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4BB06" w14:textId="77777777" w:rsidR="003611B0" w:rsidRPr="006E155A" w:rsidRDefault="003611B0" w:rsidP="003611B0">
      <w:pPr>
        <w:jc w:val="center"/>
        <w:rPr>
          <w:rFonts w:ascii="Times New Roman" w:hAnsi="Times New Roman"/>
          <w:sz w:val="36"/>
        </w:rPr>
      </w:pPr>
      <w:bookmarkStart w:id="0" w:name="_top"/>
      <w:bookmarkEnd w:id="0"/>
      <w:r w:rsidRPr="006E155A">
        <w:rPr>
          <w:rFonts w:ascii="Times New Roman" w:hAnsi="Times New Roman"/>
          <w:sz w:val="36"/>
        </w:rPr>
        <w:t>Stredná zdravotnícka škola,  Lúčna 2, 984 17 Lučenec</w:t>
      </w:r>
    </w:p>
    <w:p w14:paraId="79F7C0C6" w14:textId="77777777" w:rsidR="003611B0" w:rsidRPr="006E155A" w:rsidRDefault="003611B0" w:rsidP="003611B0">
      <w:pPr>
        <w:jc w:val="both"/>
        <w:rPr>
          <w:rFonts w:ascii="Times New Roman" w:hAnsi="Times New Roman"/>
          <w:b/>
          <w:sz w:val="16"/>
          <w:szCs w:val="16"/>
        </w:rPr>
      </w:pPr>
    </w:p>
    <w:p w14:paraId="30AB65D7" w14:textId="77777777" w:rsidR="003611B0" w:rsidRPr="006E155A" w:rsidRDefault="003611B0" w:rsidP="003611B0">
      <w:pPr>
        <w:jc w:val="both"/>
        <w:rPr>
          <w:rFonts w:ascii="Times New Roman" w:hAnsi="Times New Roman"/>
          <w:b/>
          <w:sz w:val="16"/>
          <w:szCs w:val="16"/>
        </w:rPr>
      </w:pPr>
    </w:p>
    <w:p w14:paraId="3A6EB0F6" w14:textId="77777777" w:rsidR="003611B0" w:rsidRPr="006E155A" w:rsidRDefault="003611B0" w:rsidP="003611B0">
      <w:pPr>
        <w:jc w:val="both"/>
        <w:rPr>
          <w:rFonts w:ascii="Times New Roman" w:hAnsi="Times New Roman"/>
          <w:b/>
          <w:sz w:val="16"/>
          <w:szCs w:val="16"/>
        </w:rPr>
      </w:pPr>
      <w:r w:rsidRPr="006E155A">
        <w:rPr>
          <w:rFonts w:ascii="Times New Roman" w:hAnsi="Times New Roman"/>
          <w:noProof/>
          <w:lang w:eastAsia="sk-SK"/>
        </w:rPr>
        <w:drawing>
          <wp:anchor distT="0" distB="0" distL="114300" distR="114300" simplePos="0" relativeHeight="251660288" behindDoc="0" locked="0" layoutInCell="1" allowOverlap="1" wp14:anchorId="0AB3152F" wp14:editId="13404FAB">
            <wp:simplePos x="0" y="0"/>
            <wp:positionH relativeFrom="column">
              <wp:posOffset>1967230</wp:posOffset>
            </wp:positionH>
            <wp:positionV relativeFrom="paragraph">
              <wp:posOffset>123825</wp:posOffset>
            </wp:positionV>
            <wp:extent cx="1905000" cy="1905000"/>
            <wp:effectExtent l="0" t="0" r="0" b="0"/>
            <wp:wrapSquare wrapText="bothSides"/>
            <wp:docPr id="13" name="Obrázok 13" descr="logo samotne MO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samotne MOD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7AEA0" w14:textId="77777777" w:rsidR="003611B0" w:rsidRPr="006E155A" w:rsidRDefault="003611B0" w:rsidP="003611B0">
      <w:pPr>
        <w:jc w:val="both"/>
        <w:rPr>
          <w:rFonts w:ascii="Times New Roman" w:hAnsi="Times New Roman"/>
          <w:b/>
          <w:sz w:val="16"/>
          <w:szCs w:val="16"/>
        </w:rPr>
      </w:pPr>
    </w:p>
    <w:p w14:paraId="4743011F" w14:textId="77777777" w:rsidR="003611B0" w:rsidRPr="006E155A" w:rsidRDefault="003611B0" w:rsidP="003611B0">
      <w:pPr>
        <w:jc w:val="both"/>
        <w:rPr>
          <w:rFonts w:ascii="Times New Roman" w:hAnsi="Times New Roman"/>
          <w:b/>
          <w:sz w:val="16"/>
          <w:szCs w:val="16"/>
        </w:rPr>
      </w:pPr>
    </w:p>
    <w:p w14:paraId="708EE9A9" w14:textId="77777777" w:rsidR="003611B0" w:rsidRPr="006E155A" w:rsidRDefault="003611B0" w:rsidP="003611B0">
      <w:pPr>
        <w:jc w:val="both"/>
        <w:rPr>
          <w:rFonts w:ascii="Times New Roman" w:hAnsi="Times New Roman"/>
          <w:b/>
          <w:sz w:val="16"/>
          <w:szCs w:val="16"/>
        </w:rPr>
      </w:pPr>
    </w:p>
    <w:p w14:paraId="35A6EBB6" w14:textId="77777777" w:rsidR="003611B0" w:rsidRPr="006E155A" w:rsidRDefault="003611B0" w:rsidP="003611B0">
      <w:pPr>
        <w:jc w:val="both"/>
        <w:rPr>
          <w:rFonts w:ascii="Times New Roman" w:hAnsi="Times New Roman"/>
          <w:b/>
          <w:sz w:val="16"/>
          <w:szCs w:val="16"/>
        </w:rPr>
      </w:pPr>
    </w:p>
    <w:p w14:paraId="5FAD6D92" w14:textId="77777777" w:rsidR="003611B0" w:rsidRPr="006E155A" w:rsidRDefault="003611B0" w:rsidP="003611B0">
      <w:pPr>
        <w:jc w:val="both"/>
        <w:rPr>
          <w:rFonts w:ascii="Times New Roman" w:hAnsi="Times New Roman"/>
          <w:b/>
          <w:sz w:val="16"/>
          <w:szCs w:val="16"/>
        </w:rPr>
      </w:pPr>
    </w:p>
    <w:p w14:paraId="1B516CAF" w14:textId="77777777" w:rsidR="003611B0" w:rsidRPr="006E155A" w:rsidRDefault="003611B0" w:rsidP="003611B0">
      <w:pPr>
        <w:jc w:val="both"/>
        <w:rPr>
          <w:rFonts w:ascii="Times New Roman" w:hAnsi="Times New Roman"/>
          <w:b/>
          <w:sz w:val="16"/>
          <w:szCs w:val="16"/>
        </w:rPr>
      </w:pPr>
    </w:p>
    <w:p w14:paraId="1DC3259B" w14:textId="77777777" w:rsidR="003611B0" w:rsidRPr="006E155A" w:rsidRDefault="003611B0" w:rsidP="003611B0">
      <w:pPr>
        <w:jc w:val="both"/>
        <w:rPr>
          <w:rFonts w:ascii="Times New Roman" w:hAnsi="Times New Roman"/>
          <w:b/>
          <w:sz w:val="16"/>
          <w:szCs w:val="16"/>
        </w:rPr>
      </w:pPr>
    </w:p>
    <w:p w14:paraId="62866F57" w14:textId="77777777" w:rsidR="003611B0" w:rsidRPr="006E155A" w:rsidRDefault="003611B0" w:rsidP="003611B0">
      <w:pPr>
        <w:jc w:val="both"/>
        <w:rPr>
          <w:rFonts w:ascii="Times New Roman" w:hAnsi="Times New Roman"/>
          <w:b/>
          <w:sz w:val="16"/>
          <w:szCs w:val="16"/>
        </w:rPr>
      </w:pPr>
    </w:p>
    <w:p w14:paraId="5A6A5A1C" w14:textId="77777777" w:rsidR="003611B0" w:rsidRPr="006E155A" w:rsidRDefault="003611B0" w:rsidP="003611B0">
      <w:pPr>
        <w:jc w:val="both"/>
        <w:rPr>
          <w:rFonts w:ascii="Times New Roman" w:hAnsi="Times New Roman"/>
          <w:b/>
          <w:sz w:val="16"/>
          <w:szCs w:val="16"/>
        </w:rPr>
      </w:pPr>
    </w:p>
    <w:p w14:paraId="3D0FC787" w14:textId="77777777" w:rsidR="003611B0" w:rsidRPr="006E155A" w:rsidRDefault="003611B0" w:rsidP="003611B0">
      <w:pPr>
        <w:jc w:val="center"/>
        <w:rPr>
          <w:rFonts w:ascii="Times New Roman" w:hAnsi="Times New Roman"/>
          <w:b/>
          <w:color w:val="333333"/>
          <w:sz w:val="36"/>
          <w:szCs w:val="36"/>
          <w14:shadow w14:blurRad="50800" w14:dist="38100" w14:dir="2700000" w14:sx="100000" w14:sy="100000" w14:kx="0" w14:ky="0" w14:algn="tl">
            <w14:srgbClr w14:val="000000">
              <w14:alpha w14:val="60000"/>
            </w14:srgbClr>
          </w14:shadow>
        </w:rPr>
      </w:pPr>
      <w:r w:rsidRPr="006E155A">
        <w:rPr>
          <w:rFonts w:ascii="Times New Roman" w:hAnsi="Times New Roman"/>
          <w:b/>
          <w:color w:val="333333"/>
          <w:sz w:val="36"/>
          <w:szCs w:val="36"/>
          <w14:shadow w14:blurRad="50800" w14:dist="38100" w14:dir="2700000" w14:sx="100000" w14:sy="100000" w14:kx="0" w14:ky="0" w14:algn="tl">
            <w14:srgbClr w14:val="000000">
              <w14:alpha w14:val="60000"/>
            </w14:srgbClr>
          </w14:shadow>
        </w:rPr>
        <w:t>ŠKOLSKÝ VZDELÁVACÍ PROGRAM</w:t>
      </w:r>
    </w:p>
    <w:p w14:paraId="21665A57" w14:textId="77777777" w:rsidR="003611B0" w:rsidRPr="006E155A" w:rsidRDefault="003611B0" w:rsidP="003611B0">
      <w:pPr>
        <w:jc w:val="center"/>
        <w:rPr>
          <w:rFonts w:ascii="Times New Roman" w:hAnsi="Times New Roman"/>
          <w:b/>
          <w:color w:val="5B1F6B"/>
          <w:sz w:val="36"/>
          <w:szCs w:val="36"/>
          <w14:shadow w14:blurRad="50800" w14:dist="38100" w14:dir="2700000" w14:sx="100000" w14:sy="100000" w14:kx="0" w14:ky="0" w14:algn="tl">
            <w14:srgbClr w14:val="000000">
              <w14:alpha w14:val="60000"/>
            </w14:srgbClr>
          </w14:shadow>
        </w:rPr>
      </w:pPr>
    </w:p>
    <w:p w14:paraId="6EA47C57" w14:textId="12C421B7" w:rsidR="003611B0" w:rsidRPr="006E155A" w:rsidRDefault="003611B0" w:rsidP="003611B0">
      <w:pPr>
        <w:jc w:val="center"/>
        <w:rPr>
          <w:rFonts w:ascii="Times New Roman" w:hAnsi="Times New Roman"/>
          <w:b/>
          <w:i/>
          <w:color w:val="003399"/>
          <w:spacing w:val="-22"/>
          <w:kern w:val="16"/>
          <w:sz w:val="36"/>
          <w:szCs w:val="36"/>
          <w14:shadow w14:blurRad="50800" w14:dist="38100" w14:dir="2700000" w14:sx="100000" w14:sy="100000" w14:kx="0" w14:ky="0" w14:algn="tl">
            <w14:srgbClr w14:val="000000">
              <w14:alpha w14:val="60000"/>
            </w14:srgbClr>
          </w14:shadow>
        </w:rPr>
      </w:pPr>
      <w:r w:rsidRPr="006E155A">
        <w:rPr>
          <w:rFonts w:ascii="Times New Roman" w:hAnsi="Times New Roman"/>
          <w:b/>
          <w:color w:val="003399"/>
          <w:spacing w:val="-22"/>
          <w:kern w:val="16"/>
          <w:sz w:val="144"/>
          <w:szCs w:val="52"/>
          <w14:shadow w14:blurRad="50800" w14:dist="38100" w14:dir="2700000" w14:sx="100000" w14:sy="100000" w14:kx="0" w14:ky="0" w14:algn="tl">
            <w14:srgbClr w14:val="000000">
              <w14:alpha w14:val="60000"/>
            </w14:srgbClr>
          </w14:shadow>
        </w:rPr>
        <w:t>PS 2</w:t>
      </w:r>
      <w:r w:rsidR="001C345C">
        <w:rPr>
          <w:rFonts w:ascii="Times New Roman" w:hAnsi="Times New Roman"/>
          <w:b/>
          <w:color w:val="003399"/>
          <w:spacing w:val="-22"/>
          <w:kern w:val="16"/>
          <w:sz w:val="144"/>
          <w:szCs w:val="52"/>
          <w14:shadow w14:blurRad="50800" w14:dist="38100" w14:dir="2700000" w14:sx="100000" w14:sy="100000" w14:kx="0" w14:ky="0" w14:algn="tl">
            <w14:srgbClr w14:val="000000">
              <w14:alpha w14:val="60000"/>
            </w14:srgbClr>
          </w14:shadow>
        </w:rPr>
        <w:t>3</w:t>
      </w:r>
    </w:p>
    <w:p w14:paraId="37431369" w14:textId="77777777" w:rsidR="003611B0" w:rsidRPr="006E155A" w:rsidRDefault="003611B0" w:rsidP="003611B0">
      <w:pPr>
        <w:spacing w:after="0"/>
        <w:jc w:val="center"/>
        <w:rPr>
          <w:rFonts w:ascii="Times New Roman" w:hAnsi="Times New Roman"/>
          <w:b/>
          <w:color w:val="003399"/>
          <w:sz w:val="52"/>
          <w:szCs w:val="52"/>
          <w14:shadow w14:blurRad="50800" w14:dist="38100" w14:dir="2700000" w14:sx="100000" w14:sy="100000" w14:kx="0" w14:ky="0" w14:algn="tl">
            <w14:srgbClr w14:val="000000">
              <w14:alpha w14:val="60000"/>
            </w14:srgbClr>
          </w14:shadow>
        </w:rPr>
      </w:pPr>
      <w:r w:rsidRPr="006E155A">
        <w:rPr>
          <w:rFonts w:ascii="Times New Roman" w:hAnsi="Times New Roman"/>
          <w:b/>
          <w:color w:val="003399"/>
          <w:sz w:val="52"/>
          <w:szCs w:val="52"/>
          <w14:shadow w14:blurRad="50800" w14:dist="38100" w14:dir="2700000" w14:sx="100000" w14:sy="100000" w14:kx="0" w14:ky="0" w14:algn="tl">
            <w14:srgbClr w14:val="000000">
              <w14:alpha w14:val="60000"/>
            </w14:srgbClr>
          </w14:shadow>
        </w:rPr>
        <w:t xml:space="preserve">pre študijný odbor </w:t>
      </w:r>
    </w:p>
    <w:p w14:paraId="234C7C16" w14:textId="77777777" w:rsidR="003611B0" w:rsidRPr="006E155A" w:rsidRDefault="003611B0" w:rsidP="003611B0">
      <w:pPr>
        <w:spacing w:after="0"/>
        <w:jc w:val="center"/>
        <w:rPr>
          <w:rFonts w:ascii="Times New Roman" w:hAnsi="Times New Roman"/>
          <w:b/>
          <w:color w:val="003399"/>
          <w:sz w:val="52"/>
          <w:szCs w:val="52"/>
          <w14:shadow w14:blurRad="50800" w14:dist="38100" w14:dir="2700000" w14:sx="100000" w14:sy="100000" w14:kx="0" w14:ky="0" w14:algn="tl">
            <w14:srgbClr w14:val="000000">
              <w14:alpha w14:val="60000"/>
            </w14:srgbClr>
          </w14:shadow>
        </w:rPr>
      </w:pPr>
      <w:r w:rsidRPr="006E155A">
        <w:rPr>
          <w:rFonts w:ascii="Times New Roman" w:hAnsi="Times New Roman"/>
          <w:b/>
          <w:color w:val="003399"/>
          <w:sz w:val="52"/>
          <w:szCs w:val="52"/>
          <w14:shadow w14:blurRad="50800" w14:dist="38100" w14:dir="2700000" w14:sx="100000" w14:sy="100000" w14:kx="0" w14:ky="0" w14:algn="tl">
            <w14:srgbClr w14:val="000000">
              <w14:alpha w14:val="60000"/>
            </w14:srgbClr>
          </w14:shadow>
        </w:rPr>
        <w:t>PRAKTICKÁ  SESTRA</w:t>
      </w:r>
    </w:p>
    <w:p w14:paraId="484122C5" w14:textId="77777777" w:rsidR="003611B0" w:rsidRPr="006E155A" w:rsidRDefault="003611B0" w:rsidP="003611B0">
      <w:pPr>
        <w:rPr>
          <w:rFonts w:ascii="Times New Roman" w:hAnsi="Times New Roman"/>
        </w:rPr>
      </w:pPr>
      <w:r w:rsidRPr="006E155A">
        <w:rPr>
          <w:rFonts w:ascii="Times New Roman" w:hAnsi="Times New Roman"/>
        </w:rPr>
        <w:br w:type="page"/>
      </w:r>
      <w:bookmarkStart w:id="1" w:name="_OBSAH"/>
      <w:bookmarkEnd w:id="1"/>
    </w:p>
    <w:bookmarkStart w:id="2" w:name="_1_ÚVODNÉ_IDENTIFIKAĆNÉ" w:displacedByCustomXml="next"/>
    <w:bookmarkEnd w:id="2" w:displacedByCustomXml="next"/>
    <w:sdt>
      <w:sdtPr>
        <w:rPr>
          <w:rFonts w:ascii="Times New Roman" w:eastAsia="Calibri" w:hAnsi="Times New Roman"/>
          <w:b w:val="0"/>
          <w:bCs w:val="0"/>
          <w:color w:val="auto"/>
          <w:sz w:val="22"/>
          <w:szCs w:val="22"/>
        </w:rPr>
        <w:id w:val="348836738"/>
        <w:docPartObj>
          <w:docPartGallery w:val="Table of Contents"/>
          <w:docPartUnique/>
        </w:docPartObj>
      </w:sdtPr>
      <w:sdtEndPr/>
      <w:sdtContent>
        <w:p w14:paraId="05DFC40D" w14:textId="77777777" w:rsidR="003611B0" w:rsidRPr="006E155A" w:rsidRDefault="003611B0" w:rsidP="003611B0">
          <w:pPr>
            <w:pStyle w:val="Hlavikaobsahu"/>
            <w:spacing w:before="0" w:line="360" w:lineRule="auto"/>
            <w:rPr>
              <w:rFonts w:ascii="Times New Roman" w:hAnsi="Times New Roman"/>
            </w:rPr>
          </w:pPr>
          <w:r w:rsidRPr="006E155A">
            <w:rPr>
              <w:rFonts w:ascii="Times New Roman" w:hAnsi="Times New Roman"/>
            </w:rPr>
            <w:t>Obsah</w:t>
          </w:r>
        </w:p>
        <w:p w14:paraId="7470CA16" w14:textId="39CF4DFA" w:rsidR="009E1FCF" w:rsidRDefault="003611B0">
          <w:pPr>
            <w:pStyle w:val="Obsah1"/>
            <w:rPr>
              <w:rFonts w:eastAsiaTheme="minorEastAsia" w:cstheme="minorBidi"/>
              <w:b w:val="0"/>
              <w:bCs w:val="0"/>
              <w:noProof/>
              <w:sz w:val="22"/>
              <w:szCs w:val="22"/>
              <w:lang w:eastAsia="sk-SK"/>
            </w:rPr>
          </w:pPr>
          <w:r w:rsidRPr="006E155A">
            <w:rPr>
              <w:rFonts w:ascii="Times New Roman" w:hAnsi="Times New Roman" w:cs="Times New Roman"/>
            </w:rPr>
            <w:fldChar w:fldCharType="begin"/>
          </w:r>
          <w:r w:rsidRPr="006E155A">
            <w:rPr>
              <w:rFonts w:ascii="Times New Roman" w:hAnsi="Times New Roman" w:cs="Times New Roman"/>
            </w:rPr>
            <w:instrText xml:space="preserve"> TOC \o "1-3" \h \z \u </w:instrText>
          </w:r>
          <w:r w:rsidRPr="006E155A">
            <w:rPr>
              <w:rFonts w:ascii="Times New Roman" w:hAnsi="Times New Roman" w:cs="Times New Roman"/>
            </w:rPr>
            <w:fldChar w:fldCharType="separate"/>
          </w:r>
          <w:hyperlink w:anchor="_Toc114468703" w:history="1">
            <w:r w:rsidR="009E1FCF" w:rsidRPr="00745C92">
              <w:rPr>
                <w:rStyle w:val="Hypertextovprepojenie"/>
                <w:rFonts w:ascii="Times New Roman" w:hAnsi="Times New Roman" w:cs="Times New Roman"/>
                <w:noProof/>
                <w:lang w:bidi="bn-IN"/>
              </w:rPr>
              <w:t>1</w:t>
            </w:r>
            <w:r w:rsidR="009E1FCF">
              <w:rPr>
                <w:rFonts w:eastAsiaTheme="minorEastAsia" w:cstheme="minorBidi"/>
                <w:b w:val="0"/>
                <w:bCs w:val="0"/>
                <w:noProof/>
                <w:sz w:val="22"/>
                <w:szCs w:val="22"/>
                <w:lang w:eastAsia="sk-SK"/>
              </w:rPr>
              <w:tab/>
            </w:r>
            <w:r w:rsidR="009E1FCF" w:rsidRPr="00745C92">
              <w:rPr>
                <w:rStyle w:val="Hypertextovprepojenie"/>
                <w:rFonts w:ascii="Times New Roman" w:hAnsi="Times New Roman" w:cs="Times New Roman"/>
                <w:noProof/>
                <w:lang w:bidi="bn-IN"/>
              </w:rPr>
              <w:t>ÚVODNÉ IDENTIFIKAĆNÉ ÚDAJE</w:t>
            </w:r>
            <w:r w:rsidR="009E1FCF">
              <w:rPr>
                <w:noProof/>
                <w:webHidden/>
              </w:rPr>
              <w:tab/>
            </w:r>
            <w:r w:rsidR="009E1FCF">
              <w:rPr>
                <w:noProof/>
                <w:webHidden/>
              </w:rPr>
              <w:fldChar w:fldCharType="begin"/>
            </w:r>
            <w:r w:rsidR="009E1FCF">
              <w:rPr>
                <w:noProof/>
                <w:webHidden/>
              </w:rPr>
              <w:instrText xml:space="preserve"> PAGEREF _Toc114468703 \h </w:instrText>
            </w:r>
            <w:r w:rsidR="009E1FCF">
              <w:rPr>
                <w:noProof/>
                <w:webHidden/>
              </w:rPr>
            </w:r>
            <w:r w:rsidR="009E1FCF">
              <w:rPr>
                <w:noProof/>
                <w:webHidden/>
              </w:rPr>
              <w:fldChar w:fldCharType="separate"/>
            </w:r>
            <w:r w:rsidR="00FC7E93">
              <w:rPr>
                <w:noProof/>
                <w:webHidden/>
              </w:rPr>
              <w:t>3</w:t>
            </w:r>
            <w:r w:rsidR="009E1FCF">
              <w:rPr>
                <w:noProof/>
                <w:webHidden/>
              </w:rPr>
              <w:fldChar w:fldCharType="end"/>
            </w:r>
          </w:hyperlink>
        </w:p>
        <w:p w14:paraId="2605A402" w14:textId="0F099632" w:rsidR="009E1FCF" w:rsidRDefault="007F01DC">
          <w:pPr>
            <w:pStyle w:val="Obsah1"/>
            <w:rPr>
              <w:rFonts w:eastAsiaTheme="minorEastAsia" w:cstheme="minorBidi"/>
              <w:b w:val="0"/>
              <w:bCs w:val="0"/>
              <w:noProof/>
              <w:sz w:val="22"/>
              <w:szCs w:val="22"/>
              <w:lang w:eastAsia="sk-SK"/>
            </w:rPr>
          </w:pPr>
          <w:hyperlink w:anchor="_Toc114468704" w:history="1">
            <w:r w:rsidR="009E1FCF" w:rsidRPr="00745C92">
              <w:rPr>
                <w:rStyle w:val="Hypertextovprepojenie"/>
                <w:rFonts w:ascii="Times New Roman" w:hAnsi="Times New Roman" w:cs="Times New Roman"/>
                <w:noProof/>
              </w:rPr>
              <w:t>2</w:t>
            </w:r>
            <w:r w:rsidR="009E1FCF">
              <w:rPr>
                <w:rFonts w:eastAsiaTheme="minorEastAsia" w:cstheme="minorBidi"/>
                <w:b w:val="0"/>
                <w:bCs w:val="0"/>
                <w:noProof/>
                <w:sz w:val="22"/>
                <w:szCs w:val="22"/>
                <w:lang w:eastAsia="sk-SK"/>
              </w:rPr>
              <w:tab/>
            </w:r>
            <w:r w:rsidR="009E1FCF" w:rsidRPr="00745C92">
              <w:rPr>
                <w:rStyle w:val="Hypertextovprepojenie"/>
                <w:rFonts w:ascii="Times New Roman" w:hAnsi="Times New Roman" w:cs="Times New Roman"/>
                <w:noProof/>
                <w:lang w:bidi="bn-IN"/>
              </w:rPr>
              <w:t>CIELE A POSLANIE VÝCHOVY A VZDELÁVANIA</w:t>
            </w:r>
            <w:r w:rsidR="009E1FCF">
              <w:rPr>
                <w:noProof/>
                <w:webHidden/>
              </w:rPr>
              <w:tab/>
            </w:r>
            <w:r w:rsidR="009E1FCF">
              <w:rPr>
                <w:noProof/>
                <w:webHidden/>
              </w:rPr>
              <w:fldChar w:fldCharType="begin"/>
            </w:r>
            <w:r w:rsidR="009E1FCF">
              <w:rPr>
                <w:noProof/>
                <w:webHidden/>
              </w:rPr>
              <w:instrText xml:space="preserve"> PAGEREF _Toc114468704 \h </w:instrText>
            </w:r>
            <w:r w:rsidR="009E1FCF">
              <w:rPr>
                <w:noProof/>
                <w:webHidden/>
              </w:rPr>
            </w:r>
            <w:r w:rsidR="009E1FCF">
              <w:rPr>
                <w:noProof/>
                <w:webHidden/>
              </w:rPr>
              <w:fldChar w:fldCharType="separate"/>
            </w:r>
            <w:r w:rsidR="00FC7E93">
              <w:rPr>
                <w:noProof/>
                <w:webHidden/>
              </w:rPr>
              <w:t>6</w:t>
            </w:r>
            <w:r w:rsidR="009E1FCF">
              <w:rPr>
                <w:noProof/>
                <w:webHidden/>
              </w:rPr>
              <w:fldChar w:fldCharType="end"/>
            </w:r>
          </w:hyperlink>
        </w:p>
        <w:p w14:paraId="41719780" w14:textId="1107B4CF" w:rsidR="009E1FCF" w:rsidRDefault="007F01DC">
          <w:pPr>
            <w:pStyle w:val="Obsah1"/>
            <w:rPr>
              <w:rFonts w:eastAsiaTheme="minorEastAsia" w:cstheme="minorBidi"/>
              <w:b w:val="0"/>
              <w:bCs w:val="0"/>
              <w:noProof/>
              <w:sz w:val="22"/>
              <w:szCs w:val="22"/>
              <w:lang w:eastAsia="sk-SK"/>
            </w:rPr>
          </w:pPr>
          <w:hyperlink w:anchor="_Toc114468705" w:history="1">
            <w:r w:rsidR="009E1FCF" w:rsidRPr="00745C92">
              <w:rPr>
                <w:rStyle w:val="Hypertextovprepojenie"/>
                <w:rFonts w:ascii="Times New Roman" w:hAnsi="Times New Roman" w:cs="Times New Roman"/>
                <w:noProof/>
                <w:lang w:bidi="bn-IN"/>
              </w:rPr>
              <w:t>3</w:t>
            </w:r>
            <w:r w:rsidR="009E1FCF">
              <w:rPr>
                <w:rFonts w:eastAsiaTheme="minorEastAsia" w:cstheme="minorBidi"/>
                <w:b w:val="0"/>
                <w:bCs w:val="0"/>
                <w:noProof/>
                <w:sz w:val="22"/>
                <w:szCs w:val="22"/>
                <w:lang w:eastAsia="sk-SK"/>
              </w:rPr>
              <w:tab/>
            </w:r>
            <w:r w:rsidR="009E1FCF" w:rsidRPr="00745C92">
              <w:rPr>
                <w:rStyle w:val="Hypertextovprepojenie"/>
                <w:rFonts w:ascii="Times New Roman" w:hAnsi="Times New Roman" w:cs="Times New Roman"/>
                <w:noProof/>
                <w:lang w:bidi="bn-IN"/>
              </w:rPr>
              <w:t>VLASTNÉ ZAMERANIE ŠKOLY</w:t>
            </w:r>
            <w:r w:rsidR="009E1FCF">
              <w:rPr>
                <w:noProof/>
                <w:webHidden/>
              </w:rPr>
              <w:tab/>
            </w:r>
            <w:r w:rsidR="009E1FCF">
              <w:rPr>
                <w:noProof/>
                <w:webHidden/>
              </w:rPr>
              <w:fldChar w:fldCharType="begin"/>
            </w:r>
            <w:r w:rsidR="009E1FCF">
              <w:rPr>
                <w:noProof/>
                <w:webHidden/>
              </w:rPr>
              <w:instrText xml:space="preserve"> PAGEREF _Toc114468705 \h </w:instrText>
            </w:r>
            <w:r w:rsidR="009E1FCF">
              <w:rPr>
                <w:noProof/>
                <w:webHidden/>
              </w:rPr>
            </w:r>
            <w:r w:rsidR="009E1FCF">
              <w:rPr>
                <w:noProof/>
                <w:webHidden/>
              </w:rPr>
              <w:fldChar w:fldCharType="separate"/>
            </w:r>
            <w:r w:rsidR="00FC7E93">
              <w:rPr>
                <w:noProof/>
                <w:webHidden/>
              </w:rPr>
              <w:t>6</w:t>
            </w:r>
            <w:r w:rsidR="009E1FCF">
              <w:rPr>
                <w:noProof/>
                <w:webHidden/>
              </w:rPr>
              <w:fldChar w:fldCharType="end"/>
            </w:r>
          </w:hyperlink>
        </w:p>
        <w:p w14:paraId="3DCDDADF" w14:textId="7BDEF982" w:rsidR="009E1FCF" w:rsidRDefault="007F01DC">
          <w:pPr>
            <w:pStyle w:val="Obsah1"/>
            <w:rPr>
              <w:rFonts w:eastAsiaTheme="minorEastAsia" w:cstheme="minorBidi"/>
              <w:b w:val="0"/>
              <w:bCs w:val="0"/>
              <w:noProof/>
              <w:sz w:val="22"/>
              <w:szCs w:val="22"/>
              <w:lang w:eastAsia="sk-SK"/>
            </w:rPr>
          </w:pPr>
          <w:hyperlink w:anchor="_Toc114468706" w:history="1">
            <w:r w:rsidR="009E1FCF" w:rsidRPr="00745C92">
              <w:rPr>
                <w:rStyle w:val="Hypertextovprepojenie"/>
                <w:rFonts w:ascii="Times New Roman" w:hAnsi="Times New Roman" w:cs="Times New Roman"/>
                <w:noProof/>
                <w:lang w:bidi="bn-IN"/>
              </w:rPr>
              <w:t>4</w:t>
            </w:r>
            <w:r w:rsidR="009E1FCF">
              <w:rPr>
                <w:rFonts w:eastAsiaTheme="minorEastAsia" w:cstheme="minorBidi"/>
                <w:b w:val="0"/>
                <w:bCs w:val="0"/>
                <w:noProof/>
                <w:sz w:val="22"/>
                <w:szCs w:val="22"/>
                <w:lang w:eastAsia="sk-SK"/>
              </w:rPr>
              <w:tab/>
            </w:r>
            <w:r w:rsidR="009E1FCF" w:rsidRPr="00745C92">
              <w:rPr>
                <w:rStyle w:val="Hypertextovprepojenie"/>
                <w:rFonts w:ascii="Times New Roman" w:hAnsi="Times New Roman" w:cs="Times New Roman"/>
                <w:noProof/>
                <w:lang w:bidi="bn-IN"/>
              </w:rPr>
              <w:t>CHARAKTERISTIKA ŠKOLSKÉHO VZDELÁVACIEHO PROGRAMU</w:t>
            </w:r>
            <w:r w:rsidR="009E1FCF">
              <w:rPr>
                <w:noProof/>
                <w:webHidden/>
              </w:rPr>
              <w:tab/>
            </w:r>
            <w:r w:rsidR="009E1FCF">
              <w:rPr>
                <w:noProof/>
                <w:webHidden/>
              </w:rPr>
              <w:fldChar w:fldCharType="begin"/>
            </w:r>
            <w:r w:rsidR="009E1FCF">
              <w:rPr>
                <w:noProof/>
                <w:webHidden/>
              </w:rPr>
              <w:instrText xml:space="preserve"> PAGEREF _Toc114468706 \h </w:instrText>
            </w:r>
            <w:r w:rsidR="009E1FCF">
              <w:rPr>
                <w:noProof/>
                <w:webHidden/>
              </w:rPr>
            </w:r>
            <w:r w:rsidR="009E1FCF">
              <w:rPr>
                <w:noProof/>
                <w:webHidden/>
              </w:rPr>
              <w:fldChar w:fldCharType="separate"/>
            </w:r>
            <w:r w:rsidR="00FC7E93">
              <w:rPr>
                <w:noProof/>
                <w:webHidden/>
              </w:rPr>
              <w:t>10</w:t>
            </w:r>
            <w:r w:rsidR="009E1FCF">
              <w:rPr>
                <w:noProof/>
                <w:webHidden/>
              </w:rPr>
              <w:fldChar w:fldCharType="end"/>
            </w:r>
          </w:hyperlink>
        </w:p>
        <w:p w14:paraId="1D5280E5" w14:textId="5ACA9AB1" w:rsidR="009E1FCF" w:rsidRDefault="007F01DC">
          <w:pPr>
            <w:pStyle w:val="Obsah2"/>
            <w:tabs>
              <w:tab w:val="left" w:pos="660"/>
            </w:tabs>
            <w:rPr>
              <w:rFonts w:eastAsiaTheme="minorEastAsia" w:cstheme="minorBidi"/>
              <w:b w:val="0"/>
              <w:i w:val="0"/>
              <w:iCs w:val="0"/>
              <w:noProof/>
              <w:sz w:val="22"/>
              <w:szCs w:val="22"/>
              <w:lang w:eastAsia="sk-SK"/>
            </w:rPr>
          </w:pPr>
          <w:hyperlink w:anchor="_Toc114468707" w:history="1">
            <w:r w:rsidR="009E1FCF" w:rsidRPr="00745C92">
              <w:rPr>
                <w:rStyle w:val="Hypertextovprepojenie"/>
                <w:rFonts w:ascii="Times New Roman" w:hAnsi="Times New Roman"/>
                <w:noProof/>
              </w:rPr>
              <w:t>4.1</w:t>
            </w:r>
            <w:r w:rsidR="009E1FCF">
              <w:rPr>
                <w:rFonts w:eastAsiaTheme="minorEastAsia" w:cstheme="minorBidi"/>
                <w:b w:val="0"/>
                <w:i w:val="0"/>
                <w:iCs w:val="0"/>
                <w:noProof/>
                <w:sz w:val="22"/>
                <w:szCs w:val="22"/>
                <w:lang w:eastAsia="sk-SK"/>
              </w:rPr>
              <w:tab/>
            </w:r>
            <w:r w:rsidR="009E1FCF" w:rsidRPr="00745C92">
              <w:rPr>
                <w:rStyle w:val="Hypertextovprepojenie"/>
                <w:rFonts w:ascii="Times New Roman" w:hAnsi="Times New Roman"/>
                <w:noProof/>
              </w:rPr>
              <w:t>Základné údaje o štúdiu</w:t>
            </w:r>
            <w:r w:rsidR="009E1FCF">
              <w:rPr>
                <w:noProof/>
                <w:webHidden/>
              </w:rPr>
              <w:tab/>
            </w:r>
            <w:r w:rsidR="009E1FCF">
              <w:rPr>
                <w:noProof/>
                <w:webHidden/>
              </w:rPr>
              <w:fldChar w:fldCharType="begin"/>
            </w:r>
            <w:r w:rsidR="009E1FCF">
              <w:rPr>
                <w:noProof/>
                <w:webHidden/>
              </w:rPr>
              <w:instrText xml:space="preserve"> PAGEREF _Toc114468707 \h </w:instrText>
            </w:r>
            <w:r w:rsidR="009E1FCF">
              <w:rPr>
                <w:noProof/>
                <w:webHidden/>
              </w:rPr>
            </w:r>
            <w:r w:rsidR="009E1FCF">
              <w:rPr>
                <w:noProof/>
                <w:webHidden/>
              </w:rPr>
              <w:fldChar w:fldCharType="separate"/>
            </w:r>
            <w:r w:rsidR="00FC7E93">
              <w:rPr>
                <w:noProof/>
                <w:webHidden/>
              </w:rPr>
              <w:t>11</w:t>
            </w:r>
            <w:r w:rsidR="009E1FCF">
              <w:rPr>
                <w:noProof/>
                <w:webHidden/>
              </w:rPr>
              <w:fldChar w:fldCharType="end"/>
            </w:r>
          </w:hyperlink>
        </w:p>
        <w:p w14:paraId="0127898B" w14:textId="0E797528" w:rsidR="009E1FCF" w:rsidRDefault="007F01DC">
          <w:pPr>
            <w:pStyle w:val="Obsah3"/>
            <w:rPr>
              <w:rFonts w:eastAsiaTheme="minorEastAsia" w:cstheme="minorBidi"/>
              <w:i w:val="0"/>
              <w:sz w:val="22"/>
              <w:szCs w:val="22"/>
              <w:lang w:eastAsia="sk-SK"/>
            </w:rPr>
          </w:pPr>
          <w:hyperlink w:anchor="_Toc114468708" w:history="1">
            <w:r w:rsidR="009E1FCF" w:rsidRPr="00745C92">
              <w:rPr>
                <w:rStyle w:val="Hypertextovprepojenie"/>
                <w:rFonts w:ascii="Times New Roman" w:hAnsi="Times New Roman"/>
              </w:rPr>
              <w:t>Základné údaje pre denné štúdium pre absolventov základnej školy</w:t>
            </w:r>
            <w:r w:rsidR="009E1FCF">
              <w:rPr>
                <w:webHidden/>
              </w:rPr>
              <w:tab/>
            </w:r>
            <w:r w:rsidR="009E1FCF">
              <w:rPr>
                <w:webHidden/>
              </w:rPr>
              <w:fldChar w:fldCharType="begin"/>
            </w:r>
            <w:r w:rsidR="009E1FCF">
              <w:rPr>
                <w:webHidden/>
              </w:rPr>
              <w:instrText xml:space="preserve"> PAGEREF _Toc114468708 \h </w:instrText>
            </w:r>
            <w:r w:rsidR="009E1FCF">
              <w:rPr>
                <w:webHidden/>
              </w:rPr>
            </w:r>
            <w:r w:rsidR="009E1FCF">
              <w:rPr>
                <w:webHidden/>
              </w:rPr>
              <w:fldChar w:fldCharType="separate"/>
            </w:r>
            <w:r w:rsidR="00FC7E93">
              <w:rPr>
                <w:webHidden/>
              </w:rPr>
              <w:t>11</w:t>
            </w:r>
            <w:r w:rsidR="009E1FCF">
              <w:rPr>
                <w:webHidden/>
              </w:rPr>
              <w:fldChar w:fldCharType="end"/>
            </w:r>
          </w:hyperlink>
        </w:p>
        <w:p w14:paraId="64D43D63" w14:textId="7E2FCC67" w:rsidR="009E1FCF" w:rsidRDefault="007F01DC">
          <w:pPr>
            <w:pStyle w:val="Obsah3"/>
            <w:tabs>
              <w:tab w:val="left" w:pos="1100"/>
            </w:tabs>
            <w:rPr>
              <w:rFonts w:eastAsiaTheme="minorEastAsia" w:cstheme="minorBidi"/>
              <w:i w:val="0"/>
              <w:sz w:val="22"/>
              <w:szCs w:val="22"/>
              <w:lang w:eastAsia="sk-SK"/>
            </w:rPr>
          </w:pPr>
          <w:hyperlink w:anchor="_Toc114468709" w:history="1">
            <w:r w:rsidR="009E1FCF" w:rsidRPr="00745C92">
              <w:rPr>
                <w:rStyle w:val="Hypertextovprepojenie"/>
                <w:rFonts w:ascii="Times New Roman" w:hAnsi="Times New Roman"/>
              </w:rPr>
              <w:t>4.1.2</w:t>
            </w:r>
            <w:r w:rsidR="009E1FCF">
              <w:rPr>
                <w:rFonts w:eastAsiaTheme="minorEastAsia" w:cstheme="minorBidi"/>
                <w:i w:val="0"/>
                <w:sz w:val="22"/>
                <w:szCs w:val="22"/>
                <w:lang w:eastAsia="sk-SK"/>
              </w:rPr>
              <w:tab/>
            </w:r>
            <w:r w:rsidR="009E1FCF" w:rsidRPr="00745C92">
              <w:rPr>
                <w:rStyle w:val="Hypertextovprepojenie"/>
                <w:rFonts w:ascii="Times New Roman" w:hAnsi="Times New Roman"/>
              </w:rPr>
              <w:t>Základné údaje pre pomaturitné kvalifikačné štúdium,</w:t>
            </w:r>
            <w:r w:rsidR="009E1FCF">
              <w:rPr>
                <w:webHidden/>
              </w:rPr>
              <w:tab/>
            </w:r>
            <w:r w:rsidR="009E1FCF">
              <w:rPr>
                <w:webHidden/>
              </w:rPr>
              <w:fldChar w:fldCharType="begin"/>
            </w:r>
            <w:r w:rsidR="009E1FCF">
              <w:rPr>
                <w:webHidden/>
              </w:rPr>
              <w:instrText xml:space="preserve"> PAGEREF _Toc114468709 \h </w:instrText>
            </w:r>
            <w:r w:rsidR="009E1FCF">
              <w:rPr>
                <w:webHidden/>
              </w:rPr>
            </w:r>
            <w:r w:rsidR="009E1FCF">
              <w:rPr>
                <w:webHidden/>
              </w:rPr>
              <w:fldChar w:fldCharType="separate"/>
            </w:r>
            <w:r w:rsidR="00FC7E93">
              <w:rPr>
                <w:webHidden/>
              </w:rPr>
              <w:t>12</w:t>
            </w:r>
            <w:r w:rsidR="009E1FCF">
              <w:rPr>
                <w:webHidden/>
              </w:rPr>
              <w:fldChar w:fldCharType="end"/>
            </w:r>
          </w:hyperlink>
        </w:p>
        <w:p w14:paraId="3D43D908" w14:textId="4D295F4D" w:rsidR="009E1FCF" w:rsidRDefault="007F01DC">
          <w:pPr>
            <w:pStyle w:val="Obsah3"/>
            <w:tabs>
              <w:tab w:val="left" w:pos="1100"/>
            </w:tabs>
            <w:rPr>
              <w:rFonts w:eastAsiaTheme="minorEastAsia" w:cstheme="minorBidi"/>
              <w:i w:val="0"/>
              <w:sz w:val="22"/>
              <w:szCs w:val="22"/>
              <w:lang w:eastAsia="sk-SK"/>
            </w:rPr>
          </w:pPr>
          <w:hyperlink w:anchor="_Toc114468710" w:history="1">
            <w:r w:rsidR="009E1FCF" w:rsidRPr="00745C92">
              <w:rPr>
                <w:rStyle w:val="Hypertextovprepojenie"/>
                <w:rFonts w:ascii="Times New Roman" w:hAnsi="Times New Roman"/>
              </w:rPr>
              <w:t>4.2</w:t>
            </w:r>
            <w:r w:rsidR="009E1FCF">
              <w:rPr>
                <w:rFonts w:eastAsiaTheme="minorEastAsia" w:cstheme="minorBidi"/>
                <w:i w:val="0"/>
                <w:sz w:val="22"/>
                <w:szCs w:val="22"/>
                <w:lang w:eastAsia="sk-SK"/>
              </w:rPr>
              <w:tab/>
            </w:r>
            <w:r w:rsidR="009E1FCF" w:rsidRPr="00745C92">
              <w:rPr>
                <w:rStyle w:val="Hypertextovprepojenie"/>
                <w:rFonts w:ascii="Times New Roman" w:hAnsi="Times New Roman"/>
              </w:rPr>
              <w:t>Požiadavky zdravotnej spôsobilosti na uchádzača</w:t>
            </w:r>
            <w:r w:rsidR="009E1FCF">
              <w:rPr>
                <w:webHidden/>
              </w:rPr>
              <w:tab/>
            </w:r>
            <w:r w:rsidR="009E1FCF">
              <w:rPr>
                <w:webHidden/>
              </w:rPr>
              <w:fldChar w:fldCharType="begin"/>
            </w:r>
            <w:r w:rsidR="009E1FCF">
              <w:rPr>
                <w:webHidden/>
              </w:rPr>
              <w:instrText xml:space="preserve"> PAGEREF _Toc114468710 \h </w:instrText>
            </w:r>
            <w:r w:rsidR="009E1FCF">
              <w:rPr>
                <w:webHidden/>
              </w:rPr>
            </w:r>
            <w:r w:rsidR="009E1FCF">
              <w:rPr>
                <w:webHidden/>
              </w:rPr>
              <w:fldChar w:fldCharType="separate"/>
            </w:r>
            <w:r w:rsidR="00FC7E93">
              <w:rPr>
                <w:webHidden/>
              </w:rPr>
              <w:t>13</w:t>
            </w:r>
            <w:r w:rsidR="009E1FCF">
              <w:rPr>
                <w:webHidden/>
              </w:rPr>
              <w:fldChar w:fldCharType="end"/>
            </w:r>
          </w:hyperlink>
        </w:p>
        <w:p w14:paraId="6EE9D395" w14:textId="2330EFC2" w:rsidR="009E1FCF" w:rsidRDefault="007F01DC">
          <w:pPr>
            <w:pStyle w:val="Obsah1"/>
            <w:rPr>
              <w:rFonts w:eastAsiaTheme="minorEastAsia" w:cstheme="minorBidi"/>
              <w:b w:val="0"/>
              <w:bCs w:val="0"/>
              <w:noProof/>
              <w:sz w:val="22"/>
              <w:szCs w:val="22"/>
              <w:lang w:eastAsia="sk-SK"/>
            </w:rPr>
          </w:pPr>
          <w:hyperlink w:anchor="_Toc114468711" w:history="1">
            <w:r w:rsidR="009E1FCF" w:rsidRPr="00745C92">
              <w:rPr>
                <w:rStyle w:val="Hypertextovprepojenie"/>
                <w:rFonts w:ascii="Times New Roman" w:hAnsi="Times New Roman" w:cs="Times New Roman"/>
                <w:noProof/>
                <w:lang w:bidi="bn-IN"/>
              </w:rPr>
              <w:t>5</w:t>
            </w:r>
            <w:r w:rsidR="009E1FCF">
              <w:rPr>
                <w:rFonts w:eastAsiaTheme="minorEastAsia" w:cstheme="minorBidi"/>
                <w:b w:val="0"/>
                <w:bCs w:val="0"/>
                <w:noProof/>
                <w:sz w:val="22"/>
                <w:szCs w:val="22"/>
                <w:lang w:eastAsia="sk-SK"/>
              </w:rPr>
              <w:tab/>
            </w:r>
            <w:r w:rsidR="009E1FCF" w:rsidRPr="00745C92">
              <w:rPr>
                <w:rStyle w:val="Hypertextovprepojenie"/>
                <w:rFonts w:ascii="Times New Roman" w:hAnsi="Times New Roman" w:cs="Times New Roman"/>
                <w:noProof/>
                <w:lang w:bidi="bn-IN"/>
              </w:rPr>
              <w:t>ZÁKLADNÉ PODMIENKY NA REALIZÁCIU ŠKOLSKÉHO VZDELÁVACIEHO PROGRAMU</w:t>
            </w:r>
            <w:r w:rsidR="009E1FCF">
              <w:rPr>
                <w:noProof/>
                <w:webHidden/>
              </w:rPr>
              <w:tab/>
            </w:r>
            <w:r w:rsidR="009E1FCF">
              <w:rPr>
                <w:noProof/>
                <w:webHidden/>
              </w:rPr>
              <w:fldChar w:fldCharType="begin"/>
            </w:r>
            <w:r w:rsidR="009E1FCF">
              <w:rPr>
                <w:noProof/>
                <w:webHidden/>
              </w:rPr>
              <w:instrText xml:space="preserve"> PAGEREF _Toc114468711 \h </w:instrText>
            </w:r>
            <w:r w:rsidR="009E1FCF">
              <w:rPr>
                <w:noProof/>
                <w:webHidden/>
              </w:rPr>
            </w:r>
            <w:r w:rsidR="009E1FCF">
              <w:rPr>
                <w:noProof/>
                <w:webHidden/>
              </w:rPr>
              <w:fldChar w:fldCharType="separate"/>
            </w:r>
            <w:r w:rsidR="00FC7E93">
              <w:rPr>
                <w:noProof/>
                <w:webHidden/>
              </w:rPr>
              <w:t>13</w:t>
            </w:r>
            <w:r w:rsidR="009E1FCF">
              <w:rPr>
                <w:noProof/>
                <w:webHidden/>
              </w:rPr>
              <w:fldChar w:fldCharType="end"/>
            </w:r>
          </w:hyperlink>
        </w:p>
        <w:p w14:paraId="1B66E681" w14:textId="5991E337" w:rsidR="009E1FCF" w:rsidRDefault="007F01DC">
          <w:pPr>
            <w:pStyle w:val="Obsah2"/>
            <w:tabs>
              <w:tab w:val="left" w:pos="660"/>
            </w:tabs>
            <w:rPr>
              <w:rFonts w:eastAsiaTheme="minorEastAsia" w:cstheme="minorBidi"/>
              <w:b w:val="0"/>
              <w:i w:val="0"/>
              <w:iCs w:val="0"/>
              <w:noProof/>
              <w:sz w:val="22"/>
              <w:szCs w:val="22"/>
              <w:lang w:eastAsia="sk-SK"/>
            </w:rPr>
          </w:pPr>
          <w:hyperlink w:anchor="_Toc114468712" w:history="1">
            <w:r w:rsidR="009E1FCF" w:rsidRPr="00745C92">
              <w:rPr>
                <w:rStyle w:val="Hypertextovprepojenie"/>
                <w:rFonts w:ascii="Times New Roman" w:hAnsi="Times New Roman"/>
                <w:noProof/>
              </w:rPr>
              <w:t>5.1</w:t>
            </w:r>
            <w:r w:rsidR="009E1FCF">
              <w:rPr>
                <w:rFonts w:eastAsiaTheme="minorEastAsia" w:cstheme="minorBidi"/>
                <w:b w:val="0"/>
                <w:i w:val="0"/>
                <w:iCs w:val="0"/>
                <w:noProof/>
                <w:sz w:val="22"/>
                <w:szCs w:val="22"/>
                <w:lang w:eastAsia="sk-SK"/>
              </w:rPr>
              <w:tab/>
            </w:r>
            <w:r w:rsidR="009E1FCF" w:rsidRPr="00745C92">
              <w:rPr>
                <w:rStyle w:val="Hypertextovprepojenie"/>
                <w:rFonts w:ascii="Times New Roman" w:hAnsi="Times New Roman"/>
                <w:noProof/>
              </w:rPr>
              <w:t>Organizačné podmienky na výchovu a vzdelávanie v jednotlivých formách vzdelávania</w:t>
            </w:r>
            <w:r w:rsidR="009E1FCF">
              <w:rPr>
                <w:noProof/>
                <w:webHidden/>
              </w:rPr>
              <w:tab/>
            </w:r>
            <w:r w:rsidR="009E1FCF">
              <w:rPr>
                <w:noProof/>
                <w:webHidden/>
              </w:rPr>
              <w:fldChar w:fldCharType="begin"/>
            </w:r>
            <w:r w:rsidR="009E1FCF">
              <w:rPr>
                <w:noProof/>
                <w:webHidden/>
              </w:rPr>
              <w:instrText xml:space="preserve"> PAGEREF _Toc114468712 \h </w:instrText>
            </w:r>
            <w:r w:rsidR="009E1FCF">
              <w:rPr>
                <w:noProof/>
                <w:webHidden/>
              </w:rPr>
            </w:r>
            <w:r w:rsidR="009E1FCF">
              <w:rPr>
                <w:noProof/>
                <w:webHidden/>
              </w:rPr>
              <w:fldChar w:fldCharType="separate"/>
            </w:r>
            <w:r w:rsidR="00FC7E93">
              <w:rPr>
                <w:noProof/>
                <w:webHidden/>
              </w:rPr>
              <w:t>13</w:t>
            </w:r>
            <w:r w:rsidR="009E1FCF">
              <w:rPr>
                <w:noProof/>
                <w:webHidden/>
              </w:rPr>
              <w:fldChar w:fldCharType="end"/>
            </w:r>
          </w:hyperlink>
        </w:p>
        <w:p w14:paraId="55A5A194" w14:textId="126AEA8E" w:rsidR="009E1FCF" w:rsidRDefault="007F01DC">
          <w:pPr>
            <w:pStyle w:val="Obsah2"/>
            <w:tabs>
              <w:tab w:val="left" w:pos="660"/>
            </w:tabs>
            <w:rPr>
              <w:rFonts w:eastAsiaTheme="minorEastAsia" w:cstheme="minorBidi"/>
              <w:b w:val="0"/>
              <w:i w:val="0"/>
              <w:iCs w:val="0"/>
              <w:noProof/>
              <w:sz w:val="22"/>
              <w:szCs w:val="22"/>
              <w:lang w:eastAsia="sk-SK"/>
            </w:rPr>
          </w:pPr>
          <w:hyperlink w:anchor="_Toc114468713" w:history="1">
            <w:r w:rsidR="009E1FCF" w:rsidRPr="00745C92">
              <w:rPr>
                <w:rStyle w:val="Hypertextovprepojenie"/>
                <w:rFonts w:ascii="Times New Roman" w:hAnsi="Times New Roman"/>
                <w:noProof/>
              </w:rPr>
              <w:t>5.2</w:t>
            </w:r>
            <w:r w:rsidR="009E1FCF">
              <w:rPr>
                <w:rFonts w:eastAsiaTheme="minorEastAsia" w:cstheme="minorBidi"/>
                <w:b w:val="0"/>
                <w:i w:val="0"/>
                <w:iCs w:val="0"/>
                <w:noProof/>
                <w:sz w:val="22"/>
                <w:szCs w:val="22"/>
                <w:lang w:eastAsia="sk-SK"/>
              </w:rPr>
              <w:tab/>
            </w:r>
            <w:r w:rsidR="009E1FCF" w:rsidRPr="00745C92">
              <w:rPr>
                <w:rStyle w:val="Hypertextovprepojenie"/>
                <w:rFonts w:ascii="Times New Roman" w:hAnsi="Times New Roman"/>
                <w:noProof/>
              </w:rPr>
              <w:t>Formy praktického vyučovania</w:t>
            </w:r>
            <w:r w:rsidR="009E1FCF">
              <w:rPr>
                <w:noProof/>
                <w:webHidden/>
              </w:rPr>
              <w:tab/>
            </w:r>
            <w:r w:rsidR="009E1FCF">
              <w:rPr>
                <w:noProof/>
                <w:webHidden/>
              </w:rPr>
              <w:fldChar w:fldCharType="begin"/>
            </w:r>
            <w:r w:rsidR="009E1FCF">
              <w:rPr>
                <w:noProof/>
                <w:webHidden/>
              </w:rPr>
              <w:instrText xml:space="preserve"> PAGEREF _Toc114468713 \h </w:instrText>
            </w:r>
            <w:r w:rsidR="009E1FCF">
              <w:rPr>
                <w:noProof/>
                <w:webHidden/>
              </w:rPr>
            </w:r>
            <w:r w:rsidR="009E1FCF">
              <w:rPr>
                <w:noProof/>
                <w:webHidden/>
              </w:rPr>
              <w:fldChar w:fldCharType="separate"/>
            </w:r>
            <w:r w:rsidR="00FC7E93">
              <w:rPr>
                <w:noProof/>
                <w:webHidden/>
              </w:rPr>
              <w:t>13</w:t>
            </w:r>
            <w:r w:rsidR="009E1FCF">
              <w:rPr>
                <w:noProof/>
                <w:webHidden/>
              </w:rPr>
              <w:fldChar w:fldCharType="end"/>
            </w:r>
          </w:hyperlink>
        </w:p>
        <w:p w14:paraId="4E3485E1" w14:textId="25B2F72F" w:rsidR="009E1FCF" w:rsidRDefault="007F01DC">
          <w:pPr>
            <w:pStyle w:val="Obsah2"/>
            <w:tabs>
              <w:tab w:val="left" w:pos="660"/>
            </w:tabs>
            <w:rPr>
              <w:rFonts w:eastAsiaTheme="minorEastAsia" w:cstheme="minorBidi"/>
              <w:b w:val="0"/>
              <w:i w:val="0"/>
              <w:iCs w:val="0"/>
              <w:noProof/>
              <w:sz w:val="22"/>
              <w:szCs w:val="22"/>
              <w:lang w:eastAsia="sk-SK"/>
            </w:rPr>
          </w:pPr>
          <w:hyperlink w:anchor="_Toc114468714" w:history="1">
            <w:r w:rsidR="009E1FCF" w:rsidRPr="00745C92">
              <w:rPr>
                <w:rStyle w:val="Hypertextovprepojenie"/>
                <w:rFonts w:ascii="Times New Roman" w:hAnsi="Times New Roman"/>
                <w:noProof/>
              </w:rPr>
              <w:t>5.3</w:t>
            </w:r>
            <w:r w:rsidR="009E1FCF">
              <w:rPr>
                <w:rFonts w:eastAsiaTheme="minorEastAsia" w:cstheme="minorBidi"/>
                <w:b w:val="0"/>
                <w:i w:val="0"/>
                <w:iCs w:val="0"/>
                <w:noProof/>
                <w:sz w:val="22"/>
                <w:szCs w:val="22"/>
                <w:lang w:eastAsia="sk-SK"/>
              </w:rPr>
              <w:tab/>
            </w:r>
            <w:r w:rsidR="009E1FCF" w:rsidRPr="00745C92">
              <w:rPr>
                <w:rStyle w:val="Hypertextovprepojenie"/>
                <w:rFonts w:ascii="Times New Roman" w:hAnsi="Times New Roman"/>
                <w:noProof/>
              </w:rPr>
              <w:t>Spôsoby a podmienky priebehu a ukončovania vzdelávania , vydávanie dokladu o získanom vzdelaní</w:t>
            </w:r>
            <w:r w:rsidR="009E1FCF">
              <w:rPr>
                <w:noProof/>
                <w:webHidden/>
              </w:rPr>
              <w:tab/>
            </w:r>
            <w:r w:rsidR="009E1FCF">
              <w:rPr>
                <w:noProof/>
                <w:webHidden/>
              </w:rPr>
              <w:fldChar w:fldCharType="begin"/>
            </w:r>
            <w:r w:rsidR="009E1FCF">
              <w:rPr>
                <w:noProof/>
                <w:webHidden/>
              </w:rPr>
              <w:instrText xml:space="preserve"> PAGEREF _Toc114468714 \h </w:instrText>
            </w:r>
            <w:r w:rsidR="009E1FCF">
              <w:rPr>
                <w:noProof/>
                <w:webHidden/>
              </w:rPr>
            </w:r>
            <w:r w:rsidR="009E1FCF">
              <w:rPr>
                <w:noProof/>
                <w:webHidden/>
              </w:rPr>
              <w:fldChar w:fldCharType="separate"/>
            </w:r>
            <w:r w:rsidR="00FC7E93">
              <w:rPr>
                <w:noProof/>
                <w:webHidden/>
              </w:rPr>
              <w:t>14</w:t>
            </w:r>
            <w:r w:rsidR="009E1FCF">
              <w:rPr>
                <w:noProof/>
                <w:webHidden/>
              </w:rPr>
              <w:fldChar w:fldCharType="end"/>
            </w:r>
          </w:hyperlink>
        </w:p>
        <w:p w14:paraId="5000DDC8" w14:textId="2FF37E32" w:rsidR="009E1FCF" w:rsidRDefault="007F01DC">
          <w:pPr>
            <w:pStyle w:val="Obsah2"/>
            <w:tabs>
              <w:tab w:val="left" w:pos="660"/>
            </w:tabs>
            <w:rPr>
              <w:rFonts w:eastAsiaTheme="minorEastAsia" w:cstheme="minorBidi"/>
              <w:b w:val="0"/>
              <w:i w:val="0"/>
              <w:iCs w:val="0"/>
              <w:noProof/>
              <w:sz w:val="22"/>
              <w:szCs w:val="22"/>
              <w:lang w:eastAsia="sk-SK"/>
            </w:rPr>
          </w:pPr>
          <w:hyperlink w:anchor="_Toc114468715" w:history="1">
            <w:r w:rsidR="009E1FCF" w:rsidRPr="00745C92">
              <w:rPr>
                <w:rStyle w:val="Hypertextovprepojenie"/>
                <w:rFonts w:ascii="Times New Roman" w:hAnsi="Times New Roman"/>
                <w:noProof/>
              </w:rPr>
              <w:t>5.4</w:t>
            </w:r>
            <w:r w:rsidR="009E1FCF">
              <w:rPr>
                <w:rFonts w:eastAsiaTheme="minorEastAsia" w:cstheme="minorBidi"/>
                <w:b w:val="0"/>
                <w:i w:val="0"/>
                <w:iCs w:val="0"/>
                <w:noProof/>
                <w:sz w:val="22"/>
                <w:szCs w:val="22"/>
                <w:lang w:eastAsia="sk-SK"/>
              </w:rPr>
              <w:tab/>
            </w:r>
            <w:r w:rsidR="009E1FCF" w:rsidRPr="00745C92">
              <w:rPr>
                <w:rStyle w:val="Hypertextovprepojenie"/>
                <w:rFonts w:ascii="Times New Roman" w:hAnsi="Times New Roman"/>
                <w:noProof/>
              </w:rPr>
              <w:t>Materiálno - technické a priestorové podmienky</w:t>
            </w:r>
            <w:r w:rsidR="009E1FCF">
              <w:rPr>
                <w:noProof/>
                <w:webHidden/>
              </w:rPr>
              <w:tab/>
            </w:r>
            <w:r w:rsidR="009E1FCF">
              <w:rPr>
                <w:noProof/>
                <w:webHidden/>
              </w:rPr>
              <w:fldChar w:fldCharType="begin"/>
            </w:r>
            <w:r w:rsidR="009E1FCF">
              <w:rPr>
                <w:noProof/>
                <w:webHidden/>
              </w:rPr>
              <w:instrText xml:space="preserve"> PAGEREF _Toc114468715 \h </w:instrText>
            </w:r>
            <w:r w:rsidR="009E1FCF">
              <w:rPr>
                <w:noProof/>
                <w:webHidden/>
              </w:rPr>
            </w:r>
            <w:r w:rsidR="009E1FCF">
              <w:rPr>
                <w:noProof/>
                <w:webHidden/>
              </w:rPr>
              <w:fldChar w:fldCharType="separate"/>
            </w:r>
            <w:r w:rsidR="00FC7E93">
              <w:rPr>
                <w:noProof/>
                <w:webHidden/>
              </w:rPr>
              <w:t>14</w:t>
            </w:r>
            <w:r w:rsidR="009E1FCF">
              <w:rPr>
                <w:noProof/>
                <w:webHidden/>
              </w:rPr>
              <w:fldChar w:fldCharType="end"/>
            </w:r>
          </w:hyperlink>
        </w:p>
        <w:p w14:paraId="4C4921B7" w14:textId="1551DE92" w:rsidR="009E1FCF" w:rsidRDefault="007F01DC">
          <w:pPr>
            <w:pStyle w:val="Obsah2"/>
            <w:tabs>
              <w:tab w:val="left" w:pos="660"/>
            </w:tabs>
            <w:rPr>
              <w:rFonts w:eastAsiaTheme="minorEastAsia" w:cstheme="minorBidi"/>
              <w:b w:val="0"/>
              <w:i w:val="0"/>
              <w:iCs w:val="0"/>
              <w:noProof/>
              <w:sz w:val="22"/>
              <w:szCs w:val="22"/>
              <w:lang w:eastAsia="sk-SK"/>
            </w:rPr>
          </w:pPr>
          <w:hyperlink w:anchor="_Toc114468716" w:history="1">
            <w:r w:rsidR="009E1FCF" w:rsidRPr="00745C92">
              <w:rPr>
                <w:rStyle w:val="Hypertextovprepojenie"/>
                <w:rFonts w:ascii="Times New Roman" w:hAnsi="Times New Roman"/>
                <w:noProof/>
              </w:rPr>
              <w:t>5.5</w:t>
            </w:r>
            <w:r w:rsidR="009E1FCF">
              <w:rPr>
                <w:rFonts w:eastAsiaTheme="minorEastAsia" w:cstheme="minorBidi"/>
                <w:b w:val="0"/>
                <w:i w:val="0"/>
                <w:iCs w:val="0"/>
                <w:noProof/>
                <w:sz w:val="22"/>
                <w:szCs w:val="22"/>
                <w:lang w:eastAsia="sk-SK"/>
              </w:rPr>
              <w:tab/>
            </w:r>
            <w:r w:rsidR="009E1FCF" w:rsidRPr="00745C92">
              <w:rPr>
                <w:rStyle w:val="Hypertextovprepojenie"/>
                <w:rFonts w:ascii="Times New Roman" w:hAnsi="Times New Roman"/>
                <w:noProof/>
              </w:rPr>
              <w:t>Zmluvné pracoviská</w:t>
            </w:r>
            <w:r w:rsidR="009E1FCF">
              <w:rPr>
                <w:noProof/>
                <w:webHidden/>
              </w:rPr>
              <w:tab/>
            </w:r>
            <w:r w:rsidR="009E1FCF">
              <w:rPr>
                <w:noProof/>
                <w:webHidden/>
              </w:rPr>
              <w:fldChar w:fldCharType="begin"/>
            </w:r>
            <w:r w:rsidR="009E1FCF">
              <w:rPr>
                <w:noProof/>
                <w:webHidden/>
              </w:rPr>
              <w:instrText xml:space="preserve"> PAGEREF _Toc114468716 \h </w:instrText>
            </w:r>
            <w:r w:rsidR="009E1FCF">
              <w:rPr>
                <w:noProof/>
                <w:webHidden/>
              </w:rPr>
            </w:r>
            <w:r w:rsidR="009E1FCF">
              <w:rPr>
                <w:noProof/>
                <w:webHidden/>
              </w:rPr>
              <w:fldChar w:fldCharType="separate"/>
            </w:r>
            <w:r w:rsidR="00FC7E93">
              <w:rPr>
                <w:noProof/>
                <w:webHidden/>
              </w:rPr>
              <w:t>15</w:t>
            </w:r>
            <w:r w:rsidR="009E1FCF">
              <w:rPr>
                <w:noProof/>
                <w:webHidden/>
              </w:rPr>
              <w:fldChar w:fldCharType="end"/>
            </w:r>
          </w:hyperlink>
        </w:p>
        <w:p w14:paraId="2C9F3E13" w14:textId="32DA1315" w:rsidR="009E1FCF" w:rsidRDefault="007F01DC">
          <w:pPr>
            <w:pStyle w:val="Obsah2"/>
            <w:tabs>
              <w:tab w:val="left" w:pos="660"/>
            </w:tabs>
            <w:rPr>
              <w:rFonts w:eastAsiaTheme="minorEastAsia" w:cstheme="minorBidi"/>
              <w:b w:val="0"/>
              <w:i w:val="0"/>
              <w:iCs w:val="0"/>
              <w:noProof/>
              <w:sz w:val="22"/>
              <w:szCs w:val="22"/>
              <w:lang w:eastAsia="sk-SK"/>
            </w:rPr>
          </w:pPr>
          <w:hyperlink w:anchor="_Toc114468717" w:history="1">
            <w:r w:rsidR="009E1FCF" w:rsidRPr="00745C92">
              <w:rPr>
                <w:rStyle w:val="Hypertextovprepojenie"/>
                <w:rFonts w:ascii="Times New Roman" w:hAnsi="Times New Roman"/>
                <w:noProof/>
              </w:rPr>
              <w:t>5.6</w:t>
            </w:r>
            <w:r w:rsidR="009E1FCF">
              <w:rPr>
                <w:rFonts w:eastAsiaTheme="minorEastAsia" w:cstheme="minorBidi"/>
                <w:b w:val="0"/>
                <w:i w:val="0"/>
                <w:iCs w:val="0"/>
                <w:noProof/>
                <w:sz w:val="22"/>
                <w:szCs w:val="22"/>
                <w:lang w:eastAsia="sk-SK"/>
              </w:rPr>
              <w:tab/>
            </w:r>
            <w:r w:rsidR="009E1FCF" w:rsidRPr="00745C92">
              <w:rPr>
                <w:rStyle w:val="Hypertextovprepojenie"/>
                <w:rFonts w:ascii="Times New Roman" w:hAnsi="Times New Roman"/>
                <w:noProof/>
              </w:rPr>
              <w:t>Podmienky na zabezpečenie bezpečnosti a ochrany zdravia pri výchove a vzdelávaní</w:t>
            </w:r>
            <w:r w:rsidR="009E1FCF">
              <w:rPr>
                <w:noProof/>
                <w:webHidden/>
              </w:rPr>
              <w:tab/>
            </w:r>
            <w:r w:rsidR="009E1FCF">
              <w:rPr>
                <w:noProof/>
                <w:webHidden/>
              </w:rPr>
              <w:fldChar w:fldCharType="begin"/>
            </w:r>
            <w:r w:rsidR="009E1FCF">
              <w:rPr>
                <w:noProof/>
                <w:webHidden/>
              </w:rPr>
              <w:instrText xml:space="preserve"> PAGEREF _Toc114468717 \h </w:instrText>
            </w:r>
            <w:r w:rsidR="009E1FCF">
              <w:rPr>
                <w:noProof/>
                <w:webHidden/>
              </w:rPr>
            </w:r>
            <w:r w:rsidR="009E1FCF">
              <w:rPr>
                <w:noProof/>
                <w:webHidden/>
              </w:rPr>
              <w:fldChar w:fldCharType="separate"/>
            </w:r>
            <w:r w:rsidR="00FC7E93">
              <w:rPr>
                <w:noProof/>
                <w:webHidden/>
              </w:rPr>
              <w:t>15</w:t>
            </w:r>
            <w:r w:rsidR="009E1FCF">
              <w:rPr>
                <w:noProof/>
                <w:webHidden/>
              </w:rPr>
              <w:fldChar w:fldCharType="end"/>
            </w:r>
          </w:hyperlink>
        </w:p>
        <w:p w14:paraId="741D3B83" w14:textId="69C6201D" w:rsidR="009E1FCF" w:rsidRDefault="007F01DC">
          <w:pPr>
            <w:pStyle w:val="Obsah1"/>
            <w:rPr>
              <w:rFonts w:eastAsiaTheme="minorEastAsia" w:cstheme="minorBidi"/>
              <w:b w:val="0"/>
              <w:bCs w:val="0"/>
              <w:noProof/>
              <w:sz w:val="22"/>
              <w:szCs w:val="22"/>
              <w:lang w:eastAsia="sk-SK"/>
            </w:rPr>
          </w:pPr>
          <w:hyperlink w:anchor="_Toc114468718" w:history="1">
            <w:r w:rsidR="009E1FCF" w:rsidRPr="00745C92">
              <w:rPr>
                <w:rStyle w:val="Hypertextovprepojenie"/>
                <w:rFonts w:ascii="Times New Roman" w:hAnsi="Times New Roman" w:cs="Times New Roman"/>
                <w:noProof/>
                <w:lang w:bidi="bn-IN"/>
              </w:rPr>
              <w:t xml:space="preserve">6 </w:t>
            </w:r>
            <w:r w:rsidR="009E1FCF">
              <w:rPr>
                <w:rFonts w:eastAsiaTheme="minorEastAsia" w:cstheme="minorBidi"/>
                <w:b w:val="0"/>
                <w:bCs w:val="0"/>
                <w:noProof/>
                <w:sz w:val="22"/>
                <w:szCs w:val="22"/>
                <w:lang w:eastAsia="sk-SK"/>
              </w:rPr>
              <w:tab/>
            </w:r>
            <w:r w:rsidR="009E1FCF" w:rsidRPr="00745C92">
              <w:rPr>
                <w:rStyle w:val="Hypertextovprepojenie"/>
                <w:rFonts w:ascii="Times New Roman" w:hAnsi="Times New Roman" w:cs="Times New Roman"/>
                <w:noProof/>
                <w:lang w:bidi="bn-IN"/>
              </w:rPr>
              <w:t>PROFIL ABSOLVENTA</w:t>
            </w:r>
            <w:r w:rsidR="009E1FCF">
              <w:rPr>
                <w:noProof/>
                <w:webHidden/>
              </w:rPr>
              <w:tab/>
            </w:r>
            <w:r w:rsidR="009E1FCF">
              <w:rPr>
                <w:noProof/>
                <w:webHidden/>
              </w:rPr>
              <w:fldChar w:fldCharType="begin"/>
            </w:r>
            <w:r w:rsidR="009E1FCF">
              <w:rPr>
                <w:noProof/>
                <w:webHidden/>
              </w:rPr>
              <w:instrText xml:space="preserve"> PAGEREF _Toc114468718 \h </w:instrText>
            </w:r>
            <w:r w:rsidR="009E1FCF">
              <w:rPr>
                <w:noProof/>
                <w:webHidden/>
              </w:rPr>
            </w:r>
            <w:r w:rsidR="009E1FCF">
              <w:rPr>
                <w:noProof/>
                <w:webHidden/>
              </w:rPr>
              <w:fldChar w:fldCharType="separate"/>
            </w:r>
            <w:r w:rsidR="00FC7E93">
              <w:rPr>
                <w:noProof/>
                <w:webHidden/>
              </w:rPr>
              <w:t>16</w:t>
            </w:r>
            <w:r w:rsidR="009E1FCF">
              <w:rPr>
                <w:noProof/>
                <w:webHidden/>
              </w:rPr>
              <w:fldChar w:fldCharType="end"/>
            </w:r>
          </w:hyperlink>
        </w:p>
        <w:p w14:paraId="2080FDEA" w14:textId="1691F875" w:rsidR="009E1FCF" w:rsidRDefault="007F01DC">
          <w:pPr>
            <w:pStyle w:val="Obsah2"/>
            <w:tabs>
              <w:tab w:val="left" w:pos="660"/>
            </w:tabs>
            <w:rPr>
              <w:rFonts w:eastAsiaTheme="minorEastAsia" w:cstheme="minorBidi"/>
              <w:b w:val="0"/>
              <w:i w:val="0"/>
              <w:iCs w:val="0"/>
              <w:noProof/>
              <w:sz w:val="22"/>
              <w:szCs w:val="22"/>
              <w:lang w:eastAsia="sk-SK"/>
            </w:rPr>
          </w:pPr>
          <w:hyperlink w:anchor="_Toc114468719" w:history="1">
            <w:r w:rsidR="009E1FCF" w:rsidRPr="00745C92">
              <w:rPr>
                <w:rStyle w:val="Hypertextovprepojenie"/>
                <w:rFonts w:ascii="Times New Roman" w:hAnsi="Times New Roman"/>
                <w:noProof/>
              </w:rPr>
              <w:t>6.1</w:t>
            </w:r>
            <w:r w:rsidR="009E1FCF">
              <w:rPr>
                <w:rFonts w:eastAsiaTheme="minorEastAsia" w:cstheme="minorBidi"/>
                <w:b w:val="0"/>
                <w:i w:val="0"/>
                <w:iCs w:val="0"/>
                <w:noProof/>
                <w:sz w:val="22"/>
                <w:szCs w:val="22"/>
                <w:lang w:eastAsia="sk-SK"/>
              </w:rPr>
              <w:tab/>
            </w:r>
            <w:r w:rsidR="009E1FCF" w:rsidRPr="00745C92">
              <w:rPr>
                <w:rStyle w:val="Hypertextovprepojenie"/>
                <w:rFonts w:ascii="Times New Roman" w:hAnsi="Times New Roman"/>
                <w:noProof/>
              </w:rPr>
              <w:t>Charakteristika absolventa</w:t>
            </w:r>
            <w:r w:rsidR="009E1FCF">
              <w:rPr>
                <w:noProof/>
                <w:webHidden/>
              </w:rPr>
              <w:tab/>
            </w:r>
            <w:r w:rsidR="009E1FCF">
              <w:rPr>
                <w:noProof/>
                <w:webHidden/>
              </w:rPr>
              <w:fldChar w:fldCharType="begin"/>
            </w:r>
            <w:r w:rsidR="009E1FCF">
              <w:rPr>
                <w:noProof/>
                <w:webHidden/>
              </w:rPr>
              <w:instrText xml:space="preserve"> PAGEREF _Toc114468719 \h </w:instrText>
            </w:r>
            <w:r w:rsidR="009E1FCF">
              <w:rPr>
                <w:noProof/>
                <w:webHidden/>
              </w:rPr>
            </w:r>
            <w:r w:rsidR="009E1FCF">
              <w:rPr>
                <w:noProof/>
                <w:webHidden/>
              </w:rPr>
              <w:fldChar w:fldCharType="separate"/>
            </w:r>
            <w:r w:rsidR="00FC7E93">
              <w:rPr>
                <w:noProof/>
                <w:webHidden/>
              </w:rPr>
              <w:t>16</w:t>
            </w:r>
            <w:r w:rsidR="009E1FCF">
              <w:rPr>
                <w:noProof/>
                <w:webHidden/>
              </w:rPr>
              <w:fldChar w:fldCharType="end"/>
            </w:r>
          </w:hyperlink>
        </w:p>
        <w:p w14:paraId="0F99AE16" w14:textId="204B155A" w:rsidR="009E1FCF" w:rsidRDefault="007F01DC">
          <w:pPr>
            <w:pStyle w:val="Obsah2"/>
            <w:tabs>
              <w:tab w:val="left" w:pos="660"/>
            </w:tabs>
            <w:rPr>
              <w:rFonts w:eastAsiaTheme="minorEastAsia" w:cstheme="minorBidi"/>
              <w:b w:val="0"/>
              <w:i w:val="0"/>
              <w:iCs w:val="0"/>
              <w:noProof/>
              <w:sz w:val="22"/>
              <w:szCs w:val="22"/>
              <w:lang w:eastAsia="sk-SK"/>
            </w:rPr>
          </w:pPr>
          <w:hyperlink w:anchor="_Toc114468720" w:history="1">
            <w:r w:rsidR="009E1FCF" w:rsidRPr="00745C92">
              <w:rPr>
                <w:rStyle w:val="Hypertextovprepojenie"/>
                <w:rFonts w:ascii="Times New Roman" w:hAnsi="Times New Roman"/>
                <w:noProof/>
              </w:rPr>
              <w:t>6.2</w:t>
            </w:r>
            <w:r w:rsidR="009E1FCF">
              <w:rPr>
                <w:rFonts w:eastAsiaTheme="minorEastAsia" w:cstheme="minorBidi"/>
                <w:b w:val="0"/>
                <w:i w:val="0"/>
                <w:iCs w:val="0"/>
                <w:noProof/>
                <w:sz w:val="22"/>
                <w:szCs w:val="22"/>
                <w:lang w:eastAsia="sk-SK"/>
              </w:rPr>
              <w:tab/>
            </w:r>
            <w:r w:rsidR="009E1FCF" w:rsidRPr="00745C92">
              <w:rPr>
                <w:rStyle w:val="Hypertextovprepojenie"/>
                <w:rFonts w:ascii="Times New Roman" w:hAnsi="Times New Roman"/>
                <w:noProof/>
              </w:rPr>
              <w:t>Kľúčové kompetencie</w:t>
            </w:r>
            <w:r w:rsidR="009E1FCF">
              <w:rPr>
                <w:noProof/>
                <w:webHidden/>
              </w:rPr>
              <w:tab/>
            </w:r>
            <w:r w:rsidR="009E1FCF">
              <w:rPr>
                <w:noProof/>
                <w:webHidden/>
              </w:rPr>
              <w:fldChar w:fldCharType="begin"/>
            </w:r>
            <w:r w:rsidR="009E1FCF">
              <w:rPr>
                <w:noProof/>
                <w:webHidden/>
              </w:rPr>
              <w:instrText xml:space="preserve"> PAGEREF _Toc114468720 \h </w:instrText>
            </w:r>
            <w:r w:rsidR="009E1FCF">
              <w:rPr>
                <w:noProof/>
                <w:webHidden/>
              </w:rPr>
            </w:r>
            <w:r w:rsidR="009E1FCF">
              <w:rPr>
                <w:noProof/>
                <w:webHidden/>
              </w:rPr>
              <w:fldChar w:fldCharType="separate"/>
            </w:r>
            <w:r w:rsidR="00FC7E93">
              <w:rPr>
                <w:noProof/>
                <w:webHidden/>
              </w:rPr>
              <w:t>17</w:t>
            </w:r>
            <w:r w:rsidR="009E1FCF">
              <w:rPr>
                <w:noProof/>
                <w:webHidden/>
              </w:rPr>
              <w:fldChar w:fldCharType="end"/>
            </w:r>
          </w:hyperlink>
        </w:p>
        <w:p w14:paraId="15B83EB0" w14:textId="50903FE3" w:rsidR="009E1FCF" w:rsidRDefault="007F01DC">
          <w:pPr>
            <w:pStyle w:val="Obsah2"/>
            <w:tabs>
              <w:tab w:val="left" w:pos="660"/>
            </w:tabs>
            <w:rPr>
              <w:rFonts w:eastAsiaTheme="minorEastAsia" w:cstheme="minorBidi"/>
              <w:b w:val="0"/>
              <w:i w:val="0"/>
              <w:iCs w:val="0"/>
              <w:noProof/>
              <w:sz w:val="22"/>
              <w:szCs w:val="22"/>
              <w:lang w:eastAsia="sk-SK"/>
            </w:rPr>
          </w:pPr>
          <w:hyperlink w:anchor="_Toc114468721" w:history="1">
            <w:r w:rsidR="009E1FCF" w:rsidRPr="00745C92">
              <w:rPr>
                <w:rStyle w:val="Hypertextovprepojenie"/>
                <w:rFonts w:ascii="Times New Roman" w:hAnsi="Times New Roman"/>
                <w:noProof/>
              </w:rPr>
              <w:t>6.3</w:t>
            </w:r>
            <w:r w:rsidR="009E1FCF">
              <w:rPr>
                <w:rFonts w:eastAsiaTheme="minorEastAsia" w:cstheme="minorBidi"/>
                <w:b w:val="0"/>
                <w:i w:val="0"/>
                <w:iCs w:val="0"/>
                <w:noProof/>
                <w:sz w:val="22"/>
                <w:szCs w:val="22"/>
                <w:lang w:eastAsia="sk-SK"/>
              </w:rPr>
              <w:tab/>
            </w:r>
            <w:r w:rsidR="009E1FCF" w:rsidRPr="00745C92">
              <w:rPr>
                <w:rStyle w:val="Hypertextovprepojenie"/>
                <w:rFonts w:ascii="Times New Roman" w:hAnsi="Times New Roman"/>
                <w:noProof/>
              </w:rPr>
              <w:t>Odborné kompetencie</w:t>
            </w:r>
            <w:r w:rsidR="009E1FCF">
              <w:rPr>
                <w:noProof/>
                <w:webHidden/>
              </w:rPr>
              <w:tab/>
            </w:r>
            <w:r w:rsidR="009E1FCF">
              <w:rPr>
                <w:noProof/>
                <w:webHidden/>
              </w:rPr>
              <w:fldChar w:fldCharType="begin"/>
            </w:r>
            <w:r w:rsidR="009E1FCF">
              <w:rPr>
                <w:noProof/>
                <w:webHidden/>
              </w:rPr>
              <w:instrText xml:space="preserve"> PAGEREF _Toc114468721 \h </w:instrText>
            </w:r>
            <w:r w:rsidR="009E1FCF">
              <w:rPr>
                <w:noProof/>
                <w:webHidden/>
              </w:rPr>
            </w:r>
            <w:r w:rsidR="009E1FCF">
              <w:rPr>
                <w:noProof/>
                <w:webHidden/>
              </w:rPr>
              <w:fldChar w:fldCharType="separate"/>
            </w:r>
            <w:r w:rsidR="00FC7E93">
              <w:rPr>
                <w:noProof/>
                <w:webHidden/>
              </w:rPr>
              <w:t>18</w:t>
            </w:r>
            <w:r w:rsidR="009E1FCF">
              <w:rPr>
                <w:noProof/>
                <w:webHidden/>
              </w:rPr>
              <w:fldChar w:fldCharType="end"/>
            </w:r>
          </w:hyperlink>
        </w:p>
        <w:p w14:paraId="58499E5B" w14:textId="0036DC4C" w:rsidR="009E1FCF" w:rsidRDefault="007F01DC">
          <w:pPr>
            <w:pStyle w:val="Obsah1"/>
            <w:rPr>
              <w:rFonts w:eastAsiaTheme="minorEastAsia" w:cstheme="minorBidi"/>
              <w:b w:val="0"/>
              <w:bCs w:val="0"/>
              <w:noProof/>
              <w:sz w:val="22"/>
              <w:szCs w:val="22"/>
              <w:lang w:eastAsia="sk-SK"/>
            </w:rPr>
          </w:pPr>
          <w:hyperlink w:anchor="_Toc114468722" w:history="1">
            <w:r w:rsidR="009E1FCF" w:rsidRPr="00745C92">
              <w:rPr>
                <w:rStyle w:val="Hypertextovprepojenie"/>
                <w:rFonts w:ascii="Times New Roman" w:hAnsi="Times New Roman" w:cs="Times New Roman"/>
                <w:noProof/>
                <w:lang w:bidi="bn-IN"/>
              </w:rPr>
              <w:t>7</w:t>
            </w:r>
            <w:r w:rsidR="009E1FCF">
              <w:rPr>
                <w:rFonts w:eastAsiaTheme="minorEastAsia" w:cstheme="minorBidi"/>
                <w:b w:val="0"/>
                <w:bCs w:val="0"/>
                <w:noProof/>
                <w:sz w:val="22"/>
                <w:szCs w:val="22"/>
                <w:lang w:eastAsia="sk-SK"/>
              </w:rPr>
              <w:tab/>
            </w:r>
            <w:r w:rsidR="009E1FCF" w:rsidRPr="00745C92">
              <w:rPr>
                <w:rStyle w:val="Hypertextovprepojenie"/>
                <w:rFonts w:ascii="Times New Roman" w:hAnsi="Times New Roman" w:cs="Times New Roman"/>
                <w:noProof/>
                <w:lang w:bidi="bn-IN"/>
              </w:rPr>
              <w:t>UČEBNÉ PLÁNY ŠKOLSKÉHO VZDELÁVACIEHO PROGRAMU</w:t>
            </w:r>
            <w:r w:rsidR="009E1FCF">
              <w:rPr>
                <w:noProof/>
                <w:webHidden/>
              </w:rPr>
              <w:tab/>
            </w:r>
            <w:r w:rsidR="009E1FCF">
              <w:rPr>
                <w:noProof/>
                <w:webHidden/>
              </w:rPr>
              <w:fldChar w:fldCharType="begin"/>
            </w:r>
            <w:r w:rsidR="009E1FCF">
              <w:rPr>
                <w:noProof/>
                <w:webHidden/>
              </w:rPr>
              <w:instrText xml:space="preserve"> PAGEREF _Toc114468722 \h </w:instrText>
            </w:r>
            <w:r w:rsidR="009E1FCF">
              <w:rPr>
                <w:noProof/>
                <w:webHidden/>
              </w:rPr>
            </w:r>
            <w:r w:rsidR="009E1FCF">
              <w:rPr>
                <w:noProof/>
                <w:webHidden/>
              </w:rPr>
              <w:fldChar w:fldCharType="separate"/>
            </w:r>
            <w:r w:rsidR="00FC7E93">
              <w:rPr>
                <w:noProof/>
                <w:webHidden/>
              </w:rPr>
              <w:t>22</w:t>
            </w:r>
            <w:r w:rsidR="009E1FCF">
              <w:rPr>
                <w:noProof/>
                <w:webHidden/>
              </w:rPr>
              <w:fldChar w:fldCharType="end"/>
            </w:r>
          </w:hyperlink>
        </w:p>
        <w:p w14:paraId="1B4D00A6" w14:textId="25D72057" w:rsidR="009E1FCF" w:rsidRDefault="007F01DC">
          <w:pPr>
            <w:pStyle w:val="Obsah3"/>
            <w:tabs>
              <w:tab w:val="left" w:pos="1100"/>
            </w:tabs>
            <w:rPr>
              <w:rFonts w:eastAsiaTheme="minorEastAsia" w:cstheme="minorBidi"/>
              <w:i w:val="0"/>
              <w:sz w:val="22"/>
              <w:szCs w:val="22"/>
              <w:lang w:eastAsia="sk-SK"/>
            </w:rPr>
          </w:pPr>
          <w:hyperlink w:anchor="_Toc114468723" w:history="1">
            <w:r w:rsidR="009E1FCF" w:rsidRPr="00745C92">
              <w:rPr>
                <w:rStyle w:val="Hypertextovprepojenie"/>
                <w:rFonts w:ascii="Times New Roman" w:hAnsi="Times New Roman"/>
              </w:rPr>
              <w:t>7.1</w:t>
            </w:r>
            <w:r w:rsidR="009E1FCF">
              <w:rPr>
                <w:rFonts w:eastAsiaTheme="minorEastAsia" w:cstheme="minorBidi"/>
                <w:i w:val="0"/>
                <w:sz w:val="22"/>
                <w:szCs w:val="22"/>
                <w:lang w:eastAsia="sk-SK"/>
              </w:rPr>
              <w:tab/>
            </w:r>
            <w:r w:rsidR="009E1FCF" w:rsidRPr="00745C92">
              <w:rPr>
                <w:rStyle w:val="Hypertextovprepojenie"/>
                <w:rFonts w:ascii="Times New Roman" w:hAnsi="Times New Roman"/>
              </w:rPr>
              <w:t>UČEBNÝ PLÁN ŠKOLSKÉHO VZDELÁVACIEHO PROGRAMU:</w:t>
            </w:r>
            <w:r w:rsidR="009E1FCF">
              <w:rPr>
                <w:webHidden/>
              </w:rPr>
              <w:tab/>
            </w:r>
            <w:r w:rsidR="009E1FCF">
              <w:rPr>
                <w:webHidden/>
              </w:rPr>
              <w:fldChar w:fldCharType="begin"/>
            </w:r>
            <w:r w:rsidR="009E1FCF">
              <w:rPr>
                <w:webHidden/>
              </w:rPr>
              <w:instrText xml:space="preserve"> PAGEREF _Toc114468723 \h </w:instrText>
            </w:r>
            <w:r w:rsidR="009E1FCF">
              <w:rPr>
                <w:webHidden/>
              </w:rPr>
            </w:r>
            <w:r w:rsidR="009E1FCF">
              <w:rPr>
                <w:webHidden/>
              </w:rPr>
              <w:fldChar w:fldCharType="separate"/>
            </w:r>
            <w:r w:rsidR="00FC7E93">
              <w:rPr>
                <w:webHidden/>
              </w:rPr>
              <w:t>22</w:t>
            </w:r>
            <w:r w:rsidR="009E1FCF">
              <w:rPr>
                <w:webHidden/>
              </w:rPr>
              <w:fldChar w:fldCharType="end"/>
            </w:r>
          </w:hyperlink>
        </w:p>
        <w:p w14:paraId="741E8FE2" w14:textId="23342B66" w:rsidR="009E1FCF" w:rsidRDefault="007F01DC">
          <w:pPr>
            <w:pStyle w:val="Obsah3"/>
            <w:rPr>
              <w:rFonts w:eastAsiaTheme="minorEastAsia" w:cstheme="minorBidi"/>
              <w:i w:val="0"/>
              <w:sz w:val="22"/>
              <w:szCs w:val="22"/>
              <w:lang w:eastAsia="sk-SK"/>
            </w:rPr>
          </w:pPr>
          <w:hyperlink w:anchor="_Toc114468724" w:history="1">
            <w:r w:rsidR="009E1FCF" w:rsidRPr="00745C92">
              <w:rPr>
                <w:rStyle w:val="Hypertextovprepojenie"/>
                <w:rFonts w:ascii="Times New Roman" w:hAnsi="Times New Roman"/>
              </w:rPr>
              <w:t>pre 4 - ročný študijný odbor</w:t>
            </w:r>
            <w:r w:rsidR="009E1FCF">
              <w:rPr>
                <w:webHidden/>
              </w:rPr>
              <w:tab/>
            </w:r>
            <w:r w:rsidR="009E1FCF">
              <w:rPr>
                <w:webHidden/>
              </w:rPr>
              <w:fldChar w:fldCharType="begin"/>
            </w:r>
            <w:r w:rsidR="009E1FCF">
              <w:rPr>
                <w:webHidden/>
              </w:rPr>
              <w:instrText xml:space="preserve"> PAGEREF _Toc114468724 \h </w:instrText>
            </w:r>
            <w:r w:rsidR="009E1FCF">
              <w:rPr>
                <w:webHidden/>
              </w:rPr>
            </w:r>
            <w:r w:rsidR="009E1FCF">
              <w:rPr>
                <w:webHidden/>
              </w:rPr>
              <w:fldChar w:fldCharType="separate"/>
            </w:r>
            <w:r w:rsidR="00FC7E93">
              <w:rPr>
                <w:webHidden/>
              </w:rPr>
              <w:t>22</w:t>
            </w:r>
            <w:r w:rsidR="009E1FCF">
              <w:rPr>
                <w:webHidden/>
              </w:rPr>
              <w:fldChar w:fldCharType="end"/>
            </w:r>
          </w:hyperlink>
        </w:p>
        <w:p w14:paraId="5382B80D" w14:textId="0EE0FDB1" w:rsidR="009E1FCF" w:rsidRDefault="007F01DC">
          <w:pPr>
            <w:pStyle w:val="Obsah3"/>
            <w:rPr>
              <w:rFonts w:eastAsiaTheme="minorEastAsia" w:cstheme="minorBidi"/>
              <w:i w:val="0"/>
              <w:sz w:val="22"/>
              <w:szCs w:val="22"/>
              <w:lang w:eastAsia="sk-SK"/>
            </w:rPr>
          </w:pPr>
          <w:hyperlink w:anchor="_Toc114468725" w:history="1">
            <w:r w:rsidR="009E1FCF" w:rsidRPr="00745C92">
              <w:rPr>
                <w:rStyle w:val="Hypertextovprepojenie"/>
                <w:rFonts w:ascii="Times New Roman" w:hAnsi="Times New Roman"/>
              </w:rPr>
              <w:t>7.1.1  UČEBNÝ PLÁN PRE VŠEOBECNÉ VZDELÁVANIE</w:t>
            </w:r>
            <w:r w:rsidR="009E1FCF">
              <w:rPr>
                <w:webHidden/>
              </w:rPr>
              <w:tab/>
            </w:r>
            <w:r w:rsidR="009E1FCF">
              <w:rPr>
                <w:webHidden/>
              </w:rPr>
              <w:fldChar w:fldCharType="begin"/>
            </w:r>
            <w:r w:rsidR="009E1FCF">
              <w:rPr>
                <w:webHidden/>
              </w:rPr>
              <w:instrText xml:space="preserve"> PAGEREF _Toc114468725 \h </w:instrText>
            </w:r>
            <w:r w:rsidR="009E1FCF">
              <w:rPr>
                <w:webHidden/>
              </w:rPr>
            </w:r>
            <w:r w:rsidR="009E1FCF">
              <w:rPr>
                <w:webHidden/>
              </w:rPr>
              <w:fldChar w:fldCharType="separate"/>
            </w:r>
            <w:r w:rsidR="00FC7E93">
              <w:rPr>
                <w:webHidden/>
              </w:rPr>
              <w:t>22</w:t>
            </w:r>
            <w:r w:rsidR="009E1FCF">
              <w:rPr>
                <w:webHidden/>
              </w:rPr>
              <w:fldChar w:fldCharType="end"/>
            </w:r>
          </w:hyperlink>
        </w:p>
        <w:p w14:paraId="58DBBABD" w14:textId="0AF2403E" w:rsidR="009E1FCF" w:rsidRDefault="007F01DC">
          <w:pPr>
            <w:pStyle w:val="Obsah3"/>
            <w:rPr>
              <w:rFonts w:eastAsiaTheme="minorEastAsia" w:cstheme="minorBidi"/>
              <w:i w:val="0"/>
              <w:sz w:val="22"/>
              <w:szCs w:val="22"/>
              <w:lang w:eastAsia="sk-SK"/>
            </w:rPr>
          </w:pPr>
          <w:hyperlink w:anchor="_Toc114468726" w:history="1">
            <w:r w:rsidR="009E1FCF" w:rsidRPr="00745C92">
              <w:rPr>
                <w:rStyle w:val="Hypertextovprepojenie"/>
                <w:rFonts w:ascii="Times New Roman" w:hAnsi="Times New Roman"/>
              </w:rPr>
              <w:t>7.1.2 UČEBNÝ PLÁN PRE ODBORNÚ ZLOŽKU VZDELÁVANIA</w:t>
            </w:r>
            <w:r w:rsidR="009E1FCF">
              <w:rPr>
                <w:webHidden/>
              </w:rPr>
              <w:tab/>
            </w:r>
            <w:r w:rsidR="009E1FCF">
              <w:rPr>
                <w:webHidden/>
              </w:rPr>
              <w:fldChar w:fldCharType="begin"/>
            </w:r>
            <w:r w:rsidR="009E1FCF">
              <w:rPr>
                <w:webHidden/>
              </w:rPr>
              <w:instrText xml:space="preserve"> PAGEREF _Toc114468726 \h </w:instrText>
            </w:r>
            <w:r w:rsidR="009E1FCF">
              <w:rPr>
                <w:webHidden/>
              </w:rPr>
            </w:r>
            <w:r w:rsidR="009E1FCF">
              <w:rPr>
                <w:webHidden/>
              </w:rPr>
              <w:fldChar w:fldCharType="separate"/>
            </w:r>
            <w:r w:rsidR="00FC7E93">
              <w:rPr>
                <w:webHidden/>
              </w:rPr>
              <w:t>23</w:t>
            </w:r>
            <w:r w:rsidR="009E1FCF">
              <w:rPr>
                <w:webHidden/>
              </w:rPr>
              <w:fldChar w:fldCharType="end"/>
            </w:r>
          </w:hyperlink>
        </w:p>
        <w:p w14:paraId="0097D3B5" w14:textId="6BC1F060" w:rsidR="009E1FCF" w:rsidRDefault="007F01DC">
          <w:pPr>
            <w:pStyle w:val="Obsah3"/>
            <w:tabs>
              <w:tab w:val="left" w:pos="1100"/>
            </w:tabs>
            <w:rPr>
              <w:rFonts w:eastAsiaTheme="minorEastAsia" w:cstheme="minorBidi"/>
              <w:i w:val="0"/>
              <w:sz w:val="22"/>
              <w:szCs w:val="22"/>
              <w:lang w:eastAsia="sk-SK"/>
            </w:rPr>
          </w:pPr>
          <w:hyperlink w:anchor="_Toc114468727" w:history="1">
            <w:r w:rsidR="009E1FCF" w:rsidRPr="00745C92">
              <w:rPr>
                <w:rStyle w:val="Hypertextovprepojenie"/>
                <w:rFonts w:ascii="Times New Roman" w:hAnsi="Times New Roman"/>
              </w:rPr>
              <w:t>7.2</w:t>
            </w:r>
            <w:r w:rsidR="009E1FCF">
              <w:rPr>
                <w:rFonts w:eastAsiaTheme="minorEastAsia" w:cstheme="minorBidi"/>
                <w:i w:val="0"/>
                <w:sz w:val="22"/>
                <w:szCs w:val="22"/>
                <w:lang w:eastAsia="sk-SK"/>
              </w:rPr>
              <w:tab/>
            </w:r>
            <w:r w:rsidR="009E1FCF" w:rsidRPr="00745C92">
              <w:rPr>
                <w:rStyle w:val="Hypertextovprepojenie"/>
                <w:rFonts w:ascii="Times New Roman" w:hAnsi="Times New Roman"/>
              </w:rPr>
              <w:t>UČEBNÝ PLÁN ŠKOLSKÉHO VZDELÁVACIEHO PROGRAMU:</w:t>
            </w:r>
            <w:r w:rsidR="009E1FCF">
              <w:rPr>
                <w:webHidden/>
              </w:rPr>
              <w:tab/>
            </w:r>
            <w:r w:rsidR="009E1FCF">
              <w:rPr>
                <w:webHidden/>
              </w:rPr>
              <w:fldChar w:fldCharType="begin"/>
            </w:r>
            <w:r w:rsidR="009E1FCF">
              <w:rPr>
                <w:webHidden/>
              </w:rPr>
              <w:instrText xml:space="preserve"> PAGEREF _Toc114468727 \h </w:instrText>
            </w:r>
            <w:r w:rsidR="009E1FCF">
              <w:rPr>
                <w:webHidden/>
              </w:rPr>
            </w:r>
            <w:r w:rsidR="009E1FCF">
              <w:rPr>
                <w:webHidden/>
              </w:rPr>
              <w:fldChar w:fldCharType="separate"/>
            </w:r>
            <w:r w:rsidR="00FC7E93">
              <w:rPr>
                <w:webHidden/>
              </w:rPr>
              <w:t>26</w:t>
            </w:r>
            <w:r w:rsidR="009E1FCF">
              <w:rPr>
                <w:webHidden/>
              </w:rPr>
              <w:fldChar w:fldCharType="end"/>
            </w:r>
          </w:hyperlink>
        </w:p>
        <w:p w14:paraId="5BA18192" w14:textId="07417207" w:rsidR="009E1FCF" w:rsidRDefault="007F01DC">
          <w:pPr>
            <w:pStyle w:val="Obsah3"/>
            <w:rPr>
              <w:rFonts w:eastAsiaTheme="minorEastAsia" w:cstheme="minorBidi"/>
              <w:i w:val="0"/>
              <w:sz w:val="22"/>
              <w:szCs w:val="22"/>
              <w:lang w:eastAsia="sk-SK"/>
            </w:rPr>
          </w:pPr>
          <w:hyperlink w:anchor="_Toc114468728" w:history="1">
            <w:r w:rsidR="009E1FCF" w:rsidRPr="00745C92">
              <w:rPr>
                <w:rStyle w:val="Hypertextovprepojenie"/>
                <w:rFonts w:ascii="Times New Roman" w:hAnsi="Times New Roman"/>
              </w:rPr>
              <w:t>pre 2 - ročné pomaturitné kvalifikačné štúdium- večerné</w:t>
            </w:r>
            <w:r w:rsidR="009E1FCF">
              <w:rPr>
                <w:webHidden/>
              </w:rPr>
              <w:tab/>
            </w:r>
            <w:r w:rsidR="009E1FCF">
              <w:rPr>
                <w:webHidden/>
              </w:rPr>
              <w:fldChar w:fldCharType="begin"/>
            </w:r>
            <w:r w:rsidR="009E1FCF">
              <w:rPr>
                <w:webHidden/>
              </w:rPr>
              <w:instrText xml:space="preserve"> PAGEREF _Toc114468728 \h </w:instrText>
            </w:r>
            <w:r w:rsidR="009E1FCF">
              <w:rPr>
                <w:webHidden/>
              </w:rPr>
            </w:r>
            <w:r w:rsidR="009E1FCF">
              <w:rPr>
                <w:webHidden/>
              </w:rPr>
              <w:fldChar w:fldCharType="separate"/>
            </w:r>
            <w:r w:rsidR="00FC7E93">
              <w:rPr>
                <w:webHidden/>
              </w:rPr>
              <w:t>26</w:t>
            </w:r>
            <w:r w:rsidR="009E1FCF">
              <w:rPr>
                <w:webHidden/>
              </w:rPr>
              <w:fldChar w:fldCharType="end"/>
            </w:r>
          </w:hyperlink>
        </w:p>
        <w:p w14:paraId="5DF4AE6E" w14:textId="644EEF04" w:rsidR="009E1FCF" w:rsidRDefault="007F01DC">
          <w:pPr>
            <w:pStyle w:val="Obsah3"/>
            <w:rPr>
              <w:rFonts w:eastAsiaTheme="minorEastAsia" w:cstheme="minorBidi"/>
              <w:i w:val="0"/>
              <w:sz w:val="22"/>
              <w:szCs w:val="22"/>
              <w:lang w:eastAsia="sk-SK"/>
            </w:rPr>
          </w:pPr>
          <w:hyperlink w:anchor="_Toc114468729" w:history="1">
            <w:r w:rsidR="009E1FCF" w:rsidRPr="00745C92">
              <w:rPr>
                <w:rStyle w:val="Hypertextovprepojenie"/>
                <w:rFonts w:ascii="Times New Roman" w:hAnsi="Times New Roman"/>
              </w:rPr>
              <w:t>7.2.1  Učebný plán pre odbornú zložku vzdelávania</w:t>
            </w:r>
            <w:r w:rsidR="009E1FCF">
              <w:rPr>
                <w:webHidden/>
              </w:rPr>
              <w:tab/>
            </w:r>
            <w:r w:rsidR="009E1FCF">
              <w:rPr>
                <w:webHidden/>
              </w:rPr>
              <w:fldChar w:fldCharType="begin"/>
            </w:r>
            <w:r w:rsidR="009E1FCF">
              <w:rPr>
                <w:webHidden/>
              </w:rPr>
              <w:instrText xml:space="preserve"> PAGEREF _Toc114468729 \h </w:instrText>
            </w:r>
            <w:r w:rsidR="009E1FCF">
              <w:rPr>
                <w:webHidden/>
              </w:rPr>
            </w:r>
            <w:r w:rsidR="009E1FCF">
              <w:rPr>
                <w:webHidden/>
              </w:rPr>
              <w:fldChar w:fldCharType="separate"/>
            </w:r>
            <w:r w:rsidR="00FC7E93">
              <w:rPr>
                <w:webHidden/>
              </w:rPr>
              <w:t>26</w:t>
            </w:r>
            <w:r w:rsidR="009E1FCF">
              <w:rPr>
                <w:webHidden/>
              </w:rPr>
              <w:fldChar w:fldCharType="end"/>
            </w:r>
          </w:hyperlink>
        </w:p>
        <w:p w14:paraId="0ED4A8F3" w14:textId="3C2747CF" w:rsidR="009E1FCF" w:rsidRDefault="007F01DC">
          <w:pPr>
            <w:pStyle w:val="Obsah1"/>
            <w:rPr>
              <w:rFonts w:eastAsiaTheme="minorEastAsia" w:cstheme="minorBidi"/>
              <w:b w:val="0"/>
              <w:bCs w:val="0"/>
              <w:noProof/>
              <w:sz w:val="22"/>
              <w:szCs w:val="22"/>
              <w:lang w:eastAsia="sk-SK"/>
            </w:rPr>
          </w:pPr>
          <w:hyperlink w:anchor="_Toc114468730" w:history="1">
            <w:r w:rsidR="009E1FCF" w:rsidRPr="00745C92">
              <w:rPr>
                <w:rStyle w:val="Hypertextovprepojenie"/>
                <w:rFonts w:ascii="Times New Roman" w:hAnsi="Times New Roman" w:cs="Times New Roman"/>
                <w:noProof/>
                <w:lang w:bidi="bn-IN"/>
              </w:rPr>
              <w:t>8   VZDELÁVANIE ŽIAKOV ZO SOCIÁLNE ZNEVÝHODNENÉHO PROSTREDIA</w:t>
            </w:r>
            <w:r w:rsidR="009E1FCF">
              <w:rPr>
                <w:noProof/>
                <w:webHidden/>
              </w:rPr>
              <w:tab/>
            </w:r>
            <w:r w:rsidR="009E1FCF">
              <w:rPr>
                <w:noProof/>
                <w:webHidden/>
              </w:rPr>
              <w:fldChar w:fldCharType="begin"/>
            </w:r>
            <w:r w:rsidR="009E1FCF">
              <w:rPr>
                <w:noProof/>
                <w:webHidden/>
              </w:rPr>
              <w:instrText xml:space="preserve"> PAGEREF _Toc114468730 \h </w:instrText>
            </w:r>
            <w:r w:rsidR="009E1FCF">
              <w:rPr>
                <w:noProof/>
                <w:webHidden/>
              </w:rPr>
            </w:r>
            <w:r w:rsidR="009E1FCF">
              <w:rPr>
                <w:noProof/>
                <w:webHidden/>
              </w:rPr>
              <w:fldChar w:fldCharType="separate"/>
            </w:r>
            <w:r w:rsidR="00FC7E93">
              <w:rPr>
                <w:noProof/>
                <w:webHidden/>
              </w:rPr>
              <w:t>30</w:t>
            </w:r>
            <w:r w:rsidR="009E1FCF">
              <w:rPr>
                <w:noProof/>
                <w:webHidden/>
              </w:rPr>
              <w:fldChar w:fldCharType="end"/>
            </w:r>
          </w:hyperlink>
        </w:p>
        <w:p w14:paraId="0F6236D7" w14:textId="6D232AE9" w:rsidR="009E1FCF" w:rsidRDefault="007F01DC">
          <w:pPr>
            <w:pStyle w:val="Obsah1"/>
            <w:rPr>
              <w:rFonts w:eastAsiaTheme="minorEastAsia" w:cstheme="minorBidi"/>
              <w:b w:val="0"/>
              <w:bCs w:val="0"/>
              <w:noProof/>
              <w:sz w:val="22"/>
              <w:szCs w:val="22"/>
              <w:lang w:eastAsia="sk-SK"/>
            </w:rPr>
          </w:pPr>
          <w:hyperlink w:anchor="_Toc114468731" w:history="1">
            <w:r w:rsidR="009E1FCF" w:rsidRPr="00745C92">
              <w:rPr>
                <w:rStyle w:val="Hypertextovprepojenie"/>
                <w:rFonts w:ascii="Times New Roman" w:hAnsi="Times New Roman" w:cs="Times New Roman"/>
                <w:noProof/>
                <w:lang w:bidi="bn-IN"/>
              </w:rPr>
              <w:t>9  VZDELÁVANIE MIMORIADNE NADANÝCH ŽIAKOV</w:t>
            </w:r>
            <w:r w:rsidR="009E1FCF">
              <w:rPr>
                <w:noProof/>
                <w:webHidden/>
              </w:rPr>
              <w:tab/>
            </w:r>
            <w:r w:rsidR="009E1FCF">
              <w:rPr>
                <w:noProof/>
                <w:webHidden/>
              </w:rPr>
              <w:fldChar w:fldCharType="begin"/>
            </w:r>
            <w:r w:rsidR="009E1FCF">
              <w:rPr>
                <w:noProof/>
                <w:webHidden/>
              </w:rPr>
              <w:instrText xml:space="preserve"> PAGEREF _Toc114468731 \h </w:instrText>
            </w:r>
            <w:r w:rsidR="009E1FCF">
              <w:rPr>
                <w:noProof/>
                <w:webHidden/>
              </w:rPr>
            </w:r>
            <w:r w:rsidR="009E1FCF">
              <w:rPr>
                <w:noProof/>
                <w:webHidden/>
              </w:rPr>
              <w:fldChar w:fldCharType="separate"/>
            </w:r>
            <w:r w:rsidR="00FC7E93">
              <w:rPr>
                <w:noProof/>
                <w:webHidden/>
              </w:rPr>
              <w:t>31</w:t>
            </w:r>
            <w:r w:rsidR="009E1FCF">
              <w:rPr>
                <w:noProof/>
                <w:webHidden/>
              </w:rPr>
              <w:fldChar w:fldCharType="end"/>
            </w:r>
          </w:hyperlink>
        </w:p>
        <w:p w14:paraId="45DE914C" w14:textId="64197E35" w:rsidR="009E1FCF" w:rsidRDefault="007F01DC">
          <w:pPr>
            <w:pStyle w:val="Obsah2"/>
            <w:rPr>
              <w:rFonts w:eastAsiaTheme="minorEastAsia" w:cstheme="minorBidi"/>
              <w:b w:val="0"/>
              <w:i w:val="0"/>
              <w:iCs w:val="0"/>
              <w:noProof/>
              <w:sz w:val="22"/>
              <w:szCs w:val="22"/>
              <w:lang w:eastAsia="sk-SK"/>
            </w:rPr>
          </w:pPr>
          <w:hyperlink w:anchor="_Toc114468732" w:history="1">
            <w:r w:rsidR="009E1FCF" w:rsidRPr="00745C92">
              <w:rPr>
                <w:rStyle w:val="Hypertextovprepojenie"/>
                <w:noProof/>
              </w:rPr>
              <w:t xml:space="preserve">10  </w:t>
            </w:r>
            <w:r w:rsidR="009E1FCF" w:rsidRPr="00745C92">
              <w:rPr>
                <w:rStyle w:val="Hypertextovprepojenie"/>
                <w:rFonts w:ascii="Times New Roman" w:hAnsi="Times New Roman"/>
                <w:noProof/>
              </w:rPr>
              <w:t>MATURITNÁ SKÚŠKA</w:t>
            </w:r>
            <w:r w:rsidR="009E1FCF">
              <w:rPr>
                <w:noProof/>
                <w:webHidden/>
              </w:rPr>
              <w:tab/>
            </w:r>
            <w:r w:rsidR="009E1FCF">
              <w:rPr>
                <w:noProof/>
                <w:webHidden/>
              </w:rPr>
              <w:fldChar w:fldCharType="begin"/>
            </w:r>
            <w:r w:rsidR="009E1FCF">
              <w:rPr>
                <w:noProof/>
                <w:webHidden/>
              </w:rPr>
              <w:instrText xml:space="preserve"> PAGEREF _Toc114468732 \h </w:instrText>
            </w:r>
            <w:r w:rsidR="009E1FCF">
              <w:rPr>
                <w:noProof/>
                <w:webHidden/>
              </w:rPr>
            </w:r>
            <w:r w:rsidR="009E1FCF">
              <w:rPr>
                <w:noProof/>
                <w:webHidden/>
              </w:rPr>
              <w:fldChar w:fldCharType="separate"/>
            </w:r>
            <w:r w:rsidR="00FC7E93">
              <w:rPr>
                <w:noProof/>
                <w:webHidden/>
              </w:rPr>
              <w:t>31</w:t>
            </w:r>
            <w:r w:rsidR="009E1FCF">
              <w:rPr>
                <w:noProof/>
                <w:webHidden/>
              </w:rPr>
              <w:fldChar w:fldCharType="end"/>
            </w:r>
          </w:hyperlink>
        </w:p>
        <w:p w14:paraId="0678FD7C" w14:textId="63AC80F5" w:rsidR="009E1FCF" w:rsidRDefault="007F01DC">
          <w:pPr>
            <w:pStyle w:val="Obsah1"/>
            <w:rPr>
              <w:rFonts w:eastAsiaTheme="minorEastAsia" w:cstheme="minorBidi"/>
              <w:b w:val="0"/>
              <w:bCs w:val="0"/>
              <w:noProof/>
              <w:sz w:val="22"/>
              <w:szCs w:val="22"/>
              <w:lang w:eastAsia="sk-SK"/>
            </w:rPr>
          </w:pPr>
          <w:hyperlink w:anchor="_Toc114468733" w:history="1">
            <w:r w:rsidR="009E1FCF" w:rsidRPr="00745C92">
              <w:rPr>
                <w:rStyle w:val="Hypertextovprepojenie"/>
                <w:rFonts w:ascii="Times New Roman" w:hAnsi="Times New Roman" w:cs="Times New Roman"/>
                <w:noProof/>
                <w:lang w:bidi="bn-IN"/>
              </w:rPr>
              <w:t>11</w:t>
            </w:r>
            <w:r w:rsidR="009E1FCF">
              <w:rPr>
                <w:rFonts w:eastAsiaTheme="minorEastAsia" w:cstheme="minorBidi"/>
                <w:b w:val="0"/>
                <w:bCs w:val="0"/>
                <w:noProof/>
                <w:sz w:val="22"/>
                <w:szCs w:val="22"/>
                <w:lang w:eastAsia="sk-SK"/>
              </w:rPr>
              <w:tab/>
            </w:r>
            <w:r w:rsidR="009E1FCF" w:rsidRPr="00745C92">
              <w:rPr>
                <w:rStyle w:val="Hypertextovprepojenie"/>
                <w:rFonts w:ascii="Times New Roman" w:hAnsi="Times New Roman" w:cs="Times New Roman"/>
                <w:noProof/>
                <w:lang w:bidi="bn-IN"/>
              </w:rPr>
              <w:t>VNÚTORNÝ SYSTÉM KONTROLY A HODNOTENIA ŽIAKOV</w:t>
            </w:r>
            <w:r w:rsidR="009E1FCF">
              <w:rPr>
                <w:noProof/>
                <w:webHidden/>
              </w:rPr>
              <w:tab/>
            </w:r>
            <w:r w:rsidR="009E1FCF">
              <w:rPr>
                <w:noProof/>
                <w:webHidden/>
              </w:rPr>
              <w:fldChar w:fldCharType="begin"/>
            </w:r>
            <w:r w:rsidR="009E1FCF">
              <w:rPr>
                <w:noProof/>
                <w:webHidden/>
              </w:rPr>
              <w:instrText xml:space="preserve"> PAGEREF _Toc114468733 \h </w:instrText>
            </w:r>
            <w:r w:rsidR="009E1FCF">
              <w:rPr>
                <w:noProof/>
                <w:webHidden/>
              </w:rPr>
            </w:r>
            <w:r w:rsidR="009E1FCF">
              <w:rPr>
                <w:noProof/>
                <w:webHidden/>
              </w:rPr>
              <w:fldChar w:fldCharType="separate"/>
            </w:r>
            <w:r w:rsidR="00FC7E93">
              <w:rPr>
                <w:noProof/>
                <w:webHidden/>
              </w:rPr>
              <w:t>32</w:t>
            </w:r>
            <w:r w:rsidR="009E1FCF">
              <w:rPr>
                <w:noProof/>
                <w:webHidden/>
              </w:rPr>
              <w:fldChar w:fldCharType="end"/>
            </w:r>
          </w:hyperlink>
        </w:p>
        <w:p w14:paraId="6AA12E99" w14:textId="116CEAC2" w:rsidR="009E1FCF" w:rsidRDefault="007F01DC">
          <w:pPr>
            <w:pStyle w:val="Obsah1"/>
            <w:rPr>
              <w:rFonts w:eastAsiaTheme="minorEastAsia" w:cstheme="minorBidi"/>
              <w:b w:val="0"/>
              <w:bCs w:val="0"/>
              <w:noProof/>
              <w:sz w:val="22"/>
              <w:szCs w:val="22"/>
              <w:lang w:eastAsia="sk-SK"/>
            </w:rPr>
          </w:pPr>
          <w:hyperlink w:anchor="_Toc114468734" w:history="1">
            <w:r w:rsidR="009E1FCF" w:rsidRPr="00745C92">
              <w:rPr>
                <w:rStyle w:val="Hypertextovprepojenie"/>
                <w:rFonts w:ascii="Times New Roman" w:hAnsi="Times New Roman" w:cs="Times New Roman"/>
                <w:noProof/>
                <w:lang w:bidi="bn-IN"/>
              </w:rPr>
              <w:t>12</w:t>
            </w:r>
            <w:r w:rsidR="009E1FCF">
              <w:rPr>
                <w:rFonts w:eastAsiaTheme="minorEastAsia" w:cstheme="minorBidi"/>
                <w:b w:val="0"/>
                <w:bCs w:val="0"/>
                <w:noProof/>
                <w:sz w:val="22"/>
                <w:szCs w:val="22"/>
                <w:lang w:eastAsia="sk-SK"/>
              </w:rPr>
              <w:tab/>
            </w:r>
            <w:r w:rsidR="009E1FCF" w:rsidRPr="00745C92">
              <w:rPr>
                <w:rStyle w:val="Hypertextovprepojenie"/>
                <w:rFonts w:ascii="Times New Roman" w:hAnsi="Times New Roman" w:cs="Times New Roman"/>
                <w:noProof/>
                <w:lang w:bidi="bn-IN"/>
              </w:rPr>
              <w:t>VNÚTORNÝ SYSTÉM KONTROLY A HODNOTENIA ZAMESTNANCOV ŠKOLY</w:t>
            </w:r>
            <w:r w:rsidR="009E1FCF">
              <w:rPr>
                <w:noProof/>
                <w:webHidden/>
              </w:rPr>
              <w:tab/>
            </w:r>
            <w:r w:rsidR="009E1FCF">
              <w:rPr>
                <w:noProof/>
                <w:webHidden/>
              </w:rPr>
              <w:fldChar w:fldCharType="begin"/>
            </w:r>
            <w:r w:rsidR="009E1FCF">
              <w:rPr>
                <w:noProof/>
                <w:webHidden/>
              </w:rPr>
              <w:instrText xml:space="preserve"> PAGEREF _Toc114468734 \h </w:instrText>
            </w:r>
            <w:r w:rsidR="009E1FCF">
              <w:rPr>
                <w:noProof/>
                <w:webHidden/>
              </w:rPr>
            </w:r>
            <w:r w:rsidR="009E1FCF">
              <w:rPr>
                <w:noProof/>
                <w:webHidden/>
              </w:rPr>
              <w:fldChar w:fldCharType="separate"/>
            </w:r>
            <w:r w:rsidR="00FC7E93">
              <w:rPr>
                <w:noProof/>
                <w:webHidden/>
              </w:rPr>
              <w:t>36</w:t>
            </w:r>
            <w:r w:rsidR="009E1FCF">
              <w:rPr>
                <w:noProof/>
                <w:webHidden/>
              </w:rPr>
              <w:fldChar w:fldCharType="end"/>
            </w:r>
          </w:hyperlink>
        </w:p>
        <w:p w14:paraId="44859865" w14:textId="572AF095" w:rsidR="009E1FCF" w:rsidRDefault="007F01DC">
          <w:pPr>
            <w:pStyle w:val="Obsah1"/>
            <w:rPr>
              <w:rFonts w:eastAsiaTheme="minorEastAsia" w:cstheme="minorBidi"/>
              <w:b w:val="0"/>
              <w:bCs w:val="0"/>
              <w:noProof/>
              <w:sz w:val="22"/>
              <w:szCs w:val="22"/>
              <w:lang w:eastAsia="sk-SK"/>
            </w:rPr>
          </w:pPr>
          <w:hyperlink w:anchor="_Toc114468735" w:history="1">
            <w:r w:rsidR="009E1FCF" w:rsidRPr="00745C92">
              <w:rPr>
                <w:rStyle w:val="Hypertextovprepojenie"/>
                <w:rFonts w:ascii="Times New Roman" w:hAnsi="Times New Roman" w:cs="Times New Roman"/>
                <w:noProof/>
                <w:lang w:bidi="bn-IN"/>
              </w:rPr>
              <w:t>13  UČEBNÉ OSNOVY VŠEOBECNOVZDELÁVACÍCH  PREDMETOV</w:t>
            </w:r>
            <w:r w:rsidR="009E1FCF">
              <w:rPr>
                <w:noProof/>
                <w:webHidden/>
              </w:rPr>
              <w:tab/>
            </w:r>
            <w:r w:rsidR="009E1FCF">
              <w:rPr>
                <w:noProof/>
                <w:webHidden/>
              </w:rPr>
              <w:fldChar w:fldCharType="begin"/>
            </w:r>
            <w:r w:rsidR="009E1FCF">
              <w:rPr>
                <w:noProof/>
                <w:webHidden/>
              </w:rPr>
              <w:instrText xml:space="preserve"> PAGEREF _Toc114468735 \h </w:instrText>
            </w:r>
            <w:r w:rsidR="009E1FCF">
              <w:rPr>
                <w:noProof/>
                <w:webHidden/>
              </w:rPr>
            </w:r>
            <w:r w:rsidR="009E1FCF">
              <w:rPr>
                <w:noProof/>
                <w:webHidden/>
              </w:rPr>
              <w:fldChar w:fldCharType="separate"/>
            </w:r>
            <w:r w:rsidR="00FC7E93">
              <w:rPr>
                <w:noProof/>
                <w:webHidden/>
              </w:rPr>
              <w:t>39</w:t>
            </w:r>
            <w:r w:rsidR="009E1FCF">
              <w:rPr>
                <w:noProof/>
                <w:webHidden/>
              </w:rPr>
              <w:fldChar w:fldCharType="end"/>
            </w:r>
          </w:hyperlink>
        </w:p>
        <w:p w14:paraId="54343B59" w14:textId="6A55CD2B" w:rsidR="009E1FCF" w:rsidRDefault="007F01DC">
          <w:pPr>
            <w:pStyle w:val="Obsah2"/>
            <w:rPr>
              <w:rFonts w:eastAsiaTheme="minorEastAsia" w:cstheme="minorBidi"/>
              <w:b w:val="0"/>
              <w:i w:val="0"/>
              <w:iCs w:val="0"/>
              <w:noProof/>
              <w:sz w:val="22"/>
              <w:szCs w:val="22"/>
              <w:lang w:eastAsia="sk-SK"/>
            </w:rPr>
          </w:pPr>
          <w:hyperlink w:anchor="_Toc114468736" w:history="1">
            <w:r w:rsidR="009E1FCF" w:rsidRPr="00745C92">
              <w:rPr>
                <w:rStyle w:val="Hypertextovprepojenie"/>
                <w:rFonts w:ascii="Times New Roman" w:hAnsi="Times New Roman"/>
                <w:noProof/>
              </w:rPr>
              <w:t>Slovenský jazyk a literatúra</w:t>
            </w:r>
            <w:r w:rsidR="009E1FCF">
              <w:rPr>
                <w:noProof/>
                <w:webHidden/>
              </w:rPr>
              <w:tab/>
            </w:r>
            <w:r w:rsidR="009E1FCF">
              <w:rPr>
                <w:noProof/>
                <w:webHidden/>
              </w:rPr>
              <w:fldChar w:fldCharType="begin"/>
            </w:r>
            <w:r w:rsidR="009E1FCF">
              <w:rPr>
                <w:noProof/>
                <w:webHidden/>
              </w:rPr>
              <w:instrText xml:space="preserve"> PAGEREF _Toc114468736 \h </w:instrText>
            </w:r>
            <w:r w:rsidR="009E1FCF">
              <w:rPr>
                <w:noProof/>
                <w:webHidden/>
              </w:rPr>
            </w:r>
            <w:r w:rsidR="009E1FCF">
              <w:rPr>
                <w:noProof/>
                <w:webHidden/>
              </w:rPr>
              <w:fldChar w:fldCharType="separate"/>
            </w:r>
            <w:r w:rsidR="00FC7E93">
              <w:rPr>
                <w:noProof/>
                <w:webHidden/>
              </w:rPr>
              <w:t>39</w:t>
            </w:r>
            <w:r w:rsidR="009E1FCF">
              <w:rPr>
                <w:noProof/>
                <w:webHidden/>
              </w:rPr>
              <w:fldChar w:fldCharType="end"/>
            </w:r>
          </w:hyperlink>
        </w:p>
        <w:p w14:paraId="72D5AB4F" w14:textId="4CA27962" w:rsidR="009E1FCF" w:rsidRDefault="007F01DC">
          <w:pPr>
            <w:pStyle w:val="Obsah2"/>
            <w:rPr>
              <w:rFonts w:eastAsiaTheme="minorEastAsia" w:cstheme="minorBidi"/>
              <w:b w:val="0"/>
              <w:i w:val="0"/>
              <w:iCs w:val="0"/>
              <w:noProof/>
              <w:sz w:val="22"/>
              <w:szCs w:val="22"/>
              <w:lang w:eastAsia="sk-SK"/>
            </w:rPr>
          </w:pPr>
          <w:hyperlink w:anchor="_Toc114468737" w:history="1">
            <w:r w:rsidR="009E1FCF" w:rsidRPr="00745C92">
              <w:rPr>
                <w:rStyle w:val="Hypertextovprepojenie"/>
                <w:rFonts w:ascii="Times New Roman" w:hAnsi="Times New Roman"/>
                <w:noProof/>
              </w:rPr>
              <w:t>Anglický jazyk</w:t>
            </w:r>
            <w:r w:rsidR="009E1FCF">
              <w:rPr>
                <w:noProof/>
                <w:webHidden/>
              </w:rPr>
              <w:tab/>
            </w:r>
            <w:r w:rsidR="009E1FCF">
              <w:rPr>
                <w:noProof/>
                <w:webHidden/>
              </w:rPr>
              <w:fldChar w:fldCharType="begin"/>
            </w:r>
            <w:r w:rsidR="009E1FCF">
              <w:rPr>
                <w:noProof/>
                <w:webHidden/>
              </w:rPr>
              <w:instrText xml:space="preserve"> PAGEREF _Toc114468737 \h </w:instrText>
            </w:r>
            <w:r w:rsidR="009E1FCF">
              <w:rPr>
                <w:noProof/>
                <w:webHidden/>
              </w:rPr>
            </w:r>
            <w:r w:rsidR="009E1FCF">
              <w:rPr>
                <w:noProof/>
                <w:webHidden/>
              </w:rPr>
              <w:fldChar w:fldCharType="separate"/>
            </w:r>
            <w:r w:rsidR="00FC7E93">
              <w:rPr>
                <w:noProof/>
                <w:webHidden/>
              </w:rPr>
              <w:t>21</w:t>
            </w:r>
            <w:r w:rsidR="009E1FCF">
              <w:rPr>
                <w:noProof/>
                <w:webHidden/>
              </w:rPr>
              <w:fldChar w:fldCharType="end"/>
            </w:r>
          </w:hyperlink>
        </w:p>
        <w:p w14:paraId="0A19D7B6" w14:textId="4C5AC8C4" w:rsidR="009E1FCF" w:rsidRDefault="007F01DC">
          <w:pPr>
            <w:pStyle w:val="Obsah2"/>
            <w:rPr>
              <w:rFonts w:eastAsiaTheme="minorEastAsia" w:cstheme="minorBidi"/>
              <w:b w:val="0"/>
              <w:i w:val="0"/>
              <w:iCs w:val="0"/>
              <w:noProof/>
              <w:sz w:val="22"/>
              <w:szCs w:val="22"/>
              <w:lang w:eastAsia="sk-SK"/>
            </w:rPr>
          </w:pPr>
          <w:hyperlink w:anchor="_Toc114468738" w:history="1">
            <w:r w:rsidR="009E1FCF" w:rsidRPr="00745C92">
              <w:rPr>
                <w:rStyle w:val="Hypertextovprepojenie"/>
                <w:noProof/>
              </w:rPr>
              <w:t>Základy nemeckého jazyka</w:t>
            </w:r>
            <w:r w:rsidR="009E1FCF">
              <w:rPr>
                <w:noProof/>
                <w:webHidden/>
              </w:rPr>
              <w:tab/>
            </w:r>
            <w:r w:rsidR="009E1FCF">
              <w:rPr>
                <w:noProof/>
                <w:webHidden/>
              </w:rPr>
              <w:fldChar w:fldCharType="begin"/>
            </w:r>
            <w:r w:rsidR="009E1FCF">
              <w:rPr>
                <w:noProof/>
                <w:webHidden/>
              </w:rPr>
              <w:instrText xml:space="preserve"> PAGEREF _Toc114468738 \h </w:instrText>
            </w:r>
            <w:r w:rsidR="009E1FCF">
              <w:rPr>
                <w:noProof/>
                <w:webHidden/>
              </w:rPr>
            </w:r>
            <w:r w:rsidR="009E1FCF">
              <w:rPr>
                <w:noProof/>
                <w:webHidden/>
              </w:rPr>
              <w:fldChar w:fldCharType="separate"/>
            </w:r>
            <w:r w:rsidR="00FC7E93">
              <w:rPr>
                <w:noProof/>
                <w:webHidden/>
              </w:rPr>
              <w:t>49</w:t>
            </w:r>
            <w:r w:rsidR="009E1FCF">
              <w:rPr>
                <w:noProof/>
                <w:webHidden/>
              </w:rPr>
              <w:fldChar w:fldCharType="end"/>
            </w:r>
          </w:hyperlink>
        </w:p>
        <w:p w14:paraId="1C7504B6" w14:textId="589EB151" w:rsidR="009E1FCF" w:rsidRDefault="007F01DC">
          <w:pPr>
            <w:pStyle w:val="Obsah2"/>
            <w:rPr>
              <w:rFonts w:eastAsiaTheme="minorEastAsia" w:cstheme="minorBidi"/>
              <w:b w:val="0"/>
              <w:i w:val="0"/>
              <w:iCs w:val="0"/>
              <w:noProof/>
              <w:sz w:val="22"/>
              <w:szCs w:val="22"/>
              <w:lang w:eastAsia="sk-SK"/>
            </w:rPr>
          </w:pPr>
          <w:hyperlink w:anchor="_Toc114468739" w:history="1">
            <w:r w:rsidR="009E1FCF" w:rsidRPr="00745C92">
              <w:rPr>
                <w:rStyle w:val="Hypertextovprepojenie"/>
                <w:rFonts w:ascii="Times New Roman" w:hAnsi="Times New Roman"/>
                <w:noProof/>
                <w:lang w:eastAsia="sk-SK"/>
              </w:rPr>
              <w:t>Etická výchova</w:t>
            </w:r>
            <w:r w:rsidR="009E1FCF">
              <w:rPr>
                <w:noProof/>
                <w:webHidden/>
              </w:rPr>
              <w:tab/>
            </w:r>
            <w:r w:rsidR="009E1FCF">
              <w:rPr>
                <w:noProof/>
                <w:webHidden/>
              </w:rPr>
              <w:fldChar w:fldCharType="begin"/>
            </w:r>
            <w:r w:rsidR="009E1FCF">
              <w:rPr>
                <w:noProof/>
                <w:webHidden/>
              </w:rPr>
              <w:instrText xml:space="preserve"> PAGEREF _Toc114468739 \h </w:instrText>
            </w:r>
            <w:r w:rsidR="009E1FCF">
              <w:rPr>
                <w:noProof/>
                <w:webHidden/>
              </w:rPr>
            </w:r>
            <w:r w:rsidR="009E1FCF">
              <w:rPr>
                <w:noProof/>
                <w:webHidden/>
              </w:rPr>
              <w:fldChar w:fldCharType="separate"/>
            </w:r>
            <w:r w:rsidR="00FC7E93">
              <w:rPr>
                <w:noProof/>
                <w:webHidden/>
              </w:rPr>
              <w:t>62</w:t>
            </w:r>
            <w:r w:rsidR="009E1FCF">
              <w:rPr>
                <w:noProof/>
                <w:webHidden/>
              </w:rPr>
              <w:fldChar w:fldCharType="end"/>
            </w:r>
          </w:hyperlink>
        </w:p>
        <w:p w14:paraId="5042784F" w14:textId="18509030" w:rsidR="009E1FCF" w:rsidRDefault="007F01DC">
          <w:pPr>
            <w:pStyle w:val="Obsah2"/>
            <w:rPr>
              <w:rFonts w:eastAsiaTheme="minorEastAsia" w:cstheme="minorBidi"/>
              <w:b w:val="0"/>
              <w:i w:val="0"/>
              <w:iCs w:val="0"/>
              <w:noProof/>
              <w:sz w:val="22"/>
              <w:szCs w:val="22"/>
              <w:lang w:eastAsia="sk-SK"/>
            </w:rPr>
          </w:pPr>
          <w:hyperlink w:anchor="_Toc114468740" w:history="1">
            <w:r w:rsidR="009E1FCF" w:rsidRPr="00745C92">
              <w:rPr>
                <w:rStyle w:val="Hypertextovprepojenie"/>
                <w:rFonts w:ascii="Times New Roman" w:hAnsi="Times New Roman"/>
                <w:noProof/>
              </w:rPr>
              <w:t>Náboženská výchova</w:t>
            </w:r>
            <w:r w:rsidR="009E1FCF">
              <w:rPr>
                <w:noProof/>
                <w:webHidden/>
              </w:rPr>
              <w:tab/>
            </w:r>
            <w:r w:rsidR="009E1FCF">
              <w:rPr>
                <w:noProof/>
                <w:webHidden/>
              </w:rPr>
              <w:fldChar w:fldCharType="begin"/>
            </w:r>
            <w:r w:rsidR="009E1FCF">
              <w:rPr>
                <w:noProof/>
                <w:webHidden/>
              </w:rPr>
              <w:instrText xml:space="preserve"> PAGEREF _Toc114468740 \h </w:instrText>
            </w:r>
            <w:r w:rsidR="009E1FCF">
              <w:rPr>
                <w:noProof/>
                <w:webHidden/>
              </w:rPr>
            </w:r>
            <w:r w:rsidR="009E1FCF">
              <w:rPr>
                <w:noProof/>
                <w:webHidden/>
              </w:rPr>
              <w:fldChar w:fldCharType="separate"/>
            </w:r>
            <w:r w:rsidR="00FC7E93">
              <w:rPr>
                <w:noProof/>
                <w:webHidden/>
              </w:rPr>
              <w:t>69</w:t>
            </w:r>
            <w:r w:rsidR="009E1FCF">
              <w:rPr>
                <w:noProof/>
                <w:webHidden/>
              </w:rPr>
              <w:fldChar w:fldCharType="end"/>
            </w:r>
          </w:hyperlink>
        </w:p>
        <w:p w14:paraId="210E3F66" w14:textId="041C4EFA" w:rsidR="009E1FCF" w:rsidRDefault="007F01DC">
          <w:pPr>
            <w:pStyle w:val="Obsah2"/>
            <w:rPr>
              <w:rFonts w:eastAsiaTheme="minorEastAsia" w:cstheme="minorBidi"/>
              <w:b w:val="0"/>
              <w:i w:val="0"/>
              <w:iCs w:val="0"/>
              <w:noProof/>
              <w:sz w:val="22"/>
              <w:szCs w:val="22"/>
              <w:lang w:eastAsia="sk-SK"/>
            </w:rPr>
          </w:pPr>
          <w:hyperlink w:anchor="_Toc114468741" w:history="1">
            <w:r w:rsidR="009E1FCF" w:rsidRPr="00745C92">
              <w:rPr>
                <w:rStyle w:val="Hypertextovprepojenie"/>
                <w:rFonts w:ascii="Times New Roman" w:hAnsi="Times New Roman"/>
                <w:noProof/>
              </w:rPr>
              <w:t>Dejepis</w:t>
            </w:r>
            <w:r w:rsidR="009E1FCF">
              <w:rPr>
                <w:noProof/>
                <w:webHidden/>
              </w:rPr>
              <w:tab/>
            </w:r>
            <w:r w:rsidR="009E1FCF">
              <w:rPr>
                <w:noProof/>
                <w:webHidden/>
              </w:rPr>
              <w:fldChar w:fldCharType="begin"/>
            </w:r>
            <w:r w:rsidR="009E1FCF">
              <w:rPr>
                <w:noProof/>
                <w:webHidden/>
              </w:rPr>
              <w:instrText xml:space="preserve"> PAGEREF _Toc114468741 \h </w:instrText>
            </w:r>
            <w:r w:rsidR="009E1FCF">
              <w:rPr>
                <w:noProof/>
                <w:webHidden/>
              </w:rPr>
            </w:r>
            <w:r w:rsidR="009E1FCF">
              <w:rPr>
                <w:noProof/>
                <w:webHidden/>
              </w:rPr>
              <w:fldChar w:fldCharType="separate"/>
            </w:r>
            <w:r w:rsidR="00FC7E93">
              <w:rPr>
                <w:noProof/>
                <w:webHidden/>
              </w:rPr>
              <w:t>79</w:t>
            </w:r>
            <w:r w:rsidR="009E1FCF">
              <w:rPr>
                <w:noProof/>
                <w:webHidden/>
              </w:rPr>
              <w:fldChar w:fldCharType="end"/>
            </w:r>
          </w:hyperlink>
        </w:p>
        <w:p w14:paraId="3AA2F795" w14:textId="60D25561" w:rsidR="009E1FCF" w:rsidRDefault="007F01DC">
          <w:pPr>
            <w:pStyle w:val="Obsah2"/>
            <w:rPr>
              <w:rFonts w:eastAsiaTheme="minorEastAsia" w:cstheme="minorBidi"/>
              <w:b w:val="0"/>
              <w:i w:val="0"/>
              <w:iCs w:val="0"/>
              <w:noProof/>
              <w:sz w:val="22"/>
              <w:szCs w:val="22"/>
              <w:lang w:eastAsia="sk-SK"/>
            </w:rPr>
          </w:pPr>
          <w:hyperlink w:anchor="_Toc114468742" w:history="1">
            <w:r w:rsidR="009E1FCF" w:rsidRPr="00745C92">
              <w:rPr>
                <w:rStyle w:val="Hypertextovprepojenie"/>
                <w:noProof/>
              </w:rPr>
              <w:t>Občianska náuka</w:t>
            </w:r>
            <w:r w:rsidR="009E1FCF">
              <w:rPr>
                <w:noProof/>
                <w:webHidden/>
              </w:rPr>
              <w:tab/>
            </w:r>
            <w:r w:rsidR="009E1FCF">
              <w:rPr>
                <w:noProof/>
                <w:webHidden/>
              </w:rPr>
              <w:fldChar w:fldCharType="begin"/>
            </w:r>
            <w:r w:rsidR="009E1FCF">
              <w:rPr>
                <w:noProof/>
                <w:webHidden/>
              </w:rPr>
              <w:instrText xml:space="preserve"> PAGEREF _Toc114468742 \h </w:instrText>
            </w:r>
            <w:r w:rsidR="009E1FCF">
              <w:rPr>
                <w:noProof/>
                <w:webHidden/>
              </w:rPr>
            </w:r>
            <w:r w:rsidR="009E1FCF">
              <w:rPr>
                <w:noProof/>
                <w:webHidden/>
              </w:rPr>
              <w:fldChar w:fldCharType="separate"/>
            </w:r>
            <w:r w:rsidR="00FC7E93">
              <w:rPr>
                <w:noProof/>
                <w:webHidden/>
              </w:rPr>
              <w:t>86</w:t>
            </w:r>
            <w:r w:rsidR="009E1FCF">
              <w:rPr>
                <w:noProof/>
                <w:webHidden/>
              </w:rPr>
              <w:fldChar w:fldCharType="end"/>
            </w:r>
          </w:hyperlink>
        </w:p>
        <w:p w14:paraId="1900EC91" w14:textId="405F93AD" w:rsidR="009E1FCF" w:rsidRDefault="007F01DC">
          <w:pPr>
            <w:pStyle w:val="Obsah2"/>
            <w:rPr>
              <w:rFonts w:eastAsiaTheme="minorEastAsia" w:cstheme="minorBidi"/>
              <w:b w:val="0"/>
              <w:i w:val="0"/>
              <w:iCs w:val="0"/>
              <w:noProof/>
              <w:sz w:val="22"/>
              <w:szCs w:val="22"/>
              <w:lang w:eastAsia="sk-SK"/>
            </w:rPr>
          </w:pPr>
          <w:hyperlink w:anchor="_Toc114468743" w:history="1">
            <w:r w:rsidR="009E1FCF" w:rsidRPr="00745C92">
              <w:rPr>
                <w:rStyle w:val="Hypertextovprepojenie"/>
                <w:rFonts w:ascii="Times New Roman" w:hAnsi="Times New Roman"/>
                <w:noProof/>
              </w:rPr>
              <w:t>Fyzika</w:t>
            </w:r>
            <w:r w:rsidR="009E1FCF">
              <w:rPr>
                <w:noProof/>
                <w:webHidden/>
              </w:rPr>
              <w:tab/>
            </w:r>
            <w:r w:rsidR="009E1FCF">
              <w:rPr>
                <w:noProof/>
                <w:webHidden/>
              </w:rPr>
              <w:fldChar w:fldCharType="begin"/>
            </w:r>
            <w:r w:rsidR="009E1FCF">
              <w:rPr>
                <w:noProof/>
                <w:webHidden/>
              </w:rPr>
              <w:instrText xml:space="preserve"> PAGEREF _Toc114468743 \h </w:instrText>
            </w:r>
            <w:r w:rsidR="009E1FCF">
              <w:rPr>
                <w:noProof/>
                <w:webHidden/>
              </w:rPr>
            </w:r>
            <w:r w:rsidR="009E1FCF">
              <w:rPr>
                <w:noProof/>
                <w:webHidden/>
              </w:rPr>
              <w:fldChar w:fldCharType="separate"/>
            </w:r>
            <w:r w:rsidR="00FC7E93">
              <w:rPr>
                <w:noProof/>
                <w:webHidden/>
              </w:rPr>
              <w:t>101</w:t>
            </w:r>
            <w:r w:rsidR="009E1FCF">
              <w:rPr>
                <w:noProof/>
                <w:webHidden/>
              </w:rPr>
              <w:fldChar w:fldCharType="end"/>
            </w:r>
          </w:hyperlink>
        </w:p>
        <w:p w14:paraId="53803D8F" w14:textId="149DED7E" w:rsidR="009E1FCF" w:rsidRDefault="007F01DC">
          <w:pPr>
            <w:pStyle w:val="Obsah2"/>
            <w:rPr>
              <w:rFonts w:eastAsiaTheme="minorEastAsia" w:cstheme="minorBidi"/>
              <w:b w:val="0"/>
              <w:i w:val="0"/>
              <w:iCs w:val="0"/>
              <w:noProof/>
              <w:sz w:val="22"/>
              <w:szCs w:val="22"/>
              <w:lang w:eastAsia="sk-SK"/>
            </w:rPr>
          </w:pPr>
          <w:hyperlink w:anchor="_Toc114468744" w:history="1">
            <w:r w:rsidR="009E1FCF" w:rsidRPr="00745C92">
              <w:rPr>
                <w:rStyle w:val="Hypertextovprepojenie"/>
                <w:rFonts w:ascii="Times New Roman" w:hAnsi="Times New Roman"/>
                <w:noProof/>
              </w:rPr>
              <w:t>Chémia (Laboratórne cvičenia z chémie)</w:t>
            </w:r>
            <w:r w:rsidR="009E1FCF">
              <w:rPr>
                <w:noProof/>
                <w:webHidden/>
              </w:rPr>
              <w:tab/>
            </w:r>
            <w:r w:rsidR="009E1FCF">
              <w:rPr>
                <w:noProof/>
                <w:webHidden/>
              </w:rPr>
              <w:fldChar w:fldCharType="begin"/>
            </w:r>
            <w:r w:rsidR="009E1FCF">
              <w:rPr>
                <w:noProof/>
                <w:webHidden/>
              </w:rPr>
              <w:instrText xml:space="preserve"> PAGEREF _Toc114468744 \h </w:instrText>
            </w:r>
            <w:r w:rsidR="009E1FCF">
              <w:rPr>
                <w:noProof/>
                <w:webHidden/>
              </w:rPr>
            </w:r>
            <w:r w:rsidR="009E1FCF">
              <w:rPr>
                <w:noProof/>
                <w:webHidden/>
              </w:rPr>
              <w:fldChar w:fldCharType="separate"/>
            </w:r>
            <w:r w:rsidR="00FC7E93">
              <w:rPr>
                <w:noProof/>
                <w:webHidden/>
              </w:rPr>
              <w:t>107</w:t>
            </w:r>
            <w:r w:rsidR="009E1FCF">
              <w:rPr>
                <w:noProof/>
                <w:webHidden/>
              </w:rPr>
              <w:fldChar w:fldCharType="end"/>
            </w:r>
          </w:hyperlink>
        </w:p>
        <w:p w14:paraId="79C66A57" w14:textId="0EF3077C" w:rsidR="009E1FCF" w:rsidRDefault="007F01DC">
          <w:pPr>
            <w:pStyle w:val="Obsah2"/>
            <w:rPr>
              <w:rFonts w:eastAsiaTheme="minorEastAsia" w:cstheme="minorBidi"/>
              <w:b w:val="0"/>
              <w:i w:val="0"/>
              <w:iCs w:val="0"/>
              <w:noProof/>
              <w:sz w:val="22"/>
              <w:szCs w:val="22"/>
              <w:lang w:eastAsia="sk-SK"/>
            </w:rPr>
          </w:pPr>
          <w:hyperlink w:anchor="_Toc114468745" w:history="1">
            <w:r w:rsidR="009E1FCF" w:rsidRPr="00745C92">
              <w:rPr>
                <w:rStyle w:val="Hypertextovprepojenie"/>
                <w:rFonts w:ascii="Times New Roman" w:hAnsi="Times New Roman"/>
                <w:noProof/>
                <w:lang w:eastAsia="sk-SK"/>
              </w:rPr>
              <w:t>Biológia</w:t>
            </w:r>
            <w:r w:rsidR="009E1FCF">
              <w:rPr>
                <w:noProof/>
                <w:webHidden/>
              </w:rPr>
              <w:tab/>
            </w:r>
            <w:r w:rsidR="009E1FCF">
              <w:rPr>
                <w:noProof/>
                <w:webHidden/>
              </w:rPr>
              <w:fldChar w:fldCharType="begin"/>
            </w:r>
            <w:r w:rsidR="009E1FCF">
              <w:rPr>
                <w:noProof/>
                <w:webHidden/>
              </w:rPr>
              <w:instrText xml:space="preserve"> PAGEREF _Toc114468745 \h </w:instrText>
            </w:r>
            <w:r w:rsidR="009E1FCF">
              <w:rPr>
                <w:noProof/>
                <w:webHidden/>
              </w:rPr>
            </w:r>
            <w:r w:rsidR="009E1FCF">
              <w:rPr>
                <w:noProof/>
                <w:webHidden/>
              </w:rPr>
              <w:fldChar w:fldCharType="separate"/>
            </w:r>
            <w:r w:rsidR="00FC7E93">
              <w:rPr>
                <w:noProof/>
                <w:webHidden/>
              </w:rPr>
              <w:t>123</w:t>
            </w:r>
            <w:r w:rsidR="009E1FCF">
              <w:rPr>
                <w:noProof/>
                <w:webHidden/>
              </w:rPr>
              <w:fldChar w:fldCharType="end"/>
            </w:r>
          </w:hyperlink>
        </w:p>
        <w:p w14:paraId="4BEA922D" w14:textId="3FD28125" w:rsidR="009E1FCF" w:rsidRDefault="007F01DC">
          <w:pPr>
            <w:pStyle w:val="Obsah2"/>
            <w:rPr>
              <w:rFonts w:eastAsiaTheme="minorEastAsia" w:cstheme="minorBidi"/>
              <w:b w:val="0"/>
              <w:i w:val="0"/>
              <w:iCs w:val="0"/>
              <w:noProof/>
              <w:sz w:val="22"/>
              <w:szCs w:val="22"/>
              <w:lang w:eastAsia="sk-SK"/>
            </w:rPr>
          </w:pPr>
          <w:hyperlink w:anchor="_Toc114468746" w:history="1">
            <w:r w:rsidR="009E1FCF" w:rsidRPr="00745C92">
              <w:rPr>
                <w:rStyle w:val="Hypertextovprepojenie"/>
                <w:rFonts w:ascii="Times New Roman" w:hAnsi="Times New Roman"/>
                <w:noProof/>
              </w:rPr>
              <w:t>Geografia</w:t>
            </w:r>
            <w:r w:rsidR="009E1FCF">
              <w:rPr>
                <w:noProof/>
                <w:webHidden/>
              </w:rPr>
              <w:tab/>
            </w:r>
            <w:r w:rsidR="009E1FCF">
              <w:rPr>
                <w:noProof/>
                <w:webHidden/>
              </w:rPr>
              <w:fldChar w:fldCharType="begin"/>
            </w:r>
            <w:r w:rsidR="009E1FCF">
              <w:rPr>
                <w:noProof/>
                <w:webHidden/>
              </w:rPr>
              <w:instrText xml:space="preserve"> PAGEREF _Toc114468746 \h </w:instrText>
            </w:r>
            <w:r w:rsidR="009E1FCF">
              <w:rPr>
                <w:noProof/>
                <w:webHidden/>
              </w:rPr>
            </w:r>
            <w:r w:rsidR="009E1FCF">
              <w:rPr>
                <w:noProof/>
                <w:webHidden/>
              </w:rPr>
              <w:fldChar w:fldCharType="separate"/>
            </w:r>
            <w:r w:rsidR="00FC7E93">
              <w:rPr>
                <w:noProof/>
                <w:webHidden/>
              </w:rPr>
              <w:t>132</w:t>
            </w:r>
            <w:r w:rsidR="009E1FCF">
              <w:rPr>
                <w:noProof/>
                <w:webHidden/>
              </w:rPr>
              <w:fldChar w:fldCharType="end"/>
            </w:r>
          </w:hyperlink>
        </w:p>
        <w:p w14:paraId="00F6AAE2" w14:textId="3B9A8E8F" w:rsidR="009E1FCF" w:rsidRDefault="007F01DC">
          <w:pPr>
            <w:pStyle w:val="Obsah2"/>
            <w:rPr>
              <w:rFonts w:eastAsiaTheme="minorEastAsia" w:cstheme="minorBidi"/>
              <w:b w:val="0"/>
              <w:i w:val="0"/>
              <w:iCs w:val="0"/>
              <w:noProof/>
              <w:sz w:val="22"/>
              <w:szCs w:val="22"/>
              <w:lang w:eastAsia="sk-SK"/>
            </w:rPr>
          </w:pPr>
          <w:hyperlink w:anchor="_Toc114468747" w:history="1">
            <w:r w:rsidR="009E1FCF" w:rsidRPr="00745C92">
              <w:rPr>
                <w:rStyle w:val="Hypertextovprepojenie"/>
                <w:rFonts w:ascii="Times New Roman" w:hAnsi="Times New Roman"/>
                <w:noProof/>
              </w:rPr>
              <w:t>Matematika</w:t>
            </w:r>
            <w:r w:rsidR="009E1FCF">
              <w:rPr>
                <w:noProof/>
                <w:webHidden/>
              </w:rPr>
              <w:tab/>
            </w:r>
            <w:r w:rsidR="009E1FCF">
              <w:rPr>
                <w:noProof/>
                <w:webHidden/>
              </w:rPr>
              <w:fldChar w:fldCharType="begin"/>
            </w:r>
            <w:r w:rsidR="009E1FCF">
              <w:rPr>
                <w:noProof/>
                <w:webHidden/>
              </w:rPr>
              <w:instrText xml:space="preserve"> PAGEREF _Toc114468747 \h </w:instrText>
            </w:r>
            <w:r w:rsidR="009E1FCF">
              <w:rPr>
                <w:noProof/>
                <w:webHidden/>
              </w:rPr>
            </w:r>
            <w:r w:rsidR="009E1FCF">
              <w:rPr>
                <w:noProof/>
                <w:webHidden/>
              </w:rPr>
              <w:fldChar w:fldCharType="separate"/>
            </w:r>
            <w:r w:rsidR="00FC7E93">
              <w:rPr>
                <w:noProof/>
                <w:webHidden/>
              </w:rPr>
              <w:t>138</w:t>
            </w:r>
            <w:r w:rsidR="009E1FCF">
              <w:rPr>
                <w:noProof/>
                <w:webHidden/>
              </w:rPr>
              <w:fldChar w:fldCharType="end"/>
            </w:r>
          </w:hyperlink>
        </w:p>
        <w:p w14:paraId="12064E1C" w14:textId="6D9AF318" w:rsidR="009E1FCF" w:rsidRDefault="007F01DC">
          <w:pPr>
            <w:pStyle w:val="Obsah2"/>
            <w:rPr>
              <w:rFonts w:eastAsiaTheme="minorEastAsia" w:cstheme="minorBidi"/>
              <w:b w:val="0"/>
              <w:i w:val="0"/>
              <w:iCs w:val="0"/>
              <w:noProof/>
              <w:sz w:val="22"/>
              <w:szCs w:val="22"/>
              <w:lang w:eastAsia="sk-SK"/>
            </w:rPr>
          </w:pPr>
          <w:hyperlink w:anchor="_Toc114468748" w:history="1">
            <w:r w:rsidR="009E1FCF" w:rsidRPr="00745C92">
              <w:rPr>
                <w:rStyle w:val="Hypertextovprepojenie"/>
                <w:rFonts w:ascii="Times New Roman" w:hAnsi="Times New Roman"/>
                <w:noProof/>
              </w:rPr>
              <w:t>Informatika</w:t>
            </w:r>
            <w:r w:rsidR="009E1FCF">
              <w:rPr>
                <w:noProof/>
                <w:webHidden/>
              </w:rPr>
              <w:tab/>
            </w:r>
            <w:r w:rsidR="009E1FCF">
              <w:rPr>
                <w:noProof/>
                <w:webHidden/>
              </w:rPr>
              <w:fldChar w:fldCharType="begin"/>
            </w:r>
            <w:r w:rsidR="009E1FCF">
              <w:rPr>
                <w:noProof/>
                <w:webHidden/>
              </w:rPr>
              <w:instrText xml:space="preserve"> PAGEREF _Toc114468748 \h </w:instrText>
            </w:r>
            <w:r w:rsidR="009E1FCF">
              <w:rPr>
                <w:noProof/>
                <w:webHidden/>
              </w:rPr>
            </w:r>
            <w:r w:rsidR="009E1FCF">
              <w:rPr>
                <w:noProof/>
                <w:webHidden/>
              </w:rPr>
              <w:fldChar w:fldCharType="separate"/>
            </w:r>
            <w:r w:rsidR="00FC7E93">
              <w:rPr>
                <w:noProof/>
                <w:webHidden/>
              </w:rPr>
              <w:t>156</w:t>
            </w:r>
            <w:r w:rsidR="009E1FCF">
              <w:rPr>
                <w:noProof/>
                <w:webHidden/>
              </w:rPr>
              <w:fldChar w:fldCharType="end"/>
            </w:r>
          </w:hyperlink>
        </w:p>
        <w:p w14:paraId="16EF4FE2" w14:textId="6CDCE74E" w:rsidR="009E1FCF" w:rsidRDefault="007F01DC">
          <w:pPr>
            <w:pStyle w:val="Obsah2"/>
            <w:rPr>
              <w:rFonts w:eastAsiaTheme="minorEastAsia" w:cstheme="minorBidi"/>
              <w:b w:val="0"/>
              <w:i w:val="0"/>
              <w:iCs w:val="0"/>
              <w:noProof/>
              <w:sz w:val="22"/>
              <w:szCs w:val="22"/>
              <w:lang w:eastAsia="sk-SK"/>
            </w:rPr>
          </w:pPr>
          <w:hyperlink w:anchor="_Toc114468749" w:history="1">
            <w:r w:rsidR="009E1FCF" w:rsidRPr="00745C92">
              <w:rPr>
                <w:rStyle w:val="Hypertextovprepojenie"/>
                <w:rFonts w:ascii="Times New Roman" w:hAnsi="Times New Roman"/>
                <w:noProof/>
                <w:lang w:eastAsia="sk-SK"/>
              </w:rPr>
              <w:t>Telesná a športová výchova</w:t>
            </w:r>
            <w:r w:rsidR="009E1FCF">
              <w:rPr>
                <w:noProof/>
                <w:webHidden/>
              </w:rPr>
              <w:tab/>
            </w:r>
            <w:r w:rsidR="009E1FCF">
              <w:rPr>
                <w:noProof/>
                <w:webHidden/>
              </w:rPr>
              <w:fldChar w:fldCharType="begin"/>
            </w:r>
            <w:r w:rsidR="009E1FCF">
              <w:rPr>
                <w:noProof/>
                <w:webHidden/>
              </w:rPr>
              <w:instrText xml:space="preserve"> PAGEREF _Toc114468749 \h </w:instrText>
            </w:r>
            <w:r w:rsidR="009E1FCF">
              <w:rPr>
                <w:noProof/>
                <w:webHidden/>
              </w:rPr>
            </w:r>
            <w:r w:rsidR="009E1FCF">
              <w:rPr>
                <w:noProof/>
                <w:webHidden/>
              </w:rPr>
              <w:fldChar w:fldCharType="separate"/>
            </w:r>
            <w:r w:rsidR="00FC7E93">
              <w:rPr>
                <w:noProof/>
                <w:webHidden/>
              </w:rPr>
              <w:t>166</w:t>
            </w:r>
            <w:r w:rsidR="009E1FCF">
              <w:rPr>
                <w:noProof/>
                <w:webHidden/>
              </w:rPr>
              <w:fldChar w:fldCharType="end"/>
            </w:r>
          </w:hyperlink>
        </w:p>
        <w:p w14:paraId="75D8498F" w14:textId="5B574F36" w:rsidR="009E1FCF" w:rsidRDefault="007F01DC">
          <w:pPr>
            <w:pStyle w:val="Obsah1"/>
            <w:rPr>
              <w:rFonts w:eastAsiaTheme="minorEastAsia" w:cstheme="minorBidi"/>
              <w:b w:val="0"/>
              <w:bCs w:val="0"/>
              <w:noProof/>
              <w:sz w:val="22"/>
              <w:szCs w:val="22"/>
              <w:lang w:eastAsia="sk-SK"/>
            </w:rPr>
          </w:pPr>
          <w:hyperlink w:anchor="_Toc114468750" w:history="1">
            <w:r w:rsidR="009E1FCF" w:rsidRPr="00745C92">
              <w:rPr>
                <w:rStyle w:val="Hypertextovprepojenie"/>
                <w:noProof/>
                <w:lang w:bidi="bn-IN"/>
              </w:rPr>
              <w:t>14</w:t>
            </w:r>
            <w:r w:rsidR="009E1FCF">
              <w:rPr>
                <w:rFonts w:eastAsiaTheme="minorEastAsia" w:cstheme="minorBidi"/>
                <w:b w:val="0"/>
                <w:bCs w:val="0"/>
                <w:noProof/>
                <w:sz w:val="22"/>
                <w:szCs w:val="22"/>
                <w:lang w:eastAsia="sk-SK"/>
              </w:rPr>
              <w:tab/>
            </w:r>
            <w:r w:rsidR="009E1FCF" w:rsidRPr="00745C92">
              <w:rPr>
                <w:rStyle w:val="Hypertextovprepojenie"/>
                <w:noProof/>
                <w:lang w:bidi="bn-IN"/>
              </w:rPr>
              <w:t>UČEBNÉ  OSNOVY ODBORNÝCH  PREDMETOV</w:t>
            </w:r>
            <w:r w:rsidR="009E1FCF">
              <w:rPr>
                <w:noProof/>
                <w:webHidden/>
              </w:rPr>
              <w:tab/>
            </w:r>
            <w:r w:rsidR="009E1FCF">
              <w:rPr>
                <w:noProof/>
                <w:webHidden/>
              </w:rPr>
              <w:fldChar w:fldCharType="begin"/>
            </w:r>
            <w:r w:rsidR="009E1FCF">
              <w:rPr>
                <w:noProof/>
                <w:webHidden/>
              </w:rPr>
              <w:instrText xml:space="preserve"> PAGEREF _Toc114468750 \h </w:instrText>
            </w:r>
            <w:r w:rsidR="009E1FCF">
              <w:rPr>
                <w:noProof/>
                <w:webHidden/>
              </w:rPr>
            </w:r>
            <w:r w:rsidR="009E1FCF">
              <w:rPr>
                <w:noProof/>
                <w:webHidden/>
              </w:rPr>
              <w:fldChar w:fldCharType="separate"/>
            </w:r>
            <w:r w:rsidR="00FC7E93">
              <w:rPr>
                <w:noProof/>
                <w:webHidden/>
              </w:rPr>
              <w:t>185</w:t>
            </w:r>
            <w:r w:rsidR="009E1FCF">
              <w:rPr>
                <w:noProof/>
                <w:webHidden/>
              </w:rPr>
              <w:fldChar w:fldCharType="end"/>
            </w:r>
          </w:hyperlink>
        </w:p>
        <w:p w14:paraId="058ADAD7" w14:textId="19E3B66B" w:rsidR="009E1FCF" w:rsidRDefault="007F01DC">
          <w:pPr>
            <w:pStyle w:val="Obsah2"/>
            <w:rPr>
              <w:rFonts w:eastAsiaTheme="minorEastAsia" w:cstheme="minorBidi"/>
              <w:b w:val="0"/>
              <w:i w:val="0"/>
              <w:iCs w:val="0"/>
              <w:noProof/>
              <w:sz w:val="22"/>
              <w:szCs w:val="22"/>
              <w:lang w:eastAsia="sk-SK"/>
            </w:rPr>
          </w:pPr>
          <w:hyperlink w:anchor="_Toc114468751" w:history="1">
            <w:r w:rsidR="009E1FCF" w:rsidRPr="00745C92">
              <w:rPr>
                <w:rStyle w:val="Hypertextovprepojenie"/>
                <w:rFonts w:ascii="Times New Roman" w:hAnsi="Times New Roman"/>
                <w:noProof/>
                <w:lang w:eastAsia="sk-SK"/>
              </w:rPr>
              <w:t>Latinský jazyk</w:t>
            </w:r>
            <w:r w:rsidR="009E1FCF">
              <w:rPr>
                <w:noProof/>
                <w:webHidden/>
              </w:rPr>
              <w:tab/>
            </w:r>
            <w:r w:rsidR="009E1FCF">
              <w:rPr>
                <w:noProof/>
                <w:webHidden/>
              </w:rPr>
              <w:fldChar w:fldCharType="begin"/>
            </w:r>
            <w:r w:rsidR="009E1FCF">
              <w:rPr>
                <w:noProof/>
                <w:webHidden/>
              </w:rPr>
              <w:instrText xml:space="preserve"> PAGEREF _Toc114468751 \h </w:instrText>
            </w:r>
            <w:r w:rsidR="009E1FCF">
              <w:rPr>
                <w:noProof/>
                <w:webHidden/>
              </w:rPr>
            </w:r>
            <w:r w:rsidR="009E1FCF">
              <w:rPr>
                <w:noProof/>
                <w:webHidden/>
              </w:rPr>
              <w:fldChar w:fldCharType="separate"/>
            </w:r>
            <w:r w:rsidR="00FC7E93">
              <w:rPr>
                <w:noProof/>
                <w:webHidden/>
              </w:rPr>
              <w:t>185</w:t>
            </w:r>
            <w:r w:rsidR="009E1FCF">
              <w:rPr>
                <w:noProof/>
                <w:webHidden/>
              </w:rPr>
              <w:fldChar w:fldCharType="end"/>
            </w:r>
          </w:hyperlink>
        </w:p>
        <w:p w14:paraId="3AFA2AEB" w14:textId="30331814" w:rsidR="009E1FCF" w:rsidRDefault="007F01DC">
          <w:pPr>
            <w:pStyle w:val="Obsah2"/>
            <w:rPr>
              <w:rFonts w:eastAsiaTheme="minorEastAsia" w:cstheme="minorBidi"/>
              <w:b w:val="0"/>
              <w:i w:val="0"/>
              <w:iCs w:val="0"/>
              <w:noProof/>
              <w:sz w:val="22"/>
              <w:szCs w:val="22"/>
              <w:lang w:eastAsia="sk-SK"/>
            </w:rPr>
          </w:pPr>
          <w:hyperlink w:anchor="_Toc114468752" w:history="1">
            <w:r w:rsidR="009E1FCF" w:rsidRPr="00745C92">
              <w:rPr>
                <w:rStyle w:val="Hypertextovprepojenie"/>
                <w:rFonts w:ascii="Times New Roman" w:hAnsi="Times New Roman"/>
                <w:noProof/>
                <w:lang w:eastAsia="sk-SK"/>
              </w:rPr>
              <w:t>Anatómia a fyziológia</w:t>
            </w:r>
            <w:r w:rsidR="009E1FCF">
              <w:rPr>
                <w:noProof/>
                <w:webHidden/>
              </w:rPr>
              <w:tab/>
            </w:r>
            <w:r w:rsidR="009E1FCF">
              <w:rPr>
                <w:noProof/>
                <w:webHidden/>
              </w:rPr>
              <w:fldChar w:fldCharType="begin"/>
            </w:r>
            <w:r w:rsidR="009E1FCF">
              <w:rPr>
                <w:noProof/>
                <w:webHidden/>
              </w:rPr>
              <w:instrText xml:space="preserve"> PAGEREF _Toc114468752 \h </w:instrText>
            </w:r>
            <w:r w:rsidR="009E1FCF">
              <w:rPr>
                <w:noProof/>
                <w:webHidden/>
              </w:rPr>
            </w:r>
            <w:r w:rsidR="009E1FCF">
              <w:rPr>
                <w:noProof/>
                <w:webHidden/>
              </w:rPr>
              <w:fldChar w:fldCharType="separate"/>
            </w:r>
            <w:r w:rsidR="00FC7E93">
              <w:rPr>
                <w:noProof/>
                <w:webHidden/>
              </w:rPr>
              <w:t>191</w:t>
            </w:r>
            <w:r w:rsidR="009E1FCF">
              <w:rPr>
                <w:noProof/>
                <w:webHidden/>
              </w:rPr>
              <w:fldChar w:fldCharType="end"/>
            </w:r>
          </w:hyperlink>
        </w:p>
        <w:p w14:paraId="2A4D57C8" w14:textId="51315E79" w:rsidR="009E1FCF" w:rsidRDefault="007F01DC">
          <w:pPr>
            <w:pStyle w:val="Obsah2"/>
            <w:rPr>
              <w:rFonts w:eastAsiaTheme="minorEastAsia" w:cstheme="minorBidi"/>
              <w:b w:val="0"/>
              <w:i w:val="0"/>
              <w:iCs w:val="0"/>
              <w:noProof/>
              <w:sz w:val="22"/>
              <w:szCs w:val="22"/>
              <w:lang w:eastAsia="sk-SK"/>
            </w:rPr>
          </w:pPr>
          <w:hyperlink w:anchor="_Toc114468753" w:history="1">
            <w:r w:rsidR="009E1FCF" w:rsidRPr="00745C92">
              <w:rPr>
                <w:rStyle w:val="Hypertextovprepojenie"/>
                <w:rFonts w:ascii="Times New Roman" w:hAnsi="Times New Roman"/>
                <w:noProof/>
                <w:lang w:eastAsia="sk-SK"/>
              </w:rPr>
              <w:t>Patológia</w:t>
            </w:r>
            <w:r w:rsidR="009E1FCF">
              <w:rPr>
                <w:noProof/>
                <w:webHidden/>
              </w:rPr>
              <w:tab/>
            </w:r>
            <w:r w:rsidR="009E1FCF">
              <w:rPr>
                <w:noProof/>
                <w:webHidden/>
              </w:rPr>
              <w:fldChar w:fldCharType="begin"/>
            </w:r>
            <w:r w:rsidR="009E1FCF">
              <w:rPr>
                <w:noProof/>
                <w:webHidden/>
              </w:rPr>
              <w:instrText xml:space="preserve"> PAGEREF _Toc114468753 \h </w:instrText>
            </w:r>
            <w:r w:rsidR="009E1FCF">
              <w:rPr>
                <w:noProof/>
                <w:webHidden/>
              </w:rPr>
            </w:r>
            <w:r w:rsidR="009E1FCF">
              <w:rPr>
                <w:noProof/>
                <w:webHidden/>
              </w:rPr>
              <w:fldChar w:fldCharType="separate"/>
            </w:r>
            <w:r w:rsidR="00FC7E93">
              <w:rPr>
                <w:noProof/>
                <w:webHidden/>
              </w:rPr>
              <w:t>201</w:t>
            </w:r>
            <w:r w:rsidR="009E1FCF">
              <w:rPr>
                <w:noProof/>
                <w:webHidden/>
              </w:rPr>
              <w:fldChar w:fldCharType="end"/>
            </w:r>
          </w:hyperlink>
        </w:p>
        <w:p w14:paraId="742D6866" w14:textId="3E63EB1C" w:rsidR="009E1FCF" w:rsidRDefault="007F01DC">
          <w:pPr>
            <w:pStyle w:val="Obsah2"/>
            <w:rPr>
              <w:rFonts w:eastAsiaTheme="minorEastAsia" w:cstheme="minorBidi"/>
              <w:b w:val="0"/>
              <w:i w:val="0"/>
              <w:iCs w:val="0"/>
              <w:noProof/>
              <w:sz w:val="22"/>
              <w:szCs w:val="22"/>
              <w:lang w:eastAsia="sk-SK"/>
            </w:rPr>
          </w:pPr>
          <w:hyperlink w:anchor="_Toc114468754" w:history="1">
            <w:r w:rsidR="009E1FCF" w:rsidRPr="00745C92">
              <w:rPr>
                <w:rStyle w:val="Hypertextovprepojenie"/>
                <w:rFonts w:ascii="Times New Roman" w:hAnsi="Times New Roman"/>
                <w:noProof/>
                <w:lang w:eastAsia="sk-SK"/>
              </w:rPr>
              <w:t>Preventívne lekárstvo</w:t>
            </w:r>
            <w:r w:rsidR="009E1FCF">
              <w:rPr>
                <w:noProof/>
                <w:webHidden/>
              </w:rPr>
              <w:tab/>
            </w:r>
            <w:r w:rsidR="009E1FCF">
              <w:rPr>
                <w:noProof/>
                <w:webHidden/>
              </w:rPr>
              <w:fldChar w:fldCharType="begin"/>
            </w:r>
            <w:r w:rsidR="009E1FCF">
              <w:rPr>
                <w:noProof/>
                <w:webHidden/>
              </w:rPr>
              <w:instrText xml:space="preserve"> PAGEREF _Toc114468754 \h </w:instrText>
            </w:r>
            <w:r w:rsidR="009E1FCF">
              <w:rPr>
                <w:noProof/>
                <w:webHidden/>
              </w:rPr>
            </w:r>
            <w:r w:rsidR="009E1FCF">
              <w:rPr>
                <w:noProof/>
                <w:webHidden/>
              </w:rPr>
              <w:fldChar w:fldCharType="separate"/>
            </w:r>
            <w:r w:rsidR="00FC7E93">
              <w:rPr>
                <w:noProof/>
                <w:webHidden/>
              </w:rPr>
              <w:t>208</w:t>
            </w:r>
            <w:r w:rsidR="009E1FCF">
              <w:rPr>
                <w:noProof/>
                <w:webHidden/>
              </w:rPr>
              <w:fldChar w:fldCharType="end"/>
            </w:r>
          </w:hyperlink>
        </w:p>
        <w:p w14:paraId="0D0AFB9B" w14:textId="35A478EF" w:rsidR="009E1FCF" w:rsidRDefault="007F01DC">
          <w:pPr>
            <w:pStyle w:val="Obsah2"/>
            <w:rPr>
              <w:rFonts w:eastAsiaTheme="minorEastAsia" w:cstheme="minorBidi"/>
              <w:b w:val="0"/>
              <w:i w:val="0"/>
              <w:iCs w:val="0"/>
              <w:noProof/>
              <w:sz w:val="22"/>
              <w:szCs w:val="22"/>
              <w:lang w:eastAsia="sk-SK"/>
            </w:rPr>
          </w:pPr>
          <w:hyperlink w:anchor="_Toc114468755" w:history="1">
            <w:r w:rsidR="009E1FCF" w:rsidRPr="00745C92">
              <w:rPr>
                <w:rStyle w:val="Hypertextovprepojenie"/>
                <w:rFonts w:ascii="Times New Roman" w:hAnsi="Times New Roman"/>
                <w:noProof/>
              </w:rPr>
              <w:t>Organizácia zdravotníctva a sociálnych služieb</w:t>
            </w:r>
            <w:r w:rsidR="009E1FCF">
              <w:rPr>
                <w:noProof/>
                <w:webHidden/>
              </w:rPr>
              <w:tab/>
            </w:r>
            <w:r w:rsidR="009E1FCF">
              <w:rPr>
                <w:noProof/>
                <w:webHidden/>
              </w:rPr>
              <w:fldChar w:fldCharType="begin"/>
            </w:r>
            <w:r w:rsidR="009E1FCF">
              <w:rPr>
                <w:noProof/>
                <w:webHidden/>
              </w:rPr>
              <w:instrText xml:space="preserve"> PAGEREF _Toc114468755 \h </w:instrText>
            </w:r>
            <w:r w:rsidR="009E1FCF">
              <w:rPr>
                <w:noProof/>
                <w:webHidden/>
              </w:rPr>
            </w:r>
            <w:r w:rsidR="009E1FCF">
              <w:rPr>
                <w:noProof/>
                <w:webHidden/>
              </w:rPr>
              <w:fldChar w:fldCharType="separate"/>
            </w:r>
            <w:r w:rsidR="00FC7E93">
              <w:rPr>
                <w:noProof/>
                <w:webHidden/>
              </w:rPr>
              <w:t>215</w:t>
            </w:r>
            <w:r w:rsidR="009E1FCF">
              <w:rPr>
                <w:noProof/>
                <w:webHidden/>
              </w:rPr>
              <w:fldChar w:fldCharType="end"/>
            </w:r>
          </w:hyperlink>
        </w:p>
        <w:p w14:paraId="7963282C" w14:textId="2C15B7D2" w:rsidR="009E1FCF" w:rsidRDefault="007F01DC">
          <w:pPr>
            <w:pStyle w:val="Obsah2"/>
            <w:rPr>
              <w:rFonts w:eastAsiaTheme="minorEastAsia" w:cstheme="minorBidi"/>
              <w:b w:val="0"/>
              <w:i w:val="0"/>
              <w:iCs w:val="0"/>
              <w:noProof/>
              <w:sz w:val="22"/>
              <w:szCs w:val="22"/>
              <w:lang w:eastAsia="sk-SK"/>
            </w:rPr>
          </w:pPr>
          <w:hyperlink w:anchor="_Toc114468756" w:history="1">
            <w:r w:rsidR="009E1FCF" w:rsidRPr="00745C92">
              <w:rPr>
                <w:rStyle w:val="Hypertextovprepojenie"/>
                <w:rFonts w:ascii="Times New Roman" w:hAnsi="Times New Roman"/>
                <w:noProof/>
              </w:rPr>
              <w:t>Prvá pomoc</w:t>
            </w:r>
            <w:r w:rsidR="009E1FCF">
              <w:rPr>
                <w:noProof/>
                <w:webHidden/>
              </w:rPr>
              <w:tab/>
            </w:r>
            <w:r w:rsidR="009E1FCF">
              <w:rPr>
                <w:noProof/>
                <w:webHidden/>
              </w:rPr>
              <w:fldChar w:fldCharType="begin"/>
            </w:r>
            <w:r w:rsidR="009E1FCF">
              <w:rPr>
                <w:noProof/>
                <w:webHidden/>
              </w:rPr>
              <w:instrText xml:space="preserve"> PAGEREF _Toc114468756 \h </w:instrText>
            </w:r>
            <w:r w:rsidR="009E1FCF">
              <w:rPr>
                <w:noProof/>
                <w:webHidden/>
              </w:rPr>
            </w:r>
            <w:r w:rsidR="009E1FCF">
              <w:rPr>
                <w:noProof/>
                <w:webHidden/>
              </w:rPr>
              <w:fldChar w:fldCharType="separate"/>
            </w:r>
            <w:r w:rsidR="00FC7E93">
              <w:rPr>
                <w:noProof/>
                <w:webHidden/>
              </w:rPr>
              <w:t>222</w:t>
            </w:r>
            <w:r w:rsidR="009E1FCF">
              <w:rPr>
                <w:noProof/>
                <w:webHidden/>
              </w:rPr>
              <w:fldChar w:fldCharType="end"/>
            </w:r>
          </w:hyperlink>
        </w:p>
        <w:p w14:paraId="6C090908" w14:textId="41526F80" w:rsidR="009E1FCF" w:rsidRDefault="007F01DC">
          <w:pPr>
            <w:pStyle w:val="Obsah2"/>
            <w:rPr>
              <w:rFonts w:eastAsiaTheme="minorEastAsia" w:cstheme="minorBidi"/>
              <w:b w:val="0"/>
              <w:i w:val="0"/>
              <w:iCs w:val="0"/>
              <w:noProof/>
              <w:sz w:val="22"/>
              <w:szCs w:val="22"/>
              <w:lang w:eastAsia="sk-SK"/>
            </w:rPr>
          </w:pPr>
          <w:hyperlink w:anchor="_Toc114468757" w:history="1">
            <w:r w:rsidR="009E1FCF" w:rsidRPr="00745C92">
              <w:rPr>
                <w:rStyle w:val="Hypertextovprepojenie"/>
                <w:rFonts w:ascii="Times New Roman" w:hAnsi="Times New Roman"/>
                <w:noProof/>
                <w:lang w:eastAsia="sk-SK"/>
              </w:rPr>
              <w:t>Psychológia, pedagogika a profesijná komunikácia</w:t>
            </w:r>
            <w:r w:rsidR="009E1FCF">
              <w:rPr>
                <w:noProof/>
                <w:webHidden/>
              </w:rPr>
              <w:tab/>
            </w:r>
            <w:r w:rsidR="009E1FCF">
              <w:rPr>
                <w:noProof/>
                <w:webHidden/>
              </w:rPr>
              <w:fldChar w:fldCharType="begin"/>
            </w:r>
            <w:r w:rsidR="009E1FCF">
              <w:rPr>
                <w:noProof/>
                <w:webHidden/>
              </w:rPr>
              <w:instrText xml:space="preserve"> PAGEREF _Toc114468757 \h </w:instrText>
            </w:r>
            <w:r w:rsidR="009E1FCF">
              <w:rPr>
                <w:noProof/>
                <w:webHidden/>
              </w:rPr>
            </w:r>
            <w:r w:rsidR="009E1FCF">
              <w:rPr>
                <w:noProof/>
                <w:webHidden/>
              </w:rPr>
              <w:fldChar w:fldCharType="separate"/>
            </w:r>
            <w:r w:rsidR="00FC7E93">
              <w:rPr>
                <w:noProof/>
                <w:webHidden/>
              </w:rPr>
              <w:t>230</w:t>
            </w:r>
            <w:r w:rsidR="009E1FCF">
              <w:rPr>
                <w:noProof/>
                <w:webHidden/>
              </w:rPr>
              <w:fldChar w:fldCharType="end"/>
            </w:r>
          </w:hyperlink>
        </w:p>
        <w:p w14:paraId="31AC6B39" w14:textId="13CB7BBA" w:rsidR="009E1FCF" w:rsidRDefault="007F01DC">
          <w:pPr>
            <w:pStyle w:val="Obsah2"/>
            <w:rPr>
              <w:rFonts w:eastAsiaTheme="minorEastAsia" w:cstheme="minorBidi"/>
              <w:b w:val="0"/>
              <w:i w:val="0"/>
              <w:iCs w:val="0"/>
              <w:noProof/>
              <w:sz w:val="22"/>
              <w:szCs w:val="22"/>
              <w:lang w:eastAsia="sk-SK"/>
            </w:rPr>
          </w:pPr>
          <w:hyperlink w:anchor="_Toc114468758" w:history="1">
            <w:r w:rsidR="009E1FCF" w:rsidRPr="00745C92">
              <w:rPr>
                <w:rStyle w:val="Hypertextovprepojenie"/>
                <w:rFonts w:ascii="Times New Roman" w:hAnsi="Times New Roman"/>
                <w:noProof/>
                <w:lang w:eastAsia="sk-SK"/>
              </w:rPr>
              <w:t>Zdravotnícka etika</w:t>
            </w:r>
            <w:r w:rsidR="009E1FCF">
              <w:rPr>
                <w:noProof/>
                <w:webHidden/>
              </w:rPr>
              <w:tab/>
            </w:r>
            <w:r w:rsidR="009E1FCF">
              <w:rPr>
                <w:noProof/>
                <w:webHidden/>
              </w:rPr>
              <w:fldChar w:fldCharType="begin"/>
            </w:r>
            <w:r w:rsidR="009E1FCF">
              <w:rPr>
                <w:noProof/>
                <w:webHidden/>
              </w:rPr>
              <w:instrText xml:space="preserve"> PAGEREF _Toc114468758 \h </w:instrText>
            </w:r>
            <w:r w:rsidR="009E1FCF">
              <w:rPr>
                <w:noProof/>
                <w:webHidden/>
              </w:rPr>
            </w:r>
            <w:r w:rsidR="009E1FCF">
              <w:rPr>
                <w:noProof/>
                <w:webHidden/>
              </w:rPr>
              <w:fldChar w:fldCharType="separate"/>
            </w:r>
            <w:r w:rsidR="00FC7E93">
              <w:rPr>
                <w:noProof/>
                <w:webHidden/>
              </w:rPr>
              <w:t>241</w:t>
            </w:r>
            <w:r w:rsidR="009E1FCF">
              <w:rPr>
                <w:noProof/>
                <w:webHidden/>
              </w:rPr>
              <w:fldChar w:fldCharType="end"/>
            </w:r>
          </w:hyperlink>
        </w:p>
        <w:p w14:paraId="3E9A322A" w14:textId="2B61A5FE" w:rsidR="009E1FCF" w:rsidRDefault="007F01DC">
          <w:pPr>
            <w:pStyle w:val="Obsah2"/>
            <w:rPr>
              <w:rFonts w:eastAsiaTheme="minorEastAsia" w:cstheme="minorBidi"/>
              <w:b w:val="0"/>
              <w:i w:val="0"/>
              <w:iCs w:val="0"/>
              <w:noProof/>
              <w:sz w:val="22"/>
              <w:szCs w:val="22"/>
              <w:lang w:eastAsia="sk-SK"/>
            </w:rPr>
          </w:pPr>
          <w:hyperlink w:anchor="_Toc114468759" w:history="1">
            <w:r w:rsidR="009E1FCF" w:rsidRPr="00745C92">
              <w:rPr>
                <w:rStyle w:val="Hypertextovprepojenie"/>
                <w:rFonts w:ascii="Times New Roman" w:hAnsi="Times New Roman"/>
                <w:noProof/>
              </w:rPr>
              <w:t>Zdravie a klinika chorôb</w:t>
            </w:r>
            <w:r w:rsidR="009E1FCF">
              <w:rPr>
                <w:noProof/>
                <w:webHidden/>
              </w:rPr>
              <w:tab/>
            </w:r>
            <w:r w:rsidR="009E1FCF">
              <w:rPr>
                <w:noProof/>
                <w:webHidden/>
              </w:rPr>
              <w:fldChar w:fldCharType="begin"/>
            </w:r>
            <w:r w:rsidR="009E1FCF">
              <w:rPr>
                <w:noProof/>
                <w:webHidden/>
              </w:rPr>
              <w:instrText xml:space="preserve"> PAGEREF _Toc114468759 \h </w:instrText>
            </w:r>
            <w:r w:rsidR="009E1FCF">
              <w:rPr>
                <w:noProof/>
                <w:webHidden/>
              </w:rPr>
            </w:r>
            <w:r w:rsidR="009E1FCF">
              <w:rPr>
                <w:noProof/>
                <w:webHidden/>
              </w:rPr>
              <w:fldChar w:fldCharType="separate"/>
            </w:r>
            <w:r w:rsidR="00FC7E93">
              <w:rPr>
                <w:noProof/>
                <w:webHidden/>
              </w:rPr>
              <w:t>249</w:t>
            </w:r>
            <w:r w:rsidR="009E1FCF">
              <w:rPr>
                <w:noProof/>
                <w:webHidden/>
              </w:rPr>
              <w:fldChar w:fldCharType="end"/>
            </w:r>
          </w:hyperlink>
        </w:p>
        <w:p w14:paraId="3C834189" w14:textId="4E6434BF" w:rsidR="009E1FCF" w:rsidRDefault="007F01DC">
          <w:pPr>
            <w:pStyle w:val="Obsah2"/>
            <w:rPr>
              <w:rFonts w:eastAsiaTheme="minorEastAsia" w:cstheme="minorBidi"/>
              <w:b w:val="0"/>
              <w:i w:val="0"/>
              <w:iCs w:val="0"/>
              <w:noProof/>
              <w:sz w:val="22"/>
              <w:szCs w:val="22"/>
              <w:lang w:eastAsia="sk-SK"/>
            </w:rPr>
          </w:pPr>
          <w:hyperlink w:anchor="_Toc114468760" w:history="1">
            <w:r w:rsidR="009E1FCF" w:rsidRPr="00745C92">
              <w:rPr>
                <w:rStyle w:val="Hypertextovprepojenie"/>
                <w:rFonts w:ascii="Times New Roman" w:hAnsi="Times New Roman"/>
                <w:noProof/>
              </w:rPr>
              <w:t>Ošetrovateľstvo</w:t>
            </w:r>
            <w:r w:rsidR="009E1FCF">
              <w:rPr>
                <w:noProof/>
                <w:webHidden/>
              </w:rPr>
              <w:tab/>
            </w:r>
            <w:r w:rsidR="009E1FCF">
              <w:rPr>
                <w:noProof/>
                <w:webHidden/>
              </w:rPr>
              <w:fldChar w:fldCharType="begin"/>
            </w:r>
            <w:r w:rsidR="009E1FCF">
              <w:rPr>
                <w:noProof/>
                <w:webHidden/>
              </w:rPr>
              <w:instrText xml:space="preserve"> PAGEREF _Toc114468760 \h </w:instrText>
            </w:r>
            <w:r w:rsidR="009E1FCF">
              <w:rPr>
                <w:noProof/>
                <w:webHidden/>
              </w:rPr>
            </w:r>
            <w:r w:rsidR="009E1FCF">
              <w:rPr>
                <w:noProof/>
                <w:webHidden/>
              </w:rPr>
              <w:fldChar w:fldCharType="separate"/>
            </w:r>
            <w:r w:rsidR="00FC7E93">
              <w:rPr>
                <w:noProof/>
                <w:webHidden/>
              </w:rPr>
              <w:t>269</w:t>
            </w:r>
            <w:r w:rsidR="009E1FCF">
              <w:rPr>
                <w:noProof/>
                <w:webHidden/>
              </w:rPr>
              <w:fldChar w:fldCharType="end"/>
            </w:r>
          </w:hyperlink>
        </w:p>
        <w:p w14:paraId="1275FB2A" w14:textId="030AE560" w:rsidR="009E1FCF" w:rsidRDefault="007F01DC">
          <w:pPr>
            <w:pStyle w:val="Obsah2"/>
            <w:rPr>
              <w:rFonts w:eastAsiaTheme="minorEastAsia" w:cstheme="minorBidi"/>
              <w:b w:val="0"/>
              <w:i w:val="0"/>
              <w:iCs w:val="0"/>
              <w:noProof/>
              <w:sz w:val="22"/>
              <w:szCs w:val="22"/>
              <w:lang w:eastAsia="sk-SK"/>
            </w:rPr>
          </w:pPr>
          <w:hyperlink w:anchor="_Toc114468761" w:history="1">
            <w:r w:rsidR="009E1FCF" w:rsidRPr="00745C92">
              <w:rPr>
                <w:rStyle w:val="Hypertextovprepojenie"/>
                <w:rFonts w:ascii="Times New Roman" w:hAnsi="Times New Roman"/>
                <w:noProof/>
              </w:rPr>
              <w:t>Ošetrovateľské techniky</w:t>
            </w:r>
            <w:r w:rsidR="009E1FCF">
              <w:rPr>
                <w:noProof/>
                <w:webHidden/>
              </w:rPr>
              <w:tab/>
            </w:r>
            <w:r w:rsidR="009E1FCF">
              <w:rPr>
                <w:noProof/>
                <w:webHidden/>
              </w:rPr>
              <w:fldChar w:fldCharType="begin"/>
            </w:r>
            <w:r w:rsidR="009E1FCF">
              <w:rPr>
                <w:noProof/>
                <w:webHidden/>
              </w:rPr>
              <w:instrText xml:space="preserve"> PAGEREF _Toc114468761 \h </w:instrText>
            </w:r>
            <w:r w:rsidR="009E1FCF">
              <w:rPr>
                <w:noProof/>
                <w:webHidden/>
              </w:rPr>
            </w:r>
            <w:r w:rsidR="009E1FCF">
              <w:rPr>
                <w:noProof/>
                <w:webHidden/>
              </w:rPr>
              <w:fldChar w:fldCharType="separate"/>
            </w:r>
            <w:r w:rsidR="00FC7E93">
              <w:rPr>
                <w:noProof/>
                <w:webHidden/>
              </w:rPr>
              <w:t>285</w:t>
            </w:r>
            <w:r w:rsidR="009E1FCF">
              <w:rPr>
                <w:noProof/>
                <w:webHidden/>
              </w:rPr>
              <w:fldChar w:fldCharType="end"/>
            </w:r>
          </w:hyperlink>
        </w:p>
        <w:p w14:paraId="53313E4B" w14:textId="16F7C31B" w:rsidR="009E1FCF" w:rsidRDefault="007F01DC">
          <w:pPr>
            <w:pStyle w:val="Obsah2"/>
            <w:rPr>
              <w:rFonts w:eastAsiaTheme="minorEastAsia" w:cstheme="minorBidi"/>
              <w:b w:val="0"/>
              <w:i w:val="0"/>
              <w:iCs w:val="0"/>
              <w:noProof/>
              <w:sz w:val="22"/>
              <w:szCs w:val="22"/>
              <w:lang w:eastAsia="sk-SK"/>
            </w:rPr>
          </w:pPr>
          <w:hyperlink w:anchor="_Toc114468762" w:history="1">
            <w:r w:rsidR="009E1FCF" w:rsidRPr="00745C92">
              <w:rPr>
                <w:rStyle w:val="Hypertextovprepojenie"/>
                <w:rFonts w:ascii="Times New Roman" w:hAnsi="Times New Roman"/>
                <w:noProof/>
              </w:rPr>
              <w:t>Administratíva a zdravotnícka dokumentácia</w:t>
            </w:r>
            <w:r w:rsidR="009E1FCF">
              <w:rPr>
                <w:noProof/>
                <w:webHidden/>
              </w:rPr>
              <w:tab/>
            </w:r>
            <w:r w:rsidR="009E1FCF">
              <w:rPr>
                <w:noProof/>
                <w:webHidden/>
              </w:rPr>
              <w:fldChar w:fldCharType="begin"/>
            </w:r>
            <w:r w:rsidR="009E1FCF">
              <w:rPr>
                <w:noProof/>
                <w:webHidden/>
              </w:rPr>
              <w:instrText xml:space="preserve"> PAGEREF _Toc114468762 \h </w:instrText>
            </w:r>
            <w:r w:rsidR="009E1FCF">
              <w:rPr>
                <w:noProof/>
                <w:webHidden/>
              </w:rPr>
            </w:r>
            <w:r w:rsidR="009E1FCF">
              <w:rPr>
                <w:noProof/>
                <w:webHidden/>
              </w:rPr>
              <w:fldChar w:fldCharType="separate"/>
            </w:r>
            <w:r w:rsidR="00FC7E93">
              <w:rPr>
                <w:noProof/>
                <w:webHidden/>
              </w:rPr>
              <w:t>300</w:t>
            </w:r>
            <w:r w:rsidR="009E1FCF">
              <w:rPr>
                <w:noProof/>
                <w:webHidden/>
              </w:rPr>
              <w:fldChar w:fldCharType="end"/>
            </w:r>
          </w:hyperlink>
        </w:p>
        <w:p w14:paraId="232F9A64" w14:textId="1A435534" w:rsidR="009E1FCF" w:rsidRDefault="007F01DC">
          <w:pPr>
            <w:pStyle w:val="Obsah2"/>
            <w:rPr>
              <w:rFonts w:eastAsiaTheme="minorEastAsia" w:cstheme="minorBidi"/>
              <w:b w:val="0"/>
              <w:i w:val="0"/>
              <w:iCs w:val="0"/>
              <w:noProof/>
              <w:sz w:val="22"/>
              <w:szCs w:val="22"/>
              <w:lang w:eastAsia="sk-SK"/>
            </w:rPr>
          </w:pPr>
          <w:hyperlink w:anchor="_Toc114468763" w:history="1">
            <w:r w:rsidR="009E1FCF" w:rsidRPr="00745C92">
              <w:rPr>
                <w:rStyle w:val="Hypertextovprepojenie"/>
                <w:rFonts w:ascii="Times New Roman" w:hAnsi="Times New Roman"/>
                <w:noProof/>
              </w:rPr>
              <w:t>Ošetrovateľská starostlivosť</w:t>
            </w:r>
            <w:r w:rsidR="009E1FCF">
              <w:rPr>
                <w:noProof/>
                <w:webHidden/>
              </w:rPr>
              <w:tab/>
            </w:r>
            <w:r w:rsidR="009E1FCF">
              <w:rPr>
                <w:noProof/>
                <w:webHidden/>
              </w:rPr>
              <w:fldChar w:fldCharType="begin"/>
            </w:r>
            <w:r w:rsidR="009E1FCF">
              <w:rPr>
                <w:noProof/>
                <w:webHidden/>
              </w:rPr>
              <w:instrText xml:space="preserve"> PAGEREF _Toc114468763 \h </w:instrText>
            </w:r>
            <w:r w:rsidR="009E1FCF">
              <w:rPr>
                <w:noProof/>
                <w:webHidden/>
              </w:rPr>
            </w:r>
            <w:r w:rsidR="009E1FCF">
              <w:rPr>
                <w:noProof/>
                <w:webHidden/>
              </w:rPr>
              <w:fldChar w:fldCharType="separate"/>
            </w:r>
            <w:r w:rsidR="00FC7E93">
              <w:rPr>
                <w:noProof/>
                <w:webHidden/>
              </w:rPr>
              <w:t>309</w:t>
            </w:r>
            <w:r w:rsidR="009E1FCF">
              <w:rPr>
                <w:noProof/>
                <w:webHidden/>
              </w:rPr>
              <w:fldChar w:fldCharType="end"/>
            </w:r>
          </w:hyperlink>
        </w:p>
        <w:p w14:paraId="23EA8A0A" w14:textId="77777777" w:rsidR="003611B0" w:rsidRPr="006E155A" w:rsidRDefault="003611B0" w:rsidP="003611B0">
          <w:pPr>
            <w:spacing w:after="0" w:line="360" w:lineRule="auto"/>
            <w:rPr>
              <w:rFonts w:ascii="Times New Roman" w:hAnsi="Times New Roman"/>
            </w:rPr>
          </w:pPr>
          <w:r w:rsidRPr="006E155A">
            <w:rPr>
              <w:rFonts w:ascii="Times New Roman" w:hAnsi="Times New Roman"/>
              <w:b/>
              <w:bCs/>
            </w:rPr>
            <w:fldChar w:fldCharType="end"/>
          </w:r>
        </w:p>
      </w:sdtContent>
    </w:sdt>
    <w:p w14:paraId="77BE6059" w14:textId="77777777" w:rsidR="003611B0" w:rsidRPr="006E155A" w:rsidRDefault="003611B0" w:rsidP="003611B0">
      <w:pPr>
        <w:spacing w:after="0" w:line="240" w:lineRule="auto"/>
        <w:rPr>
          <w:rFonts w:ascii="Times New Roman" w:eastAsia="Times New Roman" w:hAnsi="Times New Roman"/>
          <w:b/>
          <w:bCs/>
          <w:kern w:val="32"/>
          <w:sz w:val="28"/>
          <w:szCs w:val="32"/>
          <w:lang w:val="cs-CZ" w:eastAsia="x-none" w:bidi="bn-IN"/>
        </w:rPr>
      </w:pPr>
      <w:r w:rsidRPr="006E155A">
        <w:rPr>
          <w:rFonts w:ascii="Times New Roman" w:hAnsi="Times New Roman"/>
          <w:sz w:val="28"/>
        </w:rPr>
        <w:br w:type="page"/>
      </w:r>
    </w:p>
    <w:p w14:paraId="5D832872" w14:textId="77777777" w:rsidR="003611B0" w:rsidRPr="006E155A" w:rsidRDefault="003611B0" w:rsidP="003611B0">
      <w:pPr>
        <w:pStyle w:val="Nadpis1"/>
        <w:rPr>
          <w:rStyle w:val="Hypertextovprepojenie"/>
          <w:rFonts w:ascii="Times New Roman" w:hAnsi="Times New Roman" w:cs="Times New Roman"/>
          <w:sz w:val="28"/>
        </w:rPr>
      </w:pPr>
      <w:bookmarkStart w:id="3" w:name="_1_ÚVODNÉ_IDENTIFIKAĆNÉ_1"/>
      <w:bookmarkStart w:id="4" w:name="_Toc114468703"/>
      <w:bookmarkEnd w:id="3"/>
      <w:r w:rsidRPr="006E155A">
        <w:rPr>
          <w:rFonts w:ascii="Times New Roman" w:hAnsi="Times New Roman" w:cs="Times New Roman"/>
          <w:sz w:val="28"/>
        </w:rPr>
        <w:t>1</w:t>
      </w:r>
      <w:r w:rsidRPr="006E155A">
        <w:rPr>
          <w:rFonts w:ascii="Times New Roman" w:hAnsi="Times New Roman" w:cs="Times New Roman"/>
          <w:sz w:val="28"/>
        </w:rPr>
        <w:tab/>
      </w:r>
      <w:hyperlink w:anchor="_top" w:history="1">
        <w:r w:rsidRPr="006E155A">
          <w:rPr>
            <w:rStyle w:val="Hypertextovprepojenie"/>
            <w:rFonts w:ascii="Times New Roman" w:hAnsi="Times New Roman" w:cs="Times New Roman"/>
            <w:sz w:val="28"/>
          </w:rPr>
          <w:t>ÚVODNÉ IDENTIFIKAĆNÉ ÚDAJE</w:t>
        </w:r>
        <w:bookmarkEnd w:id="4"/>
      </w:hyperlink>
    </w:p>
    <w:p w14:paraId="0BB38FD5" w14:textId="77777777" w:rsidR="003611B0" w:rsidRPr="006E155A" w:rsidRDefault="003611B0" w:rsidP="003611B0">
      <w:pPr>
        <w:rPr>
          <w:rFonts w:ascii="Times New Roman" w:hAnsi="Times New Roman"/>
          <w:lang w:val="cs-CZ" w:eastAsia="x-none" w:bidi="bn-IN"/>
        </w:rPr>
      </w:pPr>
    </w:p>
    <w:tbl>
      <w:tblPr>
        <w:tblStyle w:val="Mriekatabuky"/>
        <w:tblW w:w="9923" w:type="dxa"/>
        <w:tblInd w:w="108" w:type="dxa"/>
        <w:tblLook w:val="04A0" w:firstRow="1" w:lastRow="0" w:firstColumn="1" w:lastColumn="0" w:noHBand="0" w:noVBand="1"/>
      </w:tblPr>
      <w:tblGrid>
        <w:gridCol w:w="4678"/>
        <w:gridCol w:w="5245"/>
      </w:tblGrid>
      <w:tr w:rsidR="003611B0" w:rsidRPr="006E155A" w14:paraId="53BB49CA" w14:textId="77777777" w:rsidTr="003611B0">
        <w:tc>
          <w:tcPr>
            <w:tcW w:w="4678" w:type="dxa"/>
            <w:shd w:val="clear" w:color="auto" w:fill="CCFFFF"/>
          </w:tcPr>
          <w:p w14:paraId="02A19FDF" w14:textId="77777777" w:rsidR="003611B0" w:rsidRPr="006E155A" w:rsidRDefault="003611B0" w:rsidP="003611B0">
            <w:pPr>
              <w:spacing w:after="0"/>
              <w:rPr>
                <w:rFonts w:ascii="Times New Roman" w:hAnsi="Times New Roman"/>
                <w:b/>
              </w:rPr>
            </w:pPr>
          </w:p>
          <w:p w14:paraId="0D7ED80D" w14:textId="77777777" w:rsidR="003611B0" w:rsidRPr="006E155A" w:rsidRDefault="003611B0" w:rsidP="003611B0">
            <w:pPr>
              <w:spacing w:after="0"/>
              <w:rPr>
                <w:rFonts w:ascii="Times New Roman" w:hAnsi="Times New Roman"/>
                <w:b/>
              </w:rPr>
            </w:pPr>
            <w:r w:rsidRPr="006E155A">
              <w:rPr>
                <w:rFonts w:ascii="Times New Roman" w:hAnsi="Times New Roman"/>
                <w:b/>
              </w:rPr>
              <w:t>Kód a názov ŠVP</w:t>
            </w:r>
          </w:p>
        </w:tc>
        <w:tc>
          <w:tcPr>
            <w:tcW w:w="5245" w:type="dxa"/>
          </w:tcPr>
          <w:p w14:paraId="56331A61" w14:textId="77777777" w:rsidR="003611B0" w:rsidRPr="006E155A" w:rsidRDefault="003611B0" w:rsidP="003611B0">
            <w:pPr>
              <w:spacing w:after="0" w:line="240" w:lineRule="auto"/>
              <w:jc w:val="both"/>
              <w:rPr>
                <w:rFonts w:ascii="Times New Roman" w:hAnsi="Times New Roman"/>
              </w:rPr>
            </w:pPr>
          </w:p>
          <w:p w14:paraId="0187D9CD" w14:textId="77777777" w:rsidR="003611B0" w:rsidRPr="006E155A" w:rsidRDefault="003611B0" w:rsidP="003611B0">
            <w:pPr>
              <w:spacing w:after="0" w:line="240" w:lineRule="auto"/>
              <w:jc w:val="both"/>
              <w:rPr>
                <w:rFonts w:ascii="Times New Roman" w:hAnsi="Times New Roman"/>
              </w:rPr>
            </w:pPr>
            <w:r w:rsidRPr="006E155A">
              <w:rPr>
                <w:rFonts w:ascii="Times New Roman" w:hAnsi="Times New Roman"/>
              </w:rPr>
              <w:t>53 ZDRAVOTNÍCTVO</w:t>
            </w:r>
          </w:p>
        </w:tc>
      </w:tr>
      <w:tr w:rsidR="003611B0" w:rsidRPr="006E155A" w14:paraId="11D219A9" w14:textId="77777777" w:rsidTr="003611B0">
        <w:tc>
          <w:tcPr>
            <w:tcW w:w="4678" w:type="dxa"/>
            <w:shd w:val="clear" w:color="auto" w:fill="CCFFFF"/>
          </w:tcPr>
          <w:p w14:paraId="530AACB0" w14:textId="77777777" w:rsidR="003611B0" w:rsidRPr="006E155A" w:rsidRDefault="003611B0" w:rsidP="003611B0">
            <w:pPr>
              <w:spacing w:after="0"/>
              <w:jc w:val="both"/>
              <w:rPr>
                <w:rFonts w:ascii="Times New Roman" w:hAnsi="Times New Roman"/>
                <w:b/>
              </w:rPr>
            </w:pPr>
          </w:p>
          <w:p w14:paraId="5B8FCD3A" w14:textId="77777777" w:rsidR="003611B0" w:rsidRPr="006E155A" w:rsidRDefault="003611B0" w:rsidP="003611B0">
            <w:pPr>
              <w:spacing w:after="0"/>
              <w:jc w:val="both"/>
              <w:rPr>
                <w:rFonts w:ascii="Times New Roman" w:hAnsi="Times New Roman"/>
                <w:b/>
              </w:rPr>
            </w:pPr>
            <w:r w:rsidRPr="006E155A">
              <w:rPr>
                <w:rFonts w:ascii="Times New Roman" w:hAnsi="Times New Roman"/>
                <w:b/>
              </w:rPr>
              <w:t>Kód a názov študijného odboru</w:t>
            </w:r>
          </w:p>
        </w:tc>
        <w:tc>
          <w:tcPr>
            <w:tcW w:w="5245" w:type="dxa"/>
          </w:tcPr>
          <w:p w14:paraId="36C11C7D" w14:textId="77777777" w:rsidR="003611B0" w:rsidRPr="006E155A" w:rsidRDefault="003611B0" w:rsidP="003611B0">
            <w:pPr>
              <w:spacing w:after="0" w:line="240" w:lineRule="auto"/>
              <w:jc w:val="both"/>
              <w:rPr>
                <w:rFonts w:ascii="Times New Roman" w:hAnsi="Times New Roman"/>
              </w:rPr>
            </w:pPr>
          </w:p>
          <w:p w14:paraId="296EA8E6" w14:textId="77777777" w:rsidR="003611B0" w:rsidRPr="006E155A" w:rsidRDefault="003611B0" w:rsidP="003611B0">
            <w:pPr>
              <w:spacing w:after="0" w:line="240" w:lineRule="auto"/>
              <w:jc w:val="both"/>
              <w:rPr>
                <w:rFonts w:ascii="Times New Roman" w:hAnsi="Times New Roman"/>
              </w:rPr>
            </w:pPr>
            <w:r w:rsidRPr="006E155A">
              <w:rPr>
                <w:rFonts w:ascii="Times New Roman" w:hAnsi="Times New Roman"/>
              </w:rPr>
              <w:t>5361 M  praktická sestra</w:t>
            </w:r>
          </w:p>
          <w:p w14:paraId="15524FF5" w14:textId="77777777" w:rsidR="003611B0" w:rsidRPr="006E155A" w:rsidRDefault="003611B0" w:rsidP="003611B0">
            <w:pPr>
              <w:spacing w:after="0" w:line="240" w:lineRule="auto"/>
              <w:jc w:val="both"/>
              <w:rPr>
                <w:rFonts w:ascii="Times New Roman" w:hAnsi="Times New Roman"/>
              </w:rPr>
            </w:pPr>
            <w:r w:rsidRPr="006E155A">
              <w:rPr>
                <w:rFonts w:ascii="Times New Roman" w:hAnsi="Times New Roman"/>
              </w:rPr>
              <w:t>5361 N  praktická sestra</w:t>
            </w:r>
          </w:p>
        </w:tc>
      </w:tr>
      <w:tr w:rsidR="003611B0" w:rsidRPr="006E155A" w14:paraId="598FF54C" w14:textId="77777777" w:rsidTr="003611B0">
        <w:tc>
          <w:tcPr>
            <w:tcW w:w="4678" w:type="dxa"/>
            <w:shd w:val="clear" w:color="auto" w:fill="CCFFFF"/>
          </w:tcPr>
          <w:p w14:paraId="442F2FF3" w14:textId="77777777" w:rsidR="003611B0" w:rsidRPr="006E155A" w:rsidRDefault="003611B0" w:rsidP="003611B0">
            <w:pPr>
              <w:spacing w:before="120" w:after="0"/>
              <w:jc w:val="both"/>
              <w:rPr>
                <w:rFonts w:ascii="Times New Roman" w:hAnsi="Times New Roman"/>
                <w:b/>
              </w:rPr>
            </w:pPr>
            <w:r w:rsidRPr="006E155A">
              <w:rPr>
                <w:rFonts w:ascii="Times New Roman" w:hAnsi="Times New Roman"/>
                <w:b/>
              </w:rPr>
              <w:t>Poskytnutý stupeň vzdelania</w:t>
            </w:r>
          </w:p>
        </w:tc>
        <w:tc>
          <w:tcPr>
            <w:tcW w:w="5245" w:type="dxa"/>
          </w:tcPr>
          <w:p w14:paraId="614F6906" w14:textId="77777777" w:rsidR="003611B0" w:rsidRPr="006E155A" w:rsidRDefault="003611B0" w:rsidP="003611B0">
            <w:pPr>
              <w:spacing w:after="0" w:line="240" w:lineRule="auto"/>
              <w:jc w:val="both"/>
              <w:rPr>
                <w:rFonts w:ascii="Times New Roman" w:hAnsi="Times New Roman"/>
              </w:rPr>
            </w:pPr>
          </w:p>
          <w:p w14:paraId="3E7CECA9" w14:textId="77777777" w:rsidR="003611B0" w:rsidRPr="006E155A" w:rsidRDefault="003611B0" w:rsidP="003611B0">
            <w:pPr>
              <w:spacing w:after="0" w:line="240" w:lineRule="auto"/>
              <w:jc w:val="both"/>
              <w:rPr>
                <w:rFonts w:ascii="Times New Roman" w:hAnsi="Times New Roman"/>
                <w:highlight w:val="green"/>
              </w:rPr>
            </w:pPr>
            <w:r w:rsidRPr="006E155A">
              <w:rPr>
                <w:rFonts w:ascii="Times New Roman" w:hAnsi="Times New Roman"/>
              </w:rPr>
              <w:t>úplné stredné odborné vzdelanie – ISCED 3A</w:t>
            </w:r>
          </w:p>
        </w:tc>
      </w:tr>
      <w:tr w:rsidR="003611B0" w:rsidRPr="006E155A" w14:paraId="36506618" w14:textId="77777777" w:rsidTr="003611B0">
        <w:tc>
          <w:tcPr>
            <w:tcW w:w="4678" w:type="dxa"/>
            <w:shd w:val="clear" w:color="auto" w:fill="CCFFFF"/>
          </w:tcPr>
          <w:p w14:paraId="02C23FA7" w14:textId="77777777" w:rsidR="003611B0" w:rsidRPr="006E155A" w:rsidRDefault="003611B0" w:rsidP="003611B0">
            <w:pPr>
              <w:spacing w:after="0"/>
              <w:jc w:val="both"/>
              <w:rPr>
                <w:rFonts w:ascii="Times New Roman" w:hAnsi="Times New Roman"/>
                <w:b/>
              </w:rPr>
            </w:pPr>
            <w:r w:rsidRPr="006E155A">
              <w:rPr>
                <w:rFonts w:ascii="Times New Roman" w:hAnsi="Times New Roman"/>
                <w:b/>
              </w:rPr>
              <w:t>Dĺžka štúdia</w:t>
            </w:r>
          </w:p>
        </w:tc>
        <w:tc>
          <w:tcPr>
            <w:tcW w:w="5245" w:type="dxa"/>
          </w:tcPr>
          <w:p w14:paraId="71109161" w14:textId="77777777" w:rsidR="003611B0" w:rsidRPr="006E155A" w:rsidRDefault="003611B0" w:rsidP="003611B0">
            <w:pPr>
              <w:spacing w:after="0" w:line="240" w:lineRule="auto"/>
              <w:jc w:val="both"/>
              <w:rPr>
                <w:rFonts w:ascii="Times New Roman" w:hAnsi="Times New Roman"/>
              </w:rPr>
            </w:pPr>
            <w:r w:rsidRPr="006E155A">
              <w:rPr>
                <w:rFonts w:ascii="Times New Roman" w:hAnsi="Times New Roman"/>
              </w:rPr>
              <w:t>4 roky – denná forma</w:t>
            </w:r>
          </w:p>
          <w:p w14:paraId="23A61A6C" w14:textId="77777777" w:rsidR="003611B0" w:rsidRPr="006E155A" w:rsidRDefault="003611B0" w:rsidP="003611B0">
            <w:pPr>
              <w:spacing w:after="0" w:line="240" w:lineRule="auto"/>
              <w:jc w:val="both"/>
              <w:rPr>
                <w:rFonts w:ascii="Times New Roman" w:hAnsi="Times New Roman"/>
              </w:rPr>
            </w:pPr>
            <w:r w:rsidRPr="006E155A">
              <w:rPr>
                <w:rFonts w:ascii="Times New Roman" w:hAnsi="Times New Roman"/>
              </w:rPr>
              <w:t>2 roky- externá forma</w:t>
            </w:r>
          </w:p>
        </w:tc>
      </w:tr>
      <w:tr w:rsidR="003611B0" w:rsidRPr="006E155A" w14:paraId="4D81DEE4" w14:textId="77777777" w:rsidTr="003611B0">
        <w:tc>
          <w:tcPr>
            <w:tcW w:w="4678" w:type="dxa"/>
            <w:shd w:val="clear" w:color="auto" w:fill="CCFFFF"/>
          </w:tcPr>
          <w:p w14:paraId="45697DC9" w14:textId="77777777" w:rsidR="003611B0" w:rsidRPr="006E155A" w:rsidRDefault="003611B0" w:rsidP="003611B0">
            <w:pPr>
              <w:spacing w:after="0"/>
              <w:jc w:val="both"/>
              <w:rPr>
                <w:rFonts w:ascii="Times New Roman" w:hAnsi="Times New Roman"/>
                <w:b/>
              </w:rPr>
            </w:pPr>
            <w:r w:rsidRPr="006E155A">
              <w:rPr>
                <w:rFonts w:ascii="Times New Roman" w:hAnsi="Times New Roman"/>
                <w:b/>
              </w:rPr>
              <w:t xml:space="preserve">Forma štúdia </w:t>
            </w:r>
          </w:p>
        </w:tc>
        <w:tc>
          <w:tcPr>
            <w:tcW w:w="5245" w:type="dxa"/>
          </w:tcPr>
          <w:p w14:paraId="7B0B6467" w14:textId="77777777" w:rsidR="003611B0" w:rsidRPr="006E155A" w:rsidRDefault="003611B0" w:rsidP="003611B0">
            <w:pPr>
              <w:spacing w:after="0" w:line="240" w:lineRule="auto"/>
              <w:jc w:val="both"/>
              <w:rPr>
                <w:rFonts w:ascii="Times New Roman" w:hAnsi="Times New Roman"/>
              </w:rPr>
            </w:pPr>
            <w:r w:rsidRPr="006E155A">
              <w:rPr>
                <w:rFonts w:ascii="Times New Roman" w:hAnsi="Times New Roman"/>
              </w:rPr>
              <w:t xml:space="preserve">denná </w:t>
            </w:r>
          </w:p>
          <w:p w14:paraId="7F17C231" w14:textId="77777777" w:rsidR="003611B0" w:rsidRPr="006E155A" w:rsidRDefault="003611B0" w:rsidP="003611B0">
            <w:pPr>
              <w:spacing w:after="0" w:line="240" w:lineRule="auto"/>
              <w:jc w:val="both"/>
              <w:rPr>
                <w:rFonts w:ascii="Times New Roman" w:hAnsi="Times New Roman"/>
              </w:rPr>
            </w:pPr>
            <w:r w:rsidRPr="006E155A">
              <w:rPr>
                <w:rFonts w:ascii="Times New Roman" w:hAnsi="Times New Roman"/>
              </w:rPr>
              <w:t>externá</w:t>
            </w:r>
          </w:p>
        </w:tc>
      </w:tr>
      <w:tr w:rsidR="003611B0" w:rsidRPr="006E155A" w14:paraId="1DC7E736" w14:textId="77777777" w:rsidTr="003611B0">
        <w:tc>
          <w:tcPr>
            <w:tcW w:w="4678" w:type="dxa"/>
            <w:shd w:val="clear" w:color="auto" w:fill="CCFFFF"/>
          </w:tcPr>
          <w:p w14:paraId="0A50ABDF" w14:textId="77777777" w:rsidR="003611B0" w:rsidRPr="006E155A" w:rsidRDefault="003611B0" w:rsidP="003611B0">
            <w:pPr>
              <w:spacing w:after="0"/>
              <w:jc w:val="both"/>
              <w:rPr>
                <w:rFonts w:ascii="Times New Roman" w:hAnsi="Times New Roman"/>
                <w:b/>
              </w:rPr>
            </w:pPr>
          </w:p>
          <w:p w14:paraId="53DE31B9" w14:textId="77777777" w:rsidR="003611B0" w:rsidRPr="006E155A" w:rsidRDefault="003611B0" w:rsidP="003611B0">
            <w:pPr>
              <w:spacing w:after="0"/>
              <w:jc w:val="both"/>
              <w:rPr>
                <w:rFonts w:ascii="Times New Roman" w:hAnsi="Times New Roman"/>
                <w:b/>
              </w:rPr>
            </w:pPr>
            <w:r w:rsidRPr="006E155A">
              <w:rPr>
                <w:rFonts w:ascii="Times New Roman" w:hAnsi="Times New Roman"/>
                <w:b/>
              </w:rPr>
              <w:t>Vyučovací jazyk</w:t>
            </w:r>
          </w:p>
        </w:tc>
        <w:tc>
          <w:tcPr>
            <w:tcW w:w="5245" w:type="dxa"/>
          </w:tcPr>
          <w:p w14:paraId="0E266A64" w14:textId="77777777" w:rsidR="003611B0" w:rsidRPr="006E155A" w:rsidRDefault="003611B0" w:rsidP="003611B0">
            <w:pPr>
              <w:spacing w:after="0" w:line="240" w:lineRule="auto"/>
              <w:jc w:val="both"/>
              <w:rPr>
                <w:rFonts w:ascii="Times New Roman" w:hAnsi="Times New Roman"/>
              </w:rPr>
            </w:pPr>
          </w:p>
          <w:p w14:paraId="72CC2C2E" w14:textId="77777777" w:rsidR="003611B0" w:rsidRPr="006E155A" w:rsidRDefault="003611B0" w:rsidP="003611B0">
            <w:pPr>
              <w:spacing w:after="0" w:line="240" w:lineRule="auto"/>
              <w:jc w:val="both"/>
              <w:rPr>
                <w:rFonts w:ascii="Times New Roman" w:hAnsi="Times New Roman"/>
              </w:rPr>
            </w:pPr>
            <w:r w:rsidRPr="006E155A">
              <w:rPr>
                <w:rFonts w:ascii="Times New Roman" w:hAnsi="Times New Roman"/>
              </w:rPr>
              <w:t xml:space="preserve">slovenský </w:t>
            </w:r>
          </w:p>
        </w:tc>
      </w:tr>
      <w:tr w:rsidR="003611B0" w:rsidRPr="006E155A" w14:paraId="49CDD126" w14:textId="77777777" w:rsidTr="003611B0">
        <w:tc>
          <w:tcPr>
            <w:tcW w:w="4678" w:type="dxa"/>
            <w:shd w:val="clear" w:color="auto" w:fill="CCFFFF"/>
          </w:tcPr>
          <w:p w14:paraId="18FDB7E5" w14:textId="77777777" w:rsidR="003611B0" w:rsidRPr="006E155A" w:rsidRDefault="003611B0" w:rsidP="003611B0">
            <w:pPr>
              <w:spacing w:before="120" w:after="0"/>
              <w:jc w:val="both"/>
              <w:rPr>
                <w:rFonts w:ascii="Times New Roman" w:hAnsi="Times New Roman"/>
                <w:b/>
              </w:rPr>
            </w:pPr>
          </w:p>
          <w:p w14:paraId="58848549" w14:textId="77777777" w:rsidR="003611B0" w:rsidRPr="006E155A" w:rsidRDefault="003611B0" w:rsidP="003611B0">
            <w:pPr>
              <w:spacing w:before="120" w:after="0"/>
              <w:jc w:val="both"/>
              <w:rPr>
                <w:rFonts w:ascii="Times New Roman" w:hAnsi="Times New Roman"/>
                <w:b/>
              </w:rPr>
            </w:pPr>
            <w:r w:rsidRPr="006E155A">
              <w:rPr>
                <w:rFonts w:ascii="Times New Roman" w:hAnsi="Times New Roman"/>
                <w:b/>
              </w:rPr>
              <w:t>Spôsob ukončenia štúdia</w:t>
            </w:r>
          </w:p>
        </w:tc>
        <w:tc>
          <w:tcPr>
            <w:tcW w:w="5245" w:type="dxa"/>
          </w:tcPr>
          <w:p w14:paraId="6EFA2B17" w14:textId="77777777" w:rsidR="003611B0" w:rsidRPr="006E155A" w:rsidRDefault="003611B0" w:rsidP="003611B0">
            <w:pPr>
              <w:spacing w:before="120" w:after="0" w:line="240" w:lineRule="auto"/>
              <w:jc w:val="both"/>
              <w:rPr>
                <w:rFonts w:ascii="Times New Roman" w:hAnsi="Times New Roman"/>
              </w:rPr>
            </w:pPr>
          </w:p>
          <w:p w14:paraId="0E540EF0" w14:textId="77777777" w:rsidR="003611B0" w:rsidRPr="006E155A" w:rsidRDefault="003611B0" w:rsidP="003611B0">
            <w:pPr>
              <w:spacing w:before="120" w:after="0" w:line="240" w:lineRule="auto"/>
              <w:jc w:val="both"/>
              <w:rPr>
                <w:rFonts w:ascii="Times New Roman" w:hAnsi="Times New Roman"/>
              </w:rPr>
            </w:pPr>
            <w:r w:rsidRPr="006E155A">
              <w:rPr>
                <w:rFonts w:ascii="Times New Roman" w:hAnsi="Times New Roman"/>
              </w:rPr>
              <w:t>maturitná skúška</w:t>
            </w:r>
          </w:p>
        </w:tc>
      </w:tr>
      <w:tr w:rsidR="003611B0" w:rsidRPr="006E155A" w14:paraId="1F69BB9B" w14:textId="77777777" w:rsidTr="003611B0">
        <w:tc>
          <w:tcPr>
            <w:tcW w:w="4678" w:type="dxa"/>
            <w:shd w:val="clear" w:color="auto" w:fill="CCFFFF"/>
          </w:tcPr>
          <w:p w14:paraId="77DD6EFA" w14:textId="77777777" w:rsidR="003611B0" w:rsidRPr="006E155A" w:rsidRDefault="003611B0" w:rsidP="003611B0">
            <w:pPr>
              <w:spacing w:before="120" w:after="0"/>
              <w:jc w:val="both"/>
              <w:rPr>
                <w:rFonts w:ascii="Times New Roman" w:hAnsi="Times New Roman"/>
                <w:b/>
              </w:rPr>
            </w:pPr>
            <w:r w:rsidRPr="006E155A">
              <w:rPr>
                <w:rFonts w:ascii="Times New Roman" w:hAnsi="Times New Roman"/>
                <w:b/>
              </w:rPr>
              <w:t>Doklad o získanom stupni vzdelania a o získanej kvalifikácií</w:t>
            </w:r>
          </w:p>
        </w:tc>
        <w:tc>
          <w:tcPr>
            <w:tcW w:w="5245" w:type="dxa"/>
          </w:tcPr>
          <w:p w14:paraId="04F7544D" w14:textId="77777777" w:rsidR="003611B0" w:rsidRPr="006E155A" w:rsidRDefault="003611B0" w:rsidP="003611B0">
            <w:pPr>
              <w:spacing w:before="120" w:after="0" w:line="240" w:lineRule="auto"/>
              <w:jc w:val="both"/>
              <w:rPr>
                <w:rFonts w:ascii="Times New Roman" w:hAnsi="Times New Roman"/>
              </w:rPr>
            </w:pPr>
            <w:r w:rsidRPr="006E155A">
              <w:rPr>
                <w:rFonts w:ascii="Times New Roman" w:hAnsi="Times New Roman"/>
              </w:rPr>
              <w:t>vysvedčenie o maturitnej skúške</w:t>
            </w:r>
          </w:p>
        </w:tc>
      </w:tr>
      <w:tr w:rsidR="003611B0" w:rsidRPr="006E155A" w14:paraId="3C561DC5" w14:textId="77777777" w:rsidTr="003611B0">
        <w:tc>
          <w:tcPr>
            <w:tcW w:w="4678" w:type="dxa"/>
            <w:shd w:val="clear" w:color="auto" w:fill="CCFFFF"/>
          </w:tcPr>
          <w:p w14:paraId="364EF48A" w14:textId="77777777" w:rsidR="003611B0" w:rsidRPr="006E155A" w:rsidRDefault="003611B0" w:rsidP="003611B0">
            <w:pPr>
              <w:spacing w:before="120" w:after="0"/>
              <w:jc w:val="both"/>
              <w:rPr>
                <w:rFonts w:ascii="Times New Roman" w:hAnsi="Times New Roman"/>
                <w:b/>
              </w:rPr>
            </w:pPr>
          </w:p>
          <w:p w14:paraId="0E0813B3" w14:textId="77777777" w:rsidR="003611B0" w:rsidRPr="006E155A" w:rsidRDefault="003611B0" w:rsidP="003611B0">
            <w:pPr>
              <w:spacing w:before="120" w:after="0"/>
              <w:jc w:val="both"/>
              <w:rPr>
                <w:rFonts w:ascii="Times New Roman" w:hAnsi="Times New Roman"/>
                <w:b/>
              </w:rPr>
            </w:pPr>
            <w:r w:rsidRPr="006E155A">
              <w:rPr>
                <w:rFonts w:ascii="Times New Roman" w:hAnsi="Times New Roman"/>
                <w:b/>
              </w:rPr>
              <w:t>Druh školy</w:t>
            </w:r>
          </w:p>
        </w:tc>
        <w:tc>
          <w:tcPr>
            <w:tcW w:w="5245" w:type="dxa"/>
          </w:tcPr>
          <w:p w14:paraId="66E86B07" w14:textId="77777777" w:rsidR="003611B0" w:rsidRPr="006E155A" w:rsidRDefault="003611B0" w:rsidP="003611B0">
            <w:pPr>
              <w:spacing w:before="120" w:after="0" w:line="240" w:lineRule="auto"/>
              <w:jc w:val="both"/>
              <w:rPr>
                <w:rFonts w:ascii="Times New Roman" w:hAnsi="Times New Roman"/>
              </w:rPr>
            </w:pPr>
          </w:p>
          <w:p w14:paraId="7D5EE3CD" w14:textId="77777777" w:rsidR="003611B0" w:rsidRPr="006E155A" w:rsidRDefault="003611B0" w:rsidP="003611B0">
            <w:pPr>
              <w:spacing w:before="120" w:after="0" w:line="240" w:lineRule="auto"/>
              <w:jc w:val="both"/>
              <w:rPr>
                <w:rFonts w:ascii="Times New Roman" w:hAnsi="Times New Roman"/>
              </w:rPr>
            </w:pPr>
            <w:r w:rsidRPr="006E155A">
              <w:rPr>
                <w:rFonts w:ascii="Times New Roman" w:hAnsi="Times New Roman"/>
              </w:rPr>
              <w:t>štátna</w:t>
            </w:r>
          </w:p>
        </w:tc>
      </w:tr>
      <w:tr w:rsidR="003611B0" w:rsidRPr="006E155A" w14:paraId="4146AD87" w14:textId="77777777" w:rsidTr="003611B0">
        <w:tc>
          <w:tcPr>
            <w:tcW w:w="4678" w:type="dxa"/>
            <w:shd w:val="clear" w:color="auto" w:fill="CCFFFF"/>
          </w:tcPr>
          <w:p w14:paraId="4EC0D06E" w14:textId="77777777" w:rsidR="003611B0" w:rsidRPr="006E155A" w:rsidRDefault="003611B0" w:rsidP="003611B0">
            <w:pPr>
              <w:spacing w:before="120" w:after="0"/>
              <w:jc w:val="both"/>
              <w:rPr>
                <w:rFonts w:ascii="Times New Roman" w:hAnsi="Times New Roman"/>
                <w:b/>
              </w:rPr>
            </w:pPr>
          </w:p>
          <w:p w14:paraId="5608D8D6" w14:textId="77777777" w:rsidR="003611B0" w:rsidRPr="006E155A" w:rsidRDefault="003611B0" w:rsidP="003611B0">
            <w:pPr>
              <w:spacing w:before="120" w:after="0"/>
              <w:jc w:val="both"/>
              <w:rPr>
                <w:rFonts w:ascii="Times New Roman" w:hAnsi="Times New Roman"/>
                <w:b/>
              </w:rPr>
            </w:pPr>
            <w:r w:rsidRPr="006E155A">
              <w:rPr>
                <w:rFonts w:ascii="Times New Roman" w:hAnsi="Times New Roman"/>
                <w:b/>
              </w:rPr>
              <w:t>Miesto vydania</w:t>
            </w:r>
          </w:p>
        </w:tc>
        <w:tc>
          <w:tcPr>
            <w:tcW w:w="5245" w:type="dxa"/>
          </w:tcPr>
          <w:p w14:paraId="2C737185" w14:textId="77777777" w:rsidR="003611B0" w:rsidRPr="006E155A" w:rsidRDefault="003611B0" w:rsidP="003611B0">
            <w:pPr>
              <w:spacing w:before="120" w:after="0" w:line="240" w:lineRule="auto"/>
              <w:jc w:val="both"/>
              <w:rPr>
                <w:rFonts w:ascii="Times New Roman" w:hAnsi="Times New Roman"/>
              </w:rPr>
            </w:pPr>
          </w:p>
          <w:p w14:paraId="63D6C4BF" w14:textId="77777777" w:rsidR="003611B0" w:rsidRPr="006E155A" w:rsidRDefault="003611B0" w:rsidP="003611B0">
            <w:pPr>
              <w:spacing w:before="120" w:after="0" w:line="240" w:lineRule="auto"/>
              <w:jc w:val="both"/>
              <w:rPr>
                <w:rFonts w:ascii="Times New Roman" w:hAnsi="Times New Roman"/>
              </w:rPr>
            </w:pPr>
            <w:r w:rsidRPr="006E155A">
              <w:rPr>
                <w:rFonts w:ascii="Times New Roman" w:hAnsi="Times New Roman"/>
              </w:rPr>
              <w:t>Stredná zdravotnícka škola, Lúčna 2, 984 17 Lučenec</w:t>
            </w:r>
          </w:p>
        </w:tc>
      </w:tr>
      <w:tr w:rsidR="003611B0" w:rsidRPr="006E155A" w14:paraId="297D6E87" w14:textId="77777777" w:rsidTr="003611B0">
        <w:tc>
          <w:tcPr>
            <w:tcW w:w="4678" w:type="dxa"/>
            <w:shd w:val="clear" w:color="auto" w:fill="CCFFFF"/>
          </w:tcPr>
          <w:p w14:paraId="4F7BDB39" w14:textId="77777777" w:rsidR="003611B0" w:rsidRPr="006E155A" w:rsidRDefault="003611B0" w:rsidP="003611B0">
            <w:pPr>
              <w:spacing w:before="120" w:after="0"/>
              <w:jc w:val="both"/>
              <w:rPr>
                <w:rFonts w:ascii="Times New Roman" w:hAnsi="Times New Roman"/>
                <w:b/>
              </w:rPr>
            </w:pPr>
          </w:p>
          <w:p w14:paraId="5D9608F9" w14:textId="77777777" w:rsidR="003611B0" w:rsidRPr="006E155A" w:rsidRDefault="003611B0" w:rsidP="003611B0">
            <w:pPr>
              <w:spacing w:before="120" w:after="0"/>
              <w:jc w:val="both"/>
              <w:rPr>
                <w:rFonts w:ascii="Times New Roman" w:hAnsi="Times New Roman"/>
                <w:b/>
              </w:rPr>
            </w:pPr>
            <w:r w:rsidRPr="006E155A">
              <w:rPr>
                <w:rFonts w:ascii="Times New Roman" w:hAnsi="Times New Roman"/>
                <w:b/>
              </w:rPr>
              <w:t>Dátum schválenia</w:t>
            </w:r>
          </w:p>
        </w:tc>
        <w:tc>
          <w:tcPr>
            <w:tcW w:w="5245" w:type="dxa"/>
          </w:tcPr>
          <w:p w14:paraId="5FE32E8B" w14:textId="0D406B51" w:rsidR="003611B0" w:rsidRPr="006E155A" w:rsidRDefault="003611B0" w:rsidP="003611B0">
            <w:pPr>
              <w:spacing w:before="120" w:after="0" w:line="240" w:lineRule="auto"/>
              <w:jc w:val="both"/>
              <w:rPr>
                <w:rFonts w:ascii="Times New Roman" w:hAnsi="Times New Roman"/>
              </w:rPr>
            </w:pPr>
            <w:r w:rsidRPr="006E155A">
              <w:rPr>
                <w:rFonts w:ascii="Times New Roman" w:hAnsi="Times New Roman"/>
              </w:rPr>
              <w:t>28.8.202</w:t>
            </w:r>
            <w:r w:rsidR="001C345C">
              <w:rPr>
                <w:rFonts w:ascii="Times New Roman" w:hAnsi="Times New Roman"/>
              </w:rPr>
              <w:t>3</w:t>
            </w:r>
          </w:p>
        </w:tc>
      </w:tr>
    </w:tbl>
    <w:p w14:paraId="4C05F753" w14:textId="77777777" w:rsidR="003611B0" w:rsidRPr="006E155A" w:rsidRDefault="003611B0" w:rsidP="003611B0">
      <w:pPr>
        <w:spacing w:before="120"/>
        <w:ind w:left="567"/>
        <w:rPr>
          <w:rFonts w:ascii="Times New Roman" w:hAnsi="Times New Roman"/>
          <w:b/>
          <w:color w:val="0000FF"/>
        </w:rPr>
      </w:pPr>
    </w:p>
    <w:p w14:paraId="1BEE1388" w14:textId="6F8C0514" w:rsidR="003611B0" w:rsidRPr="006E155A" w:rsidRDefault="003611B0" w:rsidP="003611B0">
      <w:pPr>
        <w:spacing w:after="0" w:line="240" w:lineRule="auto"/>
        <w:jc w:val="right"/>
        <w:rPr>
          <w:rFonts w:ascii="Times New Roman" w:hAnsi="Times New Roman"/>
          <w:color w:val="000000" w:themeColor="text1"/>
        </w:rPr>
      </w:pPr>
      <w:r w:rsidRPr="006E155A">
        <w:rPr>
          <w:rFonts w:ascii="Times New Roman" w:hAnsi="Times New Roman"/>
        </w:rPr>
        <w:t>Lučenec, 1.9.202</w:t>
      </w:r>
      <w:r w:rsidR="001C345C">
        <w:rPr>
          <w:rFonts w:ascii="Times New Roman" w:hAnsi="Times New Roman"/>
        </w:rPr>
        <w:t>3</w:t>
      </w:r>
      <w:r w:rsidRPr="006E155A">
        <w:rPr>
          <w:rFonts w:ascii="Times New Roman" w:hAnsi="Times New Roman"/>
        </w:rPr>
        <w:tab/>
      </w:r>
      <w:r w:rsidRPr="006E155A">
        <w:rPr>
          <w:rFonts w:ascii="Times New Roman" w:hAnsi="Times New Roman"/>
        </w:rPr>
        <w:tab/>
      </w:r>
      <w:r w:rsidRPr="006E155A">
        <w:rPr>
          <w:rFonts w:ascii="Times New Roman" w:hAnsi="Times New Roman"/>
        </w:rPr>
        <w:tab/>
      </w:r>
      <w:r w:rsidRPr="006E155A">
        <w:rPr>
          <w:rFonts w:ascii="Times New Roman" w:hAnsi="Times New Roman"/>
        </w:rPr>
        <w:tab/>
      </w:r>
      <w:r w:rsidRPr="006E155A">
        <w:rPr>
          <w:rFonts w:ascii="Times New Roman" w:hAnsi="Times New Roman"/>
        </w:rPr>
        <w:tab/>
      </w:r>
      <w:r w:rsidRPr="006E155A">
        <w:rPr>
          <w:rFonts w:ascii="Times New Roman" w:hAnsi="Times New Roman"/>
        </w:rPr>
        <w:tab/>
      </w:r>
      <w:r w:rsidRPr="006E155A">
        <w:rPr>
          <w:rFonts w:ascii="Times New Roman" w:hAnsi="Times New Roman"/>
          <w:color w:val="000000" w:themeColor="text1"/>
        </w:rPr>
        <w:t xml:space="preserve">Mgr. Miroslav </w:t>
      </w:r>
      <w:proofErr w:type="spellStart"/>
      <w:r w:rsidRPr="006E155A">
        <w:rPr>
          <w:rFonts w:ascii="Times New Roman" w:hAnsi="Times New Roman"/>
          <w:color w:val="000000" w:themeColor="text1"/>
        </w:rPr>
        <w:t>Sekula</w:t>
      </w:r>
      <w:proofErr w:type="spellEnd"/>
    </w:p>
    <w:p w14:paraId="3E443D18" w14:textId="257238F0" w:rsidR="003611B0" w:rsidRPr="001C345C" w:rsidRDefault="003611B0" w:rsidP="001C345C">
      <w:pPr>
        <w:spacing w:after="0" w:line="240" w:lineRule="auto"/>
        <w:ind w:left="5664"/>
        <w:jc w:val="right"/>
        <w:rPr>
          <w:rFonts w:ascii="Times New Roman" w:hAnsi="Times New Roman"/>
          <w:color w:val="0000FF"/>
        </w:rPr>
      </w:pPr>
      <w:r w:rsidRPr="006E155A">
        <w:rPr>
          <w:rFonts w:ascii="Times New Roman" w:hAnsi="Times New Roman"/>
          <w:color w:val="AEAAAA" w:themeColor="background2" w:themeShade="BF"/>
          <w:sz w:val="20"/>
        </w:rPr>
        <w:t xml:space="preserve">    Meno a priezvisko riaditeľa školy</w:t>
      </w:r>
    </w:p>
    <w:p w14:paraId="3BCD4F1D" w14:textId="77777777" w:rsidR="001C345C" w:rsidRDefault="003611B0" w:rsidP="003611B0">
      <w:pPr>
        <w:spacing w:after="0" w:line="240" w:lineRule="auto"/>
        <w:ind w:left="567"/>
        <w:jc w:val="right"/>
        <w:rPr>
          <w:rFonts w:ascii="Times New Roman" w:hAnsi="Times New Roman"/>
          <w:b/>
          <w:color w:val="0000FF"/>
        </w:rPr>
      </w:pPr>
      <w:r w:rsidRPr="006E155A">
        <w:rPr>
          <w:rFonts w:ascii="Times New Roman" w:hAnsi="Times New Roman"/>
          <w:b/>
          <w:color w:val="0000FF"/>
        </w:rPr>
        <w:tab/>
      </w:r>
      <w:r w:rsidRPr="006E155A">
        <w:rPr>
          <w:rFonts w:ascii="Times New Roman" w:hAnsi="Times New Roman"/>
          <w:b/>
          <w:color w:val="0000FF"/>
        </w:rPr>
        <w:tab/>
      </w:r>
      <w:r w:rsidRPr="006E155A">
        <w:rPr>
          <w:rFonts w:ascii="Times New Roman" w:hAnsi="Times New Roman"/>
          <w:b/>
          <w:color w:val="0000FF"/>
        </w:rPr>
        <w:tab/>
      </w:r>
      <w:r w:rsidRPr="006E155A">
        <w:rPr>
          <w:rFonts w:ascii="Times New Roman" w:hAnsi="Times New Roman"/>
          <w:b/>
          <w:color w:val="0000FF"/>
        </w:rPr>
        <w:tab/>
      </w:r>
      <w:r w:rsidRPr="006E155A">
        <w:rPr>
          <w:rFonts w:ascii="Times New Roman" w:hAnsi="Times New Roman"/>
          <w:b/>
          <w:color w:val="0000FF"/>
        </w:rPr>
        <w:tab/>
      </w:r>
      <w:r w:rsidRPr="006E155A">
        <w:rPr>
          <w:rFonts w:ascii="Times New Roman" w:hAnsi="Times New Roman"/>
          <w:b/>
          <w:color w:val="0000FF"/>
        </w:rPr>
        <w:tab/>
      </w:r>
      <w:r w:rsidRPr="006E155A">
        <w:rPr>
          <w:rFonts w:ascii="Times New Roman" w:hAnsi="Times New Roman"/>
          <w:b/>
          <w:color w:val="0000FF"/>
        </w:rPr>
        <w:tab/>
      </w:r>
      <w:r w:rsidRPr="006E155A">
        <w:rPr>
          <w:rFonts w:ascii="Times New Roman" w:hAnsi="Times New Roman"/>
          <w:b/>
          <w:color w:val="0000FF"/>
        </w:rPr>
        <w:tab/>
        <w:t xml:space="preserve">       </w:t>
      </w:r>
    </w:p>
    <w:p w14:paraId="758EAE14" w14:textId="77777777" w:rsidR="001C345C" w:rsidRDefault="001C345C" w:rsidP="003611B0">
      <w:pPr>
        <w:spacing w:after="0" w:line="240" w:lineRule="auto"/>
        <w:ind w:left="567"/>
        <w:jc w:val="right"/>
        <w:rPr>
          <w:rFonts w:ascii="Times New Roman" w:hAnsi="Times New Roman"/>
          <w:color w:val="000000" w:themeColor="text1"/>
        </w:rPr>
      </w:pPr>
    </w:p>
    <w:p w14:paraId="5AE88BE5" w14:textId="4E60E06E" w:rsidR="003611B0" w:rsidRPr="006E155A" w:rsidRDefault="003611B0" w:rsidP="003611B0">
      <w:pPr>
        <w:spacing w:after="0" w:line="240" w:lineRule="auto"/>
        <w:ind w:left="567"/>
        <w:jc w:val="right"/>
        <w:rPr>
          <w:rFonts w:ascii="Times New Roman" w:hAnsi="Times New Roman"/>
          <w:color w:val="000000" w:themeColor="text1"/>
        </w:rPr>
      </w:pPr>
      <w:r w:rsidRPr="006E155A">
        <w:rPr>
          <w:rFonts w:ascii="Times New Roman" w:hAnsi="Times New Roman"/>
          <w:color w:val="000000" w:themeColor="text1"/>
        </w:rPr>
        <w:t>Mgr.</w:t>
      </w:r>
      <w:r>
        <w:rPr>
          <w:rFonts w:ascii="Times New Roman" w:hAnsi="Times New Roman"/>
          <w:color w:val="000000" w:themeColor="text1"/>
        </w:rPr>
        <w:t xml:space="preserve"> Lívia </w:t>
      </w:r>
      <w:proofErr w:type="spellStart"/>
      <w:r>
        <w:rPr>
          <w:rFonts w:ascii="Times New Roman" w:hAnsi="Times New Roman"/>
          <w:color w:val="000000" w:themeColor="text1"/>
        </w:rPr>
        <w:t>Bolčová</w:t>
      </w:r>
      <w:proofErr w:type="spellEnd"/>
      <w:r w:rsidRPr="006E155A">
        <w:rPr>
          <w:rFonts w:ascii="Times New Roman" w:hAnsi="Times New Roman"/>
          <w:color w:val="000000" w:themeColor="text1"/>
        </w:rPr>
        <w:t xml:space="preserve"> </w:t>
      </w:r>
    </w:p>
    <w:p w14:paraId="264BC9A7" w14:textId="69ABBA96" w:rsidR="003611B0" w:rsidRDefault="003611B0" w:rsidP="003611B0">
      <w:pPr>
        <w:spacing w:after="0" w:line="240" w:lineRule="auto"/>
        <w:ind w:left="567"/>
        <w:jc w:val="right"/>
        <w:rPr>
          <w:rFonts w:ascii="Times New Roman" w:hAnsi="Times New Roman"/>
          <w:color w:val="AEAAAA" w:themeColor="background2" w:themeShade="BF"/>
          <w:sz w:val="20"/>
        </w:rPr>
      </w:pPr>
      <w:r w:rsidRPr="006E155A">
        <w:rPr>
          <w:rFonts w:ascii="Times New Roman" w:hAnsi="Times New Roman"/>
          <w:color w:val="000000" w:themeColor="text1"/>
        </w:rPr>
        <w:t xml:space="preserve">                                                                          </w:t>
      </w:r>
      <w:r>
        <w:rPr>
          <w:rFonts w:ascii="Times New Roman" w:hAnsi="Times New Roman"/>
          <w:color w:val="000000" w:themeColor="text1"/>
        </w:rPr>
        <w:t xml:space="preserve">             </w:t>
      </w:r>
      <w:r w:rsidRPr="006E155A">
        <w:rPr>
          <w:rFonts w:ascii="Times New Roman" w:hAnsi="Times New Roman"/>
          <w:color w:val="AEAAAA" w:themeColor="background2" w:themeShade="BF"/>
          <w:sz w:val="20"/>
        </w:rPr>
        <w:t xml:space="preserve">Meno a priezvisko </w:t>
      </w:r>
    </w:p>
    <w:p w14:paraId="4483D001" w14:textId="3647125E" w:rsidR="003611B0" w:rsidRPr="006E155A" w:rsidRDefault="003611B0" w:rsidP="003611B0">
      <w:pPr>
        <w:spacing w:after="0" w:line="240" w:lineRule="auto"/>
        <w:ind w:left="567"/>
        <w:jc w:val="right"/>
        <w:rPr>
          <w:rFonts w:ascii="Times New Roman" w:hAnsi="Times New Roman"/>
          <w:color w:val="AEAAAA" w:themeColor="background2" w:themeShade="BF"/>
          <w:sz w:val="20"/>
        </w:rPr>
      </w:pPr>
      <w:r>
        <w:rPr>
          <w:rFonts w:ascii="Times New Roman" w:hAnsi="Times New Roman"/>
          <w:color w:val="AEAAAA" w:themeColor="background2" w:themeShade="BF"/>
          <w:sz w:val="20"/>
        </w:rPr>
        <w:t xml:space="preserve"> </w:t>
      </w:r>
      <w:r w:rsidR="001C345C">
        <w:rPr>
          <w:rFonts w:ascii="Times New Roman" w:hAnsi="Times New Roman"/>
          <w:color w:val="AEAAAA" w:themeColor="background2" w:themeShade="BF"/>
          <w:sz w:val="20"/>
        </w:rPr>
        <w:t xml:space="preserve">Zástupkyňa </w:t>
      </w:r>
      <w:r w:rsidRPr="006E155A">
        <w:rPr>
          <w:rFonts w:ascii="Times New Roman" w:hAnsi="Times New Roman"/>
          <w:color w:val="AEAAAA" w:themeColor="background2" w:themeShade="BF"/>
          <w:sz w:val="20"/>
        </w:rPr>
        <w:t xml:space="preserve"> riaditeľa školy</w:t>
      </w:r>
    </w:p>
    <w:p w14:paraId="0FCF8305"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45B8092B" w14:textId="77777777" w:rsidR="001C345C" w:rsidRDefault="001C345C" w:rsidP="001C345C">
      <w:pPr>
        <w:spacing w:after="0" w:line="240" w:lineRule="auto"/>
        <w:ind w:left="567"/>
        <w:jc w:val="right"/>
        <w:rPr>
          <w:rFonts w:ascii="Times New Roman" w:hAnsi="Times New Roman"/>
          <w:bCs/>
        </w:rPr>
      </w:pPr>
    </w:p>
    <w:p w14:paraId="614F983B" w14:textId="7DB93876" w:rsidR="001C345C" w:rsidRPr="001C345C" w:rsidRDefault="001C345C" w:rsidP="001C345C">
      <w:pPr>
        <w:spacing w:after="0" w:line="240" w:lineRule="auto"/>
        <w:ind w:left="567"/>
        <w:jc w:val="right"/>
        <w:rPr>
          <w:rFonts w:ascii="Times New Roman" w:hAnsi="Times New Roman"/>
          <w:bCs/>
        </w:rPr>
      </w:pPr>
      <w:r w:rsidRPr="001C345C">
        <w:rPr>
          <w:rFonts w:ascii="Times New Roman" w:hAnsi="Times New Roman"/>
          <w:bCs/>
        </w:rPr>
        <w:t xml:space="preserve">PhDr. Miroslava </w:t>
      </w:r>
      <w:proofErr w:type="spellStart"/>
      <w:r w:rsidRPr="001C345C">
        <w:rPr>
          <w:rFonts w:ascii="Times New Roman" w:hAnsi="Times New Roman"/>
          <w:bCs/>
        </w:rPr>
        <w:t>Sekulová</w:t>
      </w:r>
      <w:proofErr w:type="spellEnd"/>
      <w:r w:rsidRPr="001C345C">
        <w:rPr>
          <w:rFonts w:ascii="Times New Roman" w:hAnsi="Times New Roman"/>
          <w:bCs/>
        </w:rPr>
        <w:t xml:space="preserve"> </w:t>
      </w:r>
    </w:p>
    <w:p w14:paraId="45900AD7" w14:textId="77777777" w:rsidR="001C345C" w:rsidRDefault="001C345C" w:rsidP="001C345C">
      <w:pPr>
        <w:spacing w:after="0" w:line="240" w:lineRule="auto"/>
        <w:ind w:left="567"/>
        <w:jc w:val="right"/>
        <w:rPr>
          <w:rFonts w:ascii="Times New Roman" w:hAnsi="Times New Roman"/>
          <w:color w:val="AEAAAA" w:themeColor="background2" w:themeShade="BF"/>
          <w:sz w:val="20"/>
        </w:rPr>
      </w:pPr>
      <w:r w:rsidRPr="006E155A">
        <w:rPr>
          <w:rFonts w:ascii="Times New Roman" w:hAnsi="Times New Roman"/>
          <w:color w:val="000000" w:themeColor="text1"/>
        </w:rPr>
        <w:t xml:space="preserve">                                                                          </w:t>
      </w:r>
      <w:r>
        <w:rPr>
          <w:rFonts w:ascii="Times New Roman" w:hAnsi="Times New Roman"/>
          <w:color w:val="000000" w:themeColor="text1"/>
        </w:rPr>
        <w:t xml:space="preserve">             </w:t>
      </w:r>
      <w:r w:rsidRPr="006E155A">
        <w:rPr>
          <w:rFonts w:ascii="Times New Roman" w:hAnsi="Times New Roman"/>
          <w:color w:val="AEAAAA" w:themeColor="background2" w:themeShade="BF"/>
          <w:sz w:val="20"/>
        </w:rPr>
        <w:t xml:space="preserve">Meno a priezvisko </w:t>
      </w:r>
    </w:p>
    <w:p w14:paraId="41FCBA2A" w14:textId="1FBA70EC" w:rsidR="001C345C" w:rsidRPr="006E155A" w:rsidRDefault="001C345C" w:rsidP="001C345C">
      <w:pPr>
        <w:spacing w:after="0" w:line="240" w:lineRule="auto"/>
        <w:ind w:left="567"/>
        <w:jc w:val="right"/>
        <w:rPr>
          <w:rFonts w:ascii="Times New Roman" w:hAnsi="Times New Roman"/>
          <w:color w:val="AEAAAA" w:themeColor="background2" w:themeShade="BF"/>
          <w:sz w:val="20"/>
        </w:rPr>
      </w:pPr>
      <w:r>
        <w:rPr>
          <w:rFonts w:ascii="Times New Roman" w:hAnsi="Times New Roman"/>
          <w:color w:val="AEAAAA" w:themeColor="background2" w:themeShade="BF"/>
          <w:sz w:val="20"/>
        </w:rPr>
        <w:t xml:space="preserve"> Zástupkyňa </w:t>
      </w:r>
      <w:r w:rsidRPr="006E155A">
        <w:rPr>
          <w:rFonts w:ascii="Times New Roman" w:hAnsi="Times New Roman"/>
          <w:color w:val="AEAAAA" w:themeColor="background2" w:themeShade="BF"/>
          <w:sz w:val="20"/>
        </w:rPr>
        <w:t xml:space="preserve"> riaditeľa školy</w:t>
      </w:r>
      <w:r>
        <w:rPr>
          <w:rFonts w:ascii="Times New Roman" w:hAnsi="Times New Roman"/>
          <w:color w:val="AEAAAA" w:themeColor="background2" w:themeShade="BF"/>
          <w:sz w:val="20"/>
        </w:rPr>
        <w:t xml:space="preserve"> pre OV </w:t>
      </w:r>
    </w:p>
    <w:p w14:paraId="26E20353"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47A65CF2"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544888EE"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7DB9E434"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20AED8D1" w14:textId="77777777" w:rsidR="001C345C" w:rsidRDefault="003611B0" w:rsidP="003611B0">
      <w:pPr>
        <w:spacing w:after="0" w:line="240" w:lineRule="auto"/>
        <w:ind w:left="567"/>
        <w:rPr>
          <w:rFonts w:ascii="Times New Roman" w:hAnsi="Times New Roman"/>
          <w:color w:val="AEAAAA" w:themeColor="background2" w:themeShade="BF"/>
          <w:sz w:val="20"/>
        </w:rPr>
      </w:pPr>
      <w:r w:rsidRPr="006E155A">
        <w:rPr>
          <w:rFonts w:ascii="Times New Roman" w:hAnsi="Times New Roman"/>
          <w:color w:val="AEAAAA" w:themeColor="background2" w:themeShade="BF"/>
          <w:sz w:val="20"/>
        </w:rPr>
        <w:tab/>
      </w:r>
      <w:r w:rsidRPr="006E155A">
        <w:rPr>
          <w:rFonts w:ascii="Times New Roman" w:hAnsi="Times New Roman"/>
          <w:color w:val="AEAAAA" w:themeColor="background2" w:themeShade="BF"/>
          <w:sz w:val="20"/>
        </w:rPr>
        <w:tab/>
      </w:r>
      <w:r w:rsidRPr="006E155A">
        <w:rPr>
          <w:rFonts w:ascii="Times New Roman" w:hAnsi="Times New Roman"/>
          <w:color w:val="AEAAAA" w:themeColor="background2" w:themeShade="BF"/>
          <w:sz w:val="20"/>
        </w:rPr>
        <w:tab/>
      </w:r>
      <w:r w:rsidRPr="006E155A">
        <w:rPr>
          <w:rFonts w:ascii="Times New Roman" w:hAnsi="Times New Roman"/>
          <w:color w:val="AEAAAA" w:themeColor="background2" w:themeShade="BF"/>
          <w:sz w:val="20"/>
        </w:rPr>
        <w:tab/>
      </w:r>
      <w:r w:rsidRPr="006E155A">
        <w:rPr>
          <w:rFonts w:ascii="Times New Roman" w:hAnsi="Times New Roman"/>
          <w:color w:val="AEAAAA" w:themeColor="background2" w:themeShade="BF"/>
          <w:sz w:val="20"/>
        </w:rPr>
        <w:tab/>
      </w:r>
      <w:r w:rsidRPr="006E155A">
        <w:rPr>
          <w:rFonts w:ascii="Times New Roman" w:hAnsi="Times New Roman"/>
          <w:color w:val="AEAAAA" w:themeColor="background2" w:themeShade="BF"/>
          <w:sz w:val="20"/>
        </w:rPr>
        <w:tab/>
      </w:r>
      <w:r w:rsidRPr="006E155A">
        <w:rPr>
          <w:rFonts w:ascii="Times New Roman" w:hAnsi="Times New Roman"/>
          <w:color w:val="AEAAAA" w:themeColor="background2" w:themeShade="BF"/>
          <w:sz w:val="20"/>
        </w:rPr>
        <w:tab/>
      </w:r>
      <w:r w:rsidRPr="006E155A">
        <w:rPr>
          <w:rFonts w:ascii="Times New Roman" w:hAnsi="Times New Roman"/>
          <w:color w:val="AEAAAA" w:themeColor="background2" w:themeShade="BF"/>
          <w:sz w:val="20"/>
        </w:rPr>
        <w:tab/>
      </w:r>
      <w:r w:rsidRPr="006E155A">
        <w:rPr>
          <w:rFonts w:ascii="Times New Roman" w:hAnsi="Times New Roman"/>
          <w:color w:val="AEAAAA" w:themeColor="background2" w:themeShade="BF"/>
          <w:sz w:val="20"/>
        </w:rPr>
        <w:tab/>
      </w:r>
      <w:r w:rsidRPr="006E155A">
        <w:rPr>
          <w:rFonts w:ascii="Times New Roman" w:hAnsi="Times New Roman"/>
          <w:color w:val="AEAAAA" w:themeColor="background2" w:themeShade="BF"/>
          <w:sz w:val="20"/>
        </w:rPr>
        <w:tab/>
      </w:r>
    </w:p>
    <w:p w14:paraId="5F74A59C" w14:textId="72C855C8" w:rsidR="003611B0" w:rsidRPr="006E155A" w:rsidRDefault="001C345C" w:rsidP="003611B0">
      <w:pPr>
        <w:spacing w:after="0" w:line="240" w:lineRule="auto"/>
        <w:ind w:left="567"/>
        <w:rPr>
          <w:rFonts w:ascii="Times New Roman" w:hAnsi="Times New Roman"/>
          <w:color w:val="AEAAAA" w:themeColor="background2" w:themeShade="BF"/>
          <w:sz w:val="20"/>
        </w:rPr>
      </w:pPr>
      <w:r>
        <w:rPr>
          <w:rFonts w:ascii="Times New Roman" w:hAnsi="Times New Roman"/>
          <w:color w:val="AEAAAA" w:themeColor="background2" w:themeShade="BF"/>
          <w:sz w:val="20"/>
        </w:rPr>
        <w:t xml:space="preserve">                  </w:t>
      </w:r>
      <w:r w:rsidR="003611B0" w:rsidRPr="006E155A">
        <w:rPr>
          <w:rFonts w:ascii="Times New Roman" w:hAnsi="Times New Roman"/>
          <w:color w:val="AEAAAA" w:themeColor="background2" w:themeShade="BF"/>
          <w:sz w:val="20"/>
        </w:rPr>
        <w:t>Pečiatka školy</w:t>
      </w:r>
    </w:p>
    <w:p w14:paraId="1902424B"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06B5EAF3"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0C032C7F"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70CEAACC"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437B49D2"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6BCBE4EA" w14:textId="77777777" w:rsidR="003611B0" w:rsidRPr="006E155A" w:rsidRDefault="003611B0" w:rsidP="003611B0">
      <w:pPr>
        <w:spacing w:after="0" w:line="240" w:lineRule="auto"/>
        <w:ind w:left="567"/>
        <w:rPr>
          <w:rFonts w:ascii="Times New Roman" w:hAnsi="Times New Roman"/>
          <w:color w:val="AEAAAA" w:themeColor="background2" w:themeShade="BF"/>
          <w:sz w:val="20"/>
        </w:rPr>
      </w:pPr>
    </w:p>
    <w:p w14:paraId="0819C6DE" w14:textId="77777777" w:rsidR="003611B0" w:rsidRPr="006E155A" w:rsidRDefault="003611B0" w:rsidP="003611B0">
      <w:pPr>
        <w:spacing w:after="0" w:line="240" w:lineRule="auto"/>
        <w:ind w:left="567"/>
        <w:rPr>
          <w:rFonts w:ascii="Times New Roman" w:hAnsi="Times New Roman"/>
          <w:color w:val="AEAAAA" w:themeColor="background2" w:themeShade="BF"/>
        </w:rPr>
      </w:pPr>
    </w:p>
    <w:p w14:paraId="5FEEEED0" w14:textId="77777777" w:rsidR="003611B0" w:rsidRPr="006E155A" w:rsidRDefault="003611B0" w:rsidP="003611B0">
      <w:pPr>
        <w:spacing w:before="120"/>
        <w:ind w:left="567"/>
        <w:jc w:val="both"/>
        <w:rPr>
          <w:rFonts w:ascii="Times New Roman" w:hAnsi="Times New Roman"/>
          <w:b/>
          <w:color w:val="0000FF"/>
        </w:rPr>
      </w:pPr>
    </w:p>
    <w:p w14:paraId="6C4C9C4B" w14:textId="77777777" w:rsidR="003611B0" w:rsidRPr="006E155A" w:rsidRDefault="003611B0" w:rsidP="003611B0">
      <w:pPr>
        <w:jc w:val="both"/>
        <w:rPr>
          <w:rFonts w:ascii="Times New Roman" w:hAnsi="Times New Roman"/>
          <w:b/>
          <w:sz w:val="16"/>
          <w:szCs w:val="16"/>
        </w:rPr>
      </w:pPr>
    </w:p>
    <w:p w14:paraId="5214D751" w14:textId="77777777" w:rsidR="003611B0" w:rsidRPr="006E155A" w:rsidRDefault="003611B0" w:rsidP="003611B0">
      <w:pPr>
        <w:spacing w:before="120"/>
        <w:jc w:val="both"/>
        <w:rPr>
          <w:rFonts w:ascii="Times New Roman" w:hAnsi="Times New Roman"/>
          <w:sz w:val="20"/>
          <w:szCs w:val="20"/>
        </w:rPr>
      </w:pPr>
      <w:r w:rsidRPr="006E155A">
        <w:rPr>
          <w:rFonts w:ascii="Times New Roman" w:hAnsi="Times New Roman"/>
          <w:b/>
          <w:sz w:val="20"/>
          <w:szCs w:val="20"/>
        </w:rPr>
        <w:t>Kontakty pre komunikáciu so školou</w:t>
      </w:r>
      <w:r w:rsidRPr="006E155A">
        <w:rPr>
          <w:rFonts w:ascii="Times New Roman" w:hAnsi="Times New Roman"/>
          <w:sz w:val="20"/>
          <w:szCs w:val="20"/>
        </w:rPr>
        <w:t>:</w:t>
      </w: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1533"/>
        <w:gridCol w:w="1780"/>
        <w:gridCol w:w="2092"/>
        <w:gridCol w:w="1885"/>
      </w:tblGrid>
      <w:tr w:rsidR="003611B0" w:rsidRPr="006E155A" w14:paraId="3477F979" w14:textId="77777777" w:rsidTr="003611B0">
        <w:trPr>
          <w:trHeight w:val="465"/>
        </w:trPr>
        <w:tc>
          <w:tcPr>
            <w:tcW w:w="2627" w:type="dxa"/>
            <w:tcBorders>
              <w:top w:val="single" w:sz="12" w:space="0" w:color="auto"/>
              <w:left w:val="single" w:sz="12" w:space="0" w:color="auto"/>
              <w:bottom w:val="single" w:sz="12" w:space="0" w:color="auto"/>
              <w:right w:val="single" w:sz="12" w:space="0" w:color="auto"/>
            </w:tcBorders>
            <w:shd w:val="clear" w:color="auto" w:fill="CCFFFF"/>
          </w:tcPr>
          <w:p w14:paraId="049511D3" w14:textId="77777777" w:rsidR="003611B0" w:rsidRPr="006E155A" w:rsidRDefault="003611B0" w:rsidP="003611B0">
            <w:pPr>
              <w:spacing w:after="120"/>
              <w:jc w:val="center"/>
              <w:rPr>
                <w:rFonts w:ascii="Times New Roman" w:hAnsi="Times New Roman"/>
                <w:b/>
                <w:sz w:val="20"/>
                <w:szCs w:val="20"/>
              </w:rPr>
            </w:pPr>
            <w:r w:rsidRPr="006E155A">
              <w:rPr>
                <w:rFonts w:ascii="Times New Roman" w:hAnsi="Times New Roman"/>
                <w:b/>
                <w:sz w:val="20"/>
                <w:szCs w:val="20"/>
              </w:rPr>
              <w:t>Titul, meno, priezvisko</w:t>
            </w:r>
          </w:p>
        </w:tc>
        <w:tc>
          <w:tcPr>
            <w:tcW w:w="1533" w:type="dxa"/>
            <w:tcBorders>
              <w:top w:val="single" w:sz="12" w:space="0" w:color="auto"/>
              <w:left w:val="single" w:sz="12" w:space="0" w:color="auto"/>
              <w:bottom w:val="single" w:sz="12" w:space="0" w:color="auto"/>
              <w:right w:val="single" w:sz="12" w:space="0" w:color="auto"/>
            </w:tcBorders>
            <w:shd w:val="clear" w:color="auto" w:fill="CCFFFF"/>
          </w:tcPr>
          <w:p w14:paraId="65D9857F" w14:textId="77777777" w:rsidR="003611B0" w:rsidRPr="006E155A" w:rsidRDefault="003611B0" w:rsidP="003611B0">
            <w:pPr>
              <w:spacing w:after="120"/>
              <w:jc w:val="center"/>
              <w:rPr>
                <w:rFonts w:ascii="Times New Roman" w:hAnsi="Times New Roman"/>
                <w:b/>
                <w:sz w:val="20"/>
                <w:szCs w:val="20"/>
              </w:rPr>
            </w:pPr>
            <w:r w:rsidRPr="006E155A">
              <w:rPr>
                <w:rFonts w:ascii="Times New Roman" w:hAnsi="Times New Roman"/>
                <w:b/>
                <w:sz w:val="20"/>
                <w:szCs w:val="20"/>
              </w:rPr>
              <w:t>Pracovná pozícia</w:t>
            </w:r>
          </w:p>
        </w:tc>
        <w:tc>
          <w:tcPr>
            <w:tcW w:w="1780" w:type="dxa"/>
            <w:tcBorders>
              <w:top w:val="single" w:sz="12" w:space="0" w:color="auto"/>
              <w:left w:val="single" w:sz="12" w:space="0" w:color="auto"/>
              <w:bottom w:val="single" w:sz="12" w:space="0" w:color="auto"/>
              <w:right w:val="single" w:sz="12" w:space="0" w:color="auto"/>
            </w:tcBorders>
            <w:shd w:val="clear" w:color="auto" w:fill="CCFFFF"/>
          </w:tcPr>
          <w:p w14:paraId="64E33BAA" w14:textId="77777777" w:rsidR="003611B0" w:rsidRPr="006E155A" w:rsidRDefault="003611B0" w:rsidP="003611B0">
            <w:pPr>
              <w:spacing w:after="120"/>
              <w:jc w:val="center"/>
              <w:rPr>
                <w:rFonts w:ascii="Times New Roman" w:hAnsi="Times New Roman"/>
                <w:b/>
                <w:sz w:val="20"/>
                <w:szCs w:val="20"/>
              </w:rPr>
            </w:pPr>
            <w:r w:rsidRPr="006E155A">
              <w:rPr>
                <w:rFonts w:ascii="Times New Roman" w:hAnsi="Times New Roman"/>
                <w:b/>
                <w:sz w:val="20"/>
                <w:szCs w:val="20"/>
              </w:rPr>
              <w:t>Telefón</w:t>
            </w:r>
          </w:p>
        </w:tc>
        <w:tc>
          <w:tcPr>
            <w:tcW w:w="2092" w:type="dxa"/>
            <w:tcBorders>
              <w:top w:val="single" w:sz="12" w:space="0" w:color="auto"/>
              <w:left w:val="single" w:sz="12" w:space="0" w:color="auto"/>
              <w:bottom w:val="single" w:sz="12" w:space="0" w:color="auto"/>
              <w:right w:val="single" w:sz="12" w:space="0" w:color="auto"/>
            </w:tcBorders>
            <w:shd w:val="clear" w:color="auto" w:fill="CCFFFF"/>
          </w:tcPr>
          <w:p w14:paraId="7C74E37D" w14:textId="77777777" w:rsidR="003611B0" w:rsidRPr="006E155A" w:rsidRDefault="003611B0" w:rsidP="003611B0">
            <w:pPr>
              <w:spacing w:after="120"/>
              <w:jc w:val="center"/>
              <w:rPr>
                <w:rFonts w:ascii="Times New Roman" w:hAnsi="Times New Roman"/>
                <w:b/>
                <w:sz w:val="20"/>
                <w:szCs w:val="20"/>
              </w:rPr>
            </w:pPr>
            <w:r w:rsidRPr="006E155A">
              <w:rPr>
                <w:rFonts w:ascii="Times New Roman" w:hAnsi="Times New Roman"/>
                <w:b/>
                <w:sz w:val="20"/>
                <w:szCs w:val="20"/>
              </w:rPr>
              <w:t>e-mail</w:t>
            </w:r>
          </w:p>
        </w:tc>
        <w:tc>
          <w:tcPr>
            <w:tcW w:w="1885" w:type="dxa"/>
            <w:tcBorders>
              <w:top w:val="single" w:sz="12" w:space="0" w:color="auto"/>
              <w:left w:val="single" w:sz="12" w:space="0" w:color="auto"/>
              <w:bottom w:val="single" w:sz="12" w:space="0" w:color="auto"/>
              <w:right w:val="single" w:sz="12" w:space="0" w:color="auto"/>
            </w:tcBorders>
            <w:shd w:val="clear" w:color="auto" w:fill="CCFFFF"/>
          </w:tcPr>
          <w:p w14:paraId="2B48207B" w14:textId="77777777" w:rsidR="003611B0" w:rsidRPr="006E155A" w:rsidRDefault="003611B0" w:rsidP="003611B0">
            <w:pPr>
              <w:spacing w:after="120"/>
              <w:jc w:val="center"/>
              <w:rPr>
                <w:rFonts w:ascii="Times New Roman" w:hAnsi="Times New Roman"/>
                <w:b/>
                <w:sz w:val="20"/>
                <w:szCs w:val="20"/>
              </w:rPr>
            </w:pPr>
            <w:r w:rsidRPr="006E155A">
              <w:rPr>
                <w:rFonts w:ascii="Times New Roman" w:hAnsi="Times New Roman"/>
                <w:b/>
                <w:sz w:val="20"/>
                <w:szCs w:val="20"/>
              </w:rPr>
              <w:t>Iné</w:t>
            </w:r>
          </w:p>
          <w:p w14:paraId="0912E215" w14:textId="77777777" w:rsidR="003611B0" w:rsidRPr="006E155A" w:rsidRDefault="003611B0" w:rsidP="003611B0">
            <w:pPr>
              <w:spacing w:after="120"/>
              <w:jc w:val="center"/>
              <w:rPr>
                <w:rFonts w:ascii="Times New Roman" w:hAnsi="Times New Roman"/>
                <w:b/>
                <w:sz w:val="20"/>
                <w:szCs w:val="20"/>
              </w:rPr>
            </w:pPr>
            <w:r w:rsidRPr="006E155A">
              <w:rPr>
                <w:rFonts w:ascii="Times New Roman" w:hAnsi="Times New Roman"/>
                <w:b/>
                <w:sz w:val="20"/>
                <w:szCs w:val="20"/>
              </w:rPr>
              <w:t>mobil</w:t>
            </w:r>
          </w:p>
        </w:tc>
      </w:tr>
      <w:tr w:rsidR="003611B0" w:rsidRPr="006E155A" w14:paraId="7693236A" w14:textId="77777777" w:rsidTr="003611B0">
        <w:trPr>
          <w:trHeight w:val="574"/>
        </w:trPr>
        <w:tc>
          <w:tcPr>
            <w:tcW w:w="2627" w:type="dxa"/>
            <w:tcBorders>
              <w:top w:val="single" w:sz="12" w:space="0" w:color="auto"/>
              <w:left w:val="single" w:sz="12" w:space="0" w:color="auto"/>
              <w:right w:val="single" w:sz="12" w:space="0" w:color="auto"/>
            </w:tcBorders>
            <w:shd w:val="clear" w:color="auto" w:fill="CCFFFF"/>
          </w:tcPr>
          <w:p w14:paraId="79AA797C" w14:textId="77777777" w:rsidR="003611B0" w:rsidRPr="006E155A" w:rsidRDefault="003611B0" w:rsidP="003611B0">
            <w:pPr>
              <w:spacing w:after="120"/>
              <w:rPr>
                <w:rFonts w:ascii="Times New Roman" w:hAnsi="Times New Roman"/>
                <w:b/>
                <w:sz w:val="20"/>
                <w:szCs w:val="20"/>
              </w:rPr>
            </w:pPr>
            <w:r w:rsidRPr="006E155A">
              <w:rPr>
                <w:rFonts w:ascii="Times New Roman" w:hAnsi="Times New Roman"/>
                <w:b/>
                <w:sz w:val="20"/>
                <w:szCs w:val="20"/>
              </w:rPr>
              <w:t xml:space="preserve">Mgr. Miroslav </w:t>
            </w:r>
            <w:proofErr w:type="spellStart"/>
            <w:r w:rsidRPr="006E155A">
              <w:rPr>
                <w:rFonts w:ascii="Times New Roman" w:hAnsi="Times New Roman"/>
                <w:b/>
                <w:sz w:val="20"/>
                <w:szCs w:val="20"/>
              </w:rPr>
              <w:t>Sekula</w:t>
            </w:r>
            <w:proofErr w:type="spellEnd"/>
          </w:p>
        </w:tc>
        <w:tc>
          <w:tcPr>
            <w:tcW w:w="1533" w:type="dxa"/>
            <w:tcBorders>
              <w:top w:val="single" w:sz="12" w:space="0" w:color="auto"/>
              <w:left w:val="single" w:sz="12" w:space="0" w:color="auto"/>
              <w:right w:val="single" w:sz="12" w:space="0" w:color="auto"/>
            </w:tcBorders>
            <w:shd w:val="clear" w:color="auto" w:fill="auto"/>
          </w:tcPr>
          <w:p w14:paraId="1C0384C8" w14:textId="77777777" w:rsidR="003611B0" w:rsidRPr="00D6636F" w:rsidRDefault="003611B0" w:rsidP="003611B0">
            <w:pPr>
              <w:spacing w:after="120"/>
              <w:jc w:val="both"/>
              <w:rPr>
                <w:rFonts w:ascii="Times New Roman" w:hAnsi="Times New Roman"/>
                <w:sz w:val="20"/>
                <w:szCs w:val="20"/>
              </w:rPr>
            </w:pPr>
            <w:r w:rsidRPr="00D6636F">
              <w:rPr>
                <w:rFonts w:ascii="Times New Roman" w:hAnsi="Times New Roman"/>
                <w:sz w:val="20"/>
                <w:szCs w:val="20"/>
              </w:rPr>
              <w:t>Riaditeľ školy</w:t>
            </w:r>
          </w:p>
        </w:tc>
        <w:tc>
          <w:tcPr>
            <w:tcW w:w="1780" w:type="dxa"/>
            <w:tcBorders>
              <w:top w:val="single" w:sz="12" w:space="0" w:color="auto"/>
              <w:left w:val="single" w:sz="12" w:space="0" w:color="auto"/>
              <w:right w:val="single" w:sz="12" w:space="0" w:color="auto"/>
            </w:tcBorders>
            <w:shd w:val="clear" w:color="auto" w:fill="auto"/>
          </w:tcPr>
          <w:p w14:paraId="4E09B483" w14:textId="77777777" w:rsidR="003611B0" w:rsidRPr="006E155A" w:rsidRDefault="003611B0" w:rsidP="003611B0">
            <w:pPr>
              <w:spacing w:after="120"/>
              <w:jc w:val="both"/>
              <w:rPr>
                <w:rFonts w:ascii="Times New Roman" w:hAnsi="Times New Roman"/>
                <w:sz w:val="16"/>
                <w:szCs w:val="16"/>
              </w:rPr>
            </w:pPr>
            <w:r>
              <w:rPr>
                <w:rFonts w:ascii="Times New Roman" w:hAnsi="Times New Roman"/>
                <w:sz w:val="16"/>
                <w:szCs w:val="16"/>
              </w:rPr>
              <w:t>+421908942117</w:t>
            </w:r>
          </w:p>
        </w:tc>
        <w:tc>
          <w:tcPr>
            <w:tcW w:w="2092" w:type="dxa"/>
            <w:tcBorders>
              <w:top w:val="single" w:sz="12" w:space="0" w:color="auto"/>
              <w:left w:val="single" w:sz="12" w:space="0" w:color="auto"/>
              <w:right w:val="single" w:sz="12" w:space="0" w:color="auto"/>
            </w:tcBorders>
            <w:shd w:val="clear" w:color="auto" w:fill="auto"/>
          </w:tcPr>
          <w:p w14:paraId="655EE6D8" w14:textId="77777777" w:rsidR="003611B0" w:rsidRPr="006E155A" w:rsidRDefault="003611B0" w:rsidP="003611B0">
            <w:pPr>
              <w:spacing w:after="120"/>
              <w:jc w:val="both"/>
              <w:rPr>
                <w:rFonts w:ascii="Times New Roman" w:hAnsi="Times New Roman"/>
                <w:sz w:val="16"/>
                <w:szCs w:val="16"/>
              </w:rPr>
            </w:pPr>
            <w:r w:rsidRPr="006E155A">
              <w:rPr>
                <w:rStyle w:val="Hypertextovprepojenie"/>
                <w:rFonts w:ascii="Times New Roman" w:hAnsi="Times New Roman"/>
                <w:sz w:val="16"/>
                <w:szCs w:val="16"/>
              </w:rPr>
              <w:t>riaditel@szslucenec.sk</w:t>
            </w:r>
            <w:r w:rsidRPr="006E155A">
              <w:rPr>
                <w:rFonts w:ascii="Times New Roman" w:hAnsi="Times New Roman"/>
                <w:sz w:val="16"/>
                <w:szCs w:val="16"/>
              </w:rPr>
              <w:t xml:space="preserve"> </w:t>
            </w:r>
          </w:p>
        </w:tc>
        <w:tc>
          <w:tcPr>
            <w:tcW w:w="1885" w:type="dxa"/>
            <w:tcBorders>
              <w:top w:val="single" w:sz="12" w:space="0" w:color="auto"/>
              <w:left w:val="single" w:sz="12" w:space="0" w:color="auto"/>
              <w:right w:val="single" w:sz="12" w:space="0" w:color="auto"/>
            </w:tcBorders>
            <w:shd w:val="clear" w:color="auto" w:fill="auto"/>
          </w:tcPr>
          <w:p w14:paraId="04CAE3D5" w14:textId="77777777" w:rsidR="003611B0" w:rsidRPr="006E155A" w:rsidRDefault="003611B0" w:rsidP="003611B0">
            <w:pPr>
              <w:spacing w:after="120"/>
              <w:jc w:val="both"/>
              <w:rPr>
                <w:rFonts w:ascii="Times New Roman" w:hAnsi="Times New Roman"/>
                <w:sz w:val="16"/>
                <w:szCs w:val="16"/>
              </w:rPr>
            </w:pPr>
          </w:p>
        </w:tc>
      </w:tr>
      <w:tr w:rsidR="003611B0" w:rsidRPr="006E155A" w14:paraId="2D05CDF6" w14:textId="77777777" w:rsidTr="003611B0">
        <w:trPr>
          <w:trHeight w:val="465"/>
        </w:trPr>
        <w:tc>
          <w:tcPr>
            <w:tcW w:w="2627" w:type="dxa"/>
            <w:tcBorders>
              <w:top w:val="single" w:sz="4" w:space="0" w:color="auto"/>
              <w:left w:val="single" w:sz="12" w:space="0" w:color="auto"/>
              <w:right w:val="single" w:sz="12" w:space="0" w:color="auto"/>
            </w:tcBorders>
            <w:shd w:val="clear" w:color="auto" w:fill="CCFFFF"/>
          </w:tcPr>
          <w:p w14:paraId="05C28CD4" w14:textId="77777777" w:rsidR="003611B0" w:rsidRPr="006E155A" w:rsidRDefault="003611B0" w:rsidP="003611B0">
            <w:pPr>
              <w:spacing w:after="120"/>
              <w:rPr>
                <w:rFonts w:ascii="Times New Roman" w:hAnsi="Times New Roman"/>
                <w:b/>
                <w:sz w:val="20"/>
                <w:szCs w:val="20"/>
              </w:rPr>
            </w:pPr>
            <w:r w:rsidRPr="006E155A">
              <w:rPr>
                <w:rFonts w:ascii="Times New Roman" w:hAnsi="Times New Roman"/>
                <w:b/>
                <w:sz w:val="20"/>
                <w:szCs w:val="20"/>
              </w:rPr>
              <w:t xml:space="preserve">Mgr. </w:t>
            </w:r>
            <w:r>
              <w:rPr>
                <w:rFonts w:ascii="Times New Roman" w:hAnsi="Times New Roman"/>
                <w:b/>
                <w:sz w:val="20"/>
                <w:szCs w:val="20"/>
              </w:rPr>
              <w:t xml:space="preserve">Lívia </w:t>
            </w:r>
            <w:proofErr w:type="spellStart"/>
            <w:r>
              <w:rPr>
                <w:rFonts w:ascii="Times New Roman" w:hAnsi="Times New Roman"/>
                <w:b/>
                <w:sz w:val="20"/>
                <w:szCs w:val="20"/>
              </w:rPr>
              <w:t>Bolčová</w:t>
            </w:r>
            <w:proofErr w:type="spellEnd"/>
          </w:p>
        </w:tc>
        <w:tc>
          <w:tcPr>
            <w:tcW w:w="1533" w:type="dxa"/>
            <w:tcBorders>
              <w:left w:val="single" w:sz="12" w:space="0" w:color="auto"/>
              <w:right w:val="single" w:sz="12" w:space="0" w:color="auto"/>
            </w:tcBorders>
            <w:shd w:val="clear" w:color="auto" w:fill="auto"/>
          </w:tcPr>
          <w:p w14:paraId="13A1431C" w14:textId="23D771DD" w:rsidR="003611B0" w:rsidRPr="00D6636F" w:rsidRDefault="001C345C" w:rsidP="003611B0">
            <w:pPr>
              <w:spacing w:after="120"/>
              <w:jc w:val="both"/>
              <w:rPr>
                <w:rFonts w:ascii="Times New Roman" w:hAnsi="Times New Roman"/>
                <w:sz w:val="20"/>
                <w:szCs w:val="20"/>
              </w:rPr>
            </w:pPr>
            <w:proofErr w:type="spellStart"/>
            <w:r>
              <w:rPr>
                <w:rFonts w:ascii="Times New Roman" w:hAnsi="Times New Roman"/>
                <w:sz w:val="20"/>
                <w:szCs w:val="20"/>
              </w:rPr>
              <w:t>tzástupkyňa</w:t>
            </w:r>
            <w:proofErr w:type="spellEnd"/>
            <w:r w:rsidR="003611B0" w:rsidRPr="00D6636F">
              <w:rPr>
                <w:rFonts w:ascii="Times New Roman" w:hAnsi="Times New Roman"/>
                <w:sz w:val="20"/>
                <w:szCs w:val="20"/>
              </w:rPr>
              <w:t xml:space="preserve"> riaditeľa školy</w:t>
            </w:r>
          </w:p>
        </w:tc>
        <w:tc>
          <w:tcPr>
            <w:tcW w:w="1780" w:type="dxa"/>
            <w:tcBorders>
              <w:left w:val="single" w:sz="12" w:space="0" w:color="auto"/>
              <w:right w:val="single" w:sz="12" w:space="0" w:color="auto"/>
            </w:tcBorders>
            <w:shd w:val="clear" w:color="auto" w:fill="auto"/>
          </w:tcPr>
          <w:p w14:paraId="2C985573" w14:textId="77777777" w:rsidR="003611B0" w:rsidRPr="006E155A" w:rsidRDefault="003611B0" w:rsidP="003611B0">
            <w:pPr>
              <w:spacing w:after="120"/>
              <w:jc w:val="both"/>
              <w:rPr>
                <w:rFonts w:ascii="Times New Roman" w:hAnsi="Times New Roman"/>
                <w:sz w:val="16"/>
                <w:szCs w:val="16"/>
              </w:rPr>
            </w:pPr>
            <w:r>
              <w:rPr>
                <w:rFonts w:ascii="Times New Roman" w:hAnsi="Times New Roman"/>
                <w:sz w:val="16"/>
                <w:szCs w:val="16"/>
              </w:rPr>
              <w:t>+421949014729</w:t>
            </w:r>
          </w:p>
        </w:tc>
        <w:tc>
          <w:tcPr>
            <w:tcW w:w="2092" w:type="dxa"/>
            <w:tcBorders>
              <w:left w:val="single" w:sz="12" w:space="0" w:color="auto"/>
              <w:right w:val="single" w:sz="12" w:space="0" w:color="auto"/>
            </w:tcBorders>
            <w:shd w:val="clear" w:color="auto" w:fill="auto"/>
          </w:tcPr>
          <w:p w14:paraId="6B12F32B" w14:textId="77777777" w:rsidR="003611B0" w:rsidRPr="006E155A" w:rsidRDefault="003611B0" w:rsidP="003611B0">
            <w:pPr>
              <w:spacing w:after="120"/>
              <w:jc w:val="both"/>
              <w:rPr>
                <w:rFonts w:ascii="Times New Roman" w:hAnsi="Times New Roman"/>
                <w:sz w:val="16"/>
                <w:szCs w:val="16"/>
              </w:rPr>
            </w:pPr>
            <w:r w:rsidRPr="006E155A">
              <w:rPr>
                <w:rStyle w:val="Hypertextovprepojenie"/>
                <w:rFonts w:ascii="Times New Roman" w:hAnsi="Times New Roman"/>
                <w:sz w:val="16"/>
                <w:szCs w:val="16"/>
              </w:rPr>
              <w:t>zastup</w:t>
            </w:r>
            <w:r>
              <w:rPr>
                <w:rStyle w:val="Hypertextovprepojenie"/>
                <w:rFonts w:ascii="Times New Roman" w:hAnsi="Times New Roman"/>
                <w:sz w:val="16"/>
                <w:szCs w:val="16"/>
              </w:rPr>
              <w:t>kyna@szslucenec</w:t>
            </w:r>
            <w:r w:rsidRPr="006E155A">
              <w:rPr>
                <w:rStyle w:val="Hypertextovprepojenie"/>
                <w:rFonts w:ascii="Times New Roman" w:hAnsi="Times New Roman"/>
                <w:sz w:val="16"/>
                <w:szCs w:val="16"/>
              </w:rPr>
              <w:t>.sk</w:t>
            </w:r>
            <w:r w:rsidRPr="006E155A">
              <w:rPr>
                <w:rFonts w:ascii="Times New Roman" w:hAnsi="Times New Roman"/>
                <w:sz w:val="16"/>
                <w:szCs w:val="16"/>
              </w:rPr>
              <w:t xml:space="preserve"> </w:t>
            </w:r>
          </w:p>
        </w:tc>
        <w:tc>
          <w:tcPr>
            <w:tcW w:w="1885" w:type="dxa"/>
            <w:tcBorders>
              <w:left w:val="single" w:sz="12" w:space="0" w:color="auto"/>
              <w:right w:val="single" w:sz="12" w:space="0" w:color="auto"/>
            </w:tcBorders>
            <w:shd w:val="clear" w:color="auto" w:fill="auto"/>
          </w:tcPr>
          <w:p w14:paraId="5107A305" w14:textId="77777777" w:rsidR="003611B0" w:rsidRPr="006E155A" w:rsidRDefault="003611B0" w:rsidP="003611B0">
            <w:pPr>
              <w:spacing w:after="120"/>
              <w:jc w:val="both"/>
              <w:rPr>
                <w:rFonts w:ascii="Times New Roman" w:hAnsi="Times New Roman"/>
                <w:sz w:val="16"/>
                <w:szCs w:val="16"/>
              </w:rPr>
            </w:pPr>
          </w:p>
        </w:tc>
      </w:tr>
      <w:tr w:rsidR="003611B0" w:rsidRPr="006E155A" w14:paraId="4349E33E" w14:textId="77777777" w:rsidTr="003611B0">
        <w:trPr>
          <w:trHeight w:val="574"/>
        </w:trPr>
        <w:tc>
          <w:tcPr>
            <w:tcW w:w="2627" w:type="dxa"/>
            <w:tcBorders>
              <w:top w:val="single" w:sz="4" w:space="0" w:color="auto"/>
              <w:left w:val="single" w:sz="12" w:space="0" w:color="auto"/>
              <w:right w:val="single" w:sz="12" w:space="0" w:color="auto"/>
            </w:tcBorders>
            <w:shd w:val="clear" w:color="auto" w:fill="CCFFFF"/>
          </w:tcPr>
          <w:p w14:paraId="52BB135C" w14:textId="77777777" w:rsidR="003611B0" w:rsidRPr="006E155A" w:rsidRDefault="003611B0" w:rsidP="003611B0">
            <w:pPr>
              <w:spacing w:after="120"/>
              <w:rPr>
                <w:rFonts w:ascii="Times New Roman" w:hAnsi="Times New Roman"/>
                <w:b/>
                <w:sz w:val="20"/>
                <w:szCs w:val="20"/>
              </w:rPr>
            </w:pPr>
            <w:r w:rsidRPr="006E155A">
              <w:rPr>
                <w:rFonts w:ascii="Times New Roman" w:hAnsi="Times New Roman"/>
                <w:b/>
                <w:sz w:val="20"/>
                <w:szCs w:val="20"/>
              </w:rPr>
              <w:t xml:space="preserve">PhDr. Miroslava </w:t>
            </w:r>
            <w:proofErr w:type="spellStart"/>
            <w:r w:rsidRPr="006E155A">
              <w:rPr>
                <w:rFonts w:ascii="Times New Roman" w:hAnsi="Times New Roman"/>
                <w:b/>
                <w:sz w:val="20"/>
                <w:szCs w:val="20"/>
              </w:rPr>
              <w:t>Sekulová</w:t>
            </w:r>
            <w:proofErr w:type="spellEnd"/>
          </w:p>
        </w:tc>
        <w:tc>
          <w:tcPr>
            <w:tcW w:w="1533" w:type="dxa"/>
            <w:tcBorders>
              <w:left w:val="single" w:sz="12" w:space="0" w:color="auto"/>
              <w:right w:val="single" w:sz="12" w:space="0" w:color="auto"/>
            </w:tcBorders>
            <w:shd w:val="clear" w:color="auto" w:fill="auto"/>
          </w:tcPr>
          <w:p w14:paraId="6DE284B7" w14:textId="77777777" w:rsidR="003611B0" w:rsidRPr="00D6636F" w:rsidRDefault="003611B0" w:rsidP="003611B0">
            <w:pPr>
              <w:spacing w:after="120"/>
              <w:rPr>
                <w:rFonts w:ascii="Times New Roman" w:hAnsi="Times New Roman"/>
                <w:sz w:val="20"/>
                <w:szCs w:val="20"/>
              </w:rPr>
            </w:pPr>
            <w:r w:rsidRPr="00D6636F">
              <w:rPr>
                <w:rFonts w:ascii="Times New Roman" w:hAnsi="Times New Roman"/>
                <w:sz w:val="20"/>
                <w:szCs w:val="20"/>
              </w:rPr>
              <w:t>Zástupkyňa RŠ pre odborné vzdelávanie</w:t>
            </w:r>
          </w:p>
        </w:tc>
        <w:tc>
          <w:tcPr>
            <w:tcW w:w="1780" w:type="dxa"/>
            <w:tcBorders>
              <w:left w:val="single" w:sz="12" w:space="0" w:color="auto"/>
              <w:right w:val="single" w:sz="12" w:space="0" w:color="auto"/>
            </w:tcBorders>
            <w:shd w:val="clear" w:color="auto" w:fill="auto"/>
          </w:tcPr>
          <w:p w14:paraId="260A4795" w14:textId="77777777" w:rsidR="003611B0" w:rsidRPr="006E155A" w:rsidRDefault="003611B0" w:rsidP="003611B0">
            <w:pPr>
              <w:spacing w:after="120"/>
              <w:jc w:val="both"/>
              <w:rPr>
                <w:rFonts w:ascii="Times New Roman" w:hAnsi="Times New Roman"/>
                <w:sz w:val="16"/>
                <w:szCs w:val="16"/>
              </w:rPr>
            </w:pPr>
            <w:r w:rsidRPr="006E155A">
              <w:rPr>
                <w:rFonts w:ascii="Times New Roman" w:hAnsi="Times New Roman"/>
                <w:sz w:val="16"/>
                <w:szCs w:val="16"/>
              </w:rPr>
              <w:t>+421940984388</w:t>
            </w:r>
          </w:p>
        </w:tc>
        <w:tc>
          <w:tcPr>
            <w:tcW w:w="2092" w:type="dxa"/>
            <w:tcBorders>
              <w:left w:val="single" w:sz="12" w:space="0" w:color="auto"/>
              <w:right w:val="single" w:sz="12" w:space="0" w:color="auto"/>
            </w:tcBorders>
            <w:shd w:val="clear" w:color="auto" w:fill="auto"/>
          </w:tcPr>
          <w:p w14:paraId="7368F691" w14:textId="77777777" w:rsidR="003611B0" w:rsidRPr="006E155A" w:rsidRDefault="003611B0" w:rsidP="003611B0">
            <w:pPr>
              <w:spacing w:after="120"/>
              <w:jc w:val="both"/>
              <w:rPr>
                <w:rFonts w:ascii="Times New Roman" w:hAnsi="Times New Roman"/>
                <w:sz w:val="16"/>
                <w:szCs w:val="16"/>
              </w:rPr>
            </w:pPr>
            <w:r w:rsidRPr="006E155A">
              <w:rPr>
                <w:rStyle w:val="Hypertextovprepojenie"/>
                <w:rFonts w:ascii="Times New Roman" w:hAnsi="Times New Roman"/>
                <w:sz w:val="16"/>
                <w:szCs w:val="16"/>
              </w:rPr>
              <w:t>miroslava.sekulova@szslucenec.sk</w:t>
            </w:r>
          </w:p>
        </w:tc>
        <w:tc>
          <w:tcPr>
            <w:tcW w:w="1885" w:type="dxa"/>
            <w:tcBorders>
              <w:left w:val="single" w:sz="12" w:space="0" w:color="auto"/>
              <w:right w:val="single" w:sz="12" w:space="0" w:color="auto"/>
            </w:tcBorders>
            <w:shd w:val="clear" w:color="auto" w:fill="auto"/>
          </w:tcPr>
          <w:p w14:paraId="1CC817E8" w14:textId="77777777" w:rsidR="003611B0" w:rsidRPr="006E155A" w:rsidRDefault="003611B0" w:rsidP="003611B0">
            <w:pPr>
              <w:spacing w:after="120"/>
              <w:jc w:val="both"/>
              <w:rPr>
                <w:rFonts w:ascii="Times New Roman" w:hAnsi="Times New Roman"/>
                <w:sz w:val="16"/>
                <w:szCs w:val="16"/>
              </w:rPr>
            </w:pPr>
          </w:p>
        </w:tc>
      </w:tr>
      <w:tr w:rsidR="003611B0" w:rsidRPr="006E155A" w14:paraId="15E83F0C" w14:textId="77777777" w:rsidTr="003611B0">
        <w:trPr>
          <w:trHeight w:val="574"/>
        </w:trPr>
        <w:tc>
          <w:tcPr>
            <w:tcW w:w="2627" w:type="dxa"/>
            <w:tcBorders>
              <w:top w:val="single" w:sz="4" w:space="0" w:color="auto"/>
              <w:left w:val="single" w:sz="12" w:space="0" w:color="auto"/>
              <w:right w:val="single" w:sz="12" w:space="0" w:color="auto"/>
            </w:tcBorders>
            <w:shd w:val="clear" w:color="auto" w:fill="CCFFFF"/>
          </w:tcPr>
          <w:p w14:paraId="049F91B3" w14:textId="30D31F2C" w:rsidR="003611B0" w:rsidRPr="006E155A" w:rsidRDefault="001C345C" w:rsidP="003611B0">
            <w:pPr>
              <w:spacing w:after="120"/>
              <w:jc w:val="both"/>
              <w:rPr>
                <w:rFonts w:ascii="Times New Roman" w:hAnsi="Times New Roman"/>
                <w:b/>
                <w:sz w:val="20"/>
                <w:szCs w:val="20"/>
              </w:rPr>
            </w:pPr>
            <w:proofErr w:type="spellStart"/>
            <w:r>
              <w:rPr>
                <w:rFonts w:ascii="Times New Roman" w:hAnsi="Times New Roman"/>
                <w:b/>
                <w:sz w:val="20"/>
                <w:szCs w:val="20"/>
              </w:rPr>
              <w:t>Aneta</w:t>
            </w:r>
            <w:proofErr w:type="spellEnd"/>
            <w:r>
              <w:rPr>
                <w:rFonts w:ascii="Times New Roman" w:hAnsi="Times New Roman"/>
                <w:b/>
                <w:sz w:val="20"/>
                <w:szCs w:val="20"/>
              </w:rPr>
              <w:t xml:space="preserve"> </w:t>
            </w:r>
            <w:proofErr w:type="spellStart"/>
            <w:r>
              <w:rPr>
                <w:rFonts w:ascii="Times New Roman" w:hAnsi="Times New Roman"/>
                <w:b/>
                <w:sz w:val="20"/>
                <w:szCs w:val="20"/>
              </w:rPr>
              <w:t>Fajčíková</w:t>
            </w:r>
            <w:proofErr w:type="spellEnd"/>
          </w:p>
        </w:tc>
        <w:tc>
          <w:tcPr>
            <w:tcW w:w="1533" w:type="dxa"/>
            <w:tcBorders>
              <w:left w:val="single" w:sz="12" w:space="0" w:color="auto"/>
              <w:right w:val="single" w:sz="12" w:space="0" w:color="auto"/>
            </w:tcBorders>
            <w:shd w:val="clear" w:color="auto" w:fill="auto"/>
          </w:tcPr>
          <w:p w14:paraId="78A54123" w14:textId="77777777" w:rsidR="003611B0" w:rsidRPr="00D6636F" w:rsidRDefault="003611B0" w:rsidP="003611B0">
            <w:pPr>
              <w:spacing w:after="120"/>
              <w:jc w:val="both"/>
              <w:rPr>
                <w:rFonts w:ascii="Times New Roman" w:hAnsi="Times New Roman"/>
                <w:sz w:val="20"/>
                <w:szCs w:val="20"/>
              </w:rPr>
            </w:pPr>
            <w:r w:rsidRPr="00D6636F">
              <w:rPr>
                <w:rFonts w:ascii="Times New Roman" w:hAnsi="Times New Roman"/>
                <w:sz w:val="20"/>
                <w:szCs w:val="20"/>
              </w:rPr>
              <w:t>administratívna pracovníčka</w:t>
            </w:r>
          </w:p>
        </w:tc>
        <w:tc>
          <w:tcPr>
            <w:tcW w:w="1780" w:type="dxa"/>
            <w:tcBorders>
              <w:left w:val="single" w:sz="12" w:space="0" w:color="auto"/>
              <w:right w:val="single" w:sz="12" w:space="0" w:color="auto"/>
            </w:tcBorders>
            <w:shd w:val="clear" w:color="auto" w:fill="auto"/>
          </w:tcPr>
          <w:p w14:paraId="76C0D5FF" w14:textId="77777777" w:rsidR="003611B0" w:rsidRPr="006E155A" w:rsidRDefault="003611B0" w:rsidP="003611B0">
            <w:pPr>
              <w:spacing w:after="120"/>
              <w:jc w:val="both"/>
              <w:rPr>
                <w:rFonts w:ascii="Times New Roman" w:hAnsi="Times New Roman"/>
                <w:sz w:val="16"/>
                <w:szCs w:val="16"/>
              </w:rPr>
            </w:pPr>
            <w:r w:rsidRPr="006E155A">
              <w:rPr>
                <w:rFonts w:ascii="Times New Roman" w:hAnsi="Times New Roman"/>
                <w:sz w:val="16"/>
                <w:szCs w:val="16"/>
              </w:rPr>
              <w:t>+421940983924</w:t>
            </w:r>
          </w:p>
        </w:tc>
        <w:tc>
          <w:tcPr>
            <w:tcW w:w="2092" w:type="dxa"/>
            <w:tcBorders>
              <w:left w:val="single" w:sz="12" w:space="0" w:color="auto"/>
              <w:right w:val="single" w:sz="12" w:space="0" w:color="auto"/>
            </w:tcBorders>
            <w:shd w:val="clear" w:color="auto" w:fill="auto"/>
          </w:tcPr>
          <w:p w14:paraId="5EDE8242" w14:textId="77777777" w:rsidR="003611B0" w:rsidRPr="006E155A" w:rsidRDefault="003611B0" w:rsidP="003611B0">
            <w:pPr>
              <w:spacing w:after="120"/>
              <w:jc w:val="both"/>
              <w:rPr>
                <w:rFonts w:ascii="Times New Roman" w:hAnsi="Times New Roman"/>
                <w:sz w:val="16"/>
                <w:szCs w:val="16"/>
              </w:rPr>
            </w:pPr>
            <w:r w:rsidRPr="006E155A">
              <w:rPr>
                <w:rStyle w:val="Hypertextovprepojenie"/>
                <w:rFonts w:ascii="Times New Roman" w:hAnsi="Times New Roman"/>
                <w:sz w:val="16"/>
                <w:szCs w:val="16"/>
              </w:rPr>
              <w:t>skola@szslucenec.sk</w:t>
            </w:r>
            <w:r w:rsidRPr="006E155A">
              <w:rPr>
                <w:rFonts w:ascii="Times New Roman" w:hAnsi="Times New Roman"/>
                <w:sz w:val="16"/>
                <w:szCs w:val="16"/>
              </w:rPr>
              <w:t xml:space="preserve"> </w:t>
            </w:r>
          </w:p>
        </w:tc>
        <w:tc>
          <w:tcPr>
            <w:tcW w:w="1885" w:type="dxa"/>
            <w:tcBorders>
              <w:left w:val="single" w:sz="12" w:space="0" w:color="auto"/>
              <w:right w:val="single" w:sz="12" w:space="0" w:color="auto"/>
            </w:tcBorders>
            <w:shd w:val="clear" w:color="auto" w:fill="auto"/>
          </w:tcPr>
          <w:p w14:paraId="19380A1A" w14:textId="77777777" w:rsidR="003611B0" w:rsidRPr="006E155A" w:rsidRDefault="003611B0" w:rsidP="003611B0">
            <w:pPr>
              <w:spacing w:after="120"/>
              <w:jc w:val="both"/>
              <w:rPr>
                <w:rFonts w:ascii="Times New Roman" w:hAnsi="Times New Roman"/>
                <w:sz w:val="16"/>
                <w:szCs w:val="16"/>
                <w:highlight w:val="yellow"/>
              </w:rPr>
            </w:pPr>
          </w:p>
        </w:tc>
      </w:tr>
    </w:tbl>
    <w:p w14:paraId="09C75A4C" w14:textId="77777777" w:rsidR="003611B0" w:rsidRPr="006E155A" w:rsidRDefault="003611B0" w:rsidP="003611B0">
      <w:pPr>
        <w:tabs>
          <w:tab w:val="left" w:pos="2819"/>
        </w:tabs>
        <w:jc w:val="both"/>
        <w:rPr>
          <w:rFonts w:ascii="Times New Roman" w:hAnsi="Times New Roman"/>
          <w:b/>
          <w:sz w:val="16"/>
          <w:szCs w:val="16"/>
        </w:rPr>
      </w:pPr>
      <w:r w:rsidRPr="006E155A">
        <w:rPr>
          <w:rFonts w:ascii="Times New Roman" w:hAnsi="Times New Roman"/>
          <w:b/>
          <w:sz w:val="16"/>
          <w:szCs w:val="16"/>
        </w:rPr>
        <w:tab/>
      </w:r>
    </w:p>
    <w:p w14:paraId="3FDFCC28" w14:textId="77777777" w:rsidR="003611B0" w:rsidRPr="006E155A" w:rsidRDefault="003611B0" w:rsidP="003611B0">
      <w:pPr>
        <w:jc w:val="both"/>
        <w:rPr>
          <w:rFonts w:ascii="Times New Roman" w:hAnsi="Times New Roman"/>
          <w:b/>
          <w:sz w:val="16"/>
          <w:szCs w:val="16"/>
        </w:rPr>
      </w:pPr>
      <w:r w:rsidRPr="006E155A">
        <w:rPr>
          <w:rFonts w:ascii="Times New Roman" w:hAnsi="Times New Roman"/>
          <w:b/>
          <w:sz w:val="20"/>
          <w:szCs w:val="16"/>
        </w:rPr>
        <w:t xml:space="preserve">Webová stránka školy: </w:t>
      </w:r>
      <w:hyperlink r:id="rId8" w:history="1">
        <w:r w:rsidRPr="006E155A">
          <w:rPr>
            <w:rStyle w:val="Hypertextovprepojenie"/>
            <w:rFonts w:ascii="Times New Roman" w:hAnsi="Times New Roman"/>
            <w:sz w:val="20"/>
            <w:szCs w:val="16"/>
          </w:rPr>
          <w:t>www.szslucenec.sk</w:t>
        </w:r>
      </w:hyperlink>
    </w:p>
    <w:p w14:paraId="07A7FD5E" w14:textId="77777777" w:rsidR="003611B0" w:rsidRPr="006E155A" w:rsidRDefault="003611B0" w:rsidP="003611B0">
      <w:pPr>
        <w:spacing w:before="120"/>
        <w:jc w:val="both"/>
        <w:rPr>
          <w:rFonts w:ascii="Times New Roman" w:hAnsi="Times New Roman"/>
          <w:sz w:val="20"/>
          <w:szCs w:val="20"/>
        </w:rPr>
      </w:pPr>
      <w:r w:rsidRPr="006E155A">
        <w:rPr>
          <w:rFonts w:ascii="Times New Roman" w:hAnsi="Times New Roman"/>
          <w:b/>
          <w:sz w:val="20"/>
          <w:szCs w:val="20"/>
        </w:rPr>
        <w:t>Zriaďovateľ</w:t>
      </w:r>
      <w:r w:rsidRPr="006E155A">
        <w:rPr>
          <w:rFonts w:ascii="Times New Roman" w:hAnsi="Times New Roman"/>
          <w:sz w:val="20"/>
          <w:szCs w:val="20"/>
        </w:rPr>
        <w:t xml:space="preserve">: </w:t>
      </w:r>
    </w:p>
    <w:p w14:paraId="52AFA2AA"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 xml:space="preserve">Banskobystrický samosprávny kraj, </w:t>
      </w:r>
    </w:p>
    <w:p w14:paraId="37003158"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 xml:space="preserve">Nám. SNP 23, </w:t>
      </w:r>
    </w:p>
    <w:p w14:paraId="1D71D1CA"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 xml:space="preserve">Banská Bystrica </w:t>
      </w:r>
    </w:p>
    <w:p w14:paraId="3289FD89" w14:textId="77777777" w:rsidR="003611B0" w:rsidRPr="006E155A" w:rsidRDefault="003611B0" w:rsidP="003611B0">
      <w:pPr>
        <w:jc w:val="both"/>
        <w:rPr>
          <w:rFonts w:ascii="Times New Roman" w:hAnsi="Times New Roman"/>
          <w:sz w:val="20"/>
          <w:szCs w:val="20"/>
        </w:rPr>
      </w:pPr>
    </w:p>
    <w:p w14:paraId="72D051B9" w14:textId="77777777" w:rsidR="003611B0" w:rsidRPr="006E155A" w:rsidRDefault="003611B0" w:rsidP="003611B0">
      <w:pPr>
        <w:jc w:val="both"/>
        <w:rPr>
          <w:rFonts w:ascii="Times New Roman" w:hAnsi="Times New Roman"/>
          <w:sz w:val="20"/>
          <w:szCs w:val="20"/>
        </w:rPr>
      </w:pPr>
    </w:p>
    <w:p w14:paraId="3CDC280F" w14:textId="77777777" w:rsidR="003611B0" w:rsidRPr="006E155A" w:rsidRDefault="003611B0" w:rsidP="003611B0">
      <w:pPr>
        <w:jc w:val="center"/>
        <w:rPr>
          <w:rFonts w:ascii="Times New Roman" w:hAnsi="Times New Roman"/>
          <w:b/>
          <w:sz w:val="20"/>
          <w:szCs w:val="20"/>
        </w:rPr>
      </w:pPr>
    </w:p>
    <w:p w14:paraId="64F9990B"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br w:type="page"/>
      </w:r>
    </w:p>
    <w:p w14:paraId="567133C8" w14:textId="77777777" w:rsidR="003611B0" w:rsidRPr="006E155A" w:rsidRDefault="003611B0" w:rsidP="003611B0">
      <w:pPr>
        <w:spacing w:before="120"/>
        <w:jc w:val="both"/>
        <w:rPr>
          <w:rFonts w:ascii="Times New Roman" w:hAnsi="Times New Roman"/>
          <w:sz w:val="20"/>
          <w:szCs w:val="20"/>
        </w:rPr>
      </w:pPr>
      <w:r w:rsidRPr="006E155A">
        <w:rPr>
          <w:rFonts w:ascii="Times New Roman" w:hAnsi="Times New Roman"/>
          <w:b/>
          <w:sz w:val="20"/>
          <w:szCs w:val="20"/>
        </w:rPr>
        <w:t>Záznamy o platnosti a revidovaní školského vzdelávacieho programu</w:t>
      </w:r>
      <w:r w:rsidRPr="006E155A">
        <w:rPr>
          <w:rFonts w:ascii="Times New Roman" w:hAnsi="Times New Roman"/>
          <w:sz w:val="20"/>
          <w:szCs w:val="20"/>
        </w:rPr>
        <w:t>:</w:t>
      </w:r>
    </w:p>
    <w:tbl>
      <w:tblPr>
        <w:tblW w:w="9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2013"/>
        <w:gridCol w:w="6164"/>
      </w:tblGrid>
      <w:tr w:rsidR="003611B0" w:rsidRPr="006E155A" w14:paraId="6973F102" w14:textId="77777777" w:rsidTr="003611B0">
        <w:trPr>
          <w:trHeight w:val="902"/>
        </w:trPr>
        <w:tc>
          <w:tcPr>
            <w:tcW w:w="1686" w:type="dxa"/>
            <w:tcBorders>
              <w:top w:val="single" w:sz="12" w:space="0" w:color="auto"/>
              <w:left w:val="single" w:sz="12" w:space="0" w:color="auto"/>
              <w:bottom w:val="single" w:sz="12" w:space="0" w:color="auto"/>
              <w:right w:val="single" w:sz="12" w:space="0" w:color="auto"/>
            </w:tcBorders>
            <w:shd w:val="clear" w:color="auto" w:fill="CCFFFF"/>
          </w:tcPr>
          <w:p w14:paraId="4FDC5200" w14:textId="77777777" w:rsidR="003611B0" w:rsidRPr="006E155A" w:rsidRDefault="003611B0" w:rsidP="003611B0">
            <w:pPr>
              <w:rPr>
                <w:rFonts w:ascii="Times New Roman" w:hAnsi="Times New Roman"/>
                <w:b/>
                <w:sz w:val="20"/>
                <w:szCs w:val="20"/>
              </w:rPr>
            </w:pPr>
            <w:r w:rsidRPr="006E155A">
              <w:rPr>
                <w:rFonts w:ascii="Times New Roman" w:hAnsi="Times New Roman"/>
                <w:b/>
                <w:sz w:val="20"/>
                <w:szCs w:val="20"/>
              </w:rPr>
              <w:t xml:space="preserve">Platnosť </w:t>
            </w:r>
            <w:proofErr w:type="spellStart"/>
            <w:r w:rsidRPr="006E155A">
              <w:rPr>
                <w:rFonts w:ascii="Times New Roman" w:hAnsi="Times New Roman"/>
                <w:b/>
                <w:sz w:val="20"/>
                <w:szCs w:val="20"/>
              </w:rPr>
              <w:t>ŠkVP</w:t>
            </w:r>
            <w:proofErr w:type="spellEnd"/>
          </w:p>
          <w:p w14:paraId="5242BBBE" w14:textId="77777777" w:rsidR="003611B0" w:rsidRPr="006E155A" w:rsidRDefault="003611B0" w:rsidP="003611B0">
            <w:pPr>
              <w:rPr>
                <w:rFonts w:ascii="Times New Roman" w:hAnsi="Times New Roman"/>
                <w:b/>
                <w:sz w:val="20"/>
                <w:szCs w:val="20"/>
              </w:rPr>
            </w:pPr>
            <w:r w:rsidRPr="006E155A">
              <w:rPr>
                <w:rFonts w:ascii="Times New Roman" w:hAnsi="Times New Roman"/>
                <w:b/>
                <w:sz w:val="20"/>
                <w:szCs w:val="20"/>
              </w:rPr>
              <w:t xml:space="preserve">Dátum </w:t>
            </w:r>
          </w:p>
        </w:tc>
        <w:tc>
          <w:tcPr>
            <w:tcW w:w="2013" w:type="dxa"/>
            <w:tcBorders>
              <w:top w:val="single" w:sz="12" w:space="0" w:color="auto"/>
              <w:left w:val="single" w:sz="12" w:space="0" w:color="auto"/>
              <w:bottom w:val="single" w:sz="12" w:space="0" w:color="auto"/>
              <w:right w:val="single" w:sz="12" w:space="0" w:color="auto"/>
            </w:tcBorders>
            <w:shd w:val="clear" w:color="auto" w:fill="CCFFFF"/>
          </w:tcPr>
          <w:p w14:paraId="65293785"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 xml:space="preserve">Revidovanie </w:t>
            </w:r>
            <w:proofErr w:type="spellStart"/>
            <w:r w:rsidRPr="006E155A">
              <w:rPr>
                <w:rFonts w:ascii="Times New Roman" w:hAnsi="Times New Roman"/>
                <w:b/>
                <w:sz w:val="20"/>
                <w:szCs w:val="20"/>
              </w:rPr>
              <w:t>ŠkVP</w:t>
            </w:r>
            <w:proofErr w:type="spellEnd"/>
          </w:p>
          <w:p w14:paraId="7943DECD"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 xml:space="preserve">Dátum </w:t>
            </w:r>
          </w:p>
        </w:tc>
        <w:tc>
          <w:tcPr>
            <w:tcW w:w="6164" w:type="dxa"/>
            <w:tcBorders>
              <w:top w:val="single" w:sz="12" w:space="0" w:color="auto"/>
              <w:left w:val="single" w:sz="12" w:space="0" w:color="auto"/>
              <w:bottom w:val="single" w:sz="12" w:space="0" w:color="auto"/>
              <w:right w:val="single" w:sz="12" w:space="0" w:color="auto"/>
            </w:tcBorders>
            <w:shd w:val="clear" w:color="auto" w:fill="CCFFFF"/>
          </w:tcPr>
          <w:p w14:paraId="3BC7577C"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 xml:space="preserve">Zaznamenanie inovácie, zmeny, úpravy a pod. </w:t>
            </w:r>
          </w:p>
        </w:tc>
      </w:tr>
      <w:tr w:rsidR="00B7673B" w:rsidRPr="006E155A" w14:paraId="45536784" w14:textId="77777777" w:rsidTr="003611B0">
        <w:trPr>
          <w:trHeight w:val="542"/>
        </w:trPr>
        <w:tc>
          <w:tcPr>
            <w:tcW w:w="1686" w:type="dxa"/>
            <w:tcBorders>
              <w:left w:val="single" w:sz="12" w:space="0" w:color="auto"/>
              <w:right w:val="single" w:sz="12" w:space="0" w:color="auto"/>
            </w:tcBorders>
            <w:shd w:val="clear" w:color="auto" w:fill="auto"/>
          </w:tcPr>
          <w:p w14:paraId="1FF1C613" w14:textId="0C1B40D4" w:rsidR="00B7673B" w:rsidRPr="00C467E6" w:rsidRDefault="00B7673B" w:rsidP="001C345C">
            <w:pPr>
              <w:pStyle w:val="Odsekzoznamu"/>
              <w:ind w:left="330"/>
              <w:jc w:val="both"/>
              <w:rPr>
                <w:rFonts w:ascii="Arial" w:hAnsi="Arial" w:cs="Arial"/>
                <w:b/>
                <w:sz w:val="20"/>
                <w:szCs w:val="20"/>
              </w:rPr>
            </w:pPr>
          </w:p>
        </w:tc>
        <w:tc>
          <w:tcPr>
            <w:tcW w:w="2013" w:type="dxa"/>
            <w:tcBorders>
              <w:left w:val="single" w:sz="12" w:space="0" w:color="auto"/>
              <w:right w:val="single" w:sz="12" w:space="0" w:color="auto"/>
            </w:tcBorders>
          </w:tcPr>
          <w:p w14:paraId="19489368" w14:textId="24D4A06D" w:rsidR="00B7673B" w:rsidRPr="001C345C" w:rsidRDefault="00B7673B" w:rsidP="001C345C">
            <w:pPr>
              <w:jc w:val="both"/>
              <w:rPr>
                <w:rFonts w:ascii="Arial" w:hAnsi="Arial" w:cs="Arial"/>
                <w:b/>
                <w:sz w:val="20"/>
                <w:szCs w:val="20"/>
              </w:rPr>
            </w:pPr>
          </w:p>
        </w:tc>
        <w:tc>
          <w:tcPr>
            <w:tcW w:w="6164" w:type="dxa"/>
            <w:tcBorders>
              <w:left w:val="single" w:sz="12" w:space="0" w:color="auto"/>
              <w:right w:val="single" w:sz="12" w:space="0" w:color="auto"/>
            </w:tcBorders>
          </w:tcPr>
          <w:p w14:paraId="104BC1B8" w14:textId="2E5F9B46" w:rsidR="00B7673B" w:rsidRPr="00B371BC" w:rsidRDefault="00B7673B" w:rsidP="00B7673B">
            <w:pPr>
              <w:jc w:val="both"/>
              <w:rPr>
                <w:rFonts w:ascii="Arial" w:hAnsi="Arial" w:cs="Arial"/>
                <w:b/>
                <w:sz w:val="20"/>
                <w:szCs w:val="20"/>
              </w:rPr>
            </w:pPr>
          </w:p>
        </w:tc>
      </w:tr>
      <w:tr w:rsidR="00B7673B" w:rsidRPr="006E155A" w14:paraId="7299C2AD" w14:textId="77777777" w:rsidTr="003611B0">
        <w:trPr>
          <w:trHeight w:val="450"/>
        </w:trPr>
        <w:tc>
          <w:tcPr>
            <w:tcW w:w="1686" w:type="dxa"/>
            <w:tcBorders>
              <w:left w:val="single" w:sz="12" w:space="0" w:color="auto"/>
              <w:right w:val="single" w:sz="12" w:space="0" w:color="auto"/>
            </w:tcBorders>
            <w:shd w:val="clear" w:color="auto" w:fill="auto"/>
          </w:tcPr>
          <w:p w14:paraId="2BB70B38" w14:textId="1EF43140" w:rsidR="00B7673B" w:rsidRPr="00B371BC" w:rsidRDefault="00B7673B" w:rsidP="00B7673B">
            <w:pPr>
              <w:jc w:val="both"/>
              <w:rPr>
                <w:rFonts w:ascii="Arial" w:hAnsi="Arial" w:cs="Arial"/>
                <w:b/>
                <w:sz w:val="20"/>
                <w:szCs w:val="20"/>
              </w:rPr>
            </w:pPr>
          </w:p>
        </w:tc>
        <w:tc>
          <w:tcPr>
            <w:tcW w:w="2013" w:type="dxa"/>
            <w:tcBorders>
              <w:left w:val="single" w:sz="12" w:space="0" w:color="auto"/>
              <w:right w:val="single" w:sz="12" w:space="0" w:color="auto"/>
            </w:tcBorders>
          </w:tcPr>
          <w:p w14:paraId="28363C23" w14:textId="75D8F321" w:rsidR="00B7673B" w:rsidRPr="00B371BC" w:rsidRDefault="00B7673B" w:rsidP="00B7673B">
            <w:pPr>
              <w:jc w:val="both"/>
              <w:rPr>
                <w:rFonts w:ascii="Arial" w:hAnsi="Arial" w:cs="Arial"/>
                <w:b/>
                <w:sz w:val="20"/>
                <w:szCs w:val="20"/>
              </w:rPr>
            </w:pPr>
          </w:p>
        </w:tc>
        <w:tc>
          <w:tcPr>
            <w:tcW w:w="6164" w:type="dxa"/>
            <w:tcBorders>
              <w:left w:val="single" w:sz="12" w:space="0" w:color="auto"/>
              <w:right w:val="single" w:sz="12" w:space="0" w:color="auto"/>
            </w:tcBorders>
          </w:tcPr>
          <w:p w14:paraId="7CCD7F4E" w14:textId="0C92C695" w:rsidR="00DB41E0" w:rsidRPr="00B371BC" w:rsidRDefault="00DB41E0" w:rsidP="00B7673B">
            <w:pPr>
              <w:jc w:val="both"/>
              <w:rPr>
                <w:rFonts w:ascii="Arial" w:hAnsi="Arial" w:cs="Arial"/>
                <w:b/>
                <w:sz w:val="20"/>
                <w:szCs w:val="20"/>
              </w:rPr>
            </w:pPr>
          </w:p>
        </w:tc>
      </w:tr>
      <w:tr w:rsidR="00B7673B" w:rsidRPr="006E155A" w14:paraId="5BC848C8" w14:textId="77777777" w:rsidTr="003611B0">
        <w:trPr>
          <w:trHeight w:val="450"/>
        </w:trPr>
        <w:tc>
          <w:tcPr>
            <w:tcW w:w="1686" w:type="dxa"/>
            <w:tcBorders>
              <w:left w:val="single" w:sz="12" w:space="0" w:color="auto"/>
              <w:right w:val="single" w:sz="12" w:space="0" w:color="auto"/>
            </w:tcBorders>
            <w:shd w:val="clear" w:color="auto" w:fill="auto"/>
          </w:tcPr>
          <w:p w14:paraId="0FCE640E" w14:textId="3DB0D5F4" w:rsidR="00B7673B" w:rsidRPr="00B371BC" w:rsidRDefault="00B7673B" w:rsidP="00B7673B">
            <w:pPr>
              <w:jc w:val="both"/>
              <w:rPr>
                <w:rFonts w:ascii="Arial" w:hAnsi="Arial" w:cs="Arial"/>
                <w:b/>
                <w:sz w:val="20"/>
                <w:szCs w:val="20"/>
              </w:rPr>
            </w:pPr>
          </w:p>
        </w:tc>
        <w:tc>
          <w:tcPr>
            <w:tcW w:w="2013" w:type="dxa"/>
            <w:tcBorders>
              <w:left w:val="single" w:sz="12" w:space="0" w:color="auto"/>
              <w:right w:val="single" w:sz="12" w:space="0" w:color="auto"/>
            </w:tcBorders>
          </w:tcPr>
          <w:p w14:paraId="7BE134A4" w14:textId="6938A8CE" w:rsidR="00B7673B" w:rsidRPr="00B371BC" w:rsidRDefault="00B7673B" w:rsidP="00B7673B">
            <w:pPr>
              <w:jc w:val="both"/>
              <w:rPr>
                <w:rFonts w:ascii="Arial" w:hAnsi="Arial" w:cs="Arial"/>
                <w:b/>
                <w:sz w:val="20"/>
                <w:szCs w:val="20"/>
              </w:rPr>
            </w:pPr>
          </w:p>
        </w:tc>
        <w:tc>
          <w:tcPr>
            <w:tcW w:w="6164" w:type="dxa"/>
            <w:tcBorders>
              <w:left w:val="single" w:sz="12" w:space="0" w:color="auto"/>
              <w:right w:val="single" w:sz="12" w:space="0" w:color="auto"/>
            </w:tcBorders>
          </w:tcPr>
          <w:p w14:paraId="09AD6354" w14:textId="19122C42" w:rsidR="00B7673B" w:rsidRPr="00B371BC" w:rsidRDefault="00B7673B" w:rsidP="00B7673B">
            <w:pPr>
              <w:jc w:val="both"/>
              <w:rPr>
                <w:rFonts w:ascii="Arial" w:hAnsi="Arial" w:cs="Arial"/>
                <w:b/>
                <w:sz w:val="20"/>
                <w:szCs w:val="20"/>
              </w:rPr>
            </w:pPr>
          </w:p>
        </w:tc>
      </w:tr>
      <w:tr w:rsidR="00B7673B" w:rsidRPr="006E155A" w14:paraId="410F0E71" w14:textId="77777777" w:rsidTr="003611B0">
        <w:trPr>
          <w:trHeight w:val="450"/>
        </w:trPr>
        <w:tc>
          <w:tcPr>
            <w:tcW w:w="1686" w:type="dxa"/>
            <w:tcBorders>
              <w:left w:val="single" w:sz="12" w:space="0" w:color="auto"/>
              <w:right w:val="single" w:sz="12" w:space="0" w:color="auto"/>
            </w:tcBorders>
            <w:shd w:val="clear" w:color="auto" w:fill="auto"/>
          </w:tcPr>
          <w:p w14:paraId="2D9D147F"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7E281EEE"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643785A6" w14:textId="77777777" w:rsidR="00B7673B" w:rsidRPr="006E155A" w:rsidRDefault="00B7673B" w:rsidP="00B7673B">
            <w:pPr>
              <w:jc w:val="both"/>
              <w:rPr>
                <w:rFonts w:ascii="Times New Roman" w:hAnsi="Times New Roman"/>
                <w:b/>
                <w:sz w:val="20"/>
                <w:szCs w:val="20"/>
              </w:rPr>
            </w:pPr>
          </w:p>
        </w:tc>
      </w:tr>
      <w:tr w:rsidR="00B7673B" w:rsidRPr="006E155A" w14:paraId="5DE02F03" w14:textId="77777777" w:rsidTr="003611B0">
        <w:trPr>
          <w:trHeight w:val="441"/>
        </w:trPr>
        <w:tc>
          <w:tcPr>
            <w:tcW w:w="1686" w:type="dxa"/>
            <w:tcBorders>
              <w:left w:val="single" w:sz="12" w:space="0" w:color="auto"/>
              <w:right w:val="single" w:sz="12" w:space="0" w:color="auto"/>
            </w:tcBorders>
            <w:shd w:val="clear" w:color="auto" w:fill="auto"/>
          </w:tcPr>
          <w:p w14:paraId="79A9D66B"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0393D11E"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58CA2451" w14:textId="77777777" w:rsidR="00B7673B" w:rsidRPr="006E155A" w:rsidRDefault="00B7673B" w:rsidP="00B7673B">
            <w:pPr>
              <w:jc w:val="both"/>
              <w:rPr>
                <w:rFonts w:ascii="Times New Roman" w:hAnsi="Times New Roman"/>
                <w:b/>
                <w:sz w:val="20"/>
                <w:szCs w:val="20"/>
              </w:rPr>
            </w:pPr>
          </w:p>
        </w:tc>
      </w:tr>
      <w:tr w:rsidR="00B7673B" w:rsidRPr="006E155A" w14:paraId="5D288072" w14:textId="77777777" w:rsidTr="003611B0">
        <w:trPr>
          <w:trHeight w:val="450"/>
        </w:trPr>
        <w:tc>
          <w:tcPr>
            <w:tcW w:w="1686" w:type="dxa"/>
            <w:tcBorders>
              <w:left w:val="single" w:sz="12" w:space="0" w:color="auto"/>
              <w:right w:val="single" w:sz="12" w:space="0" w:color="auto"/>
            </w:tcBorders>
            <w:shd w:val="clear" w:color="auto" w:fill="auto"/>
          </w:tcPr>
          <w:p w14:paraId="7C785C07"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306F85DC"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416F1294" w14:textId="77777777" w:rsidR="00B7673B" w:rsidRPr="006E155A" w:rsidRDefault="00B7673B" w:rsidP="00B7673B">
            <w:pPr>
              <w:spacing w:after="0"/>
              <w:jc w:val="both"/>
              <w:rPr>
                <w:rFonts w:ascii="Times New Roman" w:hAnsi="Times New Roman"/>
                <w:b/>
                <w:sz w:val="20"/>
                <w:szCs w:val="20"/>
              </w:rPr>
            </w:pPr>
          </w:p>
        </w:tc>
      </w:tr>
      <w:tr w:rsidR="00B7673B" w:rsidRPr="006E155A" w14:paraId="1C07E3D1" w14:textId="77777777" w:rsidTr="003611B0">
        <w:trPr>
          <w:trHeight w:val="450"/>
        </w:trPr>
        <w:tc>
          <w:tcPr>
            <w:tcW w:w="1686" w:type="dxa"/>
            <w:tcBorders>
              <w:left w:val="single" w:sz="12" w:space="0" w:color="auto"/>
              <w:right w:val="single" w:sz="12" w:space="0" w:color="auto"/>
            </w:tcBorders>
            <w:shd w:val="clear" w:color="auto" w:fill="auto"/>
          </w:tcPr>
          <w:p w14:paraId="75D47698"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72D6959C"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2D366D32" w14:textId="77777777" w:rsidR="00B7673B" w:rsidRPr="006E155A" w:rsidRDefault="00B7673B" w:rsidP="00B7673B">
            <w:pPr>
              <w:spacing w:after="0"/>
              <w:jc w:val="both"/>
              <w:rPr>
                <w:rFonts w:ascii="Times New Roman" w:hAnsi="Times New Roman"/>
                <w:b/>
                <w:sz w:val="20"/>
                <w:szCs w:val="20"/>
              </w:rPr>
            </w:pPr>
          </w:p>
        </w:tc>
      </w:tr>
      <w:tr w:rsidR="00B7673B" w:rsidRPr="006E155A" w14:paraId="5ED64671" w14:textId="77777777" w:rsidTr="003611B0">
        <w:trPr>
          <w:trHeight w:val="450"/>
        </w:trPr>
        <w:tc>
          <w:tcPr>
            <w:tcW w:w="1686" w:type="dxa"/>
            <w:tcBorders>
              <w:left w:val="single" w:sz="12" w:space="0" w:color="auto"/>
              <w:right w:val="single" w:sz="12" w:space="0" w:color="auto"/>
            </w:tcBorders>
            <w:shd w:val="clear" w:color="auto" w:fill="auto"/>
          </w:tcPr>
          <w:p w14:paraId="75BB9BCB"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3954B6E7"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01F99503" w14:textId="77777777" w:rsidR="00B7673B" w:rsidRPr="006E155A" w:rsidRDefault="00B7673B" w:rsidP="00B7673B">
            <w:pPr>
              <w:spacing w:after="0"/>
              <w:jc w:val="both"/>
              <w:rPr>
                <w:rFonts w:ascii="Times New Roman" w:hAnsi="Times New Roman"/>
                <w:b/>
                <w:sz w:val="20"/>
                <w:szCs w:val="20"/>
              </w:rPr>
            </w:pPr>
          </w:p>
        </w:tc>
      </w:tr>
      <w:tr w:rsidR="00B7673B" w:rsidRPr="006E155A" w14:paraId="71B470F9" w14:textId="77777777" w:rsidTr="003611B0">
        <w:trPr>
          <w:trHeight w:val="450"/>
        </w:trPr>
        <w:tc>
          <w:tcPr>
            <w:tcW w:w="1686" w:type="dxa"/>
            <w:tcBorders>
              <w:left w:val="single" w:sz="12" w:space="0" w:color="auto"/>
              <w:right w:val="single" w:sz="12" w:space="0" w:color="auto"/>
            </w:tcBorders>
            <w:shd w:val="clear" w:color="auto" w:fill="auto"/>
          </w:tcPr>
          <w:p w14:paraId="5D59394A"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42F7AD5D"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32C2AEB0" w14:textId="77777777" w:rsidR="00B7673B" w:rsidRPr="006E155A" w:rsidRDefault="00B7673B" w:rsidP="00B7673B">
            <w:pPr>
              <w:jc w:val="both"/>
              <w:rPr>
                <w:rFonts w:ascii="Times New Roman" w:hAnsi="Times New Roman"/>
                <w:b/>
                <w:sz w:val="20"/>
                <w:szCs w:val="20"/>
              </w:rPr>
            </w:pPr>
          </w:p>
        </w:tc>
      </w:tr>
      <w:tr w:rsidR="00B7673B" w:rsidRPr="006E155A" w14:paraId="5896EAFF" w14:textId="77777777" w:rsidTr="003611B0">
        <w:trPr>
          <w:trHeight w:val="441"/>
        </w:trPr>
        <w:tc>
          <w:tcPr>
            <w:tcW w:w="1686" w:type="dxa"/>
            <w:tcBorders>
              <w:left w:val="single" w:sz="12" w:space="0" w:color="auto"/>
              <w:right w:val="single" w:sz="12" w:space="0" w:color="auto"/>
            </w:tcBorders>
            <w:shd w:val="clear" w:color="auto" w:fill="auto"/>
          </w:tcPr>
          <w:p w14:paraId="325EF4E6"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7FE5D984"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2FD6A579" w14:textId="77777777" w:rsidR="00B7673B" w:rsidRPr="006E155A" w:rsidRDefault="00B7673B" w:rsidP="00B7673B">
            <w:pPr>
              <w:jc w:val="both"/>
              <w:rPr>
                <w:rFonts w:ascii="Times New Roman" w:hAnsi="Times New Roman"/>
                <w:b/>
                <w:sz w:val="20"/>
                <w:szCs w:val="20"/>
              </w:rPr>
            </w:pPr>
          </w:p>
        </w:tc>
      </w:tr>
      <w:tr w:rsidR="00B7673B" w:rsidRPr="006E155A" w14:paraId="2D3D8464" w14:textId="77777777" w:rsidTr="003611B0">
        <w:trPr>
          <w:trHeight w:val="450"/>
        </w:trPr>
        <w:tc>
          <w:tcPr>
            <w:tcW w:w="1686" w:type="dxa"/>
            <w:tcBorders>
              <w:left w:val="single" w:sz="12" w:space="0" w:color="auto"/>
              <w:right w:val="single" w:sz="12" w:space="0" w:color="auto"/>
            </w:tcBorders>
            <w:shd w:val="clear" w:color="auto" w:fill="auto"/>
          </w:tcPr>
          <w:p w14:paraId="30C222E3"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22C127AC"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671BB6B7" w14:textId="77777777" w:rsidR="00B7673B" w:rsidRPr="006E155A" w:rsidRDefault="00B7673B" w:rsidP="00B7673B">
            <w:pPr>
              <w:jc w:val="both"/>
              <w:rPr>
                <w:rFonts w:ascii="Times New Roman" w:hAnsi="Times New Roman"/>
                <w:b/>
                <w:sz w:val="20"/>
                <w:szCs w:val="20"/>
              </w:rPr>
            </w:pPr>
          </w:p>
        </w:tc>
      </w:tr>
      <w:tr w:rsidR="00B7673B" w:rsidRPr="006E155A" w14:paraId="3AF84593" w14:textId="77777777" w:rsidTr="003611B0">
        <w:trPr>
          <w:trHeight w:val="450"/>
        </w:trPr>
        <w:tc>
          <w:tcPr>
            <w:tcW w:w="1686" w:type="dxa"/>
            <w:tcBorders>
              <w:left w:val="single" w:sz="12" w:space="0" w:color="auto"/>
              <w:right w:val="single" w:sz="12" w:space="0" w:color="auto"/>
            </w:tcBorders>
            <w:shd w:val="clear" w:color="auto" w:fill="auto"/>
          </w:tcPr>
          <w:p w14:paraId="2C0CB81C"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7EFFE475"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39EC57FD" w14:textId="77777777" w:rsidR="00B7673B" w:rsidRPr="006E155A" w:rsidRDefault="00B7673B" w:rsidP="00B7673B">
            <w:pPr>
              <w:jc w:val="both"/>
              <w:rPr>
                <w:rFonts w:ascii="Times New Roman" w:hAnsi="Times New Roman"/>
                <w:b/>
                <w:sz w:val="20"/>
                <w:szCs w:val="20"/>
              </w:rPr>
            </w:pPr>
          </w:p>
        </w:tc>
      </w:tr>
      <w:tr w:rsidR="00B7673B" w:rsidRPr="006E155A" w14:paraId="381E3D77" w14:textId="77777777" w:rsidTr="003611B0">
        <w:trPr>
          <w:trHeight w:val="450"/>
        </w:trPr>
        <w:tc>
          <w:tcPr>
            <w:tcW w:w="1686" w:type="dxa"/>
            <w:tcBorders>
              <w:left w:val="single" w:sz="12" w:space="0" w:color="auto"/>
              <w:right w:val="single" w:sz="12" w:space="0" w:color="auto"/>
            </w:tcBorders>
            <w:shd w:val="clear" w:color="auto" w:fill="auto"/>
          </w:tcPr>
          <w:p w14:paraId="6191E8E0"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359FB65D"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4B23D138" w14:textId="77777777" w:rsidR="00B7673B" w:rsidRPr="006E155A" w:rsidRDefault="00B7673B" w:rsidP="00B7673B">
            <w:pPr>
              <w:jc w:val="both"/>
              <w:rPr>
                <w:rFonts w:ascii="Times New Roman" w:hAnsi="Times New Roman"/>
                <w:b/>
                <w:sz w:val="20"/>
                <w:szCs w:val="20"/>
              </w:rPr>
            </w:pPr>
          </w:p>
        </w:tc>
      </w:tr>
      <w:tr w:rsidR="00B7673B" w:rsidRPr="006E155A" w14:paraId="4B059EF9" w14:textId="77777777" w:rsidTr="003611B0">
        <w:trPr>
          <w:trHeight w:val="450"/>
        </w:trPr>
        <w:tc>
          <w:tcPr>
            <w:tcW w:w="1686" w:type="dxa"/>
            <w:tcBorders>
              <w:left w:val="single" w:sz="12" w:space="0" w:color="auto"/>
              <w:right w:val="single" w:sz="12" w:space="0" w:color="auto"/>
            </w:tcBorders>
            <w:shd w:val="clear" w:color="auto" w:fill="auto"/>
          </w:tcPr>
          <w:p w14:paraId="7B28DC30"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69941519"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70FA3D11" w14:textId="77777777" w:rsidR="00B7673B" w:rsidRPr="006E155A" w:rsidRDefault="00B7673B" w:rsidP="00B7673B">
            <w:pPr>
              <w:jc w:val="both"/>
              <w:rPr>
                <w:rFonts w:ascii="Times New Roman" w:hAnsi="Times New Roman"/>
                <w:b/>
                <w:sz w:val="20"/>
                <w:szCs w:val="20"/>
              </w:rPr>
            </w:pPr>
          </w:p>
        </w:tc>
      </w:tr>
      <w:tr w:rsidR="00B7673B" w:rsidRPr="006E155A" w14:paraId="62BBDE8F" w14:textId="77777777" w:rsidTr="003611B0">
        <w:trPr>
          <w:trHeight w:val="441"/>
        </w:trPr>
        <w:tc>
          <w:tcPr>
            <w:tcW w:w="1686" w:type="dxa"/>
            <w:tcBorders>
              <w:left w:val="single" w:sz="12" w:space="0" w:color="auto"/>
              <w:right w:val="single" w:sz="12" w:space="0" w:color="auto"/>
            </w:tcBorders>
            <w:shd w:val="clear" w:color="auto" w:fill="auto"/>
          </w:tcPr>
          <w:p w14:paraId="31B0A294"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6059E5B9"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73CEE1DD" w14:textId="77777777" w:rsidR="00B7673B" w:rsidRPr="006E155A" w:rsidRDefault="00B7673B" w:rsidP="00B7673B">
            <w:pPr>
              <w:jc w:val="both"/>
              <w:rPr>
                <w:rFonts w:ascii="Times New Roman" w:hAnsi="Times New Roman"/>
                <w:b/>
                <w:sz w:val="20"/>
                <w:szCs w:val="20"/>
              </w:rPr>
            </w:pPr>
          </w:p>
        </w:tc>
      </w:tr>
      <w:tr w:rsidR="00B7673B" w:rsidRPr="006E155A" w14:paraId="46E448E1" w14:textId="77777777" w:rsidTr="003611B0">
        <w:trPr>
          <w:trHeight w:val="450"/>
        </w:trPr>
        <w:tc>
          <w:tcPr>
            <w:tcW w:w="1686" w:type="dxa"/>
            <w:tcBorders>
              <w:left w:val="single" w:sz="12" w:space="0" w:color="auto"/>
              <w:right w:val="single" w:sz="12" w:space="0" w:color="auto"/>
            </w:tcBorders>
            <w:shd w:val="clear" w:color="auto" w:fill="auto"/>
          </w:tcPr>
          <w:p w14:paraId="5C55F6C7"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68E92089"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5292055B" w14:textId="77777777" w:rsidR="00B7673B" w:rsidRPr="006E155A" w:rsidRDefault="00B7673B" w:rsidP="00B7673B">
            <w:pPr>
              <w:jc w:val="both"/>
              <w:rPr>
                <w:rFonts w:ascii="Times New Roman" w:hAnsi="Times New Roman"/>
                <w:b/>
                <w:sz w:val="20"/>
                <w:szCs w:val="20"/>
              </w:rPr>
            </w:pPr>
          </w:p>
        </w:tc>
      </w:tr>
      <w:tr w:rsidR="00B7673B" w:rsidRPr="006E155A" w14:paraId="5FB713BF" w14:textId="77777777" w:rsidTr="003611B0">
        <w:trPr>
          <w:trHeight w:val="450"/>
        </w:trPr>
        <w:tc>
          <w:tcPr>
            <w:tcW w:w="1686" w:type="dxa"/>
            <w:tcBorders>
              <w:left w:val="single" w:sz="12" w:space="0" w:color="auto"/>
              <w:right w:val="single" w:sz="12" w:space="0" w:color="auto"/>
            </w:tcBorders>
            <w:shd w:val="clear" w:color="auto" w:fill="auto"/>
          </w:tcPr>
          <w:p w14:paraId="3ECCAAE4"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4CC4CDC9"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35177382" w14:textId="77777777" w:rsidR="00B7673B" w:rsidRPr="006E155A" w:rsidRDefault="00B7673B" w:rsidP="00B7673B">
            <w:pPr>
              <w:jc w:val="both"/>
              <w:rPr>
                <w:rFonts w:ascii="Times New Roman" w:hAnsi="Times New Roman"/>
                <w:b/>
                <w:sz w:val="20"/>
                <w:szCs w:val="20"/>
              </w:rPr>
            </w:pPr>
          </w:p>
        </w:tc>
      </w:tr>
      <w:tr w:rsidR="00B7673B" w:rsidRPr="006E155A" w14:paraId="33FFAD9F" w14:textId="77777777" w:rsidTr="003611B0">
        <w:trPr>
          <w:trHeight w:val="450"/>
        </w:trPr>
        <w:tc>
          <w:tcPr>
            <w:tcW w:w="1686" w:type="dxa"/>
            <w:tcBorders>
              <w:left w:val="single" w:sz="12" w:space="0" w:color="auto"/>
              <w:right w:val="single" w:sz="12" w:space="0" w:color="auto"/>
            </w:tcBorders>
            <w:shd w:val="clear" w:color="auto" w:fill="auto"/>
          </w:tcPr>
          <w:p w14:paraId="0D7D7835"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2179395C"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429A496D" w14:textId="77777777" w:rsidR="00B7673B" w:rsidRPr="006E155A" w:rsidRDefault="00B7673B" w:rsidP="00B7673B">
            <w:pPr>
              <w:jc w:val="both"/>
              <w:rPr>
                <w:rFonts w:ascii="Times New Roman" w:hAnsi="Times New Roman"/>
                <w:b/>
                <w:sz w:val="20"/>
                <w:szCs w:val="20"/>
              </w:rPr>
            </w:pPr>
          </w:p>
        </w:tc>
      </w:tr>
      <w:tr w:rsidR="00B7673B" w:rsidRPr="006E155A" w14:paraId="6088DF4C" w14:textId="77777777" w:rsidTr="003611B0">
        <w:trPr>
          <w:trHeight w:val="441"/>
        </w:trPr>
        <w:tc>
          <w:tcPr>
            <w:tcW w:w="1686" w:type="dxa"/>
            <w:tcBorders>
              <w:left w:val="single" w:sz="12" w:space="0" w:color="auto"/>
              <w:right w:val="single" w:sz="12" w:space="0" w:color="auto"/>
            </w:tcBorders>
            <w:shd w:val="clear" w:color="auto" w:fill="auto"/>
          </w:tcPr>
          <w:p w14:paraId="72B46A20"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0E5844C4"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6B52BF7C" w14:textId="77777777" w:rsidR="00B7673B" w:rsidRPr="006E155A" w:rsidRDefault="00B7673B" w:rsidP="00B7673B">
            <w:pPr>
              <w:jc w:val="both"/>
              <w:rPr>
                <w:rFonts w:ascii="Times New Roman" w:hAnsi="Times New Roman"/>
                <w:b/>
                <w:sz w:val="20"/>
                <w:szCs w:val="20"/>
              </w:rPr>
            </w:pPr>
          </w:p>
        </w:tc>
      </w:tr>
      <w:tr w:rsidR="00B7673B" w:rsidRPr="006E155A" w14:paraId="1B6EF539" w14:textId="77777777" w:rsidTr="003611B0">
        <w:trPr>
          <w:trHeight w:val="450"/>
        </w:trPr>
        <w:tc>
          <w:tcPr>
            <w:tcW w:w="1686" w:type="dxa"/>
            <w:tcBorders>
              <w:left w:val="single" w:sz="12" w:space="0" w:color="auto"/>
              <w:right w:val="single" w:sz="12" w:space="0" w:color="auto"/>
            </w:tcBorders>
            <w:shd w:val="clear" w:color="auto" w:fill="auto"/>
          </w:tcPr>
          <w:p w14:paraId="7DEB4C22"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46D4B946"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69D49542" w14:textId="77777777" w:rsidR="00B7673B" w:rsidRPr="006E155A" w:rsidRDefault="00B7673B" w:rsidP="00B7673B">
            <w:pPr>
              <w:jc w:val="both"/>
              <w:rPr>
                <w:rFonts w:ascii="Times New Roman" w:hAnsi="Times New Roman"/>
                <w:b/>
                <w:sz w:val="20"/>
                <w:szCs w:val="20"/>
              </w:rPr>
            </w:pPr>
          </w:p>
        </w:tc>
      </w:tr>
      <w:tr w:rsidR="00B7673B" w:rsidRPr="006E155A" w14:paraId="39F9D9A8" w14:textId="77777777" w:rsidTr="003611B0">
        <w:trPr>
          <w:trHeight w:val="450"/>
        </w:trPr>
        <w:tc>
          <w:tcPr>
            <w:tcW w:w="1686" w:type="dxa"/>
            <w:tcBorders>
              <w:left w:val="single" w:sz="12" w:space="0" w:color="auto"/>
              <w:right w:val="single" w:sz="12" w:space="0" w:color="auto"/>
            </w:tcBorders>
            <w:shd w:val="clear" w:color="auto" w:fill="auto"/>
          </w:tcPr>
          <w:p w14:paraId="0AC242EF"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598E7947"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49CF8A4F" w14:textId="77777777" w:rsidR="00B7673B" w:rsidRPr="006E155A" w:rsidRDefault="00B7673B" w:rsidP="00B7673B">
            <w:pPr>
              <w:jc w:val="both"/>
              <w:rPr>
                <w:rFonts w:ascii="Times New Roman" w:hAnsi="Times New Roman"/>
                <w:b/>
                <w:sz w:val="20"/>
                <w:szCs w:val="20"/>
              </w:rPr>
            </w:pPr>
          </w:p>
        </w:tc>
      </w:tr>
      <w:tr w:rsidR="00B7673B" w:rsidRPr="006E155A" w14:paraId="74EEA37D" w14:textId="77777777" w:rsidTr="003611B0">
        <w:trPr>
          <w:trHeight w:val="450"/>
        </w:trPr>
        <w:tc>
          <w:tcPr>
            <w:tcW w:w="1686" w:type="dxa"/>
            <w:tcBorders>
              <w:left w:val="single" w:sz="12" w:space="0" w:color="auto"/>
              <w:right w:val="single" w:sz="12" w:space="0" w:color="auto"/>
            </w:tcBorders>
            <w:shd w:val="clear" w:color="auto" w:fill="auto"/>
          </w:tcPr>
          <w:p w14:paraId="411FDD85"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7E8208D6"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5D99EB8F" w14:textId="77777777" w:rsidR="00B7673B" w:rsidRPr="006E155A" w:rsidRDefault="00B7673B" w:rsidP="00B7673B">
            <w:pPr>
              <w:jc w:val="both"/>
              <w:rPr>
                <w:rFonts w:ascii="Times New Roman" w:hAnsi="Times New Roman"/>
                <w:b/>
                <w:sz w:val="20"/>
                <w:szCs w:val="20"/>
              </w:rPr>
            </w:pPr>
          </w:p>
        </w:tc>
      </w:tr>
      <w:tr w:rsidR="00B7673B" w:rsidRPr="006E155A" w14:paraId="036DA62A" w14:textId="77777777" w:rsidTr="003611B0">
        <w:trPr>
          <w:trHeight w:val="450"/>
        </w:trPr>
        <w:tc>
          <w:tcPr>
            <w:tcW w:w="1686" w:type="dxa"/>
            <w:tcBorders>
              <w:left w:val="single" w:sz="12" w:space="0" w:color="auto"/>
              <w:right w:val="single" w:sz="12" w:space="0" w:color="auto"/>
            </w:tcBorders>
            <w:shd w:val="clear" w:color="auto" w:fill="auto"/>
          </w:tcPr>
          <w:p w14:paraId="0202EAC0" w14:textId="77777777" w:rsidR="00B7673B" w:rsidRPr="006E155A" w:rsidRDefault="00B7673B" w:rsidP="00B7673B">
            <w:pPr>
              <w:jc w:val="both"/>
              <w:rPr>
                <w:rFonts w:ascii="Times New Roman" w:hAnsi="Times New Roman"/>
                <w:b/>
                <w:sz w:val="20"/>
                <w:szCs w:val="20"/>
              </w:rPr>
            </w:pPr>
          </w:p>
        </w:tc>
        <w:tc>
          <w:tcPr>
            <w:tcW w:w="2013" w:type="dxa"/>
            <w:tcBorders>
              <w:left w:val="single" w:sz="12" w:space="0" w:color="auto"/>
              <w:right w:val="single" w:sz="12" w:space="0" w:color="auto"/>
            </w:tcBorders>
          </w:tcPr>
          <w:p w14:paraId="44F47070" w14:textId="77777777" w:rsidR="00B7673B" w:rsidRPr="006E155A" w:rsidRDefault="00B7673B" w:rsidP="00B7673B">
            <w:pPr>
              <w:jc w:val="both"/>
              <w:rPr>
                <w:rFonts w:ascii="Times New Roman" w:hAnsi="Times New Roman"/>
                <w:b/>
                <w:sz w:val="20"/>
                <w:szCs w:val="20"/>
              </w:rPr>
            </w:pPr>
          </w:p>
        </w:tc>
        <w:tc>
          <w:tcPr>
            <w:tcW w:w="6164" w:type="dxa"/>
            <w:tcBorders>
              <w:left w:val="single" w:sz="12" w:space="0" w:color="auto"/>
              <w:right w:val="single" w:sz="12" w:space="0" w:color="auto"/>
            </w:tcBorders>
          </w:tcPr>
          <w:p w14:paraId="708A445D" w14:textId="77777777" w:rsidR="00B7673B" w:rsidRPr="006E155A" w:rsidRDefault="00B7673B" w:rsidP="00B7673B">
            <w:pPr>
              <w:jc w:val="both"/>
              <w:rPr>
                <w:rFonts w:ascii="Times New Roman" w:hAnsi="Times New Roman"/>
                <w:b/>
                <w:sz w:val="20"/>
                <w:szCs w:val="20"/>
              </w:rPr>
            </w:pPr>
          </w:p>
        </w:tc>
      </w:tr>
    </w:tbl>
    <w:p w14:paraId="208C4ED5" w14:textId="77777777" w:rsidR="003611B0" w:rsidRDefault="003611B0" w:rsidP="003611B0">
      <w:pPr>
        <w:rPr>
          <w:rFonts w:ascii="Times New Roman" w:hAnsi="Times New Roman"/>
          <w:lang w:eastAsia="x-none"/>
        </w:rPr>
      </w:pPr>
      <w:bookmarkStart w:id="5" w:name="_CIELE_A_POSLANIE"/>
      <w:bookmarkEnd w:id="5"/>
    </w:p>
    <w:p w14:paraId="41B91659" w14:textId="77777777" w:rsidR="003611B0" w:rsidRPr="006E155A" w:rsidRDefault="003611B0" w:rsidP="003611B0">
      <w:pPr>
        <w:rPr>
          <w:rFonts w:ascii="Times New Roman" w:hAnsi="Times New Roman"/>
          <w:lang w:eastAsia="x-none"/>
        </w:rPr>
      </w:pPr>
    </w:p>
    <w:p w14:paraId="749B2D6B" w14:textId="77777777" w:rsidR="003611B0" w:rsidRPr="006E155A" w:rsidRDefault="003611B0" w:rsidP="003611B0">
      <w:pPr>
        <w:pStyle w:val="Nadpis1"/>
        <w:spacing w:after="0"/>
        <w:rPr>
          <w:rFonts w:ascii="Times New Roman" w:hAnsi="Times New Roman" w:cs="Times New Roman"/>
          <w:sz w:val="28"/>
          <w:szCs w:val="28"/>
        </w:rPr>
      </w:pPr>
      <w:bookmarkStart w:id="6" w:name="_2_CIELE_A"/>
      <w:bookmarkStart w:id="7" w:name="_Toc114468704"/>
      <w:bookmarkEnd w:id="6"/>
      <w:r w:rsidRPr="006E155A">
        <w:rPr>
          <w:rFonts w:ascii="Times New Roman" w:eastAsia="Calibri" w:hAnsi="Times New Roman" w:cs="Times New Roman"/>
          <w:b w:val="0"/>
          <w:bCs w:val="0"/>
          <w:kern w:val="0"/>
          <w:sz w:val="28"/>
          <w:szCs w:val="28"/>
          <w:lang w:val="sk-SK" w:bidi="ar-SA"/>
        </w:rPr>
        <w:t>2</w:t>
      </w:r>
      <w:r w:rsidRPr="006E155A">
        <w:rPr>
          <w:rFonts w:ascii="Times New Roman" w:eastAsia="Calibri" w:hAnsi="Times New Roman" w:cs="Times New Roman"/>
          <w:b w:val="0"/>
          <w:bCs w:val="0"/>
          <w:kern w:val="0"/>
          <w:sz w:val="28"/>
          <w:szCs w:val="28"/>
          <w:lang w:val="sk-SK" w:bidi="ar-SA"/>
        </w:rPr>
        <w:tab/>
      </w:r>
      <w:hyperlink w:anchor="_top" w:history="1">
        <w:r w:rsidRPr="006E155A">
          <w:rPr>
            <w:rStyle w:val="Hypertextovprepojenie"/>
            <w:rFonts w:ascii="Times New Roman" w:hAnsi="Times New Roman" w:cs="Times New Roman"/>
            <w:sz w:val="28"/>
            <w:szCs w:val="28"/>
          </w:rPr>
          <w:t>CIELE A POSLANIE VÝCHOVY A VZDELÁVANIA</w:t>
        </w:r>
        <w:bookmarkEnd w:id="7"/>
      </w:hyperlink>
    </w:p>
    <w:p w14:paraId="002A60F4" w14:textId="77777777" w:rsidR="003611B0" w:rsidRPr="006E155A" w:rsidRDefault="003611B0" w:rsidP="003611B0">
      <w:pPr>
        <w:suppressAutoHyphens/>
        <w:spacing w:before="480"/>
        <w:jc w:val="both"/>
        <w:rPr>
          <w:rFonts w:ascii="Times New Roman" w:hAnsi="Times New Roman"/>
          <w:b/>
        </w:rPr>
      </w:pPr>
      <w:r w:rsidRPr="006E155A">
        <w:rPr>
          <w:rFonts w:ascii="Times New Roman" w:hAnsi="Times New Roman"/>
        </w:rPr>
        <w:t>Základným predmetom činnosti školy je podľa zriaďovacej listiny  poskytovanie výchovy a príprava nižších a stredných zdravotníckych pracovníkov na výkon zdravotníckych povolaní v schválených študijných odboroch.</w:t>
      </w:r>
      <w:r w:rsidRPr="006E155A">
        <w:rPr>
          <w:rFonts w:ascii="Times New Roman" w:hAnsi="Times New Roman"/>
          <w:b/>
        </w:rPr>
        <w:t xml:space="preserve"> </w:t>
      </w:r>
      <w:r w:rsidRPr="006E155A">
        <w:rPr>
          <w:rFonts w:ascii="Times New Roman" w:hAnsi="Times New Roman"/>
        </w:rPr>
        <w:t xml:space="preserve">Vychádza z cieľov stanovených v Zákone o výchove a vzdelávaní (školský zákon) a Štátnom vzdelávacom programe pre skupinu študijných odborov 53 - zdravotníctvo.  </w:t>
      </w:r>
      <w:r w:rsidRPr="006E155A">
        <w:rPr>
          <w:rFonts w:ascii="Times New Roman" w:hAnsi="Times New Roman"/>
          <w:b/>
        </w:rPr>
        <w:t xml:space="preserve">   </w:t>
      </w:r>
    </w:p>
    <w:p w14:paraId="74D62683" w14:textId="77777777" w:rsidR="003611B0" w:rsidRPr="006E155A" w:rsidRDefault="003611B0" w:rsidP="003611B0">
      <w:pPr>
        <w:autoSpaceDE w:val="0"/>
        <w:autoSpaceDN w:val="0"/>
        <w:adjustRightInd w:val="0"/>
        <w:spacing w:after="120"/>
        <w:jc w:val="both"/>
        <w:rPr>
          <w:rFonts w:ascii="Times New Roman" w:hAnsi="Times New Roman"/>
          <w:color w:val="000000"/>
        </w:rPr>
      </w:pPr>
      <w:r w:rsidRPr="006E155A">
        <w:rPr>
          <w:rFonts w:ascii="Times New Roman" w:hAnsi="Times New Roman"/>
          <w:color w:val="000000"/>
        </w:rPr>
        <w:t xml:space="preserve">Cieľom výchovy a vzdelávania je umožniť žiakovi v súlade so školským zákonom: </w:t>
      </w:r>
    </w:p>
    <w:p w14:paraId="5690606F" w14:textId="77777777" w:rsidR="003611B0" w:rsidRPr="006E155A" w:rsidRDefault="003611B0" w:rsidP="001E420D">
      <w:pPr>
        <w:numPr>
          <w:ilvl w:val="0"/>
          <w:numId w:val="89"/>
        </w:numPr>
        <w:autoSpaceDE w:val="0"/>
        <w:autoSpaceDN w:val="0"/>
        <w:adjustRightInd w:val="0"/>
        <w:spacing w:after="120" w:line="240" w:lineRule="auto"/>
        <w:ind w:left="714" w:hanging="357"/>
        <w:jc w:val="both"/>
        <w:rPr>
          <w:rFonts w:ascii="Times New Roman" w:hAnsi="Times New Roman"/>
          <w:color w:val="000000"/>
        </w:rPr>
      </w:pPr>
      <w:r w:rsidRPr="006E155A">
        <w:rPr>
          <w:rFonts w:ascii="Times New Roman" w:hAnsi="Times New Roman"/>
          <w:color w:val="000000"/>
        </w:rPr>
        <w:t xml:space="preserve">získať kompetencie, a to najmä v oblasti komunikačných schopností, ústnych spôsobilostí a písomných spôsobilostí, využívania informačno-komunikačných technológií, komunikácie v štátnom jazyku, materinskom jazyku a cudzom jazyku, matematickej gramotnosti a kompetencie v oblasti prírodných vied a technológií, k celoživotnému učeniu, sociálne kompetencie a občianske kompetencie, podnikateľské schopnosti a kultúrne kompetencie, </w:t>
      </w:r>
    </w:p>
    <w:p w14:paraId="7BD05950" w14:textId="77777777" w:rsidR="003611B0" w:rsidRPr="006E155A" w:rsidRDefault="003611B0" w:rsidP="001E420D">
      <w:pPr>
        <w:numPr>
          <w:ilvl w:val="0"/>
          <w:numId w:val="89"/>
        </w:numPr>
        <w:autoSpaceDE w:val="0"/>
        <w:autoSpaceDN w:val="0"/>
        <w:adjustRightInd w:val="0"/>
        <w:spacing w:after="120" w:line="240" w:lineRule="auto"/>
        <w:ind w:left="714" w:hanging="357"/>
        <w:jc w:val="both"/>
        <w:rPr>
          <w:rFonts w:ascii="Times New Roman" w:hAnsi="Times New Roman"/>
          <w:color w:val="000000"/>
        </w:rPr>
      </w:pPr>
      <w:r w:rsidRPr="006E155A">
        <w:rPr>
          <w:rFonts w:ascii="Times New Roman" w:hAnsi="Times New Roman"/>
          <w:color w:val="000000"/>
        </w:rPr>
        <w:t xml:space="preserve">ovládať aspoň jeden cudzí jazyk a vedieť ho používať </w:t>
      </w:r>
    </w:p>
    <w:p w14:paraId="02FF4DD9" w14:textId="77777777" w:rsidR="003611B0" w:rsidRPr="006E155A" w:rsidRDefault="003611B0" w:rsidP="001E420D">
      <w:pPr>
        <w:numPr>
          <w:ilvl w:val="0"/>
          <w:numId w:val="89"/>
        </w:numPr>
        <w:autoSpaceDE w:val="0"/>
        <w:autoSpaceDN w:val="0"/>
        <w:adjustRightInd w:val="0"/>
        <w:spacing w:after="120" w:line="240" w:lineRule="auto"/>
        <w:ind w:left="714" w:hanging="357"/>
        <w:jc w:val="both"/>
        <w:rPr>
          <w:rFonts w:ascii="Times New Roman" w:hAnsi="Times New Roman"/>
          <w:color w:val="000000"/>
        </w:rPr>
      </w:pPr>
      <w:r w:rsidRPr="006E155A">
        <w:rPr>
          <w:rFonts w:ascii="Times New Roman" w:hAnsi="Times New Roman"/>
          <w:color w:val="000000"/>
        </w:rPr>
        <w:t xml:space="preserve">naučiť sa správne identifikovať a analyzovať problémy a navrhovať ich riešenia a vedieť ich riešiť, </w:t>
      </w:r>
    </w:p>
    <w:p w14:paraId="175A3402" w14:textId="77777777" w:rsidR="003611B0" w:rsidRPr="006E155A" w:rsidRDefault="003611B0" w:rsidP="001E420D">
      <w:pPr>
        <w:numPr>
          <w:ilvl w:val="0"/>
          <w:numId w:val="89"/>
        </w:numPr>
        <w:autoSpaceDE w:val="0"/>
        <w:autoSpaceDN w:val="0"/>
        <w:adjustRightInd w:val="0"/>
        <w:spacing w:after="120" w:line="240" w:lineRule="auto"/>
        <w:ind w:left="714" w:hanging="357"/>
        <w:jc w:val="both"/>
        <w:rPr>
          <w:rFonts w:ascii="Times New Roman" w:hAnsi="Times New Roman"/>
          <w:color w:val="000000"/>
        </w:rPr>
      </w:pPr>
      <w:r w:rsidRPr="006E155A">
        <w:rPr>
          <w:rFonts w:ascii="Times New Roman" w:hAnsi="Times New Roman"/>
          <w:color w:val="000000"/>
        </w:rPr>
        <w:t xml:space="preserve">rozvíjať manuálne zručnosti, tvorivé, umelecké psychomotorické schopnosti, aktuálne poznatky a pracovať s nimi v oblastiach súvisiacich s nadväzujúcim vzdelávaním alebo na trhu práce, </w:t>
      </w:r>
    </w:p>
    <w:p w14:paraId="7A89F0B7" w14:textId="77777777" w:rsidR="003611B0" w:rsidRPr="006E155A" w:rsidRDefault="003611B0" w:rsidP="001E420D">
      <w:pPr>
        <w:numPr>
          <w:ilvl w:val="0"/>
          <w:numId w:val="89"/>
        </w:numPr>
        <w:autoSpaceDE w:val="0"/>
        <w:autoSpaceDN w:val="0"/>
        <w:adjustRightInd w:val="0"/>
        <w:spacing w:after="120" w:line="240" w:lineRule="auto"/>
        <w:ind w:left="714" w:hanging="357"/>
        <w:jc w:val="both"/>
        <w:rPr>
          <w:rFonts w:ascii="Times New Roman" w:hAnsi="Times New Roman"/>
          <w:color w:val="000000"/>
        </w:rPr>
      </w:pPr>
      <w:r w:rsidRPr="006E155A">
        <w:rPr>
          <w:rFonts w:ascii="Times New Roman" w:hAnsi="Times New Roman"/>
          <w:color w:val="000000"/>
        </w:rPr>
        <w:t xml:space="preserve">posilňovať úctu k rodičom a ostatným osobám, ku kultúrnym a národným hodnotám a tradíciám štátu, ktorého je občanom, k štátnemu jazyku, k materinskému jazyku a k svojej vlastnej kultúre, </w:t>
      </w:r>
    </w:p>
    <w:p w14:paraId="18E491F9" w14:textId="77777777" w:rsidR="003611B0" w:rsidRPr="006E155A" w:rsidRDefault="003611B0" w:rsidP="001E420D">
      <w:pPr>
        <w:numPr>
          <w:ilvl w:val="0"/>
          <w:numId w:val="89"/>
        </w:numPr>
        <w:autoSpaceDE w:val="0"/>
        <w:autoSpaceDN w:val="0"/>
        <w:adjustRightInd w:val="0"/>
        <w:spacing w:after="120" w:line="240" w:lineRule="auto"/>
        <w:ind w:left="714" w:hanging="357"/>
        <w:jc w:val="both"/>
        <w:rPr>
          <w:rFonts w:ascii="Times New Roman" w:hAnsi="Times New Roman"/>
          <w:color w:val="000000"/>
        </w:rPr>
      </w:pPr>
      <w:r w:rsidRPr="006E155A">
        <w:rPr>
          <w:rFonts w:ascii="Times New Roman" w:hAnsi="Times New Roman"/>
          <w:color w:val="000000"/>
        </w:rPr>
        <w:t xml:space="preserve">získať a posilňovať úctu k ľudským právam a základným slobodám a zásadám ustanoveným v Dohovore o ochrane ľudských práv a základných slobôd, </w:t>
      </w:r>
    </w:p>
    <w:p w14:paraId="13C0A9BE" w14:textId="77777777" w:rsidR="003611B0" w:rsidRPr="006E155A" w:rsidRDefault="003611B0" w:rsidP="001E420D">
      <w:pPr>
        <w:numPr>
          <w:ilvl w:val="0"/>
          <w:numId w:val="89"/>
        </w:numPr>
        <w:autoSpaceDE w:val="0"/>
        <w:autoSpaceDN w:val="0"/>
        <w:adjustRightInd w:val="0"/>
        <w:spacing w:after="120" w:line="240" w:lineRule="auto"/>
        <w:ind w:left="714" w:hanging="357"/>
        <w:jc w:val="both"/>
        <w:rPr>
          <w:rFonts w:ascii="Times New Roman" w:hAnsi="Times New Roman"/>
          <w:color w:val="000000"/>
        </w:rPr>
      </w:pPr>
      <w:r w:rsidRPr="006E155A">
        <w:rPr>
          <w:rFonts w:ascii="Times New Roman" w:hAnsi="Times New Roman"/>
          <w:color w:val="000000"/>
        </w:rPr>
        <w:t xml:space="preserve">pripraviť sa na zodpovedný život v slobodnej spoločnosti, v duchu porozumenia a znášanlivosti, rovnosti muža a ženy, priateľstva medzi národmi, národnostnými a etnickými skupinami náboženskej tolerancie, </w:t>
      </w:r>
    </w:p>
    <w:p w14:paraId="613C9EE9" w14:textId="77777777" w:rsidR="003611B0" w:rsidRPr="006E155A" w:rsidRDefault="003611B0" w:rsidP="001E420D">
      <w:pPr>
        <w:numPr>
          <w:ilvl w:val="0"/>
          <w:numId w:val="89"/>
        </w:numPr>
        <w:autoSpaceDE w:val="0"/>
        <w:autoSpaceDN w:val="0"/>
        <w:adjustRightInd w:val="0"/>
        <w:spacing w:after="120" w:line="240" w:lineRule="auto"/>
        <w:ind w:left="714" w:hanging="357"/>
        <w:jc w:val="both"/>
        <w:rPr>
          <w:rFonts w:ascii="Times New Roman" w:hAnsi="Times New Roman"/>
          <w:color w:val="000000"/>
        </w:rPr>
      </w:pPr>
      <w:r w:rsidRPr="006E155A">
        <w:rPr>
          <w:rFonts w:ascii="Times New Roman" w:hAnsi="Times New Roman"/>
          <w:color w:val="000000"/>
        </w:rPr>
        <w:t xml:space="preserve">naučiť sa rozvíjať a kultivovať svoju osobnosť a celoživotne sa vzdelávať, pracovať v skupine a preberať na seba zodpovednosť, </w:t>
      </w:r>
    </w:p>
    <w:p w14:paraId="6DA93605" w14:textId="77777777" w:rsidR="003611B0" w:rsidRPr="006E155A" w:rsidRDefault="003611B0" w:rsidP="001E420D">
      <w:pPr>
        <w:numPr>
          <w:ilvl w:val="0"/>
          <w:numId w:val="89"/>
        </w:numPr>
        <w:autoSpaceDE w:val="0"/>
        <w:autoSpaceDN w:val="0"/>
        <w:adjustRightInd w:val="0"/>
        <w:spacing w:after="120" w:line="240" w:lineRule="auto"/>
        <w:ind w:left="714" w:hanging="357"/>
        <w:jc w:val="both"/>
        <w:rPr>
          <w:rFonts w:ascii="Times New Roman" w:hAnsi="Times New Roman"/>
          <w:color w:val="000000"/>
        </w:rPr>
      </w:pPr>
      <w:r w:rsidRPr="006E155A">
        <w:rPr>
          <w:rFonts w:ascii="Times New Roman" w:hAnsi="Times New Roman"/>
          <w:color w:val="000000"/>
        </w:rPr>
        <w:t>naučiť sa kontrolovať a regulovať svoje správanie, starať sa a chrániť svoje zdravie vrátane zdravej výživy a životné prostredie a rešpektovať všeľudské etické hodnoty,</w:t>
      </w:r>
    </w:p>
    <w:p w14:paraId="0F8A54CE" w14:textId="77777777" w:rsidR="003611B0" w:rsidRPr="006E155A" w:rsidRDefault="003611B0" w:rsidP="001E420D">
      <w:pPr>
        <w:numPr>
          <w:ilvl w:val="0"/>
          <w:numId w:val="89"/>
        </w:numPr>
        <w:autoSpaceDE w:val="0"/>
        <w:autoSpaceDN w:val="0"/>
        <w:adjustRightInd w:val="0"/>
        <w:spacing w:after="120" w:line="240" w:lineRule="auto"/>
        <w:ind w:left="714" w:hanging="357"/>
        <w:jc w:val="both"/>
        <w:rPr>
          <w:rFonts w:ascii="Times New Roman" w:hAnsi="Times New Roman"/>
          <w:color w:val="000000"/>
        </w:rPr>
      </w:pPr>
      <w:r w:rsidRPr="006E155A">
        <w:rPr>
          <w:rFonts w:ascii="Times New Roman" w:hAnsi="Times New Roman"/>
          <w:color w:val="000000"/>
        </w:rPr>
        <w:t xml:space="preserve"> získať všetky informácie o právach dieťaťa a spôsobilosť na ich uplatňovanie.</w:t>
      </w:r>
    </w:p>
    <w:bookmarkStart w:id="8" w:name="_VLASTNÉ_ZAMERANIE_ŠKOLY"/>
    <w:bookmarkEnd w:id="8"/>
    <w:p w14:paraId="48E42765" w14:textId="77777777" w:rsidR="003611B0" w:rsidRPr="006E155A" w:rsidRDefault="003611B0" w:rsidP="001E420D">
      <w:pPr>
        <w:pStyle w:val="Nadpis1"/>
        <w:numPr>
          <w:ilvl w:val="0"/>
          <w:numId w:val="91"/>
        </w:numPr>
        <w:rPr>
          <w:rFonts w:ascii="Times New Roman" w:hAnsi="Times New Roman" w:cs="Times New Roman"/>
        </w:rPr>
      </w:pPr>
      <w:r w:rsidRPr="006E155A">
        <w:rPr>
          <w:rFonts w:ascii="Times New Roman" w:hAnsi="Times New Roman" w:cs="Times New Roman"/>
          <w:sz w:val="28"/>
          <w:szCs w:val="22"/>
        </w:rPr>
        <w:fldChar w:fldCharType="begin"/>
      </w:r>
      <w:r w:rsidRPr="006E155A">
        <w:rPr>
          <w:rFonts w:ascii="Times New Roman" w:hAnsi="Times New Roman" w:cs="Times New Roman"/>
          <w:sz w:val="28"/>
          <w:szCs w:val="22"/>
        </w:rPr>
        <w:instrText xml:space="preserve"> HYPERLINK  \l "_top" </w:instrText>
      </w:r>
      <w:r w:rsidRPr="006E155A">
        <w:rPr>
          <w:rFonts w:ascii="Times New Roman" w:hAnsi="Times New Roman" w:cs="Times New Roman"/>
          <w:sz w:val="28"/>
          <w:szCs w:val="22"/>
        </w:rPr>
        <w:fldChar w:fldCharType="separate"/>
      </w:r>
      <w:bookmarkStart w:id="9" w:name="_Toc114468705"/>
      <w:r w:rsidRPr="006E155A">
        <w:rPr>
          <w:rStyle w:val="Hypertextovprepojenie"/>
          <w:rFonts w:ascii="Times New Roman" w:hAnsi="Times New Roman" w:cs="Times New Roman"/>
          <w:sz w:val="28"/>
          <w:szCs w:val="22"/>
        </w:rPr>
        <w:t>VLASTNÉ ZAMERANIE ŠKOLY</w:t>
      </w:r>
      <w:bookmarkEnd w:id="9"/>
      <w:r w:rsidRPr="006E155A">
        <w:rPr>
          <w:rFonts w:ascii="Times New Roman" w:hAnsi="Times New Roman" w:cs="Times New Roman"/>
          <w:sz w:val="28"/>
          <w:szCs w:val="22"/>
        </w:rPr>
        <w:fldChar w:fldCharType="end"/>
      </w:r>
    </w:p>
    <w:p w14:paraId="73C82F3F" w14:textId="77777777" w:rsidR="003611B0" w:rsidRPr="006E155A" w:rsidRDefault="003611B0" w:rsidP="003611B0">
      <w:pPr>
        <w:pStyle w:val="Nadpis4"/>
        <w:rPr>
          <w:rStyle w:val="Nadpis4Char"/>
          <w:rFonts w:ascii="Times New Roman" w:eastAsia="Calibri" w:hAnsi="Times New Roman"/>
        </w:rPr>
      </w:pPr>
      <w:bookmarkStart w:id="10" w:name="_Charakteristika_školy"/>
      <w:bookmarkStart w:id="11" w:name="_3.1_Charakteristika_školy"/>
      <w:bookmarkEnd w:id="10"/>
      <w:bookmarkEnd w:id="11"/>
      <w:r w:rsidRPr="006E155A">
        <w:rPr>
          <w:rFonts w:ascii="Times New Roman" w:hAnsi="Times New Roman"/>
        </w:rPr>
        <w:t>3.1</w:t>
      </w:r>
      <w:r w:rsidRPr="006E155A">
        <w:rPr>
          <w:rFonts w:ascii="Times New Roman" w:hAnsi="Times New Roman"/>
        </w:rPr>
        <w:tab/>
      </w:r>
      <w:r w:rsidRPr="006E155A">
        <w:rPr>
          <w:rStyle w:val="Hypertextovprepojenie"/>
          <w:rFonts w:ascii="Times New Roman" w:hAnsi="Times New Roman"/>
        </w:rPr>
        <w:t>Charakteristika školy</w:t>
      </w:r>
    </w:p>
    <w:p w14:paraId="61C970C1" w14:textId="77777777" w:rsidR="003611B0" w:rsidRPr="006E155A" w:rsidRDefault="003611B0" w:rsidP="003611B0">
      <w:pPr>
        <w:spacing w:after="0"/>
        <w:rPr>
          <w:rFonts w:ascii="Times New Roman" w:hAnsi="Times New Roman"/>
        </w:rPr>
      </w:pPr>
    </w:p>
    <w:p w14:paraId="07F79979" w14:textId="77777777" w:rsidR="003611B0" w:rsidRPr="006E155A" w:rsidRDefault="003611B0" w:rsidP="003611B0">
      <w:pPr>
        <w:rPr>
          <w:rFonts w:ascii="Times New Roman" w:hAnsi="Times New Roman"/>
        </w:rPr>
      </w:pPr>
      <w:r w:rsidRPr="006E155A">
        <w:rPr>
          <w:rFonts w:ascii="Times New Roman" w:hAnsi="Times New Roman"/>
        </w:rPr>
        <w:t>Stredná zdravotnícka škola  v Lučenci je kvalitná malá škola s viac ako 70 ročnou tradíciou. Duch rodinnej školy napomáha k vytváraniu kladného vzťahu žiakov k budúcemu povolaniu i ľuďom odkázaným na pomoc iných a budovať pozitívny vzťah žiakov i absolventov ku svojej škole. Škola tiež plní úlohu prirodzeného edukačného centra zdravého životného štýlu.</w:t>
      </w:r>
    </w:p>
    <w:p w14:paraId="40C76603" w14:textId="77777777" w:rsidR="003611B0" w:rsidRPr="006E155A" w:rsidRDefault="003611B0" w:rsidP="003611B0">
      <w:pPr>
        <w:pStyle w:val="Obsah1"/>
        <w:rPr>
          <w:rFonts w:ascii="Times New Roman" w:hAnsi="Times New Roman" w:cs="Times New Roman"/>
        </w:rPr>
      </w:pPr>
      <w:r w:rsidRPr="006E155A">
        <w:rPr>
          <w:rFonts w:ascii="Times New Roman" w:hAnsi="Times New Roman" w:cs="Times New Roman"/>
        </w:rPr>
        <w:t>História školy:</w:t>
      </w:r>
    </w:p>
    <w:p w14:paraId="3CA15DA0" w14:textId="77777777" w:rsidR="003611B0" w:rsidRPr="006E155A" w:rsidRDefault="003611B0" w:rsidP="003611B0">
      <w:pPr>
        <w:rPr>
          <w:rFonts w:ascii="Times New Roman" w:hAnsi="Times New Roman"/>
        </w:rPr>
      </w:pPr>
      <w:r w:rsidRPr="006E155A">
        <w:rPr>
          <w:rFonts w:ascii="Times New Roman" w:hAnsi="Times New Roman"/>
        </w:rPr>
        <w:t xml:space="preserve">Na základe výnosu povereníctva školstva a osvety č.127 518/46-IV/A z </w:t>
      </w:r>
      <w:r w:rsidRPr="006E155A">
        <w:rPr>
          <w:rFonts w:ascii="Times New Roman" w:hAnsi="Times New Roman"/>
          <w:b/>
          <w:bCs/>
        </w:rPr>
        <w:t>10.IX.1946</w:t>
      </w:r>
      <w:r w:rsidRPr="006E155A">
        <w:rPr>
          <w:rFonts w:ascii="Times New Roman" w:hAnsi="Times New Roman"/>
        </w:rPr>
        <w:t xml:space="preserve"> bola zriadená a otvorená ŠTÁTNA ODBORNÁ ŠKOLA PRE ŽENSKÉ POVOLANIA. Vznikla preložením Štátnej odbornej školy z Krupiny do Lučenca. </w:t>
      </w:r>
    </w:p>
    <w:p w14:paraId="1591A97B" w14:textId="77777777" w:rsidR="003611B0" w:rsidRPr="006E155A" w:rsidRDefault="003611B0" w:rsidP="003611B0">
      <w:pPr>
        <w:rPr>
          <w:rFonts w:ascii="Times New Roman" w:hAnsi="Times New Roman"/>
        </w:rPr>
      </w:pPr>
      <w:r w:rsidRPr="006E155A">
        <w:rPr>
          <w:rFonts w:ascii="Times New Roman" w:hAnsi="Times New Roman"/>
          <w:b/>
          <w:bCs/>
        </w:rPr>
        <w:t>V roku 1951</w:t>
      </w:r>
      <w:r w:rsidRPr="006E155A">
        <w:rPr>
          <w:rFonts w:ascii="Times New Roman" w:hAnsi="Times New Roman"/>
        </w:rPr>
        <w:t xml:space="preserve"> dostala škola názov ZDRAVOTNÁ ŠKOLA, dĺžka štúdia bola tri roky. Neskôr prišlo na delenie na odbory ZDRAVOTNÁ a DETSKÁ SESTRA. Štúdium sa končilo maturitou.</w:t>
      </w:r>
    </w:p>
    <w:p w14:paraId="101F8BCF" w14:textId="77777777" w:rsidR="003611B0" w:rsidRPr="006E155A" w:rsidRDefault="003611B0" w:rsidP="003611B0">
      <w:pPr>
        <w:rPr>
          <w:rFonts w:ascii="Times New Roman" w:hAnsi="Times New Roman"/>
        </w:rPr>
      </w:pPr>
      <w:r w:rsidRPr="006E155A">
        <w:rPr>
          <w:rFonts w:ascii="Times New Roman" w:hAnsi="Times New Roman"/>
        </w:rPr>
        <w:t xml:space="preserve">Dňa 1.8.1955 Ministerstvo zdravotníctva ustanovilo prechod na štvorročné štúdium. </w:t>
      </w:r>
    </w:p>
    <w:p w14:paraId="2543398D" w14:textId="77777777" w:rsidR="003611B0" w:rsidRPr="006E155A" w:rsidRDefault="003611B0" w:rsidP="003611B0">
      <w:pPr>
        <w:rPr>
          <w:rFonts w:ascii="Times New Roman" w:hAnsi="Times New Roman"/>
        </w:rPr>
      </w:pPr>
      <w:r w:rsidRPr="006E155A">
        <w:rPr>
          <w:rFonts w:ascii="Times New Roman" w:hAnsi="Times New Roman"/>
        </w:rPr>
        <w:t xml:space="preserve">V roku 1961  sa zmenil názov školy na Strednú zdravotnícku školu. O povolanie zdravotnej a detskej sestry bol vďaka spoločenskému statusu medzi dievčatami veľký záujem. Počet uchádzačov o štúdium </w:t>
      </w:r>
      <w:r w:rsidRPr="006E155A">
        <w:rPr>
          <w:rFonts w:ascii="Times New Roman" w:hAnsi="Times New Roman"/>
          <w:b/>
          <w:bCs/>
        </w:rPr>
        <w:t>v 60-tych až 80-tych rokoch</w:t>
      </w:r>
      <w:r w:rsidRPr="006E155A">
        <w:rPr>
          <w:rFonts w:ascii="Times New Roman" w:hAnsi="Times New Roman"/>
        </w:rPr>
        <w:t xml:space="preserve"> bežne presahoval kapacitu školy dvojnásobne. Škola sa radila k tzv. výberovým stredným školám – prijímacie skúšky museli absolvovať aj absolventi ZŠ s dosiahnutým študijným priemerom 1,00. Chlapcov bolo na škole tradične málo – v priemere jeden až štyria v ročníku. Napriek tomu, že škola mala dobrých žiakov, pokračovanie vo vysokoškolskom štúdiu bolo skôr výnimkou. Možnosti vzhľadom na odborné smerovanie školy boli obmedzené na lekársku fakultu, kde mali vždy prednosť absolventi gymnázií. V osemdesiatych rokoch pribudla možnosť študovať aj na Slovensku učiteľstvo ošetrovateľstva (ročne  približne 25 miest). Absolventi sa zväčša vracali do škôl a posilňovali tradície školy.</w:t>
      </w:r>
    </w:p>
    <w:p w14:paraId="1F03964A" w14:textId="77777777" w:rsidR="003611B0" w:rsidRPr="006E155A" w:rsidRDefault="003611B0" w:rsidP="003611B0">
      <w:pPr>
        <w:rPr>
          <w:rFonts w:ascii="Times New Roman" w:hAnsi="Times New Roman"/>
        </w:rPr>
      </w:pPr>
      <w:r w:rsidRPr="006E155A">
        <w:rPr>
          <w:rFonts w:ascii="Times New Roman" w:hAnsi="Times New Roman"/>
          <w:b/>
          <w:bCs/>
        </w:rPr>
        <w:t>V deväťdesiatych rokoch</w:t>
      </w:r>
      <w:r w:rsidRPr="006E155A">
        <w:rPr>
          <w:rFonts w:ascii="Times New Roman" w:hAnsi="Times New Roman"/>
        </w:rPr>
        <w:t xml:space="preserve"> pod vplyvom celospoločenských zmien došlo k rozvoju a hlavne osamostatňovaniu ošetrovateľstva ako profesie i vedného odboru od medicíny. Otvorený kontakt so svetom dal i slovenským sestrám možnosť sebauvedomovania sa, emancipácie voči lekárom a štúdia ošetrovateľstva v bakalárskej a magisterskej forme. Na SZŠ prišlo k spojeniu odborov detská a zdravotná sestra do odboru všeobecná sestra V rokoch 1996 až 1998 bolo aj na SZŠ v Lučenci aktivované vyššie odborné štúdium - študijný odbor Diplomovaná všeobecná sestra.  Následne bol centrálne utlmený a aktivovaný len v mestách s vyšším typom nemocníc.</w:t>
      </w:r>
    </w:p>
    <w:p w14:paraId="67A953F8" w14:textId="77777777" w:rsidR="003611B0" w:rsidRPr="006E155A" w:rsidRDefault="003611B0" w:rsidP="003611B0">
      <w:pPr>
        <w:rPr>
          <w:rFonts w:ascii="Times New Roman" w:hAnsi="Times New Roman"/>
        </w:rPr>
      </w:pPr>
      <w:r w:rsidRPr="006E155A">
        <w:rPr>
          <w:rFonts w:ascii="Times New Roman" w:hAnsi="Times New Roman"/>
          <w:b/>
          <w:bCs/>
        </w:rPr>
        <w:t>V roku 2001</w:t>
      </w:r>
      <w:r w:rsidRPr="006E155A">
        <w:rPr>
          <w:rFonts w:ascii="Times New Roman" w:hAnsi="Times New Roman"/>
        </w:rPr>
        <w:t xml:space="preserve"> bola zmenená koncepcia vzdelávania na  stredných zdravotníckych školách. Vzdelávanie sestier bolo presunuté na vysoké školy a pre SZŠ bol aktivovaný nový študijný odbor zdravotnícky asistent s nízkymi kompetenciami.</w:t>
      </w:r>
    </w:p>
    <w:p w14:paraId="66074F0C" w14:textId="77777777" w:rsidR="003611B0" w:rsidRPr="006E155A" w:rsidRDefault="003611B0" w:rsidP="003611B0">
      <w:pPr>
        <w:rPr>
          <w:rFonts w:ascii="Times New Roman" w:hAnsi="Times New Roman"/>
        </w:rPr>
      </w:pPr>
      <w:r w:rsidRPr="006E155A">
        <w:rPr>
          <w:rFonts w:ascii="Times New Roman" w:hAnsi="Times New Roman"/>
          <w:b/>
          <w:bCs/>
        </w:rPr>
        <w:t xml:space="preserve">V roku 2018 </w:t>
      </w:r>
      <w:r w:rsidRPr="006E155A">
        <w:rPr>
          <w:rFonts w:ascii="Times New Roman" w:hAnsi="Times New Roman"/>
          <w:bCs/>
        </w:rPr>
        <w:t>po dlhom úsilí ASZŠ SR  o zvýšenie úrovne kompetencií absolventov v dominantnom študijnom odbore na SZŠ a jeho zatraktívnenie pre absolventov ZŠ a vzhľadom na výrazný nedostatok sestier v SR, bol v zmysle uznesenia Zdravotníckeho výboru NRSR podľa návrhu ASZŠ SR prijatý MZSR nový študijný odbor Praktická sestra.</w:t>
      </w:r>
    </w:p>
    <w:p w14:paraId="41706629" w14:textId="77777777" w:rsidR="003611B0" w:rsidRPr="006E155A" w:rsidRDefault="003611B0" w:rsidP="003611B0">
      <w:pPr>
        <w:pStyle w:val="Nadpis4"/>
        <w:rPr>
          <w:rFonts w:ascii="Times New Roman" w:hAnsi="Times New Roman"/>
        </w:rPr>
      </w:pPr>
      <w:bookmarkStart w:id="12" w:name="_3.2_Aktivity_školy"/>
      <w:bookmarkEnd w:id="12"/>
      <w:r w:rsidRPr="006E155A">
        <w:rPr>
          <w:rFonts w:ascii="Times New Roman" w:eastAsia="Calibri" w:hAnsi="Times New Roman"/>
          <w:bCs w:val="0"/>
        </w:rPr>
        <w:t>3.2</w:t>
      </w:r>
      <w:r w:rsidRPr="006E155A">
        <w:rPr>
          <w:rFonts w:ascii="Times New Roman" w:eastAsia="Calibri" w:hAnsi="Times New Roman"/>
          <w:bCs w:val="0"/>
        </w:rPr>
        <w:tab/>
      </w:r>
      <w:r w:rsidRPr="006E155A">
        <w:rPr>
          <w:rStyle w:val="Hypertextovprepojenie"/>
          <w:rFonts w:ascii="Times New Roman" w:hAnsi="Times New Roman"/>
        </w:rPr>
        <w:t>Aktivity školy</w:t>
      </w:r>
    </w:p>
    <w:p w14:paraId="100C14D4" w14:textId="77777777" w:rsidR="003611B0" w:rsidRPr="006E155A" w:rsidRDefault="003611B0" w:rsidP="003611B0">
      <w:pPr>
        <w:rPr>
          <w:rFonts w:ascii="Times New Roman" w:hAnsi="Times New Roman"/>
          <w:b/>
          <w:bCs/>
        </w:rPr>
      </w:pPr>
      <w:r w:rsidRPr="006E155A">
        <w:rPr>
          <w:rFonts w:ascii="Times New Roman" w:hAnsi="Times New Roman"/>
          <w:b/>
          <w:bCs/>
        </w:rPr>
        <w:t>Krúžková činnosť:</w:t>
      </w:r>
    </w:p>
    <w:p w14:paraId="3A87CC01" w14:textId="77777777" w:rsidR="003611B0" w:rsidRPr="006E155A" w:rsidRDefault="003611B0" w:rsidP="003611B0">
      <w:pPr>
        <w:rPr>
          <w:rFonts w:ascii="Times New Roman" w:hAnsi="Times New Roman"/>
        </w:rPr>
      </w:pPr>
      <w:r w:rsidRPr="006E155A">
        <w:rPr>
          <w:rFonts w:ascii="Times New Roman" w:hAnsi="Times New Roman"/>
        </w:rPr>
        <w:t xml:space="preserve">Škola podporuje záujmy a aktivity žiakov realizovaním rôznorodej krúžkovej činnosti. </w:t>
      </w:r>
      <w:r w:rsidR="004E6E24">
        <w:rPr>
          <w:rFonts w:ascii="Times New Roman" w:hAnsi="Times New Roman"/>
        </w:rPr>
        <w:t>Aktívne fungujú krúžky športové</w:t>
      </w:r>
      <w:r>
        <w:rPr>
          <w:rFonts w:ascii="Times New Roman" w:hAnsi="Times New Roman"/>
        </w:rPr>
        <w:t xml:space="preserve">, </w:t>
      </w:r>
      <w:r w:rsidRPr="006E155A">
        <w:rPr>
          <w:rFonts w:ascii="Times New Roman" w:hAnsi="Times New Roman"/>
        </w:rPr>
        <w:t>krúžok prvej pomoci, chemický krúžok</w:t>
      </w:r>
      <w:r>
        <w:rPr>
          <w:rFonts w:ascii="Times New Roman" w:hAnsi="Times New Roman"/>
        </w:rPr>
        <w:t xml:space="preserve">, </w:t>
      </w:r>
      <w:r w:rsidRPr="006E155A">
        <w:rPr>
          <w:rFonts w:ascii="Times New Roman" w:hAnsi="Times New Roman"/>
        </w:rPr>
        <w:t xml:space="preserve"> SOČ,</w:t>
      </w:r>
      <w:r w:rsidR="004E6E24">
        <w:rPr>
          <w:rFonts w:ascii="Times New Roman" w:hAnsi="Times New Roman"/>
        </w:rPr>
        <w:t xml:space="preserve"> </w:t>
      </w:r>
      <w:r w:rsidRPr="006E155A">
        <w:rPr>
          <w:rFonts w:ascii="Times New Roman" w:hAnsi="Times New Roman"/>
        </w:rPr>
        <w:t>krúžok životného štýlu, krúžok životosprávy</w:t>
      </w:r>
      <w:r>
        <w:rPr>
          <w:rFonts w:ascii="Times New Roman" w:hAnsi="Times New Roman"/>
        </w:rPr>
        <w:t xml:space="preserve"> a zdravia</w:t>
      </w:r>
      <w:r w:rsidRPr="006E155A">
        <w:rPr>
          <w:rFonts w:ascii="Times New Roman" w:hAnsi="Times New Roman"/>
        </w:rPr>
        <w:t xml:space="preserve">, </w:t>
      </w:r>
      <w:r>
        <w:rPr>
          <w:rFonts w:ascii="Times New Roman" w:hAnsi="Times New Roman"/>
        </w:rPr>
        <w:t xml:space="preserve">krúžok </w:t>
      </w:r>
      <w:proofErr w:type="spellStart"/>
      <w:r>
        <w:rPr>
          <w:rFonts w:ascii="Times New Roman" w:hAnsi="Times New Roman"/>
        </w:rPr>
        <w:t>jógy</w:t>
      </w:r>
      <w:proofErr w:type="spellEnd"/>
      <w:r>
        <w:rPr>
          <w:rFonts w:ascii="Times New Roman" w:hAnsi="Times New Roman"/>
        </w:rPr>
        <w:t xml:space="preserve"> a duševnej hygieny</w:t>
      </w:r>
      <w:r w:rsidRPr="006E155A">
        <w:rPr>
          <w:rFonts w:ascii="Times New Roman" w:hAnsi="Times New Roman"/>
        </w:rPr>
        <w:t>,...). Najväčšie úspechy dosahujeme v športe, prvej pomoci a ku</w:t>
      </w:r>
      <w:r w:rsidR="0057503D">
        <w:rPr>
          <w:rFonts w:ascii="Times New Roman" w:hAnsi="Times New Roman"/>
        </w:rPr>
        <w:t>l</w:t>
      </w:r>
      <w:r w:rsidRPr="006E155A">
        <w:rPr>
          <w:rFonts w:ascii="Times New Roman" w:hAnsi="Times New Roman"/>
        </w:rPr>
        <w:t>túrno-jazykových súťažiach  . Krúžok Stredoškolskej odbornej činnosti sa zameriava na oblasti :  - zdravie, - psychológia</w:t>
      </w:r>
      <w:r>
        <w:rPr>
          <w:rFonts w:ascii="Times New Roman" w:hAnsi="Times New Roman"/>
        </w:rPr>
        <w:t>, pedagogika</w:t>
      </w:r>
      <w:r w:rsidRPr="006E155A">
        <w:rPr>
          <w:rFonts w:ascii="Times New Roman" w:hAnsi="Times New Roman"/>
        </w:rPr>
        <w:t xml:space="preserve"> a sociológia – kvalita života mladých ľudí. Úspešnosť prác v rámci krajskej prehliadky je veľmi dobrá . </w:t>
      </w:r>
    </w:p>
    <w:p w14:paraId="06AA04AE" w14:textId="77777777" w:rsidR="003611B0" w:rsidRPr="006E155A" w:rsidRDefault="003611B0" w:rsidP="003611B0">
      <w:pPr>
        <w:rPr>
          <w:rFonts w:ascii="Times New Roman" w:hAnsi="Times New Roman"/>
          <w:b/>
          <w:bCs/>
          <w:u w:val="single"/>
        </w:rPr>
      </w:pPr>
      <w:r w:rsidRPr="006E155A">
        <w:rPr>
          <w:rFonts w:ascii="Times New Roman" w:hAnsi="Times New Roman"/>
          <w:b/>
          <w:bCs/>
          <w:u w:val="single"/>
        </w:rPr>
        <w:t>Športové aktivity</w:t>
      </w:r>
    </w:p>
    <w:p w14:paraId="4382312C" w14:textId="77777777" w:rsidR="003611B0" w:rsidRDefault="003611B0" w:rsidP="003611B0">
      <w:pPr>
        <w:rPr>
          <w:rFonts w:ascii="Times New Roman" w:hAnsi="Times New Roman"/>
        </w:rPr>
      </w:pPr>
      <w:r w:rsidRPr="006E155A">
        <w:rPr>
          <w:rFonts w:ascii="Times New Roman" w:hAnsi="Times New Roman"/>
        </w:rPr>
        <w:t xml:space="preserve">Lyžiarsky výcvik v rozsahu 5 vyučovacích dní je určený pre študentov 1.ročníka pobytovou formou. Plavecký výcvik organizuje škola pre študentov 2. ročníka, KOŽZ v prírode v rozsahu 3 dní po 6 hodín spojený so školským výletom je určený pre žiakov 3.ročníka (v zahraničí). Okrem toho škola organizuje Dni športu, volejbalové turnaje a zúčastňuje sa športových podujatí organizovaných pre stredoškolákov. </w:t>
      </w:r>
    </w:p>
    <w:p w14:paraId="74A53408" w14:textId="77777777" w:rsidR="003611B0" w:rsidRDefault="003611B0" w:rsidP="003611B0">
      <w:pPr>
        <w:rPr>
          <w:rFonts w:ascii="Times New Roman" w:hAnsi="Times New Roman"/>
        </w:rPr>
      </w:pPr>
    </w:p>
    <w:p w14:paraId="00CA08F4" w14:textId="77777777" w:rsidR="003611B0" w:rsidRPr="006E155A" w:rsidRDefault="003611B0" w:rsidP="003611B0">
      <w:pPr>
        <w:rPr>
          <w:rFonts w:ascii="Times New Roman" w:hAnsi="Times New Roman"/>
        </w:rPr>
      </w:pPr>
    </w:p>
    <w:p w14:paraId="61C6176F" w14:textId="77777777" w:rsidR="003611B0" w:rsidRPr="006E155A" w:rsidRDefault="003611B0" w:rsidP="003611B0">
      <w:pPr>
        <w:rPr>
          <w:rFonts w:ascii="Times New Roman" w:hAnsi="Times New Roman"/>
          <w:b/>
          <w:bCs/>
          <w:u w:val="single"/>
        </w:rPr>
      </w:pPr>
      <w:r w:rsidRPr="006E155A">
        <w:rPr>
          <w:rFonts w:ascii="Times New Roman" w:hAnsi="Times New Roman"/>
          <w:b/>
          <w:bCs/>
          <w:u w:val="single"/>
        </w:rPr>
        <w:t>Profesijné aktivity</w:t>
      </w:r>
    </w:p>
    <w:p w14:paraId="077DF045" w14:textId="77777777" w:rsidR="003611B0" w:rsidRPr="006E155A" w:rsidRDefault="003611B0" w:rsidP="003611B0">
      <w:pPr>
        <w:rPr>
          <w:rFonts w:ascii="Times New Roman" w:hAnsi="Times New Roman"/>
        </w:rPr>
      </w:pPr>
      <w:r w:rsidRPr="006E155A">
        <w:rPr>
          <w:rFonts w:ascii="Times New Roman" w:hAnsi="Times New Roman"/>
        </w:rPr>
        <w:t xml:space="preserve">- Aktualizovanie Národného programu podpory zdravia - zabezpečujú študenti a pedagogickí pracovníci školy v spolupráci so sociálnymi partnermi, materskými a základnými školami </w:t>
      </w:r>
      <w:r w:rsidR="0057503D" w:rsidRPr="006E155A">
        <w:rPr>
          <w:rFonts w:ascii="Times New Roman" w:hAnsi="Times New Roman"/>
        </w:rPr>
        <w:t>prostredníctvom</w:t>
      </w:r>
      <w:r w:rsidRPr="006E155A">
        <w:rPr>
          <w:rFonts w:ascii="Times New Roman" w:hAnsi="Times New Roman"/>
        </w:rPr>
        <w:t xml:space="preserve"> projektu zdravotnej výchovy a inštruktážami prvej pomoci.</w:t>
      </w:r>
    </w:p>
    <w:p w14:paraId="05773813" w14:textId="77777777" w:rsidR="003611B0" w:rsidRPr="006E155A" w:rsidRDefault="003611B0" w:rsidP="003611B0">
      <w:pPr>
        <w:rPr>
          <w:rFonts w:ascii="Times New Roman" w:hAnsi="Times New Roman"/>
        </w:rPr>
      </w:pPr>
      <w:r w:rsidRPr="006E155A">
        <w:rPr>
          <w:rFonts w:ascii="Times New Roman" w:hAnsi="Times New Roman"/>
        </w:rPr>
        <w:t>- Meranie TK a poradenskú službu zabezpečujú študenti 3 a 4.ročníka na  podujatiach v spolupráci s občianskymi združeniami na podporu zdravia a Slovenským červeným krížom (MOST)</w:t>
      </w:r>
    </w:p>
    <w:p w14:paraId="49AEDC6F" w14:textId="77777777" w:rsidR="003611B0" w:rsidRPr="006E155A" w:rsidRDefault="003611B0" w:rsidP="003611B0">
      <w:pPr>
        <w:rPr>
          <w:rFonts w:ascii="Times New Roman" w:hAnsi="Times New Roman"/>
        </w:rPr>
      </w:pPr>
      <w:r w:rsidRPr="006E155A">
        <w:rPr>
          <w:rFonts w:ascii="Times New Roman" w:hAnsi="Times New Roman"/>
        </w:rPr>
        <w:t xml:space="preserve">Charitatívne akcie – študenti a učitelia školy zrealizovali finančné zbierky pri príležitosti dňa narcisov, dňa </w:t>
      </w:r>
      <w:proofErr w:type="spellStart"/>
      <w:r w:rsidRPr="006E155A">
        <w:rPr>
          <w:rFonts w:ascii="Times New Roman" w:hAnsi="Times New Roman"/>
        </w:rPr>
        <w:t>psoriatikov</w:t>
      </w:r>
      <w:proofErr w:type="spellEnd"/>
      <w:r w:rsidRPr="006E155A">
        <w:rPr>
          <w:rFonts w:ascii="Times New Roman" w:hAnsi="Times New Roman"/>
        </w:rPr>
        <w:t>, nezábudiek, bielej pastelky, AIDS ...</w:t>
      </w:r>
    </w:p>
    <w:p w14:paraId="544B7C9E" w14:textId="77777777" w:rsidR="003611B0" w:rsidRPr="006E155A" w:rsidRDefault="003611B0" w:rsidP="003611B0">
      <w:pPr>
        <w:rPr>
          <w:rFonts w:ascii="Times New Roman" w:hAnsi="Times New Roman"/>
          <w:b/>
          <w:bCs/>
        </w:rPr>
      </w:pPr>
      <w:r w:rsidRPr="006E155A">
        <w:rPr>
          <w:rFonts w:ascii="Times New Roman" w:hAnsi="Times New Roman"/>
          <w:b/>
          <w:bCs/>
        </w:rPr>
        <w:t>Kultúrno-spoločenské aktivity:</w:t>
      </w:r>
    </w:p>
    <w:p w14:paraId="6EF8A19F" w14:textId="77777777" w:rsidR="003611B0" w:rsidRPr="006E155A" w:rsidRDefault="003611B0" w:rsidP="003611B0">
      <w:pPr>
        <w:rPr>
          <w:rFonts w:ascii="Times New Roman" w:hAnsi="Times New Roman"/>
        </w:rPr>
      </w:pPr>
      <w:r w:rsidRPr="006E155A">
        <w:rPr>
          <w:rFonts w:ascii="Times New Roman" w:hAnsi="Times New Roman"/>
        </w:rPr>
        <w:t>Škola pravidelne realizuje Imatrikuláciu – prijímanie prvákov do cechu študentského, ples školy , besedy s hosťami, slávnostné vyradenie absolventov,...</w:t>
      </w:r>
    </w:p>
    <w:p w14:paraId="535D4400" w14:textId="77777777" w:rsidR="003611B0" w:rsidRPr="006E155A" w:rsidRDefault="003611B0" w:rsidP="003611B0">
      <w:pPr>
        <w:rPr>
          <w:rFonts w:ascii="Times New Roman" w:hAnsi="Times New Roman"/>
          <w:b/>
          <w:bCs/>
        </w:rPr>
      </w:pPr>
      <w:r w:rsidRPr="006E155A">
        <w:rPr>
          <w:rFonts w:ascii="Times New Roman" w:hAnsi="Times New Roman"/>
          <w:b/>
          <w:bCs/>
        </w:rPr>
        <w:t>Programy zamerané na aktívnu ochranu študentov pred sociálno- patologickými javmi</w:t>
      </w:r>
    </w:p>
    <w:p w14:paraId="3C069BED" w14:textId="77777777" w:rsidR="003611B0" w:rsidRPr="006E155A" w:rsidRDefault="003611B0" w:rsidP="003611B0">
      <w:pPr>
        <w:spacing w:after="0"/>
        <w:rPr>
          <w:rFonts w:ascii="Times New Roman" w:hAnsi="Times New Roman"/>
        </w:rPr>
      </w:pPr>
      <w:r w:rsidRPr="006E155A">
        <w:rPr>
          <w:rFonts w:ascii="Times New Roman" w:hAnsi="Times New Roman"/>
        </w:rPr>
        <w:t>škola organizuje v spolupráci s Centrom výchovnej a psychologickej prevencie v Lučenci.</w:t>
      </w:r>
    </w:p>
    <w:p w14:paraId="6498AA76" w14:textId="77777777" w:rsidR="003611B0" w:rsidRPr="006E155A" w:rsidRDefault="003611B0" w:rsidP="003611B0">
      <w:pPr>
        <w:spacing w:after="0"/>
        <w:rPr>
          <w:rFonts w:ascii="Times New Roman" w:hAnsi="Times New Roman"/>
        </w:rPr>
      </w:pPr>
      <w:r w:rsidRPr="006E155A">
        <w:rPr>
          <w:rFonts w:ascii="Times New Roman" w:hAnsi="Times New Roman"/>
        </w:rPr>
        <w:t>- Európsky týždeň boja proti drogám</w:t>
      </w:r>
    </w:p>
    <w:p w14:paraId="4FD06920" w14:textId="77777777" w:rsidR="003611B0" w:rsidRPr="006E155A" w:rsidRDefault="003611B0" w:rsidP="003611B0">
      <w:pPr>
        <w:spacing w:after="0"/>
        <w:rPr>
          <w:rFonts w:ascii="Times New Roman" w:hAnsi="Times New Roman"/>
        </w:rPr>
      </w:pPr>
      <w:r w:rsidRPr="006E155A">
        <w:rPr>
          <w:rFonts w:ascii="Times New Roman" w:hAnsi="Times New Roman"/>
        </w:rPr>
        <w:t>- Kvalita života mladých ľudí</w:t>
      </w:r>
    </w:p>
    <w:p w14:paraId="095DDEEC" w14:textId="77777777" w:rsidR="003611B0" w:rsidRPr="006E155A" w:rsidRDefault="003611B0" w:rsidP="003611B0">
      <w:pPr>
        <w:spacing w:after="0"/>
        <w:rPr>
          <w:rFonts w:ascii="Times New Roman" w:hAnsi="Times New Roman"/>
        </w:rPr>
      </w:pPr>
      <w:r w:rsidRPr="006E155A">
        <w:rPr>
          <w:rFonts w:ascii="Times New Roman" w:hAnsi="Times New Roman"/>
        </w:rPr>
        <w:t xml:space="preserve">- Podporné aktivity zamerané na poznanie seba samého, určovanie životných ako aj vlastných hodnôt </w:t>
      </w:r>
    </w:p>
    <w:p w14:paraId="713DC598" w14:textId="77777777" w:rsidR="003611B0" w:rsidRPr="006E155A" w:rsidRDefault="003611B0" w:rsidP="003611B0">
      <w:pPr>
        <w:spacing w:after="0"/>
        <w:rPr>
          <w:rFonts w:ascii="Times New Roman" w:hAnsi="Times New Roman"/>
        </w:rPr>
      </w:pPr>
      <w:r w:rsidRPr="006E155A">
        <w:rPr>
          <w:rFonts w:ascii="Times New Roman" w:hAnsi="Times New Roman"/>
        </w:rPr>
        <w:t>- Sociálna diagnostika v 1.ročníku</w:t>
      </w:r>
    </w:p>
    <w:p w14:paraId="69D24B75" w14:textId="77777777" w:rsidR="003611B0" w:rsidRPr="006E155A" w:rsidRDefault="003611B0" w:rsidP="003611B0">
      <w:pPr>
        <w:tabs>
          <w:tab w:val="left" w:pos="4125"/>
        </w:tabs>
        <w:spacing w:after="0"/>
        <w:rPr>
          <w:rFonts w:ascii="Times New Roman" w:hAnsi="Times New Roman"/>
        </w:rPr>
      </w:pPr>
      <w:bookmarkStart w:id="13" w:name="_Charakteristika_pedagogického_zboru"/>
      <w:bookmarkStart w:id="14" w:name="_Personálne_zabezpečenie"/>
      <w:bookmarkStart w:id="15" w:name="_Vnútorný_systém_kontroly"/>
      <w:bookmarkEnd w:id="13"/>
      <w:bookmarkEnd w:id="14"/>
      <w:bookmarkEnd w:id="15"/>
      <w:r w:rsidRPr="006E155A">
        <w:rPr>
          <w:rFonts w:ascii="Times New Roman" w:hAnsi="Times New Roman"/>
        </w:rPr>
        <w:tab/>
      </w:r>
    </w:p>
    <w:p w14:paraId="43A5AF6E" w14:textId="77777777" w:rsidR="003611B0" w:rsidRDefault="003611B0" w:rsidP="003611B0">
      <w:pPr>
        <w:pStyle w:val="Nadpis4"/>
        <w:rPr>
          <w:rStyle w:val="Hypertextovprepojenie"/>
          <w:rFonts w:ascii="Times New Roman" w:hAnsi="Times New Roman"/>
        </w:rPr>
      </w:pPr>
      <w:bookmarkStart w:id="16" w:name="_Dlhodobé_projekty"/>
      <w:bookmarkStart w:id="17" w:name="_3.3_Dlhodobé_projekty"/>
      <w:bookmarkEnd w:id="16"/>
      <w:bookmarkEnd w:id="17"/>
      <w:r w:rsidRPr="006E155A">
        <w:rPr>
          <w:rFonts w:ascii="Times New Roman" w:hAnsi="Times New Roman"/>
        </w:rPr>
        <w:t xml:space="preserve"> 3.</w:t>
      </w:r>
      <w:r w:rsidRPr="006E155A">
        <w:rPr>
          <w:rFonts w:ascii="Times New Roman" w:hAnsi="Times New Roman"/>
          <w:lang w:val="sk-SK"/>
        </w:rPr>
        <w:t>3</w:t>
      </w:r>
      <w:r w:rsidRPr="006E155A">
        <w:rPr>
          <w:rFonts w:ascii="Times New Roman" w:hAnsi="Times New Roman"/>
        </w:rPr>
        <w:tab/>
      </w:r>
      <w:r w:rsidRPr="006E155A">
        <w:rPr>
          <w:rStyle w:val="Hypertextovprepojenie"/>
          <w:rFonts w:ascii="Times New Roman" w:hAnsi="Times New Roman"/>
        </w:rPr>
        <w:t>Dlhodobé projekty</w:t>
      </w:r>
    </w:p>
    <w:p w14:paraId="4647E654" w14:textId="77777777" w:rsidR="003611B0" w:rsidRPr="00710B52" w:rsidRDefault="003611B0" w:rsidP="003611B0">
      <w:pPr>
        <w:spacing w:after="0"/>
        <w:rPr>
          <w:lang w:val="x-none"/>
        </w:rPr>
      </w:pPr>
    </w:p>
    <w:p w14:paraId="4F5BF669" w14:textId="77777777" w:rsidR="003611B0" w:rsidRPr="006E155A" w:rsidRDefault="003611B0" w:rsidP="003611B0">
      <w:pPr>
        <w:suppressAutoHyphens/>
        <w:jc w:val="both"/>
        <w:rPr>
          <w:rFonts w:ascii="Times New Roman" w:hAnsi="Times New Roman"/>
        </w:rPr>
      </w:pPr>
      <w:r w:rsidRPr="006E155A">
        <w:rPr>
          <w:rFonts w:ascii="Times New Roman" w:hAnsi="Times New Roman"/>
        </w:rPr>
        <w:t>Projekčná činnosť je súčasťou vzdelávacieho procesu. Zaraďovanie projektov rôznych časových dĺžok a foriem prebieha v jednotlivých predmetoch aktuálne v závislosti na možnostiach a danom učive. Naša škola dlhodobo využíva možnosti rozvojových projektov Erasmus +, metodika integrovaného vyučovania cudzích jazykov v odborných predmetoch– CLIL .</w:t>
      </w:r>
    </w:p>
    <w:p w14:paraId="16090871" w14:textId="77777777" w:rsidR="003611B0" w:rsidRPr="006E155A" w:rsidRDefault="003611B0" w:rsidP="003611B0">
      <w:pPr>
        <w:suppressAutoHyphens/>
        <w:jc w:val="both"/>
        <w:rPr>
          <w:rFonts w:ascii="Times New Roman" w:hAnsi="Times New Roman"/>
        </w:rPr>
      </w:pPr>
      <w:r w:rsidRPr="006E155A">
        <w:rPr>
          <w:rFonts w:ascii="Times New Roman" w:hAnsi="Times New Roman"/>
        </w:rPr>
        <w:t xml:space="preserve">Výstupy z projektu CLIL prispievajú k skvalitneniu výchovno-vzdelávacieho procesu v oblasti odborného vzdelávania v predmete ošetrovateľstvo v cudzích jazykoch – anglickom a nemeckom jazyku. Projekt CLIL je metóda vyučovania cudzích jazykov, v rámci ktorej sa edukačné obsahy rôznych vyučovacích predmetov žiakom sprostredkúvajú cez médium iného než materinského jazyky. Táto metóda cudzojazyčného vzdelávania je odporúčaná pre rozvoj európskeho </w:t>
      </w:r>
      <w:proofErr w:type="spellStart"/>
      <w:r w:rsidRPr="006E155A">
        <w:rPr>
          <w:rFonts w:ascii="Times New Roman" w:hAnsi="Times New Roman"/>
        </w:rPr>
        <w:t>plurilingvizmu</w:t>
      </w:r>
      <w:proofErr w:type="spellEnd"/>
      <w:r w:rsidRPr="006E155A">
        <w:rPr>
          <w:rFonts w:ascii="Times New Roman" w:hAnsi="Times New Roman"/>
        </w:rPr>
        <w:t xml:space="preserve">.  V procese vyučovania sa využívajú  interaktívne metódy, čo prispieva k zvyšovaniu počítačovej gramotnosti žiakov a učiteľov. </w:t>
      </w:r>
    </w:p>
    <w:p w14:paraId="739598E9" w14:textId="28E1AE81" w:rsidR="003611B0" w:rsidRPr="006E155A" w:rsidRDefault="003611B0" w:rsidP="003611B0">
      <w:pPr>
        <w:suppressAutoHyphens/>
        <w:spacing w:after="0"/>
        <w:ind w:firstLine="708"/>
        <w:jc w:val="both"/>
        <w:rPr>
          <w:rFonts w:ascii="Times New Roman" w:hAnsi="Times New Roman"/>
        </w:rPr>
      </w:pPr>
      <w:r w:rsidRPr="006E155A">
        <w:rPr>
          <w:rFonts w:ascii="Times New Roman" w:hAnsi="Times New Roman"/>
        </w:rPr>
        <w:t>Dlhodobo najúspešnejší je projekt  Erasmus+, v</w:t>
      </w:r>
      <w:r w:rsidR="0057503D">
        <w:rPr>
          <w:rFonts w:ascii="Times New Roman" w:hAnsi="Times New Roman"/>
        </w:rPr>
        <w:t xml:space="preserve"> </w:t>
      </w:r>
      <w:r w:rsidRPr="006E155A">
        <w:rPr>
          <w:rFonts w:ascii="Times New Roman" w:hAnsi="Times New Roman"/>
        </w:rPr>
        <w:t>rámci ktorého sa naši študenti tretieho ročníka zúčastňujú stáží v zdravotníckych zariadeniach v </w:t>
      </w:r>
      <w:r w:rsidR="001C345C">
        <w:rPr>
          <w:rFonts w:ascii="Times New Roman" w:hAnsi="Times New Roman"/>
        </w:rPr>
        <w:t>zahraničí</w:t>
      </w:r>
      <w:r w:rsidRPr="006E155A">
        <w:rPr>
          <w:rFonts w:ascii="Times New Roman" w:hAnsi="Times New Roman"/>
        </w:rPr>
        <w:t>. Viacročná úspešná zmluvná spolupráca so zdravotníckymi zariadeniami umožňuje každoročne absolvovať zahraničnú prax v júni žiakom tretieho ročníka v</w:t>
      </w:r>
      <w:r>
        <w:rPr>
          <w:rFonts w:ascii="Times New Roman" w:hAnsi="Times New Roman"/>
        </w:rPr>
        <w:t xml:space="preserve"> Prahe. </w:t>
      </w:r>
    </w:p>
    <w:p w14:paraId="4D1815E2" w14:textId="77777777" w:rsidR="003611B0" w:rsidRPr="006E155A" w:rsidRDefault="003611B0" w:rsidP="003611B0">
      <w:pPr>
        <w:suppressAutoHyphens/>
        <w:spacing w:after="0"/>
        <w:jc w:val="both"/>
        <w:rPr>
          <w:rFonts w:ascii="Times New Roman" w:hAnsi="Times New Roman"/>
        </w:rPr>
      </w:pPr>
    </w:p>
    <w:p w14:paraId="300C6707" w14:textId="77777777" w:rsidR="003611B0" w:rsidRPr="006E155A" w:rsidRDefault="003611B0" w:rsidP="003611B0">
      <w:pPr>
        <w:pStyle w:val="Nadpis4"/>
        <w:rPr>
          <w:rFonts w:ascii="Times New Roman" w:hAnsi="Times New Roman"/>
        </w:rPr>
      </w:pPr>
      <w:bookmarkStart w:id="18" w:name="_Spolupráca_so_sociálnymi"/>
      <w:bookmarkStart w:id="19" w:name="_3.4_Spolupráca_so"/>
      <w:bookmarkEnd w:id="18"/>
      <w:bookmarkEnd w:id="19"/>
      <w:r w:rsidRPr="006E155A">
        <w:rPr>
          <w:rFonts w:ascii="Times New Roman" w:hAnsi="Times New Roman"/>
        </w:rPr>
        <w:t xml:space="preserve"> 3.</w:t>
      </w:r>
      <w:r w:rsidRPr="006E155A">
        <w:rPr>
          <w:rFonts w:ascii="Times New Roman" w:hAnsi="Times New Roman"/>
          <w:lang w:val="sk-SK"/>
        </w:rPr>
        <w:t>4</w:t>
      </w:r>
      <w:r w:rsidRPr="006E155A">
        <w:rPr>
          <w:rFonts w:ascii="Times New Roman" w:hAnsi="Times New Roman"/>
        </w:rPr>
        <w:tab/>
      </w:r>
      <w:r w:rsidRPr="006E155A">
        <w:rPr>
          <w:rStyle w:val="Hypertextovprepojenie"/>
          <w:rFonts w:ascii="Times New Roman" w:hAnsi="Times New Roman"/>
        </w:rPr>
        <w:t>Spolupráca so sociálnymi partnermi</w:t>
      </w:r>
    </w:p>
    <w:p w14:paraId="66D94EE8" w14:textId="77777777" w:rsidR="003611B0" w:rsidRPr="006E155A" w:rsidRDefault="003611B0" w:rsidP="003611B0">
      <w:pPr>
        <w:spacing w:before="120"/>
        <w:ind w:firstLine="708"/>
        <w:jc w:val="both"/>
        <w:rPr>
          <w:rFonts w:ascii="Times New Roman" w:hAnsi="Times New Roman"/>
        </w:rPr>
      </w:pPr>
      <w:r w:rsidRPr="006E155A">
        <w:rPr>
          <w:rFonts w:ascii="Times New Roman" w:hAnsi="Times New Roman"/>
        </w:rPr>
        <w:t>Škola rozvíja všetky formy spolupráce so sociálnymi partnermi a verejnosťou. Predovšetkým sa zameriava na pravidelnú komunikáciu a pracovné stretnutia s rodičmi, zdravotníckymi, sociálnymi a školskými zariadeniami. Cenná je spolupráca s inštitúciami a organizáciami, ktoré zvyšujú zdravotné uvedomenie širokej verejnosti.</w:t>
      </w:r>
    </w:p>
    <w:p w14:paraId="39B5128B" w14:textId="77777777" w:rsidR="003611B0" w:rsidRPr="006E155A" w:rsidRDefault="003611B0" w:rsidP="003611B0">
      <w:pPr>
        <w:spacing w:before="120"/>
        <w:jc w:val="both"/>
        <w:rPr>
          <w:rFonts w:ascii="Times New Roman" w:hAnsi="Times New Roman"/>
          <w:b/>
        </w:rPr>
      </w:pPr>
      <w:r w:rsidRPr="006E155A">
        <w:rPr>
          <w:rFonts w:ascii="Times New Roman" w:hAnsi="Times New Roman"/>
          <w:b/>
        </w:rPr>
        <w:t>Spolupráca s rodičmi</w:t>
      </w:r>
    </w:p>
    <w:p w14:paraId="7295266D" w14:textId="77777777" w:rsidR="003611B0" w:rsidRPr="006E155A" w:rsidRDefault="003611B0" w:rsidP="003611B0">
      <w:pPr>
        <w:spacing w:before="120"/>
        <w:ind w:firstLine="708"/>
        <w:jc w:val="both"/>
        <w:rPr>
          <w:rFonts w:ascii="Times New Roman" w:hAnsi="Times New Roman"/>
        </w:rPr>
      </w:pPr>
      <w:r w:rsidRPr="006E155A">
        <w:rPr>
          <w:rFonts w:ascii="Times New Roman" w:hAnsi="Times New Roman"/>
        </w:rPr>
        <w:t xml:space="preserve">Všetci sú informovaní o priebehu vzdelávania žiakov na triednych schôdzkach a konzultáciami s vyučujúcimi. Je zriadená  internetová žiacka knižka, kde budú mať rodičia možnosť priebežne sledovať študijné výsledky. Zároveň sú rodičia informovaní o aktuálnom dianí na škole, o pripravovaných akciách prostredníctvom aplikácie ASC agendy </w:t>
      </w:r>
      <w:proofErr w:type="spellStart"/>
      <w:r w:rsidRPr="006E155A">
        <w:rPr>
          <w:rFonts w:ascii="Times New Roman" w:hAnsi="Times New Roman"/>
        </w:rPr>
        <w:t>Edu-Page</w:t>
      </w:r>
      <w:proofErr w:type="spellEnd"/>
      <w:r w:rsidRPr="006E155A">
        <w:rPr>
          <w:rFonts w:ascii="Times New Roman" w:hAnsi="Times New Roman"/>
        </w:rPr>
        <w:t xml:space="preserve">, </w:t>
      </w:r>
      <w:proofErr w:type="spellStart"/>
      <w:r w:rsidRPr="006E155A">
        <w:rPr>
          <w:rFonts w:ascii="Times New Roman" w:hAnsi="Times New Roman"/>
        </w:rPr>
        <w:t>www</w:t>
      </w:r>
      <w:proofErr w:type="spellEnd"/>
      <w:r w:rsidRPr="006E155A">
        <w:rPr>
          <w:rFonts w:ascii="Times New Roman" w:hAnsi="Times New Roman"/>
        </w:rPr>
        <w:t xml:space="preserve"> stránky školy alebo priamo e-mailom. Cieľom školy je zlepšiť komunikáciu s rodičmi. Sme maximálne otvorení všetkým pripomienkam a podnetom zo strany rodičovskej verejnosti. Jednou z hlavných úloh školy je spolupráca  s rodičmi na tvorbe školského vzdelávacieho programu a zabezpečovanie úloh v pláne práce školy. Rodičovské združenie sa podieľa na zabezpečovaní </w:t>
      </w:r>
      <w:proofErr w:type="spellStart"/>
      <w:r w:rsidRPr="006E155A">
        <w:rPr>
          <w:rFonts w:ascii="Times New Roman" w:hAnsi="Times New Roman"/>
        </w:rPr>
        <w:t>mimovyučovacích</w:t>
      </w:r>
      <w:proofErr w:type="spellEnd"/>
      <w:r w:rsidRPr="006E155A">
        <w:rPr>
          <w:rFonts w:ascii="Times New Roman" w:hAnsi="Times New Roman"/>
        </w:rPr>
        <w:t xml:space="preserve"> aktivít.</w:t>
      </w:r>
    </w:p>
    <w:p w14:paraId="5EF00BD2" w14:textId="77777777" w:rsidR="003611B0" w:rsidRPr="006E155A" w:rsidRDefault="003611B0" w:rsidP="003611B0">
      <w:pPr>
        <w:spacing w:before="120"/>
        <w:jc w:val="both"/>
        <w:rPr>
          <w:rFonts w:ascii="Times New Roman" w:hAnsi="Times New Roman"/>
        </w:rPr>
      </w:pPr>
      <w:r w:rsidRPr="006E155A">
        <w:rPr>
          <w:rFonts w:ascii="Times New Roman" w:hAnsi="Times New Roman"/>
          <w:b/>
        </w:rPr>
        <w:t>Zdravotnícke a sociálne zariadenia</w:t>
      </w:r>
      <w:r w:rsidRPr="006E155A">
        <w:rPr>
          <w:rFonts w:ascii="Times New Roman" w:hAnsi="Times New Roman"/>
        </w:rPr>
        <w:t xml:space="preserve"> </w:t>
      </w:r>
    </w:p>
    <w:p w14:paraId="3A026A9B" w14:textId="77777777" w:rsidR="003611B0" w:rsidRPr="006E155A" w:rsidRDefault="003611B0" w:rsidP="003611B0">
      <w:pPr>
        <w:spacing w:before="120"/>
        <w:jc w:val="both"/>
        <w:rPr>
          <w:rFonts w:ascii="Times New Roman" w:hAnsi="Times New Roman"/>
          <w:i/>
        </w:rPr>
      </w:pPr>
      <w:r w:rsidRPr="006E155A">
        <w:rPr>
          <w:rFonts w:ascii="Times New Roman" w:hAnsi="Times New Roman"/>
          <w:i/>
        </w:rPr>
        <w:t>Škola aktívne spolupracuje so zariadeniami, kde sa realizuje  odborná klinická prax.  Sú to:</w:t>
      </w:r>
    </w:p>
    <w:p w14:paraId="09C084B1" w14:textId="77777777" w:rsidR="003611B0" w:rsidRPr="00627425" w:rsidRDefault="003611B0" w:rsidP="003611B0">
      <w:pPr>
        <w:spacing w:after="120"/>
        <w:jc w:val="both"/>
        <w:rPr>
          <w:rFonts w:ascii="Times New Roman" w:hAnsi="Times New Roman"/>
        </w:rPr>
      </w:pPr>
      <w:r w:rsidRPr="00627425">
        <w:rPr>
          <w:rFonts w:ascii="Times New Roman" w:hAnsi="Times New Roman"/>
        </w:rPr>
        <w:t xml:space="preserve">Všeobecná nemocnica s poliklinikou Lučenec, </w:t>
      </w:r>
      <w:proofErr w:type="spellStart"/>
      <w:r w:rsidRPr="00627425">
        <w:rPr>
          <w:rFonts w:ascii="Times New Roman" w:hAnsi="Times New Roman"/>
        </w:rPr>
        <w:t>n.o</w:t>
      </w:r>
      <w:proofErr w:type="spellEnd"/>
      <w:r w:rsidRPr="00627425">
        <w:rPr>
          <w:rFonts w:ascii="Times New Roman" w:hAnsi="Times New Roman"/>
        </w:rPr>
        <w:t>.</w:t>
      </w:r>
    </w:p>
    <w:p w14:paraId="39AF3F9C" w14:textId="77777777" w:rsidR="003611B0" w:rsidRPr="006E155A" w:rsidRDefault="003611B0" w:rsidP="003611B0">
      <w:pPr>
        <w:spacing w:after="120"/>
        <w:jc w:val="both"/>
        <w:rPr>
          <w:rFonts w:ascii="Times New Roman" w:hAnsi="Times New Roman"/>
        </w:rPr>
      </w:pPr>
      <w:r>
        <w:rPr>
          <w:rFonts w:ascii="Times New Roman" w:hAnsi="Times New Roman"/>
        </w:rPr>
        <w:t xml:space="preserve">Nemocnica s poliklinikou – Svet zdravia </w:t>
      </w:r>
      <w:r w:rsidRPr="006E155A">
        <w:rPr>
          <w:rFonts w:ascii="Times New Roman" w:hAnsi="Times New Roman"/>
        </w:rPr>
        <w:t xml:space="preserve"> Rimavská Sobota</w:t>
      </w:r>
    </w:p>
    <w:p w14:paraId="13281E30" w14:textId="77777777" w:rsidR="003611B0" w:rsidRPr="006E155A" w:rsidRDefault="003611B0" w:rsidP="003611B0">
      <w:pPr>
        <w:spacing w:after="120"/>
        <w:jc w:val="both"/>
        <w:rPr>
          <w:rFonts w:ascii="Times New Roman" w:hAnsi="Times New Roman"/>
        </w:rPr>
      </w:pPr>
      <w:r w:rsidRPr="006E155A">
        <w:rPr>
          <w:rFonts w:ascii="Times New Roman" w:hAnsi="Times New Roman"/>
        </w:rPr>
        <w:t xml:space="preserve">Všeobecná nemocnica s poliklinikou Veľký Krtíš, </w:t>
      </w:r>
      <w:proofErr w:type="spellStart"/>
      <w:r w:rsidRPr="006E155A">
        <w:rPr>
          <w:rFonts w:ascii="Times New Roman" w:hAnsi="Times New Roman"/>
        </w:rPr>
        <w:t>n.o</w:t>
      </w:r>
      <w:proofErr w:type="spellEnd"/>
    </w:p>
    <w:p w14:paraId="051ADB1A" w14:textId="77777777" w:rsidR="003611B0" w:rsidRPr="006E155A" w:rsidRDefault="003611B0" w:rsidP="003611B0">
      <w:pPr>
        <w:spacing w:after="120"/>
        <w:jc w:val="both"/>
        <w:rPr>
          <w:rFonts w:ascii="Times New Roman" w:hAnsi="Times New Roman"/>
        </w:rPr>
      </w:pPr>
      <w:r>
        <w:rPr>
          <w:rFonts w:ascii="Times New Roman" w:hAnsi="Times New Roman"/>
        </w:rPr>
        <w:t>Zariadenie</w:t>
      </w:r>
      <w:r w:rsidRPr="006E155A">
        <w:rPr>
          <w:rFonts w:ascii="Times New Roman" w:hAnsi="Times New Roman"/>
        </w:rPr>
        <w:t xml:space="preserve"> sociálnych služieb, </w:t>
      </w:r>
      <w:proofErr w:type="spellStart"/>
      <w:r w:rsidRPr="006E155A">
        <w:rPr>
          <w:rFonts w:ascii="Times New Roman" w:hAnsi="Times New Roman"/>
        </w:rPr>
        <w:t>Betánia</w:t>
      </w:r>
      <w:proofErr w:type="spellEnd"/>
      <w:r w:rsidRPr="006E155A">
        <w:rPr>
          <w:rFonts w:ascii="Times New Roman" w:hAnsi="Times New Roman"/>
        </w:rPr>
        <w:t>, Kalinovo</w:t>
      </w:r>
    </w:p>
    <w:p w14:paraId="725428BE" w14:textId="77777777" w:rsidR="003611B0" w:rsidRDefault="003611B0" w:rsidP="003611B0">
      <w:pPr>
        <w:spacing w:after="120"/>
        <w:jc w:val="both"/>
        <w:rPr>
          <w:rFonts w:ascii="Times New Roman" w:hAnsi="Times New Roman"/>
        </w:rPr>
      </w:pPr>
      <w:r>
        <w:rPr>
          <w:rFonts w:ascii="Times New Roman" w:hAnsi="Times New Roman"/>
        </w:rPr>
        <w:t>Zariadenie sociálnych služieb Harmónia</w:t>
      </w:r>
      <w:r w:rsidRPr="006E155A">
        <w:rPr>
          <w:rFonts w:ascii="Times New Roman" w:hAnsi="Times New Roman"/>
        </w:rPr>
        <w:t xml:space="preserve"> Lučenec </w:t>
      </w:r>
    </w:p>
    <w:p w14:paraId="21ABF8FC" w14:textId="77777777" w:rsidR="003611B0" w:rsidRDefault="003611B0" w:rsidP="003611B0">
      <w:pPr>
        <w:spacing w:after="120"/>
        <w:jc w:val="both"/>
        <w:rPr>
          <w:rFonts w:ascii="Times New Roman" w:hAnsi="Times New Roman"/>
        </w:rPr>
      </w:pPr>
      <w:r>
        <w:rPr>
          <w:rFonts w:ascii="Times New Roman" w:hAnsi="Times New Roman"/>
        </w:rPr>
        <w:t>Zariadenie sociálnych služieb Ambra</w:t>
      </w:r>
      <w:r w:rsidRPr="006E155A">
        <w:rPr>
          <w:rFonts w:ascii="Times New Roman" w:hAnsi="Times New Roman"/>
        </w:rPr>
        <w:t xml:space="preserve"> Lučenec </w:t>
      </w:r>
    </w:p>
    <w:p w14:paraId="5D7BAE0B" w14:textId="77777777" w:rsidR="003611B0" w:rsidRPr="006E155A" w:rsidRDefault="003611B0" w:rsidP="003611B0">
      <w:pPr>
        <w:spacing w:after="120"/>
        <w:jc w:val="both"/>
        <w:rPr>
          <w:rFonts w:ascii="Times New Roman" w:hAnsi="Times New Roman"/>
        </w:rPr>
      </w:pPr>
      <w:r>
        <w:rPr>
          <w:rFonts w:ascii="Times New Roman" w:hAnsi="Times New Roman"/>
        </w:rPr>
        <w:t xml:space="preserve">Zariadenie sociálnych služieb </w:t>
      </w:r>
      <w:proofErr w:type="spellStart"/>
      <w:r>
        <w:rPr>
          <w:rFonts w:ascii="Times New Roman" w:hAnsi="Times New Roman"/>
        </w:rPr>
        <w:t>Libertas</w:t>
      </w:r>
      <w:proofErr w:type="spellEnd"/>
      <w:r>
        <w:rPr>
          <w:rFonts w:ascii="Times New Roman" w:hAnsi="Times New Roman"/>
        </w:rPr>
        <w:t xml:space="preserve"> Lučenec </w:t>
      </w:r>
    </w:p>
    <w:p w14:paraId="6CD0B54F" w14:textId="77777777" w:rsidR="003611B0" w:rsidRPr="006E155A" w:rsidRDefault="003611B0" w:rsidP="003611B0">
      <w:pPr>
        <w:spacing w:after="120"/>
        <w:jc w:val="both"/>
        <w:rPr>
          <w:rFonts w:ascii="Times New Roman" w:hAnsi="Times New Roman"/>
        </w:rPr>
      </w:pPr>
      <w:r>
        <w:rPr>
          <w:rFonts w:ascii="Times New Roman" w:hAnsi="Times New Roman"/>
        </w:rPr>
        <w:t>Zariadenie</w:t>
      </w:r>
      <w:r w:rsidRPr="006E155A">
        <w:rPr>
          <w:rFonts w:ascii="Times New Roman" w:hAnsi="Times New Roman"/>
        </w:rPr>
        <w:t xml:space="preserve"> soc</w:t>
      </w:r>
      <w:r>
        <w:rPr>
          <w:rFonts w:ascii="Times New Roman" w:hAnsi="Times New Roman"/>
        </w:rPr>
        <w:t>iálnych služieb Rimavská Sobota</w:t>
      </w:r>
    </w:p>
    <w:p w14:paraId="1DC88552" w14:textId="77777777" w:rsidR="003611B0" w:rsidRPr="006E155A" w:rsidRDefault="003611B0" w:rsidP="003611B0">
      <w:pPr>
        <w:spacing w:before="120"/>
        <w:ind w:firstLine="708"/>
        <w:jc w:val="both"/>
        <w:rPr>
          <w:rFonts w:ascii="Times New Roman" w:hAnsi="Times New Roman"/>
        </w:rPr>
      </w:pPr>
      <w:r w:rsidRPr="006E155A">
        <w:rPr>
          <w:rFonts w:ascii="Times New Roman" w:hAnsi="Times New Roman"/>
        </w:rPr>
        <w:t>Spolupráca je zameraná hlavne na vytvorenie podmienok pre realizáciu odbornej klinickej praxe, poskytnutie priestorov, vrátane materiálno-technického vybavenia školiacich pracovísk. V súčinnosti so zdravotníckymi pracovníkmi sa podieľame na poskytovaní kvalitnej ošetrovateľskej starostlivosti. Zamestnanci zdravotníckych a sociálnych zariadení sprostredkujú pre našich žiakov odborné exkurzie, vďaka ktorým majú možnosť poznať špecifiká práce na špecializovaných úsekoch. V rámci výchovno-vzdelávacieho procesu a výchove mimo vyučovania úzko spolupracujeme s DSS, organizovaním besied, prednášok, výchovných programov pre zamestnancov i obyvateľov tohto zariadenia. Väčšina zdravotníckych pracovníkov v Lučenci sú naši bývalí absolventi. Zástupcovia týchto zariadení sa zúčastňujú na zasadaniach Rady školy, sledujú prácu žiakov počas klinickej praxe, maturitných a  skúšok. Bývali absolventi a široká verejnosť využíva našu školskú knižnicu a odborní učitelia vykonávajú konzultačnú činnosť pri ukončovaní štúdia na vysokej škole.</w:t>
      </w:r>
    </w:p>
    <w:p w14:paraId="30AF6ABD" w14:textId="77777777" w:rsidR="003611B0" w:rsidRPr="006E155A" w:rsidRDefault="003611B0" w:rsidP="003611B0">
      <w:pPr>
        <w:spacing w:before="120"/>
        <w:jc w:val="both"/>
        <w:rPr>
          <w:rFonts w:ascii="Times New Roman" w:hAnsi="Times New Roman"/>
          <w:b/>
        </w:rPr>
      </w:pPr>
      <w:r w:rsidRPr="006E155A">
        <w:rPr>
          <w:rFonts w:ascii="Times New Roman" w:hAnsi="Times New Roman"/>
          <w:b/>
        </w:rPr>
        <w:t>Školské zariadenia</w:t>
      </w:r>
    </w:p>
    <w:p w14:paraId="549EA73B" w14:textId="77777777" w:rsidR="003611B0" w:rsidRPr="006E155A" w:rsidRDefault="003611B0" w:rsidP="003611B0">
      <w:pPr>
        <w:spacing w:before="120"/>
        <w:ind w:firstLine="708"/>
        <w:jc w:val="both"/>
        <w:rPr>
          <w:rFonts w:ascii="Times New Roman" w:hAnsi="Times New Roman"/>
        </w:rPr>
      </w:pPr>
      <w:r w:rsidRPr="006E155A">
        <w:rPr>
          <w:rFonts w:ascii="Times New Roman" w:hAnsi="Times New Roman"/>
        </w:rPr>
        <w:t xml:space="preserve">Naši študenti zabezpečujú pre žiakov materských a základných škôl zdravotnú výchovu, zameranú hlavne na poskytovanie prvej pomoci. Rodičia a žiaci základných škôl majú možnosť spoznať našu školu počas dní otvorených dverí a na burze stredných škôl. Vzájomne obohacujúca je aj spolupráca so špeciálnou základnou školou pre deti s poruchami reči a sluchu. </w:t>
      </w:r>
    </w:p>
    <w:p w14:paraId="658262B7" w14:textId="77777777" w:rsidR="003611B0" w:rsidRPr="006E155A" w:rsidRDefault="003611B0" w:rsidP="003611B0">
      <w:pPr>
        <w:spacing w:before="120"/>
        <w:jc w:val="both"/>
        <w:rPr>
          <w:rFonts w:ascii="Times New Roman" w:hAnsi="Times New Roman"/>
          <w:b/>
        </w:rPr>
      </w:pPr>
      <w:r w:rsidRPr="006E155A">
        <w:rPr>
          <w:rFonts w:ascii="Times New Roman" w:hAnsi="Times New Roman"/>
          <w:b/>
        </w:rPr>
        <w:t>Iní partneri</w:t>
      </w:r>
    </w:p>
    <w:p w14:paraId="5611EFFA" w14:textId="77777777" w:rsidR="003611B0" w:rsidRPr="006E155A" w:rsidRDefault="003611B0" w:rsidP="003611B0">
      <w:pPr>
        <w:spacing w:after="120"/>
        <w:jc w:val="both"/>
        <w:rPr>
          <w:rFonts w:ascii="Times New Roman" w:hAnsi="Times New Roman"/>
          <w:b/>
        </w:rPr>
      </w:pPr>
      <w:r w:rsidRPr="006E155A">
        <w:rPr>
          <w:rFonts w:ascii="Times New Roman" w:hAnsi="Times New Roman"/>
        </w:rPr>
        <w:t>Škola aktívne spolupracuje s ďalšími partnermi:</w:t>
      </w:r>
    </w:p>
    <w:p w14:paraId="0930406F" w14:textId="77777777" w:rsidR="003611B0" w:rsidRPr="006E155A" w:rsidRDefault="003611B0" w:rsidP="003611B0">
      <w:pPr>
        <w:spacing w:after="120"/>
        <w:jc w:val="both"/>
        <w:rPr>
          <w:rFonts w:ascii="Times New Roman" w:hAnsi="Times New Roman"/>
        </w:rPr>
      </w:pPr>
      <w:r w:rsidRPr="006E155A">
        <w:rPr>
          <w:rFonts w:ascii="Times New Roman" w:hAnsi="Times New Roman"/>
        </w:rPr>
        <w:t>Slovenský červený kríž</w:t>
      </w:r>
    </w:p>
    <w:p w14:paraId="1B24AA68" w14:textId="77777777" w:rsidR="003611B0" w:rsidRPr="006E155A" w:rsidRDefault="003611B0" w:rsidP="003611B0">
      <w:pPr>
        <w:spacing w:after="120"/>
        <w:jc w:val="both"/>
        <w:rPr>
          <w:rFonts w:ascii="Times New Roman" w:hAnsi="Times New Roman"/>
        </w:rPr>
      </w:pPr>
      <w:r w:rsidRPr="006E155A">
        <w:rPr>
          <w:rFonts w:ascii="Times New Roman" w:hAnsi="Times New Roman"/>
        </w:rPr>
        <w:t>Liga proti rakovine</w:t>
      </w:r>
    </w:p>
    <w:p w14:paraId="68AA2794" w14:textId="77777777" w:rsidR="003611B0" w:rsidRPr="006E155A" w:rsidRDefault="003611B0" w:rsidP="003611B0">
      <w:pPr>
        <w:spacing w:after="120"/>
        <w:jc w:val="both"/>
        <w:rPr>
          <w:rFonts w:ascii="Times New Roman" w:hAnsi="Times New Roman"/>
        </w:rPr>
      </w:pPr>
      <w:r w:rsidRPr="006E155A">
        <w:rPr>
          <w:rFonts w:ascii="Times New Roman" w:hAnsi="Times New Roman"/>
        </w:rPr>
        <w:t xml:space="preserve">Organizácia muskulárnych </w:t>
      </w:r>
      <w:proofErr w:type="spellStart"/>
      <w:r w:rsidRPr="006E155A">
        <w:rPr>
          <w:rFonts w:ascii="Times New Roman" w:hAnsi="Times New Roman"/>
        </w:rPr>
        <w:t>dystrofikov</w:t>
      </w:r>
      <w:proofErr w:type="spellEnd"/>
    </w:p>
    <w:p w14:paraId="62BD43C3" w14:textId="77777777" w:rsidR="003611B0" w:rsidRPr="006E155A" w:rsidRDefault="003611B0" w:rsidP="003611B0">
      <w:pPr>
        <w:spacing w:after="120"/>
        <w:jc w:val="both"/>
        <w:rPr>
          <w:rFonts w:ascii="Times New Roman" w:hAnsi="Times New Roman"/>
        </w:rPr>
      </w:pPr>
      <w:r w:rsidRPr="006E155A">
        <w:rPr>
          <w:rFonts w:ascii="Times New Roman" w:hAnsi="Times New Roman"/>
        </w:rPr>
        <w:t>Únia nevidomých a slabozrakých</w:t>
      </w:r>
    </w:p>
    <w:p w14:paraId="11DD785E" w14:textId="77777777" w:rsidR="003611B0" w:rsidRPr="006E155A" w:rsidRDefault="003611B0" w:rsidP="003611B0">
      <w:pPr>
        <w:spacing w:after="120"/>
        <w:jc w:val="both"/>
        <w:rPr>
          <w:rFonts w:ascii="Times New Roman" w:hAnsi="Times New Roman"/>
        </w:rPr>
      </w:pPr>
      <w:r w:rsidRPr="006E155A">
        <w:rPr>
          <w:rFonts w:ascii="Times New Roman" w:hAnsi="Times New Roman"/>
        </w:rPr>
        <w:t xml:space="preserve">Združenie atopických </w:t>
      </w:r>
      <w:proofErr w:type="spellStart"/>
      <w:r w:rsidRPr="006E155A">
        <w:rPr>
          <w:rFonts w:ascii="Times New Roman" w:hAnsi="Times New Roman"/>
        </w:rPr>
        <w:t>exzematikov</w:t>
      </w:r>
      <w:proofErr w:type="spellEnd"/>
    </w:p>
    <w:p w14:paraId="785F7088" w14:textId="77777777" w:rsidR="003611B0" w:rsidRPr="006E155A" w:rsidRDefault="003611B0" w:rsidP="003611B0">
      <w:pPr>
        <w:spacing w:after="120"/>
        <w:jc w:val="both"/>
        <w:rPr>
          <w:rFonts w:ascii="Times New Roman" w:hAnsi="Times New Roman"/>
        </w:rPr>
      </w:pPr>
      <w:r w:rsidRPr="006E155A">
        <w:rPr>
          <w:rFonts w:ascii="Times New Roman" w:hAnsi="Times New Roman"/>
        </w:rPr>
        <w:t>Liga za duševné zdravie</w:t>
      </w:r>
    </w:p>
    <w:p w14:paraId="006D0F11" w14:textId="77777777" w:rsidR="003611B0" w:rsidRPr="006E155A" w:rsidRDefault="003611B0" w:rsidP="003611B0">
      <w:pPr>
        <w:spacing w:after="120"/>
        <w:jc w:val="both"/>
        <w:rPr>
          <w:rFonts w:ascii="Times New Roman" w:hAnsi="Times New Roman"/>
        </w:rPr>
      </w:pPr>
      <w:r w:rsidRPr="006E155A">
        <w:rPr>
          <w:rFonts w:ascii="Times New Roman" w:hAnsi="Times New Roman"/>
        </w:rPr>
        <w:t>Slovenská nadácia srdca- MOST</w:t>
      </w:r>
    </w:p>
    <w:p w14:paraId="72E7A3D0" w14:textId="77777777" w:rsidR="003611B0" w:rsidRPr="006E155A" w:rsidRDefault="003611B0" w:rsidP="003611B0">
      <w:pPr>
        <w:spacing w:after="120"/>
        <w:jc w:val="both"/>
        <w:rPr>
          <w:rFonts w:ascii="Times New Roman" w:hAnsi="Times New Roman"/>
        </w:rPr>
      </w:pPr>
      <w:r w:rsidRPr="006E155A">
        <w:rPr>
          <w:rFonts w:ascii="Times New Roman" w:hAnsi="Times New Roman"/>
        </w:rPr>
        <w:t>Slovenská diabetologická spoločnosť</w:t>
      </w:r>
    </w:p>
    <w:p w14:paraId="3B845BF3" w14:textId="77777777" w:rsidR="003611B0" w:rsidRPr="006E155A" w:rsidRDefault="003611B0" w:rsidP="003611B0">
      <w:pPr>
        <w:spacing w:after="120"/>
        <w:jc w:val="both"/>
        <w:rPr>
          <w:rFonts w:ascii="Times New Roman" w:hAnsi="Times New Roman"/>
        </w:rPr>
      </w:pPr>
      <w:proofErr w:type="spellStart"/>
      <w:r>
        <w:rPr>
          <w:rFonts w:ascii="Times New Roman" w:hAnsi="Times New Roman"/>
        </w:rPr>
        <w:t>CPPPaP</w:t>
      </w:r>
      <w:proofErr w:type="spellEnd"/>
      <w:r>
        <w:rPr>
          <w:rFonts w:ascii="Times New Roman" w:hAnsi="Times New Roman"/>
        </w:rPr>
        <w:t xml:space="preserve"> </w:t>
      </w:r>
    </w:p>
    <w:p w14:paraId="5FC8422E" w14:textId="77777777" w:rsidR="003611B0" w:rsidRPr="006E155A" w:rsidRDefault="003611B0" w:rsidP="003611B0">
      <w:pPr>
        <w:spacing w:after="0"/>
        <w:jc w:val="both"/>
        <w:rPr>
          <w:rFonts w:ascii="Times New Roman" w:hAnsi="Times New Roman"/>
        </w:rPr>
      </w:pPr>
      <w:r w:rsidRPr="006E155A">
        <w:rPr>
          <w:rFonts w:ascii="Times New Roman" w:hAnsi="Times New Roman"/>
        </w:rPr>
        <w:t>Študenti sa podieľajú na zvyšovaní zdravotného uvedomenia širokej verejnosti v súvislosti s pamätnými dňami, ktoré prijala WHO. Poskytujú odborné informácie v uliciach mesta, zúčastňujú sa na prezentačnej činnosti spomínaných organizácií a združení.</w:t>
      </w:r>
    </w:p>
    <w:p w14:paraId="209FD4CD" w14:textId="77777777" w:rsidR="003611B0" w:rsidRPr="006E155A" w:rsidRDefault="003611B0" w:rsidP="003611B0">
      <w:pPr>
        <w:spacing w:after="0"/>
        <w:jc w:val="both"/>
        <w:rPr>
          <w:rFonts w:ascii="Times New Roman" w:hAnsi="Times New Roman"/>
        </w:rPr>
      </w:pPr>
    </w:p>
    <w:bookmarkStart w:id="20" w:name="_4_CHARAKTERISTIKA_ŠKOLSKÉHO"/>
    <w:bookmarkEnd w:id="20"/>
    <w:p w14:paraId="2EB37A24" w14:textId="77777777" w:rsidR="003611B0" w:rsidRPr="006E155A" w:rsidRDefault="003611B0" w:rsidP="001E420D">
      <w:pPr>
        <w:pStyle w:val="Nadpis1"/>
        <w:numPr>
          <w:ilvl w:val="0"/>
          <w:numId w:val="91"/>
        </w:numPr>
        <w:spacing w:before="0" w:after="0"/>
        <w:rPr>
          <w:rFonts w:ascii="Times New Roman" w:hAnsi="Times New Roman" w:cs="Times New Roman"/>
          <w:sz w:val="28"/>
          <w:szCs w:val="28"/>
        </w:rPr>
      </w:pPr>
      <w:r w:rsidRPr="006E155A">
        <w:rPr>
          <w:rFonts w:ascii="Times New Roman" w:hAnsi="Times New Roman" w:cs="Times New Roman"/>
          <w:sz w:val="28"/>
          <w:szCs w:val="28"/>
        </w:rPr>
        <w:fldChar w:fldCharType="begin"/>
      </w:r>
      <w:r w:rsidRPr="006E155A">
        <w:rPr>
          <w:rFonts w:ascii="Times New Roman" w:hAnsi="Times New Roman" w:cs="Times New Roman"/>
          <w:sz w:val="28"/>
          <w:szCs w:val="28"/>
        </w:rPr>
        <w:instrText xml:space="preserve"> HYPERLINK  \l "_top" </w:instrText>
      </w:r>
      <w:r w:rsidRPr="006E155A">
        <w:rPr>
          <w:rFonts w:ascii="Times New Roman" w:hAnsi="Times New Roman" w:cs="Times New Roman"/>
          <w:sz w:val="28"/>
          <w:szCs w:val="28"/>
        </w:rPr>
        <w:fldChar w:fldCharType="separate"/>
      </w:r>
      <w:bookmarkStart w:id="21" w:name="_Toc114468706"/>
      <w:r w:rsidRPr="006E155A">
        <w:rPr>
          <w:rStyle w:val="Hypertextovprepojenie"/>
          <w:rFonts w:ascii="Times New Roman" w:hAnsi="Times New Roman" w:cs="Times New Roman"/>
          <w:sz w:val="28"/>
          <w:szCs w:val="28"/>
        </w:rPr>
        <w:t>CHARAKTERISTIKA ŠKOLSKÉHO VZDELÁVACIEHO PROGRAMU</w:t>
      </w:r>
      <w:bookmarkEnd w:id="21"/>
      <w:r w:rsidRPr="006E155A">
        <w:rPr>
          <w:rFonts w:ascii="Times New Roman" w:hAnsi="Times New Roman" w:cs="Times New Roman"/>
          <w:sz w:val="28"/>
          <w:szCs w:val="28"/>
        </w:rPr>
        <w:fldChar w:fldCharType="end"/>
      </w:r>
      <w:r w:rsidRPr="006E155A">
        <w:rPr>
          <w:rFonts w:ascii="Times New Roman" w:hAnsi="Times New Roman" w:cs="Times New Roman"/>
          <w:sz w:val="28"/>
          <w:szCs w:val="28"/>
        </w:rPr>
        <w:t xml:space="preserve"> </w:t>
      </w:r>
    </w:p>
    <w:p w14:paraId="36617D5D" w14:textId="77777777" w:rsidR="003611B0" w:rsidRPr="006E155A" w:rsidRDefault="003611B0" w:rsidP="003611B0">
      <w:pPr>
        <w:spacing w:after="0"/>
        <w:ind w:left="567"/>
        <w:rPr>
          <w:rFonts w:ascii="Times New Roman" w:hAnsi="Times New Roman"/>
          <w:lang w:val="cs-CZ" w:eastAsia="x-none" w:bidi="bn-IN"/>
        </w:rPr>
      </w:pPr>
    </w:p>
    <w:p w14:paraId="55131ACC" w14:textId="77777777" w:rsidR="003611B0" w:rsidRPr="006E155A" w:rsidRDefault="003611B0" w:rsidP="003611B0">
      <w:pPr>
        <w:autoSpaceDE w:val="0"/>
        <w:autoSpaceDN w:val="0"/>
        <w:adjustRightInd w:val="0"/>
        <w:spacing w:after="0"/>
        <w:jc w:val="both"/>
        <w:rPr>
          <w:rFonts w:ascii="Times New Roman" w:hAnsi="Times New Roman"/>
          <w:color w:val="000000"/>
        </w:rPr>
      </w:pPr>
      <w:r w:rsidRPr="006E155A">
        <w:rPr>
          <w:rFonts w:ascii="Times New Roman" w:hAnsi="Times New Roman"/>
          <w:color w:val="000000"/>
        </w:rPr>
        <w:t>Odborné vzdelávanie a príprava smeruje k získaniu kľúčových, všeobecných a odborných kompetencií, ku komplexnejším a prakticky zameraným vedomostiam a zručnostiam, ktoré umožnia rozvoj a celkový úspech jednotlivcov na základe vlastnej aktivity, sebauvedomenia a spolupráce nielen v známych situáciách, javoch a problémoch, ale aj v nových podmienkach ich riešenia a aplikácie.</w:t>
      </w:r>
    </w:p>
    <w:p w14:paraId="58F7DEEC" w14:textId="77777777" w:rsidR="003611B0" w:rsidRPr="006E155A" w:rsidRDefault="003611B0" w:rsidP="003611B0">
      <w:pPr>
        <w:autoSpaceDE w:val="0"/>
        <w:autoSpaceDN w:val="0"/>
        <w:adjustRightInd w:val="0"/>
        <w:spacing w:after="0"/>
        <w:ind w:firstLine="708"/>
        <w:jc w:val="both"/>
        <w:rPr>
          <w:rFonts w:ascii="Times New Roman" w:hAnsi="Times New Roman"/>
        </w:rPr>
      </w:pPr>
      <w:r w:rsidRPr="006E155A">
        <w:rPr>
          <w:rFonts w:ascii="Times New Roman" w:hAnsi="Times New Roman"/>
        </w:rPr>
        <w:t>Široké profilovanie absolventov so zameraním na kľúčové kompetencie umožňuje pripraviť žiakov na komplexné riešenie odborných problémov, ale aj na ich pohotovú adaptabilitu a prispôsobenie sa pre prácu v nových podmienkach (v závislosti od trhu práce), pre uplatňovanie nových koncepcií, metód, foriem, postupov, činností.</w:t>
      </w:r>
    </w:p>
    <w:p w14:paraId="382FE345" w14:textId="77777777" w:rsidR="003611B0" w:rsidRPr="006E155A" w:rsidRDefault="003611B0" w:rsidP="003611B0">
      <w:pPr>
        <w:autoSpaceDE w:val="0"/>
        <w:autoSpaceDN w:val="0"/>
        <w:adjustRightInd w:val="0"/>
        <w:spacing w:after="0"/>
        <w:jc w:val="both"/>
        <w:rPr>
          <w:rFonts w:ascii="Times New Roman" w:hAnsi="Times New Roman"/>
        </w:rPr>
      </w:pPr>
      <w:r w:rsidRPr="006E155A">
        <w:rPr>
          <w:rFonts w:ascii="Times New Roman" w:hAnsi="Times New Roman"/>
        </w:rPr>
        <w:t>Školský vzdelávací program zahŕňa všeobecné, odborné ako aj špecifické teoretické poznatky a ich aplikáciu v praktických činnostiach pri príprave zdravotníckych pracovníkov – praktickej sestry pre oblasť ošetrovateľskej starostlivosti v zdravotníckych zariadeniach. Jeho obsah a štruktúra poskytuje široký odborný profil, ktorý je zárukou prípravy absolventov schopných samostatne vykonávať ošetrovateľské, asistentské a administratívne činnosti v preventívnom, diagnostickom a liečebnom režime zdravotnej starostlivosti.</w:t>
      </w:r>
    </w:p>
    <w:p w14:paraId="202E983F" w14:textId="77777777" w:rsidR="003611B0" w:rsidRPr="006E155A" w:rsidRDefault="003611B0" w:rsidP="003611B0">
      <w:pPr>
        <w:pStyle w:val="Zkladntext"/>
        <w:jc w:val="both"/>
        <w:rPr>
          <w:sz w:val="22"/>
          <w:szCs w:val="22"/>
        </w:rPr>
      </w:pPr>
      <w:r w:rsidRPr="006E155A">
        <w:tab/>
      </w:r>
      <w:r w:rsidRPr="006E155A">
        <w:rPr>
          <w:sz w:val="22"/>
          <w:szCs w:val="22"/>
        </w:rPr>
        <w:t>Obsah vzdelania je koncipovaný tak, aby žiaci zvládli všeobecné a odborné poznatky a zručnosti na požadovanej profesionálnej úrovni nevyhnutné na získanie úplného všeobecného vzdelania a odbornej spôsobilosti na výkon zdravotníckeho povolania praktická sestra. Tomu zodpovedá štruktúra a obsah odbornej zložky vzdelávania vrátane odbornej klinickej praxe. Dominantnú zložku odbornej prípravy tvoria predmety teoretického a praktického zamerania, najmä ošetrovateľstvo, klinika zdravia a chorôb, anatómia a fyziológia, prvá pomoc, pedagogika, psychológia a profesijná komunikácia, zdravotnícka etika a odborná klinická prax. Tieto predmety prehlbujú vzťah medzi teoretickými vedomosťami a praktickým osvojovaním si profesionálnych zručností.</w:t>
      </w:r>
    </w:p>
    <w:p w14:paraId="36937BFC" w14:textId="77777777" w:rsidR="003611B0" w:rsidRPr="006E155A" w:rsidRDefault="003611B0" w:rsidP="003611B0">
      <w:pPr>
        <w:autoSpaceDE w:val="0"/>
        <w:autoSpaceDN w:val="0"/>
        <w:adjustRightInd w:val="0"/>
        <w:spacing w:after="120"/>
        <w:jc w:val="both"/>
        <w:rPr>
          <w:rFonts w:ascii="Times New Roman" w:hAnsi="Times New Roman"/>
        </w:rPr>
      </w:pPr>
      <w:r w:rsidRPr="006E155A">
        <w:rPr>
          <w:rFonts w:ascii="Times New Roman" w:hAnsi="Times New Roman"/>
        </w:rPr>
        <w:t>V teoreticko-praktickej príprave v triedach, laboratóriách, špecializovaných odborných učebniach žiaci získajú základné poznatky, vždy však v súvislosti s ich praktickou aplikáciou a praktickým využitím. Vedomosti žiakov získané v teoretickom vyučovaní slúžia predovšetkým na zdôvodnenie praktických činností a postupov.</w:t>
      </w:r>
    </w:p>
    <w:p w14:paraId="530836E1" w14:textId="77777777" w:rsidR="003611B0" w:rsidRPr="006E155A" w:rsidRDefault="003611B0" w:rsidP="003611B0">
      <w:pPr>
        <w:autoSpaceDE w:val="0"/>
        <w:autoSpaceDN w:val="0"/>
        <w:adjustRightInd w:val="0"/>
        <w:spacing w:after="120"/>
        <w:jc w:val="both"/>
        <w:rPr>
          <w:rFonts w:ascii="Times New Roman" w:hAnsi="Times New Roman"/>
        </w:rPr>
      </w:pPr>
      <w:r w:rsidRPr="006E155A">
        <w:rPr>
          <w:rFonts w:ascii="Times New Roman" w:hAnsi="Times New Roman"/>
        </w:rPr>
        <w:t>Na odbornej praxi sa utvárajú, rozvíjajú a upevňujú základné odborné zručnosti v odborných činnostiach pod priamym vedením odborných učiteľov alebo odborníkov z praxe s príslušnou odbornou spôsobilosťou podľa osobitného predpisu. Odbornú prípravu umocňuje absolvovanie odborných exkurzií na špecializovaných pracoviskách.</w:t>
      </w:r>
    </w:p>
    <w:p w14:paraId="7D2E48C0" w14:textId="77777777" w:rsidR="003611B0" w:rsidRPr="006E155A" w:rsidRDefault="003611B0" w:rsidP="003611B0">
      <w:pPr>
        <w:autoSpaceDE w:val="0"/>
        <w:autoSpaceDN w:val="0"/>
        <w:adjustRightInd w:val="0"/>
        <w:spacing w:after="120"/>
        <w:jc w:val="both"/>
        <w:rPr>
          <w:rFonts w:ascii="Times New Roman" w:hAnsi="Times New Roman"/>
          <w:color w:val="000000"/>
        </w:rPr>
      </w:pPr>
      <w:r w:rsidRPr="006E155A">
        <w:rPr>
          <w:rFonts w:ascii="Times New Roman" w:hAnsi="Times New Roman"/>
          <w:color w:val="000000"/>
        </w:rPr>
        <w:t>Z hľadiska jeho použitia pre cieľové skupiny vzdelávacej sústavy Slovenskej republiky sa vzdelávanie uskutočňuje ako:</w:t>
      </w:r>
    </w:p>
    <w:p w14:paraId="73A9E6FB" w14:textId="77777777" w:rsidR="003611B0" w:rsidRPr="006E155A" w:rsidRDefault="003611B0" w:rsidP="001E420D">
      <w:pPr>
        <w:numPr>
          <w:ilvl w:val="0"/>
          <w:numId w:val="90"/>
        </w:numPr>
        <w:autoSpaceDE w:val="0"/>
        <w:autoSpaceDN w:val="0"/>
        <w:adjustRightInd w:val="0"/>
        <w:spacing w:after="120" w:line="240" w:lineRule="auto"/>
        <w:jc w:val="both"/>
        <w:rPr>
          <w:rFonts w:ascii="Times New Roman" w:hAnsi="Times New Roman"/>
          <w:b/>
          <w:color w:val="000000"/>
        </w:rPr>
      </w:pPr>
      <w:r w:rsidRPr="006E155A">
        <w:rPr>
          <w:rFonts w:ascii="Times New Roman" w:hAnsi="Times New Roman"/>
          <w:b/>
          <w:color w:val="000000"/>
        </w:rPr>
        <w:t>denné štvorročné štúdium pre absolventov základnej školy,</w:t>
      </w:r>
    </w:p>
    <w:p w14:paraId="580F277D" w14:textId="77777777" w:rsidR="003611B0" w:rsidRPr="006E155A" w:rsidRDefault="003611B0" w:rsidP="001E420D">
      <w:pPr>
        <w:numPr>
          <w:ilvl w:val="0"/>
          <w:numId w:val="90"/>
        </w:numPr>
        <w:autoSpaceDE w:val="0"/>
        <w:autoSpaceDN w:val="0"/>
        <w:adjustRightInd w:val="0"/>
        <w:spacing w:after="120" w:line="240" w:lineRule="auto"/>
        <w:jc w:val="both"/>
        <w:rPr>
          <w:rFonts w:ascii="Times New Roman" w:hAnsi="Times New Roman"/>
          <w:b/>
          <w:color w:val="000000"/>
        </w:rPr>
      </w:pPr>
      <w:r w:rsidRPr="006E155A">
        <w:rPr>
          <w:rFonts w:ascii="Times New Roman" w:hAnsi="Times New Roman"/>
          <w:b/>
          <w:color w:val="000000"/>
        </w:rPr>
        <w:t>externé - večerné dvojročné pomaturitné kvalifikačné štúdium pre absolventov strednej školy s maturitou.</w:t>
      </w:r>
    </w:p>
    <w:p w14:paraId="586ACD6F" w14:textId="77777777" w:rsidR="003611B0" w:rsidRPr="006E155A" w:rsidRDefault="003611B0" w:rsidP="003611B0">
      <w:pPr>
        <w:autoSpaceDE w:val="0"/>
        <w:autoSpaceDN w:val="0"/>
        <w:adjustRightInd w:val="0"/>
        <w:spacing w:after="120"/>
        <w:jc w:val="both"/>
        <w:rPr>
          <w:rFonts w:ascii="Times New Roman" w:hAnsi="Times New Roman"/>
          <w:color w:val="000000"/>
        </w:rPr>
      </w:pPr>
      <w:r w:rsidRPr="006E155A">
        <w:rPr>
          <w:rFonts w:ascii="Times New Roman" w:hAnsi="Times New Roman"/>
        </w:rPr>
        <w:t xml:space="preserve">Podmienky prijatia ustanovuje vykonávací predpis o prijímacom konaní na stredné školy. </w:t>
      </w:r>
      <w:r w:rsidRPr="006E155A">
        <w:rPr>
          <w:rFonts w:ascii="Times New Roman" w:hAnsi="Times New Roman"/>
          <w:color w:val="000000"/>
        </w:rPr>
        <w:t xml:space="preserve">Absolventi tohto vzdelávacieho programu získajú úplné stredné odborné vzdelanie. Výstupným dokladom o získanom vzdelaní je maturitné vysvedčenie. </w:t>
      </w:r>
    </w:p>
    <w:p w14:paraId="1458122A" w14:textId="77777777" w:rsidR="003611B0" w:rsidRPr="006E155A" w:rsidRDefault="003611B0" w:rsidP="003611B0">
      <w:pPr>
        <w:autoSpaceDE w:val="0"/>
        <w:autoSpaceDN w:val="0"/>
        <w:adjustRightInd w:val="0"/>
        <w:spacing w:after="0"/>
        <w:jc w:val="both"/>
        <w:rPr>
          <w:rFonts w:ascii="Times New Roman" w:hAnsi="Times New Roman"/>
          <w:color w:val="000000"/>
        </w:rPr>
      </w:pPr>
      <w:r w:rsidRPr="006E155A">
        <w:rPr>
          <w:rFonts w:ascii="Times New Roman" w:hAnsi="Times New Roman"/>
          <w:b/>
          <w:bCs/>
        </w:rPr>
        <w:t>Absolventi štúdia sa uplatnia pri výkone zdravotníckeho povolania: praktická sestra</w:t>
      </w:r>
    </w:p>
    <w:p w14:paraId="11BD8BE2" w14:textId="77777777" w:rsidR="003611B0" w:rsidRPr="006E155A" w:rsidRDefault="003611B0" w:rsidP="003611B0">
      <w:pPr>
        <w:autoSpaceDE w:val="0"/>
        <w:autoSpaceDN w:val="0"/>
        <w:adjustRightInd w:val="0"/>
        <w:jc w:val="both"/>
        <w:rPr>
          <w:rFonts w:ascii="Times New Roman" w:hAnsi="Times New Roman"/>
          <w:color w:val="000000"/>
        </w:rPr>
      </w:pPr>
      <w:r w:rsidRPr="006E155A">
        <w:rPr>
          <w:rFonts w:ascii="Times New Roman" w:hAnsi="Times New Roman"/>
          <w:color w:val="000000"/>
        </w:rPr>
        <w:t>Školský vzdelávací program bol vytvorený v súlade so štátnym vzdelávacím programom vydaným MZ SR pod číslom S 11246-2019-OZdV-1 zo dňa 16.07.2019 s účinnosťou od 1. septembra 2019 začínajúc 1.ročníkom</w:t>
      </w:r>
    </w:p>
    <w:p w14:paraId="2FAC208A" w14:textId="77777777" w:rsidR="003611B0" w:rsidRPr="006E155A" w:rsidRDefault="003611B0" w:rsidP="001E420D">
      <w:pPr>
        <w:pStyle w:val="Nadpis2"/>
        <w:numPr>
          <w:ilvl w:val="1"/>
          <w:numId w:val="126"/>
        </w:numPr>
        <w:rPr>
          <w:rFonts w:ascii="Times New Roman" w:hAnsi="Times New Roman"/>
        </w:rPr>
      </w:pPr>
      <w:bookmarkStart w:id="22" w:name="_Základné_údaje_o"/>
      <w:bookmarkEnd w:id="22"/>
      <w:r w:rsidRPr="006E155A">
        <w:rPr>
          <w:rFonts w:ascii="Times New Roman" w:hAnsi="Times New Roman"/>
        </w:rPr>
        <w:t xml:space="preserve"> </w:t>
      </w:r>
      <w:r w:rsidRPr="006E155A">
        <w:rPr>
          <w:rFonts w:ascii="Times New Roman" w:hAnsi="Times New Roman"/>
        </w:rPr>
        <w:tab/>
      </w:r>
      <w:hyperlink w:anchor="_top" w:history="1">
        <w:bookmarkStart w:id="23" w:name="_Toc114468707"/>
        <w:r w:rsidRPr="006E155A">
          <w:rPr>
            <w:rStyle w:val="Hypertextovprepojenie"/>
            <w:rFonts w:ascii="Times New Roman" w:hAnsi="Times New Roman"/>
          </w:rPr>
          <w:t>Základné údaje o štúdiu</w:t>
        </w:r>
        <w:bookmarkEnd w:id="23"/>
      </w:hyperlink>
    </w:p>
    <w:p w14:paraId="796913E3" w14:textId="77777777" w:rsidR="003611B0" w:rsidRPr="006E155A" w:rsidRDefault="003611B0" w:rsidP="003611B0">
      <w:pPr>
        <w:pStyle w:val="Nadpis3"/>
        <w:rPr>
          <w:rFonts w:ascii="Times New Roman" w:hAnsi="Times New Roman"/>
        </w:rPr>
      </w:pPr>
      <w:bookmarkStart w:id="24" w:name="_Toc49885546"/>
      <w:bookmarkStart w:id="25" w:name="_Toc49890347"/>
      <w:bookmarkStart w:id="26" w:name="_Toc114468708"/>
      <w:r w:rsidRPr="006E155A">
        <w:rPr>
          <w:rStyle w:val="Nadpis3Char"/>
          <w:rFonts w:ascii="Times New Roman" w:hAnsi="Times New Roman"/>
          <w:b/>
          <w:bCs/>
        </w:rPr>
        <w:t>Základné údaje pre</w:t>
      </w:r>
      <w:r w:rsidRPr="006E155A">
        <w:rPr>
          <w:rFonts w:ascii="Times New Roman" w:hAnsi="Times New Roman"/>
          <w:color w:val="auto"/>
          <w:sz w:val="22"/>
          <w:szCs w:val="24"/>
        </w:rPr>
        <w:t xml:space="preserve"> </w:t>
      </w:r>
      <w:r w:rsidRPr="006E155A">
        <w:rPr>
          <w:rFonts w:ascii="Times New Roman" w:hAnsi="Times New Roman"/>
        </w:rPr>
        <w:t>denné štúdium pre absolventov základnej školy</w:t>
      </w:r>
      <w:bookmarkEnd w:id="24"/>
      <w:bookmarkEnd w:id="25"/>
      <w:bookmarkEnd w:id="26"/>
      <w:r w:rsidRPr="006E155A">
        <w:rPr>
          <w:rFonts w:ascii="Times New Roman" w:hAnsi="Times New Roman"/>
        </w:rPr>
        <w:t xml:space="preserve"> </w:t>
      </w:r>
    </w:p>
    <w:p w14:paraId="4F2CEFCA" w14:textId="77777777" w:rsidR="003611B0" w:rsidRPr="006E155A" w:rsidRDefault="003611B0" w:rsidP="003611B0">
      <w:pPr>
        <w:spacing w:after="0"/>
        <w:rPr>
          <w:rFonts w:ascii="Times New Roman" w:hAnsi="Times New Roman"/>
          <w:b/>
        </w:rPr>
      </w:pPr>
      <w:r w:rsidRPr="006E155A">
        <w:rPr>
          <w:rFonts w:ascii="Times New Roman" w:hAnsi="Times New Roman"/>
          <w:b/>
          <w:sz w:val="28"/>
        </w:rPr>
        <w:t xml:space="preserve">           stupeň: úplné stredné odborné vzdelanie - 5361 M praktická sestra</w:t>
      </w:r>
    </w:p>
    <w:p w14:paraId="09F7E9D5" w14:textId="77777777" w:rsidR="003611B0" w:rsidRPr="006E155A" w:rsidRDefault="003611B0" w:rsidP="003611B0">
      <w:pPr>
        <w:autoSpaceDE w:val="0"/>
        <w:autoSpaceDN w:val="0"/>
        <w:adjustRightInd w:val="0"/>
        <w:spacing w:after="0" w:line="240" w:lineRule="auto"/>
        <w:ind w:left="720"/>
        <w:rPr>
          <w:rFonts w:ascii="Times New Roman" w:hAnsi="Times New Roman"/>
          <w:b/>
          <w:bCs/>
          <w:color w:val="17365D"/>
          <w:sz w:val="24"/>
          <w:szCs w:val="24"/>
          <w:lang w:eastAsia="sk-SK"/>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5895"/>
      </w:tblGrid>
      <w:tr w:rsidR="003611B0" w:rsidRPr="006E155A" w14:paraId="1CD96802" w14:textId="77777777" w:rsidTr="003611B0">
        <w:tc>
          <w:tcPr>
            <w:tcW w:w="2867" w:type="dxa"/>
            <w:shd w:val="clear" w:color="auto" w:fill="auto"/>
          </w:tcPr>
          <w:p w14:paraId="06D254DE"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Študijný odbor:</w:t>
            </w:r>
          </w:p>
        </w:tc>
        <w:tc>
          <w:tcPr>
            <w:tcW w:w="6061" w:type="dxa"/>
            <w:shd w:val="clear" w:color="auto" w:fill="auto"/>
          </w:tcPr>
          <w:p w14:paraId="4E0E7CDF"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5361 M praktická sestra</w:t>
            </w:r>
          </w:p>
        </w:tc>
      </w:tr>
      <w:tr w:rsidR="003611B0" w:rsidRPr="006E155A" w14:paraId="0460EE84" w14:textId="77777777" w:rsidTr="003611B0">
        <w:tc>
          <w:tcPr>
            <w:tcW w:w="2867" w:type="dxa"/>
            <w:shd w:val="clear" w:color="auto" w:fill="auto"/>
          </w:tcPr>
          <w:p w14:paraId="5B77C4E7"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Forma štúdia:</w:t>
            </w:r>
          </w:p>
        </w:tc>
        <w:tc>
          <w:tcPr>
            <w:tcW w:w="6061" w:type="dxa"/>
            <w:shd w:val="clear" w:color="auto" w:fill="auto"/>
          </w:tcPr>
          <w:p w14:paraId="1CC9CA41" w14:textId="77777777" w:rsidR="003611B0" w:rsidRPr="006E155A" w:rsidRDefault="003611B0" w:rsidP="003611B0">
            <w:pPr>
              <w:spacing w:after="0"/>
              <w:rPr>
                <w:rFonts w:ascii="Times New Roman" w:eastAsia="Times New Roman" w:hAnsi="Times New Roman"/>
                <w:color w:val="365F91"/>
                <w:lang w:eastAsia="x-none"/>
              </w:rPr>
            </w:pPr>
            <w:bookmarkStart w:id="27" w:name="_Hlk528045628"/>
            <w:r w:rsidRPr="006E155A">
              <w:rPr>
                <w:rFonts w:ascii="Times New Roman" w:eastAsia="Times New Roman" w:hAnsi="Times New Roman"/>
                <w:b/>
                <w:bCs/>
                <w:szCs w:val="24"/>
                <w:lang w:eastAsia="sk-SK"/>
              </w:rPr>
              <w:t>Denné štúdium pre absolventov základnej školy</w:t>
            </w:r>
            <w:bookmarkEnd w:id="27"/>
          </w:p>
        </w:tc>
      </w:tr>
      <w:tr w:rsidR="003611B0" w:rsidRPr="006E155A" w14:paraId="580AFD43" w14:textId="77777777" w:rsidTr="003611B0">
        <w:tc>
          <w:tcPr>
            <w:tcW w:w="2867" w:type="dxa"/>
            <w:shd w:val="clear" w:color="auto" w:fill="auto"/>
          </w:tcPr>
          <w:p w14:paraId="15AAFBB2"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Dĺžka štúdia:</w:t>
            </w:r>
          </w:p>
        </w:tc>
        <w:tc>
          <w:tcPr>
            <w:tcW w:w="6061" w:type="dxa"/>
            <w:shd w:val="clear" w:color="auto" w:fill="auto"/>
          </w:tcPr>
          <w:p w14:paraId="5B86A8EA"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4 roky</w:t>
            </w:r>
          </w:p>
        </w:tc>
      </w:tr>
      <w:tr w:rsidR="003611B0" w:rsidRPr="006E155A" w14:paraId="3B680E06" w14:textId="77777777" w:rsidTr="003611B0">
        <w:tc>
          <w:tcPr>
            <w:tcW w:w="2867" w:type="dxa"/>
            <w:shd w:val="clear" w:color="auto" w:fill="auto"/>
          </w:tcPr>
          <w:p w14:paraId="38A2CE87"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Vyučovací jazyk</w:t>
            </w:r>
          </w:p>
        </w:tc>
        <w:tc>
          <w:tcPr>
            <w:tcW w:w="6061" w:type="dxa"/>
            <w:shd w:val="clear" w:color="auto" w:fill="auto"/>
          </w:tcPr>
          <w:p w14:paraId="58D9ED0E"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Štátny jazyk</w:t>
            </w:r>
          </w:p>
        </w:tc>
      </w:tr>
      <w:tr w:rsidR="003611B0" w:rsidRPr="006E155A" w14:paraId="78B65CCB" w14:textId="77777777" w:rsidTr="003611B0">
        <w:tc>
          <w:tcPr>
            <w:tcW w:w="2867" w:type="dxa"/>
            <w:shd w:val="clear" w:color="auto" w:fill="auto"/>
          </w:tcPr>
          <w:p w14:paraId="21EED127"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Nevyhnutne vstupné</w:t>
            </w:r>
          </w:p>
          <w:p w14:paraId="61DA77E5"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požiadavky na štúdium:</w:t>
            </w:r>
          </w:p>
        </w:tc>
        <w:tc>
          <w:tcPr>
            <w:tcW w:w="6061" w:type="dxa"/>
            <w:shd w:val="clear" w:color="auto" w:fill="auto"/>
          </w:tcPr>
          <w:p w14:paraId="153664E9"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Nižšie stredné vzdelanie a splnenie podmienok</w:t>
            </w:r>
          </w:p>
          <w:p w14:paraId="62C9F484"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prijímacieho konania</w:t>
            </w:r>
          </w:p>
        </w:tc>
      </w:tr>
      <w:tr w:rsidR="003611B0" w:rsidRPr="006E155A" w14:paraId="7F5B5B90" w14:textId="77777777" w:rsidTr="003611B0">
        <w:tc>
          <w:tcPr>
            <w:tcW w:w="2867" w:type="dxa"/>
            <w:shd w:val="clear" w:color="auto" w:fill="auto"/>
          </w:tcPr>
          <w:p w14:paraId="0712C6B8"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Podmienky na prijatie</w:t>
            </w:r>
          </w:p>
          <w:p w14:paraId="765E34C4"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do študijného odboru:</w:t>
            </w:r>
          </w:p>
        </w:tc>
        <w:tc>
          <w:tcPr>
            <w:tcW w:w="6061" w:type="dxa"/>
            <w:shd w:val="clear" w:color="auto" w:fill="auto"/>
          </w:tcPr>
          <w:p w14:paraId="171B3EB0"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Do študijného odboru praktická sestra môžu byť</w:t>
            </w:r>
          </w:p>
          <w:p w14:paraId="0B40A69B"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prijatí žiaci, ktorí spĺňajú zdravotnú spôsobilosť na prácu</w:t>
            </w:r>
          </w:p>
          <w:p w14:paraId="4A44326B"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v odbore.</w:t>
            </w:r>
          </w:p>
          <w:p w14:paraId="354F0FDC"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Vyjadrenie lekára o zdravotnom stave uchádzača musí byť</w:t>
            </w:r>
          </w:p>
          <w:p w14:paraId="35202E5C"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pripojené k prihláške.</w:t>
            </w:r>
          </w:p>
          <w:p w14:paraId="2E9F452E"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Profilové predmety na prijímacie skúšky:</w:t>
            </w:r>
          </w:p>
          <w:p w14:paraId="2F2DD3AC"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 slovenský jazyk a literatúra</w:t>
            </w:r>
          </w:p>
          <w:p w14:paraId="0C1E3EC9"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 biológia</w:t>
            </w:r>
          </w:p>
        </w:tc>
      </w:tr>
      <w:tr w:rsidR="003611B0" w:rsidRPr="006E155A" w14:paraId="1C01E658" w14:textId="77777777" w:rsidTr="003611B0">
        <w:tc>
          <w:tcPr>
            <w:tcW w:w="2867" w:type="dxa"/>
            <w:shd w:val="clear" w:color="auto" w:fill="auto"/>
          </w:tcPr>
          <w:p w14:paraId="6ED4AC81"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Spôsob ukončenia štúdia:</w:t>
            </w:r>
          </w:p>
        </w:tc>
        <w:tc>
          <w:tcPr>
            <w:tcW w:w="6061" w:type="dxa"/>
            <w:shd w:val="clear" w:color="auto" w:fill="auto"/>
          </w:tcPr>
          <w:p w14:paraId="6FEAC12E"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Maturitná skúška</w:t>
            </w:r>
          </w:p>
        </w:tc>
      </w:tr>
      <w:tr w:rsidR="003611B0" w:rsidRPr="006E155A" w14:paraId="5AB7623D" w14:textId="77777777" w:rsidTr="003611B0">
        <w:tc>
          <w:tcPr>
            <w:tcW w:w="2867" w:type="dxa"/>
            <w:shd w:val="clear" w:color="auto" w:fill="auto"/>
          </w:tcPr>
          <w:p w14:paraId="0FEE6F5A"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Doklad o získanom stupni</w:t>
            </w:r>
          </w:p>
          <w:p w14:paraId="493277B5"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vzdelania a o získanej</w:t>
            </w:r>
          </w:p>
          <w:p w14:paraId="30273472"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kvalifikácii</w:t>
            </w:r>
          </w:p>
        </w:tc>
        <w:tc>
          <w:tcPr>
            <w:tcW w:w="6061" w:type="dxa"/>
            <w:shd w:val="clear" w:color="auto" w:fill="auto"/>
          </w:tcPr>
          <w:p w14:paraId="6B13BD26" w14:textId="68B2336D" w:rsidR="003611B0"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Vysvedčenie o maturitnej skúške</w:t>
            </w:r>
          </w:p>
          <w:p w14:paraId="6F4C3C6F" w14:textId="35B558B5" w:rsidR="003611B0" w:rsidRPr="001C345C" w:rsidRDefault="001C345C" w:rsidP="001C345C">
            <w:pPr>
              <w:autoSpaceDE w:val="0"/>
              <w:autoSpaceDN w:val="0"/>
              <w:adjustRightInd w:val="0"/>
              <w:spacing w:after="0" w:line="240" w:lineRule="auto"/>
              <w:rPr>
                <w:rFonts w:ascii="Times New Roman" w:eastAsia="Times New Roman" w:hAnsi="Times New Roman"/>
                <w:szCs w:val="24"/>
                <w:lang w:eastAsia="sk-SK"/>
              </w:rPr>
            </w:pPr>
            <w:r w:rsidRPr="001C345C">
              <w:rPr>
                <w:rFonts w:ascii="Times New Roman" w:hAnsi="Times New Roman"/>
              </w:rPr>
              <w:t>Absolvent v zmysle nariadenia vlády č. 513/2011 Z. z. o používaní profesijných titulov a ich skratiek viažucich sa na odbornú spôsobilosť na výkon zdravotníckeho povolania v znení neskorších predpisov je oprávnený používať profesijný titul „praktická sestra - asistent“, ktorý používa osoba odborne spôsobilá na výkon odborných pracovných činností v zdravotníckom povolaní praktická sestra - asistent.</w:t>
            </w:r>
          </w:p>
        </w:tc>
      </w:tr>
      <w:tr w:rsidR="003611B0" w:rsidRPr="006E155A" w14:paraId="28C3E4E0" w14:textId="77777777" w:rsidTr="003611B0">
        <w:tc>
          <w:tcPr>
            <w:tcW w:w="2867" w:type="dxa"/>
            <w:shd w:val="clear" w:color="auto" w:fill="auto"/>
          </w:tcPr>
          <w:p w14:paraId="48409800"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Poskytnutý stupeň vzdelania</w:t>
            </w:r>
          </w:p>
        </w:tc>
        <w:tc>
          <w:tcPr>
            <w:tcW w:w="6061" w:type="dxa"/>
            <w:shd w:val="clear" w:color="auto" w:fill="auto"/>
          </w:tcPr>
          <w:p w14:paraId="0F5FD199" w14:textId="77777777" w:rsidR="001C345C" w:rsidRPr="001C345C" w:rsidRDefault="001C345C" w:rsidP="003611B0">
            <w:pPr>
              <w:spacing w:after="0"/>
              <w:rPr>
                <w:rFonts w:ascii="Times New Roman" w:hAnsi="Times New Roman"/>
              </w:rPr>
            </w:pPr>
            <w:r w:rsidRPr="001C345C">
              <w:rPr>
                <w:rFonts w:ascii="Times New Roman" w:hAnsi="Times New Roman"/>
              </w:rPr>
              <w:t xml:space="preserve">Úplné stredné odborné vzdelanie </w:t>
            </w:r>
          </w:p>
          <w:p w14:paraId="7F3249D5" w14:textId="77777777" w:rsidR="001C345C" w:rsidRPr="001C345C" w:rsidRDefault="001C345C" w:rsidP="003611B0">
            <w:pPr>
              <w:spacing w:after="0"/>
              <w:rPr>
                <w:rFonts w:ascii="Times New Roman" w:hAnsi="Times New Roman"/>
              </w:rPr>
            </w:pPr>
            <w:r w:rsidRPr="001C345C">
              <w:rPr>
                <w:rFonts w:ascii="Times New Roman" w:hAnsi="Times New Roman"/>
              </w:rPr>
              <w:t xml:space="preserve">Úroveň vzdelania ISCED: 354 </w:t>
            </w:r>
          </w:p>
          <w:p w14:paraId="711409AB" w14:textId="69F88C7B" w:rsidR="001C345C" w:rsidRPr="006E155A" w:rsidRDefault="001C345C" w:rsidP="003611B0">
            <w:pPr>
              <w:spacing w:after="0"/>
              <w:rPr>
                <w:rFonts w:ascii="Times New Roman" w:eastAsia="Times New Roman" w:hAnsi="Times New Roman"/>
                <w:color w:val="365F91"/>
                <w:lang w:eastAsia="x-none"/>
              </w:rPr>
            </w:pPr>
            <w:r w:rsidRPr="001C345C">
              <w:rPr>
                <w:rFonts w:ascii="Times New Roman" w:hAnsi="Times New Roman"/>
              </w:rPr>
              <w:t>Úroveň vzdelania SKKR/EKR: 4</w:t>
            </w:r>
          </w:p>
        </w:tc>
      </w:tr>
      <w:tr w:rsidR="003611B0" w:rsidRPr="006E155A" w14:paraId="7F565F12" w14:textId="77777777" w:rsidTr="003611B0">
        <w:tc>
          <w:tcPr>
            <w:tcW w:w="2867" w:type="dxa"/>
            <w:shd w:val="clear" w:color="auto" w:fill="auto"/>
          </w:tcPr>
          <w:p w14:paraId="7E3033AC"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Možnosti pracovného</w:t>
            </w:r>
          </w:p>
          <w:p w14:paraId="1A3B4692"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uplatnenia absolventa:</w:t>
            </w:r>
          </w:p>
        </w:tc>
        <w:tc>
          <w:tcPr>
            <w:tcW w:w="6061" w:type="dxa"/>
            <w:shd w:val="clear" w:color="auto" w:fill="auto"/>
          </w:tcPr>
          <w:p w14:paraId="3CC57CED" w14:textId="55F0C5E7" w:rsidR="003611B0" w:rsidRPr="001C345C" w:rsidRDefault="001C345C" w:rsidP="003611B0">
            <w:pPr>
              <w:spacing w:after="0"/>
              <w:rPr>
                <w:rFonts w:ascii="Times New Roman" w:eastAsia="Times New Roman" w:hAnsi="Times New Roman"/>
                <w:color w:val="365F91"/>
                <w:lang w:eastAsia="x-none"/>
              </w:rPr>
            </w:pPr>
            <w:r w:rsidRPr="001C345C">
              <w:rPr>
                <w:rFonts w:ascii="Times New Roman" w:hAnsi="Times New Roman"/>
              </w:rPr>
              <w:t>Praktická sestra - asistent je zdravotnícky pracovník, ktorý sa uplatní v oblasti ošetrovateľskej starostlivosti v zdravotníckych zariadeniach a v zariadeniach sociálnych služieb.</w:t>
            </w:r>
          </w:p>
        </w:tc>
      </w:tr>
      <w:tr w:rsidR="003611B0" w:rsidRPr="006E155A" w14:paraId="6AE661A7" w14:textId="77777777" w:rsidTr="003611B0">
        <w:tc>
          <w:tcPr>
            <w:tcW w:w="2867" w:type="dxa"/>
            <w:shd w:val="clear" w:color="auto" w:fill="auto"/>
          </w:tcPr>
          <w:p w14:paraId="2F8A209D"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Možnosti ďalšieho štúdia:</w:t>
            </w:r>
          </w:p>
        </w:tc>
        <w:tc>
          <w:tcPr>
            <w:tcW w:w="6061" w:type="dxa"/>
            <w:shd w:val="clear" w:color="auto" w:fill="auto"/>
          </w:tcPr>
          <w:p w14:paraId="6111F03D"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Vzdelávacie programy pomaturitného a vysokoškolského</w:t>
            </w:r>
          </w:p>
          <w:p w14:paraId="083A3FC3"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štúdia.</w:t>
            </w:r>
          </w:p>
          <w:p w14:paraId="3DACC906" w14:textId="77777777" w:rsidR="003611B0" w:rsidRPr="006E155A" w:rsidRDefault="003611B0" w:rsidP="003611B0">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Ďalšie vzdelávanie zdravotníckych pracovníkov podľa</w:t>
            </w:r>
          </w:p>
          <w:p w14:paraId="28A8B2F6"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platnej legislatívy MZ SR.</w:t>
            </w:r>
          </w:p>
        </w:tc>
      </w:tr>
    </w:tbl>
    <w:p w14:paraId="233D3F27" w14:textId="77777777" w:rsidR="003611B0" w:rsidRDefault="003611B0" w:rsidP="003611B0">
      <w:pPr>
        <w:spacing w:after="0"/>
        <w:ind w:left="360"/>
        <w:jc w:val="center"/>
        <w:rPr>
          <w:rFonts w:ascii="Times New Roman" w:hAnsi="Times New Roman"/>
          <w:color w:val="365F91"/>
          <w:lang w:eastAsia="x-none"/>
        </w:rPr>
      </w:pPr>
    </w:p>
    <w:p w14:paraId="7FAC7BD4" w14:textId="77777777" w:rsidR="003611B0" w:rsidRPr="006E155A" w:rsidRDefault="003611B0" w:rsidP="003611B0">
      <w:pPr>
        <w:spacing w:after="0"/>
        <w:ind w:left="360"/>
        <w:jc w:val="center"/>
        <w:rPr>
          <w:rFonts w:ascii="Times New Roman" w:hAnsi="Times New Roman"/>
          <w:color w:val="365F91"/>
          <w:lang w:eastAsia="x-none"/>
        </w:rPr>
      </w:pPr>
    </w:p>
    <w:p w14:paraId="17176ADB" w14:textId="77777777" w:rsidR="003611B0" w:rsidRPr="006E155A" w:rsidRDefault="003611B0" w:rsidP="003611B0">
      <w:pPr>
        <w:pStyle w:val="Nadpis3"/>
        <w:rPr>
          <w:rFonts w:ascii="Times New Roman" w:hAnsi="Times New Roman"/>
        </w:rPr>
      </w:pPr>
      <w:bookmarkStart w:id="28" w:name="_Toc49885547"/>
      <w:bookmarkStart w:id="29" w:name="_Toc49890348"/>
      <w:bookmarkStart w:id="30" w:name="_Toc114468709"/>
      <w:r w:rsidRPr="006E155A">
        <w:rPr>
          <w:rFonts w:ascii="Times New Roman" w:hAnsi="Times New Roman"/>
        </w:rPr>
        <w:t>4.1.2</w:t>
      </w:r>
      <w:r w:rsidRPr="006E155A">
        <w:rPr>
          <w:rFonts w:ascii="Times New Roman" w:hAnsi="Times New Roman"/>
        </w:rPr>
        <w:tab/>
        <w:t>Základné údaje pre pomaturitné kvalifikačné štúdium,</w:t>
      </w:r>
      <w:bookmarkEnd w:id="28"/>
      <w:bookmarkEnd w:id="29"/>
      <w:bookmarkEnd w:id="30"/>
    </w:p>
    <w:p w14:paraId="786B0A54" w14:textId="77777777" w:rsidR="003611B0" w:rsidRPr="006E155A" w:rsidRDefault="003611B0" w:rsidP="003611B0">
      <w:pPr>
        <w:spacing w:after="0"/>
        <w:rPr>
          <w:rFonts w:ascii="Times New Roman" w:hAnsi="Times New Roman"/>
          <w:b/>
          <w:sz w:val="28"/>
        </w:rPr>
      </w:pPr>
      <w:r w:rsidRPr="006E155A">
        <w:rPr>
          <w:rFonts w:ascii="Times New Roman" w:hAnsi="Times New Roman"/>
          <w:b/>
          <w:sz w:val="28"/>
        </w:rPr>
        <w:t xml:space="preserve">           stupeň: úplné stredné odborné vzdelanie - 5361 N  praktická sestra</w:t>
      </w:r>
    </w:p>
    <w:p w14:paraId="3D783040" w14:textId="77777777" w:rsidR="003611B0" w:rsidRPr="006E155A" w:rsidRDefault="003611B0" w:rsidP="003611B0">
      <w:pPr>
        <w:spacing w:after="0"/>
        <w:rPr>
          <w:rFonts w:ascii="Times New Roman" w:hAnsi="Times New Roman"/>
          <w:lang w:eastAsia="x-non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5895"/>
      </w:tblGrid>
      <w:tr w:rsidR="003611B0" w:rsidRPr="006E155A" w14:paraId="3D5B8410" w14:textId="77777777" w:rsidTr="003611B0">
        <w:tc>
          <w:tcPr>
            <w:tcW w:w="2807" w:type="dxa"/>
            <w:shd w:val="clear" w:color="auto" w:fill="auto"/>
          </w:tcPr>
          <w:p w14:paraId="46DFEB47"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Študijný odbor:</w:t>
            </w:r>
          </w:p>
        </w:tc>
        <w:tc>
          <w:tcPr>
            <w:tcW w:w="5895" w:type="dxa"/>
            <w:shd w:val="clear" w:color="auto" w:fill="auto"/>
          </w:tcPr>
          <w:p w14:paraId="1751EF71"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5361 N praktická sestra</w:t>
            </w:r>
          </w:p>
        </w:tc>
      </w:tr>
      <w:tr w:rsidR="003611B0" w:rsidRPr="006E155A" w14:paraId="49E0E498" w14:textId="77777777" w:rsidTr="003611B0">
        <w:tc>
          <w:tcPr>
            <w:tcW w:w="2807" w:type="dxa"/>
            <w:shd w:val="clear" w:color="auto" w:fill="auto"/>
          </w:tcPr>
          <w:p w14:paraId="7AE6349F"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Forma štúdia:</w:t>
            </w:r>
          </w:p>
        </w:tc>
        <w:tc>
          <w:tcPr>
            <w:tcW w:w="5895" w:type="dxa"/>
            <w:shd w:val="clear" w:color="auto" w:fill="auto"/>
          </w:tcPr>
          <w:p w14:paraId="6C7DBDA8" w14:textId="77777777" w:rsidR="003611B0" w:rsidRPr="006E155A" w:rsidRDefault="003611B0" w:rsidP="003611B0">
            <w:pPr>
              <w:autoSpaceDE w:val="0"/>
              <w:autoSpaceDN w:val="0"/>
              <w:adjustRightInd w:val="0"/>
              <w:spacing w:after="0" w:line="240" w:lineRule="auto"/>
              <w:rPr>
                <w:rFonts w:ascii="Times New Roman" w:eastAsia="Times New Roman" w:hAnsi="Times New Roman"/>
                <w:b/>
                <w:bCs/>
                <w:lang w:eastAsia="sk-SK"/>
              </w:rPr>
            </w:pPr>
            <w:r w:rsidRPr="006E155A">
              <w:rPr>
                <w:rFonts w:ascii="Times New Roman" w:eastAsia="Times New Roman" w:hAnsi="Times New Roman"/>
                <w:b/>
                <w:bCs/>
                <w:lang w:eastAsia="sk-SK"/>
              </w:rPr>
              <w:t>1. Denné štúdium pre absolventov strednej školy</w:t>
            </w:r>
          </w:p>
          <w:p w14:paraId="2EE1C6A6" w14:textId="77777777" w:rsidR="003611B0" w:rsidRPr="006E155A" w:rsidRDefault="003611B0" w:rsidP="003611B0">
            <w:pPr>
              <w:autoSpaceDE w:val="0"/>
              <w:autoSpaceDN w:val="0"/>
              <w:adjustRightInd w:val="0"/>
              <w:spacing w:after="0" w:line="240" w:lineRule="auto"/>
              <w:rPr>
                <w:rFonts w:ascii="Times New Roman" w:eastAsia="Times New Roman" w:hAnsi="Times New Roman"/>
                <w:b/>
                <w:bCs/>
                <w:lang w:eastAsia="sk-SK"/>
              </w:rPr>
            </w:pPr>
            <w:r w:rsidRPr="006E155A">
              <w:rPr>
                <w:rFonts w:ascii="Times New Roman" w:eastAsia="Times New Roman" w:hAnsi="Times New Roman"/>
                <w:b/>
                <w:bCs/>
                <w:lang w:eastAsia="sk-SK"/>
              </w:rPr>
              <w:t>2. Externé -večerné štúdium pre absolventov strednej</w:t>
            </w:r>
          </w:p>
          <w:p w14:paraId="268EA872"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b/>
                <w:bCs/>
                <w:lang w:eastAsia="sk-SK"/>
              </w:rPr>
              <w:t xml:space="preserve">    školy</w:t>
            </w:r>
          </w:p>
        </w:tc>
      </w:tr>
      <w:tr w:rsidR="003611B0" w:rsidRPr="006E155A" w14:paraId="22A7D6E3" w14:textId="77777777" w:rsidTr="003611B0">
        <w:tc>
          <w:tcPr>
            <w:tcW w:w="2807" w:type="dxa"/>
            <w:shd w:val="clear" w:color="auto" w:fill="auto"/>
          </w:tcPr>
          <w:p w14:paraId="53AE8A7D"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Dĺžka štúdia:</w:t>
            </w:r>
          </w:p>
        </w:tc>
        <w:tc>
          <w:tcPr>
            <w:tcW w:w="5895" w:type="dxa"/>
            <w:shd w:val="clear" w:color="auto" w:fill="auto"/>
          </w:tcPr>
          <w:p w14:paraId="6A03AD22" w14:textId="77777777" w:rsidR="003611B0" w:rsidRPr="006E155A" w:rsidRDefault="003611B0" w:rsidP="003611B0">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1. 2 roky</w:t>
            </w:r>
          </w:p>
          <w:p w14:paraId="2A15D562"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2. 2 roky</w:t>
            </w:r>
          </w:p>
        </w:tc>
      </w:tr>
      <w:tr w:rsidR="003611B0" w:rsidRPr="006E155A" w14:paraId="5CF252E2" w14:textId="77777777" w:rsidTr="003611B0">
        <w:tc>
          <w:tcPr>
            <w:tcW w:w="2807" w:type="dxa"/>
            <w:shd w:val="clear" w:color="auto" w:fill="auto"/>
          </w:tcPr>
          <w:p w14:paraId="1BEB847B"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Vyučovací jazyk</w:t>
            </w:r>
          </w:p>
        </w:tc>
        <w:tc>
          <w:tcPr>
            <w:tcW w:w="5895" w:type="dxa"/>
            <w:shd w:val="clear" w:color="auto" w:fill="auto"/>
          </w:tcPr>
          <w:p w14:paraId="35461722"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Štátny jazyk</w:t>
            </w:r>
          </w:p>
        </w:tc>
      </w:tr>
      <w:tr w:rsidR="003611B0" w:rsidRPr="006E155A" w14:paraId="4ED26DC5" w14:textId="77777777" w:rsidTr="003611B0">
        <w:tc>
          <w:tcPr>
            <w:tcW w:w="2807" w:type="dxa"/>
            <w:shd w:val="clear" w:color="auto" w:fill="auto"/>
          </w:tcPr>
          <w:p w14:paraId="576298A5" w14:textId="77777777" w:rsidR="003611B0" w:rsidRPr="006E155A" w:rsidRDefault="003611B0" w:rsidP="003611B0">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Nevyhnutne vstupné</w:t>
            </w:r>
          </w:p>
          <w:p w14:paraId="7C86C509"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požiadavky na štúdium:</w:t>
            </w:r>
          </w:p>
        </w:tc>
        <w:tc>
          <w:tcPr>
            <w:tcW w:w="5895" w:type="dxa"/>
            <w:shd w:val="clear" w:color="auto" w:fill="auto"/>
          </w:tcPr>
          <w:p w14:paraId="5941D4F7" w14:textId="77777777" w:rsidR="003611B0" w:rsidRPr="006E155A" w:rsidRDefault="003611B0" w:rsidP="003611B0">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Úplné stredné všeobecné vzdelanie alebo úplné stredné</w:t>
            </w:r>
          </w:p>
          <w:p w14:paraId="4D93FABF" w14:textId="77777777" w:rsidR="003611B0" w:rsidRPr="006E155A" w:rsidRDefault="003611B0" w:rsidP="003611B0">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odborné vzdelanie a splnenie podmienok prijímacieho</w:t>
            </w:r>
          </w:p>
          <w:p w14:paraId="41074442"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konania</w:t>
            </w:r>
          </w:p>
        </w:tc>
      </w:tr>
      <w:tr w:rsidR="003611B0" w:rsidRPr="006E155A" w14:paraId="4479584D" w14:textId="77777777" w:rsidTr="003611B0">
        <w:tc>
          <w:tcPr>
            <w:tcW w:w="2807" w:type="dxa"/>
            <w:shd w:val="clear" w:color="auto" w:fill="auto"/>
          </w:tcPr>
          <w:p w14:paraId="79C9F794" w14:textId="77777777" w:rsidR="003611B0" w:rsidRPr="006E155A" w:rsidRDefault="003611B0" w:rsidP="003611B0">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Podmienky na prijatie</w:t>
            </w:r>
          </w:p>
          <w:p w14:paraId="542BE0E0"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do študijného odboru:</w:t>
            </w:r>
          </w:p>
        </w:tc>
        <w:tc>
          <w:tcPr>
            <w:tcW w:w="5895" w:type="dxa"/>
            <w:shd w:val="clear" w:color="auto" w:fill="auto"/>
          </w:tcPr>
          <w:p w14:paraId="325ED1CF" w14:textId="77777777" w:rsidR="003611B0" w:rsidRPr="006E155A" w:rsidRDefault="003611B0" w:rsidP="003611B0">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 xml:space="preserve">Do študijného odboru praktická sestra môžu byť prijatí žiaci, ktorí </w:t>
            </w:r>
            <w:r w:rsidR="00FC4246" w:rsidRPr="006E155A">
              <w:rPr>
                <w:rFonts w:ascii="Times New Roman" w:eastAsia="Times New Roman" w:hAnsi="Times New Roman"/>
                <w:lang w:eastAsia="sk-SK"/>
              </w:rPr>
              <w:t>spĺňajú</w:t>
            </w:r>
            <w:r w:rsidRPr="006E155A">
              <w:rPr>
                <w:rFonts w:ascii="Times New Roman" w:eastAsia="Times New Roman" w:hAnsi="Times New Roman"/>
                <w:lang w:eastAsia="sk-SK"/>
              </w:rPr>
              <w:t xml:space="preserve"> zdravotnú spôsobilosť na prácu v odbore.</w:t>
            </w:r>
          </w:p>
          <w:p w14:paraId="7AA3C345" w14:textId="77777777" w:rsidR="003611B0" w:rsidRPr="006E155A" w:rsidRDefault="003611B0" w:rsidP="003611B0">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Vyjadrenie lekára o zdravotnom stave uchádzača musí byť</w:t>
            </w:r>
          </w:p>
          <w:p w14:paraId="77871C6F" w14:textId="77777777" w:rsidR="003611B0" w:rsidRPr="006E155A" w:rsidRDefault="003611B0" w:rsidP="003611B0">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pripojené k prihláške.</w:t>
            </w:r>
          </w:p>
          <w:p w14:paraId="155ABD98" w14:textId="77777777" w:rsidR="003611B0" w:rsidRPr="006E155A" w:rsidRDefault="003611B0" w:rsidP="003611B0">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Profilové predmety na prijímacie skúšky:</w:t>
            </w:r>
          </w:p>
          <w:p w14:paraId="042CC474"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 biológia</w:t>
            </w:r>
          </w:p>
        </w:tc>
      </w:tr>
      <w:tr w:rsidR="003611B0" w:rsidRPr="006E155A" w14:paraId="09B68382" w14:textId="77777777" w:rsidTr="003611B0">
        <w:tc>
          <w:tcPr>
            <w:tcW w:w="2807" w:type="dxa"/>
            <w:shd w:val="clear" w:color="auto" w:fill="auto"/>
          </w:tcPr>
          <w:p w14:paraId="7E3D6AB8"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Spôsob ukončenia štúdia:</w:t>
            </w:r>
          </w:p>
        </w:tc>
        <w:tc>
          <w:tcPr>
            <w:tcW w:w="5895" w:type="dxa"/>
            <w:shd w:val="clear" w:color="auto" w:fill="auto"/>
          </w:tcPr>
          <w:p w14:paraId="15341280" w14:textId="77777777" w:rsidR="003611B0" w:rsidRPr="006E155A" w:rsidRDefault="003611B0" w:rsidP="003611B0">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Maturitná skúška z odbornej zložky</w:t>
            </w:r>
          </w:p>
        </w:tc>
      </w:tr>
      <w:tr w:rsidR="001C345C" w:rsidRPr="006E155A" w14:paraId="1EB4642A" w14:textId="77777777" w:rsidTr="003611B0">
        <w:tc>
          <w:tcPr>
            <w:tcW w:w="2807" w:type="dxa"/>
            <w:shd w:val="clear" w:color="auto" w:fill="auto"/>
          </w:tcPr>
          <w:p w14:paraId="39DFBEE2" w14:textId="77777777" w:rsidR="001C345C" w:rsidRPr="006E155A" w:rsidRDefault="001C345C" w:rsidP="001C345C">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Doklad o získanom stupni</w:t>
            </w:r>
          </w:p>
          <w:p w14:paraId="57AAC7D4" w14:textId="77777777" w:rsidR="001C345C" w:rsidRPr="006E155A" w:rsidRDefault="001C345C" w:rsidP="001C345C">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vzdelania a o získanej</w:t>
            </w:r>
          </w:p>
          <w:p w14:paraId="4DC10727" w14:textId="77777777" w:rsidR="001C345C" w:rsidRPr="006E155A" w:rsidRDefault="001C345C" w:rsidP="001C345C">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kvalifikácii</w:t>
            </w:r>
          </w:p>
        </w:tc>
        <w:tc>
          <w:tcPr>
            <w:tcW w:w="5895" w:type="dxa"/>
            <w:shd w:val="clear" w:color="auto" w:fill="auto"/>
          </w:tcPr>
          <w:p w14:paraId="4815B1A8" w14:textId="77777777" w:rsidR="001C345C" w:rsidRDefault="001C345C" w:rsidP="001C345C">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Vysvedčenie o maturitnej skúške</w:t>
            </w:r>
          </w:p>
          <w:p w14:paraId="7DE39412" w14:textId="034D44AA" w:rsidR="001C345C" w:rsidRPr="006E155A" w:rsidRDefault="001C345C" w:rsidP="001C345C">
            <w:pPr>
              <w:spacing w:after="0"/>
              <w:rPr>
                <w:rFonts w:ascii="Times New Roman" w:eastAsia="Times New Roman" w:hAnsi="Times New Roman"/>
                <w:color w:val="365F91"/>
                <w:lang w:eastAsia="x-none"/>
              </w:rPr>
            </w:pPr>
            <w:r w:rsidRPr="001C345C">
              <w:rPr>
                <w:rFonts w:ascii="Times New Roman" w:hAnsi="Times New Roman"/>
              </w:rPr>
              <w:t>Absolvent v zmysle nariadenia vlády č. 513/2011 Z. z. o používaní profesijných titulov a ich skratiek viažucich sa na odbornú spôsobilosť na výkon zdravotníckeho povolania v znení neskorších predpisov je oprávnený používať profesijný titul „praktická sestra - asistent“, ktorý používa osoba odborne spôsobilá na výkon odborných pracovných činností v zdravotníckom povolaní praktická sestra - asistent.</w:t>
            </w:r>
          </w:p>
        </w:tc>
      </w:tr>
      <w:tr w:rsidR="001C345C" w:rsidRPr="006E155A" w14:paraId="45C66814" w14:textId="77777777" w:rsidTr="003611B0">
        <w:tc>
          <w:tcPr>
            <w:tcW w:w="2807" w:type="dxa"/>
            <w:shd w:val="clear" w:color="auto" w:fill="auto"/>
          </w:tcPr>
          <w:p w14:paraId="09735463" w14:textId="77777777" w:rsidR="001C345C" w:rsidRPr="006E155A" w:rsidRDefault="001C345C" w:rsidP="001C345C">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Poskytnutý stupeň vzdelania</w:t>
            </w:r>
          </w:p>
        </w:tc>
        <w:tc>
          <w:tcPr>
            <w:tcW w:w="5895" w:type="dxa"/>
            <w:shd w:val="clear" w:color="auto" w:fill="auto"/>
          </w:tcPr>
          <w:p w14:paraId="0102122A" w14:textId="77777777" w:rsidR="001C345C" w:rsidRPr="001C345C" w:rsidRDefault="001C345C" w:rsidP="001C345C">
            <w:pPr>
              <w:spacing w:after="0"/>
              <w:rPr>
                <w:rFonts w:ascii="Times New Roman" w:hAnsi="Times New Roman"/>
              </w:rPr>
            </w:pPr>
            <w:r w:rsidRPr="001C345C">
              <w:rPr>
                <w:rFonts w:ascii="Times New Roman" w:hAnsi="Times New Roman"/>
              </w:rPr>
              <w:t xml:space="preserve">Úplné stredné odborné vzdelanie </w:t>
            </w:r>
          </w:p>
          <w:p w14:paraId="477F94CC" w14:textId="77777777" w:rsidR="001C345C" w:rsidRPr="001C345C" w:rsidRDefault="001C345C" w:rsidP="001C345C">
            <w:pPr>
              <w:spacing w:after="0"/>
              <w:rPr>
                <w:rFonts w:ascii="Times New Roman" w:hAnsi="Times New Roman"/>
              </w:rPr>
            </w:pPr>
            <w:r w:rsidRPr="001C345C">
              <w:rPr>
                <w:rFonts w:ascii="Times New Roman" w:hAnsi="Times New Roman"/>
              </w:rPr>
              <w:t xml:space="preserve">Úroveň vzdelania ISCED: 354 </w:t>
            </w:r>
          </w:p>
          <w:p w14:paraId="28790520" w14:textId="047C3127" w:rsidR="001C345C" w:rsidRPr="006E155A" w:rsidRDefault="001C345C" w:rsidP="001C345C">
            <w:pPr>
              <w:spacing w:after="0"/>
              <w:rPr>
                <w:rFonts w:ascii="Times New Roman" w:eastAsia="Times New Roman" w:hAnsi="Times New Roman"/>
                <w:color w:val="365F91"/>
                <w:lang w:eastAsia="x-none"/>
              </w:rPr>
            </w:pPr>
            <w:r w:rsidRPr="001C345C">
              <w:rPr>
                <w:rFonts w:ascii="Times New Roman" w:hAnsi="Times New Roman"/>
              </w:rPr>
              <w:t>Úroveň vzdelania SKKR/EKR: 4</w:t>
            </w:r>
          </w:p>
        </w:tc>
      </w:tr>
      <w:tr w:rsidR="001C345C" w:rsidRPr="006E155A" w14:paraId="2446D737" w14:textId="77777777" w:rsidTr="003611B0">
        <w:tc>
          <w:tcPr>
            <w:tcW w:w="2807" w:type="dxa"/>
            <w:shd w:val="clear" w:color="auto" w:fill="auto"/>
          </w:tcPr>
          <w:p w14:paraId="67939DBB" w14:textId="77777777" w:rsidR="001C345C" w:rsidRPr="006E155A" w:rsidRDefault="001C345C" w:rsidP="001C345C">
            <w:pPr>
              <w:autoSpaceDE w:val="0"/>
              <w:autoSpaceDN w:val="0"/>
              <w:adjustRightInd w:val="0"/>
              <w:spacing w:after="0" w:line="240" w:lineRule="auto"/>
              <w:rPr>
                <w:rFonts w:ascii="Times New Roman" w:eastAsia="Times New Roman" w:hAnsi="Times New Roman"/>
                <w:lang w:eastAsia="sk-SK"/>
              </w:rPr>
            </w:pPr>
            <w:r w:rsidRPr="006E155A">
              <w:rPr>
                <w:rFonts w:ascii="Times New Roman" w:eastAsia="Times New Roman" w:hAnsi="Times New Roman"/>
                <w:lang w:eastAsia="sk-SK"/>
              </w:rPr>
              <w:t>Možnosti pracovného</w:t>
            </w:r>
          </w:p>
          <w:p w14:paraId="2517004D" w14:textId="77777777" w:rsidR="001C345C" w:rsidRPr="006E155A" w:rsidRDefault="001C345C" w:rsidP="001C345C">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uplatnenia absolventa:</w:t>
            </w:r>
          </w:p>
        </w:tc>
        <w:tc>
          <w:tcPr>
            <w:tcW w:w="5895" w:type="dxa"/>
            <w:shd w:val="clear" w:color="auto" w:fill="auto"/>
          </w:tcPr>
          <w:p w14:paraId="2AC36001" w14:textId="76280421" w:rsidR="001C345C" w:rsidRPr="006E155A" w:rsidRDefault="001C345C" w:rsidP="001C345C">
            <w:pPr>
              <w:spacing w:after="0"/>
              <w:rPr>
                <w:rFonts w:ascii="Times New Roman" w:eastAsia="Times New Roman" w:hAnsi="Times New Roman"/>
                <w:color w:val="365F91"/>
                <w:lang w:eastAsia="x-none"/>
              </w:rPr>
            </w:pPr>
            <w:r w:rsidRPr="001C345C">
              <w:rPr>
                <w:rFonts w:ascii="Times New Roman" w:hAnsi="Times New Roman"/>
              </w:rPr>
              <w:t>Praktická sestra - asistent je zdravotnícky pracovník, ktorý sa uplatní v oblasti ošetrovateľskej starostlivosti v zdravotníckych zariadeniach a v zariadeniach sociálnych služieb.</w:t>
            </w:r>
          </w:p>
        </w:tc>
      </w:tr>
      <w:tr w:rsidR="001C345C" w:rsidRPr="006E155A" w14:paraId="06331ACB" w14:textId="77777777" w:rsidTr="003611B0">
        <w:tc>
          <w:tcPr>
            <w:tcW w:w="2807" w:type="dxa"/>
            <w:shd w:val="clear" w:color="auto" w:fill="auto"/>
          </w:tcPr>
          <w:p w14:paraId="4CBB0C15" w14:textId="77777777" w:rsidR="001C345C" w:rsidRPr="006E155A" w:rsidRDefault="001C345C" w:rsidP="001C345C">
            <w:pPr>
              <w:spacing w:after="0"/>
              <w:rPr>
                <w:rFonts w:ascii="Times New Roman" w:eastAsia="Times New Roman" w:hAnsi="Times New Roman"/>
                <w:color w:val="365F91"/>
                <w:lang w:eastAsia="x-none"/>
              </w:rPr>
            </w:pPr>
            <w:r w:rsidRPr="006E155A">
              <w:rPr>
                <w:rFonts w:ascii="Times New Roman" w:eastAsia="Times New Roman" w:hAnsi="Times New Roman"/>
                <w:lang w:eastAsia="sk-SK"/>
              </w:rPr>
              <w:t>Možnosti ďalšieho štúdia:</w:t>
            </w:r>
          </w:p>
        </w:tc>
        <w:tc>
          <w:tcPr>
            <w:tcW w:w="5895" w:type="dxa"/>
            <w:shd w:val="clear" w:color="auto" w:fill="auto"/>
          </w:tcPr>
          <w:p w14:paraId="638B9E16" w14:textId="77777777" w:rsidR="001C345C" w:rsidRPr="006E155A" w:rsidRDefault="001C345C" w:rsidP="001C345C">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Vzdelávacie programy pomaturitného a vysokoškolského</w:t>
            </w:r>
          </w:p>
          <w:p w14:paraId="7E3C92DF" w14:textId="77777777" w:rsidR="001C345C" w:rsidRPr="006E155A" w:rsidRDefault="001C345C" w:rsidP="001C345C">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štúdia.</w:t>
            </w:r>
          </w:p>
          <w:p w14:paraId="74DB6FE4" w14:textId="77777777" w:rsidR="001C345C" w:rsidRPr="006E155A" w:rsidRDefault="001C345C" w:rsidP="001C345C">
            <w:pPr>
              <w:autoSpaceDE w:val="0"/>
              <w:autoSpaceDN w:val="0"/>
              <w:adjustRightInd w:val="0"/>
              <w:spacing w:after="0" w:line="240" w:lineRule="auto"/>
              <w:rPr>
                <w:rFonts w:ascii="Times New Roman" w:eastAsia="Times New Roman" w:hAnsi="Times New Roman"/>
                <w:szCs w:val="24"/>
                <w:lang w:eastAsia="sk-SK"/>
              </w:rPr>
            </w:pPr>
            <w:r w:rsidRPr="006E155A">
              <w:rPr>
                <w:rFonts w:ascii="Times New Roman" w:eastAsia="Times New Roman" w:hAnsi="Times New Roman"/>
                <w:szCs w:val="24"/>
                <w:lang w:eastAsia="sk-SK"/>
              </w:rPr>
              <w:t>Ďalšie vzdelávanie zdravotníckych pracovníkov podľa</w:t>
            </w:r>
          </w:p>
          <w:p w14:paraId="27085860" w14:textId="216079D6" w:rsidR="001C345C" w:rsidRPr="006E155A" w:rsidRDefault="001C345C" w:rsidP="001C345C">
            <w:pPr>
              <w:spacing w:after="0"/>
              <w:rPr>
                <w:rFonts w:ascii="Times New Roman" w:eastAsia="Times New Roman" w:hAnsi="Times New Roman"/>
                <w:color w:val="365F91"/>
                <w:lang w:eastAsia="x-none"/>
              </w:rPr>
            </w:pPr>
            <w:r w:rsidRPr="006E155A">
              <w:rPr>
                <w:rFonts w:ascii="Times New Roman" w:eastAsia="Times New Roman" w:hAnsi="Times New Roman"/>
                <w:szCs w:val="24"/>
                <w:lang w:eastAsia="sk-SK"/>
              </w:rPr>
              <w:t>platnej legislatívy MZ SR.</w:t>
            </w:r>
          </w:p>
        </w:tc>
      </w:tr>
    </w:tbl>
    <w:p w14:paraId="71978EE5" w14:textId="0D2ED1E6" w:rsidR="003611B0" w:rsidRDefault="003611B0" w:rsidP="003611B0">
      <w:pPr>
        <w:pStyle w:val="Nadpis3"/>
        <w:rPr>
          <w:rFonts w:ascii="Times New Roman" w:hAnsi="Times New Roman"/>
          <w:sz w:val="22"/>
          <w:szCs w:val="22"/>
        </w:rPr>
      </w:pPr>
      <w:bookmarkStart w:id="31" w:name="_Zdravotné_požiadavky_na"/>
      <w:bookmarkStart w:id="32" w:name="_4.2_Požiadavky_zdravotnej"/>
      <w:bookmarkStart w:id="33" w:name="_Toc49885548"/>
      <w:bookmarkStart w:id="34" w:name="_Toc49890349"/>
      <w:bookmarkEnd w:id="31"/>
      <w:bookmarkEnd w:id="32"/>
    </w:p>
    <w:p w14:paraId="58371F26" w14:textId="77777777" w:rsidR="001C345C" w:rsidRPr="001C345C" w:rsidRDefault="001C345C" w:rsidP="001C345C">
      <w:pPr>
        <w:rPr>
          <w:lang w:eastAsia="sk-SK"/>
        </w:rPr>
      </w:pPr>
    </w:p>
    <w:p w14:paraId="5E51ED63" w14:textId="77777777" w:rsidR="003611B0" w:rsidRPr="006E155A" w:rsidRDefault="003611B0" w:rsidP="003611B0">
      <w:pPr>
        <w:pStyle w:val="Nadpis3"/>
        <w:rPr>
          <w:rStyle w:val="Hypertextovprepojenie"/>
          <w:rFonts w:ascii="Times New Roman" w:hAnsi="Times New Roman"/>
          <w:color w:val="auto"/>
        </w:rPr>
      </w:pPr>
      <w:bookmarkStart w:id="35" w:name="_Toc114468710"/>
      <w:r w:rsidRPr="006E155A">
        <w:rPr>
          <w:rFonts w:ascii="Times New Roman" w:hAnsi="Times New Roman"/>
          <w:sz w:val="22"/>
          <w:szCs w:val="22"/>
        </w:rPr>
        <w:t>4.2</w:t>
      </w:r>
      <w:r w:rsidRPr="006E155A">
        <w:rPr>
          <w:rFonts w:ascii="Times New Roman" w:hAnsi="Times New Roman"/>
          <w:sz w:val="22"/>
          <w:szCs w:val="22"/>
        </w:rPr>
        <w:tab/>
      </w:r>
      <w:r w:rsidRPr="006E155A">
        <w:rPr>
          <w:rStyle w:val="Hypertextovprepojenie"/>
          <w:rFonts w:ascii="Times New Roman" w:hAnsi="Times New Roman"/>
          <w:color w:val="auto"/>
        </w:rPr>
        <w:t>Požiadavky zdravotnej spôsobilosti na uchádzača</w:t>
      </w:r>
      <w:bookmarkEnd w:id="33"/>
      <w:bookmarkEnd w:id="34"/>
      <w:bookmarkEnd w:id="35"/>
    </w:p>
    <w:p w14:paraId="080CD519" w14:textId="77777777" w:rsidR="003611B0" w:rsidRPr="006E155A" w:rsidRDefault="003611B0" w:rsidP="003611B0">
      <w:pPr>
        <w:spacing w:after="0"/>
        <w:rPr>
          <w:rFonts w:ascii="Times New Roman" w:hAnsi="Times New Roman"/>
          <w:lang w:eastAsia="sk-SK"/>
        </w:rPr>
      </w:pPr>
    </w:p>
    <w:p w14:paraId="6F57C34C" w14:textId="77777777" w:rsidR="003611B0" w:rsidRPr="006E155A" w:rsidRDefault="003611B0" w:rsidP="003611B0">
      <w:pPr>
        <w:autoSpaceDE w:val="0"/>
        <w:autoSpaceDN w:val="0"/>
        <w:adjustRightInd w:val="0"/>
        <w:rPr>
          <w:rFonts w:ascii="Times New Roman" w:hAnsi="Times New Roman"/>
        </w:rPr>
      </w:pPr>
      <w:r w:rsidRPr="006E155A">
        <w:rPr>
          <w:rFonts w:ascii="Times New Roman" w:hAnsi="Times New Roman"/>
        </w:rPr>
        <w:t>Do stredných zdravotníckych škôl môžu byť prijatí uchádzači, ktorých zdravotný stav posúdil a na prihláške potvrdil pediater poskytujúci všeobecnú starostlivosť o deti a dorast alebo všeobecný lekár pre dospelých pre externú formu vzdelávania. Do študijného odboru praktická sestra môžu byť prijatí žiaci, ktorí spĺňajú zdravotnú spôsobilosť k výkonu zdravotníckeho povolania vrátane opatrení pre pracovníkov vykonávajúcich epidemiologicky závažnú činnosť podľa právnych predpisov MZ SR.</w:t>
      </w:r>
    </w:p>
    <w:p w14:paraId="14EC22B0" w14:textId="77777777" w:rsidR="003611B0" w:rsidRPr="006E155A" w:rsidRDefault="003611B0" w:rsidP="003611B0">
      <w:pPr>
        <w:autoSpaceDE w:val="0"/>
        <w:autoSpaceDN w:val="0"/>
        <w:adjustRightInd w:val="0"/>
        <w:spacing w:after="0"/>
        <w:rPr>
          <w:rFonts w:ascii="Times New Roman" w:hAnsi="Times New Roman"/>
          <w:b/>
          <w:bCs/>
        </w:rPr>
      </w:pPr>
      <w:r w:rsidRPr="006E155A">
        <w:rPr>
          <w:rFonts w:ascii="Times New Roman" w:hAnsi="Times New Roman"/>
          <w:b/>
          <w:bCs/>
        </w:rPr>
        <w:t>Do študijného odboru praktická sestra nemôžu byť prijatí uchádzači, ktorí majú</w:t>
      </w:r>
    </w:p>
    <w:p w14:paraId="41FB78F4" w14:textId="77777777" w:rsidR="003611B0" w:rsidRPr="006E155A" w:rsidRDefault="003611B0" w:rsidP="003611B0">
      <w:pPr>
        <w:autoSpaceDE w:val="0"/>
        <w:autoSpaceDN w:val="0"/>
        <w:adjustRightInd w:val="0"/>
        <w:spacing w:after="0"/>
        <w:rPr>
          <w:rFonts w:ascii="Times New Roman" w:hAnsi="Times New Roman"/>
          <w:bCs/>
        </w:rPr>
      </w:pPr>
      <w:r w:rsidRPr="006E155A">
        <w:rPr>
          <w:rFonts w:ascii="Times New Roman" w:hAnsi="Times New Roman"/>
          <w:b/>
          <w:bCs/>
        </w:rPr>
        <w:t>mentálne, zmyslové alebo  telesné postihnutie, majú narušenú komunikačnú schopnosť, špecifické poruchy učenia alebo správania sa, autistický syndróm, poruchy psychického vývinu</w:t>
      </w:r>
      <w:r w:rsidRPr="006E155A">
        <w:rPr>
          <w:rFonts w:ascii="Times New Roman" w:hAnsi="Times New Roman"/>
          <w:bCs/>
        </w:rPr>
        <w:t>.</w:t>
      </w:r>
    </w:p>
    <w:p w14:paraId="675BF943" w14:textId="77777777" w:rsidR="003611B0" w:rsidRPr="006E155A" w:rsidRDefault="003611B0" w:rsidP="003611B0">
      <w:pPr>
        <w:autoSpaceDE w:val="0"/>
        <w:autoSpaceDN w:val="0"/>
        <w:adjustRightInd w:val="0"/>
        <w:spacing w:after="0"/>
        <w:rPr>
          <w:rFonts w:ascii="Times New Roman" w:hAnsi="Times New Roman"/>
          <w:bCs/>
        </w:rPr>
      </w:pPr>
    </w:p>
    <w:p w14:paraId="4E766A43" w14:textId="77777777" w:rsidR="003611B0" w:rsidRPr="006E155A" w:rsidRDefault="003611B0" w:rsidP="003611B0">
      <w:pPr>
        <w:pStyle w:val="Nadpis1"/>
        <w:rPr>
          <w:rFonts w:ascii="Times New Roman" w:hAnsi="Times New Roman" w:cs="Times New Roman"/>
          <w:sz w:val="28"/>
          <w:szCs w:val="28"/>
        </w:rPr>
      </w:pPr>
      <w:bookmarkStart w:id="36" w:name="_5_ZÁKLADNÉ_PODMIENKY"/>
      <w:bookmarkStart w:id="37" w:name="_Toc114468711"/>
      <w:bookmarkEnd w:id="36"/>
      <w:r w:rsidRPr="006E155A">
        <w:rPr>
          <w:rFonts w:ascii="Times New Roman" w:hAnsi="Times New Roman" w:cs="Times New Roman"/>
          <w:sz w:val="28"/>
          <w:szCs w:val="28"/>
        </w:rPr>
        <w:t>5</w:t>
      </w:r>
      <w:r w:rsidRPr="006E155A">
        <w:rPr>
          <w:rFonts w:ascii="Times New Roman" w:hAnsi="Times New Roman" w:cs="Times New Roman"/>
          <w:sz w:val="28"/>
          <w:szCs w:val="28"/>
        </w:rPr>
        <w:tab/>
      </w:r>
      <w:hyperlink w:anchor="_top" w:history="1">
        <w:r w:rsidRPr="006E155A">
          <w:rPr>
            <w:rStyle w:val="Hypertextovprepojenie"/>
            <w:rFonts w:ascii="Times New Roman" w:hAnsi="Times New Roman" w:cs="Times New Roman"/>
            <w:sz w:val="28"/>
            <w:szCs w:val="28"/>
          </w:rPr>
          <w:t>ZÁKLADNÉ PODMIENKY NA REALIZÁCIU ŠKOLSKÉHO VZDELÁVACIEHO PROGRAMU</w:t>
        </w:r>
        <w:bookmarkEnd w:id="37"/>
      </w:hyperlink>
    </w:p>
    <w:p w14:paraId="2FD76DE6" w14:textId="77777777" w:rsidR="003611B0" w:rsidRPr="006E155A" w:rsidRDefault="003611B0" w:rsidP="003611B0">
      <w:pPr>
        <w:pStyle w:val="Nadpis2"/>
        <w:rPr>
          <w:rFonts w:ascii="Times New Roman" w:hAnsi="Times New Roman"/>
          <w:i/>
        </w:rPr>
      </w:pPr>
      <w:bookmarkStart w:id="38" w:name="_4.3__"/>
      <w:bookmarkStart w:id="39" w:name="_5.1_Organizačné_podmienky"/>
      <w:bookmarkStart w:id="40" w:name="_Toc114468712"/>
      <w:bookmarkEnd w:id="38"/>
      <w:bookmarkEnd w:id="39"/>
      <w:r w:rsidRPr="006E155A">
        <w:rPr>
          <w:rFonts w:ascii="Times New Roman" w:hAnsi="Times New Roman"/>
          <w:i/>
        </w:rPr>
        <w:t>5.1</w:t>
      </w:r>
      <w:r w:rsidRPr="006E155A">
        <w:rPr>
          <w:rFonts w:ascii="Times New Roman" w:hAnsi="Times New Roman"/>
          <w:i/>
        </w:rPr>
        <w:tab/>
      </w:r>
      <w:r w:rsidRPr="006E155A">
        <w:rPr>
          <w:rStyle w:val="Hypertextovprepojenie"/>
          <w:rFonts w:ascii="Times New Roman" w:hAnsi="Times New Roman"/>
          <w:i/>
        </w:rPr>
        <w:t>Organizačné podmienky na výchovu a vzdelávanie v jednotlivých formách vzdelávania</w:t>
      </w:r>
      <w:bookmarkEnd w:id="40"/>
    </w:p>
    <w:p w14:paraId="769FD70F" w14:textId="77777777" w:rsidR="003611B0" w:rsidRPr="006E155A" w:rsidRDefault="003611B0" w:rsidP="003611B0">
      <w:pPr>
        <w:rPr>
          <w:rFonts w:ascii="Times New Roman" w:hAnsi="Times New Roman"/>
        </w:rPr>
      </w:pPr>
      <w:r w:rsidRPr="006E155A">
        <w:rPr>
          <w:rFonts w:ascii="Times New Roman" w:hAnsi="Times New Roman"/>
        </w:rPr>
        <w:t xml:space="preserve">Výchova a vzdelávanie v zdravotníckom odbore </w:t>
      </w:r>
      <w:r w:rsidRPr="006E155A">
        <w:rPr>
          <w:rFonts w:ascii="Times New Roman" w:hAnsi="Times New Roman"/>
          <w:bCs/>
          <w:snapToGrid w:val="0"/>
        </w:rPr>
        <w:t>5361 M praktická sestra</w:t>
      </w:r>
      <w:r w:rsidRPr="006E155A">
        <w:rPr>
          <w:rFonts w:ascii="Times New Roman" w:hAnsi="Times New Roman"/>
          <w:b/>
          <w:bCs/>
          <w:snapToGrid w:val="0"/>
        </w:rPr>
        <w:t xml:space="preserve"> </w:t>
      </w:r>
      <w:r w:rsidRPr="006E155A">
        <w:rPr>
          <w:rFonts w:ascii="Times New Roman" w:hAnsi="Times New Roman"/>
        </w:rPr>
        <w:t>sa</w:t>
      </w:r>
      <w:r w:rsidRPr="006E155A">
        <w:rPr>
          <w:rFonts w:ascii="Times New Roman" w:hAnsi="Times New Roman"/>
          <w:b/>
          <w:bCs/>
          <w:snapToGrid w:val="0"/>
        </w:rPr>
        <w:t xml:space="preserve"> </w:t>
      </w:r>
      <w:r w:rsidRPr="006E155A">
        <w:rPr>
          <w:rFonts w:ascii="Times New Roman" w:hAnsi="Times New Roman"/>
          <w:bCs/>
          <w:snapToGrid w:val="0"/>
        </w:rPr>
        <w:t>z</w:t>
      </w:r>
      <w:r w:rsidRPr="006E155A">
        <w:rPr>
          <w:rFonts w:ascii="Times New Roman" w:hAnsi="Times New Roman"/>
        </w:rPr>
        <w:t xml:space="preserve">ameriava na kvalifikovanú prípravu zdravotníckych pracovníkov </w:t>
      </w:r>
      <w:r w:rsidRPr="006E155A">
        <w:rPr>
          <w:rFonts w:ascii="Times New Roman" w:hAnsi="Times New Roman"/>
          <w:spacing w:val="-10"/>
        </w:rPr>
        <w:t>pre oblasť ošetrovateľskej starostlivosti u poskytovateľov zdravotnej starostlivosti</w:t>
      </w:r>
      <w:r w:rsidRPr="006E155A">
        <w:rPr>
          <w:rFonts w:ascii="Times New Roman" w:hAnsi="Times New Roman"/>
          <w:spacing w:val="-13"/>
        </w:rPr>
        <w:t>. O</w:t>
      </w:r>
      <w:r w:rsidRPr="006E155A">
        <w:rPr>
          <w:rFonts w:ascii="Times New Roman" w:hAnsi="Times New Roman"/>
        </w:rPr>
        <w:t xml:space="preserve">bsah a štruktúra vzdelávacieho programu poskytuje široký odborný profil, ktorý je zárukou prípravy absolventov schopných samostatne vykonávať </w:t>
      </w:r>
      <w:r w:rsidRPr="006E155A">
        <w:rPr>
          <w:rFonts w:ascii="Times New Roman" w:hAnsi="Times New Roman"/>
          <w:snapToGrid w:val="0"/>
        </w:rPr>
        <w:t xml:space="preserve">ošetrovateľské, asistentské a administratívne činnosti </w:t>
      </w:r>
      <w:r w:rsidRPr="006E155A">
        <w:rPr>
          <w:rFonts w:ascii="Times New Roman" w:hAnsi="Times New Roman"/>
        </w:rPr>
        <w:t xml:space="preserve">v oblasti </w:t>
      </w:r>
      <w:r w:rsidRPr="006E155A">
        <w:rPr>
          <w:rFonts w:ascii="Times New Roman" w:hAnsi="Times New Roman"/>
          <w:spacing w:val="-10"/>
        </w:rPr>
        <w:t>ošetrovateľskej starostlivosti</w:t>
      </w:r>
      <w:r w:rsidRPr="006E155A">
        <w:rPr>
          <w:rFonts w:ascii="Times New Roman" w:hAnsi="Times New Roman"/>
        </w:rPr>
        <w:t>.</w:t>
      </w:r>
    </w:p>
    <w:p w14:paraId="6D0A57BA" w14:textId="77777777" w:rsidR="003611B0" w:rsidRPr="006E155A" w:rsidRDefault="003611B0" w:rsidP="003611B0">
      <w:pPr>
        <w:autoSpaceDE w:val="0"/>
        <w:autoSpaceDN w:val="0"/>
        <w:adjustRightInd w:val="0"/>
        <w:spacing w:after="120"/>
        <w:jc w:val="both"/>
        <w:rPr>
          <w:rFonts w:ascii="Times New Roman" w:hAnsi="Times New Roman"/>
          <w:b/>
        </w:rPr>
      </w:pPr>
      <w:r w:rsidRPr="006E155A">
        <w:rPr>
          <w:rFonts w:ascii="Times New Roman" w:hAnsi="Times New Roman"/>
          <w:color w:val="000000"/>
        </w:rPr>
        <w:t xml:space="preserve">Výchova a vzdelávanie sa v zdravotníckom odbore praktická sestra organizuje </w:t>
      </w:r>
      <w:r w:rsidRPr="006E155A">
        <w:rPr>
          <w:rFonts w:ascii="Times New Roman" w:hAnsi="Times New Roman"/>
          <w:b/>
          <w:color w:val="000000"/>
        </w:rPr>
        <w:t xml:space="preserve">dennou formou štúdia </w:t>
      </w:r>
      <w:r w:rsidRPr="006E155A">
        <w:rPr>
          <w:rFonts w:ascii="Times New Roman" w:hAnsi="Times New Roman"/>
          <w:b/>
        </w:rPr>
        <w:t xml:space="preserve">alebo externou formou štúdia. </w:t>
      </w:r>
    </w:p>
    <w:p w14:paraId="40D46F62" w14:textId="77777777" w:rsidR="003611B0" w:rsidRPr="006E155A" w:rsidRDefault="003611B0" w:rsidP="003611B0">
      <w:pPr>
        <w:autoSpaceDE w:val="0"/>
        <w:autoSpaceDN w:val="0"/>
        <w:adjustRightInd w:val="0"/>
        <w:spacing w:after="120"/>
        <w:jc w:val="both"/>
        <w:rPr>
          <w:rFonts w:ascii="Times New Roman" w:hAnsi="Times New Roman"/>
        </w:rPr>
      </w:pPr>
      <w:r w:rsidRPr="006E155A">
        <w:rPr>
          <w:rFonts w:ascii="Times New Roman" w:hAnsi="Times New Roman"/>
        </w:rPr>
        <w:t xml:space="preserve">Externá forma štúdia sa uskutočňuje len ako večerná. Večerné vzdelávanie je organizované pravidelne niekoľkokrát v týždni v rozsahu 10 až 15 hodín týždenne. </w:t>
      </w:r>
    </w:p>
    <w:p w14:paraId="30C1E356" w14:textId="77777777" w:rsidR="003611B0" w:rsidRPr="006E155A" w:rsidRDefault="003611B0" w:rsidP="003611B0">
      <w:pPr>
        <w:autoSpaceDE w:val="0"/>
        <w:autoSpaceDN w:val="0"/>
        <w:adjustRightInd w:val="0"/>
        <w:spacing w:after="120"/>
        <w:jc w:val="both"/>
        <w:rPr>
          <w:rFonts w:ascii="Times New Roman" w:hAnsi="Times New Roman"/>
          <w:b/>
          <w:color w:val="000000"/>
        </w:rPr>
      </w:pPr>
      <w:r w:rsidRPr="006E155A">
        <w:rPr>
          <w:rFonts w:ascii="Times New Roman" w:hAnsi="Times New Roman"/>
          <w:b/>
          <w:color w:val="000000"/>
        </w:rPr>
        <w:t xml:space="preserve">Z hľadiska jeho použitia pre cieľové skupiny vzdelávacej sústavy Slovenskej republiky sa vzdelávanie uskutočňuje ako: </w:t>
      </w:r>
    </w:p>
    <w:p w14:paraId="193B20D4" w14:textId="77777777" w:rsidR="003611B0" w:rsidRPr="006E155A" w:rsidRDefault="003611B0" w:rsidP="001E420D">
      <w:pPr>
        <w:numPr>
          <w:ilvl w:val="0"/>
          <w:numId w:val="92"/>
        </w:numPr>
        <w:autoSpaceDE w:val="0"/>
        <w:autoSpaceDN w:val="0"/>
        <w:adjustRightInd w:val="0"/>
        <w:spacing w:after="120" w:line="240" w:lineRule="auto"/>
        <w:jc w:val="both"/>
        <w:rPr>
          <w:rFonts w:ascii="Times New Roman" w:hAnsi="Times New Roman"/>
          <w:b/>
          <w:color w:val="000000"/>
        </w:rPr>
      </w:pPr>
      <w:r w:rsidRPr="006E155A">
        <w:rPr>
          <w:rFonts w:ascii="Times New Roman" w:hAnsi="Times New Roman"/>
          <w:b/>
          <w:color w:val="000000"/>
        </w:rPr>
        <w:t>denné štvorročné štúdium pre absolventov základnej školy,</w:t>
      </w:r>
    </w:p>
    <w:p w14:paraId="0C671C8A" w14:textId="77777777" w:rsidR="003611B0" w:rsidRPr="006E155A" w:rsidRDefault="003611B0" w:rsidP="001E420D">
      <w:pPr>
        <w:numPr>
          <w:ilvl w:val="0"/>
          <w:numId w:val="92"/>
        </w:numPr>
        <w:autoSpaceDE w:val="0"/>
        <w:autoSpaceDN w:val="0"/>
        <w:adjustRightInd w:val="0"/>
        <w:spacing w:after="120" w:line="240" w:lineRule="auto"/>
        <w:jc w:val="both"/>
        <w:rPr>
          <w:rFonts w:ascii="Times New Roman" w:hAnsi="Times New Roman"/>
          <w:b/>
          <w:color w:val="000000"/>
        </w:rPr>
      </w:pPr>
      <w:r w:rsidRPr="006E155A">
        <w:rPr>
          <w:rFonts w:ascii="Times New Roman" w:hAnsi="Times New Roman"/>
          <w:b/>
        </w:rPr>
        <w:t xml:space="preserve">denné </w:t>
      </w:r>
      <w:r w:rsidRPr="006E155A">
        <w:rPr>
          <w:rFonts w:ascii="Times New Roman" w:hAnsi="Times New Roman"/>
          <w:b/>
          <w:color w:val="000000"/>
        </w:rPr>
        <w:t>dvojročné pomaturitné kvalifikačné štúdium pre absolventov strednej školy s maturitou,</w:t>
      </w:r>
    </w:p>
    <w:p w14:paraId="6ABEA476" w14:textId="77777777" w:rsidR="003611B0" w:rsidRPr="006E155A" w:rsidRDefault="003611B0" w:rsidP="001E420D">
      <w:pPr>
        <w:numPr>
          <w:ilvl w:val="0"/>
          <w:numId w:val="92"/>
        </w:numPr>
        <w:autoSpaceDE w:val="0"/>
        <w:autoSpaceDN w:val="0"/>
        <w:adjustRightInd w:val="0"/>
        <w:spacing w:after="120" w:line="240" w:lineRule="auto"/>
        <w:jc w:val="both"/>
        <w:rPr>
          <w:rFonts w:ascii="Times New Roman" w:hAnsi="Times New Roman"/>
          <w:b/>
          <w:color w:val="000000"/>
        </w:rPr>
      </w:pPr>
      <w:r w:rsidRPr="006E155A">
        <w:rPr>
          <w:rFonts w:ascii="Times New Roman" w:hAnsi="Times New Roman"/>
          <w:b/>
          <w:color w:val="000000"/>
        </w:rPr>
        <w:t>externé - večerné dvojročné pomaturitné kvalifikačné štúdium pre absolventov strednej školy s maturitou</w:t>
      </w:r>
    </w:p>
    <w:p w14:paraId="2EB823E7" w14:textId="77777777" w:rsidR="003611B0" w:rsidRPr="006E155A" w:rsidRDefault="003611B0" w:rsidP="003611B0">
      <w:pPr>
        <w:autoSpaceDE w:val="0"/>
        <w:autoSpaceDN w:val="0"/>
        <w:adjustRightInd w:val="0"/>
        <w:spacing w:after="120"/>
        <w:jc w:val="both"/>
        <w:rPr>
          <w:rFonts w:ascii="Times New Roman" w:hAnsi="Times New Roman"/>
          <w:color w:val="000000"/>
        </w:rPr>
      </w:pPr>
      <w:r w:rsidRPr="006E155A">
        <w:rPr>
          <w:rFonts w:ascii="Times New Roman" w:hAnsi="Times New Roman"/>
          <w:color w:val="000000"/>
        </w:rPr>
        <w:t xml:space="preserve">Podmienky prijatia ustanovuje vykonávací predpis o prijímacom konaní na stredné školy. Absolventi tohto vzdelávacieho programu získajú úplné stredné odborné vzdelanie. Výstupným dokladom o získanom vzdelaní je maturitné vysvedčenie. </w:t>
      </w:r>
    </w:p>
    <w:p w14:paraId="69461102" w14:textId="77777777" w:rsidR="003611B0" w:rsidRPr="006E155A" w:rsidRDefault="003611B0" w:rsidP="003611B0">
      <w:pPr>
        <w:autoSpaceDE w:val="0"/>
        <w:autoSpaceDN w:val="0"/>
        <w:adjustRightInd w:val="0"/>
        <w:spacing w:after="120"/>
        <w:jc w:val="both"/>
        <w:rPr>
          <w:rFonts w:ascii="Times New Roman" w:hAnsi="Times New Roman"/>
          <w:color w:val="000000"/>
        </w:rPr>
      </w:pPr>
      <w:r w:rsidRPr="006E155A">
        <w:rPr>
          <w:rFonts w:ascii="Times New Roman" w:hAnsi="Times New Roman"/>
          <w:color w:val="000000"/>
        </w:rPr>
        <w:t xml:space="preserve">Súčasťou výchovy a vzdelávania žiakov sú exkurzie a kurzy, ktoré sú uvedené v učebnom pláne školského vzdelávacieho programu; súčasťou výchovy a vzdelávania žiakov v stredných zdravotníckych školách môže byť aj školský výlet. </w:t>
      </w:r>
    </w:p>
    <w:p w14:paraId="40076D7E" w14:textId="77777777" w:rsidR="003611B0" w:rsidRPr="006E155A" w:rsidRDefault="003611B0" w:rsidP="003611B0">
      <w:pPr>
        <w:pStyle w:val="Nadpis2"/>
        <w:rPr>
          <w:rFonts w:ascii="Times New Roman" w:hAnsi="Times New Roman"/>
        </w:rPr>
      </w:pPr>
      <w:bookmarkStart w:id="41" w:name="_5.2_Formy_praktického"/>
      <w:bookmarkStart w:id="42" w:name="_Toc114468713"/>
      <w:bookmarkEnd w:id="41"/>
      <w:r w:rsidRPr="006E155A">
        <w:rPr>
          <w:rFonts w:ascii="Times New Roman" w:hAnsi="Times New Roman"/>
        </w:rPr>
        <w:t>5.2</w:t>
      </w:r>
      <w:r w:rsidRPr="006E155A">
        <w:rPr>
          <w:rFonts w:ascii="Times New Roman" w:hAnsi="Times New Roman"/>
        </w:rPr>
        <w:tab/>
      </w:r>
      <w:r w:rsidRPr="006E155A">
        <w:rPr>
          <w:rStyle w:val="Hypertextovprepojenie"/>
          <w:rFonts w:ascii="Times New Roman" w:hAnsi="Times New Roman"/>
        </w:rPr>
        <w:t>Formy praktického vyučovania</w:t>
      </w:r>
      <w:bookmarkEnd w:id="42"/>
    </w:p>
    <w:p w14:paraId="78004699" w14:textId="77777777" w:rsidR="003611B0" w:rsidRPr="006E155A" w:rsidRDefault="003611B0" w:rsidP="003611B0">
      <w:pPr>
        <w:pStyle w:val="Zoznam2"/>
        <w:spacing w:after="120"/>
        <w:ind w:left="0" w:firstLine="708"/>
        <w:jc w:val="both"/>
        <w:rPr>
          <w:sz w:val="22"/>
          <w:szCs w:val="22"/>
        </w:rPr>
      </w:pPr>
      <w:r w:rsidRPr="006E155A">
        <w:rPr>
          <w:sz w:val="22"/>
          <w:szCs w:val="22"/>
        </w:rPr>
        <w:t xml:space="preserve">Praktické vyučovanie je neoddeliteľnou súčasťou odborného vzdelávania a . Hlavnými formami praktického vyučovania na stupni vzdelania: úplné stredné odborné vzdelanie pre zdravotnícke študijné odbory sú: praktické cvičenia v laboratórnych podmienkach (v odborných učebniach) v škole  a odborná prax t. j: odborná klinická prax vykonávaná priebežne a súvisle na klinických výučbových pracoviskách v zdravotníckych zariadeniach a zariadeniach poskytujúcich sociálnu službu v rámci predmetu ošetrovateľská starostlivosť. Na cvičeniach a odbornej klinickej praxi sa žiaci delia do skupín, najmä s ohľadom na bezpečnosť a ochranu zdravia pri práci a na hygienické požiadavky podľa platných predpisov. </w:t>
      </w:r>
    </w:p>
    <w:p w14:paraId="3DA154E4" w14:textId="77777777" w:rsidR="003611B0" w:rsidRPr="006E155A" w:rsidRDefault="003611B0" w:rsidP="003611B0">
      <w:pPr>
        <w:rPr>
          <w:rFonts w:ascii="Times New Roman" w:hAnsi="Times New Roman"/>
        </w:rPr>
      </w:pPr>
      <w:r w:rsidRPr="006E155A">
        <w:rPr>
          <w:rFonts w:ascii="Times New Roman" w:hAnsi="Times New Roman"/>
        </w:rPr>
        <w:t>Počet žiakov na jedného učiteľa  je ustanovený v časti poznámky k učebnému plánu.</w:t>
      </w:r>
    </w:p>
    <w:p w14:paraId="71428BA9" w14:textId="77777777" w:rsidR="003611B0" w:rsidRDefault="003611B0" w:rsidP="003611B0">
      <w:pPr>
        <w:spacing w:after="0"/>
        <w:rPr>
          <w:rFonts w:ascii="Times New Roman" w:hAnsi="Times New Roman"/>
        </w:rPr>
      </w:pPr>
    </w:p>
    <w:p w14:paraId="20F4D49F" w14:textId="77777777" w:rsidR="003611B0" w:rsidRPr="006E155A" w:rsidRDefault="003611B0" w:rsidP="003611B0">
      <w:pPr>
        <w:spacing w:after="0"/>
        <w:rPr>
          <w:rFonts w:ascii="Times New Roman" w:hAnsi="Times New Roman"/>
        </w:rPr>
      </w:pPr>
    </w:p>
    <w:p w14:paraId="6B8DA5E9" w14:textId="77777777" w:rsidR="003611B0" w:rsidRPr="006E155A" w:rsidRDefault="003611B0" w:rsidP="003611B0">
      <w:pPr>
        <w:pStyle w:val="Nadpis2"/>
        <w:spacing w:before="0" w:after="0"/>
        <w:rPr>
          <w:rFonts w:ascii="Times New Roman" w:hAnsi="Times New Roman"/>
        </w:rPr>
      </w:pPr>
      <w:bookmarkStart w:id="43" w:name="_5.3_Spôsoby_a"/>
      <w:bookmarkStart w:id="44" w:name="_Toc114468714"/>
      <w:bookmarkEnd w:id="43"/>
      <w:r w:rsidRPr="006E155A">
        <w:rPr>
          <w:rFonts w:ascii="Times New Roman" w:hAnsi="Times New Roman"/>
        </w:rPr>
        <w:t>5.3</w:t>
      </w:r>
      <w:r w:rsidRPr="006E155A">
        <w:rPr>
          <w:rFonts w:ascii="Times New Roman" w:hAnsi="Times New Roman"/>
        </w:rPr>
        <w:tab/>
      </w:r>
      <w:r w:rsidRPr="006E155A">
        <w:rPr>
          <w:rStyle w:val="Hypertextovprepojenie"/>
          <w:rFonts w:ascii="Times New Roman" w:hAnsi="Times New Roman"/>
        </w:rPr>
        <w:t>Spôsoby a podmienky priebehu a ukončovania vzdelávania , vydávanie dokladu o získanom vzdelaní</w:t>
      </w:r>
      <w:bookmarkEnd w:id="44"/>
    </w:p>
    <w:p w14:paraId="3422C6CB" w14:textId="77777777" w:rsidR="003611B0" w:rsidRPr="006E155A" w:rsidRDefault="003611B0" w:rsidP="003611B0">
      <w:pPr>
        <w:spacing w:after="0"/>
        <w:rPr>
          <w:rFonts w:ascii="Times New Roman" w:hAnsi="Times New Roman"/>
        </w:rPr>
      </w:pPr>
    </w:p>
    <w:p w14:paraId="353129FF" w14:textId="77777777" w:rsidR="003611B0" w:rsidRPr="006E155A" w:rsidRDefault="003611B0" w:rsidP="003611B0">
      <w:pPr>
        <w:autoSpaceDE w:val="0"/>
        <w:autoSpaceDN w:val="0"/>
        <w:adjustRightInd w:val="0"/>
        <w:spacing w:after="120"/>
        <w:ind w:firstLine="426"/>
        <w:jc w:val="both"/>
        <w:rPr>
          <w:rFonts w:ascii="Times New Roman" w:hAnsi="Times New Roman"/>
        </w:rPr>
      </w:pPr>
      <w:r w:rsidRPr="006E155A">
        <w:rPr>
          <w:rFonts w:ascii="Times New Roman" w:hAnsi="Times New Roman"/>
        </w:rPr>
        <w:t xml:space="preserve">Úspešným absolvovaním školského vzdelávacieho programu, ktorý vychádza zo štátneho vzdelávacieho programu, žiak získať </w:t>
      </w:r>
      <w:r w:rsidRPr="006E155A">
        <w:rPr>
          <w:rFonts w:ascii="Times New Roman" w:hAnsi="Times New Roman"/>
          <w:u w:val="single"/>
        </w:rPr>
        <w:t>úplné stredné odborné vzdelanie</w:t>
      </w:r>
      <w:r w:rsidRPr="006E155A">
        <w:rPr>
          <w:rFonts w:ascii="Times New Roman" w:hAnsi="Times New Roman"/>
        </w:rPr>
        <w:t xml:space="preserve">, ak úspešne ukončil posledný ročník najmenej štvorročného programu odboru vzdelávania v strednej odbornej škole. Odborné vzdelávanie a príprava sa ukončuje maturitnou skúškou. Cieľom maturitnej skúšky je overenie vedomostí, zručností a kompetencií žiakov v rozsahu učiva určeného katalógom cieľových požiadaviek, ktoré sú zároveň vzdelávacími štandardmi tohto školského vzdelávacieho programu. Vo všeobecnosti sa maturitná skúška skladá z internej a externej časti. Externá časť maturitnej skúšky sa koná cez písomný test. Interná časť maturitnej skúšky sa koná formou písomnou, ústnou, praktickou, predvedenie komplexnej úlohy. Odborná zložka maturitnej skúšky sa člení na teoretickú a praktickú časť. Maturitná skúška sa koná v riadnom alebo mimoriadnom skúšobnom období v súlade so všeobecne záväznými právnymi predpismi. Maturitná skúška sa koná pred maturitnou komisiou. </w:t>
      </w:r>
    </w:p>
    <w:p w14:paraId="3A24E3B8" w14:textId="77777777" w:rsidR="003611B0" w:rsidRPr="006E155A" w:rsidRDefault="003611B0" w:rsidP="003611B0">
      <w:pPr>
        <w:autoSpaceDE w:val="0"/>
        <w:autoSpaceDN w:val="0"/>
        <w:adjustRightInd w:val="0"/>
        <w:spacing w:after="120"/>
        <w:ind w:firstLine="426"/>
        <w:jc w:val="both"/>
        <w:rPr>
          <w:rFonts w:ascii="Times New Roman" w:hAnsi="Times New Roman"/>
        </w:rPr>
      </w:pPr>
      <w:r w:rsidRPr="006E155A">
        <w:rPr>
          <w:rFonts w:ascii="Times New Roman" w:hAnsi="Times New Roman"/>
        </w:rPr>
        <w:t>Úplné stredné odborné vzdelanie získavajú žiaci úspešným ukončením posledného ročníka najmenej dvojročného vzdelávacieho programu odboru vzdelávania v strednej odbornej škole v nadväzujúcej forme pomaturitného štúdia. Skúška sa skladá z teoretickej a praktickej časti odbornej zložky. Skúška sa koná v riadnom alebo mimoriadnom skúšobnom období v súlade so všeobecne záväznými právnymi predpismi a koná sa pred maturitnou komisiou. Kvalifikačné pomaturitné štúdium sa ukončuje odbornou zložkou maturitnej skúšky, ktorá nebola súčasťou predtým vykonanej maturitnej skúšky.</w:t>
      </w:r>
    </w:p>
    <w:p w14:paraId="3440D9A5" w14:textId="77777777" w:rsidR="003611B0" w:rsidRPr="006E155A" w:rsidRDefault="003611B0" w:rsidP="003611B0">
      <w:pPr>
        <w:rPr>
          <w:rFonts w:ascii="Times New Roman" w:hAnsi="Times New Roman"/>
        </w:rPr>
      </w:pPr>
      <w:r w:rsidRPr="006E155A">
        <w:rPr>
          <w:rFonts w:ascii="Times New Roman" w:hAnsi="Times New Roman"/>
        </w:rPr>
        <w:t>Klasifikácia žiaka na maturitnej alebo pomaturitnej skúške je vyjadrená stupňom prospechu alebo percentom úspešnosti. Celkové hodnotenie vychádza z klasifikácie písomnej, praktickej a ústnej časti. Dokladom o získanom vzdelaní a zároveň o získanej kvalifikácii je vysvedčenie o maturitnej skúške.</w:t>
      </w:r>
    </w:p>
    <w:p w14:paraId="36EA5394" w14:textId="77777777" w:rsidR="003611B0" w:rsidRPr="006E155A" w:rsidRDefault="003611B0" w:rsidP="003611B0">
      <w:pPr>
        <w:pStyle w:val="Nadpis2"/>
        <w:rPr>
          <w:rFonts w:ascii="Times New Roman" w:hAnsi="Times New Roman"/>
        </w:rPr>
      </w:pPr>
      <w:bookmarkStart w:id="45" w:name="_5.4_Materiálno-_technické"/>
      <w:bookmarkStart w:id="46" w:name="_Toc114468715"/>
      <w:bookmarkEnd w:id="45"/>
      <w:r w:rsidRPr="006E155A">
        <w:rPr>
          <w:rFonts w:ascii="Times New Roman" w:hAnsi="Times New Roman"/>
        </w:rPr>
        <w:t>5.4</w:t>
      </w:r>
      <w:r w:rsidRPr="006E155A">
        <w:rPr>
          <w:rFonts w:ascii="Times New Roman" w:hAnsi="Times New Roman"/>
        </w:rPr>
        <w:tab/>
      </w:r>
      <w:r w:rsidRPr="006E155A">
        <w:rPr>
          <w:rStyle w:val="Hypertextovprepojenie"/>
          <w:rFonts w:ascii="Times New Roman" w:hAnsi="Times New Roman"/>
        </w:rPr>
        <w:t>Materiálno</w:t>
      </w:r>
      <w:r>
        <w:rPr>
          <w:rStyle w:val="Hypertextovprepojenie"/>
          <w:rFonts w:ascii="Times New Roman" w:hAnsi="Times New Roman"/>
          <w:lang w:val="sk-SK"/>
        </w:rPr>
        <w:t xml:space="preserve"> </w:t>
      </w:r>
      <w:r w:rsidRPr="006E155A">
        <w:rPr>
          <w:rStyle w:val="Hypertextovprepojenie"/>
          <w:rFonts w:ascii="Times New Roman" w:hAnsi="Times New Roman"/>
        </w:rPr>
        <w:t>- technické a priestorové podmienky</w:t>
      </w:r>
      <w:bookmarkEnd w:id="46"/>
    </w:p>
    <w:p w14:paraId="569516ED" w14:textId="77777777" w:rsidR="003611B0" w:rsidRPr="006E155A" w:rsidRDefault="003611B0" w:rsidP="003611B0">
      <w:pPr>
        <w:autoSpaceDE w:val="0"/>
        <w:autoSpaceDN w:val="0"/>
        <w:adjustRightInd w:val="0"/>
        <w:ind w:firstLine="708"/>
        <w:rPr>
          <w:rFonts w:ascii="Times New Roman" w:hAnsi="Times New Roman"/>
        </w:rPr>
      </w:pPr>
      <w:r w:rsidRPr="006E155A">
        <w:rPr>
          <w:rFonts w:ascii="Times New Roman" w:hAnsi="Times New Roman"/>
        </w:rPr>
        <w:t>Škola v súlade so ŠVP postupne napĺňa podľa možností zriaďovateľa normatív pre materiálno-technické a priestorové podmienky v oblasti priestorového a materiálno – technického vybavenia pre všeobecné i odborné vzdelávanie v škole.</w:t>
      </w:r>
    </w:p>
    <w:tbl>
      <w:tblPr>
        <w:tblW w:w="940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02"/>
      </w:tblGrid>
      <w:tr w:rsidR="003611B0" w:rsidRPr="006E155A" w14:paraId="2218DE20" w14:textId="77777777" w:rsidTr="003611B0">
        <w:trPr>
          <w:trHeight w:val="415"/>
        </w:trPr>
        <w:tc>
          <w:tcPr>
            <w:tcW w:w="9402" w:type="dxa"/>
            <w:shd w:val="clear" w:color="auto" w:fill="F3F3F3"/>
          </w:tcPr>
          <w:p w14:paraId="309D6AD9" w14:textId="77777777" w:rsidR="003611B0" w:rsidRPr="006E155A" w:rsidRDefault="003611B0" w:rsidP="003611B0">
            <w:pPr>
              <w:rPr>
                <w:rFonts w:ascii="Times New Roman" w:hAnsi="Times New Roman"/>
                <w:b/>
                <w:bCs/>
                <w:color w:val="000000"/>
              </w:rPr>
            </w:pPr>
            <w:r w:rsidRPr="006E155A">
              <w:rPr>
                <w:rFonts w:ascii="Times New Roman" w:hAnsi="Times New Roman"/>
                <w:b/>
                <w:bCs/>
                <w:color w:val="000000"/>
              </w:rPr>
              <w:t>ÚDAJE O PRIESTOROVÝCH A MATERIÁLNO-TECHNICKÝCH PODMIENKACH ŠKOLY</w:t>
            </w:r>
          </w:p>
        </w:tc>
      </w:tr>
      <w:tr w:rsidR="003611B0" w:rsidRPr="006E155A" w14:paraId="5C26A618" w14:textId="77777777" w:rsidTr="003611B0">
        <w:trPr>
          <w:trHeight w:val="71"/>
        </w:trPr>
        <w:tc>
          <w:tcPr>
            <w:tcW w:w="9402" w:type="dxa"/>
          </w:tcPr>
          <w:p w14:paraId="2F0E3C8E" w14:textId="77777777" w:rsidR="003611B0" w:rsidRPr="006E155A" w:rsidRDefault="003611B0" w:rsidP="003611B0">
            <w:pPr>
              <w:rPr>
                <w:rFonts w:ascii="Times New Roman" w:hAnsi="Times New Roman"/>
                <w:b/>
              </w:rPr>
            </w:pPr>
            <w:r w:rsidRPr="006E155A">
              <w:rPr>
                <w:rFonts w:ascii="Times New Roman" w:hAnsi="Times New Roman"/>
                <w:b/>
              </w:rPr>
              <w:t>A budova          Lúčna 2                                     B budova   ul. F. Lehára 503/2a</w:t>
            </w: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6"/>
              <w:gridCol w:w="447"/>
              <w:gridCol w:w="4531"/>
              <w:gridCol w:w="442"/>
            </w:tblGrid>
            <w:tr w:rsidR="003611B0" w:rsidRPr="006E155A" w14:paraId="276733CB" w14:textId="77777777" w:rsidTr="003611B0">
              <w:trPr>
                <w:trHeight w:val="282"/>
              </w:trPr>
              <w:tc>
                <w:tcPr>
                  <w:tcW w:w="3756" w:type="dxa"/>
                </w:tcPr>
                <w:p w14:paraId="5035DFA3" w14:textId="77777777" w:rsidR="003611B0" w:rsidRPr="006E155A" w:rsidRDefault="003611B0" w:rsidP="003611B0">
                  <w:pPr>
                    <w:rPr>
                      <w:rFonts w:ascii="Times New Roman" w:hAnsi="Times New Roman"/>
                    </w:rPr>
                  </w:pPr>
                  <w:r w:rsidRPr="006E155A">
                    <w:rPr>
                      <w:rFonts w:ascii="Times New Roman" w:hAnsi="Times New Roman"/>
                    </w:rPr>
                    <w:t>Triedy</w:t>
                  </w:r>
                </w:p>
              </w:tc>
              <w:tc>
                <w:tcPr>
                  <w:tcW w:w="447" w:type="dxa"/>
                </w:tcPr>
                <w:p w14:paraId="3DD15811" w14:textId="77777777" w:rsidR="003611B0" w:rsidRPr="006E155A" w:rsidRDefault="003611B0" w:rsidP="003611B0">
                  <w:pPr>
                    <w:jc w:val="center"/>
                    <w:rPr>
                      <w:rFonts w:ascii="Times New Roman" w:hAnsi="Times New Roman"/>
                    </w:rPr>
                  </w:pPr>
                  <w:r w:rsidRPr="006E155A">
                    <w:rPr>
                      <w:rFonts w:ascii="Times New Roman" w:hAnsi="Times New Roman"/>
                    </w:rPr>
                    <w:t>8</w:t>
                  </w:r>
                </w:p>
              </w:tc>
              <w:tc>
                <w:tcPr>
                  <w:tcW w:w="4531" w:type="dxa"/>
                </w:tcPr>
                <w:p w14:paraId="232C5493" w14:textId="77777777" w:rsidR="003611B0" w:rsidRPr="006E155A" w:rsidRDefault="003611B0" w:rsidP="003611B0">
                  <w:pPr>
                    <w:rPr>
                      <w:rFonts w:ascii="Times New Roman" w:hAnsi="Times New Roman"/>
                    </w:rPr>
                  </w:pPr>
                  <w:r w:rsidRPr="006E155A">
                    <w:rPr>
                      <w:rFonts w:ascii="Times New Roman" w:hAnsi="Times New Roman"/>
                    </w:rPr>
                    <w:t>Odborné učebne</w:t>
                  </w:r>
                </w:p>
              </w:tc>
              <w:tc>
                <w:tcPr>
                  <w:tcW w:w="442" w:type="dxa"/>
                </w:tcPr>
                <w:p w14:paraId="76B5616B" w14:textId="77777777" w:rsidR="003611B0" w:rsidRPr="006E155A" w:rsidRDefault="003611B0" w:rsidP="003611B0">
                  <w:pPr>
                    <w:jc w:val="center"/>
                    <w:rPr>
                      <w:rFonts w:ascii="Times New Roman" w:hAnsi="Times New Roman"/>
                    </w:rPr>
                  </w:pPr>
                  <w:r w:rsidRPr="006E155A">
                    <w:rPr>
                      <w:rFonts w:ascii="Times New Roman" w:hAnsi="Times New Roman"/>
                    </w:rPr>
                    <w:t>3</w:t>
                  </w:r>
                </w:p>
              </w:tc>
            </w:tr>
            <w:tr w:rsidR="003611B0" w:rsidRPr="006E155A" w14:paraId="2880DACB" w14:textId="77777777" w:rsidTr="003611B0">
              <w:trPr>
                <w:trHeight w:val="282"/>
              </w:trPr>
              <w:tc>
                <w:tcPr>
                  <w:tcW w:w="3756" w:type="dxa"/>
                </w:tcPr>
                <w:p w14:paraId="3D3AB835" w14:textId="77777777" w:rsidR="003611B0" w:rsidRPr="006E155A" w:rsidRDefault="003611B0" w:rsidP="003611B0">
                  <w:pPr>
                    <w:rPr>
                      <w:rFonts w:ascii="Times New Roman" w:hAnsi="Times New Roman"/>
                    </w:rPr>
                  </w:pPr>
                  <w:r w:rsidRPr="006E155A">
                    <w:rPr>
                      <w:rFonts w:ascii="Times New Roman" w:hAnsi="Times New Roman"/>
                    </w:rPr>
                    <w:t>Odborné učebne</w:t>
                  </w:r>
                </w:p>
              </w:tc>
              <w:tc>
                <w:tcPr>
                  <w:tcW w:w="447" w:type="dxa"/>
                </w:tcPr>
                <w:p w14:paraId="10B98B58" w14:textId="77777777" w:rsidR="003611B0" w:rsidRPr="006E155A" w:rsidRDefault="003611B0" w:rsidP="003611B0">
                  <w:pPr>
                    <w:jc w:val="center"/>
                    <w:rPr>
                      <w:rFonts w:ascii="Times New Roman" w:hAnsi="Times New Roman"/>
                    </w:rPr>
                  </w:pPr>
                  <w:r w:rsidRPr="006E155A">
                    <w:rPr>
                      <w:rFonts w:ascii="Times New Roman" w:hAnsi="Times New Roman"/>
                    </w:rPr>
                    <w:t>4</w:t>
                  </w:r>
                </w:p>
              </w:tc>
              <w:tc>
                <w:tcPr>
                  <w:tcW w:w="4531" w:type="dxa"/>
                </w:tcPr>
                <w:p w14:paraId="39236A63" w14:textId="77777777" w:rsidR="003611B0" w:rsidRPr="006E155A" w:rsidRDefault="003611B0" w:rsidP="003611B0">
                  <w:pPr>
                    <w:rPr>
                      <w:rFonts w:ascii="Times New Roman" w:hAnsi="Times New Roman"/>
                    </w:rPr>
                  </w:pPr>
                  <w:r w:rsidRPr="006E155A">
                    <w:rPr>
                      <w:rFonts w:ascii="Times New Roman" w:hAnsi="Times New Roman"/>
                    </w:rPr>
                    <w:t>Kabinety (TV, ošetrovateľstva)</w:t>
                  </w:r>
                </w:p>
              </w:tc>
              <w:tc>
                <w:tcPr>
                  <w:tcW w:w="442" w:type="dxa"/>
                </w:tcPr>
                <w:p w14:paraId="1EB53361" w14:textId="77777777" w:rsidR="003611B0" w:rsidRPr="006E155A" w:rsidRDefault="003611B0" w:rsidP="003611B0">
                  <w:pPr>
                    <w:jc w:val="center"/>
                    <w:rPr>
                      <w:rFonts w:ascii="Times New Roman" w:hAnsi="Times New Roman"/>
                    </w:rPr>
                  </w:pPr>
                  <w:r w:rsidRPr="006E155A">
                    <w:rPr>
                      <w:rFonts w:ascii="Times New Roman" w:hAnsi="Times New Roman"/>
                    </w:rPr>
                    <w:t>2</w:t>
                  </w:r>
                </w:p>
              </w:tc>
            </w:tr>
            <w:tr w:rsidR="003611B0" w:rsidRPr="006E155A" w14:paraId="72FF525D" w14:textId="77777777" w:rsidTr="003611B0">
              <w:trPr>
                <w:trHeight w:val="300"/>
              </w:trPr>
              <w:tc>
                <w:tcPr>
                  <w:tcW w:w="3756" w:type="dxa"/>
                </w:tcPr>
                <w:p w14:paraId="72566D51" w14:textId="77777777" w:rsidR="003611B0" w:rsidRPr="006E155A" w:rsidRDefault="003611B0" w:rsidP="003611B0">
                  <w:pPr>
                    <w:tabs>
                      <w:tab w:val="left" w:pos="1937"/>
                    </w:tabs>
                    <w:rPr>
                      <w:rFonts w:ascii="Times New Roman" w:hAnsi="Times New Roman"/>
                    </w:rPr>
                  </w:pPr>
                  <w:r w:rsidRPr="006E155A">
                    <w:rPr>
                      <w:rFonts w:ascii="Times New Roman" w:hAnsi="Times New Roman"/>
                    </w:rPr>
                    <w:t>Laboratóriá</w:t>
                  </w:r>
                </w:p>
              </w:tc>
              <w:tc>
                <w:tcPr>
                  <w:tcW w:w="447" w:type="dxa"/>
                </w:tcPr>
                <w:p w14:paraId="78ACB8E1" w14:textId="77777777" w:rsidR="003611B0" w:rsidRPr="006E155A" w:rsidRDefault="003611B0" w:rsidP="003611B0">
                  <w:pPr>
                    <w:tabs>
                      <w:tab w:val="left" w:pos="1937"/>
                    </w:tabs>
                    <w:ind w:left="5"/>
                    <w:jc w:val="center"/>
                    <w:rPr>
                      <w:rFonts w:ascii="Times New Roman" w:hAnsi="Times New Roman"/>
                    </w:rPr>
                  </w:pPr>
                  <w:r w:rsidRPr="006E155A">
                    <w:rPr>
                      <w:rFonts w:ascii="Times New Roman" w:hAnsi="Times New Roman"/>
                    </w:rPr>
                    <w:t>1</w:t>
                  </w:r>
                </w:p>
              </w:tc>
              <w:tc>
                <w:tcPr>
                  <w:tcW w:w="4531" w:type="dxa"/>
                </w:tcPr>
                <w:p w14:paraId="153D84B4" w14:textId="77777777" w:rsidR="003611B0" w:rsidRPr="006E155A" w:rsidRDefault="003611B0" w:rsidP="003611B0">
                  <w:pPr>
                    <w:tabs>
                      <w:tab w:val="left" w:pos="1937"/>
                    </w:tabs>
                    <w:rPr>
                      <w:rFonts w:ascii="Times New Roman" w:hAnsi="Times New Roman"/>
                    </w:rPr>
                  </w:pPr>
                  <w:r w:rsidRPr="006E155A">
                    <w:rPr>
                      <w:rFonts w:ascii="Times New Roman" w:hAnsi="Times New Roman"/>
                    </w:rPr>
                    <w:t>Cvičebňa</w:t>
                  </w:r>
                </w:p>
              </w:tc>
              <w:tc>
                <w:tcPr>
                  <w:tcW w:w="442" w:type="dxa"/>
                </w:tcPr>
                <w:p w14:paraId="7418B5B2" w14:textId="77777777" w:rsidR="003611B0" w:rsidRPr="006E155A" w:rsidRDefault="003611B0" w:rsidP="003611B0">
                  <w:pPr>
                    <w:tabs>
                      <w:tab w:val="left" w:pos="1937"/>
                    </w:tabs>
                    <w:rPr>
                      <w:rFonts w:ascii="Times New Roman" w:hAnsi="Times New Roman"/>
                    </w:rPr>
                  </w:pPr>
                  <w:r w:rsidRPr="006E155A">
                    <w:rPr>
                      <w:rFonts w:ascii="Times New Roman" w:hAnsi="Times New Roman"/>
                    </w:rPr>
                    <w:t>1</w:t>
                  </w:r>
                </w:p>
              </w:tc>
            </w:tr>
            <w:tr w:rsidR="003611B0" w:rsidRPr="006E155A" w14:paraId="2C1FD8CF" w14:textId="77777777" w:rsidTr="003611B0">
              <w:trPr>
                <w:trHeight w:val="282"/>
              </w:trPr>
              <w:tc>
                <w:tcPr>
                  <w:tcW w:w="3756" w:type="dxa"/>
                </w:tcPr>
                <w:p w14:paraId="4807BEC8" w14:textId="77777777" w:rsidR="003611B0" w:rsidRPr="006E155A" w:rsidRDefault="003611B0" w:rsidP="003611B0">
                  <w:pPr>
                    <w:rPr>
                      <w:rFonts w:ascii="Times New Roman" w:hAnsi="Times New Roman"/>
                    </w:rPr>
                  </w:pPr>
                  <w:r w:rsidRPr="006E155A">
                    <w:rPr>
                      <w:rFonts w:ascii="Times New Roman" w:hAnsi="Times New Roman"/>
                    </w:rPr>
                    <w:t>Kabinety (jazykový)</w:t>
                  </w:r>
                </w:p>
              </w:tc>
              <w:tc>
                <w:tcPr>
                  <w:tcW w:w="447" w:type="dxa"/>
                </w:tcPr>
                <w:p w14:paraId="6C2EE861" w14:textId="77777777" w:rsidR="003611B0" w:rsidRPr="006E155A" w:rsidRDefault="003611B0" w:rsidP="003611B0">
                  <w:pPr>
                    <w:ind w:left="5"/>
                    <w:jc w:val="center"/>
                    <w:rPr>
                      <w:rFonts w:ascii="Times New Roman" w:hAnsi="Times New Roman"/>
                    </w:rPr>
                  </w:pPr>
                  <w:r w:rsidRPr="006E155A">
                    <w:rPr>
                      <w:rFonts w:ascii="Times New Roman" w:hAnsi="Times New Roman"/>
                    </w:rPr>
                    <w:t>1</w:t>
                  </w:r>
                </w:p>
              </w:tc>
              <w:tc>
                <w:tcPr>
                  <w:tcW w:w="4531" w:type="dxa"/>
                </w:tcPr>
                <w:p w14:paraId="5E95B664" w14:textId="77777777" w:rsidR="003611B0" w:rsidRPr="006E155A" w:rsidRDefault="003611B0" w:rsidP="003611B0">
                  <w:pPr>
                    <w:rPr>
                      <w:rFonts w:ascii="Times New Roman" w:hAnsi="Times New Roman"/>
                    </w:rPr>
                  </w:pPr>
                  <w:r w:rsidRPr="006E155A">
                    <w:rPr>
                      <w:rFonts w:ascii="Times New Roman" w:hAnsi="Times New Roman"/>
                    </w:rPr>
                    <w:t>Posilňovňa</w:t>
                  </w:r>
                </w:p>
              </w:tc>
              <w:tc>
                <w:tcPr>
                  <w:tcW w:w="442" w:type="dxa"/>
                </w:tcPr>
                <w:p w14:paraId="3082FC8F" w14:textId="77777777" w:rsidR="003611B0" w:rsidRPr="006E155A" w:rsidRDefault="003611B0" w:rsidP="003611B0">
                  <w:pPr>
                    <w:jc w:val="center"/>
                    <w:rPr>
                      <w:rFonts w:ascii="Times New Roman" w:hAnsi="Times New Roman"/>
                    </w:rPr>
                  </w:pPr>
                  <w:r w:rsidRPr="006E155A">
                    <w:rPr>
                      <w:rFonts w:ascii="Times New Roman" w:hAnsi="Times New Roman"/>
                    </w:rPr>
                    <w:t>1</w:t>
                  </w:r>
                </w:p>
              </w:tc>
            </w:tr>
            <w:tr w:rsidR="003611B0" w:rsidRPr="006E155A" w14:paraId="466AE1E5" w14:textId="77777777" w:rsidTr="003611B0">
              <w:trPr>
                <w:trHeight w:val="282"/>
              </w:trPr>
              <w:tc>
                <w:tcPr>
                  <w:tcW w:w="3756" w:type="dxa"/>
                </w:tcPr>
                <w:p w14:paraId="5CCD5563" w14:textId="77777777" w:rsidR="003611B0" w:rsidRPr="006E155A" w:rsidRDefault="003611B0" w:rsidP="003611B0">
                  <w:pPr>
                    <w:tabs>
                      <w:tab w:val="left" w:pos="2092"/>
                    </w:tabs>
                    <w:rPr>
                      <w:rFonts w:ascii="Times New Roman" w:hAnsi="Times New Roman"/>
                    </w:rPr>
                  </w:pPr>
                  <w:r w:rsidRPr="006E155A">
                    <w:rPr>
                      <w:rFonts w:ascii="Times New Roman" w:hAnsi="Times New Roman"/>
                    </w:rPr>
                    <w:t>Knižnica</w:t>
                  </w:r>
                </w:p>
              </w:tc>
              <w:tc>
                <w:tcPr>
                  <w:tcW w:w="447" w:type="dxa"/>
                </w:tcPr>
                <w:p w14:paraId="4C51AF26" w14:textId="77777777" w:rsidR="003611B0" w:rsidRPr="006E155A" w:rsidRDefault="003611B0" w:rsidP="003611B0">
                  <w:pPr>
                    <w:tabs>
                      <w:tab w:val="left" w:pos="2092"/>
                    </w:tabs>
                    <w:jc w:val="center"/>
                    <w:rPr>
                      <w:rFonts w:ascii="Times New Roman" w:hAnsi="Times New Roman"/>
                    </w:rPr>
                  </w:pPr>
                  <w:r w:rsidRPr="006E155A">
                    <w:rPr>
                      <w:rFonts w:ascii="Times New Roman" w:hAnsi="Times New Roman"/>
                    </w:rPr>
                    <w:t>1</w:t>
                  </w:r>
                </w:p>
              </w:tc>
              <w:tc>
                <w:tcPr>
                  <w:tcW w:w="4531" w:type="dxa"/>
                </w:tcPr>
                <w:p w14:paraId="74B92C21" w14:textId="77777777" w:rsidR="003611B0" w:rsidRPr="006E155A" w:rsidRDefault="003611B0" w:rsidP="003611B0">
                  <w:pPr>
                    <w:tabs>
                      <w:tab w:val="left" w:pos="2092"/>
                    </w:tabs>
                    <w:rPr>
                      <w:rFonts w:ascii="Times New Roman" w:hAnsi="Times New Roman"/>
                    </w:rPr>
                  </w:pPr>
                  <w:r w:rsidRPr="006E155A">
                    <w:rPr>
                      <w:rFonts w:ascii="Times New Roman" w:hAnsi="Times New Roman"/>
                    </w:rPr>
                    <w:t>Sociálne zariadenia</w:t>
                  </w:r>
                </w:p>
              </w:tc>
              <w:tc>
                <w:tcPr>
                  <w:tcW w:w="442" w:type="dxa"/>
                </w:tcPr>
                <w:p w14:paraId="7EDEDA55" w14:textId="77777777" w:rsidR="003611B0" w:rsidRPr="006E155A" w:rsidRDefault="003611B0" w:rsidP="003611B0">
                  <w:pPr>
                    <w:tabs>
                      <w:tab w:val="left" w:pos="2092"/>
                    </w:tabs>
                    <w:jc w:val="center"/>
                    <w:rPr>
                      <w:rFonts w:ascii="Times New Roman" w:hAnsi="Times New Roman"/>
                    </w:rPr>
                  </w:pPr>
                  <w:r w:rsidRPr="006E155A">
                    <w:rPr>
                      <w:rFonts w:ascii="Times New Roman" w:hAnsi="Times New Roman"/>
                    </w:rPr>
                    <w:t>2</w:t>
                  </w:r>
                </w:p>
              </w:tc>
            </w:tr>
            <w:tr w:rsidR="003611B0" w:rsidRPr="006E155A" w14:paraId="2B878F48" w14:textId="77777777" w:rsidTr="003611B0">
              <w:trPr>
                <w:trHeight w:val="282"/>
              </w:trPr>
              <w:tc>
                <w:tcPr>
                  <w:tcW w:w="3756" w:type="dxa"/>
                </w:tcPr>
                <w:p w14:paraId="0D68E124" w14:textId="77777777" w:rsidR="003611B0" w:rsidRPr="006E155A" w:rsidRDefault="003611B0" w:rsidP="003611B0">
                  <w:pPr>
                    <w:rPr>
                      <w:rFonts w:ascii="Times New Roman" w:hAnsi="Times New Roman"/>
                    </w:rPr>
                  </w:pPr>
                  <w:r w:rsidRPr="006E155A">
                    <w:rPr>
                      <w:rFonts w:ascii="Times New Roman" w:hAnsi="Times New Roman"/>
                    </w:rPr>
                    <w:t>Kancelárie, zborovňa, riaditeľňa</w:t>
                  </w:r>
                </w:p>
              </w:tc>
              <w:tc>
                <w:tcPr>
                  <w:tcW w:w="447" w:type="dxa"/>
                </w:tcPr>
                <w:p w14:paraId="0B91D87B" w14:textId="77777777" w:rsidR="003611B0" w:rsidRPr="006E155A" w:rsidRDefault="003611B0" w:rsidP="003611B0">
                  <w:pPr>
                    <w:jc w:val="center"/>
                    <w:rPr>
                      <w:rFonts w:ascii="Times New Roman" w:hAnsi="Times New Roman"/>
                    </w:rPr>
                  </w:pPr>
                  <w:r w:rsidRPr="006E155A">
                    <w:rPr>
                      <w:rFonts w:ascii="Times New Roman" w:hAnsi="Times New Roman"/>
                    </w:rPr>
                    <w:t>5</w:t>
                  </w:r>
                </w:p>
              </w:tc>
              <w:tc>
                <w:tcPr>
                  <w:tcW w:w="4531" w:type="dxa"/>
                </w:tcPr>
                <w:p w14:paraId="752A9536" w14:textId="77777777" w:rsidR="003611B0" w:rsidRPr="006E155A" w:rsidRDefault="003611B0" w:rsidP="003611B0">
                  <w:pPr>
                    <w:rPr>
                      <w:rFonts w:ascii="Times New Roman" w:hAnsi="Times New Roman"/>
                    </w:rPr>
                  </w:pPr>
                  <w:r w:rsidRPr="006E155A">
                    <w:rPr>
                      <w:rFonts w:ascii="Times New Roman" w:hAnsi="Times New Roman"/>
                    </w:rPr>
                    <w:t>Kotolňa</w:t>
                  </w:r>
                </w:p>
              </w:tc>
              <w:tc>
                <w:tcPr>
                  <w:tcW w:w="442" w:type="dxa"/>
                </w:tcPr>
                <w:p w14:paraId="7DAB3119" w14:textId="77777777" w:rsidR="003611B0" w:rsidRPr="006E155A" w:rsidRDefault="003611B0" w:rsidP="003611B0">
                  <w:pPr>
                    <w:jc w:val="center"/>
                    <w:rPr>
                      <w:rFonts w:ascii="Times New Roman" w:hAnsi="Times New Roman"/>
                    </w:rPr>
                  </w:pPr>
                  <w:r w:rsidRPr="006E155A">
                    <w:rPr>
                      <w:rFonts w:ascii="Times New Roman" w:hAnsi="Times New Roman"/>
                    </w:rPr>
                    <w:t>1</w:t>
                  </w:r>
                </w:p>
              </w:tc>
            </w:tr>
            <w:tr w:rsidR="003611B0" w:rsidRPr="006E155A" w14:paraId="6E17BC36" w14:textId="77777777" w:rsidTr="003611B0">
              <w:trPr>
                <w:trHeight w:val="300"/>
              </w:trPr>
              <w:tc>
                <w:tcPr>
                  <w:tcW w:w="3756" w:type="dxa"/>
                </w:tcPr>
                <w:p w14:paraId="0A909919" w14:textId="77777777" w:rsidR="003611B0" w:rsidRPr="006E155A" w:rsidRDefault="003611B0" w:rsidP="003611B0">
                  <w:pPr>
                    <w:rPr>
                      <w:rFonts w:ascii="Times New Roman" w:hAnsi="Times New Roman"/>
                    </w:rPr>
                  </w:pPr>
                  <w:r w:rsidRPr="006E155A">
                    <w:rPr>
                      <w:rFonts w:ascii="Times New Roman" w:hAnsi="Times New Roman"/>
                    </w:rPr>
                    <w:t>Miestnosť v prenájme (BUFET)</w:t>
                  </w:r>
                </w:p>
              </w:tc>
              <w:tc>
                <w:tcPr>
                  <w:tcW w:w="447" w:type="dxa"/>
                </w:tcPr>
                <w:p w14:paraId="684E02AF" w14:textId="77777777" w:rsidR="003611B0" w:rsidRPr="006E155A" w:rsidRDefault="003611B0" w:rsidP="003611B0">
                  <w:pPr>
                    <w:jc w:val="center"/>
                    <w:rPr>
                      <w:rFonts w:ascii="Times New Roman" w:hAnsi="Times New Roman"/>
                    </w:rPr>
                  </w:pPr>
                </w:p>
              </w:tc>
              <w:tc>
                <w:tcPr>
                  <w:tcW w:w="4531" w:type="dxa"/>
                </w:tcPr>
                <w:p w14:paraId="13C9F308" w14:textId="77777777" w:rsidR="003611B0" w:rsidRPr="006E155A" w:rsidRDefault="003611B0" w:rsidP="003611B0">
                  <w:pPr>
                    <w:rPr>
                      <w:rFonts w:ascii="Times New Roman" w:hAnsi="Times New Roman"/>
                    </w:rPr>
                  </w:pPr>
                </w:p>
              </w:tc>
              <w:tc>
                <w:tcPr>
                  <w:tcW w:w="442" w:type="dxa"/>
                </w:tcPr>
                <w:p w14:paraId="457D2C42" w14:textId="77777777" w:rsidR="003611B0" w:rsidRPr="006E155A" w:rsidRDefault="003611B0" w:rsidP="003611B0">
                  <w:pPr>
                    <w:rPr>
                      <w:rFonts w:ascii="Times New Roman" w:hAnsi="Times New Roman"/>
                    </w:rPr>
                  </w:pPr>
                </w:p>
              </w:tc>
            </w:tr>
            <w:tr w:rsidR="003611B0" w:rsidRPr="006E155A" w14:paraId="263774E8" w14:textId="77777777" w:rsidTr="003611B0">
              <w:trPr>
                <w:trHeight w:val="300"/>
              </w:trPr>
              <w:tc>
                <w:tcPr>
                  <w:tcW w:w="3756" w:type="dxa"/>
                </w:tcPr>
                <w:p w14:paraId="1F9C5476" w14:textId="77777777" w:rsidR="003611B0" w:rsidRPr="006E155A" w:rsidRDefault="003611B0" w:rsidP="003611B0">
                  <w:pPr>
                    <w:tabs>
                      <w:tab w:val="right" w:pos="3851"/>
                    </w:tabs>
                    <w:rPr>
                      <w:rFonts w:ascii="Times New Roman" w:hAnsi="Times New Roman"/>
                    </w:rPr>
                  </w:pPr>
                  <w:r w:rsidRPr="006E155A">
                    <w:rPr>
                      <w:rFonts w:ascii="Times New Roman" w:hAnsi="Times New Roman"/>
                    </w:rPr>
                    <w:t>Sociálne zariadenia</w:t>
                  </w:r>
                  <w:r w:rsidRPr="006E155A">
                    <w:rPr>
                      <w:rFonts w:ascii="Times New Roman" w:hAnsi="Times New Roman"/>
                    </w:rPr>
                    <w:tab/>
                  </w:r>
                </w:p>
              </w:tc>
              <w:tc>
                <w:tcPr>
                  <w:tcW w:w="447" w:type="dxa"/>
                </w:tcPr>
                <w:p w14:paraId="4B60FB9F" w14:textId="77777777" w:rsidR="003611B0" w:rsidRPr="006E155A" w:rsidRDefault="003611B0" w:rsidP="003611B0">
                  <w:pPr>
                    <w:jc w:val="center"/>
                    <w:rPr>
                      <w:rFonts w:ascii="Times New Roman" w:hAnsi="Times New Roman"/>
                    </w:rPr>
                  </w:pPr>
                  <w:r w:rsidRPr="006E155A">
                    <w:rPr>
                      <w:rFonts w:ascii="Times New Roman" w:hAnsi="Times New Roman"/>
                    </w:rPr>
                    <w:t>7</w:t>
                  </w:r>
                </w:p>
              </w:tc>
              <w:tc>
                <w:tcPr>
                  <w:tcW w:w="4531" w:type="dxa"/>
                </w:tcPr>
                <w:p w14:paraId="62A1EAE9" w14:textId="77777777" w:rsidR="003611B0" w:rsidRPr="006E155A" w:rsidRDefault="003611B0" w:rsidP="003611B0">
                  <w:pPr>
                    <w:rPr>
                      <w:rFonts w:ascii="Times New Roman" w:hAnsi="Times New Roman"/>
                    </w:rPr>
                  </w:pPr>
                </w:p>
              </w:tc>
              <w:tc>
                <w:tcPr>
                  <w:tcW w:w="442" w:type="dxa"/>
                </w:tcPr>
                <w:p w14:paraId="78BDD8EA" w14:textId="77777777" w:rsidR="003611B0" w:rsidRPr="006E155A" w:rsidRDefault="003611B0" w:rsidP="003611B0">
                  <w:pPr>
                    <w:rPr>
                      <w:rFonts w:ascii="Times New Roman" w:hAnsi="Times New Roman"/>
                    </w:rPr>
                  </w:pPr>
                </w:p>
              </w:tc>
            </w:tr>
            <w:tr w:rsidR="003611B0" w:rsidRPr="006E155A" w14:paraId="5BFCD05A" w14:textId="77777777" w:rsidTr="003611B0">
              <w:trPr>
                <w:trHeight w:val="300"/>
              </w:trPr>
              <w:tc>
                <w:tcPr>
                  <w:tcW w:w="3756" w:type="dxa"/>
                </w:tcPr>
                <w:p w14:paraId="388CB156" w14:textId="77777777" w:rsidR="003611B0" w:rsidRPr="006E155A" w:rsidRDefault="003611B0" w:rsidP="003611B0">
                  <w:pPr>
                    <w:rPr>
                      <w:rFonts w:ascii="Times New Roman" w:hAnsi="Times New Roman"/>
                    </w:rPr>
                  </w:pPr>
                  <w:r w:rsidRPr="006E155A">
                    <w:rPr>
                      <w:rFonts w:ascii="Times New Roman" w:hAnsi="Times New Roman"/>
                    </w:rPr>
                    <w:t>Iné miestnosti *</w:t>
                  </w:r>
                </w:p>
              </w:tc>
              <w:tc>
                <w:tcPr>
                  <w:tcW w:w="447" w:type="dxa"/>
                </w:tcPr>
                <w:p w14:paraId="087C0DE8" w14:textId="77777777" w:rsidR="003611B0" w:rsidRPr="006E155A" w:rsidRDefault="003611B0" w:rsidP="003611B0">
                  <w:pPr>
                    <w:jc w:val="center"/>
                    <w:rPr>
                      <w:rFonts w:ascii="Times New Roman" w:hAnsi="Times New Roman"/>
                    </w:rPr>
                  </w:pPr>
                  <w:r w:rsidRPr="006E155A">
                    <w:rPr>
                      <w:rFonts w:ascii="Times New Roman" w:hAnsi="Times New Roman"/>
                    </w:rPr>
                    <w:t>17</w:t>
                  </w:r>
                </w:p>
              </w:tc>
              <w:tc>
                <w:tcPr>
                  <w:tcW w:w="4531" w:type="dxa"/>
                </w:tcPr>
                <w:p w14:paraId="1A2E32B5" w14:textId="77777777" w:rsidR="003611B0" w:rsidRPr="006E155A" w:rsidRDefault="003611B0" w:rsidP="003611B0">
                  <w:pPr>
                    <w:rPr>
                      <w:rFonts w:ascii="Times New Roman" w:hAnsi="Times New Roman"/>
                    </w:rPr>
                  </w:pPr>
                </w:p>
              </w:tc>
              <w:tc>
                <w:tcPr>
                  <w:tcW w:w="442" w:type="dxa"/>
                </w:tcPr>
                <w:p w14:paraId="795C10C8" w14:textId="77777777" w:rsidR="003611B0" w:rsidRPr="006E155A" w:rsidRDefault="003611B0" w:rsidP="003611B0">
                  <w:pPr>
                    <w:rPr>
                      <w:rFonts w:ascii="Times New Roman" w:hAnsi="Times New Roman"/>
                    </w:rPr>
                  </w:pPr>
                </w:p>
              </w:tc>
            </w:tr>
          </w:tbl>
          <w:p w14:paraId="0CD1E4BD" w14:textId="77777777" w:rsidR="003611B0" w:rsidRPr="006E155A" w:rsidRDefault="003611B0" w:rsidP="003611B0">
            <w:pPr>
              <w:spacing w:after="0"/>
              <w:rPr>
                <w:rFonts w:ascii="Times New Roman" w:hAnsi="Times New Roman"/>
              </w:rPr>
            </w:pPr>
            <w:r w:rsidRPr="006E155A">
              <w:rPr>
                <w:rFonts w:ascii="Times New Roman" w:hAnsi="Times New Roman"/>
              </w:rPr>
              <w:t xml:space="preserve">*/archív, údržbárska dielňa, kotolňa, žiacke šatne, umyváreň, sklady, oddychová miestnosť, internetová miestnosť pre žiakov, povala, sklady/. </w:t>
            </w:r>
          </w:p>
          <w:p w14:paraId="6B40EA8B" w14:textId="77777777" w:rsidR="003611B0" w:rsidRPr="006E155A" w:rsidRDefault="003611B0" w:rsidP="001E420D">
            <w:pPr>
              <w:numPr>
                <w:ilvl w:val="0"/>
                <w:numId w:val="46"/>
              </w:numPr>
              <w:spacing w:after="0" w:line="240" w:lineRule="auto"/>
              <w:rPr>
                <w:rFonts w:ascii="Times New Roman" w:hAnsi="Times New Roman"/>
                <w:color w:val="000000"/>
              </w:rPr>
            </w:pPr>
            <w:r w:rsidRPr="006E155A">
              <w:rPr>
                <w:rFonts w:ascii="Times New Roman" w:hAnsi="Times New Roman"/>
                <w:color w:val="000000"/>
              </w:rPr>
              <w:t>všetky učebne sú vybavené dataprojektorom a pylónovou tabuľou</w:t>
            </w:r>
          </w:p>
          <w:p w14:paraId="3472C611" w14:textId="77777777" w:rsidR="003611B0" w:rsidRPr="006E155A" w:rsidRDefault="003611B0" w:rsidP="001E420D">
            <w:pPr>
              <w:numPr>
                <w:ilvl w:val="0"/>
                <w:numId w:val="46"/>
              </w:numPr>
              <w:spacing w:after="0" w:line="240" w:lineRule="auto"/>
              <w:rPr>
                <w:rFonts w:ascii="Times New Roman" w:hAnsi="Times New Roman"/>
                <w:color w:val="000000"/>
              </w:rPr>
            </w:pPr>
            <w:r w:rsidRPr="006E155A">
              <w:rPr>
                <w:rFonts w:ascii="Times New Roman" w:hAnsi="Times New Roman"/>
                <w:color w:val="000000"/>
              </w:rPr>
              <w:t>tri učebne sú počítačové,  dve klimatizované vybavené interaktívnou tabuľou</w:t>
            </w:r>
          </w:p>
          <w:p w14:paraId="32253F7C" w14:textId="77777777" w:rsidR="003611B0" w:rsidRPr="006E155A" w:rsidRDefault="003611B0" w:rsidP="003611B0">
            <w:pPr>
              <w:spacing w:after="0"/>
              <w:rPr>
                <w:rFonts w:ascii="Times New Roman" w:hAnsi="Times New Roman"/>
              </w:rPr>
            </w:pPr>
            <w:r w:rsidRPr="006E155A">
              <w:rPr>
                <w:rFonts w:ascii="Times New Roman" w:hAnsi="Times New Roman"/>
              </w:rPr>
              <w:t>praktické cvičenia sú zabezpečené v odborných učebniach – anatómie, ošetrovateľstva, prvej pomoci, informatiky, cudzích jazykov a administratívy, chemickom laboratóriu</w:t>
            </w:r>
          </w:p>
          <w:p w14:paraId="5A01528F" w14:textId="77777777" w:rsidR="003611B0" w:rsidRPr="006E155A" w:rsidRDefault="003611B0" w:rsidP="001E420D">
            <w:pPr>
              <w:numPr>
                <w:ilvl w:val="0"/>
                <w:numId w:val="46"/>
              </w:numPr>
              <w:spacing w:after="0" w:line="240" w:lineRule="auto"/>
              <w:rPr>
                <w:rFonts w:ascii="Times New Roman" w:hAnsi="Times New Roman"/>
              </w:rPr>
            </w:pPr>
            <w:r w:rsidRPr="006E155A">
              <w:rPr>
                <w:rFonts w:ascii="Times New Roman" w:hAnsi="Times New Roman"/>
              </w:rPr>
              <w:t xml:space="preserve">všetky učebne sú vybavené pripojením na internet  </w:t>
            </w:r>
          </w:p>
          <w:p w14:paraId="7FC921F8" w14:textId="77777777" w:rsidR="003611B0" w:rsidRPr="006E155A" w:rsidRDefault="003611B0" w:rsidP="001E420D">
            <w:pPr>
              <w:numPr>
                <w:ilvl w:val="0"/>
                <w:numId w:val="46"/>
              </w:numPr>
              <w:spacing w:after="0" w:line="240" w:lineRule="auto"/>
              <w:rPr>
                <w:rFonts w:ascii="Times New Roman" w:hAnsi="Times New Roman"/>
              </w:rPr>
            </w:pPr>
            <w:r w:rsidRPr="006E155A">
              <w:rPr>
                <w:rFonts w:ascii="Times New Roman" w:hAnsi="Times New Roman"/>
              </w:rPr>
              <w:t xml:space="preserve">príprava v odborných predmetoch je zabezpečovaná praktickým vyučovaním na jednotlivých   oddeleniach </w:t>
            </w:r>
            <w:proofErr w:type="spellStart"/>
            <w:r w:rsidRPr="006E155A">
              <w:rPr>
                <w:rFonts w:ascii="Times New Roman" w:hAnsi="Times New Roman"/>
              </w:rPr>
              <w:t>VšNsP</w:t>
            </w:r>
            <w:proofErr w:type="spellEnd"/>
            <w:r w:rsidRPr="006E155A">
              <w:rPr>
                <w:rFonts w:ascii="Times New Roman" w:hAnsi="Times New Roman"/>
              </w:rPr>
              <w:t xml:space="preserve"> a Domova sociálnych služieb v Lučenci, Rimavskej Sobote a Veľkom Krtíši</w:t>
            </w:r>
          </w:p>
          <w:p w14:paraId="6229281E" w14:textId="77777777" w:rsidR="003611B0" w:rsidRPr="006E155A" w:rsidRDefault="003611B0" w:rsidP="001E420D">
            <w:pPr>
              <w:numPr>
                <w:ilvl w:val="0"/>
                <w:numId w:val="46"/>
              </w:numPr>
              <w:spacing w:after="0" w:line="240" w:lineRule="auto"/>
              <w:rPr>
                <w:rFonts w:ascii="Times New Roman" w:hAnsi="Times New Roman"/>
              </w:rPr>
            </w:pPr>
            <w:r w:rsidRPr="006E155A">
              <w:rPr>
                <w:rFonts w:ascii="Times New Roman" w:hAnsi="Times New Roman"/>
              </w:rPr>
              <w:t xml:space="preserve">možnosť ubytovania v Domove mládeže na </w:t>
            </w:r>
            <w:proofErr w:type="spellStart"/>
            <w:r w:rsidRPr="006E155A">
              <w:rPr>
                <w:rFonts w:ascii="Times New Roman" w:hAnsi="Times New Roman"/>
              </w:rPr>
              <w:t>Fándlyho</w:t>
            </w:r>
            <w:proofErr w:type="spellEnd"/>
            <w:r w:rsidRPr="006E155A">
              <w:rPr>
                <w:rFonts w:ascii="Times New Roman" w:hAnsi="Times New Roman"/>
              </w:rPr>
              <w:t xml:space="preserve"> ulici </w:t>
            </w:r>
          </w:p>
          <w:p w14:paraId="5FF4FF02" w14:textId="77777777" w:rsidR="003611B0" w:rsidRPr="006E155A" w:rsidRDefault="003611B0" w:rsidP="001E420D">
            <w:pPr>
              <w:numPr>
                <w:ilvl w:val="0"/>
                <w:numId w:val="46"/>
              </w:numPr>
              <w:spacing w:after="0" w:line="240" w:lineRule="auto"/>
              <w:rPr>
                <w:rFonts w:ascii="Times New Roman" w:hAnsi="Times New Roman"/>
              </w:rPr>
            </w:pPr>
            <w:r w:rsidRPr="006E155A">
              <w:rPr>
                <w:rFonts w:ascii="Times New Roman" w:hAnsi="Times New Roman"/>
              </w:rPr>
              <w:t xml:space="preserve">športový areál obsahuje bežeckú dráhu, skokanský a guliarsky sektor, ihriská – basketbalové, hádzanárske, 2 volejbalové.  </w:t>
            </w:r>
          </w:p>
          <w:p w14:paraId="54E7D015" w14:textId="77777777" w:rsidR="003611B0" w:rsidRPr="000B59AB" w:rsidRDefault="003611B0" w:rsidP="001E420D">
            <w:pPr>
              <w:numPr>
                <w:ilvl w:val="0"/>
                <w:numId w:val="46"/>
              </w:numPr>
              <w:spacing w:after="0" w:line="240" w:lineRule="auto"/>
              <w:rPr>
                <w:rFonts w:ascii="Times New Roman" w:hAnsi="Times New Roman"/>
              </w:rPr>
            </w:pPr>
            <w:r w:rsidRPr="006E155A">
              <w:rPr>
                <w:rFonts w:ascii="Times New Roman" w:hAnsi="Times New Roman"/>
              </w:rPr>
              <w:t>žiaci majú na školskom dvore vytvorení priestor na oddych - altánok</w:t>
            </w:r>
          </w:p>
        </w:tc>
      </w:tr>
    </w:tbl>
    <w:p w14:paraId="51BED935" w14:textId="77777777" w:rsidR="003611B0" w:rsidRPr="006E155A" w:rsidRDefault="003611B0" w:rsidP="003611B0">
      <w:pPr>
        <w:pStyle w:val="Zkladntext1"/>
        <w:jc w:val="both"/>
        <w:rPr>
          <w:sz w:val="22"/>
          <w:szCs w:val="22"/>
        </w:rPr>
      </w:pPr>
    </w:p>
    <w:p w14:paraId="219FB513" w14:textId="77777777" w:rsidR="003611B0" w:rsidRPr="006E155A" w:rsidRDefault="003611B0" w:rsidP="003611B0">
      <w:pPr>
        <w:pStyle w:val="Nadpis2"/>
        <w:rPr>
          <w:rFonts w:ascii="Times New Roman" w:hAnsi="Times New Roman"/>
        </w:rPr>
      </w:pPr>
      <w:bookmarkStart w:id="47" w:name="_5.5_Zmluvné_pracoviská"/>
      <w:bookmarkStart w:id="48" w:name="_Toc114468716"/>
      <w:bookmarkEnd w:id="47"/>
      <w:r w:rsidRPr="006E155A">
        <w:rPr>
          <w:rFonts w:ascii="Times New Roman" w:hAnsi="Times New Roman"/>
        </w:rPr>
        <w:t>5.5</w:t>
      </w:r>
      <w:r w:rsidRPr="006E155A">
        <w:rPr>
          <w:rFonts w:ascii="Times New Roman" w:hAnsi="Times New Roman"/>
        </w:rPr>
        <w:tab/>
      </w:r>
      <w:r w:rsidRPr="006E155A">
        <w:rPr>
          <w:rStyle w:val="Hypertextovprepojenie"/>
          <w:rFonts w:ascii="Times New Roman" w:hAnsi="Times New Roman"/>
        </w:rPr>
        <w:t>Zmluvné pracoviská</w:t>
      </w:r>
      <w:bookmarkEnd w:id="48"/>
    </w:p>
    <w:p w14:paraId="06F2662F" w14:textId="77777777" w:rsidR="003611B0" w:rsidRPr="006E155A" w:rsidRDefault="003611B0" w:rsidP="003611B0">
      <w:pPr>
        <w:jc w:val="both"/>
        <w:rPr>
          <w:rFonts w:ascii="Times New Roman" w:hAnsi="Times New Roman"/>
        </w:rPr>
      </w:pPr>
      <w:r w:rsidRPr="006E155A">
        <w:rPr>
          <w:rFonts w:ascii="Times New Roman" w:hAnsi="Times New Roman"/>
        </w:rPr>
        <w:tab/>
        <w:t>Podmienky praktického vyučovania – odborná prax v zdravotníckych zariadeniach sú písomne dohodnuté na základe dohody uzatvorenej podľa  zákona č. 61/2015 Z. z. o odbornom vzdelávaní a príprave a o zmene a doplnení niektorých zákonov, vyhlášky Ministerstva zdravotníctva Slovenskej republiky č. 84/2016 Z. z., ktorou sa ustanovujú určujúce znaky jednotlivých druhov zdravotníckych zariadení s každým výučbovým zdravotníckym zariadením a v súlade s Výnosom Ministerstva zdravotníctva Slovenskej republiky č.09812/2008-OL z 10. septembra 2008 o minimálnych požiadavkách na personálne zabezpečenie a materiálno-technické vybavenie jednotlivých druhov zdravotníckych zariadení v znení neskorších predpisov, ktoré zodpovedajú cieľom a obsahu praktických zručností danom študijnom odbore v súlade so štátnym vzdelávacím programom. Pri výučbe v  odbornej učebni a na výučbovom pracovisku zdravotníckeho zariadenia máme zabezpečené osobné ochranné pracovné prostriedky ( odev a obuv).</w:t>
      </w:r>
    </w:p>
    <w:p w14:paraId="1C46C91B" w14:textId="77777777" w:rsidR="003611B0" w:rsidRPr="006E155A" w:rsidRDefault="003611B0" w:rsidP="003611B0">
      <w:pPr>
        <w:pStyle w:val="Nadpis2"/>
        <w:rPr>
          <w:rFonts w:ascii="Times New Roman" w:hAnsi="Times New Roman"/>
        </w:rPr>
      </w:pPr>
      <w:bookmarkStart w:id="49" w:name="_5.6_Podmienky_na"/>
      <w:bookmarkStart w:id="50" w:name="_Toc114468717"/>
      <w:bookmarkEnd w:id="49"/>
      <w:r w:rsidRPr="006E155A">
        <w:rPr>
          <w:rFonts w:ascii="Times New Roman" w:hAnsi="Times New Roman"/>
        </w:rPr>
        <w:t>5.6</w:t>
      </w:r>
      <w:r w:rsidRPr="006E155A">
        <w:rPr>
          <w:rFonts w:ascii="Times New Roman" w:hAnsi="Times New Roman"/>
        </w:rPr>
        <w:tab/>
      </w:r>
      <w:r w:rsidRPr="006E155A">
        <w:rPr>
          <w:rStyle w:val="Hypertextovprepojenie"/>
          <w:rFonts w:ascii="Times New Roman" w:hAnsi="Times New Roman"/>
        </w:rPr>
        <w:t>Podmienky na zabezpečenie bezpečnosti a ochrany zdravia pri výchove a vzdelávaní</w:t>
      </w:r>
      <w:bookmarkEnd w:id="50"/>
    </w:p>
    <w:p w14:paraId="629DD4D7" w14:textId="77777777" w:rsidR="003611B0" w:rsidRPr="006E155A" w:rsidRDefault="003611B0" w:rsidP="003611B0">
      <w:pPr>
        <w:autoSpaceDE w:val="0"/>
        <w:autoSpaceDN w:val="0"/>
        <w:adjustRightInd w:val="0"/>
        <w:spacing w:after="120"/>
        <w:jc w:val="both"/>
        <w:rPr>
          <w:rFonts w:ascii="Times New Roman" w:hAnsi="Times New Roman"/>
        </w:rPr>
      </w:pPr>
      <w:r w:rsidRPr="006E155A">
        <w:rPr>
          <w:rFonts w:ascii="Times New Roman" w:hAnsi="Times New Roman"/>
        </w:rPr>
        <w:tab/>
        <w:t xml:space="preserve">Vytváranie podmienok bezpečnej a hygienickej práce je organickou súčasťou celého vyučovacieho procesu, osobitne praktického vyučovania </w:t>
      </w:r>
      <w:proofErr w:type="spellStart"/>
      <w:r w:rsidRPr="006E155A">
        <w:rPr>
          <w:rFonts w:ascii="Times New Roman" w:hAnsi="Times New Roman"/>
        </w:rPr>
        <w:t>t.j</w:t>
      </w:r>
      <w:proofErr w:type="spellEnd"/>
      <w:r w:rsidRPr="006E155A">
        <w:rPr>
          <w:rFonts w:ascii="Times New Roman" w:hAnsi="Times New Roman"/>
        </w:rPr>
        <w:t>. praktické cvičenia v laboratórnych podmienkach a odbornej klinickej praxe vo výučbových zdravotníckych zariadeniach. Postupujeme  podľa platných predpisov, nariadení, vyhlášok, noriem a pod.</w:t>
      </w:r>
    </w:p>
    <w:p w14:paraId="5BFB399C" w14:textId="77777777" w:rsidR="003611B0" w:rsidRPr="006E155A" w:rsidRDefault="003611B0" w:rsidP="003611B0">
      <w:pPr>
        <w:autoSpaceDE w:val="0"/>
        <w:autoSpaceDN w:val="0"/>
        <w:adjustRightInd w:val="0"/>
        <w:spacing w:after="120"/>
        <w:jc w:val="both"/>
        <w:rPr>
          <w:rFonts w:ascii="Times New Roman" w:hAnsi="Times New Roman"/>
        </w:rPr>
      </w:pPr>
      <w:r w:rsidRPr="006E155A">
        <w:rPr>
          <w:rFonts w:ascii="Times New Roman" w:hAnsi="Times New Roman"/>
        </w:rPr>
        <w:t>Výchova k bezpečnosti a ochrane zdravia, hygiene práce a ochrana pred požiarom je neoddeliteľnou súčasťou teoretického a praktického vyučovania. V priestoroch určených na vyučovanie žiakov utvárame podľa všeobecne záväzných právnych predpisov podmienky na zabezpečenie bezpečnosti a hygieny práce. Žiaci sú poučení o bezpečnosti a ochrane zdravia pri práci a dodržiavanie týchto predpisov vyžadujeme.</w:t>
      </w:r>
    </w:p>
    <w:p w14:paraId="4FDDF907" w14:textId="77777777" w:rsidR="003611B0" w:rsidRPr="006E155A" w:rsidRDefault="003611B0" w:rsidP="003611B0">
      <w:pPr>
        <w:autoSpaceDE w:val="0"/>
        <w:autoSpaceDN w:val="0"/>
        <w:adjustRightInd w:val="0"/>
        <w:spacing w:after="120"/>
        <w:jc w:val="both"/>
        <w:rPr>
          <w:rFonts w:ascii="Times New Roman" w:hAnsi="Times New Roman"/>
        </w:rPr>
      </w:pPr>
      <w:r w:rsidRPr="006E155A">
        <w:rPr>
          <w:rFonts w:ascii="Times New Roman" w:hAnsi="Times New Roman"/>
        </w:rPr>
        <w:t>V priestoroch určených na praktické vyučovanie podľa platných technických predpisov sú vytvorené podmienky na bezpečnú prácu, žiaci sú dôkladne a jasne oboznámení s predpismi o bezpečnosti a ochrane zdravia pri práci, s hygienickými predpismi, s technickými predpismi a technickými normami, s predpísanými technologickými postupmi, s pravidlami bezpečnej obsluhy technických zariadení, používaním ochranných prostriedkov a dodržiavanie týchto predpisov kontrolujeme a vyžadujeme.</w:t>
      </w:r>
    </w:p>
    <w:p w14:paraId="11A755D7" w14:textId="77777777" w:rsidR="003611B0" w:rsidRPr="006E155A" w:rsidRDefault="003611B0" w:rsidP="003611B0">
      <w:pPr>
        <w:pStyle w:val="Pokraovaniezoznamu3"/>
        <w:ind w:left="0"/>
        <w:jc w:val="both"/>
        <w:rPr>
          <w:rFonts w:ascii="Times New Roman" w:hAnsi="Times New Roman"/>
        </w:rPr>
      </w:pPr>
      <w:r w:rsidRPr="006E155A">
        <w:rPr>
          <w:rFonts w:ascii="Times New Roman" w:hAnsi="Times New Roman"/>
        </w:rPr>
        <w:t>Pracovná činnosť v zdravotníckom študijnom odbore prebieha pod priamym vedením odborného učiteľa alebo zodpovednej osoby s príslušnou odbornou spôsobilosťou podľa osobitného predpisu, ktorej sa praktické vyučovanie vykonáva - nácvik a upevňovania odborných pracovných činností. V priebehu praktických činností sa používajú predpísané ochranné pracovné prostriedky a pomôcky v bezchybnom stave.</w:t>
      </w:r>
    </w:p>
    <w:p w14:paraId="5B94D9D8" w14:textId="77777777" w:rsidR="003611B0" w:rsidRPr="006E155A" w:rsidRDefault="003611B0" w:rsidP="003611B0">
      <w:pPr>
        <w:rPr>
          <w:rFonts w:ascii="Times New Roman" w:hAnsi="Times New Roman"/>
        </w:rPr>
      </w:pPr>
      <w:r w:rsidRPr="006E155A">
        <w:rPr>
          <w:rFonts w:ascii="Times New Roman" w:hAnsi="Times New Roman"/>
        </w:rPr>
        <w:t>Odborná klinická prax v zdravotníckych zariadeniach a ďalších zariadeniach prebieha v záujme bezpečnosti a ochrany zdravia žiakov rovnako ako aj z hľadiska zdravotníckej etiky, ochrany zdravia pacientov/klientov a hygieny v skupinách s počtom žiakov najviac 6. V odborných učebniach v škole najviac 10.</w:t>
      </w:r>
    </w:p>
    <w:p w14:paraId="78760AE8" w14:textId="77777777" w:rsidR="003611B0" w:rsidRPr="006E155A" w:rsidRDefault="003611B0" w:rsidP="003611B0">
      <w:pPr>
        <w:pStyle w:val="Nadpis1"/>
        <w:rPr>
          <w:rFonts w:ascii="Times New Roman" w:hAnsi="Times New Roman" w:cs="Times New Roman"/>
        </w:rPr>
      </w:pPr>
      <w:bookmarkStart w:id="51" w:name="_PROFIL_ABSOLVENTA"/>
      <w:bookmarkStart w:id="52" w:name="_6__PROFIL"/>
      <w:bookmarkStart w:id="53" w:name="_Toc114468718"/>
      <w:bookmarkEnd w:id="51"/>
      <w:bookmarkEnd w:id="52"/>
      <w:r w:rsidRPr="006E155A">
        <w:rPr>
          <w:rFonts w:ascii="Times New Roman" w:hAnsi="Times New Roman" w:cs="Times New Roman"/>
        </w:rPr>
        <w:t xml:space="preserve">6 </w:t>
      </w:r>
      <w:r w:rsidRPr="006E155A">
        <w:rPr>
          <w:rFonts w:ascii="Times New Roman" w:hAnsi="Times New Roman" w:cs="Times New Roman"/>
        </w:rPr>
        <w:tab/>
      </w:r>
      <w:hyperlink w:anchor="_top" w:history="1">
        <w:r w:rsidRPr="006E155A">
          <w:rPr>
            <w:rStyle w:val="Hypertextovprepojenie"/>
            <w:rFonts w:ascii="Times New Roman" w:hAnsi="Times New Roman" w:cs="Times New Roman"/>
          </w:rPr>
          <w:t>PROFIL ABSOLVENTA</w:t>
        </w:r>
        <w:bookmarkEnd w:id="53"/>
      </w:hyperlink>
    </w:p>
    <w:p w14:paraId="638D6582" w14:textId="77777777" w:rsidR="003611B0" w:rsidRPr="006E155A" w:rsidRDefault="003611B0" w:rsidP="003611B0">
      <w:pPr>
        <w:pStyle w:val="Nadpis2"/>
        <w:rPr>
          <w:rFonts w:ascii="Times New Roman" w:hAnsi="Times New Roman"/>
        </w:rPr>
      </w:pPr>
      <w:bookmarkStart w:id="54" w:name="_Charakteristika_absolventa"/>
      <w:bookmarkStart w:id="55" w:name="_6.1_Charakteristika_absolventa"/>
      <w:bookmarkEnd w:id="54"/>
      <w:bookmarkEnd w:id="55"/>
      <w:r w:rsidRPr="006E155A">
        <w:rPr>
          <w:rFonts w:ascii="Times New Roman" w:hAnsi="Times New Roman"/>
        </w:rPr>
        <w:t xml:space="preserve">  </w:t>
      </w:r>
      <w:bookmarkStart w:id="56" w:name="_Toc114468719"/>
      <w:r w:rsidRPr="006E155A">
        <w:rPr>
          <w:rFonts w:ascii="Times New Roman" w:hAnsi="Times New Roman"/>
        </w:rPr>
        <w:t>6.1</w:t>
      </w:r>
      <w:r w:rsidRPr="006E155A">
        <w:rPr>
          <w:rFonts w:ascii="Times New Roman" w:hAnsi="Times New Roman"/>
        </w:rPr>
        <w:tab/>
      </w:r>
      <w:r w:rsidRPr="006E155A">
        <w:rPr>
          <w:rStyle w:val="Hypertextovprepojenie"/>
          <w:rFonts w:ascii="Times New Roman" w:hAnsi="Times New Roman"/>
        </w:rPr>
        <w:t>Charakteristika absolventa</w:t>
      </w:r>
      <w:bookmarkEnd w:id="56"/>
    </w:p>
    <w:p w14:paraId="427C168D" w14:textId="77777777" w:rsidR="003611B0" w:rsidRPr="006E155A" w:rsidRDefault="003611B0" w:rsidP="003611B0">
      <w:pPr>
        <w:pStyle w:val="Nadpis4"/>
        <w:ind w:firstLine="708"/>
        <w:rPr>
          <w:rFonts w:ascii="Times New Roman" w:hAnsi="Times New Roman"/>
          <w:b w:val="0"/>
          <w:snapToGrid w:val="0"/>
          <w:sz w:val="22"/>
          <w:szCs w:val="22"/>
          <w:lang w:val="sk-SK"/>
        </w:rPr>
      </w:pPr>
      <w:r w:rsidRPr="006E155A">
        <w:rPr>
          <w:rFonts w:ascii="Times New Roman" w:hAnsi="Times New Roman"/>
          <w:b w:val="0"/>
          <w:snapToGrid w:val="0"/>
          <w:sz w:val="22"/>
          <w:szCs w:val="22"/>
        </w:rPr>
        <w:t>Študijný odbor praktická sestra pripravuje  zdravotníckych pracovníkov, ktorí sú spôsobilí vykonávať  ošetrovateľské, asistentské a administratívne činnosti a úlohy v preventívnom, diagnostickom a </w:t>
      </w:r>
      <w:r w:rsidR="00FC4246" w:rsidRPr="006E155A">
        <w:rPr>
          <w:rFonts w:ascii="Times New Roman" w:hAnsi="Times New Roman"/>
          <w:b w:val="0"/>
          <w:snapToGrid w:val="0"/>
          <w:sz w:val="22"/>
          <w:szCs w:val="22"/>
        </w:rPr>
        <w:t>liečebnom</w:t>
      </w:r>
      <w:r w:rsidRPr="006E155A">
        <w:rPr>
          <w:rFonts w:ascii="Times New Roman" w:hAnsi="Times New Roman"/>
          <w:b w:val="0"/>
          <w:snapToGrid w:val="0"/>
          <w:sz w:val="22"/>
          <w:szCs w:val="22"/>
        </w:rPr>
        <w:t xml:space="preserve"> režime zdravotnej starostlivosti</w:t>
      </w:r>
      <w:r w:rsidRPr="006E155A">
        <w:rPr>
          <w:rFonts w:ascii="Times New Roman" w:hAnsi="Times New Roman"/>
          <w:b w:val="0"/>
          <w:snapToGrid w:val="0"/>
          <w:sz w:val="22"/>
          <w:szCs w:val="22"/>
          <w:lang w:val="sk-SK"/>
        </w:rPr>
        <w:t xml:space="preserve"> </w:t>
      </w:r>
      <w:r w:rsidRPr="006E155A">
        <w:rPr>
          <w:rFonts w:ascii="Times New Roman" w:hAnsi="Times New Roman"/>
          <w:b w:val="0"/>
          <w:snapToGrid w:val="0"/>
          <w:sz w:val="22"/>
          <w:szCs w:val="22"/>
        </w:rPr>
        <w:t>v zdravotníckych zariadeniach</w:t>
      </w:r>
      <w:r w:rsidRPr="006E155A">
        <w:rPr>
          <w:rFonts w:ascii="Times New Roman" w:hAnsi="Times New Roman"/>
          <w:b w:val="0"/>
          <w:snapToGrid w:val="0"/>
          <w:sz w:val="22"/>
          <w:szCs w:val="22"/>
          <w:lang w:val="sk-SK"/>
        </w:rPr>
        <w:t xml:space="preserve"> a zariadeniach poskytujúcich sociálnu službu.</w:t>
      </w:r>
    </w:p>
    <w:p w14:paraId="2D79EF66" w14:textId="77777777" w:rsidR="003611B0" w:rsidRPr="006E155A" w:rsidRDefault="003611B0" w:rsidP="003611B0">
      <w:pPr>
        <w:pStyle w:val="Zkladntext"/>
        <w:jc w:val="both"/>
        <w:rPr>
          <w:sz w:val="22"/>
          <w:szCs w:val="22"/>
        </w:rPr>
      </w:pPr>
      <w:r w:rsidRPr="006E155A">
        <w:rPr>
          <w:sz w:val="22"/>
          <w:szCs w:val="22"/>
        </w:rPr>
        <w:t xml:space="preserve">Dôležitou súčasťou profilu absolventa sú jeho vedomosti a spôsobilosti z oblasti starostlivosti o zdravie a jeho ochranu, z ošetrovateľskej starostlivosti, z oblasti administratívy a zdravotníckej dokumentácie a z oblasti bezpečnosti práce. </w:t>
      </w:r>
    </w:p>
    <w:p w14:paraId="39E1DD2B" w14:textId="77777777" w:rsidR="003611B0" w:rsidRPr="006E155A" w:rsidRDefault="003611B0" w:rsidP="003611B0">
      <w:pPr>
        <w:pStyle w:val="Zkladntext"/>
        <w:jc w:val="both"/>
        <w:rPr>
          <w:sz w:val="22"/>
          <w:szCs w:val="22"/>
        </w:rPr>
      </w:pPr>
      <w:r w:rsidRPr="006E155A">
        <w:rPr>
          <w:sz w:val="22"/>
          <w:szCs w:val="22"/>
        </w:rPr>
        <w:t xml:space="preserve">Má predpoklady na ďalší odborný, profesionálny i osobnostný rozvoj, inováciu práce i prehlbovanie vedomostí a zručností. </w:t>
      </w:r>
    </w:p>
    <w:p w14:paraId="28EE8E8B" w14:textId="77777777" w:rsidR="003611B0" w:rsidRPr="006E155A" w:rsidRDefault="003611B0" w:rsidP="003611B0">
      <w:pPr>
        <w:autoSpaceDE w:val="0"/>
        <w:autoSpaceDN w:val="0"/>
        <w:adjustRightInd w:val="0"/>
        <w:spacing w:after="120"/>
        <w:jc w:val="both"/>
        <w:rPr>
          <w:rFonts w:ascii="Times New Roman" w:hAnsi="Times New Roman"/>
        </w:rPr>
      </w:pPr>
      <w:r w:rsidRPr="006E155A">
        <w:rPr>
          <w:rFonts w:ascii="Times New Roman" w:hAnsi="Times New Roman"/>
        </w:rPr>
        <w:t>Absolvent má pre kvalifikovaný výkon týchto činností potrebné všeobecné vzdelanie, znalosť cudzích jazykov a široký odborný profil. Príprava je zameraná aj na pomaturitné, vyššie odborné vzdelávanie a vysokoškolské štúdium.</w:t>
      </w:r>
    </w:p>
    <w:p w14:paraId="62DF2EC1" w14:textId="77777777" w:rsidR="003611B0" w:rsidRPr="006E155A" w:rsidRDefault="003611B0" w:rsidP="003611B0">
      <w:pPr>
        <w:rPr>
          <w:rFonts w:ascii="Times New Roman" w:hAnsi="Times New Roman"/>
          <w:b/>
          <w:snapToGrid w:val="0"/>
        </w:rPr>
      </w:pPr>
      <w:r w:rsidRPr="006E155A">
        <w:rPr>
          <w:rFonts w:ascii="Times New Roman" w:hAnsi="Times New Roman"/>
          <w:b/>
          <w:snapToGrid w:val="0"/>
        </w:rPr>
        <w:t>Absolvent študijného odboru je pripravený:</w:t>
      </w:r>
    </w:p>
    <w:p w14:paraId="27118E29" w14:textId="77777777" w:rsidR="003611B0" w:rsidRPr="006E155A" w:rsidRDefault="003611B0" w:rsidP="001E420D">
      <w:pPr>
        <w:numPr>
          <w:ilvl w:val="0"/>
          <w:numId w:val="93"/>
        </w:numPr>
        <w:spacing w:after="0" w:line="240" w:lineRule="auto"/>
        <w:jc w:val="both"/>
        <w:rPr>
          <w:rFonts w:ascii="Times New Roman" w:hAnsi="Times New Roman"/>
          <w:snapToGrid w:val="0"/>
        </w:rPr>
      </w:pPr>
      <w:r w:rsidRPr="006E155A">
        <w:rPr>
          <w:rFonts w:ascii="Times New Roman" w:hAnsi="Times New Roman"/>
          <w:snapToGrid w:val="0"/>
        </w:rPr>
        <w:t>realizovať plánované výkony ošetrovateľskej starostlivosti v jednotlivých fázach ošetrovateľského procesu, hlavne pri uspokojovaní bio-</w:t>
      </w:r>
      <w:proofErr w:type="spellStart"/>
      <w:r w:rsidRPr="006E155A">
        <w:rPr>
          <w:rFonts w:ascii="Times New Roman" w:hAnsi="Times New Roman"/>
          <w:snapToGrid w:val="0"/>
        </w:rPr>
        <w:t>psycho</w:t>
      </w:r>
      <w:proofErr w:type="spellEnd"/>
      <w:r w:rsidRPr="006E155A">
        <w:rPr>
          <w:rFonts w:ascii="Times New Roman" w:hAnsi="Times New Roman"/>
          <w:snapToGrid w:val="0"/>
        </w:rPr>
        <w:t>-sociálnych potrieb chorého, v rámci svojich kompetencií,</w:t>
      </w:r>
    </w:p>
    <w:p w14:paraId="678791E2" w14:textId="77777777" w:rsidR="003611B0" w:rsidRPr="006E155A" w:rsidRDefault="003611B0" w:rsidP="001E420D">
      <w:pPr>
        <w:numPr>
          <w:ilvl w:val="0"/>
          <w:numId w:val="93"/>
        </w:numPr>
        <w:spacing w:after="0" w:line="240" w:lineRule="auto"/>
        <w:jc w:val="both"/>
        <w:rPr>
          <w:rFonts w:ascii="Times New Roman" w:hAnsi="Times New Roman"/>
          <w:snapToGrid w:val="0"/>
        </w:rPr>
      </w:pPr>
      <w:r w:rsidRPr="006E155A">
        <w:rPr>
          <w:rFonts w:ascii="Times New Roman" w:hAnsi="Times New Roman"/>
          <w:snapToGrid w:val="0"/>
        </w:rPr>
        <w:t>spolupracovať v diagnostickom a liečebnom režime všeobecnej a špecializovanej zdravotnej starostlivosti,</w:t>
      </w:r>
    </w:p>
    <w:p w14:paraId="56F486E2" w14:textId="77777777" w:rsidR="003611B0" w:rsidRPr="006E155A" w:rsidRDefault="003611B0" w:rsidP="001E420D">
      <w:pPr>
        <w:numPr>
          <w:ilvl w:val="0"/>
          <w:numId w:val="93"/>
        </w:numPr>
        <w:spacing w:after="0" w:line="240" w:lineRule="auto"/>
        <w:jc w:val="both"/>
        <w:rPr>
          <w:rFonts w:ascii="Times New Roman" w:hAnsi="Times New Roman"/>
          <w:snapToGrid w:val="0"/>
        </w:rPr>
      </w:pPr>
      <w:r w:rsidRPr="006E155A">
        <w:rPr>
          <w:rFonts w:ascii="Times New Roman" w:hAnsi="Times New Roman"/>
          <w:snapToGrid w:val="0"/>
        </w:rPr>
        <w:t>podieľať sa na primárnej, sekundárnej a terciárnej prevencii,</w:t>
      </w:r>
    </w:p>
    <w:p w14:paraId="7DE768A2" w14:textId="77777777" w:rsidR="003611B0" w:rsidRPr="006E155A" w:rsidRDefault="003611B0" w:rsidP="001E420D">
      <w:pPr>
        <w:numPr>
          <w:ilvl w:val="0"/>
          <w:numId w:val="93"/>
        </w:numPr>
        <w:spacing w:after="0" w:line="240" w:lineRule="auto"/>
        <w:jc w:val="both"/>
        <w:rPr>
          <w:rFonts w:ascii="Times New Roman" w:hAnsi="Times New Roman"/>
          <w:snapToGrid w:val="0"/>
        </w:rPr>
      </w:pPr>
      <w:r w:rsidRPr="006E155A">
        <w:rPr>
          <w:rFonts w:ascii="Times New Roman" w:hAnsi="Times New Roman"/>
          <w:snapToGrid w:val="0"/>
        </w:rPr>
        <w:t>poskytovať odbornú prvú pomoc,</w:t>
      </w:r>
    </w:p>
    <w:p w14:paraId="31A61B91" w14:textId="77777777" w:rsidR="003611B0" w:rsidRPr="006E155A" w:rsidRDefault="003611B0" w:rsidP="001E420D">
      <w:pPr>
        <w:numPr>
          <w:ilvl w:val="0"/>
          <w:numId w:val="93"/>
        </w:numPr>
        <w:autoSpaceDE w:val="0"/>
        <w:autoSpaceDN w:val="0"/>
        <w:adjustRightInd w:val="0"/>
        <w:spacing w:after="0" w:line="240" w:lineRule="auto"/>
        <w:jc w:val="both"/>
        <w:rPr>
          <w:rFonts w:ascii="Times New Roman" w:hAnsi="Times New Roman"/>
        </w:rPr>
      </w:pPr>
      <w:r w:rsidRPr="006E155A">
        <w:rPr>
          <w:rFonts w:ascii="Times New Roman" w:hAnsi="Times New Roman"/>
          <w:snapToGrid w:val="0"/>
        </w:rPr>
        <w:t>vykonávať administratívne práce a pracovať s informačným systémom zdravotníckeho zariadenia</w:t>
      </w:r>
    </w:p>
    <w:p w14:paraId="4C7C684F" w14:textId="77777777" w:rsidR="003611B0" w:rsidRPr="006E155A" w:rsidRDefault="003611B0" w:rsidP="003611B0">
      <w:pPr>
        <w:spacing w:after="120"/>
        <w:jc w:val="both"/>
        <w:rPr>
          <w:rFonts w:ascii="Times New Roman" w:hAnsi="Times New Roman"/>
          <w:snapToGrid w:val="0"/>
        </w:rPr>
      </w:pPr>
      <w:r w:rsidRPr="006E155A">
        <w:rPr>
          <w:rFonts w:ascii="Times New Roman" w:hAnsi="Times New Roman"/>
          <w:snapToGrid w:val="0"/>
        </w:rPr>
        <w:t>Absolvent sa uplatní na všetkých úsekoch zdravotnej starostlivosti.</w:t>
      </w:r>
    </w:p>
    <w:p w14:paraId="5BBA8859" w14:textId="77777777" w:rsidR="003611B0" w:rsidRPr="006E155A" w:rsidRDefault="003611B0" w:rsidP="003611B0">
      <w:pPr>
        <w:pStyle w:val="Zarkazkladnhotextu"/>
        <w:snapToGrid w:val="0"/>
        <w:spacing w:after="0"/>
        <w:ind w:left="0"/>
        <w:rPr>
          <w:sz w:val="22"/>
          <w:szCs w:val="22"/>
        </w:rPr>
      </w:pPr>
      <w:r w:rsidRPr="006E155A">
        <w:rPr>
          <w:sz w:val="22"/>
          <w:szCs w:val="22"/>
        </w:rPr>
        <w:t>Odbornou praxou a ďalším štúdiom si prehlbuje a zvyšuje kvalifikáciu.</w:t>
      </w:r>
    </w:p>
    <w:p w14:paraId="1E0D9C85" w14:textId="77777777" w:rsidR="003611B0" w:rsidRPr="006E155A" w:rsidRDefault="003611B0" w:rsidP="003611B0">
      <w:pPr>
        <w:autoSpaceDE w:val="0"/>
        <w:autoSpaceDN w:val="0"/>
        <w:adjustRightInd w:val="0"/>
        <w:spacing w:after="0"/>
        <w:jc w:val="both"/>
        <w:rPr>
          <w:rFonts w:ascii="Times New Roman" w:hAnsi="Times New Roman"/>
        </w:rPr>
      </w:pPr>
      <w:r w:rsidRPr="006E155A">
        <w:rPr>
          <w:rFonts w:ascii="Times New Roman" w:hAnsi="Times New Roman"/>
        </w:rPr>
        <w:t>Po absolvovaní vzdelávacieho programu absolvent disponuje nasledujúcimi kompetenciami:</w:t>
      </w:r>
    </w:p>
    <w:p w14:paraId="0B3A5A29" w14:textId="77777777" w:rsidR="003611B0" w:rsidRPr="006E155A" w:rsidRDefault="003611B0" w:rsidP="003611B0">
      <w:pPr>
        <w:autoSpaceDE w:val="0"/>
        <w:autoSpaceDN w:val="0"/>
        <w:adjustRightInd w:val="0"/>
        <w:spacing w:after="0"/>
        <w:jc w:val="both"/>
        <w:rPr>
          <w:rFonts w:ascii="Times New Roman" w:hAnsi="Times New Roman"/>
        </w:rPr>
      </w:pPr>
    </w:p>
    <w:p w14:paraId="58A18114" w14:textId="77777777" w:rsidR="003611B0" w:rsidRPr="006E155A" w:rsidRDefault="003611B0" w:rsidP="003611B0">
      <w:pPr>
        <w:pStyle w:val="Nadpis2"/>
        <w:spacing w:before="0" w:after="0"/>
        <w:rPr>
          <w:rFonts w:ascii="Times New Roman" w:hAnsi="Times New Roman"/>
        </w:rPr>
      </w:pPr>
      <w:bookmarkStart w:id="57" w:name="_5.2__"/>
      <w:bookmarkStart w:id="58" w:name="_6_UČEBNÉ_PLÁNY"/>
      <w:bookmarkStart w:id="59" w:name="_6.2_Kľúčové_kompetencie"/>
      <w:bookmarkStart w:id="60" w:name="_Toc114468720"/>
      <w:bookmarkEnd w:id="57"/>
      <w:bookmarkEnd w:id="58"/>
      <w:bookmarkEnd w:id="59"/>
      <w:r w:rsidRPr="006E155A">
        <w:rPr>
          <w:rFonts w:ascii="Times New Roman" w:hAnsi="Times New Roman"/>
        </w:rPr>
        <w:t>6.2</w:t>
      </w:r>
      <w:r w:rsidRPr="006E155A">
        <w:rPr>
          <w:rFonts w:ascii="Times New Roman" w:hAnsi="Times New Roman"/>
        </w:rPr>
        <w:tab/>
      </w:r>
      <w:r w:rsidRPr="006E155A">
        <w:rPr>
          <w:rStyle w:val="Hypertextovprepojenie"/>
          <w:rFonts w:ascii="Times New Roman" w:hAnsi="Times New Roman"/>
        </w:rPr>
        <w:t>Kľúčové kompetencie</w:t>
      </w:r>
      <w:bookmarkEnd w:id="60"/>
    </w:p>
    <w:p w14:paraId="46E1C038" w14:textId="77777777" w:rsidR="003611B0" w:rsidRPr="006E155A" w:rsidRDefault="003611B0" w:rsidP="003611B0">
      <w:pPr>
        <w:spacing w:after="0"/>
        <w:rPr>
          <w:rFonts w:ascii="Times New Roman" w:hAnsi="Times New Roman"/>
          <w:lang w:eastAsia="sk-SK"/>
        </w:rPr>
      </w:pPr>
    </w:p>
    <w:p w14:paraId="5D980A05"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a) Spôsobilosti konať samostatne v spoločenskom a pracovnom živote</w:t>
      </w:r>
    </w:p>
    <w:p w14:paraId="2CC54E5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285A2D81" w14:textId="77777777" w:rsidR="003611B0" w:rsidRPr="006E155A" w:rsidRDefault="003611B0" w:rsidP="003611B0">
      <w:pPr>
        <w:autoSpaceDE w:val="0"/>
        <w:autoSpaceDN w:val="0"/>
        <w:adjustRightInd w:val="0"/>
        <w:spacing w:after="0" w:line="240" w:lineRule="auto"/>
        <w:rPr>
          <w:rFonts w:ascii="Times New Roman" w:hAnsi="Times New Roman"/>
          <w:u w:val="single"/>
          <w:lang w:eastAsia="sk-SK"/>
        </w:rPr>
      </w:pPr>
      <w:r w:rsidRPr="006E155A">
        <w:rPr>
          <w:rFonts w:ascii="Times New Roman" w:hAnsi="Times New Roman"/>
          <w:u w:val="single"/>
          <w:lang w:eastAsia="sk-SK"/>
        </w:rPr>
        <w:t>Absolvent má:</w:t>
      </w:r>
    </w:p>
    <w:p w14:paraId="26906A8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logicky a reálne zdôvodňovať svoje názory, konania a rozhodnutia,</w:t>
      </w:r>
    </w:p>
    <w:p w14:paraId="0D54A86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porovnať formálne a neformálne pravidlá, zákonitosti, predpisy, sociálne normy,</w:t>
      </w:r>
    </w:p>
    <w:p w14:paraId="03CC15BD" w14:textId="77777777" w:rsidR="003611B0" w:rsidRPr="006E155A" w:rsidRDefault="003611B0" w:rsidP="003611B0">
      <w:pPr>
        <w:autoSpaceDE w:val="0"/>
        <w:autoSpaceDN w:val="0"/>
        <w:adjustRightInd w:val="0"/>
        <w:spacing w:after="0" w:line="240" w:lineRule="auto"/>
        <w:ind w:left="142"/>
        <w:rPr>
          <w:rFonts w:ascii="Times New Roman" w:hAnsi="Times New Roman"/>
          <w:lang w:eastAsia="sk-SK"/>
        </w:rPr>
      </w:pPr>
      <w:r w:rsidRPr="006E155A">
        <w:rPr>
          <w:rFonts w:ascii="Times New Roman" w:hAnsi="Times New Roman"/>
          <w:lang w:eastAsia="sk-SK"/>
        </w:rPr>
        <w:t>morálne zásady, vlastné a celospoločenské očakávania v systéme, v ktorom existuje,</w:t>
      </w:r>
    </w:p>
    <w:p w14:paraId="476AA33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identifikovať priame a nepriame dôsledky svojej činnosti,</w:t>
      </w:r>
    </w:p>
    <w:p w14:paraId="6105421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zdôvodňovať svoje argumenty, riešenia, potreby, práva, povinnosti a konanie.</w:t>
      </w:r>
    </w:p>
    <w:p w14:paraId="21C61C0B"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p>
    <w:p w14:paraId="482E8CBD"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b) Spôsobilosť interaktívne používať vedomosti, informačné a komunikačné</w:t>
      </w:r>
    </w:p>
    <w:p w14:paraId="3CDA1816"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technológie, komunikovať v materinskom a cudzom jazyku</w:t>
      </w:r>
    </w:p>
    <w:p w14:paraId="15DACD4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0601C2A3" w14:textId="77777777" w:rsidR="003611B0" w:rsidRPr="006E155A" w:rsidRDefault="003611B0" w:rsidP="003611B0">
      <w:pPr>
        <w:autoSpaceDE w:val="0"/>
        <w:autoSpaceDN w:val="0"/>
        <w:adjustRightInd w:val="0"/>
        <w:spacing w:after="0" w:line="240" w:lineRule="auto"/>
        <w:rPr>
          <w:rFonts w:ascii="Times New Roman" w:hAnsi="Times New Roman"/>
          <w:u w:val="single"/>
          <w:lang w:eastAsia="sk-SK"/>
        </w:rPr>
      </w:pPr>
      <w:r w:rsidRPr="006E155A">
        <w:rPr>
          <w:rFonts w:ascii="Times New Roman" w:hAnsi="Times New Roman"/>
          <w:u w:val="single"/>
          <w:lang w:eastAsia="sk-SK"/>
        </w:rPr>
        <w:t>Absolvent má:</w:t>
      </w:r>
    </w:p>
    <w:p w14:paraId="0C94904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správne sa vyjadrovať v materinskom jazyku v písomnej a hovorenej forme,</w:t>
      </w:r>
    </w:p>
    <w:p w14:paraId="3A6FBBF3"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spoľahlivo sa vyjadrovať v cudzom jazyku v písomnej a hovorenej forme,</w:t>
      </w:r>
    </w:p>
    <w:p w14:paraId="6B8A300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riešiť matematické príklady a rôzne situácie,</w:t>
      </w:r>
    </w:p>
    <w:p w14:paraId="2F61FCE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identifikovať, vyhľadávať, triediť a spracovať rôzne informácie a informačné zdroje,</w:t>
      </w:r>
    </w:p>
    <w:p w14:paraId="5D2EDFF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posudzovať vierohodnosť rôznych informačných zdrojov,</w:t>
      </w:r>
    </w:p>
    <w:p w14:paraId="6A53B2B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kriticky hodnotiť získané informácie,</w:t>
      </w:r>
    </w:p>
    <w:p w14:paraId="27FD07F4"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formulovať, pozorovať, triediť a merať hypotézy,</w:t>
      </w:r>
    </w:p>
    <w:p w14:paraId="3126E8D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overovať a interpretovať získané údaje,</w:t>
      </w:r>
    </w:p>
    <w:p w14:paraId="3CBE773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pracovať s elektronickou poštou,</w:t>
      </w:r>
    </w:p>
    <w:p w14:paraId="71F031E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pracovať s rôznymi pokročilejšími informačnými a komunikačnými technológiami.</w:t>
      </w:r>
    </w:p>
    <w:p w14:paraId="26B82CBD"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p>
    <w:p w14:paraId="029907D6"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c) Schopnosť pracovať v rôznorodých skupinách</w:t>
      </w:r>
    </w:p>
    <w:p w14:paraId="43CE408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5A8F810C" w14:textId="77777777" w:rsidR="003611B0" w:rsidRPr="006E155A" w:rsidRDefault="003611B0" w:rsidP="003611B0">
      <w:pPr>
        <w:autoSpaceDE w:val="0"/>
        <w:autoSpaceDN w:val="0"/>
        <w:adjustRightInd w:val="0"/>
        <w:spacing w:after="0" w:line="240" w:lineRule="auto"/>
        <w:rPr>
          <w:rFonts w:ascii="Times New Roman" w:hAnsi="Times New Roman"/>
          <w:u w:val="single"/>
          <w:lang w:eastAsia="sk-SK"/>
        </w:rPr>
      </w:pPr>
      <w:r w:rsidRPr="006E155A">
        <w:rPr>
          <w:rFonts w:ascii="Times New Roman" w:hAnsi="Times New Roman"/>
          <w:u w:val="single"/>
          <w:lang w:eastAsia="sk-SK"/>
        </w:rPr>
        <w:t>Absolvent má:</w:t>
      </w:r>
    </w:p>
    <w:p w14:paraId="4E5684B2"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prejaviť empatiu a sebareflexiu,</w:t>
      </w:r>
    </w:p>
    <w:p w14:paraId="682D8A9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 vyjadriť svoje pocity a korigovať </w:t>
      </w:r>
      <w:proofErr w:type="spellStart"/>
      <w:r w:rsidRPr="006E155A">
        <w:rPr>
          <w:rFonts w:ascii="Times New Roman" w:hAnsi="Times New Roman"/>
          <w:lang w:eastAsia="sk-SK"/>
        </w:rPr>
        <w:t>negativitu</w:t>
      </w:r>
      <w:proofErr w:type="spellEnd"/>
      <w:r w:rsidRPr="006E155A">
        <w:rPr>
          <w:rFonts w:ascii="Times New Roman" w:hAnsi="Times New Roman"/>
          <w:lang w:eastAsia="sk-SK"/>
        </w:rPr>
        <w:t>,</w:t>
      </w:r>
    </w:p>
    <w:p w14:paraId="362B7CB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pozitívne motivovať seba a druhých,</w:t>
      </w:r>
    </w:p>
    <w:p w14:paraId="3D5CE7A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ovplyvňovať ľudí (prehováranie, presvedčovanie),</w:t>
      </w:r>
    </w:p>
    <w:p w14:paraId="302FC3B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stanoviť priority cieľov,</w:t>
      </w:r>
    </w:p>
    <w:p w14:paraId="33741959"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predkladať primerané návrhy na rozdelenie jednotlivých kompetencií a úloh pre</w:t>
      </w:r>
    </w:p>
    <w:p w14:paraId="07FD4B52"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ostatných členov tímu a posudzovať spoločne s učiteľom a s ostatnými, či sú schopní</w:t>
      </w:r>
    </w:p>
    <w:p w14:paraId="1B3F300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určené kompetencie zvládnuť,</w:t>
      </w:r>
    </w:p>
    <w:p w14:paraId="62234374"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prezentovať svoje myšlienky, návrhy a postoje,</w:t>
      </w:r>
    </w:p>
    <w:p w14:paraId="7DDFA615"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konštruktívne diskutovať, aktívne predkladať progresívne návrhy a pozorne počúvať</w:t>
      </w:r>
    </w:p>
    <w:p w14:paraId="07F377E2"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druhých,</w:t>
      </w:r>
    </w:p>
    <w:p w14:paraId="224ABD25"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budovať a organizovať vyrovnanú a udržateľnú spoluprácu,</w:t>
      </w:r>
    </w:p>
    <w:p w14:paraId="2846F615"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uzatvárať jasné dohody,</w:t>
      </w:r>
    </w:p>
    <w:p w14:paraId="455B3B9A"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rozhodnúť o výbere správneho názoru z rôznych možností,</w:t>
      </w:r>
    </w:p>
    <w:p w14:paraId="580A50B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analyzovať hranice problému,</w:t>
      </w:r>
    </w:p>
    <w:p w14:paraId="1EC79184"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identifikovať oblasť dohody a rozporu,</w:t>
      </w:r>
    </w:p>
    <w:p w14:paraId="6926334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určovať najzávažnejšie rysy problému, rôzne možnosti riešenia, ich klady a zápory v</w:t>
      </w:r>
    </w:p>
    <w:p w14:paraId="798AA2E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danom kontexte aj v </w:t>
      </w:r>
      <w:proofErr w:type="spellStart"/>
      <w:r w:rsidRPr="006E155A">
        <w:rPr>
          <w:rFonts w:ascii="Times New Roman" w:hAnsi="Times New Roman"/>
          <w:lang w:eastAsia="sk-SK"/>
        </w:rPr>
        <w:t>dlhodobejších</w:t>
      </w:r>
      <w:proofErr w:type="spellEnd"/>
      <w:r w:rsidRPr="006E155A">
        <w:rPr>
          <w:rFonts w:ascii="Times New Roman" w:hAnsi="Times New Roman"/>
          <w:lang w:eastAsia="sk-SK"/>
        </w:rPr>
        <w:t xml:space="preserve"> súvislostiach, kritériá pre voľbu konečného</w:t>
      </w:r>
    </w:p>
    <w:p w14:paraId="56977B63"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optimálneho riešenia,</w:t>
      </w:r>
    </w:p>
    <w:p w14:paraId="0C65634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spolupracovať pri riešení problémov s inými ľuďmi,</w:t>
      </w:r>
    </w:p>
    <w:p w14:paraId="289F4EC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samostatne pracovať a riadiť práce v menšom kolektíve,</w:t>
      </w:r>
    </w:p>
    <w:p w14:paraId="029CE40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určovať vážne nedostatky a kvality vo vlastnom učení, pracovných výkonoch a</w:t>
      </w:r>
    </w:p>
    <w:p w14:paraId="57E5D1CA"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osobnostnom raste,</w:t>
      </w:r>
    </w:p>
    <w:p w14:paraId="26AE1105"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predkladať spolupracovníkom vlastné návrhy na zlepšenie práce, bez zaujatosti</w:t>
      </w:r>
    </w:p>
    <w:p w14:paraId="7ECFC71A"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posudzovať návrhy druhých,</w:t>
      </w:r>
    </w:p>
    <w:p w14:paraId="04162BE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prispievať k vytváraniu ústretových medziľudských vzťahov, predchádzať osobným</w:t>
      </w:r>
    </w:p>
    <w:p w14:paraId="61A00A1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konfliktom, nepodliehať predsudkom a stereotypom v prístupe k druhým.</w:t>
      </w:r>
    </w:p>
    <w:p w14:paraId="53B13E19"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51A82211" w14:textId="77777777" w:rsidR="003611B0" w:rsidRPr="006E155A" w:rsidRDefault="003611B0" w:rsidP="003611B0">
      <w:pPr>
        <w:pStyle w:val="Nadpis2"/>
        <w:spacing w:before="0" w:after="0"/>
        <w:rPr>
          <w:rFonts w:ascii="Times New Roman" w:hAnsi="Times New Roman"/>
        </w:rPr>
      </w:pPr>
      <w:bookmarkStart w:id="61" w:name="_Odborné_kompetencie"/>
      <w:bookmarkStart w:id="62" w:name="_6.3_Odborné_kompetencie"/>
      <w:bookmarkStart w:id="63" w:name="_Toc114468721"/>
      <w:bookmarkEnd w:id="61"/>
      <w:bookmarkEnd w:id="62"/>
      <w:r w:rsidRPr="006E155A">
        <w:rPr>
          <w:rFonts w:ascii="Times New Roman" w:hAnsi="Times New Roman"/>
        </w:rPr>
        <w:t>6.3</w:t>
      </w:r>
      <w:r w:rsidRPr="006E155A">
        <w:rPr>
          <w:rFonts w:ascii="Times New Roman" w:hAnsi="Times New Roman"/>
        </w:rPr>
        <w:tab/>
      </w:r>
      <w:r w:rsidRPr="006E155A">
        <w:rPr>
          <w:rStyle w:val="Hypertextovprepojenie"/>
          <w:rFonts w:ascii="Times New Roman" w:hAnsi="Times New Roman"/>
        </w:rPr>
        <w:t>Odborné kompetencie</w:t>
      </w:r>
      <w:bookmarkEnd w:id="63"/>
    </w:p>
    <w:p w14:paraId="3A2FCFFA" w14:textId="77777777" w:rsidR="003611B0" w:rsidRPr="006E155A" w:rsidRDefault="003611B0" w:rsidP="003611B0">
      <w:pPr>
        <w:spacing w:after="0"/>
        <w:rPr>
          <w:rFonts w:ascii="Times New Roman" w:hAnsi="Times New Roman"/>
          <w:lang w:eastAsia="sk-SK"/>
        </w:rPr>
      </w:pPr>
    </w:p>
    <w:p w14:paraId="574A6F94" w14:textId="77777777" w:rsidR="003611B0" w:rsidRPr="006E155A" w:rsidRDefault="003611B0" w:rsidP="003611B0">
      <w:pPr>
        <w:autoSpaceDE w:val="0"/>
        <w:autoSpaceDN w:val="0"/>
        <w:adjustRightInd w:val="0"/>
        <w:spacing w:after="0" w:line="240" w:lineRule="auto"/>
        <w:rPr>
          <w:rFonts w:ascii="Times New Roman" w:hAnsi="Times New Roman"/>
          <w:b/>
          <w:bCs/>
          <w:highlight w:val="yellow"/>
          <w:u w:val="single"/>
          <w:lang w:eastAsia="sk-SK"/>
        </w:rPr>
      </w:pPr>
      <w:r w:rsidRPr="006E155A">
        <w:rPr>
          <w:rFonts w:ascii="Times New Roman" w:hAnsi="Times New Roman"/>
          <w:b/>
          <w:bCs/>
          <w:u w:val="single"/>
          <w:lang w:eastAsia="sk-SK"/>
        </w:rPr>
        <w:t>a) Požadované vedomosti</w:t>
      </w:r>
    </w:p>
    <w:p w14:paraId="5DA75EB9" w14:textId="77777777" w:rsidR="003611B0" w:rsidRPr="006E155A" w:rsidRDefault="003611B0" w:rsidP="003611B0">
      <w:pPr>
        <w:autoSpaceDE w:val="0"/>
        <w:autoSpaceDN w:val="0"/>
        <w:adjustRightInd w:val="0"/>
        <w:spacing w:after="0" w:line="240" w:lineRule="auto"/>
        <w:rPr>
          <w:rFonts w:ascii="Times New Roman" w:hAnsi="Times New Roman"/>
          <w:b/>
          <w:bCs/>
          <w:highlight w:val="yellow"/>
          <w:lang w:eastAsia="sk-SK"/>
        </w:rPr>
      </w:pPr>
    </w:p>
    <w:p w14:paraId="78E9D6D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Absolvent má splniť tieto </w:t>
      </w:r>
      <w:r w:rsidRPr="006E155A">
        <w:rPr>
          <w:rFonts w:ascii="Times New Roman" w:hAnsi="Times New Roman"/>
          <w:b/>
          <w:bCs/>
          <w:lang w:eastAsia="sk-SK"/>
        </w:rPr>
        <w:t xml:space="preserve">výkonové štandardy vedomostí </w:t>
      </w:r>
      <w:r w:rsidRPr="006E155A">
        <w:rPr>
          <w:rFonts w:ascii="Times New Roman" w:hAnsi="Times New Roman"/>
          <w:lang w:eastAsia="sk-SK"/>
        </w:rPr>
        <w:t>(má poznať):</w:t>
      </w:r>
    </w:p>
    <w:p w14:paraId="3DE4DF8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základy latinčiny a medicínskej terminológie</w:t>
      </w:r>
    </w:p>
    <w:p w14:paraId="106153C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základy anatómie, fyziológie a patológiu človeka, prostredníctvom ktorých pochopí stavbu, funkciu, vývoj organizmu a chorobných procesov v ľudskom organizme</w:t>
      </w:r>
    </w:p>
    <w:p w14:paraId="00D7E98A"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základy preventívnej medicíny, aby pochopil jednotu organizmu a prostredia v zdraví i v</w:t>
      </w:r>
    </w:p>
    <w:p w14:paraId="76270A5A"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chorobe, aby pochopil princípy práce v septickom a aseptickom prostredí,</w:t>
      </w:r>
    </w:p>
    <w:p w14:paraId="52C519E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organizáciu a právne aspekty starostlivosti v zdravotníckych zariadeniach a zariadeniach</w:t>
      </w:r>
    </w:p>
    <w:p w14:paraId="6E7EA36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sociálnych služieb</w:t>
      </w:r>
    </w:p>
    <w:p w14:paraId="0B5092D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účinnú prvú pomoc pri úrazoch, stavoch ohrozujúcich život</w:t>
      </w:r>
    </w:p>
    <w:p w14:paraId="2D1F3BA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osobnosť človeka vo vývoji, v zdraví a chorobe, zvlášť jeho prežívanie, správanie a konanie, poznať seba samého, metódy a prostriedky výchovného pôsobenia na človeka,</w:t>
      </w:r>
    </w:p>
    <w:p w14:paraId="2240F3FA"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zásady profesijnej komunikácie</w:t>
      </w:r>
    </w:p>
    <w:p w14:paraId="30DC840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základy sociológie, sociálnej starostlivosti a metód sociálnej práce ako predpokladu</w:t>
      </w:r>
    </w:p>
    <w:p w14:paraId="16C1E1F4"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vnímania ľudí ako členov spoločnosti a vnímania sociálnych aspektov zdravotnej starostlivosti,</w:t>
      </w:r>
    </w:p>
    <w:p w14:paraId="2706063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základné atribúty zdravia, blaha a pohody, ich zachovania, upevňovania a obnovovania, a</w:t>
      </w:r>
    </w:p>
    <w:p w14:paraId="2D2924C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faktory, ktoré ovplyvňujú zdravotný stav,</w:t>
      </w:r>
    </w:p>
    <w:p w14:paraId="1E74B3F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základné poznatky o systémových ochoreniach,</w:t>
      </w:r>
    </w:p>
    <w:p w14:paraId="7E29FEF9"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 základné princípy zdravotníckej etiky </w:t>
      </w:r>
    </w:p>
    <w:p w14:paraId="2C277F49"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bio-</w:t>
      </w:r>
      <w:proofErr w:type="spellStart"/>
      <w:r w:rsidRPr="006E155A">
        <w:rPr>
          <w:rFonts w:ascii="Times New Roman" w:hAnsi="Times New Roman"/>
          <w:lang w:eastAsia="sk-SK"/>
        </w:rPr>
        <w:t>psycho</w:t>
      </w:r>
      <w:proofErr w:type="spellEnd"/>
      <w:r w:rsidRPr="006E155A">
        <w:rPr>
          <w:rFonts w:ascii="Times New Roman" w:hAnsi="Times New Roman"/>
          <w:lang w:eastAsia="sk-SK"/>
        </w:rPr>
        <w:t>-sociálne potreby a spôsob ich uspokojovania, základné metódy pozorovania a</w:t>
      </w:r>
    </w:p>
    <w:p w14:paraId="024ACB7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zbierania informácií o pacientovi v zdravotníckych zariadeniach </w:t>
      </w:r>
    </w:p>
    <w:p w14:paraId="0A6D6E8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zásady správnej výživy zdravého a chorého človeka,</w:t>
      </w:r>
    </w:p>
    <w:p w14:paraId="2336DF8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teoretické vedomosti o ošetrovateľských postupoch v starostlivosti o chorého,</w:t>
      </w:r>
    </w:p>
    <w:p w14:paraId="0B2A39B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teoretické vedomosti o diagnostických a liečebných postupoch v zdravotnej</w:t>
      </w:r>
    </w:p>
    <w:p w14:paraId="6DF5F45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starostlivosti o chorého</w:t>
      </w:r>
    </w:p>
    <w:p w14:paraId="0FABACA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teoretické vedomosti o úprave prostredia a starostlivosti o pomôcky</w:t>
      </w:r>
    </w:p>
    <w:p w14:paraId="480B21EA"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v zdravotníckych zariadeniach a zariadeniach sociálnych služieb</w:t>
      </w:r>
    </w:p>
    <w:p w14:paraId="6E20DE0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spracovanie a vedenie administratívy vo všeobecnej rovine, ako aj vedenie dokumentácie</w:t>
      </w:r>
    </w:p>
    <w:p w14:paraId="7DF2B27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v zdravotníctve.</w:t>
      </w:r>
    </w:p>
    <w:p w14:paraId="62B49BA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45C42039" w14:textId="77777777" w:rsidR="003611B0" w:rsidRPr="006E155A" w:rsidRDefault="003611B0" w:rsidP="003611B0">
      <w:pPr>
        <w:autoSpaceDE w:val="0"/>
        <w:autoSpaceDN w:val="0"/>
        <w:adjustRightInd w:val="0"/>
        <w:spacing w:after="0" w:line="240" w:lineRule="auto"/>
        <w:rPr>
          <w:rFonts w:ascii="Times New Roman" w:hAnsi="Times New Roman"/>
          <w:b/>
          <w:bCs/>
          <w:u w:val="single"/>
          <w:lang w:eastAsia="sk-SK"/>
        </w:rPr>
      </w:pPr>
      <w:r w:rsidRPr="006E155A">
        <w:rPr>
          <w:rFonts w:ascii="Times New Roman" w:hAnsi="Times New Roman"/>
          <w:b/>
          <w:bCs/>
          <w:u w:val="single"/>
          <w:lang w:eastAsia="sk-SK"/>
        </w:rPr>
        <w:t>b) Požadované zručnosti</w:t>
      </w:r>
    </w:p>
    <w:p w14:paraId="1014FA49" w14:textId="77777777" w:rsidR="003611B0" w:rsidRPr="006E155A" w:rsidRDefault="003611B0" w:rsidP="003611B0">
      <w:pPr>
        <w:autoSpaceDE w:val="0"/>
        <w:autoSpaceDN w:val="0"/>
        <w:adjustRightInd w:val="0"/>
        <w:spacing w:after="0" w:line="240" w:lineRule="auto"/>
        <w:rPr>
          <w:rFonts w:ascii="Times New Roman" w:hAnsi="Times New Roman"/>
          <w:b/>
          <w:bCs/>
          <w:u w:val="single"/>
          <w:lang w:eastAsia="sk-SK"/>
        </w:rPr>
      </w:pPr>
    </w:p>
    <w:p w14:paraId="0FD2724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Absolvent má splniť tieto </w:t>
      </w:r>
      <w:r w:rsidRPr="006E155A">
        <w:rPr>
          <w:rFonts w:ascii="Times New Roman" w:hAnsi="Times New Roman"/>
          <w:b/>
          <w:bCs/>
          <w:lang w:eastAsia="sk-SK"/>
        </w:rPr>
        <w:t xml:space="preserve">výkonové štandardy zručností </w:t>
      </w:r>
      <w:r w:rsidRPr="006E155A">
        <w:rPr>
          <w:rFonts w:ascii="Times New Roman" w:hAnsi="Times New Roman"/>
          <w:lang w:eastAsia="sk-SK"/>
        </w:rPr>
        <w:t>(musí byť schopný):</w:t>
      </w:r>
    </w:p>
    <w:p w14:paraId="1775CFC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1DB0C68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dodržiavať zásady bezpečnosti a ochrany zdravia pri práci,</w:t>
      </w:r>
    </w:p>
    <w:p w14:paraId="21BE1772"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dodržiavanie bezpečného prostredia osoby vrátane dieťaťa a ochranu intimity pri poskytovaní ošetrovateľskej starostlivosti,</w:t>
      </w:r>
    </w:p>
    <w:p w14:paraId="14962C6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poskytovať prvú pomoc podľa svojich odborných schopností a zabezpečiť ďalšiu odbornú</w:t>
      </w:r>
    </w:p>
    <w:p w14:paraId="603364C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pomoc.</w:t>
      </w:r>
    </w:p>
    <w:p w14:paraId="2EAD366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460DC62B"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Obväzový materiál a obväzová technika</w:t>
      </w:r>
    </w:p>
    <w:p w14:paraId="19783FE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pripravovať pomôcky z obväzového materiálu,</w:t>
      </w:r>
    </w:p>
    <w:p w14:paraId="35386A6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zhotovovať obväzy jednotlivých častí tela,</w:t>
      </w:r>
    </w:p>
    <w:p w14:paraId="50575B1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zhotovovať bandáž dolných a horných končatín,</w:t>
      </w:r>
    </w:p>
    <w:p w14:paraId="424F7C5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spolupracovať s lekárom pri fixácií zlomenín.</w:t>
      </w:r>
    </w:p>
    <w:p w14:paraId="7E620BC4"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p>
    <w:p w14:paraId="126A4934"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Starostlivosť o pomôcky</w:t>
      </w:r>
    </w:p>
    <w:p w14:paraId="1287120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vykonávať mechanickú očistu, dezinfekciu a sterilizáciu pomôcok, prístrojov, nástrojov</w:t>
      </w:r>
    </w:p>
    <w:p w14:paraId="62CC657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a zariadení,</w:t>
      </w:r>
    </w:p>
    <w:p w14:paraId="565DAA3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pripravovať dezinfekčné roztoky,</w:t>
      </w:r>
    </w:p>
    <w:p w14:paraId="6259242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správne manipulovať so sterilným materiálom,</w:t>
      </w:r>
    </w:p>
    <w:p w14:paraId="10CDC4C4"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hygienu prostredia</w:t>
      </w:r>
    </w:p>
    <w:p w14:paraId="410254B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1177DAB4"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Starostlivosť o posteľ a polohovanie pacienta</w:t>
      </w:r>
    </w:p>
    <w:p w14:paraId="3E0DDB0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realizovať starostlivosť o posteľ po prepustení pacienta,</w:t>
      </w:r>
    </w:p>
    <w:p w14:paraId="349922E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realizovať úpravu postele s pacientom, bez pacienta,</w:t>
      </w:r>
    </w:p>
    <w:p w14:paraId="71DD56C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manipulovať s pomôckami doplňujúcimi posteľ,</w:t>
      </w:r>
    </w:p>
    <w:p w14:paraId="53560B9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starostlivosť o posteľnú bielizeň</w:t>
      </w:r>
    </w:p>
    <w:p w14:paraId="2707AC33"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uložiť pacienta do požadovanej polohy,</w:t>
      </w:r>
    </w:p>
    <w:p w14:paraId="6C65DC2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 zabezpečovať prevenciu vzniku syndrómu z </w:t>
      </w:r>
      <w:proofErr w:type="spellStart"/>
      <w:r w:rsidRPr="006E155A">
        <w:rPr>
          <w:rFonts w:ascii="Times New Roman" w:hAnsi="Times New Roman"/>
          <w:lang w:eastAsia="sk-SK"/>
        </w:rPr>
        <w:t>imobility</w:t>
      </w:r>
      <w:proofErr w:type="spellEnd"/>
      <w:r w:rsidRPr="006E155A">
        <w:rPr>
          <w:rFonts w:ascii="Times New Roman" w:hAnsi="Times New Roman"/>
          <w:lang w:eastAsia="sk-SK"/>
        </w:rPr>
        <w:t xml:space="preserve"> polohovaním, nácvikom sedu, stoja</w:t>
      </w:r>
    </w:p>
    <w:p w14:paraId="1ABC4DF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a chôdze a používaním </w:t>
      </w:r>
      <w:proofErr w:type="spellStart"/>
      <w:r w:rsidRPr="006E155A">
        <w:rPr>
          <w:rFonts w:ascii="Times New Roman" w:hAnsi="Times New Roman"/>
          <w:lang w:eastAsia="sk-SK"/>
        </w:rPr>
        <w:t>antidekubitových</w:t>
      </w:r>
      <w:proofErr w:type="spellEnd"/>
      <w:r w:rsidRPr="006E155A">
        <w:rPr>
          <w:rFonts w:ascii="Times New Roman" w:hAnsi="Times New Roman"/>
          <w:lang w:eastAsia="sk-SK"/>
        </w:rPr>
        <w:t xml:space="preserve"> pomôcok.</w:t>
      </w:r>
    </w:p>
    <w:p w14:paraId="4506D4D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321F2D98"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Podávanie jedla pacientom</w:t>
      </w:r>
    </w:p>
    <w:p w14:paraId="7124E79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podávať jedlo pacientom vrátane detí, okrem novorodencov,</w:t>
      </w:r>
    </w:p>
    <w:p w14:paraId="2FD6C2F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sledovať a zaznamenávať bilanciu tekutín,</w:t>
      </w:r>
    </w:p>
    <w:p w14:paraId="5D01348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dodržiavanie pitného režimu pacientom vrátane detí, okrem novorodencov</w:t>
      </w:r>
    </w:p>
    <w:p w14:paraId="1249C404"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podávať stravu sondou,</w:t>
      </w:r>
    </w:p>
    <w:p w14:paraId="32F1892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pripravovať a podávať liečebné čaje.</w:t>
      </w:r>
    </w:p>
    <w:p w14:paraId="77282DE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5B75FDB6"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Hygienická starostlivosť o chorého</w:t>
      </w:r>
    </w:p>
    <w:p w14:paraId="589326A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hygienickú starostlivosť o dospelého pacienta a dieťa, okrem novorodenca</w:t>
      </w:r>
    </w:p>
    <w:p w14:paraId="203DBD7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vykonávať rannú a večernú toaletu a celkový kúpeľ,</w:t>
      </w:r>
    </w:p>
    <w:p w14:paraId="7B9A42F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umývanie vlasov, odvšivenie,</w:t>
      </w:r>
    </w:p>
    <w:p w14:paraId="6806E0A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starostlivosť o dutinu ústnu, vrátane osobitnej starostlivosti,</w:t>
      </w:r>
    </w:p>
    <w:p w14:paraId="6AE657D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starostlivosť o osobnú bielizeň pacienta</w:t>
      </w:r>
    </w:p>
    <w:p w14:paraId="21C4AAC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špecifickú hygienickú starostlivosť o čiastočne a úplne imobilného pacienta,</w:t>
      </w:r>
    </w:p>
    <w:p w14:paraId="10D8357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pripravovať operačné pole.</w:t>
      </w:r>
    </w:p>
    <w:p w14:paraId="5188C1C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067F6A3B"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Vyprázdňovanie chorých</w:t>
      </w:r>
    </w:p>
    <w:p w14:paraId="611B18F9"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úkony súvisiace s vyprázdňovaním hrubého čreva a močového mechúra pacientom vrátane detí, okrem novorodencov,</w:t>
      </w:r>
    </w:p>
    <w:p w14:paraId="6799E37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 aplikovať </w:t>
      </w:r>
      <w:proofErr w:type="spellStart"/>
      <w:r w:rsidRPr="006E155A">
        <w:rPr>
          <w:rFonts w:ascii="Times New Roman" w:hAnsi="Times New Roman"/>
          <w:lang w:eastAsia="sk-SK"/>
        </w:rPr>
        <w:t>klyzmu</w:t>
      </w:r>
      <w:proofErr w:type="spellEnd"/>
      <w:r w:rsidRPr="006E155A">
        <w:rPr>
          <w:rFonts w:ascii="Times New Roman" w:hAnsi="Times New Roman"/>
          <w:lang w:eastAsia="sk-SK"/>
        </w:rPr>
        <w:t>,</w:t>
      </w:r>
    </w:p>
    <w:p w14:paraId="15B94D3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 zabezpečovať starostlivosť o </w:t>
      </w:r>
      <w:proofErr w:type="spellStart"/>
      <w:r w:rsidRPr="006E155A">
        <w:rPr>
          <w:rFonts w:ascii="Times New Roman" w:hAnsi="Times New Roman"/>
          <w:lang w:eastAsia="sk-SK"/>
        </w:rPr>
        <w:t>kolostómie</w:t>
      </w:r>
      <w:proofErr w:type="spellEnd"/>
      <w:r w:rsidRPr="006E155A">
        <w:rPr>
          <w:rFonts w:ascii="Times New Roman" w:hAnsi="Times New Roman"/>
          <w:lang w:eastAsia="sk-SK"/>
        </w:rPr>
        <w:t xml:space="preserve"> </w:t>
      </w:r>
    </w:p>
    <w:p w14:paraId="00D3F4C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starostlivosť o permanentný močový katéter,</w:t>
      </w:r>
    </w:p>
    <w:p w14:paraId="5E630A54"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asistovať  pri cievkovaní.</w:t>
      </w:r>
    </w:p>
    <w:p w14:paraId="189018A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6B0E7F54"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Sledovanie a záznam fyziologických funkcií</w:t>
      </w:r>
    </w:p>
    <w:p w14:paraId="2637B05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merať a zaznamenávať telesnú teplotu,</w:t>
      </w:r>
    </w:p>
    <w:p w14:paraId="417549D5"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merať a zaznamenávať dych,</w:t>
      </w:r>
    </w:p>
    <w:p w14:paraId="4B9E41C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merať a zaznamenávať pulz,</w:t>
      </w:r>
    </w:p>
    <w:p w14:paraId="114D46A2"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merať a zaznamenávať tlak krvi,</w:t>
      </w:r>
    </w:p>
    <w:p w14:paraId="5C9B6D32"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merať výšku a hmotnosť dospelého a dieťaťa, merať obvod hlavy a hrudníka u dieťaťa,</w:t>
      </w:r>
    </w:p>
    <w:p w14:paraId="51B907C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sledovať a zaznamenávať vyprázdňovania hrubého čreva a močového mechúra okrem</w:t>
      </w:r>
    </w:p>
    <w:p w14:paraId="426C5DB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novorodencov,</w:t>
      </w:r>
    </w:p>
    <w:p w14:paraId="5254426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zhotovovať EKG záznam.</w:t>
      </w:r>
    </w:p>
    <w:p w14:paraId="0584F644"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58E837B0"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Odber biologického materiálu na vyšetrenie</w:t>
      </w:r>
    </w:p>
    <w:p w14:paraId="5FAD427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realizovať odber moču a stolice</w:t>
      </w:r>
    </w:p>
    <w:p w14:paraId="14DC904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realizovať odber krvi</w:t>
      </w:r>
    </w:p>
    <w:p w14:paraId="6C989A1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realizovať výtery z rán a z telových dutín,</w:t>
      </w:r>
    </w:p>
    <w:p w14:paraId="355D1098"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realizovať odber spúta.</w:t>
      </w:r>
    </w:p>
    <w:p w14:paraId="4E526AC3"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4AD6A8FC"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Podávanie liečiv per os dospelým a deťom</w:t>
      </w:r>
    </w:p>
    <w:p w14:paraId="281DA5D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podávať lieky per os pacientom okrem novorodencov, zabezpečiť užitie liekov per os.</w:t>
      </w:r>
    </w:p>
    <w:p w14:paraId="146FD7D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21B8F9F3"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Aplikácia liečiv na kožu a do telových dutín</w:t>
      </w:r>
    </w:p>
    <w:p w14:paraId="5059AFC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aplikovať lieky na kožu a do telových dutín.</w:t>
      </w:r>
    </w:p>
    <w:p w14:paraId="1BB835B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04F25719"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Aplikácia tepla a chladu</w:t>
      </w:r>
    </w:p>
    <w:p w14:paraId="60041FD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aplikovať teplé a studené procedúry, zábaly, obklady, liečivé kúpele,</w:t>
      </w:r>
    </w:p>
    <w:p w14:paraId="1946591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aplikovať liečivé sedacie kúpele.</w:t>
      </w:r>
    </w:p>
    <w:p w14:paraId="3AD3B279"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6672A8DE"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Aplikácia injekcií</w:t>
      </w:r>
    </w:p>
    <w:p w14:paraId="57C52F7A"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 aplikovať </w:t>
      </w:r>
      <w:proofErr w:type="spellStart"/>
      <w:r w:rsidRPr="006E155A">
        <w:rPr>
          <w:rFonts w:ascii="Times New Roman" w:hAnsi="Times New Roman"/>
          <w:lang w:eastAsia="sk-SK"/>
        </w:rPr>
        <w:t>subkutánne</w:t>
      </w:r>
      <w:proofErr w:type="spellEnd"/>
      <w:r w:rsidRPr="006E155A">
        <w:rPr>
          <w:rFonts w:ascii="Times New Roman" w:hAnsi="Times New Roman"/>
          <w:lang w:eastAsia="sk-SK"/>
        </w:rPr>
        <w:t xml:space="preserve"> injekcie,</w:t>
      </w:r>
    </w:p>
    <w:p w14:paraId="42BB4B9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 aplikovať </w:t>
      </w:r>
      <w:proofErr w:type="spellStart"/>
      <w:r w:rsidRPr="006E155A">
        <w:rPr>
          <w:rFonts w:ascii="Times New Roman" w:hAnsi="Times New Roman"/>
          <w:lang w:eastAsia="sk-SK"/>
        </w:rPr>
        <w:t>intramuskulárnu</w:t>
      </w:r>
      <w:proofErr w:type="spellEnd"/>
      <w:r w:rsidRPr="006E155A">
        <w:rPr>
          <w:rFonts w:ascii="Times New Roman" w:hAnsi="Times New Roman"/>
          <w:lang w:eastAsia="sk-SK"/>
        </w:rPr>
        <w:t xml:space="preserve"> injekciu,</w:t>
      </w:r>
    </w:p>
    <w:p w14:paraId="264EB0E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starostlivosť o periférnu kanylu,</w:t>
      </w:r>
    </w:p>
    <w:p w14:paraId="33E53C6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pripravovať a asistovať pri aplikácii intravenóznych injekcií a infúzií.</w:t>
      </w:r>
    </w:p>
    <w:p w14:paraId="7C49FA0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3D09BF80"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Aplikácia liečiv cez dýchacie cesty</w:t>
      </w:r>
    </w:p>
    <w:p w14:paraId="3A046D23"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inhaláciu a podávať kyslík</w:t>
      </w:r>
    </w:p>
    <w:p w14:paraId="56DBB72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odsávať nezaistené dýchacie cesty</w:t>
      </w:r>
    </w:p>
    <w:p w14:paraId="460EFC8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w:t>
      </w:r>
    </w:p>
    <w:p w14:paraId="47FBD12A"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Preväzy rán</w:t>
      </w:r>
    </w:p>
    <w:p w14:paraId="22942295"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realizovať jednoduché ošetrenie kože a preväzy rán,</w:t>
      </w:r>
    </w:p>
    <w:p w14:paraId="27FF7E4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asistovať pri komplikovaných ošetreniach,</w:t>
      </w:r>
    </w:p>
    <w:p w14:paraId="0F9D3774"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vykonávať starostlivosť o drény a drenážne systémy.</w:t>
      </w:r>
    </w:p>
    <w:p w14:paraId="1D650AB3"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48583949"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Zabezpečovať starostlivosť o umierajúceho a mŕtve telo</w:t>
      </w:r>
    </w:p>
    <w:p w14:paraId="7B9A9190" w14:textId="77777777" w:rsidR="003611B0" w:rsidRPr="006E155A" w:rsidRDefault="003611B0" w:rsidP="003611B0">
      <w:pPr>
        <w:autoSpaceDE w:val="0"/>
        <w:autoSpaceDN w:val="0"/>
        <w:adjustRightInd w:val="0"/>
        <w:spacing w:after="0" w:line="240" w:lineRule="auto"/>
        <w:rPr>
          <w:rFonts w:ascii="Times New Roman" w:hAnsi="Times New Roman"/>
          <w:bCs/>
          <w:lang w:eastAsia="sk-SK"/>
        </w:rPr>
      </w:pPr>
      <w:r w:rsidRPr="006E155A">
        <w:rPr>
          <w:rFonts w:ascii="Times New Roman" w:hAnsi="Times New Roman"/>
          <w:bCs/>
          <w:lang w:eastAsia="sk-SK"/>
        </w:rPr>
        <w:t>-vykonávať starostlivosť o mŕtve telo</w:t>
      </w:r>
    </w:p>
    <w:p w14:paraId="73CF3EAA" w14:textId="77777777" w:rsidR="003611B0" w:rsidRPr="006E155A" w:rsidRDefault="003611B0" w:rsidP="003611B0">
      <w:pPr>
        <w:autoSpaceDE w:val="0"/>
        <w:autoSpaceDN w:val="0"/>
        <w:adjustRightInd w:val="0"/>
        <w:spacing w:after="0" w:line="240" w:lineRule="auto"/>
        <w:rPr>
          <w:rFonts w:ascii="Times New Roman" w:hAnsi="Times New Roman"/>
          <w:bCs/>
          <w:lang w:eastAsia="sk-SK"/>
        </w:rPr>
      </w:pPr>
    </w:p>
    <w:p w14:paraId="70A3FB9D"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Asistovať  pri vizite</w:t>
      </w:r>
    </w:p>
    <w:p w14:paraId="5DF8999D"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p>
    <w:p w14:paraId="252A0550"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Psychosociálne aspekty ošetrovateľskej starostlivosti</w:t>
      </w:r>
    </w:p>
    <w:p w14:paraId="581A8968"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p>
    <w:p w14:paraId="0D162F3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zber  informácií o potrebách pacienta a zaznamenávať pozorované javy do ošetrovateľskej dokumentácie,</w:t>
      </w:r>
    </w:p>
    <w:p w14:paraId="271E92B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používať profesijnú komunikáciu,</w:t>
      </w:r>
    </w:p>
    <w:p w14:paraId="5AF0789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-vykonávať základnú zdravotno-výchovnú činnosť primerane veku a zdravotnému stavu pacienta.</w:t>
      </w:r>
    </w:p>
    <w:p w14:paraId="564EEC1B" w14:textId="77777777" w:rsidR="003611B0" w:rsidRPr="006E155A" w:rsidRDefault="003611B0" w:rsidP="003611B0">
      <w:pPr>
        <w:autoSpaceDE w:val="0"/>
        <w:autoSpaceDN w:val="0"/>
        <w:adjustRightInd w:val="0"/>
        <w:spacing w:after="0" w:line="240" w:lineRule="auto"/>
        <w:jc w:val="both"/>
        <w:rPr>
          <w:rFonts w:ascii="Times New Roman" w:hAnsi="Times New Roman"/>
          <w:b/>
          <w:bCs/>
          <w:lang w:eastAsia="sk-SK"/>
        </w:rPr>
      </w:pPr>
      <w:r w:rsidRPr="006E155A">
        <w:rPr>
          <w:rFonts w:ascii="Times New Roman" w:hAnsi="Times New Roman"/>
          <w:b/>
          <w:bCs/>
          <w:lang w:eastAsia="sk-SK"/>
        </w:rPr>
        <w:t>Administratíva a zdravotnícka dokumentácia</w:t>
      </w:r>
    </w:p>
    <w:p w14:paraId="2CC4AAF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 podieľať sa na vedení dokumentácie: spojenej s príjmom, preložením a prepustením pacienta, s hospitalizáciou pacienta a prevádzkou oddelenia (indexovanie chorobopisov a </w:t>
      </w:r>
      <w:proofErr w:type="spellStart"/>
      <w:r w:rsidRPr="006E155A">
        <w:rPr>
          <w:rFonts w:ascii="Times New Roman" w:hAnsi="Times New Roman"/>
          <w:lang w:eastAsia="sk-SK"/>
        </w:rPr>
        <w:t>pôrodopisov</w:t>
      </w:r>
      <w:proofErr w:type="spellEnd"/>
      <w:r w:rsidRPr="006E155A">
        <w:rPr>
          <w:rFonts w:ascii="Times New Roman" w:hAnsi="Times New Roman"/>
          <w:lang w:eastAsia="sk-SK"/>
        </w:rPr>
        <w:t>, príprava sprievodných lístkov, triedenie a zakladanie výsledkov vyšetrení a iné)</w:t>
      </w:r>
    </w:p>
    <w:p w14:paraId="0FDE9EF2"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zaznamenávať realizované výkony do dokumentácie,</w:t>
      </w:r>
    </w:p>
    <w:p w14:paraId="6A8450A6"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pracovať s informačným systémom pracoviska.</w:t>
      </w:r>
    </w:p>
    <w:p w14:paraId="7116ECFC"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178E62FB"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Absolvent pri ošetrovaní pacienta s vybraným ochorením má splniť tieto výkonové</w:t>
      </w:r>
    </w:p>
    <w:p w14:paraId="4C77EC28" w14:textId="77777777" w:rsidR="003611B0" w:rsidRPr="006E155A" w:rsidRDefault="003611B0" w:rsidP="003611B0">
      <w:pPr>
        <w:autoSpaceDE w:val="0"/>
        <w:autoSpaceDN w:val="0"/>
        <w:adjustRightInd w:val="0"/>
        <w:spacing w:after="0" w:line="240" w:lineRule="auto"/>
        <w:rPr>
          <w:rFonts w:ascii="Times New Roman" w:hAnsi="Times New Roman"/>
          <w:b/>
          <w:bCs/>
          <w:lang w:eastAsia="sk-SK"/>
        </w:rPr>
      </w:pPr>
      <w:r w:rsidRPr="006E155A">
        <w:rPr>
          <w:rFonts w:ascii="Times New Roman" w:hAnsi="Times New Roman"/>
          <w:b/>
          <w:bCs/>
          <w:lang w:eastAsia="sk-SK"/>
        </w:rPr>
        <w:t>štandardy zručností (musí byť schopný):</w:t>
      </w:r>
    </w:p>
    <w:p w14:paraId="2FABA47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xml:space="preserve">- zisťovať mieru sebestačnosti a potrebu pomoci pacientovi vo vykonávaní </w:t>
      </w:r>
      <w:proofErr w:type="spellStart"/>
      <w:r w:rsidRPr="006E155A">
        <w:rPr>
          <w:rFonts w:ascii="Times New Roman" w:hAnsi="Times New Roman"/>
          <w:lang w:eastAsia="sk-SK"/>
        </w:rPr>
        <w:t>sebaobslužných</w:t>
      </w:r>
      <w:proofErr w:type="spellEnd"/>
    </w:p>
    <w:p w14:paraId="66D1D660"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činností a aktivít denného života,</w:t>
      </w:r>
    </w:p>
    <w:p w14:paraId="1B1A1CF5"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výchovu k sebestačnosti a nezávislosti,</w:t>
      </w:r>
    </w:p>
    <w:p w14:paraId="53D5B50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zaznamenávať odchýlky v potrebách do dokumentácie pacienta, navrhovať riešenia a ich</w:t>
      </w:r>
    </w:p>
    <w:p w14:paraId="488F899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realizáciu,</w:t>
      </w:r>
    </w:p>
    <w:p w14:paraId="459E45D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podieľať sa na lekárskom diagnostickom pláne špecifickom pre jednotlivé</w:t>
      </w:r>
    </w:p>
    <w:p w14:paraId="63EA16B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oddelenia</w:t>
      </w:r>
    </w:p>
    <w:p w14:paraId="2676E4A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plniť úlohy vyplývajúce z plánu ošetrovateľskej starostlivosti v rámci ošetrovateľského procesu- špecifickom pre jednotlivé oddelenia,</w:t>
      </w:r>
    </w:p>
    <w:p w14:paraId="3A2F3AB4"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zabezpečovať zdravotno-výchovnú činnosť, zabezpečiť poučenie pacienta o základnej</w:t>
      </w:r>
    </w:p>
    <w:p w14:paraId="40EBE94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starostlivosti súvisiacej s uspokojovaním  jeho  potrieb.</w:t>
      </w:r>
    </w:p>
    <w:p w14:paraId="3561131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68276D4B" w14:textId="77777777" w:rsidR="003611B0" w:rsidRPr="006E155A" w:rsidRDefault="003611B0" w:rsidP="003611B0">
      <w:pPr>
        <w:autoSpaceDE w:val="0"/>
        <w:autoSpaceDN w:val="0"/>
        <w:adjustRightInd w:val="0"/>
        <w:spacing w:after="0" w:line="240" w:lineRule="auto"/>
        <w:rPr>
          <w:rFonts w:ascii="Times New Roman" w:hAnsi="Times New Roman"/>
          <w:b/>
          <w:bCs/>
          <w:u w:val="single"/>
          <w:lang w:eastAsia="sk-SK"/>
        </w:rPr>
      </w:pPr>
    </w:p>
    <w:p w14:paraId="4B98B8B4" w14:textId="77777777" w:rsidR="003611B0" w:rsidRPr="006E155A" w:rsidRDefault="003611B0" w:rsidP="003611B0">
      <w:pPr>
        <w:autoSpaceDE w:val="0"/>
        <w:autoSpaceDN w:val="0"/>
        <w:adjustRightInd w:val="0"/>
        <w:spacing w:after="0" w:line="240" w:lineRule="auto"/>
        <w:rPr>
          <w:rFonts w:ascii="Times New Roman" w:hAnsi="Times New Roman"/>
          <w:b/>
          <w:bCs/>
          <w:u w:val="single"/>
          <w:lang w:eastAsia="sk-SK"/>
        </w:rPr>
      </w:pPr>
      <w:r w:rsidRPr="006E155A">
        <w:rPr>
          <w:rFonts w:ascii="Times New Roman" w:hAnsi="Times New Roman"/>
          <w:b/>
          <w:bCs/>
          <w:u w:val="single"/>
          <w:lang w:eastAsia="sk-SK"/>
        </w:rPr>
        <w:t>c)Požadované osobnostné predpoklady, vlastnosti a schopnosti</w:t>
      </w:r>
    </w:p>
    <w:p w14:paraId="3CF29ECB" w14:textId="77777777" w:rsidR="003611B0" w:rsidRPr="006E155A" w:rsidRDefault="003611B0" w:rsidP="003611B0">
      <w:pPr>
        <w:autoSpaceDE w:val="0"/>
        <w:autoSpaceDN w:val="0"/>
        <w:adjustRightInd w:val="0"/>
        <w:spacing w:after="0" w:line="240" w:lineRule="auto"/>
        <w:ind w:left="900"/>
        <w:rPr>
          <w:rFonts w:ascii="Times New Roman" w:hAnsi="Times New Roman"/>
          <w:b/>
          <w:bCs/>
          <w:u w:val="single"/>
          <w:lang w:eastAsia="sk-SK"/>
        </w:rPr>
      </w:pPr>
    </w:p>
    <w:p w14:paraId="42C29D93"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Absolvent sa vyznačuje:</w:t>
      </w:r>
    </w:p>
    <w:p w14:paraId="3F23E359"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p>
    <w:p w14:paraId="5ED5AA1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morálno-etickým a humánnym prístupom k ľuďom, najmä k chorým, starým, telesne</w:t>
      </w:r>
    </w:p>
    <w:p w14:paraId="45EB2F9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a psychicky postihnutým, vychádzajúc z lásky k človeku a snahy pomáhať mu, dokázať</w:t>
      </w:r>
    </w:p>
    <w:p w14:paraId="6A8E6C27"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ho akceptovať a akceptovať jeho práva na individualizovanú starostlivosť, účasť na nej,</w:t>
      </w:r>
    </w:p>
    <w:p w14:paraId="74D8175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zabezpečiť mu súkromie, byť schopný pochopiť ho, prejaviť mu úctu, empatiu, útechu</w:t>
      </w:r>
    </w:p>
    <w:p w14:paraId="21054D03"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a emocionálnu podporu, brať ohľad na jeho osobnosť,</w:t>
      </w:r>
    </w:p>
    <w:p w14:paraId="63683A3D"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trpezlivosťou, vytrvalosťou, flexibilitou, kreativitou,</w:t>
      </w:r>
    </w:p>
    <w:p w14:paraId="308F214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komunikatívnosťou, priateľskosťou, prosociálnym správaním,</w:t>
      </w:r>
    </w:p>
    <w:p w14:paraId="7DFDA3CB"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spoľahlivosťou, presnosťou,</w:t>
      </w:r>
    </w:p>
    <w:p w14:paraId="0681A99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primeraným sebahodnotením, sebadisciplínou,</w:t>
      </w:r>
    </w:p>
    <w:p w14:paraId="3754EA71"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emocionálnou stabilitou,</w:t>
      </w:r>
    </w:p>
    <w:p w14:paraId="4FB2B4EF"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diskrétnosťou a zodpovednosťou,</w:t>
      </w:r>
    </w:p>
    <w:p w14:paraId="15D42465"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iniciatívnosťou, adaptabilnosťou, tvorivosťou,</w:t>
      </w:r>
    </w:p>
    <w:p w14:paraId="0684FBE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asertívnosťou, altruizmom(mravný princíp spočívajúci na nezištnej službe iným ľuďom,</w:t>
      </w:r>
    </w:p>
    <w:p w14:paraId="36C186A5"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v ochote obetovať pre ich dobro osobné záujmy),</w:t>
      </w:r>
    </w:p>
    <w:p w14:paraId="39572FB9"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zvládaním záťažových životných situácií,</w:t>
      </w:r>
    </w:p>
    <w:p w14:paraId="60CEA67E" w14:textId="77777777" w:rsidR="003611B0" w:rsidRPr="006E155A" w:rsidRDefault="003611B0" w:rsidP="003611B0">
      <w:pPr>
        <w:autoSpaceDE w:val="0"/>
        <w:autoSpaceDN w:val="0"/>
        <w:adjustRightInd w:val="0"/>
        <w:spacing w:after="0" w:line="240" w:lineRule="auto"/>
        <w:rPr>
          <w:rFonts w:ascii="Times New Roman" w:hAnsi="Times New Roman"/>
          <w:lang w:eastAsia="sk-SK"/>
        </w:rPr>
      </w:pPr>
      <w:r w:rsidRPr="006E155A">
        <w:rPr>
          <w:rFonts w:ascii="Times New Roman" w:hAnsi="Times New Roman"/>
          <w:lang w:eastAsia="sk-SK"/>
        </w:rPr>
        <w:t>- schopnosťou pracovať v tíme i samostatne.</w:t>
      </w:r>
    </w:p>
    <w:p w14:paraId="72D62B41" w14:textId="77777777" w:rsidR="003611B0" w:rsidRPr="006E155A" w:rsidRDefault="003611B0" w:rsidP="003611B0">
      <w:pPr>
        <w:spacing w:after="0" w:line="240" w:lineRule="auto"/>
        <w:rPr>
          <w:rFonts w:ascii="Times New Roman" w:hAnsi="Times New Roman"/>
          <w:lang w:eastAsia="sk-SK"/>
        </w:rPr>
      </w:pPr>
      <w:r w:rsidRPr="006E155A">
        <w:rPr>
          <w:rFonts w:ascii="Times New Roman" w:hAnsi="Times New Roman"/>
          <w:lang w:eastAsia="sk-SK"/>
        </w:rPr>
        <w:br w:type="page"/>
      </w:r>
    </w:p>
    <w:bookmarkStart w:id="64" w:name="_6_UČEBNÉ_PLÁNY_1"/>
    <w:bookmarkStart w:id="65" w:name="_UČEBNÉ_PLÁNY_ŠKOLSKÉHO"/>
    <w:bookmarkEnd w:id="64"/>
    <w:bookmarkEnd w:id="65"/>
    <w:p w14:paraId="1D4643A4" w14:textId="77777777" w:rsidR="003611B0" w:rsidRPr="006E155A" w:rsidRDefault="003611B0" w:rsidP="001E420D">
      <w:pPr>
        <w:pStyle w:val="Nadpis1"/>
        <w:numPr>
          <w:ilvl w:val="0"/>
          <w:numId w:val="98"/>
        </w:numPr>
        <w:rPr>
          <w:rStyle w:val="Nadpis1Char"/>
          <w:rFonts w:ascii="Times New Roman" w:hAnsi="Times New Roman" w:cs="Times New Roman"/>
          <w:sz w:val="28"/>
          <w:szCs w:val="28"/>
          <w:u w:val="single"/>
        </w:rPr>
      </w:pPr>
      <w:r w:rsidRPr="006E155A">
        <w:rPr>
          <w:rStyle w:val="Nadpis1Char"/>
          <w:rFonts w:ascii="Times New Roman" w:hAnsi="Times New Roman" w:cs="Times New Roman"/>
          <w:b/>
          <w:bCs/>
          <w:sz w:val="28"/>
          <w:szCs w:val="28"/>
          <w:u w:val="single"/>
        </w:rPr>
        <w:fldChar w:fldCharType="begin"/>
      </w:r>
      <w:r w:rsidRPr="006E155A">
        <w:rPr>
          <w:rStyle w:val="Nadpis1Char"/>
          <w:rFonts w:ascii="Times New Roman" w:hAnsi="Times New Roman" w:cs="Times New Roman"/>
          <w:b/>
          <w:bCs/>
          <w:sz w:val="28"/>
          <w:szCs w:val="28"/>
          <w:u w:val="single"/>
        </w:rPr>
        <w:instrText xml:space="preserve"> HYPERLINK  \l "_top" </w:instrText>
      </w:r>
      <w:r w:rsidRPr="006E155A">
        <w:rPr>
          <w:rStyle w:val="Nadpis1Char"/>
          <w:rFonts w:ascii="Times New Roman" w:hAnsi="Times New Roman" w:cs="Times New Roman"/>
          <w:b/>
          <w:bCs/>
          <w:sz w:val="28"/>
          <w:szCs w:val="28"/>
          <w:u w:val="single"/>
        </w:rPr>
        <w:fldChar w:fldCharType="separate"/>
      </w:r>
      <w:bookmarkStart w:id="66" w:name="_Toc114468722"/>
      <w:r w:rsidRPr="006E155A">
        <w:rPr>
          <w:rStyle w:val="Hypertextovprepojenie"/>
          <w:rFonts w:ascii="Times New Roman" w:hAnsi="Times New Roman" w:cs="Times New Roman"/>
          <w:sz w:val="28"/>
          <w:szCs w:val="28"/>
        </w:rPr>
        <w:t>UČEBNÉ PLÁNY ŠKOLSKÉHO VZDELÁVACIEHO PROGRAMU</w:t>
      </w:r>
      <w:bookmarkEnd w:id="66"/>
      <w:r w:rsidRPr="006E155A">
        <w:rPr>
          <w:rStyle w:val="Nadpis1Char"/>
          <w:rFonts w:ascii="Times New Roman" w:hAnsi="Times New Roman" w:cs="Times New Roman"/>
          <w:b/>
          <w:bCs/>
          <w:sz w:val="28"/>
          <w:szCs w:val="28"/>
          <w:u w:val="single"/>
        </w:rPr>
        <w:fldChar w:fldCharType="end"/>
      </w:r>
    </w:p>
    <w:p w14:paraId="2B9DBB21" w14:textId="77777777" w:rsidR="003611B0" w:rsidRPr="006E155A" w:rsidRDefault="003611B0" w:rsidP="003611B0">
      <w:pPr>
        <w:spacing w:after="0"/>
        <w:ind w:left="360"/>
        <w:rPr>
          <w:rFonts w:ascii="Times New Roman" w:hAnsi="Times New Roman"/>
          <w:lang w:val="cs-CZ" w:eastAsia="x-none" w:bidi="bn-IN"/>
        </w:rPr>
      </w:pPr>
    </w:p>
    <w:p w14:paraId="5D209E94" w14:textId="77777777" w:rsidR="003611B0" w:rsidRPr="006E155A" w:rsidRDefault="003611B0" w:rsidP="001E420D">
      <w:pPr>
        <w:pStyle w:val="Nadpis3"/>
        <w:numPr>
          <w:ilvl w:val="1"/>
          <w:numId w:val="98"/>
        </w:numPr>
        <w:rPr>
          <w:rFonts w:ascii="Times New Roman" w:hAnsi="Times New Roman"/>
        </w:rPr>
      </w:pPr>
      <w:bookmarkStart w:id="67" w:name="_Toc49885561"/>
      <w:bookmarkStart w:id="68" w:name="_Toc49889111"/>
      <w:bookmarkStart w:id="69" w:name="_Toc114468723"/>
      <w:r w:rsidRPr="006E155A">
        <w:rPr>
          <w:rFonts w:ascii="Times New Roman" w:hAnsi="Times New Roman"/>
        </w:rPr>
        <w:t>UČEBNÝ PLÁN ŠKOLSKÉHO VZDELÁVACIEHO PROGRAMU:</w:t>
      </w:r>
      <w:bookmarkEnd w:id="67"/>
      <w:bookmarkEnd w:id="68"/>
      <w:bookmarkEnd w:id="69"/>
      <w:r w:rsidRPr="006E155A">
        <w:rPr>
          <w:rFonts w:ascii="Times New Roman" w:hAnsi="Times New Roman"/>
        </w:rPr>
        <w:t xml:space="preserve"> </w:t>
      </w:r>
    </w:p>
    <w:p w14:paraId="47707971" w14:textId="77777777" w:rsidR="003611B0" w:rsidRPr="006E155A" w:rsidRDefault="003611B0" w:rsidP="003611B0">
      <w:pPr>
        <w:pStyle w:val="Nadpis3"/>
        <w:rPr>
          <w:rFonts w:ascii="Times New Roman" w:hAnsi="Times New Roman"/>
        </w:rPr>
      </w:pPr>
      <w:r w:rsidRPr="006E155A">
        <w:rPr>
          <w:rFonts w:ascii="Times New Roman" w:hAnsi="Times New Roman"/>
        </w:rPr>
        <w:t xml:space="preserve">          </w:t>
      </w:r>
      <w:bookmarkStart w:id="70" w:name="_Toc49885562"/>
      <w:bookmarkStart w:id="71" w:name="_Toc49889112"/>
      <w:bookmarkStart w:id="72" w:name="_Toc114468724"/>
      <w:r w:rsidRPr="006E155A">
        <w:rPr>
          <w:rFonts w:ascii="Times New Roman" w:hAnsi="Times New Roman"/>
        </w:rPr>
        <w:t>pre 4 - ročný študijný odbor</w:t>
      </w:r>
      <w:bookmarkEnd w:id="70"/>
      <w:bookmarkEnd w:id="71"/>
      <w:bookmarkEnd w:id="72"/>
      <w:r w:rsidRPr="006E155A">
        <w:rPr>
          <w:rFonts w:ascii="Times New Roman" w:hAnsi="Times New Roman"/>
        </w:rPr>
        <w:t xml:space="preserve">                       </w:t>
      </w:r>
    </w:p>
    <w:tbl>
      <w:tblPr>
        <w:tblpPr w:leftFromText="141" w:rightFromText="141" w:vertAnchor="text" w:horzAnchor="margin" w:tblpY="1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9"/>
        <w:gridCol w:w="2046"/>
        <w:gridCol w:w="1993"/>
      </w:tblGrid>
      <w:tr w:rsidR="003611B0" w:rsidRPr="006E155A" w14:paraId="4F5C138B" w14:textId="77777777" w:rsidTr="003611B0">
        <w:trPr>
          <w:trHeight w:val="1051"/>
        </w:trPr>
        <w:tc>
          <w:tcPr>
            <w:tcW w:w="4879"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40EFD08C" w14:textId="77777777" w:rsidR="003611B0" w:rsidRPr="006E155A" w:rsidRDefault="003611B0" w:rsidP="003611B0">
            <w:pPr>
              <w:pStyle w:val="Zkladntext2"/>
              <w:spacing w:line="240" w:lineRule="auto"/>
              <w:rPr>
                <w:sz w:val="20"/>
                <w:szCs w:val="20"/>
                <w:lang w:val="sk-SK"/>
              </w:rPr>
            </w:pPr>
            <w:r w:rsidRPr="006E155A">
              <w:rPr>
                <w:sz w:val="20"/>
                <w:szCs w:val="20"/>
                <w:lang w:val="sk-SK"/>
              </w:rPr>
              <w:t>Cieľové zložky vzdelávania</w:t>
            </w:r>
          </w:p>
        </w:tc>
        <w:tc>
          <w:tcPr>
            <w:tcW w:w="2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4B20654C" w14:textId="77777777" w:rsidR="003611B0" w:rsidRPr="006E155A" w:rsidRDefault="003611B0" w:rsidP="003611B0">
            <w:pPr>
              <w:pStyle w:val="Zkladntext2"/>
              <w:spacing w:line="240" w:lineRule="auto"/>
              <w:rPr>
                <w:sz w:val="20"/>
                <w:szCs w:val="20"/>
                <w:lang w:val="sk-SK"/>
              </w:rPr>
            </w:pPr>
            <w:r w:rsidRPr="006E155A">
              <w:rPr>
                <w:sz w:val="20"/>
                <w:szCs w:val="20"/>
                <w:lang w:val="sk-SK"/>
              </w:rPr>
              <w:t>Počet týždenných vyučovacích hodín vo vzdelávacom programe za štúdium</w:t>
            </w:r>
          </w:p>
        </w:tc>
        <w:tc>
          <w:tcPr>
            <w:tcW w:w="1993"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34DAF7AA" w14:textId="77777777" w:rsidR="003611B0" w:rsidRPr="006E155A" w:rsidRDefault="003611B0" w:rsidP="003611B0">
            <w:pPr>
              <w:pStyle w:val="Zkladntext2"/>
              <w:spacing w:line="240" w:lineRule="auto"/>
              <w:rPr>
                <w:sz w:val="20"/>
                <w:szCs w:val="20"/>
                <w:lang w:val="sk-SK"/>
              </w:rPr>
            </w:pPr>
            <w:r w:rsidRPr="006E155A">
              <w:rPr>
                <w:sz w:val="20"/>
                <w:szCs w:val="20"/>
                <w:lang w:val="sk-SK"/>
              </w:rPr>
              <w:t>Minimálny celkový počet hodín za štúdium</w:t>
            </w:r>
          </w:p>
        </w:tc>
      </w:tr>
      <w:tr w:rsidR="003611B0" w:rsidRPr="006E155A" w14:paraId="21734F1D" w14:textId="77777777" w:rsidTr="003611B0">
        <w:trPr>
          <w:trHeight w:val="350"/>
        </w:trPr>
        <w:tc>
          <w:tcPr>
            <w:tcW w:w="4879" w:type="dxa"/>
            <w:tcBorders>
              <w:top w:val="thinThickSmallGap" w:sz="12" w:space="0" w:color="auto"/>
              <w:left w:val="thinThickSmallGap" w:sz="12" w:space="0" w:color="auto"/>
              <w:bottom w:val="single" w:sz="4" w:space="0" w:color="auto"/>
              <w:right w:val="thinThickSmallGap" w:sz="12" w:space="0" w:color="auto"/>
            </w:tcBorders>
            <w:shd w:val="clear" w:color="auto" w:fill="auto"/>
          </w:tcPr>
          <w:p w14:paraId="1A668CB9" w14:textId="77777777" w:rsidR="003611B0" w:rsidRPr="006E155A" w:rsidRDefault="003611B0" w:rsidP="003611B0">
            <w:pPr>
              <w:pStyle w:val="Zkladntext2"/>
              <w:spacing w:line="240" w:lineRule="auto"/>
              <w:jc w:val="both"/>
              <w:rPr>
                <w:sz w:val="20"/>
                <w:szCs w:val="20"/>
                <w:lang w:val="sk-SK"/>
              </w:rPr>
            </w:pPr>
            <w:r w:rsidRPr="006E155A">
              <w:rPr>
                <w:sz w:val="20"/>
                <w:szCs w:val="20"/>
                <w:lang w:val="sk-SK"/>
              </w:rPr>
              <w:t>Všeobecné vzdelávanie</w:t>
            </w:r>
          </w:p>
        </w:tc>
        <w:tc>
          <w:tcPr>
            <w:tcW w:w="2046" w:type="dxa"/>
            <w:tcBorders>
              <w:top w:val="thinThickSmallGap" w:sz="12" w:space="0" w:color="auto"/>
              <w:left w:val="thinThickSmallGap" w:sz="12" w:space="0" w:color="auto"/>
              <w:bottom w:val="single" w:sz="4" w:space="0" w:color="auto"/>
              <w:right w:val="thinThickSmallGap" w:sz="12" w:space="0" w:color="auto"/>
            </w:tcBorders>
            <w:shd w:val="clear" w:color="auto" w:fill="auto"/>
          </w:tcPr>
          <w:p w14:paraId="6B3144C9" w14:textId="77777777" w:rsidR="003611B0" w:rsidRPr="006E155A" w:rsidRDefault="003611B0" w:rsidP="003611B0">
            <w:pPr>
              <w:pStyle w:val="Zkladntext2"/>
              <w:spacing w:line="240" w:lineRule="auto"/>
              <w:rPr>
                <w:sz w:val="20"/>
                <w:szCs w:val="20"/>
                <w:lang w:val="sk-SK"/>
              </w:rPr>
            </w:pPr>
            <w:r>
              <w:rPr>
                <w:sz w:val="20"/>
                <w:szCs w:val="20"/>
                <w:lang w:val="sk-SK"/>
              </w:rPr>
              <w:t>49</w:t>
            </w:r>
          </w:p>
        </w:tc>
        <w:tc>
          <w:tcPr>
            <w:tcW w:w="1993" w:type="dxa"/>
            <w:tcBorders>
              <w:top w:val="thinThickSmallGap" w:sz="12" w:space="0" w:color="auto"/>
              <w:left w:val="thinThickSmallGap" w:sz="12" w:space="0" w:color="auto"/>
              <w:bottom w:val="single" w:sz="4" w:space="0" w:color="auto"/>
              <w:right w:val="thinThickSmallGap" w:sz="12" w:space="0" w:color="auto"/>
            </w:tcBorders>
            <w:shd w:val="clear" w:color="auto" w:fill="auto"/>
          </w:tcPr>
          <w:p w14:paraId="5C28B9F8" w14:textId="77777777" w:rsidR="003611B0" w:rsidRPr="006E155A" w:rsidRDefault="003611B0" w:rsidP="003611B0">
            <w:pPr>
              <w:pStyle w:val="Zkladntext2"/>
              <w:spacing w:line="240" w:lineRule="auto"/>
              <w:rPr>
                <w:sz w:val="20"/>
                <w:szCs w:val="20"/>
                <w:lang w:val="sk-SK"/>
              </w:rPr>
            </w:pPr>
            <w:r w:rsidRPr="006E155A">
              <w:rPr>
                <w:sz w:val="20"/>
                <w:szCs w:val="20"/>
                <w:lang w:val="sk-SK"/>
              </w:rPr>
              <w:t>1536</w:t>
            </w:r>
          </w:p>
        </w:tc>
      </w:tr>
      <w:tr w:rsidR="003611B0" w:rsidRPr="006E155A" w14:paraId="72A6F80A" w14:textId="77777777" w:rsidTr="003611B0">
        <w:trPr>
          <w:trHeight w:val="350"/>
        </w:trPr>
        <w:tc>
          <w:tcPr>
            <w:tcW w:w="4879" w:type="dxa"/>
            <w:tcBorders>
              <w:top w:val="single" w:sz="4" w:space="0" w:color="auto"/>
              <w:left w:val="thinThickSmallGap" w:sz="12" w:space="0" w:color="auto"/>
              <w:bottom w:val="thinThickSmallGap" w:sz="12" w:space="0" w:color="auto"/>
              <w:right w:val="thinThickSmallGap" w:sz="12" w:space="0" w:color="auto"/>
            </w:tcBorders>
            <w:shd w:val="clear" w:color="auto" w:fill="auto"/>
          </w:tcPr>
          <w:p w14:paraId="5FAED437" w14:textId="77777777" w:rsidR="003611B0" w:rsidRPr="006E155A" w:rsidRDefault="003611B0" w:rsidP="003611B0">
            <w:pPr>
              <w:pStyle w:val="Zkladntext2"/>
              <w:spacing w:line="240" w:lineRule="auto"/>
              <w:rPr>
                <w:sz w:val="20"/>
                <w:szCs w:val="20"/>
                <w:lang w:val="sk-SK"/>
              </w:rPr>
            </w:pPr>
            <w:r w:rsidRPr="006E155A">
              <w:rPr>
                <w:sz w:val="20"/>
                <w:szCs w:val="20"/>
                <w:lang w:val="sk-SK"/>
              </w:rPr>
              <w:t xml:space="preserve">Disponibilné hodiny </w:t>
            </w:r>
          </w:p>
        </w:tc>
        <w:tc>
          <w:tcPr>
            <w:tcW w:w="2046" w:type="dxa"/>
            <w:tcBorders>
              <w:top w:val="single" w:sz="4" w:space="0" w:color="auto"/>
              <w:left w:val="thinThickSmallGap" w:sz="12" w:space="0" w:color="auto"/>
              <w:bottom w:val="thinThickSmallGap" w:sz="12" w:space="0" w:color="auto"/>
              <w:right w:val="thinThickSmallGap" w:sz="12" w:space="0" w:color="auto"/>
            </w:tcBorders>
            <w:shd w:val="clear" w:color="auto" w:fill="auto"/>
          </w:tcPr>
          <w:p w14:paraId="51102329" w14:textId="77777777" w:rsidR="003611B0" w:rsidRPr="006E155A" w:rsidRDefault="003611B0" w:rsidP="003611B0">
            <w:pPr>
              <w:pStyle w:val="Zkladntext2"/>
              <w:spacing w:line="240" w:lineRule="auto"/>
              <w:rPr>
                <w:sz w:val="20"/>
                <w:szCs w:val="20"/>
                <w:lang w:val="sk-SK"/>
              </w:rPr>
            </w:pPr>
            <w:r w:rsidRPr="006E155A">
              <w:rPr>
                <w:sz w:val="20"/>
                <w:szCs w:val="20"/>
                <w:lang w:val="sk-SK"/>
              </w:rPr>
              <w:t>10</w:t>
            </w:r>
          </w:p>
        </w:tc>
        <w:tc>
          <w:tcPr>
            <w:tcW w:w="1993" w:type="dxa"/>
            <w:tcBorders>
              <w:top w:val="single" w:sz="4" w:space="0" w:color="auto"/>
              <w:left w:val="thinThickSmallGap" w:sz="12" w:space="0" w:color="auto"/>
              <w:bottom w:val="thinThickSmallGap" w:sz="12" w:space="0" w:color="auto"/>
              <w:right w:val="thinThickSmallGap" w:sz="12" w:space="0" w:color="auto"/>
            </w:tcBorders>
            <w:shd w:val="clear" w:color="auto" w:fill="auto"/>
          </w:tcPr>
          <w:p w14:paraId="7321CC49" w14:textId="77777777" w:rsidR="003611B0" w:rsidRPr="006E155A" w:rsidRDefault="003611B0" w:rsidP="003611B0">
            <w:pPr>
              <w:pStyle w:val="Zkladntext2"/>
              <w:spacing w:line="240" w:lineRule="auto"/>
              <w:rPr>
                <w:sz w:val="20"/>
                <w:szCs w:val="20"/>
                <w:lang w:val="sk-SK"/>
              </w:rPr>
            </w:pPr>
            <w:r w:rsidRPr="006E155A">
              <w:rPr>
                <w:sz w:val="20"/>
                <w:szCs w:val="20"/>
                <w:lang w:val="sk-SK"/>
              </w:rPr>
              <w:t>320</w:t>
            </w:r>
          </w:p>
        </w:tc>
      </w:tr>
      <w:tr w:rsidR="003611B0" w:rsidRPr="006E155A" w14:paraId="089EA8FD" w14:textId="77777777" w:rsidTr="003611B0">
        <w:trPr>
          <w:trHeight w:val="350"/>
        </w:trPr>
        <w:tc>
          <w:tcPr>
            <w:tcW w:w="4879"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0A868AA7" w14:textId="77777777" w:rsidR="003611B0" w:rsidRPr="006E155A" w:rsidRDefault="003611B0" w:rsidP="003611B0">
            <w:pPr>
              <w:pStyle w:val="Zkladntext2"/>
              <w:spacing w:line="240" w:lineRule="auto"/>
              <w:rPr>
                <w:sz w:val="20"/>
                <w:szCs w:val="20"/>
                <w:lang w:val="sk-SK"/>
              </w:rPr>
            </w:pPr>
            <w:r w:rsidRPr="006E155A">
              <w:rPr>
                <w:sz w:val="20"/>
                <w:szCs w:val="20"/>
                <w:lang w:val="sk-SK"/>
              </w:rPr>
              <w:t>Odborné vzdelávanie</w:t>
            </w:r>
          </w:p>
        </w:tc>
        <w:tc>
          <w:tcPr>
            <w:tcW w:w="2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6681D540" w14:textId="77777777" w:rsidR="003611B0" w:rsidRPr="006E155A" w:rsidRDefault="003611B0" w:rsidP="003611B0">
            <w:pPr>
              <w:pStyle w:val="Zkladntext2"/>
              <w:spacing w:line="240" w:lineRule="auto"/>
              <w:rPr>
                <w:sz w:val="20"/>
                <w:szCs w:val="20"/>
                <w:lang w:val="sk-SK"/>
              </w:rPr>
            </w:pPr>
            <w:r>
              <w:rPr>
                <w:sz w:val="20"/>
                <w:szCs w:val="20"/>
                <w:lang w:val="sk-SK"/>
              </w:rPr>
              <w:t>76</w:t>
            </w:r>
          </w:p>
        </w:tc>
        <w:tc>
          <w:tcPr>
            <w:tcW w:w="1993"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1DDED503" w14:textId="77777777" w:rsidR="003611B0" w:rsidRPr="006E155A" w:rsidRDefault="003611B0" w:rsidP="003611B0">
            <w:pPr>
              <w:pStyle w:val="Zkladntext2"/>
              <w:spacing w:line="240" w:lineRule="auto"/>
              <w:rPr>
                <w:sz w:val="20"/>
                <w:szCs w:val="20"/>
                <w:lang w:val="sk-SK"/>
              </w:rPr>
            </w:pPr>
            <w:r w:rsidRPr="006E155A">
              <w:rPr>
                <w:sz w:val="20"/>
                <w:szCs w:val="20"/>
                <w:lang w:val="sk-SK"/>
              </w:rPr>
              <w:t>2368</w:t>
            </w:r>
          </w:p>
        </w:tc>
      </w:tr>
      <w:tr w:rsidR="003611B0" w:rsidRPr="006E155A" w14:paraId="512389A6" w14:textId="77777777" w:rsidTr="003611B0">
        <w:trPr>
          <w:trHeight w:val="375"/>
        </w:trPr>
        <w:tc>
          <w:tcPr>
            <w:tcW w:w="4879"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49C59DAB" w14:textId="77777777" w:rsidR="003611B0" w:rsidRPr="006E155A" w:rsidRDefault="003611B0" w:rsidP="003611B0">
            <w:pPr>
              <w:pStyle w:val="Zkladntext2"/>
              <w:spacing w:line="240" w:lineRule="auto"/>
              <w:jc w:val="both"/>
              <w:rPr>
                <w:sz w:val="20"/>
                <w:szCs w:val="20"/>
                <w:lang w:val="sk-SK"/>
              </w:rPr>
            </w:pPr>
            <w:r w:rsidRPr="006E155A">
              <w:rPr>
                <w:sz w:val="20"/>
                <w:szCs w:val="20"/>
                <w:lang w:val="sk-SK"/>
              </w:rPr>
              <w:t>CELKOM</w:t>
            </w:r>
          </w:p>
        </w:tc>
        <w:tc>
          <w:tcPr>
            <w:tcW w:w="204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3D3E85F5" w14:textId="77777777" w:rsidR="003611B0" w:rsidRPr="006E155A" w:rsidRDefault="003611B0" w:rsidP="003611B0">
            <w:pPr>
              <w:pStyle w:val="Zkladntext2"/>
              <w:spacing w:line="240" w:lineRule="auto"/>
              <w:rPr>
                <w:sz w:val="20"/>
                <w:szCs w:val="20"/>
                <w:lang w:val="sk-SK"/>
              </w:rPr>
            </w:pPr>
            <w:r w:rsidRPr="006E155A">
              <w:rPr>
                <w:sz w:val="20"/>
                <w:szCs w:val="20"/>
                <w:lang w:val="sk-SK"/>
              </w:rPr>
              <w:t>132</w:t>
            </w:r>
          </w:p>
        </w:tc>
        <w:tc>
          <w:tcPr>
            <w:tcW w:w="1993"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22A5E3DE" w14:textId="77777777" w:rsidR="003611B0" w:rsidRPr="006E155A" w:rsidRDefault="003611B0" w:rsidP="003611B0">
            <w:pPr>
              <w:pStyle w:val="Zkladntext2"/>
              <w:spacing w:line="240" w:lineRule="auto"/>
              <w:rPr>
                <w:sz w:val="20"/>
                <w:szCs w:val="20"/>
                <w:lang w:val="sk-SK"/>
              </w:rPr>
            </w:pPr>
            <w:r w:rsidRPr="006E155A">
              <w:rPr>
                <w:sz w:val="20"/>
                <w:szCs w:val="20"/>
                <w:lang w:val="sk-SK"/>
              </w:rPr>
              <w:t>4224</w:t>
            </w:r>
          </w:p>
        </w:tc>
      </w:tr>
    </w:tbl>
    <w:p w14:paraId="5B648284" w14:textId="77777777" w:rsidR="003611B0" w:rsidRPr="006E155A" w:rsidRDefault="003611B0" w:rsidP="003611B0">
      <w:pPr>
        <w:autoSpaceDE w:val="0"/>
        <w:autoSpaceDN w:val="0"/>
        <w:adjustRightInd w:val="0"/>
        <w:spacing w:after="0"/>
        <w:rPr>
          <w:rFonts w:ascii="Times New Roman" w:hAnsi="Times New Roman"/>
          <w:b/>
          <w:bCs/>
          <w:color w:val="42CE37"/>
          <w:sz w:val="23"/>
          <w:szCs w:val="23"/>
        </w:rPr>
      </w:pPr>
      <w:bookmarkStart w:id="73" w:name="_6.1__"/>
      <w:bookmarkStart w:id="74" w:name="_6.1.1__"/>
      <w:bookmarkEnd w:id="73"/>
      <w:bookmarkEnd w:id="74"/>
    </w:p>
    <w:p w14:paraId="39EFDA4B" w14:textId="77777777" w:rsidR="003611B0" w:rsidRPr="006E155A" w:rsidRDefault="003611B0" w:rsidP="003611B0">
      <w:pPr>
        <w:pStyle w:val="Nadpis3"/>
        <w:rPr>
          <w:rFonts w:ascii="Times New Roman" w:hAnsi="Times New Roman"/>
        </w:rPr>
      </w:pPr>
      <w:bookmarkStart w:id="75" w:name="_Toc49885563"/>
      <w:bookmarkStart w:id="76" w:name="_Toc49889113"/>
      <w:bookmarkStart w:id="77" w:name="_Toc114468725"/>
      <w:r w:rsidRPr="006E155A">
        <w:rPr>
          <w:rFonts w:ascii="Times New Roman" w:hAnsi="Times New Roman"/>
        </w:rPr>
        <w:t xml:space="preserve">7.1.1  </w:t>
      </w:r>
      <w:r w:rsidRPr="006E155A">
        <w:rPr>
          <w:rStyle w:val="Hypertextovprepojenie"/>
          <w:rFonts w:ascii="Times New Roman" w:hAnsi="Times New Roman"/>
          <w:i/>
          <w:color w:val="auto"/>
        </w:rPr>
        <w:t>UČEBNÝ PLÁN PRE VŠEOBECNÉ VZDELÁVANIE</w:t>
      </w:r>
      <w:bookmarkEnd w:id="75"/>
      <w:bookmarkEnd w:id="76"/>
      <w:bookmarkEnd w:id="77"/>
      <w:r w:rsidRPr="006E155A">
        <w:rPr>
          <w:rFonts w:ascii="Times New Roman" w:hAnsi="Times New Roman"/>
        </w:rPr>
        <w:t xml:space="preserve"> </w:t>
      </w:r>
    </w:p>
    <w:tbl>
      <w:tblPr>
        <w:tblW w:w="0" w:type="auto"/>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490"/>
        <w:gridCol w:w="1209"/>
        <w:gridCol w:w="1209"/>
        <w:gridCol w:w="823"/>
        <w:gridCol w:w="823"/>
        <w:gridCol w:w="1557"/>
      </w:tblGrid>
      <w:tr w:rsidR="003611B0" w:rsidRPr="006E155A" w14:paraId="45EDDA82"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41964F01" w14:textId="77777777" w:rsidR="003611B0" w:rsidRPr="006E155A" w:rsidRDefault="003611B0" w:rsidP="003611B0">
            <w:pPr>
              <w:rPr>
                <w:rFonts w:ascii="Times New Roman" w:hAnsi="Times New Roman"/>
                <w:b/>
                <w:snapToGrid w:val="0"/>
              </w:rPr>
            </w:pPr>
            <w:r w:rsidRPr="006E155A">
              <w:rPr>
                <w:rFonts w:ascii="Times New Roman" w:hAnsi="Times New Roman"/>
                <w:b/>
                <w:snapToGrid w:val="0"/>
              </w:rPr>
              <w:t>Kategórie a názvy vzdelávacích oblastí</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tcPr>
          <w:p w14:paraId="3E61B873" w14:textId="77777777" w:rsidR="003611B0" w:rsidRPr="006E155A" w:rsidRDefault="003611B0" w:rsidP="003611B0">
            <w:pPr>
              <w:rPr>
                <w:rFonts w:ascii="Times New Roman" w:hAnsi="Times New Roman"/>
                <w:b/>
                <w:bCs/>
                <w:snapToGrid w:val="0"/>
              </w:rPr>
            </w:pPr>
            <w:r w:rsidRPr="006E155A">
              <w:rPr>
                <w:rFonts w:ascii="Times New Roman" w:hAnsi="Times New Roman"/>
                <w:b/>
                <w:bCs/>
                <w:snapToGrid w:val="0"/>
              </w:rPr>
              <w:t>Minimálny počet týždenných vyučovacích hodín vo vzdelávacom programe v ročníku</w:t>
            </w:r>
          </w:p>
        </w:tc>
      </w:tr>
      <w:tr w:rsidR="003611B0" w:rsidRPr="006E155A" w14:paraId="5E777E2D"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50E4990C"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ROČNÍK</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CD049CF"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DAC6BFC"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AB757AC"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3.</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6AB3301"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0D09F2F"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Spolu</w:t>
            </w:r>
          </w:p>
        </w:tc>
      </w:tr>
      <w:tr w:rsidR="003611B0" w:rsidRPr="006E155A" w14:paraId="42F43B7A"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293075B8" w14:textId="77777777" w:rsidR="003611B0" w:rsidRPr="006E155A" w:rsidRDefault="003611B0" w:rsidP="003611B0">
            <w:pPr>
              <w:spacing w:after="0"/>
              <w:rPr>
                <w:rFonts w:ascii="Times New Roman" w:hAnsi="Times New Roman"/>
                <w:b/>
              </w:rPr>
            </w:pPr>
            <w:r w:rsidRPr="006E155A">
              <w:rPr>
                <w:rFonts w:ascii="Times New Roman" w:hAnsi="Times New Roman"/>
                <w:b/>
              </w:rPr>
              <w:t>Vzdelávacia oblasť</w:t>
            </w:r>
          </w:p>
          <w:p w14:paraId="4320CBF7" w14:textId="77777777" w:rsidR="003611B0" w:rsidRPr="006E155A" w:rsidRDefault="003611B0" w:rsidP="003611B0">
            <w:pPr>
              <w:spacing w:after="0"/>
              <w:rPr>
                <w:rFonts w:ascii="Times New Roman" w:hAnsi="Times New Roman"/>
                <w:b/>
              </w:rPr>
            </w:pPr>
            <w:r w:rsidRPr="006E155A">
              <w:rPr>
                <w:rFonts w:ascii="Times New Roman" w:hAnsi="Times New Roman"/>
                <w:b/>
              </w:rPr>
              <w:t>Všeobecné vzdelávanie</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tcPr>
          <w:p w14:paraId="5C3D9E71" w14:textId="77777777" w:rsidR="003611B0" w:rsidRPr="006E155A" w:rsidRDefault="003611B0" w:rsidP="003611B0">
            <w:pPr>
              <w:rPr>
                <w:rFonts w:ascii="Times New Roman" w:hAnsi="Times New Roman"/>
                <w:b/>
                <w:bCs/>
              </w:rPr>
            </w:pPr>
          </w:p>
        </w:tc>
      </w:tr>
      <w:tr w:rsidR="003611B0" w:rsidRPr="006E155A" w14:paraId="6994E81E"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2E9A9CC6" w14:textId="77777777" w:rsidR="003611B0" w:rsidRPr="006E155A" w:rsidRDefault="003611B0" w:rsidP="003611B0">
            <w:pPr>
              <w:spacing w:after="0"/>
              <w:rPr>
                <w:rFonts w:ascii="Times New Roman" w:hAnsi="Times New Roman"/>
                <w:b/>
                <w:i/>
                <w:snapToGrid w:val="0"/>
                <w:sz w:val="26"/>
                <w:szCs w:val="26"/>
              </w:rPr>
            </w:pPr>
            <w:r w:rsidRPr="006E155A">
              <w:rPr>
                <w:rFonts w:ascii="Times New Roman" w:hAnsi="Times New Roman"/>
                <w:b/>
                <w:i/>
                <w:snapToGrid w:val="0"/>
                <w:sz w:val="26"/>
                <w:szCs w:val="26"/>
              </w:rPr>
              <w:t>Jazyk a komunikácia</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tcPr>
          <w:p w14:paraId="7C7D2F84" w14:textId="77777777" w:rsidR="003611B0" w:rsidRPr="006E155A" w:rsidRDefault="003611B0" w:rsidP="003611B0">
            <w:pPr>
              <w:spacing w:after="0"/>
              <w:rPr>
                <w:rFonts w:ascii="Times New Roman" w:hAnsi="Times New Roman"/>
              </w:rPr>
            </w:pPr>
          </w:p>
        </w:tc>
      </w:tr>
      <w:tr w:rsidR="003611B0" w:rsidRPr="006E155A" w14:paraId="19F2157B"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1099A8D5"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Slovenský jazyk a literatúra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1EEB65D" w14:textId="77777777" w:rsidR="003611B0" w:rsidRPr="006E155A" w:rsidRDefault="003611B0" w:rsidP="003611B0">
            <w:pPr>
              <w:spacing w:after="0"/>
              <w:jc w:val="center"/>
              <w:rPr>
                <w:rFonts w:ascii="Times New Roman" w:hAnsi="Times New Roman"/>
              </w:rPr>
            </w:pPr>
            <w:r w:rsidRPr="006E155A">
              <w:rPr>
                <w:rFonts w:ascii="Times New Roman" w:hAnsi="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DD6F675" w14:textId="77777777" w:rsidR="003611B0" w:rsidRPr="006E155A" w:rsidRDefault="003611B0" w:rsidP="003611B0">
            <w:pPr>
              <w:spacing w:after="0"/>
              <w:jc w:val="center"/>
              <w:rPr>
                <w:rFonts w:ascii="Times New Roman" w:hAnsi="Times New Roman"/>
              </w:rPr>
            </w:pPr>
            <w:r w:rsidRPr="006E155A">
              <w:rPr>
                <w:rFonts w:ascii="Times New Roman" w:hAnsi="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AB9DD43" w14:textId="77777777" w:rsidR="003611B0" w:rsidRPr="006E155A" w:rsidRDefault="003611B0" w:rsidP="003611B0">
            <w:pPr>
              <w:spacing w:after="0"/>
              <w:jc w:val="center"/>
              <w:rPr>
                <w:rFonts w:ascii="Times New Roman" w:hAnsi="Times New Roman"/>
              </w:rPr>
            </w:pPr>
            <w:r w:rsidRPr="006E155A">
              <w:rPr>
                <w:rFonts w:ascii="Times New Roman" w:hAnsi="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76A4FCB" w14:textId="77777777" w:rsidR="003611B0" w:rsidRPr="006E155A" w:rsidRDefault="003611B0" w:rsidP="003611B0">
            <w:pPr>
              <w:spacing w:after="0"/>
              <w:jc w:val="center"/>
              <w:rPr>
                <w:rFonts w:ascii="Times New Roman" w:hAnsi="Times New Roman"/>
              </w:rPr>
            </w:pPr>
            <w:r w:rsidRPr="006E155A">
              <w:rPr>
                <w:rFonts w:ascii="Times New Roman" w:hAnsi="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48413A2" w14:textId="77777777" w:rsidR="003611B0" w:rsidRPr="006E155A" w:rsidRDefault="003611B0" w:rsidP="003611B0">
            <w:pPr>
              <w:spacing w:after="0"/>
              <w:jc w:val="center"/>
              <w:rPr>
                <w:rFonts w:ascii="Times New Roman" w:hAnsi="Times New Roman"/>
              </w:rPr>
            </w:pPr>
            <w:r w:rsidRPr="006E155A">
              <w:rPr>
                <w:rFonts w:ascii="Times New Roman" w:hAnsi="Times New Roman"/>
              </w:rPr>
              <w:t>13</w:t>
            </w:r>
          </w:p>
        </w:tc>
      </w:tr>
      <w:tr w:rsidR="003611B0" w:rsidRPr="006E155A" w14:paraId="568F8F25"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772ECB2C"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Anglický jazyk /  Nemecký jazyk- prvý cudzí jazyk</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9355FBA" w14:textId="77777777" w:rsidR="003611B0" w:rsidRPr="006E155A" w:rsidRDefault="003611B0" w:rsidP="003611B0">
            <w:pPr>
              <w:spacing w:after="0"/>
              <w:jc w:val="center"/>
              <w:rPr>
                <w:rFonts w:ascii="Times New Roman" w:hAnsi="Times New Roman"/>
              </w:rPr>
            </w:pPr>
            <w:r w:rsidRPr="006E155A">
              <w:rPr>
                <w:rFonts w:ascii="Times New Roman" w:hAnsi="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FA64F70" w14:textId="77777777" w:rsidR="003611B0" w:rsidRPr="006E155A" w:rsidRDefault="003611B0" w:rsidP="003611B0">
            <w:pPr>
              <w:spacing w:after="0"/>
              <w:jc w:val="center"/>
              <w:rPr>
                <w:rFonts w:ascii="Times New Roman" w:hAnsi="Times New Roman"/>
              </w:rPr>
            </w:pPr>
            <w:r w:rsidRPr="006E155A">
              <w:rPr>
                <w:rFonts w:ascii="Times New Roman" w:hAnsi="Times New Roman"/>
              </w:rPr>
              <w:t>4</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A4278F7" w14:textId="4122E60B" w:rsidR="003611B0" w:rsidRPr="006E155A" w:rsidRDefault="001C345C" w:rsidP="003611B0">
            <w:pPr>
              <w:spacing w:after="0"/>
              <w:jc w:val="center"/>
              <w:rPr>
                <w:rFonts w:ascii="Times New Roman" w:hAnsi="Times New Roman"/>
              </w:rPr>
            </w:pPr>
            <w:r>
              <w:rPr>
                <w:rFonts w:ascii="Times New Roman" w:hAnsi="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327908B" w14:textId="77777777" w:rsidR="003611B0" w:rsidRPr="006E155A" w:rsidRDefault="003611B0" w:rsidP="003611B0">
            <w:pPr>
              <w:spacing w:after="0"/>
              <w:jc w:val="center"/>
              <w:rPr>
                <w:rFonts w:ascii="Times New Roman" w:hAnsi="Times New Roman"/>
              </w:rPr>
            </w:pPr>
            <w:r w:rsidRPr="006E155A">
              <w:rPr>
                <w:rFonts w:ascii="Times New Roman" w:hAnsi="Times New Roman"/>
              </w:rPr>
              <w:t>3</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FE10527" w14:textId="16F2EE44" w:rsidR="003611B0" w:rsidRPr="006E155A" w:rsidRDefault="003611B0" w:rsidP="003611B0">
            <w:pPr>
              <w:spacing w:after="0"/>
              <w:jc w:val="center"/>
              <w:rPr>
                <w:rFonts w:ascii="Times New Roman" w:hAnsi="Times New Roman"/>
              </w:rPr>
            </w:pPr>
            <w:r w:rsidRPr="006E155A">
              <w:rPr>
                <w:rFonts w:ascii="Times New Roman" w:hAnsi="Times New Roman"/>
              </w:rPr>
              <w:t>1</w:t>
            </w:r>
            <w:r w:rsidR="001C345C">
              <w:rPr>
                <w:rFonts w:ascii="Times New Roman" w:hAnsi="Times New Roman"/>
              </w:rPr>
              <w:t>4</w:t>
            </w:r>
          </w:p>
        </w:tc>
      </w:tr>
      <w:tr w:rsidR="003611B0" w:rsidRPr="006E155A" w14:paraId="100EF81E"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5C736072"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Základy nemeckého jazyka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147E5BB" w14:textId="77777777" w:rsidR="003611B0" w:rsidRPr="006E155A" w:rsidRDefault="003611B0" w:rsidP="003611B0">
            <w:pPr>
              <w:spacing w:after="0"/>
              <w:jc w:val="center"/>
              <w:rPr>
                <w:rFonts w:ascii="Times New Roman" w:hAnsi="Times New Roman"/>
              </w:rPr>
            </w:pPr>
            <w:r w:rsidRPr="006E155A">
              <w:rPr>
                <w:rFonts w:ascii="Times New Roman" w:hAnsi="Times New Roman"/>
              </w:rPr>
              <w:t>1(1)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E451B7D"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C3C5B1C"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2800CB3"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5740C77"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r>
      <w:tr w:rsidR="003611B0" w:rsidRPr="006E155A" w14:paraId="1C893FA7"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295143EF" w14:textId="77777777" w:rsidR="003611B0" w:rsidRPr="006E155A" w:rsidRDefault="003611B0" w:rsidP="003611B0">
            <w:pPr>
              <w:spacing w:after="0"/>
              <w:rPr>
                <w:rFonts w:ascii="Times New Roman" w:hAnsi="Times New Roman"/>
                <w:snapToGrid w:val="0"/>
              </w:rPr>
            </w:pPr>
            <w:r w:rsidRPr="006E155A">
              <w:rPr>
                <w:rFonts w:ascii="Times New Roman" w:hAnsi="Times New Roman"/>
                <w:b/>
                <w:i/>
                <w:sz w:val="26"/>
                <w:szCs w:val="26"/>
              </w:rPr>
              <w:t xml:space="preserve">Človek a hodnoty </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tcPr>
          <w:p w14:paraId="2DA7E1AC" w14:textId="77777777" w:rsidR="003611B0" w:rsidRPr="006E155A" w:rsidRDefault="003611B0" w:rsidP="003611B0">
            <w:pPr>
              <w:spacing w:after="0"/>
              <w:jc w:val="center"/>
              <w:rPr>
                <w:rFonts w:ascii="Times New Roman" w:hAnsi="Times New Roman"/>
              </w:rPr>
            </w:pPr>
          </w:p>
        </w:tc>
      </w:tr>
      <w:tr w:rsidR="003611B0" w:rsidRPr="006E155A" w14:paraId="5B885E8E"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585BBE09"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Etická výchova/Náboženská výchova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2964D57"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B21D5EC"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C18BE57"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C4ACFF8"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D19380E"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r>
      <w:tr w:rsidR="003611B0" w:rsidRPr="006E155A" w14:paraId="57D0EF5A"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19A055E4" w14:textId="77777777" w:rsidR="003611B0" w:rsidRPr="006E155A" w:rsidRDefault="003611B0" w:rsidP="003611B0">
            <w:pPr>
              <w:spacing w:after="0"/>
              <w:rPr>
                <w:rFonts w:ascii="Times New Roman" w:hAnsi="Times New Roman"/>
                <w:snapToGrid w:val="0"/>
              </w:rPr>
            </w:pPr>
            <w:r w:rsidRPr="006E155A">
              <w:rPr>
                <w:rFonts w:ascii="Times New Roman" w:hAnsi="Times New Roman"/>
                <w:b/>
                <w:i/>
                <w:sz w:val="26"/>
                <w:szCs w:val="26"/>
              </w:rPr>
              <w:t>Človek a spoločnosť</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tcPr>
          <w:p w14:paraId="370BB94F" w14:textId="77777777" w:rsidR="003611B0" w:rsidRPr="006E155A" w:rsidRDefault="003611B0" w:rsidP="003611B0">
            <w:pPr>
              <w:spacing w:after="0"/>
              <w:jc w:val="center"/>
              <w:rPr>
                <w:rFonts w:ascii="Times New Roman" w:hAnsi="Times New Roman"/>
              </w:rPr>
            </w:pPr>
          </w:p>
        </w:tc>
      </w:tr>
      <w:tr w:rsidR="003611B0" w:rsidRPr="006E155A" w14:paraId="4CEE14A7"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057B3FDE"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Dejepis</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44DD7E6" w14:textId="01F0B706" w:rsidR="003611B0" w:rsidRPr="006E155A" w:rsidRDefault="001C345C" w:rsidP="003611B0">
            <w:pPr>
              <w:spacing w:after="0"/>
              <w:jc w:val="center"/>
              <w:rPr>
                <w:rFonts w:ascii="Times New Roman" w:hAnsi="Times New Roman"/>
              </w:rPr>
            </w:pPr>
            <w:r>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96091DC"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8C86FB4"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C720A82"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E09E6F5" w14:textId="3965E887" w:rsidR="003611B0" w:rsidRPr="006E155A" w:rsidRDefault="001C345C" w:rsidP="003611B0">
            <w:pPr>
              <w:spacing w:after="0"/>
              <w:jc w:val="center"/>
              <w:rPr>
                <w:rFonts w:ascii="Times New Roman" w:hAnsi="Times New Roman"/>
              </w:rPr>
            </w:pPr>
            <w:r>
              <w:rPr>
                <w:rFonts w:ascii="Times New Roman" w:hAnsi="Times New Roman"/>
              </w:rPr>
              <w:t>3</w:t>
            </w:r>
          </w:p>
        </w:tc>
      </w:tr>
      <w:tr w:rsidR="003611B0" w:rsidRPr="006E155A" w14:paraId="48A97F95"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649B27BA" w14:textId="77777777" w:rsidR="003611B0" w:rsidRPr="006E155A" w:rsidRDefault="003611B0" w:rsidP="003611B0">
            <w:pPr>
              <w:spacing w:after="0"/>
              <w:rPr>
                <w:rFonts w:ascii="Times New Roman" w:hAnsi="Times New Roman"/>
              </w:rPr>
            </w:pPr>
            <w:r w:rsidRPr="006E155A">
              <w:rPr>
                <w:rFonts w:ascii="Times New Roman" w:hAnsi="Times New Roman"/>
              </w:rPr>
              <w:t>Občianska náuka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F4FFB57" w14:textId="55B2D04B"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A69FA3F"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EB1FADC"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CF197B2"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B557655" w14:textId="77777777" w:rsidR="003611B0" w:rsidRPr="006E155A" w:rsidRDefault="003611B0" w:rsidP="003611B0">
            <w:pPr>
              <w:spacing w:after="0"/>
              <w:jc w:val="center"/>
              <w:rPr>
                <w:rFonts w:ascii="Times New Roman" w:hAnsi="Times New Roman"/>
              </w:rPr>
            </w:pPr>
            <w:r w:rsidRPr="006E155A">
              <w:rPr>
                <w:rFonts w:ascii="Times New Roman" w:hAnsi="Times New Roman"/>
              </w:rPr>
              <w:t>3</w:t>
            </w:r>
          </w:p>
        </w:tc>
      </w:tr>
      <w:tr w:rsidR="003611B0" w:rsidRPr="006E155A" w14:paraId="568DB098"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299055C4" w14:textId="77777777" w:rsidR="003611B0" w:rsidRPr="006E155A" w:rsidRDefault="003611B0" w:rsidP="003611B0">
            <w:pPr>
              <w:spacing w:after="0"/>
              <w:rPr>
                <w:rFonts w:ascii="Times New Roman" w:hAnsi="Times New Roman"/>
                <w:b/>
                <w:i/>
                <w:sz w:val="26"/>
                <w:szCs w:val="26"/>
              </w:rPr>
            </w:pPr>
            <w:r w:rsidRPr="006E155A">
              <w:rPr>
                <w:rFonts w:ascii="Times New Roman" w:hAnsi="Times New Roman"/>
                <w:b/>
                <w:i/>
                <w:sz w:val="26"/>
                <w:szCs w:val="26"/>
              </w:rPr>
              <w:t>Človek a príroda</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tcPr>
          <w:p w14:paraId="2137037E" w14:textId="77777777" w:rsidR="003611B0" w:rsidRPr="006E155A" w:rsidRDefault="003611B0" w:rsidP="003611B0">
            <w:pPr>
              <w:spacing w:after="0"/>
              <w:jc w:val="center"/>
              <w:rPr>
                <w:rFonts w:ascii="Times New Roman" w:hAnsi="Times New Roman"/>
              </w:rPr>
            </w:pPr>
          </w:p>
        </w:tc>
      </w:tr>
      <w:tr w:rsidR="003611B0" w:rsidRPr="006E155A" w14:paraId="488BB316"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7F58E30A" w14:textId="77777777" w:rsidR="003611B0" w:rsidRPr="006E155A" w:rsidRDefault="003611B0" w:rsidP="003611B0">
            <w:pPr>
              <w:rPr>
                <w:rFonts w:ascii="Times New Roman" w:hAnsi="Times New Roman"/>
                <w:snapToGrid w:val="0"/>
              </w:rPr>
            </w:pPr>
            <w:r w:rsidRPr="006E155A">
              <w:rPr>
                <w:rFonts w:ascii="Times New Roman" w:hAnsi="Times New Roman"/>
                <w:snapToGrid w:val="0"/>
              </w:rPr>
              <w:t>Chémia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00AEB26" w14:textId="77777777" w:rsidR="003611B0" w:rsidRPr="006E155A" w:rsidRDefault="003611B0" w:rsidP="003611B0">
            <w:pPr>
              <w:jc w:val="center"/>
              <w:rPr>
                <w:rFonts w:ascii="Times New Roman" w:hAnsi="Times New Roman"/>
              </w:rPr>
            </w:pPr>
            <w:r w:rsidRPr="006E155A">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DEBD5AB" w14:textId="77777777" w:rsidR="003611B0" w:rsidRPr="006E155A" w:rsidRDefault="003611B0" w:rsidP="003611B0">
            <w:pPr>
              <w:jc w:val="center"/>
              <w:rPr>
                <w:rFonts w:ascii="Times New Roman" w:hAnsi="Times New Roman"/>
              </w:rPr>
            </w:pPr>
            <w:r w:rsidRPr="006E155A">
              <w:rPr>
                <w:rFonts w:ascii="Times New Roman" w:hAnsi="Times New Roman"/>
              </w:rPr>
              <w:t>2(1)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B70B1D3" w14:textId="77777777" w:rsidR="003611B0" w:rsidRPr="006E155A" w:rsidRDefault="003611B0" w:rsidP="003611B0">
            <w:pPr>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D62C80B" w14:textId="77777777" w:rsidR="003611B0" w:rsidRPr="006E155A" w:rsidRDefault="003611B0" w:rsidP="003611B0">
            <w:pPr>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1A1000C" w14:textId="77777777" w:rsidR="003611B0" w:rsidRPr="006E155A" w:rsidRDefault="003611B0" w:rsidP="003611B0">
            <w:pPr>
              <w:jc w:val="center"/>
              <w:rPr>
                <w:rFonts w:ascii="Times New Roman" w:hAnsi="Times New Roman"/>
              </w:rPr>
            </w:pPr>
            <w:r w:rsidRPr="006E155A">
              <w:rPr>
                <w:rFonts w:ascii="Times New Roman" w:hAnsi="Times New Roman"/>
              </w:rPr>
              <w:t>4(1)</w:t>
            </w:r>
          </w:p>
        </w:tc>
      </w:tr>
      <w:tr w:rsidR="003611B0" w:rsidRPr="006E155A" w14:paraId="1717CBB9"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32622E08" w14:textId="77777777" w:rsidR="003611B0" w:rsidRPr="006E155A" w:rsidRDefault="003611B0" w:rsidP="003611B0">
            <w:pPr>
              <w:rPr>
                <w:rFonts w:ascii="Times New Roman" w:hAnsi="Times New Roman"/>
              </w:rPr>
            </w:pPr>
            <w:r w:rsidRPr="006E155A">
              <w:rPr>
                <w:rFonts w:ascii="Times New Roman" w:hAnsi="Times New Roman"/>
              </w:rPr>
              <w:t xml:space="preserve">Biológia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B8CB6FA" w14:textId="77777777" w:rsidR="003611B0" w:rsidRPr="006E155A" w:rsidRDefault="003611B0" w:rsidP="003611B0">
            <w:pPr>
              <w:jc w:val="center"/>
              <w:rPr>
                <w:rFonts w:ascii="Times New Roman" w:hAnsi="Times New Roman"/>
              </w:rPr>
            </w:pPr>
            <w:r w:rsidRPr="006E155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0549F5C" w14:textId="77777777" w:rsidR="003611B0" w:rsidRPr="006E155A" w:rsidRDefault="003611B0" w:rsidP="003611B0">
            <w:pPr>
              <w:jc w:val="center"/>
              <w:rPr>
                <w:rFonts w:ascii="Times New Roman" w:hAnsi="Times New Roman"/>
              </w:rPr>
            </w:pPr>
            <w:r w:rsidRPr="006E155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9728715" w14:textId="77777777" w:rsidR="003611B0" w:rsidRPr="006E155A" w:rsidRDefault="003611B0" w:rsidP="003611B0">
            <w:pPr>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9B4F15E" w14:textId="77777777" w:rsidR="003611B0" w:rsidRPr="006E155A" w:rsidRDefault="003611B0" w:rsidP="003611B0">
            <w:pPr>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D9C7A98" w14:textId="77777777" w:rsidR="003611B0" w:rsidRPr="006E155A" w:rsidRDefault="003611B0" w:rsidP="003611B0">
            <w:pPr>
              <w:jc w:val="center"/>
              <w:rPr>
                <w:rFonts w:ascii="Times New Roman" w:hAnsi="Times New Roman"/>
              </w:rPr>
            </w:pPr>
            <w:r w:rsidRPr="006E155A">
              <w:rPr>
                <w:rFonts w:ascii="Times New Roman" w:hAnsi="Times New Roman"/>
              </w:rPr>
              <w:t>2</w:t>
            </w:r>
          </w:p>
        </w:tc>
      </w:tr>
      <w:tr w:rsidR="003611B0" w:rsidRPr="006E155A" w14:paraId="22431E02"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06EF3C05" w14:textId="77777777" w:rsidR="003611B0" w:rsidRPr="006E155A" w:rsidRDefault="003611B0" w:rsidP="003611B0">
            <w:pPr>
              <w:spacing w:after="0"/>
              <w:rPr>
                <w:rFonts w:ascii="Times New Roman" w:hAnsi="Times New Roman"/>
              </w:rPr>
            </w:pPr>
            <w:r w:rsidRPr="006E155A">
              <w:rPr>
                <w:rFonts w:ascii="Times New Roman" w:hAnsi="Times New Roman"/>
              </w:rPr>
              <w:t>Geografia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2DE4E0E"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5653871"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7331A38"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E81C802"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3E2E39F"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r>
      <w:tr w:rsidR="003611B0" w:rsidRPr="006E155A" w14:paraId="36C7B0C4"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03E30500" w14:textId="77777777" w:rsidR="003611B0" w:rsidRPr="006E155A" w:rsidRDefault="003611B0" w:rsidP="003611B0">
            <w:pPr>
              <w:spacing w:after="0"/>
              <w:rPr>
                <w:rFonts w:ascii="Times New Roman" w:hAnsi="Times New Roman"/>
                <w:b/>
                <w:i/>
                <w:snapToGrid w:val="0"/>
                <w:sz w:val="26"/>
                <w:szCs w:val="26"/>
              </w:rPr>
            </w:pPr>
            <w:r w:rsidRPr="006E155A">
              <w:rPr>
                <w:rFonts w:ascii="Times New Roman" w:hAnsi="Times New Roman"/>
                <w:b/>
                <w:i/>
                <w:snapToGrid w:val="0"/>
                <w:sz w:val="26"/>
                <w:szCs w:val="26"/>
              </w:rPr>
              <w:t>Matematika a práca s informáciami</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tcPr>
          <w:p w14:paraId="37439569" w14:textId="77777777" w:rsidR="003611B0" w:rsidRPr="006E155A" w:rsidRDefault="003611B0" w:rsidP="003611B0">
            <w:pPr>
              <w:spacing w:after="0"/>
              <w:jc w:val="center"/>
              <w:rPr>
                <w:rFonts w:ascii="Times New Roman" w:hAnsi="Times New Roman"/>
              </w:rPr>
            </w:pPr>
          </w:p>
        </w:tc>
      </w:tr>
      <w:tr w:rsidR="003611B0" w:rsidRPr="006E155A" w14:paraId="6F479D8D"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25D51DF4"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Matematika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BEAEFCE"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EFEADB0"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B5A42E2"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0C49B04"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17BA3CC" w14:textId="77777777" w:rsidR="003611B0" w:rsidRPr="006E155A" w:rsidRDefault="003611B0" w:rsidP="003611B0">
            <w:pPr>
              <w:spacing w:after="0"/>
              <w:jc w:val="center"/>
              <w:rPr>
                <w:rFonts w:ascii="Times New Roman" w:hAnsi="Times New Roman"/>
              </w:rPr>
            </w:pPr>
            <w:r w:rsidRPr="006E155A">
              <w:rPr>
                <w:rFonts w:ascii="Times New Roman" w:hAnsi="Times New Roman"/>
              </w:rPr>
              <w:t>5</w:t>
            </w:r>
          </w:p>
        </w:tc>
      </w:tr>
      <w:tr w:rsidR="003611B0" w:rsidRPr="006E155A" w14:paraId="6EFD6BB0"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29741F43"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 xml:space="preserve"> Informatika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6E01CB0" w14:textId="77777777" w:rsidR="003611B0" w:rsidRPr="006E155A" w:rsidRDefault="003611B0" w:rsidP="003611B0">
            <w:pPr>
              <w:spacing w:after="0"/>
              <w:jc w:val="center"/>
              <w:rPr>
                <w:rFonts w:ascii="Times New Roman" w:hAnsi="Times New Roman"/>
              </w:rPr>
            </w:pPr>
            <w:r w:rsidRPr="006E155A">
              <w:rPr>
                <w:rFonts w:ascii="Times New Roman" w:hAnsi="Times New Roman"/>
              </w:rPr>
              <w:t>1(1)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EB9737D" w14:textId="77777777" w:rsidR="003611B0" w:rsidRPr="006E155A" w:rsidRDefault="003611B0" w:rsidP="003611B0">
            <w:pPr>
              <w:spacing w:after="0"/>
              <w:jc w:val="center"/>
              <w:rPr>
                <w:rFonts w:ascii="Times New Roman" w:hAnsi="Times New Roman"/>
              </w:rPr>
            </w:pPr>
            <w:r w:rsidRPr="006E155A">
              <w:rPr>
                <w:rFonts w:ascii="Times New Roman" w:hAnsi="Times New Roman"/>
              </w:rPr>
              <w:t>1(1)</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6B905D4C"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C58131D"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9E20597" w14:textId="77777777" w:rsidR="003611B0" w:rsidRPr="006E155A" w:rsidRDefault="003611B0" w:rsidP="003611B0">
            <w:pPr>
              <w:spacing w:after="0"/>
              <w:jc w:val="center"/>
              <w:rPr>
                <w:rFonts w:ascii="Times New Roman" w:hAnsi="Times New Roman"/>
              </w:rPr>
            </w:pPr>
            <w:r w:rsidRPr="006E155A">
              <w:rPr>
                <w:rFonts w:ascii="Times New Roman" w:hAnsi="Times New Roman"/>
              </w:rPr>
              <w:t>2(2)</w:t>
            </w:r>
          </w:p>
        </w:tc>
      </w:tr>
      <w:tr w:rsidR="003611B0" w:rsidRPr="006E155A" w14:paraId="7CD2404E"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0B192644" w14:textId="77777777" w:rsidR="003611B0" w:rsidRPr="006E155A" w:rsidRDefault="003611B0" w:rsidP="003611B0">
            <w:pPr>
              <w:spacing w:after="0"/>
              <w:rPr>
                <w:rFonts w:ascii="Times New Roman" w:hAnsi="Times New Roman"/>
                <w:b/>
                <w:i/>
                <w:snapToGrid w:val="0"/>
                <w:sz w:val="26"/>
                <w:szCs w:val="26"/>
              </w:rPr>
            </w:pPr>
            <w:r w:rsidRPr="006E155A">
              <w:rPr>
                <w:rFonts w:ascii="Times New Roman" w:hAnsi="Times New Roman"/>
                <w:b/>
                <w:i/>
                <w:snapToGrid w:val="0"/>
                <w:sz w:val="26"/>
                <w:szCs w:val="26"/>
              </w:rPr>
              <w:t>Zdravie a pohyb</w:t>
            </w:r>
          </w:p>
        </w:tc>
        <w:tc>
          <w:tcPr>
            <w:tcW w:w="0" w:type="auto"/>
            <w:gridSpan w:val="5"/>
            <w:tcBorders>
              <w:top w:val="outset" w:sz="6" w:space="0" w:color="auto"/>
              <w:left w:val="outset" w:sz="6" w:space="0" w:color="auto"/>
              <w:bottom w:val="outset" w:sz="6" w:space="0" w:color="auto"/>
              <w:right w:val="outset" w:sz="6" w:space="0" w:color="auto"/>
            </w:tcBorders>
            <w:shd w:val="clear" w:color="auto" w:fill="auto"/>
          </w:tcPr>
          <w:p w14:paraId="5EDDC4C2" w14:textId="77777777" w:rsidR="003611B0" w:rsidRPr="006E155A" w:rsidRDefault="003611B0" w:rsidP="003611B0">
            <w:pPr>
              <w:spacing w:after="0"/>
              <w:jc w:val="center"/>
              <w:rPr>
                <w:rFonts w:ascii="Times New Roman" w:hAnsi="Times New Roman"/>
              </w:rPr>
            </w:pPr>
          </w:p>
        </w:tc>
      </w:tr>
      <w:tr w:rsidR="003611B0" w:rsidRPr="006E155A" w14:paraId="0C318420"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28F9FDE1"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Telesná a športová výchova</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98D58DD"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E96CBA2"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5A0EEC47"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098B4540"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EEC597A" w14:textId="77777777" w:rsidR="003611B0" w:rsidRPr="006E155A" w:rsidRDefault="003611B0" w:rsidP="003611B0">
            <w:pPr>
              <w:spacing w:after="0"/>
              <w:jc w:val="center"/>
              <w:rPr>
                <w:rFonts w:ascii="Times New Roman" w:hAnsi="Times New Roman"/>
              </w:rPr>
            </w:pPr>
            <w:r w:rsidRPr="006E155A">
              <w:rPr>
                <w:rFonts w:ascii="Times New Roman" w:hAnsi="Times New Roman"/>
              </w:rPr>
              <w:t>8</w:t>
            </w:r>
          </w:p>
        </w:tc>
      </w:tr>
      <w:tr w:rsidR="003611B0" w:rsidRPr="006E155A" w14:paraId="7CDC7676" w14:textId="77777777" w:rsidTr="003611B0">
        <w:trPr>
          <w:tblCellSpacing w:w="2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62A67B31" w14:textId="77777777" w:rsidR="003611B0" w:rsidRPr="006E155A" w:rsidRDefault="003611B0" w:rsidP="003611B0">
            <w:pPr>
              <w:spacing w:after="0"/>
              <w:rPr>
                <w:rFonts w:ascii="Times New Roman" w:hAnsi="Times New Roman"/>
                <w:b/>
                <w:bCs/>
              </w:rPr>
            </w:pPr>
            <w:r w:rsidRPr="006E155A">
              <w:rPr>
                <w:rFonts w:ascii="Times New Roman" w:hAnsi="Times New Roman"/>
                <w:b/>
                <w:bCs/>
              </w:rPr>
              <w:t>SPOLU</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27D0F027"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23</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599CA7C"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17</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7F9A102" w14:textId="7745E67E" w:rsidR="003611B0" w:rsidRPr="006E155A" w:rsidRDefault="001C345C" w:rsidP="003611B0">
            <w:pPr>
              <w:spacing w:after="0"/>
              <w:jc w:val="center"/>
              <w:rPr>
                <w:rFonts w:ascii="Times New Roman" w:hAnsi="Times New Roman"/>
                <w:b/>
                <w:bCs/>
              </w:rPr>
            </w:pPr>
            <w:r>
              <w:rPr>
                <w:rFonts w:ascii="Times New Roman" w:hAnsi="Times New Roman"/>
                <w:b/>
                <w:bCs/>
              </w:rPr>
              <w:t>9</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EA298C6"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9</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ECBD5F8" w14:textId="479B74CC" w:rsidR="003611B0" w:rsidRPr="006E155A" w:rsidRDefault="003611B0" w:rsidP="003611B0">
            <w:pPr>
              <w:spacing w:after="0"/>
              <w:jc w:val="center"/>
              <w:rPr>
                <w:rFonts w:ascii="Times New Roman" w:hAnsi="Times New Roman"/>
                <w:b/>
                <w:bCs/>
              </w:rPr>
            </w:pPr>
            <w:r w:rsidRPr="006E155A">
              <w:rPr>
                <w:rFonts w:ascii="Times New Roman" w:hAnsi="Times New Roman"/>
                <w:b/>
                <w:bCs/>
              </w:rPr>
              <w:t>5</w:t>
            </w:r>
            <w:r w:rsidR="001C345C">
              <w:rPr>
                <w:rFonts w:ascii="Times New Roman" w:hAnsi="Times New Roman"/>
                <w:b/>
                <w:bCs/>
              </w:rPr>
              <w:t>8</w:t>
            </w:r>
          </w:p>
        </w:tc>
      </w:tr>
    </w:tbl>
    <w:p w14:paraId="5B1209F1" w14:textId="77777777" w:rsidR="003611B0" w:rsidRPr="006E155A" w:rsidRDefault="003611B0" w:rsidP="003611B0">
      <w:pPr>
        <w:autoSpaceDE w:val="0"/>
        <w:autoSpaceDN w:val="0"/>
        <w:adjustRightInd w:val="0"/>
        <w:rPr>
          <w:rFonts w:ascii="Times New Roman" w:hAnsi="Times New Roman"/>
          <w:b/>
          <w:bCs/>
          <w:sz w:val="23"/>
          <w:szCs w:val="23"/>
        </w:rPr>
      </w:pPr>
      <w:r w:rsidRPr="006E155A">
        <w:rPr>
          <w:rFonts w:ascii="Times New Roman" w:hAnsi="Times New Roman"/>
          <w:b/>
          <w:bCs/>
          <w:sz w:val="23"/>
          <w:szCs w:val="23"/>
        </w:rPr>
        <w:t>Súčasti výchovy a vzdelávania:</w:t>
      </w:r>
    </w:p>
    <w:tbl>
      <w:tblPr>
        <w:tblW w:w="9190"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4955"/>
        <w:gridCol w:w="836"/>
        <w:gridCol w:w="896"/>
        <w:gridCol w:w="767"/>
        <w:gridCol w:w="768"/>
        <w:gridCol w:w="968"/>
      </w:tblGrid>
      <w:tr w:rsidR="003611B0" w:rsidRPr="006E155A" w14:paraId="46701260" w14:textId="77777777" w:rsidTr="003611B0">
        <w:trPr>
          <w:trHeight w:val="503"/>
          <w:tblCellSpacing w:w="20" w:type="dxa"/>
        </w:trPr>
        <w:tc>
          <w:tcPr>
            <w:tcW w:w="4895" w:type="dxa"/>
            <w:tcBorders>
              <w:top w:val="outset" w:sz="6" w:space="0" w:color="auto"/>
              <w:left w:val="outset" w:sz="6" w:space="0" w:color="auto"/>
              <w:bottom w:val="outset" w:sz="6" w:space="0" w:color="auto"/>
              <w:right w:val="outset" w:sz="6" w:space="0" w:color="auto"/>
            </w:tcBorders>
          </w:tcPr>
          <w:p w14:paraId="5E143BB7" w14:textId="77777777" w:rsidR="003611B0" w:rsidRPr="006E155A" w:rsidRDefault="003611B0" w:rsidP="003611B0">
            <w:pPr>
              <w:rPr>
                <w:rFonts w:ascii="Times New Roman" w:hAnsi="Times New Roman"/>
                <w:b/>
                <w:i/>
              </w:rPr>
            </w:pPr>
            <w:r w:rsidRPr="006E155A">
              <w:rPr>
                <w:rFonts w:ascii="Times New Roman" w:hAnsi="Times New Roman"/>
                <w:b/>
                <w:i/>
              </w:rPr>
              <w:t>Účelové kurzy, učivo</w:t>
            </w:r>
          </w:p>
        </w:tc>
        <w:tc>
          <w:tcPr>
            <w:tcW w:w="4175" w:type="dxa"/>
            <w:gridSpan w:val="5"/>
            <w:tcBorders>
              <w:top w:val="outset" w:sz="6" w:space="0" w:color="auto"/>
              <w:left w:val="outset" w:sz="6" w:space="0" w:color="auto"/>
              <w:bottom w:val="outset" w:sz="6" w:space="0" w:color="auto"/>
              <w:right w:val="outset" w:sz="6" w:space="0" w:color="auto"/>
            </w:tcBorders>
          </w:tcPr>
          <w:p w14:paraId="4943BB2A" w14:textId="77777777" w:rsidR="003611B0" w:rsidRPr="006E155A" w:rsidRDefault="003611B0" w:rsidP="003611B0">
            <w:pPr>
              <w:jc w:val="center"/>
              <w:rPr>
                <w:rFonts w:ascii="Times New Roman" w:hAnsi="Times New Roman"/>
                <w:b/>
              </w:rPr>
            </w:pPr>
            <w:r w:rsidRPr="006E155A">
              <w:rPr>
                <w:rFonts w:ascii="Times New Roman" w:hAnsi="Times New Roman"/>
                <w:b/>
                <w:snapToGrid w:val="0"/>
              </w:rPr>
              <w:t>počet  vyučovacích hodín / dní</w:t>
            </w:r>
          </w:p>
        </w:tc>
      </w:tr>
      <w:tr w:rsidR="003611B0" w:rsidRPr="006E155A" w14:paraId="09B9516F" w14:textId="77777777" w:rsidTr="003611B0">
        <w:trPr>
          <w:trHeight w:val="503"/>
          <w:tblCellSpacing w:w="20" w:type="dxa"/>
        </w:trPr>
        <w:tc>
          <w:tcPr>
            <w:tcW w:w="4895" w:type="dxa"/>
            <w:tcBorders>
              <w:top w:val="outset" w:sz="6" w:space="0" w:color="auto"/>
              <w:left w:val="outset" w:sz="6" w:space="0" w:color="auto"/>
              <w:bottom w:val="outset" w:sz="6" w:space="0" w:color="auto"/>
              <w:right w:val="outset" w:sz="6" w:space="0" w:color="auto"/>
            </w:tcBorders>
          </w:tcPr>
          <w:p w14:paraId="547DB7BA" w14:textId="77777777" w:rsidR="003611B0" w:rsidRPr="006E155A" w:rsidRDefault="003611B0" w:rsidP="003611B0">
            <w:pPr>
              <w:jc w:val="center"/>
              <w:rPr>
                <w:rFonts w:ascii="Times New Roman" w:hAnsi="Times New Roman"/>
              </w:rPr>
            </w:pPr>
          </w:p>
        </w:tc>
        <w:tc>
          <w:tcPr>
            <w:tcW w:w="796" w:type="dxa"/>
            <w:tcBorders>
              <w:top w:val="outset" w:sz="6" w:space="0" w:color="auto"/>
              <w:left w:val="outset" w:sz="6" w:space="0" w:color="auto"/>
              <w:bottom w:val="outset" w:sz="6" w:space="0" w:color="auto"/>
              <w:right w:val="outset" w:sz="6" w:space="0" w:color="auto"/>
            </w:tcBorders>
            <w:vAlign w:val="center"/>
          </w:tcPr>
          <w:p w14:paraId="75FE4604" w14:textId="77777777" w:rsidR="003611B0" w:rsidRPr="006E155A" w:rsidRDefault="003611B0" w:rsidP="003611B0">
            <w:pPr>
              <w:jc w:val="center"/>
              <w:rPr>
                <w:rFonts w:ascii="Times New Roman" w:hAnsi="Times New Roman"/>
                <w:b/>
                <w:bCs/>
              </w:rPr>
            </w:pPr>
            <w:r w:rsidRPr="006E155A">
              <w:rPr>
                <w:rFonts w:ascii="Times New Roman" w:hAnsi="Times New Roman"/>
                <w:b/>
                <w:bCs/>
              </w:rPr>
              <w:t>1.</w:t>
            </w:r>
          </w:p>
        </w:tc>
        <w:tc>
          <w:tcPr>
            <w:tcW w:w="856" w:type="dxa"/>
            <w:tcBorders>
              <w:top w:val="outset" w:sz="6" w:space="0" w:color="auto"/>
              <w:left w:val="outset" w:sz="6" w:space="0" w:color="auto"/>
              <w:bottom w:val="outset" w:sz="6" w:space="0" w:color="auto"/>
              <w:right w:val="outset" w:sz="6" w:space="0" w:color="auto"/>
            </w:tcBorders>
            <w:vAlign w:val="center"/>
          </w:tcPr>
          <w:p w14:paraId="36D0F36D" w14:textId="77777777" w:rsidR="003611B0" w:rsidRPr="006E155A" w:rsidRDefault="003611B0" w:rsidP="003611B0">
            <w:pPr>
              <w:jc w:val="center"/>
              <w:rPr>
                <w:rFonts w:ascii="Times New Roman" w:hAnsi="Times New Roman"/>
                <w:b/>
                <w:bCs/>
              </w:rPr>
            </w:pPr>
            <w:r w:rsidRPr="006E155A">
              <w:rPr>
                <w:rFonts w:ascii="Times New Roman" w:hAnsi="Times New Roman"/>
                <w:b/>
                <w:bCs/>
              </w:rPr>
              <w:t>2.</w:t>
            </w:r>
          </w:p>
        </w:tc>
        <w:tc>
          <w:tcPr>
            <w:tcW w:w="727" w:type="dxa"/>
            <w:tcBorders>
              <w:top w:val="outset" w:sz="6" w:space="0" w:color="auto"/>
              <w:left w:val="outset" w:sz="6" w:space="0" w:color="auto"/>
              <w:bottom w:val="outset" w:sz="6" w:space="0" w:color="auto"/>
              <w:right w:val="outset" w:sz="6" w:space="0" w:color="auto"/>
            </w:tcBorders>
            <w:vAlign w:val="center"/>
          </w:tcPr>
          <w:p w14:paraId="09176CB3" w14:textId="77777777" w:rsidR="003611B0" w:rsidRPr="006E155A" w:rsidRDefault="003611B0" w:rsidP="003611B0">
            <w:pPr>
              <w:jc w:val="center"/>
              <w:rPr>
                <w:rFonts w:ascii="Times New Roman" w:hAnsi="Times New Roman"/>
                <w:b/>
                <w:bCs/>
              </w:rPr>
            </w:pPr>
            <w:r w:rsidRPr="006E155A">
              <w:rPr>
                <w:rFonts w:ascii="Times New Roman" w:hAnsi="Times New Roman"/>
                <w:b/>
                <w:bCs/>
              </w:rPr>
              <w:t>3.</w:t>
            </w:r>
          </w:p>
        </w:tc>
        <w:tc>
          <w:tcPr>
            <w:tcW w:w="728" w:type="dxa"/>
            <w:tcBorders>
              <w:top w:val="outset" w:sz="6" w:space="0" w:color="auto"/>
              <w:left w:val="outset" w:sz="6" w:space="0" w:color="auto"/>
              <w:bottom w:val="outset" w:sz="6" w:space="0" w:color="auto"/>
              <w:right w:val="outset" w:sz="6" w:space="0" w:color="auto"/>
            </w:tcBorders>
            <w:vAlign w:val="center"/>
          </w:tcPr>
          <w:p w14:paraId="62B1C92B" w14:textId="77777777" w:rsidR="003611B0" w:rsidRPr="006E155A" w:rsidRDefault="003611B0" w:rsidP="003611B0">
            <w:pPr>
              <w:jc w:val="center"/>
              <w:rPr>
                <w:rFonts w:ascii="Times New Roman" w:hAnsi="Times New Roman"/>
                <w:b/>
                <w:bCs/>
              </w:rPr>
            </w:pPr>
            <w:r w:rsidRPr="006E155A">
              <w:rPr>
                <w:rFonts w:ascii="Times New Roman" w:hAnsi="Times New Roman"/>
                <w:b/>
                <w:bCs/>
              </w:rPr>
              <w:t>4.</w:t>
            </w:r>
          </w:p>
        </w:tc>
        <w:tc>
          <w:tcPr>
            <w:tcW w:w="905" w:type="dxa"/>
            <w:tcBorders>
              <w:top w:val="outset" w:sz="6" w:space="0" w:color="auto"/>
              <w:left w:val="outset" w:sz="6" w:space="0" w:color="auto"/>
              <w:bottom w:val="outset" w:sz="6" w:space="0" w:color="auto"/>
              <w:right w:val="outset" w:sz="6" w:space="0" w:color="auto"/>
            </w:tcBorders>
            <w:vAlign w:val="center"/>
          </w:tcPr>
          <w:p w14:paraId="597F7506" w14:textId="77777777" w:rsidR="003611B0" w:rsidRPr="006E155A" w:rsidRDefault="003611B0" w:rsidP="003611B0">
            <w:pPr>
              <w:jc w:val="center"/>
              <w:rPr>
                <w:rFonts w:ascii="Times New Roman" w:hAnsi="Times New Roman"/>
                <w:b/>
                <w:bCs/>
              </w:rPr>
            </w:pPr>
            <w:r w:rsidRPr="006E155A">
              <w:rPr>
                <w:rFonts w:ascii="Times New Roman" w:hAnsi="Times New Roman"/>
                <w:b/>
                <w:bCs/>
              </w:rPr>
              <w:t>Spolu</w:t>
            </w:r>
          </w:p>
        </w:tc>
      </w:tr>
      <w:tr w:rsidR="003611B0" w:rsidRPr="006E155A" w14:paraId="571BFBF9" w14:textId="77777777" w:rsidTr="003611B0">
        <w:trPr>
          <w:trHeight w:val="306"/>
          <w:tblCellSpacing w:w="20" w:type="dxa"/>
        </w:trPr>
        <w:tc>
          <w:tcPr>
            <w:tcW w:w="4895" w:type="dxa"/>
            <w:tcBorders>
              <w:top w:val="outset" w:sz="6" w:space="0" w:color="auto"/>
              <w:left w:val="outset" w:sz="6" w:space="0" w:color="auto"/>
              <w:bottom w:val="outset" w:sz="6" w:space="0" w:color="auto"/>
              <w:right w:val="outset" w:sz="6" w:space="0" w:color="auto"/>
            </w:tcBorders>
          </w:tcPr>
          <w:p w14:paraId="2575B22B" w14:textId="77777777" w:rsidR="003611B0" w:rsidRPr="006E155A" w:rsidRDefault="003611B0" w:rsidP="003611B0">
            <w:pPr>
              <w:spacing w:after="0"/>
              <w:rPr>
                <w:rFonts w:ascii="Times New Roman" w:hAnsi="Times New Roman"/>
              </w:rPr>
            </w:pPr>
            <w:r w:rsidRPr="006E155A">
              <w:rPr>
                <w:rFonts w:ascii="Times New Roman" w:hAnsi="Times New Roman"/>
              </w:rPr>
              <w:t>Účelové cvičenia / Kurz na ochranu života a zdravia</w:t>
            </w:r>
          </w:p>
        </w:tc>
        <w:tc>
          <w:tcPr>
            <w:tcW w:w="796" w:type="dxa"/>
            <w:tcBorders>
              <w:top w:val="outset" w:sz="6" w:space="0" w:color="auto"/>
              <w:left w:val="outset" w:sz="6" w:space="0" w:color="auto"/>
              <w:bottom w:val="outset" w:sz="6" w:space="0" w:color="auto"/>
              <w:right w:val="outset" w:sz="6" w:space="0" w:color="auto"/>
            </w:tcBorders>
            <w:vAlign w:val="center"/>
          </w:tcPr>
          <w:p w14:paraId="2F40E0DB" w14:textId="77777777" w:rsidR="003611B0" w:rsidRPr="006E155A" w:rsidRDefault="003611B0" w:rsidP="003611B0">
            <w:pPr>
              <w:spacing w:after="0"/>
              <w:jc w:val="center"/>
              <w:rPr>
                <w:rFonts w:ascii="Times New Roman" w:hAnsi="Times New Roman"/>
              </w:rPr>
            </w:pPr>
            <w:r w:rsidRPr="006E155A">
              <w:rPr>
                <w:rFonts w:ascii="Times New Roman" w:hAnsi="Times New Roman"/>
              </w:rPr>
              <w:t>12/2</w:t>
            </w:r>
          </w:p>
        </w:tc>
        <w:tc>
          <w:tcPr>
            <w:tcW w:w="856" w:type="dxa"/>
            <w:tcBorders>
              <w:top w:val="outset" w:sz="6" w:space="0" w:color="auto"/>
              <w:left w:val="outset" w:sz="6" w:space="0" w:color="auto"/>
              <w:bottom w:val="outset" w:sz="6" w:space="0" w:color="auto"/>
              <w:right w:val="outset" w:sz="6" w:space="0" w:color="auto"/>
            </w:tcBorders>
            <w:vAlign w:val="center"/>
          </w:tcPr>
          <w:p w14:paraId="66FF051A" w14:textId="77777777" w:rsidR="003611B0" w:rsidRPr="006E155A" w:rsidRDefault="003611B0" w:rsidP="003611B0">
            <w:pPr>
              <w:spacing w:after="0"/>
              <w:jc w:val="center"/>
              <w:rPr>
                <w:rFonts w:ascii="Times New Roman" w:hAnsi="Times New Roman"/>
              </w:rPr>
            </w:pPr>
            <w:r w:rsidRPr="006E155A">
              <w:rPr>
                <w:rFonts w:ascii="Times New Roman" w:hAnsi="Times New Roman"/>
              </w:rPr>
              <w:t>12/2</w:t>
            </w:r>
          </w:p>
        </w:tc>
        <w:tc>
          <w:tcPr>
            <w:tcW w:w="727" w:type="dxa"/>
            <w:tcBorders>
              <w:top w:val="outset" w:sz="6" w:space="0" w:color="auto"/>
              <w:left w:val="outset" w:sz="6" w:space="0" w:color="auto"/>
              <w:bottom w:val="outset" w:sz="6" w:space="0" w:color="auto"/>
              <w:right w:val="outset" w:sz="6" w:space="0" w:color="auto"/>
            </w:tcBorders>
            <w:vAlign w:val="center"/>
          </w:tcPr>
          <w:p w14:paraId="6073A497" w14:textId="77777777" w:rsidR="003611B0" w:rsidRPr="006E155A" w:rsidRDefault="003611B0" w:rsidP="003611B0">
            <w:pPr>
              <w:spacing w:after="0"/>
              <w:jc w:val="center"/>
              <w:rPr>
                <w:rFonts w:ascii="Times New Roman" w:hAnsi="Times New Roman"/>
              </w:rPr>
            </w:pPr>
            <w:r w:rsidRPr="006E155A">
              <w:rPr>
                <w:rFonts w:ascii="Times New Roman" w:hAnsi="Times New Roman"/>
              </w:rPr>
              <w:t>18/3</w:t>
            </w:r>
          </w:p>
        </w:tc>
        <w:tc>
          <w:tcPr>
            <w:tcW w:w="728" w:type="dxa"/>
            <w:tcBorders>
              <w:top w:val="outset" w:sz="6" w:space="0" w:color="auto"/>
              <w:left w:val="outset" w:sz="6" w:space="0" w:color="auto"/>
              <w:bottom w:val="outset" w:sz="6" w:space="0" w:color="auto"/>
              <w:right w:val="outset" w:sz="6" w:space="0" w:color="auto"/>
            </w:tcBorders>
            <w:vAlign w:val="center"/>
          </w:tcPr>
          <w:p w14:paraId="4F7E0F25"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05" w:type="dxa"/>
            <w:tcBorders>
              <w:top w:val="outset" w:sz="6" w:space="0" w:color="auto"/>
              <w:left w:val="outset" w:sz="6" w:space="0" w:color="auto"/>
              <w:bottom w:val="outset" w:sz="6" w:space="0" w:color="auto"/>
              <w:right w:val="outset" w:sz="6" w:space="0" w:color="auto"/>
            </w:tcBorders>
            <w:vAlign w:val="center"/>
          </w:tcPr>
          <w:p w14:paraId="3217D390" w14:textId="77777777" w:rsidR="003611B0" w:rsidRPr="006E155A" w:rsidRDefault="003611B0" w:rsidP="003611B0">
            <w:pPr>
              <w:spacing w:after="0"/>
              <w:jc w:val="center"/>
              <w:rPr>
                <w:rFonts w:ascii="Times New Roman" w:hAnsi="Times New Roman"/>
              </w:rPr>
            </w:pPr>
            <w:r w:rsidRPr="006E155A">
              <w:rPr>
                <w:rFonts w:ascii="Times New Roman" w:hAnsi="Times New Roman"/>
              </w:rPr>
              <w:t>42/7</w:t>
            </w:r>
          </w:p>
        </w:tc>
      </w:tr>
      <w:tr w:rsidR="003611B0" w:rsidRPr="006E155A" w14:paraId="022E5DE3" w14:textId="77777777" w:rsidTr="003611B0">
        <w:trPr>
          <w:trHeight w:val="613"/>
          <w:tblCellSpacing w:w="20" w:type="dxa"/>
        </w:trPr>
        <w:tc>
          <w:tcPr>
            <w:tcW w:w="4895" w:type="dxa"/>
            <w:tcBorders>
              <w:top w:val="outset" w:sz="6" w:space="0" w:color="auto"/>
              <w:left w:val="outset" w:sz="6" w:space="0" w:color="auto"/>
              <w:bottom w:val="outset" w:sz="6" w:space="0" w:color="auto"/>
              <w:right w:val="outset" w:sz="6" w:space="0" w:color="auto"/>
            </w:tcBorders>
          </w:tcPr>
          <w:p w14:paraId="679E764B" w14:textId="77777777" w:rsidR="003611B0" w:rsidRPr="006E155A" w:rsidRDefault="003611B0" w:rsidP="003611B0">
            <w:pPr>
              <w:spacing w:after="0"/>
              <w:rPr>
                <w:rFonts w:ascii="Times New Roman" w:hAnsi="Times New Roman"/>
              </w:rPr>
            </w:pPr>
            <w:r w:rsidRPr="006E155A">
              <w:rPr>
                <w:rFonts w:ascii="Times New Roman" w:hAnsi="Times New Roman"/>
              </w:rPr>
              <w:t>Kurz pohybových aktivít v prírode</w:t>
            </w:r>
          </w:p>
          <w:p w14:paraId="452CF83B" w14:textId="77777777" w:rsidR="003611B0" w:rsidRPr="006E155A" w:rsidRDefault="003611B0" w:rsidP="003611B0">
            <w:pPr>
              <w:spacing w:after="0"/>
              <w:rPr>
                <w:rFonts w:ascii="Times New Roman" w:hAnsi="Times New Roman"/>
              </w:rPr>
            </w:pPr>
            <w:r w:rsidRPr="006E155A">
              <w:rPr>
                <w:rFonts w:ascii="Times New Roman" w:hAnsi="Times New Roman"/>
              </w:rPr>
              <w:t>- lyžiarsky kurz</w:t>
            </w:r>
          </w:p>
        </w:tc>
        <w:tc>
          <w:tcPr>
            <w:tcW w:w="796" w:type="dxa"/>
            <w:tcBorders>
              <w:top w:val="outset" w:sz="6" w:space="0" w:color="auto"/>
              <w:left w:val="outset" w:sz="6" w:space="0" w:color="auto"/>
              <w:bottom w:val="outset" w:sz="6" w:space="0" w:color="auto"/>
              <w:right w:val="outset" w:sz="6" w:space="0" w:color="auto"/>
            </w:tcBorders>
            <w:vAlign w:val="center"/>
          </w:tcPr>
          <w:p w14:paraId="693BD93B" w14:textId="77777777" w:rsidR="003611B0" w:rsidRPr="006E155A" w:rsidRDefault="003611B0" w:rsidP="003611B0">
            <w:pPr>
              <w:spacing w:after="0"/>
              <w:jc w:val="center"/>
              <w:rPr>
                <w:rFonts w:ascii="Times New Roman" w:hAnsi="Times New Roman"/>
              </w:rPr>
            </w:pPr>
            <w:r w:rsidRPr="006E155A">
              <w:rPr>
                <w:rFonts w:ascii="Times New Roman" w:hAnsi="Times New Roman"/>
              </w:rPr>
              <w:t>30/5</w:t>
            </w:r>
          </w:p>
        </w:tc>
        <w:tc>
          <w:tcPr>
            <w:tcW w:w="856" w:type="dxa"/>
            <w:tcBorders>
              <w:top w:val="outset" w:sz="6" w:space="0" w:color="auto"/>
              <w:left w:val="outset" w:sz="6" w:space="0" w:color="auto"/>
              <w:bottom w:val="outset" w:sz="6" w:space="0" w:color="auto"/>
              <w:right w:val="outset" w:sz="6" w:space="0" w:color="auto"/>
            </w:tcBorders>
            <w:vAlign w:val="center"/>
          </w:tcPr>
          <w:p w14:paraId="3809988E"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727" w:type="dxa"/>
            <w:tcBorders>
              <w:top w:val="outset" w:sz="6" w:space="0" w:color="auto"/>
              <w:left w:val="outset" w:sz="6" w:space="0" w:color="auto"/>
              <w:bottom w:val="outset" w:sz="6" w:space="0" w:color="auto"/>
              <w:right w:val="outset" w:sz="6" w:space="0" w:color="auto"/>
            </w:tcBorders>
            <w:vAlign w:val="center"/>
          </w:tcPr>
          <w:p w14:paraId="632E5D8B"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728" w:type="dxa"/>
            <w:tcBorders>
              <w:top w:val="outset" w:sz="6" w:space="0" w:color="auto"/>
              <w:left w:val="outset" w:sz="6" w:space="0" w:color="auto"/>
              <w:bottom w:val="outset" w:sz="6" w:space="0" w:color="auto"/>
              <w:right w:val="outset" w:sz="6" w:space="0" w:color="auto"/>
            </w:tcBorders>
            <w:vAlign w:val="center"/>
          </w:tcPr>
          <w:p w14:paraId="04C79529"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05" w:type="dxa"/>
            <w:tcBorders>
              <w:top w:val="outset" w:sz="6" w:space="0" w:color="auto"/>
              <w:left w:val="outset" w:sz="6" w:space="0" w:color="auto"/>
              <w:bottom w:val="outset" w:sz="6" w:space="0" w:color="auto"/>
              <w:right w:val="outset" w:sz="6" w:space="0" w:color="auto"/>
            </w:tcBorders>
            <w:vAlign w:val="center"/>
          </w:tcPr>
          <w:p w14:paraId="77B1FC70" w14:textId="77777777" w:rsidR="003611B0" w:rsidRPr="006E155A" w:rsidRDefault="003611B0" w:rsidP="003611B0">
            <w:pPr>
              <w:spacing w:after="0"/>
              <w:jc w:val="center"/>
              <w:rPr>
                <w:rFonts w:ascii="Times New Roman" w:hAnsi="Times New Roman"/>
              </w:rPr>
            </w:pPr>
            <w:r w:rsidRPr="006E155A">
              <w:rPr>
                <w:rFonts w:ascii="Times New Roman" w:hAnsi="Times New Roman"/>
              </w:rPr>
              <w:t>30/5</w:t>
            </w:r>
          </w:p>
        </w:tc>
      </w:tr>
      <w:tr w:rsidR="003611B0" w:rsidRPr="006E155A" w14:paraId="0D5028C2" w14:textId="77777777" w:rsidTr="003611B0">
        <w:trPr>
          <w:trHeight w:val="613"/>
          <w:tblCellSpacing w:w="20" w:type="dxa"/>
        </w:trPr>
        <w:tc>
          <w:tcPr>
            <w:tcW w:w="4895" w:type="dxa"/>
            <w:tcBorders>
              <w:top w:val="outset" w:sz="6" w:space="0" w:color="auto"/>
              <w:left w:val="outset" w:sz="6" w:space="0" w:color="auto"/>
              <w:bottom w:val="outset" w:sz="6" w:space="0" w:color="auto"/>
              <w:right w:val="outset" w:sz="6" w:space="0" w:color="auto"/>
            </w:tcBorders>
          </w:tcPr>
          <w:p w14:paraId="47D4710E" w14:textId="77777777" w:rsidR="003611B0" w:rsidRPr="006E155A" w:rsidRDefault="003611B0" w:rsidP="003611B0">
            <w:pPr>
              <w:spacing w:after="0"/>
              <w:rPr>
                <w:rFonts w:ascii="Times New Roman" w:hAnsi="Times New Roman"/>
              </w:rPr>
            </w:pPr>
            <w:r w:rsidRPr="006E155A">
              <w:rPr>
                <w:rFonts w:ascii="Times New Roman" w:hAnsi="Times New Roman"/>
              </w:rPr>
              <w:t>Kurz pohybových aktivít v prírode</w:t>
            </w:r>
          </w:p>
          <w:p w14:paraId="3C020AA5" w14:textId="77777777" w:rsidR="003611B0" w:rsidRPr="006E155A" w:rsidRDefault="003611B0" w:rsidP="003611B0">
            <w:pPr>
              <w:spacing w:after="0"/>
              <w:rPr>
                <w:rFonts w:ascii="Times New Roman" w:hAnsi="Times New Roman"/>
              </w:rPr>
            </w:pPr>
            <w:r w:rsidRPr="006E155A">
              <w:rPr>
                <w:rFonts w:ascii="Times New Roman" w:hAnsi="Times New Roman"/>
              </w:rPr>
              <w:t>- plavecký  kurz</w:t>
            </w:r>
          </w:p>
        </w:tc>
        <w:tc>
          <w:tcPr>
            <w:tcW w:w="796" w:type="dxa"/>
            <w:tcBorders>
              <w:top w:val="outset" w:sz="6" w:space="0" w:color="auto"/>
              <w:left w:val="outset" w:sz="6" w:space="0" w:color="auto"/>
              <w:bottom w:val="outset" w:sz="6" w:space="0" w:color="auto"/>
              <w:right w:val="outset" w:sz="6" w:space="0" w:color="auto"/>
            </w:tcBorders>
            <w:vAlign w:val="center"/>
          </w:tcPr>
          <w:p w14:paraId="355F1D48"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56" w:type="dxa"/>
            <w:tcBorders>
              <w:top w:val="outset" w:sz="6" w:space="0" w:color="auto"/>
              <w:left w:val="outset" w:sz="6" w:space="0" w:color="auto"/>
              <w:bottom w:val="outset" w:sz="6" w:space="0" w:color="auto"/>
              <w:right w:val="outset" w:sz="6" w:space="0" w:color="auto"/>
            </w:tcBorders>
            <w:vAlign w:val="center"/>
          </w:tcPr>
          <w:p w14:paraId="1CF3159F" w14:textId="77777777" w:rsidR="003611B0" w:rsidRPr="006E155A" w:rsidRDefault="003611B0" w:rsidP="003611B0">
            <w:pPr>
              <w:spacing w:after="0"/>
              <w:jc w:val="center"/>
              <w:rPr>
                <w:rFonts w:ascii="Times New Roman" w:hAnsi="Times New Roman"/>
              </w:rPr>
            </w:pPr>
            <w:r w:rsidRPr="006E155A">
              <w:rPr>
                <w:rFonts w:ascii="Times New Roman" w:hAnsi="Times New Roman"/>
              </w:rPr>
              <w:t>20/4</w:t>
            </w:r>
          </w:p>
        </w:tc>
        <w:tc>
          <w:tcPr>
            <w:tcW w:w="727" w:type="dxa"/>
            <w:tcBorders>
              <w:top w:val="outset" w:sz="6" w:space="0" w:color="auto"/>
              <w:left w:val="outset" w:sz="6" w:space="0" w:color="auto"/>
              <w:bottom w:val="outset" w:sz="6" w:space="0" w:color="auto"/>
              <w:right w:val="outset" w:sz="6" w:space="0" w:color="auto"/>
            </w:tcBorders>
            <w:vAlign w:val="center"/>
          </w:tcPr>
          <w:p w14:paraId="34912CA9"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728" w:type="dxa"/>
            <w:tcBorders>
              <w:top w:val="outset" w:sz="6" w:space="0" w:color="auto"/>
              <w:left w:val="outset" w:sz="6" w:space="0" w:color="auto"/>
              <w:bottom w:val="outset" w:sz="6" w:space="0" w:color="auto"/>
              <w:right w:val="outset" w:sz="6" w:space="0" w:color="auto"/>
            </w:tcBorders>
            <w:vAlign w:val="center"/>
          </w:tcPr>
          <w:p w14:paraId="406B1634"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05" w:type="dxa"/>
            <w:tcBorders>
              <w:top w:val="outset" w:sz="6" w:space="0" w:color="auto"/>
              <w:left w:val="outset" w:sz="6" w:space="0" w:color="auto"/>
              <w:bottom w:val="outset" w:sz="6" w:space="0" w:color="auto"/>
              <w:right w:val="outset" w:sz="6" w:space="0" w:color="auto"/>
            </w:tcBorders>
            <w:vAlign w:val="center"/>
          </w:tcPr>
          <w:p w14:paraId="673F9551" w14:textId="77777777" w:rsidR="003611B0" w:rsidRPr="006E155A" w:rsidRDefault="003611B0" w:rsidP="003611B0">
            <w:pPr>
              <w:spacing w:after="0"/>
              <w:jc w:val="center"/>
              <w:rPr>
                <w:rFonts w:ascii="Times New Roman" w:hAnsi="Times New Roman"/>
              </w:rPr>
            </w:pPr>
            <w:r w:rsidRPr="006E155A">
              <w:rPr>
                <w:rFonts w:ascii="Times New Roman" w:hAnsi="Times New Roman"/>
              </w:rPr>
              <w:t>20/4</w:t>
            </w:r>
          </w:p>
        </w:tc>
      </w:tr>
      <w:tr w:rsidR="003611B0" w:rsidRPr="006E155A" w14:paraId="3D6C364B" w14:textId="77777777" w:rsidTr="003611B0">
        <w:trPr>
          <w:trHeight w:val="314"/>
          <w:tblCellSpacing w:w="20" w:type="dxa"/>
        </w:trPr>
        <w:tc>
          <w:tcPr>
            <w:tcW w:w="4895" w:type="dxa"/>
            <w:tcBorders>
              <w:top w:val="outset" w:sz="6" w:space="0" w:color="auto"/>
              <w:left w:val="outset" w:sz="6" w:space="0" w:color="auto"/>
              <w:bottom w:val="outset" w:sz="6" w:space="0" w:color="auto"/>
              <w:right w:val="outset" w:sz="6" w:space="0" w:color="auto"/>
            </w:tcBorders>
          </w:tcPr>
          <w:p w14:paraId="57385645" w14:textId="77777777" w:rsidR="003611B0" w:rsidRPr="006E155A" w:rsidRDefault="003611B0" w:rsidP="003611B0">
            <w:pPr>
              <w:spacing w:after="0"/>
              <w:rPr>
                <w:rFonts w:ascii="Times New Roman" w:hAnsi="Times New Roman"/>
              </w:rPr>
            </w:pPr>
            <w:r w:rsidRPr="006E155A">
              <w:rPr>
                <w:rFonts w:ascii="Times New Roman" w:hAnsi="Times New Roman"/>
              </w:rPr>
              <w:t>Exkurzia – Osvie</w:t>
            </w:r>
            <w:r w:rsidR="00FC4246">
              <w:rPr>
                <w:rFonts w:ascii="Times New Roman" w:hAnsi="Times New Roman"/>
              </w:rPr>
              <w:t>n</w:t>
            </w:r>
            <w:r w:rsidRPr="006E155A">
              <w:rPr>
                <w:rFonts w:ascii="Times New Roman" w:hAnsi="Times New Roman"/>
              </w:rPr>
              <w:t>čim</w:t>
            </w:r>
          </w:p>
        </w:tc>
        <w:tc>
          <w:tcPr>
            <w:tcW w:w="796" w:type="dxa"/>
            <w:tcBorders>
              <w:top w:val="outset" w:sz="6" w:space="0" w:color="auto"/>
              <w:left w:val="outset" w:sz="6" w:space="0" w:color="auto"/>
              <w:bottom w:val="outset" w:sz="6" w:space="0" w:color="auto"/>
              <w:right w:val="outset" w:sz="6" w:space="0" w:color="auto"/>
            </w:tcBorders>
            <w:vAlign w:val="center"/>
          </w:tcPr>
          <w:p w14:paraId="27526CF6" w14:textId="77777777" w:rsidR="003611B0" w:rsidRPr="006E155A" w:rsidRDefault="003611B0" w:rsidP="003611B0">
            <w:pPr>
              <w:spacing w:after="0"/>
              <w:jc w:val="center"/>
              <w:rPr>
                <w:rFonts w:ascii="Times New Roman" w:hAnsi="Times New Roman"/>
              </w:rPr>
            </w:pPr>
            <w:r w:rsidRPr="006E155A">
              <w:rPr>
                <w:rFonts w:ascii="Times New Roman" w:hAnsi="Times New Roman"/>
              </w:rPr>
              <w:t>12/2</w:t>
            </w:r>
          </w:p>
        </w:tc>
        <w:tc>
          <w:tcPr>
            <w:tcW w:w="856" w:type="dxa"/>
            <w:tcBorders>
              <w:top w:val="outset" w:sz="6" w:space="0" w:color="auto"/>
              <w:left w:val="outset" w:sz="6" w:space="0" w:color="auto"/>
              <w:bottom w:val="outset" w:sz="6" w:space="0" w:color="auto"/>
              <w:right w:val="outset" w:sz="6" w:space="0" w:color="auto"/>
            </w:tcBorders>
            <w:vAlign w:val="center"/>
          </w:tcPr>
          <w:p w14:paraId="202ACF51"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727" w:type="dxa"/>
            <w:tcBorders>
              <w:top w:val="outset" w:sz="6" w:space="0" w:color="auto"/>
              <w:left w:val="outset" w:sz="6" w:space="0" w:color="auto"/>
              <w:bottom w:val="outset" w:sz="6" w:space="0" w:color="auto"/>
              <w:right w:val="outset" w:sz="6" w:space="0" w:color="auto"/>
            </w:tcBorders>
            <w:vAlign w:val="center"/>
          </w:tcPr>
          <w:p w14:paraId="256027E0"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728" w:type="dxa"/>
            <w:tcBorders>
              <w:top w:val="outset" w:sz="6" w:space="0" w:color="auto"/>
              <w:left w:val="outset" w:sz="6" w:space="0" w:color="auto"/>
              <w:bottom w:val="outset" w:sz="6" w:space="0" w:color="auto"/>
              <w:right w:val="outset" w:sz="6" w:space="0" w:color="auto"/>
            </w:tcBorders>
            <w:vAlign w:val="center"/>
          </w:tcPr>
          <w:p w14:paraId="74E680DB"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05" w:type="dxa"/>
            <w:tcBorders>
              <w:top w:val="outset" w:sz="6" w:space="0" w:color="auto"/>
              <w:left w:val="outset" w:sz="6" w:space="0" w:color="auto"/>
              <w:bottom w:val="outset" w:sz="6" w:space="0" w:color="auto"/>
              <w:right w:val="outset" w:sz="6" w:space="0" w:color="auto"/>
            </w:tcBorders>
            <w:vAlign w:val="center"/>
          </w:tcPr>
          <w:p w14:paraId="49EA5283" w14:textId="77777777" w:rsidR="003611B0" w:rsidRPr="006E155A" w:rsidRDefault="003611B0" w:rsidP="003611B0">
            <w:pPr>
              <w:spacing w:after="0"/>
              <w:jc w:val="center"/>
              <w:rPr>
                <w:rFonts w:ascii="Times New Roman" w:hAnsi="Times New Roman"/>
              </w:rPr>
            </w:pPr>
            <w:r w:rsidRPr="006E155A">
              <w:rPr>
                <w:rFonts w:ascii="Times New Roman" w:hAnsi="Times New Roman"/>
              </w:rPr>
              <w:t>12/2</w:t>
            </w:r>
          </w:p>
        </w:tc>
      </w:tr>
      <w:tr w:rsidR="003611B0" w:rsidRPr="006E155A" w14:paraId="71CD8688" w14:textId="77777777" w:rsidTr="003611B0">
        <w:trPr>
          <w:trHeight w:val="306"/>
          <w:tblCellSpacing w:w="20" w:type="dxa"/>
        </w:trPr>
        <w:tc>
          <w:tcPr>
            <w:tcW w:w="4895" w:type="dxa"/>
            <w:tcBorders>
              <w:top w:val="outset" w:sz="6" w:space="0" w:color="auto"/>
              <w:left w:val="outset" w:sz="6" w:space="0" w:color="auto"/>
              <w:bottom w:val="outset" w:sz="6" w:space="0" w:color="auto"/>
              <w:right w:val="outset" w:sz="6" w:space="0" w:color="auto"/>
            </w:tcBorders>
          </w:tcPr>
          <w:p w14:paraId="7B6BB8C1" w14:textId="77777777" w:rsidR="003611B0" w:rsidRPr="006E155A" w:rsidRDefault="003611B0" w:rsidP="003611B0">
            <w:pPr>
              <w:spacing w:after="0"/>
              <w:rPr>
                <w:rFonts w:ascii="Times New Roman" w:hAnsi="Times New Roman"/>
              </w:rPr>
            </w:pPr>
            <w:r w:rsidRPr="006E155A">
              <w:rPr>
                <w:rFonts w:ascii="Times New Roman" w:hAnsi="Times New Roman"/>
              </w:rPr>
              <w:t>Odborná exkurzia -  Praha</w:t>
            </w:r>
          </w:p>
        </w:tc>
        <w:tc>
          <w:tcPr>
            <w:tcW w:w="796" w:type="dxa"/>
            <w:tcBorders>
              <w:top w:val="outset" w:sz="6" w:space="0" w:color="auto"/>
              <w:left w:val="outset" w:sz="6" w:space="0" w:color="auto"/>
              <w:bottom w:val="outset" w:sz="6" w:space="0" w:color="auto"/>
              <w:right w:val="outset" w:sz="6" w:space="0" w:color="auto"/>
            </w:tcBorders>
            <w:vAlign w:val="center"/>
          </w:tcPr>
          <w:p w14:paraId="6E9BB853"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56" w:type="dxa"/>
            <w:tcBorders>
              <w:top w:val="outset" w:sz="6" w:space="0" w:color="auto"/>
              <w:left w:val="outset" w:sz="6" w:space="0" w:color="auto"/>
              <w:bottom w:val="outset" w:sz="6" w:space="0" w:color="auto"/>
              <w:right w:val="outset" w:sz="6" w:space="0" w:color="auto"/>
            </w:tcBorders>
            <w:shd w:val="clear" w:color="auto" w:fill="auto"/>
            <w:vAlign w:val="center"/>
          </w:tcPr>
          <w:p w14:paraId="66FB3DDD" w14:textId="77777777" w:rsidR="003611B0" w:rsidRPr="006E155A" w:rsidRDefault="003611B0" w:rsidP="003611B0">
            <w:pPr>
              <w:spacing w:after="0"/>
              <w:jc w:val="center"/>
              <w:rPr>
                <w:rFonts w:ascii="Times New Roman" w:hAnsi="Times New Roman"/>
              </w:rPr>
            </w:pPr>
            <w:r w:rsidRPr="006E155A">
              <w:rPr>
                <w:rFonts w:ascii="Times New Roman" w:hAnsi="Times New Roman"/>
              </w:rPr>
              <w:t>12/2</w:t>
            </w:r>
          </w:p>
        </w:tc>
        <w:tc>
          <w:tcPr>
            <w:tcW w:w="727" w:type="dxa"/>
            <w:tcBorders>
              <w:top w:val="outset" w:sz="6" w:space="0" w:color="auto"/>
              <w:left w:val="outset" w:sz="6" w:space="0" w:color="auto"/>
              <w:bottom w:val="outset" w:sz="6" w:space="0" w:color="auto"/>
              <w:right w:val="outset" w:sz="6" w:space="0" w:color="auto"/>
            </w:tcBorders>
            <w:vAlign w:val="center"/>
          </w:tcPr>
          <w:p w14:paraId="4F812EE9"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728" w:type="dxa"/>
            <w:tcBorders>
              <w:top w:val="outset" w:sz="6" w:space="0" w:color="auto"/>
              <w:left w:val="outset" w:sz="6" w:space="0" w:color="auto"/>
              <w:bottom w:val="outset" w:sz="6" w:space="0" w:color="auto"/>
              <w:right w:val="outset" w:sz="6" w:space="0" w:color="auto"/>
            </w:tcBorders>
            <w:vAlign w:val="center"/>
          </w:tcPr>
          <w:p w14:paraId="29F18281"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05" w:type="dxa"/>
            <w:tcBorders>
              <w:top w:val="outset" w:sz="6" w:space="0" w:color="auto"/>
              <w:left w:val="outset" w:sz="6" w:space="0" w:color="auto"/>
              <w:bottom w:val="outset" w:sz="6" w:space="0" w:color="auto"/>
              <w:right w:val="outset" w:sz="6" w:space="0" w:color="auto"/>
            </w:tcBorders>
            <w:vAlign w:val="center"/>
          </w:tcPr>
          <w:p w14:paraId="31284AE2" w14:textId="77777777" w:rsidR="003611B0" w:rsidRPr="006E155A" w:rsidRDefault="003611B0" w:rsidP="003611B0">
            <w:pPr>
              <w:spacing w:after="0"/>
              <w:jc w:val="center"/>
              <w:rPr>
                <w:rFonts w:ascii="Times New Roman" w:hAnsi="Times New Roman"/>
              </w:rPr>
            </w:pPr>
            <w:r w:rsidRPr="006E155A">
              <w:rPr>
                <w:rFonts w:ascii="Times New Roman" w:hAnsi="Times New Roman"/>
              </w:rPr>
              <w:t>12/2</w:t>
            </w:r>
          </w:p>
        </w:tc>
      </w:tr>
      <w:tr w:rsidR="003611B0" w:rsidRPr="006E155A" w14:paraId="1546A493" w14:textId="77777777" w:rsidTr="003611B0">
        <w:trPr>
          <w:trHeight w:val="306"/>
          <w:tblCellSpacing w:w="20" w:type="dxa"/>
        </w:trPr>
        <w:tc>
          <w:tcPr>
            <w:tcW w:w="4895" w:type="dxa"/>
            <w:tcBorders>
              <w:top w:val="outset" w:sz="6" w:space="0" w:color="auto"/>
              <w:left w:val="outset" w:sz="6" w:space="0" w:color="auto"/>
              <w:bottom w:val="outset" w:sz="6" w:space="0" w:color="auto"/>
              <w:right w:val="outset" w:sz="6" w:space="0" w:color="auto"/>
            </w:tcBorders>
          </w:tcPr>
          <w:p w14:paraId="74AF05B7" w14:textId="77777777" w:rsidR="003611B0" w:rsidRPr="006E155A" w:rsidRDefault="003611B0" w:rsidP="003611B0">
            <w:pPr>
              <w:spacing w:after="0"/>
              <w:rPr>
                <w:rFonts w:ascii="Times New Roman" w:hAnsi="Times New Roman"/>
              </w:rPr>
            </w:pPr>
            <w:r w:rsidRPr="006E155A">
              <w:rPr>
                <w:rFonts w:ascii="Times New Roman" w:hAnsi="Times New Roman"/>
              </w:rPr>
              <w:t xml:space="preserve">Školský výlet  </w:t>
            </w:r>
          </w:p>
        </w:tc>
        <w:tc>
          <w:tcPr>
            <w:tcW w:w="796" w:type="dxa"/>
            <w:tcBorders>
              <w:top w:val="outset" w:sz="6" w:space="0" w:color="auto"/>
              <w:left w:val="outset" w:sz="6" w:space="0" w:color="auto"/>
              <w:bottom w:val="outset" w:sz="6" w:space="0" w:color="auto"/>
              <w:right w:val="outset" w:sz="6" w:space="0" w:color="auto"/>
            </w:tcBorders>
            <w:vAlign w:val="center"/>
          </w:tcPr>
          <w:p w14:paraId="797B367D"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56" w:type="dxa"/>
            <w:tcBorders>
              <w:top w:val="outset" w:sz="6" w:space="0" w:color="auto"/>
              <w:left w:val="outset" w:sz="6" w:space="0" w:color="auto"/>
              <w:bottom w:val="outset" w:sz="6" w:space="0" w:color="auto"/>
              <w:right w:val="outset" w:sz="6" w:space="0" w:color="auto"/>
            </w:tcBorders>
            <w:vAlign w:val="center"/>
          </w:tcPr>
          <w:p w14:paraId="06E640BD"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727" w:type="dxa"/>
            <w:tcBorders>
              <w:top w:val="outset" w:sz="6" w:space="0" w:color="auto"/>
              <w:left w:val="outset" w:sz="6" w:space="0" w:color="auto"/>
              <w:bottom w:val="outset" w:sz="6" w:space="0" w:color="auto"/>
              <w:right w:val="outset" w:sz="6" w:space="0" w:color="auto"/>
            </w:tcBorders>
            <w:vAlign w:val="center"/>
          </w:tcPr>
          <w:p w14:paraId="4A4E58B8" w14:textId="77777777" w:rsidR="003611B0" w:rsidRPr="006E155A" w:rsidRDefault="003611B0" w:rsidP="003611B0">
            <w:pPr>
              <w:spacing w:after="0"/>
              <w:jc w:val="center"/>
              <w:rPr>
                <w:rFonts w:ascii="Times New Roman" w:hAnsi="Times New Roman"/>
              </w:rPr>
            </w:pPr>
            <w:r w:rsidRPr="006E155A">
              <w:rPr>
                <w:rFonts w:ascii="Times New Roman" w:hAnsi="Times New Roman"/>
              </w:rPr>
              <w:t>12/2</w:t>
            </w:r>
          </w:p>
        </w:tc>
        <w:tc>
          <w:tcPr>
            <w:tcW w:w="728" w:type="dxa"/>
            <w:tcBorders>
              <w:top w:val="outset" w:sz="6" w:space="0" w:color="auto"/>
              <w:left w:val="outset" w:sz="6" w:space="0" w:color="auto"/>
              <w:bottom w:val="outset" w:sz="6" w:space="0" w:color="auto"/>
              <w:right w:val="outset" w:sz="6" w:space="0" w:color="auto"/>
            </w:tcBorders>
            <w:vAlign w:val="center"/>
          </w:tcPr>
          <w:p w14:paraId="3AAE5E51"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05" w:type="dxa"/>
            <w:tcBorders>
              <w:top w:val="outset" w:sz="6" w:space="0" w:color="auto"/>
              <w:left w:val="outset" w:sz="6" w:space="0" w:color="auto"/>
              <w:bottom w:val="outset" w:sz="6" w:space="0" w:color="auto"/>
              <w:right w:val="outset" w:sz="6" w:space="0" w:color="auto"/>
            </w:tcBorders>
            <w:vAlign w:val="center"/>
          </w:tcPr>
          <w:p w14:paraId="4E650A3D" w14:textId="77777777" w:rsidR="003611B0" w:rsidRPr="006E155A" w:rsidRDefault="003611B0" w:rsidP="003611B0">
            <w:pPr>
              <w:spacing w:after="0"/>
              <w:jc w:val="center"/>
              <w:rPr>
                <w:rFonts w:ascii="Times New Roman" w:hAnsi="Times New Roman"/>
              </w:rPr>
            </w:pPr>
            <w:r w:rsidRPr="006E155A">
              <w:rPr>
                <w:rFonts w:ascii="Times New Roman" w:hAnsi="Times New Roman"/>
              </w:rPr>
              <w:t>12/2</w:t>
            </w:r>
          </w:p>
        </w:tc>
      </w:tr>
      <w:tr w:rsidR="003611B0" w:rsidRPr="006E155A" w14:paraId="46DA61A9" w14:textId="77777777" w:rsidTr="003611B0">
        <w:trPr>
          <w:trHeight w:val="503"/>
          <w:tblCellSpacing w:w="20" w:type="dxa"/>
        </w:trPr>
        <w:tc>
          <w:tcPr>
            <w:tcW w:w="4895" w:type="dxa"/>
            <w:tcBorders>
              <w:top w:val="outset" w:sz="6" w:space="0" w:color="auto"/>
              <w:left w:val="outset" w:sz="6" w:space="0" w:color="auto"/>
              <w:bottom w:val="outset" w:sz="6" w:space="0" w:color="auto"/>
              <w:right w:val="outset" w:sz="6" w:space="0" w:color="auto"/>
            </w:tcBorders>
            <w:shd w:val="clear" w:color="auto" w:fill="auto"/>
          </w:tcPr>
          <w:p w14:paraId="522449C8" w14:textId="77777777" w:rsidR="003611B0" w:rsidRPr="006E155A" w:rsidRDefault="003611B0" w:rsidP="003611B0">
            <w:pPr>
              <w:jc w:val="center"/>
              <w:rPr>
                <w:rFonts w:ascii="Times New Roman" w:hAnsi="Times New Roman"/>
                <w:b/>
              </w:rPr>
            </w:pPr>
            <w:r w:rsidRPr="006E155A">
              <w:rPr>
                <w:rFonts w:ascii="Times New Roman" w:hAnsi="Times New Roman"/>
                <w:b/>
              </w:rPr>
              <w:t>SPOLU</w:t>
            </w:r>
          </w:p>
        </w:tc>
        <w:tc>
          <w:tcPr>
            <w:tcW w:w="796" w:type="dxa"/>
            <w:tcBorders>
              <w:top w:val="outset" w:sz="6" w:space="0" w:color="auto"/>
              <w:left w:val="outset" w:sz="6" w:space="0" w:color="auto"/>
              <w:bottom w:val="outset" w:sz="6" w:space="0" w:color="auto"/>
              <w:right w:val="outset" w:sz="6" w:space="0" w:color="auto"/>
            </w:tcBorders>
            <w:vAlign w:val="center"/>
          </w:tcPr>
          <w:p w14:paraId="552F6834" w14:textId="77777777" w:rsidR="003611B0" w:rsidRPr="006E155A" w:rsidRDefault="003611B0" w:rsidP="003611B0">
            <w:pPr>
              <w:jc w:val="center"/>
              <w:rPr>
                <w:rFonts w:ascii="Times New Roman" w:hAnsi="Times New Roman"/>
                <w:b/>
              </w:rPr>
            </w:pPr>
            <w:r w:rsidRPr="006E155A">
              <w:rPr>
                <w:rFonts w:ascii="Times New Roman" w:hAnsi="Times New Roman"/>
                <w:b/>
              </w:rPr>
              <w:t>54/9</w:t>
            </w:r>
          </w:p>
        </w:tc>
        <w:tc>
          <w:tcPr>
            <w:tcW w:w="856" w:type="dxa"/>
            <w:tcBorders>
              <w:top w:val="outset" w:sz="6" w:space="0" w:color="auto"/>
              <w:left w:val="outset" w:sz="6" w:space="0" w:color="auto"/>
              <w:bottom w:val="outset" w:sz="6" w:space="0" w:color="auto"/>
              <w:right w:val="outset" w:sz="6" w:space="0" w:color="auto"/>
            </w:tcBorders>
            <w:shd w:val="clear" w:color="auto" w:fill="auto"/>
            <w:vAlign w:val="center"/>
          </w:tcPr>
          <w:p w14:paraId="16BD77F9" w14:textId="77777777" w:rsidR="003611B0" w:rsidRPr="006E155A" w:rsidRDefault="003611B0" w:rsidP="003611B0">
            <w:pPr>
              <w:jc w:val="center"/>
              <w:rPr>
                <w:rFonts w:ascii="Times New Roman" w:hAnsi="Times New Roman"/>
                <w:b/>
                <w:highlight w:val="yellow"/>
              </w:rPr>
            </w:pPr>
            <w:r w:rsidRPr="006E155A">
              <w:rPr>
                <w:rFonts w:ascii="Times New Roman" w:hAnsi="Times New Roman"/>
                <w:b/>
              </w:rPr>
              <w:t>44/8</w:t>
            </w:r>
          </w:p>
        </w:tc>
        <w:tc>
          <w:tcPr>
            <w:tcW w:w="727" w:type="dxa"/>
            <w:tcBorders>
              <w:top w:val="outset" w:sz="6" w:space="0" w:color="auto"/>
              <w:left w:val="outset" w:sz="6" w:space="0" w:color="auto"/>
              <w:bottom w:val="outset" w:sz="6" w:space="0" w:color="auto"/>
              <w:right w:val="outset" w:sz="6" w:space="0" w:color="auto"/>
            </w:tcBorders>
            <w:vAlign w:val="center"/>
          </w:tcPr>
          <w:p w14:paraId="7DB04034" w14:textId="77777777" w:rsidR="003611B0" w:rsidRPr="006E155A" w:rsidRDefault="003611B0" w:rsidP="003611B0">
            <w:pPr>
              <w:jc w:val="center"/>
              <w:rPr>
                <w:rFonts w:ascii="Times New Roman" w:hAnsi="Times New Roman"/>
                <w:b/>
                <w:highlight w:val="yellow"/>
              </w:rPr>
            </w:pPr>
            <w:r w:rsidRPr="006E155A">
              <w:rPr>
                <w:rFonts w:ascii="Times New Roman" w:hAnsi="Times New Roman"/>
                <w:b/>
              </w:rPr>
              <w:t>30/5</w:t>
            </w:r>
          </w:p>
        </w:tc>
        <w:tc>
          <w:tcPr>
            <w:tcW w:w="728" w:type="dxa"/>
            <w:tcBorders>
              <w:top w:val="outset" w:sz="6" w:space="0" w:color="auto"/>
              <w:left w:val="outset" w:sz="6" w:space="0" w:color="auto"/>
              <w:bottom w:val="outset" w:sz="6" w:space="0" w:color="auto"/>
              <w:right w:val="outset" w:sz="6" w:space="0" w:color="auto"/>
            </w:tcBorders>
            <w:vAlign w:val="center"/>
          </w:tcPr>
          <w:p w14:paraId="6D9C064C" w14:textId="77777777" w:rsidR="003611B0" w:rsidRPr="006E155A" w:rsidRDefault="003611B0" w:rsidP="003611B0">
            <w:pPr>
              <w:jc w:val="center"/>
              <w:rPr>
                <w:rFonts w:ascii="Times New Roman" w:hAnsi="Times New Roman"/>
                <w:b/>
              </w:rPr>
            </w:pPr>
            <w:r w:rsidRPr="006E155A">
              <w:rPr>
                <w:rFonts w:ascii="Times New Roman" w:hAnsi="Times New Roman"/>
                <w:b/>
              </w:rPr>
              <w:t>0</w:t>
            </w:r>
          </w:p>
        </w:tc>
        <w:tc>
          <w:tcPr>
            <w:tcW w:w="905" w:type="dxa"/>
            <w:tcBorders>
              <w:top w:val="outset" w:sz="6" w:space="0" w:color="auto"/>
              <w:left w:val="outset" w:sz="6" w:space="0" w:color="auto"/>
              <w:bottom w:val="outset" w:sz="6" w:space="0" w:color="auto"/>
              <w:right w:val="outset" w:sz="6" w:space="0" w:color="auto"/>
            </w:tcBorders>
            <w:vAlign w:val="center"/>
          </w:tcPr>
          <w:p w14:paraId="15AA71BF" w14:textId="77777777" w:rsidR="003611B0" w:rsidRPr="006E155A" w:rsidRDefault="003611B0" w:rsidP="003611B0">
            <w:pPr>
              <w:jc w:val="center"/>
              <w:rPr>
                <w:rFonts w:ascii="Times New Roman" w:hAnsi="Times New Roman"/>
                <w:b/>
              </w:rPr>
            </w:pPr>
            <w:r w:rsidRPr="006E155A">
              <w:rPr>
                <w:rFonts w:ascii="Times New Roman" w:hAnsi="Times New Roman"/>
                <w:b/>
              </w:rPr>
              <w:t>128/22</w:t>
            </w:r>
          </w:p>
        </w:tc>
      </w:tr>
    </w:tbl>
    <w:p w14:paraId="42E16FDA" w14:textId="77777777" w:rsidR="003611B0" w:rsidRPr="006E155A" w:rsidRDefault="003611B0" w:rsidP="003611B0">
      <w:pPr>
        <w:autoSpaceDE w:val="0"/>
        <w:autoSpaceDN w:val="0"/>
        <w:adjustRightInd w:val="0"/>
        <w:spacing w:after="0" w:line="240" w:lineRule="auto"/>
        <w:rPr>
          <w:rFonts w:ascii="Times New Roman" w:hAnsi="Times New Roman"/>
          <w:b/>
          <w:bCs/>
          <w:sz w:val="24"/>
          <w:szCs w:val="24"/>
          <w:lang w:eastAsia="sk-SK"/>
        </w:rPr>
      </w:pPr>
    </w:p>
    <w:p w14:paraId="5D8CE7C5" w14:textId="77777777" w:rsidR="003611B0" w:rsidRPr="006E155A" w:rsidRDefault="003611B0" w:rsidP="003611B0">
      <w:pPr>
        <w:pStyle w:val="Nadpis3"/>
        <w:rPr>
          <w:rFonts w:ascii="Times New Roman" w:hAnsi="Times New Roman"/>
        </w:rPr>
      </w:pPr>
      <w:bookmarkStart w:id="78" w:name="_Toc49885564"/>
      <w:bookmarkStart w:id="79" w:name="_Toc49889114"/>
      <w:bookmarkStart w:id="80" w:name="_Toc114468726"/>
      <w:r w:rsidRPr="006E155A">
        <w:rPr>
          <w:rFonts w:ascii="Times New Roman" w:hAnsi="Times New Roman"/>
        </w:rPr>
        <w:t>7.1.2 UČEBNÝ PLÁN PRE ODBORNÚ ZLOŽKU VZDELÁVANIA</w:t>
      </w:r>
      <w:bookmarkEnd w:id="78"/>
      <w:bookmarkEnd w:id="79"/>
      <w:bookmarkEnd w:id="80"/>
    </w:p>
    <w:tbl>
      <w:tblPr>
        <w:tblW w:w="9238"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442"/>
        <w:gridCol w:w="4796"/>
      </w:tblGrid>
      <w:tr w:rsidR="003611B0" w:rsidRPr="006E155A" w14:paraId="62B9465B" w14:textId="77777777" w:rsidTr="003611B0">
        <w:trPr>
          <w:trHeight w:val="22"/>
          <w:tblCellSpacing w:w="20" w:type="dxa"/>
        </w:trPr>
        <w:tc>
          <w:tcPr>
            <w:tcW w:w="4382" w:type="dxa"/>
            <w:tcBorders>
              <w:top w:val="outset" w:sz="6" w:space="0" w:color="auto"/>
              <w:left w:val="outset" w:sz="6" w:space="0" w:color="auto"/>
              <w:bottom w:val="outset" w:sz="6" w:space="0" w:color="auto"/>
              <w:right w:val="outset" w:sz="6" w:space="0" w:color="auto"/>
            </w:tcBorders>
          </w:tcPr>
          <w:p w14:paraId="01A447C9" w14:textId="77777777" w:rsidR="003611B0" w:rsidRPr="006E155A" w:rsidRDefault="003611B0" w:rsidP="003611B0">
            <w:pPr>
              <w:spacing w:after="0"/>
              <w:rPr>
                <w:rFonts w:ascii="Times New Roman" w:hAnsi="Times New Roman"/>
              </w:rPr>
            </w:pPr>
            <w:r w:rsidRPr="006E155A">
              <w:rPr>
                <w:rFonts w:ascii="Times New Roman" w:hAnsi="Times New Roman"/>
              </w:rPr>
              <w:t>Poskytnutý stupeň vzdelania:</w:t>
            </w:r>
          </w:p>
        </w:tc>
        <w:tc>
          <w:tcPr>
            <w:tcW w:w="4736" w:type="dxa"/>
            <w:tcBorders>
              <w:top w:val="outset" w:sz="6" w:space="0" w:color="auto"/>
              <w:left w:val="outset" w:sz="6" w:space="0" w:color="auto"/>
              <w:bottom w:val="outset" w:sz="6" w:space="0" w:color="auto"/>
              <w:right w:val="outset" w:sz="6" w:space="0" w:color="auto"/>
            </w:tcBorders>
            <w:vAlign w:val="center"/>
          </w:tcPr>
          <w:p w14:paraId="1662ADFB"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úplné stredné odborné vzdelanie</w:t>
            </w:r>
          </w:p>
        </w:tc>
      </w:tr>
      <w:tr w:rsidR="003611B0" w:rsidRPr="006E155A" w14:paraId="3D07FFB7" w14:textId="77777777" w:rsidTr="003611B0">
        <w:trPr>
          <w:trHeight w:val="309"/>
          <w:tblCellSpacing w:w="20" w:type="dxa"/>
        </w:trPr>
        <w:tc>
          <w:tcPr>
            <w:tcW w:w="4382" w:type="dxa"/>
            <w:tcBorders>
              <w:top w:val="outset" w:sz="6" w:space="0" w:color="auto"/>
              <w:left w:val="outset" w:sz="6" w:space="0" w:color="auto"/>
              <w:bottom w:val="outset" w:sz="6" w:space="0" w:color="auto"/>
              <w:right w:val="outset" w:sz="6" w:space="0" w:color="auto"/>
            </w:tcBorders>
            <w:shd w:val="clear" w:color="auto" w:fill="auto"/>
          </w:tcPr>
          <w:p w14:paraId="78CD0408" w14:textId="77777777" w:rsidR="003611B0" w:rsidRPr="006E155A" w:rsidRDefault="003611B0" w:rsidP="003611B0">
            <w:pPr>
              <w:spacing w:after="0"/>
              <w:rPr>
                <w:rFonts w:ascii="Times New Roman" w:hAnsi="Times New Roman"/>
              </w:rPr>
            </w:pPr>
            <w:r w:rsidRPr="006E155A">
              <w:rPr>
                <w:rFonts w:ascii="Times New Roman" w:hAnsi="Times New Roman"/>
              </w:rPr>
              <w:t xml:space="preserve">Študijný odbor:   </w:t>
            </w:r>
          </w:p>
        </w:tc>
        <w:tc>
          <w:tcPr>
            <w:tcW w:w="4736" w:type="dxa"/>
            <w:tcBorders>
              <w:top w:val="outset" w:sz="6" w:space="0" w:color="auto"/>
              <w:left w:val="outset" w:sz="6" w:space="0" w:color="auto"/>
              <w:bottom w:val="outset" w:sz="6" w:space="0" w:color="auto"/>
              <w:right w:val="outset" w:sz="6" w:space="0" w:color="auto"/>
            </w:tcBorders>
            <w:shd w:val="clear" w:color="auto" w:fill="auto"/>
          </w:tcPr>
          <w:p w14:paraId="6C20AFDF"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snapToGrid w:val="0"/>
              </w:rPr>
              <w:t xml:space="preserve">5361 M  praktická sestra  </w:t>
            </w:r>
          </w:p>
        </w:tc>
      </w:tr>
      <w:tr w:rsidR="003611B0" w:rsidRPr="006E155A" w14:paraId="1181D8C6" w14:textId="77777777" w:rsidTr="003611B0">
        <w:trPr>
          <w:trHeight w:val="261"/>
          <w:tblCellSpacing w:w="20" w:type="dxa"/>
        </w:trPr>
        <w:tc>
          <w:tcPr>
            <w:tcW w:w="4382" w:type="dxa"/>
            <w:tcBorders>
              <w:top w:val="outset" w:sz="6" w:space="0" w:color="auto"/>
              <w:left w:val="outset" w:sz="6" w:space="0" w:color="auto"/>
              <w:bottom w:val="outset" w:sz="6" w:space="0" w:color="auto"/>
              <w:right w:val="outset" w:sz="6" w:space="0" w:color="auto"/>
            </w:tcBorders>
            <w:shd w:val="clear" w:color="auto" w:fill="auto"/>
          </w:tcPr>
          <w:p w14:paraId="76E9D323" w14:textId="77777777" w:rsidR="003611B0" w:rsidRPr="006E155A" w:rsidRDefault="003611B0" w:rsidP="003611B0">
            <w:pPr>
              <w:spacing w:after="0"/>
              <w:rPr>
                <w:rFonts w:ascii="Times New Roman" w:hAnsi="Times New Roman"/>
              </w:rPr>
            </w:pPr>
            <w:r w:rsidRPr="006E155A">
              <w:rPr>
                <w:rFonts w:ascii="Times New Roman" w:hAnsi="Times New Roman"/>
              </w:rPr>
              <w:t>Forma, spôsob a organizácia štúdia:</w:t>
            </w:r>
          </w:p>
        </w:tc>
        <w:tc>
          <w:tcPr>
            <w:tcW w:w="4736" w:type="dxa"/>
            <w:tcBorders>
              <w:top w:val="outset" w:sz="6" w:space="0" w:color="auto"/>
              <w:left w:val="outset" w:sz="6" w:space="0" w:color="auto"/>
              <w:bottom w:val="outset" w:sz="6" w:space="0" w:color="auto"/>
              <w:right w:val="outset" w:sz="6" w:space="0" w:color="auto"/>
            </w:tcBorders>
            <w:shd w:val="clear" w:color="auto" w:fill="auto"/>
          </w:tcPr>
          <w:p w14:paraId="0355E6BF" w14:textId="77777777" w:rsidR="003611B0" w:rsidRPr="006E155A" w:rsidRDefault="003611B0" w:rsidP="003611B0">
            <w:pPr>
              <w:spacing w:after="0"/>
              <w:jc w:val="center"/>
              <w:rPr>
                <w:rFonts w:ascii="Times New Roman" w:hAnsi="Times New Roman"/>
                <w:b/>
                <w:bCs/>
                <w:snapToGrid w:val="0"/>
              </w:rPr>
            </w:pPr>
            <w:r w:rsidRPr="006E155A">
              <w:rPr>
                <w:rFonts w:ascii="Times New Roman" w:hAnsi="Times New Roman"/>
                <w:b/>
                <w:bCs/>
                <w:snapToGrid w:val="0"/>
              </w:rPr>
              <w:t>denné štúdium pre absolventov základnej školy</w:t>
            </w:r>
          </w:p>
        </w:tc>
      </w:tr>
    </w:tbl>
    <w:p w14:paraId="3D65DDED" w14:textId="77777777" w:rsidR="003611B0" w:rsidRPr="006E155A" w:rsidRDefault="003611B0" w:rsidP="003611B0">
      <w:pPr>
        <w:spacing w:after="0"/>
        <w:rPr>
          <w:rFonts w:ascii="Times New Roman" w:hAnsi="Times New Roman"/>
        </w:rPr>
      </w:pPr>
    </w:p>
    <w:tbl>
      <w:tblPr>
        <w:tblW w:w="9310"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4442"/>
        <w:gridCol w:w="992"/>
        <w:gridCol w:w="992"/>
        <w:gridCol w:w="992"/>
        <w:gridCol w:w="993"/>
        <w:gridCol w:w="899"/>
      </w:tblGrid>
      <w:tr w:rsidR="003611B0" w:rsidRPr="006E155A" w14:paraId="231AF246" w14:textId="77777777" w:rsidTr="003611B0">
        <w:trPr>
          <w:trHeight w:val="491"/>
          <w:tblCellSpacing w:w="20" w:type="dxa"/>
        </w:trPr>
        <w:tc>
          <w:tcPr>
            <w:tcW w:w="4382" w:type="dxa"/>
            <w:tcBorders>
              <w:top w:val="outset" w:sz="6" w:space="0" w:color="auto"/>
              <w:left w:val="outset" w:sz="6" w:space="0" w:color="auto"/>
              <w:bottom w:val="outset" w:sz="6" w:space="0" w:color="auto"/>
              <w:right w:val="outset" w:sz="6" w:space="0" w:color="auto"/>
            </w:tcBorders>
          </w:tcPr>
          <w:p w14:paraId="07FF9735" w14:textId="77777777" w:rsidR="003611B0" w:rsidRPr="006E155A" w:rsidRDefault="003611B0" w:rsidP="003611B0">
            <w:pPr>
              <w:spacing w:after="0"/>
              <w:rPr>
                <w:rFonts w:ascii="Times New Roman" w:hAnsi="Times New Roman"/>
                <w:b/>
                <w:bCs/>
                <w:snapToGrid w:val="0"/>
              </w:rPr>
            </w:pPr>
            <w:r w:rsidRPr="006E155A">
              <w:rPr>
                <w:rFonts w:ascii="Times New Roman" w:hAnsi="Times New Roman"/>
                <w:b/>
              </w:rPr>
              <w:t>Kategórie a názvy vzdelávacích oblastí</w:t>
            </w:r>
          </w:p>
        </w:tc>
        <w:tc>
          <w:tcPr>
            <w:tcW w:w="4808" w:type="dxa"/>
            <w:gridSpan w:val="5"/>
            <w:tcBorders>
              <w:top w:val="outset" w:sz="6" w:space="0" w:color="auto"/>
              <w:left w:val="outset" w:sz="6" w:space="0" w:color="auto"/>
              <w:bottom w:val="outset" w:sz="6" w:space="0" w:color="auto"/>
              <w:right w:val="outset" w:sz="6" w:space="0" w:color="auto"/>
            </w:tcBorders>
          </w:tcPr>
          <w:p w14:paraId="73587204" w14:textId="77777777" w:rsidR="003611B0" w:rsidRPr="006E155A" w:rsidRDefault="003611B0" w:rsidP="003611B0">
            <w:pPr>
              <w:spacing w:after="0"/>
              <w:jc w:val="center"/>
              <w:rPr>
                <w:rFonts w:ascii="Times New Roman" w:hAnsi="Times New Roman"/>
                <w:b/>
                <w:bCs/>
                <w:snapToGrid w:val="0"/>
              </w:rPr>
            </w:pPr>
            <w:r w:rsidRPr="006E155A">
              <w:rPr>
                <w:rFonts w:ascii="Times New Roman" w:hAnsi="Times New Roman"/>
                <w:b/>
                <w:bCs/>
                <w:snapToGrid w:val="0"/>
              </w:rPr>
              <w:t>Minimálny počet týždenných vyučovacích hodín vo vzdelávacom programe v ročníku</w:t>
            </w:r>
          </w:p>
        </w:tc>
      </w:tr>
      <w:tr w:rsidR="003611B0" w:rsidRPr="006E155A" w14:paraId="42285C2F" w14:textId="77777777" w:rsidTr="003611B0">
        <w:trPr>
          <w:trHeight w:val="225"/>
          <w:tblCellSpacing w:w="20" w:type="dxa"/>
        </w:trPr>
        <w:tc>
          <w:tcPr>
            <w:tcW w:w="4382" w:type="dxa"/>
            <w:tcBorders>
              <w:top w:val="outset" w:sz="6" w:space="0" w:color="auto"/>
              <w:left w:val="outset" w:sz="6" w:space="0" w:color="auto"/>
              <w:bottom w:val="outset" w:sz="6" w:space="0" w:color="auto"/>
              <w:right w:val="outset" w:sz="6" w:space="0" w:color="auto"/>
            </w:tcBorders>
          </w:tcPr>
          <w:p w14:paraId="5BCD33C8" w14:textId="77777777" w:rsidR="003611B0" w:rsidRPr="006E155A" w:rsidRDefault="003611B0" w:rsidP="003611B0">
            <w:pPr>
              <w:spacing w:after="0"/>
              <w:jc w:val="center"/>
              <w:rPr>
                <w:rFonts w:ascii="Times New Roman" w:hAnsi="Times New Roman"/>
                <w:b/>
                <w:bCs/>
              </w:rPr>
            </w:pPr>
          </w:p>
        </w:tc>
        <w:tc>
          <w:tcPr>
            <w:tcW w:w="952" w:type="dxa"/>
            <w:tcBorders>
              <w:top w:val="outset" w:sz="6" w:space="0" w:color="auto"/>
              <w:left w:val="outset" w:sz="6" w:space="0" w:color="auto"/>
              <w:bottom w:val="outset" w:sz="6" w:space="0" w:color="auto"/>
              <w:right w:val="outset" w:sz="6" w:space="0" w:color="auto"/>
            </w:tcBorders>
          </w:tcPr>
          <w:p w14:paraId="6A485D04"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1.</w:t>
            </w:r>
          </w:p>
        </w:tc>
        <w:tc>
          <w:tcPr>
            <w:tcW w:w="952" w:type="dxa"/>
            <w:tcBorders>
              <w:top w:val="outset" w:sz="6" w:space="0" w:color="auto"/>
              <w:left w:val="outset" w:sz="6" w:space="0" w:color="auto"/>
              <w:bottom w:val="outset" w:sz="6" w:space="0" w:color="auto"/>
              <w:right w:val="outset" w:sz="6" w:space="0" w:color="auto"/>
            </w:tcBorders>
          </w:tcPr>
          <w:p w14:paraId="752548BA"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2.</w:t>
            </w:r>
          </w:p>
        </w:tc>
        <w:tc>
          <w:tcPr>
            <w:tcW w:w="952" w:type="dxa"/>
            <w:tcBorders>
              <w:top w:val="outset" w:sz="6" w:space="0" w:color="auto"/>
              <w:left w:val="outset" w:sz="6" w:space="0" w:color="auto"/>
              <w:bottom w:val="outset" w:sz="6" w:space="0" w:color="auto"/>
              <w:right w:val="outset" w:sz="6" w:space="0" w:color="auto"/>
            </w:tcBorders>
          </w:tcPr>
          <w:p w14:paraId="32640573"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3.</w:t>
            </w:r>
          </w:p>
        </w:tc>
        <w:tc>
          <w:tcPr>
            <w:tcW w:w="953" w:type="dxa"/>
            <w:tcBorders>
              <w:top w:val="outset" w:sz="6" w:space="0" w:color="auto"/>
              <w:left w:val="outset" w:sz="6" w:space="0" w:color="auto"/>
              <w:bottom w:val="outset" w:sz="6" w:space="0" w:color="auto"/>
              <w:right w:val="outset" w:sz="6" w:space="0" w:color="auto"/>
            </w:tcBorders>
          </w:tcPr>
          <w:p w14:paraId="4231EC9C"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4.</w:t>
            </w:r>
          </w:p>
        </w:tc>
        <w:tc>
          <w:tcPr>
            <w:tcW w:w="839" w:type="dxa"/>
            <w:tcBorders>
              <w:top w:val="outset" w:sz="6" w:space="0" w:color="auto"/>
              <w:left w:val="outset" w:sz="6" w:space="0" w:color="auto"/>
              <w:bottom w:val="outset" w:sz="6" w:space="0" w:color="auto"/>
              <w:right w:val="outset" w:sz="6" w:space="0" w:color="auto"/>
            </w:tcBorders>
          </w:tcPr>
          <w:p w14:paraId="104F02BA"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Spolu</w:t>
            </w:r>
          </w:p>
        </w:tc>
      </w:tr>
      <w:tr w:rsidR="003611B0" w:rsidRPr="006E155A" w14:paraId="6363A5DB" w14:textId="77777777" w:rsidTr="003611B0">
        <w:trPr>
          <w:trHeight w:val="415"/>
          <w:tblCellSpacing w:w="20" w:type="dxa"/>
        </w:trPr>
        <w:tc>
          <w:tcPr>
            <w:tcW w:w="4382" w:type="dxa"/>
            <w:tcBorders>
              <w:top w:val="outset" w:sz="6" w:space="0" w:color="auto"/>
              <w:left w:val="outset" w:sz="6" w:space="0" w:color="auto"/>
              <w:bottom w:val="outset" w:sz="6" w:space="0" w:color="auto"/>
              <w:right w:val="outset" w:sz="6" w:space="0" w:color="auto"/>
            </w:tcBorders>
          </w:tcPr>
          <w:p w14:paraId="21653CE9" w14:textId="77777777" w:rsidR="003611B0" w:rsidRPr="006E155A" w:rsidRDefault="003611B0" w:rsidP="003611B0">
            <w:pPr>
              <w:spacing w:after="0"/>
              <w:rPr>
                <w:rFonts w:ascii="Times New Roman" w:hAnsi="Times New Roman"/>
                <w:b/>
                <w:bCs/>
              </w:rPr>
            </w:pPr>
            <w:r w:rsidRPr="006E155A">
              <w:rPr>
                <w:rFonts w:ascii="Times New Roman" w:hAnsi="Times New Roman"/>
                <w:b/>
                <w:bCs/>
                <w:szCs w:val="26"/>
              </w:rPr>
              <w:t>Teoretické vzdelávanie a praktická príprava</w:t>
            </w:r>
          </w:p>
        </w:tc>
        <w:tc>
          <w:tcPr>
            <w:tcW w:w="952" w:type="dxa"/>
            <w:tcBorders>
              <w:top w:val="outset" w:sz="6" w:space="0" w:color="auto"/>
              <w:left w:val="outset" w:sz="6" w:space="0" w:color="auto"/>
              <w:bottom w:val="outset" w:sz="6" w:space="0" w:color="auto"/>
              <w:right w:val="outset" w:sz="6" w:space="0" w:color="auto"/>
            </w:tcBorders>
          </w:tcPr>
          <w:p w14:paraId="43DE7536"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10(5)</w:t>
            </w:r>
          </w:p>
        </w:tc>
        <w:tc>
          <w:tcPr>
            <w:tcW w:w="952" w:type="dxa"/>
            <w:tcBorders>
              <w:top w:val="outset" w:sz="6" w:space="0" w:color="auto"/>
              <w:left w:val="outset" w:sz="6" w:space="0" w:color="auto"/>
              <w:bottom w:val="outset" w:sz="6" w:space="0" w:color="auto"/>
              <w:right w:val="outset" w:sz="6" w:space="0" w:color="auto"/>
            </w:tcBorders>
          </w:tcPr>
          <w:p w14:paraId="484365CB"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15(6)</w:t>
            </w:r>
          </w:p>
        </w:tc>
        <w:tc>
          <w:tcPr>
            <w:tcW w:w="952" w:type="dxa"/>
            <w:tcBorders>
              <w:top w:val="outset" w:sz="6" w:space="0" w:color="auto"/>
              <w:left w:val="outset" w:sz="6" w:space="0" w:color="auto"/>
              <w:bottom w:val="outset" w:sz="6" w:space="0" w:color="auto"/>
              <w:right w:val="outset" w:sz="6" w:space="0" w:color="auto"/>
            </w:tcBorders>
          </w:tcPr>
          <w:p w14:paraId="5CA4FA08"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10(2)</w:t>
            </w:r>
          </w:p>
        </w:tc>
        <w:tc>
          <w:tcPr>
            <w:tcW w:w="953" w:type="dxa"/>
            <w:tcBorders>
              <w:top w:val="outset" w:sz="6" w:space="0" w:color="auto"/>
              <w:left w:val="outset" w:sz="6" w:space="0" w:color="auto"/>
              <w:bottom w:val="outset" w:sz="6" w:space="0" w:color="auto"/>
              <w:right w:val="outset" w:sz="6" w:space="0" w:color="auto"/>
            </w:tcBorders>
          </w:tcPr>
          <w:p w14:paraId="4018E437"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7(2)</w:t>
            </w:r>
          </w:p>
        </w:tc>
        <w:tc>
          <w:tcPr>
            <w:tcW w:w="839" w:type="dxa"/>
            <w:tcBorders>
              <w:top w:val="outset" w:sz="6" w:space="0" w:color="auto"/>
              <w:left w:val="outset" w:sz="6" w:space="0" w:color="auto"/>
              <w:bottom w:val="outset" w:sz="6" w:space="0" w:color="auto"/>
              <w:right w:val="outset" w:sz="6" w:space="0" w:color="auto"/>
            </w:tcBorders>
          </w:tcPr>
          <w:p w14:paraId="15F7ED9F"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42(15)</w:t>
            </w:r>
          </w:p>
        </w:tc>
      </w:tr>
      <w:tr w:rsidR="003611B0" w:rsidRPr="006E155A" w14:paraId="234DD65F" w14:textId="77777777" w:rsidTr="003611B0">
        <w:trPr>
          <w:trHeight w:val="313"/>
          <w:tblCellSpacing w:w="20" w:type="dxa"/>
        </w:trPr>
        <w:tc>
          <w:tcPr>
            <w:tcW w:w="4382" w:type="dxa"/>
            <w:tcBorders>
              <w:top w:val="outset" w:sz="6" w:space="0" w:color="auto"/>
              <w:left w:val="outset" w:sz="6" w:space="0" w:color="auto"/>
              <w:bottom w:val="outset" w:sz="6" w:space="0" w:color="auto"/>
              <w:right w:val="outset" w:sz="6" w:space="0" w:color="auto"/>
            </w:tcBorders>
          </w:tcPr>
          <w:p w14:paraId="00DEAC23"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 xml:space="preserve">latinský jazyk </w:t>
            </w:r>
            <w:r w:rsidRPr="006E155A">
              <w:rPr>
                <w:rFonts w:ascii="Times New Roman" w:hAnsi="Times New Roman"/>
                <w:snapToGrid w:val="0"/>
              </w:rPr>
              <w:tab/>
            </w:r>
          </w:p>
        </w:tc>
        <w:tc>
          <w:tcPr>
            <w:tcW w:w="952" w:type="dxa"/>
            <w:tcBorders>
              <w:top w:val="outset" w:sz="6" w:space="0" w:color="auto"/>
              <w:left w:val="outset" w:sz="6" w:space="0" w:color="auto"/>
              <w:bottom w:val="outset" w:sz="6" w:space="0" w:color="auto"/>
              <w:right w:val="outset" w:sz="6" w:space="0" w:color="auto"/>
            </w:tcBorders>
          </w:tcPr>
          <w:p w14:paraId="797E6B91" w14:textId="77777777" w:rsidR="003611B0" w:rsidRPr="006E155A" w:rsidRDefault="003611B0" w:rsidP="003611B0">
            <w:pPr>
              <w:spacing w:after="0"/>
              <w:jc w:val="center"/>
              <w:rPr>
                <w:rFonts w:ascii="Times New Roman" w:hAnsi="Times New Roman"/>
              </w:rPr>
            </w:pPr>
            <w:r w:rsidRPr="006E155A">
              <w:rPr>
                <w:rFonts w:ascii="Times New Roman" w:hAnsi="Times New Roman"/>
              </w:rPr>
              <w:t>1(1)</w:t>
            </w:r>
          </w:p>
        </w:tc>
        <w:tc>
          <w:tcPr>
            <w:tcW w:w="952" w:type="dxa"/>
            <w:tcBorders>
              <w:top w:val="outset" w:sz="6" w:space="0" w:color="auto"/>
              <w:left w:val="outset" w:sz="6" w:space="0" w:color="auto"/>
              <w:bottom w:val="outset" w:sz="6" w:space="0" w:color="auto"/>
              <w:right w:val="outset" w:sz="6" w:space="0" w:color="auto"/>
            </w:tcBorders>
          </w:tcPr>
          <w:p w14:paraId="01F18401"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2961CFCA"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3" w:type="dxa"/>
            <w:tcBorders>
              <w:top w:val="outset" w:sz="6" w:space="0" w:color="auto"/>
              <w:left w:val="outset" w:sz="6" w:space="0" w:color="auto"/>
              <w:bottom w:val="outset" w:sz="6" w:space="0" w:color="auto"/>
              <w:right w:val="outset" w:sz="6" w:space="0" w:color="auto"/>
            </w:tcBorders>
          </w:tcPr>
          <w:p w14:paraId="286D3F6B"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39" w:type="dxa"/>
            <w:tcBorders>
              <w:top w:val="outset" w:sz="6" w:space="0" w:color="auto"/>
              <w:left w:val="outset" w:sz="6" w:space="0" w:color="auto"/>
              <w:bottom w:val="outset" w:sz="6" w:space="0" w:color="auto"/>
              <w:right w:val="outset" w:sz="6" w:space="0" w:color="auto"/>
            </w:tcBorders>
          </w:tcPr>
          <w:p w14:paraId="0226BDD9" w14:textId="77777777" w:rsidR="003611B0" w:rsidRPr="006E155A" w:rsidRDefault="003611B0" w:rsidP="003611B0">
            <w:pPr>
              <w:spacing w:after="0"/>
              <w:jc w:val="center"/>
              <w:rPr>
                <w:rFonts w:ascii="Times New Roman" w:hAnsi="Times New Roman"/>
              </w:rPr>
            </w:pPr>
            <w:r w:rsidRPr="006E155A">
              <w:rPr>
                <w:rFonts w:ascii="Times New Roman" w:hAnsi="Times New Roman"/>
              </w:rPr>
              <w:t>1(1)</w:t>
            </w:r>
          </w:p>
        </w:tc>
      </w:tr>
      <w:tr w:rsidR="003611B0" w:rsidRPr="006E155A" w14:paraId="27513613" w14:textId="77777777" w:rsidTr="003611B0">
        <w:trPr>
          <w:trHeight w:val="321"/>
          <w:tblCellSpacing w:w="20" w:type="dxa"/>
        </w:trPr>
        <w:tc>
          <w:tcPr>
            <w:tcW w:w="4382" w:type="dxa"/>
            <w:tcBorders>
              <w:top w:val="outset" w:sz="6" w:space="0" w:color="auto"/>
              <w:left w:val="outset" w:sz="6" w:space="0" w:color="auto"/>
              <w:bottom w:val="outset" w:sz="6" w:space="0" w:color="auto"/>
              <w:right w:val="outset" w:sz="6" w:space="0" w:color="auto"/>
            </w:tcBorders>
          </w:tcPr>
          <w:p w14:paraId="7C25B840" w14:textId="77777777" w:rsidR="003611B0" w:rsidRPr="006E155A" w:rsidRDefault="003611B0" w:rsidP="003611B0">
            <w:pPr>
              <w:spacing w:after="0"/>
              <w:rPr>
                <w:rFonts w:ascii="Times New Roman" w:hAnsi="Times New Roman"/>
              </w:rPr>
            </w:pPr>
            <w:r w:rsidRPr="006E155A">
              <w:rPr>
                <w:rFonts w:ascii="Times New Roman" w:hAnsi="Times New Roman"/>
                <w:snapToGrid w:val="0"/>
              </w:rPr>
              <w:t>anatómia a fyziológia</w:t>
            </w:r>
          </w:p>
        </w:tc>
        <w:tc>
          <w:tcPr>
            <w:tcW w:w="952" w:type="dxa"/>
            <w:tcBorders>
              <w:top w:val="outset" w:sz="6" w:space="0" w:color="auto"/>
              <w:left w:val="outset" w:sz="6" w:space="0" w:color="auto"/>
              <w:bottom w:val="outset" w:sz="6" w:space="0" w:color="auto"/>
              <w:right w:val="outset" w:sz="6" w:space="0" w:color="auto"/>
            </w:tcBorders>
          </w:tcPr>
          <w:p w14:paraId="4E1A79DE"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952" w:type="dxa"/>
            <w:tcBorders>
              <w:top w:val="outset" w:sz="6" w:space="0" w:color="auto"/>
              <w:left w:val="outset" w:sz="6" w:space="0" w:color="auto"/>
              <w:bottom w:val="outset" w:sz="6" w:space="0" w:color="auto"/>
              <w:right w:val="outset" w:sz="6" w:space="0" w:color="auto"/>
            </w:tcBorders>
          </w:tcPr>
          <w:p w14:paraId="68C214FC"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952" w:type="dxa"/>
            <w:tcBorders>
              <w:top w:val="outset" w:sz="6" w:space="0" w:color="auto"/>
              <w:left w:val="outset" w:sz="6" w:space="0" w:color="auto"/>
              <w:bottom w:val="outset" w:sz="6" w:space="0" w:color="auto"/>
              <w:right w:val="outset" w:sz="6" w:space="0" w:color="auto"/>
            </w:tcBorders>
          </w:tcPr>
          <w:p w14:paraId="78ABF17E"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3" w:type="dxa"/>
            <w:tcBorders>
              <w:top w:val="outset" w:sz="6" w:space="0" w:color="auto"/>
              <w:left w:val="outset" w:sz="6" w:space="0" w:color="auto"/>
              <w:bottom w:val="outset" w:sz="6" w:space="0" w:color="auto"/>
              <w:right w:val="outset" w:sz="6" w:space="0" w:color="auto"/>
            </w:tcBorders>
          </w:tcPr>
          <w:p w14:paraId="775C68D4"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39" w:type="dxa"/>
            <w:tcBorders>
              <w:top w:val="outset" w:sz="6" w:space="0" w:color="auto"/>
              <w:left w:val="outset" w:sz="6" w:space="0" w:color="auto"/>
              <w:bottom w:val="outset" w:sz="6" w:space="0" w:color="auto"/>
              <w:right w:val="outset" w:sz="6" w:space="0" w:color="auto"/>
            </w:tcBorders>
          </w:tcPr>
          <w:p w14:paraId="2F2E892C" w14:textId="77777777" w:rsidR="003611B0" w:rsidRPr="006E155A" w:rsidRDefault="003611B0" w:rsidP="003611B0">
            <w:pPr>
              <w:spacing w:after="0"/>
              <w:jc w:val="center"/>
              <w:rPr>
                <w:rFonts w:ascii="Times New Roman" w:hAnsi="Times New Roman"/>
              </w:rPr>
            </w:pPr>
            <w:r w:rsidRPr="006E155A">
              <w:rPr>
                <w:rFonts w:ascii="Times New Roman" w:hAnsi="Times New Roman"/>
              </w:rPr>
              <w:t>4</w:t>
            </w:r>
          </w:p>
        </w:tc>
      </w:tr>
      <w:tr w:rsidR="003611B0" w:rsidRPr="006E155A" w14:paraId="71C21BF6" w14:textId="77777777" w:rsidTr="003611B0">
        <w:trPr>
          <w:trHeight w:val="313"/>
          <w:tblCellSpacing w:w="20" w:type="dxa"/>
        </w:trPr>
        <w:tc>
          <w:tcPr>
            <w:tcW w:w="4382" w:type="dxa"/>
            <w:tcBorders>
              <w:top w:val="outset" w:sz="6" w:space="0" w:color="auto"/>
              <w:left w:val="outset" w:sz="6" w:space="0" w:color="auto"/>
              <w:bottom w:val="outset" w:sz="6" w:space="0" w:color="auto"/>
              <w:right w:val="outset" w:sz="6" w:space="0" w:color="auto"/>
            </w:tcBorders>
          </w:tcPr>
          <w:p w14:paraId="71944F9D" w14:textId="77777777" w:rsidR="003611B0" w:rsidRPr="006E155A" w:rsidRDefault="003611B0" w:rsidP="003611B0">
            <w:pPr>
              <w:spacing w:after="0"/>
              <w:rPr>
                <w:rFonts w:ascii="Times New Roman" w:hAnsi="Times New Roman"/>
              </w:rPr>
            </w:pPr>
            <w:r w:rsidRPr="006E155A">
              <w:rPr>
                <w:rFonts w:ascii="Times New Roman" w:hAnsi="Times New Roman"/>
                <w:snapToGrid w:val="0"/>
              </w:rPr>
              <w:t>patológia</w:t>
            </w:r>
            <w:r w:rsidRPr="006E155A">
              <w:rPr>
                <w:rFonts w:ascii="Times New Roman" w:hAnsi="Times New Roman"/>
                <w:snapToGrid w:val="0"/>
              </w:rPr>
              <w:tab/>
            </w:r>
          </w:p>
        </w:tc>
        <w:tc>
          <w:tcPr>
            <w:tcW w:w="952" w:type="dxa"/>
            <w:tcBorders>
              <w:top w:val="outset" w:sz="6" w:space="0" w:color="auto"/>
              <w:left w:val="outset" w:sz="6" w:space="0" w:color="auto"/>
              <w:bottom w:val="outset" w:sz="6" w:space="0" w:color="auto"/>
              <w:right w:val="outset" w:sz="6" w:space="0" w:color="auto"/>
            </w:tcBorders>
          </w:tcPr>
          <w:p w14:paraId="61BF3CA2"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008603C6"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952" w:type="dxa"/>
            <w:tcBorders>
              <w:top w:val="outset" w:sz="6" w:space="0" w:color="auto"/>
              <w:left w:val="outset" w:sz="6" w:space="0" w:color="auto"/>
              <w:bottom w:val="outset" w:sz="6" w:space="0" w:color="auto"/>
              <w:right w:val="outset" w:sz="6" w:space="0" w:color="auto"/>
            </w:tcBorders>
          </w:tcPr>
          <w:p w14:paraId="304B6C24"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3" w:type="dxa"/>
            <w:tcBorders>
              <w:top w:val="outset" w:sz="6" w:space="0" w:color="auto"/>
              <w:left w:val="outset" w:sz="6" w:space="0" w:color="auto"/>
              <w:bottom w:val="outset" w:sz="6" w:space="0" w:color="auto"/>
              <w:right w:val="outset" w:sz="6" w:space="0" w:color="auto"/>
            </w:tcBorders>
          </w:tcPr>
          <w:p w14:paraId="5880772C"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39" w:type="dxa"/>
            <w:tcBorders>
              <w:top w:val="outset" w:sz="6" w:space="0" w:color="auto"/>
              <w:left w:val="outset" w:sz="6" w:space="0" w:color="auto"/>
              <w:bottom w:val="outset" w:sz="6" w:space="0" w:color="auto"/>
              <w:right w:val="outset" w:sz="6" w:space="0" w:color="auto"/>
            </w:tcBorders>
          </w:tcPr>
          <w:p w14:paraId="5368AD03"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r>
      <w:tr w:rsidR="003611B0" w:rsidRPr="006E155A" w14:paraId="651991F4" w14:textId="77777777" w:rsidTr="003611B0">
        <w:trPr>
          <w:trHeight w:val="313"/>
          <w:tblCellSpacing w:w="20" w:type="dxa"/>
        </w:trPr>
        <w:tc>
          <w:tcPr>
            <w:tcW w:w="4382" w:type="dxa"/>
            <w:tcBorders>
              <w:top w:val="outset" w:sz="6" w:space="0" w:color="auto"/>
              <w:left w:val="outset" w:sz="6" w:space="0" w:color="auto"/>
              <w:bottom w:val="outset" w:sz="6" w:space="0" w:color="auto"/>
              <w:right w:val="outset" w:sz="6" w:space="0" w:color="auto"/>
            </w:tcBorders>
          </w:tcPr>
          <w:p w14:paraId="3EB79E55" w14:textId="77777777" w:rsidR="003611B0" w:rsidRPr="006E155A" w:rsidRDefault="003611B0" w:rsidP="003611B0">
            <w:pPr>
              <w:spacing w:after="0"/>
              <w:rPr>
                <w:rFonts w:ascii="Times New Roman" w:hAnsi="Times New Roman"/>
              </w:rPr>
            </w:pPr>
            <w:r w:rsidRPr="006E155A">
              <w:rPr>
                <w:rFonts w:ascii="Times New Roman" w:hAnsi="Times New Roman"/>
                <w:snapToGrid w:val="0"/>
              </w:rPr>
              <w:t>preventívne lekárstvo</w:t>
            </w:r>
          </w:p>
        </w:tc>
        <w:tc>
          <w:tcPr>
            <w:tcW w:w="952" w:type="dxa"/>
            <w:tcBorders>
              <w:top w:val="outset" w:sz="6" w:space="0" w:color="auto"/>
              <w:left w:val="outset" w:sz="6" w:space="0" w:color="auto"/>
              <w:bottom w:val="outset" w:sz="6" w:space="0" w:color="auto"/>
              <w:right w:val="outset" w:sz="6" w:space="0" w:color="auto"/>
            </w:tcBorders>
          </w:tcPr>
          <w:p w14:paraId="2542075C"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71211E26"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1E8E8DD2"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953" w:type="dxa"/>
            <w:tcBorders>
              <w:top w:val="outset" w:sz="6" w:space="0" w:color="auto"/>
              <w:left w:val="outset" w:sz="6" w:space="0" w:color="auto"/>
              <w:bottom w:val="outset" w:sz="6" w:space="0" w:color="auto"/>
              <w:right w:val="outset" w:sz="6" w:space="0" w:color="auto"/>
            </w:tcBorders>
          </w:tcPr>
          <w:p w14:paraId="5DE3680F"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39" w:type="dxa"/>
            <w:tcBorders>
              <w:top w:val="outset" w:sz="6" w:space="0" w:color="auto"/>
              <w:left w:val="outset" w:sz="6" w:space="0" w:color="auto"/>
              <w:bottom w:val="outset" w:sz="6" w:space="0" w:color="auto"/>
              <w:right w:val="outset" w:sz="6" w:space="0" w:color="auto"/>
            </w:tcBorders>
          </w:tcPr>
          <w:p w14:paraId="781BFF2E"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r>
      <w:tr w:rsidR="003611B0" w:rsidRPr="006E155A" w14:paraId="3A42CD74" w14:textId="77777777" w:rsidTr="003611B0">
        <w:trPr>
          <w:trHeight w:val="358"/>
          <w:tblCellSpacing w:w="20" w:type="dxa"/>
        </w:trPr>
        <w:tc>
          <w:tcPr>
            <w:tcW w:w="4382" w:type="dxa"/>
            <w:tcBorders>
              <w:top w:val="outset" w:sz="6" w:space="0" w:color="auto"/>
              <w:left w:val="outset" w:sz="6" w:space="0" w:color="auto"/>
              <w:bottom w:val="outset" w:sz="6" w:space="0" w:color="auto"/>
              <w:right w:val="outset" w:sz="6" w:space="0" w:color="auto"/>
            </w:tcBorders>
          </w:tcPr>
          <w:p w14:paraId="21011C6D"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organizácia zdravotníctva a sociálnych služieb</w:t>
            </w:r>
          </w:p>
        </w:tc>
        <w:tc>
          <w:tcPr>
            <w:tcW w:w="952" w:type="dxa"/>
            <w:tcBorders>
              <w:top w:val="outset" w:sz="6" w:space="0" w:color="auto"/>
              <w:left w:val="outset" w:sz="6" w:space="0" w:color="auto"/>
              <w:bottom w:val="outset" w:sz="6" w:space="0" w:color="auto"/>
              <w:right w:val="outset" w:sz="6" w:space="0" w:color="auto"/>
            </w:tcBorders>
          </w:tcPr>
          <w:p w14:paraId="42AC52D2"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67F2183B"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4D987662"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953" w:type="dxa"/>
            <w:tcBorders>
              <w:top w:val="outset" w:sz="6" w:space="0" w:color="auto"/>
              <w:left w:val="outset" w:sz="6" w:space="0" w:color="auto"/>
              <w:bottom w:val="outset" w:sz="6" w:space="0" w:color="auto"/>
              <w:right w:val="outset" w:sz="6" w:space="0" w:color="auto"/>
            </w:tcBorders>
          </w:tcPr>
          <w:p w14:paraId="6D027D78"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39" w:type="dxa"/>
            <w:tcBorders>
              <w:top w:val="outset" w:sz="6" w:space="0" w:color="auto"/>
              <w:left w:val="outset" w:sz="6" w:space="0" w:color="auto"/>
              <w:bottom w:val="outset" w:sz="6" w:space="0" w:color="auto"/>
              <w:right w:val="outset" w:sz="6" w:space="0" w:color="auto"/>
            </w:tcBorders>
          </w:tcPr>
          <w:p w14:paraId="139445B4"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r>
      <w:tr w:rsidR="003611B0" w:rsidRPr="006E155A" w14:paraId="33BDC2A0" w14:textId="77777777" w:rsidTr="003611B0">
        <w:trPr>
          <w:trHeight w:val="321"/>
          <w:tblCellSpacing w:w="20" w:type="dxa"/>
        </w:trPr>
        <w:tc>
          <w:tcPr>
            <w:tcW w:w="4382" w:type="dxa"/>
            <w:tcBorders>
              <w:top w:val="outset" w:sz="6" w:space="0" w:color="auto"/>
              <w:left w:val="outset" w:sz="6" w:space="0" w:color="auto"/>
              <w:bottom w:val="outset" w:sz="6" w:space="0" w:color="auto"/>
              <w:right w:val="outset" w:sz="6" w:space="0" w:color="auto"/>
            </w:tcBorders>
          </w:tcPr>
          <w:p w14:paraId="2FD0A46C" w14:textId="77777777" w:rsidR="003611B0" w:rsidRPr="006E155A" w:rsidRDefault="003611B0" w:rsidP="003611B0">
            <w:pPr>
              <w:spacing w:after="0"/>
              <w:rPr>
                <w:rFonts w:ascii="Times New Roman" w:hAnsi="Times New Roman"/>
              </w:rPr>
            </w:pPr>
            <w:r w:rsidRPr="006E155A">
              <w:rPr>
                <w:rFonts w:ascii="Times New Roman" w:hAnsi="Times New Roman"/>
                <w:snapToGrid w:val="0"/>
              </w:rPr>
              <w:t>prvá pomoc</w:t>
            </w:r>
          </w:p>
        </w:tc>
        <w:tc>
          <w:tcPr>
            <w:tcW w:w="952" w:type="dxa"/>
            <w:tcBorders>
              <w:top w:val="outset" w:sz="6" w:space="0" w:color="auto"/>
              <w:left w:val="outset" w:sz="6" w:space="0" w:color="auto"/>
              <w:bottom w:val="outset" w:sz="6" w:space="0" w:color="auto"/>
              <w:right w:val="outset" w:sz="6" w:space="0" w:color="auto"/>
            </w:tcBorders>
          </w:tcPr>
          <w:p w14:paraId="72408F6F"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31CB8B1D" w14:textId="77777777" w:rsidR="003611B0" w:rsidRPr="006E155A" w:rsidRDefault="003611B0" w:rsidP="003611B0">
            <w:pPr>
              <w:spacing w:after="0"/>
              <w:jc w:val="center"/>
              <w:rPr>
                <w:rFonts w:ascii="Times New Roman" w:hAnsi="Times New Roman"/>
              </w:rPr>
            </w:pPr>
            <w:r w:rsidRPr="006E155A">
              <w:rPr>
                <w:rFonts w:ascii="Times New Roman" w:hAnsi="Times New Roman"/>
              </w:rPr>
              <w:t>2(1)</w:t>
            </w:r>
          </w:p>
        </w:tc>
        <w:tc>
          <w:tcPr>
            <w:tcW w:w="952" w:type="dxa"/>
            <w:tcBorders>
              <w:top w:val="outset" w:sz="6" w:space="0" w:color="auto"/>
              <w:left w:val="outset" w:sz="6" w:space="0" w:color="auto"/>
              <w:bottom w:val="outset" w:sz="6" w:space="0" w:color="auto"/>
              <w:right w:val="outset" w:sz="6" w:space="0" w:color="auto"/>
            </w:tcBorders>
          </w:tcPr>
          <w:p w14:paraId="68A49FB0"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3" w:type="dxa"/>
            <w:tcBorders>
              <w:top w:val="outset" w:sz="6" w:space="0" w:color="auto"/>
              <w:left w:val="outset" w:sz="6" w:space="0" w:color="auto"/>
              <w:bottom w:val="outset" w:sz="6" w:space="0" w:color="auto"/>
              <w:right w:val="outset" w:sz="6" w:space="0" w:color="auto"/>
            </w:tcBorders>
          </w:tcPr>
          <w:p w14:paraId="0E8F2012"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39" w:type="dxa"/>
            <w:tcBorders>
              <w:top w:val="outset" w:sz="6" w:space="0" w:color="auto"/>
              <w:left w:val="outset" w:sz="6" w:space="0" w:color="auto"/>
              <w:bottom w:val="outset" w:sz="6" w:space="0" w:color="auto"/>
              <w:right w:val="outset" w:sz="6" w:space="0" w:color="auto"/>
            </w:tcBorders>
          </w:tcPr>
          <w:p w14:paraId="23CE130E" w14:textId="77777777" w:rsidR="003611B0" w:rsidRPr="006E155A" w:rsidRDefault="003611B0" w:rsidP="003611B0">
            <w:pPr>
              <w:spacing w:after="0"/>
              <w:jc w:val="center"/>
              <w:rPr>
                <w:rFonts w:ascii="Times New Roman" w:hAnsi="Times New Roman"/>
              </w:rPr>
            </w:pPr>
            <w:r w:rsidRPr="006E155A">
              <w:rPr>
                <w:rFonts w:ascii="Times New Roman" w:hAnsi="Times New Roman"/>
              </w:rPr>
              <w:t>2(1)</w:t>
            </w:r>
          </w:p>
        </w:tc>
      </w:tr>
      <w:tr w:rsidR="003611B0" w:rsidRPr="006E155A" w14:paraId="6A381DC3" w14:textId="77777777" w:rsidTr="003611B0">
        <w:trPr>
          <w:trHeight w:val="626"/>
          <w:tblCellSpacing w:w="20" w:type="dxa"/>
        </w:trPr>
        <w:tc>
          <w:tcPr>
            <w:tcW w:w="4382" w:type="dxa"/>
            <w:tcBorders>
              <w:top w:val="outset" w:sz="6" w:space="0" w:color="auto"/>
              <w:left w:val="outset" w:sz="6" w:space="0" w:color="auto"/>
              <w:bottom w:val="outset" w:sz="6" w:space="0" w:color="auto"/>
              <w:right w:val="outset" w:sz="6" w:space="0" w:color="auto"/>
            </w:tcBorders>
          </w:tcPr>
          <w:p w14:paraId="11E032FE" w14:textId="77777777" w:rsidR="003611B0" w:rsidRPr="006E155A" w:rsidRDefault="003611B0" w:rsidP="003611B0">
            <w:pPr>
              <w:spacing w:after="0"/>
              <w:rPr>
                <w:rFonts w:ascii="Times New Roman" w:hAnsi="Times New Roman"/>
              </w:rPr>
            </w:pPr>
            <w:r w:rsidRPr="006E155A">
              <w:rPr>
                <w:rFonts w:ascii="Times New Roman" w:hAnsi="Times New Roman"/>
                <w:snapToGrid w:val="0"/>
              </w:rPr>
              <w:t>psychológia, pedagogika a profesijná komunikácia</w:t>
            </w:r>
          </w:p>
        </w:tc>
        <w:tc>
          <w:tcPr>
            <w:tcW w:w="952" w:type="dxa"/>
            <w:tcBorders>
              <w:top w:val="outset" w:sz="6" w:space="0" w:color="auto"/>
              <w:left w:val="outset" w:sz="6" w:space="0" w:color="auto"/>
              <w:bottom w:val="outset" w:sz="6" w:space="0" w:color="auto"/>
              <w:right w:val="outset" w:sz="6" w:space="0" w:color="auto"/>
            </w:tcBorders>
          </w:tcPr>
          <w:p w14:paraId="6110FCF5"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63C5362B" w14:textId="0D386BD9" w:rsidR="003611B0" w:rsidRPr="006E155A" w:rsidRDefault="001C345C" w:rsidP="003611B0">
            <w:pPr>
              <w:spacing w:after="0"/>
              <w:jc w:val="center"/>
              <w:rPr>
                <w:rFonts w:ascii="Times New Roman" w:hAnsi="Times New Roman"/>
              </w:rPr>
            </w:pPr>
            <w:r>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1FBBF06E" w14:textId="2B596F7D" w:rsidR="003611B0" w:rsidRPr="006E155A" w:rsidRDefault="001C345C" w:rsidP="003611B0">
            <w:pPr>
              <w:spacing w:after="0"/>
              <w:jc w:val="center"/>
              <w:rPr>
                <w:rFonts w:ascii="Times New Roman" w:hAnsi="Times New Roman"/>
              </w:rPr>
            </w:pPr>
            <w:r w:rsidRPr="006E155A">
              <w:rPr>
                <w:rFonts w:ascii="Times New Roman" w:hAnsi="Times New Roman"/>
              </w:rPr>
              <w:t>2(</w:t>
            </w:r>
            <w:r>
              <w:rPr>
                <w:rFonts w:ascii="Times New Roman" w:hAnsi="Times New Roman"/>
              </w:rPr>
              <w:t>1</w:t>
            </w:r>
            <w:r w:rsidRPr="006E155A">
              <w:rPr>
                <w:rFonts w:ascii="Times New Roman" w:hAnsi="Times New Roman"/>
              </w:rPr>
              <w:t>)</w:t>
            </w:r>
          </w:p>
        </w:tc>
        <w:tc>
          <w:tcPr>
            <w:tcW w:w="953" w:type="dxa"/>
            <w:tcBorders>
              <w:top w:val="outset" w:sz="6" w:space="0" w:color="auto"/>
              <w:left w:val="outset" w:sz="6" w:space="0" w:color="auto"/>
              <w:bottom w:val="outset" w:sz="6" w:space="0" w:color="auto"/>
              <w:right w:val="outset" w:sz="6" w:space="0" w:color="auto"/>
            </w:tcBorders>
          </w:tcPr>
          <w:p w14:paraId="08037984" w14:textId="0E12A405" w:rsidR="003611B0" w:rsidRPr="006E155A" w:rsidRDefault="003611B0" w:rsidP="003611B0">
            <w:pPr>
              <w:spacing w:after="0"/>
              <w:jc w:val="center"/>
              <w:rPr>
                <w:rFonts w:ascii="Times New Roman" w:hAnsi="Times New Roman"/>
              </w:rPr>
            </w:pPr>
            <w:r w:rsidRPr="006E155A">
              <w:rPr>
                <w:rFonts w:ascii="Times New Roman" w:hAnsi="Times New Roman"/>
              </w:rPr>
              <w:t>2(</w:t>
            </w:r>
            <w:r w:rsidR="001C345C">
              <w:rPr>
                <w:rFonts w:ascii="Times New Roman" w:hAnsi="Times New Roman"/>
              </w:rPr>
              <w:t>1</w:t>
            </w:r>
            <w:r w:rsidRPr="006E155A">
              <w:rPr>
                <w:rFonts w:ascii="Times New Roman" w:hAnsi="Times New Roman"/>
              </w:rPr>
              <w:t>)</w:t>
            </w:r>
          </w:p>
        </w:tc>
        <w:tc>
          <w:tcPr>
            <w:tcW w:w="839" w:type="dxa"/>
            <w:tcBorders>
              <w:top w:val="outset" w:sz="6" w:space="0" w:color="auto"/>
              <w:left w:val="outset" w:sz="6" w:space="0" w:color="auto"/>
              <w:bottom w:val="outset" w:sz="6" w:space="0" w:color="auto"/>
              <w:right w:val="outset" w:sz="6" w:space="0" w:color="auto"/>
            </w:tcBorders>
          </w:tcPr>
          <w:p w14:paraId="0859705C" w14:textId="5EBB1E7A" w:rsidR="003611B0" w:rsidRPr="006E155A" w:rsidRDefault="001C345C" w:rsidP="003611B0">
            <w:pPr>
              <w:spacing w:after="0"/>
              <w:jc w:val="center"/>
              <w:rPr>
                <w:rFonts w:ascii="Times New Roman" w:hAnsi="Times New Roman"/>
              </w:rPr>
            </w:pPr>
            <w:r>
              <w:rPr>
                <w:rFonts w:ascii="Times New Roman" w:hAnsi="Times New Roman"/>
              </w:rPr>
              <w:t>2</w:t>
            </w:r>
            <w:r w:rsidR="003611B0" w:rsidRPr="006E155A">
              <w:rPr>
                <w:rFonts w:ascii="Times New Roman" w:hAnsi="Times New Roman"/>
              </w:rPr>
              <w:t>(</w:t>
            </w:r>
            <w:r>
              <w:rPr>
                <w:rFonts w:ascii="Times New Roman" w:hAnsi="Times New Roman"/>
              </w:rPr>
              <w:t>2</w:t>
            </w:r>
            <w:r w:rsidR="003611B0" w:rsidRPr="006E155A">
              <w:rPr>
                <w:rFonts w:ascii="Times New Roman" w:hAnsi="Times New Roman"/>
              </w:rPr>
              <w:t>)</w:t>
            </w:r>
          </w:p>
        </w:tc>
      </w:tr>
      <w:tr w:rsidR="003611B0" w:rsidRPr="006E155A" w14:paraId="634ECDB2" w14:textId="77777777" w:rsidTr="003611B0">
        <w:trPr>
          <w:trHeight w:val="313"/>
          <w:tblCellSpacing w:w="20" w:type="dxa"/>
        </w:trPr>
        <w:tc>
          <w:tcPr>
            <w:tcW w:w="4382" w:type="dxa"/>
            <w:tcBorders>
              <w:top w:val="outset" w:sz="6" w:space="0" w:color="auto"/>
              <w:left w:val="outset" w:sz="6" w:space="0" w:color="auto"/>
              <w:bottom w:val="outset" w:sz="6" w:space="0" w:color="auto"/>
              <w:right w:val="outset" w:sz="6" w:space="0" w:color="auto"/>
            </w:tcBorders>
          </w:tcPr>
          <w:p w14:paraId="05DA9F5B" w14:textId="77777777" w:rsidR="003611B0" w:rsidRPr="006E155A" w:rsidRDefault="003611B0" w:rsidP="003611B0">
            <w:pPr>
              <w:spacing w:after="0"/>
              <w:rPr>
                <w:rFonts w:ascii="Times New Roman" w:hAnsi="Times New Roman"/>
              </w:rPr>
            </w:pPr>
            <w:r w:rsidRPr="006E155A">
              <w:rPr>
                <w:rFonts w:ascii="Times New Roman" w:hAnsi="Times New Roman"/>
                <w:snapToGrid w:val="0"/>
              </w:rPr>
              <w:t>zdravotnícka etika</w:t>
            </w:r>
          </w:p>
        </w:tc>
        <w:tc>
          <w:tcPr>
            <w:tcW w:w="952" w:type="dxa"/>
            <w:tcBorders>
              <w:top w:val="outset" w:sz="6" w:space="0" w:color="auto"/>
              <w:left w:val="outset" w:sz="6" w:space="0" w:color="auto"/>
              <w:bottom w:val="outset" w:sz="6" w:space="0" w:color="auto"/>
              <w:right w:val="outset" w:sz="6" w:space="0" w:color="auto"/>
            </w:tcBorders>
          </w:tcPr>
          <w:p w14:paraId="2F200D8C"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7BB48321"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57178FEF"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953" w:type="dxa"/>
            <w:tcBorders>
              <w:top w:val="outset" w:sz="6" w:space="0" w:color="auto"/>
              <w:left w:val="outset" w:sz="6" w:space="0" w:color="auto"/>
              <w:bottom w:val="outset" w:sz="6" w:space="0" w:color="auto"/>
              <w:right w:val="outset" w:sz="6" w:space="0" w:color="auto"/>
            </w:tcBorders>
          </w:tcPr>
          <w:p w14:paraId="3DF9A2E9"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39" w:type="dxa"/>
            <w:tcBorders>
              <w:top w:val="outset" w:sz="6" w:space="0" w:color="auto"/>
              <w:left w:val="outset" w:sz="6" w:space="0" w:color="auto"/>
              <w:bottom w:val="outset" w:sz="6" w:space="0" w:color="auto"/>
              <w:right w:val="outset" w:sz="6" w:space="0" w:color="auto"/>
            </w:tcBorders>
          </w:tcPr>
          <w:p w14:paraId="2CEB8B61" w14:textId="77777777" w:rsidR="003611B0" w:rsidRPr="006E155A" w:rsidRDefault="003611B0" w:rsidP="003611B0">
            <w:pPr>
              <w:spacing w:after="0"/>
              <w:jc w:val="center"/>
              <w:rPr>
                <w:rFonts w:ascii="Times New Roman" w:hAnsi="Times New Roman"/>
              </w:rPr>
            </w:pPr>
            <w:r w:rsidRPr="006E155A">
              <w:rPr>
                <w:rFonts w:ascii="Times New Roman" w:hAnsi="Times New Roman"/>
              </w:rPr>
              <w:t>1</w:t>
            </w:r>
          </w:p>
        </w:tc>
      </w:tr>
      <w:tr w:rsidR="003611B0" w:rsidRPr="006E155A" w14:paraId="548529F6" w14:textId="77777777" w:rsidTr="003611B0">
        <w:trPr>
          <w:trHeight w:val="313"/>
          <w:tblCellSpacing w:w="20" w:type="dxa"/>
        </w:trPr>
        <w:tc>
          <w:tcPr>
            <w:tcW w:w="4382" w:type="dxa"/>
            <w:tcBorders>
              <w:top w:val="outset" w:sz="6" w:space="0" w:color="auto"/>
              <w:left w:val="outset" w:sz="6" w:space="0" w:color="auto"/>
              <w:bottom w:val="outset" w:sz="6" w:space="0" w:color="auto"/>
              <w:right w:val="outset" w:sz="6" w:space="0" w:color="auto"/>
            </w:tcBorders>
          </w:tcPr>
          <w:p w14:paraId="61360E1D" w14:textId="77777777" w:rsidR="003611B0" w:rsidRPr="006E155A" w:rsidRDefault="003611B0" w:rsidP="003611B0">
            <w:pPr>
              <w:spacing w:after="0"/>
              <w:rPr>
                <w:rFonts w:ascii="Times New Roman" w:hAnsi="Times New Roman"/>
              </w:rPr>
            </w:pPr>
            <w:r w:rsidRPr="006E155A">
              <w:rPr>
                <w:rFonts w:ascii="Times New Roman" w:hAnsi="Times New Roman"/>
                <w:snapToGrid w:val="0"/>
              </w:rPr>
              <w:t>zdravie a klinika chorôb</w:t>
            </w:r>
          </w:p>
        </w:tc>
        <w:tc>
          <w:tcPr>
            <w:tcW w:w="952" w:type="dxa"/>
            <w:tcBorders>
              <w:top w:val="outset" w:sz="6" w:space="0" w:color="auto"/>
              <w:left w:val="outset" w:sz="6" w:space="0" w:color="auto"/>
              <w:bottom w:val="outset" w:sz="6" w:space="0" w:color="auto"/>
              <w:right w:val="outset" w:sz="6" w:space="0" w:color="auto"/>
            </w:tcBorders>
          </w:tcPr>
          <w:p w14:paraId="71C85050" w14:textId="3492FE0C" w:rsidR="003611B0" w:rsidRPr="006E155A" w:rsidRDefault="003611B0" w:rsidP="003611B0">
            <w:pPr>
              <w:spacing w:after="0"/>
              <w:jc w:val="center"/>
              <w:rPr>
                <w:rFonts w:ascii="Times New Roman" w:hAnsi="Times New Roman"/>
              </w:rPr>
            </w:pPr>
            <w:r w:rsidRPr="006E155A">
              <w:rPr>
                <w:rFonts w:ascii="Times New Roman" w:hAnsi="Times New Roman"/>
              </w:rPr>
              <w:t>1</w:t>
            </w:r>
          </w:p>
        </w:tc>
        <w:tc>
          <w:tcPr>
            <w:tcW w:w="952" w:type="dxa"/>
            <w:tcBorders>
              <w:top w:val="outset" w:sz="6" w:space="0" w:color="auto"/>
              <w:left w:val="outset" w:sz="6" w:space="0" w:color="auto"/>
              <w:bottom w:val="outset" w:sz="6" w:space="0" w:color="auto"/>
              <w:right w:val="outset" w:sz="6" w:space="0" w:color="auto"/>
            </w:tcBorders>
          </w:tcPr>
          <w:p w14:paraId="2CBE0ED7"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952" w:type="dxa"/>
            <w:tcBorders>
              <w:top w:val="outset" w:sz="6" w:space="0" w:color="auto"/>
              <w:left w:val="outset" w:sz="6" w:space="0" w:color="auto"/>
              <w:bottom w:val="outset" w:sz="6" w:space="0" w:color="auto"/>
              <w:right w:val="outset" w:sz="6" w:space="0" w:color="auto"/>
            </w:tcBorders>
          </w:tcPr>
          <w:p w14:paraId="124C18AA"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953" w:type="dxa"/>
            <w:tcBorders>
              <w:top w:val="outset" w:sz="6" w:space="0" w:color="auto"/>
              <w:left w:val="outset" w:sz="6" w:space="0" w:color="auto"/>
              <w:bottom w:val="outset" w:sz="6" w:space="0" w:color="auto"/>
              <w:right w:val="outset" w:sz="6" w:space="0" w:color="auto"/>
            </w:tcBorders>
          </w:tcPr>
          <w:p w14:paraId="0C5ADAF9" w14:textId="77777777" w:rsidR="003611B0" w:rsidRPr="006E155A" w:rsidRDefault="003611B0" w:rsidP="003611B0">
            <w:pPr>
              <w:spacing w:after="0"/>
              <w:jc w:val="center"/>
              <w:rPr>
                <w:rFonts w:ascii="Times New Roman" w:hAnsi="Times New Roman"/>
              </w:rPr>
            </w:pPr>
            <w:r w:rsidRPr="006E155A">
              <w:rPr>
                <w:rFonts w:ascii="Times New Roman" w:hAnsi="Times New Roman"/>
              </w:rPr>
              <w:t>3</w:t>
            </w:r>
          </w:p>
        </w:tc>
        <w:tc>
          <w:tcPr>
            <w:tcW w:w="839" w:type="dxa"/>
            <w:tcBorders>
              <w:top w:val="outset" w:sz="6" w:space="0" w:color="auto"/>
              <w:left w:val="outset" w:sz="6" w:space="0" w:color="auto"/>
              <w:bottom w:val="outset" w:sz="6" w:space="0" w:color="auto"/>
              <w:right w:val="outset" w:sz="6" w:space="0" w:color="auto"/>
            </w:tcBorders>
          </w:tcPr>
          <w:p w14:paraId="148F3230" w14:textId="77777777" w:rsidR="003611B0" w:rsidRPr="006E155A" w:rsidRDefault="003611B0" w:rsidP="003611B0">
            <w:pPr>
              <w:spacing w:after="0"/>
              <w:jc w:val="center"/>
              <w:rPr>
                <w:rFonts w:ascii="Times New Roman" w:hAnsi="Times New Roman"/>
              </w:rPr>
            </w:pPr>
            <w:r w:rsidRPr="006E155A">
              <w:rPr>
                <w:rFonts w:ascii="Times New Roman" w:hAnsi="Times New Roman"/>
              </w:rPr>
              <w:t>8</w:t>
            </w:r>
          </w:p>
        </w:tc>
      </w:tr>
      <w:tr w:rsidR="003611B0" w:rsidRPr="006E155A" w14:paraId="208F75FE" w14:textId="77777777" w:rsidTr="003611B0">
        <w:trPr>
          <w:trHeight w:val="321"/>
          <w:tblCellSpacing w:w="20" w:type="dxa"/>
        </w:trPr>
        <w:tc>
          <w:tcPr>
            <w:tcW w:w="4382" w:type="dxa"/>
            <w:tcBorders>
              <w:top w:val="outset" w:sz="6" w:space="0" w:color="auto"/>
              <w:left w:val="outset" w:sz="6" w:space="0" w:color="auto"/>
              <w:bottom w:val="outset" w:sz="6" w:space="0" w:color="auto"/>
              <w:right w:val="outset" w:sz="6" w:space="0" w:color="auto"/>
            </w:tcBorders>
          </w:tcPr>
          <w:p w14:paraId="13A7A9FF"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ošetrovateľstvo</w:t>
            </w:r>
          </w:p>
        </w:tc>
        <w:tc>
          <w:tcPr>
            <w:tcW w:w="952" w:type="dxa"/>
            <w:tcBorders>
              <w:top w:val="outset" w:sz="6" w:space="0" w:color="auto"/>
              <w:left w:val="outset" w:sz="6" w:space="0" w:color="auto"/>
              <w:bottom w:val="outset" w:sz="6" w:space="0" w:color="auto"/>
              <w:right w:val="outset" w:sz="6" w:space="0" w:color="auto"/>
            </w:tcBorders>
          </w:tcPr>
          <w:p w14:paraId="22315722"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952" w:type="dxa"/>
            <w:tcBorders>
              <w:top w:val="outset" w:sz="6" w:space="0" w:color="auto"/>
              <w:left w:val="outset" w:sz="6" w:space="0" w:color="auto"/>
              <w:bottom w:val="outset" w:sz="6" w:space="0" w:color="auto"/>
              <w:right w:val="outset" w:sz="6" w:space="0" w:color="auto"/>
            </w:tcBorders>
          </w:tcPr>
          <w:p w14:paraId="59E86F5E"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952" w:type="dxa"/>
            <w:tcBorders>
              <w:top w:val="outset" w:sz="6" w:space="0" w:color="auto"/>
              <w:left w:val="outset" w:sz="6" w:space="0" w:color="auto"/>
              <w:bottom w:val="outset" w:sz="6" w:space="0" w:color="auto"/>
              <w:right w:val="outset" w:sz="6" w:space="0" w:color="auto"/>
            </w:tcBorders>
          </w:tcPr>
          <w:p w14:paraId="450555F2" w14:textId="68FA8938" w:rsidR="003611B0" w:rsidRPr="006E155A" w:rsidRDefault="001C345C" w:rsidP="003611B0">
            <w:pPr>
              <w:spacing w:after="0"/>
              <w:jc w:val="center"/>
              <w:rPr>
                <w:rFonts w:ascii="Times New Roman" w:hAnsi="Times New Roman"/>
              </w:rPr>
            </w:pPr>
            <w:r>
              <w:rPr>
                <w:rFonts w:ascii="Times New Roman" w:hAnsi="Times New Roman"/>
              </w:rPr>
              <w:t>3</w:t>
            </w:r>
          </w:p>
        </w:tc>
        <w:tc>
          <w:tcPr>
            <w:tcW w:w="953" w:type="dxa"/>
            <w:tcBorders>
              <w:top w:val="outset" w:sz="6" w:space="0" w:color="auto"/>
              <w:left w:val="outset" w:sz="6" w:space="0" w:color="auto"/>
              <w:bottom w:val="outset" w:sz="6" w:space="0" w:color="auto"/>
              <w:right w:val="outset" w:sz="6" w:space="0" w:color="auto"/>
            </w:tcBorders>
          </w:tcPr>
          <w:p w14:paraId="78BEF4DC" w14:textId="77777777" w:rsidR="003611B0" w:rsidRPr="006E155A" w:rsidRDefault="003611B0" w:rsidP="003611B0">
            <w:pPr>
              <w:spacing w:after="0"/>
              <w:jc w:val="center"/>
              <w:rPr>
                <w:rFonts w:ascii="Times New Roman" w:hAnsi="Times New Roman"/>
              </w:rPr>
            </w:pPr>
            <w:r w:rsidRPr="006E155A">
              <w:rPr>
                <w:rFonts w:ascii="Times New Roman" w:hAnsi="Times New Roman"/>
              </w:rPr>
              <w:t>2</w:t>
            </w:r>
          </w:p>
        </w:tc>
        <w:tc>
          <w:tcPr>
            <w:tcW w:w="839" w:type="dxa"/>
            <w:tcBorders>
              <w:top w:val="outset" w:sz="6" w:space="0" w:color="auto"/>
              <w:left w:val="outset" w:sz="6" w:space="0" w:color="auto"/>
              <w:bottom w:val="outset" w:sz="6" w:space="0" w:color="auto"/>
              <w:right w:val="outset" w:sz="6" w:space="0" w:color="auto"/>
            </w:tcBorders>
          </w:tcPr>
          <w:p w14:paraId="50C494DB" w14:textId="77777777" w:rsidR="003611B0" w:rsidRPr="006E155A" w:rsidRDefault="003611B0" w:rsidP="003611B0">
            <w:pPr>
              <w:spacing w:after="0"/>
              <w:jc w:val="center"/>
              <w:rPr>
                <w:rFonts w:ascii="Times New Roman" w:hAnsi="Times New Roman"/>
              </w:rPr>
            </w:pPr>
            <w:r w:rsidRPr="006E155A">
              <w:rPr>
                <w:rFonts w:ascii="Times New Roman" w:hAnsi="Times New Roman"/>
              </w:rPr>
              <w:t>8</w:t>
            </w:r>
          </w:p>
        </w:tc>
      </w:tr>
      <w:tr w:rsidR="003611B0" w:rsidRPr="006E155A" w14:paraId="1F783C02" w14:textId="77777777" w:rsidTr="003611B0">
        <w:trPr>
          <w:trHeight w:val="313"/>
          <w:tblCellSpacing w:w="20" w:type="dxa"/>
        </w:trPr>
        <w:tc>
          <w:tcPr>
            <w:tcW w:w="4382" w:type="dxa"/>
            <w:tcBorders>
              <w:top w:val="outset" w:sz="6" w:space="0" w:color="auto"/>
              <w:left w:val="outset" w:sz="6" w:space="0" w:color="auto"/>
              <w:bottom w:val="outset" w:sz="6" w:space="0" w:color="auto"/>
              <w:right w:val="outset" w:sz="6" w:space="0" w:color="auto"/>
            </w:tcBorders>
          </w:tcPr>
          <w:p w14:paraId="3AAE6259" w14:textId="77777777" w:rsidR="003611B0" w:rsidRPr="006E155A" w:rsidRDefault="003611B0" w:rsidP="003611B0">
            <w:pPr>
              <w:spacing w:after="0"/>
              <w:rPr>
                <w:rFonts w:ascii="Times New Roman" w:hAnsi="Times New Roman"/>
              </w:rPr>
            </w:pPr>
            <w:r w:rsidRPr="006E155A">
              <w:rPr>
                <w:rFonts w:ascii="Times New Roman" w:hAnsi="Times New Roman"/>
                <w:snapToGrid w:val="0"/>
              </w:rPr>
              <w:t xml:space="preserve">ošetrovateľské techniky       </w:t>
            </w:r>
          </w:p>
        </w:tc>
        <w:tc>
          <w:tcPr>
            <w:tcW w:w="952" w:type="dxa"/>
            <w:tcBorders>
              <w:top w:val="outset" w:sz="6" w:space="0" w:color="auto"/>
              <w:left w:val="outset" w:sz="6" w:space="0" w:color="auto"/>
              <w:bottom w:val="outset" w:sz="6" w:space="0" w:color="auto"/>
              <w:right w:val="outset" w:sz="6" w:space="0" w:color="auto"/>
            </w:tcBorders>
          </w:tcPr>
          <w:p w14:paraId="4EFFB856" w14:textId="16676E6D" w:rsidR="003611B0" w:rsidRPr="006E155A" w:rsidRDefault="003611B0" w:rsidP="003611B0">
            <w:pPr>
              <w:spacing w:after="0"/>
              <w:jc w:val="center"/>
              <w:rPr>
                <w:rFonts w:ascii="Times New Roman" w:hAnsi="Times New Roman"/>
              </w:rPr>
            </w:pPr>
            <w:r w:rsidRPr="006E155A">
              <w:rPr>
                <w:rFonts w:ascii="Times New Roman" w:hAnsi="Times New Roman"/>
              </w:rPr>
              <w:t xml:space="preserve"> </w:t>
            </w:r>
            <w:r w:rsidR="001C345C">
              <w:rPr>
                <w:rFonts w:ascii="Times New Roman" w:hAnsi="Times New Roman"/>
              </w:rPr>
              <w:t>4</w:t>
            </w:r>
            <w:r w:rsidRPr="006E155A">
              <w:rPr>
                <w:rFonts w:ascii="Times New Roman" w:hAnsi="Times New Roman"/>
              </w:rPr>
              <w:t>(4)</w:t>
            </w:r>
          </w:p>
        </w:tc>
        <w:tc>
          <w:tcPr>
            <w:tcW w:w="952" w:type="dxa"/>
            <w:tcBorders>
              <w:top w:val="outset" w:sz="6" w:space="0" w:color="auto"/>
              <w:left w:val="outset" w:sz="6" w:space="0" w:color="auto"/>
              <w:bottom w:val="outset" w:sz="6" w:space="0" w:color="auto"/>
              <w:right w:val="outset" w:sz="6" w:space="0" w:color="auto"/>
            </w:tcBorders>
          </w:tcPr>
          <w:p w14:paraId="434FAA70" w14:textId="4C59EB2C" w:rsidR="003611B0" w:rsidRPr="006E155A" w:rsidRDefault="001C345C" w:rsidP="003611B0">
            <w:pPr>
              <w:spacing w:after="0"/>
              <w:jc w:val="center"/>
              <w:rPr>
                <w:rFonts w:ascii="Times New Roman" w:hAnsi="Times New Roman"/>
              </w:rPr>
            </w:pPr>
            <w:r>
              <w:rPr>
                <w:rFonts w:ascii="Times New Roman" w:hAnsi="Times New Roman"/>
              </w:rPr>
              <w:t>5</w:t>
            </w:r>
            <w:r w:rsidR="003611B0" w:rsidRPr="006E155A">
              <w:rPr>
                <w:rFonts w:ascii="Times New Roman" w:hAnsi="Times New Roman"/>
              </w:rPr>
              <w:t>(</w:t>
            </w:r>
            <w:r>
              <w:rPr>
                <w:rFonts w:ascii="Times New Roman" w:hAnsi="Times New Roman"/>
              </w:rPr>
              <w:t>5</w:t>
            </w:r>
            <w:r w:rsidR="003611B0"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624A5371" w14:textId="77777777" w:rsidR="003611B0" w:rsidRPr="006E155A" w:rsidRDefault="003611B0" w:rsidP="003611B0">
            <w:pPr>
              <w:spacing w:after="0"/>
              <w:jc w:val="center"/>
              <w:rPr>
                <w:rFonts w:ascii="Times New Roman" w:hAnsi="Times New Roman"/>
              </w:rPr>
            </w:pPr>
            <w:r w:rsidRPr="006E155A">
              <w:rPr>
                <w:rFonts w:ascii="Times New Roman" w:hAnsi="Times New Roman"/>
              </w:rPr>
              <w:t>2(2)/-</w:t>
            </w:r>
          </w:p>
        </w:tc>
        <w:tc>
          <w:tcPr>
            <w:tcW w:w="953" w:type="dxa"/>
            <w:tcBorders>
              <w:top w:val="outset" w:sz="6" w:space="0" w:color="auto"/>
              <w:left w:val="outset" w:sz="6" w:space="0" w:color="auto"/>
              <w:bottom w:val="outset" w:sz="6" w:space="0" w:color="auto"/>
              <w:right w:val="outset" w:sz="6" w:space="0" w:color="auto"/>
            </w:tcBorders>
          </w:tcPr>
          <w:p w14:paraId="586FFE33"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39" w:type="dxa"/>
            <w:tcBorders>
              <w:top w:val="outset" w:sz="6" w:space="0" w:color="auto"/>
              <w:left w:val="outset" w:sz="6" w:space="0" w:color="auto"/>
              <w:bottom w:val="outset" w:sz="6" w:space="0" w:color="auto"/>
              <w:right w:val="outset" w:sz="6" w:space="0" w:color="auto"/>
            </w:tcBorders>
          </w:tcPr>
          <w:p w14:paraId="5B77D6CC" w14:textId="5386D478" w:rsidR="003611B0" w:rsidRPr="006E155A" w:rsidRDefault="00FC7E93" w:rsidP="003611B0">
            <w:pPr>
              <w:spacing w:after="0"/>
              <w:jc w:val="center"/>
              <w:rPr>
                <w:rFonts w:ascii="Times New Roman" w:hAnsi="Times New Roman"/>
              </w:rPr>
            </w:pPr>
            <w:r>
              <w:rPr>
                <w:rFonts w:ascii="Times New Roman" w:hAnsi="Times New Roman"/>
              </w:rPr>
              <w:t>10</w:t>
            </w:r>
            <w:r w:rsidR="003611B0" w:rsidRPr="006E155A">
              <w:rPr>
                <w:rFonts w:ascii="Times New Roman" w:hAnsi="Times New Roman"/>
              </w:rPr>
              <w:t>(</w:t>
            </w:r>
            <w:r>
              <w:rPr>
                <w:rFonts w:ascii="Times New Roman" w:hAnsi="Times New Roman"/>
              </w:rPr>
              <w:t>10</w:t>
            </w:r>
            <w:r w:rsidR="003611B0" w:rsidRPr="006E155A">
              <w:rPr>
                <w:rFonts w:ascii="Times New Roman" w:hAnsi="Times New Roman"/>
              </w:rPr>
              <w:t>)</w:t>
            </w:r>
          </w:p>
        </w:tc>
      </w:tr>
      <w:tr w:rsidR="003611B0" w:rsidRPr="006E155A" w14:paraId="0DF18387" w14:textId="77777777" w:rsidTr="003611B0">
        <w:trPr>
          <w:trHeight w:val="626"/>
          <w:tblCellSpacing w:w="20" w:type="dxa"/>
        </w:trPr>
        <w:tc>
          <w:tcPr>
            <w:tcW w:w="4382" w:type="dxa"/>
            <w:tcBorders>
              <w:top w:val="outset" w:sz="6" w:space="0" w:color="auto"/>
              <w:left w:val="outset" w:sz="6" w:space="0" w:color="auto"/>
              <w:bottom w:val="outset" w:sz="6" w:space="0" w:color="auto"/>
              <w:right w:val="outset" w:sz="6" w:space="0" w:color="auto"/>
            </w:tcBorders>
          </w:tcPr>
          <w:p w14:paraId="62A2E1C8" w14:textId="77777777" w:rsidR="003611B0" w:rsidRPr="006E155A" w:rsidRDefault="003611B0" w:rsidP="003611B0">
            <w:pPr>
              <w:spacing w:after="0"/>
              <w:rPr>
                <w:rFonts w:ascii="Times New Roman" w:hAnsi="Times New Roman"/>
                <w:snapToGrid w:val="0"/>
              </w:rPr>
            </w:pPr>
            <w:r w:rsidRPr="006E155A">
              <w:rPr>
                <w:rFonts w:ascii="Times New Roman" w:hAnsi="Times New Roman"/>
                <w:snapToGrid w:val="0"/>
              </w:rPr>
              <w:t>administratíva a zdravotnícka</w:t>
            </w:r>
          </w:p>
          <w:p w14:paraId="1DBC9352" w14:textId="77777777" w:rsidR="003611B0" w:rsidRPr="006E155A" w:rsidRDefault="003611B0" w:rsidP="003611B0">
            <w:pPr>
              <w:spacing w:after="0"/>
              <w:rPr>
                <w:rFonts w:ascii="Times New Roman" w:hAnsi="Times New Roman"/>
              </w:rPr>
            </w:pPr>
            <w:r w:rsidRPr="006E155A">
              <w:rPr>
                <w:rFonts w:ascii="Times New Roman" w:hAnsi="Times New Roman"/>
                <w:snapToGrid w:val="0"/>
              </w:rPr>
              <w:t>dokumentácia</w:t>
            </w:r>
          </w:p>
        </w:tc>
        <w:tc>
          <w:tcPr>
            <w:tcW w:w="952" w:type="dxa"/>
            <w:tcBorders>
              <w:top w:val="outset" w:sz="6" w:space="0" w:color="auto"/>
              <w:left w:val="outset" w:sz="6" w:space="0" w:color="auto"/>
              <w:bottom w:val="outset" w:sz="6" w:space="0" w:color="auto"/>
              <w:right w:val="outset" w:sz="6" w:space="0" w:color="auto"/>
            </w:tcBorders>
          </w:tcPr>
          <w:p w14:paraId="666C6636"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679A1303" w14:textId="77777777" w:rsidR="003611B0" w:rsidRPr="006E155A" w:rsidRDefault="003611B0" w:rsidP="003611B0">
            <w:pPr>
              <w:spacing w:after="0"/>
              <w:jc w:val="center"/>
              <w:rPr>
                <w:rFonts w:ascii="Times New Roman" w:hAnsi="Times New Roman"/>
              </w:rPr>
            </w:pPr>
            <w:r w:rsidRPr="006E155A">
              <w:rPr>
                <w:rFonts w:ascii="Times New Roman" w:hAnsi="Times New Roman"/>
              </w:rPr>
              <w:t>2(2)</w:t>
            </w:r>
          </w:p>
        </w:tc>
        <w:tc>
          <w:tcPr>
            <w:tcW w:w="952" w:type="dxa"/>
            <w:tcBorders>
              <w:top w:val="outset" w:sz="6" w:space="0" w:color="auto"/>
              <w:left w:val="outset" w:sz="6" w:space="0" w:color="auto"/>
              <w:bottom w:val="outset" w:sz="6" w:space="0" w:color="auto"/>
              <w:right w:val="outset" w:sz="6" w:space="0" w:color="auto"/>
            </w:tcBorders>
          </w:tcPr>
          <w:p w14:paraId="1CD83B6D"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3" w:type="dxa"/>
            <w:tcBorders>
              <w:top w:val="outset" w:sz="6" w:space="0" w:color="auto"/>
              <w:left w:val="outset" w:sz="6" w:space="0" w:color="auto"/>
              <w:bottom w:val="outset" w:sz="6" w:space="0" w:color="auto"/>
              <w:right w:val="outset" w:sz="6" w:space="0" w:color="auto"/>
            </w:tcBorders>
          </w:tcPr>
          <w:p w14:paraId="2E6C7634"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839" w:type="dxa"/>
            <w:tcBorders>
              <w:top w:val="outset" w:sz="6" w:space="0" w:color="auto"/>
              <w:left w:val="outset" w:sz="6" w:space="0" w:color="auto"/>
              <w:bottom w:val="outset" w:sz="6" w:space="0" w:color="auto"/>
              <w:right w:val="outset" w:sz="6" w:space="0" w:color="auto"/>
            </w:tcBorders>
          </w:tcPr>
          <w:p w14:paraId="11FF65CF" w14:textId="77777777" w:rsidR="003611B0" w:rsidRPr="006E155A" w:rsidRDefault="003611B0" w:rsidP="003611B0">
            <w:pPr>
              <w:spacing w:after="0"/>
              <w:jc w:val="center"/>
              <w:rPr>
                <w:rFonts w:ascii="Times New Roman" w:hAnsi="Times New Roman"/>
              </w:rPr>
            </w:pPr>
            <w:r w:rsidRPr="006E155A">
              <w:rPr>
                <w:rFonts w:ascii="Times New Roman" w:hAnsi="Times New Roman"/>
              </w:rPr>
              <w:t>2(2)</w:t>
            </w:r>
          </w:p>
        </w:tc>
      </w:tr>
      <w:tr w:rsidR="003611B0" w:rsidRPr="006E155A" w14:paraId="31FA4612" w14:textId="77777777" w:rsidTr="003611B0">
        <w:trPr>
          <w:trHeight w:val="369"/>
          <w:tblCellSpacing w:w="20" w:type="dxa"/>
        </w:trPr>
        <w:tc>
          <w:tcPr>
            <w:tcW w:w="4382" w:type="dxa"/>
            <w:tcBorders>
              <w:top w:val="outset" w:sz="6" w:space="0" w:color="auto"/>
              <w:left w:val="outset" w:sz="6" w:space="0" w:color="auto"/>
              <w:bottom w:val="outset" w:sz="6" w:space="0" w:color="auto"/>
              <w:right w:val="outset" w:sz="6" w:space="0" w:color="auto"/>
            </w:tcBorders>
          </w:tcPr>
          <w:p w14:paraId="054F96E8" w14:textId="77777777" w:rsidR="003611B0" w:rsidRPr="006E155A" w:rsidRDefault="003611B0" w:rsidP="003611B0">
            <w:pPr>
              <w:spacing w:after="0"/>
              <w:rPr>
                <w:rFonts w:ascii="Times New Roman" w:hAnsi="Times New Roman"/>
                <w:snapToGrid w:val="0"/>
              </w:rPr>
            </w:pPr>
            <w:r w:rsidRPr="006E155A">
              <w:rPr>
                <w:rFonts w:ascii="Times New Roman" w:hAnsi="Times New Roman"/>
                <w:b/>
                <w:bCs/>
                <w:i/>
                <w:sz w:val="26"/>
                <w:szCs w:val="26"/>
              </w:rPr>
              <w:t>Odborná klinická prax</w:t>
            </w:r>
          </w:p>
        </w:tc>
        <w:tc>
          <w:tcPr>
            <w:tcW w:w="952" w:type="dxa"/>
            <w:tcBorders>
              <w:top w:val="outset" w:sz="6" w:space="0" w:color="auto"/>
              <w:left w:val="outset" w:sz="6" w:space="0" w:color="auto"/>
              <w:bottom w:val="outset" w:sz="6" w:space="0" w:color="auto"/>
              <w:right w:val="outset" w:sz="6" w:space="0" w:color="auto"/>
            </w:tcBorders>
          </w:tcPr>
          <w:p w14:paraId="595CF2FC"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5DE289EF" w14:textId="77777777" w:rsidR="003611B0" w:rsidRPr="006E155A" w:rsidRDefault="003611B0" w:rsidP="003611B0">
            <w:pPr>
              <w:spacing w:after="0"/>
              <w:jc w:val="center"/>
              <w:rPr>
                <w:rFonts w:ascii="Times New Roman" w:hAnsi="Times New Roman"/>
              </w:rPr>
            </w:pPr>
            <w:r w:rsidRPr="006E155A">
              <w:rPr>
                <w:rFonts w:ascii="Times New Roman" w:hAnsi="Times New Roman"/>
              </w:rPr>
              <w:t>-</w:t>
            </w:r>
          </w:p>
        </w:tc>
        <w:tc>
          <w:tcPr>
            <w:tcW w:w="952" w:type="dxa"/>
            <w:tcBorders>
              <w:top w:val="outset" w:sz="6" w:space="0" w:color="auto"/>
              <w:left w:val="outset" w:sz="6" w:space="0" w:color="auto"/>
              <w:bottom w:val="outset" w:sz="6" w:space="0" w:color="auto"/>
              <w:right w:val="outset" w:sz="6" w:space="0" w:color="auto"/>
            </w:tcBorders>
          </w:tcPr>
          <w:p w14:paraId="56D26E3D" w14:textId="77777777" w:rsidR="003611B0" w:rsidRPr="006E155A" w:rsidRDefault="003611B0" w:rsidP="003611B0">
            <w:pPr>
              <w:spacing w:after="0"/>
              <w:jc w:val="center"/>
              <w:rPr>
                <w:rFonts w:ascii="Times New Roman" w:hAnsi="Times New Roman"/>
                <w:b/>
              </w:rPr>
            </w:pPr>
            <w:r w:rsidRPr="006E155A">
              <w:rPr>
                <w:rFonts w:ascii="Times New Roman" w:hAnsi="Times New Roman"/>
                <w:b/>
              </w:rPr>
              <w:t>14(14)</w:t>
            </w:r>
          </w:p>
        </w:tc>
        <w:tc>
          <w:tcPr>
            <w:tcW w:w="953" w:type="dxa"/>
            <w:tcBorders>
              <w:top w:val="outset" w:sz="6" w:space="0" w:color="auto"/>
              <w:left w:val="outset" w:sz="6" w:space="0" w:color="auto"/>
              <w:bottom w:val="outset" w:sz="6" w:space="0" w:color="auto"/>
              <w:right w:val="outset" w:sz="6" w:space="0" w:color="auto"/>
            </w:tcBorders>
          </w:tcPr>
          <w:p w14:paraId="61DC00E3" w14:textId="77777777" w:rsidR="003611B0" w:rsidRPr="006E155A" w:rsidRDefault="003611B0" w:rsidP="003611B0">
            <w:pPr>
              <w:spacing w:after="0"/>
              <w:jc w:val="center"/>
              <w:rPr>
                <w:rFonts w:ascii="Times New Roman" w:hAnsi="Times New Roman"/>
                <w:b/>
              </w:rPr>
            </w:pPr>
            <w:r w:rsidRPr="006E155A">
              <w:rPr>
                <w:rFonts w:ascii="Times New Roman" w:hAnsi="Times New Roman"/>
                <w:b/>
              </w:rPr>
              <w:t>18(18)</w:t>
            </w:r>
          </w:p>
        </w:tc>
        <w:tc>
          <w:tcPr>
            <w:tcW w:w="839" w:type="dxa"/>
            <w:tcBorders>
              <w:top w:val="outset" w:sz="6" w:space="0" w:color="auto"/>
              <w:left w:val="outset" w:sz="6" w:space="0" w:color="auto"/>
              <w:bottom w:val="outset" w:sz="6" w:space="0" w:color="auto"/>
              <w:right w:val="outset" w:sz="6" w:space="0" w:color="auto"/>
            </w:tcBorders>
          </w:tcPr>
          <w:p w14:paraId="501ADF6D" w14:textId="77777777" w:rsidR="003611B0" w:rsidRPr="006E155A" w:rsidRDefault="003611B0" w:rsidP="003611B0">
            <w:pPr>
              <w:spacing w:after="0"/>
              <w:jc w:val="center"/>
              <w:rPr>
                <w:rFonts w:ascii="Times New Roman" w:hAnsi="Times New Roman"/>
                <w:b/>
              </w:rPr>
            </w:pPr>
            <w:r w:rsidRPr="006E155A">
              <w:rPr>
                <w:rFonts w:ascii="Times New Roman" w:hAnsi="Times New Roman"/>
                <w:b/>
              </w:rPr>
              <w:t>32(32)</w:t>
            </w:r>
          </w:p>
        </w:tc>
      </w:tr>
      <w:tr w:rsidR="003611B0" w:rsidRPr="006E155A" w14:paraId="17F0E4BF" w14:textId="77777777" w:rsidTr="003611B0">
        <w:trPr>
          <w:trHeight w:val="321"/>
          <w:tblCellSpacing w:w="20" w:type="dxa"/>
        </w:trPr>
        <w:tc>
          <w:tcPr>
            <w:tcW w:w="4382" w:type="dxa"/>
            <w:tcBorders>
              <w:top w:val="outset" w:sz="6" w:space="0" w:color="auto"/>
              <w:left w:val="outset" w:sz="6" w:space="0" w:color="auto"/>
              <w:bottom w:val="outset" w:sz="6" w:space="0" w:color="auto"/>
              <w:right w:val="outset" w:sz="6" w:space="0" w:color="auto"/>
            </w:tcBorders>
          </w:tcPr>
          <w:p w14:paraId="695EE279" w14:textId="77777777" w:rsidR="003611B0" w:rsidRPr="006E155A" w:rsidRDefault="003611B0" w:rsidP="003611B0">
            <w:pPr>
              <w:spacing w:after="0"/>
              <w:rPr>
                <w:rFonts w:ascii="Times New Roman" w:hAnsi="Times New Roman"/>
              </w:rPr>
            </w:pPr>
            <w:r w:rsidRPr="006E155A">
              <w:rPr>
                <w:rFonts w:ascii="Times New Roman" w:hAnsi="Times New Roman"/>
                <w:snapToGrid w:val="0"/>
              </w:rPr>
              <w:t>Ošetrovateľská starostlivosť</w:t>
            </w:r>
          </w:p>
        </w:tc>
        <w:tc>
          <w:tcPr>
            <w:tcW w:w="952" w:type="dxa"/>
            <w:tcBorders>
              <w:top w:val="outset" w:sz="6" w:space="0" w:color="auto"/>
              <w:left w:val="outset" w:sz="6" w:space="0" w:color="auto"/>
              <w:bottom w:val="outset" w:sz="6" w:space="0" w:color="auto"/>
              <w:right w:val="outset" w:sz="6" w:space="0" w:color="auto"/>
            </w:tcBorders>
          </w:tcPr>
          <w:p w14:paraId="78233629" w14:textId="77777777" w:rsidR="003611B0" w:rsidRPr="006E155A" w:rsidRDefault="003611B0" w:rsidP="003611B0">
            <w:pPr>
              <w:spacing w:after="0"/>
              <w:jc w:val="center"/>
              <w:rPr>
                <w:rFonts w:ascii="Times New Roman" w:hAnsi="Times New Roman"/>
              </w:rPr>
            </w:pPr>
          </w:p>
        </w:tc>
        <w:tc>
          <w:tcPr>
            <w:tcW w:w="952" w:type="dxa"/>
            <w:tcBorders>
              <w:top w:val="outset" w:sz="6" w:space="0" w:color="auto"/>
              <w:left w:val="outset" w:sz="6" w:space="0" w:color="auto"/>
              <w:bottom w:val="outset" w:sz="6" w:space="0" w:color="auto"/>
              <w:right w:val="outset" w:sz="6" w:space="0" w:color="auto"/>
            </w:tcBorders>
          </w:tcPr>
          <w:p w14:paraId="79E1CCE9" w14:textId="77777777" w:rsidR="003611B0" w:rsidRPr="006E155A" w:rsidRDefault="003611B0" w:rsidP="003611B0">
            <w:pPr>
              <w:spacing w:after="0"/>
              <w:jc w:val="center"/>
              <w:rPr>
                <w:rFonts w:ascii="Times New Roman" w:hAnsi="Times New Roman"/>
              </w:rPr>
            </w:pPr>
          </w:p>
        </w:tc>
        <w:tc>
          <w:tcPr>
            <w:tcW w:w="952" w:type="dxa"/>
            <w:tcBorders>
              <w:top w:val="outset" w:sz="6" w:space="0" w:color="auto"/>
              <w:left w:val="outset" w:sz="6" w:space="0" w:color="auto"/>
              <w:bottom w:val="outset" w:sz="6" w:space="0" w:color="auto"/>
              <w:right w:val="outset" w:sz="6" w:space="0" w:color="auto"/>
            </w:tcBorders>
          </w:tcPr>
          <w:p w14:paraId="667EF6F6" w14:textId="77777777" w:rsidR="003611B0" w:rsidRPr="006E155A" w:rsidRDefault="003611B0" w:rsidP="003611B0">
            <w:pPr>
              <w:spacing w:after="0"/>
              <w:jc w:val="center"/>
              <w:rPr>
                <w:rFonts w:ascii="Times New Roman" w:hAnsi="Times New Roman"/>
              </w:rPr>
            </w:pPr>
            <w:r w:rsidRPr="006E155A">
              <w:rPr>
                <w:rFonts w:ascii="Times New Roman" w:hAnsi="Times New Roman"/>
              </w:rPr>
              <w:t>14(14</w:t>
            </w:r>
            <w:r>
              <w:rPr>
                <w:rFonts w:ascii="Times New Roman" w:hAnsi="Times New Roman"/>
              </w:rPr>
              <w:t>)</w:t>
            </w:r>
          </w:p>
        </w:tc>
        <w:tc>
          <w:tcPr>
            <w:tcW w:w="953" w:type="dxa"/>
            <w:tcBorders>
              <w:top w:val="outset" w:sz="6" w:space="0" w:color="auto"/>
              <w:left w:val="outset" w:sz="6" w:space="0" w:color="auto"/>
              <w:bottom w:val="outset" w:sz="6" w:space="0" w:color="auto"/>
              <w:right w:val="outset" w:sz="6" w:space="0" w:color="auto"/>
            </w:tcBorders>
          </w:tcPr>
          <w:p w14:paraId="2FD51FFF" w14:textId="77777777" w:rsidR="003611B0" w:rsidRPr="006E155A" w:rsidRDefault="003611B0" w:rsidP="003611B0">
            <w:pPr>
              <w:spacing w:after="0"/>
              <w:jc w:val="center"/>
              <w:rPr>
                <w:rFonts w:ascii="Times New Roman" w:hAnsi="Times New Roman"/>
              </w:rPr>
            </w:pPr>
            <w:r w:rsidRPr="006E155A">
              <w:rPr>
                <w:rFonts w:ascii="Times New Roman" w:hAnsi="Times New Roman"/>
              </w:rPr>
              <w:t>18(18)</w:t>
            </w:r>
          </w:p>
        </w:tc>
        <w:tc>
          <w:tcPr>
            <w:tcW w:w="839" w:type="dxa"/>
            <w:tcBorders>
              <w:top w:val="outset" w:sz="6" w:space="0" w:color="auto"/>
              <w:left w:val="outset" w:sz="6" w:space="0" w:color="auto"/>
              <w:bottom w:val="outset" w:sz="6" w:space="0" w:color="auto"/>
              <w:right w:val="outset" w:sz="6" w:space="0" w:color="auto"/>
            </w:tcBorders>
          </w:tcPr>
          <w:p w14:paraId="1E39514E" w14:textId="77777777" w:rsidR="003611B0" w:rsidRPr="006E155A" w:rsidRDefault="003611B0" w:rsidP="003611B0">
            <w:pPr>
              <w:spacing w:after="0"/>
              <w:jc w:val="center"/>
              <w:rPr>
                <w:rFonts w:ascii="Times New Roman" w:hAnsi="Times New Roman"/>
              </w:rPr>
            </w:pPr>
            <w:r w:rsidRPr="006E155A">
              <w:rPr>
                <w:rFonts w:ascii="Times New Roman" w:hAnsi="Times New Roman"/>
              </w:rPr>
              <w:t>32(32)</w:t>
            </w:r>
          </w:p>
        </w:tc>
      </w:tr>
      <w:tr w:rsidR="003611B0" w:rsidRPr="006E155A" w14:paraId="576B2C03" w14:textId="77777777" w:rsidTr="003611B0">
        <w:trPr>
          <w:trHeight w:val="305"/>
          <w:tblCellSpacing w:w="20" w:type="dxa"/>
        </w:trPr>
        <w:tc>
          <w:tcPr>
            <w:tcW w:w="4382" w:type="dxa"/>
            <w:tcBorders>
              <w:top w:val="outset" w:sz="6" w:space="0" w:color="auto"/>
              <w:left w:val="outset" w:sz="6" w:space="0" w:color="auto"/>
              <w:bottom w:val="outset" w:sz="6" w:space="0" w:color="auto"/>
              <w:right w:val="outset" w:sz="6" w:space="0" w:color="auto"/>
            </w:tcBorders>
          </w:tcPr>
          <w:p w14:paraId="0F842AD6"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SPOLU</w:t>
            </w:r>
          </w:p>
        </w:tc>
        <w:tc>
          <w:tcPr>
            <w:tcW w:w="952" w:type="dxa"/>
            <w:tcBorders>
              <w:top w:val="outset" w:sz="6" w:space="0" w:color="auto"/>
              <w:left w:val="outset" w:sz="6" w:space="0" w:color="auto"/>
              <w:bottom w:val="outset" w:sz="6" w:space="0" w:color="auto"/>
              <w:right w:val="outset" w:sz="6" w:space="0" w:color="auto"/>
            </w:tcBorders>
          </w:tcPr>
          <w:p w14:paraId="5C6C171A"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10</w:t>
            </w:r>
          </w:p>
        </w:tc>
        <w:tc>
          <w:tcPr>
            <w:tcW w:w="952" w:type="dxa"/>
            <w:tcBorders>
              <w:top w:val="outset" w:sz="6" w:space="0" w:color="auto"/>
              <w:left w:val="outset" w:sz="6" w:space="0" w:color="auto"/>
              <w:bottom w:val="outset" w:sz="6" w:space="0" w:color="auto"/>
              <w:right w:val="outset" w:sz="6" w:space="0" w:color="auto"/>
            </w:tcBorders>
          </w:tcPr>
          <w:p w14:paraId="39BF2599" w14:textId="77777777" w:rsidR="003611B0" w:rsidRPr="006E155A" w:rsidRDefault="003611B0" w:rsidP="003611B0">
            <w:pPr>
              <w:spacing w:after="0"/>
              <w:jc w:val="center"/>
              <w:rPr>
                <w:rFonts w:ascii="Times New Roman" w:hAnsi="Times New Roman"/>
                <w:b/>
                <w:bCs/>
              </w:rPr>
            </w:pPr>
            <w:r>
              <w:rPr>
                <w:rFonts w:ascii="Times New Roman" w:hAnsi="Times New Roman"/>
                <w:b/>
                <w:bCs/>
              </w:rPr>
              <w:t>16</w:t>
            </w:r>
          </w:p>
        </w:tc>
        <w:tc>
          <w:tcPr>
            <w:tcW w:w="952" w:type="dxa"/>
            <w:tcBorders>
              <w:top w:val="outset" w:sz="6" w:space="0" w:color="auto"/>
              <w:left w:val="outset" w:sz="6" w:space="0" w:color="auto"/>
              <w:bottom w:val="outset" w:sz="6" w:space="0" w:color="auto"/>
              <w:right w:val="outset" w:sz="6" w:space="0" w:color="auto"/>
            </w:tcBorders>
          </w:tcPr>
          <w:p w14:paraId="751240A9" w14:textId="77777777" w:rsidR="003611B0" w:rsidRPr="006E155A" w:rsidRDefault="003611B0" w:rsidP="003611B0">
            <w:pPr>
              <w:spacing w:after="0"/>
              <w:jc w:val="center"/>
              <w:rPr>
                <w:rFonts w:ascii="Times New Roman" w:hAnsi="Times New Roman"/>
                <w:b/>
                <w:bCs/>
              </w:rPr>
            </w:pPr>
            <w:r>
              <w:rPr>
                <w:rFonts w:ascii="Times New Roman" w:hAnsi="Times New Roman"/>
                <w:b/>
                <w:bCs/>
              </w:rPr>
              <w:t>25</w:t>
            </w:r>
          </w:p>
        </w:tc>
        <w:tc>
          <w:tcPr>
            <w:tcW w:w="953" w:type="dxa"/>
            <w:tcBorders>
              <w:top w:val="outset" w:sz="6" w:space="0" w:color="auto"/>
              <w:left w:val="outset" w:sz="6" w:space="0" w:color="auto"/>
              <w:bottom w:val="outset" w:sz="6" w:space="0" w:color="auto"/>
              <w:right w:val="outset" w:sz="6" w:space="0" w:color="auto"/>
            </w:tcBorders>
          </w:tcPr>
          <w:p w14:paraId="58478AAE" w14:textId="77777777" w:rsidR="003611B0" w:rsidRPr="006E155A" w:rsidRDefault="003611B0" w:rsidP="003611B0">
            <w:pPr>
              <w:spacing w:after="0"/>
              <w:jc w:val="center"/>
              <w:rPr>
                <w:rFonts w:ascii="Times New Roman" w:hAnsi="Times New Roman"/>
                <w:b/>
                <w:bCs/>
              </w:rPr>
            </w:pPr>
            <w:r w:rsidRPr="006E155A">
              <w:rPr>
                <w:rFonts w:ascii="Times New Roman" w:hAnsi="Times New Roman"/>
                <w:b/>
                <w:bCs/>
              </w:rPr>
              <w:t>25</w:t>
            </w:r>
          </w:p>
        </w:tc>
        <w:tc>
          <w:tcPr>
            <w:tcW w:w="839" w:type="dxa"/>
            <w:tcBorders>
              <w:top w:val="outset" w:sz="6" w:space="0" w:color="auto"/>
              <w:left w:val="outset" w:sz="6" w:space="0" w:color="auto"/>
              <w:bottom w:val="outset" w:sz="6" w:space="0" w:color="auto"/>
              <w:right w:val="outset" w:sz="6" w:space="0" w:color="auto"/>
            </w:tcBorders>
          </w:tcPr>
          <w:p w14:paraId="4BA015A5" w14:textId="77777777" w:rsidR="003611B0" w:rsidRPr="006E155A" w:rsidRDefault="003611B0" w:rsidP="003611B0">
            <w:pPr>
              <w:spacing w:after="0"/>
              <w:jc w:val="center"/>
              <w:rPr>
                <w:rFonts w:ascii="Times New Roman" w:hAnsi="Times New Roman"/>
                <w:b/>
                <w:bCs/>
              </w:rPr>
            </w:pPr>
            <w:r>
              <w:rPr>
                <w:rFonts w:ascii="Times New Roman" w:hAnsi="Times New Roman"/>
                <w:b/>
                <w:bCs/>
              </w:rPr>
              <w:t>76</w:t>
            </w:r>
          </w:p>
        </w:tc>
      </w:tr>
    </w:tbl>
    <w:p w14:paraId="020240B4" w14:textId="77777777" w:rsidR="003611B0" w:rsidRPr="006E155A" w:rsidRDefault="003611B0" w:rsidP="003611B0">
      <w:pPr>
        <w:autoSpaceDE w:val="0"/>
        <w:autoSpaceDN w:val="0"/>
        <w:adjustRightInd w:val="0"/>
        <w:spacing w:after="0" w:line="240" w:lineRule="auto"/>
        <w:rPr>
          <w:rFonts w:ascii="Times New Roman" w:hAnsi="Times New Roman"/>
          <w:b/>
          <w:bCs/>
          <w:sz w:val="24"/>
          <w:szCs w:val="24"/>
          <w:lang w:eastAsia="sk-SK"/>
        </w:rPr>
      </w:pPr>
      <w:r w:rsidRPr="006E155A">
        <w:rPr>
          <w:rFonts w:ascii="Times New Roman" w:hAnsi="Times New Roman"/>
          <w:b/>
          <w:bCs/>
          <w:sz w:val="24"/>
          <w:szCs w:val="24"/>
          <w:lang w:eastAsia="sk-SK"/>
        </w:rPr>
        <w:t>Poznámky k rámcovému učebnému plánu pre 4-ročný študijný odbor</w:t>
      </w:r>
    </w:p>
    <w:p w14:paraId="2B78DBC9" w14:textId="77777777" w:rsidR="003611B0" w:rsidRPr="006E155A" w:rsidRDefault="003611B0" w:rsidP="003611B0">
      <w:pPr>
        <w:autoSpaceDE w:val="0"/>
        <w:autoSpaceDN w:val="0"/>
        <w:adjustRightInd w:val="0"/>
        <w:spacing w:after="0" w:line="240" w:lineRule="auto"/>
        <w:jc w:val="both"/>
        <w:rPr>
          <w:rFonts w:ascii="Times New Roman" w:hAnsi="Times New Roman"/>
          <w:b/>
          <w:bCs/>
          <w:sz w:val="24"/>
          <w:szCs w:val="24"/>
          <w:highlight w:val="yellow"/>
          <w:lang w:eastAsia="sk-SK"/>
        </w:rPr>
      </w:pPr>
    </w:p>
    <w:p w14:paraId="56946FCF" w14:textId="77777777" w:rsidR="003611B0" w:rsidRPr="006E155A" w:rsidRDefault="003611B0" w:rsidP="001E420D">
      <w:pPr>
        <w:numPr>
          <w:ilvl w:val="0"/>
          <w:numId w:val="94"/>
        </w:numPr>
        <w:autoSpaceDE w:val="0"/>
        <w:autoSpaceDN w:val="0"/>
        <w:adjustRightInd w:val="0"/>
        <w:spacing w:after="0" w:line="240" w:lineRule="auto"/>
        <w:ind w:left="0" w:firstLine="0"/>
        <w:jc w:val="both"/>
        <w:rPr>
          <w:rFonts w:ascii="Times New Roman" w:hAnsi="Times New Roman"/>
          <w:sz w:val="24"/>
          <w:szCs w:val="24"/>
          <w:lang w:eastAsia="sk-SK"/>
        </w:rPr>
      </w:pPr>
      <w:r w:rsidRPr="006E155A">
        <w:rPr>
          <w:rFonts w:ascii="Times New Roman" w:hAnsi="Times New Roman"/>
          <w:sz w:val="24"/>
        </w:rPr>
        <w:t xml:space="preserve">Rámcový učebný plán vymedzuje proporcie medzi všeobecným a teoretickým a praktickým odborným vzdelávaním a ich záväzný minimálny rozsah. </w:t>
      </w:r>
    </w:p>
    <w:p w14:paraId="1792351D"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p>
    <w:p w14:paraId="5F0C5600" w14:textId="77777777" w:rsidR="003611B0" w:rsidRPr="006E155A" w:rsidRDefault="003611B0" w:rsidP="001E420D">
      <w:pPr>
        <w:numPr>
          <w:ilvl w:val="0"/>
          <w:numId w:val="94"/>
        </w:numPr>
        <w:autoSpaceDE w:val="0"/>
        <w:autoSpaceDN w:val="0"/>
        <w:adjustRightInd w:val="0"/>
        <w:spacing w:after="0" w:line="240" w:lineRule="auto"/>
        <w:ind w:left="360"/>
        <w:jc w:val="both"/>
        <w:rPr>
          <w:rFonts w:ascii="Times New Roman" w:hAnsi="Times New Roman"/>
          <w:sz w:val="24"/>
          <w:szCs w:val="24"/>
          <w:lang w:eastAsia="sk-SK"/>
        </w:rPr>
      </w:pPr>
      <w:r w:rsidRPr="006E155A">
        <w:rPr>
          <w:rFonts w:ascii="Times New Roman" w:hAnsi="Times New Roman"/>
          <w:sz w:val="24"/>
          <w:szCs w:val="24"/>
          <w:lang w:eastAsia="sk-SK"/>
        </w:rPr>
        <w:t>Počet týždenných vyučovacích hodín v školských vzdelávacích programoch je minimálne</w:t>
      </w:r>
    </w:p>
    <w:p w14:paraId="774C2E3D"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33 hodín a maximálne 35 hodín, za celé štúdium minimálne 132 hodín, maximálne 140</w:t>
      </w:r>
    </w:p>
    <w:p w14:paraId="4096DE1C"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hodín. Výučba v študijných odboroch sa realizuje v 1.,2. ročníku v rozsahu 33 týždňov a 3.ročníku v rozsahu 34 týždňov vrátane súvislej odbornej klinickej praxe, v 4.ročníku v rozsahu 30 týždňov (do celkového počtu hodín za štúdium sa počíta priemer 32 týždňov). Časová rezerva sa využije na opakovanie a doplnenie učiva, na kurz na ochranu života a zdravia a kurzy pohybových aktivít v prírode, na športovo vzdelávacie kurzy, na tvorbu projektov, exkurzie atď. a v poslednom ročníku na absolvovanie maturitnej skúšky.</w:t>
      </w:r>
    </w:p>
    <w:p w14:paraId="76D3AD10"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p>
    <w:p w14:paraId="31A3374C" w14:textId="77777777" w:rsidR="003611B0" w:rsidRPr="006E155A" w:rsidRDefault="003611B0" w:rsidP="001E420D">
      <w:pPr>
        <w:numPr>
          <w:ilvl w:val="0"/>
          <w:numId w:val="94"/>
        </w:num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Výučba slovenského jazyka a literatúry sa v študijných odboroch realizuje s dotáciou</w:t>
      </w:r>
    </w:p>
    <w:p w14:paraId="5D8D3B72"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 xml:space="preserve">minimálne 3 hodiny týždenne v každom  ročníku. </w:t>
      </w:r>
      <w:r w:rsidRPr="006E155A">
        <w:rPr>
          <w:rFonts w:ascii="Times New Roman" w:hAnsi="Times New Roman"/>
          <w:sz w:val="24"/>
        </w:rPr>
        <w:t>Trieda sa na dvoch hodinách v týždni za celé štúdium delí na skupiny pri minimálnom počte 24 žiakov.</w:t>
      </w:r>
    </w:p>
    <w:p w14:paraId="0E2E6048"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p>
    <w:p w14:paraId="243051CC" w14:textId="77777777" w:rsidR="003611B0" w:rsidRPr="006E155A" w:rsidRDefault="003611B0" w:rsidP="001E420D">
      <w:pPr>
        <w:numPr>
          <w:ilvl w:val="0"/>
          <w:numId w:val="94"/>
        </w:num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 xml:space="preserve"> Vyučuje sa jeden z cudzích jazykov: jazyk anglický, nemecký, francúzsky, ruský,</w:t>
      </w:r>
    </w:p>
    <w:p w14:paraId="6CBEB5F4"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španielsky, taliansky. Podľa potreby a podmienok školy aj ďalšie cudzie jazyky. Výučba prvého cudzieho jazyka sa v študijných odboroch realizuje minimálne v rozsahu 3 týždenných</w:t>
      </w:r>
    </w:p>
    <w:p w14:paraId="6B575058"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vyučovacích hodín v ročníku. Druhý cudzí jazyk sa môže vyučovať ako voliteľný</w:t>
      </w:r>
    </w:p>
    <w:p w14:paraId="0FB21FCE"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predmet z časovej dotácie disponibilných hodín minimálne v rozsahu 3 týždenných</w:t>
      </w:r>
    </w:p>
    <w:p w14:paraId="3F7AE19A"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vyučovacích hodín v 1. a 2. ročníku a minimálne v rozsahu 2 týždenných vyučovacích</w:t>
      </w:r>
    </w:p>
    <w:p w14:paraId="682D9A86"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 xml:space="preserve">hodín v 3. a 4. ročníku. </w:t>
      </w:r>
      <w:r w:rsidRPr="006E155A">
        <w:rPr>
          <w:rFonts w:ascii="Times New Roman" w:hAnsi="Times New Roman"/>
          <w:noProof/>
          <w:snapToGrid w:val="0"/>
          <w:sz w:val="24"/>
        </w:rPr>
        <w:t>Trieda sa delí na každej hodine na skupiny pri minimálnom počte 24 žiakov.</w:t>
      </w:r>
    </w:p>
    <w:p w14:paraId="388DEEC2"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p>
    <w:p w14:paraId="380D476B" w14:textId="77777777" w:rsidR="003611B0" w:rsidRPr="006E155A" w:rsidRDefault="003611B0" w:rsidP="001E420D">
      <w:pPr>
        <w:numPr>
          <w:ilvl w:val="0"/>
          <w:numId w:val="94"/>
        </w:num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 xml:space="preserve"> Súčasťou vzdelávacej oblasti „Človek a hodnoty“ sú predmety náboženská výchova v</w:t>
      </w:r>
    </w:p>
    <w:p w14:paraId="70799D86"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alternatíve s etickou výchovou. Predmety etická výchova/náboženská výchova sa vyučujú</w:t>
      </w:r>
    </w:p>
    <w:p w14:paraId="049D0CBA" w14:textId="77777777" w:rsidR="003611B0" w:rsidRPr="006E155A" w:rsidRDefault="003611B0" w:rsidP="003611B0">
      <w:pPr>
        <w:autoSpaceDE w:val="0"/>
        <w:autoSpaceDN w:val="0"/>
        <w:adjustRightInd w:val="0"/>
        <w:spacing w:after="0" w:line="240" w:lineRule="auto"/>
        <w:jc w:val="both"/>
        <w:rPr>
          <w:rFonts w:ascii="Times New Roman" w:hAnsi="Times New Roman"/>
          <w:sz w:val="28"/>
          <w:szCs w:val="24"/>
          <w:lang w:eastAsia="sk-SK"/>
        </w:rPr>
      </w:pPr>
      <w:r w:rsidRPr="006E155A">
        <w:rPr>
          <w:rFonts w:ascii="Times New Roman" w:hAnsi="Times New Roman"/>
          <w:sz w:val="24"/>
          <w:szCs w:val="24"/>
          <w:lang w:eastAsia="sk-SK"/>
        </w:rPr>
        <w:t>podľa záujmu žiakov v skupinách najviac 20 žiakov.</w:t>
      </w:r>
      <w:r w:rsidRPr="006E155A">
        <w:rPr>
          <w:rFonts w:ascii="Times New Roman" w:hAnsi="Times New Roman"/>
        </w:rPr>
        <w:t xml:space="preserve"> </w:t>
      </w:r>
      <w:r w:rsidRPr="006E155A">
        <w:rPr>
          <w:rFonts w:ascii="Times New Roman" w:hAnsi="Times New Roman"/>
          <w:sz w:val="24"/>
        </w:rPr>
        <w:t>Na vyučovanie predmetu etická výchova alebo náboženská výchova možno spájať žiakov rôznych tried toho istého ročníka a vytvárať skupiny s najvyšším počtom žiakov 20. Ak počet žiakov v skupine klesne pod 12, možno do skupín spájať aj žiakov z rôznych ročníkov.</w:t>
      </w:r>
    </w:p>
    <w:p w14:paraId="17FDF68B"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p>
    <w:p w14:paraId="04E7E41A" w14:textId="77777777" w:rsidR="003611B0" w:rsidRPr="006E155A" w:rsidRDefault="003611B0" w:rsidP="001E420D">
      <w:pPr>
        <w:numPr>
          <w:ilvl w:val="0"/>
          <w:numId w:val="94"/>
        </w:num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Súčasťou vzdelávacej oblasti „Človek a spoločnosť“ je predmet dejepis a občianska</w:t>
      </w:r>
    </w:p>
    <w:p w14:paraId="4F26765D"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náuka.</w:t>
      </w:r>
    </w:p>
    <w:p w14:paraId="11979B1D"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p>
    <w:p w14:paraId="00266C66" w14:textId="77777777" w:rsidR="003611B0" w:rsidRPr="006E155A" w:rsidRDefault="003611B0" w:rsidP="001E420D">
      <w:pPr>
        <w:numPr>
          <w:ilvl w:val="0"/>
          <w:numId w:val="94"/>
        </w:num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Súčasťou vzdelávacej oblasti „Človek a príroda“ sú predmety fyzika, chémia, biológia a</w:t>
      </w:r>
      <w:r w:rsidR="00FC4246">
        <w:rPr>
          <w:rFonts w:ascii="Times New Roman" w:hAnsi="Times New Roman"/>
          <w:sz w:val="24"/>
          <w:szCs w:val="24"/>
          <w:lang w:eastAsia="sk-SK"/>
        </w:rPr>
        <w:t xml:space="preserve"> </w:t>
      </w:r>
      <w:r w:rsidRPr="006E155A">
        <w:rPr>
          <w:rFonts w:ascii="Times New Roman" w:hAnsi="Times New Roman"/>
          <w:sz w:val="24"/>
          <w:szCs w:val="24"/>
          <w:lang w:eastAsia="sk-SK"/>
        </w:rPr>
        <w:t>geografia, ktoré sa vyučujú podľa ich účelu v danom odbore.</w:t>
      </w:r>
    </w:p>
    <w:p w14:paraId="5D1935C2"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p>
    <w:p w14:paraId="2B302FDE" w14:textId="77777777" w:rsidR="003611B0" w:rsidRPr="006E155A" w:rsidRDefault="003611B0" w:rsidP="001E420D">
      <w:pPr>
        <w:numPr>
          <w:ilvl w:val="0"/>
          <w:numId w:val="94"/>
        </w:num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 xml:space="preserve"> Súčasťou vzdelávacej oblasti Matematika a práca s informáciami sú predmety</w:t>
      </w:r>
    </w:p>
    <w:p w14:paraId="72A91816"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 xml:space="preserve">matematika a informatika, </w:t>
      </w:r>
      <w:r w:rsidRPr="006E155A">
        <w:rPr>
          <w:rFonts w:ascii="Times New Roman" w:hAnsi="Times New Roman"/>
          <w:sz w:val="24"/>
          <w:lang w:eastAsia="sk-SK"/>
        </w:rPr>
        <w:t xml:space="preserve">s </w:t>
      </w:r>
      <w:r w:rsidRPr="006E155A">
        <w:rPr>
          <w:rFonts w:ascii="Times New Roman" w:hAnsi="Times New Roman"/>
          <w:sz w:val="24"/>
        </w:rPr>
        <w:t>celkovou dotáciou v rozsahu minimálne 6 hodín za celé štúdium, ktoré sa vyučujú podľa ich účelu v danom odbore štúdia.</w:t>
      </w:r>
    </w:p>
    <w:p w14:paraId="5C0DE5EC"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Výučba matematiky sa realizuje s dotáciou minimálne 1 hodina týždenne v každom</w:t>
      </w:r>
    </w:p>
    <w:p w14:paraId="1C3A7829"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ročníku. Predmet informatika sa vyučuje povinne, ak škola nemá zavedený odborný</w:t>
      </w:r>
    </w:p>
    <w:p w14:paraId="0A20862E"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 xml:space="preserve">predmet aplikovaná informatika. </w:t>
      </w:r>
      <w:r w:rsidRPr="006E155A">
        <w:rPr>
          <w:rFonts w:ascii="Times New Roman" w:hAnsi="Times New Roman"/>
          <w:bCs/>
          <w:sz w:val="24"/>
          <w:szCs w:val="24"/>
        </w:rPr>
        <w:t>V predmete informatika (aplikovaná informatika) sa trieda delí na skupiny, maximálny počet žiakov v skupine je 15.</w:t>
      </w:r>
    </w:p>
    <w:p w14:paraId="1CC8388D"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p>
    <w:p w14:paraId="482E48A5" w14:textId="77777777" w:rsidR="003611B0" w:rsidRPr="006E155A" w:rsidRDefault="003611B0" w:rsidP="001E420D">
      <w:pPr>
        <w:numPr>
          <w:ilvl w:val="0"/>
          <w:numId w:val="94"/>
        </w:num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Súčasťou vzdelávacej oblasti „Zdravie a pohyb“ je predmet telesná a športová výchova.</w:t>
      </w:r>
    </w:p>
    <w:p w14:paraId="32A5D076"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r w:rsidRPr="006E155A">
        <w:rPr>
          <w:rFonts w:ascii="Times New Roman" w:hAnsi="Times New Roman"/>
          <w:sz w:val="24"/>
          <w:szCs w:val="24"/>
          <w:lang w:eastAsia="sk-SK"/>
        </w:rPr>
        <w:t>Predmet telesná a športová výchova možno vyučovať aj v popoludňajších hodinách a</w:t>
      </w:r>
    </w:p>
    <w:p w14:paraId="1E3B15A3" w14:textId="77777777" w:rsidR="003611B0" w:rsidRPr="006E155A" w:rsidRDefault="003611B0" w:rsidP="003611B0">
      <w:pPr>
        <w:autoSpaceDE w:val="0"/>
        <w:autoSpaceDN w:val="0"/>
        <w:adjustRightInd w:val="0"/>
        <w:spacing w:after="0" w:line="240" w:lineRule="auto"/>
        <w:jc w:val="both"/>
        <w:rPr>
          <w:rFonts w:ascii="Times New Roman" w:hAnsi="Times New Roman"/>
          <w:bCs/>
          <w:snapToGrid w:val="0"/>
          <w:sz w:val="24"/>
        </w:rPr>
      </w:pPr>
      <w:r w:rsidRPr="006E155A">
        <w:rPr>
          <w:rFonts w:ascii="Times New Roman" w:hAnsi="Times New Roman"/>
          <w:sz w:val="24"/>
          <w:szCs w:val="24"/>
          <w:lang w:eastAsia="sk-SK"/>
        </w:rPr>
        <w:t>spájať do maximálne  viachodinových celkov.</w:t>
      </w:r>
      <w:r w:rsidRPr="006E155A">
        <w:rPr>
          <w:rFonts w:ascii="Times New Roman" w:hAnsi="Times New Roman"/>
          <w:bCs/>
          <w:snapToGrid w:val="0"/>
        </w:rPr>
        <w:t xml:space="preserve"> </w:t>
      </w:r>
      <w:r w:rsidRPr="006E155A">
        <w:rPr>
          <w:rFonts w:ascii="Times New Roman" w:hAnsi="Times New Roman"/>
          <w:bCs/>
          <w:snapToGrid w:val="0"/>
          <w:sz w:val="24"/>
        </w:rPr>
        <w:t>Trieda sa delí na každej hodine na skupiny pri minimálnom počte 24 žiakov.</w:t>
      </w:r>
    </w:p>
    <w:p w14:paraId="5BB9CEBA" w14:textId="77777777" w:rsidR="003611B0" w:rsidRPr="006E155A" w:rsidRDefault="003611B0" w:rsidP="003611B0">
      <w:pPr>
        <w:autoSpaceDE w:val="0"/>
        <w:autoSpaceDN w:val="0"/>
        <w:adjustRightInd w:val="0"/>
        <w:spacing w:after="0" w:line="240" w:lineRule="auto"/>
        <w:jc w:val="both"/>
        <w:rPr>
          <w:rFonts w:ascii="Times New Roman" w:hAnsi="Times New Roman"/>
          <w:bCs/>
          <w:snapToGrid w:val="0"/>
          <w:sz w:val="24"/>
        </w:rPr>
      </w:pPr>
    </w:p>
    <w:p w14:paraId="023C9E79" w14:textId="6CB7D8A4" w:rsidR="003611B0" w:rsidRPr="006E155A" w:rsidRDefault="003611B0" w:rsidP="001E420D">
      <w:pPr>
        <w:pStyle w:val="Odsekzoznamu"/>
        <w:numPr>
          <w:ilvl w:val="0"/>
          <w:numId w:val="94"/>
        </w:numPr>
        <w:autoSpaceDE w:val="0"/>
        <w:autoSpaceDN w:val="0"/>
        <w:adjustRightInd w:val="0"/>
        <w:jc w:val="both"/>
        <w:rPr>
          <w:bCs/>
          <w:snapToGrid w:val="0"/>
        </w:rPr>
      </w:pPr>
      <w:r w:rsidRPr="006E155A">
        <w:rPr>
          <w:bCs/>
          <w:snapToGrid w:val="0"/>
        </w:rPr>
        <w:t>Riaditeľ školy na základe odporúčania predmetovej komisie schvaľuje v rámci hodinovej dotácie v učebných osnovách predmetov odbornej zložky vzdelávania, ktoré sú súčas</w:t>
      </w:r>
      <w:r w:rsidR="00FC4246">
        <w:rPr>
          <w:bCs/>
          <w:snapToGrid w:val="0"/>
        </w:rPr>
        <w:t>ťou Štátneho vzdelávacieho prog</w:t>
      </w:r>
      <w:r w:rsidRPr="006E155A">
        <w:rPr>
          <w:bCs/>
          <w:snapToGrid w:val="0"/>
        </w:rPr>
        <w:t xml:space="preserve">ramu, </w:t>
      </w:r>
      <w:r w:rsidR="00FC7E93">
        <w:rPr>
          <w:bCs/>
          <w:snapToGrid w:val="0"/>
        </w:rPr>
        <w:t>3</w:t>
      </w:r>
      <w:r w:rsidRPr="006E155A">
        <w:rPr>
          <w:bCs/>
          <w:snapToGrid w:val="0"/>
        </w:rPr>
        <w:t>0 % úpravu  učebného obsahu na inováciu  na zabezpečenie regionálnych  a aktuálnych potrieb.</w:t>
      </w:r>
    </w:p>
    <w:p w14:paraId="6A9846D2" w14:textId="77777777" w:rsidR="003611B0" w:rsidRPr="006E155A" w:rsidRDefault="003611B0" w:rsidP="003611B0">
      <w:pPr>
        <w:autoSpaceDE w:val="0"/>
        <w:autoSpaceDN w:val="0"/>
        <w:adjustRightInd w:val="0"/>
        <w:spacing w:after="0" w:line="240" w:lineRule="auto"/>
        <w:jc w:val="both"/>
        <w:rPr>
          <w:rFonts w:ascii="Times New Roman" w:hAnsi="Times New Roman"/>
          <w:bCs/>
          <w:snapToGrid w:val="0"/>
          <w:sz w:val="24"/>
        </w:rPr>
      </w:pPr>
    </w:p>
    <w:p w14:paraId="6EE1CF57" w14:textId="77777777" w:rsidR="003611B0" w:rsidRPr="006E155A" w:rsidRDefault="003611B0" w:rsidP="001E420D">
      <w:pPr>
        <w:numPr>
          <w:ilvl w:val="0"/>
          <w:numId w:val="94"/>
        </w:numPr>
        <w:spacing w:before="60" w:after="0" w:line="240" w:lineRule="auto"/>
        <w:jc w:val="both"/>
        <w:rPr>
          <w:rFonts w:ascii="Times New Roman" w:hAnsi="Times New Roman"/>
          <w:noProof/>
          <w:snapToGrid w:val="0"/>
          <w:sz w:val="24"/>
          <w:szCs w:val="24"/>
        </w:rPr>
      </w:pPr>
      <w:r w:rsidRPr="006E155A">
        <w:rPr>
          <w:rFonts w:ascii="Times New Roman" w:hAnsi="Times New Roman"/>
          <w:snapToGrid w:val="0"/>
          <w:sz w:val="24"/>
          <w:szCs w:val="24"/>
        </w:rPr>
        <w:t>Predmety pre odbornú zložku vzdelávania  sa delia na skupiny;</w:t>
      </w:r>
      <w:r w:rsidRPr="006E155A">
        <w:rPr>
          <w:rFonts w:ascii="Times New Roman" w:hAnsi="Times New Roman"/>
          <w:sz w:val="24"/>
          <w:szCs w:val="24"/>
        </w:rPr>
        <w:t xml:space="preserve"> maximálny počet žiakov v skupine na predmete:</w:t>
      </w:r>
    </w:p>
    <w:p w14:paraId="67DC2068" w14:textId="77777777" w:rsidR="003611B0" w:rsidRPr="006E155A" w:rsidRDefault="003611B0" w:rsidP="001E420D">
      <w:pPr>
        <w:pStyle w:val="Odsekzoznamu"/>
        <w:numPr>
          <w:ilvl w:val="1"/>
          <w:numId w:val="95"/>
        </w:numPr>
        <w:spacing w:before="60"/>
        <w:ind w:left="1134" w:hanging="425"/>
        <w:jc w:val="both"/>
        <w:rPr>
          <w:noProof/>
          <w:snapToGrid w:val="0"/>
        </w:rPr>
      </w:pPr>
      <w:r w:rsidRPr="006E155A">
        <w:t xml:space="preserve">latinský jazyk </w:t>
      </w:r>
      <w:r w:rsidRPr="006E155A">
        <w:rPr>
          <w:noProof/>
          <w:snapToGrid w:val="0"/>
        </w:rPr>
        <w:t>24 žiakov,</w:t>
      </w:r>
    </w:p>
    <w:p w14:paraId="02D433E4" w14:textId="77777777" w:rsidR="003611B0" w:rsidRPr="006E155A" w:rsidRDefault="003611B0" w:rsidP="001E420D">
      <w:pPr>
        <w:pStyle w:val="Odsekzoznamu"/>
        <w:numPr>
          <w:ilvl w:val="1"/>
          <w:numId w:val="95"/>
        </w:numPr>
        <w:spacing w:before="60"/>
        <w:ind w:left="1134" w:hanging="425"/>
        <w:jc w:val="both"/>
        <w:rPr>
          <w:noProof/>
          <w:snapToGrid w:val="0"/>
        </w:rPr>
      </w:pPr>
      <w:r w:rsidRPr="006E155A">
        <w:t>prvá pomoc</w:t>
      </w:r>
      <w:r w:rsidRPr="006E155A">
        <w:rPr>
          <w:noProof/>
          <w:snapToGrid w:val="0"/>
        </w:rPr>
        <w:t xml:space="preserve"> 12 žiakov,</w:t>
      </w:r>
    </w:p>
    <w:p w14:paraId="21D759D8" w14:textId="77777777" w:rsidR="003611B0" w:rsidRPr="006E155A" w:rsidRDefault="003611B0" w:rsidP="001E420D">
      <w:pPr>
        <w:pStyle w:val="Odsekzoznamu"/>
        <w:numPr>
          <w:ilvl w:val="1"/>
          <w:numId w:val="95"/>
        </w:numPr>
        <w:spacing w:before="60"/>
        <w:ind w:left="1134" w:hanging="425"/>
        <w:jc w:val="both"/>
        <w:rPr>
          <w:noProof/>
          <w:snapToGrid w:val="0"/>
        </w:rPr>
      </w:pPr>
      <w:r w:rsidRPr="006E155A">
        <w:t xml:space="preserve">psychológia a pedagogika a profesijná komunikácia </w:t>
      </w:r>
      <w:r w:rsidRPr="006E155A">
        <w:rPr>
          <w:noProof/>
          <w:snapToGrid w:val="0"/>
        </w:rPr>
        <w:t>17 žiakov,</w:t>
      </w:r>
    </w:p>
    <w:p w14:paraId="5D9E66CC" w14:textId="35FE1666" w:rsidR="003611B0" w:rsidRPr="006E155A" w:rsidRDefault="003611B0" w:rsidP="001E420D">
      <w:pPr>
        <w:pStyle w:val="Odsekzoznamu"/>
        <w:numPr>
          <w:ilvl w:val="1"/>
          <w:numId w:val="95"/>
        </w:numPr>
        <w:spacing w:before="60"/>
        <w:ind w:left="1134" w:hanging="425"/>
        <w:jc w:val="both"/>
        <w:rPr>
          <w:noProof/>
          <w:snapToGrid w:val="0"/>
        </w:rPr>
      </w:pPr>
      <w:r w:rsidRPr="006E155A">
        <w:rPr>
          <w:snapToGrid w:val="0"/>
        </w:rPr>
        <w:t xml:space="preserve">ošetrovateľské techniky </w:t>
      </w:r>
      <w:r w:rsidRPr="006E155A">
        <w:t>1</w:t>
      </w:r>
      <w:r w:rsidR="00FC7E93">
        <w:t>1</w:t>
      </w:r>
      <w:r w:rsidRPr="006E155A">
        <w:t xml:space="preserve"> žiakov.</w:t>
      </w:r>
    </w:p>
    <w:p w14:paraId="20DA7ADA" w14:textId="77777777" w:rsidR="003611B0" w:rsidRPr="006E155A" w:rsidRDefault="003611B0" w:rsidP="001E420D">
      <w:pPr>
        <w:pStyle w:val="Odsekzoznamu"/>
        <w:numPr>
          <w:ilvl w:val="0"/>
          <w:numId w:val="96"/>
        </w:numPr>
        <w:ind w:left="1134" w:hanging="425"/>
        <w:jc w:val="both"/>
        <w:rPr>
          <w:noProof/>
          <w:snapToGrid w:val="0"/>
        </w:rPr>
      </w:pPr>
      <w:r w:rsidRPr="006E155A">
        <w:rPr>
          <w:snapToGrid w:val="0"/>
        </w:rPr>
        <w:t xml:space="preserve">administratíva a zdravotnícka dokumentácia </w:t>
      </w:r>
      <w:r w:rsidRPr="006E155A">
        <w:t>17 žiakov.</w:t>
      </w:r>
    </w:p>
    <w:p w14:paraId="78A7AF65" w14:textId="4877005E" w:rsidR="003611B0" w:rsidRPr="006E155A" w:rsidRDefault="003611B0" w:rsidP="001E420D">
      <w:pPr>
        <w:pStyle w:val="Odsekzoznamu"/>
        <w:numPr>
          <w:ilvl w:val="0"/>
          <w:numId w:val="96"/>
        </w:numPr>
        <w:spacing w:before="60"/>
        <w:ind w:left="1134" w:hanging="425"/>
        <w:jc w:val="both"/>
        <w:rPr>
          <w:noProof/>
          <w:snapToGrid w:val="0"/>
        </w:rPr>
      </w:pPr>
      <w:r w:rsidRPr="006E155A">
        <w:t>ošetrovateľská starostlivosť</w:t>
      </w:r>
      <w:r w:rsidRPr="006E155A">
        <w:rPr>
          <w:noProof/>
          <w:snapToGrid w:val="0"/>
        </w:rPr>
        <w:t xml:space="preserve"> </w:t>
      </w:r>
      <w:r w:rsidR="00FC7E93">
        <w:rPr>
          <w:noProof/>
          <w:snapToGrid w:val="0"/>
        </w:rPr>
        <w:t>7</w:t>
      </w:r>
      <w:r w:rsidRPr="006E155A">
        <w:rPr>
          <w:noProof/>
          <w:snapToGrid w:val="0"/>
        </w:rPr>
        <w:t xml:space="preserve"> žiakov.</w:t>
      </w:r>
    </w:p>
    <w:p w14:paraId="5400AA5B" w14:textId="77777777" w:rsidR="003611B0" w:rsidRPr="006E155A" w:rsidRDefault="003611B0" w:rsidP="003611B0">
      <w:pPr>
        <w:pStyle w:val="Odsekzoznamu"/>
        <w:spacing w:before="60"/>
        <w:ind w:left="1134"/>
        <w:jc w:val="both"/>
        <w:rPr>
          <w:noProof/>
          <w:snapToGrid w:val="0"/>
        </w:rPr>
      </w:pPr>
    </w:p>
    <w:p w14:paraId="389437DB" w14:textId="77777777" w:rsidR="003611B0" w:rsidRPr="006E155A" w:rsidRDefault="003611B0" w:rsidP="001E420D">
      <w:pPr>
        <w:pStyle w:val="Odsekzoznamu"/>
        <w:numPr>
          <w:ilvl w:val="0"/>
          <w:numId w:val="89"/>
        </w:numPr>
        <w:spacing w:after="120"/>
        <w:jc w:val="both"/>
      </w:pPr>
      <w:r w:rsidRPr="006E155A">
        <w:t>Praktická príprava sa realizuje podľa platnej legislatívy. Pre kvalitnú realizáciu vzdelávania je potrebné vytvárať podmienky pre osvojovanie požadovaných praktických zručností a činností formou cvičení v laboratórnych podmienkach (v odborných učebniach, laboratóriách a pod.) v škole a na odbornej klinickej praxi v zdravotníckych zariadeniach a zariadeniach sociálnych služieb. Na cvičeniach a odbornej klinickej praxi sa žiaci delia do skupín, najmä s ohľadom na bezpečnosť a ochranu zdravia pri práci a na hygienické požiadavky podľa platných predpisov nasledovne: na cvičeniach v laboratórnych podmienkach (v odborných učebniach, laboratóriách a pod.) je počet žiakov v skupine najviac 10. Na odbornej klinickej praxi  v rámci predmetu ošetrovateľská starostlivosť je počet žiakov v skupine najviac 6.</w:t>
      </w:r>
      <w:r w:rsidRPr="006E155A">
        <w:rPr>
          <w:snapToGrid w:val="0"/>
        </w:rPr>
        <w:t xml:space="preserve"> Súčasťou predmetu je súvislá odborná klinická prax, ktorú žiaci absolvujú v</w:t>
      </w:r>
      <w:r w:rsidRPr="006E155A">
        <w:t xml:space="preserve"> 3. ročníku denného štúdia  ako súvislé 4 týždne po 7 hodín denne, 35 hodín týždenne, spolu 140 hodín. </w:t>
      </w:r>
      <w:r w:rsidRPr="006E155A">
        <w:rPr>
          <w:snapToGrid w:val="0"/>
        </w:rPr>
        <w:t>P</w:t>
      </w:r>
      <w:r w:rsidRPr="006E155A">
        <w:t>očas  štvortýždňovej súvislej odbornej klinickej praxe  1 hodina je  45 minút. Žiak súvislú odbornú klinickú prax vykonáva v dvojzmennej prevádzke.</w:t>
      </w:r>
      <w:r w:rsidRPr="006E155A">
        <w:rPr>
          <w:snapToGrid w:val="0"/>
        </w:rPr>
        <w:t xml:space="preserve"> </w:t>
      </w:r>
    </w:p>
    <w:p w14:paraId="292F9B63" w14:textId="77777777" w:rsidR="003611B0" w:rsidRPr="006E155A" w:rsidRDefault="003611B0" w:rsidP="001E420D">
      <w:pPr>
        <w:numPr>
          <w:ilvl w:val="0"/>
          <w:numId w:val="89"/>
        </w:numPr>
        <w:spacing w:after="0" w:line="240" w:lineRule="auto"/>
        <w:jc w:val="both"/>
        <w:rPr>
          <w:rFonts w:ascii="Times New Roman" w:hAnsi="Times New Roman"/>
          <w:b/>
          <w:bCs/>
          <w:color w:val="1F497D"/>
          <w:sz w:val="24"/>
          <w:szCs w:val="24"/>
        </w:rPr>
      </w:pPr>
      <w:r w:rsidRPr="006E155A">
        <w:rPr>
          <w:rFonts w:ascii="Times New Roman" w:hAnsi="Times New Roman"/>
          <w:sz w:val="24"/>
          <w:szCs w:val="24"/>
        </w:rPr>
        <w:t>Žiaci sa v zmysle § 7  (</w:t>
      </w:r>
      <w:r w:rsidRPr="006E155A">
        <w:rPr>
          <w:rFonts w:ascii="Times New Roman" w:hAnsi="Times New Roman"/>
          <w:iCs/>
          <w:sz w:val="24"/>
          <w:szCs w:val="24"/>
        </w:rPr>
        <w:t>Povinné očkovanie osôb, ktoré sú vystavené zvýšenému nebezpečenstvu vybraných nákaz)</w:t>
      </w:r>
      <w:r w:rsidRPr="006E155A">
        <w:rPr>
          <w:rFonts w:ascii="Times New Roman" w:hAnsi="Times New Roman"/>
          <w:sz w:val="24"/>
          <w:szCs w:val="24"/>
        </w:rPr>
        <w:t xml:space="preserve"> vyhlášky  Ministerstva zdravotníctva Slovenskej republiky č. 585/2008 Z .z. ktorou sa ustanovujú podrobnosti o prevencii a kontrole prenosných ochorení v znení neskorších predpisov </w:t>
      </w:r>
      <w:r w:rsidRPr="006E155A">
        <w:rPr>
          <w:rFonts w:ascii="Times New Roman" w:hAnsi="Times New Roman"/>
          <w:bCs/>
          <w:sz w:val="24"/>
          <w:szCs w:val="24"/>
        </w:rPr>
        <w:t>sa proti vírusovému zápalu pečene typu B  očkujú tak, aby pri nástupe na praktické vyučovanie mali podané najmenej dve dávky očkovacej látky</w:t>
      </w:r>
      <w:r w:rsidRPr="006E155A">
        <w:rPr>
          <w:rFonts w:ascii="Times New Roman" w:hAnsi="Times New Roman"/>
          <w:b/>
          <w:bCs/>
          <w:color w:val="1F497D"/>
          <w:sz w:val="24"/>
          <w:szCs w:val="24"/>
        </w:rPr>
        <w:t>.</w:t>
      </w:r>
    </w:p>
    <w:p w14:paraId="2268DBBD" w14:textId="77777777" w:rsidR="003611B0" w:rsidRPr="006E155A" w:rsidRDefault="003611B0" w:rsidP="003611B0">
      <w:pPr>
        <w:spacing w:after="0" w:line="240" w:lineRule="auto"/>
        <w:ind w:left="720"/>
        <w:jc w:val="both"/>
        <w:rPr>
          <w:rFonts w:ascii="Times New Roman" w:hAnsi="Times New Roman"/>
          <w:b/>
          <w:bCs/>
          <w:color w:val="1F497D"/>
          <w:sz w:val="24"/>
          <w:szCs w:val="24"/>
          <w:highlight w:val="yellow"/>
        </w:rPr>
      </w:pPr>
    </w:p>
    <w:p w14:paraId="2BC2B309" w14:textId="77777777" w:rsidR="003611B0" w:rsidRPr="006E155A" w:rsidRDefault="003611B0" w:rsidP="001E420D">
      <w:pPr>
        <w:numPr>
          <w:ilvl w:val="0"/>
          <w:numId w:val="89"/>
        </w:numPr>
        <w:autoSpaceDE w:val="0"/>
        <w:autoSpaceDN w:val="0"/>
        <w:adjustRightInd w:val="0"/>
        <w:spacing w:after="0" w:line="240" w:lineRule="auto"/>
        <w:jc w:val="both"/>
        <w:rPr>
          <w:rFonts w:ascii="Times New Roman" w:hAnsi="Times New Roman"/>
          <w:color w:val="000000"/>
          <w:sz w:val="24"/>
          <w:szCs w:val="24"/>
        </w:rPr>
      </w:pPr>
      <w:r w:rsidRPr="006E155A">
        <w:rPr>
          <w:rFonts w:ascii="Times New Roman" w:hAnsi="Times New Roman"/>
          <w:sz w:val="24"/>
          <w:szCs w:val="24"/>
        </w:rPr>
        <w:t>Disponibilné hodiny sú určené pre všeobecné aj odborné vzdelávanie, sú prostriedkom na modifikáciu učebného plánu v školskom vzdelávacom programe a súčasne na vnútornú a vonkajšiu diferenciáciu štúdia na strednej škole. O ich využití rozhoduje vedenie školy na základe vlastnej koncepcie výchovy a vzdelávania podľa návrhu predmetových komisií a po prerokovaní v pedagogickej rade. Možno ich využiť na posilnenie hodinovej dotácie základného učiva (povinných predmetov) alebo na zaradenie ďalšieho rozširujúceho učiva (voliteľných predmetov) v učebnom pláne.</w:t>
      </w:r>
    </w:p>
    <w:p w14:paraId="675B1DC9" w14:textId="77777777" w:rsidR="003611B0" w:rsidRPr="006E155A" w:rsidRDefault="003611B0" w:rsidP="003611B0">
      <w:pPr>
        <w:autoSpaceDE w:val="0"/>
        <w:autoSpaceDN w:val="0"/>
        <w:adjustRightInd w:val="0"/>
        <w:spacing w:after="0" w:line="240" w:lineRule="auto"/>
        <w:jc w:val="both"/>
        <w:rPr>
          <w:rFonts w:ascii="Times New Roman" w:hAnsi="Times New Roman"/>
          <w:color w:val="000000"/>
          <w:sz w:val="24"/>
          <w:szCs w:val="24"/>
        </w:rPr>
      </w:pPr>
    </w:p>
    <w:p w14:paraId="2D9286BB" w14:textId="77777777" w:rsidR="003611B0" w:rsidRPr="006E155A" w:rsidRDefault="003611B0" w:rsidP="001E420D">
      <w:pPr>
        <w:pStyle w:val="Zoznam2"/>
        <w:numPr>
          <w:ilvl w:val="0"/>
          <w:numId w:val="89"/>
        </w:numPr>
        <w:jc w:val="both"/>
      </w:pPr>
      <w:r w:rsidRPr="006E155A">
        <w:rPr>
          <w:shd w:val="clear" w:color="auto" w:fill="FFFFFF" w:themeFill="background1"/>
        </w:rPr>
        <w:t>Žiak</w:t>
      </w:r>
      <w:r w:rsidRPr="006E155A">
        <w:t xml:space="preserve"> môže postúpiť do vyššieho ročníka a pristúpiť k praktickej maturitnej skúške v odbornej zložke vzdelávania, ak absolvoval minimálne 90 % praktickej prípravy v predmetoch ošetrovateľské techniky a ošetrovateľská starostlivosť a splnil výkonový štandard odborných zručností. </w:t>
      </w:r>
    </w:p>
    <w:p w14:paraId="69477E2F" w14:textId="77777777" w:rsidR="003611B0" w:rsidRPr="006E155A" w:rsidRDefault="003611B0" w:rsidP="003611B0">
      <w:pPr>
        <w:pStyle w:val="Zoznam2"/>
        <w:ind w:left="720" w:firstLine="0"/>
        <w:jc w:val="both"/>
        <w:rPr>
          <w:highlight w:val="yellow"/>
        </w:rPr>
      </w:pPr>
    </w:p>
    <w:p w14:paraId="76C0D180" w14:textId="77777777" w:rsidR="003611B0" w:rsidRPr="006E155A" w:rsidRDefault="003611B0" w:rsidP="001E420D">
      <w:pPr>
        <w:pStyle w:val="Zoznam2"/>
        <w:numPr>
          <w:ilvl w:val="0"/>
          <w:numId w:val="89"/>
        </w:numPr>
        <w:jc w:val="both"/>
      </w:pPr>
      <w:r w:rsidRPr="006E155A">
        <w:rPr>
          <w:snapToGrid w:val="0"/>
        </w:rPr>
        <w:t>Maturitná skúška sa organizuje podľa platnej školskej legislatívy.</w:t>
      </w:r>
    </w:p>
    <w:p w14:paraId="5E320213" w14:textId="77777777" w:rsidR="003611B0" w:rsidRPr="006E155A" w:rsidRDefault="003611B0" w:rsidP="003611B0">
      <w:pPr>
        <w:pStyle w:val="Zoznam2"/>
        <w:ind w:left="720" w:firstLine="0"/>
        <w:jc w:val="both"/>
      </w:pPr>
    </w:p>
    <w:p w14:paraId="3F86865E" w14:textId="77777777" w:rsidR="003611B0" w:rsidRPr="006E155A" w:rsidRDefault="003611B0" w:rsidP="001E420D">
      <w:pPr>
        <w:numPr>
          <w:ilvl w:val="0"/>
          <w:numId w:val="89"/>
        </w:numPr>
        <w:tabs>
          <w:tab w:val="num" w:pos="426"/>
        </w:tabs>
        <w:spacing w:after="0" w:line="240" w:lineRule="auto"/>
        <w:jc w:val="both"/>
        <w:rPr>
          <w:rFonts w:ascii="Times New Roman" w:hAnsi="Times New Roman"/>
          <w:sz w:val="24"/>
          <w:szCs w:val="24"/>
        </w:rPr>
      </w:pPr>
      <w:r w:rsidRPr="006E155A">
        <w:rPr>
          <w:rFonts w:ascii="Times New Roman" w:hAnsi="Times New Roman"/>
          <w:sz w:val="24"/>
          <w:szCs w:val="24"/>
        </w:rPr>
        <w:t>Hodnotenie a klasifikácia vyučovacích predmetov sa riadi všeobecne záväznými právnymi predpismi.</w:t>
      </w:r>
    </w:p>
    <w:p w14:paraId="26DD9A78" w14:textId="77777777" w:rsidR="003611B0" w:rsidRPr="006E155A" w:rsidRDefault="003611B0" w:rsidP="003611B0">
      <w:pPr>
        <w:spacing w:after="0" w:line="240" w:lineRule="auto"/>
        <w:jc w:val="both"/>
        <w:rPr>
          <w:rFonts w:ascii="Times New Roman" w:hAnsi="Times New Roman"/>
          <w:sz w:val="24"/>
          <w:szCs w:val="24"/>
        </w:rPr>
      </w:pPr>
    </w:p>
    <w:p w14:paraId="1E7BAAAA" w14:textId="77777777" w:rsidR="003611B0" w:rsidRPr="006E155A" w:rsidRDefault="003611B0" w:rsidP="001E420D">
      <w:pPr>
        <w:numPr>
          <w:ilvl w:val="0"/>
          <w:numId w:val="89"/>
        </w:numPr>
        <w:autoSpaceDE w:val="0"/>
        <w:autoSpaceDN w:val="0"/>
        <w:adjustRightInd w:val="0"/>
        <w:spacing w:after="0" w:line="240" w:lineRule="auto"/>
        <w:jc w:val="both"/>
        <w:rPr>
          <w:rFonts w:ascii="Times New Roman" w:hAnsi="Times New Roman"/>
          <w:color w:val="000000"/>
          <w:sz w:val="24"/>
          <w:szCs w:val="24"/>
        </w:rPr>
      </w:pPr>
      <w:r w:rsidRPr="006E155A">
        <w:rPr>
          <w:rFonts w:ascii="Times New Roman" w:hAnsi="Times New Roman"/>
          <w:sz w:val="24"/>
          <w:szCs w:val="24"/>
        </w:rPr>
        <w:t xml:space="preserve">Účelové kurzy sa môžu realizovať v rámci časovej rezervy v školskom roku. </w:t>
      </w:r>
    </w:p>
    <w:p w14:paraId="094EF0A9" w14:textId="77777777" w:rsidR="003611B0" w:rsidRPr="006E155A" w:rsidRDefault="003611B0" w:rsidP="001E420D">
      <w:pPr>
        <w:numPr>
          <w:ilvl w:val="0"/>
          <w:numId w:val="89"/>
        </w:numPr>
        <w:autoSpaceDE w:val="0"/>
        <w:autoSpaceDN w:val="0"/>
        <w:adjustRightInd w:val="0"/>
        <w:spacing w:after="0" w:line="240" w:lineRule="auto"/>
        <w:jc w:val="both"/>
        <w:rPr>
          <w:rFonts w:ascii="Times New Roman" w:hAnsi="Times New Roman"/>
          <w:color w:val="000000"/>
          <w:sz w:val="24"/>
          <w:szCs w:val="24"/>
        </w:rPr>
      </w:pPr>
      <w:r w:rsidRPr="006E155A">
        <w:rPr>
          <w:rFonts w:ascii="Times New Roman" w:hAnsi="Times New Roman"/>
          <w:sz w:val="24"/>
          <w:szCs w:val="24"/>
        </w:rPr>
        <w:t>Súčasťou výchovy a vzdelávania žiakov je kurz na ochranu života a zdravia a kurz pohybových aktivít v prírode, ktoré sú uvedené v učebnom pláne školského vzdelávacieho programu. Kurz na ochranu života a zdravia má samostatné tematické celky s týmto obsahom: riešenie mimoriadnych udalostí – civilná ochrana, zdravotná príprava, pobyt a pohyb v prírode, záujmové technické činnosti a športy. Organizuje sa v treťom ročníku štúdia a trvá tri dni po šesť hodín, resp. 5 dní pri realizácii internátnou formou.</w:t>
      </w:r>
    </w:p>
    <w:p w14:paraId="34734003" w14:textId="77777777" w:rsidR="003611B0" w:rsidRPr="006E155A" w:rsidRDefault="003611B0" w:rsidP="003611B0">
      <w:pPr>
        <w:autoSpaceDE w:val="0"/>
        <w:autoSpaceDN w:val="0"/>
        <w:adjustRightInd w:val="0"/>
        <w:ind w:left="708"/>
        <w:jc w:val="both"/>
        <w:rPr>
          <w:rFonts w:ascii="Times New Roman" w:hAnsi="Times New Roman"/>
          <w:color w:val="000000"/>
          <w:sz w:val="24"/>
          <w:szCs w:val="24"/>
        </w:rPr>
      </w:pPr>
      <w:r w:rsidRPr="006E155A">
        <w:rPr>
          <w:rFonts w:ascii="Times New Roman" w:hAnsi="Times New Roman"/>
          <w:sz w:val="24"/>
          <w:szCs w:val="24"/>
        </w:rPr>
        <w:t>Účelové cvičenia sú súčasťou prierezovej témy Ochrana života a zdravia. Uskutočňujú sa v 1. a 2. ročníku vo vyučovacom čase v rozsahu 6 hodín v každom polroku školského roka raz.</w:t>
      </w:r>
    </w:p>
    <w:p w14:paraId="446B8AE8" w14:textId="77777777" w:rsidR="003611B0" w:rsidRPr="006E155A" w:rsidRDefault="003611B0" w:rsidP="003611B0">
      <w:pPr>
        <w:autoSpaceDE w:val="0"/>
        <w:autoSpaceDN w:val="0"/>
        <w:adjustRightInd w:val="0"/>
        <w:ind w:left="708"/>
        <w:jc w:val="both"/>
        <w:rPr>
          <w:rFonts w:ascii="Times New Roman" w:hAnsi="Times New Roman"/>
          <w:sz w:val="24"/>
          <w:szCs w:val="24"/>
        </w:rPr>
      </w:pPr>
      <w:r w:rsidRPr="006E155A">
        <w:rPr>
          <w:rFonts w:ascii="Times New Roman" w:hAnsi="Times New Roman"/>
          <w:sz w:val="24"/>
          <w:szCs w:val="24"/>
        </w:rPr>
        <w:t xml:space="preserve">Kurz pohybových aktivít v prírode sa organizuje vo forme lyžiarskeho kurzu, snoubordingového kurzu, plaveckého kurzu, turistického kurzu alebo kurzu iných športov v prírode. Organizuje sa v 1. ročníku štúdia (so zameraním na zimné športy) a v 2. ročníku štúdia (so zameraním na letné športy). Kurz pohybových aktivít v prírode sa koná v rozsahu piatich vyučovacích dní, najmenej však v rozsahu 15 vyučovacích hodín. </w:t>
      </w:r>
    </w:p>
    <w:p w14:paraId="6CBCBB9F" w14:textId="77777777" w:rsidR="003611B0" w:rsidRDefault="003611B0" w:rsidP="003611B0">
      <w:pPr>
        <w:autoSpaceDE w:val="0"/>
        <w:autoSpaceDN w:val="0"/>
        <w:adjustRightInd w:val="0"/>
        <w:spacing w:after="0" w:line="240" w:lineRule="auto"/>
        <w:rPr>
          <w:rFonts w:ascii="Times New Roman" w:hAnsi="Times New Roman"/>
          <w:sz w:val="24"/>
          <w:szCs w:val="24"/>
          <w:lang w:eastAsia="sk-SK"/>
        </w:rPr>
      </w:pPr>
    </w:p>
    <w:p w14:paraId="1F76BEB2" w14:textId="77777777" w:rsidR="003611B0" w:rsidRDefault="003611B0" w:rsidP="003611B0">
      <w:pPr>
        <w:autoSpaceDE w:val="0"/>
        <w:autoSpaceDN w:val="0"/>
        <w:adjustRightInd w:val="0"/>
        <w:spacing w:after="0" w:line="240" w:lineRule="auto"/>
        <w:rPr>
          <w:rFonts w:ascii="Times New Roman" w:hAnsi="Times New Roman"/>
          <w:sz w:val="24"/>
          <w:szCs w:val="24"/>
          <w:lang w:eastAsia="sk-SK"/>
        </w:rPr>
      </w:pPr>
    </w:p>
    <w:p w14:paraId="27E387CD" w14:textId="77777777" w:rsidR="003611B0" w:rsidRPr="006E155A" w:rsidRDefault="003611B0" w:rsidP="003611B0">
      <w:pPr>
        <w:autoSpaceDE w:val="0"/>
        <w:autoSpaceDN w:val="0"/>
        <w:adjustRightInd w:val="0"/>
        <w:spacing w:after="0" w:line="240" w:lineRule="auto"/>
        <w:rPr>
          <w:rFonts w:ascii="Times New Roman" w:hAnsi="Times New Roman"/>
          <w:sz w:val="24"/>
          <w:szCs w:val="24"/>
          <w:lang w:eastAsia="sk-SK"/>
        </w:rPr>
      </w:pPr>
    </w:p>
    <w:p w14:paraId="5EDD809D" w14:textId="77777777" w:rsidR="003611B0" w:rsidRPr="006E155A" w:rsidRDefault="003611B0" w:rsidP="001E420D">
      <w:pPr>
        <w:pStyle w:val="Nadpis3"/>
        <w:numPr>
          <w:ilvl w:val="1"/>
          <w:numId w:val="98"/>
        </w:numPr>
        <w:rPr>
          <w:rFonts w:ascii="Times New Roman" w:hAnsi="Times New Roman"/>
        </w:rPr>
      </w:pPr>
      <w:bookmarkStart w:id="81" w:name="_UČEBNÝ_PLÁN_PRE"/>
      <w:bookmarkStart w:id="82" w:name="_6.1.2__UČEBNÝ"/>
      <w:bookmarkStart w:id="83" w:name="_Toc34649502"/>
      <w:bookmarkStart w:id="84" w:name="_Toc49885565"/>
      <w:bookmarkStart w:id="85" w:name="_Toc49889115"/>
      <w:bookmarkStart w:id="86" w:name="_Toc114468727"/>
      <w:bookmarkEnd w:id="81"/>
      <w:bookmarkEnd w:id="82"/>
      <w:r w:rsidRPr="006E155A">
        <w:rPr>
          <w:rFonts w:ascii="Times New Roman" w:hAnsi="Times New Roman"/>
        </w:rPr>
        <w:t>UČEBNÝ PLÁN ŠKOLSKÉHO VZDELÁVACIEHO PROGRAMU:</w:t>
      </w:r>
      <w:bookmarkStart w:id="87" w:name="_pre_2_-"/>
      <w:bookmarkEnd w:id="83"/>
      <w:bookmarkEnd w:id="84"/>
      <w:bookmarkEnd w:id="85"/>
      <w:bookmarkEnd w:id="86"/>
      <w:bookmarkEnd w:id="87"/>
    </w:p>
    <w:p w14:paraId="729BE943" w14:textId="77777777" w:rsidR="003611B0" w:rsidRPr="006E155A" w:rsidRDefault="003611B0" w:rsidP="003611B0">
      <w:pPr>
        <w:pStyle w:val="Nadpis3"/>
        <w:rPr>
          <w:rFonts w:ascii="Times New Roman" w:hAnsi="Times New Roman"/>
        </w:rPr>
      </w:pPr>
      <w:r w:rsidRPr="006E155A">
        <w:rPr>
          <w:rFonts w:ascii="Times New Roman" w:hAnsi="Times New Roman"/>
        </w:rPr>
        <w:t xml:space="preserve"> </w:t>
      </w:r>
      <w:bookmarkStart w:id="88" w:name="_Toc34649503"/>
      <w:bookmarkStart w:id="89" w:name="_Toc49885566"/>
      <w:bookmarkStart w:id="90" w:name="_Toc49889116"/>
      <w:bookmarkStart w:id="91" w:name="_Toc114468728"/>
      <w:r w:rsidRPr="006E155A">
        <w:rPr>
          <w:rFonts w:ascii="Times New Roman" w:hAnsi="Times New Roman"/>
        </w:rPr>
        <w:t>pre 2 - ročné pomaturitné kvalifikačné štúdium- večerné</w:t>
      </w:r>
      <w:bookmarkEnd w:id="88"/>
      <w:bookmarkEnd w:id="89"/>
      <w:bookmarkEnd w:id="90"/>
      <w:bookmarkEnd w:id="91"/>
    </w:p>
    <w:p w14:paraId="6250B490" w14:textId="77777777" w:rsidR="003611B0" w:rsidRPr="006E155A" w:rsidRDefault="003611B0" w:rsidP="003611B0">
      <w:pPr>
        <w:autoSpaceDE w:val="0"/>
        <w:autoSpaceDN w:val="0"/>
        <w:adjustRightInd w:val="0"/>
        <w:spacing w:after="0" w:line="240" w:lineRule="auto"/>
        <w:rPr>
          <w:rFonts w:ascii="Times New Roman" w:hAnsi="Times New Roman"/>
          <w:b/>
          <w:bCs/>
          <w:color w:val="0000FF"/>
          <w:sz w:val="20"/>
          <w:szCs w:val="20"/>
          <w:highlight w:val="cyan"/>
        </w:rPr>
      </w:pPr>
      <w:bookmarkStart w:id="92" w:name="_6.2__"/>
      <w:bookmarkEnd w:id="92"/>
    </w:p>
    <w:tbl>
      <w:tblPr>
        <w:tblpPr w:leftFromText="141" w:rightFromText="141" w:vertAnchor="text" w:horzAnchor="margin" w:tblpY="107"/>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05"/>
        <w:gridCol w:w="3828"/>
        <w:gridCol w:w="3218"/>
      </w:tblGrid>
      <w:tr w:rsidR="003611B0" w:rsidRPr="006E155A" w14:paraId="5C658A4E" w14:textId="77777777" w:rsidTr="003611B0">
        <w:tc>
          <w:tcPr>
            <w:tcW w:w="2805" w:type="dxa"/>
            <w:tcBorders>
              <w:top w:val="thinThickSmallGap" w:sz="12" w:space="0" w:color="auto"/>
              <w:left w:val="thinThickSmallGap" w:sz="12" w:space="0" w:color="auto"/>
              <w:bottom w:val="thinThickSmallGap" w:sz="12" w:space="0" w:color="auto"/>
              <w:right w:val="thinThickSmallGap" w:sz="12" w:space="0" w:color="auto"/>
            </w:tcBorders>
            <w:hideMark/>
          </w:tcPr>
          <w:p w14:paraId="4D2BD0A7" w14:textId="77777777" w:rsidR="003611B0" w:rsidRPr="006E155A" w:rsidRDefault="003611B0" w:rsidP="003611B0">
            <w:pPr>
              <w:pStyle w:val="Zkladntext2"/>
              <w:spacing w:after="0" w:line="240" w:lineRule="auto"/>
              <w:rPr>
                <w:sz w:val="20"/>
                <w:szCs w:val="20"/>
              </w:rPr>
            </w:pPr>
            <w:r w:rsidRPr="006E155A">
              <w:rPr>
                <w:sz w:val="20"/>
                <w:szCs w:val="20"/>
              </w:rPr>
              <w:t>Cieľové zložky vzdelávania</w:t>
            </w:r>
          </w:p>
        </w:tc>
        <w:tc>
          <w:tcPr>
            <w:tcW w:w="3828" w:type="dxa"/>
            <w:tcBorders>
              <w:top w:val="thinThickSmallGap" w:sz="12" w:space="0" w:color="auto"/>
              <w:left w:val="thinThickSmallGap" w:sz="12" w:space="0" w:color="auto"/>
              <w:bottom w:val="thinThickSmallGap" w:sz="12" w:space="0" w:color="auto"/>
              <w:right w:val="thinThickSmallGap" w:sz="12" w:space="0" w:color="auto"/>
            </w:tcBorders>
            <w:hideMark/>
          </w:tcPr>
          <w:p w14:paraId="24F0766E" w14:textId="77777777" w:rsidR="003611B0" w:rsidRPr="006E155A" w:rsidRDefault="003611B0" w:rsidP="003611B0">
            <w:pPr>
              <w:pStyle w:val="Zkladntext2"/>
              <w:spacing w:after="0" w:line="240" w:lineRule="auto"/>
              <w:rPr>
                <w:sz w:val="20"/>
                <w:szCs w:val="20"/>
              </w:rPr>
            </w:pPr>
            <w:r w:rsidRPr="006E155A">
              <w:rPr>
                <w:sz w:val="20"/>
                <w:szCs w:val="20"/>
              </w:rPr>
              <w:t>Počet týždenných vyučovacích hodín vo vzdelávacom programe</w:t>
            </w:r>
            <w:r w:rsidRPr="006E155A">
              <w:rPr>
                <w:sz w:val="20"/>
                <w:szCs w:val="20"/>
                <w:lang w:val="sk-SK"/>
              </w:rPr>
              <w:t xml:space="preserve"> za štúdium</w:t>
            </w:r>
          </w:p>
        </w:tc>
        <w:tc>
          <w:tcPr>
            <w:tcW w:w="3218" w:type="dxa"/>
            <w:tcBorders>
              <w:top w:val="thinThickSmallGap" w:sz="12" w:space="0" w:color="auto"/>
              <w:left w:val="thinThickSmallGap" w:sz="12" w:space="0" w:color="auto"/>
              <w:bottom w:val="thinThickSmallGap" w:sz="12" w:space="0" w:color="auto"/>
              <w:right w:val="thinThickSmallGap" w:sz="12" w:space="0" w:color="auto"/>
            </w:tcBorders>
            <w:hideMark/>
          </w:tcPr>
          <w:p w14:paraId="37FC12AF" w14:textId="77777777" w:rsidR="003611B0" w:rsidRPr="006E155A" w:rsidRDefault="003611B0" w:rsidP="003611B0">
            <w:pPr>
              <w:pStyle w:val="Zkladntext2"/>
              <w:spacing w:after="0" w:line="240" w:lineRule="auto"/>
              <w:rPr>
                <w:sz w:val="20"/>
                <w:szCs w:val="20"/>
              </w:rPr>
            </w:pPr>
            <w:r w:rsidRPr="006E155A">
              <w:rPr>
                <w:sz w:val="20"/>
                <w:szCs w:val="20"/>
                <w:lang w:val="sk-SK"/>
              </w:rPr>
              <w:t>Minimálny c</w:t>
            </w:r>
            <w:proofErr w:type="spellStart"/>
            <w:r w:rsidRPr="006E155A">
              <w:rPr>
                <w:sz w:val="20"/>
                <w:szCs w:val="20"/>
              </w:rPr>
              <w:t>elkový</w:t>
            </w:r>
            <w:proofErr w:type="spellEnd"/>
            <w:r w:rsidRPr="006E155A">
              <w:rPr>
                <w:sz w:val="20"/>
                <w:szCs w:val="20"/>
              </w:rPr>
              <w:t xml:space="preserve"> počet hodín za štúdium</w:t>
            </w:r>
          </w:p>
        </w:tc>
      </w:tr>
      <w:tr w:rsidR="003611B0" w:rsidRPr="006E155A" w14:paraId="29A8F125" w14:textId="77777777" w:rsidTr="003611B0">
        <w:tc>
          <w:tcPr>
            <w:tcW w:w="2805" w:type="dxa"/>
            <w:tcBorders>
              <w:top w:val="thinThickSmallGap" w:sz="12" w:space="0" w:color="auto"/>
              <w:left w:val="thinThickSmallGap" w:sz="12" w:space="0" w:color="auto"/>
              <w:bottom w:val="thinThickSmallGap" w:sz="12" w:space="0" w:color="auto"/>
              <w:right w:val="thinThickSmallGap" w:sz="12" w:space="0" w:color="auto"/>
            </w:tcBorders>
            <w:hideMark/>
          </w:tcPr>
          <w:p w14:paraId="3E77BE28" w14:textId="77777777" w:rsidR="003611B0" w:rsidRPr="006E155A" w:rsidRDefault="003611B0" w:rsidP="003611B0">
            <w:pPr>
              <w:pStyle w:val="Zkladntext2"/>
              <w:spacing w:after="0" w:line="240" w:lineRule="auto"/>
              <w:rPr>
                <w:sz w:val="20"/>
                <w:szCs w:val="20"/>
              </w:rPr>
            </w:pPr>
            <w:r w:rsidRPr="006E155A">
              <w:rPr>
                <w:sz w:val="20"/>
                <w:szCs w:val="20"/>
              </w:rPr>
              <w:t>Odborné vzdelávanie</w:t>
            </w:r>
          </w:p>
        </w:tc>
        <w:tc>
          <w:tcPr>
            <w:tcW w:w="3828" w:type="dxa"/>
            <w:tcBorders>
              <w:top w:val="thinThickSmallGap" w:sz="12" w:space="0" w:color="auto"/>
              <w:left w:val="thinThickSmallGap" w:sz="12" w:space="0" w:color="auto"/>
              <w:bottom w:val="thinThickSmallGap" w:sz="12" w:space="0" w:color="auto"/>
              <w:right w:val="thinThickSmallGap" w:sz="12" w:space="0" w:color="auto"/>
            </w:tcBorders>
            <w:hideMark/>
          </w:tcPr>
          <w:p w14:paraId="12C6ECFC" w14:textId="77777777" w:rsidR="003611B0" w:rsidRPr="006E155A" w:rsidRDefault="003611B0" w:rsidP="003611B0">
            <w:pPr>
              <w:pStyle w:val="Zkladntext2"/>
              <w:spacing w:after="0" w:line="240" w:lineRule="auto"/>
              <w:rPr>
                <w:sz w:val="20"/>
                <w:szCs w:val="20"/>
              </w:rPr>
            </w:pPr>
            <w:r w:rsidRPr="006E155A">
              <w:rPr>
                <w:sz w:val="20"/>
                <w:szCs w:val="20"/>
              </w:rPr>
              <w:t>30</w:t>
            </w:r>
          </w:p>
        </w:tc>
        <w:tc>
          <w:tcPr>
            <w:tcW w:w="3218"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hideMark/>
          </w:tcPr>
          <w:p w14:paraId="747E3AF6" w14:textId="77777777" w:rsidR="003611B0" w:rsidRPr="006E155A" w:rsidRDefault="003611B0" w:rsidP="003611B0">
            <w:pPr>
              <w:pStyle w:val="Zkladntext2"/>
              <w:spacing w:after="0" w:line="240" w:lineRule="auto"/>
              <w:rPr>
                <w:sz w:val="20"/>
                <w:szCs w:val="20"/>
                <w:lang w:val="sk-SK"/>
              </w:rPr>
            </w:pPr>
            <w:r w:rsidRPr="006E155A">
              <w:rPr>
                <w:sz w:val="20"/>
                <w:szCs w:val="20"/>
              </w:rPr>
              <w:t>9</w:t>
            </w:r>
            <w:r w:rsidRPr="006E155A">
              <w:rPr>
                <w:sz w:val="20"/>
                <w:szCs w:val="20"/>
                <w:lang w:val="sk-SK"/>
              </w:rPr>
              <w:t>60</w:t>
            </w:r>
          </w:p>
        </w:tc>
      </w:tr>
      <w:tr w:rsidR="003611B0" w:rsidRPr="006E155A" w14:paraId="12154DA5" w14:textId="77777777" w:rsidTr="003611B0">
        <w:tc>
          <w:tcPr>
            <w:tcW w:w="2805" w:type="dxa"/>
            <w:tcBorders>
              <w:top w:val="thinThickSmallGap" w:sz="12" w:space="0" w:color="auto"/>
              <w:left w:val="thinThickSmallGap" w:sz="12" w:space="0" w:color="auto"/>
              <w:bottom w:val="thinThickSmallGap" w:sz="12" w:space="0" w:color="auto"/>
              <w:right w:val="thinThickSmallGap" w:sz="12" w:space="0" w:color="auto"/>
            </w:tcBorders>
            <w:hideMark/>
          </w:tcPr>
          <w:p w14:paraId="5137E2FF" w14:textId="77777777" w:rsidR="003611B0" w:rsidRPr="006E155A" w:rsidRDefault="003611B0" w:rsidP="003611B0">
            <w:pPr>
              <w:pStyle w:val="Zkladntext2"/>
              <w:spacing w:after="0" w:line="240" w:lineRule="auto"/>
              <w:jc w:val="both"/>
              <w:rPr>
                <w:sz w:val="20"/>
                <w:szCs w:val="20"/>
              </w:rPr>
            </w:pPr>
            <w:r w:rsidRPr="006E155A">
              <w:rPr>
                <w:sz w:val="20"/>
                <w:szCs w:val="20"/>
              </w:rPr>
              <w:t>CELKOM</w:t>
            </w:r>
          </w:p>
        </w:tc>
        <w:tc>
          <w:tcPr>
            <w:tcW w:w="3828" w:type="dxa"/>
            <w:tcBorders>
              <w:top w:val="thinThickSmallGap" w:sz="12" w:space="0" w:color="auto"/>
              <w:left w:val="thinThickSmallGap" w:sz="12" w:space="0" w:color="auto"/>
              <w:bottom w:val="thinThickSmallGap" w:sz="12" w:space="0" w:color="auto"/>
              <w:right w:val="thinThickSmallGap" w:sz="12" w:space="0" w:color="auto"/>
            </w:tcBorders>
            <w:hideMark/>
          </w:tcPr>
          <w:p w14:paraId="680C2035" w14:textId="77777777" w:rsidR="003611B0" w:rsidRPr="006E155A" w:rsidRDefault="003611B0" w:rsidP="003611B0">
            <w:pPr>
              <w:pStyle w:val="Zkladntext2"/>
              <w:spacing w:after="0" w:line="240" w:lineRule="auto"/>
              <w:rPr>
                <w:sz w:val="20"/>
                <w:szCs w:val="20"/>
              </w:rPr>
            </w:pPr>
            <w:r w:rsidRPr="006E155A">
              <w:rPr>
                <w:sz w:val="20"/>
                <w:szCs w:val="20"/>
              </w:rPr>
              <w:t>30</w:t>
            </w:r>
          </w:p>
        </w:tc>
        <w:tc>
          <w:tcPr>
            <w:tcW w:w="3218"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hideMark/>
          </w:tcPr>
          <w:p w14:paraId="343C8DB6" w14:textId="77777777" w:rsidR="003611B0" w:rsidRPr="006E155A" w:rsidRDefault="003611B0" w:rsidP="003611B0">
            <w:pPr>
              <w:pStyle w:val="Zkladntext2"/>
              <w:spacing w:after="0" w:line="240" w:lineRule="auto"/>
              <w:rPr>
                <w:sz w:val="20"/>
                <w:szCs w:val="20"/>
                <w:lang w:val="sk-SK"/>
              </w:rPr>
            </w:pPr>
            <w:r w:rsidRPr="006E155A">
              <w:rPr>
                <w:sz w:val="20"/>
                <w:szCs w:val="20"/>
              </w:rPr>
              <w:t>9</w:t>
            </w:r>
            <w:r w:rsidRPr="006E155A">
              <w:rPr>
                <w:sz w:val="20"/>
                <w:szCs w:val="20"/>
                <w:lang w:val="sk-SK"/>
              </w:rPr>
              <w:t>60</w:t>
            </w:r>
          </w:p>
        </w:tc>
      </w:tr>
    </w:tbl>
    <w:p w14:paraId="56507434" w14:textId="77777777" w:rsidR="003611B0" w:rsidRPr="006E155A" w:rsidRDefault="003611B0" w:rsidP="003611B0">
      <w:pPr>
        <w:autoSpaceDE w:val="0"/>
        <w:autoSpaceDN w:val="0"/>
        <w:adjustRightInd w:val="0"/>
        <w:spacing w:after="0" w:line="240" w:lineRule="auto"/>
        <w:rPr>
          <w:rFonts w:ascii="Times New Roman" w:hAnsi="Times New Roman"/>
          <w:b/>
          <w:bCs/>
          <w:color w:val="365F91"/>
          <w:sz w:val="24"/>
          <w:szCs w:val="24"/>
        </w:rPr>
      </w:pPr>
    </w:p>
    <w:p w14:paraId="6786D0BF" w14:textId="77777777" w:rsidR="003611B0" w:rsidRPr="006E155A" w:rsidRDefault="003611B0" w:rsidP="003611B0">
      <w:pPr>
        <w:pStyle w:val="Nadpis3"/>
        <w:rPr>
          <w:rFonts w:ascii="Times New Roman" w:hAnsi="Times New Roman"/>
          <w:i/>
        </w:rPr>
      </w:pPr>
      <w:bookmarkStart w:id="93" w:name="_Toc34649504"/>
      <w:bookmarkStart w:id="94" w:name="_Toc49885567"/>
      <w:bookmarkStart w:id="95" w:name="_Toc49889117"/>
      <w:bookmarkStart w:id="96" w:name="_Toc114468729"/>
      <w:r w:rsidRPr="006E155A">
        <w:rPr>
          <w:rStyle w:val="Hypertextovprepojenie"/>
          <w:rFonts w:ascii="Times New Roman" w:hAnsi="Times New Roman"/>
          <w:color w:val="auto"/>
          <w:szCs w:val="24"/>
        </w:rPr>
        <w:t>7.2.1  Učebný plán pre odbornú zložku vzdelávania</w:t>
      </w:r>
      <w:bookmarkEnd w:id="93"/>
      <w:bookmarkEnd w:id="94"/>
      <w:bookmarkEnd w:id="95"/>
      <w:bookmarkEnd w:id="96"/>
    </w:p>
    <w:p w14:paraId="3A0311C5" w14:textId="77777777" w:rsidR="003611B0" w:rsidRPr="006E155A" w:rsidRDefault="003611B0" w:rsidP="003611B0">
      <w:pPr>
        <w:spacing w:after="0" w:line="240" w:lineRule="auto"/>
        <w:rPr>
          <w:rFonts w:ascii="Times New Roman" w:hAnsi="Times New Roman"/>
          <w:sz w:val="20"/>
          <w:szCs w:val="20"/>
        </w:rPr>
      </w:pPr>
    </w:p>
    <w:tbl>
      <w:tblPr>
        <w:tblW w:w="9889"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652"/>
        <w:gridCol w:w="6237"/>
      </w:tblGrid>
      <w:tr w:rsidR="003611B0" w:rsidRPr="006E155A" w14:paraId="223B70DA" w14:textId="77777777" w:rsidTr="003611B0">
        <w:trPr>
          <w:tblCellSpacing w:w="20" w:type="dxa"/>
        </w:trPr>
        <w:tc>
          <w:tcPr>
            <w:tcW w:w="3592" w:type="dxa"/>
            <w:tcBorders>
              <w:top w:val="outset" w:sz="6" w:space="0" w:color="auto"/>
              <w:left w:val="outset" w:sz="6" w:space="0" w:color="auto"/>
              <w:bottom w:val="outset" w:sz="6" w:space="0" w:color="auto"/>
              <w:right w:val="outset" w:sz="6" w:space="0" w:color="auto"/>
            </w:tcBorders>
          </w:tcPr>
          <w:p w14:paraId="22CD7900"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Poskytnutý stupeň vzdelania:</w:t>
            </w:r>
          </w:p>
        </w:tc>
        <w:tc>
          <w:tcPr>
            <w:tcW w:w="6177" w:type="dxa"/>
            <w:tcBorders>
              <w:top w:val="outset" w:sz="6" w:space="0" w:color="auto"/>
              <w:left w:val="outset" w:sz="6" w:space="0" w:color="auto"/>
              <w:bottom w:val="outset" w:sz="6" w:space="0" w:color="auto"/>
              <w:right w:val="outset" w:sz="6" w:space="0" w:color="auto"/>
            </w:tcBorders>
            <w:vAlign w:val="center"/>
            <w:hideMark/>
          </w:tcPr>
          <w:p w14:paraId="3FA7C4F3" w14:textId="77777777" w:rsidR="003611B0" w:rsidRPr="006E155A" w:rsidRDefault="003611B0" w:rsidP="003611B0">
            <w:pPr>
              <w:spacing w:after="0" w:line="240" w:lineRule="auto"/>
              <w:jc w:val="center"/>
              <w:rPr>
                <w:rFonts w:ascii="Times New Roman" w:hAnsi="Times New Roman"/>
                <w:b/>
                <w:bCs/>
                <w:sz w:val="20"/>
                <w:szCs w:val="20"/>
              </w:rPr>
            </w:pPr>
            <w:r w:rsidRPr="006E155A">
              <w:rPr>
                <w:rFonts w:ascii="Times New Roman" w:hAnsi="Times New Roman"/>
                <w:b/>
                <w:bCs/>
                <w:sz w:val="20"/>
                <w:szCs w:val="20"/>
              </w:rPr>
              <w:t>úplné stredné odborné vzdelanie</w:t>
            </w:r>
          </w:p>
        </w:tc>
      </w:tr>
      <w:tr w:rsidR="003611B0" w:rsidRPr="006E155A" w14:paraId="1FFDA085" w14:textId="77777777" w:rsidTr="003611B0">
        <w:trPr>
          <w:tblCellSpacing w:w="20" w:type="dxa"/>
        </w:trPr>
        <w:tc>
          <w:tcPr>
            <w:tcW w:w="3592" w:type="dxa"/>
            <w:tcBorders>
              <w:top w:val="outset" w:sz="6" w:space="0" w:color="auto"/>
              <w:left w:val="outset" w:sz="6" w:space="0" w:color="auto"/>
              <w:bottom w:val="outset" w:sz="6" w:space="0" w:color="auto"/>
              <w:right w:val="outset" w:sz="6" w:space="0" w:color="auto"/>
            </w:tcBorders>
            <w:hideMark/>
          </w:tcPr>
          <w:p w14:paraId="5D65151D"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Študijný odbor:   </w:t>
            </w:r>
          </w:p>
        </w:tc>
        <w:tc>
          <w:tcPr>
            <w:tcW w:w="6177" w:type="dxa"/>
            <w:tcBorders>
              <w:top w:val="outset" w:sz="6" w:space="0" w:color="auto"/>
              <w:left w:val="outset" w:sz="6" w:space="0" w:color="auto"/>
              <w:bottom w:val="outset" w:sz="6" w:space="0" w:color="auto"/>
              <w:right w:val="outset" w:sz="6" w:space="0" w:color="auto"/>
            </w:tcBorders>
            <w:hideMark/>
          </w:tcPr>
          <w:p w14:paraId="09E7E30A" w14:textId="77777777" w:rsidR="003611B0" w:rsidRPr="006E155A" w:rsidRDefault="003611B0" w:rsidP="003611B0">
            <w:pPr>
              <w:spacing w:after="0" w:line="240" w:lineRule="auto"/>
              <w:jc w:val="center"/>
              <w:rPr>
                <w:rFonts w:ascii="Times New Roman" w:hAnsi="Times New Roman"/>
                <w:b/>
                <w:bCs/>
                <w:sz w:val="20"/>
                <w:szCs w:val="20"/>
              </w:rPr>
            </w:pPr>
            <w:r w:rsidRPr="006E155A">
              <w:rPr>
                <w:rFonts w:ascii="Times New Roman" w:hAnsi="Times New Roman"/>
                <w:b/>
                <w:bCs/>
                <w:snapToGrid w:val="0"/>
                <w:sz w:val="20"/>
                <w:szCs w:val="20"/>
              </w:rPr>
              <w:t xml:space="preserve">5361 N  praktická sestra  </w:t>
            </w:r>
          </w:p>
        </w:tc>
      </w:tr>
      <w:tr w:rsidR="003611B0" w:rsidRPr="006E155A" w14:paraId="01F35432" w14:textId="77777777" w:rsidTr="003611B0">
        <w:trPr>
          <w:tblCellSpacing w:w="20" w:type="dxa"/>
        </w:trPr>
        <w:tc>
          <w:tcPr>
            <w:tcW w:w="3592" w:type="dxa"/>
            <w:tcBorders>
              <w:top w:val="outset" w:sz="6" w:space="0" w:color="auto"/>
              <w:left w:val="outset" w:sz="6" w:space="0" w:color="auto"/>
              <w:bottom w:val="outset" w:sz="6" w:space="0" w:color="auto"/>
              <w:right w:val="outset" w:sz="6" w:space="0" w:color="auto"/>
            </w:tcBorders>
            <w:hideMark/>
          </w:tcPr>
          <w:p w14:paraId="6003D665"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Odborné zamerania:</w:t>
            </w:r>
          </w:p>
        </w:tc>
        <w:tc>
          <w:tcPr>
            <w:tcW w:w="6177" w:type="dxa"/>
            <w:tcBorders>
              <w:top w:val="outset" w:sz="6" w:space="0" w:color="auto"/>
              <w:left w:val="outset" w:sz="6" w:space="0" w:color="auto"/>
              <w:bottom w:val="outset" w:sz="6" w:space="0" w:color="auto"/>
              <w:right w:val="outset" w:sz="6" w:space="0" w:color="auto"/>
            </w:tcBorders>
            <w:hideMark/>
          </w:tcPr>
          <w:p w14:paraId="0E44D6DB" w14:textId="77777777" w:rsidR="003611B0" w:rsidRPr="006E155A" w:rsidRDefault="003611B0" w:rsidP="003611B0">
            <w:pPr>
              <w:spacing w:after="0" w:line="240" w:lineRule="auto"/>
              <w:jc w:val="center"/>
              <w:rPr>
                <w:rFonts w:ascii="Times New Roman" w:hAnsi="Times New Roman"/>
                <w:b/>
                <w:bCs/>
                <w:sz w:val="20"/>
                <w:szCs w:val="20"/>
              </w:rPr>
            </w:pPr>
            <w:r w:rsidRPr="006E155A">
              <w:rPr>
                <w:rFonts w:ascii="Times New Roman" w:hAnsi="Times New Roman"/>
                <w:b/>
                <w:bCs/>
                <w:sz w:val="20"/>
                <w:szCs w:val="20"/>
              </w:rPr>
              <w:t>––––</w:t>
            </w:r>
          </w:p>
        </w:tc>
      </w:tr>
      <w:tr w:rsidR="003611B0" w:rsidRPr="006E155A" w14:paraId="0BFB684A" w14:textId="77777777" w:rsidTr="003611B0">
        <w:trPr>
          <w:tblCellSpacing w:w="20" w:type="dxa"/>
        </w:trPr>
        <w:tc>
          <w:tcPr>
            <w:tcW w:w="3592" w:type="dxa"/>
            <w:tcBorders>
              <w:top w:val="outset" w:sz="6" w:space="0" w:color="auto"/>
              <w:left w:val="outset" w:sz="6" w:space="0" w:color="auto"/>
              <w:bottom w:val="outset" w:sz="6" w:space="0" w:color="auto"/>
              <w:right w:val="outset" w:sz="6" w:space="0" w:color="auto"/>
            </w:tcBorders>
            <w:hideMark/>
          </w:tcPr>
          <w:p w14:paraId="6EF1C453"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Forma štúdia:</w:t>
            </w:r>
          </w:p>
        </w:tc>
        <w:tc>
          <w:tcPr>
            <w:tcW w:w="6177" w:type="dxa"/>
            <w:tcBorders>
              <w:top w:val="outset" w:sz="6" w:space="0" w:color="auto"/>
              <w:left w:val="outset" w:sz="6" w:space="0" w:color="auto"/>
              <w:bottom w:val="outset" w:sz="6" w:space="0" w:color="auto"/>
              <w:right w:val="outset" w:sz="6" w:space="0" w:color="auto"/>
            </w:tcBorders>
            <w:hideMark/>
          </w:tcPr>
          <w:p w14:paraId="4C058CE7" w14:textId="77777777" w:rsidR="003611B0" w:rsidRPr="006E155A" w:rsidRDefault="003611B0" w:rsidP="003611B0">
            <w:pPr>
              <w:spacing w:after="0" w:line="240" w:lineRule="auto"/>
              <w:jc w:val="center"/>
              <w:rPr>
                <w:rFonts w:ascii="Times New Roman" w:hAnsi="Times New Roman"/>
                <w:b/>
                <w:bCs/>
                <w:snapToGrid w:val="0"/>
                <w:sz w:val="20"/>
                <w:szCs w:val="20"/>
              </w:rPr>
            </w:pPr>
            <w:r w:rsidRPr="006E155A">
              <w:rPr>
                <w:rFonts w:ascii="Times New Roman" w:hAnsi="Times New Roman"/>
                <w:b/>
                <w:bCs/>
                <w:snapToGrid w:val="0"/>
                <w:sz w:val="20"/>
                <w:szCs w:val="20"/>
              </w:rPr>
              <w:t xml:space="preserve">Externá - večerné štúdium pre absolventov strednej školy </w:t>
            </w:r>
          </w:p>
        </w:tc>
      </w:tr>
    </w:tbl>
    <w:p w14:paraId="46DCA7B7" w14:textId="77777777" w:rsidR="003611B0" w:rsidRPr="006E155A" w:rsidRDefault="003611B0" w:rsidP="003611B0">
      <w:pPr>
        <w:spacing w:after="0" w:line="240" w:lineRule="auto"/>
        <w:rPr>
          <w:rFonts w:ascii="Times New Roman" w:hAnsi="Times New Roman"/>
          <w:sz w:val="20"/>
          <w:szCs w:val="20"/>
        </w:rPr>
      </w:pPr>
    </w:p>
    <w:p w14:paraId="1A1AE03D" w14:textId="77777777" w:rsidR="003611B0" w:rsidRPr="006E155A" w:rsidRDefault="003611B0" w:rsidP="003611B0">
      <w:pPr>
        <w:spacing w:after="0" w:line="240" w:lineRule="auto"/>
        <w:rPr>
          <w:rFonts w:ascii="Times New Roman" w:hAnsi="Times New Roman"/>
          <w:sz w:val="20"/>
          <w:szCs w:val="20"/>
        </w:rPr>
      </w:pPr>
    </w:p>
    <w:tbl>
      <w:tblPr>
        <w:tblW w:w="9747" w:type="dxa"/>
        <w:tblCellSpacing w:w="20" w:type="dxa"/>
        <w:tblInd w:w="5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47"/>
        <w:gridCol w:w="901"/>
        <w:gridCol w:w="40"/>
        <w:gridCol w:w="928"/>
        <w:gridCol w:w="1010"/>
        <w:gridCol w:w="40"/>
        <w:gridCol w:w="40"/>
        <w:gridCol w:w="843"/>
        <w:gridCol w:w="1404"/>
        <w:gridCol w:w="1994"/>
      </w:tblGrid>
      <w:tr w:rsidR="003611B0" w:rsidRPr="006E155A" w14:paraId="33DA93F9"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141945F3" w14:textId="77777777" w:rsidR="003611B0" w:rsidRPr="006E155A" w:rsidRDefault="003611B0" w:rsidP="003611B0">
            <w:pPr>
              <w:spacing w:after="0" w:line="240" w:lineRule="auto"/>
              <w:jc w:val="center"/>
              <w:rPr>
                <w:rFonts w:ascii="Times New Roman" w:hAnsi="Times New Roman"/>
                <w:b/>
                <w:bCs/>
                <w:snapToGrid w:val="0"/>
                <w:sz w:val="20"/>
                <w:szCs w:val="20"/>
              </w:rPr>
            </w:pPr>
            <w:r w:rsidRPr="006E155A">
              <w:rPr>
                <w:rFonts w:ascii="Times New Roman" w:hAnsi="Times New Roman"/>
                <w:b/>
                <w:bCs/>
                <w:snapToGrid w:val="0"/>
                <w:sz w:val="20"/>
                <w:szCs w:val="20"/>
              </w:rPr>
              <w:t xml:space="preserve">Kategórie a názvy vzdelávacích oblastí                </w:t>
            </w:r>
          </w:p>
        </w:tc>
        <w:tc>
          <w:tcPr>
            <w:tcW w:w="7140" w:type="dxa"/>
            <w:gridSpan w:val="9"/>
            <w:tcBorders>
              <w:top w:val="outset" w:sz="6" w:space="0" w:color="auto"/>
              <w:left w:val="outset" w:sz="6" w:space="0" w:color="auto"/>
              <w:bottom w:val="outset" w:sz="6" w:space="0" w:color="auto"/>
              <w:right w:val="outset" w:sz="6" w:space="0" w:color="auto"/>
            </w:tcBorders>
          </w:tcPr>
          <w:p w14:paraId="289D4130" w14:textId="77777777" w:rsidR="003611B0" w:rsidRPr="006E155A" w:rsidRDefault="003611B0" w:rsidP="003611B0">
            <w:pPr>
              <w:spacing w:after="0" w:line="240" w:lineRule="auto"/>
              <w:jc w:val="center"/>
              <w:rPr>
                <w:rFonts w:ascii="Times New Roman" w:hAnsi="Times New Roman"/>
                <w:b/>
                <w:bCs/>
                <w:snapToGrid w:val="0"/>
                <w:sz w:val="20"/>
                <w:szCs w:val="20"/>
              </w:rPr>
            </w:pPr>
          </w:p>
        </w:tc>
      </w:tr>
      <w:tr w:rsidR="003611B0" w:rsidRPr="006E155A" w14:paraId="1AD2BD53"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636B8083" w14:textId="77777777" w:rsidR="003611B0" w:rsidRPr="006E155A" w:rsidRDefault="003611B0" w:rsidP="003611B0">
            <w:pPr>
              <w:spacing w:after="0" w:line="240" w:lineRule="auto"/>
              <w:jc w:val="center"/>
              <w:rPr>
                <w:rFonts w:ascii="Times New Roman" w:hAnsi="Times New Roman"/>
                <w:b/>
                <w:bCs/>
                <w:sz w:val="20"/>
                <w:szCs w:val="20"/>
              </w:rPr>
            </w:pPr>
          </w:p>
        </w:tc>
        <w:tc>
          <w:tcPr>
            <w:tcW w:w="1829"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E2DFF40" w14:textId="77777777" w:rsidR="003611B0" w:rsidRPr="006E155A" w:rsidRDefault="003611B0" w:rsidP="003611B0">
            <w:pPr>
              <w:spacing w:after="0" w:line="240" w:lineRule="auto"/>
              <w:jc w:val="center"/>
              <w:rPr>
                <w:rFonts w:ascii="Times New Roman" w:hAnsi="Times New Roman"/>
                <w:b/>
                <w:bCs/>
                <w:sz w:val="20"/>
                <w:szCs w:val="20"/>
              </w:rPr>
            </w:pPr>
            <w:r w:rsidRPr="006E155A">
              <w:rPr>
                <w:rFonts w:ascii="Times New Roman" w:hAnsi="Times New Roman"/>
                <w:b/>
                <w:bCs/>
                <w:sz w:val="20"/>
                <w:szCs w:val="20"/>
              </w:rPr>
              <w:t>1.</w:t>
            </w:r>
          </w:p>
        </w:tc>
        <w:tc>
          <w:tcPr>
            <w:tcW w:w="1893" w:type="dxa"/>
            <w:gridSpan w:val="4"/>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5A6160A" w14:textId="77777777" w:rsidR="003611B0" w:rsidRPr="006E155A" w:rsidRDefault="003611B0" w:rsidP="003611B0">
            <w:pPr>
              <w:spacing w:after="0" w:line="240" w:lineRule="auto"/>
              <w:jc w:val="center"/>
              <w:rPr>
                <w:rFonts w:ascii="Times New Roman" w:hAnsi="Times New Roman"/>
                <w:b/>
                <w:bCs/>
                <w:sz w:val="20"/>
                <w:szCs w:val="20"/>
              </w:rPr>
            </w:pPr>
            <w:r w:rsidRPr="006E155A">
              <w:rPr>
                <w:rFonts w:ascii="Times New Roman" w:hAnsi="Times New Roman"/>
                <w:b/>
                <w:bCs/>
                <w:sz w:val="20"/>
                <w:szCs w:val="20"/>
              </w:rPr>
              <w:t>2.</w:t>
            </w:r>
          </w:p>
        </w:tc>
        <w:tc>
          <w:tcPr>
            <w:tcW w:w="136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FA844AA" w14:textId="77777777" w:rsidR="003611B0" w:rsidRPr="006E155A" w:rsidRDefault="003611B0" w:rsidP="003611B0">
            <w:pPr>
              <w:spacing w:after="0" w:line="240" w:lineRule="auto"/>
              <w:jc w:val="center"/>
              <w:rPr>
                <w:rFonts w:ascii="Times New Roman" w:hAnsi="Times New Roman"/>
                <w:b/>
                <w:bCs/>
                <w:sz w:val="20"/>
                <w:szCs w:val="20"/>
              </w:rPr>
            </w:pPr>
            <w:r w:rsidRPr="006E155A">
              <w:rPr>
                <w:rFonts w:ascii="Times New Roman" w:hAnsi="Times New Roman"/>
                <w:b/>
                <w:bCs/>
                <w:sz w:val="20"/>
                <w:szCs w:val="20"/>
              </w:rPr>
              <w:t>Spolu</w:t>
            </w:r>
          </w:p>
        </w:tc>
        <w:tc>
          <w:tcPr>
            <w:tcW w:w="1934"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55F0F17" w14:textId="77777777" w:rsidR="003611B0" w:rsidRPr="006E155A" w:rsidRDefault="003611B0" w:rsidP="003611B0">
            <w:pPr>
              <w:spacing w:after="0" w:line="240" w:lineRule="auto"/>
              <w:jc w:val="center"/>
              <w:rPr>
                <w:rFonts w:ascii="Times New Roman" w:hAnsi="Times New Roman"/>
                <w:b/>
                <w:bCs/>
                <w:sz w:val="20"/>
                <w:szCs w:val="20"/>
              </w:rPr>
            </w:pPr>
            <w:r w:rsidRPr="006E155A">
              <w:rPr>
                <w:rFonts w:ascii="Times New Roman" w:hAnsi="Times New Roman"/>
                <w:b/>
                <w:bCs/>
                <w:sz w:val="20"/>
                <w:szCs w:val="20"/>
              </w:rPr>
              <w:t>Dodatok/hodín</w:t>
            </w:r>
          </w:p>
        </w:tc>
      </w:tr>
      <w:tr w:rsidR="003611B0" w:rsidRPr="006E155A" w14:paraId="583C7B31"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1B5D612" w14:textId="77777777" w:rsidR="003611B0" w:rsidRPr="006E155A" w:rsidRDefault="003611B0" w:rsidP="003611B0">
            <w:pPr>
              <w:spacing w:after="0" w:line="240" w:lineRule="auto"/>
              <w:rPr>
                <w:rFonts w:ascii="Times New Roman" w:hAnsi="Times New Roman"/>
                <w:b/>
                <w:bCs/>
                <w:sz w:val="20"/>
                <w:szCs w:val="20"/>
              </w:rPr>
            </w:pPr>
            <w:r w:rsidRPr="006E155A">
              <w:rPr>
                <w:rFonts w:ascii="Times New Roman" w:hAnsi="Times New Roman"/>
                <w:b/>
                <w:bCs/>
                <w:sz w:val="20"/>
                <w:szCs w:val="20"/>
              </w:rPr>
              <w:t>Teoretické vzdelávanie a praktická príprava</w:t>
            </w:r>
          </w:p>
        </w:tc>
        <w:tc>
          <w:tcPr>
            <w:tcW w:w="861" w:type="dxa"/>
            <w:tcBorders>
              <w:top w:val="outset" w:sz="6" w:space="0" w:color="auto"/>
              <w:left w:val="outset" w:sz="6" w:space="0" w:color="auto"/>
              <w:bottom w:val="outset" w:sz="6" w:space="0" w:color="auto"/>
              <w:right w:val="outset" w:sz="6" w:space="0" w:color="auto"/>
            </w:tcBorders>
          </w:tcPr>
          <w:p w14:paraId="57E23DDD" w14:textId="77777777" w:rsidR="003611B0" w:rsidRPr="00E7574C" w:rsidRDefault="003611B0" w:rsidP="003611B0">
            <w:pPr>
              <w:spacing w:after="0" w:line="240" w:lineRule="auto"/>
              <w:jc w:val="center"/>
              <w:rPr>
                <w:rFonts w:ascii="Times New Roman" w:hAnsi="Times New Roman"/>
                <w:sz w:val="20"/>
                <w:szCs w:val="20"/>
              </w:rPr>
            </w:pPr>
            <w:r w:rsidRPr="00E7574C">
              <w:rPr>
                <w:rFonts w:ascii="Times New Roman" w:hAnsi="Times New Roman"/>
                <w:sz w:val="20"/>
                <w:szCs w:val="20"/>
              </w:rPr>
              <w:t>1.</w:t>
            </w:r>
          </w:p>
          <w:p w14:paraId="1D6C3283" w14:textId="77777777" w:rsidR="003611B0" w:rsidRPr="00E7574C" w:rsidRDefault="003611B0" w:rsidP="003611B0">
            <w:pPr>
              <w:spacing w:after="0" w:line="240" w:lineRule="auto"/>
              <w:jc w:val="center"/>
              <w:rPr>
                <w:rFonts w:ascii="Times New Roman" w:hAnsi="Times New Roman"/>
                <w:bCs/>
                <w:sz w:val="20"/>
                <w:szCs w:val="20"/>
              </w:rPr>
            </w:pPr>
            <w:r w:rsidRPr="00E7574C">
              <w:rPr>
                <w:rFonts w:ascii="Times New Roman" w:hAnsi="Times New Roman"/>
                <w:sz w:val="20"/>
                <w:szCs w:val="20"/>
              </w:rPr>
              <w:t>polrok</w:t>
            </w:r>
          </w:p>
        </w:tc>
        <w:tc>
          <w:tcPr>
            <w:tcW w:w="928" w:type="dxa"/>
            <w:gridSpan w:val="2"/>
            <w:tcBorders>
              <w:top w:val="outset" w:sz="6" w:space="0" w:color="auto"/>
              <w:left w:val="outset" w:sz="6" w:space="0" w:color="auto"/>
              <w:bottom w:val="outset" w:sz="6" w:space="0" w:color="auto"/>
              <w:right w:val="outset" w:sz="6" w:space="0" w:color="auto"/>
            </w:tcBorders>
          </w:tcPr>
          <w:p w14:paraId="5ADA7C4B" w14:textId="77777777" w:rsidR="003611B0" w:rsidRPr="00E7574C" w:rsidRDefault="003611B0" w:rsidP="003611B0">
            <w:pPr>
              <w:spacing w:after="0" w:line="240" w:lineRule="auto"/>
              <w:jc w:val="center"/>
              <w:rPr>
                <w:rFonts w:ascii="Times New Roman" w:hAnsi="Times New Roman"/>
                <w:bCs/>
                <w:sz w:val="20"/>
                <w:szCs w:val="20"/>
              </w:rPr>
            </w:pPr>
            <w:r w:rsidRPr="00E7574C">
              <w:rPr>
                <w:rFonts w:ascii="Times New Roman" w:hAnsi="Times New Roman"/>
                <w:bCs/>
                <w:sz w:val="20"/>
                <w:szCs w:val="20"/>
              </w:rPr>
              <w:t>2. polrok</w:t>
            </w:r>
          </w:p>
        </w:tc>
        <w:tc>
          <w:tcPr>
            <w:tcW w:w="970" w:type="dxa"/>
            <w:tcBorders>
              <w:top w:val="outset" w:sz="6" w:space="0" w:color="auto"/>
              <w:left w:val="outset" w:sz="6" w:space="0" w:color="auto"/>
              <w:bottom w:val="outset" w:sz="6" w:space="0" w:color="auto"/>
              <w:right w:val="outset" w:sz="6" w:space="0" w:color="auto"/>
            </w:tcBorders>
          </w:tcPr>
          <w:p w14:paraId="0ADF25A3" w14:textId="77777777" w:rsidR="003611B0" w:rsidRPr="00E7574C" w:rsidRDefault="003611B0" w:rsidP="003611B0">
            <w:pPr>
              <w:spacing w:after="0" w:line="240" w:lineRule="auto"/>
              <w:jc w:val="center"/>
              <w:rPr>
                <w:rFonts w:ascii="Times New Roman" w:hAnsi="Times New Roman"/>
                <w:sz w:val="20"/>
                <w:szCs w:val="20"/>
              </w:rPr>
            </w:pPr>
            <w:r w:rsidRPr="00E7574C">
              <w:rPr>
                <w:rFonts w:ascii="Times New Roman" w:hAnsi="Times New Roman"/>
                <w:sz w:val="20"/>
                <w:szCs w:val="20"/>
              </w:rPr>
              <w:t>1.</w:t>
            </w:r>
          </w:p>
          <w:p w14:paraId="2DB39045" w14:textId="77777777" w:rsidR="003611B0" w:rsidRPr="00E7574C" w:rsidRDefault="003611B0" w:rsidP="003611B0">
            <w:pPr>
              <w:spacing w:after="0" w:line="240" w:lineRule="auto"/>
              <w:jc w:val="center"/>
              <w:rPr>
                <w:rFonts w:ascii="Times New Roman" w:hAnsi="Times New Roman"/>
                <w:b/>
                <w:bCs/>
                <w:sz w:val="20"/>
                <w:szCs w:val="20"/>
              </w:rPr>
            </w:pPr>
            <w:r w:rsidRPr="00E7574C">
              <w:rPr>
                <w:rFonts w:ascii="Times New Roman" w:hAnsi="Times New Roman"/>
                <w:sz w:val="20"/>
                <w:szCs w:val="20"/>
              </w:rPr>
              <w:t>polrok</w:t>
            </w:r>
          </w:p>
        </w:tc>
        <w:tc>
          <w:tcPr>
            <w:tcW w:w="883" w:type="dxa"/>
            <w:gridSpan w:val="3"/>
            <w:tcBorders>
              <w:top w:val="outset" w:sz="6" w:space="0" w:color="auto"/>
              <w:left w:val="outset" w:sz="6" w:space="0" w:color="auto"/>
              <w:bottom w:val="outset" w:sz="6" w:space="0" w:color="auto"/>
              <w:right w:val="outset" w:sz="6" w:space="0" w:color="auto"/>
            </w:tcBorders>
          </w:tcPr>
          <w:p w14:paraId="5CB2676E" w14:textId="77777777" w:rsidR="003611B0" w:rsidRPr="00E7574C" w:rsidRDefault="003611B0" w:rsidP="003611B0">
            <w:pPr>
              <w:spacing w:after="0" w:line="240" w:lineRule="auto"/>
              <w:jc w:val="center"/>
              <w:rPr>
                <w:rFonts w:ascii="Times New Roman" w:hAnsi="Times New Roman"/>
                <w:b/>
                <w:bCs/>
                <w:sz w:val="20"/>
                <w:szCs w:val="20"/>
              </w:rPr>
            </w:pPr>
            <w:r w:rsidRPr="00E7574C">
              <w:rPr>
                <w:rFonts w:ascii="Times New Roman" w:hAnsi="Times New Roman"/>
                <w:bCs/>
                <w:sz w:val="20"/>
                <w:szCs w:val="20"/>
              </w:rPr>
              <w:t>2. polrok</w:t>
            </w:r>
          </w:p>
        </w:tc>
        <w:tc>
          <w:tcPr>
            <w:tcW w:w="1364" w:type="dxa"/>
            <w:tcBorders>
              <w:top w:val="outset" w:sz="6" w:space="0" w:color="auto"/>
              <w:left w:val="outset" w:sz="6" w:space="0" w:color="auto"/>
              <w:bottom w:val="outset" w:sz="6" w:space="0" w:color="auto"/>
              <w:right w:val="outset" w:sz="6" w:space="0" w:color="auto"/>
            </w:tcBorders>
          </w:tcPr>
          <w:p w14:paraId="4336C1ED" w14:textId="77777777" w:rsidR="003611B0" w:rsidRPr="00E7574C" w:rsidRDefault="003611B0" w:rsidP="003611B0">
            <w:pPr>
              <w:spacing w:after="0" w:line="240" w:lineRule="auto"/>
              <w:jc w:val="center"/>
              <w:rPr>
                <w:rFonts w:ascii="Times New Roman" w:hAnsi="Times New Roman"/>
                <w:b/>
                <w:bCs/>
                <w:sz w:val="20"/>
                <w:szCs w:val="20"/>
              </w:rPr>
            </w:pPr>
          </w:p>
        </w:tc>
        <w:tc>
          <w:tcPr>
            <w:tcW w:w="1934" w:type="dxa"/>
            <w:tcBorders>
              <w:top w:val="outset" w:sz="6" w:space="0" w:color="auto"/>
              <w:left w:val="outset" w:sz="6" w:space="0" w:color="auto"/>
              <w:bottom w:val="outset" w:sz="6" w:space="0" w:color="auto"/>
              <w:right w:val="outset" w:sz="6" w:space="0" w:color="auto"/>
            </w:tcBorders>
          </w:tcPr>
          <w:p w14:paraId="26BA6835" w14:textId="77777777" w:rsidR="003611B0" w:rsidRPr="00EE4832" w:rsidRDefault="003611B0" w:rsidP="003611B0">
            <w:pPr>
              <w:spacing w:after="0" w:line="240" w:lineRule="auto"/>
              <w:jc w:val="center"/>
              <w:rPr>
                <w:rFonts w:ascii="Times New Roman" w:hAnsi="Times New Roman"/>
                <w:b/>
                <w:bCs/>
                <w:sz w:val="20"/>
                <w:szCs w:val="20"/>
                <w:highlight w:val="yellow"/>
              </w:rPr>
            </w:pPr>
          </w:p>
        </w:tc>
      </w:tr>
      <w:tr w:rsidR="003611B0" w:rsidRPr="006E155A" w14:paraId="23C70BC7"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234EDAA6" w14:textId="77777777" w:rsidR="003611B0" w:rsidRPr="006E155A" w:rsidRDefault="003611B0" w:rsidP="003611B0">
            <w:pPr>
              <w:spacing w:after="0" w:line="240" w:lineRule="auto"/>
              <w:rPr>
                <w:rFonts w:ascii="Times New Roman" w:hAnsi="Times New Roman"/>
                <w:snapToGrid w:val="0"/>
                <w:sz w:val="20"/>
                <w:szCs w:val="20"/>
              </w:rPr>
            </w:pPr>
            <w:r w:rsidRPr="006E155A">
              <w:rPr>
                <w:rFonts w:ascii="Times New Roman" w:hAnsi="Times New Roman"/>
                <w:snapToGrid w:val="0"/>
                <w:sz w:val="20"/>
                <w:szCs w:val="20"/>
              </w:rPr>
              <w:t xml:space="preserve">Latinský jazyk </w:t>
            </w:r>
            <w:r w:rsidRPr="006E155A">
              <w:rPr>
                <w:rFonts w:ascii="Times New Roman" w:hAnsi="Times New Roman"/>
                <w:snapToGrid w:val="0"/>
                <w:sz w:val="20"/>
                <w:szCs w:val="20"/>
              </w:rPr>
              <w:tab/>
            </w:r>
          </w:p>
        </w:tc>
        <w:tc>
          <w:tcPr>
            <w:tcW w:w="861" w:type="dxa"/>
            <w:tcBorders>
              <w:top w:val="outset" w:sz="6" w:space="0" w:color="auto"/>
              <w:left w:val="outset" w:sz="6" w:space="0" w:color="auto"/>
              <w:bottom w:val="outset" w:sz="6" w:space="0" w:color="auto"/>
              <w:right w:val="outset" w:sz="6" w:space="0" w:color="auto"/>
            </w:tcBorders>
            <w:hideMark/>
          </w:tcPr>
          <w:p w14:paraId="2326CF99"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928" w:type="dxa"/>
            <w:gridSpan w:val="2"/>
            <w:tcBorders>
              <w:top w:val="outset" w:sz="6" w:space="0" w:color="auto"/>
              <w:left w:val="outset" w:sz="6" w:space="0" w:color="auto"/>
              <w:bottom w:val="outset" w:sz="6" w:space="0" w:color="auto"/>
              <w:right w:val="outset" w:sz="6" w:space="0" w:color="auto"/>
            </w:tcBorders>
          </w:tcPr>
          <w:p w14:paraId="22F6EA63"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893" w:type="dxa"/>
            <w:gridSpan w:val="4"/>
            <w:tcBorders>
              <w:top w:val="outset" w:sz="6" w:space="0" w:color="auto"/>
              <w:left w:val="outset" w:sz="6" w:space="0" w:color="auto"/>
              <w:bottom w:val="outset" w:sz="6" w:space="0" w:color="auto"/>
              <w:right w:val="outset" w:sz="6" w:space="0" w:color="auto"/>
            </w:tcBorders>
            <w:hideMark/>
          </w:tcPr>
          <w:p w14:paraId="758AAE94"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364" w:type="dxa"/>
            <w:tcBorders>
              <w:top w:val="outset" w:sz="6" w:space="0" w:color="auto"/>
              <w:left w:val="outset" w:sz="6" w:space="0" w:color="auto"/>
              <w:bottom w:val="outset" w:sz="6" w:space="0" w:color="auto"/>
              <w:right w:val="outset" w:sz="6" w:space="0" w:color="auto"/>
            </w:tcBorders>
            <w:hideMark/>
          </w:tcPr>
          <w:p w14:paraId="64586311"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 xml:space="preserve">0,25 </w:t>
            </w:r>
          </w:p>
        </w:tc>
        <w:tc>
          <w:tcPr>
            <w:tcW w:w="1934" w:type="dxa"/>
            <w:tcBorders>
              <w:top w:val="outset" w:sz="6" w:space="0" w:color="auto"/>
              <w:left w:val="outset" w:sz="6" w:space="0" w:color="auto"/>
              <w:bottom w:val="outset" w:sz="6" w:space="0" w:color="auto"/>
              <w:right w:val="outset" w:sz="6" w:space="0" w:color="auto"/>
            </w:tcBorders>
          </w:tcPr>
          <w:p w14:paraId="2DDD7465" w14:textId="77777777" w:rsidR="003611B0" w:rsidRPr="00E7574C" w:rsidRDefault="003611B0" w:rsidP="003611B0">
            <w:pPr>
              <w:spacing w:after="0" w:line="240" w:lineRule="auto"/>
              <w:jc w:val="center"/>
              <w:rPr>
                <w:rFonts w:ascii="Times New Roman" w:hAnsi="Times New Roman"/>
                <w:sz w:val="20"/>
                <w:szCs w:val="20"/>
              </w:rPr>
            </w:pPr>
            <w:r>
              <w:rPr>
                <w:rFonts w:ascii="Times New Roman" w:hAnsi="Times New Roman"/>
                <w:sz w:val="20"/>
                <w:szCs w:val="20"/>
              </w:rPr>
              <w:t>8</w:t>
            </w:r>
          </w:p>
        </w:tc>
      </w:tr>
      <w:tr w:rsidR="003611B0" w:rsidRPr="006E155A" w14:paraId="1059B4DE"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261B96E7"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napToGrid w:val="0"/>
                <w:sz w:val="20"/>
                <w:szCs w:val="20"/>
              </w:rPr>
              <w:t>Anatómia a fyziológia</w:t>
            </w:r>
          </w:p>
        </w:tc>
        <w:tc>
          <w:tcPr>
            <w:tcW w:w="861" w:type="dxa"/>
            <w:tcBorders>
              <w:top w:val="outset" w:sz="6" w:space="0" w:color="auto"/>
              <w:left w:val="outset" w:sz="6" w:space="0" w:color="auto"/>
              <w:bottom w:val="outset" w:sz="6" w:space="0" w:color="auto"/>
              <w:right w:val="outset" w:sz="6" w:space="0" w:color="auto"/>
            </w:tcBorders>
            <w:hideMark/>
          </w:tcPr>
          <w:p w14:paraId="0B78EBF2"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2</w:t>
            </w:r>
          </w:p>
        </w:tc>
        <w:tc>
          <w:tcPr>
            <w:tcW w:w="928" w:type="dxa"/>
            <w:gridSpan w:val="2"/>
            <w:tcBorders>
              <w:top w:val="outset" w:sz="6" w:space="0" w:color="auto"/>
              <w:left w:val="outset" w:sz="6" w:space="0" w:color="auto"/>
              <w:bottom w:val="outset" w:sz="6" w:space="0" w:color="auto"/>
              <w:right w:val="outset" w:sz="6" w:space="0" w:color="auto"/>
            </w:tcBorders>
          </w:tcPr>
          <w:p w14:paraId="39005617"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893" w:type="dxa"/>
            <w:gridSpan w:val="4"/>
            <w:tcBorders>
              <w:top w:val="outset" w:sz="6" w:space="0" w:color="auto"/>
              <w:left w:val="outset" w:sz="6" w:space="0" w:color="auto"/>
              <w:bottom w:val="outset" w:sz="6" w:space="0" w:color="auto"/>
              <w:right w:val="outset" w:sz="6" w:space="0" w:color="auto"/>
            </w:tcBorders>
            <w:hideMark/>
          </w:tcPr>
          <w:p w14:paraId="5CF38C84"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364" w:type="dxa"/>
            <w:tcBorders>
              <w:top w:val="outset" w:sz="6" w:space="0" w:color="auto"/>
              <w:left w:val="outset" w:sz="6" w:space="0" w:color="auto"/>
              <w:bottom w:val="outset" w:sz="6" w:space="0" w:color="auto"/>
              <w:right w:val="outset" w:sz="6" w:space="0" w:color="auto"/>
            </w:tcBorders>
            <w:hideMark/>
          </w:tcPr>
          <w:p w14:paraId="06628DD5"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1934" w:type="dxa"/>
            <w:tcBorders>
              <w:top w:val="outset" w:sz="6" w:space="0" w:color="auto"/>
              <w:left w:val="outset" w:sz="6" w:space="0" w:color="auto"/>
              <w:bottom w:val="outset" w:sz="6" w:space="0" w:color="auto"/>
              <w:right w:val="outset" w:sz="6" w:space="0" w:color="auto"/>
            </w:tcBorders>
          </w:tcPr>
          <w:p w14:paraId="0DE7CABF" w14:textId="77777777" w:rsidR="003611B0" w:rsidRPr="00E7574C" w:rsidRDefault="003611B0" w:rsidP="003611B0">
            <w:pPr>
              <w:spacing w:after="0" w:line="240" w:lineRule="auto"/>
              <w:jc w:val="center"/>
              <w:rPr>
                <w:rFonts w:ascii="Times New Roman" w:hAnsi="Times New Roman"/>
                <w:color w:val="FF0000"/>
                <w:sz w:val="20"/>
                <w:szCs w:val="20"/>
              </w:rPr>
            </w:pPr>
            <w:r>
              <w:rPr>
                <w:rFonts w:ascii="Times New Roman" w:hAnsi="Times New Roman"/>
                <w:sz w:val="20"/>
                <w:szCs w:val="20"/>
              </w:rPr>
              <w:t>32</w:t>
            </w:r>
          </w:p>
        </w:tc>
      </w:tr>
      <w:tr w:rsidR="003611B0" w:rsidRPr="006E155A" w14:paraId="0AE7DB49"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5C7C53F5"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napToGrid w:val="0"/>
                <w:sz w:val="20"/>
                <w:szCs w:val="20"/>
              </w:rPr>
              <w:t>Patológia</w:t>
            </w:r>
            <w:r w:rsidRPr="006E155A">
              <w:rPr>
                <w:rFonts w:ascii="Times New Roman" w:hAnsi="Times New Roman"/>
                <w:snapToGrid w:val="0"/>
                <w:sz w:val="20"/>
                <w:szCs w:val="20"/>
              </w:rPr>
              <w:tab/>
            </w:r>
          </w:p>
        </w:tc>
        <w:tc>
          <w:tcPr>
            <w:tcW w:w="861" w:type="dxa"/>
            <w:tcBorders>
              <w:top w:val="outset" w:sz="6" w:space="0" w:color="auto"/>
              <w:left w:val="outset" w:sz="6" w:space="0" w:color="auto"/>
              <w:bottom w:val="outset" w:sz="6" w:space="0" w:color="auto"/>
              <w:right w:val="outset" w:sz="6" w:space="0" w:color="auto"/>
            </w:tcBorders>
            <w:hideMark/>
          </w:tcPr>
          <w:p w14:paraId="28ADB765"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928" w:type="dxa"/>
            <w:gridSpan w:val="2"/>
            <w:tcBorders>
              <w:top w:val="outset" w:sz="6" w:space="0" w:color="auto"/>
              <w:left w:val="outset" w:sz="6" w:space="0" w:color="auto"/>
              <w:bottom w:val="outset" w:sz="6" w:space="0" w:color="auto"/>
              <w:right w:val="outset" w:sz="6" w:space="0" w:color="auto"/>
            </w:tcBorders>
          </w:tcPr>
          <w:p w14:paraId="2B616BEB"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 / 1</w:t>
            </w:r>
          </w:p>
        </w:tc>
        <w:tc>
          <w:tcPr>
            <w:tcW w:w="970" w:type="dxa"/>
            <w:tcBorders>
              <w:top w:val="outset" w:sz="6" w:space="0" w:color="auto"/>
              <w:left w:val="outset" w:sz="6" w:space="0" w:color="auto"/>
              <w:bottom w:val="outset" w:sz="6" w:space="0" w:color="auto"/>
              <w:right w:val="outset" w:sz="6" w:space="0" w:color="auto"/>
            </w:tcBorders>
            <w:hideMark/>
          </w:tcPr>
          <w:p w14:paraId="5375E21F" w14:textId="77777777" w:rsidR="003611B0" w:rsidRPr="00A606A0" w:rsidRDefault="003611B0" w:rsidP="003611B0">
            <w:pPr>
              <w:spacing w:after="0" w:line="240" w:lineRule="auto"/>
              <w:jc w:val="center"/>
              <w:rPr>
                <w:rFonts w:ascii="Times New Roman" w:hAnsi="Times New Roman"/>
                <w:sz w:val="20"/>
                <w:szCs w:val="20"/>
              </w:rPr>
            </w:pPr>
          </w:p>
        </w:tc>
        <w:tc>
          <w:tcPr>
            <w:tcW w:w="883" w:type="dxa"/>
            <w:gridSpan w:val="3"/>
            <w:tcBorders>
              <w:top w:val="outset" w:sz="6" w:space="0" w:color="auto"/>
              <w:left w:val="outset" w:sz="6" w:space="0" w:color="auto"/>
              <w:bottom w:val="outset" w:sz="6" w:space="0" w:color="auto"/>
              <w:right w:val="outset" w:sz="6" w:space="0" w:color="auto"/>
            </w:tcBorders>
          </w:tcPr>
          <w:p w14:paraId="6C70B19A" w14:textId="77777777" w:rsidR="003611B0" w:rsidRPr="00A606A0" w:rsidRDefault="003611B0" w:rsidP="003611B0">
            <w:pPr>
              <w:spacing w:after="0" w:line="240" w:lineRule="auto"/>
              <w:jc w:val="center"/>
              <w:rPr>
                <w:rFonts w:ascii="Times New Roman" w:hAnsi="Times New Roman"/>
                <w:sz w:val="20"/>
                <w:szCs w:val="20"/>
              </w:rPr>
            </w:pPr>
          </w:p>
        </w:tc>
        <w:tc>
          <w:tcPr>
            <w:tcW w:w="1364" w:type="dxa"/>
            <w:tcBorders>
              <w:top w:val="outset" w:sz="6" w:space="0" w:color="auto"/>
              <w:left w:val="outset" w:sz="6" w:space="0" w:color="auto"/>
              <w:bottom w:val="outset" w:sz="6" w:space="0" w:color="auto"/>
              <w:right w:val="outset" w:sz="6" w:space="0" w:color="auto"/>
            </w:tcBorders>
            <w:hideMark/>
          </w:tcPr>
          <w:p w14:paraId="3A5A41D4" w14:textId="77777777" w:rsidR="003611B0" w:rsidRPr="00A606A0" w:rsidRDefault="003611B0" w:rsidP="003611B0">
            <w:pPr>
              <w:spacing w:after="0" w:line="240" w:lineRule="auto"/>
              <w:jc w:val="center"/>
              <w:rPr>
                <w:rFonts w:ascii="Times New Roman" w:hAnsi="Times New Roman"/>
                <w:sz w:val="20"/>
                <w:szCs w:val="20"/>
              </w:rPr>
            </w:pPr>
            <w:r w:rsidRPr="00A606A0">
              <w:rPr>
                <w:rFonts w:ascii="Times New Roman" w:hAnsi="Times New Roman"/>
                <w:sz w:val="20"/>
                <w:szCs w:val="20"/>
              </w:rPr>
              <w:t>0,25</w:t>
            </w:r>
          </w:p>
        </w:tc>
        <w:tc>
          <w:tcPr>
            <w:tcW w:w="1934" w:type="dxa"/>
            <w:tcBorders>
              <w:top w:val="outset" w:sz="6" w:space="0" w:color="auto"/>
              <w:left w:val="outset" w:sz="6" w:space="0" w:color="auto"/>
              <w:bottom w:val="outset" w:sz="6" w:space="0" w:color="auto"/>
              <w:right w:val="outset" w:sz="6" w:space="0" w:color="auto"/>
            </w:tcBorders>
          </w:tcPr>
          <w:p w14:paraId="339C369C" w14:textId="77777777" w:rsidR="003611B0" w:rsidRPr="00E7574C" w:rsidRDefault="003611B0" w:rsidP="003611B0">
            <w:pPr>
              <w:spacing w:after="0" w:line="240" w:lineRule="auto"/>
              <w:jc w:val="center"/>
              <w:rPr>
                <w:rFonts w:ascii="Times New Roman" w:hAnsi="Times New Roman"/>
                <w:sz w:val="20"/>
                <w:szCs w:val="20"/>
              </w:rPr>
            </w:pPr>
            <w:r w:rsidRPr="00E7574C">
              <w:rPr>
                <w:rFonts w:ascii="Times New Roman" w:hAnsi="Times New Roman"/>
                <w:sz w:val="20"/>
                <w:szCs w:val="20"/>
              </w:rPr>
              <w:t>8</w:t>
            </w:r>
          </w:p>
        </w:tc>
      </w:tr>
      <w:tr w:rsidR="00686AF1" w:rsidRPr="006E155A" w14:paraId="214D3325"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7BD44679" w14:textId="77777777" w:rsidR="00686AF1" w:rsidRPr="006E155A" w:rsidRDefault="00686AF1" w:rsidP="00686AF1">
            <w:pPr>
              <w:spacing w:after="0" w:line="240" w:lineRule="auto"/>
              <w:rPr>
                <w:rFonts w:ascii="Times New Roman" w:hAnsi="Times New Roman"/>
                <w:sz w:val="20"/>
                <w:szCs w:val="20"/>
              </w:rPr>
            </w:pPr>
            <w:r w:rsidRPr="006E155A">
              <w:rPr>
                <w:rFonts w:ascii="Times New Roman" w:hAnsi="Times New Roman"/>
                <w:snapToGrid w:val="0"/>
                <w:sz w:val="20"/>
                <w:szCs w:val="20"/>
              </w:rPr>
              <w:t>Preventívne lekárstvo</w:t>
            </w:r>
          </w:p>
        </w:tc>
        <w:tc>
          <w:tcPr>
            <w:tcW w:w="861" w:type="dxa"/>
            <w:tcBorders>
              <w:top w:val="outset" w:sz="6" w:space="0" w:color="auto"/>
              <w:left w:val="outset" w:sz="6" w:space="0" w:color="auto"/>
              <w:bottom w:val="outset" w:sz="6" w:space="0" w:color="auto"/>
              <w:right w:val="outset" w:sz="6" w:space="0" w:color="auto"/>
            </w:tcBorders>
          </w:tcPr>
          <w:p w14:paraId="19A090B0"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928" w:type="dxa"/>
            <w:gridSpan w:val="2"/>
            <w:tcBorders>
              <w:top w:val="outset" w:sz="6" w:space="0" w:color="auto"/>
              <w:left w:val="outset" w:sz="6" w:space="0" w:color="auto"/>
              <w:bottom w:val="outset" w:sz="6" w:space="0" w:color="auto"/>
              <w:right w:val="outset" w:sz="6" w:space="0" w:color="auto"/>
            </w:tcBorders>
          </w:tcPr>
          <w:p w14:paraId="3FDB65D0"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010" w:type="dxa"/>
            <w:gridSpan w:val="2"/>
            <w:tcBorders>
              <w:top w:val="outset" w:sz="6" w:space="0" w:color="auto"/>
              <w:left w:val="outset" w:sz="6" w:space="0" w:color="auto"/>
              <w:bottom w:val="outset" w:sz="6" w:space="0" w:color="auto"/>
              <w:right w:val="outset" w:sz="6" w:space="0" w:color="auto"/>
            </w:tcBorders>
          </w:tcPr>
          <w:p w14:paraId="5EDDA70A" w14:textId="49A1F469" w:rsidR="00686AF1" w:rsidRPr="00A606A0" w:rsidRDefault="00761EAF" w:rsidP="00686AF1">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843" w:type="dxa"/>
            <w:gridSpan w:val="2"/>
            <w:tcBorders>
              <w:top w:val="outset" w:sz="6" w:space="0" w:color="auto"/>
              <w:left w:val="outset" w:sz="6" w:space="0" w:color="auto"/>
              <w:bottom w:val="outset" w:sz="6" w:space="0" w:color="auto"/>
              <w:right w:val="outset" w:sz="6" w:space="0" w:color="auto"/>
            </w:tcBorders>
          </w:tcPr>
          <w:p w14:paraId="785E1999" w14:textId="5BBCD1AA" w:rsidR="00686AF1" w:rsidRPr="00A606A0" w:rsidRDefault="00EA2691" w:rsidP="00686AF1">
            <w:pPr>
              <w:spacing w:after="0" w:line="240" w:lineRule="auto"/>
              <w:jc w:val="center"/>
              <w:rPr>
                <w:rFonts w:ascii="Times New Roman" w:hAnsi="Times New Roman"/>
                <w:sz w:val="20"/>
                <w:szCs w:val="20"/>
              </w:rPr>
            </w:pPr>
            <w:r>
              <w:rPr>
                <w:rFonts w:ascii="Times New Roman" w:hAnsi="Times New Roman"/>
                <w:sz w:val="20"/>
                <w:szCs w:val="20"/>
              </w:rPr>
              <w:t>-</w:t>
            </w:r>
          </w:p>
        </w:tc>
        <w:tc>
          <w:tcPr>
            <w:tcW w:w="1364" w:type="dxa"/>
            <w:tcBorders>
              <w:top w:val="outset" w:sz="6" w:space="0" w:color="auto"/>
              <w:left w:val="outset" w:sz="6" w:space="0" w:color="auto"/>
              <w:bottom w:val="outset" w:sz="6" w:space="0" w:color="auto"/>
              <w:right w:val="outset" w:sz="6" w:space="0" w:color="auto"/>
            </w:tcBorders>
            <w:hideMark/>
          </w:tcPr>
          <w:p w14:paraId="4D090329" w14:textId="77777777" w:rsidR="00686AF1" w:rsidRPr="00A606A0" w:rsidRDefault="00EA2691" w:rsidP="00686AF1">
            <w:pPr>
              <w:spacing w:after="0" w:line="240" w:lineRule="auto"/>
              <w:jc w:val="center"/>
              <w:rPr>
                <w:rFonts w:ascii="Times New Roman" w:hAnsi="Times New Roman"/>
                <w:sz w:val="20"/>
                <w:szCs w:val="20"/>
              </w:rPr>
            </w:pPr>
            <w:r>
              <w:rPr>
                <w:rFonts w:ascii="Times New Roman" w:hAnsi="Times New Roman"/>
                <w:sz w:val="20"/>
                <w:szCs w:val="20"/>
              </w:rPr>
              <w:t>0,25</w:t>
            </w:r>
          </w:p>
        </w:tc>
        <w:tc>
          <w:tcPr>
            <w:tcW w:w="1934" w:type="dxa"/>
            <w:tcBorders>
              <w:top w:val="outset" w:sz="6" w:space="0" w:color="auto"/>
              <w:left w:val="outset" w:sz="6" w:space="0" w:color="auto"/>
              <w:bottom w:val="outset" w:sz="6" w:space="0" w:color="auto"/>
              <w:right w:val="outset" w:sz="6" w:space="0" w:color="auto"/>
            </w:tcBorders>
          </w:tcPr>
          <w:p w14:paraId="6DCB0A0B" w14:textId="77777777" w:rsidR="00686AF1" w:rsidRPr="00E7574C" w:rsidRDefault="00686AF1" w:rsidP="00686AF1">
            <w:pPr>
              <w:spacing w:after="0" w:line="240" w:lineRule="auto"/>
              <w:jc w:val="center"/>
              <w:rPr>
                <w:rFonts w:ascii="Times New Roman" w:hAnsi="Times New Roman"/>
                <w:sz w:val="20"/>
                <w:szCs w:val="20"/>
              </w:rPr>
            </w:pPr>
            <w:r w:rsidRPr="00E7574C">
              <w:rPr>
                <w:rFonts w:ascii="Times New Roman" w:hAnsi="Times New Roman"/>
                <w:sz w:val="20"/>
                <w:szCs w:val="20"/>
              </w:rPr>
              <w:t>7</w:t>
            </w:r>
          </w:p>
        </w:tc>
      </w:tr>
      <w:tr w:rsidR="00686AF1" w:rsidRPr="006E155A" w14:paraId="52AACF69" w14:textId="77777777" w:rsidTr="005C1C99">
        <w:trPr>
          <w:trHeight w:val="257"/>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29AFE2B1" w14:textId="77777777" w:rsidR="00686AF1" w:rsidRPr="004A6B06" w:rsidRDefault="00686AF1" w:rsidP="00686AF1">
            <w:pPr>
              <w:spacing w:after="0" w:line="240" w:lineRule="auto"/>
              <w:rPr>
                <w:rFonts w:ascii="Times New Roman" w:hAnsi="Times New Roman"/>
                <w:snapToGrid w:val="0"/>
                <w:sz w:val="20"/>
                <w:szCs w:val="20"/>
              </w:rPr>
            </w:pPr>
            <w:r w:rsidRPr="004A6B06">
              <w:rPr>
                <w:rFonts w:ascii="Times New Roman" w:hAnsi="Times New Roman"/>
                <w:snapToGrid w:val="0"/>
                <w:sz w:val="20"/>
                <w:szCs w:val="20"/>
              </w:rPr>
              <w:t xml:space="preserve">Organizácia zdravotníctva a sociálnych služieb </w:t>
            </w:r>
          </w:p>
        </w:tc>
        <w:tc>
          <w:tcPr>
            <w:tcW w:w="861" w:type="dxa"/>
            <w:tcBorders>
              <w:top w:val="outset" w:sz="6" w:space="0" w:color="auto"/>
              <w:left w:val="outset" w:sz="6" w:space="0" w:color="auto"/>
              <w:bottom w:val="outset" w:sz="6" w:space="0" w:color="auto"/>
              <w:right w:val="outset" w:sz="6" w:space="0" w:color="auto"/>
            </w:tcBorders>
            <w:vAlign w:val="center"/>
            <w:hideMark/>
          </w:tcPr>
          <w:p w14:paraId="5B986861"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928" w:type="dxa"/>
            <w:gridSpan w:val="2"/>
            <w:tcBorders>
              <w:top w:val="outset" w:sz="6" w:space="0" w:color="auto"/>
              <w:left w:val="outset" w:sz="6" w:space="0" w:color="auto"/>
              <w:bottom w:val="outset" w:sz="6" w:space="0" w:color="auto"/>
              <w:right w:val="outset" w:sz="6" w:space="0" w:color="auto"/>
            </w:tcBorders>
            <w:vAlign w:val="center"/>
          </w:tcPr>
          <w:p w14:paraId="00E94768"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010" w:type="dxa"/>
            <w:gridSpan w:val="2"/>
            <w:tcBorders>
              <w:top w:val="outset" w:sz="6" w:space="0" w:color="auto"/>
              <w:left w:val="outset" w:sz="6" w:space="0" w:color="auto"/>
              <w:bottom w:val="outset" w:sz="6" w:space="0" w:color="auto"/>
              <w:right w:val="outset" w:sz="6" w:space="0" w:color="auto"/>
            </w:tcBorders>
            <w:vAlign w:val="center"/>
            <w:hideMark/>
          </w:tcPr>
          <w:p w14:paraId="1064FF0E" w14:textId="1B8DC3AE" w:rsidR="00686AF1" w:rsidRPr="00A606A0" w:rsidRDefault="00761EAF" w:rsidP="00686AF1">
            <w:pPr>
              <w:spacing w:after="0" w:line="240" w:lineRule="auto"/>
              <w:jc w:val="center"/>
              <w:rPr>
                <w:rFonts w:ascii="Times New Roman" w:hAnsi="Times New Roman"/>
                <w:sz w:val="20"/>
                <w:szCs w:val="20"/>
              </w:rPr>
            </w:pPr>
            <w:r w:rsidRPr="00A606A0">
              <w:rPr>
                <w:rFonts w:ascii="Times New Roman" w:hAnsi="Times New Roman"/>
                <w:sz w:val="20"/>
                <w:szCs w:val="20"/>
              </w:rPr>
              <w:t>- / 1</w:t>
            </w:r>
          </w:p>
        </w:tc>
        <w:tc>
          <w:tcPr>
            <w:tcW w:w="843" w:type="dxa"/>
            <w:gridSpan w:val="2"/>
            <w:tcBorders>
              <w:top w:val="outset" w:sz="6" w:space="0" w:color="auto"/>
              <w:left w:val="outset" w:sz="6" w:space="0" w:color="auto"/>
              <w:bottom w:val="outset" w:sz="6" w:space="0" w:color="auto"/>
              <w:right w:val="outset" w:sz="6" w:space="0" w:color="auto"/>
            </w:tcBorders>
            <w:vAlign w:val="center"/>
          </w:tcPr>
          <w:p w14:paraId="0D997E41" w14:textId="77777777" w:rsidR="00686AF1" w:rsidRPr="00A606A0" w:rsidRDefault="00EA2691" w:rsidP="00686AF1">
            <w:pPr>
              <w:spacing w:after="0" w:line="240" w:lineRule="auto"/>
              <w:jc w:val="center"/>
              <w:rPr>
                <w:rFonts w:ascii="Times New Roman" w:hAnsi="Times New Roman"/>
                <w:sz w:val="20"/>
                <w:szCs w:val="20"/>
              </w:rPr>
            </w:pPr>
            <w:r>
              <w:rPr>
                <w:rFonts w:ascii="Times New Roman" w:hAnsi="Times New Roman"/>
                <w:sz w:val="20"/>
                <w:szCs w:val="20"/>
              </w:rPr>
              <w:t xml:space="preserve">- </w:t>
            </w:r>
          </w:p>
        </w:tc>
        <w:tc>
          <w:tcPr>
            <w:tcW w:w="1364" w:type="dxa"/>
            <w:tcBorders>
              <w:top w:val="outset" w:sz="6" w:space="0" w:color="auto"/>
              <w:left w:val="outset" w:sz="6" w:space="0" w:color="auto"/>
              <w:bottom w:val="outset" w:sz="6" w:space="0" w:color="auto"/>
              <w:right w:val="outset" w:sz="6" w:space="0" w:color="auto"/>
            </w:tcBorders>
            <w:vAlign w:val="center"/>
            <w:hideMark/>
          </w:tcPr>
          <w:p w14:paraId="548D2B23" w14:textId="206D4DD6"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0,</w:t>
            </w:r>
            <w:r w:rsidR="00761EAF">
              <w:rPr>
                <w:rFonts w:ascii="Times New Roman" w:hAnsi="Times New Roman"/>
                <w:sz w:val="20"/>
                <w:szCs w:val="20"/>
              </w:rPr>
              <w:t>2</w:t>
            </w:r>
            <w:r w:rsidR="005C1C99">
              <w:rPr>
                <w:rFonts w:ascii="Times New Roman" w:hAnsi="Times New Roman"/>
                <w:sz w:val="20"/>
                <w:szCs w:val="20"/>
              </w:rPr>
              <w:t>5</w:t>
            </w:r>
          </w:p>
        </w:tc>
        <w:tc>
          <w:tcPr>
            <w:tcW w:w="1934" w:type="dxa"/>
            <w:tcBorders>
              <w:top w:val="outset" w:sz="6" w:space="0" w:color="auto"/>
              <w:left w:val="outset" w:sz="6" w:space="0" w:color="auto"/>
              <w:bottom w:val="outset" w:sz="6" w:space="0" w:color="auto"/>
              <w:right w:val="outset" w:sz="6" w:space="0" w:color="auto"/>
            </w:tcBorders>
            <w:vAlign w:val="center"/>
          </w:tcPr>
          <w:p w14:paraId="46BCC3A8" w14:textId="77777777" w:rsidR="00686AF1" w:rsidRPr="00E7574C" w:rsidRDefault="00686AF1" w:rsidP="00686AF1">
            <w:pPr>
              <w:spacing w:after="0" w:line="240" w:lineRule="auto"/>
              <w:jc w:val="center"/>
              <w:rPr>
                <w:rFonts w:ascii="Times New Roman" w:hAnsi="Times New Roman"/>
                <w:sz w:val="20"/>
                <w:szCs w:val="20"/>
              </w:rPr>
            </w:pPr>
            <w:r w:rsidRPr="00E7574C">
              <w:rPr>
                <w:rFonts w:ascii="Times New Roman" w:hAnsi="Times New Roman"/>
                <w:sz w:val="20"/>
                <w:szCs w:val="20"/>
              </w:rPr>
              <w:t>8</w:t>
            </w:r>
          </w:p>
        </w:tc>
      </w:tr>
      <w:tr w:rsidR="00686AF1" w:rsidRPr="006E155A" w14:paraId="6C1DB368"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7DE3BEA4" w14:textId="77777777" w:rsidR="00686AF1" w:rsidRPr="006E155A" w:rsidRDefault="00686AF1" w:rsidP="00686AF1">
            <w:pPr>
              <w:spacing w:after="0" w:line="240" w:lineRule="auto"/>
              <w:rPr>
                <w:rFonts w:ascii="Times New Roman" w:hAnsi="Times New Roman"/>
                <w:sz w:val="20"/>
                <w:szCs w:val="20"/>
              </w:rPr>
            </w:pPr>
            <w:r w:rsidRPr="006E155A">
              <w:rPr>
                <w:rFonts w:ascii="Times New Roman" w:hAnsi="Times New Roman"/>
                <w:snapToGrid w:val="0"/>
                <w:sz w:val="20"/>
                <w:szCs w:val="20"/>
              </w:rPr>
              <w:t>Prvá pomoc</w:t>
            </w:r>
          </w:p>
        </w:tc>
        <w:tc>
          <w:tcPr>
            <w:tcW w:w="861" w:type="dxa"/>
            <w:tcBorders>
              <w:top w:val="outset" w:sz="6" w:space="0" w:color="auto"/>
              <w:left w:val="outset" w:sz="6" w:space="0" w:color="auto"/>
              <w:bottom w:val="outset" w:sz="6" w:space="0" w:color="auto"/>
              <w:right w:val="outset" w:sz="6" w:space="0" w:color="auto"/>
            </w:tcBorders>
            <w:hideMark/>
          </w:tcPr>
          <w:p w14:paraId="25158F11"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928" w:type="dxa"/>
            <w:gridSpan w:val="2"/>
            <w:tcBorders>
              <w:top w:val="outset" w:sz="6" w:space="0" w:color="auto"/>
              <w:left w:val="outset" w:sz="6" w:space="0" w:color="auto"/>
              <w:bottom w:val="outset" w:sz="6" w:space="0" w:color="auto"/>
              <w:right w:val="outset" w:sz="6" w:space="0" w:color="auto"/>
            </w:tcBorders>
          </w:tcPr>
          <w:p w14:paraId="471E51D2"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893" w:type="dxa"/>
            <w:gridSpan w:val="4"/>
            <w:tcBorders>
              <w:top w:val="outset" w:sz="6" w:space="0" w:color="auto"/>
              <w:left w:val="outset" w:sz="6" w:space="0" w:color="auto"/>
              <w:bottom w:val="outset" w:sz="6" w:space="0" w:color="auto"/>
              <w:right w:val="outset" w:sz="6" w:space="0" w:color="auto"/>
            </w:tcBorders>
            <w:hideMark/>
          </w:tcPr>
          <w:p w14:paraId="7135CC8A"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364" w:type="dxa"/>
            <w:tcBorders>
              <w:top w:val="outset" w:sz="6" w:space="0" w:color="auto"/>
              <w:left w:val="outset" w:sz="6" w:space="0" w:color="auto"/>
              <w:bottom w:val="outset" w:sz="6" w:space="0" w:color="auto"/>
              <w:right w:val="outset" w:sz="6" w:space="0" w:color="auto"/>
            </w:tcBorders>
            <w:hideMark/>
          </w:tcPr>
          <w:p w14:paraId="37F4AF83"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0,25</w:t>
            </w:r>
          </w:p>
        </w:tc>
        <w:tc>
          <w:tcPr>
            <w:tcW w:w="1934" w:type="dxa"/>
            <w:tcBorders>
              <w:top w:val="outset" w:sz="6" w:space="0" w:color="auto"/>
              <w:left w:val="outset" w:sz="6" w:space="0" w:color="auto"/>
              <w:bottom w:val="outset" w:sz="6" w:space="0" w:color="auto"/>
              <w:right w:val="outset" w:sz="6" w:space="0" w:color="auto"/>
            </w:tcBorders>
          </w:tcPr>
          <w:p w14:paraId="40FE054A" w14:textId="77777777" w:rsidR="00686AF1" w:rsidRPr="00E7574C" w:rsidRDefault="00686AF1" w:rsidP="00686AF1">
            <w:pPr>
              <w:spacing w:after="0" w:line="240" w:lineRule="auto"/>
              <w:jc w:val="center"/>
              <w:rPr>
                <w:rFonts w:ascii="Times New Roman" w:hAnsi="Times New Roman"/>
                <w:color w:val="FF0000"/>
                <w:sz w:val="20"/>
                <w:szCs w:val="20"/>
              </w:rPr>
            </w:pPr>
            <w:r w:rsidRPr="00E7574C">
              <w:rPr>
                <w:rFonts w:ascii="Times New Roman" w:hAnsi="Times New Roman"/>
                <w:sz w:val="20"/>
                <w:szCs w:val="20"/>
              </w:rPr>
              <w:t>8</w:t>
            </w:r>
          </w:p>
        </w:tc>
      </w:tr>
      <w:tr w:rsidR="00686AF1" w:rsidRPr="006E155A" w14:paraId="2C5D6740"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4A78A094" w14:textId="77777777" w:rsidR="00686AF1" w:rsidRPr="006E155A" w:rsidRDefault="00686AF1" w:rsidP="00686AF1">
            <w:pPr>
              <w:spacing w:after="0" w:line="240" w:lineRule="auto"/>
              <w:rPr>
                <w:rFonts w:ascii="Times New Roman" w:hAnsi="Times New Roman"/>
                <w:sz w:val="20"/>
                <w:szCs w:val="20"/>
              </w:rPr>
            </w:pPr>
            <w:r w:rsidRPr="006E155A">
              <w:rPr>
                <w:rFonts w:ascii="Times New Roman" w:hAnsi="Times New Roman"/>
                <w:snapToGrid w:val="0"/>
                <w:sz w:val="20"/>
                <w:szCs w:val="20"/>
              </w:rPr>
              <w:t>Psychológia, pedagogika a profesijná komunikácia</w:t>
            </w:r>
          </w:p>
        </w:tc>
        <w:tc>
          <w:tcPr>
            <w:tcW w:w="1829" w:type="dxa"/>
            <w:gridSpan w:val="3"/>
            <w:tcBorders>
              <w:top w:val="outset" w:sz="6" w:space="0" w:color="auto"/>
              <w:left w:val="outset" w:sz="6" w:space="0" w:color="auto"/>
              <w:bottom w:val="outset" w:sz="6" w:space="0" w:color="auto"/>
              <w:right w:val="outset" w:sz="6" w:space="0" w:color="auto"/>
            </w:tcBorders>
            <w:vAlign w:val="center"/>
            <w:hideMark/>
          </w:tcPr>
          <w:p w14:paraId="10B53B17"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050" w:type="dxa"/>
            <w:gridSpan w:val="3"/>
            <w:tcBorders>
              <w:top w:val="outset" w:sz="6" w:space="0" w:color="auto"/>
              <w:left w:val="outset" w:sz="6" w:space="0" w:color="auto"/>
              <w:bottom w:val="outset" w:sz="6" w:space="0" w:color="auto"/>
              <w:right w:val="outset" w:sz="6" w:space="0" w:color="auto"/>
            </w:tcBorders>
            <w:hideMark/>
          </w:tcPr>
          <w:p w14:paraId="13A8955C" w14:textId="76C43B49" w:rsidR="00686AF1" w:rsidRPr="00A606A0" w:rsidRDefault="005C1C99" w:rsidP="00686AF1">
            <w:pPr>
              <w:spacing w:after="0" w:line="240" w:lineRule="auto"/>
              <w:jc w:val="center"/>
              <w:rPr>
                <w:rFonts w:ascii="Times New Roman" w:hAnsi="Times New Roman"/>
                <w:sz w:val="20"/>
                <w:szCs w:val="20"/>
              </w:rPr>
            </w:pPr>
            <w:r>
              <w:rPr>
                <w:rFonts w:ascii="Times New Roman" w:hAnsi="Times New Roman"/>
                <w:sz w:val="20"/>
                <w:szCs w:val="20"/>
              </w:rPr>
              <w:t>-</w:t>
            </w:r>
          </w:p>
        </w:tc>
        <w:tc>
          <w:tcPr>
            <w:tcW w:w="803" w:type="dxa"/>
            <w:tcBorders>
              <w:top w:val="outset" w:sz="6" w:space="0" w:color="auto"/>
              <w:left w:val="outset" w:sz="6" w:space="0" w:color="auto"/>
              <w:bottom w:val="outset" w:sz="6" w:space="0" w:color="auto"/>
              <w:right w:val="outset" w:sz="6" w:space="0" w:color="auto"/>
            </w:tcBorders>
          </w:tcPr>
          <w:p w14:paraId="4576A025" w14:textId="612369C3" w:rsidR="00686AF1" w:rsidRPr="00A606A0" w:rsidRDefault="005C1C99" w:rsidP="00686AF1">
            <w:pPr>
              <w:spacing w:after="0" w:line="240" w:lineRule="auto"/>
              <w:jc w:val="center"/>
              <w:rPr>
                <w:rFonts w:ascii="Times New Roman" w:hAnsi="Times New Roman"/>
                <w:sz w:val="20"/>
                <w:szCs w:val="20"/>
              </w:rPr>
            </w:pPr>
            <w:r>
              <w:rPr>
                <w:rFonts w:ascii="Times New Roman" w:hAnsi="Times New Roman"/>
                <w:sz w:val="20"/>
                <w:szCs w:val="20"/>
              </w:rPr>
              <w:t>1</w:t>
            </w:r>
          </w:p>
        </w:tc>
        <w:tc>
          <w:tcPr>
            <w:tcW w:w="1364" w:type="dxa"/>
            <w:tcBorders>
              <w:top w:val="outset" w:sz="6" w:space="0" w:color="auto"/>
              <w:left w:val="outset" w:sz="6" w:space="0" w:color="auto"/>
              <w:bottom w:val="outset" w:sz="6" w:space="0" w:color="auto"/>
              <w:right w:val="outset" w:sz="6" w:space="0" w:color="auto"/>
            </w:tcBorders>
            <w:hideMark/>
          </w:tcPr>
          <w:p w14:paraId="72EA8E58" w14:textId="7286021F" w:rsidR="00686AF1" w:rsidRPr="00A606A0" w:rsidRDefault="00EA2691" w:rsidP="00686AF1">
            <w:pPr>
              <w:spacing w:after="0" w:line="240" w:lineRule="auto"/>
              <w:jc w:val="center"/>
              <w:rPr>
                <w:rFonts w:ascii="Times New Roman" w:hAnsi="Times New Roman"/>
                <w:sz w:val="20"/>
                <w:szCs w:val="20"/>
              </w:rPr>
            </w:pPr>
            <w:r>
              <w:rPr>
                <w:rFonts w:ascii="Times New Roman" w:hAnsi="Times New Roman"/>
                <w:sz w:val="20"/>
                <w:szCs w:val="20"/>
              </w:rPr>
              <w:t>0,</w:t>
            </w:r>
            <w:r w:rsidR="005C1C99">
              <w:rPr>
                <w:rFonts w:ascii="Times New Roman" w:hAnsi="Times New Roman"/>
                <w:sz w:val="20"/>
                <w:szCs w:val="20"/>
              </w:rPr>
              <w:t>5</w:t>
            </w:r>
          </w:p>
        </w:tc>
        <w:tc>
          <w:tcPr>
            <w:tcW w:w="1934" w:type="dxa"/>
            <w:tcBorders>
              <w:top w:val="outset" w:sz="6" w:space="0" w:color="auto"/>
              <w:left w:val="outset" w:sz="6" w:space="0" w:color="auto"/>
              <w:bottom w:val="outset" w:sz="6" w:space="0" w:color="auto"/>
              <w:right w:val="outset" w:sz="6" w:space="0" w:color="auto"/>
            </w:tcBorders>
          </w:tcPr>
          <w:p w14:paraId="2B63BD2E" w14:textId="3A5E5FE0" w:rsidR="00686AF1" w:rsidRPr="00E7574C" w:rsidRDefault="005C1C99" w:rsidP="00686AF1">
            <w:pPr>
              <w:spacing w:after="0" w:line="240" w:lineRule="auto"/>
              <w:jc w:val="center"/>
              <w:rPr>
                <w:rFonts w:ascii="Times New Roman" w:hAnsi="Times New Roman"/>
                <w:sz w:val="20"/>
                <w:szCs w:val="20"/>
              </w:rPr>
            </w:pPr>
            <w:r>
              <w:rPr>
                <w:rFonts w:ascii="Times New Roman" w:hAnsi="Times New Roman"/>
                <w:sz w:val="20"/>
                <w:szCs w:val="20"/>
              </w:rPr>
              <w:t>15</w:t>
            </w:r>
          </w:p>
        </w:tc>
      </w:tr>
      <w:tr w:rsidR="00686AF1" w:rsidRPr="006E155A" w14:paraId="55B944E8"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164EDE6A" w14:textId="77777777" w:rsidR="00686AF1" w:rsidRPr="006E155A" w:rsidRDefault="00686AF1" w:rsidP="00686AF1">
            <w:pPr>
              <w:spacing w:after="0" w:line="240" w:lineRule="auto"/>
              <w:rPr>
                <w:rFonts w:ascii="Times New Roman" w:hAnsi="Times New Roman"/>
                <w:sz w:val="20"/>
                <w:szCs w:val="20"/>
              </w:rPr>
            </w:pPr>
            <w:r w:rsidRPr="006E155A">
              <w:rPr>
                <w:rFonts w:ascii="Times New Roman" w:hAnsi="Times New Roman"/>
                <w:snapToGrid w:val="0"/>
                <w:sz w:val="20"/>
                <w:szCs w:val="20"/>
              </w:rPr>
              <w:t>Zdravotnícka etika</w:t>
            </w:r>
          </w:p>
        </w:tc>
        <w:tc>
          <w:tcPr>
            <w:tcW w:w="861" w:type="dxa"/>
            <w:tcBorders>
              <w:top w:val="outset" w:sz="6" w:space="0" w:color="auto"/>
              <w:left w:val="outset" w:sz="6" w:space="0" w:color="auto"/>
              <w:bottom w:val="outset" w:sz="6" w:space="0" w:color="auto"/>
              <w:right w:val="outset" w:sz="6" w:space="0" w:color="auto"/>
            </w:tcBorders>
            <w:hideMark/>
          </w:tcPr>
          <w:p w14:paraId="6AB74C04"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928" w:type="dxa"/>
            <w:gridSpan w:val="2"/>
            <w:tcBorders>
              <w:top w:val="outset" w:sz="6" w:space="0" w:color="auto"/>
              <w:left w:val="outset" w:sz="6" w:space="0" w:color="auto"/>
              <w:bottom w:val="outset" w:sz="6" w:space="0" w:color="auto"/>
              <w:right w:val="outset" w:sz="6" w:space="0" w:color="auto"/>
            </w:tcBorders>
          </w:tcPr>
          <w:p w14:paraId="14EC288C"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010" w:type="dxa"/>
            <w:gridSpan w:val="2"/>
            <w:tcBorders>
              <w:top w:val="outset" w:sz="6" w:space="0" w:color="auto"/>
              <w:left w:val="outset" w:sz="6" w:space="0" w:color="auto"/>
              <w:bottom w:val="outset" w:sz="6" w:space="0" w:color="auto"/>
              <w:right w:val="outset" w:sz="6" w:space="0" w:color="auto"/>
            </w:tcBorders>
            <w:hideMark/>
          </w:tcPr>
          <w:p w14:paraId="42DC3656" w14:textId="48F56785" w:rsidR="00686AF1" w:rsidRPr="00A606A0" w:rsidRDefault="00761EAF" w:rsidP="00686AF1">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843" w:type="dxa"/>
            <w:gridSpan w:val="2"/>
            <w:tcBorders>
              <w:top w:val="outset" w:sz="6" w:space="0" w:color="auto"/>
              <w:left w:val="outset" w:sz="6" w:space="0" w:color="auto"/>
              <w:bottom w:val="outset" w:sz="6" w:space="0" w:color="auto"/>
              <w:right w:val="outset" w:sz="6" w:space="0" w:color="auto"/>
            </w:tcBorders>
          </w:tcPr>
          <w:p w14:paraId="151D52EB" w14:textId="55A8039B" w:rsidR="00686AF1" w:rsidRPr="00A606A0" w:rsidRDefault="00761EAF" w:rsidP="00686AF1">
            <w:pPr>
              <w:spacing w:after="0" w:line="240" w:lineRule="auto"/>
              <w:jc w:val="center"/>
              <w:rPr>
                <w:rFonts w:ascii="Times New Roman" w:hAnsi="Times New Roman"/>
                <w:sz w:val="20"/>
                <w:szCs w:val="20"/>
              </w:rPr>
            </w:pPr>
            <w:r>
              <w:rPr>
                <w:rFonts w:ascii="Times New Roman" w:hAnsi="Times New Roman"/>
                <w:sz w:val="20"/>
                <w:szCs w:val="20"/>
              </w:rPr>
              <w:t>-</w:t>
            </w:r>
          </w:p>
        </w:tc>
        <w:tc>
          <w:tcPr>
            <w:tcW w:w="1364" w:type="dxa"/>
            <w:tcBorders>
              <w:top w:val="outset" w:sz="6" w:space="0" w:color="auto"/>
              <w:left w:val="outset" w:sz="6" w:space="0" w:color="auto"/>
              <w:bottom w:val="outset" w:sz="6" w:space="0" w:color="auto"/>
              <w:right w:val="outset" w:sz="6" w:space="0" w:color="auto"/>
            </w:tcBorders>
            <w:hideMark/>
          </w:tcPr>
          <w:p w14:paraId="2102B466" w14:textId="0991260C"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0,5</w:t>
            </w:r>
          </w:p>
        </w:tc>
        <w:tc>
          <w:tcPr>
            <w:tcW w:w="1934" w:type="dxa"/>
            <w:tcBorders>
              <w:top w:val="outset" w:sz="6" w:space="0" w:color="auto"/>
              <w:left w:val="outset" w:sz="6" w:space="0" w:color="auto"/>
              <w:bottom w:val="outset" w:sz="6" w:space="0" w:color="auto"/>
              <w:right w:val="outset" w:sz="6" w:space="0" w:color="auto"/>
            </w:tcBorders>
          </w:tcPr>
          <w:p w14:paraId="7FCF7B47" w14:textId="77777777" w:rsidR="00686AF1" w:rsidRPr="00E7574C" w:rsidRDefault="00686AF1" w:rsidP="00686AF1">
            <w:pPr>
              <w:spacing w:after="0" w:line="240" w:lineRule="auto"/>
              <w:jc w:val="center"/>
              <w:rPr>
                <w:rFonts w:ascii="Times New Roman" w:hAnsi="Times New Roman"/>
                <w:sz w:val="20"/>
                <w:szCs w:val="20"/>
              </w:rPr>
            </w:pPr>
            <w:r w:rsidRPr="00E7574C">
              <w:rPr>
                <w:rFonts w:ascii="Times New Roman" w:hAnsi="Times New Roman"/>
                <w:sz w:val="20"/>
                <w:szCs w:val="20"/>
              </w:rPr>
              <w:t>7</w:t>
            </w:r>
          </w:p>
        </w:tc>
      </w:tr>
      <w:tr w:rsidR="00686AF1" w:rsidRPr="006E155A" w14:paraId="581D09BA"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3F956AB2" w14:textId="77777777" w:rsidR="00686AF1" w:rsidRPr="006E155A" w:rsidRDefault="00686AF1" w:rsidP="00686AF1">
            <w:pPr>
              <w:spacing w:after="0" w:line="240" w:lineRule="auto"/>
              <w:rPr>
                <w:rFonts w:ascii="Times New Roman" w:hAnsi="Times New Roman"/>
                <w:sz w:val="20"/>
                <w:szCs w:val="20"/>
              </w:rPr>
            </w:pPr>
            <w:r w:rsidRPr="006E155A">
              <w:rPr>
                <w:rFonts w:ascii="Times New Roman" w:hAnsi="Times New Roman"/>
                <w:snapToGrid w:val="0"/>
                <w:sz w:val="20"/>
                <w:szCs w:val="20"/>
              </w:rPr>
              <w:t>Zdravie a klinika chorôb</w:t>
            </w:r>
          </w:p>
        </w:tc>
        <w:tc>
          <w:tcPr>
            <w:tcW w:w="861" w:type="dxa"/>
            <w:tcBorders>
              <w:top w:val="outset" w:sz="6" w:space="0" w:color="auto"/>
              <w:left w:val="outset" w:sz="6" w:space="0" w:color="auto"/>
              <w:bottom w:val="outset" w:sz="6" w:space="0" w:color="auto"/>
              <w:right w:val="outset" w:sz="6" w:space="0" w:color="auto"/>
            </w:tcBorders>
            <w:hideMark/>
          </w:tcPr>
          <w:p w14:paraId="622B1683"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928" w:type="dxa"/>
            <w:gridSpan w:val="2"/>
            <w:tcBorders>
              <w:top w:val="outset" w:sz="6" w:space="0" w:color="auto"/>
              <w:left w:val="outset" w:sz="6" w:space="0" w:color="auto"/>
              <w:bottom w:val="outset" w:sz="6" w:space="0" w:color="auto"/>
              <w:right w:val="outset" w:sz="6" w:space="0" w:color="auto"/>
            </w:tcBorders>
          </w:tcPr>
          <w:p w14:paraId="2A0B965A"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2</w:t>
            </w:r>
          </w:p>
        </w:tc>
        <w:tc>
          <w:tcPr>
            <w:tcW w:w="1010" w:type="dxa"/>
            <w:gridSpan w:val="2"/>
            <w:tcBorders>
              <w:top w:val="outset" w:sz="6" w:space="0" w:color="auto"/>
              <w:left w:val="outset" w:sz="6" w:space="0" w:color="auto"/>
              <w:bottom w:val="outset" w:sz="6" w:space="0" w:color="auto"/>
              <w:right w:val="outset" w:sz="6" w:space="0" w:color="auto"/>
            </w:tcBorders>
            <w:hideMark/>
          </w:tcPr>
          <w:p w14:paraId="1993D0B7"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2</w:t>
            </w:r>
          </w:p>
        </w:tc>
        <w:tc>
          <w:tcPr>
            <w:tcW w:w="843" w:type="dxa"/>
            <w:gridSpan w:val="2"/>
            <w:tcBorders>
              <w:top w:val="outset" w:sz="6" w:space="0" w:color="auto"/>
              <w:left w:val="outset" w:sz="6" w:space="0" w:color="auto"/>
              <w:bottom w:val="outset" w:sz="6" w:space="0" w:color="auto"/>
              <w:right w:val="outset" w:sz="6" w:space="0" w:color="auto"/>
            </w:tcBorders>
          </w:tcPr>
          <w:p w14:paraId="56BAC409"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2</w:t>
            </w:r>
          </w:p>
        </w:tc>
        <w:tc>
          <w:tcPr>
            <w:tcW w:w="1364" w:type="dxa"/>
            <w:tcBorders>
              <w:top w:val="outset" w:sz="6" w:space="0" w:color="auto"/>
              <w:left w:val="outset" w:sz="6" w:space="0" w:color="auto"/>
              <w:bottom w:val="outset" w:sz="6" w:space="0" w:color="auto"/>
              <w:right w:val="outset" w:sz="6" w:space="0" w:color="auto"/>
            </w:tcBorders>
            <w:hideMark/>
          </w:tcPr>
          <w:p w14:paraId="55FF7904"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3,5</w:t>
            </w:r>
          </w:p>
        </w:tc>
        <w:tc>
          <w:tcPr>
            <w:tcW w:w="1934" w:type="dxa"/>
            <w:tcBorders>
              <w:top w:val="outset" w:sz="6" w:space="0" w:color="auto"/>
              <w:left w:val="outset" w:sz="6" w:space="0" w:color="auto"/>
              <w:bottom w:val="outset" w:sz="6" w:space="0" w:color="auto"/>
              <w:right w:val="outset" w:sz="6" w:space="0" w:color="auto"/>
            </w:tcBorders>
          </w:tcPr>
          <w:p w14:paraId="44D26FEF" w14:textId="77777777" w:rsidR="00686AF1" w:rsidRPr="00E7574C" w:rsidRDefault="00686AF1" w:rsidP="00686AF1">
            <w:pPr>
              <w:spacing w:after="0" w:line="240" w:lineRule="auto"/>
              <w:jc w:val="center"/>
              <w:rPr>
                <w:rFonts w:ascii="Times New Roman" w:hAnsi="Times New Roman"/>
                <w:sz w:val="20"/>
                <w:szCs w:val="20"/>
              </w:rPr>
            </w:pPr>
            <w:r>
              <w:rPr>
                <w:rFonts w:ascii="Times New Roman" w:hAnsi="Times New Roman"/>
                <w:sz w:val="20"/>
                <w:szCs w:val="20"/>
              </w:rPr>
              <w:t>106</w:t>
            </w:r>
          </w:p>
        </w:tc>
      </w:tr>
      <w:tr w:rsidR="00686AF1" w:rsidRPr="006E155A" w14:paraId="77A0C799"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tcPr>
          <w:p w14:paraId="6D0AFF9B" w14:textId="77777777" w:rsidR="00686AF1" w:rsidRPr="006E155A" w:rsidRDefault="00686AF1" w:rsidP="00686AF1">
            <w:pPr>
              <w:spacing w:after="0" w:line="240" w:lineRule="auto"/>
              <w:rPr>
                <w:rFonts w:ascii="Times New Roman" w:hAnsi="Times New Roman"/>
                <w:snapToGrid w:val="0"/>
                <w:sz w:val="20"/>
                <w:szCs w:val="20"/>
              </w:rPr>
            </w:pPr>
            <w:r w:rsidRPr="006E155A">
              <w:rPr>
                <w:rFonts w:ascii="Times New Roman" w:hAnsi="Times New Roman"/>
                <w:snapToGrid w:val="0"/>
                <w:sz w:val="20"/>
                <w:szCs w:val="20"/>
              </w:rPr>
              <w:t>Ošetrovateľstvo</w:t>
            </w:r>
          </w:p>
        </w:tc>
        <w:tc>
          <w:tcPr>
            <w:tcW w:w="861" w:type="dxa"/>
            <w:tcBorders>
              <w:top w:val="outset" w:sz="6" w:space="0" w:color="auto"/>
              <w:left w:val="outset" w:sz="6" w:space="0" w:color="auto"/>
              <w:bottom w:val="outset" w:sz="6" w:space="0" w:color="auto"/>
              <w:right w:val="outset" w:sz="6" w:space="0" w:color="auto"/>
            </w:tcBorders>
          </w:tcPr>
          <w:p w14:paraId="59FCD1BF"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928" w:type="dxa"/>
            <w:gridSpan w:val="2"/>
            <w:tcBorders>
              <w:top w:val="outset" w:sz="6" w:space="0" w:color="auto"/>
              <w:left w:val="outset" w:sz="6" w:space="0" w:color="auto"/>
              <w:bottom w:val="outset" w:sz="6" w:space="0" w:color="auto"/>
              <w:right w:val="outset" w:sz="6" w:space="0" w:color="auto"/>
            </w:tcBorders>
          </w:tcPr>
          <w:p w14:paraId="530770B7"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1010" w:type="dxa"/>
            <w:gridSpan w:val="2"/>
            <w:tcBorders>
              <w:top w:val="outset" w:sz="6" w:space="0" w:color="auto"/>
              <w:left w:val="outset" w:sz="6" w:space="0" w:color="auto"/>
              <w:bottom w:val="outset" w:sz="6" w:space="0" w:color="auto"/>
              <w:right w:val="outset" w:sz="6" w:space="0" w:color="auto"/>
            </w:tcBorders>
          </w:tcPr>
          <w:p w14:paraId="5F7BFEA3"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843" w:type="dxa"/>
            <w:gridSpan w:val="2"/>
            <w:tcBorders>
              <w:top w:val="outset" w:sz="6" w:space="0" w:color="auto"/>
              <w:left w:val="outset" w:sz="6" w:space="0" w:color="auto"/>
              <w:bottom w:val="outset" w:sz="6" w:space="0" w:color="auto"/>
              <w:right w:val="outset" w:sz="6" w:space="0" w:color="auto"/>
            </w:tcBorders>
          </w:tcPr>
          <w:p w14:paraId="32E48B1B"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1364" w:type="dxa"/>
            <w:tcBorders>
              <w:top w:val="outset" w:sz="6" w:space="0" w:color="auto"/>
              <w:left w:val="outset" w:sz="6" w:space="0" w:color="auto"/>
              <w:bottom w:val="outset" w:sz="6" w:space="0" w:color="auto"/>
              <w:right w:val="outset" w:sz="6" w:space="0" w:color="auto"/>
            </w:tcBorders>
          </w:tcPr>
          <w:p w14:paraId="04B96720"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2</w:t>
            </w:r>
          </w:p>
        </w:tc>
        <w:tc>
          <w:tcPr>
            <w:tcW w:w="1934" w:type="dxa"/>
            <w:tcBorders>
              <w:top w:val="outset" w:sz="6" w:space="0" w:color="auto"/>
              <w:left w:val="outset" w:sz="6" w:space="0" w:color="auto"/>
              <w:bottom w:val="outset" w:sz="6" w:space="0" w:color="auto"/>
              <w:right w:val="outset" w:sz="6" w:space="0" w:color="auto"/>
            </w:tcBorders>
          </w:tcPr>
          <w:p w14:paraId="57B5E1B5" w14:textId="77777777" w:rsidR="00686AF1" w:rsidRPr="00E7574C" w:rsidRDefault="00686AF1" w:rsidP="00686AF1">
            <w:pPr>
              <w:spacing w:after="0" w:line="240" w:lineRule="auto"/>
              <w:jc w:val="center"/>
              <w:rPr>
                <w:rFonts w:ascii="Times New Roman" w:hAnsi="Times New Roman"/>
                <w:sz w:val="20"/>
                <w:szCs w:val="20"/>
              </w:rPr>
            </w:pPr>
            <w:r w:rsidRPr="00E7574C">
              <w:rPr>
                <w:rFonts w:ascii="Times New Roman" w:hAnsi="Times New Roman"/>
                <w:sz w:val="20"/>
                <w:szCs w:val="20"/>
              </w:rPr>
              <w:t>6</w:t>
            </w:r>
            <w:r>
              <w:rPr>
                <w:rFonts w:ascii="Times New Roman" w:hAnsi="Times New Roman"/>
                <w:sz w:val="20"/>
                <w:szCs w:val="20"/>
              </w:rPr>
              <w:t>1</w:t>
            </w:r>
          </w:p>
        </w:tc>
      </w:tr>
      <w:tr w:rsidR="00686AF1" w:rsidRPr="006E155A" w14:paraId="44657FD8"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6E163988" w14:textId="77777777" w:rsidR="00686AF1" w:rsidRPr="006E155A" w:rsidRDefault="00686AF1" w:rsidP="00686AF1">
            <w:pPr>
              <w:spacing w:after="0" w:line="240" w:lineRule="auto"/>
              <w:rPr>
                <w:rFonts w:ascii="Times New Roman" w:hAnsi="Times New Roman"/>
                <w:sz w:val="20"/>
                <w:szCs w:val="20"/>
              </w:rPr>
            </w:pPr>
            <w:r w:rsidRPr="006E155A">
              <w:rPr>
                <w:rFonts w:ascii="Times New Roman" w:hAnsi="Times New Roman"/>
                <w:snapToGrid w:val="0"/>
                <w:sz w:val="20"/>
                <w:szCs w:val="20"/>
              </w:rPr>
              <w:t>Ošetrovateľské techniky</w:t>
            </w:r>
          </w:p>
        </w:tc>
        <w:tc>
          <w:tcPr>
            <w:tcW w:w="861" w:type="dxa"/>
            <w:tcBorders>
              <w:top w:val="outset" w:sz="6" w:space="0" w:color="auto"/>
              <w:left w:val="outset" w:sz="6" w:space="0" w:color="auto"/>
              <w:bottom w:val="outset" w:sz="6" w:space="0" w:color="auto"/>
              <w:right w:val="outset" w:sz="6" w:space="0" w:color="auto"/>
            </w:tcBorders>
            <w:hideMark/>
          </w:tcPr>
          <w:p w14:paraId="65AA0779"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 xml:space="preserve"> 1(1)</w:t>
            </w:r>
          </w:p>
        </w:tc>
        <w:tc>
          <w:tcPr>
            <w:tcW w:w="928" w:type="dxa"/>
            <w:gridSpan w:val="2"/>
            <w:tcBorders>
              <w:top w:val="outset" w:sz="6" w:space="0" w:color="auto"/>
              <w:left w:val="outset" w:sz="6" w:space="0" w:color="auto"/>
              <w:bottom w:val="outset" w:sz="6" w:space="0" w:color="auto"/>
              <w:right w:val="outset" w:sz="6" w:space="0" w:color="auto"/>
            </w:tcBorders>
          </w:tcPr>
          <w:p w14:paraId="46ED8A8B"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1 (1)</w:t>
            </w:r>
          </w:p>
        </w:tc>
        <w:tc>
          <w:tcPr>
            <w:tcW w:w="1893" w:type="dxa"/>
            <w:gridSpan w:val="4"/>
            <w:tcBorders>
              <w:top w:val="outset" w:sz="6" w:space="0" w:color="auto"/>
              <w:left w:val="outset" w:sz="6" w:space="0" w:color="auto"/>
              <w:bottom w:val="outset" w:sz="6" w:space="0" w:color="auto"/>
              <w:right w:val="outset" w:sz="6" w:space="0" w:color="auto"/>
            </w:tcBorders>
            <w:hideMark/>
          </w:tcPr>
          <w:p w14:paraId="21E8CB51"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364" w:type="dxa"/>
            <w:tcBorders>
              <w:top w:val="outset" w:sz="6" w:space="0" w:color="auto"/>
              <w:left w:val="outset" w:sz="6" w:space="0" w:color="auto"/>
              <w:bottom w:val="outset" w:sz="6" w:space="0" w:color="auto"/>
              <w:right w:val="outset" w:sz="6" w:space="0" w:color="auto"/>
            </w:tcBorders>
            <w:hideMark/>
          </w:tcPr>
          <w:p w14:paraId="7ACCAD93"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1</w:t>
            </w:r>
          </w:p>
        </w:tc>
        <w:tc>
          <w:tcPr>
            <w:tcW w:w="1934" w:type="dxa"/>
            <w:tcBorders>
              <w:top w:val="outset" w:sz="6" w:space="0" w:color="auto"/>
              <w:left w:val="outset" w:sz="6" w:space="0" w:color="auto"/>
              <w:bottom w:val="outset" w:sz="6" w:space="0" w:color="auto"/>
              <w:right w:val="outset" w:sz="6" w:space="0" w:color="auto"/>
            </w:tcBorders>
          </w:tcPr>
          <w:p w14:paraId="192BE7BA" w14:textId="77777777" w:rsidR="00686AF1" w:rsidRPr="00E7574C" w:rsidRDefault="00686AF1" w:rsidP="00686AF1">
            <w:pPr>
              <w:spacing w:after="0" w:line="240" w:lineRule="auto"/>
              <w:rPr>
                <w:rFonts w:ascii="Times New Roman" w:hAnsi="Times New Roman"/>
                <w:sz w:val="20"/>
                <w:szCs w:val="20"/>
              </w:rPr>
            </w:pPr>
            <w:r>
              <w:rPr>
                <w:rFonts w:ascii="Times New Roman" w:hAnsi="Times New Roman"/>
                <w:sz w:val="20"/>
                <w:szCs w:val="20"/>
              </w:rPr>
              <w:t xml:space="preserve">              31</w:t>
            </w:r>
          </w:p>
        </w:tc>
      </w:tr>
      <w:tr w:rsidR="00686AF1" w:rsidRPr="006E155A" w14:paraId="52A32BF2" w14:textId="77777777" w:rsidTr="005C1C99">
        <w:trPr>
          <w:trHeight w:val="445"/>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04E660EE" w14:textId="77777777" w:rsidR="00686AF1" w:rsidRPr="006E155A" w:rsidRDefault="00686AF1" w:rsidP="00686AF1">
            <w:pPr>
              <w:spacing w:after="0" w:line="240" w:lineRule="auto"/>
              <w:rPr>
                <w:rFonts w:ascii="Times New Roman" w:hAnsi="Times New Roman"/>
                <w:snapToGrid w:val="0"/>
                <w:sz w:val="20"/>
                <w:szCs w:val="20"/>
              </w:rPr>
            </w:pPr>
            <w:r w:rsidRPr="006E155A">
              <w:rPr>
                <w:rFonts w:ascii="Times New Roman" w:hAnsi="Times New Roman"/>
                <w:snapToGrid w:val="0"/>
                <w:sz w:val="20"/>
                <w:szCs w:val="20"/>
              </w:rPr>
              <w:t>Administratíva a zdravotnícka</w:t>
            </w:r>
          </w:p>
          <w:p w14:paraId="15214DAD" w14:textId="77777777" w:rsidR="00686AF1" w:rsidRPr="006E155A" w:rsidRDefault="00686AF1" w:rsidP="00686AF1">
            <w:pPr>
              <w:spacing w:after="0" w:line="240" w:lineRule="auto"/>
              <w:rPr>
                <w:rFonts w:ascii="Times New Roman" w:hAnsi="Times New Roman"/>
                <w:sz w:val="20"/>
                <w:szCs w:val="20"/>
              </w:rPr>
            </w:pPr>
            <w:r w:rsidRPr="006E155A">
              <w:rPr>
                <w:rFonts w:ascii="Times New Roman" w:hAnsi="Times New Roman"/>
                <w:snapToGrid w:val="0"/>
                <w:sz w:val="20"/>
                <w:szCs w:val="20"/>
              </w:rPr>
              <w:t>dokumentácia</w:t>
            </w:r>
          </w:p>
        </w:tc>
        <w:tc>
          <w:tcPr>
            <w:tcW w:w="901" w:type="dxa"/>
            <w:gridSpan w:val="2"/>
            <w:tcBorders>
              <w:top w:val="outset" w:sz="6" w:space="0" w:color="auto"/>
              <w:left w:val="outset" w:sz="6" w:space="0" w:color="auto"/>
              <w:bottom w:val="outset" w:sz="6" w:space="0" w:color="auto"/>
              <w:right w:val="outset" w:sz="6" w:space="0" w:color="auto"/>
            </w:tcBorders>
            <w:vAlign w:val="center"/>
          </w:tcPr>
          <w:p w14:paraId="39AD96B4"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888" w:type="dxa"/>
            <w:tcBorders>
              <w:top w:val="outset" w:sz="6" w:space="0" w:color="auto"/>
              <w:left w:val="outset" w:sz="6" w:space="0" w:color="auto"/>
              <w:bottom w:val="outset" w:sz="6" w:space="0" w:color="auto"/>
              <w:right w:val="outset" w:sz="6" w:space="0" w:color="auto"/>
            </w:tcBorders>
            <w:vAlign w:val="center"/>
          </w:tcPr>
          <w:p w14:paraId="537B3B5A" w14:textId="77777777" w:rsidR="00686AF1" w:rsidRPr="00A606A0" w:rsidRDefault="00686AF1" w:rsidP="00686AF1">
            <w:pPr>
              <w:spacing w:after="0" w:line="240" w:lineRule="auto"/>
              <w:jc w:val="center"/>
              <w:rPr>
                <w:rFonts w:ascii="Times New Roman" w:hAnsi="Times New Roman"/>
                <w:sz w:val="20"/>
                <w:szCs w:val="20"/>
              </w:rPr>
            </w:pPr>
            <w:r>
              <w:rPr>
                <w:rFonts w:ascii="Times New Roman" w:hAnsi="Times New Roman"/>
                <w:sz w:val="20"/>
                <w:szCs w:val="20"/>
              </w:rPr>
              <w:t>1/-</w:t>
            </w:r>
          </w:p>
        </w:tc>
        <w:tc>
          <w:tcPr>
            <w:tcW w:w="1050" w:type="dxa"/>
            <w:gridSpan w:val="3"/>
            <w:tcBorders>
              <w:top w:val="outset" w:sz="6" w:space="0" w:color="auto"/>
              <w:left w:val="outset" w:sz="6" w:space="0" w:color="auto"/>
              <w:bottom w:val="outset" w:sz="6" w:space="0" w:color="auto"/>
              <w:right w:val="outset" w:sz="6" w:space="0" w:color="auto"/>
            </w:tcBorders>
            <w:vAlign w:val="center"/>
          </w:tcPr>
          <w:p w14:paraId="39A0BBDF"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803" w:type="dxa"/>
            <w:tcBorders>
              <w:top w:val="outset" w:sz="6" w:space="0" w:color="auto"/>
              <w:left w:val="outset" w:sz="6" w:space="0" w:color="auto"/>
              <w:bottom w:val="outset" w:sz="6" w:space="0" w:color="auto"/>
              <w:right w:val="outset" w:sz="6" w:space="0" w:color="auto"/>
            </w:tcBorders>
            <w:vAlign w:val="center"/>
          </w:tcPr>
          <w:p w14:paraId="66541B1F"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364" w:type="dxa"/>
            <w:tcBorders>
              <w:top w:val="outset" w:sz="6" w:space="0" w:color="auto"/>
              <w:left w:val="outset" w:sz="6" w:space="0" w:color="auto"/>
              <w:bottom w:val="outset" w:sz="6" w:space="0" w:color="auto"/>
              <w:right w:val="outset" w:sz="6" w:space="0" w:color="auto"/>
            </w:tcBorders>
            <w:vAlign w:val="center"/>
            <w:hideMark/>
          </w:tcPr>
          <w:p w14:paraId="43A16E8B" w14:textId="77777777" w:rsidR="00686AF1" w:rsidRPr="00A606A0" w:rsidRDefault="00686AF1" w:rsidP="00686AF1">
            <w:pPr>
              <w:spacing w:after="0" w:line="240" w:lineRule="auto"/>
              <w:jc w:val="center"/>
              <w:rPr>
                <w:rFonts w:ascii="Times New Roman" w:hAnsi="Times New Roman"/>
                <w:color w:val="FF0000"/>
                <w:sz w:val="20"/>
                <w:szCs w:val="20"/>
              </w:rPr>
            </w:pPr>
            <w:r w:rsidRPr="00A606A0">
              <w:rPr>
                <w:rFonts w:ascii="Times New Roman" w:hAnsi="Times New Roman"/>
                <w:sz w:val="20"/>
                <w:szCs w:val="20"/>
              </w:rPr>
              <w:t>0,25</w:t>
            </w:r>
          </w:p>
        </w:tc>
        <w:tc>
          <w:tcPr>
            <w:tcW w:w="1934" w:type="dxa"/>
            <w:tcBorders>
              <w:top w:val="outset" w:sz="6" w:space="0" w:color="auto"/>
              <w:left w:val="outset" w:sz="6" w:space="0" w:color="auto"/>
              <w:bottom w:val="outset" w:sz="6" w:space="0" w:color="auto"/>
              <w:right w:val="outset" w:sz="6" w:space="0" w:color="auto"/>
            </w:tcBorders>
            <w:vAlign w:val="center"/>
          </w:tcPr>
          <w:p w14:paraId="231AB51F" w14:textId="77777777" w:rsidR="00686AF1" w:rsidRPr="00E7574C" w:rsidRDefault="00686AF1" w:rsidP="00686AF1">
            <w:pPr>
              <w:spacing w:after="0" w:line="240" w:lineRule="auto"/>
              <w:jc w:val="center"/>
              <w:rPr>
                <w:rFonts w:ascii="Times New Roman" w:hAnsi="Times New Roman"/>
                <w:color w:val="FF0000"/>
                <w:sz w:val="20"/>
                <w:szCs w:val="20"/>
              </w:rPr>
            </w:pPr>
            <w:r w:rsidRPr="00E7574C">
              <w:rPr>
                <w:rFonts w:ascii="Times New Roman" w:hAnsi="Times New Roman"/>
                <w:sz w:val="20"/>
                <w:szCs w:val="20"/>
              </w:rPr>
              <w:t>7</w:t>
            </w:r>
          </w:p>
        </w:tc>
      </w:tr>
      <w:tr w:rsidR="00686AF1" w:rsidRPr="006E155A" w14:paraId="59A3C139" w14:textId="77777777" w:rsidTr="005C1C99">
        <w:trPr>
          <w:trHeight w:val="445"/>
          <w:tblCellSpacing w:w="20" w:type="dxa"/>
        </w:trPr>
        <w:tc>
          <w:tcPr>
            <w:tcW w:w="2487"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8D9B9E8" w14:textId="77777777" w:rsidR="00686AF1" w:rsidRPr="006E155A" w:rsidRDefault="00686AF1" w:rsidP="00686AF1">
            <w:pPr>
              <w:spacing w:after="0" w:line="240" w:lineRule="auto"/>
              <w:jc w:val="center"/>
              <w:rPr>
                <w:rFonts w:ascii="Times New Roman" w:hAnsi="Times New Roman"/>
                <w:snapToGrid w:val="0"/>
                <w:sz w:val="20"/>
                <w:szCs w:val="20"/>
              </w:rPr>
            </w:pPr>
            <w:r w:rsidRPr="006E155A">
              <w:rPr>
                <w:rFonts w:ascii="Times New Roman" w:hAnsi="Times New Roman"/>
                <w:b/>
                <w:bCs/>
                <w:sz w:val="20"/>
                <w:szCs w:val="20"/>
              </w:rPr>
              <w:t>SPOLU</w:t>
            </w:r>
          </w:p>
        </w:tc>
        <w:tc>
          <w:tcPr>
            <w:tcW w:w="1829"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3BDCEB3" w14:textId="77777777" w:rsidR="00686AF1" w:rsidRPr="00EE4832" w:rsidRDefault="00686AF1" w:rsidP="00686AF1">
            <w:pPr>
              <w:spacing w:after="0" w:line="240" w:lineRule="auto"/>
              <w:jc w:val="center"/>
              <w:rPr>
                <w:rFonts w:ascii="Times New Roman" w:hAnsi="Times New Roman"/>
                <w:sz w:val="20"/>
                <w:szCs w:val="20"/>
                <w:highlight w:val="yellow"/>
              </w:rPr>
            </w:pPr>
          </w:p>
        </w:tc>
        <w:tc>
          <w:tcPr>
            <w:tcW w:w="1050" w:type="dxa"/>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3AF8591" w14:textId="77777777" w:rsidR="00686AF1" w:rsidRPr="00EE4832" w:rsidRDefault="00686AF1" w:rsidP="00686AF1">
            <w:pPr>
              <w:spacing w:after="0" w:line="240" w:lineRule="auto"/>
              <w:jc w:val="center"/>
              <w:rPr>
                <w:rFonts w:ascii="Times New Roman" w:hAnsi="Times New Roman"/>
                <w:sz w:val="20"/>
                <w:szCs w:val="20"/>
                <w:highlight w:val="yellow"/>
              </w:rPr>
            </w:pPr>
          </w:p>
        </w:tc>
        <w:tc>
          <w:tcPr>
            <w:tcW w:w="803"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4FA3CBAA" w14:textId="77777777" w:rsidR="00686AF1" w:rsidRPr="00EE4832" w:rsidRDefault="00686AF1" w:rsidP="00686AF1">
            <w:pPr>
              <w:spacing w:after="0" w:line="240" w:lineRule="auto"/>
              <w:jc w:val="center"/>
              <w:rPr>
                <w:rFonts w:ascii="Times New Roman" w:hAnsi="Times New Roman"/>
                <w:sz w:val="20"/>
                <w:szCs w:val="20"/>
                <w:highlight w:val="yellow"/>
              </w:rPr>
            </w:pPr>
          </w:p>
        </w:tc>
        <w:tc>
          <w:tcPr>
            <w:tcW w:w="1364"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59C9173E" w14:textId="77777777" w:rsidR="00686AF1" w:rsidRPr="00EE4832" w:rsidRDefault="00686AF1" w:rsidP="00686AF1">
            <w:pPr>
              <w:spacing w:after="0" w:line="240" w:lineRule="auto"/>
              <w:jc w:val="center"/>
              <w:rPr>
                <w:rFonts w:ascii="Times New Roman" w:hAnsi="Times New Roman"/>
                <w:sz w:val="20"/>
                <w:szCs w:val="20"/>
                <w:highlight w:val="yellow"/>
              </w:rPr>
            </w:pPr>
          </w:p>
        </w:tc>
        <w:tc>
          <w:tcPr>
            <w:tcW w:w="1934"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28D813D" w14:textId="77777777" w:rsidR="00686AF1" w:rsidRPr="00E7574C" w:rsidRDefault="006F73EB" w:rsidP="00686AF1">
            <w:pPr>
              <w:spacing w:after="0" w:line="240" w:lineRule="auto"/>
              <w:jc w:val="center"/>
              <w:rPr>
                <w:rFonts w:ascii="Times New Roman" w:hAnsi="Times New Roman"/>
                <w:b/>
                <w:sz w:val="20"/>
                <w:szCs w:val="20"/>
              </w:rPr>
            </w:pPr>
            <w:r>
              <w:rPr>
                <w:rFonts w:ascii="Times New Roman" w:hAnsi="Times New Roman"/>
                <w:b/>
                <w:sz w:val="20"/>
                <w:szCs w:val="20"/>
              </w:rPr>
              <w:t>306</w:t>
            </w:r>
          </w:p>
        </w:tc>
      </w:tr>
      <w:tr w:rsidR="00686AF1" w:rsidRPr="006E155A" w14:paraId="752D8650"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7A388D28" w14:textId="77777777" w:rsidR="00686AF1" w:rsidRPr="006E155A" w:rsidRDefault="00686AF1" w:rsidP="00686AF1">
            <w:pPr>
              <w:spacing w:after="0" w:line="240" w:lineRule="auto"/>
              <w:rPr>
                <w:rFonts w:ascii="Times New Roman" w:hAnsi="Times New Roman"/>
                <w:b/>
                <w:bCs/>
                <w:sz w:val="20"/>
                <w:szCs w:val="20"/>
              </w:rPr>
            </w:pPr>
            <w:r w:rsidRPr="006E155A">
              <w:rPr>
                <w:rFonts w:ascii="Times New Roman" w:hAnsi="Times New Roman"/>
                <w:b/>
                <w:bCs/>
                <w:sz w:val="20"/>
                <w:szCs w:val="20"/>
              </w:rPr>
              <w:t>Odborná klinická prax</w:t>
            </w:r>
          </w:p>
        </w:tc>
        <w:tc>
          <w:tcPr>
            <w:tcW w:w="1829" w:type="dxa"/>
            <w:gridSpan w:val="3"/>
            <w:tcBorders>
              <w:top w:val="outset" w:sz="6" w:space="0" w:color="auto"/>
              <w:left w:val="outset" w:sz="6" w:space="0" w:color="auto"/>
              <w:bottom w:val="outset" w:sz="6" w:space="0" w:color="auto"/>
              <w:right w:val="outset" w:sz="6" w:space="0" w:color="auto"/>
            </w:tcBorders>
          </w:tcPr>
          <w:p w14:paraId="668C357C" w14:textId="77777777" w:rsidR="00686AF1" w:rsidRPr="00EE4832" w:rsidRDefault="00686AF1" w:rsidP="00686AF1">
            <w:pPr>
              <w:spacing w:after="0" w:line="240" w:lineRule="auto"/>
              <w:jc w:val="center"/>
              <w:rPr>
                <w:rFonts w:ascii="Times New Roman" w:hAnsi="Times New Roman"/>
                <w:b/>
                <w:bCs/>
                <w:sz w:val="20"/>
                <w:szCs w:val="20"/>
                <w:highlight w:val="yellow"/>
              </w:rPr>
            </w:pPr>
          </w:p>
        </w:tc>
        <w:tc>
          <w:tcPr>
            <w:tcW w:w="1893" w:type="dxa"/>
            <w:gridSpan w:val="4"/>
            <w:tcBorders>
              <w:top w:val="outset" w:sz="6" w:space="0" w:color="auto"/>
              <w:left w:val="outset" w:sz="6" w:space="0" w:color="auto"/>
              <w:bottom w:val="outset" w:sz="6" w:space="0" w:color="auto"/>
              <w:right w:val="outset" w:sz="6" w:space="0" w:color="auto"/>
            </w:tcBorders>
          </w:tcPr>
          <w:p w14:paraId="2BECBCED" w14:textId="77777777" w:rsidR="00686AF1" w:rsidRPr="00EE4832" w:rsidRDefault="00686AF1" w:rsidP="00686AF1">
            <w:pPr>
              <w:spacing w:after="0" w:line="240" w:lineRule="auto"/>
              <w:jc w:val="center"/>
              <w:rPr>
                <w:rFonts w:ascii="Times New Roman" w:hAnsi="Times New Roman"/>
                <w:b/>
                <w:bCs/>
                <w:sz w:val="20"/>
                <w:szCs w:val="20"/>
                <w:highlight w:val="yellow"/>
              </w:rPr>
            </w:pPr>
          </w:p>
        </w:tc>
        <w:tc>
          <w:tcPr>
            <w:tcW w:w="1364" w:type="dxa"/>
            <w:tcBorders>
              <w:top w:val="outset" w:sz="6" w:space="0" w:color="auto"/>
              <w:left w:val="outset" w:sz="6" w:space="0" w:color="auto"/>
              <w:bottom w:val="outset" w:sz="6" w:space="0" w:color="auto"/>
              <w:right w:val="outset" w:sz="6" w:space="0" w:color="auto"/>
            </w:tcBorders>
          </w:tcPr>
          <w:p w14:paraId="341892A3" w14:textId="77777777" w:rsidR="00686AF1" w:rsidRPr="00EE4832" w:rsidRDefault="00686AF1" w:rsidP="00686AF1">
            <w:pPr>
              <w:spacing w:after="0" w:line="240" w:lineRule="auto"/>
              <w:jc w:val="center"/>
              <w:rPr>
                <w:rFonts w:ascii="Times New Roman" w:hAnsi="Times New Roman"/>
                <w:b/>
                <w:bCs/>
                <w:sz w:val="20"/>
                <w:szCs w:val="20"/>
                <w:highlight w:val="yellow"/>
              </w:rPr>
            </w:pPr>
          </w:p>
        </w:tc>
        <w:tc>
          <w:tcPr>
            <w:tcW w:w="1934" w:type="dxa"/>
            <w:tcBorders>
              <w:top w:val="outset" w:sz="6" w:space="0" w:color="auto"/>
              <w:left w:val="outset" w:sz="6" w:space="0" w:color="auto"/>
              <w:bottom w:val="outset" w:sz="6" w:space="0" w:color="auto"/>
              <w:right w:val="outset" w:sz="6" w:space="0" w:color="auto"/>
            </w:tcBorders>
          </w:tcPr>
          <w:p w14:paraId="2DBE3615" w14:textId="77777777" w:rsidR="00686AF1" w:rsidRPr="00EE4832" w:rsidRDefault="00686AF1" w:rsidP="00686AF1">
            <w:pPr>
              <w:spacing w:after="0" w:line="240" w:lineRule="auto"/>
              <w:jc w:val="center"/>
              <w:rPr>
                <w:rFonts w:ascii="Times New Roman" w:hAnsi="Times New Roman"/>
                <w:b/>
                <w:bCs/>
                <w:sz w:val="20"/>
                <w:szCs w:val="20"/>
                <w:highlight w:val="yellow"/>
              </w:rPr>
            </w:pPr>
          </w:p>
        </w:tc>
      </w:tr>
      <w:tr w:rsidR="00686AF1" w:rsidRPr="006E155A" w14:paraId="3EA9B06D" w14:textId="77777777" w:rsidTr="005C1C99">
        <w:trPr>
          <w:trHeight w:val="445"/>
          <w:tblCellSpacing w:w="20" w:type="dxa"/>
        </w:trPr>
        <w:tc>
          <w:tcPr>
            <w:tcW w:w="2487" w:type="dxa"/>
            <w:tcBorders>
              <w:top w:val="outset" w:sz="6" w:space="0" w:color="auto"/>
              <w:left w:val="outset" w:sz="6" w:space="0" w:color="auto"/>
              <w:bottom w:val="outset" w:sz="6" w:space="0" w:color="auto"/>
              <w:right w:val="outset" w:sz="6" w:space="0" w:color="auto"/>
            </w:tcBorders>
            <w:hideMark/>
          </w:tcPr>
          <w:p w14:paraId="6E869E3A" w14:textId="77777777" w:rsidR="00686AF1" w:rsidRPr="006E155A" w:rsidRDefault="00686AF1" w:rsidP="00686AF1">
            <w:pPr>
              <w:spacing w:after="0" w:line="240" w:lineRule="auto"/>
              <w:rPr>
                <w:rFonts w:ascii="Times New Roman" w:hAnsi="Times New Roman"/>
                <w:sz w:val="20"/>
                <w:szCs w:val="20"/>
              </w:rPr>
            </w:pPr>
            <w:r w:rsidRPr="006E155A">
              <w:rPr>
                <w:rFonts w:ascii="Times New Roman" w:hAnsi="Times New Roman"/>
                <w:snapToGrid w:val="0"/>
                <w:sz w:val="20"/>
                <w:szCs w:val="20"/>
              </w:rPr>
              <w:t>Ošetrovateľská starostlivosť</w:t>
            </w:r>
          </w:p>
        </w:tc>
        <w:tc>
          <w:tcPr>
            <w:tcW w:w="861" w:type="dxa"/>
            <w:tcBorders>
              <w:top w:val="outset" w:sz="6" w:space="0" w:color="auto"/>
              <w:left w:val="outset" w:sz="6" w:space="0" w:color="auto"/>
              <w:bottom w:val="outset" w:sz="6" w:space="0" w:color="auto"/>
              <w:right w:val="outset" w:sz="6" w:space="0" w:color="auto"/>
            </w:tcBorders>
            <w:hideMark/>
          </w:tcPr>
          <w:p w14:paraId="3D70F7F4"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10 (10)</w:t>
            </w:r>
          </w:p>
        </w:tc>
        <w:tc>
          <w:tcPr>
            <w:tcW w:w="928" w:type="dxa"/>
            <w:gridSpan w:val="2"/>
            <w:tcBorders>
              <w:top w:val="outset" w:sz="6" w:space="0" w:color="auto"/>
              <w:left w:val="outset" w:sz="6" w:space="0" w:color="auto"/>
              <w:bottom w:val="outset" w:sz="6" w:space="0" w:color="auto"/>
              <w:right w:val="outset" w:sz="6" w:space="0" w:color="auto"/>
            </w:tcBorders>
          </w:tcPr>
          <w:p w14:paraId="31E5203C"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10 (10)</w:t>
            </w:r>
          </w:p>
        </w:tc>
        <w:tc>
          <w:tcPr>
            <w:tcW w:w="1050" w:type="dxa"/>
            <w:gridSpan w:val="3"/>
            <w:tcBorders>
              <w:top w:val="outset" w:sz="6" w:space="0" w:color="auto"/>
              <w:left w:val="outset" w:sz="6" w:space="0" w:color="auto"/>
              <w:bottom w:val="outset" w:sz="6" w:space="0" w:color="auto"/>
              <w:right w:val="outset" w:sz="6" w:space="0" w:color="auto"/>
            </w:tcBorders>
            <w:hideMark/>
          </w:tcPr>
          <w:p w14:paraId="3E127A69" w14:textId="30E03987" w:rsidR="00686AF1" w:rsidRPr="00A606A0" w:rsidRDefault="00EA2691" w:rsidP="00EA2691">
            <w:pPr>
              <w:spacing w:after="0" w:line="240" w:lineRule="auto"/>
              <w:jc w:val="center"/>
              <w:rPr>
                <w:rFonts w:ascii="Times New Roman" w:hAnsi="Times New Roman"/>
                <w:sz w:val="20"/>
                <w:szCs w:val="20"/>
              </w:rPr>
            </w:pPr>
            <w:r>
              <w:rPr>
                <w:rFonts w:ascii="Times New Roman" w:hAnsi="Times New Roman"/>
                <w:sz w:val="20"/>
                <w:szCs w:val="20"/>
              </w:rPr>
              <w:t>1</w:t>
            </w:r>
            <w:r w:rsidR="005C1C99">
              <w:rPr>
                <w:rFonts w:ascii="Times New Roman" w:hAnsi="Times New Roman"/>
                <w:sz w:val="20"/>
                <w:szCs w:val="20"/>
              </w:rPr>
              <w:t>0</w:t>
            </w:r>
            <w:r>
              <w:rPr>
                <w:rFonts w:ascii="Times New Roman" w:hAnsi="Times New Roman"/>
                <w:sz w:val="20"/>
                <w:szCs w:val="20"/>
              </w:rPr>
              <w:t>(1</w:t>
            </w:r>
            <w:r w:rsidR="005C1C99">
              <w:rPr>
                <w:rFonts w:ascii="Times New Roman" w:hAnsi="Times New Roman"/>
                <w:sz w:val="20"/>
                <w:szCs w:val="20"/>
              </w:rPr>
              <w:t>0</w:t>
            </w:r>
            <w:r w:rsidR="00686AF1" w:rsidRPr="00A606A0">
              <w:rPr>
                <w:rFonts w:ascii="Times New Roman" w:hAnsi="Times New Roman"/>
                <w:sz w:val="20"/>
                <w:szCs w:val="20"/>
              </w:rPr>
              <w:t>)</w:t>
            </w:r>
          </w:p>
        </w:tc>
        <w:tc>
          <w:tcPr>
            <w:tcW w:w="803" w:type="dxa"/>
            <w:tcBorders>
              <w:top w:val="outset" w:sz="6" w:space="0" w:color="auto"/>
              <w:left w:val="outset" w:sz="6" w:space="0" w:color="auto"/>
              <w:bottom w:val="outset" w:sz="6" w:space="0" w:color="auto"/>
              <w:right w:val="outset" w:sz="6" w:space="0" w:color="auto"/>
            </w:tcBorders>
          </w:tcPr>
          <w:p w14:paraId="65EED51A" w14:textId="77777777" w:rsidR="00686AF1" w:rsidRPr="00A606A0" w:rsidRDefault="00EA2691" w:rsidP="00686AF1">
            <w:pPr>
              <w:spacing w:after="0" w:line="240" w:lineRule="auto"/>
              <w:jc w:val="center"/>
              <w:rPr>
                <w:rFonts w:ascii="Times New Roman" w:hAnsi="Times New Roman"/>
                <w:sz w:val="20"/>
                <w:szCs w:val="20"/>
              </w:rPr>
            </w:pPr>
            <w:r>
              <w:rPr>
                <w:rFonts w:ascii="Times New Roman" w:hAnsi="Times New Roman"/>
                <w:sz w:val="20"/>
                <w:szCs w:val="20"/>
              </w:rPr>
              <w:t>10 (10</w:t>
            </w:r>
            <w:r w:rsidR="00686AF1" w:rsidRPr="00A606A0">
              <w:rPr>
                <w:rFonts w:ascii="Times New Roman" w:hAnsi="Times New Roman"/>
                <w:sz w:val="20"/>
                <w:szCs w:val="20"/>
              </w:rPr>
              <w:t>)</w:t>
            </w:r>
          </w:p>
        </w:tc>
        <w:tc>
          <w:tcPr>
            <w:tcW w:w="1364" w:type="dxa"/>
            <w:tcBorders>
              <w:top w:val="outset" w:sz="6" w:space="0" w:color="auto"/>
              <w:left w:val="outset" w:sz="6" w:space="0" w:color="auto"/>
              <w:bottom w:val="outset" w:sz="6" w:space="0" w:color="auto"/>
              <w:right w:val="outset" w:sz="6" w:space="0" w:color="auto"/>
            </w:tcBorders>
            <w:hideMark/>
          </w:tcPr>
          <w:p w14:paraId="167220D0" w14:textId="001EDA35" w:rsidR="00686AF1" w:rsidRPr="00A606A0" w:rsidRDefault="006F73EB" w:rsidP="00686AF1">
            <w:pPr>
              <w:spacing w:after="0" w:line="240" w:lineRule="auto"/>
              <w:jc w:val="center"/>
              <w:rPr>
                <w:rFonts w:ascii="Times New Roman" w:hAnsi="Times New Roman"/>
                <w:sz w:val="20"/>
                <w:szCs w:val="20"/>
              </w:rPr>
            </w:pPr>
            <w:r>
              <w:rPr>
                <w:rFonts w:ascii="Times New Roman" w:hAnsi="Times New Roman"/>
                <w:sz w:val="20"/>
                <w:szCs w:val="20"/>
              </w:rPr>
              <w:t>20 (20</w:t>
            </w:r>
            <w:r w:rsidR="00686AF1" w:rsidRPr="00A606A0">
              <w:rPr>
                <w:rFonts w:ascii="Times New Roman" w:hAnsi="Times New Roman"/>
                <w:sz w:val="20"/>
                <w:szCs w:val="20"/>
              </w:rPr>
              <w:t>)</w:t>
            </w:r>
          </w:p>
        </w:tc>
        <w:tc>
          <w:tcPr>
            <w:tcW w:w="1934" w:type="dxa"/>
            <w:tcBorders>
              <w:top w:val="outset" w:sz="6" w:space="0" w:color="auto"/>
              <w:left w:val="outset" w:sz="6" w:space="0" w:color="auto"/>
              <w:bottom w:val="outset" w:sz="6" w:space="0" w:color="auto"/>
              <w:right w:val="outset" w:sz="6" w:space="0" w:color="auto"/>
            </w:tcBorders>
          </w:tcPr>
          <w:p w14:paraId="3361814A" w14:textId="031C9142" w:rsidR="00686AF1" w:rsidRPr="00A606A0" w:rsidRDefault="00EA2691" w:rsidP="00686AF1">
            <w:pPr>
              <w:spacing w:after="0" w:line="240" w:lineRule="auto"/>
              <w:jc w:val="center"/>
              <w:rPr>
                <w:rFonts w:ascii="Times New Roman" w:hAnsi="Times New Roman"/>
                <w:sz w:val="20"/>
                <w:szCs w:val="20"/>
              </w:rPr>
            </w:pPr>
            <w:r>
              <w:rPr>
                <w:rFonts w:ascii="Times New Roman" w:hAnsi="Times New Roman"/>
                <w:sz w:val="20"/>
                <w:szCs w:val="20"/>
              </w:rPr>
              <w:t>310/3</w:t>
            </w:r>
            <w:r w:rsidR="005C1C99">
              <w:rPr>
                <w:rFonts w:ascii="Times New Roman" w:hAnsi="Times New Roman"/>
                <w:sz w:val="20"/>
                <w:szCs w:val="20"/>
              </w:rPr>
              <w:t>00</w:t>
            </w:r>
          </w:p>
        </w:tc>
      </w:tr>
      <w:tr w:rsidR="00686AF1" w:rsidRPr="006E155A" w14:paraId="52D742D2" w14:textId="77777777" w:rsidTr="005C1C99">
        <w:trPr>
          <w:trHeight w:val="445"/>
          <w:tblCellSpacing w:w="20" w:type="dxa"/>
        </w:trPr>
        <w:tc>
          <w:tcPr>
            <w:tcW w:w="2487" w:type="dxa"/>
            <w:tcBorders>
              <w:top w:val="outset" w:sz="6" w:space="0" w:color="auto"/>
              <w:left w:val="outset" w:sz="6" w:space="0" w:color="auto"/>
              <w:bottom w:val="outset" w:sz="6" w:space="0" w:color="auto"/>
              <w:right w:val="outset" w:sz="6" w:space="0" w:color="auto"/>
            </w:tcBorders>
          </w:tcPr>
          <w:p w14:paraId="0EE21673" w14:textId="77777777" w:rsidR="00686AF1" w:rsidRPr="006E155A" w:rsidRDefault="00686AF1" w:rsidP="00686AF1">
            <w:pPr>
              <w:spacing w:after="0" w:line="240" w:lineRule="auto"/>
              <w:rPr>
                <w:rFonts w:ascii="Times New Roman" w:hAnsi="Times New Roman"/>
                <w:snapToGrid w:val="0"/>
                <w:sz w:val="20"/>
                <w:szCs w:val="20"/>
              </w:rPr>
            </w:pPr>
            <w:r w:rsidRPr="006E155A">
              <w:rPr>
                <w:rFonts w:ascii="Times New Roman" w:hAnsi="Times New Roman"/>
                <w:snapToGrid w:val="0"/>
                <w:sz w:val="20"/>
                <w:szCs w:val="20"/>
              </w:rPr>
              <w:t>Súvislá prax</w:t>
            </w:r>
          </w:p>
        </w:tc>
        <w:tc>
          <w:tcPr>
            <w:tcW w:w="861" w:type="dxa"/>
            <w:tcBorders>
              <w:top w:val="outset" w:sz="6" w:space="0" w:color="auto"/>
              <w:left w:val="outset" w:sz="6" w:space="0" w:color="auto"/>
              <w:bottom w:val="outset" w:sz="6" w:space="0" w:color="auto"/>
              <w:right w:val="outset" w:sz="6" w:space="0" w:color="auto"/>
            </w:tcBorders>
          </w:tcPr>
          <w:p w14:paraId="1283ECE2"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928" w:type="dxa"/>
            <w:gridSpan w:val="2"/>
            <w:tcBorders>
              <w:top w:val="outset" w:sz="6" w:space="0" w:color="auto"/>
              <w:left w:val="outset" w:sz="6" w:space="0" w:color="auto"/>
              <w:bottom w:val="outset" w:sz="6" w:space="0" w:color="auto"/>
              <w:right w:val="outset" w:sz="6" w:space="0" w:color="auto"/>
            </w:tcBorders>
          </w:tcPr>
          <w:p w14:paraId="6A2348EE"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3 týždne</w:t>
            </w:r>
          </w:p>
        </w:tc>
        <w:tc>
          <w:tcPr>
            <w:tcW w:w="1050" w:type="dxa"/>
            <w:gridSpan w:val="3"/>
            <w:tcBorders>
              <w:top w:val="outset" w:sz="6" w:space="0" w:color="auto"/>
              <w:left w:val="outset" w:sz="6" w:space="0" w:color="auto"/>
              <w:bottom w:val="outset" w:sz="6" w:space="0" w:color="auto"/>
              <w:right w:val="outset" w:sz="6" w:space="0" w:color="auto"/>
            </w:tcBorders>
          </w:tcPr>
          <w:p w14:paraId="66B1C074"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803" w:type="dxa"/>
            <w:tcBorders>
              <w:top w:val="outset" w:sz="6" w:space="0" w:color="auto"/>
              <w:left w:val="outset" w:sz="6" w:space="0" w:color="auto"/>
              <w:bottom w:val="outset" w:sz="6" w:space="0" w:color="auto"/>
              <w:right w:val="outset" w:sz="6" w:space="0" w:color="auto"/>
            </w:tcBorders>
          </w:tcPr>
          <w:p w14:paraId="4C3114DB"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364" w:type="dxa"/>
            <w:tcBorders>
              <w:top w:val="outset" w:sz="6" w:space="0" w:color="auto"/>
              <w:left w:val="outset" w:sz="6" w:space="0" w:color="auto"/>
              <w:bottom w:val="outset" w:sz="6" w:space="0" w:color="auto"/>
              <w:right w:val="outset" w:sz="6" w:space="0" w:color="auto"/>
            </w:tcBorders>
          </w:tcPr>
          <w:p w14:paraId="11F9F2EC"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w:t>
            </w:r>
          </w:p>
        </w:tc>
        <w:tc>
          <w:tcPr>
            <w:tcW w:w="1934" w:type="dxa"/>
            <w:tcBorders>
              <w:top w:val="outset" w:sz="6" w:space="0" w:color="auto"/>
              <w:left w:val="outset" w:sz="6" w:space="0" w:color="auto"/>
              <w:bottom w:val="outset" w:sz="6" w:space="0" w:color="auto"/>
              <w:right w:val="outset" w:sz="6" w:space="0" w:color="auto"/>
            </w:tcBorders>
          </w:tcPr>
          <w:p w14:paraId="3CE907A6" w14:textId="77777777" w:rsidR="00686AF1" w:rsidRPr="00A606A0" w:rsidRDefault="00686AF1" w:rsidP="00686AF1">
            <w:pPr>
              <w:spacing w:after="0" w:line="240" w:lineRule="auto"/>
              <w:jc w:val="center"/>
              <w:rPr>
                <w:rFonts w:ascii="Times New Roman" w:hAnsi="Times New Roman"/>
                <w:sz w:val="20"/>
                <w:szCs w:val="20"/>
              </w:rPr>
            </w:pPr>
            <w:r w:rsidRPr="00A606A0">
              <w:rPr>
                <w:rFonts w:ascii="Times New Roman" w:hAnsi="Times New Roman"/>
                <w:sz w:val="20"/>
                <w:szCs w:val="20"/>
              </w:rPr>
              <w:t xml:space="preserve">110 </w:t>
            </w:r>
          </w:p>
        </w:tc>
      </w:tr>
      <w:tr w:rsidR="00686AF1" w:rsidRPr="006E155A" w14:paraId="3B61A4F6" w14:textId="77777777" w:rsidTr="005C1C99">
        <w:trPr>
          <w:trHeight w:val="445"/>
          <w:tblCellSpacing w:w="20" w:type="dxa"/>
        </w:trPr>
        <w:tc>
          <w:tcPr>
            <w:tcW w:w="2487" w:type="dxa"/>
            <w:tcBorders>
              <w:top w:val="outset" w:sz="6" w:space="0" w:color="auto"/>
              <w:left w:val="outset" w:sz="6" w:space="0" w:color="auto"/>
              <w:bottom w:val="outset" w:sz="6" w:space="0" w:color="auto"/>
              <w:right w:val="outset" w:sz="6" w:space="0" w:color="auto"/>
            </w:tcBorders>
          </w:tcPr>
          <w:p w14:paraId="272B5220" w14:textId="77777777" w:rsidR="00686AF1" w:rsidRPr="006E155A" w:rsidRDefault="00686AF1" w:rsidP="00686AF1">
            <w:pPr>
              <w:spacing w:after="0" w:line="240" w:lineRule="auto"/>
              <w:rPr>
                <w:rFonts w:ascii="Times New Roman" w:hAnsi="Times New Roman"/>
                <w:snapToGrid w:val="0"/>
                <w:sz w:val="20"/>
                <w:szCs w:val="20"/>
              </w:rPr>
            </w:pPr>
            <w:r w:rsidRPr="006E155A">
              <w:rPr>
                <w:rFonts w:ascii="Times New Roman" w:hAnsi="Times New Roman"/>
                <w:snapToGrid w:val="0"/>
                <w:sz w:val="20"/>
                <w:szCs w:val="20"/>
              </w:rPr>
              <w:t>Odborná prax nekontaktnou formou</w:t>
            </w:r>
          </w:p>
        </w:tc>
        <w:tc>
          <w:tcPr>
            <w:tcW w:w="861" w:type="dxa"/>
            <w:tcBorders>
              <w:top w:val="outset" w:sz="6" w:space="0" w:color="auto"/>
              <w:left w:val="outset" w:sz="6" w:space="0" w:color="auto"/>
              <w:bottom w:val="outset" w:sz="6" w:space="0" w:color="auto"/>
              <w:right w:val="outset" w:sz="6" w:space="0" w:color="auto"/>
            </w:tcBorders>
          </w:tcPr>
          <w:p w14:paraId="43FA5550" w14:textId="77777777" w:rsidR="00686AF1" w:rsidRPr="00A606A0" w:rsidRDefault="00686AF1" w:rsidP="00686AF1">
            <w:pPr>
              <w:spacing w:after="0" w:line="240" w:lineRule="auto"/>
              <w:jc w:val="center"/>
              <w:rPr>
                <w:rFonts w:ascii="Times New Roman" w:hAnsi="Times New Roman"/>
                <w:sz w:val="20"/>
                <w:szCs w:val="20"/>
              </w:rPr>
            </w:pPr>
          </w:p>
        </w:tc>
        <w:tc>
          <w:tcPr>
            <w:tcW w:w="928" w:type="dxa"/>
            <w:gridSpan w:val="2"/>
            <w:tcBorders>
              <w:top w:val="outset" w:sz="6" w:space="0" w:color="auto"/>
              <w:left w:val="outset" w:sz="6" w:space="0" w:color="auto"/>
              <w:bottom w:val="outset" w:sz="6" w:space="0" w:color="auto"/>
              <w:right w:val="outset" w:sz="6" w:space="0" w:color="auto"/>
            </w:tcBorders>
          </w:tcPr>
          <w:p w14:paraId="75A7C709" w14:textId="77777777" w:rsidR="00686AF1" w:rsidRPr="00A606A0" w:rsidRDefault="00686AF1" w:rsidP="00686AF1">
            <w:pPr>
              <w:spacing w:after="0" w:line="240" w:lineRule="auto"/>
              <w:jc w:val="center"/>
              <w:rPr>
                <w:rFonts w:ascii="Times New Roman" w:hAnsi="Times New Roman"/>
                <w:sz w:val="20"/>
                <w:szCs w:val="20"/>
              </w:rPr>
            </w:pPr>
          </w:p>
        </w:tc>
        <w:tc>
          <w:tcPr>
            <w:tcW w:w="1050" w:type="dxa"/>
            <w:gridSpan w:val="3"/>
            <w:tcBorders>
              <w:top w:val="outset" w:sz="6" w:space="0" w:color="auto"/>
              <w:left w:val="outset" w:sz="6" w:space="0" w:color="auto"/>
              <w:bottom w:val="outset" w:sz="6" w:space="0" w:color="auto"/>
              <w:right w:val="outset" w:sz="6" w:space="0" w:color="auto"/>
            </w:tcBorders>
          </w:tcPr>
          <w:p w14:paraId="408B9077" w14:textId="77777777" w:rsidR="00686AF1" w:rsidRPr="00A606A0" w:rsidRDefault="00686AF1" w:rsidP="00686AF1">
            <w:pPr>
              <w:spacing w:after="0" w:line="240" w:lineRule="auto"/>
              <w:jc w:val="center"/>
              <w:rPr>
                <w:rFonts w:ascii="Times New Roman" w:hAnsi="Times New Roman"/>
                <w:sz w:val="20"/>
                <w:szCs w:val="20"/>
              </w:rPr>
            </w:pPr>
          </w:p>
        </w:tc>
        <w:tc>
          <w:tcPr>
            <w:tcW w:w="803" w:type="dxa"/>
            <w:tcBorders>
              <w:top w:val="outset" w:sz="6" w:space="0" w:color="auto"/>
              <w:left w:val="outset" w:sz="6" w:space="0" w:color="auto"/>
              <w:bottom w:val="outset" w:sz="6" w:space="0" w:color="auto"/>
              <w:right w:val="outset" w:sz="6" w:space="0" w:color="auto"/>
            </w:tcBorders>
          </w:tcPr>
          <w:p w14:paraId="45320A29" w14:textId="77777777" w:rsidR="00686AF1" w:rsidRPr="00A606A0" w:rsidRDefault="00686AF1" w:rsidP="00686AF1">
            <w:pPr>
              <w:spacing w:after="0" w:line="240" w:lineRule="auto"/>
              <w:jc w:val="center"/>
              <w:rPr>
                <w:rFonts w:ascii="Times New Roman" w:hAnsi="Times New Roman"/>
                <w:sz w:val="20"/>
                <w:szCs w:val="20"/>
              </w:rPr>
            </w:pPr>
          </w:p>
        </w:tc>
        <w:tc>
          <w:tcPr>
            <w:tcW w:w="1364" w:type="dxa"/>
            <w:tcBorders>
              <w:top w:val="outset" w:sz="6" w:space="0" w:color="auto"/>
              <w:left w:val="outset" w:sz="6" w:space="0" w:color="auto"/>
              <w:bottom w:val="outset" w:sz="6" w:space="0" w:color="auto"/>
              <w:right w:val="outset" w:sz="6" w:space="0" w:color="auto"/>
            </w:tcBorders>
          </w:tcPr>
          <w:p w14:paraId="2BBC9412" w14:textId="77777777" w:rsidR="00686AF1" w:rsidRPr="00A606A0" w:rsidRDefault="00686AF1" w:rsidP="00686AF1">
            <w:pPr>
              <w:spacing w:after="0" w:line="240" w:lineRule="auto"/>
              <w:jc w:val="center"/>
              <w:rPr>
                <w:rFonts w:ascii="Times New Roman" w:hAnsi="Times New Roman"/>
                <w:sz w:val="20"/>
                <w:szCs w:val="20"/>
              </w:rPr>
            </w:pPr>
          </w:p>
        </w:tc>
        <w:tc>
          <w:tcPr>
            <w:tcW w:w="1934" w:type="dxa"/>
            <w:tcBorders>
              <w:top w:val="outset" w:sz="6" w:space="0" w:color="auto"/>
              <w:left w:val="outset" w:sz="6" w:space="0" w:color="auto"/>
              <w:bottom w:val="outset" w:sz="6" w:space="0" w:color="auto"/>
              <w:right w:val="outset" w:sz="6" w:space="0" w:color="auto"/>
            </w:tcBorders>
          </w:tcPr>
          <w:p w14:paraId="7C8953D2" w14:textId="2C1CA593" w:rsidR="00686AF1" w:rsidRPr="00A606A0" w:rsidRDefault="005C1C99" w:rsidP="00686AF1">
            <w:pPr>
              <w:spacing w:after="0" w:line="240" w:lineRule="auto"/>
              <w:jc w:val="center"/>
              <w:rPr>
                <w:rFonts w:ascii="Times New Roman" w:hAnsi="Times New Roman"/>
                <w:sz w:val="20"/>
                <w:szCs w:val="20"/>
              </w:rPr>
            </w:pPr>
            <w:r>
              <w:rPr>
                <w:rFonts w:ascii="Times New Roman" w:hAnsi="Times New Roman"/>
                <w:sz w:val="20"/>
                <w:szCs w:val="20"/>
              </w:rPr>
              <w:t>80</w:t>
            </w:r>
          </w:p>
        </w:tc>
      </w:tr>
      <w:tr w:rsidR="006F73EB" w:rsidRPr="006E155A" w14:paraId="52EEC147" w14:textId="77777777" w:rsidTr="005C1C99">
        <w:trPr>
          <w:trHeight w:val="222"/>
          <w:tblCellSpacing w:w="20" w:type="dxa"/>
        </w:trPr>
        <w:tc>
          <w:tcPr>
            <w:tcW w:w="2487"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2C024D02" w14:textId="77777777" w:rsidR="006F73EB" w:rsidRPr="006E155A" w:rsidRDefault="006F73EB" w:rsidP="00686AF1">
            <w:pPr>
              <w:spacing w:after="0" w:line="240" w:lineRule="auto"/>
              <w:jc w:val="center"/>
              <w:rPr>
                <w:rFonts w:ascii="Times New Roman" w:hAnsi="Times New Roman"/>
                <w:b/>
                <w:bCs/>
                <w:sz w:val="20"/>
                <w:szCs w:val="20"/>
              </w:rPr>
            </w:pPr>
            <w:r w:rsidRPr="006E155A">
              <w:rPr>
                <w:rFonts w:ascii="Times New Roman" w:hAnsi="Times New Roman"/>
                <w:b/>
                <w:bCs/>
                <w:sz w:val="20"/>
                <w:szCs w:val="20"/>
              </w:rPr>
              <w:t>SPOLU</w:t>
            </w:r>
          </w:p>
        </w:tc>
        <w:tc>
          <w:tcPr>
            <w:tcW w:w="861"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6F50FED2" w14:textId="77777777" w:rsidR="006F73EB" w:rsidRPr="006E155A" w:rsidRDefault="006F73EB" w:rsidP="00686AF1">
            <w:pPr>
              <w:spacing w:after="0" w:line="240" w:lineRule="auto"/>
              <w:jc w:val="center"/>
              <w:rPr>
                <w:rFonts w:ascii="Times New Roman" w:hAnsi="Times New Roman"/>
                <w:b/>
                <w:bCs/>
                <w:sz w:val="20"/>
                <w:szCs w:val="20"/>
              </w:rPr>
            </w:pPr>
            <w:r w:rsidRPr="006E155A">
              <w:rPr>
                <w:rFonts w:ascii="Times New Roman" w:hAnsi="Times New Roman"/>
                <w:b/>
                <w:bCs/>
                <w:sz w:val="20"/>
                <w:szCs w:val="20"/>
              </w:rPr>
              <w:t>16</w:t>
            </w:r>
          </w:p>
        </w:tc>
        <w:tc>
          <w:tcPr>
            <w:tcW w:w="928"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14CA7DE" w14:textId="77777777" w:rsidR="006F73EB" w:rsidRPr="006E155A" w:rsidRDefault="006F73EB" w:rsidP="00686AF1">
            <w:pPr>
              <w:spacing w:after="0" w:line="240" w:lineRule="auto"/>
              <w:jc w:val="center"/>
              <w:rPr>
                <w:rFonts w:ascii="Times New Roman" w:hAnsi="Times New Roman"/>
                <w:b/>
                <w:bCs/>
                <w:sz w:val="20"/>
                <w:szCs w:val="20"/>
              </w:rPr>
            </w:pPr>
            <w:r w:rsidRPr="006E155A">
              <w:rPr>
                <w:rFonts w:ascii="Times New Roman" w:hAnsi="Times New Roman"/>
                <w:b/>
                <w:bCs/>
                <w:sz w:val="20"/>
                <w:szCs w:val="20"/>
              </w:rPr>
              <w:t>15</w:t>
            </w:r>
          </w:p>
        </w:tc>
        <w:tc>
          <w:tcPr>
            <w:tcW w:w="1010"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4D0A094" w14:textId="77777777" w:rsidR="006F73EB" w:rsidRPr="006E155A" w:rsidRDefault="006F73EB" w:rsidP="00686AF1">
            <w:pPr>
              <w:spacing w:after="0" w:line="240" w:lineRule="auto"/>
              <w:jc w:val="center"/>
              <w:rPr>
                <w:rFonts w:ascii="Times New Roman" w:hAnsi="Times New Roman"/>
                <w:b/>
                <w:bCs/>
                <w:sz w:val="20"/>
                <w:szCs w:val="20"/>
              </w:rPr>
            </w:pPr>
            <w:r>
              <w:rPr>
                <w:rFonts w:ascii="Times New Roman" w:hAnsi="Times New Roman"/>
                <w:b/>
                <w:bCs/>
                <w:sz w:val="20"/>
                <w:szCs w:val="20"/>
              </w:rPr>
              <w:t>16</w:t>
            </w:r>
          </w:p>
        </w:tc>
        <w:tc>
          <w:tcPr>
            <w:tcW w:w="843" w:type="dxa"/>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12AD18B2" w14:textId="77777777" w:rsidR="006F73EB" w:rsidRPr="006E155A" w:rsidRDefault="006F73EB" w:rsidP="00686AF1">
            <w:pPr>
              <w:spacing w:after="0" w:line="240" w:lineRule="auto"/>
              <w:jc w:val="center"/>
              <w:rPr>
                <w:rFonts w:ascii="Times New Roman" w:hAnsi="Times New Roman"/>
                <w:b/>
                <w:bCs/>
                <w:sz w:val="20"/>
                <w:szCs w:val="20"/>
              </w:rPr>
            </w:pPr>
            <w:r>
              <w:rPr>
                <w:rFonts w:ascii="Times New Roman" w:hAnsi="Times New Roman"/>
                <w:b/>
                <w:bCs/>
                <w:sz w:val="20"/>
                <w:szCs w:val="20"/>
              </w:rPr>
              <w:t>15</w:t>
            </w:r>
          </w:p>
        </w:tc>
        <w:tc>
          <w:tcPr>
            <w:tcW w:w="1364"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159930B8" w14:textId="77777777" w:rsidR="006F73EB" w:rsidRPr="006E155A" w:rsidRDefault="006F73EB" w:rsidP="00686AF1">
            <w:pPr>
              <w:spacing w:after="0" w:line="240" w:lineRule="auto"/>
              <w:jc w:val="center"/>
              <w:rPr>
                <w:rFonts w:ascii="Times New Roman" w:hAnsi="Times New Roman"/>
                <w:b/>
                <w:bCs/>
                <w:sz w:val="20"/>
                <w:szCs w:val="20"/>
              </w:rPr>
            </w:pPr>
            <w:r w:rsidRPr="006E155A">
              <w:rPr>
                <w:rFonts w:ascii="Times New Roman" w:hAnsi="Times New Roman"/>
                <w:b/>
                <w:bCs/>
                <w:sz w:val="20"/>
                <w:szCs w:val="20"/>
              </w:rPr>
              <w:t>30,5</w:t>
            </w:r>
          </w:p>
        </w:tc>
        <w:tc>
          <w:tcPr>
            <w:tcW w:w="1934" w:type="dxa"/>
            <w:tcBorders>
              <w:top w:val="outset" w:sz="6" w:space="0" w:color="auto"/>
              <w:left w:val="outset" w:sz="6" w:space="0" w:color="auto"/>
              <w:bottom w:val="outset" w:sz="6" w:space="0" w:color="auto"/>
              <w:right w:val="outset" w:sz="6" w:space="0" w:color="auto"/>
            </w:tcBorders>
            <w:shd w:val="clear" w:color="auto" w:fill="D9D9D9" w:themeFill="background1" w:themeFillShade="D9"/>
          </w:tcPr>
          <w:p w14:paraId="30EEC455" w14:textId="77777777" w:rsidR="006F73EB" w:rsidRPr="006E155A" w:rsidRDefault="006F73EB" w:rsidP="00686AF1">
            <w:pPr>
              <w:spacing w:after="0" w:line="240" w:lineRule="auto"/>
              <w:jc w:val="center"/>
              <w:rPr>
                <w:rFonts w:ascii="Times New Roman" w:hAnsi="Times New Roman"/>
                <w:b/>
                <w:bCs/>
                <w:sz w:val="20"/>
                <w:szCs w:val="20"/>
              </w:rPr>
            </w:pPr>
            <w:r w:rsidRPr="006E155A">
              <w:rPr>
                <w:rFonts w:ascii="Times New Roman" w:hAnsi="Times New Roman"/>
                <w:b/>
                <w:bCs/>
                <w:sz w:val="20"/>
                <w:szCs w:val="20"/>
              </w:rPr>
              <w:t>800</w:t>
            </w:r>
          </w:p>
        </w:tc>
      </w:tr>
    </w:tbl>
    <w:p w14:paraId="2C7996D0" w14:textId="77777777" w:rsidR="003611B0" w:rsidRPr="006E155A" w:rsidRDefault="003611B0" w:rsidP="003611B0">
      <w:pPr>
        <w:autoSpaceDE w:val="0"/>
        <w:autoSpaceDN w:val="0"/>
        <w:adjustRightInd w:val="0"/>
        <w:spacing w:after="0" w:line="240" w:lineRule="auto"/>
        <w:rPr>
          <w:rFonts w:ascii="Times New Roman" w:hAnsi="Times New Roman"/>
          <w:b/>
          <w:bCs/>
          <w:sz w:val="24"/>
          <w:szCs w:val="24"/>
          <w:lang w:eastAsia="sk-SK"/>
        </w:rPr>
      </w:pPr>
    </w:p>
    <w:p w14:paraId="4F9B711E" w14:textId="77777777" w:rsidR="003611B0" w:rsidRPr="006E155A" w:rsidRDefault="003611B0" w:rsidP="003611B0">
      <w:pPr>
        <w:autoSpaceDE w:val="0"/>
        <w:autoSpaceDN w:val="0"/>
        <w:adjustRightInd w:val="0"/>
        <w:spacing w:after="0" w:line="240" w:lineRule="auto"/>
        <w:rPr>
          <w:rFonts w:ascii="Times New Roman" w:hAnsi="Times New Roman"/>
          <w:b/>
          <w:bCs/>
          <w:sz w:val="24"/>
          <w:szCs w:val="24"/>
          <w:lang w:eastAsia="sk-SK"/>
        </w:rPr>
      </w:pPr>
    </w:p>
    <w:p w14:paraId="194F77A6" w14:textId="77777777" w:rsidR="003611B0" w:rsidRPr="006E155A" w:rsidRDefault="003611B0" w:rsidP="003611B0">
      <w:pPr>
        <w:autoSpaceDE w:val="0"/>
        <w:autoSpaceDN w:val="0"/>
        <w:adjustRightInd w:val="0"/>
        <w:spacing w:after="0" w:line="240" w:lineRule="auto"/>
        <w:rPr>
          <w:rFonts w:ascii="Times New Roman" w:hAnsi="Times New Roman"/>
          <w:b/>
          <w:bCs/>
          <w:color w:val="000000"/>
          <w:sz w:val="24"/>
          <w:szCs w:val="24"/>
          <w:u w:val="single"/>
          <w:lang w:eastAsia="sk-SK"/>
        </w:rPr>
      </w:pPr>
      <w:r w:rsidRPr="006E155A">
        <w:rPr>
          <w:rFonts w:ascii="Times New Roman" w:hAnsi="Times New Roman"/>
          <w:b/>
          <w:bCs/>
          <w:sz w:val="24"/>
          <w:szCs w:val="24"/>
          <w:lang w:eastAsia="sk-SK"/>
        </w:rPr>
        <w:t>Poznámky k  učebnému plánu pre odborné vzdelávanie</w:t>
      </w:r>
      <w:r w:rsidRPr="006E155A">
        <w:rPr>
          <w:rFonts w:ascii="Times New Roman" w:hAnsi="Times New Roman"/>
          <w:b/>
          <w:bCs/>
          <w:color w:val="000000"/>
          <w:sz w:val="24"/>
          <w:szCs w:val="24"/>
          <w:lang w:eastAsia="sk-SK"/>
        </w:rPr>
        <w:t xml:space="preserve">: </w:t>
      </w:r>
      <w:r w:rsidRPr="006E155A">
        <w:rPr>
          <w:rFonts w:ascii="Times New Roman" w:hAnsi="Times New Roman"/>
          <w:b/>
          <w:color w:val="000000"/>
          <w:sz w:val="24"/>
          <w:szCs w:val="24"/>
          <w:u w:val="single"/>
          <w:lang w:eastAsia="sk-SK"/>
        </w:rPr>
        <w:t>pre 2 - ročné pomaturitné kvalifikačné štúdium- večerné</w:t>
      </w:r>
    </w:p>
    <w:p w14:paraId="18ADD66D" w14:textId="77777777" w:rsidR="003611B0" w:rsidRPr="006E155A" w:rsidRDefault="003611B0" w:rsidP="003611B0">
      <w:pPr>
        <w:autoSpaceDE w:val="0"/>
        <w:autoSpaceDN w:val="0"/>
        <w:adjustRightInd w:val="0"/>
        <w:spacing w:after="0" w:line="240" w:lineRule="auto"/>
        <w:rPr>
          <w:rFonts w:ascii="Times New Roman" w:hAnsi="Times New Roman"/>
          <w:b/>
          <w:bCs/>
          <w:sz w:val="24"/>
          <w:szCs w:val="24"/>
          <w:lang w:eastAsia="sk-SK"/>
        </w:rPr>
      </w:pPr>
    </w:p>
    <w:p w14:paraId="6007D323" w14:textId="77777777" w:rsidR="003611B0" w:rsidRPr="006E155A" w:rsidRDefault="003611B0" w:rsidP="001E420D">
      <w:pPr>
        <w:pStyle w:val="Zoznam2"/>
        <w:numPr>
          <w:ilvl w:val="0"/>
          <w:numId w:val="97"/>
        </w:numPr>
        <w:shd w:val="clear" w:color="auto" w:fill="FFFFFF"/>
        <w:spacing w:after="120"/>
        <w:jc w:val="both"/>
        <w:rPr>
          <w:snapToGrid w:val="0"/>
        </w:rPr>
      </w:pPr>
      <w:r w:rsidRPr="006E155A">
        <w:rPr>
          <w:snapToGrid w:val="0"/>
        </w:rPr>
        <w:t>Počet týždenných vyučovacích hodín v školských vzdelávacích programoch v dennej forme štúdia PKŠ je 35 hodín. Výučba sa realizuje v 1.ročníku PKŠ v rozsahu 34 týždňov vrátane súvislej odbornej klinickej praxe, v 2. ročníku PKŠ v rozsahu 30 týždňov. Do celkového počtu hodín za štúdium sa počíta priemer 32 týždňov. Časová rezerva sa využije na opakovanie a doplnenie učiva, na tvorbu projektov, exkurzie, atď. a v poslednom ročníku na absolvovanie  maturitnej skúšky.</w:t>
      </w:r>
    </w:p>
    <w:p w14:paraId="273BC0C1" w14:textId="77777777" w:rsidR="003611B0" w:rsidRPr="006E155A" w:rsidRDefault="003611B0" w:rsidP="001E420D">
      <w:pPr>
        <w:pStyle w:val="Zoznam2"/>
        <w:numPr>
          <w:ilvl w:val="0"/>
          <w:numId w:val="97"/>
        </w:numPr>
        <w:spacing w:after="120"/>
        <w:jc w:val="both"/>
      </w:pPr>
      <w:r w:rsidRPr="006E155A">
        <w:rPr>
          <w:snapToGrid w:val="0"/>
        </w:rPr>
        <w:t>Predmety odbornej zložky vzdelávania uvedené v učebnom pláne sú povinné</w:t>
      </w:r>
      <w:r w:rsidRPr="006E155A">
        <w:t xml:space="preserve"> pre všetky formy vzdelávania v študijnom odbore.</w:t>
      </w:r>
    </w:p>
    <w:p w14:paraId="3A5E7A30" w14:textId="77777777" w:rsidR="003611B0" w:rsidRPr="006E155A" w:rsidRDefault="003611B0" w:rsidP="001E420D">
      <w:pPr>
        <w:pStyle w:val="Zoznam2"/>
        <w:numPr>
          <w:ilvl w:val="0"/>
          <w:numId w:val="97"/>
        </w:numPr>
        <w:spacing w:after="120"/>
        <w:jc w:val="both"/>
      </w:pPr>
      <w:r w:rsidRPr="006E155A">
        <w:t>Obsah učebných osnov predmetov odbornej zložky vzdelávania je záväzný pre všetky formy vzdelávania v študijnom odbore.</w:t>
      </w:r>
    </w:p>
    <w:p w14:paraId="5582679E" w14:textId="77777777" w:rsidR="003611B0" w:rsidRPr="006E155A" w:rsidRDefault="003611B0" w:rsidP="001E420D">
      <w:pPr>
        <w:pStyle w:val="Zoznam2"/>
        <w:numPr>
          <w:ilvl w:val="0"/>
          <w:numId w:val="97"/>
        </w:numPr>
        <w:spacing w:after="120"/>
        <w:jc w:val="both"/>
      </w:pPr>
      <w:r w:rsidRPr="006E155A">
        <w:t xml:space="preserve">V externej forme môže prebiehať vyučovanie kombinovanou formou, </w:t>
      </w:r>
      <w:proofErr w:type="spellStart"/>
      <w:r w:rsidRPr="006E155A">
        <w:t>t.z</w:t>
      </w:r>
      <w:proofErr w:type="spellEnd"/>
      <w:r w:rsidRPr="006E155A">
        <w:t xml:space="preserve">. prezenčnou (priama účasť žiakov na vyučovaní) a dištančnou, v ktorej žiak podľa pokynov učiteľa realizuje samoštúdium, plní úlohy zadané učiteľom, realizuje </w:t>
      </w:r>
      <w:proofErr w:type="spellStart"/>
      <w:r w:rsidRPr="006E155A">
        <w:t>autodiagnostiku</w:t>
      </w:r>
      <w:proofErr w:type="spellEnd"/>
      <w:r w:rsidRPr="006E155A">
        <w:t xml:space="preserve"> plnenia výkonových štandardov v jednotlivých predmetoch.</w:t>
      </w:r>
    </w:p>
    <w:p w14:paraId="06CDEC9F" w14:textId="77777777" w:rsidR="003611B0" w:rsidRPr="006E155A" w:rsidRDefault="003611B0" w:rsidP="003611B0">
      <w:pPr>
        <w:pStyle w:val="Zoznam2"/>
        <w:spacing w:after="120"/>
        <w:ind w:left="502" w:firstLine="0"/>
        <w:jc w:val="both"/>
      </w:pPr>
      <w:r w:rsidRPr="006E155A">
        <w:t>Obsahový štandard vyučovacíc</w:t>
      </w:r>
      <w:r>
        <w:t>h premetov môže byť realizovaný</w:t>
      </w:r>
      <w:r w:rsidRPr="006E155A">
        <w:t xml:space="preserve"> blokoch, t. z. že v týždni s rozsahom max.15 vyučovacích</w:t>
      </w:r>
      <w:r>
        <w:t xml:space="preserve"> hodín, je možné na základe vyp</w:t>
      </w:r>
      <w:r w:rsidRPr="006E155A">
        <w:t>racovaných temati</w:t>
      </w:r>
      <w:r>
        <w:t>c</w:t>
      </w:r>
      <w:r w:rsidRPr="006E155A">
        <w:t>kých plánov predmetov vytvárať rozvrhy na jednotlivé týždne. 15. vyučovacích hodín je možné rozšíriť o konzultačné hodiny v maximálnom rozsahu 4.hod týždenne.</w:t>
      </w:r>
    </w:p>
    <w:p w14:paraId="24FB4989" w14:textId="77777777" w:rsidR="003611B0" w:rsidRPr="006E155A" w:rsidRDefault="003611B0" w:rsidP="003611B0">
      <w:pPr>
        <w:pStyle w:val="Zoznam2"/>
        <w:spacing w:after="120"/>
        <w:ind w:left="502" w:firstLine="0"/>
        <w:jc w:val="both"/>
      </w:pPr>
      <w:r w:rsidRPr="006E155A">
        <w:t>Po ukončení výučby každého vyučovacieho predmetu v ročníku, ktorého obsah bol realizovaný blokovou výučbou prezenčnou formou, aj dištančnou formou, nasleduje sumarizačné hodnotenie a klasifikácia vedomostí žiaka. Okrem sumarizačného hodnotenia výkonu žiaka učiteľ využíva aj priebežné hodnotenie vedomostí, zručností a postojov žiaka.</w:t>
      </w:r>
    </w:p>
    <w:p w14:paraId="5740C1F8" w14:textId="77777777" w:rsidR="003611B0" w:rsidRPr="006E155A" w:rsidRDefault="003611B0" w:rsidP="001E420D">
      <w:pPr>
        <w:pStyle w:val="Zoznam2"/>
        <w:numPr>
          <w:ilvl w:val="0"/>
          <w:numId w:val="97"/>
        </w:numPr>
        <w:spacing w:after="120"/>
        <w:jc w:val="both"/>
      </w:pPr>
      <w:r w:rsidRPr="006E155A">
        <w:t>Riaditeľ školy na základe odporúčania predmetovej komisie schvaľuje v rámci hodinovej dotácie v učebných osnovách predmetov odbornej zložky vzdelávania, ktoré sú súčasťou štátneho vzdelávacieho programu, 10 %-</w:t>
      </w:r>
      <w:proofErr w:type="spellStart"/>
      <w:r w:rsidRPr="006E155A">
        <w:t>nú</w:t>
      </w:r>
      <w:proofErr w:type="spellEnd"/>
      <w:r w:rsidRPr="006E155A">
        <w:t xml:space="preserve"> úpravu učebného obsahu na inováciu a na zabezpečenie regionálnych a aktuálnych potrieb.</w:t>
      </w:r>
    </w:p>
    <w:p w14:paraId="6A5E1F95" w14:textId="77777777" w:rsidR="003611B0" w:rsidRPr="006E155A" w:rsidRDefault="003611B0" w:rsidP="001E420D">
      <w:pPr>
        <w:pStyle w:val="Zoznam2"/>
        <w:numPr>
          <w:ilvl w:val="0"/>
          <w:numId w:val="97"/>
        </w:numPr>
        <w:spacing w:after="120"/>
        <w:jc w:val="both"/>
      </w:pPr>
      <w:r w:rsidRPr="006E155A">
        <w:t>Predmety pre odbornú zložku vzdelávania sa delia na skupiny:</w:t>
      </w:r>
    </w:p>
    <w:p w14:paraId="37EE84D3" w14:textId="77777777" w:rsidR="003611B0" w:rsidRPr="006E155A" w:rsidRDefault="003611B0" w:rsidP="003611B0">
      <w:pPr>
        <w:pStyle w:val="Zoznam2"/>
        <w:spacing w:after="120"/>
        <w:ind w:left="502" w:firstLine="0"/>
        <w:jc w:val="both"/>
      </w:pPr>
      <w:r w:rsidRPr="006E155A">
        <w:t>Maximálny počet žiakov v skupine na predmete:</w:t>
      </w:r>
    </w:p>
    <w:p w14:paraId="546A697E" w14:textId="77777777" w:rsidR="003611B0" w:rsidRPr="006E155A" w:rsidRDefault="003611B0" w:rsidP="001E420D">
      <w:pPr>
        <w:pStyle w:val="Odsekzoznamu"/>
        <w:numPr>
          <w:ilvl w:val="1"/>
          <w:numId w:val="95"/>
        </w:numPr>
        <w:spacing w:before="60"/>
        <w:ind w:left="1134" w:hanging="425"/>
        <w:jc w:val="both"/>
        <w:rPr>
          <w:noProof/>
          <w:snapToGrid w:val="0"/>
        </w:rPr>
      </w:pPr>
      <w:r w:rsidRPr="006E155A">
        <w:t xml:space="preserve">latinský jazyk  </w:t>
      </w:r>
      <w:r w:rsidRPr="006E155A">
        <w:rPr>
          <w:noProof/>
          <w:snapToGrid w:val="0"/>
        </w:rPr>
        <w:t>pri minimálnom počte 24 žiakov,</w:t>
      </w:r>
    </w:p>
    <w:p w14:paraId="115DF49F" w14:textId="77777777" w:rsidR="003611B0" w:rsidRPr="006E155A" w:rsidRDefault="003611B0" w:rsidP="001E420D">
      <w:pPr>
        <w:pStyle w:val="Odsekzoznamu"/>
        <w:numPr>
          <w:ilvl w:val="1"/>
          <w:numId w:val="95"/>
        </w:numPr>
        <w:spacing w:before="60"/>
        <w:ind w:left="1134" w:hanging="425"/>
        <w:jc w:val="both"/>
        <w:rPr>
          <w:noProof/>
          <w:snapToGrid w:val="0"/>
        </w:rPr>
      </w:pPr>
      <w:r w:rsidRPr="006E155A">
        <w:t xml:space="preserve">prvá pomoc </w:t>
      </w:r>
      <w:r w:rsidRPr="006E155A">
        <w:rPr>
          <w:noProof/>
          <w:snapToGrid w:val="0"/>
        </w:rPr>
        <w:t>pri maximálnom počte 12 žiakov,</w:t>
      </w:r>
    </w:p>
    <w:p w14:paraId="5C7E362D" w14:textId="77777777" w:rsidR="003611B0" w:rsidRPr="006E155A" w:rsidRDefault="003611B0" w:rsidP="001E420D">
      <w:pPr>
        <w:pStyle w:val="Odsekzoznamu"/>
        <w:numPr>
          <w:ilvl w:val="1"/>
          <w:numId w:val="95"/>
        </w:numPr>
        <w:spacing w:before="60"/>
        <w:ind w:left="1134" w:hanging="425"/>
        <w:jc w:val="both"/>
        <w:rPr>
          <w:noProof/>
          <w:snapToGrid w:val="0"/>
        </w:rPr>
      </w:pPr>
      <w:r w:rsidRPr="006E155A">
        <w:t xml:space="preserve">psychológia a pedagogika a profesijná komunikácia </w:t>
      </w:r>
      <w:r w:rsidRPr="006E155A">
        <w:rPr>
          <w:noProof/>
          <w:snapToGrid w:val="0"/>
        </w:rPr>
        <w:t xml:space="preserve"> 17 žiakov,</w:t>
      </w:r>
    </w:p>
    <w:p w14:paraId="70F141F3" w14:textId="0014CEBB" w:rsidR="003611B0" w:rsidRPr="006E155A" w:rsidRDefault="003611B0" w:rsidP="001E420D">
      <w:pPr>
        <w:pStyle w:val="Odsekzoznamu"/>
        <w:numPr>
          <w:ilvl w:val="1"/>
          <w:numId w:val="95"/>
        </w:numPr>
        <w:spacing w:before="60"/>
        <w:ind w:left="1134" w:hanging="425"/>
        <w:jc w:val="both"/>
        <w:rPr>
          <w:noProof/>
          <w:snapToGrid w:val="0"/>
        </w:rPr>
      </w:pPr>
      <w:r w:rsidRPr="006E155A">
        <w:rPr>
          <w:snapToGrid w:val="0"/>
        </w:rPr>
        <w:t xml:space="preserve">ošetrovateľské techniky </w:t>
      </w:r>
      <w:r w:rsidRPr="006E155A">
        <w:t>1</w:t>
      </w:r>
      <w:r w:rsidR="00FC7E93">
        <w:t xml:space="preserve">1 </w:t>
      </w:r>
      <w:r w:rsidRPr="006E155A">
        <w:t>žiakov,</w:t>
      </w:r>
    </w:p>
    <w:p w14:paraId="727BECCD" w14:textId="77777777" w:rsidR="003611B0" w:rsidRPr="006E155A" w:rsidRDefault="003611B0" w:rsidP="001E420D">
      <w:pPr>
        <w:pStyle w:val="Odsekzoznamu"/>
        <w:numPr>
          <w:ilvl w:val="0"/>
          <w:numId w:val="96"/>
        </w:numPr>
        <w:ind w:left="1134" w:hanging="425"/>
        <w:jc w:val="both"/>
        <w:rPr>
          <w:noProof/>
          <w:snapToGrid w:val="0"/>
        </w:rPr>
      </w:pPr>
      <w:r w:rsidRPr="006E155A">
        <w:rPr>
          <w:snapToGrid w:val="0"/>
        </w:rPr>
        <w:t xml:space="preserve">administratíva a zdravotnícka dokumentácia </w:t>
      </w:r>
      <w:r w:rsidRPr="006E155A">
        <w:t>17 žiakov,</w:t>
      </w:r>
    </w:p>
    <w:p w14:paraId="17387979" w14:textId="059E2976" w:rsidR="003611B0" w:rsidRPr="006E155A" w:rsidRDefault="003611B0" w:rsidP="001E420D">
      <w:pPr>
        <w:pStyle w:val="Odsekzoznamu"/>
        <w:numPr>
          <w:ilvl w:val="0"/>
          <w:numId w:val="96"/>
        </w:numPr>
        <w:ind w:left="1134" w:hanging="425"/>
        <w:jc w:val="both"/>
        <w:rPr>
          <w:noProof/>
          <w:snapToGrid w:val="0"/>
        </w:rPr>
      </w:pPr>
      <w:r w:rsidRPr="006E155A">
        <w:t xml:space="preserve">ošetrovateľská starostlivosť </w:t>
      </w:r>
      <w:r w:rsidR="00FC7E93">
        <w:t>8</w:t>
      </w:r>
      <w:r w:rsidRPr="006E155A">
        <w:t xml:space="preserve"> žiakov.</w:t>
      </w:r>
    </w:p>
    <w:p w14:paraId="6C98DA51" w14:textId="77777777" w:rsidR="003611B0" w:rsidRPr="006E155A" w:rsidRDefault="003611B0" w:rsidP="003611B0">
      <w:pPr>
        <w:pStyle w:val="Odsekzoznamu"/>
        <w:ind w:left="1134"/>
        <w:jc w:val="both"/>
        <w:rPr>
          <w:noProof/>
          <w:snapToGrid w:val="0"/>
        </w:rPr>
      </w:pPr>
    </w:p>
    <w:p w14:paraId="3EFC3A94" w14:textId="77777777" w:rsidR="003611B0" w:rsidRPr="006E155A" w:rsidRDefault="003611B0" w:rsidP="001E420D">
      <w:pPr>
        <w:pStyle w:val="Zoznam2"/>
        <w:numPr>
          <w:ilvl w:val="0"/>
          <w:numId w:val="97"/>
        </w:numPr>
        <w:autoSpaceDE w:val="0"/>
        <w:autoSpaceDN w:val="0"/>
        <w:adjustRightInd w:val="0"/>
        <w:spacing w:after="120" w:line="276" w:lineRule="auto"/>
        <w:jc w:val="both"/>
      </w:pPr>
      <w:r w:rsidRPr="006E155A">
        <w:t>Praktická príprava sa realizuje podľa platnej legislatívy. Pre kvalitnú realizáciu vzdelávania je potrebné vytvárať podmienky pre osvojovanie požadovaných praktických zručností a činností formou cvičení v laboratórnych podmienkach (v odborných učebniach, laboratóriách a pod.) a odbornej klinickej praxe, v rámci predmetu oš</w:t>
      </w:r>
      <w:r>
        <w:t>et</w:t>
      </w:r>
      <w:r w:rsidRPr="006E155A">
        <w:t>rovateľská starostlivosť v zdravotníckych, zariadeniach a zariadeniach sociálnych služieb.</w:t>
      </w:r>
    </w:p>
    <w:p w14:paraId="6D6021FF" w14:textId="77777777" w:rsidR="003611B0" w:rsidRPr="006E155A" w:rsidRDefault="003611B0" w:rsidP="003611B0">
      <w:pPr>
        <w:pStyle w:val="Zoznam2"/>
        <w:autoSpaceDE w:val="0"/>
        <w:autoSpaceDN w:val="0"/>
        <w:adjustRightInd w:val="0"/>
        <w:spacing w:after="120" w:line="276" w:lineRule="auto"/>
        <w:ind w:hanging="64"/>
        <w:jc w:val="both"/>
      </w:pPr>
      <w:r w:rsidRPr="006E155A">
        <w:t>Na cvičeniach a odbornej klinickej praxi sa žiaci delia do skupín, najmä s ohľadom na bezpečnosť a ochranu zdravia pri práci a na hygienické požiadavky podľa platných predpisov nasledovne: vo všetkých študijných odboroch na cvičeniach v laboratórnych podmienkach (v odborných učebniach, laboratóriách a pod.) je počet žiakov v skupine maximálne 10. Na odbornej klinickej praxi je počet žiakov v skupine  najviac 6. Žiaci počas štúdia v externej večernej forme  absolvujú najmenej 800 hodín odbornej klinickej praxe.</w:t>
      </w:r>
    </w:p>
    <w:p w14:paraId="1C051280" w14:textId="77777777" w:rsidR="003611B0" w:rsidRPr="006E155A" w:rsidRDefault="003611B0" w:rsidP="001E420D">
      <w:pPr>
        <w:pStyle w:val="Odsekzoznamu"/>
        <w:numPr>
          <w:ilvl w:val="0"/>
          <w:numId w:val="97"/>
        </w:numPr>
        <w:spacing w:after="120"/>
        <w:jc w:val="both"/>
      </w:pPr>
      <w:r w:rsidRPr="006E155A">
        <w:t>V 1. ročníku d</w:t>
      </w:r>
      <w:r>
        <w:t>e</w:t>
      </w:r>
      <w:r w:rsidRPr="006E155A">
        <w:t>nného štúdia v PKŠ</w:t>
      </w:r>
      <w:r w:rsidRPr="006E155A">
        <w:rPr>
          <w:snapToGrid w:val="0"/>
        </w:rPr>
        <w:t xml:space="preserve"> </w:t>
      </w:r>
      <w:r w:rsidRPr="006E155A">
        <w:t>je v odbornej zložke vzdelávania v rámci predmetu ošetrovateľská starostlivosť súvislá odborná klinická prax.</w:t>
      </w:r>
      <w:r w:rsidRPr="006E155A">
        <w:rPr>
          <w:snapToGrid w:val="0"/>
        </w:rPr>
        <w:t xml:space="preserve"> P</w:t>
      </w:r>
      <w:r w:rsidRPr="006E155A">
        <w:t xml:space="preserve">očas  súvislej odbornej klinickej praxe 1 hodina je  45 minút. Žiak </w:t>
      </w:r>
      <w:r w:rsidRPr="006E155A">
        <w:rPr>
          <w:snapToGrid w:val="0"/>
        </w:rPr>
        <w:t>môže</w:t>
      </w:r>
      <w:r w:rsidRPr="006E155A">
        <w:t xml:space="preserve"> súvislú odbornú klinickú prax vykonávať</w:t>
      </w:r>
      <w:r w:rsidRPr="006E155A">
        <w:rPr>
          <w:snapToGrid w:val="0"/>
        </w:rPr>
        <w:t xml:space="preserve"> aj v trojzmennej prevádzke.</w:t>
      </w:r>
    </w:p>
    <w:p w14:paraId="09A36A7B" w14:textId="77777777" w:rsidR="003611B0" w:rsidRPr="006E155A" w:rsidRDefault="003611B0" w:rsidP="001E420D">
      <w:pPr>
        <w:pStyle w:val="Zoznam2"/>
        <w:numPr>
          <w:ilvl w:val="0"/>
          <w:numId w:val="97"/>
        </w:numPr>
        <w:spacing w:after="120"/>
        <w:jc w:val="both"/>
      </w:pPr>
      <w:r w:rsidRPr="006E155A">
        <w:t>Žiak môže postúpiť do vyššieho ročníka a pr</w:t>
      </w:r>
      <w:r>
        <w:t>i</w:t>
      </w:r>
      <w:r w:rsidRPr="006E155A">
        <w:t>stúpiť k praktickej maturitnej skúške v odbornej zložke vzdelávania, a</w:t>
      </w:r>
      <w:r>
        <w:t>k absolvoval minimálne 90 % pra</w:t>
      </w:r>
      <w:r w:rsidRPr="006E155A">
        <w:t xml:space="preserve">ktickej prípravy v predmetoch ošetrovateľské techniky a ošetrovateľská starostlivosť a splnil výkonový štandard odborných zručností. </w:t>
      </w:r>
    </w:p>
    <w:p w14:paraId="5D38AA14" w14:textId="77777777" w:rsidR="003611B0" w:rsidRPr="006E155A" w:rsidRDefault="003611B0" w:rsidP="001E420D">
      <w:pPr>
        <w:pStyle w:val="Zoznam2"/>
        <w:numPr>
          <w:ilvl w:val="0"/>
          <w:numId w:val="97"/>
        </w:numPr>
        <w:spacing w:after="120"/>
        <w:jc w:val="both"/>
      </w:pPr>
      <w:r w:rsidRPr="006E155A">
        <w:t>Maturitná skúška sa organizuje podľa platnej školskej legislatívy.</w:t>
      </w:r>
    </w:p>
    <w:p w14:paraId="61E1A059" w14:textId="77777777" w:rsidR="003611B0" w:rsidRPr="006E155A" w:rsidRDefault="003611B0" w:rsidP="001E420D">
      <w:pPr>
        <w:pStyle w:val="Zoznam2"/>
        <w:numPr>
          <w:ilvl w:val="0"/>
          <w:numId w:val="97"/>
        </w:numPr>
        <w:spacing w:before="60" w:after="120"/>
        <w:jc w:val="both"/>
      </w:pPr>
      <w:r w:rsidRPr="006E155A">
        <w:t>Hodnotenie a klasifikácia vyučovacích predmetov sa riadi všeobecne záväznými právnymi predpismi.</w:t>
      </w:r>
    </w:p>
    <w:p w14:paraId="27D1636E" w14:textId="77777777" w:rsidR="003611B0" w:rsidRPr="006E155A" w:rsidRDefault="003611B0" w:rsidP="003611B0">
      <w:pPr>
        <w:autoSpaceDE w:val="0"/>
        <w:autoSpaceDN w:val="0"/>
        <w:adjustRightInd w:val="0"/>
        <w:spacing w:after="0" w:line="240" w:lineRule="auto"/>
        <w:rPr>
          <w:rFonts w:ascii="Times New Roman" w:hAnsi="Times New Roman"/>
          <w:b/>
          <w:bCs/>
          <w:sz w:val="24"/>
          <w:szCs w:val="24"/>
          <w:lang w:eastAsia="sk-SK"/>
        </w:rPr>
      </w:pPr>
    </w:p>
    <w:p w14:paraId="26E0386C" w14:textId="77777777" w:rsidR="003611B0" w:rsidRPr="006E155A" w:rsidRDefault="003611B0" w:rsidP="003611B0">
      <w:pPr>
        <w:autoSpaceDE w:val="0"/>
        <w:autoSpaceDN w:val="0"/>
        <w:adjustRightInd w:val="0"/>
        <w:spacing w:after="0" w:line="240" w:lineRule="auto"/>
        <w:rPr>
          <w:rFonts w:ascii="Times New Roman" w:hAnsi="Times New Roman"/>
          <w:b/>
          <w:bCs/>
          <w:sz w:val="24"/>
          <w:szCs w:val="24"/>
          <w:lang w:eastAsia="sk-SK"/>
        </w:rPr>
      </w:pPr>
      <w:r w:rsidRPr="006E155A">
        <w:rPr>
          <w:rFonts w:ascii="Times New Roman" w:hAnsi="Times New Roman"/>
          <w:b/>
          <w:bCs/>
          <w:sz w:val="24"/>
          <w:szCs w:val="24"/>
          <w:lang w:eastAsia="sk-SK"/>
        </w:rPr>
        <w:t>Poznámky k  učebnému plánu pre odborné vzdelávanie</w:t>
      </w:r>
    </w:p>
    <w:p w14:paraId="02E14953" w14:textId="77777777" w:rsidR="003611B0" w:rsidRPr="006E155A" w:rsidRDefault="003611B0" w:rsidP="003611B0">
      <w:pPr>
        <w:pStyle w:val="Default"/>
        <w:rPr>
          <w:rFonts w:ascii="Times New Roman" w:eastAsia="Calibri" w:hAnsi="Times New Roman" w:cs="Times New Roman"/>
        </w:rPr>
      </w:pPr>
    </w:p>
    <w:p w14:paraId="17C6B093" w14:textId="77777777" w:rsidR="003611B0" w:rsidRPr="006E155A" w:rsidRDefault="003611B0" w:rsidP="001E420D">
      <w:pPr>
        <w:pStyle w:val="Odsekzoznamu"/>
        <w:numPr>
          <w:ilvl w:val="0"/>
          <w:numId w:val="149"/>
        </w:numPr>
        <w:autoSpaceDE w:val="0"/>
        <w:autoSpaceDN w:val="0"/>
        <w:adjustRightInd w:val="0"/>
        <w:jc w:val="both"/>
        <w:rPr>
          <w:color w:val="000000"/>
        </w:rPr>
      </w:pPr>
      <w:r w:rsidRPr="006E155A">
        <w:rPr>
          <w:color w:val="000000"/>
        </w:rPr>
        <w:t xml:space="preserve">Počet týždenných vyučovacích hodín v školských vzdelávacích programoch je minimálne 33 hodín a maximálne 35 hodín, za celé štúdium minimálne 132 hodín, maximálne 140 hodín. Počet hodín v zátvorke udáva počet hodín cvičení z celkového počtu týždenných vyučovacích hodín predmetu. Školský rok trvá 40 týždňov, výučba v študijných odboroch sa realizuje v 1., 2. ročníku v rozsahu 33 týždňov, v 1. ročníku PKŠ a v 3. ročníku dennej formy štúdia 34 týždňov (vrátane 4 týždňovej súvislej odborne klinickej praxe), v 4. ročníku v rozsahu 30 týždňov a v 2. ročníku PKŠ 30 týždňov. Do celkového počtu hodín za štúdium sa počíta priemer 32 týždňov, spresnenie počtu hodín za štúdium bude predmetom školských učebných plánov. Časová rezerva sa využije na opakovanie a doplnenie učiva, na športovo-vzdelávacie kurzy, na tvorbu projektov, exkurzie, atď. a v poslednom ročníku na absolvovanie maturitnej skúšky. </w:t>
      </w:r>
    </w:p>
    <w:p w14:paraId="3C70AC74" w14:textId="77777777" w:rsidR="003611B0" w:rsidRPr="006E155A" w:rsidRDefault="003611B0" w:rsidP="003611B0">
      <w:pPr>
        <w:autoSpaceDE w:val="0"/>
        <w:autoSpaceDN w:val="0"/>
        <w:adjustRightInd w:val="0"/>
        <w:spacing w:after="0" w:line="240" w:lineRule="auto"/>
        <w:jc w:val="both"/>
        <w:rPr>
          <w:rFonts w:ascii="Times New Roman" w:hAnsi="Times New Roman"/>
          <w:color w:val="000000"/>
          <w:sz w:val="24"/>
          <w:szCs w:val="24"/>
          <w:lang w:eastAsia="sk-SK"/>
        </w:rPr>
      </w:pPr>
    </w:p>
    <w:p w14:paraId="4994BFB2" w14:textId="77777777" w:rsidR="003611B0" w:rsidRPr="006E155A" w:rsidRDefault="003611B0" w:rsidP="001E420D">
      <w:pPr>
        <w:pStyle w:val="Odsekzoznamu"/>
        <w:numPr>
          <w:ilvl w:val="0"/>
          <w:numId w:val="149"/>
        </w:numPr>
        <w:autoSpaceDE w:val="0"/>
        <w:autoSpaceDN w:val="0"/>
        <w:adjustRightInd w:val="0"/>
        <w:jc w:val="both"/>
        <w:rPr>
          <w:color w:val="000000"/>
        </w:rPr>
      </w:pPr>
      <w:r w:rsidRPr="006E155A">
        <w:rPr>
          <w:color w:val="000000"/>
        </w:rPr>
        <w:t xml:space="preserve">Predmety odbornej zložky vzdelávania uvedené v učebnom pláne sú povinné pre všetky formy vzdelávania v študijnom odbore. </w:t>
      </w:r>
    </w:p>
    <w:p w14:paraId="6A8AFC88" w14:textId="77777777" w:rsidR="003611B0" w:rsidRPr="006E155A" w:rsidRDefault="003611B0" w:rsidP="003611B0">
      <w:pPr>
        <w:autoSpaceDE w:val="0"/>
        <w:autoSpaceDN w:val="0"/>
        <w:adjustRightInd w:val="0"/>
        <w:spacing w:after="0" w:line="240" w:lineRule="auto"/>
        <w:jc w:val="both"/>
        <w:rPr>
          <w:rFonts w:ascii="Times New Roman" w:hAnsi="Times New Roman"/>
          <w:color w:val="000000"/>
          <w:sz w:val="24"/>
          <w:szCs w:val="24"/>
          <w:lang w:eastAsia="sk-SK"/>
        </w:rPr>
      </w:pPr>
    </w:p>
    <w:p w14:paraId="7106EAAF" w14:textId="77777777" w:rsidR="003611B0" w:rsidRPr="006E155A" w:rsidRDefault="003611B0" w:rsidP="001E420D">
      <w:pPr>
        <w:pStyle w:val="Odsekzoznamu"/>
        <w:numPr>
          <w:ilvl w:val="0"/>
          <w:numId w:val="149"/>
        </w:numPr>
        <w:autoSpaceDE w:val="0"/>
        <w:autoSpaceDN w:val="0"/>
        <w:adjustRightInd w:val="0"/>
        <w:jc w:val="both"/>
        <w:rPr>
          <w:color w:val="000000"/>
        </w:rPr>
      </w:pPr>
      <w:r w:rsidRPr="006E155A">
        <w:rPr>
          <w:color w:val="000000"/>
        </w:rPr>
        <w:t xml:space="preserve">Obsah učebných osnov predmetov odbornej zložky vzdelávania je záväzný pre všetky formy vzdelávania v študijnom odbore. </w:t>
      </w:r>
    </w:p>
    <w:p w14:paraId="31663063" w14:textId="77777777" w:rsidR="003611B0" w:rsidRPr="006E155A" w:rsidRDefault="003611B0" w:rsidP="003611B0">
      <w:pPr>
        <w:autoSpaceDE w:val="0"/>
        <w:autoSpaceDN w:val="0"/>
        <w:adjustRightInd w:val="0"/>
        <w:spacing w:after="0" w:line="240" w:lineRule="auto"/>
        <w:jc w:val="both"/>
        <w:rPr>
          <w:rFonts w:ascii="Times New Roman" w:hAnsi="Times New Roman"/>
          <w:color w:val="000000"/>
          <w:sz w:val="24"/>
          <w:szCs w:val="24"/>
          <w:lang w:eastAsia="sk-SK"/>
        </w:rPr>
      </w:pPr>
    </w:p>
    <w:p w14:paraId="385B26B3" w14:textId="77777777" w:rsidR="003611B0" w:rsidRPr="006E155A" w:rsidRDefault="003611B0" w:rsidP="001E420D">
      <w:pPr>
        <w:pStyle w:val="Odsekzoznamu"/>
        <w:numPr>
          <w:ilvl w:val="0"/>
          <w:numId w:val="149"/>
        </w:numPr>
        <w:autoSpaceDE w:val="0"/>
        <w:autoSpaceDN w:val="0"/>
        <w:adjustRightInd w:val="0"/>
        <w:jc w:val="both"/>
        <w:rPr>
          <w:color w:val="000000"/>
        </w:rPr>
      </w:pPr>
      <w:r w:rsidRPr="006E155A">
        <w:rPr>
          <w:color w:val="000000"/>
        </w:rPr>
        <w:t xml:space="preserve">V externej forme môže prebiehať vyučovanie kombinovanou formou, t. z. prezenčnou (priama účasť žiakov na vyučovaní) a dištančnou, v ktorej žiak podľa pokynov učiteľa realizuje samoštúdium, plní úlohy zadané učiteľom, realizuje </w:t>
      </w:r>
      <w:proofErr w:type="spellStart"/>
      <w:r w:rsidRPr="006E155A">
        <w:rPr>
          <w:color w:val="000000"/>
        </w:rPr>
        <w:t>autodiagnostiku</w:t>
      </w:r>
      <w:proofErr w:type="spellEnd"/>
      <w:r w:rsidRPr="006E155A">
        <w:rPr>
          <w:color w:val="000000"/>
        </w:rPr>
        <w:t xml:space="preserve"> plnenia výkonových štandardov v jednotlivých predmetoch. </w:t>
      </w:r>
    </w:p>
    <w:p w14:paraId="1BE8679D" w14:textId="77777777" w:rsidR="003611B0" w:rsidRPr="006E155A" w:rsidRDefault="003611B0" w:rsidP="003611B0">
      <w:pPr>
        <w:pStyle w:val="Odsekzoznamu"/>
        <w:jc w:val="both"/>
        <w:rPr>
          <w:color w:val="000000"/>
        </w:rPr>
      </w:pPr>
    </w:p>
    <w:p w14:paraId="3DDBA98F" w14:textId="77777777" w:rsidR="003611B0" w:rsidRPr="006E155A" w:rsidRDefault="003611B0" w:rsidP="003611B0">
      <w:pPr>
        <w:pStyle w:val="Odsekzoznamu"/>
        <w:autoSpaceDE w:val="0"/>
        <w:autoSpaceDN w:val="0"/>
        <w:adjustRightInd w:val="0"/>
        <w:jc w:val="both"/>
        <w:rPr>
          <w:color w:val="000000"/>
        </w:rPr>
      </w:pPr>
      <w:r w:rsidRPr="006E155A">
        <w:rPr>
          <w:color w:val="000000"/>
        </w:rPr>
        <w:t xml:space="preserve">Obsahový štandard vyučovacích predmetov môže byť realizovaný v blokoch, t. z. že v týždni s rozsahom 15 vyučovacích hodín, je možné na základe vypracovaných tematických plánov predmetov vytvárať rozvrhy na jednotlivé týždne. 15 vyučovacích hodín je možné rozšíriť o konzultačné hodiny v maximálnom rozsahu 4 hod. týždenne. </w:t>
      </w:r>
    </w:p>
    <w:p w14:paraId="2F049D48" w14:textId="77777777" w:rsidR="003611B0" w:rsidRPr="006E155A" w:rsidRDefault="003611B0" w:rsidP="003611B0">
      <w:pPr>
        <w:pStyle w:val="Odsekzoznamu"/>
        <w:autoSpaceDE w:val="0"/>
        <w:autoSpaceDN w:val="0"/>
        <w:adjustRightInd w:val="0"/>
        <w:jc w:val="both"/>
        <w:rPr>
          <w:color w:val="000000"/>
        </w:rPr>
      </w:pPr>
    </w:p>
    <w:p w14:paraId="5F128DD3" w14:textId="77777777" w:rsidR="003611B0" w:rsidRPr="006E155A" w:rsidRDefault="003611B0" w:rsidP="003611B0">
      <w:pPr>
        <w:pStyle w:val="Odsekzoznamu"/>
        <w:autoSpaceDE w:val="0"/>
        <w:autoSpaceDN w:val="0"/>
        <w:adjustRightInd w:val="0"/>
        <w:jc w:val="both"/>
        <w:rPr>
          <w:color w:val="000000"/>
        </w:rPr>
      </w:pPr>
      <w:r w:rsidRPr="006E155A">
        <w:rPr>
          <w:color w:val="000000"/>
        </w:rPr>
        <w:t xml:space="preserve">Po ukončení výučby každého vyučovacieho predmetu v ročníku, ktorého obsah bol realizovaný blokovou výučbou prezenčnou formou, aj dištančnou formou, nasleduje sumarizačné hodnotenie a klasifikácia vedomostí žiaka. Okrem sumarizačného hodnotenia výkonu žiaka učiteľ využíva aj priebežné hodnotenie vedomostí, zručností a postojov žiaka. </w:t>
      </w:r>
    </w:p>
    <w:p w14:paraId="65D7BA1B" w14:textId="77777777" w:rsidR="003611B0" w:rsidRPr="006E155A" w:rsidRDefault="003611B0" w:rsidP="003611B0">
      <w:pPr>
        <w:autoSpaceDE w:val="0"/>
        <w:autoSpaceDN w:val="0"/>
        <w:adjustRightInd w:val="0"/>
        <w:spacing w:after="0" w:line="240" w:lineRule="auto"/>
        <w:jc w:val="both"/>
        <w:rPr>
          <w:rFonts w:ascii="Times New Roman" w:hAnsi="Times New Roman"/>
          <w:color w:val="000000"/>
          <w:sz w:val="24"/>
          <w:szCs w:val="24"/>
          <w:lang w:eastAsia="sk-SK"/>
        </w:rPr>
      </w:pPr>
    </w:p>
    <w:p w14:paraId="200B9193" w14:textId="77777777" w:rsidR="003611B0" w:rsidRPr="006E155A" w:rsidRDefault="003611B0" w:rsidP="001E420D">
      <w:pPr>
        <w:pStyle w:val="Odsekzoznamu"/>
        <w:numPr>
          <w:ilvl w:val="0"/>
          <w:numId w:val="149"/>
        </w:numPr>
        <w:autoSpaceDE w:val="0"/>
        <w:autoSpaceDN w:val="0"/>
        <w:adjustRightInd w:val="0"/>
        <w:jc w:val="both"/>
        <w:rPr>
          <w:color w:val="000000"/>
        </w:rPr>
      </w:pPr>
      <w:r w:rsidRPr="006E155A">
        <w:rPr>
          <w:color w:val="000000"/>
        </w:rPr>
        <w:t xml:space="preserve"> Riaditeľ školy na základe odporúčania predmetovej komisie schvaľuje v rámci hodinovej dotácie v učebných osnovách predmetov odbornej zložky vzdelávania, ktoré sú súčasťou štátneho vzdelávacieho programu najviac 10 %-</w:t>
      </w:r>
      <w:proofErr w:type="spellStart"/>
      <w:r w:rsidRPr="006E155A">
        <w:rPr>
          <w:color w:val="000000"/>
        </w:rPr>
        <w:t>nú</w:t>
      </w:r>
      <w:proofErr w:type="spellEnd"/>
      <w:r w:rsidRPr="006E155A">
        <w:rPr>
          <w:color w:val="000000"/>
        </w:rPr>
        <w:t xml:space="preserve"> úpravu učebného obsahu na inováciu a na zabezpečenie regionálnych a aktuálnych potrieb vyznačenú v </w:t>
      </w:r>
      <w:proofErr w:type="spellStart"/>
      <w:r w:rsidRPr="006E155A">
        <w:rPr>
          <w:color w:val="000000"/>
        </w:rPr>
        <w:t>ŠkVP</w:t>
      </w:r>
      <w:proofErr w:type="spellEnd"/>
      <w:r w:rsidRPr="006E155A">
        <w:rPr>
          <w:color w:val="000000"/>
        </w:rPr>
        <w:t xml:space="preserve">. </w:t>
      </w:r>
    </w:p>
    <w:p w14:paraId="76DC803A" w14:textId="77777777" w:rsidR="003611B0" w:rsidRPr="006E155A" w:rsidRDefault="003611B0" w:rsidP="003611B0">
      <w:pPr>
        <w:autoSpaceDE w:val="0"/>
        <w:autoSpaceDN w:val="0"/>
        <w:adjustRightInd w:val="0"/>
        <w:spacing w:after="0" w:line="240" w:lineRule="auto"/>
        <w:jc w:val="both"/>
        <w:rPr>
          <w:rFonts w:ascii="Times New Roman" w:hAnsi="Times New Roman"/>
          <w:color w:val="000000"/>
          <w:sz w:val="24"/>
          <w:szCs w:val="24"/>
          <w:lang w:eastAsia="sk-SK"/>
        </w:rPr>
      </w:pPr>
    </w:p>
    <w:p w14:paraId="04302A62" w14:textId="77777777" w:rsidR="003611B0" w:rsidRPr="006E155A" w:rsidRDefault="003611B0" w:rsidP="001E420D">
      <w:pPr>
        <w:pStyle w:val="Odsekzoznamu"/>
        <w:numPr>
          <w:ilvl w:val="0"/>
          <w:numId w:val="149"/>
        </w:numPr>
        <w:autoSpaceDE w:val="0"/>
        <w:autoSpaceDN w:val="0"/>
        <w:adjustRightInd w:val="0"/>
        <w:jc w:val="both"/>
        <w:rPr>
          <w:color w:val="000000"/>
        </w:rPr>
      </w:pPr>
      <w:r w:rsidRPr="006E155A">
        <w:rPr>
          <w:color w:val="000000"/>
        </w:rPr>
        <w:t xml:space="preserve">Praktická príprava sa realizuje podľa platnej legislatívy. Pre kvalitnú realizáciu vzdelávania je potrebné vytvárať podmienky pre osvojovanie požadovaných praktických zručností a činností formou cvičení v laboratórnych podmienkach (v odborných učebniach a laboratóriách.) a odbornej klinickej praxe v rámci predmetu ošetrovateľská starostlivosť v zdravotníckych zariadeniach a zariadeniach sociálnych služieb, v ktorých sa poskytuje ošetrovateľská starostlivosť. Na cvičeniach a odbornej klinickej praxi sa žiaci delia do skupín, najmä s ohľadom na bezpečnosť a ochranu zdravia pri práci a na hygienické požiadavky podľa platných predpisov nasledovne: na cvičeniach v laboratórnych podmienkach (v odborných učebniach, laboratóriách a pod.) je počet žiakov v skupine najviac 10. Na odbornej klinickej praxi je počet žiakov v skupine najviac 6. </w:t>
      </w:r>
    </w:p>
    <w:p w14:paraId="46D6A813" w14:textId="77777777" w:rsidR="003611B0" w:rsidRPr="006E155A" w:rsidRDefault="003611B0" w:rsidP="003611B0">
      <w:pPr>
        <w:autoSpaceDE w:val="0"/>
        <w:autoSpaceDN w:val="0"/>
        <w:adjustRightInd w:val="0"/>
        <w:spacing w:after="0" w:line="240" w:lineRule="auto"/>
        <w:jc w:val="both"/>
        <w:rPr>
          <w:rFonts w:ascii="Times New Roman" w:hAnsi="Times New Roman"/>
          <w:color w:val="000000"/>
          <w:sz w:val="24"/>
          <w:szCs w:val="24"/>
          <w:lang w:eastAsia="sk-SK"/>
        </w:rPr>
      </w:pPr>
    </w:p>
    <w:p w14:paraId="33FABCC4" w14:textId="77777777" w:rsidR="003611B0" w:rsidRPr="006E155A" w:rsidRDefault="003611B0" w:rsidP="001E420D">
      <w:pPr>
        <w:pStyle w:val="Odsekzoznamu"/>
        <w:numPr>
          <w:ilvl w:val="0"/>
          <w:numId w:val="149"/>
        </w:numPr>
        <w:autoSpaceDE w:val="0"/>
        <w:autoSpaceDN w:val="0"/>
        <w:adjustRightInd w:val="0"/>
        <w:jc w:val="both"/>
        <w:rPr>
          <w:color w:val="000000"/>
          <w:sz w:val="23"/>
          <w:szCs w:val="23"/>
        </w:rPr>
      </w:pPr>
      <w:r w:rsidRPr="006E155A">
        <w:rPr>
          <w:color w:val="000000"/>
        </w:rPr>
        <w:t>Počet žiakov na jedného učiteľa sa riadi všeobecne záväznými právnymi predpismi.</w:t>
      </w:r>
      <w:r w:rsidRPr="006E155A">
        <w:rPr>
          <w:color w:val="000000"/>
          <w:sz w:val="23"/>
          <w:szCs w:val="23"/>
        </w:rPr>
        <w:t xml:space="preserve"> </w:t>
      </w:r>
    </w:p>
    <w:p w14:paraId="35287934" w14:textId="77777777" w:rsidR="003611B0" w:rsidRPr="006E155A" w:rsidRDefault="003611B0" w:rsidP="003611B0">
      <w:pPr>
        <w:autoSpaceDE w:val="0"/>
        <w:autoSpaceDN w:val="0"/>
        <w:adjustRightInd w:val="0"/>
        <w:spacing w:after="0" w:line="240" w:lineRule="auto"/>
        <w:jc w:val="both"/>
        <w:rPr>
          <w:rFonts w:ascii="Times New Roman" w:hAnsi="Times New Roman"/>
          <w:sz w:val="24"/>
          <w:szCs w:val="24"/>
          <w:lang w:eastAsia="sk-SK"/>
        </w:rPr>
      </w:pPr>
    </w:p>
    <w:p w14:paraId="6CBE9D19" w14:textId="77777777" w:rsidR="003611B0" w:rsidRPr="006E155A" w:rsidRDefault="003611B0" w:rsidP="001E420D">
      <w:pPr>
        <w:pStyle w:val="Odsekzoznamu"/>
        <w:numPr>
          <w:ilvl w:val="0"/>
          <w:numId w:val="149"/>
        </w:numPr>
        <w:autoSpaceDE w:val="0"/>
        <w:autoSpaceDN w:val="0"/>
        <w:adjustRightInd w:val="0"/>
        <w:jc w:val="both"/>
        <w:rPr>
          <w:sz w:val="23"/>
          <w:szCs w:val="23"/>
        </w:rPr>
      </w:pPr>
      <w:r w:rsidRPr="006E155A">
        <w:rPr>
          <w:sz w:val="23"/>
          <w:szCs w:val="23"/>
        </w:rPr>
        <w:t xml:space="preserve">V 3. ročníku denného štúdia je v odbornej zložke vzdelávania štvortýždňová súvislá odborná klinická prax v rámci predmetu ošetrovateľská starostlivosť. </w:t>
      </w:r>
    </w:p>
    <w:p w14:paraId="679DC6C9" w14:textId="77777777" w:rsidR="003611B0" w:rsidRPr="006E155A" w:rsidRDefault="003611B0" w:rsidP="003611B0">
      <w:pPr>
        <w:autoSpaceDE w:val="0"/>
        <w:autoSpaceDN w:val="0"/>
        <w:adjustRightInd w:val="0"/>
        <w:spacing w:after="0" w:line="240" w:lineRule="auto"/>
        <w:jc w:val="both"/>
        <w:rPr>
          <w:rFonts w:ascii="Times New Roman" w:hAnsi="Times New Roman"/>
          <w:sz w:val="23"/>
          <w:szCs w:val="23"/>
          <w:lang w:eastAsia="sk-SK"/>
        </w:rPr>
      </w:pPr>
    </w:p>
    <w:p w14:paraId="2ADFECDB" w14:textId="77777777" w:rsidR="003611B0" w:rsidRPr="006E155A" w:rsidRDefault="003611B0" w:rsidP="001E420D">
      <w:pPr>
        <w:pStyle w:val="Odsekzoznamu"/>
        <w:numPr>
          <w:ilvl w:val="0"/>
          <w:numId w:val="149"/>
        </w:numPr>
        <w:autoSpaceDE w:val="0"/>
        <w:autoSpaceDN w:val="0"/>
        <w:adjustRightInd w:val="0"/>
        <w:jc w:val="both"/>
        <w:rPr>
          <w:sz w:val="23"/>
          <w:szCs w:val="23"/>
        </w:rPr>
      </w:pPr>
      <w:r w:rsidRPr="006E155A">
        <w:rPr>
          <w:sz w:val="23"/>
          <w:szCs w:val="23"/>
        </w:rPr>
        <w:t xml:space="preserve">Žiak môže postúpiť do vyššieho ročníka a pristúpiť k praktickej maturitnej skúške v odbornej zložke vzdelávania, ak absolvoval minimálne 90 % praktickej prípravy v predmetoch ošetrovateľské techniky a ošetrovateľská starostlivosť a splnil výkonový štandard odborných zručností. </w:t>
      </w:r>
    </w:p>
    <w:p w14:paraId="6B8E4D3F" w14:textId="77777777" w:rsidR="003611B0" w:rsidRPr="006E155A" w:rsidRDefault="003611B0" w:rsidP="003611B0">
      <w:pPr>
        <w:autoSpaceDE w:val="0"/>
        <w:autoSpaceDN w:val="0"/>
        <w:adjustRightInd w:val="0"/>
        <w:spacing w:after="0" w:line="240" w:lineRule="auto"/>
        <w:jc w:val="both"/>
        <w:rPr>
          <w:rFonts w:ascii="Times New Roman" w:hAnsi="Times New Roman"/>
          <w:sz w:val="23"/>
          <w:szCs w:val="23"/>
          <w:lang w:eastAsia="sk-SK"/>
        </w:rPr>
      </w:pPr>
    </w:p>
    <w:p w14:paraId="4D3652DC" w14:textId="77777777" w:rsidR="003611B0" w:rsidRPr="006E155A" w:rsidRDefault="003611B0" w:rsidP="001E420D">
      <w:pPr>
        <w:pStyle w:val="Odsekzoznamu"/>
        <w:numPr>
          <w:ilvl w:val="0"/>
          <w:numId w:val="149"/>
        </w:numPr>
        <w:autoSpaceDE w:val="0"/>
        <w:autoSpaceDN w:val="0"/>
        <w:adjustRightInd w:val="0"/>
        <w:jc w:val="both"/>
        <w:rPr>
          <w:sz w:val="23"/>
          <w:szCs w:val="23"/>
        </w:rPr>
      </w:pPr>
      <w:r w:rsidRPr="006E155A">
        <w:rPr>
          <w:sz w:val="23"/>
          <w:szCs w:val="23"/>
        </w:rPr>
        <w:t xml:space="preserve">Maturitná skúška sa organizuje podľa platnej školskej legislatívy. </w:t>
      </w:r>
    </w:p>
    <w:p w14:paraId="3815AE32" w14:textId="77777777" w:rsidR="003611B0" w:rsidRPr="006E155A" w:rsidRDefault="003611B0" w:rsidP="003611B0">
      <w:pPr>
        <w:autoSpaceDE w:val="0"/>
        <w:autoSpaceDN w:val="0"/>
        <w:adjustRightInd w:val="0"/>
        <w:spacing w:after="0" w:line="240" w:lineRule="auto"/>
        <w:jc w:val="both"/>
        <w:rPr>
          <w:rFonts w:ascii="Times New Roman" w:hAnsi="Times New Roman"/>
          <w:sz w:val="23"/>
          <w:szCs w:val="23"/>
          <w:lang w:eastAsia="sk-SK"/>
        </w:rPr>
      </w:pPr>
    </w:p>
    <w:p w14:paraId="32C879B3" w14:textId="77777777" w:rsidR="003611B0" w:rsidRPr="006E155A" w:rsidRDefault="003611B0" w:rsidP="001E420D">
      <w:pPr>
        <w:pStyle w:val="Odsekzoznamu"/>
        <w:numPr>
          <w:ilvl w:val="0"/>
          <w:numId w:val="149"/>
        </w:numPr>
        <w:autoSpaceDE w:val="0"/>
        <w:autoSpaceDN w:val="0"/>
        <w:adjustRightInd w:val="0"/>
        <w:jc w:val="both"/>
        <w:rPr>
          <w:sz w:val="23"/>
          <w:szCs w:val="23"/>
        </w:rPr>
      </w:pPr>
      <w:r w:rsidRPr="006E155A">
        <w:rPr>
          <w:sz w:val="23"/>
          <w:szCs w:val="23"/>
        </w:rPr>
        <w:t xml:space="preserve">Hodnotenie a klasifikácia vyučovacích predmetov sa riadi všeobecne záväznými právnymi predpismi. </w:t>
      </w:r>
    </w:p>
    <w:p w14:paraId="4FF19115" w14:textId="77777777" w:rsidR="003611B0" w:rsidRPr="006E155A" w:rsidRDefault="003611B0" w:rsidP="003611B0">
      <w:pPr>
        <w:autoSpaceDE w:val="0"/>
        <w:autoSpaceDN w:val="0"/>
        <w:adjustRightInd w:val="0"/>
        <w:spacing w:after="0" w:line="240" w:lineRule="auto"/>
        <w:rPr>
          <w:rFonts w:ascii="Times New Roman" w:hAnsi="Times New Roman"/>
          <w:b/>
          <w:bCs/>
          <w:sz w:val="24"/>
          <w:szCs w:val="24"/>
          <w:lang w:eastAsia="sk-SK"/>
        </w:rPr>
      </w:pPr>
    </w:p>
    <w:p w14:paraId="0157B04B" w14:textId="77777777" w:rsidR="003611B0" w:rsidRPr="006E155A" w:rsidRDefault="003611B0" w:rsidP="003611B0">
      <w:pPr>
        <w:pStyle w:val="Nadpis1"/>
        <w:rPr>
          <w:rFonts w:ascii="Times New Roman" w:hAnsi="Times New Roman" w:cs="Times New Roman"/>
          <w:lang w:val="sk-SK"/>
        </w:rPr>
      </w:pPr>
      <w:bookmarkStart w:id="97" w:name="_7__"/>
      <w:bookmarkStart w:id="98" w:name="_8__"/>
      <w:bookmarkStart w:id="99" w:name="_Toc114468730"/>
      <w:bookmarkEnd w:id="97"/>
      <w:bookmarkEnd w:id="98"/>
      <w:r w:rsidRPr="006E155A">
        <w:rPr>
          <w:rFonts w:ascii="Times New Roman" w:hAnsi="Times New Roman" w:cs="Times New Roman"/>
          <w:lang w:val="sk-SK"/>
        </w:rPr>
        <w:t>8</w:t>
      </w:r>
      <w:r w:rsidRPr="006E155A">
        <w:rPr>
          <w:rFonts w:ascii="Times New Roman" w:hAnsi="Times New Roman" w:cs="Times New Roman"/>
        </w:rPr>
        <w:t xml:space="preserve">   </w:t>
      </w:r>
      <w:hyperlink w:anchor="_top" w:history="1">
        <w:r w:rsidRPr="006E155A">
          <w:rPr>
            <w:rStyle w:val="Hypertextovprepojenie"/>
            <w:rFonts w:ascii="Times New Roman" w:hAnsi="Times New Roman" w:cs="Times New Roman"/>
            <w:sz w:val="28"/>
            <w:szCs w:val="28"/>
          </w:rPr>
          <w:t>VZDELÁVANIE ŽIAKOV ZO SOCIÁLNE ZNEVÝHODNENÉHO PROSTREDIA</w:t>
        </w:r>
        <w:bookmarkEnd w:id="99"/>
      </w:hyperlink>
      <w:r w:rsidRPr="006E155A">
        <w:rPr>
          <w:rFonts w:ascii="Times New Roman" w:hAnsi="Times New Roman" w:cs="Times New Roman"/>
          <w:lang w:val="sk-SK"/>
        </w:rPr>
        <w:t xml:space="preserve">   </w:t>
      </w:r>
    </w:p>
    <w:p w14:paraId="1C12E2AC" w14:textId="77777777" w:rsidR="003611B0" w:rsidRPr="006E155A" w:rsidRDefault="003611B0" w:rsidP="003611B0">
      <w:pPr>
        <w:spacing w:before="120" w:line="240" w:lineRule="auto"/>
        <w:jc w:val="both"/>
        <w:rPr>
          <w:rFonts w:ascii="Times New Roman" w:hAnsi="Times New Roman"/>
          <w:sz w:val="24"/>
        </w:rPr>
      </w:pPr>
      <w:r w:rsidRPr="006E155A">
        <w:rPr>
          <w:rFonts w:ascii="Times New Roman" w:hAnsi="Times New Roman"/>
          <w:sz w:val="24"/>
        </w:rPr>
        <w:t>Žiaka zo sociálne znevýhodneného prostredia určujeme pomocou záväznej smernice MŠ SR prostredníctvom aspoň troch merateľných ukazovateľov – podmienkou je splniť minimálne tri z nasledujúcich kritérií súčasne:</w:t>
      </w:r>
    </w:p>
    <w:p w14:paraId="1B8EA785" w14:textId="77777777" w:rsidR="003611B0" w:rsidRPr="006E155A" w:rsidRDefault="003611B0" w:rsidP="001E420D">
      <w:pPr>
        <w:numPr>
          <w:ilvl w:val="0"/>
          <w:numId w:val="45"/>
        </w:numPr>
        <w:tabs>
          <w:tab w:val="clear" w:pos="1068"/>
          <w:tab w:val="num" w:pos="284"/>
        </w:tabs>
        <w:spacing w:after="0" w:line="240" w:lineRule="auto"/>
        <w:ind w:left="284" w:hanging="284"/>
        <w:jc w:val="both"/>
        <w:rPr>
          <w:rFonts w:ascii="Times New Roman" w:hAnsi="Times New Roman"/>
        </w:rPr>
      </w:pPr>
      <w:r w:rsidRPr="006E155A">
        <w:rPr>
          <w:rFonts w:ascii="Times New Roman" w:hAnsi="Times New Roman"/>
        </w:rPr>
        <w:t>žiak pochádza z rodiny, ktorej sa poskytuje pomoc v hmotnej núdzi a príjem rodiny je najviac vo výške životného minima,</w:t>
      </w:r>
    </w:p>
    <w:p w14:paraId="4ABD5FC9" w14:textId="77777777" w:rsidR="003611B0" w:rsidRPr="006E155A" w:rsidRDefault="003611B0" w:rsidP="001E420D">
      <w:pPr>
        <w:numPr>
          <w:ilvl w:val="0"/>
          <w:numId w:val="45"/>
        </w:numPr>
        <w:tabs>
          <w:tab w:val="clear" w:pos="1068"/>
          <w:tab w:val="num" w:pos="284"/>
        </w:tabs>
        <w:spacing w:after="0" w:line="240" w:lineRule="auto"/>
        <w:ind w:left="284" w:hanging="284"/>
        <w:jc w:val="both"/>
        <w:rPr>
          <w:rFonts w:ascii="Times New Roman" w:hAnsi="Times New Roman"/>
        </w:rPr>
      </w:pPr>
      <w:r w:rsidRPr="006E155A">
        <w:rPr>
          <w:rFonts w:ascii="Times New Roman" w:hAnsi="Times New Roman"/>
        </w:rPr>
        <w:t>aspoň jeden zákonný zástupca žiaka (rodič) je dlhodobo nezamestnaný,</w:t>
      </w:r>
    </w:p>
    <w:p w14:paraId="5E1088A2" w14:textId="77777777" w:rsidR="003611B0" w:rsidRPr="006E155A" w:rsidRDefault="003611B0" w:rsidP="001E420D">
      <w:pPr>
        <w:numPr>
          <w:ilvl w:val="0"/>
          <w:numId w:val="45"/>
        </w:numPr>
        <w:tabs>
          <w:tab w:val="clear" w:pos="1068"/>
          <w:tab w:val="num" w:pos="284"/>
        </w:tabs>
        <w:spacing w:after="0" w:line="240" w:lineRule="auto"/>
        <w:ind w:left="284" w:hanging="284"/>
        <w:jc w:val="both"/>
        <w:rPr>
          <w:rFonts w:ascii="Times New Roman" w:hAnsi="Times New Roman"/>
        </w:rPr>
      </w:pPr>
      <w:r w:rsidRPr="006E155A">
        <w:rPr>
          <w:rFonts w:ascii="Times New Roman" w:hAnsi="Times New Roman"/>
        </w:rPr>
        <w:t>najvyššie ukončené vzdelanie rodičov je základné, alebo aspoň jeden z rodičov nemá ukončené základné vzdelanie,</w:t>
      </w:r>
    </w:p>
    <w:p w14:paraId="3B569282" w14:textId="77777777" w:rsidR="003611B0" w:rsidRPr="006E155A" w:rsidRDefault="003611B0" w:rsidP="001E420D">
      <w:pPr>
        <w:numPr>
          <w:ilvl w:val="0"/>
          <w:numId w:val="45"/>
        </w:numPr>
        <w:tabs>
          <w:tab w:val="clear" w:pos="1068"/>
          <w:tab w:val="num" w:pos="284"/>
        </w:tabs>
        <w:spacing w:after="0" w:line="240" w:lineRule="auto"/>
        <w:ind w:left="284" w:hanging="284"/>
        <w:jc w:val="both"/>
        <w:rPr>
          <w:rFonts w:ascii="Times New Roman" w:hAnsi="Times New Roman"/>
        </w:rPr>
      </w:pPr>
      <w:r w:rsidRPr="006E155A">
        <w:rPr>
          <w:rFonts w:ascii="Times New Roman" w:hAnsi="Times New Roman"/>
        </w:rPr>
        <w:t>neštandardné bytové a hygienické podmienky rodiny,</w:t>
      </w:r>
    </w:p>
    <w:p w14:paraId="033F4F09" w14:textId="77777777" w:rsidR="003611B0" w:rsidRPr="006E155A" w:rsidRDefault="003611B0" w:rsidP="001E420D">
      <w:pPr>
        <w:numPr>
          <w:ilvl w:val="0"/>
          <w:numId w:val="45"/>
        </w:numPr>
        <w:tabs>
          <w:tab w:val="clear" w:pos="1068"/>
          <w:tab w:val="num" w:pos="284"/>
        </w:tabs>
        <w:spacing w:after="0" w:line="240" w:lineRule="auto"/>
        <w:ind w:left="284" w:hanging="284"/>
        <w:jc w:val="both"/>
        <w:rPr>
          <w:rFonts w:ascii="Times New Roman" w:hAnsi="Times New Roman"/>
          <w:i/>
        </w:rPr>
      </w:pPr>
      <w:r w:rsidRPr="006E155A">
        <w:rPr>
          <w:rFonts w:ascii="Times New Roman" w:hAnsi="Times New Roman"/>
        </w:rPr>
        <w:t xml:space="preserve">vyučovací jazyk školy je iný, než jazyk, ktorým hovorí dieťa doma. V našich podmienkach ide predovšetkým o problémy s rómskym etnikom, so snahami o ich integráciu do nášho občianskeho a profesionálneho života. </w:t>
      </w:r>
    </w:p>
    <w:p w14:paraId="2EC7BC86" w14:textId="77777777" w:rsidR="003611B0" w:rsidRPr="006E155A" w:rsidRDefault="003611B0" w:rsidP="003611B0">
      <w:pPr>
        <w:spacing w:before="120" w:after="0" w:line="240" w:lineRule="auto"/>
        <w:jc w:val="both"/>
        <w:rPr>
          <w:rFonts w:ascii="Times New Roman" w:hAnsi="Times New Roman"/>
          <w:sz w:val="24"/>
        </w:rPr>
      </w:pPr>
      <w:r w:rsidRPr="006E155A">
        <w:rPr>
          <w:rFonts w:ascii="Times New Roman" w:hAnsi="Times New Roman"/>
          <w:sz w:val="24"/>
        </w:rPr>
        <w:t>U žiakov zo sociálne znevýhodneného prostredia pristupujeme</w:t>
      </w:r>
      <w:r>
        <w:rPr>
          <w:rFonts w:ascii="Times New Roman" w:hAnsi="Times New Roman"/>
          <w:sz w:val="24"/>
        </w:rPr>
        <w:t xml:space="preserve"> </w:t>
      </w:r>
      <w:r w:rsidRPr="006E155A">
        <w:rPr>
          <w:rFonts w:ascii="Times New Roman" w:hAnsi="Times New Roman"/>
          <w:sz w:val="24"/>
        </w:rPr>
        <w:t xml:space="preserve">k ich vzdelávaniu širšie – aj výchovne, zahŕňajúc aj hodnotovú </w:t>
      </w:r>
      <w:proofErr w:type="spellStart"/>
      <w:r w:rsidRPr="006E155A">
        <w:rPr>
          <w:rFonts w:ascii="Times New Roman" w:hAnsi="Times New Roman"/>
          <w:sz w:val="24"/>
        </w:rPr>
        <w:t>reorientáciu</w:t>
      </w:r>
      <w:proofErr w:type="spellEnd"/>
      <w:r w:rsidRPr="006E155A">
        <w:rPr>
          <w:rFonts w:ascii="Times New Roman" w:hAnsi="Times New Roman"/>
          <w:sz w:val="24"/>
        </w:rPr>
        <w:t>, získavanie žiakov pre alternatívny životný štýl, aktivizáciu žiakov, ich motiváciu, pestovanie pozitívneho vzťahu ku vzdelávaniu, k práci, povolaniu, rozvíjanie profesijných záujmov. Zabezpečujeme intenzívnu spoluprácu so špecializovanými odbornými pracoviskami (špeciálno-pedagogická poradňa, pedagogicko-psychologická poradňa), tiež s občianskymi združeniami (pre rómsku komunitu, ap.).</w:t>
      </w:r>
    </w:p>
    <w:p w14:paraId="3F98399F" w14:textId="77777777" w:rsidR="003611B0" w:rsidRPr="006E155A" w:rsidRDefault="003611B0" w:rsidP="003611B0">
      <w:pPr>
        <w:spacing w:after="0" w:line="240" w:lineRule="auto"/>
        <w:jc w:val="both"/>
        <w:rPr>
          <w:rFonts w:ascii="Times New Roman" w:hAnsi="Times New Roman"/>
          <w:b/>
          <w:bCs/>
          <w:color w:val="0000FF"/>
        </w:rPr>
      </w:pPr>
    </w:p>
    <w:p w14:paraId="4DE76A8B" w14:textId="77777777" w:rsidR="003611B0" w:rsidRPr="006E155A" w:rsidRDefault="003611B0" w:rsidP="003611B0">
      <w:pPr>
        <w:pStyle w:val="Nadpis1"/>
        <w:spacing w:before="0" w:after="0"/>
        <w:rPr>
          <w:rFonts w:ascii="Times New Roman" w:hAnsi="Times New Roman" w:cs="Times New Roman"/>
          <w:sz w:val="28"/>
          <w:szCs w:val="28"/>
        </w:rPr>
      </w:pPr>
      <w:bookmarkStart w:id="100" w:name="_8__VZDELÁVANIE"/>
      <w:bookmarkStart w:id="101" w:name="_9__VZDELÁVANIE"/>
      <w:bookmarkStart w:id="102" w:name="_Toc114468731"/>
      <w:bookmarkEnd w:id="100"/>
      <w:bookmarkEnd w:id="101"/>
      <w:proofErr w:type="gramStart"/>
      <w:r w:rsidRPr="006E155A">
        <w:rPr>
          <w:rFonts w:ascii="Times New Roman" w:hAnsi="Times New Roman" w:cs="Times New Roman"/>
          <w:sz w:val="28"/>
          <w:szCs w:val="28"/>
        </w:rPr>
        <w:t xml:space="preserve">9  </w:t>
      </w:r>
      <w:r w:rsidRPr="006E155A">
        <w:rPr>
          <w:rStyle w:val="Hypertextovprepojenie"/>
          <w:rFonts w:ascii="Times New Roman" w:hAnsi="Times New Roman" w:cs="Times New Roman"/>
          <w:sz w:val="28"/>
          <w:szCs w:val="28"/>
        </w:rPr>
        <w:t>VZDELÁVANIE</w:t>
      </w:r>
      <w:proofErr w:type="gramEnd"/>
      <w:r w:rsidRPr="006E155A">
        <w:rPr>
          <w:rStyle w:val="Hypertextovprepojenie"/>
          <w:rFonts w:ascii="Times New Roman" w:hAnsi="Times New Roman" w:cs="Times New Roman"/>
          <w:sz w:val="28"/>
          <w:szCs w:val="28"/>
        </w:rPr>
        <w:t xml:space="preserve"> MIMORIADNE NADANÝCH ŽIAKOV</w:t>
      </w:r>
      <w:bookmarkEnd w:id="102"/>
      <w:r w:rsidRPr="006E155A">
        <w:rPr>
          <w:rFonts w:ascii="Times New Roman" w:hAnsi="Times New Roman" w:cs="Times New Roman"/>
          <w:sz w:val="28"/>
          <w:szCs w:val="28"/>
        </w:rPr>
        <w:t xml:space="preserve"> </w:t>
      </w:r>
    </w:p>
    <w:p w14:paraId="41EF31E9" w14:textId="77777777" w:rsidR="003611B0" w:rsidRPr="006E155A" w:rsidRDefault="003611B0" w:rsidP="003611B0">
      <w:pPr>
        <w:spacing w:after="0" w:line="240" w:lineRule="auto"/>
        <w:jc w:val="both"/>
        <w:rPr>
          <w:rFonts w:ascii="Times New Roman" w:hAnsi="Times New Roman"/>
          <w:bCs/>
          <w:sz w:val="24"/>
          <w:szCs w:val="24"/>
        </w:rPr>
      </w:pPr>
    </w:p>
    <w:p w14:paraId="105A8234" w14:textId="77777777" w:rsidR="003611B0" w:rsidRPr="006E155A" w:rsidRDefault="003611B0" w:rsidP="003611B0">
      <w:pPr>
        <w:spacing w:before="120" w:line="240" w:lineRule="auto"/>
        <w:ind w:firstLine="390"/>
        <w:jc w:val="both"/>
        <w:rPr>
          <w:rFonts w:ascii="Times New Roman" w:hAnsi="Times New Roman"/>
          <w:sz w:val="24"/>
          <w:szCs w:val="24"/>
        </w:rPr>
      </w:pPr>
      <w:r w:rsidRPr="006E155A">
        <w:rPr>
          <w:rFonts w:ascii="Times New Roman" w:hAnsi="Times New Roman"/>
          <w:sz w:val="24"/>
          <w:szCs w:val="24"/>
        </w:rPr>
        <w:t xml:space="preserve">Výchova a vzdelávanie mimoriadne nadaných žiakov patrí vo všeobecnosti za veľmi efektívne, žiaduce, a to tak zo spoločenského, individuálneho ľudského hľadiska, ako aj z hľadiska ekonomického, návratnosti investovaného času a finančných prostriedkov. Osobitne v odbornom vzdelávaní a príprave je žiaduce podchytiť nadaných žiakov a systematicky s nimi pracovať. Pritom nemusí ísť len o podporu mimoriadne intelektovo nadaných žiakov, ale aj žiakov nadaných manuálne, prakticky, ktorí vynikajú svojimi vedomosťami, zručnosťami, záujmom, kreativitou, výsledkami práce a zaslúžia si výnimočnú pedagogicko-psychologickú starostlivosť pri rozvíjaní svojho špecifického nadania.  </w:t>
      </w:r>
    </w:p>
    <w:p w14:paraId="7B41AE19" w14:textId="77777777" w:rsidR="003611B0" w:rsidRPr="006E155A" w:rsidRDefault="003611B0" w:rsidP="003611B0">
      <w:pPr>
        <w:spacing w:before="120" w:line="240" w:lineRule="auto"/>
        <w:ind w:firstLine="390"/>
        <w:jc w:val="both"/>
        <w:rPr>
          <w:rFonts w:ascii="Times New Roman" w:hAnsi="Times New Roman"/>
          <w:sz w:val="24"/>
          <w:szCs w:val="24"/>
        </w:rPr>
      </w:pPr>
      <w:r w:rsidRPr="006E155A">
        <w:rPr>
          <w:rFonts w:ascii="Times New Roman" w:hAnsi="Times New Roman"/>
          <w:sz w:val="24"/>
          <w:szCs w:val="24"/>
        </w:rPr>
        <w:t xml:space="preserve">Títo žiaci nebývajú často pozitívne prijímaní svojím okolím – a to tak spolužiakmi, ako aj učiteľmi. Konflikty s učiteľmi môžu vznikať napríklad preto, že žiak nepovažuje niektoré predmety za dôležité, tiež preto, že svojimi vedomosťami a zručnosťami a neustálym záujmom o obsah výučby prevyšuje učiteľa alebo narúša vyučovanie. Problémy v komunikácii so spolužiakmi môžu prerásť do šikanovania nadaného žiaka – alebo na druhej strane môže dôjsť k prispôsobeniu sa skupinovým normám a k zníženiu výkonnosti a ďalšieho rozvoja žiaka. Preto je veľmi dôležité zistiť, v čom žiak vyniká, ale aj aké má nedostatky a problémy a prispôsobiť tomu svoju prácu s ním. Rovnako je dôležité, aby škola poznala vývoj žiaka už na základnej škole, doterajšiu pedagogicko-psychologickú prácu s ním, jeho anamnézu, vrátane rodinnej anamnézy. </w:t>
      </w:r>
    </w:p>
    <w:p w14:paraId="21C0F18A" w14:textId="77777777" w:rsidR="003611B0" w:rsidRPr="006E155A" w:rsidRDefault="003611B0" w:rsidP="003611B0">
      <w:pPr>
        <w:spacing w:before="120" w:line="240" w:lineRule="auto"/>
        <w:ind w:firstLine="390"/>
        <w:jc w:val="both"/>
        <w:rPr>
          <w:rFonts w:ascii="Times New Roman" w:hAnsi="Times New Roman"/>
          <w:sz w:val="24"/>
          <w:szCs w:val="24"/>
        </w:rPr>
      </w:pPr>
      <w:r w:rsidRPr="006E155A">
        <w:rPr>
          <w:rFonts w:ascii="Times New Roman" w:hAnsi="Times New Roman"/>
          <w:sz w:val="24"/>
          <w:szCs w:val="24"/>
        </w:rPr>
        <w:t xml:space="preserve">Významná je spolupráca všetkých učiteľov, ktorí mimoriadne nadaného žiaka učia, tiež spolupráca s rodičmi žiaka, so psychológom, výchovným poradcom, špeciálnym pedagógom, prípadne spolupráca so špecializovanými odbornými pracoviskami (poradňou, výskumným pracoviskom, vysokou školou). Vo výučbe týchto žiakov je vhodné využívať náročnejšie metódy a postupy, problémové a projektové vyučovanie, dištančné e-vzdelávanie, samoštúdium, intenzívne využívanie IKT. Aj mimoriadne nadaných žiakov treba vhodne zapájať do skupinovej výučby, do tímovej spolupráce (buď v roli vedúceho, alebo radového člena), čím sa rozvíja ich socializácia, tolerantnosť, adaptabilita, schopnosť kooperovať, včleňovať sa do pracovného kolektívu. </w:t>
      </w:r>
    </w:p>
    <w:p w14:paraId="01FF09BD" w14:textId="77777777" w:rsidR="003611B0" w:rsidRPr="006E155A" w:rsidRDefault="003611B0" w:rsidP="003611B0">
      <w:pPr>
        <w:pStyle w:val="Nadpis2"/>
        <w:spacing w:before="0" w:after="0"/>
      </w:pPr>
      <w:bookmarkStart w:id="103" w:name="_9__MATURITNÁ"/>
      <w:bookmarkStart w:id="104" w:name="_Toc114468732"/>
      <w:bookmarkEnd w:id="103"/>
      <w:r w:rsidRPr="006E155A">
        <w:t xml:space="preserve">10  </w:t>
      </w:r>
      <w:r>
        <w:rPr>
          <w:rStyle w:val="Hypertextovprepojenie"/>
          <w:rFonts w:ascii="Times New Roman" w:hAnsi="Times New Roman"/>
        </w:rPr>
        <w:t>MATURITNÁ SKÚŠKA</w:t>
      </w:r>
      <w:bookmarkEnd w:id="104"/>
      <w:r w:rsidRPr="006E155A">
        <w:t xml:space="preserve"> </w:t>
      </w:r>
    </w:p>
    <w:p w14:paraId="30253987" w14:textId="77777777" w:rsidR="003611B0" w:rsidRPr="006E155A" w:rsidRDefault="003611B0" w:rsidP="003611B0">
      <w:pPr>
        <w:spacing w:after="0"/>
        <w:rPr>
          <w:rFonts w:ascii="Times New Roman" w:hAnsi="Times New Roman"/>
          <w:lang w:val="cs-CZ" w:eastAsia="x-none" w:bidi="bn-IN"/>
        </w:rPr>
      </w:pPr>
    </w:p>
    <w:p w14:paraId="1F1CCDC8" w14:textId="77777777" w:rsidR="003611B0" w:rsidRPr="006E155A" w:rsidRDefault="003611B0" w:rsidP="003611B0">
      <w:pPr>
        <w:spacing w:after="0" w:line="240" w:lineRule="auto"/>
        <w:ind w:firstLine="708"/>
        <w:jc w:val="both"/>
        <w:rPr>
          <w:rFonts w:ascii="Times New Roman" w:hAnsi="Times New Roman"/>
          <w:sz w:val="24"/>
          <w:szCs w:val="24"/>
        </w:rPr>
      </w:pPr>
      <w:r w:rsidRPr="006E155A">
        <w:rPr>
          <w:rFonts w:ascii="Times New Roman" w:hAnsi="Times New Roman"/>
          <w:sz w:val="24"/>
          <w:szCs w:val="24"/>
        </w:rPr>
        <w:t>Podmienkou získania úplného stredného odborného vzdelania v študijnom odbore praktická sestra na úrovni ISCED 3A  a získanie odbornej spôsobilosti na výkon zdravotníckeho povolania praktická sestra je absolvovanie maturitnej skúšky v zmysle platných predpisov, ktoré upravujú spôsob ukončovania štúdia na stredných školách, ukončovania pomaturitného štúdia.</w:t>
      </w:r>
    </w:p>
    <w:p w14:paraId="2F0F450E" w14:textId="77777777" w:rsidR="003611B0" w:rsidRPr="006E155A" w:rsidRDefault="003611B0" w:rsidP="003611B0">
      <w:pPr>
        <w:spacing w:before="120" w:line="240" w:lineRule="auto"/>
        <w:jc w:val="both"/>
        <w:rPr>
          <w:rFonts w:ascii="Times New Roman" w:hAnsi="Times New Roman"/>
          <w:sz w:val="24"/>
          <w:szCs w:val="24"/>
        </w:rPr>
      </w:pPr>
      <w:r w:rsidRPr="006E155A">
        <w:rPr>
          <w:rFonts w:ascii="Times New Roman" w:hAnsi="Times New Roman"/>
          <w:b/>
          <w:bCs/>
          <w:sz w:val="24"/>
          <w:szCs w:val="24"/>
        </w:rPr>
        <w:t xml:space="preserve">Cieľom maturitnej skúšky </w:t>
      </w:r>
      <w:r w:rsidRPr="006E155A">
        <w:rPr>
          <w:rFonts w:ascii="Times New Roman" w:hAnsi="Times New Roman"/>
          <w:sz w:val="24"/>
          <w:szCs w:val="24"/>
        </w:rPr>
        <w:t>(ďalej len „MS“) je overenie vedomostí a zručností žiakov v rozsahu učiva určeného učebnými plánmi, učebnými osnovami a vzdelávacími štandardmi štátneho vzdelávacieho programu a úroveň pripravenosti absolventov na ich uplatnenie sa v povolaní a pre uchádzanie sa o ďalšie vzdelávanie. Predmetom MS je preukázať schopnosti žiakov ako:</w:t>
      </w:r>
    </w:p>
    <w:p w14:paraId="77D8E3ED" w14:textId="77777777" w:rsidR="003611B0" w:rsidRPr="006E155A" w:rsidRDefault="003611B0" w:rsidP="003611B0">
      <w:pPr>
        <w:spacing w:after="0"/>
        <w:jc w:val="both"/>
        <w:rPr>
          <w:rFonts w:ascii="Times New Roman" w:hAnsi="Times New Roman"/>
          <w:sz w:val="24"/>
          <w:szCs w:val="24"/>
        </w:rPr>
      </w:pPr>
      <w:r w:rsidRPr="006E155A">
        <w:rPr>
          <w:rFonts w:ascii="Times New Roman" w:hAnsi="Times New Roman"/>
          <w:sz w:val="24"/>
          <w:szCs w:val="24"/>
        </w:rPr>
        <w:t>1. začleniť nadobudnuté poznatky do systému teoretických a praktických vedomostí, zručností  a kompetencií,</w:t>
      </w:r>
    </w:p>
    <w:p w14:paraId="56AD03FE" w14:textId="77777777" w:rsidR="003611B0" w:rsidRPr="006E155A" w:rsidRDefault="003611B0" w:rsidP="003611B0">
      <w:pPr>
        <w:spacing w:after="0"/>
        <w:jc w:val="both"/>
        <w:rPr>
          <w:rFonts w:ascii="Times New Roman" w:hAnsi="Times New Roman"/>
          <w:sz w:val="24"/>
          <w:szCs w:val="24"/>
        </w:rPr>
      </w:pPr>
      <w:r w:rsidRPr="006E155A">
        <w:rPr>
          <w:rFonts w:ascii="Times New Roman" w:hAnsi="Times New Roman"/>
          <w:sz w:val="24"/>
          <w:szCs w:val="24"/>
        </w:rPr>
        <w:t>2. ovládať kompetencie vyplývajúce z výkonových štandardov a schopnosti ich realizovať v pracovnom a  mimopracovnom živote,</w:t>
      </w:r>
    </w:p>
    <w:p w14:paraId="467EFBB8" w14:textId="77777777" w:rsidR="003611B0" w:rsidRPr="006E155A" w:rsidRDefault="003611B0" w:rsidP="003611B0">
      <w:pPr>
        <w:spacing w:after="0"/>
        <w:jc w:val="both"/>
        <w:rPr>
          <w:rFonts w:ascii="Times New Roman" w:hAnsi="Times New Roman"/>
          <w:sz w:val="24"/>
          <w:szCs w:val="24"/>
        </w:rPr>
      </w:pPr>
      <w:r w:rsidRPr="006E155A">
        <w:rPr>
          <w:rFonts w:ascii="Times New Roman" w:hAnsi="Times New Roman"/>
          <w:sz w:val="24"/>
          <w:szCs w:val="24"/>
        </w:rPr>
        <w:t>3. aplikovať a tvorivo využívať nadobudnuté vedomosti, zručnosti a kompetencie pri komplexnom riešení úloh a problémov vo vybranej oblasti,</w:t>
      </w:r>
    </w:p>
    <w:p w14:paraId="108B9086" w14:textId="77777777" w:rsidR="003611B0" w:rsidRPr="006E155A" w:rsidRDefault="003611B0" w:rsidP="003611B0">
      <w:pPr>
        <w:spacing w:after="0"/>
        <w:jc w:val="both"/>
        <w:rPr>
          <w:rFonts w:ascii="Times New Roman" w:hAnsi="Times New Roman"/>
          <w:sz w:val="24"/>
          <w:szCs w:val="24"/>
        </w:rPr>
      </w:pPr>
      <w:r w:rsidRPr="006E155A">
        <w:rPr>
          <w:rFonts w:ascii="Times New Roman" w:hAnsi="Times New Roman"/>
          <w:sz w:val="24"/>
          <w:szCs w:val="24"/>
        </w:rPr>
        <w:t>4. komunikovať v slovenskom a vyučovacom jazyku ako podmienky ďalšej študijnej a pracovnej mobility,</w:t>
      </w:r>
    </w:p>
    <w:p w14:paraId="55340D84" w14:textId="77777777" w:rsidR="003611B0" w:rsidRDefault="003611B0" w:rsidP="003611B0">
      <w:pPr>
        <w:spacing w:after="0"/>
        <w:jc w:val="both"/>
        <w:rPr>
          <w:rFonts w:ascii="Times New Roman" w:hAnsi="Times New Roman"/>
          <w:sz w:val="24"/>
          <w:szCs w:val="24"/>
        </w:rPr>
      </w:pPr>
      <w:r w:rsidRPr="006E155A">
        <w:rPr>
          <w:rFonts w:ascii="Times New Roman" w:hAnsi="Times New Roman"/>
          <w:sz w:val="24"/>
          <w:szCs w:val="24"/>
        </w:rPr>
        <w:t>5. aktívne používať súčasné komunikačné a informačné technológie a získané informácie vedieť spracovať a použiť.</w:t>
      </w:r>
    </w:p>
    <w:p w14:paraId="48F75A91" w14:textId="77777777" w:rsidR="003611B0" w:rsidRPr="006E155A" w:rsidRDefault="003611B0" w:rsidP="003611B0">
      <w:pPr>
        <w:spacing w:after="0"/>
        <w:jc w:val="both"/>
        <w:rPr>
          <w:rFonts w:ascii="Times New Roman" w:hAnsi="Times New Roman"/>
          <w:sz w:val="24"/>
          <w:szCs w:val="24"/>
        </w:rPr>
      </w:pPr>
    </w:p>
    <w:p w14:paraId="545A4FCE" w14:textId="77777777" w:rsidR="003611B0" w:rsidRPr="006E155A" w:rsidRDefault="003611B0" w:rsidP="003611B0">
      <w:pPr>
        <w:spacing w:after="0" w:line="240" w:lineRule="auto"/>
        <w:jc w:val="both"/>
        <w:rPr>
          <w:rFonts w:ascii="Times New Roman" w:hAnsi="Times New Roman"/>
          <w:sz w:val="24"/>
          <w:szCs w:val="24"/>
        </w:rPr>
      </w:pPr>
      <w:r w:rsidRPr="006E155A">
        <w:rPr>
          <w:rFonts w:ascii="Times New Roman" w:hAnsi="Times New Roman"/>
          <w:sz w:val="24"/>
          <w:szCs w:val="24"/>
        </w:rPr>
        <w:t>Maturitná skúška v 4-ročnom študijnom odbore na  strednej zdravotníckej škole sa skladá zo 4 predmetov: slovenský jazyk a literatúra, cudzí jazyk, teoretická časť odbornej zložky, praktická časť odbornej zložky.</w:t>
      </w:r>
    </w:p>
    <w:p w14:paraId="27B47797" w14:textId="77777777" w:rsidR="003611B0" w:rsidRPr="006E155A" w:rsidRDefault="003611B0" w:rsidP="003611B0">
      <w:pPr>
        <w:spacing w:after="0" w:line="240" w:lineRule="auto"/>
        <w:jc w:val="both"/>
        <w:rPr>
          <w:rFonts w:ascii="Times New Roman" w:hAnsi="Times New Roman"/>
          <w:sz w:val="24"/>
          <w:szCs w:val="24"/>
        </w:rPr>
      </w:pPr>
      <w:r w:rsidRPr="006E155A">
        <w:rPr>
          <w:rFonts w:ascii="Times New Roman" w:hAnsi="Times New Roman"/>
          <w:sz w:val="24"/>
          <w:szCs w:val="24"/>
        </w:rPr>
        <w:t xml:space="preserve">V teoretickej časti odbornej zložky maturitnej skúšky sa ústne overujú vedomosti žiaka v tomto súbore, prípadne aj vo vzťahu k praktickej časti odbornej zložky maturitnej skúšky. </w:t>
      </w:r>
    </w:p>
    <w:p w14:paraId="515CA8F5" w14:textId="77777777" w:rsidR="003611B0" w:rsidRPr="006E155A" w:rsidRDefault="003611B0" w:rsidP="003611B0">
      <w:pPr>
        <w:spacing w:after="0" w:line="240" w:lineRule="auto"/>
        <w:jc w:val="both"/>
        <w:rPr>
          <w:rFonts w:ascii="Times New Roman" w:hAnsi="Times New Roman"/>
          <w:sz w:val="24"/>
          <w:szCs w:val="24"/>
        </w:rPr>
      </w:pPr>
      <w:r w:rsidRPr="006E155A">
        <w:rPr>
          <w:rFonts w:ascii="Times New Roman" w:hAnsi="Times New Roman"/>
          <w:sz w:val="24"/>
          <w:szCs w:val="24"/>
        </w:rPr>
        <w:t>V praktickej časti odbornej zložky maturitnej skúšky sa overujú zručnosti žiaka v tomto súbore.</w:t>
      </w:r>
    </w:p>
    <w:p w14:paraId="6ACA9552" w14:textId="77777777" w:rsidR="003611B0" w:rsidRPr="006E155A" w:rsidRDefault="003611B0" w:rsidP="003611B0">
      <w:pPr>
        <w:spacing w:after="0" w:line="240" w:lineRule="auto"/>
        <w:jc w:val="both"/>
        <w:rPr>
          <w:rFonts w:ascii="Times New Roman" w:hAnsi="Times New Roman"/>
          <w:sz w:val="24"/>
          <w:szCs w:val="24"/>
        </w:rPr>
      </w:pPr>
      <w:r w:rsidRPr="006E155A">
        <w:rPr>
          <w:rFonts w:ascii="Times New Roman" w:hAnsi="Times New Roman"/>
          <w:sz w:val="24"/>
          <w:szCs w:val="24"/>
        </w:rPr>
        <w:t>Teoretická časť odbornej zložky maturitnej skúšky je celoodborová, komplexná, nie predmetová a jej cieľom je overiť úroveň teoretických vedomostí a poznatkov.</w:t>
      </w:r>
    </w:p>
    <w:p w14:paraId="78CF4E37" w14:textId="77777777" w:rsidR="003611B0" w:rsidRDefault="003611B0" w:rsidP="003611B0">
      <w:pPr>
        <w:spacing w:after="0" w:line="240" w:lineRule="auto"/>
        <w:jc w:val="both"/>
        <w:rPr>
          <w:rFonts w:ascii="Times New Roman" w:hAnsi="Times New Roman"/>
          <w:sz w:val="24"/>
          <w:szCs w:val="24"/>
        </w:rPr>
      </w:pPr>
      <w:r w:rsidRPr="006E155A">
        <w:rPr>
          <w:rFonts w:ascii="Times New Roman" w:hAnsi="Times New Roman"/>
          <w:sz w:val="24"/>
          <w:szCs w:val="24"/>
        </w:rPr>
        <w:t>Praktická časť odbornej zložky maturitnej skúšky overuje úroveň osvojených zručností žiakov a ich schopnosť aplikovať teoretické poznatky pri riešení konkrétnych praktických úloh komplexného charakteru.</w:t>
      </w:r>
    </w:p>
    <w:p w14:paraId="43F895AE" w14:textId="77777777" w:rsidR="003611B0" w:rsidRPr="006E155A" w:rsidRDefault="003611B0" w:rsidP="003611B0">
      <w:pPr>
        <w:spacing w:after="0"/>
        <w:jc w:val="both"/>
        <w:rPr>
          <w:rFonts w:ascii="Times New Roman" w:hAnsi="Times New Roman"/>
          <w:sz w:val="24"/>
          <w:szCs w:val="24"/>
        </w:rPr>
      </w:pPr>
    </w:p>
    <w:p w14:paraId="32931E3C" w14:textId="77777777" w:rsidR="003611B0" w:rsidRPr="006E155A" w:rsidRDefault="003611B0" w:rsidP="003611B0">
      <w:pPr>
        <w:pStyle w:val="Nadpis1"/>
        <w:spacing w:before="0" w:after="0"/>
        <w:rPr>
          <w:rFonts w:ascii="Times New Roman" w:hAnsi="Times New Roman" w:cs="Times New Roman"/>
          <w:sz w:val="28"/>
          <w:szCs w:val="28"/>
        </w:rPr>
      </w:pPr>
      <w:bookmarkStart w:id="105" w:name="_11_VNÚTORNÝ_SYSTÉM"/>
      <w:bookmarkStart w:id="106" w:name="_Toc114468733"/>
      <w:bookmarkEnd w:id="105"/>
      <w:r w:rsidRPr="006E155A">
        <w:rPr>
          <w:rFonts w:ascii="Times New Roman" w:hAnsi="Times New Roman" w:cs="Times New Roman"/>
          <w:sz w:val="28"/>
          <w:szCs w:val="28"/>
        </w:rPr>
        <w:t>11</w:t>
      </w:r>
      <w:r w:rsidRPr="006E155A">
        <w:rPr>
          <w:rFonts w:ascii="Times New Roman" w:hAnsi="Times New Roman" w:cs="Times New Roman"/>
          <w:sz w:val="28"/>
          <w:szCs w:val="28"/>
        </w:rPr>
        <w:tab/>
      </w:r>
      <w:r w:rsidRPr="006E155A">
        <w:rPr>
          <w:rStyle w:val="Hypertextovprepojenie"/>
          <w:rFonts w:ascii="Times New Roman" w:hAnsi="Times New Roman" w:cs="Times New Roman"/>
          <w:sz w:val="28"/>
          <w:szCs w:val="28"/>
        </w:rPr>
        <w:t>VNÚTORNÝ SYSTÉM KONTROLY A HODNOTENIA ŽIAKOV</w:t>
      </w:r>
      <w:bookmarkEnd w:id="106"/>
    </w:p>
    <w:p w14:paraId="50FBBE76" w14:textId="77777777" w:rsidR="003611B0" w:rsidRPr="006E155A" w:rsidRDefault="003611B0" w:rsidP="003611B0">
      <w:pPr>
        <w:spacing w:after="0"/>
        <w:rPr>
          <w:rFonts w:ascii="Times New Roman" w:hAnsi="Times New Roman"/>
          <w:lang w:val="cs-CZ" w:eastAsia="x-none" w:bidi="bn-IN"/>
        </w:rPr>
      </w:pPr>
    </w:p>
    <w:p w14:paraId="64C68676" w14:textId="77777777" w:rsidR="003611B0" w:rsidRPr="006E155A" w:rsidRDefault="003611B0" w:rsidP="003611B0">
      <w:pPr>
        <w:spacing w:after="0" w:line="240" w:lineRule="auto"/>
        <w:jc w:val="both"/>
        <w:rPr>
          <w:rFonts w:ascii="Times New Roman" w:hAnsi="Times New Roman"/>
          <w:sz w:val="24"/>
          <w:szCs w:val="24"/>
        </w:rPr>
      </w:pPr>
      <w:r w:rsidRPr="006E155A">
        <w:rPr>
          <w:rFonts w:ascii="Times New Roman" w:hAnsi="Times New Roman"/>
          <w:sz w:val="24"/>
          <w:szCs w:val="24"/>
        </w:rPr>
        <w:t xml:space="preserve">Hodnotenie je jednou z najvýznamnejších činností kontroly vyučovacieho procesu, ktorou sa zisťujú a posudzujú výsledky vzdelávania. Musí spĺňať tieto funkcie: </w:t>
      </w:r>
    </w:p>
    <w:p w14:paraId="2F2155A7" w14:textId="77777777" w:rsidR="003611B0" w:rsidRPr="006E155A" w:rsidRDefault="003611B0" w:rsidP="001E420D">
      <w:pPr>
        <w:numPr>
          <w:ilvl w:val="0"/>
          <w:numId w:val="99"/>
        </w:numPr>
        <w:spacing w:after="0" w:line="240" w:lineRule="auto"/>
        <w:jc w:val="both"/>
        <w:rPr>
          <w:rFonts w:ascii="Times New Roman" w:hAnsi="Times New Roman"/>
          <w:sz w:val="24"/>
          <w:szCs w:val="24"/>
        </w:rPr>
      </w:pPr>
      <w:r w:rsidRPr="006E155A">
        <w:rPr>
          <w:rFonts w:ascii="Times New Roman" w:hAnsi="Times New Roman"/>
          <w:sz w:val="24"/>
          <w:szCs w:val="24"/>
        </w:rPr>
        <w:t xml:space="preserve">diagnostická, ktorá určuje mieru vedomostí, zručností, postojov žiakov a ich nedostatkov, </w:t>
      </w:r>
    </w:p>
    <w:p w14:paraId="2CDFBA04" w14:textId="77777777" w:rsidR="003611B0" w:rsidRPr="006E155A" w:rsidRDefault="003611B0" w:rsidP="001E420D">
      <w:pPr>
        <w:numPr>
          <w:ilvl w:val="0"/>
          <w:numId w:val="99"/>
        </w:numPr>
        <w:spacing w:after="0" w:line="240" w:lineRule="auto"/>
        <w:jc w:val="both"/>
        <w:rPr>
          <w:rFonts w:ascii="Times New Roman" w:hAnsi="Times New Roman"/>
          <w:sz w:val="24"/>
          <w:szCs w:val="24"/>
        </w:rPr>
      </w:pPr>
      <w:r w:rsidRPr="006E155A">
        <w:rPr>
          <w:rFonts w:ascii="Times New Roman" w:hAnsi="Times New Roman"/>
          <w:sz w:val="24"/>
          <w:szCs w:val="24"/>
        </w:rPr>
        <w:t xml:space="preserve">prognostická, ktorá identifikuje zodpovedajúce predpoklady, možnosti a potreby ďalšieho vývoja žiakov, </w:t>
      </w:r>
    </w:p>
    <w:p w14:paraId="1DEFF6D5" w14:textId="77777777" w:rsidR="003611B0" w:rsidRPr="006E155A" w:rsidRDefault="003611B0" w:rsidP="001E420D">
      <w:pPr>
        <w:numPr>
          <w:ilvl w:val="0"/>
          <w:numId w:val="99"/>
        </w:numPr>
        <w:spacing w:after="0" w:line="240" w:lineRule="auto"/>
        <w:jc w:val="both"/>
        <w:rPr>
          <w:rFonts w:ascii="Times New Roman" w:hAnsi="Times New Roman"/>
          <w:sz w:val="24"/>
          <w:szCs w:val="24"/>
        </w:rPr>
      </w:pPr>
      <w:r w:rsidRPr="006E155A">
        <w:rPr>
          <w:rFonts w:ascii="Times New Roman" w:hAnsi="Times New Roman"/>
          <w:sz w:val="24"/>
          <w:szCs w:val="24"/>
        </w:rPr>
        <w:t xml:space="preserve">motivačná, ovplyvňujúca pozitívnu motiváciu žiakov, </w:t>
      </w:r>
    </w:p>
    <w:p w14:paraId="19DD18E1" w14:textId="77777777" w:rsidR="003611B0" w:rsidRPr="006E155A" w:rsidRDefault="003611B0" w:rsidP="001E420D">
      <w:pPr>
        <w:numPr>
          <w:ilvl w:val="0"/>
          <w:numId w:val="99"/>
        </w:numPr>
        <w:spacing w:after="0" w:line="240" w:lineRule="auto"/>
        <w:jc w:val="both"/>
        <w:rPr>
          <w:rFonts w:ascii="Times New Roman" w:hAnsi="Times New Roman"/>
          <w:sz w:val="24"/>
          <w:szCs w:val="24"/>
        </w:rPr>
      </w:pPr>
      <w:r w:rsidRPr="006E155A">
        <w:rPr>
          <w:rFonts w:ascii="Times New Roman" w:hAnsi="Times New Roman"/>
          <w:sz w:val="24"/>
          <w:szCs w:val="24"/>
        </w:rPr>
        <w:t xml:space="preserve">výchovná, formujúca pozitívne vlastnosti a postoje žiakov, </w:t>
      </w:r>
    </w:p>
    <w:p w14:paraId="52103EDD" w14:textId="77777777" w:rsidR="003611B0" w:rsidRPr="006E155A" w:rsidRDefault="003611B0" w:rsidP="001E420D">
      <w:pPr>
        <w:numPr>
          <w:ilvl w:val="0"/>
          <w:numId w:val="99"/>
        </w:numPr>
        <w:spacing w:after="0" w:line="240" w:lineRule="auto"/>
        <w:jc w:val="both"/>
        <w:rPr>
          <w:rFonts w:ascii="Times New Roman" w:hAnsi="Times New Roman"/>
          <w:sz w:val="24"/>
          <w:szCs w:val="24"/>
        </w:rPr>
      </w:pPr>
      <w:r w:rsidRPr="006E155A">
        <w:rPr>
          <w:rFonts w:ascii="Times New Roman" w:hAnsi="Times New Roman"/>
          <w:sz w:val="24"/>
          <w:szCs w:val="24"/>
        </w:rPr>
        <w:t xml:space="preserve">informačná, ktorá dokumentuje výsledky vzdelávania, </w:t>
      </w:r>
    </w:p>
    <w:p w14:paraId="544876EE" w14:textId="77777777" w:rsidR="003611B0" w:rsidRPr="006E155A" w:rsidRDefault="003611B0" w:rsidP="001E420D">
      <w:pPr>
        <w:numPr>
          <w:ilvl w:val="0"/>
          <w:numId w:val="99"/>
        </w:numPr>
        <w:spacing w:after="0" w:line="240" w:lineRule="auto"/>
        <w:jc w:val="both"/>
        <w:rPr>
          <w:rFonts w:ascii="Times New Roman" w:hAnsi="Times New Roman"/>
          <w:sz w:val="24"/>
          <w:szCs w:val="24"/>
        </w:rPr>
      </w:pPr>
      <w:r w:rsidRPr="006E155A">
        <w:rPr>
          <w:rFonts w:ascii="Times New Roman" w:hAnsi="Times New Roman"/>
          <w:sz w:val="24"/>
          <w:szCs w:val="24"/>
        </w:rPr>
        <w:t xml:space="preserve">rozvíjajúca, ktorá ovplyvňuje sebakontrolu a sebahodnotenie žiakov, </w:t>
      </w:r>
    </w:p>
    <w:p w14:paraId="7B076FB5" w14:textId="77777777" w:rsidR="003611B0" w:rsidRPr="006E155A" w:rsidRDefault="003611B0" w:rsidP="001E420D">
      <w:pPr>
        <w:numPr>
          <w:ilvl w:val="0"/>
          <w:numId w:val="99"/>
        </w:numPr>
        <w:spacing w:after="0" w:line="240" w:lineRule="auto"/>
        <w:jc w:val="both"/>
        <w:rPr>
          <w:rFonts w:ascii="Times New Roman" w:hAnsi="Times New Roman"/>
          <w:sz w:val="24"/>
          <w:szCs w:val="24"/>
        </w:rPr>
      </w:pPr>
      <w:proofErr w:type="spellStart"/>
      <w:r w:rsidRPr="006E155A">
        <w:rPr>
          <w:rFonts w:ascii="Times New Roman" w:hAnsi="Times New Roman"/>
          <w:sz w:val="24"/>
          <w:szCs w:val="24"/>
        </w:rPr>
        <w:t>spätnoväzbová</w:t>
      </w:r>
      <w:proofErr w:type="spellEnd"/>
      <w:r w:rsidRPr="006E155A">
        <w:rPr>
          <w:rFonts w:ascii="Times New Roman" w:hAnsi="Times New Roman"/>
          <w:sz w:val="24"/>
          <w:szCs w:val="24"/>
        </w:rPr>
        <w:t xml:space="preserve">, ktorá vplýva na revidovanie procesu výučby. </w:t>
      </w:r>
    </w:p>
    <w:p w14:paraId="67557E7E" w14:textId="77777777" w:rsidR="003611B0" w:rsidRPr="006E155A" w:rsidRDefault="003611B0" w:rsidP="003611B0">
      <w:pPr>
        <w:spacing w:after="0" w:line="240" w:lineRule="auto"/>
        <w:jc w:val="both"/>
        <w:rPr>
          <w:rFonts w:ascii="Times New Roman" w:hAnsi="Times New Roman"/>
          <w:sz w:val="24"/>
          <w:szCs w:val="24"/>
        </w:rPr>
      </w:pPr>
      <w:r w:rsidRPr="006E155A">
        <w:rPr>
          <w:rFonts w:ascii="Times New Roman" w:hAnsi="Times New Roman"/>
          <w:sz w:val="24"/>
          <w:szCs w:val="24"/>
        </w:rPr>
        <w:t>V rámci celého výchovno-vzdelávacieho procesu je nutné akceptovať tieto funkcie a na základe</w:t>
      </w:r>
      <w:r w:rsidRPr="006E155A">
        <w:rPr>
          <w:rFonts w:ascii="Times New Roman" w:hAnsi="Times New Roman"/>
          <w:b/>
          <w:sz w:val="24"/>
          <w:szCs w:val="24"/>
        </w:rPr>
        <w:t xml:space="preserve"> </w:t>
      </w:r>
      <w:r w:rsidRPr="006E155A">
        <w:rPr>
          <w:rFonts w:ascii="Times New Roman" w:hAnsi="Times New Roman"/>
          <w:sz w:val="24"/>
          <w:szCs w:val="24"/>
        </w:rPr>
        <w:t xml:space="preserve">nižšie uvedených kritérií využívať nasledovné formy hodnotenia: </w:t>
      </w:r>
    </w:p>
    <w:p w14:paraId="55E29ED5" w14:textId="77777777" w:rsidR="003611B0" w:rsidRPr="006E155A" w:rsidRDefault="003611B0" w:rsidP="001E420D">
      <w:pPr>
        <w:numPr>
          <w:ilvl w:val="0"/>
          <w:numId w:val="100"/>
        </w:numPr>
        <w:autoSpaceDE w:val="0"/>
        <w:autoSpaceDN w:val="0"/>
        <w:adjustRightInd w:val="0"/>
        <w:spacing w:after="0" w:line="240" w:lineRule="auto"/>
        <w:ind w:left="426"/>
        <w:contextualSpacing/>
        <w:jc w:val="both"/>
        <w:rPr>
          <w:rFonts w:ascii="Times New Roman" w:hAnsi="Times New Roman"/>
          <w:sz w:val="24"/>
          <w:szCs w:val="24"/>
        </w:rPr>
      </w:pPr>
      <w:r w:rsidRPr="006E155A">
        <w:rPr>
          <w:rFonts w:ascii="Times New Roman" w:hAnsi="Times New Roman"/>
          <w:b/>
          <w:bCs/>
          <w:sz w:val="24"/>
          <w:szCs w:val="24"/>
        </w:rPr>
        <w:t xml:space="preserve">podľa výkonu žiaka </w:t>
      </w:r>
    </w:p>
    <w:p w14:paraId="71F44344" w14:textId="77777777" w:rsidR="003611B0" w:rsidRPr="006E155A" w:rsidRDefault="003611B0" w:rsidP="001E420D">
      <w:pPr>
        <w:numPr>
          <w:ilvl w:val="0"/>
          <w:numId w:val="101"/>
        </w:numPr>
        <w:autoSpaceDE w:val="0"/>
        <w:autoSpaceDN w:val="0"/>
        <w:adjustRightInd w:val="0"/>
        <w:spacing w:after="0" w:line="240" w:lineRule="auto"/>
        <w:ind w:left="709"/>
        <w:contextualSpacing/>
        <w:jc w:val="both"/>
        <w:rPr>
          <w:rFonts w:ascii="Times New Roman" w:hAnsi="Times New Roman"/>
          <w:sz w:val="24"/>
          <w:szCs w:val="24"/>
        </w:rPr>
      </w:pPr>
      <w:r w:rsidRPr="006E155A">
        <w:rPr>
          <w:rFonts w:ascii="Times New Roman" w:hAnsi="Times New Roman"/>
          <w:sz w:val="24"/>
          <w:szCs w:val="24"/>
        </w:rPr>
        <w:t xml:space="preserve">výkonové hodnotenie, v ktorom sa výkon žiaka porovnáva s výkonom iných žiakov, </w:t>
      </w:r>
    </w:p>
    <w:p w14:paraId="42C58B81" w14:textId="77777777" w:rsidR="003611B0" w:rsidRPr="006E155A" w:rsidRDefault="003611B0" w:rsidP="001E420D">
      <w:pPr>
        <w:numPr>
          <w:ilvl w:val="0"/>
          <w:numId w:val="101"/>
        </w:numPr>
        <w:autoSpaceDE w:val="0"/>
        <w:autoSpaceDN w:val="0"/>
        <w:adjustRightInd w:val="0"/>
        <w:spacing w:after="0" w:line="240" w:lineRule="auto"/>
        <w:ind w:left="709"/>
        <w:contextualSpacing/>
        <w:jc w:val="both"/>
        <w:rPr>
          <w:rFonts w:ascii="Times New Roman" w:hAnsi="Times New Roman"/>
          <w:sz w:val="24"/>
          <w:szCs w:val="24"/>
        </w:rPr>
      </w:pPr>
      <w:r w:rsidRPr="006E155A">
        <w:rPr>
          <w:rFonts w:ascii="Times New Roman" w:hAnsi="Times New Roman"/>
          <w:sz w:val="24"/>
          <w:szCs w:val="24"/>
        </w:rPr>
        <w:t xml:space="preserve">hodnotenie absolútneho výkonu, kde sa výkon žiaka meria na základe stanoveného kritéria (norma, štandard). Hodnotia sa vzdelávacie výstupy priamo na vyučovacej hodine a po ukončení vzdelávacieho programu maturitné témy, zadania a úlohy na záverečnej, maturitnej a absolventskej skúške, </w:t>
      </w:r>
    </w:p>
    <w:p w14:paraId="2F859AD2" w14:textId="77777777" w:rsidR="003611B0" w:rsidRPr="006E155A" w:rsidRDefault="003611B0" w:rsidP="001E420D">
      <w:pPr>
        <w:numPr>
          <w:ilvl w:val="0"/>
          <w:numId w:val="101"/>
        </w:numPr>
        <w:autoSpaceDE w:val="0"/>
        <w:autoSpaceDN w:val="0"/>
        <w:adjustRightInd w:val="0"/>
        <w:spacing w:after="0" w:line="240" w:lineRule="auto"/>
        <w:ind w:left="709"/>
        <w:contextualSpacing/>
        <w:jc w:val="both"/>
        <w:rPr>
          <w:rFonts w:ascii="Times New Roman" w:hAnsi="Times New Roman"/>
          <w:sz w:val="24"/>
          <w:szCs w:val="24"/>
        </w:rPr>
      </w:pPr>
      <w:r w:rsidRPr="006E155A">
        <w:rPr>
          <w:rFonts w:ascii="Times New Roman" w:hAnsi="Times New Roman"/>
          <w:sz w:val="24"/>
          <w:szCs w:val="24"/>
        </w:rPr>
        <w:t xml:space="preserve">individuálne hodnotenie, pri ktorom sa porovnáva aktuálny výkon žiaka s jeho predchádzajúcim výkonom. </w:t>
      </w:r>
    </w:p>
    <w:p w14:paraId="339144A7" w14:textId="77777777" w:rsidR="003611B0" w:rsidRPr="006E155A" w:rsidRDefault="003611B0" w:rsidP="001E420D">
      <w:pPr>
        <w:numPr>
          <w:ilvl w:val="0"/>
          <w:numId w:val="100"/>
        </w:numPr>
        <w:autoSpaceDE w:val="0"/>
        <w:autoSpaceDN w:val="0"/>
        <w:adjustRightInd w:val="0"/>
        <w:spacing w:after="0" w:line="240" w:lineRule="auto"/>
        <w:ind w:left="426"/>
        <w:contextualSpacing/>
        <w:jc w:val="both"/>
        <w:rPr>
          <w:rFonts w:ascii="Times New Roman" w:hAnsi="Times New Roman"/>
          <w:b/>
          <w:bCs/>
          <w:sz w:val="24"/>
          <w:szCs w:val="24"/>
        </w:rPr>
      </w:pPr>
      <w:r w:rsidRPr="006E155A">
        <w:rPr>
          <w:rFonts w:ascii="Times New Roman" w:hAnsi="Times New Roman"/>
          <w:b/>
          <w:bCs/>
          <w:sz w:val="24"/>
          <w:szCs w:val="24"/>
        </w:rPr>
        <w:t xml:space="preserve">podľa cieľa vzdelávania </w:t>
      </w:r>
    </w:p>
    <w:p w14:paraId="670396C1" w14:textId="77777777" w:rsidR="003611B0" w:rsidRPr="006E155A" w:rsidRDefault="003611B0" w:rsidP="001E420D">
      <w:pPr>
        <w:numPr>
          <w:ilvl w:val="0"/>
          <w:numId w:val="102"/>
        </w:numPr>
        <w:autoSpaceDE w:val="0"/>
        <w:autoSpaceDN w:val="0"/>
        <w:adjustRightInd w:val="0"/>
        <w:spacing w:after="0" w:line="240" w:lineRule="auto"/>
        <w:ind w:left="709"/>
        <w:contextualSpacing/>
        <w:jc w:val="both"/>
        <w:rPr>
          <w:rFonts w:ascii="Times New Roman" w:hAnsi="Times New Roman"/>
          <w:sz w:val="24"/>
          <w:szCs w:val="24"/>
        </w:rPr>
      </w:pPr>
      <w:proofErr w:type="spellStart"/>
      <w:r w:rsidRPr="006E155A">
        <w:rPr>
          <w:rFonts w:ascii="Times New Roman" w:hAnsi="Times New Roman"/>
          <w:sz w:val="24"/>
          <w:szCs w:val="24"/>
        </w:rPr>
        <w:t>sumatívne</w:t>
      </w:r>
      <w:proofErr w:type="spellEnd"/>
      <w:r w:rsidRPr="006E155A">
        <w:rPr>
          <w:rFonts w:ascii="Times New Roman" w:hAnsi="Times New Roman"/>
          <w:sz w:val="24"/>
          <w:szCs w:val="24"/>
        </w:rPr>
        <w:t xml:space="preserve"> hodnotenie na jasne definovaných kritériách pri ukončení štúdia (záverečná, maturitná a absolventská skúška),</w:t>
      </w:r>
    </w:p>
    <w:p w14:paraId="0FBB4D06" w14:textId="77777777" w:rsidR="003611B0" w:rsidRPr="006E155A" w:rsidRDefault="003611B0" w:rsidP="001E420D">
      <w:pPr>
        <w:numPr>
          <w:ilvl w:val="0"/>
          <w:numId w:val="102"/>
        </w:numPr>
        <w:autoSpaceDE w:val="0"/>
        <w:autoSpaceDN w:val="0"/>
        <w:adjustRightInd w:val="0"/>
        <w:spacing w:after="0" w:line="240" w:lineRule="auto"/>
        <w:ind w:left="709"/>
        <w:contextualSpacing/>
        <w:jc w:val="both"/>
        <w:rPr>
          <w:rFonts w:ascii="Times New Roman" w:hAnsi="Times New Roman"/>
          <w:sz w:val="24"/>
          <w:szCs w:val="24"/>
        </w:rPr>
      </w:pPr>
      <w:proofErr w:type="spellStart"/>
      <w:r w:rsidRPr="006E155A">
        <w:rPr>
          <w:rFonts w:ascii="Times New Roman" w:hAnsi="Times New Roman"/>
          <w:sz w:val="24"/>
          <w:szCs w:val="24"/>
        </w:rPr>
        <w:t>formatívne</w:t>
      </w:r>
      <w:proofErr w:type="spellEnd"/>
      <w:r w:rsidRPr="006E155A">
        <w:rPr>
          <w:rFonts w:ascii="Times New Roman" w:hAnsi="Times New Roman"/>
          <w:sz w:val="24"/>
          <w:szCs w:val="24"/>
        </w:rPr>
        <w:t xml:space="preserve"> hodnotenie zabezpečuje spätnú väzbu medzi žiakom a učiteľom. Hodnotí sa ústne a využíva sa najmä pri hodnotení kľúčových kompetencií. </w:t>
      </w:r>
    </w:p>
    <w:p w14:paraId="1F8689AB" w14:textId="77777777" w:rsidR="003611B0" w:rsidRPr="006E155A" w:rsidRDefault="003611B0" w:rsidP="001E420D">
      <w:pPr>
        <w:numPr>
          <w:ilvl w:val="0"/>
          <w:numId w:val="100"/>
        </w:numPr>
        <w:autoSpaceDE w:val="0"/>
        <w:autoSpaceDN w:val="0"/>
        <w:adjustRightInd w:val="0"/>
        <w:spacing w:after="0" w:line="240" w:lineRule="auto"/>
        <w:ind w:left="426"/>
        <w:contextualSpacing/>
        <w:jc w:val="both"/>
        <w:rPr>
          <w:rFonts w:ascii="Times New Roman" w:hAnsi="Times New Roman"/>
          <w:b/>
          <w:bCs/>
          <w:sz w:val="24"/>
          <w:szCs w:val="24"/>
        </w:rPr>
      </w:pPr>
      <w:r w:rsidRPr="006E155A">
        <w:rPr>
          <w:rFonts w:ascii="Times New Roman" w:hAnsi="Times New Roman"/>
          <w:b/>
          <w:bCs/>
          <w:sz w:val="24"/>
          <w:szCs w:val="24"/>
        </w:rPr>
        <w:t xml:space="preserve">podľa času </w:t>
      </w:r>
    </w:p>
    <w:p w14:paraId="075C183A" w14:textId="77777777" w:rsidR="003611B0" w:rsidRPr="006E155A" w:rsidRDefault="003611B0" w:rsidP="001E420D">
      <w:pPr>
        <w:numPr>
          <w:ilvl w:val="0"/>
          <w:numId w:val="103"/>
        </w:numPr>
        <w:autoSpaceDE w:val="0"/>
        <w:autoSpaceDN w:val="0"/>
        <w:adjustRightInd w:val="0"/>
        <w:spacing w:after="0" w:line="240" w:lineRule="auto"/>
        <w:ind w:left="709"/>
        <w:contextualSpacing/>
        <w:jc w:val="both"/>
        <w:rPr>
          <w:rFonts w:ascii="Times New Roman" w:hAnsi="Times New Roman"/>
          <w:sz w:val="24"/>
          <w:szCs w:val="24"/>
        </w:rPr>
      </w:pPr>
      <w:r w:rsidRPr="006E155A">
        <w:rPr>
          <w:rFonts w:ascii="Times New Roman" w:hAnsi="Times New Roman"/>
          <w:sz w:val="24"/>
          <w:szCs w:val="24"/>
        </w:rPr>
        <w:t xml:space="preserve">priebežné hodnotenie, kde sa žiak hodnotí v priebehu celého vyučovacieho obdobia na vyučovacej hodine, </w:t>
      </w:r>
    </w:p>
    <w:p w14:paraId="731A17E6" w14:textId="77777777" w:rsidR="003611B0" w:rsidRPr="006E155A" w:rsidRDefault="003611B0" w:rsidP="001E420D">
      <w:pPr>
        <w:numPr>
          <w:ilvl w:val="0"/>
          <w:numId w:val="103"/>
        </w:numPr>
        <w:autoSpaceDE w:val="0"/>
        <w:autoSpaceDN w:val="0"/>
        <w:adjustRightInd w:val="0"/>
        <w:spacing w:after="0" w:line="240" w:lineRule="auto"/>
        <w:ind w:left="709"/>
        <w:contextualSpacing/>
        <w:jc w:val="both"/>
        <w:rPr>
          <w:rFonts w:ascii="Times New Roman" w:hAnsi="Times New Roman"/>
          <w:sz w:val="24"/>
          <w:szCs w:val="24"/>
        </w:rPr>
      </w:pPr>
      <w:r w:rsidRPr="006E155A">
        <w:rPr>
          <w:rFonts w:ascii="Times New Roman" w:hAnsi="Times New Roman"/>
          <w:sz w:val="24"/>
          <w:szCs w:val="24"/>
        </w:rPr>
        <w:t xml:space="preserve">záverečné hodnotenie, pri ktorom sa žiak hodnotí </w:t>
      </w:r>
      <w:proofErr w:type="spellStart"/>
      <w:r w:rsidRPr="006E155A">
        <w:rPr>
          <w:rFonts w:ascii="Times New Roman" w:hAnsi="Times New Roman"/>
          <w:sz w:val="24"/>
          <w:szCs w:val="24"/>
        </w:rPr>
        <w:t>jednorázovo</w:t>
      </w:r>
      <w:proofErr w:type="spellEnd"/>
      <w:r w:rsidRPr="006E155A">
        <w:rPr>
          <w:rFonts w:ascii="Times New Roman" w:hAnsi="Times New Roman"/>
          <w:sz w:val="24"/>
          <w:szCs w:val="24"/>
        </w:rPr>
        <w:t xml:space="preserve"> na konci vyučovacieho obdobia (štvrťročne, polročne, ročne). </w:t>
      </w:r>
    </w:p>
    <w:p w14:paraId="4B13C08D" w14:textId="77777777" w:rsidR="003611B0" w:rsidRPr="006E155A" w:rsidRDefault="003611B0" w:rsidP="001E420D">
      <w:pPr>
        <w:numPr>
          <w:ilvl w:val="0"/>
          <w:numId w:val="100"/>
        </w:numPr>
        <w:autoSpaceDE w:val="0"/>
        <w:autoSpaceDN w:val="0"/>
        <w:adjustRightInd w:val="0"/>
        <w:spacing w:after="0" w:line="240" w:lineRule="auto"/>
        <w:ind w:left="426"/>
        <w:contextualSpacing/>
        <w:jc w:val="both"/>
        <w:rPr>
          <w:rFonts w:ascii="Times New Roman" w:hAnsi="Times New Roman"/>
          <w:b/>
          <w:bCs/>
          <w:sz w:val="24"/>
          <w:szCs w:val="24"/>
        </w:rPr>
      </w:pPr>
      <w:r w:rsidRPr="006E155A">
        <w:rPr>
          <w:rFonts w:ascii="Times New Roman" w:hAnsi="Times New Roman"/>
          <w:b/>
          <w:bCs/>
          <w:sz w:val="24"/>
          <w:szCs w:val="24"/>
        </w:rPr>
        <w:t xml:space="preserve">podľa informovanosti </w:t>
      </w:r>
    </w:p>
    <w:p w14:paraId="4FCEAD93" w14:textId="77777777" w:rsidR="003611B0" w:rsidRPr="006E155A" w:rsidRDefault="003611B0" w:rsidP="001E420D">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6E155A">
        <w:rPr>
          <w:rFonts w:ascii="Times New Roman" w:hAnsi="Times New Roman"/>
          <w:sz w:val="24"/>
          <w:szCs w:val="24"/>
        </w:rPr>
        <w:t xml:space="preserve">formálne hodnotenie, kedy je žiak dopredu informovaný o hodnotení a môže sa naň pripraviť (testy, písomné práce, ap.), </w:t>
      </w:r>
    </w:p>
    <w:p w14:paraId="46E5BDC3" w14:textId="77777777" w:rsidR="003611B0" w:rsidRPr="006E155A" w:rsidRDefault="003611B0" w:rsidP="001E420D">
      <w:pPr>
        <w:numPr>
          <w:ilvl w:val="0"/>
          <w:numId w:val="104"/>
        </w:numPr>
        <w:autoSpaceDE w:val="0"/>
        <w:autoSpaceDN w:val="0"/>
        <w:adjustRightInd w:val="0"/>
        <w:spacing w:after="0" w:line="240" w:lineRule="auto"/>
        <w:contextualSpacing/>
        <w:jc w:val="both"/>
        <w:rPr>
          <w:rFonts w:ascii="Times New Roman" w:hAnsi="Times New Roman"/>
          <w:sz w:val="24"/>
          <w:szCs w:val="24"/>
        </w:rPr>
      </w:pPr>
      <w:r w:rsidRPr="006E155A">
        <w:rPr>
          <w:rFonts w:ascii="Times New Roman" w:hAnsi="Times New Roman"/>
          <w:sz w:val="24"/>
          <w:szCs w:val="24"/>
        </w:rPr>
        <w:t xml:space="preserve">neformálne hodnotenie, pri ktorom sa pozoruje bežná činnosť žiaka vo vyučovacom procese. </w:t>
      </w:r>
    </w:p>
    <w:p w14:paraId="76ADC81D" w14:textId="77777777" w:rsidR="003611B0" w:rsidRPr="006E155A" w:rsidRDefault="003611B0" w:rsidP="001E420D">
      <w:pPr>
        <w:numPr>
          <w:ilvl w:val="0"/>
          <w:numId w:val="100"/>
        </w:numPr>
        <w:autoSpaceDE w:val="0"/>
        <w:autoSpaceDN w:val="0"/>
        <w:adjustRightInd w:val="0"/>
        <w:spacing w:after="0" w:line="240" w:lineRule="auto"/>
        <w:ind w:left="426"/>
        <w:contextualSpacing/>
        <w:jc w:val="both"/>
        <w:rPr>
          <w:rFonts w:ascii="Times New Roman" w:hAnsi="Times New Roman"/>
          <w:b/>
          <w:bCs/>
          <w:sz w:val="24"/>
          <w:szCs w:val="24"/>
        </w:rPr>
      </w:pPr>
      <w:r w:rsidRPr="006E155A">
        <w:rPr>
          <w:rFonts w:ascii="Times New Roman" w:hAnsi="Times New Roman"/>
          <w:b/>
          <w:bCs/>
          <w:sz w:val="24"/>
          <w:szCs w:val="24"/>
        </w:rPr>
        <w:t xml:space="preserve">podľa činnosti </w:t>
      </w:r>
    </w:p>
    <w:p w14:paraId="03E2FE6B" w14:textId="77777777" w:rsidR="003611B0" w:rsidRPr="006E155A" w:rsidRDefault="003611B0" w:rsidP="001E420D">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6E155A">
        <w:rPr>
          <w:rFonts w:ascii="Times New Roman" w:hAnsi="Times New Roman"/>
          <w:sz w:val="24"/>
          <w:szCs w:val="24"/>
        </w:rPr>
        <w:t xml:space="preserve">hodnotenie priebehu činnosti, napr. rôznych cvičení, úloh a pod., </w:t>
      </w:r>
    </w:p>
    <w:p w14:paraId="36470858" w14:textId="77777777" w:rsidR="003611B0" w:rsidRPr="006E155A" w:rsidRDefault="003611B0" w:rsidP="001E420D">
      <w:pPr>
        <w:numPr>
          <w:ilvl w:val="0"/>
          <w:numId w:val="105"/>
        </w:numPr>
        <w:autoSpaceDE w:val="0"/>
        <w:autoSpaceDN w:val="0"/>
        <w:adjustRightInd w:val="0"/>
        <w:spacing w:after="0" w:line="240" w:lineRule="auto"/>
        <w:contextualSpacing/>
        <w:jc w:val="both"/>
        <w:rPr>
          <w:rFonts w:ascii="Times New Roman" w:hAnsi="Times New Roman"/>
          <w:sz w:val="24"/>
          <w:szCs w:val="24"/>
        </w:rPr>
      </w:pPr>
      <w:r w:rsidRPr="006E155A">
        <w:rPr>
          <w:rFonts w:ascii="Times New Roman" w:hAnsi="Times New Roman"/>
          <w:sz w:val="24"/>
          <w:szCs w:val="24"/>
        </w:rPr>
        <w:t xml:space="preserve">hodnotenie výsledku činnosti, napr. test, výkres, model, výrobok a pod. </w:t>
      </w:r>
    </w:p>
    <w:p w14:paraId="5E17D7A8" w14:textId="77777777" w:rsidR="003611B0" w:rsidRPr="006E155A" w:rsidRDefault="003611B0" w:rsidP="001E420D">
      <w:pPr>
        <w:numPr>
          <w:ilvl w:val="0"/>
          <w:numId w:val="100"/>
        </w:numPr>
        <w:autoSpaceDE w:val="0"/>
        <w:autoSpaceDN w:val="0"/>
        <w:adjustRightInd w:val="0"/>
        <w:spacing w:after="0" w:line="240" w:lineRule="auto"/>
        <w:ind w:left="426"/>
        <w:contextualSpacing/>
        <w:jc w:val="both"/>
        <w:rPr>
          <w:rFonts w:ascii="Times New Roman" w:hAnsi="Times New Roman"/>
          <w:b/>
          <w:bCs/>
          <w:sz w:val="24"/>
          <w:szCs w:val="24"/>
        </w:rPr>
      </w:pPr>
      <w:r w:rsidRPr="006E155A">
        <w:rPr>
          <w:rFonts w:ascii="Times New Roman" w:hAnsi="Times New Roman"/>
          <w:b/>
          <w:bCs/>
          <w:sz w:val="24"/>
          <w:szCs w:val="24"/>
        </w:rPr>
        <w:t xml:space="preserve">podľa prostredia </w:t>
      </w:r>
    </w:p>
    <w:p w14:paraId="53B93101" w14:textId="77777777" w:rsidR="003611B0" w:rsidRPr="006E155A" w:rsidRDefault="003611B0" w:rsidP="001E420D">
      <w:pPr>
        <w:numPr>
          <w:ilvl w:val="0"/>
          <w:numId w:val="106"/>
        </w:numPr>
        <w:autoSpaceDE w:val="0"/>
        <w:autoSpaceDN w:val="0"/>
        <w:adjustRightInd w:val="0"/>
        <w:spacing w:after="20" w:line="240" w:lineRule="auto"/>
        <w:contextualSpacing/>
        <w:jc w:val="both"/>
        <w:rPr>
          <w:rFonts w:ascii="Times New Roman" w:hAnsi="Times New Roman"/>
          <w:sz w:val="24"/>
          <w:szCs w:val="24"/>
        </w:rPr>
      </w:pPr>
      <w:r w:rsidRPr="006E155A">
        <w:rPr>
          <w:rFonts w:ascii="Times New Roman" w:hAnsi="Times New Roman"/>
          <w:sz w:val="24"/>
          <w:szCs w:val="24"/>
        </w:rPr>
        <w:t>interné hodnotenie, prebieha v škole učiteľmi,</w:t>
      </w:r>
    </w:p>
    <w:p w14:paraId="0299DF90" w14:textId="77777777" w:rsidR="003611B0" w:rsidRPr="006E155A" w:rsidRDefault="003611B0" w:rsidP="001E420D">
      <w:pPr>
        <w:numPr>
          <w:ilvl w:val="0"/>
          <w:numId w:val="106"/>
        </w:numPr>
        <w:autoSpaceDE w:val="0"/>
        <w:autoSpaceDN w:val="0"/>
        <w:adjustRightInd w:val="0"/>
        <w:spacing w:after="20" w:line="240" w:lineRule="auto"/>
        <w:contextualSpacing/>
        <w:jc w:val="both"/>
        <w:rPr>
          <w:rFonts w:ascii="Times New Roman" w:hAnsi="Times New Roman"/>
          <w:sz w:val="24"/>
          <w:szCs w:val="24"/>
        </w:rPr>
      </w:pPr>
      <w:r w:rsidRPr="006E155A">
        <w:rPr>
          <w:rFonts w:ascii="Times New Roman" w:hAnsi="Times New Roman"/>
          <w:sz w:val="24"/>
          <w:szCs w:val="24"/>
        </w:rPr>
        <w:t>externé hodnotenie prebieha v škole inými ľuďmi napr. učiteľ z inej školy, od-</w:t>
      </w:r>
      <w:proofErr w:type="spellStart"/>
      <w:r w:rsidRPr="006E155A">
        <w:rPr>
          <w:rFonts w:ascii="Times New Roman" w:hAnsi="Times New Roman"/>
          <w:sz w:val="24"/>
          <w:szCs w:val="24"/>
        </w:rPr>
        <w:t>borník</w:t>
      </w:r>
      <w:proofErr w:type="spellEnd"/>
      <w:r w:rsidRPr="006E155A">
        <w:rPr>
          <w:rFonts w:ascii="Times New Roman" w:hAnsi="Times New Roman"/>
          <w:sz w:val="24"/>
          <w:szCs w:val="24"/>
        </w:rPr>
        <w:t xml:space="preserve"> z praxe, inšpektor a pod. </w:t>
      </w:r>
    </w:p>
    <w:p w14:paraId="642255E0" w14:textId="77777777" w:rsidR="003611B0" w:rsidRPr="006E155A" w:rsidRDefault="003611B0" w:rsidP="003611B0">
      <w:pPr>
        <w:autoSpaceDE w:val="0"/>
        <w:autoSpaceDN w:val="0"/>
        <w:adjustRightInd w:val="0"/>
        <w:spacing w:before="120"/>
        <w:jc w:val="both"/>
        <w:rPr>
          <w:rFonts w:ascii="Times New Roman" w:hAnsi="Times New Roman"/>
          <w:sz w:val="24"/>
          <w:szCs w:val="24"/>
        </w:rPr>
      </w:pPr>
      <w:r w:rsidRPr="006E155A">
        <w:rPr>
          <w:rFonts w:ascii="Times New Roman" w:hAnsi="Times New Roman"/>
          <w:sz w:val="24"/>
          <w:szCs w:val="24"/>
        </w:rPr>
        <w:t xml:space="preserve">Hodnotenie je založené na </w:t>
      </w:r>
      <w:r w:rsidRPr="006E155A">
        <w:rPr>
          <w:rFonts w:ascii="Times New Roman" w:hAnsi="Times New Roman"/>
          <w:b/>
          <w:bCs/>
          <w:sz w:val="24"/>
          <w:szCs w:val="24"/>
        </w:rPr>
        <w:t xml:space="preserve">hodnotiacom štandarde. </w:t>
      </w:r>
      <w:r w:rsidRPr="006E155A">
        <w:rPr>
          <w:rFonts w:ascii="Times New Roman" w:hAnsi="Times New Roman"/>
          <w:sz w:val="24"/>
          <w:szCs w:val="24"/>
        </w:rPr>
        <w:t xml:space="preserve">Je to súbor kritérií, organizačných a metodických postupov na overovanie vzdelávacích výkonov – výkonových štandardov. Zisťuje sa, či žiak predpísaný vzdelávací výstup zvládol alebo nie. Hodnotiaci štandard zahŕňa: </w:t>
      </w:r>
    </w:p>
    <w:p w14:paraId="144565EB" w14:textId="77777777" w:rsidR="003611B0" w:rsidRPr="006E155A" w:rsidRDefault="003611B0" w:rsidP="001E420D">
      <w:pPr>
        <w:numPr>
          <w:ilvl w:val="0"/>
          <w:numId w:val="107"/>
        </w:numPr>
        <w:autoSpaceDE w:val="0"/>
        <w:autoSpaceDN w:val="0"/>
        <w:adjustRightInd w:val="0"/>
        <w:spacing w:after="157" w:line="240" w:lineRule="auto"/>
        <w:contextualSpacing/>
        <w:jc w:val="both"/>
        <w:rPr>
          <w:rFonts w:ascii="Times New Roman" w:hAnsi="Times New Roman"/>
          <w:sz w:val="24"/>
          <w:szCs w:val="24"/>
        </w:rPr>
      </w:pPr>
      <w:r w:rsidRPr="006E155A">
        <w:rPr>
          <w:rFonts w:ascii="Times New Roman" w:hAnsi="Times New Roman"/>
          <w:b/>
          <w:bCs/>
          <w:sz w:val="24"/>
          <w:szCs w:val="24"/>
        </w:rPr>
        <w:t xml:space="preserve">Kritériá hodnotenia </w:t>
      </w:r>
      <w:r w:rsidRPr="006E155A">
        <w:rPr>
          <w:rFonts w:ascii="Times New Roman" w:hAnsi="Times New Roman"/>
          <w:sz w:val="24"/>
          <w:szCs w:val="24"/>
        </w:rPr>
        <w:t xml:space="preserve">zisťujú mieru realizácie plánovaných výsledkov, určujú, ako stanoviť dôkaz o tom, že učenie bolo ukončené a preukázané pre požadovaný výkonový štandard. Je dôležité aby kritériá hodnotenia boli definované na jeden výkon, aby boli konkrétne, jasné, stručné, zamerané buď na proces (činnosť) alebo na výsledok činnosti. </w:t>
      </w:r>
    </w:p>
    <w:p w14:paraId="4563B64C" w14:textId="77777777" w:rsidR="003611B0" w:rsidRPr="006E155A" w:rsidRDefault="003611B0" w:rsidP="001E420D">
      <w:pPr>
        <w:numPr>
          <w:ilvl w:val="1"/>
          <w:numId w:val="108"/>
        </w:numPr>
        <w:autoSpaceDE w:val="0"/>
        <w:autoSpaceDN w:val="0"/>
        <w:adjustRightInd w:val="0"/>
        <w:spacing w:after="0" w:line="240" w:lineRule="auto"/>
        <w:ind w:left="1134"/>
        <w:contextualSpacing/>
        <w:jc w:val="both"/>
        <w:rPr>
          <w:rFonts w:ascii="Times New Roman" w:hAnsi="Times New Roman"/>
          <w:sz w:val="24"/>
          <w:szCs w:val="24"/>
        </w:rPr>
      </w:pPr>
      <w:r w:rsidRPr="006E155A">
        <w:rPr>
          <w:rFonts w:ascii="Times New Roman" w:hAnsi="Times New Roman"/>
          <w:b/>
          <w:bCs/>
          <w:sz w:val="24"/>
          <w:szCs w:val="24"/>
        </w:rPr>
        <w:t xml:space="preserve">Spôsoby a postupy hodnotenia </w:t>
      </w:r>
      <w:r w:rsidRPr="006E155A">
        <w:rPr>
          <w:rFonts w:ascii="Times New Roman" w:hAnsi="Times New Roman"/>
          <w:sz w:val="24"/>
          <w:szCs w:val="24"/>
        </w:rPr>
        <w:t xml:space="preserve">podľa počtu skúšaných žiakov </w:t>
      </w:r>
    </w:p>
    <w:p w14:paraId="1D5557DB" w14:textId="77777777" w:rsidR="003611B0" w:rsidRPr="006E155A" w:rsidRDefault="003611B0" w:rsidP="001E420D">
      <w:pPr>
        <w:numPr>
          <w:ilvl w:val="2"/>
          <w:numId w:val="109"/>
        </w:numPr>
        <w:autoSpaceDE w:val="0"/>
        <w:autoSpaceDN w:val="0"/>
        <w:adjustRightInd w:val="0"/>
        <w:spacing w:after="0" w:line="240" w:lineRule="auto"/>
        <w:ind w:left="1560"/>
        <w:contextualSpacing/>
        <w:jc w:val="both"/>
        <w:rPr>
          <w:rFonts w:ascii="Times New Roman" w:hAnsi="Times New Roman"/>
          <w:sz w:val="24"/>
          <w:szCs w:val="24"/>
        </w:rPr>
      </w:pPr>
      <w:r w:rsidRPr="006E155A">
        <w:rPr>
          <w:rFonts w:ascii="Times New Roman" w:hAnsi="Times New Roman"/>
          <w:sz w:val="24"/>
          <w:szCs w:val="24"/>
        </w:rPr>
        <w:t>individuálne</w:t>
      </w:r>
    </w:p>
    <w:p w14:paraId="6E1822A8" w14:textId="77777777" w:rsidR="003611B0" w:rsidRPr="006E155A" w:rsidRDefault="003611B0" w:rsidP="001E420D">
      <w:pPr>
        <w:numPr>
          <w:ilvl w:val="2"/>
          <w:numId w:val="109"/>
        </w:numPr>
        <w:autoSpaceDE w:val="0"/>
        <w:autoSpaceDN w:val="0"/>
        <w:adjustRightInd w:val="0"/>
        <w:spacing w:after="0" w:line="240" w:lineRule="auto"/>
        <w:ind w:left="1560"/>
        <w:contextualSpacing/>
        <w:jc w:val="both"/>
        <w:rPr>
          <w:rFonts w:ascii="Times New Roman" w:hAnsi="Times New Roman"/>
          <w:sz w:val="24"/>
          <w:szCs w:val="24"/>
        </w:rPr>
      </w:pPr>
      <w:r w:rsidRPr="006E155A">
        <w:rPr>
          <w:rFonts w:ascii="Times New Roman" w:hAnsi="Times New Roman"/>
          <w:sz w:val="24"/>
          <w:szCs w:val="24"/>
        </w:rPr>
        <w:t xml:space="preserve">skupinovo </w:t>
      </w:r>
    </w:p>
    <w:p w14:paraId="2EF6666B" w14:textId="77777777" w:rsidR="003611B0" w:rsidRPr="006E155A" w:rsidRDefault="003611B0" w:rsidP="001E420D">
      <w:pPr>
        <w:numPr>
          <w:ilvl w:val="2"/>
          <w:numId w:val="109"/>
        </w:numPr>
        <w:autoSpaceDE w:val="0"/>
        <w:autoSpaceDN w:val="0"/>
        <w:adjustRightInd w:val="0"/>
        <w:spacing w:after="0" w:line="240" w:lineRule="auto"/>
        <w:ind w:left="1560"/>
        <w:contextualSpacing/>
        <w:jc w:val="both"/>
        <w:rPr>
          <w:rFonts w:ascii="Times New Roman" w:hAnsi="Times New Roman"/>
          <w:sz w:val="24"/>
          <w:szCs w:val="24"/>
        </w:rPr>
      </w:pPr>
      <w:r w:rsidRPr="006E155A">
        <w:rPr>
          <w:rFonts w:ascii="Times New Roman" w:hAnsi="Times New Roman"/>
          <w:sz w:val="24"/>
          <w:szCs w:val="24"/>
        </w:rPr>
        <w:t xml:space="preserve">frontálne </w:t>
      </w:r>
    </w:p>
    <w:p w14:paraId="3DC3D330" w14:textId="77777777" w:rsidR="003611B0" w:rsidRPr="006E155A" w:rsidRDefault="003611B0" w:rsidP="001E420D">
      <w:pPr>
        <w:numPr>
          <w:ilvl w:val="1"/>
          <w:numId w:val="108"/>
        </w:numPr>
        <w:autoSpaceDE w:val="0"/>
        <w:autoSpaceDN w:val="0"/>
        <w:adjustRightInd w:val="0"/>
        <w:spacing w:after="0" w:line="240" w:lineRule="auto"/>
        <w:ind w:left="1134"/>
        <w:contextualSpacing/>
        <w:jc w:val="both"/>
        <w:rPr>
          <w:rFonts w:ascii="Times New Roman" w:hAnsi="Times New Roman"/>
          <w:sz w:val="24"/>
          <w:szCs w:val="24"/>
        </w:rPr>
      </w:pPr>
      <w:r w:rsidRPr="006E155A">
        <w:rPr>
          <w:rFonts w:ascii="Times New Roman" w:hAnsi="Times New Roman"/>
          <w:sz w:val="24"/>
          <w:szCs w:val="24"/>
        </w:rPr>
        <w:t xml:space="preserve">podľa časového zaradenia </w:t>
      </w:r>
    </w:p>
    <w:p w14:paraId="1C89BABF" w14:textId="77777777" w:rsidR="003611B0" w:rsidRPr="006E155A" w:rsidRDefault="003611B0" w:rsidP="001E420D">
      <w:pPr>
        <w:numPr>
          <w:ilvl w:val="2"/>
          <w:numId w:val="109"/>
        </w:numPr>
        <w:autoSpaceDE w:val="0"/>
        <w:autoSpaceDN w:val="0"/>
        <w:adjustRightInd w:val="0"/>
        <w:spacing w:after="0" w:line="240" w:lineRule="auto"/>
        <w:ind w:left="1560"/>
        <w:contextualSpacing/>
        <w:jc w:val="both"/>
        <w:rPr>
          <w:rFonts w:ascii="Times New Roman" w:hAnsi="Times New Roman"/>
          <w:sz w:val="24"/>
          <w:szCs w:val="24"/>
        </w:rPr>
      </w:pPr>
      <w:r w:rsidRPr="006E155A">
        <w:rPr>
          <w:rFonts w:ascii="Times New Roman" w:hAnsi="Times New Roman"/>
          <w:sz w:val="24"/>
          <w:szCs w:val="24"/>
        </w:rPr>
        <w:t xml:space="preserve">priebežné skúšanie (skúša sa učivo jednej alebo niekoľkých vyučovacích hodín), </w:t>
      </w:r>
    </w:p>
    <w:p w14:paraId="6ACDF0D9" w14:textId="77777777" w:rsidR="003611B0" w:rsidRPr="006E155A" w:rsidRDefault="003611B0" w:rsidP="001E420D">
      <w:pPr>
        <w:numPr>
          <w:ilvl w:val="2"/>
          <w:numId w:val="109"/>
        </w:numPr>
        <w:autoSpaceDE w:val="0"/>
        <w:autoSpaceDN w:val="0"/>
        <w:adjustRightInd w:val="0"/>
        <w:spacing w:after="0" w:line="240" w:lineRule="auto"/>
        <w:ind w:left="1560"/>
        <w:contextualSpacing/>
        <w:jc w:val="both"/>
        <w:rPr>
          <w:rFonts w:ascii="Times New Roman" w:hAnsi="Times New Roman"/>
          <w:sz w:val="24"/>
          <w:szCs w:val="24"/>
        </w:rPr>
      </w:pPr>
      <w:r w:rsidRPr="006E155A">
        <w:rPr>
          <w:rFonts w:ascii="Times New Roman" w:hAnsi="Times New Roman"/>
          <w:sz w:val="24"/>
          <w:szCs w:val="24"/>
        </w:rPr>
        <w:t xml:space="preserve">súhrnné skúšanie (skúša sa učivo tematického celku alebo učivo za celé klasifikačné obdobie), </w:t>
      </w:r>
    </w:p>
    <w:p w14:paraId="799DAF43" w14:textId="77777777" w:rsidR="003611B0" w:rsidRPr="006E155A" w:rsidRDefault="003611B0" w:rsidP="001E420D">
      <w:pPr>
        <w:numPr>
          <w:ilvl w:val="2"/>
          <w:numId w:val="109"/>
        </w:numPr>
        <w:autoSpaceDE w:val="0"/>
        <w:autoSpaceDN w:val="0"/>
        <w:adjustRightInd w:val="0"/>
        <w:spacing w:after="0" w:line="240" w:lineRule="auto"/>
        <w:ind w:left="1560"/>
        <w:contextualSpacing/>
        <w:jc w:val="both"/>
        <w:rPr>
          <w:rFonts w:ascii="Times New Roman" w:hAnsi="Times New Roman"/>
          <w:sz w:val="24"/>
          <w:szCs w:val="24"/>
        </w:rPr>
      </w:pPr>
      <w:r w:rsidRPr="006E155A">
        <w:rPr>
          <w:rFonts w:ascii="Times New Roman" w:hAnsi="Times New Roman"/>
          <w:sz w:val="24"/>
          <w:szCs w:val="24"/>
        </w:rPr>
        <w:t xml:space="preserve">záverečné skúšanie (záverečné, maturitné, absolventské alebo opravné skúšky). </w:t>
      </w:r>
    </w:p>
    <w:p w14:paraId="3159960D" w14:textId="77777777" w:rsidR="003611B0" w:rsidRPr="006E155A" w:rsidRDefault="003611B0" w:rsidP="001E420D">
      <w:pPr>
        <w:numPr>
          <w:ilvl w:val="1"/>
          <w:numId w:val="108"/>
        </w:numPr>
        <w:autoSpaceDE w:val="0"/>
        <w:autoSpaceDN w:val="0"/>
        <w:adjustRightInd w:val="0"/>
        <w:spacing w:after="0" w:line="240" w:lineRule="auto"/>
        <w:ind w:left="1134"/>
        <w:contextualSpacing/>
        <w:jc w:val="both"/>
        <w:rPr>
          <w:rFonts w:ascii="Times New Roman" w:hAnsi="Times New Roman"/>
          <w:sz w:val="24"/>
          <w:szCs w:val="24"/>
        </w:rPr>
      </w:pPr>
      <w:r w:rsidRPr="006E155A">
        <w:rPr>
          <w:rFonts w:ascii="Times New Roman" w:hAnsi="Times New Roman"/>
          <w:sz w:val="24"/>
          <w:szCs w:val="24"/>
        </w:rPr>
        <w:t xml:space="preserve">podľa spôsobu vyjadrovania sa </w:t>
      </w:r>
    </w:p>
    <w:p w14:paraId="54DE3C2D" w14:textId="77777777" w:rsidR="003611B0" w:rsidRPr="006E155A" w:rsidRDefault="003611B0" w:rsidP="001E420D">
      <w:pPr>
        <w:numPr>
          <w:ilvl w:val="2"/>
          <w:numId w:val="109"/>
        </w:numPr>
        <w:autoSpaceDE w:val="0"/>
        <w:autoSpaceDN w:val="0"/>
        <w:adjustRightInd w:val="0"/>
        <w:spacing w:after="0" w:line="240" w:lineRule="auto"/>
        <w:ind w:left="1560"/>
        <w:contextualSpacing/>
        <w:jc w:val="both"/>
        <w:rPr>
          <w:rFonts w:ascii="Times New Roman" w:hAnsi="Times New Roman"/>
          <w:sz w:val="24"/>
          <w:szCs w:val="24"/>
        </w:rPr>
      </w:pPr>
      <w:r w:rsidRPr="006E155A">
        <w:rPr>
          <w:rFonts w:ascii="Times New Roman" w:hAnsi="Times New Roman"/>
          <w:sz w:val="24"/>
          <w:szCs w:val="24"/>
        </w:rPr>
        <w:t xml:space="preserve">ústne hodnotenie (otázka – odpoveď), </w:t>
      </w:r>
    </w:p>
    <w:p w14:paraId="6CB760D0" w14:textId="77777777" w:rsidR="003611B0" w:rsidRPr="006E155A" w:rsidRDefault="003611B0" w:rsidP="001E420D">
      <w:pPr>
        <w:numPr>
          <w:ilvl w:val="2"/>
          <w:numId w:val="109"/>
        </w:numPr>
        <w:autoSpaceDE w:val="0"/>
        <w:autoSpaceDN w:val="0"/>
        <w:adjustRightInd w:val="0"/>
        <w:spacing w:after="0" w:line="240" w:lineRule="auto"/>
        <w:ind w:left="1560"/>
        <w:contextualSpacing/>
        <w:jc w:val="both"/>
        <w:rPr>
          <w:rFonts w:ascii="Times New Roman" w:hAnsi="Times New Roman"/>
          <w:sz w:val="24"/>
          <w:szCs w:val="24"/>
        </w:rPr>
      </w:pPr>
      <w:r w:rsidRPr="006E155A">
        <w:rPr>
          <w:rFonts w:ascii="Times New Roman" w:hAnsi="Times New Roman"/>
          <w:sz w:val="24"/>
          <w:szCs w:val="24"/>
        </w:rPr>
        <w:t xml:space="preserve">písomné hodnotenie (cieľový test, test voľných odpovedí, stanovenie (určenie niečoho), prípadová štúdia, projekt, zistenie a pod.), </w:t>
      </w:r>
    </w:p>
    <w:p w14:paraId="5209FCEE" w14:textId="77777777" w:rsidR="003611B0" w:rsidRPr="006E155A" w:rsidRDefault="003611B0" w:rsidP="001E420D">
      <w:pPr>
        <w:numPr>
          <w:ilvl w:val="2"/>
          <w:numId w:val="109"/>
        </w:numPr>
        <w:autoSpaceDE w:val="0"/>
        <w:autoSpaceDN w:val="0"/>
        <w:adjustRightInd w:val="0"/>
        <w:spacing w:after="0" w:line="240" w:lineRule="auto"/>
        <w:ind w:left="1560"/>
        <w:contextualSpacing/>
        <w:jc w:val="both"/>
        <w:rPr>
          <w:rFonts w:ascii="Times New Roman" w:hAnsi="Times New Roman"/>
          <w:sz w:val="24"/>
          <w:szCs w:val="24"/>
        </w:rPr>
      </w:pPr>
      <w:r w:rsidRPr="006E155A">
        <w:rPr>
          <w:rFonts w:ascii="Times New Roman" w:hAnsi="Times New Roman"/>
          <w:sz w:val="24"/>
          <w:szCs w:val="24"/>
        </w:rPr>
        <w:t xml:space="preserve">praktické hodnotenie (cvičenia, simulácie, projekty a pod.). </w:t>
      </w:r>
    </w:p>
    <w:p w14:paraId="6439098E" w14:textId="77777777" w:rsidR="003611B0" w:rsidRPr="006E155A" w:rsidRDefault="003611B0" w:rsidP="001E420D">
      <w:pPr>
        <w:numPr>
          <w:ilvl w:val="1"/>
          <w:numId w:val="108"/>
        </w:numPr>
        <w:autoSpaceDE w:val="0"/>
        <w:autoSpaceDN w:val="0"/>
        <w:adjustRightInd w:val="0"/>
        <w:spacing w:after="0" w:line="240" w:lineRule="auto"/>
        <w:ind w:left="1134"/>
        <w:contextualSpacing/>
        <w:jc w:val="both"/>
        <w:rPr>
          <w:rFonts w:ascii="Times New Roman" w:hAnsi="Times New Roman"/>
          <w:color w:val="000000"/>
          <w:sz w:val="24"/>
          <w:szCs w:val="24"/>
        </w:rPr>
      </w:pPr>
      <w:r w:rsidRPr="006E155A">
        <w:rPr>
          <w:rFonts w:ascii="Times New Roman" w:hAnsi="Times New Roman"/>
          <w:sz w:val="24"/>
          <w:szCs w:val="24"/>
        </w:rPr>
        <w:t xml:space="preserve">podľa vzdelávacích výstupov sa hodnotia kognitívne (rozumové) kompetencie napr. pamäťové alebo aktuálne činnosti a praktické kompetencie (výrobok, proces, postup). </w:t>
      </w:r>
    </w:p>
    <w:p w14:paraId="7B307748" w14:textId="77777777" w:rsidR="003611B0" w:rsidRPr="006E155A" w:rsidRDefault="003611B0" w:rsidP="003611B0">
      <w:pPr>
        <w:autoSpaceDE w:val="0"/>
        <w:autoSpaceDN w:val="0"/>
        <w:adjustRightInd w:val="0"/>
        <w:spacing w:after="0" w:line="240" w:lineRule="auto"/>
        <w:contextualSpacing/>
        <w:jc w:val="both"/>
        <w:rPr>
          <w:rFonts w:ascii="Times New Roman" w:hAnsi="Times New Roman"/>
          <w:color w:val="000000"/>
          <w:sz w:val="24"/>
          <w:szCs w:val="24"/>
        </w:rPr>
      </w:pPr>
      <w:r w:rsidRPr="006E155A">
        <w:rPr>
          <w:rFonts w:ascii="Times New Roman" w:hAnsi="Times New Roman"/>
          <w:color w:val="000000"/>
          <w:sz w:val="24"/>
          <w:szCs w:val="24"/>
        </w:rPr>
        <w:t xml:space="preserve"> </w:t>
      </w:r>
    </w:p>
    <w:p w14:paraId="0D5CF82D" w14:textId="77777777" w:rsidR="003611B0" w:rsidRPr="006E155A" w:rsidRDefault="003611B0" w:rsidP="003611B0">
      <w:pPr>
        <w:autoSpaceDE w:val="0"/>
        <w:autoSpaceDN w:val="0"/>
        <w:adjustRightInd w:val="0"/>
        <w:jc w:val="both"/>
        <w:rPr>
          <w:rFonts w:ascii="Times New Roman" w:hAnsi="Times New Roman"/>
          <w:color w:val="000000"/>
          <w:sz w:val="24"/>
          <w:szCs w:val="24"/>
        </w:rPr>
      </w:pPr>
      <w:r w:rsidRPr="006E155A">
        <w:rPr>
          <w:rFonts w:ascii="Times New Roman" w:hAnsi="Times New Roman"/>
          <w:b/>
          <w:bCs/>
          <w:color w:val="000000"/>
          <w:sz w:val="24"/>
          <w:szCs w:val="24"/>
        </w:rPr>
        <w:t xml:space="preserve">Organizačné a metodické pokyny </w:t>
      </w:r>
      <w:r w:rsidRPr="006E155A">
        <w:rPr>
          <w:rFonts w:ascii="Times New Roman" w:hAnsi="Times New Roman"/>
          <w:color w:val="000000"/>
          <w:sz w:val="24"/>
          <w:szCs w:val="24"/>
        </w:rPr>
        <w:t xml:space="preserve">sa týkajú všeobecne záväzných právnych predpisov, dokumentácie a pravidiel pre záverečnú, maturitnú alebo absolventskú skúšku. </w:t>
      </w:r>
    </w:p>
    <w:p w14:paraId="42A982EE" w14:textId="77777777" w:rsidR="003611B0" w:rsidRPr="006E155A" w:rsidRDefault="003611B0" w:rsidP="003611B0">
      <w:pPr>
        <w:autoSpaceDE w:val="0"/>
        <w:autoSpaceDN w:val="0"/>
        <w:adjustRightInd w:val="0"/>
        <w:spacing w:before="120"/>
        <w:jc w:val="both"/>
        <w:rPr>
          <w:rFonts w:ascii="Times New Roman" w:hAnsi="Times New Roman"/>
          <w:color w:val="000000"/>
          <w:sz w:val="24"/>
          <w:szCs w:val="24"/>
        </w:rPr>
      </w:pPr>
      <w:r w:rsidRPr="006E155A">
        <w:rPr>
          <w:rFonts w:ascii="Times New Roman" w:hAnsi="Times New Roman"/>
          <w:b/>
          <w:color w:val="000000"/>
          <w:sz w:val="24"/>
          <w:szCs w:val="24"/>
        </w:rPr>
        <w:t>Pravidlá hodnotenia</w:t>
      </w:r>
      <w:r w:rsidRPr="006E155A">
        <w:rPr>
          <w:rFonts w:ascii="Times New Roman" w:hAnsi="Times New Roman"/>
          <w:color w:val="000000"/>
          <w:sz w:val="24"/>
          <w:szCs w:val="24"/>
        </w:rPr>
        <w:t xml:space="preserve"> sú stanovené v učebných osnovách vyučovacích predmetov a sú záväzné pre učiteľa a žiaka. Súčasťou hodnotenia musí byť aj sebahodnotenie žiakov, ich schopnosť posúdiť vlastný výkon, vynaložené úsilie, osobné možnosti a rezervy. </w:t>
      </w:r>
    </w:p>
    <w:p w14:paraId="7C10C138" w14:textId="77777777" w:rsidR="003611B0" w:rsidRPr="006E155A" w:rsidRDefault="003611B0" w:rsidP="003611B0">
      <w:pPr>
        <w:rPr>
          <w:rFonts w:ascii="Times New Roman" w:hAnsi="Times New Roman"/>
          <w:b/>
          <w:sz w:val="24"/>
          <w:szCs w:val="24"/>
        </w:rPr>
      </w:pPr>
      <w:bookmarkStart w:id="107" w:name="_Toc68207041"/>
      <w:bookmarkStart w:id="108" w:name="_Toc68312200"/>
      <w:bookmarkStart w:id="109" w:name="_Toc68376142"/>
      <w:bookmarkStart w:id="110" w:name="_Toc68573008"/>
      <w:bookmarkStart w:id="111" w:name="_Toc68578962"/>
      <w:bookmarkStart w:id="112" w:name="_Toc68579143"/>
      <w:bookmarkStart w:id="113" w:name="_Toc68580019"/>
      <w:bookmarkStart w:id="114" w:name="_Toc68656939"/>
      <w:bookmarkStart w:id="115" w:name="_Toc68673460"/>
      <w:bookmarkStart w:id="116" w:name="_Toc68676077"/>
      <w:bookmarkStart w:id="117" w:name="_Toc290618806"/>
      <w:r w:rsidRPr="006E155A">
        <w:rPr>
          <w:rFonts w:ascii="Times New Roman" w:hAnsi="Times New Roman"/>
          <w:b/>
          <w:sz w:val="24"/>
          <w:szCs w:val="24"/>
        </w:rPr>
        <w:t>Hodnotenie sa uskutočňuje v súlade s  Metodickým pokynom  č. 21/2011</w:t>
      </w:r>
      <w:bookmarkEnd w:id="107"/>
      <w:bookmarkEnd w:id="108"/>
      <w:bookmarkEnd w:id="109"/>
      <w:bookmarkEnd w:id="110"/>
      <w:bookmarkEnd w:id="111"/>
      <w:bookmarkEnd w:id="112"/>
      <w:bookmarkEnd w:id="113"/>
      <w:bookmarkEnd w:id="114"/>
      <w:bookmarkEnd w:id="115"/>
      <w:bookmarkEnd w:id="116"/>
      <w:r w:rsidRPr="006E155A">
        <w:rPr>
          <w:rFonts w:ascii="Times New Roman" w:hAnsi="Times New Roman"/>
          <w:b/>
          <w:sz w:val="24"/>
          <w:szCs w:val="24"/>
        </w:rPr>
        <w:t>na hodnotenie a klasifikáciu žiakov stredných škôl</w:t>
      </w:r>
      <w:bookmarkEnd w:id="117"/>
      <w:r w:rsidRPr="006E155A">
        <w:rPr>
          <w:rFonts w:ascii="Times New Roman" w:hAnsi="Times New Roman"/>
          <w:sz w:val="24"/>
          <w:szCs w:val="24"/>
        </w:rPr>
        <w:t xml:space="preserve"> + </w:t>
      </w:r>
      <w:r w:rsidRPr="006E155A">
        <w:rPr>
          <w:rFonts w:ascii="Times New Roman" w:hAnsi="Times New Roman"/>
          <w:b/>
          <w:sz w:val="24"/>
          <w:szCs w:val="24"/>
        </w:rPr>
        <w:t>odborné predmety sa hodnotia podľa všeobecných pokynov .</w:t>
      </w:r>
    </w:p>
    <w:p w14:paraId="29D17C9A" w14:textId="77777777" w:rsidR="003611B0" w:rsidRPr="006E155A" w:rsidRDefault="003611B0" w:rsidP="003611B0">
      <w:pPr>
        <w:spacing w:before="120"/>
        <w:jc w:val="both"/>
        <w:rPr>
          <w:rFonts w:ascii="Times New Roman" w:hAnsi="Times New Roman"/>
          <w:b/>
          <w:sz w:val="24"/>
          <w:szCs w:val="24"/>
          <w:u w:val="single"/>
        </w:rPr>
      </w:pPr>
      <w:r w:rsidRPr="006E155A">
        <w:rPr>
          <w:rFonts w:ascii="Times New Roman" w:hAnsi="Times New Roman"/>
          <w:sz w:val="24"/>
          <w:szCs w:val="24"/>
          <w:u w:val="single"/>
        </w:rPr>
        <w:t xml:space="preserve">Všeobecné kritéria pre  klasifikáciu </w:t>
      </w:r>
    </w:p>
    <w:p w14:paraId="64A5F224" w14:textId="77777777" w:rsidR="003611B0" w:rsidRPr="006E155A" w:rsidRDefault="003611B0" w:rsidP="003611B0">
      <w:pPr>
        <w:rPr>
          <w:rFonts w:ascii="Times New Roman" w:hAnsi="Times New Roman"/>
          <w:b/>
          <w:sz w:val="24"/>
          <w:szCs w:val="24"/>
        </w:rPr>
      </w:pPr>
      <w:bookmarkStart w:id="118" w:name="_Klasifikácia_odborných_vyučovacích"/>
      <w:bookmarkEnd w:id="118"/>
      <w:r w:rsidRPr="006E155A">
        <w:rPr>
          <w:rFonts w:ascii="Times New Roman" w:hAnsi="Times New Roman"/>
          <w:b/>
          <w:sz w:val="24"/>
          <w:szCs w:val="24"/>
        </w:rPr>
        <w:t>Klasifikácia odborných vyučovacích predmetov teoretického vyučovania</w:t>
      </w:r>
    </w:p>
    <w:p w14:paraId="4D4732E2" w14:textId="77777777" w:rsidR="003611B0" w:rsidRPr="006E155A" w:rsidRDefault="003611B0" w:rsidP="003611B0">
      <w:pPr>
        <w:pStyle w:val="odsek"/>
        <w:numPr>
          <w:ilvl w:val="0"/>
          <w:numId w:val="0"/>
        </w:numPr>
        <w:tabs>
          <w:tab w:val="left" w:pos="708"/>
        </w:tabs>
        <w:rPr>
          <w:color w:val="auto"/>
        </w:rPr>
      </w:pPr>
      <w:r w:rsidRPr="006E155A">
        <w:rPr>
          <w:color w:val="auto"/>
        </w:rPr>
        <w:t>Pri klasifikácii výsledkov v odborných vyučovacích predmetoch v rámci teoretického vyučovania sa v súlade s požiadavkami výkonových štandardov, obsahových štandardov, učebných osnov stanovených v školských vzdelávacích programoch hodnotí:</w:t>
      </w:r>
    </w:p>
    <w:p w14:paraId="3F77DFD8" w14:textId="77777777" w:rsidR="003611B0" w:rsidRPr="006E155A" w:rsidRDefault="003611B0" w:rsidP="001E420D">
      <w:pPr>
        <w:pStyle w:val="odsek"/>
        <w:numPr>
          <w:ilvl w:val="2"/>
          <w:numId w:val="71"/>
        </w:numPr>
        <w:rPr>
          <w:color w:val="auto"/>
        </w:rPr>
      </w:pPr>
      <w:r w:rsidRPr="006E155A">
        <w:rPr>
          <w:color w:val="auto"/>
        </w:rPr>
        <w:t>celistvosť, presnosť a trvácnosť osvojenia požadovaných poznatkov, faktov, pojmov, definícií, zákonitostí a vzťahov a schopnosť vyjadriť ich,</w:t>
      </w:r>
    </w:p>
    <w:p w14:paraId="74D32FD7" w14:textId="77777777" w:rsidR="003611B0" w:rsidRPr="006E155A" w:rsidRDefault="003611B0" w:rsidP="001E420D">
      <w:pPr>
        <w:pStyle w:val="odsek"/>
        <w:numPr>
          <w:ilvl w:val="1"/>
          <w:numId w:val="71"/>
        </w:numPr>
        <w:tabs>
          <w:tab w:val="clear" w:pos="510"/>
          <w:tab w:val="num" w:pos="720"/>
        </w:tabs>
        <w:ind w:left="720" w:hanging="357"/>
        <w:rPr>
          <w:color w:val="auto"/>
        </w:rPr>
      </w:pPr>
      <w:r w:rsidRPr="006E155A">
        <w:rPr>
          <w:color w:val="auto"/>
        </w:rPr>
        <w:t>kvalita a rozsah získaných zručností vykonávať požadované intelektuálne a motorické činnosti,</w:t>
      </w:r>
    </w:p>
    <w:p w14:paraId="64DF4B28" w14:textId="77777777" w:rsidR="003611B0" w:rsidRPr="006E155A" w:rsidRDefault="003611B0" w:rsidP="001E420D">
      <w:pPr>
        <w:pStyle w:val="odsek"/>
        <w:numPr>
          <w:ilvl w:val="1"/>
          <w:numId w:val="71"/>
        </w:numPr>
        <w:tabs>
          <w:tab w:val="clear" w:pos="510"/>
          <w:tab w:val="num" w:pos="720"/>
        </w:tabs>
        <w:ind w:left="720" w:hanging="357"/>
        <w:rPr>
          <w:color w:val="auto"/>
        </w:rPr>
      </w:pPr>
      <w:r w:rsidRPr="006E155A">
        <w:rPr>
          <w:color w:val="auto"/>
        </w:rPr>
        <w:t xml:space="preserve">schopnosť uplatňovať osvojené poznatky a zručnosti pri riešení teoretických a praktických úloh, pri výklade a hodnotení spoločenských a prírodných javov a zákonitostí, </w:t>
      </w:r>
    </w:p>
    <w:p w14:paraId="655327B4" w14:textId="77777777" w:rsidR="003611B0" w:rsidRPr="006E155A" w:rsidRDefault="003611B0" w:rsidP="001E420D">
      <w:pPr>
        <w:pStyle w:val="odsek"/>
        <w:numPr>
          <w:ilvl w:val="1"/>
          <w:numId w:val="71"/>
        </w:numPr>
        <w:tabs>
          <w:tab w:val="clear" w:pos="510"/>
          <w:tab w:val="num" w:pos="720"/>
        </w:tabs>
        <w:ind w:left="720" w:hanging="357"/>
        <w:rPr>
          <w:color w:val="auto"/>
        </w:rPr>
      </w:pPr>
      <w:r w:rsidRPr="006E155A">
        <w:rPr>
          <w:color w:val="auto"/>
        </w:rPr>
        <w:t>schopnosť využívať a zovšeobecňovať skúsenosti a poznatky získané pri praktických činnostiach,</w:t>
      </w:r>
    </w:p>
    <w:p w14:paraId="42270CFE" w14:textId="77777777" w:rsidR="003611B0" w:rsidRPr="006E155A" w:rsidRDefault="003611B0" w:rsidP="001E420D">
      <w:pPr>
        <w:pStyle w:val="odsek"/>
        <w:numPr>
          <w:ilvl w:val="1"/>
          <w:numId w:val="71"/>
        </w:numPr>
        <w:tabs>
          <w:tab w:val="clear" w:pos="510"/>
          <w:tab w:val="num" w:pos="720"/>
        </w:tabs>
        <w:ind w:left="720" w:hanging="357"/>
        <w:rPr>
          <w:color w:val="auto"/>
        </w:rPr>
      </w:pPr>
      <w:r w:rsidRPr="006E155A">
        <w:rPr>
          <w:color w:val="auto"/>
        </w:rPr>
        <w:t>kvalita myslenia, predovšetkým jeho logickosť, samostatnosť a tvorivosť,</w:t>
      </w:r>
    </w:p>
    <w:p w14:paraId="6F2A35A0" w14:textId="77777777" w:rsidR="003611B0" w:rsidRPr="006E155A" w:rsidRDefault="003611B0" w:rsidP="001E420D">
      <w:pPr>
        <w:pStyle w:val="odsek"/>
        <w:numPr>
          <w:ilvl w:val="1"/>
          <w:numId w:val="71"/>
        </w:numPr>
        <w:tabs>
          <w:tab w:val="clear" w:pos="510"/>
          <w:tab w:val="num" w:pos="720"/>
        </w:tabs>
        <w:ind w:left="720" w:hanging="357"/>
        <w:rPr>
          <w:color w:val="auto"/>
        </w:rPr>
      </w:pPr>
      <w:r w:rsidRPr="006E155A">
        <w:rPr>
          <w:color w:val="auto"/>
        </w:rPr>
        <w:t>aktivita v prístupe k činnostiam, záujem o</w:t>
      </w:r>
      <w:r w:rsidR="00A07B35">
        <w:rPr>
          <w:color w:val="auto"/>
        </w:rPr>
        <w:t xml:space="preserve"> </w:t>
      </w:r>
      <w:proofErr w:type="spellStart"/>
      <w:r w:rsidR="00A07B35">
        <w:rPr>
          <w:color w:val="auto"/>
        </w:rPr>
        <w:t>ne</w:t>
      </w:r>
      <w:proofErr w:type="spellEnd"/>
      <w:r w:rsidR="00A07B35">
        <w:rPr>
          <w:color w:val="auto"/>
        </w:rPr>
        <w:t xml:space="preserve"> </w:t>
      </w:r>
      <w:r w:rsidRPr="006E155A">
        <w:rPr>
          <w:color w:val="auto"/>
        </w:rPr>
        <w:t>a vzťah k nim,</w:t>
      </w:r>
    </w:p>
    <w:p w14:paraId="415834A9" w14:textId="77777777" w:rsidR="003611B0" w:rsidRPr="006E155A" w:rsidRDefault="003611B0" w:rsidP="001E420D">
      <w:pPr>
        <w:pStyle w:val="odsek"/>
        <w:numPr>
          <w:ilvl w:val="1"/>
          <w:numId w:val="71"/>
        </w:numPr>
        <w:tabs>
          <w:tab w:val="clear" w:pos="510"/>
          <w:tab w:val="num" w:pos="720"/>
        </w:tabs>
        <w:ind w:left="720" w:hanging="357"/>
        <w:rPr>
          <w:color w:val="auto"/>
        </w:rPr>
      </w:pPr>
      <w:r w:rsidRPr="006E155A">
        <w:rPr>
          <w:color w:val="auto"/>
        </w:rPr>
        <w:t>dodržiavanie stanovených termínov,</w:t>
      </w:r>
    </w:p>
    <w:p w14:paraId="6FE902D8" w14:textId="77777777" w:rsidR="003611B0" w:rsidRPr="006E155A" w:rsidRDefault="003611B0" w:rsidP="001E420D">
      <w:pPr>
        <w:pStyle w:val="odsek"/>
        <w:numPr>
          <w:ilvl w:val="1"/>
          <w:numId w:val="71"/>
        </w:numPr>
        <w:tabs>
          <w:tab w:val="clear" w:pos="510"/>
          <w:tab w:val="num" w:pos="720"/>
        </w:tabs>
        <w:ind w:left="720" w:hanging="357"/>
        <w:rPr>
          <w:color w:val="auto"/>
        </w:rPr>
      </w:pPr>
      <w:r w:rsidRPr="006E155A">
        <w:rPr>
          <w:color w:val="auto"/>
        </w:rPr>
        <w:t>presnosť, výstižnosť a odborná a jazyková správnosť ústneho, písomného a grafického prejavu,</w:t>
      </w:r>
    </w:p>
    <w:p w14:paraId="591F154C" w14:textId="77777777" w:rsidR="003611B0" w:rsidRPr="006E155A" w:rsidRDefault="003611B0" w:rsidP="001E420D">
      <w:pPr>
        <w:pStyle w:val="odsek"/>
        <w:numPr>
          <w:ilvl w:val="1"/>
          <w:numId w:val="71"/>
        </w:numPr>
        <w:tabs>
          <w:tab w:val="clear" w:pos="510"/>
          <w:tab w:val="num" w:pos="720"/>
        </w:tabs>
        <w:ind w:left="720" w:hanging="357"/>
        <w:rPr>
          <w:color w:val="auto"/>
        </w:rPr>
      </w:pPr>
      <w:r w:rsidRPr="006E155A">
        <w:rPr>
          <w:color w:val="auto"/>
        </w:rPr>
        <w:t>kvalita výsledkov činnosti,</w:t>
      </w:r>
    </w:p>
    <w:p w14:paraId="1880F621" w14:textId="77777777" w:rsidR="003611B0" w:rsidRPr="006E155A" w:rsidRDefault="003611B0" w:rsidP="003611B0">
      <w:pPr>
        <w:pStyle w:val="odsek"/>
        <w:numPr>
          <w:ilvl w:val="0"/>
          <w:numId w:val="0"/>
        </w:numPr>
        <w:ind w:left="363"/>
        <w:jc w:val="left"/>
        <w:rPr>
          <w:color w:val="auto"/>
        </w:rPr>
      </w:pPr>
      <w:bookmarkStart w:id="119" w:name="_Ref275514848"/>
      <w:r w:rsidRPr="006E155A">
        <w:rPr>
          <w:color w:val="auto"/>
        </w:rPr>
        <w:t>(10)osvojenie účinných metód samostatného štúdia.</w:t>
      </w:r>
      <w:bookmarkEnd w:id="119"/>
    </w:p>
    <w:p w14:paraId="266F0A96" w14:textId="77777777" w:rsidR="003611B0" w:rsidRPr="006E155A" w:rsidRDefault="003611B0" w:rsidP="003611B0">
      <w:pPr>
        <w:pStyle w:val="odsek"/>
        <w:numPr>
          <w:ilvl w:val="0"/>
          <w:numId w:val="0"/>
        </w:numPr>
        <w:tabs>
          <w:tab w:val="left" w:pos="708"/>
        </w:tabs>
        <w:rPr>
          <w:color w:val="auto"/>
        </w:rPr>
      </w:pPr>
      <w:r w:rsidRPr="006E155A">
        <w:rPr>
          <w:color w:val="auto"/>
        </w:rPr>
        <w:t xml:space="preserve">Stupňom 1 – výborný sa žiak klasifikuje, ak ovláda poznatky, fakty, pojmy, definície a zákonitosti, ktoré požadujú výkonové štandardy, obsahové štandardy, učebné osnovy pre teoretické vzdelávanie, celistvo, presne a úplne a chápe vzťahy medzi nimi. Pohotovo vykonáva požadované intelektuálne a motorické činnosti. Samostatne a tvorivo uplatňuje osvojené vedomosti a zručnosti pri riešení teoretických a praktických úloh, pri výklade a hodnotení javov a zákonitostí. Myslí logicky správne, zreteľne sa u neho prejavuje samostatnosť a tvorivosť. Jeho ústny a písomný prejav je správny, presný a výstižný. Výsledky jeho činnosti sú kvalitné, iba s menšími nedostatkami. Je schopný samostatne študovať vhodné texty. </w:t>
      </w:r>
    </w:p>
    <w:p w14:paraId="0CF5D19F" w14:textId="77777777" w:rsidR="003611B0" w:rsidRPr="006E155A" w:rsidRDefault="003611B0" w:rsidP="003611B0">
      <w:pPr>
        <w:pStyle w:val="odsek"/>
        <w:numPr>
          <w:ilvl w:val="0"/>
          <w:numId w:val="0"/>
        </w:numPr>
        <w:tabs>
          <w:tab w:val="num" w:pos="833"/>
        </w:tabs>
        <w:rPr>
          <w:color w:val="auto"/>
        </w:rPr>
      </w:pPr>
      <w:r w:rsidRPr="006E155A">
        <w:rPr>
          <w:color w:val="auto"/>
        </w:rPr>
        <w:t>Stupňom 2 – chválitebný sa žiak klasifikuje, ak ovláda poznatky, fakty, pojmy, definície a zákonitosti, ktoré požadujú výkonové štandardy, obsahové štandardy, učebné osnovy pre teoretické vzdelávanie, v podstate celistvo, presne a úplne. Pohotovo vykonáva požadované intelektuálne a motorické činnosti. Samostatne a produktívne alebo s menšími podnetmi učiteľa uplatňuje osvojené vedomosti a zručnosti pri riešení teoretických a praktických úloh, pri výklade a hodnotení javov a zákonitostí. Myslí správne, v jeho myslení sa prejavuje logika a tvorivosť. Ústny a písomný prejav máva menšie nedostatky v správnosti, presnosti a výstižnosti. Kvalita výsledkov činnosti je spravidla bez podstatných nedostatkov. Žiak je schopný samostatne alebo s menšou pomocou študovať vhodné texty.</w:t>
      </w:r>
    </w:p>
    <w:p w14:paraId="4D776BEC" w14:textId="77777777" w:rsidR="003611B0" w:rsidRPr="006E155A" w:rsidRDefault="003611B0" w:rsidP="003611B0">
      <w:pPr>
        <w:pStyle w:val="odsek"/>
        <w:numPr>
          <w:ilvl w:val="0"/>
          <w:numId w:val="0"/>
        </w:numPr>
        <w:tabs>
          <w:tab w:val="num" w:pos="833"/>
        </w:tabs>
        <w:rPr>
          <w:color w:val="auto"/>
        </w:rPr>
      </w:pPr>
      <w:r w:rsidRPr="006E155A">
        <w:rPr>
          <w:color w:val="auto"/>
        </w:rPr>
        <w:t>Stupňom 3 – dobrý sa žiak klasifikuje, ak má v celistvosti, presnosti a úplnosti osvojenia požadovaných poznatkov, faktov, pojmov, definícií a zákonitostí nepodstatné medzery. Požadované intelektuálne a motorické činnosti nevykonáva vždy presne. Podstatnejšie nepresnosti a chyby vie za pomoci učiteľa korigovať. Osvojené vedomosti a zručnosti aplikuje pri riešení teoretických a praktických úloh s chybami. Uplatňuje poznatky a hodnotí javy a zákonitosti podľa podnetov učiteľa. Jeho myslenie je vcelku správne, nie je vždy tvorivé. V ústnom a písomnom prejave má nedostatky v správnosti, presnosti a výstižnosti. V kvalite výsledkov jeho činnosti sú častejšie nedostatky. Je schopný samostatne študovať podľa návodu učiteľa.</w:t>
      </w:r>
    </w:p>
    <w:p w14:paraId="7974082F" w14:textId="77777777" w:rsidR="003611B0" w:rsidRPr="006E155A" w:rsidRDefault="003611B0" w:rsidP="003611B0">
      <w:pPr>
        <w:pStyle w:val="odsek"/>
        <w:numPr>
          <w:ilvl w:val="0"/>
          <w:numId w:val="0"/>
        </w:numPr>
        <w:tabs>
          <w:tab w:val="left" w:pos="708"/>
        </w:tabs>
        <w:rPr>
          <w:color w:val="auto"/>
        </w:rPr>
      </w:pPr>
      <w:r w:rsidRPr="006E155A">
        <w:rPr>
          <w:color w:val="auto"/>
        </w:rPr>
        <w:t>Stupňom 4 – dostatočný sa žiak klasifikuje, ak má v celistvosti, presnosti a úplnosti osvojenia požadovaných vedomostí závažné medzery. Pri vykonávaní požadovaných intelektuálnych a motorických činností je málo pohotový a má väčšie nedostatky. V uplatňovaní osvojených vedomostí a zručností pri riešení teoretických a praktických úloh sa vyskytujú závažné chyby. Pri využívaní vedomostí pri výklade a hodnotení javov je nesamostatný. V logickosti myslenia sa vyskytujú závažné chyby a myslenie je spravidla málo tvorivé. Jeho ústny a písomný prejav má spravidla závažné nedostatky v správnosti, presnosti a výstižnosti. Závažné nedostatky a chyby vie žiak za pomoci učiteľa opraviť. Pri samostatnom štúdiu má veľké nedostatky.</w:t>
      </w:r>
    </w:p>
    <w:p w14:paraId="736AEFE7" w14:textId="77777777" w:rsidR="003611B0" w:rsidRPr="006E155A" w:rsidRDefault="003611B0" w:rsidP="003611B0">
      <w:pPr>
        <w:pStyle w:val="odsek"/>
        <w:numPr>
          <w:ilvl w:val="0"/>
          <w:numId w:val="0"/>
        </w:numPr>
        <w:tabs>
          <w:tab w:val="num" w:pos="833"/>
        </w:tabs>
        <w:rPr>
          <w:color w:val="auto"/>
        </w:rPr>
      </w:pPr>
      <w:r w:rsidRPr="006E155A">
        <w:rPr>
          <w:color w:val="auto"/>
        </w:rPr>
        <w:t>Stupňom 5 – nedostatočný sa žiak klasifikuje, ak si neosvojil vedomosti požadované učebnými osnovami celistvo, presne a úplne, má v nich závažné a značné nedostatky. Jeho schopnosť vykonávať požadované intelektuálne a praktické činnosti má veľmi podstatné nedostatky. V uplatňovaní osvojených vedomostí a zručností pri riešení teoretických a praktických úloh sa vyskytujú veľmi závažné chyby. Pri výklade a hodnotení javov a zákonitostí nevie svoje vedomosti uplatniť, a to ani na podnet učiteľa. Neprejavuje samostatnosť v myslení, vyskytujú sa u neho časté logické nedostatky. V ústnom a písomnom prejave má závažné nedostatky v správnosti, presnosti a výstižnosti. Závažné nedostatky a chyby nevie opraviť ani s pomocou učiteľa. Nevie samostatne študovať.</w:t>
      </w:r>
    </w:p>
    <w:p w14:paraId="6882626F" w14:textId="77777777" w:rsidR="003611B0" w:rsidRPr="006E155A" w:rsidRDefault="003611B0" w:rsidP="003611B0">
      <w:pPr>
        <w:pStyle w:val="odsek"/>
        <w:numPr>
          <w:ilvl w:val="0"/>
          <w:numId w:val="0"/>
        </w:numPr>
        <w:tabs>
          <w:tab w:val="left" w:pos="708"/>
        </w:tabs>
        <w:rPr>
          <w:b/>
        </w:rPr>
      </w:pPr>
      <w:r w:rsidRPr="006E155A">
        <w:rPr>
          <w:b/>
        </w:rPr>
        <w:t xml:space="preserve">Písomná  odpoveď : </w:t>
      </w:r>
    </w:p>
    <w:p w14:paraId="6D071D5B" w14:textId="77777777" w:rsidR="003611B0" w:rsidRPr="006E155A" w:rsidRDefault="003611B0" w:rsidP="003611B0">
      <w:pPr>
        <w:pStyle w:val="odsek"/>
        <w:numPr>
          <w:ilvl w:val="0"/>
          <w:numId w:val="0"/>
        </w:numPr>
        <w:tabs>
          <w:tab w:val="left" w:pos="708"/>
        </w:tabs>
      </w:pPr>
      <w:r w:rsidRPr="006E155A">
        <w:t>Stupňom 1 – výborný ,  sa žiak klasifikuje, ak obsahový a výkonový štandard predmetu ovláda aspoň na 90 %. Vie analyzovať zadané úlohy a problémové úlohy a samostatne navrhnúť primeraný postup na ich riešenie. Vie zhodnotiť a porovnať kvalitu rôznych postupov riešenia problémov a diskutovať o správnosti, kvalite a efektívnosti daných riešení. Svoje znalosti a zručnosti vie prezentovať samostatne.</w:t>
      </w:r>
    </w:p>
    <w:p w14:paraId="44FE0E84" w14:textId="77777777" w:rsidR="003611B0" w:rsidRPr="006E155A" w:rsidRDefault="003611B0" w:rsidP="003611B0">
      <w:pPr>
        <w:pStyle w:val="odsek"/>
        <w:numPr>
          <w:ilvl w:val="0"/>
          <w:numId w:val="0"/>
        </w:numPr>
        <w:tabs>
          <w:tab w:val="left" w:pos="708"/>
        </w:tabs>
      </w:pPr>
      <w:r w:rsidRPr="006E155A">
        <w:t>Stupeň 2 – chválitebný , sa žiak klasifikuje, ak obsahový a výkonový štandard predmetu ovláda aspoň na 75 %. Vie analyzovať zadania a problémové úlohy a samostatne navrhnúť primeraný postup na ich riešenie. Vie zhodnotiť a porovnať kvalitu rôznych postupov riešenia problémov. Svoje znalosti a zručnosti vie prezentovať na dobrej úrovni.</w:t>
      </w:r>
    </w:p>
    <w:p w14:paraId="617FAB81" w14:textId="77777777" w:rsidR="003611B0" w:rsidRPr="006E155A" w:rsidRDefault="003611B0" w:rsidP="003611B0">
      <w:pPr>
        <w:pStyle w:val="odsek"/>
        <w:numPr>
          <w:ilvl w:val="0"/>
          <w:numId w:val="0"/>
        </w:numPr>
        <w:tabs>
          <w:tab w:val="left" w:pos="708"/>
        </w:tabs>
      </w:pPr>
      <w:r w:rsidRPr="006E155A">
        <w:t>Stupňom 3 – dobrý sa žiak klasifikuje, ak obsahový a výkonový štandard predmetu ovláda aspoň na 60 %. Zadania vie riešiť pomocou známych postupov a metód. Svoje znalosti a zručnosti vie prezentovať na priemernej úrovni.</w:t>
      </w:r>
    </w:p>
    <w:p w14:paraId="79E34DA0" w14:textId="77777777" w:rsidR="003611B0" w:rsidRPr="006E155A" w:rsidRDefault="003611B0" w:rsidP="003611B0">
      <w:pPr>
        <w:pStyle w:val="odsek"/>
        <w:numPr>
          <w:ilvl w:val="0"/>
          <w:numId w:val="0"/>
        </w:numPr>
        <w:tabs>
          <w:tab w:val="left" w:pos="708"/>
        </w:tabs>
      </w:pPr>
      <w:r w:rsidRPr="006E155A">
        <w:t>Stupňom 4 – dostatočný sa žiak klasifikuje, ak obsahový aj výkonový štandard predmetu ovláda aspoň na 40 %. Žiak ovláda základné pojmy . Postupom riešenia zadania a úlohám rozumie len čiastočne. Svoje znalosti a zručnosti vie vysvetliť a prezentovať na podpriemernej úrovni.</w:t>
      </w:r>
    </w:p>
    <w:p w14:paraId="2025E432" w14:textId="77777777" w:rsidR="003611B0" w:rsidRDefault="003611B0" w:rsidP="003611B0">
      <w:pPr>
        <w:pStyle w:val="odsek"/>
        <w:numPr>
          <w:ilvl w:val="0"/>
          <w:numId w:val="0"/>
        </w:numPr>
        <w:tabs>
          <w:tab w:val="left" w:pos="708"/>
        </w:tabs>
      </w:pPr>
      <w:r w:rsidRPr="006E155A">
        <w:t>Stupňom 5 – nedostatočný sa žiak klasifikuje, ak obsahový aj výkonový štandard predmetu neovláda ani na 39 %. Žiak nie je schopný riešiť zadania a úlohy.  Svoje znalosti a zručnosti sú na podpriemernej úrovni .</w:t>
      </w:r>
    </w:p>
    <w:p w14:paraId="68B00962" w14:textId="77777777" w:rsidR="003611B0" w:rsidRPr="006E155A" w:rsidRDefault="003611B0" w:rsidP="003611B0">
      <w:pPr>
        <w:pStyle w:val="odsek"/>
        <w:numPr>
          <w:ilvl w:val="0"/>
          <w:numId w:val="0"/>
        </w:numPr>
        <w:tabs>
          <w:tab w:val="left" w:pos="708"/>
        </w:tabs>
        <w:spacing w:after="0"/>
      </w:pPr>
    </w:p>
    <w:p w14:paraId="4464EFC9" w14:textId="77777777" w:rsidR="003611B0" w:rsidRPr="006E155A" w:rsidRDefault="003611B0" w:rsidP="003611B0">
      <w:pPr>
        <w:pStyle w:val="odsek"/>
        <w:numPr>
          <w:ilvl w:val="0"/>
          <w:numId w:val="0"/>
        </w:numPr>
        <w:tabs>
          <w:tab w:val="left" w:pos="708"/>
        </w:tabs>
        <w:rPr>
          <w:b/>
        </w:rPr>
      </w:pPr>
      <w:r w:rsidRPr="006E155A">
        <w:rPr>
          <w:b/>
        </w:rPr>
        <w:t xml:space="preserve">Neštandardizovaný didaktický test: </w:t>
      </w:r>
    </w:p>
    <w:p w14:paraId="6F4FBD2C" w14:textId="77777777" w:rsidR="003611B0" w:rsidRPr="006E155A" w:rsidRDefault="003611B0" w:rsidP="003611B0">
      <w:pPr>
        <w:pStyle w:val="odsek"/>
        <w:numPr>
          <w:ilvl w:val="0"/>
          <w:numId w:val="0"/>
        </w:numPr>
        <w:tabs>
          <w:tab w:val="left" w:pos="708"/>
        </w:tabs>
      </w:pPr>
      <w:r w:rsidRPr="006E155A">
        <w:t xml:space="preserve">Stupňom 1 – výborný  sa žiak klasifikuje  , ak obsahový a výkonový štandard ovláda   na </w:t>
      </w:r>
    </w:p>
    <w:p w14:paraId="611921F1" w14:textId="77777777" w:rsidR="003611B0" w:rsidRPr="006E155A" w:rsidRDefault="003611B0" w:rsidP="003611B0">
      <w:pPr>
        <w:pStyle w:val="odsek"/>
        <w:numPr>
          <w:ilvl w:val="0"/>
          <w:numId w:val="0"/>
        </w:numPr>
        <w:tabs>
          <w:tab w:val="left" w:pos="708"/>
        </w:tabs>
      </w:pPr>
      <w:r w:rsidRPr="006E155A">
        <w:t xml:space="preserve">100 % – 90 % </w:t>
      </w:r>
    </w:p>
    <w:p w14:paraId="1C37F631" w14:textId="77777777" w:rsidR="003611B0" w:rsidRPr="006E155A" w:rsidRDefault="003611B0" w:rsidP="003611B0">
      <w:pPr>
        <w:pStyle w:val="odsek"/>
        <w:numPr>
          <w:ilvl w:val="0"/>
          <w:numId w:val="0"/>
        </w:numPr>
        <w:tabs>
          <w:tab w:val="left" w:pos="708"/>
        </w:tabs>
      </w:pPr>
      <w:r w:rsidRPr="006E155A">
        <w:t xml:space="preserve"> Stupňom 2 – chválitebný  sa žiak klasifikuje , ak obsahový a výkonový štandard ovláda na  89 % – 75 %</w:t>
      </w:r>
    </w:p>
    <w:p w14:paraId="29EC6EE6" w14:textId="77777777" w:rsidR="003611B0" w:rsidRPr="006E155A" w:rsidRDefault="003611B0" w:rsidP="003611B0">
      <w:pPr>
        <w:pStyle w:val="odsek"/>
        <w:numPr>
          <w:ilvl w:val="0"/>
          <w:numId w:val="0"/>
        </w:numPr>
        <w:tabs>
          <w:tab w:val="left" w:pos="708"/>
        </w:tabs>
      </w:pPr>
      <w:r w:rsidRPr="006E155A">
        <w:t>Stupňom 3 – dobrý , sa žiak  klasifikuje , ak obsahový  a výkonový štandard ovláda   na 74 % – 60%</w:t>
      </w:r>
    </w:p>
    <w:p w14:paraId="6E6730C3" w14:textId="77777777" w:rsidR="003611B0" w:rsidRPr="006E155A" w:rsidRDefault="003611B0" w:rsidP="003611B0">
      <w:pPr>
        <w:pStyle w:val="odsek"/>
        <w:numPr>
          <w:ilvl w:val="0"/>
          <w:numId w:val="0"/>
        </w:numPr>
        <w:tabs>
          <w:tab w:val="left" w:pos="708"/>
        </w:tabs>
      </w:pPr>
      <w:r w:rsidRPr="006E155A">
        <w:t>Stupňom 4 -  dostatočný , sa žiak klasifikuje , ak obsahový a výkonový štandard ovláda na  59 % – 40 %</w:t>
      </w:r>
    </w:p>
    <w:p w14:paraId="07C6A66C" w14:textId="77777777" w:rsidR="003611B0" w:rsidRPr="006E155A" w:rsidRDefault="003611B0" w:rsidP="003611B0">
      <w:pPr>
        <w:pStyle w:val="odsek"/>
        <w:numPr>
          <w:ilvl w:val="0"/>
          <w:numId w:val="0"/>
        </w:numPr>
        <w:tabs>
          <w:tab w:val="left" w:pos="708"/>
        </w:tabs>
      </w:pPr>
      <w:r w:rsidRPr="006E155A">
        <w:t>Stupňom 5 – nedostatočný , sa žiak klasifikuje , ak obsahový a výk</w:t>
      </w:r>
      <w:r>
        <w:t xml:space="preserve">onový štandard ovláda na  39 % </w:t>
      </w:r>
    </w:p>
    <w:p w14:paraId="6AEB4131" w14:textId="77777777" w:rsidR="003611B0" w:rsidRPr="006E155A" w:rsidRDefault="003611B0" w:rsidP="003611B0">
      <w:pPr>
        <w:jc w:val="both"/>
        <w:rPr>
          <w:rFonts w:ascii="Times New Roman" w:hAnsi="Times New Roman"/>
          <w:sz w:val="24"/>
          <w:szCs w:val="24"/>
        </w:rPr>
      </w:pPr>
      <w:r w:rsidRPr="006E155A">
        <w:rPr>
          <w:rFonts w:ascii="Times New Roman" w:hAnsi="Times New Roman"/>
          <w:sz w:val="24"/>
          <w:szCs w:val="24"/>
        </w:rPr>
        <w:t xml:space="preserve">Pri každom hodnotení tematického celku používame všeobecné kritériá a klasifikáciu uvedenú v tomto </w:t>
      </w:r>
      <w:proofErr w:type="spellStart"/>
      <w:r w:rsidRPr="006E155A">
        <w:rPr>
          <w:rFonts w:ascii="Times New Roman" w:hAnsi="Times New Roman"/>
          <w:sz w:val="24"/>
          <w:szCs w:val="24"/>
        </w:rPr>
        <w:t>ŠkVP</w:t>
      </w:r>
      <w:proofErr w:type="spellEnd"/>
      <w:r w:rsidRPr="006E155A">
        <w:rPr>
          <w:rFonts w:ascii="Times New Roman" w:hAnsi="Times New Roman"/>
          <w:sz w:val="24"/>
          <w:szCs w:val="24"/>
        </w:rPr>
        <w:t xml:space="preserve"> (pre jednotlivcov, skupinu, pre ústne a písomné práce). Príprava didaktických testov, cieľových otázok pre skupinové práce, písomné cvičenia a frontálne skúšanie pripravuje vyučujúci v rámci tematických listov.</w:t>
      </w:r>
    </w:p>
    <w:p w14:paraId="5E30EB56" w14:textId="77777777" w:rsidR="003611B0" w:rsidRPr="006E155A" w:rsidRDefault="003611B0" w:rsidP="003611B0">
      <w:pPr>
        <w:rPr>
          <w:rFonts w:ascii="Times New Roman" w:hAnsi="Times New Roman"/>
          <w:b/>
          <w:sz w:val="24"/>
          <w:szCs w:val="24"/>
        </w:rPr>
      </w:pPr>
      <w:r w:rsidRPr="006E155A">
        <w:rPr>
          <w:rFonts w:ascii="Times New Roman" w:hAnsi="Times New Roman"/>
          <w:sz w:val="24"/>
          <w:szCs w:val="24"/>
        </w:rPr>
        <w:t xml:space="preserve">Po ukončení posledného tematického celku v danom vyučovacom predmete pripraví vyučujúci súborný didaktický test na overenie komplexných vedomostí a zručností žiakov. Otázky v didaktickom teste nesmú prevýšiť stanovenú úroveň vzdelávacích výstupov v jednotlivých tematických celkoch. Kritériá hodnotenia musia byť súčasťou didaktického testu. Žiaci budú s nimi oboznámení až po absolvovaní didaktického testu. Hodnotiacu škálu si volí vyučujúci. Žiak má možnosť didaktický test opakovať, ak bol v prvom didaktickom teste neúspešný. Termín opakovania didaktického testu sa dohodne medzi skúšajúcim a žiakom. Výsledky didaktického testu sú významnou súčasťou </w:t>
      </w:r>
      <w:proofErr w:type="spellStart"/>
      <w:r w:rsidRPr="006E155A">
        <w:rPr>
          <w:rFonts w:ascii="Times New Roman" w:hAnsi="Times New Roman"/>
          <w:sz w:val="24"/>
          <w:szCs w:val="24"/>
        </w:rPr>
        <w:t>sumatívneho</w:t>
      </w:r>
      <w:proofErr w:type="spellEnd"/>
      <w:r w:rsidRPr="006E155A">
        <w:rPr>
          <w:rFonts w:ascii="Times New Roman" w:hAnsi="Times New Roman"/>
          <w:sz w:val="24"/>
          <w:szCs w:val="24"/>
        </w:rPr>
        <w:t xml:space="preserve"> hodnotenia a uchovávajú sa za dobu štúdia žiaka.</w:t>
      </w:r>
    </w:p>
    <w:p w14:paraId="15C129DF" w14:textId="77777777" w:rsidR="003611B0" w:rsidRPr="006E155A" w:rsidRDefault="003611B0" w:rsidP="003611B0">
      <w:pPr>
        <w:spacing w:after="0"/>
        <w:rPr>
          <w:rFonts w:ascii="Times New Roman" w:hAnsi="Times New Roman"/>
          <w:lang w:val="cs-CZ" w:eastAsia="x-none" w:bidi="bn-IN"/>
        </w:rPr>
      </w:pPr>
    </w:p>
    <w:p w14:paraId="2E700B82" w14:textId="77777777" w:rsidR="003611B0" w:rsidRPr="006E155A" w:rsidRDefault="003611B0" w:rsidP="003611B0">
      <w:pPr>
        <w:pStyle w:val="Nadpis1"/>
        <w:spacing w:before="0" w:after="0"/>
        <w:ind w:left="567" w:hanging="567"/>
        <w:rPr>
          <w:rFonts w:ascii="Times New Roman" w:hAnsi="Times New Roman" w:cs="Times New Roman"/>
          <w:sz w:val="28"/>
        </w:rPr>
      </w:pPr>
      <w:bookmarkStart w:id="120" w:name="_Toc114468734"/>
      <w:r w:rsidRPr="006E155A">
        <w:rPr>
          <w:rFonts w:ascii="Times New Roman" w:hAnsi="Times New Roman" w:cs="Times New Roman"/>
          <w:sz w:val="28"/>
          <w:lang w:val="sk-SK"/>
        </w:rPr>
        <w:t>12</w:t>
      </w:r>
      <w:r w:rsidRPr="006E155A">
        <w:rPr>
          <w:rFonts w:ascii="Times New Roman" w:hAnsi="Times New Roman" w:cs="Times New Roman"/>
          <w:sz w:val="28"/>
        </w:rPr>
        <w:tab/>
        <w:t xml:space="preserve">VNÚTORNÝ SYSTÉM KONTROLY A HODNOTENIA </w:t>
      </w:r>
      <w:r w:rsidRPr="006E155A">
        <w:rPr>
          <w:rFonts w:ascii="Times New Roman" w:hAnsi="Times New Roman" w:cs="Times New Roman"/>
          <w:sz w:val="28"/>
          <w:lang w:val="sk-SK"/>
        </w:rPr>
        <w:t>ZAMESTNANCOV ŠKOLY</w:t>
      </w:r>
      <w:bookmarkEnd w:id="120"/>
    </w:p>
    <w:p w14:paraId="1B76363F" w14:textId="77777777" w:rsidR="003611B0" w:rsidRPr="006E155A" w:rsidRDefault="003611B0" w:rsidP="003611B0">
      <w:pPr>
        <w:rPr>
          <w:rFonts w:ascii="Times New Roman" w:hAnsi="Times New Roman"/>
          <w:lang w:val="cs-CZ" w:eastAsia="x-none" w:bidi="bn-IN"/>
        </w:rPr>
      </w:pPr>
    </w:p>
    <w:p w14:paraId="210BD552" w14:textId="77777777" w:rsidR="003611B0" w:rsidRPr="006E155A" w:rsidRDefault="003611B0" w:rsidP="003611B0">
      <w:pPr>
        <w:jc w:val="both"/>
        <w:rPr>
          <w:rFonts w:ascii="Times New Roman" w:hAnsi="Times New Roman"/>
          <w:sz w:val="24"/>
          <w:szCs w:val="24"/>
        </w:rPr>
      </w:pPr>
      <w:r w:rsidRPr="006E155A">
        <w:rPr>
          <w:rFonts w:ascii="Times New Roman" w:hAnsi="Times New Roman"/>
          <w:sz w:val="24"/>
          <w:szCs w:val="24"/>
        </w:rPr>
        <w:t xml:space="preserve">Poslaním </w:t>
      </w:r>
      <w:proofErr w:type="spellStart"/>
      <w:r w:rsidRPr="006E155A">
        <w:rPr>
          <w:rFonts w:ascii="Times New Roman" w:hAnsi="Times New Roman"/>
          <w:sz w:val="24"/>
          <w:szCs w:val="24"/>
        </w:rPr>
        <w:t>vnútroškolskej</w:t>
      </w:r>
      <w:proofErr w:type="spellEnd"/>
      <w:r w:rsidRPr="006E155A">
        <w:rPr>
          <w:rFonts w:ascii="Times New Roman" w:hAnsi="Times New Roman"/>
          <w:sz w:val="24"/>
          <w:szCs w:val="24"/>
        </w:rPr>
        <w:t xml:space="preserve"> kontroly je zisťovanie skutočného stavu a  porovnávanie  so stavom vymedzeným príslušnými normami a predpismi, zisťovanie skutočného vývoja školy a vyvodzovanie záverov pre ďalšie rozhodovanie, a to jednak s cieľom odstrániť nežiaduce odchýlky a ich príčiny, alebo zmeniť pôvodné rozhodnutie, ak sa v priebehu kontroly ukáže ako nesprávne, jednak s cieľom využiť poznatky o príčinách pozitívnych odchýlok. Jej  charakteristickou  črtou  je dôvera  v  kvalitu práce,  profesionálnu  zdatnosť a tvorivosť zamestnancov školy. V súlade  pracovným poriadkom školy kontrolnú činnosť vykonávajú poverení zamestnanci na </w:t>
      </w:r>
      <w:r>
        <w:rPr>
          <w:rFonts w:ascii="Times New Roman" w:hAnsi="Times New Roman"/>
          <w:sz w:val="24"/>
          <w:szCs w:val="24"/>
        </w:rPr>
        <w:t>svoj</w:t>
      </w:r>
      <w:r w:rsidRPr="006E155A">
        <w:rPr>
          <w:rFonts w:ascii="Times New Roman" w:hAnsi="Times New Roman"/>
          <w:sz w:val="24"/>
          <w:szCs w:val="24"/>
        </w:rPr>
        <w:t>om úseku kontrolnej činnosti.</w:t>
      </w:r>
    </w:p>
    <w:p w14:paraId="5E037ABC" w14:textId="77777777" w:rsidR="003611B0" w:rsidRDefault="003611B0" w:rsidP="003611B0">
      <w:pPr>
        <w:rPr>
          <w:rFonts w:ascii="Times New Roman" w:hAnsi="Times New Roman"/>
          <w:b/>
          <w:sz w:val="24"/>
          <w:szCs w:val="24"/>
        </w:rPr>
      </w:pPr>
    </w:p>
    <w:p w14:paraId="4688773B" w14:textId="77777777" w:rsidR="003611B0" w:rsidRPr="006E155A" w:rsidRDefault="003611B0" w:rsidP="003611B0">
      <w:pPr>
        <w:rPr>
          <w:rFonts w:ascii="Times New Roman" w:hAnsi="Times New Roman"/>
          <w:b/>
          <w:sz w:val="24"/>
          <w:szCs w:val="24"/>
        </w:rPr>
      </w:pPr>
      <w:proofErr w:type="spellStart"/>
      <w:r w:rsidRPr="006E155A">
        <w:rPr>
          <w:rFonts w:ascii="Times New Roman" w:hAnsi="Times New Roman"/>
          <w:b/>
          <w:sz w:val="24"/>
          <w:szCs w:val="24"/>
        </w:rPr>
        <w:t>Vnútroškolská</w:t>
      </w:r>
      <w:proofErr w:type="spellEnd"/>
      <w:r w:rsidRPr="006E155A">
        <w:rPr>
          <w:rFonts w:ascii="Times New Roman" w:hAnsi="Times New Roman"/>
          <w:b/>
          <w:sz w:val="24"/>
          <w:szCs w:val="24"/>
        </w:rPr>
        <w:t xml:space="preserve"> kontrola sa riadi:</w:t>
      </w:r>
    </w:p>
    <w:p w14:paraId="7C52F2B7" w14:textId="77777777" w:rsidR="003611B0" w:rsidRPr="006E155A" w:rsidRDefault="003611B0" w:rsidP="003611B0">
      <w:pPr>
        <w:spacing w:after="0"/>
        <w:jc w:val="both"/>
        <w:rPr>
          <w:rFonts w:ascii="Times New Roman" w:hAnsi="Times New Roman"/>
          <w:sz w:val="24"/>
          <w:szCs w:val="24"/>
        </w:rPr>
      </w:pPr>
      <w:r w:rsidRPr="006E155A">
        <w:rPr>
          <w:rFonts w:ascii="Times New Roman" w:hAnsi="Times New Roman"/>
          <w:sz w:val="24"/>
          <w:szCs w:val="24"/>
        </w:rPr>
        <w:t xml:space="preserve">1.   Pedagogicko-organizačnými pokynmi MŠ na školský rok </w:t>
      </w:r>
    </w:p>
    <w:p w14:paraId="15363FFC" w14:textId="77777777" w:rsidR="003611B0" w:rsidRPr="006E155A" w:rsidRDefault="003611B0" w:rsidP="003611B0">
      <w:pPr>
        <w:spacing w:after="0"/>
        <w:jc w:val="both"/>
        <w:rPr>
          <w:rFonts w:ascii="Times New Roman" w:hAnsi="Times New Roman"/>
          <w:sz w:val="24"/>
          <w:szCs w:val="24"/>
        </w:rPr>
      </w:pPr>
      <w:r w:rsidRPr="006E155A">
        <w:rPr>
          <w:rFonts w:ascii="Times New Roman" w:hAnsi="Times New Roman"/>
          <w:sz w:val="24"/>
          <w:szCs w:val="24"/>
        </w:rPr>
        <w:t xml:space="preserve">2.   Pokynmi a odporúčaniami  ÚBBSK </w:t>
      </w:r>
    </w:p>
    <w:p w14:paraId="5D41506E"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3.   Školským vzdelávacím programom</w:t>
      </w:r>
    </w:p>
    <w:p w14:paraId="2DB77A68"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xml:space="preserve">4.   Plánom práce školy na školský rok </w:t>
      </w:r>
    </w:p>
    <w:p w14:paraId="72DFB794"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xml:space="preserve">4.   Pracovným poriadkom pre zamestnancov školy a Školským poriadkom   </w:t>
      </w:r>
    </w:p>
    <w:p w14:paraId="0B9293C4"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5.   Výsledkami hospitácií</w:t>
      </w:r>
    </w:p>
    <w:p w14:paraId="113B885E"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6.   Smernicami a pokynmi ministerstva školstva</w:t>
      </w:r>
    </w:p>
    <w:p w14:paraId="33EB4089"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7.   Závermi inšpekcií</w:t>
      </w:r>
    </w:p>
    <w:p w14:paraId="63179F0F"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8.   Legislatívou týkajúcou sa výchovno-vzdelávacej činnosti</w:t>
      </w:r>
    </w:p>
    <w:p w14:paraId="1C3DF3BE"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xml:space="preserve">9.   </w:t>
      </w:r>
      <w:proofErr w:type="spellStart"/>
      <w:r w:rsidRPr="006E155A">
        <w:rPr>
          <w:rFonts w:ascii="Times New Roman" w:hAnsi="Times New Roman"/>
          <w:sz w:val="24"/>
          <w:szCs w:val="24"/>
        </w:rPr>
        <w:t>Termínovníkom</w:t>
      </w:r>
      <w:proofErr w:type="spellEnd"/>
      <w:r w:rsidRPr="006E155A">
        <w:rPr>
          <w:rFonts w:ascii="Times New Roman" w:hAnsi="Times New Roman"/>
          <w:sz w:val="24"/>
          <w:szCs w:val="24"/>
        </w:rPr>
        <w:t xml:space="preserve"> úloh </w:t>
      </w:r>
    </w:p>
    <w:p w14:paraId="0FBC8C14" w14:textId="77777777" w:rsidR="003611B0" w:rsidRPr="006E155A" w:rsidRDefault="003611B0" w:rsidP="003611B0">
      <w:pPr>
        <w:spacing w:after="0"/>
        <w:rPr>
          <w:rFonts w:ascii="Times New Roman" w:hAnsi="Times New Roman"/>
          <w:sz w:val="24"/>
          <w:szCs w:val="24"/>
        </w:rPr>
      </w:pPr>
    </w:p>
    <w:p w14:paraId="4F569CC1" w14:textId="77777777" w:rsidR="003611B0" w:rsidRPr="006E155A" w:rsidRDefault="003611B0" w:rsidP="003611B0">
      <w:pPr>
        <w:rPr>
          <w:rFonts w:ascii="Times New Roman" w:hAnsi="Times New Roman"/>
          <w:b/>
          <w:sz w:val="24"/>
          <w:szCs w:val="24"/>
        </w:rPr>
      </w:pPr>
      <w:r w:rsidRPr="006E155A">
        <w:rPr>
          <w:rFonts w:ascii="Times New Roman" w:hAnsi="Times New Roman"/>
          <w:b/>
          <w:sz w:val="24"/>
          <w:szCs w:val="24"/>
        </w:rPr>
        <w:t>Zameranie kontrolnej činnosti- formy, metódy, spôsob kontroly:</w:t>
      </w:r>
    </w:p>
    <w:p w14:paraId="48C86883" w14:textId="77777777" w:rsidR="003611B0" w:rsidRPr="006E155A" w:rsidRDefault="003611B0" w:rsidP="003611B0">
      <w:pPr>
        <w:rPr>
          <w:rFonts w:ascii="Times New Roman" w:hAnsi="Times New Roman"/>
          <w:b/>
          <w:sz w:val="24"/>
          <w:szCs w:val="24"/>
        </w:rPr>
      </w:pPr>
      <w:r w:rsidRPr="006E155A">
        <w:rPr>
          <w:rFonts w:ascii="Times New Roman" w:hAnsi="Times New Roman"/>
          <w:b/>
          <w:sz w:val="24"/>
          <w:szCs w:val="24"/>
        </w:rPr>
        <w:t>Plnenie základných povinností zamestnancov školy</w:t>
      </w:r>
    </w:p>
    <w:p w14:paraId="4B5E3F9B"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-Dodržiavanie pracovného poriadku, školského poriadku, zásad BOZP a PO, právnych predpisov.</w:t>
      </w:r>
    </w:p>
    <w:p w14:paraId="79BB0B3A" w14:textId="77777777" w:rsidR="003611B0" w:rsidRPr="00831AC0" w:rsidRDefault="003611B0" w:rsidP="003611B0">
      <w:pPr>
        <w:rPr>
          <w:rFonts w:ascii="Times New Roman" w:hAnsi="Times New Roman"/>
          <w:sz w:val="24"/>
          <w:szCs w:val="24"/>
        </w:rPr>
      </w:pPr>
      <w:r w:rsidRPr="006E155A">
        <w:rPr>
          <w:rFonts w:ascii="Times New Roman" w:hAnsi="Times New Roman"/>
          <w:sz w:val="24"/>
          <w:szCs w:val="24"/>
        </w:rPr>
        <w:t>-Rešpektovanie legislatívneho a hodnotového rámca školy- hodnotiace rozhovory s pe</w:t>
      </w:r>
      <w:r>
        <w:rPr>
          <w:rFonts w:ascii="Times New Roman" w:hAnsi="Times New Roman"/>
          <w:sz w:val="24"/>
          <w:szCs w:val="24"/>
        </w:rPr>
        <w:t>dagogickými zamestnancami školy</w:t>
      </w:r>
    </w:p>
    <w:p w14:paraId="17AA9BD2" w14:textId="77777777" w:rsidR="003611B0" w:rsidRPr="006E155A" w:rsidRDefault="003611B0" w:rsidP="003611B0">
      <w:pPr>
        <w:rPr>
          <w:rFonts w:ascii="Times New Roman" w:hAnsi="Times New Roman"/>
          <w:b/>
          <w:sz w:val="24"/>
          <w:szCs w:val="24"/>
        </w:rPr>
      </w:pPr>
      <w:r w:rsidRPr="006E155A">
        <w:rPr>
          <w:rFonts w:ascii="Times New Roman" w:hAnsi="Times New Roman"/>
          <w:b/>
          <w:sz w:val="24"/>
          <w:szCs w:val="24"/>
        </w:rPr>
        <w:t>Pedagogický proces</w:t>
      </w:r>
    </w:p>
    <w:p w14:paraId="07288290" w14:textId="77777777" w:rsidR="003611B0" w:rsidRPr="006E155A" w:rsidRDefault="003611B0" w:rsidP="003611B0">
      <w:pPr>
        <w:spacing w:after="0"/>
        <w:rPr>
          <w:rFonts w:ascii="Times New Roman" w:hAnsi="Times New Roman"/>
          <w:i/>
          <w:sz w:val="24"/>
          <w:szCs w:val="24"/>
          <w:u w:val="single"/>
        </w:rPr>
      </w:pPr>
      <w:r w:rsidRPr="006E155A">
        <w:rPr>
          <w:rFonts w:ascii="Times New Roman" w:hAnsi="Times New Roman"/>
          <w:i/>
          <w:sz w:val="24"/>
          <w:szCs w:val="24"/>
          <w:u w:val="single"/>
        </w:rPr>
        <w:t>Výchovno-vzdelávací proces</w:t>
      </w:r>
    </w:p>
    <w:p w14:paraId="3825756D"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xml:space="preserve">- Organizácia výchovno-vzdelávacieho procesu- dodržiavanie </w:t>
      </w:r>
      <w:proofErr w:type="spellStart"/>
      <w:r w:rsidRPr="006E155A">
        <w:rPr>
          <w:rFonts w:ascii="Times New Roman" w:hAnsi="Times New Roman"/>
          <w:sz w:val="24"/>
          <w:szCs w:val="24"/>
        </w:rPr>
        <w:t>psychohygienických</w:t>
      </w:r>
      <w:proofErr w:type="spellEnd"/>
      <w:r w:rsidRPr="006E155A">
        <w:rPr>
          <w:rFonts w:ascii="Times New Roman" w:hAnsi="Times New Roman"/>
          <w:sz w:val="24"/>
          <w:szCs w:val="24"/>
        </w:rPr>
        <w:t xml:space="preserve"> zásad, rozvrh hodín.</w:t>
      </w:r>
    </w:p>
    <w:p w14:paraId="1016A966"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Plnenie úloh školského vzdelávacieho programu a plánu práce školy</w:t>
      </w:r>
    </w:p>
    <w:p w14:paraId="506D5684"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xml:space="preserve">- Uplatňovanie učebných plánov, učebných osnov, </w:t>
      </w:r>
      <w:proofErr w:type="spellStart"/>
      <w:r w:rsidRPr="006E155A">
        <w:rPr>
          <w:rFonts w:ascii="Times New Roman" w:hAnsi="Times New Roman"/>
          <w:sz w:val="24"/>
          <w:szCs w:val="24"/>
        </w:rPr>
        <w:t>tematicko</w:t>
      </w:r>
      <w:proofErr w:type="spellEnd"/>
      <w:r w:rsidRPr="006E155A">
        <w:rPr>
          <w:rFonts w:ascii="Times New Roman" w:hAnsi="Times New Roman"/>
          <w:sz w:val="24"/>
          <w:szCs w:val="24"/>
        </w:rPr>
        <w:t xml:space="preserve"> -</w:t>
      </w:r>
      <w:proofErr w:type="spellStart"/>
      <w:r w:rsidRPr="006E155A">
        <w:rPr>
          <w:rFonts w:ascii="Times New Roman" w:hAnsi="Times New Roman"/>
          <w:sz w:val="24"/>
          <w:szCs w:val="24"/>
        </w:rPr>
        <w:t>výchovno</w:t>
      </w:r>
      <w:proofErr w:type="spellEnd"/>
      <w:r w:rsidRPr="006E155A">
        <w:rPr>
          <w:rFonts w:ascii="Times New Roman" w:hAnsi="Times New Roman"/>
          <w:sz w:val="24"/>
          <w:szCs w:val="24"/>
        </w:rPr>
        <w:t xml:space="preserve"> vzdelávacích plánov,  pedagogicko-organizačných pokynov, vyhlášok, smerníc.</w:t>
      </w:r>
    </w:p>
    <w:p w14:paraId="0D9CE318"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Aplikácia IKT do vyučovacieho procesu</w:t>
      </w:r>
    </w:p>
    <w:p w14:paraId="56C0BABA"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Účelné a efektívne využívanie inovačných pedagogických metód, foriem a prostriedkov výchovy a vzdelávania so zreteľom na rozvoj poznávacích funkcií žiakov na vyučovaní  v súčinnosti s cieľom hodiny, vzdelávacích potrieb žiakov.</w:t>
      </w:r>
    </w:p>
    <w:p w14:paraId="3AC85573"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Celková atmosféra výchovno-vzdelávacieho procesu- demokratizácia a humanizácia vzťahu učiteľ- žiak</w:t>
      </w:r>
    </w:p>
    <w:p w14:paraId="3282FB7D"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Činnosť žiaka, jeho výsledky a objektívnosť hodnotenia- analogické, hodnotiace a tvorivé činnosti, činnosť talentovaných a zaostávajúcich žiakov, aktivita, záujem o vyučovanie, komunikatívne a sociálne prejavy žiakov, ich zručnosti, vedomosti, výkony a objektívnosť ich hodnotenia.</w:t>
      </w:r>
    </w:p>
    <w:p w14:paraId="65F6B4A9"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Vedenie pedagogickej dokumentácie, elektronickej triednej knihy</w:t>
      </w:r>
    </w:p>
    <w:p w14:paraId="447DB7D2"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Práca predmetových komisií, ich pravidelných zasadaní</w:t>
      </w:r>
    </w:p>
    <w:p w14:paraId="2601D9DE" w14:textId="77777777" w:rsidR="003611B0" w:rsidRPr="006E155A" w:rsidRDefault="003611B0" w:rsidP="003611B0">
      <w:pPr>
        <w:spacing w:after="0"/>
        <w:rPr>
          <w:rFonts w:ascii="Times New Roman" w:hAnsi="Times New Roman"/>
          <w:sz w:val="24"/>
          <w:szCs w:val="24"/>
        </w:rPr>
      </w:pPr>
    </w:p>
    <w:p w14:paraId="300FE6AD" w14:textId="77777777" w:rsidR="003611B0" w:rsidRPr="006E155A" w:rsidRDefault="003611B0" w:rsidP="003611B0">
      <w:pPr>
        <w:spacing w:after="0"/>
        <w:rPr>
          <w:rFonts w:ascii="Times New Roman" w:hAnsi="Times New Roman"/>
          <w:i/>
          <w:sz w:val="24"/>
          <w:szCs w:val="24"/>
          <w:u w:val="single"/>
        </w:rPr>
      </w:pPr>
      <w:r w:rsidRPr="006E155A">
        <w:rPr>
          <w:rFonts w:ascii="Times New Roman" w:hAnsi="Times New Roman"/>
          <w:i/>
          <w:sz w:val="24"/>
          <w:szCs w:val="24"/>
          <w:u w:val="single"/>
        </w:rPr>
        <w:t>Záujmová činnosť žiakov</w:t>
      </w:r>
    </w:p>
    <w:p w14:paraId="6D114A32"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-Kontrola plnenia činnosti v záujmových útvaroch školy, dochádzky na záujmovú činnosť ži</w:t>
      </w:r>
      <w:r>
        <w:rPr>
          <w:rFonts w:ascii="Times New Roman" w:hAnsi="Times New Roman"/>
          <w:sz w:val="24"/>
          <w:szCs w:val="24"/>
        </w:rPr>
        <w:t>akov (evidencia vedenia krúžku)</w:t>
      </w:r>
      <w:r w:rsidRPr="006E155A">
        <w:rPr>
          <w:rFonts w:ascii="Times New Roman" w:hAnsi="Times New Roman"/>
          <w:sz w:val="24"/>
          <w:szCs w:val="24"/>
        </w:rPr>
        <w:tab/>
      </w:r>
      <w:r w:rsidRPr="006E155A">
        <w:rPr>
          <w:rFonts w:ascii="Times New Roman" w:hAnsi="Times New Roman"/>
          <w:sz w:val="24"/>
          <w:szCs w:val="24"/>
        </w:rPr>
        <w:tab/>
      </w:r>
      <w:r w:rsidRPr="006E155A">
        <w:rPr>
          <w:rFonts w:ascii="Times New Roman" w:hAnsi="Times New Roman"/>
          <w:sz w:val="24"/>
          <w:szCs w:val="24"/>
        </w:rPr>
        <w:tab/>
      </w:r>
    </w:p>
    <w:p w14:paraId="4B5847B7" w14:textId="77777777" w:rsidR="003611B0" w:rsidRPr="006E155A" w:rsidRDefault="003611B0" w:rsidP="003611B0">
      <w:pPr>
        <w:spacing w:after="0"/>
        <w:rPr>
          <w:rFonts w:ascii="Times New Roman" w:hAnsi="Times New Roman"/>
          <w:i/>
          <w:sz w:val="24"/>
          <w:szCs w:val="24"/>
          <w:u w:val="single"/>
        </w:rPr>
      </w:pPr>
      <w:r w:rsidRPr="006E155A">
        <w:rPr>
          <w:rFonts w:ascii="Times New Roman" w:hAnsi="Times New Roman"/>
          <w:i/>
          <w:sz w:val="24"/>
          <w:szCs w:val="24"/>
          <w:u w:val="single"/>
        </w:rPr>
        <w:t xml:space="preserve"> Práca triednych učiteľov, koordinátorov vo výchove a vzdelávaní</w:t>
      </w:r>
    </w:p>
    <w:p w14:paraId="14C41285"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Koordinácia práce triednych učiteľov</w:t>
      </w:r>
    </w:p>
    <w:p w14:paraId="41074664"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Kontrola plnenia plánov triednych učiteľov- Koordinácia práce výchovného poradcu</w:t>
      </w:r>
    </w:p>
    <w:p w14:paraId="4F244E82"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Kontrola plnenia plánu výchovného poradcu</w:t>
      </w:r>
      <w:r w:rsidRPr="006E155A">
        <w:rPr>
          <w:rFonts w:ascii="Times New Roman" w:hAnsi="Times New Roman"/>
          <w:sz w:val="24"/>
          <w:szCs w:val="24"/>
        </w:rPr>
        <w:tab/>
      </w:r>
      <w:r w:rsidRPr="006E155A">
        <w:rPr>
          <w:rFonts w:ascii="Times New Roman" w:hAnsi="Times New Roman"/>
          <w:sz w:val="24"/>
          <w:szCs w:val="24"/>
        </w:rPr>
        <w:tab/>
      </w:r>
    </w:p>
    <w:p w14:paraId="3EE4A572"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xml:space="preserve">- Kontrola koordinačnej, informačnej, </w:t>
      </w:r>
      <w:proofErr w:type="spellStart"/>
      <w:r w:rsidRPr="006E155A">
        <w:rPr>
          <w:rFonts w:ascii="Times New Roman" w:hAnsi="Times New Roman"/>
          <w:sz w:val="24"/>
          <w:szCs w:val="24"/>
        </w:rPr>
        <w:t>koncepčno</w:t>
      </w:r>
      <w:proofErr w:type="spellEnd"/>
      <w:r w:rsidRPr="006E155A">
        <w:rPr>
          <w:rFonts w:ascii="Times New Roman" w:hAnsi="Times New Roman"/>
          <w:sz w:val="24"/>
          <w:szCs w:val="24"/>
        </w:rPr>
        <w:t xml:space="preserve"> – plánovacej, vyhodnocovacej a prieskumno- selektívnej činnosti výchovného poradcu (evidencia záznamov pohovor, prijatých študentov na VŠ....)</w:t>
      </w:r>
    </w:p>
    <w:p w14:paraId="64ABE68C"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Koordinácia práce ľudských práv</w:t>
      </w:r>
    </w:p>
    <w:p w14:paraId="31B8646C"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Kontrola plnenia plánu koordinátora ľudských práv</w:t>
      </w:r>
      <w:r w:rsidRPr="006E155A">
        <w:rPr>
          <w:rFonts w:ascii="Times New Roman" w:hAnsi="Times New Roman"/>
          <w:sz w:val="24"/>
          <w:szCs w:val="24"/>
        </w:rPr>
        <w:tab/>
      </w:r>
    </w:p>
    <w:p w14:paraId="09F15BBA"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 Kontrola monitorovania dodržiavania ľudských práv, podpora priaznivého multikultúrneho prostredia na škole, zvyšovanie informovanosti o ľudských právach, organizovanie besied, exkurzií, seminárov, komunikácia so študentmi, rodičmi, učiteľmi ohľadom ľudsko-právnych otázok...</w:t>
      </w:r>
      <w:r w:rsidRPr="006E155A">
        <w:rPr>
          <w:rFonts w:ascii="Times New Roman" w:hAnsi="Times New Roman"/>
          <w:sz w:val="24"/>
          <w:szCs w:val="24"/>
        </w:rPr>
        <w:tab/>
      </w:r>
    </w:p>
    <w:p w14:paraId="0B58B5E8"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ab/>
      </w:r>
    </w:p>
    <w:p w14:paraId="654735C2" w14:textId="77777777" w:rsidR="003611B0" w:rsidRPr="006E155A" w:rsidRDefault="003611B0" w:rsidP="003611B0">
      <w:pPr>
        <w:spacing w:after="0"/>
        <w:rPr>
          <w:rFonts w:ascii="Times New Roman" w:hAnsi="Times New Roman"/>
          <w:i/>
          <w:sz w:val="24"/>
          <w:szCs w:val="24"/>
          <w:u w:val="single"/>
        </w:rPr>
      </w:pPr>
      <w:r w:rsidRPr="006E155A">
        <w:rPr>
          <w:rFonts w:ascii="Times New Roman" w:hAnsi="Times New Roman"/>
          <w:i/>
          <w:sz w:val="24"/>
          <w:szCs w:val="24"/>
          <w:u w:val="single"/>
        </w:rPr>
        <w:t>Získavanie vstupných informácií:</w:t>
      </w:r>
    </w:p>
    <w:p w14:paraId="77E64151" w14:textId="77777777" w:rsidR="003611B0" w:rsidRPr="006E155A" w:rsidRDefault="003611B0" w:rsidP="003611B0">
      <w:pPr>
        <w:spacing w:after="0"/>
        <w:rPr>
          <w:rFonts w:ascii="Times New Roman" w:hAnsi="Times New Roman"/>
          <w:i/>
          <w:sz w:val="24"/>
          <w:szCs w:val="24"/>
        </w:rPr>
      </w:pPr>
      <w:r w:rsidRPr="006E155A">
        <w:rPr>
          <w:rFonts w:ascii="Times New Roman" w:hAnsi="Times New Roman"/>
          <w:i/>
          <w:sz w:val="24"/>
          <w:szCs w:val="24"/>
        </w:rPr>
        <w:t>Vnútorná kontrola</w:t>
      </w:r>
    </w:p>
    <w:p w14:paraId="5764CB91"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-hospitácie, rozhovory, pozorovania, ankety, dotazníky, účasť na otvorených hodinách, žiackych súťažiach a podujatiach,</w:t>
      </w:r>
    </w:p>
    <w:p w14:paraId="50E25F5A"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-overovanie schopností, vedomostí, zručností žiakov- testy, ústne,, písomne, previerka praktických zručností, ankety, rozbory prác žiakov,</w:t>
      </w:r>
    </w:p>
    <w:p w14:paraId="1770EC32"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-kontrola pedagogickej, hospodárskej a spisovej dokumentácie, účasť na zasadnutiach PK,</w:t>
      </w:r>
    </w:p>
    <w:p w14:paraId="6221EE3D"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-monitorovanie , pozorovanie priestorov školy,</w:t>
      </w:r>
    </w:p>
    <w:p w14:paraId="4ABD7D37"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-účasť na poradách</w:t>
      </w:r>
    </w:p>
    <w:p w14:paraId="627985C3" w14:textId="77777777" w:rsidR="003611B0" w:rsidRPr="006E155A" w:rsidRDefault="003611B0" w:rsidP="003611B0">
      <w:pPr>
        <w:spacing w:after="0"/>
        <w:rPr>
          <w:rFonts w:ascii="Times New Roman" w:hAnsi="Times New Roman"/>
          <w:i/>
          <w:sz w:val="24"/>
          <w:szCs w:val="24"/>
        </w:rPr>
      </w:pPr>
      <w:r w:rsidRPr="006E155A">
        <w:rPr>
          <w:rFonts w:ascii="Times New Roman" w:hAnsi="Times New Roman"/>
          <w:i/>
          <w:sz w:val="24"/>
          <w:szCs w:val="24"/>
        </w:rPr>
        <w:t>Vonkajšia kontrola</w:t>
      </w:r>
    </w:p>
    <w:p w14:paraId="6B0D816C" w14:textId="77777777" w:rsidR="003611B0" w:rsidRPr="006E155A" w:rsidRDefault="003611B0" w:rsidP="003611B0">
      <w:pPr>
        <w:spacing w:after="0"/>
        <w:rPr>
          <w:rFonts w:ascii="Times New Roman" w:hAnsi="Times New Roman"/>
          <w:sz w:val="24"/>
          <w:szCs w:val="24"/>
        </w:rPr>
      </w:pPr>
      <w:r w:rsidRPr="006E155A">
        <w:rPr>
          <w:rFonts w:ascii="Times New Roman" w:hAnsi="Times New Roman"/>
          <w:sz w:val="24"/>
          <w:szCs w:val="24"/>
        </w:rPr>
        <w:t>-Štátna školská inšpekcia</w:t>
      </w:r>
    </w:p>
    <w:p w14:paraId="002B088B" w14:textId="77777777" w:rsidR="003611B0" w:rsidRDefault="003611B0" w:rsidP="003611B0">
      <w:pPr>
        <w:spacing w:after="0"/>
        <w:rPr>
          <w:rFonts w:ascii="Times New Roman" w:hAnsi="Times New Roman"/>
          <w:sz w:val="24"/>
          <w:szCs w:val="24"/>
        </w:rPr>
      </w:pPr>
      <w:r w:rsidRPr="006E155A">
        <w:rPr>
          <w:rFonts w:ascii="Times New Roman" w:hAnsi="Times New Roman"/>
          <w:sz w:val="24"/>
          <w:szCs w:val="24"/>
        </w:rPr>
        <w:t>-Iné kontrolné orgány</w:t>
      </w:r>
    </w:p>
    <w:p w14:paraId="0DF37D2A" w14:textId="77777777" w:rsidR="003611B0" w:rsidRDefault="003611B0" w:rsidP="003611B0">
      <w:pPr>
        <w:spacing w:after="0"/>
        <w:rPr>
          <w:rFonts w:ascii="Times New Roman" w:hAnsi="Times New Roman"/>
          <w:sz w:val="24"/>
          <w:szCs w:val="24"/>
        </w:rPr>
      </w:pPr>
    </w:p>
    <w:p w14:paraId="51155E5E" w14:textId="77777777" w:rsidR="003611B0" w:rsidRDefault="003611B0" w:rsidP="003611B0">
      <w:pPr>
        <w:spacing w:after="0"/>
        <w:rPr>
          <w:rFonts w:ascii="Times New Roman" w:hAnsi="Times New Roman"/>
          <w:sz w:val="24"/>
          <w:szCs w:val="24"/>
        </w:rPr>
      </w:pPr>
    </w:p>
    <w:p w14:paraId="3BD22781" w14:textId="77777777" w:rsidR="003611B0" w:rsidRDefault="003611B0" w:rsidP="003611B0">
      <w:pPr>
        <w:spacing w:after="0"/>
        <w:rPr>
          <w:rFonts w:ascii="Times New Roman" w:hAnsi="Times New Roman"/>
          <w:sz w:val="24"/>
          <w:szCs w:val="24"/>
        </w:rPr>
      </w:pPr>
    </w:p>
    <w:p w14:paraId="08424660" w14:textId="77777777" w:rsidR="003611B0" w:rsidRDefault="003611B0" w:rsidP="003611B0">
      <w:pPr>
        <w:spacing w:after="0"/>
        <w:rPr>
          <w:rFonts w:ascii="Times New Roman" w:hAnsi="Times New Roman"/>
          <w:sz w:val="24"/>
          <w:szCs w:val="24"/>
        </w:rPr>
      </w:pPr>
    </w:p>
    <w:p w14:paraId="7192816D" w14:textId="77777777" w:rsidR="003611B0" w:rsidRDefault="003611B0" w:rsidP="003611B0">
      <w:pPr>
        <w:spacing w:after="0"/>
        <w:rPr>
          <w:rFonts w:ascii="Times New Roman" w:hAnsi="Times New Roman"/>
          <w:sz w:val="24"/>
          <w:szCs w:val="24"/>
        </w:rPr>
      </w:pPr>
    </w:p>
    <w:p w14:paraId="1C7C276A" w14:textId="77777777" w:rsidR="003611B0" w:rsidRDefault="003611B0" w:rsidP="003611B0">
      <w:pPr>
        <w:spacing w:after="0"/>
        <w:rPr>
          <w:rFonts w:ascii="Times New Roman" w:hAnsi="Times New Roman"/>
          <w:sz w:val="24"/>
          <w:szCs w:val="24"/>
        </w:rPr>
      </w:pPr>
    </w:p>
    <w:p w14:paraId="6200C7E0" w14:textId="77777777" w:rsidR="003611B0" w:rsidRDefault="003611B0" w:rsidP="003611B0">
      <w:pPr>
        <w:spacing w:after="0"/>
        <w:rPr>
          <w:rFonts w:ascii="Times New Roman" w:hAnsi="Times New Roman"/>
          <w:sz w:val="24"/>
          <w:szCs w:val="24"/>
        </w:rPr>
      </w:pPr>
    </w:p>
    <w:p w14:paraId="5300C952" w14:textId="77777777" w:rsidR="003611B0" w:rsidRDefault="003611B0" w:rsidP="003611B0">
      <w:pPr>
        <w:spacing w:after="0"/>
        <w:rPr>
          <w:rFonts w:ascii="Times New Roman" w:hAnsi="Times New Roman"/>
          <w:sz w:val="24"/>
          <w:szCs w:val="24"/>
        </w:rPr>
      </w:pPr>
    </w:p>
    <w:p w14:paraId="60382CAC" w14:textId="77777777" w:rsidR="003611B0" w:rsidRDefault="003611B0" w:rsidP="003611B0">
      <w:pPr>
        <w:spacing w:after="0"/>
        <w:rPr>
          <w:rFonts w:ascii="Times New Roman" w:hAnsi="Times New Roman"/>
          <w:sz w:val="24"/>
          <w:szCs w:val="24"/>
        </w:rPr>
      </w:pPr>
    </w:p>
    <w:p w14:paraId="6616B32D" w14:textId="77777777" w:rsidR="003611B0" w:rsidRDefault="003611B0" w:rsidP="003611B0">
      <w:pPr>
        <w:spacing w:after="0"/>
        <w:rPr>
          <w:rFonts w:ascii="Times New Roman" w:hAnsi="Times New Roman"/>
          <w:sz w:val="24"/>
          <w:szCs w:val="24"/>
        </w:rPr>
      </w:pPr>
    </w:p>
    <w:p w14:paraId="0FE4A662" w14:textId="77777777" w:rsidR="003611B0" w:rsidRDefault="003611B0" w:rsidP="003611B0">
      <w:pPr>
        <w:spacing w:after="0"/>
        <w:rPr>
          <w:rFonts w:ascii="Times New Roman" w:hAnsi="Times New Roman"/>
          <w:sz w:val="24"/>
          <w:szCs w:val="24"/>
        </w:rPr>
      </w:pPr>
    </w:p>
    <w:p w14:paraId="51CFB9B1" w14:textId="77777777" w:rsidR="003611B0" w:rsidRDefault="003611B0" w:rsidP="003611B0">
      <w:pPr>
        <w:spacing w:after="0"/>
        <w:rPr>
          <w:rFonts w:ascii="Times New Roman" w:hAnsi="Times New Roman"/>
          <w:sz w:val="24"/>
          <w:szCs w:val="24"/>
        </w:rPr>
      </w:pPr>
    </w:p>
    <w:p w14:paraId="2913AF11" w14:textId="77777777" w:rsidR="003611B0" w:rsidRDefault="003611B0" w:rsidP="003611B0">
      <w:pPr>
        <w:spacing w:after="0"/>
        <w:rPr>
          <w:rFonts w:ascii="Times New Roman" w:hAnsi="Times New Roman"/>
          <w:sz w:val="24"/>
          <w:szCs w:val="24"/>
        </w:rPr>
      </w:pPr>
    </w:p>
    <w:p w14:paraId="732FEB00" w14:textId="77777777" w:rsidR="003611B0" w:rsidRDefault="003611B0" w:rsidP="003611B0">
      <w:pPr>
        <w:spacing w:after="0"/>
        <w:rPr>
          <w:rFonts w:ascii="Times New Roman" w:hAnsi="Times New Roman"/>
          <w:sz w:val="24"/>
          <w:szCs w:val="24"/>
        </w:rPr>
      </w:pPr>
    </w:p>
    <w:p w14:paraId="10575850" w14:textId="77777777" w:rsidR="003611B0" w:rsidRDefault="003611B0" w:rsidP="003611B0">
      <w:pPr>
        <w:spacing w:after="0"/>
        <w:rPr>
          <w:rFonts w:ascii="Times New Roman" w:hAnsi="Times New Roman"/>
          <w:sz w:val="24"/>
          <w:szCs w:val="24"/>
        </w:rPr>
      </w:pPr>
    </w:p>
    <w:p w14:paraId="01E3AB8A" w14:textId="77777777" w:rsidR="003611B0" w:rsidRDefault="003611B0" w:rsidP="003611B0">
      <w:pPr>
        <w:spacing w:after="0"/>
        <w:rPr>
          <w:rFonts w:ascii="Times New Roman" w:hAnsi="Times New Roman"/>
          <w:sz w:val="24"/>
          <w:szCs w:val="24"/>
        </w:rPr>
      </w:pPr>
    </w:p>
    <w:p w14:paraId="163882A2" w14:textId="394B90FC" w:rsidR="003611B0" w:rsidRDefault="003611B0" w:rsidP="003611B0">
      <w:pPr>
        <w:spacing w:after="0"/>
        <w:rPr>
          <w:rFonts w:ascii="Times New Roman" w:hAnsi="Times New Roman"/>
          <w:sz w:val="24"/>
          <w:szCs w:val="24"/>
        </w:rPr>
      </w:pPr>
    </w:p>
    <w:p w14:paraId="2305DE1B" w14:textId="332668A8" w:rsidR="00FC7E93" w:rsidRDefault="00FC7E93" w:rsidP="003611B0">
      <w:pPr>
        <w:spacing w:after="0"/>
        <w:rPr>
          <w:rFonts w:ascii="Times New Roman" w:hAnsi="Times New Roman"/>
          <w:sz w:val="24"/>
          <w:szCs w:val="24"/>
        </w:rPr>
      </w:pPr>
    </w:p>
    <w:p w14:paraId="6389CD5F" w14:textId="38989545" w:rsidR="00FC7E93" w:rsidRDefault="00FC7E93" w:rsidP="003611B0">
      <w:pPr>
        <w:spacing w:after="0"/>
        <w:rPr>
          <w:rFonts w:ascii="Times New Roman" w:hAnsi="Times New Roman"/>
          <w:sz w:val="24"/>
          <w:szCs w:val="24"/>
        </w:rPr>
      </w:pPr>
    </w:p>
    <w:p w14:paraId="50A35726" w14:textId="255339E7" w:rsidR="00FC7E93" w:rsidRDefault="00FC7E93" w:rsidP="003611B0">
      <w:pPr>
        <w:spacing w:after="0"/>
        <w:rPr>
          <w:rFonts w:ascii="Times New Roman" w:hAnsi="Times New Roman"/>
          <w:sz w:val="24"/>
          <w:szCs w:val="24"/>
        </w:rPr>
      </w:pPr>
    </w:p>
    <w:p w14:paraId="04E11861" w14:textId="77777777" w:rsidR="00FC7E93" w:rsidRDefault="00FC7E93" w:rsidP="003611B0">
      <w:pPr>
        <w:spacing w:after="0"/>
        <w:rPr>
          <w:rFonts w:ascii="Times New Roman" w:hAnsi="Times New Roman"/>
          <w:sz w:val="24"/>
          <w:szCs w:val="24"/>
        </w:rPr>
      </w:pPr>
    </w:p>
    <w:p w14:paraId="10F84EDC" w14:textId="77777777" w:rsidR="003611B0" w:rsidRPr="006E155A" w:rsidRDefault="003611B0" w:rsidP="003611B0">
      <w:pPr>
        <w:spacing w:after="0"/>
        <w:rPr>
          <w:rFonts w:ascii="Times New Roman" w:hAnsi="Times New Roman"/>
          <w:sz w:val="24"/>
          <w:szCs w:val="24"/>
        </w:rPr>
      </w:pPr>
    </w:p>
    <w:p w14:paraId="20F5F569" w14:textId="77777777" w:rsidR="003611B0" w:rsidRPr="00EE2759" w:rsidRDefault="003611B0" w:rsidP="003611B0">
      <w:pPr>
        <w:pStyle w:val="Nadpis1"/>
        <w:spacing w:before="0" w:after="0"/>
        <w:rPr>
          <w:rStyle w:val="Hypertextovprepojenie"/>
          <w:rFonts w:ascii="Times New Roman" w:hAnsi="Times New Roman" w:cs="Times New Roman"/>
          <w:sz w:val="28"/>
          <w:szCs w:val="28"/>
        </w:rPr>
      </w:pPr>
      <w:bookmarkStart w:id="121" w:name="_Toc114468735"/>
      <w:r w:rsidRPr="00EE2759">
        <w:rPr>
          <w:rFonts w:ascii="Times New Roman" w:hAnsi="Times New Roman" w:cs="Times New Roman"/>
          <w:sz w:val="28"/>
          <w:szCs w:val="28"/>
          <w:lang w:val="sk-SK"/>
        </w:rPr>
        <w:t xml:space="preserve">13  </w:t>
      </w:r>
      <w:hyperlink w:anchor="_top" w:history="1">
        <w:r w:rsidRPr="00EE2759">
          <w:rPr>
            <w:rStyle w:val="Hypertextovprepojenie"/>
            <w:rFonts w:ascii="Times New Roman" w:hAnsi="Times New Roman" w:cs="Times New Roman"/>
            <w:sz w:val="28"/>
            <w:szCs w:val="28"/>
          </w:rPr>
          <w:t xml:space="preserve">UČEBNÉ OSNOVY </w:t>
        </w:r>
        <w:bookmarkStart w:id="122" w:name="_VŠEOBECNOVZDELÁVACÍCH__PREDMETOV"/>
        <w:bookmarkEnd w:id="122"/>
        <w:r w:rsidRPr="00EE2759">
          <w:rPr>
            <w:rStyle w:val="Hypertextovprepojenie"/>
            <w:rFonts w:ascii="Times New Roman" w:hAnsi="Times New Roman" w:cs="Times New Roman"/>
            <w:sz w:val="28"/>
            <w:szCs w:val="28"/>
          </w:rPr>
          <w:t>VŠEOBECNOVZDELÁVACÍCH  PREDMETOV</w:t>
        </w:r>
        <w:bookmarkEnd w:id="121"/>
      </w:hyperlink>
    </w:p>
    <w:p w14:paraId="16D48C6C" w14:textId="77777777" w:rsidR="003611B0" w:rsidRPr="00B339BD" w:rsidRDefault="003611B0" w:rsidP="003611B0">
      <w:pPr>
        <w:spacing w:after="0"/>
        <w:rPr>
          <w:lang w:val="cs-CZ" w:eastAsia="x-none" w:bidi="bn-I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2"/>
        <w:gridCol w:w="5607"/>
      </w:tblGrid>
      <w:tr w:rsidR="003611B0" w:rsidRPr="006E155A" w14:paraId="4EF4E1EE" w14:textId="77777777" w:rsidTr="003611B0">
        <w:trPr>
          <w:trHeight w:val="446"/>
        </w:trPr>
        <w:tc>
          <w:tcPr>
            <w:tcW w:w="403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31BC573" w14:textId="77777777" w:rsidR="003611B0" w:rsidRPr="006E155A" w:rsidRDefault="003611B0" w:rsidP="003611B0">
            <w:pPr>
              <w:rPr>
                <w:rFonts w:ascii="Times New Roman" w:hAnsi="Times New Roman"/>
                <w:b/>
                <w:sz w:val="28"/>
                <w:szCs w:val="28"/>
              </w:rPr>
            </w:pPr>
            <w:r w:rsidRPr="006E155A">
              <w:rPr>
                <w:rStyle w:val="Hypertextovprepojenie"/>
                <w:rFonts w:ascii="Times New Roman" w:hAnsi="Times New Roman"/>
                <w:b/>
                <w:sz w:val="24"/>
                <w:szCs w:val="28"/>
              </w:rPr>
              <w:t>Názov predmetu</w:t>
            </w:r>
          </w:p>
        </w:tc>
        <w:tc>
          <w:tcPr>
            <w:tcW w:w="5607"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B72D227" w14:textId="77777777" w:rsidR="003611B0" w:rsidRPr="006E155A" w:rsidRDefault="003611B0" w:rsidP="003611B0">
            <w:pPr>
              <w:pStyle w:val="Nadpis2"/>
              <w:spacing w:before="0"/>
              <w:jc w:val="center"/>
              <w:rPr>
                <w:rFonts w:ascii="Times New Roman" w:hAnsi="Times New Roman"/>
                <w:lang w:val="sk-SK"/>
              </w:rPr>
            </w:pPr>
            <w:bookmarkStart w:id="123" w:name="_Slovenský_jazyk_a"/>
            <w:bookmarkStart w:id="124" w:name="_Toc114468736"/>
            <w:bookmarkEnd w:id="123"/>
            <w:r w:rsidRPr="006E155A">
              <w:rPr>
                <w:rFonts w:ascii="Times New Roman" w:hAnsi="Times New Roman"/>
                <w:lang w:val="sk-SK"/>
              </w:rPr>
              <w:t>Slovenský jazyk a literatúra</w:t>
            </w:r>
            <w:bookmarkEnd w:id="124"/>
          </w:p>
        </w:tc>
      </w:tr>
      <w:tr w:rsidR="003611B0" w:rsidRPr="006E155A" w14:paraId="23560EB1" w14:textId="77777777" w:rsidTr="003611B0">
        <w:trPr>
          <w:trHeight w:val="816"/>
        </w:trPr>
        <w:tc>
          <w:tcPr>
            <w:tcW w:w="403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38C5768" w14:textId="77777777" w:rsidR="003611B0" w:rsidRPr="00EE2759" w:rsidRDefault="003611B0" w:rsidP="003611B0">
            <w:pPr>
              <w:rPr>
                <w:rFonts w:ascii="Times New Roman" w:hAnsi="Times New Roman"/>
                <w:b/>
              </w:rPr>
            </w:pPr>
            <w:r w:rsidRPr="00EE2759">
              <w:rPr>
                <w:rFonts w:ascii="Times New Roman" w:hAnsi="Times New Roman"/>
                <w:b/>
              </w:rPr>
              <w:t>Časový rozsah výučby</w:t>
            </w:r>
          </w:p>
        </w:tc>
        <w:tc>
          <w:tcPr>
            <w:tcW w:w="5607" w:type="dxa"/>
            <w:tcBorders>
              <w:top w:val="thinThickSmallGap" w:sz="12" w:space="0" w:color="auto"/>
              <w:left w:val="thinThickSmallGap" w:sz="12" w:space="0" w:color="auto"/>
              <w:bottom w:val="thinThickSmallGap" w:sz="12" w:space="0" w:color="auto"/>
              <w:right w:val="thinThickSmallGap" w:sz="12" w:space="0" w:color="auto"/>
            </w:tcBorders>
          </w:tcPr>
          <w:p w14:paraId="5A01F27E" w14:textId="77777777" w:rsidR="003611B0" w:rsidRPr="00EE2759" w:rsidRDefault="003611B0" w:rsidP="003611B0">
            <w:pPr>
              <w:spacing w:after="0"/>
              <w:rPr>
                <w:rFonts w:ascii="Times New Roman" w:hAnsi="Times New Roman"/>
              </w:rPr>
            </w:pPr>
            <w:r w:rsidRPr="00EE2759">
              <w:rPr>
                <w:rFonts w:ascii="Times New Roman" w:hAnsi="Times New Roman"/>
              </w:rPr>
              <w:t>1. ročník : 4 hodiny týždenne, spolu 132 vyučovacích hodín</w:t>
            </w:r>
          </w:p>
          <w:p w14:paraId="17C0B114" w14:textId="77777777" w:rsidR="003611B0" w:rsidRPr="00EE2759" w:rsidRDefault="003611B0" w:rsidP="003611B0">
            <w:pPr>
              <w:spacing w:after="0"/>
              <w:rPr>
                <w:rFonts w:ascii="Times New Roman" w:hAnsi="Times New Roman"/>
              </w:rPr>
            </w:pPr>
            <w:r w:rsidRPr="00EE2759">
              <w:rPr>
                <w:rFonts w:ascii="Times New Roman" w:hAnsi="Times New Roman"/>
              </w:rPr>
              <w:t>2. ročník : 3 hodiny týždenne, spolu 99 vyučovacích hodín</w:t>
            </w:r>
          </w:p>
          <w:p w14:paraId="565615EB" w14:textId="77777777" w:rsidR="003611B0" w:rsidRPr="00EE2759" w:rsidRDefault="003611B0" w:rsidP="003611B0">
            <w:pPr>
              <w:spacing w:after="0"/>
              <w:rPr>
                <w:rFonts w:ascii="Times New Roman" w:hAnsi="Times New Roman"/>
              </w:rPr>
            </w:pPr>
            <w:r w:rsidRPr="00EE2759">
              <w:rPr>
                <w:rFonts w:ascii="Times New Roman" w:hAnsi="Times New Roman"/>
              </w:rPr>
              <w:t>3. ročník : 3 hodiny týždenne, spolu 99 vyučovacích hodín</w:t>
            </w:r>
          </w:p>
          <w:p w14:paraId="3F93C76A" w14:textId="77777777" w:rsidR="003611B0" w:rsidRPr="00EE2759" w:rsidRDefault="003611B0" w:rsidP="003611B0">
            <w:pPr>
              <w:spacing w:after="0"/>
              <w:rPr>
                <w:rFonts w:ascii="Times New Roman" w:hAnsi="Times New Roman"/>
              </w:rPr>
            </w:pPr>
            <w:r w:rsidRPr="00EE2759">
              <w:rPr>
                <w:rFonts w:ascii="Times New Roman" w:hAnsi="Times New Roman"/>
              </w:rPr>
              <w:t>4. ročník : 3 hodiny týždenne, spolu 90 vyučovacích hodín</w:t>
            </w:r>
          </w:p>
        </w:tc>
      </w:tr>
      <w:tr w:rsidR="003611B0" w:rsidRPr="006E155A" w14:paraId="3A2A9C36" w14:textId="77777777" w:rsidTr="003611B0">
        <w:trPr>
          <w:trHeight w:val="114"/>
        </w:trPr>
        <w:tc>
          <w:tcPr>
            <w:tcW w:w="4032"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377E6655" w14:textId="77777777" w:rsidR="003611B0" w:rsidRPr="00EE2759" w:rsidRDefault="003611B0" w:rsidP="003611B0">
            <w:pPr>
              <w:rPr>
                <w:rFonts w:ascii="Times New Roman" w:hAnsi="Times New Roman"/>
                <w:b/>
              </w:rPr>
            </w:pPr>
            <w:r w:rsidRPr="00EE2759">
              <w:rPr>
                <w:rFonts w:ascii="Times New Roman" w:hAnsi="Times New Roman"/>
                <w:b/>
              </w:rPr>
              <w:t xml:space="preserve">Ročník </w:t>
            </w:r>
          </w:p>
        </w:tc>
        <w:tc>
          <w:tcPr>
            <w:tcW w:w="5607" w:type="dxa"/>
            <w:tcBorders>
              <w:top w:val="thinThickSmallGap" w:sz="12" w:space="0" w:color="auto"/>
              <w:left w:val="thinThickSmallGap" w:sz="12" w:space="0" w:color="auto"/>
              <w:bottom w:val="single" w:sz="4" w:space="0" w:color="auto"/>
              <w:right w:val="thinThickSmallGap" w:sz="12" w:space="0" w:color="auto"/>
            </w:tcBorders>
          </w:tcPr>
          <w:p w14:paraId="0728900B" w14:textId="77777777" w:rsidR="003611B0" w:rsidRPr="00EE2759" w:rsidRDefault="003611B0" w:rsidP="003611B0">
            <w:pPr>
              <w:rPr>
                <w:rFonts w:ascii="Times New Roman" w:hAnsi="Times New Roman"/>
              </w:rPr>
            </w:pPr>
            <w:r w:rsidRPr="00EE2759">
              <w:rPr>
                <w:rFonts w:ascii="Times New Roman" w:hAnsi="Times New Roman"/>
              </w:rPr>
              <w:t xml:space="preserve">prvý, druhý, tretí, štvrtý </w:t>
            </w:r>
          </w:p>
        </w:tc>
      </w:tr>
      <w:tr w:rsidR="003611B0" w:rsidRPr="006E155A" w14:paraId="60609F12" w14:textId="77777777" w:rsidTr="003611B0">
        <w:tc>
          <w:tcPr>
            <w:tcW w:w="403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FB78F86" w14:textId="77777777" w:rsidR="003611B0" w:rsidRPr="00EE2759" w:rsidRDefault="003611B0" w:rsidP="003611B0">
            <w:pPr>
              <w:rPr>
                <w:rFonts w:ascii="Times New Roman" w:hAnsi="Times New Roman"/>
                <w:b/>
              </w:rPr>
            </w:pPr>
            <w:r w:rsidRPr="00EE2759">
              <w:rPr>
                <w:rFonts w:ascii="Times New Roman" w:hAnsi="Times New Roman"/>
                <w:b/>
              </w:rPr>
              <w:t>Vyučovací jazyk</w:t>
            </w:r>
          </w:p>
        </w:tc>
        <w:tc>
          <w:tcPr>
            <w:tcW w:w="5607" w:type="dxa"/>
            <w:tcBorders>
              <w:top w:val="thinThickSmallGap" w:sz="12" w:space="0" w:color="auto"/>
              <w:left w:val="thinThickSmallGap" w:sz="12" w:space="0" w:color="auto"/>
              <w:bottom w:val="thinThickSmallGap" w:sz="12" w:space="0" w:color="auto"/>
              <w:right w:val="thinThickSmallGap" w:sz="12" w:space="0" w:color="auto"/>
            </w:tcBorders>
          </w:tcPr>
          <w:p w14:paraId="1009BB3C" w14:textId="77777777" w:rsidR="003611B0" w:rsidRPr="00EE2759" w:rsidRDefault="003611B0" w:rsidP="003611B0">
            <w:pPr>
              <w:jc w:val="both"/>
              <w:rPr>
                <w:rFonts w:ascii="Times New Roman" w:hAnsi="Times New Roman"/>
              </w:rPr>
            </w:pPr>
            <w:r w:rsidRPr="00EE2759">
              <w:rPr>
                <w:rFonts w:ascii="Times New Roman" w:hAnsi="Times New Roman"/>
              </w:rPr>
              <w:t>slovenský jazyk</w:t>
            </w:r>
          </w:p>
        </w:tc>
      </w:tr>
    </w:tbl>
    <w:p w14:paraId="75C3712B" w14:textId="77777777" w:rsidR="003611B0" w:rsidRPr="006E155A" w:rsidRDefault="003611B0" w:rsidP="003611B0">
      <w:pPr>
        <w:spacing w:after="0"/>
        <w:jc w:val="both"/>
        <w:rPr>
          <w:rFonts w:ascii="Times New Roman" w:hAnsi="Times New Roman"/>
          <w:b/>
          <w:sz w:val="20"/>
          <w:szCs w:val="20"/>
        </w:rPr>
      </w:pPr>
    </w:p>
    <w:p w14:paraId="65D97395" w14:textId="77777777" w:rsidR="003611B0" w:rsidRPr="006E155A" w:rsidRDefault="003611B0" w:rsidP="003611B0">
      <w:pPr>
        <w:jc w:val="both"/>
        <w:rPr>
          <w:rFonts w:ascii="Times New Roman" w:hAnsi="Times New Roman"/>
          <w:b/>
          <w:szCs w:val="20"/>
        </w:rPr>
      </w:pPr>
      <w:r w:rsidRPr="006E155A">
        <w:rPr>
          <w:rFonts w:ascii="Times New Roman" w:hAnsi="Times New Roman"/>
          <w:b/>
          <w:szCs w:val="20"/>
        </w:rPr>
        <w:t>Charakteristika predmetu</w:t>
      </w:r>
    </w:p>
    <w:p w14:paraId="623409CC" w14:textId="77777777" w:rsidR="003611B0" w:rsidRPr="006E155A" w:rsidRDefault="003611B0" w:rsidP="003611B0">
      <w:pPr>
        <w:rPr>
          <w:rFonts w:ascii="Times New Roman" w:hAnsi="Times New Roman"/>
          <w:b/>
          <w:bCs/>
          <w:szCs w:val="20"/>
        </w:rPr>
      </w:pPr>
      <w:r w:rsidRPr="006E155A">
        <w:rPr>
          <w:rFonts w:ascii="Times New Roman" w:hAnsi="Times New Roman"/>
          <w:szCs w:val="20"/>
        </w:rPr>
        <w:t>Obsahový a výkonový štandard vychádza zo vzdelávacej oblasti Jazyk a komunikácia</w:t>
      </w:r>
      <w:r w:rsidRPr="006E155A">
        <w:rPr>
          <w:rFonts w:ascii="Times New Roman" w:hAnsi="Times New Roman"/>
          <w:color w:val="C0C0C0"/>
          <w:szCs w:val="20"/>
        </w:rPr>
        <w:t xml:space="preserve"> </w:t>
      </w:r>
      <w:r w:rsidRPr="006E155A">
        <w:rPr>
          <w:rFonts w:ascii="Times New Roman" w:hAnsi="Times New Roman"/>
          <w:szCs w:val="20"/>
        </w:rPr>
        <w:t xml:space="preserve">Štátneho vzdelávacieho programu pre stupeň vzdelávania: Úplné stredné odborné vzdelanie / ISCED 3. </w:t>
      </w:r>
    </w:p>
    <w:p w14:paraId="0168BBD1" w14:textId="77777777" w:rsidR="003611B0" w:rsidRPr="006E155A" w:rsidRDefault="003611B0" w:rsidP="003611B0">
      <w:pPr>
        <w:autoSpaceDE w:val="0"/>
        <w:autoSpaceDN w:val="0"/>
        <w:adjustRightInd w:val="0"/>
        <w:jc w:val="both"/>
        <w:rPr>
          <w:rFonts w:ascii="Times New Roman" w:hAnsi="Times New Roman"/>
          <w:szCs w:val="20"/>
        </w:rPr>
      </w:pPr>
      <w:r w:rsidRPr="006E155A">
        <w:rPr>
          <w:rFonts w:ascii="Times New Roman" w:hAnsi="Times New Roman"/>
          <w:szCs w:val="20"/>
        </w:rPr>
        <w:t xml:space="preserve">Slovenský jazyk a literatúra má v systéme školského vzdelávania centrálne postavenie. Kvalitné poznanie a praktické ovládanie zákonitostí slovenského jazyka umožní študentom pohotovú, primeranú a kultivovanú komunikáciu. Rôzne poznávacie a učebné činnosti vo výučbe slovenského jazyka a literatúry budú nasmerované k vytvoreniu kľúčových kompetencií, ktoré predstavujú súbor poznatkov, zručností, návykov a postojov, ktoré budú môcť študenti využiť aj v iných učebných a praktických činnostiach a situáciách. </w:t>
      </w:r>
    </w:p>
    <w:p w14:paraId="29F9F933" w14:textId="77777777" w:rsidR="003611B0" w:rsidRPr="006E155A" w:rsidRDefault="003611B0" w:rsidP="003611B0">
      <w:pPr>
        <w:jc w:val="both"/>
        <w:rPr>
          <w:rFonts w:ascii="Times New Roman" w:hAnsi="Times New Roman"/>
          <w:b/>
          <w:szCs w:val="20"/>
        </w:rPr>
      </w:pPr>
      <w:r w:rsidRPr="006E155A">
        <w:rPr>
          <w:rFonts w:ascii="Times New Roman" w:hAnsi="Times New Roman"/>
          <w:szCs w:val="20"/>
        </w:rPr>
        <w:t>Predmet tvorí jazyková a literárna zložka.</w:t>
      </w:r>
    </w:p>
    <w:p w14:paraId="75D9DCD0" w14:textId="77777777" w:rsidR="003611B0" w:rsidRPr="006E155A" w:rsidRDefault="003611B0" w:rsidP="003611B0">
      <w:pPr>
        <w:autoSpaceDE w:val="0"/>
        <w:autoSpaceDN w:val="0"/>
        <w:adjustRightInd w:val="0"/>
        <w:jc w:val="both"/>
        <w:rPr>
          <w:rFonts w:ascii="Times New Roman" w:hAnsi="Times New Roman"/>
          <w:szCs w:val="20"/>
        </w:rPr>
      </w:pPr>
      <w:r w:rsidRPr="006E155A">
        <w:rPr>
          <w:rFonts w:ascii="Times New Roman" w:hAnsi="Times New Roman"/>
          <w:b/>
          <w:szCs w:val="20"/>
        </w:rPr>
        <w:t>JAZYKOVÁ ZLOŽKA</w:t>
      </w:r>
      <w:r w:rsidRPr="006E155A">
        <w:rPr>
          <w:rFonts w:ascii="Times New Roman" w:hAnsi="Times New Roman"/>
          <w:szCs w:val="20"/>
        </w:rPr>
        <w:t xml:space="preserve"> </w:t>
      </w:r>
    </w:p>
    <w:p w14:paraId="41F90140" w14:textId="77777777" w:rsidR="003611B0" w:rsidRPr="006E155A" w:rsidRDefault="003611B0" w:rsidP="003611B0">
      <w:pPr>
        <w:autoSpaceDE w:val="0"/>
        <w:autoSpaceDN w:val="0"/>
        <w:adjustRightInd w:val="0"/>
        <w:jc w:val="both"/>
        <w:rPr>
          <w:rFonts w:ascii="Times New Roman" w:hAnsi="Times New Roman"/>
          <w:szCs w:val="20"/>
        </w:rPr>
      </w:pPr>
      <w:r w:rsidRPr="006E155A">
        <w:rPr>
          <w:rFonts w:ascii="Times New Roman" w:hAnsi="Times New Roman"/>
          <w:szCs w:val="20"/>
        </w:rPr>
        <w:t xml:space="preserve">Svojím obsahom nadväzuje na učivo základnej školy a zároveň ho rozvíja, rozširuje a prehlbuje. </w:t>
      </w:r>
      <w:r w:rsidRPr="006E155A">
        <w:rPr>
          <w:rFonts w:ascii="Times New Roman" w:hAnsi="Times New Roman"/>
          <w:color w:val="000000"/>
          <w:szCs w:val="20"/>
        </w:rPr>
        <w:t>Jazyková časť predmetu sa zaoberá problematikou jazyka ako nástroja myslenia a komunikácie medzi ľuďmi. Do popredia sa vo vyučovaní jazyka dostane analýza a interpretácia textov/prejavov a tvorba vlastných textov/prejavov, ktoré budú adekvátne konkrétnej komunikačnej situácii.</w:t>
      </w:r>
      <w:r w:rsidRPr="006E155A">
        <w:rPr>
          <w:rFonts w:ascii="Times New Roman" w:hAnsi="Times New Roman"/>
          <w:szCs w:val="20"/>
        </w:rPr>
        <w:t xml:space="preserve"> Faktograficky presýtený obsah bude zredukovaný v prospech aktivít žiakov, ktorí majú v čo najväčšom rozsahu interpretačno- hodnotiacim spôsobom pracovať s jazykovými </w:t>
      </w:r>
      <w:proofErr w:type="spellStart"/>
      <w:r w:rsidRPr="006E155A">
        <w:rPr>
          <w:rFonts w:ascii="Times New Roman" w:hAnsi="Times New Roman"/>
          <w:szCs w:val="20"/>
        </w:rPr>
        <w:t>komunikátmi</w:t>
      </w:r>
      <w:proofErr w:type="spellEnd"/>
      <w:r w:rsidRPr="006E155A">
        <w:rPr>
          <w:rFonts w:ascii="Times New Roman" w:hAnsi="Times New Roman"/>
          <w:b/>
          <w:szCs w:val="20"/>
        </w:rPr>
        <w:t xml:space="preserve">. </w:t>
      </w:r>
      <w:r w:rsidRPr="006E155A">
        <w:rPr>
          <w:rFonts w:ascii="Times New Roman" w:hAnsi="Times New Roman"/>
          <w:szCs w:val="20"/>
        </w:rPr>
        <w:t xml:space="preserve">Veľký dôraz vo výučbe sa bude klásť na vlastnú tvorbu jazykových prejavov, prácu s informáciami – vedieť vyhľadávať a využívať informácie, čitateľskú gramotnosť- schopnosť čítať s porozumením, využívať tvorivosť, predstavivosť, schopnosť argumentovať, vyjadriť svoj názor a pod. Základom koncepcie pedagogického dokumentu spájajúceho výkonový a obsahový štandard pre ISCED3 sa teda stávajú komunikačné jazykové kompetencie: čítanie s porozumením, písanie, aktívne počúvanie a dve ďalšie kľúčové kompetencie – učiť sa, ako sa učiť, a cieľavedome riadiť vlastný život.  </w:t>
      </w:r>
    </w:p>
    <w:p w14:paraId="08B1C2DA" w14:textId="77777777" w:rsidR="003611B0" w:rsidRPr="006E155A" w:rsidRDefault="003611B0" w:rsidP="003611B0">
      <w:pPr>
        <w:jc w:val="both"/>
        <w:rPr>
          <w:rFonts w:ascii="Times New Roman" w:hAnsi="Times New Roman"/>
          <w:i/>
          <w:szCs w:val="20"/>
        </w:rPr>
      </w:pPr>
      <w:r w:rsidRPr="006E155A">
        <w:rPr>
          <w:rFonts w:ascii="Times New Roman" w:hAnsi="Times New Roman"/>
          <w:szCs w:val="20"/>
        </w:rPr>
        <w:t xml:space="preserve">Učivo slovenského jazyka v 1., 2., 3.a 4. ročníku pozostáva z  odporúčaných tematických celkov: </w:t>
      </w:r>
      <w:r w:rsidRPr="006E155A">
        <w:rPr>
          <w:rFonts w:ascii="Times New Roman" w:hAnsi="Times New Roman"/>
          <w:i/>
          <w:szCs w:val="20"/>
        </w:rPr>
        <w:t xml:space="preserve">Učenie sa. Práca s informáciami. Komunikácia a Sloh . Jazykoveda-Zvuková rovina jazyka. Lexikálna rovina jazyka. Morfologická rovina jazyka. Syntaktická rovina jazyka. </w:t>
      </w:r>
      <w:proofErr w:type="spellStart"/>
      <w:r w:rsidRPr="006E155A">
        <w:rPr>
          <w:rFonts w:ascii="Times New Roman" w:hAnsi="Times New Roman"/>
          <w:i/>
          <w:szCs w:val="20"/>
        </w:rPr>
        <w:t>Nadvetná</w:t>
      </w:r>
      <w:proofErr w:type="spellEnd"/>
      <w:r w:rsidRPr="006E155A">
        <w:rPr>
          <w:rFonts w:ascii="Times New Roman" w:hAnsi="Times New Roman"/>
          <w:i/>
          <w:szCs w:val="20"/>
        </w:rPr>
        <w:t xml:space="preserve"> syntax.</w:t>
      </w:r>
    </w:p>
    <w:p w14:paraId="268CED6E" w14:textId="77777777" w:rsidR="003611B0" w:rsidRPr="006E155A" w:rsidRDefault="003611B0" w:rsidP="003611B0">
      <w:pPr>
        <w:spacing w:after="0"/>
        <w:jc w:val="both"/>
        <w:rPr>
          <w:rFonts w:ascii="Times New Roman" w:hAnsi="Times New Roman"/>
          <w:b/>
          <w:szCs w:val="20"/>
        </w:rPr>
      </w:pPr>
      <w:r w:rsidRPr="006E155A">
        <w:rPr>
          <w:rFonts w:ascii="Times New Roman" w:hAnsi="Times New Roman"/>
          <w:b/>
          <w:szCs w:val="20"/>
        </w:rPr>
        <w:t>Počet kontrolných diktátov v 1., 2.,3. a 4.ročníku: 8</w:t>
      </w:r>
    </w:p>
    <w:p w14:paraId="077D4C56" w14:textId="77777777" w:rsidR="003611B0" w:rsidRPr="000B59AB" w:rsidRDefault="003611B0" w:rsidP="003611B0">
      <w:pPr>
        <w:numPr>
          <w:ilvl w:val="0"/>
          <w:numId w:val="1"/>
        </w:numPr>
        <w:spacing w:after="0" w:line="240" w:lineRule="auto"/>
        <w:jc w:val="both"/>
        <w:rPr>
          <w:rFonts w:ascii="Times New Roman" w:hAnsi="Times New Roman"/>
          <w:b/>
          <w:szCs w:val="20"/>
        </w:rPr>
      </w:pPr>
      <w:r w:rsidRPr="006E155A">
        <w:rPr>
          <w:rFonts w:ascii="Times New Roman" w:hAnsi="Times New Roman"/>
          <w:szCs w:val="20"/>
        </w:rPr>
        <w:t>počet:  2 (1 v každom polroku)</w:t>
      </w:r>
    </w:p>
    <w:p w14:paraId="6CE63BA2" w14:textId="77777777" w:rsidR="003611B0" w:rsidRPr="006E155A" w:rsidRDefault="003611B0" w:rsidP="003611B0">
      <w:pPr>
        <w:numPr>
          <w:ilvl w:val="0"/>
          <w:numId w:val="1"/>
        </w:numPr>
        <w:spacing w:after="0" w:line="240" w:lineRule="auto"/>
        <w:jc w:val="both"/>
        <w:rPr>
          <w:rFonts w:ascii="Times New Roman" w:hAnsi="Times New Roman"/>
          <w:b/>
          <w:szCs w:val="20"/>
        </w:rPr>
      </w:pPr>
    </w:p>
    <w:p w14:paraId="578A9F20" w14:textId="77777777" w:rsidR="003611B0" w:rsidRPr="006E155A" w:rsidRDefault="003611B0" w:rsidP="003611B0">
      <w:pPr>
        <w:spacing w:after="0"/>
        <w:jc w:val="both"/>
        <w:rPr>
          <w:rFonts w:ascii="Times New Roman" w:hAnsi="Times New Roman"/>
          <w:b/>
          <w:szCs w:val="20"/>
        </w:rPr>
      </w:pPr>
      <w:r w:rsidRPr="006E155A">
        <w:rPr>
          <w:rFonts w:ascii="Times New Roman" w:hAnsi="Times New Roman"/>
          <w:b/>
          <w:szCs w:val="20"/>
        </w:rPr>
        <w:t xml:space="preserve">Počet kontrolných slohových prác v 1., 2., </w:t>
      </w:r>
      <w:smartTag w:uri="urn:schemas-microsoft-com:office:smarttags" w:element="metricconverter">
        <w:smartTagPr>
          <w:attr w:name="ProductID" w:val="3. a"/>
        </w:smartTagPr>
        <w:r w:rsidRPr="006E155A">
          <w:rPr>
            <w:rFonts w:ascii="Times New Roman" w:hAnsi="Times New Roman"/>
            <w:b/>
            <w:szCs w:val="20"/>
          </w:rPr>
          <w:t>3. a</w:t>
        </w:r>
      </w:smartTag>
      <w:r w:rsidRPr="006E155A">
        <w:rPr>
          <w:rFonts w:ascii="Times New Roman" w:hAnsi="Times New Roman"/>
          <w:b/>
          <w:szCs w:val="20"/>
        </w:rPr>
        <w:t xml:space="preserve"> 4.ročníku: 8</w:t>
      </w:r>
    </w:p>
    <w:p w14:paraId="7C077067" w14:textId="77777777" w:rsidR="003611B0" w:rsidRPr="006E155A" w:rsidRDefault="003611B0" w:rsidP="003611B0">
      <w:pPr>
        <w:numPr>
          <w:ilvl w:val="0"/>
          <w:numId w:val="1"/>
        </w:numPr>
        <w:spacing w:after="0" w:line="240" w:lineRule="auto"/>
        <w:jc w:val="both"/>
        <w:rPr>
          <w:rFonts w:ascii="Times New Roman" w:hAnsi="Times New Roman"/>
          <w:szCs w:val="20"/>
        </w:rPr>
      </w:pPr>
      <w:r w:rsidRPr="006E155A">
        <w:rPr>
          <w:rFonts w:ascii="Times New Roman" w:hAnsi="Times New Roman"/>
          <w:szCs w:val="20"/>
        </w:rPr>
        <w:t>počet: 2 (1 v každom polroku)</w:t>
      </w:r>
    </w:p>
    <w:p w14:paraId="44702132" w14:textId="77777777" w:rsidR="003611B0" w:rsidRDefault="003611B0" w:rsidP="003611B0">
      <w:pPr>
        <w:spacing w:after="0"/>
        <w:ind w:left="57"/>
        <w:jc w:val="both"/>
        <w:rPr>
          <w:rFonts w:ascii="Times New Roman" w:hAnsi="Times New Roman"/>
          <w:b/>
          <w:szCs w:val="20"/>
        </w:rPr>
      </w:pPr>
    </w:p>
    <w:p w14:paraId="1CB645B8" w14:textId="77777777" w:rsidR="003611B0" w:rsidRPr="006E155A" w:rsidRDefault="003611B0" w:rsidP="003611B0">
      <w:pPr>
        <w:ind w:left="57"/>
        <w:jc w:val="both"/>
        <w:rPr>
          <w:rFonts w:ascii="Times New Roman" w:hAnsi="Times New Roman"/>
          <w:szCs w:val="20"/>
        </w:rPr>
      </w:pPr>
      <w:r w:rsidRPr="006E155A">
        <w:rPr>
          <w:rFonts w:ascii="Times New Roman" w:hAnsi="Times New Roman"/>
          <w:b/>
          <w:szCs w:val="20"/>
        </w:rPr>
        <w:t xml:space="preserve">Predpísané žánre na kontrolné slohové práce pre 1., 2. 3. a 4. ročník : </w:t>
      </w:r>
      <w:r w:rsidRPr="006E155A">
        <w:rPr>
          <w:rFonts w:ascii="Times New Roman" w:hAnsi="Times New Roman"/>
          <w:szCs w:val="20"/>
        </w:rPr>
        <w:t xml:space="preserve">beletrizovaný životopis, umelecký opis, charakteristika osoby, úvaha, výklad, diskusný príspevok, rozprávanie, slávnostný prejav. </w:t>
      </w:r>
    </w:p>
    <w:p w14:paraId="179D736C" w14:textId="77777777" w:rsidR="003611B0" w:rsidRPr="006E155A" w:rsidRDefault="003611B0" w:rsidP="003611B0">
      <w:pPr>
        <w:jc w:val="both"/>
        <w:rPr>
          <w:rFonts w:ascii="Times New Roman" w:hAnsi="Times New Roman"/>
          <w:szCs w:val="20"/>
        </w:rPr>
      </w:pPr>
      <w:r w:rsidRPr="006E155A">
        <w:rPr>
          <w:rFonts w:ascii="Times New Roman" w:hAnsi="Times New Roman"/>
          <w:b/>
          <w:szCs w:val="20"/>
        </w:rPr>
        <w:t>LITERÁRNA ZLOŽKA</w:t>
      </w:r>
      <w:r w:rsidRPr="006E155A">
        <w:rPr>
          <w:rFonts w:ascii="Times New Roman" w:hAnsi="Times New Roman"/>
          <w:szCs w:val="20"/>
        </w:rPr>
        <w:t xml:space="preserve">  </w:t>
      </w:r>
    </w:p>
    <w:p w14:paraId="0E61A5F8" w14:textId="77777777" w:rsidR="003611B0" w:rsidRPr="006E155A" w:rsidRDefault="003611B0" w:rsidP="003611B0">
      <w:pPr>
        <w:pStyle w:val="Default"/>
        <w:rPr>
          <w:rFonts w:ascii="Times New Roman" w:eastAsia="Calibri" w:hAnsi="Times New Roman" w:cs="Times New Roman"/>
          <w:sz w:val="22"/>
          <w:szCs w:val="20"/>
          <w:lang w:eastAsia="en-US"/>
        </w:rPr>
      </w:pPr>
      <w:r w:rsidRPr="006E155A">
        <w:rPr>
          <w:rFonts w:ascii="Times New Roman" w:hAnsi="Times New Roman" w:cs="Times New Roman"/>
          <w:sz w:val="22"/>
          <w:szCs w:val="20"/>
        </w:rPr>
        <w:t xml:space="preserve">Konštruktivisticky orientované učebné osnovy literárnej časti predmetu sú koncipované ako </w:t>
      </w:r>
      <w:r w:rsidRPr="006E155A">
        <w:rPr>
          <w:rFonts w:ascii="Times New Roman" w:hAnsi="Times New Roman" w:cs="Times New Roman"/>
          <w:iCs/>
          <w:sz w:val="22"/>
          <w:szCs w:val="20"/>
        </w:rPr>
        <w:t>vzostupný program rozvíjania žiakových čitateľských a interpretačných zručností</w:t>
      </w:r>
      <w:r w:rsidRPr="006E155A">
        <w:rPr>
          <w:rFonts w:ascii="Times New Roman" w:hAnsi="Times New Roman" w:cs="Times New Roman"/>
          <w:sz w:val="22"/>
          <w:szCs w:val="20"/>
        </w:rPr>
        <w:t xml:space="preserve">, čo je spojené s osvojovaním si základných teoretických poznatkov o literárnom umení, resp. skvalitňovaním kognitívnych funkcií a esteticko-emocionálnych potenciálov žiaka. Poznatky žiak nemá preberať hotové, ale do podoby svojich vedomostí ich konštruuje sám na základe podnetov, ktoré mu </w:t>
      </w:r>
      <w:r w:rsidRPr="006E155A">
        <w:rPr>
          <w:rFonts w:ascii="Times New Roman" w:eastAsia="Calibri" w:hAnsi="Times New Roman" w:cs="Times New Roman"/>
          <w:sz w:val="22"/>
          <w:szCs w:val="20"/>
          <w:lang w:eastAsia="en-US"/>
        </w:rPr>
        <w:t xml:space="preserve">pripravuje učiteľ. Tento spôsob vyučovania vedie  k rozvoju sociálnych väzieb žiaka, k rozvoju schopností kooperácie aj k vývinu žiakových schopností sebavyjadrenia ústnou a písomnou formou. </w:t>
      </w:r>
    </w:p>
    <w:p w14:paraId="5328C341" w14:textId="77777777" w:rsidR="003611B0" w:rsidRPr="006E155A" w:rsidRDefault="003611B0" w:rsidP="003611B0">
      <w:pPr>
        <w:jc w:val="both"/>
        <w:rPr>
          <w:rFonts w:ascii="Times New Roman" w:hAnsi="Times New Roman"/>
          <w:szCs w:val="20"/>
        </w:rPr>
      </w:pPr>
      <w:r w:rsidRPr="006E155A">
        <w:rPr>
          <w:rFonts w:ascii="Times New Roman" w:hAnsi="Times New Roman"/>
          <w:bCs/>
          <w:szCs w:val="20"/>
        </w:rPr>
        <w:t xml:space="preserve">Základným cieľom novej koncepcie literárnej výchovy je formovanie a rozvíjanie komunikatívneho a kriticky mysliaceho čitateľa. </w:t>
      </w:r>
    </w:p>
    <w:p w14:paraId="5DD77C3D" w14:textId="77777777" w:rsidR="003611B0" w:rsidRPr="006E155A" w:rsidRDefault="003611B0" w:rsidP="003611B0">
      <w:pPr>
        <w:jc w:val="both"/>
        <w:rPr>
          <w:rFonts w:ascii="Times New Roman" w:hAnsi="Times New Roman"/>
          <w:szCs w:val="20"/>
        </w:rPr>
      </w:pPr>
      <w:r w:rsidRPr="006E155A">
        <w:rPr>
          <w:rFonts w:ascii="Times New Roman" w:hAnsi="Times New Roman"/>
          <w:szCs w:val="20"/>
        </w:rPr>
        <w:t xml:space="preserve">Tematickými modulmi v 1.,2.,3.a 4.ročníku sú: </w:t>
      </w:r>
      <w:r w:rsidRPr="006E155A">
        <w:rPr>
          <w:rFonts w:ascii="Times New Roman" w:hAnsi="Times New Roman"/>
          <w:i/>
          <w:szCs w:val="20"/>
        </w:rPr>
        <w:t xml:space="preserve"> Epická poézia. Krátka epická próza. Lyrická poézia. Veľká epická próza. Dramatická literatúra. Všeobecné otázky literatúry. Dejiny umenia a literatúry. </w:t>
      </w:r>
    </w:p>
    <w:p w14:paraId="2EC61205" w14:textId="77777777" w:rsidR="003611B0" w:rsidRPr="006E155A" w:rsidRDefault="003611B0" w:rsidP="003611B0">
      <w:pPr>
        <w:autoSpaceDE w:val="0"/>
        <w:autoSpaceDN w:val="0"/>
        <w:adjustRightInd w:val="0"/>
        <w:rPr>
          <w:rFonts w:ascii="Times New Roman" w:hAnsi="Times New Roman"/>
          <w:b/>
          <w:bCs/>
          <w:color w:val="000000"/>
          <w:szCs w:val="20"/>
        </w:rPr>
        <w:sectPr w:rsidR="003611B0" w:rsidRPr="006E155A" w:rsidSect="003611B0">
          <w:footerReference w:type="even" r:id="rId9"/>
          <w:footerReference w:type="default" r:id="rId10"/>
          <w:pgSz w:w="11906" w:h="16838"/>
          <w:pgMar w:top="1276" w:right="1417" w:bottom="1276" w:left="1417" w:header="709" w:footer="709" w:gutter="0"/>
          <w:pgNumType w:start="0"/>
          <w:cols w:space="708"/>
          <w:titlePg/>
          <w:docGrid w:linePitch="360"/>
        </w:sectPr>
      </w:pPr>
    </w:p>
    <w:p w14:paraId="7FAE05D5" w14:textId="77777777" w:rsidR="003611B0" w:rsidRDefault="003611B0" w:rsidP="003611B0">
      <w:pPr>
        <w:autoSpaceDE w:val="0"/>
        <w:autoSpaceDN w:val="0"/>
        <w:adjustRightInd w:val="0"/>
        <w:rPr>
          <w:rFonts w:ascii="Times New Roman" w:hAnsi="Times New Roman"/>
          <w:b/>
          <w:bCs/>
          <w:color w:val="000000"/>
          <w:szCs w:val="20"/>
        </w:rPr>
      </w:pPr>
    </w:p>
    <w:p w14:paraId="5222A92D" w14:textId="77777777" w:rsidR="003611B0" w:rsidRDefault="003611B0" w:rsidP="003611B0">
      <w:pPr>
        <w:autoSpaceDE w:val="0"/>
        <w:autoSpaceDN w:val="0"/>
        <w:adjustRightInd w:val="0"/>
        <w:rPr>
          <w:rFonts w:ascii="Times New Roman" w:hAnsi="Times New Roman"/>
          <w:b/>
          <w:bCs/>
          <w:color w:val="000000"/>
          <w:szCs w:val="20"/>
        </w:rPr>
      </w:pPr>
    </w:p>
    <w:p w14:paraId="16C0F34D" w14:textId="77777777" w:rsidR="003611B0" w:rsidRPr="006E155A" w:rsidRDefault="003611B0" w:rsidP="003611B0">
      <w:pPr>
        <w:autoSpaceDE w:val="0"/>
        <w:autoSpaceDN w:val="0"/>
        <w:adjustRightInd w:val="0"/>
        <w:rPr>
          <w:rFonts w:ascii="Times New Roman" w:hAnsi="Times New Roman"/>
          <w:color w:val="000000"/>
          <w:szCs w:val="20"/>
        </w:rPr>
      </w:pPr>
      <w:r w:rsidRPr="006E155A">
        <w:rPr>
          <w:rFonts w:ascii="Times New Roman" w:hAnsi="Times New Roman"/>
          <w:b/>
          <w:bCs/>
          <w:color w:val="000000"/>
          <w:szCs w:val="20"/>
        </w:rPr>
        <w:t xml:space="preserve">Štandardizovaní autori a literárne diela </w:t>
      </w:r>
    </w:p>
    <w:p w14:paraId="03427D2F"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i/>
          <w:iCs/>
          <w:color w:val="000000"/>
          <w:szCs w:val="20"/>
        </w:rPr>
        <w:t xml:space="preserve">Slovenská literatúra </w:t>
      </w:r>
    </w:p>
    <w:p w14:paraId="28C92DFF"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i/>
          <w:iCs/>
          <w:color w:val="000000"/>
          <w:szCs w:val="20"/>
        </w:rPr>
        <w:t xml:space="preserve">Poézia </w:t>
      </w:r>
    </w:p>
    <w:p w14:paraId="48F652C6"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H. </w:t>
      </w:r>
      <w:proofErr w:type="spellStart"/>
      <w:r w:rsidRPr="006E155A">
        <w:rPr>
          <w:rFonts w:ascii="Times New Roman" w:hAnsi="Times New Roman"/>
          <w:color w:val="000000"/>
          <w:szCs w:val="20"/>
        </w:rPr>
        <w:t>Gavlovič</w:t>
      </w:r>
      <w:proofErr w:type="spellEnd"/>
      <w:r w:rsidRPr="006E155A">
        <w:rPr>
          <w:rFonts w:ascii="Times New Roman" w:hAnsi="Times New Roman"/>
          <w:color w:val="000000"/>
          <w:szCs w:val="20"/>
        </w:rPr>
        <w:t xml:space="preserve">: Valaská škola  </w:t>
      </w:r>
      <w:proofErr w:type="spellStart"/>
      <w:r w:rsidRPr="006E155A">
        <w:rPr>
          <w:rFonts w:ascii="Times New Roman" w:hAnsi="Times New Roman"/>
          <w:color w:val="000000"/>
          <w:szCs w:val="20"/>
        </w:rPr>
        <w:t>mravúv</w:t>
      </w:r>
      <w:proofErr w:type="spellEnd"/>
      <w:r w:rsidRPr="006E155A">
        <w:rPr>
          <w:rFonts w:ascii="Times New Roman" w:hAnsi="Times New Roman"/>
          <w:color w:val="000000"/>
          <w:szCs w:val="20"/>
        </w:rPr>
        <w:t xml:space="preserve"> stodola (vlastný výber) </w:t>
      </w:r>
    </w:p>
    <w:p w14:paraId="2CD25D2F"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J. Kollár: </w:t>
      </w:r>
      <w:proofErr w:type="spellStart"/>
      <w:r w:rsidRPr="006E155A">
        <w:rPr>
          <w:rFonts w:ascii="Times New Roman" w:hAnsi="Times New Roman"/>
          <w:color w:val="000000"/>
          <w:szCs w:val="20"/>
        </w:rPr>
        <w:t>Předzpěv</w:t>
      </w:r>
      <w:proofErr w:type="spellEnd"/>
      <w:r w:rsidRPr="006E155A">
        <w:rPr>
          <w:rFonts w:ascii="Times New Roman" w:hAnsi="Times New Roman"/>
          <w:color w:val="000000"/>
          <w:szCs w:val="20"/>
        </w:rPr>
        <w:t xml:space="preserve"> zo Slávy </w:t>
      </w:r>
      <w:proofErr w:type="spellStart"/>
      <w:r w:rsidRPr="006E155A">
        <w:rPr>
          <w:rFonts w:ascii="Times New Roman" w:hAnsi="Times New Roman"/>
          <w:color w:val="000000"/>
          <w:szCs w:val="20"/>
        </w:rPr>
        <w:t>dcery</w:t>
      </w:r>
      <w:proofErr w:type="spellEnd"/>
      <w:r w:rsidRPr="006E155A">
        <w:rPr>
          <w:rFonts w:ascii="Times New Roman" w:hAnsi="Times New Roman"/>
          <w:color w:val="000000"/>
          <w:szCs w:val="20"/>
        </w:rPr>
        <w:t xml:space="preserve"> </w:t>
      </w:r>
    </w:p>
    <w:p w14:paraId="1D4D9317"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S. Chalupka: Mor ho! </w:t>
      </w:r>
    </w:p>
    <w:p w14:paraId="4410A9FA"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A. Sládkovič: Marína (vlastný výber) </w:t>
      </w:r>
    </w:p>
    <w:p w14:paraId="4E55C6BE"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J. </w:t>
      </w:r>
      <w:proofErr w:type="spellStart"/>
      <w:r w:rsidRPr="006E155A">
        <w:rPr>
          <w:rFonts w:ascii="Times New Roman" w:hAnsi="Times New Roman"/>
          <w:color w:val="000000"/>
          <w:szCs w:val="20"/>
        </w:rPr>
        <w:t>Botto</w:t>
      </w:r>
      <w:proofErr w:type="spellEnd"/>
      <w:r w:rsidRPr="006E155A">
        <w:rPr>
          <w:rFonts w:ascii="Times New Roman" w:hAnsi="Times New Roman"/>
          <w:color w:val="000000"/>
          <w:szCs w:val="20"/>
        </w:rPr>
        <w:t xml:space="preserve">: Smrť Jánošíkova </w:t>
      </w:r>
    </w:p>
    <w:p w14:paraId="4BB64894"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I. Krasko (vlastný výber) </w:t>
      </w:r>
    </w:p>
    <w:p w14:paraId="2B0B42A3"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J. Smrek (vlastný výber) </w:t>
      </w:r>
    </w:p>
    <w:p w14:paraId="6A083E21"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R. </w:t>
      </w:r>
      <w:proofErr w:type="spellStart"/>
      <w:r w:rsidRPr="006E155A">
        <w:rPr>
          <w:rFonts w:ascii="Times New Roman" w:hAnsi="Times New Roman"/>
          <w:color w:val="000000"/>
          <w:szCs w:val="20"/>
        </w:rPr>
        <w:t>Dilong</w:t>
      </w:r>
      <w:proofErr w:type="spellEnd"/>
      <w:r w:rsidRPr="006E155A">
        <w:rPr>
          <w:rFonts w:ascii="Times New Roman" w:hAnsi="Times New Roman"/>
          <w:color w:val="000000"/>
          <w:szCs w:val="20"/>
        </w:rPr>
        <w:t xml:space="preserve"> (vlastný výber) </w:t>
      </w:r>
    </w:p>
    <w:p w14:paraId="59446CCD"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M. </w:t>
      </w:r>
      <w:proofErr w:type="spellStart"/>
      <w:r w:rsidRPr="006E155A">
        <w:rPr>
          <w:rFonts w:ascii="Times New Roman" w:hAnsi="Times New Roman"/>
          <w:color w:val="000000"/>
          <w:szCs w:val="20"/>
        </w:rPr>
        <w:t>Válek</w:t>
      </w:r>
      <w:proofErr w:type="spellEnd"/>
      <w:r w:rsidRPr="006E155A">
        <w:rPr>
          <w:rFonts w:ascii="Times New Roman" w:hAnsi="Times New Roman"/>
          <w:color w:val="000000"/>
          <w:szCs w:val="20"/>
        </w:rPr>
        <w:t xml:space="preserve">: (vlastný výber) </w:t>
      </w:r>
    </w:p>
    <w:p w14:paraId="310ED522"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M. Rúfus (vlastný výber) </w:t>
      </w:r>
    </w:p>
    <w:p w14:paraId="211338F8"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J. Urban (vlastný výber) </w:t>
      </w:r>
    </w:p>
    <w:p w14:paraId="797D3DBC"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i/>
          <w:iCs/>
          <w:color w:val="000000"/>
          <w:szCs w:val="20"/>
        </w:rPr>
        <w:t xml:space="preserve">Próza </w:t>
      </w:r>
    </w:p>
    <w:p w14:paraId="54B6459D"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M. Kukučín: Keď báčik z Chochoľova umrie </w:t>
      </w:r>
    </w:p>
    <w:p w14:paraId="6F997CA9"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J. G. Tajovský: Maco Mlieč </w:t>
      </w:r>
    </w:p>
    <w:p w14:paraId="6E505D6C" w14:textId="77777777" w:rsidR="003611B0" w:rsidRDefault="003611B0" w:rsidP="003611B0">
      <w:pPr>
        <w:autoSpaceDE w:val="0"/>
        <w:autoSpaceDN w:val="0"/>
        <w:adjustRightInd w:val="0"/>
        <w:spacing w:after="0"/>
        <w:rPr>
          <w:rFonts w:ascii="Times New Roman" w:hAnsi="Times New Roman"/>
          <w:color w:val="000000"/>
          <w:szCs w:val="20"/>
        </w:rPr>
      </w:pPr>
    </w:p>
    <w:p w14:paraId="1C1CE628" w14:textId="77777777" w:rsidR="003611B0" w:rsidRDefault="003611B0" w:rsidP="003611B0">
      <w:pPr>
        <w:autoSpaceDE w:val="0"/>
        <w:autoSpaceDN w:val="0"/>
        <w:adjustRightInd w:val="0"/>
        <w:spacing w:after="0"/>
        <w:rPr>
          <w:rFonts w:ascii="Times New Roman" w:hAnsi="Times New Roman"/>
          <w:color w:val="000000"/>
          <w:szCs w:val="20"/>
        </w:rPr>
      </w:pPr>
    </w:p>
    <w:p w14:paraId="1BB651FE"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Timrava: </w:t>
      </w:r>
      <w:proofErr w:type="spellStart"/>
      <w:r w:rsidRPr="006E155A">
        <w:rPr>
          <w:rFonts w:ascii="Times New Roman" w:hAnsi="Times New Roman"/>
          <w:color w:val="000000"/>
          <w:szCs w:val="20"/>
        </w:rPr>
        <w:t>Ťapákovci</w:t>
      </w:r>
      <w:proofErr w:type="spellEnd"/>
      <w:r w:rsidRPr="006E155A">
        <w:rPr>
          <w:rFonts w:ascii="Times New Roman" w:hAnsi="Times New Roman"/>
          <w:color w:val="000000"/>
          <w:szCs w:val="20"/>
        </w:rPr>
        <w:t xml:space="preserve"> </w:t>
      </w:r>
    </w:p>
    <w:p w14:paraId="3C743F5C"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M. Kukučín: Dom v stráni </w:t>
      </w:r>
    </w:p>
    <w:p w14:paraId="52AF8E34"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J. Cíger Hronský: Jozef Mak </w:t>
      </w:r>
    </w:p>
    <w:p w14:paraId="33EF3C4E"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D. Chrobák: Drak sa vracia </w:t>
      </w:r>
    </w:p>
    <w:p w14:paraId="7BE946E3"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A. Bednár: Kolíska </w:t>
      </w:r>
    </w:p>
    <w:p w14:paraId="3F516867"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L. </w:t>
      </w:r>
      <w:proofErr w:type="spellStart"/>
      <w:r w:rsidRPr="006E155A">
        <w:rPr>
          <w:rFonts w:ascii="Times New Roman" w:hAnsi="Times New Roman"/>
          <w:color w:val="000000"/>
          <w:szCs w:val="20"/>
        </w:rPr>
        <w:t>Mňačko</w:t>
      </w:r>
      <w:proofErr w:type="spellEnd"/>
      <w:r w:rsidRPr="006E155A">
        <w:rPr>
          <w:rFonts w:ascii="Times New Roman" w:hAnsi="Times New Roman"/>
          <w:color w:val="000000"/>
          <w:szCs w:val="20"/>
        </w:rPr>
        <w:t xml:space="preserve">: Ako chutí moc </w:t>
      </w:r>
    </w:p>
    <w:p w14:paraId="311F0DA9"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D. </w:t>
      </w:r>
      <w:proofErr w:type="spellStart"/>
      <w:r w:rsidRPr="006E155A">
        <w:rPr>
          <w:rFonts w:ascii="Times New Roman" w:hAnsi="Times New Roman"/>
          <w:color w:val="000000"/>
          <w:szCs w:val="20"/>
        </w:rPr>
        <w:t>Dušek</w:t>
      </w:r>
      <w:proofErr w:type="spellEnd"/>
      <w:r w:rsidRPr="006E155A">
        <w:rPr>
          <w:rFonts w:ascii="Times New Roman" w:hAnsi="Times New Roman"/>
          <w:color w:val="000000"/>
          <w:szCs w:val="20"/>
        </w:rPr>
        <w:t xml:space="preserve">: Kufor na sny </w:t>
      </w:r>
    </w:p>
    <w:p w14:paraId="0F5BE8DC"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i/>
          <w:iCs/>
          <w:color w:val="000000"/>
          <w:szCs w:val="20"/>
        </w:rPr>
        <w:t xml:space="preserve">Dráma </w:t>
      </w:r>
    </w:p>
    <w:p w14:paraId="5400F8F1"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J. </w:t>
      </w:r>
      <w:proofErr w:type="spellStart"/>
      <w:r w:rsidRPr="006E155A">
        <w:rPr>
          <w:rFonts w:ascii="Times New Roman" w:hAnsi="Times New Roman"/>
          <w:color w:val="000000"/>
          <w:szCs w:val="20"/>
        </w:rPr>
        <w:t>Palárik</w:t>
      </w:r>
      <w:proofErr w:type="spellEnd"/>
      <w:r w:rsidRPr="006E155A">
        <w:rPr>
          <w:rFonts w:ascii="Times New Roman" w:hAnsi="Times New Roman"/>
          <w:color w:val="000000"/>
          <w:szCs w:val="20"/>
        </w:rPr>
        <w:t xml:space="preserve">: Dobrodružstvo pri obžinkoch </w:t>
      </w:r>
    </w:p>
    <w:p w14:paraId="445B1828" w14:textId="77777777" w:rsidR="003611B0" w:rsidRPr="006E155A" w:rsidRDefault="003611B0" w:rsidP="003611B0">
      <w:pPr>
        <w:autoSpaceDE w:val="0"/>
        <w:autoSpaceDN w:val="0"/>
        <w:adjustRightInd w:val="0"/>
        <w:spacing w:after="0"/>
        <w:jc w:val="both"/>
        <w:rPr>
          <w:rFonts w:ascii="Times New Roman" w:hAnsi="Times New Roman"/>
          <w:color w:val="000000"/>
          <w:szCs w:val="20"/>
        </w:rPr>
      </w:pPr>
      <w:r w:rsidRPr="006E155A">
        <w:rPr>
          <w:rFonts w:ascii="Times New Roman" w:hAnsi="Times New Roman"/>
          <w:color w:val="000000"/>
          <w:szCs w:val="20"/>
        </w:rPr>
        <w:t>J. G. Tajovský: Statky-zmätky</w:t>
      </w:r>
    </w:p>
    <w:p w14:paraId="75BA91DE"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I. Bukovčan: Kým kohút nezaspieva </w:t>
      </w:r>
    </w:p>
    <w:p w14:paraId="117ADB9A" w14:textId="77777777" w:rsidR="003611B0" w:rsidRPr="006E155A" w:rsidRDefault="003611B0" w:rsidP="003611B0">
      <w:pPr>
        <w:autoSpaceDE w:val="0"/>
        <w:autoSpaceDN w:val="0"/>
        <w:adjustRightInd w:val="0"/>
        <w:spacing w:after="0"/>
        <w:rPr>
          <w:rFonts w:ascii="Times New Roman" w:hAnsi="Times New Roman"/>
          <w:color w:val="000000"/>
          <w:szCs w:val="20"/>
        </w:rPr>
      </w:pPr>
      <w:r w:rsidRPr="006E155A">
        <w:rPr>
          <w:rFonts w:ascii="Times New Roman" w:hAnsi="Times New Roman"/>
          <w:color w:val="000000"/>
          <w:szCs w:val="20"/>
        </w:rPr>
        <w:t xml:space="preserve">M. Lasica – J. Satinský: </w:t>
      </w:r>
      <w:proofErr w:type="spellStart"/>
      <w:r w:rsidRPr="006E155A">
        <w:rPr>
          <w:rFonts w:ascii="Times New Roman" w:hAnsi="Times New Roman"/>
          <w:color w:val="000000"/>
          <w:szCs w:val="20"/>
        </w:rPr>
        <w:t>Soirèe</w:t>
      </w:r>
      <w:proofErr w:type="spellEnd"/>
      <w:r w:rsidRPr="006E155A">
        <w:rPr>
          <w:rFonts w:ascii="Times New Roman" w:hAnsi="Times New Roman"/>
          <w:color w:val="000000"/>
          <w:szCs w:val="20"/>
        </w:rPr>
        <w:t xml:space="preserve"> </w:t>
      </w:r>
    </w:p>
    <w:p w14:paraId="3147506E" w14:textId="77777777" w:rsidR="003611B0" w:rsidRPr="006E155A" w:rsidRDefault="003611B0" w:rsidP="003611B0">
      <w:pPr>
        <w:autoSpaceDE w:val="0"/>
        <w:autoSpaceDN w:val="0"/>
        <w:adjustRightInd w:val="0"/>
        <w:spacing w:after="0"/>
        <w:rPr>
          <w:rFonts w:ascii="Times New Roman" w:hAnsi="Times New Roman"/>
          <w:color w:val="000000"/>
        </w:rPr>
      </w:pPr>
      <w:r w:rsidRPr="006E155A">
        <w:rPr>
          <w:rFonts w:ascii="Times New Roman" w:hAnsi="Times New Roman"/>
          <w:i/>
          <w:iCs/>
          <w:color w:val="000000"/>
        </w:rPr>
        <w:t xml:space="preserve">Inojazyčná literatúra </w:t>
      </w:r>
    </w:p>
    <w:p w14:paraId="17E54941" w14:textId="77777777" w:rsidR="003611B0" w:rsidRPr="006E155A" w:rsidRDefault="003611B0" w:rsidP="003611B0">
      <w:pPr>
        <w:autoSpaceDE w:val="0"/>
        <w:autoSpaceDN w:val="0"/>
        <w:adjustRightInd w:val="0"/>
        <w:spacing w:after="0"/>
        <w:rPr>
          <w:rFonts w:ascii="Times New Roman" w:hAnsi="Times New Roman"/>
          <w:color w:val="000000"/>
        </w:rPr>
      </w:pPr>
      <w:proofErr w:type="spellStart"/>
      <w:r w:rsidRPr="006E155A">
        <w:rPr>
          <w:rFonts w:ascii="Times New Roman" w:hAnsi="Times New Roman"/>
          <w:color w:val="000000"/>
        </w:rPr>
        <w:t>Sofokles</w:t>
      </w:r>
      <w:proofErr w:type="spellEnd"/>
      <w:r w:rsidRPr="006E155A">
        <w:rPr>
          <w:rFonts w:ascii="Times New Roman" w:hAnsi="Times New Roman"/>
          <w:color w:val="000000"/>
        </w:rPr>
        <w:t xml:space="preserve">: Antigona </w:t>
      </w:r>
    </w:p>
    <w:p w14:paraId="52380C6B" w14:textId="77777777" w:rsidR="003611B0" w:rsidRPr="006E155A" w:rsidRDefault="003611B0" w:rsidP="003611B0">
      <w:pPr>
        <w:autoSpaceDE w:val="0"/>
        <w:autoSpaceDN w:val="0"/>
        <w:adjustRightInd w:val="0"/>
        <w:spacing w:after="0"/>
        <w:rPr>
          <w:rFonts w:ascii="Times New Roman" w:hAnsi="Times New Roman"/>
          <w:color w:val="000000"/>
        </w:rPr>
      </w:pPr>
      <w:r w:rsidRPr="006E155A">
        <w:rPr>
          <w:rFonts w:ascii="Times New Roman" w:hAnsi="Times New Roman"/>
          <w:color w:val="000000"/>
        </w:rPr>
        <w:t xml:space="preserve">W. Shakespeare: Hamlet </w:t>
      </w:r>
    </w:p>
    <w:p w14:paraId="4B413B7D" w14:textId="77777777" w:rsidR="003611B0" w:rsidRPr="006E155A" w:rsidRDefault="003611B0" w:rsidP="003611B0">
      <w:pPr>
        <w:autoSpaceDE w:val="0"/>
        <w:autoSpaceDN w:val="0"/>
        <w:adjustRightInd w:val="0"/>
        <w:spacing w:after="0"/>
        <w:rPr>
          <w:rFonts w:ascii="Times New Roman" w:hAnsi="Times New Roman"/>
          <w:color w:val="000000"/>
        </w:rPr>
      </w:pPr>
      <w:proofErr w:type="spellStart"/>
      <w:r w:rsidRPr="006E155A">
        <w:rPr>
          <w:rFonts w:ascii="Times New Roman" w:hAnsi="Times New Roman"/>
          <w:color w:val="000000"/>
        </w:rPr>
        <w:t>Molière</w:t>
      </w:r>
      <w:proofErr w:type="spellEnd"/>
      <w:r w:rsidRPr="006E155A">
        <w:rPr>
          <w:rFonts w:ascii="Times New Roman" w:hAnsi="Times New Roman"/>
          <w:color w:val="000000"/>
        </w:rPr>
        <w:t xml:space="preserve">: Lakomec </w:t>
      </w:r>
    </w:p>
    <w:p w14:paraId="2094035A" w14:textId="77777777" w:rsidR="003611B0" w:rsidRPr="006E155A" w:rsidRDefault="003611B0" w:rsidP="003611B0">
      <w:pPr>
        <w:autoSpaceDE w:val="0"/>
        <w:autoSpaceDN w:val="0"/>
        <w:adjustRightInd w:val="0"/>
        <w:spacing w:after="0"/>
        <w:rPr>
          <w:rFonts w:ascii="Times New Roman" w:hAnsi="Times New Roman"/>
          <w:color w:val="000000"/>
        </w:rPr>
      </w:pPr>
      <w:r w:rsidRPr="006E155A">
        <w:rPr>
          <w:rFonts w:ascii="Times New Roman" w:hAnsi="Times New Roman"/>
          <w:color w:val="000000"/>
        </w:rPr>
        <w:t xml:space="preserve">E. M. </w:t>
      </w:r>
      <w:proofErr w:type="spellStart"/>
      <w:r w:rsidRPr="006E155A">
        <w:rPr>
          <w:rFonts w:ascii="Times New Roman" w:hAnsi="Times New Roman"/>
          <w:color w:val="000000"/>
        </w:rPr>
        <w:t>Remarque</w:t>
      </w:r>
      <w:proofErr w:type="spellEnd"/>
      <w:r w:rsidRPr="006E155A">
        <w:rPr>
          <w:rFonts w:ascii="Times New Roman" w:hAnsi="Times New Roman"/>
          <w:color w:val="000000"/>
        </w:rPr>
        <w:t xml:space="preserve">: Na západe nič nového </w:t>
      </w:r>
    </w:p>
    <w:p w14:paraId="69515E79" w14:textId="77777777" w:rsidR="003611B0" w:rsidRPr="006E155A" w:rsidRDefault="003611B0" w:rsidP="003611B0">
      <w:pPr>
        <w:autoSpaceDE w:val="0"/>
        <w:autoSpaceDN w:val="0"/>
        <w:adjustRightInd w:val="0"/>
        <w:spacing w:after="0"/>
        <w:rPr>
          <w:rFonts w:ascii="Times New Roman" w:hAnsi="Times New Roman"/>
          <w:color w:val="000000"/>
        </w:rPr>
      </w:pPr>
      <w:r w:rsidRPr="006E155A">
        <w:rPr>
          <w:rFonts w:ascii="Times New Roman" w:hAnsi="Times New Roman"/>
          <w:color w:val="000000"/>
        </w:rPr>
        <w:t xml:space="preserve">A. S. </w:t>
      </w:r>
      <w:proofErr w:type="spellStart"/>
      <w:r w:rsidRPr="006E155A">
        <w:rPr>
          <w:rFonts w:ascii="Times New Roman" w:hAnsi="Times New Roman"/>
          <w:color w:val="000000"/>
        </w:rPr>
        <w:t>Puškin</w:t>
      </w:r>
      <w:proofErr w:type="spellEnd"/>
      <w:r w:rsidRPr="006E155A">
        <w:rPr>
          <w:rFonts w:ascii="Times New Roman" w:hAnsi="Times New Roman"/>
          <w:color w:val="000000"/>
        </w:rPr>
        <w:t xml:space="preserve">: Kapitánova dcéra </w:t>
      </w:r>
    </w:p>
    <w:p w14:paraId="71A22C6F" w14:textId="77777777" w:rsidR="003611B0" w:rsidRPr="006E155A" w:rsidRDefault="003611B0" w:rsidP="003611B0">
      <w:pPr>
        <w:autoSpaceDE w:val="0"/>
        <w:autoSpaceDN w:val="0"/>
        <w:adjustRightInd w:val="0"/>
        <w:spacing w:after="0"/>
        <w:jc w:val="both"/>
        <w:rPr>
          <w:rFonts w:ascii="Times New Roman" w:hAnsi="Times New Roman"/>
          <w:b/>
        </w:rPr>
      </w:pPr>
      <w:r w:rsidRPr="006E155A">
        <w:rPr>
          <w:rFonts w:ascii="Times New Roman" w:hAnsi="Times New Roman"/>
          <w:color w:val="000000"/>
        </w:rPr>
        <w:t xml:space="preserve">J. D. </w:t>
      </w:r>
      <w:proofErr w:type="spellStart"/>
      <w:r w:rsidRPr="006E155A">
        <w:rPr>
          <w:rFonts w:ascii="Times New Roman" w:hAnsi="Times New Roman"/>
          <w:color w:val="000000"/>
        </w:rPr>
        <w:t>Salinger</w:t>
      </w:r>
      <w:proofErr w:type="spellEnd"/>
      <w:r w:rsidRPr="006E155A">
        <w:rPr>
          <w:rFonts w:ascii="Times New Roman" w:hAnsi="Times New Roman"/>
          <w:color w:val="000000"/>
        </w:rPr>
        <w:t>: Kto chytá v žite</w:t>
      </w:r>
    </w:p>
    <w:p w14:paraId="758F8E6A" w14:textId="77777777" w:rsidR="003611B0" w:rsidRPr="006E155A" w:rsidRDefault="003611B0" w:rsidP="003611B0">
      <w:pPr>
        <w:jc w:val="both"/>
        <w:rPr>
          <w:rFonts w:ascii="Times New Roman" w:hAnsi="Times New Roman"/>
          <w:sz w:val="20"/>
          <w:szCs w:val="20"/>
        </w:rPr>
        <w:sectPr w:rsidR="003611B0" w:rsidRPr="006E155A" w:rsidSect="003611B0">
          <w:type w:val="continuous"/>
          <w:pgSz w:w="11906" w:h="16838"/>
          <w:pgMar w:top="1276" w:right="1417" w:bottom="1276" w:left="1417" w:header="709" w:footer="709" w:gutter="0"/>
          <w:pgNumType w:start="0"/>
          <w:cols w:num="2" w:space="708"/>
          <w:titlePg/>
          <w:docGrid w:linePitch="360"/>
        </w:sectPr>
      </w:pPr>
    </w:p>
    <w:p w14:paraId="1F576E86" w14:textId="77777777" w:rsidR="003611B0" w:rsidRDefault="003611B0" w:rsidP="003611B0">
      <w:pPr>
        <w:jc w:val="both"/>
        <w:rPr>
          <w:rFonts w:ascii="Times New Roman" w:hAnsi="Times New Roman"/>
          <w:szCs w:val="20"/>
        </w:rPr>
      </w:pPr>
    </w:p>
    <w:p w14:paraId="7837C173" w14:textId="77777777" w:rsidR="003611B0" w:rsidRPr="006E155A" w:rsidRDefault="003611B0" w:rsidP="003611B0">
      <w:pPr>
        <w:jc w:val="both"/>
        <w:rPr>
          <w:rFonts w:ascii="Times New Roman" w:hAnsi="Times New Roman"/>
          <w:szCs w:val="20"/>
        </w:rPr>
      </w:pPr>
      <w:r w:rsidRPr="006E155A">
        <w:rPr>
          <w:rFonts w:ascii="Times New Roman" w:hAnsi="Times New Roman"/>
          <w:szCs w:val="20"/>
        </w:rPr>
        <w:t xml:space="preserve">Hodnotenie žiakov bude založené na kritériách hodnotenia v každom vzdelávacom výstupe. Klasifikácia bude vychádzať z pravidiel hodnotenia tohto školského vzdelávacieho programu. Použijú sa adekvátne metódy a prostriedky hodnotenia. </w:t>
      </w:r>
    </w:p>
    <w:p w14:paraId="0E055084" w14:textId="77777777" w:rsidR="003611B0" w:rsidRPr="006E155A" w:rsidRDefault="003611B0" w:rsidP="003611B0">
      <w:pPr>
        <w:jc w:val="both"/>
        <w:rPr>
          <w:rFonts w:ascii="Times New Roman" w:hAnsi="Times New Roman"/>
          <w:b/>
          <w:bCs/>
          <w:color w:val="000000"/>
          <w:sz w:val="20"/>
          <w:szCs w:val="20"/>
        </w:rPr>
      </w:pPr>
      <w:r w:rsidRPr="006E155A">
        <w:rPr>
          <w:rFonts w:ascii="Times New Roman" w:hAnsi="Times New Roman"/>
          <w:szCs w:val="20"/>
        </w:rPr>
        <w:t xml:space="preserve">Výučba bude prebiehať v bežnej triede. </w:t>
      </w:r>
    </w:p>
    <w:p w14:paraId="7CEE959E" w14:textId="77777777" w:rsidR="003611B0" w:rsidRPr="006E155A" w:rsidRDefault="003611B0" w:rsidP="003611B0">
      <w:pPr>
        <w:spacing w:after="0"/>
        <w:jc w:val="both"/>
        <w:rPr>
          <w:rFonts w:ascii="Times New Roman" w:hAnsi="Times New Roman"/>
          <w:b/>
          <w:szCs w:val="20"/>
        </w:rPr>
      </w:pPr>
      <w:r w:rsidRPr="006E155A">
        <w:rPr>
          <w:rFonts w:ascii="Times New Roman" w:hAnsi="Times New Roman"/>
          <w:b/>
          <w:szCs w:val="20"/>
        </w:rPr>
        <w:t>Stratégia vyučovania</w:t>
      </w:r>
    </w:p>
    <w:p w14:paraId="67EEBB0B"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2783"/>
        <w:gridCol w:w="3723"/>
      </w:tblGrid>
      <w:tr w:rsidR="003611B0" w:rsidRPr="006E155A" w14:paraId="6FECA377" w14:textId="77777777" w:rsidTr="003611B0">
        <w:trPr>
          <w:trHeight w:val="148"/>
        </w:trPr>
        <w:tc>
          <w:tcPr>
            <w:tcW w:w="2678"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C8A7D85" w14:textId="77777777" w:rsidR="003611B0" w:rsidRPr="006E155A" w:rsidRDefault="003611B0" w:rsidP="003611B0">
            <w:pPr>
              <w:spacing w:after="120"/>
              <w:rPr>
                <w:rFonts w:ascii="Times New Roman" w:hAnsi="Times New Roman"/>
                <w:b/>
                <w:sz w:val="18"/>
                <w:szCs w:val="18"/>
              </w:rPr>
            </w:pPr>
            <w:r w:rsidRPr="006E155A">
              <w:rPr>
                <w:rFonts w:ascii="Times New Roman" w:hAnsi="Times New Roman"/>
                <w:b/>
                <w:sz w:val="18"/>
                <w:szCs w:val="18"/>
              </w:rPr>
              <w:t>Názov tematického celku</w:t>
            </w:r>
          </w:p>
        </w:tc>
        <w:tc>
          <w:tcPr>
            <w:tcW w:w="6506"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77FE4010" w14:textId="77777777" w:rsidR="003611B0" w:rsidRPr="006E155A" w:rsidRDefault="003611B0" w:rsidP="003611B0">
            <w:pPr>
              <w:spacing w:after="120"/>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6A099382" w14:textId="77777777" w:rsidTr="003611B0">
        <w:trPr>
          <w:trHeight w:val="272"/>
        </w:trPr>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tcPr>
          <w:p w14:paraId="6447FD98" w14:textId="77777777" w:rsidR="003611B0" w:rsidRPr="006E155A" w:rsidRDefault="003611B0" w:rsidP="003611B0">
            <w:pPr>
              <w:spacing w:after="120"/>
              <w:rPr>
                <w:rFonts w:ascii="Times New Roman" w:hAnsi="Times New Roman"/>
                <w:b/>
                <w:sz w:val="18"/>
                <w:szCs w:val="18"/>
              </w:rPr>
            </w:pPr>
          </w:p>
        </w:tc>
        <w:tc>
          <w:tcPr>
            <w:tcW w:w="2783" w:type="dxa"/>
            <w:tcBorders>
              <w:top w:val="single" w:sz="12" w:space="0" w:color="auto"/>
              <w:left w:val="thinThickSmallGap" w:sz="12" w:space="0" w:color="auto"/>
              <w:bottom w:val="single" w:sz="4" w:space="0" w:color="auto"/>
              <w:right w:val="single" w:sz="12" w:space="0" w:color="auto"/>
            </w:tcBorders>
            <w:shd w:val="clear" w:color="auto" w:fill="FFFF99"/>
          </w:tcPr>
          <w:p w14:paraId="38D8A9AE" w14:textId="77777777" w:rsidR="003611B0" w:rsidRPr="006E155A" w:rsidRDefault="003611B0" w:rsidP="003611B0">
            <w:pPr>
              <w:spacing w:after="120"/>
              <w:jc w:val="center"/>
              <w:rPr>
                <w:rFonts w:ascii="Times New Roman" w:hAnsi="Times New Roman"/>
                <w:b/>
                <w:sz w:val="18"/>
                <w:szCs w:val="18"/>
              </w:rPr>
            </w:pPr>
            <w:r w:rsidRPr="006E155A">
              <w:rPr>
                <w:rFonts w:ascii="Times New Roman" w:hAnsi="Times New Roman"/>
                <w:b/>
                <w:sz w:val="18"/>
                <w:szCs w:val="18"/>
              </w:rPr>
              <w:t xml:space="preserve">Metódy </w:t>
            </w:r>
          </w:p>
        </w:tc>
        <w:tc>
          <w:tcPr>
            <w:tcW w:w="3723"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6AF23C8B" w14:textId="77777777" w:rsidR="003611B0" w:rsidRPr="006E155A" w:rsidRDefault="003611B0" w:rsidP="003611B0">
            <w:pPr>
              <w:spacing w:after="120"/>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6AD59514" w14:textId="77777777" w:rsidTr="003611B0">
        <w:tc>
          <w:tcPr>
            <w:tcW w:w="2678" w:type="dxa"/>
            <w:tcBorders>
              <w:top w:val="thinThickSmallGap" w:sz="12" w:space="0" w:color="auto"/>
              <w:left w:val="thinThickSmallGap" w:sz="12" w:space="0" w:color="auto"/>
              <w:bottom w:val="single" w:sz="4" w:space="0" w:color="auto"/>
              <w:right w:val="thinThickSmallGap" w:sz="12" w:space="0" w:color="auto"/>
            </w:tcBorders>
          </w:tcPr>
          <w:p w14:paraId="0C6CDB8A" w14:textId="77777777" w:rsidR="003611B0" w:rsidRPr="006E155A" w:rsidRDefault="003611B0" w:rsidP="003611B0">
            <w:pPr>
              <w:spacing w:after="120" w:line="240" w:lineRule="auto"/>
              <w:rPr>
                <w:rFonts w:ascii="Times New Roman" w:hAnsi="Times New Roman"/>
                <w:b/>
                <w:bCs/>
                <w:sz w:val="18"/>
                <w:szCs w:val="18"/>
              </w:rPr>
            </w:pPr>
            <w:r w:rsidRPr="006E155A">
              <w:rPr>
                <w:rFonts w:ascii="Times New Roman" w:hAnsi="Times New Roman"/>
                <w:b/>
                <w:bCs/>
                <w:sz w:val="18"/>
                <w:szCs w:val="18"/>
              </w:rPr>
              <w:t>Učenie sa</w:t>
            </w:r>
          </w:p>
          <w:p w14:paraId="472EF388"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Komunikácia a sloh</w:t>
            </w:r>
          </w:p>
          <w:p w14:paraId="6F417D4C"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Práca s informáciami</w:t>
            </w:r>
          </w:p>
          <w:p w14:paraId="3E70C518"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 xml:space="preserve">Zvuková rovina jazyka Lexikálna rovina jazyka </w:t>
            </w:r>
          </w:p>
          <w:p w14:paraId="0746068F"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Morfologická  rovina jazyka</w:t>
            </w:r>
          </w:p>
          <w:p w14:paraId="24765173"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Syntaktická  rovina jazyka</w:t>
            </w:r>
          </w:p>
          <w:p w14:paraId="6A1F76C7" w14:textId="77777777" w:rsidR="003611B0" w:rsidRPr="006E155A" w:rsidRDefault="003611B0" w:rsidP="003611B0">
            <w:pPr>
              <w:spacing w:after="120" w:line="240" w:lineRule="auto"/>
              <w:rPr>
                <w:rFonts w:ascii="Times New Roman" w:hAnsi="Times New Roman"/>
                <w:b/>
                <w:sz w:val="18"/>
                <w:szCs w:val="18"/>
              </w:rPr>
            </w:pPr>
            <w:proofErr w:type="spellStart"/>
            <w:r w:rsidRPr="006E155A">
              <w:rPr>
                <w:rFonts w:ascii="Times New Roman" w:hAnsi="Times New Roman"/>
                <w:b/>
                <w:sz w:val="18"/>
                <w:szCs w:val="18"/>
              </w:rPr>
              <w:t>Nadvetná</w:t>
            </w:r>
            <w:proofErr w:type="spellEnd"/>
            <w:r w:rsidRPr="006E155A">
              <w:rPr>
                <w:rFonts w:ascii="Times New Roman" w:hAnsi="Times New Roman"/>
                <w:b/>
                <w:sz w:val="18"/>
                <w:szCs w:val="18"/>
              </w:rPr>
              <w:t xml:space="preserve"> syntax</w:t>
            </w:r>
          </w:p>
        </w:tc>
        <w:tc>
          <w:tcPr>
            <w:tcW w:w="2783" w:type="dxa"/>
            <w:tcBorders>
              <w:top w:val="thinThickSmallGap" w:sz="12" w:space="0" w:color="auto"/>
              <w:left w:val="thinThickSmallGap" w:sz="12" w:space="0" w:color="auto"/>
              <w:bottom w:val="single" w:sz="4" w:space="0" w:color="auto"/>
              <w:right w:val="single" w:sz="12" w:space="0" w:color="auto"/>
            </w:tcBorders>
          </w:tcPr>
          <w:p w14:paraId="541C8D81" w14:textId="77777777" w:rsidR="003611B0" w:rsidRPr="006E155A" w:rsidRDefault="003611B0" w:rsidP="003611B0">
            <w:pPr>
              <w:spacing w:after="120" w:line="240" w:lineRule="auto"/>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666D6634" w14:textId="77777777" w:rsidR="003611B0" w:rsidRPr="006E155A" w:rsidRDefault="003611B0" w:rsidP="003611B0">
            <w:pPr>
              <w:spacing w:after="120" w:line="240" w:lineRule="auto"/>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0DF6B8A7" w14:textId="77777777" w:rsidR="003611B0" w:rsidRPr="006E155A" w:rsidRDefault="003611B0" w:rsidP="003611B0">
            <w:pPr>
              <w:spacing w:after="120" w:line="240" w:lineRule="auto"/>
              <w:jc w:val="both"/>
              <w:rPr>
                <w:rFonts w:ascii="Times New Roman" w:hAnsi="Times New Roman"/>
                <w:sz w:val="18"/>
                <w:szCs w:val="18"/>
              </w:rPr>
            </w:pPr>
            <w:r w:rsidRPr="006E155A">
              <w:rPr>
                <w:rFonts w:ascii="Times New Roman" w:hAnsi="Times New Roman"/>
                <w:sz w:val="18"/>
                <w:szCs w:val="18"/>
              </w:rPr>
              <w:t>Heuristická - rozhovor, riešenie úloh</w:t>
            </w:r>
          </w:p>
          <w:p w14:paraId="4D169763" w14:textId="77777777" w:rsidR="003611B0" w:rsidRPr="006E155A" w:rsidRDefault="003611B0" w:rsidP="003611B0">
            <w:pPr>
              <w:spacing w:after="120" w:line="240" w:lineRule="auto"/>
              <w:jc w:val="both"/>
              <w:rPr>
                <w:rFonts w:ascii="Times New Roman" w:hAnsi="Times New Roman"/>
                <w:sz w:val="18"/>
                <w:szCs w:val="18"/>
              </w:rPr>
            </w:pPr>
            <w:r w:rsidRPr="006E155A">
              <w:rPr>
                <w:rFonts w:ascii="Times New Roman" w:hAnsi="Times New Roman"/>
                <w:sz w:val="18"/>
                <w:szCs w:val="18"/>
              </w:rPr>
              <w:t>Interaktívna- e-</w:t>
            </w:r>
            <w:proofErr w:type="spellStart"/>
            <w:r w:rsidRPr="006E155A">
              <w:rPr>
                <w:rFonts w:ascii="Times New Roman" w:hAnsi="Times New Roman"/>
                <w:sz w:val="18"/>
                <w:szCs w:val="18"/>
              </w:rPr>
              <w:t>Beam</w:t>
            </w:r>
            <w:proofErr w:type="spellEnd"/>
            <w:r w:rsidRPr="006E155A">
              <w:rPr>
                <w:rFonts w:ascii="Times New Roman" w:hAnsi="Times New Roman"/>
                <w:sz w:val="18"/>
                <w:szCs w:val="18"/>
              </w:rPr>
              <w:t xml:space="preserve">  </w:t>
            </w:r>
          </w:p>
          <w:p w14:paraId="76BA9E0F" w14:textId="77777777" w:rsidR="003611B0" w:rsidRPr="006E155A" w:rsidRDefault="003611B0" w:rsidP="003611B0">
            <w:pPr>
              <w:spacing w:after="120" w:line="240" w:lineRule="auto"/>
              <w:jc w:val="both"/>
              <w:rPr>
                <w:rFonts w:ascii="Times New Roman" w:hAnsi="Times New Roman"/>
                <w:sz w:val="18"/>
                <w:szCs w:val="18"/>
              </w:rPr>
            </w:pPr>
            <w:r w:rsidRPr="006E155A">
              <w:rPr>
                <w:rFonts w:ascii="Times New Roman" w:hAnsi="Times New Roman"/>
                <w:sz w:val="18"/>
                <w:szCs w:val="18"/>
              </w:rPr>
              <w:t>Myšlienková mapa</w:t>
            </w:r>
          </w:p>
        </w:tc>
        <w:tc>
          <w:tcPr>
            <w:tcW w:w="3723" w:type="dxa"/>
            <w:tcBorders>
              <w:top w:val="single" w:sz="12" w:space="0" w:color="auto"/>
              <w:left w:val="single" w:sz="12" w:space="0" w:color="auto"/>
              <w:bottom w:val="single" w:sz="4" w:space="0" w:color="auto"/>
              <w:right w:val="thinThickSmallGap" w:sz="12" w:space="0" w:color="auto"/>
            </w:tcBorders>
          </w:tcPr>
          <w:p w14:paraId="704E9145" w14:textId="77777777" w:rsidR="003611B0" w:rsidRPr="006E155A" w:rsidRDefault="003611B0" w:rsidP="003611B0">
            <w:pPr>
              <w:spacing w:after="120" w:line="240" w:lineRule="auto"/>
              <w:rPr>
                <w:rFonts w:ascii="Times New Roman" w:hAnsi="Times New Roman"/>
                <w:sz w:val="18"/>
                <w:szCs w:val="18"/>
              </w:rPr>
            </w:pPr>
            <w:r w:rsidRPr="006E155A">
              <w:rPr>
                <w:rFonts w:ascii="Times New Roman" w:hAnsi="Times New Roman"/>
                <w:sz w:val="18"/>
                <w:szCs w:val="18"/>
              </w:rPr>
              <w:t>Frontálna výučba</w:t>
            </w:r>
          </w:p>
          <w:p w14:paraId="1127EC98" w14:textId="77777777" w:rsidR="003611B0" w:rsidRPr="006E155A" w:rsidRDefault="003611B0" w:rsidP="003611B0">
            <w:pPr>
              <w:spacing w:after="120" w:line="240" w:lineRule="auto"/>
              <w:jc w:val="both"/>
              <w:rPr>
                <w:rFonts w:ascii="Times New Roman" w:hAnsi="Times New Roman"/>
                <w:sz w:val="18"/>
                <w:szCs w:val="18"/>
              </w:rPr>
            </w:pPr>
            <w:r w:rsidRPr="006E155A">
              <w:rPr>
                <w:rFonts w:ascii="Times New Roman" w:hAnsi="Times New Roman"/>
                <w:sz w:val="18"/>
                <w:szCs w:val="18"/>
              </w:rPr>
              <w:t>Frontálna a</w:t>
            </w:r>
          </w:p>
          <w:p w14:paraId="43AC45AE" w14:textId="77777777" w:rsidR="003611B0" w:rsidRPr="006E155A" w:rsidRDefault="003611B0" w:rsidP="003611B0">
            <w:pPr>
              <w:spacing w:after="120" w:line="240" w:lineRule="auto"/>
              <w:rPr>
                <w:rFonts w:ascii="Times New Roman" w:hAnsi="Times New Roman"/>
                <w:sz w:val="18"/>
                <w:szCs w:val="18"/>
              </w:rPr>
            </w:pPr>
            <w:r w:rsidRPr="006E155A">
              <w:rPr>
                <w:rFonts w:ascii="Times New Roman" w:hAnsi="Times New Roman"/>
                <w:sz w:val="18"/>
                <w:szCs w:val="18"/>
              </w:rPr>
              <w:t>individuálna práca žiakov</w:t>
            </w:r>
          </w:p>
          <w:p w14:paraId="42FA0279" w14:textId="77777777" w:rsidR="003611B0" w:rsidRPr="006E155A" w:rsidRDefault="003611B0" w:rsidP="003611B0">
            <w:pPr>
              <w:spacing w:after="120" w:line="240" w:lineRule="auto"/>
              <w:rPr>
                <w:rFonts w:ascii="Times New Roman" w:hAnsi="Times New Roman"/>
                <w:sz w:val="18"/>
                <w:szCs w:val="18"/>
              </w:rPr>
            </w:pPr>
            <w:r w:rsidRPr="006E155A">
              <w:rPr>
                <w:rFonts w:ascii="Times New Roman" w:hAnsi="Times New Roman"/>
                <w:sz w:val="18"/>
                <w:szCs w:val="18"/>
              </w:rPr>
              <w:t>Skupinová práca žiakov</w:t>
            </w:r>
          </w:p>
          <w:p w14:paraId="0C3DA2C5" w14:textId="77777777" w:rsidR="003611B0" w:rsidRPr="006E155A" w:rsidRDefault="003611B0" w:rsidP="003611B0">
            <w:pPr>
              <w:spacing w:after="120" w:line="240" w:lineRule="auto"/>
              <w:rPr>
                <w:rFonts w:ascii="Times New Roman" w:hAnsi="Times New Roman"/>
                <w:sz w:val="18"/>
                <w:szCs w:val="18"/>
              </w:rPr>
            </w:pPr>
            <w:r w:rsidRPr="006E155A">
              <w:rPr>
                <w:rFonts w:ascii="Times New Roman" w:hAnsi="Times New Roman"/>
                <w:sz w:val="18"/>
                <w:szCs w:val="18"/>
              </w:rPr>
              <w:t>Práca so zdrojmi informácií</w:t>
            </w:r>
          </w:p>
          <w:p w14:paraId="339A05A2" w14:textId="77777777" w:rsidR="003611B0" w:rsidRPr="006E155A" w:rsidRDefault="003611B0" w:rsidP="003611B0">
            <w:pPr>
              <w:spacing w:after="120" w:line="240" w:lineRule="auto"/>
              <w:rPr>
                <w:rFonts w:ascii="Times New Roman" w:hAnsi="Times New Roman"/>
                <w:sz w:val="18"/>
                <w:szCs w:val="18"/>
              </w:rPr>
            </w:pPr>
            <w:r w:rsidRPr="006E155A">
              <w:rPr>
                <w:rFonts w:ascii="Times New Roman" w:hAnsi="Times New Roman"/>
                <w:sz w:val="18"/>
                <w:szCs w:val="18"/>
              </w:rPr>
              <w:t>Práca s textom</w:t>
            </w:r>
          </w:p>
          <w:p w14:paraId="36D6D5D1" w14:textId="77777777" w:rsidR="003611B0" w:rsidRPr="006E155A" w:rsidRDefault="003611B0" w:rsidP="003611B0">
            <w:pPr>
              <w:spacing w:after="120" w:line="240" w:lineRule="auto"/>
              <w:rPr>
                <w:rFonts w:ascii="Times New Roman" w:hAnsi="Times New Roman"/>
                <w:sz w:val="18"/>
                <w:szCs w:val="18"/>
              </w:rPr>
            </w:pPr>
            <w:r w:rsidRPr="006E155A">
              <w:rPr>
                <w:rFonts w:ascii="Times New Roman" w:hAnsi="Times New Roman"/>
                <w:sz w:val="18"/>
                <w:szCs w:val="18"/>
              </w:rPr>
              <w:t>Exkurzia v knižnici</w:t>
            </w:r>
          </w:p>
        </w:tc>
      </w:tr>
      <w:tr w:rsidR="003611B0" w:rsidRPr="006E155A" w14:paraId="15CCB4AB" w14:textId="77777777" w:rsidTr="003611B0">
        <w:tc>
          <w:tcPr>
            <w:tcW w:w="2678" w:type="dxa"/>
            <w:tcBorders>
              <w:top w:val="single" w:sz="4" w:space="0" w:color="auto"/>
              <w:left w:val="thinThickSmallGap" w:sz="12" w:space="0" w:color="auto"/>
              <w:bottom w:val="single" w:sz="4" w:space="0" w:color="auto"/>
              <w:right w:val="thinThickSmallGap" w:sz="12" w:space="0" w:color="auto"/>
            </w:tcBorders>
          </w:tcPr>
          <w:p w14:paraId="1EC51E86"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Epická poézia</w:t>
            </w:r>
          </w:p>
          <w:p w14:paraId="0B30B0B5"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Krátka epická próza</w:t>
            </w:r>
          </w:p>
          <w:p w14:paraId="65F7C1CE"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Lyrická poézia</w:t>
            </w:r>
          </w:p>
          <w:p w14:paraId="6CD2E28F"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Veľká epická próza</w:t>
            </w:r>
          </w:p>
          <w:p w14:paraId="714A8946"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Dramatická literatúra</w:t>
            </w:r>
          </w:p>
          <w:p w14:paraId="5381300D"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Všeobecné otázky literatúry</w:t>
            </w:r>
          </w:p>
          <w:p w14:paraId="1E1D32AC" w14:textId="77777777" w:rsidR="003611B0" w:rsidRPr="006E155A" w:rsidRDefault="003611B0" w:rsidP="003611B0">
            <w:pPr>
              <w:spacing w:after="120" w:line="240" w:lineRule="auto"/>
              <w:rPr>
                <w:rFonts w:ascii="Times New Roman" w:hAnsi="Times New Roman"/>
                <w:b/>
                <w:sz w:val="18"/>
                <w:szCs w:val="18"/>
              </w:rPr>
            </w:pPr>
            <w:r w:rsidRPr="006E155A">
              <w:rPr>
                <w:rFonts w:ascii="Times New Roman" w:hAnsi="Times New Roman"/>
                <w:b/>
                <w:sz w:val="18"/>
                <w:szCs w:val="18"/>
              </w:rPr>
              <w:t>Dejiny umenia a literatúry</w:t>
            </w:r>
          </w:p>
        </w:tc>
        <w:tc>
          <w:tcPr>
            <w:tcW w:w="2783" w:type="dxa"/>
            <w:tcBorders>
              <w:top w:val="single" w:sz="4" w:space="0" w:color="auto"/>
              <w:left w:val="thinThickSmallGap" w:sz="12" w:space="0" w:color="auto"/>
              <w:bottom w:val="single" w:sz="4" w:space="0" w:color="auto"/>
              <w:right w:val="single" w:sz="12" w:space="0" w:color="auto"/>
            </w:tcBorders>
          </w:tcPr>
          <w:p w14:paraId="612DC30E" w14:textId="77777777" w:rsidR="003611B0" w:rsidRPr="006E155A" w:rsidRDefault="003611B0" w:rsidP="003611B0">
            <w:pPr>
              <w:spacing w:after="120" w:line="240" w:lineRule="auto"/>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33A0D05F" w14:textId="77777777" w:rsidR="003611B0" w:rsidRPr="006E155A" w:rsidRDefault="003611B0" w:rsidP="003611B0">
            <w:pPr>
              <w:spacing w:after="120" w:line="240" w:lineRule="auto"/>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3B668FA6" w14:textId="77777777" w:rsidR="003611B0" w:rsidRPr="006E155A" w:rsidRDefault="003611B0" w:rsidP="003611B0">
            <w:pPr>
              <w:spacing w:after="120" w:line="240" w:lineRule="auto"/>
              <w:jc w:val="both"/>
              <w:rPr>
                <w:rFonts w:ascii="Times New Roman" w:hAnsi="Times New Roman"/>
                <w:sz w:val="18"/>
                <w:szCs w:val="18"/>
              </w:rPr>
            </w:pPr>
            <w:r w:rsidRPr="006E155A">
              <w:rPr>
                <w:rFonts w:ascii="Times New Roman" w:hAnsi="Times New Roman"/>
                <w:sz w:val="18"/>
                <w:szCs w:val="18"/>
              </w:rPr>
              <w:t>Heuristická - rozhovor, riešenie úloh</w:t>
            </w:r>
          </w:p>
          <w:p w14:paraId="68A1A38D" w14:textId="77777777" w:rsidR="003611B0" w:rsidRPr="006E155A" w:rsidRDefault="003611B0" w:rsidP="003611B0">
            <w:pPr>
              <w:spacing w:after="120" w:line="240" w:lineRule="auto"/>
              <w:jc w:val="both"/>
              <w:rPr>
                <w:rFonts w:ascii="Times New Roman" w:hAnsi="Times New Roman"/>
                <w:sz w:val="18"/>
                <w:szCs w:val="18"/>
              </w:rPr>
            </w:pPr>
            <w:r w:rsidRPr="006E155A">
              <w:rPr>
                <w:rFonts w:ascii="Times New Roman" w:hAnsi="Times New Roman"/>
                <w:sz w:val="18"/>
                <w:szCs w:val="18"/>
              </w:rPr>
              <w:t>Zážitková</w:t>
            </w:r>
          </w:p>
          <w:p w14:paraId="1C0C46AB" w14:textId="77777777" w:rsidR="003611B0" w:rsidRPr="006E155A" w:rsidRDefault="003611B0" w:rsidP="003611B0">
            <w:pPr>
              <w:spacing w:after="120" w:line="240" w:lineRule="auto"/>
              <w:jc w:val="both"/>
              <w:rPr>
                <w:rFonts w:ascii="Times New Roman" w:hAnsi="Times New Roman"/>
                <w:sz w:val="18"/>
                <w:szCs w:val="18"/>
              </w:rPr>
            </w:pPr>
            <w:r w:rsidRPr="006E155A">
              <w:rPr>
                <w:rFonts w:ascii="Times New Roman" w:hAnsi="Times New Roman"/>
                <w:sz w:val="18"/>
                <w:szCs w:val="18"/>
              </w:rPr>
              <w:t>Interaktívna- e-</w:t>
            </w:r>
            <w:proofErr w:type="spellStart"/>
            <w:r w:rsidRPr="006E155A">
              <w:rPr>
                <w:rFonts w:ascii="Times New Roman" w:hAnsi="Times New Roman"/>
                <w:sz w:val="18"/>
                <w:szCs w:val="18"/>
              </w:rPr>
              <w:t>Beam</w:t>
            </w:r>
            <w:proofErr w:type="spellEnd"/>
          </w:p>
          <w:p w14:paraId="1DFFDDEC" w14:textId="77777777" w:rsidR="003611B0" w:rsidRPr="006E155A" w:rsidRDefault="003611B0" w:rsidP="003611B0">
            <w:pPr>
              <w:spacing w:after="120" w:line="240" w:lineRule="auto"/>
              <w:jc w:val="both"/>
              <w:rPr>
                <w:rFonts w:ascii="Times New Roman" w:hAnsi="Times New Roman"/>
                <w:sz w:val="18"/>
                <w:szCs w:val="18"/>
              </w:rPr>
            </w:pPr>
            <w:r w:rsidRPr="006E155A">
              <w:rPr>
                <w:rFonts w:ascii="Times New Roman" w:hAnsi="Times New Roman"/>
                <w:sz w:val="18"/>
                <w:szCs w:val="18"/>
              </w:rPr>
              <w:t>Myšlienková mapa</w:t>
            </w:r>
          </w:p>
        </w:tc>
        <w:tc>
          <w:tcPr>
            <w:tcW w:w="3723" w:type="dxa"/>
            <w:tcBorders>
              <w:top w:val="single" w:sz="4" w:space="0" w:color="auto"/>
              <w:left w:val="single" w:sz="12" w:space="0" w:color="auto"/>
              <w:bottom w:val="single" w:sz="4" w:space="0" w:color="auto"/>
              <w:right w:val="thinThickSmallGap" w:sz="12" w:space="0" w:color="auto"/>
            </w:tcBorders>
          </w:tcPr>
          <w:p w14:paraId="7BF16B5E" w14:textId="77777777" w:rsidR="003611B0" w:rsidRPr="006E155A" w:rsidRDefault="003611B0" w:rsidP="003611B0">
            <w:pPr>
              <w:spacing w:after="120" w:line="240" w:lineRule="auto"/>
              <w:rPr>
                <w:rFonts w:ascii="Times New Roman" w:hAnsi="Times New Roman"/>
                <w:sz w:val="18"/>
                <w:szCs w:val="18"/>
              </w:rPr>
            </w:pPr>
            <w:r w:rsidRPr="006E155A">
              <w:rPr>
                <w:rFonts w:ascii="Times New Roman" w:hAnsi="Times New Roman"/>
                <w:sz w:val="18"/>
                <w:szCs w:val="18"/>
              </w:rPr>
              <w:t>Frontálna výučba</w:t>
            </w:r>
          </w:p>
          <w:p w14:paraId="77B0DDAC" w14:textId="77777777" w:rsidR="003611B0" w:rsidRPr="006E155A" w:rsidRDefault="003611B0" w:rsidP="003611B0">
            <w:pPr>
              <w:spacing w:after="120" w:line="240" w:lineRule="auto"/>
              <w:jc w:val="both"/>
              <w:rPr>
                <w:rFonts w:ascii="Times New Roman" w:hAnsi="Times New Roman"/>
                <w:sz w:val="18"/>
                <w:szCs w:val="18"/>
              </w:rPr>
            </w:pPr>
            <w:r w:rsidRPr="006E155A">
              <w:rPr>
                <w:rFonts w:ascii="Times New Roman" w:hAnsi="Times New Roman"/>
                <w:sz w:val="18"/>
                <w:szCs w:val="18"/>
              </w:rPr>
              <w:t>Frontálna a</w:t>
            </w:r>
          </w:p>
          <w:p w14:paraId="5734F84F" w14:textId="77777777" w:rsidR="003611B0" w:rsidRPr="006E155A" w:rsidRDefault="003611B0" w:rsidP="003611B0">
            <w:pPr>
              <w:spacing w:after="120" w:line="240" w:lineRule="auto"/>
              <w:rPr>
                <w:rFonts w:ascii="Times New Roman" w:hAnsi="Times New Roman"/>
                <w:sz w:val="18"/>
                <w:szCs w:val="18"/>
              </w:rPr>
            </w:pPr>
            <w:r w:rsidRPr="006E155A">
              <w:rPr>
                <w:rFonts w:ascii="Times New Roman" w:hAnsi="Times New Roman"/>
                <w:sz w:val="18"/>
                <w:szCs w:val="18"/>
              </w:rPr>
              <w:t>individuálna práca žiakov</w:t>
            </w:r>
          </w:p>
          <w:p w14:paraId="2626CD09" w14:textId="77777777" w:rsidR="003611B0" w:rsidRPr="006E155A" w:rsidRDefault="003611B0" w:rsidP="003611B0">
            <w:pPr>
              <w:spacing w:after="120" w:line="240" w:lineRule="auto"/>
              <w:rPr>
                <w:rFonts w:ascii="Times New Roman" w:hAnsi="Times New Roman"/>
                <w:sz w:val="18"/>
                <w:szCs w:val="18"/>
              </w:rPr>
            </w:pPr>
            <w:r w:rsidRPr="006E155A">
              <w:rPr>
                <w:rFonts w:ascii="Times New Roman" w:hAnsi="Times New Roman"/>
                <w:sz w:val="18"/>
                <w:szCs w:val="18"/>
              </w:rPr>
              <w:t>Skupinová práca žiakov</w:t>
            </w:r>
          </w:p>
          <w:p w14:paraId="3994A00C" w14:textId="77777777" w:rsidR="003611B0" w:rsidRPr="006E155A" w:rsidRDefault="003611B0" w:rsidP="003611B0">
            <w:pPr>
              <w:spacing w:after="120" w:line="240" w:lineRule="auto"/>
              <w:rPr>
                <w:rFonts w:ascii="Times New Roman" w:hAnsi="Times New Roman"/>
                <w:sz w:val="18"/>
                <w:szCs w:val="18"/>
              </w:rPr>
            </w:pPr>
            <w:r w:rsidRPr="006E155A">
              <w:rPr>
                <w:rFonts w:ascii="Times New Roman" w:hAnsi="Times New Roman"/>
                <w:sz w:val="18"/>
                <w:szCs w:val="18"/>
              </w:rPr>
              <w:t>Práca s textom</w:t>
            </w:r>
          </w:p>
        </w:tc>
      </w:tr>
    </w:tbl>
    <w:p w14:paraId="693BC276"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Cs w:val="20"/>
        </w:rPr>
        <w:t>Učebné zdroje</w:t>
      </w:r>
    </w:p>
    <w:p w14:paraId="34A00781" w14:textId="77777777" w:rsidR="003611B0" w:rsidRPr="006E155A" w:rsidRDefault="003611B0" w:rsidP="003611B0">
      <w:pPr>
        <w:jc w:val="both"/>
        <w:rPr>
          <w:rFonts w:ascii="Times New Roman" w:hAnsi="Times New Roman"/>
          <w:b/>
          <w:sz w:val="18"/>
          <w:szCs w:val="18"/>
        </w:rPr>
      </w:pPr>
      <w:r w:rsidRPr="006E155A">
        <w:rPr>
          <w:rFonts w:ascii="Times New Roman" w:hAnsi="Times New Roman"/>
          <w:sz w:val="20"/>
          <w:szCs w:val="20"/>
        </w:rPr>
        <w:t xml:space="preserve">Na podporou a aktiváciu vyučovania a učenia žiakov  sa využijú nasledovné učebné zdroje: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7"/>
        <w:gridCol w:w="2701"/>
        <w:gridCol w:w="1029"/>
        <w:gridCol w:w="1842"/>
        <w:gridCol w:w="1809"/>
      </w:tblGrid>
      <w:tr w:rsidR="003611B0" w:rsidRPr="006E155A" w14:paraId="2DF253DA" w14:textId="77777777" w:rsidTr="003611B0">
        <w:tc>
          <w:tcPr>
            <w:tcW w:w="190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A4CA325"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tc>
        <w:tc>
          <w:tcPr>
            <w:tcW w:w="270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91BC6FD"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Odborná literatúra</w:t>
            </w:r>
          </w:p>
        </w:tc>
        <w:tc>
          <w:tcPr>
            <w:tcW w:w="102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9ADBE2F"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Didaktická technika</w:t>
            </w:r>
          </w:p>
        </w:tc>
        <w:tc>
          <w:tcPr>
            <w:tcW w:w="184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9660EF4"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Materiálne výučbové prostriedky</w:t>
            </w:r>
          </w:p>
        </w:tc>
        <w:tc>
          <w:tcPr>
            <w:tcW w:w="180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B588679"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Ďalšie zdroje</w:t>
            </w:r>
          </w:p>
          <w:p w14:paraId="3E2BB60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7904C74E" w14:textId="77777777" w:rsidTr="003611B0">
        <w:tc>
          <w:tcPr>
            <w:tcW w:w="1907" w:type="dxa"/>
            <w:tcBorders>
              <w:top w:val="thinThickSmallGap" w:sz="12" w:space="0" w:color="auto"/>
              <w:left w:val="thinThickSmallGap" w:sz="12" w:space="0" w:color="auto"/>
              <w:bottom w:val="single" w:sz="4" w:space="0" w:color="auto"/>
              <w:right w:val="thinThickSmallGap" w:sz="12" w:space="0" w:color="auto"/>
            </w:tcBorders>
          </w:tcPr>
          <w:p w14:paraId="4487A5F7" w14:textId="77777777" w:rsidR="003611B0" w:rsidRPr="006E155A" w:rsidRDefault="003611B0" w:rsidP="003611B0">
            <w:pPr>
              <w:spacing w:line="240" w:lineRule="auto"/>
              <w:rPr>
                <w:rFonts w:ascii="Times New Roman" w:hAnsi="Times New Roman"/>
                <w:b/>
                <w:bCs/>
                <w:sz w:val="18"/>
                <w:szCs w:val="18"/>
              </w:rPr>
            </w:pPr>
            <w:r w:rsidRPr="006E155A">
              <w:rPr>
                <w:rFonts w:ascii="Times New Roman" w:hAnsi="Times New Roman"/>
                <w:b/>
                <w:bCs/>
                <w:sz w:val="18"/>
                <w:szCs w:val="18"/>
              </w:rPr>
              <w:t>Učenie sa</w:t>
            </w:r>
          </w:p>
          <w:p w14:paraId="22F6D16B"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 xml:space="preserve">Komunikácia a sloh </w:t>
            </w:r>
          </w:p>
          <w:p w14:paraId="71CCC3CB"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Práca s informáciami</w:t>
            </w:r>
          </w:p>
          <w:p w14:paraId="57803F5A"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Zvuková rovina jazyka a pravopis</w:t>
            </w:r>
          </w:p>
          <w:p w14:paraId="6E0B3C3B"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Lexikálna rovina jazyka</w:t>
            </w:r>
          </w:p>
          <w:p w14:paraId="401289C9"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Morfologická rovina jazyka</w:t>
            </w:r>
          </w:p>
          <w:p w14:paraId="223CC2A8"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Syntaktická rovina jazyka</w:t>
            </w:r>
          </w:p>
          <w:p w14:paraId="10046A52" w14:textId="77777777" w:rsidR="003611B0" w:rsidRPr="006E155A" w:rsidRDefault="003611B0" w:rsidP="003611B0">
            <w:pPr>
              <w:spacing w:line="240" w:lineRule="auto"/>
              <w:rPr>
                <w:rFonts w:ascii="Times New Roman" w:hAnsi="Times New Roman"/>
                <w:b/>
                <w:sz w:val="18"/>
                <w:szCs w:val="18"/>
              </w:rPr>
            </w:pPr>
            <w:proofErr w:type="spellStart"/>
            <w:r w:rsidRPr="006E155A">
              <w:rPr>
                <w:rFonts w:ascii="Times New Roman" w:hAnsi="Times New Roman"/>
                <w:b/>
                <w:sz w:val="18"/>
                <w:szCs w:val="18"/>
              </w:rPr>
              <w:t>Nadvetná</w:t>
            </w:r>
            <w:proofErr w:type="spellEnd"/>
            <w:r w:rsidRPr="006E155A">
              <w:rPr>
                <w:rFonts w:ascii="Times New Roman" w:hAnsi="Times New Roman"/>
                <w:b/>
                <w:sz w:val="18"/>
                <w:szCs w:val="18"/>
              </w:rPr>
              <w:t xml:space="preserve"> syntax</w:t>
            </w:r>
          </w:p>
          <w:p w14:paraId="146F839D" w14:textId="77777777" w:rsidR="003611B0" w:rsidRPr="006E155A" w:rsidRDefault="003611B0" w:rsidP="003611B0">
            <w:pPr>
              <w:spacing w:line="240" w:lineRule="auto"/>
              <w:rPr>
                <w:rFonts w:ascii="Times New Roman" w:hAnsi="Times New Roman"/>
                <w:b/>
                <w:sz w:val="18"/>
                <w:szCs w:val="18"/>
              </w:rPr>
            </w:pPr>
          </w:p>
          <w:p w14:paraId="1518DDE1" w14:textId="77777777" w:rsidR="003611B0" w:rsidRPr="006E155A" w:rsidRDefault="003611B0" w:rsidP="003611B0">
            <w:pPr>
              <w:spacing w:line="240" w:lineRule="auto"/>
              <w:rPr>
                <w:rFonts w:ascii="Times New Roman" w:hAnsi="Times New Roman"/>
                <w:b/>
                <w:sz w:val="18"/>
                <w:szCs w:val="18"/>
              </w:rPr>
            </w:pPr>
          </w:p>
          <w:p w14:paraId="7604AAEC" w14:textId="77777777" w:rsidR="003611B0" w:rsidRPr="006E155A" w:rsidRDefault="003611B0" w:rsidP="003611B0">
            <w:pPr>
              <w:spacing w:line="240" w:lineRule="auto"/>
              <w:rPr>
                <w:rFonts w:ascii="Times New Roman" w:hAnsi="Times New Roman"/>
                <w:b/>
                <w:sz w:val="18"/>
                <w:szCs w:val="18"/>
              </w:rPr>
            </w:pPr>
          </w:p>
          <w:p w14:paraId="2C1E03B1" w14:textId="77777777" w:rsidR="003611B0" w:rsidRPr="006E155A" w:rsidRDefault="003611B0" w:rsidP="003611B0">
            <w:pPr>
              <w:spacing w:line="240" w:lineRule="auto"/>
              <w:rPr>
                <w:rFonts w:ascii="Times New Roman" w:hAnsi="Times New Roman"/>
                <w:b/>
                <w:bCs/>
                <w:sz w:val="18"/>
                <w:szCs w:val="18"/>
              </w:rPr>
            </w:pPr>
          </w:p>
        </w:tc>
        <w:tc>
          <w:tcPr>
            <w:tcW w:w="2701" w:type="dxa"/>
            <w:tcBorders>
              <w:top w:val="thinThickSmallGap" w:sz="12" w:space="0" w:color="auto"/>
              <w:left w:val="thinThickSmallGap" w:sz="12" w:space="0" w:color="auto"/>
              <w:bottom w:val="single" w:sz="4" w:space="0" w:color="auto"/>
              <w:right w:val="thinThickSmallGap" w:sz="12" w:space="0" w:color="auto"/>
            </w:tcBorders>
          </w:tcPr>
          <w:p w14:paraId="16805CC5"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Caltíková,M</w:t>
            </w:r>
            <w:proofErr w:type="spellEnd"/>
            <w:r w:rsidRPr="006E155A">
              <w:rPr>
                <w:rFonts w:ascii="Times New Roman" w:hAnsi="Times New Roman"/>
                <w:sz w:val="18"/>
                <w:szCs w:val="18"/>
              </w:rPr>
              <w:t>.: Slovenský jazyk pre 1. ročník stredných škôl. Bratislava:</w:t>
            </w:r>
          </w:p>
          <w:p w14:paraId="55739F4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2006.</w:t>
            </w:r>
          </w:p>
          <w:p w14:paraId="4FB212A0" w14:textId="77777777" w:rsidR="003611B0" w:rsidRPr="006E155A" w:rsidRDefault="003611B0" w:rsidP="003611B0">
            <w:pPr>
              <w:spacing w:after="0" w:line="240" w:lineRule="auto"/>
              <w:rPr>
                <w:rFonts w:ascii="Times New Roman" w:hAnsi="Times New Roman"/>
                <w:sz w:val="18"/>
                <w:szCs w:val="18"/>
              </w:rPr>
            </w:pPr>
          </w:p>
          <w:p w14:paraId="7D8167ED"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Caltíková,M</w:t>
            </w:r>
            <w:proofErr w:type="spellEnd"/>
            <w:r w:rsidRPr="006E155A">
              <w:rPr>
                <w:rFonts w:ascii="Times New Roman" w:hAnsi="Times New Roman"/>
                <w:sz w:val="18"/>
                <w:szCs w:val="18"/>
              </w:rPr>
              <w:t>.: Slovenský jazyk pre 2. ročník stredných škôl. Bratislava:</w:t>
            </w:r>
          </w:p>
          <w:p w14:paraId="687CED3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2007</w:t>
            </w:r>
          </w:p>
          <w:p w14:paraId="1BA4B258" w14:textId="77777777" w:rsidR="003611B0" w:rsidRPr="006E155A" w:rsidRDefault="003611B0" w:rsidP="003611B0">
            <w:pPr>
              <w:spacing w:after="0" w:line="240" w:lineRule="auto"/>
              <w:rPr>
                <w:rFonts w:ascii="Times New Roman" w:hAnsi="Times New Roman"/>
                <w:sz w:val="18"/>
                <w:szCs w:val="18"/>
              </w:rPr>
            </w:pPr>
          </w:p>
          <w:p w14:paraId="185A9444"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Caltíková,M</w:t>
            </w:r>
            <w:proofErr w:type="spellEnd"/>
            <w:r w:rsidRPr="006E155A">
              <w:rPr>
                <w:rFonts w:ascii="Times New Roman" w:hAnsi="Times New Roman"/>
                <w:sz w:val="18"/>
                <w:szCs w:val="18"/>
              </w:rPr>
              <w:t>.: Slovenský jazyk pre 3. ročník stredných škôl. Bratislava:</w:t>
            </w:r>
          </w:p>
          <w:p w14:paraId="65F6B451"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2010.</w:t>
            </w:r>
          </w:p>
          <w:p w14:paraId="4470696F" w14:textId="77777777" w:rsidR="003611B0" w:rsidRPr="006E155A" w:rsidRDefault="003611B0" w:rsidP="003611B0">
            <w:pPr>
              <w:spacing w:after="0" w:line="240" w:lineRule="auto"/>
              <w:rPr>
                <w:rFonts w:ascii="Times New Roman" w:hAnsi="Times New Roman"/>
                <w:sz w:val="18"/>
                <w:szCs w:val="18"/>
              </w:rPr>
            </w:pPr>
          </w:p>
          <w:p w14:paraId="27899148"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Caltíková,M</w:t>
            </w:r>
            <w:proofErr w:type="spellEnd"/>
            <w:r w:rsidRPr="006E155A">
              <w:rPr>
                <w:rFonts w:ascii="Times New Roman" w:hAnsi="Times New Roman"/>
                <w:sz w:val="18"/>
                <w:szCs w:val="18"/>
              </w:rPr>
              <w:t>.: Slovenský jazyk pre 4. ročník stredných škôl. Bratislava:</w:t>
            </w:r>
          </w:p>
          <w:p w14:paraId="63973558"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2010.</w:t>
            </w:r>
          </w:p>
          <w:p w14:paraId="3AE66808" w14:textId="77777777" w:rsidR="003611B0" w:rsidRPr="006E155A" w:rsidRDefault="003611B0" w:rsidP="003611B0">
            <w:pPr>
              <w:spacing w:after="0" w:line="240" w:lineRule="auto"/>
              <w:rPr>
                <w:rFonts w:ascii="Times New Roman" w:hAnsi="Times New Roman"/>
                <w:sz w:val="18"/>
                <w:szCs w:val="18"/>
              </w:rPr>
            </w:pPr>
          </w:p>
          <w:p w14:paraId="3431C66F"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Hincová</w:t>
            </w:r>
            <w:proofErr w:type="spellEnd"/>
            <w:r w:rsidRPr="006E155A">
              <w:rPr>
                <w:rFonts w:ascii="Times New Roman" w:hAnsi="Times New Roman"/>
                <w:sz w:val="18"/>
                <w:szCs w:val="18"/>
              </w:rPr>
              <w:t xml:space="preserve"> K., </w:t>
            </w:r>
            <w:proofErr w:type="spellStart"/>
            <w:r w:rsidRPr="006E155A">
              <w:rPr>
                <w:rFonts w:ascii="Times New Roman" w:hAnsi="Times New Roman"/>
                <w:sz w:val="18"/>
                <w:szCs w:val="18"/>
              </w:rPr>
              <w:t>Húsková</w:t>
            </w:r>
            <w:proofErr w:type="spellEnd"/>
            <w:r w:rsidRPr="006E155A">
              <w:rPr>
                <w:rFonts w:ascii="Times New Roman" w:hAnsi="Times New Roman"/>
                <w:sz w:val="18"/>
                <w:szCs w:val="18"/>
              </w:rPr>
              <w:t xml:space="preserve"> A.: Slovenský jazyk pre 1.-4. ročník stredných </w:t>
            </w:r>
            <w:proofErr w:type="spellStart"/>
            <w:r w:rsidRPr="006E155A">
              <w:rPr>
                <w:rFonts w:ascii="Times New Roman" w:hAnsi="Times New Roman"/>
                <w:sz w:val="18"/>
                <w:szCs w:val="18"/>
              </w:rPr>
              <w:t>škôl.Bratislava</w:t>
            </w:r>
            <w:proofErr w:type="spellEnd"/>
            <w:r w:rsidRPr="006E155A">
              <w:rPr>
                <w:rFonts w:ascii="Times New Roman" w:hAnsi="Times New Roman"/>
                <w:sz w:val="18"/>
                <w:szCs w:val="18"/>
              </w:rPr>
              <w:t xml:space="preserve"> :SPgN,2007.</w:t>
            </w:r>
          </w:p>
          <w:p w14:paraId="74966DC2"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Ološtiak.M.a</w:t>
            </w:r>
            <w:proofErr w:type="spellEnd"/>
            <w:r w:rsidRPr="006E155A">
              <w:rPr>
                <w:rFonts w:ascii="Times New Roman" w:hAnsi="Times New Roman"/>
                <w:sz w:val="18"/>
                <w:szCs w:val="18"/>
              </w:rPr>
              <w:t xml:space="preserve"> kol.: Slovenský jazyk. Bratislava : Fragment,2007.</w:t>
            </w:r>
          </w:p>
          <w:p w14:paraId="49FD98B9" w14:textId="77777777" w:rsidR="003611B0" w:rsidRPr="006E155A" w:rsidRDefault="003611B0" w:rsidP="003611B0">
            <w:pPr>
              <w:spacing w:line="240" w:lineRule="auto"/>
              <w:rPr>
                <w:rFonts w:ascii="Times New Roman" w:hAnsi="Times New Roman"/>
                <w:sz w:val="16"/>
                <w:szCs w:val="16"/>
              </w:rPr>
            </w:pPr>
            <w:r w:rsidRPr="006E155A">
              <w:rPr>
                <w:rFonts w:ascii="Times New Roman" w:hAnsi="Times New Roman"/>
                <w:sz w:val="18"/>
                <w:szCs w:val="18"/>
              </w:rPr>
              <w:t>Maturujem zo slovenčiny. Bratislava :</w:t>
            </w:r>
            <w:proofErr w:type="spellStart"/>
            <w:r w:rsidRPr="006E155A">
              <w:rPr>
                <w:rFonts w:ascii="Times New Roman" w:hAnsi="Times New Roman"/>
                <w:sz w:val="18"/>
                <w:szCs w:val="18"/>
              </w:rPr>
              <w:t>SPgN</w:t>
            </w:r>
            <w:proofErr w:type="spellEnd"/>
            <w:r w:rsidRPr="006E155A">
              <w:rPr>
                <w:rFonts w:ascii="Times New Roman" w:hAnsi="Times New Roman"/>
                <w:sz w:val="18"/>
                <w:szCs w:val="18"/>
              </w:rPr>
              <w:t xml:space="preserve"> , 2003.</w:t>
            </w:r>
          </w:p>
        </w:tc>
        <w:tc>
          <w:tcPr>
            <w:tcW w:w="1029" w:type="dxa"/>
            <w:tcBorders>
              <w:top w:val="thinThickSmallGap" w:sz="12" w:space="0" w:color="auto"/>
              <w:left w:val="thinThickSmallGap" w:sz="12" w:space="0" w:color="auto"/>
              <w:bottom w:val="single" w:sz="4" w:space="0" w:color="auto"/>
              <w:right w:val="thinThickSmallGap" w:sz="12" w:space="0" w:color="auto"/>
            </w:tcBorders>
          </w:tcPr>
          <w:p w14:paraId="20D8C4C1"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Tabuľa</w:t>
            </w:r>
          </w:p>
          <w:p w14:paraId="3700E7E5"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Datapro</w:t>
            </w:r>
            <w:proofErr w:type="spellEnd"/>
          </w:p>
          <w:p w14:paraId="38CD167B"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Jektor</w:t>
            </w:r>
            <w:proofErr w:type="spellEnd"/>
          </w:p>
          <w:p w14:paraId="2EE441CE"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e-</w:t>
            </w:r>
            <w:proofErr w:type="spellStart"/>
            <w:r w:rsidRPr="006E155A">
              <w:rPr>
                <w:rFonts w:ascii="Times New Roman" w:hAnsi="Times New Roman"/>
                <w:sz w:val="18"/>
                <w:szCs w:val="18"/>
              </w:rPr>
              <w:t>Beam</w:t>
            </w:r>
            <w:proofErr w:type="spellEnd"/>
          </w:p>
          <w:p w14:paraId="05BD3C81"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PC</w:t>
            </w:r>
          </w:p>
        </w:tc>
        <w:tc>
          <w:tcPr>
            <w:tcW w:w="1842" w:type="dxa"/>
            <w:tcBorders>
              <w:top w:val="thinThickSmallGap" w:sz="12" w:space="0" w:color="auto"/>
              <w:left w:val="thinThickSmallGap" w:sz="12" w:space="0" w:color="auto"/>
              <w:bottom w:val="single" w:sz="4" w:space="0" w:color="auto"/>
              <w:right w:val="thinThickSmallGap" w:sz="12" w:space="0" w:color="auto"/>
            </w:tcBorders>
          </w:tcPr>
          <w:p w14:paraId="47C6CAF9"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Učebnica</w:t>
            </w:r>
          </w:p>
          <w:p w14:paraId="30658F72"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Caltíková</w:t>
            </w:r>
            <w:proofErr w:type="spellEnd"/>
            <w:r w:rsidRPr="006E155A">
              <w:rPr>
                <w:rFonts w:ascii="Times New Roman" w:hAnsi="Times New Roman"/>
                <w:sz w:val="18"/>
                <w:szCs w:val="18"/>
              </w:rPr>
              <w:t xml:space="preserve">, M.: </w:t>
            </w:r>
          </w:p>
          <w:p w14:paraId="433CCBDA"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Slovenský jazyk 1,2,3,4  pre stredné školy -</w:t>
            </w:r>
          </w:p>
          <w:p w14:paraId="0E652FF5"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Cvičebnica.</w:t>
            </w:r>
          </w:p>
          <w:p w14:paraId="5AED8199"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Bratislava:Orbis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p>
          <w:p w14:paraId="6491C23E" w14:textId="77777777" w:rsidR="003611B0" w:rsidRPr="006E155A" w:rsidRDefault="003611B0" w:rsidP="003611B0">
            <w:pPr>
              <w:spacing w:line="240" w:lineRule="auto"/>
              <w:rPr>
                <w:rFonts w:ascii="Times New Roman" w:hAnsi="Times New Roman"/>
                <w:sz w:val="18"/>
                <w:szCs w:val="18"/>
              </w:rPr>
            </w:pPr>
          </w:p>
          <w:p w14:paraId="46D5A16F"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Hincová,K</w:t>
            </w:r>
            <w:proofErr w:type="spellEnd"/>
            <w:r w:rsidRPr="006E155A">
              <w:rPr>
                <w:rFonts w:ascii="Times New Roman" w:hAnsi="Times New Roman"/>
                <w:sz w:val="18"/>
                <w:szCs w:val="18"/>
              </w:rPr>
              <w:t xml:space="preserve">.: </w:t>
            </w:r>
          </w:p>
          <w:p w14:paraId="0C9F0228"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Slovenský jazyk pre1.,2.,3.,4.ročník stredných škôl-Cvičebnica.</w:t>
            </w:r>
          </w:p>
          <w:p w14:paraId="4B228269"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Bratislava:SPgN</w:t>
            </w:r>
            <w:proofErr w:type="spellEnd"/>
          </w:p>
          <w:p w14:paraId="05F1D3BC"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PSP</w:t>
            </w:r>
          </w:p>
          <w:p w14:paraId="295481C1"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KSSJ</w:t>
            </w:r>
          </w:p>
          <w:p w14:paraId="2A029445"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MSS</w:t>
            </w:r>
          </w:p>
          <w:p w14:paraId="3FFED5A9"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MFrS</w:t>
            </w:r>
            <w:proofErr w:type="spellEnd"/>
          </w:p>
          <w:p w14:paraId="2E578FE2" w14:textId="77777777" w:rsidR="003611B0" w:rsidRPr="006E155A" w:rsidRDefault="003611B0" w:rsidP="003611B0">
            <w:pPr>
              <w:spacing w:after="0" w:line="240" w:lineRule="auto"/>
              <w:rPr>
                <w:rFonts w:ascii="Times New Roman" w:hAnsi="Times New Roman"/>
                <w:color w:val="C0C0C0"/>
                <w:sz w:val="18"/>
                <w:szCs w:val="18"/>
              </w:rPr>
            </w:pPr>
            <w:r w:rsidRPr="006E155A">
              <w:rPr>
                <w:rFonts w:ascii="Times New Roman" w:hAnsi="Times New Roman"/>
                <w:sz w:val="18"/>
                <w:szCs w:val="18"/>
              </w:rPr>
              <w:t xml:space="preserve">textový materiál </w:t>
            </w:r>
          </w:p>
        </w:tc>
        <w:tc>
          <w:tcPr>
            <w:tcW w:w="1809" w:type="dxa"/>
            <w:tcBorders>
              <w:top w:val="thinThickSmallGap" w:sz="12" w:space="0" w:color="auto"/>
              <w:left w:val="thinThickSmallGap" w:sz="12" w:space="0" w:color="auto"/>
              <w:bottom w:val="single" w:sz="4" w:space="0" w:color="auto"/>
              <w:right w:val="thinThickSmallGap" w:sz="12" w:space="0" w:color="auto"/>
            </w:tcBorders>
          </w:tcPr>
          <w:p w14:paraId="7037A29F"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Knižnica, internet , časopisy</w:t>
            </w:r>
          </w:p>
          <w:p w14:paraId="21669F94" w14:textId="77777777" w:rsidR="003611B0" w:rsidRPr="006E155A" w:rsidRDefault="003611B0" w:rsidP="003611B0">
            <w:pPr>
              <w:spacing w:line="240" w:lineRule="auto"/>
              <w:rPr>
                <w:rFonts w:ascii="Times New Roman" w:hAnsi="Times New Roman"/>
                <w:sz w:val="18"/>
                <w:szCs w:val="18"/>
              </w:rPr>
            </w:pPr>
          </w:p>
        </w:tc>
      </w:tr>
      <w:tr w:rsidR="003611B0" w:rsidRPr="006E155A" w14:paraId="2DC917C5" w14:textId="77777777" w:rsidTr="003611B0">
        <w:tc>
          <w:tcPr>
            <w:tcW w:w="1907" w:type="dxa"/>
            <w:tcBorders>
              <w:top w:val="single" w:sz="4" w:space="0" w:color="auto"/>
              <w:left w:val="thinThickSmallGap" w:sz="12" w:space="0" w:color="auto"/>
              <w:bottom w:val="single" w:sz="4" w:space="0" w:color="auto"/>
              <w:right w:val="thinThickSmallGap" w:sz="12" w:space="0" w:color="auto"/>
            </w:tcBorders>
          </w:tcPr>
          <w:p w14:paraId="475EF3AC"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Epická poézia</w:t>
            </w:r>
          </w:p>
          <w:p w14:paraId="20B6DC89"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Krátka epická próza</w:t>
            </w:r>
          </w:p>
          <w:p w14:paraId="22373F73"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Lyrická poézia</w:t>
            </w:r>
          </w:p>
          <w:p w14:paraId="3C89E3C9"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Veľká epická próza</w:t>
            </w:r>
          </w:p>
          <w:p w14:paraId="10F47B07"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Dramatická literatúra</w:t>
            </w:r>
          </w:p>
          <w:p w14:paraId="0E206954"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Všeobecné otázky literatúry</w:t>
            </w:r>
          </w:p>
          <w:p w14:paraId="0C756E52" w14:textId="77777777" w:rsidR="003611B0" w:rsidRPr="006E155A" w:rsidRDefault="003611B0" w:rsidP="003611B0">
            <w:pPr>
              <w:spacing w:line="240" w:lineRule="auto"/>
              <w:rPr>
                <w:rFonts w:ascii="Times New Roman" w:hAnsi="Times New Roman"/>
                <w:b/>
                <w:sz w:val="18"/>
                <w:szCs w:val="18"/>
              </w:rPr>
            </w:pPr>
            <w:r w:rsidRPr="006E155A">
              <w:rPr>
                <w:rFonts w:ascii="Times New Roman" w:hAnsi="Times New Roman"/>
                <w:b/>
                <w:sz w:val="18"/>
                <w:szCs w:val="18"/>
              </w:rPr>
              <w:t>Dejiny umenia a literatúry</w:t>
            </w:r>
          </w:p>
          <w:p w14:paraId="1015F91D" w14:textId="77777777" w:rsidR="003611B0" w:rsidRPr="006E155A" w:rsidRDefault="003611B0" w:rsidP="003611B0">
            <w:pPr>
              <w:spacing w:line="240" w:lineRule="auto"/>
              <w:rPr>
                <w:rFonts w:ascii="Times New Roman" w:hAnsi="Times New Roman"/>
                <w:b/>
                <w:sz w:val="18"/>
                <w:szCs w:val="18"/>
              </w:rPr>
            </w:pPr>
          </w:p>
        </w:tc>
        <w:tc>
          <w:tcPr>
            <w:tcW w:w="2701" w:type="dxa"/>
            <w:tcBorders>
              <w:top w:val="single" w:sz="4" w:space="0" w:color="auto"/>
              <w:left w:val="thinThickSmallGap" w:sz="12" w:space="0" w:color="auto"/>
              <w:bottom w:val="single" w:sz="4" w:space="0" w:color="auto"/>
              <w:right w:val="thinThickSmallGap" w:sz="12" w:space="0" w:color="auto"/>
            </w:tcBorders>
          </w:tcPr>
          <w:p w14:paraId="36027F4A"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Gregorová.I</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Lapitka</w:t>
            </w:r>
            <w:proofErr w:type="spellEnd"/>
            <w:r w:rsidRPr="006E155A">
              <w:rPr>
                <w:rFonts w:ascii="Times New Roman" w:hAnsi="Times New Roman"/>
                <w:sz w:val="18"/>
                <w:szCs w:val="18"/>
              </w:rPr>
              <w:t xml:space="preserve">, M.: Literatúra pre 1.  ročník gymnázií a stredných odborných škôl. Bratislava: </w:t>
            </w:r>
            <w:proofErr w:type="spellStart"/>
            <w:r w:rsidRPr="006E155A">
              <w:rPr>
                <w:rFonts w:ascii="Times New Roman" w:hAnsi="Times New Roman"/>
                <w:sz w:val="18"/>
                <w:szCs w:val="18"/>
              </w:rPr>
              <w:t>SpgN</w:t>
            </w:r>
            <w:proofErr w:type="spellEnd"/>
            <w:r w:rsidRPr="006E155A">
              <w:rPr>
                <w:rFonts w:ascii="Times New Roman" w:hAnsi="Times New Roman"/>
                <w:sz w:val="18"/>
                <w:szCs w:val="18"/>
              </w:rPr>
              <w:t>, 2009.</w:t>
            </w:r>
          </w:p>
          <w:p w14:paraId="18DA04BD"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Gregorová.I</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Lapitka</w:t>
            </w:r>
            <w:proofErr w:type="spellEnd"/>
            <w:r w:rsidRPr="006E155A">
              <w:rPr>
                <w:rFonts w:ascii="Times New Roman" w:hAnsi="Times New Roman"/>
                <w:sz w:val="18"/>
                <w:szCs w:val="18"/>
              </w:rPr>
              <w:t xml:space="preserve">, M.: Literatúra pre 2.  ročník gymnázií a stredných odborných škôl. Bratislava: </w:t>
            </w:r>
            <w:proofErr w:type="spellStart"/>
            <w:r w:rsidRPr="006E155A">
              <w:rPr>
                <w:rFonts w:ascii="Times New Roman" w:hAnsi="Times New Roman"/>
                <w:sz w:val="18"/>
                <w:szCs w:val="18"/>
              </w:rPr>
              <w:t>SpgN</w:t>
            </w:r>
            <w:proofErr w:type="spellEnd"/>
            <w:r w:rsidRPr="006E155A">
              <w:rPr>
                <w:rFonts w:ascii="Times New Roman" w:hAnsi="Times New Roman"/>
                <w:sz w:val="18"/>
                <w:szCs w:val="18"/>
              </w:rPr>
              <w:t>, 2009.</w:t>
            </w:r>
          </w:p>
          <w:p w14:paraId="7EF48BBE"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Gregorová.I</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Lapitka</w:t>
            </w:r>
            <w:proofErr w:type="spellEnd"/>
            <w:r w:rsidRPr="006E155A">
              <w:rPr>
                <w:rFonts w:ascii="Times New Roman" w:hAnsi="Times New Roman"/>
                <w:sz w:val="18"/>
                <w:szCs w:val="18"/>
              </w:rPr>
              <w:t>, M.: Literatúra pre 3.-4. ročník gymnázií a stredných odborných škôl.1.-2.diel, Bratislava: Príroda, 2011.</w:t>
            </w:r>
          </w:p>
          <w:p w14:paraId="06A1E400"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Plintovič,I</w:t>
            </w:r>
            <w:proofErr w:type="spellEnd"/>
            <w:r w:rsidRPr="006E155A">
              <w:rPr>
                <w:rFonts w:ascii="Times New Roman" w:hAnsi="Times New Roman"/>
                <w:sz w:val="18"/>
                <w:szCs w:val="18"/>
              </w:rPr>
              <w:t>. a </w:t>
            </w:r>
            <w:proofErr w:type="spellStart"/>
            <w:r w:rsidRPr="006E155A">
              <w:rPr>
                <w:rFonts w:ascii="Times New Roman" w:hAnsi="Times New Roman"/>
                <w:sz w:val="18"/>
                <w:szCs w:val="18"/>
              </w:rPr>
              <w:t>Gombala</w:t>
            </w:r>
            <w:proofErr w:type="spellEnd"/>
            <w:r w:rsidRPr="006E155A">
              <w:rPr>
                <w:rFonts w:ascii="Times New Roman" w:hAnsi="Times New Roman"/>
                <w:sz w:val="18"/>
                <w:szCs w:val="18"/>
              </w:rPr>
              <w:t>, E.: Teória literatúry. Bratislava :</w:t>
            </w:r>
            <w:proofErr w:type="spellStart"/>
            <w:r w:rsidRPr="006E155A">
              <w:rPr>
                <w:rFonts w:ascii="Times New Roman" w:hAnsi="Times New Roman"/>
                <w:sz w:val="18"/>
                <w:szCs w:val="18"/>
              </w:rPr>
              <w:t>SPgN</w:t>
            </w:r>
            <w:proofErr w:type="spellEnd"/>
            <w:r w:rsidRPr="006E155A">
              <w:rPr>
                <w:rFonts w:ascii="Times New Roman" w:hAnsi="Times New Roman"/>
                <w:sz w:val="18"/>
                <w:szCs w:val="18"/>
              </w:rPr>
              <w:t xml:space="preserve"> ,1987. </w:t>
            </w:r>
          </w:p>
          <w:p w14:paraId="0BB47DBD"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Varsányiová,M</w:t>
            </w:r>
            <w:proofErr w:type="spellEnd"/>
            <w:r w:rsidRPr="006E155A">
              <w:rPr>
                <w:rFonts w:ascii="Times New Roman" w:hAnsi="Times New Roman"/>
                <w:sz w:val="18"/>
                <w:szCs w:val="18"/>
              </w:rPr>
              <w:t xml:space="preserve">.: Príručka slovenskej literatúry pre stredoškolákov. Komárno: Varia </w:t>
            </w:r>
            <w:proofErr w:type="spellStart"/>
            <w:r w:rsidRPr="006E155A">
              <w:rPr>
                <w:rFonts w:ascii="Times New Roman" w:hAnsi="Times New Roman"/>
                <w:sz w:val="18"/>
                <w:szCs w:val="18"/>
              </w:rPr>
              <w:t>Print</w:t>
            </w:r>
            <w:proofErr w:type="spellEnd"/>
            <w:r w:rsidRPr="006E155A">
              <w:rPr>
                <w:rFonts w:ascii="Times New Roman" w:hAnsi="Times New Roman"/>
                <w:sz w:val="18"/>
                <w:szCs w:val="18"/>
              </w:rPr>
              <w:t xml:space="preserve"> ,2006.</w:t>
            </w:r>
          </w:p>
        </w:tc>
        <w:tc>
          <w:tcPr>
            <w:tcW w:w="1029" w:type="dxa"/>
            <w:tcBorders>
              <w:top w:val="single" w:sz="4" w:space="0" w:color="auto"/>
              <w:left w:val="thinThickSmallGap" w:sz="12" w:space="0" w:color="auto"/>
              <w:bottom w:val="single" w:sz="4" w:space="0" w:color="auto"/>
              <w:right w:val="thinThickSmallGap" w:sz="12" w:space="0" w:color="auto"/>
            </w:tcBorders>
          </w:tcPr>
          <w:p w14:paraId="264875CE"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Tabuľa</w:t>
            </w:r>
          </w:p>
          <w:p w14:paraId="44DC37E0"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Datapro</w:t>
            </w:r>
            <w:proofErr w:type="spellEnd"/>
          </w:p>
          <w:p w14:paraId="4F58769F"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jektor</w:t>
            </w:r>
            <w:proofErr w:type="spellEnd"/>
          </w:p>
          <w:p w14:paraId="0FCBA155"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PC</w:t>
            </w:r>
          </w:p>
          <w:p w14:paraId="11F8FF1E"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videotechnika</w:t>
            </w:r>
          </w:p>
        </w:tc>
        <w:tc>
          <w:tcPr>
            <w:tcW w:w="1842" w:type="dxa"/>
            <w:tcBorders>
              <w:top w:val="single" w:sz="4" w:space="0" w:color="auto"/>
              <w:left w:val="thinThickSmallGap" w:sz="12" w:space="0" w:color="auto"/>
              <w:bottom w:val="single" w:sz="4" w:space="0" w:color="auto"/>
              <w:right w:val="thinThickSmallGap" w:sz="12" w:space="0" w:color="auto"/>
            </w:tcBorders>
          </w:tcPr>
          <w:p w14:paraId="185FCF15"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Teória literatúry</w:t>
            </w:r>
          </w:p>
          <w:p w14:paraId="2E982069" w14:textId="77777777" w:rsidR="003611B0" w:rsidRPr="006E155A" w:rsidRDefault="003611B0" w:rsidP="003611B0">
            <w:pPr>
              <w:spacing w:line="240" w:lineRule="auto"/>
              <w:rPr>
                <w:rFonts w:ascii="Times New Roman" w:hAnsi="Times New Roman"/>
                <w:sz w:val="18"/>
                <w:szCs w:val="18"/>
              </w:rPr>
            </w:pPr>
          </w:p>
          <w:p w14:paraId="1D203670" w14:textId="77777777" w:rsidR="003611B0" w:rsidRPr="006E155A" w:rsidRDefault="003611B0" w:rsidP="003611B0">
            <w:pPr>
              <w:spacing w:line="240" w:lineRule="auto"/>
              <w:rPr>
                <w:rFonts w:ascii="Times New Roman" w:hAnsi="Times New Roman"/>
                <w:sz w:val="18"/>
                <w:szCs w:val="18"/>
              </w:rPr>
            </w:pPr>
            <w:proofErr w:type="spellStart"/>
            <w:r w:rsidRPr="006E155A">
              <w:rPr>
                <w:rFonts w:ascii="Times New Roman" w:hAnsi="Times New Roman"/>
                <w:sz w:val="18"/>
                <w:szCs w:val="18"/>
              </w:rPr>
              <w:t>Dvořák</w:t>
            </w:r>
            <w:proofErr w:type="spellEnd"/>
            <w:r w:rsidRPr="006E155A">
              <w:rPr>
                <w:rFonts w:ascii="Times New Roman" w:hAnsi="Times New Roman"/>
                <w:sz w:val="18"/>
                <w:szCs w:val="18"/>
              </w:rPr>
              <w:t xml:space="preserve">, K.: Čítanka pre 1.,2.,3.,4.ročník gymnázií a stredných odborných škôl. Harmanec : VKÚ </w:t>
            </w:r>
          </w:p>
          <w:p w14:paraId="77D51571" w14:textId="77777777" w:rsidR="003611B0" w:rsidRPr="006E155A" w:rsidRDefault="003611B0" w:rsidP="003611B0">
            <w:pPr>
              <w:spacing w:line="240" w:lineRule="auto"/>
              <w:rPr>
                <w:rFonts w:ascii="Times New Roman" w:hAnsi="Times New Roman"/>
                <w:sz w:val="18"/>
                <w:szCs w:val="18"/>
              </w:rPr>
            </w:pPr>
          </w:p>
          <w:p w14:paraId="44A47714"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liter. ukážky- texty</w:t>
            </w:r>
          </w:p>
          <w:p w14:paraId="74790AD0"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Teória literatúry</w:t>
            </w:r>
          </w:p>
          <w:p w14:paraId="62A0B184" w14:textId="77777777" w:rsidR="003611B0" w:rsidRPr="006E155A" w:rsidRDefault="003611B0" w:rsidP="003611B0">
            <w:pPr>
              <w:spacing w:line="240" w:lineRule="auto"/>
              <w:rPr>
                <w:rFonts w:ascii="Times New Roman" w:hAnsi="Times New Roman"/>
                <w:sz w:val="18"/>
                <w:szCs w:val="18"/>
              </w:rPr>
            </w:pPr>
          </w:p>
        </w:tc>
        <w:tc>
          <w:tcPr>
            <w:tcW w:w="1809" w:type="dxa"/>
            <w:tcBorders>
              <w:top w:val="single" w:sz="4" w:space="0" w:color="auto"/>
              <w:left w:val="thinThickSmallGap" w:sz="12" w:space="0" w:color="auto"/>
              <w:bottom w:val="single" w:sz="4" w:space="0" w:color="auto"/>
              <w:right w:val="thinThickSmallGap" w:sz="12" w:space="0" w:color="auto"/>
            </w:tcBorders>
          </w:tcPr>
          <w:p w14:paraId="49C6FAC8"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Knižnica, internet ,</w:t>
            </w:r>
          </w:p>
          <w:p w14:paraId="718F9EB9" w14:textId="77777777" w:rsidR="003611B0" w:rsidRPr="006E155A" w:rsidRDefault="003611B0" w:rsidP="003611B0">
            <w:pPr>
              <w:spacing w:line="240" w:lineRule="auto"/>
              <w:rPr>
                <w:rFonts w:ascii="Times New Roman" w:hAnsi="Times New Roman"/>
                <w:sz w:val="18"/>
                <w:szCs w:val="18"/>
              </w:rPr>
            </w:pPr>
            <w:r w:rsidRPr="006E155A">
              <w:rPr>
                <w:rFonts w:ascii="Times New Roman" w:hAnsi="Times New Roman"/>
                <w:sz w:val="18"/>
                <w:szCs w:val="18"/>
              </w:rPr>
              <w:t>DVD-film, CD-nahrávka</w:t>
            </w:r>
          </w:p>
        </w:tc>
      </w:tr>
    </w:tbl>
    <w:p w14:paraId="16A19E16" w14:textId="77777777" w:rsidR="003611B0" w:rsidRPr="006E155A" w:rsidRDefault="003611B0" w:rsidP="003611B0">
      <w:pPr>
        <w:rPr>
          <w:rFonts w:ascii="Times New Roman" w:hAnsi="Times New Roman"/>
        </w:rPr>
      </w:pPr>
    </w:p>
    <w:p w14:paraId="513A6A56" w14:textId="77777777" w:rsidR="003611B0" w:rsidRPr="006E155A" w:rsidRDefault="003611B0" w:rsidP="003611B0">
      <w:pPr>
        <w:rPr>
          <w:rFonts w:ascii="Times New Roman" w:hAnsi="Times New Roman"/>
        </w:rPr>
        <w:sectPr w:rsidR="003611B0" w:rsidRPr="006E155A" w:rsidSect="003611B0">
          <w:type w:val="continuous"/>
          <w:pgSz w:w="11906" w:h="16838"/>
          <w:pgMar w:top="1276" w:right="1417" w:bottom="1276" w:left="1417" w:header="709" w:footer="709" w:gutter="0"/>
          <w:pgNumType w:start="0"/>
          <w:cols w:space="708"/>
          <w:titlePg/>
          <w:docGrid w:linePitch="360"/>
        </w:sectPr>
      </w:pPr>
    </w:p>
    <w:tbl>
      <w:tblPr>
        <w:tblpPr w:leftFromText="141" w:rightFromText="141" w:vertAnchor="text" w:horzAnchor="margin" w:tblpXSpec="center" w:tblpY="-530"/>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2"/>
        <w:gridCol w:w="826"/>
        <w:gridCol w:w="1737"/>
        <w:gridCol w:w="2951"/>
        <w:gridCol w:w="2181"/>
        <w:gridCol w:w="1462"/>
        <w:gridCol w:w="3215"/>
      </w:tblGrid>
      <w:tr w:rsidR="003611B0" w:rsidRPr="006E155A" w14:paraId="23DF5420" w14:textId="77777777" w:rsidTr="003611B0">
        <w:trPr>
          <w:trHeight w:val="474"/>
        </w:trPr>
        <w:tc>
          <w:tcPr>
            <w:tcW w:w="9126" w:type="dxa"/>
            <w:gridSpan w:val="4"/>
            <w:tcBorders>
              <w:top w:val="thinThickSmallGap" w:sz="12" w:space="0" w:color="auto"/>
              <w:left w:val="thinThickSmallGap" w:sz="12" w:space="0" w:color="auto"/>
              <w:bottom w:val="thinThickSmallGap" w:sz="12" w:space="0" w:color="auto"/>
              <w:right w:val="thinThickSmallGap" w:sz="12" w:space="0" w:color="auto"/>
            </w:tcBorders>
            <w:hideMark/>
          </w:tcPr>
          <w:p w14:paraId="490E55DC" w14:textId="77777777" w:rsidR="003611B0" w:rsidRPr="006E155A" w:rsidRDefault="003611B0" w:rsidP="003611B0">
            <w:pPr>
              <w:spacing w:after="0"/>
              <w:rPr>
                <w:rFonts w:ascii="Times New Roman" w:hAnsi="Times New Roman"/>
                <w:b/>
                <w:sz w:val="28"/>
                <w:szCs w:val="28"/>
              </w:rPr>
            </w:pPr>
            <w:r w:rsidRPr="006E155A">
              <w:rPr>
                <w:rFonts w:ascii="Times New Roman" w:hAnsi="Times New Roman"/>
                <w:b/>
                <w:sz w:val="18"/>
                <w:szCs w:val="18"/>
              </w:rPr>
              <w:t xml:space="preserve">ROZPIS  UČIVA PREDMETU:     </w:t>
            </w:r>
            <w:r w:rsidRPr="006E155A">
              <w:rPr>
                <w:rFonts w:ascii="Times New Roman" w:hAnsi="Times New Roman"/>
                <w:b/>
              </w:rPr>
              <w:t>SLOVENSKÝ JAZYK A</w:t>
            </w:r>
            <w:r>
              <w:rPr>
                <w:rFonts w:ascii="Times New Roman" w:hAnsi="Times New Roman"/>
                <w:b/>
              </w:rPr>
              <w:t> </w:t>
            </w:r>
            <w:r w:rsidRPr="006E155A">
              <w:rPr>
                <w:rFonts w:ascii="Times New Roman" w:hAnsi="Times New Roman"/>
                <w:b/>
              </w:rPr>
              <w:t>LITERATÚRA</w:t>
            </w:r>
            <w:r>
              <w:rPr>
                <w:rFonts w:ascii="Times New Roman" w:hAnsi="Times New Roman"/>
                <w:b/>
              </w:rPr>
              <w:t xml:space="preserve"> </w:t>
            </w:r>
            <w:r w:rsidRPr="006E155A">
              <w:rPr>
                <w:rFonts w:ascii="Times New Roman" w:hAnsi="Times New Roman"/>
                <w:b/>
              </w:rPr>
              <w:t>-</w:t>
            </w:r>
            <w:r>
              <w:rPr>
                <w:rFonts w:ascii="Times New Roman" w:hAnsi="Times New Roman"/>
                <w:b/>
              </w:rPr>
              <w:t xml:space="preserve"> </w:t>
            </w:r>
            <w:r w:rsidRPr="006E155A">
              <w:rPr>
                <w:rFonts w:ascii="Times New Roman" w:hAnsi="Times New Roman"/>
                <w:b/>
              </w:rPr>
              <w:t>1.ročník</w:t>
            </w:r>
          </w:p>
        </w:tc>
        <w:tc>
          <w:tcPr>
            <w:tcW w:w="6858"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4600B2FC" w14:textId="77777777" w:rsidR="003611B0" w:rsidRPr="006E155A" w:rsidRDefault="003611B0" w:rsidP="003611B0">
            <w:pPr>
              <w:spacing w:after="0"/>
              <w:ind w:left="108"/>
              <w:jc w:val="center"/>
              <w:rPr>
                <w:rFonts w:ascii="Times New Roman" w:hAnsi="Times New Roman"/>
                <w:b/>
              </w:rPr>
            </w:pPr>
            <w:r w:rsidRPr="006E155A">
              <w:rPr>
                <w:rFonts w:ascii="Times New Roman" w:hAnsi="Times New Roman"/>
                <w:b/>
              </w:rPr>
              <w:t>4 hodiny týždenne, spolu 132 vyučovacích hodín</w:t>
            </w:r>
          </w:p>
        </w:tc>
      </w:tr>
      <w:tr w:rsidR="003611B0" w:rsidRPr="006E155A" w14:paraId="33DBA67D" w14:textId="77777777" w:rsidTr="003611B0">
        <w:trPr>
          <w:trHeight w:val="481"/>
        </w:trPr>
        <w:tc>
          <w:tcPr>
            <w:tcW w:w="3612" w:type="dxa"/>
            <w:tcBorders>
              <w:top w:val="thinThickSmallGap" w:sz="12" w:space="0" w:color="auto"/>
              <w:left w:val="thinThickSmallGap" w:sz="12" w:space="0" w:color="auto"/>
              <w:bottom w:val="thinThickSmallGap" w:sz="12" w:space="0" w:color="auto"/>
              <w:right w:val="single" w:sz="12" w:space="0" w:color="auto"/>
            </w:tcBorders>
            <w:shd w:val="clear" w:color="auto" w:fill="FFFF99"/>
            <w:hideMark/>
          </w:tcPr>
          <w:p w14:paraId="49AB1CA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p w14:paraId="44770204"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Témy </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24953B02"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Hodiny</w:t>
            </w:r>
          </w:p>
        </w:tc>
        <w:tc>
          <w:tcPr>
            <w:tcW w:w="1737"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0C057041" w14:textId="77777777" w:rsidR="003611B0" w:rsidRPr="006E155A" w:rsidRDefault="003611B0" w:rsidP="003611B0">
            <w:pPr>
              <w:spacing w:after="0"/>
              <w:jc w:val="center"/>
              <w:rPr>
                <w:rFonts w:ascii="Times New Roman" w:hAnsi="Times New Roman"/>
                <w:b/>
                <w:sz w:val="18"/>
                <w:szCs w:val="18"/>
              </w:rPr>
            </w:pPr>
            <w:proofErr w:type="spellStart"/>
            <w:r w:rsidRPr="006E155A">
              <w:rPr>
                <w:rFonts w:ascii="Times New Roman" w:hAnsi="Times New Roman"/>
                <w:b/>
                <w:sz w:val="18"/>
                <w:szCs w:val="18"/>
              </w:rPr>
              <w:t>Medzipredmetové</w:t>
            </w:r>
            <w:proofErr w:type="spellEnd"/>
            <w:r w:rsidRPr="006E155A">
              <w:rPr>
                <w:rFonts w:ascii="Times New Roman" w:hAnsi="Times New Roman"/>
                <w:b/>
                <w:sz w:val="18"/>
                <w:szCs w:val="18"/>
              </w:rPr>
              <w:t xml:space="preserve"> vzťahy</w:t>
            </w:r>
          </w:p>
        </w:tc>
        <w:tc>
          <w:tcPr>
            <w:tcW w:w="2951"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47B02DC0"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Očakávané</w:t>
            </w:r>
          </w:p>
          <w:p w14:paraId="4CD80B2C"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vzdelávacie výstupy</w:t>
            </w:r>
          </w:p>
        </w:tc>
        <w:tc>
          <w:tcPr>
            <w:tcW w:w="2181"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17316A75"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462"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5DCDCB51"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Metódy hodnotenia</w:t>
            </w:r>
          </w:p>
        </w:tc>
        <w:tc>
          <w:tcPr>
            <w:tcW w:w="3215" w:type="dxa"/>
            <w:tcBorders>
              <w:top w:val="thinThickSmallGap" w:sz="12" w:space="0" w:color="auto"/>
              <w:left w:val="single" w:sz="12" w:space="0" w:color="auto"/>
              <w:bottom w:val="thinThickSmallGap" w:sz="12" w:space="0" w:color="auto"/>
              <w:right w:val="thinThickSmallGap" w:sz="12" w:space="0" w:color="auto"/>
            </w:tcBorders>
            <w:shd w:val="clear" w:color="auto" w:fill="FFFF99"/>
            <w:hideMark/>
          </w:tcPr>
          <w:p w14:paraId="3AFDC0D6"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20696AD3" w14:textId="77777777" w:rsidTr="003611B0">
        <w:trPr>
          <w:trHeight w:val="123"/>
        </w:trPr>
        <w:tc>
          <w:tcPr>
            <w:tcW w:w="3612"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hideMark/>
          </w:tcPr>
          <w:p w14:paraId="0C8ECD99"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bCs/>
                <w:sz w:val="18"/>
                <w:szCs w:val="18"/>
              </w:rPr>
              <w:t>Učenie sa</w:t>
            </w:r>
          </w:p>
        </w:tc>
        <w:tc>
          <w:tcPr>
            <w:tcW w:w="826" w:type="dxa"/>
            <w:tcBorders>
              <w:top w:val="thinThickSmallGap" w:sz="12" w:space="0" w:color="auto"/>
              <w:left w:val="single" w:sz="12" w:space="0" w:color="auto"/>
              <w:bottom w:val="single" w:sz="12" w:space="0" w:color="auto"/>
              <w:right w:val="single" w:sz="12" w:space="0" w:color="auto"/>
            </w:tcBorders>
            <w:shd w:val="clear" w:color="auto" w:fill="CCFFFF"/>
            <w:vAlign w:val="center"/>
            <w:hideMark/>
          </w:tcPr>
          <w:p w14:paraId="5D72254C"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4</w:t>
            </w:r>
          </w:p>
        </w:tc>
        <w:tc>
          <w:tcPr>
            <w:tcW w:w="1737" w:type="dxa"/>
            <w:tcBorders>
              <w:top w:val="thinThickSmallGap" w:sz="12" w:space="0" w:color="auto"/>
              <w:left w:val="single" w:sz="12" w:space="0" w:color="auto"/>
              <w:bottom w:val="single" w:sz="12" w:space="0" w:color="auto"/>
              <w:right w:val="single" w:sz="12" w:space="0" w:color="auto"/>
            </w:tcBorders>
            <w:shd w:val="clear" w:color="auto" w:fill="CCFFFF"/>
          </w:tcPr>
          <w:p w14:paraId="7F0DAFB8" w14:textId="77777777" w:rsidR="003611B0" w:rsidRPr="006E155A" w:rsidRDefault="003611B0" w:rsidP="003611B0">
            <w:pPr>
              <w:spacing w:after="0"/>
              <w:rPr>
                <w:rFonts w:ascii="Times New Roman" w:hAnsi="Times New Roman"/>
              </w:rPr>
            </w:pPr>
          </w:p>
        </w:tc>
        <w:tc>
          <w:tcPr>
            <w:tcW w:w="2951" w:type="dxa"/>
            <w:tcBorders>
              <w:top w:val="thinThickSmallGap" w:sz="12" w:space="0" w:color="auto"/>
              <w:left w:val="single" w:sz="12" w:space="0" w:color="auto"/>
              <w:bottom w:val="single" w:sz="12" w:space="0" w:color="auto"/>
              <w:right w:val="single" w:sz="12" w:space="0" w:color="auto"/>
            </w:tcBorders>
            <w:shd w:val="clear" w:color="auto" w:fill="CCFFFF"/>
            <w:hideMark/>
          </w:tcPr>
          <w:p w14:paraId="4B1B2140"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2181" w:type="dxa"/>
            <w:tcBorders>
              <w:top w:val="thinThickSmallGap" w:sz="12" w:space="0" w:color="auto"/>
              <w:left w:val="single" w:sz="12" w:space="0" w:color="auto"/>
              <w:bottom w:val="single" w:sz="12" w:space="0" w:color="auto"/>
              <w:right w:val="thinThickSmallGap" w:sz="12" w:space="0" w:color="auto"/>
            </w:tcBorders>
            <w:shd w:val="clear" w:color="auto" w:fill="CCFFFF"/>
            <w:hideMark/>
          </w:tcPr>
          <w:p w14:paraId="6AD77461"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462"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6698AF29" w14:textId="77777777" w:rsidR="003611B0" w:rsidRPr="006E155A" w:rsidRDefault="003611B0" w:rsidP="003611B0">
            <w:pPr>
              <w:spacing w:after="0"/>
              <w:rPr>
                <w:rFonts w:ascii="Times New Roman" w:hAnsi="Times New Roman"/>
              </w:rPr>
            </w:pPr>
          </w:p>
        </w:tc>
        <w:tc>
          <w:tcPr>
            <w:tcW w:w="3215"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0A84B6E7" w14:textId="77777777" w:rsidR="003611B0" w:rsidRPr="006E155A" w:rsidRDefault="003611B0" w:rsidP="003611B0">
            <w:pPr>
              <w:spacing w:after="0"/>
              <w:rPr>
                <w:rFonts w:ascii="Times New Roman" w:hAnsi="Times New Roman"/>
              </w:rPr>
            </w:pPr>
          </w:p>
        </w:tc>
      </w:tr>
      <w:tr w:rsidR="003611B0" w:rsidRPr="006E155A" w14:paraId="2ADB3AE6" w14:textId="77777777" w:rsidTr="003611B0">
        <w:trPr>
          <w:trHeight w:val="819"/>
        </w:trPr>
        <w:tc>
          <w:tcPr>
            <w:tcW w:w="3612" w:type="dxa"/>
            <w:tcBorders>
              <w:top w:val="single" w:sz="12" w:space="0" w:color="auto"/>
              <w:left w:val="thinThickSmallGap" w:sz="12" w:space="0" w:color="auto"/>
              <w:bottom w:val="single" w:sz="12" w:space="0" w:color="auto"/>
              <w:right w:val="single" w:sz="12" w:space="0" w:color="auto"/>
            </w:tcBorders>
            <w:vAlign w:val="center"/>
          </w:tcPr>
          <w:p w14:paraId="0733EF4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Učebný štýl a faktory</w:t>
            </w:r>
          </w:p>
        </w:tc>
        <w:tc>
          <w:tcPr>
            <w:tcW w:w="826" w:type="dxa"/>
            <w:tcBorders>
              <w:top w:val="single" w:sz="12" w:space="0" w:color="auto"/>
              <w:left w:val="single" w:sz="12" w:space="0" w:color="auto"/>
              <w:bottom w:val="single" w:sz="12" w:space="0" w:color="auto"/>
              <w:right w:val="single" w:sz="12" w:space="0" w:color="auto"/>
            </w:tcBorders>
            <w:vAlign w:val="center"/>
          </w:tcPr>
          <w:p w14:paraId="6E6E58D7" w14:textId="77777777" w:rsidR="003611B0" w:rsidRPr="006E155A" w:rsidRDefault="003611B0" w:rsidP="003611B0">
            <w:pPr>
              <w:tabs>
                <w:tab w:val="left" w:pos="3078"/>
              </w:tabs>
              <w:spacing w:after="0" w:line="240" w:lineRule="auto"/>
              <w:rPr>
                <w:rFonts w:ascii="Times New Roman" w:hAnsi="Times New Roman"/>
                <w:sz w:val="16"/>
                <w:szCs w:val="16"/>
              </w:rPr>
            </w:pPr>
          </w:p>
        </w:tc>
        <w:tc>
          <w:tcPr>
            <w:tcW w:w="1737" w:type="dxa"/>
            <w:tcBorders>
              <w:top w:val="single" w:sz="12" w:space="0" w:color="auto"/>
              <w:left w:val="single" w:sz="12" w:space="0" w:color="auto"/>
              <w:bottom w:val="single" w:sz="12" w:space="0" w:color="auto"/>
              <w:right w:val="single" w:sz="12" w:space="0" w:color="auto"/>
            </w:tcBorders>
          </w:tcPr>
          <w:p w14:paraId="1A533435"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tcPr>
          <w:p w14:paraId="050691B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-charakterizovať proces učenia sa,  jeho fázy a faktor</w:t>
            </w:r>
          </w:p>
        </w:tc>
        <w:tc>
          <w:tcPr>
            <w:tcW w:w="2181" w:type="dxa"/>
            <w:tcBorders>
              <w:top w:val="single" w:sz="12" w:space="0" w:color="auto"/>
              <w:left w:val="single" w:sz="12" w:space="0" w:color="auto"/>
              <w:bottom w:val="single" w:sz="12" w:space="0" w:color="auto"/>
              <w:right w:val="thinThickSmallGap" w:sz="12" w:space="0" w:color="auto"/>
            </w:tcBorders>
            <w:hideMark/>
          </w:tcPr>
          <w:p w14:paraId="6811301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popísal proces učenia sa,  vymenoval jeho fázy a faktory</w:t>
            </w:r>
          </w:p>
          <w:p w14:paraId="766E999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špecifikoval svoj učebný štýl</w:t>
            </w:r>
          </w:p>
        </w:tc>
        <w:tc>
          <w:tcPr>
            <w:tcW w:w="1462" w:type="dxa"/>
            <w:tcBorders>
              <w:top w:val="single" w:sz="12" w:space="0" w:color="auto"/>
              <w:left w:val="thinThickSmallGap" w:sz="12" w:space="0" w:color="auto"/>
              <w:bottom w:val="single" w:sz="12" w:space="0" w:color="auto"/>
              <w:right w:val="thinThickSmallGap" w:sz="12" w:space="0" w:color="auto"/>
            </w:tcBorders>
            <w:hideMark/>
          </w:tcPr>
          <w:p w14:paraId="0C06979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skúšanie</w:t>
            </w:r>
          </w:p>
        </w:tc>
        <w:tc>
          <w:tcPr>
            <w:tcW w:w="3215" w:type="dxa"/>
            <w:tcBorders>
              <w:top w:val="single" w:sz="12" w:space="0" w:color="auto"/>
              <w:left w:val="thinThickSmallGap" w:sz="12" w:space="0" w:color="auto"/>
              <w:bottom w:val="single" w:sz="12" w:space="0" w:color="auto"/>
              <w:right w:val="thinThickSmallGap" w:sz="12" w:space="0" w:color="auto"/>
            </w:tcBorders>
            <w:hideMark/>
          </w:tcPr>
          <w:p w14:paraId="73F220A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tc>
      </w:tr>
      <w:tr w:rsidR="003611B0" w:rsidRPr="006E155A" w14:paraId="1D61E61F" w14:textId="77777777" w:rsidTr="003611B0">
        <w:trPr>
          <w:trHeight w:val="123"/>
        </w:trPr>
        <w:tc>
          <w:tcPr>
            <w:tcW w:w="3612" w:type="dxa"/>
            <w:tcBorders>
              <w:top w:val="single" w:sz="12" w:space="0" w:color="auto"/>
              <w:left w:val="thinThickSmallGap" w:sz="12" w:space="0" w:color="auto"/>
              <w:bottom w:val="single" w:sz="12" w:space="0" w:color="auto"/>
              <w:right w:val="single" w:sz="12" w:space="0" w:color="auto"/>
            </w:tcBorders>
            <w:vAlign w:val="center"/>
          </w:tcPr>
          <w:p w14:paraId="376F653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napToGrid w:val="0"/>
                <w:sz w:val="16"/>
                <w:szCs w:val="16"/>
              </w:rPr>
              <w:t>Zásady plánovania činnosti a kontrola</w:t>
            </w:r>
          </w:p>
          <w:p w14:paraId="4789E842" w14:textId="77777777" w:rsidR="003611B0" w:rsidRPr="006E155A" w:rsidRDefault="003611B0" w:rsidP="003611B0">
            <w:pPr>
              <w:spacing w:after="0" w:line="240" w:lineRule="auto"/>
              <w:rPr>
                <w:rFonts w:ascii="Times New Roman" w:hAnsi="Times New Roman"/>
                <w:snapToGrid w:val="0"/>
                <w:sz w:val="16"/>
                <w:szCs w:val="16"/>
              </w:rPr>
            </w:pPr>
          </w:p>
          <w:p w14:paraId="10A0158E" w14:textId="77777777" w:rsidR="003611B0" w:rsidRPr="006E155A" w:rsidRDefault="003611B0" w:rsidP="003611B0">
            <w:pPr>
              <w:spacing w:after="0" w:line="240" w:lineRule="auto"/>
              <w:rPr>
                <w:rFonts w:ascii="Times New Roman" w:hAnsi="Times New Roman"/>
                <w:sz w:val="16"/>
                <w:szCs w:val="16"/>
              </w:rPr>
            </w:pPr>
          </w:p>
          <w:p w14:paraId="6867997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FG: Plánovanie, príjem, práca</w:t>
            </w:r>
          </w:p>
        </w:tc>
        <w:tc>
          <w:tcPr>
            <w:tcW w:w="826" w:type="dxa"/>
            <w:tcBorders>
              <w:top w:val="single" w:sz="12" w:space="0" w:color="auto"/>
              <w:left w:val="single" w:sz="12" w:space="0" w:color="auto"/>
              <w:bottom w:val="single" w:sz="12" w:space="0" w:color="auto"/>
              <w:right w:val="single" w:sz="12" w:space="0" w:color="auto"/>
            </w:tcBorders>
            <w:vAlign w:val="center"/>
          </w:tcPr>
          <w:p w14:paraId="69764802" w14:textId="77777777" w:rsidR="003611B0" w:rsidRPr="006E155A" w:rsidRDefault="003611B0" w:rsidP="003611B0">
            <w:pPr>
              <w:tabs>
                <w:tab w:val="left" w:pos="3078"/>
              </w:tabs>
              <w:spacing w:after="0" w:line="240" w:lineRule="auto"/>
              <w:rPr>
                <w:rFonts w:ascii="Times New Roman" w:hAnsi="Times New Roman"/>
                <w:sz w:val="16"/>
                <w:szCs w:val="16"/>
              </w:rPr>
            </w:pPr>
          </w:p>
        </w:tc>
        <w:tc>
          <w:tcPr>
            <w:tcW w:w="1737" w:type="dxa"/>
            <w:tcBorders>
              <w:top w:val="single" w:sz="12" w:space="0" w:color="auto"/>
              <w:left w:val="single" w:sz="12" w:space="0" w:color="auto"/>
              <w:bottom w:val="single" w:sz="12" w:space="0" w:color="auto"/>
              <w:right w:val="single" w:sz="12" w:space="0" w:color="auto"/>
            </w:tcBorders>
          </w:tcPr>
          <w:p w14:paraId="79B56B43"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tcPr>
          <w:p w14:paraId="3FE0D0D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-vedieť plánovať a riadiť svoje vlastné učenie</w:t>
            </w:r>
          </w:p>
          <w:p w14:paraId="2EB7B5EC" w14:textId="77777777" w:rsidR="003611B0" w:rsidRPr="006E155A" w:rsidRDefault="003611B0" w:rsidP="003611B0">
            <w:pPr>
              <w:spacing w:after="0" w:line="240" w:lineRule="auto"/>
              <w:rPr>
                <w:rFonts w:ascii="Times New Roman" w:hAnsi="Times New Roman"/>
                <w:sz w:val="16"/>
                <w:szCs w:val="16"/>
              </w:rPr>
            </w:pPr>
          </w:p>
          <w:p w14:paraId="58CAE9F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vedieť  zostaviť osobný finančný plán/ rozpočet</w:t>
            </w:r>
          </w:p>
        </w:tc>
        <w:tc>
          <w:tcPr>
            <w:tcW w:w="2181" w:type="dxa"/>
            <w:tcBorders>
              <w:top w:val="single" w:sz="12" w:space="0" w:color="auto"/>
              <w:left w:val="single" w:sz="12" w:space="0" w:color="auto"/>
              <w:bottom w:val="single" w:sz="12" w:space="0" w:color="auto"/>
              <w:right w:val="thinThickSmallGap" w:sz="12" w:space="0" w:color="auto"/>
            </w:tcBorders>
            <w:hideMark/>
          </w:tcPr>
          <w:p w14:paraId="7B7E6A4A" w14:textId="77777777" w:rsidR="003611B0" w:rsidRPr="006E155A" w:rsidRDefault="003611B0" w:rsidP="003611B0">
            <w:pPr>
              <w:tabs>
                <w:tab w:val="left" w:pos="291"/>
              </w:tabs>
              <w:spacing w:after="0" w:line="240" w:lineRule="auto"/>
              <w:ind w:left="6"/>
              <w:rPr>
                <w:rFonts w:ascii="Times New Roman" w:hAnsi="Times New Roman"/>
                <w:sz w:val="16"/>
                <w:szCs w:val="16"/>
              </w:rPr>
            </w:pPr>
            <w:r w:rsidRPr="006E155A">
              <w:rPr>
                <w:rFonts w:ascii="Times New Roman" w:hAnsi="Times New Roman"/>
                <w:sz w:val="16"/>
                <w:szCs w:val="16"/>
              </w:rPr>
              <w:t>- vytvoril jednoduchý plán                 svojej činnosti, postupoval podľa neho a kontroloval ho</w:t>
            </w:r>
          </w:p>
          <w:p w14:paraId="3BC0969D" w14:textId="77777777" w:rsidR="003611B0" w:rsidRPr="006E155A" w:rsidRDefault="003611B0" w:rsidP="003611B0">
            <w:pPr>
              <w:tabs>
                <w:tab w:val="left" w:pos="291"/>
              </w:tabs>
              <w:spacing w:after="0" w:line="240" w:lineRule="auto"/>
              <w:ind w:left="6"/>
              <w:rPr>
                <w:rFonts w:ascii="Times New Roman" w:hAnsi="Times New Roman"/>
                <w:sz w:val="16"/>
                <w:szCs w:val="16"/>
              </w:rPr>
            </w:pPr>
            <w:r w:rsidRPr="006E155A">
              <w:rPr>
                <w:rFonts w:ascii="Times New Roman" w:hAnsi="Times New Roman"/>
                <w:sz w:val="16"/>
                <w:szCs w:val="16"/>
              </w:rPr>
              <w:t>- zostavil osobný  finančný plán/ rozpočet</w:t>
            </w:r>
          </w:p>
        </w:tc>
        <w:tc>
          <w:tcPr>
            <w:tcW w:w="1462" w:type="dxa"/>
            <w:tcBorders>
              <w:top w:val="single" w:sz="12" w:space="0" w:color="auto"/>
              <w:left w:val="thinThickSmallGap" w:sz="12" w:space="0" w:color="auto"/>
              <w:bottom w:val="single" w:sz="12" w:space="0" w:color="auto"/>
              <w:right w:val="thinThickSmallGap" w:sz="12" w:space="0" w:color="auto"/>
            </w:tcBorders>
            <w:hideMark/>
          </w:tcPr>
          <w:p w14:paraId="665ED71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skúšanie</w:t>
            </w:r>
          </w:p>
        </w:tc>
        <w:tc>
          <w:tcPr>
            <w:tcW w:w="3215" w:type="dxa"/>
            <w:tcBorders>
              <w:top w:val="single" w:sz="12" w:space="0" w:color="auto"/>
              <w:left w:val="thinThickSmallGap" w:sz="12" w:space="0" w:color="auto"/>
              <w:bottom w:val="single" w:sz="12" w:space="0" w:color="auto"/>
              <w:right w:val="thinThickSmallGap" w:sz="12" w:space="0" w:color="auto"/>
            </w:tcBorders>
            <w:hideMark/>
          </w:tcPr>
          <w:p w14:paraId="5F6E167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tc>
      </w:tr>
      <w:tr w:rsidR="003611B0" w:rsidRPr="006E155A" w14:paraId="7C80DACF" w14:textId="77777777" w:rsidTr="003611B0">
        <w:trPr>
          <w:trHeight w:val="123"/>
        </w:trPr>
        <w:tc>
          <w:tcPr>
            <w:tcW w:w="36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4FC600E3"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 xml:space="preserve">Komunikácia a sloh   </w:t>
            </w: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7A1CE532"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2</w:t>
            </w:r>
          </w:p>
        </w:tc>
        <w:tc>
          <w:tcPr>
            <w:tcW w:w="1737" w:type="dxa"/>
            <w:tcBorders>
              <w:top w:val="single" w:sz="12" w:space="0" w:color="auto"/>
              <w:left w:val="single" w:sz="12" w:space="0" w:color="auto"/>
              <w:bottom w:val="single" w:sz="12" w:space="0" w:color="auto"/>
              <w:right w:val="single" w:sz="12" w:space="0" w:color="auto"/>
            </w:tcBorders>
            <w:shd w:val="clear" w:color="auto" w:fill="CCFFFF"/>
          </w:tcPr>
          <w:p w14:paraId="41919C1C"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0A1EBC36"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 má:</w:t>
            </w:r>
          </w:p>
        </w:tc>
        <w:tc>
          <w:tcPr>
            <w:tcW w:w="2181" w:type="dxa"/>
            <w:tcBorders>
              <w:top w:val="single" w:sz="12" w:space="0" w:color="auto"/>
              <w:left w:val="single" w:sz="12" w:space="0" w:color="auto"/>
              <w:bottom w:val="single" w:sz="12" w:space="0" w:color="auto"/>
              <w:right w:val="thinThickSmallGap" w:sz="12" w:space="0" w:color="auto"/>
            </w:tcBorders>
            <w:shd w:val="clear" w:color="auto" w:fill="CCFFFF"/>
            <w:vAlign w:val="center"/>
            <w:hideMark/>
          </w:tcPr>
          <w:p w14:paraId="58271585"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6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E71681B"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FB3B704"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6294C24C" w14:textId="77777777" w:rsidTr="003611B0">
        <w:trPr>
          <w:trHeight w:val="123"/>
        </w:trPr>
        <w:tc>
          <w:tcPr>
            <w:tcW w:w="3612" w:type="dxa"/>
            <w:tcBorders>
              <w:top w:val="single" w:sz="12" w:space="0" w:color="auto"/>
              <w:left w:val="thinThickSmallGap" w:sz="12" w:space="0" w:color="auto"/>
              <w:bottom w:val="single" w:sz="12" w:space="0" w:color="auto"/>
              <w:right w:val="single" w:sz="12" w:space="0" w:color="auto"/>
            </w:tcBorders>
            <w:vAlign w:val="center"/>
            <w:hideMark/>
          </w:tcPr>
          <w:p w14:paraId="7657268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Jazyk a jeho funkcie, komunikačný reťazec</w:t>
            </w:r>
          </w:p>
        </w:tc>
        <w:tc>
          <w:tcPr>
            <w:tcW w:w="826" w:type="dxa"/>
            <w:tcBorders>
              <w:top w:val="single" w:sz="12" w:space="0" w:color="auto"/>
              <w:left w:val="single" w:sz="12" w:space="0" w:color="auto"/>
              <w:bottom w:val="single" w:sz="12" w:space="0" w:color="auto"/>
              <w:right w:val="single" w:sz="12" w:space="0" w:color="auto"/>
            </w:tcBorders>
            <w:vAlign w:val="center"/>
          </w:tcPr>
          <w:p w14:paraId="086E7957" w14:textId="77777777" w:rsidR="003611B0" w:rsidRPr="006E155A" w:rsidRDefault="003611B0" w:rsidP="003611B0">
            <w:pPr>
              <w:tabs>
                <w:tab w:val="left" w:pos="3078"/>
              </w:tabs>
              <w:spacing w:after="0" w:line="240" w:lineRule="auto"/>
              <w:rPr>
                <w:rFonts w:ascii="Times New Roman" w:hAnsi="Times New Roman"/>
                <w:sz w:val="16"/>
                <w:szCs w:val="16"/>
              </w:rPr>
            </w:pPr>
          </w:p>
        </w:tc>
        <w:tc>
          <w:tcPr>
            <w:tcW w:w="1737" w:type="dxa"/>
            <w:tcBorders>
              <w:top w:val="single" w:sz="12" w:space="0" w:color="auto"/>
              <w:left w:val="single" w:sz="12" w:space="0" w:color="auto"/>
              <w:bottom w:val="single" w:sz="12" w:space="0" w:color="auto"/>
              <w:right w:val="single" w:sz="12" w:space="0" w:color="auto"/>
            </w:tcBorders>
          </w:tcPr>
          <w:p w14:paraId="1131C62A"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hideMark/>
          </w:tcPr>
          <w:p w14:paraId="3D8BFEA4"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-chápať jazyk ako prostriedok komunikácie, poznať jeho funkcie</w:t>
            </w:r>
          </w:p>
          <w:p w14:paraId="3EB4BB0F"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-vysvetliť  komunikačný reťazec</w:t>
            </w:r>
          </w:p>
        </w:tc>
        <w:tc>
          <w:tcPr>
            <w:tcW w:w="2181" w:type="dxa"/>
            <w:tcBorders>
              <w:top w:val="single" w:sz="12" w:space="0" w:color="auto"/>
              <w:left w:val="single" w:sz="12" w:space="0" w:color="auto"/>
              <w:bottom w:val="single" w:sz="12" w:space="0" w:color="auto"/>
              <w:right w:val="thinThickSmallGap" w:sz="12" w:space="0" w:color="auto"/>
            </w:tcBorders>
            <w:hideMark/>
          </w:tcPr>
          <w:p w14:paraId="3679145A"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xml:space="preserve">- definoval jazyk ako pojem, vymenoval a vysvetlil jeho funkcie </w:t>
            </w:r>
          </w:p>
          <w:p w14:paraId="5E0E9BBB"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demonštroval a opísal  komunikačný reťazec</w:t>
            </w:r>
          </w:p>
        </w:tc>
        <w:tc>
          <w:tcPr>
            <w:tcW w:w="1462" w:type="dxa"/>
            <w:tcBorders>
              <w:top w:val="single" w:sz="12" w:space="0" w:color="auto"/>
              <w:left w:val="thinThickSmallGap" w:sz="12" w:space="0" w:color="auto"/>
              <w:bottom w:val="single" w:sz="12" w:space="0" w:color="auto"/>
              <w:right w:val="thinThickSmallGap" w:sz="12" w:space="0" w:color="auto"/>
            </w:tcBorders>
            <w:hideMark/>
          </w:tcPr>
          <w:p w14:paraId="7179495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skúšanie</w:t>
            </w:r>
          </w:p>
          <w:p w14:paraId="5500A5B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single" w:sz="12" w:space="0" w:color="auto"/>
              <w:right w:val="thinThickSmallGap" w:sz="12" w:space="0" w:color="auto"/>
            </w:tcBorders>
            <w:hideMark/>
          </w:tcPr>
          <w:p w14:paraId="14E14B9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221DED5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71263A3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68CBCB27" w14:textId="77777777" w:rsidTr="003611B0">
        <w:trPr>
          <w:trHeight w:val="123"/>
        </w:trPr>
        <w:tc>
          <w:tcPr>
            <w:tcW w:w="3612" w:type="dxa"/>
            <w:tcBorders>
              <w:top w:val="single" w:sz="12" w:space="0" w:color="auto"/>
              <w:left w:val="thinThickSmallGap" w:sz="12" w:space="0" w:color="auto"/>
              <w:bottom w:val="single" w:sz="12" w:space="0" w:color="auto"/>
              <w:right w:val="single" w:sz="12" w:space="0" w:color="auto"/>
            </w:tcBorders>
            <w:vAlign w:val="center"/>
            <w:hideMark/>
          </w:tcPr>
          <w:p w14:paraId="7FEEC7E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Druhy a princípy komunikácie</w:t>
            </w:r>
          </w:p>
        </w:tc>
        <w:tc>
          <w:tcPr>
            <w:tcW w:w="826" w:type="dxa"/>
            <w:tcBorders>
              <w:top w:val="single" w:sz="12" w:space="0" w:color="auto"/>
              <w:left w:val="single" w:sz="12" w:space="0" w:color="auto"/>
              <w:bottom w:val="single" w:sz="12" w:space="0" w:color="auto"/>
              <w:right w:val="single" w:sz="12" w:space="0" w:color="auto"/>
            </w:tcBorders>
            <w:vAlign w:val="center"/>
          </w:tcPr>
          <w:p w14:paraId="0678EC00"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single" w:sz="12" w:space="0" w:color="auto"/>
              <w:right w:val="single" w:sz="12" w:space="0" w:color="auto"/>
            </w:tcBorders>
          </w:tcPr>
          <w:p w14:paraId="68027D43"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hideMark/>
          </w:tcPr>
          <w:p w14:paraId="428C553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-charakterizovať  druhy komunikácie a poznať princípy komunikácie </w:t>
            </w:r>
          </w:p>
        </w:tc>
        <w:tc>
          <w:tcPr>
            <w:tcW w:w="2181" w:type="dxa"/>
            <w:tcBorders>
              <w:top w:val="single" w:sz="12" w:space="0" w:color="auto"/>
              <w:left w:val="single" w:sz="12" w:space="0" w:color="auto"/>
              <w:bottom w:val="single" w:sz="12" w:space="0" w:color="auto"/>
              <w:right w:val="thinThickSmallGap" w:sz="12" w:space="0" w:color="auto"/>
            </w:tcBorders>
            <w:hideMark/>
          </w:tcPr>
          <w:p w14:paraId="1CAD418C"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vymenoval a rozlíšil druhy komunikácie</w:t>
            </w:r>
          </w:p>
          <w:p w14:paraId="3DB85E4B"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charakterizoval princípy komunikácie</w:t>
            </w:r>
          </w:p>
          <w:p w14:paraId="65063331"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demonštroval význam neverbálnej komunikácie</w:t>
            </w:r>
          </w:p>
        </w:tc>
        <w:tc>
          <w:tcPr>
            <w:tcW w:w="1462" w:type="dxa"/>
            <w:tcBorders>
              <w:top w:val="single" w:sz="12" w:space="0" w:color="auto"/>
              <w:left w:val="thinThickSmallGap" w:sz="12" w:space="0" w:color="auto"/>
              <w:bottom w:val="single" w:sz="12" w:space="0" w:color="auto"/>
              <w:right w:val="thinThickSmallGap" w:sz="12" w:space="0" w:color="auto"/>
            </w:tcBorders>
            <w:hideMark/>
          </w:tcPr>
          <w:p w14:paraId="39E6D7B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67EF279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single" w:sz="12" w:space="0" w:color="auto"/>
              <w:right w:val="thinThickSmallGap" w:sz="12" w:space="0" w:color="auto"/>
            </w:tcBorders>
            <w:hideMark/>
          </w:tcPr>
          <w:p w14:paraId="5CCE424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6FD0FAF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3F382AB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164A7DF0" w14:textId="77777777" w:rsidTr="003611B0">
        <w:trPr>
          <w:trHeight w:val="282"/>
        </w:trPr>
        <w:tc>
          <w:tcPr>
            <w:tcW w:w="36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6D3D901A"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Práca s informáciami</w:t>
            </w: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6DCE15BA"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14</w:t>
            </w:r>
          </w:p>
        </w:tc>
        <w:tc>
          <w:tcPr>
            <w:tcW w:w="1737" w:type="dxa"/>
            <w:tcBorders>
              <w:top w:val="single" w:sz="12" w:space="0" w:color="auto"/>
              <w:left w:val="single" w:sz="12" w:space="0" w:color="auto"/>
              <w:bottom w:val="single" w:sz="12" w:space="0" w:color="auto"/>
              <w:right w:val="single" w:sz="12" w:space="0" w:color="auto"/>
            </w:tcBorders>
            <w:shd w:val="clear" w:color="auto" w:fill="CCFFFF"/>
          </w:tcPr>
          <w:p w14:paraId="16246A26" w14:textId="77777777" w:rsidR="003611B0" w:rsidRPr="006E155A" w:rsidRDefault="003611B0" w:rsidP="003611B0">
            <w:pPr>
              <w:spacing w:after="0" w:line="240" w:lineRule="auto"/>
              <w:rPr>
                <w:rFonts w:ascii="Times New Roman" w:hAnsi="Times New Roman"/>
                <w:b/>
                <w:sz w:val="16"/>
                <w:szCs w:val="16"/>
              </w:rPr>
            </w:pPr>
          </w:p>
        </w:tc>
        <w:tc>
          <w:tcPr>
            <w:tcW w:w="2951"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0E08E4BC" w14:textId="77777777" w:rsidR="003611B0" w:rsidRPr="006E155A" w:rsidRDefault="003611B0" w:rsidP="003611B0">
            <w:pPr>
              <w:tabs>
                <w:tab w:val="left" w:pos="3078"/>
              </w:tabs>
              <w:spacing w:after="0" w:line="240" w:lineRule="auto"/>
              <w:ind w:left="338" w:hanging="342"/>
              <w:jc w:val="center"/>
              <w:rPr>
                <w:rFonts w:ascii="Times New Roman" w:hAnsi="Times New Roman"/>
                <w:sz w:val="16"/>
                <w:szCs w:val="16"/>
              </w:rPr>
            </w:pPr>
            <w:r w:rsidRPr="006E155A">
              <w:rPr>
                <w:rFonts w:ascii="Times New Roman" w:hAnsi="Times New Roman"/>
                <w:b/>
                <w:sz w:val="16"/>
                <w:szCs w:val="16"/>
              </w:rPr>
              <w:t>Žiak má:</w:t>
            </w:r>
          </w:p>
        </w:tc>
        <w:tc>
          <w:tcPr>
            <w:tcW w:w="2181" w:type="dxa"/>
            <w:tcBorders>
              <w:top w:val="single" w:sz="12" w:space="0" w:color="auto"/>
              <w:left w:val="single" w:sz="12" w:space="0" w:color="auto"/>
              <w:bottom w:val="single" w:sz="12" w:space="0" w:color="auto"/>
              <w:right w:val="thinThickSmallGap" w:sz="12" w:space="0" w:color="auto"/>
            </w:tcBorders>
            <w:shd w:val="clear" w:color="auto" w:fill="CCFFFF"/>
            <w:vAlign w:val="center"/>
            <w:hideMark/>
          </w:tcPr>
          <w:p w14:paraId="063BCB3B"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6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EF03C1F"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13F591D"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491D006A" w14:textId="77777777" w:rsidTr="003611B0">
        <w:trPr>
          <w:trHeight w:val="123"/>
        </w:trPr>
        <w:tc>
          <w:tcPr>
            <w:tcW w:w="3612" w:type="dxa"/>
            <w:tcBorders>
              <w:top w:val="single" w:sz="12" w:space="0" w:color="auto"/>
              <w:left w:val="thinThickSmallGap" w:sz="12" w:space="0" w:color="auto"/>
              <w:bottom w:val="single" w:sz="12" w:space="0" w:color="auto"/>
              <w:right w:val="single" w:sz="12" w:space="0" w:color="auto"/>
            </w:tcBorders>
            <w:vAlign w:val="center"/>
            <w:hideMark/>
          </w:tcPr>
          <w:p w14:paraId="42CE0FD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Informácia, zdroje informácií</w:t>
            </w:r>
          </w:p>
        </w:tc>
        <w:tc>
          <w:tcPr>
            <w:tcW w:w="826" w:type="dxa"/>
            <w:tcBorders>
              <w:top w:val="single" w:sz="12" w:space="0" w:color="auto"/>
              <w:left w:val="single" w:sz="12" w:space="0" w:color="auto"/>
              <w:bottom w:val="single" w:sz="12" w:space="0" w:color="auto"/>
              <w:right w:val="single" w:sz="12" w:space="0" w:color="auto"/>
            </w:tcBorders>
            <w:vAlign w:val="center"/>
          </w:tcPr>
          <w:p w14:paraId="76429906"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single" w:sz="12" w:space="0" w:color="auto"/>
              <w:right w:val="single" w:sz="12" w:space="0" w:color="auto"/>
            </w:tcBorders>
          </w:tcPr>
          <w:p w14:paraId="73F566EC"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hideMark/>
          </w:tcPr>
          <w:p w14:paraId="287A73BB"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-poznať rôzne informačné zdroje</w:t>
            </w:r>
          </w:p>
          <w:p w14:paraId="7CB69A7B"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-získať informácie z prečítaného a vypočutého textu</w:t>
            </w:r>
          </w:p>
        </w:tc>
        <w:tc>
          <w:tcPr>
            <w:tcW w:w="2181" w:type="dxa"/>
            <w:tcBorders>
              <w:top w:val="single" w:sz="12" w:space="0" w:color="auto"/>
              <w:left w:val="single" w:sz="12" w:space="0" w:color="auto"/>
              <w:bottom w:val="single" w:sz="12" w:space="0" w:color="auto"/>
              <w:right w:val="thinThickSmallGap" w:sz="12" w:space="0" w:color="auto"/>
            </w:tcBorders>
            <w:hideMark/>
          </w:tcPr>
          <w:p w14:paraId="045160D1"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-vymenoval rôzne informačné zdroje</w:t>
            </w:r>
          </w:p>
          <w:p w14:paraId="40FBD66B"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-vyčítal, vypísal  požadované informácie z prečítaného a vypočutého textu</w:t>
            </w:r>
          </w:p>
        </w:tc>
        <w:tc>
          <w:tcPr>
            <w:tcW w:w="1462" w:type="dxa"/>
            <w:tcBorders>
              <w:top w:val="single" w:sz="12" w:space="0" w:color="auto"/>
              <w:left w:val="thinThickSmallGap" w:sz="12" w:space="0" w:color="auto"/>
              <w:bottom w:val="single" w:sz="12" w:space="0" w:color="auto"/>
              <w:right w:val="thinThickSmallGap" w:sz="12" w:space="0" w:color="auto"/>
            </w:tcBorders>
            <w:hideMark/>
          </w:tcPr>
          <w:p w14:paraId="185D8BF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57CEFB9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single" w:sz="12" w:space="0" w:color="auto"/>
              <w:right w:val="thinThickSmallGap" w:sz="12" w:space="0" w:color="auto"/>
            </w:tcBorders>
            <w:hideMark/>
          </w:tcPr>
          <w:p w14:paraId="3A97860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61FEC6F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0624B41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39349403" w14:textId="77777777" w:rsidTr="003611B0">
        <w:trPr>
          <w:trHeight w:val="123"/>
        </w:trPr>
        <w:tc>
          <w:tcPr>
            <w:tcW w:w="3612" w:type="dxa"/>
            <w:tcBorders>
              <w:top w:val="single" w:sz="12" w:space="0" w:color="auto"/>
              <w:left w:val="thinThickSmallGap" w:sz="12" w:space="0" w:color="auto"/>
              <w:bottom w:val="single" w:sz="12" w:space="0" w:color="auto"/>
              <w:right w:val="single" w:sz="12" w:space="0" w:color="auto"/>
            </w:tcBorders>
            <w:vAlign w:val="center"/>
            <w:hideMark/>
          </w:tcPr>
          <w:p w14:paraId="78A5AF3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Spôsoby spracovania informácií</w:t>
            </w:r>
          </w:p>
        </w:tc>
        <w:tc>
          <w:tcPr>
            <w:tcW w:w="826" w:type="dxa"/>
            <w:tcBorders>
              <w:top w:val="single" w:sz="12" w:space="0" w:color="auto"/>
              <w:left w:val="single" w:sz="12" w:space="0" w:color="auto"/>
              <w:bottom w:val="single" w:sz="12" w:space="0" w:color="auto"/>
              <w:right w:val="single" w:sz="12" w:space="0" w:color="auto"/>
            </w:tcBorders>
            <w:vAlign w:val="center"/>
          </w:tcPr>
          <w:p w14:paraId="07406AA4" w14:textId="77777777" w:rsidR="003611B0" w:rsidRPr="006E155A" w:rsidRDefault="003611B0" w:rsidP="003611B0">
            <w:pPr>
              <w:tabs>
                <w:tab w:val="left" w:pos="3078"/>
              </w:tabs>
              <w:spacing w:after="0" w:line="240" w:lineRule="auto"/>
              <w:jc w:val="center"/>
              <w:rPr>
                <w:rFonts w:ascii="Times New Roman" w:hAnsi="Times New Roman"/>
                <w:sz w:val="16"/>
                <w:szCs w:val="16"/>
              </w:rPr>
            </w:pPr>
          </w:p>
          <w:p w14:paraId="4D47C0F6" w14:textId="77777777" w:rsidR="003611B0" w:rsidRPr="006E155A" w:rsidRDefault="003611B0" w:rsidP="003611B0">
            <w:pPr>
              <w:tabs>
                <w:tab w:val="left" w:pos="3078"/>
              </w:tabs>
              <w:spacing w:after="0" w:line="240" w:lineRule="auto"/>
              <w:jc w:val="center"/>
              <w:rPr>
                <w:rFonts w:ascii="Times New Roman" w:hAnsi="Times New Roman"/>
                <w:sz w:val="16"/>
                <w:szCs w:val="16"/>
              </w:rPr>
            </w:pPr>
          </w:p>
          <w:p w14:paraId="54C27DB9" w14:textId="77777777" w:rsidR="003611B0" w:rsidRPr="006E155A" w:rsidRDefault="003611B0" w:rsidP="003611B0">
            <w:pPr>
              <w:tabs>
                <w:tab w:val="left" w:pos="3078"/>
              </w:tabs>
              <w:spacing w:after="0" w:line="240" w:lineRule="auto"/>
              <w:jc w:val="center"/>
              <w:rPr>
                <w:rFonts w:ascii="Times New Roman" w:hAnsi="Times New Roman"/>
                <w:sz w:val="16"/>
                <w:szCs w:val="16"/>
              </w:rPr>
            </w:pPr>
          </w:p>
          <w:p w14:paraId="445E12AD" w14:textId="77777777" w:rsidR="003611B0" w:rsidRPr="006E155A" w:rsidRDefault="003611B0" w:rsidP="003611B0">
            <w:pPr>
              <w:tabs>
                <w:tab w:val="left" w:pos="3078"/>
              </w:tabs>
              <w:spacing w:after="0" w:line="240" w:lineRule="auto"/>
              <w:jc w:val="center"/>
              <w:rPr>
                <w:rFonts w:ascii="Times New Roman" w:hAnsi="Times New Roman"/>
                <w:sz w:val="16"/>
                <w:szCs w:val="16"/>
              </w:rPr>
            </w:pPr>
          </w:p>
          <w:p w14:paraId="67FF42F9" w14:textId="77777777" w:rsidR="003611B0" w:rsidRPr="006E155A" w:rsidRDefault="003611B0" w:rsidP="003611B0">
            <w:pPr>
              <w:tabs>
                <w:tab w:val="left" w:pos="3078"/>
              </w:tabs>
              <w:spacing w:after="0" w:line="240" w:lineRule="auto"/>
              <w:jc w:val="center"/>
              <w:rPr>
                <w:rFonts w:ascii="Times New Roman" w:hAnsi="Times New Roman"/>
                <w:sz w:val="16"/>
                <w:szCs w:val="16"/>
              </w:rPr>
            </w:pPr>
          </w:p>
          <w:p w14:paraId="46B93947" w14:textId="77777777" w:rsidR="003611B0" w:rsidRPr="006E155A" w:rsidRDefault="003611B0" w:rsidP="003611B0">
            <w:pPr>
              <w:tabs>
                <w:tab w:val="left" w:pos="3078"/>
              </w:tabs>
              <w:spacing w:after="0" w:line="240" w:lineRule="auto"/>
              <w:jc w:val="center"/>
              <w:rPr>
                <w:rFonts w:ascii="Times New Roman" w:hAnsi="Times New Roman"/>
                <w:sz w:val="16"/>
                <w:szCs w:val="16"/>
              </w:rPr>
            </w:pPr>
          </w:p>
          <w:p w14:paraId="4AD72512" w14:textId="77777777" w:rsidR="003611B0" w:rsidRPr="006E155A" w:rsidRDefault="003611B0" w:rsidP="003611B0">
            <w:pPr>
              <w:tabs>
                <w:tab w:val="left" w:pos="3078"/>
              </w:tabs>
              <w:spacing w:after="0" w:line="240" w:lineRule="auto"/>
              <w:rPr>
                <w:rFonts w:ascii="Times New Roman" w:hAnsi="Times New Roman"/>
                <w:sz w:val="16"/>
                <w:szCs w:val="16"/>
              </w:rPr>
            </w:pPr>
          </w:p>
        </w:tc>
        <w:tc>
          <w:tcPr>
            <w:tcW w:w="1737" w:type="dxa"/>
            <w:tcBorders>
              <w:top w:val="single" w:sz="12" w:space="0" w:color="auto"/>
              <w:left w:val="single" w:sz="12" w:space="0" w:color="auto"/>
              <w:bottom w:val="single" w:sz="12" w:space="0" w:color="auto"/>
              <w:right w:val="single" w:sz="12" w:space="0" w:color="auto"/>
            </w:tcBorders>
          </w:tcPr>
          <w:p w14:paraId="3AB5F9EF"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hideMark/>
          </w:tcPr>
          <w:p w14:paraId="724209DB"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-vedieť spracovať informácie z textu v rôznych formách záznamu</w:t>
            </w:r>
          </w:p>
          <w:p w14:paraId="6A811410"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-vedieť správne citovať z literatúry</w:t>
            </w:r>
          </w:p>
        </w:tc>
        <w:tc>
          <w:tcPr>
            <w:tcW w:w="2181" w:type="dxa"/>
            <w:tcBorders>
              <w:top w:val="single" w:sz="12" w:space="0" w:color="auto"/>
              <w:left w:val="single" w:sz="12" w:space="0" w:color="auto"/>
              <w:bottom w:val="single" w:sz="12" w:space="0" w:color="auto"/>
              <w:right w:val="thinThickSmallGap" w:sz="12" w:space="0" w:color="auto"/>
            </w:tcBorders>
            <w:hideMark/>
          </w:tcPr>
          <w:p w14:paraId="74EB8D3D" w14:textId="77777777" w:rsidR="003611B0" w:rsidRPr="006E155A" w:rsidRDefault="003611B0" w:rsidP="003611B0">
            <w:pPr>
              <w:tabs>
                <w:tab w:val="left" w:pos="291"/>
              </w:tabs>
              <w:spacing w:after="0" w:line="240" w:lineRule="auto"/>
              <w:rPr>
                <w:rFonts w:ascii="Times New Roman" w:hAnsi="Times New Roman"/>
                <w:sz w:val="16"/>
                <w:szCs w:val="16"/>
              </w:rPr>
            </w:pPr>
            <w:r w:rsidRPr="006E155A">
              <w:rPr>
                <w:rFonts w:ascii="Times New Roman" w:hAnsi="Times New Roman"/>
                <w:sz w:val="18"/>
                <w:szCs w:val="18"/>
              </w:rPr>
              <w:t xml:space="preserve">- </w:t>
            </w:r>
            <w:r w:rsidRPr="006E155A">
              <w:rPr>
                <w:rFonts w:ascii="Times New Roman" w:hAnsi="Times New Roman"/>
                <w:sz w:val="16"/>
                <w:szCs w:val="16"/>
              </w:rPr>
              <w:t>stručne definoval formy záznamu</w:t>
            </w:r>
          </w:p>
          <w:p w14:paraId="0B965ECA" w14:textId="77777777" w:rsidR="003611B0" w:rsidRPr="006E155A" w:rsidRDefault="003611B0" w:rsidP="003611B0">
            <w:pPr>
              <w:tabs>
                <w:tab w:val="left" w:pos="291"/>
              </w:tabs>
              <w:spacing w:after="0" w:line="240" w:lineRule="auto"/>
              <w:rPr>
                <w:rFonts w:ascii="Times New Roman" w:hAnsi="Times New Roman"/>
                <w:sz w:val="16"/>
                <w:szCs w:val="16"/>
              </w:rPr>
            </w:pPr>
            <w:r w:rsidRPr="006E155A">
              <w:rPr>
                <w:rFonts w:ascii="Times New Roman" w:hAnsi="Times New Roman"/>
                <w:sz w:val="16"/>
                <w:szCs w:val="16"/>
              </w:rPr>
              <w:t xml:space="preserve"> -vysvetlil rozdiely medzi formami záznamu textu</w:t>
            </w:r>
          </w:p>
          <w:p w14:paraId="22BF2827"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spracoval informácie z konkrétneho textu v rôznych formách záznamu</w:t>
            </w:r>
          </w:p>
          <w:p w14:paraId="1A741F8F"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správne napísal bibliografický záznam</w:t>
            </w:r>
          </w:p>
        </w:tc>
        <w:tc>
          <w:tcPr>
            <w:tcW w:w="1462" w:type="dxa"/>
            <w:tcBorders>
              <w:top w:val="single" w:sz="12" w:space="0" w:color="auto"/>
              <w:left w:val="thinThickSmallGap" w:sz="12" w:space="0" w:color="auto"/>
              <w:bottom w:val="single" w:sz="12" w:space="0" w:color="auto"/>
              <w:right w:val="thinThickSmallGap" w:sz="12" w:space="0" w:color="auto"/>
            </w:tcBorders>
            <w:hideMark/>
          </w:tcPr>
          <w:p w14:paraId="73EB7E0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2C4F8F0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single" w:sz="12" w:space="0" w:color="auto"/>
              <w:right w:val="thinThickSmallGap" w:sz="12" w:space="0" w:color="auto"/>
            </w:tcBorders>
            <w:hideMark/>
          </w:tcPr>
          <w:p w14:paraId="032F561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4A057F1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4FE8DEE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p w14:paraId="33BB72E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písomná práca</w:t>
            </w:r>
          </w:p>
        </w:tc>
      </w:tr>
      <w:tr w:rsidR="003611B0" w:rsidRPr="006E155A" w14:paraId="0FE4F078" w14:textId="77777777" w:rsidTr="003611B0">
        <w:trPr>
          <w:trHeight w:val="123"/>
        </w:trPr>
        <w:tc>
          <w:tcPr>
            <w:tcW w:w="36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311F0D7C"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Komunikácia a sloh</w:t>
            </w: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0F551216"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24</w:t>
            </w:r>
          </w:p>
        </w:tc>
        <w:tc>
          <w:tcPr>
            <w:tcW w:w="1737" w:type="dxa"/>
            <w:tcBorders>
              <w:top w:val="single" w:sz="12" w:space="0" w:color="auto"/>
              <w:left w:val="single" w:sz="12" w:space="0" w:color="auto"/>
              <w:bottom w:val="single" w:sz="12" w:space="0" w:color="auto"/>
              <w:right w:val="single" w:sz="12" w:space="0" w:color="auto"/>
            </w:tcBorders>
            <w:shd w:val="clear" w:color="auto" w:fill="CCFFFF"/>
          </w:tcPr>
          <w:p w14:paraId="4DA386C5" w14:textId="77777777" w:rsidR="003611B0" w:rsidRPr="006E155A" w:rsidRDefault="003611B0" w:rsidP="003611B0">
            <w:pPr>
              <w:spacing w:after="0" w:line="240" w:lineRule="auto"/>
              <w:rPr>
                <w:rFonts w:ascii="Times New Roman" w:hAnsi="Times New Roman"/>
                <w:b/>
                <w:sz w:val="16"/>
                <w:szCs w:val="16"/>
              </w:rPr>
            </w:pPr>
          </w:p>
        </w:tc>
        <w:tc>
          <w:tcPr>
            <w:tcW w:w="2951"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157616ED"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 má:</w:t>
            </w:r>
          </w:p>
        </w:tc>
        <w:tc>
          <w:tcPr>
            <w:tcW w:w="2181" w:type="dxa"/>
            <w:tcBorders>
              <w:top w:val="single" w:sz="12" w:space="0" w:color="auto"/>
              <w:left w:val="single" w:sz="12" w:space="0" w:color="auto"/>
              <w:bottom w:val="single" w:sz="12" w:space="0" w:color="auto"/>
              <w:right w:val="thinThickSmallGap" w:sz="12" w:space="0" w:color="auto"/>
            </w:tcBorders>
            <w:shd w:val="clear" w:color="auto" w:fill="CCFFFF"/>
            <w:vAlign w:val="center"/>
            <w:hideMark/>
          </w:tcPr>
          <w:p w14:paraId="6E5A3007"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6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4F163A6"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B888863"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0B5165B5" w14:textId="77777777" w:rsidTr="003611B0">
        <w:trPr>
          <w:trHeight w:val="1248"/>
        </w:trPr>
        <w:tc>
          <w:tcPr>
            <w:tcW w:w="3612" w:type="dxa"/>
            <w:tcBorders>
              <w:top w:val="single" w:sz="12" w:space="0" w:color="auto"/>
              <w:left w:val="thinThickSmallGap" w:sz="12" w:space="0" w:color="auto"/>
              <w:bottom w:val="single" w:sz="12" w:space="0" w:color="auto"/>
              <w:right w:val="single" w:sz="12" w:space="0" w:color="auto"/>
            </w:tcBorders>
            <w:vAlign w:val="center"/>
            <w:hideMark/>
          </w:tcPr>
          <w:p w14:paraId="5CE9EF6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Štýlotvorné činitele a štýlotvorný proces</w:t>
            </w:r>
          </w:p>
        </w:tc>
        <w:tc>
          <w:tcPr>
            <w:tcW w:w="826" w:type="dxa"/>
            <w:tcBorders>
              <w:top w:val="single" w:sz="12" w:space="0" w:color="auto"/>
              <w:left w:val="single" w:sz="12" w:space="0" w:color="auto"/>
              <w:bottom w:val="single" w:sz="12" w:space="0" w:color="auto"/>
              <w:right w:val="single" w:sz="12" w:space="0" w:color="auto"/>
            </w:tcBorders>
            <w:vAlign w:val="center"/>
          </w:tcPr>
          <w:p w14:paraId="15922B05" w14:textId="77777777" w:rsidR="003611B0" w:rsidRPr="006E155A" w:rsidRDefault="003611B0" w:rsidP="003611B0">
            <w:pPr>
              <w:tabs>
                <w:tab w:val="left" w:pos="3078"/>
              </w:tabs>
              <w:spacing w:after="0" w:line="240" w:lineRule="auto"/>
              <w:rPr>
                <w:rFonts w:ascii="Times New Roman" w:hAnsi="Times New Roman"/>
                <w:sz w:val="16"/>
                <w:szCs w:val="16"/>
              </w:rPr>
            </w:pPr>
          </w:p>
        </w:tc>
        <w:tc>
          <w:tcPr>
            <w:tcW w:w="1737" w:type="dxa"/>
            <w:tcBorders>
              <w:top w:val="single" w:sz="12" w:space="0" w:color="auto"/>
              <w:left w:val="single" w:sz="12" w:space="0" w:color="auto"/>
              <w:bottom w:val="single" w:sz="12" w:space="0" w:color="auto"/>
              <w:right w:val="single" w:sz="12" w:space="0" w:color="auto"/>
            </w:tcBorders>
          </w:tcPr>
          <w:p w14:paraId="2389282C"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hideMark/>
          </w:tcPr>
          <w:p w14:paraId="5FD6F327"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-vysvetliť  rozdiely medzi písaným a hovoreným prejavom</w:t>
            </w:r>
          </w:p>
          <w:p w14:paraId="543B10D5"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-vysvetliť pôsobenie štýlotvorných činiteľov pri tvorbe jazykových prejavov</w:t>
            </w:r>
          </w:p>
        </w:tc>
        <w:tc>
          <w:tcPr>
            <w:tcW w:w="2181" w:type="dxa"/>
            <w:tcBorders>
              <w:top w:val="single" w:sz="12" w:space="0" w:color="auto"/>
              <w:left w:val="single" w:sz="12" w:space="0" w:color="auto"/>
              <w:bottom w:val="single" w:sz="12" w:space="0" w:color="auto"/>
              <w:right w:val="thinThickSmallGap" w:sz="12" w:space="0" w:color="auto"/>
            </w:tcBorders>
            <w:hideMark/>
          </w:tcPr>
          <w:p w14:paraId="7901AA45"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uviedol   rozdiely medzi písaným a hovoreným prejavom</w:t>
            </w:r>
          </w:p>
          <w:p w14:paraId="4FEE12AD"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opísal  pôsobenie   štýlotvorných činiteľov   a aplikoval na konkr. Príklade</w:t>
            </w:r>
          </w:p>
        </w:tc>
        <w:tc>
          <w:tcPr>
            <w:tcW w:w="1462" w:type="dxa"/>
            <w:tcBorders>
              <w:top w:val="single" w:sz="12" w:space="0" w:color="auto"/>
              <w:left w:val="thinThickSmallGap" w:sz="12" w:space="0" w:color="auto"/>
              <w:bottom w:val="single" w:sz="12" w:space="0" w:color="auto"/>
              <w:right w:val="thinThickSmallGap" w:sz="12" w:space="0" w:color="auto"/>
            </w:tcBorders>
            <w:hideMark/>
          </w:tcPr>
          <w:p w14:paraId="7B4F493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2BB7CE8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single" w:sz="12" w:space="0" w:color="auto"/>
              <w:right w:val="thinThickSmallGap" w:sz="12" w:space="0" w:color="auto"/>
            </w:tcBorders>
            <w:hideMark/>
          </w:tcPr>
          <w:p w14:paraId="457B7A2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2D09BA8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6944B14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7A22876E" w14:textId="77777777" w:rsidTr="003611B0">
        <w:trPr>
          <w:trHeight w:val="123"/>
        </w:trPr>
        <w:tc>
          <w:tcPr>
            <w:tcW w:w="3612" w:type="dxa"/>
            <w:tcBorders>
              <w:top w:val="single" w:sz="12" w:space="0" w:color="auto"/>
              <w:left w:val="thinThickSmallGap" w:sz="12" w:space="0" w:color="auto"/>
              <w:bottom w:val="single" w:sz="12" w:space="0" w:color="auto"/>
              <w:right w:val="single" w:sz="12" w:space="0" w:color="auto"/>
            </w:tcBorders>
            <w:vAlign w:val="center"/>
            <w:hideMark/>
          </w:tcPr>
          <w:p w14:paraId="4CB788B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Jazykové štýly, slohové postupy</w:t>
            </w:r>
          </w:p>
        </w:tc>
        <w:tc>
          <w:tcPr>
            <w:tcW w:w="826" w:type="dxa"/>
            <w:tcBorders>
              <w:top w:val="single" w:sz="12" w:space="0" w:color="auto"/>
              <w:left w:val="single" w:sz="12" w:space="0" w:color="auto"/>
              <w:bottom w:val="single" w:sz="12" w:space="0" w:color="auto"/>
              <w:right w:val="single" w:sz="12" w:space="0" w:color="auto"/>
            </w:tcBorders>
            <w:vAlign w:val="center"/>
          </w:tcPr>
          <w:p w14:paraId="38051559"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single" w:sz="12" w:space="0" w:color="auto"/>
              <w:right w:val="single" w:sz="12" w:space="0" w:color="auto"/>
            </w:tcBorders>
          </w:tcPr>
          <w:p w14:paraId="3610BFA4"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hideMark/>
          </w:tcPr>
          <w:p w14:paraId="3B94B4EB"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-poznať  jazykové štýly a slohové postupy    </w:t>
            </w:r>
          </w:p>
        </w:tc>
        <w:tc>
          <w:tcPr>
            <w:tcW w:w="2181" w:type="dxa"/>
            <w:tcBorders>
              <w:top w:val="single" w:sz="12" w:space="0" w:color="auto"/>
              <w:left w:val="single" w:sz="12" w:space="0" w:color="auto"/>
              <w:bottom w:val="single" w:sz="12" w:space="0" w:color="auto"/>
              <w:right w:val="thinThickSmallGap" w:sz="12" w:space="0" w:color="auto"/>
            </w:tcBorders>
            <w:hideMark/>
          </w:tcPr>
          <w:p w14:paraId="52ED7A01"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xml:space="preserve">- vymenoval a stručne charakterizoval jazykové štýly a slohové postupy </w:t>
            </w:r>
          </w:p>
          <w:p w14:paraId="7B6E6202"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určil a rozlíšil  jazykové štýly a slohové postupy  v textoch a žánroch</w:t>
            </w:r>
            <w:r w:rsidRPr="006E155A">
              <w:rPr>
                <w:rFonts w:ascii="Times New Roman" w:hAnsi="Times New Roman"/>
                <w:sz w:val="18"/>
                <w:szCs w:val="18"/>
              </w:rPr>
              <w:t xml:space="preserve">  </w:t>
            </w:r>
          </w:p>
        </w:tc>
        <w:tc>
          <w:tcPr>
            <w:tcW w:w="1462" w:type="dxa"/>
            <w:tcBorders>
              <w:top w:val="single" w:sz="12" w:space="0" w:color="auto"/>
              <w:left w:val="thinThickSmallGap" w:sz="12" w:space="0" w:color="auto"/>
              <w:bottom w:val="single" w:sz="12" w:space="0" w:color="auto"/>
              <w:right w:val="thinThickSmallGap" w:sz="12" w:space="0" w:color="auto"/>
            </w:tcBorders>
            <w:hideMark/>
          </w:tcPr>
          <w:p w14:paraId="54B2EB4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6EF8C2B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single" w:sz="12" w:space="0" w:color="auto"/>
              <w:right w:val="thinThickSmallGap" w:sz="12" w:space="0" w:color="auto"/>
            </w:tcBorders>
            <w:hideMark/>
          </w:tcPr>
          <w:p w14:paraId="5852714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6DD043E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69C9B49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5DF90770" w14:textId="77777777" w:rsidTr="003611B0">
        <w:trPr>
          <w:trHeight w:val="1611"/>
        </w:trPr>
        <w:tc>
          <w:tcPr>
            <w:tcW w:w="3612" w:type="dxa"/>
            <w:tcBorders>
              <w:top w:val="single" w:sz="12" w:space="0" w:color="auto"/>
              <w:left w:val="thinThickSmallGap" w:sz="12" w:space="0" w:color="auto"/>
              <w:bottom w:val="single" w:sz="12" w:space="0" w:color="auto"/>
              <w:right w:val="single" w:sz="12" w:space="0" w:color="auto"/>
            </w:tcBorders>
            <w:vAlign w:val="center"/>
          </w:tcPr>
          <w:p w14:paraId="19B2811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Bežná komunikácia, hovorový štýl</w:t>
            </w:r>
          </w:p>
          <w:p w14:paraId="700F528D" w14:textId="77777777" w:rsidR="003611B0" w:rsidRPr="006E155A" w:rsidRDefault="003611B0" w:rsidP="003611B0">
            <w:pPr>
              <w:spacing w:after="0" w:line="240" w:lineRule="auto"/>
              <w:rPr>
                <w:rFonts w:ascii="Times New Roman" w:hAnsi="Times New Roman"/>
                <w:sz w:val="16"/>
                <w:szCs w:val="16"/>
              </w:rPr>
            </w:pPr>
          </w:p>
          <w:p w14:paraId="16DEED73" w14:textId="77777777" w:rsidR="003611B0" w:rsidRPr="006E155A" w:rsidRDefault="003611B0" w:rsidP="003611B0">
            <w:pPr>
              <w:spacing w:after="0" w:line="240" w:lineRule="auto"/>
              <w:rPr>
                <w:rFonts w:ascii="Times New Roman" w:hAnsi="Times New Roman"/>
                <w:sz w:val="16"/>
                <w:szCs w:val="16"/>
              </w:rPr>
            </w:pPr>
          </w:p>
          <w:p w14:paraId="014822E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FG: Rozhodovanie a hospodárenie spotrebiteľov</w:t>
            </w:r>
          </w:p>
        </w:tc>
        <w:tc>
          <w:tcPr>
            <w:tcW w:w="826" w:type="dxa"/>
            <w:tcBorders>
              <w:top w:val="single" w:sz="12" w:space="0" w:color="auto"/>
              <w:left w:val="single" w:sz="12" w:space="0" w:color="auto"/>
              <w:bottom w:val="single" w:sz="12" w:space="0" w:color="auto"/>
              <w:right w:val="single" w:sz="12" w:space="0" w:color="auto"/>
            </w:tcBorders>
            <w:vAlign w:val="center"/>
          </w:tcPr>
          <w:p w14:paraId="4770C93F"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single" w:sz="12" w:space="0" w:color="auto"/>
              <w:right w:val="single" w:sz="12" w:space="0" w:color="auto"/>
            </w:tcBorders>
          </w:tcPr>
          <w:p w14:paraId="4CE545FC"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tcPr>
          <w:p w14:paraId="12BAC086" w14:textId="77777777" w:rsidR="003611B0" w:rsidRPr="006E155A" w:rsidRDefault="003611B0" w:rsidP="003611B0">
            <w:pPr>
              <w:spacing w:after="0" w:line="240" w:lineRule="auto"/>
              <w:ind w:left="57"/>
              <w:jc w:val="both"/>
              <w:rPr>
                <w:rFonts w:ascii="Times New Roman" w:hAnsi="Times New Roman"/>
                <w:sz w:val="16"/>
                <w:szCs w:val="16"/>
              </w:rPr>
            </w:pPr>
            <w:r w:rsidRPr="006E155A">
              <w:rPr>
                <w:rFonts w:ascii="Times New Roman" w:hAnsi="Times New Roman"/>
              </w:rPr>
              <w:t>-</w:t>
            </w:r>
            <w:r w:rsidRPr="006E155A">
              <w:rPr>
                <w:rFonts w:ascii="Times New Roman" w:hAnsi="Times New Roman"/>
                <w:sz w:val="16"/>
                <w:szCs w:val="16"/>
              </w:rPr>
              <w:t>tvoriť rôzne útvary hovorového štýlu s ohľadom na  komunikačnú situáciu</w:t>
            </w:r>
          </w:p>
          <w:p w14:paraId="21787E58" w14:textId="77777777" w:rsidR="003611B0" w:rsidRPr="006E155A" w:rsidRDefault="003611B0" w:rsidP="003611B0">
            <w:pPr>
              <w:spacing w:after="0" w:line="240" w:lineRule="auto"/>
              <w:ind w:left="57"/>
              <w:jc w:val="both"/>
              <w:rPr>
                <w:rFonts w:ascii="Times New Roman" w:hAnsi="Times New Roman"/>
                <w:sz w:val="16"/>
                <w:szCs w:val="16"/>
              </w:rPr>
            </w:pPr>
          </w:p>
          <w:p w14:paraId="2693A926" w14:textId="77777777" w:rsidR="003611B0" w:rsidRPr="006E155A" w:rsidRDefault="003611B0" w:rsidP="003611B0">
            <w:pPr>
              <w:spacing w:after="0" w:line="240" w:lineRule="auto"/>
              <w:ind w:left="57"/>
              <w:jc w:val="both"/>
              <w:rPr>
                <w:rFonts w:ascii="Times New Roman" w:hAnsi="Times New Roman"/>
                <w:sz w:val="16"/>
                <w:szCs w:val="16"/>
              </w:rPr>
            </w:pPr>
          </w:p>
          <w:p w14:paraId="09CCCC9B" w14:textId="77777777" w:rsidR="003611B0" w:rsidRPr="006E155A" w:rsidRDefault="003611B0" w:rsidP="003611B0">
            <w:pPr>
              <w:spacing w:after="0" w:line="240" w:lineRule="auto"/>
              <w:ind w:left="-4"/>
              <w:rPr>
                <w:rFonts w:ascii="Times New Roman" w:hAnsi="Times New Roman"/>
                <w:sz w:val="16"/>
                <w:szCs w:val="16"/>
              </w:rPr>
            </w:pPr>
          </w:p>
          <w:p w14:paraId="10D219D2"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rozlíšiť pozitívne a negatívne vplyvy reklamy na spotrebiteľa </w:t>
            </w:r>
          </w:p>
        </w:tc>
        <w:tc>
          <w:tcPr>
            <w:tcW w:w="2181" w:type="dxa"/>
            <w:tcBorders>
              <w:top w:val="single" w:sz="12" w:space="0" w:color="auto"/>
              <w:left w:val="single" w:sz="12" w:space="0" w:color="auto"/>
              <w:bottom w:val="single" w:sz="12" w:space="0" w:color="auto"/>
              <w:right w:val="thinThickSmallGap" w:sz="12" w:space="0" w:color="auto"/>
            </w:tcBorders>
          </w:tcPr>
          <w:p w14:paraId="67355A03"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riešil rôzne komunikačné situácie</w:t>
            </w:r>
          </w:p>
          <w:p w14:paraId="04CB254C"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použil vhodné jazykové      prostriedky a reagoval na komunikačnú situáciu</w:t>
            </w:r>
          </w:p>
          <w:p w14:paraId="00627FEC" w14:textId="77777777" w:rsidR="003611B0" w:rsidRPr="006E155A" w:rsidRDefault="003611B0" w:rsidP="003611B0">
            <w:pPr>
              <w:tabs>
                <w:tab w:val="left" w:pos="302"/>
              </w:tabs>
              <w:spacing w:after="0" w:line="240" w:lineRule="auto"/>
              <w:ind w:left="6"/>
              <w:rPr>
                <w:rFonts w:ascii="Times New Roman" w:hAnsi="Times New Roman"/>
                <w:sz w:val="16"/>
                <w:szCs w:val="16"/>
              </w:rPr>
            </w:pPr>
          </w:p>
          <w:p w14:paraId="5DD233C2"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-rozlíšil pozitívne a negatívne vplyvy reklamy na spotrebiteľa</w:t>
            </w:r>
          </w:p>
        </w:tc>
        <w:tc>
          <w:tcPr>
            <w:tcW w:w="1462" w:type="dxa"/>
            <w:tcBorders>
              <w:top w:val="single" w:sz="12" w:space="0" w:color="auto"/>
              <w:left w:val="thinThickSmallGap" w:sz="12" w:space="0" w:color="auto"/>
              <w:bottom w:val="single" w:sz="12" w:space="0" w:color="auto"/>
              <w:right w:val="thinThickSmallGap" w:sz="12" w:space="0" w:color="auto"/>
            </w:tcBorders>
          </w:tcPr>
          <w:p w14:paraId="64188E1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1D0EFC51"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single" w:sz="12" w:space="0" w:color="auto"/>
              <w:left w:val="thinThickSmallGap" w:sz="12" w:space="0" w:color="auto"/>
              <w:bottom w:val="single" w:sz="12" w:space="0" w:color="auto"/>
              <w:right w:val="thinThickSmallGap" w:sz="12" w:space="0" w:color="auto"/>
            </w:tcBorders>
            <w:hideMark/>
          </w:tcPr>
          <w:p w14:paraId="62F2769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0ABD079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10D8887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75D9507F" w14:textId="77777777" w:rsidTr="003611B0">
        <w:trPr>
          <w:trHeight w:val="123"/>
        </w:trPr>
        <w:tc>
          <w:tcPr>
            <w:tcW w:w="3612" w:type="dxa"/>
            <w:tcBorders>
              <w:top w:val="single" w:sz="12" w:space="0" w:color="auto"/>
              <w:left w:val="thinThickSmallGap" w:sz="12" w:space="0" w:color="auto"/>
              <w:bottom w:val="single" w:sz="12" w:space="0" w:color="auto"/>
              <w:right w:val="single" w:sz="12" w:space="0" w:color="auto"/>
            </w:tcBorders>
            <w:vAlign w:val="center"/>
          </w:tcPr>
          <w:p w14:paraId="359F405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Oficiálna komunikácia, administratívny štýl</w:t>
            </w:r>
          </w:p>
          <w:p w14:paraId="3973E541" w14:textId="77777777" w:rsidR="003611B0" w:rsidRPr="006E155A" w:rsidRDefault="003611B0" w:rsidP="003611B0">
            <w:pPr>
              <w:spacing w:after="0" w:line="240" w:lineRule="auto"/>
              <w:rPr>
                <w:rFonts w:ascii="Times New Roman" w:hAnsi="Times New Roman"/>
                <w:sz w:val="16"/>
                <w:szCs w:val="16"/>
              </w:rPr>
            </w:pPr>
          </w:p>
          <w:p w14:paraId="2E2EC96E" w14:textId="77777777" w:rsidR="003611B0" w:rsidRPr="006E155A" w:rsidRDefault="003611B0" w:rsidP="003611B0">
            <w:pPr>
              <w:spacing w:after="0" w:line="240" w:lineRule="auto"/>
              <w:rPr>
                <w:rFonts w:ascii="Times New Roman" w:hAnsi="Times New Roman"/>
                <w:sz w:val="16"/>
                <w:szCs w:val="16"/>
              </w:rPr>
            </w:pPr>
          </w:p>
          <w:p w14:paraId="53F23A21" w14:textId="77777777" w:rsidR="003611B0" w:rsidRPr="006E155A" w:rsidRDefault="003611B0" w:rsidP="003611B0">
            <w:pPr>
              <w:spacing w:after="0" w:line="240" w:lineRule="auto"/>
              <w:rPr>
                <w:rFonts w:ascii="Times New Roman" w:hAnsi="Times New Roman"/>
                <w:sz w:val="16"/>
                <w:szCs w:val="16"/>
              </w:rPr>
            </w:pPr>
          </w:p>
          <w:p w14:paraId="0EACF48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FG: Finančná zodpovednosť spotrebiteľov</w:t>
            </w:r>
          </w:p>
          <w:p w14:paraId="1C2DD88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w:t>
            </w:r>
          </w:p>
        </w:tc>
        <w:tc>
          <w:tcPr>
            <w:tcW w:w="826" w:type="dxa"/>
            <w:tcBorders>
              <w:top w:val="single" w:sz="12" w:space="0" w:color="auto"/>
              <w:left w:val="single" w:sz="12" w:space="0" w:color="auto"/>
              <w:bottom w:val="single" w:sz="12" w:space="0" w:color="auto"/>
              <w:right w:val="single" w:sz="12" w:space="0" w:color="auto"/>
            </w:tcBorders>
            <w:vAlign w:val="center"/>
          </w:tcPr>
          <w:p w14:paraId="25D79133"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single" w:sz="12" w:space="0" w:color="auto"/>
              <w:right w:val="single" w:sz="12" w:space="0" w:color="auto"/>
            </w:tcBorders>
          </w:tcPr>
          <w:p w14:paraId="59EA1E2D"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tcPr>
          <w:p w14:paraId="05949D96"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tvoriť útvary administratívneho štýlu </w:t>
            </w:r>
          </w:p>
          <w:p w14:paraId="316E32EC"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rozlišovať administratívny a beletrizovaný životopis </w:t>
            </w:r>
          </w:p>
          <w:p w14:paraId="6BA460BF" w14:textId="77777777" w:rsidR="003611B0" w:rsidRPr="006E155A" w:rsidRDefault="003611B0" w:rsidP="003611B0">
            <w:pPr>
              <w:spacing w:after="0" w:line="240" w:lineRule="auto"/>
              <w:ind w:left="-4"/>
              <w:rPr>
                <w:rFonts w:ascii="Times New Roman" w:hAnsi="Times New Roman"/>
                <w:sz w:val="16"/>
                <w:szCs w:val="16"/>
              </w:rPr>
            </w:pPr>
          </w:p>
          <w:p w14:paraId="1C207780" w14:textId="77777777" w:rsidR="003611B0" w:rsidRPr="006E155A" w:rsidRDefault="003611B0" w:rsidP="003611B0">
            <w:pPr>
              <w:spacing w:after="0" w:line="240" w:lineRule="auto"/>
              <w:ind w:left="-4"/>
              <w:rPr>
                <w:rFonts w:ascii="Times New Roman" w:hAnsi="Times New Roman"/>
                <w:sz w:val="16"/>
                <w:szCs w:val="16"/>
              </w:rPr>
            </w:pPr>
          </w:p>
          <w:p w14:paraId="24952392" w14:textId="77777777" w:rsidR="003611B0" w:rsidRPr="006E155A" w:rsidRDefault="003611B0" w:rsidP="003611B0">
            <w:pPr>
              <w:spacing w:after="0" w:line="240" w:lineRule="auto"/>
              <w:ind w:left="-4"/>
              <w:rPr>
                <w:rFonts w:ascii="Times New Roman" w:hAnsi="Times New Roman"/>
                <w:sz w:val="16"/>
                <w:szCs w:val="16"/>
              </w:rPr>
            </w:pPr>
          </w:p>
          <w:p w14:paraId="0882691D" w14:textId="77777777" w:rsidR="003611B0" w:rsidRPr="006E155A" w:rsidRDefault="003611B0" w:rsidP="003611B0">
            <w:pPr>
              <w:spacing w:after="0" w:line="240" w:lineRule="auto"/>
              <w:ind w:left="-4"/>
              <w:rPr>
                <w:rFonts w:ascii="Times New Roman" w:hAnsi="Times New Roman"/>
                <w:sz w:val="16"/>
                <w:szCs w:val="16"/>
              </w:rPr>
            </w:pPr>
          </w:p>
          <w:p w14:paraId="0E07458B"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vyhľadať informácie o právach spotrebiteľov vrátane práva na reklamáciu</w:t>
            </w:r>
          </w:p>
        </w:tc>
        <w:tc>
          <w:tcPr>
            <w:tcW w:w="2181" w:type="dxa"/>
            <w:tcBorders>
              <w:top w:val="single" w:sz="12" w:space="0" w:color="auto"/>
              <w:left w:val="single" w:sz="12" w:space="0" w:color="auto"/>
              <w:bottom w:val="single" w:sz="12" w:space="0" w:color="auto"/>
              <w:right w:val="thinThickSmallGap" w:sz="12" w:space="0" w:color="auto"/>
            </w:tcBorders>
            <w:hideMark/>
          </w:tcPr>
          <w:p w14:paraId="4803AE54"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 xml:space="preserve">-zoštylizoval a napísal správne  </w:t>
            </w:r>
          </w:p>
          <w:p w14:paraId="50439545"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 xml:space="preserve"> informačné útvary</w:t>
            </w:r>
          </w:p>
          <w:p w14:paraId="4BC26037"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 rozlíšil administratívny a beletrizovaný životopis</w:t>
            </w:r>
          </w:p>
          <w:p w14:paraId="7AF20A40"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 xml:space="preserve">- zoštylizoval a napísal správne administratívny a beletrizovaný životopis </w:t>
            </w:r>
          </w:p>
          <w:p w14:paraId="32802526"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 vyhľadal informácie o právach spotrebiteľov vrátane práva na reklamáciu</w:t>
            </w:r>
          </w:p>
        </w:tc>
        <w:tc>
          <w:tcPr>
            <w:tcW w:w="1462" w:type="dxa"/>
            <w:tcBorders>
              <w:top w:val="single" w:sz="12" w:space="0" w:color="auto"/>
              <w:left w:val="thinThickSmallGap" w:sz="12" w:space="0" w:color="auto"/>
              <w:bottom w:val="single" w:sz="12" w:space="0" w:color="auto"/>
              <w:right w:val="thinThickSmallGap" w:sz="12" w:space="0" w:color="auto"/>
            </w:tcBorders>
            <w:hideMark/>
          </w:tcPr>
          <w:p w14:paraId="791DEBD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0BEE349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single" w:sz="12" w:space="0" w:color="auto"/>
              <w:right w:val="thinThickSmallGap" w:sz="12" w:space="0" w:color="auto"/>
            </w:tcBorders>
            <w:hideMark/>
          </w:tcPr>
          <w:p w14:paraId="4C64141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3662A52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písomná práca</w:t>
            </w:r>
          </w:p>
          <w:p w14:paraId="0166558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slohová práca neštandardizovaný didaktický test</w:t>
            </w:r>
          </w:p>
          <w:p w14:paraId="4DEC1B1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didaktický test </w:t>
            </w:r>
          </w:p>
        </w:tc>
      </w:tr>
      <w:tr w:rsidR="003611B0" w:rsidRPr="006E155A" w14:paraId="4E457A93" w14:textId="77777777" w:rsidTr="003611B0">
        <w:trPr>
          <w:trHeight w:val="123"/>
        </w:trPr>
        <w:tc>
          <w:tcPr>
            <w:tcW w:w="36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2CF21472"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Jazykoveda</w:t>
            </w:r>
          </w:p>
          <w:p w14:paraId="5E071A13"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Zvuková rovina jazyka </w:t>
            </w: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518041BD"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13</w:t>
            </w:r>
          </w:p>
        </w:tc>
        <w:tc>
          <w:tcPr>
            <w:tcW w:w="1737" w:type="dxa"/>
            <w:tcBorders>
              <w:top w:val="single" w:sz="12" w:space="0" w:color="auto"/>
              <w:left w:val="single" w:sz="12" w:space="0" w:color="auto"/>
              <w:bottom w:val="single" w:sz="12" w:space="0" w:color="auto"/>
              <w:right w:val="single" w:sz="12" w:space="0" w:color="auto"/>
            </w:tcBorders>
            <w:shd w:val="clear" w:color="auto" w:fill="CCFFFF"/>
          </w:tcPr>
          <w:p w14:paraId="4066CCA5"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single" w:sz="12" w:space="0" w:color="auto"/>
              <w:right w:val="single" w:sz="12" w:space="0" w:color="auto"/>
            </w:tcBorders>
            <w:shd w:val="clear" w:color="auto" w:fill="CCFFFF"/>
            <w:hideMark/>
          </w:tcPr>
          <w:p w14:paraId="42C5BFBE"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 má:</w:t>
            </w:r>
          </w:p>
        </w:tc>
        <w:tc>
          <w:tcPr>
            <w:tcW w:w="2181" w:type="dxa"/>
            <w:tcBorders>
              <w:top w:val="single" w:sz="12" w:space="0" w:color="auto"/>
              <w:left w:val="single" w:sz="12" w:space="0" w:color="auto"/>
              <w:bottom w:val="single" w:sz="12" w:space="0" w:color="auto"/>
              <w:right w:val="thinThickSmallGap" w:sz="12" w:space="0" w:color="auto"/>
            </w:tcBorders>
            <w:shd w:val="clear" w:color="auto" w:fill="CCFFFF"/>
            <w:hideMark/>
          </w:tcPr>
          <w:p w14:paraId="3759A1C8"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6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4A0539F"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5B4A5B3"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1D3F6D8F"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5A7C3C3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Systém slov. hlások  </w:t>
            </w:r>
          </w:p>
          <w:p w14:paraId="6B1F93A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Fonetika a fonológia</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3571316F"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52824438"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tcPr>
          <w:p w14:paraId="6A7FEA77" w14:textId="77777777" w:rsidR="003611B0" w:rsidRPr="006E155A" w:rsidRDefault="003611B0" w:rsidP="003611B0">
            <w:pPr>
              <w:tabs>
                <w:tab w:val="num" w:pos="720"/>
              </w:tabs>
              <w:spacing w:after="0" w:line="240" w:lineRule="auto"/>
              <w:jc w:val="both"/>
              <w:rPr>
                <w:rFonts w:ascii="Times New Roman" w:hAnsi="Times New Roman"/>
                <w:sz w:val="16"/>
                <w:szCs w:val="16"/>
              </w:rPr>
            </w:pPr>
            <w:r w:rsidRPr="006E155A">
              <w:rPr>
                <w:rFonts w:ascii="Times New Roman" w:hAnsi="Times New Roman"/>
                <w:sz w:val="16"/>
                <w:szCs w:val="16"/>
              </w:rPr>
              <w:t>- poznať jazykovedné disciplíny, ktoré skúmajú zvukovú rovinu jazyka a ich základné jednotky</w:t>
            </w:r>
          </w:p>
          <w:p w14:paraId="4852B411" w14:textId="77777777" w:rsidR="003611B0" w:rsidRPr="006E155A" w:rsidRDefault="003611B0" w:rsidP="003611B0">
            <w:pPr>
              <w:tabs>
                <w:tab w:val="num" w:pos="720"/>
              </w:tabs>
              <w:spacing w:after="0" w:line="240" w:lineRule="auto"/>
              <w:jc w:val="both"/>
              <w:rPr>
                <w:rFonts w:ascii="Times New Roman" w:hAnsi="Times New Roman"/>
                <w:sz w:val="16"/>
                <w:szCs w:val="16"/>
              </w:rPr>
            </w:pPr>
            <w:r w:rsidRPr="006E155A">
              <w:rPr>
                <w:rFonts w:ascii="Times New Roman" w:hAnsi="Times New Roman"/>
                <w:sz w:val="16"/>
                <w:szCs w:val="16"/>
              </w:rPr>
              <w:t>- opísať systém slov. hlások</w:t>
            </w:r>
          </w:p>
          <w:p w14:paraId="27D2CC0A" w14:textId="77777777" w:rsidR="003611B0" w:rsidRPr="006E155A" w:rsidRDefault="003611B0" w:rsidP="003611B0">
            <w:pPr>
              <w:spacing w:after="0" w:line="240" w:lineRule="auto"/>
              <w:ind w:left="-4"/>
              <w:rPr>
                <w:rFonts w:ascii="Times New Roman" w:hAnsi="Times New Roman"/>
                <w:sz w:val="16"/>
                <w:szCs w:val="16"/>
              </w:rPr>
            </w:pP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5CEA69A2" w14:textId="77777777" w:rsidR="003611B0" w:rsidRPr="006E155A" w:rsidRDefault="003611B0" w:rsidP="003611B0">
            <w:pPr>
              <w:tabs>
                <w:tab w:val="num" w:pos="720"/>
              </w:tabs>
              <w:spacing w:after="0" w:line="240" w:lineRule="auto"/>
              <w:jc w:val="both"/>
              <w:rPr>
                <w:rFonts w:ascii="Times New Roman" w:hAnsi="Times New Roman"/>
                <w:sz w:val="16"/>
                <w:szCs w:val="16"/>
              </w:rPr>
            </w:pPr>
            <w:r w:rsidRPr="006E155A">
              <w:rPr>
                <w:rFonts w:ascii="Times New Roman" w:hAnsi="Times New Roman"/>
                <w:sz w:val="16"/>
                <w:szCs w:val="16"/>
              </w:rPr>
              <w:t>-vymenoval jazykovedné disciplíny, ktoré skúmajú zvukovú rovinu jazyka a definoval ich základné jednotky</w:t>
            </w:r>
          </w:p>
          <w:p w14:paraId="27E34910" w14:textId="77777777" w:rsidR="003611B0" w:rsidRPr="006E155A" w:rsidRDefault="003611B0" w:rsidP="003611B0">
            <w:pPr>
              <w:tabs>
                <w:tab w:val="num" w:pos="720"/>
              </w:tabs>
              <w:spacing w:after="0" w:line="240" w:lineRule="auto"/>
              <w:jc w:val="both"/>
              <w:rPr>
                <w:rFonts w:ascii="Times New Roman" w:hAnsi="Times New Roman"/>
                <w:sz w:val="16"/>
                <w:szCs w:val="16"/>
              </w:rPr>
            </w:pPr>
            <w:r w:rsidRPr="006E155A">
              <w:rPr>
                <w:rFonts w:ascii="Times New Roman" w:hAnsi="Times New Roman"/>
                <w:sz w:val="16"/>
                <w:szCs w:val="16"/>
              </w:rPr>
              <w:t>- vysvetlil systém slov. hlások</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5576C32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48298EE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7D5CF92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72D046C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3B3938A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107E863E" w14:textId="77777777" w:rsidTr="003611B0">
        <w:trPr>
          <w:trHeight w:val="651"/>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255AC956" w14:textId="77777777" w:rsidR="003611B0" w:rsidRPr="006E155A" w:rsidRDefault="003611B0" w:rsidP="003611B0">
            <w:pPr>
              <w:spacing w:after="0" w:line="240" w:lineRule="auto"/>
              <w:rPr>
                <w:rFonts w:ascii="Times New Roman" w:hAnsi="Times New Roman"/>
                <w:sz w:val="16"/>
                <w:szCs w:val="16"/>
              </w:rPr>
            </w:pPr>
            <w:proofErr w:type="spellStart"/>
            <w:r w:rsidRPr="006E155A">
              <w:rPr>
                <w:rFonts w:ascii="Times New Roman" w:hAnsi="Times New Roman"/>
                <w:sz w:val="16"/>
                <w:szCs w:val="16"/>
              </w:rPr>
              <w:t>Znelostná</w:t>
            </w:r>
            <w:proofErr w:type="spellEnd"/>
            <w:r w:rsidRPr="006E155A">
              <w:rPr>
                <w:rFonts w:ascii="Times New Roman" w:hAnsi="Times New Roman"/>
                <w:sz w:val="16"/>
                <w:szCs w:val="16"/>
              </w:rPr>
              <w:t xml:space="preserve">  asimilácia</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26EABF89"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16C2B5B3"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tcPr>
          <w:p w14:paraId="46C16014" w14:textId="77777777" w:rsidR="003611B0" w:rsidRPr="006E155A" w:rsidRDefault="003611B0" w:rsidP="003611B0">
            <w:pPr>
              <w:spacing w:after="0" w:line="240" w:lineRule="auto"/>
              <w:ind w:left="8"/>
              <w:rPr>
                <w:rFonts w:ascii="Times New Roman" w:hAnsi="Times New Roman"/>
                <w:sz w:val="16"/>
                <w:szCs w:val="16"/>
              </w:rPr>
            </w:pPr>
            <w:r w:rsidRPr="006E155A">
              <w:rPr>
                <w:rFonts w:ascii="Times New Roman" w:hAnsi="Times New Roman"/>
                <w:sz w:val="16"/>
                <w:szCs w:val="16"/>
              </w:rPr>
              <w:t xml:space="preserve">- charakterizovať </w:t>
            </w:r>
            <w:proofErr w:type="spellStart"/>
            <w:r w:rsidRPr="006E155A">
              <w:rPr>
                <w:rFonts w:ascii="Times New Roman" w:hAnsi="Times New Roman"/>
                <w:sz w:val="16"/>
                <w:szCs w:val="16"/>
              </w:rPr>
              <w:t>znelostnú</w:t>
            </w:r>
            <w:proofErr w:type="spellEnd"/>
            <w:r w:rsidRPr="006E155A">
              <w:rPr>
                <w:rFonts w:ascii="Times New Roman" w:hAnsi="Times New Roman"/>
                <w:sz w:val="16"/>
                <w:szCs w:val="16"/>
              </w:rPr>
              <w:t xml:space="preserve"> asimiláciu, jej pravidlá a výnimky v slovenčine</w:t>
            </w:r>
          </w:p>
          <w:p w14:paraId="038FC71F" w14:textId="77777777" w:rsidR="003611B0" w:rsidRPr="006E155A" w:rsidRDefault="003611B0" w:rsidP="003611B0">
            <w:pPr>
              <w:spacing w:after="0" w:line="240" w:lineRule="auto"/>
              <w:ind w:firstLine="338"/>
              <w:rPr>
                <w:rFonts w:ascii="Times New Roman" w:hAnsi="Times New Roman"/>
                <w:sz w:val="16"/>
                <w:szCs w:val="16"/>
              </w:rPr>
            </w:pPr>
          </w:p>
          <w:p w14:paraId="3DD69A4C" w14:textId="77777777" w:rsidR="003611B0" w:rsidRPr="006E155A" w:rsidRDefault="003611B0" w:rsidP="003611B0">
            <w:pPr>
              <w:spacing w:after="0" w:line="240" w:lineRule="auto"/>
              <w:rPr>
                <w:rFonts w:ascii="Times New Roman" w:hAnsi="Times New Roman"/>
                <w:sz w:val="16"/>
                <w:szCs w:val="16"/>
              </w:rPr>
            </w:pP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6CEA2BA0"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 xml:space="preserve">- vysvetlil </w:t>
            </w:r>
            <w:proofErr w:type="spellStart"/>
            <w:r w:rsidRPr="006E155A">
              <w:rPr>
                <w:rFonts w:ascii="Times New Roman" w:hAnsi="Times New Roman"/>
                <w:sz w:val="16"/>
                <w:szCs w:val="16"/>
              </w:rPr>
              <w:t>znelostnú</w:t>
            </w:r>
            <w:proofErr w:type="spellEnd"/>
            <w:r w:rsidRPr="006E155A">
              <w:rPr>
                <w:rFonts w:ascii="Times New Roman" w:hAnsi="Times New Roman"/>
                <w:sz w:val="16"/>
                <w:szCs w:val="16"/>
              </w:rPr>
              <w:t xml:space="preserve"> asimiláciu, jej pravidlá a vymenoval výnimky v slovenčine  </w:t>
            </w:r>
          </w:p>
          <w:p w14:paraId="6E98870B"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 xml:space="preserve">- aplikoval pravidlá </w:t>
            </w:r>
            <w:proofErr w:type="spellStart"/>
            <w:r w:rsidRPr="006E155A">
              <w:rPr>
                <w:rFonts w:ascii="Times New Roman" w:hAnsi="Times New Roman"/>
                <w:sz w:val="16"/>
                <w:szCs w:val="16"/>
              </w:rPr>
              <w:t>znelostnej</w:t>
            </w:r>
            <w:proofErr w:type="spellEnd"/>
            <w:r w:rsidRPr="006E155A">
              <w:rPr>
                <w:rFonts w:ascii="Times New Roman" w:hAnsi="Times New Roman"/>
                <w:sz w:val="16"/>
                <w:szCs w:val="16"/>
              </w:rPr>
              <w:t xml:space="preserve"> asimilácie vo jazykovom prejave</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6C819CD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4369E67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50BAB29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25629C3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530F640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69F6233B"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60F0B67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Spisovná výslovnosť</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0D95BB92"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44498191"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52FC73FD"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vysvetliť pravidlá a požiadavky slovenskej výslovnosti</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39FA825C"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-správne používal v jazykových prejavoch pravidlá a požiadavky slovenskej výslovnosti</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5A67C7E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ústne frontálne  a individuálne </w:t>
            </w:r>
            <w:proofErr w:type="spellStart"/>
            <w:r w:rsidRPr="006E155A">
              <w:rPr>
                <w:rFonts w:ascii="Times New Roman" w:hAnsi="Times New Roman"/>
                <w:sz w:val="16"/>
                <w:szCs w:val="16"/>
              </w:rPr>
              <w:t>skúšaniepísomné</w:t>
            </w:r>
            <w:proofErr w:type="spellEnd"/>
            <w:r w:rsidRPr="006E155A">
              <w:rPr>
                <w:rFonts w:ascii="Times New Roman" w:hAnsi="Times New Roman"/>
                <w:sz w:val="16"/>
                <w:szCs w:val="16"/>
              </w:rPr>
              <w:t xml:space="preserve">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5A6CE9D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1F54DAA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15549C2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3BFD0D33"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22B283B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Pravopis : vybrané slová, cudzie slová, veľké písmená, písanie čiarky, priama reč</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357327C5"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1DC97DD2"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55EC9F2E"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zopakovať  si pravopisné javy</w:t>
            </w:r>
          </w:p>
          <w:p w14:paraId="71A382E5"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vedieť pracovať s PSP</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28E18D92"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zopakoval a precvičil si pravopisné javy: cudzie a vybrané slová</w:t>
            </w:r>
          </w:p>
          <w:p w14:paraId="7000CF9C"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 vedel pracovať s PSP</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6A298F0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skúšanie</w:t>
            </w:r>
          </w:p>
          <w:p w14:paraId="575FF29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tcPr>
          <w:p w14:paraId="16EAE49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pravopisné cvičenia</w:t>
            </w:r>
          </w:p>
          <w:p w14:paraId="4C50959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diktáty</w:t>
            </w:r>
          </w:p>
          <w:p w14:paraId="4A8719FE"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44EA5792"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75F034E4"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 xml:space="preserve">Lexikálna rovina jazyka </w:t>
            </w:r>
          </w:p>
          <w:p w14:paraId="1B2A0717" w14:textId="77777777" w:rsidR="003611B0" w:rsidRPr="006E155A" w:rsidRDefault="003611B0" w:rsidP="003611B0">
            <w:pPr>
              <w:tabs>
                <w:tab w:val="left" w:pos="3078"/>
              </w:tabs>
              <w:spacing w:after="0" w:line="240" w:lineRule="auto"/>
              <w:rPr>
                <w:rFonts w:ascii="Times New Roman" w:hAnsi="Times New Roman"/>
                <w:b/>
                <w:sz w:val="18"/>
                <w:szCs w:val="18"/>
              </w:rPr>
            </w:pP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365EC55D"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19</w:t>
            </w:r>
          </w:p>
        </w:tc>
        <w:tc>
          <w:tcPr>
            <w:tcW w:w="1737"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CC6499D"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0E02FB28"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 má:</w:t>
            </w:r>
          </w:p>
        </w:tc>
        <w:tc>
          <w:tcPr>
            <w:tcW w:w="2181"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hideMark/>
          </w:tcPr>
          <w:p w14:paraId="2369EF65"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211C292"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E621C73"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6C192056"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6D2E562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Slovná zásoba, druhy a systém slov. zásoby                   </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25ACE9E5"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7595BF3E"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0CD6B18D"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charakterizovať základné lexikálne prostriedky </w:t>
            </w:r>
          </w:p>
          <w:p w14:paraId="236623CC"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popísal systém SZ </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20781E15"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 definoval  pojmy z lexikológie</w:t>
            </w:r>
          </w:p>
          <w:p w14:paraId="3B26BE5B" w14:textId="77777777" w:rsidR="003611B0" w:rsidRPr="006E155A" w:rsidRDefault="003611B0" w:rsidP="003611B0">
            <w:pPr>
              <w:spacing w:after="0" w:line="240" w:lineRule="auto"/>
              <w:jc w:val="both"/>
              <w:rPr>
                <w:rFonts w:ascii="Times New Roman" w:hAnsi="Times New Roman"/>
                <w:sz w:val="16"/>
                <w:szCs w:val="16"/>
              </w:rPr>
            </w:pPr>
            <w:r w:rsidRPr="006E155A">
              <w:rPr>
                <w:rFonts w:ascii="Times New Roman" w:hAnsi="Times New Roman"/>
                <w:sz w:val="16"/>
                <w:szCs w:val="16"/>
              </w:rPr>
              <w:t>- zaradil príslušné slová do systému slovnej zásoby</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586181C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2FBC652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6981ED1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3871C70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7FEE17E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0C237DC2"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1AFA6E7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Slovníky</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146CA260"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269DF9DE"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15878DF2"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vedieť pracovať s jazykovými  príručkami</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0C5D3DA8"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vedel pracovať s jazykovými príručkami</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7013071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2504960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3BFCC19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6A9BB46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726447C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1B2B5DB2"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489C3FB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Obohacovanie slovnej   zásoby</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2D45FB58"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70C835F5"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tcPr>
          <w:p w14:paraId="4BCAF3C9"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charakterizovať  spôsoby obohacovania SZ</w:t>
            </w:r>
          </w:p>
          <w:p w14:paraId="43F7428E"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vedieť slovotvorné postupy </w:t>
            </w:r>
          </w:p>
          <w:p w14:paraId="7FC127EF" w14:textId="77777777" w:rsidR="003611B0" w:rsidRPr="006E155A" w:rsidRDefault="003611B0" w:rsidP="003611B0">
            <w:pPr>
              <w:spacing w:after="0" w:line="240" w:lineRule="auto"/>
              <w:ind w:left="-4"/>
              <w:rPr>
                <w:rFonts w:ascii="Times New Roman" w:hAnsi="Times New Roman"/>
                <w:sz w:val="16"/>
                <w:szCs w:val="16"/>
              </w:rPr>
            </w:pP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302600AC"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vymenoval a charakterizoval spôsoby obohacovania SZ</w:t>
            </w:r>
          </w:p>
          <w:p w14:paraId="3CF4A246"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charakterizoval slovotvorné postupy</w:t>
            </w:r>
          </w:p>
          <w:p w14:paraId="10021E77"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uviedol príklady na slovotvorné postupy</w:t>
            </w:r>
          </w:p>
          <w:p w14:paraId="3C577633"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správne určil postupy tvorenia slov</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025E5A7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78C2770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575E216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5134BB7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6F07D96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25FB5877"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69B6281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Frazeológia</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0C2CDD90"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303CA3AC"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215FC677"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-charakterizovať  frazeologizmy, ich druhy a funkciu v prejave </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724D99EB"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vysvetlil  lexikálny význam frazeologizmov, uviedol príklady a použil ich v komunikácii</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2616D2A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549BCA9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77B8346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70C072E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22049CA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5A2037DF"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367D88E0"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Všeobecné otázky literatúry</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08F8C355"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4</w:t>
            </w:r>
          </w:p>
        </w:tc>
        <w:tc>
          <w:tcPr>
            <w:tcW w:w="1737"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A6A5212"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6BDB4D3C"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 má:</w:t>
            </w:r>
          </w:p>
        </w:tc>
        <w:tc>
          <w:tcPr>
            <w:tcW w:w="2181"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hideMark/>
          </w:tcPr>
          <w:p w14:paraId="572EE8B0"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DA18560"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8867AC1"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14A32984"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210C464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Literatúra ako umenie</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6EF194BE"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44E433A3"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019DBC60"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oboznámiť sa s literatúrou ako druhom umenia</w:t>
            </w:r>
          </w:p>
          <w:p w14:paraId="1B505F48"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poznať funkcie umenia</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75640DAB"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charakterizoval literatúru ako druh umenia</w:t>
            </w:r>
          </w:p>
          <w:p w14:paraId="1A6D4D86"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vymenoval druhy umenia a literatúry</w:t>
            </w:r>
          </w:p>
          <w:p w14:paraId="6E43DB3A"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charakterizoval funkcie umenia</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3C3E403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3B31AF6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7C2207A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408DB08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16BABAF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3E7FC7A9"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527C5EA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Literárne druhy a žánre</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084730BE"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2E258BDE"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717388E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8"/>
                <w:szCs w:val="18"/>
              </w:rPr>
              <w:t xml:space="preserve">- </w:t>
            </w:r>
            <w:r w:rsidRPr="006E155A">
              <w:rPr>
                <w:rFonts w:ascii="Times New Roman" w:hAnsi="Times New Roman"/>
                <w:sz w:val="16"/>
                <w:szCs w:val="16"/>
              </w:rPr>
              <w:t>charakterizovať a vysvetliť rozdiely medzi lit. druhmi a žánrami</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785719A5" w14:textId="77777777" w:rsidR="003611B0" w:rsidRPr="006E155A" w:rsidRDefault="003611B0" w:rsidP="003611B0">
            <w:pPr>
              <w:tabs>
                <w:tab w:val="left" w:pos="291"/>
              </w:tabs>
              <w:spacing w:after="0" w:line="240" w:lineRule="auto"/>
              <w:ind w:left="6"/>
              <w:rPr>
                <w:rFonts w:ascii="Times New Roman" w:hAnsi="Times New Roman"/>
                <w:sz w:val="16"/>
                <w:szCs w:val="16"/>
              </w:rPr>
            </w:pPr>
            <w:r w:rsidRPr="006E155A">
              <w:rPr>
                <w:rFonts w:ascii="Times New Roman" w:hAnsi="Times New Roman"/>
                <w:sz w:val="16"/>
                <w:szCs w:val="16"/>
              </w:rPr>
              <w:t>- vymenoval  a charakterizoval lit.  druhy</w:t>
            </w:r>
          </w:p>
          <w:p w14:paraId="407FBD29" w14:textId="77777777" w:rsidR="003611B0" w:rsidRPr="006E155A" w:rsidRDefault="003611B0" w:rsidP="003611B0">
            <w:pPr>
              <w:tabs>
                <w:tab w:val="left" w:pos="291"/>
              </w:tabs>
              <w:spacing w:after="0" w:line="240" w:lineRule="auto"/>
              <w:ind w:left="6"/>
              <w:rPr>
                <w:rFonts w:ascii="Times New Roman" w:hAnsi="Times New Roman"/>
                <w:sz w:val="16"/>
                <w:szCs w:val="16"/>
              </w:rPr>
            </w:pPr>
            <w:r w:rsidRPr="006E155A">
              <w:rPr>
                <w:rFonts w:ascii="Times New Roman" w:hAnsi="Times New Roman"/>
                <w:sz w:val="16"/>
                <w:szCs w:val="16"/>
              </w:rPr>
              <w:t>- vymenoval základné literárne žánre</w:t>
            </w:r>
          </w:p>
          <w:p w14:paraId="7F88AF39"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rozlišoval literárne druhy a žánre</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39B71C0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40BB68B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70AC764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2342D7D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5660112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60E1B74F"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471B6FD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Štruktúra literárneho diela</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029E75F5"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141FEC3B"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27B65E11"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rozlišovať obsah a formu literárneho diela</w:t>
            </w:r>
          </w:p>
          <w:p w14:paraId="1A43795C"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zopakovať základné výrazové prostriedky literatúry</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29938754" w14:textId="77777777" w:rsidR="003611B0" w:rsidRPr="006E155A" w:rsidRDefault="003611B0" w:rsidP="003611B0">
            <w:pPr>
              <w:tabs>
                <w:tab w:val="left" w:pos="291"/>
              </w:tabs>
              <w:spacing w:after="0" w:line="240" w:lineRule="auto"/>
              <w:ind w:left="6"/>
              <w:rPr>
                <w:rFonts w:ascii="Times New Roman" w:hAnsi="Times New Roman"/>
                <w:sz w:val="16"/>
                <w:szCs w:val="16"/>
              </w:rPr>
            </w:pPr>
            <w:r w:rsidRPr="006E155A">
              <w:rPr>
                <w:rFonts w:ascii="Times New Roman" w:hAnsi="Times New Roman"/>
                <w:sz w:val="16"/>
                <w:szCs w:val="16"/>
              </w:rPr>
              <w:t>- vysvetlil  literárnoteoretické pojmy, uviedol príklady</w:t>
            </w:r>
          </w:p>
          <w:p w14:paraId="1BBB713E" w14:textId="77777777" w:rsidR="003611B0" w:rsidRPr="006E155A" w:rsidRDefault="003611B0" w:rsidP="003611B0">
            <w:pPr>
              <w:tabs>
                <w:tab w:val="left" w:pos="291"/>
              </w:tabs>
              <w:spacing w:after="0" w:line="240" w:lineRule="auto"/>
              <w:ind w:left="6"/>
              <w:rPr>
                <w:rFonts w:ascii="Times New Roman" w:hAnsi="Times New Roman"/>
                <w:sz w:val="16"/>
                <w:szCs w:val="16"/>
              </w:rPr>
            </w:pPr>
            <w:r w:rsidRPr="006E155A">
              <w:rPr>
                <w:rFonts w:ascii="Times New Roman" w:hAnsi="Times New Roman"/>
                <w:sz w:val="16"/>
                <w:szCs w:val="16"/>
              </w:rPr>
              <w:t>- správne priradil pojmy k obsahu a forme lit. diela</w:t>
            </w:r>
          </w:p>
          <w:p w14:paraId="00F41532"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aplikoval vedomosti v konkrétnom lit. texte</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2EDDBF1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0BF8710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551419A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7F29F00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06EA2D8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65B9416D"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4E424A09"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Krátka epická próza-poviedka</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601F0A2B"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7</w:t>
            </w:r>
          </w:p>
        </w:tc>
        <w:tc>
          <w:tcPr>
            <w:tcW w:w="1737"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21D5F7BA"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288D67D3" w14:textId="77777777" w:rsidR="003611B0" w:rsidRPr="006E155A" w:rsidRDefault="003611B0" w:rsidP="003611B0">
            <w:pPr>
              <w:tabs>
                <w:tab w:val="left" w:pos="3078"/>
              </w:tabs>
              <w:spacing w:after="0" w:line="240" w:lineRule="auto"/>
              <w:ind w:left="338" w:hanging="342"/>
              <w:jc w:val="center"/>
              <w:rPr>
                <w:rFonts w:ascii="Times New Roman" w:hAnsi="Times New Roman"/>
                <w:sz w:val="16"/>
                <w:szCs w:val="16"/>
              </w:rPr>
            </w:pPr>
            <w:r w:rsidRPr="006E155A">
              <w:rPr>
                <w:rFonts w:ascii="Times New Roman" w:hAnsi="Times New Roman"/>
                <w:b/>
                <w:sz w:val="16"/>
                <w:szCs w:val="16"/>
              </w:rPr>
              <w:t>Žiak má:</w:t>
            </w:r>
          </w:p>
        </w:tc>
        <w:tc>
          <w:tcPr>
            <w:tcW w:w="2181"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hideMark/>
          </w:tcPr>
          <w:p w14:paraId="53D4C78B"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4F7FAB0"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858E796"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353E6CBC"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0F0FEDE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Charakteristika prózy a poviedky</w:t>
            </w:r>
          </w:p>
          <w:p w14:paraId="71279C8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Rozprávač, lit. postava, kompozícia</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17ADA5F1"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7BC3C46C"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20535414"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charakterizovať prózu</w:t>
            </w:r>
          </w:p>
          <w:p w14:paraId="37CD4C06"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poznať vševediaceho rozprávača a lit. postavu </w:t>
            </w:r>
          </w:p>
          <w:p w14:paraId="59EA43F7"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vymenovať kompozičné fázy lit. diela</w:t>
            </w:r>
          </w:p>
          <w:p w14:paraId="0B3E4701"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charakterizovať poviedku ako lit. žáner </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6F36B6E5"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rozlíšil prózu od poézie</w:t>
            </w:r>
          </w:p>
          <w:p w14:paraId="21135E9D"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definoval a identifikoval vševediaceho rozprávača</w:t>
            </w:r>
          </w:p>
          <w:p w14:paraId="7F216467"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definoval a charakterizoval lit. postavu</w:t>
            </w:r>
          </w:p>
          <w:p w14:paraId="3F15CC8A"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xml:space="preserve">- vymenoval, vysvetlil a určil kompozičné fázy lit. diela </w:t>
            </w:r>
          </w:p>
          <w:p w14:paraId="42548D32" w14:textId="77777777" w:rsidR="003611B0" w:rsidRPr="006E155A" w:rsidRDefault="003611B0" w:rsidP="003611B0">
            <w:pPr>
              <w:pStyle w:val="Bezmezer"/>
              <w:ind w:left="0"/>
              <w:rPr>
                <w:rFonts w:ascii="Times New Roman" w:hAnsi="Times New Roman"/>
                <w:color w:val="auto"/>
                <w:sz w:val="16"/>
                <w:szCs w:val="16"/>
                <w:lang w:val="sk-SK"/>
              </w:rPr>
            </w:pPr>
            <w:r w:rsidRPr="006E155A">
              <w:rPr>
                <w:rFonts w:ascii="Times New Roman" w:hAnsi="Times New Roman"/>
                <w:color w:val="auto"/>
                <w:sz w:val="16"/>
                <w:szCs w:val="16"/>
                <w:lang w:val="sk-SK"/>
              </w:rPr>
              <w:t>-  charakterizoval poviedku a rozlíšil ju od ostatných epických žánrov</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40B9807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2781619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tcPr>
          <w:p w14:paraId="298AB9D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4A079BC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20F12AF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p w14:paraId="5F0A2C9B" w14:textId="77777777" w:rsidR="003611B0" w:rsidRPr="006E155A" w:rsidRDefault="003611B0" w:rsidP="003611B0">
            <w:pPr>
              <w:spacing w:after="0" w:line="240" w:lineRule="auto"/>
              <w:rPr>
                <w:rFonts w:ascii="Times New Roman" w:hAnsi="Times New Roman"/>
                <w:sz w:val="16"/>
                <w:szCs w:val="16"/>
              </w:rPr>
            </w:pPr>
          </w:p>
          <w:p w14:paraId="245E1F36" w14:textId="77777777" w:rsidR="003611B0" w:rsidRPr="006E155A" w:rsidRDefault="003611B0" w:rsidP="003611B0">
            <w:pPr>
              <w:spacing w:after="0" w:line="240" w:lineRule="auto"/>
              <w:rPr>
                <w:rFonts w:ascii="Times New Roman" w:hAnsi="Times New Roman"/>
                <w:sz w:val="16"/>
                <w:szCs w:val="16"/>
              </w:rPr>
            </w:pPr>
          </w:p>
          <w:p w14:paraId="49E0197B"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4BE79453"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36DE3519" w14:textId="77777777" w:rsidR="003611B0" w:rsidRPr="006E155A" w:rsidRDefault="003611B0" w:rsidP="001E420D">
            <w:pPr>
              <w:numPr>
                <w:ilvl w:val="0"/>
                <w:numId w:val="154"/>
              </w:numPr>
              <w:spacing w:after="0" w:line="240" w:lineRule="auto"/>
              <w:ind w:left="342" w:hanging="342"/>
              <w:rPr>
                <w:rFonts w:ascii="Times New Roman" w:hAnsi="Times New Roman"/>
                <w:sz w:val="16"/>
                <w:szCs w:val="16"/>
              </w:rPr>
            </w:pPr>
            <w:r w:rsidRPr="006E155A">
              <w:rPr>
                <w:rFonts w:ascii="Times New Roman" w:hAnsi="Times New Roman"/>
                <w:sz w:val="16"/>
                <w:szCs w:val="16"/>
              </w:rPr>
              <w:t>Čítanie, analýza a interpretácia poviedok</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05A7E0E5"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146B5862"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752A5B00"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čítať, analyzovať a  interpretovať ukážky poviedok</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74F20010"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čítal, analyzoval a interpretoval ukážky poviedok s argumentáciou</w:t>
            </w:r>
          </w:p>
          <w:p w14:paraId="02F969C4"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aplikoval pojmy z teórie literatúry v ukážke</w:t>
            </w:r>
          </w:p>
          <w:p w14:paraId="355B32BC" w14:textId="77777777" w:rsidR="003611B0" w:rsidRPr="006E155A" w:rsidRDefault="003611B0" w:rsidP="003611B0">
            <w:pPr>
              <w:pStyle w:val="Bezmezer"/>
              <w:ind w:left="0"/>
              <w:rPr>
                <w:rFonts w:ascii="Times New Roman" w:hAnsi="Times New Roman"/>
                <w:color w:val="auto"/>
                <w:sz w:val="16"/>
                <w:szCs w:val="16"/>
                <w:lang w:val="sk-SK"/>
              </w:rPr>
            </w:pPr>
            <w:r w:rsidRPr="006E155A">
              <w:rPr>
                <w:rFonts w:ascii="Times New Roman" w:hAnsi="Times New Roman"/>
                <w:color w:val="auto"/>
                <w:sz w:val="16"/>
                <w:szCs w:val="16"/>
                <w:lang w:val="sk-SK"/>
              </w:rPr>
              <w:t>- prezentoval  svoj čitateľský zážitok</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06B6286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153984B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5AA50CE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08ED3BD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101D378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6D9138EF"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0E321809"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Krátka epická próza- novela</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32D0C99E"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6</w:t>
            </w:r>
          </w:p>
        </w:tc>
        <w:tc>
          <w:tcPr>
            <w:tcW w:w="1737"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0ED37CA8"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6261ECBB"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 má:</w:t>
            </w:r>
          </w:p>
        </w:tc>
        <w:tc>
          <w:tcPr>
            <w:tcW w:w="2181" w:type="dxa"/>
            <w:tcBorders>
              <w:top w:val="thinThickSmallGap" w:sz="12" w:space="0" w:color="auto"/>
              <w:left w:val="single" w:sz="12" w:space="0" w:color="auto"/>
              <w:bottom w:val="thinThickSmallGap" w:sz="12" w:space="0" w:color="auto"/>
              <w:right w:val="thinThickSmallGap" w:sz="12" w:space="0" w:color="auto"/>
            </w:tcBorders>
            <w:shd w:val="clear" w:color="auto" w:fill="CCFFFF"/>
            <w:hideMark/>
          </w:tcPr>
          <w:p w14:paraId="61C3A882"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A24769E"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3E75ABF"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444504FA"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77422A1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Vertikálne členenie diela, znaky novely</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4055017B"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182698CA"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tcPr>
          <w:p w14:paraId="1BC02D57"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charakterizovať novelu ako lit. žáner </w:t>
            </w:r>
          </w:p>
          <w:p w14:paraId="36981FAC" w14:textId="77777777" w:rsidR="003611B0" w:rsidRPr="006E155A" w:rsidRDefault="003611B0" w:rsidP="003611B0">
            <w:pPr>
              <w:pStyle w:val="Bezmezer"/>
              <w:ind w:left="-4"/>
              <w:rPr>
                <w:rFonts w:ascii="Times New Roman" w:hAnsi="Times New Roman"/>
                <w:color w:val="auto"/>
                <w:sz w:val="16"/>
                <w:szCs w:val="16"/>
                <w:lang w:val="sk-SK"/>
              </w:rPr>
            </w:pPr>
            <w:r w:rsidRPr="006E155A">
              <w:rPr>
                <w:rFonts w:ascii="Times New Roman" w:hAnsi="Times New Roman"/>
                <w:sz w:val="16"/>
                <w:szCs w:val="16"/>
              </w:rPr>
              <w:t xml:space="preserve">- </w:t>
            </w:r>
            <w:proofErr w:type="spellStart"/>
            <w:r w:rsidRPr="006E155A">
              <w:rPr>
                <w:rFonts w:ascii="Times New Roman" w:hAnsi="Times New Roman"/>
                <w:color w:val="auto"/>
                <w:sz w:val="16"/>
                <w:szCs w:val="16"/>
              </w:rPr>
              <w:t>charakterizovať</w:t>
            </w:r>
            <w:proofErr w:type="spellEnd"/>
            <w:r w:rsidRPr="006E155A">
              <w:rPr>
                <w:rFonts w:ascii="Times New Roman" w:hAnsi="Times New Roman"/>
                <w:color w:val="auto"/>
                <w:sz w:val="16"/>
                <w:szCs w:val="16"/>
              </w:rPr>
              <w:t xml:space="preserve"> </w:t>
            </w:r>
            <w:proofErr w:type="spellStart"/>
            <w:r w:rsidRPr="006E155A">
              <w:rPr>
                <w:rFonts w:ascii="Times New Roman" w:hAnsi="Times New Roman"/>
                <w:color w:val="auto"/>
                <w:sz w:val="16"/>
                <w:szCs w:val="16"/>
              </w:rPr>
              <w:t>vertikálne</w:t>
            </w:r>
            <w:proofErr w:type="spellEnd"/>
            <w:r w:rsidRPr="006E155A">
              <w:rPr>
                <w:rFonts w:ascii="Times New Roman" w:hAnsi="Times New Roman"/>
                <w:color w:val="auto"/>
                <w:sz w:val="16"/>
                <w:szCs w:val="16"/>
              </w:rPr>
              <w:t xml:space="preserve"> </w:t>
            </w:r>
            <w:proofErr w:type="spellStart"/>
            <w:r w:rsidRPr="006E155A">
              <w:rPr>
                <w:rFonts w:ascii="Times New Roman" w:hAnsi="Times New Roman"/>
                <w:color w:val="auto"/>
                <w:sz w:val="16"/>
                <w:szCs w:val="16"/>
              </w:rPr>
              <w:t>členenia</w:t>
            </w:r>
            <w:proofErr w:type="spellEnd"/>
            <w:r w:rsidRPr="006E155A">
              <w:rPr>
                <w:rFonts w:ascii="Times New Roman" w:hAnsi="Times New Roman"/>
                <w:color w:val="auto"/>
                <w:sz w:val="16"/>
                <w:szCs w:val="16"/>
              </w:rPr>
              <w:t xml:space="preserve"> </w:t>
            </w:r>
            <w:proofErr w:type="spellStart"/>
            <w:r w:rsidRPr="006E155A">
              <w:rPr>
                <w:rFonts w:ascii="Times New Roman" w:hAnsi="Times New Roman"/>
                <w:color w:val="auto"/>
                <w:sz w:val="16"/>
                <w:szCs w:val="16"/>
              </w:rPr>
              <w:t>diela</w:t>
            </w:r>
            <w:proofErr w:type="spellEnd"/>
            <w:r w:rsidRPr="006E155A">
              <w:rPr>
                <w:rFonts w:ascii="Times New Roman" w:hAnsi="Times New Roman"/>
                <w:color w:val="auto"/>
                <w:sz w:val="16"/>
                <w:szCs w:val="16"/>
              </w:rPr>
              <w:t xml:space="preserve">  </w:t>
            </w:r>
          </w:p>
          <w:p w14:paraId="0503E4C0"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w:t>
            </w:r>
          </w:p>
          <w:p w14:paraId="016B565F" w14:textId="77777777" w:rsidR="003611B0" w:rsidRPr="006E155A" w:rsidRDefault="003611B0" w:rsidP="003611B0">
            <w:pPr>
              <w:spacing w:after="0" w:line="240" w:lineRule="auto"/>
              <w:ind w:left="-4"/>
              <w:rPr>
                <w:rFonts w:ascii="Times New Roman" w:hAnsi="Times New Roman"/>
                <w:sz w:val="16"/>
                <w:szCs w:val="16"/>
              </w:rPr>
            </w:pPr>
          </w:p>
        </w:tc>
        <w:tc>
          <w:tcPr>
            <w:tcW w:w="2181" w:type="dxa"/>
            <w:tcBorders>
              <w:top w:val="single" w:sz="12" w:space="0" w:color="auto"/>
              <w:left w:val="single" w:sz="12" w:space="0" w:color="auto"/>
              <w:bottom w:val="thinThickSmallGap" w:sz="12" w:space="0" w:color="auto"/>
              <w:right w:val="thinThickSmallGap" w:sz="12" w:space="0" w:color="auto"/>
            </w:tcBorders>
          </w:tcPr>
          <w:p w14:paraId="0DDD2BF8" w14:textId="77777777" w:rsidR="003611B0" w:rsidRPr="006E155A" w:rsidRDefault="003611B0" w:rsidP="003611B0">
            <w:pPr>
              <w:pStyle w:val="Bezmezer"/>
              <w:ind w:left="-4"/>
              <w:rPr>
                <w:rFonts w:ascii="Times New Roman" w:hAnsi="Times New Roman"/>
                <w:color w:val="auto"/>
                <w:sz w:val="16"/>
                <w:szCs w:val="16"/>
                <w:lang w:val="sk-SK"/>
              </w:rPr>
            </w:pPr>
            <w:r w:rsidRPr="006E155A">
              <w:rPr>
                <w:rFonts w:ascii="Times New Roman" w:hAnsi="Times New Roman"/>
                <w:color w:val="auto"/>
                <w:sz w:val="16"/>
                <w:szCs w:val="16"/>
                <w:lang w:val="sk-SK"/>
              </w:rPr>
              <w:t xml:space="preserve">- charakterizoval novelu , vysvetlil znaky novely a rozlíšil ju od  poviedky </w:t>
            </w:r>
          </w:p>
          <w:p w14:paraId="78EC7812" w14:textId="77777777" w:rsidR="003611B0" w:rsidRPr="006E155A" w:rsidRDefault="003611B0" w:rsidP="003611B0">
            <w:pPr>
              <w:pStyle w:val="Bezmezer"/>
              <w:ind w:left="-4"/>
              <w:rPr>
                <w:rFonts w:ascii="Times New Roman" w:hAnsi="Times New Roman"/>
                <w:color w:val="auto"/>
                <w:sz w:val="16"/>
                <w:szCs w:val="16"/>
                <w:lang w:val="sk-SK"/>
              </w:rPr>
            </w:pPr>
            <w:r w:rsidRPr="006E155A">
              <w:rPr>
                <w:rFonts w:ascii="Times New Roman" w:hAnsi="Times New Roman"/>
                <w:color w:val="auto"/>
                <w:sz w:val="16"/>
                <w:szCs w:val="16"/>
              </w:rPr>
              <w:t xml:space="preserve">- </w:t>
            </w:r>
            <w:proofErr w:type="spellStart"/>
            <w:r w:rsidRPr="006E155A">
              <w:rPr>
                <w:rFonts w:ascii="Times New Roman" w:hAnsi="Times New Roman"/>
                <w:color w:val="auto"/>
                <w:sz w:val="16"/>
                <w:szCs w:val="16"/>
              </w:rPr>
              <w:t>vysvetlil</w:t>
            </w:r>
            <w:proofErr w:type="spellEnd"/>
            <w:r w:rsidRPr="006E155A">
              <w:rPr>
                <w:rFonts w:ascii="Times New Roman" w:hAnsi="Times New Roman"/>
                <w:color w:val="auto"/>
                <w:sz w:val="16"/>
                <w:szCs w:val="16"/>
              </w:rPr>
              <w:t xml:space="preserve"> a </w:t>
            </w:r>
            <w:proofErr w:type="spellStart"/>
            <w:r w:rsidRPr="006E155A">
              <w:rPr>
                <w:rFonts w:ascii="Times New Roman" w:hAnsi="Times New Roman"/>
                <w:color w:val="auto"/>
                <w:sz w:val="16"/>
                <w:szCs w:val="16"/>
              </w:rPr>
              <w:t>identifikoval</w:t>
            </w:r>
            <w:proofErr w:type="spellEnd"/>
            <w:r w:rsidRPr="006E155A">
              <w:rPr>
                <w:rFonts w:ascii="Times New Roman" w:hAnsi="Times New Roman"/>
                <w:color w:val="auto"/>
                <w:sz w:val="16"/>
                <w:szCs w:val="16"/>
              </w:rPr>
              <w:t xml:space="preserve">  </w:t>
            </w:r>
            <w:proofErr w:type="spellStart"/>
            <w:r w:rsidRPr="006E155A">
              <w:rPr>
                <w:rFonts w:ascii="Times New Roman" w:hAnsi="Times New Roman"/>
                <w:color w:val="auto"/>
                <w:sz w:val="16"/>
                <w:szCs w:val="16"/>
              </w:rPr>
              <w:t>vertikálne</w:t>
            </w:r>
            <w:proofErr w:type="spellEnd"/>
            <w:r w:rsidRPr="006E155A">
              <w:rPr>
                <w:rFonts w:ascii="Times New Roman" w:hAnsi="Times New Roman"/>
                <w:color w:val="auto"/>
                <w:sz w:val="16"/>
                <w:szCs w:val="16"/>
              </w:rPr>
              <w:t xml:space="preserve"> </w:t>
            </w:r>
            <w:proofErr w:type="spellStart"/>
            <w:r w:rsidRPr="006E155A">
              <w:rPr>
                <w:rFonts w:ascii="Times New Roman" w:hAnsi="Times New Roman"/>
                <w:color w:val="auto"/>
                <w:sz w:val="16"/>
                <w:szCs w:val="16"/>
              </w:rPr>
              <w:t>členenie</w:t>
            </w:r>
            <w:proofErr w:type="spellEnd"/>
            <w:r w:rsidRPr="006E155A">
              <w:rPr>
                <w:rFonts w:ascii="Times New Roman" w:hAnsi="Times New Roman"/>
                <w:color w:val="auto"/>
                <w:sz w:val="16"/>
                <w:szCs w:val="16"/>
              </w:rPr>
              <w:t xml:space="preserve"> </w:t>
            </w:r>
            <w:proofErr w:type="spellStart"/>
            <w:r w:rsidRPr="006E155A">
              <w:rPr>
                <w:rFonts w:ascii="Times New Roman" w:hAnsi="Times New Roman"/>
                <w:color w:val="auto"/>
                <w:sz w:val="16"/>
                <w:szCs w:val="16"/>
              </w:rPr>
              <w:t>diela</w:t>
            </w:r>
            <w:proofErr w:type="spellEnd"/>
            <w:r w:rsidRPr="006E155A">
              <w:rPr>
                <w:rFonts w:ascii="Times New Roman" w:hAnsi="Times New Roman"/>
                <w:color w:val="auto"/>
                <w:sz w:val="16"/>
                <w:szCs w:val="16"/>
              </w:rPr>
              <w:t xml:space="preserve">  </w:t>
            </w:r>
          </w:p>
          <w:p w14:paraId="22C751F9" w14:textId="77777777" w:rsidR="003611B0" w:rsidRPr="006E155A" w:rsidRDefault="003611B0" w:rsidP="003611B0">
            <w:pPr>
              <w:pStyle w:val="Bezmezer"/>
              <w:ind w:left="0"/>
              <w:rPr>
                <w:rFonts w:ascii="Times New Roman" w:hAnsi="Times New Roman"/>
                <w:color w:val="auto"/>
                <w:sz w:val="16"/>
                <w:szCs w:val="16"/>
                <w:lang w:val="sk-SK"/>
              </w:rPr>
            </w:pP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53A0904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51CADC7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6E7791D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7C221D0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43C0533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7DD1FA62"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26DCB3C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Čítanie a interpretácia poviedok a noviel</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7BEA9629"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718FA92A"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2F599D48"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čítať , analyzovať a interpretovať ukážky noviel</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1BF391B9"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čítal, analyzoval a interpretoval ukážky poviedok a noviel s argumentáciou</w:t>
            </w:r>
          </w:p>
          <w:p w14:paraId="6A2A3362" w14:textId="77777777" w:rsidR="003611B0" w:rsidRPr="006E155A" w:rsidRDefault="003611B0" w:rsidP="003611B0">
            <w:pPr>
              <w:tabs>
                <w:tab w:val="left" w:pos="291"/>
              </w:tabs>
              <w:spacing w:after="0" w:line="240" w:lineRule="auto"/>
              <w:ind w:left="6"/>
              <w:rPr>
                <w:rFonts w:ascii="Times New Roman" w:hAnsi="Times New Roman"/>
                <w:sz w:val="16"/>
                <w:szCs w:val="16"/>
              </w:rPr>
            </w:pPr>
            <w:r w:rsidRPr="006E155A">
              <w:rPr>
                <w:rFonts w:ascii="Times New Roman" w:hAnsi="Times New Roman"/>
                <w:sz w:val="16"/>
                <w:szCs w:val="16"/>
              </w:rPr>
              <w:t>- aplikoval pojmy z teórie literatúry v ukážke</w:t>
            </w:r>
          </w:p>
          <w:p w14:paraId="700213E2" w14:textId="77777777" w:rsidR="003611B0" w:rsidRPr="006E155A" w:rsidRDefault="003611B0" w:rsidP="003611B0">
            <w:pPr>
              <w:pStyle w:val="Bezmezer"/>
              <w:ind w:left="0"/>
              <w:rPr>
                <w:rFonts w:ascii="Times New Roman" w:hAnsi="Times New Roman"/>
                <w:color w:val="auto"/>
                <w:sz w:val="16"/>
                <w:szCs w:val="16"/>
                <w:lang w:val="sk-SK"/>
              </w:rPr>
            </w:pPr>
            <w:r w:rsidRPr="006E155A">
              <w:rPr>
                <w:rFonts w:ascii="Times New Roman" w:hAnsi="Times New Roman"/>
                <w:color w:val="auto"/>
                <w:sz w:val="16"/>
                <w:szCs w:val="16"/>
                <w:lang w:val="sk-SK"/>
              </w:rPr>
              <w:t>-  prezentoval  svoj čitateľský zážitok</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1AC1CAC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178CE99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13E93F2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7627E4E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73862F5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7518F234"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7B7F7836"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Veľká epická próza- román</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64339E22"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9</w:t>
            </w:r>
          </w:p>
        </w:tc>
        <w:tc>
          <w:tcPr>
            <w:tcW w:w="1737"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2B467B8F"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49FEE46E"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 má:</w:t>
            </w:r>
          </w:p>
        </w:tc>
        <w:tc>
          <w:tcPr>
            <w:tcW w:w="2181"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hideMark/>
          </w:tcPr>
          <w:p w14:paraId="528E34BD"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48A1C44"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16B1BDE"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27D52040"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5910BDE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Charakteristika románu, pásmo rozprávača a postáv</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72535C34"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030523B1"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7736E6E2"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 definovať román ako lit. žáner </w:t>
            </w:r>
          </w:p>
          <w:p w14:paraId="1044650B"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vysvetliť odlišnosti medzi poviedkou, novelou a románom</w:t>
            </w:r>
          </w:p>
          <w:p w14:paraId="2AE501A2"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poznať priameho rozprávača</w:t>
            </w:r>
          </w:p>
          <w:p w14:paraId="2E7C64E4"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odlíšiť pásmo rozprávača a postáv v texte</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75374BC7" w14:textId="77777777" w:rsidR="003611B0" w:rsidRPr="006E155A" w:rsidRDefault="003611B0" w:rsidP="003611B0">
            <w:pPr>
              <w:pStyle w:val="Bezmezer"/>
              <w:ind w:left="-4"/>
              <w:rPr>
                <w:rFonts w:ascii="Times New Roman" w:hAnsi="Times New Roman"/>
                <w:color w:val="auto"/>
                <w:sz w:val="16"/>
                <w:szCs w:val="16"/>
                <w:lang w:val="sk-SK"/>
              </w:rPr>
            </w:pPr>
            <w:r w:rsidRPr="006E155A">
              <w:rPr>
                <w:rFonts w:ascii="Times New Roman" w:hAnsi="Times New Roman"/>
                <w:color w:val="auto"/>
                <w:sz w:val="16"/>
                <w:szCs w:val="16"/>
                <w:lang w:val="sk-SK"/>
              </w:rPr>
              <w:t>- definoval román a charakterizoval znaky románu, - rozlíšil román od ostatných epických žánrov</w:t>
            </w:r>
          </w:p>
          <w:p w14:paraId="65630009"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definoval a identifikoval priameho rozprávača</w:t>
            </w:r>
          </w:p>
          <w:p w14:paraId="22054518"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rozlíšil správne pásmo rozprávača a postáv v texte</w:t>
            </w:r>
          </w:p>
          <w:p w14:paraId="3F386BCE"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správne transformoval reč postáv do autorskej reči</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728C9F9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17D44BD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466D351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669B8F7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78DBEB0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08362933" w14:textId="77777777" w:rsidTr="003611B0">
        <w:trPr>
          <w:trHeight w:val="123"/>
        </w:trPr>
        <w:tc>
          <w:tcPr>
            <w:tcW w:w="3612" w:type="dxa"/>
            <w:tcBorders>
              <w:top w:val="single" w:sz="12" w:space="0" w:color="auto"/>
              <w:left w:val="thinThickSmallGap" w:sz="12" w:space="0" w:color="auto"/>
              <w:bottom w:val="thinThickSmallGap" w:sz="12" w:space="0" w:color="auto"/>
              <w:right w:val="single" w:sz="12" w:space="0" w:color="auto"/>
            </w:tcBorders>
            <w:vAlign w:val="center"/>
            <w:hideMark/>
          </w:tcPr>
          <w:p w14:paraId="3642F88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Čítanie, analýza a interpretácia románov</w:t>
            </w:r>
          </w:p>
        </w:tc>
        <w:tc>
          <w:tcPr>
            <w:tcW w:w="826" w:type="dxa"/>
            <w:tcBorders>
              <w:top w:val="single" w:sz="12" w:space="0" w:color="auto"/>
              <w:left w:val="single" w:sz="12" w:space="0" w:color="auto"/>
              <w:bottom w:val="thinThickSmallGap" w:sz="12" w:space="0" w:color="auto"/>
              <w:right w:val="single" w:sz="12" w:space="0" w:color="auto"/>
            </w:tcBorders>
            <w:vAlign w:val="center"/>
          </w:tcPr>
          <w:p w14:paraId="42449B72"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single" w:sz="12" w:space="0" w:color="auto"/>
              <w:left w:val="single" w:sz="12" w:space="0" w:color="auto"/>
              <w:bottom w:val="thinThickSmallGap" w:sz="12" w:space="0" w:color="auto"/>
              <w:right w:val="single" w:sz="12" w:space="0" w:color="auto"/>
            </w:tcBorders>
          </w:tcPr>
          <w:p w14:paraId="5D0C46CB"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single" w:sz="12" w:space="0" w:color="auto"/>
              <w:left w:val="single" w:sz="12" w:space="0" w:color="auto"/>
              <w:bottom w:val="thinThickSmallGap" w:sz="12" w:space="0" w:color="auto"/>
              <w:right w:val="single" w:sz="12" w:space="0" w:color="auto"/>
            </w:tcBorders>
            <w:hideMark/>
          </w:tcPr>
          <w:p w14:paraId="3B04C68B"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čítať, analyzovať a interpretovať ukážky románov</w:t>
            </w:r>
          </w:p>
        </w:tc>
        <w:tc>
          <w:tcPr>
            <w:tcW w:w="2181" w:type="dxa"/>
            <w:tcBorders>
              <w:top w:val="single" w:sz="12" w:space="0" w:color="auto"/>
              <w:left w:val="single" w:sz="12" w:space="0" w:color="auto"/>
              <w:bottom w:val="thinThickSmallGap" w:sz="12" w:space="0" w:color="auto"/>
              <w:right w:val="thinThickSmallGap" w:sz="12" w:space="0" w:color="auto"/>
            </w:tcBorders>
            <w:hideMark/>
          </w:tcPr>
          <w:p w14:paraId="41419272"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čítal, analyzoval a interpretoval ukážky románov s argumentáciou</w:t>
            </w:r>
          </w:p>
          <w:p w14:paraId="0B9BF1FD"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aplikoval pojmy z teórie literatúry v ukážke</w:t>
            </w:r>
          </w:p>
          <w:p w14:paraId="789F30D4"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prezentoval  svoj čitateľský zážitok</w:t>
            </w:r>
          </w:p>
        </w:tc>
        <w:tc>
          <w:tcPr>
            <w:tcW w:w="1462" w:type="dxa"/>
            <w:tcBorders>
              <w:top w:val="single" w:sz="12" w:space="0" w:color="auto"/>
              <w:left w:val="thinThickSmallGap" w:sz="12" w:space="0" w:color="auto"/>
              <w:bottom w:val="thinThickSmallGap" w:sz="12" w:space="0" w:color="auto"/>
              <w:right w:val="thinThickSmallGap" w:sz="12" w:space="0" w:color="auto"/>
            </w:tcBorders>
            <w:hideMark/>
          </w:tcPr>
          <w:p w14:paraId="0E211E8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279C7E3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single" w:sz="12" w:space="0" w:color="auto"/>
              <w:left w:val="thinThickSmallGap" w:sz="12" w:space="0" w:color="auto"/>
              <w:bottom w:val="thinThickSmallGap" w:sz="12" w:space="0" w:color="auto"/>
              <w:right w:val="thinThickSmallGap" w:sz="12" w:space="0" w:color="auto"/>
            </w:tcBorders>
            <w:hideMark/>
          </w:tcPr>
          <w:p w14:paraId="39A258F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243C184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307B609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7A1AE92F"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20D74BEB"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Epická poézia - veršový systém, jamb</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7E88274C"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16</w:t>
            </w:r>
          </w:p>
        </w:tc>
        <w:tc>
          <w:tcPr>
            <w:tcW w:w="1737"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8587FE7"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062F8CF9" w14:textId="77777777" w:rsidR="003611B0" w:rsidRPr="006E155A" w:rsidRDefault="003611B0" w:rsidP="003611B0">
            <w:pPr>
              <w:tabs>
                <w:tab w:val="left" w:pos="3078"/>
              </w:tabs>
              <w:spacing w:after="0" w:line="240" w:lineRule="auto"/>
              <w:jc w:val="center"/>
              <w:rPr>
                <w:rFonts w:ascii="Times New Roman" w:hAnsi="Times New Roman"/>
                <w:b/>
                <w:sz w:val="16"/>
                <w:szCs w:val="16"/>
              </w:rPr>
            </w:pPr>
            <w:r w:rsidRPr="006E155A">
              <w:rPr>
                <w:rFonts w:ascii="Times New Roman" w:hAnsi="Times New Roman"/>
                <w:b/>
                <w:sz w:val="16"/>
                <w:szCs w:val="16"/>
              </w:rPr>
              <w:t>Žiak má:</w:t>
            </w:r>
          </w:p>
        </w:tc>
        <w:tc>
          <w:tcPr>
            <w:tcW w:w="2181" w:type="dxa"/>
            <w:tcBorders>
              <w:top w:val="thinThickSmallGap" w:sz="12" w:space="0" w:color="auto"/>
              <w:left w:val="single" w:sz="12" w:space="0" w:color="auto"/>
              <w:bottom w:val="thinThickSmallGap" w:sz="12" w:space="0" w:color="auto"/>
              <w:right w:val="thinThickSmallGap" w:sz="12" w:space="0" w:color="auto"/>
            </w:tcBorders>
            <w:shd w:val="clear" w:color="auto" w:fill="CCFFFF"/>
            <w:hideMark/>
          </w:tcPr>
          <w:p w14:paraId="693FEDF1"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4982D50"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D0F2C14"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5AFDD6A2"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vAlign w:val="center"/>
            <w:hideMark/>
          </w:tcPr>
          <w:p w14:paraId="75709BE5"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Epika,  rytmus, sylabický veršový systém, rým </w:t>
            </w:r>
          </w:p>
        </w:tc>
        <w:tc>
          <w:tcPr>
            <w:tcW w:w="826" w:type="dxa"/>
            <w:tcBorders>
              <w:top w:val="thinThickSmallGap" w:sz="12" w:space="0" w:color="auto"/>
              <w:left w:val="single" w:sz="12" w:space="0" w:color="auto"/>
              <w:bottom w:val="thinThickSmallGap" w:sz="12" w:space="0" w:color="auto"/>
              <w:right w:val="single" w:sz="12" w:space="0" w:color="auto"/>
            </w:tcBorders>
            <w:vAlign w:val="center"/>
          </w:tcPr>
          <w:p w14:paraId="7C1988B7"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thinThickSmallGap" w:sz="12" w:space="0" w:color="auto"/>
              <w:left w:val="single" w:sz="12" w:space="0" w:color="auto"/>
              <w:bottom w:val="thinThickSmallGap" w:sz="12" w:space="0" w:color="auto"/>
              <w:right w:val="single" w:sz="12" w:space="0" w:color="auto"/>
            </w:tcBorders>
          </w:tcPr>
          <w:p w14:paraId="7A9EBD4D"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tcPr>
          <w:p w14:paraId="36D137AC"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charakterizovať epiku ako lit. druh</w:t>
            </w:r>
          </w:p>
          <w:p w14:paraId="13518F57"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definoval rytmus, strofu, sylabický veršový systém</w:t>
            </w:r>
          </w:p>
          <w:p w14:paraId="3AF4A584" w14:textId="77777777" w:rsidR="003611B0" w:rsidRPr="006E155A" w:rsidRDefault="003611B0" w:rsidP="003611B0">
            <w:pPr>
              <w:tabs>
                <w:tab w:val="left" w:pos="3078"/>
              </w:tabs>
              <w:spacing w:after="0" w:line="240" w:lineRule="auto"/>
              <w:rPr>
                <w:rFonts w:ascii="Times New Roman" w:hAnsi="Times New Roman"/>
                <w:b/>
                <w:sz w:val="16"/>
                <w:szCs w:val="16"/>
              </w:rPr>
            </w:pPr>
            <w:r w:rsidRPr="006E155A">
              <w:rPr>
                <w:rFonts w:ascii="Times New Roman" w:hAnsi="Times New Roman"/>
                <w:b/>
                <w:sz w:val="16"/>
                <w:szCs w:val="16"/>
              </w:rPr>
              <w:t xml:space="preserve"> </w:t>
            </w:r>
          </w:p>
        </w:tc>
        <w:tc>
          <w:tcPr>
            <w:tcW w:w="2181" w:type="dxa"/>
            <w:tcBorders>
              <w:top w:val="thinThickSmallGap" w:sz="12" w:space="0" w:color="auto"/>
              <w:left w:val="single" w:sz="12" w:space="0" w:color="auto"/>
              <w:bottom w:val="thinThickSmallGap" w:sz="12" w:space="0" w:color="auto"/>
              <w:right w:val="thinThickSmallGap" w:sz="12" w:space="0" w:color="auto"/>
            </w:tcBorders>
            <w:hideMark/>
          </w:tcPr>
          <w:p w14:paraId="567E9989"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vymenoval znaky epiky</w:t>
            </w:r>
          </w:p>
          <w:p w14:paraId="51D4FBC7"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správne definoval rytmus, strofu, sylabický veršový systém  </w:t>
            </w:r>
          </w:p>
          <w:p w14:paraId="72CBE76B" w14:textId="77777777" w:rsidR="003611B0" w:rsidRPr="006E155A" w:rsidRDefault="003611B0" w:rsidP="003611B0">
            <w:pPr>
              <w:tabs>
                <w:tab w:val="left" w:pos="3078"/>
              </w:tabs>
              <w:spacing w:after="0" w:line="240" w:lineRule="auto"/>
              <w:rPr>
                <w:rFonts w:ascii="Times New Roman" w:hAnsi="Times New Roman"/>
                <w:b/>
                <w:sz w:val="16"/>
                <w:szCs w:val="16"/>
              </w:rPr>
            </w:pPr>
            <w:r w:rsidRPr="006E155A">
              <w:rPr>
                <w:rFonts w:ascii="Times New Roman" w:hAnsi="Times New Roman"/>
                <w:sz w:val="16"/>
                <w:szCs w:val="16"/>
              </w:rPr>
              <w:t xml:space="preserve">- správne napísal sylabické verše </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hideMark/>
          </w:tcPr>
          <w:p w14:paraId="1379E3D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46258AC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thinThickSmallGap" w:sz="12" w:space="0" w:color="auto"/>
              <w:left w:val="thinThickSmallGap" w:sz="12" w:space="0" w:color="auto"/>
              <w:bottom w:val="thinThickSmallGap" w:sz="12" w:space="0" w:color="auto"/>
              <w:right w:val="thinThickSmallGap" w:sz="12" w:space="0" w:color="auto"/>
            </w:tcBorders>
            <w:hideMark/>
          </w:tcPr>
          <w:p w14:paraId="294A344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1EC3AFC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543A488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031B5F83"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vAlign w:val="center"/>
            <w:hideMark/>
          </w:tcPr>
          <w:p w14:paraId="571FF265"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Anafora, básnické prirovnanie, metafora </w:t>
            </w:r>
          </w:p>
        </w:tc>
        <w:tc>
          <w:tcPr>
            <w:tcW w:w="826" w:type="dxa"/>
            <w:tcBorders>
              <w:top w:val="thinThickSmallGap" w:sz="12" w:space="0" w:color="auto"/>
              <w:left w:val="single" w:sz="12" w:space="0" w:color="auto"/>
              <w:bottom w:val="thinThickSmallGap" w:sz="12" w:space="0" w:color="auto"/>
              <w:right w:val="single" w:sz="12" w:space="0" w:color="auto"/>
            </w:tcBorders>
            <w:vAlign w:val="center"/>
          </w:tcPr>
          <w:p w14:paraId="7FA2FBF5"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thinThickSmallGap" w:sz="12" w:space="0" w:color="auto"/>
              <w:left w:val="single" w:sz="12" w:space="0" w:color="auto"/>
              <w:bottom w:val="thinThickSmallGap" w:sz="12" w:space="0" w:color="auto"/>
              <w:right w:val="single" w:sz="12" w:space="0" w:color="auto"/>
            </w:tcBorders>
          </w:tcPr>
          <w:p w14:paraId="2AA8DC18"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tcPr>
          <w:p w14:paraId="2B104263"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definovať a vyhľadať anaforu, básnické prirovnanie a metaforu v texte</w:t>
            </w:r>
          </w:p>
          <w:p w14:paraId="29CF9640" w14:textId="77777777" w:rsidR="003611B0" w:rsidRPr="006E155A" w:rsidRDefault="003611B0" w:rsidP="003611B0">
            <w:pPr>
              <w:spacing w:after="0" w:line="240" w:lineRule="auto"/>
              <w:ind w:left="-4"/>
              <w:rPr>
                <w:rFonts w:ascii="Times New Roman" w:hAnsi="Times New Roman"/>
                <w:b/>
                <w:sz w:val="16"/>
                <w:szCs w:val="16"/>
              </w:rPr>
            </w:pPr>
          </w:p>
        </w:tc>
        <w:tc>
          <w:tcPr>
            <w:tcW w:w="2181" w:type="dxa"/>
            <w:tcBorders>
              <w:top w:val="thinThickSmallGap" w:sz="12" w:space="0" w:color="auto"/>
              <w:left w:val="single" w:sz="12" w:space="0" w:color="auto"/>
              <w:bottom w:val="thinThickSmallGap" w:sz="12" w:space="0" w:color="auto"/>
              <w:right w:val="thinThickSmallGap" w:sz="12" w:space="0" w:color="auto"/>
            </w:tcBorders>
            <w:hideMark/>
          </w:tcPr>
          <w:p w14:paraId="1BC3D744"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vysvetlil podstatu anafory, básnického prirovnania a metafory, vyhľadal ich v texte</w:t>
            </w:r>
          </w:p>
          <w:p w14:paraId="43260027"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správne vytvoril  básnické prostriedky </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hideMark/>
          </w:tcPr>
          <w:p w14:paraId="23E0B7B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7EF43E9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thinThickSmallGap" w:sz="12" w:space="0" w:color="auto"/>
              <w:left w:val="thinThickSmallGap" w:sz="12" w:space="0" w:color="auto"/>
              <w:bottom w:val="thinThickSmallGap" w:sz="12" w:space="0" w:color="auto"/>
              <w:right w:val="thinThickSmallGap" w:sz="12" w:space="0" w:color="auto"/>
            </w:tcBorders>
            <w:hideMark/>
          </w:tcPr>
          <w:p w14:paraId="7B113A2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5EF0151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3B67405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645FBE2F"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vAlign w:val="center"/>
            <w:hideMark/>
          </w:tcPr>
          <w:p w14:paraId="4C2BD046"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Čítanie, analýza a  interpretácia epických básní</w:t>
            </w:r>
          </w:p>
        </w:tc>
        <w:tc>
          <w:tcPr>
            <w:tcW w:w="826" w:type="dxa"/>
            <w:tcBorders>
              <w:top w:val="thinThickSmallGap" w:sz="12" w:space="0" w:color="auto"/>
              <w:left w:val="single" w:sz="12" w:space="0" w:color="auto"/>
              <w:bottom w:val="thinThickSmallGap" w:sz="12" w:space="0" w:color="auto"/>
              <w:right w:val="single" w:sz="12" w:space="0" w:color="auto"/>
            </w:tcBorders>
            <w:vAlign w:val="center"/>
          </w:tcPr>
          <w:p w14:paraId="47E1E34D"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thinThickSmallGap" w:sz="12" w:space="0" w:color="auto"/>
              <w:left w:val="single" w:sz="12" w:space="0" w:color="auto"/>
              <w:bottom w:val="thinThickSmallGap" w:sz="12" w:space="0" w:color="auto"/>
              <w:right w:val="single" w:sz="12" w:space="0" w:color="auto"/>
            </w:tcBorders>
          </w:tcPr>
          <w:p w14:paraId="3FD9D199"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hideMark/>
          </w:tcPr>
          <w:p w14:paraId="224A9F25" w14:textId="77777777" w:rsidR="003611B0" w:rsidRPr="006E155A" w:rsidRDefault="003611B0" w:rsidP="003611B0">
            <w:pPr>
              <w:tabs>
                <w:tab w:val="left" w:pos="3078"/>
              </w:tabs>
              <w:spacing w:after="0" w:line="240" w:lineRule="auto"/>
              <w:rPr>
                <w:rFonts w:ascii="Times New Roman" w:hAnsi="Times New Roman"/>
                <w:b/>
                <w:sz w:val="16"/>
                <w:szCs w:val="16"/>
              </w:rPr>
            </w:pPr>
            <w:r w:rsidRPr="006E155A">
              <w:rPr>
                <w:rFonts w:ascii="Times New Roman" w:hAnsi="Times New Roman"/>
                <w:sz w:val="16"/>
                <w:szCs w:val="16"/>
              </w:rPr>
              <w:t>-  čítať , analyzovať a interpretovať ukážky epických básní</w:t>
            </w:r>
          </w:p>
        </w:tc>
        <w:tc>
          <w:tcPr>
            <w:tcW w:w="2181" w:type="dxa"/>
            <w:tcBorders>
              <w:top w:val="thinThickSmallGap" w:sz="12" w:space="0" w:color="auto"/>
              <w:left w:val="single" w:sz="12" w:space="0" w:color="auto"/>
              <w:bottom w:val="thinThickSmallGap" w:sz="12" w:space="0" w:color="auto"/>
              <w:right w:val="thinThickSmallGap" w:sz="12" w:space="0" w:color="auto"/>
            </w:tcBorders>
            <w:hideMark/>
          </w:tcPr>
          <w:p w14:paraId="23C809A3"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xml:space="preserve">- čítal, analyzoval a interpretoval ukážky </w:t>
            </w:r>
          </w:p>
          <w:p w14:paraId="4C2678B9"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epických básní s argument</w:t>
            </w:r>
          </w:p>
          <w:p w14:paraId="7AF2281F"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aplikoval pojmy z teórie literatúry v ukážke</w:t>
            </w:r>
          </w:p>
          <w:p w14:paraId="36FA2213" w14:textId="77777777" w:rsidR="003611B0" w:rsidRPr="006E155A" w:rsidRDefault="003611B0" w:rsidP="003611B0">
            <w:pPr>
              <w:tabs>
                <w:tab w:val="left" w:pos="3078"/>
              </w:tabs>
              <w:spacing w:after="0" w:line="240" w:lineRule="auto"/>
              <w:rPr>
                <w:rFonts w:ascii="Times New Roman" w:hAnsi="Times New Roman"/>
                <w:b/>
                <w:sz w:val="16"/>
                <w:szCs w:val="16"/>
              </w:rPr>
            </w:pPr>
            <w:r w:rsidRPr="006E155A">
              <w:rPr>
                <w:rFonts w:ascii="Times New Roman" w:hAnsi="Times New Roman"/>
                <w:sz w:val="16"/>
                <w:szCs w:val="16"/>
              </w:rPr>
              <w:t>- prezentoval  svoj čitateľský zážitok</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hideMark/>
          </w:tcPr>
          <w:p w14:paraId="34FA13A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78D01AC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thinThickSmallGap" w:sz="12" w:space="0" w:color="auto"/>
              <w:left w:val="thinThickSmallGap" w:sz="12" w:space="0" w:color="auto"/>
              <w:bottom w:val="thinThickSmallGap" w:sz="12" w:space="0" w:color="auto"/>
              <w:right w:val="thinThickSmallGap" w:sz="12" w:space="0" w:color="auto"/>
            </w:tcBorders>
            <w:hideMark/>
          </w:tcPr>
          <w:p w14:paraId="62A0E1F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510ABE0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24296DA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063AC09D"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48100537"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Lyrická poézia - metrika</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29A4D74A"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6</w:t>
            </w:r>
          </w:p>
        </w:tc>
        <w:tc>
          <w:tcPr>
            <w:tcW w:w="1737"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33E3F039"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4A839957" w14:textId="77777777" w:rsidR="003611B0" w:rsidRPr="006E155A" w:rsidRDefault="003611B0" w:rsidP="003611B0">
            <w:pPr>
              <w:tabs>
                <w:tab w:val="left" w:pos="3078"/>
              </w:tabs>
              <w:spacing w:after="0" w:line="240" w:lineRule="auto"/>
              <w:jc w:val="center"/>
              <w:rPr>
                <w:rFonts w:ascii="Times New Roman" w:hAnsi="Times New Roman"/>
                <w:b/>
                <w:sz w:val="16"/>
                <w:szCs w:val="16"/>
              </w:rPr>
            </w:pPr>
            <w:r w:rsidRPr="006E155A">
              <w:rPr>
                <w:rFonts w:ascii="Times New Roman" w:hAnsi="Times New Roman"/>
                <w:b/>
                <w:sz w:val="16"/>
                <w:szCs w:val="16"/>
              </w:rPr>
              <w:t>Žiak má:</w:t>
            </w:r>
          </w:p>
        </w:tc>
        <w:tc>
          <w:tcPr>
            <w:tcW w:w="2181" w:type="dxa"/>
            <w:tcBorders>
              <w:top w:val="thinThickSmallGap" w:sz="12" w:space="0" w:color="auto"/>
              <w:left w:val="single" w:sz="12" w:space="0" w:color="auto"/>
              <w:bottom w:val="thinThickSmallGap" w:sz="12" w:space="0" w:color="auto"/>
              <w:right w:val="thinThickSmallGap" w:sz="12" w:space="0" w:color="auto"/>
            </w:tcBorders>
            <w:shd w:val="clear" w:color="auto" w:fill="CCFFFF"/>
            <w:hideMark/>
          </w:tcPr>
          <w:p w14:paraId="359E8841" w14:textId="77777777" w:rsidR="003611B0" w:rsidRPr="006E155A" w:rsidRDefault="003611B0" w:rsidP="003611B0">
            <w:pPr>
              <w:tabs>
                <w:tab w:val="left" w:pos="3078"/>
              </w:tabs>
              <w:spacing w:after="0" w:line="240" w:lineRule="auto"/>
              <w:jc w:val="center"/>
              <w:rPr>
                <w:rFonts w:ascii="Times New Roman" w:hAnsi="Times New Roman"/>
                <w:b/>
                <w:sz w:val="16"/>
                <w:szCs w:val="16"/>
              </w:rPr>
            </w:pPr>
            <w:r w:rsidRPr="006E155A">
              <w:rPr>
                <w:rFonts w:ascii="Times New Roman" w:hAnsi="Times New Roman"/>
                <w:b/>
                <w:sz w:val="16"/>
                <w:szCs w:val="16"/>
              </w:rPr>
              <w:t>Žiak:</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DDE03CD"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9448F4F"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73291D4F"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vAlign w:val="center"/>
            <w:hideMark/>
          </w:tcPr>
          <w:p w14:paraId="16FC04A1"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Lyrika, sylabicko-tonický veršový systém, stopy, metonymia</w:t>
            </w:r>
          </w:p>
        </w:tc>
        <w:tc>
          <w:tcPr>
            <w:tcW w:w="826" w:type="dxa"/>
            <w:tcBorders>
              <w:top w:val="thinThickSmallGap" w:sz="12" w:space="0" w:color="auto"/>
              <w:left w:val="single" w:sz="12" w:space="0" w:color="auto"/>
              <w:bottom w:val="thinThickSmallGap" w:sz="12" w:space="0" w:color="auto"/>
              <w:right w:val="single" w:sz="12" w:space="0" w:color="auto"/>
            </w:tcBorders>
            <w:vAlign w:val="center"/>
          </w:tcPr>
          <w:p w14:paraId="5D4A53CD"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thinThickSmallGap" w:sz="12" w:space="0" w:color="auto"/>
              <w:left w:val="single" w:sz="12" w:space="0" w:color="auto"/>
              <w:bottom w:val="thinThickSmallGap" w:sz="12" w:space="0" w:color="auto"/>
              <w:right w:val="single" w:sz="12" w:space="0" w:color="auto"/>
            </w:tcBorders>
          </w:tcPr>
          <w:p w14:paraId="077DCBF9"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tcPr>
          <w:p w14:paraId="0006C389" w14:textId="77777777" w:rsidR="003611B0" w:rsidRPr="006E155A" w:rsidRDefault="003611B0" w:rsidP="003611B0">
            <w:pPr>
              <w:tabs>
                <w:tab w:val="left" w:pos="3078"/>
              </w:tabs>
              <w:spacing w:after="0" w:line="240" w:lineRule="auto"/>
              <w:ind w:left="-4"/>
              <w:rPr>
                <w:rFonts w:ascii="Times New Roman" w:hAnsi="Times New Roman"/>
                <w:sz w:val="16"/>
                <w:szCs w:val="16"/>
              </w:rPr>
            </w:pPr>
            <w:r w:rsidRPr="006E155A">
              <w:rPr>
                <w:rFonts w:ascii="Times New Roman" w:hAnsi="Times New Roman"/>
                <w:sz w:val="16"/>
                <w:szCs w:val="16"/>
              </w:rPr>
              <w:t>- charakterizovať lyriku</w:t>
            </w:r>
          </w:p>
          <w:p w14:paraId="1E881B77"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definovať sylabicko-tonický</w:t>
            </w:r>
          </w:p>
          <w:p w14:paraId="66925CA7"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xml:space="preserve">veršový systém  </w:t>
            </w:r>
          </w:p>
          <w:p w14:paraId="17F95188" w14:textId="77777777" w:rsidR="003611B0" w:rsidRPr="006E155A" w:rsidRDefault="003611B0" w:rsidP="003611B0">
            <w:pPr>
              <w:spacing w:after="0" w:line="240" w:lineRule="auto"/>
              <w:ind w:left="-4"/>
              <w:rPr>
                <w:rFonts w:ascii="Times New Roman" w:hAnsi="Times New Roman"/>
                <w:sz w:val="16"/>
                <w:szCs w:val="16"/>
              </w:rPr>
            </w:pPr>
            <w:r w:rsidRPr="006E155A">
              <w:rPr>
                <w:rFonts w:ascii="Times New Roman" w:hAnsi="Times New Roman"/>
                <w:sz w:val="16"/>
                <w:szCs w:val="16"/>
              </w:rPr>
              <w:t>- určiť podstatu metonymie</w:t>
            </w:r>
          </w:p>
          <w:p w14:paraId="52B9803C" w14:textId="77777777" w:rsidR="003611B0" w:rsidRPr="006E155A" w:rsidRDefault="003611B0" w:rsidP="003611B0">
            <w:pPr>
              <w:tabs>
                <w:tab w:val="left" w:pos="3078"/>
              </w:tabs>
              <w:spacing w:after="0" w:line="240" w:lineRule="auto"/>
              <w:ind w:left="-4"/>
              <w:rPr>
                <w:rFonts w:ascii="Times New Roman" w:hAnsi="Times New Roman"/>
                <w:sz w:val="16"/>
                <w:szCs w:val="16"/>
              </w:rPr>
            </w:pPr>
          </w:p>
        </w:tc>
        <w:tc>
          <w:tcPr>
            <w:tcW w:w="2181" w:type="dxa"/>
            <w:tcBorders>
              <w:top w:val="thinThickSmallGap" w:sz="12" w:space="0" w:color="auto"/>
              <w:left w:val="single" w:sz="12" w:space="0" w:color="auto"/>
              <w:bottom w:val="thinThickSmallGap" w:sz="12" w:space="0" w:color="auto"/>
              <w:right w:val="thinThickSmallGap" w:sz="12" w:space="0" w:color="auto"/>
            </w:tcBorders>
            <w:hideMark/>
          </w:tcPr>
          <w:p w14:paraId="31794F9F"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vymenoval znaky lyriky</w:t>
            </w:r>
          </w:p>
          <w:p w14:paraId="15F047BA"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správne definoval sylabicko-tonický veršový systém</w:t>
            </w:r>
          </w:p>
          <w:p w14:paraId="3DFC708E"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vysvetlil rozdiel medzi metaforou a metonymiou na konkrétnom príklade, identifikoval metonymiu v texte  </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hideMark/>
          </w:tcPr>
          <w:p w14:paraId="1876C41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1F4D6B4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thinThickSmallGap" w:sz="12" w:space="0" w:color="auto"/>
              <w:left w:val="thinThickSmallGap" w:sz="12" w:space="0" w:color="auto"/>
              <w:bottom w:val="thinThickSmallGap" w:sz="12" w:space="0" w:color="auto"/>
              <w:right w:val="thinThickSmallGap" w:sz="12" w:space="0" w:color="auto"/>
            </w:tcBorders>
            <w:hideMark/>
          </w:tcPr>
          <w:p w14:paraId="7819D3E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11E3B6A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67E2642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4F7F8ED5"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vAlign w:val="center"/>
            <w:hideMark/>
          </w:tcPr>
          <w:p w14:paraId="0B56442E"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Čítanie, analýza a interpretácia lyrických básní</w:t>
            </w:r>
          </w:p>
        </w:tc>
        <w:tc>
          <w:tcPr>
            <w:tcW w:w="826" w:type="dxa"/>
            <w:tcBorders>
              <w:top w:val="thinThickSmallGap" w:sz="12" w:space="0" w:color="auto"/>
              <w:left w:val="single" w:sz="12" w:space="0" w:color="auto"/>
              <w:bottom w:val="thinThickSmallGap" w:sz="12" w:space="0" w:color="auto"/>
              <w:right w:val="single" w:sz="12" w:space="0" w:color="auto"/>
            </w:tcBorders>
            <w:vAlign w:val="center"/>
          </w:tcPr>
          <w:p w14:paraId="07826285"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thinThickSmallGap" w:sz="12" w:space="0" w:color="auto"/>
              <w:left w:val="single" w:sz="12" w:space="0" w:color="auto"/>
              <w:bottom w:val="thinThickSmallGap" w:sz="12" w:space="0" w:color="auto"/>
              <w:right w:val="single" w:sz="12" w:space="0" w:color="auto"/>
            </w:tcBorders>
          </w:tcPr>
          <w:p w14:paraId="300A3892"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hideMark/>
          </w:tcPr>
          <w:p w14:paraId="132911FB" w14:textId="77777777" w:rsidR="003611B0" w:rsidRPr="006E155A" w:rsidRDefault="003611B0" w:rsidP="003611B0">
            <w:pPr>
              <w:tabs>
                <w:tab w:val="left" w:pos="3078"/>
              </w:tabs>
              <w:spacing w:after="0" w:line="240" w:lineRule="auto"/>
              <w:rPr>
                <w:rFonts w:ascii="Times New Roman" w:hAnsi="Times New Roman"/>
                <w:b/>
                <w:sz w:val="16"/>
                <w:szCs w:val="16"/>
              </w:rPr>
            </w:pPr>
            <w:r w:rsidRPr="006E155A">
              <w:rPr>
                <w:rFonts w:ascii="Times New Roman" w:hAnsi="Times New Roman"/>
                <w:sz w:val="16"/>
                <w:szCs w:val="16"/>
              </w:rPr>
              <w:t>-  čítať, analyzovať a interpretovať ukážky lyrických básní</w:t>
            </w:r>
          </w:p>
        </w:tc>
        <w:tc>
          <w:tcPr>
            <w:tcW w:w="2181" w:type="dxa"/>
            <w:tcBorders>
              <w:top w:val="thinThickSmallGap" w:sz="12" w:space="0" w:color="auto"/>
              <w:left w:val="single" w:sz="12" w:space="0" w:color="auto"/>
              <w:bottom w:val="thinThickSmallGap" w:sz="12" w:space="0" w:color="auto"/>
              <w:right w:val="thinThickSmallGap" w:sz="12" w:space="0" w:color="auto"/>
            </w:tcBorders>
            <w:hideMark/>
          </w:tcPr>
          <w:p w14:paraId="29A394F7" w14:textId="77777777" w:rsidR="003611B0" w:rsidRPr="006E155A" w:rsidRDefault="003611B0" w:rsidP="003611B0">
            <w:pPr>
              <w:tabs>
                <w:tab w:val="left" w:pos="302"/>
              </w:tabs>
              <w:spacing w:after="0" w:line="240" w:lineRule="auto"/>
              <w:ind w:left="6"/>
              <w:rPr>
                <w:rFonts w:ascii="Times New Roman" w:hAnsi="Times New Roman"/>
                <w:sz w:val="16"/>
                <w:szCs w:val="16"/>
              </w:rPr>
            </w:pPr>
            <w:r w:rsidRPr="006E155A">
              <w:rPr>
                <w:rFonts w:ascii="Times New Roman" w:hAnsi="Times New Roman"/>
                <w:sz w:val="16"/>
                <w:szCs w:val="16"/>
              </w:rPr>
              <w:t>- čítal, analyzoval a interpretoval ukážky lyrických básní</w:t>
            </w:r>
          </w:p>
          <w:p w14:paraId="039685DA"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–aplikoval pojmy z teórie literatúry v ukážke</w:t>
            </w:r>
          </w:p>
          <w:p w14:paraId="40999F90" w14:textId="77777777" w:rsidR="003611B0" w:rsidRPr="006E155A" w:rsidRDefault="003611B0" w:rsidP="003611B0">
            <w:pPr>
              <w:tabs>
                <w:tab w:val="left" w:pos="3078"/>
              </w:tabs>
              <w:spacing w:after="0" w:line="240" w:lineRule="auto"/>
              <w:rPr>
                <w:rFonts w:ascii="Times New Roman" w:hAnsi="Times New Roman"/>
                <w:b/>
                <w:sz w:val="16"/>
                <w:szCs w:val="16"/>
              </w:rPr>
            </w:pPr>
            <w:r w:rsidRPr="006E155A">
              <w:rPr>
                <w:rFonts w:ascii="Times New Roman" w:hAnsi="Times New Roman"/>
                <w:sz w:val="16"/>
                <w:szCs w:val="16"/>
              </w:rPr>
              <w:t>–prezentoval  svoj čitateľský zážitok</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hideMark/>
          </w:tcPr>
          <w:p w14:paraId="608B26F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a individuálne skúšanie</w:t>
            </w:r>
          </w:p>
          <w:p w14:paraId="5562886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thinThickSmallGap" w:sz="12" w:space="0" w:color="auto"/>
              <w:left w:val="thinThickSmallGap" w:sz="12" w:space="0" w:color="auto"/>
              <w:bottom w:val="thinThickSmallGap" w:sz="12" w:space="0" w:color="auto"/>
              <w:right w:val="thinThickSmallGap" w:sz="12" w:space="0" w:color="auto"/>
            </w:tcBorders>
            <w:hideMark/>
          </w:tcPr>
          <w:p w14:paraId="4018AE5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0DE60DC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4DABB65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didaktický test</w:t>
            </w:r>
          </w:p>
        </w:tc>
      </w:tr>
      <w:tr w:rsidR="003611B0" w:rsidRPr="006E155A" w14:paraId="001F5A1B"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6B97700C"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Kontrolné slohové práce</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2BB26111" w14:textId="77777777" w:rsidR="003611B0" w:rsidRPr="006E155A" w:rsidRDefault="003611B0" w:rsidP="003611B0">
            <w:pPr>
              <w:tabs>
                <w:tab w:val="left" w:pos="3078"/>
              </w:tabs>
              <w:spacing w:after="0" w:line="240" w:lineRule="auto"/>
              <w:jc w:val="center"/>
              <w:rPr>
                <w:rFonts w:ascii="Times New Roman" w:hAnsi="Times New Roman"/>
                <w:b/>
                <w:sz w:val="18"/>
                <w:szCs w:val="18"/>
              </w:rPr>
            </w:pPr>
            <w:r w:rsidRPr="006E155A">
              <w:rPr>
                <w:rFonts w:ascii="Times New Roman" w:hAnsi="Times New Roman"/>
                <w:b/>
                <w:sz w:val="18"/>
                <w:szCs w:val="18"/>
              </w:rPr>
              <w:t>8</w:t>
            </w:r>
          </w:p>
        </w:tc>
        <w:tc>
          <w:tcPr>
            <w:tcW w:w="1737"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75428172"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136CDC11" w14:textId="77777777" w:rsidR="003611B0" w:rsidRPr="006E155A" w:rsidRDefault="003611B0" w:rsidP="003611B0">
            <w:pPr>
              <w:tabs>
                <w:tab w:val="left" w:pos="3078"/>
              </w:tabs>
              <w:spacing w:after="0" w:line="240" w:lineRule="auto"/>
              <w:jc w:val="center"/>
              <w:rPr>
                <w:rFonts w:ascii="Times New Roman" w:hAnsi="Times New Roman"/>
                <w:b/>
                <w:sz w:val="16"/>
                <w:szCs w:val="16"/>
              </w:rPr>
            </w:pPr>
            <w:r w:rsidRPr="006E155A">
              <w:rPr>
                <w:rFonts w:ascii="Times New Roman" w:hAnsi="Times New Roman"/>
                <w:b/>
                <w:sz w:val="16"/>
                <w:szCs w:val="16"/>
              </w:rPr>
              <w:t>Žiak má:</w:t>
            </w:r>
          </w:p>
        </w:tc>
        <w:tc>
          <w:tcPr>
            <w:tcW w:w="2181" w:type="dxa"/>
            <w:tcBorders>
              <w:top w:val="thinThickSmallGap" w:sz="12" w:space="0" w:color="auto"/>
              <w:left w:val="single" w:sz="12" w:space="0" w:color="auto"/>
              <w:bottom w:val="thinThickSmallGap" w:sz="12" w:space="0" w:color="auto"/>
              <w:right w:val="thinThickSmallGap" w:sz="12" w:space="0" w:color="auto"/>
            </w:tcBorders>
            <w:shd w:val="clear" w:color="auto" w:fill="CCFFFF"/>
            <w:hideMark/>
          </w:tcPr>
          <w:p w14:paraId="52433025" w14:textId="77777777" w:rsidR="003611B0" w:rsidRPr="006E155A" w:rsidRDefault="003611B0" w:rsidP="003611B0">
            <w:pPr>
              <w:tabs>
                <w:tab w:val="left" w:pos="3078"/>
              </w:tabs>
              <w:spacing w:after="0" w:line="240" w:lineRule="auto"/>
              <w:jc w:val="center"/>
              <w:rPr>
                <w:rFonts w:ascii="Times New Roman" w:hAnsi="Times New Roman"/>
                <w:b/>
                <w:sz w:val="16"/>
                <w:szCs w:val="16"/>
              </w:rPr>
            </w:pPr>
            <w:r w:rsidRPr="006E155A">
              <w:rPr>
                <w:rFonts w:ascii="Times New Roman" w:hAnsi="Times New Roman"/>
                <w:b/>
                <w:sz w:val="16"/>
                <w:szCs w:val="16"/>
              </w:rPr>
              <w:t>Žiak:</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69AEF94" w14:textId="77777777" w:rsidR="003611B0" w:rsidRPr="006E155A" w:rsidRDefault="003611B0" w:rsidP="003611B0">
            <w:pPr>
              <w:spacing w:after="0" w:line="240" w:lineRule="auto"/>
              <w:rPr>
                <w:rFonts w:ascii="Times New Roman" w:hAnsi="Times New Roman"/>
                <w:sz w:val="16"/>
                <w:szCs w:val="16"/>
              </w:rPr>
            </w:pPr>
          </w:p>
        </w:tc>
        <w:tc>
          <w:tcPr>
            <w:tcW w:w="321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0E5EF70"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25E81124"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vAlign w:val="center"/>
            <w:hideMark/>
          </w:tcPr>
          <w:p w14:paraId="4DD07D0C"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- 1. školská slohová práca-</w:t>
            </w:r>
          </w:p>
          <w:p w14:paraId="525A1AE3" w14:textId="77777777" w:rsidR="003611B0" w:rsidRPr="006E155A" w:rsidRDefault="003611B0" w:rsidP="003611B0">
            <w:pPr>
              <w:tabs>
                <w:tab w:val="left" w:pos="3078"/>
              </w:tabs>
              <w:spacing w:after="0" w:line="240" w:lineRule="auto"/>
              <w:rPr>
                <w:rFonts w:ascii="Times New Roman" w:hAnsi="Times New Roman"/>
                <w:b/>
                <w:sz w:val="16"/>
                <w:szCs w:val="16"/>
              </w:rPr>
            </w:pPr>
            <w:r w:rsidRPr="006E155A">
              <w:rPr>
                <w:rFonts w:ascii="Times New Roman" w:hAnsi="Times New Roman"/>
                <w:sz w:val="16"/>
                <w:szCs w:val="16"/>
              </w:rPr>
              <w:t>1. polrok</w:t>
            </w:r>
          </w:p>
        </w:tc>
        <w:tc>
          <w:tcPr>
            <w:tcW w:w="826" w:type="dxa"/>
            <w:tcBorders>
              <w:top w:val="thinThickSmallGap" w:sz="12" w:space="0" w:color="auto"/>
              <w:left w:val="single" w:sz="12" w:space="0" w:color="auto"/>
              <w:bottom w:val="thinThickSmallGap" w:sz="12" w:space="0" w:color="auto"/>
              <w:right w:val="single" w:sz="12" w:space="0" w:color="auto"/>
            </w:tcBorders>
            <w:vAlign w:val="center"/>
          </w:tcPr>
          <w:p w14:paraId="65C66369"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thinThickSmallGap" w:sz="12" w:space="0" w:color="auto"/>
              <w:left w:val="single" w:sz="12" w:space="0" w:color="auto"/>
              <w:bottom w:val="thinThickSmallGap" w:sz="12" w:space="0" w:color="auto"/>
              <w:right w:val="single" w:sz="12" w:space="0" w:color="auto"/>
            </w:tcBorders>
          </w:tcPr>
          <w:p w14:paraId="06E09109"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hideMark/>
          </w:tcPr>
          <w:p w14:paraId="7028AA3C" w14:textId="77777777" w:rsidR="003611B0" w:rsidRPr="006E155A" w:rsidRDefault="003611B0" w:rsidP="003611B0">
            <w:pPr>
              <w:tabs>
                <w:tab w:val="left" w:pos="3078"/>
              </w:tabs>
              <w:spacing w:after="0" w:line="240" w:lineRule="auto"/>
              <w:jc w:val="both"/>
              <w:rPr>
                <w:rFonts w:ascii="Times New Roman" w:hAnsi="Times New Roman"/>
                <w:b/>
                <w:sz w:val="16"/>
                <w:szCs w:val="16"/>
              </w:rPr>
            </w:pPr>
            <w:r w:rsidRPr="006E155A">
              <w:rPr>
                <w:rFonts w:ascii="Times New Roman" w:hAnsi="Times New Roman"/>
                <w:sz w:val="16"/>
                <w:szCs w:val="16"/>
              </w:rPr>
              <w:t>-zvládnuť určený sloh. žáner</w:t>
            </w:r>
          </w:p>
        </w:tc>
        <w:tc>
          <w:tcPr>
            <w:tcW w:w="2181" w:type="dxa"/>
            <w:tcBorders>
              <w:top w:val="thinThickSmallGap" w:sz="12" w:space="0" w:color="auto"/>
              <w:left w:val="single" w:sz="12" w:space="0" w:color="auto"/>
              <w:bottom w:val="thinThickSmallGap" w:sz="12" w:space="0" w:color="auto"/>
              <w:right w:val="thinThickSmallGap" w:sz="12" w:space="0" w:color="auto"/>
            </w:tcBorders>
            <w:hideMark/>
          </w:tcPr>
          <w:p w14:paraId="6317A0D4" w14:textId="77777777" w:rsidR="003611B0" w:rsidRPr="006E155A" w:rsidRDefault="003611B0" w:rsidP="003611B0">
            <w:pPr>
              <w:spacing w:after="0" w:line="240" w:lineRule="auto"/>
              <w:ind w:left="57"/>
              <w:jc w:val="both"/>
              <w:rPr>
                <w:rFonts w:ascii="Times New Roman" w:hAnsi="Times New Roman"/>
                <w:b/>
                <w:sz w:val="16"/>
                <w:szCs w:val="16"/>
              </w:rPr>
            </w:pPr>
            <w:r w:rsidRPr="006E155A">
              <w:rPr>
                <w:rFonts w:ascii="Times New Roman" w:hAnsi="Times New Roman"/>
                <w:sz w:val="16"/>
                <w:szCs w:val="16"/>
              </w:rPr>
              <w:t>- napísal ucelenú slohovú prácu na zadanú tému v určenom sloh. žánri</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hideMark/>
          </w:tcPr>
          <w:p w14:paraId="1C81C78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thinThickSmallGap" w:sz="12" w:space="0" w:color="auto"/>
              <w:left w:val="thinThickSmallGap" w:sz="12" w:space="0" w:color="auto"/>
              <w:bottom w:val="thinThickSmallGap" w:sz="12" w:space="0" w:color="auto"/>
              <w:right w:val="thinThickSmallGap" w:sz="12" w:space="0" w:color="auto"/>
            </w:tcBorders>
            <w:hideMark/>
          </w:tcPr>
          <w:p w14:paraId="39D11A3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slohová práca</w:t>
            </w:r>
          </w:p>
        </w:tc>
      </w:tr>
      <w:tr w:rsidR="003611B0" w:rsidRPr="006E155A" w14:paraId="2584915F" w14:textId="77777777" w:rsidTr="003611B0">
        <w:trPr>
          <w:trHeight w:val="123"/>
        </w:trPr>
        <w:tc>
          <w:tcPr>
            <w:tcW w:w="3612" w:type="dxa"/>
            <w:tcBorders>
              <w:top w:val="thinThickSmallGap" w:sz="12" w:space="0" w:color="auto"/>
              <w:left w:val="thinThickSmallGap" w:sz="12" w:space="0" w:color="auto"/>
              <w:bottom w:val="thinThickSmallGap" w:sz="12" w:space="0" w:color="auto"/>
              <w:right w:val="single" w:sz="12" w:space="0" w:color="auto"/>
            </w:tcBorders>
            <w:vAlign w:val="center"/>
            <w:hideMark/>
          </w:tcPr>
          <w:p w14:paraId="52E66566" w14:textId="77777777" w:rsidR="003611B0" w:rsidRPr="006E155A" w:rsidRDefault="003611B0" w:rsidP="003611B0">
            <w:pPr>
              <w:tabs>
                <w:tab w:val="left" w:pos="3078"/>
              </w:tabs>
              <w:spacing w:after="0" w:line="240" w:lineRule="auto"/>
              <w:rPr>
                <w:rFonts w:ascii="Times New Roman" w:hAnsi="Times New Roman"/>
                <w:sz w:val="16"/>
                <w:szCs w:val="16"/>
              </w:rPr>
            </w:pPr>
            <w:r w:rsidRPr="006E155A">
              <w:rPr>
                <w:rFonts w:ascii="Times New Roman" w:hAnsi="Times New Roman"/>
                <w:sz w:val="16"/>
                <w:szCs w:val="16"/>
              </w:rPr>
              <w:t>2. školská slohová práca</w:t>
            </w:r>
          </w:p>
          <w:p w14:paraId="6BCCD34B" w14:textId="77777777" w:rsidR="003611B0" w:rsidRPr="006E155A" w:rsidRDefault="003611B0" w:rsidP="003611B0">
            <w:pPr>
              <w:tabs>
                <w:tab w:val="left" w:pos="3078"/>
              </w:tabs>
              <w:spacing w:after="0" w:line="240" w:lineRule="auto"/>
              <w:rPr>
                <w:rFonts w:ascii="Times New Roman" w:hAnsi="Times New Roman"/>
                <w:b/>
                <w:sz w:val="16"/>
                <w:szCs w:val="16"/>
              </w:rPr>
            </w:pPr>
            <w:r w:rsidRPr="006E155A">
              <w:rPr>
                <w:rFonts w:ascii="Times New Roman" w:hAnsi="Times New Roman"/>
                <w:sz w:val="16"/>
                <w:szCs w:val="16"/>
              </w:rPr>
              <w:t>-2. polrok</w:t>
            </w:r>
          </w:p>
        </w:tc>
        <w:tc>
          <w:tcPr>
            <w:tcW w:w="826" w:type="dxa"/>
            <w:tcBorders>
              <w:top w:val="thinThickSmallGap" w:sz="12" w:space="0" w:color="auto"/>
              <w:left w:val="single" w:sz="12" w:space="0" w:color="auto"/>
              <w:bottom w:val="thinThickSmallGap" w:sz="12" w:space="0" w:color="auto"/>
              <w:right w:val="single" w:sz="12" w:space="0" w:color="auto"/>
            </w:tcBorders>
            <w:vAlign w:val="center"/>
          </w:tcPr>
          <w:p w14:paraId="2BD2CAE6"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737" w:type="dxa"/>
            <w:tcBorders>
              <w:top w:val="thinThickSmallGap" w:sz="12" w:space="0" w:color="auto"/>
              <w:left w:val="single" w:sz="12" w:space="0" w:color="auto"/>
              <w:bottom w:val="thinThickSmallGap" w:sz="12" w:space="0" w:color="auto"/>
              <w:right w:val="single" w:sz="12" w:space="0" w:color="auto"/>
            </w:tcBorders>
          </w:tcPr>
          <w:p w14:paraId="50BEADB3" w14:textId="77777777" w:rsidR="003611B0" w:rsidRPr="006E155A" w:rsidRDefault="003611B0" w:rsidP="003611B0">
            <w:pPr>
              <w:spacing w:after="0" w:line="240" w:lineRule="auto"/>
              <w:rPr>
                <w:rFonts w:ascii="Times New Roman" w:hAnsi="Times New Roman"/>
                <w:sz w:val="16"/>
                <w:szCs w:val="16"/>
              </w:rPr>
            </w:pPr>
          </w:p>
        </w:tc>
        <w:tc>
          <w:tcPr>
            <w:tcW w:w="2951" w:type="dxa"/>
            <w:tcBorders>
              <w:top w:val="thinThickSmallGap" w:sz="12" w:space="0" w:color="auto"/>
              <w:left w:val="single" w:sz="12" w:space="0" w:color="auto"/>
              <w:bottom w:val="thinThickSmallGap" w:sz="12" w:space="0" w:color="auto"/>
              <w:right w:val="single" w:sz="12" w:space="0" w:color="auto"/>
            </w:tcBorders>
            <w:hideMark/>
          </w:tcPr>
          <w:p w14:paraId="3E1A8531" w14:textId="77777777" w:rsidR="003611B0" w:rsidRPr="006E155A" w:rsidRDefault="003611B0" w:rsidP="003611B0">
            <w:pPr>
              <w:tabs>
                <w:tab w:val="left" w:pos="3078"/>
              </w:tabs>
              <w:spacing w:after="0" w:line="240" w:lineRule="auto"/>
              <w:rPr>
                <w:rFonts w:ascii="Times New Roman" w:hAnsi="Times New Roman"/>
                <w:b/>
                <w:sz w:val="16"/>
                <w:szCs w:val="16"/>
              </w:rPr>
            </w:pPr>
            <w:r w:rsidRPr="006E155A">
              <w:rPr>
                <w:rFonts w:ascii="Times New Roman" w:hAnsi="Times New Roman"/>
                <w:sz w:val="16"/>
                <w:szCs w:val="16"/>
              </w:rPr>
              <w:t xml:space="preserve">- zvládnuť </w:t>
            </w:r>
            <w:proofErr w:type="spellStart"/>
            <w:r w:rsidRPr="006E155A">
              <w:rPr>
                <w:rFonts w:ascii="Times New Roman" w:hAnsi="Times New Roman"/>
                <w:sz w:val="16"/>
                <w:szCs w:val="16"/>
              </w:rPr>
              <w:t>určeý</w:t>
            </w:r>
            <w:proofErr w:type="spellEnd"/>
            <w:r w:rsidRPr="006E155A">
              <w:rPr>
                <w:rFonts w:ascii="Times New Roman" w:hAnsi="Times New Roman"/>
                <w:sz w:val="16"/>
                <w:szCs w:val="16"/>
              </w:rPr>
              <w:t xml:space="preserve"> sloh. žáner</w:t>
            </w:r>
          </w:p>
        </w:tc>
        <w:tc>
          <w:tcPr>
            <w:tcW w:w="2181" w:type="dxa"/>
            <w:tcBorders>
              <w:top w:val="thinThickSmallGap" w:sz="12" w:space="0" w:color="auto"/>
              <w:left w:val="single" w:sz="12" w:space="0" w:color="auto"/>
              <w:bottom w:val="thinThickSmallGap" w:sz="12" w:space="0" w:color="auto"/>
              <w:right w:val="thinThickSmallGap" w:sz="12" w:space="0" w:color="auto"/>
            </w:tcBorders>
            <w:hideMark/>
          </w:tcPr>
          <w:p w14:paraId="1A74887D" w14:textId="77777777" w:rsidR="003611B0" w:rsidRPr="006E155A" w:rsidRDefault="003611B0" w:rsidP="003611B0">
            <w:pPr>
              <w:spacing w:after="0" w:line="240" w:lineRule="auto"/>
              <w:ind w:left="57"/>
              <w:jc w:val="both"/>
              <w:rPr>
                <w:rFonts w:ascii="Times New Roman" w:hAnsi="Times New Roman"/>
              </w:rPr>
            </w:pPr>
            <w:r w:rsidRPr="006E155A">
              <w:rPr>
                <w:rFonts w:ascii="Times New Roman" w:hAnsi="Times New Roman"/>
                <w:sz w:val="16"/>
                <w:szCs w:val="16"/>
              </w:rPr>
              <w:t>- napísal ucelenú slohovú prácu na zadanú tému</w:t>
            </w:r>
          </w:p>
          <w:p w14:paraId="03A4D52B" w14:textId="77777777" w:rsidR="003611B0" w:rsidRPr="006E155A" w:rsidRDefault="003611B0" w:rsidP="003611B0">
            <w:pPr>
              <w:tabs>
                <w:tab w:val="left" w:pos="3078"/>
              </w:tabs>
              <w:spacing w:after="0" w:line="240" w:lineRule="auto"/>
              <w:rPr>
                <w:rFonts w:ascii="Times New Roman" w:hAnsi="Times New Roman"/>
                <w:b/>
                <w:sz w:val="16"/>
                <w:szCs w:val="16"/>
              </w:rPr>
            </w:pPr>
            <w:r w:rsidRPr="006E155A">
              <w:rPr>
                <w:rFonts w:ascii="Times New Roman" w:hAnsi="Times New Roman"/>
                <w:sz w:val="16"/>
                <w:szCs w:val="16"/>
              </w:rPr>
              <w:t>v určenom sloh. žánri</w:t>
            </w:r>
          </w:p>
        </w:tc>
        <w:tc>
          <w:tcPr>
            <w:tcW w:w="1462" w:type="dxa"/>
            <w:tcBorders>
              <w:top w:val="thinThickSmallGap" w:sz="12" w:space="0" w:color="auto"/>
              <w:left w:val="thinThickSmallGap" w:sz="12" w:space="0" w:color="auto"/>
              <w:bottom w:val="thinThickSmallGap" w:sz="12" w:space="0" w:color="auto"/>
              <w:right w:val="thinThickSmallGap" w:sz="12" w:space="0" w:color="auto"/>
            </w:tcBorders>
            <w:hideMark/>
          </w:tcPr>
          <w:p w14:paraId="6592771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3215" w:type="dxa"/>
            <w:tcBorders>
              <w:top w:val="thinThickSmallGap" w:sz="12" w:space="0" w:color="auto"/>
              <w:left w:val="thinThickSmallGap" w:sz="12" w:space="0" w:color="auto"/>
              <w:bottom w:val="thinThickSmallGap" w:sz="12" w:space="0" w:color="auto"/>
              <w:right w:val="thinThickSmallGap" w:sz="12" w:space="0" w:color="auto"/>
            </w:tcBorders>
            <w:hideMark/>
          </w:tcPr>
          <w:p w14:paraId="3EF0589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slohová práca</w:t>
            </w:r>
          </w:p>
        </w:tc>
      </w:tr>
    </w:tbl>
    <w:p w14:paraId="69C9B988" w14:textId="77777777" w:rsidR="003611B0" w:rsidRPr="006E155A" w:rsidRDefault="003611B0" w:rsidP="003611B0">
      <w:pPr>
        <w:rPr>
          <w:rFonts w:ascii="Times New Roman" w:hAnsi="Times New Roman"/>
        </w:rPr>
        <w:sectPr w:rsidR="003611B0" w:rsidRPr="006E155A" w:rsidSect="003611B0">
          <w:pgSz w:w="16838" w:h="11906" w:orient="landscape"/>
          <w:pgMar w:top="851" w:right="851" w:bottom="851" w:left="851" w:header="709" w:footer="709" w:gutter="0"/>
          <w:cols w:space="708"/>
          <w:docGrid w:linePitch="360"/>
        </w:sectPr>
      </w:pPr>
    </w:p>
    <w:tbl>
      <w:tblPr>
        <w:tblpPr w:leftFromText="141" w:rightFromText="141" w:vertAnchor="text" w:horzAnchor="page" w:tblpX="690" w:tblpY="-545"/>
        <w:tblW w:w="15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850"/>
        <w:gridCol w:w="1526"/>
        <w:gridCol w:w="2443"/>
        <w:gridCol w:w="2977"/>
        <w:gridCol w:w="1843"/>
        <w:gridCol w:w="2551"/>
      </w:tblGrid>
      <w:tr w:rsidR="003611B0" w:rsidRPr="006E155A" w14:paraId="12DD51F3" w14:textId="77777777" w:rsidTr="003611B0">
        <w:trPr>
          <w:trHeight w:val="474"/>
        </w:trPr>
        <w:tc>
          <w:tcPr>
            <w:tcW w:w="8221"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7ADF964E" w14:textId="77777777" w:rsidR="003611B0" w:rsidRPr="006E155A" w:rsidRDefault="003611B0" w:rsidP="003611B0">
            <w:pPr>
              <w:spacing w:after="0"/>
              <w:rPr>
                <w:rFonts w:ascii="Times New Roman" w:hAnsi="Times New Roman"/>
                <w:b/>
                <w:sz w:val="28"/>
                <w:szCs w:val="28"/>
              </w:rPr>
            </w:pPr>
            <w:r w:rsidRPr="006E155A">
              <w:rPr>
                <w:rFonts w:ascii="Times New Roman" w:hAnsi="Times New Roman"/>
                <w:b/>
                <w:sz w:val="18"/>
                <w:szCs w:val="18"/>
              </w:rPr>
              <w:t xml:space="preserve">ROZPIS  UČIVA PREDMETU:     </w:t>
            </w:r>
            <w:r w:rsidRPr="006E155A">
              <w:rPr>
                <w:rFonts w:ascii="Times New Roman" w:hAnsi="Times New Roman"/>
                <w:b/>
              </w:rPr>
              <w:t>SLOVENSKÝ JAZYK A LITERATÚRA -</w:t>
            </w:r>
            <w:r>
              <w:rPr>
                <w:rFonts w:ascii="Times New Roman" w:hAnsi="Times New Roman"/>
                <w:b/>
              </w:rPr>
              <w:t xml:space="preserve"> </w:t>
            </w:r>
            <w:r w:rsidRPr="006E155A">
              <w:rPr>
                <w:rFonts w:ascii="Times New Roman" w:hAnsi="Times New Roman"/>
                <w:b/>
              </w:rPr>
              <w:t>2.ročník</w:t>
            </w:r>
          </w:p>
        </w:tc>
        <w:tc>
          <w:tcPr>
            <w:tcW w:w="7371"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6E9630DC" w14:textId="77777777" w:rsidR="003611B0" w:rsidRPr="006E155A" w:rsidRDefault="003611B0" w:rsidP="003611B0">
            <w:pPr>
              <w:spacing w:after="0"/>
              <w:ind w:left="108"/>
              <w:jc w:val="center"/>
              <w:rPr>
                <w:rFonts w:ascii="Times New Roman" w:hAnsi="Times New Roman"/>
                <w:b/>
              </w:rPr>
            </w:pPr>
            <w:r w:rsidRPr="006E155A">
              <w:rPr>
                <w:rFonts w:ascii="Times New Roman" w:hAnsi="Times New Roman"/>
                <w:b/>
              </w:rPr>
              <w:t>3 hodiny týždenne, spolu 99 vyučovacích hodín</w:t>
            </w:r>
          </w:p>
        </w:tc>
      </w:tr>
      <w:tr w:rsidR="003611B0" w:rsidRPr="006E155A" w14:paraId="350CAC83" w14:textId="77777777" w:rsidTr="003611B0">
        <w:trPr>
          <w:trHeight w:val="481"/>
        </w:trPr>
        <w:tc>
          <w:tcPr>
            <w:tcW w:w="3402"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4F9D8BA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p w14:paraId="6A035E3B"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Témy </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E42F219"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Hodiny</w:t>
            </w:r>
          </w:p>
        </w:tc>
        <w:tc>
          <w:tcPr>
            <w:tcW w:w="1526"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94E7BCE" w14:textId="77777777" w:rsidR="003611B0" w:rsidRPr="006E155A" w:rsidRDefault="003611B0" w:rsidP="003611B0">
            <w:pPr>
              <w:spacing w:after="0"/>
              <w:jc w:val="center"/>
              <w:rPr>
                <w:rFonts w:ascii="Times New Roman" w:hAnsi="Times New Roman"/>
                <w:b/>
                <w:sz w:val="18"/>
                <w:szCs w:val="18"/>
              </w:rPr>
            </w:pPr>
            <w:proofErr w:type="spellStart"/>
            <w:r w:rsidRPr="006E155A">
              <w:rPr>
                <w:rFonts w:ascii="Times New Roman" w:hAnsi="Times New Roman"/>
                <w:b/>
                <w:sz w:val="18"/>
                <w:szCs w:val="18"/>
              </w:rPr>
              <w:t>Medzipredmetové</w:t>
            </w:r>
            <w:proofErr w:type="spellEnd"/>
            <w:r w:rsidRPr="006E155A">
              <w:rPr>
                <w:rFonts w:ascii="Times New Roman" w:hAnsi="Times New Roman"/>
                <w:b/>
                <w:sz w:val="18"/>
                <w:szCs w:val="18"/>
              </w:rPr>
              <w:t xml:space="preserve"> vzťahy</w:t>
            </w:r>
          </w:p>
        </w:tc>
        <w:tc>
          <w:tcPr>
            <w:tcW w:w="2443"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2F055B2"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Očakávané</w:t>
            </w:r>
          </w:p>
          <w:p w14:paraId="7914488E"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vzdelávacie výstupy</w:t>
            </w:r>
          </w:p>
        </w:tc>
        <w:tc>
          <w:tcPr>
            <w:tcW w:w="297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A3066F3"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843"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DEA3964"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Metódy hodnotenia</w:t>
            </w:r>
          </w:p>
        </w:tc>
        <w:tc>
          <w:tcPr>
            <w:tcW w:w="2551"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2DA88540"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588DB910" w14:textId="77777777" w:rsidTr="003611B0">
        <w:trPr>
          <w:trHeight w:val="123"/>
        </w:trPr>
        <w:tc>
          <w:tcPr>
            <w:tcW w:w="3402"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4242E346"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Práca s informáciami</w:t>
            </w:r>
          </w:p>
          <w:p w14:paraId="1B15CB6D"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 xml:space="preserve">Čítanie </w:t>
            </w:r>
          </w:p>
        </w:tc>
        <w:tc>
          <w:tcPr>
            <w:tcW w:w="850"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2E29C3A7"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3</w:t>
            </w:r>
          </w:p>
        </w:tc>
        <w:tc>
          <w:tcPr>
            <w:tcW w:w="1526" w:type="dxa"/>
            <w:tcBorders>
              <w:top w:val="thinThickSmallGap" w:sz="12" w:space="0" w:color="auto"/>
              <w:left w:val="single" w:sz="12" w:space="0" w:color="auto"/>
              <w:bottom w:val="single" w:sz="12" w:space="0" w:color="auto"/>
              <w:right w:val="single" w:sz="12" w:space="0" w:color="auto"/>
            </w:tcBorders>
            <w:shd w:val="clear" w:color="auto" w:fill="CCFFFF"/>
          </w:tcPr>
          <w:p w14:paraId="1343BA35" w14:textId="77777777" w:rsidR="003611B0" w:rsidRPr="006E155A" w:rsidRDefault="003611B0" w:rsidP="003611B0">
            <w:pPr>
              <w:spacing w:after="0"/>
              <w:rPr>
                <w:rFonts w:ascii="Times New Roman" w:hAnsi="Times New Roman"/>
              </w:rPr>
            </w:pPr>
          </w:p>
        </w:tc>
        <w:tc>
          <w:tcPr>
            <w:tcW w:w="2443" w:type="dxa"/>
            <w:tcBorders>
              <w:top w:val="thinThickSmallGap" w:sz="12" w:space="0" w:color="auto"/>
              <w:left w:val="single" w:sz="12" w:space="0" w:color="auto"/>
              <w:bottom w:val="single" w:sz="12" w:space="0" w:color="auto"/>
              <w:right w:val="single" w:sz="12" w:space="0" w:color="auto"/>
            </w:tcBorders>
            <w:shd w:val="clear" w:color="auto" w:fill="CCFFFF"/>
          </w:tcPr>
          <w:p w14:paraId="284B433F"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Žiak má :</w:t>
            </w:r>
          </w:p>
        </w:tc>
        <w:tc>
          <w:tcPr>
            <w:tcW w:w="2977"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6A5F8001"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Žiak :</w:t>
            </w:r>
          </w:p>
        </w:tc>
        <w:tc>
          <w:tcPr>
            <w:tcW w:w="1843"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6CBEA870" w14:textId="77777777" w:rsidR="003611B0" w:rsidRPr="006E155A" w:rsidRDefault="003611B0" w:rsidP="003611B0">
            <w:pPr>
              <w:spacing w:after="0"/>
              <w:rPr>
                <w:rFonts w:ascii="Times New Roman" w:hAnsi="Times New Roman"/>
              </w:rPr>
            </w:pPr>
          </w:p>
        </w:tc>
        <w:tc>
          <w:tcPr>
            <w:tcW w:w="2551"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6950B71D" w14:textId="77777777" w:rsidR="003611B0" w:rsidRPr="006E155A" w:rsidRDefault="003611B0" w:rsidP="003611B0">
            <w:pPr>
              <w:spacing w:after="0"/>
              <w:rPr>
                <w:rFonts w:ascii="Times New Roman" w:hAnsi="Times New Roman"/>
              </w:rPr>
            </w:pPr>
          </w:p>
        </w:tc>
      </w:tr>
      <w:tr w:rsidR="003611B0" w:rsidRPr="006E155A" w14:paraId="721D212E"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001795F"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Informácia, zdroje informácií</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39A1431"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single" w:sz="12" w:space="0" w:color="auto"/>
              <w:right w:val="single" w:sz="12" w:space="0" w:color="auto"/>
            </w:tcBorders>
            <w:shd w:val="clear" w:color="auto" w:fill="auto"/>
          </w:tcPr>
          <w:p w14:paraId="29057E1C"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auto"/>
          </w:tcPr>
          <w:p w14:paraId="52C3B7A3"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-poznať rôzne informačné zdroje</w:t>
            </w:r>
          </w:p>
          <w:p w14:paraId="3968BC49"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-získať informácie z prečítaného a vypočutého textu</w:t>
            </w:r>
          </w:p>
          <w:p w14:paraId="020C0EB8"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-vedieť čítať text s porozumením</w:t>
            </w:r>
          </w:p>
        </w:tc>
        <w:tc>
          <w:tcPr>
            <w:tcW w:w="2977" w:type="dxa"/>
            <w:tcBorders>
              <w:top w:val="single" w:sz="12" w:space="0" w:color="auto"/>
              <w:left w:val="single" w:sz="12" w:space="0" w:color="auto"/>
              <w:bottom w:val="single" w:sz="12" w:space="0" w:color="auto"/>
              <w:right w:val="thinThickSmallGap" w:sz="12" w:space="0" w:color="auto"/>
            </w:tcBorders>
            <w:shd w:val="clear" w:color="auto" w:fill="auto"/>
          </w:tcPr>
          <w:p w14:paraId="239D6649"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-vymenoval rôzne informačné zdroje</w:t>
            </w:r>
          </w:p>
          <w:p w14:paraId="6869D643"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-vyčítal, vypísal  požadované informácie z prečítaného a vypočutého textu</w:t>
            </w:r>
          </w:p>
          <w:p w14:paraId="3F4DADB8"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čítať text s porozumením</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auto"/>
          </w:tcPr>
          <w:p w14:paraId="220E3C7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17328C2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auto"/>
          </w:tcPr>
          <w:p w14:paraId="093795B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3477C71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3E4B85CE"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28ED686"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Spôsoby spracovania informácií</w:t>
            </w:r>
          </w:p>
          <w:p w14:paraId="1CC8B36A" w14:textId="77777777" w:rsidR="003611B0" w:rsidRPr="006E155A" w:rsidRDefault="003611B0" w:rsidP="003611B0">
            <w:pPr>
              <w:spacing w:after="0"/>
              <w:rPr>
                <w:rFonts w:ascii="Times New Roman" w:hAnsi="Times New Roman"/>
                <w:sz w:val="16"/>
                <w:szCs w:val="16"/>
              </w:rPr>
            </w:pPr>
          </w:p>
          <w:p w14:paraId="5A97B017" w14:textId="77777777" w:rsidR="003611B0" w:rsidRPr="006E155A" w:rsidRDefault="003611B0" w:rsidP="003611B0">
            <w:pPr>
              <w:spacing w:after="0"/>
              <w:rPr>
                <w:rFonts w:ascii="Times New Roman" w:hAnsi="Times New Roman"/>
                <w:sz w:val="16"/>
                <w:szCs w:val="16"/>
              </w:rPr>
            </w:pPr>
          </w:p>
          <w:p w14:paraId="084B403F"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49EC54DA"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single" w:sz="12" w:space="0" w:color="auto"/>
              <w:right w:val="single" w:sz="12" w:space="0" w:color="auto"/>
            </w:tcBorders>
            <w:shd w:val="clear" w:color="auto" w:fill="auto"/>
          </w:tcPr>
          <w:p w14:paraId="0A80103B"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auto"/>
          </w:tcPr>
          <w:p w14:paraId="6DFB6386"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-vedieť spracovať informácie z textu v rôznych formách záznamu</w:t>
            </w:r>
          </w:p>
          <w:p w14:paraId="6025FF71"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-vedieť správne citovať z literatúry</w:t>
            </w:r>
          </w:p>
        </w:tc>
        <w:tc>
          <w:tcPr>
            <w:tcW w:w="2977" w:type="dxa"/>
            <w:tcBorders>
              <w:top w:val="single" w:sz="12" w:space="0" w:color="auto"/>
              <w:left w:val="single" w:sz="12" w:space="0" w:color="auto"/>
              <w:bottom w:val="single" w:sz="12" w:space="0" w:color="auto"/>
              <w:right w:val="thinThickSmallGap" w:sz="12" w:space="0" w:color="auto"/>
            </w:tcBorders>
            <w:shd w:val="clear" w:color="auto" w:fill="auto"/>
          </w:tcPr>
          <w:p w14:paraId="2CC58451"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-stručne definoval formy záznamu</w:t>
            </w:r>
          </w:p>
          <w:p w14:paraId="3071F157"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xml:space="preserve"> -vysvetlil rozdiely medzi formami záznamu textu</w:t>
            </w:r>
          </w:p>
          <w:p w14:paraId="1E446F3F"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spracoval informácie z konkrétneho textu v rôznych formách záznamu</w:t>
            </w:r>
          </w:p>
          <w:p w14:paraId="426C9928"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správne napísal bibliografický záznam</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auto"/>
          </w:tcPr>
          <w:p w14:paraId="5B3C622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368D7A9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auto"/>
          </w:tcPr>
          <w:p w14:paraId="6CA483D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7E63980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4DCCA10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4B248E3E"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2590301" w14:textId="77777777" w:rsidR="003611B0" w:rsidRPr="006E155A" w:rsidRDefault="003611B0" w:rsidP="003611B0">
            <w:pPr>
              <w:spacing w:after="0"/>
              <w:rPr>
                <w:rFonts w:ascii="Times New Roman" w:hAnsi="Times New Roman"/>
                <w:sz w:val="16"/>
                <w:szCs w:val="16"/>
              </w:rPr>
            </w:pPr>
          </w:p>
          <w:p w14:paraId="5BD52F0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Komunikácia a sloh – Umelecký štýl</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1C7A0E84"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3</w:t>
            </w:r>
          </w:p>
        </w:tc>
        <w:tc>
          <w:tcPr>
            <w:tcW w:w="1526" w:type="dxa"/>
            <w:tcBorders>
              <w:top w:val="single" w:sz="12" w:space="0" w:color="auto"/>
              <w:left w:val="single" w:sz="12" w:space="0" w:color="auto"/>
              <w:bottom w:val="single" w:sz="12" w:space="0" w:color="auto"/>
              <w:right w:val="single" w:sz="12" w:space="0" w:color="auto"/>
            </w:tcBorders>
            <w:shd w:val="clear" w:color="auto" w:fill="CCFFFF"/>
          </w:tcPr>
          <w:p w14:paraId="118B91CF"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CCFFFF"/>
          </w:tcPr>
          <w:p w14:paraId="326559FD" w14:textId="77777777" w:rsidR="003611B0" w:rsidRPr="006E155A" w:rsidRDefault="003611B0" w:rsidP="003611B0">
            <w:pPr>
              <w:spacing w:after="0"/>
              <w:ind w:left="-4"/>
              <w:jc w:val="center"/>
              <w:rPr>
                <w:rFonts w:ascii="Times New Roman" w:hAnsi="Times New Roman"/>
                <w:sz w:val="16"/>
                <w:szCs w:val="16"/>
              </w:rPr>
            </w:pPr>
            <w:r w:rsidRPr="006E155A">
              <w:rPr>
                <w:rFonts w:ascii="Times New Roman" w:hAnsi="Times New Roman"/>
                <w:b/>
                <w:sz w:val="18"/>
                <w:szCs w:val="18"/>
              </w:rPr>
              <w:t>Žiak má :</w:t>
            </w:r>
          </w:p>
        </w:tc>
        <w:tc>
          <w:tcPr>
            <w:tcW w:w="2977" w:type="dxa"/>
            <w:tcBorders>
              <w:top w:val="single" w:sz="12" w:space="0" w:color="auto"/>
              <w:left w:val="single" w:sz="12" w:space="0" w:color="auto"/>
              <w:bottom w:val="single" w:sz="12" w:space="0" w:color="auto"/>
              <w:right w:val="thinThickSmallGap" w:sz="12" w:space="0" w:color="auto"/>
            </w:tcBorders>
            <w:shd w:val="clear" w:color="auto" w:fill="CCFFFF"/>
          </w:tcPr>
          <w:p w14:paraId="753A03B1" w14:textId="77777777" w:rsidR="003611B0" w:rsidRPr="006E155A" w:rsidRDefault="003611B0" w:rsidP="003611B0">
            <w:pPr>
              <w:tabs>
                <w:tab w:val="left" w:pos="291"/>
              </w:tabs>
              <w:spacing w:after="0"/>
              <w:jc w:val="center"/>
              <w:rPr>
                <w:rFonts w:ascii="Times New Roman" w:hAnsi="Times New Roman"/>
                <w:sz w:val="16"/>
                <w:szCs w:val="16"/>
              </w:rPr>
            </w:pPr>
            <w:r w:rsidRPr="006E155A">
              <w:rPr>
                <w:rFonts w:ascii="Times New Roman" w:hAnsi="Times New Roman"/>
                <w:b/>
                <w:sz w:val="18"/>
                <w:szCs w:val="18"/>
              </w:rPr>
              <w:t>Žiak :</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DAC93C3"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0AD806B" w14:textId="77777777" w:rsidR="003611B0" w:rsidRPr="006E155A" w:rsidRDefault="003611B0" w:rsidP="003611B0">
            <w:pPr>
              <w:spacing w:after="0"/>
              <w:rPr>
                <w:rFonts w:ascii="Times New Roman" w:hAnsi="Times New Roman"/>
                <w:sz w:val="16"/>
                <w:szCs w:val="16"/>
              </w:rPr>
            </w:pPr>
          </w:p>
        </w:tc>
      </w:tr>
      <w:tr w:rsidR="003611B0" w:rsidRPr="006E155A" w14:paraId="38EDB3F9"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471C6A6" w14:textId="77777777" w:rsidR="003611B0" w:rsidRPr="006E155A" w:rsidRDefault="003611B0" w:rsidP="003611B0">
            <w:pPr>
              <w:spacing w:after="0"/>
              <w:rPr>
                <w:rFonts w:ascii="Times New Roman" w:hAnsi="Times New Roman"/>
                <w:sz w:val="16"/>
                <w:szCs w:val="16"/>
              </w:rPr>
            </w:pPr>
          </w:p>
          <w:p w14:paraId="2BDEBE4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Umelecký štýl a rozprávanie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B355EF7"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single" w:sz="12" w:space="0" w:color="auto"/>
              <w:right w:val="single" w:sz="12" w:space="0" w:color="auto"/>
            </w:tcBorders>
            <w:shd w:val="clear" w:color="auto" w:fill="auto"/>
          </w:tcPr>
          <w:p w14:paraId="6988E8AB"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auto"/>
          </w:tcPr>
          <w:p w14:paraId="4452D824"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znaky umeleckého štýlu a rozprávania</w:t>
            </w:r>
          </w:p>
          <w:p w14:paraId="393AA5C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poznať kompozíciu rozprávania</w:t>
            </w:r>
          </w:p>
          <w:p w14:paraId="19F5E4A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rozlišovať sloh. postupy v </w:t>
            </w:r>
            <w:proofErr w:type="spellStart"/>
            <w:r w:rsidRPr="006E155A">
              <w:rPr>
                <w:rFonts w:ascii="Times New Roman" w:hAnsi="Times New Roman"/>
                <w:sz w:val="16"/>
                <w:szCs w:val="16"/>
              </w:rPr>
              <w:t>umel</w:t>
            </w:r>
            <w:proofErr w:type="spellEnd"/>
            <w:r w:rsidRPr="006E155A">
              <w:rPr>
                <w:rFonts w:ascii="Times New Roman" w:hAnsi="Times New Roman"/>
                <w:sz w:val="16"/>
                <w:szCs w:val="16"/>
              </w:rPr>
              <w:t>. štýle</w:t>
            </w:r>
          </w:p>
          <w:p w14:paraId="0951F16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rozlišovať umelecký a vecný text</w:t>
            </w:r>
          </w:p>
          <w:p w14:paraId="27A7A7C2"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tvoriť vlastné rozprávanie</w:t>
            </w:r>
          </w:p>
        </w:tc>
        <w:tc>
          <w:tcPr>
            <w:tcW w:w="2977" w:type="dxa"/>
            <w:tcBorders>
              <w:top w:val="single" w:sz="12" w:space="0" w:color="auto"/>
              <w:left w:val="single" w:sz="12" w:space="0" w:color="auto"/>
              <w:bottom w:val="single" w:sz="12" w:space="0" w:color="auto"/>
              <w:right w:val="thinThickSmallGap" w:sz="12" w:space="0" w:color="auto"/>
            </w:tcBorders>
            <w:shd w:val="clear" w:color="auto" w:fill="auto"/>
          </w:tcPr>
          <w:p w14:paraId="65DB8A0D"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pomenoval znaky umeleckého štýlu a rozprávania</w:t>
            </w:r>
          </w:p>
          <w:p w14:paraId="324C06FD"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vysvetlil kompozíciu rozprávania</w:t>
            </w:r>
          </w:p>
          <w:p w14:paraId="29B4F1D3"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rozlíšil slohové postupy v umeleckom štýle</w:t>
            </w:r>
          </w:p>
          <w:p w14:paraId="1DAE044C"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rozlíšil umelecký a vecný text</w:t>
            </w:r>
          </w:p>
          <w:p w14:paraId="37E78684"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zoštylizovala a napísal vlastné rozprávanie</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auto"/>
          </w:tcPr>
          <w:p w14:paraId="4820448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p w14:paraId="18F2C3D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auto"/>
          </w:tcPr>
          <w:p w14:paraId="344F06A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56BF642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0771EF1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49EB43C7"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121E2BE8" w14:textId="77777777" w:rsidR="003611B0" w:rsidRPr="006E155A" w:rsidRDefault="003611B0" w:rsidP="003611B0">
            <w:pPr>
              <w:tabs>
                <w:tab w:val="left" w:pos="3078"/>
              </w:tabs>
              <w:spacing w:after="0"/>
              <w:rPr>
                <w:rFonts w:ascii="Times New Roman" w:hAnsi="Times New Roman"/>
                <w:b/>
                <w:sz w:val="16"/>
                <w:szCs w:val="16"/>
              </w:rPr>
            </w:pPr>
          </w:p>
          <w:p w14:paraId="2A870B98"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Morfologická rovina jazyka</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19D4956C"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14</w:t>
            </w:r>
          </w:p>
        </w:tc>
        <w:tc>
          <w:tcPr>
            <w:tcW w:w="1526" w:type="dxa"/>
            <w:tcBorders>
              <w:top w:val="single" w:sz="12" w:space="0" w:color="auto"/>
              <w:left w:val="single" w:sz="12" w:space="0" w:color="auto"/>
              <w:bottom w:val="single" w:sz="12" w:space="0" w:color="auto"/>
              <w:right w:val="single" w:sz="12" w:space="0" w:color="auto"/>
            </w:tcBorders>
            <w:shd w:val="clear" w:color="auto" w:fill="CCFFFF"/>
          </w:tcPr>
          <w:p w14:paraId="0B75037D" w14:textId="77777777" w:rsidR="003611B0" w:rsidRPr="006E155A" w:rsidRDefault="003611B0" w:rsidP="003611B0">
            <w:pPr>
              <w:spacing w:after="0"/>
              <w:rPr>
                <w:rFonts w:ascii="Times New Roman" w:hAnsi="Times New Roman"/>
                <w:sz w:val="18"/>
                <w:szCs w:val="18"/>
              </w:rPr>
            </w:pPr>
          </w:p>
        </w:tc>
        <w:tc>
          <w:tcPr>
            <w:tcW w:w="2443" w:type="dxa"/>
            <w:tcBorders>
              <w:top w:val="single" w:sz="12" w:space="0" w:color="auto"/>
              <w:left w:val="single" w:sz="12" w:space="0" w:color="auto"/>
              <w:bottom w:val="single" w:sz="12" w:space="0" w:color="auto"/>
              <w:right w:val="single" w:sz="12" w:space="0" w:color="auto"/>
            </w:tcBorders>
            <w:shd w:val="clear" w:color="auto" w:fill="CCFFFF"/>
            <w:vAlign w:val="center"/>
          </w:tcPr>
          <w:p w14:paraId="23138F2E"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977"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4068971A"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7798D8D"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D380A2D" w14:textId="77777777" w:rsidR="003611B0" w:rsidRPr="006E155A" w:rsidRDefault="003611B0" w:rsidP="003611B0">
            <w:pPr>
              <w:spacing w:after="0"/>
              <w:rPr>
                <w:rFonts w:ascii="Times New Roman" w:hAnsi="Times New Roman"/>
                <w:sz w:val="16"/>
                <w:szCs w:val="16"/>
              </w:rPr>
            </w:pPr>
          </w:p>
        </w:tc>
      </w:tr>
      <w:tr w:rsidR="003611B0" w:rsidRPr="006E155A" w14:paraId="3C64B946"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194048E"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Slovné druhy, klasifikácia</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067F9E92"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single" w:sz="12" w:space="0" w:color="auto"/>
              <w:right w:val="single" w:sz="12" w:space="0" w:color="auto"/>
            </w:tcBorders>
            <w:shd w:val="clear" w:color="auto" w:fill="auto"/>
          </w:tcPr>
          <w:p w14:paraId="68F2F87D"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auto"/>
          </w:tcPr>
          <w:p w14:paraId="4C33CF1E"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-opísať systém slovných druhov, ich klasifikáciu</w:t>
            </w:r>
          </w:p>
        </w:tc>
        <w:tc>
          <w:tcPr>
            <w:tcW w:w="2977" w:type="dxa"/>
            <w:tcBorders>
              <w:top w:val="single" w:sz="12" w:space="0" w:color="auto"/>
              <w:left w:val="single" w:sz="12" w:space="0" w:color="auto"/>
              <w:bottom w:val="single" w:sz="12" w:space="0" w:color="auto"/>
              <w:right w:val="thinThickSmallGap" w:sz="12" w:space="0" w:color="auto"/>
            </w:tcBorders>
            <w:shd w:val="clear" w:color="auto" w:fill="auto"/>
          </w:tcPr>
          <w:p w14:paraId="7A9D8777"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popísal klasifikáciu slovných druhov</w:t>
            </w:r>
          </w:p>
          <w:p w14:paraId="0862CAB5"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rozlíšil a správne určil slovné druhy v texte a ich </w:t>
            </w:r>
            <w:proofErr w:type="spellStart"/>
            <w:r w:rsidRPr="006E155A">
              <w:rPr>
                <w:rFonts w:ascii="Times New Roman" w:hAnsi="Times New Roman"/>
                <w:sz w:val="16"/>
                <w:szCs w:val="16"/>
              </w:rPr>
              <w:t>vetnočlenskú</w:t>
            </w:r>
            <w:proofErr w:type="spellEnd"/>
            <w:r w:rsidRPr="006E155A">
              <w:rPr>
                <w:rFonts w:ascii="Times New Roman" w:hAnsi="Times New Roman"/>
                <w:sz w:val="16"/>
                <w:szCs w:val="16"/>
              </w:rPr>
              <w:t xml:space="preserve"> platnosť</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auto"/>
          </w:tcPr>
          <w:p w14:paraId="5107399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p w14:paraId="1D38A29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auto"/>
          </w:tcPr>
          <w:p w14:paraId="20C2E4D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FD2898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AF24C4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6E33C8C3"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7F2493E8"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Gramatické kategórie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394B378C"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single" w:sz="12" w:space="0" w:color="auto"/>
              <w:right w:val="single" w:sz="12" w:space="0" w:color="auto"/>
            </w:tcBorders>
            <w:shd w:val="clear" w:color="auto" w:fill="auto"/>
          </w:tcPr>
          <w:p w14:paraId="159ED0E6"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auto"/>
          </w:tcPr>
          <w:p w14:paraId="08C0D5A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6"/>
                <w:szCs w:val="16"/>
              </w:rPr>
              <w:t>-rozlišovať a určovať menné a slovesné gramatické kategórie</w:t>
            </w:r>
          </w:p>
        </w:tc>
        <w:tc>
          <w:tcPr>
            <w:tcW w:w="2977" w:type="dxa"/>
            <w:tcBorders>
              <w:top w:val="single" w:sz="12" w:space="0" w:color="auto"/>
              <w:left w:val="single" w:sz="12" w:space="0" w:color="auto"/>
              <w:bottom w:val="single" w:sz="12" w:space="0" w:color="auto"/>
              <w:right w:val="thinThickSmallGap" w:sz="12" w:space="0" w:color="auto"/>
            </w:tcBorders>
            <w:shd w:val="clear" w:color="auto" w:fill="auto"/>
          </w:tcPr>
          <w:p w14:paraId="68D065AA"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-správne určil gramatické kategórie slov a správne ich uplatňoval pri tvorbe viet a textov</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auto"/>
          </w:tcPr>
          <w:p w14:paraId="1DD9255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2E7A5AB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auto"/>
          </w:tcPr>
          <w:p w14:paraId="26F7E03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0E61C33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78A42D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38CD01B9"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3A9CEAF"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Komunikácia a sloh- </w:t>
            </w:r>
          </w:p>
          <w:p w14:paraId="346AF481"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Opis a charakteristika</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0632C60B"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7</w:t>
            </w:r>
          </w:p>
        </w:tc>
        <w:tc>
          <w:tcPr>
            <w:tcW w:w="1526" w:type="dxa"/>
            <w:tcBorders>
              <w:top w:val="single" w:sz="12" w:space="0" w:color="auto"/>
              <w:left w:val="single" w:sz="12" w:space="0" w:color="auto"/>
              <w:bottom w:val="single" w:sz="12" w:space="0" w:color="auto"/>
              <w:right w:val="single" w:sz="12" w:space="0" w:color="auto"/>
            </w:tcBorders>
            <w:shd w:val="clear" w:color="auto" w:fill="CCFFFF"/>
          </w:tcPr>
          <w:p w14:paraId="64E44AEB" w14:textId="77777777" w:rsidR="003611B0" w:rsidRPr="006E155A" w:rsidRDefault="003611B0" w:rsidP="003611B0">
            <w:pPr>
              <w:spacing w:after="0"/>
              <w:rPr>
                <w:rFonts w:ascii="Times New Roman" w:hAnsi="Times New Roman"/>
                <w:b/>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CCFFFF"/>
            <w:vAlign w:val="center"/>
          </w:tcPr>
          <w:p w14:paraId="251AF8AF" w14:textId="77777777" w:rsidR="003611B0" w:rsidRPr="006E155A" w:rsidRDefault="003611B0" w:rsidP="003611B0">
            <w:pPr>
              <w:tabs>
                <w:tab w:val="left" w:pos="3078"/>
              </w:tabs>
              <w:spacing w:after="0"/>
              <w:ind w:left="338" w:hanging="342"/>
              <w:jc w:val="center"/>
              <w:rPr>
                <w:rFonts w:ascii="Times New Roman" w:hAnsi="Times New Roman"/>
                <w:sz w:val="16"/>
                <w:szCs w:val="16"/>
              </w:rPr>
            </w:pPr>
            <w:r w:rsidRPr="006E155A">
              <w:rPr>
                <w:rFonts w:ascii="Times New Roman" w:hAnsi="Times New Roman"/>
                <w:b/>
                <w:sz w:val="18"/>
                <w:szCs w:val="18"/>
              </w:rPr>
              <w:t>Žiak má :</w:t>
            </w:r>
          </w:p>
        </w:tc>
        <w:tc>
          <w:tcPr>
            <w:tcW w:w="2977"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16C306DA"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2EA924A"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BFB0A76" w14:textId="77777777" w:rsidR="003611B0" w:rsidRPr="006E155A" w:rsidRDefault="003611B0" w:rsidP="003611B0">
            <w:pPr>
              <w:spacing w:after="0"/>
              <w:rPr>
                <w:rFonts w:ascii="Times New Roman" w:hAnsi="Times New Roman"/>
                <w:sz w:val="16"/>
                <w:szCs w:val="16"/>
              </w:rPr>
            </w:pPr>
          </w:p>
        </w:tc>
      </w:tr>
      <w:tr w:rsidR="003611B0" w:rsidRPr="006E155A" w14:paraId="4559627A"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2BC7DA2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Opis a charakteristika</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2D0973CC"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single" w:sz="12" w:space="0" w:color="auto"/>
              <w:right w:val="single" w:sz="12" w:space="0" w:color="auto"/>
            </w:tcBorders>
            <w:shd w:val="clear" w:color="auto" w:fill="auto"/>
          </w:tcPr>
          <w:p w14:paraId="5EAC1A38"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auto"/>
          </w:tcPr>
          <w:p w14:paraId="0B76D0A1"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rozlišovať druhy opisu a charakteristiky</w:t>
            </w:r>
          </w:p>
          <w:p w14:paraId="682E74BF"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rozlišovať priamu a nepriamu charakteristiku</w:t>
            </w:r>
          </w:p>
          <w:p w14:paraId="5941AF6F"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tvoriť vlastné opisné slohové útvary  /charakteristiku osoby a umelecký opis /</w:t>
            </w:r>
          </w:p>
        </w:tc>
        <w:tc>
          <w:tcPr>
            <w:tcW w:w="2977" w:type="dxa"/>
            <w:tcBorders>
              <w:top w:val="single" w:sz="12" w:space="0" w:color="auto"/>
              <w:left w:val="single" w:sz="12" w:space="0" w:color="auto"/>
              <w:bottom w:val="single" w:sz="12" w:space="0" w:color="auto"/>
              <w:right w:val="thinThickSmallGap" w:sz="12" w:space="0" w:color="auto"/>
            </w:tcBorders>
            <w:shd w:val="clear" w:color="auto" w:fill="auto"/>
          </w:tcPr>
          <w:p w14:paraId="47F40C51"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-správne definoval a  rozlíšil druhy opisu a charakteristiky</w:t>
            </w:r>
          </w:p>
          <w:p w14:paraId="788954D7"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rozlíšil priamu a nepriamu charakteristiku</w:t>
            </w:r>
          </w:p>
          <w:p w14:paraId="4788BF01"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zoštylizoval a napísal správne vlastné opisné slohové útvary / charakteristiku osoby a umelecký opis </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auto"/>
          </w:tcPr>
          <w:p w14:paraId="64146FC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7F117DD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auto"/>
          </w:tcPr>
          <w:p w14:paraId="5D15525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6046DC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42F36E0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0FD04E5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69C7BB26"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1123AF20"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Syntaktická rovina jazyka</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21021912"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9</w:t>
            </w:r>
          </w:p>
        </w:tc>
        <w:tc>
          <w:tcPr>
            <w:tcW w:w="1526" w:type="dxa"/>
            <w:tcBorders>
              <w:top w:val="single" w:sz="12" w:space="0" w:color="auto"/>
              <w:left w:val="single" w:sz="12" w:space="0" w:color="auto"/>
              <w:bottom w:val="single" w:sz="12" w:space="0" w:color="auto"/>
              <w:right w:val="single" w:sz="12" w:space="0" w:color="auto"/>
            </w:tcBorders>
            <w:shd w:val="clear" w:color="auto" w:fill="CCFFFF"/>
          </w:tcPr>
          <w:p w14:paraId="68889516" w14:textId="77777777" w:rsidR="003611B0" w:rsidRPr="006E155A" w:rsidRDefault="003611B0" w:rsidP="003611B0">
            <w:pPr>
              <w:spacing w:after="0"/>
              <w:rPr>
                <w:rFonts w:ascii="Times New Roman" w:hAnsi="Times New Roman"/>
                <w:b/>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CCFFFF"/>
            <w:vAlign w:val="center"/>
          </w:tcPr>
          <w:p w14:paraId="5ACC6D1E"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977"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6F8308F6"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0FBC93F"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6641D60" w14:textId="77777777" w:rsidR="003611B0" w:rsidRPr="006E155A" w:rsidRDefault="003611B0" w:rsidP="003611B0">
            <w:pPr>
              <w:spacing w:after="0"/>
              <w:rPr>
                <w:rFonts w:ascii="Times New Roman" w:hAnsi="Times New Roman"/>
                <w:sz w:val="16"/>
                <w:szCs w:val="16"/>
              </w:rPr>
            </w:pPr>
          </w:p>
        </w:tc>
      </w:tr>
      <w:tr w:rsidR="003611B0" w:rsidRPr="006E155A" w14:paraId="6F7B6AB5"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2E638163"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Vetné členy</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3A6791F9"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single" w:sz="12" w:space="0" w:color="auto"/>
              <w:right w:val="single" w:sz="12" w:space="0" w:color="auto"/>
            </w:tcBorders>
            <w:shd w:val="clear" w:color="auto" w:fill="auto"/>
          </w:tcPr>
          <w:p w14:paraId="3257E396"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auto"/>
          </w:tcPr>
          <w:p w14:paraId="70C2BB12"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-opísať systém vetných členov, ich klasifikáciu a funkciu</w:t>
            </w:r>
          </w:p>
        </w:tc>
        <w:tc>
          <w:tcPr>
            <w:tcW w:w="2977" w:type="dxa"/>
            <w:tcBorders>
              <w:top w:val="single" w:sz="12" w:space="0" w:color="auto"/>
              <w:left w:val="single" w:sz="12" w:space="0" w:color="auto"/>
              <w:bottom w:val="single" w:sz="12" w:space="0" w:color="auto"/>
              <w:right w:val="thinThickSmallGap" w:sz="12" w:space="0" w:color="auto"/>
            </w:tcBorders>
            <w:shd w:val="clear" w:color="auto" w:fill="auto"/>
          </w:tcPr>
          <w:p w14:paraId="798F899C"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-správne popísal klasifikáciu vetných členov,  vysvetlil ich funkciu</w:t>
            </w:r>
          </w:p>
          <w:p w14:paraId="129F316B"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rozlíšil a správne určil vetné členy v texte a ich slovnodruhovú platnosť</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auto"/>
          </w:tcPr>
          <w:p w14:paraId="0037803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6C3E3CC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auto"/>
          </w:tcPr>
          <w:p w14:paraId="2AAEA21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088D481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F12636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3EEF7EC8"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CB9A63A"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Sklady</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292ADE4E"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single" w:sz="12" w:space="0" w:color="auto"/>
              <w:right w:val="single" w:sz="12" w:space="0" w:color="auto"/>
            </w:tcBorders>
            <w:shd w:val="clear" w:color="auto" w:fill="auto"/>
          </w:tcPr>
          <w:p w14:paraId="6C9F2B14"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auto"/>
          </w:tcPr>
          <w:p w14:paraId="314488D1"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-poznať a  rozlišovať sklady vo vete</w:t>
            </w:r>
          </w:p>
        </w:tc>
        <w:tc>
          <w:tcPr>
            <w:tcW w:w="2977" w:type="dxa"/>
            <w:tcBorders>
              <w:top w:val="single" w:sz="12" w:space="0" w:color="auto"/>
              <w:left w:val="single" w:sz="12" w:space="0" w:color="auto"/>
              <w:bottom w:val="single" w:sz="12" w:space="0" w:color="auto"/>
              <w:right w:val="thinThickSmallGap" w:sz="12" w:space="0" w:color="auto"/>
            </w:tcBorders>
            <w:shd w:val="clear" w:color="auto" w:fill="auto"/>
          </w:tcPr>
          <w:p w14:paraId="2D4178CB"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-rozlíšil a správne určil sklady v texte</w:t>
            </w:r>
          </w:p>
          <w:p w14:paraId="43C3C66F"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zdôvodnil vzťah medzi členmi skladov vo vete</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auto"/>
          </w:tcPr>
          <w:p w14:paraId="48A05D2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4B21756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auto"/>
          </w:tcPr>
          <w:p w14:paraId="5DA2F0E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ústne </w:t>
            </w:r>
            <w:proofErr w:type="spellStart"/>
            <w:r w:rsidRPr="006E155A">
              <w:rPr>
                <w:rFonts w:ascii="Times New Roman" w:hAnsi="Times New Roman"/>
                <w:sz w:val="16"/>
                <w:szCs w:val="16"/>
              </w:rPr>
              <w:t>odpovedeneštandardizovaný</w:t>
            </w:r>
            <w:proofErr w:type="spellEnd"/>
            <w:r w:rsidRPr="006E155A">
              <w:rPr>
                <w:rFonts w:ascii="Times New Roman" w:hAnsi="Times New Roman"/>
                <w:sz w:val="16"/>
                <w:szCs w:val="16"/>
              </w:rPr>
              <w:t xml:space="preserve"> didaktický test</w:t>
            </w:r>
          </w:p>
          <w:p w14:paraId="4EFF9B2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742426B7"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4DF9C2C"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Druhy viet</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176EB7A"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single" w:sz="12" w:space="0" w:color="auto"/>
              <w:right w:val="single" w:sz="12" w:space="0" w:color="auto"/>
            </w:tcBorders>
            <w:shd w:val="clear" w:color="auto" w:fill="auto"/>
          </w:tcPr>
          <w:p w14:paraId="1A34503C"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auto"/>
          </w:tcPr>
          <w:p w14:paraId="63F6C804"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-poznať a rozlišovať druhy viet  </w:t>
            </w:r>
          </w:p>
        </w:tc>
        <w:tc>
          <w:tcPr>
            <w:tcW w:w="2977" w:type="dxa"/>
            <w:tcBorders>
              <w:top w:val="single" w:sz="12" w:space="0" w:color="auto"/>
              <w:left w:val="single" w:sz="12" w:space="0" w:color="auto"/>
              <w:bottom w:val="single" w:sz="12" w:space="0" w:color="auto"/>
              <w:right w:val="thinThickSmallGap" w:sz="12" w:space="0" w:color="auto"/>
            </w:tcBorders>
            <w:shd w:val="clear" w:color="auto" w:fill="auto"/>
          </w:tcPr>
          <w:p w14:paraId="0D642077"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xml:space="preserve">- vymenoval a charakterizoval druhy viet podľa jednotlivých kritérií </w:t>
            </w:r>
          </w:p>
          <w:p w14:paraId="553E34FE"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odlíšil v texte jednoduchú vetu od súvetia, priraďovacie súvetie od podraďovacieho</w:t>
            </w:r>
          </w:p>
          <w:p w14:paraId="4E83E437"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správne použil druhy viet v jazykových prejavoch   </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auto"/>
          </w:tcPr>
          <w:p w14:paraId="34D6FA0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3643D06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auto"/>
          </w:tcPr>
          <w:p w14:paraId="629E55F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F556D3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3B4C2B4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3199C829" w14:textId="77777777" w:rsidTr="003611B0">
        <w:trPr>
          <w:trHeight w:val="123"/>
        </w:trPr>
        <w:tc>
          <w:tcPr>
            <w:tcW w:w="3402"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29EE2CF9" w14:textId="77777777" w:rsidR="003611B0" w:rsidRPr="006E155A" w:rsidRDefault="003611B0" w:rsidP="003611B0">
            <w:pPr>
              <w:tabs>
                <w:tab w:val="left" w:pos="3078"/>
              </w:tabs>
              <w:spacing w:after="0"/>
              <w:rPr>
                <w:rFonts w:ascii="Times New Roman" w:hAnsi="Times New Roman"/>
                <w:b/>
                <w:sz w:val="18"/>
                <w:szCs w:val="18"/>
              </w:rPr>
            </w:pPr>
            <w:proofErr w:type="spellStart"/>
            <w:r w:rsidRPr="006E155A">
              <w:rPr>
                <w:rFonts w:ascii="Times New Roman" w:hAnsi="Times New Roman"/>
                <w:b/>
                <w:sz w:val="18"/>
                <w:szCs w:val="18"/>
              </w:rPr>
              <w:t>Nadvetná</w:t>
            </w:r>
            <w:proofErr w:type="spellEnd"/>
            <w:r w:rsidRPr="006E155A">
              <w:rPr>
                <w:rFonts w:ascii="Times New Roman" w:hAnsi="Times New Roman"/>
                <w:b/>
                <w:sz w:val="18"/>
                <w:szCs w:val="18"/>
              </w:rPr>
              <w:t xml:space="preserve"> syntax</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314014EA"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4</w:t>
            </w:r>
          </w:p>
        </w:tc>
        <w:tc>
          <w:tcPr>
            <w:tcW w:w="1526" w:type="dxa"/>
            <w:tcBorders>
              <w:top w:val="single" w:sz="12" w:space="0" w:color="auto"/>
              <w:left w:val="single" w:sz="12" w:space="0" w:color="auto"/>
              <w:bottom w:val="single" w:sz="12" w:space="0" w:color="auto"/>
              <w:right w:val="single" w:sz="12" w:space="0" w:color="auto"/>
            </w:tcBorders>
            <w:shd w:val="clear" w:color="auto" w:fill="CCFFFF"/>
          </w:tcPr>
          <w:p w14:paraId="026F214A"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single" w:sz="12" w:space="0" w:color="auto"/>
              <w:right w:val="single" w:sz="12" w:space="0" w:color="auto"/>
            </w:tcBorders>
            <w:shd w:val="clear" w:color="auto" w:fill="CCFFFF"/>
          </w:tcPr>
          <w:p w14:paraId="7C5CC3E9"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977" w:type="dxa"/>
            <w:tcBorders>
              <w:top w:val="single" w:sz="12" w:space="0" w:color="auto"/>
              <w:left w:val="single" w:sz="12" w:space="0" w:color="auto"/>
              <w:bottom w:val="single" w:sz="12" w:space="0" w:color="auto"/>
              <w:right w:val="thinThickSmallGap" w:sz="12" w:space="0" w:color="auto"/>
            </w:tcBorders>
            <w:shd w:val="clear" w:color="auto" w:fill="CCFFFF"/>
          </w:tcPr>
          <w:p w14:paraId="0DD4AC0C"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84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2D91037"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C4FEF3D" w14:textId="77777777" w:rsidR="003611B0" w:rsidRPr="006E155A" w:rsidRDefault="003611B0" w:rsidP="003611B0">
            <w:pPr>
              <w:spacing w:after="0"/>
              <w:rPr>
                <w:rFonts w:ascii="Times New Roman" w:hAnsi="Times New Roman"/>
                <w:sz w:val="16"/>
                <w:szCs w:val="16"/>
              </w:rPr>
            </w:pPr>
          </w:p>
        </w:tc>
      </w:tr>
      <w:tr w:rsidR="003611B0" w:rsidRPr="006E155A" w14:paraId="7E12507F"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73A08DEE" w14:textId="77777777" w:rsidR="003611B0" w:rsidRPr="006E155A" w:rsidRDefault="003611B0" w:rsidP="003611B0">
            <w:pPr>
              <w:spacing w:after="0"/>
              <w:ind w:left="342"/>
              <w:rPr>
                <w:rFonts w:ascii="Times New Roman" w:hAnsi="Times New Roman"/>
                <w:sz w:val="16"/>
                <w:szCs w:val="16"/>
              </w:rPr>
            </w:pP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7171D6C6"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374958C0"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13DE8A1B" w14:textId="77777777" w:rsidR="003611B0" w:rsidRPr="006E155A" w:rsidRDefault="003611B0" w:rsidP="003611B0">
            <w:pPr>
              <w:spacing w:after="0"/>
              <w:ind w:left="-4"/>
              <w:rPr>
                <w:rFonts w:ascii="Times New Roman" w:hAnsi="Times New Roman"/>
                <w:b/>
                <w:sz w:val="16"/>
                <w:szCs w:val="16"/>
              </w:rPr>
            </w:pPr>
            <w:r w:rsidRPr="006E155A">
              <w:rPr>
                <w:rFonts w:ascii="Times New Roman" w:hAnsi="Times New Roman"/>
                <w:sz w:val="16"/>
                <w:szCs w:val="16"/>
              </w:rPr>
              <w:t>-vysvetliť pojmy z </w:t>
            </w:r>
            <w:proofErr w:type="spellStart"/>
            <w:r w:rsidRPr="006E155A">
              <w:rPr>
                <w:rFonts w:ascii="Times New Roman" w:hAnsi="Times New Roman"/>
                <w:sz w:val="16"/>
                <w:szCs w:val="16"/>
              </w:rPr>
              <w:t>nadvetnej</w:t>
            </w:r>
            <w:proofErr w:type="spellEnd"/>
            <w:r w:rsidRPr="006E155A">
              <w:rPr>
                <w:rFonts w:ascii="Times New Roman" w:hAnsi="Times New Roman"/>
                <w:sz w:val="16"/>
                <w:szCs w:val="16"/>
              </w:rPr>
              <w:t xml:space="preserve"> syntaxe</w:t>
            </w:r>
            <w:r w:rsidRPr="006E155A">
              <w:rPr>
                <w:rFonts w:ascii="Times New Roman" w:hAnsi="Times New Roman"/>
                <w:b/>
                <w:sz w:val="16"/>
                <w:szCs w:val="16"/>
              </w:rPr>
              <w:t xml:space="preserve">  </w:t>
            </w:r>
          </w:p>
          <w:p w14:paraId="5B64E4CE" w14:textId="77777777" w:rsidR="003611B0" w:rsidRPr="006E155A" w:rsidRDefault="003611B0" w:rsidP="003611B0">
            <w:pPr>
              <w:spacing w:after="0"/>
              <w:ind w:left="-4"/>
              <w:rPr>
                <w:rFonts w:ascii="Times New Roman" w:hAnsi="Times New Roman"/>
                <w:b/>
                <w:sz w:val="16"/>
                <w:szCs w:val="16"/>
              </w:rPr>
            </w:pPr>
            <w:r w:rsidRPr="006E155A">
              <w:rPr>
                <w:rFonts w:ascii="Times New Roman" w:hAnsi="Times New Roman"/>
                <w:b/>
                <w:sz w:val="16"/>
                <w:szCs w:val="16"/>
              </w:rPr>
              <w:t xml:space="preserve">- </w:t>
            </w:r>
            <w:r w:rsidRPr="006E155A">
              <w:rPr>
                <w:rFonts w:ascii="Times New Roman" w:hAnsi="Times New Roman"/>
                <w:sz w:val="16"/>
                <w:szCs w:val="16"/>
              </w:rPr>
              <w:t>vytvoriť kompozične zrozumiteľný text s uplatnením slovosledu</w:t>
            </w:r>
            <w:r w:rsidRPr="006E155A">
              <w:rPr>
                <w:rFonts w:ascii="Times New Roman" w:hAnsi="Times New Roman"/>
                <w:b/>
                <w:sz w:val="16"/>
                <w:szCs w:val="16"/>
              </w:rPr>
              <w:t xml:space="preserve"> </w:t>
            </w:r>
          </w:p>
          <w:p w14:paraId="48AA991D" w14:textId="77777777" w:rsidR="003611B0" w:rsidRPr="006E155A" w:rsidRDefault="003611B0" w:rsidP="003611B0">
            <w:pPr>
              <w:spacing w:after="0"/>
              <w:ind w:left="-4"/>
              <w:rPr>
                <w:rFonts w:ascii="Times New Roman" w:hAnsi="Times New Roman"/>
                <w:sz w:val="16"/>
                <w:szCs w:val="16"/>
              </w:rPr>
            </w:pP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53C0C50D" w14:textId="77777777" w:rsidR="003611B0" w:rsidRPr="006E155A" w:rsidRDefault="003611B0" w:rsidP="003611B0">
            <w:pPr>
              <w:tabs>
                <w:tab w:val="num" w:pos="720"/>
              </w:tabs>
              <w:spacing w:after="0"/>
              <w:jc w:val="both"/>
              <w:rPr>
                <w:rFonts w:ascii="Times New Roman" w:hAnsi="Times New Roman"/>
                <w:sz w:val="16"/>
                <w:szCs w:val="16"/>
              </w:rPr>
            </w:pPr>
            <w:r w:rsidRPr="006E155A">
              <w:rPr>
                <w:rFonts w:ascii="Times New Roman" w:hAnsi="Times New Roman"/>
                <w:b/>
                <w:sz w:val="16"/>
                <w:szCs w:val="16"/>
              </w:rPr>
              <w:t xml:space="preserve">- </w:t>
            </w:r>
            <w:r w:rsidRPr="006E155A">
              <w:rPr>
                <w:rFonts w:ascii="Times New Roman" w:hAnsi="Times New Roman"/>
                <w:sz w:val="16"/>
                <w:szCs w:val="16"/>
              </w:rPr>
              <w:t>správne</w:t>
            </w:r>
            <w:r w:rsidRPr="006E155A">
              <w:rPr>
                <w:rFonts w:ascii="Times New Roman" w:hAnsi="Times New Roman"/>
                <w:b/>
                <w:sz w:val="16"/>
                <w:szCs w:val="16"/>
              </w:rPr>
              <w:t xml:space="preserve"> </w:t>
            </w:r>
            <w:r w:rsidRPr="006E155A">
              <w:rPr>
                <w:rFonts w:ascii="Times New Roman" w:hAnsi="Times New Roman"/>
                <w:sz w:val="16"/>
                <w:szCs w:val="16"/>
              </w:rPr>
              <w:t>aplikoval pojmy pri práci s textom</w:t>
            </w:r>
          </w:p>
          <w:p w14:paraId="2554638F" w14:textId="77777777" w:rsidR="003611B0" w:rsidRPr="006E155A" w:rsidRDefault="003611B0" w:rsidP="003611B0">
            <w:pPr>
              <w:tabs>
                <w:tab w:val="num" w:pos="720"/>
              </w:tabs>
              <w:spacing w:after="0"/>
              <w:jc w:val="both"/>
              <w:rPr>
                <w:rFonts w:ascii="Times New Roman" w:hAnsi="Times New Roman"/>
                <w:sz w:val="16"/>
                <w:szCs w:val="16"/>
              </w:rPr>
            </w:pPr>
            <w:r w:rsidRPr="006E155A">
              <w:rPr>
                <w:rFonts w:ascii="Times New Roman" w:hAnsi="Times New Roman"/>
                <w:sz w:val="16"/>
                <w:szCs w:val="16"/>
              </w:rPr>
              <w:t>- vedel vytvoriť názov textu, rozčleniť text na odseky</w:t>
            </w:r>
          </w:p>
          <w:p w14:paraId="317C24A4" w14:textId="77777777" w:rsidR="003611B0" w:rsidRPr="006E155A" w:rsidRDefault="003611B0" w:rsidP="003611B0">
            <w:pPr>
              <w:tabs>
                <w:tab w:val="num" w:pos="720"/>
              </w:tabs>
              <w:spacing w:after="0"/>
              <w:jc w:val="both"/>
              <w:rPr>
                <w:rFonts w:ascii="Times New Roman" w:hAnsi="Times New Roman"/>
                <w:sz w:val="16"/>
                <w:szCs w:val="16"/>
              </w:rPr>
            </w:pPr>
            <w:r w:rsidRPr="006E155A">
              <w:rPr>
                <w:rFonts w:ascii="Times New Roman" w:hAnsi="Times New Roman"/>
                <w:sz w:val="16"/>
                <w:szCs w:val="16"/>
              </w:rPr>
              <w:t>-správne napísal kompozične zrozumiteľný text s uplatnením slovosledu</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02966A3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5F749FA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181CEEC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290152D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32D3AFF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18617A57" w14:textId="77777777" w:rsidTr="003611B0">
        <w:trPr>
          <w:trHeight w:val="123"/>
        </w:trPr>
        <w:tc>
          <w:tcPr>
            <w:tcW w:w="340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1FA71A11"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 xml:space="preserve">Komunikácia a sloh- </w:t>
            </w:r>
          </w:p>
          <w:p w14:paraId="689FB073"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Publicistický štýl</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51412769"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7</w:t>
            </w:r>
          </w:p>
        </w:tc>
        <w:tc>
          <w:tcPr>
            <w:tcW w:w="1526"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B91B5BE" w14:textId="77777777" w:rsidR="003611B0" w:rsidRPr="006E155A" w:rsidRDefault="003611B0" w:rsidP="003611B0">
            <w:pPr>
              <w:spacing w:after="0"/>
              <w:rPr>
                <w:rFonts w:ascii="Times New Roman" w:hAnsi="Times New Roman"/>
                <w:sz w:val="16"/>
                <w:szCs w:val="16"/>
              </w:rPr>
            </w:pPr>
          </w:p>
        </w:tc>
        <w:tc>
          <w:tcPr>
            <w:tcW w:w="2443"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FF6289E"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977"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11811323"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84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FC7E21C"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23A0F15" w14:textId="77777777" w:rsidR="003611B0" w:rsidRPr="006E155A" w:rsidRDefault="003611B0" w:rsidP="003611B0">
            <w:pPr>
              <w:spacing w:after="0"/>
              <w:rPr>
                <w:rFonts w:ascii="Times New Roman" w:hAnsi="Times New Roman"/>
                <w:sz w:val="16"/>
                <w:szCs w:val="16"/>
              </w:rPr>
            </w:pPr>
          </w:p>
        </w:tc>
      </w:tr>
      <w:tr w:rsidR="003611B0" w:rsidRPr="006E155A" w14:paraId="438798DA"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6E9F09AF" w14:textId="77777777" w:rsidR="003611B0" w:rsidRPr="006E155A" w:rsidRDefault="003611B0" w:rsidP="003611B0">
            <w:pPr>
              <w:spacing w:after="0"/>
              <w:rPr>
                <w:rFonts w:ascii="Times New Roman" w:hAnsi="Times New Roman"/>
                <w:sz w:val="16"/>
                <w:szCs w:val="16"/>
              </w:rPr>
            </w:pPr>
          </w:p>
          <w:p w14:paraId="6643739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-Horizontálne členenie novín a časopisov</w:t>
            </w:r>
          </w:p>
          <w:p w14:paraId="44B71D62"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3FEF2027" w14:textId="77777777" w:rsidR="003611B0" w:rsidRPr="006E155A" w:rsidRDefault="003611B0" w:rsidP="003611B0">
            <w:pPr>
              <w:tabs>
                <w:tab w:val="left" w:pos="3078"/>
              </w:tabs>
              <w:spacing w:after="0"/>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53B1530E"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54CC2696"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a rozlišovať horizontálne členenie novín a časopisov</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36F134EA" w14:textId="77777777" w:rsidR="003611B0" w:rsidRPr="006E155A" w:rsidRDefault="003611B0" w:rsidP="003611B0">
            <w:pPr>
              <w:spacing w:after="0"/>
              <w:jc w:val="both"/>
              <w:rPr>
                <w:rFonts w:ascii="Times New Roman" w:hAnsi="Times New Roman"/>
                <w:sz w:val="16"/>
                <w:szCs w:val="16"/>
              </w:rPr>
            </w:pPr>
            <w:r w:rsidRPr="006E155A">
              <w:rPr>
                <w:rFonts w:ascii="Times New Roman" w:hAnsi="Times New Roman"/>
                <w:sz w:val="16"/>
                <w:szCs w:val="16"/>
              </w:rPr>
              <w:t>-popísal horizontálne členenie novín a časopisov, uviedol príklady</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5E87C87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p w14:paraId="1A22D78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45B2018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58F22C9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DA5FA7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282948D4"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43FFBE4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-Znaky a útvary publicistického štýlu</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4534B1BE"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1193A616" w14:textId="77777777" w:rsidR="003611B0" w:rsidRPr="006E155A" w:rsidRDefault="003611B0" w:rsidP="003611B0">
            <w:pPr>
              <w:spacing w:after="0"/>
              <w:rPr>
                <w:rFonts w:ascii="Times New Roman" w:hAnsi="Times New Roman"/>
                <w:sz w:val="16"/>
                <w:szCs w:val="16"/>
              </w:rPr>
            </w:pPr>
          </w:p>
          <w:p w14:paraId="68574839" w14:textId="77777777" w:rsidR="003611B0" w:rsidRPr="006E155A" w:rsidRDefault="003611B0" w:rsidP="003611B0">
            <w:pPr>
              <w:spacing w:after="0"/>
              <w:rPr>
                <w:rFonts w:ascii="Times New Roman" w:hAnsi="Times New Roman"/>
                <w:sz w:val="16"/>
                <w:szCs w:val="16"/>
              </w:rPr>
            </w:pPr>
          </w:p>
          <w:p w14:paraId="777A8F51"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33D903B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8"/>
                <w:szCs w:val="18"/>
              </w:rPr>
              <w:t xml:space="preserve">- </w:t>
            </w:r>
            <w:r w:rsidRPr="006E155A">
              <w:rPr>
                <w:rFonts w:ascii="Times New Roman" w:hAnsi="Times New Roman"/>
                <w:sz w:val="16"/>
                <w:szCs w:val="16"/>
              </w:rPr>
              <w:t xml:space="preserve">charakterizovať  znaky a rozlišovať útvary publicistického štýlu </w:t>
            </w:r>
          </w:p>
          <w:p w14:paraId="277190D4"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tvoriť jednoduché útvary publicistického štýlu</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4ACDD1B5"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-správne charakterizoval znaky publicistického štýlu</w:t>
            </w:r>
          </w:p>
          <w:p w14:paraId="54F2EB8A"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vymenoval a rozlišoval útvary publicistického štýlu</w:t>
            </w:r>
          </w:p>
          <w:p w14:paraId="0642DE5C" w14:textId="77777777" w:rsidR="003611B0" w:rsidRPr="006E155A" w:rsidRDefault="003611B0" w:rsidP="003611B0">
            <w:pPr>
              <w:spacing w:after="0"/>
              <w:jc w:val="both"/>
              <w:rPr>
                <w:rFonts w:ascii="Times New Roman" w:hAnsi="Times New Roman"/>
                <w:sz w:val="16"/>
                <w:szCs w:val="16"/>
              </w:rPr>
            </w:pPr>
            <w:r w:rsidRPr="006E155A">
              <w:rPr>
                <w:rFonts w:ascii="Times New Roman" w:hAnsi="Times New Roman"/>
                <w:sz w:val="16"/>
                <w:szCs w:val="16"/>
              </w:rPr>
              <w:t>- zoštylizoval a napísal správne jednoduché útvary publicistického štýlu</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4E591F0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4C0729F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49E13F2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1404F8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B38974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451094C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24AE0913" w14:textId="77777777" w:rsidTr="003611B0">
        <w:trPr>
          <w:trHeight w:val="123"/>
        </w:trPr>
        <w:tc>
          <w:tcPr>
            <w:tcW w:w="340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52DBA40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Lyrická poézia - štylizácia</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4F2FED5E"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11</w:t>
            </w:r>
          </w:p>
        </w:tc>
        <w:tc>
          <w:tcPr>
            <w:tcW w:w="1526"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7CB206A9" w14:textId="77777777" w:rsidR="003611B0" w:rsidRPr="006E155A" w:rsidRDefault="003611B0" w:rsidP="003611B0">
            <w:pPr>
              <w:spacing w:after="0"/>
              <w:rPr>
                <w:rFonts w:ascii="Times New Roman" w:hAnsi="Times New Roman"/>
                <w:sz w:val="16"/>
                <w:szCs w:val="16"/>
              </w:rPr>
            </w:pPr>
          </w:p>
        </w:tc>
        <w:tc>
          <w:tcPr>
            <w:tcW w:w="2443"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54B68797" w14:textId="77777777" w:rsidR="003611B0" w:rsidRPr="006E155A" w:rsidRDefault="003611B0" w:rsidP="003611B0">
            <w:pPr>
              <w:tabs>
                <w:tab w:val="left" w:pos="3078"/>
              </w:tabs>
              <w:spacing w:after="0"/>
              <w:ind w:left="338" w:hanging="342"/>
              <w:jc w:val="center"/>
              <w:rPr>
                <w:rFonts w:ascii="Times New Roman" w:hAnsi="Times New Roman"/>
                <w:sz w:val="16"/>
                <w:szCs w:val="16"/>
              </w:rPr>
            </w:pPr>
            <w:r w:rsidRPr="006E155A">
              <w:rPr>
                <w:rFonts w:ascii="Times New Roman" w:hAnsi="Times New Roman"/>
                <w:b/>
                <w:sz w:val="18"/>
                <w:szCs w:val="18"/>
              </w:rPr>
              <w:t>Žiak má :</w:t>
            </w:r>
          </w:p>
        </w:tc>
        <w:tc>
          <w:tcPr>
            <w:tcW w:w="2977"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797C91FB"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84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AF93A21"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637C5DB" w14:textId="77777777" w:rsidR="003611B0" w:rsidRPr="006E155A" w:rsidRDefault="003611B0" w:rsidP="003611B0">
            <w:pPr>
              <w:spacing w:after="0"/>
              <w:rPr>
                <w:rFonts w:ascii="Times New Roman" w:hAnsi="Times New Roman"/>
                <w:sz w:val="16"/>
                <w:szCs w:val="16"/>
              </w:rPr>
            </w:pPr>
          </w:p>
        </w:tc>
      </w:tr>
      <w:tr w:rsidR="003611B0" w:rsidRPr="006E155A" w14:paraId="0F12BB3F"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439EDF51"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 xml:space="preserve">Druhy lyriky, kontrast </w:t>
            </w:r>
          </w:p>
          <w:p w14:paraId="40E9EFDB"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69A37EB2"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40406036"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00B7C087" w14:textId="77777777" w:rsidR="003611B0" w:rsidRPr="006E155A" w:rsidRDefault="003611B0" w:rsidP="003611B0">
            <w:pPr>
              <w:tabs>
                <w:tab w:val="left" w:pos="3078"/>
              </w:tabs>
              <w:spacing w:after="0"/>
              <w:ind w:left="-4"/>
              <w:rPr>
                <w:rFonts w:ascii="Times New Roman" w:hAnsi="Times New Roman"/>
                <w:sz w:val="16"/>
                <w:szCs w:val="16"/>
              </w:rPr>
            </w:pPr>
            <w:r w:rsidRPr="006E155A">
              <w:rPr>
                <w:rFonts w:ascii="Times New Roman" w:hAnsi="Times New Roman"/>
                <w:sz w:val="16"/>
                <w:szCs w:val="16"/>
              </w:rPr>
              <w:t>- vymedziť spoločenskú a ľúbostnú lyriku a aplikovať ich</w:t>
            </w:r>
          </w:p>
          <w:p w14:paraId="2461A468" w14:textId="77777777" w:rsidR="003611B0" w:rsidRPr="006E155A" w:rsidRDefault="003611B0" w:rsidP="003611B0">
            <w:pPr>
              <w:tabs>
                <w:tab w:val="left" w:pos="3078"/>
              </w:tabs>
              <w:spacing w:after="0"/>
              <w:ind w:left="-4"/>
              <w:rPr>
                <w:rFonts w:ascii="Times New Roman" w:hAnsi="Times New Roman"/>
                <w:sz w:val="16"/>
                <w:szCs w:val="16"/>
              </w:rPr>
            </w:pPr>
            <w:r w:rsidRPr="006E155A">
              <w:rPr>
                <w:rFonts w:ascii="Times New Roman" w:hAnsi="Times New Roman"/>
                <w:sz w:val="16"/>
                <w:szCs w:val="16"/>
              </w:rPr>
              <w:t>- definovať a určiť kontrast v básni</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50ECE773"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xml:space="preserve">- správne rozlíšil spoločenskú a ľúbostnú lyriku </w:t>
            </w:r>
          </w:p>
          <w:p w14:paraId="2B77F890"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správne definoval protiklad a určil ho v básni</w:t>
            </w:r>
          </w:p>
          <w:p w14:paraId="34877CF0"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xml:space="preserve">- správne napísal básne verše s básnickým protikladom </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4CD0C7B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008BCBF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0E1BC96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5B0B0B2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1B7B11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38C29D09"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5CA61037"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Štylizácia lyriky- symbol, epiteton, sonet</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69C8EDE3"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5C5B0A7C"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2BAE1BE7"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definovať symbol a vyhľadať ho v básni</w:t>
            </w:r>
          </w:p>
          <w:p w14:paraId="5171332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epiteton ako básnický prívlastok</w:t>
            </w:r>
          </w:p>
          <w:p w14:paraId="7EC33407"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formu sonetu a určiť jeho rým</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21AFF5D8"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vysvetlil symbol, určil ho v básni a vysvetlil význam</w:t>
            </w:r>
          </w:p>
          <w:p w14:paraId="76771856"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charakterizoval epiteton, uviedol príklady, určil v básni a sám vytvoril vlastné epitetá</w:t>
            </w:r>
          </w:p>
          <w:p w14:paraId="51ED9646"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definoval a správne rozlíšil formu sonetu, určil jeho rýmovú schému</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22AADF2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103FF8A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01338A9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3159A8B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7AA3BB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5B54DB4B"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1D0F3C7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Čítanie, analýza a interpretácia lyrických básní</w:t>
            </w:r>
          </w:p>
          <w:p w14:paraId="6C902F32"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726F7C4F"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3A00D950"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4D9D9A38"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čítať, analyzovať a interpretovať ukážky lyrických básní</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32322D1D"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čítal, analyzoval a interpretoval ukážky lyrických básní s argumentáciou</w:t>
            </w:r>
          </w:p>
          <w:p w14:paraId="49F9720C"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–aplikoval pojmy z teórie literatúry v ukážke</w:t>
            </w:r>
          </w:p>
          <w:p w14:paraId="01991F43"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–prezentoval  svoj čitateľský zážitok</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6A510C3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424E0FF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47C668D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21AFF2B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5FF39A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30D22111" w14:textId="77777777" w:rsidTr="003611B0">
        <w:trPr>
          <w:trHeight w:val="123"/>
        </w:trPr>
        <w:tc>
          <w:tcPr>
            <w:tcW w:w="340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616DBBAA"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Epická poézia- časomiera</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49C5466B"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9</w:t>
            </w:r>
          </w:p>
        </w:tc>
        <w:tc>
          <w:tcPr>
            <w:tcW w:w="1526"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302B52A9" w14:textId="77777777" w:rsidR="003611B0" w:rsidRPr="006E155A" w:rsidRDefault="003611B0" w:rsidP="003611B0">
            <w:pPr>
              <w:spacing w:after="0"/>
              <w:rPr>
                <w:rFonts w:ascii="Times New Roman" w:hAnsi="Times New Roman"/>
                <w:b/>
                <w:sz w:val="16"/>
                <w:szCs w:val="16"/>
              </w:rPr>
            </w:pPr>
          </w:p>
        </w:tc>
        <w:tc>
          <w:tcPr>
            <w:tcW w:w="2443"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090EE46E"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97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1B5E0AEF"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84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1D6246E"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F404CE2" w14:textId="77777777" w:rsidR="003611B0" w:rsidRPr="006E155A" w:rsidRDefault="003611B0" w:rsidP="003611B0">
            <w:pPr>
              <w:spacing w:after="0"/>
              <w:rPr>
                <w:rFonts w:ascii="Times New Roman" w:hAnsi="Times New Roman"/>
                <w:sz w:val="16"/>
                <w:szCs w:val="16"/>
              </w:rPr>
            </w:pPr>
          </w:p>
        </w:tc>
      </w:tr>
      <w:tr w:rsidR="003611B0" w:rsidRPr="006E155A" w14:paraId="3F15F579"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084B650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Časomiera, epos </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4F6FFEA2"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16886A11"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0A59C028"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základnú charakteristiku časomiery</w:t>
            </w:r>
          </w:p>
          <w:p w14:paraId="302D77ED"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definovať epos ako lit. žáner</w:t>
            </w:r>
          </w:p>
          <w:p w14:paraId="5B5E9E2E"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stručne charakterizovať význam Slávy dcéry</w:t>
            </w:r>
          </w:p>
          <w:p w14:paraId="57E737CE"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upraviť ukážku Predspevu so súčasnej slovenčiny</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5C54C5A8"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správne vysvetlil princíp časomiery a napodobnil rytmus pri čítaní veršov</w:t>
            </w:r>
          </w:p>
          <w:p w14:paraId="3B2FA67B"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správne definoval a vysvetlil podstatu eposu ako lit. žánru</w:t>
            </w:r>
          </w:p>
          <w:p w14:paraId="2E129E77"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xml:space="preserve">- stručne charakterizoval a analyzoval Kollárov Predspev </w:t>
            </w:r>
          </w:p>
          <w:p w14:paraId="1B5616A5"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s využitím argumentácie</w:t>
            </w:r>
          </w:p>
          <w:p w14:paraId="50AF827F"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xml:space="preserve">- upravil správne ukážku Predspevu so súčasnej  slovenčiny  </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782E11B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1A6A493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7A876B3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38290B9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19ADE42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5CF92BAB" w14:textId="77777777" w:rsidTr="003611B0">
        <w:trPr>
          <w:trHeight w:val="123"/>
        </w:trPr>
        <w:tc>
          <w:tcPr>
            <w:tcW w:w="340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4876E5DE"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Dramatická literatúra- všeobecné otázky, komická dráma</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45D575C"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20</w:t>
            </w:r>
          </w:p>
        </w:tc>
        <w:tc>
          <w:tcPr>
            <w:tcW w:w="1526"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5BED1280" w14:textId="77777777" w:rsidR="003611B0" w:rsidRPr="006E155A" w:rsidRDefault="003611B0" w:rsidP="003611B0">
            <w:pPr>
              <w:spacing w:after="0"/>
              <w:rPr>
                <w:rFonts w:ascii="Times New Roman" w:hAnsi="Times New Roman"/>
                <w:sz w:val="16"/>
                <w:szCs w:val="16"/>
              </w:rPr>
            </w:pPr>
          </w:p>
        </w:tc>
        <w:tc>
          <w:tcPr>
            <w:tcW w:w="2443"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0EBAD8A"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977"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5C6D5655"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84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995D47E"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405C8E8" w14:textId="77777777" w:rsidR="003611B0" w:rsidRPr="006E155A" w:rsidRDefault="003611B0" w:rsidP="003611B0">
            <w:pPr>
              <w:spacing w:after="0"/>
              <w:rPr>
                <w:rFonts w:ascii="Times New Roman" w:hAnsi="Times New Roman"/>
                <w:sz w:val="16"/>
                <w:szCs w:val="16"/>
              </w:rPr>
            </w:pPr>
          </w:p>
        </w:tc>
      </w:tr>
      <w:tr w:rsidR="003611B0" w:rsidRPr="006E155A" w14:paraId="6126AD2A"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5E0D3296"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Divadelná hra, kompozícia drámy</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3B5A7ACF"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19263AA2"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6AA40DC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divadelnú hru a rozlíšiť ju od lyriky a epiky</w:t>
            </w:r>
          </w:p>
          <w:p w14:paraId="32B061BB"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a určiť vnútornú a vonkajšiu kompozíciu drámy</w:t>
            </w:r>
          </w:p>
          <w:p w14:paraId="33A21AC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vysvetliť pojmy z teórie drámy a definovať funkcie osôb pri inscenácií div. hry</w:t>
            </w:r>
          </w:p>
          <w:p w14:paraId="6CE90D17"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transformovať prózu / ukážku poviedky / do divadelnej formy</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43A82749"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definoval a správne rozlíšil divadelnú hru od lyriky a epiky</w:t>
            </w:r>
          </w:p>
          <w:p w14:paraId="24F80625"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vysvetlil a správne určil vnútornú a vonkajšiu kompozíciu drámy</w:t>
            </w:r>
          </w:p>
          <w:p w14:paraId="5A107F20"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definoval a vysvetlil pojmy z teórie drámy</w:t>
            </w:r>
          </w:p>
          <w:p w14:paraId="45E9C59E"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vymenoval, definoval a rozlíšil funkcie osôb pri inscenácii div. hry</w:t>
            </w:r>
          </w:p>
          <w:p w14:paraId="344F13D1"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transformoval prózu / ukážku poviedky / do divadelnej formy</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58B8157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291C363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3A58E0D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7EB600B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746C60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67D8C0BF"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23CE02D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-Komédia, humor, hyperbola</w:t>
            </w:r>
          </w:p>
          <w:p w14:paraId="314EEE9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-Charakterový typ postavy</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3C24929D"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621976DC"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05F1D05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definovať podstatu veselohry</w:t>
            </w:r>
          </w:p>
          <w:p w14:paraId="28D3054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a humor , vyhľadať v texte</w:t>
            </w:r>
          </w:p>
          <w:p w14:paraId="427D726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poznať pojem charakterový typ hrdinu</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619B4A9C"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vysvetlil podstatu veselohry a vymenoval príklady</w:t>
            </w:r>
          </w:p>
          <w:p w14:paraId="1D8A376A"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vysvetlil podstatu a význam humoru, určil štylistické jazykové prostriedky humoru v textoch</w:t>
            </w:r>
          </w:p>
          <w:p w14:paraId="5A7C90D5"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popísal charakterový typ hrdinu a uviedol príklad</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77CD257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14239AF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34FC503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4E9D419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01E9226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2FD2E2E0"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0167539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-Čítanie, analýza a interpretácia</w:t>
            </w:r>
          </w:p>
          <w:p w14:paraId="73FF213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textov divadelných hier</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1DAA5F3A"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2C13F915"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15475946"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-čítať na roly, analyzovať a interpretovať ukážky divadelných hier </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6D388035"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-čítal na roly, analyzoval a interpretoval ukážky divadelných hier s argumentáciou</w:t>
            </w:r>
          </w:p>
          <w:p w14:paraId="2B9B70C9"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–aplikoval pojmy z teórie literatúry v ukážke</w:t>
            </w:r>
          </w:p>
          <w:p w14:paraId="0542887E"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–prezentoval  svoj čitateľský zážitok</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647B097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5F26DCD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70F3104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37C53EE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50AF12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1FCE6C95" w14:textId="77777777" w:rsidTr="003611B0">
        <w:trPr>
          <w:trHeight w:val="123"/>
        </w:trPr>
        <w:tc>
          <w:tcPr>
            <w:tcW w:w="340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48568690"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Krátka epická próza-</w:t>
            </w:r>
          </w:p>
          <w:p w14:paraId="3A751E5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Vnútorný monológ</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A193217"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4</w:t>
            </w:r>
          </w:p>
        </w:tc>
        <w:tc>
          <w:tcPr>
            <w:tcW w:w="1526"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73A37152" w14:textId="77777777" w:rsidR="003611B0" w:rsidRPr="006E155A" w:rsidRDefault="003611B0" w:rsidP="003611B0">
            <w:pPr>
              <w:spacing w:after="0"/>
              <w:rPr>
                <w:rFonts w:ascii="Times New Roman" w:hAnsi="Times New Roman"/>
                <w:sz w:val="16"/>
                <w:szCs w:val="16"/>
              </w:rPr>
            </w:pPr>
          </w:p>
        </w:tc>
        <w:tc>
          <w:tcPr>
            <w:tcW w:w="2443"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603F563E" w14:textId="77777777" w:rsidR="003611B0" w:rsidRPr="006E155A" w:rsidRDefault="003611B0" w:rsidP="003611B0">
            <w:pPr>
              <w:tabs>
                <w:tab w:val="left" w:pos="3078"/>
              </w:tabs>
              <w:spacing w:after="0"/>
              <w:ind w:left="338" w:hanging="342"/>
              <w:jc w:val="center"/>
              <w:rPr>
                <w:rFonts w:ascii="Times New Roman" w:hAnsi="Times New Roman"/>
                <w:sz w:val="16"/>
                <w:szCs w:val="16"/>
              </w:rPr>
            </w:pPr>
            <w:r w:rsidRPr="006E155A">
              <w:rPr>
                <w:rFonts w:ascii="Times New Roman" w:hAnsi="Times New Roman"/>
                <w:b/>
                <w:sz w:val="18"/>
                <w:szCs w:val="18"/>
              </w:rPr>
              <w:t>Žiak má :</w:t>
            </w:r>
          </w:p>
        </w:tc>
        <w:tc>
          <w:tcPr>
            <w:tcW w:w="2977"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78DC614F"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84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98E1D45"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C05A66D" w14:textId="77777777" w:rsidR="003611B0" w:rsidRPr="006E155A" w:rsidRDefault="003611B0" w:rsidP="003611B0">
            <w:pPr>
              <w:spacing w:after="0"/>
              <w:rPr>
                <w:rFonts w:ascii="Times New Roman" w:hAnsi="Times New Roman"/>
                <w:sz w:val="16"/>
                <w:szCs w:val="16"/>
              </w:rPr>
            </w:pPr>
          </w:p>
        </w:tc>
      </w:tr>
      <w:tr w:rsidR="003611B0" w:rsidRPr="006E155A" w14:paraId="236CFD43" w14:textId="77777777" w:rsidTr="003611B0">
        <w:trPr>
          <w:trHeight w:val="123"/>
        </w:trPr>
        <w:tc>
          <w:tcPr>
            <w:tcW w:w="3402"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4D284075" w14:textId="77777777" w:rsidR="003611B0" w:rsidRPr="006E155A" w:rsidRDefault="003611B0" w:rsidP="001E420D">
            <w:pPr>
              <w:numPr>
                <w:ilvl w:val="0"/>
                <w:numId w:val="53"/>
              </w:numPr>
              <w:spacing w:after="0" w:line="240" w:lineRule="auto"/>
              <w:ind w:left="342" w:hanging="342"/>
              <w:rPr>
                <w:rFonts w:ascii="Times New Roman" w:hAnsi="Times New Roman"/>
                <w:sz w:val="16"/>
                <w:szCs w:val="16"/>
              </w:rPr>
            </w:pPr>
            <w:r w:rsidRPr="006E155A">
              <w:rPr>
                <w:rFonts w:ascii="Times New Roman" w:hAnsi="Times New Roman"/>
                <w:sz w:val="16"/>
                <w:szCs w:val="16"/>
              </w:rPr>
              <w:t>Vnútorný monológ</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1C3DA86A"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single" w:sz="12" w:space="0" w:color="auto"/>
              <w:left w:val="single" w:sz="12" w:space="0" w:color="auto"/>
              <w:bottom w:val="thinThickSmallGap" w:sz="12" w:space="0" w:color="auto"/>
              <w:right w:val="single" w:sz="12" w:space="0" w:color="auto"/>
            </w:tcBorders>
            <w:shd w:val="clear" w:color="auto" w:fill="auto"/>
          </w:tcPr>
          <w:p w14:paraId="0472B12B" w14:textId="77777777" w:rsidR="003611B0" w:rsidRPr="006E155A" w:rsidRDefault="003611B0" w:rsidP="003611B0">
            <w:pPr>
              <w:spacing w:after="0"/>
              <w:rPr>
                <w:rFonts w:ascii="Times New Roman" w:hAnsi="Times New Roman"/>
                <w:sz w:val="16"/>
                <w:szCs w:val="16"/>
              </w:rPr>
            </w:pPr>
          </w:p>
        </w:tc>
        <w:tc>
          <w:tcPr>
            <w:tcW w:w="2443" w:type="dxa"/>
            <w:tcBorders>
              <w:top w:val="single" w:sz="12" w:space="0" w:color="auto"/>
              <w:left w:val="single" w:sz="12" w:space="0" w:color="auto"/>
              <w:bottom w:val="thinThickSmallGap" w:sz="12" w:space="0" w:color="auto"/>
              <w:right w:val="single" w:sz="12" w:space="0" w:color="auto"/>
            </w:tcBorders>
            <w:shd w:val="clear" w:color="auto" w:fill="auto"/>
          </w:tcPr>
          <w:p w14:paraId="3F037D1D"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definovať krátke prozaické diela</w:t>
            </w:r>
          </w:p>
          <w:p w14:paraId="03E387BF"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charakterizovať vonkajšiu aj vnútornú kompozíciu </w:t>
            </w:r>
            <w:proofErr w:type="spellStart"/>
            <w:r w:rsidRPr="006E155A">
              <w:rPr>
                <w:rFonts w:ascii="Times New Roman" w:hAnsi="Times New Roman"/>
                <w:sz w:val="16"/>
                <w:szCs w:val="16"/>
              </w:rPr>
              <w:t>proz</w:t>
            </w:r>
            <w:proofErr w:type="spellEnd"/>
            <w:r w:rsidRPr="006E155A">
              <w:rPr>
                <w:rFonts w:ascii="Times New Roman" w:hAnsi="Times New Roman"/>
                <w:sz w:val="16"/>
                <w:szCs w:val="16"/>
              </w:rPr>
              <w:t>. lit. diel</w:t>
            </w:r>
          </w:p>
          <w:p w14:paraId="4ADB656E"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určiť rozprávača v diele</w:t>
            </w:r>
          </w:p>
          <w:p w14:paraId="5DCF0BE5"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podstatu vnútorného monológu v texte a jeho funkciu</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auto"/>
          </w:tcPr>
          <w:p w14:paraId="6B082F59"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definoval a porovnal prozaické diela</w:t>
            </w:r>
          </w:p>
          <w:p w14:paraId="340D5D66"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vysvetlil a aplikoval model vonkajšej a vnútornej kompozície </w:t>
            </w:r>
            <w:proofErr w:type="spellStart"/>
            <w:r w:rsidRPr="006E155A">
              <w:rPr>
                <w:rFonts w:ascii="Times New Roman" w:hAnsi="Times New Roman"/>
                <w:sz w:val="16"/>
                <w:szCs w:val="16"/>
              </w:rPr>
              <w:t>proz</w:t>
            </w:r>
            <w:proofErr w:type="spellEnd"/>
            <w:r w:rsidRPr="006E155A">
              <w:rPr>
                <w:rFonts w:ascii="Times New Roman" w:hAnsi="Times New Roman"/>
                <w:sz w:val="16"/>
                <w:szCs w:val="16"/>
              </w:rPr>
              <w:t>. lit. diela</w:t>
            </w:r>
          </w:p>
          <w:p w14:paraId="7FC4D377"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určil druh rozprávača a odôvodnil rozhodnutie</w:t>
            </w:r>
          </w:p>
          <w:p w14:paraId="3CF16C06"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vysvetlil a popísal podstatu a funkciu vnútorného monológu v texte </w:t>
            </w:r>
          </w:p>
        </w:tc>
        <w:tc>
          <w:tcPr>
            <w:tcW w:w="1843"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14C9FC5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23E19CF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214FC55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0C53508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3446F4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22EA8039" w14:textId="77777777" w:rsidTr="003611B0">
        <w:trPr>
          <w:trHeight w:val="123"/>
        </w:trPr>
        <w:tc>
          <w:tcPr>
            <w:tcW w:w="340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273CB581"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Kontrolné slohové práce</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5F0BD840"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8</w:t>
            </w:r>
          </w:p>
        </w:tc>
        <w:tc>
          <w:tcPr>
            <w:tcW w:w="1526"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473E68A" w14:textId="77777777" w:rsidR="003611B0" w:rsidRPr="006E155A" w:rsidRDefault="003611B0" w:rsidP="003611B0">
            <w:pPr>
              <w:spacing w:after="0"/>
              <w:rPr>
                <w:rFonts w:ascii="Times New Roman" w:hAnsi="Times New Roman"/>
                <w:sz w:val="16"/>
                <w:szCs w:val="16"/>
              </w:rPr>
            </w:pPr>
          </w:p>
        </w:tc>
        <w:tc>
          <w:tcPr>
            <w:tcW w:w="2443"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D602D6D"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8"/>
                <w:szCs w:val="18"/>
              </w:rPr>
              <w:t>Žiak má :</w:t>
            </w:r>
          </w:p>
        </w:tc>
        <w:tc>
          <w:tcPr>
            <w:tcW w:w="297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7DBB7AA5"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Žiak:</w:t>
            </w:r>
          </w:p>
        </w:tc>
        <w:tc>
          <w:tcPr>
            <w:tcW w:w="184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C5D1A28"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AC14114" w14:textId="77777777" w:rsidR="003611B0" w:rsidRPr="006E155A" w:rsidRDefault="003611B0" w:rsidP="003611B0">
            <w:pPr>
              <w:spacing w:after="0"/>
              <w:rPr>
                <w:rFonts w:ascii="Times New Roman" w:hAnsi="Times New Roman"/>
                <w:sz w:val="16"/>
                <w:szCs w:val="16"/>
              </w:rPr>
            </w:pPr>
          </w:p>
        </w:tc>
      </w:tr>
      <w:tr w:rsidR="003611B0" w:rsidRPr="006E155A" w14:paraId="6486021C" w14:textId="77777777" w:rsidTr="003611B0">
        <w:trPr>
          <w:trHeight w:val="123"/>
        </w:trPr>
        <w:tc>
          <w:tcPr>
            <w:tcW w:w="3402"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1945CA06"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sz w:val="16"/>
                <w:szCs w:val="16"/>
              </w:rPr>
              <w:t>- 1. školská slohová práca- umelecký opis, charakteristika osoby- 1. polrok</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25640E51"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thinThickSmallGap" w:sz="12" w:space="0" w:color="auto"/>
              <w:left w:val="single" w:sz="12" w:space="0" w:color="auto"/>
              <w:bottom w:val="thinThickSmallGap" w:sz="12" w:space="0" w:color="auto"/>
              <w:right w:val="single" w:sz="12" w:space="0" w:color="auto"/>
            </w:tcBorders>
            <w:shd w:val="clear" w:color="auto" w:fill="auto"/>
          </w:tcPr>
          <w:p w14:paraId="0A85ED81" w14:textId="77777777" w:rsidR="003611B0" w:rsidRPr="006E155A" w:rsidRDefault="003611B0" w:rsidP="003611B0">
            <w:pPr>
              <w:spacing w:after="0"/>
              <w:rPr>
                <w:rFonts w:ascii="Times New Roman" w:hAnsi="Times New Roman"/>
                <w:sz w:val="16"/>
                <w:szCs w:val="16"/>
              </w:rPr>
            </w:pPr>
          </w:p>
        </w:tc>
        <w:tc>
          <w:tcPr>
            <w:tcW w:w="2443" w:type="dxa"/>
            <w:tcBorders>
              <w:top w:val="thinThickSmallGap" w:sz="12" w:space="0" w:color="auto"/>
              <w:left w:val="single" w:sz="12" w:space="0" w:color="auto"/>
              <w:bottom w:val="thinThickSmallGap" w:sz="12" w:space="0" w:color="auto"/>
              <w:right w:val="single" w:sz="12" w:space="0" w:color="auto"/>
            </w:tcBorders>
            <w:shd w:val="clear" w:color="auto" w:fill="auto"/>
          </w:tcPr>
          <w:p w14:paraId="4EF52A8E" w14:textId="77777777" w:rsidR="003611B0" w:rsidRPr="006E155A" w:rsidRDefault="003611B0" w:rsidP="003611B0">
            <w:pPr>
              <w:tabs>
                <w:tab w:val="left" w:pos="3078"/>
              </w:tabs>
              <w:spacing w:after="0"/>
              <w:jc w:val="both"/>
              <w:rPr>
                <w:rFonts w:ascii="Times New Roman" w:hAnsi="Times New Roman"/>
                <w:b/>
                <w:sz w:val="16"/>
                <w:szCs w:val="16"/>
              </w:rPr>
            </w:pPr>
            <w:r w:rsidRPr="006E155A">
              <w:rPr>
                <w:rFonts w:ascii="Times New Roman" w:hAnsi="Times New Roman"/>
                <w:sz w:val="16"/>
                <w:szCs w:val="16"/>
              </w:rPr>
              <w:t>-zvládnuť určený sloh. žáner</w:t>
            </w:r>
          </w:p>
        </w:tc>
        <w:tc>
          <w:tcPr>
            <w:tcW w:w="2977"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2E6E685F" w14:textId="77777777" w:rsidR="003611B0" w:rsidRPr="006E155A" w:rsidRDefault="003611B0" w:rsidP="003611B0">
            <w:pPr>
              <w:spacing w:after="0"/>
              <w:ind w:left="57"/>
              <w:jc w:val="both"/>
              <w:rPr>
                <w:rFonts w:ascii="Times New Roman" w:hAnsi="Times New Roman"/>
              </w:rPr>
            </w:pPr>
            <w:r w:rsidRPr="006E155A">
              <w:rPr>
                <w:rFonts w:ascii="Times New Roman" w:hAnsi="Times New Roman"/>
                <w:sz w:val="16"/>
                <w:szCs w:val="16"/>
              </w:rPr>
              <w:t xml:space="preserve">- napísal ucelenú slohovú prácu na zadanú tému v určenom sloh. žánri </w:t>
            </w:r>
          </w:p>
        </w:tc>
        <w:tc>
          <w:tcPr>
            <w:tcW w:w="1843"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5CA6D5B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0762633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0182F00C" w14:textId="77777777" w:rsidTr="003611B0">
        <w:trPr>
          <w:trHeight w:val="123"/>
        </w:trPr>
        <w:tc>
          <w:tcPr>
            <w:tcW w:w="3402"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040BDC0B"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2. školská slohová práca- diskusný príspevok - 2. polrok</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56054CBD" w14:textId="77777777" w:rsidR="003611B0" w:rsidRPr="006E155A" w:rsidRDefault="003611B0" w:rsidP="003611B0">
            <w:pPr>
              <w:tabs>
                <w:tab w:val="left" w:pos="3078"/>
              </w:tabs>
              <w:spacing w:after="0"/>
              <w:jc w:val="center"/>
              <w:rPr>
                <w:rFonts w:ascii="Times New Roman" w:hAnsi="Times New Roman"/>
                <w:sz w:val="16"/>
                <w:szCs w:val="16"/>
              </w:rPr>
            </w:pPr>
          </w:p>
        </w:tc>
        <w:tc>
          <w:tcPr>
            <w:tcW w:w="1526" w:type="dxa"/>
            <w:tcBorders>
              <w:top w:val="thinThickSmallGap" w:sz="12" w:space="0" w:color="auto"/>
              <w:left w:val="single" w:sz="12" w:space="0" w:color="auto"/>
              <w:bottom w:val="thinThickSmallGap" w:sz="12" w:space="0" w:color="auto"/>
              <w:right w:val="single" w:sz="12" w:space="0" w:color="auto"/>
            </w:tcBorders>
            <w:shd w:val="clear" w:color="auto" w:fill="auto"/>
          </w:tcPr>
          <w:p w14:paraId="245DD816" w14:textId="77777777" w:rsidR="003611B0" w:rsidRPr="006E155A" w:rsidRDefault="003611B0" w:rsidP="003611B0">
            <w:pPr>
              <w:spacing w:after="0"/>
              <w:rPr>
                <w:rFonts w:ascii="Times New Roman" w:hAnsi="Times New Roman"/>
                <w:sz w:val="16"/>
                <w:szCs w:val="16"/>
              </w:rPr>
            </w:pPr>
          </w:p>
        </w:tc>
        <w:tc>
          <w:tcPr>
            <w:tcW w:w="2443" w:type="dxa"/>
            <w:tcBorders>
              <w:top w:val="thinThickSmallGap" w:sz="12" w:space="0" w:color="auto"/>
              <w:left w:val="single" w:sz="12" w:space="0" w:color="auto"/>
              <w:bottom w:val="thinThickSmallGap" w:sz="12" w:space="0" w:color="auto"/>
              <w:right w:val="single" w:sz="12" w:space="0" w:color="auto"/>
            </w:tcBorders>
            <w:shd w:val="clear" w:color="auto" w:fill="auto"/>
          </w:tcPr>
          <w:p w14:paraId="3F378D46"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sz w:val="16"/>
                <w:szCs w:val="16"/>
              </w:rPr>
              <w:t>- zvládnuť určený sloh. žáner</w:t>
            </w:r>
          </w:p>
        </w:tc>
        <w:tc>
          <w:tcPr>
            <w:tcW w:w="2977"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513382A2" w14:textId="77777777" w:rsidR="003611B0" w:rsidRPr="006E155A" w:rsidRDefault="003611B0" w:rsidP="003611B0">
            <w:pPr>
              <w:spacing w:after="0"/>
              <w:ind w:left="57"/>
              <w:jc w:val="both"/>
              <w:rPr>
                <w:rFonts w:ascii="Times New Roman" w:hAnsi="Times New Roman"/>
              </w:rPr>
            </w:pPr>
            <w:r w:rsidRPr="006E155A">
              <w:rPr>
                <w:rFonts w:ascii="Times New Roman" w:hAnsi="Times New Roman"/>
                <w:sz w:val="16"/>
                <w:szCs w:val="16"/>
              </w:rPr>
              <w:t>- napísal ucelenú slohovú prácu na zadanú tému v urč. sloh. žánri</w:t>
            </w:r>
          </w:p>
        </w:tc>
        <w:tc>
          <w:tcPr>
            <w:tcW w:w="1843"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4027504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55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3F3F7BF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bl>
    <w:p w14:paraId="173FBCE0" w14:textId="77777777" w:rsidR="003611B0" w:rsidRPr="006E155A" w:rsidRDefault="003611B0" w:rsidP="003611B0">
      <w:pPr>
        <w:spacing w:after="0"/>
        <w:rPr>
          <w:rFonts w:ascii="Times New Roman" w:hAnsi="Times New Roman"/>
          <w:vanish/>
        </w:rPr>
      </w:pPr>
    </w:p>
    <w:tbl>
      <w:tblPr>
        <w:tblpPr w:leftFromText="141" w:rightFromText="141" w:vertAnchor="text" w:horzAnchor="page" w:tblpX="586" w:tblpY="-545"/>
        <w:tblW w:w="15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850"/>
        <w:gridCol w:w="1418"/>
        <w:gridCol w:w="2551"/>
        <w:gridCol w:w="2835"/>
        <w:gridCol w:w="1701"/>
        <w:gridCol w:w="2835"/>
      </w:tblGrid>
      <w:tr w:rsidR="003611B0" w:rsidRPr="006E155A" w14:paraId="40C49A36" w14:textId="77777777" w:rsidTr="003611B0">
        <w:trPr>
          <w:trHeight w:val="474"/>
        </w:trPr>
        <w:tc>
          <w:tcPr>
            <w:tcW w:w="8363"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033D9FEB" w14:textId="77777777" w:rsidR="003611B0" w:rsidRPr="006E155A" w:rsidRDefault="003611B0" w:rsidP="003611B0">
            <w:pPr>
              <w:spacing w:after="0"/>
              <w:rPr>
                <w:rFonts w:ascii="Times New Roman" w:hAnsi="Times New Roman"/>
                <w:b/>
                <w:sz w:val="28"/>
                <w:szCs w:val="28"/>
              </w:rPr>
            </w:pPr>
            <w:r w:rsidRPr="006E155A">
              <w:rPr>
                <w:rFonts w:ascii="Times New Roman" w:hAnsi="Times New Roman"/>
                <w:b/>
                <w:sz w:val="18"/>
                <w:szCs w:val="18"/>
              </w:rPr>
              <w:t xml:space="preserve">ROZPIS  UČIVA PREDMETU:     </w:t>
            </w:r>
            <w:r w:rsidRPr="006E155A">
              <w:rPr>
                <w:rFonts w:ascii="Times New Roman" w:hAnsi="Times New Roman"/>
                <w:b/>
              </w:rPr>
              <w:t>SLOVENSKÝ JAZYK A LITERATÚRA - 3.ročník</w:t>
            </w:r>
          </w:p>
        </w:tc>
        <w:tc>
          <w:tcPr>
            <w:tcW w:w="7371"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6E2C9E5F" w14:textId="77777777" w:rsidR="003611B0" w:rsidRPr="006E155A" w:rsidRDefault="003611B0" w:rsidP="003611B0">
            <w:pPr>
              <w:spacing w:after="0"/>
              <w:ind w:left="108"/>
              <w:jc w:val="center"/>
              <w:rPr>
                <w:rFonts w:ascii="Times New Roman" w:hAnsi="Times New Roman"/>
                <w:b/>
              </w:rPr>
            </w:pPr>
            <w:r w:rsidRPr="006E155A">
              <w:rPr>
                <w:rFonts w:ascii="Times New Roman" w:hAnsi="Times New Roman"/>
                <w:b/>
              </w:rPr>
              <w:t>3 hodiny týždenne, spolu 99 vyučovacích hodín</w:t>
            </w:r>
          </w:p>
        </w:tc>
      </w:tr>
      <w:tr w:rsidR="003611B0" w:rsidRPr="006E155A" w14:paraId="11966F85" w14:textId="77777777" w:rsidTr="003611B0">
        <w:trPr>
          <w:trHeight w:val="481"/>
        </w:trPr>
        <w:tc>
          <w:tcPr>
            <w:tcW w:w="3544"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515CEDF2"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p w14:paraId="75213F11"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Témy </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77D6D6F"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Hodiny</w:t>
            </w: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1DBF159" w14:textId="77777777" w:rsidR="003611B0" w:rsidRPr="006E155A" w:rsidRDefault="003611B0" w:rsidP="003611B0">
            <w:pPr>
              <w:spacing w:after="0"/>
              <w:jc w:val="center"/>
              <w:rPr>
                <w:rFonts w:ascii="Times New Roman" w:hAnsi="Times New Roman"/>
                <w:b/>
                <w:sz w:val="18"/>
                <w:szCs w:val="18"/>
              </w:rPr>
            </w:pPr>
            <w:proofErr w:type="spellStart"/>
            <w:r w:rsidRPr="006E155A">
              <w:rPr>
                <w:rFonts w:ascii="Times New Roman" w:hAnsi="Times New Roman"/>
                <w:b/>
                <w:sz w:val="18"/>
                <w:szCs w:val="18"/>
              </w:rPr>
              <w:t>Medzipredmetové</w:t>
            </w:r>
            <w:proofErr w:type="spellEnd"/>
            <w:r w:rsidRPr="006E155A">
              <w:rPr>
                <w:rFonts w:ascii="Times New Roman" w:hAnsi="Times New Roman"/>
                <w:b/>
                <w:sz w:val="18"/>
                <w:szCs w:val="18"/>
              </w:rPr>
              <w:t xml:space="preserve"> vzťahy</w:t>
            </w:r>
          </w:p>
        </w:tc>
        <w:tc>
          <w:tcPr>
            <w:tcW w:w="255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DC6BBC0"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Očakávané</w:t>
            </w:r>
          </w:p>
          <w:p w14:paraId="3C1D751D"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vzdelávacie výstupy</w:t>
            </w:r>
          </w:p>
        </w:tc>
        <w:tc>
          <w:tcPr>
            <w:tcW w:w="283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122B47F"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70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B73599C"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Metódy hodnotenia</w:t>
            </w:r>
          </w:p>
        </w:tc>
        <w:tc>
          <w:tcPr>
            <w:tcW w:w="2835"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5341779C"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0B5463FD" w14:textId="77777777" w:rsidTr="003611B0">
        <w:trPr>
          <w:trHeight w:val="123"/>
        </w:trPr>
        <w:tc>
          <w:tcPr>
            <w:tcW w:w="3544"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5340FE9B"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Komunikácia a sloh – Vedecká, odborná a pracovná komunikácia</w:t>
            </w:r>
          </w:p>
        </w:tc>
        <w:tc>
          <w:tcPr>
            <w:tcW w:w="850"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7F747079"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6</w:t>
            </w:r>
          </w:p>
        </w:tc>
        <w:tc>
          <w:tcPr>
            <w:tcW w:w="1418" w:type="dxa"/>
            <w:tcBorders>
              <w:top w:val="thinThickSmallGap" w:sz="12" w:space="0" w:color="auto"/>
              <w:left w:val="single" w:sz="12" w:space="0" w:color="auto"/>
              <w:bottom w:val="single" w:sz="12" w:space="0" w:color="auto"/>
              <w:right w:val="single" w:sz="12" w:space="0" w:color="auto"/>
            </w:tcBorders>
            <w:shd w:val="clear" w:color="auto" w:fill="CCFFFF"/>
          </w:tcPr>
          <w:p w14:paraId="310BCEF0" w14:textId="77777777" w:rsidR="003611B0" w:rsidRPr="006E155A" w:rsidRDefault="003611B0" w:rsidP="003611B0">
            <w:pPr>
              <w:spacing w:after="0"/>
              <w:rPr>
                <w:rFonts w:ascii="Times New Roman" w:hAnsi="Times New Roman"/>
              </w:rPr>
            </w:pPr>
          </w:p>
        </w:tc>
        <w:tc>
          <w:tcPr>
            <w:tcW w:w="2551" w:type="dxa"/>
            <w:tcBorders>
              <w:top w:val="thinThickSmallGap" w:sz="12" w:space="0" w:color="auto"/>
              <w:left w:val="single" w:sz="12" w:space="0" w:color="auto"/>
              <w:bottom w:val="single" w:sz="12" w:space="0" w:color="auto"/>
              <w:right w:val="single" w:sz="12" w:space="0" w:color="auto"/>
            </w:tcBorders>
            <w:shd w:val="clear" w:color="auto" w:fill="CCFFFF"/>
          </w:tcPr>
          <w:p w14:paraId="2D0EA621"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Žiak má :</w:t>
            </w:r>
          </w:p>
        </w:tc>
        <w:tc>
          <w:tcPr>
            <w:tcW w:w="2835"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26080AC5"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Žiak :</w:t>
            </w:r>
          </w:p>
        </w:tc>
        <w:tc>
          <w:tcPr>
            <w:tcW w:w="1701"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1D91E5AF" w14:textId="77777777" w:rsidR="003611B0" w:rsidRPr="006E155A" w:rsidRDefault="003611B0" w:rsidP="003611B0">
            <w:pPr>
              <w:spacing w:after="0"/>
              <w:rPr>
                <w:rFonts w:ascii="Times New Roman" w:hAnsi="Times New Roman"/>
              </w:rPr>
            </w:pPr>
          </w:p>
        </w:tc>
        <w:tc>
          <w:tcPr>
            <w:tcW w:w="2835"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0125344F" w14:textId="77777777" w:rsidR="003611B0" w:rsidRPr="006E155A" w:rsidRDefault="003611B0" w:rsidP="003611B0">
            <w:pPr>
              <w:spacing w:after="0"/>
              <w:rPr>
                <w:rFonts w:ascii="Times New Roman" w:hAnsi="Times New Roman"/>
              </w:rPr>
            </w:pPr>
          </w:p>
        </w:tc>
      </w:tr>
      <w:tr w:rsidR="003611B0" w:rsidRPr="006E155A" w14:paraId="63572775"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3F8C979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Náučný štýl-</w:t>
            </w:r>
          </w:p>
          <w:p w14:paraId="0FA1119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Znaky, jazyk  a     kompozícia</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312C2B17"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067DE069"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2616C176"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rozlišovať texty náučného štýlu</w:t>
            </w:r>
          </w:p>
          <w:p w14:paraId="520890E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znaky, jazyk a kompozíciu náučného štýlu</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2DAAC661"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rozlíšil text náučného štýlu</w:t>
            </w:r>
          </w:p>
          <w:p w14:paraId="0B894B63"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správne charakterizoval a popísal znaky, jazyk a kompozíciu textu náučného štýlu</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2D1DC7C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6A8589E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2007A19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5FCE9BF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1442D7A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14A32754"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2191A9E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Súdržnosť textu</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C2F695D"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71EA174F"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3C8D1BB9"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a rozlišovať druhy konektorov v texte</w:t>
            </w:r>
          </w:p>
          <w:p w14:paraId="0C6D62F3"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aplikovať princípy slovosledu, </w:t>
            </w:r>
            <w:proofErr w:type="spellStart"/>
            <w:r w:rsidRPr="006E155A">
              <w:rPr>
                <w:rFonts w:ascii="Times New Roman" w:hAnsi="Times New Roman"/>
                <w:sz w:val="16"/>
                <w:szCs w:val="16"/>
              </w:rPr>
              <w:t>vetosledu</w:t>
            </w:r>
            <w:proofErr w:type="spellEnd"/>
            <w:r w:rsidRPr="006E155A">
              <w:rPr>
                <w:rFonts w:ascii="Times New Roman" w:hAnsi="Times New Roman"/>
                <w:sz w:val="16"/>
                <w:szCs w:val="16"/>
              </w:rPr>
              <w:t xml:space="preserve">  a súdržnosti textu pri práci s odborným textom</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5B79B67A"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vymenoval druhy konektorov v slovenčine</w:t>
            </w:r>
          </w:p>
          <w:p w14:paraId="675A5AFB"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xml:space="preserve">- vedel nájsť konektory v odbornom texte a vysvetlil logiku textu / slovosled, </w:t>
            </w:r>
            <w:proofErr w:type="spellStart"/>
            <w:r w:rsidRPr="006E155A">
              <w:rPr>
                <w:rFonts w:ascii="Times New Roman" w:hAnsi="Times New Roman"/>
                <w:sz w:val="16"/>
                <w:szCs w:val="16"/>
              </w:rPr>
              <w:t>vetosled</w:t>
            </w:r>
            <w:proofErr w:type="spellEnd"/>
            <w:r w:rsidRPr="006E155A">
              <w:rPr>
                <w:rFonts w:ascii="Times New Roman" w:hAnsi="Times New Roman"/>
                <w:sz w:val="16"/>
                <w:szCs w:val="16"/>
              </w:rPr>
              <w:t xml:space="preserve"> /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1061484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7F1E46E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4793ACF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07605D6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16ECC73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0D9C5DF6" w14:textId="77777777" w:rsidTr="003611B0">
        <w:trPr>
          <w:trHeight w:val="588"/>
        </w:trPr>
        <w:tc>
          <w:tcPr>
            <w:tcW w:w="3544"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2288AA5"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Komunikácia a sloh – Výkladový slohový postup</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785BC091"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10</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72F778B4"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CCFFFF"/>
          </w:tcPr>
          <w:p w14:paraId="1ADE7F50" w14:textId="77777777" w:rsidR="003611B0" w:rsidRPr="006E155A" w:rsidRDefault="003611B0" w:rsidP="003611B0">
            <w:pPr>
              <w:spacing w:after="0"/>
              <w:ind w:left="-4"/>
              <w:jc w:val="center"/>
              <w:rPr>
                <w:rFonts w:ascii="Times New Roman" w:hAnsi="Times New Roman"/>
                <w:sz w:val="16"/>
                <w:szCs w:val="16"/>
              </w:rPr>
            </w:pPr>
            <w:r w:rsidRPr="006E155A">
              <w:rPr>
                <w:rFonts w:ascii="Times New Roman" w:hAnsi="Times New Roman"/>
                <w:b/>
                <w:sz w:val="18"/>
                <w:szCs w:val="18"/>
              </w:rPr>
              <w:t>Žiak má :</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tcPr>
          <w:p w14:paraId="64C6E585" w14:textId="77777777" w:rsidR="003611B0" w:rsidRPr="006E155A" w:rsidRDefault="003611B0" w:rsidP="003611B0">
            <w:pPr>
              <w:tabs>
                <w:tab w:val="left" w:pos="291"/>
              </w:tabs>
              <w:spacing w:after="0"/>
              <w:jc w:val="center"/>
              <w:rPr>
                <w:rFonts w:ascii="Times New Roman" w:hAnsi="Times New Roman"/>
                <w:sz w:val="16"/>
                <w:szCs w:val="16"/>
              </w:rPr>
            </w:pPr>
            <w:r w:rsidRPr="006E155A">
              <w:rPr>
                <w:rFonts w:ascii="Times New Roman" w:hAnsi="Times New Roman"/>
                <w:b/>
                <w:sz w:val="18"/>
                <w:szCs w:val="18"/>
              </w:rPr>
              <w:t>Žiak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D6007C4" w14:textId="77777777" w:rsidR="003611B0" w:rsidRPr="006E155A" w:rsidRDefault="003611B0" w:rsidP="003611B0">
            <w:pPr>
              <w:spacing w:after="0"/>
              <w:rPr>
                <w:rFonts w:ascii="Times New Roman" w:hAnsi="Times New Roman"/>
                <w:sz w:val="16"/>
                <w:szCs w:val="16"/>
              </w:rPr>
            </w:pP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816CBFD" w14:textId="77777777" w:rsidR="003611B0" w:rsidRPr="006E155A" w:rsidRDefault="003611B0" w:rsidP="003611B0">
            <w:pPr>
              <w:spacing w:after="0"/>
              <w:rPr>
                <w:rFonts w:ascii="Times New Roman" w:hAnsi="Times New Roman"/>
                <w:sz w:val="16"/>
                <w:szCs w:val="16"/>
              </w:rPr>
            </w:pPr>
          </w:p>
        </w:tc>
      </w:tr>
      <w:tr w:rsidR="003611B0" w:rsidRPr="006E155A" w14:paraId="5F4B4021"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42CD70E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Postupy a formy logického myslenia</w:t>
            </w:r>
          </w:p>
          <w:p w14:paraId="5E71DD4F" w14:textId="77777777" w:rsidR="003611B0" w:rsidRPr="006E155A" w:rsidRDefault="003611B0" w:rsidP="003611B0">
            <w:pPr>
              <w:spacing w:after="0" w:line="240" w:lineRule="auto"/>
              <w:rPr>
                <w:rFonts w:ascii="Times New Roman" w:hAnsi="Times New Roman"/>
                <w:sz w:val="16"/>
                <w:szCs w:val="16"/>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5143F5CB"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37393B4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Odborné predmety</w:t>
            </w: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29A3ADB2"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rozlišovať a používať postupy a formy logického myslenia, uviesť príklady </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074B4129"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správne rozlíšil a používal postupy a formy logického myslenia</w:t>
            </w:r>
          </w:p>
          <w:p w14:paraId="6D0F7DE9"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uviedol príklady z odborného vyučovania</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065E407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68DAFEF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3475759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92C425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1F92D4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0C7371BF"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4E8206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Výklad</w:t>
            </w:r>
          </w:p>
          <w:p w14:paraId="38311220"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4D911A42"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2A93E80"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41CF9D4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ovládať  znaky školského výkladu</w:t>
            </w:r>
          </w:p>
          <w:p w14:paraId="54D0778A"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tvoriť výklad ako jazykový prejav v písomnej forme</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5C86DA6C"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xml:space="preserve">- vymenoval a správne charakterizoval znaky školského výkladu </w:t>
            </w:r>
          </w:p>
          <w:p w14:paraId="3C7653A7"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xml:space="preserve">- zoštylizoval a napísal správne výklad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2273EF2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54AAA1E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3112FD7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40931F3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672252E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2AD36FC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595C6A7D"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43DF611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Výkladové žánre v náučnom štýle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B9B70E3"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54698A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Odborné predmety – tvorba SOČ</w:t>
            </w: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405AC63C"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výkladové žánre v školskom prostredí a ich kompozíciu</w:t>
            </w:r>
          </w:p>
          <w:p w14:paraId="7573D2E5"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SOČ, školský referát, projekt / </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776E98FE"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vymenoval výkladové žánre v školskom prostredí a vysvetlil ich kompozíciu</w:t>
            </w:r>
          </w:p>
          <w:p w14:paraId="68F04793"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xml:space="preserve">- správne používal poznatky pri tvorbe referátu, projektu, príp. SOČ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64F6C39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p w14:paraId="69BB6FD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56BE9D7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9AAC81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7CA5A7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08FC7D3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676FE58A"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96E3080"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Zvuková rovina jazyka </w:t>
            </w:r>
          </w:p>
          <w:p w14:paraId="23477857" w14:textId="77777777" w:rsidR="003611B0" w:rsidRPr="006E155A" w:rsidRDefault="003611B0" w:rsidP="003611B0">
            <w:pPr>
              <w:spacing w:after="0"/>
              <w:rPr>
                <w:rFonts w:ascii="Times New Roman" w:hAnsi="Times New Roman"/>
                <w:b/>
                <w:sz w:val="18"/>
                <w:szCs w:val="18"/>
              </w:rPr>
            </w:pP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07E07348"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9</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48B3442F"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CCFFFF"/>
          </w:tcPr>
          <w:p w14:paraId="204B8D4D" w14:textId="77777777" w:rsidR="003611B0" w:rsidRPr="006E155A" w:rsidRDefault="003611B0" w:rsidP="003611B0">
            <w:pPr>
              <w:spacing w:after="0"/>
              <w:ind w:left="-4"/>
              <w:jc w:val="center"/>
              <w:rPr>
                <w:rFonts w:ascii="Times New Roman" w:hAnsi="Times New Roman"/>
                <w:sz w:val="16"/>
                <w:szCs w:val="16"/>
              </w:rPr>
            </w:pPr>
            <w:r w:rsidRPr="006E155A">
              <w:rPr>
                <w:rFonts w:ascii="Times New Roman" w:hAnsi="Times New Roman"/>
                <w:b/>
                <w:sz w:val="18"/>
                <w:szCs w:val="18"/>
              </w:rPr>
              <w:t>Žiak má :</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tcPr>
          <w:p w14:paraId="0D788EBB" w14:textId="77777777" w:rsidR="003611B0" w:rsidRPr="006E155A" w:rsidRDefault="003611B0" w:rsidP="003611B0">
            <w:pPr>
              <w:tabs>
                <w:tab w:val="left" w:pos="291"/>
              </w:tabs>
              <w:spacing w:after="0"/>
              <w:jc w:val="center"/>
              <w:rPr>
                <w:rFonts w:ascii="Times New Roman" w:hAnsi="Times New Roman"/>
                <w:sz w:val="16"/>
                <w:szCs w:val="16"/>
              </w:rPr>
            </w:pPr>
            <w:r w:rsidRPr="006E155A">
              <w:rPr>
                <w:rFonts w:ascii="Times New Roman" w:hAnsi="Times New Roman"/>
                <w:b/>
                <w:sz w:val="18"/>
                <w:szCs w:val="18"/>
              </w:rPr>
              <w:t>Žiak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508418C" w14:textId="77777777" w:rsidR="003611B0" w:rsidRPr="006E155A" w:rsidRDefault="003611B0" w:rsidP="003611B0">
            <w:pPr>
              <w:spacing w:after="0"/>
              <w:rPr>
                <w:rFonts w:ascii="Times New Roman" w:hAnsi="Times New Roman"/>
                <w:sz w:val="16"/>
                <w:szCs w:val="16"/>
              </w:rPr>
            </w:pP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8C778BF" w14:textId="77777777" w:rsidR="003611B0" w:rsidRPr="006E155A" w:rsidRDefault="003611B0" w:rsidP="003611B0">
            <w:pPr>
              <w:spacing w:after="0"/>
              <w:rPr>
                <w:rFonts w:ascii="Times New Roman" w:hAnsi="Times New Roman"/>
                <w:sz w:val="16"/>
                <w:szCs w:val="16"/>
              </w:rPr>
            </w:pPr>
          </w:p>
        </w:tc>
      </w:tr>
      <w:tr w:rsidR="003611B0" w:rsidRPr="006E155A" w14:paraId="6D16333B"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4AC5DB24" w14:textId="77777777" w:rsidR="003611B0" w:rsidRPr="006E155A" w:rsidRDefault="003611B0" w:rsidP="003611B0">
            <w:pPr>
              <w:spacing w:after="0"/>
              <w:rPr>
                <w:rFonts w:ascii="Times New Roman" w:hAnsi="Times New Roman"/>
                <w:sz w:val="16"/>
                <w:szCs w:val="16"/>
              </w:rPr>
            </w:pPr>
          </w:p>
          <w:p w14:paraId="2374BF2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Zvukové jazykové prostriedky</w:t>
            </w:r>
          </w:p>
          <w:p w14:paraId="50D63B85"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45B63CED"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7B4C213E"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32A43CDD"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definovať fonetiku, fonológiu a ortoepiu</w:t>
            </w:r>
          </w:p>
          <w:p w14:paraId="61BFAF24"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vymenovať a vysvetliť zvukové javy v reči</w:t>
            </w:r>
          </w:p>
          <w:p w14:paraId="11AEF583"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rozlišovať výslovnostné štýly</w:t>
            </w:r>
          </w:p>
          <w:p w14:paraId="000D589E"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pravidlo o rytmickom krátení a poznať  výnimky v slovenčine</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1B0D5774"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správne definoval fonetiku, fonológiu, ortoepiu</w:t>
            </w:r>
          </w:p>
          <w:p w14:paraId="69E0BD81"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vymenoval a vysvetlil zvukové javy v slovenčine</w:t>
            </w:r>
          </w:p>
          <w:p w14:paraId="6DD2E676"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rozlíšil výslovnostné štýly</w:t>
            </w:r>
          </w:p>
          <w:p w14:paraId="4EE02C96"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vysvetlil pravidlo o rytmickom krátení a vymenoval  výnimky</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091B49B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76E8A9E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56CBFA3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A4BA37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2CBEE7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148929D3" w14:textId="77777777" w:rsidR="003611B0" w:rsidRPr="006E155A" w:rsidRDefault="003611B0" w:rsidP="003611B0">
            <w:pPr>
              <w:spacing w:after="0"/>
              <w:rPr>
                <w:rFonts w:ascii="Times New Roman" w:hAnsi="Times New Roman"/>
                <w:sz w:val="16"/>
                <w:szCs w:val="16"/>
              </w:rPr>
            </w:pPr>
          </w:p>
        </w:tc>
      </w:tr>
      <w:tr w:rsidR="003611B0" w:rsidRPr="006E155A" w14:paraId="5BDB8637"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7B8456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Grafické jazykové prostriedky</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434AB09F"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3668C72"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3026AC3C"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definovať ortografiu</w:t>
            </w:r>
          </w:p>
          <w:p w14:paraId="56AA43D3"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vymenovať a vysvetliť pravopisné princípy v slovenčine  </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5CF8E12C"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správne definoval ortografiu</w:t>
            </w:r>
          </w:p>
          <w:p w14:paraId="52E347EC"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vymenoval a vysvetlil pravopisné princípy v slovenčine</w:t>
            </w:r>
          </w:p>
          <w:p w14:paraId="744B1AFF"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xml:space="preserve">- aplikoval pravopisné princípy v pravopisných cvičeniach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0057A8E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p w14:paraId="3DF7F1A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6BFE4292" w14:textId="77777777" w:rsidR="003611B0" w:rsidRPr="006E155A" w:rsidRDefault="003611B0" w:rsidP="003611B0">
            <w:pPr>
              <w:spacing w:after="0"/>
              <w:rPr>
                <w:rFonts w:ascii="Times New Roman" w:hAnsi="Times New Roman"/>
                <w:sz w:val="16"/>
                <w:szCs w:val="16"/>
              </w:rPr>
            </w:pPr>
          </w:p>
          <w:p w14:paraId="144CDE64" w14:textId="77777777" w:rsidR="003611B0" w:rsidRPr="006E155A" w:rsidRDefault="003611B0" w:rsidP="003611B0">
            <w:pPr>
              <w:spacing w:after="0"/>
              <w:rPr>
                <w:rFonts w:ascii="Times New Roman" w:hAnsi="Times New Roman"/>
                <w:sz w:val="16"/>
                <w:szCs w:val="16"/>
              </w:rPr>
            </w:pPr>
          </w:p>
          <w:p w14:paraId="63FC65D6" w14:textId="77777777" w:rsidR="003611B0" w:rsidRPr="006E155A" w:rsidRDefault="003611B0" w:rsidP="003611B0">
            <w:pPr>
              <w:spacing w:after="0"/>
              <w:rPr>
                <w:rFonts w:ascii="Times New Roman" w:hAnsi="Times New Roman"/>
                <w:sz w:val="16"/>
                <w:szCs w:val="16"/>
              </w:rPr>
            </w:pPr>
          </w:p>
          <w:p w14:paraId="64DBB5D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pravopisné cvičenie, diktát</w:t>
            </w:r>
          </w:p>
        </w:tc>
      </w:tr>
      <w:tr w:rsidR="003611B0" w:rsidRPr="006E155A" w14:paraId="46681E05"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0FB8E405"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Komunikácia a sloh –</w:t>
            </w:r>
          </w:p>
          <w:p w14:paraId="431046D8"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Úvaha</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627A9AB1"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4</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148D6A6B" w14:textId="77777777" w:rsidR="003611B0" w:rsidRPr="006E155A" w:rsidRDefault="003611B0" w:rsidP="003611B0">
            <w:pPr>
              <w:spacing w:after="0"/>
              <w:rPr>
                <w:rFonts w:ascii="Times New Roman" w:hAnsi="Times New Roman"/>
                <w:sz w:val="18"/>
                <w:szCs w:val="18"/>
              </w:rPr>
            </w:pPr>
          </w:p>
        </w:tc>
        <w:tc>
          <w:tcPr>
            <w:tcW w:w="2551" w:type="dxa"/>
            <w:tcBorders>
              <w:top w:val="single" w:sz="12" w:space="0" w:color="auto"/>
              <w:left w:val="single" w:sz="12" w:space="0" w:color="auto"/>
              <w:bottom w:val="single" w:sz="12" w:space="0" w:color="auto"/>
              <w:right w:val="single" w:sz="12" w:space="0" w:color="auto"/>
            </w:tcBorders>
            <w:shd w:val="clear" w:color="auto" w:fill="CCFFFF"/>
            <w:vAlign w:val="center"/>
          </w:tcPr>
          <w:p w14:paraId="103856DA"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5C68A3B7"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55D7800" w14:textId="77777777" w:rsidR="003611B0" w:rsidRPr="006E155A" w:rsidRDefault="003611B0" w:rsidP="003611B0">
            <w:pPr>
              <w:spacing w:after="0"/>
              <w:rPr>
                <w:rFonts w:ascii="Times New Roman" w:hAnsi="Times New Roman"/>
                <w:sz w:val="16"/>
                <w:szCs w:val="16"/>
              </w:rPr>
            </w:pP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DD16DA4" w14:textId="77777777" w:rsidR="003611B0" w:rsidRPr="006E155A" w:rsidRDefault="003611B0" w:rsidP="003611B0">
            <w:pPr>
              <w:spacing w:after="0"/>
              <w:rPr>
                <w:rFonts w:ascii="Times New Roman" w:hAnsi="Times New Roman"/>
                <w:sz w:val="16"/>
                <w:szCs w:val="16"/>
              </w:rPr>
            </w:pPr>
          </w:p>
        </w:tc>
      </w:tr>
      <w:tr w:rsidR="003611B0" w:rsidRPr="006E155A" w14:paraId="4CA0E38C"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23547FC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Úvaha</w:t>
            </w:r>
          </w:p>
          <w:p w14:paraId="7BB7E171" w14:textId="77777777" w:rsidR="003611B0" w:rsidRPr="006E155A" w:rsidRDefault="003611B0" w:rsidP="003611B0">
            <w:pPr>
              <w:spacing w:after="0"/>
              <w:rPr>
                <w:rFonts w:ascii="Times New Roman" w:hAnsi="Times New Roman"/>
                <w:sz w:val="16"/>
                <w:szCs w:val="16"/>
              </w:rPr>
            </w:pPr>
          </w:p>
          <w:p w14:paraId="5850A38F"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289F9A5D"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0DF1AD77"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0B98733E"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-rozlišovať  výklad od úvahy</w:t>
            </w:r>
          </w:p>
          <w:p w14:paraId="7289D029"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tvoriť vlastnú úvahu ako jazykový prejav v ústnej aj v písomnej forme</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2C03AF67" w14:textId="77777777" w:rsidR="003611B0" w:rsidRPr="006E155A" w:rsidRDefault="003611B0" w:rsidP="003611B0">
            <w:pPr>
              <w:spacing w:after="0"/>
              <w:jc w:val="both"/>
              <w:rPr>
                <w:rFonts w:ascii="Times New Roman" w:hAnsi="Times New Roman"/>
                <w:sz w:val="16"/>
                <w:szCs w:val="16"/>
              </w:rPr>
            </w:pPr>
            <w:r w:rsidRPr="006E155A">
              <w:rPr>
                <w:rFonts w:ascii="Times New Roman" w:hAnsi="Times New Roman"/>
                <w:sz w:val="16"/>
                <w:szCs w:val="16"/>
              </w:rPr>
              <w:t>-rozlíšil výklad od úvahy</w:t>
            </w:r>
          </w:p>
          <w:p w14:paraId="246CDBA9"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zoštylizoval a napísal správne vlastnú úvahu s prezentáciou osobných názorov a argumentov</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7F33A2A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7AF4E79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2064975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4E0ED39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9D7889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54F6651A"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3465D02"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Lyrická poézia – </w:t>
            </w:r>
          </w:p>
          <w:p w14:paraId="4D6AE5D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Voľný verš</w:t>
            </w:r>
          </w:p>
          <w:p w14:paraId="18FFB02A"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Automatický text</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2415ECF0"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10</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782F7712" w14:textId="77777777" w:rsidR="003611B0" w:rsidRPr="006E155A" w:rsidRDefault="003611B0" w:rsidP="003611B0">
            <w:pPr>
              <w:spacing w:after="0"/>
              <w:rPr>
                <w:rFonts w:ascii="Times New Roman" w:hAnsi="Times New Roman"/>
                <w:b/>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CCFFFF"/>
            <w:vAlign w:val="center"/>
          </w:tcPr>
          <w:p w14:paraId="4FF7DD1B" w14:textId="77777777" w:rsidR="003611B0" w:rsidRPr="006E155A" w:rsidRDefault="003611B0" w:rsidP="003611B0">
            <w:pPr>
              <w:tabs>
                <w:tab w:val="left" w:pos="3078"/>
              </w:tabs>
              <w:spacing w:after="0"/>
              <w:ind w:left="338" w:hanging="342"/>
              <w:jc w:val="center"/>
              <w:rPr>
                <w:rFonts w:ascii="Times New Roman" w:hAnsi="Times New Roman"/>
                <w:sz w:val="16"/>
                <w:szCs w:val="16"/>
              </w:rPr>
            </w:pPr>
            <w:r w:rsidRPr="006E155A">
              <w:rPr>
                <w:rFonts w:ascii="Times New Roman" w:hAnsi="Times New Roman"/>
                <w:b/>
                <w:sz w:val="18"/>
                <w:szCs w:val="18"/>
              </w:rPr>
              <w:t>Žiak má :</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72EA407A"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FB88933" w14:textId="77777777" w:rsidR="003611B0" w:rsidRPr="006E155A" w:rsidRDefault="003611B0" w:rsidP="003611B0">
            <w:pPr>
              <w:spacing w:after="0"/>
              <w:rPr>
                <w:rFonts w:ascii="Times New Roman" w:hAnsi="Times New Roman"/>
                <w:sz w:val="16"/>
                <w:szCs w:val="16"/>
              </w:rPr>
            </w:pP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5742D31" w14:textId="77777777" w:rsidR="003611B0" w:rsidRPr="006E155A" w:rsidRDefault="003611B0" w:rsidP="003611B0">
            <w:pPr>
              <w:spacing w:after="0"/>
              <w:rPr>
                <w:rFonts w:ascii="Times New Roman" w:hAnsi="Times New Roman"/>
                <w:sz w:val="16"/>
                <w:szCs w:val="16"/>
              </w:rPr>
            </w:pPr>
          </w:p>
        </w:tc>
      </w:tr>
      <w:tr w:rsidR="003611B0" w:rsidRPr="006E155A" w14:paraId="109DB9EA"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B91680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Voľný verš </w:t>
            </w:r>
          </w:p>
          <w:p w14:paraId="6451406A"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C211B38"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3D1DFEB9"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42C1CEB5"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definovať voľný verša uviesť jeho znaky</w:t>
            </w:r>
          </w:p>
          <w:p w14:paraId="2023C4E1"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reflexívnu a duchovnú lyriku</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1744BE63"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definoval voľný verš, vymenoval jeho charakteristické znaky</w:t>
            </w:r>
          </w:p>
          <w:p w14:paraId="43489CDA"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správne rozlíšil báseň s voľným veršom a určil jeho znaky </w:t>
            </w:r>
          </w:p>
          <w:p w14:paraId="53B63C93"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charakterizoval reflexívnu a duchovnú lyriku, rozlíšil druhy lyriky v ukážkach</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113EA40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2B27651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215E780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402E84D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3AC35E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18E7D1EE"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DF2004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Automatický text</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8026FF4"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308D9F49"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44247D79"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charakterizovať automatický text v poézii a vyhľadať jeho prvky  v básnickom texte </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46EE6F83"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charakterizoval automatický text v poézii</w:t>
            </w:r>
          </w:p>
          <w:p w14:paraId="4438C54A"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-vyhľadal a určil jeho prvky v básnickom texte</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50F5736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7359609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46DAFB0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59DC75A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999B5F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1D00102D"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106D464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Čítanie, analýza a interpretácia lyrických básní</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4B2E72E1"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FF9EE17"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422FC5B7"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čítať, analyzovať a interpretovať ukážky lyrických básní</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3DC0E3C2"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-čítal, analyzoval a interpretoval ukážky lyrických básní</w:t>
            </w:r>
          </w:p>
          <w:p w14:paraId="2BEE60FF"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–aplikoval pojmy z teórie literatúry v ukážke</w:t>
            </w:r>
          </w:p>
          <w:p w14:paraId="730BD01B"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–prezentoval  svoj čitateľský zážitok</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273B81D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30F1BE0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4514A62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44361CA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6AF6E6C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4F8ED30C"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26794486"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Veľká epická próza – Druhy románu</w:t>
            </w:r>
          </w:p>
          <w:p w14:paraId="154688AC"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 xml:space="preserve">Reťazový </w:t>
            </w:r>
            <w:proofErr w:type="spellStart"/>
            <w:r w:rsidRPr="006E155A">
              <w:rPr>
                <w:rFonts w:ascii="Times New Roman" w:hAnsi="Times New Roman"/>
                <w:b/>
                <w:sz w:val="18"/>
                <w:szCs w:val="18"/>
              </w:rPr>
              <w:t>kompoz.postup</w:t>
            </w:r>
            <w:proofErr w:type="spellEnd"/>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4DF5E69B"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14</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6D9CA405" w14:textId="77777777" w:rsidR="003611B0" w:rsidRPr="006E155A" w:rsidRDefault="003611B0" w:rsidP="003611B0">
            <w:pPr>
              <w:spacing w:after="0"/>
              <w:rPr>
                <w:rFonts w:ascii="Times New Roman" w:hAnsi="Times New Roman"/>
                <w:b/>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CCFFFF"/>
            <w:vAlign w:val="center"/>
          </w:tcPr>
          <w:p w14:paraId="2D4D3A3F"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06C0420E"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8B2CB49" w14:textId="77777777" w:rsidR="003611B0" w:rsidRPr="006E155A" w:rsidRDefault="003611B0" w:rsidP="003611B0">
            <w:pPr>
              <w:spacing w:after="0"/>
              <w:rPr>
                <w:rFonts w:ascii="Times New Roman" w:hAnsi="Times New Roman"/>
                <w:sz w:val="16"/>
                <w:szCs w:val="16"/>
              </w:rPr>
            </w:pP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E2D6BD7" w14:textId="77777777" w:rsidR="003611B0" w:rsidRPr="006E155A" w:rsidRDefault="003611B0" w:rsidP="003611B0">
            <w:pPr>
              <w:spacing w:after="0"/>
              <w:rPr>
                <w:rFonts w:ascii="Times New Roman" w:hAnsi="Times New Roman"/>
                <w:sz w:val="16"/>
                <w:szCs w:val="16"/>
              </w:rPr>
            </w:pPr>
          </w:p>
        </w:tc>
      </w:tr>
      <w:tr w:rsidR="003611B0" w:rsidRPr="006E155A" w14:paraId="4D6FFBAF"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3543593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Druhy románu</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73C15A81"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BB9FF6C"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0988B61E"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druhy románu, rozlíšiť sociálny a psychologický román</w:t>
            </w:r>
          </w:p>
          <w:p w14:paraId="5CBF553E"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vymedzenie sociálneho typu postavy</w:t>
            </w:r>
          </w:p>
          <w:p w14:paraId="33361C24"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vysvetliť autorskú štylizáciu reality v románe</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3DE26B24"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vymenoval druhy románu, vysvetlil rozdiel medzi sociálnym a psychologickým románom</w:t>
            </w:r>
          </w:p>
          <w:p w14:paraId="32352AA8"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popísal sociálny typ postavy, uviedol príklad a charakterizoval postavu</w:t>
            </w:r>
          </w:p>
          <w:p w14:paraId="3CB23C0F"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vysvetlil správne autorskú štylizáciu reality v románe</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1CB6DAC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2DF4ABA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E6A4D4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F23A9A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46307E7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67B6C12A"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C1756B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Reťazový kompozičný postup</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0666AB23"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2BC00C79"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01AB3EA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a identifikovať klasický / 5-fázový /  a reťazový kompozičný postup v próze</w:t>
            </w:r>
          </w:p>
          <w:p w14:paraId="218E2A3D"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určiť jazykové prostriedky lyrizovanej prózy </w:t>
            </w:r>
          </w:p>
          <w:p w14:paraId="65F71CC9"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poznať personifikáciu a vyhľadať v texte </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54182575"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vysvetlil a rozlíšil klasický a reťazový kompozičný postup v próze, identifikoval a popísal kompozičnú osnovu v známych prózach</w:t>
            </w:r>
          </w:p>
          <w:p w14:paraId="3D61DC8F"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určil a pomenoval jazykové prostriedky lyrizovanej prózy, uviedol príklady</w:t>
            </w:r>
          </w:p>
          <w:p w14:paraId="6E5738BB"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definoval personifikáciu a vyhľadal v texte</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2328558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5D65A54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F81BBE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4F1362F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35C87ED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7A64E989"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91D57E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Čítanie, analýza a interpretácia románov</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25C2051F"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1F4B45B0"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25BD3918"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čítať, analyzovať a interpretovať ukážky románov</w:t>
            </w:r>
          </w:p>
        </w:tc>
        <w:tc>
          <w:tcPr>
            <w:tcW w:w="2835" w:type="dxa"/>
            <w:tcBorders>
              <w:top w:val="single" w:sz="12" w:space="0" w:color="auto"/>
              <w:left w:val="single" w:sz="12" w:space="0" w:color="auto"/>
              <w:bottom w:val="single" w:sz="12" w:space="0" w:color="auto"/>
              <w:right w:val="thinThickSmallGap" w:sz="12" w:space="0" w:color="auto"/>
            </w:tcBorders>
            <w:shd w:val="clear" w:color="auto" w:fill="auto"/>
          </w:tcPr>
          <w:p w14:paraId="6744247C"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čítal, analyzoval a interpretoval ukážky románov s argumentáciou</w:t>
            </w:r>
          </w:p>
          <w:p w14:paraId="3C388FED"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aplikoval pojmy z teórie literatúry v ukážke</w:t>
            </w:r>
          </w:p>
          <w:p w14:paraId="60F639A2"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prezentoval  svoj čitateľský zážitok</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610DE11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6C80A55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E52E13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C974EF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03BCBB2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7CACA8B1" w14:textId="77777777" w:rsidTr="003611B0">
        <w:trPr>
          <w:trHeight w:val="123"/>
        </w:trPr>
        <w:tc>
          <w:tcPr>
            <w:tcW w:w="3544"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0C601E37"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Dramatická literatúra –</w:t>
            </w:r>
          </w:p>
          <w:p w14:paraId="5E73D7C1"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Tragická dráma</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1D28F4A9"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13</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473EC04D"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single" w:sz="12" w:space="0" w:color="auto"/>
              <w:right w:val="single" w:sz="12" w:space="0" w:color="auto"/>
            </w:tcBorders>
            <w:shd w:val="clear" w:color="auto" w:fill="CCFFFF"/>
          </w:tcPr>
          <w:p w14:paraId="4D6419B2"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tcPr>
          <w:p w14:paraId="143AA5B2"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8F363F3" w14:textId="77777777" w:rsidR="003611B0" w:rsidRPr="006E155A" w:rsidRDefault="003611B0" w:rsidP="003611B0">
            <w:pPr>
              <w:spacing w:after="0"/>
              <w:rPr>
                <w:rFonts w:ascii="Times New Roman" w:hAnsi="Times New Roman"/>
                <w:sz w:val="16"/>
                <w:szCs w:val="16"/>
              </w:rPr>
            </w:pPr>
          </w:p>
        </w:tc>
        <w:tc>
          <w:tcPr>
            <w:tcW w:w="28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C4E234B" w14:textId="77777777" w:rsidR="003611B0" w:rsidRPr="006E155A" w:rsidRDefault="003611B0" w:rsidP="003611B0">
            <w:pPr>
              <w:spacing w:after="0"/>
              <w:rPr>
                <w:rFonts w:ascii="Times New Roman" w:hAnsi="Times New Roman"/>
                <w:sz w:val="16"/>
                <w:szCs w:val="16"/>
              </w:rPr>
            </w:pPr>
          </w:p>
        </w:tc>
      </w:tr>
      <w:tr w:rsidR="003611B0" w:rsidRPr="006E155A" w14:paraId="58BCAE7C" w14:textId="77777777" w:rsidTr="003611B0">
        <w:trPr>
          <w:trHeight w:val="123"/>
        </w:trPr>
        <w:tc>
          <w:tcPr>
            <w:tcW w:w="3544"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06D0943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Tragédia</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0AD232C9"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thinThickSmallGap" w:sz="12" w:space="0" w:color="auto"/>
              <w:right w:val="single" w:sz="12" w:space="0" w:color="auto"/>
            </w:tcBorders>
            <w:shd w:val="clear" w:color="auto" w:fill="auto"/>
          </w:tcPr>
          <w:p w14:paraId="3CF2FCB8"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thinThickSmallGap" w:sz="12" w:space="0" w:color="auto"/>
              <w:right w:val="single" w:sz="12" w:space="0" w:color="auto"/>
            </w:tcBorders>
            <w:shd w:val="clear" w:color="auto" w:fill="auto"/>
          </w:tcPr>
          <w:p w14:paraId="50D6056B"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definovať tragédiu a rozlišovať </w:t>
            </w:r>
          </w:p>
          <w:p w14:paraId="3D9ACD43"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tragédiu od komédie</w:t>
            </w:r>
          </w:p>
          <w:p w14:paraId="76C152B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klasickú kompozíciu tragédie, div. hry a  aplikovať na známe hry</w:t>
            </w:r>
          </w:p>
        </w:tc>
        <w:tc>
          <w:tcPr>
            <w:tcW w:w="2835" w:type="dxa"/>
            <w:tcBorders>
              <w:top w:val="single" w:sz="12" w:space="0" w:color="auto"/>
              <w:left w:val="single" w:sz="12" w:space="0" w:color="auto"/>
              <w:bottom w:val="thinThickSmallGap" w:sz="12" w:space="0" w:color="auto"/>
              <w:right w:val="thinThickSmallGap" w:sz="12" w:space="0" w:color="auto"/>
            </w:tcBorders>
            <w:shd w:val="clear" w:color="auto" w:fill="auto"/>
          </w:tcPr>
          <w:p w14:paraId="718E117C" w14:textId="77777777" w:rsidR="003611B0" w:rsidRPr="006E155A" w:rsidRDefault="003611B0" w:rsidP="003611B0">
            <w:pPr>
              <w:tabs>
                <w:tab w:val="num" w:pos="720"/>
              </w:tabs>
              <w:spacing w:after="0"/>
              <w:jc w:val="both"/>
              <w:rPr>
                <w:rFonts w:ascii="Times New Roman" w:hAnsi="Times New Roman"/>
                <w:sz w:val="16"/>
                <w:szCs w:val="16"/>
              </w:rPr>
            </w:pPr>
            <w:r w:rsidRPr="006E155A">
              <w:rPr>
                <w:rFonts w:ascii="Times New Roman" w:hAnsi="Times New Roman"/>
                <w:sz w:val="16"/>
                <w:szCs w:val="16"/>
              </w:rPr>
              <w:t>- správne definoval tragédiu, jej znaky</w:t>
            </w:r>
          </w:p>
          <w:p w14:paraId="7241C372" w14:textId="77777777" w:rsidR="003611B0" w:rsidRPr="006E155A" w:rsidRDefault="003611B0" w:rsidP="003611B0">
            <w:pPr>
              <w:tabs>
                <w:tab w:val="num" w:pos="720"/>
              </w:tabs>
              <w:spacing w:after="0"/>
              <w:jc w:val="both"/>
              <w:rPr>
                <w:rFonts w:ascii="Times New Roman" w:hAnsi="Times New Roman"/>
                <w:sz w:val="16"/>
                <w:szCs w:val="16"/>
              </w:rPr>
            </w:pPr>
            <w:r w:rsidRPr="006E155A">
              <w:rPr>
                <w:rFonts w:ascii="Times New Roman" w:hAnsi="Times New Roman"/>
                <w:sz w:val="16"/>
                <w:szCs w:val="16"/>
              </w:rPr>
              <w:t>- rozlíšil div. hru ako tragédiu alebo komédiu</w:t>
            </w:r>
          </w:p>
          <w:p w14:paraId="5FF3E0ED" w14:textId="77777777" w:rsidR="003611B0" w:rsidRPr="006E155A" w:rsidRDefault="003611B0" w:rsidP="003611B0">
            <w:pPr>
              <w:tabs>
                <w:tab w:val="num" w:pos="720"/>
              </w:tabs>
              <w:spacing w:after="0"/>
              <w:jc w:val="both"/>
              <w:rPr>
                <w:rFonts w:ascii="Times New Roman" w:hAnsi="Times New Roman"/>
                <w:sz w:val="16"/>
                <w:szCs w:val="16"/>
              </w:rPr>
            </w:pPr>
            <w:r w:rsidRPr="006E155A">
              <w:rPr>
                <w:rFonts w:ascii="Times New Roman" w:hAnsi="Times New Roman"/>
                <w:sz w:val="16"/>
                <w:szCs w:val="16"/>
              </w:rPr>
              <w:t>- vysvetlil klasickú kompozičnú osnovu tragédie, div. hry a správne použil pri známych hrách</w:t>
            </w:r>
          </w:p>
        </w:tc>
        <w:tc>
          <w:tcPr>
            <w:tcW w:w="170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2A08CF5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2F0653D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20CBD4F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46B5205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DA61D3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47BE3684" w14:textId="77777777" w:rsidTr="003611B0">
        <w:trPr>
          <w:trHeight w:val="123"/>
        </w:trPr>
        <w:tc>
          <w:tcPr>
            <w:tcW w:w="3544"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597EB88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Čítanie, analýza a interpretácia</w:t>
            </w:r>
          </w:p>
          <w:p w14:paraId="6D79884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textov divadelných hier</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6A6CF975"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thinThickSmallGap" w:sz="12" w:space="0" w:color="auto"/>
              <w:right w:val="single" w:sz="12" w:space="0" w:color="auto"/>
            </w:tcBorders>
            <w:shd w:val="clear" w:color="auto" w:fill="auto"/>
          </w:tcPr>
          <w:p w14:paraId="71AAE13B"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thinThickSmallGap" w:sz="12" w:space="0" w:color="auto"/>
              <w:right w:val="single" w:sz="12" w:space="0" w:color="auto"/>
            </w:tcBorders>
            <w:shd w:val="clear" w:color="auto" w:fill="auto"/>
          </w:tcPr>
          <w:p w14:paraId="438F8B92"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čítať na roly, analyzovať a interpretovať ukážky divadelných hier</w:t>
            </w:r>
          </w:p>
        </w:tc>
        <w:tc>
          <w:tcPr>
            <w:tcW w:w="2835" w:type="dxa"/>
            <w:tcBorders>
              <w:top w:val="single" w:sz="12" w:space="0" w:color="auto"/>
              <w:left w:val="single" w:sz="12" w:space="0" w:color="auto"/>
              <w:bottom w:val="thinThickSmallGap" w:sz="12" w:space="0" w:color="auto"/>
              <w:right w:val="thinThickSmallGap" w:sz="12" w:space="0" w:color="auto"/>
            </w:tcBorders>
            <w:shd w:val="clear" w:color="auto" w:fill="auto"/>
          </w:tcPr>
          <w:p w14:paraId="74EA32AF"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čítal na roly, analyzoval a interpretoval ukážky divadelných hier s argumentáciou</w:t>
            </w:r>
          </w:p>
          <w:p w14:paraId="57A74AD3"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–aplikoval pojmy z teórie literatúry v ukážke</w:t>
            </w:r>
          </w:p>
          <w:p w14:paraId="47EE662E" w14:textId="77777777" w:rsidR="003611B0" w:rsidRPr="006E155A" w:rsidRDefault="003611B0" w:rsidP="003611B0">
            <w:pPr>
              <w:spacing w:after="0"/>
              <w:jc w:val="both"/>
              <w:rPr>
                <w:rFonts w:ascii="Times New Roman" w:hAnsi="Times New Roman"/>
                <w:sz w:val="16"/>
                <w:szCs w:val="16"/>
              </w:rPr>
            </w:pPr>
            <w:r w:rsidRPr="006E155A">
              <w:rPr>
                <w:rFonts w:ascii="Times New Roman" w:hAnsi="Times New Roman"/>
                <w:sz w:val="16"/>
                <w:szCs w:val="16"/>
              </w:rPr>
              <w:t>–prezentoval  svoj čitateľský zážitok</w:t>
            </w:r>
          </w:p>
        </w:tc>
        <w:tc>
          <w:tcPr>
            <w:tcW w:w="170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1FD2D14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75B326B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74E24FB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29181F2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1D6F092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4F01BE0F" w14:textId="77777777" w:rsidTr="003611B0">
        <w:trPr>
          <w:trHeight w:val="123"/>
        </w:trPr>
        <w:tc>
          <w:tcPr>
            <w:tcW w:w="354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673E45A2"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Súčasná lyrická poézia</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5B025654"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8</w:t>
            </w: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03B6C5BC"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5CC8262" w14:textId="77777777" w:rsidR="003611B0" w:rsidRPr="006E155A" w:rsidRDefault="003611B0" w:rsidP="003611B0">
            <w:pPr>
              <w:tabs>
                <w:tab w:val="left" w:pos="3078"/>
              </w:tabs>
              <w:spacing w:after="0"/>
              <w:ind w:left="338" w:hanging="342"/>
              <w:jc w:val="center"/>
              <w:rPr>
                <w:rFonts w:ascii="Times New Roman" w:hAnsi="Times New Roman"/>
                <w:sz w:val="16"/>
                <w:szCs w:val="16"/>
              </w:rPr>
            </w:pPr>
            <w:r w:rsidRPr="006E155A">
              <w:rPr>
                <w:rFonts w:ascii="Times New Roman" w:hAnsi="Times New Roman"/>
                <w:b/>
                <w:sz w:val="18"/>
                <w:szCs w:val="18"/>
              </w:rPr>
              <w:t>Žiak má :</w:t>
            </w:r>
          </w:p>
        </w:tc>
        <w:tc>
          <w:tcPr>
            <w:tcW w:w="2835"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61B2AF35"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70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EF87AA5" w14:textId="77777777" w:rsidR="003611B0" w:rsidRPr="006E155A" w:rsidRDefault="003611B0" w:rsidP="003611B0">
            <w:pPr>
              <w:spacing w:after="0"/>
              <w:rPr>
                <w:rFonts w:ascii="Times New Roman" w:hAnsi="Times New Roman"/>
                <w:sz w:val="16"/>
                <w:szCs w:val="16"/>
              </w:rPr>
            </w:pPr>
          </w:p>
        </w:tc>
        <w:tc>
          <w:tcPr>
            <w:tcW w:w="2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D85BF1E" w14:textId="77777777" w:rsidR="003611B0" w:rsidRPr="006E155A" w:rsidRDefault="003611B0" w:rsidP="003611B0">
            <w:pPr>
              <w:spacing w:after="0"/>
              <w:rPr>
                <w:rFonts w:ascii="Times New Roman" w:hAnsi="Times New Roman"/>
                <w:sz w:val="16"/>
                <w:szCs w:val="16"/>
              </w:rPr>
            </w:pPr>
          </w:p>
        </w:tc>
      </w:tr>
      <w:tr w:rsidR="003611B0" w:rsidRPr="006E155A" w14:paraId="5C7878D1" w14:textId="77777777" w:rsidTr="003611B0">
        <w:trPr>
          <w:trHeight w:val="123"/>
        </w:trPr>
        <w:tc>
          <w:tcPr>
            <w:tcW w:w="3544"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10E52F5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Čítanie, analýza a interpretácia lyrických básní zo súčasnej poézie a </w:t>
            </w:r>
            <w:proofErr w:type="spellStart"/>
            <w:r w:rsidRPr="006E155A">
              <w:rPr>
                <w:rFonts w:ascii="Times New Roman" w:hAnsi="Times New Roman"/>
                <w:sz w:val="16"/>
                <w:szCs w:val="16"/>
              </w:rPr>
              <w:t>poppoézie</w:t>
            </w:r>
            <w:proofErr w:type="spellEnd"/>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43554FE1"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thinThickSmallGap" w:sz="12" w:space="0" w:color="auto"/>
              <w:right w:val="single" w:sz="12" w:space="0" w:color="auto"/>
            </w:tcBorders>
            <w:shd w:val="clear" w:color="auto" w:fill="auto"/>
          </w:tcPr>
          <w:p w14:paraId="3AE64494"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thinThickSmallGap" w:sz="12" w:space="0" w:color="auto"/>
              <w:right w:val="single" w:sz="12" w:space="0" w:color="auto"/>
            </w:tcBorders>
            <w:shd w:val="clear" w:color="auto" w:fill="auto"/>
          </w:tcPr>
          <w:p w14:paraId="2EE1B37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čítať, analyzovať a interpretovať ukážky lyrických básní zo súčasnej poézie a </w:t>
            </w:r>
            <w:proofErr w:type="spellStart"/>
            <w:r w:rsidRPr="006E155A">
              <w:rPr>
                <w:rFonts w:ascii="Times New Roman" w:hAnsi="Times New Roman"/>
                <w:sz w:val="16"/>
                <w:szCs w:val="16"/>
              </w:rPr>
              <w:t>poppoézie</w:t>
            </w:r>
            <w:proofErr w:type="spellEnd"/>
          </w:p>
          <w:p w14:paraId="23ADA914" w14:textId="77777777" w:rsidR="003611B0" w:rsidRPr="006E155A" w:rsidRDefault="003611B0" w:rsidP="003611B0">
            <w:pPr>
              <w:spacing w:after="0"/>
              <w:ind w:left="-4"/>
              <w:rPr>
                <w:rFonts w:ascii="Times New Roman" w:hAnsi="Times New Roman"/>
                <w:sz w:val="16"/>
                <w:szCs w:val="16"/>
              </w:rPr>
            </w:pPr>
          </w:p>
        </w:tc>
        <w:tc>
          <w:tcPr>
            <w:tcW w:w="2835" w:type="dxa"/>
            <w:tcBorders>
              <w:top w:val="single" w:sz="12" w:space="0" w:color="auto"/>
              <w:left w:val="single" w:sz="12" w:space="0" w:color="auto"/>
              <w:bottom w:val="thinThickSmallGap" w:sz="12" w:space="0" w:color="auto"/>
              <w:right w:val="thinThickSmallGap" w:sz="12" w:space="0" w:color="auto"/>
            </w:tcBorders>
            <w:shd w:val="clear" w:color="auto" w:fill="auto"/>
          </w:tcPr>
          <w:p w14:paraId="583C327D"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čítal, analyzoval a interpretoval ukážky lyrických básní</w:t>
            </w:r>
          </w:p>
          <w:p w14:paraId="1869D787"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–aplikoval pojmy z teórie literatúry v ukážke</w:t>
            </w:r>
          </w:p>
          <w:p w14:paraId="2F7E2206"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–prezentoval  svoj čitateľský zážitok</w:t>
            </w:r>
          </w:p>
        </w:tc>
        <w:tc>
          <w:tcPr>
            <w:tcW w:w="170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14EBFAB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3BFD798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062CC58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7EA1B0F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1C0DE78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42AC2F41" w14:textId="77777777" w:rsidTr="003611B0">
        <w:trPr>
          <w:trHeight w:val="123"/>
        </w:trPr>
        <w:tc>
          <w:tcPr>
            <w:tcW w:w="354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14BFC20B"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 xml:space="preserve">Veľká epická próza- </w:t>
            </w:r>
            <w:proofErr w:type="spellStart"/>
            <w:r w:rsidRPr="006E155A">
              <w:rPr>
                <w:rFonts w:ascii="Times New Roman" w:hAnsi="Times New Roman"/>
                <w:b/>
                <w:sz w:val="18"/>
                <w:szCs w:val="18"/>
              </w:rPr>
              <w:t>retrospekt</w:t>
            </w:r>
            <w:proofErr w:type="spellEnd"/>
            <w:r w:rsidRPr="006E155A">
              <w:rPr>
                <w:rFonts w:ascii="Times New Roman" w:hAnsi="Times New Roman"/>
                <w:b/>
                <w:sz w:val="18"/>
                <w:szCs w:val="18"/>
              </w:rPr>
              <w:t>. komp. postup</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B83EADA"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12</w:t>
            </w: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2ED57248" w14:textId="77777777" w:rsidR="003611B0" w:rsidRPr="006E155A" w:rsidRDefault="003611B0" w:rsidP="003611B0">
            <w:pPr>
              <w:spacing w:after="0"/>
              <w:rPr>
                <w:rFonts w:ascii="Times New Roman" w:hAnsi="Times New Roman"/>
                <w:b/>
                <w:sz w:val="16"/>
                <w:szCs w:val="16"/>
              </w:rPr>
            </w:pPr>
          </w:p>
        </w:tc>
        <w:tc>
          <w:tcPr>
            <w:tcW w:w="2551"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D8DF9C4"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835"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5AB3A43A"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70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8B01E9C" w14:textId="77777777" w:rsidR="003611B0" w:rsidRPr="006E155A" w:rsidRDefault="003611B0" w:rsidP="003611B0">
            <w:pPr>
              <w:spacing w:after="0"/>
              <w:rPr>
                <w:rFonts w:ascii="Times New Roman" w:hAnsi="Times New Roman"/>
                <w:sz w:val="16"/>
                <w:szCs w:val="16"/>
              </w:rPr>
            </w:pPr>
          </w:p>
        </w:tc>
        <w:tc>
          <w:tcPr>
            <w:tcW w:w="2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79322D5" w14:textId="77777777" w:rsidR="003611B0" w:rsidRPr="006E155A" w:rsidRDefault="003611B0" w:rsidP="003611B0">
            <w:pPr>
              <w:spacing w:after="0"/>
              <w:rPr>
                <w:rFonts w:ascii="Times New Roman" w:hAnsi="Times New Roman"/>
                <w:sz w:val="16"/>
                <w:szCs w:val="16"/>
              </w:rPr>
            </w:pPr>
          </w:p>
        </w:tc>
      </w:tr>
      <w:tr w:rsidR="003611B0" w:rsidRPr="006E155A" w14:paraId="53814FB5" w14:textId="77777777" w:rsidTr="003611B0">
        <w:trPr>
          <w:trHeight w:val="123"/>
        </w:trPr>
        <w:tc>
          <w:tcPr>
            <w:tcW w:w="3544"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629D9D5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Retrospektíva</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53A9EC72"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thinThickSmallGap" w:sz="12" w:space="0" w:color="auto"/>
              <w:right w:val="single" w:sz="12" w:space="0" w:color="auto"/>
            </w:tcBorders>
            <w:shd w:val="clear" w:color="auto" w:fill="auto"/>
          </w:tcPr>
          <w:p w14:paraId="38E0A316"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thinThickSmallGap" w:sz="12" w:space="0" w:color="auto"/>
              <w:right w:val="single" w:sz="12" w:space="0" w:color="auto"/>
            </w:tcBorders>
            <w:shd w:val="clear" w:color="auto" w:fill="auto"/>
          </w:tcPr>
          <w:p w14:paraId="1CDD5C62"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poznať retrospektívny kompozičný postup a identifikovať retrospektívny kompozičný postup  </w:t>
            </w:r>
          </w:p>
        </w:tc>
        <w:tc>
          <w:tcPr>
            <w:tcW w:w="2835" w:type="dxa"/>
            <w:tcBorders>
              <w:top w:val="single" w:sz="12" w:space="0" w:color="auto"/>
              <w:left w:val="single" w:sz="12" w:space="0" w:color="auto"/>
              <w:bottom w:val="thinThickSmallGap" w:sz="12" w:space="0" w:color="auto"/>
              <w:right w:val="thinThickSmallGap" w:sz="12" w:space="0" w:color="auto"/>
            </w:tcBorders>
            <w:shd w:val="clear" w:color="auto" w:fill="auto"/>
          </w:tcPr>
          <w:p w14:paraId="732DE9D3"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xml:space="preserve">- vysvetlil a rozlíšil retrospektívny kompozičný postup od klasického kompozičného postupu </w:t>
            </w:r>
          </w:p>
        </w:tc>
        <w:tc>
          <w:tcPr>
            <w:tcW w:w="170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437035C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42CB929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16C49F4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01E2AA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056F85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13120993" w14:textId="77777777" w:rsidTr="003611B0">
        <w:trPr>
          <w:trHeight w:val="123"/>
        </w:trPr>
        <w:tc>
          <w:tcPr>
            <w:tcW w:w="3544"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22DBBE9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Čítanie, analýza a interpretácia epickej prózy s retrospektívou</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632AF5DA"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thinThickSmallGap" w:sz="12" w:space="0" w:color="auto"/>
              <w:right w:val="single" w:sz="12" w:space="0" w:color="auto"/>
            </w:tcBorders>
            <w:shd w:val="clear" w:color="auto" w:fill="auto"/>
          </w:tcPr>
          <w:p w14:paraId="02268DFB"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thinThickSmallGap" w:sz="12" w:space="0" w:color="auto"/>
              <w:right w:val="single" w:sz="12" w:space="0" w:color="auto"/>
            </w:tcBorders>
            <w:shd w:val="clear" w:color="auto" w:fill="auto"/>
          </w:tcPr>
          <w:p w14:paraId="1C218B3C"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čítať, analyzovať a interpretovať ukážky epickej prózy s retrospektívou</w:t>
            </w:r>
          </w:p>
        </w:tc>
        <w:tc>
          <w:tcPr>
            <w:tcW w:w="2835" w:type="dxa"/>
            <w:tcBorders>
              <w:top w:val="single" w:sz="12" w:space="0" w:color="auto"/>
              <w:left w:val="single" w:sz="12" w:space="0" w:color="auto"/>
              <w:bottom w:val="thinThickSmallGap" w:sz="12" w:space="0" w:color="auto"/>
              <w:right w:val="thinThickSmallGap" w:sz="12" w:space="0" w:color="auto"/>
            </w:tcBorders>
            <w:shd w:val="clear" w:color="auto" w:fill="auto"/>
          </w:tcPr>
          <w:p w14:paraId="4DE7475A"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-čítal, analyzoval a interpretoval ukážky epickej prózy s argumentáciou</w:t>
            </w:r>
          </w:p>
          <w:p w14:paraId="3CA92E46"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aplikoval pojmy z teórie literatúry v ukážke</w:t>
            </w:r>
          </w:p>
          <w:p w14:paraId="41610075"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prezentoval  svoj čitateľský zážitok</w:t>
            </w:r>
          </w:p>
        </w:tc>
        <w:tc>
          <w:tcPr>
            <w:tcW w:w="170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415B57D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68462DB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6755D34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2970AE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78B38E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4CCAD62D" w14:textId="77777777" w:rsidTr="003611B0">
        <w:trPr>
          <w:trHeight w:val="123"/>
        </w:trPr>
        <w:tc>
          <w:tcPr>
            <w:tcW w:w="354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36060D37"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Súčasná epická próza – Detektívny román</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135D564"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5</w:t>
            </w: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29483213"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51B5C716"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835"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45A37C12"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70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BDB99A7" w14:textId="77777777" w:rsidR="003611B0" w:rsidRPr="006E155A" w:rsidRDefault="003611B0" w:rsidP="003611B0">
            <w:pPr>
              <w:spacing w:after="0"/>
              <w:rPr>
                <w:rFonts w:ascii="Times New Roman" w:hAnsi="Times New Roman"/>
                <w:sz w:val="16"/>
                <w:szCs w:val="16"/>
              </w:rPr>
            </w:pPr>
          </w:p>
        </w:tc>
        <w:tc>
          <w:tcPr>
            <w:tcW w:w="2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2A270B7" w14:textId="77777777" w:rsidR="003611B0" w:rsidRPr="006E155A" w:rsidRDefault="003611B0" w:rsidP="003611B0">
            <w:pPr>
              <w:spacing w:after="0"/>
              <w:rPr>
                <w:rFonts w:ascii="Times New Roman" w:hAnsi="Times New Roman"/>
                <w:sz w:val="16"/>
                <w:szCs w:val="16"/>
              </w:rPr>
            </w:pPr>
          </w:p>
        </w:tc>
      </w:tr>
      <w:tr w:rsidR="003611B0" w:rsidRPr="006E155A" w14:paraId="5370DB1A" w14:textId="77777777" w:rsidTr="003611B0">
        <w:trPr>
          <w:trHeight w:val="123"/>
        </w:trPr>
        <w:tc>
          <w:tcPr>
            <w:tcW w:w="3544"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1C8750F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Detektívka</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0E390A2A"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thinThickSmallGap" w:sz="12" w:space="0" w:color="auto"/>
              <w:right w:val="single" w:sz="12" w:space="0" w:color="auto"/>
            </w:tcBorders>
            <w:shd w:val="clear" w:color="auto" w:fill="auto"/>
          </w:tcPr>
          <w:p w14:paraId="3D47B437"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thinThickSmallGap" w:sz="12" w:space="0" w:color="auto"/>
              <w:right w:val="single" w:sz="12" w:space="0" w:color="auto"/>
            </w:tcBorders>
            <w:shd w:val="clear" w:color="auto" w:fill="auto"/>
          </w:tcPr>
          <w:p w14:paraId="02D97C59"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detektívny román</w:t>
            </w:r>
          </w:p>
          <w:p w14:paraId="6C84180E"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identifikovať kompozičnú osnovu detektívky</w:t>
            </w:r>
          </w:p>
        </w:tc>
        <w:tc>
          <w:tcPr>
            <w:tcW w:w="2835" w:type="dxa"/>
            <w:tcBorders>
              <w:top w:val="single" w:sz="12" w:space="0" w:color="auto"/>
              <w:left w:val="single" w:sz="12" w:space="0" w:color="auto"/>
              <w:bottom w:val="thinThickSmallGap" w:sz="12" w:space="0" w:color="auto"/>
              <w:right w:val="thinThickSmallGap" w:sz="12" w:space="0" w:color="auto"/>
            </w:tcBorders>
            <w:shd w:val="clear" w:color="auto" w:fill="auto"/>
          </w:tcPr>
          <w:p w14:paraId="229BB3FF"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charakterizoval detektívny román</w:t>
            </w:r>
          </w:p>
          <w:p w14:paraId="4A54FF33"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rozlíšil a určil kompozičnú osnovu detektívky</w:t>
            </w:r>
          </w:p>
          <w:p w14:paraId="39CF1EE5"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prezentoval detektívny román</w:t>
            </w:r>
          </w:p>
        </w:tc>
        <w:tc>
          <w:tcPr>
            <w:tcW w:w="170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59E1091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29267F4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44EDFBBF" w14:textId="77777777" w:rsidR="003611B0" w:rsidRPr="006E155A" w:rsidRDefault="003611B0" w:rsidP="003611B0">
            <w:pPr>
              <w:spacing w:after="0"/>
              <w:rPr>
                <w:rFonts w:ascii="Times New Roman" w:hAnsi="Times New Roman"/>
                <w:sz w:val="16"/>
                <w:szCs w:val="16"/>
              </w:rPr>
            </w:pPr>
          </w:p>
        </w:tc>
        <w:tc>
          <w:tcPr>
            <w:tcW w:w="2835"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78DF9B4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3554411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C52E56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1337818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prezentácia</w:t>
            </w:r>
          </w:p>
        </w:tc>
      </w:tr>
      <w:tr w:rsidR="003611B0" w:rsidRPr="006E155A" w14:paraId="0CC71C73" w14:textId="77777777" w:rsidTr="003611B0">
        <w:trPr>
          <w:trHeight w:val="123"/>
        </w:trPr>
        <w:tc>
          <w:tcPr>
            <w:tcW w:w="3544"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2B92641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Čítanie, analýza a interpretácia detektívnych románov</w:t>
            </w:r>
          </w:p>
        </w:tc>
        <w:tc>
          <w:tcPr>
            <w:tcW w:w="850"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2A16928F"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thinThickSmallGap" w:sz="12" w:space="0" w:color="auto"/>
              <w:right w:val="single" w:sz="12" w:space="0" w:color="auto"/>
            </w:tcBorders>
            <w:shd w:val="clear" w:color="auto" w:fill="auto"/>
          </w:tcPr>
          <w:p w14:paraId="3F014760" w14:textId="77777777" w:rsidR="003611B0" w:rsidRPr="006E155A" w:rsidRDefault="003611B0" w:rsidP="003611B0">
            <w:pPr>
              <w:spacing w:after="0"/>
              <w:rPr>
                <w:rFonts w:ascii="Times New Roman" w:hAnsi="Times New Roman"/>
                <w:sz w:val="16"/>
                <w:szCs w:val="16"/>
              </w:rPr>
            </w:pPr>
          </w:p>
        </w:tc>
        <w:tc>
          <w:tcPr>
            <w:tcW w:w="2551" w:type="dxa"/>
            <w:tcBorders>
              <w:top w:val="single" w:sz="12" w:space="0" w:color="auto"/>
              <w:left w:val="single" w:sz="12" w:space="0" w:color="auto"/>
              <w:bottom w:val="thinThickSmallGap" w:sz="12" w:space="0" w:color="auto"/>
              <w:right w:val="single" w:sz="12" w:space="0" w:color="auto"/>
            </w:tcBorders>
            <w:shd w:val="clear" w:color="auto" w:fill="auto"/>
          </w:tcPr>
          <w:p w14:paraId="2F1BF60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čítať, analyzovať a interpretovať </w:t>
            </w:r>
          </w:p>
          <w:p w14:paraId="5EBA67A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detektívne romány</w:t>
            </w:r>
          </w:p>
        </w:tc>
        <w:tc>
          <w:tcPr>
            <w:tcW w:w="2835" w:type="dxa"/>
            <w:tcBorders>
              <w:top w:val="single" w:sz="12" w:space="0" w:color="auto"/>
              <w:left w:val="single" w:sz="12" w:space="0" w:color="auto"/>
              <w:bottom w:val="thinThickSmallGap" w:sz="12" w:space="0" w:color="auto"/>
              <w:right w:val="thinThickSmallGap" w:sz="12" w:space="0" w:color="auto"/>
            </w:tcBorders>
            <w:shd w:val="clear" w:color="auto" w:fill="auto"/>
          </w:tcPr>
          <w:p w14:paraId="3028185D"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-čítal, analyzoval a interpretoval ukážky románov s argumentáciou</w:t>
            </w:r>
          </w:p>
          <w:p w14:paraId="0D3B6A53"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aplikoval pojmy z teórie literatúry v ukážke</w:t>
            </w:r>
          </w:p>
          <w:p w14:paraId="3B6AB105"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prezentoval  svoj čitateľský zážitok</w:t>
            </w:r>
          </w:p>
        </w:tc>
        <w:tc>
          <w:tcPr>
            <w:tcW w:w="1701"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0715CF8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6AC654A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55AADE9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7292E3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1DF40D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7FDEE22C" w14:textId="77777777" w:rsidTr="003611B0">
        <w:trPr>
          <w:trHeight w:val="123"/>
        </w:trPr>
        <w:tc>
          <w:tcPr>
            <w:tcW w:w="354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4D9B1EED"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Kontrolné slohové práce</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52FE37F3"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8</w:t>
            </w: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7DB5348C"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2BADE5CF"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8"/>
                <w:szCs w:val="18"/>
              </w:rPr>
              <w:t>Žiak má :</w:t>
            </w:r>
          </w:p>
        </w:tc>
        <w:tc>
          <w:tcPr>
            <w:tcW w:w="2835"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4955EEEB"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Žiak:</w:t>
            </w:r>
          </w:p>
        </w:tc>
        <w:tc>
          <w:tcPr>
            <w:tcW w:w="170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0BB9A79" w14:textId="77777777" w:rsidR="003611B0" w:rsidRPr="006E155A" w:rsidRDefault="003611B0" w:rsidP="003611B0">
            <w:pPr>
              <w:spacing w:after="0"/>
              <w:rPr>
                <w:rFonts w:ascii="Times New Roman" w:hAnsi="Times New Roman"/>
                <w:sz w:val="16"/>
                <w:szCs w:val="16"/>
              </w:rPr>
            </w:pPr>
          </w:p>
        </w:tc>
        <w:tc>
          <w:tcPr>
            <w:tcW w:w="2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821B30E" w14:textId="77777777" w:rsidR="003611B0" w:rsidRPr="006E155A" w:rsidRDefault="003611B0" w:rsidP="003611B0">
            <w:pPr>
              <w:spacing w:after="0"/>
              <w:rPr>
                <w:rFonts w:ascii="Times New Roman" w:hAnsi="Times New Roman"/>
                <w:sz w:val="16"/>
                <w:szCs w:val="16"/>
              </w:rPr>
            </w:pPr>
          </w:p>
        </w:tc>
      </w:tr>
      <w:tr w:rsidR="003611B0" w:rsidRPr="006E155A" w14:paraId="113A3A3B" w14:textId="77777777" w:rsidTr="003611B0">
        <w:trPr>
          <w:trHeight w:val="123"/>
        </w:trPr>
        <w:tc>
          <w:tcPr>
            <w:tcW w:w="3544"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24979F3B"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1. školská slohová práca- výklad-</w:t>
            </w:r>
          </w:p>
          <w:p w14:paraId="67C46DFA"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sz w:val="16"/>
                <w:szCs w:val="16"/>
              </w:rPr>
              <w:t>1. polrok</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75BBFDF6"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auto"/>
          </w:tcPr>
          <w:p w14:paraId="480AC705"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single" w:sz="12" w:space="0" w:color="auto"/>
              <w:bottom w:val="thinThickSmallGap" w:sz="12" w:space="0" w:color="auto"/>
              <w:right w:val="single" w:sz="12" w:space="0" w:color="auto"/>
            </w:tcBorders>
            <w:shd w:val="clear" w:color="auto" w:fill="auto"/>
          </w:tcPr>
          <w:p w14:paraId="6081E002" w14:textId="77777777" w:rsidR="003611B0" w:rsidRPr="006E155A" w:rsidRDefault="003611B0" w:rsidP="003611B0">
            <w:pPr>
              <w:tabs>
                <w:tab w:val="left" w:pos="3078"/>
              </w:tabs>
              <w:spacing w:after="0"/>
              <w:jc w:val="both"/>
              <w:rPr>
                <w:rFonts w:ascii="Times New Roman" w:hAnsi="Times New Roman"/>
                <w:b/>
                <w:sz w:val="16"/>
                <w:szCs w:val="16"/>
              </w:rPr>
            </w:pPr>
            <w:r w:rsidRPr="006E155A">
              <w:rPr>
                <w:rFonts w:ascii="Times New Roman" w:hAnsi="Times New Roman"/>
                <w:sz w:val="16"/>
                <w:szCs w:val="16"/>
              </w:rPr>
              <w:t>-zvládnuť určený sloh. žáner</w:t>
            </w:r>
          </w:p>
        </w:tc>
        <w:tc>
          <w:tcPr>
            <w:tcW w:w="2835"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717B9AB8" w14:textId="77777777" w:rsidR="003611B0" w:rsidRPr="006E155A" w:rsidRDefault="003611B0" w:rsidP="003611B0">
            <w:pPr>
              <w:spacing w:after="0"/>
              <w:ind w:left="57"/>
              <w:jc w:val="both"/>
              <w:rPr>
                <w:rFonts w:ascii="Times New Roman" w:hAnsi="Times New Roman"/>
              </w:rPr>
            </w:pPr>
            <w:r w:rsidRPr="006E155A">
              <w:rPr>
                <w:rFonts w:ascii="Times New Roman" w:hAnsi="Times New Roman"/>
                <w:sz w:val="16"/>
                <w:szCs w:val="16"/>
              </w:rPr>
              <w:t>- napísal ucelenú slohovú prácu na zadanú tému v určenom sloh. žánri</w:t>
            </w:r>
          </w:p>
          <w:p w14:paraId="2DEB778F"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sz w:val="16"/>
                <w:szCs w:val="16"/>
              </w:rPr>
              <w:t xml:space="preserve"> </w:t>
            </w:r>
          </w:p>
        </w:tc>
        <w:tc>
          <w:tcPr>
            <w:tcW w:w="170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3D56866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3B6E4AD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4BC978DA" w14:textId="77777777" w:rsidTr="003611B0">
        <w:trPr>
          <w:trHeight w:val="123"/>
        </w:trPr>
        <w:tc>
          <w:tcPr>
            <w:tcW w:w="3544"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01D8A348"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2. školská slohová práca- úvaha-</w:t>
            </w:r>
          </w:p>
          <w:p w14:paraId="6EFCBD52"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sz w:val="16"/>
                <w:szCs w:val="16"/>
              </w:rPr>
              <w:t>2. polrok</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70F7ED85"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auto"/>
          </w:tcPr>
          <w:p w14:paraId="72600C76" w14:textId="77777777" w:rsidR="003611B0" w:rsidRPr="006E155A" w:rsidRDefault="003611B0" w:rsidP="003611B0">
            <w:pPr>
              <w:spacing w:after="0"/>
              <w:rPr>
                <w:rFonts w:ascii="Times New Roman" w:hAnsi="Times New Roman"/>
                <w:sz w:val="16"/>
                <w:szCs w:val="16"/>
              </w:rPr>
            </w:pPr>
          </w:p>
        </w:tc>
        <w:tc>
          <w:tcPr>
            <w:tcW w:w="2551" w:type="dxa"/>
            <w:tcBorders>
              <w:top w:val="thinThickSmallGap" w:sz="12" w:space="0" w:color="auto"/>
              <w:left w:val="single" w:sz="12" w:space="0" w:color="auto"/>
              <w:bottom w:val="thinThickSmallGap" w:sz="12" w:space="0" w:color="auto"/>
              <w:right w:val="single" w:sz="12" w:space="0" w:color="auto"/>
            </w:tcBorders>
            <w:shd w:val="clear" w:color="auto" w:fill="auto"/>
          </w:tcPr>
          <w:p w14:paraId="69CB0287"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sz w:val="16"/>
                <w:szCs w:val="16"/>
              </w:rPr>
              <w:t>- zvládnuť určený sloh. žáner</w:t>
            </w:r>
          </w:p>
        </w:tc>
        <w:tc>
          <w:tcPr>
            <w:tcW w:w="2835"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2C2CD208" w14:textId="77777777" w:rsidR="003611B0" w:rsidRPr="006E155A" w:rsidRDefault="003611B0" w:rsidP="003611B0">
            <w:pPr>
              <w:spacing w:after="0"/>
              <w:ind w:left="57"/>
              <w:jc w:val="both"/>
              <w:rPr>
                <w:rFonts w:ascii="Times New Roman" w:hAnsi="Times New Roman"/>
              </w:rPr>
            </w:pPr>
            <w:r w:rsidRPr="006E155A">
              <w:rPr>
                <w:rFonts w:ascii="Times New Roman" w:hAnsi="Times New Roman"/>
                <w:sz w:val="16"/>
                <w:szCs w:val="16"/>
              </w:rPr>
              <w:t>- napísal ucelenú slohovú prácu na zadanú tému</w:t>
            </w:r>
          </w:p>
          <w:p w14:paraId="4E824057"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sz w:val="16"/>
                <w:szCs w:val="16"/>
              </w:rPr>
              <w:t>v určenom sloh. žánri</w:t>
            </w:r>
          </w:p>
        </w:tc>
        <w:tc>
          <w:tcPr>
            <w:tcW w:w="1701"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75EB35B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83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5B78FE8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bl>
    <w:p w14:paraId="0B2E2E0C" w14:textId="77777777" w:rsidR="003611B0" w:rsidRPr="006E155A" w:rsidRDefault="003611B0" w:rsidP="003611B0">
      <w:pPr>
        <w:spacing w:after="0"/>
        <w:rPr>
          <w:rFonts w:ascii="Times New Roman" w:eastAsia="Times New Roman" w:hAnsi="Times New Roman"/>
          <w:b/>
          <w:bCs/>
          <w:vanish/>
          <w:kern w:val="32"/>
          <w:sz w:val="32"/>
          <w:szCs w:val="32"/>
          <w:lang w:val="cs-CZ" w:eastAsia="x-none" w:bidi="bn-IN"/>
        </w:rPr>
      </w:pPr>
    </w:p>
    <w:tbl>
      <w:tblPr>
        <w:tblpPr w:leftFromText="141" w:rightFromText="141" w:vertAnchor="text" w:horzAnchor="page" w:tblpX="870" w:tblpY="-545"/>
        <w:tblW w:w="15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850"/>
        <w:gridCol w:w="1418"/>
        <w:gridCol w:w="3118"/>
        <w:gridCol w:w="2410"/>
        <w:gridCol w:w="1985"/>
        <w:gridCol w:w="2409"/>
      </w:tblGrid>
      <w:tr w:rsidR="003611B0" w:rsidRPr="006E155A" w14:paraId="5BD8F2CD" w14:textId="77777777" w:rsidTr="003611B0">
        <w:trPr>
          <w:trHeight w:val="474"/>
        </w:trPr>
        <w:tc>
          <w:tcPr>
            <w:tcW w:w="8646"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05A93697" w14:textId="77777777" w:rsidR="003611B0" w:rsidRPr="006E155A" w:rsidRDefault="003611B0" w:rsidP="003611B0">
            <w:pPr>
              <w:rPr>
                <w:rFonts w:ascii="Times New Roman" w:hAnsi="Times New Roman"/>
                <w:b/>
                <w:sz w:val="28"/>
                <w:szCs w:val="28"/>
              </w:rPr>
            </w:pPr>
            <w:r w:rsidRPr="006E155A">
              <w:rPr>
                <w:rFonts w:ascii="Times New Roman" w:hAnsi="Times New Roman"/>
                <w:b/>
                <w:sz w:val="18"/>
                <w:szCs w:val="18"/>
              </w:rPr>
              <w:t xml:space="preserve">ROZPIS  UČIVA PREDMETU:     </w:t>
            </w:r>
            <w:r w:rsidRPr="006E155A">
              <w:rPr>
                <w:rFonts w:ascii="Times New Roman" w:hAnsi="Times New Roman"/>
                <w:b/>
              </w:rPr>
              <w:t>SLOVENSKÝ JAZYK A LITERATÚRA -  4.ročník</w:t>
            </w:r>
          </w:p>
        </w:tc>
        <w:tc>
          <w:tcPr>
            <w:tcW w:w="6804"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479FE31F" w14:textId="77777777" w:rsidR="003611B0" w:rsidRPr="006E155A" w:rsidRDefault="003611B0" w:rsidP="003611B0">
            <w:pPr>
              <w:ind w:left="108"/>
              <w:jc w:val="center"/>
              <w:rPr>
                <w:rFonts w:ascii="Times New Roman" w:hAnsi="Times New Roman"/>
                <w:b/>
              </w:rPr>
            </w:pPr>
            <w:r w:rsidRPr="006E155A">
              <w:rPr>
                <w:rFonts w:ascii="Times New Roman" w:hAnsi="Times New Roman"/>
                <w:b/>
              </w:rPr>
              <w:t>3 hodiny týždenne, spolu 90 vyučovacích hodín</w:t>
            </w:r>
          </w:p>
        </w:tc>
      </w:tr>
      <w:tr w:rsidR="003611B0" w:rsidRPr="006E155A" w14:paraId="72D79D3A" w14:textId="77777777" w:rsidTr="003611B0">
        <w:trPr>
          <w:trHeight w:val="481"/>
        </w:trPr>
        <w:tc>
          <w:tcPr>
            <w:tcW w:w="3260"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2CE79ACF"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p w14:paraId="4C2AC619"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 xml:space="preserve">Témy </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FFE9130"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Hodiny</w:t>
            </w: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414ABB1" w14:textId="77777777" w:rsidR="003611B0" w:rsidRPr="006E155A" w:rsidRDefault="003611B0" w:rsidP="003611B0">
            <w:pPr>
              <w:jc w:val="center"/>
              <w:rPr>
                <w:rFonts w:ascii="Times New Roman" w:hAnsi="Times New Roman"/>
                <w:b/>
                <w:sz w:val="18"/>
                <w:szCs w:val="18"/>
              </w:rPr>
            </w:pPr>
            <w:proofErr w:type="spellStart"/>
            <w:r w:rsidRPr="006E155A">
              <w:rPr>
                <w:rFonts w:ascii="Times New Roman" w:hAnsi="Times New Roman"/>
                <w:b/>
                <w:sz w:val="18"/>
                <w:szCs w:val="18"/>
              </w:rPr>
              <w:t>Medzipredmetové</w:t>
            </w:r>
            <w:proofErr w:type="spellEnd"/>
            <w:r w:rsidRPr="006E155A">
              <w:rPr>
                <w:rFonts w:ascii="Times New Roman" w:hAnsi="Times New Roman"/>
                <w:b/>
                <w:sz w:val="18"/>
                <w:szCs w:val="18"/>
              </w:rPr>
              <w:t xml:space="preserve"> vzťahy</w:t>
            </w:r>
          </w:p>
        </w:tc>
        <w:tc>
          <w:tcPr>
            <w:tcW w:w="311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80B6331"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Očakávané</w:t>
            </w:r>
          </w:p>
          <w:p w14:paraId="57E929FD"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vzdelávacie výstupy</w:t>
            </w:r>
          </w:p>
        </w:tc>
        <w:tc>
          <w:tcPr>
            <w:tcW w:w="241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6FCAAED"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98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635FBAC"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Metódy hodnotenia</w:t>
            </w:r>
          </w:p>
        </w:tc>
        <w:tc>
          <w:tcPr>
            <w:tcW w:w="2409"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2004CA75"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09A6837C" w14:textId="77777777" w:rsidTr="003611B0">
        <w:trPr>
          <w:trHeight w:val="123"/>
        </w:trPr>
        <w:tc>
          <w:tcPr>
            <w:tcW w:w="3260"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54B7B926"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 xml:space="preserve">Komunikácia a sloh – </w:t>
            </w:r>
          </w:p>
          <w:p w14:paraId="2746C30B"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Ústna verejná komunikácia</w:t>
            </w:r>
          </w:p>
        </w:tc>
        <w:tc>
          <w:tcPr>
            <w:tcW w:w="850"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60B54779"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8</w:t>
            </w:r>
          </w:p>
        </w:tc>
        <w:tc>
          <w:tcPr>
            <w:tcW w:w="1418" w:type="dxa"/>
            <w:tcBorders>
              <w:top w:val="thinThickSmallGap" w:sz="12" w:space="0" w:color="auto"/>
              <w:left w:val="single" w:sz="12" w:space="0" w:color="auto"/>
              <w:bottom w:val="single" w:sz="12" w:space="0" w:color="auto"/>
              <w:right w:val="single" w:sz="12" w:space="0" w:color="auto"/>
            </w:tcBorders>
            <w:shd w:val="clear" w:color="auto" w:fill="CCFFFF"/>
          </w:tcPr>
          <w:p w14:paraId="2583DBEE" w14:textId="77777777" w:rsidR="003611B0" w:rsidRPr="006E155A" w:rsidRDefault="003611B0" w:rsidP="003611B0">
            <w:pPr>
              <w:spacing w:after="0"/>
              <w:rPr>
                <w:rFonts w:ascii="Times New Roman" w:hAnsi="Times New Roman"/>
              </w:rPr>
            </w:pPr>
          </w:p>
        </w:tc>
        <w:tc>
          <w:tcPr>
            <w:tcW w:w="3118" w:type="dxa"/>
            <w:tcBorders>
              <w:top w:val="thinThickSmallGap" w:sz="12" w:space="0" w:color="auto"/>
              <w:left w:val="single" w:sz="12" w:space="0" w:color="auto"/>
              <w:bottom w:val="single" w:sz="12" w:space="0" w:color="auto"/>
              <w:right w:val="single" w:sz="12" w:space="0" w:color="auto"/>
            </w:tcBorders>
            <w:shd w:val="clear" w:color="auto" w:fill="CCFFFF"/>
          </w:tcPr>
          <w:p w14:paraId="4E98ED50"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Žiak má :</w:t>
            </w:r>
          </w:p>
        </w:tc>
        <w:tc>
          <w:tcPr>
            <w:tcW w:w="2410"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5BD4E436"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Žiak :</w:t>
            </w:r>
          </w:p>
        </w:tc>
        <w:tc>
          <w:tcPr>
            <w:tcW w:w="1985"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1143D6C5" w14:textId="77777777" w:rsidR="003611B0" w:rsidRPr="006E155A" w:rsidRDefault="003611B0" w:rsidP="003611B0">
            <w:pPr>
              <w:spacing w:after="0"/>
              <w:rPr>
                <w:rFonts w:ascii="Times New Roman" w:hAnsi="Times New Roman"/>
              </w:rPr>
            </w:pPr>
          </w:p>
        </w:tc>
        <w:tc>
          <w:tcPr>
            <w:tcW w:w="2409"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7292ED4C" w14:textId="77777777" w:rsidR="003611B0" w:rsidRPr="006E155A" w:rsidRDefault="003611B0" w:rsidP="003611B0">
            <w:pPr>
              <w:spacing w:after="0"/>
              <w:rPr>
                <w:rFonts w:ascii="Times New Roman" w:hAnsi="Times New Roman"/>
              </w:rPr>
            </w:pPr>
          </w:p>
        </w:tc>
      </w:tr>
      <w:tr w:rsidR="003611B0" w:rsidRPr="006E155A" w14:paraId="4D06DA1E"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40EDDB9" w14:textId="77777777" w:rsidR="003611B0" w:rsidRPr="006E155A" w:rsidRDefault="003611B0" w:rsidP="003611B0">
            <w:pPr>
              <w:rPr>
                <w:rFonts w:ascii="Times New Roman" w:hAnsi="Times New Roman"/>
                <w:sz w:val="16"/>
                <w:szCs w:val="16"/>
              </w:rPr>
            </w:pPr>
            <w:r w:rsidRPr="006E155A">
              <w:rPr>
                <w:rFonts w:ascii="Times New Roman" w:hAnsi="Times New Roman"/>
                <w:sz w:val="16"/>
                <w:szCs w:val="16"/>
              </w:rPr>
              <w:t>Rečnícky štýl – znaky a výrazové prostriedky</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595CEC74" w14:textId="77777777" w:rsidR="003611B0" w:rsidRPr="006E155A" w:rsidRDefault="003611B0" w:rsidP="003611B0">
            <w:pPr>
              <w:tabs>
                <w:tab w:val="left" w:pos="3078"/>
              </w:tabs>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CE80DB5" w14:textId="77777777" w:rsidR="003611B0" w:rsidRPr="006E155A" w:rsidRDefault="003611B0" w:rsidP="003611B0">
            <w:pPr>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4D62C45A"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znaky rečníckeho štýlu</w:t>
            </w:r>
          </w:p>
          <w:p w14:paraId="6113843D"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identifikovať, vysvetliť a aplikovať výrazové prostriedky rečníckeho štýlu</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44C5064E"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-vymenoval a popísal znaky rečníckeho štýlu</w:t>
            </w:r>
          </w:p>
          <w:p w14:paraId="558FB8A0"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vymenoval a uviedol príklady na výrazové prostriedky rečníckeho štýlu</w:t>
            </w:r>
          </w:p>
          <w:p w14:paraId="05AAA73F"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správne použil výrazové prostriedky pri tvorbe vlastného jazykového prejavu</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7EDEDC8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46BFDDB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49A8D2C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CABD3D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16EAE95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4F26BBE2"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1AEA8220" w14:textId="77777777" w:rsidR="003611B0" w:rsidRPr="006E155A" w:rsidRDefault="003611B0" w:rsidP="003611B0">
            <w:pPr>
              <w:rPr>
                <w:rFonts w:ascii="Times New Roman" w:hAnsi="Times New Roman"/>
                <w:sz w:val="16"/>
                <w:szCs w:val="16"/>
              </w:rPr>
            </w:pPr>
            <w:r w:rsidRPr="006E155A">
              <w:rPr>
                <w:rFonts w:ascii="Times New Roman" w:hAnsi="Times New Roman"/>
                <w:sz w:val="16"/>
                <w:szCs w:val="16"/>
              </w:rPr>
              <w:t>Rečnícky štýl - žánre</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318EB535" w14:textId="77777777" w:rsidR="003611B0" w:rsidRPr="006E155A" w:rsidRDefault="003611B0" w:rsidP="003611B0">
            <w:pPr>
              <w:tabs>
                <w:tab w:val="left" w:pos="3078"/>
              </w:tabs>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ACA72D7" w14:textId="77777777" w:rsidR="003611B0" w:rsidRPr="006E155A" w:rsidRDefault="003611B0" w:rsidP="003611B0">
            <w:pPr>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53A491F9" w14:textId="77777777" w:rsidR="003611B0" w:rsidRPr="006E155A" w:rsidRDefault="003611B0" w:rsidP="003611B0">
            <w:pPr>
              <w:ind w:left="-4"/>
              <w:rPr>
                <w:rFonts w:ascii="Times New Roman" w:hAnsi="Times New Roman"/>
                <w:sz w:val="16"/>
                <w:szCs w:val="16"/>
              </w:rPr>
            </w:pPr>
            <w:r w:rsidRPr="006E155A">
              <w:rPr>
                <w:rFonts w:ascii="Times New Roman" w:hAnsi="Times New Roman"/>
                <w:sz w:val="16"/>
                <w:szCs w:val="16"/>
              </w:rPr>
              <w:t>- rozlišovať žánre rečníckeho štýlu</w:t>
            </w:r>
          </w:p>
          <w:p w14:paraId="6B80DE90" w14:textId="77777777" w:rsidR="003611B0" w:rsidRPr="006E155A" w:rsidRDefault="003611B0" w:rsidP="003611B0">
            <w:pPr>
              <w:ind w:left="-4"/>
              <w:rPr>
                <w:rFonts w:ascii="Times New Roman" w:hAnsi="Times New Roman"/>
                <w:sz w:val="16"/>
                <w:szCs w:val="16"/>
              </w:rPr>
            </w:pPr>
            <w:r w:rsidRPr="006E155A">
              <w:rPr>
                <w:rFonts w:ascii="Times New Roman" w:hAnsi="Times New Roman"/>
                <w:sz w:val="16"/>
                <w:szCs w:val="16"/>
              </w:rPr>
              <w:t>- vysvetliť typické znaky príležitostných, náučných a agitačných prejavov</w:t>
            </w:r>
          </w:p>
          <w:p w14:paraId="49E723BD" w14:textId="77777777" w:rsidR="003611B0" w:rsidRPr="006E155A" w:rsidRDefault="003611B0" w:rsidP="003611B0">
            <w:pPr>
              <w:ind w:left="-4"/>
              <w:rPr>
                <w:rFonts w:ascii="Times New Roman" w:hAnsi="Times New Roman"/>
                <w:sz w:val="16"/>
                <w:szCs w:val="16"/>
              </w:rPr>
            </w:pPr>
            <w:r w:rsidRPr="006E155A">
              <w:rPr>
                <w:rFonts w:ascii="Times New Roman" w:hAnsi="Times New Roman"/>
                <w:sz w:val="16"/>
                <w:szCs w:val="16"/>
              </w:rPr>
              <w:t>- tvoriť slávnostný prejav</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4352D304"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vymenoval rečnícke žánre a vysvetlil rozdiely medzi žánrami rečníckeho štýlu</w:t>
            </w:r>
          </w:p>
          <w:p w14:paraId="5B76139F"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správne charakterizoval znaky   príležitostných, náučných a agitačných prejavov  a zoštylizoval príklady</w:t>
            </w:r>
          </w:p>
          <w:p w14:paraId="5BDBAC6D"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xml:space="preserve">- zoštylizoval a napísal slávnostný prejav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572C07F" w14:textId="77777777" w:rsidR="003611B0" w:rsidRPr="006E155A" w:rsidRDefault="003611B0" w:rsidP="003611B0">
            <w:pPr>
              <w:rPr>
                <w:rFonts w:ascii="Times New Roman" w:hAnsi="Times New Roman"/>
                <w:sz w:val="16"/>
                <w:szCs w:val="16"/>
              </w:rPr>
            </w:pPr>
            <w:r w:rsidRPr="006E155A">
              <w:rPr>
                <w:rFonts w:ascii="Times New Roman" w:hAnsi="Times New Roman"/>
                <w:sz w:val="16"/>
                <w:szCs w:val="16"/>
              </w:rPr>
              <w:t>ústne frontálne  a individuálne skúšanie</w:t>
            </w:r>
          </w:p>
          <w:p w14:paraId="6E4F7504" w14:textId="77777777" w:rsidR="003611B0" w:rsidRPr="006E155A" w:rsidRDefault="003611B0" w:rsidP="003611B0">
            <w:pPr>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79491316" w14:textId="77777777" w:rsidR="003611B0" w:rsidRPr="006E155A" w:rsidRDefault="003611B0" w:rsidP="003611B0">
            <w:pPr>
              <w:rPr>
                <w:rFonts w:ascii="Times New Roman" w:hAnsi="Times New Roman"/>
                <w:sz w:val="16"/>
                <w:szCs w:val="16"/>
              </w:rPr>
            </w:pPr>
            <w:r w:rsidRPr="006E155A">
              <w:rPr>
                <w:rFonts w:ascii="Times New Roman" w:hAnsi="Times New Roman"/>
                <w:sz w:val="16"/>
                <w:szCs w:val="16"/>
              </w:rPr>
              <w:t>ústne odpovede</w:t>
            </w:r>
          </w:p>
          <w:p w14:paraId="036E1DEB" w14:textId="77777777" w:rsidR="003611B0" w:rsidRPr="006E155A" w:rsidRDefault="003611B0" w:rsidP="003611B0">
            <w:pPr>
              <w:rPr>
                <w:rFonts w:ascii="Times New Roman" w:hAnsi="Times New Roman"/>
                <w:sz w:val="16"/>
                <w:szCs w:val="16"/>
              </w:rPr>
            </w:pPr>
            <w:r w:rsidRPr="006E155A">
              <w:rPr>
                <w:rFonts w:ascii="Times New Roman" w:hAnsi="Times New Roman"/>
                <w:sz w:val="16"/>
                <w:szCs w:val="16"/>
              </w:rPr>
              <w:t>neštandardizovaný didaktický test</w:t>
            </w:r>
          </w:p>
          <w:p w14:paraId="327E7BA4" w14:textId="77777777" w:rsidR="003611B0" w:rsidRPr="006E155A" w:rsidRDefault="003611B0" w:rsidP="003611B0">
            <w:pPr>
              <w:rPr>
                <w:rFonts w:ascii="Times New Roman" w:hAnsi="Times New Roman"/>
                <w:sz w:val="16"/>
                <w:szCs w:val="16"/>
              </w:rPr>
            </w:pPr>
            <w:r w:rsidRPr="006E155A">
              <w:rPr>
                <w:rFonts w:ascii="Times New Roman" w:hAnsi="Times New Roman"/>
                <w:sz w:val="16"/>
                <w:szCs w:val="16"/>
              </w:rPr>
              <w:t>didaktický test</w:t>
            </w:r>
          </w:p>
          <w:p w14:paraId="395A100E" w14:textId="77777777" w:rsidR="003611B0" w:rsidRPr="006E155A" w:rsidRDefault="003611B0" w:rsidP="003611B0">
            <w:pPr>
              <w:rPr>
                <w:rFonts w:ascii="Times New Roman" w:hAnsi="Times New Roman"/>
                <w:sz w:val="16"/>
                <w:szCs w:val="16"/>
              </w:rPr>
            </w:pPr>
            <w:r w:rsidRPr="006E155A">
              <w:rPr>
                <w:rFonts w:ascii="Times New Roman" w:hAnsi="Times New Roman"/>
                <w:sz w:val="16"/>
                <w:szCs w:val="16"/>
              </w:rPr>
              <w:t>slohová práca</w:t>
            </w:r>
          </w:p>
        </w:tc>
      </w:tr>
      <w:tr w:rsidR="003611B0" w:rsidRPr="006E155A" w14:paraId="040225B7" w14:textId="77777777" w:rsidTr="003611B0">
        <w:trPr>
          <w:trHeight w:val="588"/>
        </w:trPr>
        <w:tc>
          <w:tcPr>
            <w:tcW w:w="3260"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1C029BEE"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Komunikácia a sloh – </w:t>
            </w:r>
          </w:p>
          <w:p w14:paraId="2B24B03C"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Jazyk a reč </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3989BF2B"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14</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7477B87F"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CCFFFF"/>
          </w:tcPr>
          <w:p w14:paraId="2FEDE536" w14:textId="77777777" w:rsidR="003611B0" w:rsidRPr="006E155A" w:rsidRDefault="003611B0" w:rsidP="003611B0">
            <w:pPr>
              <w:spacing w:after="0"/>
              <w:ind w:left="-4"/>
              <w:jc w:val="center"/>
              <w:rPr>
                <w:rFonts w:ascii="Times New Roman" w:hAnsi="Times New Roman"/>
                <w:sz w:val="16"/>
                <w:szCs w:val="16"/>
              </w:rPr>
            </w:pPr>
            <w:r w:rsidRPr="006E155A">
              <w:rPr>
                <w:rFonts w:ascii="Times New Roman" w:hAnsi="Times New Roman"/>
                <w:b/>
                <w:sz w:val="18"/>
                <w:szCs w:val="18"/>
              </w:rPr>
              <w:t>Žiak má :</w:t>
            </w:r>
          </w:p>
        </w:tc>
        <w:tc>
          <w:tcPr>
            <w:tcW w:w="2410" w:type="dxa"/>
            <w:tcBorders>
              <w:top w:val="single" w:sz="12" w:space="0" w:color="auto"/>
              <w:left w:val="single" w:sz="12" w:space="0" w:color="auto"/>
              <w:bottom w:val="single" w:sz="12" w:space="0" w:color="auto"/>
              <w:right w:val="thinThickSmallGap" w:sz="12" w:space="0" w:color="auto"/>
            </w:tcBorders>
            <w:shd w:val="clear" w:color="auto" w:fill="CCFFFF"/>
          </w:tcPr>
          <w:p w14:paraId="547F12DF" w14:textId="77777777" w:rsidR="003611B0" w:rsidRPr="006E155A" w:rsidRDefault="003611B0" w:rsidP="003611B0">
            <w:pPr>
              <w:tabs>
                <w:tab w:val="left" w:pos="291"/>
              </w:tabs>
              <w:spacing w:after="0"/>
              <w:jc w:val="center"/>
              <w:rPr>
                <w:rFonts w:ascii="Times New Roman" w:hAnsi="Times New Roman"/>
                <w:sz w:val="16"/>
                <w:szCs w:val="16"/>
              </w:rPr>
            </w:pPr>
            <w:r w:rsidRPr="006E155A">
              <w:rPr>
                <w:rFonts w:ascii="Times New Roman" w:hAnsi="Times New Roman"/>
                <w:b/>
                <w:sz w:val="18"/>
                <w:szCs w:val="18"/>
              </w:rPr>
              <w:t>Žiak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A03CF14" w14:textId="77777777" w:rsidR="003611B0" w:rsidRPr="006E155A" w:rsidRDefault="003611B0" w:rsidP="003611B0">
            <w:pPr>
              <w:spacing w:after="0"/>
              <w:rPr>
                <w:rFonts w:ascii="Times New Roman" w:hAnsi="Times New Roman"/>
                <w:sz w:val="16"/>
                <w:szCs w:val="16"/>
              </w:rPr>
            </w:pP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F2BF27A" w14:textId="77777777" w:rsidR="003611B0" w:rsidRPr="006E155A" w:rsidRDefault="003611B0" w:rsidP="003611B0">
            <w:pPr>
              <w:spacing w:after="0"/>
              <w:rPr>
                <w:rFonts w:ascii="Times New Roman" w:hAnsi="Times New Roman"/>
                <w:sz w:val="16"/>
                <w:szCs w:val="16"/>
              </w:rPr>
            </w:pPr>
          </w:p>
        </w:tc>
      </w:tr>
      <w:tr w:rsidR="003611B0" w:rsidRPr="006E155A" w14:paraId="7770E7F9"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16D8677" w14:textId="77777777" w:rsidR="003611B0" w:rsidRPr="006E155A" w:rsidRDefault="003611B0" w:rsidP="003611B0">
            <w:pPr>
              <w:rPr>
                <w:rFonts w:ascii="Times New Roman" w:hAnsi="Times New Roman"/>
                <w:sz w:val="16"/>
                <w:szCs w:val="16"/>
              </w:rPr>
            </w:pPr>
            <w:r w:rsidRPr="006E155A">
              <w:rPr>
                <w:rFonts w:ascii="Times New Roman" w:hAnsi="Times New Roman"/>
                <w:sz w:val="16"/>
                <w:szCs w:val="16"/>
              </w:rPr>
              <w:t xml:space="preserve"> Všeobecné poznatky o jazyku</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41CC6AC8" w14:textId="77777777" w:rsidR="003611B0" w:rsidRPr="006E155A" w:rsidRDefault="003611B0" w:rsidP="003611B0">
            <w:pPr>
              <w:tabs>
                <w:tab w:val="left" w:pos="3078"/>
              </w:tabs>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A29558B" w14:textId="77777777" w:rsidR="003611B0" w:rsidRPr="006E155A" w:rsidRDefault="003611B0" w:rsidP="003611B0">
            <w:pPr>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7EC39BFF"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definovať jazyk ako základný znak národa</w:t>
            </w:r>
          </w:p>
          <w:p w14:paraId="3144720F"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-rozlišovať národný, cieľový, cudzí, úradný jazyk a jazyky národnostných menšín</w:t>
            </w:r>
          </w:p>
          <w:p w14:paraId="29D87CFF"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poznať klasifikáciu slovanských jazykov</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71400A6A"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definoval jazyk ako základný znak národa</w:t>
            </w:r>
          </w:p>
          <w:p w14:paraId="40DC8529"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vysvetlil rozdiely medzi národným, cieľovým, cudzím, úradným jazykom a jazykmi národnostných menšín</w:t>
            </w:r>
          </w:p>
          <w:p w14:paraId="66ED4B16"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správne klasifikoval slovanské jazyky</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386678F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4E3C4E4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7A933DB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7DB2E24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2A0A1E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72E5D360"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4180245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Národný jazyk</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BFF9C49"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81B8592"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62DFFEFD"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rozlišovať formy národného jazyka</w:t>
            </w:r>
          </w:p>
          <w:p w14:paraId="46461EA7"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vysvetliť vývinovú líniu slovenského jazyka</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0B12D858"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vymenoval formy národného jazyka a vysvetlil rozdiely medzi nimi</w:t>
            </w:r>
          </w:p>
          <w:p w14:paraId="6D025C1E"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opísal vývin slovenského jazyka, vymenoval a charakterizoval obdobia vo vývine slovenčiny</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0E94D4E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7EB93C7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2351C68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339D12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C18BFA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4C7D02E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5A6213AC" w14:textId="77777777" w:rsidTr="003611B0">
        <w:trPr>
          <w:trHeight w:val="94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75EAFA3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Jazyková kultúra</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528D0E6E" w14:textId="77777777" w:rsidR="003611B0" w:rsidRPr="006E155A" w:rsidRDefault="003611B0" w:rsidP="003611B0">
            <w:pPr>
              <w:tabs>
                <w:tab w:val="left" w:pos="3078"/>
              </w:tabs>
              <w:spacing w:after="0"/>
              <w:jc w:val="center"/>
              <w:rPr>
                <w:rFonts w:ascii="Times New Roman" w:hAnsi="Times New Roman"/>
                <w:sz w:val="16"/>
                <w:szCs w:val="16"/>
              </w:rPr>
            </w:pPr>
          </w:p>
          <w:p w14:paraId="086F69B5" w14:textId="77777777" w:rsidR="003611B0" w:rsidRPr="006E155A" w:rsidRDefault="003611B0" w:rsidP="003611B0">
            <w:pPr>
              <w:tabs>
                <w:tab w:val="left" w:pos="3078"/>
              </w:tabs>
              <w:spacing w:after="0"/>
              <w:jc w:val="center"/>
              <w:rPr>
                <w:rFonts w:ascii="Times New Roman" w:hAnsi="Times New Roman"/>
                <w:sz w:val="16"/>
                <w:szCs w:val="16"/>
              </w:rPr>
            </w:pPr>
          </w:p>
          <w:p w14:paraId="3536ECC4" w14:textId="77777777" w:rsidR="003611B0" w:rsidRPr="006E155A" w:rsidRDefault="003611B0" w:rsidP="003611B0">
            <w:pPr>
              <w:tabs>
                <w:tab w:val="left" w:pos="3078"/>
              </w:tabs>
              <w:spacing w:after="0"/>
              <w:jc w:val="center"/>
              <w:rPr>
                <w:rFonts w:ascii="Times New Roman" w:hAnsi="Times New Roman"/>
                <w:sz w:val="16"/>
                <w:szCs w:val="16"/>
              </w:rPr>
            </w:pPr>
          </w:p>
          <w:p w14:paraId="1725F4E5" w14:textId="77777777" w:rsidR="003611B0" w:rsidRPr="006E155A" w:rsidRDefault="003611B0" w:rsidP="003611B0">
            <w:pPr>
              <w:tabs>
                <w:tab w:val="left" w:pos="3078"/>
              </w:tabs>
              <w:spacing w:after="0"/>
              <w:jc w:val="center"/>
              <w:rPr>
                <w:rFonts w:ascii="Times New Roman" w:hAnsi="Times New Roman"/>
                <w:sz w:val="16"/>
                <w:szCs w:val="16"/>
              </w:rPr>
            </w:pPr>
          </w:p>
          <w:p w14:paraId="2630B8EE" w14:textId="77777777" w:rsidR="003611B0" w:rsidRPr="006E155A" w:rsidRDefault="003611B0" w:rsidP="003611B0">
            <w:pPr>
              <w:tabs>
                <w:tab w:val="left" w:pos="3078"/>
              </w:tabs>
              <w:spacing w:after="0"/>
              <w:jc w:val="center"/>
              <w:rPr>
                <w:rFonts w:ascii="Times New Roman" w:hAnsi="Times New Roman"/>
                <w:sz w:val="16"/>
                <w:szCs w:val="16"/>
              </w:rPr>
            </w:pPr>
          </w:p>
          <w:p w14:paraId="36333DBB"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66D3FC68"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6D871AF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vysvetliť chápanie pojmu : jazyková kultúra</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73215E5F"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xml:space="preserve">- správne vysvetlil chápanie pojmu : jazyková kultúra a pocit osobnej zodpovednosti pri jej zlepšovaní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622E660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p w14:paraId="290C528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58C73C9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E6D53F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33BDB8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2AE34DE6"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F99A5E4"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Seminár k maturitnej skúške z jazyka</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447E180F"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10</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346DD795"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CCFFFF"/>
          </w:tcPr>
          <w:p w14:paraId="74F44AB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-systematizovať učivo jazyka  </w:t>
            </w:r>
          </w:p>
          <w:p w14:paraId="5AE240CA"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v rámci prípravy na maturitnú skúšku</w:t>
            </w:r>
          </w:p>
        </w:tc>
        <w:tc>
          <w:tcPr>
            <w:tcW w:w="2410" w:type="dxa"/>
            <w:tcBorders>
              <w:top w:val="single" w:sz="12" w:space="0" w:color="auto"/>
              <w:left w:val="single" w:sz="12" w:space="0" w:color="auto"/>
              <w:bottom w:val="single" w:sz="12" w:space="0" w:color="auto"/>
              <w:right w:val="thinThickSmallGap" w:sz="12" w:space="0" w:color="auto"/>
            </w:tcBorders>
            <w:shd w:val="clear" w:color="auto" w:fill="CCFFFF"/>
          </w:tcPr>
          <w:p w14:paraId="34DC7327"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zopakoval učivo jazyka v rámci prípravy na maturitnú skúšku formou seminára</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83A7CF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p w14:paraId="46D96C8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E25F5A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314DC36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0F4D7DE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1157827A"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6D3041A0"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Netradičná epická próza</w:t>
            </w:r>
          </w:p>
          <w:p w14:paraId="6F52857E"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Súčasná epická próza</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4BD8220B"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9</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3D9ECFCC"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CCFFFF"/>
          </w:tcPr>
          <w:p w14:paraId="109689BF" w14:textId="77777777" w:rsidR="003611B0" w:rsidRPr="006E155A" w:rsidRDefault="003611B0" w:rsidP="003611B0">
            <w:pPr>
              <w:spacing w:after="0"/>
              <w:ind w:left="-4"/>
              <w:jc w:val="center"/>
              <w:rPr>
                <w:rFonts w:ascii="Times New Roman" w:hAnsi="Times New Roman"/>
                <w:sz w:val="16"/>
                <w:szCs w:val="16"/>
              </w:rPr>
            </w:pPr>
            <w:r w:rsidRPr="006E155A">
              <w:rPr>
                <w:rFonts w:ascii="Times New Roman" w:hAnsi="Times New Roman"/>
                <w:b/>
                <w:sz w:val="18"/>
                <w:szCs w:val="18"/>
              </w:rPr>
              <w:t>Žiak má :</w:t>
            </w:r>
          </w:p>
        </w:tc>
        <w:tc>
          <w:tcPr>
            <w:tcW w:w="2410" w:type="dxa"/>
            <w:tcBorders>
              <w:top w:val="single" w:sz="12" w:space="0" w:color="auto"/>
              <w:left w:val="single" w:sz="12" w:space="0" w:color="auto"/>
              <w:bottom w:val="single" w:sz="12" w:space="0" w:color="auto"/>
              <w:right w:val="thinThickSmallGap" w:sz="12" w:space="0" w:color="auto"/>
            </w:tcBorders>
            <w:shd w:val="clear" w:color="auto" w:fill="CCFFFF"/>
          </w:tcPr>
          <w:p w14:paraId="7A2F268C" w14:textId="77777777" w:rsidR="003611B0" w:rsidRPr="006E155A" w:rsidRDefault="003611B0" w:rsidP="003611B0">
            <w:pPr>
              <w:tabs>
                <w:tab w:val="left" w:pos="291"/>
              </w:tabs>
              <w:spacing w:after="0"/>
              <w:jc w:val="center"/>
              <w:rPr>
                <w:rFonts w:ascii="Times New Roman" w:hAnsi="Times New Roman"/>
                <w:sz w:val="16"/>
                <w:szCs w:val="16"/>
              </w:rPr>
            </w:pPr>
            <w:r w:rsidRPr="006E155A">
              <w:rPr>
                <w:rFonts w:ascii="Times New Roman" w:hAnsi="Times New Roman"/>
                <w:b/>
                <w:sz w:val="18"/>
                <w:szCs w:val="18"/>
              </w:rPr>
              <w:t>Žiak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DE6B19B" w14:textId="77777777" w:rsidR="003611B0" w:rsidRPr="006E155A" w:rsidRDefault="003611B0" w:rsidP="003611B0">
            <w:pPr>
              <w:spacing w:after="0"/>
              <w:rPr>
                <w:rFonts w:ascii="Times New Roman" w:hAnsi="Times New Roman"/>
                <w:sz w:val="16"/>
                <w:szCs w:val="16"/>
              </w:rPr>
            </w:pP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638851E" w14:textId="77777777" w:rsidR="003611B0" w:rsidRPr="006E155A" w:rsidRDefault="003611B0" w:rsidP="003611B0">
            <w:pPr>
              <w:spacing w:after="0"/>
              <w:rPr>
                <w:rFonts w:ascii="Times New Roman" w:hAnsi="Times New Roman"/>
                <w:sz w:val="16"/>
                <w:szCs w:val="16"/>
              </w:rPr>
            </w:pPr>
          </w:p>
        </w:tc>
      </w:tr>
      <w:tr w:rsidR="003611B0" w:rsidRPr="006E155A" w14:paraId="70B67F10"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5354D1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Prúd autorovho vedomia</w:t>
            </w:r>
          </w:p>
          <w:p w14:paraId="48DB9C90"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2C120A0B"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4B1817A5"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764FF20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charakterizovať a rozlišovať </w:t>
            </w:r>
          </w:p>
          <w:p w14:paraId="7403DAC4"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asociácie a prúd autorovho vedomia v prozaickom texte</w:t>
            </w:r>
          </w:p>
          <w:p w14:paraId="52EC7947"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vysvetliť netradičnú kompozíciu deja a identifikovať experimenty v epickej próze</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54F57E2C"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vysvetlil a uviedol príklady na voľné asociácie autora v prozaickom texte</w:t>
            </w:r>
          </w:p>
          <w:p w14:paraId="68F62E9B"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xml:space="preserve">- rozlíšil a identifikoval netradičnú kompozíciu deja v netradičnej epickej próze a uviedol príklady na experimenty </w:t>
            </w:r>
          </w:p>
          <w:p w14:paraId="4766DB3B"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xml:space="preserve">v  epickej próze / jazyk, postavy .../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4FF547F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0FD7A1C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5E664C9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59471D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AE098D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1554C92D" w14:textId="77777777" w:rsidR="003611B0" w:rsidRPr="006E155A" w:rsidRDefault="003611B0" w:rsidP="003611B0">
            <w:pPr>
              <w:spacing w:after="0"/>
              <w:rPr>
                <w:rFonts w:ascii="Times New Roman" w:hAnsi="Times New Roman"/>
                <w:sz w:val="16"/>
                <w:szCs w:val="16"/>
              </w:rPr>
            </w:pPr>
          </w:p>
        </w:tc>
      </w:tr>
      <w:tr w:rsidR="003611B0" w:rsidRPr="006E155A" w14:paraId="0D9C202D" w14:textId="77777777" w:rsidTr="003611B0">
        <w:trPr>
          <w:trHeight w:val="987"/>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2435801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Postmoderna</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33801F84"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5545DC06"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7416C08C"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 charakterizovať postmodernu </w:t>
            </w:r>
          </w:p>
          <w:p w14:paraId="27E5AA0E"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a popísať podstatu postmoderného prozaického diela</w:t>
            </w:r>
          </w:p>
          <w:p w14:paraId="30B9A3D8"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definovať satiru ako štylistický jav a žáner </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5CCF5741"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vysvetlil pojem : postmoderna a rozlíšil postmoderné prozaické dielo od klasického prozaického diela</w:t>
            </w:r>
          </w:p>
          <w:p w14:paraId="195344E3" w14:textId="77777777" w:rsidR="003611B0" w:rsidRPr="006E155A" w:rsidRDefault="003611B0" w:rsidP="003611B0">
            <w:pPr>
              <w:tabs>
                <w:tab w:val="left" w:pos="291"/>
              </w:tabs>
              <w:spacing w:after="0"/>
              <w:rPr>
                <w:rFonts w:ascii="Times New Roman" w:hAnsi="Times New Roman"/>
                <w:sz w:val="16"/>
                <w:szCs w:val="16"/>
              </w:rPr>
            </w:pPr>
            <w:r w:rsidRPr="006E155A">
              <w:rPr>
                <w:rFonts w:ascii="Times New Roman" w:hAnsi="Times New Roman"/>
                <w:sz w:val="16"/>
                <w:szCs w:val="16"/>
              </w:rPr>
              <w:t xml:space="preserve">- správne definoval satiru ako štylistický jav a žáner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2A867E0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p w14:paraId="049C8F0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0528E9C0" w14:textId="77777777" w:rsidR="003611B0" w:rsidRPr="006E155A" w:rsidRDefault="003611B0" w:rsidP="003611B0">
            <w:pPr>
              <w:spacing w:after="0"/>
              <w:rPr>
                <w:rFonts w:ascii="Times New Roman" w:hAnsi="Times New Roman"/>
                <w:sz w:val="16"/>
                <w:szCs w:val="16"/>
              </w:rPr>
            </w:pPr>
          </w:p>
        </w:tc>
      </w:tr>
      <w:tr w:rsidR="003611B0" w:rsidRPr="006E155A" w14:paraId="0B9C4B5C"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398B2561"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 xml:space="preserve">Dramatická literatúra – </w:t>
            </w:r>
          </w:p>
          <w:p w14:paraId="2A25DB92"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Absurdná dráma</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09654802"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5</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0D8831A6" w14:textId="77777777" w:rsidR="003611B0" w:rsidRPr="006E155A" w:rsidRDefault="003611B0" w:rsidP="003611B0">
            <w:pPr>
              <w:spacing w:after="0"/>
              <w:rPr>
                <w:rFonts w:ascii="Times New Roman" w:hAnsi="Times New Roman"/>
                <w:sz w:val="18"/>
                <w:szCs w:val="18"/>
              </w:rPr>
            </w:pPr>
          </w:p>
        </w:tc>
        <w:tc>
          <w:tcPr>
            <w:tcW w:w="3118" w:type="dxa"/>
            <w:tcBorders>
              <w:top w:val="single" w:sz="12" w:space="0" w:color="auto"/>
              <w:left w:val="single" w:sz="12" w:space="0" w:color="auto"/>
              <w:bottom w:val="single" w:sz="12" w:space="0" w:color="auto"/>
              <w:right w:val="single" w:sz="12" w:space="0" w:color="auto"/>
            </w:tcBorders>
            <w:shd w:val="clear" w:color="auto" w:fill="CCFFFF"/>
            <w:vAlign w:val="center"/>
          </w:tcPr>
          <w:p w14:paraId="3CE55445"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410"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44DE9FED"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BAA1E2A" w14:textId="77777777" w:rsidR="003611B0" w:rsidRPr="006E155A" w:rsidRDefault="003611B0" w:rsidP="003611B0">
            <w:pPr>
              <w:spacing w:after="0"/>
              <w:rPr>
                <w:rFonts w:ascii="Times New Roman" w:hAnsi="Times New Roman"/>
                <w:sz w:val="16"/>
                <w:szCs w:val="16"/>
              </w:rPr>
            </w:pP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8540DA5" w14:textId="77777777" w:rsidR="003611B0" w:rsidRPr="006E155A" w:rsidRDefault="003611B0" w:rsidP="003611B0">
            <w:pPr>
              <w:spacing w:after="0"/>
              <w:rPr>
                <w:rFonts w:ascii="Times New Roman" w:hAnsi="Times New Roman"/>
                <w:sz w:val="16"/>
                <w:szCs w:val="16"/>
              </w:rPr>
            </w:pPr>
          </w:p>
        </w:tc>
      </w:tr>
      <w:tr w:rsidR="003611B0" w:rsidRPr="006E155A" w14:paraId="01D3E9E5"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603C8C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Absurdná dráma</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5A3AA1FB"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166507A8"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3CE379F8"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absurdnú drámu / absurdné divadlo /</w:t>
            </w:r>
          </w:p>
          <w:p w14:paraId="7DCAF2EF"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identifikovať a vysvetliť absolútnu anekdotu</w:t>
            </w:r>
          </w:p>
          <w:p w14:paraId="6DD6C4D7"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definovať iróniu ako štylistický jav v dráme</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634A5C6C"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popísal absurdnú drámu a rozlíšil ju od klasického divadla</w:t>
            </w:r>
          </w:p>
          <w:p w14:paraId="36C87FDD"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identifikoval, správne vysvetlil pointu absolútnej anekdoty a prezentoval  </w:t>
            </w:r>
          </w:p>
          <w:p w14:paraId="44DE18F4"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definoval iróniu ako štylistický jav v dráme</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770100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p w14:paraId="41247A2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2F6FAD5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A59EE1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1710FD5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0B80B6B3"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39C0B04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Čítanie, analýza a interpretácia </w:t>
            </w:r>
          </w:p>
          <w:p w14:paraId="3036CB6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dramatických textov</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41268084"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7D1D2E14"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637DA53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6"/>
                <w:szCs w:val="16"/>
              </w:rPr>
              <w:t>-  čítať na roly, analyzovať a interpretovať ukážky absurdných dramatických textov</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6637CA7A"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čítal na roly, analyzoval a interpretoval ukážky absurdných dramatických textov s argumentáciou</w:t>
            </w:r>
          </w:p>
          <w:p w14:paraId="055F9D90"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–aplikoval pojmy z teórie literatúry v ukážke</w:t>
            </w:r>
          </w:p>
          <w:p w14:paraId="402C5EBA"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–prezentoval  svoj čitateľský zážitok</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013ACF0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48240D2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2A18E54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8200FB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10780D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37E5F1F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6F2AFCD6"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63EDB150"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Všeobecné otázky literatúry</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30B8446C"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3</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2825AE77" w14:textId="77777777" w:rsidR="003611B0" w:rsidRPr="006E155A" w:rsidRDefault="003611B0" w:rsidP="003611B0">
            <w:pPr>
              <w:spacing w:after="0"/>
              <w:rPr>
                <w:rFonts w:ascii="Times New Roman" w:hAnsi="Times New Roman"/>
                <w:b/>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CCFFFF"/>
            <w:vAlign w:val="center"/>
          </w:tcPr>
          <w:p w14:paraId="48A2CCCB" w14:textId="77777777" w:rsidR="003611B0" w:rsidRPr="006E155A" w:rsidRDefault="003611B0" w:rsidP="003611B0">
            <w:pPr>
              <w:tabs>
                <w:tab w:val="left" w:pos="3078"/>
              </w:tabs>
              <w:spacing w:after="0"/>
              <w:ind w:left="338" w:hanging="342"/>
              <w:jc w:val="center"/>
              <w:rPr>
                <w:rFonts w:ascii="Times New Roman" w:hAnsi="Times New Roman"/>
                <w:sz w:val="16"/>
                <w:szCs w:val="16"/>
              </w:rPr>
            </w:pPr>
            <w:r w:rsidRPr="006E155A">
              <w:rPr>
                <w:rFonts w:ascii="Times New Roman" w:hAnsi="Times New Roman"/>
                <w:b/>
                <w:sz w:val="18"/>
                <w:szCs w:val="18"/>
              </w:rPr>
              <w:t>Žiak má :</w:t>
            </w:r>
          </w:p>
        </w:tc>
        <w:tc>
          <w:tcPr>
            <w:tcW w:w="2410"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28975F1D"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228AD6E" w14:textId="77777777" w:rsidR="003611B0" w:rsidRPr="006E155A" w:rsidRDefault="003611B0" w:rsidP="003611B0">
            <w:pPr>
              <w:spacing w:after="0"/>
              <w:rPr>
                <w:rFonts w:ascii="Times New Roman" w:hAnsi="Times New Roman"/>
                <w:sz w:val="16"/>
                <w:szCs w:val="16"/>
              </w:rPr>
            </w:pP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D924340" w14:textId="77777777" w:rsidR="003611B0" w:rsidRPr="006E155A" w:rsidRDefault="003611B0" w:rsidP="003611B0">
            <w:pPr>
              <w:spacing w:after="0"/>
              <w:rPr>
                <w:rFonts w:ascii="Times New Roman" w:hAnsi="Times New Roman"/>
                <w:sz w:val="16"/>
                <w:szCs w:val="16"/>
              </w:rPr>
            </w:pPr>
          </w:p>
        </w:tc>
      </w:tr>
      <w:tr w:rsidR="003611B0" w:rsidRPr="006E155A" w14:paraId="7DE11481"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F32910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Literatúra ako pojmový systém </w:t>
            </w:r>
          </w:p>
          <w:p w14:paraId="31F3B4E8"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D6FF48E"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7B05E857"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2CAF3C15"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definovať pojem : literatúra a vysvetliť literatúru ako pojmový systém</w:t>
            </w:r>
          </w:p>
          <w:p w14:paraId="59A0A973"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podstatu umeleckého literárneho diela</w:t>
            </w:r>
          </w:p>
          <w:p w14:paraId="039186FC" w14:textId="77777777" w:rsidR="003611B0" w:rsidRPr="006E155A" w:rsidRDefault="003611B0" w:rsidP="003611B0">
            <w:pPr>
              <w:spacing w:after="0"/>
              <w:ind w:left="-4"/>
              <w:rPr>
                <w:rFonts w:ascii="Times New Roman" w:hAnsi="Times New Roman"/>
                <w:sz w:val="16"/>
                <w:szCs w:val="16"/>
              </w:rPr>
            </w:pP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00F41BBC"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definoval literatúru, vysvetlil a popísal pojmový systém literatúry</w:t>
            </w:r>
          </w:p>
          <w:p w14:paraId="2FD8B8E4"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správne definoval a zaradil literárne javy do systému literatúry  </w:t>
            </w:r>
          </w:p>
          <w:p w14:paraId="2839C225"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vysvetlil podstatu umeleckého literárneho diela</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4AD9D71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221CDCF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4856B96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4213F9B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1360A68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68CA6E1F"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3EDC910C" w14:textId="77777777" w:rsidR="003611B0" w:rsidRPr="006E155A" w:rsidRDefault="003611B0" w:rsidP="003611B0">
            <w:pPr>
              <w:tabs>
                <w:tab w:val="left" w:pos="3078"/>
              </w:tabs>
              <w:spacing w:after="0"/>
              <w:rPr>
                <w:rFonts w:ascii="Times New Roman" w:hAnsi="Times New Roman"/>
                <w:b/>
                <w:sz w:val="18"/>
                <w:szCs w:val="18"/>
              </w:rPr>
            </w:pPr>
            <w:r w:rsidRPr="006E155A">
              <w:rPr>
                <w:rFonts w:ascii="Times New Roman" w:hAnsi="Times New Roman"/>
                <w:b/>
                <w:sz w:val="18"/>
                <w:szCs w:val="18"/>
              </w:rPr>
              <w:t>Dejiny umenia a literatúry</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2EB560B0"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19</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7F4B05EB" w14:textId="77777777" w:rsidR="003611B0" w:rsidRPr="006E155A" w:rsidRDefault="003611B0" w:rsidP="003611B0">
            <w:pPr>
              <w:spacing w:after="0"/>
              <w:rPr>
                <w:rFonts w:ascii="Times New Roman" w:hAnsi="Times New Roman"/>
                <w:b/>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CCFFFF"/>
            <w:vAlign w:val="center"/>
          </w:tcPr>
          <w:p w14:paraId="7C2EFB3C"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má :</w:t>
            </w:r>
          </w:p>
        </w:tc>
        <w:tc>
          <w:tcPr>
            <w:tcW w:w="2410"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3169182C" w14:textId="77777777" w:rsidR="003611B0" w:rsidRPr="006E155A" w:rsidRDefault="003611B0" w:rsidP="003611B0">
            <w:pPr>
              <w:tabs>
                <w:tab w:val="left" w:pos="3078"/>
              </w:tabs>
              <w:spacing w:after="0"/>
              <w:jc w:val="center"/>
              <w:rPr>
                <w:rFonts w:ascii="Times New Roman" w:hAnsi="Times New Roman"/>
                <w:sz w:val="16"/>
                <w:szCs w:val="16"/>
              </w:rPr>
            </w:pPr>
            <w:r w:rsidRPr="006E155A">
              <w:rPr>
                <w:rFonts w:ascii="Times New Roman" w:hAnsi="Times New Roman"/>
                <w:b/>
                <w:sz w:val="18"/>
                <w:szCs w:val="18"/>
              </w:rPr>
              <w:t>Žiak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7D10EB3" w14:textId="77777777" w:rsidR="003611B0" w:rsidRPr="006E155A" w:rsidRDefault="003611B0" w:rsidP="003611B0">
            <w:pPr>
              <w:spacing w:after="0"/>
              <w:rPr>
                <w:rFonts w:ascii="Times New Roman" w:hAnsi="Times New Roman"/>
                <w:sz w:val="16"/>
                <w:szCs w:val="16"/>
              </w:rPr>
            </w:pP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A2DC425" w14:textId="77777777" w:rsidR="003611B0" w:rsidRPr="006E155A" w:rsidRDefault="003611B0" w:rsidP="003611B0">
            <w:pPr>
              <w:spacing w:after="0"/>
              <w:rPr>
                <w:rFonts w:ascii="Times New Roman" w:hAnsi="Times New Roman"/>
                <w:sz w:val="16"/>
                <w:szCs w:val="16"/>
              </w:rPr>
            </w:pPr>
          </w:p>
        </w:tc>
      </w:tr>
      <w:tr w:rsidR="003611B0" w:rsidRPr="006E155A" w14:paraId="25B64242"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38EF7B5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Periodizácia dejín svetovej a slovenskej literatúry </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565ACD62"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74860536"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5482D5F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ovládať periodizáciu dejín svetovej a slovenskej literatúry</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3A5632A0"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vymenoval v správnom poradí periodizáciu dejín svetovej a slovenskej literatúry </w:t>
            </w:r>
          </w:p>
          <w:p w14:paraId="17E1072F"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vysvetlil rozdiel medzi periodizáciou dejín svetovej a slovenskej literatúry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2EDD4E7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7B192F5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103AB25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36D980D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12F7C0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019D0077"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C18A169" w14:textId="77777777" w:rsidR="003611B0" w:rsidRPr="006E155A" w:rsidRDefault="003611B0" w:rsidP="003611B0">
            <w:pPr>
              <w:spacing w:after="0"/>
              <w:rPr>
                <w:rFonts w:ascii="Times New Roman" w:hAnsi="Times New Roman"/>
                <w:sz w:val="16"/>
                <w:szCs w:val="16"/>
              </w:rPr>
            </w:pPr>
          </w:p>
          <w:p w14:paraId="37F5254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Znaky literárnych období</w:t>
            </w:r>
          </w:p>
          <w:p w14:paraId="52A37FAA" w14:textId="77777777" w:rsidR="003611B0" w:rsidRPr="006E155A" w:rsidRDefault="003611B0" w:rsidP="003611B0">
            <w:pPr>
              <w:spacing w:after="0"/>
              <w:rPr>
                <w:rFonts w:ascii="Times New Roman" w:hAnsi="Times New Roman"/>
                <w:sz w:val="16"/>
                <w:szCs w:val="16"/>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65656E0E"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7F3BEBFE"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auto"/>
          </w:tcPr>
          <w:p w14:paraId="38D97878"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charakterizovať hlavné znaky literárnych období v periodizácii </w:t>
            </w:r>
          </w:p>
          <w:p w14:paraId="09EF5D8D"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zaradiť reprezentatívnych autorov a diela    </w:t>
            </w:r>
          </w:p>
        </w:tc>
        <w:tc>
          <w:tcPr>
            <w:tcW w:w="2410" w:type="dxa"/>
            <w:tcBorders>
              <w:top w:val="single" w:sz="12" w:space="0" w:color="auto"/>
              <w:left w:val="single" w:sz="12" w:space="0" w:color="auto"/>
              <w:bottom w:val="single" w:sz="12" w:space="0" w:color="auto"/>
              <w:right w:val="thinThickSmallGap" w:sz="12" w:space="0" w:color="auto"/>
            </w:tcBorders>
            <w:shd w:val="clear" w:color="auto" w:fill="auto"/>
          </w:tcPr>
          <w:p w14:paraId="3EE4A86A"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vymenoval a popísal hlavné znaky literárnych období v periodizácii</w:t>
            </w:r>
          </w:p>
          <w:p w14:paraId="651DBB34"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správne zaradil reprezentatívnych autorov a diela  do periodizácie dejín literatúry  </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auto"/>
          </w:tcPr>
          <w:p w14:paraId="40A3ABC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p w14:paraId="6201F51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auto"/>
          </w:tcPr>
          <w:p w14:paraId="0024609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0E9AC75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62DE34D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50CE1F82" w14:textId="77777777" w:rsidTr="003611B0">
        <w:trPr>
          <w:trHeight w:val="123"/>
        </w:trPr>
        <w:tc>
          <w:tcPr>
            <w:tcW w:w="3260"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F27864E"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Seminár k maturitnej skúške z literatúry</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2A585D91"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10</w:t>
            </w:r>
          </w:p>
        </w:tc>
        <w:tc>
          <w:tcPr>
            <w:tcW w:w="1418" w:type="dxa"/>
            <w:tcBorders>
              <w:top w:val="single" w:sz="12" w:space="0" w:color="auto"/>
              <w:left w:val="single" w:sz="12" w:space="0" w:color="auto"/>
              <w:bottom w:val="single" w:sz="12" w:space="0" w:color="auto"/>
              <w:right w:val="single" w:sz="12" w:space="0" w:color="auto"/>
            </w:tcBorders>
            <w:shd w:val="clear" w:color="auto" w:fill="CCFFFF"/>
          </w:tcPr>
          <w:p w14:paraId="1B0A5307" w14:textId="77777777" w:rsidR="003611B0" w:rsidRPr="006E155A" w:rsidRDefault="003611B0" w:rsidP="003611B0">
            <w:pPr>
              <w:spacing w:after="0"/>
              <w:rPr>
                <w:rFonts w:ascii="Times New Roman" w:hAnsi="Times New Roman"/>
                <w:sz w:val="16"/>
                <w:szCs w:val="16"/>
              </w:rPr>
            </w:pPr>
          </w:p>
        </w:tc>
        <w:tc>
          <w:tcPr>
            <w:tcW w:w="3118" w:type="dxa"/>
            <w:tcBorders>
              <w:top w:val="single" w:sz="12" w:space="0" w:color="auto"/>
              <w:left w:val="single" w:sz="12" w:space="0" w:color="auto"/>
              <w:bottom w:val="single" w:sz="12" w:space="0" w:color="auto"/>
              <w:right w:val="single" w:sz="12" w:space="0" w:color="auto"/>
            </w:tcBorders>
            <w:shd w:val="clear" w:color="auto" w:fill="CCFFFF"/>
          </w:tcPr>
          <w:p w14:paraId="761FF4BA"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 systematizovať učivo literatúry  </w:t>
            </w:r>
          </w:p>
          <w:p w14:paraId="42FC84D2"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v rámci prípravy na maturitnú skúšku</w:t>
            </w:r>
          </w:p>
        </w:tc>
        <w:tc>
          <w:tcPr>
            <w:tcW w:w="2410" w:type="dxa"/>
            <w:tcBorders>
              <w:top w:val="single" w:sz="12" w:space="0" w:color="auto"/>
              <w:left w:val="single" w:sz="12" w:space="0" w:color="auto"/>
              <w:bottom w:val="single" w:sz="12" w:space="0" w:color="auto"/>
              <w:right w:val="thinThickSmallGap" w:sz="12" w:space="0" w:color="auto"/>
            </w:tcBorders>
            <w:shd w:val="clear" w:color="auto" w:fill="CCFFFF"/>
          </w:tcPr>
          <w:p w14:paraId="6C8052DD"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zopakoval učivo literatúry v rámci prípravy na maturitnú skúšku formou seminára</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1F7DBA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6CB34B3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558A4B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24B3DB8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2F94B6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67B06751" w14:textId="77777777" w:rsidTr="003611B0">
        <w:trPr>
          <w:trHeight w:val="123"/>
        </w:trPr>
        <w:tc>
          <w:tcPr>
            <w:tcW w:w="3260"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0E9B927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Súčasná epická próza – </w:t>
            </w:r>
          </w:p>
          <w:p w14:paraId="014DFF8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Fantastická a sci-fi</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851796C"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4</w:t>
            </w: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58ABFCBA" w14:textId="77777777" w:rsidR="003611B0" w:rsidRPr="006E155A" w:rsidRDefault="003611B0" w:rsidP="003611B0">
            <w:pPr>
              <w:spacing w:after="0"/>
              <w:rPr>
                <w:rFonts w:ascii="Times New Roman" w:hAnsi="Times New Roman"/>
                <w:sz w:val="16"/>
                <w:szCs w:val="16"/>
              </w:rPr>
            </w:pPr>
          </w:p>
        </w:tc>
        <w:tc>
          <w:tcPr>
            <w:tcW w:w="3118"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590B3E67" w14:textId="77777777" w:rsidR="003611B0" w:rsidRPr="006E155A" w:rsidRDefault="003611B0" w:rsidP="003611B0">
            <w:pPr>
              <w:spacing w:after="0"/>
              <w:ind w:left="-4"/>
              <w:jc w:val="center"/>
              <w:rPr>
                <w:rFonts w:ascii="Times New Roman" w:hAnsi="Times New Roman"/>
                <w:sz w:val="16"/>
                <w:szCs w:val="16"/>
              </w:rPr>
            </w:pPr>
            <w:r w:rsidRPr="006E155A">
              <w:rPr>
                <w:rFonts w:ascii="Times New Roman" w:hAnsi="Times New Roman"/>
                <w:b/>
                <w:sz w:val="18"/>
                <w:szCs w:val="18"/>
              </w:rPr>
              <w:t>Žiak má :</w:t>
            </w:r>
          </w:p>
        </w:tc>
        <w:tc>
          <w:tcPr>
            <w:tcW w:w="2410"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1F65DAE0" w14:textId="77777777" w:rsidR="003611B0" w:rsidRPr="006E155A" w:rsidRDefault="003611B0" w:rsidP="003611B0">
            <w:pPr>
              <w:tabs>
                <w:tab w:val="left" w:pos="302"/>
              </w:tabs>
              <w:spacing w:after="0"/>
              <w:ind w:left="6"/>
              <w:jc w:val="center"/>
              <w:rPr>
                <w:rFonts w:ascii="Times New Roman" w:hAnsi="Times New Roman"/>
                <w:sz w:val="16"/>
                <w:szCs w:val="16"/>
              </w:rPr>
            </w:pPr>
            <w:r w:rsidRPr="006E155A">
              <w:rPr>
                <w:rFonts w:ascii="Times New Roman" w:hAnsi="Times New Roman"/>
                <w:b/>
                <w:sz w:val="18"/>
                <w:szCs w:val="18"/>
              </w:rPr>
              <w:t>Žiak :</w:t>
            </w:r>
          </w:p>
        </w:tc>
        <w:tc>
          <w:tcPr>
            <w:tcW w:w="198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18A749B" w14:textId="77777777" w:rsidR="003611B0" w:rsidRPr="006E155A" w:rsidRDefault="003611B0" w:rsidP="003611B0">
            <w:pPr>
              <w:spacing w:after="0"/>
              <w:rPr>
                <w:rFonts w:ascii="Times New Roman" w:hAnsi="Times New Roman"/>
                <w:sz w:val="16"/>
                <w:szCs w:val="16"/>
              </w:rPr>
            </w:pPr>
          </w:p>
        </w:tc>
        <w:tc>
          <w:tcPr>
            <w:tcW w:w="2409"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7A81EBF" w14:textId="77777777" w:rsidR="003611B0" w:rsidRPr="006E155A" w:rsidRDefault="003611B0" w:rsidP="003611B0">
            <w:pPr>
              <w:spacing w:after="0"/>
              <w:rPr>
                <w:rFonts w:ascii="Times New Roman" w:hAnsi="Times New Roman"/>
                <w:sz w:val="16"/>
                <w:szCs w:val="16"/>
              </w:rPr>
            </w:pPr>
          </w:p>
        </w:tc>
      </w:tr>
      <w:tr w:rsidR="003611B0" w:rsidRPr="006E155A" w14:paraId="2545DD9F" w14:textId="77777777" w:rsidTr="003611B0">
        <w:trPr>
          <w:trHeight w:val="123"/>
        </w:trPr>
        <w:tc>
          <w:tcPr>
            <w:tcW w:w="3260"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757877C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Fantastická a sci-fi próza</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2997CF9B"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auto"/>
          </w:tcPr>
          <w:p w14:paraId="40043DB5" w14:textId="77777777" w:rsidR="003611B0" w:rsidRPr="006E155A" w:rsidRDefault="003611B0" w:rsidP="003611B0">
            <w:pPr>
              <w:spacing w:after="0"/>
              <w:rPr>
                <w:rFonts w:ascii="Times New Roman" w:hAnsi="Times New Roman"/>
                <w:sz w:val="16"/>
                <w:szCs w:val="16"/>
              </w:rPr>
            </w:pPr>
          </w:p>
        </w:tc>
        <w:tc>
          <w:tcPr>
            <w:tcW w:w="3118" w:type="dxa"/>
            <w:tcBorders>
              <w:top w:val="thinThickSmallGap" w:sz="12" w:space="0" w:color="auto"/>
              <w:left w:val="single" w:sz="12" w:space="0" w:color="auto"/>
              <w:bottom w:val="thinThickSmallGap" w:sz="12" w:space="0" w:color="auto"/>
              <w:right w:val="single" w:sz="12" w:space="0" w:color="auto"/>
            </w:tcBorders>
            <w:shd w:val="clear" w:color="auto" w:fill="auto"/>
          </w:tcPr>
          <w:p w14:paraId="7DC01EC5"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 charakterizovať sci-fi a fantastickú prózu</w:t>
            </w:r>
          </w:p>
          <w:p w14:paraId="4E69597C"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xml:space="preserve">- identifikovať prostriedky prevzaté z ľudovej rozprávky </w:t>
            </w:r>
          </w:p>
          <w:p w14:paraId="3A9AD5DF"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vysvetliť myšlienkové zameranie sci-fi a fantastickej prózy</w:t>
            </w:r>
          </w:p>
        </w:tc>
        <w:tc>
          <w:tcPr>
            <w:tcW w:w="2410"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610B8E19"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charakterizoval sci-fi a fantastickú prózu</w:t>
            </w:r>
          </w:p>
          <w:p w14:paraId="135736DE"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správne určil prostriedky prevzaté z ľudovej rozprávky</w:t>
            </w:r>
          </w:p>
          <w:p w14:paraId="13E097B3"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xml:space="preserve">- správne vysvetlil myšlienkové zameranie sci-fi a fantastickej prózy  </w:t>
            </w:r>
          </w:p>
        </w:tc>
        <w:tc>
          <w:tcPr>
            <w:tcW w:w="198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2A28789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6DA6BBB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307BBE7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64769A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4CACCD8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1C55DE8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prezentácia</w:t>
            </w:r>
          </w:p>
        </w:tc>
      </w:tr>
      <w:tr w:rsidR="003611B0" w:rsidRPr="006E155A" w14:paraId="1088413C" w14:textId="77777777" w:rsidTr="003611B0">
        <w:trPr>
          <w:trHeight w:val="123"/>
        </w:trPr>
        <w:tc>
          <w:tcPr>
            <w:tcW w:w="3260"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0453DFA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Čítanie, analýza a interpretácia </w:t>
            </w:r>
          </w:p>
          <w:p w14:paraId="20B8AB3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fantastickej a sci-fi prózy</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678C4B3E"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auto"/>
          </w:tcPr>
          <w:p w14:paraId="0C2F7E91" w14:textId="77777777" w:rsidR="003611B0" w:rsidRPr="006E155A" w:rsidRDefault="003611B0" w:rsidP="003611B0">
            <w:pPr>
              <w:spacing w:after="0"/>
              <w:rPr>
                <w:rFonts w:ascii="Times New Roman" w:hAnsi="Times New Roman"/>
                <w:sz w:val="16"/>
                <w:szCs w:val="16"/>
              </w:rPr>
            </w:pPr>
          </w:p>
        </w:tc>
        <w:tc>
          <w:tcPr>
            <w:tcW w:w="3118" w:type="dxa"/>
            <w:tcBorders>
              <w:top w:val="thinThickSmallGap" w:sz="12" w:space="0" w:color="auto"/>
              <w:left w:val="single" w:sz="12" w:space="0" w:color="auto"/>
              <w:bottom w:val="thinThickSmallGap" w:sz="12" w:space="0" w:color="auto"/>
              <w:right w:val="single" w:sz="12" w:space="0" w:color="auto"/>
            </w:tcBorders>
            <w:shd w:val="clear" w:color="auto" w:fill="auto"/>
          </w:tcPr>
          <w:p w14:paraId="1517298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čítať, analyzovať a interpretovať </w:t>
            </w:r>
          </w:p>
          <w:p w14:paraId="34A0603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ukážky fantastickej a sci-fi prózy</w:t>
            </w:r>
          </w:p>
          <w:p w14:paraId="07978E06" w14:textId="77777777" w:rsidR="003611B0" w:rsidRPr="006E155A" w:rsidRDefault="003611B0" w:rsidP="003611B0">
            <w:pPr>
              <w:spacing w:after="0"/>
              <w:ind w:left="-4"/>
              <w:rPr>
                <w:rFonts w:ascii="Times New Roman" w:hAnsi="Times New Roman"/>
                <w:sz w:val="16"/>
                <w:szCs w:val="16"/>
              </w:rPr>
            </w:pPr>
          </w:p>
        </w:tc>
        <w:tc>
          <w:tcPr>
            <w:tcW w:w="2410"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5C303B91"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čítal, analyzoval a interpretoval ukážky fantastickej a sci-fi prózy s  argumentáciou</w:t>
            </w:r>
          </w:p>
          <w:p w14:paraId="416A1D24"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aplikoval pojmy z teórie literatúry v ukážke</w:t>
            </w:r>
          </w:p>
          <w:p w14:paraId="1EECC466" w14:textId="77777777" w:rsidR="003611B0" w:rsidRPr="006E155A" w:rsidRDefault="003611B0" w:rsidP="003611B0">
            <w:pPr>
              <w:tabs>
                <w:tab w:val="left" w:pos="302"/>
              </w:tabs>
              <w:spacing w:after="0"/>
              <w:ind w:left="6"/>
              <w:rPr>
                <w:rFonts w:ascii="Times New Roman" w:hAnsi="Times New Roman"/>
                <w:sz w:val="16"/>
                <w:szCs w:val="16"/>
              </w:rPr>
            </w:pPr>
            <w:r w:rsidRPr="006E155A">
              <w:rPr>
                <w:rFonts w:ascii="Times New Roman" w:hAnsi="Times New Roman"/>
                <w:sz w:val="16"/>
                <w:szCs w:val="16"/>
              </w:rPr>
              <w:t>- prezentoval  svoj čitateľský zážitok</w:t>
            </w:r>
          </w:p>
        </w:tc>
        <w:tc>
          <w:tcPr>
            <w:tcW w:w="198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7C373A1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a individuálne skúšanie</w:t>
            </w:r>
          </w:p>
          <w:p w14:paraId="6DBD928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1CAB01D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771480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FE5089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5D29B6D8" w14:textId="77777777" w:rsidTr="003611B0">
        <w:trPr>
          <w:trHeight w:val="123"/>
        </w:trPr>
        <w:tc>
          <w:tcPr>
            <w:tcW w:w="3260"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563B5850"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Kontrolné slohové práce</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DB7D3C6"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8</w:t>
            </w: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50441D2F" w14:textId="77777777" w:rsidR="003611B0" w:rsidRPr="006E155A" w:rsidRDefault="003611B0" w:rsidP="003611B0">
            <w:pPr>
              <w:spacing w:after="0"/>
              <w:rPr>
                <w:rFonts w:ascii="Times New Roman" w:hAnsi="Times New Roman"/>
                <w:sz w:val="16"/>
                <w:szCs w:val="16"/>
              </w:rPr>
            </w:pPr>
          </w:p>
        </w:tc>
        <w:tc>
          <w:tcPr>
            <w:tcW w:w="3118"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0206E23"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8"/>
                <w:szCs w:val="18"/>
              </w:rPr>
              <w:t>Žiak má :</w:t>
            </w:r>
          </w:p>
        </w:tc>
        <w:tc>
          <w:tcPr>
            <w:tcW w:w="2410"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572E1B4A"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Žiak:</w:t>
            </w:r>
          </w:p>
        </w:tc>
        <w:tc>
          <w:tcPr>
            <w:tcW w:w="198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ED9D946" w14:textId="77777777" w:rsidR="003611B0" w:rsidRPr="006E155A" w:rsidRDefault="003611B0" w:rsidP="003611B0">
            <w:pPr>
              <w:spacing w:after="0"/>
              <w:rPr>
                <w:rFonts w:ascii="Times New Roman" w:hAnsi="Times New Roman"/>
                <w:sz w:val="16"/>
                <w:szCs w:val="16"/>
              </w:rPr>
            </w:pPr>
          </w:p>
        </w:tc>
        <w:tc>
          <w:tcPr>
            <w:tcW w:w="2409"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67121C8" w14:textId="77777777" w:rsidR="003611B0" w:rsidRPr="006E155A" w:rsidRDefault="003611B0" w:rsidP="003611B0">
            <w:pPr>
              <w:spacing w:after="0"/>
              <w:rPr>
                <w:rFonts w:ascii="Times New Roman" w:hAnsi="Times New Roman"/>
                <w:sz w:val="16"/>
                <w:szCs w:val="16"/>
              </w:rPr>
            </w:pPr>
          </w:p>
        </w:tc>
      </w:tr>
      <w:tr w:rsidR="003611B0" w:rsidRPr="006E155A" w14:paraId="025D8830" w14:textId="77777777" w:rsidTr="003611B0">
        <w:trPr>
          <w:trHeight w:val="123"/>
        </w:trPr>
        <w:tc>
          <w:tcPr>
            <w:tcW w:w="3260"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2458575C"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- 1. školská slohová práca- slávnostný prejav-</w:t>
            </w:r>
          </w:p>
          <w:p w14:paraId="6C1C248F"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sz w:val="16"/>
                <w:szCs w:val="16"/>
              </w:rPr>
              <w:t>1. polrok</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0EB36E60"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auto"/>
          </w:tcPr>
          <w:p w14:paraId="149E060F" w14:textId="77777777" w:rsidR="003611B0" w:rsidRPr="006E155A" w:rsidRDefault="003611B0" w:rsidP="003611B0">
            <w:pPr>
              <w:spacing w:after="0"/>
              <w:rPr>
                <w:rFonts w:ascii="Times New Roman" w:hAnsi="Times New Roman"/>
                <w:sz w:val="16"/>
                <w:szCs w:val="16"/>
              </w:rPr>
            </w:pPr>
          </w:p>
        </w:tc>
        <w:tc>
          <w:tcPr>
            <w:tcW w:w="3118" w:type="dxa"/>
            <w:tcBorders>
              <w:top w:val="thinThickSmallGap" w:sz="12" w:space="0" w:color="auto"/>
              <w:left w:val="single" w:sz="12" w:space="0" w:color="auto"/>
              <w:bottom w:val="thinThickSmallGap" w:sz="12" w:space="0" w:color="auto"/>
              <w:right w:val="single" w:sz="12" w:space="0" w:color="auto"/>
            </w:tcBorders>
            <w:shd w:val="clear" w:color="auto" w:fill="auto"/>
          </w:tcPr>
          <w:p w14:paraId="0D5B353C" w14:textId="77777777" w:rsidR="003611B0" w:rsidRPr="006E155A" w:rsidRDefault="003611B0" w:rsidP="003611B0">
            <w:pPr>
              <w:tabs>
                <w:tab w:val="left" w:pos="3078"/>
              </w:tabs>
              <w:spacing w:after="0"/>
              <w:jc w:val="both"/>
              <w:rPr>
                <w:rFonts w:ascii="Times New Roman" w:hAnsi="Times New Roman"/>
                <w:b/>
                <w:sz w:val="16"/>
                <w:szCs w:val="16"/>
              </w:rPr>
            </w:pPr>
            <w:r w:rsidRPr="006E155A">
              <w:rPr>
                <w:rFonts w:ascii="Times New Roman" w:hAnsi="Times New Roman"/>
                <w:sz w:val="16"/>
                <w:szCs w:val="16"/>
              </w:rPr>
              <w:t>-zvládnuť určený sloh. žáner</w:t>
            </w:r>
          </w:p>
        </w:tc>
        <w:tc>
          <w:tcPr>
            <w:tcW w:w="2410"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7F15F2B8" w14:textId="77777777" w:rsidR="003611B0" w:rsidRPr="006E155A" w:rsidRDefault="003611B0" w:rsidP="003611B0">
            <w:pPr>
              <w:spacing w:after="0"/>
              <w:ind w:left="57"/>
              <w:jc w:val="both"/>
              <w:rPr>
                <w:rFonts w:ascii="Times New Roman" w:hAnsi="Times New Roman"/>
              </w:rPr>
            </w:pPr>
            <w:r w:rsidRPr="006E155A">
              <w:rPr>
                <w:rFonts w:ascii="Times New Roman" w:hAnsi="Times New Roman"/>
                <w:sz w:val="16"/>
                <w:szCs w:val="16"/>
              </w:rPr>
              <w:t xml:space="preserve">- predniesol ucelenú slohovú prácu na zadanú tému v určenom sloh. žánri </w:t>
            </w:r>
          </w:p>
        </w:tc>
        <w:tc>
          <w:tcPr>
            <w:tcW w:w="198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080D785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409"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07CDEF2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r w:rsidR="003611B0" w:rsidRPr="006E155A" w14:paraId="05050CD1" w14:textId="77777777" w:rsidTr="003611B0">
        <w:trPr>
          <w:trHeight w:val="123"/>
        </w:trPr>
        <w:tc>
          <w:tcPr>
            <w:tcW w:w="3260"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593E500F"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2. školská slohová práca-</w:t>
            </w:r>
          </w:p>
          <w:p w14:paraId="46923940"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sz w:val="16"/>
                <w:szCs w:val="16"/>
              </w:rPr>
              <w:t>2. polrok-  príprava na MS</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72AB2902" w14:textId="77777777" w:rsidR="003611B0" w:rsidRPr="006E155A" w:rsidRDefault="003611B0" w:rsidP="003611B0">
            <w:pPr>
              <w:tabs>
                <w:tab w:val="left" w:pos="3078"/>
              </w:tabs>
              <w:spacing w:after="0"/>
              <w:jc w:val="center"/>
              <w:rPr>
                <w:rFonts w:ascii="Times New Roman" w:hAnsi="Times New Roman"/>
                <w:sz w:val="16"/>
                <w:szCs w:val="16"/>
              </w:rPr>
            </w:pP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auto"/>
          </w:tcPr>
          <w:p w14:paraId="2B512CFC" w14:textId="77777777" w:rsidR="003611B0" w:rsidRPr="006E155A" w:rsidRDefault="003611B0" w:rsidP="003611B0">
            <w:pPr>
              <w:spacing w:after="0"/>
              <w:rPr>
                <w:rFonts w:ascii="Times New Roman" w:hAnsi="Times New Roman"/>
                <w:sz w:val="16"/>
                <w:szCs w:val="16"/>
              </w:rPr>
            </w:pPr>
          </w:p>
        </w:tc>
        <w:tc>
          <w:tcPr>
            <w:tcW w:w="3118" w:type="dxa"/>
            <w:tcBorders>
              <w:top w:val="thinThickSmallGap" w:sz="12" w:space="0" w:color="auto"/>
              <w:left w:val="single" w:sz="12" w:space="0" w:color="auto"/>
              <w:bottom w:val="thinThickSmallGap" w:sz="12" w:space="0" w:color="auto"/>
              <w:right w:val="single" w:sz="12" w:space="0" w:color="auto"/>
            </w:tcBorders>
            <w:shd w:val="clear" w:color="auto" w:fill="auto"/>
          </w:tcPr>
          <w:p w14:paraId="643791BE"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sz w:val="16"/>
                <w:szCs w:val="16"/>
              </w:rPr>
              <w:t>- zvládnuť určený sloh. žáner</w:t>
            </w:r>
          </w:p>
        </w:tc>
        <w:tc>
          <w:tcPr>
            <w:tcW w:w="2410"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42DF09D4" w14:textId="77777777" w:rsidR="003611B0" w:rsidRPr="006E155A" w:rsidRDefault="003611B0" w:rsidP="003611B0">
            <w:pPr>
              <w:spacing w:after="0"/>
              <w:jc w:val="both"/>
              <w:rPr>
                <w:rFonts w:ascii="Times New Roman" w:hAnsi="Times New Roman"/>
              </w:rPr>
            </w:pPr>
            <w:r w:rsidRPr="006E155A">
              <w:rPr>
                <w:rFonts w:ascii="Times New Roman" w:hAnsi="Times New Roman"/>
                <w:sz w:val="16"/>
                <w:szCs w:val="16"/>
              </w:rPr>
              <w:t>-napísal ucelenú slohovú prácu na zadanú tému</w:t>
            </w:r>
          </w:p>
          <w:p w14:paraId="0188E1C3"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sz w:val="16"/>
                <w:szCs w:val="16"/>
              </w:rPr>
              <w:t>v určenom sloh. žánri</w:t>
            </w:r>
          </w:p>
        </w:tc>
        <w:tc>
          <w:tcPr>
            <w:tcW w:w="198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7B499DD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tc>
        <w:tc>
          <w:tcPr>
            <w:tcW w:w="2409"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52398DE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slohová práca</w:t>
            </w:r>
          </w:p>
        </w:tc>
      </w:tr>
    </w:tbl>
    <w:p w14:paraId="2DC96F1D" w14:textId="77777777" w:rsidR="003611B0" w:rsidRPr="006E155A" w:rsidRDefault="003611B0" w:rsidP="003611B0">
      <w:pPr>
        <w:pStyle w:val="Pta"/>
        <w:jc w:val="both"/>
        <w:rPr>
          <w:b/>
          <w:sz w:val="18"/>
          <w:szCs w:val="18"/>
          <w:lang w:val="sk-SK"/>
        </w:rPr>
      </w:pPr>
    </w:p>
    <w:p w14:paraId="23B8866D" w14:textId="77777777" w:rsidR="003611B0" w:rsidRPr="006E155A" w:rsidRDefault="003611B0" w:rsidP="003611B0">
      <w:pPr>
        <w:pStyle w:val="Pta"/>
        <w:jc w:val="both"/>
        <w:rPr>
          <w:b/>
          <w:sz w:val="20"/>
          <w:szCs w:val="18"/>
        </w:rPr>
      </w:pPr>
      <w:r w:rsidRPr="006E155A">
        <w:rPr>
          <w:b/>
          <w:sz w:val="20"/>
          <w:szCs w:val="18"/>
        </w:rPr>
        <w:t>Kritéria hodnotenia predmetu :</w:t>
      </w:r>
      <w:bookmarkStart w:id="125" w:name="_Toc138220108"/>
      <w:bookmarkStart w:id="126" w:name="_Toc230066732"/>
    </w:p>
    <w:bookmarkEnd w:id="125"/>
    <w:bookmarkEnd w:id="126"/>
    <w:p w14:paraId="7909C3BC" w14:textId="77777777" w:rsidR="003611B0" w:rsidRPr="006E155A" w:rsidRDefault="003611B0" w:rsidP="003611B0">
      <w:pPr>
        <w:pStyle w:val="Pta"/>
        <w:jc w:val="both"/>
        <w:rPr>
          <w:sz w:val="20"/>
          <w:szCs w:val="18"/>
        </w:rPr>
      </w:pPr>
      <w:r w:rsidRPr="006E155A">
        <w:rPr>
          <w:sz w:val="20"/>
          <w:szCs w:val="18"/>
        </w:rPr>
        <w:t>V rámci predmetu slovenský jazyk a literatúra a vyučovací jazyk a literatúra sú hodnotené tri zložky predmetu: jazyk, sloh a literatúra.</w:t>
      </w:r>
    </w:p>
    <w:p w14:paraId="06A6EFB9" w14:textId="77777777" w:rsidR="003611B0" w:rsidRPr="006E155A" w:rsidRDefault="003611B0" w:rsidP="003611B0">
      <w:pPr>
        <w:pStyle w:val="odsek"/>
        <w:numPr>
          <w:ilvl w:val="0"/>
          <w:numId w:val="0"/>
        </w:numPr>
        <w:rPr>
          <w:sz w:val="20"/>
          <w:szCs w:val="18"/>
        </w:rPr>
      </w:pPr>
      <w:r w:rsidRPr="006E155A">
        <w:rPr>
          <w:sz w:val="20"/>
          <w:szCs w:val="18"/>
        </w:rPr>
        <w:t>Predmetom klasifikácie v predmete slovenský jazyk a literatúra a vyučovací jazyk a literatúra sú výsledky, ktoré žiak dosiahol v súlade s požiadavkami stanovenými v učebných osnovách a vzdelávacích štandardoch v rámci jednotlivých zložiek predmetu: jazyková, slohová a literárna zložka. Hodnotí sa schopnosť získať, upraviť, spracovať, používať a prezentovať vedomosti, zručnosti a návyky v konkrétnych situáciách, obsahová kvalita a jazyková správnosť odpovede, t. j. rozsah slovnej zásoby, gramatická správnosť, štylistická pôsobivosť a stupeň rečovej pohotovosti. V písomnom aj ústnom prejave má žiak preukázať komplexnosť ovládania jazyka, mieru tvorivosti a celkovú vzdelanosť a kultúrnosť v miere vychádzajúcej z učebných osnov a vzdelávacích štandardov.</w:t>
      </w:r>
    </w:p>
    <w:p w14:paraId="4D473963" w14:textId="77777777" w:rsidR="003611B0" w:rsidRPr="006E155A" w:rsidRDefault="003611B0" w:rsidP="003611B0">
      <w:pPr>
        <w:pStyle w:val="odsek"/>
        <w:numPr>
          <w:ilvl w:val="0"/>
          <w:numId w:val="0"/>
        </w:numPr>
        <w:rPr>
          <w:sz w:val="18"/>
          <w:szCs w:val="18"/>
        </w:rPr>
      </w:pPr>
      <w:r w:rsidRPr="006E155A">
        <w:rPr>
          <w:b/>
          <w:sz w:val="18"/>
          <w:szCs w:val="18"/>
        </w:rPr>
        <w:t>Stupňom 1 – výborný</w:t>
      </w:r>
      <w:r w:rsidRPr="006E155A">
        <w:rPr>
          <w:sz w:val="18"/>
          <w:szCs w:val="18"/>
        </w:rPr>
        <w:t xml:space="preserve"> sa žiak klasifikuje, ak sa vyjadruje spisovne správne, výstižne, kultivovane, gramaticky správne v súlade s jazykovou normou a s funkciou (cieľom) jazykového prejavu a komunikatívnou situáciou, a to v hovorenej i písanej forme. Vo svojich prejavoch využíva logicko-myšlienkové operácie, ako sú analýza a syntéza, abstrakcia, zovšeobecnenie, porovnávanie, klasifikácia, indukcia a dedukcia, analógia a zároveň dokáže vecne a presvedčivo argumentovať, obhájiť svoj názor a kriticky hodnotiť. Používa a ovláda odbornú jazykovú terminológiu. Pri samostatnej tvorbe rozličných druhov textov v ústnej a písomnej forme v súlade s funkčnými jazykovými štýlmi uplatňuje logickú nadväznosť a komunikatívnu funkčnosť slov a viet. Číta plynule s porozumením, pričom pozná a rozlišuje texty, orientuje sa v nich, dokáže zaznamenať a vypísať základné údaje. Umelecký text analyzuje, hodnotí a porovnáva s inými umeleckými textami a interpretuje umelecký a vecný text. Pri následnej analýze a hodnotení umeleckého diela dokáže využívať nadobudnuté poznatky z jednotlivých jazykových rovín, štylistiky a teórie a dejín literatúry.</w:t>
      </w:r>
    </w:p>
    <w:p w14:paraId="4071791C" w14:textId="77777777" w:rsidR="003611B0" w:rsidRPr="006E155A" w:rsidRDefault="003611B0" w:rsidP="003611B0">
      <w:pPr>
        <w:pStyle w:val="odsek"/>
        <w:numPr>
          <w:ilvl w:val="0"/>
          <w:numId w:val="0"/>
        </w:numPr>
        <w:rPr>
          <w:sz w:val="18"/>
          <w:szCs w:val="18"/>
        </w:rPr>
      </w:pPr>
      <w:r w:rsidRPr="006E155A">
        <w:rPr>
          <w:b/>
          <w:sz w:val="18"/>
          <w:szCs w:val="18"/>
        </w:rPr>
        <w:t>Stupňom 2 – chválitebný</w:t>
      </w:r>
      <w:r w:rsidRPr="006E155A">
        <w:rPr>
          <w:sz w:val="18"/>
          <w:szCs w:val="18"/>
        </w:rPr>
        <w:t xml:space="preserve"> sa žiak klasifikuje, ak sa vyjadruje spisovne správne, výstižne, kultivovane, takmer vždy gramaticky správne v súlade s jazykovou normou a s funkciou (cieľom) jazykového prejavu a komunikatívnou situáciou, a to v hovorenej i písanej forme. Vo svojich prejavoch využíva logicko-myšlienkové operácie, ako sú analýza a syntéza, abstrakcia, zovšeobecnenie, porovnávanie, klasifikácia, indukcia a dedukcia, analógia, zároveň vecne a s pomocou učiteľa argumentuje, obhajuje svoj názor a kriticky hodnotí. Používa a ovláda odbornú jazykovú terminológiu. Pri samostatnej tvorbe rozličných druhov textov v ústnej a písomnej forme v súlade s funkčnými jazykovými štýlmi primerane uplatňuje logickú nadväznosť a komunikatívnu funkčnosť slov a viet. Číta plynule s porozumením, pričom pozná a rozlišuje texty, orientuje sa v nich, takmer vždy dokáže zaznamenať a vypísať základné údaje. Umelecký text primerane analyzuje, hodnotí a porovnáva s inými umeleckými textami a interpretuje umelecký a vecný text. Pri následnej analýze a hodnotení umeleckého diela takmer vždy dokáže využívať nadobudnuté poznatky z jednotlivých jazykových rovín, štylistiky a teórie a dejín literatúry.</w:t>
      </w:r>
    </w:p>
    <w:p w14:paraId="5C400176" w14:textId="77777777" w:rsidR="003611B0" w:rsidRPr="006E155A" w:rsidRDefault="003611B0" w:rsidP="003611B0">
      <w:pPr>
        <w:pStyle w:val="odsek"/>
        <w:numPr>
          <w:ilvl w:val="0"/>
          <w:numId w:val="0"/>
        </w:numPr>
        <w:rPr>
          <w:sz w:val="18"/>
          <w:szCs w:val="18"/>
        </w:rPr>
      </w:pPr>
      <w:r w:rsidRPr="006E155A">
        <w:rPr>
          <w:b/>
          <w:sz w:val="18"/>
          <w:szCs w:val="18"/>
        </w:rPr>
        <w:t>Stupňom 3 – dobrý</w:t>
      </w:r>
      <w:r w:rsidRPr="006E155A">
        <w:rPr>
          <w:sz w:val="18"/>
          <w:szCs w:val="18"/>
        </w:rPr>
        <w:t xml:space="preserve"> sa žiak klasifikuje, ak sa vyjadruje vhodne a kultivovane, čiastočne gramaticky správne v súlade s jazykovou normou a s funkciou (cieľom) jazykového prejavu a komunikatívnou situáciou, a to v hovorenej i písanej forme. Vo svojich prejavoch s pomocou učiteľa je schopný čiastočne využívať logicko-myšlienkové operácie, ako sú analýza a syntéza, porovnávanie. S pomocou učiteľa argumentuje, obhajuje svoj názor a hodnotí. Čiastočne používa odbornú jazykovú terminológiu. Pri samostatnej tvorbe rozličných druhov textov v ústnej a písomnej forme v súlade s funkčnými jazykovými štýlmi dochádza k čiastočnému porušeniu logickej nadväznosti a komunikatívnej funkčnosti slov a viet, v textoch sa objavujú štylistické a gramatické chyby. Žiak číta nesúvislo umelecké a odborné texty, s pomocou učiteľa sa v nich orientuje a vypisuje základné údaje. Interpretuje a porovnáva umelecký a vecný text, pričom čiastočne využíva poznatky z jednotlivých jazykových rovín, štylistiky a teórie a dejín literatúry.</w:t>
      </w:r>
    </w:p>
    <w:p w14:paraId="1E84E0FD" w14:textId="77777777" w:rsidR="003611B0" w:rsidRPr="006E155A" w:rsidRDefault="003611B0" w:rsidP="003611B0">
      <w:pPr>
        <w:pStyle w:val="odsek"/>
        <w:numPr>
          <w:ilvl w:val="0"/>
          <w:numId w:val="0"/>
        </w:numPr>
        <w:rPr>
          <w:sz w:val="18"/>
          <w:szCs w:val="18"/>
        </w:rPr>
      </w:pPr>
      <w:r w:rsidRPr="006E155A">
        <w:rPr>
          <w:b/>
          <w:sz w:val="18"/>
          <w:szCs w:val="18"/>
        </w:rPr>
        <w:t>Stupňom 4 – dostatočný</w:t>
      </w:r>
      <w:r w:rsidRPr="006E155A">
        <w:rPr>
          <w:sz w:val="18"/>
          <w:szCs w:val="18"/>
        </w:rPr>
        <w:t xml:space="preserve"> sa žiak klasifikuje, ak sa vyjadruje čiastočne gramaticky správne v súlade s jazykovou normou a s funkciou (cieľom) jazykového prejavu a komunikatívnou situáciou, a to v hovorenej i písanej forme. Má obmedzenú slovnú zásobu a často používa nesprávne jazykové prostriedky. Odbornú jazykovú terminológiu používa iba čiastočne. S pomocou učiteľa v ústnej a písomnej forme tvorí jednoduché druhy textov, pričom dochádza k čiastočnému porušeniu logickej nadväznosti a komunikatívnej funkčnosti slov a viet, v textoch sa objavuje väčšie množstvo štylistických a gramatických chýb. Žiak číta pomaly, nesúvislo a s prestávkami, v umeleckých a vecných textoch sa orientuje a vypisuje základné údaje s pomocou učiteľa. Dokáže jednoducho interpretovať umelecký alebo vecný text, a to s pomocou učiteľa a odpovedá na jednoduché otázky súvisiace s prečítaným textom. </w:t>
      </w:r>
    </w:p>
    <w:p w14:paraId="6AB80A92" w14:textId="77777777" w:rsidR="003611B0" w:rsidRPr="006E155A" w:rsidRDefault="003611B0" w:rsidP="003611B0">
      <w:pPr>
        <w:pStyle w:val="odsek"/>
        <w:numPr>
          <w:ilvl w:val="0"/>
          <w:numId w:val="0"/>
        </w:numPr>
        <w:rPr>
          <w:sz w:val="18"/>
          <w:szCs w:val="18"/>
        </w:rPr>
      </w:pPr>
      <w:r w:rsidRPr="006E155A">
        <w:rPr>
          <w:b/>
          <w:sz w:val="18"/>
          <w:szCs w:val="18"/>
        </w:rPr>
        <w:t>Stupňom 5 – nedostatočný</w:t>
      </w:r>
      <w:r w:rsidRPr="006E155A">
        <w:rPr>
          <w:sz w:val="18"/>
          <w:szCs w:val="18"/>
        </w:rPr>
        <w:t xml:space="preserve"> sa žiak klasifikuje, ak vo vyjadrovaní robí gramatické chyby. Má obmedzenú slovnú zásobu a často používa nesprávne jazykové prostriedky. Jednoduché druhy textov v ústnej i písomnej forme dokáže tvoriť iba s pomocou učiteľa. V ústnej alebo písomnej forme sa vyskytujú štylistické a gramatické chyby. Žiak číta pomaly, nesúvislo, s prestávkami a v umeleckých a vecných textoch sa orientuje iba s pomocou učiteľa. Dokáže jednoducho iba s pomocou učiteľa interpretovať umelecký alebo vecný text a veľmi jednoducho odpovedať na otázky súvisiace s prečítaným textom.</w:t>
      </w:r>
    </w:p>
    <w:p w14:paraId="317A79E0" w14:textId="77777777" w:rsidR="003611B0" w:rsidRPr="006E155A" w:rsidRDefault="003611B0" w:rsidP="003611B0">
      <w:pPr>
        <w:autoSpaceDE w:val="0"/>
        <w:autoSpaceDN w:val="0"/>
        <w:adjustRightInd w:val="0"/>
        <w:spacing w:after="0"/>
        <w:ind w:left="-540" w:right="-676"/>
        <w:jc w:val="both"/>
        <w:rPr>
          <w:rFonts w:ascii="Times New Roman" w:hAnsi="Times New Roman"/>
          <w:b/>
          <w:sz w:val="18"/>
          <w:szCs w:val="20"/>
        </w:rPr>
      </w:pPr>
      <w:r w:rsidRPr="006E155A">
        <w:rPr>
          <w:rFonts w:ascii="Times New Roman" w:hAnsi="Times New Roman"/>
          <w:b/>
          <w:sz w:val="18"/>
          <w:szCs w:val="20"/>
        </w:rPr>
        <w:t>Percentuálna klasifikácia štandardizovaného a neštandardizovaného didaktického testu:</w:t>
      </w:r>
    </w:p>
    <w:p w14:paraId="42A2635C" w14:textId="77777777" w:rsidR="003611B0" w:rsidRPr="006E155A" w:rsidRDefault="003611B0" w:rsidP="003611B0">
      <w:pPr>
        <w:autoSpaceDE w:val="0"/>
        <w:autoSpaceDN w:val="0"/>
        <w:adjustRightInd w:val="0"/>
        <w:spacing w:after="0"/>
        <w:ind w:left="-540" w:right="-676"/>
        <w:jc w:val="both"/>
        <w:rPr>
          <w:rFonts w:ascii="Times New Roman" w:hAnsi="Times New Roman"/>
          <w:sz w:val="18"/>
          <w:szCs w:val="20"/>
        </w:rPr>
      </w:pPr>
      <w:r w:rsidRPr="006E155A">
        <w:rPr>
          <w:rFonts w:ascii="Times New Roman" w:hAnsi="Times New Roman"/>
          <w:b/>
          <w:sz w:val="18"/>
          <w:szCs w:val="20"/>
        </w:rPr>
        <w:t>Stupňom 1 – výborný</w:t>
      </w:r>
      <w:r w:rsidRPr="006E155A">
        <w:rPr>
          <w:rFonts w:ascii="Times New Roman" w:hAnsi="Times New Roman"/>
          <w:sz w:val="18"/>
          <w:szCs w:val="20"/>
        </w:rPr>
        <w:t xml:space="preserve"> sa žiak klasifikuje, ak obsahový a výkonový štandard ovláda na </w:t>
      </w:r>
      <w:r w:rsidRPr="006E155A">
        <w:rPr>
          <w:rFonts w:ascii="Times New Roman" w:hAnsi="Times New Roman"/>
          <w:b/>
          <w:sz w:val="18"/>
          <w:szCs w:val="20"/>
        </w:rPr>
        <w:t>(100% - 90%)</w:t>
      </w:r>
    </w:p>
    <w:p w14:paraId="6ACAAA38" w14:textId="77777777" w:rsidR="003611B0" w:rsidRPr="006E155A" w:rsidRDefault="003611B0" w:rsidP="003611B0">
      <w:pPr>
        <w:autoSpaceDE w:val="0"/>
        <w:autoSpaceDN w:val="0"/>
        <w:adjustRightInd w:val="0"/>
        <w:spacing w:after="0"/>
        <w:ind w:left="-540" w:right="-676"/>
        <w:jc w:val="both"/>
        <w:rPr>
          <w:rFonts w:ascii="Times New Roman" w:hAnsi="Times New Roman"/>
          <w:sz w:val="18"/>
          <w:szCs w:val="20"/>
        </w:rPr>
      </w:pPr>
      <w:r w:rsidRPr="006E155A">
        <w:rPr>
          <w:rFonts w:ascii="Times New Roman" w:hAnsi="Times New Roman"/>
          <w:b/>
          <w:sz w:val="18"/>
          <w:szCs w:val="20"/>
        </w:rPr>
        <w:t>Stupňom 2 – chválitebný</w:t>
      </w:r>
      <w:r w:rsidRPr="006E155A">
        <w:rPr>
          <w:rFonts w:ascii="Times New Roman" w:hAnsi="Times New Roman"/>
          <w:sz w:val="18"/>
          <w:szCs w:val="20"/>
        </w:rPr>
        <w:t xml:space="preserve"> sa žiak klasifikuje, ak obsahový a výkonový štandard ovláda na </w:t>
      </w:r>
      <w:r w:rsidRPr="006E155A">
        <w:rPr>
          <w:rFonts w:ascii="Times New Roman" w:hAnsi="Times New Roman"/>
          <w:b/>
          <w:sz w:val="18"/>
          <w:szCs w:val="20"/>
        </w:rPr>
        <w:t>(89% - 75%)</w:t>
      </w:r>
    </w:p>
    <w:p w14:paraId="7BF11276" w14:textId="77777777" w:rsidR="003611B0" w:rsidRPr="006E155A" w:rsidRDefault="003611B0" w:rsidP="003611B0">
      <w:pPr>
        <w:autoSpaceDE w:val="0"/>
        <w:autoSpaceDN w:val="0"/>
        <w:adjustRightInd w:val="0"/>
        <w:spacing w:after="0"/>
        <w:ind w:left="-540" w:right="-676"/>
        <w:jc w:val="both"/>
        <w:rPr>
          <w:rFonts w:ascii="Times New Roman" w:hAnsi="Times New Roman"/>
          <w:sz w:val="18"/>
          <w:szCs w:val="20"/>
        </w:rPr>
      </w:pPr>
      <w:r w:rsidRPr="006E155A">
        <w:rPr>
          <w:rFonts w:ascii="Times New Roman" w:hAnsi="Times New Roman"/>
          <w:b/>
          <w:sz w:val="18"/>
          <w:szCs w:val="20"/>
        </w:rPr>
        <w:t>Stupňom 3 – dobrý</w:t>
      </w:r>
      <w:r w:rsidRPr="006E155A">
        <w:rPr>
          <w:rFonts w:ascii="Times New Roman" w:hAnsi="Times New Roman"/>
          <w:sz w:val="18"/>
          <w:szCs w:val="20"/>
        </w:rPr>
        <w:t xml:space="preserve"> sa žiak klasifikuje, ak obsahový a výkonový štandard ovláda na </w:t>
      </w:r>
      <w:r w:rsidRPr="006E155A">
        <w:rPr>
          <w:rFonts w:ascii="Times New Roman" w:hAnsi="Times New Roman"/>
          <w:b/>
          <w:sz w:val="18"/>
          <w:szCs w:val="20"/>
        </w:rPr>
        <w:t>(74% - 60%)</w:t>
      </w:r>
    </w:p>
    <w:p w14:paraId="6A5E3D43" w14:textId="77777777" w:rsidR="003611B0" w:rsidRPr="006E155A" w:rsidRDefault="003611B0" w:rsidP="003611B0">
      <w:pPr>
        <w:autoSpaceDE w:val="0"/>
        <w:autoSpaceDN w:val="0"/>
        <w:adjustRightInd w:val="0"/>
        <w:spacing w:after="0"/>
        <w:ind w:left="-540" w:right="-676"/>
        <w:jc w:val="both"/>
        <w:rPr>
          <w:rFonts w:ascii="Times New Roman" w:hAnsi="Times New Roman"/>
          <w:b/>
          <w:sz w:val="18"/>
          <w:szCs w:val="20"/>
        </w:rPr>
      </w:pPr>
      <w:r w:rsidRPr="006E155A">
        <w:rPr>
          <w:rFonts w:ascii="Times New Roman" w:hAnsi="Times New Roman"/>
          <w:b/>
          <w:sz w:val="18"/>
          <w:szCs w:val="20"/>
        </w:rPr>
        <w:t>Stupňom 4 – dostatočný</w:t>
      </w:r>
      <w:r w:rsidRPr="006E155A">
        <w:rPr>
          <w:rFonts w:ascii="Times New Roman" w:hAnsi="Times New Roman"/>
          <w:sz w:val="18"/>
          <w:szCs w:val="20"/>
        </w:rPr>
        <w:t xml:space="preserve"> sa žiak klasifikuje, ak obsahový a výkonový štandard ovláda na </w:t>
      </w:r>
      <w:r w:rsidRPr="006E155A">
        <w:rPr>
          <w:rFonts w:ascii="Times New Roman" w:hAnsi="Times New Roman"/>
          <w:b/>
          <w:sz w:val="18"/>
          <w:szCs w:val="20"/>
        </w:rPr>
        <w:t>(59% - 40%</w:t>
      </w:r>
    </w:p>
    <w:p w14:paraId="3C61320B" w14:textId="77777777" w:rsidR="003611B0" w:rsidRPr="006E155A" w:rsidRDefault="003611B0" w:rsidP="003611B0">
      <w:pPr>
        <w:autoSpaceDE w:val="0"/>
        <w:autoSpaceDN w:val="0"/>
        <w:adjustRightInd w:val="0"/>
        <w:spacing w:after="0"/>
        <w:ind w:left="-540" w:right="-676"/>
        <w:rPr>
          <w:rFonts w:ascii="Times New Roman" w:hAnsi="Times New Roman"/>
          <w:b/>
          <w:sz w:val="20"/>
          <w:szCs w:val="20"/>
        </w:rPr>
        <w:sectPr w:rsidR="003611B0" w:rsidRPr="006E155A" w:rsidSect="003611B0">
          <w:footerReference w:type="even" r:id="rId11"/>
          <w:footerReference w:type="default" r:id="rId12"/>
          <w:pgSz w:w="16838" w:h="11906" w:orient="landscape"/>
          <w:pgMar w:top="1417" w:right="1417" w:bottom="1417" w:left="1417" w:header="709" w:footer="709" w:gutter="0"/>
          <w:cols w:space="708"/>
          <w:docGrid w:linePitch="360"/>
        </w:sectPr>
      </w:pPr>
      <w:r w:rsidRPr="006E155A">
        <w:rPr>
          <w:rFonts w:ascii="Times New Roman" w:hAnsi="Times New Roman"/>
          <w:b/>
          <w:sz w:val="18"/>
          <w:szCs w:val="20"/>
        </w:rPr>
        <w:t>Stupňom 5 – nedostatočný</w:t>
      </w:r>
      <w:r w:rsidRPr="006E155A">
        <w:rPr>
          <w:rFonts w:ascii="Times New Roman" w:hAnsi="Times New Roman"/>
          <w:sz w:val="18"/>
          <w:szCs w:val="20"/>
        </w:rPr>
        <w:t xml:space="preserve"> sa žiak klasifikuje, ak obsahový a výkonový štandard ovláda na </w:t>
      </w:r>
      <w:r w:rsidRPr="006E155A">
        <w:rPr>
          <w:rFonts w:ascii="Times New Roman" w:hAnsi="Times New Roman"/>
          <w:b/>
          <w:sz w:val="18"/>
          <w:szCs w:val="20"/>
        </w:rPr>
        <w:t>(39% - 0%)</w:t>
      </w:r>
    </w:p>
    <w:tbl>
      <w:tblPr>
        <w:tblpPr w:leftFromText="141" w:rightFromText="141" w:vertAnchor="text" w:horzAnchor="margin"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3"/>
        <w:gridCol w:w="4855"/>
      </w:tblGrid>
      <w:tr w:rsidR="003611B0" w:rsidRPr="006E155A" w14:paraId="31F29156" w14:textId="77777777" w:rsidTr="003611B0">
        <w:trPr>
          <w:trHeight w:val="446"/>
        </w:trPr>
        <w:tc>
          <w:tcPr>
            <w:tcW w:w="397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7C9AFC0" w14:textId="77777777" w:rsidR="003611B0" w:rsidRPr="006E155A" w:rsidRDefault="007F01DC" w:rsidP="003611B0">
            <w:pPr>
              <w:spacing w:after="0"/>
              <w:rPr>
                <w:rFonts w:ascii="Times New Roman" w:hAnsi="Times New Roman"/>
                <w:b/>
                <w:sz w:val="28"/>
                <w:szCs w:val="28"/>
              </w:rPr>
            </w:pPr>
            <w:hyperlink w:anchor="_top" w:history="1">
              <w:r w:rsidR="003611B0" w:rsidRPr="006E155A">
                <w:rPr>
                  <w:rStyle w:val="Hypertextovprepojenie"/>
                  <w:rFonts w:ascii="Times New Roman" w:hAnsi="Times New Roman"/>
                  <w:b/>
                  <w:sz w:val="24"/>
                  <w:szCs w:val="28"/>
                </w:rPr>
                <w:t>Názov predmetu</w:t>
              </w:r>
            </w:hyperlink>
          </w:p>
        </w:tc>
        <w:tc>
          <w:tcPr>
            <w:tcW w:w="485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F685E33" w14:textId="77777777" w:rsidR="003611B0" w:rsidRPr="006E155A" w:rsidRDefault="003611B0" w:rsidP="003611B0">
            <w:pPr>
              <w:pStyle w:val="Nadpis2"/>
              <w:spacing w:before="0"/>
              <w:jc w:val="center"/>
              <w:rPr>
                <w:rFonts w:ascii="Times New Roman" w:hAnsi="Times New Roman"/>
                <w:lang w:val="sk-SK"/>
              </w:rPr>
            </w:pPr>
            <w:bookmarkStart w:id="127" w:name="_Anglický_jazyk"/>
            <w:bookmarkStart w:id="128" w:name="_Toc114468737"/>
            <w:bookmarkEnd w:id="127"/>
            <w:r w:rsidRPr="006E155A">
              <w:rPr>
                <w:rFonts w:ascii="Times New Roman" w:hAnsi="Times New Roman"/>
                <w:lang w:val="sk-SK"/>
              </w:rPr>
              <w:t>Anglický jazyk</w:t>
            </w:r>
            <w:bookmarkEnd w:id="128"/>
          </w:p>
        </w:tc>
      </w:tr>
      <w:tr w:rsidR="003611B0" w:rsidRPr="006E155A" w14:paraId="6053AE23" w14:textId="77777777" w:rsidTr="003611B0">
        <w:trPr>
          <w:trHeight w:val="112"/>
        </w:trPr>
        <w:tc>
          <w:tcPr>
            <w:tcW w:w="397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1BE5CAB"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4855" w:type="dxa"/>
            <w:tcBorders>
              <w:top w:val="thinThickSmallGap" w:sz="12" w:space="0" w:color="auto"/>
              <w:left w:val="thinThickSmallGap" w:sz="12" w:space="0" w:color="auto"/>
              <w:bottom w:val="thinThickSmallGap" w:sz="12" w:space="0" w:color="auto"/>
              <w:right w:val="thinThickSmallGap" w:sz="12" w:space="0" w:color="auto"/>
            </w:tcBorders>
          </w:tcPr>
          <w:p w14:paraId="3EF5F07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4 hodiny týždenne, spolu 132 vyučovacích hodín</w:t>
            </w:r>
          </w:p>
          <w:p w14:paraId="7C164DE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4 hodiny týždenne, spolu 132 vyučovacích hodín</w:t>
            </w:r>
          </w:p>
          <w:p w14:paraId="7EB8A1B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4 hodiny týždenne, spolu 120 vyučovacích hodín</w:t>
            </w:r>
          </w:p>
          <w:p w14:paraId="0C20C5D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3 hodiny týždenne, spolu 90 vyučovacích hodín</w:t>
            </w:r>
          </w:p>
        </w:tc>
      </w:tr>
      <w:tr w:rsidR="003611B0" w:rsidRPr="006E155A" w14:paraId="5D92AD64" w14:textId="77777777" w:rsidTr="003611B0">
        <w:trPr>
          <w:trHeight w:val="114"/>
        </w:trPr>
        <w:tc>
          <w:tcPr>
            <w:tcW w:w="3973" w:type="dxa"/>
            <w:tcBorders>
              <w:top w:val="thinThickSmallGap" w:sz="12" w:space="0" w:color="auto"/>
              <w:left w:val="thinThickSmallGap" w:sz="12" w:space="0" w:color="auto"/>
              <w:right w:val="thinThickSmallGap" w:sz="12" w:space="0" w:color="auto"/>
            </w:tcBorders>
            <w:shd w:val="clear" w:color="auto" w:fill="FFFF99"/>
          </w:tcPr>
          <w:p w14:paraId="054C626A"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4855" w:type="dxa"/>
            <w:tcBorders>
              <w:top w:val="thinThickSmallGap" w:sz="12" w:space="0" w:color="auto"/>
              <w:left w:val="thinThickSmallGap" w:sz="12" w:space="0" w:color="auto"/>
              <w:right w:val="thinThickSmallGap" w:sz="12" w:space="0" w:color="auto"/>
            </w:tcBorders>
          </w:tcPr>
          <w:p w14:paraId="5E682CF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prvý, druhý, tretí, štvrtý</w:t>
            </w:r>
          </w:p>
        </w:tc>
      </w:tr>
      <w:tr w:rsidR="003611B0" w:rsidRPr="006E155A" w14:paraId="331038AC" w14:textId="77777777" w:rsidTr="003611B0">
        <w:tc>
          <w:tcPr>
            <w:tcW w:w="397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F12BA1B"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4855"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6C7A8369"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105AFD1F" w14:textId="77777777" w:rsidR="003611B0" w:rsidRPr="006E155A" w:rsidRDefault="003611B0" w:rsidP="003611B0">
      <w:pPr>
        <w:pStyle w:val="odsek"/>
        <w:numPr>
          <w:ilvl w:val="0"/>
          <w:numId w:val="0"/>
        </w:numPr>
        <w:ind w:left="-540"/>
        <w:rPr>
          <w:b/>
          <w:sz w:val="20"/>
          <w:szCs w:val="18"/>
        </w:rPr>
      </w:pPr>
      <w:r>
        <w:rPr>
          <w:b/>
          <w:sz w:val="20"/>
          <w:szCs w:val="18"/>
        </w:rPr>
        <w:t xml:space="preserve"> </w:t>
      </w:r>
    </w:p>
    <w:p w14:paraId="0DAD518D" w14:textId="77777777" w:rsidR="003611B0"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 </w:t>
      </w:r>
      <w:r w:rsidRPr="006E155A">
        <w:rPr>
          <w:rFonts w:ascii="Times New Roman" w:hAnsi="Times New Roman"/>
          <w:sz w:val="20"/>
          <w:szCs w:val="20"/>
        </w:rPr>
        <w:tab/>
        <w:t>Vyučovací predmet cudzí jazyk patrí medzi všeobecnovzdelávacie predmety a spoločne s vyučovacím predmetom slovenský jazyk a literatúra, resp. jazy</w:t>
      </w:r>
      <w:r w:rsidR="00A07B35">
        <w:rPr>
          <w:rFonts w:ascii="Times New Roman" w:hAnsi="Times New Roman"/>
          <w:sz w:val="20"/>
          <w:szCs w:val="20"/>
        </w:rPr>
        <w:t>k</w:t>
      </w:r>
    </w:p>
    <w:p w14:paraId="4D1E460B"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k národností a literatúra vytvára vzdelávaciu oblasť Jazyk a komunikácia. </w:t>
      </w:r>
    </w:p>
    <w:p w14:paraId="1D71FA33"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          Vzhľadom na široké využitie cudzích jazykov v súkromnej aj profesijnej oblasti života, či už pri ďalšom štúdiu, cestovaní, spoznávaní kultúr aj práci, sa dôraz pri vyučovaní cudzích jazykov kladie na praktické využitie osvojených spôsobilostí a efektívnu komunikáciu, pričom komunikácia v cudzích jazykoch je podľa Európskeho referenčného rámca (ERR, s. 5)  založená na schopnosti porozumieť, vyjadrovať a tlmočiť koncepty, myšlienky, pocity, fakty a názory ústnou a písomnou formou (počúvanie, hovorenie, čítanie a písanie) v primeranej škále spoločenských a kultúrnych súvislostí (vo vzdelávaní a odbornej príprave, práci, doma a vo voľnom čase) podľa želaní a potrieb jednotlivca. Komunikácia v cudzích jazykoch si takisto vyžaduje zručnosti ako sprostredkovanie a </w:t>
      </w:r>
      <w:proofErr w:type="spellStart"/>
      <w:r w:rsidRPr="006E155A">
        <w:rPr>
          <w:rFonts w:ascii="Times New Roman" w:hAnsi="Times New Roman"/>
          <w:sz w:val="20"/>
          <w:szCs w:val="20"/>
        </w:rPr>
        <w:t>medzikultúrne</w:t>
      </w:r>
      <w:proofErr w:type="spellEnd"/>
      <w:r w:rsidRPr="006E155A">
        <w:rPr>
          <w:rFonts w:ascii="Times New Roman" w:hAnsi="Times New Roman"/>
          <w:sz w:val="20"/>
          <w:szCs w:val="20"/>
        </w:rPr>
        <w:t xml:space="preserve"> porozumenie. Stupeň pokročilosti jednotlivca sa bude líšiť v štyroch rôznych rovinách (počúvanie, hovorenie, čítanie a písanie) a medzi rôznymi jazykmi a v závislosti od jeho spoločenského a kultúrneho pôvodu, prostredia, potrieb a/alebo záujmov.</w:t>
      </w:r>
    </w:p>
    <w:p w14:paraId="38984713" w14:textId="77777777" w:rsidR="003611B0" w:rsidRPr="006E155A" w:rsidRDefault="003611B0" w:rsidP="003611B0">
      <w:pPr>
        <w:spacing w:after="0"/>
        <w:jc w:val="both"/>
        <w:rPr>
          <w:rFonts w:ascii="Times New Roman" w:hAnsi="Times New Roman"/>
          <w:i/>
          <w:sz w:val="20"/>
          <w:szCs w:val="20"/>
        </w:rPr>
      </w:pPr>
      <w:r w:rsidRPr="006E155A">
        <w:rPr>
          <w:rFonts w:ascii="Times New Roman" w:hAnsi="Times New Roman"/>
          <w:sz w:val="20"/>
          <w:szCs w:val="20"/>
        </w:rPr>
        <w:t xml:space="preserve">          Dôležitou súčasťou teoretického poznávania a zároveň prostriedkom precvičovania, upevňovania, prehlbovania a systematizácie poznatkov je okrem iného aj riešenie kvantitatívnych a kvalitatívnych úloh z učiva jednotlivých tematických celkov,  úloh komplexného charakteru, ktoré umožňujú spájať a využívať poznatky z viacerých častí učiva v rámci </w:t>
      </w:r>
      <w:proofErr w:type="spellStart"/>
      <w:r w:rsidRPr="006E155A">
        <w:rPr>
          <w:rFonts w:ascii="Times New Roman" w:hAnsi="Times New Roman"/>
          <w:sz w:val="20"/>
          <w:szCs w:val="20"/>
        </w:rPr>
        <w:t>medzipredmetových</w:t>
      </w:r>
      <w:proofErr w:type="spellEnd"/>
      <w:r w:rsidRPr="006E155A">
        <w:rPr>
          <w:rFonts w:ascii="Times New Roman" w:hAnsi="Times New Roman"/>
          <w:sz w:val="20"/>
          <w:szCs w:val="20"/>
        </w:rPr>
        <w:t xml:space="preserve"> vzťahov. Predmet anglický jazyk je  čiastočne previazaný s predmetom základy ošetrovateľstva a asistencie – ZOA a inými odbornými a všeobecnovzdelávacími predmetmi. </w:t>
      </w:r>
    </w:p>
    <w:p w14:paraId="44EB87DB" w14:textId="77777777" w:rsidR="003611B0" w:rsidRPr="006E155A" w:rsidRDefault="003611B0" w:rsidP="003611B0">
      <w:pPr>
        <w:autoSpaceDE w:val="0"/>
        <w:autoSpaceDN w:val="0"/>
        <w:adjustRightInd w:val="0"/>
        <w:spacing w:after="0"/>
        <w:jc w:val="both"/>
        <w:rPr>
          <w:rFonts w:ascii="Times New Roman" w:hAnsi="Times New Roman"/>
          <w:sz w:val="20"/>
          <w:szCs w:val="20"/>
        </w:rPr>
      </w:pPr>
      <w:r w:rsidRPr="006E155A">
        <w:rPr>
          <w:rFonts w:ascii="Times New Roman" w:hAnsi="Times New Roman"/>
          <w:sz w:val="20"/>
          <w:szCs w:val="20"/>
        </w:rPr>
        <w:t xml:space="preserve">           Vedomosti a zručnosti, ktoré žiaci získajú pri štúdiu v tomto predmete, úzko súvisia s obsahom učiva predmetu ošetrovateľstvo prostredníctvom dvojjazyčného vyučovania CLIL a s prihliadnutím na vymedzenú hodinovú dotáciu. Prihliadali sme aj na proporcionalitu a primeranosť učiva podľa schopností žiakov vo vybraných témach časovo korešpondujúcich s témami v tematickom pláne ošetrovateľstvo a </w:t>
      </w:r>
      <w:r w:rsidR="00A07B35" w:rsidRPr="006E155A">
        <w:rPr>
          <w:rFonts w:ascii="Times New Roman" w:hAnsi="Times New Roman"/>
          <w:sz w:val="20"/>
          <w:szCs w:val="20"/>
        </w:rPr>
        <w:t>ošetrovateľské</w:t>
      </w:r>
      <w:r w:rsidRPr="006E155A">
        <w:rPr>
          <w:rFonts w:ascii="Times New Roman" w:hAnsi="Times New Roman"/>
          <w:sz w:val="20"/>
          <w:szCs w:val="20"/>
        </w:rPr>
        <w:t xml:space="preserve"> techniky .</w:t>
      </w:r>
    </w:p>
    <w:p w14:paraId="1AC7C23D" w14:textId="77777777" w:rsidR="003611B0" w:rsidRPr="006E155A" w:rsidRDefault="003611B0" w:rsidP="003611B0">
      <w:pPr>
        <w:pStyle w:val="Pta"/>
        <w:tabs>
          <w:tab w:val="clear" w:pos="4536"/>
          <w:tab w:val="clear" w:pos="9072"/>
        </w:tabs>
        <w:jc w:val="both"/>
        <w:rPr>
          <w:sz w:val="20"/>
          <w:szCs w:val="20"/>
        </w:rPr>
      </w:pPr>
      <w:r w:rsidRPr="006E155A">
        <w:rPr>
          <w:sz w:val="20"/>
          <w:szCs w:val="20"/>
        </w:rPr>
        <w:t xml:space="preserve">K významným prvkom vo výchovno-vzdelávacom procese predmetu anglický jazyk patria aj aktivizujúce didaktické metódy, činnosti podporujúce zvýšenú myšlienkovú aktivitu žiakov prostredníctvom výučbových programov a prístupom k internetu v multimediálnych učebniach, v ktorých má škola vytvorené dobré materiálno-technické a priestorové vybavenie. Mnohé bežné komunikačné situácie sú zaznamenané na videách, CD alebo DVD nosičoch, preto využitie počítačov a internetu predstavuje možnosti simulácie každodenných komunikačných situácií, precvičovania gramatických javov, získavania informácií o anglicky hovoriacich krajinách v oblasti </w:t>
      </w:r>
      <w:proofErr w:type="spellStart"/>
      <w:r w:rsidRPr="006E155A">
        <w:rPr>
          <w:sz w:val="20"/>
          <w:szCs w:val="20"/>
        </w:rPr>
        <w:t>krajinovedy</w:t>
      </w:r>
      <w:proofErr w:type="spellEnd"/>
      <w:r w:rsidRPr="006E155A">
        <w:rPr>
          <w:sz w:val="20"/>
          <w:szCs w:val="20"/>
        </w:rPr>
        <w:t>, ako i čítanie anglických textov.</w:t>
      </w:r>
    </w:p>
    <w:p w14:paraId="7C73644A" w14:textId="77777777" w:rsidR="003611B0" w:rsidRPr="006E155A" w:rsidRDefault="003611B0" w:rsidP="003611B0">
      <w:pPr>
        <w:pStyle w:val="Pta"/>
        <w:tabs>
          <w:tab w:val="clear" w:pos="4536"/>
          <w:tab w:val="clear" w:pos="9072"/>
        </w:tabs>
        <w:jc w:val="both"/>
        <w:rPr>
          <w:sz w:val="20"/>
          <w:szCs w:val="20"/>
        </w:rPr>
      </w:pPr>
      <w:r w:rsidRPr="006E155A">
        <w:rPr>
          <w:sz w:val="20"/>
          <w:szCs w:val="20"/>
        </w:rPr>
        <w:t xml:space="preserve">          Výučba bude prebiehať v dvoch multimediálnych učebniach a v bežnej triede. Žiaci priebežne absolvujú vzdelávanie pomocou dvojjazyčného vyučovania CLIL prostredníctvom aktivizujúcich prezentácií.</w:t>
      </w:r>
    </w:p>
    <w:p w14:paraId="71DB6BAF" w14:textId="77777777" w:rsidR="003611B0" w:rsidRPr="006E155A" w:rsidRDefault="003611B0" w:rsidP="003611B0">
      <w:pPr>
        <w:pStyle w:val="Pta"/>
        <w:tabs>
          <w:tab w:val="clear" w:pos="4536"/>
          <w:tab w:val="clear" w:pos="9072"/>
        </w:tabs>
        <w:jc w:val="both"/>
        <w:rPr>
          <w:sz w:val="20"/>
          <w:szCs w:val="20"/>
        </w:rPr>
      </w:pPr>
    </w:p>
    <w:p w14:paraId="09BEFBB5" w14:textId="77777777" w:rsidR="003611B0" w:rsidRPr="006E155A" w:rsidRDefault="003611B0" w:rsidP="003611B0">
      <w:pPr>
        <w:pStyle w:val="Pta"/>
        <w:tabs>
          <w:tab w:val="clear" w:pos="4536"/>
          <w:tab w:val="clear" w:pos="9072"/>
        </w:tabs>
        <w:jc w:val="both"/>
        <w:rPr>
          <w:sz w:val="20"/>
          <w:szCs w:val="20"/>
        </w:rPr>
      </w:pPr>
      <w:r w:rsidRPr="006E155A">
        <w:rPr>
          <w:sz w:val="20"/>
          <w:szCs w:val="20"/>
        </w:rPr>
        <w:t xml:space="preserve">          Hodnotenie žiakov bude založené na kritériách hodnotenia v každom vzdelávacom výstupe. Klasifikácia bude vychádzať z pravidiel hodnotenia tohto školského vzdelávacieho programu. Použijú sa adekvátne metódy a prostriedky hodnotenia. </w:t>
      </w:r>
    </w:p>
    <w:p w14:paraId="7ECB0E37" w14:textId="77777777" w:rsidR="003611B0" w:rsidRPr="006E155A" w:rsidRDefault="003611B0" w:rsidP="003611B0">
      <w:pPr>
        <w:pStyle w:val="Pta"/>
        <w:tabs>
          <w:tab w:val="clear" w:pos="4536"/>
          <w:tab w:val="clear" w:pos="9072"/>
        </w:tabs>
        <w:jc w:val="both"/>
      </w:pPr>
    </w:p>
    <w:p w14:paraId="4EED4E6A"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Ciele učebného predmetu</w:t>
      </w:r>
    </w:p>
    <w:p w14:paraId="00E60ADC" w14:textId="77777777" w:rsidR="003611B0" w:rsidRPr="006E155A" w:rsidRDefault="003611B0" w:rsidP="003611B0">
      <w:pPr>
        <w:spacing w:after="0"/>
        <w:jc w:val="both"/>
        <w:rPr>
          <w:rFonts w:ascii="Times New Roman" w:hAnsi="Times New Roman"/>
          <w:b/>
          <w:sz w:val="20"/>
          <w:szCs w:val="20"/>
        </w:rPr>
      </w:pPr>
    </w:p>
    <w:p w14:paraId="143B3EF1"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         Všeobecné ciele vyučovacieho predmetu cudzí jazyk vychádzajú z modelu všeobecných kompetencií a komunikačnej jazykovej kompetencie, ako ich uvádza Európsky referenčný rámec, t. j. základné zručnosti pre komunikáciu v cudzích jazykoch pozostávajú zo schopnosti porozumieť hovorenému slovu, iniciovať, udržiavať a ukončiť konverzáciu a čítať a porozumieť textom, ako aj tvoriť texty, ktoré zodpovedajú potrebám jednotlivca. Jednotlivci by mali byť taktiež schopní vhodne používať pomôcky a učiť sa jazyky aj neformálnym spôsobom v rámci celoživotného vzdelávania. (ERR, s. 5) Pri formulácii cieľov vyučovacieho predmetu sa teda zdôrazňuje činnostne zameraný prístup na splnenie komunikačných úloh. Žiaci sa musia zapájať do komunikačných činností a ovládať komunikačné stratégie. Preto základným princípom jazykového vzdelávania na báze kompetencií je zabezpečiť, aby žiaci:</w:t>
      </w:r>
    </w:p>
    <w:p w14:paraId="3FEA4CB0" w14:textId="77777777" w:rsidR="003611B0" w:rsidRPr="006E155A" w:rsidRDefault="003611B0" w:rsidP="003611B0">
      <w:pPr>
        <w:autoSpaceDE w:val="0"/>
        <w:autoSpaceDN w:val="0"/>
        <w:adjustRightInd w:val="0"/>
        <w:spacing w:after="0"/>
        <w:jc w:val="both"/>
        <w:rPr>
          <w:rFonts w:ascii="Times New Roman" w:hAnsi="Times New Roman"/>
          <w:b/>
          <w:bCs/>
          <w:sz w:val="20"/>
          <w:szCs w:val="20"/>
        </w:rPr>
      </w:pPr>
    </w:p>
    <w:p w14:paraId="1A8CD691" w14:textId="77777777" w:rsidR="003611B0" w:rsidRPr="006E155A" w:rsidRDefault="003611B0" w:rsidP="003611B0">
      <w:pPr>
        <w:pStyle w:val="Odsekzoznamu"/>
        <w:numPr>
          <w:ilvl w:val="0"/>
          <w:numId w:val="16"/>
        </w:numPr>
        <w:autoSpaceDE w:val="0"/>
        <w:autoSpaceDN w:val="0"/>
        <w:adjustRightInd w:val="0"/>
        <w:jc w:val="both"/>
        <w:rPr>
          <w:bCs/>
          <w:sz w:val="20"/>
          <w:szCs w:val="20"/>
        </w:rPr>
      </w:pPr>
      <w:r w:rsidRPr="006E155A">
        <w:rPr>
          <w:bCs/>
          <w:sz w:val="20"/>
          <w:szCs w:val="20"/>
        </w:rPr>
        <w:t xml:space="preserve">v receptívnych jazykových činnostiach (počúvanie s porozumením, čítanie s porozumením) a stratégiách dokážu ako poslucháči alebo čitatelia spracovať hovorený alebo napísaný text, </w:t>
      </w:r>
    </w:p>
    <w:p w14:paraId="28103392" w14:textId="77777777" w:rsidR="003611B0" w:rsidRPr="006E155A" w:rsidRDefault="003611B0" w:rsidP="003611B0">
      <w:pPr>
        <w:pStyle w:val="Odsekzoznamu"/>
        <w:numPr>
          <w:ilvl w:val="0"/>
          <w:numId w:val="16"/>
        </w:numPr>
        <w:autoSpaceDE w:val="0"/>
        <w:autoSpaceDN w:val="0"/>
        <w:adjustRightInd w:val="0"/>
        <w:jc w:val="both"/>
        <w:rPr>
          <w:bCs/>
          <w:sz w:val="20"/>
          <w:szCs w:val="20"/>
        </w:rPr>
      </w:pPr>
      <w:r w:rsidRPr="006E155A">
        <w:rPr>
          <w:bCs/>
          <w:sz w:val="20"/>
          <w:szCs w:val="20"/>
        </w:rPr>
        <w:t xml:space="preserve">v produktívnych (ústny prejav, písomný prejav) a interaktívnych jazykových činnostiach (ústna interakcia, písomná interakcia) a stratégiách dokážu vytvárať ústny alebo písomný text, </w:t>
      </w:r>
    </w:p>
    <w:p w14:paraId="1097390A" w14:textId="77777777" w:rsidR="003611B0" w:rsidRPr="006E155A" w:rsidRDefault="003611B0" w:rsidP="003611B0">
      <w:pPr>
        <w:pStyle w:val="Odsekzoznamu"/>
        <w:numPr>
          <w:ilvl w:val="0"/>
          <w:numId w:val="16"/>
        </w:numPr>
        <w:autoSpaceDE w:val="0"/>
        <w:autoSpaceDN w:val="0"/>
        <w:adjustRightInd w:val="0"/>
        <w:jc w:val="both"/>
        <w:rPr>
          <w:bCs/>
          <w:sz w:val="20"/>
          <w:szCs w:val="20"/>
        </w:rPr>
      </w:pPr>
      <w:r w:rsidRPr="006E155A">
        <w:rPr>
          <w:bCs/>
          <w:sz w:val="20"/>
          <w:szCs w:val="20"/>
        </w:rPr>
        <w:t xml:space="preserve">budú efektívne používať všeobecné kompetencie, ktoré nie sú charakteristické pre jazyk, ale sú nevyhnutné pre rôzne činnosti, vrátane jazykových činností, </w:t>
      </w:r>
    </w:p>
    <w:p w14:paraId="1473F5AC" w14:textId="77777777" w:rsidR="003611B0" w:rsidRPr="006E155A" w:rsidRDefault="003611B0" w:rsidP="003611B0">
      <w:pPr>
        <w:pStyle w:val="Odsekzoznamu"/>
        <w:numPr>
          <w:ilvl w:val="0"/>
          <w:numId w:val="16"/>
        </w:numPr>
        <w:autoSpaceDE w:val="0"/>
        <w:autoSpaceDN w:val="0"/>
        <w:adjustRightInd w:val="0"/>
        <w:jc w:val="both"/>
        <w:rPr>
          <w:bCs/>
          <w:sz w:val="20"/>
          <w:szCs w:val="20"/>
        </w:rPr>
      </w:pPr>
      <w:r w:rsidRPr="006E155A">
        <w:rPr>
          <w:bCs/>
          <w:sz w:val="20"/>
          <w:szCs w:val="20"/>
        </w:rPr>
        <w:t xml:space="preserve">dokážu využívať komunikačnú kompetenciu, aby realizovali komunikačný zámer vymedzeným spôsobom, </w:t>
      </w:r>
    </w:p>
    <w:p w14:paraId="3FA49470" w14:textId="77777777" w:rsidR="003611B0" w:rsidRPr="006E155A" w:rsidRDefault="003611B0" w:rsidP="003611B0">
      <w:pPr>
        <w:pStyle w:val="Odsekzoznamu"/>
        <w:numPr>
          <w:ilvl w:val="0"/>
          <w:numId w:val="16"/>
        </w:numPr>
        <w:autoSpaceDE w:val="0"/>
        <w:autoSpaceDN w:val="0"/>
        <w:adjustRightInd w:val="0"/>
        <w:jc w:val="both"/>
        <w:rPr>
          <w:bCs/>
          <w:sz w:val="20"/>
          <w:szCs w:val="20"/>
        </w:rPr>
      </w:pPr>
      <w:r w:rsidRPr="006E155A">
        <w:rPr>
          <w:bCs/>
          <w:sz w:val="20"/>
          <w:szCs w:val="20"/>
        </w:rPr>
        <w:t xml:space="preserve">budú zvládať spoločenské dimenzie jazyka. </w:t>
      </w:r>
    </w:p>
    <w:p w14:paraId="27DF5512" w14:textId="77777777" w:rsidR="003611B0" w:rsidRPr="006E155A" w:rsidRDefault="003611B0" w:rsidP="003611B0">
      <w:pPr>
        <w:autoSpaceDE w:val="0"/>
        <w:autoSpaceDN w:val="0"/>
        <w:adjustRightInd w:val="0"/>
        <w:spacing w:after="0"/>
        <w:jc w:val="both"/>
        <w:rPr>
          <w:rFonts w:ascii="Times New Roman" w:hAnsi="Times New Roman"/>
          <w:bCs/>
          <w:sz w:val="20"/>
          <w:szCs w:val="20"/>
        </w:rPr>
      </w:pPr>
    </w:p>
    <w:p w14:paraId="3DCF58D9" w14:textId="77777777" w:rsidR="003611B0" w:rsidRPr="006E155A" w:rsidRDefault="003611B0" w:rsidP="003611B0">
      <w:pPr>
        <w:autoSpaceDE w:val="0"/>
        <w:autoSpaceDN w:val="0"/>
        <w:adjustRightInd w:val="0"/>
        <w:spacing w:after="0"/>
        <w:jc w:val="both"/>
        <w:rPr>
          <w:rFonts w:ascii="Times New Roman" w:hAnsi="Times New Roman"/>
          <w:b/>
          <w:bCs/>
          <w:sz w:val="20"/>
          <w:szCs w:val="20"/>
        </w:rPr>
      </w:pPr>
      <w:r w:rsidRPr="006E155A">
        <w:rPr>
          <w:rFonts w:ascii="Times New Roman" w:hAnsi="Times New Roman"/>
          <w:b/>
          <w:bCs/>
          <w:sz w:val="20"/>
          <w:szCs w:val="20"/>
        </w:rPr>
        <w:t>Vzdelávací štandard</w:t>
      </w:r>
    </w:p>
    <w:p w14:paraId="56905758" w14:textId="77777777" w:rsidR="003611B0" w:rsidRPr="006E155A" w:rsidRDefault="003611B0" w:rsidP="003611B0">
      <w:pPr>
        <w:autoSpaceDE w:val="0"/>
        <w:autoSpaceDN w:val="0"/>
        <w:adjustRightInd w:val="0"/>
        <w:spacing w:after="0"/>
        <w:jc w:val="both"/>
        <w:rPr>
          <w:rFonts w:ascii="Times New Roman" w:hAnsi="Times New Roman"/>
          <w:b/>
          <w:bCs/>
          <w:sz w:val="20"/>
          <w:szCs w:val="20"/>
        </w:rPr>
      </w:pPr>
    </w:p>
    <w:p w14:paraId="7A73B4FD" w14:textId="77777777" w:rsidR="003611B0" w:rsidRPr="006E155A" w:rsidRDefault="003611B0" w:rsidP="003611B0">
      <w:pPr>
        <w:autoSpaceDE w:val="0"/>
        <w:autoSpaceDN w:val="0"/>
        <w:adjustRightInd w:val="0"/>
        <w:spacing w:after="0"/>
        <w:jc w:val="both"/>
        <w:rPr>
          <w:rFonts w:ascii="Times New Roman" w:hAnsi="Times New Roman"/>
          <w:bCs/>
          <w:sz w:val="20"/>
          <w:szCs w:val="20"/>
        </w:rPr>
      </w:pPr>
      <w:r w:rsidRPr="006E155A">
        <w:rPr>
          <w:rFonts w:ascii="Times New Roman" w:hAnsi="Times New Roman"/>
          <w:bCs/>
          <w:sz w:val="20"/>
          <w:szCs w:val="20"/>
        </w:rPr>
        <w:t>Žiaci po absolvovaní daného študijného odboru nadobudnú: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7201"/>
      </w:tblGrid>
      <w:tr w:rsidR="003611B0" w:rsidRPr="006E155A" w14:paraId="737745A9" w14:textId="77777777" w:rsidTr="003611B0">
        <w:trPr>
          <w:trHeight w:val="1827"/>
        </w:trPr>
        <w:tc>
          <w:tcPr>
            <w:tcW w:w="2830" w:type="dxa"/>
          </w:tcPr>
          <w:p w14:paraId="43F34EF0"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RECEPTÍVNE JAZYKOVÉ ČINNOSTI A STRATÉGIE</w:t>
            </w:r>
          </w:p>
        </w:tc>
        <w:tc>
          <w:tcPr>
            <w:tcW w:w="7201" w:type="dxa"/>
          </w:tcPr>
          <w:p w14:paraId="68281EEF" w14:textId="77777777" w:rsidR="003611B0" w:rsidRPr="006E155A" w:rsidRDefault="003611B0" w:rsidP="003611B0">
            <w:pPr>
              <w:pStyle w:val="Odsekzoznamu"/>
              <w:numPr>
                <w:ilvl w:val="0"/>
                <w:numId w:val="10"/>
              </w:numPr>
              <w:autoSpaceDE w:val="0"/>
              <w:autoSpaceDN w:val="0"/>
              <w:adjustRightInd w:val="0"/>
              <w:jc w:val="both"/>
              <w:rPr>
                <w:bCs/>
                <w:sz w:val="20"/>
                <w:szCs w:val="20"/>
              </w:rPr>
            </w:pPr>
            <w:r w:rsidRPr="006E155A">
              <w:rPr>
                <w:bCs/>
                <w:sz w:val="20"/>
                <w:szCs w:val="20"/>
              </w:rPr>
              <w:t xml:space="preserve">Porozumejú jednoducho vyjadreným faktografickým informáciám o každodenných témach, identifikujú všeobecné informácie aj konkrétne detaily za predpokladu, že ide o štandardný rečový prejav. </w:t>
            </w:r>
          </w:p>
          <w:p w14:paraId="6637972E" w14:textId="77777777" w:rsidR="003611B0" w:rsidRPr="006E155A" w:rsidRDefault="003611B0" w:rsidP="003611B0">
            <w:pPr>
              <w:pStyle w:val="Odsekzoznamu"/>
              <w:numPr>
                <w:ilvl w:val="0"/>
                <w:numId w:val="10"/>
              </w:numPr>
              <w:autoSpaceDE w:val="0"/>
              <w:autoSpaceDN w:val="0"/>
              <w:adjustRightInd w:val="0"/>
              <w:jc w:val="both"/>
              <w:rPr>
                <w:bCs/>
                <w:sz w:val="20"/>
                <w:szCs w:val="20"/>
              </w:rPr>
            </w:pPr>
            <w:r w:rsidRPr="006E155A">
              <w:rPr>
                <w:bCs/>
                <w:sz w:val="20"/>
                <w:szCs w:val="20"/>
              </w:rPr>
              <w:t xml:space="preserve">Porozumejú hlavným myšlienkam vypočutého textu na známe témy, s ktorými sa pravidelne stretávajú v škole, vo voľnom čase atď. vrátane krátkych rozprávaní. </w:t>
            </w:r>
          </w:p>
          <w:p w14:paraId="7DAFB02D" w14:textId="77777777" w:rsidR="003611B0" w:rsidRPr="006E155A" w:rsidRDefault="003611B0" w:rsidP="003611B0">
            <w:pPr>
              <w:pStyle w:val="Odsekzoznamu"/>
              <w:numPr>
                <w:ilvl w:val="0"/>
                <w:numId w:val="10"/>
              </w:numPr>
              <w:autoSpaceDE w:val="0"/>
              <w:autoSpaceDN w:val="0"/>
              <w:adjustRightInd w:val="0"/>
              <w:jc w:val="both"/>
              <w:rPr>
                <w:bCs/>
                <w:sz w:val="20"/>
                <w:szCs w:val="20"/>
              </w:rPr>
            </w:pPr>
            <w:r w:rsidRPr="006E155A">
              <w:rPr>
                <w:bCs/>
                <w:sz w:val="20"/>
                <w:szCs w:val="20"/>
              </w:rPr>
              <w:t xml:space="preserve">Sledujú hlavnú líniu krátkej, jednoducho členenej prednášky na známu tému v spisovnom jazyku. </w:t>
            </w:r>
          </w:p>
          <w:p w14:paraId="5806A0D6" w14:textId="77777777" w:rsidR="003611B0" w:rsidRPr="006E155A" w:rsidRDefault="003611B0" w:rsidP="003611B0">
            <w:pPr>
              <w:pStyle w:val="Odsekzoznamu"/>
              <w:numPr>
                <w:ilvl w:val="0"/>
                <w:numId w:val="10"/>
              </w:numPr>
              <w:autoSpaceDE w:val="0"/>
              <w:autoSpaceDN w:val="0"/>
              <w:adjustRightInd w:val="0"/>
              <w:jc w:val="both"/>
              <w:rPr>
                <w:bCs/>
                <w:sz w:val="20"/>
                <w:szCs w:val="20"/>
              </w:rPr>
            </w:pPr>
            <w:r w:rsidRPr="006E155A">
              <w:rPr>
                <w:bCs/>
                <w:sz w:val="20"/>
                <w:szCs w:val="20"/>
              </w:rPr>
              <w:t xml:space="preserve">Porozumejú podrobným pokynom. </w:t>
            </w:r>
          </w:p>
          <w:p w14:paraId="11552090" w14:textId="77777777" w:rsidR="003611B0" w:rsidRPr="006E155A" w:rsidRDefault="003611B0" w:rsidP="003611B0">
            <w:pPr>
              <w:pStyle w:val="Odsekzoznamu"/>
              <w:numPr>
                <w:ilvl w:val="0"/>
                <w:numId w:val="10"/>
              </w:numPr>
              <w:autoSpaceDE w:val="0"/>
              <w:autoSpaceDN w:val="0"/>
              <w:adjustRightInd w:val="0"/>
              <w:jc w:val="both"/>
              <w:rPr>
                <w:bCs/>
                <w:sz w:val="20"/>
                <w:szCs w:val="20"/>
              </w:rPr>
            </w:pPr>
            <w:r w:rsidRPr="006E155A">
              <w:rPr>
                <w:bCs/>
                <w:sz w:val="20"/>
                <w:szCs w:val="20"/>
              </w:rPr>
              <w:t xml:space="preserve">Porozumejú opisu udalostí, pocitov a želaní v osobných listoch dostatočne na to, aby si pravidelne dokázali písať s priateľom. </w:t>
            </w:r>
          </w:p>
          <w:p w14:paraId="09CF0098" w14:textId="77777777" w:rsidR="003611B0" w:rsidRPr="006E155A" w:rsidRDefault="003611B0" w:rsidP="003611B0">
            <w:pPr>
              <w:pStyle w:val="Odsekzoznamu"/>
              <w:numPr>
                <w:ilvl w:val="0"/>
                <w:numId w:val="10"/>
              </w:numPr>
              <w:autoSpaceDE w:val="0"/>
              <w:autoSpaceDN w:val="0"/>
              <w:adjustRightInd w:val="0"/>
              <w:jc w:val="both"/>
              <w:rPr>
                <w:bCs/>
                <w:sz w:val="20"/>
                <w:szCs w:val="20"/>
              </w:rPr>
            </w:pPr>
            <w:r w:rsidRPr="006E155A">
              <w:rPr>
                <w:bCs/>
                <w:sz w:val="20"/>
                <w:szCs w:val="20"/>
              </w:rPr>
              <w:t xml:space="preserve">Zbežne prečítajú a pochopia kratšie aj dlhšie texty, nájdu v nich potrebné informácie. </w:t>
            </w:r>
          </w:p>
          <w:p w14:paraId="6556773F" w14:textId="77777777" w:rsidR="003611B0" w:rsidRPr="006E155A" w:rsidRDefault="003611B0" w:rsidP="003611B0">
            <w:pPr>
              <w:pStyle w:val="Odsekzoznamu"/>
              <w:numPr>
                <w:ilvl w:val="0"/>
                <w:numId w:val="10"/>
              </w:numPr>
              <w:autoSpaceDE w:val="0"/>
              <w:autoSpaceDN w:val="0"/>
              <w:adjustRightInd w:val="0"/>
              <w:jc w:val="both"/>
              <w:rPr>
                <w:bCs/>
                <w:sz w:val="20"/>
                <w:szCs w:val="20"/>
              </w:rPr>
            </w:pPr>
            <w:r w:rsidRPr="006E155A">
              <w:rPr>
                <w:bCs/>
                <w:sz w:val="20"/>
                <w:szCs w:val="20"/>
              </w:rPr>
              <w:t xml:space="preserve">Nájdu a pochopia dôležité informácie v bežných materiáloch, akými sú napríklad listy, brožúry a krátke úradné dokumenty. </w:t>
            </w:r>
          </w:p>
          <w:p w14:paraId="41299649" w14:textId="77777777" w:rsidR="003611B0" w:rsidRPr="006E155A" w:rsidRDefault="003611B0" w:rsidP="003611B0">
            <w:pPr>
              <w:pStyle w:val="Odsekzoznamu"/>
              <w:numPr>
                <w:ilvl w:val="0"/>
                <w:numId w:val="10"/>
              </w:numPr>
              <w:autoSpaceDE w:val="0"/>
              <w:autoSpaceDN w:val="0"/>
              <w:adjustRightInd w:val="0"/>
              <w:jc w:val="both"/>
              <w:rPr>
                <w:bCs/>
                <w:sz w:val="20"/>
                <w:szCs w:val="20"/>
              </w:rPr>
            </w:pPr>
            <w:r w:rsidRPr="006E155A">
              <w:rPr>
                <w:bCs/>
                <w:sz w:val="20"/>
                <w:szCs w:val="20"/>
              </w:rPr>
              <w:t xml:space="preserve">V textoch pochopia argumentačnú líniu v prezentovanej problematike a rozoznajú hlavné závery, i keď nie vždy do podrobností. </w:t>
            </w:r>
          </w:p>
        </w:tc>
      </w:tr>
      <w:tr w:rsidR="003611B0" w:rsidRPr="006E155A" w14:paraId="5A6093F2" w14:textId="77777777" w:rsidTr="003611B0">
        <w:trPr>
          <w:trHeight w:val="482"/>
        </w:trPr>
        <w:tc>
          <w:tcPr>
            <w:tcW w:w="2830" w:type="dxa"/>
          </w:tcPr>
          <w:p w14:paraId="41B847C0"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PRODUKTÍVNE JAZYKOVÉ ČINNOSTI A STRATÉGIE</w:t>
            </w:r>
          </w:p>
        </w:tc>
        <w:tc>
          <w:tcPr>
            <w:tcW w:w="7201" w:type="dxa"/>
          </w:tcPr>
          <w:p w14:paraId="55A56531" w14:textId="77777777" w:rsidR="003611B0" w:rsidRPr="006E155A" w:rsidRDefault="003611B0" w:rsidP="003611B0">
            <w:pPr>
              <w:pStyle w:val="Odsekzoznamu"/>
              <w:numPr>
                <w:ilvl w:val="0"/>
                <w:numId w:val="11"/>
              </w:numPr>
              <w:autoSpaceDE w:val="0"/>
              <w:autoSpaceDN w:val="0"/>
              <w:adjustRightInd w:val="0"/>
              <w:jc w:val="both"/>
              <w:rPr>
                <w:bCs/>
                <w:sz w:val="20"/>
                <w:szCs w:val="20"/>
              </w:rPr>
            </w:pPr>
            <w:r w:rsidRPr="006E155A">
              <w:rPr>
                <w:bCs/>
                <w:sz w:val="20"/>
                <w:szCs w:val="20"/>
              </w:rPr>
              <w:t xml:space="preserve">Pomerne plynulo podajú jednoducho formulovaný súvislý opis ľubovoľnej oblasti ich záujmu, pričom ho prezentujú ako lineárny sled myšlienok. </w:t>
            </w:r>
          </w:p>
          <w:p w14:paraId="4527FDD7" w14:textId="77777777" w:rsidR="003611B0" w:rsidRPr="006E155A" w:rsidRDefault="003611B0" w:rsidP="003611B0">
            <w:pPr>
              <w:pStyle w:val="Odsekzoznamu"/>
              <w:numPr>
                <w:ilvl w:val="0"/>
                <w:numId w:val="11"/>
              </w:numPr>
              <w:autoSpaceDE w:val="0"/>
              <w:autoSpaceDN w:val="0"/>
              <w:adjustRightInd w:val="0"/>
              <w:jc w:val="both"/>
              <w:rPr>
                <w:bCs/>
                <w:sz w:val="20"/>
                <w:szCs w:val="20"/>
              </w:rPr>
            </w:pPr>
            <w:r w:rsidRPr="006E155A">
              <w:rPr>
                <w:bCs/>
                <w:sz w:val="20"/>
                <w:szCs w:val="20"/>
              </w:rPr>
              <w:t xml:space="preserve">Podrobne opíšu udalosti, zážitky, pocity a reakcie, svoje sny, nádeje a ambície. </w:t>
            </w:r>
          </w:p>
          <w:p w14:paraId="2A41F04E" w14:textId="77777777" w:rsidR="003611B0" w:rsidRPr="006E155A" w:rsidRDefault="003611B0" w:rsidP="003611B0">
            <w:pPr>
              <w:pStyle w:val="Odsekzoznamu"/>
              <w:numPr>
                <w:ilvl w:val="0"/>
                <w:numId w:val="11"/>
              </w:numPr>
              <w:autoSpaceDE w:val="0"/>
              <w:autoSpaceDN w:val="0"/>
              <w:adjustRightInd w:val="0"/>
              <w:jc w:val="both"/>
              <w:rPr>
                <w:bCs/>
                <w:sz w:val="20"/>
                <w:szCs w:val="20"/>
              </w:rPr>
            </w:pPr>
            <w:r w:rsidRPr="006E155A">
              <w:rPr>
                <w:bCs/>
                <w:sz w:val="20"/>
                <w:szCs w:val="20"/>
              </w:rPr>
              <w:t xml:space="preserve">Vyrozprávajú príbeh (pravdivý alebo vymyslený). </w:t>
            </w:r>
          </w:p>
          <w:p w14:paraId="3EACB9F3" w14:textId="77777777" w:rsidR="003611B0" w:rsidRPr="006E155A" w:rsidRDefault="003611B0" w:rsidP="003611B0">
            <w:pPr>
              <w:pStyle w:val="Odsekzoznamu"/>
              <w:numPr>
                <w:ilvl w:val="0"/>
                <w:numId w:val="11"/>
              </w:numPr>
              <w:autoSpaceDE w:val="0"/>
              <w:autoSpaceDN w:val="0"/>
              <w:adjustRightInd w:val="0"/>
              <w:jc w:val="both"/>
              <w:rPr>
                <w:bCs/>
                <w:sz w:val="20"/>
                <w:szCs w:val="20"/>
              </w:rPr>
            </w:pPr>
            <w:r w:rsidRPr="006E155A">
              <w:rPr>
                <w:bCs/>
                <w:sz w:val="20"/>
                <w:szCs w:val="20"/>
              </w:rPr>
              <w:t xml:space="preserve">Rozvinú argumentáciu, stručne zdôvodnia a vysvetlia svoje názory, postoje, plány a činnosti. </w:t>
            </w:r>
          </w:p>
          <w:p w14:paraId="03668269" w14:textId="77777777" w:rsidR="003611B0" w:rsidRPr="006E155A" w:rsidRDefault="003611B0" w:rsidP="003611B0">
            <w:pPr>
              <w:pStyle w:val="Odsekzoznamu"/>
              <w:numPr>
                <w:ilvl w:val="0"/>
                <w:numId w:val="11"/>
              </w:numPr>
              <w:autoSpaceDE w:val="0"/>
              <w:autoSpaceDN w:val="0"/>
              <w:adjustRightInd w:val="0"/>
              <w:jc w:val="both"/>
              <w:rPr>
                <w:bCs/>
                <w:sz w:val="20"/>
                <w:szCs w:val="20"/>
              </w:rPr>
            </w:pPr>
            <w:r w:rsidRPr="006E155A">
              <w:rPr>
                <w:bCs/>
                <w:sz w:val="20"/>
                <w:szCs w:val="20"/>
              </w:rPr>
              <w:t xml:space="preserve">Prednesú krátke odskúšané oznámenia na témy z každodenného života. </w:t>
            </w:r>
          </w:p>
          <w:p w14:paraId="0EA5B58A" w14:textId="77777777" w:rsidR="003611B0" w:rsidRPr="006E155A" w:rsidRDefault="003611B0" w:rsidP="003611B0">
            <w:pPr>
              <w:pStyle w:val="Odsekzoznamu"/>
              <w:numPr>
                <w:ilvl w:val="0"/>
                <w:numId w:val="11"/>
              </w:numPr>
              <w:autoSpaceDE w:val="0"/>
              <w:autoSpaceDN w:val="0"/>
              <w:adjustRightInd w:val="0"/>
              <w:jc w:val="both"/>
              <w:rPr>
                <w:bCs/>
                <w:sz w:val="20"/>
                <w:szCs w:val="20"/>
              </w:rPr>
            </w:pPr>
            <w:r w:rsidRPr="006E155A">
              <w:rPr>
                <w:bCs/>
                <w:sz w:val="20"/>
                <w:szCs w:val="20"/>
              </w:rPr>
              <w:t xml:space="preserve">Napíšu jednoducho členený súvislý text (opis udalosti, zážitkov, pocitov a reakcií) na známe témy z oblasti ich záujmu, spájaním krátkych odlíšených prvkov do lineárneho sledu. </w:t>
            </w:r>
          </w:p>
          <w:p w14:paraId="063215E0" w14:textId="77777777" w:rsidR="003611B0" w:rsidRPr="006E155A" w:rsidRDefault="003611B0" w:rsidP="003611B0">
            <w:pPr>
              <w:pStyle w:val="Odsekzoznamu"/>
              <w:numPr>
                <w:ilvl w:val="0"/>
                <w:numId w:val="11"/>
              </w:numPr>
              <w:autoSpaceDE w:val="0"/>
              <w:autoSpaceDN w:val="0"/>
              <w:adjustRightInd w:val="0"/>
              <w:jc w:val="both"/>
              <w:rPr>
                <w:bCs/>
                <w:sz w:val="20"/>
                <w:szCs w:val="20"/>
              </w:rPr>
            </w:pPr>
            <w:r w:rsidRPr="006E155A">
              <w:rPr>
                <w:bCs/>
                <w:sz w:val="20"/>
                <w:szCs w:val="20"/>
              </w:rPr>
              <w:t xml:space="preserve">Napíšu príbeh. </w:t>
            </w:r>
          </w:p>
          <w:p w14:paraId="4A7DE254" w14:textId="77777777" w:rsidR="003611B0" w:rsidRPr="006E155A" w:rsidRDefault="003611B0" w:rsidP="003611B0">
            <w:pPr>
              <w:pStyle w:val="Odsekzoznamu"/>
              <w:numPr>
                <w:ilvl w:val="0"/>
                <w:numId w:val="11"/>
              </w:numPr>
              <w:autoSpaceDE w:val="0"/>
              <w:autoSpaceDN w:val="0"/>
              <w:adjustRightInd w:val="0"/>
              <w:jc w:val="both"/>
              <w:rPr>
                <w:bCs/>
                <w:sz w:val="20"/>
                <w:szCs w:val="20"/>
              </w:rPr>
            </w:pPr>
            <w:r w:rsidRPr="006E155A">
              <w:rPr>
                <w:bCs/>
                <w:sz w:val="20"/>
                <w:szCs w:val="20"/>
              </w:rPr>
              <w:t xml:space="preserve">Napíšu krátky jednoduchý referát na zadanú tému. </w:t>
            </w:r>
          </w:p>
        </w:tc>
      </w:tr>
      <w:tr w:rsidR="003611B0" w:rsidRPr="006E155A" w14:paraId="10314C45" w14:textId="77777777" w:rsidTr="003611B0">
        <w:trPr>
          <w:trHeight w:val="1275"/>
        </w:trPr>
        <w:tc>
          <w:tcPr>
            <w:tcW w:w="2830" w:type="dxa"/>
          </w:tcPr>
          <w:p w14:paraId="4618862D"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INTERAKTÍVNE JAZYKOVÉ ČINNOSTI A STRATÉGIE</w:t>
            </w:r>
          </w:p>
        </w:tc>
        <w:tc>
          <w:tcPr>
            <w:tcW w:w="7201" w:type="dxa"/>
          </w:tcPr>
          <w:p w14:paraId="35E04F54" w14:textId="77777777" w:rsidR="003611B0" w:rsidRPr="006E155A" w:rsidRDefault="003611B0" w:rsidP="003611B0">
            <w:pPr>
              <w:pStyle w:val="Odsekzoznamu"/>
              <w:numPr>
                <w:ilvl w:val="0"/>
                <w:numId w:val="12"/>
              </w:numPr>
              <w:autoSpaceDE w:val="0"/>
              <w:autoSpaceDN w:val="0"/>
              <w:adjustRightInd w:val="0"/>
              <w:jc w:val="both"/>
              <w:rPr>
                <w:bCs/>
                <w:sz w:val="20"/>
                <w:szCs w:val="20"/>
              </w:rPr>
            </w:pPr>
            <w:r w:rsidRPr="006E155A">
              <w:rPr>
                <w:bCs/>
                <w:sz w:val="20"/>
                <w:szCs w:val="20"/>
              </w:rPr>
              <w:t xml:space="preserve">Sledujú a zapoja sa do rozhovoru na známe témy, príležitostne požiadajú o zopakovanie určitých slov alebo častí výpovede. </w:t>
            </w:r>
          </w:p>
          <w:p w14:paraId="79502154" w14:textId="77777777" w:rsidR="003611B0" w:rsidRPr="006E155A" w:rsidRDefault="003611B0" w:rsidP="003611B0">
            <w:pPr>
              <w:pStyle w:val="Odsekzoznamu"/>
              <w:numPr>
                <w:ilvl w:val="0"/>
                <w:numId w:val="12"/>
              </w:numPr>
              <w:autoSpaceDE w:val="0"/>
              <w:autoSpaceDN w:val="0"/>
              <w:adjustRightInd w:val="0"/>
              <w:jc w:val="both"/>
              <w:rPr>
                <w:bCs/>
                <w:sz w:val="20"/>
                <w:szCs w:val="20"/>
              </w:rPr>
            </w:pPr>
            <w:r w:rsidRPr="006E155A">
              <w:rPr>
                <w:bCs/>
                <w:sz w:val="20"/>
                <w:szCs w:val="20"/>
              </w:rPr>
              <w:t xml:space="preserve">Vyjadria svoje myšlienky na abstraktné a kultúrne témy. </w:t>
            </w:r>
          </w:p>
          <w:p w14:paraId="121B8F3A" w14:textId="77777777" w:rsidR="003611B0" w:rsidRPr="006E155A" w:rsidRDefault="003611B0" w:rsidP="003611B0">
            <w:pPr>
              <w:pStyle w:val="Odsekzoznamu"/>
              <w:numPr>
                <w:ilvl w:val="0"/>
                <w:numId w:val="12"/>
              </w:numPr>
              <w:autoSpaceDE w:val="0"/>
              <w:autoSpaceDN w:val="0"/>
              <w:adjustRightInd w:val="0"/>
              <w:jc w:val="both"/>
              <w:rPr>
                <w:bCs/>
                <w:sz w:val="20"/>
                <w:szCs w:val="20"/>
              </w:rPr>
            </w:pPr>
            <w:r w:rsidRPr="006E155A">
              <w:rPr>
                <w:bCs/>
                <w:sz w:val="20"/>
                <w:szCs w:val="20"/>
              </w:rPr>
              <w:t xml:space="preserve">Vyjadria stručné komentáre na názory iných a porovnajú postoje účastníkov diskusie. </w:t>
            </w:r>
          </w:p>
          <w:p w14:paraId="4652535A" w14:textId="77777777" w:rsidR="003611B0" w:rsidRPr="006E155A" w:rsidRDefault="003611B0" w:rsidP="003611B0">
            <w:pPr>
              <w:pStyle w:val="Odsekzoznamu"/>
              <w:numPr>
                <w:ilvl w:val="0"/>
                <w:numId w:val="12"/>
              </w:numPr>
              <w:autoSpaceDE w:val="0"/>
              <w:autoSpaceDN w:val="0"/>
              <w:adjustRightInd w:val="0"/>
              <w:jc w:val="both"/>
              <w:rPr>
                <w:bCs/>
                <w:sz w:val="20"/>
                <w:szCs w:val="20"/>
              </w:rPr>
            </w:pPr>
            <w:r w:rsidRPr="006E155A">
              <w:rPr>
                <w:bCs/>
                <w:sz w:val="20"/>
                <w:szCs w:val="20"/>
              </w:rPr>
              <w:t xml:space="preserve">Zrozumiteľne vyjadria svoje názory alebo požiadajú o osobné názory a stanoviská v diskusii. </w:t>
            </w:r>
          </w:p>
          <w:p w14:paraId="5F546EC6" w14:textId="77777777" w:rsidR="003611B0" w:rsidRPr="006E155A" w:rsidRDefault="003611B0" w:rsidP="003611B0">
            <w:pPr>
              <w:pStyle w:val="Odsekzoznamu"/>
              <w:numPr>
                <w:ilvl w:val="0"/>
                <w:numId w:val="12"/>
              </w:numPr>
              <w:autoSpaceDE w:val="0"/>
              <w:autoSpaceDN w:val="0"/>
              <w:adjustRightInd w:val="0"/>
              <w:jc w:val="both"/>
              <w:rPr>
                <w:bCs/>
                <w:sz w:val="20"/>
                <w:szCs w:val="20"/>
              </w:rPr>
            </w:pPr>
            <w:r w:rsidRPr="006E155A">
              <w:rPr>
                <w:bCs/>
                <w:sz w:val="20"/>
                <w:szCs w:val="20"/>
              </w:rPr>
              <w:t xml:space="preserve">Získajú a odovzdajú nové informácie, vymieňajú si a overujú nazhromaždené informácie. </w:t>
            </w:r>
          </w:p>
          <w:p w14:paraId="452A7BEB" w14:textId="77777777" w:rsidR="003611B0" w:rsidRPr="006E155A" w:rsidRDefault="003611B0" w:rsidP="003611B0">
            <w:pPr>
              <w:pStyle w:val="Odsekzoznamu"/>
              <w:numPr>
                <w:ilvl w:val="0"/>
                <w:numId w:val="12"/>
              </w:numPr>
              <w:autoSpaceDE w:val="0"/>
              <w:autoSpaceDN w:val="0"/>
              <w:adjustRightInd w:val="0"/>
              <w:jc w:val="both"/>
              <w:rPr>
                <w:bCs/>
                <w:sz w:val="20"/>
                <w:szCs w:val="20"/>
              </w:rPr>
            </w:pPr>
            <w:r w:rsidRPr="006E155A">
              <w:rPr>
                <w:bCs/>
                <w:sz w:val="20"/>
                <w:szCs w:val="20"/>
              </w:rPr>
              <w:t xml:space="preserve">Opíšu, ako treba niečo urobiť a uvedú podrobné inštrukcie. </w:t>
            </w:r>
          </w:p>
          <w:p w14:paraId="09E0C5FC" w14:textId="77777777" w:rsidR="003611B0" w:rsidRPr="006E155A" w:rsidRDefault="003611B0" w:rsidP="003611B0">
            <w:pPr>
              <w:pStyle w:val="Odsekzoznamu"/>
              <w:numPr>
                <w:ilvl w:val="0"/>
                <w:numId w:val="12"/>
              </w:numPr>
              <w:autoSpaceDE w:val="0"/>
              <w:autoSpaceDN w:val="0"/>
              <w:adjustRightInd w:val="0"/>
              <w:jc w:val="both"/>
              <w:rPr>
                <w:bCs/>
                <w:sz w:val="20"/>
                <w:szCs w:val="20"/>
              </w:rPr>
            </w:pPr>
            <w:r w:rsidRPr="006E155A">
              <w:rPr>
                <w:bCs/>
                <w:sz w:val="20"/>
                <w:szCs w:val="20"/>
              </w:rPr>
              <w:t xml:space="preserve">Vyžiadajú alebo poskytnú písomné informácie na abstraktné aj konkrétne témy, pýtajú sa na problémy alebo ich vysvetľujú. </w:t>
            </w:r>
          </w:p>
          <w:p w14:paraId="0F17FF56" w14:textId="77777777" w:rsidR="003611B0" w:rsidRPr="006E155A" w:rsidRDefault="003611B0" w:rsidP="003611B0">
            <w:pPr>
              <w:pStyle w:val="Odsekzoznamu"/>
              <w:numPr>
                <w:ilvl w:val="0"/>
                <w:numId w:val="12"/>
              </w:numPr>
              <w:autoSpaceDE w:val="0"/>
              <w:autoSpaceDN w:val="0"/>
              <w:adjustRightInd w:val="0"/>
              <w:jc w:val="both"/>
              <w:rPr>
                <w:bCs/>
                <w:sz w:val="20"/>
                <w:szCs w:val="20"/>
              </w:rPr>
            </w:pPr>
            <w:r w:rsidRPr="006E155A">
              <w:rPr>
                <w:bCs/>
                <w:sz w:val="20"/>
                <w:szCs w:val="20"/>
              </w:rPr>
              <w:t xml:space="preserve">Vedú osobnú korešpondenciu opisujúcu skúsenosti, pocity a udalosti. </w:t>
            </w:r>
          </w:p>
          <w:p w14:paraId="26AB2EDB" w14:textId="77777777" w:rsidR="003611B0" w:rsidRPr="006E155A" w:rsidRDefault="003611B0" w:rsidP="003611B0">
            <w:pPr>
              <w:pStyle w:val="Odsekzoznamu"/>
              <w:numPr>
                <w:ilvl w:val="0"/>
                <w:numId w:val="12"/>
              </w:numPr>
              <w:autoSpaceDE w:val="0"/>
              <w:autoSpaceDN w:val="0"/>
              <w:adjustRightInd w:val="0"/>
              <w:jc w:val="both"/>
              <w:rPr>
                <w:bCs/>
                <w:sz w:val="20"/>
                <w:szCs w:val="20"/>
              </w:rPr>
            </w:pPr>
            <w:r w:rsidRPr="006E155A">
              <w:rPr>
                <w:bCs/>
                <w:sz w:val="20"/>
                <w:szCs w:val="20"/>
              </w:rPr>
              <w:t xml:space="preserve">Zrozumiteľne a vecne zaznamenajú odkaz, ktorý obsahuje informácie bezprostrednej dôležitosti pre adresáta. </w:t>
            </w:r>
          </w:p>
        </w:tc>
      </w:tr>
      <w:tr w:rsidR="003611B0" w:rsidRPr="006E155A" w14:paraId="276AD275" w14:textId="77777777" w:rsidTr="003611B0">
        <w:trPr>
          <w:trHeight w:val="693"/>
        </w:trPr>
        <w:tc>
          <w:tcPr>
            <w:tcW w:w="2830" w:type="dxa"/>
          </w:tcPr>
          <w:p w14:paraId="4E47BC32"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VŠEOBECNÉ KOMPETENCIE</w:t>
            </w:r>
          </w:p>
        </w:tc>
        <w:tc>
          <w:tcPr>
            <w:tcW w:w="7201" w:type="dxa"/>
          </w:tcPr>
          <w:p w14:paraId="310BAECB" w14:textId="77777777" w:rsidR="003611B0" w:rsidRPr="006E155A" w:rsidRDefault="003611B0" w:rsidP="003611B0">
            <w:pPr>
              <w:pStyle w:val="Odsekzoznamu"/>
              <w:numPr>
                <w:ilvl w:val="0"/>
                <w:numId w:val="13"/>
              </w:numPr>
              <w:autoSpaceDE w:val="0"/>
              <w:autoSpaceDN w:val="0"/>
              <w:adjustRightInd w:val="0"/>
              <w:jc w:val="both"/>
              <w:rPr>
                <w:bCs/>
                <w:sz w:val="20"/>
                <w:szCs w:val="20"/>
              </w:rPr>
            </w:pPr>
            <w:r w:rsidRPr="006E155A">
              <w:rPr>
                <w:bCs/>
                <w:sz w:val="20"/>
                <w:szCs w:val="20"/>
              </w:rPr>
              <w:t xml:space="preserve">Poznajú a uvedomujú si spoločné a rozdielne črty medzi vlastnou a cieľovou jazykovou komunitou. </w:t>
            </w:r>
          </w:p>
          <w:p w14:paraId="283D796A" w14:textId="77777777" w:rsidR="003611B0" w:rsidRPr="006E155A" w:rsidRDefault="003611B0" w:rsidP="003611B0">
            <w:pPr>
              <w:pStyle w:val="Odsekzoznamu"/>
              <w:numPr>
                <w:ilvl w:val="0"/>
                <w:numId w:val="13"/>
              </w:numPr>
              <w:autoSpaceDE w:val="0"/>
              <w:autoSpaceDN w:val="0"/>
              <w:adjustRightInd w:val="0"/>
              <w:jc w:val="both"/>
              <w:rPr>
                <w:bCs/>
                <w:sz w:val="20"/>
                <w:szCs w:val="20"/>
              </w:rPr>
            </w:pPr>
            <w:r w:rsidRPr="006E155A">
              <w:rPr>
                <w:bCs/>
                <w:sz w:val="20"/>
                <w:szCs w:val="20"/>
              </w:rPr>
              <w:t xml:space="preserve">Disponujú vedomosťami o spoločnosti a kultúre komunity, v ktorej sa cieľový jazyk používa (životné podmienky, kultúrne tradície, hodnoty a presvedčenia, spoločenské normy a konvencie). </w:t>
            </w:r>
          </w:p>
          <w:p w14:paraId="59679EEA" w14:textId="77777777" w:rsidR="003611B0" w:rsidRPr="006E155A" w:rsidRDefault="003611B0" w:rsidP="003611B0">
            <w:pPr>
              <w:pStyle w:val="Odsekzoznamu"/>
              <w:numPr>
                <w:ilvl w:val="0"/>
                <w:numId w:val="13"/>
              </w:numPr>
              <w:autoSpaceDE w:val="0"/>
              <w:autoSpaceDN w:val="0"/>
              <w:adjustRightInd w:val="0"/>
              <w:jc w:val="both"/>
              <w:rPr>
                <w:bCs/>
                <w:sz w:val="20"/>
                <w:szCs w:val="20"/>
              </w:rPr>
            </w:pPr>
            <w:r w:rsidRPr="006E155A">
              <w:rPr>
                <w:bCs/>
                <w:sz w:val="20"/>
                <w:szCs w:val="20"/>
              </w:rPr>
              <w:t xml:space="preserve">Cieľavedome sa sústredia na prijímanie poskytovaných informácií. </w:t>
            </w:r>
          </w:p>
          <w:p w14:paraId="774854D1" w14:textId="77777777" w:rsidR="003611B0" w:rsidRPr="006E155A" w:rsidRDefault="003611B0" w:rsidP="003611B0">
            <w:pPr>
              <w:pStyle w:val="Odsekzoznamu"/>
              <w:numPr>
                <w:ilvl w:val="0"/>
                <w:numId w:val="13"/>
              </w:numPr>
              <w:autoSpaceDE w:val="0"/>
              <w:autoSpaceDN w:val="0"/>
              <w:adjustRightInd w:val="0"/>
              <w:jc w:val="both"/>
              <w:rPr>
                <w:bCs/>
                <w:sz w:val="20"/>
                <w:szCs w:val="20"/>
              </w:rPr>
            </w:pPr>
            <w:r w:rsidRPr="006E155A">
              <w:rPr>
                <w:bCs/>
                <w:sz w:val="20"/>
                <w:szCs w:val="20"/>
              </w:rPr>
              <w:t xml:space="preserve">Osvoja si jazyk na základe uplatnenia komparácie kognitívnych procesov a činnostných aktivít. </w:t>
            </w:r>
          </w:p>
          <w:p w14:paraId="2CEABFA7" w14:textId="77777777" w:rsidR="003611B0" w:rsidRPr="006E155A" w:rsidRDefault="003611B0" w:rsidP="003611B0">
            <w:pPr>
              <w:pStyle w:val="Odsekzoznamu"/>
              <w:numPr>
                <w:ilvl w:val="0"/>
                <w:numId w:val="13"/>
              </w:numPr>
              <w:autoSpaceDE w:val="0"/>
              <w:autoSpaceDN w:val="0"/>
              <w:adjustRightInd w:val="0"/>
              <w:jc w:val="both"/>
              <w:rPr>
                <w:bCs/>
                <w:sz w:val="20"/>
                <w:szCs w:val="20"/>
              </w:rPr>
            </w:pPr>
            <w:r w:rsidRPr="006E155A">
              <w:rPr>
                <w:bCs/>
                <w:sz w:val="20"/>
                <w:szCs w:val="20"/>
              </w:rPr>
              <w:t xml:space="preserve">Využívajú dostupné materiály pri samostatnom štúdiu. </w:t>
            </w:r>
          </w:p>
          <w:p w14:paraId="44C72888" w14:textId="77777777" w:rsidR="003611B0" w:rsidRPr="006E155A" w:rsidRDefault="003611B0" w:rsidP="003611B0">
            <w:pPr>
              <w:pStyle w:val="Odsekzoznamu"/>
              <w:numPr>
                <w:ilvl w:val="0"/>
                <w:numId w:val="13"/>
              </w:numPr>
              <w:autoSpaceDE w:val="0"/>
              <w:autoSpaceDN w:val="0"/>
              <w:adjustRightInd w:val="0"/>
              <w:jc w:val="both"/>
              <w:rPr>
                <w:bCs/>
                <w:sz w:val="20"/>
                <w:szCs w:val="20"/>
              </w:rPr>
            </w:pPr>
            <w:r w:rsidRPr="006E155A">
              <w:rPr>
                <w:bCs/>
                <w:sz w:val="20"/>
                <w:szCs w:val="20"/>
              </w:rPr>
              <w:t xml:space="preserve">Stanovia si vlastné učebné ciele a spôsoby ich dosiahnutia. </w:t>
            </w:r>
          </w:p>
        </w:tc>
      </w:tr>
      <w:tr w:rsidR="003611B0" w:rsidRPr="006E155A" w14:paraId="5AA3F84E" w14:textId="77777777" w:rsidTr="003611B0">
        <w:trPr>
          <w:trHeight w:val="1275"/>
        </w:trPr>
        <w:tc>
          <w:tcPr>
            <w:tcW w:w="2830" w:type="dxa"/>
          </w:tcPr>
          <w:p w14:paraId="48189F4E"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JAZYKOVÉ KOMPETENCIE</w:t>
            </w:r>
          </w:p>
        </w:tc>
        <w:tc>
          <w:tcPr>
            <w:tcW w:w="7201" w:type="dxa"/>
          </w:tcPr>
          <w:p w14:paraId="73A45424" w14:textId="77777777" w:rsidR="003611B0" w:rsidRPr="006E155A" w:rsidRDefault="003611B0" w:rsidP="003611B0">
            <w:pPr>
              <w:pStyle w:val="Odsekzoznamu"/>
              <w:numPr>
                <w:ilvl w:val="0"/>
                <w:numId w:val="14"/>
              </w:numPr>
              <w:autoSpaceDE w:val="0"/>
              <w:autoSpaceDN w:val="0"/>
              <w:adjustRightInd w:val="0"/>
              <w:jc w:val="both"/>
              <w:rPr>
                <w:bCs/>
                <w:sz w:val="20"/>
                <w:szCs w:val="20"/>
              </w:rPr>
            </w:pPr>
            <w:r w:rsidRPr="006E155A">
              <w:rPr>
                <w:bCs/>
                <w:sz w:val="20"/>
                <w:szCs w:val="20"/>
              </w:rPr>
              <w:t xml:space="preserve">Ovládajú lexikálne jednotky v dostatočnom rozsahu na to, aby vedeli opísať situácie, vysvetliť myšlienky alebo problémy so značnou dávkou precíznosti, ktoré sa týkajú abstraktných a kultúrnych tém. </w:t>
            </w:r>
          </w:p>
          <w:p w14:paraId="023CDCFF" w14:textId="77777777" w:rsidR="003611B0" w:rsidRPr="006E155A" w:rsidRDefault="003611B0" w:rsidP="003611B0">
            <w:pPr>
              <w:pStyle w:val="Odsekzoznamu"/>
              <w:numPr>
                <w:ilvl w:val="0"/>
                <w:numId w:val="14"/>
              </w:numPr>
              <w:autoSpaceDE w:val="0"/>
              <w:autoSpaceDN w:val="0"/>
              <w:adjustRightInd w:val="0"/>
              <w:jc w:val="both"/>
              <w:rPr>
                <w:bCs/>
                <w:sz w:val="20"/>
                <w:szCs w:val="20"/>
              </w:rPr>
            </w:pPr>
            <w:r w:rsidRPr="006E155A">
              <w:rPr>
                <w:bCs/>
                <w:sz w:val="20"/>
                <w:szCs w:val="20"/>
              </w:rPr>
              <w:t xml:space="preserve">Majú dostatočnú slovnú zásobu na to, aby sa vyjadrili na väčšinu tém, ktoré sa vzťahujú na každodenný život (rodina, záujmy, práca, cestovanie, bývanie a aktuálne udalosti). </w:t>
            </w:r>
          </w:p>
          <w:p w14:paraId="73F6D61C" w14:textId="77777777" w:rsidR="003611B0" w:rsidRPr="006E155A" w:rsidRDefault="003611B0" w:rsidP="003611B0">
            <w:pPr>
              <w:pStyle w:val="Odsekzoznamu"/>
              <w:numPr>
                <w:ilvl w:val="0"/>
                <w:numId w:val="14"/>
              </w:numPr>
              <w:autoSpaceDE w:val="0"/>
              <w:autoSpaceDN w:val="0"/>
              <w:adjustRightInd w:val="0"/>
              <w:jc w:val="both"/>
              <w:rPr>
                <w:bCs/>
                <w:sz w:val="20"/>
                <w:szCs w:val="20"/>
              </w:rPr>
            </w:pPr>
            <w:r w:rsidRPr="006E155A">
              <w:rPr>
                <w:bCs/>
                <w:sz w:val="20"/>
                <w:szCs w:val="20"/>
              </w:rPr>
              <w:t xml:space="preserve">Dobre ovládajú základnú slovnú zásobu, ale pri vyjadrovaní zložitejších myšlienok na menej známe témy a situácie sa dopúšťajú chýb pri použití menej frekventovanej slovnej zásoby. </w:t>
            </w:r>
          </w:p>
          <w:p w14:paraId="5F80E835" w14:textId="77777777" w:rsidR="003611B0" w:rsidRPr="006E155A" w:rsidRDefault="003611B0" w:rsidP="003611B0">
            <w:pPr>
              <w:pStyle w:val="Odsekzoznamu"/>
              <w:numPr>
                <w:ilvl w:val="0"/>
                <w:numId w:val="14"/>
              </w:numPr>
              <w:autoSpaceDE w:val="0"/>
              <w:autoSpaceDN w:val="0"/>
              <w:adjustRightInd w:val="0"/>
              <w:jc w:val="both"/>
              <w:rPr>
                <w:bCs/>
                <w:sz w:val="20"/>
                <w:szCs w:val="20"/>
              </w:rPr>
            </w:pPr>
            <w:r w:rsidRPr="006E155A">
              <w:rPr>
                <w:bCs/>
                <w:sz w:val="20"/>
                <w:szCs w:val="20"/>
              </w:rPr>
              <w:t xml:space="preserve">Ovládajú a vedia použiť vybrané gramatické javy pre danú úroveň ovládania jazyka v známych kontextoch, pri používaní zložitejších gramatických javov sa môže prejavovať interferencia (negatívny vplyv materinského jazyka). </w:t>
            </w:r>
          </w:p>
          <w:p w14:paraId="6F5929B8" w14:textId="77777777" w:rsidR="003611B0" w:rsidRPr="006E155A" w:rsidRDefault="003611B0" w:rsidP="003611B0">
            <w:pPr>
              <w:pStyle w:val="Odsekzoznamu"/>
              <w:numPr>
                <w:ilvl w:val="0"/>
                <w:numId w:val="14"/>
              </w:numPr>
              <w:autoSpaceDE w:val="0"/>
              <w:autoSpaceDN w:val="0"/>
              <w:adjustRightInd w:val="0"/>
              <w:jc w:val="both"/>
              <w:rPr>
                <w:bCs/>
                <w:sz w:val="20"/>
                <w:szCs w:val="20"/>
              </w:rPr>
            </w:pPr>
            <w:r w:rsidRPr="006E155A">
              <w:rPr>
                <w:bCs/>
                <w:sz w:val="20"/>
                <w:szCs w:val="20"/>
              </w:rPr>
              <w:t xml:space="preserve">Ovládajú celý repertoár segmentálnych javov (výslovnosť všetkých hlások/foném) a pre správne pochopenie výpovede relevantne používajú </w:t>
            </w:r>
            <w:proofErr w:type="spellStart"/>
            <w:r w:rsidRPr="006E155A">
              <w:rPr>
                <w:bCs/>
                <w:sz w:val="20"/>
                <w:szCs w:val="20"/>
              </w:rPr>
              <w:t>suprasegmentálne</w:t>
            </w:r>
            <w:proofErr w:type="spellEnd"/>
            <w:r w:rsidRPr="006E155A">
              <w:rPr>
                <w:bCs/>
                <w:sz w:val="20"/>
                <w:szCs w:val="20"/>
              </w:rPr>
              <w:t xml:space="preserve"> javy (intonácia, slovný a vetný prízvuk). </w:t>
            </w:r>
          </w:p>
          <w:p w14:paraId="4AA26A55" w14:textId="77777777" w:rsidR="003611B0" w:rsidRPr="006E155A" w:rsidRDefault="003611B0" w:rsidP="003611B0">
            <w:pPr>
              <w:pStyle w:val="Odsekzoznamu"/>
              <w:numPr>
                <w:ilvl w:val="0"/>
                <w:numId w:val="14"/>
              </w:numPr>
              <w:autoSpaceDE w:val="0"/>
              <w:autoSpaceDN w:val="0"/>
              <w:adjustRightInd w:val="0"/>
              <w:jc w:val="both"/>
              <w:rPr>
                <w:bCs/>
                <w:sz w:val="20"/>
                <w:szCs w:val="20"/>
              </w:rPr>
            </w:pPr>
            <w:r w:rsidRPr="006E155A">
              <w:rPr>
                <w:bCs/>
                <w:sz w:val="20"/>
                <w:szCs w:val="20"/>
              </w:rPr>
              <w:t xml:space="preserve">Vytvoria pravopisne a interpunkčne správny súvislý text, ktorý je všeobecne zrozumiteľný. </w:t>
            </w:r>
          </w:p>
          <w:p w14:paraId="53D62DB2" w14:textId="77777777" w:rsidR="003611B0" w:rsidRPr="006E155A" w:rsidRDefault="003611B0" w:rsidP="003611B0">
            <w:pPr>
              <w:pStyle w:val="Odsekzoznamu"/>
              <w:numPr>
                <w:ilvl w:val="0"/>
                <w:numId w:val="14"/>
              </w:numPr>
              <w:autoSpaceDE w:val="0"/>
              <w:autoSpaceDN w:val="0"/>
              <w:adjustRightInd w:val="0"/>
              <w:jc w:val="both"/>
              <w:rPr>
                <w:bCs/>
                <w:sz w:val="20"/>
                <w:szCs w:val="20"/>
              </w:rPr>
            </w:pPr>
            <w:r w:rsidRPr="006E155A">
              <w:rPr>
                <w:bCs/>
                <w:sz w:val="20"/>
                <w:szCs w:val="20"/>
              </w:rPr>
              <w:t xml:space="preserve">V prípade potreby overia správny pravopis zložitejších alebo menej známych výrazov v slovníku. </w:t>
            </w:r>
          </w:p>
        </w:tc>
      </w:tr>
      <w:tr w:rsidR="003611B0" w:rsidRPr="006E155A" w14:paraId="64F58802" w14:textId="77777777" w:rsidTr="003611B0">
        <w:trPr>
          <w:trHeight w:val="70"/>
        </w:trPr>
        <w:tc>
          <w:tcPr>
            <w:tcW w:w="2830" w:type="dxa"/>
          </w:tcPr>
          <w:p w14:paraId="5F799EBA"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SOCIOLINGVÁLNA PRIMERANOSŤ A VÝSTAVBA VÝPOVEDE</w:t>
            </w:r>
          </w:p>
        </w:tc>
        <w:tc>
          <w:tcPr>
            <w:tcW w:w="7201" w:type="dxa"/>
          </w:tcPr>
          <w:p w14:paraId="57CB2FF8" w14:textId="77777777" w:rsidR="003611B0" w:rsidRPr="006E155A" w:rsidRDefault="003611B0" w:rsidP="003611B0">
            <w:pPr>
              <w:pStyle w:val="Odsekzoznamu"/>
              <w:numPr>
                <w:ilvl w:val="0"/>
                <w:numId w:val="15"/>
              </w:numPr>
              <w:autoSpaceDE w:val="0"/>
              <w:autoSpaceDN w:val="0"/>
              <w:adjustRightInd w:val="0"/>
              <w:jc w:val="both"/>
              <w:rPr>
                <w:bCs/>
                <w:sz w:val="20"/>
                <w:szCs w:val="20"/>
              </w:rPr>
            </w:pPr>
            <w:r w:rsidRPr="006E155A">
              <w:rPr>
                <w:bCs/>
                <w:sz w:val="20"/>
                <w:szCs w:val="20"/>
              </w:rPr>
              <w:t xml:space="preserve">Používajú škálu jazykových prostriedkov neutrálneho funkčného štýlu. </w:t>
            </w:r>
          </w:p>
          <w:p w14:paraId="28FC143D" w14:textId="77777777" w:rsidR="003611B0" w:rsidRPr="006E155A" w:rsidRDefault="003611B0" w:rsidP="003611B0">
            <w:pPr>
              <w:pStyle w:val="Odsekzoznamu"/>
              <w:numPr>
                <w:ilvl w:val="0"/>
                <w:numId w:val="15"/>
              </w:numPr>
              <w:autoSpaceDE w:val="0"/>
              <w:autoSpaceDN w:val="0"/>
              <w:adjustRightInd w:val="0"/>
              <w:jc w:val="both"/>
              <w:rPr>
                <w:bCs/>
                <w:sz w:val="20"/>
                <w:szCs w:val="20"/>
              </w:rPr>
            </w:pPr>
            <w:r w:rsidRPr="006E155A">
              <w:rPr>
                <w:bCs/>
                <w:sz w:val="20"/>
                <w:szCs w:val="20"/>
              </w:rPr>
              <w:t xml:space="preserve">Uvedomujú si zásadné zdvorilostné normy a podľa nich sa aj správajú. </w:t>
            </w:r>
          </w:p>
          <w:p w14:paraId="69A12526" w14:textId="77777777" w:rsidR="003611B0" w:rsidRPr="006E155A" w:rsidRDefault="003611B0" w:rsidP="003611B0">
            <w:pPr>
              <w:pStyle w:val="Odsekzoznamu"/>
              <w:numPr>
                <w:ilvl w:val="0"/>
                <w:numId w:val="15"/>
              </w:numPr>
              <w:autoSpaceDE w:val="0"/>
              <w:autoSpaceDN w:val="0"/>
              <w:adjustRightInd w:val="0"/>
              <w:jc w:val="both"/>
              <w:rPr>
                <w:bCs/>
                <w:sz w:val="20"/>
                <w:szCs w:val="20"/>
              </w:rPr>
            </w:pPr>
            <w:r w:rsidRPr="006E155A">
              <w:rPr>
                <w:bCs/>
                <w:sz w:val="20"/>
                <w:szCs w:val="20"/>
              </w:rPr>
              <w:t xml:space="preserve">Uvedomujú si najdôležitejšie rozdiely v zvyklostiach, postojoch, hodnotách a presvedčení, ktoré sú typické pre spoločenstvo osvojovaného cudzieho jazyka. </w:t>
            </w:r>
          </w:p>
          <w:p w14:paraId="661B1D76" w14:textId="77777777" w:rsidR="003611B0" w:rsidRPr="006E155A" w:rsidRDefault="003611B0" w:rsidP="003611B0">
            <w:pPr>
              <w:pStyle w:val="Odsekzoznamu"/>
              <w:numPr>
                <w:ilvl w:val="0"/>
                <w:numId w:val="15"/>
              </w:numPr>
              <w:autoSpaceDE w:val="0"/>
              <w:autoSpaceDN w:val="0"/>
              <w:adjustRightInd w:val="0"/>
              <w:jc w:val="both"/>
              <w:rPr>
                <w:bCs/>
                <w:sz w:val="20"/>
                <w:szCs w:val="20"/>
              </w:rPr>
            </w:pPr>
            <w:r w:rsidRPr="006E155A">
              <w:rPr>
                <w:bCs/>
                <w:sz w:val="20"/>
                <w:szCs w:val="20"/>
              </w:rPr>
              <w:t xml:space="preserve">Vhodne využívajú široký rozsah jazykových prostriedkov, aby sa dokázali vyjadriť v obvyklých i v menej obvyklých situáciách. </w:t>
            </w:r>
          </w:p>
          <w:p w14:paraId="39461EF8" w14:textId="77777777" w:rsidR="003611B0" w:rsidRPr="006E155A" w:rsidRDefault="003611B0" w:rsidP="003611B0">
            <w:pPr>
              <w:pStyle w:val="Odsekzoznamu"/>
              <w:numPr>
                <w:ilvl w:val="0"/>
                <w:numId w:val="15"/>
              </w:numPr>
              <w:autoSpaceDE w:val="0"/>
              <w:autoSpaceDN w:val="0"/>
              <w:adjustRightInd w:val="0"/>
              <w:jc w:val="both"/>
              <w:rPr>
                <w:bCs/>
                <w:sz w:val="20"/>
                <w:szCs w:val="20"/>
              </w:rPr>
            </w:pPr>
            <w:r w:rsidRPr="006E155A">
              <w:rPr>
                <w:bCs/>
                <w:sz w:val="20"/>
                <w:szCs w:val="20"/>
              </w:rPr>
              <w:t xml:space="preserve">Zasiahnu do diskusie na známu tému, pričom používajú vhodné frázy, aby sa ujali slova. </w:t>
            </w:r>
          </w:p>
          <w:p w14:paraId="521EE789" w14:textId="77777777" w:rsidR="003611B0" w:rsidRPr="006E155A" w:rsidRDefault="003611B0" w:rsidP="003611B0">
            <w:pPr>
              <w:pStyle w:val="Odsekzoznamu"/>
              <w:numPr>
                <w:ilvl w:val="0"/>
                <w:numId w:val="15"/>
              </w:numPr>
              <w:autoSpaceDE w:val="0"/>
              <w:autoSpaceDN w:val="0"/>
              <w:adjustRightInd w:val="0"/>
              <w:jc w:val="both"/>
              <w:rPr>
                <w:bCs/>
                <w:sz w:val="20"/>
                <w:szCs w:val="20"/>
              </w:rPr>
            </w:pPr>
            <w:r w:rsidRPr="006E155A">
              <w:rPr>
                <w:bCs/>
                <w:sz w:val="20"/>
                <w:szCs w:val="20"/>
              </w:rPr>
              <w:t xml:space="preserve">Spoja sériu kratších jednotlivých bodov do prepojeného a lineárneho sledu určitých bodov. </w:t>
            </w:r>
          </w:p>
          <w:p w14:paraId="06A54BA3" w14:textId="77777777" w:rsidR="003611B0" w:rsidRPr="006E155A" w:rsidRDefault="003611B0" w:rsidP="003611B0">
            <w:pPr>
              <w:pStyle w:val="Odsekzoznamu"/>
              <w:numPr>
                <w:ilvl w:val="0"/>
                <w:numId w:val="15"/>
              </w:numPr>
              <w:autoSpaceDE w:val="0"/>
              <w:autoSpaceDN w:val="0"/>
              <w:adjustRightInd w:val="0"/>
              <w:jc w:val="both"/>
              <w:rPr>
                <w:bCs/>
                <w:sz w:val="20"/>
                <w:szCs w:val="20"/>
              </w:rPr>
            </w:pPr>
            <w:r w:rsidRPr="006E155A">
              <w:rPr>
                <w:bCs/>
                <w:sz w:val="20"/>
                <w:szCs w:val="20"/>
              </w:rPr>
              <w:t xml:space="preserve">Vyjadria sa relatívne ľahko, napriek príležitostným problémom s verbálnou formuláciou myšlienok sú schopní pokračovať v zmysluplnej komunikácii bez pomoci. </w:t>
            </w:r>
          </w:p>
          <w:p w14:paraId="0E537007" w14:textId="77777777" w:rsidR="003611B0" w:rsidRPr="006E155A" w:rsidRDefault="003611B0" w:rsidP="003611B0">
            <w:pPr>
              <w:pStyle w:val="Odsekzoznamu"/>
              <w:numPr>
                <w:ilvl w:val="0"/>
                <w:numId w:val="15"/>
              </w:numPr>
              <w:autoSpaceDE w:val="0"/>
              <w:autoSpaceDN w:val="0"/>
              <w:adjustRightInd w:val="0"/>
              <w:jc w:val="both"/>
              <w:rPr>
                <w:bCs/>
                <w:sz w:val="20"/>
                <w:szCs w:val="20"/>
              </w:rPr>
            </w:pPr>
            <w:r w:rsidRPr="006E155A">
              <w:rPr>
                <w:bCs/>
                <w:sz w:val="20"/>
                <w:szCs w:val="20"/>
              </w:rPr>
              <w:t xml:space="preserve">Zrozumiteľne vyjadria podstatu svojich myšlienok a definujú problém. </w:t>
            </w:r>
          </w:p>
          <w:p w14:paraId="31FD7EC8" w14:textId="77777777" w:rsidR="003611B0" w:rsidRPr="006E155A" w:rsidRDefault="003611B0" w:rsidP="003611B0">
            <w:pPr>
              <w:pStyle w:val="Odsekzoznamu"/>
              <w:numPr>
                <w:ilvl w:val="0"/>
                <w:numId w:val="15"/>
              </w:numPr>
              <w:autoSpaceDE w:val="0"/>
              <w:autoSpaceDN w:val="0"/>
              <w:adjustRightInd w:val="0"/>
              <w:jc w:val="both"/>
              <w:rPr>
                <w:bCs/>
                <w:sz w:val="20"/>
                <w:szCs w:val="20"/>
              </w:rPr>
            </w:pPr>
            <w:r w:rsidRPr="006E155A">
              <w:rPr>
                <w:bCs/>
                <w:sz w:val="20"/>
                <w:szCs w:val="20"/>
              </w:rPr>
              <w:t xml:space="preserve">Jednoducho a jasne sformulujú a oznámia dôležitú informáciu. </w:t>
            </w:r>
          </w:p>
        </w:tc>
      </w:tr>
    </w:tbl>
    <w:p w14:paraId="3A6FAE43"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697D0BA4" w14:textId="77777777" w:rsidR="003611B0" w:rsidRPr="006E155A" w:rsidRDefault="003611B0" w:rsidP="003611B0">
      <w:pPr>
        <w:autoSpaceDE w:val="0"/>
        <w:autoSpaceDN w:val="0"/>
        <w:adjustRightInd w:val="0"/>
        <w:spacing w:after="0"/>
        <w:rPr>
          <w:rFonts w:ascii="Times New Roman" w:hAnsi="Times New Roman"/>
          <w:b/>
          <w:sz w:val="20"/>
          <w:szCs w:val="20"/>
        </w:rPr>
      </w:pPr>
      <w:r w:rsidRPr="006E155A">
        <w:rPr>
          <w:rFonts w:ascii="Times New Roman" w:hAnsi="Times New Roman"/>
          <w:b/>
          <w:sz w:val="20"/>
          <w:szCs w:val="20"/>
        </w:rPr>
        <w:t>Prehľad komunikačných zručností pre 1., 2.,  3. a 4.ročník</w:t>
      </w:r>
    </w:p>
    <w:p w14:paraId="7D348178" w14:textId="77777777" w:rsidR="003611B0" w:rsidRPr="006E155A" w:rsidRDefault="003611B0" w:rsidP="003611B0">
      <w:pPr>
        <w:autoSpaceDE w:val="0"/>
        <w:autoSpaceDN w:val="0"/>
        <w:adjustRightInd w:val="0"/>
        <w:spacing w:after="0"/>
        <w:rPr>
          <w:rFonts w:ascii="Times New Roman" w:hAnsi="Times New Roman"/>
          <w:b/>
          <w:sz w:val="20"/>
          <w:szCs w:val="20"/>
        </w:rPr>
      </w:pPr>
    </w:p>
    <w:p w14:paraId="6257D233" w14:textId="77777777" w:rsidR="003611B0" w:rsidRPr="006E155A" w:rsidRDefault="003611B0" w:rsidP="003611B0">
      <w:pPr>
        <w:autoSpaceDE w:val="0"/>
        <w:autoSpaceDN w:val="0"/>
        <w:adjustRightInd w:val="0"/>
        <w:spacing w:after="0"/>
        <w:rPr>
          <w:rFonts w:ascii="Times New Roman" w:hAnsi="Times New Roman"/>
          <w:b/>
          <w:sz w:val="20"/>
          <w:szCs w:val="20"/>
        </w:rPr>
      </w:pPr>
      <w:r w:rsidRPr="006E155A">
        <w:rPr>
          <w:rFonts w:ascii="Times New Roman" w:hAnsi="Times New Roman"/>
          <w:b/>
          <w:sz w:val="20"/>
          <w:szCs w:val="20"/>
        </w:rPr>
        <w:t>Počúvanie s porozumením</w:t>
      </w:r>
    </w:p>
    <w:p w14:paraId="5E27E73C" w14:textId="77777777" w:rsidR="003611B0" w:rsidRPr="006E155A" w:rsidRDefault="003611B0" w:rsidP="003611B0">
      <w:pPr>
        <w:autoSpaceDE w:val="0"/>
        <w:autoSpaceDN w:val="0"/>
        <w:adjustRightInd w:val="0"/>
        <w:spacing w:after="0"/>
        <w:rPr>
          <w:rFonts w:ascii="Times New Roman" w:hAnsi="Times New Roman"/>
          <w:b/>
          <w:sz w:val="20"/>
          <w:szCs w:val="20"/>
        </w:rPr>
      </w:pPr>
    </w:p>
    <w:p w14:paraId="3BDEDA8A" w14:textId="77777777" w:rsidR="003611B0" w:rsidRPr="006E155A" w:rsidRDefault="003611B0" w:rsidP="003611B0">
      <w:pPr>
        <w:numPr>
          <w:ilvl w:val="0"/>
          <w:numId w:val="5"/>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porozumieť bežným, jednoducho formulovaným výpovediam</w:t>
      </w:r>
    </w:p>
    <w:p w14:paraId="6F72AFA1" w14:textId="77777777" w:rsidR="003611B0" w:rsidRPr="006E155A" w:rsidRDefault="003611B0" w:rsidP="003611B0">
      <w:pPr>
        <w:numPr>
          <w:ilvl w:val="0"/>
          <w:numId w:val="5"/>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porozumieť podstatným informáciám v krátkych textoch na počúvanie ako aj v jednoduchých rozhovoroch o bežných témach</w:t>
      </w:r>
    </w:p>
    <w:p w14:paraId="1DC8A8FA" w14:textId="77777777" w:rsidR="003611B0" w:rsidRPr="006E155A" w:rsidRDefault="003611B0" w:rsidP="003611B0">
      <w:pPr>
        <w:numPr>
          <w:ilvl w:val="0"/>
          <w:numId w:val="5"/>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určiť tému a hlavnú myšlienku vypočutého textu</w:t>
      </w:r>
    </w:p>
    <w:p w14:paraId="36075178" w14:textId="77777777" w:rsidR="003611B0" w:rsidRPr="006E155A" w:rsidRDefault="003611B0" w:rsidP="003611B0">
      <w:pPr>
        <w:numPr>
          <w:ilvl w:val="0"/>
          <w:numId w:val="5"/>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porozumieť podstatným obsahovým detailom v jednoduchých výpovediach</w:t>
      </w:r>
    </w:p>
    <w:p w14:paraId="51CD297B" w14:textId="77777777" w:rsidR="003611B0" w:rsidRPr="006E155A" w:rsidRDefault="003611B0" w:rsidP="003611B0">
      <w:pPr>
        <w:numPr>
          <w:ilvl w:val="0"/>
          <w:numId w:val="5"/>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zachytiť špecifické informácie z počutého textu</w:t>
      </w:r>
    </w:p>
    <w:p w14:paraId="46BD3910" w14:textId="77777777" w:rsidR="003611B0" w:rsidRPr="006E155A" w:rsidRDefault="003611B0" w:rsidP="003611B0">
      <w:pPr>
        <w:numPr>
          <w:ilvl w:val="0"/>
          <w:numId w:val="5"/>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porozumieť jednoduchým návodom a pokynom k činnosti</w:t>
      </w:r>
    </w:p>
    <w:p w14:paraId="6442EB6F" w14:textId="77777777" w:rsidR="003611B0" w:rsidRPr="006E155A" w:rsidRDefault="003611B0" w:rsidP="003611B0">
      <w:pPr>
        <w:autoSpaceDE w:val="0"/>
        <w:autoSpaceDN w:val="0"/>
        <w:adjustRightInd w:val="0"/>
        <w:spacing w:after="0"/>
        <w:rPr>
          <w:rFonts w:ascii="Times New Roman" w:hAnsi="Times New Roman"/>
          <w:b/>
          <w:sz w:val="20"/>
          <w:szCs w:val="20"/>
        </w:rPr>
      </w:pPr>
    </w:p>
    <w:p w14:paraId="764EEC3E" w14:textId="77777777" w:rsidR="003611B0" w:rsidRPr="006E155A" w:rsidRDefault="003611B0" w:rsidP="003611B0">
      <w:pPr>
        <w:autoSpaceDE w:val="0"/>
        <w:autoSpaceDN w:val="0"/>
        <w:adjustRightInd w:val="0"/>
        <w:spacing w:after="0"/>
        <w:rPr>
          <w:rFonts w:ascii="Times New Roman" w:hAnsi="Times New Roman"/>
          <w:b/>
          <w:sz w:val="20"/>
          <w:szCs w:val="20"/>
        </w:rPr>
      </w:pPr>
      <w:r w:rsidRPr="006E155A">
        <w:rPr>
          <w:rFonts w:ascii="Times New Roman" w:hAnsi="Times New Roman"/>
          <w:b/>
          <w:sz w:val="20"/>
          <w:szCs w:val="20"/>
        </w:rPr>
        <w:t>Čítanie  s porozumením</w:t>
      </w:r>
    </w:p>
    <w:p w14:paraId="4CCA0E71" w14:textId="77777777" w:rsidR="003611B0" w:rsidRPr="006E155A" w:rsidRDefault="003611B0" w:rsidP="003611B0">
      <w:pPr>
        <w:autoSpaceDE w:val="0"/>
        <w:autoSpaceDN w:val="0"/>
        <w:adjustRightInd w:val="0"/>
        <w:spacing w:after="0"/>
        <w:rPr>
          <w:rFonts w:ascii="Times New Roman" w:hAnsi="Times New Roman"/>
          <w:b/>
          <w:sz w:val="20"/>
          <w:szCs w:val="20"/>
        </w:rPr>
      </w:pPr>
    </w:p>
    <w:p w14:paraId="7E98F211" w14:textId="77777777" w:rsidR="003611B0" w:rsidRPr="006E155A" w:rsidRDefault="003611B0" w:rsidP="003611B0">
      <w:pPr>
        <w:numPr>
          <w:ilvl w:val="0"/>
          <w:numId w:val="6"/>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naučiť sa získavať potrebné informácie z krátkeho jednoduchého textu (</w:t>
      </w:r>
      <w:proofErr w:type="spellStart"/>
      <w:r w:rsidRPr="006E155A">
        <w:rPr>
          <w:rFonts w:ascii="Times New Roman" w:hAnsi="Times New Roman"/>
          <w:sz w:val="20"/>
          <w:szCs w:val="20"/>
        </w:rPr>
        <w:t>skimming</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scanning</w:t>
      </w:r>
      <w:proofErr w:type="spellEnd"/>
      <w:r w:rsidRPr="006E155A">
        <w:rPr>
          <w:rFonts w:ascii="Times New Roman" w:hAnsi="Times New Roman"/>
          <w:sz w:val="20"/>
          <w:szCs w:val="20"/>
        </w:rPr>
        <w:t>),</w:t>
      </w:r>
    </w:p>
    <w:p w14:paraId="4C8B8164" w14:textId="77777777" w:rsidR="003611B0" w:rsidRPr="006E155A" w:rsidRDefault="003611B0" w:rsidP="003611B0">
      <w:pPr>
        <w:numPr>
          <w:ilvl w:val="0"/>
          <w:numId w:val="6"/>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pochopiť hlavnú myšlienku jednoduchého textu</w:t>
      </w:r>
    </w:p>
    <w:p w14:paraId="1EEFC60D" w14:textId="77777777" w:rsidR="003611B0" w:rsidRPr="006E155A" w:rsidRDefault="003611B0" w:rsidP="003611B0">
      <w:pPr>
        <w:numPr>
          <w:ilvl w:val="0"/>
          <w:numId w:val="6"/>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porozumieť hlavnému zámeru bežne používaných nápisov a vývesných štítov</w:t>
      </w:r>
    </w:p>
    <w:p w14:paraId="6F8DA9B3" w14:textId="77777777" w:rsidR="003611B0" w:rsidRPr="006E155A" w:rsidRDefault="003611B0" w:rsidP="003611B0">
      <w:pPr>
        <w:numPr>
          <w:ilvl w:val="0"/>
          <w:numId w:val="6"/>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porozumieť krátkym, jednoduchým textom s obrazovou informáciou (príbeh v obrázkoch, komiks, knižná ilustrácia)</w:t>
      </w:r>
    </w:p>
    <w:p w14:paraId="28B43516" w14:textId="77777777" w:rsidR="003611B0" w:rsidRPr="006E155A" w:rsidRDefault="003611B0" w:rsidP="003611B0">
      <w:pPr>
        <w:numPr>
          <w:ilvl w:val="0"/>
          <w:numId w:val="6"/>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odhadovať význam neznámych slov na základe kontextu</w:t>
      </w:r>
    </w:p>
    <w:p w14:paraId="2465469D" w14:textId="77777777" w:rsidR="003611B0" w:rsidRPr="006E155A" w:rsidRDefault="003611B0" w:rsidP="003611B0">
      <w:pPr>
        <w:numPr>
          <w:ilvl w:val="0"/>
          <w:numId w:val="6"/>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pochopiť obsah textu aj bez znalosti niekoľkých slov</w:t>
      </w:r>
    </w:p>
    <w:p w14:paraId="5C52C2A9" w14:textId="77777777" w:rsidR="003611B0" w:rsidRPr="006E155A" w:rsidRDefault="003611B0" w:rsidP="003611B0">
      <w:pPr>
        <w:numPr>
          <w:ilvl w:val="0"/>
          <w:numId w:val="6"/>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porozumieť úryvkom z jednoduchej poviedky</w:t>
      </w:r>
    </w:p>
    <w:p w14:paraId="6E02AE20" w14:textId="77777777" w:rsidR="003611B0" w:rsidRPr="006E155A" w:rsidRDefault="003611B0" w:rsidP="003611B0">
      <w:pPr>
        <w:numPr>
          <w:ilvl w:val="0"/>
          <w:numId w:val="6"/>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 xml:space="preserve">upevňovať techniky efektívneho čítania </w:t>
      </w:r>
    </w:p>
    <w:p w14:paraId="77DEEE91" w14:textId="77777777" w:rsidR="003611B0" w:rsidRPr="006E155A" w:rsidRDefault="003611B0" w:rsidP="003611B0">
      <w:pPr>
        <w:numPr>
          <w:ilvl w:val="0"/>
          <w:numId w:val="6"/>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začať chápať vzťahy medzi časťami kontextu pomocou lexikálnych a gramatických prostriedkov</w:t>
      </w:r>
    </w:p>
    <w:p w14:paraId="3E733513" w14:textId="77777777" w:rsidR="003611B0" w:rsidRPr="006E155A" w:rsidRDefault="003611B0" w:rsidP="003611B0">
      <w:pPr>
        <w:autoSpaceDE w:val="0"/>
        <w:autoSpaceDN w:val="0"/>
        <w:adjustRightInd w:val="0"/>
        <w:spacing w:after="0"/>
        <w:rPr>
          <w:rFonts w:ascii="Times New Roman" w:hAnsi="Times New Roman"/>
          <w:b/>
          <w:sz w:val="20"/>
          <w:szCs w:val="20"/>
        </w:rPr>
      </w:pPr>
    </w:p>
    <w:p w14:paraId="64C7F23E" w14:textId="77777777" w:rsidR="003611B0" w:rsidRPr="006E155A" w:rsidRDefault="003611B0" w:rsidP="003611B0">
      <w:pPr>
        <w:autoSpaceDE w:val="0"/>
        <w:autoSpaceDN w:val="0"/>
        <w:adjustRightInd w:val="0"/>
        <w:spacing w:after="0"/>
        <w:rPr>
          <w:rFonts w:ascii="Times New Roman" w:hAnsi="Times New Roman"/>
          <w:b/>
          <w:sz w:val="20"/>
          <w:szCs w:val="20"/>
        </w:rPr>
      </w:pPr>
      <w:r w:rsidRPr="006E155A">
        <w:rPr>
          <w:rFonts w:ascii="Times New Roman" w:hAnsi="Times New Roman"/>
          <w:b/>
          <w:sz w:val="20"/>
          <w:szCs w:val="20"/>
        </w:rPr>
        <w:t>Písomný prejav</w:t>
      </w:r>
    </w:p>
    <w:p w14:paraId="65A51448" w14:textId="77777777" w:rsidR="003611B0" w:rsidRPr="006E155A" w:rsidRDefault="003611B0" w:rsidP="003611B0">
      <w:pPr>
        <w:autoSpaceDE w:val="0"/>
        <w:autoSpaceDN w:val="0"/>
        <w:adjustRightInd w:val="0"/>
        <w:spacing w:after="0"/>
        <w:rPr>
          <w:rFonts w:ascii="Times New Roman" w:hAnsi="Times New Roman"/>
          <w:sz w:val="20"/>
          <w:szCs w:val="20"/>
        </w:rPr>
      </w:pPr>
    </w:p>
    <w:p w14:paraId="0907ED3E"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správne používať osvojené lexikálne, gramatické a syntaktické prostriedky v písomnom prejave</w:t>
      </w:r>
    </w:p>
    <w:p w14:paraId="10252A42"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 xml:space="preserve">písanie poznámok v súvislosti s aktivitami pri čítaní a počúvaní s porozumením </w:t>
      </w:r>
    </w:p>
    <w:p w14:paraId="7CD2EB6F"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 xml:space="preserve">vedieť napísať súkromný list (v rozsahu 70 – 100 slov, 100 -160 slov, 160 – 180 slov ) a opísať miesto a osobu (priateľov, rodinných príslušníkov, seba ) </w:t>
      </w:r>
    </w:p>
    <w:p w14:paraId="429EE9C6"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osvojiť si kompozičné postupy: opis, rozprávanie, inštrukcia</w:t>
      </w:r>
    </w:p>
    <w:p w14:paraId="657B32DC"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naučiť sa samostatne si pripraviť si koncept</w:t>
      </w:r>
    </w:p>
    <w:p w14:paraId="425B0B45"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naučiť sa členiť písomný prejav do odsekov</w:t>
      </w:r>
    </w:p>
    <w:p w14:paraId="39CC3EBE"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naučiť sa napísať jednoduchšie útvary úradného štýlu (list so žiadosťou o informácie) a vyplniť základné úradné tlačivá (napr. jednoduchý osobný dotazník, prihlasovací lístok v ubytovni, jednoduchý formulár a pod. )</w:t>
      </w:r>
    </w:p>
    <w:p w14:paraId="6B8FCF58"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naučiť sa podrobnejšie opísať predmet, osobu, využívajúc prídavné mená a príčastia, jednoduchšie vetné konštrukcie</w:t>
      </w:r>
    </w:p>
    <w:p w14:paraId="07125863"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popísať bezprostredné okolie</w:t>
      </w:r>
    </w:p>
    <w:p w14:paraId="65D5735A"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písomne vyjadriť predtým ústne sformulovaných jednoduchých informácií, želaní, záľub a pocitov v krátkych vetách a textoch</w:t>
      </w:r>
    </w:p>
    <w:p w14:paraId="48B73609" w14:textId="77777777" w:rsidR="003611B0" w:rsidRPr="006E155A" w:rsidRDefault="003611B0" w:rsidP="003611B0">
      <w:pPr>
        <w:numPr>
          <w:ilvl w:val="0"/>
          <w:numId w:val="8"/>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preformulovať texty (písomné úlohy na základe textov)</w:t>
      </w:r>
    </w:p>
    <w:p w14:paraId="37A0D827" w14:textId="77777777" w:rsidR="003611B0" w:rsidRPr="006E155A" w:rsidRDefault="003611B0" w:rsidP="003611B0">
      <w:pPr>
        <w:autoSpaceDE w:val="0"/>
        <w:autoSpaceDN w:val="0"/>
        <w:adjustRightInd w:val="0"/>
        <w:spacing w:after="0"/>
        <w:rPr>
          <w:rFonts w:ascii="Times New Roman" w:hAnsi="Times New Roman"/>
          <w:sz w:val="20"/>
          <w:szCs w:val="20"/>
        </w:rPr>
      </w:pPr>
    </w:p>
    <w:p w14:paraId="309124B0" w14:textId="77777777" w:rsidR="003611B0" w:rsidRPr="006E155A" w:rsidRDefault="003611B0" w:rsidP="003611B0">
      <w:pPr>
        <w:autoSpaceDE w:val="0"/>
        <w:autoSpaceDN w:val="0"/>
        <w:adjustRightInd w:val="0"/>
        <w:spacing w:after="0"/>
        <w:ind w:left="240"/>
        <w:rPr>
          <w:rFonts w:ascii="Times New Roman" w:hAnsi="Times New Roman"/>
          <w:sz w:val="20"/>
          <w:szCs w:val="20"/>
        </w:rPr>
      </w:pPr>
      <w:r w:rsidRPr="006E155A">
        <w:rPr>
          <w:rFonts w:ascii="Times New Roman" w:hAnsi="Times New Roman"/>
          <w:sz w:val="20"/>
          <w:szCs w:val="20"/>
        </w:rPr>
        <w:t>V rámci  písomného prejavu  žiak napíše 2 kontrolné  slohové práce  v danom ročníku (jedna za polrok)</w:t>
      </w:r>
    </w:p>
    <w:p w14:paraId="4B394995" w14:textId="77777777" w:rsidR="003611B0" w:rsidRPr="006E155A" w:rsidRDefault="003611B0" w:rsidP="003611B0">
      <w:pPr>
        <w:numPr>
          <w:ilvl w:val="0"/>
          <w:numId w:val="9"/>
        </w:numPr>
        <w:autoSpaceDE w:val="0"/>
        <w:autoSpaceDN w:val="0"/>
        <w:adjustRightInd w:val="0"/>
        <w:spacing w:after="0" w:line="240" w:lineRule="auto"/>
        <w:rPr>
          <w:rFonts w:ascii="Times New Roman" w:hAnsi="Times New Roman"/>
          <w:sz w:val="20"/>
          <w:szCs w:val="20"/>
        </w:rPr>
      </w:pPr>
      <w:r w:rsidRPr="006E155A">
        <w:rPr>
          <w:rFonts w:ascii="Times New Roman" w:hAnsi="Times New Roman"/>
          <w:i/>
          <w:sz w:val="20"/>
          <w:szCs w:val="20"/>
        </w:rPr>
        <w:t xml:space="preserve">súkromný list </w:t>
      </w:r>
      <w:r w:rsidRPr="006E155A">
        <w:rPr>
          <w:rFonts w:ascii="Times New Roman" w:hAnsi="Times New Roman"/>
          <w:sz w:val="20"/>
          <w:szCs w:val="20"/>
        </w:rPr>
        <w:t>(podľa osnovy pripravenej učiteľom)</w:t>
      </w:r>
    </w:p>
    <w:p w14:paraId="6FC8A434" w14:textId="77777777" w:rsidR="003611B0" w:rsidRPr="006E155A" w:rsidRDefault="003611B0" w:rsidP="003611B0">
      <w:pPr>
        <w:numPr>
          <w:ilvl w:val="0"/>
          <w:numId w:val="9"/>
        </w:numPr>
        <w:autoSpaceDE w:val="0"/>
        <w:autoSpaceDN w:val="0"/>
        <w:adjustRightInd w:val="0"/>
        <w:spacing w:after="0" w:line="240" w:lineRule="auto"/>
        <w:rPr>
          <w:rFonts w:ascii="Times New Roman" w:hAnsi="Times New Roman"/>
          <w:sz w:val="20"/>
          <w:szCs w:val="20"/>
        </w:rPr>
      </w:pPr>
      <w:r w:rsidRPr="006E155A">
        <w:rPr>
          <w:rFonts w:ascii="Times New Roman" w:hAnsi="Times New Roman"/>
          <w:i/>
          <w:sz w:val="20"/>
          <w:szCs w:val="20"/>
        </w:rPr>
        <w:t>opis miesta</w:t>
      </w:r>
      <w:r w:rsidRPr="006E155A">
        <w:rPr>
          <w:rFonts w:ascii="Times New Roman" w:hAnsi="Times New Roman"/>
          <w:sz w:val="20"/>
          <w:szCs w:val="20"/>
        </w:rPr>
        <w:t xml:space="preserve"> (na základe vizuálneho podnetu - obrázku)</w:t>
      </w:r>
    </w:p>
    <w:p w14:paraId="7F505F3D" w14:textId="77777777" w:rsidR="003611B0" w:rsidRPr="006E155A" w:rsidRDefault="003611B0" w:rsidP="003611B0">
      <w:pPr>
        <w:numPr>
          <w:ilvl w:val="0"/>
          <w:numId w:val="9"/>
        </w:numPr>
        <w:autoSpaceDE w:val="0"/>
        <w:autoSpaceDN w:val="0"/>
        <w:adjustRightInd w:val="0"/>
        <w:spacing w:after="0" w:line="240" w:lineRule="auto"/>
        <w:rPr>
          <w:rFonts w:ascii="Times New Roman" w:hAnsi="Times New Roman"/>
          <w:sz w:val="20"/>
          <w:szCs w:val="20"/>
        </w:rPr>
      </w:pPr>
      <w:r w:rsidRPr="006E155A">
        <w:rPr>
          <w:rFonts w:ascii="Times New Roman" w:hAnsi="Times New Roman"/>
          <w:i/>
          <w:sz w:val="20"/>
          <w:szCs w:val="20"/>
        </w:rPr>
        <w:t xml:space="preserve">opis osoby </w:t>
      </w:r>
      <w:r w:rsidRPr="006E155A">
        <w:rPr>
          <w:rFonts w:ascii="Times New Roman" w:hAnsi="Times New Roman"/>
          <w:sz w:val="20"/>
          <w:szCs w:val="20"/>
        </w:rPr>
        <w:t>(priateľ, rodinný príslušník, známa osobnosť)</w:t>
      </w:r>
    </w:p>
    <w:p w14:paraId="4962AD35" w14:textId="77777777" w:rsidR="003611B0" w:rsidRPr="006E155A" w:rsidRDefault="003611B0" w:rsidP="003611B0">
      <w:pPr>
        <w:numPr>
          <w:ilvl w:val="0"/>
          <w:numId w:val="9"/>
        </w:numPr>
        <w:autoSpaceDE w:val="0"/>
        <w:autoSpaceDN w:val="0"/>
        <w:adjustRightInd w:val="0"/>
        <w:spacing w:after="0" w:line="240" w:lineRule="auto"/>
        <w:rPr>
          <w:rFonts w:ascii="Times New Roman" w:hAnsi="Times New Roman"/>
          <w:sz w:val="20"/>
          <w:szCs w:val="20"/>
        </w:rPr>
      </w:pPr>
      <w:r w:rsidRPr="006E155A">
        <w:rPr>
          <w:rFonts w:ascii="Times New Roman" w:hAnsi="Times New Roman"/>
          <w:i/>
          <w:sz w:val="20"/>
          <w:szCs w:val="20"/>
        </w:rPr>
        <w:t xml:space="preserve">jednoduchý príbeh </w:t>
      </w:r>
      <w:r w:rsidRPr="006E155A">
        <w:rPr>
          <w:rFonts w:ascii="Times New Roman" w:hAnsi="Times New Roman"/>
          <w:sz w:val="20"/>
          <w:szCs w:val="20"/>
        </w:rPr>
        <w:t xml:space="preserve">v minulom čase </w:t>
      </w:r>
    </w:p>
    <w:p w14:paraId="699BA271" w14:textId="77777777" w:rsidR="003611B0" w:rsidRPr="006E155A" w:rsidRDefault="003611B0" w:rsidP="003611B0">
      <w:pPr>
        <w:numPr>
          <w:ilvl w:val="0"/>
          <w:numId w:val="9"/>
        </w:numPr>
        <w:autoSpaceDE w:val="0"/>
        <w:autoSpaceDN w:val="0"/>
        <w:adjustRightInd w:val="0"/>
        <w:spacing w:after="0" w:line="240" w:lineRule="auto"/>
        <w:rPr>
          <w:rFonts w:ascii="Times New Roman" w:hAnsi="Times New Roman"/>
          <w:sz w:val="20"/>
          <w:szCs w:val="20"/>
        </w:rPr>
      </w:pPr>
      <w:r w:rsidRPr="006E155A">
        <w:rPr>
          <w:rFonts w:ascii="Times New Roman" w:hAnsi="Times New Roman"/>
          <w:i/>
          <w:sz w:val="20"/>
          <w:szCs w:val="20"/>
        </w:rPr>
        <w:t xml:space="preserve">recenziu </w:t>
      </w:r>
      <w:r w:rsidRPr="006E155A">
        <w:rPr>
          <w:rFonts w:ascii="Times New Roman" w:hAnsi="Times New Roman"/>
          <w:sz w:val="20"/>
          <w:szCs w:val="20"/>
        </w:rPr>
        <w:t>na film, knihu alebo počítačovú hru</w:t>
      </w:r>
    </w:p>
    <w:p w14:paraId="12B3C13D" w14:textId="77777777" w:rsidR="003611B0" w:rsidRPr="006E155A" w:rsidRDefault="003611B0" w:rsidP="003611B0">
      <w:pPr>
        <w:numPr>
          <w:ilvl w:val="0"/>
          <w:numId w:val="9"/>
        </w:numPr>
        <w:autoSpaceDE w:val="0"/>
        <w:autoSpaceDN w:val="0"/>
        <w:adjustRightInd w:val="0"/>
        <w:spacing w:after="0" w:line="240" w:lineRule="auto"/>
        <w:rPr>
          <w:rFonts w:ascii="Times New Roman" w:hAnsi="Times New Roman"/>
          <w:sz w:val="20"/>
          <w:szCs w:val="20"/>
        </w:rPr>
      </w:pPr>
      <w:r w:rsidRPr="006E155A">
        <w:rPr>
          <w:rFonts w:ascii="Times New Roman" w:hAnsi="Times New Roman"/>
          <w:i/>
          <w:sz w:val="20"/>
          <w:szCs w:val="20"/>
        </w:rPr>
        <w:t xml:space="preserve">formálny list </w:t>
      </w:r>
      <w:r w:rsidRPr="006E155A">
        <w:rPr>
          <w:rFonts w:ascii="Times New Roman" w:hAnsi="Times New Roman"/>
          <w:sz w:val="20"/>
          <w:szCs w:val="20"/>
        </w:rPr>
        <w:t>(podľa osnovy pripravenej učiteľom)</w:t>
      </w:r>
    </w:p>
    <w:p w14:paraId="15090220" w14:textId="77777777" w:rsidR="003611B0" w:rsidRDefault="003611B0" w:rsidP="003611B0">
      <w:pPr>
        <w:autoSpaceDE w:val="0"/>
        <w:autoSpaceDN w:val="0"/>
        <w:adjustRightInd w:val="0"/>
        <w:spacing w:after="0"/>
        <w:rPr>
          <w:rFonts w:ascii="Times New Roman" w:hAnsi="Times New Roman"/>
          <w:b/>
          <w:sz w:val="20"/>
          <w:szCs w:val="20"/>
        </w:rPr>
      </w:pPr>
    </w:p>
    <w:p w14:paraId="15A34B9C" w14:textId="77777777" w:rsidR="003611B0" w:rsidRPr="006E155A" w:rsidRDefault="003611B0" w:rsidP="003611B0">
      <w:pPr>
        <w:autoSpaceDE w:val="0"/>
        <w:autoSpaceDN w:val="0"/>
        <w:adjustRightInd w:val="0"/>
        <w:spacing w:after="0"/>
        <w:rPr>
          <w:rFonts w:ascii="Times New Roman" w:hAnsi="Times New Roman"/>
          <w:b/>
          <w:sz w:val="20"/>
          <w:szCs w:val="20"/>
        </w:rPr>
      </w:pPr>
      <w:r w:rsidRPr="006E155A">
        <w:rPr>
          <w:rFonts w:ascii="Times New Roman" w:hAnsi="Times New Roman"/>
          <w:b/>
          <w:sz w:val="20"/>
          <w:szCs w:val="20"/>
        </w:rPr>
        <w:t xml:space="preserve">Ústny prejav </w:t>
      </w:r>
    </w:p>
    <w:p w14:paraId="34986C2D" w14:textId="77777777" w:rsidR="003611B0" w:rsidRPr="006E155A" w:rsidRDefault="003611B0" w:rsidP="003611B0">
      <w:pPr>
        <w:autoSpaceDE w:val="0"/>
        <w:autoSpaceDN w:val="0"/>
        <w:adjustRightInd w:val="0"/>
        <w:spacing w:after="0"/>
        <w:rPr>
          <w:rFonts w:ascii="Times New Roman" w:hAnsi="Times New Roman"/>
          <w:b/>
          <w:sz w:val="20"/>
          <w:szCs w:val="20"/>
        </w:rPr>
      </w:pPr>
    </w:p>
    <w:p w14:paraId="567ABF48"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vedieť sa primerane vyjadriť k témam týkajúcim sa každodenného života</w:t>
      </w:r>
    </w:p>
    <w:p w14:paraId="3E090B31"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zapojiť sa do dialógov v bežných každodenných situáciách</w:t>
      </w:r>
    </w:p>
    <w:p w14:paraId="7BFF2F10"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 xml:space="preserve">jednoduchým jazykom opísať ľudí, miesta, predmety a momenty z vlastného života </w:t>
      </w:r>
    </w:p>
    <w:p w14:paraId="07BD77F8"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 xml:space="preserve">zdokonaľovať zručnosti potrebné na bežnú komunikáciu (začať, udržiavať, prerušiť, ukončiť rozhovor) </w:t>
      </w:r>
    </w:p>
    <w:p w14:paraId="0AB02204"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naučiť sa zostaviť osnovu a rozprávať podľa osnovy</w:t>
      </w:r>
    </w:p>
    <w:p w14:paraId="22159A6B"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reprodukovať krátky prečítaný text</w:t>
      </w:r>
    </w:p>
    <w:p w14:paraId="31D1BFBB"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prerozprávať krátky príbeh na základe vypočutého textu</w:t>
      </w:r>
    </w:p>
    <w:p w14:paraId="56B54000"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získať a sprostredkovať krátke informácie o súčasných, minulých a budúcich udalostiach, zážitkoch a pozorovaniach</w:t>
      </w:r>
    </w:p>
    <w:p w14:paraId="02651C64"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 xml:space="preserve">jednoducho opísať svoje želania a záujmy </w:t>
      </w:r>
    </w:p>
    <w:p w14:paraId="7BFEDA60"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vymieňať si informácie o predvídateľných každodenných situáciách</w:t>
      </w:r>
    </w:p>
    <w:p w14:paraId="7B0CA1F7" w14:textId="77777777" w:rsidR="003611B0" w:rsidRPr="006E155A" w:rsidRDefault="003611B0" w:rsidP="003611B0">
      <w:pPr>
        <w:numPr>
          <w:ilvl w:val="0"/>
          <w:numId w:val="7"/>
        </w:numPr>
        <w:autoSpaceDE w:val="0"/>
        <w:autoSpaceDN w:val="0"/>
        <w:adjustRightInd w:val="0"/>
        <w:spacing w:after="0" w:line="240" w:lineRule="auto"/>
        <w:rPr>
          <w:rFonts w:ascii="Times New Roman" w:hAnsi="Times New Roman"/>
          <w:sz w:val="20"/>
          <w:szCs w:val="20"/>
        </w:rPr>
      </w:pPr>
      <w:r w:rsidRPr="006E155A">
        <w:rPr>
          <w:rFonts w:ascii="Times New Roman" w:hAnsi="Times New Roman"/>
          <w:sz w:val="20"/>
          <w:szCs w:val="20"/>
        </w:rPr>
        <w:t>porozumieť krátkym, jednoduchým pokynom a návodom</w:t>
      </w:r>
    </w:p>
    <w:p w14:paraId="2EAE72B3" w14:textId="77777777" w:rsidR="003611B0" w:rsidRPr="006E155A" w:rsidRDefault="003611B0" w:rsidP="003611B0">
      <w:pPr>
        <w:spacing w:after="0"/>
        <w:rPr>
          <w:rFonts w:ascii="Times New Roman" w:hAnsi="Times New Roman"/>
          <w:b/>
          <w:color w:val="000000"/>
          <w:sz w:val="20"/>
          <w:szCs w:val="20"/>
        </w:rPr>
      </w:pPr>
    </w:p>
    <w:p w14:paraId="7572FB24" w14:textId="77777777" w:rsidR="003611B0" w:rsidRPr="006E155A" w:rsidRDefault="003611B0" w:rsidP="003611B0">
      <w:pPr>
        <w:autoSpaceDE w:val="0"/>
        <w:autoSpaceDN w:val="0"/>
        <w:adjustRightInd w:val="0"/>
        <w:jc w:val="both"/>
        <w:rPr>
          <w:rFonts w:ascii="Times New Roman" w:hAnsi="Times New Roman"/>
          <w:b/>
          <w:bCs/>
          <w:sz w:val="20"/>
          <w:szCs w:val="20"/>
        </w:rPr>
      </w:pPr>
      <w:r w:rsidRPr="006E155A">
        <w:rPr>
          <w:rFonts w:ascii="Times New Roman" w:hAnsi="Times New Roman"/>
          <w:b/>
          <w:bCs/>
          <w:sz w:val="20"/>
          <w:szCs w:val="20"/>
        </w:rPr>
        <w:t xml:space="preserve">Prehľad spôsobilostí a funkcií jazyka </w:t>
      </w:r>
    </w:p>
    <w:p w14:paraId="5719842B" w14:textId="77777777" w:rsidR="003611B0" w:rsidRPr="006E155A" w:rsidRDefault="003611B0" w:rsidP="003611B0">
      <w:pPr>
        <w:autoSpaceDE w:val="0"/>
        <w:autoSpaceDN w:val="0"/>
        <w:adjustRightInd w:val="0"/>
        <w:spacing w:after="0"/>
        <w:jc w:val="both"/>
        <w:rPr>
          <w:rFonts w:ascii="Times New Roman" w:hAnsi="Times New Roman"/>
          <w:bCs/>
          <w:sz w:val="20"/>
          <w:szCs w:val="20"/>
        </w:rPr>
      </w:pPr>
      <w:r w:rsidRPr="006E155A">
        <w:rPr>
          <w:rFonts w:ascii="Times New Roman" w:hAnsi="Times New Roman"/>
          <w:bCs/>
          <w:sz w:val="20"/>
          <w:szCs w:val="20"/>
        </w:rPr>
        <w:t>Prehľad spôsobilostí uvádzame podľa Pedagogickej dokumentácie z anglického jazyka pre úroveň B1 (ŠPÚ, 2009, s. 15 až 47).</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606"/>
      </w:tblGrid>
      <w:tr w:rsidR="003611B0" w:rsidRPr="006E155A" w14:paraId="57C60569" w14:textId="77777777" w:rsidTr="003611B0">
        <w:trPr>
          <w:trHeight w:val="112"/>
        </w:trPr>
        <w:tc>
          <w:tcPr>
            <w:tcW w:w="3425" w:type="dxa"/>
            <w:vAlign w:val="center"/>
          </w:tcPr>
          <w:p w14:paraId="08F05BA3"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Spôsobilosti </w:t>
            </w:r>
          </w:p>
        </w:tc>
        <w:tc>
          <w:tcPr>
            <w:tcW w:w="6606" w:type="dxa"/>
            <w:vAlign w:val="center"/>
          </w:tcPr>
          <w:p w14:paraId="07F832EB"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Funkcie </w:t>
            </w:r>
          </w:p>
        </w:tc>
      </w:tr>
      <w:tr w:rsidR="003611B0" w:rsidRPr="006E155A" w14:paraId="7D5E4165" w14:textId="77777777" w:rsidTr="003611B0">
        <w:trPr>
          <w:trHeight w:val="664"/>
        </w:trPr>
        <w:tc>
          <w:tcPr>
            <w:tcW w:w="3425" w:type="dxa"/>
            <w:vAlign w:val="center"/>
          </w:tcPr>
          <w:p w14:paraId="62CA7525"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0BFCEAC8"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1. Nadviazať kontakt v súlade s komunikačnou situáciou </w:t>
            </w:r>
          </w:p>
          <w:p w14:paraId="00C7A213"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vAlign w:val="center"/>
          </w:tcPr>
          <w:p w14:paraId="05A154D9"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Upútať pozornosť </w:t>
            </w:r>
          </w:p>
          <w:p w14:paraId="1940C72D"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Pozdraviť </w:t>
            </w:r>
          </w:p>
          <w:p w14:paraId="6525CD1D"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Odpovedať na pozdrav </w:t>
            </w:r>
          </w:p>
          <w:p w14:paraId="763AC235"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Rozlúčiť sa </w:t>
            </w:r>
          </w:p>
          <w:p w14:paraId="4739542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Poďakovať a vyjadriť svoje uznanie </w:t>
            </w:r>
          </w:p>
        </w:tc>
      </w:tr>
      <w:tr w:rsidR="003611B0" w:rsidRPr="006E155A" w14:paraId="392CAD77" w14:textId="77777777" w:rsidTr="003611B0">
        <w:trPr>
          <w:trHeight w:val="526"/>
        </w:trPr>
        <w:tc>
          <w:tcPr>
            <w:tcW w:w="3425" w:type="dxa"/>
            <w:vAlign w:val="center"/>
          </w:tcPr>
          <w:p w14:paraId="23FFA8BE"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21F94DFA"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2. Vypočuť si a podať informácie </w:t>
            </w:r>
          </w:p>
          <w:p w14:paraId="74313833"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vAlign w:val="center"/>
          </w:tcPr>
          <w:p w14:paraId="1F45E834"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Informovať sa </w:t>
            </w:r>
          </w:p>
          <w:p w14:paraId="57E9C71D"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Potvrdiť (trvať na niečom) </w:t>
            </w:r>
          </w:p>
          <w:p w14:paraId="3E88948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Začleniť informáciu </w:t>
            </w:r>
          </w:p>
          <w:p w14:paraId="18B6D596"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Odpovedať na žiadosť </w:t>
            </w:r>
          </w:p>
        </w:tc>
      </w:tr>
      <w:tr w:rsidR="003611B0" w:rsidRPr="006E155A" w14:paraId="69C9DC97" w14:textId="77777777" w:rsidTr="003611B0">
        <w:trPr>
          <w:trHeight w:val="526"/>
        </w:trPr>
        <w:tc>
          <w:tcPr>
            <w:tcW w:w="3425" w:type="dxa"/>
            <w:vAlign w:val="center"/>
          </w:tcPr>
          <w:p w14:paraId="02077D22"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74583F17"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3. Vybrať si z ponúkaných možností </w:t>
            </w:r>
          </w:p>
          <w:p w14:paraId="787948F8"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vAlign w:val="center"/>
          </w:tcPr>
          <w:p w14:paraId="5FF14D59"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Identifikovať </w:t>
            </w:r>
          </w:p>
          <w:p w14:paraId="473147E4"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Opísať </w:t>
            </w:r>
          </w:p>
          <w:p w14:paraId="489FD9A2"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Potvrdiť/Odmietnuť (vyjadriť nesúhlas) </w:t>
            </w:r>
          </w:p>
          <w:p w14:paraId="376CF39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Opraviť (korigovať) </w:t>
            </w:r>
          </w:p>
        </w:tc>
      </w:tr>
      <w:tr w:rsidR="003611B0" w:rsidRPr="006E155A" w14:paraId="12350F23" w14:textId="77777777" w:rsidTr="003611B0">
        <w:trPr>
          <w:trHeight w:val="250"/>
        </w:trPr>
        <w:tc>
          <w:tcPr>
            <w:tcW w:w="3425" w:type="dxa"/>
            <w:vAlign w:val="center"/>
          </w:tcPr>
          <w:p w14:paraId="00208CEA"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7BCA8A60"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4. Vyjadriť svoj názor </w:t>
            </w:r>
          </w:p>
          <w:p w14:paraId="242B8CE0"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vAlign w:val="center"/>
          </w:tcPr>
          <w:p w14:paraId="35C822F3"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svoj názor </w:t>
            </w:r>
          </w:p>
          <w:p w14:paraId="59F1993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svoj súhlas </w:t>
            </w:r>
          </w:p>
          <w:p w14:paraId="2490DEFA" w14:textId="77777777" w:rsidR="003611B0" w:rsidRPr="006E155A" w:rsidRDefault="003611B0" w:rsidP="003611B0">
            <w:pPr>
              <w:pStyle w:val="Default"/>
              <w:rPr>
                <w:rFonts w:ascii="Times New Roman" w:hAnsi="Times New Roman" w:cs="Times New Roman"/>
                <w:sz w:val="20"/>
                <w:szCs w:val="20"/>
              </w:rPr>
            </w:pPr>
            <w:r w:rsidRPr="006E155A">
              <w:rPr>
                <w:rFonts w:ascii="Times New Roman" w:hAnsi="Times New Roman" w:cs="Times New Roman"/>
                <w:sz w:val="20"/>
                <w:szCs w:val="20"/>
              </w:rPr>
              <w:t xml:space="preserve">Vyjadriť svoj nesúhlas </w:t>
            </w:r>
          </w:p>
          <w:p w14:paraId="64C6F589" w14:textId="77777777" w:rsidR="003611B0" w:rsidRPr="006E155A" w:rsidRDefault="003611B0" w:rsidP="003611B0">
            <w:pPr>
              <w:pStyle w:val="Default"/>
              <w:rPr>
                <w:rFonts w:ascii="Times New Roman" w:hAnsi="Times New Roman" w:cs="Times New Roman"/>
                <w:sz w:val="20"/>
                <w:szCs w:val="20"/>
              </w:rPr>
            </w:pPr>
            <w:r w:rsidRPr="006E155A">
              <w:rPr>
                <w:rFonts w:ascii="Times New Roman" w:hAnsi="Times New Roman" w:cs="Times New Roman"/>
                <w:sz w:val="20"/>
                <w:szCs w:val="20"/>
              </w:rPr>
              <w:t xml:space="preserve">Vyjadriť presvedčenie </w:t>
            </w:r>
          </w:p>
          <w:p w14:paraId="3FC66502" w14:textId="77777777" w:rsidR="003611B0" w:rsidRPr="006E155A" w:rsidRDefault="003611B0" w:rsidP="003611B0">
            <w:pPr>
              <w:pStyle w:val="Default"/>
              <w:rPr>
                <w:rFonts w:ascii="Times New Roman" w:hAnsi="Times New Roman" w:cs="Times New Roman"/>
                <w:sz w:val="20"/>
                <w:szCs w:val="20"/>
              </w:rPr>
            </w:pPr>
            <w:r w:rsidRPr="006E155A">
              <w:rPr>
                <w:rFonts w:ascii="Times New Roman" w:hAnsi="Times New Roman" w:cs="Times New Roman"/>
                <w:sz w:val="20"/>
                <w:szCs w:val="20"/>
              </w:rPr>
              <w:t xml:space="preserve">Vyjadriť vzdor </w:t>
            </w:r>
          </w:p>
          <w:p w14:paraId="391DC835" w14:textId="77777777" w:rsidR="003611B0" w:rsidRPr="006E155A" w:rsidRDefault="003611B0" w:rsidP="003611B0">
            <w:pPr>
              <w:pStyle w:val="Default"/>
              <w:rPr>
                <w:rFonts w:ascii="Times New Roman" w:hAnsi="Times New Roman" w:cs="Times New Roman"/>
                <w:sz w:val="20"/>
                <w:szCs w:val="20"/>
              </w:rPr>
            </w:pPr>
            <w:r w:rsidRPr="006E155A">
              <w:rPr>
                <w:rFonts w:ascii="Times New Roman" w:hAnsi="Times New Roman" w:cs="Times New Roman"/>
                <w:sz w:val="20"/>
                <w:szCs w:val="20"/>
              </w:rPr>
              <w:t xml:space="preserve">Protestovať </w:t>
            </w:r>
          </w:p>
          <w:p w14:paraId="469661DC"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sz w:val="20"/>
                <w:szCs w:val="20"/>
              </w:rPr>
              <w:t xml:space="preserve">Vyjadriť stupeň istoty </w:t>
            </w:r>
          </w:p>
        </w:tc>
      </w:tr>
      <w:tr w:rsidR="003611B0" w:rsidRPr="006E155A" w14:paraId="05B6AA24"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18927FDE"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47402C6F"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5. Vyjadriť svoju vôľu </w:t>
            </w:r>
          </w:p>
          <w:p w14:paraId="03F56E6D"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799A05BD"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svoje želania/túžby </w:t>
            </w:r>
          </w:p>
          <w:p w14:paraId="24DB2211"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svoje plány (blízke a budúce) </w:t>
            </w:r>
          </w:p>
        </w:tc>
      </w:tr>
      <w:tr w:rsidR="003611B0" w:rsidRPr="006E155A" w14:paraId="3F4DEC30"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4BA9D0E3"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4CBF7BF1"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6. Vyjadriť svoju schopnosť </w:t>
            </w:r>
          </w:p>
          <w:p w14:paraId="6902A078"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24D3063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vedomosti/poznatky/zistenia </w:t>
            </w:r>
          </w:p>
          <w:p w14:paraId="4EA2580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neznalosť </w:t>
            </w:r>
          </w:p>
          <w:p w14:paraId="4517DB89"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svoju schopnosť vykonať nejakú činnosť </w:t>
            </w:r>
          </w:p>
        </w:tc>
      </w:tr>
      <w:tr w:rsidR="003611B0" w:rsidRPr="006E155A" w14:paraId="221550CD"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2B6AC9FA"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3AD33BCF"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7. Vnímať a prejavovať svoje city </w:t>
            </w:r>
          </w:p>
          <w:p w14:paraId="54AA52AF"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2532DF4A"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radosť z niečoho, šťastie, uspokojenie </w:t>
            </w:r>
          </w:p>
          <w:p w14:paraId="2BACD9F3"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smútok, skľúčenosť </w:t>
            </w:r>
          </w:p>
          <w:p w14:paraId="2131FE5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sympatie </w:t>
            </w:r>
          </w:p>
          <w:p w14:paraId="15F833BE"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fyzickú bolesť </w:t>
            </w:r>
          </w:p>
          <w:p w14:paraId="6DE5C076"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Utešiť, podporiť, dodať odvahu </w:t>
            </w:r>
          </w:p>
        </w:tc>
      </w:tr>
      <w:tr w:rsidR="003611B0" w:rsidRPr="006E155A" w14:paraId="715D3C65"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26C98B89"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1CFAD00D"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8. Vyjadriť očakávania a reagovať na </w:t>
            </w:r>
            <w:proofErr w:type="spellStart"/>
            <w:r w:rsidRPr="006E155A">
              <w:rPr>
                <w:rFonts w:ascii="Times New Roman" w:hAnsi="Times New Roman"/>
                <w:b/>
                <w:bCs/>
                <w:sz w:val="20"/>
                <w:szCs w:val="20"/>
              </w:rPr>
              <w:t>ne</w:t>
            </w:r>
            <w:proofErr w:type="spellEnd"/>
            <w:r w:rsidRPr="006E155A">
              <w:rPr>
                <w:rFonts w:ascii="Times New Roman" w:hAnsi="Times New Roman"/>
                <w:b/>
                <w:bCs/>
                <w:sz w:val="20"/>
                <w:szCs w:val="20"/>
              </w:rPr>
              <w:t xml:space="preserve"> </w:t>
            </w:r>
          </w:p>
          <w:p w14:paraId="5D0C4EEC"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3C3CA986"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nádej </w:t>
            </w:r>
          </w:p>
          <w:p w14:paraId="7E4041D5"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sklamanie </w:t>
            </w:r>
          </w:p>
          <w:p w14:paraId="022A8583"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strach, znepokojenie, obavu </w:t>
            </w:r>
          </w:p>
          <w:p w14:paraId="3450B341"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Ubezpečiť </w:t>
            </w:r>
          </w:p>
          <w:p w14:paraId="16F9951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úľavu </w:t>
            </w:r>
          </w:p>
          <w:p w14:paraId="7FD960FA"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spokojnosť </w:t>
            </w:r>
          </w:p>
          <w:p w14:paraId="516A5DEA"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nespokojnosť, posťažovať si </w:t>
            </w:r>
          </w:p>
          <w:p w14:paraId="78A1C706"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Zistiť spokojnosť/nespokojnosť niekoho s niekým/s niečím</w:t>
            </w:r>
          </w:p>
        </w:tc>
      </w:tr>
      <w:tr w:rsidR="003611B0" w:rsidRPr="006E155A" w14:paraId="2462875C"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20E2DB6A"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3A083A90"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9. Predstaviť svoje záľuby a svoj vkus </w:t>
            </w:r>
          </w:p>
          <w:p w14:paraId="68BB83F9"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7CC2C33E"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čo mám rád, čo sa mi páči, čo uznávam </w:t>
            </w:r>
          </w:p>
          <w:p w14:paraId="56C90EEB"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že niekoho/niečo nemám rád </w:t>
            </w:r>
          </w:p>
          <w:p w14:paraId="7A4E2EB3"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Vybrať si z ponúkaných možností najobľúbenejšiu </w:t>
            </w:r>
          </w:p>
        </w:tc>
      </w:tr>
      <w:tr w:rsidR="003611B0" w:rsidRPr="006E155A" w14:paraId="1E1687D2"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72EF917C"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6BAD43AC"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10. Reagovať vo vyhrotenej situácii </w:t>
            </w:r>
          </w:p>
          <w:p w14:paraId="710A009D"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27C66CDD"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svoj hnev, zlú náladu </w:t>
            </w:r>
          </w:p>
          <w:p w14:paraId="024B2E6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Reagovať na hnev, na zlú náladu niekoho iného </w:t>
            </w:r>
          </w:p>
          <w:p w14:paraId="19410B21"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Urážať </w:t>
            </w:r>
          </w:p>
          <w:p w14:paraId="6F54AA4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Nadávať </w:t>
            </w:r>
          </w:p>
        </w:tc>
      </w:tr>
      <w:tr w:rsidR="003611B0" w:rsidRPr="006E155A" w14:paraId="24745537"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61654526"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051AB60C"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11. Stanoviť, oznámiť a prijať pravidlá alebo povinnosti </w:t>
            </w:r>
          </w:p>
          <w:p w14:paraId="6CC6ABC5"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1CB8945D"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príkaz/zákaz </w:t>
            </w:r>
          </w:p>
          <w:p w14:paraId="7020678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morálnu alebo sociálnu normu </w:t>
            </w:r>
          </w:p>
          <w:p w14:paraId="2631C67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Získať povolenie, súhlas </w:t>
            </w:r>
          </w:p>
          <w:p w14:paraId="5E98BF31"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Dať súhlas, povoliť niečo </w:t>
            </w:r>
          </w:p>
          <w:p w14:paraId="24EB987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Odmietnuť </w:t>
            </w:r>
          </w:p>
          <w:p w14:paraId="7D44C2A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Zakázať </w:t>
            </w:r>
          </w:p>
          <w:p w14:paraId="51EC6E10"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Vzoprieť sa proti zákazu/Spochybniť zákaz </w:t>
            </w:r>
          </w:p>
          <w:p w14:paraId="76473D24"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Vyhrážať sa </w:t>
            </w:r>
          </w:p>
          <w:p w14:paraId="26018C69"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Sľúbiť </w:t>
            </w:r>
          </w:p>
        </w:tc>
      </w:tr>
      <w:tr w:rsidR="003611B0" w:rsidRPr="006E155A" w14:paraId="34B9416A"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1DF5D3E2"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7ACE41B7"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12. Reagovať na nesplnenie pravidiel alebo povinností </w:t>
            </w:r>
          </w:p>
          <w:p w14:paraId="55BC07A9"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297EB3BD"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Obviniť, obviniť sa, priznať sa </w:t>
            </w:r>
          </w:p>
          <w:p w14:paraId="7CC22F3A"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Ospravedlniť sa </w:t>
            </w:r>
          </w:p>
          <w:p w14:paraId="409AAE8B"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Odmietnuť obvinenie </w:t>
            </w:r>
          </w:p>
          <w:p w14:paraId="0926E8A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Vyčítať </w:t>
            </w:r>
          </w:p>
        </w:tc>
      </w:tr>
      <w:tr w:rsidR="003611B0" w:rsidRPr="006E155A" w14:paraId="7706BE77"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420F500E"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607F0D0A"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13. Reagovať na príbeh alebo udalosť</w:t>
            </w:r>
          </w:p>
          <w:p w14:paraId="05241E50"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55ABA932"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záujem o niečo </w:t>
            </w:r>
          </w:p>
          <w:p w14:paraId="3586BD9A"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záujem o to, čo niekto rozpráva </w:t>
            </w:r>
          </w:p>
          <w:p w14:paraId="0D24A001"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prekvapenie </w:t>
            </w:r>
          </w:p>
          <w:p w14:paraId="511AFEC9"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Vyjadriť, že ma niekto/niečo neprekvapil/-</w:t>
            </w:r>
            <w:proofErr w:type="spellStart"/>
            <w:r w:rsidRPr="006E155A">
              <w:rPr>
                <w:rFonts w:ascii="Times New Roman" w:hAnsi="Times New Roman"/>
                <w:bCs/>
                <w:sz w:val="20"/>
                <w:szCs w:val="20"/>
              </w:rPr>
              <w:t>lo</w:t>
            </w:r>
            <w:proofErr w:type="spellEnd"/>
          </w:p>
          <w:p w14:paraId="13AD363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Vyjadriť nezáujem</w:t>
            </w:r>
          </w:p>
        </w:tc>
      </w:tr>
      <w:tr w:rsidR="003611B0" w:rsidRPr="006E155A" w14:paraId="6BB4B6B9"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58C5C22E"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35B74EBB"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14. Ponúknuť a reagovať na ponuku </w:t>
            </w:r>
          </w:p>
          <w:p w14:paraId="5454249D"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3B0D7C3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Žiadať od niekoho niečo </w:t>
            </w:r>
          </w:p>
          <w:p w14:paraId="0F633A60"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Odpovedať na žiadosť </w:t>
            </w:r>
          </w:p>
          <w:p w14:paraId="6CC33A0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Navrhnúť niekomu, aby niečo vykonal </w:t>
            </w:r>
          </w:p>
          <w:p w14:paraId="189637D9"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Navrhnúť niekomu, aby sme spoločne niečo vykonali </w:t>
            </w:r>
          </w:p>
          <w:p w14:paraId="55E94BE2"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Ponúknuť pomoc (urobiť niečo namiesto niekoho iného) </w:t>
            </w:r>
          </w:p>
          <w:p w14:paraId="721104F3"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Navrhnúť, že niečo požičiam/darujem </w:t>
            </w:r>
          </w:p>
          <w:p w14:paraId="11F7D50B"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Odpovedať na návrh niekoho iného </w:t>
            </w:r>
          </w:p>
        </w:tc>
      </w:tr>
      <w:tr w:rsidR="003611B0" w:rsidRPr="006E155A" w14:paraId="60F640A1"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0ED2CC19"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47EC9C58"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15. Reagovať na niečo, čo sa má udiať v budúcnosti </w:t>
            </w:r>
          </w:p>
          <w:p w14:paraId="5B36BDD3"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5E1D2A0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Varovať pred niekým/niečím </w:t>
            </w:r>
          </w:p>
          <w:p w14:paraId="1FE261B4"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Poradiť </w:t>
            </w:r>
          </w:p>
          <w:p w14:paraId="4ACB065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Dodať odvahu/Podporiť </w:t>
            </w:r>
          </w:p>
          <w:p w14:paraId="69BF0A2D"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Adresovať niekomu svoje želanie </w:t>
            </w:r>
          </w:p>
        </w:tc>
      </w:tr>
      <w:tr w:rsidR="003611B0" w:rsidRPr="006E155A" w14:paraId="1C3E0B49"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621A49FC"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25953F29"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16. Reagovať na niečo, čo sa udialo v minulosti </w:t>
            </w:r>
          </w:p>
          <w:p w14:paraId="69A4CFF9"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72CB799E"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Spomenúť si na niečo/niekoho </w:t>
            </w:r>
          </w:p>
          <w:p w14:paraId="03058D66"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Vyjadriť, že som na niečo/niekoho zabudol </w:t>
            </w:r>
          </w:p>
          <w:p w14:paraId="070E443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Pripomenúť </w:t>
            </w:r>
          </w:p>
          <w:p w14:paraId="495BDABB"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Kondolovať </w:t>
            </w:r>
          </w:p>
          <w:p w14:paraId="63E3263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Gratulovať </w:t>
            </w:r>
          </w:p>
        </w:tc>
      </w:tr>
      <w:tr w:rsidR="003611B0" w:rsidRPr="006E155A" w14:paraId="483E714A"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1343BA4D"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284EDA17"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17. Reagovať pri prvom stretnutí </w:t>
            </w:r>
          </w:p>
          <w:p w14:paraId="74116E15"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5BB911A4"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Predstaviť niekoho </w:t>
            </w:r>
          </w:p>
          <w:p w14:paraId="65E69DB6"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Predstaviť sa </w:t>
            </w:r>
          </w:p>
          <w:p w14:paraId="5B3D46DA"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Reagovať na predstavenie niekoho </w:t>
            </w:r>
          </w:p>
          <w:p w14:paraId="58D3FD13"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Privítať</w:t>
            </w:r>
          </w:p>
          <w:p w14:paraId="57A0A09C"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Predniesť prípitok </w:t>
            </w:r>
          </w:p>
        </w:tc>
      </w:tr>
      <w:tr w:rsidR="003611B0" w:rsidRPr="006E155A" w14:paraId="64195FC6"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1E8CFDF3"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21F7137E"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18. Korešpondovať </w:t>
            </w:r>
          </w:p>
          <w:p w14:paraId="1EB395CD"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6A86A8D2"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Korešpondovať </w:t>
            </w:r>
          </w:p>
          <w:p w14:paraId="4B0767D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Začať list </w:t>
            </w:r>
          </w:p>
          <w:p w14:paraId="76277DFE"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Ukončiť list </w:t>
            </w:r>
          </w:p>
        </w:tc>
      </w:tr>
      <w:tr w:rsidR="003611B0" w:rsidRPr="006E155A" w14:paraId="480F6C6D" w14:textId="77777777" w:rsidTr="003611B0">
        <w:trPr>
          <w:trHeight w:val="650"/>
        </w:trPr>
        <w:tc>
          <w:tcPr>
            <w:tcW w:w="3425" w:type="dxa"/>
            <w:tcBorders>
              <w:top w:val="single" w:sz="4" w:space="0" w:color="auto"/>
              <w:left w:val="single" w:sz="4" w:space="0" w:color="auto"/>
              <w:bottom w:val="single" w:sz="4" w:space="0" w:color="auto"/>
              <w:right w:val="single" w:sz="4" w:space="0" w:color="auto"/>
            </w:tcBorders>
            <w:vAlign w:val="center"/>
          </w:tcPr>
          <w:p w14:paraId="3C7C1B5A"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00321F2B"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19. Telefonovať</w:t>
            </w:r>
          </w:p>
          <w:p w14:paraId="1DE27570"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13C001BD"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Začať, udržiavať a ukončiť telefonický rozhovor</w:t>
            </w:r>
          </w:p>
        </w:tc>
      </w:tr>
      <w:tr w:rsidR="003611B0" w:rsidRPr="006E155A" w14:paraId="46B68FB7"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12BF775A"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565284CC"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20.Vymieňať si názory, komunikovať s niekým </w:t>
            </w:r>
          </w:p>
          <w:p w14:paraId="36BD5C6D"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198FA50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Začať rozhovor </w:t>
            </w:r>
          </w:p>
          <w:p w14:paraId="36BAD8CE"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Ujať sa slova v rozhovore </w:t>
            </w:r>
          </w:p>
          <w:p w14:paraId="391C39D1"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Vypýtať si slovo </w:t>
            </w:r>
          </w:p>
          <w:p w14:paraId="0AE2DEB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Vrátiť sa k nedopovedanému, keď ma prerušili </w:t>
            </w:r>
          </w:p>
          <w:p w14:paraId="3C87F45E"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Zabrániť niekomu v rozhovore </w:t>
            </w:r>
          </w:p>
        </w:tc>
      </w:tr>
      <w:tr w:rsidR="003611B0" w:rsidRPr="006E155A" w14:paraId="5C89C035"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64B449F4"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7385F3BF"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21.Vypracovať prezentáciu/ prednášku </w:t>
            </w:r>
          </w:p>
          <w:p w14:paraId="74E4EBFB"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0D3DF74B"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Uviesť tému, hlavnú myšlienku (hlavné myšlienky) </w:t>
            </w:r>
          </w:p>
          <w:p w14:paraId="1D44BC82"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Oboznámiť s obsahom/osnovou </w:t>
            </w:r>
          </w:p>
          <w:p w14:paraId="71008CE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Rozviesť tému a osnovu </w:t>
            </w:r>
          </w:p>
          <w:p w14:paraId="3D2A9DA3"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Prejsť z jedného bodu na iný </w:t>
            </w:r>
          </w:p>
          <w:p w14:paraId="26EE4BB6"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Ukončiť svoj výklad </w:t>
            </w:r>
          </w:p>
          <w:p w14:paraId="1EDB4243"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Podčiarknuť/ dať do pozornosti </w:t>
            </w:r>
          </w:p>
        </w:tc>
      </w:tr>
      <w:tr w:rsidR="003611B0" w:rsidRPr="006E155A" w14:paraId="28588A4A"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2B9F901D"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236880BA"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22.Obohatiť/Doplniť štruktúrovanú prezentáciu/prednášku </w:t>
            </w:r>
          </w:p>
          <w:p w14:paraId="7B1F3164"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76B6B0A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Podčiarknuť/ dať do pozornosti </w:t>
            </w:r>
          </w:p>
          <w:p w14:paraId="59A3E31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Odbočiť od témy (digresia) </w:t>
            </w:r>
          </w:p>
          <w:p w14:paraId="7F4BBCE6"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Vrátiť sa k pôvodnej téme </w:t>
            </w:r>
          </w:p>
          <w:p w14:paraId="179AB1B4"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Uviesť príklad </w:t>
            </w:r>
          </w:p>
          <w:p w14:paraId="249FFA7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Citovať ,Parafrázovať </w:t>
            </w:r>
          </w:p>
        </w:tc>
      </w:tr>
      <w:tr w:rsidR="003611B0" w:rsidRPr="006E155A" w14:paraId="77DBB7A0"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67BDF14D"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7CDF0E8E"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23.Zúčastniť sa na diskusii/ Argumentovať </w:t>
            </w:r>
          </w:p>
          <w:p w14:paraId="143E59E5"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370B66DB"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Navrhnúť novú tému/nové body diskusie </w:t>
            </w:r>
          </w:p>
          <w:p w14:paraId="4B75B008"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Odmietnuť diskutovať na ponúkanú tému/bod diskusie </w:t>
            </w:r>
          </w:p>
          <w:p w14:paraId="7CEEFFE4"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Vrátiť sa k téme/ k bodu diskusie </w:t>
            </w:r>
          </w:p>
        </w:tc>
      </w:tr>
      <w:tr w:rsidR="003611B0" w:rsidRPr="006E155A" w14:paraId="72932F02"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4320613F"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4C3F8BEC"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24. Uistiť sa v rozhovore, že moje slová/môj výklad/môj argument boli pochopené </w:t>
            </w:r>
          </w:p>
          <w:p w14:paraId="3CE7B500"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201799CB"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4473BD9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Uistiť sa, že účastníci komunikácie pochopili moje vyjadrenia </w:t>
            </w:r>
          </w:p>
          <w:p w14:paraId="273D1037"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Uistiť sa, že som dobre pochopil to, čo bolo povedané </w:t>
            </w:r>
          </w:p>
          <w:p w14:paraId="6CA3D6F5"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Požiadať o pomoc pri vyjadrovaní ohľadom problematického slova/vyjadrenia/frázy </w:t>
            </w:r>
          </w:p>
          <w:p w14:paraId="647A720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Nahradiť zabudnuté/nepoznané slovo </w:t>
            </w:r>
          </w:p>
          <w:p w14:paraId="4876896F"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Hľadať slovo/vetu </w:t>
            </w:r>
          </w:p>
          <w:p w14:paraId="068334F4"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Opraviť sa, vrátiť sa k rozhovoru</w:t>
            </w:r>
          </w:p>
        </w:tc>
      </w:tr>
      <w:tr w:rsidR="003611B0" w:rsidRPr="006E155A" w14:paraId="7517101F" w14:textId="77777777" w:rsidTr="003611B0">
        <w:trPr>
          <w:trHeight w:val="250"/>
        </w:trPr>
        <w:tc>
          <w:tcPr>
            <w:tcW w:w="3425" w:type="dxa"/>
            <w:tcBorders>
              <w:top w:val="single" w:sz="4" w:space="0" w:color="auto"/>
              <w:left w:val="single" w:sz="4" w:space="0" w:color="auto"/>
              <w:bottom w:val="single" w:sz="4" w:space="0" w:color="auto"/>
              <w:right w:val="single" w:sz="4" w:space="0" w:color="auto"/>
            </w:tcBorders>
            <w:vAlign w:val="center"/>
          </w:tcPr>
          <w:p w14:paraId="137F4CAD" w14:textId="77777777" w:rsidR="003611B0" w:rsidRPr="006E155A" w:rsidRDefault="003611B0" w:rsidP="003611B0">
            <w:pPr>
              <w:autoSpaceDE w:val="0"/>
              <w:autoSpaceDN w:val="0"/>
              <w:adjustRightInd w:val="0"/>
              <w:spacing w:after="0"/>
              <w:rPr>
                <w:rFonts w:ascii="Times New Roman" w:hAnsi="Times New Roman"/>
                <w:b/>
                <w:bCs/>
                <w:sz w:val="20"/>
                <w:szCs w:val="20"/>
              </w:rPr>
            </w:pPr>
          </w:p>
          <w:p w14:paraId="15AD4086" w14:textId="77777777" w:rsidR="003611B0" w:rsidRPr="006E155A" w:rsidRDefault="003611B0" w:rsidP="003611B0">
            <w:pPr>
              <w:autoSpaceDE w:val="0"/>
              <w:autoSpaceDN w:val="0"/>
              <w:adjustRightInd w:val="0"/>
              <w:spacing w:after="0"/>
              <w:rPr>
                <w:rFonts w:ascii="Times New Roman" w:hAnsi="Times New Roman"/>
                <w:b/>
                <w:bCs/>
                <w:sz w:val="20"/>
                <w:szCs w:val="20"/>
              </w:rPr>
            </w:pPr>
            <w:r w:rsidRPr="006E155A">
              <w:rPr>
                <w:rFonts w:ascii="Times New Roman" w:hAnsi="Times New Roman"/>
                <w:b/>
                <w:bCs/>
                <w:sz w:val="20"/>
                <w:szCs w:val="20"/>
              </w:rPr>
              <w:t xml:space="preserve">25. Porozprávať niečo </w:t>
            </w:r>
          </w:p>
          <w:p w14:paraId="32910695" w14:textId="77777777" w:rsidR="003611B0" w:rsidRPr="006E155A" w:rsidRDefault="003611B0" w:rsidP="003611B0">
            <w:pPr>
              <w:autoSpaceDE w:val="0"/>
              <w:autoSpaceDN w:val="0"/>
              <w:adjustRightInd w:val="0"/>
              <w:spacing w:after="0"/>
              <w:rPr>
                <w:rFonts w:ascii="Times New Roman" w:hAnsi="Times New Roman"/>
                <w:b/>
                <w:bCs/>
                <w:sz w:val="20"/>
                <w:szCs w:val="20"/>
              </w:rPr>
            </w:pPr>
          </w:p>
        </w:tc>
        <w:tc>
          <w:tcPr>
            <w:tcW w:w="6606" w:type="dxa"/>
            <w:tcBorders>
              <w:top w:val="single" w:sz="4" w:space="0" w:color="auto"/>
              <w:left w:val="single" w:sz="4" w:space="0" w:color="auto"/>
              <w:bottom w:val="single" w:sz="4" w:space="0" w:color="auto"/>
              <w:right w:val="single" w:sz="4" w:space="0" w:color="auto"/>
            </w:tcBorders>
            <w:vAlign w:val="center"/>
          </w:tcPr>
          <w:p w14:paraId="00B65AEC"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Rozprávať príbeh </w:t>
            </w:r>
          </w:p>
          <w:p w14:paraId="6ECACC93" w14:textId="77777777" w:rsidR="003611B0" w:rsidRPr="006E155A" w:rsidRDefault="003611B0" w:rsidP="003611B0">
            <w:pPr>
              <w:autoSpaceDE w:val="0"/>
              <w:autoSpaceDN w:val="0"/>
              <w:adjustRightInd w:val="0"/>
              <w:spacing w:after="0"/>
              <w:rPr>
                <w:rFonts w:ascii="Times New Roman" w:hAnsi="Times New Roman"/>
                <w:bCs/>
                <w:sz w:val="20"/>
                <w:szCs w:val="20"/>
              </w:rPr>
            </w:pPr>
            <w:r w:rsidRPr="006E155A">
              <w:rPr>
                <w:rFonts w:ascii="Times New Roman" w:hAnsi="Times New Roman"/>
                <w:bCs/>
                <w:sz w:val="20"/>
                <w:szCs w:val="20"/>
              </w:rPr>
              <w:t xml:space="preserve">Začať príbeh, historku, anekdotu , zhrnúť príbeh, historku </w:t>
            </w:r>
          </w:p>
        </w:tc>
      </w:tr>
    </w:tbl>
    <w:p w14:paraId="10D27039" w14:textId="77777777" w:rsidR="003611B0" w:rsidRPr="006E155A" w:rsidRDefault="003611B0" w:rsidP="003611B0">
      <w:pPr>
        <w:autoSpaceDE w:val="0"/>
        <w:autoSpaceDN w:val="0"/>
        <w:adjustRightInd w:val="0"/>
        <w:rPr>
          <w:rFonts w:ascii="Times New Roman" w:hAnsi="Times New Roman"/>
          <w:b/>
          <w:bCs/>
          <w:color w:val="000000"/>
          <w:sz w:val="20"/>
        </w:rPr>
      </w:pPr>
    </w:p>
    <w:p w14:paraId="7427F107" w14:textId="77777777" w:rsidR="003611B0" w:rsidRPr="006E155A" w:rsidRDefault="003611B0" w:rsidP="003611B0">
      <w:pPr>
        <w:autoSpaceDE w:val="0"/>
        <w:autoSpaceDN w:val="0"/>
        <w:adjustRightInd w:val="0"/>
        <w:rPr>
          <w:rFonts w:ascii="Times New Roman" w:hAnsi="Times New Roman"/>
          <w:b/>
          <w:bCs/>
          <w:color w:val="000000"/>
          <w:sz w:val="20"/>
        </w:rPr>
      </w:pPr>
      <w:r w:rsidRPr="006E155A">
        <w:rPr>
          <w:rFonts w:ascii="Times New Roman" w:hAnsi="Times New Roman"/>
          <w:b/>
          <w:bCs/>
          <w:color w:val="000000"/>
          <w:sz w:val="20"/>
        </w:rPr>
        <w:t xml:space="preserve">Lexika a komunikačné témy </w:t>
      </w:r>
    </w:p>
    <w:p w14:paraId="3B568DD5" w14:textId="77777777" w:rsidR="003611B0" w:rsidRPr="006E155A" w:rsidRDefault="003611B0" w:rsidP="003611B0">
      <w:pPr>
        <w:autoSpaceDE w:val="0"/>
        <w:autoSpaceDN w:val="0"/>
        <w:adjustRightInd w:val="0"/>
        <w:spacing w:after="0"/>
        <w:jc w:val="both"/>
        <w:rPr>
          <w:rFonts w:ascii="Times New Roman" w:hAnsi="Times New Roman"/>
          <w:color w:val="000000"/>
          <w:sz w:val="20"/>
        </w:rPr>
      </w:pPr>
      <w:r w:rsidRPr="006E155A">
        <w:rPr>
          <w:rFonts w:ascii="Times New Roman" w:hAnsi="Times New Roman"/>
          <w:color w:val="000000"/>
          <w:sz w:val="20"/>
        </w:rPr>
        <w:t xml:space="preserve">          Lexika je popri gramatike nevyhnutným predpokladom na vytváranie zmysluplných verbálnych výpovedí. Preto aj pri vyučovaní a učení sa cudzieho jazyka je potrebné venovať jej výberu a osvojovaniu si náležitú pozornosť. Výber a rozsah lexikálnych jednotiek má korešpondovať s konkrétnymi komunikačnými témami. Zároveň však musí byť založený na kritériách pre ovládanie cudzieho jazyka podľa úrovní (A1, A2, B1, a B2) vymedzených v Spoločnom európskom referenčnom rámci pre jazyky. </w:t>
      </w:r>
    </w:p>
    <w:p w14:paraId="028BFAA0" w14:textId="77777777" w:rsidR="003611B0" w:rsidRPr="006E155A" w:rsidRDefault="003611B0" w:rsidP="003611B0">
      <w:pPr>
        <w:autoSpaceDE w:val="0"/>
        <w:autoSpaceDN w:val="0"/>
        <w:adjustRightInd w:val="0"/>
        <w:spacing w:after="0"/>
        <w:rPr>
          <w:rFonts w:ascii="Times New Roman" w:hAnsi="Times New Roman"/>
          <w:color w:val="000000"/>
          <w:sz w:val="20"/>
        </w:rPr>
      </w:pPr>
    </w:p>
    <w:p w14:paraId="4F1A8239" w14:textId="77777777" w:rsidR="003611B0" w:rsidRPr="006E155A" w:rsidRDefault="003611B0" w:rsidP="003611B0">
      <w:pPr>
        <w:autoSpaceDE w:val="0"/>
        <w:autoSpaceDN w:val="0"/>
        <w:adjustRightInd w:val="0"/>
        <w:spacing w:after="0"/>
        <w:rPr>
          <w:rFonts w:ascii="Times New Roman" w:hAnsi="Times New Roman"/>
          <w:color w:val="000000"/>
          <w:sz w:val="20"/>
        </w:rPr>
      </w:pPr>
      <w:r w:rsidRPr="006E155A">
        <w:rPr>
          <w:rFonts w:ascii="Times New Roman" w:hAnsi="Times New Roman"/>
          <w:color w:val="000000"/>
          <w:sz w:val="20"/>
        </w:rPr>
        <w:t xml:space="preserve">Zoznam tém pre komunikačné úrovne A1 až B2: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4809"/>
      </w:tblGrid>
      <w:tr w:rsidR="003611B0" w:rsidRPr="006E155A" w14:paraId="7DCB1ED1" w14:textId="77777777" w:rsidTr="003611B0">
        <w:tc>
          <w:tcPr>
            <w:tcW w:w="4251" w:type="dxa"/>
            <w:shd w:val="clear" w:color="auto" w:fill="auto"/>
          </w:tcPr>
          <w:p w14:paraId="4702A418"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Rodina a spoločnosť</w:t>
            </w:r>
          </w:p>
        </w:tc>
        <w:tc>
          <w:tcPr>
            <w:tcW w:w="4809" w:type="dxa"/>
            <w:shd w:val="clear" w:color="auto" w:fill="auto"/>
          </w:tcPr>
          <w:p w14:paraId="4B5DFFF7"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Osobné údaje </w:t>
            </w:r>
          </w:p>
          <w:p w14:paraId="70317900"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Rodina – vzťahy v rodine</w:t>
            </w:r>
          </w:p>
          <w:p w14:paraId="34FBDFC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Národnosť/ štátna príslušnosť</w:t>
            </w:r>
          </w:p>
          <w:p w14:paraId="3DC482A0"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Tlačivá/dokumenty </w:t>
            </w:r>
          </w:p>
          <w:p w14:paraId="36D409D8"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Vzťahy medzi ľuďmi </w:t>
            </w:r>
          </w:p>
          <w:p w14:paraId="7F8A7583"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Náboženstvo</w:t>
            </w:r>
          </w:p>
        </w:tc>
      </w:tr>
      <w:tr w:rsidR="003611B0" w:rsidRPr="006E155A" w14:paraId="6C18B7C9" w14:textId="77777777" w:rsidTr="003611B0">
        <w:tc>
          <w:tcPr>
            <w:tcW w:w="4251" w:type="dxa"/>
            <w:shd w:val="clear" w:color="auto" w:fill="auto"/>
          </w:tcPr>
          <w:p w14:paraId="746A3E6B"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Domov a bývanie</w:t>
            </w:r>
          </w:p>
        </w:tc>
        <w:tc>
          <w:tcPr>
            <w:tcW w:w="4809" w:type="dxa"/>
            <w:shd w:val="clear" w:color="auto" w:fill="auto"/>
          </w:tcPr>
          <w:p w14:paraId="2AE990E0"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Môj dom/byt </w:t>
            </w:r>
          </w:p>
          <w:p w14:paraId="5D679A8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Zariadenie bytu </w:t>
            </w:r>
          </w:p>
          <w:p w14:paraId="6AA0B709"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Domov a jeho okolie </w:t>
            </w:r>
          </w:p>
          <w:p w14:paraId="329ACDB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Bývanie v meste a na dedine </w:t>
            </w:r>
          </w:p>
          <w:p w14:paraId="77D34344"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Spoločnosť a životné prostredie </w:t>
            </w:r>
          </w:p>
          <w:p w14:paraId="7EC87AB7"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Spoločnosť a jej životný štýl </w:t>
            </w:r>
          </w:p>
        </w:tc>
      </w:tr>
      <w:tr w:rsidR="003611B0" w:rsidRPr="006E155A" w14:paraId="03033E1C" w14:textId="77777777" w:rsidTr="003611B0">
        <w:tc>
          <w:tcPr>
            <w:tcW w:w="4251" w:type="dxa"/>
            <w:shd w:val="clear" w:color="auto" w:fill="auto"/>
          </w:tcPr>
          <w:p w14:paraId="0B4F9D39"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bCs/>
                <w:color w:val="000000"/>
                <w:sz w:val="20"/>
                <w:szCs w:val="20"/>
              </w:rPr>
              <w:t xml:space="preserve">Ľudské telo, </w:t>
            </w:r>
          </w:p>
          <w:p w14:paraId="084F4949"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bCs/>
                <w:color w:val="000000"/>
                <w:sz w:val="20"/>
                <w:szCs w:val="20"/>
              </w:rPr>
              <w:t xml:space="preserve">starostlivosť o zdravie </w:t>
            </w:r>
          </w:p>
        </w:tc>
        <w:tc>
          <w:tcPr>
            <w:tcW w:w="4809" w:type="dxa"/>
            <w:shd w:val="clear" w:color="auto" w:fill="auto"/>
          </w:tcPr>
          <w:p w14:paraId="64BB241F"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Ľudské telo </w:t>
            </w:r>
          </w:p>
          <w:p w14:paraId="7A65B8B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Fyzické charakteristiky </w:t>
            </w:r>
          </w:p>
          <w:p w14:paraId="2B6C1D32"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Charakterové vlastnosti človeka </w:t>
            </w:r>
          </w:p>
          <w:p w14:paraId="6DA8E36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Choroby a nehody </w:t>
            </w:r>
          </w:p>
          <w:p w14:paraId="0328B0E7"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Hygiena a starostlivosť o telo </w:t>
            </w:r>
          </w:p>
          <w:p w14:paraId="4B17304F"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Zdravý spôsob života </w:t>
            </w:r>
          </w:p>
          <w:p w14:paraId="53A52EDA"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Nemocnica a klinika, lekáreň a lieky, poistenie </w:t>
            </w:r>
          </w:p>
        </w:tc>
      </w:tr>
      <w:tr w:rsidR="003611B0" w:rsidRPr="006E155A" w14:paraId="0650C447" w14:textId="77777777" w:rsidTr="003611B0">
        <w:tc>
          <w:tcPr>
            <w:tcW w:w="4251" w:type="dxa"/>
            <w:shd w:val="clear" w:color="auto" w:fill="auto"/>
          </w:tcPr>
          <w:p w14:paraId="2E7274A4"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Doprava a cestovanie</w:t>
            </w:r>
          </w:p>
        </w:tc>
        <w:tc>
          <w:tcPr>
            <w:tcW w:w="4809" w:type="dxa"/>
            <w:shd w:val="clear" w:color="auto" w:fill="auto"/>
          </w:tcPr>
          <w:p w14:paraId="77F18175"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Dopravné prostriedky </w:t>
            </w:r>
          </w:p>
          <w:p w14:paraId="07005A19"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Osobná doprava </w:t>
            </w:r>
          </w:p>
          <w:p w14:paraId="338D1679"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Príprava na cestu a cestovanie </w:t>
            </w:r>
          </w:p>
          <w:p w14:paraId="46A3EBEF"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Turistika a cestovný ruch </w:t>
            </w:r>
          </w:p>
          <w:p w14:paraId="199F10B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Problémy cestných, železničných a sietí </w:t>
            </w:r>
          </w:p>
        </w:tc>
      </w:tr>
      <w:tr w:rsidR="003611B0" w:rsidRPr="006E155A" w14:paraId="4D06115F" w14:textId="77777777" w:rsidTr="003611B0">
        <w:tc>
          <w:tcPr>
            <w:tcW w:w="4251" w:type="dxa"/>
            <w:shd w:val="clear" w:color="auto" w:fill="auto"/>
          </w:tcPr>
          <w:p w14:paraId="63868712"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bCs/>
                <w:color w:val="000000"/>
                <w:sz w:val="20"/>
                <w:szCs w:val="20"/>
              </w:rPr>
              <w:t xml:space="preserve">Vzdelávanie a práca </w:t>
            </w:r>
          </w:p>
        </w:tc>
        <w:tc>
          <w:tcPr>
            <w:tcW w:w="4809" w:type="dxa"/>
            <w:shd w:val="clear" w:color="auto" w:fill="auto"/>
          </w:tcPr>
          <w:p w14:paraId="3AF8AEF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Škola a jej zariadenie </w:t>
            </w:r>
          </w:p>
          <w:p w14:paraId="715DAD2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Učebné predmety </w:t>
            </w:r>
          </w:p>
          <w:p w14:paraId="31C95098"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Pracovné činnosti a profesie </w:t>
            </w:r>
          </w:p>
          <w:p w14:paraId="1325A85F"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Školský systém </w:t>
            </w:r>
          </w:p>
          <w:p w14:paraId="26B8ED20"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Celoživotné vzdelávanie </w:t>
            </w:r>
          </w:p>
          <w:p w14:paraId="1F6DA95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Pracovné podmienky </w:t>
            </w:r>
          </w:p>
        </w:tc>
      </w:tr>
      <w:tr w:rsidR="003611B0" w:rsidRPr="006E155A" w14:paraId="361E8E5E" w14:textId="77777777" w:rsidTr="003611B0">
        <w:tc>
          <w:tcPr>
            <w:tcW w:w="4251" w:type="dxa"/>
            <w:shd w:val="clear" w:color="auto" w:fill="auto"/>
          </w:tcPr>
          <w:p w14:paraId="7CD54E23"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Človek a príroda</w:t>
            </w:r>
          </w:p>
        </w:tc>
        <w:tc>
          <w:tcPr>
            <w:tcW w:w="4809" w:type="dxa"/>
            <w:shd w:val="clear" w:color="auto" w:fill="auto"/>
          </w:tcPr>
          <w:p w14:paraId="1E2392BF"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Zvieratá/fauna </w:t>
            </w:r>
          </w:p>
          <w:p w14:paraId="55C170F1"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Počasie </w:t>
            </w:r>
          </w:p>
          <w:p w14:paraId="7916B94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Rastliny/flóra </w:t>
            </w:r>
          </w:p>
          <w:p w14:paraId="77CF7A17"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Klíma </w:t>
            </w:r>
          </w:p>
          <w:p w14:paraId="6D8BAA55"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Človek a jeho životné prostredie </w:t>
            </w:r>
          </w:p>
          <w:p w14:paraId="221260F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Príroda okolo nás – ochrana životného prostredia </w:t>
            </w:r>
          </w:p>
        </w:tc>
      </w:tr>
      <w:tr w:rsidR="003611B0" w:rsidRPr="006E155A" w14:paraId="15B9575A" w14:textId="77777777" w:rsidTr="003611B0">
        <w:tc>
          <w:tcPr>
            <w:tcW w:w="4251" w:type="dxa"/>
            <w:shd w:val="clear" w:color="auto" w:fill="auto"/>
          </w:tcPr>
          <w:p w14:paraId="4D486D30"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Voľný čas a záľuby</w:t>
            </w:r>
          </w:p>
        </w:tc>
        <w:tc>
          <w:tcPr>
            <w:tcW w:w="4809" w:type="dxa"/>
            <w:shd w:val="clear" w:color="auto" w:fill="auto"/>
          </w:tcPr>
          <w:p w14:paraId="6E919763"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Záľuby </w:t>
            </w:r>
          </w:p>
          <w:p w14:paraId="62699FB5"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Knihy a čítanie </w:t>
            </w:r>
          </w:p>
          <w:p w14:paraId="0920CE94"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Rozhlas, televízia a internet </w:t>
            </w:r>
          </w:p>
          <w:p w14:paraId="4AA1C5DA"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Výstavy a veľtrhy </w:t>
            </w:r>
          </w:p>
          <w:p w14:paraId="3B301DFA"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Kultúra a jej vplyv na človeka </w:t>
            </w:r>
          </w:p>
          <w:p w14:paraId="3FFADB3C"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Umenie a rozvoj osobnosti </w:t>
            </w:r>
          </w:p>
        </w:tc>
      </w:tr>
      <w:tr w:rsidR="003611B0" w:rsidRPr="006E155A" w14:paraId="5B879082" w14:textId="77777777" w:rsidTr="003611B0">
        <w:tc>
          <w:tcPr>
            <w:tcW w:w="4251" w:type="dxa"/>
            <w:shd w:val="clear" w:color="auto" w:fill="auto"/>
          </w:tcPr>
          <w:p w14:paraId="0258E746"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Stravovanie</w:t>
            </w:r>
          </w:p>
        </w:tc>
        <w:tc>
          <w:tcPr>
            <w:tcW w:w="4809" w:type="dxa"/>
            <w:shd w:val="clear" w:color="auto" w:fill="auto"/>
          </w:tcPr>
          <w:p w14:paraId="27AD1829"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Stravovacie návyky </w:t>
            </w:r>
          </w:p>
          <w:p w14:paraId="3684AB6C"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Mäso a mäsové výrobky </w:t>
            </w:r>
          </w:p>
          <w:p w14:paraId="1AB12681"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Zelenina a ovocie </w:t>
            </w:r>
          </w:p>
          <w:p w14:paraId="191ED54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Nápoje </w:t>
            </w:r>
          </w:p>
          <w:p w14:paraId="4EE95B1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Cestoviny a múčne výrobky </w:t>
            </w:r>
          </w:p>
          <w:p w14:paraId="695847B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Mliečne výrobky </w:t>
            </w:r>
          </w:p>
          <w:p w14:paraId="7AC40075"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Stravovacie zariadenia </w:t>
            </w:r>
          </w:p>
          <w:p w14:paraId="4C52858F"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Príprava jedál </w:t>
            </w:r>
          </w:p>
          <w:p w14:paraId="14DA9EEF"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Kultúra stolovania </w:t>
            </w:r>
          </w:p>
          <w:p w14:paraId="22100474"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Zdravá výživa </w:t>
            </w:r>
          </w:p>
        </w:tc>
      </w:tr>
      <w:tr w:rsidR="003611B0" w:rsidRPr="006E155A" w14:paraId="4CC935A9" w14:textId="77777777" w:rsidTr="003611B0">
        <w:tc>
          <w:tcPr>
            <w:tcW w:w="4251" w:type="dxa"/>
            <w:shd w:val="clear" w:color="auto" w:fill="auto"/>
          </w:tcPr>
          <w:p w14:paraId="7ABFB82B"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bCs/>
                <w:color w:val="000000"/>
                <w:sz w:val="20"/>
                <w:szCs w:val="20"/>
              </w:rPr>
              <w:t xml:space="preserve">Multikultúrna spoločnosť </w:t>
            </w:r>
          </w:p>
        </w:tc>
        <w:tc>
          <w:tcPr>
            <w:tcW w:w="4809" w:type="dxa"/>
            <w:shd w:val="clear" w:color="auto" w:fill="auto"/>
          </w:tcPr>
          <w:p w14:paraId="28094DDF"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Cudzie jazyky Rodinné sviatky </w:t>
            </w:r>
          </w:p>
          <w:p w14:paraId="07FD2E6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Cudzojazyčná komunikácia </w:t>
            </w:r>
          </w:p>
          <w:p w14:paraId="16EA8083"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Štátne a cirkevné sviatky </w:t>
            </w:r>
          </w:p>
          <w:p w14:paraId="3D50D990"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Zvyky a tradície v rôznych krajinách </w:t>
            </w:r>
          </w:p>
          <w:p w14:paraId="61B7371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Zbližovanie kultúr a rešpektovanie tradícií </w:t>
            </w:r>
          </w:p>
        </w:tc>
      </w:tr>
      <w:tr w:rsidR="003611B0" w:rsidRPr="006E155A" w14:paraId="42176280" w14:textId="77777777" w:rsidTr="003611B0">
        <w:tc>
          <w:tcPr>
            <w:tcW w:w="4251" w:type="dxa"/>
            <w:shd w:val="clear" w:color="auto" w:fill="auto"/>
          </w:tcPr>
          <w:p w14:paraId="5E1C7919"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Obliekanie a móda</w:t>
            </w:r>
          </w:p>
        </w:tc>
        <w:tc>
          <w:tcPr>
            <w:tcW w:w="4809" w:type="dxa"/>
            <w:shd w:val="clear" w:color="auto" w:fill="auto"/>
          </w:tcPr>
          <w:p w14:paraId="055E92B8"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Základné druhy oblečenia </w:t>
            </w:r>
          </w:p>
          <w:p w14:paraId="182F6022"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Odevné doplnky </w:t>
            </w:r>
          </w:p>
          <w:p w14:paraId="6C87B02C"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Výber oblečenia na rôzne príležitosti </w:t>
            </w:r>
          </w:p>
          <w:p w14:paraId="2C7E6E30"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Druhy a vzory odevných materiálov </w:t>
            </w:r>
          </w:p>
          <w:p w14:paraId="0955F7FD"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Móda a jej trendy </w:t>
            </w:r>
          </w:p>
        </w:tc>
      </w:tr>
      <w:tr w:rsidR="003611B0" w:rsidRPr="006E155A" w14:paraId="1F373B18" w14:textId="77777777" w:rsidTr="003611B0">
        <w:tc>
          <w:tcPr>
            <w:tcW w:w="4251" w:type="dxa"/>
            <w:shd w:val="clear" w:color="auto" w:fill="auto"/>
          </w:tcPr>
          <w:p w14:paraId="162AAE2E"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Šport</w:t>
            </w:r>
          </w:p>
        </w:tc>
        <w:tc>
          <w:tcPr>
            <w:tcW w:w="4809" w:type="dxa"/>
            <w:shd w:val="clear" w:color="auto" w:fill="auto"/>
          </w:tcPr>
          <w:p w14:paraId="7E68E0D7" w14:textId="77777777" w:rsidR="003611B0" w:rsidRPr="006E155A" w:rsidRDefault="003611B0" w:rsidP="003611B0">
            <w:pPr>
              <w:pStyle w:val="Default"/>
              <w:rPr>
                <w:rFonts w:ascii="Times New Roman" w:eastAsia="Calibri" w:hAnsi="Times New Roman" w:cs="Times New Roman"/>
                <w:sz w:val="20"/>
                <w:szCs w:val="20"/>
              </w:rPr>
            </w:pPr>
            <w:r w:rsidRPr="006E155A">
              <w:rPr>
                <w:rFonts w:ascii="Times New Roman" w:eastAsia="Calibri" w:hAnsi="Times New Roman" w:cs="Times New Roman"/>
                <w:sz w:val="20"/>
                <w:szCs w:val="20"/>
              </w:rPr>
              <w:t xml:space="preserve">Druhy športu: zimné a letné, individuálne a kolektívne </w:t>
            </w:r>
          </w:p>
          <w:p w14:paraId="188698E9"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Športové disciplíny </w:t>
            </w:r>
          </w:p>
          <w:p w14:paraId="7EA4DF68"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Význam športu pre rozvoj osobnosti </w:t>
            </w:r>
          </w:p>
          <w:p w14:paraId="161BA4E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Nové trendy v športe </w:t>
            </w:r>
          </w:p>
          <w:p w14:paraId="3D91D8CE"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Fair </w:t>
            </w:r>
            <w:proofErr w:type="spellStart"/>
            <w:r w:rsidRPr="006E155A">
              <w:rPr>
                <w:rFonts w:ascii="Times New Roman" w:hAnsi="Times New Roman"/>
                <w:color w:val="000000"/>
                <w:sz w:val="20"/>
                <w:szCs w:val="20"/>
              </w:rPr>
              <w:t>play</w:t>
            </w:r>
            <w:proofErr w:type="spellEnd"/>
            <w:r w:rsidRPr="006E155A">
              <w:rPr>
                <w:rFonts w:ascii="Times New Roman" w:hAnsi="Times New Roman"/>
                <w:color w:val="000000"/>
                <w:sz w:val="20"/>
                <w:szCs w:val="20"/>
              </w:rPr>
              <w:t xml:space="preserve"> športového zápolenia </w:t>
            </w:r>
          </w:p>
        </w:tc>
      </w:tr>
      <w:tr w:rsidR="003611B0" w:rsidRPr="006E155A" w14:paraId="3E7F72E9" w14:textId="77777777" w:rsidTr="003611B0">
        <w:tc>
          <w:tcPr>
            <w:tcW w:w="4251" w:type="dxa"/>
            <w:shd w:val="clear" w:color="auto" w:fill="auto"/>
          </w:tcPr>
          <w:p w14:paraId="24E2BC8C"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Obchod a služby</w:t>
            </w:r>
          </w:p>
        </w:tc>
        <w:tc>
          <w:tcPr>
            <w:tcW w:w="4809" w:type="dxa"/>
            <w:shd w:val="clear" w:color="auto" w:fill="auto"/>
          </w:tcPr>
          <w:p w14:paraId="2967FC82"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Nákupné zariadenia </w:t>
            </w:r>
          </w:p>
          <w:p w14:paraId="154EE32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Pošta a telekomunikácie </w:t>
            </w:r>
          </w:p>
          <w:p w14:paraId="0E6D973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Druhy a spôsoby nákupu a platenia </w:t>
            </w:r>
          </w:p>
          <w:p w14:paraId="1D4F652A"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Hotely a hotelové služby </w:t>
            </w:r>
          </w:p>
          <w:p w14:paraId="09E8AE9D"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Kultúra nakupovania a služieb </w:t>
            </w:r>
          </w:p>
        </w:tc>
      </w:tr>
      <w:tr w:rsidR="003611B0" w:rsidRPr="006E155A" w14:paraId="0C5679FC" w14:textId="77777777" w:rsidTr="003611B0">
        <w:tc>
          <w:tcPr>
            <w:tcW w:w="4251" w:type="dxa"/>
            <w:shd w:val="clear" w:color="auto" w:fill="auto"/>
          </w:tcPr>
          <w:p w14:paraId="3A681F20"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bCs/>
                <w:color w:val="000000"/>
                <w:sz w:val="20"/>
                <w:szCs w:val="20"/>
              </w:rPr>
              <w:t xml:space="preserve">Krajiny, mestá a miesta </w:t>
            </w:r>
          </w:p>
        </w:tc>
        <w:tc>
          <w:tcPr>
            <w:tcW w:w="4809" w:type="dxa"/>
            <w:shd w:val="clear" w:color="auto" w:fill="auto"/>
          </w:tcPr>
          <w:p w14:paraId="477ED73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Krajiny a svetadiely </w:t>
            </w:r>
          </w:p>
          <w:p w14:paraId="6813CCA5"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Moja krajina a moje mesto </w:t>
            </w:r>
          </w:p>
          <w:p w14:paraId="5A9ECA74"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Geografický opis krajiny </w:t>
            </w:r>
          </w:p>
          <w:p w14:paraId="18C9AF4A"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Kultúrne a historické pamiatky krajín a miest </w:t>
            </w:r>
          </w:p>
        </w:tc>
      </w:tr>
      <w:tr w:rsidR="003611B0" w:rsidRPr="006E155A" w14:paraId="7D463353" w14:textId="77777777" w:rsidTr="003611B0">
        <w:tc>
          <w:tcPr>
            <w:tcW w:w="4251" w:type="dxa"/>
            <w:shd w:val="clear" w:color="auto" w:fill="auto"/>
          </w:tcPr>
          <w:p w14:paraId="6C9272B0"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bCs/>
                <w:color w:val="000000"/>
                <w:sz w:val="20"/>
                <w:szCs w:val="20"/>
              </w:rPr>
              <w:t xml:space="preserve">Kultúra a umenie </w:t>
            </w:r>
          </w:p>
        </w:tc>
        <w:tc>
          <w:tcPr>
            <w:tcW w:w="4809" w:type="dxa"/>
            <w:shd w:val="clear" w:color="auto" w:fill="auto"/>
          </w:tcPr>
          <w:p w14:paraId="4946C857"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Druhy umenia </w:t>
            </w:r>
          </w:p>
          <w:p w14:paraId="3B809BEE"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Kultúra a jej formy </w:t>
            </w:r>
          </w:p>
          <w:p w14:paraId="4FEAC9A2"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Umenie – spoločnosť – kultúra </w:t>
            </w:r>
          </w:p>
        </w:tc>
      </w:tr>
      <w:tr w:rsidR="003611B0" w:rsidRPr="006E155A" w14:paraId="63022694" w14:textId="77777777" w:rsidTr="003611B0">
        <w:tc>
          <w:tcPr>
            <w:tcW w:w="4251" w:type="dxa"/>
            <w:shd w:val="clear" w:color="auto" w:fill="auto"/>
          </w:tcPr>
          <w:p w14:paraId="092BF170"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bCs/>
                <w:color w:val="000000"/>
                <w:sz w:val="20"/>
                <w:szCs w:val="20"/>
              </w:rPr>
              <w:t>Človek a spoločnosť; komunikácia</w:t>
            </w:r>
          </w:p>
        </w:tc>
        <w:tc>
          <w:tcPr>
            <w:tcW w:w="4809" w:type="dxa"/>
            <w:shd w:val="clear" w:color="auto" w:fill="auto"/>
          </w:tcPr>
          <w:p w14:paraId="75DA19F2"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Jazyk ako dorozumievací prostriedok </w:t>
            </w:r>
          </w:p>
          <w:p w14:paraId="4B2244F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Formy komunikácie </w:t>
            </w:r>
          </w:p>
          <w:p w14:paraId="7CBC6881"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Kultúra komunikácie </w:t>
            </w:r>
          </w:p>
        </w:tc>
      </w:tr>
      <w:tr w:rsidR="003611B0" w:rsidRPr="006E155A" w14:paraId="54928855" w14:textId="77777777" w:rsidTr="003611B0">
        <w:tc>
          <w:tcPr>
            <w:tcW w:w="4251" w:type="dxa"/>
            <w:shd w:val="clear" w:color="auto" w:fill="auto"/>
          </w:tcPr>
          <w:p w14:paraId="648EF692"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bCs/>
                <w:color w:val="000000"/>
                <w:sz w:val="20"/>
                <w:szCs w:val="20"/>
              </w:rPr>
              <w:t xml:space="preserve">Mládež a jej svet </w:t>
            </w:r>
          </w:p>
        </w:tc>
        <w:tc>
          <w:tcPr>
            <w:tcW w:w="4809" w:type="dxa"/>
            <w:shd w:val="clear" w:color="auto" w:fill="auto"/>
          </w:tcPr>
          <w:p w14:paraId="5B963413"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Aktivity mládeže </w:t>
            </w:r>
          </w:p>
          <w:p w14:paraId="2C58B277"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Vzťahy medzi rovesníkmi </w:t>
            </w:r>
          </w:p>
          <w:p w14:paraId="61C358D8"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Generačné vzťahy </w:t>
            </w:r>
          </w:p>
          <w:p w14:paraId="1E34399A"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Predstavy mládeže o svete </w:t>
            </w:r>
          </w:p>
        </w:tc>
      </w:tr>
      <w:tr w:rsidR="003611B0" w:rsidRPr="006E155A" w14:paraId="3144031D" w14:textId="77777777" w:rsidTr="003611B0">
        <w:tc>
          <w:tcPr>
            <w:tcW w:w="4251" w:type="dxa"/>
            <w:shd w:val="clear" w:color="auto" w:fill="auto"/>
          </w:tcPr>
          <w:p w14:paraId="14851859"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Zamestnanie</w:t>
            </w:r>
          </w:p>
        </w:tc>
        <w:tc>
          <w:tcPr>
            <w:tcW w:w="4809" w:type="dxa"/>
            <w:shd w:val="clear" w:color="auto" w:fill="auto"/>
          </w:tcPr>
          <w:p w14:paraId="5103BE49"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Pracovné pomery a kariéra </w:t>
            </w:r>
          </w:p>
          <w:p w14:paraId="17A7D9F4"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Platové ohodnotenie </w:t>
            </w:r>
          </w:p>
          <w:p w14:paraId="1D611A8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Nezamestnanosť </w:t>
            </w:r>
          </w:p>
        </w:tc>
      </w:tr>
      <w:tr w:rsidR="003611B0" w:rsidRPr="006E155A" w14:paraId="6EAD34FF" w14:textId="77777777" w:rsidTr="003611B0">
        <w:tc>
          <w:tcPr>
            <w:tcW w:w="4251" w:type="dxa"/>
            <w:shd w:val="clear" w:color="auto" w:fill="auto"/>
          </w:tcPr>
          <w:p w14:paraId="1938475B"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Veda a technika</w:t>
            </w:r>
          </w:p>
        </w:tc>
        <w:tc>
          <w:tcPr>
            <w:tcW w:w="4809" w:type="dxa"/>
            <w:shd w:val="clear" w:color="auto" w:fill="auto"/>
          </w:tcPr>
          <w:p w14:paraId="1F161D0A"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Technické vynálezy </w:t>
            </w:r>
          </w:p>
          <w:p w14:paraId="2E64DE34"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Vedecký pokrok </w:t>
            </w:r>
          </w:p>
        </w:tc>
      </w:tr>
      <w:tr w:rsidR="003611B0" w:rsidRPr="006E155A" w14:paraId="6F8B955B" w14:textId="77777777" w:rsidTr="003611B0">
        <w:tc>
          <w:tcPr>
            <w:tcW w:w="4251" w:type="dxa"/>
            <w:shd w:val="clear" w:color="auto" w:fill="auto"/>
          </w:tcPr>
          <w:p w14:paraId="05D71F1D"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Vzory a ideály</w:t>
            </w:r>
          </w:p>
        </w:tc>
        <w:tc>
          <w:tcPr>
            <w:tcW w:w="4809" w:type="dxa"/>
            <w:shd w:val="clear" w:color="auto" w:fill="auto"/>
          </w:tcPr>
          <w:p w14:paraId="28D15468"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Človek, jeho vzory a ideály </w:t>
            </w:r>
          </w:p>
          <w:p w14:paraId="019FEE74"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Pozitívne a negatívne vzory </w:t>
            </w:r>
          </w:p>
        </w:tc>
      </w:tr>
      <w:tr w:rsidR="003611B0" w:rsidRPr="006E155A" w14:paraId="5F4E7757" w14:textId="77777777" w:rsidTr="003611B0">
        <w:tc>
          <w:tcPr>
            <w:tcW w:w="4251" w:type="dxa"/>
            <w:shd w:val="clear" w:color="auto" w:fill="auto"/>
          </w:tcPr>
          <w:p w14:paraId="58EDAD42"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color w:val="000000"/>
                <w:sz w:val="20"/>
                <w:szCs w:val="20"/>
              </w:rPr>
              <w:t>Slovensko</w:t>
            </w:r>
          </w:p>
        </w:tc>
        <w:tc>
          <w:tcPr>
            <w:tcW w:w="4809" w:type="dxa"/>
            <w:shd w:val="clear" w:color="auto" w:fill="auto"/>
          </w:tcPr>
          <w:p w14:paraId="311CA341"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Geografické údaje </w:t>
            </w:r>
          </w:p>
          <w:p w14:paraId="32AFCC21"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História </w:t>
            </w:r>
          </w:p>
          <w:p w14:paraId="1D36EDD3"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Turistické miesta, kultúrne zvyky a tradície</w:t>
            </w:r>
          </w:p>
        </w:tc>
      </w:tr>
      <w:tr w:rsidR="003611B0" w:rsidRPr="006E155A" w14:paraId="7A2BF84D" w14:textId="77777777" w:rsidTr="003611B0">
        <w:tc>
          <w:tcPr>
            <w:tcW w:w="4251" w:type="dxa"/>
            <w:shd w:val="clear" w:color="auto" w:fill="auto"/>
          </w:tcPr>
          <w:p w14:paraId="60452D94" w14:textId="77777777" w:rsidR="003611B0" w:rsidRPr="006E155A" w:rsidRDefault="003611B0" w:rsidP="003611B0">
            <w:pPr>
              <w:autoSpaceDE w:val="0"/>
              <w:autoSpaceDN w:val="0"/>
              <w:adjustRightInd w:val="0"/>
              <w:spacing w:after="0"/>
              <w:rPr>
                <w:rFonts w:ascii="Times New Roman" w:hAnsi="Times New Roman"/>
                <w:b/>
                <w:color w:val="000000"/>
                <w:sz w:val="20"/>
                <w:szCs w:val="20"/>
              </w:rPr>
            </w:pPr>
            <w:r w:rsidRPr="006E155A">
              <w:rPr>
                <w:rFonts w:ascii="Times New Roman" w:hAnsi="Times New Roman"/>
                <w:b/>
                <w:bCs/>
                <w:color w:val="000000"/>
                <w:sz w:val="20"/>
                <w:szCs w:val="20"/>
              </w:rPr>
              <w:t xml:space="preserve">Krajina, ktorej jazyk sa učím </w:t>
            </w:r>
          </w:p>
        </w:tc>
        <w:tc>
          <w:tcPr>
            <w:tcW w:w="4809" w:type="dxa"/>
            <w:shd w:val="clear" w:color="auto" w:fill="auto"/>
          </w:tcPr>
          <w:p w14:paraId="58F272F6"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Geografické údaje </w:t>
            </w:r>
          </w:p>
          <w:p w14:paraId="68312C4B"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 xml:space="preserve">História </w:t>
            </w:r>
          </w:p>
          <w:p w14:paraId="417D2CC9" w14:textId="77777777" w:rsidR="003611B0" w:rsidRPr="006E155A" w:rsidRDefault="003611B0" w:rsidP="003611B0">
            <w:pPr>
              <w:autoSpaceDE w:val="0"/>
              <w:autoSpaceDN w:val="0"/>
              <w:adjustRightInd w:val="0"/>
              <w:spacing w:after="0"/>
              <w:rPr>
                <w:rFonts w:ascii="Times New Roman" w:hAnsi="Times New Roman"/>
                <w:color w:val="000000"/>
                <w:sz w:val="20"/>
                <w:szCs w:val="20"/>
              </w:rPr>
            </w:pPr>
            <w:r w:rsidRPr="006E155A">
              <w:rPr>
                <w:rFonts w:ascii="Times New Roman" w:hAnsi="Times New Roman"/>
                <w:color w:val="000000"/>
                <w:sz w:val="20"/>
                <w:szCs w:val="20"/>
              </w:rPr>
              <w:t>Turistické miesta, kultúrne zvyky a tradície.</w:t>
            </w:r>
          </w:p>
        </w:tc>
      </w:tr>
    </w:tbl>
    <w:p w14:paraId="03E1A7A6" w14:textId="77777777" w:rsidR="003611B0" w:rsidRDefault="003611B0" w:rsidP="003611B0">
      <w:pPr>
        <w:jc w:val="both"/>
        <w:rPr>
          <w:rFonts w:ascii="Times New Roman" w:hAnsi="Times New Roman"/>
          <w:b/>
        </w:rPr>
      </w:pPr>
    </w:p>
    <w:p w14:paraId="02E94095" w14:textId="77777777" w:rsidR="003611B0" w:rsidRPr="006E155A" w:rsidRDefault="003611B0" w:rsidP="003611B0">
      <w:pPr>
        <w:rPr>
          <w:rFonts w:ascii="Times New Roman" w:hAnsi="Times New Roman"/>
        </w:rPr>
      </w:pPr>
    </w:p>
    <w:p w14:paraId="495F4D39" w14:textId="77777777" w:rsidR="003611B0" w:rsidRPr="006E155A" w:rsidRDefault="003611B0" w:rsidP="003611B0">
      <w:pPr>
        <w:jc w:val="both"/>
        <w:rPr>
          <w:rFonts w:ascii="Times New Roman" w:hAnsi="Times New Roman"/>
          <w:b/>
        </w:rPr>
      </w:pPr>
    </w:p>
    <w:tbl>
      <w:tblPr>
        <w:tblpPr w:leftFromText="141" w:rightFromText="141" w:vertAnchor="page" w:horzAnchor="margin" w:tblpY="3299"/>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1940"/>
        <w:gridCol w:w="2268"/>
        <w:gridCol w:w="1462"/>
        <w:gridCol w:w="1410"/>
        <w:gridCol w:w="1930"/>
      </w:tblGrid>
      <w:tr w:rsidR="003611B0" w:rsidRPr="006E155A" w14:paraId="24DA3186" w14:textId="77777777" w:rsidTr="003611B0">
        <w:tc>
          <w:tcPr>
            <w:tcW w:w="1967" w:type="dxa"/>
            <w:shd w:val="clear" w:color="auto" w:fill="FFFF99"/>
          </w:tcPr>
          <w:p w14:paraId="68226D4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2393" w:type="dxa"/>
            <w:shd w:val="clear" w:color="auto" w:fill="FFFF99"/>
          </w:tcPr>
          <w:p w14:paraId="0BC75161"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Odborná literatúra</w:t>
            </w:r>
          </w:p>
        </w:tc>
        <w:tc>
          <w:tcPr>
            <w:tcW w:w="1477" w:type="dxa"/>
            <w:shd w:val="clear" w:color="auto" w:fill="FFFF99"/>
          </w:tcPr>
          <w:p w14:paraId="7889B12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Didaktická technika</w:t>
            </w:r>
          </w:p>
        </w:tc>
        <w:tc>
          <w:tcPr>
            <w:tcW w:w="1440" w:type="dxa"/>
            <w:shd w:val="clear" w:color="auto" w:fill="FFFF99"/>
          </w:tcPr>
          <w:p w14:paraId="555D365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Materiálne výučbové prostriedky</w:t>
            </w:r>
          </w:p>
        </w:tc>
        <w:tc>
          <w:tcPr>
            <w:tcW w:w="2009" w:type="dxa"/>
            <w:shd w:val="clear" w:color="auto" w:fill="FFFF99"/>
          </w:tcPr>
          <w:p w14:paraId="73FADBC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Ďalšie zdroje</w:t>
            </w:r>
          </w:p>
          <w:p w14:paraId="79CF681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 knižnica, ...</w:t>
            </w:r>
          </w:p>
        </w:tc>
      </w:tr>
      <w:tr w:rsidR="003611B0" w:rsidRPr="006E155A" w14:paraId="0430632A" w14:textId="77777777" w:rsidTr="003611B0">
        <w:trPr>
          <w:trHeight w:val="122"/>
        </w:trPr>
        <w:tc>
          <w:tcPr>
            <w:tcW w:w="1967" w:type="dxa"/>
          </w:tcPr>
          <w:p w14:paraId="61AAA770" w14:textId="77777777" w:rsidR="003611B0" w:rsidRPr="006E155A" w:rsidRDefault="003611B0" w:rsidP="003611B0">
            <w:pPr>
              <w:pStyle w:val="Odsekzoznamu"/>
              <w:numPr>
                <w:ilvl w:val="0"/>
                <w:numId w:val="17"/>
              </w:numPr>
              <w:rPr>
                <w:sz w:val="20"/>
                <w:szCs w:val="20"/>
              </w:rPr>
            </w:pPr>
            <w:r w:rsidRPr="006E155A">
              <w:rPr>
                <w:sz w:val="20"/>
                <w:szCs w:val="20"/>
              </w:rPr>
              <w:t>Rodina a spoločnosť</w:t>
            </w:r>
          </w:p>
          <w:p w14:paraId="6AE651A5" w14:textId="77777777" w:rsidR="003611B0" w:rsidRPr="006E155A" w:rsidRDefault="003611B0" w:rsidP="003611B0">
            <w:pPr>
              <w:pStyle w:val="Odsekzoznamu"/>
              <w:numPr>
                <w:ilvl w:val="0"/>
                <w:numId w:val="17"/>
              </w:numPr>
              <w:rPr>
                <w:sz w:val="20"/>
                <w:szCs w:val="20"/>
              </w:rPr>
            </w:pPr>
            <w:r w:rsidRPr="006E155A">
              <w:rPr>
                <w:sz w:val="20"/>
                <w:szCs w:val="20"/>
              </w:rPr>
              <w:t>Domov a bývanie</w:t>
            </w:r>
          </w:p>
          <w:p w14:paraId="20D71E9B" w14:textId="77777777" w:rsidR="003611B0" w:rsidRPr="006E155A" w:rsidRDefault="003611B0" w:rsidP="003611B0">
            <w:pPr>
              <w:pStyle w:val="Odsekzoznamu"/>
              <w:numPr>
                <w:ilvl w:val="0"/>
                <w:numId w:val="17"/>
              </w:numPr>
              <w:rPr>
                <w:sz w:val="20"/>
                <w:szCs w:val="20"/>
              </w:rPr>
            </w:pPr>
            <w:r w:rsidRPr="006E155A">
              <w:rPr>
                <w:sz w:val="20"/>
                <w:szCs w:val="20"/>
              </w:rPr>
              <w:t>Ľudské telo, starostlivosť o zdravie</w:t>
            </w:r>
          </w:p>
          <w:p w14:paraId="77BDD6EE" w14:textId="77777777" w:rsidR="003611B0" w:rsidRPr="006E155A" w:rsidRDefault="003611B0" w:rsidP="003611B0">
            <w:pPr>
              <w:pStyle w:val="Odsekzoznamu"/>
              <w:numPr>
                <w:ilvl w:val="0"/>
                <w:numId w:val="17"/>
              </w:numPr>
              <w:rPr>
                <w:sz w:val="20"/>
                <w:szCs w:val="20"/>
              </w:rPr>
            </w:pPr>
            <w:r w:rsidRPr="006E155A">
              <w:rPr>
                <w:sz w:val="20"/>
                <w:szCs w:val="20"/>
              </w:rPr>
              <w:t>Doprava a cestovanie</w:t>
            </w:r>
          </w:p>
          <w:p w14:paraId="48EB5242" w14:textId="77777777" w:rsidR="003611B0" w:rsidRPr="006E155A" w:rsidRDefault="003611B0" w:rsidP="003611B0">
            <w:pPr>
              <w:pStyle w:val="Odsekzoznamu"/>
              <w:numPr>
                <w:ilvl w:val="0"/>
                <w:numId w:val="17"/>
              </w:numPr>
              <w:rPr>
                <w:sz w:val="20"/>
                <w:szCs w:val="20"/>
              </w:rPr>
            </w:pPr>
            <w:r w:rsidRPr="006E155A">
              <w:rPr>
                <w:sz w:val="20"/>
                <w:szCs w:val="20"/>
              </w:rPr>
              <w:t>Vzdelávanie a práca</w:t>
            </w:r>
          </w:p>
          <w:p w14:paraId="06BF9A1A" w14:textId="77777777" w:rsidR="003611B0" w:rsidRPr="006E155A" w:rsidRDefault="003611B0" w:rsidP="003611B0">
            <w:pPr>
              <w:pStyle w:val="Odsekzoznamu"/>
              <w:numPr>
                <w:ilvl w:val="0"/>
                <w:numId w:val="17"/>
              </w:numPr>
              <w:rPr>
                <w:sz w:val="20"/>
                <w:szCs w:val="20"/>
              </w:rPr>
            </w:pPr>
            <w:r w:rsidRPr="006E155A">
              <w:rPr>
                <w:sz w:val="20"/>
                <w:szCs w:val="20"/>
              </w:rPr>
              <w:t>Človek a príroda</w:t>
            </w:r>
          </w:p>
          <w:p w14:paraId="7F878F0A" w14:textId="77777777" w:rsidR="003611B0" w:rsidRPr="006E155A" w:rsidRDefault="003611B0" w:rsidP="003611B0">
            <w:pPr>
              <w:pStyle w:val="Odsekzoznamu"/>
              <w:numPr>
                <w:ilvl w:val="0"/>
                <w:numId w:val="17"/>
              </w:numPr>
              <w:rPr>
                <w:sz w:val="20"/>
                <w:szCs w:val="20"/>
              </w:rPr>
            </w:pPr>
            <w:r w:rsidRPr="006E155A">
              <w:rPr>
                <w:sz w:val="20"/>
                <w:szCs w:val="20"/>
              </w:rPr>
              <w:t>Voľný čas a záľuby</w:t>
            </w:r>
          </w:p>
          <w:p w14:paraId="0E876A4C" w14:textId="77777777" w:rsidR="003611B0" w:rsidRPr="006E155A" w:rsidRDefault="003611B0" w:rsidP="003611B0">
            <w:pPr>
              <w:pStyle w:val="Odsekzoznamu"/>
              <w:numPr>
                <w:ilvl w:val="0"/>
                <w:numId w:val="17"/>
              </w:numPr>
              <w:rPr>
                <w:sz w:val="20"/>
                <w:szCs w:val="20"/>
              </w:rPr>
            </w:pPr>
            <w:r w:rsidRPr="006E155A">
              <w:rPr>
                <w:sz w:val="20"/>
                <w:szCs w:val="20"/>
              </w:rPr>
              <w:t xml:space="preserve">Stravovanie </w:t>
            </w:r>
          </w:p>
          <w:p w14:paraId="7C059C3B" w14:textId="77777777" w:rsidR="003611B0" w:rsidRPr="006E155A" w:rsidRDefault="003611B0" w:rsidP="003611B0">
            <w:pPr>
              <w:pStyle w:val="Odsekzoznamu"/>
              <w:numPr>
                <w:ilvl w:val="0"/>
                <w:numId w:val="17"/>
              </w:numPr>
              <w:rPr>
                <w:sz w:val="20"/>
                <w:szCs w:val="20"/>
              </w:rPr>
            </w:pPr>
            <w:r w:rsidRPr="006E155A">
              <w:rPr>
                <w:sz w:val="20"/>
                <w:szCs w:val="20"/>
              </w:rPr>
              <w:t>Multikultúrna spoločnosť</w:t>
            </w:r>
          </w:p>
          <w:p w14:paraId="7E476D3B" w14:textId="77777777" w:rsidR="003611B0" w:rsidRPr="006E155A" w:rsidRDefault="003611B0" w:rsidP="003611B0">
            <w:pPr>
              <w:pStyle w:val="Odsekzoznamu"/>
              <w:numPr>
                <w:ilvl w:val="0"/>
                <w:numId w:val="17"/>
              </w:numPr>
              <w:rPr>
                <w:sz w:val="20"/>
                <w:szCs w:val="20"/>
              </w:rPr>
            </w:pPr>
            <w:r w:rsidRPr="006E155A">
              <w:rPr>
                <w:sz w:val="20"/>
                <w:szCs w:val="20"/>
              </w:rPr>
              <w:t>Obliekanie a móda</w:t>
            </w:r>
          </w:p>
          <w:p w14:paraId="15365C8F" w14:textId="77777777" w:rsidR="003611B0" w:rsidRPr="006E155A" w:rsidRDefault="003611B0" w:rsidP="003611B0">
            <w:pPr>
              <w:pStyle w:val="Odsekzoznamu"/>
              <w:numPr>
                <w:ilvl w:val="0"/>
                <w:numId w:val="17"/>
              </w:numPr>
              <w:rPr>
                <w:sz w:val="20"/>
                <w:szCs w:val="20"/>
              </w:rPr>
            </w:pPr>
            <w:r w:rsidRPr="006E155A">
              <w:rPr>
                <w:sz w:val="20"/>
                <w:szCs w:val="20"/>
              </w:rPr>
              <w:t>Šport</w:t>
            </w:r>
          </w:p>
          <w:p w14:paraId="6189919F" w14:textId="77777777" w:rsidR="003611B0" w:rsidRPr="006E155A" w:rsidRDefault="003611B0" w:rsidP="003611B0">
            <w:pPr>
              <w:pStyle w:val="Odsekzoznamu"/>
              <w:numPr>
                <w:ilvl w:val="0"/>
                <w:numId w:val="17"/>
              </w:numPr>
              <w:rPr>
                <w:sz w:val="20"/>
                <w:szCs w:val="20"/>
              </w:rPr>
            </w:pPr>
            <w:r w:rsidRPr="006E155A">
              <w:rPr>
                <w:sz w:val="20"/>
                <w:szCs w:val="20"/>
              </w:rPr>
              <w:t>Obchod a služby</w:t>
            </w:r>
          </w:p>
          <w:p w14:paraId="75A45906" w14:textId="77777777" w:rsidR="003611B0" w:rsidRPr="006E155A" w:rsidRDefault="003611B0" w:rsidP="003611B0">
            <w:pPr>
              <w:pStyle w:val="Odsekzoznamu"/>
              <w:numPr>
                <w:ilvl w:val="0"/>
                <w:numId w:val="17"/>
              </w:numPr>
              <w:rPr>
                <w:sz w:val="20"/>
                <w:szCs w:val="20"/>
              </w:rPr>
            </w:pPr>
            <w:r w:rsidRPr="006E155A">
              <w:rPr>
                <w:sz w:val="20"/>
                <w:szCs w:val="20"/>
              </w:rPr>
              <w:t>Krajiny, mestá a miesta</w:t>
            </w:r>
          </w:p>
          <w:p w14:paraId="3CF83A55" w14:textId="77777777" w:rsidR="003611B0" w:rsidRPr="006E155A" w:rsidRDefault="003611B0" w:rsidP="003611B0">
            <w:pPr>
              <w:pStyle w:val="Odsekzoznamu"/>
              <w:numPr>
                <w:ilvl w:val="0"/>
                <w:numId w:val="17"/>
              </w:numPr>
              <w:rPr>
                <w:sz w:val="20"/>
                <w:szCs w:val="20"/>
              </w:rPr>
            </w:pPr>
            <w:r w:rsidRPr="006E155A">
              <w:rPr>
                <w:sz w:val="20"/>
                <w:szCs w:val="20"/>
              </w:rPr>
              <w:t>Kultúra a umenie</w:t>
            </w:r>
          </w:p>
          <w:p w14:paraId="19E2B229" w14:textId="77777777" w:rsidR="003611B0" w:rsidRPr="006E155A" w:rsidRDefault="003611B0" w:rsidP="003611B0">
            <w:pPr>
              <w:pStyle w:val="Odsekzoznamu"/>
              <w:numPr>
                <w:ilvl w:val="0"/>
                <w:numId w:val="17"/>
              </w:numPr>
              <w:rPr>
                <w:sz w:val="20"/>
                <w:szCs w:val="20"/>
              </w:rPr>
            </w:pPr>
            <w:r w:rsidRPr="006E155A">
              <w:rPr>
                <w:sz w:val="20"/>
                <w:szCs w:val="20"/>
              </w:rPr>
              <w:t>Človek a spoločnosť; komunikácia</w:t>
            </w:r>
          </w:p>
          <w:p w14:paraId="28D99C39" w14:textId="77777777" w:rsidR="003611B0" w:rsidRPr="006E155A" w:rsidRDefault="003611B0" w:rsidP="003611B0">
            <w:pPr>
              <w:pStyle w:val="Odsekzoznamu"/>
              <w:numPr>
                <w:ilvl w:val="0"/>
                <w:numId w:val="17"/>
              </w:numPr>
              <w:rPr>
                <w:sz w:val="20"/>
                <w:szCs w:val="20"/>
              </w:rPr>
            </w:pPr>
            <w:r w:rsidRPr="006E155A">
              <w:rPr>
                <w:sz w:val="20"/>
                <w:szCs w:val="20"/>
              </w:rPr>
              <w:t>Mládež a jej svet</w:t>
            </w:r>
          </w:p>
          <w:p w14:paraId="3F4AFB91" w14:textId="77777777" w:rsidR="003611B0" w:rsidRPr="006E155A" w:rsidRDefault="003611B0" w:rsidP="003611B0">
            <w:pPr>
              <w:pStyle w:val="Odsekzoznamu"/>
              <w:numPr>
                <w:ilvl w:val="0"/>
                <w:numId w:val="17"/>
              </w:numPr>
              <w:rPr>
                <w:sz w:val="20"/>
                <w:szCs w:val="20"/>
              </w:rPr>
            </w:pPr>
            <w:r w:rsidRPr="006E155A">
              <w:rPr>
                <w:sz w:val="20"/>
                <w:szCs w:val="20"/>
              </w:rPr>
              <w:t>Zamestnanie</w:t>
            </w:r>
          </w:p>
          <w:p w14:paraId="3AA1C0BE" w14:textId="77777777" w:rsidR="003611B0" w:rsidRPr="006E155A" w:rsidRDefault="003611B0" w:rsidP="003611B0">
            <w:pPr>
              <w:pStyle w:val="Odsekzoznamu"/>
              <w:numPr>
                <w:ilvl w:val="0"/>
                <w:numId w:val="17"/>
              </w:numPr>
              <w:rPr>
                <w:sz w:val="20"/>
                <w:szCs w:val="20"/>
              </w:rPr>
            </w:pPr>
            <w:r w:rsidRPr="006E155A">
              <w:rPr>
                <w:sz w:val="20"/>
                <w:szCs w:val="20"/>
              </w:rPr>
              <w:t xml:space="preserve">Veda a technika v službách ľudstva </w:t>
            </w:r>
          </w:p>
          <w:p w14:paraId="6A6C1568" w14:textId="77777777" w:rsidR="003611B0" w:rsidRPr="006E155A" w:rsidRDefault="003611B0" w:rsidP="003611B0">
            <w:pPr>
              <w:pStyle w:val="Odsekzoznamu"/>
              <w:numPr>
                <w:ilvl w:val="0"/>
                <w:numId w:val="17"/>
              </w:numPr>
              <w:rPr>
                <w:sz w:val="20"/>
                <w:szCs w:val="20"/>
              </w:rPr>
            </w:pPr>
            <w:r w:rsidRPr="006E155A">
              <w:rPr>
                <w:sz w:val="20"/>
                <w:szCs w:val="20"/>
              </w:rPr>
              <w:t>Vzory a ideály</w:t>
            </w:r>
          </w:p>
          <w:p w14:paraId="4F7E358F" w14:textId="77777777" w:rsidR="003611B0" w:rsidRPr="006E155A" w:rsidRDefault="003611B0" w:rsidP="003611B0">
            <w:pPr>
              <w:pStyle w:val="Odsekzoznamu"/>
              <w:numPr>
                <w:ilvl w:val="0"/>
                <w:numId w:val="17"/>
              </w:numPr>
              <w:rPr>
                <w:sz w:val="20"/>
                <w:szCs w:val="20"/>
              </w:rPr>
            </w:pPr>
            <w:r w:rsidRPr="006E155A">
              <w:rPr>
                <w:sz w:val="20"/>
                <w:szCs w:val="20"/>
              </w:rPr>
              <w:t>Slovensko</w:t>
            </w:r>
          </w:p>
          <w:p w14:paraId="37D995AD" w14:textId="77777777" w:rsidR="003611B0" w:rsidRPr="006E155A" w:rsidRDefault="003611B0" w:rsidP="003611B0">
            <w:pPr>
              <w:pStyle w:val="Odsekzoznamu"/>
              <w:numPr>
                <w:ilvl w:val="0"/>
                <w:numId w:val="17"/>
              </w:numPr>
              <w:rPr>
                <w:sz w:val="20"/>
                <w:szCs w:val="20"/>
              </w:rPr>
            </w:pPr>
            <w:r w:rsidRPr="006E155A">
              <w:rPr>
                <w:sz w:val="20"/>
                <w:szCs w:val="20"/>
              </w:rPr>
              <w:t xml:space="preserve">Krajina, ktorej jazyk sa učím </w:t>
            </w:r>
          </w:p>
        </w:tc>
        <w:tc>
          <w:tcPr>
            <w:tcW w:w="2393" w:type="dxa"/>
          </w:tcPr>
          <w:p w14:paraId="314FE8D0"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Spencer</w:t>
            </w:r>
            <w:proofErr w:type="spellEnd"/>
            <w:r w:rsidRPr="006E155A">
              <w:rPr>
                <w:rFonts w:ascii="Times New Roman" w:hAnsi="Times New Roman"/>
                <w:sz w:val="20"/>
                <w:szCs w:val="20"/>
              </w:rPr>
              <w:t xml:space="preserve"> D.: </w:t>
            </w:r>
            <w:proofErr w:type="spellStart"/>
            <w:r w:rsidRPr="006E155A">
              <w:rPr>
                <w:rFonts w:ascii="Times New Roman" w:hAnsi="Times New Roman"/>
                <w:sz w:val="20"/>
                <w:szCs w:val="20"/>
              </w:rPr>
              <w:t>Gateway</w:t>
            </w:r>
            <w:proofErr w:type="spellEnd"/>
            <w:r w:rsidRPr="006E155A">
              <w:rPr>
                <w:rFonts w:ascii="Times New Roman" w:hAnsi="Times New Roman"/>
                <w:sz w:val="20"/>
                <w:szCs w:val="20"/>
              </w:rPr>
              <w:t xml:space="preserve"> to Maturita (2nd </w:t>
            </w:r>
            <w:proofErr w:type="spellStart"/>
            <w:r w:rsidRPr="006E155A">
              <w:rPr>
                <w:rFonts w:ascii="Times New Roman" w:hAnsi="Times New Roman"/>
                <w:sz w:val="20"/>
                <w:szCs w:val="20"/>
              </w:rPr>
              <w:t>Edition</w:t>
            </w:r>
            <w:proofErr w:type="spellEnd"/>
            <w:r w:rsidRPr="006E155A">
              <w:rPr>
                <w:rFonts w:ascii="Times New Roman" w:hAnsi="Times New Roman"/>
                <w:sz w:val="20"/>
                <w:szCs w:val="20"/>
              </w:rPr>
              <w:t xml:space="preserve">) A2, </w:t>
            </w:r>
            <w:proofErr w:type="spellStart"/>
            <w:r w:rsidRPr="006E155A">
              <w:rPr>
                <w:rFonts w:ascii="Times New Roman" w:hAnsi="Times New Roman"/>
                <w:sz w:val="20"/>
                <w:szCs w:val="20"/>
              </w:rPr>
              <w:t>Student</w:t>
            </w:r>
            <w:proofErr w:type="spellEnd"/>
            <w:r w:rsidRPr="006E155A">
              <w:rPr>
                <w:rFonts w:ascii="Times New Roman" w:hAnsi="Times New Roman"/>
                <w:sz w:val="20"/>
                <w:szCs w:val="20"/>
                <w:lang w:val="en-US"/>
              </w:rPr>
              <w:t>’s Book Pack.</w:t>
            </w:r>
            <w:r w:rsidRPr="006E155A">
              <w:rPr>
                <w:rFonts w:ascii="Times New Roman" w:hAnsi="Times New Roman"/>
                <w:sz w:val="20"/>
                <w:szCs w:val="20"/>
              </w:rPr>
              <w:t xml:space="preserve"> </w:t>
            </w:r>
            <w:proofErr w:type="spellStart"/>
            <w:r w:rsidRPr="006E155A">
              <w:rPr>
                <w:rFonts w:ascii="Times New Roman" w:hAnsi="Times New Roman"/>
                <w:sz w:val="20"/>
                <w:szCs w:val="20"/>
              </w:rPr>
              <w:t>Macmillan</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Education</w:t>
            </w:r>
            <w:proofErr w:type="spellEnd"/>
            <w:r w:rsidRPr="006E155A">
              <w:rPr>
                <w:rFonts w:ascii="Times New Roman" w:hAnsi="Times New Roman"/>
                <w:sz w:val="20"/>
                <w:szCs w:val="20"/>
              </w:rPr>
              <w:t xml:space="preserve"> : </w:t>
            </w:r>
            <w:proofErr w:type="spellStart"/>
            <w:r w:rsidRPr="006E155A">
              <w:rPr>
                <w:rFonts w:ascii="Times New Roman" w:hAnsi="Times New Roman"/>
                <w:sz w:val="20"/>
                <w:szCs w:val="20"/>
              </w:rPr>
              <w:t>London</w:t>
            </w:r>
            <w:proofErr w:type="spellEnd"/>
            <w:r w:rsidRPr="006E155A">
              <w:rPr>
                <w:rFonts w:ascii="Times New Roman" w:hAnsi="Times New Roman"/>
                <w:sz w:val="20"/>
                <w:szCs w:val="20"/>
              </w:rPr>
              <w:t>, 2016. ISBN 978-1-786-32637-9</w:t>
            </w:r>
          </w:p>
          <w:p w14:paraId="61A33AAB" w14:textId="77777777" w:rsidR="003611B0" w:rsidRPr="006E155A" w:rsidRDefault="003611B0" w:rsidP="003611B0">
            <w:pPr>
              <w:spacing w:after="0"/>
              <w:rPr>
                <w:rFonts w:ascii="Times New Roman" w:hAnsi="Times New Roman"/>
                <w:sz w:val="20"/>
                <w:szCs w:val="20"/>
              </w:rPr>
            </w:pPr>
          </w:p>
          <w:p w14:paraId="4E0E9A6C"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Spencer</w:t>
            </w:r>
            <w:proofErr w:type="spellEnd"/>
            <w:r w:rsidRPr="006E155A">
              <w:rPr>
                <w:rFonts w:ascii="Times New Roman" w:hAnsi="Times New Roman"/>
                <w:sz w:val="20"/>
                <w:szCs w:val="20"/>
              </w:rPr>
              <w:t xml:space="preserve"> D.: </w:t>
            </w:r>
            <w:proofErr w:type="spellStart"/>
            <w:r w:rsidRPr="006E155A">
              <w:rPr>
                <w:rFonts w:ascii="Times New Roman" w:hAnsi="Times New Roman"/>
                <w:sz w:val="20"/>
                <w:szCs w:val="20"/>
              </w:rPr>
              <w:t>Gateway</w:t>
            </w:r>
            <w:proofErr w:type="spellEnd"/>
            <w:r w:rsidRPr="006E155A">
              <w:rPr>
                <w:rFonts w:ascii="Times New Roman" w:hAnsi="Times New Roman"/>
                <w:sz w:val="20"/>
                <w:szCs w:val="20"/>
              </w:rPr>
              <w:t xml:space="preserve"> to Maturita (2nd </w:t>
            </w:r>
            <w:proofErr w:type="spellStart"/>
            <w:r w:rsidRPr="006E155A">
              <w:rPr>
                <w:rFonts w:ascii="Times New Roman" w:hAnsi="Times New Roman"/>
                <w:sz w:val="20"/>
                <w:szCs w:val="20"/>
              </w:rPr>
              <w:t>Edition</w:t>
            </w:r>
            <w:proofErr w:type="spellEnd"/>
            <w:r w:rsidRPr="006E155A">
              <w:rPr>
                <w:rFonts w:ascii="Times New Roman" w:hAnsi="Times New Roman"/>
                <w:sz w:val="20"/>
                <w:szCs w:val="20"/>
              </w:rPr>
              <w:t xml:space="preserve">) A2, </w:t>
            </w:r>
            <w:proofErr w:type="spellStart"/>
            <w:r w:rsidRPr="006E155A">
              <w:rPr>
                <w:rFonts w:ascii="Times New Roman" w:hAnsi="Times New Roman"/>
                <w:sz w:val="20"/>
                <w:szCs w:val="20"/>
              </w:rPr>
              <w:t>Work</w:t>
            </w:r>
            <w:proofErr w:type="spellEnd"/>
            <w:r w:rsidRPr="006E155A">
              <w:rPr>
                <w:rFonts w:ascii="Times New Roman" w:hAnsi="Times New Roman"/>
                <w:sz w:val="20"/>
                <w:szCs w:val="20"/>
                <w:lang w:val="en-US"/>
              </w:rPr>
              <w:t xml:space="preserve">Book </w:t>
            </w:r>
            <w:proofErr w:type="spellStart"/>
            <w:r w:rsidRPr="006E155A">
              <w:rPr>
                <w:rFonts w:ascii="Times New Roman" w:hAnsi="Times New Roman"/>
                <w:sz w:val="20"/>
                <w:szCs w:val="20"/>
              </w:rPr>
              <w:t>Macmillan</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Education</w:t>
            </w:r>
            <w:proofErr w:type="spellEnd"/>
            <w:r w:rsidRPr="006E155A">
              <w:rPr>
                <w:rFonts w:ascii="Times New Roman" w:hAnsi="Times New Roman"/>
                <w:sz w:val="20"/>
                <w:szCs w:val="20"/>
              </w:rPr>
              <w:t xml:space="preserve"> : </w:t>
            </w:r>
            <w:proofErr w:type="spellStart"/>
            <w:r w:rsidRPr="006E155A">
              <w:rPr>
                <w:rFonts w:ascii="Times New Roman" w:hAnsi="Times New Roman"/>
                <w:sz w:val="20"/>
                <w:szCs w:val="20"/>
              </w:rPr>
              <w:t>London</w:t>
            </w:r>
            <w:proofErr w:type="spellEnd"/>
            <w:r w:rsidRPr="006E155A">
              <w:rPr>
                <w:rFonts w:ascii="Times New Roman" w:hAnsi="Times New Roman"/>
                <w:sz w:val="20"/>
                <w:szCs w:val="20"/>
              </w:rPr>
              <w:t>, 2016.</w:t>
            </w:r>
          </w:p>
          <w:p w14:paraId="2146F515" w14:textId="77777777" w:rsidR="003611B0" w:rsidRPr="006E155A" w:rsidRDefault="003611B0" w:rsidP="003611B0">
            <w:pPr>
              <w:spacing w:after="0"/>
              <w:rPr>
                <w:rFonts w:ascii="Times New Roman" w:hAnsi="Times New Roman"/>
                <w:sz w:val="20"/>
                <w:szCs w:val="20"/>
              </w:rPr>
            </w:pPr>
          </w:p>
          <w:p w14:paraId="3A34E3EC"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Spencer</w:t>
            </w:r>
            <w:proofErr w:type="spellEnd"/>
            <w:r w:rsidRPr="006E155A">
              <w:rPr>
                <w:rFonts w:ascii="Times New Roman" w:hAnsi="Times New Roman"/>
                <w:sz w:val="20"/>
                <w:szCs w:val="20"/>
              </w:rPr>
              <w:t xml:space="preserve"> D.: </w:t>
            </w:r>
            <w:proofErr w:type="spellStart"/>
            <w:r w:rsidRPr="006E155A">
              <w:rPr>
                <w:rFonts w:ascii="Times New Roman" w:hAnsi="Times New Roman"/>
                <w:sz w:val="20"/>
                <w:szCs w:val="20"/>
              </w:rPr>
              <w:t>Gateway</w:t>
            </w:r>
            <w:proofErr w:type="spellEnd"/>
            <w:r w:rsidRPr="006E155A">
              <w:rPr>
                <w:rFonts w:ascii="Times New Roman" w:hAnsi="Times New Roman"/>
                <w:sz w:val="20"/>
                <w:szCs w:val="20"/>
              </w:rPr>
              <w:t xml:space="preserve"> to Maturita (2nd </w:t>
            </w:r>
            <w:proofErr w:type="spellStart"/>
            <w:r w:rsidRPr="006E155A">
              <w:rPr>
                <w:rFonts w:ascii="Times New Roman" w:hAnsi="Times New Roman"/>
                <w:sz w:val="20"/>
                <w:szCs w:val="20"/>
              </w:rPr>
              <w:t>Edition</w:t>
            </w:r>
            <w:proofErr w:type="spellEnd"/>
            <w:r w:rsidRPr="006E155A">
              <w:rPr>
                <w:rFonts w:ascii="Times New Roman" w:hAnsi="Times New Roman"/>
                <w:sz w:val="20"/>
                <w:szCs w:val="20"/>
              </w:rPr>
              <w:t xml:space="preserve">) B1, </w:t>
            </w:r>
            <w:proofErr w:type="spellStart"/>
            <w:r w:rsidRPr="006E155A">
              <w:rPr>
                <w:rFonts w:ascii="Times New Roman" w:hAnsi="Times New Roman"/>
                <w:sz w:val="20"/>
                <w:szCs w:val="20"/>
              </w:rPr>
              <w:t>Student</w:t>
            </w:r>
            <w:proofErr w:type="spellEnd"/>
            <w:r w:rsidRPr="006E155A">
              <w:rPr>
                <w:rFonts w:ascii="Times New Roman" w:hAnsi="Times New Roman"/>
                <w:sz w:val="20"/>
                <w:szCs w:val="20"/>
                <w:lang w:val="en-US"/>
              </w:rPr>
              <w:t>’s Book Pack.</w:t>
            </w:r>
            <w:r w:rsidRPr="006E155A">
              <w:rPr>
                <w:rFonts w:ascii="Times New Roman" w:hAnsi="Times New Roman"/>
                <w:sz w:val="20"/>
                <w:szCs w:val="20"/>
              </w:rPr>
              <w:t xml:space="preserve"> </w:t>
            </w:r>
            <w:proofErr w:type="spellStart"/>
            <w:r w:rsidRPr="006E155A">
              <w:rPr>
                <w:rFonts w:ascii="Times New Roman" w:hAnsi="Times New Roman"/>
                <w:sz w:val="20"/>
                <w:szCs w:val="20"/>
              </w:rPr>
              <w:t>Macmillan</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Education</w:t>
            </w:r>
            <w:proofErr w:type="spellEnd"/>
            <w:r w:rsidRPr="006E155A">
              <w:rPr>
                <w:rFonts w:ascii="Times New Roman" w:hAnsi="Times New Roman"/>
                <w:sz w:val="20"/>
                <w:szCs w:val="20"/>
              </w:rPr>
              <w:t xml:space="preserve"> : </w:t>
            </w:r>
            <w:proofErr w:type="spellStart"/>
            <w:r w:rsidRPr="006E155A">
              <w:rPr>
                <w:rFonts w:ascii="Times New Roman" w:hAnsi="Times New Roman"/>
                <w:sz w:val="20"/>
                <w:szCs w:val="20"/>
              </w:rPr>
              <w:t>London</w:t>
            </w:r>
            <w:proofErr w:type="spellEnd"/>
            <w:r w:rsidRPr="006E155A">
              <w:rPr>
                <w:rFonts w:ascii="Times New Roman" w:hAnsi="Times New Roman"/>
                <w:sz w:val="20"/>
                <w:szCs w:val="20"/>
              </w:rPr>
              <w:t>, 2016. ISBN 978-1-786-32641-6</w:t>
            </w:r>
          </w:p>
          <w:p w14:paraId="1A189E8B" w14:textId="77777777" w:rsidR="003611B0" w:rsidRPr="006E155A" w:rsidRDefault="003611B0" w:rsidP="003611B0">
            <w:pPr>
              <w:spacing w:after="0"/>
              <w:rPr>
                <w:rFonts w:ascii="Times New Roman" w:hAnsi="Times New Roman"/>
                <w:sz w:val="20"/>
                <w:szCs w:val="20"/>
              </w:rPr>
            </w:pPr>
          </w:p>
          <w:p w14:paraId="3D86EAC0"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Spencer</w:t>
            </w:r>
            <w:proofErr w:type="spellEnd"/>
            <w:r w:rsidRPr="006E155A">
              <w:rPr>
                <w:rFonts w:ascii="Times New Roman" w:hAnsi="Times New Roman"/>
                <w:sz w:val="20"/>
                <w:szCs w:val="20"/>
              </w:rPr>
              <w:t xml:space="preserve"> D.: </w:t>
            </w:r>
            <w:proofErr w:type="spellStart"/>
            <w:r w:rsidRPr="006E155A">
              <w:rPr>
                <w:rFonts w:ascii="Times New Roman" w:hAnsi="Times New Roman"/>
                <w:sz w:val="20"/>
                <w:szCs w:val="20"/>
              </w:rPr>
              <w:t>Gateway</w:t>
            </w:r>
            <w:proofErr w:type="spellEnd"/>
            <w:r w:rsidRPr="006E155A">
              <w:rPr>
                <w:rFonts w:ascii="Times New Roman" w:hAnsi="Times New Roman"/>
                <w:sz w:val="20"/>
                <w:szCs w:val="20"/>
              </w:rPr>
              <w:t xml:space="preserve"> to Maturita (2nd </w:t>
            </w:r>
            <w:proofErr w:type="spellStart"/>
            <w:r w:rsidRPr="006E155A">
              <w:rPr>
                <w:rFonts w:ascii="Times New Roman" w:hAnsi="Times New Roman"/>
                <w:sz w:val="20"/>
                <w:szCs w:val="20"/>
              </w:rPr>
              <w:t>Edition</w:t>
            </w:r>
            <w:proofErr w:type="spellEnd"/>
            <w:r w:rsidRPr="006E155A">
              <w:rPr>
                <w:rFonts w:ascii="Times New Roman" w:hAnsi="Times New Roman"/>
                <w:sz w:val="20"/>
                <w:szCs w:val="20"/>
              </w:rPr>
              <w:t xml:space="preserve">) A2, </w:t>
            </w:r>
            <w:proofErr w:type="spellStart"/>
            <w:r w:rsidRPr="006E155A">
              <w:rPr>
                <w:rFonts w:ascii="Times New Roman" w:hAnsi="Times New Roman"/>
                <w:sz w:val="20"/>
                <w:szCs w:val="20"/>
              </w:rPr>
              <w:t>Work</w:t>
            </w:r>
            <w:proofErr w:type="spellEnd"/>
            <w:r w:rsidRPr="006E155A">
              <w:rPr>
                <w:rFonts w:ascii="Times New Roman" w:hAnsi="Times New Roman"/>
                <w:sz w:val="20"/>
                <w:szCs w:val="20"/>
                <w:lang w:val="en-US"/>
              </w:rPr>
              <w:t xml:space="preserve">Book </w:t>
            </w:r>
            <w:proofErr w:type="spellStart"/>
            <w:r w:rsidRPr="006E155A">
              <w:rPr>
                <w:rFonts w:ascii="Times New Roman" w:hAnsi="Times New Roman"/>
                <w:sz w:val="20"/>
                <w:szCs w:val="20"/>
              </w:rPr>
              <w:t>Macmillan</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Education</w:t>
            </w:r>
            <w:proofErr w:type="spellEnd"/>
            <w:r w:rsidRPr="006E155A">
              <w:rPr>
                <w:rFonts w:ascii="Times New Roman" w:hAnsi="Times New Roman"/>
                <w:sz w:val="20"/>
                <w:szCs w:val="20"/>
              </w:rPr>
              <w:t xml:space="preserve"> : </w:t>
            </w:r>
            <w:proofErr w:type="spellStart"/>
            <w:r w:rsidRPr="006E155A">
              <w:rPr>
                <w:rFonts w:ascii="Times New Roman" w:hAnsi="Times New Roman"/>
                <w:sz w:val="20"/>
                <w:szCs w:val="20"/>
              </w:rPr>
              <w:t>London</w:t>
            </w:r>
            <w:proofErr w:type="spellEnd"/>
            <w:r w:rsidRPr="006E155A">
              <w:rPr>
                <w:rFonts w:ascii="Times New Roman" w:hAnsi="Times New Roman"/>
                <w:sz w:val="20"/>
                <w:szCs w:val="20"/>
              </w:rPr>
              <w:t>, 2016.</w:t>
            </w:r>
          </w:p>
          <w:p w14:paraId="7BE8A0B0" w14:textId="77777777" w:rsidR="003611B0" w:rsidRPr="006E155A" w:rsidRDefault="003611B0" w:rsidP="003611B0">
            <w:pPr>
              <w:spacing w:after="0"/>
              <w:rPr>
                <w:rFonts w:ascii="Times New Roman" w:hAnsi="Times New Roman"/>
                <w:sz w:val="20"/>
                <w:szCs w:val="20"/>
              </w:rPr>
            </w:pPr>
          </w:p>
          <w:p w14:paraId="26697115" w14:textId="77777777" w:rsidR="003611B0" w:rsidRPr="006E155A" w:rsidRDefault="003611B0" w:rsidP="003611B0">
            <w:pPr>
              <w:pStyle w:val="Bezriadkovania"/>
              <w:rPr>
                <w:rFonts w:ascii="Times New Roman" w:hAnsi="Times New Roman"/>
                <w:color w:val="000000"/>
                <w:spacing w:val="-15"/>
                <w:sz w:val="36"/>
                <w:szCs w:val="39"/>
              </w:rPr>
            </w:pPr>
            <w:proofErr w:type="spellStart"/>
            <w:r w:rsidRPr="006E155A">
              <w:rPr>
                <w:rFonts w:ascii="Times New Roman" w:hAnsi="Times New Roman"/>
                <w:sz w:val="20"/>
              </w:rPr>
              <w:t>Bilíková</w:t>
            </w:r>
            <w:proofErr w:type="spellEnd"/>
            <w:r w:rsidRPr="006E155A">
              <w:rPr>
                <w:rFonts w:ascii="Times New Roman" w:hAnsi="Times New Roman"/>
                <w:sz w:val="20"/>
              </w:rPr>
              <w:t xml:space="preserve"> A., </w:t>
            </w:r>
            <w:proofErr w:type="spellStart"/>
            <w:r w:rsidRPr="006E155A">
              <w:rPr>
                <w:rFonts w:ascii="Times New Roman" w:hAnsi="Times New Roman"/>
                <w:sz w:val="20"/>
              </w:rPr>
              <w:t>Kondelová</w:t>
            </w:r>
            <w:proofErr w:type="spellEnd"/>
            <w:r w:rsidRPr="006E155A">
              <w:rPr>
                <w:rFonts w:ascii="Times New Roman" w:hAnsi="Times New Roman"/>
                <w:sz w:val="20"/>
              </w:rPr>
              <w:t xml:space="preserve"> S.: YES! Angličtina - nová maturita (B1), </w:t>
            </w:r>
            <w:proofErr w:type="spellStart"/>
            <w:r w:rsidRPr="006E155A">
              <w:rPr>
                <w:rFonts w:ascii="Times New Roman" w:hAnsi="Times New Roman"/>
                <w:sz w:val="20"/>
              </w:rPr>
              <w:t>Enigma</w:t>
            </w:r>
            <w:proofErr w:type="spellEnd"/>
            <w:r w:rsidRPr="006E155A">
              <w:rPr>
                <w:rFonts w:ascii="Times New Roman" w:hAnsi="Times New Roman"/>
                <w:sz w:val="20"/>
              </w:rPr>
              <w:t xml:space="preserve"> : Nitra, 2015. ISBN 978-80-8133-014-8</w:t>
            </w:r>
          </w:p>
          <w:p w14:paraId="3623F0E5" w14:textId="77777777" w:rsidR="003611B0" w:rsidRPr="006E155A" w:rsidRDefault="003611B0" w:rsidP="003611B0">
            <w:pPr>
              <w:spacing w:after="0"/>
              <w:rPr>
                <w:rFonts w:ascii="Times New Roman" w:hAnsi="Times New Roman"/>
                <w:sz w:val="20"/>
                <w:szCs w:val="20"/>
              </w:rPr>
            </w:pPr>
          </w:p>
          <w:p w14:paraId="1BDD58DC" w14:textId="77777777" w:rsidR="003611B0" w:rsidRPr="006E155A" w:rsidRDefault="003611B0" w:rsidP="003611B0">
            <w:pPr>
              <w:spacing w:after="0"/>
              <w:rPr>
                <w:rFonts w:ascii="Times New Roman" w:hAnsi="Times New Roman"/>
                <w:sz w:val="20"/>
                <w:szCs w:val="20"/>
              </w:rPr>
            </w:pPr>
          </w:p>
        </w:tc>
        <w:tc>
          <w:tcPr>
            <w:tcW w:w="1477" w:type="dxa"/>
          </w:tcPr>
          <w:p w14:paraId="15A6B75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Interaktívna tabuľa + </w:t>
            </w:r>
            <w:proofErr w:type="spellStart"/>
            <w:r w:rsidRPr="006E155A">
              <w:rPr>
                <w:rFonts w:ascii="Times New Roman" w:hAnsi="Times New Roman"/>
                <w:sz w:val="20"/>
                <w:szCs w:val="20"/>
              </w:rPr>
              <w:t>eBeam</w:t>
            </w:r>
            <w:proofErr w:type="spellEnd"/>
          </w:p>
          <w:p w14:paraId="37D3EF5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CD prehrávač</w:t>
            </w:r>
          </w:p>
          <w:p w14:paraId="58912CE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Dataprojektor</w:t>
            </w:r>
          </w:p>
          <w:p w14:paraId="5473728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6BFD871F" w14:textId="77777777" w:rsidR="003611B0" w:rsidRPr="006E155A" w:rsidRDefault="003611B0" w:rsidP="003611B0">
            <w:pPr>
              <w:spacing w:after="0"/>
              <w:rPr>
                <w:rFonts w:ascii="Times New Roman" w:hAnsi="Times New Roman"/>
                <w:sz w:val="20"/>
                <w:szCs w:val="20"/>
              </w:rPr>
            </w:pPr>
          </w:p>
        </w:tc>
        <w:tc>
          <w:tcPr>
            <w:tcW w:w="1440" w:type="dxa"/>
          </w:tcPr>
          <w:p w14:paraId="7835A78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Pracovný zošit</w:t>
            </w:r>
          </w:p>
          <w:p w14:paraId="3D69864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Slovník</w:t>
            </w:r>
          </w:p>
          <w:p w14:paraId="1451BC6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Testový zošit</w:t>
            </w:r>
          </w:p>
          <w:p w14:paraId="1EB53DAB" w14:textId="77777777" w:rsidR="003611B0" w:rsidRPr="006E155A" w:rsidRDefault="003611B0" w:rsidP="003611B0">
            <w:pPr>
              <w:spacing w:after="0"/>
              <w:rPr>
                <w:rFonts w:ascii="Times New Roman" w:hAnsi="Times New Roman"/>
                <w:sz w:val="20"/>
                <w:szCs w:val="20"/>
              </w:rPr>
            </w:pPr>
          </w:p>
        </w:tc>
        <w:tc>
          <w:tcPr>
            <w:tcW w:w="2009" w:type="dxa"/>
          </w:tcPr>
          <w:p w14:paraId="2A0B8DD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Audio CD (</w:t>
            </w:r>
            <w:proofErr w:type="spellStart"/>
            <w:r w:rsidRPr="006E155A">
              <w:rPr>
                <w:rFonts w:ascii="Times New Roman" w:hAnsi="Times New Roman"/>
                <w:sz w:val="20"/>
                <w:szCs w:val="20"/>
              </w:rPr>
              <w:t>Gateway</w:t>
            </w:r>
            <w:proofErr w:type="spellEnd"/>
            <w:r w:rsidRPr="006E155A">
              <w:rPr>
                <w:rFonts w:ascii="Times New Roman" w:hAnsi="Times New Roman"/>
                <w:sz w:val="20"/>
                <w:szCs w:val="20"/>
              </w:rPr>
              <w:t xml:space="preserve"> to Maturita)</w:t>
            </w:r>
          </w:p>
          <w:p w14:paraId="184CED8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Interaktívny </w:t>
            </w:r>
          </w:p>
          <w:p w14:paraId="5A4078D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CD – ROM</w:t>
            </w:r>
          </w:p>
          <w:p w14:paraId="7669413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Video / DVD</w:t>
            </w:r>
          </w:p>
          <w:p w14:paraId="3EF8157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Internet </w:t>
            </w:r>
          </w:p>
          <w:p w14:paraId="4E5CC73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Knižnica</w:t>
            </w:r>
          </w:p>
          <w:p w14:paraId="58530695" w14:textId="77777777" w:rsidR="003611B0" w:rsidRPr="006E155A" w:rsidRDefault="003611B0" w:rsidP="003611B0">
            <w:pPr>
              <w:spacing w:after="0"/>
              <w:rPr>
                <w:rFonts w:ascii="Times New Roman" w:hAnsi="Times New Roman"/>
                <w:sz w:val="20"/>
                <w:szCs w:val="20"/>
              </w:rPr>
            </w:pPr>
          </w:p>
        </w:tc>
      </w:tr>
    </w:tbl>
    <w:p w14:paraId="4F58FE5A" w14:textId="77777777" w:rsidR="003611B0" w:rsidRPr="006E155A" w:rsidRDefault="003611B0" w:rsidP="003611B0">
      <w:pPr>
        <w:spacing w:after="0"/>
        <w:jc w:val="both"/>
        <w:rPr>
          <w:rFonts w:ascii="Times New Roman" w:hAnsi="Times New Roman"/>
          <w:b/>
          <w:sz w:val="20"/>
        </w:rPr>
      </w:pPr>
      <w:r w:rsidRPr="006E155A">
        <w:rPr>
          <w:rFonts w:ascii="Times New Roman" w:hAnsi="Times New Roman"/>
          <w:b/>
          <w:sz w:val="20"/>
        </w:rPr>
        <w:t>Učebné zdroje</w:t>
      </w:r>
    </w:p>
    <w:p w14:paraId="24229019" w14:textId="77777777" w:rsidR="003611B0" w:rsidRPr="006E155A" w:rsidRDefault="003611B0" w:rsidP="003611B0">
      <w:pPr>
        <w:spacing w:after="0"/>
        <w:jc w:val="both"/>
        <w:rPr>
          <w:rFonts w:ascii="Times New Roman" w:hAnsi="Times New Roman"/>
          <w:b/>
          <w:sz w:val="20"/>
        </w:rPr>
      </w:pPr>
      <w:r w:rsidRPr="006E155A">
        <w:rPr>
          <w:rFonts w:ascii="Times New Roman" w:hAnsi="Times New Roman"/>
          <w:sz w:val="20"/>
        </w:rPr>
        <w:t xml:space="preserve">Na podporou a aktiváciu vyučovania a učenia žiakov sa využijú nasledovné učebné zdroje: </w:t>
      </w:r>
    </w:p>
    <w:p w14:paraId="5CFEDAE8" w14:textId="77777777" w:rsidR="003611B0" w:rsidRDefault="003611B0" w:rsidP="003611B0">
      <w:pPr>
        <w:tabs>
          <w:tab w:val="left" w:pos="1903"/>
        </w:tabs>
        <w:rPr>
          <w:rFonts w:ascii="Times New Roman" w:hAnsi="Times New Roman"/>
        </w:rPr>
      </w:pPr>
    </w:p>
    <w:p w14:paraId="3820EF97" w14:textId="77777777" w:rsidR="003611B0" w:rsidRPr="002957CC" w:rsidRDefault="003611B0" w:rsidP="003611B0">
      <w:pPr>
        <w:tabs>
          <w:tab w:val="left" w:pos="1903"/>
        </w:tabs>
        <w:rPr>
          <w:rFonts w:ascii="Times New Roman" w:hAnsi="Times New Roman"/>
        </w:rPr>
        <w:sectPr w:rsidR="003611B0" w:rsidRPr="002957CC" w:rsidSect="003611B0">
          <w:footerReference w:type="default" r:id="rId13"/>
          <w:pgSz w:w="11906" w:h="16838"/>
          <w:pgMar w:top="1418" w:right="1418" w:bottom="1418" w:left="1418" w:header="709" w:footer="709" w:gutter="0"/>
          <w:cols w:space="708"/>
          <w:docGrid w:linePitch="360"/>
        </w:sectPr>
      </w:pPr>
    </w:p>
    <w:tbl>
      <w:tblPr>
        <w:tblpPr w:leftFromText="141" w:rightFromText="141" w:vertAnchor="text" w:horzAnchor="margin" w:tblpXSpec="center" w:tblpY="-847"/>
        <w:tblW w:w="14148" w:type="dxa"/>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Layout w:type="fixed"/>
        <w:tblLook w:val="01E0" w:firstRow="1" w:lastRow="1" w:firstColumn="1" w:lastColumn="1" w:noHBand="0" w:noVBand="0"/>
      </w:tblPr>
      <w:tblGrid>
        <w:gridCol w:w="2376"/>
        <w:gridCol w:w="851"/>
        <w:gridCol w:w="1134"/>
        <w:gridCol w:w="3544"/>
        <w:gridCol w:w="3260"/>
        <w:gridCol w:w="1363"/>
        <w:gridCol w:w="1620"/>
      </w:tblGrid>
      <w:tr w:rsidR="003611B0" w:rsidRPr="006E155A" w14:paraId="782A195D" w14:textId="77777777" w:rsidTr="003611B0">
        <w:trPr>
          <w:trHeight w:val="507"/>
        </w:trPr>
        <w:tc>
          <w:tcPr>
            <w:tcW w:w="7905" w:type="dxa"/>
            <w:gridSpan w:val="4"/>
            <w:shd w:val="clear" w:color="auto" w:fill="auto"/>
            <w:vAlign w:val="center"/>
          </w:tcPr>
          <w:p w14:paraId="6294509D" w14:textId="77777777" w:rsidR="003611B0" w:rsidRPr="006E155A" w:rsidRDefault="003611B0" w:rsidP="003611B0">
            <w:pPr>
              <w:spacing w:after="0"/>
              <w:jc w:val="center"/>
              <w:rPr>
                <w:rFonts w:ascii="Times New Roman" w:eastAsia="Times New Roman" w:hAnsi="Times New Roman"/>
                <w:b/>
              </w:rPr>
            </w:pPr>
            <w:r w:rsidRPr="006E155A">
              <w:rPr>
                <w:rFonts w:ascii="Times New Roman" w:eastAsia="Times New Roman" w:hAnsi="Times New Roman"/>
                <w:b/>
                <w:sz w:val="18"/>
                <w:szCs w:val="18"/>
              </w:rPr>
              <w:t xml:space="preserve">ROZPIS UČIVA PREDMETU:  </w:t>
            </w:r>
            <w:r w:rsidRPr="006E155A">
              <w:rPr>
                <w:rFonts w:ascii="Times New Roman" w:eastAsia="Times New Roman" w:hAnsi="Times New Roman"/>
                <w:b/>
                <w:sz w:val="28"/>
                <w:szCs w:val="28"/>
              </w:rPr>
              <w:t xml:space="preserve">ANGLICKÝ JAZYK </w:t>
            </w:r>
            <w:r w:rsidRPr="006E155A">
              <w:rPr>
                <w:rFonts w:ascii="Times New Roman" w:eastAsia="Times New Roman" w:hAnsi="Times New Roman"/>
                <w:b/>
              </w:rPr>
              <w:t>- 1. ročník</w:t>
            </w:r>
          </w:p>
        </w:tc>
        <w:tc>
          <w:tcPr>
            <w:tcW w:w="6243" w:type="dxa"/>
            <w:gridSpan w:val="3"/>
            <w:shd w:val="clear" w:color="auto" w:fill="auto"/>
            <w:vAlign w:val="center"/>
          </w:tcPr>
          <w:p w14:paraId="6EE5924A" w14:textId="77777777" w:rsidR="003611B0" w:rsidRPr="006E155A" w:rsidRDefault="003611B0" w:rsidP="003611B0">
            <w:pPr>
              <w:spacing w:after="0"/>
              <w:ind w:left="108"/>
              <w:jc w:val="center"/>
              <w:rPr>
                <w:rFonts w:ascii="Times New Roman" w:eastAsia="Times New Roman" w:hAnsi="Times New Roman"/>
                <w:b/>
              </w:rPr>
            </w:pPr>
            <w:r w:rsidRPr="006E155A">
              <w:rPr>
                <w:rFonts w:ascii="Times New Roman" w:eastAsia="Times New Roman" w:hAnsi="Times New Roman"/>
                <w:b/>
              </w:rPr>
              <w:t>4 hodiny týždenne, spolu 132 vyučovacích hodín</w:t>
            </w:r>
          </w:p>
        </w:tc>
      </w:tr>
      <w:tr w:rsidR="003611B0" w:rsidRPr="006E155A" w14:paraId="48A374C0" w14:textId="77777777" w:rsidTr="003611B0">
        <w:trPr>
          <w:trHeight w:val="481"/>
        </w:trPr>
        <w:tc>
          <w:tcPr>
            <w:tcW w:w="2376" w:type="dxa"/>
            <w:shd w:val="clear" w:color="auto" w:fill="FFFF99"/>
            <w:vAlign w:val="center"/>
          </w:tcPr>
          <w:p w14:paraId="021C07FD" w14:textId="77777777" w:rsidR="003611B0" w:rsidRPr="006E155A" w:rsidRDefault="003611B0" w:rsidP="003611B0">
            <w:pPr>
              <w:spacing w:after="0"/>
              <w:jc w:val="center"/>
              <w:rPr>
                <w:rFonts w:ascii="Times New Roman" w:eastAsia="Times New Roman" w:hAnsi="Times New Roman"/>
                <w:b/>
                <w:sz w:val="20"/>
                <w:szCs w:val="18"/>
              </w:rPr>
            </w:pPr>
            <w:r w:rsidRPr="006E155A">
              <w:rPr>
                <w:rFonts w:ascii="Times New Roman" w:eastAsia="Times New Roman" w:hAnsi="Times New Roman"/>
                <w:b/>
                <w:sz w:val="20"/>
                <w:szCs w:val="18"/>
              </w:rPr>
              <w:t>Názov tematického celku</w:t>
            </w:r>
          </w:p>
          <w:p w14:paraId="086B2A7D" w14:textId="77777777" w:rsidR="003611B0" w:rsidRPr="006E155A" w:rsidRDefault="003611B0" w:rsidP="003611B0">
            <w:pPr>
              <w:spacing w:after="0"/>
              <w:jc w:val="center"/>
              <w:rPr>
                <w:rFonts w:ascii="Times New Roman" w:eastAsia="Times New Roman" w:hAnsi="Times New Roman"/>
                <w:b/>
                <w:sz w:val="20"/>
                <w:szCs w:val="18"/>
              </w:rPr>
            </w:pPr>
            <w:r w:rsidRPr="006E155A">
              <w:rPr>
                <w:rFonts w:ascii="Times New Roman" w:eastAsia="Times New Roman" w:hAnsi="Times New Roman"/>
                <w:b/>
                <w:sz w:val="20"/>
                <w:szCs w:val="18"/>
              </w:rPr>
              <w:t>Témy</w:t>
            </w:r>
          </w:p>
        </w:tc>
        <w:tc>
          <w:tcPr>
            <w:tcW w:w="851" w:type="dxa"/>
            <w:shd w:val="clear" w:color="auto" w:fill="FFFF99"/>
            <w:vAlign w:val="center"/>
          </w:tcPr>
          <w:p w14:paraId="1249AC05" w14:textId="77777777" w:rsidR="003611B0" w:rsidRPr="006E155A" w:rsidRDefault="003611B0" w:rsidP="003611B0">
            <w:pPr>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Hodiny</w:t>
            </w:r>
          </w:p>
        </w:tc>
        <w:tc>
          <w:tcPr>
            <w:tcW w:w="1134" w:type="dxa"/>
            <w:shd w:val="clear" w:color="auto" w:fill="FFFF99"/>
            <w:vAlign w:val="center"/>
          </w:tcPr>
          <w:p w14:paraId="2F59058A" w14:textId="77777777" w:rsidR="003611B0" w:rsidRPr="006E155A" w:rsidRDefault="003611B0" w:rsidP="003611B0">
            <w:pPr>
              <w:spacing w:after="0"/>
              <w:jc w:val="center"/>
              <w:rPr>
                <w:rFonts w:ascii="Times New Roman" w:eastAsia="Times New Roman" w:hAnsi="Times New Roman"/>
                <w:b/>
                <w:sz w:val="18"/>
                <w:szCs w:val="18"/>
              </w:rPr>
            </w:pPr>
            <w:proofErr w:type="spellStart"/>
            <w:r w:rsidRPr="006E155A">
              <w:rPr>
                <w:rFonts w:ascii="Times New Roman" w:eastAsia="Times New Roman" w:hAnsi="Times New Roman"/>
                <w:b/>
                <w:sz w:val="18"/>
                <w:szCs w:val="18"/>
              </w:rPr>
              <w:t>Medzipredmetové</w:t>
            </w:r>
            <w:proofErr w:type="spellEnd"/>
            <w:r w:rsidRPr="006E155A">
              <w:rPr>
                <w:rFonts w:ascii="Times New Roman" w:eastAsia="Times New Roman" w:hAnsi="Times New Roman"/>
                <w:b/>
                <w:sz w:val="18"/>
                <w:szCs w:val="18"/>
              </w:rPr>
              <w:t xml:space="preserve"> vzťahy</w:t>
            </w:r>
          </w:p>
        </w:tc>
        <w:tc>
          <w:tcPr>
            <w:tcW w:w="3544" w:type="dxa"/>
            <w:shd w:val="clear" w:color="auto" w:fill="FFFF99"/>
            <w:vAlign w:val="center"/>
          </w:tcPr>
          <w:p w14:paraId="05363F8A" w14:textId="77777777" w:rsidR="003611B0" w:rsidRPr="006E155A" w:rsidRDefault="003611B0" w:rsidP="003611B0">
            <w:pPr>
              <w:spacing w:after="0"/>
              <w:jc w:val="center"/>
              <w:rPr>
                <w:rFonts w:ascii="Times New Roman" w:eastAsia="Times New Roman" w:hAnsi="Times New Roman"/>
                <w:b/>
                <w:sz w:val="20"/>
                <w:szCs w:val="18"/>
              </w:rPr>
            </w:pPr>
            <w:r w:rsidRPr="006E155A">
              <w:rPr>
                <w:rFonts w:ascii="Times New Roman" w:eastAsia="Times New Roman" w:hAnsi="Times New Roman"/>
                <w:b/>
                <w:sz w:val="20"/>
                <w:szCs w:val="18"/>
              </w:rPr>
              <w:t>Očakávané</w:t>
            </w:r>
          </w:p>
          <w:p w14:paraId="0D30360A" w14:textId="77777777" w:rsidR="003611B0" w:rsidRPr="006E155A" w:rsidRDefault="003611B0" w:rsidP="003611B0">
            <w:pPr>
              <w:spacing w:after="0"/>
              <w:jc w:val="center"/>
              <w:rPr>
                <w:rFonts w:ascii="Times New Roman" w:eastAsia="Times New Roman" w:hAnsi="Times New Roman"/>
                <w:b/>
                <w:sz w:val="20"/>
                <w:szCs w:val="18"/>
              </w:rPr>
            </w:pPr>
            <w:r w:rsidRPr="006E155A">
              <w:rPr>
                <w:rFonts w:ascii="Times New Roman" w:eastAsia="Times New Roman" w:hAnsi="Times New Roman"/>
                <w:b/>
                <w:sz w:val="20"/>
                <w:szCs w:val="18"/>
              </w:rPr>
              <w:t>vzdelávacie výstupy</w:t>
            </w:r>
          </w:p>
        </w:tc>
        <w:tc>
          <w:tcPr>
            <w:tcW w:w="3260" w:type="dxa"/>
            <w:shd w:val="clear" w:color="auto" w:fill="FFFF99"/>
            <w:vAlign w:val="center"/>
          </w:tcPr>
          <w:p w14:paraId="0D95CF80" w14:textId="77777777" w:rsidR="003611B0" w:rsidRPr="006E155A" w:rsidRDefault="003611B0" w:rsidP="003611B0">
            <w:pPr>
              <w:spacing w:after="0"/>
              <w:jc w:val="center"/>
              <w:rPr>
                <w:rFonts w:ascii="Times New Roman" w:eastAsia="Times New Roman" w:hAnsi="Times New Roman"/>
                <w:b/>
                <w:sz w:val="20"/>
                <w:szCs w:val="18"/>
              </w:rPr>
            </w:pPr>
            <w:r w:rsidRPr="006E155A">
              <w:rPr>
                <w:rFonts w:ascii="Times New Roman" w:eastAsia="Times New Roman" w:hAnsi="Times New Roman"/>
                <w:b/>
                <w:sz w:val="20"/>
                <w:szCs w:val="18"/>
              </w:rPr>
              <w:t>Kritériá hodnotenia vzdelávacích výstupov</w:t>
            </w:r>
          </w:p>
        </w:tc>
        <w:tc>
          <w:tcPr>
            <w:tcW w:w="1363" w:type="dxa"/>
            <w:shd w:val="clear" w:color="auto" w:fill="FFFF99"/>
            <w:vAlign w:val="center"/>
          </w:tcPr>
          <w:p w14:paraId="474623A0" w14:textId="77777777" w:rsidR="003611B0" w:rsidRPr="006E155A" w:rsidRDefault="003611B0" w:rsidP="003611B0">
            <w:pPr>
              <w:spacing w:after="0"/>
              <w:jc w:val="center"/>
              <w:rPr>
                <w:rFonts w:ascii="Times New Roman" w:eastAsia="Times New Roman" w:hAnsi="Times New Roman"/>
                <w:b/>
                <w:sz w:val="20"/>
                <w:szCs w:val="18"/>
              </w:rPr>
            </w:pPr>
            <w:r w:rsidRPr="006E155A">
              <w:rPr>
                <w:rFonts w:ascii="Times New Roman" w:eastAsia="Times New Roman" w:hAnsi="Times New Roman"/>
                <w:b/>
                <w:sz w:val="20"/>
                <w:szCs w:val="18"/>
              </w:rPr>
              <w:t>Metódy hodnotenia</w:t>
            </w:r>
          </w:p>
        </w:tc>
        <w:tc>
          <w:tcPr>
            <w:tcW w:w="1620" w:type="dxa"/>
            <w:shd w:val="clear" w:color="auto" w:fill="FFFF99"/>
            <w:vAlign w:val="center"/>
          </w:tcPr>
          <w:p w14:paraId="68D18335" w14:textId="77777777" w:rsidR="003611B0" w:rsidRPr="006E155A" w:rsidRDefault="003611B0" w:rsidP="003611B0">
            <w:pPr>
              <w:spacing w:after="0"/>
              <w:jc w:val="center"/>
              <w:rPr>
                <w:rFonts w:ascii="Times New Roman" w:eastAsia="Times New Roman" w:hAnsi="Times New Roman"/>
                <w:b/>
                <w:sz w:val="20"/>
                <w:szCs w:val="18"/>
              </w:rPr>
            </w:pPr>
            <w:r w:rsidRPr="006E155A">
              <w:rPr>
                <w:rFonts w:ascii="Times New Roman" w:eastAsia="Times New Roman" w:hAnsi="Times New Roman"/>
                <w:b/>
                <w:sz w:val="20"/>
                <w:szCs w:val="18"/>
              </w:rPr>
              <w:t>Prostriedky hodnotenia</w:t>
            </w:r>
          </w:p>
        </w:tc>
      </w:tr>
      <w:tr w:rsidR="003611B0" w:rsidRPr="006E155A" w14:paraId="29F55CC6" w14:textId="77777777" w:rsidTr="003611B0">
        <w:trPr>
          <w:trHeight w:val="481"/>
        </w:trPr>
        <w:tc>
          <w:tcPr>
            <w:tcW w:w="2376" w:type="dxa"/>
            <w:shd w:val="clear" w:color="auto" w:fill="CCFFFF"/>
            <w:vAlign w:val="center"/>
          </w:tcPr>
          <w:p w14:paraId="41C2C430"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Rodina a spoločnosť</w:t>
            </w:r>
          </w:p>
          <w:p w14:paraId="67ED487E"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Vzdelávanie a práca</w:t>
            </w:r>
          </w:p>
        </w:tc>
        <w:tc>
          <w:tcPr>
            <w:tcW w:w="851" w:type="dxa"/>
            <w:shd w:val="clear" w:color="auto" w:fill="CCFFFF"/>
            <w:vAlign w:val="center"/>
          </w:tcPr>
          <w:p w14:paraId="1502E890"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15</w:t>
            </w:r>
          </w:p>
        </w:tc>
        <w:tc>
          <w:tcPr>
            <w:tcW w:w="1134" w:type="dxa"/>
            <w:shd w:val="clear" w:color="auto" w:fill="CCFFFF"/>
          </w:tcPr>
          <w:p w14:paraId="2BA0872C" w14:textId="77777777" w:rsidR="003611B0" w:rsidRPr="006E155A" w:rsidRDefault="003611B0" w:rsidP="003611B0">
            <w:pPr>
              <w:spacing w:after="0"/>
              <w:jc w:val="center"/>
              <w:rPr>
                <w:rFonts w:ascii="Times New Roman" w:eastAsia="Times New Roman" w:hAnsi="Times New Roman"/>
                <w:b/>
                <w:sz w:val="18"/>
                <w:szCs w:val="18"/>
              </w:rPr>
            </w:pPr>
          </w:p>
        </w:tc>
        <w:tc>
          <w:tcPr>
            <w:tcW w:w="3544" w:type="dxa"/>
            <w:shd w:val="clear" w:color="auto" w:fill="CCFFFF"/>
            <w:vAlign w:val="center"/>
          </w:tcPr>
          <w:p w14:paraId="486E78ED"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w:t>
            </w:r>
          </w:p>
        </w:tc>
        <w:tc>
          <w:tcPr>
            <w:tcW w:w="3260" w:type="dxa"/>
            <w:shd w:val="clear" w:color="auto" w:fill="CCFFFF"/>
            <w:vAlign w:val="center"/>
          </w:tcPr>
          <w:p w14:paraId="5122030C"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w:t>
            </w:r>
          </w:p>
        </w:tc>
        <w:tc>
          <w:tcPr>
            <w:tcW w:w="1363" w:type="dxa"/>
            <w:shd w:val="clear" w:color="auto" w:fill="CCFFFF"/>
          </w:tcPr>
          <w:p w14:paraId="20DBD33B" w14:textId="77777777" w:rsidR="003611B0" w:rsidRPr="006E155A" w:rsidRDefault="003611B0" w:rsidP="003611B0">
            <w:pPr>
              <w:spacing w:after="0"/>
              <w:rPr>
                <w:rFonts w:ascii="Times New Roman" w:eastAsia="Times New Roman" w:hAnsi="Times New Roman"/>
                <w:b/>
                <w:sz w:val="16"/>
                <w:szCs w:val="16"/>
              </w:rPr>
            </w:pPr>
          </w:p>
        </w:tc>
        <w:tc>
          <w:tcPr>
            <w:tcW w:w="1620" w:type="dxa"/>
            <w:shd w:val="clear" w:color="auto" w:fill="CCFFFF"/>
          </w:tcPr>
          <w:p w14:paraId="2C43392E" w14:textId="77777777" w:rsidR="003611B0" w:rsidRPr="006E155A" w:rsidRDefault="003611B0" w:rsidP="003611B0">
            <w:pPr>
              <w:spacing w:after="0"/>
              <w:rPr>
                <w:rFonts w:ascii="Times New Roman" w:eastAsia="Times New Roman" w:hAnsi="Times New Roman"/>
                <w:b/>
                <w:sz w:val="16"/>
                <w:szCs w:val="16"/>
              </w:rPr>
            </w:pPr>
          </w:p>
        </w:tc>
      </w:tr>
      <w:tr w:rsidR="003611B0" w:rsidRPr="006E155A" w14:paraId="6FC71C41" w14:textId="77777777" w:rsidTr="003611B0">
        <w:trPr>
          <w:trHeight w:val="481"/>
        </w:trPr>
        <w:tc>
          <w:tcPr>
            <w:tcW w:w="2376" w:type="dxa"/>
            <w:shd w:val="clear" w:color="auto" w:fill="auto"/>
            <w:vAlign w:val="center"/>
          </w:tcPr>
          <w:p w14:paraId="44F4E136"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Osobné údaje</w:t>
            </w:r>
          </w:p>
          <w:p w14:paraId="0170A0D3"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Rodina - vzťahy v rodine</w:t>
            </w:r>
          </w:p>
          <w:p w14:paraId="58D667B6"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Národnosť/štátna príslušnosť</w:t>
            </w:r>
          </w:p>
          <w:p w14:paraId="34559FA3"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p>
          <w:p w14:paraId="53DA1272"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Škola a jej zariadenia</w:t>
            </w:r>
          </w:p>
          <w:p w14:paraId="70027E45"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Učebné predmety</w:t>
            </w:r>
          </w:p>
          <w:p w14:paraId="2AB31B9F" w14:textId="77777777" w:rsidR="003611B0" w:rsidRPr="006E155A" w:rsidRDefault="003611B0" w:rsidP="003611B0">
            <w:pPr>
              <w:autoSpaceDE w:val="0"/>
              <w:autoSpaceDN w:val="0"/>
              <w:adjustRightInd w:val="0"/>
              <w:spacing w:after="0"/>
              <w:jc w:val="center"/>
              <w:rPr>
                <w:rFonts w:ascii="Times New Roman" w:hAnsi="Times New Roman"/>
                <w:color w:val="000000"/>
                <w:sz w:val="16"/>
                <w:szCs w:val="16"/>
              </w:rPr>
            </w:pPr>
          </w:p>
        </w:tc>
        <w:tc>
          <w:tcPr>
            <w:tcW w:w="851" w:type="dxa"/>
            <w:shd w:val="clear" w:color="auto" w:fill="auto"/>
            <w:vAlign w:val="center"/>
          </w:tcPr>
          <w:p w14:paraId="343774A9" w14:textId="77777777" w:rsidR="003611B0" w:rsidRPr="006E155A" w:rsidRDefault="003611B0" w:rsidP="003611B0">
            <w:pPr>
              <w:tabs>
                <w:tab w:val="left" w:pos="3078"/>
              </w:tabs>
              <w:spacing w:after="0"/>
              <w:jc w:val="center"/>
              <w:rPr>
                <w:rFonts w:ascii="Times New Roman" w:eastAsia="Times New Roman" w:hAnsi="Times New Roman"/>
                <w:sz w:val="16"/>
                <w:szCs w:val="16"/>
              </w:rPr>
            </w:pPr>
          </w:p>
        </w:tc>
        <w:tc>
          <w:tcPr>
            <w:tcW w:w="1134" w:type="dxa"/>
            <w:shd w:val="clear" w:color="auto" w:fill="auto"/>
          </w:tcPr>
          <w:p w14:paraId="4E833F53" w14:textId="77777777" w:rsidR="003611B0" w:rsidRPr="006E155A" w:rsidRDefault="003611B0" w:rsidP="003611B0">
            <w:pPr>
              <w:spacing w:after="0"/>
              <w:rPr>
                <w:rFonts w:ascii="Times New Roman" w:eastAsia="Times New Roman" w:hAnsi="Times New Roman"/>
                <w:sz w:val="16"/>
                <w:szCs w:val="16"/>
              </w:rPr>
            </w:pPr>
          </w:p>
        </w:tc>
        <w:tc>
          <w:tcPr>
            <w:tcW w:w="3544" w:type="dxa"/>
            <w:shd w:val="clear" w:color="auto" w:fill="auto"/>
          </w:tcPr>
          <w:p w14:paraId="1C213B61"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Produktívne zručnosti:</w:t>
            </w:r>
          </w:p>
          <w:p w14:paraId="41EFC51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 xml:space="preserve">- </w:t>
            </w:r>
            <w:r w:rsidRPr="006E155A">
              <w:rPr>
                <w:rFonts w:ascii="Times New Roman" w:hAnsi="Times New Roman"/>
                <w:color w:val="000000"/>
                <w:sz w:val="16"/>
                <w:szCs w:val="16"/>
              </w:rPr>
              <w:t>používať tematickú slovnú zásobu</w:t>
            </w:r>
          </w:p>
          <w:p w14:paraId="2669D15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w:t>
            </w:r>
            <w:r w:rsidRPr="006E155A">
              <w:rPr>
                <w:rFonts w:ascii="Times New Roman" w:hAnsi="Times New Roman"/>
                <w:b/>
                <w:color w:val="000000"/>
                <w:sz w:val="16"/>
                <w:szCs w:val="16"/>
              </w:rPr>
              <w:t xml:space="preserve"> </w:t>
            </w:r>
            <w:r w:rsidRPr="006E155A">
              <w:rPr>
                <w:rFonts w:ascii="Times New Roman" w:hAnsi="Times New Roman"/>
                <w:color w:val="000000"/>
                <w:sz w:val="16"/>
                <w:szCs w:val="16"/>
              </w:rPr>
              <w:t xml:space="preserve">gramaticky správne používať </w:t>
            </w:r>
            <w:r w:rsidRPr="006E155A">
              <w:rPr>
                <w:rFonts w:ascii="Times New Roman" w:hAnsi="Times New Roman"/>
                <w:sz w:val="16"/>
                <w:szCs w:val="16"/>
              </w:rPr>
              <w:t xml:space="preserve">sloveso </w:t>
            </w:r>
            <w:r w:rsidRPr="006E155A">
              <w:rPr>
                <w:rFonts w:ascii="Times New Roman" w:hAnsi="Times New Roman"/>
                <w:i/>
                <w:sz w:val="16"/>
                <w:szCs w:val="16"/>
              </w:rPr>
              <w:t xml:space="preserve">´to </w:t>
            </w:r>
            <w:proofErr w:type="spellStart"/>
            <w:r w:rsidRPr="006E155A">
              <w:rPr>
                <w:rFonts w:ascii="Times New Roman" w:hAnsi="Times New Roman"/>
                <w:i/>
                <w:sz w:val="16"/>
                <w:szCs w:val="16"/>
              </w:rPr>
              <w:t>be</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have</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got</w:t>
            </w:r>
            <w:proofErr w:type="spellEnd"/>
            <w:r w:rsidRPr="006E155A">
              <w:rPr>
                <w:rFonts w:ascii="Times New Roman" w:hAnsi="Times New Roman"/>
                <w:i/>
                <w:sz w:val="16"/>
                <w:szCs w:val="16"/>
              </w:rPr>
              <w:t>´</w:t>
            </w:r>
            <w:r w:rsidRPr="006E155A">
              <w:rPr>
                <w:rFonts w:ascii="Times New Roman" w:hAnsi="Times New Roman"/>
                <w:color w:val="000000"/>
                <w:sz w:val="16"/>
                <w:szCs w:val="16"/>
              </w:rPr>
              <w:t xml:space="preserve">, osobné, </w:t>
            </w:r>
            <w:r w:rsidRPr="006E155A">
              <w:rPr>
                <w:rFonts w:ascii="Times New Roman" w:hAnsi="Times New Roman"/>
                <w:sz w:val="16"/>
                <w:szCs w:val="16"/>
              </w:rPr>
              <w:t>privlastňovacie a ukazovacie zámená, rozkazovací spôsob, privlastňovací pád</w:t>
            </w:r>
          </w:p>
          <w:p w14:paraId="448FB37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 (krátky dialóg)</w:t>
            </w:r>
          </w:p>
          <w:p w14:paraId="57E5C2E9"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24735231"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počúvať abecedu a hláskovať rôzne slová, úvodné otázky a odpovede</w:t>
            </w:r>
          </w:p>
          <w:p w14:paraId="7724EAB4"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5E4CF17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48D8B959"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 </w:t>
            </w:r>
          </w:p>
        </w:tc>
        <w:tc>
          <w:tcPr>
            <w:tcW w:w="3260" w:type="dxa"/>
            <w:shd w:val="clear" w:color="auto" w:fill="auto"/>
          </w:tcPr>
          <w:p w14:paraId="3D4B77FB"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 aktívne použil tematickú slovnú zásobu</w:t>
            </w:r>
          </w:p>
          <w:p w14:paraId="13469A33"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 hláskoval</w:t>
            </w:r>
          </w:p>
          <w:p w14:paraId="16964AFB"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 správne určil čas</w:t>
            </w:r>
          </w:p>
          <w:p w14:paraId="1EC7385B"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 xml:space="preserve">- správne používal slovesá ´to </w:t>
            </w:r>
            <w:proofErr w:type="spellStart"/>
            <w:r w:rsidRPr="006E155A">
              <w:rPr>
                <w:rFonts w:ascii="Times New Roman" w:hAnsi="Times New Roman"/>
                <w:color w:val="000000"/>
                <w:sz w:val="16"/>
                <w:szCs w:val="16"/>
              </w:rPr>
              <w:t>be</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have</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got</w:t>
            </w:r>
            <w:proofErr w:type="spellEnd"/>
            <w:r w:rsidRPr="006E155A">
              <w:rPr>
                <w:rFonts w:ascii="Times New Roman" w:hAnsi="Times New Roman"/>
                <w:color w:val="000000"/>
                <w:sz w:val="16"/>
                <w:szCs w:val="16"/>
              </w:rPr>
              <w:t>´</w:t>
            </w:r>
          </w:p>
          <w:p w14:paraId="5BC9C53C"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 správne používal osobné, privlastňovacie a ukazovacie zámená</w:t>
            </w:r>
          </w:p>
          <w:p w14:paraId="66A08841"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 správne zachytil a doplnil vety v dialógu</w:t>
            </w:r>
          </w:p>
          <w:p w14:paraId="37981050"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Vytvoril krátky</w:t>
            </w:r>
            <w:r w:rsidRPr="006E155A">
              <w:rPr>
                <w:rFonts w:ascii="Times New Roman" w:hAnsi="Times New Roman"/>
                <w:color w:val="000000"/>
                <w:sz w:val="16"/>
                <w:szCs w:val="16"/>
              </w:rPr>
              <w:t xml:space="preserve"> dialóg s použitím osobných informácií (meno, adresa, vek, obľúbené veci)</w:t>
            </w:r>
          </w:p>
        </w:tc>
        <w:tc>
          <w:tcPr>
            <w:tcW w:w="1363" w:type="dxa"/>
            <w:shd w:val="clear" w:color="auto" w:fill="auto"/>
          </w:tcPr>
          <w:p w14:paraId="5FB699B6"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Ústne skúšanie</w:t>
            </w:r>
          </w:p>
          <w:p w14:paraId="7B33D459"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Písomné skúšanie</w:t>
            </w:r>
          </w:p>
          <w:p w14:paraId="0E66567E"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Ústne frontálne skúšanie</w:t>
            </w:r>
          </w:p>
        </w:tc>
        <w:tc>
          <w:tcPr>
            <w:tcW w:w="1620" w:type="dxa"/>
            <w:shd w:val="clear" w:color="auto" w:fill="auto"/>
          </w:tcPr>
          <w:p w14:paraId="0710D281"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Ústne odpovede</w:t>
            </w:r>
          </w:p>
          <w:p w14:paraId="2B685137"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Písomná práca</w:t>
            </w:r>
          </w:p>
          <w:p w14:paraId="5C008737"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sz w:val="16"/>
                <w:szCs w:val="16"/>
              </w:rPr>
              <w:t>Neštandardizovaný didaktický test</w:t>
            </w:r>
          </w:p>
          <w:p w14:paraId="1B5039D3" w14:textId="77777777" w:rsidR="003611B0" w:rsidRPr="006E155A" w:rsidRDefault="003611B0" w:rsidP="003611B0">
            <w:pPr>
              <w:spacing w:after="0" w:line="240" w:lineRule="auto"/>
              <w:rPr>
                <w:rFonts w:ascii="Times New Roman" w:hAnsi="Times New Roman"/>
                <w:color w:val="000000"/>
                <w:sz w:val="16"/>
                <w:szCs w:val="16"/>
              </w:rPr>
            </w:pPr>
          </w:p>
        </w:tc>
      </w:tr>
      <w:tr w:rsidR="003611B0" w:rsidRPr="006E155A" w14:paraId="054CC9C7" w14:textId="77777777" w:rsidTr="003611B0">
        <w:trPr>
          <w:trHeight w:val="123"/>
        </w:trPr>
        <w:tc>
          <w:tcPr>
            <w:tcW w:w="2376" w:type="dxa"/>
            <w:shd w:val="clear" w:color="auto" w:fill="CCFFFF"/>
            <w:vAlign w:val="center"/>
          </w:tcPr>
          <w:p w14:paraId="4493EA31"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Voľný čas a záľuby</w:t>
            </w:r>
          </w:p>
        </w:tc>
        <w:tc>
          <w:tcPr>
            <w:tcW w:w="851" w:type="dxa"/>
            <w:shd w:val="clear" w:color="auto" w:fill="CCFFFF"/>
            <w:vAlign w:val="center"/>
          </w:tcPr>
          <w:p w14:paraId="798C27F3"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16</w:t>
            </w:r>
          </w:p>
        </w:tc>
        <w:tc>
          <w:tcPr>
            <w:tcW w:w="1134" w:type="dxa"/>
            <w:shd w:val="clear" w:color="auto" w:fill="CCFFFF"/>
          </w:tcPr>
          <w:p w14:paraId="10E5806E"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p>
        </w:tc>
        <w:tc>
          <w:tcPr>
            <w:tcW w:w="3544" w:type="dxa"/>
            <w:shd w:val="clear" w:color="auto" w:fill="CCFFFF"/>
            <w:vAlign w:val="center"/>
          </w:tcPr>
          <w:p w14:paraId="4F7CA5D8"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w:t>
            </w:r>
          </w:p>
        </w:tc>
        <w:tc>
          <w:tcPr>
            <w:tcW w:w="3260" w:type="dxa"/>
            <w:shd w:val="clear" w:color="auto" w:fill="CCFFFF"/>
            <w:vAlign w:val="center"/>
          </w:tcPr>
          <w:p w14:paraId="7BF33DE9"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w:t>
            </w:r>
          </w:p>
        </w:tc>
        <w:tc>
          <w:tcPr>
            <w:tcW w:w="1363" w:type="dxa"/>
            <w:shd w:val="clear" w:color="auto" w:fill="CCFFFF"/>
          </w:tcPr>
          <w:p w14:paraId="3D9B09CF" w14:textId="77777777" w:rsidR="003611B0" w:rsidRPr="006E155A" w:rsidRDefault="003611B0" w:rsidP="003611B0">
            <w:pPr>
              <w:spacing w:after="0"/>
              <w:rPr>
                <w:rFonts w:ascii="Times New Roman" w:eastAsia="Times New Roman" w:hAnsi="Times New Roman"/>
              </w:rPr>
            </w:pPr>
          </w:p>
        </w:tc>
        <w:tc>
          <w:tcPr>
            <w:tcW w:w="1620" w:type="dxa"/>
            <w:shd w:val="clear" w:color="auto" w:fill="CCFFFF"/>
          </w:tcPr>
          <w:p w14:paraId="7FD40EE8" w14:textId="77777777" w:rsidR="003611B0" w:rsidRPr="006E155A" w:rsidRDefault="003611B0" w:rsidP="003611B0">
            <w:pPr>
              <w:spacing w:after="0"/>
              <w:rPr>
                <w:rFonts w:ascii="Times New Roman" w:eastAsia="Times New Roman" w:hAnsi="Times New Roman"/>
              </w:rPr>
            </w:pPr>
          </w:p>
        </w:tc>
      </w:tr>
      <w:tr w:rsidR="003611B0" w:rsidRPr="006E155A" w14:paraId="6B05B299" w14:textId="77777777" w:rsidTr="003611B0">
        <w:trPr>
          <w:trHeight w:val="123"/>
        </w:trPr>
        <w:tc>
          <w:tcPr>
            <w:tcW w:w="2376" w:type="dxa"/>
            <w:shd w:val="clear" w:color="auto" w:fill="auto"/>
            <w:vAlign w:val="center"/>
          </w:tcPr>
          <w:p w14:paraId="6DE5958E"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Záľuby</w:t>
            </w:r>
          </w:p>
          <w:p w14:paraId="1BA7669E"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Kultúra a jej vplyv na človeka</w:t>
            </w:r>
          </w:p>
          <w:p w14:paraId="001882F6"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Umenie a rozvoj osobnosti</w:t>
            </w:r>
          </w:p>
          <w:p w14:paraId="4764B663" w14:textId="77777777" w:rsidR="003611B0" w:rsidRPr="006E155A" w:rsidRDefault="003611B0" w:rsidP="003611B0">
            <w:pPr>
              <w:autoSpaceDE w:val="0"/>
              <w:autoSpaceDN w:val="0"/>
              <w:adjustRightInd w:val="0"/>
              <w:spacing w:after="0"/>
              <w:jc w:val="center"/>
              <w:rPr>
                <w:rFonts w:ascii="Times New Roman" w:hAnsi="Times New Roman"/>
                <w:color w:val="000000"/>
                <w:sz w:val="16"/>
                <w:szCs w:val="16"/>
              </w:rPr>
            </w:pPr>
          </w:p>
        </w:tc>
        <w:tc>
          <w:tcPr>
            <w:tcW w:w="851" w:type="dxa"/>
            <w:shd w:val="clear" w:color="auto" w:fill="auto"/>
            <w:vAlign w:val="center"/>
          </w:tcPr>
          <w:p w14:paraId="7DB5D572" w14:textId="77777777" w:rsidR="003611B0" w:rsidRPr="006E155A" w:rsidRDefault="003611B0" w:rsidP="003611B0">
            <w:pPr>
              <w:tabs>
                <w:tab w:val="left" w:pos="3078"/>
              </w:tabs>
              <w:spacing w:after="0"/>
              <w:jc w:val="center"/>
              <w:rPr>
                <w:rFonts w:ascii="Times New Roman" w:eastAsia="Times New Roman" w:hAnsi="Times New Roman"/>
                <w:sz w:val="16"/>
                <w:szCs w:val="16"/>
              </w:rPr>
            </w:pPr>
          </w:p>
        </w:tc>
        <w:tc>
          <w:tcPr>
            <w:tcW w:w="1134" w:type="dxa"/>
            <w:shd w:val="clear" w:color="auto" w:fill="auto"/>
            <w:vAlign w:val="center"/>
          </w:tcPr>
          <w:p w14:paraId="43CA69F4" w14:textId="77777777" w:rsidR="003611B0" w:rsidRPr="006E155A" w:rsidRDefault="003611B0" w:rsidP="003611B0">
            <w:pPr>
              <w:spacing w:after="0"/>
              <w:jc w:val="center"/>
              <w:rPr>
                <w:rFonts w:ascii="Times New Roman" w:eastAsia="Times New Roman" w:hAnsi="Times New Roman"/>
                <w:sz w:val="16"/>
                <w:szCs w:val="16"/>
              </w:rPr>
            </w:pPr>
            <w:r w:rsidRPr="006E155A">
              <w:rPr>
                <w:rFonts w:ascii="Times New Roman" w:eastAsia="Times New Roman" w:hAnsi="Times New Roman"/>
                <w:sz w:val="16"/>
                <w:szCs w:val="16"/>
              </w:rPr>
              <w:t>Dejepis</w:t>
            </w:r>
          </w:p>
        </w:tc>
        <w:tc>
          <w:tcPr>
            <w:tcW w:w="3544" w:type="dxa"/>
            <w:shd w:val="clear" w:color="auto" w:fill="auto"/>
          </w:tcPr>
          <w:p w14:paraId="474F9313" w14:textId="77777777" w:rsidR="003611B0" w:rsidRPr="006E155A" w:rsidRDefault="003611B0" w:rsidP="003611B0">
            <w:pPr>
              <w:spacing w:after="0"/>
              <w:rPr>
                <w:rFonts w:ascii="Times New Roman" w:eastAsia="Times New Roman" w:hAnsi="Times New Roman"/>
                <w:b/>
                <w:sz w:val="16"/>
                <w:szCs w:val="16"/>
              </w:rPr>
            </w:pPr>
            <w:r w:rsidRPr="006E155A">
              <w:rPr>
                <w:rFonts w:ascii="Times New Roman" w:eastAsia="Times New Roman" w:hAnsi="Times New Roman"/>
                <w:b/>
                <w:sz w:val="16"/>
                <w:szCs w:val="16"/>
              </w:rPr>
              <w:t>Produktívne zručnosti:</w:t>
            </w:r>
          </w:p>
          <w:p w14:paraId="52CA2D26"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používať tematickú slovnú zásobu</w:t>
            </w:r>
          </w:p>
          <w:p w14:paraId="3132DE33" w14:textId="77777777" w:rsidR="003611B0" w:rsidRPr="006E155A" w:rsidRDefault="003611B0" w:rsidP="003611B0">
            <w:pPr>
              <w:spacing w:after="0"/>
              <w:rPr>
                <w:rFonts w:ascii="Times New Roman" w:hAnsi="Times New Roman"/>
                <w:sz w:val="16"/>
                <w:szCs w:val="16"/>
              </w:rPr>
            </w:pPr>
            <w:r w:rsidRPr="006E155A">
              <w:rPr>
                <w:rFonts w:ascii="Times New Roman" w:eastAsia="Times New Roman" w:hAnsi="Times New Roman"/>
                <w:sz w:val="16"/>
                <w:szCs w:val="16"/>
              </w:rPr>
              <w:t xml:space="preserve">- </w:t>
            </w:r>
            <w:r w:rsidRPr="006E155A">
              <w:rPr>
                <w:rFonts w:ascii="Times New Roman" w:hAnsi="Times New Roman"/>
                <w:color w:val="000000"/>
                <w:sz w:val="16"/>
                <w:szCs w:val="16"/>
              </w:rPr>
              <w:t xml:space="preserve">gramaticky správne používať </w:t>
            </w:r>
            <w:r w:rsidRPr="006E155A">
              <w:rPr>
                <w:rFonts w:ascii="Times New Roman" w:hAnsi="Times New Roman"/>
                <w:sz w:val="16"/>
                <w:szCs w:val="16"/>
              </w:rPr>
              <w:t>jednoduchý prítomný</w:t>
            </w:r>
            <w:r w:rsidRPr="006E155A">
              <w:rPr>
                <w:rFonts w:ascii="Times New Roman" w:hAnsi="Times New Roman"/>
                <w:color w:val="000000"/>
                <w:sz w:val="16"/>
                <w:szCs w:val="16"/>
              </w:rPr>
              <w:t xml:space="preserve"> </w:t>
            </w:r>
            <w:r w:rsidRPr="006E155A">
              <w:rPr>
                <w:rFonts w:ascii="Times New Roman" w:hAnsi="Times New Roman"/>
                <w:sz w:val="16"/>
                <w:szCs w:val="16"/>
              </w:rPr>
              <w:t>čas (otázky), frekvenčné príslovky a člen</w:t>
            </w:r>
          </w:p>
          <w:p w14:paraId="07832ABD" w14:textId="77777777" w:rsidR="003611B0" w:rsidRPr="006E155A" w:rsidRDefault="003611B0" w:rsidP="003611B0">
            <w:pPr>
              <w:spacing w:after="0"/>
              <w:rPr>
                <w:rFonts w:ascii="Times New Roman" w:hAnsi="Times New Roman"/>
                <w:color w:val="000000"/>
                <w:sz w:val="16"/>
                <w:szCs w:val="16"/>
              </w:rPr>
            </w:pPr>
            <w:r w:rsidRPr="006E155A">
              <w:rPr>
                <w:rFonts w:ascii="Times New Roman" w:eastAsia="Times New Roman" w:hAnsi="Times New Roman"/>
                <w:sz w:val="16"/>
                <w:szCs w:val="16"/>
              </w:rPr>
              <w:t>- štylisticky a lexikologicky správne napísať súkromný e- mail</w:t>
            </w:r>
          </w:p>
          <w:p w14:paraId="4E0B50D4"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rozvíjať komunikačné zručnosti  (rozprávanie o sebe)</w:t>
            </w:r>
          </w:p>
          <w:p w14:paraId="2328A963" w14:textId="77777777" w:rsidR="003611B0" w:rsidRPr="006E155A" w:rsidRDefault="003611B0" w:rsidP="003611B0">
            <w:pPr>
              <w:spacing w:after="0"/>
              <w:rPr>
                <w:rFonts w:ascii="Times New Roman" w:eastAsia="Times New Roman" w:hAnsi="Times New Roman"/>
                <w:b/>
                <w:sz w:val="16"/>
                <w:szCs w:val="16"/>
              </w:rPr>
            </w:pPr>
            <w:r w:rsidRPr="006E155A">
              <w:rPr>
                <w:rFonts w:ascii="Times New Roman" w:eastAsia="Times New Roman" w:hAnsi="Times New Roman"/>
                <w:b/>
                <w:sz w:val="16"/>
                <w:szCs w:val="16"/>
              </w:rPr>
              <w:t>Receptívne zručnosti:</w:t>
            </w:r>
          </w:p>
          <w:p w14:paraId="69F702AB"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rozvíjať komunikačné zručnosti</w:t>
            </w:r>
          </w:p>
          <w:p w14:paraId="442E53CE"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vo vypočutom texte pochopiť súvislosti</w:t>
            </w:r>
          </w:p>
          <w:p w14:paraId="4051DF13"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rozvíjať kritické hodnotenie a myslenie, vytvoriť si vlastnú mienku</w:t>
            </w:r>
          </w:p>
          <w:p w14:paraId="1FE7C28E"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b/>
                <w:sz w:val="16"/>
                <w:szCs w:val="16"/>
              </w:rPr>
              <w:t>Interakcia</w:t>
            </w:r>
            <w:r w:rsidRPr="006E155A">
              <w:rPr>
                <w:rFonts w:ascii="Times New Roman" w:eastAsia="Times New Roman" w:hAnsi="Times New Roman"/>
                <w:sz w:val="16"/>
                <w:szCs w:val="16"/>
              </w:rPr>
              <w:t>:</w:t>
            </w:r>
          </w:p>
          <w:p w14:paraId="191F9595"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xml:space="preserve">- rozvíjať interpersonálne zručnosti </w:t>
            </w:r>
          </w:p>
          <w:p w14:paraId="6BBA405B"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xml:space="preserve"> (spolupráca v skupine a písomná </w:t>
            </w:r>
          </w:p>
          <w:p w14:paraId="6343CAFB"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xml:space="preserve"> komunikácia cez súkromný e-mail)</w:t>
            </w:r>
          </w:p>
        </w:tc>
        <w:tc>
          <w:tcPr>
            <w:tcW w:w="3260" w:type="dxa"/>
            <w:shd w:val="clear" w:color="auto" w:fill="auto"/>
          </w:tcPr>
          <w:p w14:paraId="3ACEFCFD"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aktívne použil tematickú slovnú zásobu</w:t>
            </w:r>
          </w:p>
          <w:p w14:paraId="31CC4EC7"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použil prítomný jedn. čas na vyjadrenie permanentných stavov a rutinných činností</w:t>
            </w:r>
          </w:p>
          <w:p w14:paraId="05F6EC1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správne použil jednoduchý prítomný čas (otázky a s frekvenčnými príslovkami) a členy</w:t>
            </w:r>
          </w:p>
          <w:p w14:paraId="6CCC8A0B"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použil stratégiu predpovede pri čítaní neznámeho textu</w:t>
            </w:r>
          </w:p>
          <w:p w14:paraId="7DD8B7B6"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správne použil predložky času</w:t>
            </w:r>
          </w:p>
          <w:p w14:paraId="7E0CBAB9"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napísal o sebe krátky e-mail</w:t>
            </w:r>
          </w:p>
          <w:p w14:paraId="496443EB" w14:textId="77777777" w:rsidR="003611B0" w:rsidRPr="006E155A" w:rsidRDefault="003611B0" w:rsidP="003611B0">
            <w:pPr>
              <w:spacing w:after="0"/>
              <w:rPr>
                <w:rFonts w:ascii="Times New Roman" w:eastAsia="Times New Roman" w:hAnsi="Times New Roman"/>
                <w:sz w:val="16"/>
                <w:szCs w:val="16"/>
              </w:rPr>
            </w:pPr>
          </w:p>
        </w:tc>
        <w:tc>
          <w:tcPr>
            <w:tcW w:w="1363" w:type="dxa"/>
            <w:shd w:val="clear" w:color="auto" w:fill="auto"/>
          </w:tcPr>
          <w:p w14:paraId="268E59D3"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skúšanie</w:t>
            </w:r>
          </w:p>
          <w:p w14:paraId="3E18CA1F"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Písomné skúšanie</w:t>
            </w:r>
          </w:p>
          <w:p w14:paraId="580ED244"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frontálne skúšanie</w:t>
            </w:r>
          </w:p>
        </w:tc>
        <w:tc>
          <w:tcPr>
            <w:tcW w:w="1620" w:type="dxa"/>
            <w:shd w:val="clear" w:color="auto" w:fill="auto"/>
          </w:tcPr>
          <w:p w14:paraId="4BA54DB9"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odpovede</w:t>
            </w:r>
          </w:p>
          <w:p w14:paraId="1FA395F0"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Písomná práca</w:t>
            </w:r>
          </w:p>
          <w:p w14:paraId="61BBE8F5"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Neštandardizovaný didaktický test</w:t>
            </w:r>
          </w:p>
          <w:p w14:paraId="00E4F7DE" w14:textId="77777777" w:rsidR="003611B0" w:rsidRPr="006E155A" w:rsidRDefault="003611B0" w:rsidP="003611B0">
            <w:pPr>
              <w:spacing w:after="0"/>
              <w:rPr>
                <w:rFonts w:ascii="Times New Roman" w:eastAsia="Times New Roman" w:hAnsi="Times New Roman"/>
                <w:sz w:val="16"/>
                <w:szCs w:val="16"/>
              </w:rPr>
            </w:pPr>
          </w:p>
        </w:tc>
      </w:tr>
      <w:tr w:rsidR="003611B0" w:rsidRPr="006E155A" w14:paraId="1035CB30" w14:textId="77777777" w:rsidTr="003611B0">
        <w:trPr>
          <w:trHeight w:val="123"/>
        </w:trPr>
        <w:tc>
          <w:tcPr>
            <w:tcW w:w="2376" w:type="dxa"/>
            <w:shd w:val="clear" w:color="auto" w:fill="CCFFFF"/>
            <w:vAlign w:val="center"/>
          </w:tcPr>
          <w:p w14:paraId="54A18534"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Domov a bývanie</w:t>
            </w:r>
          </w:p>
        </w:tc>
        <w:tc>
          <w:tcPr>
            <w:tcW w:w="851" w:type="dxa"/>
            <w:shd w:val="clear" w:color="auto" w:fill="CCFFFF"/>
            <w:vAlign w:val="center"/>
          </w:tcPr>
          <w:p w14:paraId="537FF761"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16</w:t>
            </w:r>
          </w:p>
        </w:tc>
        <w:tc>
          <w:tcPr>
            <w:tcW w:w="1134" w:type="dxa"/>
            <w:shd w:val="clear" w:color="auto" w:fill="CCFFFF"/>
            <w:vAlign w:val="center"/>
          </w:tcPr>
          <w:p w14:paraId="6F4215C2" w14:textId="77777777" w:rsidR="003611B0" w:rsidRPr="006E155A" w:rsidRDefault="003611B0" w:rsidP="003611B0">
            <w:pPr>
              <w:spacing w:after="0"/>
              <w:jc w:val="center"/>
              <w:rPr>
                <w:rFonts w:ascii="Times New Roman" w:eastAsia="Times New Roman" w:hAnsi="Times New Roman"/>
                <w:b/>
                <w:sz w:val="18"/>
                <w:szCs w:val="18"/>
              </w:rPr>
            </w:pPr>
          </w:p>
        </w:tc>
        <w:tc>
          <w:tcPr>
            <w:tcW w:w="3544" w:type="dxa"/>
            <w:shd w:val="clear" w:color="auto" w:fill="CCFFFF"/>
            <w:vAlign w:val="center"/>
          </w:tcPr>
          <w:p w14:paraId="5549A54B"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w:t>
            </w:r>
          </w:p>
        </w:tc>
        <w:tc>
          <w:tcPr>
            <w:tcW w:w="3260" w:type="dxa"/>
            <w:shd w:val="clear" w:color="auto" w:fill="CCFFFF"/>
            <w:vAlign w:val="center"/>
          </w:tcPr>
          <w:p w14:paraId="055704CB"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w:t>
            </w:r>
          </w:p>
        </w:tc>
        <w:tc>
          <w:tcPr>
            <w:tcW w:w="1363" w:type="dxa"/>
            <w:shd w:val="clear" w:color="auto" w:fill="CCFFFF"/>
          </w:tcPr>
          <w:p w14:paraId="765F8B5A" w14:textId="77777777" w:rsidR="003611B0" w:rsidRPr="006E155A" w:rsidRDefault="003611B0" w:rsidP="003611B0">
            <w:pPr>
              <w:spacing w:after="0"/>
              <w:jc w:val="center"/>
              <w:rPr>
                <w:rFonts w:ascii="Times New Roman" w:eastAsia="Times New Roman" w:hAnsi="Times New Roman"/>
                <w:b/>
                <w:sz w:val="18"/>
                <w:szCs w:val="18"/>
              </w:rPr>
            </w:pPr>
          </w:p>
        </w:tc>
        <w:tc>
          <w:tcPr>
            <w:tcW w:w="1620" w:type="dxa"/>
            <w:shd w:val="clear" w:color="auto" w:fill="CCFFFF"/>
          </w:tcPr>
          <w:p w14:paraId="4A71F0F5" w14:textId="77777777" w:rsidR="003611B0" w:rsidRPr="006E155A" w:rsidRDefault="003611B0" w:rsidP="003611B0">
            <w:pPr>
              <w:spacing w:after="0"/>
              <w:jc w:val="center"/>
              <w:rPr>
                <w:rFonts w:ascii="Times New Roman" w:eastAsia="Times New Roman" w:hAnsi="Times New Roman"/>
                <w:b/>
                <w:sz w:val="18"/>
                <w:szCs w:val="18"/>
              </w:rPr>
            </w:pPr>
          </w:p>
        </w:tc>
      </w:tr>
      <w:tr w:rsidR="003611B0" w:rsidRPr="006E155A" w14:paraId="7E272B39" w14:textId="77777777" w:rsidTr="003611B0">
        <w:trPr>
          <w:trHeight w:val="123"/>
        </w:trPr>
        <w:tc>
          <w:tcPr>
            <w:tcW w:w="2376" w:type="dxa"/>
            <w:shd w:val="clear" w:color="auto" w:fill="auto"/>
            <w:vAlign w:val="center"/>
          </w:tcPr>
          <w:p w14:paraId="7AC09E4A" w14:textId="77777777" w:rsidR="003611B0" w:rsidRPr="006E155A" w:rsidRDefault="003611B0" w:rsidP="003611B0">
            <w:pPr>
              <w:autoSpaceDE w:val="0"/>
              <w:autoSpaceDN w:val="0"/>
              <w:adjustRightInd w:val="0"/>
              <w:spacing w:after="0"/>
              <w:rPr>
                <w:rFonts w:ascii="Times New Roman" w:eastAsia="Times New Roman" w:hAnsi="Times New Roman"/>
                <w:sz w:val="16"/>
                <w:szCs w:val="16"/>
              </w:rPr>
            </w:pPr>
            <w:r w:rsidRPr="006E155A">
              <w:rPr>
                <w:rFonts w:ascii="Times New Roman" w:eastAsia="Times New Roman" w:hAnsi="Times New Roman"/>
                <w:sz w:val="16"/>
                <w:szCs w:val="16"/>
              </w:rPr>
              <w:t>Môj dom/byt</w:t>
            </w:r>
          </w:p>
          <w:p w14:paraId="4A858361"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Zariadenie bytu</w:t>
            </w:r>
          </w:p>
          <w:p w14:paraId="7F0DFBDF"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Domov a jeho okolie</w:t>
            </w:r>
          </w:p>
          <w:p w14:paraId="56849FD5" w14:textId="77777777" w:rsidR="003611B0" w:rsidRPr="006E155A" w:rsidRDefault="003611B0" w:rsidP="003611B0">
            <w:pPr>
              <w:spacing w:after="0"/>
              <w:rPr>
                <w:rFonts w:ascii="Times New Roman" w:eastAsia="Times New Roman" w:hAnsi="Times New Roman"/>
                <w:sz w:val="16"/>
                <w:szCs w:val="16"/>
              </w:rPr>
            </w:pPr>
          </w:p>
          <w:p w14:paraId="38F4981A"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Plánovanie, príjem a práca</w:t>
            </w:r>
          </w:p>
          <w:p w14:paraId="1A7C029A"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Rozhodovanie a hospodárenie spotrebiteľov</w:t>
            </w:r>
          </w:p>
          <w:p w14:paraId="227C89AA" w14:textId="77777777" w:rsidR="003611B0" w:rsidRPr="006E155A" w:rsidRDefault="003611B0" w:rsidP="003611B0">
            <w:pPr>
              <w:spacing w:after="0"/>
              <w:jc w:val="center"/>
              <w:rPr>
                <w:rFonts w:ascii="Times New Roman" w:eastAsia="Times New Roman" w:hAnsi="Times New Roman"/>
                <w:sz w:val="16"/>
                <w:szCs w:val="16"/>
              </w:rPr>
            </w:pPr>
          </w:p>
        </w:tc>
        <w:tc>
          <w:tcPr>
            <w:tcW w:w="851" w:type="dxa"/>
            <w:shd w:val="clear" w:color="auto" w:fill="auto"/>
            <w:vAlign w:val="center"/>
          </w:tcPr>
          <w:p w14:paraId="1EBA0FAF" w14:textId="77777777" w:rsidR="003611B0" w:rsidRPr="006E155A" w:rsidRDefault="003611B0" w:rsidP="003611B0">
            <w:pPr>
              <w:tabs>
                <w:tab w:val="left" w:pos="3078"/>
              </w:tabs>
              <w:spacing w:after="0"/>
              <w:jc w:val="center"/>
              <w:rPr>
                <w:rFonts w:ascii="Times New Roman" w:eastAsia="Times New Roman" w:hAnsi="Times New Roman"/>
                <w:sz w:val="16"/>
                <w:szCs w:val="16"/>
              </w:rPr>
            </w:pPr>
          </w:p>
        </w:tc>
        <w:tc>
          <w:tcPr>
            <w:tcW w:w="1134" w:type="dxa"/>
            <w:shd w:val="clear" w:color="auto" w:fill="auto"/>
            <w:vAlign w:val="center"/>
          </w:tcPr>
          <w:p w14:paraId="62F866A4" w14:textId="77777777" w:rsidR="003611B0" w:rsidRPr="006E155A" w:rsidRDefault="003611B0" w:rsidP="003611B0">
            <w:pPr>
              <w:spacing w:after="0"/>
              <w:jc w:val="center"/>
              <w:rPr>
                <w:rFonts w:ascii="Times New Roman" w:eastAsia="Times New Roman" w:hAnsi="Times New Roman"/>
                <w:sz w:val="16"/>
                <w:szCs w:val="16"/>
              </w:rPr>
            </w:pPr>
            <w:r w:rsidRPr="006E155A">
              <w:rPr>
                <w:rFonts w:ascii="Times New Roman" w:eastAsia="Times New Roman" w:hAnsi="Times New Roman"/>
                <w:sz w:val="16"/>
                <w:szCs w:val="16"/>
              </w:rPr>
              <w:t>Geografia</w:t>
            </w:r>
          </w:p>
        </w:tc>
        <w:tc>
          <w:tcPr>
            <w:tcW w:w="3544" w:type="dxa"/>
            <w:shd w:val="clear" w:color="auto" w:fill="auto"/>
          </w:tcPr>
          <w:p w14:paraId="6E869903"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Produktívne zručnosti:</w:t>
            </w:r>
          </w:p>
          <w:p w14:paraId="3CA8F67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používať tematickú slovnú zásobu</w:t>
            </w:r>
          </w:p>
          <w:p w14:paraId="3903D5C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w:t>
            </w:r>
            <w:r w:rsidRPr="006E155A">
              <w:rPr>
                <w:rFonts w:ascii="Times New Roman" w:hAnsi="Times New Roman"/>
                <w:b/>
                <w:color w:val="000000"/>
                <w:sz w:val="16"/>
                <w:szCs w:val="16"/>
              </w:rPr>
              <w:t xml:space="preserve"> </w:t>
            </w:r>
            <w:r w:rsidRPr="006E155A">
              <w:rPr>
                <w:rFonts w:ascii="Times New Roman" w:hAnsi="Times New Roman"/>
                <w:color w:val="000000"/>
                <w:sz w:val="16"/>
                <w:szCs w:val="16"/>
              </w:rPr>
              <w:t xml:space="preserve">gramaticky správne používať </w:t>
            </w:r>
            <w:proofErr w:type="spellStart"/>
            <w:r w:rsidRPr="006E155A">
              <w:rPr>
                <w:rFonts w:ascii="Times New Roman" w:hAnsi="Times New Roman"/>
                <w:sz w:val="16"/>
                <w:szCs w:val="16"/>
              </w:rPr>
              <w:t>priebehový</w:t>
            </w:r>
            <w:proofErr w:type="spellEnd"/>
            <w:r w:rsidRPr="006E155A">
              <w:rPr>
                <w:rFonts w:ascii="Times New Roman" w:hAnsi="Times New Roman"/>
                <w:sz w:val="16"/>
                <w:szCs w:val="16"/>
              </w:rPr>
              <w:t xml:space="preserve"> prítomný čas, predložky miesta a väzbu </w:t>
            </w:r>
            <w:r w:rsidRPr="006E155A">
              <w:rPr>
                <w:rFonts w:ascii="Times New Roman" w:hAnsi="Times New Roman"/>
                <w:i/>
                <w:sz w:val="16"/>
                <w:szCs w:val="16"/>
              </w:rPr>
              <w:t>´</w:t>
            </w:r>
            <w:proofErr w:type="spellStart"/>
            <w:r w:rsidRPr="006E155A">
              <w:rPr>
                <w:rFonts w:ascii="Times New Roman" w:hAnsi="Times New Roman"/>
                <w:i/>
                <w:sz w:val="16"/>
                <w:szCs w:val="16"/>
              </w:rPr>
              <w:t>there</w:t>
            </w:r>
            <w:proofErr w:type="spellEnd"/>
            <w:r w:rsidRPr="006E155A">
              <w:rPr>
                <w:rFonts w:ascii="Times New Roman" w:hAnsi="Times New Roman"/>
                <w:i/>
                <w:sz w:val="16"/>
                <w:szCs w:val="16"/>
              </w:rPr>
              <w:t xml:space="preserve"> </w:t>
            </w:r>
          </w:p>
          <w:p w14:paraId="632CDCA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i/>
                <w:sz w:val="16"/>
                <w:szCs w:val="16"/>
              </w:rPr>
              <w:t xml:space="preserve"> </w:t>
            </w:r>
            <w:proofErr w:type="spellStart"/>
            <w:r w:rsidRPr="006E155A">
              <w:rPr>
                <w:rFonts w:ascii="Times New Roman" w:hAnsi="Times New Roman"/>
                <w:i/>
                <w:sz w:val="16"/>
                <w:szCs w:val="16"/>
              </w:rPr>
              <w:t>is</w:t>
            </w:r>
            <w:proofErr w:type="spellEnd"/>
            <w:r w:rsidRPr="006E155A">
              <w:rPr>
                <w:rFonts w:ascii="Times New Roman" w:hAnsi="Times New Roman"/>
                <w:i/>
                <w:sz w:val="16"/>
                <w:szCs w:val="16"/>
              </w:rPr>
              <w:t>´, ´</w:t>
            </w:r>
            <w:proofErr w:type="spellStart"/>
            <w:r w:rsidRPr="006E155A">
              <w:rPr>
                <w:rFonts w:ascii="Times New Roman" w:hAnsi="Times New Roman"/>
                <w:i/>
                <w:sz w:val="16"/>
                <w:szCs w:val="16"/>
              </w:rPr>
              <w:t>there</w:t>
            </w:r>
            <w:proofErr w:type="spellEnd"/>
            <w:r w:rsidRPr="006E155A">
              <w:rPr>
                <w:rFonts w:ascii="Times New Roman" w:hAnsi="Times New Roman"/>
                <w:i/>
                <w:sz w:val="16"/>
                <w:szCs w:val="16"/>
              </w:rPr>
              <w:t xml:space="preserve"> are´</w:t>
            </w:r>
            <w:r w:rsidRPr="006E155A">
              <w:rPr>
                <w:rFonts w:ascii="Times New Roman" w:hAnsi="Times New Roman"/>
                <w:sz w:val="16"/>
                <w:szCs w:val="16"/>
              </w:rPr>
              <w:t xml:space="preserve"> </w:t>
            </w:r>
          </w:p>
          <w:p w14:paraId="4B19D6B2"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pripraviť skupinový projekt</w:t>
            </w:r>
          </w:p>
          <w:p w14:paraId="394E575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komunikačné  zručnosti </w:t>
            </w:r>
          </w:p>
          <w:p w14:paraId="0D785A1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w:t>
            </w:r>
            <w:r w:rsidRPr="006E155A">
              <w:rPr>
                <w:rFonts w:ascii="Times New Roman" w:hAnsi="Times New Roman"/>
                <w:sz w:val="16"/>
                <w:szCs w:val="16"/>
              </w:rPr>
              <w:t>žiadanie informácií cez telefón)</w:t>
            </w:r>
          </w:p>
          <w:p w14:paraId="5D2465B7"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585EFD03"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w:t>
            </w:r>
          </w:p>
          <w:p w14:paraId="4F1D4CA2"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vo vypočutom texte pochopiť súvislosti</w:t>
            </w:r>
          </w:p>
          <w:p w14:paraId="3211B5F3"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 prečítanom texte pochopiť súvislosti</w:t>
            </w:r>
          </w:p>
          <w:p w14:paraId="6C7DEF9C"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kritické hodnotenie a myslenie, vytvoriť si vlastnú mienku</w:t>
            </w:r>
          </w:p>
          <w:p w14:paraId="365E26B0"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54FF00E2"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55D1BAD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w:t>
            </w:r>
          </w:p>
          <w:p w14:paraId="69FA852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byť schopný vypracovať finančný plán</w:t>
            </w:r>
          </w:p>
          <w:p w14:paraId="4AD407D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byť schopný opísať, za čo všetko sa</w:t>
            </w:r>
          </w:p>
        </w:tc>
        <w:tc>
          <w:tcPr>
            <w:tcW w:w="3260" w:type="dxa"/>
            <w:shd w:val="clear" w:color="auto" w:fill="auto"/>
          </w:tcPr>
          <w:p w14:paraId="433D533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rPr>
              <w:t xml:space="preserve">- </w:t>
            </w:r>
            <w:r w:rsidRPr="006E155A">
              <w:rPr>
                <w:rFonts w:ascii="Times New Roman" w:hAnsi="Times New Roman"/>
                <w:sz w:val="16"/>
                <w:szCs w:val="16"/>
              </w:rPr>
              <w:t>aktívne používa tematickú slovnú zásobu</w:t>
            </w:r>
          </w:p>
          <w:p w14:paraId="22AE40D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správne použil väzbu ´</w:t>
            </w:r>
            <w:proofErr w:type="spellStart"/>
            <w:r w:rsidRPr="006E155A">
              <w:rPr>
                <w:rFonts w:ascii="Times New Roman" w:hAnsi="Times New Roman"/>
                <w:sz w:val="16"/>
                <w:szCs w:val="16"/>
              </w:rPr>
              <w:t>there</w:t>
            </w:r>
            <w:proofErr w:type="spellEnd"/>
            <w:r w:rsidRPr="006E155A">
              <w:rPr>
                <w:rFonts w:ascii="Times New Roman" w:hAnsi="Times New Roman"/>
                <w:sz w:val="16"/>
                <w:szCs w:val="16"/>
              </w:rPr>
              <w:t xml:space="preserve"> </w:t>
            </w:r>
            <w:proofErr w:type="spellStart"/>
            <w:r w:rsidRPr="006E155A">
              <w:rPr>
                <w:rFonts w:ascii="Times New Roman" w:hAnsi="Times New Roman"/>
                <w:sz w:val="16"/>
                <w:szCs w:val="16"/>
              </w:rPr>
              <w:t>is</w:t>
            </w:r>
            <w:proofErr w:type="spellEnd"/>
            <w:r w:rsidRPr="006E155A">
              <w:rPr>
                <w:rFonts w:ascii="Times New Roman" w:hAnsi="Times New Roman"/>
                <w:sz w:val="16"/>
                <w:szCs w:val="16"/>
              </w:rPr>
              <w:t xml:space="preserve">, </w:t>
            </w:r>
            <w:proofErr w:type="spellStart"/>
            <w:r w:rsidRPr="006E155A">
              <w:rPr>
                <w:rFonts w:ascii="Times New Roman" w:hAnsi="Times New Roman"/>
                <w:sz w:val="16"/>
                <w:szCs w:val="16"/>
              </w:rPr>
              <w:t>there</w:t>
            </w:r>
            <w:proofErr w:type="spellEnd"/>
            <w:r w:rsidRPr="006E155A">
              <w:rPr>
                <w:rFonts w:ascii="Times New Roman" w:hAnsi="Times New Roman"/>
                <w:sz w:val="16"/>
                <w:szCs w:val="16"/>
              </w:rPr>
              <w:t xml:space="preserve"> are´ a predložky miesta a prítomný </w:t>
            </w:r>
            <w:proofErr w:type="spellStart"/>
            <w:r w:rsidRPr="006E155A">
              <w:rPr>
                <w:rFonts w:ascii="Times New Roman" w:hAnsi="Times New Roman"/>
                <w:sz w:val="16"/>
                <w:szCs w:val="16"/>
              </w:rPr>
              <w:t>priebehový</w:t>
            </w:r>
            <w:proofErr w:type="spellEnd"/>
            <w:r w:rsidRPr="006E155A">
              <w:rPr>
                <w:rFonts w:ascii="Times New Roman" w:hAnsi="Times New Roman"/>
                <w:sz w:val="16"/>
                <w:szCs w:val="16"/>
              </w:rPr>
              <w:t xml:space="preserve"> čas</w:t>
            </w:r>
          </w:p>
          <w:p w14:paraId="11FA6C7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vie spropagovať záujmový krúžok</w:t>
            </w:r>
          </w:p>
          <w:p w14:paraId="4F2014C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pri počúvaní vie zachytiť špecifickú informáciu</w:t>
            </w:r>
          </w:p>
          <w:p w14:paraId="1CCAFB2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vytvoriť projekt na základe vyhľadaných informácií a obrázkov</w:t>
            </w:r>
          </w:p>
          <w:p w14:paraId="3212CD1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opísal svoju izbu (písomne aj ústne)</w:t>
            </w:r>
          </w:p>
          <w:p w14:paraId="165363E5"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vypracoval finančný plán, roztriedil príjmy a výdavky domácnosti</w:t>
            </w:r>
          </w:p>
          <w:p w14:paraId="182C0EED"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opísal, za čo všetko sa v domácnosti platí</w:t>
            </w:r>
          </w:p>
        </w:tc>
        <w:tc>
          <w:tcPr>
            <w:tcW w:w="1363" w:type="dxa"/>
            <w:shd w:val="clear" w:color="auto" w:fill="auto"/>
          </w:tcPr>
          <w:p w14:paraId="6D455F8E"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skúšanie</w:t>
            </w:r>
          </w:p>
          <w:p w14:paraId="196FB30A"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Písomné skúšanie</w:t>
            </w:r>
          </w:p>
          <w:p w14:paraId="6D344233"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frontálne skúšanie</w:t>
            </w:r>
          </w:p>
        </w:tc>
        <w:tc>
          <w:tcPr>
            <w:tcW w:w="1620" w:type="dxa"/>
            <w:shd w:val="clear" w:color="auto" w:fill="auto"/>
          </w:tcPr>
          <w:p w14:paraId="08DC87E1"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odpovede</w:t>
            </w:r>
          </w:p>
          <w:p w14:paraId="0F558534"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Písomná práca</w:t>
            </w:r>
          </w:p>
          <w:p w14:paraId="5EE3D3C9"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Neštandardizovaný didaktický test</w:t>
            </w:r>
          </w:p>
          <w:p w14:paraId="6540B330" w14:textId="77777777" w:rsidR="003611B0" w:rsidRPr="006E155A" w:rsidRDefault="003611B0" w:rsidP="003611B0">
            <w:pPr>
              <w:spacing w:after="0"/>
              <w:rPr>
                <w:rFonts w:ascii="Times New Roman" w:eastAsia="Times New Roman" w:hAnsi="Times New Roman"/>
                <w:sz w:val="16"/>
                <w:szCs w:val="16"/>
              </w:rPr>
            </w:pPr>
          </w:p>
        </w:tc>
      </w:tr>
      <w:tr w:rsidR="003611B0" w:rsidRPr="006E155A" w14:paraId="4D68B38B" w14:textId="77777777" w:rsidTr="003611B0">
        <w:trPr>
          <w:trHeight w:val="123"/>
        </w:trPr>
        <w:tc>
          <w:tcPr>
            <w:tcW w:w="2376" w:type="dxa"/>
            <w:shd w:val="clear" w:color="auto" w:fill="CCFFFF"/>
            <w:vAlign w:val="center"/>
          </w:tcPr>
          <w:p w14:paraId="3FB23466"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 xml:space="preserve">Ľudské telo, </w:t>
            </w:r>
          </w:p>
          <w:p w14:paraId="32910F49"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starostlivosť o zdravie</w:t>
            </w:r>
          </w:p>
          <w:p w14:paraId="02044262" w14:textId="77777777" w:rsidR="003611B0" w:rsidRPr="006E155A" w:rsidRDefault="003611B0" w:rsidP="003611B0">
            <w:pPr>
              <w:spacing w:after="0"/>
              <w:ind w:left="30" w:hanging="30"/>
              <w:jc w:val="center"/>
              <w:rPr>
                <w:rFonts w:ascii="Times New Roman" w:eastAsia="Times New Roman" w:hAnsi="Times New Roman"/>
                <w:b/>
                <w:sz w:val="18"/>
                <w:szCs w:val="18"/>
              </w:rPr>
            </w:pPr>
            <w:r w:rsidRPr="006E155A">
              <w:rPr>
                <w:rFonts w:ascii="Times New Roman" w:eastAsia="Times New Roman" w:hAnsi="Times New Roman"/>
                <w:b/>
                <w:sz w:val="18"/>
                <w:szCs w:val="18"/>
              </w:rPr>
              <w:t>Šport</w:t>
            </w:r>
          </w:p>
        </w:tc>
        <w:tc>
          <w:tcPr>
            <w:tcW w:w="851" w:type="dxa"/>
            <w:shd w:val="clear" w:color="auto" w:fill="CCFFFF"/>
            <w:vAlign w:val="center"/>
          </w:tcPr>
          <w:p w14:paraId="78735B6D"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16</w:t>
            </w:r>
          </w:p>
        </w:tc>
        <w:tc>
          <w:tcPr>
            <w:tcW w:w="1134" w:type="dxa"/>
            <w:shd w:val="clear" w:color="auto" w:fill="CCFFFF"/>
          </w:tcPr>
          <w:p w14:paraId="7C875CC8" w14:textId="77777777" w:rsidR="003611B0" w:rsidRPr="006E155A" w:rsidRDefault="003611B0" w:rsidP="003611B0">
            <w:pPr>
              <w:spacing w:after="0"/>
              <w:jc w:val="center"/>
              <w:rPr>
                <w:rFonts w:ascii="Times New Roman" w:eastAsia="Times New Roman" w:hAnsi="Times New Roman"/>
                <w:b/>
                <w:sz w:val="18"/>
                <w:szCs w:val="18"/>
              </w:rPr>
            </w:pPr>
          </w:p>
        </w:tc>
        <w:tc>
          <w:tcPr>
            <w:tcW w:w="3544" w:type="dxa"/>
            <w:shd w:val="clear" w:color="auto" w:fill="CCFFFF"/>
            <w:vAlign w:val="center"/>
          </w:tcPr>
          <w:p w14:paraId="6FFF630F" w14:textId="77777777" w:rsidR="003611B0" w:rsidRPr="006E155A" w:rsidRDefault="003611B0" w:rsidP="003611B0">
            <w:pPr>
              <w:tabs>
                <w:tab w:val="left" w:pos="3078"/>
              </w:tabs>
              <w:spacing w:after="0"/>
              <w:ind w:left="338" w:hanging="342"/>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w:t>
            </w:r>
          </w:p>
        </w:tc>
        <w:tc>
          <w:tcPr>
            <w:tcW w:w="3260" w:type="dxa"/>
            <w:shd w:val="clear" w:color="auto" w:fill="CCFFFF"/>
            <w:vAlign w:val="center"/>
          </w:tcPr>
          <w:p w14:paraId="338820C6"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w:t>
            </w:r>
          </w:p>
        </w:tc>
        <w:tc>
          <w:tcPr>
            <w:tcW w:w="1363" w:type="dxa"/>
            <w:shd w:val="clear" w:color="auto" w:fill="CCFFFF"/>
          </w:tcPr>
          <w:p w14:paraId="085E1C2E" w14:textId="77777777" w:rsidR="003611B0" w:rsidRPr="006E155A" w:rsidRDefault="003611B0" w:rsidP="003611B0">
            <w:pPr>
              <w:spacing w:after="0"/>
              <w:rPr>
                <w:rFonts w:ascii="Times New Roman" w:eastAsia="Times New Roman" w:hAnsi="Times New Roman"/>
              </w:rPr>
            </w:pPr>
          </w:p>
        </w:tc>
        <w:tc>
          <w:tcPr>
            <w:tcW w:w="1620" w:type="dxa"/>
            <w:shd w:val="clear" w:color="auto" w:fill="CCFFFF"/>
          </w:tcPr>
          <w:p w14:paraId="1D6BD8CB" w14:textId="77777777" w:rsidR="003611B0" w:rsidRPr="006E155A" w:rsidRDefault="003611B0" w:rsidP="003611B0">
            <w:pPr>
              <w:spacing w:after="0"/>
              <w:rPr>
                <w:rFonts w:ascii="Times New Roman" w:eastAsia="Times New Roman" w:hAnsi="Times New Roman"/>
              </w:rPr>
            </w:pPr>
          </w:p>
        </w:tc>
      </w:tr>
      <w:tr w:rsidR="003611B0" w:rsidRPr="006E155A" w14:paraId="7583A1D0" w14:textId="77777777" w:rsidTr="003611B0">
        <w:trPr>
          <w:trHeight w:val="123"/>
        </w:trPr>
        <w:tc>
          <w:tcPr>
            <w:tcW w:w="2376" w:type="dxa"/>
            <w:shd w:val="clear" w:color="auto" w:fill="auto"/>
            <w:vAlign w:val="center"/>
          </w:tcPr>
          <w:p w14:paraId="44BCC67E"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Ľudské telo</w:t>
            </w:r>
          </w:p>
          <w:p w14:paraId="1917B84D"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Zdravý spôsob života</w:t>
            </w:r>
          </w:p>
          <w:p w14:paraId="3E06245C" w14:textId="77777777" w:rsidR="003611B0" w:rsidRPr="006E155A" w:rsidRDefault="003611B0" w:rsidP="003611B0">
            <w:pPr>
              <w:spacing w:after="0"/>
              <w:rPr>
                <w:rFonts w:ascii="Times New Roman" w:eastAsia="Times New Roman" w:hAnsi="Times New Roman"/>
                <w:sz w:val="16"/>
                <w:szCs w:val="16"/>
              </w:rPr>
            </w:pPr>
          </w:p>
          <w:p w14:paraId="0CADB4B7"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Druhy športu: zimné a letné, individuálne a</w:t>
            </w:r>
          </w:p>
          <w:p w14:paraId="7EFA9B68"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kolektívne</w:t>
            </w:r>
          </w:p>
          <w:p w14:paraId="6F28D732"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Športové disciplíny</w:t>
            </w:r>
          </w:p>
          <w:p w14:paraId="0CD48118" w14:textId="77777777" w:rsidR="003611B0" w:rsidRPr="006E155A" w:rsidRDefault="003611B0" w:rsidP="003611B0">
            <w:pPr>
              <w:spacing w:after="0"/>
              <w:jc w:val="center"/>
              <w:rPr>
                <w:rFonts w:ascii="Times New Roman" w:eastAsia="Times New Roman" w:hAnsi="Times New Roman"/>
                <w:sz w:val="16"/>
                <w:szCs w:val="16"/>
              </w:rPr>
            </w:pPr>
          </w:p>
          <w:p w14:paraId="4F6926CC" w14:textId="77777777" w:rsidR="003611B0" w:rsidRPr="006E155A" w:rsidRDefault="003611B0" w:rsidP="003611B0">
            <w:pPr>
              <w:spacing w:after="0"/>
              <w:jc w:val="center"/>
              <w:rPr>
                <w:rFonts w:ascii="Times New Roman" w:eastAsia="Times New Roman" w:hAnsi="Times New Roman"/>
                <w:sz w:val="16"/>
                <w:szCs w:val="16"/>
              </w:rPr>
            </w:pPr>
          </w:p>
          <w:p w14:paraId="100238FA" w14:textId="77777777" w:rsidR="003611B0" w:rsidRPr="006E155A" w:rsidRDefault="003611B0" w:rsidP="003611B0">
            <w:pPr>
              <w:spacing w:after="0"/>
              <w:jc w:val="center"/>
              <w:rPr>
                <w:rFonts w:ascii="Times New Roman" w:eastAsia="Times New Roman" w:hAnsi="Times New Roman"/>
                <w:sz w:val="16"/>
                <w:szCs w:val="16"/>
              </w:rPr>
            </w:pPr>
          </w:p>
          <w:p w14:paraId="405092A1" w14:textId="77777777" w:rsidR="003611B0" w:rsidRPr="006E155A" w:rsidRDefault="003611B0" w:rsidP="003611B0">
            <w:pPr>
              <w:spacing w:after="0"/>
              <w:jc w:val="center"/>
              <w:rPr>
                <w:rFonts w:ascii="Times New Roman" w:eastAsia="Times New Roman" w:hAnsi="Times New Roman"/>
                <w:sz w:val="16"/>
                <w:szCs w:val="16"/>
              </w:rPr>
            </w:pPr>
          </w:p>
        </w:tc>
        <w:tc>
          <w:tcPr>
            <w:tcW w:w="851" w:type="dxa"/>
            <w:shd w:val="clear" w:color="auto" w:fill="auto"/>
            <w:vAlign w:val="center"/>
          </w:tcPr>
          <w:p w14:paraId="6E161316" w14:textId="77777777" w:rsidR="003611B0" w:rsidRPr="006E155A" w:rsidRDefault="003611B0" w:rsidP="003611B0">
            <w:pPr>
              <w:tabs>
                <w:tab w:val="left" w:pos="3078"/>
              </w:tabs>
              <w:spacing w:after="0"/>
              <w:jc w:val="center"/>
              <w:rPr>
                <w:rFonts w:ascii="Times New Roman" w:eastAsia="Times New Roman" w:hAnsi="Times New Roman"/>
                <w:sz w:val="16"/>
                <w:szCs w:val="16"/>
              </w:rPr>
            </w:pPr>
          </w:p>
        </w:tc>
        <w:tc>
          <w:tcPr>
            <w:tcW w:w="1134" w:type="dxa"/>
            <w:shd w:val="clear" w:color="auto" w:fill="auto"/>
            <w:vAlign w:val="center"/>
          </w:tcPr>
          <w:p w14:paraId="5FE722B5" w14:textId="77777777" w:rsidR="003611B0" w:rsidRPr="006E155A" w:rsidRDefault="003611B0" w:rsidP="003611B0">
            <w:pPr>
              <w:spacing w:after="0"/>
              <w:jc w:val="center"/>
              <w:rPr>
                <w:rFonts w:ascii="Times New Roman" w:eastAsia="Times New Roman" w:hAnsi="Times New Roman"/>
                <w:sz w:val="16"/>
                <w:szCs w:val="16"/>
              </w:rPr>
            </w:pPr>
            <w:r w:rsidRPr="006E155A">
              <w:rPr>
                <w:rFonts w:ascii="Times New Roman" w:eastAsia="Times New Roman" w:hAnsi="Times New Roman"/>
                <w:sz w:val="16"/>
                <w:szCs w:val="16"/>
              </w:rPr>
              <w:t>Biológia</w:t>
            </w:r>
          </w:p>
          <w:p w14:paraId="412B735D" w14:textId="77777777" w:rsidR="003611B0" w:rsidRPr="006E155A" w:rsidRDefault="003611B0" w:rsidP="003611B0">
            <w:pPr>
              <w:spacing w:after="0"/>
              <w:jc w:val="center"/>
              <w:rPr>
                <w:rFonts w:ascii="Times New Roman" w:eastAsia="Times New Roman" w:hAnsi="Times New Roman"/>
                <w:sz w:val="16"/>
                <w:szCs w:val="16"/>
              </w:rPr>
            </w:pPr>
            <w:r w:rsidRPr="006E155A">
              <w:rPr>
                <w:rFonts w:ascii="Times New Roman" w:eastAsia="Times New Roman" w:hAnsi="Times New Roman"/>
                <w:sz w:val="16"/>
                <w:szCs w:val="16"/>
              </w:rPr>
              <w:t>Anatómia ľudského tela</w:t>
            </w:r>
          </w:p>
          <w:p w14:paraId="3AF5890F" w14:textId="77777777" w:rsidR="003611B0" w:rsidRPr="006E155A" w:rsidRDefault="003611B0" w:rsidP="003611B0">
            <w:pPr>
              <w:spacing w:after="0"/>
              <w:jc w:val="center"/>
              <w:rPr>
                <w:rFonts w:ascii="Times New Roman" w:eastAsia="Times New Roman" w:hAnsi="Times New Roman"/>
                <w:sz w:val="16"/>
                <w:szCs w:val="16"/>
              </w:rPr>
            </w:pPr>
          </w:p>
          <w:p w14:paraId="7897C8DB" w14:textId="77777777" w:rsidR="003611B0" w:rsidRPr="006E155A" w:rsidRDefault="003611B0" w:rsidP="003611B0">
            <w:pPr>
              <w:spacing w:after="0"/>
              <w:jc w:val="center"/>
              <w:rPr>
                <w:rFonts w:ascii="Times New Roman" w:eastAsia="Times New Roman" w:hAnsi="Times New Roman"/>
                <w:sz w:val="16"/>
                <w:szCs w:val="16"/>
              </w:rPr>
            </w:pPr>
            <w:r w:rsidRPr="006E155A">
              <w:rPr>
                <w:rFonts w:ascii="Times New Roman" w:eastAsia="Times New Roman" w:hAnsi="Times New Roman"/>
                <w:sz w:val="16"/>
                <w:szCs w:val="16"/>
              </w:rPr>
              <w:t>Telesná výchova</w:t>
            </w:r>
          </w:p>
          <w:p w14:paraId="7201738A" w14:textId="77777777" w:rsidR="003611B0" w:rsidRPr="006E155A" w:rsidRDefault="003611B0" w:rsidP="003611B0">
            <w:pPr>
              <w:spacing w:after="0"/>
              <w:rPr>
                <w:rFonts w:ascii="Times New Roman" w:eastAsia="Times New Roman" w:hAnsi="Times New Roman"/>
                <w:sz w:val="16"/>
                <w:szCs w:val="16"/>
              </w:rPr>
            </w:pPr>
          </w:p>
        </w:tc>
        <w:tc>
          <w:tcPr>
            <w:tcW w:w="3544" w:type="dxa"/>
            <w:shd w:val="clear" w:color="auto" w:fill="auto"/>
          </w:tcPr>
          <w:p w14:paraId="3CBA6A3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Produktívne zručnosti:</w:t>
            </w:r>
          </w:p>
          <w:p w14:paraId="568AC921"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používať tematickú slovnú zásobu</w:t>
            </w:r>
          </w:p>
          <w:p w14:paraId="2552D37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gramaticky správne používať </w:t>
            </w:r>
            <w:r w:rsidRPr="006E155A">
              <w:rPr>
                <w:rFonts w:ascii="Times New Roman" w:hAnsi="Times New Roman"/>
                <w:sz w:val="16"/>
                <w:szCs w:val="16"/>
              </w:rPr>
              <w:t xml:space="preserve">sloveso </w:t>
            </w:r>
            <w:proofErr w:type="spellStart"/>
            <w:r w:rsidRPr="006E155A">
              <w:rPr>
                <w:rFonts w:ascii="Times New Roman" w:hAnsi="Times New Roman"/>
                <w:i/>
                <w:sz w:val="16"/>
                <w:szCs w:val="16"/>
              </w:rPr>
              <w:t>can</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can´t</w:t>
            </w:r>
            <w:proofErr w:type="spellEnd"/>
            <w:r w:rsidRPr="006E155A">
              <w:rPr>
                <w:rFonts w:ascii="Times New Roman" w:hAnsi="Times New Roman"/>
                <w:i/>
                <w:sz w:val="16"/>
                <w:szCs w:val="16"/>
              </w:rPr>
              <w:t xml:space="preserve"> , </w:t>
            </w:r>
            <w:proofErr w:type="spellStart"/>
            <w:r w:rsidRPr="006E155A">
              <w:rPr>
                <w:rFonts w:ascii="Times New Roman" w:hAnsi="Times New Roman"/>
                <w:i/>
                <w:sz w:val="16"/>
                <w:szCs w:val="16"/>
              </w:rPr>
              <w:t>have</w:t>
            </w:r>
            <w:proofErr w:type="spellEnd"/>
            <w:r w:rsidRPr="006E155A">
              <w:rPr>
                <w:rFonts w:ascii="Times New Roman" w:hAnsi="Times New Roman"/>
                <w:i/>
                <w:sz w:val="16"/>
                <w:szCs w:val="16"/>
              </w:rPr>
              <w:t xml:space="preserve"> to, </w:t>
            </w:r>
            <w:proofErr w:type="spellStart"/>
            <w:r w:rsidRPr="006E155A">
              <w:rPr>
                <w:rFonts w:ascii="Times New Roman" w:hAnsi="Times New Roman"/>
                <w:i/>
                <w:sz w:val="16"/>
                <w:szCs w:val="16"/>
              </w:rPr>
              <w:t>don´t</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have</w:t>
            </w:r>
            <w:proofErr w:type="spellEnd"/>
            <w:r w:rsidRPr="006E155A">
              <w:rPr>
                <w:rFonts w:ascii="Times New Roman" w:hAnsi="Times New Roman"/>
                <w:i/>
                <w:sz w:val="16"/>
                <w:szCs w:val="16"/>
              </w:rPr>
              <w:t xml:space="preserve"> to, </w:t>
            </w:r>
            <w:proofErr w:type="spellStart"/>
            <w:r w:rsidRPr="006E155A">
              <w:rPr>
                <w:rFonts w:ascii="Times New Roman" w:hAnsi="Times New Roman"/>
                <w:i/>
                <w:sz w:val="16"/>
                <w:szCs w:val="16"/>
              </w:rPr>
              <w:t>must</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mustn´t</w:t>
            </w:r>
            <w:proofErr w:type="spellEnd"/>
            <w:r w:rsidRPr="006E155A">
              <w:rPr>
                <w:rFonts w:ascii="Times New Roman" w:hAnsi="Times New Roman"/>
                <w:i/>
                <w:sz w:val="16"/>
                <w:szCs w:val="16"/>
              </w:rPr>
              <w:t xml:space="preserve">, </w:t>
            </w:r>
          </w:p>
          <w:p w14:paraId="7586C228" w14:textId="77777777" w:rsidR="003611B0" w:rsidRPr="006E155A" w:rsidRDefault="003611B0" w:rsidP="003611B0">
            <w:pPr>
              <w:spacing w:after="0"/>
              <w:rPr>
                <w:rFonts w:ascii="Times New Roman" w:hAnsi="Times New Roman"/>
                <w:i/>
                <w:sz w:val="16"/>
                <w:szCs w:val="16"/>
              </w:rPr>
            </w:pPr>
            <w:r w:rsidRPr="006E155A">
              <w:rPr>
                <w:rFonts w:ascii="Times New Roman" w:hAnsi="Times New Roman"/>
                <w:i/>
                <w:sz w:val="16"/>
                <w:szCs w:val="16"/>
              </w:rPr>
              <w:t xml:space="preserve"> </w:t>
            </w:r>
            <w:r w:rsidRPr="006E155A">
              <w:rPr>
                <w:rFonts w:ascii="Times New Roman" w:hAnsi="Times New Roman"/>
                <w:sz w:val="16"/>
                <w:szCs w:val="16"/>
              </w:rPr>
              <w:t>príslovky spôsobu</w:t>
            </w:r>
          </w:p>
          <w:p w14:paraId="4DD3818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w:t>
            </w:r>
          </w:p>
          <w:p w14:paraId="461BE6D6"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377389B1"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w:t>
            </w:r>
          </w:p>
          <w:p w14:paraId="66761EFE"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vo vypočutom texte pochopiť súvislosti</w:t>
            </w:r>
          </w:p>
          <w:p w14:paraId="5C8FF25A"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 prečítanom texte pochopiť súvislosti</w:t>
            </w:r>
          </w:p>
          <w:p w14:paraId="19515F1C"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kritické hodnotenie a myslenie, vytvoriť si vlastnú mienku</w:t>
            </w:r>
          </w:p>
          <w:p w14:paraId="61BA64AD"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46B520D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2DB95902"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 </w:t>
            </w:r>
          </w:p>
        </w:tc>
        <w:tc>
          <w:tcPr>
            <w:tcW w:w="3260" w:type="dxa"/>
            <w:shd w:val="clear" w:color="auto" w:fill="auto"/>
          </w:tcPr>
          <w:p w14:paraId="3A985C1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aktívne použil tematickú slovnú zásobu</w:t>
            </w:r>
          </w:p>
          <w:p w14:paraId="0211F1A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vytvoril dialóg</w:t>
            </w:r>
          </w:p>
          <w:p w14:paraId="0570E4A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správne používal modálne slovesá a príslovky spôsobu</w:t>
            </w:r>
          </w:p>
          <w:p w14:paraId="5700584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vybral správnu odpoveď na základe prečítaného textu</w:t>
            </w:r>
          </w:p>
          <w:p w14:paraId="4347471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zachytil špecifickú informáciu vo vypočutom texte</w:t>
            </w:r>
          </w:p>
          <w:p w14:paraId="207F2DD3" w14:textId="77777777" w:rsidR="003611B0" w:rsidRPr="006E155A" w:rsidRDefault="003611B0" w:rsidP="003611B0">
            <w:pPr>
              <w:spacing w:after="0"/>
              <w:rPr>
                <w:rFonts w:ascii="Times New Roman" w:eastAsia="Times New Roman" w:hAnsi="Times New Roman"/>
                <w:sz w:val="16"/>
                <w:szCs w:val="16"/>
              </w:rPr>
            </w:pPr>
          </w:p>
        </w:tc>
        <w:tc>
          <w:tcPr>
            <w:tcW w:w="1363" w:type="dxa"/>
            <w:shd w:val="clear" w:color="auto" w:fill="auto"/>
          </w:tcPr>
          <w:p w14:paraId="4A0DC3C7"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skúšanie</w:t>
            </w:r>
          </w:p>
          <w:p w14:paraId="0D1C981E"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Písomné skúšanie</w:t>
            </w:r>
          </w:p>
          <w:p w14:paraId="1D045CD1"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frontálne skúšanie</w:t>
            </w:r>
          </w:p>
        </w:tc>
        <w:tc>
          <w:tcPr>
            <w:tcW w:w="1620" w:type="dxa"/>
            <w:shd w:val="clear" w:color="auto" w:fill="auto"/>
          </w:tcPr>
          <w:p w14:paraId="4B696DF4"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odpovede</w:t>
            </w:r>
          </w:p>
          <w:p w14:paraId="26AC140A"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Písomná práca</w:t>
            </w:r>
          </w:p>
          <w:p w14:paraId="32899AC7"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Neštandardizovaný didaktický test</w:t>
            </w:r>
          </w:p>
          <w:p w14:paraId="64038148" w14:textId="77777777" w:rsidR="003611B0" w:rsidRPr="006E155A" w:rsidRDefault="003611B0" w:rsidP="003611B0">
            <w:pPr>
              <w:spacing w:after="0"/>
              <w:rPr>
                <w:rFonts w:ascii="Times New Roman" w:eastAsia="Times New Roman" w:hAnsi="Times New Roman"/>
                <w:sz w:val="16"/>
                <w:szCs w:val="16"/>
              </w:rPr>
            </w:pPr>
          </w:p>
        </w:tc>
      </w:tr>
      <w:tr w:rsidR="003611B0" w:rsidRPr="006E155A" w14:paraId="0F30916C" w14:textId="77777777" w:rsidTr="003611B0">
        <w:trPr>
          <w:trHeight w:val="123"/>
        </w:trPr>
        <w:tc>
          <w:tcPr>
            <w:tcW w:w="2376" w:type="dxa"/>
            <w:shd w:val="clear" w:color="auto" w:fill="CCFFFF"/>
            <w:vAlign w:val="center"/>
          </w:tcPr>
          <w:p w14:paraId="55E38FAA"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Doprava a cestovanie</w:t>
            </w:r>
          </w:p>
          <w:p w14:paraId="160B4434"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Multikultúrna spoločnosť</w:t>
            </w:r>
          </w:p>
        </w:tc>
        <w:tc>
          <w:tcPr>
            <w:tcW w:w="851" w:type="dxa"/>
            <w:shd w:val="clear" w:color="auto" w:fill="CCFFFF"/>
            <w:vAlign w:val="center"/>
          </w:tcPr>
          <w:p w14:paraId="49443164"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16</w:t>
            </w:r>
          </w:p>
        </w:tc>
        <w:tc>
          <w:tcPr>
            <w:tcW w:w="1134" w:type="dxa"/>
            <w:shd w:val="clear" w:color="auto" w:fill="CCFFFF"/>
          </w:tcPr>
          <w:p w14:paraId="5827B380" w14:textId="77777777" w:rsidR="003611B0" w:rsidRPr="006E155A" w:rsidRDefault="003611B0" w:rsidP="003611B0">
            <w:pPr>
              <w:spacing w:after="0"/>
              <w:rPr>
                <w:rFonts w:ascii="Times New Roman" w:eastAsia="Times New Roman" w:hAnsi="Times New Roman"/>
                <w:b/>
                <w:sz w:val="18"/>
                <w:szCs w:val="18"/>
              </w:rPr>
            </w:pPr>
          </w:p>
        </w:tc>
        <w:tc>
          <w:tcPr>
            <w:tcW w:w="3544" w:type="dxa"/>
            <w:shd w:val="clear" w:color="auto" w:fill="CCFFFF"/>
            <w:vAlign w:val="center"/>
          </w:tcPr>
          <w:p w14:paraId="061E1E1B"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w:t>
            </w:r>
          </w:p>
        </w:tc>
        <w:tc>
          <w:tcPr>
            <w:tcW w:w="3260" w:type="dxa"/>
            <w:shd w:val="clear" w:color="auto" w:fill="CCFFFF"/>
            <w:vAlign w:val="center"/>
          </w:tcPr>
          <w:p w14:paraId="4C7594CD"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w:t>
            </w:r>
          </w:p>
        </w:tc>
        <w:tc>
          <w:tcPr>
            <w:tcW w:w="1363" w:type="dxa"/>
            <w:shd w:val="clear" w:color="auto" w:fill="CCFFFF"/>
          </w:tcPr>
          <w:p w14:paraId="55DA4FA4" w14:textId="77777777" w:rsidR="003611B0" w:rsidRPr="006E155A" w:rsidRDefault="003611B0" w:rsidP="003611B0">
            <w:pPr>
              <w:spacing w:after="0"/>
              <w:rPr>
                <w:rFonts w:ascii="Times New Roman" w:eastAsia="Times New Roman" w:hAnsi="Times New Roman"/>
              </w:rPr>
            </w:pPr>
          </w:p>
        </w:tc>
        <w:tc>
          <w:tcPr>
            <w:tcW w:w="1620" w:type="dxa"/>
            <w:shd w:val="clear" w:color="auto" w:fill="CCFFFF"/>
          </w:tcPr>
          <w:p w14:paraId="332E383F" w14:textId="77777777" w:rsidR="003611B0" w:rsidRPr="006E155A" w:rsidRDefault="003611B0" w:rsidP="003611B0">
            <w:pPr>
              <w:spacing w:after="0"/>
              <w:rPr>
                <w:rFonts w:ascii="Times New Roman" w:eastAsia="Times New Roman" w:hAnsi="Times New Roman"/>
              </w:rPr>
            </w:pPr>
          </w:p>
        </w:tc>
      </w:tr>
      <w:tr w:rsidR="003611B0" w:rsidRPr="006E155A" w14:paraId="650D8713" w14:textId="77777777" w:rsidTr="003611B0">
        <w:trPr>
          <w:trHeight w:val="123"/>
        </w:trPr>
        <w:tc>
          <w:tcPr>
            <w:tcW w:w="2376" w:type="dxa"/>
            <w:shd w:val="clear" w:color="auto" w:fill="auto"/>
            <w:vAlign w:val="center"/>
          </w:tcPr>
          <w:p w14:paraId="5547891E"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Dopravné prostriedky</w:t>
            </w:r>
          </w:p>
          <w:p w14:paraId="3464162C"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Príprava na cestu a cestovanie</w:t>
            </w:r>
          </w:p>
          <w:p w14:paraId="7EB35A64"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Turistika a cestovný ruch</w:t>
            </w:r>
          </w:p>
          <w:p w14:paraId="419FA850"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p>
          <w:p w14:paraId="2508D3D0"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Cudzie jazyky</w:t>
            </w:r>
          </w:p>
          <w:p w14:paraId="5EB2A8BA"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Cudzojazyčná komunikácia</w:t>
            </w:r>
          </w:p>
          <w:p w14:paraId="06FFE36E"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p>
          <w:p w14:paraId="21C4B01B" w14:textId="77777777" w:rsidR="003611B0" w:rsidRPr="006E155A" w:rsidRDefault="003611B0" w:rsidP="003611B0">
            <w:pPr>
              <w:autoSpaceDE w:val="0"/>
              <w:autoSpaceDN w:val="0"/>
              <w:adjustRightInd w:val="0"/>
              <w:spacing w:after="0"/>
              <w:rPr>
                <w:rFonts w:ascii="Times New Roman" w:hAnsi="Times New Roman"/>
                <w:color w:val="000000"/>
                <w:sz w:val="16"/>
                <w:szCs w:val="16"/>
              </w:rPr>
            </w:pPr>
            <w:r w:rsidRPr="006E155A">
              <w:rPr>
                <w:rFonts w:ascii="Times New Roman" w:hAnsi="Times New Roman"/>
                <w:color w:val="000000"/>
                <w:sz w:val="16"/>
                <w:szCs w:val="16"/>
              </w:rPr>
              <w:t>Multikultúrna výchova</w:t>
            </w:r>
          </w:p>
          <w:p w14:paraId="11A4B7AE" w14:textId="77777777" w:rsidR="003611B0" w:rsidRPr="006E155A" w:rsidRDefault="003611B0" w:rsidP="003611B0">
            <w:pPr>
              <w:spacing w:after="0"/>
              <w:jc w:val="center"/>
              <w:rPr>
                <w:rFonts w:ascii="Times New Roman" w:eastAsia="Times New Roman" w:hAnsi="Times New Roman"/>
                <w:sz w:val="16"/>
                <w:szCs w:val="16"/>
              </w:rPr>
            </w:pPr>
          </w:p>
        </w:tc>
        <w:tc>
          <w:tcPr>
            <w:tcW w:w="851" w:type="dxa"/>
            <w:shd w:val="clear" w:color="auto" w:fill="auto"/>
            <w:vAlign w:val="center"/>
          </w:tcPr>
          <w:p w14:paraId="772746B4" w14:textId="77777777" w:rsidR="003611B0" w:rsidRPr="006E155A" w:rsidRDefault="003611B0" w:rsidP="003611B0">
            <w:pPr>
              <w:tabs>
                <w:tab w:val="left" w:pos="3078"/>
              </w:tabs>
              <w:spacing w:after="0"/>
              <w:jc w:val="center"/>
              <w:rPr>
                <w:rFonts w:ascii="Times New Roman" w:eastAsia="Times New Roman" w:hAnsi="Times New Roman"/>
                <w:sz w:val="16"/>
                <w:szCs w:val="16"/>
              </w:rPr>
            </w:pPr>
          </w:p>
        </w:tc>
        <w:tc>
          <w:tcPr>
            <w:tcW w:w="1134" w:type="dxa"/>
            <w:shd w:val="clear" w:color="auto" w:fill="auto"/>
            <w:vAlign w:val="center"/>
          </w:tcPr>
          <w:p w14:paraId="38D065F2" w14:textId="77777777" w:rsidR="003611B0" w:rsidRPr="006E155A" w:rsidRDefault="003611B0" w:rsidP="003611B0">
            <w:pPr>
              <w:spacing w:after="0"/>
              <w:jc w:val="center"/>
              <w:rPr>
                <w:rFonts w:ascii="Times New Roman" w:eastAsia="Times New Roman" w:hAnsi="Times New Roman"/>
                <w:i/>
                <w:sz w:val="16"/>
                <w:szCs w:val="16"/>
              </w:rPr>
            </w:pPr>
            <w:r w:rsidRPr="006E155A">
              <w:rPr>
                <w:rFonts w:ascii="Times New Roman" w:eastAsia="Times New Roman" w:hAnsi="Times New Roman"/>
                <w:sz w:val="16"/>
                <w:szCs w:val="16"/>
              </w:rPr>
              <w:t>Geografia</w:t>
            </w:r>
          </w:p>
        </w:tc>
        <w:tc>
          <w:tcPr>
            <w:tcW w:w="3544" w:type="dxa"/>
            <w:shd w:val="clear" w:color="auto" w:fill="auto"/>
          </w:tcPr>
          <w:p w14:paraId="2DE3C6D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Produktívne zručnosti:</w:t>
            </w:r>
          </w:p>
          <w:p w14:paraId="164EE17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používať tematickú slovnú zásobu</w:t>
            </w:r>
          </w:p>
          <w:p w14:paraId="6B2D86F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gramaticky správne používať </w:t>
            </w:r>
            <w:proofErr w:type="spellStart"/>
            <w:r w:rsidRPr="006E155A">
              <w:rPr>
                <w:rFonts w:ascii="Times New Roman" w:hAnsi="Times New Roman"/>
                <w:sz w:val="16"/>
                <w:szCs w:val="16"/>
              </w:rPr>
              <w:t>počítateľné</w:t>
            </w:r>
            <w:proofErr w:type="spellEnd"/>
            <w:r w:rsidRPr="006E155A">
              <w:rPr>
                <w:rFonts w:ascii="Times New Roman" w:hAnsi="Times New Roman"/>
                <w:sz w:val="16"/>
                <w:szCs w:val="16"/>
              </w:rPr>
              <w:t xml:space="preserve"> a </w:t>
            </w:r>
            <w:proofErr w:type="spellStart"/>
            <w:r w:rsidRPr="006E155A">
              <w:rPr>
                <w:rFonts w:ascii="Times New Roman" w:hAnsi="Times New Roman"/>
                <w:sz w:val="16"/>
                <w:szCs w:val="16"/>
              </w:rPr>
              <w:t>nepočítateľné</w:t>
            </w:r>
            <w:proofErr w:type="spellEnd"/>
            <w:r w:rsidRPr="006E155A">
              <w:rPr>
                <w:rFonts w:ascii="Times New Roman" w:hAnsi="Times New Roman"/>
                <w:sz w:val="16"/>
                <w:szCs w:val="16"/>
              </w:rPr>
              <w:t xml:space="preserve"> podstatné mená, kvantifikátory </w:t>
            </w:r>
          </w:p>
          <w:p w14:paraId="4CA0D7E0" w14:textId="77777777" w:rsidR="003611B0" w:rsidRPr="006E155A" w:rsidRDefault="003611B0" w:rsidP="003611B0">
            <w:pPr>
              <w:spacing w:after="0"/>
              <w:rPr>
                <w:rFonts w:ascii="Times New Roman" w:hAnsi="Times New Roman"/>
                <w:i/>
                <w:sz w:val="16"/>
                <w:szCs w:val="16"/>
              </w:rPr>
            </w:pPr>
            <w:r w:rsidRPr="006E155A">
              <w:rPr>
                <w:rFonts w:ascii="Times New Roman" w:hAnsi="Times New Roman"/>
                <w:sz w:val="16"/>
                <w:szCs w:val="16"/>
              </w:rPr>
              <w:t xml:space="preserve"> (</w:t>
            </w:r>
            <w:proofErr w:type="spellStart"/>
            <w:r w:rsidRPr="006E155A">
              <w:rPr>
                <w:rFonts w:ascii="Times New Roman" w:hAnsi="Times New Roman"/>
                <w:i/>
                <w:sz w:val="16"/>
                <w:szCs w:val="16"/>
              </w:rPr>
              <w:t>some</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any</w:t>
            </w:r>
            <w:proofErr w:type="spellEnd"/>
            <w:r w:rsidRPr="006E155A">
              <w:rPr>
                <w:rFonts w:ascii="Times New Roman" w:hAnsi="Times New Roman"/>
                <w:i/>
                <w:sz w:val="16"/>
                <w:szCs w:val="16"/>
              </w:rPr>
              <w:t>, a/</w:t>
            </w:r>
            <w:proofErr w:type="spellStart"/>
            <w:r w:rsidRPr="006E155A">
              <w:rPr>
                <w:rFonts w:ascii="Times New Roman" w:hAnsi="Times New Roman"/>
                <w:i/>
                <w:sz w:val="16"/>
                <w:szCs w:val="16"/>
              </w:rPr>
              <w:t>an</w:t>
            </w:r>
            <w:proofErr w:type="spellEnd"/>
            <w:r w:rsidRPr="006E155A">
              <w:rPr>
                <w:rFonts w:ascii="Times New Roman" w:hAnsi="Times New Roman"/>
                <w:i/>
                <w:sz w:val="16"/>
                <w:szCs w:val="16"/>
              </w:rPr>
              <w:t>, a </w:t>
            </w:r>
            <w:proofErr w:type="spellStart"/>
            <w:r w:rsidRPr="006E155A">
              <w:rPr>
                <w:rFonts w:ascii="Times New Roman" w:hAnsi="Times New Roman"/>
                <w:i/>
                <w:sz w:val="16"/>
                <w:szCs w:val="16"/>
              </w:rPr>
              <w:t>lot</w:t>
            </w:r>
            <w:proofErr w:type="spellEnd"/>
            <w:r w:rsidRPr="006E155A">
              <w:rPr>
                <w:rFonts w:ascii="Times New Roman" w:hAnsi="Times New Roman"/>
                <w:i/>
                <w:sz w:val="16"/>
                <w:szCs w:val="16"/>
              </w:rPr>
              <w:t xml:space="preserve"> of, </w:t>
            </w:r>
            <w:proofErr w:type="spellStart"/>
            <w:r w:rsidRPr="006E155A">
              <w:rPr>
                <w:rFonts w:ascii="Times New Roman" w:hAnsi="Times New Roman"/>
                <w:i/>
                <w:sz w:val="16"/>
                <w:szCs w:val="16"/>
              </w:rPr>
              <w:t>much</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many</w:t>
            </w:r>
            <w:proofErr w:type="spellEnd"/>
            <w:r w:rsidRPr="006E155A">
              <w:rPr>
                <w:rFonts w:ascii="Times New Roman" w:hAnsi="Times New Roman"/>
                <w:sz w:val="16"/>
                <w:szCs w:val="16"/>
              </w:rPr>
              <w:t xml:space="preserve">), modálne sloveso </w:t>
            </w:r>
            <w:proofErr w:type="spellStart"/>
            <w:r w:rsidRPr="006E155A">
              <w:rPr>
                <w:rFonts w:ascii="Times New Roman" w:hAnsi="Times New Roman"/>
                <w:i/>
                <w:sz w:val="16"/>
                <w:szCs w:val="16"/>
              </w:rPr>
              <w:t>should</w:t>
            </w:r>
            <w:proofErr w:type="spellEnd"/>
            <w:r w:rsidRPr="006E155A">
              <w:rPr>
                <w:rFonts w:ascii="Times New Roman" w:hAnsi="Times New Roman"/>
                <w:i/>
                <w:sz w:val="16"/>
                <w:szCs w:val="16"/>
              </w:rPr>
              <w:t>/</w:t>
            </w:r>
            <w:proofErr w:type="spellStart"/>
            <w:r w:rsidRPr="006E155A">
              <w:rPr>
                <w:rFonts w:ascii="Times New Roman" w:hAnsi="Times New Roman"/>
                <w:i/>
                <w:sz w:val="16"/>
                <w:szCs w:val="16"/>
              </w:rPr>
              <w:t>shouldn´t</w:t>
            </w:r>
            <w:proofErr w:type="spellEnd"/>
          </w:p>
          <w:p w14:paraId="5186944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komunikačné zručnosti: </w:t>
            </w:r>
          </w:p>
          <w:p w14:paraId="32F4255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určovanie smeru</w:t>
            </w:r>
          </w:p>
          <w:p w14:paraId="5B494C80"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2608B8CC"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w:t>
            </w:r>
          </w:p>
          <w:p w14:paraId="37A62BF9"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vo vypočutom texte pochopiť súvislosti</w:t>
            </w:r>
          </w:p>
          <w:p w14:paraId="7CF1BC54"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z prečítaného textu pochopiť súvislosti</w:t>
            </w:r>
          </w:p>
          <w:p w14:paraId="60D2F0A7"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kritické hodnotenie </w:t>
            </w:r>
          </w:p>
          <w:p w14:paraId="1767268A"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a myslenie, vytvoriť si vlastnú mienku</w:t>
            </w:r>
          </w:p>
          <w:p w14:paraId="6B3E36E0" w14:textId="77777777" w:rsidR="003611B0" w:rsidRPr="006E155A" w:rsidRDefault="003611B0" w:rsidP="003611B0">
            <w:pPr>
              <w:spacing w:after="0" w:line="240" w:lineRule="auto"/>
              <w:rPr>
                <w:rFonts w:ascii="Times New Roman" w:hAnsi="Times New Roman"/>
                <w:b/>
                <w:color w:val="000000"/>
                <w:sz w:val="16"/>
                <w:szCs w:val="16"/>
              </w:rPr>
            </w:pPr>
            <w:r w:rsidRPr="006E155A">
              <w:rPr>
                <w:rFonts w:ascii="Times New Roman" w:hAnsi="Times New Roman"/>
                <w:b/>
                <w:color w:val="000000"/>
                <w:sz w:val="16"/>
                <w:szCs w:val="16"/>
              </w:rPr>
              <w:t>Interakcia:</w:t>
            </w:r>
          </w:p>
          <w:p w14:paraId="4CCC18CC" w14:textId="77777777" w:rsidR="003611B0" w:rsidRPr="006E155A" w:rsidRDefault="003611B0" w:rsidP="003611B0">
            <w:pPr>
              <w:spacing w:after="0" w:line="240" w:lineRule="auto"/>
              <w:rPr>
                <w:rFonts w:ascii="Times New Roman" w:hAnsi="Times New Roman"/>
                <w:color w:val="000000"/>
                <w:sz w:val="16"/>
                <w:szCs w:val="16"/>
              </w:rPr>
            </w:pPr>
            <w:r w:rsidRPr="006E155A">
              <w:rPr>
                <w:rFonts w:ascii="Times New Roman" w:hAnsi="Times New Roman"/>
                <w:color w:val="000000"/>
              </w:rPr>
              <w:t xml:space="preserve">- </w:t>
            </w:r>
            <w:r w:rsidRPr="006E155A">
              <w:rPr>
                <w:rFonts w:ascii="Times New Roman" w:hAnsi="Times New Roman"/>
                <w:color w:val="000000"/>
                <w:sz w:val="16"/>
                <w:szCs w:val="16"/>
              </w:rPr>
              <w:t>rozširovať svoje vedomosti o reáliách anglicky hovoriacich krajín (bývanie v Spojenom Kráľovstve)</w:t>
            </w:r>
          </w:p>
          <w:p w14:paraId="4CE039D4" w14:textId="77777777" w:rsidR="003611B0" w:rsidRPr="006E155A" w:rsidRDefault="003611B0" w:rsidP="003611B0">
            <w:pPr>
              <w:spacing w:after="0" w:line="240" w:lineRule="auto"/>
              <w:rPr>
                <w:rFonts w:ascii="Times New Roman" w:hAnsi="Times New Roman"/>
                <w:color w:val="000000"/>
              </w:rPr>
            </w:pPr>
            <w:r w:rsidRPr="006E155A">
              <w:rPr>
                <w:rFonts w:ascii="Times New Roman" w:hAnsi="Times New Roman"/>
                <w:color w:val="000000"/>
                <w:sz w:val="16"/>
                <w:szCs w:val="16"/>
              </w:rPr>
              <w:t>- opísať históriu, zvyky a tradície iných kultúr</w:t>
            </w:r>
          </w:p>
        </w:tc>
        <w:tc>
          <w:tcPr>
            <w:tcW w:w="3260" w:type="dxa"/>
            <w:shd w:val="clear" w:color="auto" w:fill="auto"/>
          </w:tcPr>
          <w:p w14:paraId="51174D2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použil tematickú slovnú zásobu</w:t>
            </w:r>
          </w:p>
          <w:p w14:paraId="05F8F5B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rozlišoval </w:t>
            </w:r>
            <w:proofErr w:type="spellStart"/>
            <w:r w:rsidRPr="006E155A">
              <w:rPr>
                <w:rFonts w:ascii="Times New Roman" w:hAnsi="Times New Roman"/>
                <w:color w:val="000000"/>
                <w:sz w:val="16"/>
                <w:szCs w:val="16"/>
              </w:rPr>
              <w:t>počítateľné</w:t>
            </w:r>
            <w:proofErr w:type="spellEnd"/>
            <w:r w:rsidRPr="006E155A">
              <w:rPr>
                <w:rFonts w:ascii="Times New Roman" w:hAnsi="Times New Roman"/>
                <w:color w:val="000000"/>
                <w:sz w:val="16"/>
                <w:szCs w:val="16"/>
              </w:rPr>
              <w:t xml:space="preserve"> a </w:t>
            </w:r>
            <w:proofErr w:type="spellStart"/>
            <w:r w:rsidRPr="006E155A">
              <w:rPr>
                <w:rFonts w:ascii="Times New Roman" w:hAnsi="Times New Roman"/>
                <w:color w:val="000000"/>
                <w:sz w:val="16"/>
                <w:szCs w:val="16"/>
              </w:rPr>
              <w:t>nepočítateľné</w:t>
            </w:r>
            <w:proofErr w:type="spellEnd"/>
            <w:r w:rsidRPr="006E155A">
              <w:rPr>
                <w:rFonts w:ascii="Times New Roman" w:hAnsi="Times New Roman"/>
                <w:color w:val="000000"/>
                <w:sz w:val="16"/>
                <w:szCs w:val="16"/>
              </w:rPr>
              <w:t xml:space="preserve"> podstatné mená, správne používal kvantifikátory a modálne sloveso </w:t>
            </w:r>
            <w:proofErr w:type="spellStart"/>
            <w:r w:rsidRPr="006E155A">
              <w:rPr>
                <w:rFonts w:ascii="Times New Roman" w:hAnsi="Times New Roman"/>
                <w:color w:val="000000"/>
                <w:sz w:val="16"/>
                <w:szCs w:val="16"/>
              </w:rPr>
              <w:t>should</w:t>
            </w:r>
            <w:proofErr w:type="spellEnd"/>
            <w:r w:rsidRPr="006E155A">
              <w:rPr>
                <w:rFonts w:ascii="Times New Roman" w:hAnsi="Times New Roman"/>
                <w:color w:val="000000"/>
                <w:sz w:val="16"/>
                <w:szCs w:val="16"/>
              </w:rPr>
              <w:t>/</w:t>
            </w:r>
            <w:proofErr w:type="spellStart"/>
            <w:r w:rsidRPr="006E155A">
              <w:rPr>
                <w:rFonts w:ascii="Times New Roman" w:hAnsi="Times New Roman"/>
                <w:color w:val="000000"/>
                <w:sz w:val="16"/>
                <w:szCs w:val="16"/>
              </w:rPr>
              <w:t>shouldn´t</w:t>
            </w:r>
            <w:proofErr w:type="spellEnd"/>
          </w:p>
          <w:p w14:paraId="3AF8428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vybral správnu odpoveď na základe prečítaného textu</w:t>
            </w:r>
          </w:p>
          <w:p w14:paraId="611E14D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zachytil špecifickú informáciu vo vypočutom texte</w:t>
            </w:r>
          </w:p>
          <w:p w14:paraId="5A1201A6" w14:textId="77777777" w:rsidR="003611B0" w:rsidRPr="006E155A" w:rsidRDefault="003611B0" w:rsidP="003611B0">
            <w:pPr>
              <w:spacing w:after="0"/>
              <w:rPr>
                <w:rFonts w:ascii="Times New Roman" w:hAnsi="Times New Roman"/>
                <w:color w:val="000000"/>
                <w:sz w:val="16"/>
                <w:szCs w:val="16"/>
              </w:rPr>
            </w:pPr>
          </w:p>
          <w:p w14:paraId="7FD62813"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hAnsi="Times New Roman"/>
                <w:color w:val="000000"/>
                <w:sz w:val="16"/>
                <w:szCs w:val="16"/>
              </w:rPr>
              <w:t>- opísal písomne alebo ústne tradície, históriu a zvyky iných kultúr</w:t>
            </w:r>
          </w:p>
        </w:tc>
        <w:tc>
          <w:tcPr>
            <w:tcW w:w="1363" w:type="dxa"/>
            <w:shd w:val="clear" w:color="auto" w:fill="auto"/>
          </w:tcPr>
          <w:p w14:paraId="55CC5AE2"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skúšanie</w:t>
            </w:r>
          </w:p>
          <w:p w14:paraId="1BC78538"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Písomné skúšanie</w:t>
            </w:r>
          </w:p>
          <w:p w14:paraId="504E6526"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frontálne skúšanie</w:t>
            </w:r>
          </w:p>
        </w:tc>
        <w:tc>
          <w:tcPr>
            <w:tcW w:w="1620" w:type="dxa"/>
            <w:shd w:val="clear" w:color="auto" w:fill="auto"/>
          </w:tcPr>
          <w:p w14:paraId="6A8B384C"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odpovede</w:t>
            </w:r>
          </w:p>
          <w:p w14:paraId="79FB9F1C"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Písomná práca</w:t>
            </w:r>
          </w:p>
          <w:p w14:paraId="4513FDC4"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Neštandardizovaný didaktický test</w:t>
            </w:r>
          </w:p>
          <w:p w14:paraId="2AFB2724"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Didaktický test</w:t>
            </w:r>
          </w:p>
          <w:p w14:paraId="001948E1" w14:textId="77777777" w:rsidR="003611B0" w:rsidRPr="006E155A" w:rsidRDefault="003611B0" w:rsidP="003611B0">
            <w:pPr>
              <w:spacing w:after="0"/>
              <w:rPr>
                <w:rFonts w:ascii="Times New Roman" w:eastAsia="Times New Roman" w:hAnsi="Times New Roman"/>
                <w:sz w:val="16"/>
                <w:szCs w:val="16"/>
              </w:rPr>
            </w:pPr>
          </w:p>
        </w:tc>
      </w:tr>
      <w:tr w:rsidR="003611B0" w:rsidRPr="006E155A" w14:paraId="3970A688" w14:textId="77777777" w:rsidTr="003611B0">
        <w:trPr>
          <w:trHeight w:val="123"/>
        </w:trPr>
        <w:tc>
          <w:tcPr>
            <w:tcW w:w="2376" w:type="dxa"/>
            <w:shd w:val="clear" w:color="auto" w:fill="CCFFFF"/>
            <w:vAlign w:val="center"/>
          </w:tcPr>
          <w:p w14:paraId="5303CB9B"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Kultúra a umenie</w:t>
            </w:r>
          </w:p>
        </w:tc>
        <w:tc>
          <w:tcPr>
            <w:tcW w:w="851" w:type="dxa"/>
            <w:shd w:val="clear" w:color="auto" w:fill="CCFFFF"/>
            <w:vAlign w:val="center"/>
          </w:tcPr>
          <w:p w14:paraId="53A6C968"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16</w:t>
            </w:r>
          </w:p>
        </w:tc>
        <w:tc>
          <w:tcPr>
            <w:tcW w:w="1134" w:type="dxa"/>
            <w:shd w:val="clear" w:color="auto" w:fill="CCFFFF"/>
          </w:tcPr>
          <w:p w14:paraId="40897B4A" w14:textId="77777777" w:rsidR="003611B0" w:rsidRPr="006E155A" w:rsidRDefault="003611B0" w:rsidP="003611B0">
            <w:pPr>
              <w:spacing w:after="0"/>
              <w:jc w:val="center"/>
              <w:rPr>
                <w:rFonts w:ascii="Times New Roman" w:eastAsia="Times New Roman" w:hAnsi="Times New Roman"/>
                <w:b/>
                <w:sz w:val="18"/>
                <w:szCs w:val="18"/>
              </w:rPr>
            </w:pPr>
          </w:p>
        </w:tc>
        <w:tc>
          <w:tcPr>
            <w:tcW w:w="3544" w:type="dxa"/>
            <w:shd w:val="clear" w:color="auto" w:fill="CCFFFF"/>
            <w:vAlign w:val="center"/>
          </w:tcPr>
          <w:p w14:paraId="754B9DEC"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w:t>
            </w:r>
          </w:p>
        </w:tc>
        <w:tc>
          <w:tcPr>
            <w:tcW w:w="3260" w:type="dxa"/>
            <w:shd w:val="clear" w:color="auto" w:fill="CCFFFF"/>
            <w:vAlign w:val="center"/>
          </w:tcPr>
          <w:p w14:paraId="70F650FB"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w:t>
            </w:r>
          </w:p>
        </w:tc>
        <w:tc>
          <w:tcPr>
            <w:tcW w:w="1363" w:type="dxa"/>
            <w:shd w:val="clear" w:color="auto" w:fill="CCFFFF"/>
          </w:tcPr>
          <w:p w14:paraId="348D9CE7" w14:textId="77777777" w:rsidR="003611B0" w:rsidRPr="006E155A" w:rsidRDefault="003611B0" w:rsidP="003611B0">
            <w:pPr>
              <w:spacing w:after="0"/>
              <w:rPr>
                <w:rFonts w:ascii="Times New Roman" w:eastAsia="Times New Roman" w:hAnsi="Times New Roman"/>
              </w:rPr>
            </w:pPr>
          </w:p>
        </w:tc>
        <w:tc>
          <w:tcPr>
            <w:tcW w:w="1620" w:type="dxa"/>
            <w:shd w:val="clear" w:color="auto" w:fill="CCFFFF"/>
          </w:tcPr>
          <w:p w14:paraId="37C91D2A" w14:textId="77777777" w:rsidR="003611B0" w:rsidRPr="006E155A" w:rsidRDefault="003611B0" w:rsidP="003611B0">
            <w:pPr>
              <w:spacing w:after="0"/>
              <w:rPr>
                <w:rFonts w:ascii="Times New Roman" w:eastAsia="Times New Roman" w:hAnsi="Times New Roman"/>
              </w:rPr>
            </w:pPr>
          </w:p>
        </w:tc>
      </w:tr>
      <w:tr w:rsidR="003611B0" w:rsidRPr="006E155A" w14:paraId="06EF1429" w14:textId="77777777" w:rsidTr="003611B0">
        <w:trPr>
          <w:trHeight w:val="123"/>
        </w:trPr>
        <w:tc>
          <w:tcPr>
            <w:tcW w:w="2376" w:type="dxa"/>
            <w:shd w:val="clear" w:color="auto" w:fill="auto"/>
            <w:vAlign w:val="center"/>
          </w:tcPr>
          <w:p w14:paraId="31B173D1" w14:textId="77777777" w:rsidR="003611B0" w:rsidRPr="006E155A" w:rsidRDefault="003611B0" w:rsidP="003611B0">
            <w:pPr>
              <w:tabs>
                <w:tab w:val="center" w:pos="1080"/>
              </w:tabs>
              <w:spacing w:after="0"/>
              <w:rPr>
                <w:rFonts w:ascii="Times New Roman" w:eastAsia="Times New Roman" w:hAnsi="Times New Roman"/>
                <w:sz w:val="16"/>
                <w:szCs w:val="16"/>
              </w:rPr>
            </w:pPr>
            <w:r w:rsidRPr="006E155A">
              <w:rPr>
                <w:rFonts w:ascii="Times New Roman" w:eastAsia="Times New Roman" w:hAnsi="Times New Roman"/>
                <w:sz w:val="16"/>
                <w:szCs w:val="16"/>
              </w:rPr>
              <w:t>Druhy umenia</w:t>
            </w:r>
          </w:p>
          <w:p w14:paraId="7FB4EC8B" w14:textId="77777777" w:rsidR="003611B0" w:rsidRPr="006E155A" w:rsidRDefault="003611B0" w:rsidP="003611B0">
            <w:pPr>
              <w:tabs>
                <w:tab w:val="center" w:pos="1080"/>
              </w:tabs>
              <w:spacing w:after="0"/>
              <w:rPr>
                <w:rFonts w:ascii="Times New Roman" w:eastAsia="Times New Roman" w:hAnsi="Times New Roman"/>
                <w:sz w:val="16"/>
                <w:szCs w:val="16"/>
              </w:rPr>
            </w:pPr>
            <w:r w:rsidRPr="006E155A">
              <w:rPr>
                <w:rFonts w:ascii="Times New Roman" w:eastAsia="Times New Roman" w:hAnsi="Times New Roman"/>
                <w:sz w:val="16"/>
                <w:szCs w:val="16"/>
              </w:rPr>
              <w:t>Kultúra a jej formy</w:t>
            </w:r>
          </w:p>
          <w:p w14:paraId="5AE3859C" w14:textId="77777777" w:rsidR="003611B0" w:rsidRPr="006E155A" w:rsidRDefault="003611B0" w:rsidP="003611B0">
            <w:pPr>
              <w:spacing w:after="0"/>
              <w:jc w:val="center"/>
              <w:rPr>
                <w:rFonts w:ascii="Times New Roman" w:eastAsia="Times New Roman" w:hAnsi="Times New Roman"/>
                <w:sz w:val="16"/>
                <w:szCs w:val="16"/>
              </w:rPr>
            </w:pPr>
          </w:p>
        </w:tc>
        <w:tc>
          <w:tcPr>
            <w:tcW w:w="851" w:type="dxa"/>
            <w:shd w:val="clear" w:color="auto" w:fill="auto"/>
            <w:vAlign w:val="center"/>
          </w:tcPr>
          <w:p w14:paraId="658987EA" w14:textId="77777777" w:rsidR="003611B0" w:rsidRPr="006E155A" w:rsidRDefault="003611B0" w:rsidP="003611B0">
            <w:pPr>
              <w:tabs>
                <w:tab w:val="left" w:pos="3078"/>
              </w:tabs>
              <w:spacing w:after="0"/>
              <w:jc w:val="center"/>
              <w:rPr>
                <w:rFonts w:ascii="Times New Roman" w:eastAsia="Times New Roman" w:hAnsi="Times New Roman"/>
                <w:sz w:val="16"/>
                <w:szCs w:val="16"/>
              </w:rPr>
            </w:pPr>
          </w:p>
        </w:tc>
        <w:tc>
          <w:tcPr>
            <w:tcW w:w="1134" w:type="dxa"/>
            <w:shd w:val="clear" w:color="auto" w:fill="auto"/>
            <w:vAlign w:val="center"/>
          </w:tcPr>
          <w:p w14:paraId="682FF878" w14:textId="77777777" w:rsidR="003611B0" w:rsidRPr="006E155A" w:rsidRDefault="003611B0" w:rsidP="003611B0">
            <w:pPr>
              <w:spacing w:after="0"/>
              <w:jc w:val="center"/>
              <w:rPr>
                <w:rFonts w:ascii="Times New Roman" w:eastAsia="Times New Roman" w:hAnsi="Times New Roman"/>
                <w:sz w:val="16"/>
                <w:szCs w:val="16"/>
              </w:rPr>
            </w:pPr>
            <w:r w:rsidRPr="006E155A">
              <w:rPr>
                <w:rFonts w:ascii="Times New Roman" w:eastAsia="Times New Roman" w:hAnsi="Times New Roman"/>
                <w:sz w:val="16"/>
                <w:szCs w:val="16"/>
              </w:rPr>
              <w:t>Slovenský jazyk a literatúra</w:t>
            </w:r>
          </w:p>
        </w:tc>
        <w:tc>
          <w:tcPr>
            <w:tcW w:w="3544" w:type="dxa"/>
            <w:shd w:val="clear" w:color="auto" w:fill="auto"/>
          </w:tcPr>
          <w:p w14:paraId="135BF2FB"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Produktívne zručnosti:</w:t>
            </w:r>
          </w:p>
          <w:p w14:paraId="4985436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používať tematickú slovnú zásobu</w:t>
            </w:r>
          </w:p>
          <w:p w14:paraId="187887F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gramaticky správne používať </w:t>
            </w:r>
            <w:r w:rsidRPr="006E155A">
              <w:rPr>
                <w:rFonts w:ascii="Times New Roman" w:hAnsi="Times New Roman"/>
                <w:sz w:val="16"/>
                <w:szCs w:val="16"/>
              </w:rPr>
              <w:t>jednoduchý a </w:t>
            </w:r>
            <w:proofErr w:type="spellStart"/>
            <w:r w:rsidRPr="006E155A">
              <w:rPr>
                <w:rFonts w:ascii="Times New Roman" w:hAnsi="Times New Roman"/>
                <w:sz w:val="16"/>
                <w:szCs w:val="16"/>
              </w:rPr>
              <w:t>priebehový</w:t>
            </w:r>
            <w:proofErr w:type="spellEnd"/>
            <w:r w:rsidRPr="006E155A">
              <w:rPr>
                <w:rFonts w:ascii="Times New Roman" w:hAnsi="Times New Roman"/>
                <w:sz w:val="16"/>
                <w:szCs w:val="16"/>
              </w:rPr>
              <w:t xml:space="preserve"> minulý čas </w:t>
            </w:r>
          </w:p>
          <w:p w14:paraId="6303C5C5"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22C710A0"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w:t>
            </w:r>
          </w:p>
          <w:p w14:paraId="49D59FD8"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vo vypočutom texte pochopiť súvislosti</w:t>
            </w:r>
          </w:p>
          <w:p w14:paraId="2361F384"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z prečítaného textu pochopiť súvislosti</w:t>
            </w:r>
          </w:p>
          <w:p w14:paraId="7FC7E4D1"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kritické hodnotenie </w:t>
            </w:r>
          </w:p>
          <w:p w14:paraId="32A22C46"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a myslenie, vytvoriť si vlastnú mienku</w:t>
            </w:r>
          </w:p>
          <w:p w14:paraId="12894722"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377AA4B1"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770CDCC2"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 písomná </w:t>
            </w:r>
          </w:p>
          <w:p w14:paraId="437E031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komunikácia cez pozvánky)</w:t>
            </w:r>
          </w:p>
        </w:tc>
        <w:tc>
          <w:tcPr>
            <w:tcW w:w="3260" w:type="dxa"/>
            <w:shd w:val="clear" w:color="auto" w:fill="auto"/>
          </w:tcPr>
          <w:p w14:paraId="5449C36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používal tematickú slovnú zásobu</w:t>
            </w:r>
          </w:p>
          <w:p w14:paraId="2CDA20C8"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správne používal jednoduchý a </w:t>
            </w:r>
            <w:proofErr w:type="spellStart"/>
            <w:r w:rsidRPr="006E155A">
              <w:rPr>
                <w:rFonts w:ascii="Times New Roman" w:hAnsi="Times New Roman"/>
                <w:color w:val="000000"/>
                <w:sz w:val="16"/>
                <w:szCs w:val="16"/>
              </w:rPr>
              <w:t>priebehový</w:t>
            </w:r>
            <w:proofErr w:type="spellEnd"/>
            <w:r w:rsidRPr="006E155A">
              <w:rPr>
                <w:rFonts w:ascii="Times New Roman" w:hAnsi="Times New Roman"/>
                <w:color w:val="000000"/>
                <w:sz w:val="16"/>
                <w:szCs w:val="16"/>
              </w:rPr>
              <w:t xml:space="preserve"> minulý čas</w:t>
            </w:r>
          </w:p>
          <w:p w14:paraId="472874B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vytvoril krátky dialóg </w:t>
            </w:r>
          </w:p>
          <w:p w14:paraId="76137FE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na základe prečítaného textu určil správnosť odpovede, pochopil zmysel textu</w:t>
            </w:r>
          </w:p>
          <w:p w14:paraId="651F9E4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zachytil špecifickú informáciu </w:t>
            </w:r>
          </w:p>
          <w:p w14:paraId="0909163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z vypočutého textu napísal pozvánku</w:t>
            </w:r>
          </w:p>
          <w:p w14:paraId="3CA6FE53" w14:textId="77777777" w:rsidR="003611B0" w:rsidRPr="006E155A" w:rsidRDefault="003611B0" w:rsidP="003611B0">
            <w:pPr>
              <w:spacing w:after="0"/>
              <w:rPr>
                <w:rFonts w:ascii="Times New Roman" w:eastAsia="Times New Roman" w:hAnsi="Times New Roman"/>
                <w:sz w:val="16"/>
                <w:szCs w:val="16"/>
              </w:rPr>
            </w:pPr>
          </w:p>
        </w:tc>
        <w:tc>
          <w:tcPr>
            <w:tcW w:w="1363" w:type="dxa"/>
            <w:shd w:val="clear" w:color="auto" w:fill="auto"/>
          </w:tcPr>
          <w:p w14:paraId="6D7779A9"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skúšanie</w:t>
            </w:r>
          </w:p>
          <w:p w14:paraId="1B833B7D"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Písomné skúšanie</w:t>
            </w:r>
          </w:p>
          <w:p w14:paraId="148DDDE4"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frontálne skúšanie</w:t>
            </w:r>
          </w:p>
        </w:tc>
        <w:tc>
          <w:tcPr>
            <w:tcW w:w="1620" w:type="dxa"/>
            <w:shd w:val="clear" w:color="auto" w:fill="auto"/>
          </w:tcPr>
          <w:p w14:paraId="21861F24"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odpovede</w:t>
            </w:r>
          </w:p>
          <w:p w14:paraId="31655B1B"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Písomná práca</w:t>
            </w:r>
          </w:p>
          <w:p w14:paraId="1864E909"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Neštandardizovaný didaktický test</w:t>
            </w:r>
          </w:p>
          <w:p w14:paraId="724CCA05" w14:textId="77777777" w:rsidR="003611B0" w:rsidRPr="006E155A" w:rsidRDefault="003611B0" w:rsidP="003611B0">
            <w:pPr>
              <w:spacing w:after="0"/>
              <w:rPr>
                <w:rFonts w:ascii="Times New Roman" w:eastAsia="Times New Roman" w:hAnsi="Times New Roman"/>
                <w:sz w:val="16"/>
                <w:szCs w:val="16"/>
              </w:rPr>
            </w:pPr>
          </w:p>
        </w:tc>
      </w:tr>
      <w:tr w:rsidR="003611B0" w:rsidRPr="006E155A" w14:paraId="672414DB" w14:textId="77777777" w:rsidTr="003611B0">
        <w:trPr>
          <w:trHeight w:val="123"/>
        </w:trPr>
        <w:tc>
          <w:tcPr>
            <w:tcW w:w="2376" w:type="dxa"/>
            <w:shd w:val="clear" w:color="auto" w:fill="CCFFFF"/>
            <w:vAlign w:val="center"/>
          </w:tcPr>
          <w:p w14:paraId="1CE52391"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Stravovanie</w:t>
            </w:r>
          </w:p>
        </w:tc>
        <w:tc>
          <w:tcPr>
            <w:tcW w:w="851" w:type="dxa"/>
            <w:shd w:val="clear" w:color="auto" w:fill="CCFFFF"/>
            <w:vAlign w:val="center"/>
          </w:tcPr>
          <w:p w14:paraId="1D922DC5"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15</w:t>
            </w:r>
          </w:p>
        </w:tc>
        <w:tc>
          <w:tcPr>
            <w:tcW w:w="1134" w:type="dxa"/>
            <w:shd w:val="clear" w:color="auto" w:fill="CCFFFF"/>
          </w:tcPr>
          <w:p w14:paraId="0BF2ABF9" w14:textId="77777777" w:rsidR="003611B0" w:rsidRPr="006E155A" w:rsidRDefault="003611B0" w:rsidP="003611B0">
            <w:pPr>
              <w:spacing w:after="0"/>
              <w:rPr>
                <w:rFonts w:ascii="Times New Roman" w:eastAsia="Times New Roman" w:hAnsi="Times New Roman"/>
                <w:b/>
                <w:sz w:val="18"/>
                <w:szCs w:val="18"/>
              </w:rPr>
            </w:pPr>
          </w:p>
        </w:tc>
        <w:tc>
          <w:tcPr>
            <w:tcW w:w="3544" w:type="dxa"/>
            <w:shd w:val="clear" w:color="auto" w:fill="CCFFFF"/>
            <w:vAlign w:val="center"/>
          </w:tcPr>
          <w:p w14:paraId="77BC14EB"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w:t>
            </w:r>
          </w:p>
        </w:tc>
        <w:tc>
          <w:tcPr>
            <w:tcW w:w="3260" w:type="dxa"/>
            <w:shd w:val="clear" w:color="auto" w:fill="CCFFFF"/>
            <w:vAlign w:val="center"/>
          </w:tcPr>
          <w:p w14:paraId="057B74AF"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w:t>
            </w:r>
          </w:p>
        </w:tc>
        <w:tc>
          <w:tcPr>
            <w:tcW w:w="1363" w:type="dxa"/>
            <w:shd w:val="clear" w:color="auto" w:fill="CCFFFF"/>
          </w:tcPr>
          <w:p w14:paraId="6C38140B" w14:textId="77777777" w:rsidR="003611B0" w:rsidRPr="006E155A" w:rsidRDefault="003611B0" w:rsidP="003611B0">
            <w:pPr>
              <w:spacing w:after="0"/>
              <w:rPr>
                <w:rFonts w:ascii="Times New Roman" w:eastAsia="Times New Roman" w:hAnsi="Times New Roman"/>
              </w:rPr>
            </w:pPr>
          </w:p>
        </w:tc>
        <w:tc>
          <w:tcPr>
            <w:tcW w:w="1620" w:type="dxa"/>
            <w:shd w:val="clear" w:color="auto" w:fill="CCFFFF"/>
          </w:tcPr>
          <w:p w14:paraId="3E65EC39" w14:textId="77777777" w:rsidR="003611B0" w:rsidRPr="006E155A" w:rsidRDefault="003611B0" w:rsidP="003611B0">
            <w:pPr>
              <w:spacing w:after="0"/>
              <w:rPr>
                <w:rFonts w:ascii="Times New Roman" w:eastAsia="Times New Roman" w:hAnsi="Times New Roman"/>
              </w:rPr>
            </w:pPr>
          </w:p>
        </w:tc>
      </w:tr>
      <w:tr w:rsidR="003611B0" w:rsidRPr="006E155A" w14:paraId="536EF4E7" w14:textId="77777777" w:rsidTr="003611B0">
        <w:trPr>
          <w:trHeight w:val="123"/>
        </w:trPr>
        <w:tc>
          <w:tcPr>
            <w:tcW w:w="2376" w:type="dxa"/>
            <w:tcBorders>
              <w:bottom w:val="single" w:sz="12" w:space="0" w:color="auto"/>
            </w:tcBorders>
            <w:shd w:val="clear" w:color="auto" w:fill="auto"/>
            <w:vAlign w:val="center"/>
          </w:tcPr>
          <w:p w14:paraId="6E4100B4"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Stravovacie návyky</w:t>
            </w:r>
          </w:p>
          <w:p w14:paraId="4EC4EFDA"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Mäso a mäsové výrobky Zelenina a ovocie</w:t>
            </w:r>
          </w:p>
          <w:p w14:paraId="74325EC6"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Nápoje</w:t>
            </w:r>
          </w:p>
          <w:p w14:paraId="4B6AD74D"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Mliečne výrobky</w:t>
            </w:r>
          </w:p>
          <w:p w14:paraId="5CD28B19"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Zdravá výživa</w:t>
            </w:r>
          </w:p>
        </w:tc>
        <w:tc>
          <w:tcPr>
            <w:tcW w:w="851" w:type="dxa"/>
            <w:tcBorders>
              <w:bottom w:val="single" w:sz="12" w:space="0" w:color="auto"/>
            </w:tcBorders>
            <w:shd w:val="clear" w:color="auto" w:fill="auto"/>
            <w:vAlign w:val="center"/>
          </w:tcPr>
          <w:p w14:paraId="142F2E07" w14:textId="77777777" w:rsidR="003611B0" w:rsidRPr="006E155A" w:rsidRDefault="003611B0" w:rsidP="003611B0">
            <w:pPr>
              <w:tabs>
                <w:tab w:val="left" w:pos="3078"/>
              </w:tabs>
              <w:spacing w:after="0"/>
              <w:jc w:val="center"/>
              <w:rPr>
                <w:rFonts w:ascii="Times New Roman" w:eastAsia="Times New Roman" w:hAnsi="Times New Roman"/>
                <w:sz w:val="16"/>
                <w:szCs w:val="16"/>
              </w:rPr>
            </w:pPr>
          </w:p>
        </w:tc>
        <w:tc>
          <w:tcPr>
            <w:tcW w:w="1134" w:type="dxa"/>
            <w:tcBorders>
              <w:bottom w:val="single" w:sz="12" w:space="0" w:color="auto"/>
            </w:tcBorders>
            <w:shd w:val="clear" w:color="auto" w:fill="auto"/>
            <w:vAlign w:val="center"/>
          </w:tcPr>
          <w:p w14:paraId="71058441" w14:textId="77777777" w:rsidR="003611B0" w:rsidRPr="006E155A" w:rsidRDefault="003611B0" w:rsidP="003611B0">
            <w:pPr>
              <w:spacing w:after="0"/>
              <w:jc w:val="center"/>
              <w:rPr>
                <w:rFonts w:ascii="Times New Roman" w:eastAsia="Times New Roman" w:hAnsi="Times New Roman"/>
                <w:i/>
                <w:sz w:val="16"/>
                <w:szCs w:val="16"/>
              </w:rPr>
            </w:pPr>
            <w:r w:rsidRPr="006E155A">
              <w:rPr>
                <w:rFonts w:ascii="Times New Roman" w:eastAsia="Times New Roman" w:hAnsi="Times New Roman"/>
                <w:sz w:val="16"/>
                <w:szCs w:val="16"/>
              </w:rPr>
              <w:t>Biológia</w:t>
            </w:r>
          </w:p>
        </w:tc>
        <w:tc>
          <w:tcPr>
            <w:tcW w:w="3544" w:type="dxa"/>
            <w:shd w:val="clear" w:color="auto" w:fill="auto"/>
          </w:tcPr>
          <w:p w14:paraId="7BAF96E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Produktívne zručnosti:</w:t>
            </w:r>
          </w:p>
          <w:p w14:paraId="1A3D7F0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používať tematickú slovnú zásobu</w:t>
            </w:r>
          </w:p>
          <w:p w14:paraId="443EF84C"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aplikovať </w:t>
            </w:r>
            <w:proofErr w:type="spellStart"/>
            <w:r w:rsidRPr="006E155A">
              <w:rPr>
                <w:rFonts w:ascii="Times New Roman" w:hAnsi="Times New Roman"/>
                <w:color w:val="000000"/>
                <w:sz w:val="16"/>
                <w:szCs w:val="16"/>
              </w:rPr>
              <w:t>počítateľné</w:t>
            </w:r>
            <w:proofErr w:type="spellEnd"/>
            <w:r w:rsidRPr="006E155A">
              <w:rPr>
                <w:rFonts w:ascii="Times New Roman" w:hAnsi="Times New Roman"/>
                <w:color w:val="000000"/>
                <w:sz w:val="16"/>
                <w:szCs w:val="16"/>
              </w:rPr>
              <w:t xml:space="preserve"> a </w:t>
            </w:r>
            <w:proofErr w:type="spellStart"/>
            <w:r w:rsidRPr="006E155A">
              <w:rPr>
                <w:rFonts w:ascii="Times New Roman" w:hAnsi="Times New Roman"/>
                <w:color w:val="000000"/>
                <w:sz w:val="16"/>
                <w:szCs w:val="16"/>
              </w:rPr>
              <w:t>nepočítateľné</w:t>
            </w:r>
            <w:proofErr w:type="spellEnd"/>
            <w:r w:rsidRPr="006E155A">
              <w:rPr>
                <w:rFonts w:ascii="Times New Roman" w:hAnsi="Times New Roman"/>
                <w:color w:val="000000"/>
                <w:sz w:val="16"/>
                <w:szCs w:val="16"/>
              </w:rPr>
              <w:t xml:space="preserve"> podstatné mená do vety</w:t>
            </w:r>
          </w:p>
          <w:p w14:paraId="3EC863C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používať členy označujúce množstvo (</w:t>
            </w:r>
            <w:proofErr w:type="spellStart"/>
            <w:r w:rsidRPr="006E155A">
              <w:rPr>
                <w:rFonts w:ascii="Times New Roman" w:hAnsi="Times New Roman"/>
                <w:color w:val="000000"/>
                <w:sz w:val="16"/>
                <w:szCs w:val="16"/>
              </w:rPr>
              <w:t>some</w:t>
            </w:r>
            <w:proofErr w:type="spellEnd"/>
            <w:r w:rsidRPr="006E155A">
              <w:rPr>
                <w:rFonts w:ascii="Times New Roman" w:hAnsi="Times New Roman"/>
                <w:color w:val="000000"/>
                <w:sz w:val="16"/>
                <w:szCs w:val="16"/>
              </w:rPr>
              <w:t>/</w:t>
            </w:r>
            <w:proofErr w:type="spellStart"/>
            <w:r w:rsidRPr="006E155A">
              <w:rPr>
                <w:rFonts w:ascii="Times New Roman" w:hAnsi="Times New Roman"/>
                <w:color w:val="000000"/>
                <w:sz w:val="16"/>
                <w:szCs w:val="16"/>
              </w:rPr>
              <w:t>any</w:t>
            </w:r>
            <w:proofErr w:type="spellEnd"/>
            <w:r w:rsidRPr="006E155A">
              <w:rPr>
                <w:rFonts w:ascii="Times New Roman" w:hAnsi="Times New Roman"/>
                <w:color w:val="000000"/>
                <w:sz w:val="16"/>
                <w:szCs w:val="16"/>
              </w:rPr>
              <w:t xml:space="preserve">/a </w:t>
            </w:r>
            <w:proofErr w:type="spellStart"/>
            <w:r w:rsidRPr="006E155A">
              <w:rPr>
                <w:rFonts w:ascii="Times New Roman" w:hAnsi="Times New Roman"/>
                <w:color w:val="000000"/>
                <w:sz w:val="16"/>
                <w:szCs w:val="16"/>
              </w:rPr>
              <w:t>lot</w:t>
            </w:r>
            <w:proofErr w:type="spellEnd"/>
            <w:r w:rsidRPr="006E155A">
              <w:rPr>
                <w:rFonts w:ascii="Times New Roman" w:hAnsi="Times New Roman"/>
                <w:color w:val="000000"/>
                <w:sz w:val="16"/>
                <w:szCs w:val="16"/>
              </w:rPr>
              <w:t xml:space="preserve"> of/</w:t>
            </w:r>
            <w:proofErr w:type="spellStart"/>
            <w:r w:rsidRPr="006E155A">
              <w:rPr>
                <w:rFonts w:ascii="Times New Roman" w:hAnsi="Times New Roman"/>
                <w:color w:val="000000"/>
                <w:sz w:val="16"/>
                <w:szCs w:val="16"/>
              </w:rPr>
              <w:t>much</w:t>
            </w:r>
            <w:proofErr w:type="spellEnd"/>
            <w:r w:rsidRPr="006E155A">
              <w:rPr>
                <w:rFonts w:ascii="Times New Roman" w:hAnsi="Times New Roman"/>
                <w:color w:val="000000"/>
                <w:sz w:val="16"/>
                <w:szCs w:val="16"/>
              </w:rPr>
              <w:t>/</w:t>
            </w:r>
            <w:proofErr w:type="spellStart"/>
            <w:r w:rsidRPr="006E155A">
              <w:rPr>
                <w:rFonts w:ascii="Times New Roman" w:hAnsi="Times New Roman"/>
                <w:color w:val="000000"/>
                <w:sz w:val="16"/>
                <w:szCs w:val="16"/>
              </w:rPr>
              <w:t>many</w:t>
            </w:r>
            <w:proofErr w:type="spellEnd"/>
            <w:r w:rsidRPr="006E155A">
              <w:rPr>
                <w:rFonts w:ascii="Times New Roman" w:hAnsi="Times New Roman"/>
                <w:color w:val="000000"/>
                <w:sz w:val="16"/>
                <w:szCs w:val="16"/>
              </w:rPr>
              <w:t>...), určitý a neurčitý člen a/</w:t>
            </w:r>
            <w:proofErr w:type="spellStart"/>
            <w:r w:rsidRPr="006E155A">
              <w:rPr>
                <w:rFonts w:ascii="Times New Roman" w:hAnsi="Times New Roman"/>
                <w:color w:val="000000"/>
                <w:sz w:val="16"/>
                <w:szCs w:val="16"/>
              </w:rPr>
              <w:t>an</w:t>
            </w:r>
            <w:proofErr w:type="spellEnd"/>
            <w:r w:rsidRPr="006E155A">
              <w:rPr>
                <w:rFonts w:ascii="Times New Roman" w:hAnsi="Times New Roman"/>
                <w:color w:val="000000"/>
                <w:sz w:val="16"/>
                <w:szCs w:val="16"/>
              </w:rPr>
              <w:t xml:space="preserve">, a sloveso </w:t>
            </w:r>
            <w:proofErr w:type="spellStart"/>
            <w:r w:rsidRPr="006E155A">
              <w:rPr>
                <w:rFonts w:ascii="Times New Roman" w:hAnsi="Times New Roman"/>
                <w:color w:val="000000"/>
                <w:sz w:val="16"/>
                <w:szCs w:val="16"/>
              </w:rPr>
              <w:t>should</w:t>
            </w:r>
            <w:proofErr w:type="spellEnd"/>
            <w:r w:rsidRPr="006E155A">
              <w:rPr>
                <w:rFonts w:ascii="Times New Roman" w:hAnsi="Times New Roman"/>
                <w:color w:val="000000"/>
                <w:sz w:val="16"/>
                <w:szCs w:val="16"/>
              </w:rPr>
              <w:t>/</w:t>
            </w:r>
            <w:proofErr w:type="spellStart"/>
            <w:r w:rsidRPr="006E155A">
              <w:rPr>
                <w:rFonts w:ascii="Times New Roman" w:hAnsi="Times New Roman"/>
                <w:color w:val="000000"/>
                <w:sz w:val="16"/>
                <w:szCs w:val="16"/>
              </w:rPr>
              <w:t>shouldn´t</w:t>
            </w:r>
            <w:proofErr w:type="spellEnd"/>
            <w:r w:rsidRPr="006E155A">
              <w:rPr>
                <w:rFonts w:ascii="Times New Roman" w:hAnsi="Times New Roman"/>
                <w:color w:val="000000"/>
                <w:sz w:val="16"/>
                <w:szCs w:val="16"/>
              </w:rPr>
              <w:t xml:space="preserve"> </w:t>
            </w:r>
          </w:p>
          <w:p w14:paraId="28A7F5C0"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4E8B8C48"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w:t>
            </w:r>
          </w:p>
          <w:p w14:paraId="5A919593"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vo vypočutom texte pochopiť súvislosti</w:t>
            </w:r>
          </w:p>
          <w:p w14:paraId="1E240611"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z prečítaného textu pochopiť súvislosti</w:t>
            </w:r>
          </w:p>
          <w:p w14:paraId="67096F99"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kritické hodnotenie </w:t>
            </w:r>
          </w:p>
          <w:p w14:paraId="700B2DFA"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a myslenie, vytvoriť si vlastnú mienku</w:t>
            </w:r>
          </w:p>
          <w:p w14:paraId="77EFB126"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416BFD3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66DDC49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 pri tvorbe projektu)</w:t>
            </w:r>
          </w:p>
        </w:tc>
        <w:tc>
          <w:tcPr>
            <w:tcW w:w="3260" w:type="dxa"/>
            <w:shd w:val="clear" w:color="auto" w:fill="auto"/>
          </w:tcPr>
          <w:p w14:paraId="64CB31F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používal tematickú slovnú zásobu</w:t>
            </w:r>
          </w:p>
          <w:p w14:paraId="6247ABA9"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správne používal </w:t>
            </w:r>
            <w:proofErr w:type="spellStart"/>
            <w:r w:rsidRPr="006E155A">
              <w:rPr>
                <w:rFonts w:ascii="Times New Roman" w:hAnsi="Times New Roman"/>
                <w:color w:val="000000"/>
                <w:sz w:val="16"/>
                <w:szCs w:val="16"/>
              </w:rPr>
              <w:t>počítateľné</w:t>
            </w:r>
            <w:proofErr w:type="spellEnd"/>
            <w:r w:rsidRPr="006E155A">
              <w:rPr>
                <w:rFonts w:ascii="Times New Roman" w:hAnsi="Times New Roman"/>
                <w:color w:val="000000"/>
                <w:sz w:val="16"/>
                <w:szCs w:val="16"/>
              </w:rPr>
              <w:t xml:space="preserve"> a </w:t>
            </w:r>
            <w:proofErr w:type="spellStart"/>
            <w:r w:rsidRPr="006E155A">
              <w:rPr>
                <w:rFonts w:ascii="Times New Roman" w:hAnsi="Times New Roman"/>
                <w:color w:val="000000"/>
                <w:sz w:val="16"/>
                <w:szCs w:val="16"/>
              </w:rPr>
              <w:t>nepočítateľné</w:t>
            </w:r>
            <w:proofErr w:type="spellEnd"/>
            <w:r w:rsidRPr="006E155A">
              <w:rPr>
                <w:rFonts w:ascii="Times New Roman" w:hAnsi="Times New Roman"/>
                <w:color w:val="000000"/>
                <w:sz w:val="16"/>
                <w:szCs w:val="16"/>
              </w:rPr>
              <w:t xml:space="preserve"> podstatné mená vo vetách</w:t>
            </w:r>
          </w:p>
          <w:p w14:paraId="72916CA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správne používal členy označujúce množstvo (</w:t>
            </w:r>
            <w:proofErr w:type="spellStart"/>
            <w:r w:rsidRPr="006E155A">
              <w:rPr>
                <w:rFonts w:ascii="Times New Roman" w:hAnsi="Times New Roman"/>
                <w:color w:val="000000"/>
                <w:sz w:val="16"/>
                <w:szCs w:val="16"/>
              </w:rPr>
              <w:t>some</w:t>
            </w:r>
            <w:proofErr w:type="spellEnd"/>
            <w:r w:rsidRPr="006E155A">
              <w:rPr>
                <w:rFonts w:ascii="Times New Roman" w:hAnsi="Times New Roman"/>
                <w:color w:val="000000"/>
                <w:sz w:val="16"/>
                <w:szCs w:val="16"/>
              </w:rPr>
              <w:t>/</w:t>
            </w:r>
            <w:proofErr w:type="spellStart"/>
            <w:r w:rsidRPr="006E155A">
              <w:rPr>
                <w:rFonts w:ascii="Times New Roman" w:hAnsi="Times New Roman"/>
                <w:color w:val="000000"/>
                <w:sz w:val="16"/>
                <w:szCs w:val="16"/>
              </w:rPr>
              <w:t>any</w:t>
            </w:r>
            <w:proofErr w:type="spellEnd"/>
            <w:r w:rsidRPr="006E155A">
              <w:rPr>
                <w:rFonts w:ascii="Times New Roman" w:hAnsi="Times New Roman"/>
                <w:color w:val="000000"/>
                <w:sz w:val="16"/>
                <w:szCs w:val="16"/>
              </w:rPr>
              <w:t xml:space="preserve">/a </w:t>
            </w:r>
            <w:proofErr w:type="spellStart"/>
            <w:r w:rsidRPr="006E155A">
              <w:rPr>
                <w:rFonts w:ascii="Times New Roman" w:hAnsi="Times New Roman"/>
                <w:color w:val="000000"/>
                <w:sz w:val="16"/>
                <w:szCs w:val="16"/>
              </w:rPr>
              <w:t>lot</w:t>
            </w:r>
            <w:proofErr w:type="spellEnd"/>
            <w:r w:rsidRPr="006E155A">
              <w:rPr>
                <w:rFonts w:ascii="Times New Roman" w:hAnsi="Times New Roman"/>
                <w:color w:val="000000"/>
                <w:sz w:val="16"/>
                <w:szCs w:val="16"/>
              </w:rPr>
              <w:t xml:space="preserve"> of/</w:t>
            </w:r>
            <w:proofErr w:type="spellStart"/>
            <w:r w:rsidRPr="006E155A">
              <w:rPr>
                <w:rFonts w:ascii="Times New Roman" w:hAnsi="Times New Roman"/>
                <w:color w:val="000000"/>
                <w:sz w:val="16"/>
                <w:szCs w:val="16"/>
              </w:rPr>
              <w:t>much</w:t>
            </w:r>
            <w:proofErr w:type="spellEnd"/>
            <w:r w:rsidRPr="006E155A">
              <w:rPr>
                <w:rFonts w:ascii="Times New Roman" w:hAnsi="Times New Roman"/>
                <w:color w:val="000000"/>
                <w:sz w:val="16"/>
                <w:szCs w:val="16"/>
              </w:rPr>
              <w:t>/</w:t>
            </w:r>
            <w:proofErr w:type="spellStart"/>
            <w:r w:rsidRPr="006E155A">
              <w:rPr>
                <w:rFonts w:ascii="Times New Roman" w:hAnsi="Times New Roman"/>
                <w:color w:val="000000"/>
                <w:sz w:val="16"/>
                <w:szCs w:val="16"/>
              </w:rPr>
              <w:t>many</w:t>
            </w:r>
            <w:proofErr w:type="spellEnd"/>
            <w:r w:rsidRPr="006E155A">
              <w:rPr>
                <w:rFonts w:ascii="Times New Roman" w:hAnsi="Times New Roman"/>
                <w:color w:val="000000"/>
                <w:sz w:val="16"/>
                <w:szCs w:val="16"/>
              </w:rPr>
              <w:t>...), určitý a neurčitý člen a/</w:t>
            </w:r>
            <w:proofErr w:type="spellStart"/>
            <w:r w:rsidRPr="006E155A">
              <w:rPr>
                <w:rFonts w:ascii="Times New Roman" w:hAnsi="Times New Roman"/>
                <w:color w:val="000000"/>
                <w:sz w:val="16"/>
                <w:szCs w:val="16"/>
              </w:rPr>
              <w:t>an</w:t>
            </w:r>
            <w:proofErr w:type="spellEnd"/>
            <w:r w:rsidRPr="006E155A">
              <w:rPr>
                <w:rFonts w:ascii="Times New Roman" w:hAnsi="Times New Roman"/>
                <w:color w:val="000000"/>
                <w:sz w:val="16"/>
                <w:szCs w:val="16"/>
              </w:rPr>
              <w:t xml:space="preserve">, a sloveso </w:t>
            </w:r>
            <w:proofErr w:type="spellStart"/>
            <w:r w:rsidRPr="006E155A">
              <w:rPr>
                <w:rFonts w:ascii="Times New Roman" w:hAnsi="Times New Roman"/>
                <w:color w:val="000000"/>
                <w:sz w:val="16"/>
                <w:szCs w:val="16"/>
              </w:rPr>
              <w:t>should</w:t>
            </w:r>
            <w:proofErr w:type="spellEnd"/>
            <w:r w:rsidRPr="006E155A">
              <w:rPr>
                <w:rFonts w:ascii="Times New Roman" w:hAnsi="Times New Roman"/>
                <w:color w:val="000000"/>
                <w:sz w:val="16"/>
                <w:szCs w:val="16"/>
              </w:rPr>
              <w:t>/</w:t>
            </w:r>
            <w:proofErr w:type="spellStart"/>
            <w:r w:rsidRPr="006E155A">
              <w:rPr>
                <w:rFonts w:ascii="Times New Roman" w:hAnsi="Times New Roman"/>
                <w:color w:val="000000"/>
                <w:sz w:val="16"/>
                <w:szCs w:val="16"/>
              </w:rPr>
              <w:t>shouldn´t</w:t>
            </w:r>
            <w:proofErr w:type="spellEnd"/>
            <w:r w:rsidRPr="006E155A">
              <w:rPr>
                <w:rFonts w:ascii="Times New Roman" w:hAnsi="Times New Roman"/>
                <w:color w:val="000000"/>
                <w:sz w:val="16"/>
                <w:szCs w:val="16"/>
              </w:rPr>
              <w:t xml:space="preserve"> </w:t>
            </w:r>
          </w:p>
          <w:p w14:paraId="50031378"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správne používal - čítal a počúval s porozumením – pochopil podstatu a určiť správnosť výroku     </w:t>
            </w:r>
          </w:p>
          <w:p w14:paraId="210ECEB8" w14:textId="77777777" w:rsidR="003611B0" w:rsidRPr="006E155A" w:rsidRDefault="003611B0" w:rsidP="003611B0">
            <w:pPr>
              <w:spacing w:after="0"/>
              <w:rPr>
                <w:rFonts w:ascii="Times New Roman" w:hAnsi="Times New Roman"/>
                <w:bCs/>
                <w:color w:val="000000"/>
                <w:sz w:val="16"/>
                <w:szCs w:val="16"/>
              </w:rPr>
            </w:pPr>
          </w:p>
        </w:tc>
        <w:tc>
          <w:tcPr>
            <w:tcW w:w="1363" w:type="dxa"/>
            <w:shd w:val="clear" w:color="auto" w:fill="auto"/>
          </w:tcPr>
          <w:p w14:paraId="501D2071"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skúšanie</w:t>
            </w:r>
          </w:p>
          <w:p w14:paraId="0872605A"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Písomné skúšanie</w:t>
            </w:r>
          </w:p>
          <w:p w14:paraId="26E7133F"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frontálne skúšanie</w:t>
            </w:r>
          </w:p>
        </w:tc>
        <w:tc>
          <w:tcPr>
            <w:tcW w:w="1620" w:type="dxa"/>
            <w:shd w:val="clear" w:color="auto" w:fill="auto"/>
          </w:tcPr>
          <w:p w14:paraId="09DA145C"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odpovede</w:t>
            </w:r>
          </w:p>
          <w:p w14:paraId="0E4BB0F1"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Písomná práca</w:t>
            </w:r>
          </w:p>
          <w:p w14:paraId="08CFC4C7"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Neštandardizovaný didaktický test</w:t>
            </w:r>
          </w:p>
          <w:p w14:paraId="25BCB4C0" w14:textId="77777777" w:rsidR="003611B0" w:rsidRPr="006E155A" w:rsidRDefault="003611B0" w:rsidP="003611B0">
            <w:pPr>
              <w:spacing w:after="0"/>
              <w:rPr>
                <w:rFonts w:ascii="Times New Roman" w:eastAsia="Times New Roman" w:hAnsi="Times New Roman"/>
                <w:sz w:val="16"/>
                <w:szCs w:val="16"/>
              </w:rPr>
            </w:pPr>
          </w:p>
        </w:tc>
      </w:tr>
      <w:tr w:rsidR="003611B0" w:rsidRPr="006E155A" w14:paraId="6C8184E4" w14:textId="77777777" w:rsidTr="003611B0">
        <w:trPr>
          <w:trHeight w:val="401"/>
        </w:trPr>
        <w:tc>
          <w:tcPr>
            <w:tcW w:w="2376" w:type="dxa"/>
            <w:tcBorders>
              <w:top w:val="single" w:sz="12" w:space="0" w:color="auto"/>
              <w:left w:val="single" w:sz="12" w:space="0" w:color="auto"/>
              <w:bottom w:val="single" w:sz="12" w:space="0" w:color="auto"/>
              <w:right w:val="single" w:sz="12" w:space="0" w:color="auto"/>
            </w:tcBorders>
            <w:shd w:val="clear" w:color="auto" w:fill="CCFFFF"/>
            <w:vAlign w:val="center"/>
          </w:tcPr>
          <w:p w14:paraId="62B622E0"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Človek a príroda</w:t>
            </w:r>
          </w:p>
        </w:tc>
        <w:tc>
          <w:tcPr>
            <w:tcW w:w="851" w:type="dxa"/>
            <w:tcBorders>
              <w:top w:val="single" w:sz="12" w:space="0" w:color="auto"/>
              <w:left w:val="single" w:sz="12" w:space="0" w:color="auto"/>
              <w:bottom w:val="single" w:sz="12" w:space="0" w:color="auto"/>
              <w:right w:val="single" w:sz="12" w:space="0" w:color="auto"/>
            </w:tcBorders>
            <w:shd w:val="clear" w:color="auto" w:fill="CCFFFF"/>
            <w:vAlign w:val="center"/>
          </w:tcPr>
          <w:p w14:paraId="0064C6DE"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16</w:t>
            </w:r>
          </w:p>
        </w:tc>
        <w:tc>
          <w:tcPr>
            <w:tcW w:w="1134" w:type="dxa"/>
            <w:tcBorders>
              <w:top w:val="single" w:sz="12" w:space="0" w:color="auto"/>
              <w:left w:val="single" w:sz="12" w:space="0" w:color="auto"/>
              <w:bottom w:val="single" w:sz="12" w:space="0" w:color="auto"/>
              <w:right w:val="single" w:sz="12" w:space="0" w:color="auto"/>
            </w:tcBorders>
            <w:shd w:val="clear" w:color="auto" w:fill="CCFFFF"/>
          </w:tcPr>
          <w:p w14:paraId="352DDDCF" w14:textId="77777777" w:rsidR="003611B0" w:rsidRPr="006E155A" w:rsidRDefault="003611B0" w:rsidP="003611B0">
            <w:pPr>
              <w:spacing w:after="0"/>
              <w:jc w:val="center"/>
              <w:rPr>
                <w:rFonts w:ascii="Times New Roman" w:eastAsia="Times New Roman" w:hAnsi="Times New Roman"/>
                <w:b/>
                <w:sz w:val="18"/>
                <w:szCs w:val="18"/>
              </w:rPr>
            </w:pPr>
          </w:p>
        </w:tc>
        <w:tc>
          <w:tcPr>
            <w:tcW w:w="3544" w:type="dxa"/>
            <w:tcBorders>
              <w:left w:val="single" w:sz="12" w:space="0" w:color="auto"/>
            </w:tcBorders>
            <w:shd w:val="clear" w:color="auto" w:fill="CCFFFF"/>
            <w:vAlign w:val="center"/>
          </w:tcPr>
          <w:p w14:paraId="3BA319A7"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w:t>
            </w:r>
          </w:p>
        </w:tc>
        <w:tc>
          <w:tcPr>
            <w:tcW w:w="3260" w:type="dxa"/>
            <w:shd w:val="clear" w:color="auto" w:fill="CCFFFF"/>
            <w:vAlign w:val="center"/>
          </w:tcPr>
          <w:p w14:paraId="7B1C0085"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w:t>
            </w:r>
          </w:p>
        </w:tc>
        <w:tc>
          <w:tcPr>
            <w:tcW w:w="1363" w:type="dxa"/>
            <w:shd w:val="clear" w:color="auto" w:fill="CCFFFF"/>
          </w:tcPr>
          <w:p w14:paraId="7C4CDAE2" w14:textId="77777777" w:rsidR="003611B0" w:rsidRPr="006E155A" w:rsidRDefault="003611B0" w:rsidP="003611B0">
            <w:pPr>
              <w:spacing w:after="0"/>
              <w:rPr>
                <w:rFonts w:ascii="Times New Roman" w:eastAsia="Times New Roman" w:hAnsi="Times New Roman"/>
              </w:rPr>
            </w:pPr>
          </w:p>
        </w:tc>
        <w:tc>
          <w:tcPr>
            <w:tcW w:w="1620" w:type="dxa"/>
            <w:shd w:val="clear" w:color="auto" w:fill="CCFFFF"/>
          </w:tcPr>
          <w:p w14:paraId="2B7617F3" w14:textId="77777777" w:rsidR="003611B0" w:rsidRPr="006E155A" w:rsidRDefault="003611B0" w:rsidP="003611B0">
            <w:pPr>
              <w:spacing w:after="0"/>
              <w:rPr>
                <w:rFonts w:ascii="Times New Roman" w:eastAsia="Times New Roman" w:hAnsi="Times New Roman"/>
              </w:rPr>
            </w:pPr>
          </w:p>
        </w:tc>
      </w:tr>
      <w:tr w:rsidR="003611B0" w:rsidRPr="006E155A" w14:paraId="77B78F72" w14:textId="77777777" w:rsidTr="003611B0">
        <w:trPr>
          <w:trHeight w:val="3385"/>
        </w:trPr>
        <w:tc>
          <w:tcPr>
            <w:tcW w:w="2376" w:type="dxa"/>
            <w:tcBorders>
              <w:top w:val="single" w:sz="12" w:space="0" w:color="auto"/>
            </w:tcBorders>
            <w:shd w:val="clear" w:color="auto" w:fill="auto"/>
            <w:vAlign w:val="center"/>
          </w:tcPr>
          <w:p w14:paraId="3FD400D6"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Zvieratá/fauna</w:t>
            </w:r>
          </w:p>
          <w:p w14:paraId="4330DBB2"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Počasie</w:t>
            </w:r>
          </w:p>
          <w:p w14:paraId="44692038"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Rastliny/flóra</w:t>
            </w:r>
          </w:p>
          <w:p w14:paraId="1005D50B"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Klíma</w:t>
            </w:r>
          </w:p>
        </w:tc>
        <w:tc>
          <w:tcPr>
            <w:tcW w:w="851" w:type="dxa"/>
            <w:tcBorders>
              <w:top w:val="single" w:sz="12" w:space="0" w:color="auto"/>
            </w:tcBorders>
            <w:shd w:val="clear" w:color="auto" w:fill="auto"/>
            <w:vAlign w:val="center"/>
          </w:tcPr>
          <w:p w14:paraId="4ACAD286" w14:textId="77777777" w:rsidR="003611B0" w:rsidRPr="006E155A" w:rsidRDefault="003611B0" w:rsidP="003611B0">
            <w:pPr>
              <w:tabs>
                <w:tab w:val="left" w:pos="3078"/>
              </w:tabs>
              <w:spacing w:after="0"/>
              <w:jc w:val="center"/>
              <w:rPr>
                <w:rFonts w:ascii="Times New Roman" w:eastAsia="Times New Roman" w:hAnsi="Times New Roman"/>
                <w:sz w:val="16"/>
                <w:szCs w:val="16"/>
              </w:rPr>
            </w:pPr>
          </w:p>
        </w:tc>
        <w:tc>
          <w:tcPr>
            <w:tcW w:w="1134" w:type="dxa"/>
            <w:tcBorders>
              <w:top w:val="single" w:sz="12" w:space="0" w:color="auto"/>
            </w:tcBorders>
            <w:shd w:val="clear" w:color="auto" w:fill="auto"/>
            <w:vAlign w:val="center"/>
          </w:tcPr>
          <w:p w14:paraId="61FB3C1D" w14:textId="77777777" w:rsidR="003611B0" w:rsidRPr="006E155A" w:rsidRDefault="003611B0" w:rsidP="003611B0">
            <w:pPr>
              <w:spacing w:after="0"/>
              <w:jc w:val="center"/>
              <w:rPr>
                <w:rFonts w:ascii="Times New Roman" w:eastAsia="Times New Roman" w:hAnsi="Times New Roman"/>
                <w:sz w:val="16"/>
                <w:szCs w:val="16"/>
              </w:rPr>
            </w:pPr>
            <w:r w:rsidRPr="006E155A">
              <w:rPr>
                <w:rFonts w:ascii="Times New Roman" w:eastAsia="Times New Roman" w:hAnsi="Times New Roman"/>
                <w:sz w:val="16"/>
                <w:szCs w:val="16"/>
              </w:rPr>
              <w:t>Geografia</w:t>
            </w:r>
          </w:p>
          <w:p w14:paraId="7E3E11C7" w14:textId="77777777" w:rsidR="003611B0" w:rsidRPr="006E155A" w:rsidRDefault="003611B0" w:rsidP="003611B0">
            <w:pPr>
              <w:spacing w:after="0"/>
              <w:jc w:val="center"/>
              <w:rPr>
                <w:rFonts w:ascii="Times New Roman" w:eastAsia="Times New Roman" w:hAnsi="Times New Roman"/>
                <w:sz w:val="16"/>
                <w:szCs w:val="16"/>
              </w:rPr>
            </w:pPr>
            <w:r w:rsidRPr="006E155A">
              <w:rPr>
                <w:rFonts w:ascii="Times New Roman" w:eastAsia="Times New Roman" w:hAnsi="Times New Roman"/>
                <w:sz w:val="16"/>
                <w:szCs w:val="16"/>
              </w:rPr>
              <w:t>Biológia</w:t>
            </w:r>
          </w:p>
        </w:tc>
        <w:tc>
          <w:tcPr>
            <w:tcW w:w="3544" w:type="dxa"/>
            <w:shd w:val="clear" w:color="auto" w:fill="auto"/>
          </w:tcPr>
          <w:p w14:paraId="2E3CF90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Produktívne zručnosti:</w:t>
            </w:r>
          </w:p>
          <w:p w14:paraId="742B4801"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používať tematickú slovnú zásobu</w:t>
            </w:r>
          </w:p>
          <w:p w14:paraId="3B7637D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w:t>
            </w:r>
            <w:r w:rsidRPr="006E155A">
              <w:rPr>
                <w:rFonts w:ascii="Times New Roman" w:hAnsi="Times New Roman"/>
                <w:b/>
                <w:color w:val="000000"/>
                <w:sz w:val="16"/>
                <w:szCs w:val="16"/>
              </w:rPr>
              <w:t xml:space="preserve"> </w:t>
            </w:r>
            <w:r w:rsidRPr="006E155A">
              <w:rPr>
                <w:rFonts w:ascii="Times New Roman" w:hAnsi="Times New Roman"/>
                <w:color w:val="000000"/>
                <w:sz w:val="16"/>
                <w:szCs w:val="16"/>
              </w:rPr>
              <w:t>gramaticky správne používať ´</w:t>
            </w:r>
            <w:proofErr w:type="spellStart"/>
            <w:r w:rsidRPr="006E155A">
              <w:rPr>
                <w:rFonts w:ascii="Times New Roman" w:hAnsi="Times New Roman"/>
                <w:color w:val="000000"/>
                <w:sz w:val="16"/>
                <w:szCs w:val="16"/>
              </w:rPr>
              <w:t>be</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going</w:t>
            </w:r>
            <w:proofErr w:type="spellEnd"/>
            <w:r w:rsidRPr="006E155A">
              <w:rPr>
                <w:rFonts w:ascii="Times New Roman" w:hAnsi="Times New Roman"/>
                <w:color w:val="000000"/>
                <w:sz w:val="16"/>
                <w:szCs w:val="16"/>
              </w:rPr>
              <w:t xml:space="preserve"> to´, ´</w:t>
            </w:r>
            <w:proofErr w:type="spellStart"/>
            <w:r w:rsidRPr="006E155A">
              <w:rPr>
                <w:rFonts w:ascii="Times New Roman" w:hAnsi="Times New Roman"/>
                <w:color w:val="000000"/>
                <w:sz w:val="16"/>
                <w:szCs w:val="16"/>
              </w:rPr>
              <w:t>will</w:t>
            </w:r>
            <w:proofErr w:type="spellEnd"/>
            <w:r w:rsidRPr="006E155A">
              <w:rPr>
                <w:rFonts w:ascii="Times New Roman" w:hAnsi="Times New Roman"/>
                <w:color w:val="000000"/>
                <w:sz w:val="16"/>
                <w:szCs w:val="16"/>
              </w:rPr>
              <w:t>/</w:t>
            </w:r>
            <w:proofErr w:type="spellStart"/>
            <w:r w:rsidRPr="006E155A">
              <w:rPr>
                <w:rFonts w:ascii="Times New Roman" w:hAnsi="Times New Roman"/>
                <w:color w:val="000000"/>
                <w:sz w:val="16"/>
                <w:szCs w:val="16"/>
              </w:rPr>
              <w:t>won´t</w:t>
            </w:r>
            <w:proofErr w:type="spellEnd"/>
          </w:p>
          <w:p w14:paraId="4149E989"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byť napísať telefonický odkaz</w:t>
            </w:r>
          </w:p>
          <w:p w14:paraId="4B90F4D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 (dialógy o blízkej a vzdialenej budúcnosti, hra rolí)</w:t>
            </w:r>
          </w:p>
          <w:p w14:paraId="130E1EFF"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1FC7E146"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w:t>
            </w:r>
          </w:p>
          <w:p w14:paraId="5219FC97"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vo vypočutom texte pochopiť súvislosti</w:t>
            </w:r>
          </w:p>
          <w:p w14:paraId="49FC159B"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z prečítaného textu pochopiť súvislosti</w:t>
            </w:r>
          </w:p>
          <w:p w14:paraId="66D5B299"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kritické hodnotenie </w:t>
            </w:r>
          </w:p>
          <w:p w14:paraId="2F3188E0"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a myslenie, vytvoriť si vlastnú mienku</w:t>
            </w:r>
          </w:p>
          <w:p w14:paraId="1A5CC56E"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740ECE72"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7712E22C"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 pri tvorbe projektu)</w:t>
            </w:r>
          </w:p>
        </w:tc>
        <w:tc>
          <w:tcPr>
            <w:tcW w:w="3260" w:type="dxa"/>
            <w:shd w:val="clear" w:color="auto" w:fill="auto"/>
          </w:tcPr>
          <w:p w14:paraId="2A7BAE71"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používal tematickú slovnú zásobu</w:t>
            </w:r>
          </w:p>
          <w:p w14:paraId="65DFF3A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správne použiť ´</w:t>
            </w:r>
            <w:proofErr w:type="spellStart"/>
            <w:r w:rsidRPr="006E155A">
              <w:rPr>
                <w:rFonts w:ascii="Times New Roman" w:hAnsi="Times New Roman"/>
                <w:color w:val="000000"/>
                <w:sz w:val="16"/>
                <w:szCs w:val="16"/>
              </w:rPr>
              <w:t>be</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going</w:t>
            </w:r>
            <w:proofErr w:type="spellEnd"/>
            <w:r w:rsidRPr="006E155A">
              <w:rPr>
                <w:rFonts w:ascii="Times New Roman" w:hAnsi="Times New Roman"/>
                <w:color w:val="000000"/>
                <w:sz w:val="16"/>
                <w:szCs w:val="16"/>
              </w:rPr>
              <w:t xml:space="preserve"> to´, ´</w:t>
            </w:r>
            <w:proofErr w:type="spellStart"/>
            <w:r w:rsidRPr="006E155A">
              <w:rPr>
                <w:rFonts w:ascii="Times New Roman" w:hAnsi="Times New Roman"/>
                <w:color w:val="000000"/>
                <w:sz w:val="16"/>
                <w:szCs w:val="16"/>
              </w:rPr>
              <w:t>will</w:t>
            </w:r>
            <w:proofErr w:type="spellEnd"/>
            <w:r w:rsidRPr="006E155A">
              <w:rPr>
                <w:rFonts w:ascii="Times New Roman" w:hAnsi="Times New Roman"/>
                <w:color w:val="000000"/>
                <w:sz w:val="16"/>
                <w:szCs w:val="16"/>
              </w:rPr>
              <w:t>/</w:t>
            </w:r>
            <w:proofErr w:type="spellStart"/>
            <w:r w:rsidRPr="006E155A">
              <w:rPr>
                <w:rFonts w:ascii="Times New Roman" w:hAnsi="Times New Roman"/>
                <w:color w:val="000000"/>
                <w:sz w:val="16"/>
                <w:szCs w:val="16"/>
              </w:rPr>
              <w:t>won´t</w:t>
            </w:r>
            <w:proofErr w:type="spellEnd"/>
            <w:r w:rsidRPr="006E155A">
              <w:rPr>
                <w:rFonts w:ascii="Times New Roman" w:hAnsi="Times New Roman"/>
                <w:color w:val="000000"/>
                <w:sz w:val="16"/>
                <w:szCs w:val="16"/>
              </w:rPr>
              <w:t xml:space="preserve"> ´</w:t>
            </w:r>
          </w:p>
          <w:p w14:paraId="5B9315E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doplnil špecifickú informáciu pri počúvaní</w:t>
            </w:r>
          </w:p>
          <w:p w14:paraId="34BBF64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našiel hlavnú myšlienku prečítaného a vypočutého textu a zhodnotil a porovnal informácie z viacerých zdrojov</w:t>
            </w:r>
          </w:p>
          <w:p w14:paraId="29E457A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napísal životopis slávnej osobnosti</w:t>
            </w:r>
          </w:p>
          <w:p w14:paraId="3802F17D"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hAnsi="Times New Roman"/>
                <w:color w:val="000000"/>
                <w:sz w:val="16"/>
                <w:szCs w:val="16"/>
              </w:rPr>
              <w:t>- prezentoval projekt o slávnom hudobníkovi</w:t>
            </w:r>
          </w:p>
        </w:tc>
        <w:tc>
          <w:tcPr>
            <w:tcW w:w="1363" w:type="dxa"/>
            <w:shd w:val="clear" w:color="auto" w:fill="auto"/>
          </w:tcPr>
          <w:p w14:paraId="63F72A1D"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skúšanie</w:t>
            </w:r>
          </w:p>
          <w:p w14:paraId="1C179558"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Písomné skúšanie</w:t>
            </w:r>
          </w:p>
          <w:p w14:paraId="4FC91FA5"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frontálne skúšanie</w:t>
            </w:r>
          </w:p>
        </w:tc>
        <w:tc>
          <w:tcPr>
            <w:tcW w:w="1620" w:type="dxa"/>
            <w:shd w:val="clear" w:color="auto" w:fill="auto"/>
          </w:tcPr>
          <w:p w14:paraId="71CFCC23"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Ústne odpovede</w:t>
            </w:r>
          </w:p>
          <w:p w14:paraId="4BD75AB1"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Písomná práca</w:t>
            </w:r>
          </w:p>
          <w:p w14:paraId="1FBF1B6F"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Neštandardizovaný didaktický test</w:t>
            </w:r>
          </w:p>
          <w:p w14:paraId="018C30B8" w14:textId="77777777" w:rsidR="003611B0" w:rsidRPr="006E155A" w:rsidRDefault="003611B0" w:rsidP="003611B0">
            <w:pPr>
              <w:spacing w:after="0"/>
              <w:rPr>
                <w:rFonts w:ascii="Times New Roman" w:eastAsia="Times New Roman" w:hAnsi="Times New Roman"/>
                <w:sz w:val="16"/>
                <w:szCs w:val="16"/>
              </w:rPr>
            </w:pPr>
          </w:p>
          <w:p w14:paraId="7A35A994" w14:textId="77777777" w:rsidR="003611B0" w:rsidRPr="006E155A" w:rsidRDefault="003611B0" w:rsidP="003611B0">
            <w:pPr>
              <w:spacing w:after="0"/>
              <w:rPr>
                <w:rFonts w:ascii="Times New Roman" w:eastAsia="Times New Roman" w:hAnsi="Times New Roman"/>
                <w:sz w:val="16"/>
                <w:szCs w:val="16"/>
              </w:rPr>
            </w:pPr>
          </w:p>
        </w:tc>
      </w:tr>
      <w:tr w:rsidR="003611B0" w:rsidRPr="006E155A" w14:paraId="662C0835" w14:textId="77777777" w:rsidTr="003611B0">
        <w:trPr>
          <w:trHeight w:val="123"/>
        </w:trPr>
        <w:tc>
          <w:tcPr>
            <w:tcW w:w="2376" w:type="dxa"/>
            <w:tcBorders>
              <w:top w:val="single" w:sz="12" w:space="0" w:color="auto"/>
              <w:bottom w:val="single" w:sz="12" w:space="0" w:color="auto"/>
            </w:tcBorders>
            <w:shd w:val="clear" w:color="auto" w:fill="CCFFFF"/>
            <w:vAlign w:val="center"/>
          </w:tcPr>
          <w:p w14:paraId="5806F762"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CLIL</w:t>
            </w:r>
          </w:p>
        </w:tc>
        <w:tc>
          <w:tcPr>
            <w:tcW w:w="851" w:type="dxa"/>
            <w:tcBorders>
              <w:top w:val="single" w:sz="12" w:space="0" w:color="auto"/>
              <w:bottom w:val="single" w:sz="12" w:space="0" w:color="auto"/>
            </w:tcBorders>
            <w:shd w:val="clear" w:color="auto" w:fill="CCFFFF"/>
            <w:vAlign w:val="center"/>
          </w:tcPr>
          <w:p w14:paraId="1E4D44E4"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6</w:t>
            </w:r>
          </w:p>
        </w:tc>
        <w:tc>
          <w:tcPr>
            <w:tcW w:w="1134" w:type="dxa"/>
            <w:tcBorders>
              <w:top w:val="single" w:sz="12" w:space="0" w:color="auto"/>
              <w:bottom w:val="single" w:sz="12" w:space="0" w:color="auto"/>
            </w:tcBorders>
            <w:shd w:val="clear" w:color="auto" w:fill="CCFFFF"/>
          </w:tcPr>
          <w:p w14:paraId="1558B3F3" w14:textId="77777777" w:rsidR="003611B0" w:rsidRPr="006E155A" w:rsidRDefault="003611B0" w:rsidP="003611B0">
            <w:pPr>
              <w:tabs>
                <w:tab w:val="left" w:pos="3078"/>
              </w:tabs>
              <w:spacing w:after="0"/>
              <w:rPr>
                <w:rFonts w:ascii="Times New Roman" w:eastAsia="Times New Roman" w:hAnsi="Times New Roman"/>
                <w:b/>
                <w:sz w:val="18"/>
                <w:szCs w:val="18"/>
              </w:rPr>
            </w:pPr>
          </w:p>
        </w:tc>
        <w:tc>
          <w:tcPr>
            <w:tcW w:w="3544" w:type="dxa"/>
            <w:tcBorders>
              <w:top w:val="single" w:sz="12" w:space="0" w:color="auto"/>
              <w:bottom w:val="single" w:sz="12" w:space="0" w:color="auto"/>
            </w:tcBorders>
            <w:shd w:val="clear" w:color="auto" w:fill="CCFFFF"/>
            <w:vAlign w:val="center"/>
          </w:tcPr>
          <w:p w14:paraId="06FC31F2"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w:t>
            </w:r>
          </w:p>
        </w:tc>
        <w:tc>
          <w:tcPr>
            <w:tcW w:w="3260" w:type="dxa"/>
            <w:tcBorders>
              <w:top w:val="single" w:sz="12" w:space="0" w:color="auto"/>
              <w:bottom w:val="single" w:sz="12" w:space="0" w:color="auto"/>
            </w:tcBorders>
            <w:shd w:val="clear" w:color="auto" w:fill="CCFFFF"/>
            <w:vAlign w:val="center"/>
          </w:tcPr>
          <w:p w14:paraId="1414BB07" w14:textId="77777777" w:rsidR="003611B0" w:rsidRPr="006E155A" w:rsidRDefault="003611B0" w:rsidP="003611B0">
            <w:pPr>
              <w:tabs>
                <w:tab w:val="left" w:pos="3078"/>
              </w:tabs>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Žiak:</w:t>
            </w:r>
          </w:p>
        </w:tc>
        <w:tc>
          <w:tcPr>
            <w:tcW w:w="1363" w:type="dxa"/>
            <w:tcBorders>
              <w:top w:val="single" w:sz="12" w:space="0" w:color="auto"/>
              <w:bottom w:val="single" w:sz="12" w:space="0" w:color="auto"/>
            </w:tcBorders>
            <w:shd w:val="clear" w:color="auto" w:fill="CCFFFF"/>
          </w:tcPr>
          <w:p w14:paraId="7A57B22A" w14:textId="77777777" w:rsidR="003611B0" w:rsidRPr="006E155A" w:rsidRDefault="003611B0" w:rsidP="003611B0">
            <w:pPr>
              <w:spacing w:after="0"/>
              <w:rPr>
                <w:rFonts w:ascii="Times New Roman" w:eastAsia="Times New Roman" w:hAnsi="Times New Roman"/>
                <w:sz w:val="16"/>
                <w:szCs w:val="16"/>
              </w:rPr>
            </w:pPr>
          </w:p>
        </w:tc>
        <w:tc>
          <w:tcPr>
            <w:tcW w:w="1620" w:type="dxa"/>
            <w:shd w:val="clear" w:color="auto" w:fill="CCFFFF"/>
          </w:tcPr>
          <w:p w14:paraId="115ADF0F" w14:textId="77777777" w:rsidR="003611B0" w:rsidRPr="006E155A" w:rsidRDefault="003611B0" w:rsidP="003611B0">
            <w:pPr>
              <w:spacing w:after="0"/>
              <w:rPr>
                <w:rFonts w:ascii="Times New Roman" w:eastAsia="Times New Roman" w:hAnsi="Times New Roman"/>
                <w:sz w:val="16"/>
                <w:szCs w:val="16"/>
              </w:rPr>
            </w:pPr>
          </w:p>
        </w:tc>
      </w:tr>
      <w:tr w:rsidR="003611B0" w:rsidRPr="006E155A" w14:paraId="55E098E0" w14:textId="77777777" w:rsidTr="003611B0">
        <w:trPr>
          <w:trHeight w:val="1112"/>
        </w:trPr>
        <w:tc>
          <w:tcPr>
            <w:tcW w:w="2376" w:type="dxa"/>
            <w:tcBorders>
              <w:top w:val="single" w:sz="12" w:space="0" w:color="auto"/>
            </w:tcBorders>
            <w:shd w:val="clear" w:color="auto" w:fill="auto"/>
            <w:vAlign w:val="center"/>
          </w:tcPr>
          <w:p w14:paraId="4243B737" w14:textId="77777777" w:rsidR="003611B0" w:rsidRPr="006E155A" w:rsidRDefault="003611B0" w:rsidP="003611B0">
            <w:pPr>
              <w:spacing w:after="0"/>
              <w:jc w:val="center"/>
              <w:rPr>
                <w:rFonts w:ascii="Times New Roman" w:eastAsia="Times New Roman" w:hAnsi="Times New Roman"/>
                <w:i/>
                <w:sz w:val="16"/>
                <w:szCs w:val="16"/>
              </w:rPr>
            </w:pPr>
          </w:p>
        </w:tc>
        <w:tc>
          <w:tcPr>
            <w:tcW w:w="851" w:type="dxa"/>
            <w:tcBorders>
              <w:top w:val="single" w:sz="12" w:space="0" w:color="auto"/>
            </w:tcBorders>
            <w:shd w:val="clear" w:color="auto" w:fill="auto"/>
            <w:vAlign w:val="center"/>
          </w:tcPr>
          <w:p w14:paraId="3AD88A47" w14:textId="77777777" w:rsidR="003611B0" w:rsidRPr="006E155A" w:rsidRDefault="003611B0" w:rsidP="003611B0">
            <w:pPr>
              <w:tabs>
                <w:tab w:val="left" w:pos="3078"/>
              </w:tabs>
              <w:spacing w:after="0"/>
              <w:jc w:val="center"/>
              <w:rPr>
                <w:rFonts w:ascii="Times New Roman" w:eastAsia="Times New Roman" w:hAnsi="Times New Roman"/>
                <w:sz w:val="16"/>
                <w:szCs w:val="16"/>
              </w:rPr>
            </w:pPr>
          </w:p>
        </w:tc>
        <w:tc>
          <w:tcPr>
            <w:tcW w:w="1134" w:type="dxa"/>
            <w:tcBorders>
              <w:top w:val="single" w:sz="12" w:space="0" w:color="auto"/>
            </w:tcBorders>
            <w:shd w:val="clear" w:color="auto" w:fill="auto"/>
            <w:vAlign w:val="center"/>
          </w:tcPr>
          <w:p w14:paraId="203DA2B5" w14:textId="77777777" w:rsidR="003611B0" w:rsidRPr="006E155A" w:rsidRDefault="003611B0" w:rsidP="003611B0">
            <w:pPr>
              <w:spacing w:after="0"/>
              <w:jc w:val="center"/>
              <w:rPr>
                <w:rFonts w:ascii="Times New Roman" w:eastAsia="Times New Roman" w:hAnsi="Times New Roman"/>
                <w:sz w:val="16"/>
                <w:szCs w:val="16"/>
              </w:rPr>
            </w:pPr>
            <w:r w:rsidRPr="006E155A">
              <w:rPr>
                <w:rFonts w:ascii="Times New Roman" w:eastAsia="Times New Roman" w:hAnsi="Times New Roman"/>
                <w:sz w:val="16"/>
                <w:szCs w:val="16"/>
              </w:rPr>
              <w:t>OSE</w:t>
            </w:r>
          </w:p>
          <w:p w14:paraId="7797B638" w14:textId="77777777" w:rsidR="003611B0" w:rsidRPr="006E155A" w:rsidRDefault="003611B0" w:rsidP="003611B0">
            <w:pPr>
              <w:spacing w:after="0"/>
              <w:jc w:val="center"/>
              <w:rPr>
                <w:rFonts w:ascii="Times New Roman" w:eastAsia="Times New Roman" w:hAnsi="Times New Roman"/>
                <w:sz w:val="16"/>
                <w:szCs w:val="16"/>
              </w:rPr>
            </w:pPr>
            <w:r w:rsidRPr="006E155A">
              <w:rPr>
                <w:rFonts w:ascii="Times New Roman" w:eastAsia="Times New Roman" w:hAnsi="Times New Roman"/>
                <w:sz w:val="16"/>
                <w:szCs w:val="16"/>
              </w:rPr>
              <w:t>ZKC</w:t>
            </w:r>
          </w:p>
        </w:tc>
        <w:tc>
          <w:tcPr>
            <w:tcW w:w="3544" w:type="dxa"/>
            <w:tcBorders>
              <w:top w:val="single" w:sz="12" w:space="0" w:color="auto"/>
            </w:tcBorders>
            <w:shd w:val="clear" w:color="auto" w:fill="auto"/>
          </w:tcPr>
          <w:p w14:paraId="12367297"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Osvojiť si lexiku, pracovný postup a komunikovať na tému CLIL</w:t>
            </w:r>
          </w:p>
          <w:p w14:paraId="4DD6C23A"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xml:space="preserve">- využívať </w:t>
            </w:r>
            <w:proofErr w:type="spellStart"/>
            <w:r w:rsidRPr="006E155A">
              <w:rPr>
                <w:rFonts w:ascii="Times New Roman" w:eastAsia="Times New Roman" w:hAnsi="Times New Roman"/>
                <w:sz w:val="16"/>
                <w:szCs w:val="16"/>
              </w:rPr>
              <w:t>medzipredmetové</w:t>
            </w:r>
            <w:proofErr w:type="spellEnd"/>
            <w:r w:rsidRPr="006E155A">
              <w:rPr>
                <w:rFonts w:ascii="Times New Roman" w:eastAsia="Times New Roman" w:hAnsi="Times New Roman"/>
                <w:sz w:val="16"/>
                <w:szCs w:val="16"/>
              </w:rPr>
              <w:t xml:space="preserve"> vzťahy</w:t>
            </w:r>
          </w:p>
          <w:p w14:paraId="42E60DD3" w14:textId="77777777" w:rsidR="003611B0" w:rsidRPr="006E155A" w:rsidRDefault="003611B0" w:rsidP="003611B0">
            <w:pPr>
              <w:spacing w:after="0"/>
              <w:rPr>
                <w:rFonts w:ascii="Times New Roman" w:eastAsia="Times New Roman" w:hAnsi="Times New Roman"/>
                <w:i/>
                <w:sz w:val="16"/>
                <w:szCs w:val="16"/>
              </w:rPr>
            </w:pPr>
          </w:p>
        </w:tc>
        <w:tc>
          <w:tcPr>
            <w:tcW w:w="3260" w:type="dxa"/>
            <w:tcBorders>
              <w:top w:val="single" w:sz="12" w:space="0" w:color="auto"/>
            </w:tcBorders>
            <w:shd w:val="clear" w:color="auto" w:fill="auto"/>
          </w:tcPr>
          <w:p w14:paraId="0EAD40EE"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Osvojil si lexiku, pracovný postup a komunikoval na témy CLIL</w:t>
            </w:r>
          </w:p>
          <w:p w14:paraId="27A0A5CE" w14:textId="77777777" w:rsidR="003611B0" w:rsidRPr="006E155A" w:rsidRDefault="003611B0" w:rsidP="003611B0">
            <w:pPr>
              <w:spacing w:after="0"/>
              <w:rPr>
                <w:rFonts w:ascii="Times New Roman" w:eastAsia="Times New Roman" w:hAnsi="Times New Roman"/>
                <w:i/>
                <w:sz w:val="16"/>
                <w:szCs w:val="16"/>
              </w:rPr>
            </w:pPr>
          </w:p>
        </w:tc>
        <w:tc>
          <w:tcPr>
            <w:tcW w:w="1363" w:type="dxa"/>
            <w:tcBorders>
              <w:top w:val="single" w:sz="12" w:space="0" w:color="auto"/>
            </w:tcBorders>
            <w:shd w:val="clear" w:color="auto" w:fill="auto"/>
          </w:tcPr>
          <w:p w14:paraId="5905A44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487C2CD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5ED0B69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620" w:type="dxa"/>
            <w:tcBorders>
              <w:bottom w:val="single" w:sz="12" w:space="0" w:color="auto"/>
            </w:tcBorders>
            <w:shd w:val="clear" w:color="auto" w:fill="auto"/>
          </w:tcPr>
          <w:p w14:paraId="07F9256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7C1BDD5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540844E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C481F2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bl>
    <w:p w14:paraId="2455A491" w14:textId="77777777" w:rsidR="003611B0" w:rsidRPr="006E155A" w:rsidRDefault="003611B0" w:rsidP="003611B0">
      <w:pPr>
        <w:spacing w:after="0"/>
        <w:rPr>
          <w:rFonts w:ascii="Times New Roman" w:eastAsia="Times New Roman" w:hAnsi="Times New Roman"/>
          <w:vanish/>
        </w:rPr>
      </w:pPr>
    </w:p>
    <w:tbl>
      <w:tblPr>
        <w:tblpPr w:leftFromText="141" w:rightFromText="141" w:vertAnchor="text" w:horzAnchor="margin" w:tblpY="-530"/>
        <w:tblW w:w="14386" w:type="dxa"/>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Layout w:type="fixed"/>
        <w:tblLook w:val="01E0" w:firstRow="1" w:lastRow="1" w:firstColumn="1" w:lastColumn="1" w:noHBand="0" w:noVBand="0"/>
      </w:tblPr>
      <w:tblGrid>
        <w:gridCol w:w="14"/>
        <w:gridCol w:w="2425"/>
        <w:gridCol w:w="826"/>
        <w:gridCol w:w="6"/>
        <w:gridCol w:w="1105"/>
        <w:gridCol w:w="14"/>
        <w:gridCol w:w="3388"/>
        <w:gridCol w:w="39"/>
        <w:gridCol w:w="3114"/>
        <w:gridCol w:w="62"/>
        <w:gridCol w:w="1550"/>
        <w:gridCol w:w="73"/>
        <w:gridCol w:w="1682"/>
        <w:gridCol w:w="88"/>
      </w:tblGrid>
      <w:tr w:rsidR="003611B0" w:rsidRPr="006E155A" w14:paraId="490F0753" w14:textId="77777777" w:rsidTr="003611B0">
        <w:trPr>
          <w:gridBefore w:val="1"/>
          <w:gridAfter w:val="1"/>
          <w:wBefore w:w="15" w:type="dxa"/>
          <w:wAfter w:w="88" w:type="dxa"/>
          <w:trHeight w:val="474"/>
        </w:trPr>
        <w:tc>
          <w:tcPr>
            <w:tcW w:w="7763" w:type="dxa"/>
            <w:gridSpan w:val="6"/>
          </w:tcPr>
          <w:p w14:paraId="04970454" w14:textId="77777777" w:rsidR="003611B0" w:rsidRPr="006E155A" w:rsidRDefault="003611B0" w:rsidP="003611B0">
            <w:pPr>
              <w:spacing w:after="0"/>
              <w:rPr>
                <w:rFonts w:ascii="Times New Roman" w:hAnsi="Times New Roman"/>
                <w:b/>
                <w:sz w:val="28"/>
                <w:szCs w:val="28"/>
              </w:rPr>
            </w:pPr>
            <w:r w:rsidRPr="006E155A">
              <w:rPr>
                <w:rFonts w:ascii="Times New Roman" w:hAnsi="Times New Roman"/>
                <w:b/>
                <w:sz w:val="18"/>
                <w:szCs w:val="18"/>
              </w:rPr>
              <w:t xml:space="preserve">ROZPIS UČIVA PREDMETU:  </w:t>
            </w:r>
            <w:r w:rsidRPr="006E155A">
              <w:rPr>
                <w:rFonts w:ascii="Times New Roman" w:hAnsi="Times New Roman"/>
                <w:b/>
                <w:sz w:val="28"/>
                <w:szCs w:val="28"/>
              </w:rPr>
              <w:t xml:space="preserve">ANGLICKÝ JAZYK </w:t>
            </w:r>
            <w:r w:rsidRPr="006E155A">
              <w:rPr>
                <w:rFonts w:ascii="Times New Roman" w:hAnsi="Times New Roman"/>
                <w:b/>
              </w:rPr>
              <w:t>- 2. ročník</w:t>
            </w:r>
          </w:p>
        </w:tc>
        <w:tc>
          <w:tcPr>
            <w:tcW w:w="6520" w:type="dxa"/>
            <w:gridSpan w:val="6"/>
            <w:vAlign w:val="center"/>
          </w:tcPr>
          <w:p w14:paraId="308DC017" w14:textId="77777777" w:rsidR="003611B0" w:rsidRPr="006E155A" w:rsidRDefault="003611B0" w:rsidP="003611B0">
            <w:pPr>
              <w:spacing w:after="0"/>
              <w:ind w:left="108"/>
              <w:jc w:val="center"/>
              <w:rPr>
                <w:rFonts w:ascii="Times New Roman" w:hAnsi="Times New Roman"/>
                <w:b/>
              </w:rPr>
            </w:pPr>
            <w:r w:rsidRPr="006E155A">
              <w:rPr>
                <w:rFonts w:ascii="Times New Roman" w:hAnsi="Times New Roman"/>
                <w:b/>
              </w:rPr>
              <w:t>4 hodiny týždenne, spolu 132 vyučovacích hodín</w:t>
            </w:r>
          </w:p>
        </w:tc>
      </w:tr>
      <w:tr w:rsidR="003611B0" w:rsidRPr="006E155A" w14:paraId="2AA9FF51" w14:textId="77777777" w:rsidTr="003611B0">
        <w:trPr>
          <w:gridBefore w:val="1"/>
          <w:gridAfter w:val="1"/>
          <w:wBefore w:w="15" w:type="dxa"/>
          <w:wAfter w:w="88" w:type="dxa"/>
          <w:trHeight w:val="481"/>
        </w:trPr>
        <w:tc>
          <w:tcPr>
            <w:tcW w:w="2424" w:type="dxa"/>
            <w:shd w:val="clear" w:color="auto" w:fill="FFFF99"/>
            <w:vAlign w:val="center"/>
          </w:tcPr>
          <w:p w14:paraId="6098D43E"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Názov tematického celku</w:t>
            </w:r>
          </w:p>
          <w:p w14:paraId="6213273D"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Témy</w:t>
            </w:r>
          </w:p>
        </w:tc>
        <w:tc>
          <w:tcPr>
            <w:tcW w:w="826" w:type="dxa"/>
            <w:shd w:val="clear" w:color="auto" w:fill="FFFF99"/>
            <w:vAlign w:val="center"/>
          </w:tcPr>
          <w:p w14:paraId="13D52B66"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Hodiny</w:t>
            </w:r>
          </w:p>
        </w:tc>
        <w:tc>
          <w:tcPr>
            <w:tcW w:w="1111" w:type="dxa"/>
            <w:gridSpan w:val="2"/>
            <w:shd w:val="clear" w:color="auto" w:fill="FFFF99"/>
            <w:vAlign w:val="center"/>
          </w:tcPr>
          <w:p w14:paraId="73EEB288" w14:textId="77777777" w:rsidR="003611B0" w:rsidRPr="006E155A" w:rsidRDefault="003611B0" w:rsidP="003611B0">
            <w:pPr>
              <w:spacing w:after="0"/>
              <w:jc w:val="center"/>
              <w:rPr>
                <w:rFonts w:ascii="Times New Roman" w:hAnsi="Times New Roman"/>
                <w:b/>
                <w:sz w:val="18"/>
                <w:szCs w:val="18"/>
              </w:rPr>
            </w:pPr>
            <w:proofErr w:type="spellStart"/>
            <w:r w:rsidRPr="006E155A">
              <w:rPr>
                <w:rFonts w:ascii="Times New Roman" w:hAnsi="Times New Roman"/>
                <w:b/>
                <w:sz w:val="18"/>
                <w:szCs w:val="18"/>
              </w:rPr>
              <w:t>Medzipredmetové</w:t>
            </w:r>
            <w:proofErr w:type="spellEnd"/>
            <w:r w:rsidRPr="006E155A">
              <w:rPr>
                <w:rFonts w:ascii="Times New Roman" w:hAnsi="Times New Roman"/>
                <w:b/>
                <w:sz w:val="18"/>
                <w:szCs w:val="18"/>
              </w:rPr>
              <w:t xml:space="preserve"> vzťahy</w:t>
            </w:r>
          </w:p>
        </w:tc>
        <w:tc>
          <w:tcPr>
            <w:tcW w:w="3402" w:type="dxa"/>
            <w:gridSpan w:val="2"/>
            <w:shd w:val="clear" w:color="auto" w:fill="FFFF99"/>
            <w:vAlign w:val="center"/>
          </w:tcPr>
          <w:p w14:paraId="2743FA60"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Očakávané</w:t>
            </w:r>
          </w:p>
          <w:p w14:paraId="75E90F29"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vzdelávacie výstupy</w:t>
            </w:r>
          </w:p>
        </w:tc>
        <w:tc>
          <w:tcPr>
            <w:tcW w:w="3153" w:type="dxa"/>
            <w:gridSpan w:val="2"/>
            <w:shd w:val="clear" w:color="auto" w:fill="FFFF99"/>
            <w:vAlign w:val="center"/>
          </w:tcPr>
          <w:p w14:paraId="08F79361"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612" w:type="dxa"/>
            <w:gridSpan w:val="2"/>
            <w:shd w:val="clear" w:color="auto" w:fill="FFFF99"/>
            <w:vAlign w:val="center"/>
          </w:tcPr>
          <w:p w14:paraId="1CDDB0E7"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Metódy hodnotenia</w:t>
            </w:r>
          </w:p>
        </w:tc>
        <w:tc>
          <w:tcPr>
            <w:tcW w:w="1755" w:type="dxa"/>
            <w:gridSpan w:val="2"/>
            <w:shd w:val="clear" w:color="auto" w:fill="FFFF99"/>
            <w:vAlign w:val="center"/>
          </w:tcPr>
          <w:p w14:paraId="7FD85E63"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59F703E6" w14:textId="77777777" w:rsidTr="003611B0">
        <w:trPr>
          <w:gridBefore w:val="1"/>
          <w:gridAfter w:val="1"/>
          <w:wBefore w:w="15" w:type="dxa"/>
          <w:wAfter w:w="88" w:type="dxa"/>
          <w:trHeight w:val="123"/>
        </w:trPr>
        <w:tc>
          <w:tcPr>
            <w:tcW w:w="2424" w:type="dxa"/>
            <w:shd w:val="clear" w:color="auto" w:fill="CCFFFF"/>
            <w:vAlign w:val="center"/>
          </w:tcPr>
          <w:p w14:paraId="56B489EF"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Človek a spoločnosť</w:t>
            </w:r>
          </w:p>
        </w:tc>
        <w:tc>
          <w:tcPr>
            <w:tcW w:w="826" w:type="dxa"/>
            <w:shd w:val="clear" w:color="auto" w:fill="CCFFFF"/>
            <w:vAlign w:val="center"/>
          </w:tcPr>
          <w:p w14:paraId="671C88E9"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15</w:t>
            </w:r>
          </w:p>
        </w:tc>
        <w:tc>
          <w:tcPr>
            <w:tcW w:w="1111" w:type="dxa"/>
            <w:gridSpan w:val="2"/>
            <w:shd w:val="clear" w:color="auto" w:fill="CCFFFF"/>
          </w:tcPr>
          <w:p w14:paraId="4CBD52D9" w14:textId="77777777" w:rsidR="003611B0" w:rsidRPr="006E155A" w:rsidRDefault="003611B0" w:rsidP="003611B0">
            <w:pPr>
              <w:spacing w:after="0"/>
              <w:rPr>
                <w:rFonts w:ascii="Times New Roman" w:hAnsi="Times New Roman"/>
              </w:rPr>
            </w:pPr>
          </w:p>
        </w:tc>
        <w:tc>
          <w:tcPr>
            <w:tcW w:w="3402" w:type="dxa"/>
            <w:gridSpan w:val="2"/>
            <w:shd w:val="clear" w:color="auto" w:fill="CCFFFF"/>
            <w:vAlign w:val="center"/>
          </w:tcPr>
          <w:p w14:paraId="16202082"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3153" w:type="dxa"/>
            <w:gridSpan w:val="2"/>
            <w:shd w:val="clear" w:color="auto" w:fill="CCFFFF"/>
            <w:vAlign w:val="center"/>
          </w:tcPr>
          <w:p w14:paraId="698BCE40"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12" w:type="dxa"/>
            <w:gridSpan w:val="2"/>
            <w:shd w:val="clear" w:color="auto" w:fill="CCFFFF"/>
          </w:tcPr>
          <w:p w14:paraId="337461D7" w14:textId="77777777" w:rsidR="003611B0" w:rsidRPr="006E155A" w:rsidRDefault="003611B0" w:rsidP="003611B0">
            <w:pPr>
              <w:spacing w:after="0"/>
              <w:rPr>
                <w:rFonts w:ascii="Times New Roman" w:hAnsi="Times New Roman"/>
              </w:rPr>
            </w:pPr>
          </w:p>
        </w:tc>
        <w:tc>
          <w:tcPr>
            <w:tcW w:w="1755" w:type="dxa"/>
            <w:gridSpan w:val="2"/>
            <w:shd w:val="clear" w:color="auto" w:fill="CCFFFF"/>
          </w:tcPr>
          <w:p w14:paraId="12DA40DC" w14:textId="77777777" w:rsidR="003611B0" w:rsidRPr="006E155A" w:rsidRDefault="003611B0" w:rsidP="003611B0">
            <w:pPr>
              <w:spacing w:after="0"/>
              <w:rPr>
                <w:rFonts w:ascii="Times New Roman" w:hAnsi="Times New Roman"/>
              </w:rPr>
            </w:pPr>
          </w:p>
        </w:tc>
      </w:tr>
      <w:tr w:rsidR="003611B0" w:rsidRPr="006E155A" w14:paraId="727E72B4" w14:textId="77777777" w:rsidTr="003611B0">
        <w:trPr>
          <w:gridBefore w:val="1"/>
          <w:gridAfter w:val="1"/>
          <w:wBefore w:w="15" w:type="dxa"/>
          <w:wAfter w:w="88" w:type="dxa"/>
          <w:trHeight w:val="123"/>
        </w:trPr>
        <w:tc>
          <w:tcPr>
            <w:tcW w:w="2424" w:type="dxa"/>
            <w:shd w:val="clear" w:color="auto" w:fill="auto"/>
            <w:vAlign w:val="center"/>
          </w:tcPr>
          <w:p w14:paraId="745D6F6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Spoločenské problémy</w:t>
            </w:r>
          </w:p>
          <w:p w14:paraId="3F88F03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Normy a ich porušovanie</w:t>
            </w:r>
          </w:p>
          <w:p w14:paraId="0373F6E7" w14:textId="77777777" w:rsidR="003611B0" w:rsidRPr="006E155A" w:rsidRDefault="003611B0" w:rsidP="003611B0">
            <w:pPr>
              <w:spacing w:after="0"/>
              <w:rPr>
                <w:rFonts w:ascii="Times New Roman" w:hAnsi="Times New Roman"/>
                <w:sz w:val="16"/>
                <w:szCs w:val="16"/>
              </w:rPr>
            </w:pPr>
          </w:p>
        </w:tc>
        <w:tc>
          <w:tcPr>
            <w:tcW w:w="826" w:type="dxa"/>
            <w:shd w:val="clear" w:color="auto" w:fill="auto"/>
            <w:vAlign w:val="center"/>
          </w:tcPr>
          <w:p w14:paraId="12D3A0A3" w14:textId="77777777" w:rsidR="003611B0" w:rsidRPr="006E155A" w:rsidRDefault="003611B0" w:rsidP="003611B0">
            <w:pPr>
              <w:tabs>
                <w:tab w:val="left" w:pos="3078"/>
              </w:tabs>
              <w:spacing w:after="0"/>
              <w:jc w:val="center"/>
              <w:rPr>
                <w:rFonts w:ascii="Times New Roman" w:hAnsi="Times New Roman"/>
                <w:sz w:val="16"/>
                <w:szCs w:val="16"/>
              </w:rPr>
            </w:pPr>
          </w:p>
        </w:tc>
        <w:tc>
          <w:tcPr>
            <w:tcW w:w="1111" w:type="dxa"/>
            <w:gridSpan w:val="2"/>
            <w:shd w:val="clear" w:color="auto" w:fill="auto"/>
            <w:vAlign w:val="center"/>
          </w:tcPr>
          <w:p w14:paraId="5BC640D7"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Občianska náuka</w:t>
            </w:r>
          </w:p>
        </w:tc>
        <w:tc>
          <w:tcPr>
            <w:tcW w:w="3402" w:type="dxa"/>
            <w:gridSpan w:val="2"/>
            <w:shd w:val="clear" w:color="auto" w:fill="auto"/>
          </w:tcPr>
          <w:p w14:paraId="5FB257B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sz w:val="16"/>
                <w:szCs w:val="16"/>
              </w:rPr>
              <w:t xml:space="preserve">- </w:t>
            </w:r>
            <w:r w:rsidRPr="006E155A">
              <w:rPr>
                <w:rFonts w:ascii="Times New Roman" w:hAnsi="Times New Roman"/>
                <w:b/>
                <w:color w:val="000000"/>
                <w:sz w:val="16"/>
                <w:szCs w:val="16"/>
              </w:rPr>
              <w:t>Produktívne zručnosti:</w:t>
            </w:r>
            <w:r w:rsidRPr="006E155A">
              <w:rPr>
                <w:rFonts w:ascii="Times New Roman" w:hAnsi="Times New Roman"/>
                <w:color w:val="000000"/>
                <w:sz w:val="16"/>
                <w:szCs w:val="16"/>
              </w:rPr>
              <w:t xml:space="preserve"> </w:t>
            </w:r>
          </w:p>
          <w:p w14:paraId="57DBD8A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používať tematickú slovnú zásobu</w:t>
            </w:r>
          </w:p>
          <w:p w14:paraId="2812677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 xml:space="preserve">- </w:t>
            </w:r>
            <w:r w:rsidRPr="006E155A">
              <w:rPr>
                <w:rFonts w:ascii="Times New Roman" w:hAnsi="Times New Roman"/>
                <w:color w:val="000000"/>
                <w:sz w:val="16"/>
                <w:szCs w:val="16"/>
              </w:rPr>
              <w:t>gramaticky správne použiť II. a III. stupeň prídavných mien</w:t>
            </w:r>
          </w:p>
          <w:p w14:paraId="651804F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štylisticky  a lexikologicky správne napísať </w:t>
            </w:r>
          </w:p>
          <w:p w14:paraId="65825AA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formálny list vyjadrujúci názor</w:t>
            </w:r>
          </w:p>
          <w:p w14:paraId="54DDA9D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komunikačné zručnosti </w:t>
            </w:r>
          </w:p>
          <w:p w14:paraId="56C974C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(vyjadrenie názoru, dialóg, opis)</w:t>
            </w:r>
          </w:p>
          <w:p w14:paraId="09919757"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31679C0E"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v prečítanom a  vypočutom texte určiť hlavnú myšlienku, zachytiť a priradiť  </w:t>
            </w:r>
          </w:p>
          <w:p w14:paraId="6EDA8872"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informáciu a vybrať správnu alternatívu</w:t>
            </w:r>
          </w:p>
          <w:p w14:paraId="50B16291"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kritické hodnotenie </w:t>
            </w:r>
          </w:p>
          <w:p w14:paraId="401F36E8"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a myslenie, vytvoriť si vlastnú mienku</w:t>
            </w:r>
          </w:p>
          <w:p w14:paraId="088A4125"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3AF1DA4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6B4F5AE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 a písomná  </w:t>
            </w:r>
          </w:p>
          <w:p w14:paraId="5E5E9DC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komunikácia cez úradný list)</w:t>
            </w:r>
          </w:p>
        </w:tc>
        <w:tc>
          <w:tcPr>
            <w:tcW w:w="3153" w:type="dxa"/>
            <w:gridSpan w:val="2"/>
            <w:shd w:val="clear" w:color="auto" w:fill="auto"/>
          </w:tcPr>
          <w:p w14:paraId="6ED83AC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používal tematickú slovnú zásobu</w:t>
            </w:r>
          </w:p>
          <w:p w14:paraId="7854C44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používal II. a III. stupeň prídavných mien </w:t>
            </w:r>
          </w:p>
          <w:p w14:paraId="66FBCBA9"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napísal formálny list s vyjadrením názoru</w:t>
            </w:r>
          </w:p>
          <w:p w14:paraId="64C0FED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ústne vyjadril vlastný názor a pýtať sa na názory iných </w:t>
            </w:r>
          </w:p>
          <w:p w14:paraId="5AFC6B6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počúvaní určil hlavnú myšlienku, vybral správnu alternatívu z viacerých možností a zachytil špecifickú informáciu</w:t>
            </w:r>
          </w:p>
          <w:p w14:paraId="20B0E8D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čítal s porozumením, určil hlavnú myšlienku textu, nájsť a priradiť špecifickú informáciu </w:t>
            </w:r>
          </w:p>
          <w:p w14:paraId="3DE26B0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opísal fotografie a vytvoriť dialóg s porovnaním dvoch rozdielnych vecí, aktivít a situácií</w:t>
            </w:r>
          </w:p>
        </w:tc>
        <w:tc>
          <w:tcPr>
            <w:tcW w:w="1612" w:type="dxa"/>
            <w:gridSpan w:val="2"/>
            <w:shd w:val="clear" w:color="auto" w:fill="auto"/>
          </w:tcPr>
          <w:p w14:paraId="3231F33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414B895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09E1006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55" w:type="dxa"/>
            <w:gridSpan w:val="2"/>
            <w:shd w:val="clear" w:color="auto" w:fill="auto"/>
          </w:tcPr>
          <w:p w14:paraId="17D9974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18C940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591763E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15F5CF7" w14:textId="77777777" w:rsidR="003611B0" w:rsidRPr="006E155A" w:rsidRDefault="003611B0" w:rsidP="003611B0">
            <w:pPr>
              <w:spacing w:after="0"/>
              <w:rPr>
                <w:rFonts w:ascii="Times New Roman" w:hAnsi="Times New Roman"/>
                <w:sz w:val="16"/>
                <w:szCs w:val="16"/>
              </w:rPr>
            </w:pPr>
          </w:p>
        </w:tc>
      </w:tr>
      <w:tr w:rsidR="003611B0" w:rsidRPr="006E155A" w14:paraId="16BEDF0C" w14:textId="77777777" w:rsidTr="003611B0">
        <w:trPr>
          <w:gridBefore w:val="1"/>
          <w:gridAfter w:val="1"/>
          <w:wBefore w:w="15" w:type="dxa"/>
          <w:wAfter w:w="88" w:type="dxa"/>
          <w:trHeight w:val="123"/>
        </w:trPr>
        <w:tc>
          <w:tcPr>
            <w:tcW w:w="2424" w:type="dxa"/>
            <w:shd w:val="clear" w:color="auto" w:fill="CCFFFF"/>
            <w:vAlign w:val="center"/>
          </w:tcPr>
          <w:p w14:paraId="780350B5"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Obliekanie a móda</w:t>
            </w:r>
          </w:p>
          <w:p w14:paraId="323C308F"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Obchod a služby</w:t>
            </w:r>
          </w:p>
        </w:tc>
        <w:tc>
          <w:tcPr>
            <w:tcW w:w="826" w:type="dxa"/>
            <w:shd w:val="clear" w:color="auto" w:fill="CCFFFF"/>
            <w:vAlign w:val="center"/>
          </w:tcPr>
          <w:p w14:paraId="4A1F9AB7"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16</w:t>
            </w:r>
          </w:p>
        </w:tc>
        <w:tc>
          <w:tcPr>
            <w:tcW w:w="1111" w:type="dxa"/>
            <w:gridSpan w:val="2"/>
            <w:shd w:val="clear" w:color="auto" w:fill="CCFFFF"/>
          </w:tcPr>
          <w:p w14:paraId="397F443C" w14:textId="77777777" w:rsidR="003611B0" w:rsidRPr="006E155A" w:rsidRDefault="003611B0" w:rsidP="003611B0">
            <w:pPr>
              <w:spacing w:after="0"/>
              <w:rPr>
                <w:rFonts w:ascii="Times New Roman" w:hAnsi="Times New Roman"/>
              </w:rPr>
            </w:pPr>
          </w:p>
        </w:tc>
        <w:tc>
          <w:tcPr>
            <w:tcW w:w="3402" w:type="dxa"/>
            <w:gridSpan w:val="2"/>
            <w:shd w:val="clear" w:color="auto" w:fill="CCFFFF"/>
            <w:vAlign w:val="center"/>
          </w:tcPr>
          <w:p w14:paraId="62697EE5"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3153" w:type="dxa"/>
            <w:gridSpan w:val="2"/>
            <w:shd w:val="clear" w:color="auto" w:fill="CCFFFF"/>
            <w:vAlign w:val="center"/>
          </w:tcPr>
          <w:p w14:paraId="043613E0"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12" w:type="dxa"/>
            <w:gridSpan w:val="2"/>
            <w:shd w:val="clear" w:color="auto" w:fill="CCFFFF"/>
          </w:tcPr>
          <w:p w14:paraId="29A53571" w14:textId="77777777" w:rsidR="003611B0" w:rsidRPr="006E155A" w:rsidRDefault="003611B0" w:rsidP="003611B0">
            <w:pPr>
              <w:spacing w:after="0"/>
              <w:rPr>
                <w:rFonts w:ascii="Times New Roman" w:hAnsi="Times New Roman"/>
              </w:rPr>
            </w:pPr>
          </w:p>
        </w:tc>
        <w:tc>
          <w:tcPr>
            <w:tcW w:w="1755" w:type="dxa"/>
            <w:gridSpan w:val="2"/>
            <w:shd w:val="clear" w:color="auto" w:fill="CCFFFF"/>
          </w:tcPr>
          <w:p w14:paraId="42000B50" w14:textId="77777777" w:rsidR="003611B0" w:rsidRPr="006E155A" w:rsidRDefault="003611B0" w:rsidP="003611B0">
            <w:pPr>
              <w:spacing w:after="0"/>
              <w:rPr>
                <w:rFonts w:ascii="Times New Roman" w:hAnsi="Times New Roman"/>
              </w:rPr>
            </w:pPr>
          </w:p>
        </w:tc>
      </w:tr>
      <w:tr w:rsidR="003611B0" w:rsidRPr="006E155A" w14:paraId="54A7732C" w14:textId="77777777" w:rsidTr="003611B0">
        <w:trPr>
          <w:gridBefore w:val="1"/>
          <w:gridAfter w:val="1"/>
          <w:wBefore w:w="15" w:type="dxa"/>
          <w:wAfter w:w="88" w:type="dxa"/>
          <w:trHeight w:val="123"/>
        </w:trPr>
        <w:tc>
          <w:tcPr>
            <w:tcW w:w="2424" w:type="dxa"/>
            <w:shd w:val="clear" w:color="auto" w:fill="auto"/>
            <w:vAlign w:val="center"/>
          </w:tcPr>
          <w:p w14:paraId="337F80D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Základné druhy oblečenia</w:t>
            </w:r>
          </w:p>
          <w:p w14:paraId="3D7D80E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Odevné doplnky</w:t>
            </w:r>
          </w:p>
          <w:p w14:paraId="12C719DA" w14:textId="77777777" w:rsidR="003611B0" w:rsidRPr="006E155A" w:rsidRDefault="003611B0" w:rsidP="003611B0">
            <w:pPr>
              <w:spacing w:after="0"/>
              <w:rPr>
                <w:rFonts w:ascii="Times New Roman" w:hAnsi="Times New Roman"/>
                <w:sz w:val="16"/>
                <w:szCs w:val="16"/>
              </w:rPr>
            </w:pPr>
          </w:p>
          <w:p w14:paraId="7B37844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Nákupné zariadenia</w:t>
            </w:r>
          </w:p>
          <w:p w14:paraId="1BDB827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Druhy a spôsoby nákupu a platenia</w:t>
            </w:r>
          </w:p>
          <w:p w14:paraId="4F282EA6" w14:textId="77777777" w:rsidR="003611B0" w:rsidRPr="006E155A" w:rsidRDefault="003611B0" w:rsidP="003611B0">
            <w:pPr>
              <w:spacing w:after="0"/>
              <w:rPr>
                <w:rFonts w:ascii="Times New Roman" w:hAnsi="Times New Roman"/>
                <w:sz w:val="16"/>
                <w:szCs w:val="16"/>
              </w:rPr>
            </w:pPr>
          </w:p>
          <w:p w14:paraId="53926AF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Rozhodovanie a hospodárenie spotrebiteľov</w:t>
            </w:r>
          </w:p>
        </w:tc>
        <w:tc>
          <w:tcPr>
            <w:tcW w:w="826" w:type="dxa"/>
            <w:shd w:val="clear" w:color="auto" w:fill="auto"/>
            <w:vAlign w:val="center"/>
          </w:tcPr>
          <w:p w14:paraId="331EB60A" w14:textId="77777777" w:rsidR="003611B0" w:rsidRPr="006E155A" w:rsidRDefault="003611B0" w:rsidP="003611B0">
            <w:pPr>
              <w:tabs>
                <w:tab w:val="left" w:pos="3078"/>
              </w:tabs>
              <w:spacing w:after="0"/>
              <w:jc w:val="center"/>
              <w:rPr>
                <w:rFonts w:ascii="Times New Roman" w:hAnsi="Times New Roman"/>
                <w:sz w:val="16"/>
                <w:szCs w:val="16"/>
              </w:rPr>
            </w:pPr>
          </w:p>
        </w:tc>
        <w:tc>
          <w:tcPr>
            <w:tcW w:w="1111" w:type="dxa"/>
            <w:gridSpan w:val="2"/>
            <w:shd w:val="clear" w:color="auto" w:fill="auto"/>
            <w:vAlign w:val="center"/>
          </w:tcPr>
          <w:p w14:paraId="3C3A6078"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Etická výchova</w:t>
            </w:r>
          </w:p>
        </w:tc>
        <w:tc>
          <w:tcPr>
            <w:tcW w:w="3402" w:type="dxa"/>
            <w:gridSpan w:val="2"/>
            <w:shd w:val="clear" w:color="auto" w:fill="auto"/>
          </w:tcPr>
          <w:p w14:paraId="2693B655"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Produktívne zručnosti:</w:t>
            </w:r>
          </w:p>
          <w:p w14:paraId="0BC6B37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 xml:space="preserve">- </w:t>
            </w:r>
            <w:r w:rsidRPr="006E155A">
              <w:rPr>
                <w:rFonts w:ascii="Times New Roman" w:hAnsi="Times New Roman"/>
                <w:color w:val="000000"/>
                <w:sz w:val="16"/>
                <w:szCs w:val="16"/>
              </w:rPr>
              <w:t xml:space="preserve">gramaticky správne používať </w:t>
            </w:r>
            <w:proofErr w:type="spellStart"/>
            <w:r w:rsidRPr="006E155A">
              <w:rPr>
                <w:rFonts w:ascii="Times New Roman" w:hAnsi="Times New Roman"/>
                <w:sz w:val="16"/>
                <w:szCs w:val="16"/>
              </w:rPr>
              <w:t>predprítomný</w:t>
            </w:r>
            <w:proofErr w:type="spellEnd"/>
            <w:r w:rsidRPr="006E155A">
              <w:rPr>
                <w:rFonts w:ascii="Times New Roman" w:hAnsi="Times New Roman"/>
                <w:sz w:val="16"/>
                <w:szCs w:val="16"/>
              </w:rPr>
              <w:t xml:space="preserve"> čas a príslovky </w:t>
            </w:r>
            <w:r w:rsidRPr="006E155A">
              <w:rPr>
                <w:rFonts w:ascii="Times New Roman" w:hAnsi="Times New Roman"/>
                <w:i/>
                <w:sz w:val="16"/>
                <w:szCs w:val="16"/>
              </w:rPr>
              <w:t xml:space="preserve">just, </w:t>
            </w:r>
            <w:proofErr w:type="spellStart"/>
            <w:r w:rsidRPr="006E155A">
              <w:rPr>
                <w:rFonts w:ascii="Times New Roman" w:hAnsi="Times New Roman"/>
                <w:i/>
                <w:sz w:val="16"/>
                <w:szCs w:val="16"/>
              </w:rPr>
              <w:t>already</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yet</w:t>
            </w:r>
            <w:proofErr w:type="spellEnd"/>
          </w:p>
          <w:p w14:paraId="60DEEAB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vyplniť dotazník pri nástupe do zamestnania</w:t>
            </w:r>
          </w:p>
          <w:p w14:paraId="62DF413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komunikačné zručnosti – hra </w:t>
            </w:r>
          </w:p>
          <w:p w14:paraId="29D52FC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rolí, dialóg</w:t>
            </w:r>
          </w:p>
          <w:p w14:paraId="729593A4"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6F4DF1F0"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v prečítanom a vypočutom texte určiť hlavnú  myšlienku, priradiť informácie k textu, vybrať správnu odpoveď a určiť </w:t>
            </w:r>
          </w:p>
          <w:p w14:paraId="1C476BAA"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pravdivosť výroku</w:t>
            </w:r>
          </w:p>
          <w:p w14:paraId="7AFA2CC0"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6A93B35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w:t>
            </w:r>
          </w:p>
          <w:p w14:paraId="3F53F888"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zručnosti (spolupráca v skupine)</w:t>
            </w:r>
          </w:p>
          <w:p w14:paraId="137250C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opísať používanie rôznych metód platenia</w:t>
            </w:r>
          </w:p>
        </w:tc>
        <w:tc>
          <w:tcPr>
            <w:tcW w:w="3153" w:type="dxa"/>
            <w:gridSpan w:val="2"/>
            <w:shd w:val="clear" w:color="auto" w:fill="auto"/>
          </w:tcPr>
          <w:p w14:paraId="23918DD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aktívne používal tematickú slovnú zásobu správne používal </w:t>
            </w:r>
            <w:proofErr w:type="spellStart"/>
            <w:r w:rsidRPr="006E155A">
              <w:rPr>
                <w:rFonts w:ascii="Times New Roman" w:hAnsi="Times New Roman"/>
                <w:color w:val="000000"/>
                <w:sz w:val="16"/>
                <w:szCs w:val="16"/>
              </w:rPr>
              <w:t>predprítomný</w:t>
            </w:r>
            <w:proofErr w:type="spellEnd"/>
            <w:r w:rsidRPr="006E155A">
              <w:rPr>
                <w:rFonts w:ascii="Times New Roman" w:hAnsi="Times New Roman"/>
                <w:color w:val="000000"/>
                <w:sz w:val="16"/>
                <w:szCs w:val="16"/>
              </w:rPr>
              <w:t xml:space="preserve"> čas a príslovky just, </w:t>
            </w:r>
            <w:proofErr w:type="spellStart"/>
            <w:r w:rsidRPr="006E155A">
              <w:rPr>
                <w:rFonts w:ascii="Times New Roman" w:hAnsi="Times New Roman"/>
                <w:color w:val="000000"/>
                <w:sz w:val="16"/>
                <w:szCs w:val="16"/>
              </w:rPr>
              <w:t>already</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yet</w:t>
            </w:r>
            <w:proofErr w:type="spellEnd"/>
          </w:p>
          <w:p w14:paraId="21FAC5F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vytvoril dialóg v obchode (zákazník – predavač), zahral pohovor do práce</w:t>
            </w:r>
          </w:p>
          <w:p w14:paraId="2C88BD2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počúvaní zachytil hlavnú myšlienku, - určil pravdivosť výroku a vybrať správnu odpoveď z viacerých možností</w:t>
            </w:r>
          </w:p>
          <w:p w14:paraId="14CCDAF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čítaní priradil informácie k textu</w:t>
            </w:r>
          </w:p>
          <w:p w14:paraId="11F8AA6B"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určil pravdivosť výroku</w:t>
            </w:r>
          </w:p>
          <w:p w14:paraId="0BAE944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vyplnil dotazník (prihláška do zamestnania)</w:t>
            </w:r>
          </w:p>
          <w:p w14:paraId="437C281D" w14:textId="77777777" w:rsidR="003611B0" w:rsidRPr="006E155A" w:rsidRDefault="003611B0" w:rsidP="003611B0">
            <w:pPr>
              <w:spacing w:after="0"/>
              <w:rPr>
                <w:rFonts w:ascii="Times New Roman" w:hAnsi="Times New Roman"/>
                <w:sz w:val="16"/>
                <w:szCs w:val="16"/>
              </w:rPr>
            </w:pPr>
          </w:p>
          <w:p w14:paraId="0D1BA7B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opísal rôzne metódy platenia</w:t>
            </w:r>
          </w:p>
          <w:p w14:paraId="78FE06BF" w14:textId="77777777" w:rsidR="003611B0" w:rsidRPr="006E155A" w:rsidRDefault="003611B0" w:rsidP="003611B0">
            <w:pPr>
              <w:spacing w:after="0"/>
              <w:rPr>
                <w:rFonts w:ascii="Times New Roman" w:hAnsi="Times New Roman"/>
                <w:sz w:val="16"/>
                <w:szCs w:val="16"/>
              </w:rPr>
            </w:pPr>
          </w:p>
        </w:tc>
        <w:tc>
          <w:tcPr>
            <w:tcW w:w="1612" w:type="dxa"/>
            <w:gridSpan w:val="2"/>
            <w:shd w:val="clear" w:color="auto" w:fill="auto"/>
          </w:tcPr>
          <w:p w14:paraId="4455C37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2938DCF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05829C3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55" w:type="dxa"/>
            <w:gridSpan w:val="2"/>
            <w:shd w:val="clear" w:color="auto" w:fill="auto"/>
          </w:tcPr>
          <w:p w14:paraId="7EAEEC2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7A7552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097AE56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4AC07724" w14:textId="77777777" w:rsidR="003611B0" w:rsidRPr="006E155A" w:rsidRDefault="003611B0" w:rsidP="003611B0">
            <w:pPr>
              <w:spacing w:after="0"/>
              <w:rPr>
                <w:rFonts w:ascii="Times New Roman" w:hAnsi="Times New Roman"/>
                <w:sz w:val="16"/>
                <w:szCs w:val="16"/>
              </w:rPr>
            </w:pPr>
          </w:p>
        </w:tc>
      </w:tr>
      <w:tr w:rsidR="003611B0" w:rsidRPr="006E155A" w14:paraId="595B81A2" w14:textId="77777777" w:rsidTr="003611B0">
        <w:trPr>
          <w:gridBefore w:val="1"/>
          <w:gridAfter w:val="1"/>
          <w:wBefore w:w="15" w:type="dxa"/>
          <w:wAfter w:w="88" w:type="dxa"/>
          <w:trHeight w:val="123"/>
        </w:trPr>
        <w:tc>
          <w:tcPr>
            <w:tcW w:w="2424" w:type="dxa"/>
            <w:shd w:val="clear" w:color="auto" w:fill="CCFFFF"/>
            <w:vAlign w:val="center"/>
          </w:tcPr>
          <w:p w14:paraId="36FA49AF" w14:textId="77777777" w:rsidR="003611B0" w:rsidRPr="006E155A" w:rsidRDefault="003611B0" w:rsidP="003611B0">
            <w:pPr>
              <w:spacing w:after="0"/>
              <w:ind w:left="30" w:hanging="30"/>
              <w:rPr>
                <w:rFonts w:ascii="Times New Roman" w:hAnsi="Times New Roman"/>
                <w:b/>
                <w:sz w:val="16"/>
                <w:szCs w:val="16"/>
              </w:rPr>
            </w:pPr>
            <w:r w:rsidRPr="006E155A">
              <w:rPr>
                <w:rFonts w:ascii="Times New Roman" w:hAnsi="Times New Roman"/>
                <w:b/>
                <w:sz w:val="16"/>
                <w:szCs w:val="16"/>
              </w:rPr>
              <w:t>Veda a technika v službách</w:t>
            </w:r>
          </w:p>
          <w:p w14:paraId="3AE98B3A" w14:textId="77777777" w:rsidR="003611B0" w:rsidRPr="006E155A" w:rsidRDefault="003611B0" w:rsidP="003611B0">
            <w:pPr>
              <w:spacing w:after="0"/>
              <w:ind w:left="30" w:hanging="30"/>
              <w:rPr>
                <w:rFonts w:ascii="Times New Roman" w:hAnsi="Times New Roman"/>
                <w:b/>
                <w:sz w:val="16"/>
                <w:szCs w:val="16"/>
              </w:rPr>
            </w:pPr>
            <w:r w:rsidRPr="006E155A">
              <w:rPr>
                <w:rFonts w:ascii="Times New Roman" w:hAnsi="Times New Roman"/>
                <w:b/>
                <w:sz w:val="16"/>
                <w:szCs w:val="16"/>
              </w:rPr>
              <w:t>ľudstva</w:t>
            </w:r>
          </w:p>
        </w:tc>
        <w:tc>
          <w:tcPr>
            <w:tcW w:w="826" w:type="dxa"/>
            <w:shd w:val="clear" w:color="auto" w:fill="CCFFFF"/>
            <w:vAlign w:val="center"/>
          </w:tcPr>
          <w:p w14:paraId="2C8F02F1"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15</w:t>
            </w:r>
          </w:p>
        </w:tc>
        <w:tc>
          <w:tcPr>
            <w:tcW w:w="1111" w:type="dxa"/>
            <w:gridSpan w:val="2"/>
            <w:shd w:val="clear" w:color="auto" w:fill="CCFFFF"/>
          </w:tcPr>
          <w:p w14:paraId="0570AD59" w14:textId="77777777" w:rsidR="003611B0" w:rsidRPr="006E155A" w:rsidRDefault="003611B0" w:rsidP="003611B0">
            <w:pPr>
              <w:spacing w:after="0"/>
              <w:rPr>
                <w:rFonts w:ascii="Times New Roman" w:hAnsi="Times New Roman"/>
              </w:rPr>
            </w:pPr>
          </w:p>
        </w:tc>
        <w:tc>
          <w:tcPr>
            <w:tcW w:w="3402" w:type="dxa"/>
            <w:gridSpan w:val="2"/>
            <w:shd w:val="clear" w:color="auto" w:fill="CCFFFF"/>
            <w:vAlign w:val="center"/>
          </w:tcPr>
          <w:p w14:paraId="4EB6E1FC" w14:textId="77777777" w:rsidR="003611B0" w:rsidRPr="006E155A" w:rsidRDefault="003611B0" w:rsidP="003611B0">
            <w:pPr>
              <w:tabs>
                <w:tab w:val="left" w:pos="3078"/>
              </w:tabs>
              <w:spacing w:after="0"/>
              <w:ind w:left="338" w:hanging="342"/>
              <w:jc w:val="center"/>
              <w:rPr>
                <w:rFonts w:ascii="Times New Roman" w:hAnsi="Times New Roman"/>
              </w:rPr>
            </w:pPr>
            <w:r w:rsidRPr="006E155A">
              <w:rPr>
                <w:rFonts w:ascii="Times New Roman" w:hAnsi="Times New Roman"/>
                <w:b/>
                <w:sz w:val="18"/>
                <w:szCs w:val="18"/>
              </w:rPr>
              <w:t>Žiak má:</w:t>
            </w:r>
          </w:p>
        </w:tc>
        <w:tc>
          <w:tcPr>
            <w:tcW w:w="3153" w:type="dxa"/>
            <w:gridSpan w:val="2"/>
            <w:shd w:val="clear" w:color="auto" w:fill="CCFFFF"/>
            <w:vAlign w:val="center"/>
          </w:tcPr>
          <w:p w14:paraId="5908524B"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12" w:type="dxa"/>
            <w:gridSpan w:val="2"/>
            <w:shd w:val="clear" w:color="auto" w:fill="CCFFFF"/>
          </w:tcPr>
          <w:p w14:paraId="2F49E79B" w14:textId="77777777" w:rsidR="003611B0" w:rsidRPr="006E155A" w:rsidRDefault="003611B0" w:rsidP="003611B0">
            <w:pPr>
              <w:spacing w:after="0"/>
              <w:rPr>
                <w:rFonts w:ascii="Times New Roman" w:hAnsi="Times New Roman"/>
              </w:rPr>
            </w:pPr>
          </w:p>
        </w:tc>
        <w:tc>
          <w:tcPr>
            <w:tcW w:w="1755" w:type="dxa"/>
            <w:gridSpan w:val="2"/>
            <w:shd w:val="clear" w:color="auto" w:fill="CCFFFF"/>
          </w:tcPr>
          <w:p w14:paraId="4146EF6A" w14:textId="77777777" w:rsidR="003611B0" w:rsidRPr="006E155A" w:rsidRDefault="003611B0" w:rsidP="003611B0">
            <w:pPr>
              <w:spacing w:after="0"/>
              <w:rPr>
                <w:rFonts w:ascii="Times New Roman" w:hAnsi="Times New Roman"/>
              </w:rPr>
            </w:pPr>
          </w:p>
        </w:tc>
      </w:tr>
      <w:tr w:rsidR="003611B0" w:rsidRPr="006E155A" w14:paraId="7BDBE3FD" w14:textId="77777777" w:rsidTr="003611B0">
        <w:trPr>
          <w:gridBefore w:val="1"/>
          <w:gridAfter w:val="1"/>
          <w:wBefore w:w="15" w:type="dxa"/>
          <w:wAfter w:w="88" w:type="dxa"/>
          <w:trHeight w:val="123"/>
        </w:trPr>
        <w:tc>
          <w:tcPr>
            <w:tcW w:w="2424" w:type="dxa"/>
            <w:shd w:val="clear" w:color="auto" w:fill="auto"/>
            <w:vAlign w:val="center"/>
          </w:tcPr>
          <w:p w14:paraId="268912A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Technické vynálezy</w:t>
            </w:r>
          </w:p>
          <w:p w14:paraId="739E1CC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Vedecký pokrok</w:t>
            </w:r>
          </w:p>
          <w:p w14:paraId="13C23B3C" w14:textId="77777777" w:rsidR="003611B0" w:rsidRPr="006E155A" w:rsidRDefault="003611B0" w:rsidP="003611B0">
            <w:pPr>
              <w:spacing w:after="0"/>
              <w:jc w:val="center"/>
              <w:rPr>
                <w:rFonts w:ascii="Times New Roman" w:hAnsi="Times New Roman"/>
                <w:sz w:val="16"/>
                <w:szCs w:val="16"/>
              </w:rPr>
            </w:pPr>
          </w:p>
        </w:tc>
        <w:tc>
          <w:tcPr>
            <w:tcW w:w="826" w:type="dxa"/>
            <w:shd w:val="clear" w:color="auto" w:fill="auto"/>
            <w:vAlign w:val="center"/>
          </w:tcPr>
          <w:p w14:paraId="1D6730E9" w14:textId="77777777" w:rsidR="003611B0" w:rsidRPr="006E155A" w:rsidRDefault="003611B0" w:rsidP="003611B0">
            <w:pPr>
              <w:tabs>
                <w:tab w:val="left" w:pos="3078"/>
              </w:tabs>
              <w:spacing w:after="0"/>
              <w:jc w:val="center"/>
              <w:rPr>
                <w:rFonts w:ascii="Times New Roman" w:hAnsi="Times New Roman"/>
                <w:sz w:val="16"/>
                <w:szCs w:val="16"/>
              </w:rPr>
            </w:pPr>
          </w:p>
        </w:tc>
        <w:tc>
          <w:tcPr>
            <w:tcW w:w="1111" w:type="dxa"/>
            <w:gridSpan w:val="2"/>
            <w:shd w:val="clear" w:color="auto" w:fill="auto"/>
            <w:vAlign w:val="center"/>
          </w:tcPr>
          <w:p w14:paraId="1ACC1265"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Dejepis</w:t>
            </w:r>
          </w:p>
        </w:tc>
        <w:tc>
          <w:tcPr>
            <w:tcW w:w="3402" w:type="dxa"/>
            <w:gridSpan w:val="2"/>
            <w:shd w:val="clear" w:color="auto" w:fill="auto"/>
          </w:tcPr>
          <w:p w14:paraId="21EA6590"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Produktívne zručnosti:</w:t>
            </w:r>
          </w:p>
          <w:p w14:paraId="384719FB"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 xml:space="preserve">- </w:t>
            </w:r>
            <w:r w:rsidRPr="006E155A">
              <w:rPr>
                <w:rFonts w:ascii="Times New Roman" w:hAnsi="Times New Roman"/>
                <w:color w:val="000000"/>
                <w:sz w:val="16"/>
                <w:szCs w:val="16"/>
              </w:rPr>
              <w:t xml:space="preserve">gramaticky správne používať </w:t>
            </w:r>
            <w:r w:rsidRPr="006E155A">
              <w:rPr>
                <w:rFonts w:ascii="Times New Roman" w:hAnsi="Times New Roman"/>
                <w:sz w:val="16"/>
                <w:szCs w:val="16"/>
              </w:rPr>
              <w:t>pasívne tvary slovies, nultú a prvú podmienkovú vetu</w:t>
            </w:r>
          </w:p>
          <w:p w14:paraId="1ABC95C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 – hra rolí, dialóg</w:t>
            </w:r>
          </w:p>
          <w:p w14:paraId="4FCA430A"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1D7AB160"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 prečítanom a vypočutom texte určiť hlavnú  myšlienku, priradiť informácie k textu, vybrať správnu odpoveď a určiť  pravdivosť výroku</w:t>
            </w:r>
          </w:p>
          <w:p w14:paraId="06F36215"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42066791"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w:t>
            </w:r>
          </w:p>
          <w:p w14:paraId="0ABFF86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zručnosti (spolupráca v skupine)</w:t>
            </w:r>
          </w:p>
        </w:tc>
        <w:tc>
          <w:tcPr>
            <w:tcW w:w="3153" w:type="dxa"/>
            <w:gridSpan w:val="2"/>
            <w:shd w:val="clear" w:color="auto" w:fill="auto"/>
          </w:tcPr>
          <w:p w14:paraId="01A928E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používal tematickú slovnú zásobu</w:t>
            </w:r>
          </w:p>
          <w:p w14:paraId="519353E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správne používal </w:t>
            </w:r>
            <w:r w:rsidRPr="006E155A">
              <w:rPr>
                <w:rFonts w:ascii="Times New Roman" w:hAnsi="Times New Roman"/>
                <w:sz w:val="16"/>
                <w:szCs w:val="16"/>
              </w:rPr>
              <w:t>pasívne tvary slovies, nultú a prvú podmienkovú vetu</w:t>
            </w:r>
            <w:r w:rsidRPr="006E155A">
              <w:rPr>
                <w:rFonts w:ascii="Times New Roman" w:hAnsi="Times New Roman"/>
                <w:color w:val="000000"/>
                <w:sz w:val="16"/>
                <w:szCs w:val="16"/>
              </w:rPr>
              <w:t xml:space="preserve"> </w:t>
            </w:r>
          </w:p>
          <w:p w14:paraId="1C0695EB"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počúvaní zachytil hlavnú myšlienku, - určil pravdivosť výroku a vybral správnu odpoveď z viacerých možností</w:t>
            </w:r>
          </w:p>
          <w:p w14:paraId="43B224D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pri čítaní priradil informácie k textu, </w:t>
            </w:r>
          </w:p>
          <w:p w14:paraId="243D6A5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určil pravdivosť výroku</w:t>
            </w:r>
          </w:p>
        </w:tc>
        <w:tc>
          <w:tcPr>
            <w:tcW w:w="1612" w:type="dxa"/>
            <w:gridSpan w:val="2"/>
            <w:shd w:val="clear" w:color="auto" w:fill="auto"/>
          </w:tcPr>
          <w:p w14:paraId="632436B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7F54A28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6CED471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55" w:type="dxa"/>
            <w:gridSpan w:val="2"/>
            <w:shd w:val="clear" w:color="auto" w:fill="auto"/>
          </w:tcPr>
          <w:p w14:paraId="65CD93B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AA913F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6370034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B3ADA77" w14:textId="77777777" w:rsidR="003611B0" w:rsidRPr="006E155A" w:rsidRDefault="003611B0" w:rsidP="003611B0">
            <w:pPr>
              <w:spacing w:after="0"/>
              <w:rPr>
                <w:rFonts w:ascii="Times New Roman" w:hAnsi="Times New Roman"/>
                <w:sz w:val="16"/>
                <w:szCs w:val="16"/>
              </w:rPr>
            </w:pPr>
          </w:p>
        </w:tc>
      </w:tr>
      <w:tr w:rsidR="003611B0" w:rsidRPr="006E155A" w14:paraId="7B2ABB62" w14:textId="77777777" w:rsidTr="003611B0">
        <w:trPr>
          <w:gridBefore w:val="1"/>
          <w:gridAfter w:val="1"/>
          <w:wBefore w:w="15" w:type="dxa"/>
          <w:wAfter w:w="88" w:type="dxa"/>
          <w:trHeight w:val="123"/>
        </w:trPr>
        <w:tc>
          <w:tcPr>
            <w:tcW w:w="2424" w:type="dxa"/>
            <w:shd w:val="clear" w:color="auto" w:fill="CCFFFF"/>
            <w:vAlign w:val="center"/>
          </w:tcPr>
          <w:p w14:paraId="3DC65C2B"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8"/>
                <w:szCs w:val="18"/>
              </w:rPr>
              <w:t>Rodina a spoločnosť</w:t>
            </w:r>
          </w:p>
        </w:tc>
        <w:tc>
          <w:tcPr>
            <w:tcW w:w="826" w:type="dxa"/>
            <w:shd w:val="clear" w:color="auto" w:fill="CCFFFF"/>
            <w:vAlign w:val="center"/>
          </w:tcPr>
          <w:p w14:paraId="7DCAAFD0"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15</w:t>
            </w:r>
          </w:p>
        </w:tc>
        <w:tc>
          <w:tcPr>
            <w:tcW w:w="1111" w:type="dxa"/>
            <w:gridSpan w:val="2"/>
            <w:shd w:val="clear" w:color="auto" w:fill="CCFFFF"/>
          </w:tcPr>
          <w:p w14:paraId="63C7C8BA" w14:textId="77777777" w:rsidR="003611B0" w:rsidRPr="006E155A" w:rsidRDefault="003611B0" w:rsidP="003611B0">
            <w:pPr>
              <w:spacing w:after="0"/>
              <w:rPr>
                <w:rFonts w:ascii="Times New Roman" w:hAnsi="Times New Roman"/>
              </w:rPr>
            </w:pPr>
          </w:p>
        </w:tc>
        <w:tc>
          <w:tcPr>
            <w:tcW w:w="3402" w:type="dxa"/>
            <w:gridSpan w:val="2"/>
            <w:shd w:val="clear" w:color="auto" w:fill="CCFFFF"/>
            <w:vAlign w:val="center"/>
          </w:tcPr>
          <w:p w14:paraId="026C85AE"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3153" w:type="dxa"/>
            <w:gridSpan w:val="2"/>
            <w:shd w:val="clear" w:color="auto" w:fill="CCFFFF"/>
            <w:vAlign w:val="center"/>
          </w:tcPr>
          <w:p w14:paraId="18510C3A"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12" w:type="dxa"/>
            <w:gridSpan w:val="2"/>
            <w:shd w:val="clear" w:color="auto" w:fill="CCFFFF"/>
          </w:tcPr>
          <w:p w14:paraId="784EC065" w14:textId="77777777" w:rsidR="003611B0" w:rsidRPr="006E155A" w:rsidRDefault="003611B0" w:rsidP="003611B0">
            <w:pPr>
              <w:spacing w:after="0"/>
              <w:rPr>
                <w:rFonts w:ascii="Times New Roman" w:hAnsi="Times New Roman"/>
              </w:rPr>
            </w:pPr>
          </w:p>
        </w:tc>
        <w:tc>
          <w:tcPr>
            <w:tcW w:w="1755" w:type="dxa"/>
            <w:gridSpan w:val="2"/>
            <w:shd w:val="clear" w:color="auto" w:fill="CCFFFF"/>
          </w:tcPr>
          <w:p w14:paraId="0037E3CC" w14:textId="77777777" w:rsidR="003611B0" w:rsidRPr="006E155A" w:rsidRDefault="003611B0" w:rsidP="003611B0">
            <w:pPr>
              <w:spacing w:after="0"/>
              <w:rPr>
                <w:rFonts w:ascii="Times New Roman" w:hAnsi="Times New Roman"/>
              </w:rPr>
            </w:pPr>
          </w:p>
        </w:tc>
      </w:tr>
      <w:tr w:rsidR="003611B0" w:rsidRPr="006E155A" w14:paraId="28124568" w14:textId="77777777" w:rsidTr="003611B0">
        <w:trPr>
          <w:gridBefore w:val="1"/>
          <w:gridAfter w:val="1"/>
          <w:wBefore w:w="15" w:type="dxa"/>
          <w:wAfter w:w="88" w:type="dxa"/>
          <w:trHeight w:val="123"/>
        </w:trPr>
        <w:tc>
          <w:tcPr>
            <w:tcW w:w="2424" w:type="dxa"/>
            <w:shd w:val="clear" w:color="auto" w:fill="auto"/>
            <w:vAlign w:val="center"/>
          </w:tcPr>
          <w:p w14:paraId="31639A3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Osobné údaje</w:t>
            </w:r>
          </w:p>
          <w:p w14:paraId="5520CCC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Rodina - vzťahy v rodine Národnosť/štátna príslušnosť</w:t>
            </w:r>
          </w:p>
          <w:p w14:paraId="665CFE7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Vzťahy medzi ľuďmi</w:t>
            </w:r>
          </w:p>
          <w:p w14:paraId="189A9444" w14:textId="77777777" w:rsidR="003611B0" w:rsidRPr="006E155A" w:rsidRDefault="003611B0" w:rsidP="003611B0">
            <w:pPr>
              <w:spacing w:after="0"/>
              <w:rPr>
                <w:rFonts w:ascii="Times New Roman" w:hAnsi="Times New Roman"/>
                <w:sz w:val="16"/>
                <w:szCs w:val="16"/>
              </w:rPr>
            </w:pPr>
          </w:p>
          <w:p w14:paraId="7D36AC4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Rozhodovanie a hospodárenie spotrebiteľov</w:t>
            </w:r>
          </w:p>
        </w:tc>
        <w:tc>
          <w:tcPr>
            <w:tcW w:w="826" w:type="dxa"/>
            <w:shd w:val="clear" w:color="auto" w:fill="auto"/>
            <w:vAlign w:val="center"/>
          </w:tcPr>
          <w:p w14:paraId="357CD745" w14:textId="77777777" w:rsidR="003611B0" w:rsidRPr="006E155A" w:rsidRDefault="003611B0" w:rsidP="003611B0">
            <w:pPr>
              <w:tabs>
                <w:tab w:val="left" w:pos="3078"/>
              </w:tabs>
              <w:spacing w:after="0"/>
              <w:jc w:val="center"/>
              <w:rPr>
                <w:rFonts w:ascii="Times New Roman" w:hAnsi="Times New Roman"/>
                <w:sz w:val="16"/>
                <w:szCs w:val="16"/>
              </w:rPr>
            </w:pPr>
          </w:p>
        </w:tc>
        <w:tc>
          <w:tcPr>
            <w:tcW w:w="1111" w:type="dxa"/>
            <w:gridSpan w:val="2"/>
            <w:shd w:val="clear" w:color="auto" w:fill="auto"/>
            <w:vAlign w:val="center"/>
          </w:tcPr>
          <w:p w14:paraId="115B4F0E"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Etická výchova</w:t>
            </w:r>
          </w:p>
        </w:tc>
        <w:tc>
          <w:tcPr>
            <w:tcW w:w="3402" w:type="dxa"/>
            <w:gridSpan w:val="2"/>
            <w:shd w:val="clear" w:color="auto" w:fill="auto"/>
          </w:tcPr>
          <w:p w14:paraId="76F48F85"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Produktívne zručnosti:</w:t>
            </w:r>
          </w:p>
          <w:p w14:paraId="1F32CD71"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bCs/>
                <w:color w:val="000000"/>
                <w:sz w:val="16"/>
                <w:szCs w:val="16"/>
              </w:rPr>
              <w:t xml:space="preserve">- </w:t>
            </w:r>
            <w:r w:rsidRPr="006E155A">
              <w:rPr>
                <w:rFonts w:ascii="Times New Roman" w:hAnsi="Times New Roman"/>
                <w:color w:val="000000"/>
                <w:sz w:val="16"/>
                <w:szCs w:val="16"/>
              </w:rPr>
              <w:t>používať tematickú slovnú zásobu</w:t>
            </w:r>
          </w:p>
          <w:p w14:paraId="7B001FB8" w14:textId="77777777" w:rsidR="003611B0" w:rsidRPr="006E155A" w:rsidRDefault="003611B0" w:rsidP="003611B0">
            <w:pPr>
              <w:spacing w:after="0"/>
              <w:rPr>
                <w:rFonts w:ascii="Times New Roman" w:hAnsi="Times New Roman"/>
                <w:bCs/>
                <w:color w:val="000000"/>
                <w:sz w:val="16"/>
                <w:szCs w:val="16"/>
              </w:rPr>
            </w:pPr>
            <w:r w:rsidRPr="006E155A">
              <w:rPr>
                <w:rFonts w:ascii="Times New Roman" w:hAnsi="Times New Roman"/>
                <w:b/>
                <w:bCs/>
                <w:color w:val="000000"/>
                <w:sz w:val="16"/>
                <w:szCs w:val="16"/>
              </w:rPr>
              <w:t xml:space="preserve">- </w:t>
            </w:r>
            <w:r w:rsidRPr="006E155A">
              <w:rPr>
                <w:rFonts w:ascii="Times New Roman" w:hAnsi="Times New Roman"/>
                <w:bCs/>
                <w:color w:val="000000"/>
                <w:sz w:val="16"/>
                <w:szCs w:val="16"/>
              </w:rPr>
              <w:t xml:space="preserve">gramaticky správne používať </w:t>
            </w:r>
            <w:r w:rsidRPr="006E155A">
              <w:rPr>
                <w:rFonts w:ascii="Times New Roman" w:hAnsi="Times New Roman"/>
                <w:sz w:val="16"/>
                <w:szCs w:val="16"/>
              </w:rPr>
              <w:t xml:space="preserve">jednoduchý a </w:t>
            </w:r>
            <w:proofErr w:type="spellStart"/>
            <w:r w:rsidRPr="006E155A">
              <w:rPr>
                <w:rFonts w:ascii="Times New Roman" w:hAnsi="Times New Roman"/>
                <w:sz w:val="16"/>
                <w:szCs w:val="16"/>
              </w:rPr>
              <w:t>priebehový</w:t>
            </w:r>
            <w:proofErr w:type="spellEnd"/>
            <w:r w:rsidRPr="006E155A">
              <w:rPr>
                <w:rFonts w:ascii="Times New Roman" w:hAnsi="Times New Roman"/>
                <w:sz w:val="16"/>
                <w:szCs w:val="16"/>
              </w:rPr>
              <w:t xml:space="preserve"> prítomný čas a členy</w:t>
            </w:r>
          </w:p>
          <w:p w14:paraId="4ECDD479"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štylisticky a lexikologicky správne napísať súkromný list/e-mail</w:t>
            </w:r>
          </w:p>
          <w:p w14:paraId="495CFEE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w:t>
            </w:r>
          </w:p>
          <w:p w14:paraId="0FAB8856"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Receptívne zručnosti:</w:t>
            </w:r>
          </w:p>
          <w:p w14:paraId="429A095C"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 prečítanom a vypočutom texte zachytiť a priradiť informáciu</w:t>
            </w:r>
          </w:p>
          <w:p w14:paraId="2A65D827"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kritické hodnotenie </w:t>
            </w:r>
          </w:p>
          <w:p w14:paraId="20221FD2"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a myslenie, vytvoriť si vlastnú mienku</w:t>
            </w:r>
          </w:p>
          <w:p w14:paraId="582B71FC"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Interakcia:</w:t>
            </w:r>
          </w:p>
          <w:p w14:paraId="15C0C151"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1EC50211"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 a písomná  </w:t>
            </w:r>
          </w:p>
          <w:p w14:paraId="06ECFE2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komunikácia cez súkromný list)</w:t>
            </w:r>
          </w:p>
          <w:p w14:paraId="4CDEC59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využívať</w:t>
            </w:r>
            <w:r w:rsidRPr="006E155A">
              <w:rPr>
                <w:rFonts w:ascii="Times New Roman" w:hAnsi="Times New Roman"/>
                <w:sz w:val="16"/>
                <w:szCs w:val="16"/>
              </w:rPr>
              <w:t xml:space="preserve">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w:t>
            </w:r>
          </w:p>
          <w:p w14:paraId="194EAD7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opísať, za čo všetko sa v domácnosti platí</w:t>
            </w:r>
          </w:p>
        </w:tc>
        <w:tc>
          <w:tcPr>
            <w:tcW w:w="3153" w:type="dxa"/>
            <w:gridSpan w:val="2"/>
            <w:shd w:val="clear" w:color="auto" w:fill="auto"/>
          </w:tcPr>
          <w:p w14:paraId="7A606006" w14:textId="77777777" w:rsidR="003611B0" w:rsidRPr="006E155A" w:rsidRDefault="003611B0" w:rsidP="003611B0">
            <w:pPr>
              <w:spacing w:after="0" w:line="240" w:lineRule="auto"/>
              <w:rPr>
                <w:rFonts w:ascii="Times New Roman" w:hAnsi="Times New Roman"/>
                <w:bCs/>
                <w:color w:val="000000"/>
                <w:sz w:val="16"/>
                <w:szCs w:val="16"/>
              </w:rPr>
            </w:pPr>
            <w:r w:rsidRPr="006E155A">
              <w:rPr>
                <w:rFonts w:ascii="Times New Roman" w:hAnsi="Times New Roman"/>
                <w:bCs/>
                <w:color w:val="000000"/>
                <w:sz w:val="16"/>
                <w:szCs w:val="16"/>
              </w:rPr>
              <w:t>- aktívne použil tematickú slovnú zásobu</w:t>
            </w:r>
          </w:p>
          <w:p w14:paraId="5E50CB2D" w14:textId="77777777" w:rsidR="003611B0" w:rsidRPr="006E155A" w:rsidRDefault="003611B0" w:rsidP="003611B0">
            <w:pPr>
              <w:spacing w:after="0" w:line="240" w:lineRule="auto"/>
              <w:rPr>
                <w:rFonts w:ascii="Times New Roman" w:hAnsi="Times New Roman"/>
                <w:bCs/>
                <w:color w:val="000000"/>
                <w:sz w:val="16"/>
                <w:szCs w:val="16"/>
              </w:rPr>
            </w:pPr>
            <w:r w:rsidRPr="006E155A">
              <w:rPr>
                <w:rFonts w:ascii="Times New Roman" w:hAnsi="Times New Roman"/>
                <w:bCs/>
                <w:color w:val="000000"/>
                <w:sz w:val="16"/>
                <w:szCs w:val="16"/>
              </w:rPr>
              <w:t xml:space="preserve">- správne použil prítomný jednoduchý a </w:t>
            </w:r>
            <w:proofErr w:type="spellStart"/>
            <w:r w:rsidRPr="006E155A">
              <w:rPr>
                <w:rFonts w:ascii="Times New Roman" w:hAnsi="Times New Roman"/>
                <w:bCs/>
                <w:color w:val="000000"/>
                <w:sz w:val="16"/>
                <w:szCs w:val="16"/>
              </w:rPr>
              <w:t>priebehový</w:t>
            </w:r>
            <w:proofErr w:type="spellEnd"/>
            <w:r w:rsidRPr="006E155A">
              <w:rPr>
                <w:rFonts w:ascii="Times New Roman" w:hAnsi="Times New Roman"/>
                <w:bCs/>
                <w:color w:val="000000"/>
                <w:sz w:val="16"/>
                <w:szCs w:val="16"/>
              </w:rPr>
              <w:t xml:space="preserve"> čas </w:t>
            </w:r>
          </w:p>
          <w:p w14:paraId="5C8F6712" w14:textId="77777777" w:rsidR="003611B0" w:rsidRPr="006E155A" w:rsidRDefault="003611B0" w:rsidP="003611B0">
            <w:pPr>
              <w:spacing w:after="0" w:line="240" w:lineRule="auto"/>
              <w:rPr>
                <w:rFonts w:ascii="Times New Roman" w:hAnsi="Times New Roman"/>
                <w:bCs/>
                <w:color w:val="000000"/>
                <w:sz w:val="16"/>
                <w:szCs w:val="16"/>
              </w:rPr>
            </w:pPr>
            <w:r w:rsidRPr="006E155A">
              <w:rPr>
                <w:rFonts w:ascii="Times New Roman" w:hAnsi="Times New Roman"/>
                <w:bCs/>
                <w:color w:val="000000"/>
                <w:sz w:val="16"/>
                <w:szCs w:val="16"/>
              </w:rPr>
              <w:t>- správne používal členy</w:t>
            </w:r>
          </w:p>
          <w:p w14:paraId="047202B2" w14:textId="77777777" w:rsidR="003611B0" w:rsidRPr="006E155A" w:rsidRDefault="003611B0" w:rsidP="003611B0">
            <w:pPr>
              <w:spacing w:after="0" w:line="240" w:lineRule="auto"/>
              <w:rPr>
                <w:rFonts w:ascii="Times New Roman" w:hAnsi="Times New Roman"/>
                <w:bCs/>
                <w:color w:val="000000"/>
                <w:sz w:val="16"/>
                <w:szCs w:val="16"/>
              </w:rPr>
            </w:pPr>
            <w:r w:rsidRPr="006E155A">
              <w:rPr>
                <w:rFonts w:ascii="Times New Roman" w:hAnsi="Times New Roman"/>
                <w:bCs/>
                <w:color w:val="000000"/>
                <w:sz w:val="16"/>
                <w:szCs w:val="16"/>
              </w:rPr>
              <w:t>- napísal neformálny e-mail</w:t>
            </w:r>
          </w:p>
          <w:p w14:paraId="24DE2262" w14:textId="77777777" w:rsidR="003611B0" w:rsidRPr="006E155A" w:rsidRDefault="003611B0" w:rsidP="003611B0">
            <w:pPr>
              <w:spacing w:after="0" w:line="240" w:lineRule="auto"/>
              <w:rPr>
                <w:rFonts w:ascii="Times New Roman" w:hAnsi="Times New Roman"/>
                <w:bCs/>
                <w:color w:val="000000"/>
                <w:sz w:val="16"/>
                <w:szCs w:val="16"/>
              </w:rPr>
            </w:pPr>
            <w:r w:rsidRPr="006E155A">
              <w:rPr>
                <w:rFonts w:ascii="Times New Roman" w:hAnsi="Times New Roman"/>
                <w:bCs/>
                <w:color w:val="000000"/>
                <w:sz w:val="16"/>
                <w:szCs w:val="16"/>
              </w:rPr>
              <w:t>- pýtal sa na osobné informácie, vytvoril dialóg s osobnými informáciami</w:t>
            </w:r>
          </w:p>
          <w:p w14:paraId="78D9DA85" w14:textId="77777777" w:rsidR="003611B0" w:rsidRPr="006E155A" w:rsidRDefault="003611B0" w:rsidP="003611B0">
            <w:pPr>
              <w:spacing w:after="0" w:line="240" w:lineRule="auto"/>
              <w:rPr>
                <w:rFonts w:ascii="Times New Roman" w:hAnsi="Times New Roman"/>
                <w:sz w:val="16"/>
                <w:szCs w:val="16"/>
              </w:rPr>
            </w:pPr>
          </w:p>
          <w:p w14:paraId="58A1271C" w14:textId="77777777" w:rsidR="003611B0" w:rsidRPr="006E155A" w:rsidRDefault="003611B0" w:rsidP="003611B0">
            <w:pPr>
              <w:spacing w:after="0" w:line="240" w:lineRule="auto"/>
              <w:rPr>
                <w:rFonts w:ascii="Times New Roman" w:hAnsi="Times New Roman"/>
                <w:bCs/>
                <w:color w:val="000000"/>
                <w:sz w:val="16"/>
                <w:szCs w:val="16"/>
              </w:rPr>
            </w:pPr>
            <w:r w:rsidRPr="006E155A">
              <w:rPr>
                <w:rFonts w:ascii="Times New Roman" w:hAnsi="Times New Roman"/>
                <w:bCs/>
                <w:color w:val="000000"/>
                <w:sz w:val="16"/>
                <w:szCs w:val="16"/>
              </w:rPr>
              <w:t>- opísal, za čo všetko sa v domácnosti platí</w:t>
            </w:r>
          </w:p>
          <w:p w14:paraId="396654AF" w14:textId="77777777" w:rsidR="003611B0" w:rsidRPr="006E155A" w:rsidRDefault="003611B0" w:rsidP="003611B0">
            <w:pPr>
              <w:spacing w:after="0" w:line="240" w:lineRule="auto"/>
              <w:rPr>
                <w:rFonts w:ascii="Times New Roman" w:hAnsi="Times New Roman"/>
                <w:sz w:val="16"/>
                <w:szCs w:val="16"/>
              </w:rPr>
            </w:pPr>
          </w:p>
        </w:tc>
        <w:tc>
          <w:tcPr>
            <w:tcW w:w="1612" w:type="dxa"/>
            <w:gridSpan w:val="2"/>
            <w:shd w:val="clear" w:color="auto" w:fill="auto"/>
          </w:tcPr>
          <w:p w14:paraId="25CB8C8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0CDBC1E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65ABB6F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55" w:type="dxa"/>
            <w:gridSpan w:val="2"/>
            <w:shd w:val="clear" w:color="auto" w:fill="auto"/>
          </w:tcPr>
          <w:p w14:paraId="0796934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369C95B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302914B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330C1B3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p w14:paraId="727C5D40" w14:textId="77777777" w:rsidR="003611B0" w:rsidRPr="006E155A" w:rsidRDefault="003611B0" w:rsidP="003611B0">
            <w:pPr>
              <w:spacing w:after="0"/>
              <w:rPr>
                <w:rFonts w:ascii="Times New Roman" w:hAnsi="Times New Roman"/>
                <w:sz w:val="16"/>
                <w:szCs w:val="16"/>
              </w:rPr>
            </w:pPr>
          </w:p>
        </w:tc>
      </w:tr>
      <w:tr w:rsidR="003611B0" w:rsidRPr="006E155A" w14:paraId="727459F2" w14:textId="77777777" w:rsidTr="003611B0">
        <w:trPr>
          <w:gridBefore w:val="1"/>
          <w:gridAfter w:val="1"/>
          <w:wBefore w:w="15" w:type="dxa"/>
          <w:wAfter w:w="88" w:type="dxa"/>
          <w:trHeight w:val="123"/>
        </w:trPr>
        <w:tc>
          <w:tcPr>
            <w:tcW w:w="2424" w:type="dxa"/>
            <w:shd w:val="clear" w:color="auto" w:fill="CCFFFF"/>
            <w:vAlign w:val="center"/>
          </w:tcPr>
          <w:p w14:paraId="5FFD62A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b/>
                <w:sz w:val="16"/>
                <w:szCs w:val="16"/>
              </w:rPr>
              <w:t>Vzory a ideály</w:t>
            </w:r>
            <w:r w:rsidRPr="006E155A">
              <w:rPr>
                <w:rFonts w:ascii="Times New Roman" w:hAnsi="Times New Roman"/>
                <w:b/>
                <w:bCs/>
                <w:sz w:val="16"/>
                <w:szCs w:val="16"/>
              </w:rPr>
              <w:t xml:space="preserve"> </w:t>
            </w:r>
          </w:p>
        </w:tc>
        <w:tc>
          <w:tcPr>
            <w:tcW w:w="826" w:type="dxa"/>
            <w:shd w:val="clear" w:color="auto" w:fill="CCFFFF"/>
            <w:vAlign w:val="center"/>
          </w:tcPr>
          <w:p w14:paraId="16BE592B"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15</w:t>
            </w:r>
          </w:p>
        </w:tc>
        <w:tc>
          <w:tcPr>
            <w:tcW w:w="1111" w:type="dxa"/>
            <w:gridSpan w:val="2"/>
            <w:shd w:val="clear" w:color="auto" w:fill="CCFFFF"/>
          </w:tcPr>
          <w:p w14:paraId="1F6F7873" w14:textId="77777777" w:rsidR="003611B0" w:rsidRPr="006E155A" w:rsidRDefault="003611B0" w:rsidP="003611B0">
            <w:pPr>
              <w:spacing w:after="0"/>
              <w:rPr>
                <w:rFonts w:ascii="Times New Roman" w:hAnsi="Times New Roman"/>
              </w:rPr>
            </w:pPr>
          </w:p>
        </w:tc>
        <w:tc>
          <w:tcPr>
            <w:tcW w:w="3402" w:type="dxa"/>
            <w:gridSpan w:val="2"/>
            <w:shd w:val="clear" w:color="auto" w:fill="CCFFFF"/>
            <w:vAlign w:val="center"/>
          </w:tcPr>
          <w:p w14:paraId="126CA59A"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3153" w:type="dxa"/>
            <w:gridSpan w:val="2"/>
            <w:shd w:val="clear" w:color="auto" w:fill="CCFFFF"/>
            <w:vAlign w:val="center"/>
          </w:tcPr>
          <w:p w14:paraId="6D19C5E8"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12" w:type="dxa"/>
            <w:gridSpan w:val="2"/>
            <w:shd w:val="clear" w:color="auto" w:fill="CCFFFF"/>
          </w:tcPr>
          <w:p w14:paraId="10CA41A1" w14:textId="77777777" w:rsidR="003611B0" w:rsidRPr="006E155A" w:rsidRDefault="003611B0" w:rsidP="003611B0">
            <w:pPr>
              <w:spacing w:after="0"/>
              <w:rPr>
                <w:rFonts w:ascii="Times New Roman" w:hAnsi="Times New Roman"/>
              </w:rPr>
            </w:pPr>
          </w:p>
        </w:tc>
        <w:tc>
          <w:tcPr>
            <w:tcW w:w="1755" w:type="dxa"/>
            <w:gridSpan w:val="2"/>
            <w:shd w:val="clear" w:color="auto" w:fill="CCFFFF"/>
          </w:tcPr>
          <w:p w14:paraId="3A448A24" w14:textId="77777777" w:rsidR="003611B0" w:rsidRPr="006E155A" w:rsidRDefault="003611B0" w:rsidP="003611B0">
            <w:pPr>
              <w:spacing w:after="0"/>
              <w:rPr>
                <w:rFonts w:ascii="Times New Roman" w:hAnsi="Times New Roman"/>
              </w:rPr>
            </w:pPr>
          </w:p>
        </w:tc>
      </w:tr>
      <w:tr w:rsidR="003611B0" w:rsidRPr="006E155A" w14:paraId="54C130BA" w14:textId="77777777" w:rsidTr="003611B0">
        <w:trPr>
          <w:gridBefore w:val="1"/>
          <w:gridAfter w:val="1"/>
          <w:wBefore w:w="15" w:type="dxa"/>
          <w:wAfter w:w="88" w:type="dxa"/>
          <w:trHeight w:val="680"/>
        </w:trPr>
        <w:tc>
          <w:tcPr>
            <w:tcW w:w="2424" w:type="dxa"/>
            <w:shd w:val="clear" w:color="auto" w:fill="auto"/>
          </w:tcPr>
          <w:p w14:paraId="74AB9511" w14:textId="77777777" w:rsidR="003611B0" w:rsidRPr="006E155A" w:rsidRDefault="003611B0" w:rsidP="003611B0">
            <w:pPr>
              <w:spacing w:after="0"/>
              <w:jc w:val="both"/>
              <w:rPr>
                <w:rFonts w:ascii="Times New Roman" w:hAnsi="Times New Roman"/>
                <w:sz w:val="16"/>
                <w:szCs w:val="16"/>
              </w:rPr>
            </w:pPr>
            <w:r w:rsidRPr="006E155A">
              <w:rPr>
                <w:rFonts w:ascii="Times New Roman" w:hAnsi="Times New Roman"/>
                <w:sz w:val="16"/>
                <w:szCs w:val="16"/>
              </w:rPr>
              <w:t>Človek, jeho vzory a ideály</w:t>
            </w:r>
          </w:p>
          <w:p w14:paraId="7582ACA0" w14:textId="77777777" w:rsidR="003611B0" w:rsidRPr="006E155A" w:rsidRDefault="003611B0" w:rsidP="003611B0">
            <w:pPr>
              <w:spacing w:after="0"/>
              <w:jc w:val="both"/>
              <w:rPr>
                <w:rFonts w:ascii="Times New Roman" w:hAnsi="Times New Roman"/>
                <w:sz w:val="16"/>
                <w:szCs w:val="16"/>
              </w:rPr>
            </w:pPr>
            <w:r w:rsidRPr="006E155A">
              <w:rPr>
                <w:rFonts w:ascii="Times New Roman" w:hAnsi="Times New Roman"/>
                <w:sz w:val="16"/>
                <w:szCs w:val="16"/>
              </w:rPr>
              <w:t>Pozitívne a negatívne vzory</w:t>
            </w:r>
          </w:p>
          <w:p w14:paraId="31257548" w14:textId="77777777" w:rsidR="003611B0" w:rsidRPr="006E155A" w:rsidRDefault="003611B0" w:rsidP="003611B0">
            <w:pPr>
              <w:spacing w:after="0"/>
              <w:rPr>
                <w:rFonts w:ascii="Times New Roman" w:hAnsi="Times New Roman"/>
                <w:sz w:val="16"/>
                <w:szCs w:val="16"/>
              </w:rPr>
            </w:pPr>
          </w:p>
          <w:p w14:paraId="05110814" w14:textId="77777777" w:rsidR="003611B0" w:rsidRPr="006E155A" w:rsidRDefault="003611B0" w:rsidP="003611B0">
            <w:pPr>
              <w:spacing w:after="0"/>
              <w:rPr>
                <w:rFonts w:ascii="Times New Roman" w:hAnsi="Times New Roman"/>
                <w:sz w:val="16"/>
                <w:szCs w:val="16"/>
              </w:rPr>
            </w:pPr>
          </w:p>
          <w:p w14:paraId="796F8E3A" w14:textId="77777777" w:rsidR="003611B0" w:rsidRPr="006E155A" w:rsidRDefault="003611B0" w:rsidP="003611B0">
            <w:pPr>
              <w:spacing w:after="0"/>
              <w:rPr>
                <w:rFonts w:ascii="Times New Roman" w:hAnsi="Times New Roman"/>
                <w:sz w:val="16"/>
                <w:szCs w:val="16"/>
              </w:rPr>
            </w:pPr>
          </w:p>
          <w:p w14:paraId="47B0324B" w14:textId="77777777" w:rsidR="003611B0" w:rsidRPr="006E155A" w:rsidRDefault="003611B0" w:rsidP="003611B0">
            <w:pPr>
              <w:spacing w:after="0"/>
              <w:rPr>
                <w:rFonts w:ascii="Times New Roman" w:hAnsi="Times New Roman"/>
                <w:sz w:val="16"/>
                <w:szCs w:val="16"/>
              </w:rPr>
            </w:pPr>
          </w:p>
          <w:p w14:paraId="4D863E63" w14:textId="77777777" w:rsidR="003611B0" w:rsidRPr="006E155A" w:rsidRDefault="003611B0" w:rsidP="003611B0">
            <w:pPr>
              <w:spacing w:after="0"/>
              <w:rPr>
                <w:rFonts w:ascii="Times New Roman" w:hAnsi="Times New Roman"/>
                <w:sz w:val="16"/>
                <w:szCs w:val="16"/>
              </w:rPr>
            </w:pPr>
          </w:p>
          <w:p w14:paraId="32143F52" w14:textId="77777777" w:rsidR="003611B0" w:rsidRPr="006E155A" w:rsidRDefault="003611B0" w:rsidP="003611B0">
            <w:pPr>
              <w:spacing w:after="0"/>
              <w:rPr>
                <w:rFonts w:ascii="Times New Roman" w:hAnsi="Times New Roman"/>
                <w:sz w:val="16"/>
                <w:szCs w:val="16"/>
              </w:rPr>
            </w:pPr>
          </w:p>
          <w:p w14:paraId="4DCE0115" w14:textId="77777777" w:rsidR="003611B0" w:rsidRPr="006E155A" w:rsidRDefault="003611B0" w:rsidP="003611B0">
            <w:pPr>
              <w:spacing w:after="0"/>
              <w:rPr>
                <w:rFonts w:ascii="Times New Roman" w:hAnsi="Times New Roman"/>
                <w:sz w:val="16"/>
                <w:szCs w:val="16"/>
              </w:rPr>
            </w:pPr>
          </w:p>
          <w:p w14:paraId="730C69BA" w14:textId="77777777" w:rsidR="003611B0" w:rsidRPr="006E155A" w:rsidRDefault="003611B0" w:rsidP="003611B0">
            <w:pPr>
              <w:spacing w:after="0"/>
              <w:rPr>
                <w:rFonts w:ascii="Times New Roman" w:hAnsi="Times New Roman"/>
                <w:sz w:val="16"/>
                <w:szCs w:val="16"/>
              </w:rPr>
            </w:pPr>
          </w:p>
          <w:p w14:paraId="3E410260" w14:textId="77777777" w:rsidR="003611B0" w:rsidRPr="006E155A" w:rsidRDefault="003611B0" w:rsidP="003611B0">
            <w:pPr>
              <w:spacing w:after="0"/>
              <w:rPr>
                <w:rFonts w:ascii="Times New Roman" w:hAnsi="Times New Roman"/>
                <w:sz w:val="16"/>
                <w:szCs w:val="16"/>
              </w:rPr>
            </w:pPr>
          </w:p>
          <w:p w14:paraId="5F04F5D0" w14:textId="77777777" w:rsidR="003611B0" w:rsidRPr="006E155A" w:rsidRDefault="003611B0" w:rsidP="003611B0">
            <w:pPr>
              <w:spacing w:after="0"/>
              <w:rPr>
                <w:rFonts w:ascii="Times New Roman" w:hAnsi="Times New Roman"/>
                <w:sz w:val="16"/>
                <w:szCs w:val="16"/>
              </w:rPr>
            </w:pPr>
          </w:p>
          <w:p w14:paraId="5C571DB4" w14:textId="77777777" w:rsidR="003611B0" w:rsidRPr="006E155A" w:rsidRDefault="003611B0" w:rsidP="003611B0">
            <w:pPr>
              <w:spacing w:after="0"/>
              <w:rPr>
                <w:rFonts w:ascii="Times New Roman" w:hAnsi="Times New Roman"/>
                <w:sz w:val="16"/>
                <w:szCs w:val="16"/>
              </w:rPr>
            </w:pPr>
          </w:p>
          <w:p w14:paraId="151B66DF" w14:textId="77777777" w:rsidR="003611B0" w:rsidRPr="006E155A" w:rsidRDefault="003611B0" w:rsidP="003611B0">
            <w:pPr>
              <w:spacing w:after="0"/>
              <w:rPr>
                <w:rFonts w:ascii="Times New Roman" w:hAnsi="Times New Roman"/>
                <w:sz w:val="16"/>
                <w:szCs w:val="16"/>
              </w:rPr>
            </w:pPr>
          </w:p>
        </w:tc>
        <w:tc>
          <w:tcPr>
            <w:tcW w:w="826" w:type="dxa"/>
            <w:shd w:val="clear" w:color="auto" w:fill="auto"/>
            <w:vAlign w:val="center"/>
          </w:tcPr>
          <w:p w14:paraId="574642BD" w14:textId="77777777" w:rsidR="003611B0" w:rsidRPr="006E155A" w:rsidRDefault="003611B0" w:rsidP="003611B0">
            <w:pPr>
              <w:tabs>
                <w:tab w:val="left" w:pos="3078"/>
              </w:tabs>
              <w:spacing w:after="0"/>
              <w:jc w:val="center"/>
              <w:rPr>
                <w:rFonts w:ascii="Times New Roman" w:hAnsi="Times New Roman"/>
                <w:sz w:val="16"/>
                <w:szCs w:val="16"/>
              </w:rPr>
            </w:pPr>
          </w:p>
        </w:tc>
        <w:tc>
          <w:tcPr>
            <w:tcW w:w="1111" w:type="dxa"/>
            <w:gridSpan w:val="2"/>
            <w:shd w:val="clear" w:color="auto" w:fill="auto"/>
            <w:vAlign w:val="center"/>
          </w:tcPr>
          <w:p w14:paraId="3D7B42AC"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Etická výchova</w:t>
            </w:r>
          </w:p>
        </w:tc>
        <w:tc>
          <w:tcPr>
            <w:tcW w:w="3402" w:type="dxa"/>
            <w:gridSpan w:val="2"/>
            <w:shd w:val="clear" w:color="auto" w:fill="auto"/>
          </w:tcPr>
          <w:p w14:paraId="3CB99D8C"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Produktívne zručnosti:</w:t>
            </w:r>
          </w:p>
          <w:p w14:paraId="37DDCE4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bCs/>
                <w:color w:val="000000"/>
                <w:sz w:val="16"/>
                <w:szCs w:val="16"/>
              </w:rPr>
              <w:t xml:space="preserve">- </w:t>
            </w:r>
            <w:r w:rsidRPr="006E155A">
              <w:rPr>
                <w:rFonts w:ascii="Times New Roman" w:hAnsi="Times New Roman"/>
                <w:color w:val="000000"/>
                <w:sz w:val="16"/>
                <w:szCs w:val="16"/>
              </w:rPr>
              <w:t>používať tematickú slovnú zásobu</w:t>
            </w:r>
            <w:r w:rsidRPr="006E155A">
              <w:rPr>
                <w:rFonts w:ascii="Times New Roman" w:hAnsi="Times New Roman"/>
                <w:bCs/>
                <w:color w:val="000000"/>
                <w:sz w:val="16"/>
                <w:szCs w:val="16"/>
              </w:rPr>
              <w:t xml:space="preserve"> </w:t>
            </w:r>
          </w:p>
          <w:p w14:paraId="533EC857" w14:textId="77777777" w:rsidR="003611B0" w:rsidRPr="006E155A" w:rsidRDefault="003611B0" w:rsidP="003611B0">
            <w:pPr>
              <w:spacing w:after="0"/>
              <w:rPr>
                <w:rFonts w:ascii="Times New Roman" w:hAnsi="Times New Roman"/>
                <w:bCs/>
                <w:color w:val="000000"/>
                <w:sz w:val="16"/>
                <w:szCs w:val="16"/>
              </w:rPr>
            </w:pPr>
            <w:r w:rsidRPr="006E155A">
              <w:rPr>
                <w:rFonts w:ascii="Times New Roman" w:hAnsi="Times New Roman"/>
                <w:bCs/>
                <w:color w:val="000000"/>
                <w:sz w:val="16"/>
                <w:szCs w:val="16"/>
              </w:rPr>
              <w:t xml:space="preserve">- gramaticky správne používať </w:t>
            </w:r>
            <w:r w:rsidRPr="006E155A">
              <w:rPr>
                <w:rFonts w:ascii="Times New Roman" w:hAnsi="Times New Roman"/>
                <w:sz w:val="16"/>
                <w:szCs w:val="16"/>
              </w:rPr>
              <w:t xml:space="preserve">jednoduchý a </w:t>
            </w:r>
            <w:proofErr w:type="spellStart"/>
            <w:r w:rsidRPr="006E155A">
              <w:rPr>
                <w:rFonts w:ascii="Times New Roman" w:hAnsi="Times New Roman"/>
                <w:sz w:val="16"/>
                <w:szCs w:val="16"/>
              </w:rPr>
              <w:t>priebehový</w:t>
            </w:r>
            <w:proofErr w:type="spellEnd"/>
            <w:r w:rsidRPr="006E155A">
              <w:rPr>
                <w:rFonts w:ascii="Times New Roman" w:hAnsi="Times New Roman"/>
                <w:sz w:val="16"/>
                <w:szCs w:val="16"/>
              </w:rPr>
              <w:t xml:space="preserve"> minulý čas</w:t>
            </w:r>
          </w:p>
          <w:p w14:paraId="2A988FF1"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štylisticky a lexikologicky správne napísať súkromný list</w:t>
            </w:r>
          </w:p>
          <w:p w14:paraId="39D6DE5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 (vyjadrenie názoru, rozprávanie, hra rolí)</w:t>
            </w:r>
          </w:p>
          <w:p w14:paraId="031C04D3"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Receptívne zručnosti:</w:t>
            </w:r>
          </w:p>
          <w:p w14:paraId="64F1D0FE"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vo vypočutom a prečítanom texte pochopiť súvislosti</w:t>
            </w:r>
          </w:p>
          <w:p w14:paraId="2BEB7EE9"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kritické hodnotenie </w:t>
            </w:r>
          </w:p>
          <w:p w14:paraId="04708AF0"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a myslenie, vytvoriť si vlastnú mienku</w:t>
            </w:r>
          </w:p>
          <w:p w14:paraId="6C8EC7F1"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Interakcia:</w:t>
            </w:r>
          </w:p>
          <w:p w14:paraId="3C994F9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interpersonálne zručnosti (spolupráca v skupine a písomná komunikácia cez súkromný list)</w:t>
            </w:r>
          </w:p>
          <w:p w14:paraId="608EB15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využívať </w:t>
            </w:r>
            <w:proofErr w:type="spellStart"/>
            <w:r w:rsidRPr="006E155A">
              <w:rPr>
                <w:rFonts w:ascii="Times New Roman" w:hAnsi="Times New Roman"/>
                <w:color w:val="000000"/>
                <w:sz w:val="16"/>
                <w:szCs w:val="16"/>
              </w:rPr>
              <w:t>medzipredmetové</w:t>
            </w:r>
            <w:proofErr w:type="spellEnd"/>
            <w:r w:rsidRPr="006E155A">
              <w:rPr>
                <w:rFonts w:ascii="Times New Roman" w:hAnsi="Times New Roman"/>
                <w:color w:val="000000"/>
                <w:sz w:val="16"/>
                <w:szCs w:val="16"/>
              </w:rPr>
              <w:t xml:space="preserve"> vzťahy</w:t>
            </w:r>
          </w:p>
        </w:tc>
        <w:tc>
          <w:tcPr>
            <w:tcW w:w="3153" w:type="dxa"/>
            <w:gridSpan w:val="2"/>
            <w:shd w:val="clear" w:color="auto" w:fill="auto"/>
          </w:tcPr>
          <w:p w14:paraId="5D352E0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aktívne používal tematickú slovnú zásobu</w:t>
            </w:r>
          </w:p>
          <w:p w14:paraId="5C33352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správne použil jednoduchý a </w:t>
            </w:r>
            <w:proofErr w:type="spellStart"/>
            <w:r w:rsidRPr="006E155A">
              <w:rPr>
                <w:rFonts w:ascii="Times New Roman" w:hAnsi="Times New Roman"/>
                <w:sz w:val="16"/>
                <w:szCs w:val="16"/>
              </w:rPr>
              <w:t>priebehový</w:t>
            </w:r>
            <w:proofErr w:type="spellEnd"/>
            <w:r w:rsidRPr="006E155A">
              <w:rPr>
                <w:rFonts w:ascii="Times New Roman" w:hAnsi="Times New Roman"/>
                <w:sz w:val="16"/>
                <w:szCs w:val="16"/>
              </w:rPr>
              <w:t xml:space="preserve"> minulý čas </w:t>
            </w:r>
          </w:p>
          <w:p w14:paraId="338A1F7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pri počúvaní zachytil a priradil špecifickú informáciu, </w:t>
            </w:r>
          </w:p>
          <w:p w14:paraId="54E6B27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vytvoril projekt na základe vyhľadaných informácií a obrázkov</w:t>
            </w:r>
          </w:p>
          <w:p w14:paraId="315A221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pri čítaní určil hlavnú myšlienku</w:t>
            </w:r>
          </w:p>
          <w:p w14:paraId="69DB1E3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vyjadril svoj názor, porozprával o minulej udalosti, pripravil si a zahral </w:t>
            </w:r>
            <w:proofErr w:type="spellStart"/>
            <w:r w:rsidRPr="006E155A">
              <w:rPr>
                <w:rFonts w:ascii="Times New Roman" w:hAnsi="Times New Roman"/>
                <w:sz w:val="16"/>
                <w:szCs w:val="16"/>
              </w:rPr>
              <w:t>rolovú</w:t>
            </w:r>
            <w:proofErr w:type="spellEnd"/>
            <w:r w:rsidRPr="006E155A">
              <w:rPr>
                <w:rFonts w:ascii="Times New Roman" w:hAnsi="Times New Roman"/>
                <w:sz w:val="16"/>
                <w:szCs w:val="16"/>
              </w:rPr>
              <w:t xml:space="preserve"> hru</w:t>
            </w:r>
          </w:p>
        </w:tc>
        <w:tc>
          <w:tcPr>
            <w:tcW w:w="1612" w:type="dxa"/>
            <w:gridSpan w:val="2"/>
            <w:shd w:val="clear" w:color="auto" w:fill="auto"/>
          </w:tcPr>
          <w:p w14:paraId="16238EA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6D2498F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300D6F6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55" w:type="dxa"/>
            <w:gridSpan w:val="2"/>
            <w:shd w:val="clear" w:color="auto" w:fill="auto"/>
          </w:tcPr>
          <w:p w14:paraId="0E77D8C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26C4F92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6D972E5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5BD9FCB9" w14:textId="77777777" w:rsidR="003611B0" w:rsidRPr="006E155A" w:rsidRDefault="003611B0" w:rsidP="003611B0">
            <w:pPr>
              <w:spacing w:after="0"/>
              <w:rPr>
                <w:rFonts w:ascii="Times New Roman" w:hAnsi="Times New Roman"/>
                <w:sz w:val="16"/>
                <w:szCs w:val="16"/>
              </w:rPr>
            </w:pPr>
          </w:p>
        </w:tc>
      </w:tr>
      <w:tr w:rsidR="003611B0" w:rsidRPr="006E155A" w14:paraId="62814342" w14:textId="77777777" w:rsidTr="003611B0">
        <w:trPr>
          <w:gridBefore w:val="1"/>
          <w:gridAfter w:val="1"/>
          <w:wBefore w:w="15" w:type="dxa"/>
          <w:wAfter w:w="88" w:type="dxa"/>
          <w:trHeight w:val="50"/>
        </w:trPr>
        <w:tc>
          <w:tcPr>
            <w:tcW w:w="2424" w:type="dxa"/>
            <w:shd w:val="clear" w:color="auto" w:fill="CCFFFF"/>
            <w:vAlign w:val="center"/>
          </w:tcPr>
          <w:p w14:paraId="12774283"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Človek a spoločnosť; Komunikácia</w:t>
            </w:r>
          </w:p>
        </w:tc>
        <w:tc>
          <w:tcPr>
            <w:tcW w:w="826" w:type="dxa"/>
            <w:shd w:val="clear" w:color="auto" w:fill="CCFFFF"/>
            <w:vAlign w:val="center"/>
          </w:tcPr>
          <w:p w14:paraId="043F677F"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15</w:t>
            </w:r>
          </w:p>
        </w:tc>
        <w:tc>
          <w:tcPr>
            <w:tcW w:w="1111" w:type="dxa"/>
            <w:gridSpan w:val="2"/>
            <w:shd w:val="clear" w:color="auto" w:fill="CCFFFF"/>
          </w:tcPr>
          <w:p w14:paraId="0F7226B1" w14:textId="77777777" w:rsidR="003611B0" w:rsidRPr="006E155A" w:rsidRDefault="003611B0" w:rsidP="003611B0">
            <w:pPr>
              <w:spacing w:after="0"/>
              <w:rPr>
                <w:rFonts w:ascii="Times New Roman" w:hAnsi="Times New Roman"/>
              </w:rPr>
            </w:pPr>
          </w:p>
        </w:tc>
        <w:tc>
          <w:tcPr>
            <w:tcW w:w="3402" w:type="dxa"/>
            <w:gridSpan w:val="2"/>
            <w:shd w:val="clear" w:color="auto" w:fill="CCFFFF"/>
            <w:vAlign w:val="center"/>
          </w:tcPr>
          <w:p w14:paraId="29430694"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3153" w:type="dxa"/>
            <w:gridSpan w:val="2"/>
            <w:shd w:val="clear" w:color="auto" w:fill="CCFFFF"/>
            <w:vAlign w:val="center"/>
          </w:tcPr>
          <w:p w14:paraId="0B60310A"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12" w:type="dxa"/>
            <w:gridSpan w:val="2"/>
            <w:shd w:val="clear" w:color="auto" w:fill="CCFFFF"/>
          </w:tcPr>
          <w:p w14:paraId="0445F4E0" w14:textId="77777777" w:rsidR="003611B0" w:rsidRPr="006E155A" w:rsidRDefault="003611B0" w:rsidP="003611B0">
            <w:pPr>
              <w:spacing w:after="0"/>
              <w:rPr>
                <w:rFonts w:ascii="Times New Roman" w:hAnsi="Times New Roman"/>
              </w:rPr>
            </w:pPr>
          </w:p>
        </w:tc>
        <w:tc>
          <w:tcPr>
            <w:tcW w:w="1755" w:type="dxa"/>
            <w:gridSpan w:val="2"/>
            <w:shd w:val="clear" w:color="auto" w:fill="CCFFFF"/>
          </w:tcPr>
          <w:p w14:paraId="0ACFD73F" w14:textId="77777777" w:rsidR="003611B0" w:rsidRPr="006E155A" w:rsidRDefault="003611B0" w:rsidP="003611B0">
            <w:pPr>
              <w:spacing w:after="0"/>
              <w:rPr>
                <w:rFonts w:ascii="Times New Roman" w:hAnsi="Times New Roman"/>
              </w:rPr>
            </w:pPr>
          </w:p>
        </w:tc>
      </w:tr>
      <w:tr w:rsidR="003611B0" w:rsidRPr="006E155A" w14:paraId="4FE417E9" w14:textId="77777777" w:rsidTr="003611B0">
        <w:trPr>
          <w:gridBefore w:val="1"/>
          <w:gridAfter w:val="1"/>
          <w:wBefore w:w="15" w:type="dxa"/>
          <w:wAfter w:w="88" w:type="dxa"/>
          <w:trHeight w:val="3156"/>
        </w:trPr>
        <w:tc>
          <w:tcPr>
            <w:tcW w:w="2424" w:type="dxa"/>
            <w:shd w:val="clear" w:color="auto" w:fill="auto"/>
          </w:tcPr>
          <w:p w14:paraId="13FE1DBC" w14:textId="77777777" w:rsidR="003611B0" w:rsidRPr="006E155A" w:rsidRDefault="003611B0" w:rsidP="003611B0">
            <w:pPr>
              <w:spacing w:after="0"/>
              <w:rPr>
                <w:rFonts w:ascii="Times New Roman" w:hAnsi="Times New Roman"/>
                <w:sz w:val="16"/>
                <w:szCs w:val="16"/>
              </w:rPr>
            </w:pPr>
          </w:p>
          <w:p w14:paraId="16C77836" w14:textId="77777777" w:rsidR="003611B0" w:rsidRPr="006E155A" w:rsidRDefault="003611B0" w:rsidP="003611B0">
            <w:pPr>
              <w:spacing w:after="0"/>
              <w:rPr>
                <w:rFonts w:ascii="Times New Roman" w:hAnsi="Times New Roman"/>
                <w:sz w:val="16"/>
                <w:szCs w:val="16"/>
              </w:rPr>
            </w:pPr>
          </w:p>
          <w:p w14:paraId="7D5B6AF5" w14:textId="77777777" w:rsidR="003611B0" w:rsidRPr="006E155A" w:rsidRDefault="003611B0" w:rsidP="003611B0">
            <w:pPr>
              <w:spacing w:after="0"/>
              <w:rPr>
                <w:rFonts w:ascii="Times New Roman" w:hAnsi="Times New Roman"/>
                <w:sz w:val="16"/>
                <w:szCs w:val="16"/>
              </w:rPr>
            </w:pPr>
          </w:p>
          <w:p w14:paraId="372333D0" w14:textId="77777777" w:rsidR="003611B0" w:rsidRPr="006E155A" w:rsidRDefault="003611B0" w:rsidP="003611B0">
            <w:pPr>
              <w:spacing w:after="0"/>
              <w:rPr>
                <w:rFonts w:ascii="Times New Roman" w:hAnsi="Times New Roman"/>
                <w:sz w:val="16"/>
                <w:szCs w:val="16"/>
              </w:rPr>
            </w:pPr>
          </w:p>
          <w:p w14:paraId="5C878150" w14:textId="77777777" w:rsidR="003611B0" w:rsidRPr="006E155A" w:rsidRDefault="003611B0" w:rsidP="003611B0">
            <w:pPr>
              <w:spacing w:after="0"/>
              <w:rPr>
                <w:rFonts w:ascii="Times New Roman" w:hAnsi="Times New Roman"/>
                <w:sz w:val="16"/>
                <w:szCs w:val="16"/>
              </w:rPr>
            </w:pPr>
          </w:p>
          <w:p w14:paraId="5578B03B" w14:textId="77777777" w:rsidR="003611B0" w:rsidRPr="006E155A" w:rsidRDefault="003611B0" w:rsidP="003611B0">
            <w:pPr>
              <w:spacing w:after="0"/>
              <w:rPr>
                <w:rFonts w:ascii="Times New Roman" w:hAnsi="Times New Roman"/>
                <w:sz w:val="16"/>
                <w:szCs w:val="16"/>
              </w:rPr>
            </w:pPr>
          </w:p>
          <w:p w14:paraId="120D9CEE" w14:textId="77777777" w:rsidR="003611B0" w:rsidRPr="006E155A" w:rsidRDefault="003611B0" w:rsidP="003611B0">
            <w:pPr>
              <w:spacing w:after="0"/>
              <w:rPr>
                <w:rFonts w:ascii="Times New Roman" w:hAnsi="Times New Roman"/>
                <w:sz w:val="16"/>
                <w:szCs w:val="16"/>
              </w:rPr>
            </w:pPr>
          </w:p>
          <w:p w14:paraId="2F4A139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Jazyk ako dorozumievací prostriedok </w:t>
            </w:r>
          </w:p>
          <w:p w14:paraId="47DEDD2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Formy komunikácie </w:t>
            </w:r>
          </w:p>
          <w:p w14:paraId="4BD7E63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Kultúra komunikácie</w:t>
            </w:r>
          </w:p>
          <w:p w14:paraId="34A75772" w14:textId="77777777" w:rsidR="003611B0" w:rsidRPr="006E155A" w:rsidRDefault="003611B0" w:rsidP="003611B0">
            <w:pPr>
              <w:spacing w:after="0"/>
              <w:rPr>
                <w:rFonts w:ascii="Times New Roman" w:hAnsi="Times New Roman"/>
                <w:sz w:val="16"/>
                <w:szCs w:val="16"/>
              </w:rPr>
            </w:pPr>
          </w:p>
        </w:tc>
        <w:tc>
          <w:tcPr>
            <w:tcW w:w="826" w:type="dxa"/>
            <w:shd w:val="clear" w:color="auto" w:fill="auto"/>
            <w:vAlign w:val="center"/>
          </w:tcPr>
          <w:p w14:paraId="12D2823D" w14:textId="77777777" w:rsidR="003611B0" w:rsidRPr="006E155A" w:rsidRDefault="003611B0" w:rsidP="003611B0">
            <w:pPr>
              <w:tabs>
                <w:tab w:val="left" w:pos="3078"/>
              </w:tabs>
              <w:spacing w:after="0"/>
              <w:jc w:val="center"/>
              <w:rPr>
                <w:rFonts w:ascii="Times New Roman" w:hAnsi="Times New Roman"/>
                <w:sz w:val="16"/>
                <w:szCs w:val="16"/>
              </w:rPr>
            </w:pPr>
          </w:p>
        </w:tc>
        <w:tc>
          <w:tcPr>
            <w:tcW w:w="1111" w:type="dxa"/>
            <w:gridSpan w:val="2"/>
            <w:shd w:val="clear" w:color="auto" w:fill="auto"/>
            <w:vAlign w:val="center"/>
          </w:tcPr>
          <w:p w14:paraId="30DB1F20"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Slovenský jazyk</w:t>
            </w:r>
          </w:p>
        </w:tc>
        <w:tc>
          <w:tcPr>
            <w:tcW w:w="3402" w:type="dxa"/>
            <w:gridSpan w:val="2"/>
            <w:shd w:val="clear" w:color="auto" w:fill="auto"/>
          </w:tcPr>
          <w:p w14:paraId="6145D49B"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Produktívne zručnosti:</w:t>
            </w:r>
          </w:p>
          <w:p w14:paraId="4EFA312C"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bCs/>
                <w:color w:val="000000"/>
                <w:sz w:val="16"/>
                <w:szCs w:val="16"/>
              </w:rPr>
              <w:t xml:space="preserve">- </w:t>
            </w:r>
            <w:r w:rsidRPr="006E155A">
              <w:rPr>
                <w:rFonts w:ascii="Times New Roman" w:hAnsi="Times New Roman"/>
                <w:color w:val="000000"/>
                <w:sz w:val="16"/>
                <w:szCs w:val="16"/>
              </w:rPr>
              <w:t>používať tematickú slovnú zásobu</w:t>
            </w:r>
            <w:r w:rsidRPr="006E155A">
              <w:rPr>
                <w:rFonts w:ascii="Times New Roman" w:hAnsi="Times New Roman"/>
                <w:bCs/>
                <w:color w:val="000000"/>
                <w:sz w:val="16"/>
                <w:szCs w:val="16"/>
              </w:rPr>
              <w:t xml:space="preserve"> </w:t>
            </w:r>
          </w:p>
          <w:p w14:paraId="6F3D5047" w14:textId="77777777" w:rsidR="003611B0" w:rsidRPr="006E155A" w:rsidRDefault="003611B0" w:rsidP="003611B0">
            <w:pPr>
              <w:spacing w:after="0"/>
              <w:rPr>
                <w:rFonts w:ascii="Times New Roman" w:hAnsi="Times New Roman"/>
                <w:bCs/>
                <w:color w:val="000000"/>
                <w:sz w:val="16"/>
                <w:szCs w:val="16"/>
              </w:rPr>
            </w:pPr>
            <w:r w:rsidRPr="006E155A">
              <w:rPr>
                <w:rFonts w:ascii="Times New Roman" w:hAnsi="Times New Roman"/>
                <w:bCs/>
                <w:color w:val="000000"/>
                <w:sz w:val="16"/>
                <w:szCs w:val="16"/>
              </w:rPr>
              <w:t xml:space="preserve">- gramaticky správne používať </w:t>
            </w:r>
            <w:r w:rsidRPr="006E155A">
              <w:rPr>
                <w:rFonts w:ascii="Times New Roman" w:hAnsi="Times New Roman"/>
                <w:sz w:val="16"/>
                <w:szCs w:val="16"/>
              </w:rPr>
              <w:t>kvantifikátory a vzťažné zámená</w:t>
            </w:r>
          </w:p>
          <w:p w14:paraId="1E3DB832"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štylisticky  a lexikologicky správne opísať svoje skúsenosti s učením sa jazyka</w:t>
            </w:r>
          </w:p>
          <w:p w14:paraId="40D0082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komunikačné zručnosti – hra </w:t>
            </w:r>
          </w:p>
          <w:p w14:paraId="07D52CD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rolí, opis miesta</w:t>
            </w:r>
          </w:p>
          <w:p w14:paraId="1825ECD4"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Receptívne zručnosti:</w:t>
            </w:r>
          </w:p>
          <w:p w14:paraId="01FB47C1"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 prečítanom a vypočutom texte vybrať správnu odpoveď a určiť pravdivosť výroku</w:t>
            </w:r>
          </w:p>
          <w:p w14:paraId="1FFC5636"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Interakcia:</w:t>
            </w:r>
          </w:p>
          <w:p w14:paraId="2E8417B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interpersonálne zručnosti (spolupráca v skupine)</w:t>
            </w:r>
          </w:p>
          <w:p w14:paraId="1C8E4D2D" w14:textId="77777777" w:rsidR="003611B0" w:rsidRPr="006E155A" w:rsidRDefault="003611B0" w:rsidP="003611B0">
            <w:pPr>
              <w:spacing w:after="0"/>
              <w:rPr>
                <w:rFonts w:ascii="Times New Roman" w:hAnsi="Times New Roman"/>
                <w:i/>
                <w:sz w:val="16"/>
                <w:szCs w:val="16"/>
              </w:rPr>
            </w:pPr>
            <w:r w:rsidRPr="006E155A">
              <w:rPr>
                <w:rFonts w:ascii="Times New Roman" w:hAnsi="Times New Roman"/>
                <w:color w:val="000000"/>
                <w:sz w:val="16"/>
                <w:szCs w:val="16"/>
              </w:rPr>
              <w:t xml:space="preserve">- využívať </w:t>
            </w:r>
            <w:proofErr w:type="spellStart"/>
            <w:r w:rsidRPr="006E155A">
              <w:rPr>
                <w:rFonts w:ascii="Times New Roman" w:hAnsi="Times New Roman"/>
                <w:color w:val="000000"/>
                <w:sz w:val="16"/>
                <w:szCs w:val="16"/>
              </w:rPr>
              <w:t>medzipredmetové</w:t>
            </w:r>
            <w:proofErr w:type="spellEnd"/>
            <w:r w:rsidRPr="006E155A">
              <w:rPr>
                <w:rFonts w:ascii="Times New Roman" w:hAnsi="Times New Roman"/>
                <w:color w:val="000000"/>
                <w:sz w:val="16"/>
                <w:szCs w:val="16"/>
              </w:rPr>
              <w:t xml:space="preserve"> vzťahy</w:t>
            </w:r>
          </w:p>
        </w:tc>
        <w:tc>
          <w:tcPr>
            <w:tcW w:w="3153" w:type="dxa"/>
            <w:gridSpan w:val="2"/>
            <w:shd w:val="clear" w:color="auto" w:fill="auto"/>
          </w:tcPr>
          <w:p w14:paraId="1A3389B2"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používal tematickú slovnú zásobu</w:t>
            </w:r>
          </w:p>
          <w:p w14:paraId="46363D0B"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správne používal kvantifikátory a vzťažné zámená</w:t>
            </w:r>
          </w:p>
          <w:p w14:paraId="29D09E7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nadviazal na a udržal rozhovor o zisťovaní informácií</w:t>
            </w:r>
          </w:p>
          <w:p w14:paraId="435D3D4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opísal miesto</w:t>
            </w:r>
          </w:p>
          <w:p w14:paraId="6B0405FC"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počúvaní zachytil a priradil informáciu a vybral správnu odpoveď z viacerých možností</w:t>
            </w:r>
          </w:p>
          <w:p w14:paraId="14667BC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čítaní určil pravdivosť výroku</w:t>
            </w:r>
          </w:p>
          <w:p w14:paraId="3AA826A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napísal o svojich skúsenostiach s učením sa jazyka</w:t>
            </w:r>
          </w:p>
        </w:tc>
        <w:tc>
          <w:tcPr>
            <w:tcW w:w="1612" w:type="dxa"/>
            <w:gridSpan w:val="2"/>
            <w:shd w:val="clear" w:color="auto" w:fill="auto"/>
          </w:tcPr>
          <w:p w14:paraId="5FDF19C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0CECA39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6D4D79F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55" w:type="dxa"/>
            <w:gridSpan w:val="2"/>
            <w:shd w:val="clear" w:color="auto" w:fill="auto"/>
          </w:tcPr>
          <w:p w14:paraId="504D51A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4142217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210A11F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1A5F2A3D" w14:textId="77777777" w:rsidR="003611B0" w:rsidRPr="006E155A" w:rsidRDefault="003611B0" w:rsidP="003611B0">
            <w:pPr>
              <w:spacing w:after="0"/>
              <w:rPr>
                <w:rFonts w:ascii="Times New Roman" w:hAnsi="Times New Roman"/>
                <w:sz w:val="16"/>
                <w:szCs w:val="16"/>
              </w:rPr>
            </w:pPr>
          </w:p>
        </w:tc>
      </w:tr>
      <w:tr w:rsidR="003611B0" w:rsidRPr="006E155A" w14:paraId="7E204E97" w14:textId="77777777" w:rsidTr="003611B0">
        <w:trPr>
          <w:gridBefore w:val="1"/>
          <w:gridAfter w:val="1"/>
          <w:wBefore w:w="15" w:type="dxa"/>
          <w:wAfter w:w="88" w:type="dxa"/>
          <w:trHeight w:val="123"/>
        </w:trPr>
        <w:tc>
          <w:tcPr>
            <w:tcW w:w="2424" w:type="dxa"/>
            <w:shd w:val="clear" w:color="auto" w:fill="CCFFFF"/>
            <w:vAlign w:val="center"/>
          </w:tcPr>
          <w:p w14:paraId="7C7636DC"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 xml:space="preserve">Ľudské telo, starostlivosť o zdravie </w:t>
            </w:r>
          </w:p>
          <w:p w14:paraId="5E23815E" w14:textId="77777777" w:rsidR="003611B0" w:rsidRPr="006E155A" w:rsidRDefault="003611B0" w:rsidP="003611B0">
            <w:pPr>
              <w:tabs>
                <w:tab w:val="left" w:pos="3078"/>
              </w:tabs>
              <w:spacing w:after="0"/>
              <w:rPr>
                <w:rFonts w:ascii="Times New Roman" w:hAnsi="Times New Roman"/>
                <w:b/>
                <w:sz w:val="16"/>
                <w:szCs w:val="16"/>
              </w:rPr>
            </w:pPr>
          </w:p>
        </w:tc>
        <w:tc>
          <w:tcPr>
            <w:tcW w:w="826" w:type="dxa"/>
            <w:shd w:val="clear" w:color="auto" w:fill="CCFFFF"/>
            <w:vAlign w:val="center"/>
          </w:tcPr>
          <w:p w14:paraId="1326DF46"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16</w:t>
            </w:r>
          </w:p>
        </w:tc>
        <w:tc>
          <w:tcPr>
            <w:tcW w:w="1111" w:type="dxa"/>
            <w:gridSpan w:val="2"/>
            <w:shd w:val="clear" w:color="auto" w:fill="CCFFFF"/>
          </w:tcPr>
          <w:p w14:paraId="55503807" w14:textId="77777777" w:rsidR="003611B0" w:rsidRPr="006E155A" w:rsidRDefault="003611B0" w:rsidP="003611B0">
            <w:pPr>
              <w:spacing w:after="0"/>
              <w:rPr>
                <w:rFonts w:ascii="Times New Roman" w:hAnsi="Times New Roman"/>
              </w:rPr>
            </w:pPr>
          </w:p>
        </w:tc>
        <w:tc>
          <w:tcPr>
            <w:tcW w:w="3402" w:type="dxa"/>
            <w:gridSpan w:val="2"/>
            <w:shd w:val="clear" w:color="auto" w:fill="CCFFFF"/>
            <w:vAlign w:val="center"/>
          </w:tcPr>
          <w:p w14:paraId="018235D8"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3153" w:type="dxa"/>
            <w:gridSpan w:val="2"/>
            <w:shd w:val="clear" w:color="auto" w:fill="CCFFFF"/>
            <w:vAlign w:val="center"/>
          </w:tcPr>
          <w:p w14:paraId="7B585603"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12" w:type="dxa"/>
            <w:gridSpan w:val="2"/>
            <w:shd w:val="clear" w:color="auto" w:fill="CCFFFF"/>
          </w:tcPr>
          <w:p w14:paraId="06E8BA4A" w14:textId="77777777" w:rsidR="003611B0" w:rsidRPr="006E155A" w:rsidRDefault="003611B0" w:rsidP="003611B0">
            <w:pPr>
              <w:spacing w:after="0"/>
              <w:rPr>
                <w:rFonts w:ascii="Times New Roman" w:hAnsi="Times New Roman"/>
              </w:rPr>
            </w:pPr>
          </w:p>
        </w:tc>
        <w:tc>
          <w:tcPr>
            <w:tcW w:w="1755" w:type="dxa"/>
            <w:gridSpan w:val="2"/>
            <w:shd w:val="clear" w:color="auto" w:fill="CCFFFF"/>
          </w:tcPr>
          <w:p w14:paraId="293F5804" w14:textId="77777777" w:rsidR="003611B0" w:rsidRPr="006E155A" w:rsidRDefault="003611B0" w:rsidP="003611B0">
            <w:pPr>
              <w:spacing w:after="0"/>
              <w:rPr>
                <w:rFonts w:ascii="Times New Roman" w:hAnsi="Times New Roman"/>
              </w:rPr>
            </w:pPr>
          </w:p>
        </w:tc>
      </w:tr>
      <w:tr w:rsidR="003611B0" w:rsidRPr="006E155A" w14:paraId="1F913CB9" w14:textId="77777777" w:rsidTr="003611B0">
        <w:trPr>
          <w:gridBefore w:val="1"/>
          <w:gridAfter w:val="1"/>
          <w:wBefore w:w="15" w:type="dxa"/>
          <w:wAfter w:w="88" w:type="dxa"/>
          <w:trHeight w:val="260"/>
        </w:trPr>
        <w:tc>
          <w:tcPr>
            <w:tcW w:w="2424" w:type="dxa"/>
            <w:shd w:val="clear" w:color="auto" w:fill="auto"/>
            <w:vAlign w:val="center"/>
          </w:tcPr>
          <w:p w14:paraId="3873FF7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Ľudské telo</w:t>
            </w:r>
          </w:p>
          <w:p w14:paraId="551BBDB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Fyzické charakteristiky</w:t>
            </w:r>
          </w:p>
          <w:p w14:paraId="2449CE4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Choroby a nehody</w:t>
            </w:r>
          </w:p>
          <w:p w14:paraId="3E7B477E" w14:textId="77777777" w:rsidR="003611B0" w:rsidRPr="006E155A" w:rsidRDefault="003611B0" w:rsidP="003611B0">
            <w:pPr>
              <w:spacing w:after="0"/>
              <w:jc w:val="center"/>
              <w:rPr>
                <w:rFonts w:ascii="Times New Roman" w:hAnsi="Times New Roman"/>
                <w:sz w:val="16"/>
                <w:szCs w:val="16"/>
              </w:rPr>
            </w:pPr>
          </w:p>
        </w:tc>
        <w:tc>
          <w:tcPr>
            <w:tcW w:w="826" w:type="dxa"/>
            <w:shd w:val="clear" w:color="auto" w:fill="auto"/>
            <w:vAlign w:val="center"/>
          </w:tcPr>
          <w:p w14:paraId="1A72947A" w14:textId="77777777" w:rsidR="003611B0" w:rsidRPr="006E155A" w:rsidRDefault="003611B0" w:rsidP="003611B0">
            <w:pPr>
              <w:tabs>
                <w:tab w:val="left" w:pos="3078"/>
              </w:tabs>
              <w:spacing w:after="0"/>
              <w:jc w:val="center"/>
              <w:rPr>
                <w:rFonts w:ascii="Times New Roman" w:hAnsi="Times New Roman"/>
                <w:sz w:val="16"/>
                <w:szCs w:val="16"/>
              </w:rPr>
            </w:pPr>
          </w:p>
        </w:tc>
        <w:tc>
          <w:tcPr>
            <w:tcW w:w="1111" w:type="dxa"/>
            <w:gridSpan w:val="2"/>
            <w:shd w:val="clear" w:color="auto" w:fill="auto"/>
            <w:vAlign w:val="center"/>
          </w:tcPr>
          <w:p w14:paraId="38B6CEC8"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ZKC</w:t>
            </w:r>
          </w:p>
          <w:p w14:paraId="5827ACEA"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Anatómia</w:t>
            </w:r>
          </w:p>
          <w:p w14:paraId="05217A2F"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Biológia</w:t>
            </w:r>
          </w:p>
        </w:tc>
        <w:tc>
          <w:tcPr>
            <w:tcW w:w="3402" w:type="dxa"/>
            <w:gridSpan w:val="2"/>
            <w:shd w:val="clear" w:color="auto" w:fill="auto"/>
          </w:tcPr>
          <w:p w14:paraId="70590323"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Produktívne zručnosti:</w:t>
            </w:r>
          </w:p>
          <w:p w14:paraId="21DA3A0C"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bCs/>
                <w:color w:val="000000"/>
                <w:sz w:val="16"/>
                <w:szCs w:val="16"/>
              </w:rPr>
              <w:t xml:space="preserve">- </w:t>
            </w:r>
            <w:r w:rsidRPr="006E155A">
              <w:rPr>
                <w:rFonts w:ascii="Times New Roman" w:hAnsi="Times New Roman"/>
                <w:color w:val="000000"/>
                <w:sz w:val="16"/>
                <w:szCs w:val="16"/>
              </w:rPr>
              <w:t>používať tematickú slovnú zásobu</w:t>
            </w:r>
            <w:r w:rsidRPr="006E155A">
              <w:rPr>
                <w:rFonts w:ascii="Times New Roman" w:hAnsi="Times New Roman"/>
                <w:bCs/>
                <w:color w:val="000000"/>
                <w:sz w:val="16"/>
                <w:szCs w:val="16"/>
              </w:rPr>
              <w:t xml:space="preserve"> </w:t>
            </w:r>
          </w:p>
          <w:p w14:paraId="4BF19A3A" w14:textId="77777777" w:rsidR="003611B0" w:rsidRPr="006E155A" w:rsidRDefault="003611B0" w:rsidP="003611B0">
            <w:pPr>
              <w:spacing w:after="0"/>
              <w:rPr>
                <w:rFonts w:ascii="Times New Roman" w:hAnsi="Times New Roman"/>
                <w:bCs/>
                <w:color w:val="000000"/>
                <w:sz w:val="16"/>
                <w:szCs w:val="16"/>
              </w:rPr>
            </w:pPr>
            <w:r w:rsidRPr="006E155A">
              <w:rPr>
                <w:rFonts w:ascii="Times New Roman" w:hAnsi="Times New Roman"/>
                <w:bCs/>
                <w:color w:val="000000"/>
                <w:sz w:val="16"/>
                <w:szCs w:val="16"/>
              </w:rPr>
              <w:t xml:space="preserve">- gramaticky správne používať </w:t>
            </w:r>
            <w:proofErr w:type="spellStart"/>
            <w:r w:rsidRPr="006E155A">
              <w:rPr>
                <w:rFonts w:ascii="Times New Roman" w:hAnsi="Times New Roman"/>
                <w:color w:val="000000"/>
                <w:sz w:val="16"/>
                <w:szCs w:val="16"/>
              </w:rPr>
              <w:t>predprítomný</w:t>
            </w:r>
            <w:proofErr w:type="spellEnd"/>
            <w:r w:rsidRPr="006E155A">
              <w:rPr>
                <w:rFonts w:ascii="Times New Roman" w:hAnsi="Times New Roman"/>
                <w:color w:val="000000"/>
                <w:sz w:val="16"/>
                <w:szCs w:val="16"/>
              </w:rPr>
              <w:t xml:space="preserve"> jednoduchý čas s </w:t>
            </w:r>
            <w:proofErr w:type="spellStart"/>
            <w:r w:rsidRPr="006E155A">
              <w:rPr>
                <w:rFonts w:ascii="Times New Roman" w:hAnsi="Times New Roman"/>
                <w:color w:val="000000"/>
                <w:sz w:val="16"/>
                <w:szCs w:val="16"/>
              </w:rPr>
              <w:t>ever</w:t>
            </w:r>
            <w:proofErr w:type="spellEnd"/>
            <w:r w:rsidRPr="006E155A">
              <w:rPr>
                <w:rFonts w:ascii="Times New Roman" w:hAnsi="Times New Roman"/>
                <w:color w:val="000000"/>
                <w:sz w:val="16"/>
                <w:szCs w:val="16"/>
              </w:rPr>
              <w:t xml:space="preserve">, never, </w:t>
            </w:r>
            <w:proofErr w:type="spellStart"/>
            <w:r w:rsidRPr="006E155A">
              <w:rPr>
                <w:rFonts w:ascii="Times New Roman" w:hAnsi="Times New Roman"/>
                <w:color w:val="000000"/>
                <w:sz w:val="16"/>
                <w:szCs w:val="16"/>
              </w:rPr>
              <w:t>for</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since</w:t>
            </w:r>
            <w:proofErr w:type="spellEnd"/>
            <w:r w:rsidRPr="006E155A">
              <w:rPr>
                <w:rFonts w:ascii="Times New Roman" w:hAnsi="Times New Roman"/>
                <w:color w:val="000000"/>
                <w:sz w:val="16"/>
                <w:szCs w:val="16"/>
              </w:rPr>
              <w:t xml:space="preserve">, just, </w:t>
            </w:r>
            <w:proofErr w:type="spellStart"/>
            <w:r w:rsidRPr="006E155A">
              <w:rPr>
                <w:rFonts w:ascii="Times New Roman" w:hAnsi="Times New Roman"/>
                <w:color w:val="000000"/>
                <w:sz w:val="16"/>
                <w:szCs w:val="16"/>
              </w:rPr>
              <w:t>yet</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already</w:t>
            </w:r>
            <w:proofErr w:type="spellEnd"/>
            <w:r w:rsidRPr="006E155A">
              <w:rPr>
                <w:rFonts w:ascii="Times New Roman" w:hAnsi="Times New Roman"/>
                <w:color w:val="000000"/>
                <w:sz w:val="16"/>
                <w:szCs w:val="16"/>
              </w:rPr>
              <w:t>,</w:t>
            </w:r>
          </w:p>
          <w:p w14:paraId="0EB681E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štylisticky a lexikologicky správne napísať </w:t>
            </w:r>
          </w:p>
          <w:p w14:paraId="0AA35FA8"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stručný a jasný odkaz</w:t>
            </w:r>
          </w:p>
          <w:p w14:paraId="38995B7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komunikačné zručnosti –  </w:t>
            </w:r>
          </w:p>
          <w:p w14:paraId="6E57B1BC"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opis, diskusia</w:t>
            </w:r>
          </w:p>
          <w:p w14:paraId="354A65A5"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Receptívne zručnosti:</w:t>
            </w:r>
          </w:p>
          <w:p w14:paraId="022A3799"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vo vypočutom a  prečítanom texte vybrať správnu informáciu</w:t>
            </w:r>
          </w:p>
          <w:p w14:paraId="28A39517" w14:textId="77777777" w:rsidR="003611B0" w:rsidRPr="006E155A" w:rsidRDefault="003611B0" w:rsidP="003611B0">
            <w:pPr>
              <w:tabs>
                <w:tab w:val="left" w:pos="366"/>
              </w:tabs>
              <w:spacing w:after="0"/>
              <w:rPr>
                <w:rFonts w:ascii="Times New Roman" w:hAnsi="Times New Roman"/>
                <w:b/>
                <w:bCs/>
                <w:color w:val="000000"/>
                <w:sz w:val="16"/>
                <w:szCs w:val="16"/>
              </w:rPr>
            </w:pPr>
            <w:r w:rsidRPr="006E155A">
              <w:rPr>
                <w:rFonts w:ascii="Times New Roman" w:hAnsi="Times New Roman"/>
                <w:b/>
                <w:bCs/>
                <w:color w:val="000000"/>
                <w:sz w:val="16"/>
                <w:szCs w:val="16"/>
              </w:rPr>
              <w:t>Interakcia:</w:t>
            </w:r>
          </w:p>
          <w:p w14:paraId="269B692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331DC6D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w:t>
            </w:r>
          </w:p>
          <w:p w14:paraId="1861555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vedieť opísať ústne alebo písomne rozdiel medzi zdravým a nezdravým životným štýlom</w:t>
            </w:r>
          </w:p>
          <w:p w14:paraId="69137F0F" w14:textId="77777777" w:rsidR="003611B0" w:rsidRPr="006E155A" w:rsidRDefault="003611B0" w:rsidP="003611B0">
            <w:pPr>
              <w:spacing w:after="0"/>
              <w:rPr>
                <w:rFonts w:ascii="Times New Roman" w:hAnsi="Times New Roman"/>
                <w:color w:val="000000"/>
              </w:rPr>
            </w:pPr>
            <w:r w:rsidRPr="006E155A">
              <w:rPr>
                <w:rFonts w:ascii="Times New Roman" w:hAnsi="Times New Roman"/>
                <w:color w:val="000000"/>
                <w:sz w:val="16"/>
                <w:szCs w:val="16"/>
              </w:rPr>
              <w:t xml:space="preserve">-  využívať </w:t>
            </w:r>
            <w:proofErr w:type="spellStart"/>
            <w:r w:rsidRPr="006E155A">
              <w:rPr>
                <w:rFonts w:ascii="Times New Roman" w:hAnsi="Times New Roman"/>
                <w:color w:val="000000"/>
                <w:sz w:val="16"/>
                <w:szCs w:val="16"/>
              </w:rPr>
              <w:t>medzipredmetové</w:t>
            </w:r>
            <w:proofErr w:type="spellEnd"/>
            <w:r w:rsidRPr="006E155A">
              <w:rPr>
                <w:rFonts w:ascii="Times New Roman" w:hAnsi="Times New Roman"/>
                <w:color w:val="000000"/>
                <w:sz w:val="16"/>
                <w:szCs w:val="16"/>
              </w:rPr>
              <w:t xml:space="preserve"> vzťahy</w:t>
            </w:r>
          </w:p>
        </w:tc>
        <w:tc>
          <w:tcPr>
            <w:tcW w:w="3153" w:type="dxa"/>
            <w:gridSpan w:val="2"/>
            <w:shd w:val="clear" w:color="auto" w:fill="auto"/>
          </w:tcPr>
          <w:p w14:paraId="2BFE52D8"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použil tematickú slovnú zásobu</w:t>
            </w:r>
          </w:p>
          <w:p w14:paraId="56BCEDA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správne používal </w:t>
            </w:r>
            <w:proofErr w:type="spellStart"/>
            <w:r w:rsidRPr="006E155A">
              <w:rPr>
                <w:rFonts w:ascii="Times New Roman" w:hAnsi="Times New Roman"/>
                <w:color w:val="000000"/>
                <w:sz w:val="16"/>
                <w:szCs w:val="16"/>
              </w:rPr>
              <w:t>predprítomný</w:t>
            </w:r>
            <w:proofErr w:type="spellEnd"/>
            <w:r w:rsidRPr="006E155A">
              <w:rPr>
                <w:rFonts w:ascii="Times New Roman" w:hAnsi="Times New Roman"/>
                <w:color w:val="000000"/>
                <w:sz w:val="16"/>
                <w:szCs w:val="16"/>
              </w:rPr>
              <w:t xml:space="preserve"> jednoduchý čas s </w:t>
            </w:r>
            <w:proofErr w:type="spellStart"/>
            <w:r w:rsidRPr="006E155A">
              <w:rPr>
                <w:rFonts w:ascii="Times New Roman" w:hAnsi="Times New Roman"/>
                <w:color w:val="000000"/>
                <w:sz w:val="16"/>
                <w:szCs w:val="16"/>
              </w:rPr>
              <w:t>ever</w:t>
            </w:r>
            <w:proofErr w:type="spellEnd"/>
            <w:r w:rsidRPr="006E155A">
              <w:rPr>
                <w:rFonts w:ascii="Times New Roman" w:hAnsi="Times New Roman"/>
                <w:color w:val="000000"/>
                <w:sz w:val="16"/>
                <w:szCs w:val="16"/>
              </w:rPr>
              <w:t xml:space="preserve">, never, </w:t>
            </w:r>
            <w:proofErr w:type="spellStart"/>
            <w:r w:rsidRPr="006E155A">
              <w:rPr>
                <w:rFonts w:ascii="Times New Roman" w:hAnsi="Times New Roman"/>
                <w:color w:val="000000"/>
                <w:sz w:val="16"/>
                <w:szCs w:val="16"/>
              </w:rPr>
              <w:t>for</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since</w:t>
            </w:r>
            <w:proofErr w:type="spellEnd"/>
            <w:r w:rsidRPr="006E155A">
              <w:rPr>
                <w:rFonts w:ascii="Times New Roman" w:hAnsi="Times New Roman"/>
                <w:color w:val="000000"/>
                <w:sz w:val="16"/>
                <w:szCs w:val="16"/>
              </w:rPr>
              <w:t xml:space="preserve">, just, </w:t>
            </w:r>
            <w:proofErr w:type="spellStart"/>
            <w:r w:rsidRPr="006E155A">
              <w:rPr>
                <w:rFonts w:ascii="Times New Roman" w:hAnsi="Times New Roman"/>
                <w:color w:val="000000"/>
                <w:sz w:val="16"/>
                <w:szCs w:val="16"/>
              </w:rPr>
              <w:t>yet</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already</w:t>
            </w:r>
            <w:proofErr w:type="spellEnd"/>
          </w:p>
          <w:p w14:paraId="28F50611"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vytvoril krátky dialóg zameraný na výmenu informácií</w:t>
            </w:r>
          </w:p>
          <w:p w14:paraId="5AF6861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opísal obrázok</w:t>
            </w:r>
          </w:p>
          <w:p w14:paraId="3E82872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napísal dotazník</w:t>
            </w:r>
          </w:p>
          <w:p w14:paraId="3088C85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vybral správnu odpoveď na základe prečítaného textu</w:t>
            </w:r>
          </w:p>
          <w:p w14:paraId="0A7AF9F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zachytil špecifickú informáciu vo vypočutom texte</w:t>
            </w:r>
          </w:p>
        </w:tc>
        <w:tc>
          <w:tcPr>
            <w:tcW w:w="1612" w:type="dxa"/>
            <w:gridSpan w:val="2"/>
            <w:shd w:val="clear" w:color="auto" w:fill="auto"/>
          </w:tcPr>
          <w:p w14:paraId="2AD4475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2CC1501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0F2B1FE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55" w:type="dxa"/>
            <w:gridSpan w:val="2"/>
            <w:shd w:val="clear" w:color="auto" w:fill="auto"/>
          </w:tcPr>
          <w:p w14:paraId="0473EA0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6DE6448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35E06A3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7D572155" w14:textId="77777777" w:rsidR="003611B0" w:rsidRPr="006E155A" w:rsidRDefault="003611B0" w:rsidP="003611B0">
            <w:pPr>
              <w:spacing w:after="0"/>
              <w:rPr>
                <w:rFonts w:ascii="Times New Roman" w:hAnsi="Times New Roman"/>
                <w:sz w:val="16"/>
                <w:szCs w:val="16"/>
              </w:rPr>
            </w:pPr>
          </w:p>
          <w:p w14:paraId="12A6AEEC" w14:textId="77777777" w:rsidR="003611B0" w:rsidRPr="006E155A" w:rsidRDefault="003611B0" w:rsidP="003611B0">
            <w:pPr>
              <w:spacing w:after="0"/>
              <w:rPr>
                <w:rFonts w:ascii="Times New Roman" w:hAnsi="Times New Roman"/>
                <w:sz w:val="16"/>
                <w:szCs w:val="16"/>
              </w:rPr>
            </w:pPr>
          </w:p>
        </w:tc>
      </w:tr>
      <w:tr w:rsidR="003611B0" w:rsidRPr="006E155A" w14:paraId="3BF46E7D" w14:textId="77777777" w:rsidTr="003611B0">
        <w:trPr>
          <w:gridBefore w:val="1"/>
          <w:gridAfter w:val="1"/>
          <w:wBefore w:w="15" w:type="dxa"/>
          <w:wAfter w:w="88" w:type="dxa"/>
          <w:trHeight w:val="621"/>
        </w:trPr>
        <w:tc>
          <w:tcPr>
            <w:tcW w:w="2424" w:type="dxa"/>
            <w:shd w:val="clear" w:color="auto" w:fill="CCFFFF"/>
            <w:vAlign w:val="center"/>
          </w:tcPr>
          <w:p w14:paraId="21D34666" w14:textId="77777777" w:rsidR="003611B0" w:rsidRPr="006E155A" w:rsidRDefault="003611B0" w:rsidP="003611B0">
            <w:pPr>
              <w:spacing w:after="0"/>
              <w:rPr>
                <w:rFonts w:ascii="Times New Roman" w:hAnsi="Times New Roman"/>
                <w:b/>
                <w:bCs/>
                <w:sz w:val="16"/>
                <w:szCs w:val="16"/>
              </w:rPr>
            </w:pPr>
            <w:r w:rsidRPr="006E155A">
              <w:rPr>
                <w:rFonts w:ascii="Times New Roman" w:hAnsi="Times New Roman"/>
                <w:b/>
                <w:bCs/>
                <w:sz w:val="16"/>
                <w:szCs w:val="16"/>
              </w:rPr>
              <w:t xml:space="preserve"> Mládež a jej svet</w:t>
            </w:r>
          </w:p>
          <w:p w14:paraId="41406B9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b/>
                <w:bCs/>
                <w:sz w:val="16"/>
                <w:szCs w:val="16"/>
              </w:rPr>
              <w:t xml:space="preserve">Voľný čas a záľuby </w:t>
            </w:r>
          </w:p>
        </w:tc>
        <w:tc>
          <w:tcPr>
            <w:tcW w:w="826" w:type="dxa"/>
            <w:shd w:val="clear" w:color="auto" w:fill="CCFFFF"/>
            <w:vAlign w:val="center"/>
          </w:tcPr>
          <w:p w14:paraId="5F6BF344"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16</w:t>
            </w:r>
          </w:p>
        </w:tc>
        <w:tc>
          <w:tcPr>
            <w:tcW w:w="1111" w:type="dxa"/>
            <w:gridSpan w:val="2"/>
            <w:shd w:val="clear" w:color="auto" w:fill="CCFFFF"/>
          </w:tcPr>
          <w:p w14:paraId="4B606420" w14:textId="77777777" w:rsidR="003611B0" w:rsidRPr="006E155A" w:rsidRDefault="003611B0" w:rsidP="003611B0">
            <w:pPr>
              <w:spacing w:after="0"/>
              <w:rPr>
                <w:rFonts w:ascii="Times New Roman" w:hAnsi="Times New Roman"/>
                <w:sz w:val="16"/>
                <w:szCs w:val="16"/>
              </w:rPr>
            </w:pPr>
          </w:p>
        </w:tc>
        <w:tc>
          <w:tcPr>
            <w:tcW w:w="3402" w:type="dxa"/>
            <w:gridSpan w:val="2"/>
            <w:shd w:val="clear" w:color="auto" w:fill="CCFFFF"/>
            <w:vAlign w:val="center"/>
          </w:tcPr>
          <w:p w14:paraId="4BEDF318"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Žiak má:</w:t>
            </w:r>
          </w:p>
        </w:tc>
        <w:tc>
          <w:tcPr>
            <w:tcW w:w="3153" w:type="dxa"/>
            <w:gridSpan w:val="2"/>
            <w:shd w:val="clear" w:color="auto" w:fill="CCFFFF"/>
            <w:vAlign w:val="center"/>
          </w:tcPr>
          <w:p w14:paraId="0293C6E6"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12" w:type="dxa"/>
            <w:gridSpan w:val="2"/>
            <w:shd w:val="clear" w:color="auto" w:fill="CCFFFF"/>
          </w:tcPr>
          <w:p w14:paraId="7A421D99" w14:textId="77777777" w:rsidR="003611B0" w:rsidRPr="006E155A" w:rsidRDefault="003611B0" w:rsidP="003611B0">
            <w:pPr>
              <w:spacing w:after="0"/>
              <w:rPr>
                <w:rFonts w:ascii="Times New Roman" w:hAnsi="Times New Roman"/>
                <w:sz w:val="16"/>
                <w:szCs w:val="16"/>
              </w:rPr>
            </w:pPr>
          </w:p>
        </w:tc>
        <w:tc>
          <w:tcPr>
            <w:tcW w:w="1755" w:type="dxa"/>
            <w:gridSpan w:val="2"/>
            <w:shd w:val="clear" w:color="auto" w:fill="CCFFFF"/>
          </w:tcPr>
          <w:p w14:paraId="557671B1" w14:textId="77777777" w:rsidR="003611B0" w:rsidRPr="006E155A" w:rsidRDefault="003611B0" w:rsidP="003611B0">
            <w:pPr>
              <w:spacing w:after="0"/>
              <w:rPr>
                <w:rFonts w:ascii="Times New Roman" w:hAnsi="Times New Roman"/>
                <w:sz w:val="16"/>
                <w:szCs w:val="16"/>
              </w:rPr>
            </w:pPr>
          </w:p>
        </w:tc>
      </w:tr>
      <w:tr w:rsidR="003611B0" w:rsidRPr="006E155A" w14:paraId="39BC9931" w14:textId="77777777" w:rsidTr="003611B0">
        <w:trPr>
          <w:gridBefore w:val="1"/>
          <w:gridAfter w:val="1"/>
          <w:wBefore w:w="15" w:type="dxa"/>
          <w:wAfter w:w="88" w:type="dxa"/>
          <w:trHeight w:val="621"/>
        </w:trPr>
        <w:tc>
          <w:tcPr>
            <w:tcW w:w="2424" w:type="dxa"/>
            <w:shd w:val="clear" w:color="auto" w:fill="auto"/>
            <w:vAlign w:val="center"/>
          </w:tcPr>
          <w:p w14:paraId="2B3F8D6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Aktivity mládeže</w:t>
            </w:r>
          </w:p>
          <w:p w14:paraId="4021442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Predstavy mládeže o svete</w:t>
            </w:r>
          </w:p>
          <w:p w14:paraId="574120F4" w14:textId="77777777" w:rsidR="003611B0" w:rsidRPr="006E155A" w:rsidRDefault="003611B0" w:rsidP="003611B0">
            <w:pPr>
              <w:spacing w:after="0"/>
              <w:rPr>
                <w:rFonts w:ascii="Times New Roman" w:hAnsi="Times New Roman"/>
                <w:sz w:val="16"/>
                <w:szCs w:val="16"/>
              </w:rPr>
            </w:pPr>
          </w:p>
          <w:p w14:paraId="789A09B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Rozhlas, televízia a internet</w:t>
            </w:r>
          </w:p>
          <w:p w14:paraId="487423A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Kultúra a jej vplyv na človeka</w:t>
            </w:r>
          </w:p>
        </w:tc>
        <w:tc>
          <w:tcPr>
            <w:tcW w:w="826" w:type="dxa"/>
            <w:shd w:val="clear" w:color="auto" w:fill="auto"/>
            <w:vAlign w:val="center"/>
          </w:tcPr>
          <w:p w14:paraId="2A88738B" w14:textId="77777777" w:rsidR="003611B0" w:rsidRPr="006E155A" w:rsidRDefault="003611B0" w:rsidP="003611B0">
            <w:pPr>
              <w:tabs>
                <w:tab w:val="left" w:pos="3078"/>
              </w:tabs>
              <w:spacing w:after="0"/>
              <w:rPr>
                <w:rFonts w:ascii="Times New Roman" w:hAnsi="Times New Roman"/>
                <w:sz w:val="16"/>
                <w:szCs w:val="16"/>
              </w:rPr>
            </w:pPr>
          </w:p>
        </w:tc>
        <w:tc>
          <w:tcPr>
            <w:tcW w:w="1111" w:type="dxa"/>
            <w:gridSpan w:val="2"/>
            <w:shd w:val="clear" w:color="auto" w:fill="auto"/>
            <w:vAlign w:val="center"/>
          </w:tcPr>
          <w:p w14:paraId="4FC565F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Etická výchova</w:t>
            </w:r>
          </w:p>
        </w:tc>
        <w:tc>
          <w:tcPr>
            <w:tcW w:w="3402" w:type="dxa"/>
            <w:gridSpan w:val="2"/>
            <w:shd w:val="clear" w:color="auto" w:fill="auto"/>
          </w:tcPr>
          <w:p w14:paraId="62E5F06D"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sz w:val="16"/>
                <w:szCs w:val="16"/>
              </w:rPr>
              <w:t>-</w:t>
            </w:r>
            <w:r w:rsidRPr="006E155A">
              <w:rPr>
                <w:rFonts w:ascii="Times New Roman" w:hAnsi="Times New Roman"/>
                <w:b/>
                <w:bCs/>
                <w:color w:val="000000"/>
              </w:rPr>
              <w:t xml:space="preserve"> </w:t>
            </w:r>
            <w:r w:rsidRPr="006E155A">
              <w:rPr>
                <w:rFonts w:ascii="Times New Roman" w:hAnsi="Times New Roman"/>
                <w:b/>
                <w:bCs/>
                <w:color w:val="000000"/>
                <w:sz w:val="16"/>
                <w:szCs w:val="16"/>
              </w:rPr>
              <w:t>Produktívne zručnosti:</w:t>
            </w:r>
          </w:p>
          <w:p w14:paraId="2A455FD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bCs/>
                <w:color w:val="000000"/>
                <w:sz w:val="16"/>
                <w:szCs w:val="16"/>
              </w:rPr>
              <w:t xml:space="preserve">- </w:t>
            </w:r>
            <w:r w:rsidRPr="006E155A">
              <w:rPr>
                <w:rFonts w:ascii="Times New Roman" w:hAnsi="Times New Roman"/>
                <w:color w:val="000000"/>
                <w:sz w:val="16"/>
                <w:szCs w:val="16"/>
              </w:rPr>
              <w:t>používať tematickú slovnú zásobu</w:t>
            </w:r>
            <w:r w:rsidRPr="006E155A">
              <w:rPr>
                <w:rFonts w:ascii="Times New Roman" w:hAnsi="Times New Roman"/>
                <w:bCs/>
                <w:color w:val="000000"/>
                <w:sz w:val="16"/>
                <w:szCs w:val="16"/>
              </w:rPr>
              <w:t xml:space="preserve"> </w:t>
            </w:r>
          </w:p>
          <w:p w14:paraId="42797CB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správne používať kvantifikátory a II.  </w:t>
            </w:r>
          </w:p>
          <w:p w14:paraId="49B23D4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xml:space="preserve"> a </w:t>
            </w:r>
            <w:proofErr w:type="spellStart"/>
            <w:r w:rsidRPr="006E155A">
              <w:rPr>
                <w:rFonts w:ascii="Times New Roman" w:hAnsi="Times New Roman"/>
                <w:color w:val="000000"/>
                <w:sz w:val="16"/>
                <w:szCs w:val="16"/>
              </w:rPr>
              <w:t>III.stupeň</w:t>
            </w:r>
            <w:proofErr w:type="spellEnd"/>
            <w:r w:rsidRPr="006E155A">
              <w:rPr>
                <w:rFonts w:ascii="Times New Roman" w:hAnsi="Times New Roman"/>
                <w:color w:val="000000"/>
                <w:sz w:val="16"/>
                <w:szCs w:val="16"/>
              </w:rPr>
              <w:t xml:space="preserve"> prídavných mien </w:t>
            </w:r>
            <w:proofErr w:type="spellStart"/>
            <w:r w:rsidRPr="006E155A">
              <w:rPr>
                <w:rFonts w:ascii="Times New Roman" w:hAnsi="Times New Roman"/>
                <w:color w:val="000000"/>
                <w:sz w:val="16"/>
                <w:szCs w:val="16"/>
              </w:rPr>
              <w:t>less</w:t>
            </w:r>
            <w:proofErr w:type="spellEnd"/>
            <w:r w:rsidRPr="006E155A">
              <w:rPr>
                <w:rFonts w:ascii="Times New Roman" w:hAnsi="Times New Roman"/>
                <w:color w:val="000000"/>
                <w:sz w:val="16"/>
                <w:szCs w:val="16"/>
              </w:rPr>
              <w:t>...</w:t>
            </w:r>
            <w:proofErr w:type="spellStart"/>
            <w:r w:rsidRPr="006E155A">
              <w:rPr>
                <w:rFonts w:ascii="Times New Roman" w:hAnsi="Times New Roman"/>
                <w:color w:val="000000"/>
                <w:sz w:val="16"/>
                <w:szCs w:val="16"/>
              </w:rPr>
              <w:t>than</w:t>
            </w:r>
            <w:proofErr w:type="spellEnd"/>
            <w:r w:rsidRPr="006E155A">
              <w:rPr>
                <w:rFonts w:ascii="Times New Roman" w:hAnsi="Times New Roman"/>
                <w:color w:val="000000"/>
                <w:sz w:val="16"/>
                <w:szCs w:val="16"/>
              </w:rPr>
              <w:t>, (</w:t>
            </w:r>
            <w:proofErr w:type="spellStart"/>
            <w:r w:rsidRPr="006E155A">
              <w:rPr>
                <w:rFonts w:ascii="Times New Roman" w:hAnsi="Times New Roman"/>
                <w:color w:val="000000"/>
                <w:sz w:val="16"/>
                <w:szCs w:val="16"/>
              </w:rPr>
              <w:t>not</w:t>
            </w:r>
            <w:proofErr w:type="spellEnd"/>
            <w:r w:rsidRPr="006E155A">
              <w:rPr>
                <w:rFonts w:ascii="Times New Roman" w:hAnsi="Times New Roman"/>
                <w:color w:val="000000"/>
                <w:sz w:val="16"/>
                <w:szCs w:val="16"/>
              </w:rPr>
              <w:t xml:space="preserve">) as...as, </w:t>
            </w:r>
            <w:proofErr w:type="spellStart"/>
            <w:r w:rsidRPr="006E155A">
              <w:rPr>
                <w:rFonts w:ascii="Times New Roman" w:hAnsi="Times New Roman"/>
                <w:color w:val="000000"/>
                <w:sz w:val="16"/>
                <w:szCs w:val="16"/>
              </w:rPr>
              <w:t>too</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not</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enough</w:t>
            </w:r>
            <w:proofErr w:type="spellEnd"/>
            <w:r w:rsidRPr="006E155A">
              <w:rPr>
                <w:rFonts w:ascii="Times New Roman" w:hAnsi="Times New Roman"/>
                <w:sz w:val="16"/>
                <w:szCs w:val="16"/>
              </w:rPr>
              <w:t>)</w:t>
            </w:r>
          </w:p>
          <w:p w14:paraId="55E529C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Cs/>
                <w:color w:val="000000"/>
                <w:sz w:val="16"/>
                <w:szCs w:val="16"/>
              </w:rPr>
              <w:t xml:space="preserve">- </w:t>
            </w:r>
            <w:r w:rsidRPr="006E155A">
              <w:rPr>
                <w:rFonts w:ascii="Times New Roman" w:hAnsi="Times New Roman"/>
                <w:color w:val="000000"/>
                <w:sz w:val="16"/>
                <w:szCs w:val="16"/>
              </w:rPr>
              <w:t>štylisticky a  lexikologicky správne napísať e-mail</w:t>
            </w:r>
          </w:p>
          <w:p w14:paraId="53817DFB"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 ústne  a písomné</w:t>
            </w:r>
          </w:p>
          <w:p w14:paraId="29CADE3A"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Receptívne zručnosti:</w:t>
            </w:r>
          </w:p>
          <w:p w14:paraId="66BC1AF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vo vypočutom a  prečítanom texte </w:t>
            </w:r>
            <w:r w:rsidRPr="006E155A">
              <w:rPr>
                <w:rFonts w:ascii="Times New Roman" w:hAnsi="Times New Roman"/>
                <w:sz w:val="16"/>
                <w:szCs w:val="16"/>
              </w:rPr>
              <w:t>určiť správnosť odpovede, pochopiť zmysel textu a zachytiť špecifickú informáciu</w:t>
            </w:r>
          </w:p>
          <w:p w14:paraId="5962F235"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kritické hodnotenie a myslenie, vytvoriť si vlastný názor</w:t>
            </w:r>
          </w:p>
          <w:p w14:paraId="43F2C6DA"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Interakcia:</w:t>
            </w:r>
          </w:p>
          <w:p w14:paraId="53C36CB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0B2F7CC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 a písomná </w:t>
            </w:r>
          </w:p>
          <w:p w14:paraId="37D3C52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komunikácia cez e-mail)</w:t>
            </w:r>
          </w:p>
          <w:p w14:paraId="523E31BE" w14:textId="77777777" w:rsidR="003611B0" w:rsidRPr="006E155A" w:rsidRDefault="003611B0" w:rsidP="003611B0">
            <w:pPr>
              <w:spacing w:after="0"/>
              <w:rPr>
                <w:rFonts w:ascii="Times New Roman" w:hAnsi="Times New Roman"/>
                <w:color w:val="000000"/>
              </w:rPr>
            </w:pPr>
            <w:r w:rsidRPr="006E155A">
              <w:rPr>
                <w:rFonts w:ascii="Times New Roman" w:hAnsi="Times New Roman"/>
                <w:color w:val="000000"/>
                <w:sz w:val="16"/>
                <w:szCs w:val="16"/>
              </w:rPr>
              <w:t xml:space="preserve">-  využívať </w:t>
            </w:r>
            <w:proofErr w:type="spellStart"/>
            <w:r w:rsidRPr="006E155A">
              <w:rPr>
                <w:rFonts w:ascii="Times New Roman" w:hAnsi="Times New Roman"/>
                <w:color w:val="000000"/>
                <w:sz w:val="16"/>
                <w:szCs w:val="16"/>
              </w:rPr>
              <w:t>medzipredmetové</w:t>
            </w:r>
            <w:proofErr w:type="spellEnd"/>
            <w:r w:rsidRPr="006E155A">
              <w:rPr>
                <w:rFonts w:ascii="Times New Roman" w:hAnsi="Times New Roman"/>
                <w:color w:val="000000"/>
                <w:sz w:val="16"/>
                <w:szCs w:val="16"/>
              </w:rPr>
              <w:t xml:space="preserve"> vzťahy</w:t>
            </w:r>
          </w:p>
        </w:tc>
        <w:tc>
          <w:tcPr>
            <w:tcW w:w="3153" w:type="dxa"/>
            <w:gridSpan w:val="2"/>
            <w:shd w:val="clear" w:color="auto" w:fill="auto"/>
          </w:tcPr>
          <w:p w14:paraId="37072D0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používal tematickú slovnú zásobu</w:t>
            </w:r>
          </w:p>
          <w:p w14:paraId="29581C3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správne používal II. a III. stupeň prídavných mien</w:t>
            </w:r>
          </w:p>
          <w:p w14:paraId="343E872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vytvoril dialóg s využitím prostriedkov vyjednávania</w:t>
            </w:r>
          </w:p>
          <w:p w14:paraId="5DD3A69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na základe prečítaného a vypočutého textu určil správnosť odpovede, priradil správnu informáciu</w:t>
            </w:r>
          </w:p>
          <w:p w14:paraId="1BAB4E12"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napísal súkromný e-mail s vyjadrením názoru</w:t>
            </w:r>
          </w:p>
          <w:p w14:paraId="15DEC024" w14:textId="77777777" w:rsidR="003611B0" w:rsidRPr="006E155A" w:rsidRDefault="003611B0" w:rsidP="003611B0">
            <w:pPr>
              <w:spacing w:after="0"/>
              <w:rPr>
                <w:rFonts w:ascii="Times New Roman" w:hAnsi="Times New Roman"/>
                <w:sz w:val="16"/>
                <w:szCs w:val="16"/>
              </w:rPr>
            </w:pPr>
          </w:p>
        </w:tc>
        <w:tc>
          <w:tcPr>
            <w:tcW w:w="1612" w:type="dxa"/>
            <w:gridSpan w:val="2"/>
            <w:shd w:val="clear" w:color="auto" w:fill="auto"/>
          </w:tcPr>
          <w:p w14:paraId="1D7DD00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7EA1DFF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231B42D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55" w:type="dxa"/>
            <w:gridSpan w:val="2"/>
            <w:shd w:val="clear" w:color="auto" w:fill="auto"/>
          </w:tcPr>
          <w:p w14:paraId="67DFAF5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0B56347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0526570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AE54CB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Didaktický test</w:t>
            </w:r>
          </w:p>
        </w:tc>
      </w:tr>
      <w:tr w:rsidR="003611B0" w:rsidRPr="006E155A" w14:paraId="57202F50" w14:textId="77777777" w:rsidTr="003611B0">
        <w:trPr>
          <w:gridBefore w:val="1"/>
          <w:gridAfter w:val="1"/>
          <w:wBefore w:w="15" w:type="dxa"/>
          <w:wAfter w:w="88" w:type="dxa"/>
          <w:trHeight w:val="679"/>
        </w:trPr>
        <w:tc>
          <w:tcPr>
            <w:tcW w:w="2424" w:type="dxa"/>
            <w:tcBorders>
              <w:bottom w:val="single" w:sz="12" w:space="0" w:color="auto"/>
            </w:tcBorders>
            <w:shd w:val="clear" w:color="auto" w:fill="A7F5F7"/>
            <w:vAlign w:val="center"/>
          </w:tcPr>
          <w:p w14:paraId="134DB3B0" w14:textId="77777777" w:rsidR="003611B0" w:rsidRPr="006E155A" w:rsidRDefault="003611B0" w:rsidP="003611B0">
            <w:pPr>
              <w:spacing w:after="0"/>
              <w:jc w:val="center"/>
              <w:rPr>
                <w:rFonts w:ascii="Times New Roman" w:hAnsi="Times New Roman"/>
                <w:b/>
                <w:sz w:val="16"/>
                <w:szCs w:val="16"/>
              </w:rPr>
            </w:pPr>
            <w:r w:rsidRPr="006E155A">
              <w:rPr>
                <w:rFonts w:ascii="Times New Roman" w:hAnsi="Times New Roman"/>
                <w:b/>
                <w:sz w:val="16"/>
                <w:szCs w:val="16"/>
              </w:rPr>
              <w:t>CLIL</w:t>
            </w:r>
          </w:p>
        </w:tc>
        <w:tc>
          <w:tcPr>
            <w:tcW w:w="826" w:type="dxa"/>
            <w:tcBorders>
              <w:bottom w:val="single" w:sz="12" w:space="0" w:color="auto"/>
            </w:tcBorders>
            <w:shd w:val="clear" w:color="auto" w:fill="A7F5F7"/>
            <w:vAlign w:val="center"/>
          </w:tcPr>
          <w:p w14:paraId="26F313F9"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9</w:t>
            </w:r>
          </w:p>
        </w:tc>
        <w:tc>
          <w:tcPr>
            <w:tcW w:w="1111" w:type="dxa"/>
            <w:gridSpan w:val="2"/>
            <w:tcBorders>
              <w:bottom w:val="single" w:sz="12" w:space="0" w:color="auto"/>
            </w:tcBorders>
            <w:shd w:val="clear" w:color="auto" w:fill="A7F5F7"/>
          </w:tcPr>
          <w:p w14:paraId="5651F14D" w14:textId="77777777" w:rsidR="003611B0" w:rsidRPr="006E155A" w:rsidRDefault="003611B0" w:rsidP="003611B0">
            <w:pPr>
              <w:spacing w:after="0"/>
              <w:rPr>
                <w:rFonts w:ascii="Times New Roman" w:hAnsi="Times New Roman"/>
                <w:sz w:val="16"/>
                <w:szCs w:val="16"/>
              </w:rPr>
            </w:pPr>
          </w:p>
        </w:tc>
        <w:tc>
          <w:tcPr>
            <w:tcW w:w="3402" w:type="dxa"/>
            <w:gridSpan w:val="2"/>
            <w:tcBorders>
              <w:bottom w:val="single" w:sz="12" w:space="0" w:color="auto"/>
            </w:tcBorders>
            <w:shd w:val="clear" w:color="auto" w:fill="A7F5F7"/>
            <w:vAlign w:val="center"/>
          </w:tcPr>
          <w:p w14:paraId="20A2F981"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Žiak má:</w:t>
            </w:r>
          </w:p>
        </w:tc>
        <w:tc>
          <w:tcPr>
            <w:tcW w:w="3153" w:type="dxa"/>
            <w:gridSpan w:val="2"/>
            <w:tcBorders>
              <w:bottom w:val="single" w:sz="12" w:space="0" w:color="auto"/>
            </w:tcBorders>
            <w:shd w:val="clear" w:color="auto" w:fill="A7F5F7"/>
            <w:vAlign w:val="center"/>
          </w:tcPr>
          <w:p w14:paraId="274A9E3C"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12" w:type="dxa"/>
            <w:gridSpan w:val="2"/>
            <w:tcBorders>
              <w:bottom w:val="single" w:sz="12" w:space="0" w:color="auto"/>
            </w:tcBorders>
            <w:shd w:val="clear" w:color="auto" w:fill="A7F5F7"/>
          </w:tcPr>
          <w:p w14:paraId="74A52B80" w14:textId="77777777" w:rsidR="003611B0" w:rsidRPr="006E155A" w:rsidRDefault="003611B0" w:rsidP="003611B0">
            <w:pPr>
              <w:spacing w:after="0"/>
              <w:rPr>
                <w:rFonts w:ascii="Times New Roman" w:hAnsi="Times New Roman"/>
                <w:sz w:val="16"/>
                <w:szCs w:val="16"/>
              </w:rPr>
            </w:pPr>
          </w:p>
        </w:tc>
        <w:tc>
          <w:tcPr>
            <w:tcW w:w="1755" w:type="dxa"/>
            <w:gridSpan w:val="2"/>
            <w:tcBorders>
              <w:bottom w:val="single" w:sz="12" w:space="0" w:color="auto"/>
            </w:tcBorders>
            <w:shd w:val="clear" w:color="auto" w:fill="A7F5F7"/>
          </w:tcPr>
          <w:p w14:paraId="7F82C72E" w14:textId="77777777" w:rsidR="003611B0" w:rsidRPr="006E155A" w:rsidRDefault="003611B0" w:rsidP="003611B0">
            <w:pPr>
              <w:spacing w:after="0"/>
              <w:rPr>
                <w:rFonts w:ascii="Times New Roman" w:hAnsi="Times New Roman"/>
                <w:sz w:val="16"/>
                <w:szCs w:val="16"/>
              </w:rPr>
            </w:pPr>
          </w:p>
        </w:tc>
      </w:tr>
      <w:tr w:rsidR="003611B0" w:rsidRPr="006E155A" w14:paraId="56DD1B59" w14:textId="77777777" w:rsidTr="003611B0">
        <w:trPr>
          <w:gridBefore w:val="1"/>
          <w:gridAfter w:val="1"/>
          <w:wBefore w:w="15" w:type="dxa"/>
          <w:wAfter w:w="88" w:type="dxa"/>
          <w:trHeight w:val="403"/>
        </w:trPr>
        <w:tc>
          <w:tcPr>
            <w:tcW w:w="2424" w:type="dxa"/>
            <w:tcBorders>
              <w:top w:val="single" w:sz="12" w:space="0" w:color="auto"/>
              <w:bottom w:val="single" w:sz="12" w:space="0" w:color="auto"/>
            </w:tcBorders>
            <w:shd w:val="clear" w:color="auto" w:fill="FFFFFF"/>
            <w:vAlign w:val="center"/>
          </w:tcPr>
          <w:p w14:paraId="08C3F6CB" w14:textId="77777777" w:rsidR="003611B0" w:rsidRPr="006E155A" w:rsidRDefault="003611B0" w:rsidP="003611B0">
            <w:pPr>
              <w:spacing w:after="0"/>
              <w:jc w:val="center"/>
              <w:rPr>
                <w:rFonts w:ascii="Times New Roman" w:hAnsi="Times New Roman"/>
                <w:b/>
                <w:sz w:val="16"/>
                <w:szCs w:val="16"/>
              </w:rPr>
            </w:pPr>
          </w:p>
        </w:tc>
        <w:tc>
          <w:tcPr>
            <w:tcW w:w="826" w:type="dxa"/>
            <w:tcBorders>
              <w:top w:val="single" w:sz="12" w:space="0" w:color="auto"/>
              <w:bottom w:val="single" w:sz="12" w:space="0" w:color="auto"/>
            </w:tcBorders>
            <w:shd w:val="clear" w:color="auto" w:fill="FFFFFF"/>
            <w:vAlign w:val="center"/>
          </w:tcPr>
          <w:p w14:paraId="60DF7E58" w14:textId="77777777" w:rsidR="003611B0" w:rsidRPr="006E155A" w:rsidRDefault="003611B0" w:rsidP="003611B0">
            <w:pPr>
              <w:tabs>
                <w:tab w:val="left" w:pos="3078"/>
              </w:tabs>
              <w:spacing w:after="0"/>
              <w:rPr>
                <w:rFonts w:ascii="Times New Roman" w:hAnsi="Times New Roman"/>
                <w:sz w:val="16"/>
                <w:szCs w:val="16"/>
              </w:rPr>
            </w:pPr>
          </w:p>
        </w:tc>
        <w:tc>
          <w:tcPr>
            <w:tcW w:w="1111" w:type="dxa"/>
            <w:gridSpan w:val="2"/>
            <w:tcBorders>
              <w:top w:val="single" w:sz="12" w:space="0" w:color="auto"/>
              <w:bottom w:val="single" w:sz="12" w:space="0" w:color="auto"/>
            </w:tcBorders>
            <w:shd w:val="clear" w:color="auto" w:fill="FFFFFF"/>
          </w:tcPr>
          <w:p w14:paraId="78FEE37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ZKC</w:t>
            </w:r>
          </w:p>
          <w:p w14:paraId="656827F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OSE</w:t>
            </w:r>
          </w:p>
          <w:p w14:paraId="67D2E8C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Biológia</w:t>
            </w:r>
          </w:p>
          <w:p w14:paraId="213817C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Anatómia</w:t>
            </w:r>
          </w:p>
        </w:tc>
        <w:tc>
          <w:tcPr>
            <w:tcW w:w="3402" w:type="dxa"/>
            <w:gridSpan w:val="2"/>
            <w:tcBorders>
              <w:top w:val="single" w:sz="12" w:space="0" w:color="auto"/>
              <w:bottom w:val="single" w:sz="12" w:space="0" w:color="auto"/>
            </w:tcBorders>
            <w:shd w:val="clear" w:color="auto" w:fill="FFFFFF"/>
          </w:tcPr>
          <w:p w14:paraId="7FF4AA5E"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Osvojiť si lexiku, pracovný postup a komunikovať na tému CLIL</w:t>
            </w:r>
          </w:p>
          <w:p w14:paraId="6838D520" w14:textId="77777777" w:rsidR="003611B0" w:rsidRPr="006E155A" w:rsidRDefault="003611B0" w:rsidP="003611B0">
            <w:pPr>
              <w:spacing w:after="0"/>
              <w:rPr>
                <w:rFonts w:ascii="Times New Roman" w:hAnsi="Times New Roman"/>
                <w:sz w:val="16"/>
                <w:szCs w:val="16"/>
              </w:rPr>
            </w:pPr>
            <w:r w:rsidRPr="006E155A">
              <w:rPr>
                <w:rFonts w:ascii="Times New Roman" w:eastAsia="Times New Roman" w:hAnsi="Times New Roman"/>
                <w:sz w:val="16"/>
                <w:szCs w:val="16"/>
              </w:rPr>
              <w:t xml:space="preserve">- </w:t>
            </w:r>
            <w:r w:rsidRPr="006E155A">
              <w:rPr>
                <w:rFonts w:ascii="Times New Roman" w:hAnsi="Times New Roman"/>
                <w:sz w:val="16"/>
                <w:szCs w:val="16"/>
              </w:rPr>
              <w:t xml:space="preserve">Rozvíjať a využívať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w:t>
            </w:r>
          </w:p>
        </w:tc>
        <w:tc>
          <w:tcPr>
            <w:tcW w:w="3153" w:type="dxa"/>
            <w:gridSpan w:val="2"/>
            <w:tcBorders>
              <w:top w:val="single" w:sz="12" w:space="0" w:color="auto"/>
              <w:bottom w:val="single" w:sz="12" w:space="0" w:color="auto"/>
            </w:tcBorders>
            <w:shd w:val="clear" w:color="auto" w:fill="FFFFFF"/>
          </w:tcPr>
          <w:p w14:paraId="67552BED"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Osvojil si lexiku, pracovný postup a komunikoval na tému CLIL</w:t>
            </w:r>
          </w:p>
          <w:p w14:paraId="4983143D" w14:textId="77777777" w:rsidR="003611B0" w:rsidRPr="006E155A" w:rsidRDefault="003611B0" w:rsidP="003611B0">
            <w:pPr>
              <w:spacing w:after="0"/>
              <w:rPr>
                <w:rFonts w:ascii="Times New Roman" w:hAnsi="Times New Roman"/>
                <w:i/>
                <w:sz w:val="16"/>
                <w:szCs w:val="16"/>
              </w:rPr>
            </w:pPr>
            <w:r w:rsidRPr="006E155A">
              <w:rPr>
                <w:rFonts w:ascii="Times New Roman" w:hAnsi="Times New Roman"/>
                <w:i/>
                <w:sz w:val="16"/>
                <w:szCs w:val="16"/>
              </w:rPr>
              <w:t xml:space="preserve">- </w:t>
            </w:r>
            <w:r w:rsidRPr="006E155A">
              <w:rPr>
                <w:rFonts w:ascii="Times New Roman" w:hAnsi="Times New Roman"/>
                <w:sz w:val="16"/>
                <w:szCs w:val="16"/>
              </w:rPr>
              <w:t xml:space="preserve">rozvíjal a využíval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w:t>
            </w:r>
          </w:p>
        </w:tc>
        <w:tc>
          <w:tcPr>
            <w:tcW w:w="1612" w:type="dxa"/>
            <w:gridSpan w:val="2"/>
            <w:tcBorders>
              <w:top w:val="single" w:sz="12" w:space="0" w:color="auto"/>
              <w:bottom w:val="single" w:sz="12" w:space="0" w:color="auto"/>
            </w:tcBorders>
            <w:shd w:val="clear" w:color="auto" w:fill="FFFFFF"/>
          </w:tcPr>
          <w:p w14:paraId="44AC4CA4" w14:textId="77777777" w:rsidR="003611B0" w:rsidRPr="006E155A" w:rsidRDefault="003611B0" w:rsidP="003611B0">
            <w:pPr>
              <w:spacing w:after="0"/>
              <w:rPr>
                <w:rFonts w:ascii="Times New Roman" w:hAnsi="Times New Roman"/>
                <w:sz w:val="16"/>
                <w:szCs w:val="16"/>
              </w:rPr>
            </w:pPr>
          </w:p>
        </w:tc>
        <w:tc>
          <w:tcPr>
            <w:tcW w:w="1755" w:type="dxa"/>
            <w:gridSpan w:val="2"/>
            <w:tcBorders>
              <w:top w:val="single" w:sz="12" w:space="0" w:color="auto"/>
              <w:bottom w:val="single" w:sz="12" w:space="0" w:color="auto"/>
            </w:tcBorders>
            <w:shd w:val="clear" w:color="auto" w:fill="FFFFFF"/>
          </w:tcPr>
          <w:p w14:paraId="2104F94F" w14:textId="77777777" w:rsidR="003611B0" w:rsidRPr="006E155A" w:rsidRDefault="003611B0" w:rsidP="003611B0">
            <w:pPr>
              <w:spacing w:after="0"/>
              <w:rPr>
                <w:rFonts w:ascii="Times New Roman" w:hAnsi="Times New Roman"/>
                <w:sz w:val="16"/>
                <w:szCs w:val="16"/>
              </w:rPr>
            </w:pPr>
          </w:p>
        </w:tc>
      </w:tr>
      <w:tr w:rsidR="003611B0" w:rsidRPr="006E155A" w14:paraId="76062BCB" w14:textId="77777777" w:rsidTr="003611B0">
        <w:trPr>
          <w:trHeight w:val="398"/>
        </w:trPr>
        <w:tc>
          <w:tcPr>
            <w:tcW w:w="7819" w:type="dxa"/>
            <w:gridSpan w:val="8"/>
            <w:tcBorders>
              <w:top w:val="single" w:sz="12" w:space="0" w:color="auto"/>
              <w:left w:val="single" w:sz="12" w:space="0" w:color="auto"/>
              <w:bottom w:val="single" w:sz="12" w:space="0" w:color="auto"/>
            </w:tcBorders>
            <w:shd w:val="clear" w:color="auto" w:fill="FFFFFF"/>
            <w:vAlign w:val="center"/>
          </w:tcPr>
          <w:p w14:paraId="7B6F0264" w14:textId="77777777" w:rsidR="003611B0" w:rsidRPr="006E155A" w:rsidRDefault="003611B0" w:rsidP="003611B0">
            <w:pPr>
              <w:rPr>
                <w:rFonts w:ascii="Times New Roman" w:hAnsi="Times New Roman"/>
                <w:sz w:val="16"/>
                <w:szCs w:val="16"/>
              </w:rPr>
            </w:pPr>
            <w:r w:rsidRPr="006E155A">
              <w:rPr>
                <w:rFonts w:ascii="Times New Roman" w:hAnsi="Times New Roman"/>
                <w:b/>
                <w:sz w:val="18"/>
                <w:szCs w:val="18"/>
              </w:rPr>
              <w:t xml:space="preserve">ROZPIS UČIVA PREDMETU:  </w:t>
            </w:r>
            <w:r w:rsidRPr="006E155A">
              <w:rPr>
                <w:rFonts w:ascii="Times New Roman" w:hAnsi="Times New Roman"/>
                <w:b/>
                <w:sz w:val="28"/>
                <w:szCs w:val="28"/>
              </w:rPr>
              <w:t xml:space="preserve">ANGLICKÝ JAZYK </w:t>
            </w:r>
            <w:r w:rsidRPr="006E155A">
              <w:rPr>
                <w:rFonts w:ascii="Times New Roman" w:hAnsi="Times New Roman"/>
                <w:b/>
              </w:rPr>
              <w:t>- 3. ročník</w:t>
            </w:r>
          </w:p>
        </w:tc>
        <w:tc>
          <w:tcPr>
            <w:tcW w:w="6567" w:type="dxa"/>
            <w:gridSpan w:val="6"/>
            <w:tcBorders>
              <w:top w:val="single" w:sz="12" w:space="0" w:color="auto"/>
              <w:bottom w:val="single" w:sz="12" w:space="0" w:color="auto"/>
            </w:tcBorders>
            <w:shd w:val="clear" w:color="auto" w:fill="FFFFFF"/>
            <w:vAlign w:val="center"/>
          </w:tcPr>
          <w:p w14:paraId="6CBBA718" w14:textId="77777777" w:rsidR="003611B0" w:rsidRPr="006E155A" w:rsidRDefault="003611B0" w:rsidP="003611B0">
            <w:pPr>
              <w:jc w:val="center"/>
              <w:rPr>
                <w:rFonts w:ascii="Times New Roman" w:hAnsi="Times New Roman"/>
                <w:sz w:val="16"/>
                <w:szCs w:val="16"/>
              </w:rPr>
            </w:pPr>
            <w:r w:rsidRPr="006E155A">
              <w:rPr>
                <w:rFonts w:ascii="Times New Roman" w:hAnsi="Times New Roman"/>
                <w:b/>
              </w:rPr>
              <w:t>4 hodiny týždenne, spolu 120 vyučovacích hodín</w:t>
            </w:r>
          </w:p>
        </w:tc>
      </w:tr>
      <w:tr w:rsidR="003611B0" w:rsidRPr="006E155A" w14:paraId="2D70E8EE" w14:textId="77777777" w:rsidTr="003611B0">
        <w:trPr>
          <w:trHeight w:val="475"/>
        </w:trPr>
        <w:tc>
          <w:tcPr>
            <w:tcW w:w="2441" w:type="dxa"/>
            <w:gridSpan w:val="2"/>
            <w:shd w:val="clear" w:color="auto" w:fill="FFFF99"/>
            <w:vAlign w:val="center"/>
          </w:tcPr>
          <w:p w14:paraId="65CAF01F"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Názov tematického celku</w:t>
            </w:r>
          </w:p>
          <w:p w14:paraId="356ACC53"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Témy</w:t>
            </w:r>
          </w:p>
        </w:tc>
        <w:tc>
          <w:tcPr>
            <w:tcW w:w="832" w:type="dxa"/>
            <w:gridSpan w:val="2"/>
            <w:shd w:val="clear" w:color="auto" w:fill="FFFF99"/>
            <w:vAlign w:val="center"/>
          </w:tcPr>
          <w:p w14:paraId="5D2D57AE"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Hodiny</w:t>
            </w:r>
          </w:p>
        </w:tc>
        <w:tc>
          <w:tcPr>
            <w:tcW w:w="1119" w:type="dxa"/>
            <w:gridSpan w:val="2"/>
            <w:shd w:val="clear" w:color="auto" w:fill="FFFF99"/>
            <w:vAlign w:val="center"/>
          </w:tcPr>
          <w:p w14:paraId="2F898BA6" w14:textId="77777777" w:rsidR="003611B0" w:rsidRPr="006E155A" w:rsidRDefault="003611B0" w:rsidP="003611B0">
            <w:pPr>
              <w:spacing w:after="0"/>
              <w:jc w:val="center"/>
              <w:rPr>
                <w:rFonts w:ascii="Times New Roman" w:hAnsi="Times New Roman"/>
                <w:b/>
                <w:sz w:val="18"/>
                <w:szCs w:val="18"/>
              </w:rPr>
            </w:pPr>
            <w:proofErr w:type="spellStart"/>
            <w:r w:rsidRPr="006E155A">
              <w:rPr>
                <w:rFonts w:ascii="Times New Roman" w:hAnsi="Times New Roman"/>
                <w:b/>
                <w:sz w:val="18"/>
                <w:szCs w:val="18"/>
              </w:rPr>
              <w:t>Medzipredmetové</w:t>
            </w:r>
            <w:proofErr w:type="spellEnd"/>
            <w:r w:rsidRPr="006E155A">
              <w:rPr>
                <w:rFonts w:ascii="Times New Roman" w:hAnsi="Times New Roman"/>
                <w:b/>
                <w:sz w:val="18"/>
                <w:szCs w:val="18"/>
              </w:rPr>
              <w:t xml:space="preserve"> vzťahy</w:t>
            </w:r>
          </w:p>
        </w:tc>
        <w:tc>
          <w:tcPr>
            <w:tcW w:w="3427" w:type="dxa"/>
            <w:gridSpan w:val="2"/>
            <w:shd w:val="clear" w:color="auto" w:fill="FFFF99"/>
            <w:vAlign w:val="center"/>
          </w:tcPr>
          <w:p w14:paraId="4ABF2630"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Očakávané</w:t>
            </w:r>
          </w:p>
          <w:p w14:paraId="2228D2D6"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vzdelávacie výstupy</w:t>
            </w:r>
          </w:p>
        </w:tc>
        <w:tc>
          <w:tcPr>
            <w:tcW w:w="3176" w:type="dxa"/>
            <w:gridSpan w:val="2"/>
            <w:shd w:val="clear" w:color="auto" w:fill="FFFF99"/>
            <w:vAlign w:val="center"/>
          </w:tcPr>
          <w:p w14:paraId="132D1597"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623" w:type="dxa"/>
            <w:gridSpan w:val="2"/>
            <w:shd w:val="clear" w:color="auto" w:fill="FFFF99"/>
            <w:vAlign w:val="center"/>
          </w:tcPr>
          <w:p w14:paraId="43A1FE06"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Metódy hodnotenia</w:t>
            </w:r>
          </w:p>
        </w:tc>
        <w:tc>
          <w:tcPr>
            <w:tcW w:w="1768" w:type="dxa"/>
            <w:gridSpan w:val="2"/>
            <w:shd w:val="clear" w:color="auto" w:fill="FFFF99"/>
            <w:vAlign w:val="center"/>
          </w:tcPr>
          <w:p w14:paraId="389B008D"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33432071" w14:textId="77777777" w:rsidTr="003611B0">
        <w:trPr>
          <w:trHeight w:val="121"/>
        </w:trPr>
        <w:tc>
          <w:tcPr>
            <w:tcW w:w="2441" w:type="dxa"/>
            <w:gridSpan w:val="2"/>
            <w:shd w:val="clear" w:color="auto" w:fill="CCFFFF"/>
            <w:vAlign w:val="center"/>
          </w:tcPr>
          <w:p w14:paraId="5FA4C5C8"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Človek a príroda</w:t>
            </w:r>
          </w:p>
          <w:p w14:paraId="4F4462E5" w14:textId="77777777" w:rsidR="003611B0" w:rsidRPr="006E155A" w:rsidRDefault="003611B0" w:rsidP="003611B0">
            <w:pPr>
              <w:tabs>
                <w:tab w:val="left" w:pos="3078"/>
              </w:tabs>
              <w:spacing w:after="0"/>
              <w:rPr>
                <w:rFonts w:ascii="Times New Roman" w:hAnsi="Times New Roman"/>
                <w:b/>
                <w:sz w:val="16"/>
                <w:szCs w:val="16"/>
              </w:rPr>
            </w:pPr>
          </w:p>
        </w:tc>
        <w:tc>
          <w:tcPr>
            <w:tcW w:w="832" w:type="dxa"/>
            <w:gridSpan w:val="2"/>
            <w:shd w:val="clear" w:color="auto" w:fill="CCFFFF"/>
            <w:vAlign w:val="center"/>
          </w:tcPr>
          <w:p w14:paraId="0D92D1D9"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13</w:t>
            </w:r>
          </w:p>
        </w:tc>
        <w:tc>
          <w:tcPr>
            <w:tcW w:w="1119" w:type="dxa"/>
            <w:gridSpan w:val="2"/>
            <w:shd w:val="clear" w:color="auto" w:fill="CCFFFF"/>
          </w:tcPr>
          <w:p w14:paraId="54891F76" w14:textId="77777777" w:rsidR="003611B0" w:rsidRPr="006E155A" w:rsidRDefault="003611B0" w:rsidP="003611B0">
            <w:pPr>
              <w:spacing w:after="0"/>
              <w:rPr>
                <w:rFonts w:ascii="Times New Roman" w:hAnsi="Times New Roman"/>
              </w:rPr>
            </w:pPr>
          </w:p>
        </w:tc>
        <w:tc>
          <w:tcPr>
            <w:tcW w:w="3427" w:type="dxa"/>
            <w:gridSpan w:val="2"/>
            <w:shd w:val="clear" w:color="auto" w:fill="CCFFFF"/>
            <w:vAlign w:val="center"/>
          </w:tcPr>
          <w:p w14:paraId="2B88E376"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3176" w:type="dxa"/>
            <w:gridSpan w:val="2"/>
            <w:shd w:val="clear" w:color="auto" w:fill="CCFFFF"/>
            <w:vAlign w:val="center"/>
          </w:tcPr>
          <w:p w14:paraId="3D8AE76E"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23" w:type="dxa"/>
            <w:gridSpan w:val="2"/>
            <w:shd w:val="clear" w:color="auto" w:fill="CCFFFF"/>
          </w:tcPr>
          <w:p w14:paraId="14DD3E55" w14:textId="77777777" w:rsidR="003611B0" w:rsidRPr="006E155A" w:rsidRDefault="003611B0" w:rsidP="003611B0">
            <w:pPr>
              <w:spacing w:after="0"/>
              <w:rPr>
                <w:rFonts w:ascii="Times New Roman" w:hAnsi="Times New Roman"/>
              </w:rPr>
            </w:pPr>
          </w:p>
        </w:tc>
        <w:tc>
          <w:tcPr>
            <w:tcW w:w="1768" w:type="dxa"/>
            <w:gridSpan w:val="2"/>
            <w:shd w:val="clear" w:color="auto" w:fill="CCFFFF"/>
          </w:tcPr>
          <w:p w14:paraId="06ACEE6B" w14:textId="77777777" w:rsidR="003611B0" w:rsidRPr="006E155A" w:rsidRDefault="003611B0" w:rsidP="003611B0">
            <w:pPr>
              <w:spacing w:after="0"/>
              <w:rPr>
                <w:rFonts w:ascii="Times New Roman" w:hAnsi="Times New Roman"/>
              </w:rPr>
            </w:pPr>
          </w:p>
        </w:tc>
      </w:tr>
      <w:tr w:rsidR="003611B0" w:rsidRPr="006E155A" w14:paraId="4E3A778E" w14:textId="77777777" w:rsidTr="003611B0">
        <w:trPr>
          <w:trHeight w:val="121"/>
        </w:trPr>
        <w:tc>
          <w:tcPr>
            <w:tcW w:w="2441" w:type="dxa"/>
            <w:gridSpan w:val="2"/>
            <w:shd w:val="clear" w:color="auto" w:fill="auto"/>
            <w:vAlign w:val="center"/>
          </w:tcPr>
          <w:p w14:paraId="314050E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Klíma</w:t>
            </w:r>
          </w:p>
          <w:p w14:paraId="0B6CEDE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Človek a jeho životné prostredie</w:t>
            </w:r>
          </w:p>
          <w:p w14:paraId="6CEEDEE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Príroda okolo nás – ochrana životného prostredia</w:t>
            </w:r>
          </w:p>
          <w:p w14:paraId="22E9272C" w14:textId="77777777" w:rsidR="003611B0" w:rsidRPr="006E155A" w:rsidRDefault="003611B0" w:rsidP="003611B0">
            <w:pPr>
              <w:spacing w:after="0"/>
              <w:jc w:val="center"/>
              <w:rPr>
                <w:rFonts w:ascii="Times New Roman" w:hAnsi="Times New Roman"/>
                <w:sz w:val="16"/>
                <w:szCs w:val="16"/>
              </w:rPr>
            </w:pPr>
          </w:p>
        </w:tc>
        <w:tc>
          <w:tcPr>
            <w:tcW w:w="832" w:type="dxa"/>
            <w:gridSpan w:val="2"/>
            <w:shd w:val="clear" w:color="auto" w:fill="auto"/>
            <w:vAlign w:val="center"/>
          </w:tcPr>
          <w:p w14:paraId="659076C2" w14:textId="77777777" w:rsidR="003611B0" w:rsidRPr="006E155A" w:rsidRDefault="003611B0" w:rsidP="003611B0">
            <w:pPr>
              <w:tabs>
                <w:tab w:val="left" w:pos="3078"/>
              </w:tabs>
              <w:spacing w:after="0"/>
              <w:jc w:val="center"/>
              <w:rPr>
                <w:rFonts w:ascii="Times New Roman" w:hAnsi="Times New Roman"/>
                <w:sz w:val="16"/>
                <w:szCs w:val="16"/>
              </w:rPr>
            </w:pPr>
          </w:p>
        </w:tc>
        <w:tc>
          <w:tcPr>
            <w:tcW w:w="1119" w:type="dxa"/>
            <w:gridSpan w:val="2"/>
            <w:shd w:val="clear" w:color="auto" w:fill="auto"/>
            <w:vAlign w:val="center"/>
          </w:tcPr>
          <w:p w14:paraId="7228DE05"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Biológia</w:t>
            </w:r>
          </w:p>
        </w:tc>
        <w:tc>
          <w:tcPr>
            <w:tcW w:w="3427" w:type="dxa"/>
            <w:gridSpan w:val="2"/>
            <w:shd w:val="clear" w:color="auto" w:fill="auto"/>
          </w:tcPr>
          <w:p w14:paraId="24DA5516"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Produktívne zručnosti:</w:t>
            </w:r>
          </w:p>
          <w:p w14:paraId="66FEFCC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Cs/>
                <w:color w:val="000000"/>
                <w:sz w:val="16"/>
                <w:szCs w:val="16"/>
              </w:rPr>
              <w:t xml:space="preserve">- </w:t>
            </w:r>
            <w:r w:rsidRPr="006E155A">
              <w:rPr>
                <w:rFonts w:ascii="Times New Roman" w:hAnsi="Times New Roman"/>
                <w:color w:val="000000"/>
                <w:sz w:val="16"/>
                <w:szCs w:val="16"/>
              </w:rPr>
              <w:t>používať tematickú slovnú zásobu</w:t>
            </w:r>
            <w:r w:rsidRPr="006E155A">
              <w:rPr>
                <w:rFonts w:ascii="Times New Roman" w:hAnsi="Times New Roman"/>
                <w:bCs/>
                <w:color w:val="000000"/>
                <w:sz w:val="16"/>
                <w:szCs w:val="16"/>
              </w:rPr>
              <w:t xml:space="preserve"> </w:t>
            </w:r>
          </w:p>
          <w:p w14:paraId="5F34BC6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bCs/>
                <w:color w:val="000000"/>
                <w:sz w:val="16"/>
                <w:szCs w:val="16"/>
              </w:rPr>
              <w:t>- gramaticky správne používať</w:t>
            </w:r>
            <w:r w:rsidRPr="006E155A">
              <w:rPr>
                <w:rFonts w:ascii="Times New Roman" w:hAnsi="Times New Roman"/>
                <w:sz w:val="16"/>
                <w:szCs w:val="16"/>
              </w:rPr>
              <w:t xml:space="preserve"> podmienkové vety typu 0., I.; </w:t>
            </w:r>
            <w:proofErr w:type="spellStart"/>
            <w:r w:rsidRPr="006E155A">
              <w:rPr>
                <w:rFonts w:ascii="Times New Roman" w:hAnsi="Times New Roman"/>
                <w:i/>
                <w:sz w:val="16"/>
                <w:szCs w:val="16"/>
              </w:rPr>
              <w:t>be</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going</w:t>
            </w:r>
            <w:proofErr w:type="spellEnd"/>
            <w:r w:rsidRPr="006E155A">
              <w:rPr>
                <w:rFonts w:ascii="Times New Roman" w:hAnsi="Times New Roman"/>
                <w:i/>
                <w:sz w:val="16"/>
                <w:szCs w:val="16"/>
              </w:rPr>
              <w:t xml:space="preserve"> to/</w:t>
            </w:r>
            <w:proofErr w:type="spellStart"/>
            <w:r w:rsidRPr="006E155A">
              <w:rPr>
                <w:rFonts w:ascii="Times New Roman" w:hAnsi="Times New Roman"/>
                <w:i/>
                <w:sz w:val="16"/>
                <w:szCs w:val="16"/>
              </w:rPr>
              <w:t>will</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will</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may</w:t>
            </w:r>
            <w:proofErr w:type="spellEnd"/>
            <w:r w:rsidRPr="006E155A">
              <w:rPr>
                <w:rFonts w:ascii="Times New Roman" w:hAnsi="Times New Roman"/>
                <w:i/>
                <w:sz w:val="16"/>
                <w:szCs w:val="16"/>
              </w:rPr>
              <w:t xml:space="preserve">, </w:t>
            </w:r>
            <w:proofErr w:type="spellStart"/>
            <w:r w:rsidRPr="006E155A">
              <w:rPr>
                <w:rFonts w:ascii="Times New Roman" w:hAnsi="Times New Roman"/>
                <w:i/>
                <w:sz w:val="16"/>
                <w:szCs w:val="16"/>
              </w:rPr>
              <w:t>might</w:t>
            </w:r>
            <w:proofErr w:type="spellEnd"/>
          </w:p>
          <w:p w14:paraId="052BBDC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štylisticky  a lexikologicky správne napísať </w:t>
            </w:r>
          </w:p>
          <w:p w14:paraId="7A1BCA9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článok do novín</w:t>
            </w:r>
          </w:p>
          <w:p w14:paraId="1737DA2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komunikačné zručnosti ústne </w:t>
            </w:r>
          </w:p>
          <w:p w14:paraId="54B8AEC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a písomné</w:t>
            </w:r>
          </w:p>
          <w:p w14:paraId="4C170E38"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Receptívne zručnosti:</w:t>
            </w:r>
          </w:p>
          <w:p w14:paraId="2B895E1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vo vypočutom a prečítanom texte </w:t>
            </w:r>
            <w:r w:rsidRPr="006E155A">
              <w:rPr>
                <w:rFonts w:ascii="Times New Roman" w:hAnsi="Times New Roman"/>
                <w:sz w:val="16"/>
                <w:szCs w:val="16"/>
              </w:rPr>
              <w:t xml:space="preserve">určiť správnosť  odpovede, pochopiť zmysel textu </w:t>
            </w:r>
            <w:proofErr w:type="spellStart"/>
            <w:r w:rsidRPr="006E155A">
              <w:rPr>
                <w:rFonts w:ascii="Times New Roman" w:hAnsi="Times New Roman"/>
                <w:sz w:val="16"/>
                <w:szCs w:val="16"/>
              </w:rPr>
              <w:t>azachytiť</w:t>
            </w:r>
            <w:proofErr w:type="spellEnd"/>
            <w:r w:rsidRPr="006E155A">
              <w:rPr>
                <w:rFonts w:ascii="Times New Roman" w:hAnsi="Times New Roman"/>
                <w:sz w:val="16"/>
                <w:szCs w:val="16"/>
              </w:rPr>
              <w:t xml:space="preserve"> špecifickú informáciu</w:t>
            </w:r>
          </w:p>
          <w:p w14:paraId="4FEACFAD"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kritické hodnotenie a myslenie, vytvoriť si vlastnú mienku</w:t>
            </w:r>
          </w:p>
          <w:p w14:paraId="7E2DF257"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Interakcia:</w:t>
            </w:r>
          </w:p>
          <w:p w14:paraId="43B6F349"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5C9FFEC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w:t>
            </w:r>
          </w:p>
          <w:p w14:paraId="00FDE82C" w14:textId="77777777" w:rsidR="003611B0" w:rsidRPr="006E155A" w:rsidRDefault="003611B0" w:rsidP="003611B0">
            <w:pPr>
              <w:spacing w:after="0"/>
              <w:rPr>
                <w:rFonts w:ascii="Times New Roman" w:hAnsi="Times New Roman"/>
                <w:color w:val="000000"/>
              </w:rPr>
            </w:pPr>
            <w:r w:rsidRPr="006E155A">
              <w:rPr>
                <w:rFonts w:ascii="Times New Roman" w:hAnsi="Times New Roman"/>
                <w:color w:val="000000"/>
                <w:sz w:val="16"/>
                <w:szCs w:val="16"/>
              </w:rPr>
              <w:t xml:space="preserve">-  využívať </w:t>
            </w:r>
            <w:proofErr w:type="spellStart"/>
            <w:r w:rsidRPr="006E155A">
              <w:rPr>
                <w:rFonts w:ascii="Times New Roman" w:hAnsi="Times New Roman"/>
                <w:color w:val="000000"/>
                <w:sz w:val="16"/>
                <w:szCs w:val="16"/>
              </w:rPr>
              <w:t>medzipredmetové</w:t>
            </w:r>
            <w:proofErr w:type="spellEnd"/>
            <w:r w:rsidRPr="006E155A">
              <w:rPr>
                <w:rFonts w:ascii="Times New Roman" w:hAnsi="Times New Roman"/>
                <w:color w:val="000000"/>
                <w:sz w:val="16"/>
                <w:szCs w:val="16"/>
              </w:rPr>
              <w:t xml:space="preserve"> vzťahy </w:t>
            </w:r>
          </w:p>
        </w:tc>
        <w:tc>
          <w:tcPr>
            <w:tcW w:w="3176" w:type="dxa"/>
            <w:gridSpan w:val="2"/>
            <w:shd w:val="clear" w:color="auto" w:fill="auto"/>
          </w:tcPr>
          <w:p w14:paraId="27C0853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používal tematickú slovnú zásobu</w:t>
            </w:r>
          </w:p>
          <w:p w14:paraId="1FC3C01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správne používal podmienkové vety typu 0., I., </w:t>
            </w:r>
            <w:proofErr w:type="spellStart"/>
            <w:r w:rsidRPr="006E155A">
              <w:rPr>
                <w:rFonts w:ascii="Times New Roman" w:hAnsi="Times New Roman"/>
                <w:color w:val="000000"/>
                <w:sz w:val="16"/>
                <w:szCs w:val="16"/>
              </w:rPr>
              <w:t>be</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going</w:t>
            </w:r>
            <w:proofErr w:type="spellEnd"/>
            <w:r w:rsidRPr="006E155A">
              <w:rPr>
                <w:rFonts w:ascii="Times New Roman" w:hAnsi="Times New Roman"/>
                <w:color w:val="000000"/>
                <w:sz w:val="16"/>
                <w:szCs w:val="16"/>
              </w:rPr>
              <w:t xml:space="preserve"> to/</w:t>
            </w:r>
            <w:proofErr w:type="spellStart"/>
            <w:r w:rsidRPr="006E155A">
              <w:rPr>
                <w:rFonts w:ascii="Times New Roman" w:hAnsi="Times New Roman"/>
                <w:color w:val="000000"/>
                <w:sz w:val="16"/>
                <w:szCs w:val="16"/>
              </w:rPr>
              <w:t>will</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will</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may</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might</w:t>
            </w:r>
            <w:proofErr w:type="spellEnd"/>
          </w:p>
          <w:p w14:paraId="33ADE6C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správne používal rôzne významy slovesa ´get´ </w:t>
            </w:r>
          </w:p>
          <w:p w14:paraId="317C028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čítaní určil hlavnú myšlienku, vybral správnu možnosť a priradil obrázok k textu</w:t>
            </w:r>
          </w:p>
          <w:p w14:paraId="7D79D22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pri počúvaní určil pravdivosť výroku a doplnil správne slovo do dialógu   </w:t>
            </w:r>
          </w:p>
          <w:p w14:paraId="457F902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opísal fotografiu, dohodol si víkend s kamarátom   </w:t>
            </w:r>
          </w:p>
          <w:p w14:paraId="49C9D49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napísal článok do novín</w:t>
            </w:r>
          </w:p>
        </w:tc>
        <w:tc>
          <w:tcPr>
            <w:tcW w:w="1623" w:type="dxa"/>
            <w:gridSpan w:val="2"/>
            <w:shd w:val="clear" w:color="auto" w:fill="auto"/>
          </w:tcPr>
          <w:p w14:paraId="5EEDE6C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67BAF0B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09B0FAC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68" w:type="dxa"/>
            <w:gridSpan w:val="2"/>
            <w:shd w:val="clear" w:color="auto" w:fill="auto"/>
          </w:tcPr>
          <w:p w14:paraId="6590EEB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0422E78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4A19FCD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62059E2B" w14:textId="77777777" w:rsidR="003611B0" w:rsidRPr="006E155A" w:rsidRDefault="003611B0" w:rsidP="003611B0">
            <w:pPr>
              <w:spacing w:after="0"/>
              <w:rPr>
                <w:rFonts w:ascii="Times New Roman" w:hAnsi="Times New Roman"/>
                <w:sz w:val="16"/>
                <w:szCs w:val="16"/>
              </w:rPr>
            </w:pPr>
          </w:p>
          <w:p w14:paraId="0C91BE34" w14:textId="77777777" w:rsidR="003611B0" w:rsidRPr="006E155A" w:rsidRDefault="003611B0" w:rsidP="003611B0">
            <w:pPr>
              <w:spacing w:after="0"/>
              <w:rPr>
                <w:rFonts w:ascii="Times New Roman" w:hAnsi="Times New Roman"/>
                <w:sz w:val="16"/>
                <w:szCs w:val="16"/>
              </w:rPr>
            </w:pPr>
          </w:p>
        </w:tc>
      </w:tr>
      <w:tr w:rsidR="003611B0" w:rsidRPr="006E155A" w14:paraId="2127D41D" w14:textId="77777777" w:rsidTr="003611B0">
        <w:trPr>
          <w:trHeight w:val="121"/>
        </w:trPr>
        <w:tc>
          <w:tcPr>
            <w:tcW w:w="2441" w:type="dxa"/>
            <w:gridSpan w:val="2"/>
            <w:shd w:val="clear" w:color="auto" w:fill="CCFFFF"/>
            <w:vAlign w:val="center"/>
          </w:tcPr>
          <w:p w14:paraId="340951F0"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Vzdelávanie a práca</w:t>
            </w:r>
          </w:p>
        </w:tc>
        <w:tc>
          <w:tcPr>
            <w:tcW w:w="832" w:type="dxa"/>
            <w:gridSpan w:val="2"/>
            <w:shd w:val="clear" w:color="auto" w:fill="CCFFFF"/>
            <w:vAlign w:val="center"/>
          </w:tcPr>
          <w:p w14:paraId="64992560"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13</w:t>
            </w:r>
          </w:p>
        </w:tc>
        <w:tc>
          <w:tcPr>
            <w:tcW w:w="1119" w:type="dxa"/>
            <w:gridSpan w:val="2"/>
            <w:shd w:val="clear" w:color="auto" w:fill="CCFFFF"/>
          </w:tcPr>
          <w:p w14:paraId="623BAEC3" w14:textId="77777777" w:rsidR="003611B0" w:rsidRPr="006E155A" w:rsidRDefault="003611B0" w:rsidP="003611B0">
            <w:pPr>
              <w:spacing w:after="0"/>
              <w:rPr>
                <w:rFonts w:ascii="Times New Roman" w:hAnsi="Times New Roman"/>
              </w:rPr>
            </w:pPr>
          </w:p>
        </w:tc>
        <w:tc>
          <w:tcPr>
            <w:tcW w:w="3427" w:type="dxa"/>
            <w:gridSpan w:val="2"/>
            <w:shd w:val="clear" w:color="auto" w:fill="CCFFFF"/>
            <w:vAlign w:val="center"/>
          </w:tcPr>
          <w:p w14:paraId="26AC5558"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3176" w:type="dxa"/>
            <w:gridSpan w:val="2"/>
            <w:shd w:val="clear" w:color="auto" w:fill="CCFFFF"/>
            <w:vAlign w:val="center"/>
          </w:tcPr>
          <w:p w14:paraId="3C52D707"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23" w:type="dxa"/>
            <w:gridSpan w:val="2"/>
            <w:shd w:val="clear" w:color="auto" w:fill="CCFFFF"/>
          </w:tcPr>
          <w:p w14:paraId="510FFB03" w14:textId="77777777" w:rsidR="003611B0" w:rsidRPr="006E155A" w:rsidRDefault="003611B0" w:rsidP="003611B0">
            <w:pPr>
              <w:spacing w:after="0"/>
              <w:rPr>
                <w:rFonts w:ascii="Times New Roman" w:hAnsi="Times New Roman"/>
              </w:rPr>
            </w:pPr>
          </w:p>
        </w:tc>
        <w:tc>
          <w:tcPr>
            <w:tcW w:w="1768" w:type="dxa"/>
            <w:gridSpan w:val="2"/>
            <w:shd w:val="clear" w:color="auto" w:fill="CCFFFF"/>
          </w:tcPr>
          <w:p w14:paraId="6D1D8944" w14:textId="77777777" w:rsidR="003611B0" w:rsidRPr="006E155A" w:rsidRDefault="003611B0" w:rsidP="003611B0">
            <w:pPr>
              <w:spacing w:after="0"/>
              <w:rPr>
                <w:rFonts w:ascii="Times New Roman" w:hAnsi="Times New Roman"/>
              </w:rPr>
            </w:pPr>
          </w:p>
        </w:tc>
      </w:tr>
      <w:tr w:rsidR="003611B0" w:rsidRPr="006E155A" w14:paraId="3DDD6EB3" w14:textId="77777777" w:rsidTr="003611B0">
        <w:trPr>
          <w:trHeight w:val="121"/>
        </w:trPr>
        <w:tc>
          <w:tcPr>
            <w:tcW w:w="2441" w:type="dxa"/>
            <w:gridSpan w:val="2"/>
            <w:shd w:val="clear" w:color="auto" w:fill="auto"/>
          </w:tcPr>
          <w:p w14:paraId="1001314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Pracovné činnosti a profesie</w:t>
            </w:r>
          </w:p>
          <w:p w14:paraId="18CC5B5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Školský systém</w:t>
            </w:r>
          </w:p>
          <w:p w14:paraId="72D8FDA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Celoživotné vzdelávanie Pracovné podmienky</w:t>
            </w:r>
          </w:p>
          <w:p w14:paraId="0988FDB1" w14:textId="77777777" w:rsidR="003611B0" w:rsidRPr="006E155A" w:rsidRDefault="003611B0" w:rsidP="003611B0">
            <w:pPr>
              <w:spacing w:after="0"/>
              <w:rPr>
                <w:rFonts w:ascii="Times New Roman" w:hAnsi="Times New Roman"/>
                <w:sz w:val="16"/>
                <w:szCs w:val="16"/>
              </w:rPr>
            </w:pPr>
          </w:p>
          <w:p w14:paraId="67791DF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Rozhodovanie a hospodárenie spotrebiteľov</w:t>
            </w:r>
          </w:p>
        </w:tc>
        <w:tc>
          <w:tcPr>
            <w:tcW w:w="832" w:type="dxa"/>
            <w:gridSpan w:val="2"/>
            <w:shd w:val="clear" w:color="auto" w:fill="auto"/>
            <w:vAlign w:val="center"/>
          </w:tcPr>
          <w:p w14:paraId="2C80063E" w14:textId="77777777" w:rsidR="003611B0" w:rsidRPr="006E155A" w:rsidRDefault="003611B0" w:rsidP="003611B0">
            <w:pPr>
              <w:tabs>
                <w:tab w:val="left" w:pos="3078"/>
              </w:tabs>
              <w:spacing w:after="0"/>
              <w:jc w:val="center"/>
              <w:rPr>
                <w:rFonts w:ascii="Times New Roman" w:hAnsi="Times New Roman"/>
                <w:sz w:val="16"/>
                <w:szCs w:val="16"/>
              </w:rPr>
            </w:pPr>
          </w:p>
        </w:tc>
        <w:tc>
          <w:tcPr>
            <w:tcW w:w="1119" w:type="dxa"/>
            <w:gridSpan w:val="2"/>
            <w:shd w:val="clear" w:color="auto" w:fill="auto"/>
            <w:vAlign w:val="center"/>
          </w:tcPr>
          <w:p w14:paraId="467C4D1E"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Občianska náuka</w:t>
            </w:r>
          </w:p>
          <w:p w14:paraId="29A75483" w14:textId="77777777" w:rsidR="003611B0" w:rsidRPr="006E155A" w:rsidRDefault="003611B0" w:rsidP="003611B0">
            <w:pPr>
              <w:spacing w:after="0"/>
              <w:rPr>
                <w:rFonts w:ascii="Times New Roman" w:hAnsi="Times New Roman"/>
                <w:i/>
                <w:sz w:val="16"/>
                <w:szCs w:val="16"/>
              </w:rPr>
            </w:pPr>
          </w:p>
        </w:tc>
        <w:tc>
          <w:tcPr>
            <w:tcW w:w="3427" w:type="dxa"/>
            <w:gridSpan w:val="2"/>
            <w:shd w:val="clear" w:color="auto" w:fill="auto"/>
          </w:tcPr>
          <w:p w14:paraId="1361EC8D"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Produktívne zručnosti:</w:t>
            </w:r>
          </w:p>
          <w:p w14:paraId="2EBC9139"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Cs/>
                <w:color w:val="000000"/>
                <w:sz w:val="16"/>
                <w:szCs w:val="16"/>
              </w:rPr>
              <w:t xml:space="preserve">- </w:t>
            </w:r>
            <w:r w:rsidRPr="006E155A">
              <w:rPr>
                <w:rFonts w:ascii="Times New Roman" w:hAnsi="Times New Roman"/>
                <w:color w:val="000000"/>
                <w:sz w:val="16"/>
                <w:szCs w:val="16"/>
              </w:rPr>
              <w:t>používať tematickú slovnú zásobu</w:t>
            </w:r>
            <w:r w:rsidRPr="006E155A">
              <w:rPr>
                <w:rFonts w:ascii="Times New Roman" w:hAnsi="Times New Roman"/>
                <w:bCs/>
                <w:color w:val="000000"/>
                <w:sz w:val="16"/>
                <w:szCs w:val="16"/>
              </w:rPr>
              <w:t xml:space="preserve"> </w:t>
            </w:r>
          </w:p>
          <w:p w14:paraId="131C13C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bCs/>
                <w:color w:val="000000"/>
                <w:sz w:val="16"/>
                <w:szCs w:val="16"/>
              </w:rPr>
              <w:t>- gramaticky správne používať</w:t>
            </w:r>
            <w:r w:rsidRPr="006E155A">
              <w:rPr>
                <w:rFonts w:ascii="Times New Roman" w:hAnsi="Times New Roman"/>
                <w:sz w:val="16"/>
                <w:szCs w:val="16"/>
              </w:rPr>
              <w:t xml:space="preserve"> zložené </w:t>
            </w:r>
          </w:p>
          <w:p w14:paraId="373035A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prídavné mená, modálne slovesá </w:t>
            </w:r>
          </w:p>
          <w:p w14:paraId="4F87188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vyjadrujúce povinnosť, zákaz a radu; </w:t>
            </w:r>
          </w:p>
          <w:p w14:paraId="0CC4596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w:t>
            </w:r>
            <w:proofErr w:type="spellStart"/>
            <w:r w:rsidRPr="006E155A">
              <w:rPr>
                <w:rFonts w:ascii="Times New Roman" w:hAnsi="Times New Roman"/>
                <w:sz w:val="16"/>
                <w:szCs w:val="16"/>
              </w:rPr>
              <w:t>II.podmienkovú</w:t>
            </w:r>
            <w:proofErr w:type="spellEnd"/>
            <w:r w:rsidRPr="006E155A">
              <w:rPr>
                <w:rFonts w:ascii="Times New Roman" w:hAnsi="Times New Roman"/>
                <w:sz w:val="16"/>
                <w:szCs w:val="16"/>
              </w:rPr>
              <w:t xml:space="preserve"> vetu</w:t>
            </w:r>
          </w:p>
          <w:p w14:paraId="63A7331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sz w:val="16"/>
                <w:szCs w:val="16"/>
              </w:rPr>
              <w:t xml:space="preserve"> </w:t>
            </w:r>
            <w:r w:rsidRPr="006E155A">
              <w:rPr>
                <w:rFonts w:ascii="Times New Roman" w:hAnsi="Times New Roman"/>
                <w:color w:val="000000"/>
                <w:sz w:val="16"/>
                <w:szCs w:val="16"/>
              </w:rPr>
              <w:t xml:space="preserve">- štylisticky  a lexikologicky správne napísať </w:t>
            </w:r>
          </w:p>
          <w:p w14:paraId="205EDAC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w:t>
            </w:r>
            <w:r w:rsidRPr="006E155A">
              <w:rPr>
                <w:rFonts w:ascii="Times New Roman" w:hAnsi="Times New Roman"/>
                <w:sz w:val="16"/>
                <w:szCs w:val="16"/>
              </w:rPr>
              <w:t>žiadosť do zamestnania a CV</w:t>
            </w:r>
          </w:p>
          <w:p w14:paraId="71FD038C"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komunikačné zručnosti ústne </w:t>
            </w:r>
          </w:p>
          <w:p w14:paraId="127E159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a písomné (žiadosti, rady)</w:t>
            </w:r>
          </w:p>
          <w:p w14:paraId="0A0EDB8F"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Receptívne zručnosti:</w:t>
            </w:r>
          </w:p>
          <w:p w14:paraId="7709BC09"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vo vypočutom a prečítanom texte </w:t>
            </w:r>
            <w:r w:rsidRPr="006E155A">
              <w:rPr>
                <w:rFonts w:ascii="Times New Roman" w:hAnsi="Times New Roman"/>
                <w:sz w:val="16"/>
                <w:szCs w:val="16"/>
              </w:rPr>
              <w:t xml:space="preserve">určiť správnosť odpovede, doplniť informáciu, </w:t>
            </w:r>
          </w:p>
          <w:p w14:paraId="4B7FA339" w14:textId="77777777" w:rsidR="003611B0" w:rsidRPr="006E155A" w:rsidRDefault="003611B0" w:rsidP="003611B0">
            <w:pPr>
              <w:tabs>
                <w:tab w:val="left" w:pos="366"/>
              </w:tabs>
              <w:spacing w:after="0"/>
              <w:rPr>
                <w:rFonts w:ascii="Times New Roman" w:hAnsi="Times New Roman"/>
                <w:sz w:val="16"/>
                <w:szCs w:val="16"/>
              </w:rPr>
            </w:pPr>
            <w:r w:rsidRPr="006E155A">
              <w:rPr>
                <w:rFonts w:ascii="Times New Roman" w:hAnsi="Times New Roman"/>
                <w:sz w:val="16"/>
                <w:szCs w:val="16"/>
              </w:rPr>
              <w:t xml:space="preserve"> priradiť informáciu k hovoriacemu, </w:t>
            </w:r>
          </w:p>
          <w:p w14:paraId="7AA5A895"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sz w:val="16"/>
                <w:szCs w:val="16"/>
              </w:rPr>
              <w:t xml:space="preserve"> vybrať správnu odpoveď</w:t>
            </w:r>
          </w:p>
          <w:p w14:paraId="40414507"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Interakcia:</w:t>
            </w:r>
          </w:p>
          <w:p w14:paraId="230202C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1F31289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w:t>
            </w:r>
          </w:p>
          <w:p w14:paraId="3BF00233"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vedieť objektívne zhodnotiť osobnostné črty v súvislosti s povolaním</w:t>
            </w:r>
          </w:p>
          <w:p w14:paraId="01913F5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využívať </w:t>
            </w:r>
            <w:proofErr w:type="spellStart"/>
            <w:r w:rsidRPr="006E155A">
              <w:rPr>
                <w:rFonts w:ascii="Times New Roman" w:hAnsi="Times New Roman"/>
                <w:color w:val="000000"/>
                <w:sz w:val="16"/>
                <w:szCs w:val="16"/>
              </w:rPr>
              <w:t>medzipredmetové</w:t>
            </w:r>
            <w:proofErr w:type="spellEnd"/>
            <w:r w:rsidRPr="006E155A">
              <w:rPr>
                <w:rFonts w:ascii="Times New Roman" w:hAnsi="Times New Roman"/>
                <w:color w:val="000000"/>
                <w:sz w:val="16"/>
                <w:szCs w:val="16"/>
              </w:rPr>
              <w:t xml:space="preserve"> vzťahy </w:t>
            </w:r>
          </w:p>
          <w:p w14:paraId="3C3793CB" w14:textId="77777777" w:rsidR="003611B0" w:rsidRPr="00917222"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vysvetliť vzťah ľudská práca - peniaze</w:t>
            </w:r>
          </w:p>
        </w:tc>
        <w:tc>
          <w:tcPr>
            <w:tcW w:w="3176" w:type="dxa"/>
            <w:gridSpan w:val="2"/>
            <w:shd w:val="clear" w:color="auto" w:fill="auto"/>
          </w:tcPr>
          <w:p w14:paraId="3B2DAC8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aktívne používal tematickú slovnú zásobu</w:t>
            </w:r>
          </w:p>
          <w:p w14:paraId="623FF3C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správne používal zložené prídavné mená, modálne slovesá vyjadrujúce povinnosť, zákaz a radu</w:t>
            </w:r>
          </w:p>
          <w:p w14:paraId="4A772EF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správne používal II. podmienkovú vetu</w:t>
            </w:r>
          </w:p>
          <w:p w14:paraId="5951C39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pri počúvaní priradil informáciu k hovoriacemu, vybral správnu odpoveď z viacerých možností</w:t>
            </w:r>
          </w:p>
          <w:p w14:paraId="30C9A6D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pri čítaní určil pravdivosť výroku a doplnil správnu odpoveď so textu</w:t>
            </w:r>
          </w:p>
          <w:p w14:paraId="4311586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napísal žiadosť do zamestnania a CV</w:t>
            </w:r>
          </w:p>
          <w:p w14:paraId="0B79FF6E" w14:textId="77777777" w:rsidR="003611B0" w:rsidRPr="006E155A" w:rsidRDefault="003611B0" w:rsidP="003611B0">
            <w:pPr>
              <w:spacing w:after="0"/>
              <w:rPr>
                <w:rFonts w:ascii="Times New Roman" w:hAnsi="Times New Roman"/>
                <w:sz w:val="16"/>
                <w:szCs w:val="16"/>
              </w:rPr>
            </w:pPr>
          </w:p>
          <w:p w14:paraId="6248CA6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vysvetlil vzťah medzi prácou a peniazmi </w:t>
            </w:r>
          </w:p>
        </w:tc>
        <w:tc>
          <w:tcPr>
            <w:tcW w:w="1623" w:type="dxa"/>
            <w:gridSpan w:val="2"/>
            <w:shd w:val="clear" w:color="auto" w:fill="auto"/>
          </w:tcPr>
          <w:p w14:paraId="1D8A523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5E80348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776B521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68" w:type="dxa"/>
            <w:gridSpan w:val="2"/>
            <w:shd w:val="clear" w:color="auto" w:fill="auto"/>
          </w:tcPr>
          <w:p w14:paraId="6B3927A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0AB30FB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126E44B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B4F99B2" w14:textId="77777777" w:rsidR="003611B0" w:rsidRPr="006E155A" w:rsidRDefault="003611B0" w:rsidP="003611B0">
            <w:pPr>
              <w:spacing w:after="0"/>
              <w:rPr>
                <w:rFonts w:ascii="Times New Roman" w:hAnsi="Times New Roman"/>
                <w:sz w:val="16"/>
                <w:szCs w:val="16"/>
              </w:rPr>
            </w:pPr>
          </w:p>
          <w:p w14:paraId="27C7FA63" w14:textId="77777777" w:rsidR="003611B0" w:rsidRPr="006E155A" w:rsidRDefault="003611B0" w:rsidP="003611B0">
            <w:pPr>
              <w:spacing w:after="0"/>
              <w:rPr>
                <w:rFonts w:ascii="Times New Roman" w:hAnsi="Times New Roman"/>
                <w:sz w:val="16"/>
                <w:szCs w:val="16"/>
              </w:rPr>
            </w:pPr>
          </w:p>
        </w:tc>
      </w:tr>
      <w:tr w:rsidR="003611B0" w:rsidRPr="006E155A" w14:paraId="41F2F39E" w14:textId="77777777" w:rsidTr="003611B0">
        <w:trPr>
          <w:trHeight w:val="121"/>
        </w:trPr>
        <w:tc>
          <w:tcPr>
            <w:tcW w:w="2441" w:type="dxa"/>
            <w:gridSpan w:val="2"/>
            <w:shd w:val="clear" w:color="auto" w:fill="CCFFFF"/>
            <w:vAlign w:val="center"/>
          </w:tcPr>
          <w:p w14:paraId="72EC8E7C"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Mládež a jej svet</w:t>
            </w:r>
          </w:p>
          <w:p w14:paraId="7823137E"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Vzory a ideály</w:t>
            </w:r>
          </w:p>
        </w:tc>
        <w:tc>
          <w:tcPr>
            <w:tcW w:w="832" w:type="dxa"/>
            <w:gridSpan w:val="2"/>
            <w:shd w:val="clear" w:color="auto" w:fill="CCFFFF"/>
            <w:vAlign w:val="center"/>
          </w:tcPr>
          <w:p w14:paraId="74AFD111"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13</w:t>
            </w:r>
          </w:p>
        </w:tc>
        <w:tc>
          <w:tcPr>
            <w:tcW w:w="1119" w:type="dxa"/>
            <w:gridSpan w:val="2"/>
            <w:shd w:val="clear" w:color="auto" w:fill="CCFFFF"/>
          </w:tcPr>
          <w:p w14:paraId="17F4629A" w14:textId="77777777" w:rsidR="003611B0" w:rsidRPr="006E155A" w:rsidRDefault="003611B0" w:rsidP="003611B0">
            <w:pPr>
              <w:spacing w:after="0"/>
              <w:rPr>
                <w:rFonts w:ascii="Times New Roman" w:hAnsi="Times New Roman"/>
              </w:rPr>
            </w:pPr>
          </w:p>
        </w:tc>
        <w:tc>
          <w:tcPr>
            <w:tcW w:w="3427" w:type="dxa"/>
            <w:gridSpan w:val="2"/>
            <w:shd w:val="clear" w:color="auto" w:fill="CCFFFF"/>
            <w:vAlign w:val="center"/>
          </w:tcPr>
          <w:p w14:paraId="1577774E"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3176" w:type="dxa"/>
            <w:gridSpan w:val="2"/>
            <w:shd w:val="clear" w:color="auto" w:fill="CCFFFF"/>
            <w:vAlign w:val="center"/>
          </w:tcPr>
          <w:p w14:paraId="23289825"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23" w:type="dxa"/>
            <w:gridSpan w:val="2"/>
            <w:shd w:val="clear" w:color="auto" w:fill="CCFFFF"/>
          </w:tcPr>
          <w:p w14:paraId="67618EBE" w14:textId="77777777" w:rsidR="003611B0" w:rsidRPr="006E155A" w:rsidRDefault="003611B0" w:rsidP="003611B0">
            <w:pPr>
              <w:spacing w:after="0"/>
              <w:rPr>
                <w:rFonts w:ascii="Times New Roman" w:hAnsi="Times New Roman"/>
              </w:rPr>
            </w:pPr>
          </w:p>
        </w:tc>
        <w:tc>
          <w:tcPr>
            <w:tcW w:w="1768" w:type="dxa"/>
            <w:gridSpan w:val="2"/>
            <w:shd w:val="clear" w:color="auto" w:fill="CCFFFF"/>
          </w:tcPr>
          <w:p w14:paraId="24ADFDEB" w14:textId="77777777" w:rsidR="003611B0" w:rsidRPr="006E155A" w:rsidRDefault="003611B0" w:rsidP="003611B0">
            <w:pPr>
              <w:spacing w:after="0"/>
              <w:rPr>
                <w:rFonts w:ascii="Times New Roman" w:hAnsi="Times New Roman"/>
              </w:rPr>
            </w:pPr>
          </w:p>
        </w:tc>
      </w:tr>
      <w:tr w:rsidR="003611B0" w:rsidRPr="006E155A" w14:paraId="24539D71" w14:textId="77777777" w:rsidTr="003611B0">
        <w:trPr>
          <w:trHeight w:val="121"/>
        </w:trPr>
        <w:tc>
          <w:tcPr>
            <w:tcW w:w="2441" w:type="dxa"/>
            <w:gridSpan w:val="2"/>
            <w:shd w:val="clear" w:color="auto" w:fill="auto"/>
            <w:vAlign w:val="center"/>
          </w:tcPr>
          <w:p w14:paraId="2078C6AC"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Aktivity mládeže</w:t>
            </w:r>
          </w:p>
          <w:p w14:paraId="546A78E5"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Vzťahy medzi rovesníkmi Generačné vzťahy</w:t>
            </w:r>
          </w:p>
          <w:p w14:paraId="13ACBCD0"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Predstavy mládeže o svete</w:t>
            </w:r>
          </w:p>
          <w:p w14:paraId="64D4464F" w14:textId="77777777" w:rsidR="003611B0" w:rsidRPr="006E155A" w:rsidRDefault="003611B0" w:rsidP="003611B0">
            <w:pPr>
              <w:spacing w:after="0"/>
              <w:ind w:left="-4"/>
              <w:rPr>
                <w:rFonts w:ascii="Times New Roman" w:hAnsi="Times New Roman"/>
                <w:sz w:val="16"/>
                <w:szCs w:val="16"/>
              </w:rPr>
            </w:pPr>
          </w:p>
          <w:p w14:paraId="3E9A413B"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Človek, jeho vzory a ideály Pozitívne a negatívne vzory</w:t>
            </w:r>
          </w:p>
          <w:p w14:paraId="3EC549ED" w14:textId="77777777" w:rsidR="003611B0" w:rsidRPr="006E155A" w:rsidRDefault="003611B0" w:rsidP="003611B0">
            <w:pPr>
              <w:spacing w:after="0"/>
              <w:ind w:left="-4"/>
              <w:rPr>
                <w:rFonts w:ascii="Times New Roman" w:hAnsi="Times New Roman"/>
                <w:sz w:val="16"/>
                <w:szCs w:val="16"/>
              </w:rPr>
            </w:pPr>
          </w:p>
          <w:p w14:paraId="31B1EC9B"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Rozhodovanie a hospodárenie spotrebiteľov</w:t>
            </w:r>
          </w:p>
          <w:p w14:paraId="11CEB22E" w14:textId="77777777" w:rsidR="003611B0" w:rsidRPr="006E155A" w:rsidRDefault="003611B0" w:rsidP="003611B0">
            <w:pPr>
              <w:spacing w:after="0"/>
              <w:jc w:val="center"/>
              <w:rPr>
                <w:rFonts w:ascii="Times New Roman" w:hAnsi="Times New Roman"/>
                <w:sz w:val="16"/>
                <w:szCs w:val="16"/>
              </w:rPr>
            </w:pPr>
          </w:p>
          <w:p w14:paraId="41964735" w14:textId="77777777" w:rsidR="003611B0" w:rsidRPr="006E155A" w:rsidRDefault="003611B0" w:rsidP="003611B0">
            <w:pPr>
              <w:spacing w:after="0"/>
              <w:jc w:val="center"/>
              <w:rPr>
                <w:rFonts w:ascii="Times New Roman" w:hAnsi="Times New Roman"/>
                <w:sz w:val="16"/>
                <w:szCs w:val="16"/>
              </w:rPr>
            </w:pPr>
          </w:p>
        </w:tc>
        <w:tc>
          <w:tcPr>
            <w:tcW w:w="832" w:type="dxa"/>
            <w:gridSpan w:val="2"/>
            <w:shd w:val="clear" w:color="auto" w:fill="auto"/>
            <w:vAlign w:val="center"/>
          </w:tcPr>
          <w:p w14:paraId="3D369472" w14:textId="77777777" w:rsidR="003611B0" w:rsidRPr="006E155A" w:rsidRDefault="003611B0" w:rsidP="003611B0">
            <w:pPr>
              <w:tabs>
                <w:tab w:val="left" w:pos="3078"/>
              </w:tabs>
              <w:spacing w:after="0"/>
              <w:jc w:val="center"/>
              <w:rPr>
                <w:rFonts w:ascii="Times New Roman" w:hAnsi="Times New Roman"/>
                <w:sz w:val="16"/>
                <w:szCs w:val="16"/>
              </w:rPr>
            </w:pPr>
          </w:p>
        </w:tc>
        <w:tc>
          <w:tcPr>
            <w:tcW w:w="1119" w:type="dxa"/>
            <w:gridSpan w:val="2"/>
            <w:shd w:val="clear" w:color="auto" w:fill="auto"/>
            <w:vAlign w:val="center"/>
          </w:tcPr>
          <w:p w14:paraId="71E9AB3C"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Etická výchova</w:t>
            </w:r>
          </w:p>
        </w:tc>
        <w:tc>
          <w:tcPr>
            <w:tcW w:w="3427" w:type="dxa"/>
            <w:gridSpan w:val="2"/>
            <w:shd w:val="clear" w:color="auto" w:fill="auto"/>
          </w:tcPr>
          <w:p w14:paraId="2C5B0420"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Produktívne zručnosti:</w:t>
            </w:r>
          </w:p>
          <w:p w14:paraId="3ABA05A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Cs/>
                <w:color w:val="000000"/>
                <w:sz w:val="16"/>
                <w:szCs w:val="16"/>
              </w:rPr>
              <w:t xml:space="preserve">- </w:t>
            </w:r>
            <w:r w:rsidRPr="006E155A">
              <w:rPr>
                <w:rFonts w:ascii="Times New Roman" w:hAnsi="Times New Roman"/>
                <w:color w:val="000000"/>
                <w:sz w:val="16"/>
                <w:szCs w:val="16"/>
              </w:rPr>
              <w:t>používať tematickú slovnú zásobu</w:t>
            </w:r>
            <w:r w:rsidRPr="006E155A">
              <w:rPr>
                <w:rFonts w:ascii="Times New Roman" w:hAnsi="Times New Roman"/>
                <w:bCs/>
                <w:color w:val="000000"/>
                <w:sz w:val="16"/>
                <w:szCs w:val="16"/>
              </w:rPr>
              <w:t xml:space="preserve"> </w:t>
            </w:r>
          </w:p>
          <w:p w14:paraId="0D78DE0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bCs/>
                <w:color w:val="000000"/>
                <w:sz w:val="16"/>
                <w:szCs w:val="16"/>
              </w:rPr>
              <w:t>- gramaticky správne používať</w:t>
            </w:r>
            <w:r w:rsidRPr="006E155A">
              <w:rPr>
                <w:rFonts w:ascii="Times New Roman" w:hAnsi="Times New Roman"/>
                <w:sz w:val="16"/>
                <w:szCs w:val="16"/>
              </w:rPr>
              <w:t xml:space="preserve"> predminulý čas, </w:t>
            </w:r>
            <w:proofErr w:type="spellStart"/>
            <w:r w:rsidRPr="006E155A">
              <w:rPr>
                <w:rFonts w:ascii="Times New Roman" w:hAnsi="Times New Roman"/>
                <w:sz w:val="16"/>
                <w:szCs w:val="16"/>
              </w:rPr>
              <w:t>gerundium</w:t>
            </w:r>
            <w:proofErr w:type="spellEnd"/>
            <w:r w:rsidRPr="006E155A">
              <w:rPr>
                <w:rFonts w:ascii="Times New Roman" w:hAnsi="Times New Roman"/>
                <w:sz w:val="16"/>
                <w:szCs w:val="16"/>
              </w:rPr>
              <w:t xml:space="preserve"> </w:t>
            </w:r>
            <w:proofErr w:type="spellStart"/>
            <w:r w:rsidRPr="006E155A">
              <w:rPr>
                <w:rFonts w:ascii="Times New Roman" w:hAnsi="Times New Roman"/>
                <w:sz w:val="16"/>
                <w:szCs w:val="16"/>
              </w:rPr>
              <w:t>vs</w:t>
            </w:r>
            <w:proofErr w:type="spellEnd"/>
            <w:r w:rsidRPr="006E155A">
              <w:rPr>
                <w:rFonts w:ascii="Times New Roman" w:hAnsi="Times New Roman"/>
                <w:sz w:val="16"/>
                <w:szCs w:val="16"/>
              </w:rPr>
              <w:t>. infinitív</w:t>
            </w:r>
          </w:p>
          <w:p w14:paraId="70EB332B"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sz w:val="16"/>
                <w:szCs w:val="16"/>
              </w:rPr>
              <w:t xml:space="preserve"> </w:t>
            </w:r>
            <w:r w:rsidRPr="006E155A">
              <w:rPr>
                <w:rFonts w:ascii="Times New Roman" w:hAnsi="Times New Roman"/>
                <w:color w:val="000000"/>
                <w:sz w:val="16"/>
                <w:szCs w:val="16"/>
              </w:rPr>
              <w:t>- štylisticky  a lexikologicky správne opísať osobu</w:t>
            </w:r>
          </w:p>
          <w:p w14:paraId="0A16FD6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ústne komunikačné zručnosti </w:t>
            </w:r>
          </w:p>
          <w:p w14:paraId="2F03E07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(dialóg, príbeh)</w:t>
            </w:r>
          </w:p>
          <w:p w14:paraId="42C5ECDF"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Receptívne zručnosti:</w:t>
            </w:r>
          </w:p>
          <w:p w14:paraId="3E1D0C17"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vo vypočutom a prečítanom texte </w:t>
            </w:r>
            <w:r w:rsidRPr="006E155A">
              <w:rPr>
                <w:rFonts w:ascii="Times New Roman" w:hAnsi="Times New Roman"/>
                <w:sz w:val="16"/>
                <w:szCs w:val="16"/>
              </w:rPr>
              <w:t xml:space="preserve">určiť správnosť výroku, vybrať správnu odpoveď, </w:t>
            </w:r>
          </w:p>
          <w:p w14:paraId="7B65A977"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sz w:val="16"/>
                <w:szCs w:val="16"/>
              </w:rPr>
              <w:t xml:space="preserve"> zoradiť príbeh a doplniť informáciu</w:t>
            </w:r>
          </w:p>
          <w:p w14:paraId="062335A4" w14:textId="77777777" w:rsidR="003611B0" w:rsidRPr="006E155A" w:rsidRDefault="003611B0" w:rsidP="003611B0">
            <w:pPr>
              <w:spacing w:after="0"/>
              <w:rPr>
                <w:rFonts w:ascii="Times New Roman" w:hAnsi="Times New Roman"/>
                <w:b/>
                <w:bCs/>
                <w:color w:val="000000"/>
                <w:sz w:val="16"/>
                <w:szCs w:val="16"/>
              </w:rPr>
            </w:pPr>
            <w:r w:rsidRPr="006E155A">
              <w:rPr>
                <w:rFonts w:ascii="Times New Roman" w:hAnsi="Times New Roman"/>
                <w:b/>
                <w:bCs/>
                <w:color w:val="000000"/>
                <w:sz w:val="16"/>
                <w:szCs w:val="16"/>
              </w:rPr>
              <w:t>Interakcia:</w:t>
            </w:r>
          </w:p>
          <w:p w14:paraId="0FCD8E5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5BDAC7E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(spolupráca v skupine)</w:t>
            </w:r>
          </w:p>
          <w:p w14:paraId="733374A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w:t>
            </w:r>
            <w:r>
              <w:rPr>
                <w:rFonts w:ascii="Times New Roman" w:hAnsi="Times New Roman"/>
                <w:color w:val="000000"/>
                <w:sz w:val="16"/>
                <w:szCs w:val="16"/>
              </w:rPr>
              <w:t xml:space="preserve">yužívať </w:t>
            </w:r>
            <w:proofErr w:type="spellStart"/>
            <w:r>
              <w:rPr>
                <w:rFonts w:ascii="Times New Roman" w:hAnsi="Times New Roman"/>
                <w:color w:val="000000"/>
                <w:sz w:val="16"/>
                <w:szCs w:val="16"/>
              </w:rPr>
              <w:t>medzipredmetové</w:t>
            </w:r>
            <w:proofErr w:type="spellEnd"/>
            <w:r>
              <w:rPr>
                <w:rFonts w:ascii="Times New Roman" w:hAnsi="Times New Roman"/>
                <w:color w:val="000000"/>
                <w:sz w:val="16"/>
                <w:szCs w:val="16"/>
              </w:rPr>
              <w:t xml:space="preserve"> vzťahy </w:t>
            </w:r>
          </w:p>
          <w:p w14:paraId="181024E9"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zoradiť osobné želania/potreby podľa ich dôležitosti</w:t>
            </w:r>
          </w:p>
        </w:tc>
        <w:tc>
          <w:tcPr>
            <w:tcW w:w="3176" w:type="dxa"/>
            <w:gridSpan w:val="2"/>
            <w:shd w:val="clear" w:color="auto" w:fill="auto"/>
          </w:tcPr>
          <w:p w14:paraId="3E64AF2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používal tematickú slovnú zásobu</w:t>
            </w:r>
          </w:p>
          <w:p w14:paraId="379F261C"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správne používal predminulý čas, </w:t>
            </w:r>
            <w:proofErr w:type="spellStart"/>
            <w:r w:rsidRPr="006E155A">
              <w:rPr>
                <w:rFonts w:ascii="Times New Roman" w:hAnsi="Times New Roman"/>
                <w:color w:val="000000"/>
                <w:sz w:val="16"/>
                <w:szCs w:val="16"/>
              </w:rPr>
              <w:t>gerundium</w:t>
            </w:r>
            <w:proofErr w:type="spellEnd"/>
            <w:r w:rsidRPr="006E155A">
              <w:rPr>
                <w:rFonts w:ascii="Times New Roman" w:hAnsi="Times New Roman"/>
                <w:color w:val="000000"/>
                <w:sz w:val="16"/>
                <w:szCs w:val="16"/>
              </w:rPr>
              <w:t xml:space="preserve"> </w:t>
            </w:r>
            <w:proofErr w:type="spellStart"/>
            <w:r w:rsidRPr="006E155A">
              <w:rPr>
                <w:rFonts w:ascii="Times New Roman" w:hAnsi="Times New Roman"/>
                <w:color w:val="000000"/>
                <w:sz w:val="16"/>
                <w:szCs w:val="16"/>
              </w:rPr>
              <w:t>vs</w:t>
            </w:r>
            <w:proofErr w:type="spellEnd"/>
            <w:r w:rsidRPr="006E155A">
              <w:rPr>
                <w:rFonts w:ascii="Times New Roman" w:hAnsi="Times New Roman"/>
                <w:color w:val="000000"/>
                <w:sz w:val="16"/>
                <w:szCs w:val="16"/>
              </w:rPr>
              <w:t>. infinitív</w:t>
            </w:r>
          </w:p>
          <w:p w14:paraId="6F85BE9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doplnil špecifickú informáciu, pri počúvaní zoradil príbeh, určil pravdivosť výroku a vybral správnu odpoveď</w:t>
            </w:r>
          </w:p>
          <w:p w14:paraId="78ED6618"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čítaní určil pravdivosť výroku a doplnil informácie do textu</w:t>
            </w:r>
          </w:p>
          <w:p w14:paraId="46728C3F"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opísal osobu</w:t>
            </w:r>
          </w:p>
          <w:p w14:paraId="337B2B86"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prerozprával príbeh, vyhodnotil dotazník</w:t>
            </w:r>
          </w:p>
          <w:p w14:paraId="174176F8"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vytvor</w:t>
            </w:r>
            <w:r>
              <w:rPr>
                <w:rFonts w:ascii="Times New Roman" w:hAnsi="Times New Roman"/>
                <w:color w:val="000000"/>
                <w:sz w:val="16"/>
                <w:szCs w:val="16"/>
              </w:rPr>
              <w:t>il dialóg o zážitkoch z detstva</w:t>
            </w:r>
          </w:p>
          <w:p w14:paraId="457DBFE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zoradil svoje osobné želania/potreby podľa ich dôležitosti</w:t>
            </w:r>
          </w:p>
        </w:tc>
        <w:tc>
          <w:tcPr>
            <w:tcW w:w="1623" w:type="dxa"/>
            <w:gridSpan w:val="2"/>
            <w:shd w:val="clear" w:color="auto" w:fill="auto"/>
          </w:tcPr>
          <w:p w14:paraId="04385A3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00E99A2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1CCC213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68" w:type="dxa"/>
            <w:gridSpan w:val="2"/>
            <w:shd w:val="clear" w:color="auto" w:fill="auto"/>
          </w:tcPr>
          <w:p w14:paraId="5E22FA4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7EE9073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4CC7BE9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25E6DA5B" w14:textId="77777777" w:rsidR="003611B0" w:rsidRPr="006E155A" w:rsidRDefault="003611B0" w:rsidP="003611B0">
            <w:pPr>
              <w:spacing w:after="0"/>
              <w:rPr>
                <w:rFonts w:ascii="Times New Roman" w:hAnsi="Times New Roman"/>
                <w:sz w:val="16"/>
                <w:szCs w:val="16"/>
              </w:rPr>
            </w:pPr>
          </w:p>
        </w:tc>
      </w:tr>
      <w:tr w:rsidR="003611B0" w:rsidRPr="006E155A" w14:paraId="5E283035" w14:textId="77777777" w:rsidTr="003611B0">
        <w:trPr>
          <w:trHeight w:val="121"/>
        </w:trPr>
        <w:tc>
          <w:tcPr>
            <w:tcW w:w="2441" w:type="dxa"/>
            <w:gridSpan w:val="2"/>
            <w:shd w:val="clear" w:color="auto" w:fill="CCFFFF"/>
            <w:vAlign w:val="center"/>
          </w:tcPr>
          <w:p w14:paraId="36CBBD5C"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Kultúra a umenie</w:t>
            </w:r>
          </w:p>
          <w:p w14:paraId="412C4CEF" w14:textId="77777777" w:rsidR="003611B0" w:rsidRPr="006E155A" w:rsidRDefault="003611B0" w:rsidP="003611B0">
            <w:pPr>
              <w:tabs>
                <w:tab w:val="left" w:pos="3078"/>
              </w:tabs>
              <w:spacing w:after="0"/>
              <w:rPr>
                <w:rFonts w:ascii="Times New Roman" w:hAnsi="Times New Roman"/>
                <w:b/>
                <w:sz w:val="16"/>
                <w:szCs w:val="16"/>
              </w:rPr>
            </w:pPr>
            <w:r w:rsidRPr="006E155A">
              <w:rPr>
                <w:rFonts w:ascii="Times New Roman" w:hAnsi="Times New Roman"/>
                <w:b/>
                <w:sz w:val="16"/>
                <w:szCs w:val="16"/>
              </w:rPr>
              <w:t>Voľný čas a záľuby</w:t>
            </w:r>
          </w:p>
        </w:tc>
        <w:tc>
          <w:tcPr>
            <w:tcW w:w="832" w:type="dxa"/>
            <w:gridSpan w:val="2"/>
            <w:shd w:val="clear" w:color="auto" w:fill="CCFFFF"/>
            <w:vAlign w:val="center"/>
          </w:tcPr>
          <w:p w14:paraId="5B9056D9"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13</w:t>
            </w:r>
          </w:p>
        </w:tc>
        <w:tc>
          <w:tcPr>
            <w:tcW w:w="1119" w:type="dxa"/>
            <w:gridSpan w:val="2"/>
            <w:shd w:val="clear" w:color="auto" w:fill="CCFFFF"/>
          </w:tcPr>
          <w:p w14:paraId="4B609D7F" w14:textId="77777777" w:rsidR="003611B0" w:rsidRPr="006E155A" w:rsidRDefault="003611B0" w:rsidP="003611B0">
            <w:pPr>
              <w:spacing w:after="0"/>
              <w:rPr>
                <w:rFonts w:ascii="Times New Roman" w:hAnsi="Times New Roman"/>
              </w:rPr>
            </w:pPr>
          </w:p>
        </w:tc>
        <w:tc>
          <w:tcPr>
            <w:tcW w:w="3427" w:type="dxa"/>
            <w:gridSpan w:val="2"/>
            <w:shd w:val="clear" w:color="auto" w:fill="CCFFFF"/>
            <w:vAlign w:val="center"/>
          </w:tcPr>
          <w:p w14:paraId="5486E2BC"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 má:</w:t>
            </w:r>
          </w:p>
        </w:tc>
        <w:tc>
          <w:tcPr>
            <w:tcW w:w="3176" w:type="dxa"/>
            <w:gridSpan w:val="2"/>
            <w:shd w:val="clear" w:color="auto" w:fill="CCFFFF"/>
            <w:vAlign w:val="center"/>
          </w:tcPr>
          <w:p w14:paraId="55B518B8"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23" w:type="dxa"/>
            <w:gridSpan w:val="2"/>
            <w:shd w:val="clear" w:color="auto" w:fill="CCFFFF"/>
          </w:tcPr>
          <w:p w14:paraId="1F821D31" w14:textId="77777777" w:rsidR="003611B0" w:rsidRPr="006E155A" w:rsidRDefault="003611B0" w:rsidP="003611B0">
            <w:pPr>
              <w:spacing w:after="0"/>
              <w:rPr>
                <w:rFonts w:ascii="Times New Roman" w:hAnsi="Times New Roman"/>
              </w:rPr>
            </w:pPr>
          </w:p>
        </w:tc>
        <w:tc>
          <w:tcPr>
            <w:tcW w:w="1768" w:type="dxa"/>
            <w:gridSpan w:val="2"/>
            <w:shd w:val="clear" w:color="auto" w:fill="CCFFFF"/>
          </w:tcPr>
          <w:p w14:paraId="5DA6AC2D" w14:textId="77777777" w:rsidR="003611B0" w:rsidRPr="006E155A" w:rsidRDefault="003611B0" w:rsidP="003611B0">
            <w:pPr>
              <w:spacing w:after="0"/>
              <w:rPr>
                <w:rFonts w:ascii="Times New Roman" w:hAnsi="Times New Roman"/>
              </w:rPr>
            </w:pPr>
          </w:p>
        </w:tc>
      </w:tr>
      <w:tr w:rsidR="003611B0" w:rsidRPr="006E155A" w14:paraId="3C8ADFC0" w14:textId="77777777" w:rsidTr="003611B0">
        <w:trPr>
          <w:trHeight w:val="121"/>
        </w:trPr>
        <w:tc>
          <w:tcPr>
            <w:tcW w:w="2441" w:type="dxa"/>
            <w:gridSpan w:val="2"/>
            <w:shd w:val="clear" w:color="auto" w:fill="auto"/>
            <w:vAlign w:val="center"/>
          </w:tcPr>
          <w:p w14:paraId="46CE56B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Druhy umenia</w:t>
            </w:r>
          </w:p>
          <w:p w14:paraId="74E289A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Kultúra a jej formy</w:t>
            </w:r>
          </w:p>
          <w:p w14:paraId="31C84C6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Umenie a rozvoj osobnosti</w:t>
            </w:r>
          </w:p>
          <w:p w14:paraId="6C26BE0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Umenie – spoločnosť – kultúra</w:t>
            </w:r>
          </w:p>
          <w:p w14:paraId="25556432" w14:textId="77777777" w:rsidR="003611B0" w:rsidRPr="006E155A" w:rsidRDefault="003611B0" w:rsidP="003611B0">
            <w:pPr>
              <w:spacing w:after="0"/>
              <w:rPr>
                <w:rFonts w:ascii="Times New Roman" w:hAnsi="Times New Roman"/>
                <w:sz w:val="16"/>
                <w:szCs w:val="16"/>
              </w:rPr>
            </w:pPr>
          </w:p>
          <w:p w14:paraId="57F18EA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Knihy a čítanie</w:t>
            </w:r>
          </w:p>
          <w:p w14:paraId="68F9A6BB" w14:textId="77777777" w:rsidR="003611B0" w:rsidRPr="006E155A" w:rsidRDefault="003611B0" w:rsidP="003611B0">
            <w:pPr>
              <w:spacing w:after="0"/>
              <w:jc w:val="center"/>
              <w:rPr>
                <w:rFonts w:ascii="Times New Roman" w:hAnsi="Times New Roman"/>
                <w:sz w:val="16"/>
                <w:szCs w:val="16"/>
              </w:rPr>
            </w:pPr>
          </w:p>
          <w:p w14:paraId="4C7E3185" w14:textId="77777777" w:rsidR="003611B0" w:rsidRPr="006E155A" w:rsidRDefault="003611B0" w:rsidP="003611B0">
            <w:pPr>
              <w:spacing w:after="0"/>
              <w:ind w:left="342"/>
              <w:jc w:val="center"/>
              <w:rPr>
                <w:rFonts w:ascii="Times New Roman" w:hAnsi="Times New Roman"/>
                <w:sz w:val="16"/>
                <w:szCs w:val="16"/>
              </w:rPr>
            </w:pPr>
          </w:p>
          <w:p w14:paraId="203E9023" w14:textId="77777777" w:rsidR="003611B0" w:rsidRPr="006E155A" w:rsidRDefault="003611B0" w:rsidP="003611B0">
            <w:pPr>
              <w:spacing w:after="0"/>
              <w:jc w:val="center"/>
              <w:rPr>
                <w:rFonts w:ascii="Times New Roman" w:hAnsi="Times New Roman"/>
                <w:sz w:val="16"/>
                <w:szCs w:val="16"/>
              </w:rPr>
            </w:pPr>
          </w:p>
        </w:tc>
        <w:tc>
          <w:tcPr>
            <w:tcW w:w="832" w:type="dxa"/>
            <w:gridSpan w:val="2"/>
            <w:shd w:val="clear" w:color="auto" w:fill="auto"/>
            <w:vAlign w:val="center"/>
          </w:tcPr>
          <w:p w14:paraId="1B2C59DF" w14:textId="77777777" w:rsidR="003611B0" w:rsidRPr="006E155A" w:rsidRDefault="003611B0" w:rsidP="003611B0">
            <w:pPr>
              <w:tabs>
                <w:tab w:val="left" w:pos="3078"/>
              </w:tabs>
              <w:spacing w:after="0"/>
              <w:jc w:val="center"/>
              <w:rPr>
                <w:rFonts w:ascii="Times New Roman" w:hAnsi="Times New Roman"/>
                <w:sz w:val="16"/>
                <w:szCs w:val="16"/>
              </w:rPr>
            </w:pPr>
          </w:p>
        </w:tc>
        <w:tc>
          <w:tcPr>
            <w:tcW w:w="1119" w:type="dxa"/>
            <w:gridSpan w:val="2"/>
            <w:shd w:val="clear" w:color="auto" w:fill="auto"/>
            <w:vAlign w:val="center"/>
          </w:tcPr>
          <w:p w14:paraId="0F807A9C"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Slovenský jazyk a literatúra</w:t>
            </w:r>
          </w:p>
          <w:p w14:paraId="4EEC67CC"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Dejepis</w:t>
            </w:r>
          </w:p>
        </w:tc>
        <w:tc>
          <w:tcPr>
            <w:tcW w:w="3427" w:type="dxa"/>
            <w:gridSpan w:val="2"/>
            <w:shd w:val="clear" w:color="auto" w:fill="auto"/>
          </w:tcPr>
          <w:p w14:paraId="5E56CEA1"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Produktívne zručnosti:</w:t>
            </w:r>
          </w:p>
          <w:p w14:paraId="4341E84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 xml:space="preserve">- </w:t>
            </w:r>
            <w:r w:rsidRPr="006E155A">
              <w:rPr>
                <w:rFonts w:ascii="Times New Roman" w:hAnsi="Times New Roman"/>
                <w:color w:val="000000"/>
                <w:sz w:val="16"/>
                <w:szCs w:val="16"/>
              </w:rPr>
              <w:t xml:space="preserve">používať tematickú slovnú zásobu </w:t>
            </w:r>
          </w:p>
          <w:p w14:paraId="5279CEC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gramaticky správne používať </w:t>
            </w:r>
            <w:r w:rsidRPr="006E155A">
              <w:rPr>
                <w:rFonts w:ascii="Times New Roman" w:hAnsi="Times New Roman"/>
                <w:sz w:val="16"/>
                <w:szCs w:val="16"/>
              </w:rPr>
              <w:t xml:space="preserve">nepriamu reč, </w:t>
            </w:r>
          </w:p>
          <w:p w14:paraId="25FF7FD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oznamovacie vety a otázky</w:t>
            </w:r>
          </w:p>
          <w:p w14:paraId="55D82E2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štylisticky  a lexikologicky správne vytvoriť dotazník</w:t>
            </w:r>
          </w:p>
          <w:p w14:paraId="616E655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w:t>
            </w:r>
          </w:p>
          <w:p w14:paraId="633324D4"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3C18D1E0"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 prečítanom a  vypočutom texte zachytiť a priradiť  informáciu a určiť pravdivosť výroku</w:t>
            </w:r>
          </w:p>
          <w:p w14:paraId="1F3857B1"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kritické hodnotenie </w:t>
            </w:r>
          </w:p>
          <w:p w14:paraId="4F88E88F"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xml:space="preserve"> a myslenie, vytvoriť si vlastnú mienku</w:t>
            </w:r>
          </w:p>
          <w:p w14:paraId="524E85D2"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2970BB42"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rozvíjať interpersonálne zručnosti </w:t>
            </w:r>
          </w:p>
          <w:p w14:paraId="64CC910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xml:space="preserve"> (spolupráca v skupine</w:t>
            </w:r>
            <w:r w:rsidRPr="006E155A">
              <w:rPr>
                <w:rFonts w:ascii="Times New Roman" w:hAnsi="Times New Roman"/>
                <w:sz w:val="16"/>
                <w:szCs w:val="16"/>
              </w:rPr>
              <w:t>)</w:t>
            </w:r>
          </w:p>
          <w:p w14:paraId="16E42F95" w14:textId="77777777" w:rsidR="003611B0" w:rsidRPr="006E155A" w:rsidRDefault="003611B0" w:rsidP="003611B0">
            <w:pPr>
              <w:spacing w:after="0"/>
              <w:rPr>
                <w:rFonts w:ascii="Times New Roman" w:hAnsi="Times New Roman"/>
                <w:color w:val="000000"/>
              </w:rPr>
            </w:pPr>
            <w:r w:rsidRPr="006E155A">
              <w:rPr>
                <w:rFonts w:ascii="Times New Roman" w:hAnsi="Times New Roman"/>
                <w:color w:val="000000"/>
                <w:sz w:val="16"/>
                <w:szCs w:val="16"/>
              </w:rPr>
              <w:t xml:space="preserve">-  využívať </w:t>
            </w:r>
            <w:proofErr w:type="spellStart"/>
            <w:r w:rsidRPr="006E155A">
              <w:rPr>
                <w:rFonts w:ascii="Times New Roman" w:hAnsi="Times New Roman"/>
                <w:color w:val="000000"/>
                <w:sz w:val="16"/>
                <w:szCs w:val="16"/>
              </w:rPr>
              <w:t>medzipredmetové</w:t>
            </w:r>
            <w:proofErr w:type="spellEnd"/>
            <w:r w:rsidRPr="006E155A">
              <w:rPr>
                <w:rFonts w:ascii="Times New Roman" w:hAnsi="Times New Roman"/>
                <w:color w:val="000000"/>
                <w:sz w:val="16"/>
                <w:szCs w:val="16"/>
              </w:rPr>
              <w:t xml:space="preserve"> vzťahy</w:t>
            </w:r>
          </w:p>
        </w:tc>
        <w:tc>
          <w:tcPr>
            <w:tcW w:w="3176" w:type="dxa"/>
            <w:gridSpan w:val="2"/>
            <w:shd w:val="clear" w:color="auto" w:fill="auto"/>
          </w:tcPr>
          <w:p w14:paraId="4B021489"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použil tematickú slovnú zásobu</w:t>
            </w:r>
          </w:p>
          <w:p w14:paraId="29DAA87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správne používal nepriamu reč </w:t>
            </w:r>
          </w:p>
          <w:p w14:paraId="447D5E6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počúvaní zachytil špecifickú informáciu a určil pravdivosť výroku</w:t>
            </w:r>
          </w:p>
          <w:p w14:paraId="189C7835"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čítal s porozumením a doplnil chýbajúce časti textu</w:t>
            </w:r>
          </w:p>
          <w:p w14:paraId="45BC3F5A"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vytvoril dotazník o novinách</w:t>
            </w:r>
          </w:p>
          <w:p w14:paraId="61D73F1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vytvoril dialóg v obchode (predavač- zákazník)</w:t>
            </w:r>
          </w:p>
          <w:p w14:paraId="199BC4E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v nepriamej reči zreprodukoval informácie o priateľovi a otázky</w:t>
            </w:r>
          </w:p>
        </w:tc>
        <w:tc>
          <w:tcPr>
            <w:tcW w:w="1623" w:type="dxa"/>
            <w:gridSpan w:val="2"/>
            <w:shd w:val="clear" w:color="auto" w:fill="auto"/>
          </w:tcPr>
          <w:p w14:paraId="07DC7A5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304E924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514EA7D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68" w:type="dxa"/>
            <w:gridSpan w:val="2"/>
            <w:shd w:val="clear" w:color="auto" w:fill="auto"/>
          </w:tcPr>
          <w:p w14:paraId="518A2BE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3CC3820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336128F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316CF8A0" w14:textId="77777777" w:rsidR="003611B0" w:rsidRPr="006E155A" w:rsidRDefault="003611B0" w:rsidP="003611B0">
            <w:pPr>
              <w:spacing w:after="0"/>
              <w:rPr>
                <w:rFonts w:ascii="Times New Roman" w:hAnsi="Times New Roman"/>
                <w:sz w:val="16"/>
                <w:szCs w:val="16"/>
              </w:rPr>
            </w:pPr>
          </w:p>
        </w:tc>
      </w:tr>
      <w:tr w:rsidR="003611B0" w:rsidRPr="006E155A" w14:paraId="27400177" w14:textId="77777777" w:rsidTr="003611B0">
        <w:trPr>
          <w:trHeight w:val="121"/>
        </w:trPr>
        <w:tc>
          <w:tcPr>
            <w:tcW w:w="2441" w:type="dxa"/>
            <w:gridSpan w:val="2"/>
            <w:shd w:val="clear" w:color="auto" w:fill="CCFFFF"/>
            <w:vAlign w:val="center"/>
          </w:tcPr>
          <w:p w14:paraId="36B6A97C" w14:textId="77777777" w:rsidR="003611B0" w:rsidRPr="006E155A" w:rsidRDefault="003611B0" w:rsidP="003611B0">
            <w:pPr>
              <w:spacing w:after="0"/>
              <w:ind w:left="30" w:hanging="30"/>
              <w:rPr>
                <w:rFonts w:ascii="Times New Roman" w:hAnsi="Times New Roman"/>
                <w:b/>
                <w:sz w:val="16"/>
                <w:szCs w:val="16"/>
              </w:rPr>
            </w:pPr>
            <w:r w:rsidRPr="006E155A">
              <w:rPr>
                <w:rFonts w:ascii="Times New Roman" w:hAnsi="Times New Roman"/>
                <w:b/>
                <w:sz w:val="16"/>
                <w:szCs w:val="16"/>
              </w:rPr>
              <w:t>Veda a technika v službách ľudstva</w:t>
            </w:r>
          </w:p>
        </w:tc>
        <w:tc>
          <w:tcPr>
            <w:tcW w:w="832" w:type="dxa"/>
            <w:gridSpan w:val="2"/>
            <w:shd w:val="clear" w:color="auto" w:fill="CCFFFF"/>
            <w:vAlign w:val="center"/>
          </w:tcPr>
          <w:p w14:paraId="1890C0A2"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13</w:t>
            </w:r>
          </w:p>
        </w:tc>
        <w:tc>
          <w:tcPr>
            <w:tcW w:w="1119" w:type="dxa"/>
            <w:gridSpan w:val="2"/>
            <w:shd w:val="clear" w:color="auto" w:fill="CCFFFF"/>
          </w:tcPr>
          <w:p w14:paraId="043ABE61" w14:textId="77777777" w:rsidR="003611B0" w:rsidRPr="006E155A" w:rsidRDefault="003611B0" w:rsidP="003611B0">
            <w:pPr>
              <w:spacing w:after="0"/>
              <w:rPr>
                <w:rFonts w:ascii="Times New Roman" w:hAnsi="Times New Roman"/>
              </w:rPr>
            </w:pPr>
          </w:p>
        </w:tc>
        <w:tc>
          <w:tcPr>
            <w:tcW w:w="3427" w:type="dxa"/>
            <w:gridSpan w:val="2"/>
            <w:shd w:val="clear" w:color="auto" w:fill="CCFFFF"/>
            <w:vAlign w:val="center"/>
          </w:tcPr>
          <w:p w14:paraId="5CA63334" w14:textId="77777777" w:rsidR="003611B0" w:rsidRPr="006E155A" w:rsidRDefault="003611B0" w:rsidP="003611B0">
            <w:pPr>
              <w:tabs>
                <w:tab w:val="left" w:pos="3078"/>
              </w:tabs>
              <w:spacing w:after="0"/>
              <w:ind w:left="338" w:hanging="342"/>
              <w:jc w:val="center"/>
              <w:rPr>
                <w:rFonts w:ascii="Times New Roman" w:hAnsi="Times New Roman"/>
              </w:rPr>
            </w:pPr>
            <w:r w:rsidRPr="006E155A">
              <w:rPr>
                <w:rFonts w:ascii="Times New Roman" w:hAnsi="Times New Roman"/>
                <w:b/>
                <w:sz w:val="18"/>
                <w:szCs w:val="18"/>
              </w:rPr>
              <w:t>Žiak má:</w:t>
            </w:r>
          </w:p>
        </w:tc>
        <w:tc>
          <w:tcPr>
            <w:tcW w:w="3176" w:type="dxa"/>
            <w:gridSpan w:val="2"/>
            <w:shd w:val="clear" w:color="auto" w:fill="CCFFFF"/>
            <w:vAlign w:val="center"/>
          </w:tcPr>
          <w:p w14:paraId="6F0732EC"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23" w:type="dxa"/>
            <w:gridSpan w:val="2"/>
            <w:shd w:val="clear" w:color="auto" w:fill="CCFFFF"/>
          </w:tcPr>
          <w:p w14:paraId="02396A32" w14:textId="77777777" w:rsidR="003611B0" w:rsidRPr="006E155A" w:rsidRDefault="003611B0" w:rsidP="003611B0">
            <w:pPr>
              <w:spacing w:after="0"/>
              <w:rPr>
                <w:rFonts w:ascii="Times New Roman" w:hAnsi="Times New Roman"/>
              </w:rPr>
            </w:pPr>
          </w:p>
        </w:tc>
        <w:tc>
          <w:tcPr>
            <w:tcW w:w="1768" w:type="dxa"/>
            <w:gridSpan w:val="2"/>
            <w:shd w:val="clear" w:color="auto" w:fill="CCFFFF"/>
          </w:tcPr>
          <w:p w14:paraId="6FABA759" w14:textId="77777777" w:rsidR="003611B0" w:rsidRPr="006E155A" w:rsidRDefault="003611B0" w:rsidP="003611B0">
            <w:pPr>
              <w:spacing w:after="0"/>
              <w:rPr>
                <w:rFonts w:ascii="Times New Roman" w:hAnsi="Times New Roman"/>
              </w:rPr>
            </w:pPr>
          </w:p>
        </w:tc>
      </w:tr>
      <w:tr w:rsidR="003611B0" w:rsidRPr="006E155A" w14:paraId="702D7741" w14:textId="77777777" w:rsidTr="003611B0">
        <w:trPr>
          <w:trHeight w:val="121"/>
        </w:trPr>
        <w:tc>
          <w:tcPr>
            <w:tcW w:w="2441" w:type="dxa"/>
            <w:gridSpan w:val="2"/>
            <w:shd w:val="clear" w:color="auto" w:fill="auto"/>
            <w:vAlign w:val="center"/>
          </w:tcPr>
          <w:p w14:paraId="5D84EDA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Technické vynálezy</w:t>
            </w:r>
          </w:p>
          <w:p w14:paraId="4F9DD4B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Vedecký pokrok</w:t>
            </w:r>
          </w:p>
          <w:p w14:paraId="74F66165" w14:textId="77777777" w:rsidR="003611B0" w:rsidRPr="006E155A" w:rsidRDefault="003611B0" w:rsidP="003611B0">
            <w:pPr>
              <w:spacing w:after="0"/>
              <w:rPr>
                <w:rFonts w:ascii="Times New Roman" w:hAnsi="Times New Roman"/>
                <w:sz w:val="16"/>
                <w:szCs w:val="16"/>
              </w:rPr>
            </w:pPr>
          </w:p>
        </w:tc>
        <w:tc>
          <w:tcPr>
            <w:tcW w:w="832" w:type="dxa"/>
            <w:gridSpan w:val="2"/>
            <w:shd w:val="clear" w:color="auto" w:fill="auto"/>
            <w:vAlign w:val="center"/>
          </w:tcPr>
          <w:p w14:paraId="2B0355A1" w14:textId="77777777" w:rsidR="003611B0" w:rsidRPr="006E155A" w:rsidRDefault="003611B0" w:rsidP="003611B0">
            <w:pPr>
              <w:tabs>
                <w:tab w:val="left" w:pos="3078"/>
              </w:tabs>
              <w:spacing w:after="0"/>
              <w:jc w:val="center"/>
              <w:rPr>
                <w:rFonts w:ascii="Times New Roman" w:hAnsi="Times New Roman"/>
                <w:sz w:val="16"/>
                <w:szCs w:val="16"/>
              </w:rPr>
            </w:pPr>
          </w:p>
        </w:tc>
        <w:tc>
          <w:tcPr>
            <w:tcW w:w="1119" w:type="dxa"/>
            <w:gridSpan w:val="2"/>
            <w:shd w:val="clear" w:color="auto" w:fill="auto"/>
            <w:vAlign w:val="center"/>
          </w:tcPr>
          <w:p w14:paraId="39F8D7BB" w14:textId="77777777" w:rsidR="003611B0" w:rsidRPr="006E155A" w:rsidRDefault="003611B0" w:rsidP="003611B0">
            <w:pPr>
              <w:spacing w:after="0"/>
              <w:rPr>
                <w:rFonts w:ascii="Times New Roman" w:hAnsi="Times New Roman"/>
                <w:sz w:val="16"/>
                <w:szCs w:val="16"/>
              </w:rPr>
            </w:pPr>
          </w:p>
          <w:p w14:paraId="1A78FD66"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Dejepis</w:t>
            </w:r>
          </w:p>
          <w:p w14:paraId="2E9DEB14" w14:textId="77777777" w:rsidR="003611B0" w:rsidRPr="006E155A" w:rsidRDefault="003611B0" w:rsidP="003611B0">
            <w:pPr>
              <w:spacing w:after="0"/>
              <w:jc w:val="center"/>
              <w:rPr>
                <w:rFonts w:ascii="Times New Roman" w:hAnsi="Times New Roman"/>
                <w:i/>
                <w:sz w:val="16"/>
                <w:szCs w:val="16"/>
              </w:rPr>
            </w:pPr>
            <w:r w:rsidRPr="006E155A">
              <w:rPr>
                <w:rFonts w:ascii="Times New Roman" w:hAnsi="Times New Roman"/>
                <w:sz w:val="16"/>
                <w:szCs w:val="16"/>
              </w:rPr>
              <w:t>Informatika</w:t>
            </w:r>
          </w:p>
        </w:tc>
        <w:tc>
          <w:tcPr>
            <w:tcW w:w="3427" w:type="dxa"/>
            <w:gridSpan w:val="2"/>
            <w:shd w:val="clear" w:color="auto" w:fill="auto"/>
          </w:tcPr>
          <w:p w14:paraId="7B501A81"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Produktívne zručnosti:</w:t>
            </w:r>
          </w:p>
          <w:p w14:paraId="4B15C89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b/>
                <w:color w:val="000000"/>
                <w:sz w:val="16"/>
                <w:szCs w:val="16"/>
              </w:rPr>
              <w:t>-</w:t>
            </w:r>
            <w:r w:rsidRPr="006E155A">
              <w:rPr>
                <w:rFonts w:ascii="Times New Roman" w:hAnsi="Times New Roman"/>
                <w:bCs/>
                <w:color w:val="000000"/>
                <w:sz w:val="16"/>
                <w:szCs w:val="16"/>
              </w:rPr>
              <w:t xml:space="preserve"> </w:t>
            </w:r>
            <w:r w:rsidRPr="006E155A">
              <w:rPr>
                <w:rFonts w:ascii="Times New Roman" w:hAnsi="Times New Roman"/>
                <w:color w:val="000000"/>
                <w:sz w:val="16"/>
                <w:szCs w:val="16"/>
              </w:rPr>
              <w:t>používať tematickú slovnú zásobu</w:t>
            </w:r>
          </w:p>
          <w:p w14:paraId="1DBC2657"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w:t>
            </w:r>
            <w:r w:rsidRPr="006E155A">
              <w:rPr>
                <w:rFonts w:ascii="Times New Roman" w:hAnsi="Times New Roman"/>
                <w:b/>
                <w:color w:val="000000"/>
                <w:sz w:val="16"/>
                <w:szCs w:val="16"/>
              </w:rPr>
              <w:t xml:space="preserve"> </w:t>
            </w:r>
            <w:r w:rsidRPr="006E155A">
              <w:rPr>
                <w:rFonts w:ascii="Times New Roman" w:hAnsi="Times New Roman"/>
                <w:color w:val="000000"/>
                <w:sz w:val="16"/>
                <w:szCs w:val="16"/>
              </w:rPr>
              <w:t xml:space="preserve">gramaticky správne používať </w:t>
            </w:r>
            <w:r w:rsidRPr="006E155A">
              <w:rPr>
                <w:rFonts w:ascii="Times New Roman" w:hAnsi="Times New Roman"/>
                <w:sz w:val="16"/>
                <w:szCs w:val="16"/>
              </w:rPr>
              <w:t>trpný rod a väzbu „</w:t>
            </w:r>
            <w:proofErr w:type="spellStart"/>
            <w:r w:rsidRPr="006E155A">
              <w:rPr>
                <w:rFonts w:ascii="Times New Roman" w:hAnsi="Times New Roman"/>
                <w:sz w:val="16"/>
                <w:szCs w:val="16"/>
              </w:rPr>
              <w:t>have</w:t>
            </w:r>
            <w:proofErr w:type="spellEnd"/>
            <w:r w:rsidRPr="006E155A">
              <w:rPr>
                <w:rFonts w:ascii="Times New Roman" w:hAnsi="Times New Roman"/>
                <w:sz w:val="16"/>
                <w:szCs w:val="16"/>
              </w:rPr>
              <w:t xml:space="preserve"> </w:t>
            </w:r>
            <w:proofErr w:type="spellStart"/>
            <w:r w:rsidRPr="006E155A">
              <w:rPr>
                <w:rFonts w:ascii="Times New Roman" w:hAnsi="Times New Roman"/>
                <w:sz w:val="16"/>
                <w:szCs w:val="16"/>
              </w:rPr>
              <w:t>something</w:t>
            </w:r>
            <w:proofErr w:type="spellEnd"/>
            <w:r w:rsidRPr="006E155A">
              <w:rPr>
                <w:rFonts w:ascii="Times New Roman" w:hAnsi="Times New Roman"/>
                <w:sz w:val="16"/>
                <w:szCs w:val="16"/>
              </w:rPr>
              <w:t xml:space="preserve"> done“</w:t>
            </w:r>
          </w:p>
          <w:p w14:paraId="56178BE8"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napísať SMS-ku s použitím skratiek </w:t>
            </w:r>
          </w:p>
          <w:p w14:paraId="605F14E0"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komunikačné zručnosti (diskusia, dohady, opis)</w:t>
            </w:r>
          </w:p>
          <w:p w14:paraId="3AB0CE29"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Receptívne zručnosti:</w:t>
            </w:r>
          </w:p>
          <w:p w14:paraId="2BE1CD3E"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vo vypočutom a  prečítanom texte pochopiť súvislosti</w:t>
            </w:r>
          </w:p>
          <w:p w14:paraId="108B8EE8" w14:textId="77777777" w:rsidR="003611B0" w:rsidRPr="006E155A" w:rsidRDefault="003611B0" w:rsidP="003611B0">
            <w:pPr>
              <w:tabs>
                <w:tab w:val="left" w:pos="366"/>
              </w:tabs>
              <w:spacing w:after="0"/>
              <w:rPr>
                <w:rFonts w:ascii="Times New Roman" w:hAnsi="Times New Roman"/>
                <w:color w:val="000000"/>
                <w:sz w:val="16"/>
                <w:szCs w:val="16"/>
              </w:rPr>
            </w:pPr>
            <w:r w:rsidRPr="006E155A">
              <w:rPr>
                <w:rFonts w:ascii="Times New Roman" w:hAnsi="Times New Roman"/>
                <w:color w:val="000000"/>
                <w:sz w:val="16"/>
                <w:szCs w:val="16"/>
              </w:rPr>
              <w:t>- rozvíjať kritické hodnotenie a myslenie, vytvoriť si vlastnú mienku</w:t>
            </w:r>
          </w:p>
          <w:p w14:paraId="54F6036A" w14:textId="77777777" w:rsidR="003611B0" w:rsidRPr="006E155A" w:rsidRDefault="003611B0" w:rsidP="003611B0">
            <w:pPr>
              <w:spacing w:after="0"/>
              <w:rPr>
                <w:rFonts w:ascii="Times New Roman" w:hAnsi="Times New Roman"/>
                <w:b/>
                <w:color w:val="000000"/>
                <w:sz w:val="16"/>
                <w:szCs w:val="16"/>
              </w:rPr>
            </w:pPr>
            <w:r w:rsidRPr="006E155A">
              <w:rPr>
                <w:rFonts w:ascii="Times New Roman" w:hAnsi="Times New Roman"/>
                <w:b/>
                <w:color w:val="000000"/>
                <w:sz w:val="16"/>
                <w:szCs w:val="16"/>
              </w:rPr>
              <w:t>Interakcia:</w:t>
            </w:r>
          </w:p>
          <w:p w14:paraId="7CEDEEFE"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rozvíjať interpersonálne zručnosti (spolupráca v skupine a písomná komunikácia cez SMS)</w:t>
            </w:r>
          </w:p>
          <w:p w14:paraId="4EF67F48"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využívať </w:t>
            </w:r>
            <w:proofErr w:type="spellStart"/>
            <w:r w:rsidRPr="006E155A">
              <w:rPr>
                <w:rFonts w:ascii="Times New Roman" w:hAnsi="Times New Roman"/>
                <w:color w:val="000000"/>
                <w:sz w:val="16"/>
                <w:szCs w:val="16"/>
              </w:rPr>
              <w:t>medzipredmetové</w:t>
            </w:r>
            <w:proofErr w:type="spellEnd"/>
            <w:r w:rsidRPr="006E155A">
              <w:rPr>
                <w:rFonts w:ascii="Times New Roman" w:hAnsi="Times New Roman"/>
                <w:color w:val="000000"/>
                <w:sz w:val="16"/>
                <w:szCs w:val="16"/>
              </w:rPr>
              <w:t xml:space="preserve"> vzťahy</w:t>
            </w:r>
          </w:p>
        </w:tc>
        <w:tc>
          <w:tcPr>
            <w:tcW w:w="3176" w:type="dxa"/>
            <w:gridSpan w:val="2"/>
            <w:shd w:val="clear" w:color="auto" w:fill="auto"/>
          </w:tcPr>
          <w:p w14:paraId="617DD47B"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aktívne používal tematickú slovnú zásobu</w:t>
            </w:r>
          </w:p>
          <w:p w14:paraId="334D5F08"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správne používať trpný rod </w:t>
            </w:r>
          </w:p>
          <w:p w14:paraId="3A438269"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počúvaní zachytil chybnú informáciu</w:t>
            </w:r>
          </w:p>
          <w:p w14:paraId="4AEEBB14"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xml:space="preserve">- doplnil správnu informáciu </w:t>
            </w:r>
          </w:p>
          <w:p w14:paraId="438BCC4D"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pri čítaní vybral správnu alternatívu z viacerých možností</w:t>
            </w:r>
          </w:p>
          <w:p w14:paraId="65297E3C" w14:textId="77777777" w:rsidR="003611B0" w:rsidRPr="006E155A" w:rsidRDefault="003611B0" w:rsidP="003611B0">
            <w:pPr>
              <w:spacing w:after="0"/>
              <w:rPr>
                <w:rFonts w:ascii="Times New Roman" w:hAnsi="Times New Roman"/>
                <w:color w:val="000000"/>
                <w:sz w:val="16"/>
                <w:szCs w:val="16"/>
              </w:rPr>
            </w:pPr>
            <w:r w:rsidRPr="006E155A">
              <w:rPr>
                <w:rFonts w:ascii="Times New Roman" w:hAnsi="Times New Roman"/>
                <w:color w:val="000000"/>
                <w:sz w:val="16"/>
                <w:szCs w:val="16"/>
              </w:rPr>
              <w:t>- vytvoril dialógy s použitím trpného rodu, - opísal fotografiu s použitím výrazov dohadu a špekulácie</w:t>
            </w:r>
          </w:p>
          <w:p w14:paraId="03DCC2F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color w:val="000000"/>
                <w:sz w:val="16"/>
                <w:szCs w:val="16"/>
              </w:rPr>
              <w:t>- napísal SMS-</w:t>
            </w:r>
            <w:proofErr w:type="spellStart"/>
            <w:r w:rsidRPr="006E155A">
              <w:rPr>
                <w:rFonts w:ascii="Times New Roman" w:hAnsi="Times New Roman"/>
                <w:color w:val="000000"/>
                <w:sz w:val="16"/>
                <w:szCs w:val="16"/>
              </w:rPr>
              <w:t>ky</w:t>
            </w:r>
            <w:proofErr w:type="spellEnd"/>
            <w:r w:rsidRPr="006E155A">
              <w:rPr>
                <w:rFonts w:ascii="Times New Roman" w:hAnsi="Times New Roman"/>
                <w:color w:val="000000"/>
                <w:sz w:val="16"/>
                <w:szCs w:val="16"/>
              </w:rPr>
              <w:t xml:space="preserve"> s využitím skratiek</w:t>
            </w:r>
          </w:p>
        </w:tc>
        <w:tc>
          <w:tcPr>
            <w:tcW w:w="1623" w:type="dxa"/>
            <w:gridSpan w:val="2"/>
            <w:shd w:val="clear" w:color="auto" w:fill="auto"/>
          </w:tcPr>
          <w:p w14:paraId="472FC77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0F04A66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4070ACC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68" w:type="dxa"/>
            <w:gridSpan w:val="2"/>
            <w:shd w:val="clear" w:color="auto" w:fill="auto"/>
          </w:tcPr>
          <w:p w14:paraId="3DA08B8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5315C05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047FAA1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p w14:paraId="30ACCC7C" w14:textId="77777777" w:rsidR="003611B0" w:rsidRPr="006E155A" w:rsidRDefault="003611B0" w:rsidP="003611B0">
            <w:pPr>
              <w:spacing w:after="0"/>
              <w:rPr>
                <w:rFonts w:ascii="Times New Roman" w:hAnsi="Times New Roman"/>
                <w:sz w:val="16"/>
                <w:szCs w:val="16"/>
              </w:rPr>
            </w:pPr>
          </w:p>
        </w:tc>
      </w:tr>
      <w:tr w:rsidR="003611B0" w:rsidRPr="006E155A" w14:paraId="3EB67628" w14:textId="77777777" w:rsidTr="003611B0">
        <w:trPr>
          <w:trHeight w:val="121"/>
        </w:trPr>
        <w:tc>
          <w:tcPr>
            <w:tcW w:w="2441" w:type="dxa"/>
            <w:gridSpan w:val="2"/>
            <w:shd w:val="clear" w:color="auto" w:fill="CCFFFF"/>
            <w:vAlign w:val="center"/>
          </w:tcPr>
          <w:p w14:paraId="1B44DA06" w14:textId="77777777" w:rsidR="003611B0" w:rsidRPr="006E155A" w:rsidRDefault="003611B0" w:rsidP="003611B0">
            <w:pPr>
              <w:spacing w:after="0"/>
              <w:jc w:val="center"/>
              <w:rPr>
                <w:rFonts w:ascii="Times New Roman" w:hAnsi="Times New Roman"/>
                <w:b/>
                <w:sz w:val="16"/>
                <w:szCs w:val="16"/>
              </w:rPr>
            </w:pPr>
            <w:r w:rsidRPr="006E155A">
              <w:rPr>
                <w:rFonts w:ascii="Times New Roman" w:hAnsi="Times New Roman"/>
                <w:b/>
                <w:sz w:val="18"/>
                <w:szCs w:val="18"/>
              </w:rPr>
              <w:t>Ľudské telo, starostlivosť o zdravie</w:t>
            </w:r>
          </w:p>
        </w:tc>
        <w:tc>
          <w:tcPr>
            <w:tcW w:w="832" w:type="dxa"/>
            <w:gridSpan w:val="2"/>
            <w:shd w:val="clear" w:color="auto" w:fill="CCFFFF"/>
            <w:vAlign w:val="center"/>
          </w:tcPr>
          <w:p w14:paraId="3B6CD0C0"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8</w:t>
            </w:r>
          </w:p>
        </w:tc>
        <w:tc>
          <w:tcPr>
            <w:tcW w:w="1119" w:type="dxa"/>
            <w:gridSpan w:val="2"/>
            <w:shd w:val="clear" w:color="auto" w:fill="CCFFFF"/>
          </w:tcPr>
          <w:p w14:paraId="589134E8" w14:textId="77777777" w:rsidR="003611B0" w:rsidRPr="006E155A" w:rsidRDefault="003611B0" w:rsidP="003611B0">
            <w:pPr>
              <w:spacing w:after="0"/>
              <w:jc w:val="center"/>
              <w:rPr>
                <w:rFonts w:ascii="Times New Roman" w:hAnsi="Times New Roman"/>
                <w:b/>
                <w:sz w:val="16"/>
                <w:szCs w:val="16"/>
              </w:rPr>
            </w:pPr>
          </w:p>
        </w:tc>
        <w:tc>
          <w:tcPr>
            <w:tcW w:w="3427" w:type="dxa"/>
            <w:gridSpan w:val="2"/>
            <w:shd w:val="clear" w:color="auto" w:fill="CCFFFF"/>
            <w:vAlign w:val="center"/>
          </w:tcPr>
          <w:p w14:paraId="55A79C58"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Žiak má:</w:t>
            </w:r>
          </w:p>
        </w:tc>
        <w:tc>
          <w:tcPr>
            <w:tcW w:w="3176" w:type="dxa"/>
            <w:gridSpan w:val="2"/>
            <w:shd w:val="clear" w:color="auto" w:fill="CCFFFF"/>
            <w:vAlign w:val="center"/>
          </w:tcPr>
          <w:p w14:paraId="1A25C3AC"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Žiak:</w:t>
            </w:r>
          </w:p>
        </w:tc>
        <w:tc>
          <w:tcPr>
            <w:tcW w:w="1623" w:type="dxa"/>
            <w:gridSpan w:val="2"/>
            <w:shd w:val="clear" w:color="auto" w:fill="CCFFFF"/>
          </w:tcPr>
          <w:p w14:paraId="35D05FF2" w14:textId="77777777" w:rsidR="003611B0" w:rsidRPr="006E155A" w:rsidRDefault="003611B0" w:rsidP="003611B0">
            <w:pPr>
              <w:spacing w:after="0"/>
              <w:jc w:val="center"/>
              <w:rPr>
                <w:rFonts w:ascii="Times New Roman" w:hAnsi="Times New Roman"/>
                <w:b/>
                <w:sz w:val="16"/>
                <w:szCs w:val="16"/>
              </w:rPr>
            </w:pPr>
          </w:p>
        </w:tc>
        <w:tc>
          <w:tcPr>
            <w:tcW w:w="1768" w:type="dxa"/>
            <w:gridSpan w:val="2"/>
            <w:shd w:val="clear" w:color="auto" w:fill="CCFFFF"/>
          </w:tcPr>
          <w:p w14:paraId="15FDA52D" w14:textId="77777777" w:rsidR="003611B0" w:rsidRPr="006E155A" w:rsidRDefault="003611B0" w:rsidP="003611B0">
            <w:pPr>
              <w:spacing w:after="0"/>
              <w:jc w:val="center"/>
              <w:rPr>
                <w:rFonts w:ascii="Times New Roman" w:hAnsi="Times New Roman"/>
                <w:b/>
                <w:sz w:val="16"/>
                <w:szCs w:val="16"/>
              </w:rPr>
            </w:pPr>
          </w:p>
        </w:tc>
      </w:tr>
      <w:tr w:rsidR="003611B0" w:rsidRPr="006E155A" w14:paraId="0D23FBF1" w14:textId="77777777" w:rsidTr="003611B0">
        <w:trPr>
          <w:trHeight w:val="121"/>
        </w:trPr>
        <w:tc>
          <w:tcPr>
            <w:tcW w:w="2441" w:type="dxa"/>
            <w:gridSpan w:val="2"/>
            <w:shd w:val="clear" w:color="auto" w:fill="auto"/>
            <w:vAlign w:val="center"/>
          </w:tcPr>
          <w:p w14:paraId="78DFA8F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Ľudské telo</w:t>
            </w:r>
          </w:p>
          <w:p w14:paraId="3761A35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Fyzické charakteristiky človeka</w:t>
            </w:r>
          </w:p>
          <w:p w14:paraId="37C3D61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Choroby a nehody</w:t>
            </w:r>
          </w:p>
          <w:p w14:paraId="6EF9CF0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Hygiena a starostlivosť o telo Zdravý spôsob života Nemocnica a klinika, lekáreň a lieky, poistenie</w:t>
            </w:r>
          </w:p>
          <w:p w14:paraId="00883E1A" w14:textId="77777777" w:rsidR="003611B0" w:rsidRPr="006E155A" w:rsidRDefault="003611B0" w:rsidP="003611B0">
            <w:pPr>
              <w:spacing w:after="0"/>
              <w:rPr>
                <w:rFonts w:ascii="Times New Roman" w:hAnsi="Times New Roman"/>
                <w:sz w:val="16"/>
                <w:szCs w:val="16"/>
              </w:rPr>
            </w:pPr>
          </w:p>
        </w:tc>
        <w:tc>
          <w:tcPr>
            <w:tcW w:w="832" w:type="dxa"/>
            <w:gridSpan w:val="2"/>
            <w:shd w:val="clear" w:color="auto" w:fill="auto"/>
            <w:vAlign w:val="center"/>
          </w:tcPr>
          <w:p w14:paraId="05C316FC" w14:textId="77777777" w:rsidR="003611B0" w:rsidRPr="006E155A" w:rsidRDefault="003611B0" w:rsidP="003611B0">
            <w:pPr>
              <w:tabs>
                <w:tab w:val="left" w:pos="3078"/>
              </w:tabs>
              <w:spacing w:after="0"/>
              <w:rPr>
                <w:rFonts w:ascii="Times New Roman" w:hAnsi="Times New Roman"/>
                <w:sz w:val="16"/>
                <w:szCs w:val="16"/>
              </w:rPr>
            </w:pPr>
          </w:p>
        </w:tc>
        <w:tc>
          <w:tcPr>
            <w:tcW w:w="1119" w:type="dxa"/>
            <w:gridSpan w:val="2"/>
            <w:shd w:val="clear" w:color="auto" w:fill="auto"/>
            <w:vAlign w:val="center"/>
          </w:tcPr>
          <w:p w14:paraId="2855631E"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ZKC</w:t>
            </w:r>
          </w:p>
          <w:p w14:paraId="6EC84341"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OSE</w:t>
            </w:r>
          </w:p>
          <w:p w14:paraId="13C90EDD"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Anatómia</w:t>
            </w:r>
          </w:p>
          <w:p w14:paraId="234BE1EB"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Biológia</w:t>
            </w:r>
          </w:p>
        </w:tc>
        <w:tc>
          <w:tcPr>
            <w:tcW w:w="3427" w:type="dxa"/>
            <w:gridSpan w:val="2"/>
            <w:shd w:val="clear" w:color="auto" w:fill="auto"/>
          </w:tcPr>
          <w:p w14:paraId="3126BF9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používať tematickú slovnú zásobu</w:t>
            </w:r>
          </w:p>
          <w:p w14:paraId="3691388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gramaticky správne používať slovesné časy vo vetách </w:t>
            </w:r>
          </w:p>
          <w:p w14:paraId="7C31AA9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rozvíjať komunikačné zručnosti (diskusia, dohady, opis)</w:t>
            </w:r>
          </w:p>
          <w:p w14:paraId="186A5B1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vo vypočutom a prečítanom pochopiť súvislosti</w:t>
            </w:r>
          </w:p>
          <w:p w14:paraId="433655E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rozvíjať kritické hodnotenie a myslenie, vytvoriť si vlastnú mienku </w:t>
            </w:r>
          </w:p>
          <w:p w14:paraId="168A6E1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rozvíjať interpersonálne zručnosti</w:t>
            </w:r>
          </w:p>
          <w:p w14:paraId="57AF174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rozvíjať a využívať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 </w:t>
            </w:r>
          </w:p>
        </w:tc>
        <w:tc>
          <w:tcPr>
            <w:tcW w:w="3176" w:type="dxa"/>
            <w:gridSpan w:val="2"/>
            <w:shd w:val="clear" w:color="auto" w:fill="auto"/>
          </w:tcPr>
          <w:p w14:paraId="731D5A0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správne používal tematickú slovnú zásobu</w:t>
            </w:r>
          </w:p>
          <w:p w14:paraId="4813D12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gramaticky správne používal slovesné časy vo vetách </w:t>
            </w:r>
          </w:p>
          <w:p w14:paraId="3B4C975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diskutoval a opisoval skutočnosti</w:t>
            </w:r>
          </w:p>
          <w:p w14:paraId="0455F4D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vo vypočutom a prečítanom pochopil súvislosti</w:t>
            </w:r>
          </w:p>
          <w:p w14:paraId="709DA91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rozvíjal kritické hodnotenie a myslenie, vytvoril si vlastnú mienku </w:t>
            </w:r>
          </w:p>
          <w:p w14:paraId="6B6D269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rozvíjal interpersonálne zručnosti</w:t>
            </w:r>
          </w:p>
          <w:p w14:paraId="556EF25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 rozvíjal a využíval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w:t>
            </w:r>
          </w:p>
        </w:tc>
        <w:tc>
          <w:tcPr>
            <w:tcW w:w="1623" w:type="dxa"/>
            <w:gridSpan w:val="2"/>
            <w:shd w:val="clear" w:color="auto" w:fill="auto"/>
          </w:tcPr>
          <w:p w14:paraId="1C53819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4AA062F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06016C0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68" w:type="dxa"/>
            <w:gridSpan w:val="2"/>
            <w:shd w:val="clear" w:color="auto" w:fill="auto"/>
          </w:tcPr>
          <w:p w14:paraId="7F9A41A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5BD4855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030C624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tc>
      </w:tr>
      <w:tr w:rsidR="003611B0" w:rsidRPr="006E155A" w14:paraId="6EDE69F8" w14:textId="77777777" w:rsidTr="003611B0">
        <w:trPr>
          <w:trHeight w:val="121"/>
        </w:trPr>
        <w:tc>
          <w:tcPr>
            <w:tcW w:w="2441" w:type="dxa"/>
            <w:gridSpan w:val="2"/>
            <w:shd w:val="clear" w:color="auto" w:fill="CCFFFF"/>
            <w:vAlign w:val="center"/>
          </w:tcPr>
          <w:p w14:paraId="38850978" w14:textId="77777777" w:rsidR="003611B0" w:rsidRPr="006E155A" w:rsidRDefault="003611B0" w:rsidP="003611B0">
            <w:pPr>
              <w:spacing w:after="0"/>
              <w:jc w:val="center"/>
              <w:rPr>
                <w:rFonts w:ascii="Times New Roman" w:hAnsi="Times New Roman"/>
                <w:b/>
                <w:sz w:val="16"/>
                <w:szCs w:val="16"/>
              </w:rPr>
            </w:pPr>
            <w:r w:rsidRPr="006E155A">
              <w:rPr>
                <w:rFonts w:ascii="Times New Roman" w:hAnsi="Times New Roman"/>
                <w:b/>
                <w:sz w:val="18"/>
                <w:szCs w:val="18"/>
              </w:rPr>
              <w:t>Krajina, ktorej jazyk sa učím</w:t>
            </w:r>
          </w:p>
        </w:tc>
        <w:tc>
          <w:tcPr>
            <w:tcW w:w="832" w:type="dxa"/>
            <w:gridSpan w:val="2"/>
            <w:shd w:val="clear" w:color="auto" w:fill="CCFFFF"/>
            <w:vAlign w:val="center"/>
          </w:tcPr>
          <w:p w14:paraId="62C924E9"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13</w:t>
            </w:r>
          </w:p>
        </w:tc>
        <w:tc>
          <w:tcPr>
            <w:tcW w:w="1119" w:type="dxa"/>
            <w:gridSpan w:val="2"/>
            <w:shd w:val="clear" w:color="auto" w:fill="CCFFFF"/>
          </w:tcPr>
          <w:p w14:paraId="5999F7E1" w14:textId="77777777" w:rsidR="003611B0" w:rsidRPr="006E155A" w:rsidRDefault="003611B0" w:rsidP="003611B0">
            <w:pPr>
              <w:spacing w:after="0"/>
              <w:jc w:val="center"/>
              <w:rPr>
                <w:rFonts w:ascii="Times New Roman" w:hAnsi="Times New Roman"/>
                <w:b/>
                <w:sz w:val="16"/>
                <w:szCs w:val="16"/>
              </w:rPr>
            </w:pPr>
          </w:p>
        </w:tc>
        <w:tc>
          <w:tcPr>
            <w:tcW w:w="3427" w:type="dxa"/>
            <w:gridSpan w:val="2"/>
            <w:shd w:val="clear" w:color="auto" w:fill="CCFFFF"/>
            <w:vAlign w:val="center"/>
          </w:tcPr>
          <w:p w14:paraId="02C74889"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Žiak má:</w:t>
            </w:r>
          </w:p>
        </w:tc>
        <w:tc>
          <w:tcPr>
            <w:tcW w:w="3176" w:type="dxa"/>
            <w:gridSpan w:val="2"/>
            <w:shd w:val="clear" w:color="auto" w:fill="CCFFFF"/>
            <w:vAlign w:val="center"/>
          </w:tcPr>
          <w:p w14:paraId="3236626C"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Žiak:</w:t>
            </w:r>
          </w:p>
        </w:tc>
        <w:tc>
          <w:tcPr>
            <w:tcW w:w="1623" w:type="dxa"/>
            <w:gridSpan w:val="2"/>
            <w:shd w:val="clear" w:color="auto" w:fill="CCFFFF"/>
          </w:tcPr>
          <w:p w14:paraId="6B6A9AFB" w14:textId="77777777" w:rsidR="003611B0" w:rsidRPr="006E155A" w:rsidRDefault="003611B0" w:rsidP="003611B0">
            <w:pPr>
              <w:spacing w:after="0"/>
              <w:jc w:val="center"/>
              <w:rPr>
                <w:rFonts w:ascii="Times New Roman" w:hAnsi="Times New Roman"/>
                <w:b/>
                <w:sz w:val="16"/>
                <w:szCs w:val="16"/>
              </w:rPr>
            </w:pPr>
          </w:p>
        </w:tc>
        <w:tc>
          <w:tcPr>
            <w:tcW w:w="1768" w:type="dxa"/>
            <w:gridSpan w:val="2"/>
            <w:shd w:val="clear" w:color="auto" w:fill="CCFFFF"/>
          </w:tcPr>
          <w:p w14:paraId="73C8868B" w14:textId="77777777" w:rsidR="003611B0" w:rsidRPr="006E155A" w:rsidRDefault="003611B0" w:rsidP="003611B0">
            <w:pPr>
              <w:spacing w:after="0"/>
              <w:jc w:val="center"/>
              <w:rPr>
                <w:rFonts w:ascii="Times New Roman" w:hAnsi="Times New Roman"/>
                <w:b/>
                <w:sz w:val="16"/>
                <w:szCs w:val="16"/>
              </w:rPr>
            </w:pPr>
          </w:p>
        </w:tc>
      </w:tr>
      <w:tr w:rsidR="003611B0" w:rsidRPr="006E155A" w14:paraId="46C5C56C" w14:textId="77777777" w:rsidTr="003611B0">
        <w:trPr>
          <w:trHeight w:val="121"/>
        </w:trPr>
        <w:tc>
          <w:tcPr>
            <w:tcW w:w="2441" w:type="dxa"/>
            <w:gridSpan w:val="2"/>
            <w:shd w:val="clear" w:color="auto" w:fill="auto"/>
            <w:vAlign w:val="center"/>
          </w:tcPr>
          <w:p w14:paraId="6594497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Geografické údaje</w:t>
            </w:r>
          </w:p>
          <w:p w14:paraId="04D2B27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História</w:t>
            </w:r>
          </w:p>
          <w:p w14:paraId="221487F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Turistické miesta, kultúrne zvyky a tradície</w:t>
            </w:r>
          </w:p>
          <w:p w14:paraId="08B0222A" w14:textId="77777777" w:rsidR="003611B0" w:rsidRPr="006E155A" w:rsidRDefault="003611B0" w:rsidP="003611B0">
            <w:pPr>
              <w:spacing w:after="0" w:line="240" w:lineRule="auto"/>
              <w:rPr>
                <w:rFonts w:ascii="Times New Roman" w:hAnsi="Times New Roman"/>
                <w:sz w:val="16"/>
                <w:szCs w:val="16"/>
              </w:rPr>
            </w:pPr>
          </w:p>
        </w:tc>
        <w:tc>
          <w:tcPr>
            <w:tcW w:w="832" w:type="dxa"/>
            <w:gridSpan w:val="2"/>
            <w:shd w:val="clear" w:color="auto" w:fill="auto"/>
            <w:vAlign w:val="center"/>
          </w:tcPr>
          <w:p w14:paraId="681B512A" w14:textId="77777777" w:rsidR="003611B0" w:rsidRPr="006E155A" w:rsidRDefault="003611B0" w:rsidP="003611B0">
            <w:pPr>
              <w:tabs>
                <w:tab w:val="left" w:pos="3078"/>
              </w:tabs>
              <w:spacing w:after="0" w:line="240" w:lineRule="auto"/>
              <w:rPr>
                <w:rFonts w:ascii="Times New Roman" w:hAnsi="Times New Roman"/>
                <w:sz w:val="16"/>
                <w:szCs w:val="16"/>
              </w:rPr>
            </w:pPr>
          </w:p>
        </w:tc>
        <w:tc>
          <w:tcPr>
            <w:tcW w:w="1119" w:type="dxa"/>
            <w:gridSpan w:val="2"/>
            <w:shd w:val="clear" w:color="auto" w:fill="auto"/>
            <w:vAlign w:val="center"/>
          </w:tcPr>
          <w:p w14:paraId="7B05A307" w14:textId="77777777" w:rsidR="003611B0" w:rsidRPr="006E155A" w:rsidRDefault="003611B0" w:rsidP="003611B0">
            <w:pPr>
              <w:spacing w:after="0" w:line="240" w:lineRule="auto"/>
              <w:jc w:val="center"/>
              <w:rPr>
                <w:rFonts w:ascii="Times New Roman" w:hAnsi="Times New Roman"/>
                <w:sz w:val="16"/>
                <w:szCs w:val="16"/>
              </w:rPr>
            </w:pPr>
            <w:r w:rsidRPr="006E155A">
              <w:rPr>
                <w:rFonts w:ascii="Times New Roman" w:hAnsi="Times New Roman"/>
                <w:sz w:val="16"/>
                <w:szCs w:val="16"/>
              </w:rPr>
              <w:t>Geografia</w:t>
            </w:r>
          </w:p>
          <w:p w14:paraId="224C3D87" w14:textId="77777777" w:rsidR="003611B0" w:rsidRPr="006E155A" w:rsidRDefault="003611B0" w:rsidP="003611B0">
            <w:pPr>
              <w:spacing w:after="0" w:line="240" w:lineRule="auto"/>
              <w:jc w:val="center"/>
              <w:rPr>
                <w:rFonts w:ascii="Times New Roman" w:hAnsi="Times New Roman"/>
                <w:sz w:val="16"/>
                <w:szCs w:val="16"/>
              </w:rPr>
            </w:pPr>
            <w:r w:rsidRPr="006E155A">
              <w:rPr>
                <w:rFonts w:ascii="Times New Roman" w:hAnsi="Times New Roman"/>
                <w:sz w:val="16"/>
                <w:szCs w:val="16"/>
              </w:rPr>
              <w:t>Dejepis</w:t>
            </w:r>
          </w:p>
        </w:tc>
        <w:tc>
          <w:tcPr>
            <w:tcW w:w="3427" w:type="dxa"/>
            <w:gridSpan w:val="2"/>
            <w:shd w:val="clear" w:color="auto" w:fill="auto"/>
          </w:tcPr>
          <w:p w14:paraId="61E132C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používať tematickú slovnú zásobu</w:t>
            </w:r>
          </w:p>
          <w:p w14:paraId="17666BE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gramaticky správne používať slovesné časy vo vetách </w:t>
            </w:r>
          </w:p>
          <w:p w14:paraId="4F46C58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rozvíjať komunikačné zručnosti (diskusia, dohady, opis)</w:t>
            </w:r>
          </w:p>
          <w:p w14:paraId="6913A30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vo vypočutom a prečítanom pochopiť súvislosti</w:t>
            </w:r>
          </w:p>
          <w:p w14:paraId="31613F9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rozvíjať kritické hodnotenie a myslenie, vytvoriť si vlastnú mienku </w:t>
            </w:r>
          </w:p>
          <w:p w14:paraId="7AD1891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rozvíjať interpersonálne zručnosti</w:t>
            </w:r>
          </w:p>
          <w:p w14:paraId="53849C7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rozvíjať a využívať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 </w:t>
            </w:r>
          </w:p>
        </w:tc>
        <w:tc>
          <w:tcPr>
            <w:tcW w:w="3176" w:type="dxa"/>
            <w:gridSpan w:val="2"/>
            <w:shd w:val="clear" w:color="auto" w:fill="auto"/>
          </w:tcPr>
          <w:p w14:paraId="2173066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správne používal tematickú slovnú zásobu</w:t>
            </w:r>
          </w:p>
          <w:p w14:paraId="54C9655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gramaticky správne používal slovesné časy vo vetách </w:t>
            </w:r>
          </w:p>
          <w:p w14:paraId="4D41EF8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diskutoval a opisoval skutočnosti</w:t>
            </w:r>
          </w:p>
          <w:p w14:paraId="75900DD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vo vypočutom a prečítanom pochopil súvislosti</w:t>
            </w:r>
          </w:p>
          <w:p w14:paraId="326F3F6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rozvíjal kritické hodnotenie a myslenie, vytvoril si vlastnú mienku </w:t>
            </w:r>
          </w:p>
          <w:p w14:paraId="70E1287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rozvíjal interpersonálne zručnosti</w:t>
            </w:r>
          </w:p>
          <w:p w14:paraId="08DA3E5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rozvíjal a využíval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w:t>
            </w:r>
          </w:p>
        </w:tc>
        <w:tc>
          <w:tcPr>
            <w:tcW w:w="1623" w:type="dxa"/>
            <w:gridSpan w:val="2"/>
            <w:shd w:val="clear" w:color="auto" w:fill="auto"/>
          </w:tcPr>
          <w:p w14:paraId="379652A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1CEE336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7936C29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68" w:type="dxa"/>
            <w:gridSpan w:val="2"/>
            <w:shd w:val="clear" w:color="auto" w:fill="auto"/>
          </w:tcPr>
          <w:p w14:paraId="44D51D3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3ECD829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6D17D7F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tc>
      </w:tr>
      <w:tr w:rsidR="003611B0" w:rsidRPr="006E155A" w14:paraId="2A752ABB" w14:textId="77777777" w:rsidTr="003611B0">
        <w:trPr>
          <w:trHeight w:val="121"/>
        </w:trPr>
        <w:tc>
          <w:tcPr>
            <w:tcW w:w="2441" w:type="dxa"/>
            <w:gridSpan w:val="2"/>
            <w:shd w:val="clear" w:color="auto" w:fill="CCFFFF"/>
            <w:vAlign w:val="center"/>
          </w:tcPr>
          <w:p w14:paraId="2C33A936"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8"/>
                <w:szCs w:val="18"/>
              </w:rPr>
              <w:t>Multikultúrna spoločnosť</w:t>
            </w:r>
          </w:p>
        </w:tc>
        <w:tc>
          <w:tcPr>
            <w:tcW w:w="832" w:type="dxa"/>
            <w:gridSpan w:val="2"/>
            <w:shd w:val="clear" w:color="auto" w:fill="CCFFFF"/>
            <w:vAlign w:val="center"/>
          </w:tcPr>
          <w:p w14:paraId="54EF4273" w14:textId="77777777" w:rsidR="003611B0" w:rsidRPr="006E155A" w:rsidRDefault="003611B0" w:rsidP="003611B0">
            <w:pPr>
              <w:tabs>
                <w:tab w:val="left" w:pos="3078"/>
              </w:tabs>
              <w:spacing w:after="0" w:line="240" w:lineRule="auto"/>
              <w:jc w:val="center"/>
              <w:rPr>
                <w:rFonts w:ascii="Times New Roman" w:hAnsi="Times New Roman"/>
                <w:b/>
                <w:sz w:val="16"/>
                <w:szCs w:val="16"/>
              </w:rPr>
            </w:pPr>
            <w:r w:rsidRPr="006E155A">
              <w:rPr>
                <w:rFonts w:ascii="Times New Roman" w:hAnsi="Times New Roman"/>
                <w:b/>
                <w:sz w:val="16"/>
                <w:szCs w:val="16"/>
              </w:rPr>
              <w:t>8</w:t>
            </w:r>
          </w:p>
        </w:tc>
        <w:tc>
          <w:tcPr>
            <w:tcW w:w="1119" w:type="dxa"/>
            <w:gridSpan w:val="2"/>
            <w:shd w:val="clear" w:color="auto" w:fill="CCFFFF"/>
          </w:tcPr>
          <w:p w14:paraId="79D51AB4" w14:textId="77777777" w:rsidR="003611B0" w:rsidRPr="006E155A" w:rsidRDefault="003611B0" w:rsidP="003611B0">
            <w:pPr>
              <w:spacing w:after="0" w:line="240" w:lineRule="auto"/>
              <w:jc w:val="center"/>
              <w:rPr>
                <w:rFonts w:ascii="Times New Roman" w:hAnsi="Times New Roman"/>
                <w:b/>
                <w:sz w:val="16"/>
                <w:szCs w:val="16"/>
              </w:rPr>
            </w:pPr>
          </w:p>
        </w:tc>
        <w:tc>
          <w:tcPr>
            <w:tcW w:w="3427" w:type="dxa"/>
            <w:gridSpan w:val="2"/>
            <w:shd w:val="clear" w:color="auto" w:fill="CCFFFF"/>
            <w:vAlign w:val="center"/>
          </w:tcPr>
          <w:p w14:paraId="7F6E5EED" w14:textId="77777777" w:rsidR="003611B0" w:rsidRPr="006E155A" w:rsidRDefault="003611B0" w:rsidP="003611B0">
            <w:pPr>
              <w:tabs>
                <w:tab w:val="left" w:pos="3078"/>
              </w:tabs>
              <w:spacing w:after="0" w:line="240" w:lineRule="auto"/>
              <w:jc w:val="center"/>
              <w:rPr>
                <w:rFonts w:ascii="Times New Roman" w:hAnsi="Times New Roman"/>
                <w:b/>
                <w:sz w:val="16"/>
                <w:szCs w:val="16"/>
              </w:rPr>
            </w:pPr>
            <w:r w:rsidRPr="006E155A">
              <w:rPr>
                <w:rFonts w:ascii="Times New Roman" w:hAnsi="Times New Roman"/>
                <w:b/>
                <w:sz w:val="16"/>
                <w:szCs w:val="16"/>
              </w:rPr>
              <w:t>Žiak má:</w:t>
            </w:r>
          </w:p>
        </w:tc>
        <w:tc>
          <w:tcPr>
            <w:tcW w:w="3176" w:type="dxa"/>
            <w:gridSpan w:val="2"/>
            <w:shd w:val="clear" w:color="auto" w:fill="CCFFFF"/>
            <w:vAlign w:val="center"/>
          </w:tcPr>
          <w:p w14:paraId="483CADE5" w14:textId="77777777" w:rsidR="003611B0" w:rsidRPr="006E155A" w:rsidRDefault="003611B0" w:rsidP="003611B0">
            <w:pPr>
              <w:tabs>
                <w:tab w:val="left" w:pos="3078"/>
              </w:tabs>
              <w:spacing w:after="0" w:line="240" w:lineRule="auto"/>
              <w:jc w:val="center"/>
              <w:rPr>
                <w:rFonts w:ascii="Times New Roman" w:hAnsi="Times New Roman"/>
                <w:b/>
                <w:sz w:val="16"/>
                <w:szCs w:val="16"/>
              </w:rPr>
            </w:pPr>
            <w:r w:rsidRPr="006E155A">
              <w:rPr>
                <w:rFonts w:ascii="Times New Roman" w:hAnsi="Times New Roman"/>
                <w:b/>
                <w:sz w:val="16"/>
                <w:szCs w:val="16"/>
              </w:rPr>
              <w:t>Žiak:</w:t>
            </w:r>
          </w:p>
        </w:tc>
        <w:tc>
          <w:tcPr>
            <w:tcW w:w="1623" w:type="dxa"/>
            <w:gridSpan w:val="2"/>
            <w:shd w:val="clear" w:color="auto" w:fill="CCFFFF"/>
          </w:tcPr>
          <w:p w14:paraId="5AE81783" w14:textId="77777777" w:rsidR="003611B0" w:rsidRPr="006E155A" w:rsidRDefault="003611B0" w:rsidP="003611B0">
            <w:pPr>
              <w:spacing w:after="0"/>
              <w:jc w:val="center"/>
              <w:rPr>
                <w:rFonts w:ascii="Times New Roman" w:hAnsi="Times New Roman"/>
                <w:b/>
                <w:sz w:val="16"/>
                <w:szCs w:val="16"/>
              </w:rPr>
            </w:pPr>
          </w:p>
        </w:tc>
        <w:tc>
          <w:tcPr>
            <w:tcW w:w="1768" w:type="dxa"/>
            <w:gridSpan w:val="2"/>
            <w:shd w:val="clear" w:color="auto" w:fill="CCFFFF"/>
          </w:tcPr>
          <w:p w14:paraId="14DAD6F5" w14:textId="77777777" w:rsidR="003611B0" w:rsidRPr="006E155A" w:rsidRDefault="003611B0" w:rsidP="003611B0">
            <w:pPr>
              <w:spacing w:after="0"/>
              <w:jc w:val="center"/>
              <w:rPr>
                <w:rFonts w:ascii="Times New Roman" w:hAnsi="Times New Roman"/>
                <w:b/>
                <w:sz w:val="16"/>
                <w:szCs w:val="16"/>
              </w:rPr>
            </w:pPr>
          </w:p>
        </w:tc>
      </w:tr>
      <w:tr w:rsidR="003611B0" w:rsidRPr="006E155A" w14:paraId="3DBBA03E" w14:textId="77777777" w:rsidTr="003611B0">
        <w:trPr>
          <w:trHeight w:val="121"/>
        </w:trPr>
        <w:tc>
          <w:tcPr>
            <w:tcW w:w="2441" w:type="dxa"/>
            <w:gridSpan w:val="2"/>
            <w:shd w:val="clear" w:color="auto" w:fill="auto"/>
            <w:vAlign w:val="center"/>
          </w:tcPr>
          <w:p w14:paraId="6BF5047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Cudzie jazyky</w:t>
            </w:r>
          </w:p>
          <w:p w14:paraId="31B98D2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Rodinné sviatky</w:t>
            </w:r>
          </w:p>
          <w:p w14:paraId="3669842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Cudzojazyčná komunikácia</w:t>
            </w:r>
          </w:p>
          <w:p w14:paraId="08FFF50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Štátne a cirkevné sviatky Zvyky a tradície v rôznych krajinách</w:t>
            </w:r>
          </w:p>
          <w:p w14:paraId="5E6903F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Zbližovanie kultúr a rešpektovanie tradícií</w:t>
            </w:r>
          </w:p>
          <w:p w14:paraId="7DC9C117" w14:textId="77777777" w:rsidR="003611B0" w:rsidRPr="006E155A" w:rsidRDefault="003611B0" w:rsidP="003611B0">
            <w:pPr>
              <w:spacing w:after="0" w:line="240" w:lineRule="auto"/>
              <w:rPr>
                <w:rFonts w:ascii="Times New Roman" w:hAnsi="Times New Roman"/>
                <w:sz w:val="16"/>
                <w:szCs w:val="16"/>
              </w:rPr>
            </w:pPr>
          </w:p>
          <w:p w14:paraId="40018F8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Multikultúrna výchova</w:t>
            </w:r>
          </w:p>
          <w:p w14:paraId="16ED32B3" w14:textId="77777777" w:rsidR="003611B0" w:rsidRPr="006E155A" w:rsidRDefault="003611B0" w:rsidP="003611B0">
            <w:pPr>
              <w:spacing w:after="0" w:line="240" w:lineRule="auto"/>
              <w:jc w:val="center"/>
              <w:rPr>
                <w:rFonts w:ascii="Times New Roman" w:hAnsi="Times New Roman"/>
                <w:sz w:val="16"/>
                <w:szCs w:val="16"/>
              </w:rPr>
            </w:pPr>
          </w:p>
          <w:p w14:paraId="24BEB706" w14:textId="77777777" w:rsidR="003611B0" w:rsidRPr="006E155A" w:rsidRDefault="003611B0" w:rsidP="003611B0">
            <w:pPr>
              <w:spacing w:after="0" w:line="240" w:lineRule="auto"/>
              <w:rPr>
                <w:rFonts w:ascii="Times New Roman" w:hAnsi="Times New Roman"/>
                <w:sz w:val="16"/>
                <w:szCs w:val="16"/>
              </w:rPr>
            </w:pPr>
          </w:p>
        </w:tc>
        <w:tc>
          <w:tcPr>
            <w:tcW w:w="832" w:type="dxa"/>
            <w:gridSpan w:val="2"/>
            <w:shd w:val="clear" w:color="auto" w:fill="auto"/>
            <w:vAlign w:val="center"/>
          </w:tcPr>
          <w:p w14:paraId="43802B49" w14:textId="77777777" w:rsidR="003611B0" w:rsidRPr="006E155A" w:rsidRDefault="003611B0" w:rsidP="003611B0">
            <w:pPr>
              <w:tabs>
                <w:tab w:val="left" w:pos="3078"/>
              </w:tabs>
              <w:spacing w:after="0" w:line="240" w:lineRule="auto"/>
              <w:rPr>
                <w:rFonts w:ascii="Times New Roman" w:hAnsi="Times New Roman"/>
                <w:sz w:val="16"/>
                <w:szCs w:val="16"/>
              </w:rPr>
            </w:pPr>
          </w:p>
        </w:tc>
        <w:tc>
          <w:tcPr>
            <w:tcW w:w="1119" w:type="dxa"/>
            <w:gridSpan w:val="2"/>
            <w:shd w:val="clear" w:color="auto" w:fill="auto"/>
            <w:vAlign w:val="center"/>
          </w:tcPr>
          <w:p w14:paraId="27095BA6" w14:textId="77777777" w:rsidR="003611B0" w:rsidRPr="006E155A" w:rsidRDefault="003611B0" w:rsidP="003611B0">
            <w:pPr>
              <w:spacing w:after="0" w:line="240" w:lineRule="auto"/>
              <w:jc w:val="center"/>
              <w:rPr>
                <w:rFonts w:ascii="Times New Roman" w:hAnsi="Times New Roman"/>
                <w:sz w:val="16"/>
                <w:szCs w:val="16"/>
              </w:rPr>
            </w:pPr>
            <w:r w:rsidRPr="006E155A">
              <w:rPr>
                <w:rFonts w:ascii="Times New Roman" w:hAnsi="Times New Roman"/>
                <w:sz w:val="16"/>
                <w:szCs w:val="16"/>
              </w:rPr>
              <w:t>Občianska náuka</w:t>
            </w:r>
          </w:p>
          <w:p w14:paraId="2D0DB7C3" w14:textId="77777777" w:rsidR="003611B0" w:rsidRPr="006E155A" w:rsidRDefault="003611B0" w:rsidP="003611B0">
            <w:pPr>
              <w:spacing w:after="0" w:line="240" w:lineRule="auto"/>
              <w:jc w:val="center"/>
              <w:rPr>
                <w:rFonts w:ascii="Times New Roman" w:hAnsi="Times New Roman"/>
                <w:sz w:val="16"/>
                <w:szCs w:val="16"/>
              </w:rPr>
            </w:pPr>
            <w:r w:rsidRPr="006E155A">
              <w:rPr>
                <w:rFonts w:ascii="Times New Roman" w:hAnsi="Times New Roman"/>
                <w:sz w:val="16"/>
                <w:szCs w:val="16"/>
              </w:rPr>
              <w:t>Etická výchova</w:t>
            </w:r>
          </w:p>
        </w:tc>
        <w:tc>
          <w:tcPr>
            <w:tcW w:w="3427" w:type="dxa"/>
            <w:gridSpan w:val="2"/>
            <w:shd w:val="clear" w:color="auto" w:fill="auto"/>
          </w:tcPr>
          <w:p w14:paraId="024F801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používať tematickú slovnú zásobu</w:t>
            </w:r>
          </w:p>
          <w:p w14:paraId="3EF2D54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gramaticky správne používať slovesné časy vo vetách </w:t>
            </w:r>
          </w:p>
          <w:p w14:paraId="04ED624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rozvíjať komunikačné zručnosti (diskusia, dohady, opis)</w:t>
            </w:r>
          </w:p>
          <w:p w14:paraId="21E0524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vo vypočutom a prečítanom pochopiť súvislosti</w:t>
            </w:r>
          </w:p>
          <w:p w14:paraId="35C22E4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rozvíjať kritické hodnotenie a myslenie, vytvoriť si vlastnú mienku </w:t>
            </w:r>
          </w:p>
          <w:p w14:paraId="7575957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rozvíjať interpersonálne zručnosti</w:t>
            </w:r>
          </w:p>
          <w:p w14:paraId="3AF3908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rozvíjať a v</w:t>
            </w:r>
            <w:r>
              <w:rPr>
                <w:rFonts w:ascii="Times New Roman" w:hAnsi="Times New Roman"/>
                <w:sz w:val="16"/>
                <w:szCs w:val="16"/>
              </w:rPr>
              <w:t xml:space="preserve">yužívať </w:t>
            </w:r>
            <w:proofErr w:type="spellStart"/>
            <w:r>
              <w:rPr>
                <w:rFonts w:ascii="Times New Roman" w:hAnsi="Times New Roman"/>
                <w:sz w:val="16"/>
                <w:szCs w:val="16"/>
              </w:rPr>
              <w:t>medzipredmetové</w:t>
            </w:r>
            <w:proofErr w:type="spellEnd"/>
            <w:r>
              <w:rPr>
                <w:rFonts w:ascii="Times New Roman" w:hAnsi="Times New Roman"/>
                <w:sz w:val="16"/>
                <w:szCs w:val="16"/>
              </w:rPr>
              <w:t xml:space="preserve"> vzťahy </w:t>
            </w:r>
          </w:p>
          <w:p w14:paraId="2CFC81F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akceptovať cudzie kultúry</w:t>
            </w:r>
          </w:p>
          <w:p w14:paraId="6E12519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rozvíjať medziľudskú toleranciu</w:t>
            </w:r>
          </w:p>
        </w:tc>
        <w:tc>
          <w:tcPr>
            <w:tcW w:w="3176" w:type="dxa"/>
            <w:gridSpan w:val="2"/>
            <w:shd w:val="clear" w:color="auto" w:fill="auto"/>
          </w:tcPr>
          <w:p w14:paraId="4FD119E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správne používal tematickú slovnú zásobu</w:t>
            </w:r>
          </w:p>
          <w:p w14:paraId="23DB52C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gramaticky správne používal slovesné časy vo vetách </w:t>
            </w:r>
          </w:p>
          <w:p w14:paraId="3002E43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diskutoval a opisoval skutočnosti</w:t>
            </w:r>
          </w:p>
          <w:p w14:paraId="79FB23D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vo vypočutom a prečítanom pochopil súvislosti</w:t>
            </w:r>
          </w:p>
          <w:p w14:paraId="329A0E7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rozvíjal kritické hodnotenie a myslenie, vytvoril si vlastnú mienku </w:t>
            </w:r>
          </w:p>
          <w:p w14:paraId="5B291FA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rozvíjal interpersonálne zručnosti</w:t>
            </w:r>
          </w:p>
          <w:p w14:paraId="53AF32C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rozvíjal a </w:t>
            </w:r>
            <w:r>
              <w:rPr>
                <w:rFonts w:ascii="Times New Roman" w:hAnsi="Times New Roman"/>
                <w:sz w:val="16"/>
                <w:szCs w:val="16"/>
              </w:rPr>
              <w:t xml:space="preserve">využíval </w:t>
            </w:r>
            <w:proofErr w:type="spellStart"/>
            <w:r>
              <w:rPr>
                <w:rFonts w:ascii="Times New Roman" w:hAnsi="Times New Roman"/>
                <w:sz w:val="16"/>
                <w:szCs w:val="16"/>
              </w:rPr>
              <w:t>medzipredmetové</w:t>
            </w:r>
            <w:proofErr w:type="spellEnd"/>
            <w:r>
              <w:rPr>
                <w:rFonts w:ascii="Times New Roman" w:hAnsi="Times New Roman"/>
                <w:sz w:val="16"/>
                <w:szCs w:val="16"/>
              </w:rPr>
              <w:t xml:space="preserve"> vzťahy</w:t>
            </w:r>
          </w:p>
          <w:p w14:paraId="033B436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akceptoval cudzie kultúry</w:t>
            </w:r>
          </w:p>
          <w:p w14:paraId="1396653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rozvíjal medziľudskú toleranciu</w:t>
            </w:r>
          </w:p>
        </w:tc>
        <w:tc>
          <w:tcPr>
            <w:tcW w:w="1623" w:type="dxa"/>
            <w:gridSpan w:val="2"/>
            <w:shd w:val="clear" w:color="auto" w:fill="auto"/>
          </w:tcPr>
          <w:p w14:paraId="0BB6E1A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p w14:paraId="01FBA44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Písomné skúšanie</w:t>
            </w:r>
          </w:p>
          <w:p w14:paraId="2DD90A4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frontálne skúšanie</w:t>
            </w:r>
          </w:p>
        </w:tc>
        <w:tc>
          <w:tcPr>
            <w:tcW w:w="1768" w:type="dxa"/>
            <w:gridSpan w:val="2"/>
            <w:shd w:val="clear" w:color="auto" w:fill="auto"/>
          </w:tcPr>
          <w:p w14:paraId="7A6B6C1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061F286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Písomná práca</w:t>
            </w:r>
          </w:p>
          <w:p w14:paraId="745D636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Neštandardizovaný didaktický test</w:t>
            </w:r>
          </w:p>
        </w:tc>
      </w:tr>
      <w:tr w:rsidR="003611B0" w:rsidRPr="006E155A" w14:paraId="7CD1C0F2" w14:textId="77777777" w:rsidTr="003611B0">
        <w:trPr>
          <w:trHeight w:val="121"/>
        </w:trPr>
        <w:tc>
          <w:tcPr>
            <w:tcW w:w="2441" w:type="dxa"/>
            <w:gridSpan w:val="2"/>
            <w:shd w:val="clear" w:color="auto" w:fill="CCFFFF"/>
            <w:vAlign w:val="center"/>
          </w:tcPr>
          <w:p w14:paraId="61FF2FFB" w14:textId="77777777" w:rsidR="003611B0" w:rsidRPr="006E155A" w:rsidRDefault="003611B0" w:rsidP="003611B0">
            <w:pPr>
              <w:spacing w:after="0"/>
              <w:jc w:val="center"/>
              <w:rPr>
                <w:rFonts w:ascii="Times New Roman" w:hAnsi="Times New Roman"/>
                <w:b/>
                <w:sz w:val="16"/>
                <w:szCs w:val="16"/>
              </w:rPr>
            </w:pPr>
            <w:r w:rsidRPr="006E155A">
              <w:rPr>
                <w:rFonts w:ascii="Times New Roman" w:hAnsi="Times New Roman"/>
                <w:b/>
                <w:sz w:val="16"/>
                <w:szCs w:val="16"/>
              </w:rPr>
              <w:t>Voľný čas a záľuby</w:t>
            </w:r>
          </w:p>
        </w:tc>
        <w:tc>
          <w:tcPr>
            <w:tcW w:w="832" w:type="dxa"/>
            <w:gridSpan w:val="2"/>
            <w:shd w:val="clear" w:color="auto" w:fill="CCFFFF"/>
            <w:vAlign w:val="center"/>
          </w:tcPr>
          <w:p w14:paraId="15E098A3"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8</w:t>
            </w:r>
          </w:p>
        </w:tc>
        <w:tc>
          <w:tcPr>
            <w:tcW w:w="1119" w:type="dxa"/>
            <w:gridSpan w:val="2"/>
            <w:shd w:val="clear" w:color="auto" w:fill="CCFFFF"/>
          </w:tcPr>
          <w:p w14:paraId="644C60A2" w14:textId="77777777" w:rsidR="003611B0" w:rsidRPr="006E155A" w:rsidRDefault="003611B0" w:rsidP="003611B0">
            <w:pPr>
              <w:spacing w:after="0"/>
              <w:jc w:val="center"/>
              <w:rPr>
                <w:rFonts w:ascii="Times New Roman" w:hAnsi="Times New Roman"/>
                <w:b/>
                <w:sz w:val="16"/>
                <w:szCs w:val="16"/>
              </w:rPr>
            </w:pPr>
          </w:p>
        </w:tc>
        <w:tc>
          <w:tcPr>
            <w:tcW w:w="3427" w:type="dxa"/>
            <w:gridSpan w:val="2"/>
            <w:shd w:val="clear" w:color="auto" w:fill="CCFFFF"/>
            <w:vAlign w:val="center"/>
          </w:tcPr>
          <w:p w14:paraId="61240243"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Žiak má:</w:t>
            </w:r>
          </w:p>
        </w:tc>
        <w:tc>
          <w:tcPr>
            <w:tcW w:w="3176" w:type="dxa"/>
            <w:gridSpan w:val="2"/>
            <w:shd w:val="clear" w:color="auto" w:fill="CCFFFF"/>
            <w:vAlign w:val="center"/>
          </w:tcPr>
          <w:p w14:paraId="3D77B542"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Žiak:</w:t>
            </w:r>
          </w:p>
        </w:tc>
        <w:tc>
          <w:tcPr>
            <w:tcW w:w="1623" w:type="dxa"/>
            <w:gridSpan w:val="2"/>
            <w:shd w:val="clear" w:color="auto" w:fill="CCFFFF"/>
          </w:tcPr>
          <w:p w14:paraId="3471748D" w14:textId="77777777" w:rsidR="003611B0" w:rsidRPr="006E155A" w:rsidRDefault="003611B0" w:rsidP="003611B0">
            <w:pPr>
              <w:spacing w:after="0"/>
              <w:jc w:val="center"/>
              <w:rPr>
                <w:rFonts w:ascii="Times New Roman" w:hAnsi="Times New Roman"/>
                <w:b/>
                <w:sz w:val="16"/>
                <w:szCs w:val="16"/>
              </w:rPr>
            </w:pPr>
          </w:p>
        </w:tc>
        <w:tc>
          <w:tcPr>
            <w:tcW w:w="1768" w:type="dxa"/>
            <w:gridSpan w:val="2"/>
            <w:shd w:val="clear" w:color="auto" w:fill="CCFFFF"/>
          </w:tcPr>
          <w:p w14:paraId="7F911B50" w14:textId="77777777" w:rsidR="003611B0" w:rsidRPr="006E155A" w:rsidRDefault="003611B0" w:rsidP="003611B0">
            <w:pPr>
              <w:spacing w:after="0"/>
              <w:jc w:val="center"/>
              <w:rPr>
                <w:rFonts w:ascii="Times New Roman" w:hAnsi="Times New Roman"/>
                <w:b/>
                <w:sz w:val="16"/>
                <w:szCs w:val="16"/>
              </w:rPr>
            </w:pPr>
          </w:p>
        </w:tc>
      </w:tr>
      <w:tr w:rsidR="003611B0" w:rsidRPr="006E155A" w14:paraId="64EC6044" w14:textId="77777777" w:rsidTr="003611B0">
        <w:trPr>
          <w:trHeight w:val="2057"/>
        </w:trPr>
        <w:tc>
          <w:tcPr>
            <w:tcW w:w="2441" w:type="dxa"/>
            <w:gridSpan w:val="2"/>
            <w:shd w:val="clear" w:color="auto" w:fill="auto"/>
            <w:vAlign w:val="center"/>
          </w:tcPr>
          <w:p w14:paraId="15E411E8" w14:textId="77777777" w:rsidR="003611B0" w:rsidRPr="006E155A" w:rsidRDefault="003611B0" w:rsidP="003611B0">
            <w:pPr>
              <w:spacing w:after="0"/>
              <w:jc w:val="center"/>
              <w:rPr>
                <w:rFonts w:ascii="Times New Roman" w:hAnsi="Times New Roman"/>
                <w:sz w:val="16"/>
                <w:szCs w:val="16"/>
              </w:rPr>
            </w:pPr>
          </w:p>
          <w:p w14:paraId="698FACD9" w14:textId="77777777" w:rsidR="003611B0" w:rsidRPr="006E155A" w:rsidRDefault="003611B0" w:rsidP="003611B0">
            <w:pPr>
              <w:spacing w:after="0"/>
              <w:jc w:val="center"/>
              <w:rPr>
                <w:rFonts w:ascii="Times New Roman" w:hAnsi="Times New Roman"/>
                <w:sz w:val="16"/>
                <w:szCs w:val="16"/>
              </w:rPr>
            </w:pPr>
          </w:p>
          <w:p w14:paraId="47E6EA2E" w14:textId="77777777" w:rsidR="003611B0" w:rsidRPr="006E155A" w:rsidRDefault="003611B0" w:rsidP="003611B0">
            <w:pPr>
              <w:spacing w:after="0"/>
              <w:jc w:val="center"/>
              <w:rPr>
                <w:rFonts w:ascii="Times New Roman" w:hAnsi="Times New Roman"/>
                <w:sz w:val="16"/>
                <w:szCs w:val="16"/>
              </w:rPr>
            </w:pPr>
          </w:p>
          <w:p w14:paraId="00B2CF6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Knihy a čítanie</w:t>
            </w:r>
          </w:p>
          <w:p w14:paraId="66CAD94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Kultúra a jej vplyv na človeka</w:t>
            </w:r>
          </w:p>
          <w:p w14:paraId="0EFEBAF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Záľuby</w:t>
            </w:r>
          </w:p>
          <w:p w14:paraId="5D5639F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Rozhlas, televízia a internet Umenie a rozvoj osobnosti</w:t>
            </w:r>
          </w:p>
          <w:p w14:paraId="4FFA9C16"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 xml:space="preserve"> </w:t>
            </w:r>
          </w:p>
          <w:p w14:paraId="5C42CC49" w14:textId="77777777" w:rsidR="003611B0" w:rsidRPr="006E155A" w:rsidRDefault="003611B0" w:rsidP="003611B0">
            <w:pPr>
              <w:spacing w:after="0"/>
              <w:rPr>
                <w:rFonts w:ascii="Times New Roman" w:hAnsi="Times New Roman"/>
                <w:sz w:val="16"/>
                <w:szCs w:val="16"/>
              </w:rPr>
            </w:pPr>
          </w:p>
        </w:tc>
        <w:tc>
          <w:tcPr>
            <w:tcW w:w="832" w:type="dxa"/>
            <w:gridSpan w:val="2"/>
            <w:shd w:val="clear" w:color="auto" w:fill="auto"/>
            <w:vAlign w:val="center"/>
          </w:tcPr>
          <w:p w14:paraId="09A3F3A0" w14:textId="77777777" w:rsidR="003611B0" w:rsidRPr="006E155A" w:rsidRDefault="003611B0" w:rsidP="003611B0">
            <w:pPr>
              <w:tabs>
                <w:tab w:val="left" w:pos="3078"/>
              </w:tabs>
              <w:spacing w:after="0"/>
              <w:rPr>
                <w:rFonts w:ascii="Times New Roman" w:hAnsi="Times New Roman"/>
                <w:sz w:val="16"/>
                <w:szCs w:val="16"/>
              </w:rPr>
            </w:pPr>
          </w:p>
        </w:tc>
        <w:tc>
          <w:tcPr>
            <w:tcW w:w="1119" w:type="dxa"/>
            <w:gridSpan w:val="2"/>
            <w:shd w:val="clear" w:color="auto" w:fill="auto"/>
            <w:vAlign w:val="center"/>
          </w:tcPr>
          <w:p w14:paraId="71C5F233"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Slovenský jazyk a literatúra</w:t>
            </w:r>
          </w:p>
          <w:p w14:paraId="51E98DC1"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Etická výchova</w:t>
            </w:r>
          </w:p>
          <w:p w14:paraId="07F00F71"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Dejepis</w:t>
            </w:r>
          </w:p>
        </w:tc>
        <w:tc>
          <w:tcPr>
            <w:tcW w:w="3427" w:type="dxa"/>
            <w:gridSpan w:val="2"/>
            <w:shd w:val="clear" w:color="auto" w:fill="auto"/>
          </w:tcPr>
          <w:p w14:paraId="1F8D0BDD"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používať tematickú slovnú zásobu</w:t>
            </w:r>
          </w:p>
          <w:p w14:paraId="010CDE6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gramaticky správne používať slovesné časy vo vetách </w:t>
            </w:r>
          </w:p>
          <w:p w14:paraId="65BCC2F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rozvíjať komunikačné zručnosti (diskusia, dohady, opis)</w:t>
            </w:r>
          </w:p>
          <w:p w14:paraId="1590B51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vo vypočutom a prečítanom pochopiť súvislosti</w:t>
            </w:r>
          </w:p>
          <w:p w14:paraId="6B7FB7C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rozvíjať kritické hodnotenie a myslenie, vytvoriť si vlastnú mienku </w:t>
            </w:r>
          </w:p>
          <w:p w14:paraId="1DBA1C4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rozvíjať interpersonálne zručnosti</w:t>
            </w:r>
          </w:p>
          <w:p w14:paraId="07DB47E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rozvíjať a využívať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 </w:t>
            </w:r>
          </w:p>
        </w:tc>
        <w:tc>
          <w:tcPr>
            <w:tcW w:w="3176" w:type="dxa"/>
            <w:gridSpan w:val="2"/>
            <w:shd w:val="clear" w:color="auto" w:fill="auto"/>
          </w:tcPr>
          <w:p w14:paraId="0263262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správne používal tematickú slovnú zásobu</w:t>
            </w:r>
          </w:p>
          <w:p w14:paraId="30BBF5A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gramaticky správne používal slovesné časy vo vetách </w:t>
            </w:r>
          </w:p>
          <w:p w14:paraId="35CB935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diskutoval a opisoval skutočnosti</w:t>
            </w:r>
          </w:p>
          <w:p w14:paraId="5DE107C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vo vypočutom a prečítanom pochopil súvislosti</w:t>
            </w:r>
          </w:p>
          <w:p w14:paraId="1CF4A24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rozvíjal kritické hodnotenie a myslenie, vytvoril si vlastnú mienku </w:t>
            </w:r>
          </w:p>
          <w:p w14:paraId="70026C1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rozvíjal interpersonálne zručnosti</w:t>
            </w:r>
          </w:p>
          <w:p w14:paraId="27F97038"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 rozvíjal a využíval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w:t>
            </w:r>
          </w:p>
        </w:tc>
        <w:tc>
          <w:tcPr>
            <w:tcW w:w="1623" w:type="dxa"/>
            <w:gridSpan w:val="2"/>
            <w:shd w:val="clear" w:color="auto" w:fill="auto"/>
          </w:tcPr>
          <w:p w14:paraId="2752E14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skúšanie</w:t>
            </w:r>
          </w:p>
          <w:p w14:paraId="3199E8F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p w14:paraId="788C1D94"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skúšanie</w:t>
            </w:r>
          </w:p>
        </w:tc>
        <w:tc>
          <w:tcPr>
            <w:tcW w:w="1768" w:type="dxa"/>
            <w:gridSpan w:val="2"/>
            <w:shd w:val="clear" w:color="auto" w:fill="auto"/>
          </w:tcPr>
          <w:p w14:paraId="3257B7A5"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odpovede</w:t>
            </w:r>
          </w:p>
          <w:p w14:paraId="6A2CF899"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Písomná práca</w:t>
            </w:r>
          </w:p>
          <w:p w14:paraId="5A4A069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tc>
      </w:tr>
      <w:tr w:rsidR="003611B0" w:rsidRPr="006E155A" w14:paraId="1987490D" w14:textId="77777777" w:rsidTr="003611B0">
        <w:trPr>
          <w:trHeight w:val="306"/>
        </w:trPr>
        <w:tc>
          <w:tcPr>
            <w:tcW w:w="2441" w:type="dxa"/>
            <w:gridSpan w:val="2"/>
            <w:tcBorders>
              <w:top w:val="single" w:sz="12" w:space="0" w:color="auto"/>
              <w:bottom w:val="single" w:sz="12" w:space="0" w:color="auto"/>
            </w:tcBorders>
            <w:shd w:val="clear" w:color="auto" w:fill="CCFFFF"/>
            <w:vAlign w:val="center"/>
          </w:tcPr>
          <w:p w14:paraId="5B36097C" w14:textId="77777777" w:rsidR="003611B0" w:rsidRPr="006E155A" w:rsidRDefault="003611B0" w:rsidP="003611B0">
            <w:pPr>
              <w:spacing w:after="0"/>
              <w:jc w:val="center"/>
              <w:rPr>
                <w:rFonts w:ascii="Times New Roman" w:hAnsi="Times New Roman"/>
                <w:b/>
                <w:sz w:val="16"/>
                <w:szCs w:val="16"/>
              </w:rPr>
            </w:pPr>
            <w:r w:rsidRPr="006E155A">
              <w:rPr>
                <w:rFonts w:ascii="Times New Roman" w:hAnsi="Times New Roman"/>
                <w:b/>
                <w:sz w:val="16"/>
                <w:szCs w:val="16"/>
              </w:rPr>
              <w:t>CLIL</w:t>
            </w:r>
          </w:p>
        </w:tc>
        <w:tc>
          <w:tcPr>
            <w:tcW w:w="832" w:type="dxa"/>
            <w:gridSpan w:val="2"/>
            <w:tcBorders>
              <w:top w:val="single" w:sz="12" w:space="0" w:color="auto"/>
              <w:bottom w:val="single" w:sz="12" w:space="0" w:color="auto"/>
            </w:tcBorders>
            <w:shd w:val="clear" w:color="auto" w:fill="CCFFFF"/>
            <w:vAlign w:val="center"/>
          </w:tcPr>
          <w:p w14:paraId="4316D2C2"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8</w:t>
            </w:r>
          </w:p>
        </w:tc>
        <w:tc>
          <w:tcPr>
            <w:tcW w:w="1119" w:type="dxa"/>
            <w:gridSpan w:val="2"/>
            <w:tcBorders>
              <w:top w:val="single" w:sz="12" w:space="0" w:color="auto"/>
              <w:bottom w:val="single" w:sz="12" w:space="0" w:color="auto"/>
            </w:tcBorders>
            <w:shd w:val="clear" w:color="auto" w:fill="CCFFFF"/>
          </w:tcPr>
          <w:p w14:paraId="5DA027DA" w14:textId="77777777" w:rsidR="003611B0" w:rsidRPr="006E155A" w:rsidRDefault="003611B0" w:rsidP="003611B0">
            <w:pPr>
              <w:spacing w:after="0"/>
              <w:rPr>
                <w:rFonts w:ascii="Times New Roman" w:hAnsi="Times New Roman"/>
                <w:sz w:val="16"/>
                <w:szCs w:val="16"/>
              </w:rPr>
            </w:pPr>
          </w:p>
        </w:tc>
        <w:tc>
          <w:tcPr>
            <w:tcW w:w="3427" w:type="dxa"/>
            <w:gridSpan w:val="2"/>
            <w:tcBorders>
              <w:top w:val="single" w:sz="12" w:space="0" w:color="auto"/>
              <w:bottom w:val="single" w:sz="12" w:space="0" w:color="auto"/>
            </w:tcBorders>
            <w:shd w:val="clear" w:color="auto" w:fill="CCFFFF"/>
            <w:vAlign w:val="center"/>
          </w:tcPr>
          <w:p w14:paraId="6425CC0E" w14:textId="77777777" w:rsidR="003611B0" w:rsidRPr="006E155A" w:rsidRDefault="003611B0" w:rsidP="003611B0">
            <w:pPr>
              <w:tabs>
                <w:tab w:val="left" w:pos="3078"/>
              </w:tabs>
              <w:spacing w:after="0"/>
              <w:jc w:val="center"/>
              <w:rPr>
                <w:rFonts w:ascii="Times New Roman" w:hAnsi="Times New Roman"/>
                <w:b/>
                <w:sz w:val="18"/>
                <w:szCs w:val="18"/>
              </w:rPr>
            </w:pPr>
            <w:r w:rsidRPr="006E155A">
              <w:rPr>
                <w:rFonts w:ascii="Times New Roman" w:hAnsi="Times New Roman"/>
                <w:b/>
                <w:sz w:val="18"/>
                <w:szCs w:val="18"/>
              </w:rPr>
              <w:t>Žiak má:</w:t>
            </w:r>
          </w:p>
        </w:tc>
        <w:tc>
          <w:tcPr>
            <w:tcW w:w="3176" w:type="dxa"/>
            <w:gridSpan w:val="2"/>
            <w:tcBorders>
              <w:top w:val="single" w:sz="12" w:space="0" w:color="auto"/>
              <w:bottom w:val="single" w:sz="12" w:space="0" w:color="auto"/>
            </w:tcBorders>
            <w:shd w:val="clear" w:color="auto" w:fill="CCFFFF"/>
            <w:vAlign w:val="center"/>
          </w:tcPr>
          <w:p w14:paraId="19122A94" w14:textId="77777777" w:rsidR="003611B0" w:rsidRPr="006E155A" w:rsidRDefault="003611B0" w:rsidP="003611B0">
            <w:pPr>
              <w:tabs>
                <w:tab w:val="left" w:pos="3078"/>
              </w:tabs>
              <w:spacing w:after="0"/>
              <w:jc w:val="center"/>
              <w:rPr>
                <w:rFonts w:ascii="Times New Roman" w:hAnsi="Times New Roman"/>
              </w:rPr>
            </w:pPr>
            <w:r w:rsidRPr="006E155A">
              <w:rPr>
                <w:rFonts w:ascii="Times New Roman" w:hAnsi="Times New Roman"/>
                <w:b/>
                <w:sz w:val="18"/>
                <w:szCs w:val="18"/>
              </w:rPr>
              <w:t>Žiak:</w:t>
            </w:r>
          </w:p>
        </w:tc>
        <w:tc>
          <w:tcPr>
            <w:tcW w:w="1623" w:type="dxa"/>
            <w:gridSpan w:val="2"/>
            <w:tcBorders>
              <w:top w:val="single" w:sz="12" w:space="0" w:color="auto"/>
              <w:bottom w:val="single" w:sz="12" w:space="0" w:color="auto"/>
            </w:tcBorders>
            <w:shd w:val="clear" w:color="auto" w:fill="CCFFFF"/>
          </w:tcPr>
          <w:p w14:paraId="68F81C0C" w14:textId="77777777" w:rsidR="003611B0" w:rsidRPr="006E155A" w:rsidRDefault="003611B0" w:rsidP="003611B0">
            <w:pPr>
              <w:spacing w:after="0"/>
              <w:rPr>
                <w:rFonts w:ascii="Times New Roman" w:hAnsi="Times New Roman"/>
                <w:sz w:val="16"/>
                <w:szCs w:val="16"/>
              </w:rPr>
            </w:pPr>
          </w:p>
        </w:tc>
        <w:tc>
          <w:tcPr>
            <w:tcW w:w="1768" w:type="dxa"/>
            <w:gridSpan w:val="2"/>
            <w:tcBorders>
              <w:top w:val="single" w:sz="12" w:space="0" w:color="auto"/>
              <w:bottom w:val="single" w:sz="12" w:space="0" w:color="auto"/>
            </w:tcBorders>
            <w:shd w:val="clear" w:color="auto" w:fill="CCFFFF"/>
          </w:tcPr>
          <w:p w14:paraId="1158DF9D" w14:textId="77777777" w:rsidR="003611B0" w:rsidRPr="006E155A" w:rsidRDefault="003611B0" w:rsidP="003611B0">
            <w:pPr>
              <w:spacing w:after="0"/>
              <w:rPr>
                <w:rFonts w:ascii="Times New Roman" w:hAnsi="Times New Roman"/>
                <w:sz w:val="16"/>
                <w:szCs w:val="16"/>
              </w:rPr>
            </w:pPr>
          </w:p>
        </w:tc>
      </w:tr>
      <w:tr w:rsidR="003611B0" w:rsidRPr="006E155A" w14:paraId="5BA5BC6B" w14:textId="77777777" w:rsidTr="003611B0">
        <w:trPr>
          <w:trHeight w:val="121"/>
        </w:trPr>
        <w:tc>
          <w:tcPr>
            <w:tcW w:w="2441" w:type="dxa"/>
            <w:gridSpan w:val="2"/>
            <w:tcBorders>
              <w:top w:val="single" w:sz="12" w:space="0" w:color="auto"/>
              <w:bottom w:val="single" w:sz="12" w:space="0" w:color="auto"/>
            </w:tcBorders>
            <w:shd w:val="clear" w:color="auto" w:fill="auto"/>
            <w:vAlign w:val="center"/>
          </w:tcPr>
          <w:p w14:paraId="760A4858" w14:textId="77777777" w:rsidR="003611B0" w:rsidRPr="006E155A" w:rsidRDefault="003611B0" w:rsidP="003611B0">
            <w:pPr>
              <w:spacing w:after="0"/>
              <w:jc w:val="center"/>
              <w:rPr>
                <w:rFonts w:ascii="Times New Roman" w:hAnsi="Times New Roman"/>
                <w:sz w:val="16"/>
                <w:szCs w:val="16"/>
              </w:rPr>
            </w:pPr>
          </w:p>
        </w:tc>
        <w:tc>
          <w:tcPr>
            <w:tcW w:w="832" w:type="dxa"/>
            <w:gridSpan w:val="2"/>
            <w:tcBorders>
              <w:top w:val="single" w:sz="12" w:space="0" w:color="auto"/>
              <w:bottom w:val="single" w:sz="12" w:space="0" w:color="auto"/>
            </w:tcBorders>
            <w:shd w:val="clear" w:color="auto" w:fill="auto"/>
            <w:vAlign w:val="center"/>
          </w:tcPr>
          <w:p w14:paraId="038642E5" w14:textId="77777777" w:rsidR="003611B0" w:rsidRPr="006E155A" w:rsidRDefault="003611B0" w:rsidP="003611B0">
            <w:pPr>
              <w:tabs>
                <w:tab w:val="left" w:pos="3078"/>
              </w:tabs>
              <w:spacing w:after="0"/>
              <w:rPr>
                <w:rFonts w:ascii="Times New Roman" w:hAnsi="Times New Roman"/>
                <w:sz w:val="16"/>
                <w:szCs w:val="16"/>
              </w:rPr>
            </w:pPr>
          </w:p>
        </w:tc>
        <w:tc>
          <w:tcPr>
            <w:tcW w:w="1119" w:type="dxa"/>
            <w:gridSpan w:val="2"/>
            <w:tcBorders>
              <w:top w:val="single" w:sz="12" w:space="0" w:color="auto"/>
              <w:bottom w:val="single" w:sz="12" w:space="0" w:color="auto"/>
            </w:tcBorders>
            <w:shd w:val="clear" w:color="auto" w:fill="auto"/>
          </w:tcPr>
          <w:p w14:paraId="50C10676"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 xml:space="preserve">ZKC </w:t>
            </w:r>
          </w:p>
          <w:p w14:paraId="1821AA59"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OSE</w:t>
            </w:r>
          </w:p>
          <w:p w14:paraId="5E90C4C3" w14:textId="77777777" w:rsidR="003611B0" w:rsidRPr="006E155A" w:rsidRDefault="003611B0" w:rsidP="003611B0">
            <w:pPr>
              <w:spacing w:after="0"/>
              <w:jc w:val="center"/>
              <w:rPr>
                <w:rFonts w:ascii="Times New Roman" w:hAnsi="Times New Roman"/>
                <w:sz w:val="16"/>
                <w:szCs w:val="16"/>
              </w:rPr>
            </w:pPr>
            <w:r w:rsidRPr="006E155A">
              <w:rPr>
                <w:rFonts w:ascii="Times New Roman" w:hAnsi="Times New Roman"/>
                <w:sz w:val="16"/>
                <w:szCs w:val="16"/>
              </w:rPr>
              <w:t>Biológia</w:t>
            </w:r>
          </w:p>
          <w:p w14:paraId="72D96206" w14:textId="77777777" w:rsidR="003611B0" w:rsidRPr="006E155A" w:rsidRDefault="003611B0" w:rsidP="003611B0">
            <w:pPr>
              <w:spacing w:after="0"/>
              <w:jc w:val="center"/>
              <w:rPr>
                <w:rFonts w:ascii="Times New Roman" w:hAnsi="Times New Roman"/>
                <w:sz w:val="16"/>
                <w:szCs w:val="16"/>
              </w:rPr>
            </w:pPr>
            <w:r>
              <w:rPr>
                <w:rFonts w:ascii="Times New Roman" w:hAnsi="Times New Roman"/>
                <w:sz w:val="16"/>
                <w:szCs w:val="16"/>
              </w:rPr>
              <w:t>Anatómia</w:t>
            </w:r>
          </w:p>
        </w:tc>
        <w:tc>
          <w:tcPr>
            <w:tcW w:w="3427" w:type="dxa"/>
            <w:gridSpan w:val="2"/>
            <w:tcBorders>
              <w:top w:val="single" w:sz="12" w:space="0" w:color="auto"/>
              <w:bottom w:val="single" w:sz="12" w:space="0" w:color="auto"/>
            </w:tcBorders>
            <w:shd w:val="clear" w:color="auto" w:fill="auto"/>
          </w:tcPr>
          <w:p w14:paraId="189283AE"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Osvojiť si lexiku, pracovný postup a komunikovať na tému CLIL</w:t>
            </w:r>
          </w:p>
          <w:p w14:paraId="47D27BA8"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xml:space="preserve">- </w:t>
            </w:r>
            <w:r w:rsidRPr="006E155A">
              <w:rPr>
                <w:rFonts w:ascii="Times New Roman" w:hAnsi="Times New Roman"/>
                <w:sz w:val="16"/>
                <w:szCs w:val="16"/>
              </w:rPr>
              <w:t xml:space="preserve">rozvíjať a využívať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w:t>
            </w:r>
          </w:p>
          <w:p w14:paraId="70DEC6E0" w14:textId="77777777" w:rsidR="003611B0" w:rsidRPr="006E155A" w:rsidRDefault="003611B0" w:rsidP="003611B0">
            <w:pPr>
              <w:spacing w:after="0"/>
              <w:rPr>
                <w:rFonts w:ascii="Times New Roman" w:hAnsi="Times New Roman"/>
                <w:sz w:val="16"/>
                <w:szCs w:val="16"/>
              </w:rPr>
            </w:pPr>
          </w:p>
        </w:tc>
        <w:tc>
          <w:tcPr>
            <w:tcW w:w="3176" w:type="dxa"/>
            <w:gridSpan w:val="2"/>
            <w:tcBorders>
              <w:top w:val="single" w:sz="12" w:space="0" w:color="auto"/>
              <w:bottom w:val="single" w:sz="12" w:space="0" w:color="auto"/>
            </w:tcBorders>
            <w:shd w:val="clear" w:color="auto" w:fill="auto"/>
          </w:tcPr>
          <w:p w14:paraId="2D808054" w14:textId="77777777" w:rsidR="003611B0" w:rsidRPr="006E155A" w:rsidRDefault="003611B0" w:rsidP="003611B0">
            <w:pPr>
              <w:spacing w:after="0"/>
              <w:rPr>
                <w:rFonts w:ascii="Times New Roman" w:eastAsia="Times New Roman" w:hAnsi="Times New Roman"/>
                <w:sz w:val="16"/>
                <w:szCs w:val="16"/>
              </w:rPr>
            </w:pPr>
            <w:r w:rsidRPr="006E155A">
              <w:rPr>
                <w:rFonts w:ascii="Times New Roman" w:eastAsia="Times New Roman" w:hAnsi="Times New Roman"/>
                <w:sz w:val="16"/>
                <w:szCs w:val="16"/>
              </w:rPr>
              <w:t xml:space="preserve">- Osvojil si lexiku, pracovný postup a komunikoval na tému CLIL  </w:t>
            </w:r>
          </w:p>
          <w:p w14:paraId="35C7E138" w14:textId="77777777" w:rsidR="003611B0" w:rsidRPr="006E155A" w:rsidRDefault="003611B0" w:rsidP="003611B0">
            <w:pPr>
              <w:spacing w:after="0"/>
              <w:rPr>
                <w:rFonts w:ascii="Times New Roman" w:hAnsi="Times New Roman"/>
                <w:i/>
                <w:sz w:val="16"/>
                <w:szCs w:val="16"/>
              </w:rPr>
            </w:pPr>
            <w:r w:rsidRPr="006E155A">
              <w:rPr>
                <w:rFonts w:ascii="Times New Roman" w:hAnsi="Times New Roman"/>
                <w:i/>
                <w:sz w:val="16"/>
                <w:szCs w:val="16"/>
              </w:rPr>
              <w:t xml:space="preserve">- </w:t>
            </w:r>
            <w:r w:rsidRPr="006E155A">
              <w:rPr>
                <w:rFonts w:ascii="Times New Roman" w:hAnsi="Times New Roman"/>
                <w:sz w:val="16"/>
                <w:szCs w:val="16"/>
              </w:rPr>
              <w:t xml:space="preserve">rozvíjal a využíval </w:t>
            </w:r>
            <w:proofErr w:type="spellStart"/>
            <w:r w:rsidRPr="006E155A">
              <w:rPr>
                <w:rFonts w:ascii="Times New Roman" w:hAnsi="Times New Roman"/>
                <w:sz w:val="16"/>
                <w:szCs w:val="16"/>
              </w:rPr>
              <w:t>medzipredmetové</w:t>
            </w:r>
            <w:proofErr w:type="spellEnd"/>
            <w:r w:rsidRPr="006E155A">
              <w:rPr>
                <w:rFonts w:ascii="Times New Roman" w:hAnsi="Times New Roman"/>
                <w:sz w:val="16"/>
                <w:szCs w:val="16"/>
              </w:rPr>
              <w:t xml:space="preserve"> vzťahy</w:t>
            </w:r>
          </w:p>
        </w:tc>
        <w:tc>
          <w:tcPr>
            <w:tcW w:w="1623" w:type="dxa"/>
            <w:gridSpan w:val="2"/>
            <w:tcBorders>
              <w:top w:val="single" w:sz="12" w:space="0" w:color="auto"/>
              <w:bottom w:val="single" w:sz="12" w:space="0" w:color="auto"/>
            </w:tcBorders>
            <w:shd w:val="clear" w:color="auto" w:fill="auto"/>
          </w:tcPr>
          <w:p w14:paraId="5017FEDB" w14:textId="77777777" w:rsidR="003611B0" w:rsidRPr="006E155A" w:rsidRDefault="003611B0" w:rsidP="003611B0">
            <w:pPr>
              <w:spacing w:after="0"/>
              <w:rPr>
                <w:rFonts w:ascii="Times New Roman" w:hAnsi="Times New Roman"/>
                <w:sz w:val="16"/>
                <w:szCs w:val="16"/>
              </w:rPr>
            </w:pPr>
          </w:p>
        </w:tc>
        <w:tc>
          <w:tcPr>
            <w:tcW w:w="1768" w:type="dxa"/>
            <w:gridSpan w:val="2"/>
            <w:tcBorders>
              <w:top w:val="single" w:sz="12" w:space="0" w:color="auto"/>
              <w:bottom w:val="single" w:sz="12" w:space="0" w:color="auto"/>
            </w:tcBorders>
            <w:shd w:val="clear" w:color="auto" w:fill="auto"/>
          </w:tcPr>
          <w:p w14:paraId="4398E569" w14:textId="77777777" w:rsidR="003611B0" w:rsidRPr="006E155A" w:rsidRDefault="003611B0" w:rsidP="003611B0">
            <w:pPr>
              <w:spacing w:after="0"/>
              <w:rPr>
                <w:rFonts w:ascii="Times New Roman" w:hAnsi="Times New Roman"/>
                <w:sz w:val="16"/>
                <w:szCs w:val="16"/>
              </w:rPr>
            </w:pPr>
          </w:p>
        </w:tc>
      </w:tr>
    </w:tbl>
    <w:p w14:paraId="003A3575" w14:textId="77777777" w:rsidR="003611B0" w:rsidRDefault="003611B0" w:rsidP="003611B0">
      <w:pPr>
        <w:spacing w:after="0"/>
        <w:rPr>
          <w:rFonts w:ascii="Times New Roman" w:hAnsi="Times New Roman"/>
        </w:rPr>
      </w:pPr>
    </w:p>
    <w:p w14:paraId="54218226" w14:textId="77777777" w:rsidR="003611B0" w:rsidRPr="006E155A" w:rsidRDefault="003611B0" w:rsidP="003611B0">
      <w:pPr>
        <w:spacing w:after="0"/>
        <w:rPr>
          <w:rFonts w:ascii="Times New Roman" w:hAnsi="Times New Roman"/>
        </w:rPr>
      </w:pPr>
    </w:p>
    <w:tbl>
      <w:tblPr>
        <w:tblpPr w:leftFromText="141" w:rightFromText="141" w:vertAnchor="text" w:horzAnchor="margin" w:tblpX="-456" w:tblpY="-7441"/>
        <w:tblW w:w="14739" w:type="dxa"/>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Layout w:type="fixed"/>
        <w:tblLook w:val="01E0" w:firstRow="1" w:lastRow="1" w:firstColumn="1" w:lastColumn="1" w:noHBand="0" w:noVBand="0"/>
      </w:tblPr>
      <w:tblGrid>
        <w:gridCol w:w="2880"/>
        <w:gridCol w:w="826"/>
        <w:gridCol w:w="1111"/>
        <w:gridCol w:w="3402"/>
        <w:gridCol w:w="3153"/>
        <w:gridCol w:w="1612"/>
        <w:gridCol w:w="1755"/>
      </w:tblGrid>
      <w:tr w:rsidR="003611B0" w:rsidRPr="006E155A" w14:paraId="511349A9" w14:textId="77777777" w:rsidTr="003611B0">
        <w:trPr>
          <w:trHeight w:val="474"/>
        </w:trPr>
        <w:tc>
          <w:tcPr>
            <w:tcW w:w="8219" w:type="dxa"/>
            <w:gridSpan w:val="4"/>
            <w:tcBorders>
              <w:top w:val="thinThickSmallGap" w:sz="12" w:space="0" w:color="auto"/>
              <w:bottom w:val="single" w:sz="12" w:space="0" w:color="auto"/>
            </w:tcBorders>
          </w:tcPr>
          <w:p w14:paraId="248AD1EF" w14:textId="77777777" w:rsidR="003611B0" w:rsidRPr="006E155A" w:rsidRDefault="003611B0" w:rsidP="003611B0">
            <w:pPr>
              <w:rPr>
                <w:rFonts w:ascii="Times New Roman" w:hAnsi="Times New Roman"/>
                <w:b/>
              </w:rPr>
            </w:pPr>
            <w:r w:rsidRPr="006E155A">
              <w:rPr>
                <w:rFonts w:ascii="Times New Roman" w:hAnsi="Times New Roman"/>
                <w:b/>
              </w:rPr>
              <w:t>ROZPIS UČIVA PREDMETU:  ANGLICKÝ JAZYK - 4. ročník</w:t>
            </w:r>
          </w:p>
        </w:tc>
        <w:tc>
          <w:tcPr>
            <w:tcW w:w="6520" w:type="dxa"/>
            <w:gridSpan w:val="3"/>
            <w:tcBorders>
              <w:top w:val="thinThickSmallGap" w:sz="12" w:space="0" w:color="auto"/>
              <w:bottom w:val="single" w:sz="12" w:space="0" w:color="auto"/>
            </w:tcBorders>
            <w:vAlign w:val="center"/>
          </w:tcPr>
          <w:p w14:paraId="7CA495C9" w14:textId="77777777" w:rsidR="003611B0" w:rsidRPr="006E155A" w:rsidRDefault="003611B0" w:rsidP="003611B0">
            <w:pPr>
              <w:rPr>
                <w:rFonts w:ascii="Times New Roman" w:hAnsi="Times New Roman"/>
                <w:b/>
              </w:rPr>
            </w:pPr>
            <w:r w:rsidRPr="006E155A">
              <w:rPr>
                <w:rFonts w:ascii="Times New Roman" w:hAnsi="Times New Roman"/>
                <w:b/>
              </w:rPr>
              <w:t>3 hodiny týždenne, spolu 90 vyučovacích hodín</w:t>
            </w:r>
          </w:p>
        </w:tc>
      </w:tr>
      <w:tr w:rsidR="003611B0" w:rsidRPr="006E155A" w14:paraId="061A94BF" w14:textId="77777777" w:rsidTr="003611B0">
        <w:trPr>
          <w:trHeight w:val="481"/>
        </w:trPr>
        <w:tc>
          <w:tcPr>
            <w:tcW w:w="2880" w:type="dxa"/>
            <w:tcBorders>
              <w:top w:val="single" w:sz="12" w:space="0" w:color="auto"/>
            </w:tcBorders>
            <w:shd w:val="clear" w:color="auto" w:fill="FFFF99"/>
            <w:vAlign w:val="center"/>
          </w:tcPr>
          <w:p w14:paraId="6BFDCC28" w14:textId="77777777" w:rsidR="003611B0" w:rsidRPr="009A6082" w:rsidRDefault="003611B0" w:rsidP="003611B0">
            <w:pPr>
              <w:spacing w:after="0" w:line="240" w:lineRule="auto"/>
              <w:rPr>
                <w:rFonts w:ascii="Times New Roman" w:hAnsi="Times New Roman"/>
                <w:b/>
                <w:sz w:val="18"/>
                <w:szCs w:val="18"/>
              </w:rPr>
            </w:pPr>
            <w:r w:rsidRPr="009A6082">
              <w:rPr>
                <w:rFonts w:ascii="Times New Roman" w:hAnsi="Times New Roman"/>
                <w:b/>
                <w:sz w:val="18"/>
                <w:szCs w:val="18"/>
              </w:rPr>
              <w:t>Názov tematického celku</w:t>
            </w:r>
          </w:p>
          <w:p w14:paraId="028E0CBA" w14:textId="77777777" w:rsidR="003611B0" w:rsidRPr="009A6082" w:rsidRDefault="003611B0" w:rsidP="003611B0">
            <w:pPr>
              <w:spacing w:after="0" w:line="240" w:lineRule="auto"/>
              <w:rPr>
                <w:rFonts w:ascii="Times New Roman" w:hAnsi="Times New Roman"/>
                <w:b/>
                <w:sz w:val="18"/>
                <w:szCs w:val="18"/>
              </w:rPr>
            </w:pPr>
            <w:r w:rsidRPr="009A6082">
              <w:rPr>
                <w:rFonts w:ascii="Times New Roman" w:hAnsi="Times New Roman"/>
                <w:b/>
                <w:sz w:val="18"/>
                <w:szCs w:val="18"/>
              </w:rPr>
              <w:t>Témy</w:t>
            </w:r>
          </w:p>
        </w:tc>
        <w:tc>
          <w:tcPr>
            <w:tcW w:w="826" w:type="dxa"/>
            <w:tcBorders>
              <w:top w:val="single" w:sz="12" w:space="0" w:color="auto"/>
            </w:tcBorders>
            <w:shd w:val="clear" w:color="auto" w:fill="FFFF99"/>
            <w:vAlign w:val="center"/>
          </w:tcPr>
          <w:p w14:paraId="1E8AE828" w14:textId="77777777" w:rsidR="003611B0" w:rsidRPr="009A6082" w:rsidRDefault="003611B0" w:rsidP="003611B0">
            <w:pPr>
              <w:spacing w:after="0" w:line="240" w:lineRule="auto"/>
              <w:rPr>
                <w:rFonts w:ascii="Times New Roman" w:hAnsi="Times New Roman"/>
                <w:b/>
                <w:sz w:val="18"/>
                <w:szCs w:val="18"/>
              </w:rPr>
            </w:pPr>
            <w:r w:rsidRPr="009A6082">
              <w:rPr>
                <w:rFonts w:ascii="Times New Roman" w:hAnsi="Times New Roman"/>
                <w:b/>
                <w:sz w:val="18"/>
                <w:szCs w:val="18"/>
              </w:rPr>
              <w:t>Hodiny</w:t>
            </w:r>
          </w:p>
        </w:tc>
        <w:tc>
          <w:tcPr>
            <w:tcW w:w="1111" w:type="dxa"/>
            <w:tcBorders>
              <w:top w:val="single" w:sz="12" w:space="0" w:color="auto"/>
            </w:tcBorders>
            <w:shd w:val="clear" w:color="auto" w:fill="FFFF99"/>
            <w:vAlign w:val="center"/>
          </w:tcPr>
          <w:p w14:paraId="51F8FCEE" w14:textId="77777777" w:rsidR="003611B0" w:rsidRPr="009A6082" w:rsidRDefault="003611B0" w:rsidP="003611B0">
            <w:pPr>
              <w:spacing w:after="0" w:line="240" w:lineRule="auto"/>
              <w:rPr>
                <w:rFonts w:ascii="Times New Roman" w:hAnsi="Times New Roman"/>
                <w:b/>
                <w:sz w:val="18"/>
                <w:szCs w:val="18"/>
              </w:rPr>
            </w:pPr>
            <w:proofErr w:type="spellStart"/>
            <w:r w:rsidRPr="009A6082">
              <w:rPr>
                <w:rFonts w:ascii="Times New Roman" w:hAnsi="Times New Roman"/>
                <w:b/>
                <w:sz w:val="18"/>
                <w:szCs w:val="18"/>
              </w:rPr>
              <w:t>Medzipredmetové</w:t>
            </w:r>
            <w:proofErr w:type="spellEnd"/>
            <w:r w:rsidRPr="009A6082">
              <w:rPr>
                <w:rFonts w:ascii="Times New Roman" w:hAnsi="Times New Roman"/>
                <w:b/>
                <w:sz w:val="18"/>
                <w:szCs w:val="18"/>
              </w:rPr>
              <w:t xml:space="preserve"> vzťahy</w:t>
            </w:r>
          </w:p>
        </w:tc>
        <w:tc>
          <w:tcPr>
            <w:tcW w:w="3402" w:type="dxa"/>
            <w:tcBorders>
              <w:top w:val="single" w:sz="12" w:space="0" w:color="auto"/>
            </w:tcBorders>
            <w:shd w:val="clear" w:color="auto" w:fill="FFFF99"/>
            <w:vAlign w:val="center"/>
          </w:tcPr>
          <w:p w14:paraId="580C225B" w14:textId="77777777" w:rsidR="003611B0" w:rsidRPr="009A6082" w:rsidRDefault="003611B0" w:rsidP="003611B0">
            <w:pPr>
              <w:spacing w:after="0" w:line="240" w:lineRule="auto"/>
              <w:rPr>
                <w:rFonts w:ascii="Times New Roman" w:hAnsi="Times New Roman"/>
                <w:b/>
                <w:sz w:val="18"/>
                <w:szCs w:val="18"/>
              </w:rPr>
            </w:pPr>
            <w:r w:rsidRPr="009A6082">
              <w:rPr>
                <w:rFonts w:ascii="Times New Roman" w:hAnsi="Times New Roman"/>
                <w:b/>
                <w:sz w:val="18"/>
                <w:szCs w:val="18"/>
              </w:rPr>
              <w:t>Očakávané</w:t>
            </w:r>
          </w:p>
          <w:p w14:paraId="648EEC7A" w14:textId="77777777" w:rsidR="003611B0" w:rsidRPr="009A6082" w:rsidRDefault="003611B0" w:rsidP="003611B0">
            <w:pPr>
              <w:spacing w:after="0" w:line="240" w:lineRule="auto"/>
              <w:rPr>
                <w:rFonts w:ascii="Times New Roman" w:hAnsi="Times New Roman"/>
                <w:b/>
                <w:sz w:val="18"/>
                <w:szCs w:val="18"/>
              </w:rPr>
            </w:pPr>
            <w:r w:rsidRPr="009A6082">
              <w:rPr>
                <w:rFonts w:ascii="Times New Roman" w:hAnsi="Times New Roman"/>
                <w:b/>
                <w:sz w:val="18"/>
                <w:szCs w:val="18"/>
              </w:rPr>
              <w:t>vzdelávacie výstupy</w:t>
            </w:r>
          </w:p>
        </w:tc>
        <w:tc>
          <w:tcPr>
            <w:tcW w:w="3153" w:type="dxa"/>
            <w:tcBorders>
              <w:top w:val="single" w:sz="12" w:space="0" w:color="auto"/>
            </w:tcBorders>
            <w:shd w:val="clear" w:color="auto" w:fill="FFFF99"/>
            <w:vAlign w:val="center"/>
          </w:tcPr>
          <w:p w14:paraId="5A12E1FB" w14:textId="77777777" w:rsidR="003611B0" w:rsidRPr="009A6082" w:rsidRDefault="003611B0" w:rsidP="003611B0">
            <w:pPr>
              <w:spacing w:after="0" w:line="240" w:lineRule="auto"/>
              <w:rPr>
                <w:rFonts w:ascii="Times New Roman" w:hAnsi="Times New Roman"/>
                <w:b/>
                <w:sz w:val="18"/>
                <w:szCs w:val="18"/>
              </w:rPr>
            </w:pPr>
            <w:r w:rsidRPr="009A6082">
              <w:rPr>
                <w:rFonts w:ascii="Times New Roman" w:hAnsi="Times New Roman"/>
                <w:b/>
                <w:sz w:val="18"/>
                <w:szCs w:val="18"/>
              </w:rPr>
              <w:t>Kritériá hodnotenia vzdelávacích výstupov</w:t>
            </w:r>
          </w:p>
        </w:tc>
        <w:tc>
          <w:tcPr>
            <w:tcW w:w="1612" w:type="dxa"/>
            <w:tcBorders>
              <w:top w:val="single" w:sz="12" w:space="0" w:color="auto"/>
            </w:tcBorders>
            <w:shd w:val="clear" w:color="auto" w:fill="FFFF99"/>
            <w:vAlign w:val="center"/>
          </w:tcPr>
          <w:p w14:paraId="217435F9" w14:textId="77777777" w:rsidR="003611B0" w:rsidRPr="009A6082" w:rsidRDefault="003611B0" w:rsidP="003611B0">
            <w:pPr>
              <w:spacing w:after="0" w:line="240" w:lineRule="auto"/>
              <w:rPr>
                <w:rFonts w:ascii="Times New Roman" w:hAnsi="Times New Roman"/>
                <w:b/>
                <w:sz w:val="18"/>
                <w:szCs w:val="18"/>
              </w:rPr>
            </w:pPr>
            <w:r w:rsidRPr="009A6082">
              <w:rPr>
                <w:rFonts w:ascii="Times New Roman" w:hAnsi="Times New Roman"/>
                <w:b/>
                <w:sz w:val="18"/>
                <w:szCs w:val="18"/>
              </w:rPr>
              <w:t>Metódy hodnotenia</w:t>
            </w:r>
          </w:p>
        </w:tc>
        <w:tc>
          <w:tcPr>
            <w:tcW w:w="1755" w:type="dxa"/>
            <w:tcBorders>
              <w:top w:val="single" w:sz="12" w:space="0" w:color="auto"/>
            </w:tcBorders>
            <w:shd w:val="clear" w:color="auto" w:fill="FFFF99"/>
            <w:vAlign w:val="center"/>
          </w:tcPr>
          <w:p w14:paraId="0247587E" w14:textId="77777777" w:rsidR="003611B0" w:rsidRPr="009A6082" w:rsidRDefault="003611B0" w:rsidP="003611B0">
            <w:pPr>
              <w:spacing w:after="0" w:line="240" w:lineRule="auto"/>
              <w:rPr>
                <w:rFonts w:ascii="Times New Roman" w:hAnsi="Times New Roman"/>
                <w:b/>
                <w:sz w:val="18"/>
                <w:szCs w:val="18"/>
              </w:rPr>
            </w:pPr>
            <w:r w:rsidRPr="009A6082">
              <w:rPr>
                <w:rFonts w:ascii="Times New Roman" w:hAnsi="Times New Roman"/>
                <w:b/>
                <w:sz w:val="18"/>
                <w:szCs w:val="18"/>
              </w:rPr>
              <w:t>Prostriedky hodnotenia</w:t>
            </w:r>
          </w:p>
        </w:tc>
      </w:tr>
      <w:tr w:rsidR="003611B0" w:rsidRPr="006E155A" w14:paraId="64BC0356" w14:textId="77777777" w:rsidTr="003611B0">
        <w:trPr>
          <w:trHeight w:val="123"/>
        </w:trPr>
        <w:tc>
          <w:tcPr>
            <w:tcW w:w="2880" w:type="dxa"/>
            <w:shd w:val="clear" w:color="auto" w:fill="CCFFFF"/>
            <w:vAlign w:val="center"/>
          </w:tcPr>
          <w:p w14:paraId="44C914FE"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Slovensko</w:t>
            </w:r>
          </w:p>
        </w:tc>
        <w:tc>
          <w:tcPr>
            <w:tcW w:w="826" w:type="dxa"/>
            <w:shd w:val="clear" w:color="auto" w:fill="CCFFFF"/>
            <w:vAlign w:val="center"/>
          </w:tcPr>
          <w:p w14:paraId="7137282E"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6C0D6E69"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tcPr>
          <w:p w14:paraId="5A519C2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tcPr>
          <w:p w14:paraId="07E0F85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5CA4B9FC"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367FED36"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30C230FE" w14:textId="77777777" w:rsidTr="003611B0">
        <w:trPr>
          <w:trHeight w:val="1961"/>
        </w:trPr>
        <w:tc>
          <w:tcPr>
            <w:tcW w:w="2880" w:type="dxa"/>
            <w:shd w:val="clear" w:color="auto" w:fill="auto"/>
            <w:vAlign w:val="center"/>
          </w:tcPr>
          <w:p w14:paraId="1BD8E87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Geografické údaje</w:t>
            </w:r>
          </w:p>
          <w:p w14:paraId="6B5AD81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História</w:t>
            </w:r>
          </w:p>
          <w:p w14:paraId="172214A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Turistické miesta, kultúrne zvyky a tradície</w:t>
            </w:r>
          </w:p>
          <w:p w14:paraId="117DFF3E" w14:textId="77777777" w:rsidR="003611B0" w:rsidRPr="009A6082" w:rsidRDefault="003611B0" w:rsidP="003611B0">
            <w:pPr>
              <w:spacing w:after="0" w:line="240" w:lineRule="auto"/>
              <w:rPr>
                <w:rFonts w:ascii="Times New Roman" w:hAnsi="Times New Roman"/>
                <w:sz w:val="16"/>
                <w:szCs w:val="16"/>
              </w:rPr>
            </w:pPr>
          </w:p>
          <w:p w14:paraId="29B59B15" w14:textId="77777777" w:rsidR="003611B0" w:rsidRPr="009A6082" w:rsidRDefault="003611B0" w:rsidP="003611B0">
            <w:pPr>
              <w:spacing w:after="0" w:line="240" w:lineRule="auto"/>
              <w:rPr>
                <w:rFonts w:ascii="Times New Roman" w:hAnsi="Times New Roman"/>
                <w:sz w:val="16"/>
                <w:szCs w:val="16"/>
              </w:rPr>
            </w:pPr>
          </w:p>
          <w:p w14:paraId="370B38E4"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auto"/>
            <w:vAlign w:val="center"/>
          </w:tcPr>
          <w:p w14:paraId="44924883"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auto"/>
            <w:vAlign w:val="center"/>
          </w:tcPr>
          <w:p w14:paraId="3AF4A09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Geografia</w:t>
            </w:r>
          </w:p>
          <w:p w14:paraId="55C1498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Dejepis</w:t>
            </w:r>
          </w:p>
        </w:tc>
        <w:tc>
          <w:tcPr>
            <w:tcW w:w="3402" w:type="dxa"/>
            <w:shd w:val="clear" w:color="auto" w:fill="auto"/>
          </w:tcPr>
          <w:p w14:paraId="732F5C6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7AF8750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28AF05A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5D77DB3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5A218BC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53FBE6A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01CC3F3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auto"/>
          </w:tcPr>
          <w:p w14:paraId="13A2748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5A5C49F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218D5B3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46F0734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1183CDD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087BFFB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180E67E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auto"/>
          </w:tcPr>
          <w:p w14:paraId="7BB3C60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3AC0E99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15CE00D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auto"/>
          </w:tcPr>
          <w:p w14:paraId="1B02769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488D6EA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74DBD68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1BE42294" w14:textId="77777777" w:rsidTr="003611B0">
        <w:trPr>
          <w:trHeight w:val="123"/>
        </w:trPr>
        <w:tc>
          <w:tcPr>
            <w:tcW w:w="2880" w:type="dxa"/>
            <w:shd w:val="clear" w:color="auto" w:fill="CCFFFF"/>
            <w:vAlign w:val="center"/>
          </w:tcPr>
          <w:p w14:paraId="24DE576B"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Krajiny, mestá a miesta</w:t>
            </w:r>
          </w:p>
        </w:tc>
        <w:tc>
          <w:tcPr>
            <w:tcW w:w="826" w:type="dxa"/>
            <w:shd w:val="clear" w:color="auto" w:fill="CCFFFF"/>
            <w:vAlign w:val="center"/>
          </w:tcPr>
          <w:p w14:paraId="00CC60DE"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4</w:t>
            </w:r>
          </w:p>
        </w:tc>
        <w:tc>
          <w:tcPr>
            <w:tcW w:w="1111" w:type="dxa"/>
            <w:shd w:val="clear" w:color="auto" w:fill="CCFFFF"/>
            <w:vAlign w:val="center"/>
          </w:tcPr>
          <w:p w14:paraId="3BACD294"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70175ED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4B9F4D8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396F116F"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74FCA8C9"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796D3E0B" w14:textId="77777777" w:rsidTr="003611B0">
        <w:trPr>
          <w:trHeight w:val="50"/>
        </w:trPr>
        <w:tc>
          <w:tcPr>
            <w:tcW w:w="2880" w:type="dxa"/>
            <w:shd w:val="clear" w:color="auto" w:fill="auto"/>
            <w:vAlign w:val="center"/>
          </w:tcPr>
          <w:p w14:paraId="1A0F4F7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Krajiny a svetadiely</w:t>
            </w:r>
          </w:p>
          <w:p w14:paraId="5868A84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Moja krajina a moje mesto Geografický opis krajiny Kultúrne a historické pamiatky krajín a miest</w:t>
            </w:r>
          </w:p>
        </w:tc>
        <w:tc>
          <w:tcPr>
            <w:tcW w:w="826" w:type="dxa"/>
            <w:shd w:val="clear" w:color="auto" w:fill="auto"/>
            <w:vAlign w:val="center"/>
          </w:tcPr>
          <w:p w14:paraId="420C8508" w14:textId="77777777" w:rsidR="003611B0" w:rsidRPr="009A6082" w:rsidRDefault="003611B0" w:rsidP="003611B0">
            <w:pPr>
              <w:spacing w:after="0" w:line="240" w:lineRule="auto"/>
              <w:rPr>
                <w:rFonts w:ascii="Times New Roman" w:hAnsi="Times New Roman"/>
                <w:b/>
                <w:sz w:val="16"/>
                <w:szCs w:val="16"/>
              </w:rPr>
            </w:pPr>
          </w:p>
        </w:tc>
        <w:tc>
          <w:tcPr>
            <w:tcW w:w="1111" w:type="dxa"/>
            <w:shd w:val="clear" w:color="auto" w:fill="auto"/>
            <w:vAlign w:val="center"/>
          </w:tcPr>
          <w:p w14:paraId="75586A8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Geografia</w:t>
            </w:r>
          </w:p>
          <w:p w14:paraId="5BFCC3F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Dejepis</w:t>
            </w:r>
          </w:p>
        </w:tc>
        <w:tc>
          <w:tcPr>
            <w:tcW w:w="3402" w:type="dxa"/>
            <w:shd w:val="clear" w:color="auto" w:fill="auto"/>
          </w:tcPr>
          <w:p w14:paraId="0AF5E63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168DBAE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5646F69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7B70040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135791A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217C93E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4343010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auto"/>
          </w:tcPr>
          <w:p w14:paraId="7C8A2F0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5C3BB53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79A4523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2FF2707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02D0EAC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23CBCFE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5CF485B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auto"/>
          </w:tcPr>
          <w:p w14:paraId="2BBA034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1A1BF60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3DB98E4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auto"/>
          </w:tcPr>
          <w:p w14:paraId="12952F8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004D758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36A1D4C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33E6B32F" w14:textId="77777777" w:rsidTr="003611B0">
        <w:trPr>
          <w:trHeight w:val="123"/>
        </w:trPr>
        <w:tc>
          <w:tcPr>
            <w:tcW w:w="2880" w:type="dxa"/>
            <w:shd w:val="clear" w:color="auto" w:fill="CCFFFF"/>
            <w:vAlign w:val="center"/>
          </w:tcPr>
          <w:p w14:paraId="6EF23377"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Rodina a spoločnosť</w:t>
            </w:r>
          </w:p>
        </w:tc>
        <w:tc>
          <w:tcPr>
            <w:tcW w:w="826" w:type="dxa"/>
            <w:shd w:val="clear" w:color="auto" w:fill="CCFFFF"/>
            <w:vAlign w:val="center"/>
          </w:tcPr>
          <w:p w14:paraId="5CAD45A7"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4</w:t>
            </w:r>
          </w:p>
        </w:tc>
        <w:tc>
          <w:tcPr>
            <w:tcW w:w="1111" w:type="dxa"/>
            <w:shd w:val="clear" w:color="auto" w:fill="CCFFFF"/>
            <w:vAlign w:val="center"/>
          </w:tcPr>
          <w:p w14:paraId="7E560762"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tcPr>
          <w:p w14:paraId="4566342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tcPr>
          <w:p w14:paraId="7CEAEE2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5BBFBE16"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65EC4382"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7A2F1808" w14:textId="77777777" w:rsidTr="003611B0">
        <w:trPr>
          <w:trHeight w:val="50"/>
        </w:trPr>
        <w:tc>
          <w:tcPr>
            <w:tcW w:w="2880" w:type="dxa"/>
            <w:shd w:val="clear" w:color="auto" w:fill="auto"/>
            <w:vAlign w:val="center"/>
          </w:tcPr>
          <w:p w14:paraId="3474ED9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Rodina - vzťahy v rodine Národnosť/štátna príslušnosť Tlačivá/dokumenty </w:t>
            </w:r>
          </w:p>
          <w:p w14:paraId="04CA7ED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Vzťahy medzi ľuďmi</w:t>
            </w:r>
          </w:p>
        </w:tc>
        <w:tc>
          <w:tcPr>
            <w:tcW w:w="826" w:type="dxa"/>
            <w:shd w:val="clear" w:color="auto" w:fill="auto"/>
            <w:vAlign w:val="center"/>
          </w:tcPr>
          <w:p w14:paraId="6770A331"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auto"/>
            <w:vAlign w:val="center"/>
          </w:tcPr>
          <w:p w14:paraId="67318BA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Občianska náuka</w:t>
            </w:r>
          </w:p>
        </w:tc>
        <w:tc>
          <w:tcPr>
            <w:tcW w:w="3402" w:type="dxa"/>
            <w:shd w:val="clear" w:color="auto" w:fill="auto"/>
          </w:tcPr>
          <w:p w14:paraId="72C690D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46AFF49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6746B57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1EAD99E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04F6522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78BA086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13E0D1F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auto"/>
          </w:tcPr>
          <w:p w14:paraId="32E3273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4F64AEA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648CA9D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035D466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2C636D7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7D6BF62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31CE1FC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auto"/>
          </w:tcPr>
          <w:p w14:paraId="4BA64D1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45E85AD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7DF21B7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auto"/>
          </w:tcPr>
          <w:p w14:paraId="4C14558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4322305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11A4CBE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67001E3A" w14:textId="77777777" w:rsidTr="003611B0">
        <w:trPr>
          <w:trHeight w:val="123"/>
        </w:trPr>
        <w:tc>
          <w:tcPr>
            <w:tcW w:w="2880" w:type="dxa"/>
            <w:shd w:val="clear" w:color="auto" w:fill="CCFFFF"/>
            <w:vAlign w:val="center"/>
          </w:tcPr>
          <w:p w14:paraId="7BB9F72B"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Domov a bývanie</w:t>
            </w:r>
            <w:r w:rsidRPr="009A6082">
              <w:rPr>
                <w:rFonts w:ascii="Times New Roman" w:hAnsi="Times New Roman"/>
                <w:sz w:val="16"/>
                <w:szCs w:val="16"/>
              </w:rPr>
              <w:t xml:space="preserve"> </w:t>
            </w:r>
          </w:p>
        </w:tc>
        <w:tc>
          <w:tcPr>
            <w:tcW w:w="826" w:type="dxa"/>
            <w:shd w:val="clear" w:color="auto" w:fill="CCFFFF"/>
            <w:vAlign w:val="center"/>
          </w:tcPr>
          <w:p w14:paraId="284C2E06"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0D8E6A55"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2B9203A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1BA360D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65C79210"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343B6E38"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2D886ECF" w14:textId="77777777" w:rsidTr="003611B0">
        <w:trPr>
          <w:trHeight w:val="123"/>
        </w:trPr>
        <w:tc>
          <w:tcPr>
            <w:tcW w:w="2880" w:type="dxa"/>
            <w:shd w:val="clear" w:color="auto" w:fill="auto"/>
            <w:vAlign w:val="center"/>
          </w:tcPr>
          <w:p w14:paraId="0A9486A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Domov a jeho okolie</w:t>
            </w:r>
          </w:p>
          <w:p w14:paraId="7EFE06C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Bývanie v meste a na dedine Spoločnosť a životné prostredie</w:t>
            </w:r>
          </w:p>
          <w:p w14:paraId="72582D1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Spoločnosť a jej životný štýl</w:t>
            </w:r>
          </w:p>
          <w:p w14:paraId="3BC75307" w14:textId="77777777" w:rsidR="003611B0" w:rsidRPr="009A6082" w:rsidRDefault="003611B0" w:rsidP="003611B0">
            <w:pPr>
              <w:spacing w:after="0" w:line="240" w:lineRule="auto"/>
              <w:rPr>
                <w:rFonts w:ascii="Times New Roman" w:hAnsi="Times New Roman"/>
                <w:sz w:val="16"/>
                <w:szCs w:val="16"/>
              </w:rPr>
            </w:pPr>
          </w:p>
          <w:p w14:paraId="68C914DF"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auto"/>
            <w:vAlign w:val="center"/>
          </w:tcPr>
          <w:p w14:paraId="0532AD58"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auto"/>
            <w:vAlign w:val="center"/>
          </w:tcPr>
          <w:p w14:paraId="0430C5E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Geografia</w:t>
            </w:r>
          </w:p>
          <w:p w14:paraId="5E2462C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Občianska náuka</w:t>
            </w:r>
          </w:p>
        </w:tc>
        <w:tc>
          <w:tcPr>
            <w:tcW w:w="3402" w:type="dxa"/>
            <w:shd w:val="clear" w:color="auto" w:fill="auto"/>
          </w:tcPr>
          <w:p w14:paraId="34EECA9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47DF736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625A064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32AF10C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0122A2D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28CDED1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7F0C92A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auto"/>
          </w:tcPr>
          <w:p w14:paraId="2062B7B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062FD68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7446D9F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5D2453B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55AC408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4C33C1C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789E91A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auto"/>
          </w:tcPr>
          <w:p w14:paraId="764614F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799E762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4F26D7A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auto"/>
          </w:tcPr>
          <w:p w14:paraId="202D2C9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00156D4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510E52B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4C80215B" w14:textId="77777777" w:rsidTr="003611B0">
        <w:trPr>
          <w:trHeight w:val="123"/>
        </w:trPr>
        <w:tc>
          <w:tcPr>
            <w:tcW w:w="2880" w:type="dxa"/>
            <w:shd w:val="clear" w:color="auto" w:fill="CCFFFF"/>
            <w:vAlign w:val="center"/>
          </w:tcPr>
          <w:p w14:paraId="660FB604"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Ľudské telo, starostlivosť o zdravie</w:t>
            </w:r>
          </w:p>
        </w:tc>
        <w:tc>
          <w:tcPr>
            <w:tcW w:w="826" w:type="dxa"/>
            <w:shd w:val="clear" w:color="auto" w:fill="CCFFFF"/>
            <w:vAlign w:val="center"/>
          </w:tcPr>
          <w:p w14:paraId="03C6A7D9"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4</w:t>
            </w:r>
          </w:p>
        </w:tc>
        <w:tc>
          <w:tcPr>
            <w:tcW w:w="1111" w:type="dxa"/>
            <w:shd w:val="clear" w:color="auto" w:fill="CCFFFF"/>
            <w:vAlign w:val="center"/>
          </w:tcPr>
          <w:p w14:paraId="7721F4FD"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6CC080D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301BF74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3BE913D0"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77A9E9ED"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2BF3417D" w14:textId="77777777" w:rsidTr="003611B0">
        <w:trPr>
          <w:trHeight w:val="123"/>
        </w:trPr>
        <w:tc>
          <w:tcPr>
            <w:tcW w:w="2880" w:type="dxa"/>
            <w:shd w:val="clear" w:color="auto" w:fill="auto"/>
            <w:vAlign w:val="center"/>
          </w:tcPr>
          <w:p w14:paraId="6A8C8E6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Hygiena a starostlivosť o telo Zdravý spôsob života Nemocnica a klinika, lekáreň a lieky, poistenie</w:t>
            </w:r>
          </w:p>
          <w:p w14:paraId="2D40DACB"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auto"/>
            <w:vAlign w:val="center"/>
          </w:tcPr>
          <w:p w14:paraId="2C166681"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auto"/>
            <w:vAlign w:val="center"/>
          </w:tcPr>
          <w:p w14:paraId="726724A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OSE</w:t>
            </w:r>
          </w:p>
          <w:p w14:paraId="79F5E09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ZKC</w:t>
            </w:r>
          </w:p>
          <w:p w14:paraId="68B5535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Anatómia</w:t>
            </w:r>
          </w:p>
          <w:p w14:paraId="0F4C59F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Biológia</w:t>
            </w:r>
          </w:p>
        </w:tc>
        <w:tc>
          <w:tcPr>
            <w:tcW w:w="3402" w:type="dxa"/>
            <w:shd w:val="clear" w:color="auto" w:fill="auto"/>
          </w:tcPr>
          <w:p w14:paraId="7F2485F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37342CC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67A66BE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7685DA0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0809197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6023315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4127BBA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auto"/>
          </w:tcPr>
          <w:p w14:paraId="2C56DD9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1B7FE79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14E4376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122DBF4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000F2F3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6192AAC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52AE08F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auto"/>
          </w:tcPr>
          <w:p w14:paraId="799B5C3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582EDFA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194648B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auto"/>
          </w:tcPr>
          <w:p w14:paraId="38600F1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582F95D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3493FA3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17AD40F5" w14:textId="77777777" w:rsidTr="003611B0">
        <w:trPr>
          <w:trHeight w:val="123"/>
        </w:trPr>
        <w:tc>
          <w:tcPr>
            <w:tcW w:w="2880" w:type="dxa"/>
            <w:shd w:val="clear" w:color="auto" w:fill="CCFFFF"/>
            <w:vAlign w:val="center"/>
          </w:tcPr>
          <w:p w14:paraId="2E2417A7"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Doprava a cestovanie</w:t>
            </w:r>
            <w:r w:rsidRPr="009A6082">
              <w:rPr>
                <w:rFonts w:ascii="Times New Roman" w:hAnsi="Times New Roman"/>
                <w:sz w:val="16"/>
                <w:szCs w:val="16"/>
              </w:rPr>
              <w:t xml:space="preserve"> </w:t>
            </w:r>
          </w:p>
        </w:tc>
        <w:tc>
          <w:tcPr>
            <w:tcW w:w="826" w:type="dxa"/>
            <w:shd w:val="clear" w:color="auto" w:fill="CCFFFF"/>
            <w:vAlign w:val="center"/>
          </w:tcPr>
          <w:p w14:paraId="39AC20D5"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1B7469F1"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5C10FED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130E6CF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2B76B278"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03A979AB"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37D0B1A3" w14:textId="77777777" w:rsidTr="003611B0">
        <w:trPr>
          <w:trHeight w:val="123"/>
        </w:trPr>
        <w:tc>
          <w:tcPr>
            <w:tcW w:w="2880" w:type="dxa"/>
            <w:shd w:val="clear" w:color="auto" w:fill="FFFFFF"/>
          </w:tcPr>
          <w:p w14:paraId="6CA1B47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Dopravné prostriedky</w:t>
            </w:r>
          </w:p>
          <w:p w14:paraId="1294512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Osobná doprava</w:t>
            </w:r>
          </w:p>
          <w:p w14:paraId="5EFA39F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Príprava na cestu a cestovanie</w:t>
            </w:r>
          </w:p>
          <w:p w14:paraId="408F32D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Turistika a cestovný ruch</w:t>
            </w:r>
          </w:p>
        </w:tc>
        <w:tc>
          <w:tcPr>
            <w:tcW w:w="826" w:type="dxa"/>
            <w:shd w:val="clear" w:color="auto" w:fill="FFFFFF"/>
            <w:vAlign w:val="center"/>
          </w:tcPr>
          <w:p w14:paraId="509E4815"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63402FA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Geografia</w:t>
            </w:r>
          </w:p>
        </w:tc>
        <w:tc>
          <w:tcPr>
            <w:tcW w:w="3402" w:type="dxa"/>
            <w:shd w:val="clear" w:color="auto" w:fill="FFFFFF"/>
          </w:tcPr>
          <w:p w14:paraId="30704A2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5EDA382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74A9E70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351182E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7BD71BE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065633C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340E130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1AFC6E9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612BBDD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661FE92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713F7E0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2BD22FE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3985743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4FC8F32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FFFFFF"/>
          </w:tcPr>
          <w:p w14:paraId="6B259C8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1CF1B93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005B16E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4189431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49DF167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0E6E481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6A6C6A5D" w14:textId="77777777" w:rsidTr="003611B0">
        <w:trPr>
          <w:trHeight w:val="123"/>
        </w:trPr>
        <w:tc>
          <w:tcPr>
            <w:tcW w:w="2880" w:type="dxa"/>
            <w:shd w:val="clear" w:color="auto" w:fill="CCFFFF"/>
            <w:vAlign w:val="center"/>
          </w:tcPr>
          <w:p w14:paraId="5C3B89CA"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 xml:space="preserve">Vzdelávanie a práca </w:t>
            </w:r>
          </w:p>
        </w:tc>
        <w:tc>
          <w:tcPr>
            <w:tcW w:w="826" w:type="dxa"/>
            <w:shd w:val="clear" w:color="auto" w:fill="CCFFFF"/>
            <w:vAlign w:val="center"/>
          </w:tcPr>
          <w:p w14:paraId="7321E079"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75AD76D8"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tcPr>
          <w:p w14:paraId="1AB5241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tcPr>
          <w:p w14:paraId="32368EA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720B5FA7"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39617258"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558E3614" w14:textId="77777777" w:rsidTr="003611B0">
        <w:trPr>
          <w:trHeight w:val="123"/>
        </w:trPr>
        <w:tc>
          <w:tcPr>
            <w:tcW w:w="2880" w:type="dxa"/>
            <w:shd w:val="clear" w:color="auto" w:fill="FFFFFF"/>
            <w:vAlign w:val="center"/>
          </w:tcPr>
          <w:p w14:paraId="5C396E2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Pracovné činnosti a profesie Školský systém</w:t>
            </w:r>
          </w:p>
          <w:p w14:paraId="22442F2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Celoživotné vzdelávanie Pracovné podmienky</w:t>
            </w:r>
          </w:p>
          <w:p w14:paraId="2CD2BD19" w14:textId="77777777" w:rsidR="003611B0" w:rsidRPr="009A6082" w:rsidRDefault="003611B0" w:rsidP="003611B0">
            <w:pPr>
              <w:spacing w:after="0" w:line="240" w:lineRule="auto"/>
              <w:rPr>
                <w:rFonts w:ascii="Times New Roman" w:hAnsi="Times New Roman"/>
                <w:sz w:val="16"/>
                <w:szCs w:val="16"/>
              </w:rPr>
            </w:pPr>
          </w:p>
          <w:p w14:paraId="2BAD233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Rozhodovanie a hospodárenie spotrebiteľov</w:t>
            </w:r>
          </w:p>
          <w:p w14:paraId="2C2C416E" w14:textId="77777777" w:rsidR="003611B0" w:rsidRPr="009A6082" w:rsidRDefault="003611B0" w:rsidP="003611B0">
            <w:pPr>
              <w:spacing w:after="0" w:line="240" w:lineRule="auto"/>
              <w:rPr>
                <w:rFonts w:ascii="Times New Roman" w:hAnsi="Times New Roman"/>
                <w:sz w:val="16"/>
                <w:szCs w:val="16"/>
              </w:rPr>
            </w:pPr>
          </w:p>
          <w:p w14:paraId="38D6F400"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FFFFFF"/>
            <w:vAlign w:val="center"/>
          </w:tcPr>
          <w:p w14:paraId="295B7214"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3434271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Občianska náuka</w:t>
            </w:r>
          </w:p>
        </w:tc>
        <w:tc>
          <w:tcPr>
            <w:tcW w:w="3402" w:type="dxa"/>
            <w:shd w:val="clear" w:color="auto" w:fill="FFFFFF"/>
          </w:tcPr>
          <w:p w14:paraId="4FCC24D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65AE78F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7163774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0FE450B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44FA2A1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4C2CABF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68CECC4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p w14:paraId="607F583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vysvetliť vzťah ľudská práca - peniaze</w:t>
            </w:r>
          </w:p>
        </w:tc>
        <w:tc>
          <w:tcPr>
            <w:tcW w:w="3153" w:type="dxa"/>
            <w:shd w:val="clear" w:color="auto" w:fill="FFFFFF"/>
          </w:tcPr>
          <w:p w14:paraId="10683E6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0A2FAC8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61FA4AB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5A1278D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11B1FEA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7483623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6F5C13D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p w14:paraId="3A716DE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vysvetlil vzťah medzi prácou a peniazmi</w:t>
            </w:r>
          </w:p>
        </w:tc>
        <w:tc>
          <w:tcPr>
            <w:tcW w:w="1612" w:type="dxa"/>
            <w:shd w:val="clear" w:color="auto" w:fill="FFFFFF"/>
          </w:tcPr>
          <w:p w14:paraId="2C911DB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562CD7A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115B19E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6EFCCD9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7368EA0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1AE81C3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628CE717" w14:textId="77777777" w:rsidTr="003611B0">
        <w:trPr>
          <w:trHeight w:val="123"/>
        </w:trPr>
        <w:tc>
          <w:tcPr>
            <w:tcW w:w="2880" w:type="dxa"/>
            <w:shd w:val="clear" w:color="auto" w:fill="CCFFFF"/>
            <w:vAlign w:val="center"/>
          </w:tcPr>
          <w:p w14:paraId="4BBD7289"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Človek a príroda</w:t>
            </w:r>
          </w:p>
        </w:tc>
        <w:tc>
          <w:tcPr>
            <w:tcW w:w="826" w:type="dxa"/>
            <w:shd w:val="clear" w:color="auto" w:fill="CCFFFF"/>
            <w:vAlign w:val="center"/>
          </w:tcPr>
          <w:p w14:paraId="3DDFC05F"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4BE3C4BE"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tcPr>
          <w:p w14:paraId="7BFF8AC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tcPr>
          <w:p w14:paraId="157B173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2E371BDC"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13349034"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27FC373D" w14:textId="77777777" w:rsidTr="003611B0">
        <w:trPr>
          <w:trHeight w:val="123"/>
        </w:trPr>
        <w:tc>
          <w:tcPr>
            <w:tcW w:w="2880" w:type="dxa"/>
            <w:shd w:val="clear" w:color="auto" w:fill="FFFFFF"/>
            <w:vAlign w:val="center"/>
          </w:tcPr>
          <w:p w14:paraId="528A532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Počasie</w:t>
            </w:r>
          </w:p>
          <w:p w14:paraId="1FA47A9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Klíma</w:t>
            </w:r>
          </w:p>
          <w:p w14:paraId="0400165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Človek a jeho životné prostredie</w:t>
            </w:r>
          </w:p>
          <w:p w14:paraId="12663B3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Príroda okolo nás – ochrana životného prostredia</w:t>
            </w:r>
          </w:p>
        </w:tc>
        <w:tc>
          <w:tcPr>
            <w:tcW w:w="826" w:type="dxa"/>
            <w:shd w:val="clear" w:color="auto" w:fill="FFFFFF"/>
            <w:vAlign w:val="center"/>
          </w:tcPr>
          <w:p w14:paraId="76FA4927"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7AD5426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Biológia</w:t>
            </w:r>
          </w:p>
          <w:p w14:paraId="626105D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Geografia</w:t>
            </w:r>
          </w:p>
        </w:tc>
        <w:tc>
          <w:tcPr>
            <w:tcW w:w="3402" w:type="dxa"/>
            <w:shd w:val="clear" w:color="auto" w:fill="FFFFFF"/>
          </w:tcPr>
          <w:p w14:paraId="3F28F6C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218FC73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23DA9F8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15263B3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76BA393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6130FDF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2F8AEB2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7F6D1B6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17C01FA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408ADAD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29F9C15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6D7B2E0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29A0987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11058E0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w:t>
            </w:r>
            <w:r>
              <w:rPr>
                <w:rFonts w:ascii="Times New Roman" w:hAnsi="Times New Roman"/>
                <w:sz w:val="16"/>
                <w:szCs w:val="16"/>
              </w:rPr>
              <w:t>v</w:t>
            </w:r>
            <w:r w:rsidRPr="009A6082">
              <w:rPr>
                <w:rFonts w:ascii="Times New Roman" w:hAnsi="Times New Roman"/>
                <w:sz w:val="16"/>
                <w:szCs w:val="16"/>
              </w:rPr>
              <w:t>zťahy</w:t>
            </w:r>
          </w:p>
        </w:tc>
        <w:tc>
          <w:tcPr>
            <w:tcW w:w="1612" w:type="dxa"/>
            <w:shd w:val="clear" w:color="auto" w:fill="FFFFFF"/>
          </w:tcPr>
          <w:p w14:paraId="1D2788D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10B9DDE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45829E1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3EF6C00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1B319BD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5933818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65DD48E8" w14:textId="77777777" w:rsidTr="003611B0">
        <w:trPr>
          <w:trHeight w:val="123"/>
        </w:trPr>
        <w:tc>
          <w:tcPr>
            <w:tcW w:w="2880" w:type="dxa"/>
            <w:shd w:val="clear" w:color="auto" w:fill="CCFFFF"/>
            <w:vAlign w:val="center"/>
          </w:tcPr>
          <w:p w14:paraId="11DFDEED"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Stravovanie</w:t>
            </w:r>
          </w:p>
        </w:tc>
        <w:tc>
          <w:tcPr>
            <w:tcW w:w="826" w:type="dxa"/>
            <w:shd w:val="clear" w:color="auto" w:fill="CCFFFF"/>
            <w:vAlign w:val="center"/>
          </w:tcPr>
          <w:p w14:paraId="5477F3AD"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18CC1BED"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tcPr>
          <w:p w14:paraId="6958120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tcPr>
          <w:p w14:paraId="72B8D34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378E8690"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71CD23A4"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2078DE15" w14:textId="77777777" w:rsidTr="003611B0">
        <w:trPr>
          <w:trHeight w:val="123"/>
        </w:trPr>
        <w:tc>
          <w:tcPr>
            <w:tcW w:w="2880" w:type="dxa"/>
            <w:shd w:val="clear" w:color="auto" w:fill="FFFFFF"/>
            <w:vAlign w:val="center"/>
          </w:tcPr>
          <w:p w14:paraId="7542CFB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Stravovacie návyky</w:t>
            </w:r>
          </w:p>
          <w:p w14:paraId="1F27546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Stravovacie zariadenia Príprava jedál</w:t>
            </w:r>
          </w:p>
          <w:p w14:paraId="42DCF05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Kultúra stolovania</w:t>
            </w:r>
          </w:p>
          <w:p w14:paraId="30FE2BE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Zdravá výživa</w:t>
            </w:r>
          </w:p>
          <w:p w14:paraId="21E70A05"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FFFFFF"/>
            <w:vAlign w:val="center"/>
          </w:tcPr>
          <w:p w14:paraId="37783822"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1A0E53C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ZKC</w:t>
            </w:r>
          </w:p>
        </w:tc>
        <w:tc>
          <w:tcPr>
            <w:tcW w:w="3402" w:type="dxa"/>
            <w:shd w:val="clear" w:color="auto" w:fill="FFFFFF"/>
          </w:tcPr>
          <w:p w14:paraId="32B0FAE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4A96EC5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1AF6108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6CE446E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0C82146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75552AF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5F5D985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24A97F4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1585439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347F3F3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10A9EE4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622657C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74026C8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1C0A147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w:t>
            </w:r>
            <w:r>
              <w:rPr>
                <w:rFonts w:ascii="Times New Roman" w:hAnsi="Times New Roman"/>
                <w:sz w:val="16"/>
                <w:szCs w:val="16"/>
              </w:rPr>
              <w:t>v</w:t>
            </w:r>
            <w:r w:rsidRPr="009A6082">
              <w:rPr>
                <w:rFonts w:ascii="Times New Roman" w:hAnsi="Times New Roman"/>
                <w:sz w:val="16"/>
                <w:szCs w:val="16"/>
              </w:rPr>
              <w:t>zťahy</w:t>
            </w:r>
          </w:p>
        </w:tc>
        <w:tc>
          <w:tcPr>
            <w:tcW w:w="1612" w:type="dxa"/>
            <w:shd w:val="clear" w:color="auto" w:fill="FFFFFF"/>
          </w:tcPr>
          <w:p w14:paraId="49C0E81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0894645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3FD9467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0D71820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5694FF0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2D07D4B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4BCF2B84" w14:textId="77777777" w:rsidTr="003611B0">
        <w:trPr>
          <w:trHeight w:val="123"/>
        </w:trPr>
        <w:tc>
          <w:tcPr>
            <w:tcW w:w="2880" w:type="dxa"/>
            <w:shd w:val="clear" w:color="auto" w:fill="CCFFFF"/>
            <w:vAlign w:val="center"/>
          </w:tcPr>
          <w:p w14:paraId="57EC7E6E"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Obliekanie a móda</w:t>
            </w:r>
          </w:p>
        </w:tc>
        <w:tc>
          <w:tcPr>
            <w:tcW w:w="826" w:type="dxa"/>
            <w:shd w:val="clear" w:color="auto" w:fill="CCFFFF"/>
            <w:vAlign w:val="center"/>
          </w:tcPr>
          <w:p w14:paraId="26BB21A5"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74068F0E"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3AAAFD4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4CC45E7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2469FAB7"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10C40A63"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6284F1B3" w14:textId="77777777" w:rsidTr="003611B0">
        <w:trPr>
          <w:trHeight w:val="123"/>
        </w:trPr>
        <w:tc>
          <w:tcPr>
            <w:tcW w:w="2880" w:type="dxa"/>
            <w:shd w:val="clear" w:color="auto" w:fill="FFFFFF"/>
            <w:vAlign w:val="center"/>
          </w:tcPr>
          <w:p w14:paraId="65C53F9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Základné druhy oblečenia</w:t>
            </w:r>
          </w:p>
          <w:p w14:paraId="5B257F7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Odevné doplnky</w:t>
            </w:r>
          </w:p>
          <w:p w14:paraId="4898AD0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Výber oblečenia na rôzne príležitosti</w:t>
            </w:r>
          </w:p>
          <w:p w14:paraId="2432145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Druhy a vzory odevných materiálov</w:t>
            </w:r>
          </w:p>
          <w:p w14:paraId="30426B8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Móda a jej trendy</w:t>
            </w:r>
          </w:p>
          <w:p w14:paraId="7F23D66F" w14:textId="77777777" w:rsidR="003611B0" w:rsidRPr="009A6082" w:rsidRDefault="003611B0" w:rsidP="003611B0">
            <w:pPr>
              <w:spacing w:after="0" w:line="240" w:lineRule="auto"/>
              <w:rPr>
                <w:rFonts w:ascii="Times New Roman" w:hAnsi="Times New Roman"/>
                <w:sz w:val="16"/>
                <w:szCs w:val="16"/>
              </w:rPr>
            </w:pPr>
          </w:p>
          <w:p w14:paraId="1CE6499A"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FFFFFF"/>
            <w:vAlign w:val="center"/>
          </w:tcPr>
          <w:p w14:paraId="49A2545D"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738B4F3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Etická výchova</w:t>
            </w:r>
          </w:p>
        </w:tc>
        <w:tc>
          <w:tcPr>
            <w:tcW w:w="3402" w:type="dxa"/>
            <w:shd w:val="clear" w:color="auto" w:fill="FFFFFF"/>
          </w:tcPr>
          <w:p w14:paraId="426A221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7CAA4F4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2CB033D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7EC2231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78C9DF1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73810B6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389FBE0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634A926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3EE01EB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37061D8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00A7AAD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3B52026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5432EC6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40A41F8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FFFFFF"/>
          </w:tcPr>
          <w:p w14:paraId="735B794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1747975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3084DD1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7421721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4223074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54DAA1F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2E63788B" w14:textId="77777777" w:rsidTr="003611B0">
        <w:trPr>
          <w:trHeight w:val="123"/>
        </w:trPr>
        <w:tc>
          <w:tcPr>
            <w:tcW w:w="2880" w:type="dxa"/>
            <w:shd w:val="clear" w:color="auto" w:fill="CCFFFF"/>
            <w:vAlign w:val="center"/>
          </w:tcPr>
          <w:p w14:paraId="21393FDD"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Šport</w:t>
            </w:r>
          </w:p>
        </w:tc>
        <w:tc>
          <w:tcPr>
            <w:tcW w:w="826" w:type="dxa"/>
            <w:shd w:val="clear" w:color="auto" w:fill="CCFFFF"/>
            <w:vAlign w:val="center"/>
          </w:tcPr>
          <w:p w14:paraId="2C53C0FA"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241EF96F"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5353DD2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53582C7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78AE780A"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58401B48"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695F3E7C" w14:textId="77777777" w:rsidTr="003611B0">
        <w:trPr>
          <w:trHeight w:val="123"/>
        </w:trPr>
        <w:tc>
          <w:tcPr>
            <w:tcW w:w="2880" w:type="dxa"/>
            <w:shd w:val="clear" w:color="auto" w:fill="FFFFFF"/>
            <w:vAlign w:val="center"/>
          </w:tcPr>
          <w:p w14:paraId="391428B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Druhy športu: zimné a letné, individuálne a kolektívne Športové disciplíny</w:t>
            </w:r>
          </w:p>
          <w:p w14:paraId="556BB5F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Význam športu pre rozvoj osobnosti</w:t>
            </w:r>
          </w:p>
          <w:p w14:paraId="2031E19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Fair </w:t>
            </w:r>
            <w:proofErr w:type="spellStart"/>
            <w:r w:rsidRPr="009A6082">
              <w:rPr>
                <w:rFonts w:ascii="Times New Roman" w:hAnsi="Times New Roman"/>
                <w:sz w:val="16"/>
                <w:szCs w:val="16"/>
              </w:rPr>
              <w:t>play</w:t>
            </w:r>
            <w:proofErr w:type="spellEnd"/>
            <w:r w:rsidRPr="009A6082">
              <w:rPr>
                <w:rFonts w:ascii="Times New Roman" w:hAnsi="Times New Roman"/>
                <w:sz w:val="16"/>
                <w:szCs w:val="16"/>
              </w:rPr>
              <w:t xml:space="preserve"> športového zápolenia</w:t>
            </w:r>
          </w:p>
          <w:p w14:paraId="34A80B30" w14:textId="77777777" w:rsidR="003611B0" w:rsidRPr="009A6082" w:rsidRDefault="003611B0" w:rsidP="003611B0">
            <w:pPr>
              <w:spacing w:after="0" w:line="240" w:lineRule="auto"/>
              <w:rPr>
                <w:rFonts w:ascii="Times New Roman" w:hAnsi="Times New Roman"/>
                <w:sz w:val="16"/>
                <w:szCs w:val="16"/>
              </w:rPr>
            </w:pPr>
          </w:p>
          <w:p w14:paraId="2DC20628"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FFFFFF"/>
            <w:vAlign w:val="center"/>
          </w:tcPr>
          <w:p w14:paraId="0772FE95"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619D49A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Telesná výchova</w:t>
            </w:r>
          </w:p>
        </w:tc>
        <w:tc>
          <w:tcPr>
            <w:tcW w:w="3402" w:type="dxa"/>
            <w:shd w:val="clear" w:color="auto" w:fill="FFFFFF"/>
          </w:tcPr>
          <w:p w14:paraId="6A1EABD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35B2FE5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2ED53CE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458D70A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5E28C77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5D78C43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7D0B933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401AC79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5E68EC5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7A3E92D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4D9399B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327D056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014621C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7A8AC0C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FFFFFF"/>
          </w:tcPr>
          <w:p w14:paraId="3813A62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64DA338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21F8C56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5FBA9D3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152E572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2DD1EC3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7B74DFBC" w14:textId="77777777" w:rsidTr="003611B0">
        <w:trPr>
          <w:trHeight w:val="123"/>
        </w:trPr>
        <w:tc>
          <w:tcPr>
            <w:tcW w:w="2880" w:type="dxa"/>
            <w:shd w:val="clear" w:color="auto" w:fill="CCFFFF"/>
            <w:vAlign w:val="center"/>
          </w:tcPr>
          <w:p w14:paraId="05ED12B6"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Obchod a služby</w:t>
            </w:r>
          </w:p>
        </w:tc>
        <w:tc>
          <w:tcPr>
            <w:tcW w:w="826" w:type="dxa"/>
            <w:shd w:val="clear" w:color="auto" w:fill="CCFFFF"/>
            <w:vAlign w:val="center"/>
          </w:tcPr>
          <w:p w14:paraId="72F386AA"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03820A98"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2EDD0CD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714145C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701DCDCF"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426D702A"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670B5C2D" w14:textId="77777777" w:rsidTr="003611B0">
        <w:trPr>
          <w:trHeight w:val="123"/>
        </w:trPr>
        <w:tc>
          <w:tcPr>
            <w:tcW w:w="2880" w:type="dxa"/>
            <w:shd w:val="clear" w:color="auto" w:fill="FFFFFF"/>
            <w:vAlign w:val="center"/>
          </w:tcPr>
          <w:p w14:paraId="4DB81F6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Nákupné zariadenia</w:t>
            </w:r>
          </w:p>
          <w:p w14:paraId="2B990EF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Druhy a spôsoby nákupu a platenia</w:t>
            </w:r>
          </w:p>
          <w:p w14:paraId="29E069E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Centrá krásy a zdravia (kaderníctva, fitnes, ...)</w:t>
            </w:r>
          </w:p>
          <w:p w14:paraId="214ACD8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Kultúra nakupovania a služieb</w:t>
            </w:r>
          </w:p>
          <w:p w14:paraId="4DBAB5DD" w14:textId="77777777" w:rsidR="003611B0" w:rsidRPr="009A6082" w:rsidRDefault="003611B0" w:rsidP="003611B0">
            <w:pPr>
              <w:spacing w:after="0" w:line="240" w:lineRule="auto"/>
              <w:rPr>
                <w:rFonts w:ascii="Times New Roman" w:hAnsi="Times New Roman"/>
                <w:sz w:val="16"/>
                <w:szCs w:val="16"/>
              </w:rPr>
            </w:pPr>
          </w:p>
          <w:p w14:paraId="0EDFBDA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Rozhodovanie a hospodárenie spotrebiteľov</w:t>
            </w:r>
          </w:p>
          <w:p w14:paraId="387A4A8A" w14:textId="77777777" w:rsidR="003611B0" w:rsidRPr="009A6082" w:rsidRDefault="003611B0" w:rsidP="003611B0">
            <w:pPr>
              <w:spacing w:after="0" w:line="240" w:lineRule="auto"/>
              <w:rPr>
                <w:rFonts w:ascii="Times New Roman" w:hAnsi="Times New Roman"/>
                <w:sz w:val="16"/>
                <w:szCs w:val="16"/>
              </w:rPr>
            </w:pPr>
          </w:p>
          <w:p w14:paraId="468A5870"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FFFFFF"/>
            <w:vAlign w:val="center"/>
          </w:tcPr>
          <w:p w14:paraId="446FA564"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0A28CBF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Matematika</w:t>
            </w:r>
          </w:p>
        </w:tc>
        <w:tc>
          <w:tcPr>
            <w:tcW w:w="3402" w:type="dxa"/>
            <w:shd w:val="clear" w:color="auto" w:fill="FFFFFF"/>
          </w:tcPr>
          <w:p w14:paraId="5A25860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6C9325A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6417C46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7ED70D6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1B2AA5D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4E28757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012FC3C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p w14:paraId="20759550" w14:textId="77777777" w:rsidR="003611B0" w:rsidRPr="009A6082" w:rsidRDefault="003611B0" w:rsidP="003611B0">
            <w:pPr>
              <w:spacing w:after="0" w:line="240" w:lineRule="auto"/>
              <w:rPr>
                <w:rFonts w:ascii="Times New Roman" w:hAnsi="Times New Roman"/>
                <w:sz w:val="16"/>
                <w:szCs w:val="16"/>
              </w:rPr>
            </w:pPr>
          </w:p>
          <w:p w14:paraId="59EDDB8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opísať rôzne metódy platenia a za čo všetko sa v domácnosti platí</w:t>
            </w:r>
          </w:p>
        </w:tc>
        <w:tc>
          <w:tcPr>
            <w:tcW w:w="3153" w:type="dxa"/>
            <w:shd w:val="clear" w:color="auto" w:fill="FFFFFF"/>
          </w:tcPr>
          <w:p w14:paraId="150AC71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598533D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6623BC6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0400168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126C579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6167FD1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6D6523A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p w14:paraId="5C15EF1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opísal rôzne metódy platenia a za čo všetko sa v domácnosti platí</w:t>
            </w:r>
          </w:p>
        </w:tc>
        <w:tc>
          <w:tcPr>
            <w:tcW w:w="1612" w:type="dxa"/>
            <w:shd w:val="clear" w:color="auto" w:fill="FFFFFF"/>
          </w:tcPr>
          <w:p w14:paraId="508270B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372B062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0896FE2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23A1C43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0FF035F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0D53E88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48896724" w14:textId="77777777" w:rsidTr="003611B0">
        <w:trPr>
          <w:trHeight w:val="123"/>
        </w:trPr>
        <w:tc>
          <w:tcPr>
            <w:tcW w:w="2880" w:type="dxa"/>
            <w:shd w:val="clear" w:color="auto" w:fill="CCFFFF"/>
            <w:vAlign w:val="center"/>
          </w:tcPr>
          <w:p w14:paraId="39DC16D8"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Kultúra a umenie</w:t>
            </w:r>
          </w:p>
        </w:tc>
        <w:tc>
          <w:tcPr>
            <w:tcW w:w="826" w:type="dxa"/>
            <w:shd w:val="clear" w:color="auto" w:fill="CCFFFF"/>
            <w:vAlign w:val="center"/>
          </w:tcPr>
          <w:p w14:paraId="4B6536E8"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04F84557"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4388D30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731484C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75362925"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39D55778"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31F4BA82" w14:textId="77777777" w:rsidTr="003611B0">
        <w:trPr>
          <w:trHeight w:val="123"/>
        </w:trPr>
        <w:tc>
          <w:tcPr>
            <w:tcW w:w="2880" w:type="dxa"/>
            <w:shd w:val="clear" w:color="auto" w:fill="FFFFFF"/>
            <w:vAlign w:val="center"/>
          </w:tcPr>
          <w:p w14:paraId="5A46B40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Druhy umenia</w:t>
            </w:r>
          </w:p>
          <w:p w14:paraId="65757C9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Kultúra a jej formy </w:t>
            </w:r>
          </w:p>
          <w:p w14:paraId="67394C9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Umenie – spoločnosť – kultúra</w:t>
            </w:r>
          </w:p>
        </w:tc>
        <w:tc>
          <w:tcPr>
            <w:tcW w:w="826" w:type="dxa"/>
            <w:shd w:val="clear" w:color="auto" w:fill="FFFFFF"/>
            <w:vAlign w:val="center"/>
          </w:tcPr>
          <w:p w14:paraId="1C3D7091"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7C14275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Dejepis</w:t>
            </w:r>
          </w:p>
          <w:p w14:paraId="2C371FE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Slovenský jazyk a literatúra</w:t>
            </w:r>
          </w:p>
          <w:p w14:paraId="59D0E51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Občianska náuka</w:t>
            </w:r>
          </w:p>
        </w:tc>
        <w:tc>
          <w:tcPr>
            <w:tcW w:w="3402" w:type="dxa"/>
            <w:shd w:val="clear" w:color="auto" w:fill="FFFFFF"/>
          </w:tcPr>
          <w:p w14:paraId="3DF2B32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22D081D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3410F8C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0A25D46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6853080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5468CC3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5370211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0FB3576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6E2C427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32FF80D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0EFF74D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7931BAF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03DF4AD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2845CB6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FFFFFF"/>
          </w:tcPr>
          <w:p w14:paraId="18981C7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1E8894A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78BB0CC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3AE606C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259F146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62DF776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08158790" w14:textId="77777777" w:rsidTr="003611B0">
        <w:trPr>
          <w:trHeight w:val="123"/>
        </w:trPr>
        <w:tc>
          <w:tcPr>
            <w:tcW w:w="2880" w:type="dxa"/>
            <w:shd w:val="clear" w:color="auto" w:fill="CCFFFF"/>
            <w:vAlign w:val="center"/>
          </w:tcPr>
          <w:p w14:paraId="14A3CC05"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Človek a spoločnosť; komunikácia</w:t>
            </w:r>
          </w:p>
        </w:tc>
        <w:tc>
          <w:tcPr>
            <w:tcW w:w="826" w:type="dxa"/>
            <w:shd w:val="clear" w:color="auto" w:fill="CCFFFF"/>
            <w:vAlign w:val="center"/>
          </w:tcPr>
          <w:p w14:paraId="6AD69788"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458033B1"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624BEDB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15EC165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1D230285"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63247125"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77E0D521" w14:textId="77777777" w:rsidTr="003611B0">
        <w:trPr>
          <w:trHeight w:val="123"/>
        </w:trPr>
        <w:tc>
          <w:tcPr>
            <w:tcW w:w="2880" w:type="dxa"/>
            <w:shd w:val="clear" w:color="auto" w:fill="FFFFFF"/>
            <w:vAlign w:val="center"/>
          </w:tcPr>
          <w:p w14:paraId="3CFE611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Jazyk ako dorozumievací prostriedok</w:t>
            </w:r>
          </w:p>
          <w:p w14:paraId="05DFE85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Formy komunikácie</w:t>
            </w:r>
          </w:p>
          <w:p w14:paraId="79E1B09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Kultúra komunikácie</w:t>
            </w:r>
          </w:p>
        </w:tc>
        <w:tc>
          <w:tcPr>
            <w:tcW w:w="826" w:type="dxa"/>
            <w:shd w:val="clear" w:color="auto" w:fill="FFFFFF"/>
            <w:vAlign w:val="center"/>
          </w:tcPr>
          <w:p w14:paraId="62408046"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5F85DB2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Slovenský jazyk a literatúra</w:t>
            </w:r>
          </w:p>
          <w:p w14:paraId="2D35BD0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Etická výchova</w:t>
            </w:r>
          </w:p>
          <w:p w14:paraId="01A1055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Informatika</w:t>
            </w:r>
          </w:p>
        </w:tc>
        <w:tc>
          <w:tcPr>
            <w:tcW w:w="3402" w:type="dxa"/>
            <w:shd w:val="clear" w:color="auto" w:fill="FFFFFF"/>
          </w:tcPr>
          <w:p w14:paraId="1957A27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5201903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21068E8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1396622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0B3F4F5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16D3EE7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5B70ED2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1645DBE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11125A1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0816825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62930B9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3E314ED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04AB636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3E114E9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FFFFFF"/>
          </w:tcPr>
          <w:p w14:paraId="38FFFCF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4F97BBC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0B0CE39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0885021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71ACD53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0E7D4C3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5465BCA8" w14:textId="77777777" w:rsidTr="003611B0">
        <w:trPr>
          <w:trHeight w:val="123"/>
        </w:trPr>
        <w:tc>
          <w:tcPr>
            <w:tcW w:w="2880" w:type="dxa"/>
            <w:shd w:val="clear" w:color="auto" w:fill="CCFFFF"/>
            <w:vAlign w:val="center"/>
          </w:tcPr>
          <w:p w14:paraId="075D5152"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Mládež a jej svet</w:t>
            </w:r>
          </w:p>
        </w:tc>
        <w:tc>
          <w:tcPr>
            <w:tcW w:w="826" w:type="dxa"/>
            <w:shd w:val="clear" w:color="auto" w:fill="CCFFFF"/>
            <w:vAlign w:val="center"/>
          </w:tcPr>
          <w:p w14:paraId="220573DC"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463A73D2"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4B7A224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278188E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2F6D1B72"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07C2B9FC"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63416593" w14:textId="77777777" w:rsidTr="003611B0">
        <w:trPr>
          <w:trHeight w:val="123"/>
        </w:trPr>
        <w:tc>
          <w:tcPr>
            <w:tcW w:w="2880" w:type="dxa"/>
            <w:shd w:val="clear" w:color="auto" w:fill="FFFFFF"/>
            <w:vAlign w:val="center"/>
          </w:tcPr>
          <w:p w14:paraId="5E03572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Aktivity mládeže</w:t>
            </w:r>
          </w:p>
          <w:p w14:paraId="4132DF5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Vzťahy medzi rovesníkmi Generačné vzťahy</w:t>
            </w:r>
          </w:p>
          <w:p w14:paraId="57ADD4B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Predstavy mládeže o svete</w:t>
            </w:r>
          </w:p>
        </w:tc>
        <w:tc>
          <w:tcPr>
            <w:tcW w:w="826" w:type="dxa"/>
            <w:shd w:val="clear" w:color="auto" w:fill="FFFFFF"/>
            <w:vAlign w:val="center"/>
          </w:tcPr>
          <w:p w14:paraId="42C6ED83"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6492A3C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Etická výchova</w:t>
            </w:r>
          </w:p>
        </w:tc>
        <w:tc>
          <w:tcPr>
            <w:tcW w:w="3402" w:type="dxa"/>
            <w:shd w:val="clear" w:color="auto" w:fill="FFFFFF"/>
          </w:tcPr>
          <w:p w14:paraId="68A2571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36F518D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73C64B5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1944352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68B7BAA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6B80C6A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4651C5A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4A18F23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3A11BBB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555B461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299D3F7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10999BC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6FF9839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523B474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FFFFFF"/>
          </w:tcPr>
          <w:p w14:paraId="472B150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5AD2DFB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66DD93C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5D7BDFE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7449CF9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4EAD23C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674708E6" w14:textId="77777777" w:rsidTr="003611B0">
        <w:trPr>
          <w:trHeight w:val="123"/>
        </w:trPr>
        <w:tc>
          <w:tcPr>
            <w:tcW w:w="2880" w:type="dxa"/>
            <w:shd w:val="clear" w:color="auto" w:fill="CCFFFF"/>
            <w:vAlign w:val="center"/>
          </w:tcPr>
          <w:p w14:paraId="5EE296A9" w14:textId="77777777" w:rsidR="003611B0" w:rsidRPr="009A6082" w:rsidRDefault="003611B0" w:rsidP="003611B0">
            <w:pPr>
              <w:spacing w:line="240" w:lineRule="auto"/>
              <w:rPr>
                <w:rFonts w:ascii="Times New Roman" w:hAnsi="Times New Roman"/>
                <w:b/>
                <w:sz w:val="16"/>
                <w:szCs w:val="16"/>
              </w:rPr>
            </w:pPr>
            <w:r w:rsidRPr="009A6082">
              <w:rPr>
                <w:rFonts w:ascii="Times New Roman" w:hAnsi="Times New Roman"/>
                <w:b/>
                <w:sz w:val="16"/>
                <w:szCs w:val="16"/>
              </w:rPr>
              <w:t>Zamestnanie</w:t>
            </w:r>
          </w:p>
        </w:tc>
        <w:tc>
          <w:tcPr>
            <w:tcW w:w="826" w:type="dxa"/>
            <w:shd w:val="clear" w:color="auto" w:fill="CCFFFF"/>
            <w:vAlign w:val="center"/>
          </w:tcPr>
          <w:p w14:paraId="35BABE91" w14:textId="77777777" w:rsidR="003611B0" w:rsidRPr="009A6082" w:rsidRDefault="003611B0" w:rsidP="003611B0">
            <w:pPr>
              <w:spacing w:line="240" w:lineRule="auto"/>
              <w:rPr>
                <w:rFonts w:ascii="Times New Roman" w:hAnsi="Times New Roman"/>
                <w:b/>
                <w:sz w:val="16"/>
                <w:szCs w:val="16"/>
              </w:rPr>
            </w:pPr>
            <w:r w:rsidRPr="009A6082">
              <w:rPr>
                <w:rFonts w:ascii="Times New Roman" w:hAnsi="Times New Roman"/>
                <w:b/>
                <w:sz w:val="16"/>
                <w:szCs w:val="16"/>
              </w:rPr>
              <w:t>4</w:t>
            </w:r>
          </w:p>
        </w:tc>
        <w:tc>
          <w:tcPr>
            <w:tcW w:w="1111" w:type="dxa"/>
            <w:shd w:val="clear" w:color="auto" w:fill="CCFFFF"/>
            <w:vAlign w:val="center"/>
          </w:tcPr>
          <w:p w14:paraId="582D8D1A" w14:textId="77777777" w:rsidR="003611B0" w:rsidRPr="009A6082" w:rsidRDefault="003611B0" w:rsidP="003611B0">
            <w:pPr>
              <w:spacing w:line="240" w:lineRule="auto"/>
              <w:rPr>
                <w:rFonts w:ascii="Times New Roman" w:hAnsi="Times New Roman"/>
                <w:sz w:val="16"/>
                <w:szCs w:val="16"/>
              </w:rPr>
            </w:pPr>
          </w:p>
        </w:tc>
        <w:tc>
          <w:tcPr>
            <w:tcW w:w="3402" w:type="dxa"/>
            <w:shd w:val="clear" w:color="auto" w:fill="CCFFFF"/>
            <w:vAlign w:val="center"/>
          </w:tcPr>
          <w:p w14:paraId="668B02C6" w14:textId="77777777" w:rsidR="003611B0" w:rsidRPr="009A6082" w:rsidRDefault="003611B0" w:rsidP="003611B0">
            <w:pPr>
              <w:spacing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7DF64815" w14:textId="77777777" w:rsidR="003611B0" w:rsidRPr="009A6082" w:rsidRDefault="003611B0" w:rsidP="003611B0">
            <w:pPr>
              <w:spacing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6C384BE1" w14:textId="77777777" w:rsidR="003611B0" w:rsidRPr="009A6082" w:rsidRDefault="003611B0" w:rsidP="003611B0">
            <w:pPr>
              <w:spacing w:line="240" w:lineRule="auto"/>
              <w:rPr>
                <w:rFonts w:ascii="Times New Roman" w:hAnsi="Times New Roman"/>
                <w:sz w:val="16"/>
                <w:szCs w:val="16"/>
              </w:rPr>
            </w:pPr>
          </w:p>
        </w:tc>
        <w:tc>
          <w:tcPr>
            <w:tcW w:w="1755" w:type="dxa"/>
            <w:shd w:val="clear" w:color="auto" w:fill="CCFFFF"/>
          </w:tcPr>
          <w:p w14:paraId="46C3F97D" w14:textId="77777777" w:rsidR="003611B0" w:rsidRPr="009A6082" w:rsidRDefault="003611B0" w:rsidP="003611B0">
            <w:pPr>
              <w:spacing w:line="240" w:lineRule="auto"/>
              <w:rPr>
                <w:rFonts w:ascii="Times New Roman" w:hAnsi="Times New Roman"/>
                <w:sz w:val="16"/>
                <w:szCs w:val="16"/>
              </w:rPr>
            </w:pPr>
          </w:p>
        </w:tc>
      </w:tr>
      <w:tr w:rsidR="003611B0" w:rsidRPr="006E155A" w14:paraId="56826C2A" w14:textId="77777777" w:rsidTr="003611B0">
        <w:trPr>
          <w:trHeight w:val="123"/>
        </w:trPr>
        <w:tc>
          <w:tcPr>
            <w:tcW w:w="2880" w:type="dxa"/>
            <w:shd w:val="clear" w:color="auto" w:fill="FFFFFF"/>
            <w:vAlign w:val="center"/>
          </w:tcPr>
          <w:p w14:paraId="2B2D4D4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Pracovné pomery a kariéra Platové ohodnotenie Nezamestnanosť</w:t>
            </w:r>
          </w:p>
          <w:p w14:paraId="03F96719" w14:textId="77777777" w:rsidR="003611B0" w:rsidRPr="009A6082" w:rsidRDefault="003611B0" w:rsidP="003611B0">
            <w:pPr>
              <w:spacing w:after="0" w:line="240" w:lineRule="auto"/>
              <w:rPr>
                <w:rFonts w:ascii="Times New Roman" w:hAnsi="Times New Roman"/>
                <w:sz w:val="16"/>
                <w:szCs w:val="16"/>
              </w:rPr>
            </w:pPr>
          </w:p>
          <w:p w14:paraId="11F4CB3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Rozhodovanie a hospodárenie spotrebiteľov</w:t>
            </w:r>
          </w:p>
          <w:p w14:paraId="7724484E"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FFFFFF"/>
            <w:vAlign w:val="center"/>
          </w:tcPr>
          <w:p w14:paraId="45F6BDF0"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25E185B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Občianska náuka</w:t>
            </w:r>
          </w:p>
        </w:tc>
        <w:tc>
          <w:tcPr>
            <w:tcW w:w="3402" w:type="dxa"/>
            <w:shd w:val="clear" w:color="auto" w:fill="FFFFFF"/>
          </w:tcPr>
          <w:p w14:paraId="57D39C0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6C160E5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252FF55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3BE4FCF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5AC9D6E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0C45BB0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6A24B8F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p w14:paraId="1DD9734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vysvetliť vzťah ľudská práca - peniaze</w:t>
            </w:r>
          </w:p>
        </w:tc>
        <w:tc>
          <w:tcPr>
            <w:tcW w:w="3153" w:type="dxa"/>
            <w:shd w:val="clear" w:color="auto" w:fill="FFFFFF"/>
          </w:tcPr>
          <w:p w14:paraId="3A28AC4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456539A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576218D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69606B3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32FD044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2F99EA9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3EC971A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p w14:paraId="511AFD5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vysvetlil vzťah medzi ľudskou prácou a peniazmi</w:t>
            </w:r>
          </w:p>
        </w:tc>
        <w:tc>
          <w:tcPr>
            <w:tcW w:w="1612" w:type="dxa"/>
            <w:shd w:val="clear" w:color="auto" w:fill="FFFFFF"/>
          </w:tcPr>
          <w:p w14:paraId="137610B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336BAD4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44E30EC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55BAB28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76607EE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6EF20A4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0AC9C8FF" w14:textId="77777777" w:rsidTr="003611B0">
        <w:trPr>
          <w:trHeight w:val="123"/>
        </w:trPr>
        <w:tc>
          <w:tcPr>
            <w:tcW w:w="2880" w:type="dxa"/>
            <w:shd w:val="clear" w:color="auto" w:fill="CCFFFF"/>
            <w:vAlign w:val="center"/>
          </w:tcPr>
          <w:p w14:paraId="647C5DA6"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Veda a technika v službách ľudstva</w:t>
            </w:r>
          </w:p>
        </w:tc>
        <w:tc>
          <w:tcPr>
            <w:tcW w:w="826" w:type="dxa"/>
            <w:shd w:val="clear" w:color="auto" w:fill="CCFFFF"/>
            <w:vAlign w:val="center"/>
          </w:tcPr>
          <w:p w14:paraId="122193B5"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2D2C3789"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145B3FC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0BA9F02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116E2F75"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4B1F4C95"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13F3C502" w14:textId="77777777" w:rsidTr="003611B0">
        <w:trPr>
          <w:trHeight w:val="123"/>
        </w:trPr>
        <w:tc>
          <w:tcPr>
            <w:tcW w:w="2880" w:type="dxa"/>
            <w:shd w:val="clear" w:color="auto" w:fill="FFFFFF"/>
            <w:vAlign w:val="center"/>
          </w:tcPr>
          <w:p w14:paraId="7A30A27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Technické vynálezy</w:t>
            </w:r>
          </w:p>
          <w:p w14:paraId="36D4D80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Vedecký pokrok</w:t>
            </w:r>
          </w:p>
        </w:tc>
        <w:tc>
          <w:tcPr>
            <w:tcW w:w="826" w:type="dxa"/>
            <w:shd w:val="clear" w:color="auto" w:fill="FFFFFF"/>
            <w:vAlign w:val="center"/>
          </w:tcPr>
          <w:p w14:paraId="1E6FDACF"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442A0A5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Dejepis</w:t>
            </w:r>
          </w:p>
          <w:p w14:paraId="1BDCA9D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Informatika</w:t>
            </w:r>
          </w:p>
        </w:tc>
        <w:tc>
          <w:tcPr>
            <w:tcW w:w="3402" w:type="dxa"/>
            <w:shd w:val="clear" w:color="auto" w:fill="FFFFFF"/>
          </w:tcPr>
          <w:p w14:paraId="7B6B7F7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66057EB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7BDC5E1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5012B07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78086E8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76849B0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583BB30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054F236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480CF6F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346A1F9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664ACBD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5E7B6EE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405A14F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5AE3366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FFFFFF"/>
          </w:tcPr>
          <w:p w14:paraId="59AACBC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0857B01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270C0BD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142E557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5091E92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08AA9A7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14E893C4" w14:textId="77777777" w:rsidTr="003611B0">
        <w:trPr>
          <w:trHeight w:val="123"/>
        </w:trPr>
        <w:tc>
          <w:tcPr>
            <w:tcW w:w="2880" w:type="dxa"/>
            <w:shd w:val="clear" w:color="auto" w:fill="CCFFFF"/>
            <w:vAlign w:val="center"/>
          </w:tcPr>
          <w:p w14:paraId="09D99D0B"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Vzory a ideály</w:t>
            </w:r>
          </w:p>
        </w:tc>
        <w:tc>
          <w:tcPr>
            <w:tcW w:w="826" w:type="dxa"/>
            <w:shd w:val="clear" w:color="auto" w:fill="CCFFFF"/>
            <w:vAlign w:val="center"/>
          </w:tcPr>
          <w:p w14:paraId="7C6A7520"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4</w:t>
            </w:r>
          </w:p>
        </w:tc>
        <w:tc>
          <w:tcPr>
            <w:tcW w:w="1111" w:type="dxa"/>
            <w:shd w:val="clear" w:color="auto" w:fill="CCFFFF"/>
            <w:vAlign w:val="center"/>
          </w:tcPr>
          <w:p w14:paraId="1B1C4D6E"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27D331B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6C27925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45254741"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422B5F01"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255614DC" w14:textId="77777777" w:rsidTr="003611B0">
        <w:trPr>
          <w:trHeight w:val="123"/>
        </w:trPr>
        <w:tc>
          <w:tcPr>
            <w:tcW w:w="2880" w:type="dxa"/>
            <w:shd w:val="clear" w:color="auto" w:fill="FFFFFF"/>
            <w:vAlign w:val="center"/>
          </w:tcPr>
          <w:p w14:paraId="397976F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Človek, jeho vzory a ideály Pozitívne a negatívne vzory</w:t>
            </w:r>
          </w:p>
          <w:p w14:paraId="03D65E8B"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FFFFFF"/>
            <w:vAlign w:val="center"/>
          </w:tcPr>
          <w:p w14:paraId="51F5A86D"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584B44B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Etická výchova</w:t>
            </w:r>
          </w:p>
        </w:tc>
        <w:tc>
          <w:tcPr>
            <w:tcW w:w="3402" w:type="dxa"/>
            <w:shd w:val="clear" w:color="auto" w:fill="FFFFFF"/>
          </w:tcPr>
          <w:p w14:paraId="5A975E7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7C0FFA7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0C0844AE"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343F898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048BAA0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7D05B76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5F5A292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20EADB9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6CF7492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65BE75C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56B9ED19"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35C9B7B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1698D27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7FCE54C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FFFFFF"/>
          </w:tcPr>
          <w:p w14:paraId="299634D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02754BD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68EBFC2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40355E14"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5A67040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3D1337F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r w:rsidR="003611B0" w:rsidRPr="006E155A" w14:paraId="4BFA2D43" w14:textId="77777777" w:rsidTr="003611B0">
        <w:trPr>
          <w:trHeight w:val="123"/>
        </w:trPr>
        <w:tc>
          <w:tcPr>
            <w:tcW w:w="2880" w:type="dxa"/>
            <w:shd w:val="clear" w:color="auto" w:fill="CCFFFF"/>
            <w:vAlign w:val="center"/>
          </w:tcPr>
          <w:p w14:paraId="726AFC82"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Krajina, ktorej jazyk sa učím</w:t>
            </w:r>
          </w:p>
        </w:tc>
        <w:tc>
          <w:tcPr>
            <w:tcW w:w="826" w:type="dxa"/>
            <w:shd w:val="clear" w:color="auto" w:fill="CCFFFF"/>
            <w:vAlign w:val="center"/>
          </w:tcPr>
          <w:p w14:paraId="0D65F719" w14:textId="77777777" w:rsidR="003611B0" w:rsidRPr="009A6082" w:rsidRDefault="003611B0" w:rsidP="003611B0">
            <w:pPr>
              <w:spacing w:after="0" w:line="240" w:lineRule="auto"/>
              <w:rPr>
                <w:rFonts w:ascii="Times New Roman" w:hAnsi="Times New Roman"/>
                <w:b/>
                <w:sz w:val="16"/>
                <w:szCs w:val="16"/>
              </w:rPr>
            </w:pPr>
            <w:r w:rsidRPr="009A6082">
              <w:rPr>
                <w:rFonts w:ascii="Times New Roman" w:hAnsi="Times New Roman"/>
                <w:b/>
                <w:sz w:val="16"/>
                <w:szCs w:val="16"/>
              </w:rPr>
              <w:t>5</w:t>
            </w:r>
          </w:p>
        </w:tc>
        <w:tc>
          <w:tcPr>
            <w:tcW w:w="1111" w:type="dxa"/>
            <w:shd w:val="clear" w:color="auto" w:fill="CCFFFF"/>
            <w:vAlign w:val="center"/>
          </w:tcPr>
          <w:p w14:paraId="1BC534E7" w14:textId="77777777" w:rsidR="003611B0" w:rsidRPr="009A6082" w:rsidRDefault="003611B0" w:rsidP="003611B0">
            <w:pPr>
              <w:spacing w:after="0" w:line="240" w:lineRule="auto"/>
              <w:rPr>
                <w:rFonts w:ascii="Times New Roman" w:hAnsi="Times New Roman"/>
                <w:sz w:val="16"/>
                <w:szCs w:val="16"/>
              </w:rPr>
            </w:pPr>
          </w:p>
        </w:tc>
        <w:tc>
          <w:tcPr>
            <w:tcW w:w="3402" w:type="dxa"/>
            <w:shd w:val="clear" w:color="auto" w:fill="CCFFFF"/>
            <w:vAlign w:val="center"/>
          </w:tcPr>
          <w:p w14:paraId="778B4BF2"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 má:</w:t>
            </w:r>
          </w:p>
        </w:tc>
        <w:tc>
          <w:tcPr>
            <w:tcW w:w="3153" w:type="dxa"/>
            <w:shd w:val="clear" w:color="auto" w:fill="CCFFFF"/>
            <w:vAlign w:val="center"/>
          </w:tcPr>
          <w:p w14:paraId="35ED6E7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b/>
                <w:sz w:val="16"/>
                <w:szCs w:val="16"/>
              </w:rPr>
              <w:t>Žiak:</w:t>
            </w:r>
          </w:p>
        </w:tc>
        <w:tc>
          <w:tcPr>
            <w:tcW w:w="1612" w:type="dxa"/>
            <w:shd w:val="clear" w:color="auto" w:fill="CCFFFF"/>
          </w:tcPr>
          <w:p w14:paraId="70B28B56" w14:textId="77777777" w:rsidR="003611B0" w:rsidRPr="009A6082" w:rsidRDefault="003611B0" w:rsidP="003611B0">
            <w:pPr>
              <w:spacing w:after="0" w:line="240" w:lineRule="auto"/>
              <w:rPr>
                <w:rFonts w:ascii="Times New Roman" w:hAnsi="Times New Roman"/>
                <w:sz w:val="16"/>
                <w:szCs w:val="16"/>
              </w:rPr>
            </w:pPr>
          </w:p>
        </w:tc>
        <w:tc>
          <w:tcPr>
            <w:tcW w:w="1755" w:type="dxa"/>
            <w:shd w:val="clear" w:color="auto" w:fill="CCFFFF"/>
          </w:tcPr>
          <w:p w14:paraId="0C985B7B" w14:textId="77777777" w:rsidR="003611B0" w:rsidRPr="009A6082" w:rsidRDefault="003611B0" w:rsidP="003611B0">
            <w:pPr>
              <w:spacing w:after="0" w:line="240" w:lineRule="auto"/>
              <w:rPr>
                <w:rFonts w:ascii="Times New Roman" w:hAnsi="Times New Roman"/>
                <w:sz w:val="16"/>
                <w:szCs w:val="16"/>
              </w:rPr>
            </w:pPr>
          </w:p>
        </w:tc>
      </w:tr>
      <w:tr w:rsidR="003611B0" w:rsidRPr="006E155A" w14:paraId="620CE6A8" w14:textId="77777777" w:rsidTr="003611B0">
        <w:trPr>
          <w:trHeight w:val="123"/>
        </w:trPr>
        <w:tc>
          <w:tcPr>
            <w:tcW w:w="2880" w:type="dxa"/>
            <w:shd w:val="clear" w:color="auto" w:fill="FFFFFF"/>
            <w:vAlign w:val="center"/>
          </w:tcPr>
          <w:p w14:paraId="57A74A4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Geografické údaje</w:t>
            </w:r>
          </w:p>
          <w:p w14:paraId="47D9E8C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História</w:t>
            </w:r>
          </w:p>
          <w:p w14:paraId="0DC2EED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Turistické miesta, kultúrne zvyky a tradície</w:t>
            </w:r>
          </w:p>
          <w:p w14:paraId="0A5230FC" w14:textId="77777777" w:rsidR="003611B0" w:rsidRPr="009A6082" w:rsidRDefault="003611B0" w:rsidP="003611B0">
            <w:pPr>
              <w:spacing w:after="0" w:line="240" w:lineRule="auto"/>
              <w:rPr>
                <w:rFonts w:ascii="Times New Roman" w:hAnsi="Times New Roman"/>
                <w:sz w:val="16"/>
                <w:szCs w:val="16"/>
              </w:rPr>
            </w:pPr>
          </w:p>
        </w:tc>
        <w:tc>
          <w:tcPr>
            <w:tcW w:w="826" w:type="dxa"/>
            <w:shd w:val="clear" w:color="auto" w:fill="FFFFFF"/>
            <w:vAlign w:val="center"/>
          </w:tcPr>
          <w:p w14:paraId="0E2DFCD5" w14:textId="77777777" w:rsidR="003611B0" w:rsidRPr="009A6082" w:rsidRDefault="003611B0" w:rsidP="003611B0">
            <w:pPr>
              <w:spacing w:after="0" w:line="240" w:lineRule="auto"/>
              <w:rPr>
                <w:rFonts w:ascii="Times New Roman" w:hAnsi="Times New Roman"/>
                <w:sz w:val="16"/>
                <w:szCs w:val="16"/>
              </w:rPr>
            </w:pPr>
          </w:p>
        </w:tc>
        <w:tc>
          <w:tcPr>
            <w:tcW w:w="1111" w:type="dxa"/>
            <w:shd w:val="clear" w:color="auto" w:fill="FFFFFF"/>
            <w:vAlign w:val="center"/>
          </w:tcPr>
          <w:p w14:paraId="15491D3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Geografia</w:t>
            </w:r>
          </w:p>
          <w:p w14:paraId="30F2BCC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Dejepis</w:t>
            </w:r>
          </w:p>
        </w:tc>
        <w:tc>
          <w:tcPr>
            <w:tcW w:w="3402" w:type="dxa"/>
            <w:shd w:val="clear" w:color="auto" w:fill="FFFFFF"/>
          </w:tcPr>
          <w:p w14:paraId="6B4099B8"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používať tematickú slovnú zásobu</w:t>
            </w:r>
          </w:p>
          <w:p w14:paraId="285624FA"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používať slovesné časy vo vetách </w:t>
            </w:r>
          </w:p>
          <w:p w14:paraId="0BD54B7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komunikačné zručnosti (diskusia, dohady, opis)</w:t>
            </w:r>
          </w:p>
          <w:p w14:paraId="10BDA48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pochopiť súvislosti</w:t>
            </w:r>
          </w:p>
          <w:p w14:paraId="565D5F4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kritické hodnotenie a myslenie, vytvoriť si vlastnú mienku </w:t>
            </w:r>
          </w:p>
          <w:p w14:paraId="571DF6C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rozvíjať interpersonálne zručnosti</w:t>
            </w:r>
          </w:p>
          <w:p w14:paraId="3390CFB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rozvíjať a využívať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 </w:t>
            </w:r>
          </w:p>
        </w:tc>
        <w:tc>
          <w:tcPr>
            <w:tcW w:w="3153" w:type="dxa"/>
            <w:shd w:val="clear" w:color="auto" w:fill="FFFFFF"/>
          </w:tcPr>
          <w:p w14:paraId="557C70E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správne používal tematickú slovnú zásobu</w:t>
            </w:r>
          </w:p>
          <w:p w14:paraId="2203F8DB"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gramaticky správne používal slovesné časy vo vetách </w:t>
            </w:r>
          </w:p>
          <w:p w14:paraId="0D6EA01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diskutoval a opisoval skutočnosti</w:t>
            </w:r>
          </w:p>
          <w:p w14:paraId="68010EA3"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vo vypočutom a prečítanom pochopil súvislosti</w:t>
            </w:r>
          </w:p>
          <w:p w14:paraId="0B9B737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kritické hodnotenie a myslenie, vytvoril si vlastnú mienku </w:t>
            </w:r>
          </w:p>
          <w:p w14:paraId="65A92D16"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rozvíjal interpersonálne zručnosti</w:t>
            </w:r>
          </w:p>
          <w:p w14:paraId="2633A02D"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 xml:space="preserve">- rozvíjal a využíval </w:t>
            </w:r>
            <w:proofErr w:type="spellStart"/>
            <w:r w:rsidRPr="009A6082">
              <w:rPr>
                <w:rFonts w:ascii="Times New Roman" w:hAnsi="Times New Roman"/>
                <w:sz w:val="16"/>
                <w:szCs w:val="16"/>
              </w:rPr>
              <w:t>medzipredmetové</w:t>
            </w:r>
            <w:proofErr w:type="spellEnd"/>
            <w:r w:rsidRPr="009A6082">
              <w:rPr>
                <w:rFonts w:ascii="Times New Roman" w:hAnsi="Times New Roman"/>
                <w:sz w:val="16"/>
                <w:szCs w:val="16"/>
              </w:rPr>
              <w:t xml:space="preserve"> vzťahy</w:t>
            </w:r>
          </w:p>
        </w:tc>
        <w:tc>
          <w:tcPr>
            <w:tcW w:w="1612" w:type="dxa"/>
            <w:shd w:val="clear" w:color="auto" w:fill="FFFFFF"/>
          </w:tcPr>
          <w:p w14:paraId="2594A981"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skúšanie</w:t>
            </w:r>
          </w:p>
          <w:p w14:paraId="53377475"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Písomné skúšanie</w:t>
            </w:r>
          </w:p>
          <w:p w14:paraId="117B87FF"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frontálne skúšanie</w:t>
            </w:r>
          </w:p>
        </w:tc>
        <w:tc>
          <w:tcPr>
            <w:tcW w:w="1755" w:type="dxa"/>
            <w:shd w:val="clear" w:color="auto" w:fill="FFFFFF"/>
          </w:tcPr>
          <w:p w14:paraId="4B1CECCC"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Ústne odpovede</w:t>
            </w:r>
          </w:p>
          <w:p w14:paraId="2FB51990"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Písomná práca</w:t>
            </w:r>
          </w:p>
          <w:p w14:paraId="51A27FC7" w14:textId="77777777" w:rsidR="003611B0" w:rsidRPr="009A6082" w:rsidRDefault="003611B0" w:rsidP="003611B0">
            <w:pPr>
              <w:spacing w:after="0" w:line="240" w:lineRule="auto"/>
              <w:rPr>
                <w:rFonts w:ascii="Times New Roman" w:hAnsi="Times New Roman"/>
                <w:sz w:val="16"/>
                <w:szCs w:val="16"/>
              </w:rPr>
            </w:pPr>
            <w:r w:rsidRPr="009A6082">
              <w:rPr>
                <w:rFonts w:ascii="Times New Roman" w:hAnsi="Times New Roman"/>
                <w:sz w:val="16"/>
                <w:szCs w:val="16"/>
              </w:rPr>
              <w:t>Neštandardizovaný didaktický test</w:t>
            </w:r>
          </w:p>
        </w:tc>
      </w:tr>
    </w:tbl>
    <w:p w14:paraId="23F9B46B" w14:textId="77777777" w:rsidR="003611B0" w:rsidRPr="006E155A" w:rsidRDefault="003611B0" w:rsidP="003611B0">
      <w:pPr>
        <w:rPr>
          <w:rFonts w:ascii="Times New Roman" w:hAnsi="Times New Roman"/>
        </w:rPr>
      </w:pPr>
    </w:p>
    <w:p w14:paraId="3D8B2A3D" w14:textId="77777777" w:rsidR="003611B0" w:rsidRPr="006E155A" w:rsidRDefault="003611B0" w:rsidP="003611B0">
      <w:pPr>
        <w:spacing w:after="0"/>
        <w:ind w:left="-567" w:right="-676"/>
        <w:jc w:val="both"/>
        <w:rPr>
          <w:rFonts w:ascii="Times New Roman" w:hAnsi="Times New Roman"/>
          <w:b/>
          <w:sz w:val="20"/>
          <w:szCs w:val="20"/>
        </w:rPr>
      </w:pPr>
      <w:r w:rsidRPr="006E155A">
        <w:rPr>
          <w:rFonts w:ascii="Times New Roman" w:hAnsi="Times New Roman"/>
          <w:b/>
          <w:sz w:val="20"/>
          <w:szCs w:val="20"/>
        </w:rPr>
        <w:t>Kritéria hodnotenia predmetu:</w:t>
      </w:r>
    </w:p>
    <w:p w14:paraId="1EE036EF" w14:textId="77777777" w:rsidR="003611B0" w:rsidRPr="006E155A" w:rsidRDefault="003611B0" w:rsidP="003611B0">
      <w:pPr>
        <w:pStyle w:val="odsek"/>
        <w:numPr>
          <w:ilvl w:val="0"/>
          <w:numId w:val="0"/>
        </w:numPr>
        <w:spacing w:after="0"/>
        <w:ind w:left="-540"/>
        <w:rPr>
          <w:sz w:val="20"/>
          <w:szCs w:val="20"/>
        </w:rPr>
      </w:pPr>
      <w:r w:rsidRPr="006E155A">
        <w:rPr>
          <w:b/>
          <w:sz w:val="20"/>
          <w:szCs w:val="20"/>
        </w:rPr>
        <w:t>Stupňom 1 – výborný</w:t>
      </w:r>
      <w:r w:rsidRPr="006E155A">
        <w:rPr>
          <w:sz w:val="20"/>
          <w:szCs w:val="20"/>
        </w:rPr>
        <w:t xml:space="preserve"> sa žiak klasifikuje, ak primerane na sledovanej úrovni ovládania cudzieho jazyka reaguje na podnet, rozumie hlavnej myšlienke vypočutého alebo prečítaného textu. Dokáže zachytiť logickú štruktúru textu a vyhľadať v ňom špecifické a detailné informácie. K splneniu úlohy pristupuje aktívne a tvorivo. Používa správne jazykové prostriedky a slovnú zásobu týkajúcu sa bežného života v dostatočnom rozsahu na to, aby mohol opísať nepredvídateľné situácie, vyjadriť myšlienky či opísať problémy so značnou dávkou precíznosti. Vyjadruje sa plynulo a súvislo, jeho prejav je zrozumiteľný, výslovnosť a intonácia sú jasné. Žiak dokáže zrozumiteľne napísať súvislý prejav na témy z každodenného života, v ktorom vie vyjadriť svoje postoje, pocity a dojmy. Správne používa primerané lexikálne, gramatické, syntaktické a štylistické prostriedky vo formálnom a neformálnom prejave. Správne používa kompozičné postupy s ohľadom na obsah a adresáta písomného prejavu, ako aj s ohľadom na slohový útvar.</w:t>
      </w:r>
    </w:p>
    <w:p w14:paraId="1AA84153" w14:textId="77777777" w:rsidR="003611B0" w:rsidRPr="006E155A" w:rsidRDefault="003611B0" w:rsidP="003611B0">
      <w:pPr>
        <w:pStyle w:val="odsek"/>
        <w:numPr>
          <w:ilvl w:val="0"/>
          <w:numId w:val="0"/>
        </w:numPr>
        <w:spacing w:after="0"/>
        <w:ind w:left="-540"/>
        <w:rPr>
          <w:sz w:val="20"/>
          <w:szCs w:val="20"/>
        </w:rPr>
      </w:pPr>
      <w:r w:rsidRPr="006E155A">
        <w:rPr>
          <w:b/>
          <w:sz w:val="20"/>
          <w:szCs w:val="20"/>
        </w:rPr>
        <w:t>Stupňom 2 – chválitebný</w:t>
      </w:r>
      <w:r w:rsidRPr="006E155A">
        <w:rPr>
          <w:sz w:val="20"/>
          <w:szCs w:val="20"/>
        </w:rPr>
        <w:t xml:space="preserve"> sa žiak klasifikuje, ak primerane na sledovanej úrovni ovládania cudzieho jazyka reaguje na podnet a správne interpretuje zadanú úlohu, jeho odpoveď je celistvá a zámer výpovede jasný. V ústnom prejave reaguje na podnety v rôznych komunikačných situáciách takmer vždy jazykovo správne, používa primeranú slovnú zásobu. Vyjadruje sa väčšinou súvislo, vplyv materinského jazyka na intonáciu a výslovnosť neovplyvňuje zrozumiteľnosť prejavu. Žiak je aktívnym účastníkom komunikácie, obsah a kvalita prejavu (vrátane písomného) sú primerané téme. Ojedinelé gramatické chyby žiaka neovplyvňujú zrozumiteľnosť prejavu.</w:t>
      </w:r>
    </w:p>
    <w:p w14:paraId="43DEC01B" w14:textId="77777777" w:rsidR="003611B0" w:rsidRPr="006E155A" w:rsidRDefault="003611B0" w:rsidP="003611B0">
      <w:pPr>
        <w:pStyle w:val="odsek"/>
        <w:numPr>
          <w:ilvl w:val="0"/>
          <w:numId w:val="0"/>
        </w:numPr>
        <w:spacing w:after="0"/>
        <w:ind w:left="-540"/>
        <w:rPr>
          <w:sz w:val="20"/>
          <w:szCs w:val="20"/>
        </w:rPr>
      </w:pPr>
      <w:r w:rsidRPr="006E155A">
        <w:rPr>
          <w:b/>
          <w:sz w:val="20"/>
          <w:szCs w:val="20"/>
        </w:rPr>
        <w:t>Stupňom 3 – dobrý</w:t>
      </w:r>
      <w:r w:rsidRPr="006E155A">
        <w:rPr>
          <w:sz w:val="20"/>
          <w:szCs w:val="20"/>
        </w:rPr>
        <w:t xml:space="preserve"> sa žiak klasifikuje, ak na sledovanej úrovni ovládania cudzieho jazyka reaguje na podnet, jeho prejav je zväčša súvislý a jasný. Používa zväčša téme primeranú slovnú zásobu. Plynulosť a zrozumiteľnosť prejavu sťažujú častejšie krátke prestávky spôsobené jazykovými nedostatkami, žiak je schopný reagovať na otázky a impulzy učiteľa. Vplyv materinského jazyka čiastočne sťažuje zrozumiteľnosť prejavu. Obsah je väčšinou primeraný, žiak potrebuje na udržanie rozhovoru miestami pomoc učiteľa. Slovná zásoba je čiastočne adekvátna danej téme, žiak používa aj nesprávne výrazy a chýbajúce výrazy dokáže len sporadicky opísať. Žiak dokáže prezentovať a do určitej miery aj obhájiť vlastné názory a stanovisko k odlišnému názoru. Gramatické chyby nesťažujú zrozumiteľnosť prejavu.</w:t>
      </w:r>
    </w:p>
    <w:p w14:paraId="537C9311" w14:textId="77777777" w:rsidR="003611B0" w:rsidRPr="006E155A" w:rsidRDefault="003611B0" w:rsidP="003611B0">
      <w:pPr>
        <w:pStyle w:val="odsek"/>
        <w:numPr>
          <w:ilvl w:val="0"/>
          <w:numId w:val="0"/>
        </w:numPr>
        <w:spacing w:after="0"/>
        <w:ind w:left="-540"/>
        <w:rPr>
          <w:sz w:val="20"/>
          <w:szCs w:val="20"/>
        </w:rPr>
      </w:pPr>
      <w:r w:rsidRPr="006E155A">
        <w:rPr>
          <w:b/>
          <w:sz w:val="20"/>
          <w:szCs w:val="20"/>
        </w:rPr>
        <w:t>Stupňom 4 – dostatočný</w:t>
      </w:r>
      <w:r w:rsidRPr="006E155A">
        <w:rPr>
          <w:sz w:val="20"/>
          <w:szCs w:val="20"/>
        </w:rPr>
        <w:t xml:space="preserve"> sa žiak klasifikuje, ak na sledovanej úrovni ovládania cudzieho jazyka interpretuje zadanú úlohu len s pomocou učiteľa, jeho prejav je zväčša nesúrodý a nesúvislý a zámer výpovede nie je celkom jasný. Má obmedzenú slovnú zásobu a často používa nesprávne jazykové prostriedky, čo značne sťažuje porozumenie. Závažné jazykové nedostatky narúšajú plynulosť a zrozumiteľnosť prejavu, žiak reaguje len krátkymi odpoveďami na otázky učiteľa. Chybná výslovnosť a intonácia značne ovplyvňujú zrozumiteľnosť prejavu. Prejav je krátky, obsahovo len miestami primeraný, žiak vie čiastočne odpovedať na otázky učiteľa. Slovná zásoba je jednoduchá, ale stále primeraná zadanej téme, žiak častejšie používa nesprávne výrazy. Žiak dokáže pomenovať problémy, ale neposkytne návrhy riešenia. Časté gramatické chyby čiastočne ovplyvňujú zrozumiteľnosť prejavu.</w:t>
      </w:r>
    </w:p>
    <w:p w14:paraId="6D22C30C" w14:textId="77777777" w:rsidR="003611B0" w:rsidRPr="006E155A" w:rsidRDefault="003611B0" w:rsidP="003611B0">
      <w:pPr>
        <w:pStyle w:val="odsek"/>
        <w:numPr>
          <w:ilvl w:val="0"/>
          <w:numId w:val="0"/>
        </w:numPr>
        <w:spacing w:after="0"/>
        <w:ind w:left="-540"/>
        <w:rPr>
          <w:sz w:val="20"/>
          <w:szCs w:val="20"/>
        </w:rPr>
      </w:pPr>
      <w:r w:rsidRPr="006E155A">
        <w:rPr>
          <w:b/>
          <w:sz w:val="20"/>
          <w:szCs w:val="20"/>
        </w:rPr>
        <w:t>Stupňom 5 – nedostatočný</w:t>
      </w:r>
      <w:r w:rsidRPr="006E155A">
        <w:rPr>
          <w:sz w:val="20"/>
          <w:szCs w:val="20"/>
        </w:rPr>
        <w:t xml:space="preserve"> sa žiak klasifikuje, ak na sledovanej úrovni ovládania cudzieho jazyka nie je schopný reagovať na podnet, svoje myšlienky nedokáže vyjadriť ani s pomocou učiteľa. Zlá výslovnosť a intonácia celkom narúšajú zrozumiteľnosť prejavu. Prejav je veľmi krátky, výpovede sú väčšinou nezrozumiteľné, žiak nevie odpovedať na otázky. Neadekvátna a chýbajúca slovná zásoba, ako aj množstvo gramatických chýb, bránia porozumeniu. Žiak nevie rozoznať základné aspekty, na ktoré má reagovať.</w:t>
      </w:r>
    </w:p>
    <w:p w14:paraId="69A19553" w14:textId="77777777" w:rsidR="003611B0" w:rsidRPr="006E155A" w:rsidRDefault="003611B0" w:rsidP="003611B0">
      <w:pPr>
        <w:autoSpaceDE w:val="0"/>
        <w:autoSpaceDN w:val="0"/>
        <w:adjustRightInd w:val="0"/>
        <w:spacing w:after="0"/>
        <w:ind w:left="-540" w:right="-676"/>
        <w:jc w:val="both"/>
        <w:rPr>
          <w:rFonts w:ascii="Times New Roman" w:hAnsi="Times New Roman"/>
          <w:b/>
          <w:sz w:val="16"/>
          <w:szCs w:val="16"/>
        </w:rPr>
      </w:pPr>
    </w:p>
    <w:p w14:paraId="76EA75A1" w14:textId="77777777" w:rsidR="003611B0" w:rsidRPr="006E155A" w:rsidRDefault="003611B0" w:rsidP="003611B0">
      <w:pPr>
        <w:autoSpaceDE w:val="0"/>
        <w:autoSpaceDN w:val="0"/>
        <w:adjustRightInd w:val="0"/>
        <w:spacing w:after="0"/>
        <w:ind w:left="-540" w:right="-676"/>
        <w:jc w:val="both"/>
        <w:rPr>
          <w:rFonts w:ascii="Times New Roman" w:hAnsi="Times New Roman"/>
          <w:b/>
          <w:sz w:val="20"/>
          <w:szCs w:val="20"/>
        </w:rPr>
      </w:pPr>
      <w:r w:rsidRPr="006E155A">
        <w:rPr>
          <w:rFonts w:ascii="Times New Roman" w:hAnsi="Times New Roman"/>
          <w:b/>
          <w:sz w:val="20"/>
          <w:szCs w:val="20"/>
        </w:rPr>
        <w:t>Percentuálna klasifikácia štandardizovaného a neštandardizovaného didaktického testu:</w:t>
      </w:r>
    </w:p>
    <w:p w14:paraId="1BAF9195" w14:textId="77777777" w:rsidR="003611B0" w:rsidRPr="006E155A" w:rsidRDefault="003611B0" w:rsidP="003611B0">
      <w:pPr>
        <w:autoSpaceDE w:val="0"/>
        <w:autoSpaceDN w:val="0"/>
        <w:adjustRightInd w:val="0"/>
        <w:spacing w:after="0"/>
        <w:ind w:left="-540" w:right="-676"/>
        <w:jc w:val="both"/>
        <w:rPr>
          <w:rFonts w:ascii="Times New Roman" w:hAnsi="Times New Roman"/>
          <w:sz w:val="20"/>
          <w:szCs w:val="20"/>
        </w:rPr>
      </w:pPr>
      <w:r w:rsidRPr="006E155A">
        <w:rPr>
          <w:rFonts w:ascii="Times New Roman" w:hAnsi="Times New Roman"/>
          <w:b/>
          <w:sz w:val="20"/>
          <w:szCs w:val="20"/>
        </w:rPr>
        <w:t>Stupňom 1 – výborný</w:t>
      </w:r>
      <w:r w:rsidRPr="006E155A">
        <w:rPr>
          <w:rFonts w:ascii="Times New Roman" w:hAnsi="Times New Roman"/>
          <w:sz w:val="20"/>
          <w:szCs w:val="20"/>
        </w:rPr>
        <w:t xml:space="preserve"> sa žiak klasifikuje, ak obsahový a výkonový štandard ovláda na </w:t>
      </w:r>
      <w:r w:rsidRPr="006E155A">
        <w:rPr>
          <w:rFonts w:ascii="Times New Roman" w:hAnsi="Times New Roman"/>
          <w:b/>
          <w:sz w:val="20"/>
          <w:szCs w:val="20"/>
        </w:rPr>
        <w:t>(100% - 90%)</w:t>
      </w:r>
    </w:p>
    <w:p w14:paraId="3970D0C7" w14:textId="77777777" w:rsidR="003611B0" w:rsidRPr="006E155A" w:rsidRDefault="003611B0" w:rsidP="003611B0">
      <w:pPr>
        <w:autoSpaceDE w:val="0"/>
        <w:autoSpaceDN w:val="0"/>
        <w:adjustRightInd w:val="0"/>
        <w:spacing w:after="0"/>
        <w:ind w:left="-540" w:right="-676"/>
        <w:jc w:val="both"/>
        <w:rPr>
          <w:rFonts w:ascii="Times New Roman" w:hAnsi="Times New Roman"/>
          <w:sz w:val="20"/>
          <w:szCs w:val="20"/>
        </w:rPr>
      </w:pPr>
      <w:r w:rsidRPr="006E155A">
        <w:rPr>
          <w:rFonts w:ascii="Times New Roman" w:hAnsi="Times New Roman"/>
          <w:b/>
          <w:sz w:val="20"/>
          <w:szCs w:val="20"/>
        </w:rPr>
        <w:t>Stupňom 2 – chválitebný</w:t>
      </w:r>
      <w:r w:rsidRPr="006E155A">
        <w:rPr>
          <w:rFonts w:ascii="Times New Roman" w:hAnsi="Times New Roman"/>
          <w:sz w:val="20"/>
          <w:szCs w:val="20"/>
        </w:rPr>
        <w:t xml:space="preserve"> sa žiak klasifikuje, ak obsahový a výkonový štandard ovláda na </w:t>
      </w:r>
      <w:r w:rsidRPr="006E155A">
        <w:rPr>
          <w:rFonts w:ascii="Times New Roman" w:hAnsi="Times New Roman"/>
          <w:b/>
          <w:sz w:val="20"/>
          <w:szCs w:val="20"/>
        </w:rPr>
        <w:t>(89% - 75%)</w:t>
      </w:r>
    </w:p>
    <w:p w14:paraId="38063F5B" w14:textId="77777777" w:rsidR="003611B0" w:rsidRPr="006E155A" w:rsidRDefault="003611B0" w:rsidP="003611B0">
      <w:pPr>
        <w:autoSpaceDE w:val="0"/>
        <w:autoSpaceDN w:val="0"/>
        <w:adjustRightInd w:val="0"/>
        <w:spacing w:after="0"/>
        <w:ind w:left="-540" w:right="-676"/>
        <w:jc w:val="both"/>
        <w:rPr>
          <w:rFonts w:ascii="Times New Roman" w:hAnsi="Times New Roman"/>
          <w:sz w:val="20"/>
          <w:szCs w:val="20"/>
        </w:rPr>
      </w:pPr>
      <w:r w:rsidRPr="006E155A">
        <w:rPr>
          <w:rFonts w:ascii="Times New Roman" w:hAnsi="Times New Roman"/>
          <w:b/>
          <w:sz w:val="20"/>
          <w:szCs w:val="20"/>
        </w:rPr>
        <w:t>Stupňom 3 – dobrý</w:t>
      </w:r>
      <w:r w:rsidRPr="006E155A">
        <w:rPr>
          <w:rFonts w:ascii="Times New Roman" w:hAnsi="Times New Roman"/>
          <w:sz w:val="20"/>
          <w:szCs w:val="20"/>
        </w:rPr>
        <w:t xml:space="preserve"> sa žiak klasifikuje, ak obsahový a výkonový štandard ovláda na </w:t>
      </w:r>
      <w:r w:rsidRPr="006E155A">
        <w:rPr>
          <w:rFonts w:ascii="Times New Roman" w:hAnsi="Times New Roman"/>
          <w:b/>
          <w:sz w:val="20"/>
          <w:szCs w:val="20"/>
        </w:rPr>
        <w:t>(74% - 60%)</w:t>
      </w:r>
    </w:p>
    <w:p w14:paraId="62B95076" w14:textId="77777777" w:rsidR="003611B0" w:rsidRPr="006E155A" w:rsidRDefault="003611B0" w:rsidP="003611B0">
      <w:pPr>
        <w:autoSpaceDE w:val="0"/>
        <w:autoSpaceDN w:val="0"/>
        <w:adjustRightInd w:val="0"/>
        <w:spacing w:after="0"/>
        <w:ind w:left="-540" w:right="-676"/>
        <w:jc w:val="both"/>
        <w:rPr>
          <w:rFonts w:ascii="Times New Roman" w:hAnsi="Times New Roman"/>
          <w:sz w:val="20"/>
          <w:szCs w:val="20"/>
        </w:rPr>
      </w:pPr>
      <w:r w:rsidRPr="006E155A">
        <w:rPr>
          <w:rFonts w:ascii="Times New Roman" w:hAnsi="Times New Roman"/>
          <w:b/>
          <w:sz w:val="20"/>
          <w:szCs w:val="20"/>
        </w:rPr>
        <w:t>Stupňom 4 – dostatočný</w:t>
      </w:r>
      <w:r w:rsidRPr="006E155A">
        <w:rPr>
          <w:rFonts w:ascii="Times New Roman" w:hAnsi="Times New Roman"/>
          <w:sz w:val="20"/>
          <w:szCs w:val="20"/>
        </w:rPr>
        <w:t xml:space="preserve"> sa žiak klasifikuje, ak obsahový a výkonový štandard ovláda na </w:t>
      </w:r>
      <w:r w:rsidRPr="006E155A">
        <w:rPr>
          <w:rFonts w:ascii="Times New Roman" w:hAnsi="Times New Roman"/>
          <w:b/>
          <w:sz w:val="20"/>
          <w:szCs w:val="20"/>
        </w:rPr>
        <w:t>(59% - 40%)</w:t>
      </w:r>
    </w:p>
    <w:p w14:paraId="7A50A6DD" w14:textId="77777777" w:rsidR="003611B0" w:rsidRPr="006E155A" w:rsidRDefault="003611B0" w:rsidP="003611B0">
      <w:pPr>
        <w:autoSpaceDE w:val="0"/>
        <w:autoSpaceDN w:val="0"/>
        <w:adjustRightInd w:val="0"/>
        <w:spacing w:after="0"/>
        <w:ind w:left="-540" w:right="-676"/>
        <w:jc w:val="both"/>
        <w:rPr>
          <w:rFonts w:ascii="Times New Roman" w:hAnsi="Times New Roman"/>
        </w:rPr>
        <w:sectPr w:rsidR="003611B0" w:rsidRPr="006E155A" w:rsidSect="003611B0">
          <w:footerReference w:type="default" r:id="rId14"/>
          <w:pgSz w:w="16838" w:h="11906" w:orient="landscape"/>
          <w:pgMar w:top="1418" w:right="1418" w:bottom="1418" w:left="1418" w:header="709" w:footer="709" w:gutter="0"/>
          <w:cols w:space="708"/>
          <w:docGrid w:linePitch="360"/>
        </w:sectPr>
      </w:pPr>
      <w:r w:rsidRPr="006E155A">
        <w:rPr>
          <w:rFonts w:ascii="Times New Roman" w:hAnsi="Times New Roman"/>
          <w:b/>
          <w:sz w:val="20"/>
          <w:szCs w:val="20"/>
        </w:rPr>
        <w:t>Stupňom 5 – nedostatočný</w:t>
      </w:r>
      <w:r w:rsidRPr="006E155A">
        <w:rPr>
          <w:rFonts w:ascii="Times New Roman" w:hAnsi="Times New Roman"/>
          <w:sz w:val="20"/>
          <w:szCs w:val="20"/>
        </w:rPr>
        <w:t xml:space="preserve"> sa žiak klasifikuje, ak obsahový a výkonový štandard ovláda na </w:t>
      </w:r>
      <w:r w:rsidRPr="006E155A">
        <w:rPr>
          <w:rFonts w:ascii="Times New Roman" w:hAnsi="Times New Roman"/>
          <w:b/>
          <w:sz w:val="20"/>
          <w:szCs w:val="20"/>
        </w:rPr>
        <w:t>(39% - 0%</w:t>
      </w:r>
    </w:p>
    <w:tbl>
      <w:tblPr>
        <w:tblpPr w:leftFromText="141" w:rightFromText="141" w:vertAnchor="page" w:horzAnchor="margin" w:tblpY="1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470"/>
      </w:tblGrid>
      <w:tr w:rsidR="003611B0" w:rsidRPr="006E155A" w14:paraId="7996B554" w14:textId="77777777" w:rsidTr="003611B0">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14:paraId="031E70FD" w14:textId="77777777" w:rsidR="003611B0" w:rsidRPr="004F6858" w:rsidRDefault="007F01DC" w:rsidP="003611B0">
            <w:pPr>
              <w:tabs>
                <w:tab w:val="left" w:pos="2310"/>
                <w:tab w:val="left" w:pos="2760"/>
              </w:tabs>
              <w:spacing w:after="0"/>
              <w:rPr>
                <w:rFonts w:ascii="Arial" w:hAnsi="Arial" w:cs="Arial"/>
                <w:b/>
                <w:sz w:val="28"/>
                <w:szCs w:val="28"/>
              </w:rPr>
            </w:pPr>
            <w:hyperlink w:anchor="_top" w:history="1">
              <w:r w:rsidR="003611B0" w:rsidRPr="006E0E7E">
                <w:rPr>
                  <w:rStyle w:val="Hypertextovprepojenie"/>
                  <w:rFonts w:ascii="Arial" w:hAnsi="Arial" w:cs="Arial"/>
                  <w:b/>
                  <w:sz w:val="24"/>
                  <w:szCs w:val="28"/>
                </w:rPr>
                <w:t>Názov predmetu</w:t>
              </w:r>
            </w:hyperlink>
            <w:r w:rsidR="003611B0" w:rsidRPr="004F6858">
              <w:rPr>
                <w:rFonts w:ascii="Arial" w:hAnsi="Arial" w:cs="Arial"/>
                <w:b/>
                <w:sz w:val="28"/>
                <w:szCs w:val="28"/>
              </w:rPr>
              <w:tab/>
            </w:r>
            <w:r w:rsidR="003611B0">
              <w:rPr>
                <w:rFonts w:ascii="Arial" w:hAnsi="Arial" w:cs="Arial"/>
                <w:b/>
                <w:sz w:val="28"/>
                <w:szCs w:val="28"/>
              </w:rPr>
              <w:tab/>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14:paraId="41E14166" w14:textId="77777777" w:rsidR="003611B0" w:rsidRPr="00F834AB" w:rsidRDefault="003611B0" w:rsidP="003611B0">
            <w:pPr>
              <w:pStyle w:val="Nadpis2"/>
            </w:pPr>
            <w:bookmarkStart w:id="129" w:name="_Nemecký_jazyk_1"/>
            <w:bookmarkStart w:id="130" w:name="_Toc34649513"/>
            <w:bookmarkStart w:id="131" w:name="_Toc114468738"/>
            <w:bookmarkEnd w:id="129"/>
            <w:r w:rsidRPr="00F834AB">
              <w:t>Základy nemeckého jazyk</w:t>
            </w:r>
            <w:bookmarkEnd w:id="130"/>
            <w:r w:rsidRPr="00F834AB">
              <w:t>a</w:t>
            </w:r>
            <w:bookmarkEnd w:id="131"/>
          </w:p>
        </w:tc>
      </w:tr>
      <w:tr w:rsidR="003611B0" w:rsidRPr="006E155A" w14:paraId="4F31B2EA" w14:textId="77777777" w:rsidTr="003611B0">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25B74F1A" w14:textId="77777777" w:rsidR="003611B0" w:rsidRDefault="003611B0" w:rsidP="003611B0">
            <w:pPr>
              <w:spacing w:after="0"/>
              <w:rPr>
                <w:rFonts w:ascii="Arial" w:hAnsi="Arial" w:cs="Arial"/>
                <w:b/>
                <w:sz w:val="20"/>
                <w:szCs w:val="18"/>
              </w:rPr>
            </w:pPr>
            <w:r>
              <w:rPr>
                <w:rFonts w:ascii="Arial" w:hAnsi="Arial" w:cs="Arial"/>
                <w:b/>
                <w:sz w:val="20"/>
                <w:szCs w:val="18"/>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14:paraId="04626E64" w14:textId="77777777" w:rsidR="003611B0" w:rsidRDefault="003611B0" w:rsidP="003611B0">
            <w:pPr>
              <w:spacing w:after="0"/>
              <w:rPr>
                <w:rFonts w:ascii="Arial" w:hAnsi="Arial" w:cs="Arial"/>
                <w:sz w:val="20"/>
                <w:szCs w:val="18"/>
              </w:rPr>
            </w:pPr>
            <w:r>
              <w:rPr>
                <w:rFonts w:ascii="Arial" w:hAnsi="Arial" w:cs="Arial"/>
                <w:sz w:val="20"/>
                <w:szCs w:val="18"/>
              </w:rPr>
              <w:t>1 hodina týždenne, spolu 33 vyučovacích hodín</w:t>
            </w:r>
          </w:p>
        </w:tc>
      </w:tr>
      <w:tr w:rsidR="003611B0" w:rsidRPr="006E155A" w14:paraId="3DA33C1C" w14:textId="77777777" w:rsidTr="003611B0">
        <w:trPr>
          <w:trHeight w:val="114"/>
        </w:trPr>
        <w:tc>
          <w:tcPr>
            <w:tcW w:w="4358" w:type="dxa"/>
            <w:tcBorders>
              <w:top w:val="thinThickSmallGap" w:sz="12" w:space="0" w:color="auto"/>
              <w:left w:val="thinThickSmallGap" w:sz="12" w:space="0" w:color="auto"/>
              <w:bottom w:val="single" w:sz="4" w:space="0" w:color="auto"/>
              <w:right w:val="thinThickSmallGap" w:sz="12" w:space="0" w:color="auto"/>
            </w:tcBorders>
            <w:shd w:val="clear" w:color="auto" w:fill="FFFF99"/>
            <w:hideMark/>
          </w:tcPr>
          <w:p w14:paraId="40A9AAE0" w14:textId="77777777" w:rsidR="003611B0" w:rsidRDefault="003611B0" w:rsidP="003611B0">
            <w:pPr>
              <w:spacing w:after="0"/>
              <w:rPr>
                <w:rFonts w:ascii="Arial" w:hAnsi="Arial" w:cs="Arial"/>
                <w:b/>
                <w:sz w:val="20"/>
                <w:szCs w:val="18"/>
              </w:rPr>
            </w:pPr>
            <w:r>
              <w:rPr>
                <w:rFonts w:ascii="Arial" w:hAnsi="Arial" w:cs="Arial"/>
                <w:b/>
                <w:sz w:val="20"/>
                <w:szCs w:val="18"/>
              </w:rPr>
              <w:t xml:space="preserve">Ročník </w:t>
            </w:r>
          </w:p>
        </w:tc>
        <w:tc>
          <w:tcPr>
            <w:tcW w:w="4470" w:type="dxa"/>
            <w:tcBorders>
              <w:top w:val="thinThickSmallGap" w:sz="12" w:space="0" w:color="auto"/>
              <w:left w:val="thinThickSmallGap" w:sz="12" w:space="0" w:color="auto"/>
              <w:bottom w:val="single" w:sz="4" w:space="0" w:color="auto"/>
              <w:right w:val="thinThickSmallGap" w:sz="12" w:space="0" w:color="auto"/>
            </w:tcBorders>
            <w:hideMark/>
          </w:tcPr>
          <w:p w14:paraId="480D347B" w14:textId="77777777" w:rsidR="003611B0" w:rsidRDefault="003611B0" w:rsidP="003611B0">
            <w:pPr>
              <w:spacing w:after="0"/>
              <w:rPr>
                <w:rFonts w:ascii="Arial" w:hAnsi="Arial" w:cs="Arial"/>
                <w:sz w:val="20"/>
                <w:szCs w:val="18"/>
              </w:rPr>
            </w:pPr>
            <w:r>
              <w:rPr>
                <w:rFonts w:ascii="Arial" w:hAnsi="Arial" w:cs="Arial"/>
                <w:sz w:val="20"/>
                <w:szCs w:val="18"/>
              </w:rPr>
              <w:t xml:space="preserve">prvý </w:t>
            </w:r>
          </w:p>
        </w:tc>
      </w:tr>
      <w:tr w:rsidR="003611B0" w:rsidRPr="006E155A" w14:paraId="2D98F465" w14:textId="77777777" w:rsidTr="003611B0">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3A45C774" w14:textId="77777777" w:rsidR="003611B0" w:rsidRDefault="003611B0" w:rsidP="003611B0">
            <w:pPr>
              <w:spacing w:after="0"/>
              <w:rPr>
                <w:rFonts w:ascii="Arial" w:hAnsi="Arial" w:cs="Arial"/>
                <w:b/>
                <w:sz w:val="20"/>
                <w:szCs w:val="18"/>
              </w:rPr>
            </w:pPr>
            <w:r>
              <w:rPr>
                <w:rFonts w:ascii="Arial" w:hAnsi="Arial" w:cs="Arial"/>
                <w:b/>
                <w:sz w:val="20"/>
                <w:szCs w:val="18"/>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hideMark/>
          </w:tcPr>
          <w:p w14:paraId="22017958" w14:textId="77777777" w:rsidR="003611B0" w:rsidRDefault="003611B0" w:rsidP="003611B0">
            <w:pPr>
              <w:spacing w:after="0"/>
              <w:jc w:val="both"/>
              <w:rPr>
                <w:rFonts w:ascii="Arial" w:hAnsi="Arial" w:cs="Arial"/>
                <w:sz w:val="20"/>
                <w:szCs w:val="18"/>
              </w:rPr>
            </w:pPr>
            <w:r>
              <w:rPr>
                <w:rFonts w:ascii="Arial" w:hAnsi="Arial" w:cs="Arial"/>
                <w:sz w:val="20"/>
                <w:szCs w:val="18"/>
              </w:rPr>
              <w:t>Slovenský jazyk</w:t>
            </w:r>
          </w:p>
        </w:tc>
      </w:tr>
    </w:tbl>
    <w:p w14:paraId="5FE48ED9" w14:textId="77777777" w:rsidR="003611B0" w:rsidRDefault="003611B0" w:rsidP="003611B0">
      <w:pPr>
        <w:spacing w:after="0"/>
        <w:jc w:val="both"/>
        <w:rPr>
          <w:rFonts w:ascii="Times New Roman" w:hAnsi="Times New Roman"/>
          <w:b/>
          <w:sz w:val="20"/>
          <w:szCs w:val="20"/>
        </w:rPr>
      </w:pPr>
    </w:p>
    <w:p w14:paraId="5E48F199" w14:textId="77777777" w:rsidR="003611B0" w:rsidRPr="00AF7481" w:rsidRDefault="003611B0" w:rsidP="003611B0">
      <w:pPr>
        <w:spacing w:after="0"/>
        <w:jc w:val="both"/>
        <w:rPr>
          <w:rFonts w:ascii="Times New Roman" w:hAnsi="Times New Roman"/>
          <w:b/>
        </w:rPr>
      </w:pPr>
      <w:r w:rsidRPr="00AF7481">
        <w:rPr>
          <w:rFonts w:ascii="Times New Roman" w:hAnsi="Times New Roman"/>
          <w:b/>
        </w:rPr>
        <w:t>Charakteristika predmetu</w:t>
      </w:r>
    </w:p>
    <w:p w14:paraId="2F696176" w14:textId="77777777" w:rsidR="003611B0" w:rsidRPr="00AF7481" w:rsidRDefault="003611B0" w:rsidP="003611B0">
      <w:pPr>
        <w:spacing w:after="0"/>
        <w:jc w:val="both"/>
        <w:rPr>
          <w:rFonts w:ascii="Times New Roman" w:hAnsi="Times New Roman"/>
          <w:b/>
        </w:rPr>
      </w:pPr>
    </w:p>
    <w:p w14:paraId="78CCAE66" w14:textId="77777777" w:rsidR="003611B0" w:rsidRPr="00AF7481" w:rsidRDefault="003611B0" w:rsidP="003611B0">
      <w:pPr>
        <w:spacing w:after="0"/>
        <w:jc w:val="both"/>
        <w:rPr>
          <w:rFonts w:ascii="Times New Roman" w:hAnsi="Times New Roman"/>
          <w:b/>
        </w:rPr>
      </w:pPr>
      <w:r w:rsidRPr="00AF7481">
        <w:rPr>
          <w:rFonts w:ascii="Times New Roman" w:hAnsi="Times New Roman"/>
        </w:rPr>
        <w:t>Učebný predmet – nemecký jazyk v rámci štátneho programu ISCED 3A  ako súčasť všeobecno-vzdelávacej zložky vzdelávania pomáha študentom pochopiť a objaviť skutočnosti, ktoré presahujú oblasť skúseností sprostredkovaných materinským jazykom a štátnym jazykom. Nemecký jazyk poskytuje živý jazykový základ a predpoklady pre komunikáciu žiakov v rámci EÚ. Osvojenie si nemeckého jazyka pomáha žiakovi prekonávať bariéry a tak prispievať k zvýšeniu jeho mobility v osobnom živote, v ďalšom štúdiu a napokon uplatnením sa na trhu práce.</w:t>
      </w:r>
    </w:p>
    <w:p w14:paraId="5F4B8AA5" w14:textId="77777777" w:rsidR="003611B0" w:rsidRPr="00AF7481" w:rsidRDefault="003611B0" w:rsidP="003611B0">
      <w:pPr>
        <w:spacing w:after="0"/>
        <w:jc w:val="both"/>
        <w:rPr>
          <w:rFonts w:ascii="Times New Roman" w:hAnsi="Times New Roman"/>
        </w:rPr>
      </w:pPr>
      <w:r w:rsidRPr="00AF7481">
        <w:rPr>
          <w:rFonts w:ascii="Times New Roman" w:hAnsi="Times New Roman"/>
        </w:rPr>
        <w:t xml:space="preserve">          Nemecký jazyk umožňuje poznávať odlišnosti v spôsobe života ľudí iných krajín a ich odlišné kultúrne tradície. Poskytuje prehĺbenie vedomostí a vzájomného medzinárodného porozumenia  a tolerancie a vytvára podmienky pre spoluprácu škôl na medzinárodných projektoch. </w:t>
      </w:r>
    </w:p>
    <w:p w14:paraId="7012C510" w14:textId="77777777" w:rsidR="003611B0" w:rsidRPr="00AF7481" w:rsidRDefault="003611B0" w:rsidP="003611B0">
      <w:pPr>
        <w:spacing w:after="0"/>
        <w:jc w:val="both"/>
        <w:rPr>
          <w:rFonts w:ascii="Times New Roman" w:hAnsi="Times New Roman"/>
        </w:rPr>
      </w:pPr>
    </w:p>
    <w:p w14:paraId="1B1EF0F3" w14:textId="77777777" w:rsidR="003611B0" w:rsidRPr="00AF7481" w:rsidRDefault="003611B0" w:rsidP="003611B0">
      <w:pPr>
        <w:pStyle w:val="Pta"/>
        <w:tabs>
          <w:tab w:val="left" w:pos="708"/>
        </w:tabs>
        <w:jc w:val="both"/>
        <w:rPr>
          <w:sz w:val="22"/>
          <w:szCs w:val="22"/>
        </w:rPr>
      </w:pPr>
      <w:r w:rsidRPr="00AF7481">
        <w:rPr>
          <w:sz w:val="22"/>
          <w:szCs w:val="22"/>
        </w:rPr>
        <w:t xml:space="preserve">          Obsah výučby vychádza zo vzdelávacej oblasti </w:t>
      </w:r>
      <w:r w:rsidRPr="00AF7481">
        <w:rPr>
          <w:i/>
          <w:sz w:val="22"/>
          <w:szCs w:val="22"/>
        </w:rPr>
        <w:t>„Jazyk a komunikácia“</w:t>
      </w:r>
      <w:r w:rsidRPr="00AF7481">
        <w:rPr>
          <w:sz w:val="22"/>
          <w:szCs w:val="22"/>
        </w:rPr>
        <w:t xml:space="preserve"> ŠVP 76 Učiteľstvo, systematicky formuje, rozvíja a sústavne prehlbuje zručnosti, vedomosti a návyky zamerané na oblasti – rečových zručností, jazykových funkcií, tematických okruhov a jazykových prostriedkov. Na vytvorenie predmetu sme integrovali 4 obsahové štandardy </w:t>
      </w:r>
      <w:r w:rsidRPr="00AF7481">
        <w:rPr>
          <w:bCs/>
          <w:i/>
          <w:sz w:val="22"/>
          <w:szCs w:val="22"/>
        </w:rPr>
        <w:t>„</w:t>
      </w:r>
      <w:r w:rsidRPr="00AF7481">
        <w:rPr>
          <w:i/>
          <w:color w:val="000000"/>
          <w:sz w:val="22"/>
          <w:szCs w:val="22"/>
        </w:rPr>
        <w:t>Počúvanie s porozumením“</w:t>
      </w:r>
      <w:r w:rsidRPr="00AF7481">
        <w:rPr>
          <w:color w:val="000000"/>
          <w:sz w:val="22"/>
          <w:szCs w:val="22"/>
        </w:rPr>
        <w:t>,</w:t>
      </w:r>
      <w:r w:rsidRPr="00AF7481">
        <w:rPr>
          <w:i/>
          <w:color w:val="000000"/>
          <w:sz w:val="22"/>
          <w:szCs w:val="22"/>
        </w:rPr>
        <w:t xml:space="preserve"> „Čítanie s porozumením“</w:t>
      </w:r>
      <w:r w:rsidRPr="00AF7481">
        <w:rPr>
          <w:color w:val="000000"/>
          <w:sz w:val="22"/>
          <w:szCs w:val="22"/>
        </w:rPr>
        <w:t>,</w:t>
      </w:r>
      <w:r w:rsidRPr="00AF7481">
        <w:rPr>
          <w:i/>
          <w:color w:val="000000"/>
          <w:sz w:val="22"/>
          <w:szCs w:val="22"/>
        </w:rPr>
        <w:t xml:space="preserve"> „Písomný prejav“ </w:t>
      </w:r>
      <w:r w:rsidRPr="00AF7481">
        <w:rPr>
          <w:color w:val="000000"/>
          <w:sz w:val="22"/>
          <w:szCs w:val="22"/>
        </w:rPr>
        <w:t>a</w:t>
      </w:r>
      <w:r w:rsidRPr="00AF7481">
        <w:rPr>
          <w:i/>
          <w:color w:val="000000"/>
          <w:sz w:val="22"/>
          <w:szCs w:val="22"/>
        </w:rPr>
        <w:t xml:space="preserve"> „Ústny prejav“. </w:t>
      </w:r>
      <w:r w:rsidRPr="00AF7481">
        <w:rPr>
          <w:sz w:val="22"/>
          <w:szCs w:val="22"/>
        </w:rPr>
        <w:t xml:space="preserve">Nadobudnuté všeobecné vedomosti a zručnosti sa aplikujú a rozširujú o odbornú terminológiu v súlade s odborným profilom absolventa v študijnom odbore </w:t>
      </w:r>
      <w:r w:rsidRPr="00AF7481">
        <w:rPr>
          <w:sz w:val="22"/>
          <w:szCs w:val="22"/>
          <w:lang w:val="sk-SK"/>
        </w:rPr>
        <w:t>5361 M praktická sestra</w:t>
      </w:r>
      <w:r w:rsidRPr="00AF7481">
        <w:rPr>
          <w:sz w:val="22"/>
          <w:szCs w:val="22"/>
        </w:rPr>
        <w:t xml:space="preserve">. Na túto vzdelávaciu oblasť ŠVP vyčlenil </w:t>
      </w:r>
      <w:r w:rsidRPr="00AF7481">
        <w:rPr>
          <w:sz w:val="22"/>
          <w:szCs w:val="22"/>
          <w:lang w:val="sk-SK"/>
        </w:rPr>
        <w:t>1</w:t>
      </w:r>
      <w:r w:rsidRPr="00AF7481">
        <w:rPr>
          <w:sz w:val="22"/>
          <w:szCs w:val="22"/>
        </w:rPr>
        <w:t xml:space="preserve"> hodin</w:t>
      </w:r>
      <w:r w:rsidRPr="00AF7481">
        <w:rPr>
          <w:sz w:val="22"/>
          <w:szCs w:val="22"/>
          <w:lang w:val="sk-SK"/>
        </w:rPr>
        <w:t>u</w:t>
      </w:r>
      <w:r w:rsidRPr="00AF7481">
        <w:rPr>
          <w:sz w:val="22"/>
          <w:szCs w:val="22"/>
        </w:rPr>
        <w:t xml:space="preserve"> týždenne v prvom ročníku.</w:t>
      </w:r>
    </w:p>
    <w:p w14:paraId="0D0E50C1" w14:textId="77777777" w:rsidR="003611B0" w:rsidRPr="00AF7481" w:rsidRDefault="003611B0" w:rsidP="003611B0">
      <w:pPr>
        <w:pStyle w:val="Pta"/>
        <w:tabs>
          <w:tab w:val="left" w:pos="708"/>
        </w:tabs>
        <w:jc w:val="both"/>
        <w:rPr>
          <w:sz w:val="22"/>
          <w:szCs w:val="22"/>
        </w:rPr>
      </w:pPr>
    </w:p>
    <w:p w14:paraId="793CB19C" w14:textId="77777777" w:rsidR="003611B0" w:rsidRPr="00AF7481" w:rsidRDefault="003611B0" w:rsidP="003611B0">
      <w:pPr>
        <w:spacing w:after="0"/>
        <w:jc w:val="both"/>
        <w:rPr>
          <w:rFonts w:ascii="Times New Roman" w:hAnsi="Times New Roman"/>
        </w:rPr>
      </w:pPr>
      <w:r w:rsidRPr="00AF7481">
        <w:rPr>
          <w:rFonts w:ascii="Times New Roman" w:hAnsi="Times New Roman"/>
        </w:rPr>
        <w:t xml:space="preserve">Obsah predmetu je štruktúrovaný do 2 častí: gramatika a slovná zásoba z 18 oblastí. </w:t>
      </w:r>
    </w:p>
    <w:p w14:paraId="2876A20A" w14:textId="77777777" w:rsidR="003611B0" w:rsidRPr="00AF7481" w:rsidRDefault="003611B0" w:rsidP="003611B0">
      <w:pPr>
        <w:spacing w:after="0"/>
        <w:jc w:val="both"/>
        <w:rPr>
          <w:rFonts w:ascii="Times New Roman" w:hAnsi="Times New Roman"/>
          <w:i/>
        </w:rPr>
      </w:pPr>
      <w:r w:rsidRPr="00AF7481">
        <w:rPr>
          <w:rFonts w:ascii="Times New Roman" w:hAnsi="Times New Roman"/>
        </w:rPr>
        <w:t>V tematických okruhoch si budú žiaci v rámci prvého ročníka rozvíjať nielen svoje rečové zručnosti (počúvanie, čítanie, ústny prejav, písomný prejav), ale i zdokonaľovať sa v správnom používaní vybraných jazykových prostriedkov. V prvom ročníku si žiaci osvoja základy nemeckej gramatiky a oboznámia sa so základnou slovnou zásobou vo vybraných okruhoch.</w:t>
      </w:r>
    </w:p>
    <w:p w14:paraId="6A33108E" w14:textId="77777777" w:rsidR="003611B0" w:rsidRPr="00AF7481" w:rsidRDefault="003611B0" w:rsidP="003611B0">
      <w:pPr>
        <w:spacing w:after="0"/>
        <w:jc w:val="both"/>
        <w:rPr>
          <w:rFonts w:ascii="Times New Roman" w:hAnsi="Times New Roman"/>
          <w:i/>
        </w:rPr>
      </w:pPr>
    </w:p>
    <w:p w14:paraId="440EF6E5" w14:textId="77777777" w:rsidR="003611B0" w:rsidRPr="00AF7481" w:rsidRDefault="003611B0" w:rsidP="003611B0">
      <w:pPr>
        <w:spacing w:after="0"/>
        <w:jc w:val="both"/>
        <w:rPr>
          <w:rFonts w:ascii="Times New Roman" w:hAnsi="Times New Roman"/>
          <w:i/>
        </w:rPr>
      </w:pPr>
      <w:r w:rsidRPr="00AF7481">
        <w:rPr>
          <w:rFonts w:ascii="Times New Roman" w:hAnsi="Times New Roman"/>
        </w:rPr>
        <w:t xml:space="preserve">Dôležitou súčasťou teoretického poznávania a zároveň prostriedkom precvičovania, upevňovania, prehlbovania a systematizácie poznatkov je aj riešenie jednoduchých úloh z učiva jednotlivých tematických celkov, ktoré umožňujú spájať a využívať poznatky z viacerých častí učiva v rámci </w:t>
      </w:r>
      <w:proofErr w:type="spellStart"/>
      <w:r w:rsidRPr="00AF7481">
        <w:rPr>
          <w:rFonts w:ascii="Times New Roman" w:hAnsi="Times New Roman"/>
        </w:rPr>
        <w:t>medzipredmetových</w:t>
      </w:r>
      <w:proofErr w:type="spellEnd"/>
      <w:r w:rsidRPr="00AF7481">
        <w:rPr>
          <w:rFonts w:ascii="Times New Roman" w:hAnsi="Times New Roman"/>
        </w:rPr>
        <w:t xml:space="preserve"> vzťahov. Predmet nemecký jazyk je čiastočne previazaný s predmetom ošetrovateľstvo a ošetrovateľské techniky.</w:t>
      </w:r>
    </w:p>
    <w:p w14:paraId="0D228AD5" w14:textId="77777777" w:rsidR="003611B0" w:rsidRPr="00AF7481" w:rsidRDefault="003611B0" w:rsidP="003611B0">
      <w:pPr>
        <w:autoSpaceDE w:val="0"/>
        <w:autoSpaceDN w:val="0"/>
        <w:adjustRightInd w:val="0"/>
        <w:spacing w:after="0"/>
        <w:jc w:val="both"/>
        <w:rPr>
          <w:rFonts w:ascii="Times New Roman" w:hAnsi="Times New Roman"/>
        </w:rPr>
      </w:pPr>
      <w:r w:rsidRPr="00AF7481">
        <w:rPr>
          <w:rFonts w:ascii="Times New Roman" w:hAnsi="Times New Roman"/>
        </w:rPr>
        <w:t xml:space="preserve">   </w:t>
      </w:r>
    </w:p>
    <w:p w14:paraId="0134C67A" w14:textId="77777777" w:rsidR="003611B0" w:rsidRPr="00AF7481" w:rsidRDefault="003611B0" w:rsidP="003611B0">
      <w:pPr>
        <w:pStyle w:val="Pta"/>
        <w:tabs>
          <w:tab w:val="left" w:pos="708"/>
        </w:tabs>
        <w:jc w:val="both"/>
        <w:rPr>
          <w:sz w:val="22"/>
          <w:szCs w:val="22"/>
        </w:rPr>
      </w:pPr>
      <w:r w:rsidRPr="00AF7481">
        <w:rPr>
          <w:sz w:val="22"/>
          <w:szCs w:val="22"/>
        </w:rPr>
        <w:t xml:space="preserve">          K významným prvkom vo výchovno-vzdelávacom procese predmetu nemecký jazyk patria aj aktivizujúce didaktické metódy, činnosti podporujúce zvýšenú myšlienkovú aktivitu žiakov prostredníctvom výučbových programov a prístupom k internetu v multimediálnych učebniach, v ktorých má škola vytvorené dobré materiálno-technické a priestorové vybavenie</w:t>
      </w:r>
      <w:r w:rsidRPr="00AF7481">
        <w:rPr>
          <w:sz w:val="22"/>
          <w:szCs w:val="22"/>
          <w:lang w:val="sk-SK"/>
        </w:rPr>
        <w:t>.</w:t>
      </w:r>
      <w:r w:rsidRPr="00AF7481">
        <w:rPr>
          <w:sz w:val="22"/>
          <w:szCs w:val="22"/>
        </w:rPr>
        <w:t xml:space="preserve"> </w:t>
      </w:r>
      <w:r w:rsidRPr="00AF7481">
        <w:rPr>
          <w:sz w:val="22"/>
          <w:szCs w:val="22"/>
          <w:lang w:val="sk-SK"/>
        </w:rPr>
        <w:t>V</w:t>
      </w:r>
      <w:proofErr w:type="spellStart"/>
      <w:r w:rsidRPr="00AF7481">
        <w:rPr>
          <w:sz w:val="22"/>
          <w:szCs w:val="22"/>
        </w:rPr>
        <w:t>yužitie</w:t>
      </w:r>
      <w:proofErr w:type="spellEnd"/>
      <w:r w:rsidRPr="00AF7481">
        <w:rPr>
          <w:sz w:val="22"/>
          <w:szCs w:val="22"/>
        </w:rPr>
        <w:t xml:space="preserve"> počítačov a internetu predstavuje možnosti simulácie každodenných komunikačných situácií, precvičovania gramatických javov, získavania informácií o nemecky hovoriacich krajinách v oblasti </w:t>
      </w:r>
      <w:proofErr w:type="spellStart"/>
      <w:r w:rsidRPr="00AF7481">
        <w:rPr>
          <w:sz w:val="22"/>
          <w:szCs w:val="22"/>
        </w:rPr>
        <w:t>krajinovedy</w:t>
      </w:r>
      <w:proofErr w:type="spellEnd"/>
      <w:r w:rsidRPr="00AF7481">
        <w:rPr>
          <w:sz w:val="22"/>
          <w:szCs w:val="22"/>
        </w:rPr>
        <w:t xml:space="preserve"> ako i čítanie nemeckých textov.</w:t>
      </w:r>
    </w:p>
    <w:p w14:paraId="60AEF988" w14:textId="77777777" w:rsidR="003611B0" w:rsidRPr="00AF7481" w:rsidRDefault="003611B0" w:rsidP="003611B0">
      <w:pPr>
        <w:pStyle w:val="Pta"/>
        <w:tabs>
          <w:tab w:val="left" w:pos="708"/>
        </w:tabs>
        <w:jc w:val="both"/>
        <w:rPr>
          <w:sz w:val="22"/>
          <w:szCs w:val="22"/>
        </w:rPr>
      </w:pPr>
      <w:r w:rsidRPr="00AF7481">
        <w:rPr>
          <w:sz w:val="22"/>
          <w:szCs w:val="22"/>
        </w:rPr>
        <w:t xml:space="preserve">          Výučba bude prebiehať v dvoch multimediálnych učebniach a v bežnej triede. </w:t>
      </w:r>
    </w:p>
    <w:p w14:paraId="33A7ADA0" w14:textId="77777777" w:rsidR="003611B0" w:rsidRPr="00AF7481" w:rsidRDefault="003611B0" w:rsidP="003611B0">
      <w:pPr>
        <w:pStyle w:val="Pta"/>
        <w:tabs>
          <w:tab w:val="left" w:pos="708"/>
        </w:tabs>
        <w:jc w:val="both"/>
        <w:rPr>
          <w:sz w:val="22"/>
          <w:szCs w:val="22"/>
        </w:rPr>
      </w:pPr>
      <w:r w:rsidRPr="00AF7481">
        <w:rPr>
          <w:sz w:val="22"/>
          <w:szCs w:val="22"/>
        </w:rPr>
        <w:t xml:space="preserve">Hodnotenie žiakov bude založené na kritériách hodnotenia v každom vzdelávacom výstupe. Klasifikácia bude vychádzať z pravidiel hodnotenia tohto školského vzdelávacieho programu. Použijú sa adekvátne metódy a prostriedky hodnotenia. </w:t>
      </w:r>
    </w:p>
    <w:p w14:paraId="42BCA28D" w14:textId="77777777" w:rsidR="003611B0" w:rsidRPr="00AF7481" w:rsidRDefault="003611B0" w:rsidP="003611B0">
      <w:pPr>
        <w:spacing w:after="0"/>
        <w:jc w:val="both"/>
        <w:rPr>
          <w:rFonts w:ascii="Times New Roman" w:hAnsi="Times New Roman"/>
        </w:rPr>
      </w:pPr>
      <w:r w:rsidRPr="00AF7481">
        <w:rPr>
          <w:rFonts w:ascii="Times New Roman" w:hAnsi="Times New Roman"/>
        </w:rPr>
        <w:t>Všeobecné ciele vyučovacieho predmetu cudzí jazyk vychádzajú z modelu všeobecných kompetencií a komunikačnej jazykovej kompetencie, ako ich uvádza Európsky referenčný rámec, t. j. základné zručnosti pre komunikáciu v cudzích jazykoch pozostávajú zo schopnosti porozumieť hovorenému slovu, iniciovať, udržiavať a ukončiť konverzáciu a čítať a porozumieť textom, ako aj tvoriť texty, ktoré zodpovedajú potrebám jednotlivca. Jednotlivci by mali byť taktiež schopní vhodne používať pomôcky a učiť sa jazyky aj neformálnym spôsobom v rámci celoživotného vzdelávania. Pri formulácii cieľov vyučovacieho predmetu sa teda zdôrazňuje činnostne zameraný prístup na splnenie komunikačných úloh sa žiaci musia zapájať do komunikačných činností a ovládať komunikačné stratégie. Preto základným princípom jazykového vzdelávania na báze kompetencií je zabezpečiť, aby žiak:</w:t>
      </w:r>
    </w:p>
    <w:p w14:paraId="59B4C361" w14:textId="77777777" w:rsidR="003611B0" w:rsidRPr="00AF7481" w:rsidRDefault="003611B0" w:rsidP="003611B0">
      <w:pPr>
        <w:autoSpaceDE w:val="0"/>
        <w:autoSpaceDN w:val="0"/>
        <w:adjustRightInd w:val="0"/>
        <w:spacing w:after="0"/>
        <w:jc w:val="both"/>
        <w:rPr>
          <w:rFonts w:ascii="Times New Roman" w:hAnsi="Times New Roman"/>
          <w:b/>
          <w:bCs/>
        </w:rPr>
      </w:pPr>
    </w:p>
    <w:p w14:paraId="06B83702" w14:textId="77777777" w:rsidR="003611B0" w:rsidRPr="00AF7481" w:rsidRDefault="003611B0" w:rsidP="001E420D">
      <w:pPr>
        <w:pStyle w:val="Odsekzoznamu"/>
        <w:numPr>
          <w:ilvl w:val="0"/>
          <w:numId w:val="72"/>
        </w:numPr>
        <w:autoSpaceDE w:val="0"/>
        <w:autoSpaceDN w:val="0"/>
        <w:adjustRightInd w:val="0"/>
        <w:jc w:val="both"/>
        <w:rPr>
          <w:bCs/>
          <w:sz w:val="22"/>
          <w:szCs w:val="22"/>
        </w:rPr>
      </w:pPr>
      <w:r w:rsidRPr="00AF7481">
        <w:rPr>
          <w:bCs/>
          <w:sz w:val="22"/>
          <w:szCs w:val="22"/>
        </w:rPr>
        <w:t xml:space="preserve">v receptívnych jazykových činnostiach (počúvanie s porozumením, čítanie s porozumením) a stratégiách dokážu ako poslucháči alebo čitatelia porozumieť hovorený alebo napísaný text, </w:t>
      </w:r>
    </w:p>
    <w:p w14:paraId="6423083D" w14:textId="77777777" w:rsidR="003611B0" w:rsidRPr="00AF7481" w:rsidRDefault="003611B0" w:rsidP="001E420D">
      <w:pPr>
        <w:pStyle w:val="Odsekzoznamu"/>
        <w:numPr>
          <w:ilvl w:val="0"/>
          <w:numId w:val="72"/>
        </w:numPr>
        <w:autoSpaceDE w:val="0"/>
        <w:autoSpaceDN w:val="0"/>
        <w:adjustRightInd w:val="0"/>
        <w:jc w:val="both"/>
        <w:rPr>
          <w:bCs/>
          <w:sz w:val="22"/>
          <w:szCs w:val="22"/>
        </w:rPr>
      </w:pPr>
      <w:r w:rsidRPr="00AF7481">
        <w:rPr>
          <w:bCs/>
          <w:sz w:val="22"/>
          <w:szCs w:val="22"/>
        </w:rPr>
        <w:t xml:space="preserve">v produktívnych (ústny prejav, písomný prejav) a interaktívnych jazykových činnostiach (ústna interakcia, písomná interakcia) a stratégiách dokážu vytvárať jednoduchý ústny alebo písomný text, </w:t>
      </w:r>
    </w:p>
    <w:p w14:paraId="2EFFF510" w14:textId="77777777" w:rsidR="003611B0" w:rsidRPr="00AF7481" w:rsidRDefault="003611B0" w:rsidP="001E420D">
      <w:pPr>
        <w:pStyle w:val="Odsekzoznamu"/>
        <w:numPr>
          <w:ilvl w:val="0"/>
          <w:numId w:val="72"/>
        </w:numPr>
        <w:autoSpaceDE w:val="0"/>
        <w:autoSpaceDN w:val="0"/>
        <w:adjustRightInd w:val="0"/>
        <w:jc w:val="both"/>
        <w:rPr>
          <w:bCs/>
          <w:sz w:val="22"/>
          <w:szCs w:val="22"/>
        </w:rPr>
      </w:pPr>
      <w:r w:rsidRPr="00AF7481">
        <w:rPr>
          <w:bCs/>
          <w:sz w:val="22"/>
          <w:szCs w:val="22"/>
        </w:rPr>
        <w:t xml:space="preserve">budú efektívne používať všeobecné kompetencie, ktoré nie sú charakteristické pre jazyk, ale sú nevyhnutné pre rôzne činnosti, vrátane jazykových činností, </w:t>
      </w:r>
    </w:p>
    <w:p w14:paraId="2C6925AE" w14:textId="77777777" w:rsidR="003611B0" w:rsidRPr="00AF7481" w:rsidRDefault="003611B0" w:rsidP="001E420D">
      <w:pPr>
        <w:pStyle w:val="Odsekzoznamu"/>
        <w:numPr>
          <w:ilvl w:val="0"/>
          <w:numId w:val="72"/>
        </w:numPr>
        <w:autoSpaceDE w:val="0"/>
        <w:autoSpaceDN w:val="0"/>
        <w:adjustRightInd w:val="0"/>
        <w:jc w:val="both"/>
        <w:rPr>
          <w:bCs/>
          <w:sz w:val="22"/>
          <w:szCs w:val="22"/>
        </w:rPr>
      </w:pPr>
      <w:r w:rsidRPr="00AF7481">
        <w:rPr>
          <w:bCs/>
          <w:sz w:val="22"/>
          <w:szCs w:val="22"/>
        </w:rPr>
        <w:t xml:space="preserve">dokážu využívať komunikačnú kompetenciu, aby realizovali komunikačný zámer vymedzeným spôsobom, </w:t>
      </w:r>
    </w:p>
    <w:p w14:paraId="58D746E5" w14:textId="77777777" w:rsidR="003611B0" w:rsidRPr="00AF7481" w:rsidRDefault="003611B0" w:rsidP="001E420D">
      <w:pPr>
        <w:pStyle w:val="Odsekzoznamu"/>
        <w:numPr>
          <w:ilvl w:val="0"/>
          <w:numId w:val="72"/>
        </w:numPr>
        <w:autoSpaceDE w:val="0"/>
        <w:autoSpaceDN w:val="0"/>
        <w:adjustRightInd w:val="0"/>
        <w:jc w:val="both"/>
        <w:rPr>
          <w:bCs/>
          <w:sz w:val="22"/>
          <w:szCs w:val="22"/>
        </w:rPr>
      </w:pPr>
      <w:r w:rsidRPr="00AF7481">
        <w:rPr>
          <w:bCs/>
          <w:sz w:val="22"/>
          <w:szCs w:val="22"/>
        </w:rPr>
        <w:t xml:space="preserve">budú zvládať základné spoločenské dimenzie jazyka. </w:t>
      </w:r>
    </w:p>
    <w:p w14:paraId="55C7B25B" w14:textId="77777777" w:rsidR="003611B0" w:rsidRPr="00AF7481" w:rsidRDefault="003611B0" w:rsidP="003611B0">
      <w:pPr>
        <w:autoSpaceDE w:val="0"/>
        <w:autoSpaceDN w:val="0"/>
        <w:adjustRightInd w:val="0"/>
        <w:spacing w:after="0"/>
        <w:jc w:val="both"/>
        <w:rPr>
          <w:rFonts w:ascii="Times New Roman" w:hAnsi="Times New Roman"/>
          <w:b/>
          <w:bCs/>
        </w:rPr>
      </w:pPr>
    </w:p>
    <w:p w14:paraId="69122DDD" w14:textId="77777777" w:rsidR="003611B0" w:rsidRPr="00AF7481" w:rsidRDefault="003611B0" w:rsidP="003611B0">
      <w:pPr>
        <w:autoSpaceDE w:val="0"/>
        <w:autoSpaceDN w:val="0"/>
        <w:adjustRightInd w:val="0"/>
        <w:jc w:val="both"/>
        <w:rPr>
          <w:rFonts w:ascii="Times New Roman" w:hAnsi="Times New Roman"/>
          <w:b/>
          <w:bCs/>
        </w:rPr>
      </w:pPr>
      <w:r w:rsidRPr="00AF7481">
        <w:rPr>
          <w:rFonts w:ascii="Times New Roman" w:hAnsi="Times New Roman"/>
          <w:b/>
          <w:bCs/>
        </w:rPr>
        <w:t>Vzdelávací štandard</w:t>
      </w:r>
    </w:p>
    <w:p w14:paraId="79766B32" w14:textId="77777777" w:rsidR="003611B0" w:rsidRPr="00AF7481" w:rsidRDefault="003611B0" w:rsidP="003611B0">
      <w:pPr>
        <w:autoSpaceDE w:val="0"/>
        <w:autoSpaceDN w:val="0"/>
        <w:adjustRightInd w:val="0"/>
        <w:jc w:val="both"/>
        <w:rPr>
          <w:rFonts w:ascii="Times New Roman" w:hAnsi="Times New Roman"/>
          <w:bCs/>
        </w:rPr>
      </w:pPr>
      <w:r w:rsidRPr="00AF7481">
        <w:rPr>
          <w:rFonts w:ascii="Times New Roman" w:hAnsi="Times New Roman"/>
          <w:bCs/>
        </w:rPr>
        <w:t>Žiaci po absolvovaní daného študijného odboru nadobudnú:</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924"/>
      </w:tblGrid>
      <w:tr w:rsidR="003611B0" w:rsidRPr="00AF7481" w14:paraId="0C1295D9" w14:textId="77777777" w:rsidTr="003611B0">
        <w:trPr>
          <w:trHeight w:val="3490"/>
        </w:trPr>
        <w:tc>
          <w:tcPr>
            <w:tcW w:w="4109" w:type="dxa"/>
            <w:tcBorders>
              <w:top w:val="single" w:sz="4" w:space="0" w:color="auto"/>
              <w:left w:val="single" w:sz="4" w:space="0" w:color="auto"/>
              <w:bottom w:val="single" w:sz="4" w:space="0" w:color="auto"/>
              <w:right w:val="single" w:sz="4" w:space="0" w:color="auto"/>
            </w:tcBorders>
            <w:hideMark/>
          </w:tcPr>
          <w:p w14:paraId="4EFB5D4A" w14:textId="77777777" w:rsidR="003611B0" w:rsidRPr="00AF7481" w:rsidRDefault="003611B0" w:rsidP="003611B0">
            <w:pPr>
              <w:autoSpaceDE w:val="0"/>
              <w:autoSpaceDN w:val="0"/>
              <w:adjustRightInd w:val="0"/>
              <w:spacing w:line="240" w:lineRule="auto"/>
              <w:jc w:val="center"/>
              <w:rPr>
                <w:rFonts w:ascii="Times New Roman" w:hAnsi="Times New Roman"/>
                <w:b/>
                <w:bCs/>
              </w:rPr>
            </w:pPr>
            <w:r w:rsidRPr="00AF7481">
              <w:rPr>
                <w:rFonts w:ascii="Times New Roman" w:hAnsi="Times New Roman"/>
                <w:b/>
                <w:bCs/>
              </w:rPr>
              <w:t>RECEPTÍVNE JAZYKOVÉ ČINNOSTI A STRATÉGIE</w:t>
            </w:r>
          </w:p>
        </w:tc>
        <w:tc>
          <w:tcPr>
            <w:tcW w:w="5922" w:type="dxa"/>
            <w:tcBorders>
              <w:top w:val="single" w:sz="4" w:space="0" w:color="auto"/>
              <w:left w:val="single" w:sz="4" w:space="0" w:color="auto"/>
              <w:bottom w:val="single" w:sz="4" w:space="0" w:color="auto"/>
              <w:right w:val="single" w:sz="4" w:space="0" w:color="auto"/>
            </w:tcBorders>
            <w:hideMark/>
          </w:tcPr>
          <w:p w14:paraId="1C36D11A" w14:textId="77777777" w:rsidR="003611B0" w:rsidRPr="00AF7481" w:rsidRDefault="003611B0" w:rsidP="001E420D">
            <w:pPr>
              <w:pStyle w:val="Odsekzoznamu"/>
              <w:numPr>
                <w:ilvl w:val="0"/>
                <w:numId w:val="73"/>
              </w:numPr>
              <w:autoSpaceDE w:val="0"/>
              <w:autoSpaceDN w:val="0"/>
              <w:adjustRightInd w:val="0"/>
              <w:jc w:val="both"/>
              <w:rPr>
                <w:bCs/>
                <w:sz w:val="22"/>
                <w:szCs w:val="22"/>
                <w:lang w:eastAsia="en-US"/>
              </w:rPr>
            </w:pPr>
            <w:r w:rsidRPr="00AF7481">
              <w:rPr>
                <w:bCs/>
                <w:sz w:val="22"/>
                <w:szCs w:val="22"/>
                <w:lang w:eastAsia="en-US"/>
              </w:rPr>
              <w:t xml:space="preserve">Porozumejú jednoducho vyjadreným faktografickým informáciám o každodenných témach, identifikujú všeobecné informácie aj konkrétne detaily za predpokladu, že ide o štandardný rečový prejav. </w:t>
            </w:r>
          </w:p>
          <w:p w14:paraId="7E009787" w14:textId="77777777" w:rsidR="003611B0" w:rsidRPr="00AF7481" w:rsidRDefault="003611B0" w:rsidP="001E420D">
            <w:pPr>
              <w:pStyle w:val="Odsekzoznamu"/>
              <w:numPr>
                <w:ilvl w:val="0"/>
                <w:numId w:val="73"/>
              </w:numPr>
              <w:autoSpaceDE w:val="0"/>
              <w:autoSpaceDN w:val="0"/>
              <w:adjustRightInd w:val="0"/>
              <w:jc w:val="both"/>
              <w:rPr>
                <w:bCs/>
                <w:sz w:val="22"/>
                <w:szCs w:val="22"/>
                <w:lang w:eastAsia="en-US"/>
              </w:rPr>
            </w:pPr>
            <w:r w:rsidRPr="00AF7481">
              <w:rPr>
                <w:bCs/>
                <w:sz w:val="22"/>
                <w:szCs w:val="22"/>
                <w:lang w:eastAsia="en-US"/>
              </w:rPr>
              <w:t xml:space="preserve">Porozumejú hlavným myšlienkam vypočutého textu na známe témy, s ktorými sa pravidelne stretávajú v škole, vo voľnom čase atď. vrátane krátkych rozprávaní. </w:t>
            </w:r>
          </w:p>
          <w:p w14:paraId="77C20203" w14:textId="77777777" w:rsidR="003611B0" w:rsidRPr="00AF7481" w:rsidRDefault="003611B0" w:rsidP="001E420D">
            <w:pPr>
              <w:pStyle w:val="Odsekzoznamu"/>
              <w:numPr>
                <w:ilvl w:val="0"/>
                <w:numId w:val="73"/>
              </w:numPr>
              <w:autoSpaceDE w:val="0"/>
              <w:autoSpaceDN w:val="0"/>
              <w:adjustRightInd w:val="0"/>
              <w:jc w:val="both"/>
              <w:rPr>
                <w:bCs/>
                <w:sz w:val="22"/>
                <w:szCs w:val="22"/>
                <w:lang w:eastAsia="en-US"/>
              </w:rPr>
            </w:pPr>
            <w:r w:rsidRPr="00AF7481">
              <w:rPr>
                <w:bCs/>
                <w:sz w:val="22"/>
                <w:szCs w:val="22"/>
                <w:lang w:eastAsia="en-US"/>
              </w:rPr>
              <w:t xml:space="preserve">Porozumejú jednoduchým pokynom. </w:t>
            </w:r>
          </w:p>
          <w:p w14:paraId="68D4238D" w14:textId="77777777" w:rsidR="003611B0" w:rsidRPr="00AF7481" w:rsidRDefault="003611B0" w:rsidP="001E420D">
            <w:pPr>
              <w:pStyle w:val="Odsekzoznamu"/>
              <w:numPr>
                <w:ilvl w:val="0"/>
                <w:numId w:val="73"/>
              </w:numPr>
              <w:autoSpaceDE w:val="0"/>
              <w:autoSpaceDN w:val="0"/>
              <w:adjustRightInd w:val="0"/>
              <w:jc w:val="both"/>
              <w:rPr>
                <w:bCs/>
                <w:sz w:val="22"/>
                <w:szCs w:val="22"/>
                <w:lang w:eastAsia="en-US"/>
              </w:rPr>
            </w:pPr>
            <w:r w:rsidRPr="00AF7481">
              <w:rPr>
                <w:bCs/>
                <w:sz w:val="22"/>
                <w:szCs w:val="22"/>
                <w:lang w:eastAsia="en-US"/>
              </w:rPr>
              <w:t xml:space="preserve">Zbežne prečítajú a pochopia kratšie texty, nájdu v nich potrebné informácie. </w:t>
            </w:r>
          </w:p>
          <w:p w14:paraId="2D64B8CF" w14:textId="77777777" w:rsidR="003611B0" w:rsidRPr="00AF7481" w:rsidRDefault="003611B0" w:rsidP="001E420D">
            <w:pPr>
              <w:pStyle w:val="Odsekzoznamu"/>
              <w:numPr>
                <w:ilvl w:val="0"/>
                <w:numId w:val="73"/>
              </w:numPr>
              <w:autoSpaceDE w:val="0"/>
              <w:autoSpaceDN w:val="0"/>
              <w:adjustRightInd w:val="0"/>
              <w:jc w:val="both"/>
              <w:rPr>
                <w:bCs/>
                <w:sz w:val="22"/>
                <w:szCs w:val="22"/>
                <w:lang w:eastAsia="en-US"/>
              </w:rPr>
            </w:pPr>
            <w:r w:rsidRPr="00AF7481">
              <w:rPr>
                <w:bCs/>
                <w:sz w:val="22"/>
                <w:szCs w:val="22"/>
                <w:lang w:eastAsia="en-US"/>
              </w:rPr>
              <w:t xml:space="preserve">Nájdu a pochopia dôležité informácie v bežných materiáloch, akými sú napríklad listy, brožúry a krátke úradné dokumenty. </w:t>
            </w:r>
          </w:p>
        </w:tc>
      </w:tr>
      <w:tr w:rsidR="003611B0" w:rsidRPr="00AF7481" w14:paraId="612C1365" w14:textId="77777777" w:rsidTr="003611B0">
        <w:trPr>
          <w:trHeight w:val="416"/>
        </w:trPr>
        <w:tc>
          <w:tcPr>
            <w:tcW w:w="4109" w:type="dxa"/>
            <w:tcBorders>
              <w:top w:val="single" w:sz="4" w:space="0" w:color="auto"/>
              <w:left w:val="single" w:sz="4" w:space="0" w:color="auto"/>
              <w:bottom w:val="single" w:sz="4" w:space="0" w:color="auto"/>
              <w:right w:val="single" w:sz="4" w:space="0" w:color="auto"/>
            </w:tcBorders>
            <w:hideMark/>
          </w:tcPr>
          <w:p w14:paraId="400B6599" w14:textId="77777777" w:rsidR="003611B0" w:rsidRPr="00AF7481" w:rsidRDefault="003611B0" w:rsidP="003611B0">
            <w:pPr>
              <w:autoSpaceDE w:val="0"/>
              <w:autoSpaceDN w:val="0"/>
              <w:adjustRightInd w:val="0"/>
              <w:spacing w:line="240" w:lineRule="auto"/>
              <w:jc w:val="center"/>
              <w:rPr>
                <w:rFonts w:ascii="Times New Roman" w:hAnsi="Times New Roman"/>
                <w:b/>
                <w:bCs/>
              </w:rPr>
            </w:pPr>
            <w:r w:rsidRPr="00AF7481">
              <w:rPr>
                <w:rFonts w:ascii="Times New Roman" w:hAnsi="Times New Roman"/>
                <w:b/>
                <w:bCs/>
              </w:rPr>
              <w:t>PRODUKTÍVNE JAZYKOVÉ ČINNOSTI A STRATÉGIE</w:t>
            </w:r>
          </w:p>
        </w:tc>
        <w:tc>
          <w:tcPr>
            <w:tcW w:w="5922" w:type="dxa"/>
            <w:tcBorders>
              <w:top w:val="single" w:sz="4" w:space="0" w:color="auto"/>
              <w:left w:val="single" w:sz="4" w:space="0" w:color="auto"/>
              <w:bottom w:val="single" w:sz="4" w:space="0" w:color="auto"/>
              <w:right w:val="single" w:sz="4" w:space="0" w:color="auto"/>
            </w:tcBorders>
            <w:hideMark/>
          </w:tcPr>
          <w:p w14:paraId="1045682A" w14:textId="77777777" w:rsidR="003611B0" w:rsidRPr="00AF7481" w:rsidRDefault="003611B0" w:rsidP="001E420D">
            <w:pPr>
              <w:pStyle w:val="Odsekzoznamu"/>
              <w:numPr>
                <w:ilvl w:val="0"/>
                <w:numId w:val="74"/>
              </w:numPr>
              <w:autoSpaceDE w:val="0"/>
              <w:autoSpaceDN w:val="0"/>
              <w:adjustRightInd w:val="0"/>
              <w:jc w:val="both"/>
              <w:rPr>
                <w:bCs/>
                <w:sz w:val="22"/>
                <w:szCs w:val="22"/>
                <w:lang w:eastAsia="en-US"/>
              </w:rPr>
            </w:pPr>
            <w:r w:rsidRPr="00AF7481">
              <w:rPr>
                <w:bCs/>
                <w:sz w:val="22"/>
                <w:szCs w:val="22"/>
                <w:lang w:eastAsia="en-US"/>
              </w:rPr>
              <w:t>Podajú jednoducho formulovaný  opis ľubovoľnej oblasti ich záujmu.</w:t>
            </w:r>
          </w:p>
          <w:p w14:paraId="51B9D4F8" w14:textId="77777777" w:rsidR="003611B0" w:rsidRPr="00AF7481" w:rsidRDefault="003611B0" w:rsidP="001E420D">
            <w:pPr>
              <w:pStyle w:val="Odsekzoznamu"/>
              <w:numPr>
                <w:ilvl w:val="0"/>
                <w:numId w:val="74"/>
              </w:numPr>
              <w:autoSpaceDE w:val="0"/>
              <w:autoSpaceDN w:val="0"/>
              <w:adjustRightInd w:val="0"/>
              <w:jc w:val="both"/>
              <w:rPr>
                <w:bCs/>
                <w:sz w:val="22"/>
                <w:szCs w:val="22"/>
                <w:lang w:eastAsia="en-US"/>
              </w:rPr>
            </w:pPr>
            <w:r w:rsidRPr="00AF7481">
              <w:rPr>
                <w:bCs/>
                <w:sz w:val="22"/>
                <w:szCs w:val="22"/>
                <w:lang w:eastAsia="en-US"/>
              </w:rPr>
              <w:t xml:space="preserve">Prednesú krátke odskúšané oznámenia na témy z každodenného života. </w:t>
            </w:r>
          </w:p>
        </w:tc>
      </w:tr>
      <w:tr w:rsidR="003611B0" w:rsidRPr="00AF7481" w14:paraId="18BC76B3" w14:textId="77777777" w:rsidTr="003611B0">
        <w:trPr>
          <w:trHeight w:val="1275"/>
        </w:trPr>
        <w:tc>
          <w:tcPr>
            <w:tcW w:w="4109" w:type="dxa"/>
            <w:tcBorders>
              <w:top w:val="single" w:sz="4" w:space="0" w:color="auto"/>
              <w:left w:val="single" w:sz="4" w:space="0" w:color="auto"/>
              <w:bottom w:val="single" w:sz="4" w:space="0" w:color="auto"/>
              <w:right w:val="single" w:sz="4" w:space="0" w:color="auto"/>
            </w:tcBorders>
            <w:hideMark/>
          </w:tcPr>
          <w:p w14:paraId="72F0F9B5" w14:textId="77777777" w:rsidR="003611B0" w:rsidRPr="00AF7481" w:rsidRDefault="003611B0" w:rsidP="003611B0">
            <w:pPr>
              <w:autoSpaceDE w:val="0"/>
              <w:autoSpaceDN w:val="0"/>
              <w:adjustRightInd w:val="0"/>
              <w:spacing w:line="240" w:lineRule="auto"/>
              <w:jc w:val="center"/>
              <w:rPr>
                <w:rFonts w:ascii="Times New Roman" w:hAnsi="Times New Roman"/>
                <w:b/>
                <w:bCs/>
              </w:rPr>
            </w:pPr>
            <w:r w:rsidRPr="00AF7481">
              <w:rPr>
                <w:rFonts w:ascii="Times New Roman" w:hAnsi="Times New Roman"/>
                <w:b/>
                <w:bCs/>
              </w:rPr>
              <w:t>INTERAKTÍVNE JAZYKOVÉ ČINNOSTI A STRATÉGIE</w:t>
            </w:r>
          </w:p>
        </w:tc>
        <w:tc>
          <w:tcPr>
            <w:tcW w:w="5922" w:type="dxa"/>
            <w:tcBorders>
              <w:top w:val="single" w:sz="4" w:space="0" w:color="auto"/>
              <w:left w:val="single" w:sz="4" w:space="0" w:color="auto"/>
              <w:bottom w:val="single" w:sz="4" w:space="0" w:color="auto"/>
              <w:right w:val="single" w:sz="4" w:space="0" w:color="auto"/>
            </w:tcBorders>
            <w:hideMark/>
          </w:tcPr>
          <w:p w14:paraId="21A883CD" w14:textId="77777777" w:rsidR="003611B0" w:rsidRPr="00AF7481" w:rsidRDefault="003611B0" w:rsidP="001E420D">
            <w:pPr>
              <w:pStyle w:val="Odsekzoznamu"/>
              <w:numPr>
                <w:ilvl w:val="0"/>
                <w:numId w:val="75"/>
              </w:numPr>
              <w:autoSpaceDE w:val="0"/>
              <w:autoSpaceDN w:val="0"/>
              <w:adjustRightInd w:val="0"/>
              <w:jc w:val="both"/>
              <w:rPr>
                <w:bCs/>
                <w:sz w:val="22"/>
                <w:szCs w:val="22"/>
                <w:lang w:eastAsia="en-US"/>
              </w:rPr>
            </w:pPr>
            <w:r w:rsidRPr="00AF7481">
              <w:rPr>
                <w:bCs/>
                <w:sz w:val="22"/>
                <w:szCs w:val="22"/>
                <w:lang w:eastAsia="en-US"/>
              </w:rPr>
              <w:t xml:space="preserve">Sledujú a zapoja sa do rozhovoru na známe témy, príležitostne požiadajú o zopakovanie určitých slov alebo častí výpovede. </w:t>
            </w:r>
          </w:p>
          <w:p w14:paraId="58D50A71" w14:textId="77777777" w:rsidR="003611B0" w:rsidRPr="00AF7481" w:rsidRDefault="003611B0" w:rsidP="001E420D">
            <w:pPr>
              <w:pStyle w:val="Odsekzoznamu"/>
              <w:numPr>
                <w:ilvl w:val="0"/>
                <w:numId w:val="75"/>
              </w:numPr>
              <w:autoSpaceDE w:val="0"/>
              <w:autoSpaceDN w:val="0"/>
              <w:adjustRightInd w:val="0"/>
              <w:jc w:val="both"/>
              <w:rPr>
                <w:bCs/>
                <w:sz w:val="22"/>
                <w:szCs w:val="22"/>
                <w:lang w:eastAsia="en-US"/>
              </w:rPr>
            </w:pPr>
            <w:r w:rsidRPr="00AF7481">
              <w:rPr>
                <w:bCs/>
                <w:sz w:val="22"/>
                <w:szCs w:val="22"/>
                <w:lang w:eastAsia="en-US"/>
              </w:rPr>
              <w:t>Vyjadria stručné komentáre na názory iných.</w:t>
            </w:r>
          </w:p>
          <w:p w14:paraId="7FFE6903" w14:textId="77777777" w:rsidR="003611B0" w:rsidRPr="00AF7481" w:rsidRDefault="003611B0" w:rsidP="001E420D">
            <w:pPr>
              <w:pStyle w:val="Odsekzoznamu"/>
              <w:numPr>
                <w:ilvl w:val="0"/>
                <w:numId w:val="75"/>
              </w:numPr>
              <w:autoSpaceDE w:val="0"/>
              <w:autoSpaceDN w:val="0"/>
              <w:adjustRightInd w:val="0"/>
              <w:jc w:val="both"/>
              <w:rPr>
                <w:bCs/>
                <w:sz w:val="22"/>
                <w:szCs w:val="22"/>
                <w:lang w:eastAsia="en-US"/>
              </w:rPr>
            </w:pPr>
            <w:r w:rsidRPr="00AF7481">
              <w:rPr>
                <w:bCs/>
                <w:sz w:val="22"/>
                <w:szCs w:val="22"/>
                <w:lang w:eastAsia="en-US"/>
              </w:rPr>
              <w:t>Získajú a odovzdajú nové informácie.</w:t>
            </w:r>
          </w:p>
          <w:p w14:paraId="5E0FA1BB" w14:textId="77777777" w:rsidR="003611B0" w:rsidRPr="00AF7481" w:rsidRDefault="003611B0" w:rsidP="001E420D">
            <w:pPr>
              <w:pStyle w:val="Odsekzoznamu"/>
              <w:numPr>
                <w:ilvl w:val="0"/>
                <w:numId w:val="75"/>
              </w:numPr>
              <w:autoSpaceDE w:val="0"/>
              <w:autoSpaceDN w:val="0"/>
              <w:adjustRightInd w:val="0"/>
              <w:jc w:val="both"/>
              <w:rPr>
                <w:bCs/>
                <w:sz w:val="22"/>
                <w:szCs w:val="22"/>
                <w:lang w:eastAsia="en-US"/>
              </w:rPr>
            </w:pPr>
            <w:r w:rsidRPr="00AF7481">
              <w:rPr>
                <w:bCs/>
                <w:sz w:val="22"/>
                <w:szCs w:val="22"/>
                <w:lang w:eastAsia="en-US"/>
              </w:rPr>
              <w:t>Zaznamenajú odkaz, ktorý obsahuje informácie pre adresáta.</w:t>
            </w:r>
          </w:p>
        </w:tc>
      </w:tr>
      <w:tr w:rsidR="003611B0" w:rsidRPr="00AF7481" w14:paraId="14CD3B73" w14:textId="77777777" w:rsidTr="003611B0">
        <w:trPr>
          <w:trHeight w:val="1275"/>
        </w:trPr>
        <w:tc>
          <w:tcPr>
            <w:tcW w:w="4109" w:type="dxa"/>
            <w:tcBorders>
              <w:top w:val="single" w:sz="4" w:space="0" w:color="auto"/>
              <w:left w:val="single" w:sz="4" w:space="0" w:color="auto"/>
              <w:bottom w:val="single" w:sz="4" w:space="0" w:color="auto"/>
              <w:right w:val="single" w:sz="4" w:space="0" w:color="auto"/>
            </w:tcBorders>
            <w:hideMark/>
          </w:tcPr>
          <w:p w14:paraId="11227CDC" w14:textId="77777777" w:rsidR="003611B0" w:rsidRPr="00AF7481" w:rsidRDefault="003611B0" w:rsidP="003611B0">
            <w:pPr>
              <w:autoSpaceDE w:val="0"/>
              <w:autoSpaceDN w:val="0"/>
              <w:adjustRightInd w:val="0"/>
              <w:spacing w:line="240" w:lineRule="auto"/>
              <w:jc w:val="center"/>
              <w:rPr>
                <w:rFonts w:ascii="Times New Roman" w:hAnsi="Times New Roman"/>
                <w:b/>
                <w:bCs/>
              </w:rPr>
            </w:pPr>
            <w:r w:rsidRPr="00AF7481">
              <w:rPr>
                <w:rFonts w:ascii="Times New Roman" w:hAnsi="Times New Roman"/>
                <w:b/>
                <w:bCs/>
              </w:rPr>
              <w:t>VŠEOBECNÉ KOMPETENCIE</w:t>
            </w:r>
          </w:p>
        </w:tc>
        <w:tc>
          <w:tcPr>
            <w:tcW w:w="5922" w:type="dxa"/>
            <w:tcBorders>
              <w:top w:val="single" w:sz="4" w:space="0" w:color="auto"/>
              <w:left w:val="single" w:sz="4" w:space="0" w:color="auto"/>
              <w:bottom w:val="single" w:sz="4" w:space="0" w:color="auto"/>
              <w:right w:val="single" w:sz="4" w:space="0" w:color="auto"/>
            </w:tcBorders>
            <w:hideMark/>
          </w:tcPr>
          <w:p w14:paraId="731CB080" w14:textId="77777777" w:rsidR="003611B0" w:rsidRPr="00AF7481" w:rsidRDefault="003611B0" w:rsidP="001E420D">
            <w:pPr>
              <w:pStyle w:val="Odsekzoznamu"/>
              <w:numPr>
                <w:ilvl w:val="0"/>
                <w:numId w:val="76"/>
              </w:numPr>
              <w:autoSpaceDE w:val="0"/>
              <w:autoSpaceDN w:val="0"/>
              <w:adjustRightInd w:val="0"/>
              <w:jc w:val="both"/>
              <w:rPr>
                <w:bCs/>
                <w:sz w:val="22"/>
                <w:szCs w:val="22"/>
                <w:lang w:eastAsia="en-US"/>
              </w:rPr>
            </w:pPr>
            <w:r w:rsidRPr="00AF7481">
              <w:rPr>
                <w:bCs/>
                <w:sz w:val="22"/>
                <w:szCs w:val="22"/>
                <w:lang w:eastAsia="en-US"/>
              </w:rPr>
              <w:t xml:space="preserve">Poznajú a uvedomujú si spoločné a rozdielne črty medzi vlastnou a cieľovou jazykovou komunitou. </w:t>
            </w:r>
          </w:p>
          <w:p w14:paraId="2EAC21A0" w14:textId="77777777" w:rsidR="003611B0" w:rsidRPr="00AF7481" w:rsidRDefault="003611B0" w:rsidP="001E420D">
            <w:pPr>
              <w:pStyle w:val="Odsekzoznamu"/>
              <w:numPr>
                <w:ilvl w:val="0"/>
                <w:numId w:val="76"/>
              </w:numPr>
              <w:autoSpaceDE w:val="0"/>
              <w:autoSpaceDN w:val="0"/>
              <w:adjustRightInd w:val="0"/>
              <w:jc w:val="both"/>
              <w:rPr>
                <w:bCs/>
                <w:sz w:val="22"/>
                <w:szCs w:val="22"/>
                <w:lang w:eastAsia="en-US"/>
              </w:rPr>
            </w:pPr>
            <w:r w:rsidRPr="00AF7481">
              <w:rPr>
                <w:bCs/>
                <w:sz w:val="22"/>
                <w:szCs w:val="22"/>
                <w:lang w:eastAsia="en-US"/>
              </w:rPr>
              <w:t xml:space="preserve">Disponujú vedomosťami o spoločnosti a kultúre komunity, v ktorej sa cieľový jazyk používa (životné podmienky, kultúrne tradície, hodnoty a presvedčenia, spoločenské normy a konvencie). </w:t>
            </w:r>
          </w:p>
          <w:p w14:paraId="1C92CC2C" w14:textId="77777777" w:rsidR="003611B0" w:rsidRPr="00AF7481" w:rsidRDefault="003611B0" w:rsidP="001E420D">
            <w:pPr>
              <w:pStyle w:val="Odsekzoznamu"/>
              <w:numPr>
                <w:ilvl w:val="0"/>
                <w:numId w:val="76"/>
              </w:numPr>
              <w:autoSpaceDE w:val="0"/>
              <w:autoSpaceDN w:val="0"/>
              <w:adjustRightInd w:val="0"/>
              <w:jc w:val="both"/>
              <w:rPr>
                <w:bCs/>
                <w:sz w:val="22"/>
                <w:szCs w:val="22"/>
                <w:lang w:eastAsia="en-US"/>
              </w:rPr>
            </w:pPr>
            <w:r w:rsidRPr="00AF7481">
              <w:rPr>
                <w:bCs/>
                <w:sz w:val="22"/>
                <w:szCs w:val="22"/>
                <w:lang w:eastAsia="en-US"/>
              </w:rPr>
              <w:t xml:space="preserve">Osvoja si jazyk na základe uplatnenia komparácie kognitívnych procesov a činnostných aktivít. </w:t>
            </w:r>
          </w:p>
          <w:p w14:paraId="46AF6DAE" w14:textId="77777777" w:rsidR="003611B0" w:rsidRPr="00AF7481" w:rsidRDefault="003611B0" w:rsidP="001E420D">
            <w:pPr>
              <w:pStyle w:val="Odsekzoznamu"/>
              <w:numPr>
                <w:ilvl w:val="0"/>
                <w:numId w:val="76"/>
              </w:numPr>
              <w:autoSpaceDE w:val="0"/>
              <w:autoSpaceDN w:val="0"/>
              <w:adjustRightInd w:val="0"/>
              <w:jc w:val="both"/>
              <w:rPr>
                <w:bCs/>
                <w:sz w:val="22"/>
                <w:szCs w:val="22"/>
                <w:lang w:eastAsia="en-US"/>
              </w:rPr>
            </w:pPr>
            <w:r w:rsidRPr="00AF7481">
              <w:rPr>
                <w:bCs/>
                <w:sz w:val="22"/>
                <w:szCs w:val="22"/>
                <w:lang w:eastAsia="en-US"/>
              </w:rPr>
              <w:t xml:space="preserve">Využívajú dostupné materiály pri samostatnom štúdiu. </w:t>
            </w:r>
          </w:p>
          <w:p w14:paraId="530F80CE" w14:textId="77777777" w:rsidR="003611B0" w:rsidRPr="00AF7481" w:rsidRDefault="003611B0" w:rsidP="001E420D">
            <w:pPr>
              <w:pStyle w:val="Odsekzoznamu"/>
              <w:numPr>
                <w:ilvl w:val="0"/>
                <w:numId w:val="76"/>
              </w:numPr>
              <w:autoSpaceDE w:val="0"/>
              <w:autoSpaceDN w:val="0"/>
              <w:adjustRightInd w:val="0"/>
              <w:jc w:val="both"/>
              <w:rPr>
                <w:bCs/>
                <w:sz w:val="22"/>
                <w:szCs w:val="22"/>
                <w:lang w:eastAsia="en-US"/>
              </w:rPr>
            </w:pPr>
            <w:r w:rsidRPr="00AF7481">
              <w:rPr>
                <w:bCs/>
                <w:sz w:val="22"/>
                <w:szCs w:val="22"/>
                <w:lang w:eastAsia="en-US"/>
              </w:rPr>
              <w:t xml:space="preserve">Stanovia si vlastné učebné ciele a spôsoby ich dosiahnutia. </w:t>
            </w:r>
          </w:p>
        </w:tc>
      </w:tr>
      <w:tr w:rsidR="003611B0" w:rsidRPr="00AF7481" w14:paraId="480734C0" w14:textId="77777777" w:rsidTr="003611B0">
        <w:trPr>
          <w:trHeight w:val="693"/>
        </w:trPr>
        <w:tc>
          <w:tcPr>
            <w:tcW w:w="4109" w:type="dxa"/>
            <w:tcBorders>
              <w:top w:val="single" w:sz="4" w:space="0" w:color="auto"/>
              <w:left w:val="single" w:sz="4" w:space="0" w:color="auto"/>
              <w:bottom w:val="single" w:sz="4" w:space="0" w:color="auto"/>
              <w:right w:val="single" w:sz="4" w:space="0" w:color="auto"/>
            </w:tcBorders>
            <w:hideMark/>
          </w:tcPr>
          <w:p w14:paraId="206E71BD" w14:textId="77777777" w:rsidR="003611B0" w:rsidRPr="00AF7481" w:rsidRDefault="003611B0" w:rsidP="003611B0">
            <w:pPr>
              <w:autoSpaceDE w:val="0"/>
              <w:autoSpaceDN w:val="0"/>
              <w:adjustRightInd w:val="0"/>
              <w:spacing w:line="240" w:lineRule="auto"/>
              <w:jc w:val="center"/>
              <w:rPr>
                <w:rFonts w:ascii="Times New Roman" w:hAnsi="Times New Roman"/>
                <w:b/>
                <w:bCs/>
              </w:rPr>
            </w:pPr>
            <w:r w:rsidRPr="00AF7481">
              <w:rPr>
                <w:rFonts w:ascii="Times New Roman" w:hAnsi="Times New Roman"/>
                <w:b/>
                <w:bCs/>
              </w:rPr>
              <w:t>JAZYKOVÉ KOMPETENCIE</w:t>
            </w:r>
          </w:p>
        </w:tc>
        <w:tc>
          <w:tcPr>
            <w:tcW w:w="5922" w:type="dxa"/>
            <w:tcBorders>
              <w:top w:val="single" w:sz="4" w:space="0" w:color="auto"/>
              <w:left w:val="single" w:sz="4" w:space="0" w:color="auto"/>
              <w:bottom w:val="single" w:sz="4" w:space="0" w:color="auto"/>
              <w:right w:val="single" w:sz="4" w:space="0" w:color="auto"/>
            </w:tcBorders>
            <w:hideMark/>
          </w:tcPr>
          <w:p w14:paraId="480E13A9" w14:textId="77777777" w:rsidR="003611B0" w:rsidRPr="00AF7481" w:rsidRDefault="003611B0" w:rsidP="001E420D">
            <w:pPr>
              <w:pStyle w:val="Odsekzoznamu"/>
              <w:numPr>
                <w:ilvl w:val="0"/>
                <w:numId w:val="77"/>
              </w:numPr>
              <w:autoSpaceDE w:val="0"/>
              <w:autoSpaceDN w:val="0"/>
              <w:adjustRightInd w:val="0"/>
              <w:jc w:val="both"/>
              <w:rPr>
                <w:bCs/>
                <w:sz w:val="22"/>
                <w:szCs w:val="22"/>
                <w:lang w:eastAsia="en-US"/>
              </w:rPr>
            </w:pPr>
            <w:r w:rsidRPr="00AF7481">
              <w:rPr>
                <w:bCs/>
                <w:sz w:val="22"/>
                <w:szCs w:val="22"/>
                <w:lang w:eastAsia="en-US"/>
              </w:rPr>
              <w:t xml:space="preserve">Nadobudnú základnú slovnú zásobu na to, aby sa vyjadrili na témy, ktoré sa vzťahujú na každodenný život (rodina, záujmy, práca, cestovanie, bývanie a aktuálne udalosti). </w:t>
            </w:r>
          </w:p>
          <w:p w14:paraId="5F15167B" w14:textId="77777777" w:rsidR="003611B0" w:rsidRPr="00AF7481" w:rsidRDefault="003611B0" w:rsidP="001E420D">
            <w:pPr>
              <w:pStyle w:val="Odsekzoznamu"/>
              <w:numPr>
                <w:ilvl w:val="0"/>
                <w:numId w:val="77"/>
              </w:numPr>
              <w:autoSpaceDE w:val="0"/>
              <w:autoSpaceDN w:val="0"/>
              <w:adjustRightInd w:val="0"/>
              <w:jc w:val="both"/>
              <w:rPr>
                <w:bCs/>
                <w:sz w:val="22"/>
                <w:szCs w:val="22"/>
                <w:lang w:eastAsia="en-US"/>
              </w:rPr>
            </w:pPr>
            <w:r w:rsidRPr="00AF7481">
              <w:rPr>
                <w:bCs/>
                <w:sz w:val="22"/>
                <w:szCs w:val="22"/>
                <w:lang w:eastAsia="en-US"/>
              </w:rPr>
              <w:t>Ovládajú základnú slovnú zásobu.</w:t>
            </w:r>
          </w:p>
          <w:p w14:paraId="470C4F97" w14:textId="77777777" w:rsidR="003611B0" w:rsidRPr="00AF7481" w:rsidRDefault="003611B0" w:rsidP="001E420D">
            <w:pPr>
              <w:pStyle w:val="Odsekzoznamu"/>
              <w:numPr>
                <w:ilvl w:val="0"/>
                <w:numId w:val="77"/>
              </w:numPr>
              <w:autoSpaceDE w:val="0"/>
              <w:autoSpaceDN w:val="0"/>
              <w:adjustRightInd w:val="0"/>
              <w:jc w:val="both"/>
              <w:rPr>
                <w:bCs/>
                <w:sz w:val="22"/>
                <w:szCs w:val="22"/>
                <w:lang w:eastAsia="en-US"/>
              </w:rPr>
            </w:pPr>
            <w:r w:rsidRPr="00AF7481">
              <w:rPr>
                <w:bCs/>
                <w:sz w:val="22"/>
                <w:szCs w:val="22"/>
                <w:lang w:eastAsia="en-US"/>
              </w:rPr>
              <w:t>Ovládajú a vedia použiť základné vybrané gramatické javy pre danú úroveň ovládania jazyka v známych kontextoch.</w:t>
            </w:r>
          </w:p>
          <w:p w14:paraId="3E5624B4" w14:textId="77777777" w:rsidR="003611B0" w:rsidRPr="00AF7481" w:rsidRDefault="003611B0" w:rsidP="001E420D">
            <w:pPr>
              <w:pStyle w:val="Odsekzoznamu"/>
              <w:numPr>
                <w:ilvl w:val="0"/>
                <w:numId w:val="77"/>
              </w:numPr>
              <w:autoSpaceDE w:val="0"/>
              <w:autoSpaceDN w:val="0"/>
              <w:adjustRightInd w:val="0"/>
              <w:jc w:val="both"/>
              <w:rPr>
                <w:bCs/>
                <w:sz w:val="22"/>
                <w:szCs w:val="22"/>
                <w:lang w:eastAsia="en-US"/>
              </w:rPr>
            </w:pPr>
            <w:r w:rsidRPr="00AF7481">
              <w:rPr>
                <w:bCs/>
                <w:sz w:val="22"/>
                <w:szCs w:val="22"/>
                <w:lang w:eastAsia="en-US"/>
              </w:rPr>
              <w:t xml:space="preserve">Ovládajú výslovnosť všetkých hlások/foném a používajú intonáciu, slovný a vetný prízvuk. </w:t>
            </w:r>
          </w:p>
          <w:p w14:paraId="09CAE6DC" w14:textId="77777777" w:rsidR="003611B0" w:rsidRPr="00AF7481" w:rsidRDefault="003611B0" w:rsidP="001E420D">
            <w:pPr>
              <w:pStyle w:val="Odsekzoznamu"/>
              <w:numPr>
                <w:ilvl w:val="0"/>
                <w:numId w:val="77"/>
              </w:numPr>
              <w:autoSpaceDE w:val="0"/>
              <w:autoSpaceDN w:val="0"/>
              <w:adjustRightInd w:val="0"/>
              <w:jc w:val="both"/>
              <w:rPr>
                <w:bCs/>
                <w:sz w:val="22"/>
                <w:szCs w:val="22"/>
                <w:lang w:eastAsia="en-US"/>
              </w:rPr>
            </w:pPr>
            <w:r w:rsidRPr="00AF7481">
              <w:rPr>
                <w:bCs/>
                <w:sz w:val="22"/>
                <w:szCs w:val="22"/>
                <w:lang w:eastAsia="en-US"/>
              </w:rPr>
              <w:t xml:space="preserve">V prípade potreby overia správny pravopis menej známych výrazov v slovníku. </w:t>
            </w:r>
          </w:p>
        </w:tc>
      </w:tr>
      <w:tr w:rsidR="003611B0" w:rsidRPr="00AF7481" w14:paraId="5E21F9A1" w14:textId="77777777" w:rsidTr="003611B0">
        <w:trPr>
          <w:trHeight w:val="70"/>
        </w:trPr>
        <w:tc>
          <w:tcPr>
            <w:tcW w:w="4109" w:type="dxa"/>
            <w:tcBorders>
              <w:top w:val="single" w:sz="4" w:space="0" w:color="auto"/>
              <w:left w:val="single" w:sz="4" w:space="0" w:color="auto"/>
              <w:bottom w:val="single" w:sz="4" w:space="0" w:color="auto"/>
              <w:right w:val="single" w:sz="4" w:space="0" w:color="auto"/>
            </w:tcBorders>
            <w:hideMark/>
          </w:tcPr>
          <w:p w14:paraId="577F97BE" w14:textId="77777777" w:rsidR="003611B0" w:rsidRPr="00AF7481" w:rsidRDefault="003611B0" w:rsidP="003611B0">
            <w:pPr>
              <w:autoSpaceDE w:val="0"/>
              <w:autoSpaceDN w:val="0"/>
              <w:adjustRightInd w:val="0"/>
              <w:spacing w:line="240" w:lineRule="auto"/>
              <w:jc w:val="center"/>
              <w:rPr>
                <w:rFonts w:ascii="Times New Roman" w:hAnsi="Times New Roman"/>
                <w:b/>
                <w:bCs/>
              </w:rPr>
            </w:pPr>
            <w:r w:rsidRPr="00AF7481">
              <w:rPr>
                <w:rFonts w:ascii="Times New Roman" w:hAnsi="Times New Roman"/>
                <w:b/>
                <w:bCs/>
              </w:rPr>
              <w:t>SOCIOLINGVÁLNA PRIMERANOSŤ A VÝSTAVBA VÝPOVEDE</w:t>
            </w:r>
          </w:p>
        </w:tc>
        <w:tc>
          <w:tcPr>
            <w:tcW w:w="5922" w:type="dxa"/>
            <w:tcBorders>
              <w:top w:val="single" w:sz="4" w:space="0" w:color="auto"/>
              <w:left w:val="single" w:sz="4" w:space="0" w:color="auto"/>
              <w:bottom w:val="single" w:sz="4" w:space="0" w:color="auto"/>
              <w:right w:val="single" w:sz="4" w:space="0" w:color="auto"/>
            </w:tcBorders>
            <w:hideMark/>
          </w:tcPr>
          <w:p w14:paraId="54ED46BD" w14:textId="77777777" w:rsidR="003611B0" w:rsidRPr="00AF7481" w:rsidRDefault="003611B0" w:rsidP="001E420D">
            <w:pPr>
              <w:pStyle w:val="Odsekzoznamu"/>
              <w:numPr>
                <w:ilvl w:val="0"/>
                <w:numId w:val="78"/>
              </w:numPr>
              <w:autoSpaceDE w:val="0"/>
              <w:autoSpaceDN w:val="0"/>
              <w:adjustRightInd w:val="0"/>
              <w:jc w:val="both"/>
              <w:rPr>
                <w:bCs/>
                <w:sz w:val="22"/>
                <w:szCs w:val="22"/>
                <w:lang w:eastAsia="en-US"/>
              </w:rPr>
            </w:pPr>
            <w:r w:rsidRPr="00AF7481">
              <w:rPr>
                <w:bCs/>
                <w:sz w:val="22"/>
                <w:szCs w:val="22"/>
                <w:lang w:eastAsia="en-US"/>
              </w:rPr>
              <w:t xml:space="preserve">Používajú škálu jazykových prostriedkov neutrálneho funkčného štýlu. </w:t>
            </w:r>
          </w:p>
          <w:p w14:paraId="2DBF9E06" w14:textId="77777777" w:rsidR="003611B0" w:rsidRPr="00AF7481" w:rsidRDefault="003611B0" w:rsidP="001E420D">
            <w:pPr>
              <w:pStyle w:val="Odsekzoznamu"/>
              <w:numPr>
                <w:ilvl w:val="0"/>
                <w:numId w:val="78"/>
              </w:numPr>
              <w:autoSpaceDE w:val="0"/>
              <w:autoSpaceDN w:val="0"/>
              <w:adjustRightInd w:val="0"/>
              <w:jc w:val="both"/>
              <w:rPr>
                <w:bCs/>
                <w:sz w:val="22"/>
                <w:szCs w:val="22"/>
                <w:lang w:eastAsia="en-US"/>
              </w:rPr>
            </w:pPr>
            <w:r w:rsidRPr="00AF7481">
              <w:rPr>
                <w:bCs/>
                <w:sz w:val="22"/>
                <w:szCs w:val="22"/>
                <w:lang w:eastAsia="en-US"/>
              </w:rPr>
              <w:t xml:space="preserve">Uvedomujú si zásadné zdvorilostné normy a podľa nich sa aj správajú. </w:t>
            </w:r>
          </w:p>
          <w:p w14:paraId="2B1E0C18" w14:textId="77777777" w:rsidR="003611B0" w:rsidRPr="00AF7481" w:rsidRDefault="003611B0" w:rsidP="001E420D">
            <w:pPr>
              <w:pStyle w:val="Odsekzoznamu"/>
              <w:numPr>
                <w:ilvl w:val="0"/>
                <w:numId w:val="78"/>
              </w:numPr>
              <w:autoSpaceDE w:val="0"/>
              <w:autoSpaceDN w:val="0"/>
              <w:adjustRightInd w:val="0"/>
              <w:jc w:val="both"/>
              <w:rPr>
                <w:bCs/>
                <w:sz w:val="22"/>
                <w:szCs w:val="22"/>
                <w:lang w:eastAsia="en-US"/>
              </w:rPr>
            </w:pPr>
            <w:r w:rsidRPr="00AF7481">
              <w:rPr>
                <w:bCs/>
                <w:sz w:val="22"/>
                <w:szCs w:val="22"/>
                <w:lang w:eastAsia="en-US"/>
              </w:rPr>
              <w:t xml:space="preserve">Zrozumiteľne vyjadria podstatu svojich myšlienok a definujú problém. </w:t>
            </w:r>
          </w:p>
          <w:p w14:paraId="3AC2CC3C" w14:textId="77777777" w:rsidR="003611B0" w:rsidRPr="00AF7481" w:rsidRDefault="003611B0" w:rsidP="001E420D">
            <w:pPr>
              <w:pStyle w:val="Odsekzoznamu"/>
              <w:numPr>
                <w:ilvl w:val="0"/>
                <w:numId w:val="78"/>
              </w:numPr>
              <w:autoSpaceDE w:val="0"/>
              <w:autoSpaceDN w:val="0"/>
              <w:adjustRightInd w:val="0"/>
              <w:jc w:val="both"/>
              <w:rPr>
                <w:bCs/>
                <w:sz w:val="22"/>
                <w:szCs w:val="22"/>
                <w:lang w:eastAsia="en-US"/>
              </w:rPr>
            </w:pPr>
            <w:r w:rsidRPr="00AF7481">
              <w:rPr>
                <w:bCs/>
                <w:sz w:val="22"/>
                <w:szCs w:val="22"/>
                <w:lang w:eastAsia="en-US"/>
              </w:rPr>
              <w:t xml:space="preserve">Jednoducho a jasne sformulujú a oznámia dôležitú informáciu. </w:t>
            </w:r>
          </w:p>
        </w:tc>
      </w:tr>
    </w:tbl>
    <w:p w14:paraId="58727B8A" w14:textId="77777777" w:rsidR="003611B0" w:rsidRPr="00AF7481" w:rsidRDefault="003611B0" w:rsidP="003611B0">
      <w:pPr>
        <w:autoSpaceDE w:val="0"/>
        <w:autoSpaceDN w:val="0"/>
        <w:adjustRightInd w:val="0"/>
        <w:spacing w:after="0"/>
        <w:jc w:val="both"/>
        <w:rPr>
          <w:rFonts w:ascii="Times New Roman" w:hAnsi="Times New Roman"/>
          <w:b/>
          <w:bCs/>
        </w:rPr>
      </w:pPr>
    </w:p>
    <w:p w14:paraId="3AFA461C" w14:textId="77777777" w:rsidR="003611B0" w:rsidRPr="00AF7481" w:rsidRDefault="003611B0" w:rsidP="003611B0">
      <w:pPr>
        <w:autoSpaceDE w:val="0"/>
        <w:autoSpaceDN w:val="0"/>
        <w:adjustRightInd w:val="0"/>
        <w:rPr>
          <w:rFonts w:ascii="Times New Roman" w:hAnsi="Times New Roman"/>
          <w:b/>
        </w:rPr>
      </w:pPr>
      <w:r w:rsidRPr="00AF7481">
        <w:rPr>
          <w:rFonts w:ascii="Times New Roman" w:hAnsi="Times New Roman"/>
          <w:b/>
        </w:rPr>
        <w:t>Prehľad komunikačných zručností pre 1. ročník</w:t>
      </w:r>
    </w:p>
    <w:p w14:paraId="2E606602" w14:textId="77777777" w:rsidR="003611B0" w:rsidRPr="00AF7481" w:rsidRDefault="003611B0" w:rsidP="003611B0">
      <w:pPr>
        <w:autoSpaceDE w:val="0"/>
        <w:autoSpaceDN w:val="0"/>
        <w:adjustRightInd w:val="0"/>
        <w:rPr>
          <w:rFonts w:ascii="Times New Roman" w:hAnsi="Times New Roman"/>
          <w:b/>
        </w:rPr>
      </w:pPr>
      <w:r w:rsidRPr="00AF7481">
        <w:rPr>
          <w:rFonts w:ascii="Times New Roman" w:hAnsi="Times New Roman"/>
          <w:b/>
        </w:rPr>
        <w:t>Počúvanie s porozumením</w:t>
      </w:r>
    </w:p>
    <w:p w14:paraId="4336194B" w14:textId="77777777" w:rsidR="003611B0" w:rsidRPr="00AF7481" w:rsidRDefault="003611B0" w:rsidP="001E420D">
      <w:pPr>
        <w:numPr>
          <w:ilvl w:val="0"/>
          <w:numId w:val="79"/>
        </w:numPr>
        <w:autoSpaceDE w:val="0"/>
        <w:autoSpaceDN w:val="0"/>
        <w:adjustRightInd w:val="0"/>
        <w:spacing w:after="0" w:line="240" w:lineRule="auto"/>
        <w:rPr>
          <w:rFonts w:ascii="Times New Roman" w:hAnsi="Times New Roman"/>
        </w:rPr>
      </w:pPr>
      <w:r w:rsidRPr="00AF7481">
        <w:rPr>
          <w:rFonts w:ascii="Times New Roman" w:hAnsi="Times New Roman"/>
        </w:rPr>
        <w:t>porozumieť bežným, jednoducho formulovaným výpovediam</w:t>
      </w:r>
    </w:p>
    <w:p w14:paraId="0D751F6D" w14:textId="77777777" w:rsidR="003611B0" w:rsidRPr="00AF7481" w:rsidRDefault="003611B0" w:rsidP="001E420D">
      <w:pPr>
        <w:numPr>
          <w:ilvl w:val="0"/>
          <w:numId w:val="79"/>
        </w:numPr>
        <w:autoSpaceDE w:val="0"/>
        <w:autoSpaceDN w:val="0"/>
        <w:adjustRightInd w:val="0"/>
        <w:spacing w:after="0" w:line="240" w:lineRule="auto"/>
        <w:rPr>
          <w:rFonts w:ascii="Times New Roman" w:hAnsi="Times New Roman"/>
        </w:rPr>
      </w:pPr>
      <w:r w:rsidRPr="00AF7481">
        <w:rPr>
          <w:rFonts w:ascii="Times New Roman" w:hAnsi="Times New Roman"/>
        </w:rPr>
        <w:t>porozumieť podstatným informáciám v krátkych textoch na počúvanie ako aj v jednoduchých rozhovoroch o bežných témach</w:t>
      </w:r>
    </w:p>
    <w:p w14:paraId="61434F85" w14:textId="77777777" w:rsidR="003611B0" w:rsidRPr="00AF7481" w:rsidRDefault="003611B0" w:rsidP="001E420D">
      <w:pPr>
        <w:numPr>
          <w:ilvl w:val="0"/>
          <w:numId w:val="79"/>
        </w:numPr>
        <w:autoSpaceDE w:val="0"/>
        <w:autoSpaceDN w:val="0"/>
        <w:adjustRightInd w:val="0"/>
        <w:spacing w:after="0" w:line="240" w:lineRule="auto"/>
        <w:rPr>
          <w:rFonts w:ascii="Times New Roman" w:hAnsi="Times New Roman"/>
        </w:rPr>
      </w:pPr>
      <w:r w:rsidRPr="00AF7481">
        <w:rPr>
          <w:rFonts w:ascii="Times New Roman" w:hAnsi="Times New Roman"/>
        </w:rPr>
        <w:t>určiť tému a hlavnú myšlienku vypočutého textu</w:t>
      </w:r>
    </w:p>
    <w:p w14:paraId="6E4E809F" w14:textId="77777777" w:rsidR="003611B0" w:rsidRPr="00AF7481" w:rsidRDefault="003611B0" w:rsidP="001E420D">
      <w:pPr>
        <w:numPr>
          <w:ilvl w:val="0"/>
          <w:numId w:val="79"/>
        </w:numPr>
        <w:autoSpaceDE w:val="0"/>
        <w:autoSpaceDN w:val="0"/>
        <w:adjustRightInd w:val="0"/>
        <w:spacing w:after="0" w:line="240" w:lineRule="auto"/>
        <w:rPr>
          <w:rFonts w:ascii="Times New Roman" w:hAnsi="Times New Roman"/>
        </w:rPr>
      </w:pPr>
      <w:r w:rsidRPr="00AF7481">
        <w:rPr>
          <w:rFonts w:ascii="Times New Roman" w:hAnsi="Times New Roman"/>
        </w:rPr>
        <w:t>porozumieť podstatným obsahovým detailom v jednoduchých výpovediach</w:t>
      </w:r>
    </w:p>
    <w:p w14:paraId="54A955C3" w14:textId="77777777" w:rsidR="003611B0" w:rsidRPr="00AF7481" w:rsidRDefault="003611B0" w:rsidP="001E420D">
      <w:pPr>
        <w:numPr>
          <w:ilvl w:val="0"/>
          <w:numId w:val="79"/>
        </w:numPr>
        <w:autoSpaceDE w:val="0"/>
        <w:autoSpaceDN w:val="0"/>
        <w:adjustRightInd w:val="0"/>
        <w:spacing w:after="0" w:line="240" w:lineRule="auto"/>
        <w:rPr>
          <w:rFonts w:ascii="Times New Roman" w:hAnsi="Times New Roman"/>
        </w:rPr>
      </w:pPr>
      <w:r w:rsidRPr="00AF7481">
        <w:rPr>
          <w:rFonts w:ascii="Times New Roman" w:hAnsi="Times New Roman"/>
        </w:rPr>
        <w:t>zachytiť špecifické informácie z počutého textu</w:t>
      </w:r>
    </w:p>
    <w:p w14:paraId="7F4BF95F" w14:textId="77777777" w:rsidR="003611B0" w:rsidRPr="00AF7481" w:rsidRDefault="003611B0" w:rsidP="001E420D">
      <w:pPr>
        <w:numPr>
          <w:ilvl w:val="0"/>
          <w:numId w:val="79"/>
        </w:numPr>
        <w:autoSpaceDE w:val="0"/>
        <w:autoSpaceDN w:val="0"/>
        <w:adjustRightInd w:val="0"/>
        <w:spacing w:after="0" w:line="240" w:lineRule="auto"/>
        <w:rPr>
          <w:rFonts w:ascii="Times New Roman" w:hAnsi="Times New Roman"/>
        </w:rPr>
      </w:pPr>
      <w:r w:rsidRPr="00AF7481">
        <w:rPr>
          <w:rFonts w:ascii="Times New Roman" w:hAnsi="Times New Roman"/>
        </w:rPr>
        <w:t>porozumieť jednoduchým návodom a pokynom k činnosti</w:t>
      </w:r>
    </w:p>
    <w:p w14:paraId="20AAA20E" w14:textId="77777777" w:rsidR="003611B0" w:rsidRPr="00AF7481" w:rsidRDefault="003611B0" w:rsidP="003611B0">
      <w:pPr>
        <w:autoSpaceDE w:val="0"/>
        <w:autoSpaceDN w:val="0"/>
        <w:adjustRightInd w:val="0"/>
        <w:spacing w:after="0"/>
        <w:rPr>
          <w:rFonts w:ascii="Times New Roman" w:hAnsi="Times New Roman"/>
          <w:b/>
        </w:rPr>
      </w:pPr>
    </w:p>
    <w:p w14:paraId="4D17C655" w14:textId="77777777" w:rsidR="003611B0" w:rsidRPr="00AF7481" w:rsidRDefault="003611B0" w:rsidP="003611B0">
      <w:pPr>
        <w:autoSpaceDE w:val="0"/>
        <w:autoSpaceDN w:val="0"/>
        <w:adjustRightInd w:val="0"/>
        <w:rPr>
          <w:rFonts w:ascii="Times New Roman" w:hAnsi="Times New Roman"/>
          <w:b/>
        </w:rPr>
      </w:pPr>
      <w:r w:rsidRPr="00AF7481">
        <w:rPr>
          <w:rFonts w:ascii="Times New Roman" w:hAnsi="Times New Roman"/>
          <w:b/>
        </w:rPr>
        <w:t>Čítanie  s porozumením</w:t>
      </w:r>
    </w:p>
    <w:p w14:paraId="24207D27" w14:textId="77777777" w:rsidR="003611B0" w:rsidRPr="00AF7481" w:rsidRDefault="003611B0" w:rsidP="001E420D">
      <w:pPr>
        <w:numPr>
          <w:ilvl w:val="0"/>
          <w:numId w:val="80"/>
        </w:numPr>
        <w:autoSpaceDE w:val="0"/>
        <w:autoSpaceDN w:val="0"/>
        <w:adjustRightInd w:val="0"/>
        <w:spacing w:after="0" w:line="240" w:lineRule="auto"/>
        <w:rPr>
          <w:rFonts w:ascii="Times New Roman" w:hAnsi="Times New Roman"/>
        </w:rPr>
      </w:pPr>
      <w:r w:rsidRPr="00AF7481">
        <w:rPr>
          <w:rFonts w:ascii="Times New Roman" w:hAnsi="Times New Roman"/>
        </w:rPr>
        <w:t>naučiť sa získavať potrebné informácie z krátkeho jednoduchého textu (</w:t>
      </w:r>
      <w:proofErr w:type="spellStart"/>
      <w:r w:rsidRPr="00AF7481">
        <w:rPr>
          <w:rFonts w:ascii="Times New Roman" w:hAnsi="Times New Roman"/>
        </w:rPr>
        <w:t>skimming</w:t>
      </w:r>
      <w:proofErr w:type="spellEnd"/>
      <w:r w:rsidRPr="00AF7481">
        <w:rPr>
          <w:rFonts w:ascii="Times New Roman" w:hAnsi="Times New Roman"/>
        </w:rPr>
        <w:t xml:space="preserve">, </w:t>
      </w:r>
      <w:proofErr w:type="spellStart"/>
      <w:r w:rsidRPr="00AF7481">
        <w:rPr>
          <w:rFonts w:ascii="Times New Roman" w:hAnsi="Times New Roman"/>
        </w:rPr>
        <w:t>scanning</w:t>
      </w:r>
      <w:proofErr w:type="spellEnd"/>
      <w:r w:rsidRPr="00AF7481">
        <w:rPr>
          <w:rFonts w:ascii="Times New Roman" w:hAnsi="Times New Roman"/>
        </w:rPr>
        <w:t>)</w:t>
      </w:r>
    </w:p>
    <w:p w14:paraId="0D6E0595" w14:textId="77777777" w:rsidR="003611B0" w:rsidRPr="00AF7481" w:rsidRDefault="003611B0" w:rsidP="001E420D">
      <w:pPr>
        <w:numPr>
          <w:ilvl w:val="0"/>
          <w:numId w:val="80"/>
        </w:numPr>
        <w:autoSpaceDE w:val="0"/>
        <w:autoSpaceDN w:val="0"/>
        <w:adjustRightInd w:val="0"/>
        <w:spacing w:after="0" w:line="240" w:lineRule="auto"/>
        <w:rPr>
          <w:rFonts w:ascii="Times New Roman" w:hAnsi="Times New Roman"/>
        </w:rPr>
      </w:pPr>
      <w:r w:rsidRPr="00AF7481">
        <w:rPr>
          <w:rFonts w:ascii="Times New Roman" w:hAnsi="Times New Roman"/>
        </w:rPr>
        <w:t>pochopiť hlavnú myšlienku jednoduchého textu</w:t>
      </w:r>
    </w:p>
    <w:p w14:paraId="50D8D263" w14:textId="77777777" w:rsidR="003611B0" w:rsidRPr="00AF7481" w:rsidRDefault="003611B0" w:rsidP="001E420D">
      <w:pPr>
        <w:numPr>
          <w:ilvl w:val="0"/>
          <w:numId w:val="80"/>
        </w:numPr>
        <w:autoSpaceDE w:val="0"/>
        <w:autoSpaceDN w:val="0"/>
        <w:adjustRightInd w:val="0"/>
        <w:spacing w:after="0" w:line="240" w:lineRule="auto"/>
        <w:rPr>
          <w:rFonts w:ascii="Times New Roman" w:hAnsi="Times New Roman"/>
        </w:rPr>
      </w:pPr>
      <w:r w:rsidRPr="00AF7481">
        <w:rPr>
          <w:rFonts w:ascii="Times New Roman" w:hAnsi="Times New Roman"/>
        </w:rPr>
        <w:t>porozumieť hlavnému zámeru bežne používaných nápisov a vývesných štítov</w:t>
      </w:r>
    </w:p>
    <w:p w14:paraId="290BEEB7" w14:textId="77777777" w:rsidR="003611B0" w:rsidRPr="00AF7481" w:rsidRDefault="003611B0" w:rsidP="001E420D">
      <w:pPr>
        <w:numPr>
          <w:ilvl w:val="0"/>
          <w:numId w:val="80"/>
        </w:numPr>
        <w:autoSpaceDE w:val="0"/>
        <w:autoSpaceDN w:val="0"/>
        <w:adjustRightInd w:val="0"/>
        <w:spacing w:after="0" w:line="240" w:lineRule="auto"/>
        <w:rPr>
          <w:rFonts w:ascii="Times New Roman" w:hAnsi="Times New Roman"/>
        </w:rPr>
      </w:pPr>
      <w:r w:rsidRPr="00AF7481">
        <w:rPr>
          <w:rFonts w:ascii="Times New Roman" w:hAnsi="Times New Roman"/>
        </w:rPr>
        <w:t>porozumieť krátkym, jednoduchým textom s obrazovou informáciou (príbeh v obrázkoch, komiks, knižná ilustrácia)</w:t>
      </w:r>
    </w:p>
    <w:p w14:paraId="49D1B8A6" w14:textId="77777777" w:rsidR="003611B0" w:rsidRPr="00AF7481" w:rsidRDefault="003611B0" w:rsidP="001E420D">
      <w:pPr>
        <w:numPr>
          <w:ilvl w:val="0"/>
          <w:numId w:val="80"/>
        </w:numPr>
        <w:autoSpaceDE w:val="0"/>
        <w:autoSpaceDN w:val="0"/>
        <w:adjustRightInd w:val="0"/>
        <w:spacing w:after="0" w:line="240" w:lineRule="auto"/>
        <w:rPr>
          <w:rFonts w:ascii="Times New Roman" w:hAnsi="Times New Roman"/>
        </w:rPr>
      </w:pPr>
      <w:r w:rsidRPr="00AF7481">
        <w:rPr>
          <w:rFonts w:ascii="Times New Roman" w:hAnsi="Times New Roman"/>
        </w:rPr>
        <w:t>odhadovať význam neznámych slov na základe kontextu</w:t>
      </w:r>
    </w:p>
    <w:p w14:paraId="0DA58DCD" w14:textId="77777777" w:rsidR="003611B0" w:rsidRPr="00AF7481" w:rsidRDefault="003611B0" w:rsidP="001E420D">
      <w:pPr>
        <w:numPr>
          <w:ilvl w:val="0"/>
          <w:numId w:val="80"/>
        </w:numPr>
        <w:autoSpaceDE w:val="0"/>
        <w:autoSpaceDN w:val="0"/>
        <w:adjustRightInd w:val="0"/>
        <w:spacing w:after="0" w:line="240" w:lineRule="auto"/>
        <w:rPr>
          <w:rFonts w:ascii="Times New Roman" w:hAnsi="Times New Roman"/>
        </w:rPr>
      </w:pPr>
      <w:r w:rsidRPr="00AF7481">
        <w:rPr>
          <w:rFonts w:ascii="Times New Roman" w:hAnsi="Times New Roman"/>
        </w:rPr>
        <w:t>pochopiť obsah textu aj bez znalosti niekoľkých slov</w:t>
      </w:r>
    </w:p>
    <w:p w14:paraId="233DAE9E" w14:textId="77777777" w:rsidR="003611B0" w:rsidRPr="00AF7481" w:rsidRDefault="003611B0" w:rsidP="003611B0">
      <w:pPr>
        <w:autoSpaceDE w:val="0"/>
        <w:autoSpaceDN w:val="0"/>
        <w:adjustRightInd w:val="0"/>
        <w:rPr>
          <w:rFonts w:ascii="Times New Roman" w:hAnsi="Times New Roman"/>
          <w:b/>
        </w:rPr>
      </w:pPr>
      <w:r w:rsidRPr="00AF7481">
        <w:rPr>
          <w:rFonts w:ascii="Times New Roman" w:hAnsi="Times New Roman"/>
          <w:b/>
        </w:rPr>
        <w:t>Písomný prejav</w:t>
      </w:r>
    </w:p>
    <w:p w14:paraId="10609F45" w14:textId="77777777" w:rsidR="003611B0" w:rsidRPr="00AF7481" w:rsidRDefault="003611B0" w:rsidP="001E420D">
      <w:pPr>
        <w:numPr>
          <w:ilvl w:val="0"/>
          <w:numId w:val="81"/>
        </w:numPr>
        <w:autoSpaceDE w:val="0"/>
        <w:autoSpaceDN w:val="0"/>
        <w:adjustRightInd w:val="0"/>
        <w:spacing w:after="0" w:line="240" w:lineRule="auto"/>
        <w:rPr>
          <w:rFonts w:ascii="Times New Roman" w:hAnsi="Times New Roman"/>
        </w:rPr>
      </w:pPr>
      <w:r w:rsidRPr="00AF7481">
        <w:rPr>
          <w:rFonts w:ascii="Times New Roman" w:hAnsi="Times New Roman"/>
        </w:rPr>
        <w:t>správne používať osvojené lexikálne, gramatické a syntaktické prostriedky v písomnom prejave</w:t>
      </w:r>
    </w:p>
    <w:p w14:paraId="65CAD28F" w14:textId="77777777" w:rsidR="003611B0" w:rsidRPr="00AF7481" w:rsidRDefault="003611B0" w:rsidP="001E420D">
      <w:pPr>
        <w:numPr>
          <w:ilvl w:val="0"/>
          <w:numId w:val="81"/>
        </w:numPr>
        <w:autoSpaceDE w:val="0"/>
        <w:autoSpaceDN w:val="0"/>
        <w:adjustRightInd w:val="0"/>
        <w:spacing w:after="0" w:line="240" w:lineRule="auto"/>
        <w:rPr>
          <w:rFonts w:ascii="Times New Roman" w:hAnsi="Times New Roman"/>
        </w:rPr>
      </w:pPr>
      <w:r w:rsidRPr="00AF7481">
        <w:rPr>
          <w:rFonts w:ascii="Times New Roman" w:hAnsi="Times New Roman"/>
        </w:rPr>
        <w:t xml:space="preserve">písanie poznámok v súvislosti s aktivitami pri čítaní a počúvaní s porozumením </w:t>
      </w:r>
    </w:p>
    <w:p w14:paraId="30FCB681" w14:textId="77777777" w:rsidR="003611B0" w:rsidRPr="00AF7481" w:rsidRDefault="003611B0" w:rsidP="001E420D">
      <w:pPr>
        <w:numPr>
          <w:ilvl w:val="0"/>
          <w:numId w:val="81"/>
        </w:numPr>
        <w:autoSpaceDE w:val="0"/>
        <w:autoSpaceDN w:val="0"/>
        <w:adjustRightInd w:val="0"/>
        <w:spacing w:after="0" w:line="240" w:lineRule="auto"/>
        <w:rPr>
          <w:rFonts w:ascii="Times New Roman" w:hAnsi="Times New Roman"/>
        </w:rPr>
      </w:pPr>
      <w:r w:rsidRPr="00AF7481">
        <w:rPr>
          <w:rFonts w:ascii="Times New Roman" w:hAnsi="Times New Roman"/>
        </w:rPr>
        <w:t>naučiť sa napísať jednoduchšie útvary úradného štýlu (životopis) a vyplniť základné úradné tlačivá (napr. jednoduchý osobný dotazník, prihlasovací lístok v ubytovni, jednoduchý formulár a pod. )</w:t>
      </w:r>
    </w:p>
    <w:p w14:paraId="69F244AF" w14:textId="77777777" w:rsidR="003611B0" w:rsidRPr="00AF7481" w:rsidRDefault="003611B0" w:rsidP="003611B0">
      <w:pPr>
        <w:autoSpaceDE w:val="0"/>
        <w:autoSpaceDN w:val="0"/>
        <w:adjustRightInd w:val="0"/>
        <w:spacing w:after="0"/>
        <w:ind w:left="960"/>
        <w:rPr>
          <w:rFonts w:ascii="Times New Roman" w:hAnsi="Times New Roman"/>
        </w:rPr>
      </w:pPr>
    </w:p>
    <w:p w14:paraId="0E41D4E7" w14:textId="77777777" w:rsidR="003611B0" w:rsidRPr="00AF7481" w:rsidRDefault="003611B0" w:rsidP="003611B0">
      <w:pPr>
        <w:autoSpaceDE w:val="0"/>
        <w:autoSpaceDN w:val="0"/>
        <w:adjustRightInd w:val="0"/>
        <w:rPr>
          <w:rFonts w:ascii="Times New Roman" w:hAnsi="Times New Roman"/>
          <w:b/>
        </w:rPr>
      </w:pPr>
      <w:r w:rsidRPr="00AF7481">
        <w:rPr>
          <w:rFonts w:ascii="Times New Roman" w:hAnsi="Times New Roman"/>
          <w:b/>
        </w:rPr>
        <w:t xml:space="preserve">Ústny prejav </w:t>
      </w:r>
    </w:p>
    <w:p w14:paraId="0E9167E8" w14:textId="77777777" w:rsidR="003611B0" w:rsidRPr="00AF7481" w:rsidRDefault="003611B0" w:rsidP="001E420D">
      <w:pPr>
        <w:numPr>
          <w:ilvl w:val="0"/>
          <w:numId w:val="82"/>
        </w:numPr>
        <w:autoSpaceDE w:val="0"/>
        <w:autoSpaceDN w:val="0"/>
        <w:adjustRightInd w:val="0"/>
        <w:spacing w:after="0" w:line="240" w:lineRule="auto"/>
        <w:rPr>
          <w:rFonts w:ascii="Times New Roman" w:hAnsi="Times New Roman"/>
        </w:rPr>
      </w:pPr>
      <w:r w:rsidRPr="00AF7481">
        <w:rPr>
          <w:rFonts w:ascii="Times New Roman" w:hAnsi="Times New Roman"/>
        </w:rPr>
        <w:t>vedieť sa primerane vyjadriť k témam týkajúcim sa každodenného života</w:t>
      </w:r>
    </w:p>
    <w:p w14:paraId="7B4BD56B" w14:textId="77777777" w:rsidR="003611B0" w:rsidRPr="00AF7481" w:rsidRDefault="003611B0" w:rsidP="001E420D">
      <w:pPr>
        <w:numPr>
          <w:ilvl w:val="0"/>
          <w:numId w:val="82"/>
        </w:numPr>
        <w:autoSpaceDE w:val="0"/>
        <w:autoSpaceDN w:val="0"/>
        <w:adjustRightInd w:val="0"/>
        <w:spacing w:after="0" w:line="240" w:lineRule="auto"/>
        <w:rPr>
          <w:rFonts w:ascii="Times New Roman" w:hAnsi="Times New Roman"/>
        </w:rPr>
      </w:pPr>
      <w:r w:rsidRPr="00AF7481">
        <w:rPr>
          <w:rFonts w:ascii="Times New Roman" w:hAnsi="Times New Roman"/>
        </w:rPr>
        <w:t>zapojiť sa do dialógov v bežných každodenných situáciách</w:t>
      </w:r>
    </w:p>
    <w:p w14:paraId="2747552C" w14:textId="77777777" w:rsidR="003611B0" w:rsidRPr="00AF7481" w:rsidRDefault="003611B0" w:rsidP="001E420D">
      <w:pPr>
        <w:numPr>
          <w:ilvl w:val="0"/>
          <w:numId w:val="82"/>
        </w:numPr>
        <w:autoSpaceDE w:val="0"/>
        <w:autoSpaceDN w:val="0"/>
        <w:adjustRightInd w:val="0"/>
        <w:spacing w:after="0" w:line="240" w:lineRule="auto"/>
        <w:rPr>
          <w:rFonts w:ascii="Times New Roman" w:hAnsi="Times New Roman"/>
        </w:rPr>
      </w:pPr>
      <w:r w:rsidRPr="00AF7481">
        <w:rPr>
          <w:rFonts w:ascii="Times New Roman" w:hAnsi="Times New Roman"/>
        </w:rPr>
        <w:t xml:space="preserve">jednoduchým jazykom opísať ľudí, miesta, predmety a momenty z vlastného života </w:t>
      </w:r>
    </w:p>
    <w:p w14:paraId="769B30A7" w14:textId="77777777" w:rsidR="003611B0" w:rsidRPr="00AF7481" w:rsidRDefault="003611B0" w:rsidP="001E420D">
      <w:pPr>
        <w:numPr>
          <w:ilvl w:val="0"/>
          <w:numId w:val="82"/>
        </w:numPr>
        <w:autoSpaceDE w:val="0"/>
        <w:autoSpaceDN w:val="0"/>
        <w:adjustRightInd w:val="0"/>
        <w:spacing w:after="0" w:line="240" w:lineRule="auto"/>
        <w:rPr>
          <w:rFonts w:ascii="Times New Roman" w:hAnsi="Times New Roman"/>
        </w:rPr>
      </w:pPr>
      <w:r w:rsidRPr="00AF7481">
        <w:rPr>
          <w:rFonts w:ascii="Times New Roman" w:hAnsi="Times New Roman"/>
        </w:rPr>
        <w:t xml:space="preserve">zdokonaľovať zručnosti potrebné na bežnú komunikáciu (začať, udržiavať, prerušiť, ukončiť rozhovor) </w:t>
      </w:r>
    </w:p>
    <w:p w14:paraId="3AA6754C" w14:textId="77777777" w:rsidR="003611B0" w:rsidRPr="00AF7481" w:rsidRDefault="003611B0" w:rsidP="001E420D">
      <w:pPr>
        <w:numPr>
          <w:ilvl w:val="0"/>
          <w:numId w:val="82"/>
        </w:numPr>
        <w:autoSpaceDE w:val="0"/>
        <w:autoSpaceDN w:val="0"/>
        <w:adjustRightInd w:val="0"/>
        <w:spacing w:after="0" w:line="240" w:lineRule="auto"/>
        <w:rPr>
          <w:rFonts w:ascii="Times New Roman" w:hAnsi="Times New Roman"/>
        </w:rPr>
      </w:pPr>
      <w:r w:rsidRPr="00AF7481">
        <w:rPr>
          <w:rFonts w:ascii="Times New Roman" w:hAnsi="Times New Roman"/>
        </w:rPr>
        <w:t xml:space="preserve">jednoducho opísať svoje želania a záujmy </w:t>
      </w:r>
    </w:p>
    <w:p w14:paraId="1EEEBD8D" w14:textId="77777777" w:rsidR="003611B0" w:rsidRPr="00AF7481" w:rsidRDefault="003611B0" w:rsidP="001E420D">
      <w:pPr>
        <w:numPr>
          <w:ilvl w:val="0"/>
          <w:numId w:val="82"/>
        </w:numPr>
        <w:autoSpaceDE w:val="0"/>
        <w:autoSpaceDN w:val="0"/>
        <w:adjustRightInd w:val="0"/>
        <w:spacing w:after="0" w:line="240" w:lineRule="auto"/>
        <w:rPr>
          <w:rFonts w:ascii="Times New Roman" w:hAnsi="Times New Roman"/>
        </w:rPr>
      </w:pPr>
      <w:r w:rsidRPr="00AF7481">
        <w:rPr>
          <w:rFonts w:ascii="Times New Roman" w:hAnsi="Times New Roman"/>
        </w:rPr>
        <w:t>porozumieť krátkym, jednoduchým pokynom a návodom</w:t>
      </w:r>
    </w:p>
    <w:p w14:paraId="47EA9500" w14:textId="77777777" w:rsidR="003611B0" w:rsidRPr="00AF7481" w:rsidRDefault="003611B0" w:rsidP="003611B0">
      <w:pPr>
        <w:autoSpaceDE w:val="0"/>
        <w:autoSpaceDN w:val="0"/>
        <w:adjustRightInd w:val="0"/>
        <w:spacing w:after="0"/>
        <w:jc w:val="both"/>
        <w:rPr>
          <w:rFonts w:ascii="Times New Roman" w:hAnsi="Times New Roman"/>
          <w:b/>
          <w:bCs/>
        </w:rPr>
      </w:pPr>
    </w:p>
    <w:p w14:paraId="0D63057B" w14:textId="77777777" w:rsidR="003611B0" w:rsidRPr="00AF7481" w:rsidRDefault="003611B0" w:rsidP="003611B0">
      <w:pPr>
        <w:autoSpaceDE w:val="0"/>
        <w:autoSpaceDN w:val="0"/>
        <w:adjustRightInd w:val="0"/>
        <w:jc w:val="both"/>
        <w:rPr>
          <w:rFonts w:ascii="Times New Roman" w:hAnsi="Times New Roman"/>
          <w:b/>
          <w:bCs/>
        </w:rPr>
      </w:pPr>
      <w:r w:rsidRPr="00AF7481">
        <w:rPr>
          <w:rFonts w:ascii="Times New Roman" w:hAnsi="Times New Roman"/>
          <w:b/>
          <w:bCs/>
        </w:rPr>
        <w:t xml:space="preserve">Prehľad spôsobilostí a funkcií jazyka </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6"/>
        <w:gridCol w:w="6609"/>
      </w:tblGrid>
      <w:tr w:rsidR="003611B0" w:rsidRPr="00AF7481" w14:paraId="149D9698" w14:textId="77777777" w:rsidTr="003611B0">
        <w:trPr>
          <w:trHeight w:val="112"/>
        </w:trPr>
        <w:tc>
          <w:tcPr>
            <w:tcW w:w="3426" w:type="dxa"/>
            <w:tcBorders>
              <w:top w:val="single" w:sz="4" w:space="0" w:color="auto"/>
              <w:left w:val="single" w:sz="4" w:space="0" w:color="auto"/>
              <w:bottom w:val="single" w:sz="4" w:space="0" w:color="auto"/>
              <w:right w:val="single" w:sz="4" w:space="0" w:color="auto"/>
            </w:tcBorders>
            <w:vAlign w:val="center"/>
            <w:hideMark/>
          </w:tcPr>
          <w:p w14:paraId="2AD6096A" w14:textId="77777777" w:rsidR="003611B0" w:rsidRPr="00AF7481" w:rsidRDefault="003611B0" w:rsidP="003611B0">
            <w:pPr>
              <w:autoSpaceDE w:val="0"/>
              <w:autoSpaceDN w:val="0"/>
              <w:adjustRightInd w:val="0"/>
              <w:spacing w:after="0"/>
              <w:rPr>
                <w:rFonts w:ascii="Times New Roman" w:hAnsi="Times New Roman"/>
                <w:b/>
                <w:bCs/>
              </w:rPr>
            </w:pPr>
            <w:r w:rsidRPr="00AF7481">
              <w:rPr>
                <w:rFonts w:ascii="Times New Roman" w:hAnsi="Times New Roman"/>
                <w:b/>
                <w:bCs/>
              </w:rPr>
              <w:t xml:space="preserve">Spôsobilosti </w:t>
            </w:r>
          </w:p>
        </w:tc>
        <w:tc>
          <w:tcPr>
            <w:tcW w:w="6609" w:type="dxa"/>
            <w:tcBorders>
              <w:top w:val="single" w:sz="4" w:space="0" w:color="auto"/>
              <w:left w:val="single" w:sz="4" w:space="0" w:color="auto"/>
              <w:bottom w:val="single" w:sz="4" w:space="0" w:color="auto"/>
              <w:right w:val="single" w:sz="4" w:space="0" w:color="auto"/>
            </w:tcBorders>
            <w:vAlign w:val="center"/>
            <w:hideMark/>
          </w:tcPr>
          <w:p w14:paraId="7033F727" w14:textId="77777777" w:rsidR="003611B0" w:rsidRPr="00AF7481" w:rsidRDefault="003611B0" w:rsidP="003611B0">
            <w:pPr>
              <w:autoSpaceDE w:val="0"/>
              <w:autoSpaceDN w:val="0"/>
              <w:adjustRightInd w:val="0"/>
              <w:spacing w:after="0"/>
              <w:rPr>
                <w:rFonts w:ascii="Times New Roman" w:hAnsi="Times New Roman"/>
                <w:b/>
                <w:bCs/>
              </w:rPr>
            </w:pPr>
            <w:r w:rsidRPr="00AF7481">
              <w:rPr>
                <w:rFonts w:ascii="Times New Roman" w:hAnsi="Times New Roman"/>
                <w:b/>
                <w:bCs/>
              </w:rPr>
              <w:t xml:space="preserve">Funkcie </w:t>
            </w:r>
          </w:p>
        </w:tc>
      </w:tr>
      <w:tr w:rsidR="003611B0" w:rsidRPr="00AF7481" w14:paraId="3BC70C61" w14:textId="77777777" w:rsidTr="003611B0">
        <w:trPr>
          <w:trHeight w:val="664"/>
        </w:trPr>
        <w:tc>
          <w:tcPr>
            <w:tcW w:w="3426" w:type="dxa"/>
            <w:tcBorders>
              <w:top w:val="single" w:sz="4" w:space="0" w:color="auto"/>
              <w:left w:val="single" w:sz="4" w:space="0" w:color="auto"/>
              <w:bottom w:val="single" w:sz="4" w:space="0" w:color="auto"/>
              <w:right w:val="single" w:sz="4" w:space="0" w:color="auto"/>
            </w:tcBorders>
            <w:vAlign w:val="center"/>
          </w:tcPr>
          <w:p w14:paraId="7CA70FC5"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1. Nadviazať kontakt v súlade s komunikačnou situáciou </w:t>
            </w:r>
          </w:p>
          <w:p w14:paraId="3014EE81"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2E0EA11B"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02476546" w14:textId="77777777" w:rsidR="003611B0" w:rsidRPr="00AF7481" w:rsidRDefault="003611B0" w:rsidP="003611B0">
            <w:pPr>
              <w:autoSpaceDE w:val="0"/>
              <w:autoSpaceDN w:val="0"/>
              <w:adjustRightInd w:val="0"/>
              <w:spacing w:after="0" w:line="240" w:lineRule="auto"/>
              <w:rPr>
                <w:rFonts w:ascii="Times New Roman" w:hAnsi="Times New Roman"/>
                <w:b/>
                <w:bCs/>
              </w:rPr>
            </w:pPr>
          </w:p>
        </w:tc>
        <w:tc>
          <w:tcPr>
            <w:tcW w:w="6609" w:type="dxa"/>
            <w:tcBorders>
              <w:top w:val="single" w:sz="4" w:space="0" w:color="auto"/>
              <w:left w:val="single" w:sz="4" w:space="0" w:color="auto"/>
              <w:bottom w:val="single" w:sz="4" w:space="0" w:color="auto"/>
              <w:right w:val="single" w:sz="4" w:space="0" w:color="auto"/>
            </w:tcBorders>
            <w:vAlign w:val="center"/>
            <w:hideMark/>
          </w:tcPr>
          <w:p w14:paraId="0804E774"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Upútať pozornosť </w:t>
            </w:r>
          </w:p>
          <w:p w14:paraId="3F300963"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Pozdraviť </w:t>
            </w:r>
          </w:p>
          <w:p w14:paraId="30E4E6EF"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Odpovedať na pozdrav </w:t>
            </w:r>
          </w:p>
          <w:p w14:paraId="587C306C"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Rozlúčiť sa </w:t>
            </w:r>
          </w:p>
          <w:p w14:paraId="2F5A71A8"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Poďakovať </w:t>
            </w:r>
          </w:p>
        </w:tc>
      </w:tr>
      <w:tr w:rsidR="003611B0" w:rsidRPr="00AF7481" w14:paraId="643FA7E3" w14:textId="77777777" w:rsidTr="003611B0">
        <w:trPr>
          <w:trHeight w:val="526"/>
        </w:trPr>
        <w:tc>
          <w:tcPr>
            <w:tcW w:w="3426" w:type="dxa"/>
            <w:tcBorders>
              <w:top w:val="single" w:sz="4" w:space="0" w:color="auto"/>
              <w:left w:val="single" w:sz="4" w:space="0" w:color="auto"/>
              <w:bottom w:val="single" w:sz="4" w:space="0" w:color="auto"/>
              <w:right w:val="single" w:sz="4" w:space="0" w:color="auto"/>
            </w:tcBorders>
            <w:vAlign w:val="center"/>
          </w:tcPr>
          <w:p w14:paraId="5E32B09D"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2. Vypočuť si a podať informácie </w:t>
            </w:r>
          </w:p>
          <w:p w14:paraId="59AE6CE5"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139482AF"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43661FDB" w14:textId="77777777" w:rsidR="003611B0" w:rsidRPr="00AF7481" w:rsidRDefault="003611B0" w:rsidP="003611B0">
            <w:pPr>
              <w:autoSpaceDE w:val="0"/>
              <w:autoSpaceDN w:val="0"/>
              <w:adjustRightInd w:val="0"/>
              <w:spacing w:after="0" w:line="240" w:lineRule="auto"/>
              <w:rPr>
                <w:rFonts w:ascii="Times New Roman" w:hAnsi="Times New Roman"/>
                <w:b/>
                <w:bCs/>
              </w:rPr>
            </w:pPr>
          </w:p>
        </w:tc>
        <w:tc>
          <w:tcPr>
            <w:tcW w:w="6609" w:type="dxa"/>
            <w:tcBorders>
              <w:top w:val="single" w:sz="4" w:space="0" w:color="auto"/>
              <w:left w:val="single" w:sz="4" w:space="0" w:color="auto"/>
              <w:bottom w:val="single" w:sz="4" w:space="0" w:color="auto"/>
              <w:right w:val="single" w:sz="4" w:space="0" w:color="auto"/>
            </w:tcBorders>
            <w:vAlign w:val="center"/>
            <w:hideMark/>
          </w:tcPr>
          <w:p w14:paraId="3FE0FBCF"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Informovať sa </w:t>
            </w:r>
          </w:p>
          <w:p w14:paraId="35291994"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Potvrdiť (trvať na niečom) </w:t>
            </w:r>
          </w:p>
          <w:p w14:paraId="04C71364"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Začleniť informáciu </w:t>
            </w:r>
          </w:p>
        </w:tc>
      </w:tr>
      <w:tr w:rsidR="003611B0" w:rsidRPr="00AF7481" w14:paraId="7C0758C9" w14:textId="77777777" w:rsidTr="003611B0">
        <w:trPr>
          <w:trHeight w:val="526"/>
        </w:trPr>
        <w:tc>
          <w:tcPr>
            <w:tcW w:w="3426" w:type="dxa"/>
            <w:tcBorders>
              <w:top w:val="single" w:sz="4" w:space="0" w:color="auto"/>
              <w:left w:val="single" w:sz="4" w:space="0" w:color="auto"/>
              <w:bottom w:val="single" w:sz="4" w:space="0" w:color="auto"/>
              <w:right w:val="single" w:sz="4" w:space="0" w:color="auto"/>
            </w:tcBorders>
            <w:vAlign w:val="center"/>
          </w:tcPr>
          <w:p w14:paraId="79189105"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3. Vybrať si z ponúkaných možností </w:t>
            </w:r>
          </w:p>
          <w:p w14:paraId="3E8059B0"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5CFD8BEE" w14:textId="77777777" w:rsidR="003611B0" w:rsidRPr="00AF7481" w:rsidRDefault="003611B0" w:rsidP="003611B0">
            <w:pPr>
              <w:autoSpaceDE w:val="0"/>
              <w:autoSpaceDN w:val="0"/>
              <w:adjustRightInd w:val="0"/>
              <w:spacing w:after="0" w:line="240" w:lineRule="auto"/>
              <w:rPr>
                <w:rFonts w:ascii="Times New Roman" w:hAnsi="Times New Roman"/>
                <w:b/>
                <w:bCs/>
              </w:rPr>
            </w:pPr>
          </w:p>
        </w:tc>
        <w:tc>
          <w:tcPr>
            <w:tcW w:w="6609" w:type="dxa"/>
            <w:tcBorders>
              <w:top w:val="single" w:sz="4" w:space="0" w:color="auto"/>
              <w:left w:val="single" w:sz="4" w:space="0" w:color="auto"/>
              <w:bottom w:val="single" w:sz="4" w:space="0" w:color="auto"/>
              <w:right w:val="single" w:sz="4" w:space="0" w:color="auto"/>
            </w:tcBorders>
            <w:vAlign w:val="center"/>
            <w:hideMark/>
          </w:tcPr>
          <w:p w14:paraId="05EDFEE2"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Identifikovať </w:t>
            </w:r>
          </w:p>
          <w:p w14:paraId="1657DA47"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Opísať </w:t>
            </w:r>
          </w:p>
          <w:p w14:paraId="435D95C8"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Potvrdiť/Odmietnuť (vyjadriť nesúhlas) </w:t>
            </w:r>
          </w:p>
          <w:p w14:paraId="7847F823"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Opraviť (korigovať) </w:t>
            </w:r>
          </w:p>
        </w:tc>
      </w:tr>
      <w:tr w:rsidR="003611B0" w:rsidRPr="00AF7481" w14:paraId="2C253786"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40E623CF"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4. Vyjadriť svoj názor </w:t>
            </w:r>
          </w:p>
          <w:p w14:paraId="57F8A1BA"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78613B20"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452643AB" w14:textId="77777777" w:rsidR="003611B0" w:rsidRPr="00AF7481" w:rsidRDefault="003611B0" w:rsidP="003611B0">
            <w:pPr>
              <w:autoSpaceDE w:val="0"/>
              <w:autoSpaceDN w:val="0"/>
              <w:adjustRightInd w:val="0"/>
              <w:spacing w:after="0" w:line="240" w:lineRule="auto"/>
              <w:rPr>
                <w:rFonts w:ascii="Times New Roman" w:hAnsi="Times New Roman"/>
                <w:b/>
                <w:bCs/>
              </w:rPr>
            </w:pPr>
          </w:p>
        </w:tc>
        <w:tc>
          <w:tcPr>
            <w:tcW w:w="6609" w:type="dxa"/>
            <w:tcBorders>
              <w:top w:val="single" w:sz="4" w:space="0" w:color="auto"/>
              <w:left w:val="single" w:sz="4" w:space="0" w:color="auto"/>
              <w:bottom w:val="single" w:sz="4" w:space="0" w:color="auto"/>
              <w:right w:val="single" w:sz="4" w:space="0" w:color="auto"/>
            </w:tcBorders>
            <w:vAlign w:val="center"/>
            <w:hideMark/>
          </w:tcPr>
          <w:p w14:paraId="67FED980"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svoj názor </w:t>
            </w:r>
          </w:p>
          <w:p w14:paraId="36EAF04C"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svoj súhlas </w:t>
            </w:r>
          </w:p>
          <w:p w14:paraId="6E11638E" w14:textId="77777777" w:rsidR="003611B0" w:rsidRPr="00AF7481" w:rsidRDefault="003611B0" w:rsidP="003611B0">
            <w:pPr>
              <w:pStyle w:val="Default"/>
              <w:rPr>
                <w:rFonts w:ascii="Times New Roman" w:hAnsi="Times New Roman" w:cs="Times New Roman"/>
                <w:sz w:val="22"/>
                <w:szCs w:val="22"/>
                <w:lang w:eastAsia="en-US"/>
              </w:rPr>
            </w:pPr>
            <w:r w:rsidRPr="00AF7481">
              <w:rPr>
                <w:rFonts w:ascii="Times New Roman" w:hAnsi="Times New Roman" w:cs="Times New Roman"/>
                <w:sz w:val="22"/>
                <w:szCs w:val="22"/>
                <w:lang w:eastAsia="en-US"/>
              </w:rPr>
              <w:t>Vyjadriť svoj nesúhlas</w:t>
            </w:r>
            <w:r w:rsidRPr="00AF7481">
              <w:rPr>
                <w:rFonts w:ascii="Times New Roman" w:hAnsi="Times New Roman" w:cs="Times New Roman"/>
                <w:sz w:val="22"/>
                <w:szCs w:val="22"/>
              </w:rPr>
              <w:t xml:space="preserve"> </w:t>
            </w:r>
          </w:p>
        </w:tc>
      </w:tr>
      <w:tr w:rsidR="003611B0" w:rsidRPr="00AF7481" w14:paraId="58E6DD3A"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2ACFC9C0"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5. Vyjadriť svoju vôľu </w:t>
            </w:r>
          </w:p>
          <w:p w14:paraId="007B9BD4" w14:textId="77777777" w:rsidR="003611B0" w:rsidRPr="00AF7481" w:rsidRDefault="003611B0" w:rsidP="003611B0">
            <w:pPr>
              <w:autoSpaceDE w:val="0"/>
              <w:autoSpaceDN w:val="0"/>
              <w:adjustRightInd w:val="0"/>
              <w:spacing w:after="0" w:line="240" w:lineRule="auto"/>
              <w:rPr>
                <w:rFonts w:ascii="Times New Roman" w:hAnsi="Times New Roman"/>
                <w:b/>
                <w:bCs/>
              </w:rPr>
            </w:pPr>
          </w:p>
        </w:tc>
        <w:tc>
          <w:tcPr>
            <w:tcW w:w="6609" w:type="dxa"/>
            <w:tcBorders>
              <w:top w:val="single" w:sz="4" w:space="0" w:color="auto"/>
              <w:left w:val="single" w:sz="4" w:space="0" w:color="auto"/>
              <w:bottom w:val="single" w:sz="4" w:space="0" w:color="auto"/>
              <w:right w:val="single" w:sz="4" w:space="0" w:color="auto"/>
            </w:tcBorders>
            <w:vAlign w:val="center"/>
            <w:hideMark/>
          </w:tcPr>
          <w:p w14:paraId="2115B5A9"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svoje želania/túžby </w:t>
            </w:r>
          </w:p>
        </w:tc>
      </w:tr>
      <w:tr w:rsidR="003611B0" w:rsidRPr="00AF7481" w14:paraId="04A44019"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2BC1CE54"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6. Vyjadriť svoju schopnosť </w:t>
            </w:r>
          </w:p>
          <w:p w14:paraId="45153CFD"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5AD192E5" w14:textId="77777777" w:rsidR="003611B0" w:rsidRPr="00AF7481" w:rsidRDefault="003611B0" w:rsidP="003611B0">
            <w:pPr>
              <w:autoSpaceDE w:val="0"/>
              <w:autoSpaceDN w:val="0"/>
              <w:adjustRightInd w:val="0"/>
              <w:spacing w:after="0" w:line="240" w:lineRule="auto"/>
              <w:rPr>
                <w:rFonts w:ascii="Times New Roman" w:hAnsi="Times New Roman"/>
                <w:b/>
                <w:bCs/>
              </w:rPr>
            </w:pPr>
          </w:p>
        </w:tc>
        <w:tc>
          <w:tcPr>
            <w:tcW w:w="6609" w:type="dxa"/>
            <w:tcBorders>
              <w:top w:val="single" w:sz="4" w:space="0" w:color="auto"/>
              <w:left w:val="single" w:sz="4" w:space="0" w:color="auto"/>
              <w:bottom w:val="single" w:sz="4" w:space="0" w:color="auto"/>
              <w:right w:val="single" w:sz="4" w:space="0" w:color="auto"/>
            </w:tcBorders>
            <w:vAlign w:val="center"/>
            <w:hideMark/>
          </w:tcPr>
          <w:p w14:paraId="34FD44FE"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vedomosti/poznatky/zistenia </w:t>
            </w:r>
          </w:p>
          <w:p w14:paraId="734C8A07"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neznalosť </w:t>
            </w:r>
          </w:p>
          <w:p w14:paraId="5A5832DD"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svoju schopnosť vykonať nejakú činnosť </w:t>
            </w:r>
          </w:p>
        </w:tc>
      </w:tr>
      <w:tr w:rsidR="003611B0" w:rsidRPr="00AF7481" w14:paraId="3BFAFF53"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2C3BC391"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7. Vnímať a prejavovať svoje city </w:t>
            </w:r>
          </w:p>
          <w:p w14:paraId="0BCA6C45"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6FA83754"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235F8E6C"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23E79748" w14:textId="77777777" w:rsidR="003611B0" w:rsidRPr="00AF7481" w:rsidRDefault="003611B0" w:rsidP="003611B0">
            <w:pPr>
              <w:autoSpaceDE w:val="0"/>
              <w:autoSpaceDN w:val="0"/>
              <w:adjustRightInd w:val="0"/>
              <w:spacing w:after="0" w:line="240" w:lineRule="auto"/>
              <w:rPr>
                <w:rFonts w:ascii="Times New Roman" w:hAnsi="Times New Roman"/>
                <w:b/>
                <w:bCs/>
              </w:rPr>
            </w:pPr>
          </w:p>
        </w:tc>
        <w:tc>
          <w:tcPr>
            <w:tcW w:w="6609" w:type="dxa"/>
            <w:tcBorders>
              <w:top w:val="single" w:sz="4" w:space="0" w:color="auto"/>
              <w:left w:val="single" w:sz="4" w:space="0" w:color="auto"/>
              <w:bottom w:val="single" w:sz="4" w:space="0" w:color="auto"/>
              <w:right w:val="single" w:sz="4" w:space="0" w:color="auto"/>
            </w:tcBorders>
            <w:vAlign w:val="center"/>
            <w:hideMark/>
          </w:tcPr>
          <w:p w14:paraId="06A37B07"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radosť z niečoho, šťastie, uspokojenie </w:t>
            </w:r>
          </w:p>
          <w:p w14:paraId="48B3752A"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smútok </w:t>
            </w:r>
          </w:p>
          <w:p w14:paraId="27A299E3"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sympatie </w:t>
            </w:r>
          </w:p>
          <w:p w14:paraId="23F653D6" w14:textId="77777777" w:rsidR="003611B0" w:rsidRPr="00AF7481" w:rsidRDefault="003611B0" w:rsidP="003611B0">
            <w:pPr>
              <w:autoSpaceDE w:val="0"/>
              <w:autoSpaceDN w:val="0"/>
              <w:adjustRightInd w:val="0"/>
              <w:spacing w:after="0" w:line="240" w:lineRule="auto"/>
              <w:rPr>
                <w:rFonts w:ascii="Times New Roman" w:hAnsi="Times New Roman"/>
                <w:bCs/>
              </w:rPr>
            </w:pPr>
            <w:r>
              <w:rPr>
                <w:rFonts w:ascii="Times New Roman" w:hAnsi="Times New Roman"/>
                <w:bCs/>
              </w:rPr>
              <w:t xml:space="preserve">Vyjadriť fyzickú bolesť </w:t>
            </w:r>
          </w:p>
        </w:tc>
      </w:tr>
      <w:tr w:rsidR="003611B0" w:rsidRPr="00AF7481" w14:paraId="0A703784"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2721F10A"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8. Vyjadriť očakávania a reagovať na </w:t>
            </w:r>
            <w:proofErr w:type="spellStart"/>
            <w:r w:rsidRPr="00AF7481">
              <w:rPr>
                <w:rFonts w:ascii="Times New Roman" w:hAnsi="Times New Roman"/>
                <w:b/>
                <w:bCs/>
              </w:rPr>
              <w:t>ne</w:t>
            </w:r>
            <w:proofErr w:type="spellEnd"/>
          </w:p>
        </w:tc>
        <w:tc>
          <w:tcPr>
            <w:tcW w:w="6609" w:type="dxa"/>
            <w:tcBorders>
              <w:top w:val="single" w:sz="4" w:space="0" w:color="auto"/>
              <w:left w:val="single" w:sz="4" w:space="0" w:color="auto"/>
              <w:bottom w:val="single" w:sz="4" w:space="0" w:color="auto"/>
              <w:right w:val="single" w:sz="4" w:space="0" w:color="auto"/>
            </w:tcBorders>
            <w:vAlign w:val="center"/>
            <w:hideMark/>
          </w:tcPr>
          <w:p w14:paraId="5C28D6F6"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nespokojnosť </w:t>
            </w:r>
          </w:p>
          <w:p w14:paraId="25CB7C67"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Zistiť spokojnosť/nespokojnosť niekoho s niekým/s niečím</w:t>
            </w:r>
          </w:p>
        </w:tc>
      </w:tr>
      <w:tr w:rsidR="003611B0" w:rsidRPr="00AF7481" w14:paraId="743D993F"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0E0E69FF"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9. Predstaviť svoje záľuby a svoj vkus </w:t>
            </w:r>
          </w:p>
          <w:p w14:paraId="5A050119" w14:textId="77777777" w:rsidR="003611B0" w:rsidRPr="00AF7481" w:rsidRDefault="003611B0" w:rsidP="003611B0">
            <w:pPr>
              <w:autoSpaceDE w:val="0"/>
              <w:autoSpaceDN w:val="0"/>
              <w:adjustRightInd w:val="0"/>
              <w:spacing w:after="0" w:line="240" w:lineRule="auto"/>
              <w:rPr>
                <w:rFonts w:ascii="Times New Roman" w:hAnsi="Times New Roman"/>
                <w:b/>
                <w:bCs/>
              </w:rPr>
            </w:pPr>
          </w:p>
        </w:tc>
        <w:tc>
          <w:tcPr>
            <w:tcW w:w="6609" w:type="dxa"/>
            <w:tcBorders>
              <w:top w:val="single" w:sz="4" w:space="0" w:color="auto"/>
              <w:left w:val="single" w:sz="4" w:space="0" w:color="auto"/>
              <w:bottom w:val="single" w:sz="4" w:space="0" w:color="auto"/>
              <w:right w:val="single" w:sz="4" w:space="0" w:color="auto"/>
            </w:tcBorders>
            <w:vAlign w:val="center"/>
            <w:hideMark/>
          </w:tcPr>
          <w:p w14:paraId="0D081565"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Vyjadriť, čo mám rád, čo sa mi páči,</w:t>
            </w:r>
          </w:p>
          <w:p w14:paraId="0A297A18"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Vyjadriť, že niekoho/niečo nemám rád </w:t>
            </w:r>
          </w:p>
        </w:tc>
      </w:tr>
      <w:tr w:rsidR="003611B0" w:rsidRPr="00AF7481" w14:paraId="2B13ED09"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7A2CFE5E"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10. Reagovať na nesplnenie pravidiel alebo povinností</w:t>
            </w:r>
          </w:p>
        </w:tc>
        <w:tc>
          <w:tcPr>
            <w:tcW w:w="6609" w:type="dxa"/>
            <w:tcBorders>
              <w:top w:val="single" w:sz="4" w:space="0" w:color="auto"/>
              <w:left w:val="single" w:sz="4" w:space="0" w:color="auto"/>
              <w:bottom w:val="single" w:sz="4" w:space="0" w:color="auto"/>
              <w:right w:val="single" w:sz="4" w:space="0" w:color="auto"/>
            </w:tcBorders>
            <w:vAlign w:val="center"/>
            <w:hideMark/>
          </w:tcPr>
          <w:p w14:paraId="2B275F59"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Ospravedlniť sa </w:t>
            </w:r>
          </w:p>
          <w:p w14:paraId="2081B545"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 </w:t>
            </w:r>
          </w:p>
        </w:tc>
      </w:tr>
      <w:tr w:rsidR="003611B0" w:rsidRPr="00AF7481" w14:paraId="56324BDE"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36794B5C"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11. Ponúknuť a reagovať na ponuku </w:t>
            </w:r>
          </w:p>
        </w:tc>
        <w:tc>
          <w:tcPr>
            <w:tcW w:w="6609" w:type="dxa"/>
            <w:tcBorders>
              <w:top w:val="single" w:sz="4" w:space="0" w:color="auto"/>
              <w:left w:val="single" w:sz="4" w:space="0" w:color="auto"/>
              <w:bottom w:val="single" w:sz="4" w:space="0" w:color="auto"/>
              <w:right w:val="single" w:sz="4" w:space="0" w:color="auto"/>
            </w:tcBorders>
            <w:vAlign w:val="center"/>
            <w:hideMark/>
          </w:tcPr>
          <w:p w14:paraId="664CE123"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Žiadať od niekoho niečo </w:t>
            </w:r>
          </w:p>
          <w:p w14:paraId="2E65D7F4"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Ponúknuť pomoc (urobiť niečo namiesto niekoho iného) </w:t>
            </w:r>
          </w:p>
          <w:p w14:paraId="141A761F"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Navrhnúť, že niečo požičiam/daru</w:t>
            </w:r>
            <w:r>
              <w:rPr>
                <w:rFonts w:ascii="Times New Roman" w:hAnsi="Times New Roman"/>
                <w:bCs/>
              </w:rPr>
              <w:t xml:space="preserve">jem </w:t>
            </w:r>
          </w:p>
        </w:tc>
      </w:tr>
      <w:tr w:rsidR="003611B0" w:rsidRPr="00AF7481" w14:paraId="5BC34E78"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62955DDC"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12. Reagovať na niečo, čo sa udialo v minulosti </w:t>
            </w:r>
          </w:p>
        </w:tc>
        <w:tc>
          <w:tcPr>
            <w:tcW w:w="6609" w:type="dxa"/>
            <w:tcBorders>
              <w:top w:val="single" w:sz="4" w:space="0" w:color="auto"/>
              <w:left w:val="single" w:sz="4" w:space="0" w:color="auto"/>
              <w:bottom w:val="single" w:sz="4" w:space="0" w:color="auto"/>
              <w:right w:val="single" w:sz="4" w:space="0" w:color="auto"/>
            </w:tcBorders>
            <w:vAlign w:val="center"/>
            <w:hideMark/>
          </w:tcPr>
          <w:p w14:paraId="173EB570"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Gratulovať </w:t>
            </w:r>
          </w:p>
        </w:tc>
      </w:tr>
      <w:tr w:rsidR="003611B0" w:rsidRPr="00AF7481" w14:paraId="064836CF"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6EA6480E"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13. Reagovať pri prvom stretnutí </w:t>
            </w:r>
          </w:p>
          <w:p w14:paraId="7C272197"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04409C43"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3DB77A4D" w14:textId="77777777" w:rsidR="003611B0" w:rsidRPr="00AF7481" w:rsidRDefault="003611B0" w:rsidP="003611B0">
            <w:pPr>
              <w:autoSpaceDE w:val="0"/>
              <w:autoSpaceDN w:val="0"/>
              <w:adjustRightInd w:val="0"/>
              <w:spacing w:after="0" w:line="240" w:lineRule="auto"/>
              <w:rPr>
                <w:rFonts w:ascii="Times New Roman" w:hAnsi="Times New Roman"/>
                <w:b/>
                <w:bCs/>
              </w:rPr>
            </w:pPr>
          </w:p>
          <w:p w14:paraId="42DBAC25" w14:textId="77777777" w:rsidR="003611B0" w:rsidRPr="00AF7481" w:rsidRDefault="003611B0" w:rsidP="003611B0">
            <w:pPr>
              <w:autoSpaceDE w:val="0"/>
              <w:autoSpaceDN w:val="0"/>
              <w:adjustRightInd w:val="0"/>
              <w:spacing w:after="0" w:line="240" w:lineRule="auto"/>
              <w:rPr>
                <w:rFonts w:ascii="Times New Roman" w:hAnsi="Times New Roman"/>
                <w:b/>
                <w:bCs/>
              </w:rPr>
            </w:pPr>
          </w:p>
        </w:tc>
        <w:tc>
          <w:tcPr>
            <w:tcW w:w="6609" w:type="dxa"/>
            <w:tcBorders>
              <w:top w:val="single" w:sz="4" w:space="0" w:color="auto"/>
              <w:left w:val="single" w:sz="4" w:space="0" w:color="auto"/>
              <w:bottom w:val="single" w:sz="4" w:space="0" w:color="auto"/>
              <w:right w:val="single" w:sz="4" w:space="0" w:color="auto"/>
            </w:tcBorders>
            <w:vAlign w:val="center"/>
            <w:hideMark/>
          </w:tcPr>
          <w:p w14:paraId="0067EEEC"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Predstaviť niekoho </w:t>
            </w:r>
          </w:p>
          <w:p w14:paraId="2E45814B"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Predstaviť sa </w:t>
            </w:r>
          </w:p>
          <w:p w14:paraId="3B7DDE82"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Reagovať na predstavenie niekoho </w:t>
            </w:r>
          </w:p>
          <w:p w14:paraId="66CDF54B"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Privítať</w:t>
            </w:r>
          </w:p>
        </w:tc>
      </w:tr>
      <w:tr w:rsidR="003611B0" w:rsidRPr="00AF7481" w14:paraId="72C15729"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1B6B60A5" w14:textId="77777777" w:rsidR="003611B0" w:rsidRPr="00AF7481" w:rsidRDefault="003611B0" w:rsidP="003611B0">
            <w:pPr>
              <w:autoSpaceDE w:val="0"/>
              <w:autoSpaceDN w:val="0"/>
              <w:adjustRightInd w:val="0"/>
              <w:spacing w:after="0" w:line="240" w:lineRule="auto"/>
              <w:rPr>
                <w:rFonts w:ascii="Times New Roman" w:hAnsi="Times New Roman"/>
                <w:b/>
                <w:bCs/>
              </w:rPr>
            </w:pPr>
            <w:r>
              <w:rPr>
                <w:rFonts w:ascii="Times New Roman" w:hAnsi="Times New Roman"/>
                <w:b/>
                <w:bCs/>
              </w:rPr>
              <w:t>14. Telefonovať</w:t>
            </w:r>
          </w:p>
        </w:tc>
        <w:tc>
          <w:tcPr>
            <w:tcW w:w="6609" w:type="dxa"/>
            <w:tcBorders>
              <w:top w:val="single" w:sz="4" w:space="0" w:color="auto"/>
              <w:left w:val="single" w:sz="4" w:space="0" w:color="auto"/>
              <w:bottom w:val="single" w:sz="4" w:space="0" w:color="auto"/>
              <w:right w:val="single" w:sz="4" w:space="0" w:color="auto"/>
            </w:tcBorders>
            <w:vAlign w:val="center"/>
            <w:hideMark/>
          </w:tcPr>
          <w:p w14:paraId="01674B53" w14:textId="77777777" w:rsidR="003611B0" w:rsidRPr="00AF7481" w:rsidRDefault="003611B0" w:rsidP="003611B0">
            <w:pPr>
              <w:autoSpaceDE w:val="0"/>
              <w:autoSpaceDN w:val="0"/>
              <w:adjustRightInd w:val="0"/>
              <w:spacing w:after="0" w:line="240" w:lineRule="auto"/>
              <w:rPr>
                <w:rFonts w:ascii="Times New Roman" w:hAnsi="Times New Roman"/>
                <w:bCs/>
              </w:rPr>
            </w:pPr>
            <w:r w:rsidRPr="00AF7481">
              <w:rPr>
                <w:rFonts w:ascii="Times New Roman" w:hAnsi="Times New Roman"/>
                <w:bCs/>
              </w:rPr>
              <w:t xml:space="preserve">Začať, udržiavať a ukončiť telefonický rozhovor </w:t>
            </w:r>
          </w:p>
        </w:tc>
      </w:tr>
      <w:tr w:rsidR="003611B0" w:rsidRPr="00AF7481" w14:paraId="08D68DC1" w14:textId="77777777" w:rsidTr="003611B0">
        <w:trPr>
          <w:trHeight w:val="250"/>
        </w:trPr>
        <w:tc>
          <w:tcPr>
            <w:tcW w:w="3426" w:type="dxa"/>
            <w:tcBorders>
              <w:top w:val="single" w:sz="4" w:space="0" w:color="auto"/>
              <w:left w:val="single" w:sz="4" w:space="0" w:color="auto"/>
              <w:bottom w:val="single" w:sz="4" w:space="0" w:color="auto"/>
              <w:right w:val="single" w:sz="4" w:space="0" w:color="auto"/>
            </w:tcBorders>
            <w:vAlign w:val="center"/>
          </w:tcPr>
          <w:p w14:paraId="7E39BFF2" w14:textId="77777777" w:rsidR="003611B0" w:rsidRPr="00AF7481" w:rsidRDefault="003611B0" w:rsidP="003611B0">
            <w:pPr>
              <w:autoSpaceDE w:val="0"/>
              <w:autoSpaceDN w:val="0"/>
              <w:adjustRightInd w:val="0"/>
              <w:spacing w:after="0" w:line="240" w:lineRule="auto"/>
              <w:rPr>
                <w:rFonts w:ascii="Times New Roman" w:hAnsi="Times New Roman"/>
                <w:b/>
                <w:bCs/>
              </w:rPr>
            </w:pPr>
            <w:r w:rsidRPr="00AF7481">
              <w:rPr>
                <w:rFonts w:ascii="Times New Roman" w:hAnsi="Times New Roman"/>
                <w:b/>
                <w:bCs/>
              </w:rPr>
              <w:t xml:space="preserve">15.Vymieňať si názory, komunikovať s niekým </w:t>
            </w:r>
          </w:p>
        </w:tc>
        <w:tc>
          <w:tcPr>
            <w:tcW w:w="6609" w:type="dxa"/>
            <w:tcBorders>
              <w:top w:val="single" w:sz="4" w:space="0" w:color="auto"/>
              <w:left w:val="single" w:sz="4" w:space="0" w:color="auto"/>
              <w:bottom w:val="single" w:sz="4" w:space="0" w:color="auto"/>
              <w:right w:val="single" w:sz="4" w:space="0" w:color="auto"/>
            </w:tcBorders>
            <w:vAlign w:val="center"/>
            <w:hideMark/>
          </w:tcPr>
          <w:p w14:paraId="08859CA1" w14:textId="77777777" w:rsidR="003611B0" w:rsidRPr="00AF7481" w:rsidRDefault="003611B0" w:rsidP="003611B0">
            <w:pPr>
              <w:autoSpaceDE w:val="0"/>
              <w:autoSpaceDN w:val="0"/>
              <w:adjustRightInd w:val="0"/>
              <w:spacing w:after="0" w:line="240" w:lineRule="auto"/>
              <w:rPr>
                <w:rFonts w:ascii="Times New Roman" w:hAnsi="Times New Roman"/>
                <w:bCs/>
              </w:rPr>
            </w:pPr>
            <w:r>
              <w:rPr>
                <w:rFonts w:ascii="Times New Roman" w:hAnsi="Times New Roman"/>
                <w:bCs/>
              </w:rPr>
              <w:t xml:space="preserve">Začať rozhovor </w:t>
            </w:r>
          </w:p>
        </w:tc>
      </w:tr>
    </w:tbl>
    <w:p w14:paraId="2A08E09C" w14:textId="77777777" w:rsidR="003611B0" w:rsidRPr="00AF7481" w:rsidRDefault="003611B0" w:rsidP="003611B0">
      <w:pPr>
        <w:autoSpaceDE w:val="0"/>
        <w:autoSpaceDN w:val="0"/>
        <w:adjustRightInd w:val="0"/>
        <w:spacing w:after="0"/>
        <w:rPr>
          <w:rFonts w:ascii="Times New Roman" w:hAnsi="Times New Roman"/>
          <w:b/>
          <w:bCs/>
        </w:rPr>
      </w:pPr>
    </w:p>
    <w:p w14:paraId="319D7CB1" w14:textId="77777777" w:rsidR="003611B0" w:rsidRPr="00AF7481" w:rsidRDefault="003611B0" w:rsidP="003611B0">
      <w:pPr>
        <w:autoSpaceDE w:val="0"/>
        <w:autoSpaceDN w:val="0"/>
        <w:adjustRightInd w:val="0"/>
        <w:spacing w:after="0"/>
        <w:rPr>
          <w:rFonts w:ascii="Times New Roman" w:hAnsi="Times New Roman"/>
          <w:b/>
          <w:bCs/>
          <w:color w:val="000000"/>
        </w:rPr>
      </w:pPr>
      <w:r w:rsidRPr="00AF7481">
        <w:rPr>
          <w:rFonts w:ascii="Times New Roman" w:hAnsi="Times New Roman"/>
          <w:b/>
          <w:bCs/>
          <w:color w:val="000000"/>
        </w:rPr>
        <w:t xml:space="preserve">Lexika a komunikačné témy </w:t>
      </w:r>
    </w:p>
    <w:p w14:paraId="01C558BD" w14:textId="77777777" w:rsidR="003611B0" w:rsidRDefault="003611B0" w:rsidP="003611B0">
      <w:pPr>
        <w:autoSpaceDE w:val="0"/>
        <w:autoSpaceDN w:val="0"/>
        <w:adjustRightInd w:val="0"/>
        <w:spacing w:after="0"/>
        <w:rPr>
          <w:rFonts w:ascii="Times New Roman" w:hAnsi="Times New Roman"/>
          <w:color w:val="000000"/>
        </w:rPr>
      </w:pPr>
      <w:r w:rsidRPr="00AF7481">
        <w:rPr>
          <w:rFonts w:ascii="Times New Roman" w:hAnsi="Times New Roman"/>
          <w:color w:val="000000"/>
        </w:rPr>
        <w:t>Lexika je popri gramatike nevyhnutným predpokladom na vytváranie zmysluplných verbálnych výpovedí. Preto aj pri vyučovaní a učení sa cudzieho jazyka je potrebné venovať jej výberu a osvojovaniu si náležitú pozornosť. Výber a rozsah lexikálnych jednotiek má korešpondovať s konkrétnymi komunikačnými témami. Zároveň však musí byť založený na kritériách pre ovládanie cudzieho jazyka podľa úrovní A1 vymedzených v Spoločnom európskom referenčnom rámci pre jazyky.</w:t>
      </w:r>
    </w:p>
    <w:p w14:paraId="0AE9F440" w14:textId="77777777" w:rsidR="003611B0" w:rsidRPr="00AF7481" w:rsidRDefault="003611B0" w:rsidP="003611B0">
      <w:pPr>
        <w:autoSpaceDE w:val="0"/>
        <w:autoSpaceDN w:val="0"/>
        <w:adjustRightInd w:val="0"/>
        <w:spacing w:after="0"/>
        <w:rPr>
          <w:rFonts w:ascii="Times New Roman" w:hAnsi="Times New Roman"/>
          <w:color w:val="000000"/>
        </w:rPr>
      </w:pPr>
      <w:r w:rsidRPr="00AF7481">
        <w:rPr>
          <w:rFonts w:ascii="Times New Roman" w:hAnsi="Times New Roman"/>
          <w:color w:val="000000"/>
        </w:rPr>
        <w:t xml:space="preserve"> </w:t>
      </w:r>
    </w:p>
    <w:p w14:paraId="4C4BE776" w14:textId="77777777" w:rsidR="003611B0" w:rsidRDefault="003611B0" w:rsidP="003611B0">
      <w:pPr>
        <w:spacing w:after="0"/>
        <w:jc w:val="both"/>
        <w:rPr>
          <w:rFonts w:ascii="Times New Roman" w:hAnsi="Times New Roman"/>
          <w:b/>
        </w:rPr>
      </w:pPr>
      <w:r w:rsidRPr="00AF7481">
        <w:rPr>
          <w:rFonts w:ascii="Times New Roman" w:hAnsi="Times New Roman"/>
          <w:b/>
        </w:rPr>
        <w:t>Ciele učebného predmetu</w:t>
      </w:r>
    </w:p>
    <w:p w14:paraId="16FB6AC9" w14:textId="77777777" w:rsidR="003611B0" w:rsidRPr="00AF7481" w:rsidRDefault="003611B0" w:rsidP="003611B0">
      <w:pPr>
        <w:spacing w:after="0"/>
        <w:jc w:val="both"/>
        <w:rPr>
          <w:rFonts w:ascii="Times New Roman" w:hAnsi="Times New Roman"/>
          <w:b/>
        </w:rPr>
      </w:pPr>
    </w:p>
    <w:p w14:paraId="463C4BCE" w14:textId="77777777" w:rsidR="003611B0" w:rsidRPr="00AF7481" w:rsidRDefault="003611B0" w:rsidP="003611B0">
      <w:pPr>
        <w:spacing w:after="0"/>
        <w:jc w:val="both"/>
        <w:rPr>
          <w:rFonts w:ascii="Times New Roman" w:hAnsi="Times New Roman"/>
        </w:rPr>
      </w:pPr>
      <w:r w:rsidRPr="00AF7481">
        <w:rPr>
          <w:rFonts w:ascii="Times New Roman" w:hAnsi="Times New Roman"/>
        </w:rPr>
        <w:t xml:space="preserve">          Podľa Spoločného európskeho referenčného rámca  (SERR) pre jazyky sa pri používaní a učení sa jazyka rozvíja celý rad kompetencií. Študent využíva všeobecné kompetencie, ale aj celý rad komunikačných jazykových kompetencií, ktoré spolupôsobia v rozličných kontextoch a v rôznych podmienkach. Zapája sa do rečových činností, v rámci ktorých vytvára a prijíma texty vo vzťahu k témam z konkrétnych i abstraktných oblastí. Pri tomto procese si študent aktivuje tie stratégie učenia sa, ktoré sa mu zdajú na splnenie úloh najvhodnejšie. Kompetencie pritom definujeme ako súhrn vedomostí, zručností, postojov a hodnôt, ktoré umožňujú osobne konať. Preto základným princípom jazykového vzdelávania na báze kompetencií je zabezpečiť, aby študent:</w:t>
      </w:r>
    </w:p>
    <w:p w14:paraId="1234ECD0" w14:textId="77777777" w:rsidR="003611B0" w:rsidRPr="00AF7481" w:rsidRDefault="003611B0" w:rsidP="001E420D">
      <w:pPr>
        <w:numPr>
          <w:ilvl w:val="0"/>
          <w:numId w:val="83"/>
        </w:numPr>
        <w:spacing w:after="0" w:line="240" w:lineRule="auto"/>
        <w:jc w:val="both"/>
        <w:rPr>
          <w:rFonts w:ascii="Times New Roman" w:hAnsi="Times New Roman"/>
        </w:rPr>
      </w:pPr>
      <w:r w:rsidRPr="00AF7481">
        <w:rPr>
          <w:rFonts w:ascii="Times New Roman" w:hAnsi="Times New Roman"/>
        </w:rPr>
        <w:t>dokázal riešiť každodenné životné situácie v cudzej krajine a v ich riešení pomáhal cudzincom, ktorí sú v jeho vlastnej krajine</w:t>
      </w:r>
    </w:p>
    <w:p w14:paraId="136DAC46" w14:textId="77777777" w:rsidR="003611B0" w:rsidRPr="00AF7481" w:rsidRDefault="003611B0" w:rsidP="001E420D">
      <w:pPr>
        <w:numPr>
          <w:ilvl w:val="0"/>
          <w:numId w:val="83"/>
        </w:numPr>
        <w:spacing w:after="0" w:line="240" w:lineRule="auto"/>
        <w:jc w:val="both"/>
        <w:rPr>
          <w:rFonts w:ascii="Times New Roman" w:hAnsi="Times New Roman"/>
        </w:rPr>
      </w:pPr>
      <w:r w:rsidRPr="00AF7481">
        <w:rPr>
          <w:rFonts w:ascii="Times New Roman" w:hAnsi="Times New Roman"/>
        </w:rPr>
        <w:t>dokázal komunikovať v bežných spoločenských situáciách</w:t>
      </w:r>
    </w:p>
    <w:p w14:paraId="7176C28F" w14:textId="77777777" w:rsidR="003611B0" w:rsidRPr="00AF7481" w:rsidRDefault="003611B0" w:rsidP="001E420D">
      <w:pPr>
        <w:numPr>
          <w:ilvl w:val="0"/>
          <w:numId w:val="83"/>
        </w:numPr>
        <w:spacing w:after="0" w:line="240" w:lineRule="auto"/>
        <w:jc w:val="both"/>
        <w:rPr>
          <w:rFonts w:ascii="Times New Roman" w:hAnsi="Times New Roman"/>
        </w:rPr>
      </w:pPr>
      <w:r w:rsidRPr="00AF7481">
        <w:rPr>
          <w:rFonts w:ascii="Times New Roman" w:hAnsi="Times New Roman"/>
        </w:rPr>
        <w:t>dokázal sa jednoducho vyjadrovať pomocou základných funkcií jazyka, akými sú napr. výmena informácií, žiadosť, jednoduché vyjadrenie vlastných názorov a postojov, pozvanie, ospravedlnenie atď.</w:t>
      </w:r>
    </w:p>
    <w:p w14:paraId="7412CC93" w14:textId="77777777" w:rsidR="003611B0" w:rsidRPr="00AF7481" w:rsidRDefault="003611B0" w:rsidP="001E420D">
      <w:pPr>
        <w:numPr>
          <w:ilvl w:val="0"/>
          <w:numId w:val="83"/>
        </w:numPr>
        <w:spacing w:after="0" w:line="240" w:lineRule="auto"/>
        <w:jc w:val="both"/>
        <w:rPr>
          <w:rFonts w:ascii="Times New Roman" w:hAnsi="Times New Roman"/>
        </w:rPr>
      </w:pPr>
      <w:r w:rsidRPr="00AF7481">
        <w:rPr>
          <w:rFonts w:ascii="Times New Roman" w:hAnsi="Times New Roman"/>
        </w:rPr>
        <w:t>udržiaval a rozvíjal základnú spoločenskú konverzáciu prostredníctvom jednoduchých bežných výrazov</w:t>
      </w:r>
    </w:p>
    <w:p w14:paraId="103F2183" w14:textId="77777777" w:rsidR="003611B0" w:rsidRPr="00AF7481" w:rsidRDefault="003611B0" w:rsidP="003611B0">
      <w:pPr>
        <w:spacing w:after="0"/>
        <w:jc w:val="both"/>
        <w:rPr>
          <w:rFonts w:ascii="Times New Roman" w:hAnsi="Times New Roman"/>
        </w:rPr>
      </w:pPr>
    </w:p>
    <w:p w14:paraId="60F546AD" w14:textId="77777777" w:rsidR="003611B0" w:rsidRPr="00AF7481" w:rsidRDefault="003611B0" w:rsidP="003611B0">
      <w:pPr>
        <w:spacing w:after="0"/>
        <w:jc w:val="both"/>
        <w:rPr>
          <w:rFonts w:ascii="Times New Roman" w:hAnsi="Times New Roman"/>
        </w:rPr>
      </w:pPr>
      <w:r w:rsidRPr="00AF7481">
        <w:rPr>
          <w:rFonts w:ascii="Times New Roman" w:hAnsi="Times New Roman"/>
        </w:rPr>
        <w:t>Ďalej je dôležité, aby  žiak:</w:t>
      </w:r>
    </w:p>
    <w:p w14:paraId="3CA53B81" w14:textId="77777777" w:rsidR="003611B0" w:rsidRPr="00AF7481" w:rsidRDefault="003611B0" w:rsidP="001E420D">
      <w:pPr>
        <w:numPr>
          <w:ilvl w:val="0"/>
          <w:numId w:val="84"/>
        </w:numPr>
        <w:spacing w:after="0" w:line="240" w:lineRule="auto"/>
        <w:jc w:val="both"/>
        <w:rPr>
          <w:rFonts w:ascii="Times New Roman" w:hAnsi="Times New Roman"/>
        </w:rPr>
      </w:pPr>
      <w:r w:rsidRPr="00AF7481">
        <w:rPr>
          <w:rFonts w:ascii="Times New Roman" w:hAnsi="Times New Roman"/>
        </w:rPr>
        <w:t>dokázal odpovedať na jednoznačne formulované otázky, najmä ak môže požiadať o ich zopakovanie a má k dispozícií aj istú pomoc pri formulovaní svojej odpovede</w:t>
      </w:r>
    </w:p>
    <w:p w14:paraId="29E8A9D8" w14:textId="77777777" w:rsidR="003611B0" w:rsidRPr="00AF7481" w:rsidRDefault="003611B0" w:rsidP="001E420D">
      <w:pPr>
        <w:numPr>
          <w:ilvl w:val="0"/>
          <w:numId w:val="84"/>
        </w:numPr>
        <w:spacing w:after="0" w:line="240" w:lineRule="auto"/>
        <w:jc w:val="both"/>
        <w:rPr>
          <w:rFonts w:ascii="Times New Roman" w:hAnsi="Times New Roman"/>
        </w:rPr>
      </w:pPr>
      <w:r w:rsidRPr="00AF7481">
        <w:rPr>
          <w:rFonts w:ascii="Times New Roman" w:hAnsi="Times New Roman"/>
        </w:rPr>
        <w:t>rozumel slovným spojeniam a výrazom vzťahujúcim sa na oblasti každodenného života za predpokladu, že je reč jasne a zreteľne artikulovaná</w:t>
      </w:r>
    </w:p>
    <w:p w14:paraId="5DC87F1C" w14:textId="77777777" w:rsidR="003611B0" w:rsidRPr="00AF7481" w:rsidRDefault="003611B0" w:rsidP="001E420D">
      <w:pPr>
        <w:numPr>
          <w:ilvl w:val="0"/>
          <w:numId w:val="84"/>
        </w:numPr>
        <w:spacing w:after="0" w:line="240" w:lineRule="auto"/>
        <w:jc w:val="both"/>
        <w:rPr>
          <w:rFonts w:ascii="Times New Roman" w:hAnsi="Times New Roman"/>
        </w:rPr>
      </w:pPr>
      <w:r w:rsidRPr="00AF7481">
        <w:rPr>
          <w:rFonts w:ascii="Times New Roman" w:hAnsi="Times New Roman"/>
        </w:rPr>
        <w:t>rozumel krátkym jednoduchým textom na známe konkrétne témy, ktoré obsahujú frekventovanú slovnú zásobu každodenného jazyka</w:t>
      </w:r>
    </w:p>
    <w:p w14:paraId="6FC1457D" w14:textId="77777777" w:rsidR="003611B0" w:rsidRPr="00AF7481" w:rsidRDefault="003611B0" w:rsidP="001E420D">
      <w:pPr>
        <w:numPr>
          <w:ilvl w:val="0"/>
          <w:numId w:val="84"/>
        </w:numPr>
        <w:spacing w:after="0" w:line="240" w:lineRule="auto"/>
        <w:jc w:val="both"/>
        <w:rPr>
          <w:rFonts w:ascii="Times New Roman" w:hAnsi="Times New Roman"/>
        </w:rPr>
      </w:pPr>
      <w:r w:rsidRPr="00AF7481">
        <w:rPr>
          <w:rFonts w:ascii="Times New Roman" w:hAnsi="Times New Roman"/>
        </w:rPr>
        <w:t>ovládal rečové zručnosti – počúvanie s porozumením, čítanie s porozumením, ústny prejav (monológ, dialóg) a písomný prejav (všetky tieto zručnosti sú zahrnuté a rozvíjajú sa v rámci tematických okruhov)</w:t>
      </w:r>
    </w:p>
    <w:p w14:paraId="6493B0F6" w14:textId="77777777" w:rsidR="003611B0" w:rsidRPr="00AF7481" w:rsidRDefault="003611B0" w:rsidP="001E420D">
      <w:pPr>
        <w:numPr>
          <w:ilvl w:val="0"/>
          <w:numId w:val="84"/>
        </w:numPr>
        <w:spacing w:after="0" w:line="240" w:lineRule="auto"/>
        <w:jc w:val="both"/>
        <w:rPr>
          <w:rFonts w:ascii="Times New Roman" w:hAnsi="Times New Roman"/>
        </w:rPr>
      </w:pPr>
      <w:r w:rsidRPr="00AF7481">
        <w:rPr>
          <w:rFonts w:ascii="Times New Roman" w:hAnsi="Times New Roman"/>
        </w:rPr>
        <w:t>si opakoval osvojené vedomosti a zručnosti</w:t>
      </w:r>
    </w:p>
    <w:p w14:paraId="10F8C495" w14:textId="77777777" w:rsidR="003611B0" w:rsidRPr="00AF7481" w:rsidRDefault="003611B0" w:rsidP="001E420D">
      <w:pPr>
        <w:numPr>
          <w:ilvl w:val="0"/>
          <w:numId w:val="84"/>
        </w:numPr>
        <w:spacing w:after="0" w:line="240" w:lineRule="auto"/>
        <w:jc w:val="both"/>
        <w:rPr>
          <w:rFonts w:ascii="Times New Roman" w:hAnsi="Times New Roman"/>
        </w:rPr>
      </w:pPr>
      <w:r w:rsidRPr="00AF7481">
        <w:rPr>
          <w:rFonts w:ascii="Times New Roman" w:hAnsi="Times New Roman"/>
        </w:rPr>
        <w:t>dopĺňal svoje vedomosti a rozvíjal zručnosti, prepájal ich s už osvojeným učivom a využíval pre svoj reálny život</w:t>
      </w:r>
    </w:p>
    <w:p w14:paraId="329A3B3B" w14:textId="77777777" w:rsidR="003611B0" w:rsidRPr="00AF7481" w:rsidRDefault="003611B0" w:rsidP="003611B0">
      <w:pPr>
        <w:autoSpaceDE w:val="0"/>
        <w:autoSpaceDN w:val="0"/>
        <w:adjustRightInd w:val="0"/>
        <w:spacing w:after="0"/>
        <w:jc w:val="both"/>
        <w:rPr>
          <w:rFonts w:ascii="Times New Roman" w:hAnsi="Times New Roman"/>
          <w:b/>
          <w:bCs/>
        </w:rPr>
      </w:pPr>
    </w:p>
    <w:p w14:paraId="61DF1BA0" w14:textId="77777777" w:rsidR="003611B0" w:rsidRPr="00AF7481" w:rsidRDefault="003611B0" w:rsidP="003611B0">
      <w:pPr>
        <w:autoSpaceDE w:val="0"/>
        <w:autoSpaceDN w:val="0"/>
        <w:adjustRightInd w:val="0"/>
        <w:spacing w:after="0"/>
        <w:jc w:val="both"/>
        <w:rPr>
          <w:rFonts w:ascii="Times New Roman" w:hAnsi="Times New Roman"/>
          <w:b/>
          <w:bCs/>
        </w:rPr>
      </w:pPr>
      <w:r w:rsidRPr="00AF7481">
        <w:rPr>
          <w:rFonts w:ascii="Times New Roman" w:hAnsi="Times New Roman"/>
          <w:b/>
          <w:bCs/>
        </w:rPr>
        <w:t>Komunikačné jazykové kompetencie</w:t>
      </w:r>
    </w:p>
    <w:p w14:paraId="4733B71F" w14:textId="77777777" w:rsidR="003611B0" w:rsidRPr="00AF7481" w:rsidRDefault="003611B0" w:rsidP="003611B0">
      <w:pPr>
        <w:autoSpaceDE w:val="0"/>
        <w:autoSpaceDN w:val="0"/>
        <w:adjustRightInd w:val="0"/>
        <w:spacing w:after="0"/>
        <w:jc w:val="both"/>
        <w:rPr>
          <w:rFonts w:ascii="Times New Roman" w:hAnsi="Times New Roman"/>
        </w:rPr>
      </w:pPr>
      <w:r w:rsidRPr="00AF7481">
        <w:rPr>
          <w:rFonts w:ascii="Times New Roman" w:hAnsi="Times New Roman"/>
        </w:rPr>
        <w:t>Žiak má:</w:t>
      </w:r>
    </w:p>
    <w:p w14:paraId="2604EC9E" w14:textId="77777777" w:rsidR="003611B0" w:rsidRPr="00AF7481" w:rsidRDefault="003611B0" w:rsidP="003611B0">
      <w:pPr>
        <w:autoSpaceDE w:val="0"/>
        <w:autoSpaceDN w:val="0"/>
        <w:adjustRightInd w:val="0"/>
        <w:spacing w:after="0"/>
        <w:jc w:val="both"/>
        <w:rPr>
          <w:rFonts w:ascii="Times New Roman" w:hAnsi="Times New Roman"/>
        </w:rPr>
      </w:pPr>
      <w:r w:rsidRPr="00AF7481">
        <w:rPr>
          <w:rFonts w:ascii="Times New Roman" w:hAnsi="Times New Roman"/>
        </w:rPr>
        <w:t xml:space="preserve">- v oblasti </w:t>
      </w:r>
      <w:r w:rsidRPr="00AF7481">
        <w:rPr>
          <w:rFonts w:ascii="Times New Roman" w:hAnsi="Times New Roman"/>
          <w:b/>
        </w:rPr>
        <w:t xml:space="preserve">jazykovej </w:t>
      </w:r>
      <w:r w:rsidRPr="00AF7481">
        <w:rPr>
          <w:rFonts w:ascii="Times New Roman" w:hAnsi="Times New Roman"/>
        </w:rPr>
        <w:t>poznať a používať zvukové a grafické (pravopisné) prostriedky daného jazyka, slovnú zásobu včítane vybranej frazeológie v rozsahu daných tematických okruhov, vybrané morfologické a syntaktické javy,</w:t>
      </w:r>
    </w:p>
    <w:p w14:paraId="25F62066" w14:textId="77777777" w:rsidR="003611B0" w:rsidRPr="00AF7481" w:rsidRDefault="003611B0" w:rsidP="003611B0">
      <w:pPr>
        <w:autoSpaceDE w:val="0"/>
        <w:autoSpaceDN w:val="0"/>
        <w:adjustRightInd w:val="0"/>
        <w:spacing w:after="0"/>
        <w:jc w:val="both"/>
        <w:rPr>
          <w:rFonts w:ascii="Times New Roman" w:hAnsi="Times New Roman"/>
        </w:rPr>
      </w:pPr>
      <w:r w:rsidRPr="00AF7481">
        <w:rPr>
          <w:rFonts w:ascii="Times New Roman" w:hAnsi="Times New Roman"/>
        </w:rPr>
        <w:t xml:space="preserve">- v oblasti </w:t>
      </w:r>
      <w:r w:rsidRPr="00AF7481">
        <w:rPr>
          <w:rFonts w:ascii="Times New Roman" w:hAnsi="Times New Roman"/>
          <w:b/>
        </w:rPr>
        <w:t>pragmatickej</w:t>
      </w:r>
      <w:r w:rsidRPr="00AF7481">
        <w:rPr>
          <w:rFonts w:ascii="Times New Roman" w:hAnsi="Times New Roman"/>
        </w:rPr>
        <w:t xml:space="preserve"> používať osvojené jazykové prostriedky v bežných výpovediach a v obsahových celkoch primerane s komunikatívnym zámerom, </w:t>
      </w:r>
    </w:p>
    <w:p w14:paraId="6E45A8F7" w14:textId="77777777" w:rsidR="003611B0" w:rsidRPr="00AF7481" w:rsidRDefault="003611B0" w:rsidP="003611B0">
      <w:pPr>
        <w:autoSpaceDE w:val="0"/>
        <w:autoSpaceDN w:val="0"/>
        <w:adjustRightInd w:val="0"/>
        <w:spacing w:after="0"/>
        <w:jc w:val="both"/>
        <w:rPr>
          <w:rFonts w:ascii="Times New Roman" w:hAnsi="Times New Roman"/>
        </w:rPr>
      </w:pPr>
      <w:r w:rsidRPr="00AF7481">
        <w:rPr>
          <w:rFonts w:ascii="Times New Roman" w:hAnsi="Times New Roman"/>
        </w:rPr>
        <w:t>- s aspektom na strategickú kompetenciu vedieť vhodne reagovať na partnerove podnety, pracovať so slovníkom (prekladovým) a používať iné jazykové príručky a informačné zdroje,</w:t>
      </w:r>
    </w:p>
    <w:p w14:paraId="0170099D" w14:textId="77777777" w:rsidR="003611B0" w:rsidRPr="00AF7481" w:rsidRDefault="003611B0" w:rsidP="003611B0">
      <w:pPr>
        <w:autoSpaceDE w:val="0"/>
        <w:autoSpaceDN w:val="0"/>
        <w:adjustRightInd w:val="0"/>
        <w:spacing w:after="0"/>
        <w:jc w:val="both"/>
        <w:rPr>
          <w:rFonts w:ascii="Times New Roman" w:hAnsi="Times New Roman"/>
        </w:rPr>
      </w:pPr>
      <w:r w:rsidRPr="00AF7481">
        <w:rPr>
          <w:rFonts w:ascii="Times New Roman" w:hAnsi="Times New Roman"/>
        </w:rPr>
        <w:t xml:space="preserve">- v oblasti </w:t>
      </w:r>
      <w:proofErr w:type="spellStart"/>
      <w:r w:rsidRPr="00AF7481">
        <w:rPr>
          <w:rFonts w:ascii="Times New Roman" w:hAnsi="Times New Roman"/>
          <w:b/>
        </w:rPr>
        <w:t>socio</w:t>
      </w:r>
      <w:proofErr w:type="spellEnd"/>
      <w:r w:rsidRPr="00AF7481">
        <w:rPr>
          <w:rFonts w:ascii="Times New Roman" w:hAnsi="Times New Roman"/>
          <w:b/>
        </w:rPr>
        <w:t>-lingvistickej</w:t>
      </w:r>
      <w:r w:rsidRPr="00AF7481">
        <w:rPr>
          <w:rFonts w:ascii="Times New Roman" w:hAnsi="Times New Roman"/>
        </w:rPr>
        <w:t xml:space="preserve"> vedieť komunikovať v bežných spoločenských úlohách, bežných komunikatívnych situáciách, používať verbálne a neverbálne výrazové prostriedky v súlade so </w:t>
      </w:r>
      <w:proofErr w:type="spellStart"/>
      <w:r w:rsidRPr="00AF7481">
        <w:rPr>
          <w:rFonts w:ascii="Times New Roman" w:hAnsi="Times New Roman"/>
        </w:rPr>
        <w:t>socio</w:t>
      </w:r>
      <w:proofErr w:type="spellEnd"/>
      <w:r w:rsidRPr="00AF7481">
        <w:rPr>
          <w:rFonts w:ascii="Times New Roman" w:hAnsi="Times New Roman"/>
        </w:rPr>
        <w:t xml:space="preserve">-kultúrnym </w:t>
      </w:r>
      <w:proofErr w:type="spellStart"/>
      <w:r w:rsidRPr="00AF7481">
        <w:rPr>
          <w:rFonts w:ascii="Times New Roman" w:hAnsi="Times New Roman"/>
        </w:rPr>
        <w:t>úzusom</w:t>
      </w:r>
      <w:proofErr w:type="spellEnd"/>
      <w:r w:rsidRPr="00AF7481">
        <w:rPr>
          <w:rFonts w:ascii="Times New Roman" w:hAnsi="Times New Roman"/>
        </w:rPr>
        <w:t xml:space="preserve"> danej jazykovej oblasti, preukázať všeobecné kompetencie a komunikatívne kompetencie prostredníctvom rečových schopností na základe osvojených jazykových prostriedkov v komunikatívnych situáciách v rámci tematických okruhov.</w:t>
      </w:r>
    </w:p>
    <w:p w14:paraId="422D8581" w14:textId="77777777" w:rsidR="003611B0" w:rsidRDefault="003611B0" w:rsidP="003611B0">
      <w:pPr>
        <w:autoSpaceDE w:val="0"/>
        <w:autoSpaceDN w:val="0"/>
        <w:adjustRightInd w:val="0"/>
        <w:spacing w:after="0"/>
        <w:jc w:val="both"/>
        <w:rPr>
          <w:rFonts w:ascii="Times New Roman" w:hAnsi="Times New Roman"/>
          <w:b/>
          <w:bCs/>
        </w:rPr>
      </w:pPr>
    </w:p>
    <w:p w14:paraId="67678BEA" w14:textId="77777777" w:rsidR="003611B0" w:rsidRPr="00AF7481" w:rsidRDefault="003611B0" w:rsidP="003611B0">
      <w:pPr>
        <w:autoSpaceDE w:val="0"/>
        <w:autoSpaceDN w:val="0"/>
        <w:adjustRightInd w:val="0"/>
        <w:spacing w:after="0"/>
        <w:jc w:val="both"/>
        <w:rPr>
          <w:rFonts w:ascii="Times New Roman" w:hAnsi="Times New Roman"/>
          <w:b/>
          <w:bCs/>
        </w:rPr>
      </w:pPr>
      <w:r w:rsidRPr="00AF7481">
        <w:rPr>
          <w:rFonts w:ascii="Times New Roman" w:hAnsi="Times New Roman"/>
          <w:b/>
          <w:bCs/>
        </w:rPr>
        <w:t>Komunikačné zručnosti</w:t>
      </w:r>
    </w:p>
    <w:p w14:paraId="0A6F8473" w14:textId="77777777" w:rsidR="003611B0" w:rsidRPr="00AF7481" w:rsidRDefault="003611B0" w:rsidP="003611B0">
      <w:pPr>
        <w:autoSpaceDE w:val="0"/>
        <w:autoSpaceDN w:val="0"/>
        <w:adjustRightInd w:val="0"/>
        <w:spacing w:after="0"/>
        <w:jc w:val="both"/>
        <w:rPr>
          <w:rFonts w:ascii="Times New Roman" w:hAnsi="Times New Roman"/>
          <w:color w:val="000000"/>
        </w:rPr>
      </w:pPr>
      <w:r w:rsidRPr="00AF7481">
        <w:rPr>
          <w:rFonts w:ascii="Times New Roman" w:hAnsi="Times New Roman"/>
          <w:color w:val="000000"/>
        </w:rPr>
        <w:t>1. Počúvanie s porozumením</w:t>
      </w:r>
    </w:p>
    <w:p w14:paraId="7338ED97" w14:textId="77777777" w:rsidR="003611B0" w:rsidRPr="00AF7481" w:rsidRDefault="003611B0" w:rsidP="003611B0">
      <w:pPr>
        <w:autoSpaceDE w:val="0"/>
        <w:autoSpaceDN w:val="0"/>
        <w:adjustRightInd w:val="0"/>
        <w:spacing w:after="0"/>
        <w:jc w:val="both"/>
        <w:rPr>
          <w:rFonts w:ascii="Times New Roman" w:hAnsi="Times New Roman"/>
          <w:color w:val="000000"/>
        </w:rPr>
      </w:pPr>
      <w:r w:rsidRPr="00AF7481">
        <w:rPr>
          <w:rFonts w:ascii="Times New Roman" w:hAnsi="Times New Roman"/>
          <w:color w:val="000000"/>
        </w:rPr>
        <w:t>2. Čítanie s porozumením</w:t>
      </w:r>
    </w:p>
    <w:p w14:paraId="69FFB470" w14:textId="77777777" w:rsidR="003611B0" w:rsidRPr="00AF7481" w:rsidRDefault="003611B0" w:rsidP="003611B0">
      <w:pPr>
        <w:autoSpaceDE w:val="0"/>
        <w:autoSpaceDN w:val="0"/>
        <w:adjustRightInd w:val="0"/>
        <w:spacing w:after="0"/>
        <w:jc w:val="both"/>
        <w:rPr>
          <w:rFonts w:ascii="Times New Roman" w:hAnsi="Times New Roman"/>
          <w:color w:val="000000"/>
        </w:rPr>
      </w:pPr>
      <w:r w:rsidRPr="00AF7481">
        <w:rPr>
          <w:rFonts w:ascii="Times New Roman" w:hAnsi="Times New Roman"/>
          <w:color w:val="000000"/>
        </w:rPr>
        <w:t>3. Písomný prejav</w:t>
      </w:r>
    </w:p>
    <w:p w14:paraId="11BA0CD3" w14:textId="77777777" w:rsidR="003611B0" w:rsidRPr="00AF7481" w:rsidRDefault="003611B0" w:rsidP="003611B0">
      <w:pPr>
        <w:autoSpaceDE w:val="0"/>
        <w:autoSpaceDN w:val="0"/>
        <w:adjustRightInd w:val="0"/>
        <w:spacing w:after="0"/>
        <w:jc w:val="both"/>
        <w:rPr>
          <w:rFonts w:ascii="Times New Roman" w:hAnsi="Times New Roman"/>
          <w:color w:val="000000"/>
        </w:rPr>
      </w:pPr>
      <w:r w:rsidRPr="00AF7481">
        <w:rPr>
          <w:rFonts w:ascii="Times New Roman" w:hAnsi="Times New Roman"/>
          <w:color w:val="000000"/>
        </w:rPr>
        <w:t>4. Ústny prejav</w:t>
      </w:r>
    </w:p>
    <w:p w14:paraId="298AAFDA" w14:textId="77777777" w:rsidR="003611B0" w:rsidRPr="00AF7481" w:rsidRDefault="003611B0" w:rsidP="003611B0">
      <w:pPr>
        <w:pStyle w:val="Default"/>
        <w:jc w:val="both"/>
        <w:rPr>
          <w:rFonts w:ascii="Times New Roman" w:hAnsi="Times New Roman" w:cs="Times New Roman"/>
          <w:b/>
          <w:bCs/>
          <w:iCs/>
          <w:sz w:val="22"/>
          <w:szCs w:val="22"/>
        </w:rPr>
      </w:pPr>
    </w:p>
    <w:p w14:paraId="488916AF" w14:textId="77777777" w:rsidR="003611B0" w:rsidRPr="00AF7481" w:rsidRDefault="003611B0" w:rsidP="003611B0">
      <w:pPr>
        <w:pStyle w:val="Default"/>
        <w:jc w:val="both"/>
        <w:rPr>
          <w:rFonts w:ascii="Times New Roman" w:hAnsi="Times New Roman" w:cs="Times New Roman"/>
          <w:b/>
          <w:bCs/>
          <w:iCs/>
          <w:sz w:val="22"/>
          <w:szCs w:val="22"/>
        </w:rPr>
      </w:pPr>
      <w:r w:rsidRPr="00AF7481">
        <w:rPr>
          <w:rFonts w:ascii="Times New Roman" w:hAnsi="Times New Roman" w:cs="Times New Roman"/>
          <w:b/>
          <w:bCs/>
          <w:iCs/>
          <w:sz w:val="22"/>
          <w:szCs w:val="22"/>
        </w:rPr>
        <w:t xml:space="preserve">1. Počúvanie s porozumením </w:t>
      </w:r>
    </w:p>
    <w:p w14:paraId="4E382545" w14:textId="77777777" w:rsidR="003611B0" w:rsidRPr="00AF7481" w:rsidRDefault="003611B0" w:rsidP="003611B0">
      <w:pPr>
        <w:pStyle w:val="Default"/>
        <w:ind w:left="720"/>
        <w:jc w:val="both"/>
        <w:rPr>
          <w:rFonts w:ascii="Times New Roman" w:hAnsi="Times New Roman" w:cs="Times New Roman"/>
          <w:b/>
          <w:bCs/>
          <w:iCs/>
          <w:sz w:val="22"/>
          <w:szCs w:val="22"/>
        </w:rPr>
      </w:pPr>
    </w:p>
    <w:p w14:paraId="5AFA9EE8" w14:textId="77777777" w:rsidR="003611B0" w:rsidRPr="00AF7481" w:rsidRDefault="003611B0" w:rsidP="003611B0">
      <w:pPr>
        <w:pStyle w:val="Default"/>
        <w:jc w:val="both"/>
        <w:rPr>
          <w:rFonts w:ascii="Times New Roman" w:hAnsi="Times New Roman" w:cs="Times New Roman"/>
          <w:sz w:val="22"/>
          <w:szCs w:val="22"/>
        </w:rPr>
      </w:pPr>
      <w:r w:rsidRPr="00AF7481">
        <w:rPr>
          <w:rFonts w:ascii="Times New Roman" w:hAnsi="Times New Roman" w:cs="Times New Roman"/>
          <w:sz w:val="22"/>
          <w:szCs w:val="22"/>
        </w:rPr>
        <w:t xml:space="preserve">          Učiaci sa rozumie krátkym jednoduchým monologickým, dialogickým a kombinovaným ústnym prejavom informatívneho charakteru s tematikou každodenného života, ktoré sú prednesené v štandardnom jazyku a primeranom hovorovom tempe reči. </w:t>
      </w:r>
    </w:p>
    <w:p w14:paraId="5BAF1820" w14:textId="77777777" w:rsidR="003611B0" w:rsidRPr="00AF7481" w:rsidRDefault="003611B0" w:rsidP="003611B0">
      <w:pPr>
        <w:pStyle w:val="Default"/>
        <w:jc w:val="both"/>
        <w:rPr>
          <w:rFonts w:ascii="Times New Roman" w:hAnsi="Times New Roman" w:cs="Times New Roman"/>
          <w:b/>
          <w:bCs/>
          <w:iCs/>
          <w:sz w:val="22"/>
          <w:szCs w:val="22"/>
        </w:rPr>
      </w:pPr>
    </w:p>
    <w:p w14:paraId="673D6867" w14:textId="77777777" w:rsidR="003611B0" w:rsidRPr="00AF7481" w:rsidRDefault="003611B0" w:rsidP="003611B0">
      <w:pPr>
        <w:pStyle w:val="Default"/>
        <w:jc w:val="both"/>
        <w:rPr>
          <w:rFonts w:ascii="Times New Roman" w:hAnsi="Times New Roman" w:cs="Times New Roman"/>
          <w:b/>
          <w:bCs/>
          <w:iCs/>
          <w:sz w:val="22"/>
          <w:szCs w:val="22"/>
        </w:rPr>
      </w:pPr>
      <w:r w:rsidRPr="00AF7481">
        <w:rPr>
          <w:rFonts w:ascii="Times New Roman" w:hAnsi="Times New Roman" w:cs="Times New Roman"/>
          <w:b/>
          <w:bCs/>
          <w:iCs/>
          <w:sz w:val="22"/>
          <w:szCs w:val="22"/>
        </w:rPr>
        <w:t xml:space="preserve">2. Čítanie s porozumením </w:t>
      </w:r>
    </w:p>
    <w:p w14:paraId="39DB1D05" w14:textId="77777777" w:rsidR="003611B0" w:rsidRPr="00AF7481" w:rsidRDefault="003611B0" w:rsidP="003611B0">
      <w:pPr>
        <w:pStyle w:val="Default"/>
        <w:jc w:val="both"/>
        <w:rPr>
          <w:rFonts w:ascii="Times New Roman" w:hAnsi="Times New Roman" w:cs="Times New Roman"/>
          <w:sz w:val="22"/>
          <w:szCs w:val="22"/>
        </w:rPr>
      </w:pPr>
    </w:p>
    <w:p w14:paraId="25F52E59" w14:textId="77777777" w:rsidR="003611B0" w:rsidRPr="00AF7481" w:rsidRDefault="003611B0" w:rsidP="003611B0">
      <w:pPr>
        <w:pStyle w:val="Default"/>
        <w:jc w:val="both"/>
        <w:rPr>
          <w:rFonts w:ascii="Times New Roman" w:hAnsi="Times New Roman" w:cs="Times New Roman"/>
          <w:sz w:val="22"/>
          <w:szCs w:val="22"/>
        </w:rPr>
      </w:pPr>
      <w:r w:rsidRPr="00AF7481">
        <w:rPr>
          <w:rFonts w:ascii="Times New Roman" w:hAnsi="Times New Roman" w:cs="Times New Roman"/>
          <w:sz w:val="22"/>
          <w:szCs w:val="22"/>
        </w:rPr>
        <w:t xml:space="preserve">Učiaci sa porozumie jednoduchým textom informatívneho a faktografického charakteru, primerane náročným textom s tematikou každodenného života. </w:t>
      </w:r>
    </w:p>
    <w:p w14:paraId="49FFC487" w14:textId="77777777" w:rsidR="003611B0" w:rsidRPr="00AF7481" w:rsidRDefault="003611B0" w:rsidP="003611B0">
      <w:pPr>
        <w:pStyle w:val="Default"/>
        <w:rPr>
          <w:rFonts w:ascii="Times New Roman" w:hAnsi="Times New Roman" w:cs="Times New Roman"/>
          <w:color w:val="auto"/>
          <w:sz w:val="22"/>
          <w:szCs w:val="22"/>
        </w:rPr>
      </w:pPr>
    </w:p>
    <w:p w14:paraId="742351B8" w14:textId="77777777" w:rsidR="003611B0" w:rsidRPr="00AF7481" w:rsidRDefault="003611B0" w:rsidP="003611B0">
      <w:pPr>
        <w:pStyle w:val="Default"/>
        <w:jc w:val="both"/>
        <w:rPr>
          <w:rFonts w:ascii="Times New Roman" w:hAnsi="Times New Roman" w:cs="Times New Roman"/>
          <w:b/>
          <w:bCs/>
          <w:iCs/>
          <w:color w:val="auto"/>
          <w:sz w:val="22"/>
          <w:szCs w:val="22"/>
        </w:rPr>
      </w:pPr>
      <w:r w:rsidRPr="00AF7481">
        <w:rPr>
          <w:rFonts w:ascii="Times New Roman" w:hAnsi="Times New Roman" w:cs="Times New Roman"/>
          <w:b/>
          <w:bCs/>
          <w:iCs/>
          <w:color w:val="auto"/>
          <w:sz w:val="22"/>
          <w:szCs w:val="22"/>
        </w:rPr>
        <w:t xml:space="preserve">3. Písomný prejav </w:t>
      </w:r>
    </w:p>
    <w:p w14:paraId="0A030884" w14:textId="77777777" w:rsidR="003611B0" w:rsidRPr="00AF7481" w:rsidRDefault="003611B0" w:rsidP="003611B0">
      <w:pPr>
        <w:pStyle w:val="Default"/>
        <w:jc w:val="both"/>
        <w:rPr>
          <w:rFonts w:ascii="Times New Roman" w:hAnsi="Times New Roman" w:cs="Times New Roman"/>
          <w:b/>
          <w:bCs/>
          <w:iCs/>
          <w:color w:val="auto"/>
          <w:sz w:val="22"/>
          <w:szCs w:val="22"/>
        </w:rPr>
      </w:pPr>
    </w:p>
    <w:p w14:paraId="316A6F6B" w14:textId="77777777" w:rsidR="003611B0" w:rsidRPr="00AF7481" w:rsidRDefault="003611B0" w:rsidP="003611B0">
      <w:pPr>
        <w:pStyle w:val="Default"/>
        <w:jc w:val="both"/>
        <w:rPr>
          <w:rFonts w:ascii="Times New Roman" w:hAnsi="Times New Roman" w:cs="Times New Roman"/>
          <w:color w:val="auto"/>
          <w:sz w:val="22"/>
          <w:szCs w:val="22"/>
        </w:rPr>
      </w:pPr>
      <w:r w:rsidRPr="00AF7481">
        <w:rPr>
          <w:rFonts w:ascii="Times New Roman" w:hAnsi="Times New Roman" w:cs="Times New Roman"/>
          <w:color w:val="auto"/>
          <w:sz w:val="22"/>
          <w:szCs w:val="22"/>
        </w:rPr>
        <w:t xml:space="preserve">          Učiaci sa na úrovni A1 dokáže napísať jednoduchý text </w:t>
      </w:r>
      <w:r w:rsidRPr="00AF7481">
        <w:rPr>
          <w:rFonts w:ascii="Times New Roman" w:hAnsi="Times New Roman" w:cs="Times New Roman"/>
          <w:sz w:val="22"/>
          <w:szCs w:val="22"/>
        </w:rPr>
        <w:t>informatívneho charakteru</w:t>
      </w:r>
      <w:r w:rsidRPr="00AF7481">
        <w:rPr>
          <w:rFonts w:ascii="Times New Roman" w:hAnsi="Times New Roman" w:cs="Times New Roman"/>
          <w:color w:val="auto"/>
          <w:sz w:val="22"/>
          <w:szCs w:val="22"/>
        </w:rPr>
        <w:t xml:space="preserve"> na témy z každodenného života a dokáže vyjadriť svoje postoje, pocity a dojmy. Vie správne používať základné lexikálne, gramatické, syntaktické a štylistické prostriedky vo formálnom a neformálnom písomnom prejave. </w:t>
      </w:r>
    </w:p>
    <w:p w14:paraId="5B412FF0" w14:textId="77777777" w:rsidR="003611B0" w:rsidRDefault="003611B0" w:rsidP="003611B0">
      <w:pPr>
        <w:pStyle w:val="Default"/>
        <w:jc w:val="both"/>
        <w:rPr>
          <w:b/>
          <w:bCs/>
          <w:iCs/>
          <w:color w:val="auto"/>
          <w:sz w:val="20"/>
          <w:szCs w:val="20"/>
        </w:rPr>
      </w:pPr>
    </w:p>
    <w:p w14:paraId="6ED902BF" w14:textId="77777777" w:rsidR="003611B0" w:rsidRPr="00AF7481" w:rsidRDefault="003611B0" w:rsidP="003611B0">
      <w:pPr>
        <w:pStyle w:val="Default"/>
        <w:jc w:val="both"/>
        <w:rPr>
          <w:rFonts w:ascii="Times New Roman" w:hAnsi="Times New Roman" w:cs="Times New Roman"/>
          <w:color w:val="auto"/>
          <w:sz w:val="22"/>
          <w:szCs w:val="22"/>
        </w:rPr>
      </w:pPr>
      <w:r w:rsidRPr="00AF7481">
        <w:rPr>
          <w:rFonts w:ascii="Times New Roman" w:hAnsi="Times New Roman" w:cs="Times New Roman"/>
          <w:b/>
          <w:bCs/>
          <w:iCs/>
          <w:color w:val="auto"/>
          <w:sz w:val="22"/>
          <w:szCs w:val="22"/>
        </w:rPr>
        <w:t xml:space="preserve">4. Ústny prejav </w:t>
      </w:r>
    </w:p>
    <w:p w14:paraId="164B3D32" w14:textId="77777777" w:rsidR="003611B0" w:rsidRPr="00AF7481" w:rsidRDefault="003611B0" w:rsidP="003611B0">
      <w:pPr>
        <w:pStyle w:val="Default"/>
        <w:jc w:val="both"/>
        <w:rPr>
          <w:rFonts w:ascii="Times New Roman" w:hAnsi="Times New Roman" w:cs="Times New Roman"/>
          <w:b/>
          <w:bCs/>
          <w:i/>
          <w:iCs/>
          <w:color w:val="auto"/>
          <w:sz w:val="22"/>
          <w:szCs w:val="22"/>
        </w:rPr>
      </w:pPr>
    </w:p>
    <w:p w14:paraId="5F77588A" w14:textId="77777777" w:rsidR="003611B0" w:rsidRPr="00AF7481" w:rsidRDefault="003611B0" w:rsidP="003611B0">
      <w:pPr>
        <w:pStyle w:val="Default"/>
        <w:jc w:val="both"/>
        <w:rPr>
          <w:rFonts w:ascii="Times New Roman" w:hAnsi="Times New Roman" w:cs="Times New Roman"/>
          <w:b/>
          <w:bCs/>
          <w:i/>
          <w:iCs/>
          <w:color w:val="auto"/>
          <w:sz w:val="22"/>
          <w:szCs w:val="22"/>
        </w:rPr>
      </w:pPr>
      <w:r w:rsidRPr="00AF7481">
        <w:rPr>
          <w:rFonts w:ascii="Times New Roman" w:hAnsi="Times New Roman" w:cs="Times New Roman"/>
          <w:b/>
          <w:bCs/>
          <w:i/>
          <w:iCs/>
          <w:color w:val="auto"/>
          <w:sz w:val="22"/>
          <w:szCs w:val="22"/>
        </w:rPr>
        <w:t xml:space="preserve">Ústny prejav </w:t>
      </w:r>
    </w:p>
    <w:p w14:paraId="008C9AE0" w14:textId="77777777" w:rsidR="003611B0" w:rsidRPr="00AF7481" w:rsidRDefault="003611B0" w:rsidP="003611B0">
      <w:pPr>
        <w:pStyle w:val="Default"/>
        <w:jc w:val="both"/>
        <w:rPr>
          <w:rFonts w:ascii="Times New Roman" w:hAnsi="Times New Roman" w:cs="Times New Roman"/>
          <w:color w:val="auto"/>
          <w:sz w:val="22"/>
          <w:szCs w:val="22"/>
        </w:rPr>
      </w:pPr>
    </w:p>
    <w:p w14:paraId="2D1E36B4" w14:textId="77777777" w:rsidR="003611B0" w:rsidRPr="00AF7481" w:rsidRDefault="003611B0" w:rsidP="003611B0">
      <w:pPr>
        <w:pStyle w:val="Default"/>
        <w:jc w:val="both"/>
        <w:rPr>
          <w:rFonts w:ascii="Times New Roman" w:hAnsi="Times New Roman" w:cs="Times New Roman"/>
          <w:color w:val="auto"/>
          <w:sz w:val="22"/>
          <w:szCs w:val="22"/>
        </w:rPr>
      </w:pPr>
      <w:r w:rsidRPr="00AF7481">
        <w:rPr>
          <w:rFonts w:ascii="Times New Roman" w:hAnsi="Times New Roman" w:cs="Times New Roman"/>
          <w:color w:val="auto"/>
          <w:sz w:val="22"/>
          <w:szCs w:val="22"/>
        </w:rPr>
        <w:t xml:space="preserve">          Učiaci sa vie jazykovo správne a primerane reagovať v bežných životných situáciách. Dokáže  nadviazať rozhovor na základné témy z každodenného života, reagovať na podnety v bežných komunikačných situáciách jazykovo správne a primerane situácii, začať, udržiavať a ukončiť rozhovor, odovzdávať informácie. </w:t>
      </w:r>
    </w:p>
    <w:p w14:paraId="7B255B20" w14:textId="77777777" w:rsidR="003611B0" w:rsidRPr="00AF7481" w:rsidRDefault="003611B0" w:rsidP="001E420D">
      <w:pPr>
        <w:pStyle w:val="Default"/>
        <w:numPr>
          <w:ilvl w:val="0"/>
          <w:numId w:val="85"/>
        </w:numPr>
        <w:jc w:val="both"/>
        <w:rPr>
          <w:rFonts w:ascii="Times New Roman" w:hAnsi="Times New Roman" w:cs="Times New Roman"/>
          <w:color w:val="auto"/>
          <w:sz w:val="22"/>
          <w:szCs w:val="22"/>
        </w:rPr>
      </w:pPr>
    </w:p>
    <w:p w14:paraId="6325C7C2" w14:textId="77777777" w:rsidR="003611B0" w:rsidRPr="00AF7481" w:rsidRDefault="003611B0" w:rsidP="003611B0">
      <w:pPr>
        <w:rPr>
          <w:rFonts w:ascii="Times New Roman" w:hAnsi="Times New Roman"/>
          <w:b/>
          <w:color w:val="000000"/>
        </w:rPr>
      </w:pPr>
      <w:r w:rsidRPr="00AF7481">
        <w:rPr>
          <w:rFonts w:ascii="Times New Roman" w:hAnsi="Times New Roman"/>
          <w:b/>
          <w:color w:val="000000"/>
        </w:rPr>
        <w:t>Prehľad výchovných a vzdelávacích stratégií</w:t>
      </w:r>
    </w:p>
    <w:p w14:paraId="3B6D39B7" w14:textId="77777777" w:rsidR="003611B0" w:rsidRPr="00AF7481" w:rsidRDefault="003611B0" w:rsidP="003611B0">
      <w:pPr>
        <w:rPr>
          <w:rFonts w:ascii="Times New Roman" w:hAnsi="Times New Roman"/>
        </w:rPr>
      </w:pPr>
      <w:r w:rsidRPr="00AF7481">
        <w:rPr>
          <w:rFonts w:ascii="Times New Roman" w:hAnsi="Times New Roman"/>
        </w:rPr>
        <w:t xml:space="preserve">           Vo vyučovacom predmete nemecký jazyk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AF7481">
        <w:rPr>
          <w:rFonts w:ascii="Times New Roman" w:hAnsi="Times New Roman"/>
        </w:rPr>
        <w:t>kognitivizácie</w:t>
      </w:r>
      <w:proofErr w:type="spellEnd"/>
      <w:r w:rsidRPr="00AF7481">
        <w:rPr>
          <w:rFonts w:ascii="Times New Roman" w:hAnsi="Times New Roman"/>
        </w:rPr>
        <w:t>, personalizácie, socializácie.</w:t>
      </w:r>
    </w:p>
    <w:p w14:paraId="684BEBF5" w14:textId="77777777" w:rsidR="003611B0" w:rsidRPr="00AF7481" w:rsidRDefault="003611B0" w:rsidP="003611B0">
      <w:pPr>
        <w:jc w:val="both"/>
        <w:rPr>
          <w:rFonts w:ascii="Times New Roman" w:hAnsi="Times New Roman"/>
          <w:u w:val="single"/>
        </w:rPr>
      </w:pPr>
      <w:r w:rsidRPr="00AF7481">
        <w:rPr>
          <w:rFonts w:ascii="Times New Roman" w:hAnsi="Times New Roman"/>
          <w:u w:val="single"/>
        </w:rPr>
        <w:t xml:space="preserve">Proces </w:t>
      </w:r>
      <w:proofErr w:type="spellStart"/>
      <w:r w:rsidRPr="00AF7481">
        <w:rPr>
          <w:rFonts w:ascii="Times New Roman" w:hAnsi="Times New Roman"/>
          <w:u w:val="single"/>
        </w:rPr>
        <w:t>kognitivizácie</w:t>
      </w:r>
      <w:proofErr w:type="spellEnd"/>
    </w:p>
    <w:p w14:paraId="43A804F9" w14:textId="77777777" w:rsidR="003611B0" w:rsidRPr="00AF7481" w:rsidRDefault="003611B0" w:rsidP="003611B0">
      <w:pPr>
        <w:pStyle w:val="Zarkazkladnhotextu"/>
        <w:numPr>
          <w:ilvl w:val="0"/>
          <w:numId w:val="27"/>
        </w:numPr>
        <w:suppressAutoHyphens/>
        <w:spacing w:after="0"/>
        <w:jc w:val="both"/>
        <w:rPr>
          <w:sz w:val="22"/>
          <w:szCs w:val="22"/>
        </w:rPr>
      </w:pPr>
      <w:r w:rsidRPr="00AF7481">
        <w:rPr>
          <w:sz w:val="22"/>
          <w:szCs w:val="22"/>
        </w:rPr>
        <w:t>rozpoznávať problémy a vyhodnotiť situáciu v procese vzdelávania využívaním všetkých metód a prostriedkov, ktoré majú v danom okamihu k dispozícii, hľadať logické a optimálne riešenie, uplatňovať divergentný spôsob myslenia,</w:t>
      </w:r>
    </w:p>
    <w:p w14:paraId="1FD39EAC"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umožniť rozvoj poznávania žiaka úlohami na rozvoj všetkých poznávacích funkcií (</w:t>
      </w:r>
      <w:proofErr w:type="spellStart"/>
      <w:r w:rsidRPr="00AF7481">
        <w:rPr>
          <w:sz w:val="22"/>
          <w:szCs w:val="22"/>
        </w:rPr>
        <w:t>Bloomova</w:t>
      </w:r>
      <w:proofErr w:type="spellEnd"/>
      <w:r w:rsidRPr="00AF7481">
        <w:rPr>
          <w:sz w:val="22"/>
          <w:szCs w:val="22"/>
        </w:rPr>
        <w:t xml:space="preserve"> taxonómia), rozvoj </w:t>
      </w:r>
      <w:proofErr w:type="spellStart"/>
      <w:r w:rsidRPr="00AF7481">
        <w:rPr>
          <w:sz w:val="22"/>
          <w:szCs w:val="22"/>
        </w:rPr>
        <w:t>psychomotoriky</w:t>
      </w:r>
      <w:proofErr w:type="spellEnd"/>
      <w:r w:rsidRPr="00AF7481">
        <w:rPr>
          <w:sz w:val="22"/>
          <w:szCs w:val="22"/>
        </w:rPr>
        <w:t>,</w:t>
      </w:r>
    </w:p>
    <w:p w14:paraId="147AFAA3" w14:textId="77777777" w:rsidR="003611B0" w:rsidRPr="00AF7481" w:rsidRDefault="003611B0" w:rsidP="003611B0">
      <w:pPr>
        <w:pStyle w:val="Zarkazkladnhotextu"/>
        <w:numPr>
          <w:ilvl w:val="0"/>
          <w:numId w:val="27"/>
        </w:numPr>
        <w:suppressAutoHyphens/>
        <w:spacing w:after="0"/>
        <w:jc w:val="both"/>
        <w:rPr>
          <w:sz w:val="22"/>
          <w:szCs w:val="22"/>
        </w:rPr>
      </w:pPr>
      <w:r w:rsidRPr="00AF7481">
        <w:rPr>
          <w:sz w:val="22"/>
          <w:szCs w:val="22"/>
        </w:rPr>
        <w:t>vyjadriť alebo formulovať (jednoznačne) problém, ktorý sa objaví pri vzdelávaní odborného predmetu,</w:t>
      </w:r>
    </w:p>
    <w:p w14:paraId="4CEE0400"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poskytnúť úlohy na získavanie a spracúvanie informácii s podporou IKT</w:t>
      </w:r>
    </w:p>
    <w:p w14:paraId="621C4419" w14:textId="77777777" w:rsidR="003611B0" w:rsidRPr="00AF7481" w:rsidRDefault="003611B0" w:rsidP="003611B0">
      <w:pPr>
        <w:pStyle w:val="Zarkazkladnhotextu"/>
        <w:suppressAutoHyphens/>
        <w:spacing w:after="0"/>
        <w:rPr>
          <w:sz w:val="22"/>
          <w:szCs w:val="22"/>
        </w:rPr>
      </w:pPr>
    </w:p>
    <w:p w14:paraId="716D5396" w14:textId="77777777" w:rsidR="003611B0" w:rsidRPr="00AF7481" w:rsidRDefault="003611B0" w:rsidP="003611B0">
      <w:pPr>
        <w:pStyle w:val="Zarkazkladnhotextu"/>
        <w:suppressAutoHyphens/>
        <w:spacing w:after="0"/>
        <w:rPr>
          <w:sz w:val="22"/>
          <w:szCs w:val="22"/>
          <w:u w:val="single"/>
        </w:rPr>
      </w:pPr>
      <w:r w:rsidRPr="00AF7481">
        <w:rPr>
          <w:sz w:val="22"/>
          <w:szCs w:val="22"/>
          <w:u w:val="single"/>
        </w:rPr>
        <w:t xml:space="preserve"> Proces personalizácie</w:t>
      </w:r>
    </w:p>
    <w:p w14:paraId="0A2C9FE6"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možnosť sebarealizácie žiaka - možnosť voľby, úloh tempa, postupu...</w:t>
      </w:r>
    </w:p>
    <w:p w14:paraId="6CFEFE83"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možnosť navrhovať otázky</w:t>
      </w:r>
    </w:p>
    <w:p w14:paraId="0D76DE21"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možnosť zažiť úspech</w:t>
      </w:r>
    </w:p>
    <w:p w14:paraId="24345941" w14:textId="77777777" w:rsidR="003611B0" w:rsidRPr="00AF7481" w:rsidRDefault="003611B0" w:rsidP="003611B0">
      <w:pPr>
        <w:pStyle w:val="Zarkazkladnhotextu"/>
        <w:numPr>
          <w:ilvl w:val="0"/>
          <w:numId w:val="27"/>
        </w:numPr>
        <w:suppressAutoHyphens/>
        <w:spacing w:after="0"/>
        <w:ind w:left="357" w:hanging="357"/>
        <w:rPr>
          <w:sz w:val="22"/>
          <w:szCs w:val="22"/>
        </w:rPr>
      </w:pPr>
      <w:r w:rsidRPr="00AF7481">
        <w:rPr>
          <w:sz w:val="22"/>
          <w:szCs w:val="22"/>
        </w:rPr>
        <w:t>možnosť vyjadrovať nespokojnosť - argumentovať, konštruktívne kritizovať, vyjadriť negatívne emócie</w:t>
      </w:r>
    </w:p>
    <w:p w14:paraId="0750CE1C"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rozvoj sebahodnotenia činností žiaka</w:t>
      </w:r>
    </w:p>
    <w:p w14:paraId="41FFC431"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rozvoj osobného záujmu - učenie sa projektom</w:t>
      </w:r>
    </w:p>
    <w:p w14:paraId="0C16523D"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rozvoj prezentačných schopností žiaka</w:t>
      </w:r>
    </w:p>
    <w:p w14:paraId="4F5D97BF" w14:textId="77777777" w:rsidR="003611B0" w:rsidRPr="00AF7481" w:rsidRDefault="003611B0" w:rsidP="003611B0">
      <w:pPr>
        <w:pStyle w:val="Zarkazkladnhotextu"/>
        <w:suppressAutoHyphens/>
        <w:spacing w:after="0"/>
        <w:rPr>
          <w:sz w:val="22"/>
          <w:szCs w:val="22"/>
          <w:u w:val="single"/>
        </w:rPr>
      </w:pPr>
    </w:p>
    <w:p w14:paraId="54934CF5" w14:textId="77777777" w:rsidR="003611B0" w:rsidRPr="00AF7481" w:rsidRDefault="003611B0" w:rsidP="003611B0">
      <w:pPr>
        <w:pStyle w:val="Zarkazkladnhotextu"/>
        <w:suppressAutoHyphens/>
        <w:spacing w:after="0"/>
        <w:rPr>
          <w:sz w:val="22"/>
          <w:szCs w:val="22"/>
          <w:u w:val="single"/>
        </w:rPr>
      </w:pPr>
      <w:r w:rsidRPr="00AF7481">
        <w:rPr>
          <w:sz w:val="22"/>
          <w:szCs w:val="22"/>
          <w:u w:val="single"/>
        </w:rPr>
        <w:t>Proces socializácie</w:t>
      </w:r>
    </w:p>
    <w:p w14:paraId="31FC334A" w14:textId="77777777" w:rsidR="003611B0" w:rsidRPr="00AF7481" w:rsidRDefault="003611B0" w:rsidP="003611B0">
      <w:pPr>
        <w:pStyle w:val="Zarkazkladnhotextu"/>
        <w:numPr>
          <w:ilvl w:val="0"/>
          <w:numId w:val="27"/>
        </w:numPr>
        <w:suppressAutoHyphens/>
        <w:spacing w:after="0"/>
        <w:jc w:val="both"/>
        <w:rPr>
          <w:sz w:val="22"/>
          <w:szCs w:val="22"/>
        </w:rPr>
      </w:pPr>
      <w:r w:rsidRPr="00AF7481">
        <w:rPr>
          <w:sz w:val="22"/>
          <w:szCs w:val="22"/>
        </w:rPr>
        <w:t>rozvoj kooperácie a prosociálneho správania sa žiaka - poskytnúť spätnú väzbu</w:t>
      </w:r>
    </w:p>
    <w:p w14:paraId="33486105"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uznať a oceniť prácu žiaka</w:t>
      </w:r>
    </w:p>
    <w:p w14:paraId="7ABECD10"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poskytnúť možnosť učiť sa vo dvojici alebo v skupine</w:t>
      </w:r>
    </w:p>
    <w:p w14:paraId="04CDCD43" w14:textId="77777777" w:rsidR="003611B0" w:rsidRPr="00AF7481" w:rsidRDefault="003611B0" w:rsidP="003611B0">
      <w:pPr>
        <w:pStyle w:val="Zarkazkladnhotextu"/>
        <w:numPr>
          <w:ilvl w:val="0"/>
          <w:numId w:val="27"/>
        </w:numPr>
        <w:suppressAutoHyphens/>
        <w:spacing w:after="0"/>
        <w:ind w:left="357" w:hanging="357"/>
        <w:jc w:val="both"/>
        <w:rPr>
          <w:sz w:val="22"/>
          <w:szCs w:val="22"/>
        </w:rPr>
      </w:pPr>
      <w:r w:rsidRPr="00AF7481">
        <w:rPr>
          <w:sz w:val="22"/>
          <w:szCs w:val="22"/>
        </w:rPr>
        <w:t>poskytnúť možnosť spolupracovať</w:t>
      </w:r>
    </w:p>
    <w:p w14:paraId="66482CEC" w14:textId="77777777" w:rsidR="003611B0" w:rsidRPr="00AF7481" w:rsidRDefault="003611B0" w:rsidP="003611B0">
      <w:pPr>
        <w:pStyle w:val="Zarkazkladnhotextu"/>
        <w:suppressAutoHyphens/>
        <w:spacing w:after="0"/>
        <w:ind w:left="357"/>
        <w:jc w:val="both"/>
        <w:rPr>
          <w:sz w:val="22"/>
          <w:szCs w:val="22"/>
        </w:rPr>
      </w:pPr>
    </w:p>
    <w:p w14:paraId="79F052AA" w14:textId="77777777" w:rsidR="003611B0" w:rsidRPr="00AF7481" w:rsidRDefault="003611B0" w:rsidP="003611B0">
      <w:pPr>
        <w:jc w:val="both"/>
        <w:rPr>
          <w:rFonts w:ascii="Times New Roman" w:hAnsi="Times New Roman"/>
          <w:b/>
        </w:rPr>
      </w:pPr>
      <w:r w:rsidRPr="00AF7481">
        <w:rPr>
          <w:rFonts w:ascii="Times New Roman" w:hAnsi="Times New Roman"/>
          <w:b/>
        </w:rPr>
        <w:t>Stratégia vyučovania</w:t>
      </w:r>
    </w:p>
    <w:p w14:paraId="13A04A68" w14:textId="77777777" w:rsidR="003611B0" w:rsidRPr="00AF7481" w:rsidRDefault="003611B0" w:rsidP="003611B0">
      <w:pPr>
        <w:jc w:val="both"/>
        <w:rPr>
          <w:rFonts w:ascii="Times New Roman" w:hAnsi="Times New Roman"/>
        </w:rPr>
      </w:pPr>
      <w:r w:rsidRPr="00AF7481">
        <w:rPr>
          <w:rFonts w:ascii="Times New Roman" w:hAnsi="Times New Roman"/>
        </w:rPr>
        <w:t>Pri vyučovaní sa budú využívať nasledovné metódy a formy vyučovania</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2772"/>
        <w:gridCol w:w="3027"/>
        <w:gridCol w:w="3211"/>
      </w:tblGrid>
      <w:tr w:rsidR="003611B0" w:rsidRPr="00347509" w14:paraId="03121ABD" w14:textId="77777777" w:rsidTr="003611B0">
        <w:trPr>
          <w:trHeight w:val="148"/>
        </w:trPr>
        <w:tc>
          <w:tcPr>
            <w:tcW w:w="2982"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07533AFF" w14:textId="77777777" w:rsidR="003611B0" w:rsidRPr="00AF7481" w:rsidRDefault="003611B0" w:rsidP="003611B0">
            <w:pPr>
              <w:spacing w:line="240" w:lineRule="auto"/>
              <w:rPr>
                <w:rFonts w:ascii="Times New Roman" w:hAnsi="Times New Roman"/>
                <w:b/>
                <w:sz w:val="18"/>
                <w:szCs w:val="18"/>
              </w:rPr>
            </w:pPr>
            <w:r w:rsidRPr="00AF7481">
              <w:rPr>
                <w:rFonts w:ascii="Times New Roman" w:hAnsi="Times New Roman"/>
                <w:b/>
                <w:sz w:val="18"/>
                <w:szCs w:val="18"/>
              </w:rPr>
              <w:t>Názov tematického celku</w:t>
            </w:r>
          </w:p>
        </w:tc>
        <w:tc>
          <w:tcPr>
            <w:tcW w:w="6765"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1F0AF97E" w14:textId="77777777" w:rsidR="003611B0" w:rsidRPr="00AF7481" w:rsidRDefault="003611B0" w:rsidP="003611B0">
            <w:pPr>
              <w:spacing w:line="240" w:lineRule="auto"/>
              <w:rPr>
                <w:rFonts w:ascii="Times New Roman" w:hAnsi="Times New Roman"/>
                <w:b/>
                <w:sz w:val="18"/>
                <w:szCs w:val="18"/>
              </w:rPr>
            </w:pPr>
            <w:r w:rsidRPr="00AF7481">
              <w:rPr>
                <w:rFonts w:ascii="Times New Roman" w:hAnsi="Times New Roman"/>
                <w:b/>
                <w:sz w:val="18"/>
                <w:szCs w:val="18"/>
              </w:rPr>
              <w:t>Stratégia vyučovania</w:t>
            </w:r>
          </w:p>
        </w:tc>
      </w:tr>
      <w:tr w:rsidR="003611B0" w:rsidRPr="00347509" w14:paraId="01D9FA6E" w14:textId="77777777" w:rsidTr="003611B0">
        <w:trPr>
          <w:trHeight w:val="272"/>
        </w:trPr>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68986E78" w14:textId="77777777" w:rsidR="003611B0" w:rsidRPr="00AF7481" w:rsidRDefault="003611B0" w:rsidP="003611B0">
            <w:pPr>
              <w:spacing w:after="0" w:line="240" w:lineRule="auto"/>
              <w:rPr>
                <w:rFonts w:ascii="Times New Roman" w:hAnsi="Times New Roman"/>
                <w:b/>
                <w:sz w:val="18"/>
                <w:szCs w:val="18"/>
              </w:rPr>
            </w:pPr>
          </w:p>
        </w:tc>
        <w:tc>
          <w:tcPr>
            <w:tcW w:w="322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3AD2D913" w14:textId="77777777" w:rsidR="003611B0" w:rsidRPr="00AF7481" w:rsidRDefault="003611B0" w:rsidP="003611B0">
            <w:pPr>
              <w:spacing w:line="240" w:lineRule="auto"/>
              <w:rPr>
                <w:rFonts w:ascii="Times New Roman" w:hAnsi="Times New Roman"/>
                <w:b/>
                <w:sz w:val="18"/>
                <w:szCs w:val="18"/>
              </w:rPr>
            </w:pPr>
            <w:r w:rsidRPr="00AF7481">
              <w:rPr>
                <w:rFonts w:ascii="Times New Roman" w:hAnsi="Times New Roman"/>
                <w:b/>
                <w:sz w:val="18"/>
                <w:szCs w:val="18"/>
              </w:rPr>
              <w:t>Metódy</w:t>
            </w:r>
          </w:p>
        </w:tc>
        <w:tc>
          <w:tcPr>
            <w:tcW w:w="354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45DE7276" w14:textId="77777777" w:rsidR="003611B0" w:rsidRPr="00AF7481" w:rsidRDefault="003611B0" w:rsidP="003611B0">
            <w:pPr>
              <w:spacing w:line="240" w:lineRule="auto"/>
              <w:rPr>
                <w:rFonts w:ascii="Times New Roman" w:hAnsi="Times New Roman"/>
                <w:b/>
                <w:sz w:val="18"/>
                <w:szCs w:val="18"/>
              </w:rPr>
            </w:pPr>
            <w:r w:rsidRPr="00AF7481">
              <w:rPr>
                <w:rFonts w:ascii="Times New Roman" w:hAnsi="Times New Roman"/>
                <w:b/>
                <w:sz w:val="18"/>
                <w:szCs w:val="18"/>
              </w:rPr>
              <w:t>Formy práce</w:t>
            </w:r>
          </w:p>
        </w:tc>
      </w:tr>
      <w:tr w:rsidR="003611B0" w:rsidRPr="00347509" w14:paraId="40BD1CAC" w14:textId="77777777" w:rsidTr="003611B0">
        <w:trPr>
          <w:trHeight w:val="1533"/>
        </w:trPr>
        <w:tc>
          <w:tcPr>
            <w:tcW w:w="2982" w:type="dxa"/>
            <w:tcBorders>
              <w:top w:val="thinThickSmallGap" w:sz="12" w:space="0" w:color="auto"/>
              <w:left w:val="thinThickSmallGap" w:sz="12" w:space="0" w:color="auto"/>
              <w:bottom w:val="thinThickSmallGap" w:sz="12" w:space="0" w:color="auto"/>
              <w:right w:val="thinThickSmallGap" w:sz="12" w:space="0" w:color="auto"/>
            </w:tcBorders>
            <w:hideMark/>
          </w:tcPr>
          <w:p w14:paraId="2268EE1B"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Rozdiely medzi slovenčinou a nemčinou – výslovnosť v nemčine</w:t>
            </w:r>
          </w:p>
          <w:p w14:paraId="2E8358BB"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Nemecká abeceda</w:t>
            </w:r>
          </w:p>
          <w:p w14:paraId="7FEFBD05"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Pozdravy</w:t>
            </w:r>
          </w:p>
          <w:p w14:paraId="2B3366C6"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Základné frázy</w:t>
            </w:r>
          </w:p>
          <w:p w14:paraId="6DFA7A71"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Osobné zámená</w:t>
            </w:r>
          </w:p>
          <w:p w14:paraId="3D3829F3" w14:textId="77777777" w:rsidR="003611B0" w:rsidRPr="00AF7481" w:rsidRDefault="003611B0" w:rsidP="003611B0">
            <w:pPr>
              <w:spacing w:after="0" w:line="240" w:lineRule="auto"/>
              <w:rPr>
                <w:rFonts w:ascii="Times New Roman" w:hAnsi="Times New Roman"/>
                <w:sz w:val="18"/>
                <w:szCs w:val="18"/>
              </w:rPr>
            </w:pPr>
            <w:proofErr w:type="spellStart"/>
            <w:r w:rsidRPr="00AF7481">
              <w:rPr>
                <w:rFonts w:ascii="Times New Roman" w:hAnsi="Times New Roman"/>
                <w:sz w:val="18"/>
                <w:szCs w:val="18"/>
              </w:rPr>
              <w:t>Ćasti</w:t>
            </w:r>
            <w:proofErr w:type="spellEnd"/>
            <w:r w:rsidRPr="00AF7481">
              <w:rPr>
                <w:rFonts w:ascii="Times New Roman" w:hAnsi="Times New Roman"/>
                <w:sz w:val="18"/>
                <w:szCs w:val="18"/>
              </w:rPr>
              <w:t xml:space="preserve"> dňa, dni v týždni, mesiace, ročné obdobia</w:t>
            </w:r>
          </w:p>
          <w:p w14:paraId="2EAE3482"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Určovanie času</w:t>
            </w:r>
          </w:p>
          <w:p w14:paraId="6C2121E9"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Delenie slovies , zloženie slovesa</w:t>
            </w:r>
          </w:p>
          <w:p w14:paraId="4E1EDACF"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Časovanie pomocných slovies v prítomnom čase</w:t>
            </w:r>
          </w:p>
          <w:p w14:paraId="10BD1816"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Časovanie pravidelných a nepravidelných slovies v prítomnom čase</w:t>
            </w:r>
          </w:p>
          <w:p w14:paraId="4151B226"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Časovanie spôsobových slovies v prítomnom čase</w:t>
            </w:r>
          </w:p>
          <w:p w14:paraId="762C3172"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Slovosled – oznamovacia, opytovacia veta, opytovacie zámená</w:t>
            </w:r>
          </w:p>
          <w:p w14:paraId="1871D3DC"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Zápor</w:t>
            </w:r>
          </w:p>
          <w:p w14:paraId="61D952B2"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Číslovky</w:t>
            </w:r>
          </w:p>
          <w:p w14:paraId="69466435"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Členy podstatných mien</w:t>
            </w:r>
          </w:p>
          <w:p w14:paraId="4C7F3486"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Rody v nemčine</w:t>
            </w:r>
          </w:p>
          <w:p w14:paraId="470EC867"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Skloňovanie podstatných a prídavných mien</w:t>
            </w:r>
          </w:p>
          <w:p w14:paraId="1D2AFB73"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Stupňovanie prídavných mien a prísloviek</w:t>
            </w:r>
          </w:p>
          <w:p w14:paraId="14FD3110"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Predložky</w:t>
            </w:r>
          </w:p>
          <w:p w14:paraId="504FF4D3"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Väzba slovies s predložkami</w:t>
            </w:r>
          </w:p>
          <w:p w14:paraId="26701D78"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Rodina</w:t>
            </w:r>
          </w:p>
          <w:p w14:paraId="36273DC4"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Dom</w:t>
            </w:r>
          </w:p>
          <w:p w14:paraId="1A795262"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Domáce práce</w:t>
            </w:r>
          </w:p>
          <w:p w14:paraId="3B5A4CB3"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Kuchyňa</w:t>
            </w:r>
          </w:p>
          <w:p w14:paraId="123D335D"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Jedlá a potraviny</w:t>
            </w:r>
          </w:p>
          <w:p w14:paraId="50E84370"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Ovocie a zelenina</w:t>
            </w:r>
          </w:p>
          <w:p w14:paraId="796FF28E"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Kúpeľňa</w:t>
            </w:r>
          </w:p>
          <w:p w14:paraId="56B92DBE"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Oblečenie</w:t>
            </w:r>
          </w:p>
          <w:p w14:paraId="191CAB1E"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Starostlivosť o zdravie</w:t>
            </w:r>
          </w:p>
          <w:p w14:paraId="7BDD503F"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Ľudské telo</w:t>
            </w:r>
          </w:p>
          <w:p w14:paraId="745C837C"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Mesto</w:t>
            </w:r>
          </w:p>
          <w:p w14:paraId="1C2D1CF7"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Kvety, stromy</w:t>
            </w:r>
          </w:p>
          <w:p w14:paraId="09BCFF62"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Zvieratá</w:t>
            </w:r>
          </w:p>
          <w:p w14:paraId="329E094D"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Príslovky</w:t>
            </w:r>
          </w:p>
          <w:p w14:paraId="73D79960"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Prídavné mená</w:t>
            </w:r>
          </w:p>
          <w:p w14:paraId="3123DFE0"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Farby</w:t>
            </w:r>
          </w:p>
          <w:p w14:paraId="485072B6" w14:textId="77777777" w:rsidR="003611B0" w:rsidRPr="00AF7481" w:rsidRDefault="003611B0" w:rsidP="003611B0">
            <w:pPr>
              <w:spacing w:after="0" w:line="240" w:lineRule="auto"/>
              <w:rPr>
                <w:rFonts w:ascii="Times New Roman" w:hAnsi="Times New Roman"/>
                <w:sz w:val="18"/>
                <w:szCs w:val="18"/>
              </w:rPr>
            </w:pPr>
            <w:r w:rsidRPr="00AF7481">
              <w:rPr>
                <w:rFonts w:ascii="Times New Roman" w:hAnsi="Times New Roman"/>
                <w:sz w:val="18"/>
                <w:szCs w:val="18"/>
              </w:rPr>
              <w:t>Všeobecné hovorové zvraty</w:t>
            </w:r>
          </w:p>
          <w:p w14:paraId="514D7DE4" w14:textId="77777777" w:rsidR="003611B0" w:rsidRPr="00AF7481" w:rsidRDefault="003611B0" w:rsidP="003611B0">
            <w:pPr>
              <w:spacing w:after="0" w:line="240" w:lineRule="auto"/>
              <w:rPr>
                <w:rFonts w:ascii="Times New Roman" w:hAnsi="Times New Roman"/>
                <w:sz w:val="18"/>
                <w:szCs w:val="18"/>
              </w:rPr>
            </w:pPr>
            <w:r>
              <w:rPr>
                <w:rFonts w:ascii="Times New Roman" w:hAnsi="Times New Roman"/>
                <w:sz w:val="18"/>
                <w:szCs w:val="18"/>
              </w:rPr>
              <w:t>Upozornenie - nápisy</w:t>
            </w:r>
          </w:p>
        </w:tc>
        <w:tc>
          <w:tcPr>
            <w:tcW w:w="3222" w:type="dxa"/>
            <w:tcBorders>
              <w:top w:val="thinThickSmallGap" w:sz="12" w:space="0" w:color="auto"/>
              <w:left w:val="thinThickSmallGap" w:sz="12" w:space="0" w:color="auto"/>
              <w:bottom w:val="thinThickSmallGap" w:sz="12" w:space="0" w:color="auto"/>
              <w:right w:val="thinThickSmallGap" w:sz="12" w:space="0" w:color="auto"/>
            </w:tcBorders>
            <w:hideMark/>
          </w:tcPr>
          <w:p w14:paraId="24E38280" w14:textId="77777777" w:rsidR="003611B0" w:rsidRPr="00AF7481" w:rsidRDefault="003611B0" w:rsidP="003611B0">
            <w:pPr>
              <w:spacing w:line="240" w:lineRule="auto"/>
              <w:rPr>
                <w:rFonts w:ascii="Times New Roman" w:hAnsi="Times New Roman"/>
                <w:sz w:val="18"/>
                <w:szCs w:val="18"/>
              </w:rPr>
            </w:pPr>
            <w:proofErr w:type="spellStart"/>
            <w:r w:rsidRPr="00AF7481">
              <w:rPr>
                <w:rFonts w:ascii="Times New Roman" w:hAnsi="Times New Roman"/>
                <w:sz w:val="18"/>
                <w:szCs w:val="18"/>
              </w:rPr>
              <w:t>Reproduktívna</w:t>
            </w:r>
            <w:proofErr w:type="spellEnd"/>
            <w:r w:rsidRPr="00AF7481">
              <w:rPr>
                <w:rFonts w:ascii="Times New Roman" w:hAnsi="Times New Roman"/>
                <w:sz w:val="18"/>
                <w:szCs w:val="18"/>
              </w:rPr>
              <w:t xml:space="preserve"> – riadený rozhovor</w:t>
            </w:r>
          </w:p>
          <w:p w14:paraId="471226D7" w14:textId="77777777" w:rsidR="003611B0" w:rsidRPr="00AF7481" w:rsidRDefault="003611B0" w:rsidP="003611B0">
            <w:pPr>
              <w:spacing w:line="240" w:lineRule="auto"/>
              <w:rPr>
                <w:rFonts w:ascii="Times New Roman" w:hAnsi="Times New Roman"/>
                <w:sz w:val="18"/>
                <w:szCs w:val="18"/>
              </w:rPr>
            </w:pPr>
            <w:r w:rsidRPr="00AF7481">
              <w:rPr>
                <w:rFonts w:ascii="Times New Roman" w:hAnsi="Times New Roman"/>
                <w:sz w:val="18"/>
                <w:szCs w:val="18"/>
              </w:rPr>
              <w:t>Receptívna -  počúvanie</w:t>
            </w:r>
          </w:p>
          <w:p w14:paraId="1E68E4BE" w14:textId="77777777" w:rsidR="003611B0" w:rsidRPr="00AF7481" w:rsidRDefault="003611B0" w:rsidP="003611B0">
            <w:pPr>
              <w:spacing w:line="240" w:lineRule="auto"/>
              <w:rPr>
                <w:rFonts w:ascii="Times New Roman" w:hAnsi="Times New Roman"/>
                <w:sz w:val="18"/>
                <w:szCs w:val="18"/>
              </w:rPr>
            </w:pPr>
            <w:proofErr w:type="spellStart"/>
            <w:r w:rsidRPr="00AF7481">
              <w:rPr>
                <w:rFonts w:ascii="Times New Roman" w:hAnsi="Times New Roman"/>
                <w:sz w:val="18"/>
                <w:szCs w:val="18"/>
              </w:rPr>
              <w:t>Informačnoreceptívna</w:t>
            </w:r>
            <w:proofErr w:type="spellEnd"/>
            <w:r w:rsidRPr="00AF7481">
              <w:rPr>
                <w:rFonts w:ascii="Times New Roman" w:hAnsi="Times New Roman"/>
                <w:sz w:val="18"/>
                <w:szCs w:val="18"/>
              </w:rPr>
              <w:t xml:space="preserve"> -  výklad</w:t>
            </w:r>
          </w:p>
          <w:p w14:paraId="391C104F" w14:textId="77777777" w:rsidR="003611B0" w:rsidRPr="00AF7481" w:rsidRDefault="003611B0" w:rsidP="003611B0">
            <w:pPr>
              <w:spacing w:line="240" w:lineRule="auto"/>
              <w:rPr>
                <w:rFonts w:ascii="Times New Roman" w:hAnsi="Times New Roman"/>
                <w:sz w:val="18"/>
                <w:szCs w:val="18"/>
              </w:rPr>
            </w:pPr>
            <w:proofErr w:type="spellStart"/>
            <w:r w:rsidRPr="00AF7481">
              <w:rPr>
                <w:rFonts w:ascii="Times New Roman" w:hAnsi="Times New Roman"/>
                <w:sz w:val="18"/>
                <w:szCs w:val="18"/>
              </w:rPr>
              <w:t>Reproduktívna</w:t>
            </w:r>
            <w:proofErr w:type="spellEnd"/>
            <w:r w:rsidRPr="00AF7481">
              <w:rPr>
                <w:rFonts w:ascii="Times New Roman" w:hAnsi="Times New Roman"/>
                <w:sz w:val="18"/>
                <w:szCs w:val="18"/>
              </w:rPr>
              <w:t xml:space="preserve"> – čítanie</w:t>
            </w:r>
          </w:p>
          <w:p w14:paraId="04AA84E3" w14:textId="77777777" w:rsidR="003611B0" w:rsidRPr="00AF7481" w:rsidRDefault="003611B0" w:rsidP="003611B0">
            <w:pPr>
              <w:spacing w:line="240" w:lineRule="auto"/>
              <w:rPr>
                <w:rFonts w:ascii="Times New Roman" w:hAnsi="Times New Roman"/>
                <w:sz w:val="18"/>
                <w:szCs w:val="18"/>
              </w:rPr>
            </w:pPr>
            <w:r w:rsidRPr="00AF7481">
              <w:rPr>
                <w:rFonts w:ascii="Times New Roman" w:hAnsi="Times New Roman"/>
                <w:sz w:val="18"/>
                <w:szCs w:val="18"/>
              </w:rPr>
              <w:t>Heuristická - rozhovor, riešenie úloh</w:t>
            </w:r>
          </w:p>
        </w:tc>
        <w:tc>
          <w:tcPr>
            <w:tcW w:w="3543" w:type="dxa"/>
            <w:tcBorders>
              <w:top w:val="thinThickSmallGap" w:sz="12" w:space="0" w:color="auto"/>
              <w:left w:val="thinThickSmallGap" w:sz="12" w:space="0" w:color="auto"/>
              <w:bottom w:val="thinThickSmallGap" w:sz="12" w:space="0" w:color="auto"/>
              <w:right w:val="thinThickSmallGap" w:sz="12" w:space="0" w:color="auto"/>
            </w:tcBorders>
          </w:tcPr>
          <w:p w14:paraId="1CB8B84E" w14:textId="77777777" w:rsidR="003611B0" w:rsidRPr="00AF7481" w:rsidRDefault="003611B0" w:rsidP="003611B0">
            <w:pPr>
              <w:spacing w:line="240" w:lineRule="auto"/>
              <w:rPr>
                <w:rFonts w:ascii="Times New Roman" w:hAnsi="Times New Roman"/>
                <w:sz w:val="18"/>
                <w:szCs w:val="18"/>
              </w:rPr>
            </w:pPr>
            <w:r w:rsidRPr="00AF7481">
              <w:rPr>
                <w:rFonts w:ascii="Times New Roman" w:hAnsi="Times New Roman"/>
                <w:sz w:val="18"/>
                <w:szCs w:val="18"/>
              </w:rPr>
              <w:t>Práca s knihou</w:t>
            </w:r>
          </w:p>
          <w:p w14:paraId="758358E2" w14:textId="77777777" w:rsidR="003611B0" w:rsidRPr="00AF7481" w:rsidRDefault="003611B0" w:rsidP="003611B0">
            <w:pPr>
              <w:spacing w:line="240" w:lineRule="auto"/>
              <w:rPr>
                <w:rFonts w:ascii="Times New Roman" w:hAnsi="Times New Roman"/>
                <w:sz w:val="18"/>
                <w:szCs w:val="18"/>
              </w:rPr>
            </w:pPr>
            <w:r w:rsidRPr="00AF7481">
              <w:rPr>
                <w:rFonts w:ascii="Times New Roman" w:hAnsi="Times New Roman"/>
                <w:sz w:val="18"/>
                <w:szCs w:val="18"/>
              </w:rPr>
              <w:t>Frontálna výučba</w:t>
            </w:r>
          </w:p>
          <w:p w14:paraId="4AF5BA0E" w14:textId="77777777" w:rsidR="003611B0" w:rsidRPr="00AF7481" w:rsidRDefault="003611B0" w:rsidP="003611B0">
            <w:pPr>
              <w:spacing w:line="240" w:lineRule="auto"/>
              <w:rPr>
                <w:rFonts w:ascii="Times New Roman" w:hAnsi="Times New Roman"/>
                <w:sz w:val="18"/>
                <w:szCs w:val="18"/>
              </w:rPr>
            </w:pPr>
            <w:r w:rsidRPr="00AF7481">
              <w:rPr>
                <w:rFonts w:ascii="Times New Roman" w:hAnsi="Times New Roman"/>
                <w:sz w:val="18"/>
                <w:szCs w:val="18"/>
              </w:rPr>
              <w:t>Skupinová práca žiakov</w:t>
            </w:r>
          </w:p>
          <w:p w14:paraId="4FEF90EA" w14:textId="77777777" w:rsidR="003611B0" w:rsidRPr="00AF7481" w:rsidRDefault="003611B0" w:rsidP="003611B0">
            <w:pPr>
              <w:spacing w:line="240" w:lineRule="auto"/>
              <w:rPr>
                <w:rFonts w:ascii="Times New Roman" w:hAnsi="Times New Roman"/>
                <w:sz w:val="18"/>
                <w:szCs w:val="18"/>
              </w:rPr>
            </w:pPr>
            <w:r w:rsidRPr="00AF7481">
              <w:rPr>
                <w:rFonts w:ascii="Times New Roman" w:hAnsi="Times New Roman"/>
                <w:sz w:val="18"/>
                <w:szCs w:val="18"/>
              </w:rPr>
              <w:t>Individuálna práca žiakov</w:t>
            </w:r>
          </w:p>
          <w:p w14:paraId="34973514" w14:textId="77777777" w:rsidR="003611B0" w:rsidRPr="00AF7481" w:rsidRDefault="003611B0" w:rsidP="003611B0">
            <w:pPr>
              <w:spacing w:line="240" w:lineRule="auto"/>
              <w:rPr>
                <w:rFonts w:ascii="Times New Roman" w:hAnsi="Times New Roman"/>
                <w:sz w:val="18"/>
                <w:szCs w:val="18"/>
              </w:rPr>
            </w:pPr>
          </w:p>
          <w:p w14:paraId="27DC1277" w14:textId="77777777" w:rsidR="003611B0" w:rsidRPr="00AF7481" w:rsidRDefault="003611B0" w:rsidP="003611B0">
            <w:pPr>
              <w:spacing w:line="240" w:lineRule="auto"/>
              <w:rPr>
                <w:rFonts w:ascii="Times New Roman" w:hAnsi="Times New Roman"/>
                <w:sz w:val="18"/>
                <w:szCs w:val="18"/>
              </w:rPr>
            </w:pPr>
          </w:p>
        </w:tc>
      </w:tr>
    </w:tbl>
    <w:p w14:paraId="3201CA3A" w14:textId="77777777" w:rsidR="003611B0" w:rsidRDefault="003611B0" w:rsidP="003611B0">
      <w:pPr>
        <w:spacing w:after="0"/>
        <w:jc w:val="both"/>
        <w:rPr>
          <w:rFonts w:ascii="Times New Roman" w:hAnsi="Times New Roman"/>
          <w:b/>
        </w:rPr>
      </w:pPr>
    </w:p>
    <w:p w14:paraId="09B7E173" w14:textId="77777777" w:rsidR="003611B0" w:rsidRDefault="003611B0" w:rsidP="003611B0">
      <w:pPr>
        <w:spacing w:after="0"/>
        <w:jc w:val="both"/>
        <w:rPr>
          <w:rFonts w:ascii="Times New Roman" w:hAnsi="Times New Roman"/>
          <w:b/>
        </w:rPr>
      </w:pPr>
      <w:r w:rsidRPr="00AF7481">
        <w:rPr>
          <w:rFonts w:ascii="Times New Roman" w:hAnsi="Times New Roman"/>
          <w:b/>
        </w:rPr>
        <w:t>Učebné zdroje</w:t>
      </w:r>
    </w:p>
    <w:p w14:paraId="6E50AC1A" w14:textId="77777777" w:rsidR="003611B0" w:rsidRPr="00AF7481" w:rsidRDefault="003611B0" w:rsidP="003611B0">
      <w:pPr>
        <w:spacing w:after="0"/>
        <w:jc w:val="both"/>
        <w:rPr>
          <w:rFonts w:ascii="Times New Roman" w:hAnsi="Times New Roman"/>
          <w:b/>
        </w:rPr>
      </w:pPr>
    </w:p>
    <w:p w14:paraId="27E74B8C" w14:textId="77777777" w:rsidR="003611B0" w:rsidRPr="00AF7481" w:rsidRDefault="003611B0" w:rsidP="003611B0">
      <w:pPr>
        <w:spacing w:after="0"/>
        <w:jc w:val="both"/>
        <w:rPr>
          <w:rFonts w:ascii="Times New Roman" w:hAnsi="Times New Roman"/>
        </w:rPr>
      </w:pPr>
      <w:r w:rsidRPr="00AF7481">
        <w:rPr>
          <w:rFonts w:ascii="Times New Roman" w:hAnsi="Times New Roman"/>
        </w:rPr>
        <w:t xml:space="preserve">Na podporou a aktiváciu vyučovania a učenia žiakov sa využijú nasledovné učebné zdroje: </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1E0" w:firstRow="1" w:lastRow="1" w:firstColumn="1" w:lastColumn="1" w:noHBand="0" w:noVBand="0"/>
      </w:tblPr>
      <w:tblGrid>
        <w:gridCol w:w="2518"/>
        <w:gridCol w:w="2126"/>
        <w:gridCol w:w="1418"/>
        <w:gridCol w:w="1417"/>
        <w:gridCol w:w="1807"/>
      </w:tblGrid>
      <w:tr w:rsidR="003611B0" w:rsidRPr="00EE2759" w14:paraId="3CAFD0E1" w14:textId="77777777" w:rsidTr="003611B0">
        <w:tc>
          <w:tcPr>
            <w:tcW w:w="251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6F49F520" w14:textId="77777777" w:rsidR="003611B0" w:rsidRPr="00EE2759" w:rsidRDefault="003611B0" w:rsidP="003611B0">
            <w:pPr>
              <w:rPr>
                <w:rFonts w:ascii="Times New Roman" w:hAnsi="Times New Roman"/>
                <w:b/>
                <w:sz w:val="18"/>
                <w:szCs w:val="18"/>
              </w:rPr>
            </w:pPr>
            <w:r w:rsidRPr="00EE2759">
              <w:rPr>
                <w:rFonts w:ascii="Times New Roman" w:hAnsi="Times New Roman"/>
                <w:b/>
                <w:sz w:val="18"/>
                <w:szCs w:val="18"/>
              </w:rPr>
              <w:t>Názov tematického celku</w:t>
            </w:r>
          </w:p>
        </w:tc>
        <w:tc>
          <w:tcPr>
            <w:tcW w:w="212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034DC078" w14:textId="77777777" w:rsidR="003611B0" w:rsidRPr="00EE2759" w:rsidRDefault="003611B0" w:rsidP="003611B0">
            <w:pPr>
              <w:rPr>
                <w:rFonts w:ascii="Times New Roman" w:hAnsi="Times New Roman"/>
                <w:b/>
                <w:sz w:val="18"/>
                <w:szCs w:val="18"/>
              </w:rPr>
            </w:pPr>
            <w:r w:rsidRPr="00EE2759">
              <w:rPr>
                <w:rFonts w:ascii="Times New Roman" w:hAnsi="Times New Roman"/>
                <w:b/>
                <w:sz w:val="18"/>
                <w:szCs w:val="18"/>
              </w:rPr>
              <w:t>Odborná literatúra</w:t>
            </w:r>
          </w:p>
        </w:tc>
        <w:tc>
          <w:tcPr>
            <w:tcW w:w="141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58DD682D" w14:textId="77777777" w:rsidR="003611B0" w:rsidRPr="00EE2759" w:rsidRDefault="003611B0" w:rsidP="003611B0">
            <w:pPr>
              <w:rPr>
                <w:rFonts w:ascii="Times New Roman" w:hAnsi="Times New Roman"/>
                <w:b/>
                <w:sz w:val="18"/>
                <w:szCs w:val="18"/>
              </w:rPr>
            </w:pPr>
            <w:r w:rsidRPr="00EE2759">
              <w:rPr>
                <w:rFonts w:ascii="Times New Roman" w:hAnsi="Times New Roman"/>
                <w:b/>
                <w:sz w:val="18"/>
                <w:szCs w:val="18"/>
              </w:rPr>
              <w:t>Didaktická technika</w:t>
            </w:r>
          </w:p>
        </w:tc>
        <w:tc>
          <w:tcPr>
            <w:tcW w:w="141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40F2631D" w14:textId="77777777" w:rsidR="003611B0" w:rsidRPr="00EE2759" w:rsidRDefault="003611B0" w:rsidP="003611B0">
            <w:pPr>
              <w:rPr>
                <w:rFonts w:ascii="Times New Roman" w:hAnsi="Times New Roman"/>
                <w:b/>
                <w:sz w:val="18"/>
                <w:szCs w:val="18"/>
              </w:rPr>
            </w:pPr>
            <w:r w:rsidRPr="00EE2759">
              <w:rPr>
                <w:rFonts w:ascii="Times New Roman" w:hAnsi="Times New Roman"/>
                <w:b/>
                <w:sz w:val="18"/>
                <w:szCs w:val="18"/>
              </w:rPr>
              <w:t>Materiálne výučbové prostriedky</w:t>
            </w:r>
          </w:p>
        </w:tc>
        <w:tc>
          <w:tcPr>
            <w:tcW w:w="180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2DD11512" w14:textId="77777777" w:rsidR="003611B0" w:rsidRPr="00EE2759" w:rsidRDefault="003611B0" w:rsidP="003611B0">
            <w:pPr>
              <w:spacing w:after="0"/>
              <w:rPr>
                <w:rFonts w:ascii="Times New Roman" w:hAnsi="Times New Roman"/>
                <w:b/>
                <w:sz w:val="18"/>
                <w:szCs w:val="18"/>
              </w:rPr>
            </w:pPr>
            <w:r w:rsidRPr="00EE2759">
              <w:rPr>
                <w:rFonts w:ascii="Times New Roman" w:hAnsi="Times New Roman"/>
                <w:b/>
                <w:sz w:val="18"/>
                <w:szCs w:val="18"/>
              </w:rPr>
              <w:t>Ďalšie zdroje</w:t>
            </w:r>
          </w:p>
          <w:p w14:paraId="49221C98" w14:textId="77777777" w:rsidR="003611B0" w:rsidRPr="00EE2759" w:rsidRDefault="003611B0" w:rsidP="003611B0">
            <w:pPr>
              <w:spacing w:after="0"/>
              <w:rPr>
                <w:rFonts w:ascii="Times New Roman" w:hAnsi="Times New Roman"/>
                <w:sz w:val="18"/>
                <w:szCs w:val="18"/>
              </w:rPr>
            </w:pPr>
            <w:r w:rsidRPr="00EE2759">
              <w:rPr>
                <w:rFonts w:ascii="Times New Roman" w:hAnsi="Times New Roman"/>
                <w:sz w:val="18"/>
                <w:szCs w:val="18"/>
              </w:rPr>
              <w:t>(internet, knižnica, ...</w:t>
            </w:r>
          </w:p>
        </w:tc>
      </w:tr>
      <w:tr w:rsidR="003611B0" w:rsidRPr="00EE2759" w14:paraId="7B635607" w14:textId="77777777" w:rsidTr="003611B0">
        <w:trPr>
          <w:trHeight w:val="122"/>
        </w:trPr>
        <w:tc>
          <w:tcPr>
            <w:tcW w:w="2518" w:type="dxa"/>
            <w:tcBorders>
              <w:top w:val="thinThickSmallGap" w:sz="12" w:space="0" w:color="auto"/>
              <w:left w:val="thinThickSmallGap" w:sz="12" w:space="0" w:color="auto"/>
              <w:bottom w:val="thinThickSmallGap" w:sz="12" w:space="0" w:color="auto"/>
              <w:right w:val="thinThickSmallGap" w:sz="12" w:space="0" w:color="auto"/>
            </w:tcBorders>
            <w:hideMark/>
          </w:tcPr>
          <w:p w14:paraId="3FED2387"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 xml:space="preserve"> Rozdiely medzi slovenčinou a nemčinou – výslovnosť v nemčine</w:t>
            </w:r>
          </w:p>
          <w:p w14:paraId="0778B914"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Nemecká abeceda</w:t>
            </w:r>
          </w:p>
          <w:p w14:paraId="3D60EF3C"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Pozdravy</w:t>
            </w:r>
          </w:p>
          <w:p w14:paraId="4AC6A8C3"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Základné frázy</w:t>
            </w:r>
          </w:p>
          <w:p w14:paraId="4245241F"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Osobné zámená</w:t>
            </w:r>
          </w:p>
          <w:p w14:paraId="71878696" w14:textId="77777777" w:rsidR="003611B0" w:rsidRPr="00EE2759" w:rsidRDefault="003611B0" w:rsidP="003611B0">
            <w:pPr>
              <w:spacing w:after="0" w:line="240" w:lineRule="auto"/>
              <w:rPr>
                <w:rFonts w:ascii="Times New Roman" w:hAnsi="Times New Roman"/>
                <w:sz w:val="18"/>
                <w:szCs w:val="18"/>
              </w:rPr>
            </w:pPr>
            <w:proofErr w:type="spellStart"/>
            <w:r w:rsidRPr="00EE2759">
              <w:rPr>
                <w:rFonts w:ascii="Times New Roman" w:hAnsi="Times New Roman"/>
                <w:sz w:val="18"/>
                <w:szCs w:val="18"/>
              </w:rPr>
              <w:t>Ćasti</w:t>
            </w:r>
            <w:proofErr w:type="spellEnd"/>
            <w:r w:rsidRPr="00EE2759">
              <w:rPr>
                <w:rFonts w:ascii="Times New Roman" w:hAnsi="Times New Roman"/>
                <w:sz w:val="18"/>
                <w:szCs w:val="18"/>
              </w:rPr>
              <w:t xml:space="preserve"> dňa, dni v týždni, mesiace, ročné obdobia</w:t>
            </w:r>
          </w:p>
          <w:p w14:paraId="774313B6"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Určovanie času</w:t>
            </w:r>
          </w:p>
          <w:p w14:paraId="63582A9F"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Delenie slovies , zloženie slovesa</w:t>
            </w:r>
          </w:p>
          <w:p w14:paraId="4867F931"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Časovanie pomocných slovies v prítomnom čase</w:t>
            </w:r>
          </w:p>
          <w:p w14:paraId="57CFA810"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Časovanie pravidelných a nepravidelných slovies v prítomnom čase</w:t>
            </w:r>
          </w:p>
          <w:p w14:paraId="546F50CB"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Časovanie spôsobových slovies v prítomnom čase</w:t>
            </w:r>
          </w:p>
          <w:p w14:paraId="4D7B5390"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Slovosled – oznamovacia, opytovacia veta, opytovacie zámená</w:t>
            </w:r>
          </w:p>
          <w:p w14:paraId="0F4190A9"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Zápor</w:t>
            </w:r>
          </w:p>
          <w:p w14:paraId="61575299"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Číslovky</w:t>
            </w:r>
          </w:p>
          <w:p w14:paraId="6E08A20D"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Členy podstatných mien</w:t>
            </w:r>
          </w:p>
          <w:p w14:paraId="5C3DD132"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Rody v nemčine</w:t>
            </w:r>
          </w:p>
          <w:p w14:paraId="4A8F4A66"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Skloňovanie podstatných a prídavných mien</w:t>
            </w:r>
          </w:p>
          <w:p w14:paraId="7625FFB8"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Stupňovanie prídavných mien a prísloviek</w:t>
            </w:r>
          </w:p>
          <w:p w14:paraId="2AD03FCA"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Predložky</w:t>
            </w:r>
          </w:p>
          <w:p w14:paraId="122BEB4C"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Väzba slovies s predložkami</w:t>
            </w:r>
          </w:p>
          <w:p w14:paraId="39EE7DF4"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Rodina</w:t>
            </w:r>
          </w:p>
          <w:p w14:paraId="0D62CE17"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Dom</w:t>
            </w:r>
          </w:p>
          <w:p w14:paraId="2288F0AB"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Domáce práce</w:t>
            </w:r>
          </w:p>
          <w:p w14:paraId="7A859F51"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Kuchyňa</w:t>
            </w:r>
          </w:p>
          <w:p w14:paraId="733DE667"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Jedlá a potraviny</w:t>
            </w:r>
          </w:p>
          <w:p w14:paraId="28BCE08D"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Ovocie a zelenina</w:t>
            </w:r>
          </w:p>
          <w:p w14:paraId="70FF40AF"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Kúpeľňa</w:t>
            </w:r>
          </w:p>
          <w:p w14:paraId="0B617403"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Oblečenie</w:t>
            </w:r>
          </w:p>
          <w:p w14:paraId="34AC4313"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Starostlivosť o zdravie</w:t>
            </w:r>
          </w:p>
          <w:p w14:paraId="4F95FB48"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Ľudské telo</w:t>
            </w:r>
          </w:p>
          <w:p w14:paraId="47D5C8A8"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Mesto</w:t>
            </w:r>
          </w:p>
          <w:p w14:paraId="6F7FA427"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Kvety, stromy</w:t>
            </w:r>
          </w:p>
          <w:p w14:paraId="0EC9652E"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Zvieratá</w:t>
            </w:r>
          </w:p>
          <w:p w14:paraId="5F3B56AC"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Príslovky</w:t>
            </w:r>
          </w:p>
          <w:p w14:paraId="0278F0D6"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Prídavné mená</w:t>
            </w:r>
          </w:p>
          <w:p w14:paraId="74BBE7E1"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Farby</w:t>
            </w:r>
          </w:p>
          <w:p w14:paraId="67BB8E09"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Všeobecné hovorové zvraty</w:t>
            </w:r>
          </w:p>
          <w:p w14:paraId="2144E462" w14:textId="77777777" w:rsidR="003611B0" w:rsidRPr="00EE2759" w:rsidRDefault="003611B0" w:rsidP="003611B0">
            <w:pPr>
              <w:spacing w:after="0" w:line="240" w:lineRule="auto"/>
              <w:rPr>
                <w:rFonts w:ascii="Times New Roman" w:hAnsi="Times New Roman"/>
                <w:sz w:val="18"/>
                <w:szCs w:val="18"/>
              </w:rPr>
            </w:pPr>
            <w:r w:rsidRPr="00EE2759">
              <w:rPr>
                <w:rFonts w:ascii="Times New Roman" w:hAnsi="Times New Roman"/>
                <w:sz w:val="18"/>
                <w:szCs w:val="18"/>
              </w:rPr>
              <w:t>Upozornenie - nápisy</w:t>
            </w:r>
          </w:p>
        </w:tc>
        <w:tc>
          <w:tcPr>
            <w:tcW w:w="2126" w:type="dxa"/>
            <w:tcBorders>
              <w:top w:val="thinThickSmallGap" w:sz="12" w:space="0" w:color="auto"/>
              <w:left w:val="thinThickSmallGap" w:sz="12" w:space="0" w:color="auto"/>
              <w:bottom w:val="thinThickSmallGap" w:sz="12" w:space="0" w:color="auto"/>
              <w:right w:val="thinThickSmallGap" w:sz="12" w:space="0" w:color="auto"/>
            </w:tcBorders>
          </w:tcPr>
          <w:p w14:paraId="6AFA59C4" w14:textId="77777777" w:rsidR="003611B0" w:rsidRPr="00EE2759" w:rsidRDefault="003611B0" w:rsidP="003611B0">
            <w:pPr>
              <w:spacing w:line="240" w:lineRule="auto"/>
              <w:rPr>
                <w:rFonts w:ascii="Times New Roman" w:hAnsi="Times New Roman"/>
                <w:sz w:val="16"/>
                <w:szCs w:val="16"/>
              </w:rPr>
            </w:pPr>
            <w:proofErr w:type="spellStart"/>
            <w:r w:rsidRPr="00EE2759">
              <w:rPr>
                <w:rFonts w:ascii="Times New Roman" w:hAnsi="Times New Roman"/>
                <w:sz w:val="16"/>
                <w:szCs w:val="16"/>
              </w:rPr>
              <w:t>Džuganová</w:t>
            </w:r>
            <w:proofErr w:type="spellEnd"/>
            <w:r w:rsidRPr="00EE2759">
              <w:rPr>
                <w:rFonts w:ascii="Times New Roman" w:hAnsi="Times New Roman"/>
                <w:sz w:val="16"/>
                <w:szCs w:val="16"/>
              </w:rPr>
              <w:t xml:space="preserve"> J., </w:t>
            </w:r>
            <w:proofErr w:type="spellStart"/>
            <w:r w:rsidRPr="00EE2759">
              <w:rPr>
                <w:rFonts w:ascii="Times New Roman" w:hAnsi="Times New Roman"/>
                <w:sz w:val="16"/>
                <w:szCs w:val="16"/>
              </w:rPr>
              <w:t>Výboštek</w:t>
            </w:r>
            <w:proofErr w:type="spellEnd"/>
            <w:r w:rsidRPr="00EE2759">
              <w:rPr>
                <w:rFonts w:ascii="Times New Roman" w:hAnsi="Times New Roman"/>
                <w:sz w:val="16"/>
                <w:szCs w:val="16"/>
              </w:rPr>
              <w:t xml:space="preserve"> J.: Nemčina pre opatrovateľky. </w:t>
            </w:r>
            <w:proofErr w:type="spellStart"/>
            <w:r w:rsidRPr="00EE2759">
              <w:rPr>
                <w:rFonts w:ascii="Times New Roman" w:hAnsi="Times New Roman"/>
                <w:sz w:val="16"/>
                <w:szCs w:val="16"/>
              </w:rPr>
              <w:t>VaV</w:t>
            </w:r>
            <w:proofErr w:type="spellEnd"/>
            <w:r w:rsidRPr="00EE2759">
              <w:rPr>
                <w:rFonts w:ascii="Times New Roman" w:hAnsi="Times New Roman"/>
                <w:sz w:val="16"/>
                <w:szCs w:val="16"/>
              </w:rPr>
              <w:t>. Prešov 2016</w:t>
            </w:r>
          </w:p>
          <w:p w14:paraId="2152B010" w14:textId="77777777" w:rsidR="003611B0" w:rsidRPr="00EE2759" w:rsidRDefault="003611B0" w:rsidP="003611B0">
            <w:pPr>
              <w:spacing w:line="240" w:lineRule="auto"/>
              <w:rPr>
                <w:rFonts w:ascii="Times New Roman" w:hAnsi="Times New Roman"/>
                <w:sz w:val="16"/>
                <w:szCs w:val="16"/>
              </w:rPr>
            </w:pPr>
            <w:proofErr w:type="spellStart"/>
            <w:r w:rsidRPr="00EE2759">
              <w:rPr>
                <w:rFonts w:ascii="Times New Roman" w:hAnsi="Times New Roman"/>
                <w:sz w:val="16"/>
                <w:szCs w:val="16"/>
              </w:rPr>
              <w:t>Mejzlíková</w:t>
            </w:r>
            <w:proofErr w:type="spellEnd"/>
            <w:r w:rsidRPr="00EE2759">
              <w:rPr>
                <w:rFonts w:ascii="Times New Roman" w:hAnsi="Times New Roman"/>
                <w:sz w:val="16"/>
                <w:szCs w:val="16"/>
              </w:rPr>
              <w:t xml:space="preserve"> Š.: Cvičebnica </w:t>
            </w:r>
          </w:p>
          <w:p w14:paraId="7C391307" w14:textId="77777777" w:rsidR="003611B0" w:rsidRPr="00EE2759" w:rsidRDefault="003611B0" w:rsidP="003611B0">
            <w:pPr>
              <w:spacing w:line="240" w:lineRule="auto"/>
              <w:rPr>
                <w:rFonts w:ascii="Times New Roman" w:hAnsi="Times New Roman"/>
                <w:sz w:val="16"/>
                <w:szCs w:val="16"/>
              </w:rPr>
            </w:pPr>
            <w:r w:rsidRPr="00EE2759">
              <w:rPr>
                <w:rFonts w:ascii="Times New Roman" w:hAnsi="Times New Roman"/>
                <w:sz w:val="16"/>
                <w:szCs w:val="16"/>
              </w:rPr>
              <w:t xml:space="preserve">nemeckej slovnej zásoby. </w:t>
            </w:r>
            <w:proofErr w:type="spellStart"/>
            <w:r w:rsidRPr="00EE2759">
              <w:rPr>
                <w:rFonts w:ascii="Times New Roman" w:hAnsi="Times New Roman"/>
                <w:sz w:val="16"/>
                <w:szCs w:val="16"/>
              </w:rPr>
              <w:t>Didaktis</w:t>
            </w:r>
            <w:proofErr w:type="spellEnd"/>
            <w:r w:rsidRPr="00EE2759">
              <w:rPr>
                <w:rFonts w:ascii="Times New Roman" w:hAnsi="Times New Roman"/>
                <w:sz w:val="16"/>
                <w:szCs w:val="16"/>
              </w:rPr>
              <w:t>. Brno 2006</w:t>
            </w:r>
          </w:p>
          <w:p w14:paraId="349BDCBE" w14:textId="77777777" w:rsidR="003611B0" w:rsidRPr="00EE2759" w:rsidRDefault="003611B0" w:rsidP="003611B0">
            <w:pPr>
              <w:spacing w:line="240" w:lineRule="auto"/>
              <w:rPr>
                <w:rFonts w:ascii="Times New Roman" w:hAnsi="Times New Roman"/>
                <w:sz w:val="16"/>
                <w:szCs w:val="16"/>
              </w:rPr>
            </w:pPr>
            <w:proofErr w:type="spellStart"/>
            <w:r w:rsidRPr="00EE2759">
              <w:rPr>
                <w:rFonts w:ascii="Times New Roman" w:hAnsi="Times New Roman"/>
                <w:sz w:val="16"/>
                <w:szCs w:val="16"/>
              </w:rPr>
              <w:t>Justová</w:t>
            </w:r>
            <w:proofErr w:type="spellEnd"/>
            <w:r w:rsidRPr="00EE2759">
              <w:rPr>
                <w:rFonts w:ascii="Times New Roman" w:hAnsi="Times New Roman"/>
                <w:sz w:val="16"/>
                <w:szCs w:val="16"/>
              </w:rPr>
              <w:t xml:space="preserve"> H.: </w:t>
            </w:r>
            <w:proofErr w:type="spellStart"/>
            <w:r w:rsidRPr="00EE2759">
              <w:rPr>
                <w:rFonts w:ascii="Times New Roman" w:hAnsi="Times New Roman"/>
                <w:sz w:val="16"/>
                <w:szCs w:val="16"/>
              </w:rPr>
              <w:t>Wir</w:t>
            </w:r>
            <w:proofErr w:type="spellEnd"/>
            <w:r w:rsidRPr="00EE2759">
              <w:rPr>
                <w:rFonts w:ascii="Times New Roman" w:hAnsi="Times New Roman"/>
                <w:sz w:val="16"/>
                <w:szCs w:val="16"/>
              </w:rPr>
              <w:t xml:space="preserve">  </w:t>
            </w:r>
            <w:proofErr w:type="spellStart"/>
            <w:r w:rsidRPr="00EE2759">
              <w:rPr>
                <w:rFonts w:ascii="Times New Roman" w:hAnsi="Times New Roman"/>
                <w:sz w:val="16"/>
                <w:szCs w:val="16"/>
              </w:rPr>
              <w:t>üben</w:t>
            </w:r>
            <w:proofErr w:type="spellEnd"/>
            <w:r w:rsidRPr="00EE2759">
              <w:rPr>
                <w:rFonts w:ascii="Times New Roman" w:hAnsi="Times New Roman"/>
                <w:sz w:val="16"/>
                <w:szCs w:val="16"/>
              </w:rPr>
              <w:t xml:space="preserve"> </w:t>
            </w:r>
            <w:proofErr w:type="spellStart"/>
            <w:r w:rsidRPr="00EE2759">
              <w:rPr>
                <w:rFonts w:ascii="Times New Roman" w:hAnsi="Times New Roman"/>
                <w:sz w:val="16"/>
                <w:szCs w:val="16"/>
              </w:rPr>
              <w:t>deutsche</w:t>
            </w:r>
            <w:proofErr w:type="spellEnd"/>
            <w:r w:rsidRPr="00EE2759">
              <w:rPr>
                <w:rFonts w:ascii="Times New Roman" w:hAnsi="Times New Roman"/>
                <w:sz w:val="16"/>
                <w:szCs w:val="16"/>
              </w:rPr>
              <w:t xml:space="preserve"> </w:t>
            </w:r>
            <w:proofErr w:type="spellStart"/>
            <w:r w:rsidRPr="00EE2759">
              <w:rPr>
                <w:rFonts w:ascii="Times New Roman" w:hAnsi="Times New Roman"/>
                <w:sz w:val="16"/>
                <w:szCs w:val="16"/>
              </w:rPr>
              <w:t>Grammatik</w:t>
            </w:r>
            <w:proofErr w:type="spellEnd"/>
            <w:r w:rsidRPr="00EE2759">
              <w:rPr>
                <w:rFonts w:ascii="Times New Roman" w:hAnsi="Times New Roman"/>
                <w:sz w:val="16"/>
                <w:szCs w:val="16"/>
              </w:rPr>
              <w:t xml:space="preserve">. </w:t>
            </w:r>
          </w:p>
          <w:p w14:paraId="5A703FC3" w14:textId="77777777" w:rsidR="003611B0" w:rsidRPr="00EE2759" w:rsidRDefault="003611B0" w:rsidP="003611B0">
            <w:pPr>
              <w:spacing w:line="240" w:lineRule="auto"/>
              <w:rPr>
                <w:rFonts w:ascii="Times New Roman" w:hAnsi="Times New Roman"/>
                <w:sz w:val="16"/>
                <w:szCs w:val="16"/>
              </w:rPr>
            </w:pPr>
            <w:r w:rsidRPr="00EE2759">
              <w:rPr>
                <w:rFonts w:ascii="Times New Roman" w:hAnsi="Times New Roman"/>
                <w:sz w:val="16"/>
                <w:szCs w:val="16"/>
              </w:rPr>
              <w:t>Príroda. Bratislava 2001</w:t>
            </w:r>
          </w:p>
          <w:p w14:paraId="1F4AF468" w14:textId="77777777" w:rsidR="003611B0" w:rsidRPr="00EE2759" w:rsidRDefault="003611B0" w:rsidP="003611B0">
            <w:pPr>
              <w:spacing w:line="240" w:lineRule="auto"/>
              <w:rPr>
                <w:rFonts w:ascii="Times New Roman" w:hAnsi="Times New Roman"/>
                <w:sz w:val="16"/>
                <w:szCs w:val="16"/>
              </w:rPr>
            </w:pPr>
            <w:proofErr w:type="spellStart"/>
            <w:r w:rsidRPr="00EE2759">
              <w:rPr>
                <w:rFonts w:ascii="Times New Roman" w:hAnsi="Times New Roman"/>
                <w:sz w:val="16"/>
                <w:szCs w:val="16"/>
              </w:rPr>
              <w:t>Kutišová</w:t>
            </w:r>
            <w:proofErr w:type="spellEnd"/>
            <w:r w:rsidRPr="00EE2759">
              <w:rPr>
                <w:rFonts w:ascii="Times New Roman" w:hAnsi="Times New Roman"/>
                <w:sz w:val="16"/>
                <w:szCs w:val="16"/>
              </w:rPr>
              <w:t xml:space="preserve"> P., </w:t>
            </w:r>
            <w:proofErr w:type="spellStart"/>
            <w:r w:rsidRPr="00EE2759">
              <w:rPr>
                <w:rFonts w:ascii="Times New Roman" w:hAnsi="Times New Roman"/>
                <w:sz w:val="16"/>
                <w:szCs w:val="16"/>
              </w:rPr>
              <w:t>Kolářová</w:t>
            </w:r>
            <w:proofErr w:type="spellEnd"/>
            <w:r w:rsidRPr="00EE2759">
              <w:rPr>
                <w:rFonts w:ascii="Times New Roman" w:hAnsi="Times New Roman"/>
                <w:sz w:val="16"/>
                <w:szCs w:val="16"/>
              </w:rPr>
              <w:t xml:space="preserve"> K.: Nemčina pre opatrovateľky, </w:t>
            </w:r>
            <w:proofErr w:type="spellStart"/>
            <w:r w:rsidRPr="00EE2759">
              <w:rPr>
                <w:rFonts w:ascii="Times New Roman" w:hAnsi="Times New Roman"/>
                <w:sz w:val="16"/>
                <w:szCs w:val="16"/>
              </w:rPr>
              <w:t>Praxide</w:t>
            </w:r>
            <w:proofErr w:type="spellEnd"/>
            <w:r w:rsidRPr="00EE2759">
              <w:rPr>
                <w:rFonts w:ascii="Times New Roman" w:hAnsi="Times New Roman"/>
                <w:sz w:val="16"/>
                <w:szCs w:val="16"/>
              </w:rPr>
              <w:t>, Nitra 2009</w:t>
            </w:r>
          </w:p>
          <w:p w14:paraId="198F0816" w14:textId="77777777" w:rsidR="003611B0" w:rsidRPr="00EE2759" w:rsidRDefault="003611B0" w:rsidP="003611B0">
            <w:pPr>
              <w:spacing w:line="240" w:lineRule="auto"/>
              <w:rPr>
                <w:rFonts w:ascii="Times New Roman" w:hAnsi="Times New Roman"/>
                <w:sz w:val="16"/>
                <w:szCs w:val="16"/>
              </w:rPr>
            </w:pPr>
            <w:proofErr w:type="spellStart"/>
            <w:r w:rsidRPr="00EE2759">
              <w:rPr>
                <w:rFonts w:ascii="Times New Roman" w:hAnsi="Times New Roman"/>
                <w:sz w:val="16"/>
                <w:szCs w:val="16"/>
              </w:rPr>
              <w:t>Balcová</w:t>
            </w:r>
            <w:proofErr w:type="spellEnd"/>
            <w:r w:rsidRPr="00EE2759">
              <w:rPr>
                <w:rFonts w:ascii="Times New Roman" w:hAnsi="Times New Roman"/>
                <w:sz w:val="16"/>
                <w:szCs w:val="16"/>
              </w:rPr>
              <w:t xml:space="preserve"> T.: Nemecko –</w:t>
            </w:r>
          </w:p>
          <w:p w14:paraId="1F35E05A" w14:textId="77777777" w:rsidR="003611B0" w:rsidRPr="00EE2759" w:rsidRDefault="003611B0" w:rsidP="003611B0">
            <w:pPr>
              <w:spacing w:line="240" w:lineRule="auto"/>
              <w:rPr>
                <w:rFonts w:ascii="Times New Roman" w:hAnsi="Times New Roman"/>
                <w:sz w:val="16"/>
                <w:szCs w:val="16"/>
              </w:rPr>
            </w:pPr>
            <w:r w:rsidRPr="00EE2759">
              <w:rPr>
                <w:rFonts w:ascii="Times New Roman" w:hAnsi="Times New Roman"/>
                <w:sz w:val="16"/>
                <w:szCs w:val="16"/>
              </w:rPr>
              <w:t xml:space="preserve">slovenský, </w:t>
            </w:r>
            <w:proofErr w:type="spellStart"/>
            <w:r w:rsidRPr="00EE2759">
              <w:rPr>
                <w:rFonts w:ascii="Times New Roman" w:hAnsi="Times New Roman"/>
                <w:sz w:val="16"/>
                <w:szCs w:val="16"/>
              </w:rPr>
              <w:t>slovensko</w:t>
            </w:r>
            <w:proofErr w:type="spellEnd"/>
            <w:r w:rsidRPr="00EE2759">
              <w:rPr>
                <w:rFonts w:ascii="Times New Roman" w:hAnsi="Times New Roman"/>
                <w:sz w:val="16"/>
                <w:szCs w:val="16"/>
              </w:rPr>
              <w:t xml:space="preserve"> – nemecký vreckový slovník. Kniha spoločník. Bratislava 2002</w:t>
            </w:r>
          </w:p>
          <w:p w14:paraId="70ECA48D" w14:textId="77777777" w:rsidR="003611B0" w:rsidRPr="00EE2759" w:rsidRDefault="003611B0" w:rsidP="003611B0">
            <w:pPr>
              <w:spacing w:line="240" w:lineRule="auto"/>
              <w:rPr>
                <w:rFonts w:ascii="Times New Roman" w:hAnsi="Times New Roman"/>
                <w:sz w:val="16"/>
                <w:szCs w:val="16"/>
              </w:rPr>
            </w:pPr>
          </w:p>
          <w:p w14:paraId="4171967B" w14:textId="77777777" w:rsidR="003611B0" w:rsidRPr="00EE2759" w:rsidRDefault="003611B0" w:rsidP="003611B0">
            <w:pPr>
              <w:spacing w:line="240" w:lineRule="auto"/>
              <w:rPr>
                <w:rFonts w:ascii="Times New Roman" w:hAnsi="Times New Roman"/>
                <w:sz w:val="14"/>
                <w:szCs w:val="18"/>
              </w:rPr>
            </w:pPr>
          </w:p>
          <w:p w14:paraId="3DA6BDD5" w14:textId="77777777" w:rsidR="003611B0" w:rsidRPr="00EE2759" w:rsidRDefault="003611B0" w:rsidP="003611B0">
            <w:pPr>
              <w:spacing w:line="240" w:lineRule="auto"/>
              <w:rPr>
                <w:rFonts w:ascii="Times New Roman" w:hAnsi="Times New Roman"/>
                <w:sz w:val="14"/>
                <w:szCs w:val="18"/>
              </w:rPr>
            </w:pPr>
          </w:p>
          <w:p w14:paraId="40CD635B" w14:textId="77777777" w:rsidR="003611B0" w:rsidRPr="00EE2759" w:rsidRDefault="003611B0" w:rsidP="003611B0">
            <w:pPr>
              <w:spacing w:line="240" w:lineRule="auto"/>
              <w:rPr>
                <w:rFonts w:ascii="Times New Roman" w:hAnsi="Times New Roman"/>
                <w:sz w:val="14"/>
                <w:szCs w:val="18"/>
              </w:rPr>
            </w:pPr>
          </w:p>
        </w:tc>
        <w:tc>
          <w:tcPr>
            <w:tcW w:w="1418" w:type="dxa"/>
            <w:tcBorders>
              <w:top w:val="thinThickSmallGap" w:sz="12" w:space="0" w:color="auto"/>
              <w:left w:val="thinThickSmallGap" w:sz="12" w:space="0" w:color="auto"/>
              <w:bottom w:val="thinThickSmallGap" w:sz="12" w:space="0" w:color="auto"/>
              <w:right w:val="thinThickSmallGap" w:sz="12" w:space="0" w:color="auto"/>
            </w:tcBorders>
          </w:tcPr>
          <w:p w14:paraId="22695EC5"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 xml:space="preserve">Interaktívna tabuľa + </w:t>
            </w:r>
            <w:proofErr w:type="spellStart"/>
            <w:r w:rsidRPr="00EE2759">
              <w:rPr>
                <w:rFonts w:ascii="Times New Roman" w:hAnsi="Times New Roman"/>
                <w:sz w:val="18"/>
                <w:szCs w:val="18"/>
              </w:rPr>
              <w:t>eBeam</w:t>
            </w:r>
            <w:proofErr w:type="spellEnd"/>
          </w:p>
          <w:p w14:paraId="3F6574B2"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CD prehrávač</w:t>
            </w:r>
          </w:p>
          <w:p w14:paraId="323AB54B"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 xml:space="preserve">Dataprojektor </w:t>
            </w:r>
          </w:p>
          <w:p w14:paraId="1149D5EA"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PC</w:t>
            </w:r>
          </w:p>
          <w:p w14:paraId="58A0396A" w14:textId="77777777" w:rsidR="003611B0" w:rsidRPr="00EE2759" w:rsidRDefault="003611B0" w:rsidP="003611B0">
            <w:pPr>
              <w:spacing w:line="240" w:lineRule="auto"/>
              <w:rPr>
                <w:rFonts w:ascii="Times New Roman" w:hAnsi="Times New Roman"/>
                <w:sz w:val="18"/>
                <w:szCs w:val="18"/>
              </w:rPr>
            </w:pPr>
          </w:p>
        </w:tc>
        <w:tc>
          <w:tcPr>
            <w:tcW w:w="1417" w:type="dxa"/>
            <w:tcBorders>
              <w:top w:val="thinThickSmallGap" w:sz="12" w:space="0" w:color="auto"/>
              <w:left w:val="thinThickSmallGap" w:sz="12" w:space="0" w:color="auto"/>
              <w:bottom w:val="thinThickSmallGap" w:sz="12" w:space="0" w:color="auto"/>
              <w:right w:val="thinThickSmallGap" w:sz="12" w:space="0" w:color="auto"/>
            </w:tcBorders>
            <w:hideMark/>
          </w:tcPr>
          <w:p w14:paraId="15C77552"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Učebnica</w:t>
            </w:r>
          </w:p>
          <w:p w14:paraId="1FEC8E27"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Slovník</w:t>
            </w:r>
          </w:p>
          <w:p w14:paraId="51162CF5"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Gramatika -  (učebnica)</w:t>
            </w:r>
          </w:p>
        </w:tc>
        <w:tc>
          <w:tcPr>
            <w:tcW w:w="1807" w:type="dxa"/>
            <w:tcBorders>
              <w:top w:val="thinThickSmallGap" w:sz="12" w:space="0" w:color="auto"/>
              <w:left w:val="thinThickSmallGap" w:sz="12" w:space="0" w:color="auto"/>
              <w:bottom w:val="thinThickSmallGap" w:sz="12" w:space="0" w:color="auto"/>
              <w:right w:val="thinThickSmallGap" w:sz="12" w:space="0" w:color="auto"/>
            </w:tcBorders>
          </w:tcPr>
          <w:p w14:paraId="5AC79515"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Audio CD</w:t>
            </w:r>
          </w:p>
          <w:p w14:paraId="35AF3DEA"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 xml:space="preserve">Interaktívny </w:t>
            </w:r>
          </w:p>
          <w:p w14:paraId="1EE71A71"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CD - ROM</w:t>
            </w:r>
          </w:p>
          <w:p w14:paraId="22EE3220"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Video / DVD</w:t>
            </w:r>
          </w:p>
          <w:p w14:paraId="2705BDA2"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 xml:space="preserve">Internet </w:t>
            </w:r>
          </w:p>
          <w:p w14:paraId="2248B8AF" w14:textId="77777777" w:rsidR="003611B0" w:rsidRPr="00EE2759" w:rsidRDefault="003611B0" w:rsidP="003611B0">
            <w:pPr>
              <w:spacing w:line="240" w:lineRule="auto"/>
              <w:rPr>
                <w:rFonts w:ascii="Times New Roman" w:hAnsi="Times New Roman"/>
                <w:sz w:val="18"/>
                <w:szCs w:val="18"/>
              </w:rPr>
            </w:pPr>
            <w:r w:rsidRPr="00EE2759">
              <w:rPr>
                <w:rFonts w:ascii="Times New Roman" w:hAnsi="Times New Roman"/>
                <w:sz w:val="18"/>
                <w:szCs w:val="18"/>
              </w:rPr>
              <w:t>Knižnica</w:t>
            </w:r>
          </w:p>
          <w:p w14:paraId="5AE1DA54" w14:textId="77777777" w:rsidR="003611B0" w:rsidRPr="00EE2759" w:rsidRDefault="003611B0" w:rsidP="003611B0">
            <w:pPr>
              <w:spacing w:line="240" w:lineRule="auto"/>
              <w:rPr>
                <w:rFonts w:ascii="Times New Roman" w:hAnsi="Times New Roman"/>
                <w:sz w:val="18"/>
                <w:szCs w:val="18"/>
              </w:rPr>
            </w:pPr>
          </w:p>
          <w:p w14:paraId="2581B0AB" w14:textId="77777777" w:rsidR="003611B0" w:rsidRPr="00EE2759" w:rsidRDefault="003611B0" w:rsidP="003611B0">
            <w:pPr>
              <w:spacing w:line="240" w:lineRule="auto"/>
              <w:rPr>
                <w:rFonts w:ascii="Times New Roman" w:hAnsi="Times New Roman"/>
                <w:sz w:val="18"/>
                <w:szCs w:val="18"/>
              </w:rPr>
            </w:pPr>
          </w:p>
        </w:tc>
      </w:tr>
    </w:tbl>
    <w:p w14:paraId="2CE83671" w14:textId="77777777" w:rsidR="003611B0" w:rsidRPr="00EE2759" w:rsidRDefault="003611B0" w:rsidP="003611B0">
      <w:pPr>
        <w:spacing w:after="0"/>
        <w:jc w:val="both"/>
        <w:rPr>
          <w:rFonts w:ascii="Times New Roman" w:hAnsi="Times New Roman"/>
          <w:b/>
          <w:sz w:val="20"/>
          <w:szCs w:val="20"/>
        </w:rPr>
      </w:pPr>
    </w:p>
    <w:p w14:paraId="637D561B" w14:textId="77777777" w:rsidR="003611B0" w:rsidRPr="00EE2759" w:rsidRDefault="003611B0" w:rsidP="003611B0">
      <w:pPr>
        <w:spacing w:after="0"/>
        <w:jc w:val="both"/>
        <w:rPr>
          <w:rFonts w:ascii="Times New Roman" w:hAnsi="Times New Roman"/>
          <w:b/>
          <w:sz w:val="20"/>
          <w:szCs w:val="20"/>
        </w:rPr>
      </w:pPr>
    </w:p>
    <w:p w14:paraId="5A5D2778" w14:textId="77777777" w:rsidR="003611B0" w:rsidRPr="006E155A" w:rsidRDefault="003611B0" w:rsidP="003611B0">
      <w:pPr>
        <w:spacing w:after="0"/>
        <w:rPr>
          <w:rFonts w:ascii="Times New Roman" w:hAnsi="Times New Roman"/>
        </w:rPr>
        <w:sectPr w:rsidR="003611B0" w:rsidRPr="006E155A" w:rsidSect="003611B0">
          <w:pgSz w:w="11906" w:h="16838"/>
          <w:pgMar w:top="1418" w:right="1418" w:bottom="1418" w:left="1418" w:header="709" w:footer="709" w:gutter="0"/>
          <w:cols w:space="708"/>
        </w:sectPr>
      </w:pPr>
    </w:p>
    <w:tbl>
      <w:tblPr>
        <w:tblpPr w:leftFromText="141" w:rightFromText="141" w:bottomFromText="200" w:vertAnchor="text" w:horzAnchor="page" w:tblpX="948" w:tblpY="-545"/>
        <w:tblW w:w="14255" w:type="dxa"/>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Look w:val="01E0" w:firstRow="1" w:lastRow="1" w:firstColumn="1" w:lastColumn="1" w:noHBand="0" w:noVBand="0"/>
      </w:tblPr>
      <w:tblGrid>
        <w:gridCol w:w="2424"/>
        <w:gridCol w:w="826"/>
        <w:gridCol w:w="2103"/>
        <w:gridCol w:w="2977"/>
        <w:gridCol w:w="2693"/>
        <w:gridCol w:w="1612"/>
        <w:gridCol w:w="1620"/>
      </w:tblGrid>
      <w:tr w:rsidR="003611B0" w:rsidRPr="00347509" w14:paraId="2FDE982F" w14:textId="77777777" w:rsidTr="003611B0">
        <w:trPr>
          <w:trHeight w:val="474"/>
        </w:trPr>
        <w:tc>
          <w:tcPr>
            <w:tcW w:w="8330" w:type="dxa"/>
            <w:gridSpan w:val="4"/>
            <w:tcBorders>
              <w:top w:val="thinThickSmallGap" w:sz="12" w:space="0" w:color="auto"/>
              <w:left w:val="thinThickSmallGap" w:sz="12" w:space="0" w:color="auto"/>
              <w:bottom w:val="single" w:sz="12" w:space="0" w:color="auto"/>
              <w:right w:val="single" w:sz="12" w:space="0" w:color="auto"/>
            </w:tcBorders>
            <w:hideMark/>
          </w:tcPr>
          <w:p w14:paraId="42C00262" w14:textId="77777777" w:rsidR="003611B0" w:rsidRDefault="003611B0" w:rsidP="003611B0">
            <w:pPr>
              <w:rPr>
                <w:rFonts w:ascii="Arial" w:hAnsi="Arial" w:cs="Arial"/>
                <w:b/>
                <w:sz w:val="28"/>
                <w:szCs w:val="28"/>
              </w:rPr>
            </w:pPr>
            <w:r>
              <w:rPr>
                <w:rFonts w:ascii="Arial" w:hAnsi="Arial" w:cs="Arial"/>
                <w:b/>
                <w:sz w:val="18"/>
                <w:szCs w:val="18"/>
              </w:rPr>
              <w:t>ROZPIS  UČIVA PREDMETU</w:t>
            </w:r>
            <w:r w:rsidRPr="00F834AB">
              <w:rPr>
                <w:rFonts w:ascii="Arial" w:hAnsi="Arial" w:cs="Arial"/>
                <w:b/>
                <w:sz w:val="24"/>
                <w:szCs w:val="24"/>
              </w:rPr>
              <w:t>:   ZÁKLADY NEMECKÉHO JAZYKA - 1. ročník</w:t>
            </w:r>
          </w:p>
        </w:tc>
        <w:tc>
          <w:tcPr>
            <w:tcW w:w="5925" w:type="dxa"/>
            <w:gridSpan w:val="3"/>
            <w:tcBorders>
              <w:top w:val="thinThickSmallGap" w:sz="12" w:space="0" w:color="auto"/>
              <w:left w:val="single" w:sz="12" w:space="0" w:color="auto"/>
              <w:bottom w:val="single" w:sz="12" w:space="0" w:color="auto"/>
              <w:right w:val="thinThickSmallGap" w:sz="12" w:space="0" w:color="auto"/>
            </w:tcBorders>
            <w:vAlign w:val="center"/>
            <w:hideMark/>
          </w:tcPr>
          <w:p w14:paraId="5B2830A2" w14:textId="77777777" w:rsidR="003611B0" w:rsidRDefault="003611B0" w:rsidP="003611B0">
            <w:pPr>
              <w:ind w:left="108"/>
              <w:jc w:val="center"/>
              <w:rPr>
                <w:rFonts w:ascii="Arial" w:hAnsi="Arial" w:cs="Arial"/>
                <w:b/>
              </w:rPr>
            </w:pPr>
            <w:r>
              <w:rPr>
                <w:rFonts w:ascii="Arial" w:hAnsi="Arial" w:cs="Arial"/>
                <w:b/>
              </w:rPr>
              <w:t>1 hodina týždenne, spolu 33 vyučovacích hodín</w:t>
            </w:r>
          </w:p>
        </w:tc>
      </w:tr>
      <w:tr w:rsidR="003611B0" w:rsidRPr="00EE2759" w14:paraId="391817D9" w14:textId="77777777" w:rsidTr="003611B0">
        <w:trPr>
          <w:trHeight w:val="481"/>
        </w:trPr>
        <w:tc>
          <w:tcPr>
            <w:tcW w:w="2424" w:type="dxa"/>
            <w:tcBorders>
              <w:top w:val="single" w:sz="12" w:space="0" w:color="auto"/>
              <w:left w:val="thinThickSmallGap" w:sz="12" w:space="0" w:color="auto"/>
              <w:bottom w:val="single" w:sz="12" w:space="0" w:color="auto"/>
              <w:right w:val="single" w:sz="12" w:space="0" w:color="auto"/>
            </w:tcBorders>
            <w:shd w:val="clear" w:color="auto" w:fill="FFFF99"/>
            <w:hideMark/>
          </w:tcPr>
          <w:p w14:paraId="09811B0B" w14:textId="77777777" w:rsidR="003611B0" w:rsidRPr="00EE2759" w:rsidRDefault="003611B0" w:rsidP="003611B0">
            <w:pPr>
              <w:spacing w:after="0" w:line="240" w:lineRule="auto"/>
              <w:rPr>
                <w:rFonts w:ascii="Arial" w:hAnsi="Arial" w:cs="Arial"/>
                <w:b/>
                <w:sz w:val="16"/>
                <w:szCs w:val="16"/>
              </w:rPr>
            </w:pPr>
            <w:r w:rsidRPr="00EE2759">
              <w:rPr>
                <w:rFonts w:ascii="Arial" w:hAnsi="Arial" w:cs="Arial"/>
                <w:b/>
                <w:sz w:val="16"/>
                <w:szCs w:val="16"/>
              </w:rPr>
              <w:t>Názov tematického celku</w:t>
            </w:r>
          </w:p>
          <w:p w14:paraId="38F731EA" w14:textId="77777777" w:rsidR="003611B0" w:rsidRPr="00EE2759" w:rsidRDefault="003611B0" w:rsidP="003611B0">
            <w:pPr>
              <w:spacing w:after="0" w:line="240" w:lineRule="auto"/>
              <w:rPr>
                <w:rFonts w:ascii="Arial" w:hAnsi="Arial" w:cs="Arial"/>
                <w:b/>
                <w:sz w:val="16"/>
                <w:szCs w:val="16"/>
              </w:rPr>
            </w:pPr>
            <w:r w:rsidRPr="00EE2759">
              <w:rPr>
                <w:rFonts w:ascii="Arial" w:hAnsi="Arial" w:cs="Arial"/>
                <w:b/>
                <w:sz w:val="16"/>
                <w:szCs w:val="16"/>
              </w:rPr>
              <w:t xml:space="preserve">a témy </w:t>
            </w:r>
          </w:p>
        </w:tc>
        <w:tc>
          <w:tcPr>
            <w:tcW w:w="826" w:type="dxa"/>
            <w:tcBorders>
              <w:top w:val="single" w:sz="12" w:space="0" w:color="auto"/>
              <w:left w:val="single" w:sz="12" w:space="0" w:color="auto"/>
              <w:bottom w:val="single" w:sz="12" w:space="0" w:color="auto"/>
              <w:right w:val="single" w:sz="12" w:space="0" w:color="auto"/>
            </w:tcBorders>
            <w:shd w:val="clear" w:color="auto" w:fill="FFFF99"/>
            <w:hideMark/>
          </w:tcPr>
          <w:p w14:paraId="7E42AB55" w14:textId="77777777" w:rsidR="003611B0" w:rsidRPr="00EE2759" w:rsidRDefault="003611B0" w:rsidP="003611B0">
            <w:pPr>
              <w:spacing w:after="0" w:line="240" w:lineRule="auto"/>
              <w:rPr>
                <w:rFonts w:ascii="Arial" w:hAnsi="Arial" w:cs="Arial"/>
                <w:b/>
                <w:sz w:val="16"/>
                <w:szCs w:val="16"/>
              </w:rPr>
            </w:pPr>
            <w:r w:rsidRPr="00EE2759">
              <w:rPr>
                <w:rFonts w:ascii="Arial" w:hAnsi="Arial" w:cs="Arial"/>
                <w:b/>
                <w:sz w:val="16"/>
                <w:szCs w:val="16"/>
              </w:rPr>
              <w:t>Hodiny</w:t>
            </w:r>
          </w:p>
        </w:tc>
        <w:tc>
          <w:tcPr>
            <w:tcW w:w="2103" w:type="dxa"/>
            <w:tcBorders>
              <w:top w:val="single" w:sz="12" w:space="0" w:color="auto"/>
              <w:left w:val="single" w:sz="12" w:space="0" w:color="auto"/>
              <w:bottom w:val="single" w:sz="12" w:space="0" w:color="auto"/>
              <w:right w:val="single" w:sz="12" w:space="0" w:color="auto"/>
            </w:tcBorders>
            <w:shd w:val="clear" w:color="auto" w:fill="FFFF99"/>
            <w:hideMark/>
          </w:tcPr>
          <w:p w14:paraId="5EB3C71A" w14:textId="77777777" w:rsidR="003611B0" w:rsidRPr="00EE2759" w:rsidRDefault="003611B0" w:rsidP="003611B0">
            <w:pPr>
              <w:spacing w:after="0" w:line="240" w:lineRule="auto"/>
              <w:jc w:val="center"/>
              <w:rPr>
                <w:rFonts w:ascii="Arial" w:hAnsi="Arial" w:cs="Arial"/>
                <w:b/>
                <w:sz w:val="16"/>
                <w:szCs w:val="16"/>
              </w:rPr>
            </w:pPr>
            <w:proofErr w:type="spellStart"/>
            <w:r w:rsidRPr="00EE2759">
              <w:rPr>
                <w:rFonts w:ascii="Arial" w:hAnsi="Arial" w:cs="Arial"/>
                <w:b/>
                <w:sz w:val="16"/>
                <w:szCs w:val="16"/>
              </w:rPr>
              <w:t>Medzipredmetové</w:t>
            </w:r>
            <w:proofErr w:type="spellEnd"/>
            <w:r w:rsidRPr="00EE2759">
              <w:rPr>
                <w:rFonts w:ascii="Arial" w:hAnsi="Arial" w:cs="Arial"/>
                <w:b/>
                <w:sz w:val="16"/>
                <w:szCs w:val="16"/>
              </w:rPr>
              <w:t xml:space="preserve"> vzťahy</w:t>
            </w:r>
          </w:p>
        </w:tc>
        <w:tc>
          <w:tcPr>
            <w:tcW w:w="2977" w:type="dxa"/>
            <w:tcBorders>
              <w:top w:val="single" w:sz="12" w:space="0" w:color="auto"/>
              <w:left w:val="single" w:sz="12" w:space="0" w:color="auto"/>
              <w:bottom w:val="single" w:sz="12" w:space="0" w:color="auto"/>
              <w:right w:val="single" w:sz="12" w:space="0" w:color="auto"/>
            </w:tcBorders>
            <w:shd w:val="clear" w:color="auto" w:fill="FFFF99"/>
            <w:hideMark/>
          </w:tcPr>
          <w:p w14:paraId="31EA0797" w14:textId="77777777" w:rsidR="003611B0" w:rsidRPr="00EE2759" w:rsidRDefault="003611B0" w:rsidP="003611B0">
            <w:pPr>
              <w:spacing w:after="0" w:line="240" w:lineRule="auto"/>
              <w:jc w:val="center"/>
              <w:rPr>
                <w:rFonts w:ascii="Arial" w:hAnsi="Arial" w:cs="Arial"/>
                <w:b/>
                <w:sz w:val="16"/>
                <w:szCs w:val="16"/>
              </w:rPr>
            </w:pPr>
            <w:r w:rsidRPr="00EE2759">
              <w:rPr>
                <w:rFonts w:ascii="Arial" w:hAnsi="Arial" w:cs="Arial"/>
                <w:b/>
                <w:sz w:val="16"/>
                <w:szCs w:val="16"/>
              </w:rPr>
              <w:t>Očakávané</w:t>
            </w:r>
          </w:p>
          <w:p w14:paraId="7A31E8D8" w14:textId="77777777" w:rsidR="003611B0" w:rsidRPr="00EE2759" w:rsidRDefault="003611B0" w:rsidP="003611B0">
            <w:pPr>
              <w:spacing w:after="0" w:line="240" w:lineRule="auto"/>
              <w:jc w:val="center"/>
              <w:rPr>
                <w:rFonts w:ascii="Arial" w:hAnsi="Arial" w:cs="Arial"/>
                <w:b/>
                <w:sz w:val="16"/>
                <w:szCs w:val="16"/>
              </w:rPr>
            </w:pPr>
            <w:r w:rsidRPr="00EE2759">
              <w:rPr>
                <w:rFonts w:ascii="Arial" w:hAnsi="Arial" w:cs="Arial"/>
                <w:b/>
                <w:sz w:val="16"/>
                <w:szCs w:val="16"/>
              </w:rPr>
              <w:t>vzdelávacie výstupy</w:t>
            </w:r>
          </w:p>
        </w:tc>
        <w:tc>
          <w:tcPr>
            <w:tcW w:w="2693" w:type="dxa"/>
            <w:tcBorders>
              <w:top w:val="single" w:sz="12" w:space="0" w:color="auto"/>
              <w:left w:val="single" w:sz="12" w:space="0" w:color="auto"/>
              <w:bottom w:val="single" w:sz="12" w:space="0" w:color="auto"/>
              <w:right w:val="single" w:sz="12" w:space="0" w:color="auto"/>
            </w:tcBorders>
            <w:shd w:val="clear" w:color="auto" w:fill="FFFF99"/>
            <w:hideMark/>
          </w:tcPr>
          <w:p w14:paraId="67BEA120" w14:textId="77777777" w:rsidR="003611B0" w:rsidRPr="00EE2759" w:rsidRDefault="003611B0" w:rsidP="003611B0">
            <w:pPr>
              <w:spacing w:after="0" w:line="240" w:lineRule="auto"/>
              <w:jc w:val="center"/>
              <w:rPr>
                <w:rFonts w:ascii="Arial" w:hAnsi="Arial" w:cs="Arial"/>
                <w:b/>
                <w:sz w:val="16"/>
                <w:szCs w:val="16"/>
              </w:rPr>
            </w:pPr>
            <w:r w:rsidRPr="00EE2759">
              <w:rPr>
                <w:rFonts w:ascii="Arial" w:hAnsi="Arial" w:cs="Arial"/>
                <w:b/>
                <w:sz w:val="16"/>
                <w:szCs w:val="16"/>
              </w:rPr>
              <w:t>Kritériá hodnotenia vzdelávacích výstupov</w:t>
            </w:r>
          </w:p>
        </w:tc>
        <w:tc>
          <w:tcPr>
            <w:tcW w:w="1612" w:type="dxa"/>
            <w:tcBorders>
              <w:top w:val="single" w:sz="12" w:space="0" w:color="auto"/>
              <w:left w:val="single" w:sz="12" w:space="0" w:color="auto"/>
              <w:bottom w:val="single" w:sz="12" w:space="0" w:color="auto"/>
              <w:right w:val="single" w:sz="12" w:space="0" w:color="auto"/>
            </w:tcBorders>
            <w:shd w:val="clear" w:color="auto" w:fill="FFFF99"/>
            <w:hideMark/>
          </w:tcPr>
          <w:p w14:paraId="17382FCE" w14:textId="77777777" w:rsidR="003611B0" w:rsidRPr="00EE2759" w:rsidRDefault="003611B0" w:rsidP="003611B0">
            <w:pPr>
              <w:spacing w:after="0" w:line="240" w:lineRule="auto"/>
              <w:jc w:val="center"/>
              <w:rPr>
                <w:rFonts w:ascii="Arial" w:hAnsi="Arial" w:cs="Arial"/>
                <w:b/>
                <w:sz w:val="16"/>
                <w:szCs w:val="16"/>
              </w:rPr>
            </w:pPr>
            <w:r w:rsidRPr="00EE2759">
              <w:rPr>
                <w:rFonts w:ascii="Arial" w:hAnsi="Arial" w:cs="Arial"/>
                <w:b/>
                <w:sz w:val="16"/>
                <w:szCs w:val="16"/>
              </w:rPr>
              <w:t>Metódy hodnotenia</w:t>
            </w:r>
          </w:p>
        </w:tc>
        <w:tc>
          <w:tcPr>
            <w:tcW w:w="1620" w:type="dxa"/>
            <w:tcBorders>
              <w:top w:val="single" w:sz="12" w:space="0" w:color="auto"/>
              <w:left w:val="single" w:sz="12" w:space="0" w:color="auto"/>
              <w:bottom w:val="single" w:sz="12" w:space="0" w:color="auto"/>
              <w:right w:val="thinThickSmallGap" w:sz="12" w:space="0" w:color="auto"/>
            </w:tcBorders>
            <w:shd w:val="clear" w:color="auto" w:fill="FFFF99"/>
            <w:hideMark/>
          </w:tcPr>
          <w:p w14:paraId="618EA9E1" w14:textId="77777777" w:rsidR="003611B0" w:rsidRPr="00EE2759" w:rsidRDefault="003611B0" w:rsidP="003611B0">
            <w:pPr>
              <w:spacing w:after="0" w:line="240" w:lineRule="auto"/>
              <w:jc w:val="center"/>
              <w:rPr>
                <w:rFonts w:ascii="Arial" w:hAnsi="Arial" w:cs="Arial"/>
                <w:b/>
                <w:sz w:val="16"/>
                <w:szCs w:val="16"/>
              </w:rPr>
            </w:pPr>
            <w:r w:rsidRPr="00EE2759">
              <w:rPr>
                <w:rFonts w:ascii="Arial" w:hAnsi="Arial" w:cs="Arial"/>
                <w:b/>
                <w:sz w:val="16"/>
                <w:szCs w:val="16"/>
              </w:rPr>
              <w:t>Prostriedky hodnotenia</w:t>
            </w:r>
          </w:p>
        </w:tc>
      </w:tr>
      <w:tr w:rsidR="003611B0" w:rsidRPr="00EE2759" w14:paraId="43C63FE2" w14:textId="77777777" w:rsidTr="003611B0">
        <w:trPr>
          <w:trHeight w:val="123"/>
        </w:trPr>
        <w:tc>
          <w:tcPr>
            <w:tcW w:w="2424"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6C57A404" w14:textId="77777777" w:rsidR="003611B0" w:rsidRPr="00EE2759" w:rsidRDefault="003611B0" w:rsidP="003611B0">
            <w:pPr>
              <w:tabs>
                <w:tab w:val="left" w:pos="3078"/>
              </w:tabs>
              <w:spacing w:after="0" w:line="240" w:lineRule="auto"/>
              <w:rPr>
                <w:rFonts w:ascii="Arial" w:hAnsi="Arial" w:cs="Arial"/>
                <w:b/>
                <w:sz w:val="16"/>
                <w:szCs w:val="16"/>
              </w:rPr>
            </w:pPr>
            <w:r w:rsidRPr="00EE2759">
              <w:rPr>
                <w:rFonts w:ascii="Arial" w:hAnsi="Arial" w:cs="Arial"/>
                <w:b/>
                <w:sz w:val="16"/>
                <w:szCs w:val="16"/>
              </w:rPr>
              <w:t>1. Úvod do štúdia nemeckého jazyka</w:t>
            </w: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793C1287" w14:textId="77777777" w:rsidR="003611B0" w:rsidRPr="00EE2759" w:rsidRDefault="003611B0" w:rsidP="003611B0">
            <w:pPr>
              <w:tabs>
                <w:tab w:val="left" w:pos="3078"/>
              </w:tabs>
              <w:spacing w:after="0" w:line="240" w:lineRule="auto"/>
              <w:jc w:val="center"/>
              <w:rPr>
                <w:rFonts w:ascii="Arial" w:hAnsi="Arial" w:cs="Arial"/>
                <w:sz w:val="16"/>
                <w:szCs w:val="16"/>
              </w:rPr>
            </w:pPr>
            <w:r w:rsidRPr="00EE2759">
              <w:rPr>
                <w:rFonts w:ascii="Arial" w:hAnsi="Arial" w:cs="Arial"/>
                <w:sz w:val="16"/>
                <w:szCs w:val="16"/>
              </w:rPr>
              <w:t>6</w:t>
            </w:r>
          </w:p>
        </w:tc>
        <w:tc>
          <w:tcPr>
            <w:tcW w:w="2103" w:type="dxa"/>
            <w:tcBorders>
              <w:top w:val="single" w:sz="12" w:space="0" w:color="auto"/>
              <w:left w:val="single" w:sz="12" w:space="0" w:color="auto"/>
              <w:bottom w:val="single" w:sz="12" w:space="0" w:color="auto"/>
              <w:right w:val="single" w:sz="12" w:space="0" w:color="auto"/>
            </w:tcBorders>
            <w:shd w:val="clear" w:color="auto" w:fill="CCFFFF"/>
          </w:tcPr>
          <w:p w14:paraId="109FC699" w14:textId="77777777" w:rsidR="003611B0" w:rsidRPr="00EE2759" w:rsidRDefault="003611B0" w:rsidP="003611B0">
            <w:pPr>
              <w:spacing w:after="0" w:line="240" w:lineRule="auto"/>
              <w:rPr>
                <w:sz w:val="16"/>
                <w:szCs w:val="16"/>
              </w:rPr>
            </w:pPr>
          </w:p>
        </w:tc>
        <w:tc>
          <w:tcPr>
            <w:tcW w:w="2977" w:type="dxa"/>
            <w:tcBorders>
              <w:top w:val="single" w:sz="12" w:space="0" w:color="auto"/>
              <w:left w:val="single" w:sz="12" w:space="0" w:color="auto"/>
              <w:bottom w:val="single" w:sz="12" w:space="0" w:color="auto"/>
              <w:right w:val="single" w:sz="12" w:space="0" w:color="auto"/>
            </w:tcBorders>
            <w:shd w:val="clear" w:color="auto" w:fill="CCFFFF"/>
            <w:hideMark/>
          </w:tcPr>
          <w:p w14:paraId="5C92914E" w14:textId="77777777" w:rsidR="003611B0" w:rsidRPr="00EE2759" w:rsidRDefault="003611B0" w:rsidP="003611B0">
            <w:pPr>
              <w:tabs>
                <w:tab w:val="left" w:pos="3078"/>
              </w:tabs>
              <w:spacing w:after="0" w:line="240" w:lineRule="auto"/>
              <w:jc w:val="center"/>
              <w:rPr>
                <w:sz w:val="16"/>
                <w:szCs w:val="16"/>
              </w:rPr>
            </w:pPr>
            <w:r w:rsidRPr="00EE2759">
              <w:rPr>
                <w:rFonts w:ascii="Arial" w:hAnsi="Arial" w:cs="Arial"/>
                <w:b/>
                <w:sz w:val="16"/>
                <w:szCs w:val="16"/>
              </w:rPr>
              <w:t>Žiak má:</w:t>
            </w:r>
          </w:p>
        </w:tc>
        <w:tc>
          <w:tcPr>
            <w:tcW w:w="2693" w:type="dxa"/>
            <w:tcBorders>
              <w:top w:val="single" w:sz="12" w:space="0" w:color="auto"/>
              <w:left w:val="single" w:sz="12" w:space="0" w:color="auto"/>
              <w:bottom w:val="single" w:sz="12" w:space="0" w:color="auto"/>
              <w:right w:val="single" w:sz="12" w:space="0" w:color="auto"/>
            </w:tcBorders>
            <w:shd w:val="clear" w:color="auto" w:fill="CCFFFF"/>
            <w:hideMark/>
          </w:tcPr>
          <w:p w14:paraId="7DDD403D" w14:textId="77777777" w:rsidR="003611B0" w:rsidRPr="00EE2759" w:rsidRDefault="003611B0" w:rsidP="003611B0">
            <w:pPr>
              <w:tabs>
                <w:tab w:val="left" w:pos="3078"/>
              </w:tabs>
              <w:spacing w:after="0" w:line="240" w:lineRule="auto"/>
              <w:jc w:val="center"/>
              <w:rPr>
                <w:sz w:val="16"/>
                <w:szCs w:val="16"/>
              </w:rPr>
            </w:pPr>
            <w:r w:rsidRPr="00EE2759">
              <w:rPr>
                <w:rFonts w:ascii="Arial" w:hAnsi="Arial" w:cs="Arial"/>
                <w:b/>
                <w:sz w:val="16"/>
                <w:szCs w:val="16"/>
              </w:rPr>
              <w:t>Žiak:</w:t>
            </w:r>
          </w:p>
        </w:tc>
        <w:tc>
          <w:tcPr>
            <w:tcW w:w="1612" w:type="dxa"/>
            <w:tcBorders>
              <w:top w:val="single" w:sz="12" w:space="0" w:color="auto"/>
              <w:left w:val="single" w:sz="12" w:space="0" w:color="auto"/>
              <w:bottom w:val="single" w:sz="12" w:space="0" w:color="auto"/>
              <w:right w:val="single" w:sz="12" w:space="0" w:color="auto"/>
            </w:tcBorders>
            <w:shd w:val="clear" w:color="auto" w:fill="CCFFFF"/>
          </w:tcPr>
          <w:p w14:paraId="2BF65B5F" w14:textId="77777777" w:rsidR="003611B0" w:rsidRPr="00EE2759" w:rsidRDefault="003611B0" w:rsidP="003611B0">
            <w:pPr>
              <w:spacing w:after="0" w:line="240" w:lineRule="auto"/>
              <w:rPr>
                <w:sz w:val="16"/>
                <w:szCs w:val="16"/>
              </w:rPr>
            </w:pPr>
          </w:p>
        </w:tc>
        <w:tc>
          <w:tcPr>
            <w:tcW w:w="1620" w:type="dxa"/>
            <w:tcBorders>
              <w:top w:val="single" w:sz="12" w:space="0" w:color="auto"/>
              <w:left w:val="single" w:sz="12" w:space="0" w:color="auto"/>
              <w:bottom w:val="single" w:sz="12" w:space="0" w:color="auto"/>
              <w:right w:val="thinThickSmallGap" w:sz="12" w:space="0" w:color="auto"/>
            </w:tcBorders>
            <w:shd w:val="clear" w:color="auto" w:fill="CCFFFF"/>
          </w:tcPr>
          <w:p w14:paraId="251C250E" w14:textId="77777777" w:rsidR="003611B0" w:rsidRPr="00EE2759" w:rsidRDefault="003611B0" w:rsidP="003611B0">
            <w:pPr>
              <w:spacing w:after="0" w:line="240" w:lineRule="auto"/>
              <w:rPr>
                <w:sz w:val="16"/>
                <w:szCs w:val="16"/>
              </w:rPr>
            </w:pPr>
          </w:p>
        </w:tc>
      </w:tr>
      <w:tr w:rsidR="003611B0" w:rsidRPr="00EE2759" w14:paraId="5F042AD6" w14:textId="77777777" w:rsidTr="003611B0">
        <w:trPr>
          <w:trHeight w:val="5355"/>
        </w:trPr>
        <w:tc>
          <w:tcPr>
            <w:tcW w:w="2424" w:type="dxa"/>
            <w:tcBorders>
              <w:top w:val="single" w:sz="12" w:space="0" w:color="auto"/>
              <w:left w:val="thinThickSmallGap" w:sz="12" w:space="0" w:color="auto"/>
              <w:bottom w:val="single" w:sz="12" w:space="0" w:color="auto"/>
              <w:right w:val="single" w:sz="12" w:space="0" w:color="auto"/>
            </w:tcBorders>
            <w:vAlign w:val="center"/>
          </w:tcPr>
          <w:p w14:paraId="278DAAF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-Základné rozdiely medzi slovenčinou a nemčinou</w:t>
            </w:r>
          </w:p>
          <w:p w14:paraId="00E5058D"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Výslovnosť</w:t>
            </w:r>
          </w:p>
          <w:p w14:paraId="6D12A5B2"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Abeceda</w:t>
            </w:r>
          </w:p>
          <w:p w14:paraId="7F6B95B2"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Pozdravy</w:t>
            </w:r>
          </w:p>
          <w:p w14:paraId="5D5AD8F4"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Časti dňa, dni v týždni, mesiace, ročné obdobia</w:t>
            </w:r>
          </w:p>
          <w:p w14:paraId="0141FC42"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Základné frázy</w:t>
            </w:r>
          </w:p>
          <w:p w14:paraId="5B772DDE"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Rodina</w:t>
            </w:r>
          </w:p>
          <w:p w14:paraId="062778D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Farby</w:t>
            </w:r>
          </w:p>
          <w:p w14:paraId="33539138"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xml:space="preserve">-Osoby </w:t>
            </w:r>
          </w:p>
          <w:p w14:paraId="27F6E544"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Dom</w:t>
            </w:r>
          </w:p>
          <w:p w14:paraId="45C625F6"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Určovanie času</w:t>
            </w:r>
          </w:p>
          <w:p w14:paraId="5DAB3A6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Domáce práce, aktivity</w:t>
            </w:r>
          </w:p>
          <w:p w14:paraId="0CECCB8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xml:space="preserve"> </w:t>
            </w:r>
          </w:p>
          <w:p w14:paraId="7347C2EA" w14:textId="77777777" w:rsidR="003611B0" w:rsidRPr="00EE2759" w:rsidRDefault="003611B0" w:rsidP="003611B0">
            <w:pPr>
              <w:spacing w:after="0"/>
              <w:rPr>
                <w:rFonts w:ascii="Arial" w:hAnsi="Arial" w:cs="Arial"/>
                <w:sz w:val="16"/>
                <w:szCs w:val="16"/>
              </w:rPr>
            </w:pPr>
          </w:p>
          <w:p w14:paraId="230D8DE9" w14:textId="77777777" w:rsidR="003611B0" w:rsidRPr="00EE2759" w:rsidRDefault="003611B0" w:rsidP="003611B0">
            <w:pPr>
              <w:spacing w:after="0"/>
              <w:ind w:left="342"/>
              <w:rPr>
                <w:rFonts w:ascii="Arial" w:hAnsi="Arial" w:cs="Arial"/>
                <w:sz w:val="16"/>
                <w:szCs w:val="16"/>
              </w:rPr>
            </w:pPr>
          </w:p>
          <w:p w14:paraId="5A09E3B5" w14:textId="77777777" w:rsidR="003611B0" w:rsidRPr="00EE2759" w:rsidRDefault="003611B0" w:rsidP="003611B0">
            <w:pPr>
              <w:spacing w:after="0"/>
              <w:ind w:left="342"/>
              <w:rPr>
                <w:rFonts w:ascii="Arial" w:hAnsi="Arial" w:cs="Arial"/>
                <w:sz w:val="16"/>
                <w:szCs w:val="16"/>
              </w:rPr>
            </w:pPr>
          </w:p>
          <w:p w14:paraId="48717C35" w14:textId="77777777" w:rsidR="003611B0" w:rsidRPr="00EE2759" w:rsidRDefault="003611B0" w:rsidP="003611B0">
            <w:pPr>
              <w:spacing w:after="0"/>
              <w:ind w:left="342"/>
              <w:rPr>
                <w:rFonts w:ascii="Arial" w:hAnsi="Arial" w:cs="Arial"/>
                <w:sz w:val="16"/>
                <w:szCs w:val="16"/>
              </w:rPr>
            </w:pPr>
          </w:p>
          <w:p w14:paraId="44B6D4D8" w14:textId="77777777" w:rsidR="003611B0" w:rsidRPr="00EE2759" w:rsidRDefault="003611B0" w:rsidP="003611B0">
            <w:pPr>
              <w:spacing w:after="0"/>
              <w:ind w:left="342"/>
              <w:rPr>
                <w:rFonts w:ascii="Arial" w:hAnsi="Arial" w:cs="Arial"/>
                <w:sz w:val="16"/>
                <w:szCs w:val="16"/>
              </w:rPr>
            </w:pPr>
          </w:p>
          <w:p w14:paraId="35104945" w14:textId="77777777" w:rsidR="003611B0" w:rsidRPr="00EE2759" w:rsidRDefault="003611B0" w:rsidP="003611B0">
            <w:pPr>
              <w:spacing w:after="0"/>
              <w:rPr>
                <w:rFonts w:ascii="Arial" w:hAnsi="Arial" w:cs="Arial"/>
                <w:sz w:val="16"/>
                <w:szCs w:val="16"/>
              </w:rPr>
            </w:pPr>
          </w:p>
          <w:p w14:paraId="4CD7BDFF" w14:textId="77777777" w:rsidR="003611B0" w:rsidRPr="00EE2759" w:rsidRDefault="003611B0" w:rsidP="003611B0">
            <w:pPr>
              <w:spacing w:after="0"/>
              <w:rPr>
                <w:rFonts w:ascii="Arial" w:hAnsi="Arial" w:cs="Arial"/>
                <w:sz w:val="16"/>
                <w:szCs w:val="16"/>
              </w:rPr>
            </w:pPr>
          </w:p>
          <w:p w14:paraId="0BA0C8FD" w14:textId="77777777" w:rsidR="003611B0" w:rsidRPr="00EE2759" w:rsidRDefault="003611B0" w:rsidP="003611B0">
            <w:pPr>
              <w:spacing w:after="0"/>
              <w:rPr>
                <w:rFonts w:ascii="Arial" w:hAnsi="Arial" w:cs="Arial"/>
                <w:sz w:val="16"/>
                <w:szCs w:val="16"/>
              </w:rPr>
            </w:pPr>
          </w:p>
        </w:tc>
        <w:tc>
          <w:tcPr>
            <w:tcW w:w="826" w:type="dxa"/>
            <w:tcBorders>
              <w:top w:val="single" w:sz="12" w:space="0" w:color="auto"/>
              <w:left w:val="single" w:sz="12" w:space="0" w:color="auto"/>
              <w:bottom w:val="single" w:sz="12" w:space="0" w:color="auto"/>
              <w:right w:val="single" w:sz="12" w:space="0" w:color="auto"/>
            </w:tcBorders>
            <w:vAlign w:val="center"/>
          </w:tcPr>
          <w:p w14:paraId="324B5439" w14:textId="77777777" w:rsidR="003611B0" w:rsidRPr="00EE2759" w:rsidRDefault="003611B0" w:rsidP="003611B0">
            <w:pPr>
              <w:tabs>
                <w:tab w:val="left" w:pos="3078"/>
              </w:tabs>
              <w:spacing w:after="0"/>
              <w:rPr>
                <w:rFonts w:ascii="Arial" w:hAnsi="Arial" w:cs="Arial"/>
                <w:sz w:val="16"/>
                <w:szCs w:val="16"/>
              </w:rPr>
            </w:pPr>
          </w:p>
        </w:tc>
        <w:tc>
          <w:tcPr>
            <w:tcW w:w="2103" w:type="dxa"/>
            <w:tcBorders>
              <w:top w:val="single" w:sz="12" w:space="0" w:color="auto"/>
              <w:left w:val="single" w:sz="12" w:space="0" w:color="auto"/>
              <w:bottom w:val="single" w:sz="12" w:space="0" w:color="auto"/>
              <w:right w:val="single" w:sz="12" w:space="0" w:color="auto"/>
            </w:tcBorders>
          </w:tcPr>
          <w:p w14:paraId="0EEADF09" w14:textId="77777777" w:rsidR="003611B0" w:rsidRPr="00EE2759" w:rsidRDefault="003611B0" w:rsidP="003611B0">
            <w:pPr>
              <w:spacing w:after="0"/>
              <w:jc w:val="both"/>
              <w:rPr>
                <w:rFonts w:ascii="Arial" w:hAnsi="Arial" w:cs="Arial"/>
                <w:sz w:val="16"/>
                <w:szCs w:val="16"/>
              </w:rPr>
            </w:pPr>
          </w:p>
          <w:p w14:paraId="637B04F4" w14:textId="77777777" w:rsidR="003611B0" w:rsidRPr="00EE2759" w:rsidRDefault="003611B0" w:rsidP="003611B0">
            <w:pPr>
              <w:spacing w:after="0"/>
              <w:rPr>
                <w:rFonts w:ascii="Arial" w:hAnsi="Arial" w:cs="Arial"/>
                <w:sz w:val="16"/>
                <w:szCs w:val="16"/>
              </w:rPr>
            </w:pPr>
          </w:p>
          <w:p w14:paraId="0179F6B0" w14:textId="77777777" w:rsidR="003611B0" w:rsidRPr="00EE2759" w:rsidRDefault="003611B0" w:rsidP="003611B0">
            <w:pPr>
              <w:spacing w:after="0"/>
              <w:rPr>
                <w:rFonts w:ascii="Arial" w:hAnsi="Arial" w:cs="Arial"/>
                <w:sz w:val="16"/>
                <w:szCs w:val="16"/>
              </w:rPr>
            </w:pPr>
          </w:p>
          <w:p w14:paraId="3EF95C95" w14:textId="77777777" w:rsidR="003611B0" w:rsidRPr="00EE2759" w:rsidRDefault="003611B0" w:rsidP="003611B0">
            <w:pPr>
              <w:spacing w:after="0"/>
              <w:rPr>
                <w:rFonts w:ascii="Arial" w:hAnsi="Arial" w:cs="Arial"/>
                <w:sz w:val="16"/>
                <w:szCs w:val="16"/>
              </w:rPr>
            </w:pPr>
          </w:p>
          <w:p w14:paraId="7F61A521" w14:textId="77777777" w:rsidR="003611B0" w:rsidRPr="00EE2759" w:rsidRDefault="003611B0" w:rsidP="003611B0">
            <w:pPr>
              <w:spacing w:after="0"/>
              <w:rPr>
                <w:rFonts w:ascii="Arial" w:hAnsi="Arial" w:cs="Arial"/>
                <w:sz w:val="16"/>
                <w:szCs w:val="16"/>
              </w:rPr>
            </w:pPr>
          </w:p>
          <w:p w14:paraId="6008E8F5" w14:textId="77777777" w:rsidR="003611B0" w:rsidRPr="00EE2759" w:rsidRDefault="003611B0" w:rsidP="003611B0">
            <w:pPr>
              <w:spacing w:after="0"/>
              <w:rPr>
                <w:rFonts w:ascii="Arial" w:hAnsi="Arial" w:cs="Arial"/>
                <w:sz w:val="16"/>
                <w:szCs w:val="16"/>
              </w:rPr>
            </w:pPr>
          </w:p>
          <w:p w14:paraId="50DDF684" w14:textId="77777777" w:rsidR="003611B0" w:rsidRPr="00EE2759" w:rsidRDefault="003611B0" w:rsidP="003611B0">
            <w:pPr>
              <w:spacing w:after="0"/>
              <w:rPr>
                <w:rFonts w:ascii="Arial" w:hAnsi="Arial" w:cs="Arial"/>
                <w:sz w:val="16"/>
                <w:szCs w:val="16"/>
              </w:rPr>
            </w:pPr>
          </w:p>
          <w:p w14:paraId="6E46F4ED" w14:textId="77777777" w:rsidR="003611B0" w:rsidRPr="00EE2759" w:rsidRDefault="003611B0" w:rsidP="003611B0">
            <w:pPr>
              <w:spacing w:after="0"/>
              <w:rPr>
                <w:rFonts w:ascii="Arial" w:hAnsi="Arial" w:cs="Arial"/>
                <w:sz w:val="16"/>
                <w:szCs w:val="16"/>
              </w:rPr>
            </w:pPr>
          </w:p>
          <w:p w14:paraId="332F132C" w14:textId="77777777" w:rsidR="003611B0" w:rsidRPr="00EE2759" w:rsidRDefault="003611B0" w:rsidP="003611B0">
            <w:pPr>
              <w:spacing w:after="0"/>
              <w:rPr>
                <w:rFonts w:ascii="Arial" w:hAnsi="Arial" w:cs="Arial"/>
                <w:sz w:val="16"/>
                <w:szCs w:val="16"/>
              </w:rPr>
            </w:pPr>
          </w:p>
          <w:p w14:paraId="2FFF4831" w14:textId="77777777" w:rsidR="003611B0" w:rsidRPr="00EE2759" w:rsidRDefault="003611B0" w:rsidP="003611B0">
            <w:pPr>
              <w:spacing w:after="0"/>
              <w:rPr>
                <w:rFonts w:ascii="Arial" w:hAnsi="Arial" w:cs="Arial"/>
                <w:sz w:val="16"/>
                <w:szCs w:val="16"/>
              </w:rPr>
            </w:pPr>
          </w:p>
          <w:p w14:paraId="6F814508" w14:textId="77777777" w:rsidR="003611B0" w:rsidRPr="00EE2759" w:rsidRDefault="003611B0" w:rsidP="003611B0">
            <w:pPr>
              <w:spacing w:after="0"/>
              <w:rPr>
                <w:rFonts w:ascii="Arial" w:hAnsi="Arial" w:cs="Arial"/>
                <w:sz w:val="16"/>
                <w:szCs w:val="16"/>
              </w:rPr>
            </w:pPr>
          </w:p>
          <w:p w14:paraId="4D423DD0" w14:textId="77777777" w:rsidR="003611B0" w:rsidRPr="00EE2759" w:rsidRDefault="003611B0" w:rsidP="003611B0">
            <w:pPr>
              <w:spacing w:after="0"/>
              <w:rPr>
                <w:rFonts w:ascii="Arial" w:hAnsi="Arial" w:cs="Arial"/>
                <w:sz w:val="16"/>
                <w:szCs w:val="16"/>
              </w:rPr>
            </w:pPr>
          </w:p>
          <w:p w14:paraId="014A42C9" w14:textId="77777777" w:rsidR="003611B0" w:rsidRPr="00EE2759" w:rsidRDefault="003611B0" w:rsidP="003611B0">
            <w:pPr>
              <w:spacing w:after="0"/>
              <w:rPr>
                <w:rFonts w:ascii="Arial" w:hAnsi="Arial" w:cs="Arial"/>
                <w:sz w:val="16"/>
                <w:szCs w:val="16"/>
              </w:rPr>
            </w:pPr>
          </w:p>
          <w:p w14:paraId="18F0D3EA" w14:textId="77777777" w:rsidR="003611B0" w:rsidRPr="00EE2759" w:rsidRDefault="003611B0" w:rsidP="003611B0">
            <w:pPr>
              <w:spacing w:after="0"/>
              <w:rPr>
                <w:rFonts w:ascii="Arial" w:hAnsi="Arial" w:cs="Arial"/>
                <w:sz w:val="16"/>
                <w:szCs w:val="16"/>
              </w:rPr>
            </w:pPr>
          </w:p>
          <w:p w14:paraId="69FE8901" w14:textId="77777777" w:rsidR="003611B0" w:rsidRPr="00EE2759" w:rsidRDefault="003611B0" w:rsidP="003611B0">
            <w:pPr>
              <w:spacing w:after="0"/>
              <w:rPr>
                <w:rFonts w:ascii="Arial" w:hAnsi="Arial" w:cs="Arial"/>
                <w:sz w:val="16"/>
                <w:szCs w:val="16"/>
              </w:rPr>
            </w:pPr>
          </w:p>
          <w:p w14:paraId="64DADE44" w14:textId="77777777" w:rsidR="003611B0" w:rsidRPr="00EE2759" w:rsidRDefault="003611B0" w:rsidP="003611B0">
            <w:pPr>
              <w:spacing w:after="0"/>
              <w:rPr>
                <w:rFonts w:ascii="Arial" w:hAnsi="Arial" w:cs="Arial"/>
                <w:sz w:val="16"/>
                <w:szCs w:val="16"/>
              </w:rPr>
            </w:pPr>
          </w:p>
          <w:p w14:paraId="3B8DB244" w14:textId="77777777" w:rsidR="003611B0" w:rsidRPr="00EE2759" w:rsidRDefault="003611B0" w:rsidP="003611B0">
            <w:pPr>
              <w:spacing w:after="0"/>
              <w:rPr>
                <w:rFonts w:ascii="Arial" w:hAnsi="Arial" w:cs="Arial"/>
                <w:sz w:val="16"/>
                <w:szCs w:val="16"/>
              </w:rPr>
            </w:pPr>
          </w:p>
          <w:p w14:paraId="45FCB332" w14:textId="77777777" w:rsidR="003611B0" w:rsidRPr="00EE2759" w:rsidRDefault="003611B0" w:rsidP="003611B0">
            <w:pPr>
              <w:spacing w:after="0"/>
              <w:rPr>
                <w:rFonts w:ascii="Arial" w:hAnsi="Arial" w:cs="Arial"/>
                <w:sz w:val="16"/>
                <w:szCs w:val="16"/>
              </w:rPr>
            </w:pPr>
          </w:p>
          <w:p w14:paraId="0A734C80" w14:textId="77777777" w:rsidR="003611B0" w:rsidRPr="00EE2759" w:rsidRDefault="003611B0" w:rsidP="003611B0">
            <w:pPr>
              <w:spacing w:after="0"/>
              <w:rPr>
                <w:rFonts w:ascii="Arial" w:hAnsi="Arial" w:cs="Arial"/>
                <w:sz w:val="16"/>
                <w:szCs w:val="16"/>
              </w:rPr>
            </w:pPr>
          </w:p>
          <w:p w14:paraId="044A7AFC" w14:textId="77777777" w:rsidR="003611B0" w:rsidRPr="00EE2759" w:rsidRDefault="003611B0" w:rsidP="003611B0">
            <w:pPr>
              <w:spacing w:after="0"/>
              <w:rPr>
                <w:rFonts w:ascii="Arial" w:hAnsi="Arial" w:cs="Arial"/>
                <w:sz w:val="16"/>
                <w:szCs w:val="16"/>
              </w:rPr>
            </w:pPr>
          </w:p>
          <w:p w14:paraId="385CB6AA" w14:textId="77777777" w:rsidR="003611B0" w:rsidRPr="00EE2759" w:rsidRDefault="003611B0" w:rsidP="003611B0">
            <w:pPr>
              <w:spacing w:after="0"/>
              <w:rPr>
                <w:rFonts w:ascii="Arial" w:hAnsi="Arial" w:cs="Arial"/>
                <w:sz w:val="16"/>
                <w:szCs w:val="16"/>
              </w:rPr>
            </w:pPr>
          </w:p>
        </w:tc>
        <w:tc>
          <w:tcPr>
            <w:tcW w:w="2977" w:type="dxa"/>
            <w:tcBorders>
              <w:top w:val="single" w:sz="12" w:space="0" w:color="auto"/>
              <w:left w:val="single" w:sz="12" w:space="0" w:color="auto"/>
              <w:bottom w:val="single" w:sz="12" w:space="0" w:color="auto"/>
              <w:right w:val="single" w:sz="12" w:space="0" w:color="auto"/>
            </w:tcBorders>
            <w:hideMark/>
          </w:tcPr>
          <w:p w14:paraId="57D87C89"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-popísať rozdiely medzi  slovenčinou a nemčinou</w:t>
            </w:r>
          </w:p>
          <w:p w14:paraId="272E7960"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ovládať nemeckú abecedu a výslovnosť</w:t>
            </w:r>
          </w:p>
          <w:p w14:paraId="3CF3170A"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vedieť správne písať a čítať nemecké slová</w:t>
            </w:r>
          </w:p>
          <w:p w14:paraId="54C7B931"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osvojiť si a používať pozdravy</w:t>
            </w:r>
          </w:p>
          <w:p w14:paraId="0D186F7C"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osvojiť si a vedieť vymenovať: Časti dňa, dni v týždni, mesiace, ročné obdobia</w:t>
            </w:r>
          </w:p>
          <w:p w14:paraId="7D79A3FC"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osvojiť si a vedieť povedať gramaticky správne základné frázy</w:t>
            </w:r>
          </w:p>
          <w:p w14:paraId="3E9506BD"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Ako sa voláš? Aké je tvoje meno? Ako sa máš? Kde bývaš? Odkiaľ pochádzaš? Koľko máš rokov? Aké je tvoje povolanie?</w:t>
            </w:r>
          </w:p>
          <w:p w14:paraId="763054CD"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xml:space="preserve">-predstaviť sa a správne použiť osobné zámená </w:t>
            </w:r>
          </w:p>
          <w:p w14:paraId="37323C00"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osvojiť si členov rodiny</w:t>
            </w:r>
          </w:p>
          <w:p w14:paraId="1D34ABD6"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osvojiť si farby</w:t>
            </w:r>
          </w:p>
          <w:p w14:paraId="08B0F06F" w14:textId="77777777" w:rsidR="003611B0" w:rsidRPr="00EE2759" w:rsidRDefault="003611B0" w:rsidP="003611B0">
            <w:pPr>
              <w:spacing w:after="0"/>
              <w:ind w:left="-4"/>
              <w:rPr>
                <w:rFonts w:ascii="Arial" w:hAnsi="Arial" w:cs="Arial"/>
                <w:i/>
                <w:sz w:val="16"/>
                <w:szCs w:val="16"/>
              </w:rPr>
            </w:pPr>
            <w:r w:rsidRPr="00EE2759">
              <w:rPr>
                <w:rFonts w:ascii="Arial" w:hAnsi="Arial" w:cs="Arial"/>
                <w:sz w:val="16"/>
                <w:szCs w:val="16"/>
              </w:rPr>
              <w:t>- osvojiť si slovnú zásobu na tému dom a domáce práce, aktivity</w:t>
            </w:r>
          </w:p>
          <w:p w14:paraId="070494F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xml:space="preserve">  - vedieť povedať koľko je hodín a určiť čas</w:t>
            </w:r>
          </w:p>
        </w:tc>
        <w:tc>
          <w:tcPr>
            <w:tcW w:w="2693" w:type="dxa"/>
            <w:tcBorders>
              <w:top w:val="single" w:sz="12" w:space="0" w:color="auto"/>
              <w:left w:val="single" w:sz="12" w:space="0" w:color="auto"/>
              <w:bottom w:val="single" w:sz="12" w:space="0" w:color="auto"/>
              <w:right w:val="single" w:sz="12" w:space="0" w:color="auto"/>
            </w:tcBorders>
            <w:hideMark/>
          </w:tcPr>
          <w:p w14:paraId="55D28105"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vymenoval rozdiely medzi  slovenčinou a nemčinou</w:t>
            </w:r>
          </w:p>
          <w:p w14:paraId="07AC81C0"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ovládal  nemeckú abecedu a výslovnosť</w:t>
            </w:r>
          </w:p>
          <w:p w14:paraId="7FFA498F"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vedel správne písať a čítať nemecké slová</w:t>
            </w:r>
          </w:p>
          <w:p w14:paraId="3FE4F699"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ovládal a používal pozdravy</w:t>
            </w:r>
          </w:p>
          <w:p w14:paraId="4DD52AF7"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osvojil si a vedel vymenovať: Časti dňa, dni v týždni, mesiace, ročné obdobia</w:t>
            </w:r>
          </w:p>
          <w:p w14:paraId="05DE2857"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osvojil si a používal gramaticky správne základné frázy</w:t>
            </w:r>
          </w:p>
          <w:p w14:paraId="36BE4695"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Ako sa voláš? Aké je tvoje meno? Ako sa máš? Kde bývaš? Odkiaľ pochádzaš? Koľko máš rokov? Aké je tvoje povolanie?</w:t>
            </w:r>
          </w:p>
          <w:p w14:paraId="3CA685B7" w14:textId="77777777" w:rsidR="003611B0" w:rsidRPr="00EE2759" w:rsidRDefault="003611B0" w:rsidP="001E420D">
            <w:pPr>
              <w:numPr>
                <w:ilvl w:val="0"/>
                <w:numId w:val="155"/>
              </w:numPr>
              <w:spacing w:after="0"/>
              <w:rPr>
                <w:rFonts w:ascii="Arial" w:hAnsi="Arial" w:cs="Arial"/>
                <w:sz w:val="16"/>
                <w:szCs w:val="16"/>
              </w:rPr>
            </w:pPr>
            <w:r w:rsidRPr="00EE2759">
              <w:rPr>
                <w:rFonts w:ascii="Arial" w:hAnsi="Arial" w:cs="Arial"/>
                <w:sz w:val="16"/>
                <w:szCs w:val="16"/>
              </w:rPr>
              <w:t xml:space="preserve">predstavil sa </w:t>
            </w:r>
          </w:p>
          <w:p w14:paraId="5B64912D"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xml:space="preserve"> a správne používal osobné zámená</w:t>
            </w:r>
          </w:p>
          <w:p w14:paraId="3C224111" w14:textId="77777777" w:rsidR="003611B0" w:rsidRPr="00EE2759" w:rsidRDefault="003611B0" w:rsidP="003611B0">
            <w:pPr>
              <w:spacing w:after="0"/>
              <w:ind w:left="-4"/>
              <w:rPr>
                <w:rFonts w:ascii="Arial" w:hAnsi="Arial" w:cs="Arial"/>
                <w:i/>
                <w:sz w:val="16"/>
                <w:szCs w:val="16"/>
              </w:rPr>
            </w:pPr>
            <w:r w:rsidRPr="00EE2759">
              <w:rPr>
                <w:rFonts w:ascii="Arial" w:hAnsi="Arial" w:cs="Arial"/>
                <w:sz w:val="16"/>
                <w:szCs w:val="16"/>
              </w:rPr>
              <w:t>- vymenoval členov rodiny</w:t>
            </w:r>
          </w:p>
          <w:p w14:paraId="0926FB3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xml:space="preserve">- vymenoval farby </w:t>
            </w:r>
          </w:p>
          <w:p w14:paraId="37808F93"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menoval slovnú zásobu na tému dom a domáce práce, aktivity</w:t>
            </w:r>
          </w:p>
          <w:p w14:paraId="5A10DA62"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povedal / prečítal koľko je hodín a správne určoval čas</w:t>
            </w:r>
          </w:p>
        </w:tc>
        <w:tc>
          <w:tcPr>
            <w:tcW w:w="1612" w:type="dxa"/>
            <w:tcBorders>
              <w:top w:val="single" w:sz="12" w:space="0" w:color="auto"/>
              <w:left w:val="single" w:sz="12" w:space="0" w:color="auto"/>
              <w:bottom w:val="single" w:sz="12" w:space="0" w:color="auto"/>
              <w:right w:val="single" w:sz="12" w:space="0" w:color="auto"/>
            </w:tcBorders>
            <w:hideMark/>
          </w:tcPr>
          <w:p w14:paraId="5396D59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skúšanie</w:t>
            </w:r>
          </w:p>
          <w:p w14:paraId="5C8CE296"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Písomné skúšanie</w:t>
            </w:r>
          </w:p>
          <w:p w14:paraId="23DD817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frontálne skúšanie</w:t>
            </w:r>
          </w:p>
        </w:tc>
        <w:tc>
          <w:tcPr>
            <w:tcW w:w="1620" w:type="dxa"/>
            <w:tcBorders>
              <w:top w:val="single" w:sz="12" w:space="0" w:color="auto"/>
              <w:left w:val="single" w:sz="12" w:space="0" w:color="auto"/>
              <w:bottom w:val="single" w:sz="12" w:space="0" w:color="auto"/>
              <w:right w:val="thinThickSmallGap" w:sz="12" w:space="0" w:color="auto"/>
            </w:tcBorders>
          </w:tcPr>
          <w:p w14:paraId="03BB8394"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odpovede</w:t>
            </w:r>
          </w:p>
          <w:p w14:paraId="4BB368BB"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Písomná práca</w:t>
            </w:r>
          </w:p>
          <w:p w14:paraId="3CC5AEF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Neštandardizovaný didaktický test</w:t>
            </w:r>
          </w:p>
          <w:p w14:paraId="06D61C31" w14:textId="77777777" w:rsidR="003611B0" w:rsidRPr="00EE2759" w:rsidRDefault="003611B0" w:rsidP="003611B0">
            <w:pPr>
              <w:spacing w:after="0"/>
              <w:rPr>
                <w:rFonts w:ascii="Arial" w:hAnsi="Arial" w:cs="Arial"/>
                <w:sz w:val="16"/>
                <w:szCs w:val="16"/>
              </w:rPr>
            </w:pPr>
          </w:p>
        </w:tc>
      </w:tr>
      <w:tr w:rsidR="003611B0" w:rsidRPr="00EE2759" w14:paraId="42C76DA3" w14:textId="77777777" w:rsidTr="003611B0">
        <w:trPr>
          <w:trHeight w:val="123"/>
        </w:trPr>
        <w:tc>
          <w:tcPr>
            <w:tcW w:w="2424"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3DEC45EF" w14:textId="77777777" w:rsidR="003611B0" w:rsidRPr="00EE2759" w:rsidRDefault="003611B0" w:rsidP="003611B0">
            <w:pPr>
              <w:tabs>
                <w:tab w:val="left" w:pos="3078"/>
              </w:tabs>
              <w:spacing w:after="0"/>
              <w:rPr>
                <w:rFonts w:ascii="Arial" w:hAnsi="Arial" w:cs="Arial"/>
                <w:b/>
                <w:sz w:val="16"/>
                <w:szCs w:val="16"/>
              </w:rPr>
            </w:pPr>
            <w:r w:rsidRPr="00EE2759">
              <w:rPr>
                <w:rFonts w:ascii="Arial" w:hAnsi="Arial" w:cs="Arial"/>
                <w:b/>
                <w:sz w:val="16"/>
                <w:szCs w:val="16"/>
              </w:rPr>
              <w:t xml:space="preserve">2.  Slovesá   </w:t>
            </w: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2C43B4C5" w14:textId="77777777" w:rsidR="003611B0" w:rsidRPr="00EE2759" w:rsidRDefault="003611B0" w:rsidP="003611B0">
            <w:pPr>
              <w:tabs>
                <w:tab w:val="left" w:pos="3078"/>
              </w:tabs>
              <w:spacing w:after="0"/>
              <w:jc w:val="center"/>
              <w:rPr>
                <w:rFonts w:ascii="Arial" w:hAnsi="Arial" w:cs="Arial"/>
                <w:sz w:val="16"/>
                <w:szCs w:val="16"/>
              </w:rPr>
            </w:pPr>
            <w:r w:rsidRPr="00EE2759">
              <w:rPr>
                <w:rFonts w:ascii="Arial" w:hAnsi="Arial" w:cs="Arial"/>
                <w:sz w:val="16"/>
                <w:szCs w:val="16"/>
              </w:rPr>
              <w:t>5</w:t>
            </w:r>
          </w:p>
        </w:tc>
        <w:tc>
          <w:tcPr>
            <w:tcW w:w="2103" w:type="dxa"/>
            <w:tcBorders>
              <w:top w:val="single" w:sz="12" w:space="0" w:color="auto"/>
              <w:left w:val="single" w:sz="12" w:space="0" w:color="auto"/>
              <w:bottom w:val="single" w:sz="12" w:space="0" w:color="auto"/>
              <w:right w:val="single" w:sz="12" w:space="0" w:color="auto"/>
            </w:tcBorders>
            <w:shd w:val="clear" w:color="auto" w:fill="CCFFFF"/>
          </w:tcPr>
          <w:p w14:paraId="3C7AC654" w14:textId="77777777" w:rsidR="003611B0" w:rsidRPr="00EE2759" w:rsidRDefault="003611B0" w:rsidP="003611B0">
            <w:pPr>
              <w:spacing w:after="0"/>
              <w:rPr>
                <w:sz w:val="16"/>
                <w:szCs w:val="16"/>
              </w:rPr>
            </w:pPr>
          </w:p>
        </w:tc>
        <w:tc>
          <w:tcPr>
            <w:tcW w:w="2977"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4D175969"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 má:</w:t>
            </w:r>
          </w:p>
        </w:tc>
        <w:tc>
          <w:tcPr>
            <w:tcW w:w="2693"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13CDE345"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w:t>
            </w:r>
          </w:p>
        </w:tc>
        <w:tc>
          <w:tcPr>
            <w:tcW w:w="1612" w:type="dxa"/>
            <w:tcBorders>
              <w:top w:val="single" w:sz="12" w:space="0" w:color="auto"/>
              <w:left w:val="single" w:sz="12" w:space="0" w:color="auto"/>
              <w:bottom w:val="single" w:sz="12" w:space="0" w:color="auto"/>
              <w:right w:val="single" w:sz="12" w:space="0" w:color="auto"/>
            </w:tcBorders>
            <w:shd w:val="clear" w:color="auto" w:fill="CCFFFF"/>
          </w:tcPr>
          <w:p w14:paraId="5C94848A" w14:textId="77777777" w:rsidR="003611B0" w:rsidRPr="00EE2759" w:rsidRDefault="003611B0" w:rsidP="003611B0">
            <w:pPr>
              <w:spacing w:after="0"/>
              <w:rPr>
                <w:sz w:val="16"/>
                <w:szCs w:val="16"/>
              </w:rPr>
            </w:pPr>
          </w:p>
        </w:tc>
        <w:tc>
          <w:tcPr>
            <w:tcW w:w="1620" w:type="dxa"/>
            <w:tcBorders>
              <w:top w:val="single" w:sz="12" w:space="0" w:color="auto"/>
              <w:left w:val="single" w:sz="12" w:space="0" w:color="auto"/>
              <w:bottom w:val="single" w:sz="12" w:space="0" w:color="auto"/>
              <w:right w:val="thinThickSmallGap" w:sz="12" w:space="0" w:color="auto"/>
            </w:tcBorders>
            <w:shd w:val="clear" w:color="auto" w:fill="CCFFFF"/>
          </w:tcPr>
          <w:p w14:paraId="48AD7DFF" w14:textId="77777777" w:rsidR="003611B0" w:rsidRPr="00EE2759" w:rsidRDefault="003611B0" w:rsidP="003611B0">
            <w:pPr>
              <w:spacing w:after="0"/>
              <w:rPr>
                <w:sz w:val="16"/>
                <w:szCs w:val="16"/>
              </w:rPr>
            </w:pPr>
          </w:p>
        </w:tc>
      </w:tr>
      <w:tr w:rsidR="003611B0" w:rsidRPr="00EE2759" w14:paraId="25C3D66D" w14:textId="77777777" w:rsidTr="003611B0">
        <w:trPr>
          <w:trHeight w:val="3799"/>
        </w:trPr>
        <w:tc>
          <w:tcPr>
            <w:tcW w:w="2424" w:type="dxa"/>
            <w:tcBorders>
              <w:top w:val="single" w:sz="12" w:space="0" w:color="auto"/>
              <w:left w:val="thinThickSmallGap" w:sz="12" w:space="0" w:color="auto"/>
              <w:bottom w:val="single" w:sz="12" w:space="0" w:color="auto"/>
              <w:right w:val="single" w:sz="12" w:space="0" w:color="auto"/>
            </w:tcBorders>
            <w:vAlign w:val="center"/>
          </w:tcPr>
          <w:p w14:paraId="77C5E36C" w14:textId="77777777" w:rsidR="003611B0" w:rsidRPr="00EE2759" w:rsidRDefault="003611B0" w:rsidP="001E420D">
            <w:pPr>
              <w:numPr>
                <w:ilvl w:val="0"/>
                <w:numId w:val="86"/>
              </w:numPr>
              <w:spacing w:after="0" w:line="240" w:lineRule="auto"/>
              <w:rPr>
                <w:rFonts w:ascii="Arial" w:hAnsi="Arial" w:cs="Arial"/>
                <w:sz w:val="16"/>
                <w:szCs w:val="16"/>
              </w:rPr>
            </w:pPr>
            <w:r w:rsidRPr="00EE2759">
              <w:rPr>
                <w:rFonts w:ascii="Arial" w:hAnsi="Arial" w:cs="Arial"/>
                <w:sz w:val="16"/>
                <w:szCs w:val="16"/>
              </w:rPr>
              <w:t>Delenie slovies</w:t>
            </w:r>
          </w:p>
          <w:p w14:paraId="7DB2A4EF" w14:textId="77777777" w:rsidR="003611B0" w:rsidRPr="00EE2759" w:rsidRDefault="003611B0" w:rsidP="001E420D">
            <w:pPr>
              <w:numPr>
                <w:ilvl w:val="0"/>
                <w:numId w:val="86"/>
              </w:numPr>
              <w:spacing w:after="0" w:line="240" w:lineRule="auto"/>
              <w:rPr>
                <w:rFonts w:ascii="Arial" w:hAnsi="Arial" w:cs="Arial"/>
                <w:sz w:val="16"/>
                <w:szCs w:val="16"/>
              </w:rPr>
            </w:pPr>
            <w:r w:rsidRPr="00EE2759">
              <w:rPr>
                <w:rFonts w:ascii="Arial" w:hAnsi="Arial" w:cs="Arial"/>
                <w:sz w:val="16"/>
                <w:szCs w:val="16"/>
              </w:rPr>
              <w:t>Pomocné slovesá – časovanie v prítomnom čase</w:t>
            </w:r>
          </w:p>
          <w:p w14:paraId="496E6B05" w14:textId="77777777" w:rsidR="003611B0" w:rsidRPr="00EE2759" w:rsidRDefault="003611B0" w:rsidP="001E420D">
            <w:pPr>
              <w:numPr>
                <w:ilvl w:val="0"/>
                <w:numId w:val="86"/>
              </w:numPr>
              <w:spacing w:after="0" w:line="240" w:lineRule="auto"/>
              <w:rPr>
                <w:rFonts w:ascii="Arial" w:hAnsi="Arial" w:cs="Arial"/>
                <w:sz w:val="16"/>
                <w:szCs w:val="16"/>
              </w:rPr>
            </w:pPr>
            <w:r w:rsidRPr="00EE2759">
              <w:rPr>
                <w:rFonts w:ascii="Arial" w:hAnsi="Arial" w:cs="Arial"/>
                <w:sz w:val="16"/>
                <w:szCs w:val="16"/>
              </w:rPr>
              <w:t>SZ – Kuchyňa</w:t>
            </w:r>
          </w:p>
          <w:p w14:paraId="2C0C84F2" w14:textId="77777777" w:rsidR="003611B0" w:rsidRPr="00EE2759" w:rsidRDefault="003611B0" w:rsidP="001E420D">
            <w:pPr>
              <w:numPr>
                <w:ilvl w:val="0"/>
                <w:numId w:val="86"/>
              </w:numPr>
              <w:spacing w:after="0" w:line="240" w:lineRule="auto"/>
              <w:rPr>
                <w:rFonts w:ascii="Arial" w:hAnsi="Arial" w:cs="Arial"/>
                <w:sz w:val="16"/>
                <w:szCs w:val="16"/>
              </w:rPr>
            </w:pPr>
            <w:r w:rsidRPr="00EE2759">
              <w:rPr>
                <w:rFonts w:ascii="Arial" w:hAnsi="Arial" w:cs="Arial"/>
                <w:sz w:val="16"/>
                <w:szCs w:val="16"/>
              </w:rPr>
              <w:t>Pravidelné slovesá – časovanie v prítomnom čase</w:t>
            </w:r>
          </w:p>
          <w:p w14:paraId="7755017E" w14:textId="77777777" w:rsidR="003611B0" w:rsidRPr="00EE2759" w:rsidRDefault="003611B0" w:rsidP="001E420D">
            <w:pPr>
              <w:numPr>
                <w:ilvl w:val="0"/>
                <w:numId w:val="86"/>
              </w:numPr>
              <w:spacing w:after="0" w:line="240" w:lineRule="auto"/>
              <w:rPr>
                <w:rFonts w:ascii="Arial" w:hAnsi="Arial" w:cs="Arial"/>
                <w:sz w:val="16"/>
                <w:szCs w:val="16"/>
              </w:rPr>
            </w:pPr>
            <w:r w:rsidRPr="00EE2759">
              <w:rPr>
                <w:rFonts w:ascii="Arial" w:hAnsi="Arial" w:cs="Arial"/>
                <w:sz w:val="16"/>
                <w:szCs w:val="16"/>
              </w:rPr>
              <w:t>Nepravidelné slovesá – časovanie v prítomnom čase</w:t>
            </w:r>
          </w:p>
          <w:p w14:paraId="132726DA" w14:textId="77777777" w:rsidR="003611B0" w:rsidRPr="00EE2759" w:rsidRDefault="003611B0" w:rsidP="001E420D">
            <w:pPr>
              <w:numPr>
                <w:ilvl w:val="0"/>
                <w:numId w:val="86"/>
              </w:numPr>
              <w:spacing w:after="0" w:line="240" w:lineRule="auto"/>
              <w:rPr>
                <w:rFonts w:ascii="Arial" w:hAnsi="Arial" w:cs="Arial"/>
                <w:sz w:val="16"/>
                <w:szCs w:val="16"/>
              </w:rPr>
            </w:pPr>
            <w:r w:rsidRPr="00EE2759">
              <w:rPr>
                <w:rFonts w:ascii="Arial" w:hAnsi="Arial" w:cs="Arial"/>
                <w:sz w:val="16"/>
                <w:szCs w:val="16"/>
              </w:rPr>
              <w:t>SZ: Jedlá a potraviny</w:t>
            </w:r>
          </w:p>
          <w:p w14:paraId="600A3835" w14:textId="77777777" w:rsidR="003611B0" w:rsidRPr="00EE2759" w:rsidRDefault="003611B0" w:rsidP="001E420D">
            <w:pPr>
              <w:numPr>
                <w:ilvl w:val="0"/>
                <w:numId w:val="86"/>
              </w:numPr>
              <w:spacing w:after="0" w:line="240" w:lineRule="auto"/>
              <w:rPr>
                <w:rFonts w:ascii="Arial" w:hAnsi="Arial" w:cs="Arial"/>
                <w:sz w:val="16"/>
                <w:szCs w:val="16"/>
              </w:rPr>
            </w:pPr>
            <w:r w:rsidRPr="00EE2759">
              <w:rPr>
                <w:rFonts w:ascii="Arial" w:hAnsi="Arial" w:cs="Arial"/>
                <w:sz w:val="16"/>
                <w:szCs w:val="16"/>
              </w:rPr>
              <w:t>Spôsobové slovesá – časovanie v prítomnom čase</w:t>
            </w:r>
          </w:p>
          <w:p w14:paraId="031B403E" w14:textId="77777777" w:rsidR="003611B0" w:rsidRPr="00EE2759" w:rsidRDefault="003611B0" w:rsidP="003611B0">
            <w:pPr>
              <w:rPr>
                <w:rFonts w:ascii="Arial" w:hAnsi="Arial" w:cs="Arial"/>
                <w:sz w:val="16"/>
                <w:szCs w:val="16"/>
              </w:rPr>
            </w:pPr>
          </w:p>
        </w:tc>
        <w:tc>
          <w:tcPr>
            <w:tcW w:w="826" w:type="dxa"/>
            <w:tcBorders>
              <w:top w:val="single" w:sz="12" w:space="0" w:color="auto"/>
              <w:left w:val="single" w:sz="12" w:space="0" w:color="auto"/>
              <w:bottom w:val="single" w:sz="12" w:space="0" w:color="auto"/>
              <w:right w:val="single" w:sz="12" w:space="0" w:color="auto"/>
            </w:tcBorders>
            <w:vAlign w:val="center"/>
          </w:tcPr>
          <w:p w14:paraId="477C4F15" w14:textId="77777777" w:rsidR="003611B0" w:rsidRPr="00EE2759" w:rsidRDefault="003611B0" w:rsidP="003611B0">
            <w:pPr>
              <w:tabs>
                <w:tab w:val="left" w:pos="3078"/>
              </w:tabs>
              <w:spacing w:after="0"/>
              <w:rPr>
                <w:rFonts w:ascii="Arial" w:hAnsi="Arial" w:cs="Arial"/>
                <w:sz w:val="16"/>
                <w:szCs w:val="16"/>
              </w:rPr>
            </w:pPr>
          </w:p>
        </w:tc>
        <w:tc>
          <w:tcPr>
            <w:tcW w:w="2103" w:type="dxa"/>
            <w:tcBorders>
              <w:top w:val="single" w:sz="12" w:space="0" w:color="auto"/>
              <w:left w:val="single" w:sz="12" w:space="0" w:color="auto"/>
              <w:bottom w:val="single" w:sz="12" w:space="0" w:color="auto"/>
              <w:right w:val="single" w:sz="12" w:space="0" w:color="auto"/>
            </w:tcBorders>
          </w:tcPr>
          <w:p w14:paraId="06F2BA31" w14:textId="77777777" w:rsidR="003611B0" w:rsidRPr="00EE2759" w:rsidRDefault="003611B0" w:rsidP="003611B0">
            <w:pPr>
              <w:spacing w:after="0"/>
              <w:rPr>
                <w:rFonts w:ascii="Arial" w:hAnsi="Arial" w:cs="Arial"/>
                <w:sz w:val="16"/>
                <w:szCs w:val="16"/>
              </w:rPr>
            </w:pPr>
          </w:p>
          <w:p w14:paraId="28DDA0F3" w14:textId="77777777" w:rsidR="003611B0" w:rsidRPr="00EE2759" w:rsidRDefault="003611B0" w:rsidP="003611B0">
            <w:pPr>
              <w:spacing w:after="0"/>
              <w:rPr>
                <w:rFonts w:ascii="Arial" w:hAnsi="Arial" w:cs="Arial"/>
                <w:sz w:val="16"/>
                <w:szCs w:val="16"/>
              </w:rPr>
            </w:pPr>
          </w:p>
          <w:p w14:paraId="59745820" w14:textId="77777777" w:rsidR="003611B0" w:rsidRPr="00EE2759" w:rsidRDefault="003611B0" w:rsidP="003611B0">
            <w:pPr>
              <w:spacing w:after="0"/>
              <w:jc w:val="both"/>
              <w:rPr>
                <w:rFonts w:ascii="Arial" w:hAnsi="Arial" w:cs="Arial"/>
                <w:sz w:val="16"/>
                <w:szCs w:val="16"/>
              </w:rPr>
            </w:pPr>
          </w:p>
        </w:tc>
        <w:tc>
          <w:tcPr>
            <w:tcW w:w="2977" w:type="dxa"/>
            <w:tcBorders>
              <w:top w:val="single" w:sz="12" w:space="0" w:color="auto"/>
              <w:left w:val="single" w:sz="12" w:space="0" w:color="auto"/>
              <w:bottom w:val="single" w:sz="12" w:space="0" w:color="auto"/>
              <w:right w:val="single" w:sz="12" w:space="0" w:color="auto"/>
            </w:tcBorders>
            <w:hideMark/>
          </w:tcPr>
          <w:p w14:paraId="5F65B943" w14:textId="77777777" w:rsidR="003611B0" w:rsidRPr="00EE2759" w:rsidRDefault="003611B0" w:rsidP="001E420D">
            <w:pPr>
              <w:numPr>
                <w:ilvl w:val="0"/>
                <w:numId w:val="86"/>
              </w:numPr>
              <w:spacing w:after="0"/>
              <w:rPr>
                <w:rFonts w:ascii="Arial" w:hAnsi="Arial" w:cs="Arial"/>
                <w:sz w:val="16"/>
                <w:szCs w:val="16"/>
              </w:rPr>
            </w:pPr>
            <w:r w:rsidRPr="00EE2759">
              <w:rPr>
                <w:rFonts w:ascii="Arial" w:hAnsi="Arial" w:cs="Arial"/>
                <w:sz w:val="16"/>
                <w:szCs w:val="16"/>
              </w:rPr>
              <w:t>Osvojiť si delenie slovies podľa významu a funkcie: pomocné; plnovýznamové: a) pravidelné, b) nepravidelné; spôsobové</w:t>
            </w:r>
          </w:p>
          <w:p w14:paraId="5C811FEC" w14:textId="77777777" w:rsidR="003611B0" w:rsidRPr="00EE2759" w:rsidRDefault="003611B0" w:rsidP="001E420D">
            <w:pPr>
              <w:numPr>
                <w:ilvl w:val="0"/>
                <w:numId w:val="86"/>
              </w:numPr>
              <w:spacing w:after="0"/>
              <w:rPr>
                <w:rFonts w:ascii="Arial" w:hAnsi="Arial" w:cs="Arial"/>
                <w:sz w:val="16"/>
                <w:szCs w:val="16"/>
              </w:rPr>
            </w:pPr>
            <w:r w:rsidRPr="00EE2759">
              <w:rPr>
                <w:rFonts w:ascii="Arial" w:hAnsi="Arial" w:cs="Arial"/>
                <w:sz w:val="16"/>
                <w:szCs w:val="16"/>
              </w:rPr>
              <w:t>Vedieť určiť slovesá s odlučiteľnou a neodlučiteľnou predponou</w:t>
            </w:r>
          </w:p>
          <w:p w14:paraId="60B27FBE" w14:textId="77777777" w:rsidR="003611B0" w:rsidRPr="00EE2759" w:rsidRDefault="003611B0" w:rsidP="001E420D">
            <w:pPr>
              <w:numPr>
                <w:ilvl w:val="0"/>
                <w:numId w:val="86"/>
              </w:numPr>
              <w:spacing w:after="0"/>
              <w:rPr>
                <w:rFonts w:ascii="Arial" w:hAnsi="Arial" w:cs="Arial"/>
                <w:sz w:val="16"/>
                <w:szCs w:val="16"/>
              </w:rPr>
            </w:pPr>
            <w:r w:rsidRPr="00EE2759">
              <w:rPr>
                <w:rFonts w:ascii="Arial" w:hAnsi="Arial" w:cs="Arial"/>
                <w:sz w:val="16"/>
                <w:szCs w:val="16"/>
              </w:rPr>
              <w:t>Osvojiť si SZ na tému kuchyňa</w:t>
            </w:r>
          </w:p>
          <w:p w14:paraId="3ADB8227" w14:textId="77777777" w:rsidR="003611B0" w:rsidRPr="00EE2759" w:rsidRDefault="003611B0" w:rsidP="001E420D">
            <w:pPr>
              <w:numPr>
                <w:ilvl w:val="0"/>
                <w:numId w:val="86"/>
              </w:numPr>
              <w:spacing w:after="0"/>
              <w:rPr>
                <w:rFonts w:ascii="Arial" w:hAnsi="Arial" w:cs="Arial"/>
                <w:sz w:val="16"/>
                <w:szCs w:val="16"/>
              </w:rPr>
            </w:pPr>
            <w:r w:rsidRPr="00EE2759">
              <w:rPr>
                <w:rFonts w:ascii="Arial" w:hAnsi="Arial" w:cs="Arial"/>
                <w:sz w:val="16"/>
                <w:szCs w:val="16"/>
              </w:rPr>
              <w:t xml:space="preserve">Vedieť vyčasovať sloveso </w:t>
            </w:r>
            <w:proofErr w:type="spellStart"/>
            <w:r w:rsidRPr="00EE2759">
              <w:rPr>
                <w:rFonts w:ascii="Arial" w:hAnsi="Arial" w:cs="Arial"/>
                <w:sz w:val="16"/>
                <w:szCs w:val="16"/>
              </w:rPr>
              <w:t>haben</w:t>
            </w:r>
            <w:proofErr w:type="spellEnd"/>
            <w:r w:rsidRPr="00EE2759">
              <w:rPr>
                <w:rFonts w:ascii="Arial" w:hAnsi="Arial" w:cs="Arial"/>
                <w:sz w:val="16"/>
                <w:szCs w:val="16"/>
              </w:rPr>
              <w:t xml:space="preserve">, </w:t>
            </w:r>
            <w:proofErr w:type="spellStart"/>
            <w:r w:rsidRPr="00EE2759">
              <w:rPr>
                <w:rFonts w:ascii="Arial" w:hAnsi="Arial" w:cs="Arial"/>
                <w:sz w:val="16"/>
                <w:szCs w:val="16"/>
              </w:rPr>
              <w:t>sein</w:t>
            </w:r>
            <w:proofErr w:type="spellEnd"/>
            <w:r w:rsidRPr="00EE2759">
              <w:rPr>
                <w:rFonts w:ascii="Arial" w:hAnsi="Arial" w:cs="Arial"/>
                <w:sz w:val="16"/>
                <w:szCs w:val="16"/>
              </w:rPr>
              <w:t xml:space="preserve">  a </w:t>
            </w:r>
            <w:proofErr w:type="spellStart"/>
            <w:r w:rsidRPr="00EE2759">
              <w:rPr>
                <w:rFonts w:ascii="Arial" w:hAnsi="Arial" w:cs="Arial"/>
                <w:sz w:val="16"/>
                <w:szCs w:val="16"/>
              </w:rPr>
              <w:t>werden</w:t>
            </w:r>
            <w:proofErr w:type="spellEnd"/>
            <w:r w:rsidRPr="00EE2759">
              <w:rPr>
                <w:rFonts w:ascii="Arial" w:hAnsi="Arial" w:cs="Arial"/>
                <w:sz w:val="16"/>
                <w:szCs w:val="16"/>
              </w:rPr>
              <w:t xml:space="preserve"> v prítomnom čase</w:t>
            </w:r>
          </w:p>
          <w:p w14:paraId="121CDBC0" w14:textId="77777777" w:rsidR="003611B0" w:rsidRPr="00EE2759" w:rsidRDefault="003611B0" w:rsidP="001E420D">
            <w:pPr>
              <w:numPr>
                <w:ilvl w:val="0"/>
                <w:numId w:val="86"/>
              </w:numPr>
              <w:spacing w:after="0" w:line="240" w:lineRule="auto"/>
              <w:rPr>
                <w:rFonts w:ascii="Arial" w:hAnsi="Arial" w:cs="Arial"/>
                <w:sz w:val="16"/>
                <w:szCs w:val="16"/>
              </w:rPr>
            </w:pPr>
            <w:r w:rsidRPr="00EE2759">
              <w:rPr>
                <w:rFonts w:ascii="Arial" w:hAnsi="Arial" w:cs="Arial"/>
                <w:sz w:val="16"/>
                <w:szCs w:val="16"/>
              </w:rPr>
              <w:t>Vedieť vyčasovať  pravidelné slovesá v prítomnom čase</w:t>
            </w:r>
          </w:p>
          <w:p w14:paraId="78271676" w14:textId="77777777" w:rsidR="003611B0" w:rsidRPr="00EE2759" w:rsidRDefault="003611B0" w:rsidP="001E420D">
            <w:pPr>
              <w:numPr>
                <w:ilvl w:val="0"/>
                <w:numId w:val="86"/>
              </w:numPr>
              <w:spacing w:after="0" w:line="240" w:lineRule="auto"/>
              <w:rPr>
                <w:rFonts w:ascii="Arial" w:hAnsi="Arial" w:cs="Arial"/>
                <w:sz w:val="16"/>
                <w:szCs w:val="16"/>
              </w:rPr>
            </w:pPr>
            <w:r w:rsidRPr="00EE2759">
              <w:rPr>
                <w:rFonts w:ascii="Arial" w:hAnsi="Arial" w:cs="Arial"/>
                <w:sz w:val="16"/>
                <w:szCs w:val="16"/>
              </w:rPr>
              <w:t>Vedieť vyčasovať  nepravidelné slovesá v prítomnom čase</w:t>
            </w:r>
          </w:p>
          <w:p w14:paraId="0E95922C" w14:textId="77777777" w:rsidR="003611B0" w:rsidRPr="00EE2759" w:rsidRDefault="003611B0" w:rsidP="001E420D">
            <w:pPr>
              <w:numPr>
                <w:ilvl w:val="0"/>
                <w:numId w:val="86"/>
              </w:numPr>
              <w:spacing w:after="0"/>
              <w:rPr>
                <w:rFonts w:ascii="Arial" w:hAnsi="Arial" w:cs="Arial"/>
                <w:sz w:val="16"/>
                <w:szCs w:val="16"/>
              </w:rPr>
            </w:pPr>
            <w:r w:rsidRPr="00EE2759">
              <w:rPr>
                <w:rFonts w:ascii="Arial" w:hAnsi="Arial" w:cs="Arial"/>
                <w:sz w:val="16"/>
                <w:szCs w:val="16"/>
              </w:rPr>
              <w:t>Osvojiť si SZ na tému Jedlá a potraviny</w:t>
            </w:r>
          </w:p>
          <w:p w14:paraId="1B156BA4" w14:textId="77777777" w:rsidR="003611B0" w:rsidRPr="00EE2759" w:rsidRDefault="003611B0" w:rsidP="001E420D">
            <w:pPr>
              <w:numPr>
                <w:ilvl w:val="0"/>
                <w:numId w:val="86"/>
              </w:numPr>
              <w:spacing w:after="0" w:line="240" w:lineRule="auto"/>
              <w:rPr>
                <w:rFonts w:ascii="Arial" w:hAnsi="Arial" w:cs="Arial"/>
                <w:sz w:val="16"/>
                <w:szCs w:val="16"/>
              </w:rPr>
            </w:pPr>
            <w:r w:rsidRPr="00EE2759">
              <w:rPr>
                <w:rFonts w:ascii="Arial" w:hAnsi="Arial" w:cs="Arial"/>
                <w:sz w:val="16"/>
                <w:szCs w:val="16"/>
              </w:rPr>
              <w:t>Vedieť vyčasovať  spôsobové slovesá v prítomnom čase</w:t>
            </w:r>
          </w:p>
        </w:tc>
        <w:tc>
          <w:tcPr>
            <w:tcW w:w="2693" w:type="dxa"/>
            <w:tcBorders>
              <w:top w:val="single" w:sz="12" w:space="0" w:color="auto"/>
              <w:left w:val="single" w:sz="12" w:space="0" w:color="auto"/>
              <w:bottom w:val="single" w:sz="12" w:space="0" w:color="auto"/>
              <w:right w:val="single" w:sz="12" w:space="0" w:color="auto"/>
            </w:tcBorders>
            <w:hideMark/>
          </w:tcPr>
          <w:p w14:paraId="1FCF3B43"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rozlíšil slovesá na pomocné, plnovýznamové: a) pravidelné, b) nepravidelné  a spôsobové</w:t>
            </w:r>
          </w:p>
          <w:p w14:paraId="6C213428"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správne rozlíšil a určil slovesá s odlučiteľnou a neodlučiteľnou predponou</w:t>
            </w:r>
          </w:p>
          <w:p w14:paraId="50DAD2EC"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pomenoval SZ na tému kuchyňa</w:t>
            </w:r>
          </w:p>
          <w:p w14:paraId="75DA934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xml:space="preserve">- vyčasoval a správne používal sloveso </w:t>
            </w:r>
            <w:proofErr w:type="spellStart"/>
            <w:r w:rsidRPr="00EE2759">
              <w:rPr>
                <w:rFonts w:ascii="Arial" w:hAnsi="Arial" w:cs="Arial"/>
                <w:sz w:val="16"/>
                <w:szCs w:val="16"/>
              </w:rPr>
              <w:t>haben</w:t>
            </w:r>
            <w:proofErr w:type="spellEnd"/>
            <w:r w:rsidRPr="00EE2759">
              <w:rPr>
                <w:rFonts w:ascii="Arial" w:hAnsi="Arial" w:cs="Arial"/>
                <w:sz w:val="16"/>
                <w:szCs w:val="16"/>
              </w:rPr>
              <w:t xml:space="preserve">, </w:t>
            </w:r>
            <w:proofErr w:type="spellStart"/>
            <w:r w:rsidRPr="00EE2759">
              <w:rPr>
                <w:rFonts w:ascii="Arial" w:hAnsi="Arial" w:cs="Arial"/>
                <w:sz w:val="16"/>
                <w:szCs w:val="16"/>
              </w:rPr>
              <w:t>sein</w:t>
            </w:r>
            <w:proofErr w:type="spellEnd"/>
            <w:r w:rsidRPr="00EE2759">
              <w:rPr>
                <w:rFonts w:ascii="Arial" w:hAnsi="Arial" w:cs="Arial"/>
                <w:sz w:val="16"/>
                <w:szCs w:val="16"/>
              </w:rPr>
              <w:t xml:space="preserve"> a </w:t>
            </w:r>
            <w:proofErr w:type="spellStart"/>
            <w:r w:rsidRPr="00EE2759">
              <w:rPr>
                <w:rFonts w:ascii="Arial" w:hAnsi="Arial" w:cs="Arial"/>
                <w:sz w:val="16"/>
                <w:szCs w:val="16"/>
              </w:rPr>
              <w:t>werden</w:t>
            </w:r>
            <w:proofErr w:type="spellEnd"/>
            <w:r w:rsidRPr="00EE2759">
              <w:rPr>
                <w:rFonts w:ascii="Arial" w:hAnsi="Arial" w:cs="Arial"/>
                <w:sz w:val="16"/>
                <w:szCs w:val="16"/>
              </w:rPr>
              <w:t xml:space="preserve"> v prítomnom čase</w:t>
            </w:r>
          </w:p>
          <w:p w14:paraId="5D50178D"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vyčasoval  pravidelné slovesá v prítomnom čase</w:t>
            </w:r>
          </w:p>
          <w:p w14:paraId="64A46EA3"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vyčasoval  nepravidelné slovesá v prítomnom čase</w:t>
            </w:r>
          </w:p>
          <w:p w14:paraId="13354B12"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vedel vymenovať SZ na tému Jedlá a potraviny</w:t>
            </w:r>
          </w:p>
          <w:p w14:paraId="7E8D9B92"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vyčasoval a správne používal spôsobové slovesá v prítomnom čase</w:t>
            </w:r>
          </w:p>
        </w:tc>
        <w:tc>
          <w:tcPr>
            <w:tcW w:w="1612" w:type="dxa"/>
            <w:tcBorders>
              <w:top w:val="single" w:sz="12" w:space="0" w:color="auto"/>
              <w:left w:val="single" w:sz="12" w:space="0" w:color="auto"/>
              <w:bottom w:val="single" w:sz="12" w:space="0" w:color="auto"/>
              <w:right w:val="single" w:sz="12" w:space="0" w:color="auto"/>
            </w:tcBorders>
            <w:hideMark/>
          </w:tcPr>
          <w:p w14:paraId="19962C6C"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skúšanie</w:t>
            </w:r>
          </w:p>
          <w:p w14:paraId="3132F2CB"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Písomné skúšanie</w:t>
            </w:r>
          </w:p>
          <w:p w14:paraId="0A991B22"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frontálne skúšanie</w:t>
            </w:r>
          </w:p>
        </w:tc>
        <w:tc>
          <w:tcPr>
            <w:tcW w:w="1620" w:type="dxa"/>
            <w:tcBorders>
              <w:top w:val="single" w:sz="12" w:space="0" w:color="auto"/>
              <w:left w:val="single" w:sz="12" w:space="0" w:color="auto"/>
              <w:bottom w:val="single" w:sz="12" w:space="0" w:color="auto"/>
              <w:right w:val="thinThickSmallGap" w:sz="12" w:space="0" w:color="auto"/>
            </w:tcBorders>
          </w:tcPr>
          <w:p w14:paraId="2EB2A279"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odpovede</w:t>
            </w:r>
          </w:p>
          <w:p w14:paraId="160FBB8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Písomná práca</w:t>
            </w:r>
          </w:p>
          <w:p w14:paraId="7498D22C"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Neštandardizovaný didaktický test</w:t>
            </w:r>
          </w:p>
        </w:tc>
      </w:tr>
      <w:tr w:rsidR="003611B0" w:rsidRPr="00EE2759" w14:paraId="2C0DAB12" w14:textId="77777777" w:rsidTr="003611B0">
        <w:trPr>
          <w:trHeight w:val="123"/>
        </w:trPr>
        <w:tc>
          <w:tcPr>
            <w:tcW w:w="2424"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6505D190" w14:textId="77777777" w:rsidR="003611B0" w:rsidRPr="00EE2759" w:rsidRDefault="003611B0" w:rsidP="003611B0">
            <w:pPr>
              <w:spacing w:after="0"/>
              <w:ind w:left="30" w:hanging="30"/>
              <w:rPr>
                <w:rFonts w:ascii="Arial" w:hAnsi="Arial" w:cs="Arial"/>
                <w:b/>
                <w:sz w:val="16"/>
                <w:szCs w:val="16"/>
              </w:rPr>
            </w:pPr>
            <w:r w:rsidRPr="00EE2759">
              <w:rPr>
                <w:rFonts w:ascii="Arial" w:hAnsi="Arial" w:cs="Arial"/>
                <w:b/>
                <w:sz w:val="16"/>
                <w:szCs w:val="16"/>
              </w:rPr>
              <w:t>3.</w:t>
            </w:r>
            <w:r>
              <w:rPr>
                <w:rFonts w:ascii="Arial" w:hAnsi="Arial" w:cs="Arial"/>
                <w:b/>
                <w:sz w:val="16"/>
                <w:szCs w:val="16"/>
              </w:rPr>
              <w:t xml:space="preserve"> </w:t>
            </w:r>
            <w:r w:rsidRPr="00EE2759">
              <w:rPr>
                <w:rFonts w:ascii="Arial" w:hAnsi="Arial" w:cs="Arial"/>
                <w:b/>
                <w:sz w:val="16"/>
                <w:szCs w:val="16"/>
              </w:rPr>
              <w:t>Číslovky</w:t>
            </w: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2B456378" w14:textId="77777777" w:rsidR="003611B0" w:rsidRPr="00EE2759" w:rsidRDefault="003611B0" w:rsidP="003611B0">
            <w:pPr>
              <w:tabs>
                <w:tab w:val="left" w:pos="3078"/>
              </w:tabs>
              <w:spacing w:after="0"/>
              <w:rPr>
                <w:rFonts w:ascii="Arial" w:hAnsi="Arial" w:cs="Arial"/>
                <w:sz w:val="16"/>
                <w:szCs w:val="16"/>
              </w:rPr>
            </w:pPr>
            <w:r w:rsidRPr="00EE2759">
              <w:rPr>
                <w:rFonts w:ascii="Arial" w:hAnsi="Arial" w:cs="Arial"/>
                <w:sz w:val="16"/>
                <w:szCs w:val="16"/>
              </w:rPr>
              <w:t>2</w:t>
            </w:r>
          </w:p>
        </w:tc>
        <w:tc>
          <w:tcPr>
            <w:tcW w:w="2103" w:type="dxa"/>
            <w:tcBorders>
              <w:top w:val="single" w:sz="12" w:space="0" w:color="auto"/>
              <w:left w:val="single" w:sz="12" w:space="0" w:color="auto"/>
              <w:bottom w:val="single" w:sz="12" w:space="0" w:color="auto"/>
              <w:right w:val="single" w:sz="12" w:space="0" w:color="auto"/>
            </w:tcBorders>
            <w:shd w:val="clear" w:color="auto" w:fill="CCFFFF"/>
          </w:tcPr>
          <w:p w14:paraId="2005CA7D" w14:textId="77777777" w:rsidR="003611B0" w:rsidRPr="00EE2759" w:rsidRDefault="003611B0" w:rsidP="003611B0">
            <w:pPr>
              <w:spacing w:after="0"/>
              <w:rPr>
                <w:sz w:val="16"/>
                <w:szCs w:val="16"/>
              </w:rPr>
            </w:pPr>
          </w:p>
        </w:tc>
        <w:tc>
          <w:tcPr>
            <w:tcW w:w="2977"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1935D35C" w14:textId="77777777" w:rsidR="003611B0" w:rsidRPr="00EE2759" w:rsidRDefault="003611B0" w:rsidP="003611B0">
            <w:pPr>
              <w:tabs>
                <w:tab w:val="left" w:pos="3078"/>
              </w:tabs>
              <w:spacing w:after="0"/>
              <w:ind w:left="338" w:hanging="342"/>
              <w:rPr>
                <w:sz w:val="16"/>
                <w:szCs w:val="16"/>
              </w:rPr>
            </w:pPr>
            <w:r w:rsidRPr="00EE2759">
              <w:rPr>
                <w:rFonts w:ascii="Arial" w:hAnsi="Arial" w:cs="Arial"/>
                <w:b/>
                <w:sz w:val="16"/>
                <w:szCs w:val="16"/>
              </w:rPr>
              <w:t>Žiak má:</w:t>
            </w:r>
          </w:p>
        </w:tc>
        <w:tc>
          <w:tcPr>
            <w:tcW w:w="2693" w:type="dxa"/>
            <w:tcBorders>
              <w:top w:val="single" w:sz="12" w:space="0" w:color="auto"/>
              <w:left w:val="single" w:sz="12" w:space="0" w:color="auto"/>
              <w:bottom w:val="single" w:sz="12" w:space="0" w:color="auto"/>
              <w:right w:val="single" w:sz="12" w:space="0" w:color="auto"/>
            </w:tcBorders>
            <w:shd w:val="clear" w:color="auto" w:fill="CCFFFF"/>
            <w:vAlign w:val="center"/>
          </w:tcPr>
          <w:p w14:paraId="40FA41DF" w14:textId="77777777" w:rsidR="003611B0" w:rsidRPr="00EE2759" w:rsidRDefault="003611B0" w:rsidP="003611B0">
            <w:pPr>
              <w:spacing w:after="0"/>
              <w:rPr>
                <w:rFonts w:ascii="Arial" w:hAnsi="Arial" w:cs="Arial"/>
                <w:sz w:val="16"/>
                <w:szCs w:val="16"/>
              </w:rPr>
            </w:pPr>
          </w:p>
          <w:p w14:paraId="5BBDCC7F"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w:t>
            </w:r>
          </w:p>
        </w:tc>
        <w:tc>
          <w:tcPr>
            <w:tcW w:w="1612" w:type="dxa"/>
            <w:tcBorders>
              <w:top w:val="single" w:sz="12" w:space="0" w:color="auto"/>
              <w:left w:val="single" w:sz="12" w:space="0" w:color="auto"/>
              <w:bottom w:val="single" w:sz="12" w:space="0" w:color="auto"/>
              <w:right w:val="single" w:sz="12" w:space="0" w:color="auto"/>
            </w:tcBorders>
            <w:shd w:val="clear" w:color="auto" w:fill="CCFFFF"/>
          </w:tcPr>
          <w:p w14:paraId="1B5AFEBA" w14:textId="77777777" w:rsidR="003611B0" w:rsidRPr="00EE2759" w:rsidRDefault="003611B0" w:rsidP="003611B0">
            <w:pPr>
              <w:spacing w:after="0"/>
              <w:rPr>
                <w:sz w:val="16"/>
                <w:szCs w:val="16"/>
              </w:rPr>
            </w:pPr>
          </w:p>
        </w:tc>
        <w:tc>
          <w:tcPr>
            <w:tcW w:w="1620" w:type="dxa"/>
            <w:tcBorders>
              <w:top w:val="single" w:sz="12" w:space="0" w:color="auto"/>
              <w:left w:val="single" w:sz="12" w:space="0" w:color="auto"/>
              <w:bottom w:val="single" w:sz="12" w:space="0" w:color="auto"/>
              <w:right w:val="thinThickSmallGap" w:sz="12" w:space="0" w:color="auto"/>
            </w:tcBorders>
            <w:shd w:val="clear" w:color="auto" w:fill="CCFFFF"/>
          </w:tcPr>
          <w:p w14:paraId="0CEAF034" w14:textId="77777777" w:rsidR="003611B0" w:rsidRPr="00EE2759" w:rsidRDefault="003611B0" w:rsidP="003611B0">
            <w:pPr>
              <w:spacing w:after="0"/>
              <w:rPr>
                <w:sz w:val="16"/>
                <w:szCs w:val="16"/>
              </w:rPr>
            </w:pPr>
          </w:p>
        </w:tc>
      </w:tr>
      <w:tr w:rsidR="003611B0" w:rsidRPr="00EE2759" w14:paraId="653F65E4" w14:textId="77777777" w:rsidTr="003611B0">
        <w:trPr>
          <w:trHeight w:val="1450"/>
        </w:trPr>
        <w:tc>
          <w:tcPr>
            <w:tcW w:w="2424" w:type="dxa"/>
            <w:tcBorders>
              <w:top w:val="single" w:sz="12" w:space="0" w:color="auto"/>
              <w:left w:val="thinThickSmallGap" w:sz="12" w:space="0" w:color="auto"/>
              <w:bottom w:val="single" w:sz="12" w:space="0" w:color="auto"/>
              <w:right w:val="single" w:sz="12" w:space="0" w:color="auto"/>
            </w:tcBorders>
            <w:vAlign w:val="center"/>
          </w:tcPr>
          <w:p w14:paraId="2368A383"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Základné číslovky</w:t>
            </w:r>
          </w:p>
          <w:p w14:paraId="0055A77E"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Radové číslovky</w:t>
            </w:r>
          </w:p>
          <w:p w14:paraId="71074A83"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SZ: Ovocie a zelenina</w:t>
            </w:r>
          </w:p>
          <w:p w14:paraId="3FC27735" w14:textId="77777777" w:rsidR="003611B0" w:rsidRPr="00EE2759" w:rsidRDefault="003611B0" w:rsidP="003611B0">
            <w:pPr>
              <w:spacing w:after="0"/>
              <w:rPr>
                <w:rFonts w:ascii="Arial" w:hAnsi="Arial" w:cs="Arial"/>
                <w:sz w:val="16"/>
                <w:szCs w:val="16"/>
              </w:rPr>
            </w:pPr>
          </w:p>
          <w:p w14:paraId="2263F89C" w14:textId="77777777" w:rsidR="003611B0" w:rsidRPr="00EE2759" w:rsidRDefault="003611B0" w:rsidP="003611B0">
            <w:pPr>
              <w:spacing w:after="0"/>
              <w:rPr>
                <w:rFonts w:ascii="Arial" w:hAnsi="Arial" w:cs="Arial"/>
                <w:sz w:val="16"/>
                <w:szCs w:val="16"/>
              </w:rPr>
            </w:pPr>
          </w:p>
          <w:p w14:paraId="70452FAB" w14:textId="77777777" w:rsidR="003611B0" w:rsidRPr="00EE2759" w:rsidRDefault="003611B0" w:rsidP="003611B0">
            <w:pPr>
              <w:spacing w:after="0"/>
              <w:rPr>
                <w:rFonts w:ascii="Arial" w:hAnsi="Arial" w:cs="Arial"/>
                <w:sz w:val="16"/>
                <w:szCs w:val="16"/>
              </w:rPr>
            </w:pPr>
          </w:p>
          <w:p w14:paraId="29429966" w14:textId="77777777" w:rsidR="003611B0" w:rsidRPr="00EE2759" w:rsidRDefault="003611B0" w:rsidP="003611B0">
            <w:pPr>
              <w:spacing w:after="0"/>
              <w:rPr>
                <w:rFonts w:ascii="Arial" w:hAnsi="Arial" w:cs="Arial"/>
                <w:sz w:val="16"/>
                <w:szCs w:val="16"/>
              </w:rPr>
            </w:pPr>
          </w:p>
        </w:tc>
        <w:tc>
          <w:tcPr>
            <w:tcW w:w="826" w:type="dxa"/>
            <w:tcBorders>
              <w:top w:val="single" w:sz="12" w:space="0" w:color="auto"/>
              <w:left w:val="single" w:sz="12" w:space="0" w:color="auto"/>
              <w:bottom w:val="single" w:sz="12" w:space="0" w:color="auto"/>
              <w:right w:val="single" w:sz="12" w:space="0" w:color="auto"/>
            </w:tcBorders>
            <w:vAlign w:val="center"/>
          </w:tcPr>
          <w:p w14:paraId="7B03B5A5" w14:textId="77777777" w:rsidR="003611B0" w:rsidRPr="00EE2759" w:rsidRDefault="003611B0" w:rsidP="003611B0">
            <w:pPr>
              <w:tabs>
                <w:tab w:val="left" w:pos="3078"/>
              </w:tabs>
              <w:spacing w:after="0"/>
              <w:jc w:val="center"/>
              <w:rPr>
                <w:rFonts w:ascii="Arial" w:hAnsi="Arial" w:cs="Arial"/>
                <w:sz w:val="16"/>
                <w:szCs w:val="16"/>
              </w:rPr>
            </w:pPr>
          </w:p>
        </w:tc>
        <w:tc>
          <w:tcPr>
            <w:tcW w:w="2103" w:type="dxa"/>
            <w:tcBorders>
              <w:top w:val="single" w:sz="12" w:space="0" w:color="auto"/>
              <w:left w:val="single" w:sz="12" w:space="0" w:color="auto"/>
              <w:bottom w:val="single" w:sz="12" w:space="0" w:color="auto"/>
              <w:right w:val="single" w:sz="12" w:space="0" w:color="auto"/>
            </w:tcBorders>
          </w:tcPr>
          <w:p w14:paraId="585C61BE" w14:textId="77777777" w:rsidR="003611B0" w:rsidRPr="00EE2759" w:rsidRDefault="003611B0" w:rsidP="003611B0">
            <w:pPr>
              <w:spacing w:after="0"/>
              <w:rPr>
                <w:rFonts w:ascii="Arial" w:hAnsi="Arial" w:cs="Arial"/>
                <w:sz w:val="16"/>
                <w:szCs w:val="16"/>
              </w:rPr>
            </w:pPr>
          </w:p>
        </w:tc>
        <w:tc>
          <w:tcPr>
            <w:tcW w:w="2977" w:type="dxa"/>
            <w:tcBorders>
              <w:top w:val="single" w:sz="12" w:space="0" w:color="auto"/>
              <w:left w:val="single" w:sz="12" w:space="0" w:color="auto"/>
              <w:bottom w:val="single" w:sz="12" w:space="0" w:color="auto"/>
              <w:right w:val="single" w:sz="12" w:space="0" w:color="auto"/>
            </w:tcBorders>
          </w:tcPr>
          <w:p w14:paraId="6B1E97F4"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xml:space="preserve">-  vedieť vymenovať  základné číslovky,  </w:t>
            </w:r>
          </w:p>
          <w:p w14:paraId="0FB854FE"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xml:space="preserve"> správne ich používať a </w:t>
            </w:r>
          </w:p>
          <w:p w14:paraId="2DA156BC"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xml:space="preserve"> vyslovovať  </w:t>
            </w:r>
          </w:p>
          <w:p w14:paraId="2189488F"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xml:space="preserve">- Osvojiť si tvorenie a výslovnosť radových čísloviek </w:t>
            </w:r>
          </w:p>
          <w:p w14:paraId="2AB15CC2" w14:textId="77777777" w:rsidR="003611B0" w:rsidRPr="00EE2759" w:rsidRDefault="003611B0" w:rsidP="003611B0">
            <w:pPr>
              <w:spacing w:after="0"/>
              <w:ind w:left="-4"/>
              <w:rPr>
                <w:rFonts w:ascii="Arial" w:hAnsi="Arial" w:cs="Arial"/>
                <w:sz w:val="16"/>
                <w:szCs w:val="16"/>
              </w:rPr>
            </w:pPr>
            <w:r w:rsidRPr="00EE2759">
              <w:rPr>
                <w:rFonts w:ascii="Arial" w:hAnsi="Arial" w:cs="Arial"/>
                <w:sz w:val="16"/>
                <w:szCs w:val="16"/>
              </w:rPr>
              <w:t xml:space="preserve">- vedieť pomenovať ovocie </w:t>
            </w:r>
            <w:r>
              <w:rPr>
                <w:rFonts w:ascii="Arial" w:hAnsi="Arial" w:cs="Arial"/>
                <w:sz w:val="16"/>
                <w:szCs w:val="16"/>
              </w:rPr>
              <w:t>a zeleninu</w:t>
            </w:r>
          </w:p>
        </w:tc>
        <w:tc>
          <w:tcPr>
            <w:tcW w:w="2693" w:type="dxa"/>
            <w:tcBorders>
              <w:top w:val="single" w:sz="12" w:space="0" w:color="auto"/>
              <w:left w:val="single" w:sz="12" w:space="0" w:color="auto"/>
              <w:bottom w:val="single" w:sz="12" w:space="0" w:color="auto"/>
              <w:right w:val="single" w:sz="12" w:space="0" w:color="auto"/>
            </w:tcBorders>
            <w:hideMark/>
          </w:tcPr>
          <w:p w14:paraId="71404AE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vedel vymenovať  základné číslovky, správne ich používal a vyslovoval</w:t>
            </w:r>
          </w:p>
          <w:p w14:paraId="4A86643F"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vedel tvoriť a správne vyslovoval radové číslovky</w:t>
            </w:r>
          </w:p>
          <w:p w14:paraId="20C0A71F"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xml:space="preserve">-  vedel pomenovať ovocie </w:t>
            </w:r>
          </w:p>
          <w:p w14:paraId="19D808C3" w14:textId="77777777" w:rsidR="003611B0" w:rsidRPr="00EE2759" w:rsidRDefault="003611B0" w:rsidP="003611B0">
            <w:pPr>
              <w:spacing w:after="0"/>
              <w:ind w:left="-4"/>
              <w:rPr>
                <w:rFonts w:ascii="Arial" w:hAnsi="Arial" w:cs="Arial"/>
                <w:sz w:val="16"/>
                <w:szCs w:val="16"/>
              </w:rPr>
            </w:pPr>
            <w:r>
              <w:rPr>
                <w:rFonts w:ascii="Arial" w:hAnsi="Arial" w:cs="Arial"/>
                <w:sz w:val="16"/>
                <w:szCs w:val="16"/>
              </w:rPr>
              <w:t xml:space="preserve"> a zeleninu</w:t>
            </w:r>
          </w:p>
        </w:tc>
        <w:tc>
          <w:tcPr>
            <w:tcW w:w="1612" w:type="dxa"/>
            <w:tcBorders>
              <w:top w:val="single" w:sz="12" w:space="0" w:color="auto"/>
              <w:left w:val="single" w:sz="12" w:space="0" w:color="auto"/>
              <w:bottom w:val="single" w:sz="12" w:space="0" w:color="auto"/>
              <w:right w:val="single" w:sz="12" w:space="0" w:color="auto"/>
            </w:tcBorders>
            <w:hideMark/>
          </w:tcPr>
          <w:p w14:paraId="0FD4D2AC"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skúšanie</w:t>
            </w:r>
          </w:p>
          <w:p w14:paraId="72A2BBF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Písomné skúšanie</w:t>
            </w:r>
          </w:p>
          <w:p w14:paraId="6810F3E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frontálne skúšanie</w:t>
            </w:r>
          </w:p>
        </w:tc>
        <w:tc>
          <w:tcPr>
            <w:tcW w:w="1620" w:type="dxa"/>
            <w:tcBorders>
              <w:top w:val="single" w:sz="12" w:space="0" w:color="auto"/>
              <w:left w:val="single" w:sz="12" w:space="0" w:color="auto"/>
              <w:bottom w:val="single" w:sz="12" w:space="0" w:color="auto"/>
              <w:right w:val="thinThickSmallGap" w:sz="12" w:space="0" w:color="auto"/>
            </w:tcBorders>
          </w:tcPr>
          <w:p w14:paraId="6D68C4CB"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odpovede</w:t>
            </w:r>
          </w:p>
          <w:p w14:paraId="67529994"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Písomná práca</w:t>
            </w:r>
          </w:p>
          <w:p w14:paraId="66DAAA1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Neštandardizovaný didaktický test</w:t>
            </w:r>
          </w:p>
          <w:p w14:paraId="6DBC20B3" w14:textId="77777777" w:rsidR="003611B0" w:rsidRPr="00EE2759" w:rsidRDefault="003611B0" w:rsidP="003611B0">
            <w:pPr>
              <w:spacing w:after="0"/>
              <w:rPr>
                <w:rFonts w:ascii="Arial" w:hAnsi="Arial" w:cs="Arial"/>
                <w:sz w:val="16"/>
                <w:szCs w:val="16"/>
              </w:rPr>
            </w:pPr>
          </w:p>
        </w:tc>
      </w:tr>
      <w:tr w:rsidR="003611B0" w:rsidRPr="00EE2759" w14:paraId="3326E971" w14:textId="77777777" w:rsidTr="003611B0">
        <w:trPr>
          <w:trHeight w:val="123"/>
        </w:trPr>
        <w:tc>
          <w:tcPr>
            <w:tcW w:w="2424"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4C34C733" w14:textId="77777777" w:rsidR="003611B0" w:rsidRPr="00EE2759" w:rsidRDefault="003611B0" w:rsidP="003611B0">
            <w:pPr>
              <w:tabs>
                <w:tab w:val="left" w:pos="3078"/>
              </w:tabs>
              <w:spacing w:after="0"/>
              <w:rPr>
                <w:rFonts w:ascii="Arial" w:hAnsi="Arial" w:cs="Arial"/>
                <w:b/>
                <w:sz w:val="16"/>
                <w:szCs w:val="16"/>
              </w:rPr>
            </w:pPr>
            <w:r w:rsidRPr="00EE2759">
              <w:rPr>
                <w:rFonts w:ascii="Arial" w:hAnsi="Arial" w:cs="Arial"/>
                <w:b/>
                <w:sz w:val="16"/>
                <w:szCs w:val="16"/>
              </w:rPr>
              <w:t>4.  Gramatické javy</w:t>
            </w: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1FCAD488" w14:textId="77777777" w:rsidR="003611B0" w:rsidRPr="00EE2759" w:rsidRDefault="003611B0" w:rsidP="003611B0">
            <w:pPr>
              <w:tabs>
                <w:tab w:val="left" w:pos="3078"/>
              </w:tabs>
              <w:spacing w:after="0"/>
              <w:jc w:val="center"/>
              <w:rPr>
                <w:rFonts w:ascii="Arial" w:hAnsi="Arial" w:cs="Arial"/>
                <w:sz w:val="16"/>
                <w:szCs w:val="16"/>
              </w:rPr>
            </w:pPr>
            <w:r w:rsidRPr="00EE2759">
              <w:rPr>
                <w:rFonts w:ascii="Arial" w:hAnsi="Arial" w:cs="Arial"/>
                <w:sz w:val="16"/>
                <w:szCs w:val="16"/>
              </w:rPr>
              <w:t>5</w:t>
            </w:r>
          </w:p>
        </w:tc>
        <w:tc>
          <w:tcPr>
            <w:tcW w:w="2103" w:type="dxa"/>
            <w:tcBorders>
              <w:top w:val="single" w:sz="12" w:space="0" w:color="auto"/>
              <w:left w:val="single" w:sz="12" w:space="0" w:color="auto"/>
              <w:bottom w:val="single" w:sz="12" w:space="0" w:color="auto"/>
              <w:right w:val="single" w:sz="12" w:space="0" w:color="auto"/>
            </w:tcBorders>
            <w:shd w:val="clear" w:color="auto" w:fill="CCFFFF"/>
          </w:tcPr>
          <w:p w14:paraId="4348398D" w14:textId="77777777" w:rsidR="003611B0" w:rsidRPr="00EE2759" w:rsidRDefault="003611B0" w:rsidP="003611B0">
            <w:pPr>
              <w:spacing w:after="0"/>
              <w:rPr>
                <w:sz w:val="16"/>
                <w:szCs w:val="16"/>
              </w:rPr>
            </w:pPr>
          </w:p>
        </w:tc>
        <w:tc>
          <w:tcPr>
            <w:tcW w:w="2977" w:type="dxa"/>
            <w:tcBorders>
              <w:top w:val="single" w:sz="12" w:space="0" w:color="auto"/>
              <w:left w:val="single" w:sz="12" w:space="0" w:color="auto"/>
              <w:bottom w:val="single" w:sz="12" w:space="0" w:color="auto"/>
              <w:right w:val="single" w:sz="12" w:space="0" w:color="auto"/>
            </w:tcBorders>
            <w:shd w:val="clear" w:color="auto" w:fill="CCFFFF"/>
            <w:hideMark/>
          </w:tcPr>
          <w:p w14:paraId="44D4AF63"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 má:</w:t>
            </w:r>
          </w:p>
        </w:tc>
        <w:tc>
          <w:tcPr>
            <w:tcW w:w="2693" w:type="dxa"/>
            <w:tcBorders>
              <w:top w:val="single" w:sz="12" w:space="0" w:color="auto"/>
              <w:left w:val="single" w:sz="12" w:space="0" w:color="auto"/>
              <w:bottom w:val="single" w:sz="12" w:space="0" w:color="auto"/>
              <w:right w:val="single" w:sz="12" w:space="0" w:color="auto"/>
            </w:tcBorders>
            <w:shd w:val="clear" w:color="auto" w:fill="CCFFFF"/>
            <w:hideMark/>
          </w:tcPr>
          <w:p w14:paraId="2E5948A6"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w:t>
            </w:r>
          </w:p>
        </w:tc>
        <w:tc>
          <w:tcPr>
            <w:tcW w:w="1612" w:type="dxa"/>
            <w:tcBorders>
              <w:top w:val="single" w:sz="12" w:space="0" w:color="auto"/>
              <w:left w:val="single" w:sz="12" w:space="0" w:color="auto"/>
              <w:bottom w:val="single" w:sz="12" w:space="0" w:color="auto"/>
              <w:right w:val="single" w:sz="12" w:space="0" w:color="auto"/>
            </w:tcBorders>
            <w:shd w:val="clear" w:color="auto" w:fill="CCFFFF"/>
          </w:tcPr>
          <w:p w14:paraId="3244E06C" w14:textId="77777777" w:rsidR="003611B0" w:rsidRPr="00EE2759" w:rsidRDefault="003611B0" w:rsidP="003611B0">
            <w:pPr>
              <w:spacing w:after="0"/>
              <w:rPr>
                <w:sz w:val="16"/>
                <w:szCs w:val="16"/>
              </w:rPr>
            </w:pPr>
          </w:p>
        </w:tc>
        <w:tc>
          <w:tcPr>
            <w:tcW w:w="1620" w:type="dxa"/>
            <w:tcBorders>
              <w:top w:val="single" w:sz="12" w:space="0" w:color="auto"/>
              <w:left w:val="single" w:sz="12" w:space="0" w:color="auto"/>
              <w:bottom w:val="single" w:sz="12" w:space="0" w:color="auto"/>
              <w:right w:val="thinThickSmallGap" w:sz="12" w:space="0" w:color="auto"/>
            </w:tcBorders>
            <w:shd w:val="clear" w:color="auto" w:fill="CCFFFF"/>
          </w:tcPr>
          <w:p w14:paraId="17625A17" w14:textId="77777777" w:rsidR="003611B0" w:rsidRPr="00EE2759" w:rsidRDefault="003611B0" w:rsidP="003611B0">
            <w:pPr>
              <w:spacing w:after="0"/>
              <w:rPr>
                <w:sz w:val="16"/>
                <w:szCs w:val="16"/>
              </w:rPr>
            </w:pPr>
          </w:p>
        </w:tc>
      </w:tr>
      <w:tr w:rsidR="003611B0" w:rsidRPr="00EE2759" w14:paraId="6BA563AC" w14:textId="77777777" w:rsidTr="003611B0">
        <w:trPr>
          <w:trHeight w:val="50"/>
        </w:trPr>
        <w:tc>
          <w:tcPr>
            <w:tcW w:w="2424" w:type="dxa"/>
            <w:tcBorders>
              <w:top w:val="single" w:sz="12" w:space="0" w:color="auto"/>
              <w:left w:val="thinThickSmallGap" w:sz="12" w:space="0" w:color="auto"/>
              <w:bottom w:val="single" w:sz="12" w:space="0" w:color="auto"/>
              <w:right w:val="single" w:sz="12" w:space="0" w:color="auto"/>
            </w:tcBorders>
            <w:vAlign w:val="center"/>
          </w:tcPr>
          <w:p w14:paraId="76D659A8"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-Slovosled</w:t>
            </w:r>
          </w:p>
          <w:p w14:paraId="183A786C"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Zápor</w:t>
            </w:r>
          </w:p>
          <w:p w14:paraId="162A7A6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SZ: Kúpeľňa</w:t>
            </w:r>
          </w:p>
          <w:p w14:paraId="76A6EA4E"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Rozkazovací spôsob</w:t>
            </w:r>
          </w:p>
          <w:p w14:paraId="7C779C35"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SZ: Oblečenie</w:t>
            </w:r>
          </w:p>
          <w:p w14:paraId="13B0906C"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Členy podstatných mien</w:t>
            </w:r>
          </w:p>
          <w:p w14:paraId="77A139C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SZ: Pomôcky</w:t>
            </w:r>
          </w:p>
          <w:p w14:paraId="7F3175A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Rody podstatných mien</w:t>
            </w:r>
          </w:p>
          <w:p w14:paraId="277A9D7F"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SZ: Nemocnica</w:t>
            </w:r>
          </w:p>
          <w:p w14:paraId="25F8DC4B" w14:textId="77777777" w:rsidR="003611B0" w:rsidRPr="00EE2759" w:rsidRDefault="003611B0" w:rsidP="003611B0">
            <w:pPr>
              <w:spacing w:after="0"/>
              <w:rPr>
                <w:rFonts w:ascii="Arial" w:hAnsi="Arial" w:cs="Arial"/>
                <w:sz w:val="16"/>
                <w:szCs w:val="16"/>
              </w:rPr>
            </w:pPr>
          </w:p>
          <w:p w14:paraId="5727E3D7" w14:textId="77777777" w:rsidR="003611B0" w:rsidRPr="00EE2759" w:rsidRDefault="003611B0" w:rsidP="003611B0">
            <w:pPr>
              <w:spacing w:after="0"/>
              <w:rPr>
                <w:rFonts w:ascii="Arial" w:hAnsi="Arial" w:cs="Arial"/>
                <w:sz w:val="16"/>
                <w:szCs w:val="16"/>
              </w:rPr>
            </w:pPr>
          </w:p>
          <w:p w14:paraId="305C8A98" w14:textId="77777777" w:rsidR="003611B0" w:rsidRPr="00EE2759" w:rsidRDefault="003611B0" w:rsidP="003611B0">
            <w:pPr>
              <w:spacing w:after="0"/>
              <w:rPr>
                <w:rFonts w:ascii="Arial" w:hAnsi="Arial" w:cs="Arial"/>
                <w:sz w:val="16"/>
                <w:szCs w:val="16"/>
              </w:rPr>
            </w:pPr>
          </w:p>
        </w:tc>
        <w:tc>
          <w:tcPr>
            <w:tcW w:w="826" w:type="dxa"/>
            <w:tcBorders>
              <w:top w:val="single" w:sz="12" w:space="0" w:color="auto"/>
              <w:left w:val="single" w:sz="12" w:space="0" w:color="auto"/>
              <w:bottom w:val="single" w:sz="12" w:space="0" w:color="auto"/>
              <w:right w:val="single" w:sz="12" w:space="0" w:color="auto"/>
            </w:tcBorders>
            <w:vAlign w:val="center"/>
          </w:tcPr>
          <w:p w14:paraId="693DBABD" w14:textId="77777777" w:rsidR="003611B0" w:rsidRPr="00EE2759" w:rsidRDefault="003611B0" w:rsidP="003611B0">
            <w:pPr>
              <w:tabs>
                <w:tab w:val="left" w:pos="3078"/>
              </w:tabs>
              <w:spacing w:after="0"/>
              <w:jc w:val="center"/>
              <w:rPr>
                <w:rFonts w:ascii="Arial" w:hAnsi="Arial" w:cs="Arial"/>
                <w:sz w:val="16"/>
                <w:szCs w:val="16"/>
              </w:rPr>
            </w:pPr>
          </w:p>
        </w:tc>
        <w:tc>
          <w:tcPr>
            <w:tcW w:w="2103" w:type="dxa"/>
            <w:tcBorders>
              <w:top w:val="single" w:sz="12" w:space="0" w:color="auto"/>
              <w:left w:val="single" w:sz="12" w:space="0" w:color="auto"/>
              <w:bottom w:val="single" w:sz="12" w:space="0" w:color="auto"/>
              <w:right w:val="single" w:sz="12" w:space="0" w:color="auto"/>
            </w:tcBorders>
          </w:tcPr>
          <w:p w14:paraId="0031D67B" w14:textId="77777777" w:rsidR="003611B0" w:rsidRPr="00EE2759" w:rsidRDefault="003611B0" w:rsidP="003611B0">
            <w:pPr>
              <w:spacing w:after="0"/>
              <w:rPr>
                <w:rFonts w:ascii="Arial" w:hAnsi="Arial" w:cs="Arial"/>
                <w:sz w:val="16"/>
                <w:szCs w:val="16"/>
              </w:rPr>
            </w:pPr>
          </w:p>
        </w:tc>
        <w:tc>
          <w:tcPr>
            <w:tcW w:w="2977" w:type="dxa"/>
            <w:tcBorders>
              <w:top w:val="single" w:sz="12" w:space="0" w:color="auto"/>
              <w:left w:val="single" w:sz="12" w:space="0" w:color="auto"/>
              <w:bottom w:val="single" w:sz="12" w:space="0" w:color="auto"/>
              <w:right w:val="single" w:sz="12" w:space="0" w:color="auto"/>
            </w:tcBorders>
            <w:hideMark/>
          </w:tcPr>
          <w:p w14:paraId="12FDDCCA"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xml:space="preserve"> </w:t>
            </w:r>
          </w:p>
          <w:p w14:paraId="300BFC64"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vedieť použiť správny slovosled v oznamovacej, v opytovacej vete a v súvetí  (stručný prehľad spojok)</w:t>
            </w:r>
          </w:p>
          <w:p w14:paraId="56DE435A"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vedieť používať zápor vo vete</w:t>
            </w:r>
          </w:p>
          <w:p w14:paraId="27CABA80"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osvojiť si opytovacie zámená</w:t>
            </w:r>
          </w:p>
          <w:p w14:paraId="27617C12"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osvojiť si slovnú zásobu oblečenie</w:t>
            </w:r>
          </w:p>
          <w:p w14:paraId="61E18186"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vedieť tvoriť rozkazovací spôsob</w:t>
            </w:r>
          </w:p>
          <w:p w14:paraId="2332DA5B"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osvojiť si a používať členy podstatných mien</w:t>
            </w:r>
          </w:p>
          <w:p w14:paraId="70EFA561"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vedieť rozlišovať rody podstatných mien</w:t>
            </w:r>
          </w:p>
          <w:p w14:paraId="34A86FA7" w14:textId="77777777" w:rsidR="003611B0" w:rsidRPr="00DD6F00"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osvojiť si SZ - nemocnica</w:t>
            </w:r>
          </w:p>
          <w:p w14:paraId="3CD0256C" w14:textId="77777777" w:rsidR="003611B0" w:rsidRPr="00EE2759" w:rsidRDefault="003611B0" w:rsidP="003611B0">
            <w:pPr>
              <w:spacing w:after="0"/>
              <w:ind w:left="-410"/>
              <w:rPr>
                <w:rFonts w:ascii="Arial" w:hAnsi="Arial" w:cs="Arial"/>
                <w:sz w:val="16"/>
                <w:szCs w:val="16"/>
              </w:rPr>
            </w:pPr>
          </w:p>
        </w:tc>
        <w:tc>
          <w:tcPr>
            <w:tcW w:w="2693" w:type="dxa"/>
            <w:tcBorders>
              <w:top w:val="single" w:sz="12" w:space="0" w:color="auto"/>
              <w:left w:val="single" w:sz="12" w:space="0" w:color="auto"/>
              <w:bottom w:val="single" w:sz="12" w:space="0" w:color="auto"/>
              <w:right w:val="single" w:sz="12" w:space="0" w:color="auto"/>
            </w:tcBorders>
            <w:hideMark/>
          </w:tcPr>
          <w:p w14:paraId="18386C37"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vedel používať správny slovosled v oznamovacej, v opytovacej vete a v súvetí, vymenoval spojky</w:t>
            </w:r>
          </w:p>
          <w:p w14:paraId="479C3480"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vedel používať zápor vo vete</w:t>
            </w:r>
          </w:p>
          <w:p w14:paraId="4E96E705"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osvojil si a vymenoval opytovacie zámená</w:t>
            </w:r>
          </w:p>
          <w:p w14:paraId="0E298076"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osvojil si slovnú zásobu oblečenie</w:t>
            </w:r>
          </w:p>
          <w:p w14:paraId="6931F9F1"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vedel tvoriť rozkazovací spôsob</w:t>
            </w:r>
          </w:p>
          <w:p w14:paraId="3D4E92E7"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osvojil si a používal členy podstatných mien</w:t>
            </w:r>
          </w:p>
          <w:p w14:paraId="0A668788"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vedel rozlišovať rody podstatných mien</w:t>
            </w:r>
          </w:p>
          <w:p w14:paraId="1A6A1731" w14:textId="77777777" w:rsidR="003611B0" w:rsidRPr="00EE2759" w:rsidRDefault="003611B0" w:rsidP="001E420D">
            <w:pPr>
              <w:numPr>
                <w:ilvl w:val="0"/>
                <w:numId w:val="86"/>
              </w:numPr>
              <w:spacing w:after="0" w:line="240" w:lineRule="auto"/>
              <w:ind w:left="22"/>
              <w:rPr>
                <w:rFonts w:ascii="Arial" w:hAnsi="Arial" w:cs="Arial"/>
                <w:sz w:val="16"/>
                <w:szCs w:val="16"/>
              </w:rPr>
            </w:pPr>
            <w:r w:rsidRPr="00EE2759">
              <w:rPr>
                <w:rFonts w:ascii="Arial" w:hAnsi="Arial" w:cs="Arial"/>
                <w:sz w:val="16"/>
                <w:szCs w:val="16"/>
              </w:rPr>
              <w:t>- osvojil si SZ - nemocnica</w:t>
            </w:r>
          </w:p>
          <w:p w14:paraId="730881C6" w14:textId="77777777" w:rsidR="003611B0" w:rsidRPr="00EE2759" w:rsidRDefault="003611B0" w:rsidP="003611B0">
            <w:pPr>
              <w:spacing w:after="0"/>
              <w:ind w:left="-410"/>
              <w:rPr>
                <w:rFonts w:ascii="Arial" w:hAnsi="Arial" w:cs="Arial"/>
                <w:sz w:val="16"/>
                <w:szCs w:val="16"/>
              </w:rPr>
            </w:pPr>
          </w:p>
        </w:tc>
        <w:tc>
          <w:tcPr>
            <w:tcW w:w="1612" w:type="dxa"/>
            <w:tcBorders>
              <w:top w:val="single" w:sz="12" w:space="0" w:color="auto"/>
              <w:left w:val="single" w:sz="12" w:space="0" w:color="auto"/>
              <w:bottom w:val="single" w:sz="12" w:space="0" w:color="auto"/>
              <w:right w:val="single" w:sz="12" w:space="0" w:color="auto"/>
            </w:tcBorders>
            <w:hideMark/>
          </w:tcPr>
          <w:p w14:paraId="2867740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skúšanie</w:t>
            </w:r>
          </w:p>
          <w:p w14:paraId="23DA1392"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Písomné skúšanie</w:t>
            </w:r>
          </w:p>
          <w:p w14:paraId="002D8D4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frontálne skúšanie</w:t>
            </w:r>
          </w:p>
        </w:tc>
        <w:tc>
          <w:tcPr>
            <w:tcW w:w="1620" w:type="dxa"/>
            <w:tcBorders>
              <w:top w:val="single" w:sz="12" w:space="0" w:color="auto"/>
              <w:left w:val="single" w:sz="12" w:space="0" w:color="auto"/>
              <w:bottom w:val="single" w:sz="12" w:space="0" w:color="auto"/>
              <w:right w:val="thinThickSmallGap" w:sz="12" w:space="0" w:color="auto"/>
            </w:tcBorders>
          </w:tcPr>
          <w:p w14:paraId="6E9189F9"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odpovede</w:t>
            </w:r>
          </w:p>
          <w:p w14:paraId="6067039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Písomná práca</w:t>
            </w:r>
          </w:p>
          <w:p w14:paraId="6B02139E"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Neštandardizovaný didaktický test</w:t>
            </w:r>
          </w:p>
          <w:p w14:paraId="49B78B16"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Didaktický test</w:t>
            </w:r>
          </w:p>
          <w:p w14:paraId="215F9A0B" w14:textId="77777777" w:rsidR="003611B0" w:rsidRPr="00EE2759" w:rsidRDefault="003611B0" w:rsidP="003611B0">
            <w:pPr>
              <w:spacing w:after="0"/>
              <w:rPr>
                <w:rFonts w:ascii="Arial" w:hAnsi="Arial" w:cs="Arial"/>
                <w:sz w:val="16"/>
                <w:szCs w:val="16"/>
              </w:rPr>
            </w:pPr>
          </w:p>
        </w:tc>
      </w:tr>
      <w:tr w:rsidR="003611B0" w:rsidRPr="00EE2759" w14:paraId="35090460" w14:textId="77777777" w:rsidTr="003611B0">
        <w:trPr>
          <w:trHeight w:val="123"/>
        </w:trPr>
        <w:tc>
          <w:tcPr>
            <w:tcW w:w="2424"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42EDA8DB" w14:textId="77777777" w:rsidR="003611B0" w:rsidRPr="00EE2759" w:rsidRDefault="003611B0" w:rsidP="003611B0">
            <w:pPr>
              <w:tabs>
                <w:tab w:val="left" w:pos="3078"/>
              </w:tabs>
              <w:spacing w:after="0"/>
              <w:rPr>
                <w:rFonts w:ascii="Arial" w:hAnsi="Arial" w:cs="Arial"/>
                <w:b/>
                <w:sz w:val="16"/>
                <w:szCs w:val="16"/>
              </w:rPr>
            </w:pPr>
            <w:r w:rsidRPr="00EE2759">
              <w:rPr>
                <w:rFonts w:ascii="Arial" w:hAnsi="Arial" w:cs="Arial"/>
                <w:b/>
                <w:sz w:val="16"/>
                <w:szCs w:val="16"/>
              </w:rPr>
              <w:t>5.   Skloňovanie</w:t>
            </w: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3273BEA3" w14:textId="77777777" w:rsidR="003611B0" w:rsidRPr="00EE2759" w:rsidRDefault="003611B0" w:rsidP="003611B0">
            <w:pPr>
              <w:tabs>
                <w:tab w:val="left" w:pos="3078"/>
              </w:tabs>
              <w:spacing w:after="0"/>
              <w:jc w:val="center"/>
              <w:rPr>
                <w:rFonts w:ascii="Arial" w:hAnsi="Arial" w:cs="Arial"/>
                <w:sz w:val="16"/>
                <w:szCs w:val="16"/>
              </w:rPr>
            </w:pPr>
            <w:r w:rsidRPr="00EE2759">
              <w:rPr>
                <w:rFonts w:ascii="Arial" w:hAnsi="Arial" w:cs="Arial"/>
                <w:sz w:val="16"/>
                <w:szCs w:val="16"/>
              </w:rPr>
              <w:t>4</w:t>
            </w:r>
          </w:p>
        </w:tc>
        <w:tc>
          <w:tcPr>
            <w:tcW w:w="2103" w:type="dxa"/>
            <w:tcBorders>
              <w:top w:val="single" w:sz="12" w:space="0" w:color="auto"/>
              <w:left w:val="single" w:sz="12" w:space="0" w:color="auto"/>
              <w:bottom w:val="single" w:sz="12" w:space="0" w:color="auto"/>
              <w:right w:val="single" w:sz="12" w:space="0" w:color="auto"/>
            </w:tcBorders>
            <w:shd w:val="clear" w:color="auto" w:fill="CCFFFF"/>
          </w:tcPr>
          <w:p w14:paraId="1D654E55" w14:textId="77777777" w:rsidR="003611B0" w:rsidRPr="00EE2759" w:rsidRDefault="003611B0" w:rsidP="003611B0">
            <w:pPr>
              <w:spacing w:after="0"/>
              <w:rPr>
                <w:sz w:val="16"/>
                <w:szCs w:val="16"/>
              </w:rPr>
            </w:pPr>
          </w:p>
        </w:tc>
        <w:tc>
          <w:tcPr>
            <w:tcW w:w="2977"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527AC18F"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 má:</w:t>
            </w:r>
          </w:p>
        </w:tc>
        <w:tc>
          <w:tcPr>
            <w:tcW w:w="2693"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4A606B02"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w:t>
            </w:r>
          </w:p>
        </w:tc>
        <w:tc>
          <w:tcPr>
            <w:tcW w:w="1612" w:type="dxa"/>
            <w:tcBorders>
              <w:top w:val="single" w:sz="12" w:space="0" w:color="auto"/>
              <w:left w:val="single" w:sz="12" w:space="0" w:color="auto"/>
              <w:bottom w:val="single" w:sz="12" w:space="0" w:color="auto"/>
              <w:right w:val="single" w:sz="12" w:space="0" w:color="auto"/>
            </w:tcBorders>
            <w:shd w:val="clear" w:color="auto" w:fill="CCFFFF"/>
          </w:tcPr>
          <w:p w14:paraId="6FF60051" w14:textId="77777777" w:rsidR="003611B0" w:rsidRPr="00EE2759" w:rsidRDefault="003611B0" w:rsidP="003611B0">
            <w:pPr>
              <w:spacing w:after="0"/>
              <w:rPr>
                <w:sz w:val="16"/>
                <w:szCs w:val="16"/>
              </w:rPr>
            </w:pPr>
          </w:p>
        </w:tc>
        <w:tc>
          <w:tcPr>
            <w:tcW w:w="1620" w:type="dxa"/>
            <w:tcBorders>
              <w:top w:val="single" w:sz="12" w:space="0" w:color="auto"/>
              <w:left w:val="single" w:sz="12" w:space="0" w:color="auto"/>
              <w:bottom w:val="single" w:sz="12" w:space="0" w:color="auto"/>
              <w:right w:val="thinThickSmallGap" w:sz="12" w:space="0" w:color="auto"/>
            </w:tcBorders>
            <w:shd w:val="clear" w:color="auto" w:fill="CCFFFF"/>
          </w:tcPr>
          <w:p w14:paraId="4B772666" w14:textId="77777777" w:rsidR="003611B0" w:rsidRPr="00EE2759" w:rsidRDefault="003611B0" w:rsidP="003611B0">
            <w:pPr>
              <w:spacing w:after="0"/>
              <w:rPr>
                <w:sz w:val="16"/>
                <w:szCs w:val="16"/>
              </w:rPr>
            </w:pPr>
          </w:p>
        </w:tc>
      </w:tr>
      <w:tr w:rsidR="003611B0" w:rsidRPr="00EE2759" w14:paraId="735C9088" w14:textId="77777777" w:rsidTr="003611B0">
        <w:trPr>
          <w:trHeight w:val="123"/>
        </w:trPr>
        <w:tc>
          <w:tcPr>
            <w:tcW w:w="2424" w:type="dxa"/>
            <w:tcBorders>
              <w:top w:val="single" w:sz="12" w:space="0" w:color="auto"/>
              <w:left w:val="thinThickSmallGap" w:sz="12" w:space="0" w:color="auto"/>
              <w:bottom w:val="single" w:sz="12" w:space="0" w:color="auto"/>
              <w:right w:val="single" w:sz="12" w:space="0" w:color="auto"/>
            </w:tcBorders>
            <w:vAlign w:val="center"/>
          </w:tcPr>
          <w:p w14:paraId="35F9B13D"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-Skloňovanie podstatných mien</w:t>
            </w:r>
          </w:p>
          <w:p w14:paraId="47114D3F"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symptómy, úrazy</w:t>
            </w:r>
          </w:p>
          <w:p w14:paraId="7DCD4CC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-Skloňovanie prídavných mien</w:t>
            </w:r>
          </w:p>
          <w:p w14:paraId="4807D898"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SZ: Choroby,</w:t>
            </w:r>
          </w:p>
          <w:p w14:paraId="700D18C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SZ: Starostlivosť o zdravie, Ľu</w:t>
            </w:r>
            <w:r>
              <w:rPr>
                <w:rFonts w:ascii="Arial" w:hAnsi="Arial" w:cs="Arial"/>
                <w:sz w:val="16"/>
                <w:szCs w:val="16"/>
              </w:rPr>
              <w:t>dské telo</w:t>
            </w:r>
          </w:p>
        </w:tc>
        <w:tc>
          <w:tcPr>
            <w:tcW w:w="826" w:type="dxa"/>
            <w:tcBorders>
              <w:top w:val="single" w:sz="12" w:space="0" w:color="auto"/>
              <w:left w:val="single" w:sz="12" w:space="0" w:color="auto"/>
              <w:bottom w:val="single" w:sz="12" w:space="0" w:color="auto"/>
              <w:right w:val="single" w:sz="12" w:space="0" w:color="auto"/>
            </w:tcBorders>
            <w:vAlign w:val="center"/>
          </w:tcPr>
          <w:p w14:paraId="417BA6A3" w14:textId="77777777" w:rsidR="003611B0" w:rsidRPr="00EE2759" w:rsidRDefault="003611B0" w:rsidP="003611B0">
            <w:pPr>
              <w:tabs>
                <w:tab w:val="left" w:pos="3078"/>
              </w:tabs>
              <w:spacing w:after="0"/>
              <w:jc w:val="center"/>
              <w:rPr>
                <w:rFonts w:ascii="Arial" w:hAnsi="Arial" w:cs="Arial"/>
                <w:sz w:val="16"/>
                <w:szCs w:val="16"/>
              </w:rPr>
            </w:pPr>
          </w:p>
        </w:tc>
        <w:tc>
          <w:tcPr>
            <w:tcW w:w="2103" w:type="dxa"/>
            <w:tcBorders>
              <w:top w:val="single" w:sz="12" w:space="0" w:color="auto"/>
              <w:left w:val="single" w:sz="12" w:space="0" w:color="auto"/>
              <w:bottom w:val="single" w:sz="12" w:space="0" w:color="auto"/>
              <w:right w:val="single" w:sz="12" w:space="0" w:color="auto"/>
            </w:tcBorders>
          </w:tcPr>
          <w:p w14:paraId="3FB4A53D" w14:textId="77777777" w:rsidR="003611B0" w:rsidRPr="00EE2759" w:rsidRDefault="003611B0" w:rsidP="003611B0">
            <w:pPr>
              <w:spacing w:after="0"/>
              <w:rPr>
                <w:rFonts w:ascii="Arial" w:hAnsi="Arial" w:cs="Arial"/>
                <w:i/>
                <w:sz w:val="16"/>
                <w:szCs w:val="16"/>
              </w:rPr>
            </w:pPr>
          </w:p>
        </w:tc>
        <w:tc>
          <w:tcPr>
            <w:tcW w:w="2977" w:type="dxa"/>
            <w:tcBorders>
              <w:top w:val="single" w:sz="12" w:space="0" w:color="auto"/>
              <w:left w:val="single" w:sz="12" w:space="0" w:color="auto"/>
              <w:bottom w:val="single" w:sz="12" w:space="0" w:color="auto"/>
              <w:right w:val="single" w:sz="12" w:space="0" w:color="auto"/>
            </w:tcBorders>
            <w:hideMark/>
          </w:tcPr>
          <w:p w14:paraId="1033EFD4"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-vedieť skloňovať podstatné mená</w:t>
            </w:r>
          </w:p>
          <w:p w14:paraId="3384434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vedieť skloňovať prídavné mená</w:t>
            </w:r>
          </w:p>
          <w:p w14:paraId="7414C0AB"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osvojiť si slovnú zásobu na tému: Choroby, symptómy, úrazy, Starostlivosť o zdravie, Ľudské telo</w:t>
            </w:r>
          </w:p>
          <w:p w14:paraId="5B3058D4" w14:textId="77777777" w:rsidR="003611B0" w:rsidRPr="00EE2759" w:rsidRDefault="003611B0" w:rsidP="003611B0">
            <w:pPr>
              <w:spacing w:after="0"/>
              <w:rPr>
                <w:rFonts w:ascii="Arial" w:hAnsi="Arial" w:cs="Arial"/>
                <w:sz w:val="16"/>
                <w:szCs w:val="16"/>
              </w:rPr>
            </w:pPr>
          </w:p>
        </w:tc>
        <w:tc>
          <w:tcPr>
            <w:tcW w:w="2693" w:type="dxa"/>
            <w:tcBorders>
              <w:top w:val="single" w:sz="12" w:space="0" w:color="auto"/>
              <w:left w:val="single" w:sz="12" w:space="0" w:color="auto"/>
              <w:bottom w:val="single" w:sz="12" w:space="0" w:color="auto"/>
              <w:right w:val="single" w:sz="12" w:space="0" w:color="auto"/>
            </w:tcBorders>
            <w:hideMark/>
          </w:tcPr>
          <w:p w14:paraId="68CCAED4" w14:textId="77777777" w:rsidR="003611B0" w:rsidRPr="00EE2759" w:rsidRDefault="003611B0" w:rsidP="003611B0">
            <w:pPr>
              <w:spacing w:after="0"/>
              <w:ind w:left="22"/>
              <w:rPr>
                <w:rFonts w:ascii="Arial" w:hAnsi="Arial" w:cs="Arial"/>
                <w:sz w:val="16"/>
                <w:szCs w:val="16"/>
              </w:rPr>
            </w:pPr>
            <w:r w:rsidRPr="00EE2759">
              <w:rPr>
                <w:rFonts w:ascii="Arial" w:hAnsi="Arial" w:cs="Arial"/>
                <w:sz w:val="16"/>
                <w:szCs w:val="16"/>
              </w:rPr>
              <w:t>- skloňoval podstatné mená, rozlišoval koncovky v jednotlivých pádoch</w:t>
            </w:r>
          </w:p>
          <w:p w14:paraId="0F5BF7D9" w14:textId="77777777" w:rsidR="003611B0" w:rsidRPr="00EE2759" w:rsidRDefault="003611B0" w:rsidP="003611B0">
            <w:pPr>
              <w:spacing w:after="0"/>
              <w:ind w:left="22"/>
              <w:rPr>
                <w:rFonts w:ascii="Arial" w:hAnsi="Arial" w:cs="Arial"/>
                <w:sz w:val="16"/>
                <w:szCs w:val="16"/>
              </w:rPr>
            </w:pPr>
            <w:r w:rsidRPr="00EE2759">
              <w:rPr>
                <w:rFonts w:ascii="Arial" w:hAnsi="Arial" w:cs="Arial"/>
                <w:sz w:val="16"/>
                <w:szCs w:val="16"/>
              </w:rPr>
              <w:t>- skloňoval prídavné mená,</w:t>
            </w:r>
          </w:p>
          <w:p w14:paraId="56400AD6" w14:textId="77777777" w:rsidR="003611B0" w:rsidRPr="00EE2759" w:rsidRDefault="003611B0" w:rsidP="003611B0">
            <w:pPr>
              <w:spacing w:after="0"/>
              <w:ind w:left="22"/>
              <w:rPr>
                <w:rFonts w:ascii="Arial" w:hAnsi="Arial" w:cs="Arial"/>
                <w:sz w:val="16"/>
                <w:szCs w:val="16"/>
              </w:rPr>
            </w:pPr>
            <w:r w:rsidRPr="00EE2759">
              <w:rPr>
                <w:rFonts w:ascii="Arial" w:hAnsi="Arial" w:cs="Arial"/>
                <w:sz w:val="16"/>
                <w:szCs w:val="16"/>
              </w:rPr>
              <w:t>- osvojil si a vedel používať SZ na tému: Choroby, symptómy, úrazy, Starostlivosť o zdravie, Ľudské telo</w:t>
            </w:r>
          </w:p>
        </w:tc>
        <w:tc>
          <w:tcPr>
            <w:tcW w:w="1612" w:type="dxa"/>
            <w:tcBorders>
              <w:top w:val="single" w:sz="12" w:space="0" w:color="auto"/>
              <w:left w:val="single" w:sz="12" w:space="0" w:color="auto"/>
              <w:bottom w:val="single" w:sz="12" w:space="0" w:color="auto"/>
              <w:right w:val="single" w:sz="12" w:space="0" w:color="auto"/>
            </w:tcBorders>
            <w:hideMark/>
          </w:tcPr>
          <w:p w14:paraId="71EC86C3"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skúšanie</w:t>
            </w:r>
          </w:p>
          <w:p w14:paraId="19FACA92"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Písomné skúšanie</w:t>
            </w:r>
          </w:p>
          <w:p w14:paraId="453A13E3"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frontálne skúšanie</w:t>
            </w:r>
          </w:p>
        </w:tc>
        <w:tc>
          <w:tcPr>
            <w:tcW w:w="1620" w:type="dxa"/>
            <w:tcBorders>
              <w:top w:val="single" w:sz="12" w:space="0" w:color="auto"/>
              <w:left w:val="single" w:sz="12" w:space="0" w:color="auto"/>
              <w:bottom w:val="single" w:sz="12" w:space="0" w:color="auto"/>
              <w:right w:val="thinThickSmallGap" w:sz="12" w:space="0" w:color="auto"/>
            </w:tcBorders>
          </w:tcPr>
          <w:p w14:paraId="6019C4ED"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odpovede</w:t>
            </w:r>
          </w:p>
          <w:p w14:paraId="57A4B3A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Písomná práca</w:t>
            </w:r>
          </w:p>
          <w:p w14:paraId="648CFBA9"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Neštandardizovaný didaktický test</w:t>
            </w:r>
          </w:p>
          <w:p w14:paraId="0F9F751D" w14:textId="77777777" w:rsidR="003611B0" w:rsidRPr="00EE2759" w:rsidRDefault="003611B0" w:rsidP="003611B0">
            <w:pPr>
              <w:spacing w:after="0"/>
              <w:rPr>
                <w:rFonts w:ascii="Arial" w:hAnsi="Arial" w:cs="Arial"/>
                <w:sz w:val="16"/>
                <w:szCs w:val="16"/>
              </w:rPr>
            </w:pPr>
          </w:p>
        </w:tc>
      </w:tr>
      <w:tr w:rsidR="003611B0" w:rsidRPr="00EE2759" w14:paraId="52D42E7B" w14:textId="77777777" w:rsidTr="003611B0">
        <w:trPr>
          <w:trHeight w:val="123"/>
        </w:trPr>
        <w:tc>
          <w:tcPr>
            <w:tcW w:w="2424"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412197AF" w14:textId="77777777" w:rsidR="003611B0" w:rsidRPr="00EE2759" w:rsidRDefault="003611B0" w:rsidP="003611B0">
            <w:pPr>
              <w:tabs>
                <w:tab w:val="left" w:pos="3078"/>
              </w:tabs>
              <w:spacing w:after="0"/>
              <w:rPr>
                <w:rFonts w:ascii="Arial" w:hAnsi="Arial" w:cs="Arial"/>
                <w:b/>
                <w:sz w:val="16"/>
                <w:szCs w:val="16"/>
              </w:rPr>
            </w:pPr>
            <w:r w:rsidRPr="00EE2759">
              <w:rPr>
                <w:rFonts w:ascii="Arial" w:hAnsi="Arial" w:cs="Arial"/>
                <w:b/>
                <w:sz w:val="16"/>
                <w:szCs w:val="16"/>
              </w:rPr>
              <w:t>6. Stupňovanie</w:t>
            </w:r>
          </w:p>
          <w:p w14:paraId="40C4EC2A" w14:textId="77777777" w:rsidR="003611B0" w:rsidRPr="00EE2759" w:rsidRDefault="003611B0" w:rsidP="003611B0">
            <w:pPr>
              <w:tabs>
                <w:tab w:val="left" w:pos="3078"/>
              </w:tabs>
              <w:spacing w:after="0"/>
              <w:rPr>
                <w:rFonts w:ascii="Arial" w:hAnsi="Arial" w:cs="Arial"/>
                <w:b/>
                <w:sz w:val="16"/>
                <w:szCs w:val="16"/>
              </w:rPr>
            </w:pP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5DA4EE0F" w14:textId="77777777" w:rsidR="003611B0" w:rsidRPr="00EE2759" w:rsidRDefault="003611B0" w:rsidP="003611B0">
            <w:pPr>
              <w:tabs>
                <w:tab w:val="left" w:pos="3078"/>
              </w:tabs>
              <w:spacing w:after="0"/>
              <w:jc w:val="center"/>
              <w:rPr>
                <w:rFonts w:ascii="Arial" w:hAnsi="Arial" w:cs="Arial"/>
                <w:sz w:val="16"/>
                <w:szCs w:val="16"/>
              </w:rPr>
            </w:pPr>
            <w:r w:rsidRPr="00EE2759">
              <w:rPr>
                <w:rFonts w:ascii="Arial" w:hAnsi="Arial" w:cs="Arial"/>
                <w:sz w:val="16"/>
                <w:szCs w:val="16"/>
              </w:rPr>
              <w:t>2</w:t>
            </w:r>
          </w:p>
        </w:tc>
        <w:tc>
          <w:tcPr>
            <w:tcW w:w="2103" w:type="dxa"/>
            <w:tcBorders>
              <w:top w:val="single" w:sz="12" w:space="0" w:color="auto"/>
              <w:left w:val="single" w:sz="12" w:space="0" w:color="auto"/>
              <w:bottom w:val="single" w:sz="12" w:space="0" w:color="auto"/>
              <w:right w:val="single" w:sz="12" w:space="0" w:color="auto"/>
            </w:tcBorders>
            <w:shd w:val="clear" w:color="auto" w:fill="CCFFFF"/>
          </w:tcPr>
          <w:p w14:paraId="1B4D9762" w14:textId="77777777" w:rsidR="003611B0" w:rsidRPr="00EE2759" w:rsidRDefault="003611B0" w:rsidP="003611B0">
            <w:pPr>
              <w:spacing w:after="0"/>
              <w:rPr>
                <w:sz w:val="16"/>
                <w:szCs w:val="16"/>
              </w:rPr>
            </w:pPr>
          </w:p>
        </w:tc>
        <w:tc>
          <w:tcPr>
            <w:tcW w:w="2977" w:type="dxa"/>
            <w:tcBorders>
              <w:top w:val="single" w:sz="12" w:space="0" w:color="auto"/>
              <w:left w:val="single" w:sz="12" w:space="0" w:color="auto"/>
              <w:bottom w:val="single" w:sz="12" w:space="0" w:color="auto"/>
              <w:right w:val="single" w:sz="12" w:space="0" w:color="auto"/>
            </w:tcBorders>
            <w:shd w:val="clear" w:color="auto" w:fill="CCFFFF"/>
            <w:hideMark/>
          </w:tcPr>
          <w:p w14:paraId="0AB54D97" w14:textId="77777777" w:rsidR="003611B0" w:rsidRPr="00EE2759" w:rsidRDefault="003611B0" w:rsidP="003611B0">
            <w:pPr>
              <w:tabs>
                <w:tab w:val="num" w:pos="22"/>
                <w:tab w:val="left" w:pos="3078"/>
              </w:tabs>
              <w:spacing w:after="0"/>
              <w:ind w:left="22"/>
              <w:rPr>
                <w:sz w:val="16"/>
                <w:szCs w:val="16"/>
              </w:rPr>
            </w:pPr>
            <w:r w:rsidRPr="00EE2759">
              <w:rPr>
                <w:rFonts w:ascii="Arial" w:hAnsi="Arial" w:cs="Arial"/>
                <w:b/>
                <w:sz w:val="16"/>
                <w:szCs w:val="16"/>
              </w:rPr>
              <w:t>Žiak má:</w:t>
            </w:r>
          </w:p>
        </w:tc>
        <w:tc>
          <w:tcPr>
            <w:tcW w:w="2693" w:type="dxa"/>
            <w:tcBorders>
              <w:top w:val="single" w:sz="12" w:space="0" w:color="auto"/>
              <w:left w:val="single" w:sz="12" w:space="0" w:color="auto"/>
              <w:bottom w:val="single" w:sz="12" w:space="0" w:color="auto"/>
              <w:right w:val="single" w:sz="12" w:space="0" w:color="auto"/>
            </w:tcBorders>
            <w:shd w:val="clear" w:color="auto" w:fill="CCFFFF"/>
            <w:hideMark/>
          </w:tcPr>
          <w:p w14:paraId="686E5C2A"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w:t>
            </w:r>
          </w:p>
        </w:tc>
        <w:tc>
          <w:tcPr>
            <w:tcW w:w="1612" w:type="dxa"/>
            <w:tcBorders>
              <w:top w:val="single" w:sz="12" w:space="0" w:color="auto"/>
              <w:left w:val="single" w:sz="12" w:space="0" w:color="auto"/>
              <w:bottom w:val="single" w:sz="12" w:space="0" w:color="auto"/>
              <w:right w:val="single" w:sz="12" w:space="0" w:color="auto"/>
            </w:tcBorders>
            <w:shd w:val="clear" w:color="auto" w:fill="CCFFFF"/>
          </w:tcPr>
          <w:p w14:paraId="6CD2ADF1" w14:textId="77777777" w:rsidR="003611B0" w:rsidRPr="00EE2759" w:rsidRDefault="003611B0" w:rsidP="003611B0">
            <w:pPr>
              <w:spacing w:after="0"/>
              <w:rPr>
                <w:sz w:val="16"/>
                <w:szCs w:val="16"/>
              </w:rPr>
            </w:pPr>
          </w:p>
        </w:tc>
        <w:tc>
          <w:tcPr>
            <w:tcW w:w="1620" w:type="dxa"/>
            <w:tcBorders>
              <w:top w:val="single" w:sz="12" w:space="0" w:color="auto"/>
              <w:left w:val="single" w:sz="12" w:space="0" w:color="auto"/>
              <w:bottom w:val="single" w:sz="12" w:space="0" w:color="auto"/>
              <w:right w:val="thinThickSmallGap" w:sz="12" w:space="0" w:color="auto"/>
            </w:tcBorders>
            <w:shd w:val="clear" w:color="auto" w:fill="CCFFFF"/>
          </w:tcPr>
          <w:p w14:paraId="6967EBF6" w14:textId="77777777" w:rsidR="003611B0" w:rsidRPr="00EE2759" w:rsidRDefault="003611B0" w:rsidP="003611B0">
            <w:pPr>
              <w:spacing w:after="0"/>
              <w:rPr>
                <w:sz w:val="16"/>
                <w:szCs w:val="16"/>
              </w:rPr>
            </w:pPr>
          </w:p>
        </w:tc>
      </w:tr>
      <w:tr w:rsidR="003611B0" w:rsidRPr="00EE2759" w14:paraId="01641E0C" w14:textId="77777777" w:rsidTr="003611B0">
        <w:trPr>
          <w:trHeight w:val="845"/>
        </w:trPr>
        <w:tc>
          <w:tcPr>
            <w:tcW w:w="2424" w:type="dxa"/>
            <w:tcBorders>
              <w:top w:val="single" w:sz="12" w:space="0" w:color="auto"/>
              <w:left w:val="thinThickSmallGap" w:sz="12" w:space="0" w:color="auto"/>
              <w:bottom w:val="single" w:sz="12" w:space="0" w:color="auto"/>
              <w:right w:val="single" w:sz="12" w:space="0" w:color="auto"/>
            </w:tcBorders>
            <w:vAlign w:val="center"/>
            <w:hideMark/>
          </w:tcPr>
          <w:p w14:paraId="3108170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-Stupňovanie prísloviek</w:t>
            </w:r>
          </w:p>
          <w:p w14:paraId="1E68221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-Stupňovanie prídavných mien</w:t>
            </w:r>
          </w:p>
          <w:p w14:paraId="1BEF9456"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-SZ: Choroby</w:t>
            </w:r>
          </w:p>
          <w:p w14:paraId="511A5685" w14:textId="77777777" w:rsidR="003611B0" w:rsidRPr="00EE2759" w:rsidRDefault="003611B0" w:rsidP="003611B0">
            <w:pPr>
              <w:spacing w:after="0"/>
              <w:rPr>
                <w:rFonts w:ascii="Arial" w:hAnsi="Arial" w:cs="Arial"/>
                <w:sz w:val="16"/>
                <w:szCs w:val="16"/>
              </w:rPr>
            </w:pPr>
          </w:p>
        </w:tc>
        <w:tc>
          <w:tcPr>
            <w:tcW w:w="826" w:type="dxa"/>
            <w:tcBorders>
              <w:top w:val="single" w:sz="12" w:space="0" w:color="auto"/>
              <w:left w:val="single" w:sz="12" w:space="0" w:color="auto"/>
              <w:bottom w:val="single" w:sz="12" w:space="0" w:color="auto"/>
              <w:right w:val="single" w:sz="12" w:space="0" w:color="auto"/>
            </w:tcBorders>
            <w:vAlign w:val="center"/>
          </w:tcPr>
          <w:p w14:paraId="7A761DC1" w14:textId="77777777" w:rsidR="003611B0" w:rsidRPr="00EE2759" w:rsidRDefault="003611B0" w:rsidP="003611B0">
            <w:pPr>
              <w:tabs>
                <w:tab w:val="left" w:pos="3078"/>
              </w:tabs>
              <w:spacing w:after="0"/>
              <w:jc w:val="center"/>
              <w:rPr>
                <w:rFonts w:ascii="Arial" w:hAnsi="Arial" w:cs="Arial"/>
                <w:sz w:val="16"/>
                <w:szCs w:val="16"/>
              </w:rPr>
            </w:pPr>
          </w:p>
        </w:tc>
        <w:tc>
          <w:tcPr>
            <w:tcW w:w="2103" w:type="dxa"/>
            <w:tcBorders>
              <w:top w:val="single" w:sz="12" w:space="0" w:color="auto"/>
              <w:left w:val="single" w:sz="12" w:space="0" w:color="auto"/>
              <w:bottom w:val="single" w:sz="12" w:space="0" w:color="auto"/>
              <w:right w:val="single" w:sz="12" w:space="0" w:color="auto"/>
            </w:tcBorders>
          </w:tcPr>
          <w:p w14:paraId="20607578" w14:textId="77777777" w:rsidR="003611B0" w:rsidRPr="00EE2759" w:rsidRDefault="003611B0" w:rsidP="003611B0">
            <w:pPr>
              <w:spacing w:after="0"/>
              <w:rPr>
                <w:rFonts w:ascii="Arial" w:hAnsi="Arial" w:cs="Arial"/>
                <w:sz w:val="16"/>
                <w:szCs w:val="16"/>
              </w:rPr>
            </w:pPr>
          </w:p>
        </w:tc>
        <w:tc>
          <w:tcPr>
            <w:tcW w:w="2977" w:type="dxa"/>
            <w:tcBorders>
              <w:top w:val="single" w:sz="12" w:space="0" w:color="auto"/>
              <w:left w:val="single" w:sz="12" w:space="0" w:color="auto"/>
              <w:bottom w:val="single" w:sz="12" w:space="0" w:color="auto"/>
              <w:right w:val="single" w:sz="12" w:space="0" w:color="auto"/>
            </w:tcBorders>
            <w:hideMark/>
          </w:tcPr>
          <w:p w14:paraId="2F8735E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xml:space="preserve">- vedieť vystupňovať príslovky </w:t>
            </w:r>
          </w:p>
          <w:p w14:paraId="712C2A1F"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vedieť vystupňovať prídavné mená</w:t>
            </w:r>
          </w:p>
          <w:p w14:paraId="4658D87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vedieť pomenovať choroby</w:t>
            </w:r>
          </w:p>
        </w:tc>
        <w:tc>
          <w:tcPr>
            <w:tcW w:w="2693" w:type="dxa"/>
            <w:tcBorders>
              <w:top w:val="single" w:sz="12" w:space="0" w:color="auto"/>
              <w:left w:val="single" w:sz="12" w:space="0" w:color="auto"/>
              <w:bottom w:val="single" w:sz="12" w:space="0" w:color="auto"/>
              <w:right w:val="single" w:sz="12" w:space="0" w:color="auto"/>
            </w:tcBorders>
            <w:hideMark/>
          </w:tcPr>
          <w:p w14:paraId="5975ABD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vystupňoval príslovky (druhý a tretí stupeň)</w:t>
            </w:r>
          </w:p>
          <w:p w14:paraId="124E4A0C"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vystupňoval prídavné mená</w:t>
            </w:r>
          </w:p>
          <w:p w14:paraId="607B7A43"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vedel pomenovať choroby</w:t>
            </w:r>
          </w:p>
        </w:tc>
        <w:tc>
          <w:tcPr>
            <w:tcW w:w="1612" w:type="dxa"/>
            <w:tcBorders>
              <w:top w:val="single" w:sz="12" w:space="0" w:color="auto"/>
              <w:left w:val="single" w:sz="12" w:space="0" w:color="auto"/>
              <w:bottom w:val="single" w:sz="12" w:space="0" w:color="auto"/>
              <w:right w:val="single" w:sz="12" w:space="0" w:color="auto"/>
            </w:tcBorders>
            <w:hideMark/>
          </w:tcPr>
          <w:p w14:paraId="7C0E364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skúšanie</w:t>
            </w:r>
          </w:p>
          <w:p w14:paraId="4844344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Písomné skúšanie</w:t>
            </w:r>
          </w:p>
          <w:p w14:paraId="7B9576F4"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frontálne skúšanie</w:t>
            </w:r>
          </w:p>
        </w:tc>
        <w:tc>
          <w:tcPr>
            <w:tcW w:w="1620" w:type="dxa"/>
            <w:tcBorders>
              <w:top w:val="single" w:sz="12" w:space="0" w:color="auto"/>
              <w:left w:val="single" w:sz="12" w:space="0" w:color="auto"/>
              <w:bottom w:val="single" w:sz="12" w:space="0" w:color="auto"/>
              <w:right w:val="thinThickSmallGap" w:sz="12" w:space="0" w:color="auto"/>
            </w:tcBorders>
          </w:tcPr>
          <w:p w14:paraId="30016A93"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odpovede</w:t>
            </w:r>
          </w:p>
          <w:p w14:paraId="41624DA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Písomná práca</w:t>
            </w:r>
          </w:p>
          <w:p w14:paraId="734A387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Ne</w:t>
            </w:r>
            <w:r>
              <w:rPr>
                <w:rFonts w:ascii="Arial" w:hAnsi="Arial" w:cs="Arial"/>
                <w:sz w:val="16"/>
                <w:szCs w:val="16"/>
              </w:rPr>
              <w:t>štandardizovaný didaktický test</w:t>
            </w:r>
          </w:p>
        </w:tc>
      </w:tr>
      <w:tr w:rsidR="003611B0" w:rsidRPr="00EE2759" w14:paraId="40F42A6E" w14:textId="77777777" w:rsidTr="003611B0">
        <w:trPr>
          <w:trHeight w:val="123"/>
        </w:trPr>
        <w:tc>
          <w:tcPr>
            <w:tcW w:w="2424"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8E1617C" w14:textId="77777777" w:rsidR="003611B0" w:rsidRPr="00EE2759" w:rsidRDefault="003611B0" w:rsidP="003611B0">
            <w:pPr>
              <w:tabs>
                <w:tab w:val="left" w:pos="3078"/>
              </w:tabs>
              <w:spacing w:after="0"/>
              <w:rPr>
                <w:rFonts w:ascii="Arial" w:hAnsi="Arial" w:cs="Arial"/>
                <w:b/>
                <w:sz w:val="16"/>
                <w:szCs w:val="16"/>
              </w:rPr>
            </w:pPr>
            <w:r w:rsidRPr="00EE2759">
              <w:rPr>
                <w:rFonts w:ascii="Arial" w:hAnsi="Arial" w:cs="Arial"/>
                <w:b/>
                <w:sz w:val="16"/>
                <w:szCs w:val="16"/>
              </w:rPr>
              <w:t>7. Zámená</w:t>
            </w:r>
          </w:p>
          <w:p w14:paraId="7965DBEA" w14:textId="77777777" w:rsidR="003611B0" w:rsidRPr="00EE2759" w:rsidRDefault="003611B0" w:rsidP="003611B0">
            <w:pPr>
              <w:tabs>
                <w:tab w:val="left" w:pos="3078"/>
              </w:tabs>
              <w:spacing w:after="0"/>
              <w:rPr>
                <w:rFonts w:ascii="Arial" w:hAnsi="Arial" w:cs="Arial"/>
                <w:b/>
                <w:sz w:val="16"/>
                <w:szCs w:val="16"/>
              </w:rPr>
            </w:pP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53B28DC7" w14:textId="77777777" w:rsidR="003611B0" w:rsidRPr="00EE2759" w:rsidRDefault="003611B0" w:rsidP="003611B0">
            <w:pPr>
              <w:tabs>
                <w:tab w:val="left" w:pos="3078"/>
              </w:tabs>
              <w:spacing w:after="0"/>
              <w:jc w:val="center"/>
              <w:rPr>
                <w:rFonts w:ascii="Arial" w:hAnsi="Arial" w:cs="Arial"/>
                <w:sz w:val="16"/>
                <w:szCs w:val="16"/>
              </w:rPr>
            </w:pPr>
            <w:r w:rsidRPr="00EE2759">
              <w:rPr>
                <w:rFonts w:ascii="Arial" w:hAnsi="Arial" w:cs="Arial"/>
                <w:sz w:val="16"/>
                <w:szCs w:val="16"/>
              </w:rPr>
              <w:t>2</w:t>
            </w:r>
          </w:p>
        </w:tc>
        <w:tc>
          <w:tcPr>
            <w:tcW w:w="2103" w:type="dxa"/>
            <w:tcBorders>
              <w:top w:val="single" w:sz="12" w:space="0" w:color="auto"/>
              <w:left w:val="single" w:sz="12" w:space="0" w:color="auto"/>
              <w:bottom w:val="single" w:sz="12" w:space="0" w:color="auto"/>
              <w:right w:val="single" w:sz="12" w:space="0" w:color="auto"/>
            </w:tcBorders>
            <w:shd w:val="clear" w:color="auto" w:fill="CCFFFF"/>
          </w:tcPr>
          <w:p w14:paraId="03F5E92F" w14:textId="77777777" w:rsidR="003611B0" w:rsidRPr="00EE2759" w:rsidRDefault="003611B0" w:rsidP="003611B0">
            <w:pPr>
              <w:spacing w:after="0"/>
              <w:rPr>
                <w:sz w:val="16"/>
                <w:szCs w:val="16"/>
              </w:rPr>
            </w:pPr>
          </w:p>
        </w:tc>
        <w:tc>
          <w:tcPr>
            <w:tcW w:w="2977" w:type="dxa"/>
            <w:tcBorders>
              <w:top w:val="single" w:sz="12" w:space="0" w:color="auto"/>
              <w:left w:val="single" w:sz="12" w:space="0" w:color="auto"/>
              <w:bottom w:val="single" w:sz="12" w:space="0" w:color="auto"/>
              <w:right w:val="single" w:sz="12" w:space="0" w:color="auto"/>
            </w:tcBorders>
            <w:shd w:val="clear" w:color="auto" w:fill="CCFFFF"/>
            <w:hideMark/>
          </w:tcPr>
          <w:p w14:paraId="0BFF540B"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 má:</w:t>
            </w:r>
          </w:p>
        </w:tc>
        <w:tc>
          <w:tcPr>
            <w:tcW w:w="2693" w:type="dxa"/>
            <w:tcBorders>
              <w:top w:val="single" w:sz="12" w:space="0" w:color="auto"/>
              <w:left w:val="single" w:sz="12" w:space="0" w:color="auto"/>
              <w:bottom w:val="single" w:sz="12" w:space="0" w:color="auto"/>
              <w:right w:val="single" w:sz="12" w:space="0" w:color="auto"/>
            </w:tcBorders>
            <w:shd w:val="clear" w:color="auto" w:fill="CCFFFF"/>
            <w:hideMark/>
          </w:tcPr>
          <w:p w14:paraId="5D47E4AA"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w:t>
            </w:r>
          </w:p>
        </w:tc>
        <w:tc>
          <w:tcPr>
            <w:tcW w:w="1612" w:type="dxa"/>
            <w:tcBorders>
              <w:top w:val="single" w:sz="12" w:space="0" w:color="auto"/>
              <w:left w:val="single" w:sz="12" w:space="0" w:color="auto"/>
              <w:bottom w:val="single" w:sz="12" w:space="0" w:color="auto"/>
              <w:right w:val="single" w:sz="12" w:space="0" w:color="auto"/>
            </w:tcBorders>
            <w:shd w:val="clear" w:color="auto" w:fill="CCFFFF"/>
          </w:tcPr>
          <w:p w14:paraId="2A1C3037" w14:textId="77777777" w:rsidR="003611B0" w:rsidRPr="00EE2759" w:rsidRDefault="003611B0" w:rsidP="003611B0">
            <w:pPr>
              <w:spacing w:after="0"/>
              <w:rPr>
                <w:sz w:val="16"/>
                <w:szCs w:val="16"/>
              </w:rPr>
            </w:pPr>
          </w:p>
        </w:tc>
        <w:tc>
          <w:tcPr>
            <w:tcW w:w="1620" w:type="dxa"/>
            <w:tcBorders>
              <w:top w:val="single" w:sz="12" w:space="0" w:color="auto"/>
              <w:left w:val="single" w:sz="12" w:space="0" w:color="auto"/>
              <w:bottom w:val="single" w:sz="12" w:space="0" w:color="auto"/>
              <w:right w:val="thinThickSmallGap" w:sz="12" w:space="0" w:color="auto"/>
            </w:tcBorders>
            <w:shd w:val="clear" w:color="auto" w:fill="CCFFFF"/>
          </w:tcPr>
          <w:p w14:paraId="16727B62" w14:textId="77777777" w:rsidR="003611B0" w:rsidRPr="00EE2759" w:rsidRDefault="003611B0" w:rsidP="003611B0">
            <w:pPr>
              <w:spacing w:after="0"/>
              <w:rPr>
                <w:sz w:val="16"/>
                <w:szCs w:val="16"/>
              </w:rPr>
            </w:pPr>
          </w:p>
        </w:tc>
      </w:tr>
      <w:tr w:rsidR="003611B0" w:rsidRPr="00EE2759" w14:paraId="01827921" w14:textId="77777777" w:rsidTr="003611B0">
        <w:trPr>
          <w:trHeight w:val="123"/>
        </w:trPr>
        <w:tc>
          <w:tcPr>
            <w:tcW w:w="2424" w:type="dxa"/>
            <w:tcBorders>
              <w:top w:val="single" w:sz="12" w:space="0" w:color="auto"/>
              <w:left w:val="thinThickSmallGap" w:sz="12" w:space="0" w:color="auto"/>
              <w:bottom w:val="single" w:sz="12" w:space="0" w:color="auto"/>
              <w:right w:val="single" w:sz="12" w:space="0" w:color="auto"/>
            </w:tcBorders>
            <w:vAlign w:val="center"/>
          </w:tcPr>
          <w:p w14:paraId="720C90E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-Osobné zámená</w:t>
            </w:r>
          </w:p>
          <w:p w14:paraId="671FF10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-Zvratné zámená</w:t>
            </w:r>
          </w:p>
          <w:p w14:paraId="4F6F080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-SZ: Choroby</w:t>
            </w:r>
          </w:p>
          <w:p w14:paraId="719447B0" w14:textId="77777777" w:rsidR="003611B0" w:rsidRPr="00EE2759" w:rsidRDefault="003611B0" w:rsidP="003611B0">
            <w:pPr>
              <w:spacing w:after="0"/>
              <w:rPr>
                <w:rFonts w:ascii="Arial" w:hAnsi="Arial" w:cs="Arial"/>
                <w:sz w:val="16"/>
                <w:szCs w:val="16"/>
              </w:rPr>
            </w:pPr>
          </w:p>
          <w:p w14:paraId="608F25E5" w14:textId="77777777" w:rsidR="003611B0" w:rsidRPr="00EE2759" w:rsidRDefault="003611B0" w:rsidP="003611B0">
            <w:pPr>
              <w:spacing w:after="0"/>
              <w:rPr>
                <w:rFonts w:ascii="Arial" w:hAnsi="Arial" w:cs="Arial"/>
                <w:sz w:val="16"/>
                <w:szCs w:val="16"/>
              </w:rPr>
            </w:pPr>
          </w:p>
        </w:tc>
        <w:tc>
          <w:tcPr>
            <w:tcW w:w="826" w:type="dxa"/>
            <w:tcBorders>
              <w:top w:val="single" w:sz="12" w:space="0" w:color="auto"/>
              <w:left w:val="single" w:sz="12" w:space="0" w:color="auto"/>
              <w:bottom w:val="single" w:sz="12" w:space="0" w:color="auto"/>
              <w:right w:val="single" w:sz="12" w:space="0" w:color="auto"/>
            </w:tcBorders>
            <w:vAlign w:val="center"/>
          </w:tcPr>
          <w:p w14:paraId="6EAD9EE0" w14:textId="77777777" w:rsidR="003611B0" w:rsidRPr="00EE2759" w:rsidRDefault="003611B0" w:rsidP="003611B0">
            <w:pPr>
              <w:tabs>
                <w:tab w:val="left" w:pos="3078"/>
              </w:tabs>
              <w:spacing w:after="0"/>
              <w:jc w:val="center"/>
              <w:rPr>
                <w:rFonts w:ascii="Arial" w:hAnsi="Arial" w:cs="Arial"/>
                <w:sz w:val="16"/>
                <w:szCs w:val="16"/>
              </w:rPr>
            </w:pPr>
          </w:p>
        </w:tc>
        <w:tc>
          <w:tcPr>
            <w:tcW w:w="2103" w:type="dxa"/>
            <w:tcBorders>
              <w:top w:val="single" w:sz="12" w:space="0" w:color="auto"/>
              <w:left w:val="single" w:sz="12" w:space="0" w:color="auto"/>
              <w:bottom w:val="single" w:sz="12" w:space="0" w:color="auto"/>
              <w:right w:val="single" w:sz="12" w:space="0" w:color="auto"/>
            </w:tcBorders>
          </w:tcPr>
          <w:p w14:paraId="15B4EBAB" w14:textId="77777777" w:rsidR="003611B0" w:rsidRPr="00EE2759" w:rsidRDefault="003611B0" w:rsidP="003611B0">
            <w:pPr>
              <w:spacing w:after="0"/>
              <w:rPr>
                <w:rFonts w:ascii="Arial" w:hAnsi="Arial" w:cs="Arial"/>
                <w:sz w:val="16"/>
                <w:szCs w:val="16"/>
              </w:rPr>
            </w:pPr>
          </w:p>
        </w:tc>
        <w:tc>
          <w:tcPr>
            <w:tcW w:w="2977" w:type="dxa"/>
            <w:tcBorders>
              <w:top w:val="single" w:sz="12" w:space="0" w:color="auto"/>
              <w:left w:val="single" w:sz="12" w:space="0" w:color="auto"/>
              <w:bottom w:val="single" w:sz="12" w:space="0" w:color="auto"/>
              <w:right w:val="single" w:sz="12" w:space="0" w:color="auto"/>
            </w:tcBorders>
          </w:tcPr>
          <w:p w14:paraId="58C1AF0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vymenovať osobné zámená a rozlišovať ich v jednotlivých pádoch</w:t>
            </w:r>
          </w:p>
          <w:p w14:paraId="19636F7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osvojiť si zvratné zámená a vedieť ich správne používať</w:t>
            </w:r>
          </w:p>
          <w:p w14:paraId="16B7E14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rozširovať SZ</w:t>
            </w:r>
          </w:p>
        </w:tc>
        <w:tc>
          <w:tcPr>
            <w:tcW w:w="2693" w:type="dxa"/>
            <w:tcBorders>
              <w:top w:val="single" w:sz="12" w:space="0" w:color="auto"/>
              <w:left w:val="single" w:sz="12" w:space="0" w:color="auto"/>
              <w:bottom w:val="single" w:sz="12" w:space="0" w:color="auto"/>
              <w:right w:val="single" w:sz="12" w:space="0" w:color="auto"/>
            </w:tcBorders>
            <w:hideMark/>
          </w:tcPr>
          <w:p w14:paraId="274936DC"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vymenoval osobné zámená a rozlišoval ich v jednotlivých pádoch</w:t>
            </w:r>
          </w:p>
          <w:p w14:paraId="3ECA4AE6"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osvojil  si zvratné zámená a vedel ich správne používať</w:t>
            </w:r>
          </w:p>
          <w:p w14:paraId="71A81D23"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osvojil si a rozšíril si danú SZ</w:t>
            </w:r>
          </w:p>
        </w:tc>
        <w:tc>
          <w:tcPr>
            <w:tcW w:w="1612" w:type="dxa"/>
            <w:tcBorders>
              <w:top w:val="single" w:sz="12" w:space="0" w:color="auto"/>
              <w:left w:val="single" w:sz="12" w:space="0" w:color="auto"/>
              <w:bottom w:val="single" w:sz="12" w:space="0" w:color="auto"/>
              <w:right w:val="single" w:sz="12" w:space="0" w:color="auto"/>
            </w:tcBorders>
            <w:hideMark/>
          </w:tcPr>
          <w:p w14:paraId="5972C1C6"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skúšanie</w:t>
            </w:r>
          </w:p>
          <w:p w14:paraId="22809EBA"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Písomné skúšanie</w:t>
            </w:r>
          </w:p>
          <w:p w14:paraId="3B55F839"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frontálne skúšanie</w:t>
            </w:r>
          </w:p>
        </w:tc>
        <w:tc>
          <w:tcPr>
            <w:tcW w:w="1620" w:type="dxa"/>
            <w:tcBorders>
              <w:top w:val="single" w:sz="12" w:space="0" w:color="auto"/>
              <w:left w:val="single" w:sz="12" w:space="0" w:color="auto"/>
              <w:bottom w:val="single" w:sz="12" w:space="0" w:color="auto"/>
              <w:right w:val="thinThickSmallGap" w:sz="12" w:space="0" w:color="auto"/>
            </w:tcBorders>
          </w:tcPr>
          <w:p w14:paraId="6C207474"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odpovede</w:t>
            </w:r>
          </w:p>
          <w:p w14:paraId="3420668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Písomná práca</w:t>
            </w:r>
          </w:p>
          <w:p w14:paraId="5A0906C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Neštandardizovaný didaktický test</w:t>
            </w:r>
          </w:p>
          <w:p w14:paraId="2754F42E" w14:textId="77777777" w:rsidR="003611B0" w:rsidRPr="00EE2759" w:rsidRDefault="003611B0" w:rsidP="003611B0">
            <w:pPr>
              <w:spacing w:after="0"/>
              <w:rPr>
                <w:rFonts w:ascii="Arial" w:hAnsi="Arial" w:cs="Arial"/>
                <w:sz w:val="16"/>
                <w:szCs w:val="16"/>
              </w:rPr>
            </w:pPr>
          </w:p>
          <w:p w14:paraId="012848EE" w14:textId="77777777" w:rsidR="003611B0" w:rsidRPr="00EE2759" w:rsidRDefault="003611B0" w:rsidP="003611B0">
            <w:pPr>
              <w:spacing w:after="0"/>
              <w:rPr>
                <w:rFonts w:ascii="Arial" w:hAnsi="Arial" w:cs="Arial"/>
                <w:sz w:val="16"/>
                <w:szCs w:val="16"/>
              </w:rPr>
            </w:pPr>
          </w:p>
        </w:tc>
      </w:tr>
      <w:tr w:rsidR="003611B0" w:rsidRPr="00EE2759" w14:paraId="2A571BF0" w14:textId="77777777" w:rsidTr="003611B0">
        <w:trPr>
          <w:trHeight w:val="496"/>
        </w:trPr>
        <w:tc>
          <w:tcPr>
            <w:tcW w:w="2424"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056D8FFB" w14:textId="77777777" w:rsidR="003611B0" w:rsidRPr="00EE2759" w:rsidRDefault="003611B0" w:rsidP="003611B0">
            <w:pPr>
              <w:spacing w:after="0"/>
              <w:rPr>
                <w:rFonts w:ascii="Arial" w:hAnsi="Arial" w:cs="Arial"/>
                <w:b/>
                <w:sz w:val="16"/>
                <w:szCs w:val="16"/>
              </w:rPr>
            </w:pPr>
            <w:r w:rsidRPr="00EE2759">
              <w:rPr>
                <w:rFonts w:ascii="Arial" w:hAnsi="Arial" w:cs="Arial"/>
                <w:b/>
                <w:sz w:val="16"/>
                <w:szCs w:val="16"/>
              </w:rPr>
              <w:t>8.  Preložky</w:t>
            </w:r>
          </w:p>
        </w:tc>
        <w:tc>
          <w:tcPr>
            <w:tcW w:w="82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57393682" w14:textId="77777777" w:rsidR="003611B0" w:rsidRPr="00EE2759" w:rsidRDefault="003611B0" w:rsidP="003611B0">
            <w:pPr>
              <w:tabs>
                <w:tab w:val="left" w:pos="3078"/>
              </w:tabs>
              <w:spacing w:after="0"/>
              <w:jc w:val="center"/>
              <w:rPr>
                <w:rFonts w:ascii="Arial" w:hAnsi="Arial" w:cs="Arial"/>
                <w:sz w:val="16"/>
                <w:szCs w:val="16"/>
              </w:rPr>
            </w:pPr>
            <w:r w:rsidRPr="00EE2759">
              <w:rPr>
                <w:rFonts w:ascii="Arial" w:hAnsi="Arial" w:cs="Arial"/>
                <w:sz w:val="16"/>
                <w:szCs w:val="16"/>
              </w:rPr>
              <w:t>7</w:t>
            </w:r>
          </w:p>
        </w:tc>
        <w:tc>
          <w:tcPr>
            <w:tcW w:w="2103" w:type="dxa"/>
            <w:tcBorders>
              <w:top w:val="single" w:sz="12" w:space="0" w:color="auto"/>
              <w:left w:val="single" w:sz="12" w:space="0" w:color="auto"/>
              <w:bottom w:val="single" w:sz="12" w:space="0" w:color="auto"/>
              <w:right w:val="single" w:sz="12" w:space="0" w:color="auto"/>
            </w:tcBorders>
            <w:shd w:val="clear" w:color="auto" w:fill="CCFFFF"/>
          </w:tcPr>
          <w:p w14:paraId="48ECEBC5" w14:textId="77777777" w:rsidR="003611B0" w:rsidRPr="00EE2759" w:rsidRDefault="003611B0" w:rsidP="003611B0">
            <w:pPr>
              <w:spacing w:after="0"/>
              <w:rPr>
                <w:rFonts w:ascii="Arial" w:hAnsi="Arial" w:cs="Arial"/>
                <w:sz w:val="16"/>
                <w:szCs w:val="16"/>
              </w:rPr>
            </w:pPr>
          </w:p>
          <w:p w14:paraId="441DBD6E" w14:textId="77777777" w:rsidR="003611B0" w:rsidRPr="00EE2759" w:rsidRDefault="003611B0" w:rsidP="003611B0">
            <w:pPr>
              <w:spacing w:after="0"/>
              <w:rPr>
                <w:rFonts w:ascii="Arial" w:hAnsi="Arial" w:cs="Arial"/>
                <w:sz w:val="16"/>
                <w:szCs w:val="16"/>
              </w:rPr>
            </w:pPr>
          </w:p>
        </w:tc>
        <w:tc>
          <w:tcPr>
            <w:tcW w:w="2977" w:type="dxa"/>
            <w:tcBorders>
              <w:top w:val="single" w:sz="12" w:space="0" w:color="auto"/>
              <w:left w:val="single" w:sz="12" w:space="0" w:color="auto"/>
              <w:bottom w:val="single" w:sz="12" w:space="0" w:color="auto"/>
              <w:right w:val="single" w:sz="12" w:space="0" w:color="auto"/>
            </w:tcBorders>
            <w:shd w:val="clear" w:color="auto" w:fill="CCFFFF"/>
          </w:tcPr>
          <w:p w14:paraId="43F90F22" w14:textId="77777777" w:rsidR="003611B0" w:rsidRPr="00EE2759" w:rsidRDefault="003611B0" w:rsidP="003611B0">
            <w:pPr>
              <w:tabs>
                <w:tab w:val="left" w:pos="3078"/>
              </w:tabs>
              <w:spacing w:after="0"/>
              <w:rPr>
                <w:rFonts w:ascii="Arial" w:hAnsi="Arial" w:cs="Arial"/>
                <w:b/>
                <w:sz w:val="16"/>
                <w:szCs w:val="16"/>
              </w:rPr>
            </w:pPr>
          </w:p>
          <w:p w14:paraId="44C673F4" w14:textId="77777777" w:rsidR="003611B0" w:rsidRPr="00EE2759" w:rsidRDefault="003611B0" w:rsidP="003611B0">
            <w:pPr>
              <w:tabs>
                <w:tab w:val="left" w:pos="3078"/>
              </w:tabs>
              <w:spacing w:after="0"/>
              <w:rPr>
                <w:rFonts w:ascii="Arial" w:hAnsi="Arial" w:cs="Arial"/>
                <w:b/>
                <w:sz w:val="16"/>
                <w:szCs w:val="16"/>
              </w:rPr>
            </w:pPr>
            <w:r w:rsidRPr="00EE2759">
              <w:rPr>
                <w:rFonts w:ascii="Arial" w:hAnsi="Arial" w:cs="Arial"/>
                <w:b/>
                <w:sz w:val="16"/>
                <w:szCs w:val="16"/>
              </w:rPr>
              <w:t>Žiak má:</w:t>
            </w:r>
          </w:p>
        </w:tc>
        <w:tc>
          <w:tcPr>
            <w:tcW w:w="2693" w:type="dxa"/>
            <w:tcBorders>
              <w:top w:val="single" w:sz="12" w:space="0" w:color="auto"/>
              <w:left w:val="single" w:sz="12" w:space="0" w:color="auto"/>
              <w:bottom w:val="single" w:sz="12" w:space="0" w:color="auto"/>
              <w:right w:val="single" w:sz="12" w:space="0" w:color="auto"/>
            </w:tcBorders>
            <w:shd w:val="clear" w:color="auto" w:fill="CCFFFF"/>
          </w:tcPr>
          <w:p w14:paraId="0C5B2100" w14:textId="77777777" w:rsidR="003611B0" w:rsidRPr="00EE2759" w:rsidRDefault="003611B0" w:rsidP="003611B0">
            <w:pPr>
              <w:tabs>
                <w:tab w:val="left" w:pos="3078"/>
              </w:tabs>
              <w:spacing w:after="0"/>
              <w:rPr>
                <w:rFonts w:ascii="Arial" w:hAnsi="Arial" w:cs="Arial"/>
                <w:b/>
                <w:sz w:val="16"/>
                <w:szCs w:val="16"/>
              </w:rPr>
            </w:pPr>
          </w:p>
          <w:p w14:paraId="1F0DA9CF" w14:textId="77777777" w:rsidR="003611B0" w:rsidRPr="00EE2759" w:rsidRDefault="003611B0" w:rsidP="003611B0">
            <w:pPr>
              <w:tabs>
                <w:tab w:val="left" w:pos="3078"/>
              </w:tabs>
              <w:spacing w:after="0"/>
              <w:rPr>
                <w:sz w:val="16"/>
                <w:szCs w:val="16"/>
              </w:rPr>
            </w:pPr>
            <w:r w:rsidRPr="00EE2759">
              <w:rPr>
                <w:rFonts w:ascii="Arial" w:hAnsi="Arial" w:cs="Arial"/>
                <w:b/>
                <w:sz w:val="16"/>
                <w:szCs w:val="16"/>
              </w:rPr>
              <w:t>Žiak:</w:t>
            </w:r>
          </w:p>
        </w:tc>
        <w:tc>
          <w:tcPr>
            <w:tcW w:w="1612" w:type="dxa"/>
            <w:tcBorders>
              <w:top w:val="single" w:sz="12" w:space="0" w:color="auto"/>
              <w:left w:val="single" w:sz="12" w:space="0" w:color="auto"/>
              <w:bottom w:val="single" w:sz="12" w:space="0" w:color="auto"/>
              <w:right w:val="single" w:sz="12" w:space="0" w:color="auto"/>
            </w:tcBorders>
            <w:shd w:val="clear" w:color="auto" w:fill="CCFFFF"/>
          </w:tcPr>
          <w:p w14:paraId="6A383580" w14:textId="77777777" w:rsidR="003611B0" w:rsidRPr="00EE2759" w:rsidRDefault="003611B0" w:rsidP="003611B0">
            <w:pPr>
              <w:spacing w:after="0"/>
              <w:rPr>
                <w:rFonts w:ascii="Arial" w:hAnsi="Arial" w:cs="Arial"/>
                <w:sz w:val="16"/>
                <w:szCs w:val="16"/>
              </w:rPr>
            </w:pPr>
          </w:p>
        </w:tc>
        <w:tc>
          <w:tcPr>
            <w:tcW w:w="1620" w:type="dxa"/>
            <w:tcBorders>
              <w:top w:val="single" w:sz="12" w:space="0" w:color="auto"/>
              <w:left w:val="single" w:sz="12" w:space="0" w:color="auto"/>
              <w:bottom w:val="single" w:sz="12" w:space="0" w:color="auto"/>
              <w:right w:val="thinThickSmallGap" w:sz="12" w:space="0" w:color="auto"/>
            </w:tcBorders>
            <w:shd w:val="clear" w:color="auto" w:fill="CCFFFF"/>
          </w:tcPr>
          <w:p w14:paraId="09695E66" w14:textId="77777777" w:rsidR="003611B0" w:rsidRPr="00EE2759" w:rsidRDefault="003611B0" w:rsidP="003611B0">
            <w:pPr>
              <w:spacing w:after="0"/>
              <w:rPr>
                <w:rFonts w:ascii="Arial" w:hAnsi="Arial" w:cs="Arial"/>
                <w:sz w:val="16"/>
                <w:szCs w:val="16"/>
              </w:rPr>
            </w:pPr>
          </w:p>
        </w:tc>
      </w:tr>
      <w:tr w:rsidR="003611B0" w:rsidRPr="00EE2759" w14:paraId="76C49BB4" w14:textId="77777777" w:rsidTr="003611B0">
        <w:trPr>
          <w:trHeight w:val="254"/>
        </w:trPr>
        <w:tc>
          <w:tcPr>
            <w:tcW w:w="2424" w:type="dxa"/>
            <w:tcBorders>
              <w:top w:val="single" w:sz="12" w:space="0" w:color="auto"/>
              <w:left w:val="thinThickSmallGap" w:sz="12" w:space="0" w:color="auto"/>
              <w:bottom w:val="single" w:sz="12" w:space="0" w:color="auto"/>
              <w:right w:val="single" w:sz="12" w:space="0" w:color="auto"/>
            </w:tcBorders>
            <w:vAlign w:val="center"/>
          </w:tcPr>
          <w:p w14:paraId="6AD79875"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-Predložky s 3. pádom</w:t>
            </w:r>
          </w:p>
          <w:p w14:paraId="6C00AB46"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Predložky so 4. Pádom</w:t>
            </w:r>
          </w:p>
          <w:p w14:paraId="70B7967C"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Predložky s 3. a 4. pádom</w:t>
            </w:r>
          </w:p>
          <w:p w14:paraId="4E150F34"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Predložky s 2.pádom</w:t>
            </w:r>
          </w:p>
          <w:p w14:paraId="18F516FC"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Priestorové vzťahy</w:t>
            </w:r>
          </w:p>
          <w:p w14:paraId="0D7F73E7"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Predložkové väzby</w:t>
            </w:r>
          </w:p>
          <w:p w14:paraId="6D8E1ACA"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SZ: Preukazy, úrady; Mesto; Kvety a stromy; Zvieratá</w:t>
            </w:r>
          </w:p>
          <w:p w14:paraId="7FA6A839"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-Hovorové zvraty, nápisy</w:t>
            </w:r>
          </w:p>
          <w:p w14:paraId="379081D4"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Gramatické cvičenia</w:t>
            </w:r>
          </w:p>
          <w:p w14:paraId="3DD163E1" w14:textId="77777777" w:rsidR="003611B0" w:rsidRPr="00EE2759" w:rsidRDefault="003611B0" w:rsidP="003611B0">
            <w:pPr>
              <w:spacing w:after="0" w:line="240" w:lineRule="auto"/>
              <w:rPr>
                <w:rFonts w:ascii="Arial" w:hAnsi="Arial" w:cs="Arial"/>
                <w:sz w:val="16"/>
                <w:szCs w:val="16"/>
              </w:rPr>
            </w:pPr>
          </w:p>
        </w:tc>
        <w:tc>
          <w:tcPr>
            <w:tcW w:w="826" w:type="dxa"/>
            <w:tcBorders>
              <w:top w:val="single" w:sz="12" w:space="0" w:color="auto"/>
              <w:left w:val="single" w:sz="12" w:space="0" w:color="auto"/>
              <w:bottom w:val="single" w:sz="12" w:space="0" w:color="auto"/>
              <w:right w:val="single" w:sz="12" w:space="0" w:color="auto"/>
            </w:tcBorders>
            <w:vAlign w:val="center"/>
          </w:tcPr>
          <w:p w14:paraId="24F17B9E" w14:textId="77777777" w:rsidR="003611B0" w:rsidRPr="00EE2759" w:rsidRDefault="003611B0" w:rsidP="003611B0">
            <w:pPr>
              <w:tabs>
                <w:tab w:val="left" w:pos="3078"/>
              </w:tabs>
              <w:spacing w:after="0"/>
              <w:rPr>
                <w:rFonts w:ascii="Arial" w:hAnsi="Arial" w:cs="Arial"/>
                <w:sz w:val="16"/>
                <w:szCs w:val="16"/>
              </w:rPr>
            </w:pPr>
          </w:p>
        </w:tc>
        <w:tc>
          <w:tcPr>
            <w:tcW w:w="2103" w:type="dxa"/>
            <w:tcBorders>
              <w:top w:val="single" w:sz="12" w:space="0" w:color="auto"/>
              <w:left w:val="single" w:sz="12" w:space="0" w:color="auto"/>
              <w:bottom w:val="single" w:sz="12" w:space="0" w:color="auto"/>
              <w:right w:val="single" w:sz="12" w:space="0" w:color="auto"/>
            </w:tcBorders>
          </w:tcPr>
          <w:p w14:paraId="5F201DCF" w14:textId="77777777" w:rsidR="003611B0" w:rsidRPr="00EE2759" w:rsidRDefault="003611B0" w:rsidP="003611B0">
            <w:pPr>
              <w:spacing w:after="0"/>
              <w:rPr>
                <w:rFonts w:ascii="Arial" w:hAnsi="Arial" w:cs="Arial"/>
                <w:i/>
                <w:sz w:val="16"/>
                <w:szCs w:val="16"/>
              </w:rPr>
            </w:pPr>
          </w:p>
        </w:tc>
        <w:tc>
          <w:tcPr>
            <w:tcW w:w="2977" w:type="dxa"/>
            <w:tcBorders>
              <w:top w:val="single" w:sz="12" w:space="0" w:color="auto"/>
              <w:left w:val="single" w:sz="12" w:space="0" w:color="auto"/>
              <w:bottom w:val="single" w:sz="12" w:space="0" w:color="auto"/>
              <w:right w:val="single" w:sz="12" w:space="0" w:color="auto"/>
            </w:tcBorders>
            <w:hideMark/>
          </w:tcPr>
          <w:p w14:paraId="6E247DFD"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-poznať a vymenovať predložky s 3. pádom</w:t>
            </w:r>
          </w:p>
          <w:p w14:paraId="0902536A"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poznať a vymenovať predložky so 4. pádom</w:t>
            </w:r>
          </w:p>
          <w:p w14:paraId="3946D0C4"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poznať a vymenovať predložky s 3. a 4. pádom</w:t>
            </w:r>
          </w:p>
          <w:p w14:paraId="6CC3BF13"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poznať a vymenovať predložky s 2.pádom</w:t>
            </w:r>
          </w:p>
          <w:p w14:paraId="2C862DDF"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vedieť rozlíšiť predložky</w:t>
            </w:r>
          </w:p>
          <w:p w14:paraId="329A8221"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osvojiť si SZ na tému: Preukazy, úrady; Mesto; Kvety a stromy; Zvieratá</w:t>
            </w:r>
          </w:p>
          <w:p w14:paraId="6C7EF5B7"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-Hovorové zvraty, nápisy</w:t>
            </w:r>
          </w:p>
          <w:p w14:paraId="5DA5637E"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zopakovať učivo a napísať koncoročný test</w:t>
            </w:r>
          </w:p>
          <w:p w14:paraId="2CE6B5E9" w14:textId="77777777" w:rsidR="003611B0" w:rsidRPr="00EE2759" w:rsidRDefault="003611B0" w:rsidP="003611B0">
            <w:pPr>
              <w:spacing w:after="0"/>
              <w:rPr>
                <w:rFonts w:ascii="Arial" w:hAnsi="Arial" w:cs="Arial"/>
                <w:sz w:val="16"/>
                <w:szCs w:val="16"/>
              </w:rPr>
            </w:pPr>
          </w:p>
        </w:tc>
        <w:tc>
          <w:tcPr>
            <w:tcW w:w="2693" w:type="dxa"/>
            <w:tcBorders>
              <w:top w:val="single" w:sz="12" w:space="0" w:color="auto"/>
              <w:left w:val="single" w:sz="12" w:space="0" w:color="auto"/>
              <w:bottom w:val="single" w:sz="12" w:space="0" w:color="auto"/>
              <w:right w:val="single" w:sz="12" w:space="0" w:color="auto"/>
            </w:tcBorders>
            <w:hideMark/>
          </w:tcPr>
          <w:p w14:paraId="29DD7D05"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poznal a vymenoval predložky s 3. pádom</w:t>
            </w:r>
          </w:p>
          <w:p w14:paraId="3111E655"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poznal a vymenoval predložky so 4. pádom</w:t>
            </w:r>
          </w:p>
          <w:p w14:paraId="16BE2997"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poznal a vymenoval predložky s 3. a 4. pádom</w:t>
            </w:r>
          </w:p>
          <w:p w14:paraId="184E501D"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poznal a vymenoval predložky s 2.pádom -  vedel rozlišovať predložky</w:t>
            </w:r>
          </w:p>
          <w:p w14:paraId="0F641C3D"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 osvojil si SZ na tému: Preukazy, úrady; Mesto; Kvety a stromy; Zvieratá</w:t>
            </w:r>
          </w:p>
          <w:p w14:paraId="0E9C1061" w14:textId="77777777" w:rsidR="003611B0" w:rsidRPr="00EE2759" w:rsidRDefault="003611B0" w:rsidP="003611B0">
            <w:pPr>
              <w:spacing w:after="0" w:line="240" w:lineRule="auto"/>
              <w:rPr>
                <w:rFonts w:ascii="Arial" w:hAnsi="Arial" w:cs="Arial"/>
                <w:sz w:val="16"/>
                <w:szCs w:val="16"/>
              </w:rPr>
            </w:pPr>
            <w:r w:rsidRPr="00EE2759">
              <w:rPr>
                <w:rFonts w:ascii="Arial" w:hAnsi="Arial" w:cs="Arial"/>
                <w:sz w:val="16"/>
                <w:szCs w:val="16"/>
              </w:rPr>
              <w:t>-Hovorové zvraty, nápisy</w:t>
            </w:r>
          </w:p>
          <w:p w14:paraId="142CFFE7"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 xml:space="preserve">-zopakoval učivo a napísal </w:t>
            </w:r>
            <w:r>
              <w:rPr>
                <w:rFonts w:ascii="Arial" w:hAnsi="Arial" w:cs="Arial"/>
                <w:sz w:val="16"/>
                <w:szCs w:val="16"/>
              </w:rPr>
              <w:t>k</w:t>
            </w:r>
            <w:r w:rsidRPr="00EE2759">
              <w:rPr>
                <w:rFonts w:ascii="Arial" w:hAnsi="Arial" w:cs="Arial"/>
                <w:sz w:val="16"/>
                <w:szCs w:val="16"/>
              </w:rPr>
              <w:t>oncoročný test</w:t>
            </w:r>
          </w:p>
        </w:tc>
        <w:tc>
          <w:tcPr>
            <w:tcW w:w="1612" w:type="dxa"/>
            <w:tcBorders>
              <w:top w:val="single" w:sz="12" w:space="0" w:color="auto"/>
              <w:left w:val="single" w:sz="12" w:space="0" w:color="auto"/>
              <w:bottom w:val="single" w:sz="12" w:space="0" w:color="auto"/>
              <w:right w:val="single" w:sz="12" w:space="0" w:color="auto"/>
            </w:tcBorders>
          </w:tcPr>
          <w:p w14:paraId="1D621045" w14:textId="77777777" w:rsidR="003611B0" w:rsidRPr="00EE2759" w:rsidRDefault="003611B0" w:rsidP="003611B0">
            <w:pPr>
              <w:spacing w:after="0"/>
              <w:rPr>
                <w:rFonts w:ascii="Arial" w:hAnsi="Arial" w:cs="Arial"/>
                <w:sz w:val="16"/>
                <w:szCs w:val="16"/>
              </w:rPr>
            </w:pPr>
          </w:p>
        </w:tc>
        <w:tc>
          <w:tcPr>
            <w:tcW w:w="1620" w:type="dxa"/>
            <w:tcBorders>
              <w:top w:val="single" w:sz="12" w:space="0" w:color="auto"/>
              <w:left w:val="single" w:sz="12" w:space="0" w:color="auto"/>
              <w:bottom w:val="single" w:sz="12" w:space="0" w:color="auto"/>
              <w:right w:val="thinThickSmallGap" w:sz="12" w:space="0" w:color="auto"/>
            </w:tcBorders>
          </w:tcPr>
          <w:p w14:paraId="5616E841"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Ústne odpovede</w:t>
            </w:r>
          </w:p>
          <w:p w14:paraId="47D8E08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Písomná práca</w:t>
            </w:r>
          </w:p>
          <w:p w14:paraId="66297500" w14:textId="77777777" w:rsidR="003611B0" w:rsidRPr="00EE2759" w:rsidRDefault="003611B0" w:rsidP="003611B0">
            <w:pPr>
              <w:spacing w:after="0"/>
              <w:rPr>
                <w:rFonts w:ascii="Arial" w:hAnsi="Arial" w:cs="Arial"/>
                <w:sz w:val="16"/>
                <w:szCs w:val="16"/>
              </w:rPr>
            </w:pPr>
            <w:r w:rsidRPr="00EE2759">
              <w:rPr>
                <w:rFonts w:ascii="Arial" w:hAnsi="Arial" w:cs="Arial"/>
                <w:sz w:val="16"/>
                <w:szCs w:val="16"/>
              </w:rPr>
              <w:t>Neštandardizovaný didaktický test</w:t>
            </w:r>
          </w:p>
          <w:p w14:paraId="5F7A6D6B" w14:textId="77777777" w:rsidR="003611B0" w:rsidRPr="00EE2759" w:rsidRDefault="003611B0" w:rsidP="003611B0">
            <w:pPr>
              <w:spacing w:after="0"/>
              <w:rPr>
                <w:rFonts w:ascii="Arial" w:hAnsi="Arial" w:cs="Arial"/>
                <w:sz w:val="16"/>
                <w:szCs w:val="16"/>
              </w:rPr>
            </w:pPr>
          </w:p>
        </w:tc>
      </w:tr>
    </w:tbl>
    <w:p w14:paraId="6F962F90" w14:textId="77777777" w:rsidR="003611B0" w:rsidRPr="006E155A" w:rsidRDefault="003611B0" w:rsidP="003611B0">
      <w:pPr>
        <w:spacing w:after="0"/>
        <w:rPr>
          <w:rFonts w:ascii="Times New Roman" w:hAnsi="Times New Roman"/>
          <w:sz w:val="18"/>
          <w:szCs w:val="18"/>
        </w:rPr>
        <w:sectPr w:rsidR="003611B0" w:rsidRPr="006E155A" w:rsidSect="003611B0">
          <w:pgSz w:w="16838" w:h="11906" w:orient="landscape"/>
          <w:pgMar w:top="1418" w:right="1418" w:bottom="1418" w:left="1418" w:header="709" w:footer="709" w:gutter="0"/>
          <w:cols w:space="708"/>
        </w:sectPr>
      </w:pPr>
    </w:p>
    <w:p w14:paraId="6FABAC28" w14:textId="77777777" w:rsidR="003611B0" w:rsidRPr="006E155A" w:rsidRDefault="003611B0" w:rsidP="003611B0">
      <w:pPr>
        <w:spacing w:after="0"/>
        <w:ind w:left="-567" w:right="-676"/>
        <w:jc w:val="both"/>
        <w:rPr>
          <w:rFonts w:ascii="Times New Roman" w:hAnsi="Times New Roman"/>
          <w:b/>
          <w:sz w:val="20"/>
          <w:szCs w:val="20"/>
        </w:rPr>
      </w:pPr>
      <w:r w:rsidRPr="006E155A">
        <w:rPr>
          <w:rFonts w:ascii="Times New Roman" w:hAnsi="Times New Roman"/>
          <w:b/>
          <w:sz w:val="20"/>
          <w:szCs w:val="20"/>
        </w:rPr>
        <w:t>Kritéria hodnotenia predmetu:</w:t>
      </w:r>
    </w:p>
    <w:p w14:paraId="27F87CAF" w14:textId="77777777" w:rsidR="003611B0" w:rsidRPr="006E155A" w:rsidRDefault="003611B0" w:rsidP="003611B0">
      <w:pPr>
        <w:pStyle w:val="odsek"/>
        <w:numPr>
          <w:ilvl w:val="0"/>
          <w:numId w:val="0"/>
        </w:numPr>
        <w:tabs>
          <w:tab w:val="left" w:pos="708"/>
        </w:tabs>
        <w:spacing w:after="0"/>
        <w:ind w:left="-540"/>
        <w:rPr>
          <w:sz w:val="20"/>
          <w:szCs w:val="20"/>
        </w:rPr>
      </w:pPr>
      <w:r w:rsidRPr="006E155A">
        <w:rPr>
          <w:b/>
          <w:sz w:val="20"/>
          <w:szCs w:val="20"/>
        </w:rPr>
        <w:t>Stupňom 1 – výborný</w:t>
      </w:r>
      <w:r w:rsidRPr="006E155A">
        <w:rPr>
          <w:sz w:val="20"/>
          <w:szCs w:val="20"/>
        </w:rPr>
        <w:t xml:space="preserve"> sa žiak klasifikuje, ak primerane na sledovanej úrovni ovládania cudzieho jazyka reaguje na podnet, rozumie hlavnej myšlienke vypočutého alebo prečítaného textu. Dokáže zachytiť logickú štruktúru textu a vyhľadať v ňom špecifické a detailné informácie. K splneniu úlohy pristupuje aktívne a tvorivo. Používa správne jazykové prostriedky a slovnú zásobu týkajúcu sa bežného života v dostatočnom rozsahu na to, aby mohol opísať nepredvídateľné situácie, vyjadriť myšlienky či opísať problémy so značnou dávkou precíznosti. Vyjadruje sa plynulo a súvislo, jeho prejav je zrozumiteľný, výslovnosť a intonácia sú jasné. Žiak dokáže zrozumiteľne napísať súvislý prejav na témy z každodenného života, v ktorom vie vyjadriť svoje postoje, pocity a dojmy. Správne používa primerané lexikálne, gramatické, syntaktické a štylistické prostriedky vo formálnom a neformálnom prejave. Správne používa kompozičné postupy s ohľadom na obsah a adresáta písomného prejavu, ako aj s ohľadom na slohový útvar.</w:t>
      </w:r>
    </w:p>
    <w:p w14:paraId="02D40CAF" w14:textId="77777777" w:rsidR="003611B0" w:rsidRPr="006E155A" w:rsidRDefault="003611B0" w:rsidP="003611B0">
      <w:pPr>
        <w:pStyle w:val="odsek"/>
        <w:numPr>
          <w:ilvl w:val="0"/>
          <w:numId w:val="0"/>
        </w:numPr>
        <w:tabs>
          <w:tab w:val="left" w:pos="708"/>
        </w:tabs>
        <w:spacing w:after="0"/>
        <w:ind w:left="-540"/>
        <w:rPr>
          <w:sz w:val="20"/>
          <w:szCs w:val="20"/>
        </w:rPr>
      </w:pPr>
    </w:p>
    <w:p w14:paraId="1BF75783" w14:textId="77777777" w:rsidR="003611B0" w:rsidRPr="006E155A" w:rsidRDefault="003611B0" w:rsidP="003611B0">
      <w:pPr>
        <w:pStyle w:val="odsek"/>
        <w:numPr>
          <w:ilvl w:val="0"/>
          <w:numId w:val="0"/>
        </w:numPr>
        <w:tabs>
          <w:tab w:val="left" w:pos="708"/>
        </w:tabs>
        <w:spacing w:after="0"/>
        <w:ind w:left="-540"/>
        <w:rPr>
          <w:sz w:val="20"/>
          <w:szCs w:val="20"/>
        </w:rPr>
      </w:pPr>
      <w:r w:rsidRPr="006E155A">
        <w:rPr>
          <w:b/>
          <w:sz w:val="20"/>
          <w:szCs w:val="20"/>
        </w:rPr>
        <w:t>Stupňom 2 – chválitebný</w:t>
      </w:r>
      <w:r w:rsidRPr="006E155A">
        <w:rPr>
          <w:sz w:val="20"/>
          <w:szCs w:val="20"/>
        </w:rPr>
        <w:t xml:space="preserve"> sa žiak klasifikuje, ak primerane na sledovanej úrovni ovládania cudzieho jazyka reaguje na podnet a správne interpretuje zadanú úlohu, jeho odpoveď je celistvá a zámer výpovede jasný. V ústnom prejave reaguje na podnety v rôznych komunikačných situáciách takmer vždy jazykovo správne, používa primeranú slovnú zásobu. Vyjadruje sa väčšinou súvislo, vplyv materinského jazyka na intonáciu a výslovnosť neovplyvňuje zrozumiteľnosť prejavu. Žiak je aktívnym účastníkom komunikácie, obsah a kvalita prejavu (vrátane písomného) sú primerané téme. Ojedinelé gramatické chyby žiaka neovplyvňujú zrozumiteľnosť prejavu.</w:t>
      </w:r>
    </w:p>
    <w:p w14:paraId="7AE5106F" w14:textId="77777777" w:rsidR="003611B0" w:rsidRPr="006E155A" w:rsidRDefault="003611B0" w:rsidP="003611B0">
      <w:pPr>
        <w:pStyle w:val="odsek"/>
        <w:numPr>
          <w:ilvl w:val="0"/>
          <w:numId w:val="0"/>
        </w:numPr>
        <w:tabs>
          <w:tab w:val="left" w:pos="708"/>
        </w:tabs>
        <w:spacing w:after="0"/>
        <w:ind w:left="-540"/>
        <w:rPr>
          <w:sz w:val="20"/>
          <w:szCs w:val="20"/>
        </w:rPr>
      </w:pPr>
    </w:p>
    <w:p w14:paraId="40B46CFB" w14:textId="77777777" w:rsidR="003611B0" w:rsidRPr="006E155A" w:rsidRDefault="003611B0" w:rsidP="003611B0">
      <w:pPr>
        <w:pStyle w:val="odsek"/>
        <w:numPr>
          <w:ilvl w:val="0"/>
          <w:numId w:val="0"/>
        </w:numPr>
        <w:tabs>
          <w:tab w:val="left" w:pos="708"/>
        </w:tabs>
        <w:spacing w:after="0"/>
        <w:ind w:left="-540"/>
        <w:rPr>
          <w:sz w:val="20"/>
          <w:szCs w:val="20"/>
        </w:rPr>
      </w:pPr>
      <w:r w:rsidRPr="006E155A">
        <w:rPr>
          <w:b/>
          <w:sz w:val="20"/>
          <w:szCs w:val="20"/>
        </w:rPr>
        <w:t>Stupňom 3 – dobrý</w:t>
      </w:r>
      <w:r w:rsidRPr="006E155A">
        <w:rPr>
          <w:sz w:val="20"/>
          <w:szCs w:val="20"/>
        </w:rPr>
        <w:t xml:space="preserve"> sa žiak klasifikuje, ak na sledovanej úrovni ovládania cudzieho jazyka reaguje na podnet, jeho prejav je zväčša súvislý a jasný. Používa zväčša téme primeranú slovnú zásobu. Plynulosť a zrozumiteľnosť prejavu sťažujú častejšie krátke prestávky spôsobené jazykovými nedostatkami, žiak je schopný reagovať na otázky a impulzy učiteľa. Vplyv materinského jazyka čiastočne sťažuje zrozumiteľnosť prejavu. Obsah je väčšinou primeraný, žiak potrebuje na udržanie rozhovoru miestami pomoc učiteľa. Slovná zásoba je čiastočne adekvátna danej téme, žiak používa aj nesprávne výrazy a chýbajúce výrazy dokáže len sporadicky opísať. Žiak dokáže prezentovať a do určitej miery aj obhájiť vlastné názory a stanovisko k odlišnému názoru. Gramatické chyby nesťažujú zrozumiteľnosť prejavu.</w:t>
      </w:r>
    </w:p>
    <w:p w14:paraId="64C5C05C" w14:textId="77777777" w:rsidR="003611B0" w:rsidRPr="006E155A" w:rsidRDefault="003611B0" w:rsidP="003611B0">
      <w:pPr>
        <w:pStyle w:val="odsek"/>
        <w:numPr>
          <w:ilvl w:val="0"/>
          <w:numId w:val="0"/>
        </w:numPr>
        <w:tabs>
          <w:tab w:val="left" w:pos="708"/>
        </w:tabs>
        <w:spacing w:after="0"/>
        <w:ind w:left="-540"/>
        <w:rPr>
          <w:sz w:val="20"/>
          <w:szCs w:val="20"/>
        </w:rPr>
      </w:pPr>
    </w:p>
    <w:p w14:paraId="117167D6" w14:textId="77777777" w:rsidR="003611B0" w:rsidRPr="006E155A" w:rsidRDefault="003611B0" w:rsidP="003611B0">
      <w:pPr>
        <w:pStyle w:val="odsek"/>
        <w:numPr>
          <w:ilvl w:val="0"/>
          <w:numId w:val="0"/>
        </w:numPr>
        <w:tabs>
          <w:tab w:val="left" w:pos="708"/>
        </w:tabs>
        <w:spacing w:after="0"/>
        <w:ind w:left="-540"/>
        <w:rPr>
          <w:b/>
          <w:sz w:val="20"/>
          <w:szCs w:val="20"/>
        </w:rPr>
      </w:pPr>
      <w:r w:rsidRPr="006E155A">
        <w:rPr>
          <w:b/>
          <w:sz w:val="20"/>
          <w:szCs w:val="20"/>
        </w:rPr>
        <w:t>Stupňom 4 – dostatočný</w:t>
      </w:r>
      <w:r w:rsidRPr="006E155A">
        <w:rPr>
          <w:sz w:val="20"/>
          <w:szCs w:val="20"/>
        </w:rPr>
        <w:t xml:space="preserve"> sa žiak klasifikuje, ak na sledovanej úrovni ovládania cudzieho jazyka interpretuje zadanú úlohu len s pomocou učiteľa, jeho prejav je zväčša nesúrodý a nesúvislý a zámer výpovede nie je celkom jasný. Má obmedzenú slovnú zásobu a často používa nesprávne jazykové prostriedky, čo značne sťažuje porozumenie. Závažné jazykové nedostatky narúšajú plynulosť a zrozumiteľnosť prejavu, žiak reaguje len krátkymi odpoveďami na otázky učiteľa. Chybná výslovnosť a intonácia značne ovplyvňujú zrozumiteľnosť prejavu. Prejav je krátky, obsahovo len miestami primeraný, žiak vie čiastočne odpovedať na otázky učiteľa. Slovná zásoba je jednoduchá, ale stále primeraná zadanej téme, žiak častejšie používa nesprávne výrazy. Žiak dokáže pomenovať problémy, ale neposkytne návrhy riešenia. Časté gramatické chyby čiastočne ovplyvňujú zrozumiteľnosť prejavu.</w:t>
      </w:r>
      <w:r w:rsidRPr="006E155A">
        <w:rPr>
          <w:b/>
          <w:sz w:val="20"/>
          <w:szCs w:val="20"/>
        </w:rPr>
        <w:t xml:space="preserve"> </w:t>
      </w:r>
    </w:p>
    <w:p w14:paraId="46A92B1F" w14:textId="77777777" w:rsidR="003611B0" w:rsidRPr="006E155A" w:rsidRDefault="003611B0" w:rsidP="003611B0">
      <w:pPr>
        <w:pStyle w:val="odsek"/>
        <w:numPr>
          <w:ilvl w:val="0"/>
          <w:numId w:val="0"/>
        </w:numPr>
        <w:tabs>
          <w:tab w:val="left" w:pos="708"/>
        </w:tabs>
        <w:spacing w:after="0"/>
        <w:ind w:left="-540"/>
        <w:rPr>
          <w:sz w:val="20"/>
          <w:szCs w:val="20"/>
        </w:rPr>
      </w:pPr>
      <w:r w:rsidRPr="006E155A">
        <w:rPr>
          <w:b/>
          <w:sz w:val="20"/>
          <w:szCs w:val="20"/>
        </w:rPr>
        <w:t>Stupňom 5 – nedostatočný</w:t>
      </w:r>
      <w:r w:rsidRPr="006E155A">
        <w:rPr>
          <w:sz w:val="20"/>
          <w:szCs w:val="20"/>
        </w:rPr>
        <w:t xml:space="preserve"> sa žiak klasifikuje, ak na sledovanej úrovni ovládania cudzieho jazyka nie je schopný reagovať na podnet, svoje myšlienky nedokáže vyjadriť ani s pomocou učiteľa. Zlá výslovnosť a intonácia celkom narúšajú zrozumiteľnosť prejavu. Prejav je veľmi krátky, výpovede sú väčšinou nezrozumiteľné, žiak nevie odpovedať na otázky. Neadekvátna a chýbajúca slovná zásoba, ako aj množstvo gramatických chýb, bránia porozumeniu. Žiak nevie rozoznať základné aspekty, na ktoré má reagovať.</w:t>
      </w:r>
    </w:p>
    <w:p w14:paraId="62E82ECF" w14:textId="77777777" w:rsidR="003611B0" w:rsidRPr="006E155A" w:rsidRDefault="003611B0" w:rsidP="003611B0">
      <w:pPr>
        <w:autoSpaceDE w:val="0"/>
        <w:autoSpaceDN w:val="0"/>
        <w:adjustRightInd w:val="0"/>
        <w:spacing w:after="0"/>
        <w:ind w:left="-540" w:right="-676"/>
        <w:jc w:val="both"/>
        <w:rPr>
          <w:rFonts w:ascii="Times New Roman" w:hAnsi="Times New Roman"/>
          <w:b/>
          <w:sz w:val="16"/>
          <w:szCs w:val="16"/>
        </w:rPr>
      </w:pPr>
    </w:p>
    <w:p w14:paraId="0058A048" w14:textId="77777777" w:rsidR="003611B0" w:rsidRPr="006E155A" w:rsidRDefault="003611B0" w:rsidP="003611B0">
      <w:pPr>
        <w:autoSpaceDE w:val="0"/>
        <w:autoSpaceDN w:val="0"/>
        <w:adjustRightInd w:val="0"/>
        <w:spacing w:after="0"/>
        <w:ind w:left="-540" w:right="-676"/>
        <w:jc w:val="both"/>
        <w:rPr>
          <w:rFonts w:ascii="Times New Roman" w:hAnsi="Times New Roman"/>
          <w:b/>
          <w:sz w:val="16"/>
          <w:szCs w:val="16"/>
        </w:rPr>
      </w:pPr>
    </w:p>
    <w:p w14:paraId="63099EE7" w14:textId="77777777" w:rsidR="003611B0" w:rsidRPr="006E155A" w:rsidRDefault="003611B0" w:rsidP="003611B0">
      <w:pPr>
        <w:autoSpaceDE w:val="0"/>
        <w:autoSpaceDN w:val="0"/>
        <w:adjustRightInd w:val="0"/>
        <w:spacing w:after="0"/>
        <w:ind w:left="-540" w:right="-676"/>
        <w:jc w:val="both"/>
        <w:rPr>
          <w:rFonts w:ascii="Times New Roman" w:hAnsi="Times New Roman"/>
          <w:b/>
          <w:sz w:val="20"/>
          <w:szCs w:val="20"/>
        </w:rPr>
      </w:pPr>
      <w:r w:rsidRPr="006E155A">
        <w:rPr>
          <w:rFonts w:ascii="Times New Roman" w:hAnsi="Times New Roman"/>
          <w:b/>
          <w:sz w:val="20"/>
          <w:szCs w:val="20"/>
        </w:rPr>
        <w:t>Percentuálna klasifikácia štandardizovaného a neštandardizovaného didaktického testu:</w:t>
      </w:r>
    </w:p>
    <w:p w14:paraId="0321FF55" w14:textId="77777777" w:rsidR="003611B0" w:rsidRPr="006E155A" w:rsidRDefault="003611B0" w:rsidP="003611B0">
      <w:pPr>
        <w:autoSpaceDE w:val="0"/>
        <w:autoSpaceDN w:val="0"/>
        <w:adjustRightInd w:val="0"/>
        <w:spacing w:after="0"/>
        <w:ind w:left="-540" w:right="-676"/>
        <w:jc w:val="both"/>
        <w:rPr>
          <w:rFonts w:ascii="Times New Roman" w:hAnsi="Times New Roman"/>
          <w:sz w:val="20"/>
          <w:szCs w:val="20"/>
        </w:rPr>
      </w:pPr>
      <w:r w:rsidRPr="006E155A">
        <w:rPr>
          <w:rFonts w:ascii="Times New Roman" w:hAnsi="Times New Roman"/>
          <w:b/>
          <w:sz w:val="20"/>
          <w:szCs w:val="20"/>
        </w:rPr>
        <w:t>Stupňom 1 – výborný</w:t>
      </w:r>
      <w:r w:rsidRPr="006E155A">
        <w:rPr>
          <w:rFonts w:ascii="Times New Roman" w:hAnsi="Times New Roman"/>
          <w:sz w:val="20"/>
          <w:szCs w:val="20"/>
        </w:rPr>
        <w:t xml:space="preserve"> sa žiak klasifikuje, ak obsahový a výkonový štandard ovláda na </w:t>
      </w:r>
      <w:r w:rsidRPr="006E155A">
        <w:rPr>
          <w:rFonts w:ascii="Times New Roman" w:hAnsi="Times New Roman"/>
          <w:b/>
          <w:sz w:val="20"/>
          <w:szCs w:val="20"/>
        </w:rPr>
        <w:t>(100% - 90%)</w:t>
      </w:r>
    </w:p>
    <w:p w14:paraId="4A4D0199" w14:textId="77777777" w:rsidR="003611B0" w:rsidRPr="006E155A" w:rsidRDefault="003611B0" w:rsidP="003611B0">
      <w:pPr>
        <w:autoSpaceDE w:val="0"/>
        <w:autoSpaceDN w:val="0"/>
        <w:adjustRightInd w:val="0"/>
        <w:spacing w:after="0"/>
        <w:ind w:left="-540" w:right="-676"/>
        <w:jc w:val="both"/>
        <w:rPr>
          <w:rFonts w:ascii="Times New Roman" w:hAnsi="Times New Roman"/>
          <w:sz w:val="20"/>
          <w:szCs w:val="20"/>
        </w:rPr>
      </w:pPr>
      <w:r w:rsidRPr="006E155A">
        <w:rPr>
          <w:rFonts w:ascii="Times New Roman" w:hAnsi="Times New Roman"/>
          <w:b/>
          <w:sz w:val="20"/>
          <w:szCs w:val="20"/>
        </w:rPr>
        <w:t>Stupňom 2 – chválitebný</w:t>
      </w:r>
      <w:r w:rsidRPr="006E155A">
        <w:rPr>
          <w:rFonts w:ascii="Times New Roman" w:hAnsi="Times New Roman"/>
          <w:sz w:val="20"/>
          <w:szCs w:val="20"/>
        </w:rPr>
        <w:t xml:space="preserve"> sa žiak klasifikuje, ak obsahový a výkonový štandard ovláda na </w:t>
      </w:r>
      <w:r w:rsidRPr="006E155A">
        <w:rPr>
          <w:rFonts w:ascii="Times New Roman" w:hAnsi="Times New Roman"/>
          <w:b/>
          <w:sz w:val="20"/>
          <w:szCs w:val="20"/>
        </w:rPr>
        <w:t>(89% - 75%)</w:t>
      </w:r>
    </w:p>
    <w:p w14:paraId="07431A63" w14:textId="77777777" w:rsidR="003611B0" w:rsidRPr="006E155A" w:rsidRDefault="003611B0" w:rsidP="003611B0">
      <w:pPr>
        <w:autoSpaceDE w:val="0"/>
        <w:autoSpaceDN w:val="0"/>
        <w:adjustRightInd w:val="0"/>
        <w:spacing w:after="0"/>
        <w:ind w:left="-540" w:right="-676"/>
        <w:jc w:val="both"/>
        <w:rPr>
          <w:rFonts w:ascii="Times New Roman" w:hAnsi="Times New Roman"/>
          <w:sz w:val="20"/>
          <w:szCs w:val="20"/>
        </w:rPr>
      </w:pPr>
      <w:r w:rsidRPr="006E155A">
        <w:rPr>
          <w:rFonts w:ascii="Times New Roman" w:hAnsi="Times New Roman"/>
          <w:b/>
          <w:sz w:val="20"/>
          <w:szCs w:val="20"/>
        </w:rPr>
        <w:t>Stupňom 3 – dobrý</w:t>
      </w:r>
      <w:r w:rsidRPr="006E155A">
        <w:rPr>
          <w:rFonts w:ascii="Times New Roman" w:hAnsi="Times New Roman"/>
          <w:sz w:val="20"/>
          <w:szCs w:val="20"/>
        </w:rPr>
        <w:t xml:space="preserve"> sa žiak klasifikuje, ak obsahový a výkonový štandard ovláda na </w:t>
      </w:r>
      <w:r w:rsidRPr="006E155A">
        <w:rPr>
          <w:rFonts w:ascii="Times New Roman" w:hAnsi="Times New Roman"/>
          <w:b/>
          <w:sz w:val="20"/>
          <w:szCs w:val="20"/>
        </w:rPr>
        <w:t>(74% - 60%)</w:t>
      </w:r>
    </w:p>
    <w:p w14:paraId="3457FD3D" w14:textId="77777777" w:rsidR="003611B0" w:rsidRPr="006E155A" w:rsidRDefault="003611B0" w:rsidP="003611B0">
      <w:pPr>
        <w:autoSpaceDE w:val="0"/>
        <w:autoSpaceDN w:val="0"/>
        <w:adjustRightInd w:val="0"/>
        <w:spacing w:after="0"/>
        <w:ind w:left="-540" w:right="-676"/>
        <w:jc w:val="both"/>
        <w:rPr>
          <w:rFonts w:ascii="Times New Roman" w:hAnsi="Times New Roman"/>
          <w:b/>
          <w:sz w:val="20"/>
          <w:szCs w:val="20"/>
        </w:rPr>
      </w:pPr>
      <w:r w:rsidRPr="006E155A">
        <w:rPr>
          <w:rFonts w:ascii="Times New Roman" w:hAnsi="Times New Roman"/>
          <w:b/>
          <w:sz w:val="20"/>
          <w:szCs w:val="20"/>
        </w:rPr>
        <w:t>Stupňom 4 – dostatočný</w:t>
      </w:r>
      <w:r w:rsidRPr="006E155A">
        <w:rPr>
          <w:rFonts w:ascii="Times New Roman" w:hAnsi="Times New Roman"/>
          <w:sz w:val="20"/>
          <w:szCs w:val="20"/>
        </w:rPr>
        <w:t xml:space="preserve"> sa žiak klasifikuje, ak obsahový a výkonový štandard ovláda na </w:t>
      </w:r>
      <w:r w:rsidRPr="006E155A">
        <w:rPr>
          <w:rFonts w:ascii="Times New Roman" w:hAnsi="Times New Roman"/>
          <w:b/>
          <w:sz w:val="20"/>
          <w:szCs w:val="20"/>
        </w:rPr>
        <w:t>(59% - 40%</w:t>
      </w:r>
    </w:p>
    <w:p w14:paraId="2E9AEC9F" w14:textId="77777777" w:rsidR="003611B0" w:rsidRPr="00723A4D" w:rsidRDefault="003611B0" w:rsidP="003611B0">
      <w:pPr>
        <w:pStyle w:val="odsek"/>
        <w:numPr>
          <w:ilvl w:val="0"/>
          <w:numId w:val="0"/>
        </w:numPr>
        <w:tabs>
          <w:tab w:val="left" w:pos="708"/>
        </w:tabs>
        <w:spacing w:after="0"/>
        <w:ind w:left="-540"/>
        <w:rPr>
          <w:sz w:val="20"/>
          <w:szCs w:val="20"/>
        </w:rPr>
      </w:pPr>
      <w:r w:rsidRPr="006E155A">
        <w:rPr>
          <w:b/>
          <w:sz w:val="20"/>
          <w:szCs w:val="20"/>
        </w:rPr>
        <w:t>Stupňom 5 – nedostatočný</w:t>
      </w:r>
      <w:r w:rsidRPr="006E155A">
        <w:rPr>
          <w:sz w:val="20"/>
          <w:szCs w:val="20"/>
        </w:rPr>
        <w:t xml:space="preserve"> sa žiak klasifikuje, ak obsahový a výkonový štandard ovláda na </w:t>
      </w:r>
      <w:r w:rsidRPr="006E155A">
        <w:rPr>
          <w:b/>
          <w:sz w:val="20"/>
          <w:szCs w:val="20"/>
        </w:rPr>
        <w:t>(39% - 0%)</w:t>
      </w:r>
    </w:p>
    <w:p w14:paraId="087452FA" w14:textId="77777777" w:rsidR="003611B0" w:rsidRPr="006E155A" w:rsidRDefault="003611B0" w:rsidP="003611B0">
      <w:pPr>
        <w:jc w:val="both"/>
        <w:rPr>
          <w:rFonts w:ascii="Times New Roman" w:hAnsi="Times New Roman"/>
          <w:b/>
          <w:sz w:val="20"/>
          <w:szCs w:val="20"/>
        </w:rPr>
      </w:pPr>
    </w:p>
    <w:p w14:paraId="719FF1AC" w14:textId="77777777" w:rsidR="003611B0" w:rsidRPr="006E155A" w:rsidRDefault="003611B0" w:rsidP="003611B0">
      <w:pPr>
        <w:jc w:val="both"/>
        <w:rPr>
          <w:rFonts w:ascii="Times New Roman" w:hAnsi="Times New Roman"/>
          <w:b/>
          <w:sz w:val="20"/>
          <w:szCs w:val="20"/>
        </w:rPr>
        <w:sectPr w:rsidR="003611B0" w:rsidRPr="006E155A" w:rsidSect="003611B0">
          <w:pgSz w:w="16838" w:h="11906" w:orient="landscape"/>
          <w:pgMar w:top="1418" w:right="1418" w:bottom="1418" w:left="1418" w:header="709" w:footer="709" w:gutter="0"/>
          <w:cols w:space="708"/>
          <w:docGrid w:linePitch="299"/>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470"/>
      </w:tblGrid>
      <w:tr w:rsidR="003611B0" w:rsidRPr="006E155A" w14:paraId="7C6049DB" w14:textId="77777777" w:rsidTr="003611B0">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0073DCF" w14:textId="77777777" w:rsidR="003611B0" w:rsidRPr="006E155A" w:rsidRDefault="007F01DC" w:rsidP="003611B0">
            <w:pPr>
              <w:spacing w:after="0" w:line="240" w:lineRule="auto"/>
              <w:rPr>
                <w:rFonts w:ascii="Times New Roman" w:eastAsia="Times New Roman" w:hAnsi="Times New Roman"/>
                <w:b/>
                <w:lang w:eastAsia="sk-SK"/>
              </w:rPr>
            </w:pPr>
            <w:hyperlink w:anchor="_top" w:history="1">
              <w:r w:rsidR="003611B0" w:rsidRPr="006E155A">
                <w:rPr>
                  <w:rStyle w:val="Hypertextovprepojenie"/>
                  <w:rFonts w:ascii="Times New Roman" w:eastAsia="Times New Roman" w:hAnsi="Times New Roman"/>
                  <w:b/>
                  <w:lang w:eastAsia="sk-SK"/>
                </w:rPr>
                <w:t xml:space="preserve">  </w:t>
              </w:r>
              <w:r w:rsidR="003611B0" w:rsidRPr="006E155A">
                <w:rPr>
                  <w:rStyle w:val="Hypertextovprepojenie"/>
                  <w:rFonts w:ascii="Times New Roman" w:eastAsia="Times New Roman" w:hAnsi="Times New Roman"/>
                  <w:b/>
                  <w:sz w:val="24"/>
                  <w:lang w:eastAsia="sk-SK"/>
                </w:rPr>
                <w:t>Názov predmet</w:t>
              </w:r>
              <w:r w:rsidR="003611B0" w:rsidRPr="006E155A">
                <w:rPr>
                  <w:rStyle w:val="Hypertextovprepojenie"/>
                  <w:rFonts w:ascii="Times New Roman" w:eastAsia="Times New Roman" w:hAnsi="Times New Roman"/>
                  <w:b/>
                  <w:lang w:eastAsia="sk-SK"/>
                </w:rPr>
                <w:t>u</w:t>
              </w:r>
            </w:hyperlink>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0DAFE72" w14:textId="77777777" w:rsidR="003611B0" w:rsidRPr="006E155A" w:rsidRDefault="003611B0" w:rsidP="003611B0">
            <w:pPr>
              <w:pStyle w:val="Nadpis2"/>
              <w:spacing w:before="0" w:after="0"/>
              <w:jc w:val="center"/>
              <w:rPr>
                <w:rFonts w:ascii="Times New Roman" w:hAnsi="Times New Roman"/>
                <w:sz w:val="22"/>
                <w:lang w:val="sk-SK" w:eastAsia="sk-SK"/>
              </w:rPr>
            </w:pPr>
            <w:bookmarkStart w:id="132" w:name="_Etická_výchova"/>
            <w:bookmarkStart w:id="133" w:name="_Toc114468739"/>
            <w:bookmarkEnd w:id="132"/>
            <w:r w:rsidRPr="006E155A">
              <w:rPr>
                <w:rFonts w:ascii="Times New Roman" w:hAnsi="Times New Roman"/>
                <w:lang w:val="sk-SK" w:eastAsia="sk-SK"/>
              </w:rPr>
              <w:t>Etická výchova</w:t>
            </w:r>
            <w:bookmarkEnd w:id="133"/>
          </w:p>
        </w:tc>
      </w:tr>
      <w:tr w:rsidR="003611B0" w:rsidRPr="006E155A" w14:paraId="69391580" w14:textId="77777777" w:rsidTr="003611B0">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4FE4CB9" w14:textId="77777777" w:rsidR="003611B0" w:rsidRPr="006E155A" w:rsidRDefault="003611B0" w:rsidP="003611B0">
            <w:pPr>
              <w:spacing w:after="0" w:line="240" w:lineRule="auto"/>
              <w:rPr>
                <w:rFonts w:ascii="Times New Roman" w:eastAsia="Times New Roman" w:hAnsi="Times New Roman"/>
                <w:b/>
                <w:sz w:val="20"/>
                <w:lang w:eastAsia="sk-SK"/>
              </w:rPr>
            </w:pPr>
            <w:r w:rsidRPr="006E155A">
              <w:rPr>
                <w:rFonts w:ascii="Times New Roman" w:eastAsia="Times New Roman" w:hAnsi="Times New Roman"/>
                <w:b/>
                <w:sz w:val="20"/>
                <w:lang w:eastAsia="sk-SK"/>
              </w:rPr>
              <w:t>Časový rozsah výučby 1.ročník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14:paraId="7AD219EA" w14:textId="77777777" w:rsidR="003611B0" w:rsidRPr="006E155A" w:rsidRDefault="003611B0" w:rsidP="003611B0">
            <w:pPr>
              <w:spacing w:after="0" w:line="240" w:lineRule="auto"/>
              <w:rPr>
                <w:rFonts w:ascii="Times New Roman" w:eastAsia="Times New Roman" w:hAnsi="Times New Roman"/>
                <w:sz w:val="20"/>
                <w:lang w:eastAsia="sk-SK"/>
              </w:rPr>
            </w:pPr>
            <w:r w:rsidRPr="006E155A">
              <w:rPr>
                <w:rFonts w:ascii="Times New Roman" w:eastAsia="Times New Roman" w:hAnsi="Times New Roman"/>
                <w:sz w:val="20"/>
                <w:lang w:eastAsia="sk-SK"/>
              </w:rPr>
              <w:t>1 hodina týždenne, spolu 33 vyučovacích hodín</w:t>
            </w:r>
          </w:p>
        </w:tc>
      </w:tr>
      <w:tr w:rsidR="003611B0" w:rsidRPr="006E155A" w14:paraId="312D4D70" w14:textId="77777777" w:rsidTr="003611B0">
        <w:trPr>
          <w:trHeight w:val="114"/>
        </w:trPr>
        <w:tc>
          <w:tcPr>
            <w:tcW w:w="4358"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4DFAB421" w14:textId="77777777" w:rsidR="003611B0" w:rsidRPr="006E155A" w:rsidRDefault="003611B0" w:rsidP="003611B0">
            <w:pPr>
              <w:spacing w:after="0" w:line="240" w:lineRule="auto"/>
              <w:rPr>
                <w:rFonts w:ascii="Times New Roman" w:eastAsia="Times New Roman" w:hAnsi="Times New Roman"/>
                <w:b/>
                <w:sz w:val="20"/>
                <w:lang w:eastAsia="sk-SK"/>
              </w:rPr>
            </w:pPr>
            <w:r w:rsidRPr="006E155A">
              <w:rPr>
                <w:rFonts w:ascii="Times New Roman" w:eastAsia="Times New Roman" w:hAnsi="Times New Roman"/>
                <w:b/>
                <w:sz w:val="20"/>
                <w:lang w:eastAsia="sk-SK"/>
              </w:rPr>
              <w:t>Časový rozsah výučby 2.ročník</w:t>
            </w:r>
          </w:p>
        </w:tc>
        <w:tc>
          <w:tcPr>
            <w:tcW w:w="4470" w:type="dxa"/>
            <w:tcBorders>
              <w:top w:val="thinThickSmallGap" w:sz="12" w:space="0" w:color="auto"/>
              <w:left w:val="thinThickSmallGap" w:sz="12" w:space="0" w:color="auto"/>
              <w:bottom w:val="single" w:sz="4" w:space="0" w:color="auto"/>
              <w:right w:val="thinThickSmallGap" w:sz="12" w:space="0" w:color="auto"/>
            </w:tcBorders>
          </w:tcPr>
          <w:p w14:paraId="25DD2DA8" w14:textId="77777777" w:rsidR="003611B0" w:rsidRPr="006E155A" w:rsidRDefault="003611B0" w:rsidP="003611B0">
            <w:pPr>
              <w:spacing w:after="0" w:line="240" w:lineRule="auto"/>
              <w:rPr>
                <w:rFonts w:ascii="Times New Roman" w:eastAsia="Times New Roman" w:hAnsi="Times New Roman"/>
                <w:sz w:val="20"/>
                <w:lang w:eastAsia="sk-SK"/>
              </w:rPr>
            </w:pPr>
            <w:r w:rsidRPr="006E155A">
              <w:rPr>
                <w:rFonts w:ascii="Times New Roman" w:eastAsia="Times New Roman" w:hAnsi="Times New Roman"/>
                <w:sz w:val="20"/>
                <w:lang w:eastAsia="sk-SK"/>
              </w:rPr>
              <w:t>1 hodina týždenne, spolu 33 vyučovacích hodín</w:t>
            </w:r>
          </w:p>
        </w:tc>
      </w:tr>
      <w:tr w:rsidR="003611B0" w:rsidRPr="006E155A" w14:paraId="0C6E4114" w14:textId="77777777" w:rsidTr="003611B0">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2009F80" w14:textId="77777777" w:rsidR="003611B0" w:rsidRPr="006E155A" w:rsidRDefault="003611B0" w:rsidP="003611B0">
            <w:pPr>
              <w:spacing w:after="0" w:line="240" w:lineRule="auto"/>
              <w:rPr>
                <w:rFonts w:ascii="Times New Roman" w:eastAsia="Times New Roman" w:hAnsi="Times New Roman"/>
                <w:b/>
                <w:sz w:val="20"/>
                <w:lang w:eastAsia="sk-SK"/>
              </w:rPr>
            </w:pPr>
            <w:r w:rsidRPr="006E155A">
              <w:rPr>
                <w:rFonts w:ascii="Times New Roman" w:eastAsia="Times New Roman" w:hAnsi="Times New Roman"/>
                <w:b/>
                <w:sz w:val="20"/>
                <w:lang w:eastAsia="sk-SK"/>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14:paraId="5CF3B4DC" w14:textId="77777777" w:rsidR="003611B0" w:rsidRPr="006E155A" w:rsidRDefault="003611B0" w:rsidP="003611B0">
            <w:pPr>
              <w:spacing w:after="0" w:line="240" w:lineRule="auto"/>
              <w:jc w:val="both"/>
              <w:rPr>
                <w:rFonts w:ascii="Times New Roman" w:eastAsia="Times New Roman" w:hAnsi="Times New Roman"/>
                <w:sz w:val="20"/>
                <w:lang w:eastAsia="sk-SK"/>
              </w:rPr>
            </w:pPr>
            <w:r w:rsidRPr="006E155A">
              <w:rPr>
                <w:rFonts w:ascii="Times New Roman" w:eastAsia="Times New Roman" w:hAnsi="Times New Roman"/>
                <w:sz w:val="20"/>
                <w:lang w:eastAsia="sk-SK"/>
              </w:rPr>
              <w:t>Slovenský jazyk</w:t>
            </w:r>
          </w:p>
        </w:tc>
      </w:tr>
    </w:tbl>
    <w:p w14:paraId="7CC357FB" w14:textId="77777777" w:rsidR="003611B0" w:rsidRPr="006E155A" w:rsidRDefault="003611B0" w:rsidP="003611B0">
      <w:pPr>
        <w:spacing w:after="0" w:line="240" w:lineRule="auto"/>
        <w:rPr>
          <w:rFonts w:ascii="Times New Roman" w:eastAsia="Times New Roman" w:hAnsi="Times New Roman"/>
          <w:lang w:eastAsia="sk-SK"/>
        </w:rPr>
      </w:pPr>
    </w:p>
    <w:p w14:paraId="6D132F78" w14:textId="77777777" w:rsidR="003611B0" w:rsidRPr="006E155A" w:rsidRDefault="003611B0" w:rsidP="003611B0">
      <w:pPr>
        <w:spacing w:after="0" w:line="240" w:lineRule="auto"/>
        <w:rPr>
          <w:rFonts w:ascii="Times New Roman" w:eastAsia="Times New Roman" w:hAnsi="Times New Roman"/>
          <w:b/>
          <w:lang w:eastAsia="sk-SK"/>
        </w:rPr>
      </w:pPr>
      <w:r w:rsidRPr="006E155A">
        <w:rPr>
          <w:rFonts w:ascii="Times New Roman" w:eastAsia="Times New Roman" w:hAnsi="Times New Roman"/>
          <w:b/>
          <w:lang w:eastAsia="sk-SK"/>
        </w:rPr>
        <w:t>Charakteristika predmetu</w:t>
      </w:r>
    </w:p>
    <w:p w14:paraId="1410EF08" w14:textId="77777777" w:rsidR="003611B0" w:rsidRPr="006E155A" w:rsidRDefault="003611B0" w:rsidP="003611B0">
      <w:pPr>
        <w:spacing w:after="0" w:line="240" w:lineRule="auto"/>
        <w:rPr>
          <w:rFonts w:ascii="Times New Roman" w:eastAsia="Times New Roman" w:hAnsi="Times New Roman"/>
          <w:b/>
          <w:lang w:eastAsia="sk-SK"/>
        </w:rPr>
      </w:pPr>
    </w:p>
    <w:p w14:paraId="68AEB0B0" w14:textId="77777777" w:rsidR="003611B0" w:rsidRPr="006E155A" w:rsidRDefault="003611B0" w:rsidP="003611B0">
      <w:p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Poslaním povinne voliteľného predmetu etická výchova je vychovávať osobnosť s vlastnou identitou a hodnotovou orientáciou, v ktorej významné miesto zaujíma prosociálne správanie. Pri plnení tohto cieľa sa využíva primárne zážitkové učenie, ktoré popri informáciách účinne podporuje pochopenie a </w:t>
      </w:r>
      <w:proofErr w:type="spellStart"/>
      <w:r w:rsidRPr="006E155A">
        <w:rPr>
          <w:rFonts w:ascii="Times New Roman" w:eastAsia="Times New Roman" w:hAnsi="Times New Roman"/>
          <w:sz w:val="20"/>
          <w:szCs w:val="20"/>
          <w:lang w:eastAsia="sk-SK"/>
        </w:rPr>
        <w:t>interiorizáciu</w:t>
      </w:r>
      <w:proofErr w:type="spellEnd"/>
      <w:r w:rsidRPr="006E155A">
        <w:rPr>
          <w:rFonts w:ascii="Times New Roman" w:eastAsia="Times New Roman" w:hAnsi="Times New Roman"/>
          <w:sz w:val="20"/>
          <w:szCs w:val="20"/>
          <w:lang w:eastAsia="sk-SK"/>
        </w:rPr>
        <w:t xml:space="preserve"> (zvnútornenie) mravných noriem a napomáha osvojeniu správania sa, ktoré je s nimi v súlade. </w:t>
      </w:r>
    </w:p>
    <w:p w14:paraId="10BD4547" w14:textId="77777777" w:rsidR="003611B0" w:rsidRPr="006E155A" w:rsidRDefault="003611B0" w:rsidP="003611B0">
      <w:p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Pre etickú výchovu je primárny rozvoj etických postojov a prosociálneho správania. Jej súčasťou je rozvoj sociálnych zručností (otvorená komunikácia, empatia, pozitívne hodnotenie iných…), ako aj podpora mentálnej hygieny, podieľa sa na primárnej prevenciu porúch správania a učenia. </w:t>
      </w:r>
    </w:p>
    <w:p w14:paraId="48177981" w14:textId="77777777" w:rsidR="003611B0" w:rsidRPr="006E155A" w:rsidRDefault="003611B0" w:rsidP="003611B0">
      <w:p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Žiaci sú vedení k harmonickým a stabilným vzťahom v rodine, na pracovisku a k spoločenským skupinám. Získajú kompetencie samostatne a zodpovedne sa rozhodovať v oblasti sexuálneho správania. Budú pripravení rešpektovať profesionálnu etiku založenú na zodpovednosti a úcte k zákazníkovi (klientovi). </w:t>
      </w:r>
    </w:p>
    <w:p w14:paraId="479D12FE" w14:textId="77777777" w:rsidR="003611B0" w:rsidRPr="006E155A" w:rsidRDefault="003611B0" w:rsidP="003611B0">
      <w:pPr>
        <w:spacing w:after="0" w:line="240" w:lineRule="auto"/>
        <w:jc w:val="both"/>
        <w:rPr>
          <w:rFonts w:ascii="Times New Roman" w:eastAsia="Times New Roman" w:hAnsi="Times New Roman"/>
          <w:sz w:val="20"/>
          <w:szCs w:val="20"/>
          <w:lang w:eastAsia="sk-SK"/>
        </w:rPr>
      </w:pPr>
    </w:p>
    <w:p w14:paraId="6FEE7EE6" w14:textId="77777777" w:rsidR="003611B0" w:rsidRPr="006E155A" w:rsidRDefault="003611B0" w:rsidP="003611B0">
      <w:pPr>
        <w:spacing w:after="0" w:line="240" w:lineRule="auto"/>
        <w:jc w:val="both"/>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Ciele vyučovacieho predmetu</w:t>
      </w:r>
    </w:p>
    <w:p w14:paraId="2B873B96" w14:textId="77777777" w:rsidR="003611B0" w:rsidRPr="006E155A" w:rsidRDefault="003611B0" w:rsidP="003611B0">
      <w:pPr>
        <w:spacing w:after="0" w:line="240" w:lineRule="auto"/>
        <w:jc w:val="both"/>
        <w:rPr>
          <w:rFonts w:ascii="Times New Roman" w:eastAsia="Times New Roman" w:hAnsi="Times New Roman"/>
          <w:color w:val="000000"/>
          <w:sz w:val="20"/>
          <w:szCs w:val="20"/>
          <w:lang w:eastAsia="sk-SK"/>
        </w:rPr>
      </w:pPr>
    </w:p>
    <w:p w14:paraId="7E05B10C" w14:textId="77777777" w:rsidR="003611B0" w:rsidRPr="006E155A" w:rsidRDefault="003611B0" w:rsidP="003611B0">
      <w:pPr>
        <w:pStyle w:val="Odsekzoznamu"/>
        <w:numPr>
          <w:ilvl w:val="0"/>
          <w:numId w:val="19"/>
        </w:numPr>
        <w:jc w:val="both"/>
        <w:rPr>
          <w:color w:val="000000"/>
          <w:sz w:val="20"/>
          <w:szCs w:val="20"/>
        </w:rPr>
      </w:pPr>
      <w:r w:rsidRPr="006E155A">
        <w:rPr>
          <w:color w:val="000000"/>
          <w:sz w:val="20"/>
          <w:szCs w:val="20"/>
        </w:rPr>
        <w:t xml:space="preserve">nadobudnú komunikačné spôsobilosti ako sú prezentácia vlastných názorov, vedenie dialógu, diskusie, odmietanie manipulácie, kultivované vyjadrovanie citov potrebné na vzájomné spolužitie, </w:t>
      </w:r>
    </w:p>
    <w:p w14:paraId="3B66051B"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 xml:space="preserve">osvoja si pravidlá konštruktívnej kritiky, </w:t>
      </w:r>
    </w:p>
    <w:p w14:paraId="53DEBE70"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 xml:space="preserve">rozvinú </w:t>
      </w:r>
      <w:proofErr w:type="spellStart"/>
      <w:r w:rsidRPr="006E155A">
        <w:rPr>
          <w:sz w:val="20"/>
          <w:szCs w:val="20"/>
        </w:rPr>
        <w:t>sebaoceňovanie</w:t>
      </w:r>
      <w:proofErr w:type="spellEnd"/>
      <w:r w:rsidRPr="006E155A">
        <w:rPr>
          <w:sz w:val="20"/>
          <w:szCs w:val="20"/>
        </w:rPr>
        <w:t xml:space="preserve"> a sebaovládanie, </w:t>
      </w:r>
    </w:p>
    <w:p w14:paraId="233CC287"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 xml:space="preserve">uznajú za najvyššiu hodnotu život človeka a všetko, čo ho rozvíja, </w:t>
      </w:r>
    </w:p>
    <w:p w14:paraId="6CFF87D6"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 xml:space="preserve">pochopia pravidlá vzájomného spolužitia rodiny, </w:t>
      </w:r>
    </w:p>
    <w:p w14:paraId="220B11EF"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 xml:space="preserve">prejavia ochotu participovať na živote svojej rodiny, </w:t>
      </w:r>
    </w:p>
    <w:p w14:paraId="1DBBB499"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uznajú dôležitosť autority,</w:t>
      </w:r>
    </w:p>
    <w:p w14:paraId="450C22F4"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akceptujú inakosť v oblasti názorov, sexuálnej orientácie, zvykov, kultúr,</w:t>
      </w:r>
    </w:p>
    <w:p w14:paraId="7DA5CE84"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 xml:space="preserve">pochopia dôležitosť nezávislosti od vecí, drog, sexu, médií, </w:t>
      </w:r>
    </w:p>
    <w:p w14:paraId="5CF0A306"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osvoja si poznanie metód regulácie počatia,</w:t>
      </w:r>
    </w:p>
    <w:p w14:paraId="16AB0DCD"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porozumejú hodnotám priateľstva, lásky, manželstva a rodiny,</w:t>
      </w:r>
    </w:p>
    <w:p w14:paraId="3B3D252C"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 xml:space="preserve">pochopia riziká spojené s predčasným sexuálnym životom, </w:t>
      </w:r>
    </w:p>
    <w:p w14:paraId="33C7EF90"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 xml:space="preserve">osvoja si rešpektovanie etických zásad v práci, </w:t>
      </w:r>
    </w:p>
    <w:p w14:paraId="183E3457" w14:textId="77777777" w:rsidR="003611B0" w:rsidRPr="006E155A" w:rsidRDefault="003611B0" w:rsidP="003611B0">
      <w:pPr>
        <w:pStyle w:val="Odsekzoznamu"/>
        <w:numPr>
          <w:ilvl w:val="0"/>
          <w:numId w:val="19"/>
        </w:numPr>
        <w:jc w:val="both"/>
        <w:rPr>
          <w:color w:val="000000"/>
          <w:sz w:val="20"/>
          <w:szCs w:val="20"/>
        </w:rPr>
      </w:pPr>
      <w:r w:rsidRPr="006E155A">
        <w:rPr>
          <w:sz w:val="20"/>
          <w:szCs w:val="20"/>
        </w:rPr>
        <w:t xml:space="preserve">osvoja si prosociálne správanie ako jednu z podmienok naplneného života. </w:t>
      </w:r>
    </w:p>
    <w:p w14:paraId="256ABCF5" w14:textId="77777777" w:rsidR="003611B0" w:rsidRPr="006E155A" w:rsidRDefault="003611B0" w:rsidP="003611B0">
      <w:pPr>
        <w:spacing w:after="0" w:line="240" w:lineRule="auto"/>
        <w:jc w:val="both"/>
        <w:rPr>
          <w:rFonts w:ascii="Times New Roman" w:eastAsia="Times New Roman" w:hAnsi="Times New Roman"/>
          <w:color w:val="000000"/>
          <w:sz w:val="20"/>
          <w:szCs w:val="20"/>
          <w:lang w:eastAsia="sk-SK"/>
        </w:rPr>
      </w:pPr>
    </w:p>
    <w:p w14:paraId="0ADFC432" w14:textId="77777777" w:rsidR="003611B0" w:rsidRPr="006E155A" w:rsidRDefault="003611B0" w:rsidP="003611B0">
      <w:pPr>
        <w:spacing w:after="0" w:line="240" w:lineRule="auto"/>
        <w:rPr>
          <w:rFonts w:ascii="Times New Roman" w:eastAsia="Times New Roman" w:hAnsi="Times New Roman"/>
          <w:b/>
          <w:color w:val="000000"/>
          <w:sz w:val="20"/>
          <w:szCs w:val="20"/>
          <w:lang w:eastAsia="sk-SK"/>
        </w:rPr>
      </w:pPr>
      <w:r w:rsidRPr="006E155A">
        <w:rPr>
          <w:rFonts w:ascii="Times New Roman" w:eastAsia="Times New Roman" w:hAnsi="Times New Roman"/>
          <w:b/>
          <w:color w:val="000000"/>
          <w:sz w:val="20"/>
          <w:szCs w:val="20"/>
          <w:lang w:eastAsia="sk-SK"/>
        </w:rPr>
        <w:t>Prehľad výchovných a vzdelávacích stratégií</w:t>
      </w:r>
    </w:p>
    <w:p w14:paraId="457666B0" w14:textId="77777777" w:rsidR="003611B0" w:rsidRPr="006E155A" w:rsidRDefault="003611B0" w:rsidP="003611B0">
      <w:pPr>
        <w:spacing w:after="0" w:line="240" w:lineRule="auto"/>
        <w:jc w:val="both"/>
        <w:rPr>
          <w:rFonts w:ascii="Times New Roman" w:eastAsia="Times New Roman" w:hAnsi="Times New Roman"/>
          <w:sz w:val="20"/>
          <w:szCs w:val="20"/>
          <w:lang w:eastAsia="sk-SK"/>
        </w:rPr>
      </w:pPr>
    </w:p>
    <w:p w14:paraId="6A4E5470"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Vo vyučovacom predmete etická výchova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eastAsia="Times New Roman" w:hAnsi="Times New Roman"/>
          <w:sz w:val="20"/>
          <w:szCs w:val="20"/>
          <w:lang w:eastAsia="sk-SK"/>
        </w:rPr>
        <w:t>kognitivizácie</w:t>
      </w:r>
      <w:proofErr w:type="spellEnd"/>
      <w:r w:rsidRPr="006E155A">
        <w:rPr>
          <w:rFonts w:ascii="Times New Roman" w:eastAsia="Times New Roman" w:hAnsi="Times New Roman"/>
          <w:sz w:val="20"/>
          <w:szCs w:val="20"/>
          <w:lang w:eastAsia="sk-SK"/>
        </w:rPr>
        <w:t>, personalizácie, socializácie .</w:t>
      </w:r>
    </w:p>
    <w:p w14:paraId="5A0A391C" w14:textId="77777777" w:rsidR="003611B0" w:rsidRPr="006E155A" w:rsidRDefault="003611B0" w:rsidP="003611B0">
      <w:pPr>
        <w:spacing w:after="0" w:line="240" w:lineRule="auto"/>
        <w:rPr>
          <w:rFonts w:ascii="Times New Roman" w:eastAsia="Times New Roman" w:hAnsi="Times New Roman"/>
          <w:sz w:val="20"/>
          <w:szCs w:val="20"/>
          <w:lang w:eastAsia="sk-SK"/>
        </w:rPr>
      </w:pPr>
    </w:p>
    <w:p w14:paraId="553DBAA4" w14:textId="77777777" w:rsidR="003611B0" w:rsidRPr="006E155A" w:rsidRDefault="003611B0" w:rsidP="003611B0">
      <w:pPr>
        <w:spacing w:after="0" w:line="240" w:lineRule="auto"/>
        <w:ind w:left="213"/>
        <w:rPr>
          <w:rFonts w:ascii="Times New Roman" w:eastAsia="Times New Roman" w:hAnsi="Times New Roman"/>
          <w:sz w:val="20"/>
          <w:szCs w:val="20"/>
          <w:u w:val="single"/>
          <w:lang w:eastAsia="sk-SK"/>
        </w:rPr>
      </w:pPr>
      <w:r w:rsidRPr="006E155A">
        <w:rPr>
          <w:rFonts w:ascii="Times New Roman" w:eastAsia="Times New Roman" w:hAnsi="Times New Roman"/>
          <w:sz w:val="20"/>
          <w:szCs w:val="20"/>
          <w:u w:val="single"/>
          <w:lang w:eastAsia="sk-SK"/>
        </w:rPr>
        <w:t xml:space="preserve">Proces </w:t>
      </w:r>
      <w:proofErr w:type="spellStart"/>
      <w:r w:rsidRPr="006E155A">
        <w:rPr>
          <w:rFonts w:ascii="Times New Roman" w:eastAsia="Times New Roman" w:hAnsi="Times New Roman"/>
          <w:sz w:val="20"/>
          <w:szCs w:val="20"/>
          <w:u w:val="single"/>
          <w:lang w:eastAsia="sk-SK"/>
        </w:rPr>
        <w:t>kognitivizácie</w:t>
      </w:r>
      <w:proofErr w:type="spellEnd"/>
    </w:p>
    <w:p w14:paraId="3C2E0CC1" w14:textId="77777777" w:rsidR="003611B0" w:rsidRPr="006E155A" w:rsidRDefault="003611B0" w:rsidP="003611B0">
      <w:pPr>
        <w:tabs>
          <w:tab w:val="num" w:pos="1452"/>
        </w:tabs>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rozpoznávať problémy a vyhodnotiť situáciu v procese vzdelávania využívaním všetkých metód a prostriedkov, ktoré majú v danom okamihu k dispozícii, hľadať logické a optimálne riešenie, uplatňovať divergentný spôsob myslenia,</w:t>
      </w:r>
    </w:p>
    <w:p w14:paraId="4DAC2686" w14:textId="77777777" w:rsidR="003611B0" w:rsidRPr="006E155A" w:rsidRDefault="003611B0" w:rsidP="003611B0">
      <w:p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umožniť rozvoj poznávania žiaka úlohami na rozvoj všetkých poznávacích funkcií (</w:t>
      </w:r>
      <w:proofErr w:type="spellStart"/>
      <w:r w:rsidRPr="006E155A">
        <w:rPr>
          <w:rFonts w:ascii="Times New Roman" w:eastAsia="Times New Roman" w:hAnsi="Times New Roman"/>
          <w:sz w:val="20"/>
          <w:szCs w:val="20"/>
          <w:lang w:eastAsia="sk-SK"/>
        </w:rPr>
        <w:t>Bloomova</w:t>
      </w:r>
      <w:proofErr w:type="spellEnd"/>
      <w:r w:rsidRPr="006E155A">
        <w:rPr>
          <w:rFonts w:ascii="Times New Roman" w:eastAsia="Times New Roman" w:hAnsi="Times New Roman"/>
          <w:sz w:val="20"/>
          <w:szCs w:val="20"/>
          <w:lang w:eastAsia="sk-SK"/>
        </w:rPr>
        <w:t xml:space="preserve"> taxonómia) , rozvoj </w:t>
      </w:r>
      <w:proofErr w:type="spellStart"/>
      <w:r w:rsidRPr="006E155A">
        <w:rPr>
          <w:rFonts w:ascii="Times New Roman" w:eastAsia="Times New Roman" w:hAnsi="Times New Roman"/>
          <w:sz w:val="20"/>
          <w:szCs w:val="20"/>
          <w:lang w:eastAsia="sk-SK"/>
        </w:rPr>
        <w:t>psychomotoriky</w:t>
      </w:r>
      <w:proofErr w:type="spellEnd"/>
      <w:r w:rsidRPr="006E155A">
        <w:rPr>
          <w:rFonts w:ascii="Times New Roman" w:eastAsia="Times New Roman" w:hAnsi="Times New Roman"/>
          <w:sz w:val="20"/>
          <w:szCs w:val="20"/>
          <w:lang w:eastAsia="sk-SK"/>
        </w:rPr>
        <w:t>,</w:t>
      </w:r>
    </w:p>
    <w:p w14:paraId="604EB76C"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vyjadriť alebo formulovať (jednoznačne) problém, ktorý sa objaví pri vzdelávaní odborného predmetu,</w:t>
      </w:r>
    </w:p>
    <w:p w14:paraId="46DF94C8"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poskytnúť úlohy na získavanie a spracúvanie informácii s podporou IKT</w:t>
      </w:r>
    </w:p>
    <w:p w14:paraId="0A5BA1BD" w14:textId="77777777" w:rsidR="003611B0" w:rsidRPr="006E155A" w:rsidRDefault="003611B0" w:rsidP="003611B0">
      <w:pPr>
        <w:spacing w:after="0" w:line="240" w:lineRule="auto"/>
        <w:ind w:left="1452"/>
        <w:jc w:val="both"/>
        <w:rPr>
          <w:rFonts w:ascii="Times New Roman" w:eastAsia="Times New Roman" w:hAnsi="Times New Roman"/>
          <w:sz w:val="20"/>
          <w:szCs w:val="20"/>
          <w:lang w:eastAsia="sk-SK"/>
        </w:rPr>
      </w:pPr>
    </w:p>
    <w:p w14:paraId="78588468" w14:textId="77777777" w:rsidR="003611B0" w:rsidRPr="006E155A" w:rsidRDefault="003611B0" w:rsidP="003611B0">
      <w:pPr>
        <w:spacing w:after="0" w:line="240" w:lineRule="auto"/>
        <w:ind w:left="213"/>
        <w:rPr>
          <w:rFonts w:ascii="Times New Roman" w:eastAsia="Times New Roman" w:hAnsi="Times New Roman"/>
          <w:sz w:val="20"/>
          <w:szCs w:val="20"/>
          <w:u w:val="single"/>
          <w:lang w:eastAsia="sk-SK"/>
        </w:rPr>
      </w:pPr>
      <w:r w:rsidRPr="006E155A">
        <w:rPr>
          <w:rFonts w:ascii="Times New Roman" w:eastAsia="Times New Roman" w:hAnsi="Times New Roman"/>
          <w:sz w:val="20"/>
          <w:szCs w:val="20"/>
          <w:u w:val="single"/>
          <w:lang w:eastAsia="sk-SK"/>
        </w:rPr>
        <w:t>Proces personalizácie</w:t>
      </w:r>
    </w:p>
    <w:p w14:paraId="76DC852F" w14:textId="77777777" w:rsidR="003611B0" w:rsidRPr="006E155A" w:rsidRDefault="003611B0" w:rsidP="003611B0">
      <w:pPr>
        <w:tabs>
          <w:tab w:val="num" w:pos="1026"/>
        </w:tabs>
        <w:spacing w:after="0" w:line="240" w:lineRule="auto"/>
        <w:ind w:left="283" w:hanging="882"/>
        <w:rPr>
          <w:rFonts w:ascii="Times New Roman" w:eastAsia="Times New Roman" w:hAnsi="Times New Roman"/>
          <w:sz w:val="20"/>
          <w:szCs w:val="20"/>
          <w:u w:val="single"/>
          <w:lang w:eastAsia="sk-SK"/>
        </w:rPr>
      </w:pPr>
    </w:p>
    <w:p w14:paraId="04EE6293"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možnosť sebarealizácie žiaka – možnosť voľby, úloh tempa, postupu...</w:t>
      </w:r>
    </w:p>
    <w:p w14:paraId="484856AD"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možnosť navrhovať otázky</w:t>
      </w:r>
    </w:p>
    <w:p w14:paraId="1A320A4F"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možnosť zažiť úspech</w:t>
      </w:r>
    </w:p>
    <w:p w14:paraId="0CC23BEA"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možnosť vyjadrovať nespokojnosť- argumentovať, konštruktívne kritizovať, vyjadriť negatívne emócie</w:t>
      </w:r>
    </w:p>
    <w:p w14:paraId="128130DD"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rozvoj sebahodnotenia činností žiaka</w:t>
      </w:r>
    </w:p>
    <w:p w14:paraId="013C5240"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rozvoj osobného záujmu- učenie sa projektom</w:t>
      </w:r>
    </w:p>
    <w:p w14:paraId="022C0B10"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rozvoj prezentačných schopností žiaka</w:t>
      </w:r>
    </w:p>
    <w:p w14:paraId="6EB125ED" w14:textId="77777777" w:rsidR="003611B0" w:rsidRPr="006E155A" w:rsidRDefault="003611B0" w:rsidP="003611B0">
      <w:pPr>
        <w:spacing w:after="0" w:line="240" w:lineRule="auto"/>
        <w:ind w:left="213"/>
        <w:rPr>
          <w:rFonts w:ascii="Times New Roman" w:eastAsia="Times New Roman" w:hAnsi="Times New Roman"/>
          <w:sz w:val="20"/>
          <w:szCs w:val="20"/>
          <w:u w:val="single"/>
          <w:lang w:eastAsia="sk-SK"/>
        </w:rPr>
      </w:pPr>
      <w:r w:rsidRPr="006E155A">
        <w:rPr>
          <w:rFonts w:ascii="Times New Roman" w:eastAsia="Times New Roman" w:hAnsi="Times New Roman"/>
          <w:sz w:val="20"/>
          <w:szCs w:val="20"/>
          <w:u w:val="single"/>
          <w:lang w:eastAsia="sk-SK"/>
        </w:rPr>
        <w:t>Proces socializácie</w:t>
      </w:r>
    </w:p>
    <w:p w14:paraId="1D08D485" w14:textId="77777777" w:rsidR="003611B0" w:rsidRPr="006E155A" w:rsidRDefault="003611B0" w:rsidP="003611B0">
      <w:pPr>
        <w:tabs>
          <w:tab w:val="num" w:pos="1026"/>
        </w:tabs>
        <w:spacing w:after="0" w:line="240" w:lineRule="auto"/>
        <w:ind w:left="283" w:hanging="882"/>
        <w:rPr>
          <w:rFonts w:ascii="Times New Roman" w:eastAsia="Times New Roman" w:hAnsi="Times New Roman"/>
          <w:sz w:val="20"/>
          <w:szCs w:val="20"/>
          <w:u w:val="single"/>
          <w:lang w:eastAsia="sk-SK"/>
        </w:rPr>
      </w:pPr>
    </w:p>
    <w:p w14:paraId="76CDAE55"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rozvoj kooperácie a prosociálneho správania sa žiaka – poskytnúť spätnú väzbu</w:t>
      </w:r>
    </w:p>
    <w:p w14:paraId="4BA5DFAD"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uznať a oceniť prácu žiaka</w:t>
      </w:r>
    </w:p>
    <w:p w14:paraId="3582BFCC"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poskytnúť možnosť pracovať  vo dvojici alebo v skupine</w:t>
      </w:r>
    </w:p>
    <w:p w14:paraId="7404C7AD" w14:textId="77777777" w:rsidR="003611B0" w:rsidRPr="006E155A" w:rsidRDefault="003611B0" w:rsidP="003611B0">
      <w:pPr>
        <w:numPr>
          <w:ilvl w:val="0"/>
          <w:numId w:val="18"/>
        </w:numPr>
        <w:tabs>
          <w:tab w:val="num" w:pos="1026"/>
        </w:tabs>
        <w:spacing w:after="0" w:line="240" w:lineRule="auto"/>
        <w:ind w:hanging="882"/>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poskytnúť možnosť spolupracovať</w:t>
      </w:r>
    </w:p>
    <w:p w14:paraId="766D3E7E" w14:textId="77777777" w:rsidR="003611B0" w:rsidRPr="006E155A" w:rsidRDefault="003611B0" w:rsidP="003611B0">
      <w:pPr>
        <w:spacing w:after="0" w:line="240" w:lineRule="auto"/>
        <w:jc w:val="both"/>
        <w:rPr>
          <w:rFonts w:ascii="Times New Roman" w:eastAsia="Times New Roman" w:hAnsi="Times New Roman"/>
          <w:sz w:val="20"/>
          <w:szCs w:val="20"/>
          <w:lang w:eastAsia="sk-SK"/>
        </w:rPr>
      </w:pPr>
    </w:p>
    <w:p w14:paraId="58035159" w14:textId="77777777" w:rsidR="003611B0" w:rsidRPr="006E155A" w:rsidRDefault="003611B0" w:rsidP="003611B0">
      <w:pPr>
        <w:spacing w:after="0" w:line="240" w:lineRule="auto"/>
        <w:jc w:val="both"/>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Stratégia vyučovania</w:t>
      </w:r>
    </w:p>
    <w:p w14:paraId="12549AA0" w14:textId="77777777" w:rsidR="003611B0" w:rsidRPr="006E155A" w:rsidRDefault="003611B0" w:rsidP="003611B0">
      <w:pPr>
        <w:spacing w:after="0" w:line="240" w:lineRule="auto"/>
        <w:jc w:val="both"/>
        <w:rPr>
          <w:rFonts w:ascii="Times New Roman" w:eastAsia="Times New Roman" w:hAnsi="Times New Roman"/>
          <w:b/>
          <w:sz w:val="20"/>
          <w:szCs w:val="20"/>
          <w:lang w:eastAsia="sk-SK"/>
        </w:rPr>
      </w:pPr>
    </w:p>
    <w:p w14:paraId="52BCB70D" w14:textId="77777777" w:rsidR="003611B0" w:rsidRPr="006E155A" w:rsidRDefault="003611B0" w:rsidP="003611B0">
      <w:pPr>
        <w:tabs>
          <w:tab w:val="left" w:pos="7845"/>
        </w:tabs>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Pri vyučovaní sa budú využívať nasledovné metódy a formy vyučovania:</w:t>
      </w:r>
      <w:r w:rsidRPr="006E155A">
        <w:rPr>
          <w:rFonts w:ascii="Times New Roman" w:eastAsia="Times New Roman" w:hAnsi="Times New Roman"/>
          <w:sz w:val="20"/>
          <w:szCs w:val="20"/>
          <w:lang w:eastAsia="sk-SK"/>
        </w:rPr>
        <w:tab/>
      </w:r>
    </w:p>
    <w:p w14:paraId="2CC76024" w14:textId="77777777" w:rsidR="003611B0" w:rsidRPr="006E155A" w:rsidRDefault="003611B0" w:rsidP="003611B0">
      <w:pPr>
        <w:spacing w:after="0" w:line="240" w:lineRule="auto"/>
        <w:jc w:val="both"/>
        <w:rPr>
          <w:rFonts w:ascii="Times New Roman" w:eastAsia="Times New Roman" w:hAnsi="Times New Roman"/>
          <w:sz w:val="20"/>
          <w:szCs w:val="20"/>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2896"/>
        <w:gridCol w:w="2835"/>
      </w:tblGrid>
      <w:tr w:rsidR="003611B0" w:rsidRPr="006E155A" w14:paraId="5B70E3FE" w14:textId="77777777" w:rsidTr="003611B0">
        <w:trPr>
          <w:trHeight w:val="148"/>
        </w:trPr>
        <w:tc>
          <w:tcPr>
            <w:tcW w:w="2873"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7C00690"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Názov tematického celku</w:t>
            </w:r>
          </w:p>
        </w:tc>
        <w:tc>
          <w:tcPr>
            <w:tcW w:w="5731"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1CC8B914" w14:textId="77777777" w:rsidR="003611B0" w:rsidRPr="006E155A" w:rsidRDefault="003611B0" w:rsidP="003611B0">
            <w:pPr>
              <w:spacing w:after="0" w:line="240" w:lineRule="auto"/>
              <w:jc w:val="center"/>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Stratégia vyučovania</w:t>
            </w:r>
          </w:p>
        </w:tc>
      </w:tr>
      <w:tr w:rsidR="003611B0" w:rsidRPr="006E155A" w14:paraId="1014E25E" w14:textId="77777777" w:rsidTr="003611B0">
        <w:trPr>
          <w:trHeight w:val="272"/>
        </w:trPr>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tcPr>
          <w:p w14:paraId="14E77C2A" w14:textId="77777777" w:rsidR="003611B0" w:rsidRPr="006E155A" w:rsidRDefault="003611B0" w:rsidP="003611B0">
            <w:pPr>
              <w:spacing w:after="0" w:line="240" w:lineRule="auto"/>
              <w:rPr>
                <w:rFonts w:ascii="Times New Roman" w:eastAsia="Times New Roman" w:hAnsi="Times New Roman"/>
                <w:b/>
                <w:sz w:val="20"/>
                <w:szCs w:val="20"/>
                <w:lang w:eastAsia="sk-SK"/>
              </w:rPr>
            </w:pPr>
          </w:p>
        </w:tc>
        <w:tc>
          <w:tcPr>
            <w:tcW w:w="2896" w:type="dxa"/>
            <w:tcBorders>
              <w:top w:val="single" w:sz="12" w:space="0" w:color="auto"/>
              <w:left w:val="thinThickSmallGap" w:sz="12" w:space="0" w:color="auto"/>
              <w:bottom w:val="single" w:sz="4" w:space="0" w:color="auto"/>
              <w:right w:val="single" w:sz="12" w:space="0" w:color="auto"/>
            </w:tcBorders>
            <w:shd w:val="clear" w:color="auto" w:fill="FFFF99"/>
          </w:tcPr>
          <w:p w14:paraId="0F931886" w14:textId="77777777" w:rsidR="003611B0" w:rsidRPr="006E155A" w:rsidRDefault="003611B0" w:rsidP="003611B0">
            <w:pPr>
              <w:spacing w:after="0" w:line="240" w:lineRule="auto"/>
              <w:jc w:val="center"/>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 xml:space="preserve">Metódy </w:t>
            </w:r>
          </w:p>
        </w:tc>
        <w:tc>
          <w:tcPr>
            <w:tcW w:w="2835"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1920882D" w14:textId="77777777" w:rsidR="003611B0" w:rsidRPr="006E155A" w:rsidRDefault="003611B0" w:rsidP="003611B0">
            <w:pPr>
              <w:spacing w:after="0" w:line="240" w:lineRule="auto"/>
              <w:jc w:val="center"/>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Formy práce</w:t>
            </w:r>
          </w:p>
        </w:tc>
      </w:tr>
      <w:tr w:rsidR="003611B0" w:rsidRPr="006E155A" w14:paraId="790D5562" w14:textId="77777777" w:rsidTr="003611B0">
        <w:tc>
          <w:tcPr>
            <w:tcW w:w="2873" w:type="dxa"/>
            <w:tcBorders>
              <w:top w:val="thinThickSmallGap" w:sz="12" w:space="0" w:color="auto"/>
              <w:left w:val="thinThickSmallGap" w:sz="12" w:space="0" w:color="auto"/>
              <w:bottom w:val="single" w:sz="4" w:space="0" w:color="auto"/>
              <w:right w:val="thinThickSmallGap" w:sz="12" w:space="0" w:color="auto"/>
            </w:tcBorders>
          </w:tcPr>
          <w:p w14:paraId="0C3CF696" w14:textId="77777777" w:rsidR="003611B0" w:rsidRPr="006E155A" w:rsidRDefault="003611B0" w:rsidP="003611B0">
            <w:pPr>
              <w:autoSpaceDE w:val="0"/>
              <w:autoSpaceDN w:val="0"/>
              <w:adjustRightInd w:val="0"/>
              <w:spacing w:after="0" w:line="240" w:lineRule="auto"/>
              <w:rPr>
                <w:rFonts w:ascii="Times New Roman" w:eastAsia="Times New Roman" w:hAnsi="Times New Roman"/>
                <w:b/>
                <w:bCs/>
                <w:sz w:val="20"/>
                <w:szCs w:val="20"/>
                <w:lang w:eastAsia="sk-SK"/>
              </w:rPr>
            </w:pPr>
            <w:r w:rsidRPr="006E155A">
              <w:rPr>
                <w:rFonts w:ascii="Times New Roman" w:eastAsia="Times New Roman" w:hAnsi="Times New Roman"/>
                <w:b/>
                <w:bCs/>
                <w:sz w:val="20"/>
                <w:szCs w:val="20"/>
                <w:lang w:eastAsia="sk-SK"/>
              </w:rPr>
              <w:t>Komunikácia</w:t>
            </w:r>
          </w:p>
          <w:p w14:paraId="19CC8214"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2896" w:type="dxa"/>
            <w:tcBorders>
              <w:top w:val="thinThickSmallGap" w:sz="12" w:space="0" w:color="auto"/>
              <w:left w:val="thinThickSmallGap" w:sz="12" w:space="0" w:color="auto"/>
              <w:bottom w:val="single" w:sz="4" w:space="0" w:color="auto"/>
              <w:right w:val="single" w:sz="12" w:space="0" w:color="auto"/>
            </w:tcBorders>
          </w:tcPr>
          <w:p w14:paraId="55A70BD6"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Informačnoreceptívna</w:t>
            </w:r>
            <w:proofErr w:type="spellEnd"/>
            <w:r w:rsidRPr="006E155A">
              <w:rPr>
                <w:rFonts w:ascii="Times New Roman" w:eastAsia="Times New Roman" w:hAnsi="Times New Roman"/>
                <w:sz w:val="20"/>
                <w:szCs w:val="20"/>
                <w:lang w:eastAsia="sk-SK"/>
              </w:rPr>
              <w:t xml:space="preserve"> -  výklad</w:t>
            </w:r>
          </w:p>
          <w:p w14:paraId="047DF107"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Reproduktívna</w:t>
            </w:r>
            <w:proofErr w:type="spellEnd"/>
            <w:r w:rsidRPr="006E155A">
              <w:rPr>
                <w:rFonts w:ascii="Times New Roman" w:eastAsia="Times New Roman" w:hAnsi="Times New Roman"/>
                <w:sz w:val="20"/>
                <w:szCs w:val="20"/>
                <w:lang w:eastAsia="sk-SK"/>
              </w:rPr>
              <w:t xml:space="preserve"> – riadený rozhovor</w:t>
            </w:r>
          </w:p>
          <w:p w14:paraId="6E945CAD"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Heuristická - rozhovor, riešenie úloh</w:t>
            </w:r>
          </w:p>
          <w:p w14:paraId="4CB44F75"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Citáty</w:t>
            </w:r>
          </w:p>
        </w:tc>
        <w:tc>
          <w:tcPr>
            <w:tcW w:w="2835" w:type="dxa"/>
            <w:tcBorders>
              <w:top w:val="single" w:sz="12" w:space="0" w:color="auto"/>
              <w:left w:val="single" w:sz="12" w:space="0" w:color="auto"/>
              <w:bottom w:val="single" w:sz="4" w:space="0" w:color="auto"/>
              <w:right w:val="thinThickSmallGap" w:sz="12" w:space="0" w:color="auto"/>
            </w:tcBorders>
          </w:tcPr>
          <w:p w14:paraId="3C592A06"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Skupinová práca</w:t>
            </w:r>
          </w:p>
          <w:p w14:paraId="43ADFEF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Individuálna práca</w:t>
            </w:r>
          </w:p>
          <w:p w14:paraId="051A70CB"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Aktivity</w:t>
            </w:r>
          </w:p>
          <w:p w14:paraId="6265DE48"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Prezentácia práce jednotlivca alebo skupiny</w:t>
            </w:r>
          </w:p>
        </w:tc>
      </w:tr>
      <w:tr w:rsidR="003611B0" w:rsidRPr="006E155A" w14:paraId="090177AB" w14:textId="77777777" w:rsidTr="003611B0">
        <w:tc>
          <w:tcPr>
            <w:tcW w:w="2873" w:type="dxa"/>
            <w:tcBorders>
              <w:top w:val="thinThickSmallGap" w:sz="12" w:space="0" w:color="auto"/>
              <w:left w:val="thinThickSmallGap" w:sz="12" w:space="0" w:color="auto"/>
              <w:bottom w:val="single" w:sz="4" w:space="0" w:color="auto"/>
              <w:right w:val="thinThickSmallGap" w:sz="12" w:space="0" w:color="auto"/>
            </w:tcBorders>
          </w:tcPr>
          <w:p w14:paraId="0F9179A8" w14:textId="77777777" w:rsidR="003611B0" w:rsidRPr="006E155A" w:rsidRDefault="003611B0" w:rsidP="003611B0">
            <w:pPr>
              <w:spacing w:after="0" w:line="240" w:lineRule="auto"/>
              <w:rPr>
                <w:rFonts w:ascii="Times New Roman" w:eastAsia="Times New Roman" w:hAnsi="Times New Roman"/>
                <w:b/>
                <w:bCs/>
                <w:sz w:val="20"/>
                <w:szCs w:val="20"/>
                <w:lang w:eastAsia="sk-SK"/>
              </w:rPr>
            </w:pPr>
            <w:r w:rsidRPr="006E155A">
              <w:rPr>
                <w:rFonts w:ascii="Times New Roman" w:eastAsia="Times New Roman" w:hAnsi="Times New Roman"/>
                <w:b/>
                <w:bCs/>
                <w:sz w:val="20"/>
                <w:szCs w:val="20"/>
                <w:lang w:eastAsia="sk-SK"/>
              </w:rPr>
              <w:t>Dobré vzťahy v rodine</w:t>
            </w:r>
          </w:p>
          <w:p w14:paraId="5AF4C89E" w14:textId="77777777" w:rsidR="003611B0" w:rsidRPr="006E155A" w:rsidRDefault="003611B0" w:rsidP="003611B0">
            <w:pPr>
              <w:spacing w:after="0" w:line="240" w:lineRule="auto"/>
              <w:rPr>
                <w:rFonts w:ascii="Times New Roman" w:eastAsia="Times New Roman" w:hAnsi="Times New Roman"/>
                <w:b/>
                <w:bCs/>
                <w:sz w:val="20"/>
                <w:szCs w:val="20"/>
                <w:lang w:eastAsia="sk-SK"/>
              </w:rPr>
            </w:pPr>
          </w:p>
        </w:tc>
        <w:tc>
          <w:tcPr>
            <w:tcW w:w="2896" w:type="dxa"/>
            <w:tcBorders>
              <w:top w:val="thinThickSmallGap" w:sz="12" w:space="0" w:color="auto"/>
              <w:left w:val="thinThickSmallGap" w:sz="12" w:space="0" w:color="auto"/>
              <w:bottom w:val="single" w:sz="4" w:space="0" w:color="auto"/>
              <w:right w:val="single" w:sz="12" w:space="0" w:color="auto"/>
            </w:tcBorders>
          </w:tcPr>
          <w:p w14:paraId="7BC14424"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Reproduktívna</w:t>
            </w:r>
            <w:proofErr w:type="spellEnd"/>
            <w:r w:rsidRPr="006E155A">
              <w:rPr>
                <w:rFonts w:ascii="Times New Roman" w:eastAsia="Times New Roman" w:hAnsi="Times New Roman"/>
                <w:sz w:val="20"/>
                <w:szCs w:val="20"/>
                <w:lang w:eastAsia="sk-SK"/>
              </w:rPr>
              <w:t xml:space="preserve"> – riadený rozhovor</w:t>
            </w:r>
          </w:p>
          <w:p w14:paraId="406004C0"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Heuristická - rozhovor, riešenie úloh</w:t>
            </w:r>
          </w:p>
        </w:tc>
        <w:tc>
          <w:tcPr>
            <w:tcW w:w="2835" w:type="dxa"/>
            <w:tcBorders>
              <w:top w:val="single" w:sz="12" w:space="0" w:color="auto"/>
              <w:left w:val="single" w:sz="12" w:space="0" w:color="auto"/>
              <w:bottom w:val="single" w:sz="4" w:space="0" w:color="auto"/>
              <w:right w:val="thinThickSmallGap" w:sz="12" w:space="0" w:color="auto"/>
            </w:tcBorders>
          </w:tcPr>
          <w:p w14:paraId="3EA3145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Skupinová práca</w:t>
            </w:r>
          </w:p>
          <w:p w14:paraId="1150183D"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Individuálna práca</w:t>
            </w:r>
          </w:p>
          <w:p w14:paraId="48BE8C5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Aktivity</w:t>
            </w:r>
          </w:p>
          <w:p w14:paraId="511AB794"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 Prezentácia práce jednotlivca alebo skupiny</w:t>
            </w:r>
          </w:p>
        </w:tc>
      </w:tr>
      <w:tr w:rsidR="003611B0" w:rsidRPr="006E155A" w14:paraId="6A29ADAA" w14:textId="77777777" w:rsidTr="003611B0">
        <w:tc>
          <w:tcPr>
            <w:tcW w:w="2873" w:type="dxa"/>
            <w:tcBorders>
              <w:top w:val="thinThickSmallGap" w:sz="12" w:space="0" w:color="auto"/>
              <w:left w:val="thinThickSmallGap" w:sz="12" w:space="0" w:color="auto"/>
              <w:bottom w:val="thinThickSmallGap" w:sz="12" w:space="0" w:color="auto"/>
              <w:right w:val="thinThickSmallGap" w:sz="12" w:space="0" w:color="auto"/>
            </w:tcBorders>
          </w:tcPr>
          <w:p w14:paraId="185898DD" w14:textId="77777777" w:rsidR="003611B0" w:rsidRPr="006E155A" w:rsidRDefault="003611B0" w:rsidP="003611B0">
            <w:pPr>
              <w:spacing w:after="0" w:line="240" w:lineRule="auto"/>
              <w:rPr>
                <w:rFonts w:ascii="Times New Roman" w:eastAsia="Times New Roman" w:hAnsi="Times New Roman"/>
                <w:b/>
                <w:bCs/>
                <w:sz w:val="20"/>
                <w:szCs w:val="20"/>
                <w:lang w:eastAsia="sk-SK"/>
              </w:rPr>
            </w:pPr>
            <w:r w:rsidRPr="006E155A">
              <w:rPr>
                <w:rFonts w:ascii="Times New Roman" w:eastAsia="Times New Roman" w:hAnsi="Times New Roman"/>
                <w:b/>
                <w:bCs/>
                <w:sz w:val="20"/>
                <w:szCs w:val="20"/>
                <w:lang w:eastAsia="sk-SK"/>
              </w:rPr>
              <w:t>Dôstojnosť ľudskej osoby</w:t>
            </w:r>
          </w:p>
          <w:p w14:paraId="19ED238A"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2896" w:type="dxa"/>
            <w:tcBorders>
              <w:top w:val="thinThickSmallGap" w:sz="12" w:space="0" w:color="auto"/>
              <w:left w:val="thinThickSmallGap" w:sz="12" w:space="0" w:color="auto"/>
              <w:bottom w:val="thinThickSmallGap" w:sz="12" w:space="0" w:color="auto"/>
              <w:right w:val="single" w:sz="12" w:space="0" w:color="auto"/>
            </w:tcBorders>
          </w:tcPr>
          <w:p w14:paraId="39792306"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Informačnoreceptívna</w:t>
            </w:r>
            <w:proofErr w:type="spellEnd"/>
            <w:r w:rsidRPr="006E155A">
              <w:rPr>
                <w:rFonts w:ascii="Times New Roman" w:eastAsia="Times New Roman" w:hAnsi="Times New Roman"/>
                <w:sz w:val="20"/>
                <w:szCs w:val="20"/>
                <w:lang w:eastAsia="sk-SK"/>
              </w:rPr>
              <w:t xml:space="preserve"> -  výklad</w:t>
            </w:r>
          </w:p>
          <w:p w14:paraId="7741785D"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Reproduktívna</w:t>
            </w:r>
            <w:proofErr w:type="spellEnd"/>
            <w:r w:rsidRPr="006E155A">
              <w:rPr>
                <w:rFonts w:ascii="Times New Roman" w:eastAsia="Times New Roman" w:hAnsi="Times New Roman"/>
                <w:sz w:val="20"/>
                <w:szCs w:val="20"/>
                <w:lang w:eastAsia="sk-SK"/>
              </w:rPr>
              <w:t xml:space="preserve"> – riadený rozhovor</w:t>
            </w:r>
          </w:p>
          <w:p w14:paraId="25B38A2A"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Heuristická - rozhovor, riešenie úloh</w:t>
            </w:r>
          </w:p>
          <w:p w14:paraId="73C822D4"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Citáty</w:t>
            </w:r>
          </w:p>
          <w:p w14:paraId="5FED1A59"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Ukážka z filmu</w:t>
            </w:r>
          </w:p>
        </w:tc>
        <w:tc>
          <w:tcPr>
            <w:tcW w:w="2835" w:type="dxa"/>
            <w:tcBorders>
              <w:top w:val="single" w:sz="12" w:space="0" w:color="auto"/>
              <w:left w:val="single" w:sz="12" w:space="0" w:color="auto"/>
              <w:bottom w:val="thinThickSmallGap" w:sz="12" w:space="0" w:color="auto"/>
              <w:right w:val="thinThickSmallGap" w:sz="12" w:space="0" w:color="auto"/>
            </w:tcBorders>
          </w:tcPr>
          <w:p w14:paraId="2618A193"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Skupinová práca</w:t>
            </w:r>
          </w:p>
          <w:p w14:paraId="19FB44B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Individuálna práca</w:t>
            </w:r>
          </w:p>
          <w:p w14:paraId="57870E4B"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Aktivity</w:t>
            </w:r>
          </w:p>
          <w:p w14:paraId="733C44D6"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Prezentácia práce jednotlivca alebo skupiny</w:t>
            </w:r>
          </w:p>
        </w:tc>
      </w:tr>
      <w:tr w:rsidR="003611B0" w:rsidRPr="006E155A" w14:paraId="05F3480D" w14:textId="77777777" w:rsidTr="003611B0">
        <w:tc>
          <w:tcPr>
            <w:tcW w:w="2873" w:type="dxa"/>
            <w:tcBorders>
              <w:top w:val="thinThickSmallGap" w:sz="12" w:space="0" w:color="auto"/>
              <w:left w:val="thinThickSmallGap" w:sz="12" w:space="0" w:color="auto"/>
              <w:bottom w:val="thinThickSmallGap" w:sz="12" w:space="0" w:color="auto"/>
              <w:right w:val="thinThickSmallGap" w:sz="12" w:space="0" w:color="auto"/>
            </w:tcBorders>
          </w:tcPr>
          <w:p w14:paraId="5BF85090" w14:textId="77777777" w:rsidR="003611B0" w:rsidRPr="006E155A" w:rsidRDefault="003611B0" w:rsidP="003611B0">
            <w:pPr>
              <w:spacing w:after="0" w:line="240" w:lineRule="auto"/>
              <w:rPr>
                <w:rFonts w:ascii="Times New Roman" w:eastAsia="Times New Roman" w:hAnsi="Times New Roman"/>
                <w:b/>
                <w:bCs/>
                <w:sz w:val="20"/>
                <w:szCs w:val="20"/>
                <w:lang w:eastAsia="sk-SK"/>
              </w:rPr>
            </w:pPr>
            <w:r w:rsidRPr="006E155A">
              <w:rPr>
                <w:rFonts w:ascii="Times New Roman" w:eastAsia="Times New Roman" w:hAnsi="Times New Roman"/>
                <w:b/>
                <w:bCs/>
                <w:sz w:val="20"/>
                <w:szCs w:val="20"/>
                <w:lang w:eastAsia="sk-SK"/>
              </w:rPr>
              <w:t>Etika sexuálneho života</w:t>
            </w:r>
          </w:p>
          <w:p w14:paraId="60377D2D"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2896" w:type="dxa"/>
            <w:tcBorders>
              <w:top w:val="thinThickSmallGap" w:sz="12" w:space="0" w:color="auto"/>
              <w:left w:val="thinThickSmallGap" w:sz="12" w:space="0" w:color="auto"/>
              <w:bottom w:val="thinThickSmallGap" w:sz="12" w:space="0" w:color="auto"/>
              <w:right w:val="thinThickSmallGap" w:sz="12" w:space="0" w:color="auto"/>
            </w:tcBorders>
          </w:tcPr>
          <w:p w14:paraId="4BCA1185"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Reproduktívna</w:t>
            </w:r>
            <w:proofErr w:type="spellEnd"/>
            <w:r w:rsidRPr="006E155A">
              <w:rPr>
                <w:rFonts w:ascii="Times New Roman" w:eastAsia="Times New Roman" w:hAnsi="Times New Roman"/>
                <w:sz w:val="20"/>
                <w:szCs w:val="20"/>
                <w:lang w:eastAsia="sk-SK"/>
              </w:rPr>
              <w:t xml:space="preserve"> – riadený rozhovor</w:t>
            </w:r>
          </w:p>
          <w:p w14:paraId="220F03EB"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pracovný hárok</w:t>
            </w:r>
          </w:p>
        </w:tc>
        <w:tc>
          <w:tcPr>
            <w:tcW w:w="2835" w:type="dxa"/>
            <w:tcBorders>
              <w:top w:val="thinThickSmallGap" w:sz="12" w:space="0" w:color="auto"/>
              <w:left w:val="thinThickSmallGap" w:sz="12" w:space="0" w:color="auto"/>
              <w:bottom w:val="thinThickSmallGap" w:sz="12" w:space="0" w:color="auto"/>
              <w:right w:val="thinThickSmallGap" w:sz="12" w:space="0" w:color="auto"/>
            </w:tcBorders>
          </w:tcPr>
          <w:p w14:paraId="351617B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Skupinová práca</w:t>
            </w:r>
          </w:p>
          <w:p w14:paraId="2B990DBE"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Individuálna práca</w:t>
            </w:r>
          </w:p>
          <w:p w14:paraId="29B0FD54"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Prezentácia práce jednotlivca alebo skupiny</w:t>
            </w:r>
          </w:p>
        </w:tc>
      </w:tr>
      <w:tr w:rsidR="003611B0" w:rsidRPr="006E155A" w14:paraId="4A56AA9D" w14:textId="77777777" w:rsidTr="003611B0">
        <w:tc>
          <w:tcPr>
            <w:tcW w:w="2873" w:type="dxa"/>
            <w:tcBorders>
              <w:top w:val="thinThickSmallGap" w:sz="12" w:space="0" w:color="auto"/>
              <w:left w:val="thinThickSmallGap" w:sz="12" w:space="0" w:color="auto"/>
              <w:bottom w:val="thinThickSmallGap" w:sz="12" w:space="0" w:color="auto"/>
              <w:right w:val="thinThickSmallGap" w:sz="12" w:space="0" w:color="auto"/>
            </w:tcBorders>
          </w:tcPr>
          <w:p w14:paraId="611FC79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b/>
                <w:bCs/>
                <w:sz w:val="20"/>
                <w:szCs w:val="20"/>
                <w:lang w:eastAsia="sk-SK"/>
              </w:rPr>
              <w:t>Etika práce</w:t>
            </w:r>
          </w:p>
        </w:tc>
        <w:tc>
          <w:tcPr>
            <w:tcW w:w="2896" w:type="dxa"/>
            <w:tcBorders>
              <w:top w:val="thinThickSmallGap" w:sz="12" w:space="0" w:color="auto"/>
              <w:left w:val="thinThickSmallGap" w:sz="12" w:space="0" w:color="auto"/>
              <w:bottom w:val="thinThickSmallGap" w:sz="12" w:space="0" w:color="auto"/>
              <w:right w:val="thinThickSmallGap" w:sz="12" w:space="0" w:color="auto"/>
            </w:tcBorders>
          </w:tcPr>
          <w:p w14:paraId="1B395795"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Reproduktívna</w:t>
            </w:r>
            <w:proofErr w:type="spellEnd"/>
            <w:r w:rsidRPr="006E155A">
              <w:rPr>
                <w:rFonts w:ascii="Times New Roman" w:eastAsia="Times New Roman" w:hAnsi="Times New Roman"/>
                <w:sz w:val="20"/>
                <w:szCs w:val="20"/>
                <w:lang w:eastAsia="sk-SK"/>
              </w:rPr>
              <w:t xml:space="preserve"> – riadený rozhovor</w:t>
            </w:r>
          </w:p>
          <w:p w14:paraId="01E1B38B"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Heuristická - rozhovor, riešenie úloh</w:t>
            </w:r>
          </w:p>
          <w:p w14:paraId="4AB188C1"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Citáty</w:t>
            </w:r>
          </w:p>
        </w:tc>
        <w:tc>
          <w:tcPr>
            <w:tcW w:w="2835" w:type="dxa"/>
            <w:tcBorders>
              <w:top w:val="thinThickSmallGap" w:sz="12" w:space="0" w:color="auto"/>
              <w:left w:val="thinThickSmallGap" w:sz="12" w:space="0" w:color="auto"/>
              <w:bottom w:val="thinThickSmallGap" w:sz="12" w:space="0" w:color="auto"/>
              <w:right w:val="thinThickSmallGap" w:sz="12" w:space="0" w:color="auto"/>
            </w:tcBorders>
          </w:tcPr>
          <w:p w14:paraId="17D822DE"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Skupinová práca</w:t>
            </w:r>
          </w:p>
          <w:p w14:paraId="59BE6574"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Individuálna práca</w:t>
            </w:r>
          </w:p>
          <w:p w14:paraId="784705ED"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Aktivity</w:t>
            </w:r>
          </w:p>
          <w:p w14:paraId="57BB5FC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Prezentácia práce jednotlivca alebo skupiny</w:t>
            </w:r>
          </w:p>
        </w:tc>
      </w:tr>
      <w:tr w:rsidR="003611B0" w:rsidRPr="006E155A" w14:paraId="18868CD4" w14:textId="77777777" w:rsidTr="003611B0">
        <w:tc>
          <w:tcPr>
            <w:tcW w:w="2873" w:type="dxa"/>
            <w:tcBorders>
              <w:top w:val="thinThickSmallGap" w:sz="12" w:space="0" w:color="auto"/>
              <w:left w:val="thinThickSmallGap" w:sz="12" w:space="0" w:color="auto"/>
              <w:bottom w:val="thinThickSmallGap" w:sz="12" w:space="0" w:color="auto"/>
              <w:right w:val="thinThickSmallGap" w:sz="12" w:space="0" w:color="auto"/>
            </w:tcBorders>
          </w:tcPr>
          <w:p w14:paraId="79DC27E4" w14:textId="77777777" w:rsidR="003611B0" w:rsidRPr="006E155A" w:rsidRDefault="003611B0" w:rsidP="003611B0">
            <w:pPr>
              <w:spacing w:after="0" w:line="240" w:lineRule="auto"/>
              <w:rPr>
                <w:rFonts w:ascii="Times New Roman" w:eastAsia="Times New Roman" w:hAnsi="Times New Roman"/>
                <w:b/>
                <w:sz w:val="20"/>
                <w:szCs w:val="20"/>
                <w:lang w:eastAsia="sk-SK"/>
              </w:rPr>
            </w:pPr>
            <w:proofErr w:type="spellStart"/>
            <w:r w:rsidRPr="006E155A">
              <w:rPr>
                <w:rFonts w:ascii="Times New Roman" w:eastAsia="Times New Roman" w:hAnsi="Times New Roman"/>
                <w:b/>
                <w:sz w:val="20"/>
                <w:szCs w:val="20"/>
                <w:lang w:eastAsia="sk-SK"/>
              </w:rPr>
              <w:t>Prosocionálne</w:t>
            </w:r>
            <w:proofErr w:type="spellEnd"/>
            <w:r w:rsidRPr="006E155A">
              <w:rPr>
                <w:rFonts w:ascii="Times New Roman" w:eastAsia="Times New Roman" w:hAnsi="Times New Roman"/>
                <w:b/>
                <w:sz w:val="20"/>
                <w:szCs w:val="20"/>
                <w:lang w:eastAsia="sk-SK"/>
              </w:rPr>
              <w:t xml:space="preserve"> správanie</w:t>
            </w:r>
          </w:p>
        </w:tc>
        <w:tc>
          <w:tcPr>
            <w:tcW w:w="2896" w:type="dxa"/>
            <w:tcBorders>
              <w:top w:val="thinThickSmallGap" w:sz="12" w:space="0" w:color="auto"/>
              <w:left w:val="thinThickSmallGap" w:sz="12" w:space="0" w:color="auto"/>
              <w:bottom w:val="thinThickSmallGap" w:sz="12" w:space="0" w:color="auto"/>
              <w:right w:val="thinThickSmallGap" w:sz="12" w:space="0" w:color="auto"/>
            </w:tcBorders>
          </w:tcPr>
          <w:p w14:paraId="0DF35463"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Informačnoreceptívna</w:t>
            </w:r>
            <w:proofErr w:type="spellEnd"/>
            <w:r w:rsidRPr="006E155A">
              <w:rPr>
                <w:rFonts w:ascii="Times New Roman" w:eastAsia="Times New Roman" w:hAnsi="Times New Roman"/>
                <w:sz w:val="20"/>
                <w:szCs w:val="20"/>
                <w:lang w:eastAsia="sk-SK"/>
              </w:rPr>
              <w:t xml:space="preserve"> -  výklad</w:t>
            </w:r>
          </w:p>
          <w:p w14:paraId="4AF9057F"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Reproduktívna</w:t>
            </w:r>
            <w:proofErr w:type="spellEnd"/>
            <w:r w:rsidRPr="006E155A">
              <w:rPr>
                <w:rFonts w:ascii="Times New Roman" w:eastAsia="Times New Roman" w:hAnsi="Times New Roman"/>
                <w:sz w:val="20"/>
                <w:szCs w:val="20"/>
                <w:lang w:eastAsia="sk-SK"/>
              </w:rPr>
              <w:t xml:space="preserve"> – riadený rozhovor</w:t>
            </w:r>
          </w:p>
          <w:p w14:paraId="4E54C76E"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Heuristická - rozhovor, riešenie úloh</w:t>
            </w:r>
          </w:p>
          <w:p w14:paraId="2573AF30" w14:textId="77777777" w:rsidR="003611B0" w:rsidRPr="006E155A" w:rsidRDefault="003611B0" w:rsidP="003611B0">
            <w:pPr>
              <w:spacing w:after="0" w:line="20" w:lineRule="atLeast"/>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Citáty</w:t>
            </w:r>
          </w:p>
        </w:tc>
        <w:tc>
          <w:tcPr>
            <w:tcW w:w="2835" w:type="dxa"/>
            <w:tcBorders>
              <w:top w:val="thinThickSmallGap" w:sz="12" w:space="0" w:color="auto"/>
              <w:left w:val="thinThickSmallGap" w:sz="12" w:space="0" w:color="auto"/>
              <w:bottom w:val="thinThickSmallGap" w:sz="12" w:space="0" w:color="auto"/>
              <w:right w:val="thinThickSmallGap" w:sz="12" w:space="0" w:color="auto"/>
            </w:tcBorders>
          </w:tcPr>
          <w:p w14:paraId="62149150"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Skupinová práca</w:t>
            </w:r>
          </w:p>
          <w:p w14:paraId="4A1791D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Individuálna práca</w:t>
            </w:r>
          </w:p>
          <w:p w14:paraId="0542AE8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Aktivity</w:t>
            </w:r>
          </w:p>
          <w:p w14:paraId="6A2E97E8"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Prezentácia práce jednotlivca alebo skupiny</w:t>
            </w:r>
          </w:p>
        </w:tc>
      </w:tr>
    </w:tbl>
    <w:p w14:paraId="7CD569EB" w14:textId="77777777" w:rsidR="003611B0" w:rsidRPr="006E155A" w:rsidRDefault="003611B0" w:rsidP="003611B0">
      <w:pPr>
        <w:spacing w:after="0" w:line="240" w:lineRule="auto"/>
        <w:jc w:val="both"/>
        <w:rPr>
          <w:rFonts w:ascii="Times New Roman" w:eastAsia="Times New Roman" w:hAnsi="Times New Roman"/>
          <w:b/>
          <w:sz w:val="20"/>
          <w:szCs w:val="20"/>
          <w:lang w:eastAsia="sk-SK"/>
        </w:rPr>
      </w:pPr>
    </w:p>
    <w:p w14:paraId="224D5276" w14:textId="77777777" w:rsidR="003611B0" w:rsidRPr="006E155A" w:rsidRDefault="003611B0" w:rsidP="003611B0">
      <w:pPr>
        <w:spacing w:after="0" w:line="240" w:lineRule="auto"/>
        <w:jc w:val="both"/>
        <w:rPr>
          <w:rFonts w:ascii="Times New Roman" w:eastAsia="Times New Roman" w:hAnsi="Times New Roman"/>
          <w:b/>
          <w:sz w:val="20"/>
          <w:szCs w:val="20"/>
          <w:lang w:eastAsia="sk-SK"/>
        </w:rPr>
      </w:pPr>
    </w:p>
    <w:p w14:paraId="0B613689" w14:textId="77777777" w:rsidR="003611B0" w:rsidRPr="006E155A" w:rsidRDefault="003611B0" w:rsidP="003611B0">
      <w:pPr>
        <w:spacing w:after="0" w:line="240" w:lineRule="auto"/>
        <w:jc w:val="both"/>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Učebné zdroje</w:t>
      </w:r>
    </w:p>
    <w:p w14:paraId="2B75EC0E"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Na podporou a aktiváciu vyučovania a učenia žiakov sa využijú nasledovné učebné zdroje </w:t>
      </w:r>
    </w:p>
    <w:p w14:paraId="65ED9719" w14:textId="77777777" w:rsidR="003611B0" w:rsidRPr="006E155A" w:rsidRDefault="003611B0" w:rsidP="003611B0">
      <w:pPr>
        <w:spacing w:after="0" w:line="240" w:lineRule="auto"/>
        <w:rPr>
          <w:rFonts w:ascii="Times New Roman" w:eastAsia="Times New Roman" w:hAnsi="Times New Roman"/>
          <w:sz w:val="20"/>
          <w:szCs w:val="20"/>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257"/>
        <w:gridCol w:w="1470"/>
        <w:gridCol w:w="1464"/>
        <w:gridCol w:w="1428"/>
      </w:tblGrid>
      <w:tr w:rsidR="003611B0" w:rsidRPr="006E155A" w14:paraId="440A7CB5" w14:textId="77777777" w:rsidTr="003611B0">
        <w:tc>
          <w:tcPr>
            <w:tcW w:w="198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6CA74E5"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Názov tematického celku</w:t>
            </w:r>
          </w:p>
        </w:tc>
        <w:tc>
          <w:tcPr>
            <w:tcW w:w="225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FF354B9"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Odborná literatúra</w:t>
            </w:r>
          </w:p>
        </w:tc>
        <w:tc>
          <w:tcPr>
            <w:tcW w:w="1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5062DC0"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Didaktická technika</w:t>
            </w:r>
          </w:p>
        </w:tc>
        <w:tc>
          <w:tcPr>
            <w:tcW w:w="146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915F1FF"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Materiálne výučbové prostriedky</w:t>
            </w:r>
          </w:p>
        </w:tc>
        <w:tc>
          <w:tcPr>
            <w:tcW w:w="142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9F195E8"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Ďalšie zdroje</w:t>
            </w:r>
          </w:p>
          <w:p w14:paraId="7410D00D"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(internet, knižnica, ...</w:t>
            </w:r>
          </w:p>
        </w:tc>
      </w:tr>
      <w:tr w:rsidR="003611B0" w:rsidRPr="006E155A" w14:paraId="6AC6F776" w14:textId="77777777" w:rsidTr="003611B0">
        <w:trPr>
          <w:trHeight w:val="2203"/>
        </w:trPr>
        <w:tc>
          <w:tcPr>
            <w:tcW w:w="1985" w:type="dxa"/>
            <w:tcBorders>
              <w:top w:val="thinThickSmallGap" w:sz="12" w:space="0" w:color="auto"/>
              <w:left w:val="thinThickSmallGap" w:sz="12" w:space="0" w:color="auto"/>
              <w:bottom w:val="single" w:sz="4" w:space="0" w:color="auto"/>
              <w:right w:val="thinThickSmallGap" w:sz="12" w:space="0" w:color="auto"/>
            </w:tcBorders>
          </w:tcPr>
          <w:p w14:paraId="615EFA80" w14:textId="77777777" w:rsidR="003611B0" w:rsidRPr="006E155A" w:rsidRDefault="003611B0" w:rsidP="003611B0">
            <w:pPr>
              <w:autoSpaceDE w:val="0"/>
              <w:autoSpaceDN w:val="0"/>
              <w:adjustRightInd w:val="0"/>
              <w:spacing w:after="0" w:line="240" w:lineRule="auto"/>
              <w:rPr>
                <w:rFonts w:ascii="Times New Roman" w:eastAsia="Times New Roman" w:hAnsi="Times New Roman"/>
                <w:b/>
                <w:bCs/>
                <w:sz w:val="20"/>
                <w:szCs w:val="20"/>
                <w:lang w:eastAsia="sk-SK"/>
              </w:rPr>
            </w:pPr>
            <w:r w:rsidRPr="006E155A">
              <w:rPr>
                <w:rFonts w:ascii="Times New Roman" w:eastAsia="Times New Roman" w:hAnsi="Times New Roman"/>
                <w:b/>
                <w:bCs/>
                <w:sz w:val="20"/>
                <w:szCs w:val="20"/>
                <w:lang w:eastAsia="sk-SK"/>
              </w:rPr>
              <w:t>Komunikácia</w:t>
            </w:r>
          </w:p>
          <w:p w14:paraId="13BCFD09"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2257" w:type="dxa"/>
            <w:tcBorders>
              <w:top w:val="thinThickSmallGap" w:sz="12" w:space="0" w:color="auto"/>
              <w:left w:val="thinThickSmallGap" w:sz="12" w:space="0" w:color="auto"/>
              <w:bottom w:val="single" w:sz="4" w:space="0" w:color="auto"/>
              <w:right w:val="thinThickSmallGap" w:sz="12" w:space="0" w:color="auto"/>
            </w:tcBorders>
          </w:tcPr>
          <w:p w14:paraId="5443F166"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1. časť, MC Banská Bystrica</w:t>
            </w:r>
          </w:p>
          <w:p w14:paraId="4D90B98F"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2. časť, MC Banská Bystrica, 1996</w:t>
            </w:r>
          </w:p>
          <w:p w14:paraId="442B852E" w14:textId="77777777" w:rsidR="003611B0" w:rsidRPr="006E155A" w:rsidRDefault="003611B0" w:rsidP="003611B0">
            <w:pPr>
              <w:spacing w:after="0" w:line="240" w:lineRule="auto"/>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Lenz</w:t>
            </w:r>
            <w:proofErr w:type="spellEnd"/>
            <w:r w:rsidRPr="006E155A">
              <w:rPr>
                <w:rFonts w:ascii="Times New Roman" w:eastAsia="Times New Roman" w:hAnsi="Times New Roman"/>
                <w:sz w:val="20"/>
                <w:szCs w:val="20"/>
                <w:lang w:eastAsia="sk-SK"/>
              </w:rPr>
              <w:t xml:space="preserve"> L., a kolektív, Metodický materiál k predmetu etická výchova, MC Bratislava, 1993</w:t>
            </w:r>
          </w:p>
          <w:p w14:paraId="54A11492" w14:textId="77777777" w:rsidR="003611B0" w:rsidRPr="006E155A" w:rsidRDefault="003611B0" w:rsidP="003611B0">
            <w:pPr>
              <w:spacing w:after="0" w:line="240" w:lineRule="auto"/>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PáleníkĽ</w:t>
            </w:r>
            <w:proofErr w:type="spellEnd"/>
            <w:r w:rsidRPr="006E155A">
              <w:rPr>
                <w:rFonts w:ascii="Times New Roman" w:eastAsia="Times New Roman" w:hAnsi="Times New Roman"/>
                <w:sz w:val="20"/>
                <w:szCs w:val="20"/>
                <w:lang w:eastAsia="sk-SK"/>
              </w:rPr>
              <w:t xml:space="preserve">., </w:t>
            </w:r>
            <w:proofErr w:type="spellStart"/>
            <w:r w:rsidRPr="006E155A">
              <w:rPr>
                <w:rFonts w:ascii="Times New Roman" w:eastAsia="Times New Roman" w:hAnsi="Times New Roman"/>
                <w:sz w:val="20"/>
                <w:szCs w:val="20"/>
                <w:lang w:eastAsia="sk-SK"/>
              </w:rPr>
              <w:t>Solárová</w:t>
            </w:r>
            <w:proofErr w:type="spellEnd"/>
            <w:r w:rsidRPr="006E155A">
              <w:rPr>
                <w:rFonts w:ascii="Times New Roman" w:eastAsia="Times New Roman" w:hAnsi="Times New Roman"/>
                <w:sz w:val="20"/>
                <w:szCs w:val="20"/>
                <w:lang w:eastAsia="sk-SK"/>
              </w:rPr>
              <w:t xml:space="preserve"> E., Štefanovič J.,  Vybrané kapitoly zo psychológie, MC Bratislava 1995</w:t>
            </w:r>
          </w:p>
        </w:tc>
        <w:tc>
          <w:tcPr>
            <w:tcW w:w="1470" w:type="dxa"/>
            <w:tcBorders>
              <w:top w:val="thinThickSmallGap" w:sz="12" w:space="0" w:color="auto"/>
              <w:left w:val="thinThickSmallGap" w:sz="12" w:space="0" w:color="auto"/>
              <w:bottom w:val="single" w:sz="4" w:space="0" w:color="auto"/>
              <w:right w:val="thinThickSmallGap" w:sz="12" w:space="0" w:color="auto"/>
            </w:tcBorders>
          </w:tcPr>
          <w:p w14:paraId="429EFD3B"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CD prehrávač</w:t>
            </w:r>
          </w:p>
          <w:p w14:paraId="68659241"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64" w:type="dxa"/>
            <w:tcBorders>
              <w:top w:val="thinThickSmallGap" w:sz="12" w:space="0" w:color="auto"/>
              <w:left w:val="thinThickSmallGap" w:sz="12" w:space="0" w:color="auto"/>
              <w:bottom w:val="single" w:sz="4" w:space="0" w:color="auto"/>
              <w:right w:val="thinThickSmallGap" w:sz="12" w:space="0" w:color="auto"/>
            </w:tcBorders>
          </w:tcPr>
          <w:p w14:paraId="1BA8AEF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Tabuľa</w:t>
            </w:r>
          </w:p>
          <w:p w14:paraId="314C1989"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Kriedy</w:t>
            </w:r>
          </w:p>
          <w:p w14:paraId="4F7C6945"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Kresliace pomôcky</w:t>
            </w:r>
          </w:p>
          <w:p w14:paraId="72DF675C"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Výkresy</w:t>
            </w:r>
          </w:p>
          <w:p w14:paraId="7F8D38D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DVD </w:t>
            </w:r>
          </w:p>
          <w:p w14:paraId="67C9A8A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CD</w:t>
            </w:r>
          </w:p>
        </w:tc>
        <w:tc>
          <w:tcPr>
            <w:tcW w:w="1428" w:type="dxa"/>
            <w:tcBorders>
              <w:top w:val="thinThickSmallGap" w:sz="12" w:space="0" w:color="auto"/>
              <w:left w:val="thinThickSmallGap" w:sz="12" w:space="0" w:color="auto"/>
              <w:bottom w:val="single" w:sz="4" w:space="0" w:color="auto"/>
              <w:right w:val="thinThickSmallGap" w:sz="12" w:space="0" w:color="auto"/>
            </w:tcBorders>
          </w:tcPr>
          <w:p w14:paraId="3E57085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internet</w:t>
            </w:r>
          </w:p>
          <w:p w14:paraId="2BE717D8"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TV</w:t>
            </w:r>
          </w:p>
          <w:p w14:paraId="5B8A7C14"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17FFCB96" w14:textId="77777777" w:rsidTr="003611B0">
        <w:trPr>
          <w:trHeight w:val="2203"/>
        </w:trPr>
        <w:tc>
          <w:tcPr>
            <w:tcW w:w="1985" w:type="dxa"/>
            <w:tcBorders>
              <w:top w:val="thinThickSmallGap" w:sz="12" w:space="0" w:color="auto"/>
              <w:left w:val="thinThickSmallGap" w:sz="12" w:space="0" w:color="auto"/>
              <w:bottom w:val="single" w:sz="4" w:space="0" w:color="auto"/>
              <w:right w:val="thinThickSmallGap" w:sz="12" w:space="0" w:color="auto"/>
            </w:tcBorders>
          </w:tcPr>
          <w:p w14:paraId="6E104ECB" w14:textId="77777777" w:rsidR="003611B0" w:rsidRPr="006E155A" w:rsidRDefault="003611B0" w:rsidP="003611B0">
            <w:pPr>
              <w:spacing w:after="0" w:line="240" w:lineRule="auto"/>
              <w:rPr>
                <w:rFonts w:ascii="Times New Roman" w:eastAsia="Times New Roman" w:hAnsi="Times New Roman"/>
                <w:b/>
                <w:bCs/>
                <w:sz w:val="20"/>
                <w:szCs w:val="20"/>
                <w:lang w:eastAsia="sk-SK"/>
              </w:rPr>
            </w:pPr>
            <w:r w:rsidRPr="006E155A">
              <w:rPr>
                <w:rFonts w:ascii="Times New Roman" w:eastAsia="Times New Roman" w:hAnsi="Times New Roman"/>
                <w:b/>
                <w:bCs/>
                <w:sz w:val="20"/>
                <w:szCs w:val="20"/>
                <w:lang w:eastAsia="sk-SK"/>
              </w:rPr>
              <w:t>Dobré vzťahy v rodine</w:t>
            </w:r>
          </w:p>
          <w:p w14:paraId="02ABB55D"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2257" w:type="dxa"/>
            <w:tcBorders>
              <w:top w:val="thinThickSmallGap" w:sz="12" w:space="0" w:color="auto"/>
              <w:left w:val="thinThickSmallGap" w:sz="12" w:space="0" w:color="auto"/>
              <w:bottom w:val="single" w:sz="4" w:space="0" w:color="auto"/>
              <w:right w:val="thinThickSmallGap" w:sz="12" w:space="0" w:color="auto"/>
            </w:tcBorders>
          </w:tcPr>
          <w:p w14:paraId="10596EC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1. časť, MC Banská Bystrica</w:t>
            </w:r>
          </w:p>
          <w:p w14:paraId="51FA9DE8"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2. časť, MC Banská Bystrica, 1996</w:t>
            </w:r>
          </w:p>
          <w:p w14:paraId="1688BC2E" w14:textId="77777777" w:rsidR="003611B0" w:rsidRPr="006E155A" w:rsidRDefault="003611B0" w:rsidP="003611B0">
            <w:pPr>
              <w:spacing w:after="0" w:line="240" w:lineRule="auto"/>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Lenz</w:t>
            </w:r>
            <w:proofErr w:type="spellEnd"/>
            <w:r w:rsidRPr="006E155A">
              <w:rPr>
                <w:rFonts w:ascii="Times New Roman" w:eastAsia="Times New Roman" w:hAnsi="Times New Roman"/>
                <w:sz w:val="20"/>
                <w:szCs w:val="20"/>
                <w:lang w:eastAsia="sk-SK"/>
              </w:rPr>
              <w:t xml:space="preserve"> L., a kolektív, Metodický materiál k predmetu etická výchova, MC Bratislava, 1993</w:t>
            </w:r>
          </w:p>
          <w:p w14:paraId="16A7DD99"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Štefanovič J.,  Vybrané kapitoly zo psychológie, MC Bratislava 1995</w:t>
            </w:r>
          </w:p>
        </w:tc>
        <w:tc>
          <w:tcPr>
            <w:tcW w:w="1470" w:type="dxa"/>
            <w:tcBorders>
              <w:top w:val="thinThickSmallGap" w:sz="12" w:space="0" w:color="auto"/>
              <w:left w:val="thinThickSmallGap" w:sz="12" w:space="0" w:color="auto"/>
              <w:bottom w:val="single" w:sz="4" w:space="0" w:color="auto"/>
              <w:right w:val="thinThickSmallGap" w:sz="12" w:space="0" w:color="auto"/>
            </w:tcBorders>
          </w:tcPr>
          <w:p w14:paraId="40ECE27E"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CD prehrávač</w:t>
            </w:r>
          </w:p>
          <w:p w14:paraId="5AB9C02F"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64" w:type="dxa"/>
            <w:tcBorders>
              <w:top w:val="thinThickSmallGap" w:sz="12" w:space="0" w:color="auto"/>
              <w:left w:val="thinThickSmallGap" w:sz="12" w:space="0" w:color="auto"/>
              <w:bottom w:val="single" w:sz="4" w:space="0" w:color="auto"/>
              <w:right w:val="thinThickSmallGap" w:sz="12" w:space="0" w:color="auto"/>
            </w:tcBorders>
          </w:tcPr>
          <w:p w14:paraId="230E9EB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Tabuľa</w:t>
            </w:r>
          </w:p>
          <w:p w14:paraId="02EAE16B"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Kriedy</w:t>
            </w:r>
          </w:p>
          <w:p w14:paraId="07D675AE"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Kresliace a písacie pomôcky</w:t>
            </w:r>
          </w:p>
          <w:p w14:paraId="496D4358"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Výkresy</w:t>
            </w:r>
          </w:p>
          <w:p w14:paraId="7FBD5B1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DVD </w:t>
            </w:r>
          </w:p>
          <w:p w14:paraId="1E5CE4B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CD</w:t>
            </w:r>
          </w:p>
        </w:tc>
        <w:tc>
          <w:tcPr>
            <w:tcW w:w="1428" w:type="dxa"/>
            <w:tcBorders>
              <w:top w:val="thinThickSmallGap" w:sz="12" w:space="0" w:color="auto"/>
              <w:left w:val="thinThickSmallGap" w:sz="12" w:space="0" w:color="auto"/>
              <w:bottom w:val="single" w:sz="4" w:space="0" w:color="auto"/>
              <w:right w:val="thinThickSmallGap" w:sz="12" w:space="0" w:color="auto"/>
            </w:tcBorders>
          </w:tcPr>
          <w:p w14:paraId="6CBE11AC"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internet</w:t>
            </w:r>
          </w:p>
          <w:p w14:paraId="52B8D63D"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5B9766FC" w14:textId="77777777" w:rsidTr="003611B0">
        <w:trPr>
          <w:trHeight w:val="1552"/>
        </w:trPr>
        <w:tc>
          <w:tcPr>
            <w:tcW w:w="1985" w:type="dxa"/>
            <w:tcBorders>
              <w:top w:val="thinThickSmallGap" w:sz="12" w:space="0" w:color="auto"/>
              <w:left w:val="thinThickSmallGap" w:sz="12" w:space="0" w:color="auto"/>
              <w:bottom w:val="thinThickSmallGap" w:sz="12" w:space="0" w:color="auto"/>
              <w:right w:val="thinThickSmallGap" w:sz="12" w:space="0" w:color="auto"/>
            </w:tcBorders>
          </w:tcPr>
          <w:p w14:paraId="4B3202C6" w14:textId="77777777" w:rsidR="003611B0" w:rsidRPr="006E155A" w:rsidRDefault="003611B0" w:rsidP="003611B0">
            <w:pPr>
              <w:spacing w:after="0" w:line="240" w:lineRule="auto"/>
              <w:rPr>
                <w:rFonts w:ascii="Times New Roman" w:eastAsia="Times New Roman" w:hAnsi="Times New Roman"/>
                <w:b/>
                <w:bCs/>
                <w:sz w:val="20"/>
                <w:szCs w:val="20"/>
                <w:lang w:eastAsia="sk-SK"/>
              </w:rPr>
            </w:pPr>
            <w:r w:rsidRPr="006E155A">
              <w:rPr>
                <w:rFonts w:ascii="Times New Roman" w:eastAsia="Times New Roman" w:hAnsi="Times New Roman"/>
                <w:b/>
                <w:bCs/>
                <w:sz w:val="20"/>
                <w:szCs w:val="20"/>
                <w:lang w:eastAsia="sk-SK"/>
              </w:rPr>
              <w:t xml:space="preserve">Dôstojnosť ľudskej osoby </w:t>
            </w:r>
          </w:p>
        </w:tc>
        <w:tc>
          <w:tcPr>
            <w:tcW w:w="2257" w:type="dxa"/>
            <w:tcBorders>
              <w:top w:val="thinThickSmallGap" w:sz="12" w:space="0" w:color="auto"/>
              <w:left w:val="thinThickSmallGap" w:sz="12" w:space="0" w:color="auto"/>
              <w:bottom w:val="thinThickSmallGap" w:sz="12" w:space="0" w:color="auto"/>
              <w:right w:val="thinThickSmallGap" w:sz="12" w:space="0" w:color="auto"/>
            </w:tcBorders>
          </w:tcPr>
          <w:p w14:paraId="58A1322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1. časť, MC Banská Bystrica</w:t>
            </w:r>
          </w:p>
          <w:p w14:paraId="3B0D11C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2. časť, MC Banská Bystrica, 1996</w:t>
            </w:r>
          </w:p>
          <w:p w14:paraId="7F6FC772" w14:textId="77777777" w:rsidR="003611B0" w:rsidRPr="006E155A" w:rsidRDefault="003611B0" w:rsidP="003611B0">
            <w:pPr>
              <w:spacing w:after="0" w:line="240" w:lineRule="auto"/>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Lenz</w:t>
            </w:r>
            <w:proofErr w:type="spellEnd"/>
            <w:r w:rsidRPr="006E155A">
              <w:rPr>
                <w:rFonts w:ascii="Times New Roman" w:eastAsia="Times New Roman" w:hAnsi="Times New Roman"/>
                <w:sz w:val="20"/>
                <w:szCs w:val="20"/>
                <w:lang w:eastAsia="sk-SK"/>
              </w:rPr>
              <w:t xml:space="preserve"> L., a kolektív, Metodický materiál k predmetu etická výchova, MC Bratislava, 1993</w:t>
            </w:r>
          </w:p>
        </w:tc>
        <w:tc>
          <w:tcPr>
            <w:tcW w:w="1470" w:type="dxa"/>
            <w:tcBorders>
              <w:top w:val="thinThickSmallGap" w:sz="12" w:space="0" w:color="auto"/>
              <w:left w:val="thinThickSmallGap" w:sz="12" w:space="0" w:color="auto"/>
              <w:bottom w:val="thinThickSmallGap" w:sz="12" w:space="0" w:color="auto"/>
              <w:right w:val="thinThickSmallGap" w:sz="12" w:space="0" w:color="auto"/>
            </w:tcBorders>
          </w:tcPr>
          <w:p w14:paraId="7E435D8A"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64" w:type="dxa"/>
            <w:tcBorders>
              <w:top w:val="thinThickSmallGap" w:sz="12" w:space="0" w:color="auto"/>
              <w:left w:val="thinThickSmallGap" w:sz="12" w:space="0" w:color="auto"/>
              <w:bottom w:val="thinThickSmallGap" w:sz="12" w:space="0" w:color="auto"/>
              <w:right w:val="thinThickSmallGap" w:sz="12" w:space="0" w:color="auto"/>
            </w:tcBorders>
          </w:tcPr>
          <w:p w14:paraId="79688485"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Tabuľa</w:t>
            </w:r>
          </w:p>
          <w:p w14:paraId="39B0D93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Kriedy</w:t>
            </w:r>
          </w:p>
          <w:p w14:paraId="508A6A19"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Kresliace a písacie pomôcky</w:t>
            </w:r>
          </w:p>
          <w:p w14:paraId="69152DB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Výkresy</w:t>
            </w:r>
          </w:p>
          <w:p w14:paraId="6C8820F1"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28" w:type="dxa"/>
            <w:tcBorders>
              <w:top w:val="thinThickSmallGap" w:sz="12" w:space="0" w:color="auto"/>
              <w:left w:val="thinThickSmallGap" w:sz="12" w:space="0" w:color="auto"/>
              <w:bottom w:val="thinThickSmallGap" w:sz="12" w:space="0" w:color="auto"/>
              <w:right w:val="thinThickSmallGap" w:sz="12" w:space="0" w:color="auto"/>
            </w:tcBorders>
          </w:tcPr>
          <w:p w14:paraId="3D64BEB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internet</w:t>
            </w:r>
          </w:p>
          <w:p w14:paraId="5CF5C51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film</w:t>
            </w:r>
          </w:p>
        </w:tc>
      </w:tr>
      <w:tr w:rsidR="003611B0" w:rsidRPr="006E155A" w14:paraId="44174D8C" w14:textId="77777777" w:rsidTr="003611B0">
        <w:trPr>
          <w:trHeight w:val="785"/>
        </w:trPr>
        <w:tc>
          <w:tcPr>
            <w:tcW w:w="1985" w:type="dxa"/>
            <w:tcBorders>
              <w:top w:val="thinThickSmallGap" w:sz="12" w:space="0" w:color="auto"/>
              <w:left w:val="thinThickSmallGap" w:sz="12" w:space="0" w:color="auto"/>
              <w:bottom w:val="thinThickSmallGap" w:sz="12" w:space="0" w:color="auto"/>
              <w:right w:val="thinThickSmallGap" w:sz="12" w:space="0" w:color="auto"/>
            </w:tcBorders>
          </w:tcPr>
          <w:p w14:paraId="5A56CB01" w14:textId="77777777" w:rsidR="003611B0" w:rsidRPr="006E155A" w:rsidRDefault="003611B0" w:rsidP="003611B0">
            <w:pPr>
              <w:spacing w:after="0" w:line="240" w:lineRule="auto"/>
              <w:rPr>
                <w:rFonts w:ascii="Times New Roman" w:eastAsia="Times New Roman" w:hAnsi="Times New Roman"/>
                <w:b/>
                <w:bCs/>
                <w:sz w:val="20"/>
                <w:szCs w:val="20"/>
                <w:lang w:eastAsia="sk-SK"/>
              </w:rPr>
            </w:pPr>
            <w:r w:rsidRPr="006E155A">
              <w:rPr>
                <w:rFonts w:ascii="Times New Roman" w:eastAsia="Times New Roman" w:hAnsi="Times New Roman"/>
                <w:b/>
                <w:bCs/>
                <w:sz w:val="20"/>
                <w:szCs w:val="20"/>
                <w:lang w:eastAsia="sk-SK"/>
              </w:rPr>
              <w:t>Etika sexuálneho života</w:t>
            </w:r>
          </w:p>
          <w:p w14:paraId="4EB6D010"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2257" w:type="dxa"/>
            <w:tcBorders>
              <w:top w:val="thinThickSmallGap" w:sz="12" w:space="0" w:color="auto"/>
              <w:left w:val="thinThickSmallGap" w:sz="12" w:space="0" w:color="auto"/>
              <w:bottom w:val="thinThickSmallGap" w:sz="12" w:space="0" w:color="auto"/>
              <w:right w:val="thinThickSmallGap" w:sz="12" w:space="0" w:color="auto"/>
            </w:tcBorders>
          </w:tcPr>
          <w:p w14:paraId="5658C27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1. časť, MC Banská Bystrica</w:t>
            </w:r>
          </w:p>
          <w:p w14:paraId="2629221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2. časť, MC Banská Bystrica, 1996</w:t>
            </w:r>
          </w:p>
          <w:p w14:paraId="130E153E" w14:textId="77777777" w:rsidR="003611B0" w:rsidRPr="006E155A" w:rsidRDefault="003611B0" w:rsidP="003611B0">
            <w:pPr>
              <w:spacing w:after="0" w:line="240" w:lineRule="auto"/>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Lenz</w:t>
            </w:r>
            <w:proofErr w:type="spellEnd"/>
            <w:r w:rsidRPr="006E155A">
              <w:rPr>
                <w:rFonts w:ascii="Times New Roman" w:eastAsia="Times New Roman" w:hAnsi="Times New Roman"/>
                <w:sz w:val="20"/>
                <w:szCs w:val="20"/>
                <w:lang w:eastAsia="sk-SK"/>
              </w:rPr>
              <w:t xml:space="preserve"> L., a kolektív, Metodický materiál k predmetu etická </w:t>
            </w:r>
            <w:r>
              <w:rPr>
                <w:rFonts w:ascii="Times New Roman" w:eastAsia="Times New Roman" w:hAnsi="Times New Roman"/>
                <w:sz w:val="20"/>
                <w:szCs w:val="20"/>
                <w:lang w:eastAsia="sk-SK"/>
              </w:rPr>
              <w:t>výchova II, MC Bratislava, 1995</w:t>
            </w:r>
          </w:p>
        </w:tc>
        <w:tc>
          <w:tcPr>
            <w:tcW w:w="1470" w:type="dxa"/>
            <w:tcBorders>
              <w:top w:val="thinThickSmallGap" w:sz="12" w:space="0" w:color="auto"/>
              <w:left w:val="thinThickSmallGap" w:sz="12" w:space="0" w:color="auto"/>
              <w:bottom w:val="thinThickSmallGap" w:sz="12" w:space="0" w:color="auto"/>
              <w:right w:val="thinThickSmallGap" w:sz="12" w:space="0" w:color="auto"/>
            </w:tcBorders>
          </w:tcPr>
          <w:p w14:paraId="1E519E2D"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CD prehrávač</w:t>
            </w:r>
          </w:p>
          <w:p w14:paraId="3C2DF618"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64" w:type="dxa"/>
            <w:tcBorders>
              <w:top w:val="thinThickSmallGap" w:sz="12" w:space="0" w:color="auto"/>
              <w:left w:val="thinThickSmallGap" w:sz="12" w:space="0" w:color="auto"/>
              <w:bottom w:val="thinThickSmallGap" w:sz="12" w:space="0" w:color="auto"/>
              <w:right w:val="thinThickSmallGap" w:sz="12" w:space="0" w:color="auto"/>
            </w:tcBorders>
          </w:tcPr>
          <w:p w14:paraId="4A46D714"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Kresliace a písacie pomôcky</w:t>
            </w:r>
          </w:p>
          <w:p w14:paraId="1AB5E45F"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pracovné listy</w:t>
            </w:r>
          </w:p>
          <w:p w14:paraId="4F06DCA3"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28" w:type="dxa"/>
            <w:tcBorders>
              <w:top w:val="thinThickSmallGap" w:sz="12" w:space="0" w:color="auto"/>
              <w:left w:val="thinThickSmallGap" w:sz="12" w:space="0" w:color="auto"/>
              <w:bottom w:val="thinThickSmallGap" w:sz="12" w:space="0" w:color="auto"/>
              <w:right w:val="thinThickSmallGap" w:sz="12" w:space="0" w:color="auto"/>
            </w:tcBorders>
          </w:tcPr>
          <w:p w14:paraId="554B4808"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1A17030C" w14:textId="77777777" w:rsidTr="003611B0">
        <w:trPr>
          <w:trHeight w:val="1555"/>
        </w:trPr>
        <w:tc>
          <w:tcPr>
            <w:tcW w:w="1985" w:type="dxa"/>
            <w:tcBorders>
              <w:top w:val="thinThickSmallGap" w:sz="12" w:space="0" w:color="auto"/>
              <w:left w:val="thinThickSmallGap" w:sz="12" w:space="0" w:color="auto"/>
              <w:bottom w:val="thinThickSmallGap" w:sz="12" w:space="0" w:color="auto"/>
              <w:right w:val="thinThickSmallGap" w:sz="12" w:space="0" w:color="auto"/>
            </w:tcBorders>
          </w:tcPr>
          <w:p w14:paraId="4D06CA40"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Etika práce</w:t>
            </w:r>
          </w:p>
        </w:tc>
        <w:tc>
          <w:tcPr>
            <w:tcW w:w="2257" w:type="dxa"/>
            <w:tcBorders>
              <w:top w:val="thinThickSmallGap" w:sz="12" w:space="0" w:color="auto"/>
              <w:left w:val="thinThickSmallGap" w:sz="12" w:space="0" w:color="auto"/>
              <w:bottom w:val="thinThickSmallGap" w:sz="12" w:space="0" w:color="auto"/>
              <w:right w:val="thinThickSmallGap" w:sz="12" w:space="0" w:color="auto"/>
            </w:tcBorders>
          </w:tcPr>
          <w:p w14:paraId="1889E3A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1. časť, MC Banská Bystrica</w:t>
            </w:r>
          </w:p>
          <w:p w14:paraId="7CEF2E7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2. časť, MC Banská Bystrica, 1996</w:t>
            </w:r>
          </w:p>
          <w:p w14:paraId="7ED5AEC4" w14:textId="77777777" w:rsidR="003611B0" w:rsidRPr="006E155A" w:rsidRDefault="003611B0" w:rsidP="003611B0">
            <w:pPr>
              <w:spacing w:after="0" w:line="240" w:lineRule="auto"/>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Lenz</w:t>
            </w:r>
            <w:proofErr w:type="spellEnd"/>
            <w:r w:rsidRPr="006E155A">
              <w:rPr>
                <w:rFonts w:ascii="Times New Roman" w:eastAsia="Times New Roman" w:hAnsi="Times New Roman"/>
                <w:sz w:val="20"/>
                <w:szCs w:val="20"/>
                <w:lang w:eastAsia="sk-SK"/>
              </w:rPr>
              <w:t xml:space="preserve"> L., a kolektív, Metodický materiál k predmetu etická výchova III, MC Bratislava, 1995</w:t>
            </w:r>
          </w:p>
        </w:tc>
        <w:tc>
          <w:tcPr>
            <w:tcW w:w="1470" w:type="dxa"/>
            <w:tcBorders>
              <w:top w:val="thinThickSmallGap" w:sz="12" w:space="0" w:color="auto"/>
              <w:left w:val="thinThickSmallGap" w:sz="12" w:space="0" w:color="auto"/>
              <w:bottom w:val="thinThickSmallGap" w:sz="12" w:space="0" w:color="auto"/>
              <w:right w:val="thinThickSmallGap" w:sz="12" w:space="0" w:color="auto"/>
            </w:tcBorders>
          </w:tcPr>
          <w:p w14:paraId="669E900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CD prehrávač</w:t>
            </w:r>
          </w:p>
          <w:p w14:paraId="6C0791D6"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DVD prehrávač</w:t>
            </w:r>
          </w:p>
          <w:p w14:paraId="7972BB45"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64" w:type="dxa"/>
            <w:tcBorders>
              <w:top w:val="thinThickSmallGap" w:sz="12" w:space="0" w:color="auto"/>
              <w:left w:val="thinThickSmallGap" w:sz="12" w:space="0" w:color="auto"/>
              <w:bottom w:val="thinThickSmallGap" w:sz="12" w:space="0" w:color="auto"/>
              <w:right w:val="thinThickSmallGap" w:sz="12" w:space="0" w:color="auto"/>
            </w:tcBorders>
          </w:tcPr>
          <w:p w14:paraId="41874213"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Tabuľa</w:t>
            </w:r>
          </w:p>
          <w:p w14:paraId="7CFE9E0D"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Kriedy</w:t>
            </w:r>
          </w:p>
          <w:p w14:paraId="4F02600B"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Kresliace pomôcky</w:t>
            </w:r>
          </w:p>
          <w:p w14:paraId="292B61A3"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Výkresy</w:t>
            </w:r>
          </w:p>
          <w:p w14:paraId="004D6350"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DVD </w:t>
            </w:r>
          </w:p>
          <w:p w14:paraId="33E7B746"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CD</w:t>
            </w:r>
          </w:p>
        </w:tc>
        <w:tc>
          <w:tcPr>
            <w:tcW w:w="1428" w:type="dxa"/>
            <w:tcBorders>
              <w:top w:val="thinThickSmallGap" w:sz="12" w:space="0" w:color="auto"/>
              <w:left w:val="thinThickSmallGap" w:sz="12" w:space="0" w:color="auto"/>
              <w:bottom w:val="thinThickSmallGap" w:sz="12" w:space="0" w:color="auto"/>
              <w:right w:val="thinThickSmallGap" w:sz="12" w:space="0" w:color="auto"/>
            </w:tcBorders>
          </w:tcPr>
          <w:p w14:paraId="5B6ECFA5"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internet</w:t>
            </w:r>
          </w:p>
          <w:p w14:paraId="4520E5A7"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0281F7FF" w14:textId="77777777" w:rsidTr="003611B0">
        <w:trPr>
          <w:trHeight w:val="1607"/>
        </w:trPr>
        <w:tc>
          <w:tcPr>
            <w:tcW w:w="1985" w:type="dxa"/>
            <w:tcBorders>
              <w:top w:val="thinThickSmallGap" w:sz="12" w:space="0" w:color="auto"/>
              <w:left w:val="thinThickSmallGap" w:sz="12" w:space="0" w:color="auto"/>
              <w:bottom w:val="thinThickSmallGap" w:sz="12" w:space="0" w:color="auto"/>
              <w:right w:val="thinThickSmallGap" w:sz="12" w:space="0" w:color="auto"/>
            </w:tcBorders>
          </w:tcPr>
          <w:p w14:paraId="7FDCB2DB" w14:textId="77777777" w:rsidR="003611B0" w:rsidRPr="006E155A" w:rsidRDefault="003611B0" w:rsidP="003611B0">
            <w:pPr>
              <w:spacing w:after="0" w:line="240" w:lineRule="auto"/>
              <w:rPr>
                <w:rFonts w:ascii="Times New Roman" w:eastAsia="Times New Roman" w:hAnsi="Times New Roman"/>
                <w:b/>
                <w:sz w:val="20"/>
                <w:szCs w:val="20"/>
                <w:lang w:eastAsia="sk-SK"/>
              </w:rPr>
            </w:pPr>
            <w:proofErr w:type="spellStart"/>
            <w:r w:rsidRPr="006E155A">
              <w:rPr>
                <w:rFonts w:ascii="Times New Roman" w:eastAsia="Times New Roman" w:hAnsi="Times New Roman"/>
                <w:b/>
                <w:sz w:val="20"/>
                <w:szCs w:val="20"/>
                <w:lang w:eastAsia="sk-SK"/>
              </w:rPr>
              <w:t>Prosocionálne</w:t>
            </w:r>
            <w:proofErr w:type="spellEnd"/>
            <w:r w:rsidRPr="006E155A">
              <w:rPr>
                <w:rFonts w:ascii="Times New Roman" w:eastAsia="Times New Roman" w:hAnsi="Times New Roman"/>
                <w:b/>
                <w:sz w:val="20"/>
                <w:szCs w:val="20"/>
                <w:lang w:eastAsia="sk-SK"/>
              </w:rPr>
              <w:t xml:space="preserve"> správanie</w:t>
            </w:r>
          </w:p>
        </w:tc>
        <w:tc>
          <w:tcPr>
            <w:tcW w:w="2257" w:type="dxa"/>
            <w:tcBorders>
              <w:top w:val="thinThickSmallGap" w:sz="12" w:space="0" w:color="auto"/>
              <w:left w:val="thinThickSmallGap" w:sz="12" w:space="0" w:color="auto"/>
              <w:bottom w:val="thinThickSmallGap" w:sz="12" w:space="0" w:color="auto"/>
              <w:right w:val="thinThickSmallGap" w:sz="12" w:space="0" w:color="auto"/>
            </w:tcBorders>
          </w:tcPr>
          <w:p w14:paraId="50C6710C"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1. časť, MC Banská Bystrica</w:t>
            </w:r>
          </w:p>
          <w:p w14:paraId="67EBAC0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Šimonová B., Literatúra v etickej výchove 2. časť, MC Banská Bystrica, 1996</w:t>
            </w:r>
          </w:p>
          <w:p w14:paraId="5732899D" w14:textId="77777777" w:rsidR="003611B0" w:rsidRPr="006E155A" w:rsidRDefault="003611B0" w:rsidP="003611B0">
            <w:pPr>
              <w:spacing w:after="0" w:line="240" w:lineRule="auto"/>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Lenz</w:t>
            </w:r>
            <w:proofErr w:type="spellEnd"/>
            <w:r w:rsidRPr="006E155A">
              <w:rPr>
                <w:rFonts w:ascii="Times New Roman" w:eastAsia="Times New Roman" w:hAnsi="Times New Roman"/>
                <w:sz w:val="20"/>
                <w:szCs w:val="20"/>
                <w:lang w:eastAsia="sk-SK"/>
              </w:rPr>
              <w:t xml:space="preserve"> L., a kolektív, Metodický materiál k predmetu etická výchova II, MC Bratislava, 1995</w:t>
            </w:r>
          </w:p>
        </w:tc>
        <w:tc>
          <w:tcPr>
            <w:tcW w:w="1470" w:type="dxa"/>
            <w:tcBorders>
              <w:top w:val="thinThickSmallGap" w:sz="12" w:space="0" w:color="auto"/>
              <w:left w:val="thinThickSmallGap" w:sz="12" w:space="0" w:color="auto"/>
              <w:bottom w:val="thinThickSmallGap" w:sz="12" w:space="0" w:color="auto"/>
              <w:right w:val="thinThickSmallGap" w:sz="12" w:space="0" w:color="auto"/>
            </w:tcBorders>
          </w:tcPr>
          <w:p w14:paraId="48D6316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DVD prehrávač</w:t>
            </w:r>
          </w:p>
          <w:p w14:paraId="5C32802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Počítače</w:t>
            </w:r>
          </w:p>
          <w:p w14:paraId="186A5CEA"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64" w:type="dxa"/>
            <w:tcBorders>
              <w:top w:val="thinThickSmallGap" w:sz="12" w:space="0" w:color="auto"/>
              <w:left w:val="thinThickSmallGap" w:sz="12" w:space="0" w:color="auto"/>
              <w:bottom w:val="thinThickSmallGap" w:sz="12" w:space="0" w:color="auto"/>
              <w:right w:val="thinThickSmallGap" w:sz="12" w:space="0" w:color="auto"/>
            </w:tcBorders>
          </w:tcPr>
          <w:p w14:paraId="437B3834"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Tabuľa</w:t>
            </w:r>
          </w:p>
          <w:p w14:paraId="6927E965"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Kriedy</w:t>
            </w:r>
          </w:p>
          <w:p w14:paraId="3B31C4F9"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Kresliace pomôcky</w:t>
            </w:r>
          </w:p>
          <w:p w14:paraId="7F5E52E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Výkresy</w:t>
            </w:r>
          </w:p>
          <w:p w14:paraId="609F6EF0"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DVD </w:t>
            </w:r>
          </w:p>
          <w:p w14:paraId="5F6FD350"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CD</w:t>
            </w:r>
          </w:p>
        </w:tc>
        <w:tc>
          <w:tcPr>
            <w:tcW w:w="1428" w:type="dxa"/>
            <w:tcBorders>
              <w:top w:val="thinThickSmallGap" w:sz="12" w:space="0" w:color="auto"/>
              <w:left w:val="thinThickSmallGap" w:sz="12" w:space="0" w:color="auto"/>
              <w:bottom w:val="thinThickSmallGap" w:sz="12" w:space="0" w:color="auto"/>
              <w:right w:val="thinThickSmallGap" w:sz="12" w:space="0" w:color="auto"/>
            </w:tcBorders>
          </w:tcPr>
          <w:p w14:paraId="600A940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internet</w:t>
            </w:r>
          </w:p>
          <w:p w14:paraId="10DCD271" w14:textId="77777777" w:rsidR="003611B0" w:rsidRPr="006E155A" w:rsidRDefault="003611B0" w:rsidP="003611B0">
            <w:pPr>
              <w:spacing w:after="0" w:line="240" w:lineRule="auto"/>
              <w:ind w:left="708" w:hanging="708"/>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 V</w:t>
            </w:r>
          </w:p>
        </w:tc>
      </w:tr>
    </w:tbl>
    <w:p w14:paraId="4F1394ED" w14:textId="77777777" w:rsidR="003611B0" w:rsidRPr="006E155A" w:rsidRDefault="003611B0" w:rsidP="003611B0">
      <w:pPr>
        <w:spacing w:after="0" w:line="240" w:lineRule="auto"/>
        <w:jc w:val="both"/>
        <w:rPr>
          <w:rFonts w:ascii="Times New Roman" w:eastAsia="Times New Roman" w:hAnsi="Times New Roman"/>
          <w:sz w:val="20"/>
          <w:szCs w:val="20"/>
          <w:lang w:eastAsia="sk-SK"/>
        </w:rPr>
        <w:sectPr w:rsidR="003611B0" w:rsidRPr="006E155A" w:rsidSect="003611B0">
          <w:pgSz w:w="11906" w:h="16838"/>
          <w:pgMar w:top="1418" w:right="1418" w:bottom="1418" w:left="1418" w:header="709" w:footer="709" w:gutter="0"/>
          <w:cols w:space="708"/>
          <w:docGrid w:linePitch="360"/>
        </w:sectPr>
      </w:pPr>
    </w:p>
    <w:tbl>
      <w:tblPr>
        <w:tblpPr w:leftFromText="141" w:rightFromText="141" w:vertAnchor="text" w:horzAnchor="margin" w:tblpY="-781"/>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1030"/>
        <w:gridCol w:w="2641"/>
        <w:gridCol w:w="2478"/>
        <w:gridCol w:w="2411"/>
        <w:gridCol w:w="1603"/>
        <w:gridCol w:w="1612"/>
      </w:tblGrid>
      <w:tr w:rsidR="003611B0" w:rsidRPr="006E155A" w14:paraId="6883E9AA" w14:textId="77777777" w:rsidTr="003611B0">
        <w:trPr>
          <w:trHeight w:val="474"/>
        </w:trPr>
        <w:tc>
          <w:tcPr>
            <w:tcW w:w="8522"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3D453725" w14:textId="77777777" w:rsidR="003611B0" w:rsidRPr="006E155A" w:rsidRDefault="003611B0" w:rsidP="003611B0">
            <w:pPr>
              <w:rPr>
                <w:rFonts w:ascii="Times New Roman" w:hAnsi="Times New Roman"/>
                <w:b/>
                <w:sz w:val="20"/>
                <w:szCs w:val="20"/>
              </w:rPr>
            </w:pPr>
            <w:r w:rsidRPr="006E155A">
              <w:rPr>
                <w:rFonts w:ascii="Times New Roman" w:hAnsi="Times New Roman"/>
                <w:b/>
                <w:sz w:val="20"/>
                <w:szCs w:val="20"/>
              </w:rPr>
              <w:t>ROZPIS  UČIVA PREDMETU:   Etická výchova - 1. ročník</w:t>
            </w:r>
          </w:p>
        </w:tc>
        <w:tc>
          <w:tcPr>
            <w:tcW w:w="5626"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23615844" w14:textId="77777777" w:rsidR="003611B0" w:rsidRPr="006E155A" w:rsidRDefault="003611B0" w:rsidP="003611B0">
            <w:pPr>
              <w:ind w:left="108"/>
              <w:jc w:val="center"/>
              <w:rPr>
                <w:rFonts w:ascii="Times New Roman" w:hAnsi="Times New Roman"/>
                <w:b/>
                <w:sz w:val="20"/>
                <w:szCs w:val="20"/>
              </w:rPr>
            </w:pPr>
            <w:r w:rsidRPr="006E155A">
              <w:rPr>
                <w:rFonts w:ascii="Times New Roman" w:hAnsi="Times New Roman"/>
                <w:b/>
                <w:sz w:val="20"/>
                <w:szCs w:val="20"/>
              </w:rPr>
              <w:t>1 hodina týždenne, spolu 33 vyučovacích hodín</w:t>
            </w:r>
          </w:p>
        </w:tc>
      </w:tr>
      <w:tr w:rsidR="003611B0" w:rsidRPr="006E155A" w14:paraId="1222D8D0" w14:textId="77777777" w:rsidTr="003611B0">
        <w:trPr>
          <w:trHeight w:val="481"/>
        </w:trPr>
        <w:tc>
          <w:tcPr>
            <w:tcW w:w="2373"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27A80B1B" w14:textId="77777777" w:rsidR="003611B0" w:rsidRPr="00FD4EE2" w:rsidRDefault="003611B0" w:rsidP="003611B0">
            <w:pPr>
              <w:pStyle w:val="Bezriadkovania"/>
              <w:rPr>
                <w:rFonts w:ascii="Times New Roman" w:hAnsi="Times New Roman"/>
                <w:b/>
                <w:sz w:val="18"/>
                <w:szCs w:val="18"/>
              </w:rPr>
            </w:pPr>
            <w:r w:rsidRPr="00FD4EE2">
              <w:rPr>
                <w:rFonts w:ascii="Times New Roman" w:hAnsi="Times New Roman"/>
                <w:b/>
                <w:sz w:val="18"/>
                <w:szCs w:val="18"/>
              </w:rPr>
              <w:t>Názov tematického celku</w:t>
            </w:r>
          </w:p>
          <w:p w14:paraId="74BED74F" w14:textId="77777777" w:rsidR="003611B0" w:rsidRPr="00FD4EE2" w:rsidRDefault="003611B0" w:rsidP="003611B0">
            <w:pPr>
              <w:spacing w:line="240" w:lineRule="auto"/>
              <w:rPr>
                <w:rFonts w:ascii="Times New Roman" w:hAnsi="Times New Roman"/>
                <w:b/>
                <w:sz w:val="18"/>
                <w:szCs w:val="18"/>
              </w:rPr>
            </w:pPr>
            <w:r w:rsidRPr="00FD4EE2">
              <w:rPr>
                <w:rFonts w:ascii="Times New Roman" w:hAnsi="Times New Roman"/>
                <w:b/>
                <w:sz w:val="18"/>
                <w:szCs w:val="18"/>
              </w:rPr>
              <w:t xml:space="preserve">Témy </w:t>
            </w:r>
          </w:p>
        </w:tc>
        <w:tc>
          <w:tcPr>
            <w:tcW w:w="103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856DCFF" w14:textId="77777777" w:rsidR="003611B0" w:rsidRPr="00FD4EE2" w:rsidRDefault="003611B0" w:rsidP="003611B0">
            <w:pPr>
              <w:spacing w:line="240" w:lineRule="auto"/>
              <w:rPr>
                <w:rFonts w:ascii="Times New Roman" w:hAnsi="Times New Roman"/>
                <w:b/>
                <w:sz w:val="18"/>
                <w:szCs w:val="18"/>
              </w:rPr>
            </w:pPr>
            <w:r w:rsidRPr="00FD4EE2">
              <w:rPr>
                <w:rFonts w:ascii="Times New Roman" w:hAnsi="Times New Roman"/>
                <w:b/>
                <w:sz w:val="18"/>
                <w:szCs w:val="18"/>
              </w:rPr>
              <w:t>Hodiny</w:t>
            </w:r>
          </w:p>
        </w:tc>
        <w:tc>
          <w:tcPr>
            <w:tcW w:w="264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76900AD" w14:textId="77777777" w:rsidR="003611B0" w:rsidRPr="00FD4EE2" w:rsidRDefault="003611B0" w:rsidP="003611B0">
            <w:pPr>
              <w:spacing w:line="240" w:lineRule="auto"/>
              <w:rPr>
                <w:rFonts w:ascii="Times New Roman" w:hAnsi="Times New Roman"/>
                <w:b/>
                <w:sz w:val="18"/>
                <w:szCs w:val="18"/>
              </w:rPr>
            </w:pPr>
            <w:proofErr w:type="spellStart"/>
            <w:r w:rsidRPr="00FD4EE2">
              <w:rPr>
                <w:rFonts w:ascii="Times New Roman" w:hAnsi="Times New Roman"/>
                <w:b/>
                <w:sz w:val="18"/>
                <w:szCs w:val="18"/>
              </w:rPr>
              <w:t>Medzipredmetové</w:t>
            </w:r>
            <w:proofErr w:type="spellEnd"/>
            <w:r w:rsidRPr="00FD4EE2">
              <w:rPr>
                <w:rFonts w:ascii="Times New Roman" w:hAnsi="Times New Roman"/>
                <w:b/>
                <w:sz w:val="18"/>
                <w:szCs w:val="18"/>
              </w:rPr>
              <w:t xml:space="preserve"> vzťahy</w:t>
            </w:r>
          </w:p>
        </w:tc>
        <w:tc>
          <w:tcPr>
            <w:tcW w:w="247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24B9EC0" w14:textId="77777777" w:rsidR="003611B0" w:rsidRPr="00FD4EE2" w:rsidRDefault="003611B0" w:rsidP="003611B0">
            <w:pPr>
              <w:pStyle w:val="Bezriadkovania"/>
              <w:rPr>
                <w:rFonts w:ascii="Times New Roman" w:hAnsi="Times New Roman"/>
                <w:b/>
                <w:sz w:val="18"/>
                <w:szCs w:val="18"/>
              </w:rPr>
            </w:pPr>
            <w:r w:rsidRPr="00FD4EE2">
              <w:rPr>
                <w:rFonts w:ascii="Times New Roman" w:hAnsi="Times New Roman"/>
                <w:b/>
                <w:sz w:val="18"/>
                <w:szCs w:val="18"/>
              </w:rPr>
              <w:t>Očakávané</w:t>
            </w:r>
          </w:p>
          <w:p w14:paraId="1A16048B" w14:textId="77777777" w:rsidR="003611B0" w:rsidRPr="00FD4EE2" w:rsidRDefault="003611B0" w:rsidP="003611B0">
            <w:pPr>
              <w:spacing w:line="240" w:lineRule="auto"/>
              <w:rPr>
                <w:rFonts w:ascii="Times New Roman" w:hAnsi="Times New Roman"/>
                <w:b/>
                <w:sz w:val="18"/>
                <w:szCs w:val="18"/>
              </w:rPr>
            </w:pPr>
            <w:r w:rsidRPr="00FD4EE2">
              <w:rPr>
                <w:rFonts w:ascii="Times New Roman" w:hAnsi="Times New Roman"/>
                <w:b/>
                <w:sz w:val="18"/>
                <w:szCs w:val="18"/>
              </w:rPr>
              <w:t>vzdelávacie výstupy</w:t>
            </w:r>
          </w:p>
        </w:tc>
        <w:tc>
          <w:tcPr>
            <w:tcW w:w="241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9B90556" w14:textId="77777777" w:rsidR="003611B0" w:rsidRPr="00FD4EE2" w:rsidRDefault="003611B0" w:rsidP="003611B0">
            <w:pPr>
              <w:spacing w:line="240" w:lineRule="auto"/>
              <w:rPr>
                <w:rFonts w:ascii="Times New Roman" w:hAnsi="Times New Roman"/>
                <w:b/>
                <w:sz w:val="18"/>
                <w:szCs w:val="18"/>
              </w:rPr>
            </w:pPr>
            <w:r w:rsidRPr="00FD4EE2">
              <w:rPr>
                <w:rFonts w:ascii="Times New Roman" w:hAnsi="Times New Roman"/>
                <w:b/>
                <w:sz w:val="18"/>
                <w:szCs w:val="18"/>
              </w:rPr>
              <w:t>Kritériá hodnotenia vzdelávacích výstupov</w:t>
            </w:r>
          </w:p>
        </w:tc>
        <w:tc>
          <w:tcPr>
            <w:tcW w:w="1603"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A0EA0F7" w14:textId="77777777" w:rsidR="003611B0" w:rsidRPr="00FD4EE2" w:rsidRDefault="003611B0" w:rsidP="003611B0">
            <w:pPr>
              <w:spacing w:line="240" w:lineRule="auto"/>
              <w:rPr>
                <w:rFonts w:ascii="Times New Roman" w:hAnsi="Times New Roman"/>
                <w:b/>
                <w:sz w:val="18"/>
                <w:szCs w:val="18"/>
              </w:rPr>
            </w:pPr>
            <w:r w:rsidRPr="00FD4EE2">
              <w:rPr>
                <w:rFonts w:ascii="Times New Roman" w:hAnsi="Times New Roman"/>
                <w:b/>
                <w:sz w:val="18"/>
                <w:szCs w:val="18"/>
              </w:rPr>
              <w:t>Metódy hodnotenia</w:t>
            </w:r>
          </w:p>
        </w:tc>
        <w:tc>
          <w:tcPr>
            <w:tcW w:w="1612"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0E41ECB7" w14:textId="77777777" w:rsidR="003611B0" w:rsidRPr="00FD4EE2" w:rsidRDefault="003611B0" w:rsidP="003611B0">
            <w:pPr>
              <w:spacing w:line="240" w:lineRule="auto"/>
              <w:rPr>
                <w:rFonts w:ascii="Times New Roman" w:hAnsi="Times New Roman"/>
                <w:b/>
                <w:sz w:val="18"/>
                <w:szCs w:val="18"/>
              </w:rPr>
            </w:pPr>
            <w:r w:rsidRPr="00FD4EE2">
              <w:rPr>
                <w:rFonts w:ascii="Times New Roman" w:hAnsi="Times New Roman"/>
                <w:b/>
                <w:sz w:val="18"/>
                <w:szCs w:val="18"/>
              </w:rPr>
              <w:t>Prostriedky hodnotenia</w:t>
            </w:r>
          </w:p>
        </w:tc>
      </w:tr>
      <w:tr w:rsidR="003611B0" w:rsidRPr="006E155A" w14:paraId="637D1DFF" w14:textId="77777777" w:rsidTr="003611B0">
        <w:trPr>
          <w:trHeight w:val="123"/>
        </w:trPr>
        <w:tc>
          <w:tcPr>
            <w:tcW w:w="2373"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5DE45D1B" w14:textId="77777777" w:rsidR="003611B0" w:rsidRPr="007C218C" w:rsidRDefault="003611B0" w:rsidP="003611B0">
            <w:pPr>
              <w:tabs>
                <w:tab w:val="left" w:pos="3078"/>
              </w:tabs>
              <w:spacing w:after="0" w:line="240" w:lineRule="auto"/>
              <w:rPr>
                <w:rFonts w:ascii="Times New Roman" w:hAnsi="Times New Roman"/>
                <w:b/>
                <w:sz w:val="16"/>
                <w:szCs w:val="16"/>
              </w:rPr>
            </w:pPr>
            <w:r w:rsidRPr="007C218C">
              <w:rPr>
                <w:rFonts w:ascii="Times New Roman" w:hAnsi="Times New Roman"/>
                <w:b/>
                <w:sz w:val="16"/>
                <w:szCs w:val="16"/>
              </w:rPr>
              <w:t>Komunikácia</w:t>
            </w:r>
          </w:p>
        </w:tc>
        <w:tc>
          <w:tcPr>
            <w:tcW w:w="1030"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1CD4C1D5" w14:textId="77777777" w:rsidR="003611B0" w:rsidRPr="007C218C" w:rsidRDefault="003611B0" w:rsidP="003611B0">
            <w:pPr>
              <w:tabs>
                <w:tab w:val="left" w:pos="3078"/>
              </w:tabs>
              <w:spacing w:after="0" w:line="240" w:lineRule="auto"/>
              <w:jc w:val="center"/>
              <w:rPr>
                <w:rFonts w:ascii="Times New Roman" w:hAnsi="Times New Roman"/>
                <w:b/>
                <w:sz w:val="16"/>
                <w:szCs w:val="16"/>
              </w:rPr>
            </w:pPr>
            <w:r w:rsidRPr="007C218C">
              <w:rPr>
                <w:rFonts w:ascii="Times New Roman" w:hAnsi="Times New Roman"/>
                <w:b/>
                <w:sz w:val="16"/>
                <w:szCs w:val="16"/>
              </w:rPr>
              <w:t>17</w:t>
            </w:r>
          </w:p>
        </w:tc>
        <w:tc>
          <w:tcPr>
            <w:tcW w:w="2641" w:type="dxa"/>
            <w:tcBorders>
              <w:top w:val="thinThickSmallGap" w:sz="12" w:space="0" w:color="auto"/>
              <w:left w:val="single" w:sz="12" w:space="0" w:color="auto"/>
              <w:bottom w:val="single" w:sz="12" w:space="0" w:color="auto"/>
              <w:right w:val="single" w:sz="12" w:space="0" w:color="auto"/>
            </w:tcBorders>
            <w:shd w:val="clear" w:color="auto" w:fill="CCFFFF"/>
          </w:tcPr>
          <w:p w14:paraId="291CC6DF" w14:textId="77777777" w:rsidR="003611B0" w:rsidRPr="007C218C" w:rsidRDefault="003611B0" w:rsidP="003611B0">
            <w:pPr>
              <w:spacing w:after="0" w:line="240" w:lineRule="auto"/>
              <w:rPr>
                <w:rFonts w:ascii="Times New Roman" w:hAnsi="Times New Roman"/>
                <w:sz w:val="16"/>
                <w:szCs w:val="16"/>
              </w:rPr>
            </w:pPr>
          </w:p>
        </w:tc>
        <w:tc>
          <w:tcPr>
            <w:tcW w:w="2478" w:type="dxa"/>
            <w:tcBorders>
              <w:top w:val="thinThickSmallGap" w:sz="12" w:space="0" w:color="auto"/>
              <w:left w:val="single" w:sz="12" w:space="0" w:color="auto"/>
              <w:bottom w:val="single" w:sz="12" w:space="0" w:color="auto"/>
              <w:right w:val="single" w:sz="12" w:space="0" w:color="auto"/>
            </w:tcBorders>
            <w:shd w:val="clear" w:color="auto" w:fill="CCFFFF"/>
          </w:tcPr>
          <w:p w14:paraId="50061F38" w14:textId="77777777" w:rsidR="003611B0" w:rsidRPr="007C218C" w:rsidRDefault="003611B0" w:rsidP="003611B0">
            <w:pPr>
              <w:tabs>
                <w:tab w:val="left" w:pos="3078"/>
              </w:tabs>
              <w:spacing w:after="0" w:line="240" w:lineRule="auto"/>
              <w:jc w:val="center"/>
              <w:rPr>
                <w:rFonts w:ascii="Times New Roman" w:hAnsi="Times New Roman"/>
                <w:sz w:val="16"/>
                <w:szCs w:val="16"/>
              </w:rPr>
            </w:pPr>
            <w:r w:rsidRPr="007C218C">
              <w:rPr>
                <w:rFonts w:ascii="Times New Roman" w:hAnsi="Times New Roman"/>
                <w:b/>
                <w:sz w:val="16"/>
                <w:szCs w:val="16"/>
              </w:rPr>
              <w:t>Žiak má:</w:t>
            </w:r>
          </w:p>
        </w:tc>
        <w:tc>
          <w:tcPr>
            <w:tcW w:w="2411"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15E888C1" w14:textId="77777777" w:rsidR="003611B0" w:rsidRPr="007C218C" w:rsidRDefault="003611B0" w:rsidP="003611B0">
            <w:pPr>
              <w:tabs>
                <w:tab w:val="left" w:pos="3078"/>
              </w:tabs>
              <w:spacing w:after="0" w:line="240" w:lineRule="auto"/>
              <w:jc w:val="center"/>
              <w:rPr>
                <w:rFonts w:ascii="Times New Roman" w:hAnsi="Times New Roman"/>
                <w:sz w:val="16"/>
                <w:szCs w:val="16"/>
              </w:rPr>
            </w:pPr>
            <w:r w:rsidRPr="007C218C">
              <w:rPr>
                <w:rFonts w:ascii="Times New Roman" w:hAnsi="Times New Roman"/>
                <w:b/>
                <w:sz w:val="16"/>
                <w:szCs w:val="16"/>
              </w:rPr>
              <w:t>Žiak:</w:t>
            </w:r>
          </w:p>
        </w:tc>
        <w:tc>
          <w:tcPr>
            <w:tcW w:w="1603"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14D30CB0" w14:textId="77777777" w:rsidR="003611B0" w:rsidRPr="007C218C" w:rsidRDefault="003611B0" w:rsidP="003611B0">
            <w:pPr>
              <w:spacing w:after="0" w:line="240" w:lineRule="auto"/>
              <w:rPr>
                <w:rFonts w:ascii="Times New Roman" w:hAnsi="Times New Roman"/>
                <w:sz w:val="16"/>
                <w:szCs w:val="16"/>
              </w:rPr>
            </w:pPr>
          </w:p>
        </w:tc>
        <w:tc>
          <w:tcPr>
            <w:tcW w:w="1612"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7F9A74BB" w14:textId="77777777" w:rsidR="003611B0" w:rsidRPr="007C218C" w:rsidRDefault="003611B0" w:rsidP="003611B0">
            <w:pPr>
              <w:spacing w:after="0" w:line="240" w:lineRule="auto"/>
              <w:rPr>
                <w:rFonts w:ascii="Times New Roman" w:hAnsi="Times New Roman"/>
                <w:sz w:val="16"/>
                <w:szCs w:val="16"/>
              </w:rPr>
            </w:pPr>
          </w:p>
        </w:tc>
      </w:tr>
      <w:tr w:rsidR="003611B0" w:rsidRPr="006E155A" w14:paraId="1DBF1960" w14:textId="77777777" w:rsidTr="003611B0">
        <w:trPr>
          <w:trHeight w:val="2094"/>
        </w:trPr>
        <w:tc>
          <w:tcPr>
            <w:tcW w:w="2373"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1F4A769" w14:textId="77777777" w:rsidR="003611B0" w:rsidRPr="007C218C" w:rsidRDefault="003611B0" w:rsidP="003611B0">
            <w:pPr>
              <w:spacing w:after="0" w:line="240" w:lineRule="auto"/>
              <w:rPr>
                <w:rFonts w:ascii="Times New Roman" w:hAnsi="Times New Roman"/>
                <w:sz w:val="16"/>
                <w:szCs w:val="16"/>
              </w:rPr>
            </w:pPr>
          </w:p>
        </w:tc>
        <w:tc>
          <w:tcPr>
            <w:tcW w:w="1030" w:type="dxa"/>
            <w:tcBorders>
              <w:top w:val="single" w:sz="12" w:space="0" w:color="auto"/>
              <w:left w:val="single" w:sz="12" w:space="0" w:color="auto"/>
              <w:bottom w:val="single" w:sz="12" w:space="0" w:color="auto"/>
              <w:right w:val="single" w:sz="12" w:space="0" w:color="auto"/>
            </w:tcBorders>
            <w:shd w:val="clear" w:color="auto" w:fill="auto"/>
            <w:vAlign w:val="center"/>
          </w:tcPr>
          <w:p w14:paraId="31C756F0" w14:textId="77777777" w:rsidR="003611B0" w:rsidRPr="007C218C" w:rsidRDefault="003611B0" w:rsidP="003611B0">
            <w:pPr>
              <w:tabs>
                <w:tab w:val="left" w:pos="3078"/>
              </w:tabs>
              <w:spacing w:after="0" w:line="240" w:lineRule="auto"/>
              <w:jc w:val="center"/>
              <w:rPr>
                <w:rFonts w:ascii="Times New Roman" w:hAnsi="Times New Roman"/>
                <w:b/>
                <w:sz w:val="16"/>
                <w:szCs w:val="16"/>
              </w:rPr>
            </w:pPr>
          </w:p>
        </w:tc>
        <w:tc>
          <w:tcPr>
            <w:tcW w:w="2641" w:type="dxa"/>
            <w:tcBorders>
              <w:top w:val="single" w:sz="12" w:space="0" w:color="auto"/>
              <w:left w:val="single" w:sz="12" w:space="0" w:color="auto"/>
              <w:bottom w:val="single" w:sz="12" w:space="0" w:color="auto"/>
              <w:right w:val="single" w:sz="12" w:space="0" w:color="auto"/>
            </w:tcBorders>
            <w:shd w:val="clear" w:color="auto" w:fill="auto"/>
          </w:tcPr>
          <w:p w14:paraId="475F0F53" w14:textId="77777777" w:rsidR="003611B0" w:rsidRPr="007C218C" w:rsidRDefault="003611B0" w:rsidP="003611B0">
            <w:pPr>
              <w:autoSpaceDE w:val="0"/>
              <w:autoSpaceDN w:val="0"/>
              <w:adjustRightInd w:val="0"/>
              <w:spacing w:after="0" w:line="240" w:lineRule="auto"/>
              <w:rPr>
                <w:rFonts w:ascii="Times New Roman" w:hAnsi="Times New Roman"/>
                <w:sz w:val="16"/>
                <w:szCs w:val="16"/>
              </w:rPr>
            </w:pPr>
            <w:r w:rsidRPr="007C218C">
              <w:rPr>
                <w:rFonts w:ascii="Times New Roman" w:hAnsi="Times New Roman"/>
                <w:sz w:val="16"/>
                <w:szCs w:val="16"/>
              </w:rPr>
              <w:t>Psychológia</w:t>
            </w:r>
          </w:p>
        </w:tc>
        <w:tc>
          <w:tcPr>
            <w:tcW w:w="2478" w:type="dxa"/>
            <w:tcBorders>
              <w:top w:val="single" w:sz="12" w:space="0" w:color="auto"/>
              <w:left w:val="single" w:sz="12" w:space="0" w:color="auto"/>
              <w:bottom w:val="single" w:sz="12" w:space="0" w:color="auto"/>
              <w:right w:val="single" w:sz="12" w:space="0" w:color="auto"/>
            </w:tcBorders>
            <w:shd w:val="clear" w:color="auto" w:fill="auto"/>
          </w:tcPr>
          <w:p w14:paraId="24DBD0B3" w14:textId="77777777" w:rsidR="003611B0" w:rsidRPr="007C218C" w:rsidRDefault="003611B0" w:rsidP="003611B0">
            <w:pPr>
              <w:pStyle w:val="Odsekzoznamu"/>
              <w:numPr>
                <w:ilvl w:val="0"/>
                <w:numId w:val="20"/>
              </w:numPr>
              <w:autoSpaceDE w:val="0"/>
              <w:autoSpaceDN w:val="0"/>
              <w:adjustRightInd w:val="0"/>
              <w:ind w:left="164" w:hanging="170"/>
              <w:rPr>
                <w:sz w:val="16"/>
                <w:szCs w:val="16"/>
              </w:rPr>
            </w:pPr>
            <w:r w:rsidRPr="007C218C">
              <w:rPr>
                <w:sz w:val="16"/>
                <w:szCs w:val="16"/>
              </w:rPr>
              <w:t xml:space="preserve">dokázať začať, rozvíjať a ukončiť rozhovor v súlade so zásadami spoločenskej komunikácie </w:t>
            </w:r>
          </w:p>
          <w:p w14:paraId="1FE22BEF" w14:textId="77777777" w:rsidR="003611B0" w:rsidRPr="007C218C" w:rsidRDefault="003611B0" w:rsidP="003611B0">
            <w:pPr>
              <w:pStyle w:val="Odsekzoznamu"/>
              <w:numPr>
                <w:ilvl w:val="0"/>
                <w:numId w:val="20"/>
              </w:numPr>
              <w:autoSpaceDE w:val="0"/>
              <w:autoSpaceDN w:val="0"/>
              <w:adjustRightInd w:val="0"/>
              <w:ind w:left="164" w:hanging="170"/>
              <w:rPr>
                <w:sz w:val="16"/>
                <w:szCs w:val="16"/>
              </w:rPr>
            </w:pPr>
            <w:r w:rsidRPr="007C218C">
              <w:rPr>
                <w:sz w:val="16"/>
                <w:szCs w:val="16"/>
              </w:rPr>
              <w:t>vymenovať pravidlá konštruktívnej kritiky</w:t>
            </w:r>
          </w:p>
          <w:p w14:paraId="42BC3F8C" w14:textId="77777777" w:rsidR="003611B0" w:rsidRPr="007C218C" w:rsidRDefault="003611B0" w:rsidP="003611B0">
            <w:pPr>
              <w:pStyle w:val="Odsekzoznamu"/>
              <w:numPr>
                <w:ilvl w:val="0"/>
                <w:numId w:val="20"/>
              </w:numPr>
              <w:autoSpaceDE w:val="0"/>
              <w:autoSpaceDN w:val="0"/>
              <w:adjustRightInd w:val="0"/>
              <w:ind w:left="164" w:hanging="170"/>
              <w:rPr>
                <w:sz w:val="16"/>
                <w:szCs w:val="16"/>
              </w:rPr>
            </w:pPr>
            <w:r w:rsidRPr="007C218C">
              <w:rPr>
                <w:sz w:val="16"/>
                <w:szCs w:val="16"/>
              </w:rPr>
              <w:t xml:space="preserve">vyjadrovať kultivovane svoje city </w:t>
            </w:r>
          </w:p>
          <w:p w14:paraId="4ADEC1E3" w14:textId="77777777" w:rsidR="003611B0" w:rsidRPr="007C218C" w:rsidRDefault="003611B0" w:rsidP="003611B0">
            <w:pPr>
              <w:pStyle w:val="Odsekzoznamu"/>
              <w:numPr>
                <w:ilvl w:val="0"/>
                <w:numId w:val="20"/>
              </w:numPr>
              <w:autoSpaceDE w:val="0"/>
              <w:autoSpaceDN w:val="0"/>
              <w:adjustRightInd w:val="0"/>
              <w:ind w:left="164" w:hanging="170"/>
              <w:rPr>
                <w:sz w:val="16"/>
                <w:szCs w:val="16"/>
              </w:rPr>
            </w:pPr>
            <w:r w:rsidRPr="007C218C">
              <w:rPr>
                <w:sz w:val="16"/>
                <w:szCs w:val="16"/>
              </w:rPr>
              <w:t xml:space="preserve">rozlišovať manipuláciu v komunikácii </w:t>
            </w:r>
          </w:p>
          <w:p w14:paraId="5EC10E1C" w14:textId="77777777" w:rsidR="003611B0" w:rsidRPr="007C218C" w:rsidRDefault="003611B0" w:rsidP="003611B0">
            <w:pPr>
              <w:pStyle w:val="Odsekzoznamu"/>
              <w:numPr>
                <w:ilvl w:val="0"/>
                <w:numId w:val="20"/>
              </w:numPr>
              <w:autoSpaceDE w:val="0"/>
              <w:autoSpaceDN w:val="0"/>
              <w:adjustRightInd w:val="0"/>
              <w:ind w:left="164" w:hanging="170"/>
              <w:rPr>
                <w:sz w:val="16"/>
                <w:szCs w:val="16"/>
              </w:rPr>
            </w:pPr>
            <w:r w:rsidRPr="007C218C">
              <w:rPr>
                <w:sz w:val="16"/>
                <w:szCs w:val="16"/>
              </w:rPr>
              <w:t xml:space="preserve">správať sa asertívne </w:t>
            </w:r>
          </w:p>
        </w:tc>
        <w:tc>
          <w:tcPr>
            <w:tcW w:w="2411" w:type="dxa"/>
            <w:tcBorders>
              <w:top w:val="single" w:sz="12" w:space="0" w:color="auto"/>
              <w:left w:val="single" w:sz="12" w:space="0" w:color="auto"/>
              <w:bottom w:val="single" w:sz="12" w:space="0" w:color="auto"/>
              <w:right w:val="thinThickSmallGap" w:sz="12" w:space="0" w:color="auto"/>
            </w:tcBorders>
            <w:shd w:val="clear" w:color="auto" w:fill="auto"/>
          </w:tcPr>
          <w:p w14:paraId="2F47308C" w14:textId="77777777" w:rsidR="003611B0" w:rsidRPr="007C218C" w:rsidRDefault="003611B0" w:rsidP="003611B0">
            <w:pPr>
              <w:pStyle w:val="Bezriadkovania"/>
              <w:rPr>
                <w:rFonts w:ascii="Times New Roman" w:hAnsi="Times New Roman"/>
                <w:sz w:val="16"/>
                <w:szCs w:val="16"/>
              </w:rPr>
            </w:pPr>
            <w:r w:rsidRPr="007C218C">
              <w:rPr>
                <w:rFonts w:ascii="Times New Roman" w:hAnsi="Times New Roman"/>
                <w:sz w:val="16"/>
                <w:szCs w:val="16"/>
              </w:rPr>
              <w:t>zvládol rozhovor, pravidlá rozhovoru, prejavil prvky empatie v komunikácii,</w:t>
            </w:r>
            <w:r>
              <w:rPr>
                <w:rFonts w:ascii="Times New Roman" w:hAnsi="Times New Roman"/>
                <w:sz w:val="16"/>
                <w:szCs w:val="16"/>
              </w:rPr>
              <w:t xml:space="preserve"> </w:t>
            </w:r>
            <w:r w:rsidRPr="007C218C">
              <w:rPr>
                <w:rFonts w:ascii="Times New Roman" w:hAnsi="Times New Roman"/>
                <w:sz w:val="16"/>
                <w:szCs w:val="16"/>
              </w:rPr>
              <w:t>zvládol diskusiu a jej pravidlá,</w:t>
            </w:r>
            <w:r>
              <w:rPr>
                <w:rFonts w:ascii="Times New Roman" w:hAnsi="Times New Roman"/>
                <w:sz w:val="16"/>
                <w:szCs w:val="16"/>
              </w:rPr>
              <w:t xml:space="preserve"> </w:t>
            </w:r>
            <w:r w:rsidRPr="007C218C">
              <w:rPr>
                <w:rFonts w:ascii="Times New Roman" w:hAnsi="Times New Roman"/>
                <w:sz w:val="16"/>
                <w:szCs w:val="16"/>
              </w:rPr>
              <w:t xml:space="preserve">vyjadril city, pocity, </w:t>
            </w:r>
          </w:p>
          <w:p w14:paraId="591E45AC" w14:textId="77777777" w:rsidR="003611B0" w:rsidRPr="007C218C" w:rsidRDefault="003611B0" w:rsidP="003611B0">
            <w:pPr>
              <w:pStyle w:val="Bezriadkovania"/>
              <w:rPr>
                <w:rFonts w:ascii="Times New Roman" w:hAnsi="Times New Roman"/>
                <w:sz w:val="16"/>
                <w:szCs w:val="16"/>
              </w:rPr>
            </w:pPr>
            <w:r w:rsidRPr="007C218C">
              <w:rPr>
                <w:rFonts w:ascii="Times New Roman" w:hAnsi="Times New Roman"/>
                <w:sz w:val="16"/>
                <w:szCs w:val="16"/>
              </w:rPr>
              <w:t>objavil manipuláciu, typy manipulátorov, našiel spôsob odmietnutia manipulácie,</w:t>
            </w:r>
          </w:p>
          <w:p w14:paraId="7963B704" w14:textId="77777777" w:rsidR="003611B0" w:rsidRPr="007C218C" w:rsidRDefault="003611B0" w:rsidP="003611B0">
            <w:pPr>
              <w:pStyle w:val="Bezriadkovania"/>
              <w:rPr>
                <w:rFonts w:ascii="Times New Roman" w:hAnsi="Times New Roman"/>
                <w:sz w:val="16"/>
                <w:szCs w:val="16"/>
              </w:rPr>
            </w:pPr>
            <w:r w:rsidRPr="007C218C">
              <w:rPr>
                <w:rFonts w:ascii="Times New Roman" w:hAnsi="Times New Roman"/>
                <w:sz w:val="16"/>
                <w:szCs w:val="16"/>
              </w:rPr>
              <w:t xml:space="preserve">vymenoval asertívne práva </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auto"/>
          </w:tcPr>
          <w:p w14:paraId="01710500" w14:textId="77777777" w:rsidR="003611B0" w:rsidRPr="007C218C" w:rsidRDefault="003611B0" w:rsidP="003611B0">
            <w:pPr>
              <w:spacing w:after="0" w:line="240" w:lineRule="auto"/>
              <w:rPr>
                <w:rFonts w:ascii="Times New Roman" w:hAnsi="Times New Roman"/>
                <w:sz w:val="16"/>
                <w:szCs w:val="16"/>
              </w:rPr>
            </w:pPr>
            <w:r w:rsidRPr="007C218C">
              <w:rPr>
                <w:rFonts w:ascii="Times New Roman" w:hAnsi="Times New Roman"/>
                <w:sz w:val="16"/>
                <w:szCs w:val="16"/>
              </w:rPr>
              <w:t>Frontálne ústne skúšanie</w:t>
            </w: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auto"/>
          </w:tcPr>
          <w:p w14:paraId="67D97DE1" w14:textId="77777777" w:rsidR="003611B0" w:rsidRPr="007C218C" w:rsidRDefault="003611B0" w:rsidP="003611B0">
            <w:pPr>
              <w:spacing w:after="0" w:line="240" w:lineRule="auto"/>
              <w:rPr>
                <w:rFonts w:ascii="Times New Roman" w:hAnsi="Times New Roman"/>
                <w:sz w:val="16"/>
                <w:szCs w:val="16"/>
              </w:rPr>
            </w:pPr>
            <w:r w:rsidRPr="007C218C">
              <w:rPr>
                <w:rFonts w:ascii="Times New Roman" w:hAnsi="Times New Roman"/>
                <w:sz w:val="16"/>
                <w:szCs w:val="16"/>
              </w:rPr>
              <w:t>ústne</w:t>
            </w:r>
          </w:p>
        </w:tc>
      </w:tr>
      <w:tr w:rsidR="003611B0" w:rsidRPr="006E155A" w14:paraId="498A83A5" w14:textId="77777777" w:rsidTr="003611B0">
        <w:trPr>
          <w:trHeight w:val="295"/>
        </w:trPr>
        <w:tc>
          <w:tcPr>
            <w:tcW w:w="237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73D47C0" w14:textId="77777777" w:rsidR="003611B0" w:rsidRPr="007C218C" w:rsidRDefault="003611B0" w:rsidP="003611B0">
            <w:pPr>
              <w:tabs>
                <w:tab w:val="left" w:pos="3078"/>
              </w:tabs>
              <w:spacing w:after="0" w:line="240" w:lineRule="auto"/>
              <w:rPr>
                <w:rFonts w:ascii="Times New Roman" w:hAnsi="Times New Roman"/>
                <w:b/>
                <w:bCs/>
                <w:sz w:val="16"/>
                <w:szCs w:val="16"/>
              </w:rPr>
            </w:pPr>
            <w:r w:rsidRPr="007C218C">
              <w:rPr>
                <w:rFonts w:ascii="Times New Roman" w:hAnsi="Times New Roman"/>
                <w:b/>
                <w:bCs/>
                <w:sz w:val="16"/>
                <w:szCs w:val="16"/>
              </w:rPr>
              <w:t>Dobré vzťahy v rodine</w:t>
            </w:r>
          </w:p>
        </w:tc>
        <w:tc>
          <w:tcPr>
            <w:tcW w:w="1030" w:type="dxa"/>
            <w:tcBorders>
              <w:top w:val="single" w:sz="12" w:space="0" w:color="auto"/>
              <w:left w:val="single" w:sz="12" w:space="0" w:color="auto"/>
              <w:bottom w:val="single" w:sz="12" w:space="0" w:color="auto"/>
              <w:right w:val="single" w:sz="12" w:space="0" w:color="auto"/>
            </w:tcBorders>
            <w:shd w:val="clear" w:color="auto" w:fill="CCFFFF"/>
            <w:vAlign w:val="center"/>
          </w:tcPr>
          <w:p w14:paraId="14F65C5B" w14:textId="77777777" w:rsidR="003611B0" w:rsidRPr="007C218C" w:rsidRDefault="003611B0" w:rsidP="003611B0">
            <w:pPr>
              <w:tabs>
                <w:tab w:val="left" w:pos="3078"/>
              </w:tabs>
              <w:spacing w:after="0" w:line="240" w:lineRule="auto"/>
              <w:jc w:val="center"/>
              <w:rPr>
                <w:rFonts w:ascii="Times New Roman" w:hAnsi="Times New Roman"/>
                <w:b/>
                <w:bCs/>
                <w:sz w:val="16"/>
                <w:szCs w:val="16"/>
              </w:rPr>
            </w:pPr>
            <w:r w:rsidRPr="007C218C">
              <w:rPr>
                <w:rFonts w:ascii="Times New Roman" w:hAnsi="Times New Roman"/>
                <w:b/>
                <w:bCs/>
                <w:sz w:val="16"/>
                <w:szCs w:val="16"/>
              </w:rPr>
              <w:t>4</w:t>
            </w:r>
          </w:p>
        </w:tc>
        <w:tc>
          <w:tcPr>
            <w:tcW w:w="2641" w:type="dxa"/>
            <w:tcBorders>
              <w:top w:val="single" w:sz="12" w:space="0" w:color="auto"/>
              <w:left w:val="single" w:sz="12" w:space="0" w:color="auto"/>
              <w:bottom w:val="single" w:sz="12" w:space="0" w:color="auto"/>
              <w:right w:val="single" w:sz="12" w:space="0" w:color="auto"/>
            </w:tcBorders>
            <w:shd w:val="clear" w:color="auto" w:fill="CCFFFF"/>
            <w:vAlign w:val="center"/>
          </w:tcPr>
          <w:p w14:paraId="4A41CD19" w14:textId="77777777" w:rsidR="003611B0" w:rsidRPr="007C218C" w:rsidRDefault="003611B0" w:rsidP="003611B0">
            <w:pPr>
              <w:tabs>
                <w:tab w:val="left" w:pos="3078"/>
              </w:tabs>
              <w:spacing w:after="0" w:line="240" w:lineRule="auto"/>
              <w:jc w:val="center"/>
              <w:rPr>
                <w:rFonts w:ascii="Times New Roman" w:hAnsi="Times New Roman"/>
                <w:b/>
                <w:sz w:val="16"/>
                <w:szCs w:val="16"/>
              </w:rPr>
            </w:pPr>
          </w:p>
        </w:tc>
        <w:tc>
          <w:tcPr>
            <w:tcW w:w="2478" w:type="dxa"/>
            <w:tcBorders>
              <w:top w:val="single" w:sz="12" w:space="0" w:color="auto"/>
              <w:left w:val="single" w:sz="12" w:space="0" w:color="auto"/>
              <w:bottom w:val="single" w:sz="12" w:space="0" w:color="auto"/>
              <w:right w:val="single" w:sz="12" w:space="0" w:color="auto"/>
            </w:tcBorders>
            <w:shd w:val="clear" w:color="auto" w:fill="CCFFFF"/>
            <w:vAlign w:val="center"/>
          </w:tcPr>
          <w:p w14:paraId="59662135" w14:textId="77777777" w:rsidR="003611B0" w:rsidRPr="007C218C" w:rsidRDefault="003611B0" w:rsidP="003611B0">
            <w:pPr>
              <w:autoSpaceDE w:val="0"/>
              <w:autoSpaceDN w:val="0"/>
              <w:adjustRightInd w:val="0"/>
              <w:spacing w:after="0" w:line="240" w:lineRule="auto"/>
              <w:jc w:val="center"/>
              <w:rPr>
                <w:rFonts w:ascii="Times New Roman" w:hAnsi="Times New Roman"/>
                <w:sz w:val="16"/>
                <w:szCs w:val="16"/>
              </w:rPr>
            </w:pPr>
            <w:r w:rsidRPr="007C218C">
              <w:rPr>
                <w:rFonts w:ascii="Times New Roman" w:hAnsi="Times New Roman"/>
                <w:b/>
                <w:sz w:val="16"/>
                <w:szCs w:val="16"/>
              </w:rPr>
              <w:t>Žiak má:</w:t>
            </w:r>
          </w:p>
        </w:tc>
        <w:tc>
          <w:tcPr>
            <w:tcW w:w="2411"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3E14C206" w14:textId="77777777" w:rsidR="003611B0" w:rsidRPr="007C218C" w:rsidRDefault="003611B0" w:rsidP="003611B0">
            <w:pPr>
              <w:autoSpaceDE w:val="0"/>
              <w:autoSpaceDN w:val="0"/>
              <w:adjustRightInd w:val="0"/>
              <w:spacing w:after="0" w:line="240" w:lineRule="auto"/>
              <w:jc w:val="center"/>
              <w:rPr>
                <w:rFonts w:ascii="Times New Roman" w:hAnsi="Times New Roman"/>
                <w:sz w:val="16"/>
                <w:szCs w:val="16"/>
              </w:rPr>
            </w:pPr>
            <w:r w:rsidRPr="007C218C">
              <w:rPr>
                <w:rFonts w:ascii="Times New Roman" w:hAnsi="Times New Roman"/>
                <w:b/>
                <w:sz w:val="16"/>
                <w:szCs w:val="16"/>
              </w:rPr>
              <w:t>Žiak:</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D643CDE" w14:textId="77777777" w:rsidR="003611B0" w:rsidRPr="007C218C" w:rsidRDefault="003611B0" w:rsidP="003611B0">
            <w:pPr>
              <w:spacing w:after="0" w:line="240" w:lineRule="auto"/>
              <w:rPr>
                <w:rFonts w:ascii="Times New Roman" w:hAnsi="Times New Roman"/>
                <w:sz w:val="16"/>
                <w:szCs w:val="16"/>
              </w:rPr>
            </w:pP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97FDE93" w14:textId="77777777" w:rsidR="003611B0" w:rsidRPr="007C218C" w:rsidRDefault="003611B0" w:rsidP="003611B0">
            <w:pPr>
              <w:spacing w:after="0" w:line="240" w:lineRule="auto"/>
              <w:rPr>
                <w:rFonts w:ascii="Times New Roman" w:hAnsi="Times New Roman"/>
                <w:sz w:val="16"/>
                <w:szCs w:val="16"/>
              </w:rPr>
            </w:pPr>
          </w:p>
        </w:tc>
      </w:tr>
      <w:tr w:rsidR="003611B0" w:rsidRPr="006E155A" w14:paraId="7BA3EFA4" w14:textId="77777777" w:rsidTr="003611B0">
        <w:trPr>
          <w:trHeight w:val="123"/>
        </w:trPr>
        <w:tc>
          <w:tcPr>
            <w:tcW w:w="2373" w:type="dxa"/>
            <w:tcBorders>
              <w:top w:val="single" w:sz="12" w:space="0" w:color="auto"/>
              <w:left w:val="thinThickSmallGap" w:sz="12" w:space="0" w:color="auto"/>
              <w:bottom w:val="single" w:sz="12" w:space="0" w:color="auto"/>
              <w:right w:val="single" w:sz="12" w:space="0" w:color="auto"/>
            </w:tcBorders>
            <w:shd w:val="clear" w:color="auto" w:fill="auto"/>
          </w:tcPr>
          <w:p w14:paraId="61E92D67" w14:textId="77777777" w:rsidR="003611B0" w:rsidRPr="007C218C" w:rsidRDefault="003611B0" w:rsidP="003611B0">
            <w:pPr>
              <w:spacing w:after="0" w:line="240" w:lineRule="auto"/>
              <w:rPr>
                <w:rFonts w:ascii="Times New Roman" w:hAnsi="Times New Roman"/>
                <w:sz w:val="16"/>
                <w:szCs w:val="16"/>
              </w:rPr>
            </w:pPr>
            <w:r w:rsidRPr="007C218C">
              <w:rPr>
                <w:rFonts w:ascii="Times New Roman" w:hAnsi="Times New Roman"/>
                <w:sz w:val="16"/>
                <w:szCs w:val="16"/>
              </w:rPr>
              <w:t>Plánovanie, príjem a práca</w:t>
            </w:r>
          </w:p>
        </w:tc>
        <w:tc>
          <w:tcPr>
            <w:tcW w:w="1030" w:type="dxa"/>
            <w:tcBorders>
              <w:top w:val="single" w:sz="12" w:space="0" w:color="auto"/>
              <w:left w:val="single" w:sz="12" w:space="0" w:color="auto"/>
              <w:bottom w:val="single" w:sz="12" w:space="0" w:color="auto"/>
              <w:right w:val="single" w:sz="12" w:space="0" w:color="auto"/>
            </w:tcBorders>
            <w:shd w:val="clear" w:color="auto" w:fill="auto"/>
            <w:vAlign w:val="center"/>
          </w:tcPr>
          <w:p w14:paraId="497FA7CD" w14:textId="77777777" w:rsidR="003611B0" w:rsidRPr="007C218C" w:rsidRDefault="003611B0" w:rsidP="003611B0">
            <w:pPr>
              <w:tabs>
                <w:tab w:val="left" w:pos="3078"/>
              </w:tabs>
              <w:spacing w:after="0" w:line="240" w:lineRule="auto"/>
              <w:jc w:val="center"/>
              <w:rPr>
                <w:rFonts w:ascii="Times New Roman" w:hAnsi="Times New Roman"/>
                <w:b/>
                <w:sz w:val="16"/>
                <w:szCs w:val="16"/>
              </w:rPr>
            </w:pPr>
          </w:p>
        </w:tc>
        <w:tc>
          <w:tcPr>
            <w:tcW w:w="2641" w:type="dxa"/>
            <w:tcBorders>
              <w:top w:val="single" w:sz="12" w:space="0" w:color="auto"/>
              <w:left w:val="single" w:sz="12" w:space="0" w:color="auto"/>
              <w:bottom w:val="single" w:sz="12" w:space="0" w:color="auto"/>
              <w:right w:val="single" w:sz="12" w:space="0" w:color="auto"/>
            </w:tcBorders>
            <w:shd w:val="clear" w:color="auto" w:fill="auto"/>
          </w:tcPr>
          <w:p w14:paraId="41554614" w14:textId="77777777" w:rsidR="003611B0" w:rsidRPr="007C218C" w:rsidRDefault="003611B0" w:rsidP="003611B0">
            <w:pPr>
              <w:pStyle w:val="Bezriadkovania"/>
              <w:rPr>
                <w:rFonts w:ascii="Times New Roman" w:hAnsi="Times New Roman"/>
                <w:sz w:val="16"/>
                <w:szCs w:val="16"/>
              </w:rPr>
            </w:pPr>
            <w:r w:rsidRPr="007C218C">
              <w:rPr>
                <w:rFonts w:ascii="Times New Roman" w:hAnsi="Times New Roman"/>
                <w:sz w:val="16"/>
                <w:szCs w:val="16"/>
              </w:rPr>
              <w:t>Psychológia</w:t>
            </w:r>
          </w:p>
          <w:p w14:paraId="7F6E489A" w14:textId="77777777" w:rsidR="003611B0" w:rsidRPr="007C218C" w:rsidRDefault="003611B0" w:rsidP="003611B0">
            <w:pPr>
              <w:pStyle w:val="Bezriadkovania"/>
              <w:rPr>
                <w:rFonts w:ascii="Times New Roman" w:hAnsi="Times New Roman"/>
                <w:sz w:val="16"/>
                <w:szCs w:val="16"/>
              </w:rPr>
            </w:pPr>
          </w:p>
          <w:p w14:paraId="44E425E5" w14:textId="77777777" w:rsidR="003611B0" w:rsidRPr="007C218C" w:rsidRDefault="003611B0" w:rsidP="003611B0">
            <w:pPr>
              <w:autoSpaceDE w:val="0"/>
              <w:autoSpaceDN w:val="0"/>
              <w:adjustRightInd w:val="0"/>
              <w:spacing w:after="0" w:line="240" w:lineRule="auto"/>
              <w:rPr>
                <w:rFonts w:ascii="Times New Roman" w:hAnsi="Times New Roman"/>
                <w:sz w:val="16"/>
                <w:szCs w:val="16"/>
              </w:rPr>
            </w:pPr>
          </w:p>
          <w:p w14:paraId="7F8E9608" w14:textId="77777777" w:rsidR="003611B0" w:rsidRPr="007C218C" w:rsidRDefault="003611B0" w:rsidP="003611B0">
            <w:pPr>
              <w:autoSpaceDE w:val="0"/>
              <w:autoSpaceDN w:val="0"/>
              <w:adjustRightInd w:val="0"/>
              <w:spacing w:after="0" w:line="240" w:lineRule="auto"/>
              <w:rPr>
                <w:rFonts w:ascii="Times New Roman" w:hAnsi="Times New Roman"/>
                <w:sz w:val="16"/>
                <w:szCs w:val="16"/>
              </w:rPr>
            </w:pPr>
          </w:p>
        </w:tc>
        <w:tc>
          <w:tcPr>
            <w:tcW w:w="2478" w:type="dxa"/>
            <w:tcBorders>
              <w:top w:val="single" w:sz="12" w:space="0" w:color="auto"/>
              <w:left w:val="single" w:sz="12" w:space="0" w:color="auto"/>
              <w:bottom w:val="single" w:sz="12" w:space="0" w:color="auto"/>
              <w:right w:val="single" w:sz="12" w:space="0" w:color="auto"/>
            </w:tcBorders>
            <w:shd w:val="clear" w:color="auto" w:fill="auto"/>
          </w:tcPr>
          <w:p w14:paraId="1C1EBAED" w14:textId="77777777" w:rsidR="003611B0" w:rsidRPr="007C218C" w:rsidRDefault="003611B0" w:rsidP="003611B0">
            <w:pPr>
              <w:pStyle w:val="Default"/>
              <w:numPr>
                <w:ilvl w:val="0"/>
                <w:numId w:val="21"/>
              </w:numPr>
              <w:ind w:left="164" w:hanging="195"/>
              <w:rPr>
                <w:rFonts w:ascii="Times New Roman" w:hAnsi="Times New Roman" w:cs="Times New Roman"/>
                <w:sz w:val="16"/>
                <w:szCs w:val="16"/>
              </w:rPr>
            </w:pPr>
            <w:r w:rsidRPr="007C218C">
              <w:rPr>
                <w:rFonts w:ascii="Times New Roman" w:hAnsi="Times New Roman" w:cs="Times New Roman"/>
                <w:sz w:val="16"/>
                <w:szCs w:val="16"/>
              </w:rPr>
              <w:t>aplikovať základné komunikačné spôsobilosti vo vlastnej rodine</w:t>
            </w:r>
          </w:p>
          <w:p w14:paraId="61F5E00D" w14:textId="77777777" w:rsidR="003611B0" w:rsidRPr="007C218C" w:rsidRDefault="003611B0" w:rsidP="003611B0">
            <w:pPr>
              <w:pStyle w:val="Default"/>
              <w:numPr>
                <w:ilvl w:val="0"/>
                <w:numId w:val="21"/>
              </w:numPr>
              <w:ind w:left="164" w:hanging="195"/>
              <w:rPr>
                <w:rFonts w:ascii="Times New Roman" w:hAnsi="Times New Roman" w:cs="Times New Roman"/>
                <w:sz w:val="16"/>
                <w:szCs w:val="16"/>
              </w:rPr>
            </w:pPr>
            <w:r w:rsidRPr="007C218C">
              <w:rPr>
                <w:rFonts w:ascii="Times New Roman" w:hAnsi="Times New Roman" w:cs="Times New Roman"/>
                <w:sz w:val="16"/>
                <w:szCs w:val="16"/>
              </w:rPr>
              <w:t xml:space="preserve">participovať pozitívne na živote rodiny </w:t>
            </w:r>
          </w:p>
          <w:p w14:paraId="30A13747" w14:textId="77777777" w:rsidR="003611B0" w:rsidRPr="007C218C" w:rsidRDefault="003611B0" w:rsidP="003611B0">
            <w:pPr>
              <w:pStyle w:val="Default"/>
              <w:numPr>
                <w:ilvl w:val="0"/>
                <w:numId w:val="21"/>
              </w:numPr>
              <w:ind w:left="164" w:hanging="195"/>
              <w:rPr>
                <w:rFonts w:ascii="Times New Roman" w:hAnsi="Times New Roman" w:cs="Times New Roman"/>
                <w:sz w:val="16"/>
                <w:szCs w:val="16"/>
              </w:rPr>
            </w:pPr>
            <w:r w:rsidRPr="007C218C">
              <w:rPr>
                <w:rFonts w:ascii="Times New Roman" w:hAnsi="Times New Roman" w:cs="Times New Roman"/>
                <w:sz w:val="16"/>
                <w:szCs w:val="16"/>
              </w:rPr>
              <w:t xml:space="preserve">sa zaujímať o členov širšej rodiny </w:t>
            </w:r>
          </w:p>
          <w:p w14:paraId="33D26F7E" w14:textId="77777777" w:rsidR="003611B0" w:rsidRPr="007C218C" w:rsidRDefault="003611B0" w:rsidP="003611B0">
            <w:pPr>
              <w:pStyle w:val="Default"/>
              <w:numPr>
                <w:ilvl w:val="0"/>
                <w:numId w:val="21"/>
              </w:numPr>
              <w:ind w:left="164" w:hanging="195"/>
              <w:rPr>
                <w:rFonts w:ascii="Times New Roman" w:hAnsi="Times New Roman" w:cs="Times New Roman"/>
                <w:sz w:val="16"/>
                <w:szCs w:val="16"/>
              </w:rPr>
            </w:pPr>
            <w:r w:rsidRPr="007C218C">
              <w:rPr>
                <w:rFonts w:ascii="Times New Roman" w:hAnsi="Times New Roman" w:cs="Times New Roman"/>
                <w:sz w:val="16"/>
                <w:szCs w:val="16"/>
              </w:rPr>
              <w:t xml:space="preserve">vysvetliť pôvod a zmysel rodových stereotypov </w:t>
            </w:r>
          </w:p>
          <w:p w14:paraId="2B0C004E" w14:textId="77777777" w:rsidR="003611B0" w:rsidRPr="007C218C" w:rsidRDefault="003611B0" w:rsidP="003611B0">
            <w:pPr>
              <w:pStyle w:val="Default"/>
              <w:rPr>
                <w:rFonts w:ascii="Times New Roman" w:hAnsi="Times New Roman" w:cs="Times New Roman"/>
                <w:color w:val="auto"/>
                <w:sz w:val="16"/>
                <w:szCs w:val="16"/>
              </w:rPr>
            </w:pPr>
          </w:p>
          <w:p w14:paraId="06746769" w14:textId="77777777" w:rsidR="003611B0" w:rsidRPr="007C218C" w:rsidRDefault="003611B0" w:rsidP="003611B0">
            <w:pPr>
              <w:pStyle w:val="Default"/>
              <w:rPr>
                <w:rFonts w:ascii="Times New Roman" w:hAnsi="Times New Roman" w:cs="Times New Roman"/>
                <w:sz w:val="16"/>
                <w:szCs w:val="16"/>
              </w:rPr>
            </w:pPr>
          </w:p>
        </w:tc>
        <w:tc>
          <w:tcPr>
            <w:tcW w:w="2411" w:type="dxa"/>
            <w:tcBorders>
              <w:top w:val="single" w:sz="12" w:space="0" w:color="auto"/>
              <w:left w:val="single" w:sz="12" w:space="0" w:color="auto"/>
              <w:bottom w:val="single" w:sz="12" w:space="0" w:color="auto"/>
              <w:right w:val="thinThickSmallGap" w:sz="12" w:space="0" w:color="auto"/>
            </w:tcBorders>
            <w:shd w:val="clear" w:color="auto" w:fill="auto"/>
          </w:tcPr>
          <w:p w14:paraId="3AAFEE07" w14:textId="77777777" w:rsidR="003611B0" w:rsidRPr="007C218C" w:rsidRDefault="003611B0" w:rsidP="003611B0">
            <w:pPr>
              <w:pStyle w:val="Default"/>
              <w:rPr>
                <w:rFonts w:ascii="Times New Roman" w:hAnsi="Times New Roman" w:cs="Times New Roman"/>
                <w:sz w:val="16"/>
                <w:szCs w:val="16"/>
              </w:rPr>
            </w:pPr>
            <w:r w:rsidRPr="007C218C">
              <w:rPr>
                <w:rFonts w:ascii="Times New Roman" w:hAnsi="Times New Roman" w:cs="Times New Roman"/>
                <w:sz w:val="16"/>
                <w:szCs w:val="16"/>
              </w:rPr>
              <w:t>opísal rodinné pravidlá, spoločný priestor, intimita, odpúšťanie,</w:t>
            </w:r>
          </w:p>
          <w:p w14:paraId="0A4B55F1" w14:textId="77777777" w:rsidR="003611B0" w:rsidRPr="007C218C" w:rsidRDefault="003611B0" w:rsidP="003611B0">
            <w:pPr>
              <w:pStyle w:val="Default"/>
              <w:rPr>
                <w:rFonts w:ascii="Times New Roman" w:hAnsi="Times New Roman" w:cs="Times New Roman"/>
                <w:sz w:val="16"/>
                <w:szCs w:val="16"/>
              </w:rPr>
            </w:pPr>
            <w:r w:rsidRPr="007C218C">
              <w:rPr>
                <w:rFonts w:ascii="Times New Roman" w:hAnsi="Times New Roman" w:cs="Times New Roman"/>
                <w:sz w:val="16"/>
                <w:szCs w:val="16"/>
              </w:rPr>
              <w:t xml:space="preserve">uviedol príklady na empatiu, zdieľanie, blízkosť, pomoc, participácia, </w:t>
            </w:r>
          </w:p>
          <w:p w14:paraId="072CB866" w14:textId="77777777" w:rsidR="003611B0" w:rsidRPr="007C218C" w:rsidRDefault="003611B0" w:rsidP="003611B0">
            <w:pPr>
              <w:pStyle w:val="Default"/>
              <w:rPr>
                <w:rFonts w:ascii="Times New Roman" w:hAnsi="Times New Roman" w:cs="Times New Roman"/>
                <w:sz w:val="16"/>
                <w:szCs w:val="16"/>
              </w:rPr>
            </w:pPr>
            <w:r w:rsidRPr="007C218C">
              <w:rPr>
                <w:rFonts w:ascii="Times New Roman" w:hAnsi="Times New Roman" w:cs="Times New Roman"/>
                <w:sz w:val="16"/>
                <w:szCs w:val="16"/>
              </w:rPr>
              <w:t xml:space="preserve">vymenoval špecifiká členov rodiny – otec, matka, súrodenec, starý rodič, širšia rodina </w:t>
            </w:r>
          </w:p>
          <w:p w14:paraId="59AADD39" w14:textId="77777777" w:rsidR="003611B0" w:rsidRPr="007C218C" w:rsidRDefault="003611B0" w:rsidP="003611B0">
            <w:pPr>
              <w:pStyle w:val="Default"/>
              <w:rPr>
                <w:rFonts w:ascii="Times New Roman" w:hAnsi="Times New Roman" w:cs="Times New Roman"/>
                <w:sz w:val="16"/>
                <w:szCs w:val="16"/>
              </w:rPr>
            </w:pPr>
            <w:r w:rsidRPr="007C218C">
              <w:rPr>
                <w:rFonts w:ascii="Times New Roman" w:hAnsi="Times New Roman" w:cs="Times New Roman"/>
                <w:sz w:val="16"/>
                <w:szCs w:val="16"/>
              </w:rPr>
              <w:t>demonštroval funkcie rodiny, vzájomnosť, emocionalita,</w:t>
            </w:r>
          </w:p>
          <w:p w14:paraId="0AF5A814" w14:textId="77777777" w:rsidR="003611B0" w:rsidRPr="007C218C" w:rsidRDefault="003611B0" w:rsidP="003611B0">
            <w:pPr>
              <w:pStyle w:val="Default"/>
              <w:rPr>
                <w:rFonts w:ascii="Times New Roman" w:hAnsi="Times New Roman" w:cs="Times New Roman"/>
                <w:sz w:val="16"/>
                <w:szCs w:val="16"/>
              </w:rPr>
            </w:pPr>
            <w:r w:rsidRPr="007C218C">
              <w:rPr>
                <w:rFonts w:ascii="Times New Roman" w:hAnsi="Times New Roman" w:cs="Times New Roman"/>
                <w:sz w:val="16"/>
                <w:szCs w:val="16"/>
              </w:rPr>
              <w:t xml:space="preserve"> uviedol model na hospodárnosť, </w:t>
            </w:r>
          </w:p>
          <w:p w14:paraId="0D3DCEFA" w14:textId="77777777" w:rsidR="003611B0" w:rsidRPr="007C218C" w:rsidRDefault="003611B0" w:rsidP="003611B0">
            <w:pPr>
              <w:pStyle w:val="Default"/>
              <w:rPr>
                <w:rFonts w:ascii="Times New Roman" w:hAnsi="Times New Roman" w:cs="Times New Roman"/>
                <w:sz w:val="16"/>
                <w:szCs w:val="16"/>
              </w:rPr>
            </w:pPr>
            <w:r w:rsidRPr="007C218C">
              <w:rPr>
                <w:rFonts w:ascii="Times New Roman" w:hAnsi="Times New Roman" w:cs="Times New Roman"/>
                <w:sz w:val="16"/>
                <w:szCs w:val="16"/>
              </w:rPr>
              <w:t>pochopil význam podpory</w:t>
            </w:r>
          </w:p>
          <w:p w14:paraId="1739F9C8" w14:textId="77777777" w:rsidR="003611B0" w:rsidRPr="007C218C" w:rsidRDefault="003611B0" w:rsidP="003611B0">
            <w:pPr>
              <w:pStyle w:val="Default"/>
              <w:rPr>
                <w:rFonts w:ascii="Times New Roman" w:hAnsi="Times New Roman" w:cs="Times New Roman"/>
                <w:sz w:val="16"/>
                <w:szCs w:val="16"/>
              </w:rPr>
            </w:pPr>
            <w:r w:rsidRPr="007C218C">
              <w:rPr>
                <w:rFonts w:ascii="Times New Roman" w:hAnsi="Times New Roman" w:cs="Times New Roman"/>
                <w:sz w:val="16"/>
                <w:szCs w:val="16"/>
              </w:rPr>
              <w:t xml:space="preserve">rodinného  dedičstva, zvykov, kultúry, jedinečnosť rodiny </w:t>
            </w:r>
          </w:p>
          <w:p w14:paraId="26302089" w14:textId="77777777" w:rsidR="003611B0" w:rsidRPr="007C218C" w:rsidRDefault="003611B0" w:rsidP="003611B0">
            <w:pPr>
              <w:pStyle w:val="Default"/>
              <w:rPr>
                <w:rFonts w:ascii="Times New Roman" w:hAnsi="Times New Roman" w:cs="Times New Roman"/>
                <w:sz w:val="16"/>
                <w:szCs w:val="16"/>
              </w:rPr>
            </w:pPr>
            <w:r w:rsidRPr="007C218C">
              <w:rPr>
                <w:rFonts w:ascii="Times New Roman" w:hAnsi="Times New Roman" w:cs="Times New Roman"/>
                <w:sz w:val="16"/>
                <w:szCs w:val="16"/>
              </w:rPr>
              <w:t xml:space="preserve">rodové stereotypy, ich pôvod a zmysel </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auto"/>
          </w:tcPr>
          <w:p w14:paraId="1F5CE80F" w14:textId="77777777" w:rsidR="003611B0" w:rsidRPr="007C218C" w:rsidRDefault="003611B0" w:rsidP="003611B0">
            <w:pPr>
              <w:spacing w:after="0" w:line="240" w:lineRule="auto"/>
              <w:rPr>
                <w:rFonts w:ascii="Times New Roman" w:hAnsi="Times New Roman"/>
                <w:sz w:val="16"/>
                <w:szCs w:val="16"/>
              </w:rPr>
            </w:pPr>
            <w:r w:rsidRPr="007C218C">
              <w:rPr>
                <w:rFonts w:ascii="Times New Roman" w:hAnsi="Times New Roman"/>
                <w:sz w:val="16"/>
                <w:szCs w:val="16"/>
              </w:rPr>
              <w:t>Frontálne ústne skúšanie</w:t>
            </w: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auto"/>
          </w:tcPr>
          <w:p w14:paraId="4A3F5B72" w14:textId="77777777" w:rsidR="003611B0" w:rsidRPr="007C218C" w:rsidRDefault="003611B0" w:rsidP="003611B0">
            <w:pPr>
              <w:spacing w:after="0" w:line="240" w:lineRule="auto"/>
              <w:rPr>
                <w:rFonts w:ascii="Times New Roman" w:hAnsi="Times New Roman"/>
                <w:sz w:val="16"/>
                <w:szCs w:val="16"/>
              </w:rPr>
            </w:pPr>
            <w:r w:rsidRPr="007C218C">
              <w:rPr>
                <w:rFonts w:ascii="Times New Roman" w:hAnsi="Times New Roman"/>
                <w:sz w:val="16"/>
                <w:szCs w:val="16"/>
              </w:rPr>
              <w:t>ústne</w:t>
            </w:r>
          </w:p>
        </w:tc>
      </w:tr>
      <w:tr w:rsidR="003611B0" w:rsidRPr="006E155A" w14:paraId="065615E9" w14:textId="77777777" w:rsidTr="003611B0">
        <w:trPr>
          <w:trHeight w:val="123"/>
        </w:trPr>
        <w:tc>
          <w:tcPr>
            <w:tcW w:w="237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B2D4E81" w14:textId="77777777" w:rsidR="003611B0" w:rsidRPr="00FD4EE2" w:rsidRDefault="003611B0" w:rsidP="003611B0">
            <w:pPr>
              <w:pStyle w:val="Bezriadkovania"/>
              <w:rPr>
                <w:rFonts w:ascii="Times New Roman" w:hAnsi="Times New Roman"/>
                <w:b/>
                <w:sz w:val="16"/>
                <w:szCs w:val="16"/>
              </w:rPr>
            </w:pPr>
            <w:r w:rsidRPr="00FD4EE2">
              <w:rPr>
                <w:rFonts w:ascii="Times New Roman" w:hAnsi="Times New Roman"/>
                <w:b/>
                <w:sz w:val="16"/>
                <w:szCs w:val="16"/>
              </w:rPr>
              <w:t>Dôstojnosť ľudskej</w:t>
            </w:r>
          </w:p>
          <w:p w14:paraId="7429824D" w14:textId="77777777" w:rsidR="003611B0" w:rsidRPr="00FD4EE2" w:rsidRDefault="003611B0" w:rsidP="003611B0">
            <w:pPr>
              <w:pStyle w:val="Bezriadkovania"/>
              <w:rPr>
                <w:rFonts w:ascii="Times New Roman" w:hAnsi="Times New Roman"/>
                <w:sz w:val="16"/>
                <w:szCs w:val="16"/>
              </w:rPr>
            </w:pPr>
            <w:r w:rsidRPr="00FD4EE2">
              <w:rPr>
                <w:rFonts w:ascii="Times New Roman" w:hAnsi="Times New Roman"/>
                <w:b/>
                <w:sz w:val="16"/>
                <w:szCs w:val="16"/>
              </w:rPr>
              <w:t>osoby</w:t>
            </w:r>
          </w:p>
        </w:tc>
        <w:tc>
          <w:tcPr>
            <w:tcW w:w="1030" w:type="dxa"/>
            <w:tcBorders>
              <w:top w:val="single" w:sz="12" w:space="0" w:color="auto"/>
              <w:left w:val="single" w:sz="12" w:space="0" w:color="auto"/>
              <w:bottom w:val="single" w:sz="12" w:space="0" w:color="auto"/>
              <w:right w:val="single" w:sz="12" w:space="0" w:color="auto"/>
            </w:tcBorders>
            <w:shd w:val="clear" w:color="auto" w:fill="CCFFFF"/>
            <w:vAlign w:val="center"/>
          </w:tcPr>
          <w:p w14:paraId="7778C333" w14:textId="77777777" w:rsidR="003611B0" w:rsidRPr="00FD4EE2" w:rsidRDefault="003611B0" w:rsidP="003611B0">
            <w:pPr>
              <w:tabs>
                <w:tab w:val="left" w:pos="3078"/>
              </w:tabs>
              <w:spacing w:after="0"/>
              <w:jc w:val="center"/>
              <w:rPr>
                <w:rFonts w:ascii="Times New Roman" w:hAnsi="Times New Roman"/>
                <w:b/>
                <w:sz w:val="16"/>
                <w:szCs w:val="16"/>
              </w:rPr>
            </w:pPr>
            <w:r w:rsidRPr="00FD4EE2">
              <w:rPr>
                <w:rFonts w:ascii="Times New Roman" w:hAnsi="Times New Roman"/>
                <w:b/>
                <w:sz w:val="16"/>
                <w:szCs w:val="16"/>
              </w:rPr>
              <w:t>12</w:t>
            </w:r>
          </w:p>
        </w:tc>
        <w:tc>
          <w:tcPr>
            <w:tcW w:w="2641" w:type="dxa"/>
            <w:tcBorders>
              <w:top w:val="single" w:sz="12" w:space="0" w:color="auto"/>
              <w:left w:val="single" w:sz="12" w:space="0" w:color="auto"/>
              <w:bottom w:val="single" w:sz="12" w:space="0" w:color="auto"/>
              <w:right w:val="single" w:sz="12" w:space="0" w:color="auto"/>
            </w:tcBorders>
            <w:shd w:val="clear" w:color="auto" w:fill="CCFFFF"/>
          </w:tcPr>
          <w:p w14:paraId="6EE565D9" w14:textId="77777777" w:rsidR="003611B0" w:rsidRPr="00FD4EE2" w:rsidRDefault="003611B0" w:rsidP="003611B0">
            <w:pPr>
              <w:spacing w:after="0"/>
              <w:rPr>
                <w:rFonts w:ascii="Times New Roman" w:hAnsi="Times New Roman"/>
                <w:sz w:val="16"/>
                <w:szCs w:val="16"/>
              </w:rPr>
            </w:pPr>
          </w:p>
        </w:tc>
        <w:tc>
          <w:tcPr>
            <w:tcW w:w="2478" w:type="dxa"/>
            <w:tcBorders>
              <w:top w:val="single" w:sz="12" w:space="0" w:color="auto"/>
              <w:left w:val="single" w:sz="12" w:space="0" w:color="auto"/>
              <w:bottom w:val="single" w:sz="12" w:space="0" w:color="auto"/>
              <w:right w:val="single" w:sz="12" w:space="0" w:color="auto"/>
            </w:tcBorders>
            <w:shd w:val="clear" w:color="auto" w:fill="CCFFFF"/>
            <w:vAlign w:val="center"/>
          </w:tcPr>
          <w:p w14:paraId="71812C71" w14:textId="77777777" w:rsidR="003611B0" w:rsidRPr="00FD4EE2" w:rsidRDefault="003611B0" w:rsidP="003611B0">
            <w:pPr>
              <w:tabs>
                <w:tab w:val="left" w:pos="3078"/>
              </w:tabs>
              <w:spacing w:after="0"/>
              <w:jc w:val="center"/>
              <w:rPr>
                <w:rFonts w:ascii="Times New Roman" w:hAnsi="Times New Roman"/>
                <w:sz w:val="16"/>
                <w:szCs w:val="16"/>
              </w:rPr>
            </w:pPr>
            <w:r w:rsidRPr="00FD4EE2">
              <w:rPr>
                <w:rFonts w:ascii="Times New Roman" w:hAnsi="Times New Roman"/>
                <w:b/>
                <w:sz w:val="16"/>
                <w:szCs w:val="16"/>
              </w:rPr>
              <w:t>Žiak má:</w:t>
            </w:r>
          </w:p>
        </w:tc>
        <w:tc>
          <w:tcPr>
            <w:tcW w:w="2411"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0392D993" w14:textId="77777777" w:rsidR="003611B0" w:rsidRPr="00FD4EE2" w:rsidRDefault="003611B0" w:rsidP="003611B0">
            <w:pPr>
              <w:tabs>
                <w:tab w:val="left" w:pos="3078"/>
              </w:tabs>
              <w:spacing w:after="0"/>
              <w:jc w:val="center"/>
              <w:rPr>
                <w:rFonts w:ascii="Times New Roman" w:hAnsi="Times New Roman"/>
                <w:sz w:val="16"/>
                <w:szCs w:val="16"/>
              </w:rPr>
            </w:pPr>
            <w:r w:rsidRPr="00FD4EE2">
              <w:rPr>
                <w:rFonts w:ascii="Times New Roman" w:hAnsi="Times New Roman"/>
                <w:b/>
                <w:sz w:val="16"/>
                <w:szCs w:val="16"/>
              </w:rPr>
              <w:t>Žiak:</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3B18CE2" w14:textId="77777777" w:rsidR="003611B0" w:rsidRPr="00FD4EE2" w:rsidRDefault="003611B0" w:rsidP="003611B0">
            <w:pPr>
              <w:spacing w:after="0"/>
              <w:rPr>
                <w:rFonts w:ascii="Times New Roman" w:hAnsi="Times New Roman"/>
                <w:sz w:val="16"/>
                <w:szCs w:val="16"/>
              </w:rPr>
            </w:pP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D768195" w14:textId="77777777" w:rsidR="003611B0" w:rsidRPr="00FD4EE2" w:rsidRDefault="003611B0" w:rsidP="003611B0">
            <w:pPr>
              <w:spacing w:after="0"/>
              <w:rPr>
                <w:rFonts w:ascii="Times New Roman" w:hAnsi="Times New Roman"/>
                <w:sz w:val="16"/>
                <w:szCs w:val="16"/>
              </w:rPr>
            </w:pPr>
          </w:p>
        </w:tc>
      </w:tr>
      <w:tr w:rsidR="003611B0" w:rsidRPr="006E155A" w14:paraId="5881D5FA" w14:textId="77777777" w:rsidTr="003611B0">
        <w:trPr>
          <w:trHeight w:val="40"/>
        </w:trPr>
        <w:tc>
          <w:tcPr>
            <w:tcW w:w="2373"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2F934AE3" w14:textId="77777777" w:rsidR="003611B0" w:rsidRPr="00FD4EE2" w:rsidRDefault="003611B0" w:rsidP="003611B0">
            <w:pPr>
              <w:spacing w:after="0"/>
              <w:rPr>
                <w:rFonts w:ascii="Times New Roman" w:hAnsi="Times New Roman"/>
                <w:sz w:val="16"/>
                <w:szCs w:val="16"/>
              </w:rPr>
            </w:pPr>
          </w:p>
        </w:tc>
        <w:tc>
          <w:tcPr>
            <w:tcW w:w="1030" w:type="dxa"/>
            <w:tcBorders>
              <w:top w:val="single" w:sz="12" w:space="0" w:color="auto"/>
              <w:left w:val="single" w:sz="12" w:space="0" w:color="auto"/>
              <w:bottom w:val="single" w:sz="12" w:space="0" w:color="auto"/>
              <w:right w:val="single" w:sz="12" w:space="0" w:color="auto"/>
            </w:tcBorders>
            <w:shd w:val="clear" w:color="auto" w:fill="auto"/>
            <w:vAlign w:val="center"/>
          </w:tcPr>
          <w:p w14:paraId="40ACA5A1" w14:textId="77777777" w:rsidR="003611B0" w:rsidRPr="00FD4EE2" w:rsidRDefault="003611B0" w:rsidP="003611B0">
            <w:pPr>
              <w:tabs>
                <w:tab w:val="left" w:pos="3078"/>
              </w:tabs>
              <w:spacing w:after="0"/>
              <w:jc w:val="center"/>
              <w:rPr>
                <w:rFonts w:ascii="Times New Roman" w:hAnsi="Times New Roman"/>
                <w:b/>
                <w:sz w:val="16"/>
                <w:szCs w:val="16"/>
              </w:rPr>
            </w:pPr>
          </w:p>
        </w:tc>
        <w:tc>
          <w:tcPr>
            <w:tcW w:w="2641" w:type="dxa"/>
            <w:tcBorders>
              <w:top w:val="single" w:sz="12" w:space="0" w:color="auto"/>
              <w:left w:val="single" w:sz="12" w:space="0" w:color="auto"/>
              <w:bottom w:val="single" w:sz="12" w:space="0" w:color="auto"/>
              <w:right w:val="single" w:sz="12" w:space="0" w:color="auto"/>
            </w:tcBorders>
            <w:shd w:val="clear" w:color="auto" w:fill="auto"/>
          </w:tcPr>
          <w:p w14:paraId="3A5AF00C" w14:textId="77777777" w:rsidR="003611B0" w:rsidRPr="00FD4EE2" w:rsidRDefault="003611B0" w:rsidP="003611B0">
            <w:pPr>
              <w:pStyle w:val="Default"/>
              <w:rPr>
                <w:rFonts w:ascii="Times New Roman" w:hAnsi="Times New Roman" w:cs="Times New Roman"/>
                <w:color w:val="auto"/>
                <w:sz w:val="16"/>
                <w:szCs w:val="16"/>
              </w:rPr>
            </w:pPr>
            <w:r w:rsidRPr="00FD4EE2">
              <w:rPr>
                <w:rFonts w:ascii="Times New Roman" w:hAnsi="Times New Roman" w:cs="Times New Roman"/>
                <w:color w:val="auto"/>
                <w:sz w:val="16"/>
                <w:szCs w:val="16"/>
              </w:rPr>
              <w:t>Zdravotnícka etika</w:t>
            </w:r>
          </w:p>
          <w:p w14:paraId="4DB7DF0A" w14:textId="77777777" w:rsidR="003611B0" w:rsidRPr="00FD4EE2" w:rsidRDefault="003611B0" w:rsidP="003611B0">
            <w:pPr>
              <w:pStyle w:val="Default"/>
              <w:rPr>
                <w:rFonts w:ascii="Times New Roman" w:hAnsi="Times New Roman" w:cs="Times New Roman"/>
                <w:sz w:val="16"/>
                <w:szCs w:val="16"/>
              </w:rPr>
            </w:pPr>
          </w:p>
        </w:tc>
        <w:tc>
          <w:tcPr>
            <w:tcW w:w="2478" w:type="dxa"/>
            <w:tcBorders>
              <w:top w:val="single" w:sz="12" w:space="0" w:color="auto"/>
              <w:left w:val="single" w:sz="12" w:space="0" w:color="auto"/>
              <w:bottom w:val="single" w:sz="12" w:space="0" w:color="auto"/>
              <w:right w:val="single" w:sz="12" w:space="0" w:color="auto"/>
            </w:tcBorders>
            <w:shd w:val="clear" w:color="auto" w:fill="auto"/>
          </w:tcPr>
          <w:p w14:paraId="21F464F1" w14:textId="77777777" w:rsidR="003611B0" w:rsidRPr="00FD4EE2" w:rsidRDefault="003611B0" w:rsidP="003611B0">
            <w:pPr>
              <w:pStyle w:val="Default"/>
              <w:numPr>
                <w:ilvl w:val="0"/>
                <w:numId w:val="22"/>
              </w:numPr>
              <w:ind w:left="164" w:hanging="164"/>
              <w:rPr>
                <w:rFonts w:ascii="Times New Roman" w:hAnsi="Times New Roman" w:cs="Times New Roman"/>
                <w:sz w:val="16"/>
                <w:szCs w:val="16"/>
              </w:rPr>
            </w:pPr>
            <w:r w:rsidRPr="00FD4EE2">
              <w:rPr>
                <w:rFonts w:ascii="Times New Roman" w:hAnsi="Times New Roman" w:cs="Times New Roman"/>
                <w:sz w:val="16"/>
                <w:szCs w:val="16"/>
              </w:rPr>
              <w:t xml:space="preserve">objasniť význam dôstojnosti ľudskej osoby </w:t>
            </w:r>
          </w:p>
          <w:p w14:paraId="37D13104" w14:textId="77777777" w:rsidR="003611B0" w:rsidRPr="00FD4EE2" w:rsidRDefault="003611B0" w:rsidP="003611B0">
            <w:pPr>
              <w:pStyle w:val="Default"/>
              <w:numPr>
                <w:ilvl w:val="0"/>
                <w:numId w:val="22"/>
              </w:numPr>
              <w:ind w:left="164" w:hanging="164"/>
              <w:rPr>
                <w:rFonts w:ascii="Times New Roman" w:hAnsi="Times New Roman" w:cs="Times New Roman"/>
                <w:sz w:val="16"/>
                <w:szCs w:val="16"/>
              </w:rPr>
            </w:pPr>
            <w:r w:rsidRPr="00FD4EE2">
              <w:rPr>
                <w:rFonts w:ascii="Times New Roman" w:hAnsi="Times New Roman" w:cs="Times New Roman"/>
                <w:sz w:val="16"/>
                <w:szCs w:val="16"/>
              </w:rPr>
              <w:t xml:space="preserve">rozlišovať  silné a slabé stránky svojej osobnosti </w:t>
            </w:r>
          </w:p>
          <w:p w14:paraId="6F523A85" w14:textId="77777777" w:rsidR="003611B0" w:rsidRPr="00FD4EE2" w:rsidRDefault="003611B0" w:rsidP="003611B0">
            <w:pPr>
              <w:pStyle w:val="Default"/>
              <w:numPr>
                <w:ilvl w:val="0"/>
                <w:numId w:val="22"/>
              </w:numPr>
              <w:ind w:left="164" w:hanging="164"/>
              <w:rPr>
                <w:rFonts w:ascii="Times New Roman" w:hAnsi="Times New Roman" w:cs="Times New Roman"/>
                <w:sz w:val="16"/>
                <w:szCs w:val="16"/>
              </w:rPr>
            </w:pPr>
            <w:r w:rsidRPr="00FD4EE2">
              <w:rPr>
                <w:rFonts w:ascii="Times New Roman" w:hAnsi="Times New Roman" w:cs="Times New Roman"/>
                <w:sz w:val="16"/>
                <w:szCs w:val="16"/>
              </w:rPr>
              <w:t>prejaviť sebaúctu v bežných situáciách</w:t>
            </w:r>
          </w:p>
          <w:p w14:paraId="409BF8E0" w14:textId="77777777" w:rsidR="003611B0" w:rsidRPr="00FD4EE2" w:rsidRDefault="003611B0" w:rsidP="003611B0">
            <w:pPr>
              <w:pStyle w:val="Default"/>
              <w:numPr>
                <w:ilvl w:val="0"/>
                <w:numId w:val="22"/>
              </w:numPr>
              <w:ind w:left="164" w:hanging="164"/>
              <w:rPr>
                <w:rFonts w:ascii="Times New Roman" w:hAnsi="Times New Roman" w:cs="Times New Roman"/>
                <w:sz w:val="16"/>
                <w:szCs w:val="16"/>
              </w:rPr>
            </w:pPr>
            <w:r w:rsidRPr="00FD4EE2">
              <w:rPr>
                <w:rFonts w:ascii="Times New Roman" w:hAnsi="Times New Roman" w:cs="Times New Roman"/>
                <w:sz w:val="16"/>
                <w:szCs w:val="16"/>
              </w:rPr>
              <w:t xml:space="preserve"> vysvetliť dôvody rešpektu voči ľudskej osobe </w:t>
            </w:r>
          </w:p>
          <w:p w14:paraId="3AA78D41" w14:textId="77777777" w:rsidR="003611B0" w:rsidRPr="00FD4EE2" w:rsidRDefault="003611B0" w:rsidP="003611B0">
            <w:pPr>
              <w:pStyle w:val="Default"/>
              <w:numPr>
                <w:ilvl w:val="0"/>
                <w:numId w:val="22"/>
              </w:numPr>
              <w:ind w:left="164" w:hanging="164"/>
              <w:rPr>
                <w:rFonts w:ascii="Times New Roman" w:hAnsi="Times New Roman" w:cs="Times New Roman"/>
                <w:sz w:val="16"/>
                <w:szCs w:val="16"/>
              </w:rPr>
            </w:pPr>
            <w:r w:rsidRPr="00FD4EE2">
              <w:rPr>
                <w:rFonts w:ascii="Times New Roman" w:hAnsi="Times New Roman" w:cs="Times New Roman"/>
                <w:sz w:val="16"/>
                <w:szCs w:val="16"/>
              </w:rPr>
              <w:t xml:space="preserve"> akceptovať inakosť v oblasti názorov, sexuálnej orientácie, zvykov, kultúr </w:t>
            </w:r>
          </w:p>
          <w:p w14:paraId="48E2D553" w14:textId="77777777" w:rsidR="003611B0" w:rsidRPr="00FD4EE2" w:rsidRDefault="003611B0" w:rsidP="003611B0">
            <w:pPr>
              <w:pStyle w:val="Default"/>
              <w:numPr>
                <w:ilvl w:val="0"/>
                <w:numId w:val="22"/>
              </w:numPr>
              <w:ind w:left="164" w:hanging="164"/>
              <w:rPr>
                <w:rFonts w:ascii="Times New Roman" w:hAnsi="Times New Roman" w:cs="Times New Roman"/>
                <w:sz w:val="16"/>
                <w:szCs w:val="16"/>
              </w:rPr>
            </w:pPr>
            <w:r w:rsidRPr="00FD4EE2">
              <w:rPr>
                <w:rFonts w:ascii="Times New Roman" w:hAnsi="Times New Roman" w:cs="Times New Roman"/>
                <w:sz w:val="16"/>
                <w:szCs w:val="16"/>
              </w:rPr>
              <w:t xml:space="preserve"> uznávať dôležitosť autority </w:t>
            </w:r>
          </w:p>
        </w:tc>
        <w:tc>
          <w:tcPr>
            <w:tcW w:w="2411" w:type="dxa"/>
            <w:tcBorders>
              <w:top w:val="single" w:sz="12" w:space="0" w:color="auto"/>
              <w:left w:val="single" w:sz="12" w:space="0" w:color="auto"/>
              <w:bottom w:val="single" w:sz="12" w:space="0" w:color="auto"/>
              <w:right w:val="thinThickSmallGap" w:sz="12" w:space="0" w:color="auto"/>
            </w:tcBorders>
            <w:shd w:val="clear" w:color="auto" w:fill="auto"/>
          </w:tcPr>
          <w:p w14:paraId="411E9B68"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Objasnil</w:t>
            </w:r>
            <w:r>
              <w:rPr>
                <w:rFonts w:ascii="Times New Roman" w:hAnsi="Times New Roman" w:cs="Times New Roman"/>
                <w:sz w:val="16"/>
                <w:szCs w:val="16"/>
              </w:rPr>
              <w:t xml:space="preserve"> </w:t>
            </w:r>
            <w:r w:rsidRPr="00FD4EE2">
              <w:rPr>
                <w:rFonts w:ascii="Times New Roman" w:hAnsi="Times New Roman" w:cs="Times New Roman"/>
                <w:sz w:val="16"/>
                <w:szCs w:val="16"/>
              </w:rPr>
              <w:t xml:space="preserve">pôvod dôstojnosti ľudskej osoby </w:t>
            </w:r>
          </w:p>
          <w:p w14:paraId="4E3CBED8"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demonštroval  princíp jedinečnosti, neopakovateľnosti, nenahraditeľnosti ľudskej osoby </w:t>
            </w:r>
          </w:p>
          <w:p w14:paraId="0B724B0D"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vysvetlil význam sebaúcty, sebaovládania, rešpekt voči iným </w:t>
            </w:r>
          </w:p>
          <w:p w14:paraId="3AB5D863"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akceptoval ľudí s rozdielnosťou vo svetonázore, sexuálnej orientácii, zvykoch, kultúre </w:t>
            </w:r>
          </w:p>
          <w:p w14:paraId="6D3B1D50"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vyjadril význam autority – uviedol jej pôvod a dôvody </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auto"/>
          </w:tcPr>
          <w:p w14:paraId="0FE06D9E"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Frontálne ústne skúšanie</w:t>
            </w: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auto"/>
          </w:tcPr>
          <w:p w14:paraId="2FD9FB13"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ústne</w:t>
            </w:r>
          </w:p>
        </w:tc>
      </w:tr>
      <w:tr w:rsidR="003611B0" w:rsidRPr="006E155A" w14:paraId="7ADFE479" w14:textId="77777777" w:rsidTr="003611B0">
        <w:trPr>
          <w:trHeight w:val="341"/>
        </w:trPr>
        <w:tc>
          <w:tcPr>
            <w:tcW w:w="8522" w:type="dxa"/>
            <w:gridSpan w:val="4"/>
            <w:tcBorders>
              <w:top w:val="single" w:sz="12" w:space="0" w:color="auto"/>
              <w:left w:val="thinThickSmallGap" w:sz="12" w:space="0" w:color="auto"/>
              <w:bottom w:val="single" w:sz="12" w:space="0" w:color="auto"/>
              <w:right w:val="single" w:sz="12" w:space="0" w:color="auto"/>
            </w:tcBorders>
            <w:shd w:val="clear" w:color="auto" w:fill="FFFF99"/>
            <w:vAlign w:val="center"/>
          </w:tcPr>
          <w:p w14:paraId="07FABC01" w14:textId="77777777" w:rsidR="003611B0" w:rsidRPr="006E155A" w:rsidRDefault="003611B0" w:rsidP="003611B0">
            <w:pPr>
              <w:pStyle w:val="Default"/>
              <w:rPr>
                <w:rFonts w:ascii="Times New Roman" w:hAnsi="Times New Roman" w:cs="Times New Roman"/>
                <w:sz w:val="20"/>
                <w:szCs w:val="20"/>
              </w:rPr>
            </w:pPr>
            <w:r w:rsidRPr="006E155A">
              <w:rPr>
                <w:rFonts w:ascii="Times New Roman" w:hAnsi="Times New Roman" w:cs="Times New Roman"/>
                <w:b/>
                <w:sz w:val="20"/>
                <w:szCs w:val="20"/>
              </w:rPr>
              <w:t>ROZPIS  UČIVA PREDMETU:   Etická výchova - 2. ročník</w:t>
            </w:r>
          </w:p>
        </w:tc>
        <w:tc>
          <w:tcPr>
            <w:tcW w:w="5626" w:type="dxa"/>
            <w:gridSpan w:val="3"/>
            <w:tcBorders>
              <w:top w:val="single" w:sz="12" w:space="0" w:color="auto"/>
              <w:left w:val="single" w:sz="12" w:space="0" w:color="auto"/>
              <w:bottom w:val="single" w:sz="12" w:space="0" w:color="auto"/>
              <w:right w:val="thinThickSmallGap" w:sz="12" w:space="0" w:color="auto"/>
            </w:tcBorders>
            <w:shd w:val="clear" w:color="auto" w:fill="FFFF99"/>
            <w:vAlign w:val="center"/>
          </w:tcPr>
          <w:p w14:paraId="390B2038" w14:textId="77777777" w:rsidR="003611B0" w:rsidRPr="006E155A" w:rsidRDefault="003611B0" w:rsidP="003611B0">
            <w:pPr>
              <w:spacing w:after="0"/>
              <w:jc w:val="center"/>
              <w:rPr>
                <w:rFonts w:ascii="Times New Roman" w:hAnsi="Times New Roman"/>
                <w:color w:val="000000"/>
                <w:sz w:val="20"/>
                <w:szCs w:val="20"/>
              </w:rPr>
            </w:pPr>
            <w:r w:rsidRPr="006E155A">
              <w:rPr>
                <w:rFonts w:ascii="Times New Roman" w:hAnsi="Times New Roman"/>
                <w:b/>
                <w:color w:val="000000"/>
                <w:sz w:val="20"/>
                <w:szCs w:val="20"/>
              </w:rPr>
              <w:t>1 hodina týždenne, spolu 33 vyučovacích hodín</w:t>
            </w:r>
          </w:p>
        </w:tc>
      </w:tr>
      <w:tr w:rsidR="003611B0" w:rsidRPr="006E155A" w14:paraId="1AFB764E" w14:textId="77777777" w:rsidTr="003611B0">
        <w:trPr>
          <w:trHeight w:val="589"/>
        </w:trPr>
        <w:tc>
          <w:tcPr>
            <w:tcW w:w="2373" w:type="dxa"/>
            <w:tcBorders>
              <w:top w:val="single" w:sz="12" w:space="0" w:color="auto"/>
              <w:left w:val="thinThickSmallGap" w:sz="12" w:space="0" w:color="auto"/>
              <w:bottom w:val="single" w:sz="12" w:space="0" w:color="auto"/>
              <w:right w:val="single" w:sz="12" w:space="0" w:color="auto"/>
            </w:tcBorders>
            <w:shd w:val="clear" w:color="auto" w:fill="FFFA96"/>
          </w:tcPr>
          <w:p w14:paraId="7A4CF7E1" w14:textId="77777777" w:rsidR="003611B0" w:rsidRPr="00FD4EE2" w:rsidRDefault="003611B0" w:rsidP="003611B0">
            <w:pPr>
              <w:pStyle w:val="Bezriadkovania"/>
              <w:rPr>
                <w:rFonts w:ascii="Times New Roman" w:hAnsi="Times New Roman"/>
                <w:b/>
                <w:sz w:val="18"/>
                <w:szCs w:val="18"/>
              </w:rPr>
            </w:pPr>
            <w:r w:rsidRPr="00FD4EE2">
              <w:rPr>
                <w:rFonts w:ascii="Times New Roman" w:hAnsi="Times New Roman"/>
                <w:b/>
                <w:sz w:val="18"/>
                <w:szCs w:val="18"/>
              </w:rPr>
              <w:t>Názov tematického celku</w:t>
            </w:r>
          </w:p>
          <w:p w14:paraId="75CE71BD" w14:textId="77777777" w:rsidR="003611B0" w:rsidRPr="00FD4EE2" w:rsidRDefault="003611B0" w:rsidP="003611B0">
            <w:pPr>
              <w:pStyle w:val="Bezriadkovania"/>
              <w:rPr>
                <w:rFonts w:ascii="Times New Roman" w:hAnsi="Times New Roman"/>
                <w:sz w:val="18"/>
                <w:szCs w:val="18"/>
              </w:rPr>
            </w:pPr>
            <w:r w:rsidRPr="00FD4EE2">
              <w:rPr>
                <w:rFonts w:ascii="Times New Roman" w:hAnsi="Times New Roman"/>
                <w:b/>
                <w:sz w:val="18"/>
                <w:szCs w:val="18"/>
              </w:rPr>
              <w:t>Témy</w:t>
            </w:r>
          </w:p>
        </w:tc>
        <w:tc>
          <w:tcPr>
            <w:tcW w:w="1030" w:type="dxa"/>
            <w:tcBorders>
              <w:top w:val="single" w:sz="12" w:space="0" w:color="auto"/>
              <w:left w:val="single" w:sz="12" w:space="0" w:color="auto"/>
              <w:bottom w:val="single" w:sz="12" w:space="0" w:color="auto"/>
              <w:right w:val="single" w:sz="12" w:space="0" w:color="auto"/>
            </w:tcBorders>
            <w:shd w:val="clear" w:color="auto" w:fill="FFFA96"/>
          </w:tcPr>
          <w:p w14:paraId="0BEE5B5F" w14:textId="77777777" w:rsidR="003611B0" w:rsidRPr="00FD4EE2" w:rsidRDefault="003611B0" w:rsidP="003611B0">
            <w:pPr>
              <w:tabs>
                <w:tab w:val="left" w:pos="3078"/>
              </w:tabs>
              <w:spacing w:after="0"/>
              <w:jc w:val="center"/>
              <w:rPr>
                <w:rFonts w:ascii="Times New Roman" w:hAnsi="Times New Roman"/>
                <w:b/>
                <w:sz w:val="18"/>
                <w:szCs w:val="18"/>
              </w:rPr>
            </w:pPr>
            <w:r w:rsidRPr="00FD4EE2">
              <w:rPr>
                <w:rFonts w:ascii="Times New Roman" w:hAnsi="Times New Roman"/>
                <w:b/>
                <w:sz w:val="18"/>
                <w:szCs w:val="18"/>
              </w:rPr>
              <w:t>Hodiny</w:t>
            </w:r>
          </w:p>
        </w:tc>
        <w:tc>
          <w:tcPr>
            <w:tcW w:w="2641" w:type="dxa"/>
            <w:tcBorders>
              <w:top w:val="single" w:sz="12" w:space="0" w:color="auto"/>
              <w:left w:val="single" w:sz="12" w:space="0" w:color="auto"/>
              <w:bottom w:val="single" w:sz="12" w:space="0" w:color="auto"/>
              <w:right w:val="single" w:sz="12" w:space="0" w:color="auto"/>
            </w:tcBorders>
            <w:shd w:val="clear" w:color="auto" w:fill="FFFA96"/>
          </w:tcPr>
          <w:p w14:paraId="5233FACA" w14:textId="77777777" w:rsidR="003611B0" w:rsidRPr="00FD4EE2" w:rsidRDefault="003611B0" w:rsidP="003611B0">
            <w:pPr>
              <w:spacing w:after="0"/>
              <w:rPr>
                <w:rFonts w:ascii="Times New Roman" w:hAnsi="Times New Roman"/>
                <w:sz w:val="18"/>
                <w:szCs w:val="18"/>
              </w:rPr>
            </w:pPr>
            <w:proofErr w:type="spellStart"/>
            <w:r w:rsidRPr="00FD4EE2">
              <w:rPr>
                <w:rFonts w:ascii="Times New Roman" w:hAnsi="Times New Roman"/>
                <w:b/>
                <w:sz w:val="18"/>
                <w:szCs w:val="18"/>
              </w:rPr>
              <w:t>Medzipredmetové</w:t>
            </w:r>
            <w:proofErr w:type="spellEnd"/>
            <w:r w:rsidRPr="00FD4EE2">
              <w:rPr>
                <w:rFonts w:ascii="Times New Roman" w:hAnsi="Times New Roman"/>
                <w:b/>
                <w:sz w:val="18"/>
                <w:szCs w:val="18"/>
              </w:rPr>
              <w:t xml:space="preserve"> vzťahy</w:t>
            </w:r>
          </w:p>
        </w:tc>
        <w:tc>
          <w:tcPr>
            <w:tcW w:w="2478" w:type="dxa"/>
            <w:tcBorders>
              <w:top w:val="single" w:sz="12" w:space="0" w:color="auto"/>
              <w:left w:val="single" w:sz="12" w:space="0" w:color="auto"/>
              <w:bottom w:val="single" w:sz="12" w:space="0" w:color="auto"/>
              <w:right w:val="single" w:sz="12" w:space="0" w:color="auto"/>
            </w:tcBorders>
            <w:shd w:val="clear" w:color="auto" w:fill="FFFA96"/>
          </w:tcPr>
          <w:p w14:paraId="2F2908D3" w14:textId="77777777" w:rsidR="003611B0" w:rsidRPr="00FD4EE2" w:rsidRDefault="003611B0" w:rsidP="003611B0">
            <w:pPr>
              <w:pStyle w:val="Default"/>
              <w:rPr>
                <w:rFonts w:ascii="Times New Roman" w:hAnsi="Times New Roman" w:cs="Times New Roman"/>
                <w:b/>
                <w:sz w:val="18"/>
                <w:szCs w:val="18"/>
              </w:rPr>
            </w:pPr>
            <w:r w:rsidRPr="00FD4EE2">
              <w:rPr>
                <w:rFonts w:ascii="Times New Roman" w:hAnsi="Times New Roman" w:cs="Times New Roman"/>
                <w:b/>
                <w:sz w:val="18"/>
                <w:szCs w:val="18"/>
              </w:rPr>
              <w:t>Očakávané</w:t>
            </w:r>
          </w:p>
          <w:p w14:paraId="544460A4" w14:textId="77777777" w:rsidR="003611B0" w:rsidRPr="00FD4EE2" w:rsidRDefault="003611B0" w:rsidP="003611B0">
            <w:pPr>
              <w:pStyle w:val="Default"/>
              <w:rPr>
                <w:rFonts w:ascii="Times New Roman" w:hAnsi="Times New Roman" w:cs="Times New Roman"/>
                <w:sz w:val="18"/>
                <w:szCs w:val="18"/>
              </w:rPr>
            </w:pPr>
            <w:r w:rsidRPr="00FD4EE2">
              <w:rPr>
                <w:rFonts w:ascii="Times New Roman" w:hAnsi="Times New Roman" w:cs="Times New Roman"/>
                <w:b/>
                <w:sz w:val="18"/>
                <w:szCs w:val="18"/>
              </w:rPr>
              <w:t>vzdelávacie výstupy</w:t>
            </w:r>
          </w:p>
        </w:tc>
        <w:tc>
          <w:tcPr>
            <w:tcW w:w="2411" w:type="dxa"/>
            <w:tcBorders>
              <w:top w:val="single" w:sz="12" w:space="0" w:color="auto"/>
              <w:left w:val="single" w:sz="12" w:space="0" w:color="auto"/>
              <w:bottom w:val="single" w:sz="12" w:space="0" w:color="auto"/>
              <w:right w:val="thinThickSmallGap" w:sz="12" w:space="0" w:color="auto"/>
            </w:tcBorders>
            <w:shd w:val="clear" w:color="auto" w:fill="FFFA96"/>
          </w:tcPr>
          <w:p w14:paraId="5E3C532F" w14:textId="77777777" w:rsidR="003611B0" w:rsidRPr="00FD4EE2" w:rsidRDefault="003611B0" w:rsidP="003611B0">
            <w:pPr>
              <w:autoSpaceDE w:val="0"/>
              <w:autoSpaceDN w:val="0"/>
              <w:adjustRightInd w:val="0"/>
              <w:spacing w:after="0"/>
              <w:rPr>
                <w:rFonts w:ascii="Times New Roman" w:hAnsi="Times New Roman"/>
                <w:sz w:val="18"/>
                <w:szCs w:val="18"/>
              </w:rPr>
            </w:pPr>
            <w:r w:rsidRPr="00FD4EE2">
              <w:rPr>
                <w:rFonts w:ascii="Times New Roman" w:hAnsi="Times New Roman"/>
                <w:b/>
                <w:sz w:val="18"/>
                <w:szCs w:val="18"/>
              </w:rPr>
              <w:t>Kritériá hodnotenia vzdelávacích výstupov</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FFFA96"/>
          </w:tcPr>
          <w:p w14:paraId="4B502996" w14:textId="77777777" w:rsidR="003611B0" w:rsidRPr="00FD4EE2" w:rsidRDefault="003611B0" w:rsidP="003611B0">
            <w:pPr>
              <w:spacing w:after="0"/>
              <w:rPr>
                <w:rFonts w:ascii="Times New Roman" w:hAnsi="Times New Roman"/>
                <w:sz w:val="18"/>
                <w:szCs w:val="18"/>
              </w:rPr>
            </w:pPr>
            <w:r w:rsidRPr="00FD4EE2">
              <w:rPr>
                <w:rFonts w:ascii="Times New Roman" w:hAnsi="Times New Roman"/>
                <w:b/>
                <w:sz w:val="18"/>
                <w:szCs w:val="18"/>
              </w:rPr>
              <w:t>Metódy hodnotenia</w:t>
            </w: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FFFA96"/>
          </w:tcPr>
          <w:p w14:paraId="5D582E77" w14:textId="77777777" w:rsidR="003611B0" w:rsidRPr="00FD4EE2" w:rsidRDefault="003611B0" w:rsidP="003611B0">
            <w:pPr>
              <w:spacing w:after="0"/>
              <w:rPr>
                <w:rFonts w:ascii="Times New Roman" w:hAnsi="Times New Roman"/>
                <w:sz w:val="18"/>
                <w:szCs w:val="18"/>
              </w:rPr>
            </w:pPr>
            <w:r w:rsidRPr="00FD4EE2">
              <w:rPr>
                <w:rFonts w:ascii="Times New Roman" w:hAnsi="Times New Roman"/>
                <w:b/>
                <w:sz w:val="18"/>
                <w:szCs w:val="18"/>
              </w:rPr>
              <w:t>Prostriedky hodnotenia</w:t>
            </w:r>
          </w:p>
        </w:tc>
      </w:tr>
      <w:tr w:rsidR="003611B0" w:rsidRPr="006E155A" w14:paraId="4566A8FC" w14:textId="77777777" w:rsidTr="003611B0">
        <w:trPr>
          <w:trHeight w:val="123"/>
        </w:trPr>
        <w:tc>
          <w:tcPr>
            <w:tcW w:w="237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3BF65777" w14:textId="77777777" w:rsidR="003611B0" w:rsidRPr="00FD4EE2" w:rsidRDefault="003611B0" w:rsidP="003611B0">
            <w:pPr>
              <w:spacing w:after="0"/>
              <w:rPr>
                <w:rFonts w:ascii="Times New Roman" w:hAnsi="Times New Roman"/>
                <w:b/>
                <w:bCs/>
                <w:sz w:val="16"/>
                <w:szCs w:val="16"/>
              </w:rPr>
            </w:pPr>
            <w:r w:rsidRPr="00FD4EE2">
              <w:rPr>
                <w:rFonts w:ascii="Times New Roman" w:hAnsi="Times New Roman"/>
                <w:b/>
                <w:bCs/>
                <w:sz w:val="16"/>
                <w:szCs w:val="16"/>
              </w:rPr>
              <w:t>Etika sexuálneho života</w:t>
            </w:r>
          </w:p>
        </w:tc>
        <w:tc>
          <w:tcPr>
            <w:tcW w:w="1030" w:type="dxa"/>
            <w:tcBorders>
              <w:top w:val="single" w:sz="12" w:space="0" w:color="auto"/>
              <w:left w:val="single" w:sz="12" w:space="0" w:color="auto"/>
              <w:bottom w:val="single" w:sz="12" w:space="0" w:color="auto"/>
              <w:right w:val="single" w:sz="12" w:space="0" w:color="auto"/>
            </w:tcBorders>
            <w:shd w:val="clear" w:color="auto" w:fill="CCFFFF"/>
            <w:vAlign w:val="center"/>
          </w:tcPr>
          <w:p w14:paraId="748654DB" w14:textId="77777777" w:rsidR="003611B0" w:rsidRPr="00FD4EE2" w:rsidRDefault="003611B0" w:rsidP="003611B0">
            <w:pPr>
              <w:tabs>
                <w:tab w:val="left" w:pos="3078"/>
              </w:tabs>
              <w:spacing w:after="0"/>
              <w:jc w:val="center"/>
              <w:rPr>
                <w:rFonts w:ascii="Times New Roman" w:hAnsi="Times New Roman"/>
                <w:b/>
                <w:sz w:val="16"/>
                <w:szCs w:val="16"/>
              </w:rPr>
            </w:pPr>
            <w:r w:rsidRPr="00FD4EE2">
              <w:rPr>
                <w:rFonts w:ascii="Times New Roman" w:hAnsi="Times New Roman"/>
                <w:b/>
                <w:sz w:val="16"/>
                <w:szCs w:val="16"/>
              </w:rPr>
              <w:t>12</w:t>
            </w:r>
          </w:p>
        </w:tc>
        <w:tc>
          <w:tcPr>
            <w:tcW w:w="2641" w:type="dxa"/>
            <w:tcBorders>
              <w:top w:val="single" w:sz="12" w:space="0" w:color="auto"/>
              <w:left w:val="single" w:sz="12" w:space="0" w:color="auto"/>
              <w:bottom w:val="single" w:sz="12" w:space="0" w:color="auto"/>
              <w:right w:val="single" w:sz="12" w:space="0" w:color="auto"/>
            </w:tcBorders>
            <w:shd w:val="clear" w:color="auto" w:fill="CCFFFF"/>
          </w:tcPr>
          <w:p w14:paraId="60725396" w14:textId="77777777" w:rsidR="003611B0" w:rsidRPr="00FD4EE2" w:rsidRDefault="003611B0" w:rsidP="003611B0">
            <w:pPr>
              <w:spacing w:after="0"/>
              <w:rPr>
                <w:rFonts w:ascii="Times New Roman" w:hAnsi="Times New Roman"/>
                <w:sz w:val="16"/>
                <w:szCs w:val="16"/>
              </w:rPr>
            </w:pPr>
          </w:p>
        </w:tc>
        <w:tc>
          <w:tcPr>
            <w:tcW w:w="2478" w:type="dxa"/>
            <w:tcBorders>
              <w:top w:val="single" w:sz="12" w:space="0" w:color="auto"/>
              <w:left w:val="single" w:sz="12" w:space="0" w:color="auto"/>
              <w:bottom w:val="single" w:sz="12" w:space="0" w:color="auto"/>
              <w:right w:val="single" w:sz="12" w:space="0" w:color="auto"/>
            </w:tcBorders>
            <w:shd w:val="clear" w:color="auto" w:fill="CCFFFF"/>
            <w:vAlign w:val="center"/>
          </w:tcPr>
          <w:p w14:paraId="1CFD8F6A" w14:textId="77777777" w:rsidR="003611B0" w:rsidRPr="00FD4EE2" w:rsidRDefault="003611B0" w:rsidP="003611B0">
            <w:pPr>
              <w:tabs>
                <w:tab w:val="left" w:pos="3078"/>
              </w:tabs>
              <w:spacing w:after="0"/>
              <w:ind w:left="338" w:hanging="342"/>
              <w:jc w:val="center"/>
              <w:rPr>
                <w:rFonts w:ascii="Times New Roman" w:hAnsi="Times New Roman"/>
                <w:sz w:val="16"/>
                <w:szCs w:val="16"/>
              </w:rPr>
            </w:pPr>
            <w:r w:rsidRPr="00FD4EE2">
              <w:rPr>
                <w:rFonts w:ascii="Times New Roman" w:hAnsi="Times New Roman"/>
                <w:b/>
                <w:sz w:val="16"/>
                <w:szCs w:val="16"/>
              </w:rPr>
              <w:t>Žiak má:</w:t>
            </w:r>
          </w:p>
        </w:tc>
        <w:tc>
          <w:tcPr>
            <w:tcW w:w="2411"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46739AE4" w14:textId="77777777" w:rsidR="003611B0" w:rsidRPr="00FD4EE2" w:rsidRDefault="003611B0" w:rsidP="003611B0">
            <w:pPr>
              <w:tabs>
                <w:tab w:val="left" w:pos="3078"/>
              </w:tabs>
              <w:spacing w:after="0"/>
              <w:jc w:val="center"/>
              <w:rPr>
                <w:rFonts w:ascii="Times New Roman" w:hAnsi="Times New Roman"/>
                <w:sz w:val="16"/>
                <w:szCs w:val="16"/>
              </w:rPr>
            </w:pPr>
            <w:r w:rsidRPr="00FD4EE2">
              <w:rPr>
                <w:rFonts w:ascii="Times New Roman" w:hAnsi="Times New Roman"/>
                <w:b/>
                <w:sz w:val="16"/>
                <w:szCs w:val="16"/>
              </w:rPr>
              <w:t>Žiak:</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C09FE4F" w14:textId="77777777" w:rsidR="003611B0" w:rsidRPr="00FD4EE2" w:rsidRDefault="003611B0" w:rsidP="003611B0">
            <w:pPr>
              <w:spacing w:after="0"/>
              <w:rPr>
                <w:rFonts w:ascii="Times New Roman" w:hAnsi="Times New Roman"/>
                <w:sz w:val="16"/>
                <w:szCs w:val="16"/>
              </w:rPr>
            </w:pP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66E029B" w14:textId="77777777" w:rsidR="003611B0" w:rsidRPr="00FD4EE2" w:rsidRDefault="003611B0" w:rsidP="003611B0">
            <w:pPr>
              <w:spacing w:after="0"/>
              <w:rPr>
                <w:rFonts w:ascii="Times New Roman" w:hAnsi="Times New Roman"/>
                <w:sz w:val="16"/>
                <w:szCs w:val="16"/>
              </w:rPr>
            </w:pPr>
          </w:p>
        </w:tc>
      </w:tr>
      <w:tr w:rsidR="003611B0" w:rsidRPr="006E155A" w14:paraId="4013D8F5" w14:textId="77777777" w:rsidTr="003611B0">
        <w:trPr>
          <w:trHeight w:val="123"/>
        </w:trPr>
        <w:tc>
          <w:tcPr>
            <w:tcW w:w="2373" w:type="dxa"/>
            <w:tcBorders>
              <w:top w:val="single" w:sz="12" w:space="0" w:color="auto"/>
              <w:left w:val="thinThickSmallGap" w:sz="12" w:space="0" w:color="auto"/>
              <w:bottom w:val="single" w:sz="12" w:space="0" w:color="auto"/>
              <w:right w:val="single" w:sz="12" w:space="0" w:color="auto"/>
            </w:tcBorders>
            <w:shd w:val="clear" w:color="auto" w:fill="auto"/>
          </w:tcPr>
          <w:p w14:paraId="0E6D99A0"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Finančná gramotnosť - Plánovanie, príjem a práca</w:t>
            </w:r>
          </w:p>
        </w:tc>
        <w:tc>
          <w:tcPr>
            <w:tcW w:w="1030" w:type="dxa"/>
            <w:tcBorders>
              <w:top w:val="single" w:sz="12" w:space="0" w:color="auto"/>
              <w:left w:val="single" w:sz="12" w:space="0" w:color="auto"/>
              <w:bottom w:val="single" w:sz="12" w:space="0" w:color="auto"/>
              <w:right w:val="single" w:sz="12" w:space="0" w:color="auto"/>
            </w:tcBorders>
            <w:shd w:val="clear" w:color="auto" w:fill="auto"/>
            <w:vAlign w:val="center"/>
          </w:tcPr>
          <w:p w14:paraId="1DAB4CF1" w14:textId="77777777" w:rsidR="003611B0" w:rsidRPr="00FD4EE2" w:rsidRDefault="003611B0" w:rsidP="003611B0">
            <w:pPr>
              <w:tabs>
                <w:tab w:val="left" w:pos="3078"/>
              </w:tabs>
              <w:spacing w:after="0"/>
              <w:jc w:val="center"/>
              <w:rPr>
                <w:rFonts w:ascii="Times New Roman" w:hAnsi="Times New Roman"/>
                <w:b/>
                <w:sz w:val="16"/>
                <w:szCs w:val="16"/>
              </w:rPr>
            </w:pPr>
          </w:p>
        </w:tc>
        <w:tc>
          <w:tcPr>
            <w:tcW w:w="2641" w:type="dxa"/>
            <w:tcBorders>
              <w:top w:val="single" w:sz="12" w:space="0" w:color="auto"/>
              <w:left w:val="single" w:sz="12" w:space="0" w:color="auto"/>
              <w:bottom w:val="single" w:sz="12" w:space="0" w:color="auto"/>
              <w:right w:val="single" w:sz="12" w:space="0" w:color="auto"/>
            </w:tcBorders>
            <w:shd w:val="clear" w:color="auto" w:fill="auto"/>
          </w:tcPr>
          <w:p w14:paraId="4FB38DC5"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Anatómia</w:t>
            </w:r>
          </w:p>
          <w:p w14:paraId="36529EB3"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Biológia</w:t>
            </w:r>
          </w:p>
          <w:p w14:paraId="1A9F1498" w14:textId="77777777" w:rsidR="003611B0" w:rsidRPr="00FD4EE2" w:rsidRDefault="003611B0" w:rsidP="003611B0">
            <w:pPr>
              <w:pStyle w:val="Default"/>
              <w:rPr>
                <w:rFonts w:ascii="Times New Roman" w:hAnsi="Times New Roman" w:cs="Times New Roman"/>
                <w:sz w:val="16"/>
                <w:szCs w:val="16"/>
              </w:rPr>
            </w:pPr>
          </w:p>
        </w:tc>
        <w:tc>
          <w:tcPr>
            <w:tcW w:w="2478" w:type="dxa"/>
            <w:tcBorders>
              <w:top w:val="single" w:sz="12" w:space="0" w:color="auto"/>
              <w:left w:val="single" w:sz="12" w:space="0" w:color="auto"/>
              <w:bottom w:val="single" w:sz="12" w:space="0" w:color="auto"/>
              <w:right w:val="single" w:sz="12" w:space="0" w:color="auto"/>
            </w:tcBorders>
            <w:shd w:val="clear" w:color="auto" w:fill="auto"/>
          </w:tcPr>
          <w:p w14:paraId="63E5BD58" w14:textId="77777777" w:rsidR="003611B0" w:rsidRPr="00FD4EE2" w:rsidRDefault="003611B0" w:rsidP="003611B0">
            <w:pPr>
              <w:pStyle w:val="Default"/>
              <w:numPr>
                <w:ilvl w:val="0"/>
                <w:numId w:val="23"/>
              </w:numPr>
              <w:ind w:left="186" w:hanging="109"/>
              <w:rPr>
                <w:rFonts w:ascii="Times New Roman" w:hAnsi="Times New Roman" w:cs="Times New Roman"/>
                <w:sz w:val="16"/>
                <w:szCs w:val="16"/>
              </w:rPr>
            </w:pPr>
            <w:r w:rsidRPr="00FD4EE2">
              <w:rPr>
                <w:rFonts w:ascii="Times New Roman" w:hAnsi="Times New Roman" w:cs="Times New Roman"/>
                <w:sz w:val="16"/>
                <w:szCs w:val="16"/>
              </w:rPr>
              <w:t xml:space="preserve">vymenovať zásady etiky sexuálneho života </w:t>
            </w:r>
          </w:p>
          <w:p w14:paraId="7F9DC6A9" w14:textId="77777777" w:rsidR="003611B0" w:rsidRPr="00FD4EE2" w:rsidRDefault="003611B0" w:rsidP="003611B0">
            <w:pPr>
              <w:pStyle w:val="Default"/>
              <w:numPr>
                <w:ilvl w:val="0"/>
                <w:numId w:val="23"/>
              </w:numPr>
              <w:ind w:left="186" w:hanging="109"/>
              <w:rPr>
                <w:rFonts w:ascii="Times New Roman" w:hAnsi="Times New Roman" w:cs="Times New Roman"/>
                <w:sz w:val="16"/>
                <w:szCs w:val="16"/>
              </w:rPr>
            </w:pPr>
            <w:r w:rsidRPr="00FD4EE2">
              <w:rPr>
                <w:rFonts w:ascii="Times New Roman" w:hAnsi="Times New Roman" w:cs="Times New Roman"/>
                <w:sz w:val="16"/>
                <w:szCs w:val="16"/>
              </w:rPr>
              <w:t xml:space="preserve">vysvetliť a rozlišovať metódy regulácie počatia </w:t>
            </w:r>
          </w:p>
          <w:p w14:paraId="62DB3E99" w14:textId="77777777" w:rsidR="003611B0" w:rsidRPr="00FD4EE2" w:rsidRDefault="003611B0" w:rsidP="003611B0">
            <w:pPr>
              <w:pStyle w:val="Default"/>
              <w:numPr>
                <w:ilvl w:val="0"/>
                <w:numId w:val="23"/>
              </w:numPr>
              <w:ind w:left="186" w:hanging="109"/>
              <w:rPr>
                <w:rFonts w:ascii="Times New Roman" w:hAnsi="Times New Roman" w:cs="Times New Roman"/>
                <w:sz w:val="16"/>
                <w:szCs w:val="16"/>
              </w:rPr>
            </w:pPr>
            <w:r w:rsidRPr="00FD4EE2">
              <w:rPr>
                <w:rFonts w:ascii="Times New Roman" w:hAnsi="Times New Roman" w:cs="Times New Roman"/>
                <w:sz w:val="16"/>
                <w:szCs w:val="16"/>
              </w:rPr>
              <w:t xml:space="preserve">rozpoznať príčiny a dôsledky pohlavných chorôb </w:t>
            </w:r>
          </w:p>
          <w:p w14:paraId="0FFD6181" w14:textId="77777777" w:rsidR="003611B0" w:rsidRPr="00FD4EE2" w:rsidRDefault="003611B0" w:rsidP="003611B0">
            <w:pPr>
              <w:pStyle w:val="Default"/>
              <w:numPr>
                <w:ilvl w:val="0"/>
                <w:numId w:val="23"/>
              </w:numPr>
              <w:ind w:left="186" w:hanging="109"/>
              <w:rPr>
                <w:rFonts w:ascii="Times New Roman" w:hAnsi="Times New Roman" w:cs="Times New Roman"/>
                <w:sz w:val="16"/>
                <w:szCs w:val="16"/>
              </w:rPr>
            </w:pPr>
            <w:r w:rsidRPr="00FD4EE2">
              <w:rPr>
                <w:rFonts w:ascii="Times New Roman" w:hAnsi="Times New Roman" w:cs="Times New Roman"/>
                <w:sz w:val="16"/>
                <w:szCs w:val="16"/>
              </w:rPr>
              <w:t xml:space="preserve">hovoriť úctivo o otázkach sexuality </w:t>
            </w:r>
          </w:p>
          <w:p w14:paraId="06925740" w14:textId="77777777" w:rsidR="003611B0" w:rsidRPr="00FD4EE2" w:rsidRDefault="003611B0" w:rsidP="003611B0">
            <w:pPr>
              <w:pStyle w:val="Default"/>
              <w:numPr>
                <w:ilvl w:val="0"/>
                <w:numId w:val="23"/>
              </w:numPr>
              <w:ind w:left="186" w:hanging="109"/>
              <w:rPr>
                <w:rFonts w:ascii="Times New Roman" w:hAnsi="Times New Roman" w:cs="Times New Roman"/>
                <w:sz w:val="16"/>
                <w:szCs w:val="16"/>
              </w:rPr>
            </w:pPr>
            <w:r w:rsidRPr="00FD4EE2">
              <w:rPr>
                <w:rFonts w:ascii="Times New Roman" w:hAnsi="Times New Roman" w:cs="Times New Roman"/>
                <w:sz w:val="16"/>
                <w:szCs w:val="16"/>
              </w:rPr>
              <w:t xml:space="preserve">prejavovať rozvahu pri nadväzovaní intímnych vzťahov </w:t>
            </w:r>
          </w:p>
          <w:p w14:paraId="3729ED5F" w14:textId="77777777" w:rsidR="003611B0" w:rsidRPr="00FD4EE2" w:rsidRDefault="003611B0" w:rsidP="003611B0">
            <w:pPr>
              <w:autoSpaceDE w:val="0"/>
              <w:autoSpaceDN w:val="0"/>
              <w:adjustRightInd w:val="0"/>
              <w:spacing w:after="0"/>
              <w:rPr>
                <w:rFonts w:ascii="Times New Roman" w:hAnsi="Times New Roman"/>
                <w:sz w:val="16"/>
                <w:szCs w:val="16"/>
              </w:rPr>
            </w:pPr>
          </w:p>
        </w:tc>
        <w:tc>
          <w:tcPr>
            <w:tcW w:w="2411" w:type="dxa"/>
            <w:tcBorders>
              <w:top w:val="single" w:sz="12" w:space="0" w:color="auto"/>
              <w:left w:val="single" w:sz="12" w:space="0" w:color="auto"/>
              <w:bottom w:val="single" w:sz="12" w:space="0" w:color="auto"/>
              <w:right w:val="thinThickSmallGap" w:sz="12" w:space="0" w:color="auto"/>
            </w:tcBorders>
            <w:shd w:val="clear" w:color="auto" w:fill="auto"/>
          </w:tcPr>
          <w:p w14:paraId="5E84150D"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objasnil počatie života, prenatálny život, embryo </w:t>
            </w:r>
          </w:p>
          <w:p w14:paraId="0C286EC4"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vysvetlil princípy fyziologickej a emocionálnej príťažlivosti opačných pohlaví </w:t>
            </w:r>
          </w:p>
          <w:p w14:paraId="062DFCEB"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zaujal stanovisko na predčasný sex </w:t>
            </w:r>
          </w:p>
          <w:p w14:paraId="2D4C8130"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demonštroval etiku sexuálneho života </w:t>
            </w:r>
          </w:p>
          <w:p w14:paraId="6B04E2A8"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vyjadril znalosti problematiky regulácie počatia, metódy antikoncepcie, prirodzené metódy regulácie počatia </w:t>
            </w:r>
          </w:p>
          <w:p w14:paraId="3578272A"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analyzoval pojmy zodpovednosť, citlivosť, sebaovládanie, vernosť jednému partnerovi </w:t>
            </w:r>
          </w:p>
          <w:p w14:paraId="5D8351E5"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uviedol sociálno-patologické javy vyplývajúce z nezriadeného sexuálneho života </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auto"/>
          </w:tcPr>
          <w:p w14:paraId="11E99DA7"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Frontálne ústne skúšanie</w:t>
            </w: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auto"/>
          </w:tcPr>
          <w:p w14:paraId="4A51D2E1"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ústne</w:t>
            </w:r>
          </w:p>
        </w:tc>
      </w:tr>
      <w:tr w:rsidR="003611B0" w:rsidRPr="006E155A" w14:paraId="702E28F2" w14:textId="77777777" w:rsidTr="003611B0">
        <w:trPr>
          <w:trHeight w:val="123"/>
        </w:trPr>
        <w:tc>
          <w:tcPr>
            <w:tcW w:w="237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476F2F7" w14:textId="77777777" w:rsidR="003611B0" w:rsidRPr="00FD4EE2" w:rsidRDefault="003611B0" w:rsidP="003611B0">
            <w:pPr>
              <w:tabs>
                <w:tab w:val="left" w:pos="3078"/>
              </w:tabs>
              <w:spacing w:after="0"/>
              <w:rPr>
                <w:rFonts w:ascii="Times New Roman" w:hAnsi="Times New Roman"/>
                <w:b/>
                <w:sz w:val="16"/>
                <w:szCs w:val="16"/>
              </w:rPr>
            </w:pPr>
            <w:r w:rsidRPr="00FD4EE2">
              <w:rPr>
                <w:rFonts w:ascii="Times New Roman" w:hAnsi="Times New Roman"/>
                <w:b/>
                <w:sz w:val="16"/>
                <w:szCs w:val="16"/>
              </w:rPr>
              <w:t>Etika práce</w:t>
            </w:r>
          </w:p>
        </w:tc>
        <w:tc>
          <w:tcPr>
            <w:tcW w:w="1030" w:type="dxa"/>
            <w:tcBorders>
              <w:top w:val="single" w:sz="12" w:space="0" w:color="auto"/>
              <w:left w:val="single" w:sz="12" w:space="0" w:color="auto"/>
              <w:bottom w:val="single" w:sz="12" w:space="0" w:color="auto"/>
              <w:right w:val="single" w:sz="12" w:space="0" w:color="auto"/>
            </w:tcBorders>
            <w:shd w:val="clear" w:color="auto" w:fill="CCFFFF"/>
            <w:vAlign w:val="center"/>
          </w:tcPr>
          <w:p w14:paraId="7253BDE7" w14:textId="77777777" w:rsidR="003611B0" w:rsidRPr="00FD4EE2" w:rsidRDefault="003611B0" w:rsidP="003611B0">
            <w:pPr>
              <w:tabs>
                <w:tab w:val="left" w:pos="3078"/>
              </w:tabs>
              <w:spacing w:after="0"/>
              <w:jc w:val="center"/>
              <w:rPr>
                <w:rFonts w:ascii="Times New Roman" w:hAnsi="Times New Roman"/>
                <w:b/>
                <w:sz w:val="16"/>
                <w:szCs w:val="16"/>
              </w:rPr>
            </w:pPr>
            <w:r w:rsidRPr="00FD4EE2">
              <w:rPr>
                <w:rFonts w:ascii="Times New Roman" w:hAnsi="Times New Roman"/>
                <w:b/>
                <w:sz w:val="16"/>
                <w:szCs w:val="16"/>
              </w:rPr>
              <w:t>6</w:t>
            </w:r>
          </w:p>
        </w:tc>
        <w:tc>
          <w:tcPr>
            <w:tcW w:w="2641" w:type="dxa"/>
            <w:tcBorders>
              <w:top w:val="single" w:sz="12" w:space="0" w:color="auto"/>
              <w:left w:val="single" w:sz="12" w:space="0" w:color="auto"/>
              <w:bottom w:val="single" w:sz="12" w:space="0" w:color="auto"/>
              <w:right w:val="single" w:sz="12" w:space="0" w:color="auto"/>
            </w:tcBorders>
            <w:shd w:val="clear" w:color="auto" w:fill="CCFFFF"/>
          </w:tcPr>
          <w:p w14:paraId="11A92E66" w14:textId="77777777" w:rsidR="003611B0" w:rsidRPr="00FD4EE2" w:rsidRDefault="003611B0" w:rsidP="003611B0">
            <w:pPr>
              <w:spacing w:after="0"/>
              <w:rPr>
                <w:rFonts w:ascii="Times New Roman" w:hAnsi="Times New Roman"/>
                <w:sz w:val="16"/>
                <w:szCs w:val="16"/>
              </w:rPr>
            </w:pPr>
          </w:p>
        </w:tc>
        <w:tc>
          <w:tcPr>
            <w:tcW w:w="2478" w:type="dxa"/>
            <w:tcBorders>
              <w:top w:val="single" w:sz="12" w:space="0" w:color="auto"/>
              <w:left w:val="single" w:sz="12" w:space="0" w:color="auto"/>
              <w:bottom w:val="single" w:sz="12" w:space="0" w:color="auto"/>
              <w:right w:val="single" w:sz="12" w:space="0" w:color="auto"/>
            </w:tcBorders>
            <w:shd w:val="clear" w:color="auto" w:fill="CCFFFF"/>
          </w:tcPr>
          <w:p w14:paraId="2265ACB0" w14:textId="77777777" w:rsidR="003611B0" w:rsidRPr="00FD4EE2" w:rsidRDefault="003611B0" w:rsidP="003611B0">
            <w:pPr>
              <w:tabs>
                <w:tab w:val="left" w:pos="3078"/>
              </w:tabs>
              <w:spacing w:after="0"/>
              <w:jc w:val="center"/>
              <w:rPr>
                <w:rFonts w:ascii="Times New Roman" w:hAnsi="Times New Roman"/>
                <w:sz w:val="16"/>
                <w:szCs w:val="16"/>
              </w:rPr>
            </w:pPr>
            <w:r w:rsidRPr="00FD4EE2">
              <w:rPr>
                <w:rFonts w:ascii="Times New Roman" w:hAnsi="Times New Roman"/>
                <w:b/>
                <w:sz w:val="16"/>
                <w:szCs w:val="16"/>
              </w:rPr>
              <w:t>Žiak má:</w:t>
            </w:r>
          </w:p>
        </w:tc>
        <w:tc>
          <w:tcPr>
            <w:tcW w:w="2411" w:type="dxa"/>
            <w:tcBorders>
              <w:top w:val="single" w:sz="12" w:space="0" w:color="auto"/>
              <w:left w:val="single" w:sz="12" w:space="0" w:color="auto"/>
              <w:bottom w:val="single" w:sz="12" w:space="0" w:color="auto"/>
              <w:right w:val="thinThickSmallGap" w:sz="12" w:space="0" w:color="auto"/>
            </w:tcBorders>
            <w:shd w:val="clear" w:color="auto" w:fill="CCFFFF"/>
          </w:tcPr>
          <w:p w14:paraId="319EA72B" w14:textId="77777777" w:rsidR="003611B0" w:rsidRPr="00FD4EE2" w:rsidRDefault="003611B0" w:rsidP="003611B0">
            <w:pPr>
              <w:tabs>
                <w:tab w:val="left" w:pos="3078"/>
              </w:tabs>
              <w:spacing w:after="0"/>
              <w:jc w:val="center"/>
              <w:rPr>
                <w:rFonts w:ascii="Times New Roman" w:hAnsi="Times New Roman"/>
                <w:sz w:val="16"/>
                <w:szCs w:val="16"/>
              </w:rPr>
            </w:pPr>
            <w:r w:rsidRPr="00FD4EE2">
              <w:rPr>
                <w:rFonts w:ascii="Times New Roman" w:hAnsi="Times New Roman"/>
                <w:b/>
                <w:sz w:val="16"/>
                <w:szCs w:val="16"/>
              </w:rPr>
              <w:t>Žiak:</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E7FDE2F" w14:textId="77777777" w:rsidR="003611B0" w:rsidRPr="00FD4EE2" w:rsidRDefault="003611B0" w:rsidP="003611B0">
            <w:pPr>
              <w:spacing w:after="0"/>
              <w:rPr>
                <w:rFonts w:ascii="Times New Roman" w:hAnsi="Times New Roman"/>
                <w:sz w:val="16"/>
                <w:szCs w:val="16"/>
              </w:rPr>
            </w:pP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A7B8870" w14:textId="77777777" w:rsidR="003611B0" w:rsidRPr="00FD4EE2" w:rsidRDefault="003611B0" w:rsidP="003611B0">
            <w:pPr>
              <w:spacing w:after="0"/>
              <w:rPr>
                <w:rFonts w:ascii="Times New Roman" w:hAnsi="Times New Roman"/>
                <w:sz w:val="16"/>
                <w:szCs w:val="16"/>
              </w:rPr>
            </w:pPr>
          </w:p>
        </w:tc>
      </w:tr>
      <w:tr w:rsidR="003611B0" w:rsidRPr="006E155A" w14:paraId="088EDDA8" w14:textId="77777777" w:rsidTr="003611B0">
        <w:trPr>
          <w:trHeight w:val="123"/>
        </w:trPr>
        <w:tc>
          <w:tcPr>
            <w:tcW w:w="2373" w:type="dxa"/>
            <w:tcBorders>
              <w:top w:val="single" w:sz="12" w:space="0" w:color="auto"/>
              <w:left w:val="thinThickSmallGap" w:sz="12" w:space="0" w:color="auto"/>
              <w:bottom w:val="single" w:sz="12" w:space="0" w:color="auto"/>
              <w:right w:val="single" w:sz="12" w:space="0" w:color="auto"/>
            </w:tcBorders>
            <w:shd w:val="clear" w:color="auto" w:fill="auto"/>
          </w:tcPr>
          <w:p w14:paraId="35E5BA49"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Finančná gramotnosť - Riadenie rizika a poistenie</w:t>
            </w:r>
          </w:p>
          <w:p w14:paraId="49284B6D" w14:textId="77777777" w:rsidR="003611B0" w:rsidRPr="00FD4EE2" w:rsidRDefault="003611B0" w:rsidP="003611B0">
            <w:pPr>
              <w:spacing w:after="0"/>
              <w:rPr>
                <w:rFonts w:ascii="Times New Roman" w:hAnsi="Times New Roman"/>
                <w:sz w:val="16"/>
                <w:szCs w:val="16"/>
              </w:rPr>
            </w:pPr>
          </w:p>
        </w:tc>
        <w:tc>
          <w:tcPr>
            <w:tcW w:w="1030" w:type="dxa"/>
            <w:tcBorders>
              <w:top w:val="single" w:sz="12" w:space="0" w:color="auto"/>
              <w:left w:val="single" w:sz="12" w:space="0" w:color="auto"/>
              <w:bottom w:val="single" w:sz="12" w:space="0" w:color="auto"/>
              <w:right w:val="single" w:sz="12" w:space="0" w:color="auto"/>
            </w:tcBorders>
            <w:shd w:val="clear" w:color="auto" w:fill="auto"/>
            <w:vAlign w:val="center"/>
          </w:tcPr>
          <w:p w14:paraId="29E26453" w14:textId="77777777" w:rsidR="003611B0" w:rsidRPr="00FD4EE2" w:rsidRDefault="003611B0" w:rsidP="003611B0">
            <w:pPr>
              <w:tabs>
                <w:tab w:val="left" w:pos="3078"/>
              </w:tabs>
              <w:spacing w:after="0"/>
              <w:jc w:val="center"/>
              <w:rPr>
                <w:rFonts w:ascii="Times New Roman" w:hAnsi="Times New Roman"/>
                <w:b/>
                <w:sz w:val="16"/>
                <w:szCs w:val="16"/>
              </w:rPr>
            </w:pPr>
          </w:p>
        </w:tc>
        <w:tc>
          <w:tcPr>
            <w:tcW w:w="2641" w:type="dxa"/>
            <w:tcBorders>
              <w:top w:val="single" w:sz="12" w:space="0" w:color="auto"/>
              <w:left w:val="single" w:sz="12" w:space="0" w:color="auto"/>
              <w:bottom w:val="single" w:sz="12" w:space="0" w:color="auto"/>
              <w:right w:val="single" w:sz="12" w:space="0" w:color="auto"/>
            </w:tcBorders>
            <w:shd w:val="clear" w:color="auto" w:fill="auto"/>
          </w:tcPr>
          <w:p w14:paraId="6D2F81D1"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Zdravotnícka etika</w:t>
            </w:r>
          </w:p>
          <w:p w14:paraId="52941B92" w14:textId="77777777" w:rsidR="003611B0" w:rsidRPr="00FD4EE2" w:rsidRDefault="003611B0" w:rsidP="003611B0">
            <w:pPr>
              <w:spacing w:after="0"/>
              <w:rPr>
                <w:rFonts w:ascii="Times New Roman" w:hAnsi="Times New Roman"/>
                <w:sz w:val="16"/>
                <w:szCs w:val="16"/>
              </w:rPr>
            </w:pPr>
          </w:p>
          <w:p w14:paraId="16F29891" w14:textId="77777777" w:rsidR="003611B0" w:rsidRPr="00FD4EE2" w:rsidRDefault="003611B0" w:rsidP="003611B0">
            <w:pPr>
              <w:spacing w:after="0"/>
              <w:ind w:firstLine="708"/>
              <w:rPr>
                <w:rFonts w:ascii="Times New Roman" w:hAnsi="Times New Roman"/>
                <w:sz w:val="16"/>
                <w:szCs w:val="16"/>
              </w:rPr>
            </w:pPr>
          </w:p>
        </w:tc>
        <w:tc>
          <w:tcPr>
            <w:tcW w:w="2478" w:type="dxa"/>
            <w:tcBorders>
              <w:top w:val="single" w:sz="12" w:space="0" w:color="auto"/>
              <w:left w:val="single" w:sz="12" w:space="0" w:color="auto"/>
              <w:bottom w:val="single" w:sz="12" w:space="0" w:color="auto"/>
              <w:right w:val="single" w:sz="12" w:space="0" w:color="auto"/>
            </w:tcBorders>
            <w:shd w:val="clear" w:color="auto" w:fill="auto"/>
          </w:tcPr>
          <w:p w14:paraId="73D3B50F" w14:textId="77777777" w:rsidR="003611B0" w:rsidRPr="00FD4EE2" w:rsidRDefault="003611B0" w:rsidP="003611B0">
            <w:pPr>
              <w:pStyle w:val="Default"/>
              <w:numPr>
                <w:ilvl w:val="0"/>
                <w:numId w:val="24"/>
              </w:numPr>
              <w:ind w:left="164" w:hanging="131"/>
              <w:rPr>
                <w:rFonts w:ascii="Times New Roman" w:hAnsi="Times New Roman" w:cs="Times New Roman"/>
                <w:sz w:val="16"/>
                <w:szCs w:val="16"/>
              </w:rPr>
            </w:pPr>
            <w:r w:rsidRPr="00FD4EE2">
              <w:rPr>
                <w:rFonts w:ascii="Times New Roman" w:hAnsi="Times New Roman" w:cs="Times New Roman"/>
                <w:sz w:val="16"/>
                <w:szCs w:val="16"/>
              </w:rPr>
              <w:t>uviesť príklad na zásady v etickom kódexe zamestnanca</w:t>
            </w:r>
          </w:p>
          <w:p w14:paraId="1BD5FE1B" w14:textId="77777777" w:rsidR="003611B0" w:rsidRPr="00FD4EE2" w:rsidRDefault="003611B0" w:rsidP="003611B0">
            <w:pPr>
              <w:pStyle w:val="Default"/>
              <w:numPr>
                <w:ilvl w:val="0"/>
                <w:numId w:val="24"/>
              </w:numPr>
              <w:ind w:left="164" w:hanging="131"/>
              <w:rPr>
                <w:rFonts w:ascii="Times New Roman" w:hAnsi="Times New Roman" w:cs="Times New Roman"/>
                <w:sz w:val="16"/>
                <w:szCs w:val="16"/>
              </w:rPr>
            </w:pPr>
            <w:r w:rsidRPr="00FD4EE2">
              <w:rPr>
                <w:rFonts w:ascii="Times New Roman" w:hAnsi="Times New Roman" w:cs="Times New Roman"/>
                <w:sz w:val="16"/>
                <w:szCs w:val="16"/>
              </w:rPr>
              <w:t xml:space="preserve"> rešpektovať pravidlá „fair </w:t>
            </w:r>
            <w:proofErr w:type="spellStart"/>
            <w:r w:rsidRPr="00FD4EE2">
              <w:rPr>
                <w:rFonts w:ascii="Times New Roman" w:hAnsi="Times New Roman" w:cs="Times New Roman"/>
                <w:sz w:val="16"/>
                <w:szCs w:val="16"/>
              </w:rPr>
              <w:t>play</w:t>
            </w:r>
            <w:proofErr w:type="spellEnd"/>
            <w:r w:rsidRPr="00FD4EE2">
              <w:rPr>
                <w:rFonts w:ascii="Times New Roman" w:hAnsi="Times New Roman" w:cs="Times New Roman"/>
                <w:sz w:val="16"/>
                <w:szCs w:val="16"/>
              </w:rPr>
              <w:t xml:space="preserve">“ pri spoločnej práci v škole </w:t>
            </w:r>
          </w:p>
          <w:p w14:paraId="7B821CCF" w14:textId="77777777" w:rsidR="003611B0" w:rsidRPr="00FD4EE2" w:rsidRDefault="003611B0" w:rsidP="003611B0">
            <w:pPr>
              <w:pStyle w:val="Default"/>
              <w:numPr>
                <w:ilvl w:val="0"/>
                <w:numId w:val="24"/>
              </w:numPr>
              <w:ind w:left="164" w:hanging="131"/>
              <w:rPr>
                <w:rFonts w:ascii="Times New Roman" w:hAnsi="Times New Roman" w:cs="Times New Roman"/>
                <w:sz w:val="16"/>
                <w:szCs w:val="16"/>
              </w:rPr>
            </w:pPr>
            <w:r w:rsidRPr="00FD4EE2">
              <w:rPr>
                <w:rFonts w:ascii="Times New Roman" w:hAnsi="Times New Roman" w:cs="Times New Roman"/>
                <w:sz w:val="16"/>
                <w:szCs w:val="16"/>
              </w:rPr>
              <w:t xml:space="preserve"> vyriešiť jednoduchú etickú dilemu vo vzťahu k zákazníkovi (odberateľovi práce) </w:t>
            </w:r>
          </w:p>
          <w:p w14:paraId="49982A95" w14:textId="77777777" w:rsidR="003611B0" w:rsidRPr="00FD4EE2" w:rsidRDefault="003611B0" w:rsidP="003611B0">
            <w:pPr>
              <w:pStyle w:val="Default"/>
              <w:numPr>
                <w:ilvl w:val="0"/>
                <w:numId w:val="24"/>
              </w:numPr>
              <w:ind w:left="164" w:hanging="131"/>
              <w:rPr>
                <w:rFonts w:ascii="Times New Roman" w:hAnsi="Times New Roman" w:cs="Times New Roman"/>
                <w:sz w:val="16"/>
                <w:szCs w:val="16"/>
              </w:rPr>
            </w:pPr>
            <w:r w:rsidRPr="00FD4EE2">
              <w:rPr>
                <w:rFonts w:ascii="Times New Roman" w:hAnsi="Times New Roman" w:cs="Times New Roman"/>
                <w:bCs/>
                <w:sz w:val="16"/>
                <w:szCs w:val="16"/>
              </w:rPr>
              <w:t>vysvetliť pojem riziko a pojem poistenie</w:t>
            </w:r>
          </w:p>
        </w:tc>
        <w:tc>
          <w:tcPr>
            <w:tcW w:w="2411" w:type="dxa"/>
            <w:tcBorders>
              <w:top w:val="single" w:sz="12" w:space="0" w:color="auto"/>
              <w:left w:val="single" w:sz="12" w:space="0" w:color="auto"/>
              <w:bottom w:val="single" w:sz="12" w:space="0" w:color="auto"/>
              <w:right w:val="thinThickSmallGap" w:sz="12" w:space="0" w:color="auto"/>
            </w:tcBorders>
            <w:shd w:val="clear" w:color="auto" w:fill="auto"/>
          </w:tcPr>
          <w:p w14:paraId="6DA679DB"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sformuloval pojmy profesijná etika, zodpovednosť, šetrnosť, ochota, úcta, vytrvalosť, trpezlivosť, </w:t>
            </w:r>
            <w:proofErr w:type="spellStart"/>
            <w:r w:rsidRPr="00FD4EE2">
              <w:rPr>
                <w:rFonts w:ascii="Times New Roman" w:hAnsi="Times New Roman" w:cs="Times New Roman"/>
                <w:sz w:val="16"/>
                <w:szCs w:val="16"/>
              </w:rPr>
              <w:t>loajalita</w:t>
            </w:r>
            <w:proofErr w:type="spellEnd"/>
            <w:r w:rsidRPr="00FD4EE2">
              <w:rPr>
                <w:rFonts w:ascii="Times New Roman" w:hAnsi="Times New Roman" w:cs="Times New Roman"/>
                <w:sz w:val="16"/>
                <w:szCs w:val="16"/>
              </w:rPr>
              <w:t xml:space="preserve"> zamestnanca </w:t>
            </w:r>
          </w:p>
          <w:p w14:paraId="269DBDB2"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prejavil znalosti etického kódexu zamestnanca </w:t>
            </w:r>
          </w:p>
          <w:p w14:paraId="0C832850" w14:textId="77777777" w:rsidR="003611B0" w:rsidRPr="00FD4EE2" w:rsidRDefault="003611B0" w:rsidP="003611B0">
            <w:pPr>
              <w:autoSpaceDE w:val="0"/>
              <w:autoSpaceDN w:val="0"/>
              <w:adjustRightInd w:val="0"/>
              <w:spacing w:after="0"/>
              <w:rPr>
                <w:rFonts w:ascii="Times New Roman" w:hAnsi="Times New Roman"/>
                <w:sz w:val="16"/>
                <w:szCs w:val="16"/>
              </w:rPr>
            </w:pPr>
            <w:r w:rsidRPr="00FD4EE2">
              <w:rPr>
                <w:rFonts w:ascii="Times New Roman" w:hAnsi="Times New Roman"/>
                <w:sz w:val="16"/>
                <w:szCs w:val="16"/>
              </w:rPr>
              <w:t>vysvetlil podstatu a význam poistenia.</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auto"/>
          </w:tcPr>
          <w:p w14:paraId="1EAE45F4"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Frontálne ústne skúšanie</w:t>
            </w: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auto"/>
          </w:tcPr>
          <w:p w14:paraId="1EBE60A8"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ústne</w:t>
            </w:r>
          </w:p>
        </w:tc>
      </w:tr>
      <w:tr w:rsidR="003611B0" w:rsidRPr="006E155A" w14:paraId="03673B5B" w14:textId="77777777" w:rsidTr="003611B0">
        <w:trPr>
          <w:trHeight w:val="123"/>
        </w:trPr>
        <w:tc>
          <w:tcPr>
            <w:tcW w:w="237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6BDA3A97" w14:textId="77777777" w:rsidR="003611B0" w:rsidRPr="00FD4EE2" w:rsidRDefault="003611B0" w:rsidP="003611B0">
            <w:pPr>
              <w:tabs>
                <w:tab w:val="left" w:pos="3078"/>
              </w:tabs>
              <w:spacing w:after="0"/>
              <w:rPr>
                <w:rFonts w:ascii="Times New Roman" w:hAnsi="Times New Roman"/>
                <w:b/>
                <w:sz w:val="16"/>
                <w:szCs w:val="16"/>
              </w:rPr>
            </w:pPr>
            <w:proofErr w:type="spellStart"/>
            <w:r w:rsidRPr="00FD4EE2">
              <w:rPr>
                <w:rFonts w:ascii="Times New Roman" w:hAnsi="Times New Roman"/>
                <w:b/>
                <w:sz w:val="16"/>
                <w:szCs w:val="16"/>
              </w:rPr>
              <w:t>Prosocionálne</w:t>
            </w:r>
            <w:proofErr w:type="spellEnd"/>
            <w:r w:rsidRPr="00FD4EE2">
              <w:rPr>
                <w:rFonts w:ascii="Times New Roman" w:hAnsi="Times New Roman"/>
                <w:b/>
                <w:sz w:val="16"/>
                <w:szCs w:val="16"/>
              </w:rPr>
              <w:t xml:space="preserve"> správanie</w:t>
            </w:r>
          </w:p>
        </w:tc>
        <w:tc>
          <w:tcPr>
            <w:tcW w:w="1030" w:type="dxa"/>
            <w:tcBorders>
              <w:top w:val="single" w:sz="12" w:space="0" w:color="auto"/>
              <w:left w:val="single" w:sz="12" w:space="0" w:color="auto"/>
              <w:bottom w:val="single" w:sz="12" w:space="0" w:color="auto"/>
              <w:right w:val="single" w:sz="12" w:space="0" w:color="auto"/>
            </w:tcBorders>
            <w:shd w:val="clear" w:color="auto" w:fill="CCFFFF"/>
            <w:vAlign w:val="center"/>
          </w:tcPr>
          <w:p w14:paraId="2E06946A" w14:textId="77777777" w:rsidR="003611B0" w:rsidRPr="00FD4EE2" w:rsidRDefault="003611B0" w:rsidP="003611B0">
            <w:pPr>
              <w:tabs>
                <w:tab w:val="left" w:pos="3078"/>
              </w:tabs>
              <w:spacing w:after="0"/>
              <w:jc w:val="center"/>
              <w:rPr>
                <w:rFonts w:ascii="Times New Roman" w:hAnsi="Times New Roman"/>
                <w:b/>
                <w:sz w:val="16"/>
                <w:szCs w:val="16"/>
              </w:rPr>
            </w:pPr>
            <w:r w:rsidRPr="00FD4EE2">
              <w:rPr>
                <w:rFonts w:ascii="Times New Roman" w:hAnsi="Times New Roman"/>
                <w:b/>
                <w:sz w:val="16"/>
                <w:szCs w:val="16"/>
              </w:rPr>
              <w:t>15</w:t>
            </w:r>
          </w:p>
        </w:tc>
        <w:tc>
          <w:tcPr>
            <w:tcW w:w="2641" w:type="dxa"/>
            <w:tcBorders>
              <w:top w:val="single" w:sz="12" w:space="0" w:color="auto"/>
              <w:left w:val="single" w:sz="12" w:space="0" w:color="auto"/>
              <w:bottom w:val="single" w:sz="12" w:space="0" w:color="auto"/>
              <w:right w:val="single" w:sz="12" w:space="0" w:color="auto"/>
            </w:tcBorders>
            <w:shd w:val="clear" w:color="auto" w:fill="CCFFFF"/>
          </w:tcPr>
          <w:p w14:paraId="4D786D2A" w14:textId="77777777" w:rsidR="003611B0" w:rsidRPr="00FD4EE2" w:rsidRDefault="003611B0" w:rsidP="003611B0">
            <w:pPr>
              <w:spacing w:after="0"/>
              <w:rPr>
                <w:rFonts w:ascii="Times New Roman" w:hAnsi="Times New Roman"/>
                <w:sz w:val="16"/>
                <w:szCs w:val="16"/>
              </w:rPr>
            </w:pPr>
          </w:p>
        </w:tc>
        <w:tc>
          <w:tcPr>
            <w:tcW w:w="2478" w:type="dxa"/>
            <w:tcBorders>
              <w:top w:val="single" w:sz="12" w:space="0" w:color="auto"/>
              <w:left w:val="single" w:sz="12" w:space="0" w:color="auto"/>
              <w:bottom w:val="single" w:sz="12" w:space="0" w:color="auto"/>
              <w:right w:val="single" w:sz="12" w:space="0" w:color="auto"/>
            </w:tcBorders>
            <w:shd w:val="clear" w:color="auto" w:fill="CCFFFF"/>
          </w:tcPr>
          <w:p w14:paraId="2000C91D" w14:textId="77777777" w:rsidR="003611B0" w:rsidRPr="00FD4EE2" w:rsidRDefault="003611B0" w:rsidP="003611B0">
            <w:pPr>
              <w:tabs>
                <w:tab w:val="left" w:pos="3078"/>
              </w:tabs>
              <w:spacing w:after="0"/>
              <w:jc w:val="center"/>
              <w:rPr>
                <w:rFonts w:ascii="Times New Roman" w:hAnsi="Times New Roman"/>
                <w:sz w:val="16"/>
                <w:szCs w:val="16"/>
              </w:rPr>
            </w:pPr>
            <w:r w:rsidRPr="00FD4EE2">
              <w:rPr>
                <w:rFonts w:ascii="Times New Roman" w:hAnsi="Times New Roman"/>
                <w:b/>
                <w:sz w:val="16"/>
                <w:szCs w:val="16"/>
              </w:rPr>
              <w:t>Žiak má:</w:t>
            </w:r>
          </w:p>
        </w:tc>
        <w:tc>
          <w:tcPr>
            <w:tcW w:w="2411" w:type="dxa"/>
            <w:tcBorders>
              <w:top w:val="single" w:sz="12" w:space="0" w:color="auto"/>
              <w:left w:val="single" w:sz="12" w:space="0" w:color="auto"/>
              <w:bottom w:val="single" w:sz="12" w:space="0" w:color="auto"/>
              <w:right w:val="thinThickSmallGap" w:sz="12" w:space="0" w:color="auto"/>
            </w:tcBorders>
            <w:shd w:val="clear" w:color="auto" w:fill="CCFFFF"/>
          </w:tcPr>
          <w:p w14:paraId="593023BE" w14:textId="77777777" w:rsidR="003611B0" w:rsidRPr="00FD4EE2" w:rsidRDefault="003611B0" w:rsidP="003611B0">
            <w:pPr>
              <w:tabs>
                <w:tab w:val="left" w:pos="3078"/>
              </w:tabs>
              <w:spacing w:after="0"/>
              <w:jc w:val="center"/>
              <w:rPr>
                <w:rFonts w:ascii="Times New Roman" w:hAnsi="Times New Roman"/>
                <w:sz w:val="16"/>
                <w:szCs w:val="16"/>
              </w:rPr>
            </w:pPr>
            <w:r w:rsidRPr="00FD4EE2">
              <w:rPr>
                <w:rFonts w:ascii="Times New Roman" w:hAnsi="Times New Roman"/>
                <w:b/>
                <w:sz w:val="16"/>
                <w:szCs w:val="16"/>
              </w:rPr>
              <w:t>Žiak:</w:t>
            </w:r>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6D8116F" w14:textId="77777777" w:rsidR="003611B0" w:rsidRPr="00FD4EE2" w:rsidRDefault="003611B0" w:rsidP="003611B0">
            <w:pPr>
              <w:spacing w:after="0"/>
              <w:rPr>
                <w:rFonts w:ascii="Times New Roman" w:hAnsi="Times New Roman"/>
                <w:sz w:val="16"/>
                <w:szCs w:val="16"/>
              </w:rPr>
            </w:pP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A2187E5" w14:textId="77777777" w:rsidR="003611B0" w:rsidRPr="00FD4EE2" w:rsidRDefault="003611B0" w:rsidP="003611B0">
            <w:pPr>
              <w:spacing w:after="0"/>
              <w:rPr>
                <w:rFonts w:ascii="Times New Roman" w:hAnsi="Times New Roman"/>
                <w:sz w:val="16"/>
                <w:szCs w:val="16"/>
              </w:rPr>
            </w:pPr>
          </w:p>
        </w:tc>
      </w:tr>
      <w:tr w:rsidR="003611B0" w:rsidRPr="006E155A" w14:paraId="485FD631" w14:textId="77777777" w:rsidTr="003611B0">
        <w:trPr>
          <w:trHeight w:val="123"/>
        </w:trPr>
        <w:tc>
          <w:tcPr>
            <w:tcW w:w="2373" w:type="dxa"/>
            <w:tcBorders>
              <w:top w:val="single" w:sz="12" w:space="0" w:color="auto"/>
              <w:left w:val="thinThickSmallGap" w:sz="12" w:space="0" w:color="auto"/>
              <w:bottom w:val="single" w:sz="12" w:space="0" w:color="auto"/>
              <w:right w:val="single" w:sz="12" w:space="0" w:color="auto"/>
            </w:tcBorders>
            <w:shd w:val="clear" w:color="auto" w:fill="auto"/>
          </w:tcPr>
          <w:p w14:paraId="2A5CB966" w14:textId="77777777" w:rsidR="003611B0" w:rsidRPr="00FD4EE2" w:rsidRDefault="003611B0" w:rsidP="003611B0">
            <w:pPr>
              <w:spacing w:after="0"/>
              <w:rPr>
                <w:rFonts w:ascii="Times New Roman" w:hAnsi="Times New Roman"/>
                <w:sz w:val="16"/>
                <w:szCs w:val="16"/>
              </w:rPr>
            </w:pPr>
            <w:proofErr w:type="spellStart"/>
            <w:r w:rsidRPr="00FD4EE2">
              <w:rPr>
                <w:rFonts w:ascii="Times New Roman" w:hAnsi="Times New Roman"/>
                <w:sz w:val="16"/>
                <w:szCs w:val="16"/>
              </w:rPr>
              <w:t>Env</w:t>
            </w:r>
            <w:proofErr w:type="spellEnd"/>
            <w:r w:rsidRPr="00FD4EE2">
              <w:rPr>
                <w:rFonts w:ascii="Times New Roman" w:hAnsi="Times New Roman"/>
                <w:sz w:val="16"/>
                <w:szCs w:val="16"/>
              </w:rPr>
              <w:t xml:space="preserve"> – Znečisťovanie ovzdušia, vody pôdy</w:t>
            </w:r>
          </w:p>
        </w:tc>
        <w:tc>
          <w:tcPr>
            <w:tcW w:w="1030" w:type="dxa"/>
            <w:tcBorders>
              <w:top w:val="single" w:sz="12" w:space="0" w:color="auto"/>
              <w:left w:val="single" w:sz="12" w:space="0" w:color="auto"/>
              <w:bottom w:val="single" w:sz="12" w:space="0" w:color="auto"/>
              <w:right w:val="single" w:sz="12" w:space="0" w:color="auto"/>
            </w:tcBorders>
            <w:shd w:val="clear" w:color="auto" w:fill="auto"/>
            <w:vAlign w:val="center"/>
          </w:tcPr>
          <w:p w14:paraId="42413F64" w14:textId="77777777" w:rsidR="003611B0" w:rsidRPr="00FD4EE2" w:rsidRDefault="003611B0" w:rsidP="003611B0">
            <w:pPr>
              <w:tabs>
                <w:tab w:val="left" w:pos="3078"/>
              </w:tabs>
              <w:spacing w:after="0"/>
              <w:jc w:val="center"/>
              <w:rPr>
                <w:rFonts w:ascii="Times New Roman" w:hAnsi="Times New Roman"/>
                <w:b/>
                <w:sz w:val="16"/>
                <w:szCs w:val="16"/>
              </w:rPr>
            </w:pPr>
          </w:p>
        </w:tc>
        <w:tc>
          <w:tcPr>
            <w:tcW w:w="2641" w:type="dxa"/>
            <w:tcBorders>
              <w:top w:val="single" w:sz="12" w:space="0" w:color="auto"/>
              <w:left w:val="single" w:sz="12" w:space="0" w:color="auto"/>
              <w:bottom w:val="single" w:sz="12" w:space="0" w:color="auto"/>
              <w:right w:val="single" w:sz="12" w:space="0" w:color="auto"/>
            </w:tcBorders>
            <w:shd w:val="clear" w:color="auto" w:fill="auto"/>
          </w:tcPr>
          <w:p w14:paraId="5C29C827"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Psychológia</w:t>
            </w:r>
          </w:p>
        </w:tc>
        <w:tc>
          <w:tcPr>
            <w:tcW w:w="2478" w:type="dxa"/>
            <w:tcBorders>
              <w:top w:val="single" w:sz="12" w:space="0" w:color="auto"/>
              <w:left w:val="single" w:sz="12" w:space="0" w:color="auto"/>
              <w:bottom w:val="single" w:sz="12" w:space="0" w:color="auto"/>
              <w:right w:val="single" w:sz="12" w:space="0" w:color="auto"/>
            </w:tcBorders>
            <w:shd w:val="clear" w:color="auto" w:fill="auto"/>
          </w:tcPr>
          <w:p w14:paraId="49F05E6D" w14:textId="77777777" w:rsidR="003611B0" w:rsidRPr="00FD4EE2" w:rsidRDefault="003611B0" w:rsidP="003611B0">
            <w:pPr>
              <w:pStyle w:val="Default"/>
              <w:numPr>
                <w:ilvl w:val="0"/>
                <w:numId w:val="25"/>
              </w:numPr>
              <w:ind w:left="164" w:hanging="153"/>
              <w:rPr>
                <w:rFonts w:ascii="Times New Roman" w:hAnsi="Times New Roman" w:cs="Times New Roman"/>
                <w:sz w:val="16"/>
                <w:szCs w:val="16"/>
              </w:rPr>
            </w:pPr>
            <w:r w:rsidRPr="00FD4EE2">
              <w:rPr>
                <w:rFonts w:ascii="Times New Roman" w:hAnsi="Times New Roman" w:cs="Times New Roman"/>
                <w:sz w:val="16"/>
                <w:szCs w:val="16"/>
              </w:rPr>
              <w:t>rozlišovať jednotlivé druhy prosociálneho správania</w:t>
            </w:r>
          </w:p>
          <w:p w14:paraId="256368C5" w14:textId="77777777" w:rsidR="003611B0" w:rsidRPr="00FD4EE2" w:rsidRDefault="003611B0" w:rsidP="003611B0">
            <w:pPr>
              <w:pStyle w:val="Default"/>
              <w:numPr>
                <w:ilvl w:val="0"/>
                <w:numId w:val="25"/>
              </w:numPr>
              <w:ind w:left="164" w:hanging="153"/>
              <w:rPr>
                <w:rFonts w:ascii="Times New Roman" w:hAnsi="Times New Roman" w:cs="Times New Roman"/>
                <w:sz w:val="16"/>
                <w:szCs w:val="16"/>
              </w:rPr>
            </w:pPr>
            <w:r w:rsidRPr="00FD4EE2">
              <w:rPr>
                <w:rFonts w:ascii="Times New Roman" w:hAnsi="Times New Roman" w:cs="Times New Roman"/>
                <w:sz w:val="16"/>
                <w:szCs w:val="16"/>
              </w:rPr>
              <w:t xml:space="preserve">rozlišovať jasne dobro od zla </w:t>
            </w:r>
          </w:p>
          <w:p w14:paraId="71B719FE" w14:textId="77777777" w:rsidR="003611B0" w:rsidRPr="00FD4EE2" w:rsidRDefault="003611B0" w:rsidP="003611B0">
            <w:pPr>
              <w:pStyle w:val="Default"/>
              <w:numPr>
                <w:ilvl w:val="0"/>
                <w:numId w:val="25"/>
              </w:numPr>
              <w:ind w:left="164" w:hanging="153"/>
              <w:rPr>
                <w:rFonts w:ascii="Times New Roman" w:hAnsi="Times New Roman" w:cs="Times New Roman"/>
                <w:sz w:val="16"/>
                <w:szCs w:val="16"/>
              </w:rPr>
            </w:pPr>
            <w:r w:rsidRPr="00FD4EE2">
              <w:rPr>
                <w:rFonts w:ascii="Times New Roman" w:hAnsi="Times New Roman" w:cs="Times New Roman"/>
                <w:sz w:val="16"/>
                <w:szCs w:val="16"/>
              </w:rPr>
              <w:t xml:space="preserve">aplikovať v žiackom, kamarátskom kolektíve a v rodine prosociálne správanie </w:t>
            </w:r>
          </w:p>
          <w:p w14:paraId="186D099B" w14:textId="77777777" w:rsidR="003611B0" w:rsidRPr="00FD4EE2" w:rsidRDefault="003611B0" w:rsidP="003611B0">
            <w:pPr>
              <w:pStyle w:val="Default"/>
              <w:numPr>
                <w:ilvl w:val="0"/>
                <w:numId w:val="25"/>
              </w:numPr>
              <w:ind w:left="164" w:hanging="153"/>
              <w:rPr>
                <w:rFonts w:ascii="Times New Roman" w:hAnsi="Times New Roman" w:cs="Times New Roman"/>
                <w:sz w:val="16"/>
                <w:szCs w:val="16"/>
              </w:rPr>
            </w:pPr>
            <w:r w:rsidRPr="00FD4EE2">
              <w:rPr>
                <w:rFonts w:ascii="Times New Roman" w:hAnsi="Times New Roman" w:cs="Times New Roman"/>
                <w:sz w:val="16"/>
                <w:szCs w:val="16"/>
              </w:rPr>
              <w:t xml:space="preserve">vytvoriť rebríček hodnôt prosociálneho človeka </w:t>
            </w:r>
          </w:p>
          <w:p w14:paraId="2A163B2E" w14:textId="77777777" w:rsidR="003611B0" w:rsidRPr="00FD4EE2" w:rsidRDefault="003611B0" w:rsidP="003611B0">
            <w:pPr>
              <w:pStyle w:val="Default"/>
              <w:numPr>
                <w:ilvl w:val="0"/>
                <w:numId w:val="25"/>
              </w:numPr>
              <w:ind w:left="164" w:hanging="153"/>
              <w:rPr>
                <w:rFonts w:ascii="Times New Roman" w:hAnsi="Times New Roman" w:cs="Times New Roman"/>
                <w:sz w:val="16"/>
                <w:szCs w:val="16"/>
              </w:rPr>
            </w:pPr>
            <w:r w:rsidRPr="00FD4EE2">
              <w:rPr>
                <w:rFonts w:ascii="Times New Roman" w:hAnsi="Times New Roman" w:cs="Times New Roman"/>
                <w:sz w:val="16"/>
                <w:szCs w:val="16"/>
              </w:rPr>
              <w:t>chápať riziko znečisťovania planéty</w:t>
            </w:r>
          </w:p>
          <w:p w14:paraId="31E90C35" w14:textId="77777777" w:rsidR="003611B0" w:rsidRPr="00FD4EE2" w:rsidRDefault="003611B0" w:rsidP="003611B0">
            <w:pPr>
              <w:autoSpaceDE w:val="0"/>
              <w:autoSpaceDN w:val="0"/>
              <w:adjustRightInd w:val="0"/>
              <w:spacing w:after="0"/>
              <w:rPr>
                <w:rFonts w:ascii="Times New Roman" w:hAnsi="Times New Roman"/>
                <w:sz w:val="16"/>
                <w:szCs w:val="16"/>
              </w:rPr>
            </w:pPr>
          </w:p>
        </w:tc>
        <w:tc>
          <w:tcPr>
            <w:tcW w:w="2411" w:type="dxa"/>
            <w:tcBorders>
              <w:top w:val="single" w:sz="12" w:space="0" w:color="auto"/>
              <w:left w:val="single" w:sz="12" w:space="0" w:color="auto"/>
              <w:bottom w:val="single" w:sz="12" w:space="0" w:color="auto"/>
              <w:right w:val="thinThickSmallGap" w:sz="12" w:space="0" w:color="auto"/>
            </w:tcBorders>
            <w:shd w:val="clear" w:color="auto" w:fill="auto"/>
          </w:tcPr>
          <w:p w14:paraId="54862572"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rozlíšil druhy prosociálneho správania: spolupráca, pomoc, dávanie, delenie sa, priateľstvo </w:t>
            </w:r>
          </w:p>
          <w:p w14:paraId="3957583D"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vymenoval znaky prosociálneho správania: nezištnosť, osobné zaangažovanie, akceptácia prijímateľom </w:t>
            </w:r>
          </w:p>
          <w:p w14:paraId="66E0DD1F"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uviedol príklady na nezištnosť v medziľudských vzťahoch </w:t>
            </w:r>
          </w:p>
          <w:p w14:paraId="5B8FDA9B" w14:textId="77777777" w:rsidR="003611B0" w:rsidRPr="00FD4EE2" w:rsidRDefault="003611B0" w:rsidP="003611B0">
            <w:pPr>
              <w:pStyle w:val="Default"/>
              <w:rPr>
                <w:rFonts w:ascii="Times New Roman" w:hAnsi="Times New Roman" w:cs="Times New Roman"/>
                <w:sz w:val="16"/>
                <w:szCs w:val="16"/>
              </w:rPr>
            </w:pPr>
            <w:r w:rsidRPr="00FD4EE2">
              <w:rPr>
                <w:rFonts w:ascii="Times New Roman" w:hAnsi="Times New Roman" w:cs="Times New Roman"/>
                <w:sz w:val="16"/>
                <w:szCs w:val="16"/>
              </w:rPr>
              <w:t xml:space="preserve">prezentoval riziká vyplývajúce zo znečisťovania </w:t>
            </w:r>
            <w:proofErr w:type="spellStart"/>
            <w:r w:rsidRPr="00FD4EE2">
              <w:rPr>
                <w:rFonts w:ascii="Times New Roman" w:hAnsi="Times New Roman" w:cs="Times New Roman"/>
                <w:sz w:val="16"/>
                <w:szCs w:val="16"/>
              </w:rPr>
              <w:t>vôd,pôdy,ovzdušia</w:t>
            </w:r>
            <w:proofErr w:type="spellEnd"/>
          </w:p>
        </w:tc>
        <w:tc>
          <w:tcPr>
            <w:tcW w:w="1603" w:type="dxa"/>
            <w:tcBorders>
              <w:top w:val="single" w:sz="12" w:space="0" w:color="auto"/>
              <w:left w:val="thinThickSmallGap" w:sz="12" w:space="0" w:color="auto"/>
              <w:bottom w:val="single" w:sz="12" w:space="0" w:color="auto"/>
              <w:right w:val="thinThickSmallGap" w:sz="12" w:space="0" w:color="auto"/>
            </w:tcBorders>
            <w:shd w:val="clear" w:color="auto" w:fill="auto"/>
          </w:tcPr>
          <w:p w14:paraId="38C25F2D"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Frontálne ústne skúšanie</w:t>
            </w:r>
          </w:p>
        </w:tc>
        <w:tc>
          <w:tcPr>
            <w:tcW w:w="1612" w:type="dxa"/>
            <w:tcBorders>
              <w:top w:val="single" w:sz="12" w:space="0" w:color="auto"/>
              <w:left w:val="thinThickSmallGap" w:sz="12" w:space="0" w:color="auto"/>
              <w:bottom w:val="single" w:sz="12" w:space="0" w:color="auto"/>
              <w:right w:val="thinThickSmallGap" w:sz="12" w:space="0" w:color="auto"/>
            </w:tcBorders>
            <w:shd w:val="clear" w:color="auto" w:fill="auto"/>
          </w:tcPr>
          <w:p w14:paraId="13CA0649" w14:textId="77777777" w:rsidR="003611B0" w:rsidRPr="00FD4EE2" w:rsidRDefault="003611B0" w:rsidP="003611B0">
            <w:pPr>
              <w:spacing w:after="0"/>
              <w:rPr>
                <w:rFonts w:ascii="Times New Roman" w:hAnsi="Times New Roman"/>
                <w:sz w:val="16"/>
                <w:szCs w:val="16"/>
              </w:rPr>
            </w:pPr>
            <w:r w:rsidRPr="00FD4EE2">
              <w:rPr>
                <w:rFonts w:ascii="Times New Roman" w:hAnsi="Times New Roman"/>
                <w:sz w:val="16"/>
                <w:szCs w:val="16"/>
              </w:rPr>
              <w:t>ústne</w:t>
            </w:r>
          </w:p>
        </w:tc>
      </w:tr>
    </w:tbl>
    <w:p w14:paraId="1FA8EE12"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 xml:space="preserve">Kritériá hodnotenia :    </w:t>
      </w:r>
    </w:p>
    <w:p w14:paraId="2EC1DAF8"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 xml:space="preserve">a) Slovné hodnotenie :  </w:t>
      </w:r>
      <w:r w:rsidRPr="006E155A">
        <w:rPr>
          <w:rFonts w:ascii="Times New Roman" w:eastAsia="Times New Roman" w:hAnsi="Times New Roman"/>
          <w:sz w:val="18"/>
          <w:szCs w:val="20"/>
          <w:u w:val="single"/>
          <w:lang w:eastAsia="sk-SK"/>
        </w:rPr>
        <w:t xml:space="preserve">Posudzuje sa : </w:t>
      </w:r>
    </w:p>
    <w:p w14:paraId="5DFA18EF" w14:textId="77777777" w:rsidR="003611B0" w:rsidRPr="006E155A" w:rsidRDefault="003611B0" w:rsidP="003611B0">
      <w:pPr>
        <w:spacing w:after="0" w:line="240" w:lineRule="auto"/>
        <w:ind w:firstLine="708"/>
        <w:rPr>
          <w:rFonts w:ascii="Times New Roman" w:eastAsia="Times New Roman" w:hAnsi="Times New Roman"/>
          <w:sz w:val="18"/>
          <w:szCs w:val="20"/>
          <w:lang w:eastAsia="sk-SK"/>
        </w:rPr>
      </w:pPr>
      <w:r w:rsidRPr="006E155A">
        <w:rPr>
          <w:rFonts w:ascii="Times New Roman" w:eastAsia="Times New Roman" w:hAnsi="Times New Roman"/>
          <w:sz w:val="18"/>
          <w:szCs w:val="20"/>
          <w:lang w:eastAsia="sk-SK"/>
        </w:rPr>
        <w:t>- stupeň tvorivosti a samostatnosti prejavu</w:t>
      </w:r>
    </w:p>
    <w:p w14:paraId="5E9B758B" w14:textId="77777777" w:rsidR="003611B0" w:rsidRPr="006E155A" w:rsidRDefault="003611B0" w:rsidP="003611B0">
      <w:pPr>
        <w:spacing w:after="0" w:line="240" w:lineRule="auto"/>
        <w:ind w:firstLine="708"/>
        <w:rPr>
          <w:rFonts w:ascii="Times New Roman" w:eastAsia="Times New Roman" w:hAnsi="Times New Roman"/>
          <w:sz w:val="18"/>
          <w:szCs w:val="20"/>
          <w:lang w:eastAsia="sk-SK"/>
        </w:rPr>
      </w:pPr>
      <w:r w:rsidRPr="006E155A">
        <w:rPr>
          <w:rFonts w:ascii="Times New Roman" w:eastAsia="Times New Roman" w:hAnsi="Times New Roman"/>
          <w:sz w:val="18"/>
          <w:szCs w:val="20"/>
          <w:lang w:eastAsia="sk-SK"/>
        </w:rPr>
        <w:t xml:space="preserve">- osvojenie si potrebných  vedomostí , skúseností , činností a ich tvorivá aplikácia </w:t>
      </w:r>
    </w:p>
    <w:p w14:paraId="0CF944D8" w14:textId="77777777" w:rsidR="003611B0" w:rsidRPr="006E155A" w:rsidRDefault="003611B0" w:rsidP="003611B0">
      <w:pPr>
        <w:spacing w:after="0" w:line="240" w:lineRule="auto"/>
        <w:ind w:firstLine="708"/>
        <w:rPr>
          <w:rFonts w:ascii="Times New Roman" w:eastAsia="Times New Roman" w:hAnsi="Times New Roman"/>
          <w:sz w:val="18"/>
          <w:szCs w:val="20"/>
          <w:lang w:eastAsia="sk-SK"/>
        </w:rPr>
      </w:pPr>
      <w:r w:rsidRPr="006E155A">
        <w:rPr>
          <w:rFonts w:ascii="Times New Roman" w:eastAsia="Times New Roman" w:hAnsi="Times New Roman"/>
          <w:sz w:val="18"/>
          <w:szCs w:val="20"/>
          <w:lang w:eastAsia="sk-SK"/>
        </w:rPr>
        <w:t>- kvalita prejavu a výsledkov činností</w:t>
      </w:r>
    </w:p>
    <w:p w14:paraId="51D2C2CC" w14:textId="77777777" w:rsidR="003611B0" w:rsidRPr="006E155A" w:rsidRDefault="003611B0" w:rsidP="003611B0">
      <w:pPr>
        <w:spacing w:after="0" w:line="240" w:lineRule="auto"/>
        <w:ind w:firstLine="708"/>
        <w:rPr>
          <w:rFonts w:ascii="Times New Roman" w:eastAsia="Times New Roman" w:hAnsi="Times New Roman"/>
          <w:sz w:val="18"/>
          <w:szCs w:val="20"/>
          <w:lang w:eastAsia="sk-SK"/>
        </w:rPr>
      </w:pPr>
      <w:r w:rsidRPr="006E155A">
        <w:rPr>
          <w:rFonts w:ascii="Times New Roman" w:eastAsia="Times New Roman" w:hAnsi="Times New Roman"/>
          <w:sz w:val="18"/>
          <w:szCs w:val="20"/>
          <w:lang w:eastAsia="sk-SK"/>
        </w:rPr>
        <w:t>-vzťah žiaka  k činnostiam a záujem o </w:t>
      </w:r>
      <w:proofErr w:type="spellStart"/>
      <w:r w:rsidRPr="006E155A">
        <w:rPr>
          <w:rFonts w:ascii="Times New Roman" w:eastAsia="Times New Roman" w:hAnsi="Times New Roman"/>
          <w:sz w:val="18"/>
          <w:szCs w:val="20"/>
          <w:lang w:eastAsia="sk-SK"/>
        </w:rPr>
        <w:t>ne</w:t>
      </w:r>
      <w:proofErr w:type="spellEnd"/>
    </w:p>
    <w:p w14:paraId="1D87EC05" w14:textId="77777777" w:rsidR="003611B0" w:rsidRPr="006E155A" w:rsidRDefault="003611B0" w:rsidP="003611B0">
      <w:pPr>
        <w:spacing w:after="0" w:line="240" w:lineRule="auto"/>
        <w:ind w:firstLine="708"/>
        <w:rPr>
          <w:rFonts w:ascii="Times New Roman" w:eastAsia="Times New Roman" w:hAnsi="Times New Roman"/>
          <w:sz w:val="18"/>
          <w:szCs w:val="20"/>
          <w:lang w:eastAsia="sk-SK"/>
        </w:rPr>
      </w:pPr>
      <w:r w:rsidRPr="006E155A">
        <w:rPr>
          <w:rFonts w:ascii="Times New Roman" w:eastAsia="Times New Roman" w:hAnsi="Times New Roman"/>
          <w:sz w:val="18"/>
          <w:szCs w:val="20"/>
          <w:lang w:eastAsia="sk-SK"/>
        </w:rPr>
        <w:t>- rozvoj estetického vedomia , vzťah k umeniu</w:t>
      </w:r>
    </w:p>
    <w:p w14:paraId="0276427A" w14:textId="77777777" w:rsidR="003611B0" w:rsidRPr="006E155A" w:rsidRDefault="003611B0" w:rsidP="003611B0">
      <w:pPr>
        <w:spacing w:after="0" w:line="240" w:lineRule="auto"/>
        <w:ind w:firstLine="708"/>
        <w:rPr>
          <w:rFonts w:ascii="Times New Roman" w:eastAsia="Times New Roman" w:hAnsi="Times New Roman"/>
          <w:sz w:val="18"/>
          <w:szCs w:val="20"/>
          <w:lang w:eastAsia="sk-SK"/>
        </w:rPr>
      </w:pPr>
      <w:r w:rsidRPr="006E155A">
        <w:rPr>
          <w:rFonts w:ascii="Times New Roman" w:eastAsia="Times New Roman" w:hAnsi="Times New Roman"/>
          <w:sz w:val="18"/>
          <w:szCs w:val="20"/>
          <w:lang w:eastAsia="sk-SK"/>
        </w:rPr>
        <w:t>-  schopnosť spolupracovať  s inými</w:t>
      </w:r>
    </w:p>
    <w:p w14:paraId="0DE100D0" w14:textId="77777777" w:rsidR="003611B0" w:rsidRPr="006E155A" w:rsidRDefault="003611B0" w:rsidP="003611B0">
      <w:pPr>
        <w:spacing w:after="0" w:line="240" w:lineRule="auto"/>
        <w:ind w:firstLine="708"/>
        <w:rPr>
          <w:rFonts w:ascii="Times New Roman" w:eastAsia="Times New Roman" w:hAnsi="Times New Roman"/>
          <w:sz w:val="18"/>
          <w:szCs w:val="20"/>
          <w:lang w:eastAsia="sk-SK"/>
        </w:rPr>
      </w:pPr>
      <w:r w:rsidRPr="006E155A">
        <w:rPr>
          <w:rFonts w:ascii="Times New Roman" w:eastAsia="Times New Roman" w:hAnsi="Times New Roman"/>
          <w:sz w:val="18"/>
          <w:szCs w:val="20"/>
          <w:lang w:eastAsia="sk-SK"/>
        </w:rPr>
        <w:t>- schopnosť sebahodnotenia a hodnotenia iných</w:t>
      </w:r>
    </w:p>
    <w:p w14:paraId="0BE8F1C7" w14:textId="77777777" w:rsidR="003611B0" w:rsidRPr="006E155A" w:rsidRDefault="003611B0" w:rsidP="003611B0">
      <w:pPr>
        <w:spacing w:after="0" w:line="240" w:lineRule="auto"/>
        <w:ind w:firstLine="708"/>
        <w:rPr>
          <w:rFonts w:ascii="Times New Roman" w:eastAsia="Times New Roman" w:hAnsi="Times New Roman"/>
          <w:sz w:val="20"/>
          <w:szCs w:val="20"/>
          <w:lang w:eastAsia="sk-SK"/>
        </w:rPr>
      </w:pPr>
      <w:r w:rsidRPr="006E155A">
        <w:rPr>
          <w:rFonts w:ascii="Times New Roman" w:eastAsia="Times New Roman" w:hAnsi="Times New Roman"/>
          <w:sz w:val="18"/>
          <w:szCs w:val="20"/>
          <w:lang w:eastAsia="sk-SK"/>
        </w:rPr>
        <w:t>- miera morálneho a etického rozvoja žiaka</w:t>
      </w:r>
      <w:r w:rsidRPr="006E155A">
        <w:rPr>
          <w:rFonts w:ascii="Times New Roman" w:eastAsia="Times New Roman" w:hAnsi="Times New Roman"/>
          <w:sz w:val="20"/>
          <w:szCs w:val="20"/>
          <w:lang w:eastAsia="sk-SK"/>
        </w:rPr>
        <w:t xml:space="preserve"> </w:t>
      </w:r>
    </w:p>
    <w:p w14:paraId="02900AFB" w14:textId="77777777" w:rsidR="003611B0" w:rsidRPr="006E155A" w:rsidRDefault="003611B0" w:rsidP="003611B0">
      <w:p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b/>
          <w:sz w:val="20"/>
          <w:szCs w:val="20"/>
          <w:lang w:eastAsia="sk-SK"/>
        </w:rPr>
        <w:t xml:space="preserve"> b) Písomné hodnotenie : absolvoval/a</w:t>
      </w:r>
    </w:p>
    <w:p w14:paraId="6B01EEB0" w14:textId="77777777" w:rsidR="003611B0" w:rsidRPr="006E155A" w:rsidRDefault="003611B0" w:rsidP="003611B0">
      <w:pPr>
        <w:spacing w:after="0" w:line="240" w:lineRule="auto"/>
        <w:rPr>
          <w:rFonts w:ascii="Times New Roman" w:eastAsia="Times New Roman" w:hAnsi="Times New Roman"/>
          <w:b/>
          <w:sz w:val="20"/>
          <w:szCs w:val="20"/>
          <w:lang w:eastAsia="sk-SK"/>
        </w:rPr>
        <w:sectPr w:rsidR="003611B0" w:rsidRPr="006E155A" w:rsidSect="003611B0">
          <w:pgSz w:w="16838" w:h="11906" w:orient="landscape"/>
          <w:pgMar w:top="1418" w:right="1418" w:bottom="1418" w:left="1418"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426"/>
      </w:tblGrid>
      <w:tr w:rsidR="003611B0" w:rsidRPr="006E155A" w14:paraId="34BBDE74" w14:textId="77777777" w:rsidTr="003611B0">
        <w:trPr>
          <w:trHeight w:val="446"/>
        </w:trPr>
        <w:tc>
          <w:tcPr>
            <w:tcW w:w="340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42EB5EC" w14:textId="77777777" w:rsidR="003611B0" w:rsidRPr="006E155A" w:rsidRDefault="007F01DC" w:rsidP="003611B0">
            <w:pPr>
              <w:spacing w:after="0"/>
              <w:rPr>
                <w:rFonts w:ascii="Times New Roman" w:hAnsi="Times New Roman"/>
                <w:b/>
                <w:sz w:val="20"/>
                <w:szCs w:val="20"/>
              </w:rPr>
            </w:pPr>
            <w:hyperlink w:anchor="_top" w:history="1">
              <w:r w:rsidR="003611B0" w:rsidRPr="006E155A">
                <w:rPr>
                  <w:rStyle w:val="Hypertextovprepojenie"/>
                  <w:rFonts w:ascii="Times New Roman" w:hAnsi="Times New Roman"/>
                  <w:b/>
                  <w:sz w:val="24"/>
                  <w:szCs w:val="20"/>
                </w:rPr>
                <w:t>Názov predmetu</w:t>
              </w:r>
            </w:hyperlink>
          </w:p>
        </w:tc>
        <w:tc>
          <w:tcPr>
            <w:tcW w:w="542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F06035D" w14:textId="77777777" w:rsidR="003611B0" w:rsidRPr="006E155A" w:rsidRDefault="003611B0" w:rsidP="003611B0">
            <w:pPr>
              <w:pStyle w:val="Nadpis2"/>
              <w:spacing w:before="0" w:after="0"/>
              <w:jc w:val="center"/>
              <w:rPr>
                <w:rFonts w:ascii="Times New Roman" w:hAnsi="Times New Roman"/>
                <w:lang w:val="sk-SK"/>
              </w:rPr>
            </w:pPr>
            <w:bookmarkStart w:id="134" w:name="_Náboženská_výchova"/>
            <w:bookmarkStart w:id="135" w:name="_Toc114468740"/>
            <w:bookmarkEnd w:id="134"/>
            <w:r w:rsidRPr="006E155A">
              <w:rPr>
                <w:rFonts w:ascii="Times New Roman" w:hAnsi="Times New Roman"/>
                <w:lang w:val="sk-SK"/>
              </w:rPr>
              <w:t>Náboženská výchova</w:t>
            </w:r>
            <w:bookmarkEnd w:id="135"/>
          </w:p>
        </w:tc>
      </w:tr>
      <w:tr w:rsidR="003611B0" w:rsidRPr="006E155A" w14:paraId="68DEAB9F" w14:textId="77777777" w:rsidTr="003611B0">
        <w:trPr>
          <w:trHeight w:val="112"/>
        </w:trPr>
        <w:tc>
          <w:tcPr>
            <w:tcW w:w="340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651CF8D" w14:textId="77777777" w:rsidR="003611B0" w:rsidRPr="006E155A" w:rsidRDefault="003611B0" w:rsidP="003611B0">
            <w:pPr>
              <w:rPr>
                <w:rFonts w:ascii="Times New Roman" w:hAnsi="Times New Roman"/>
                <w:b/>
                <w:sz w:val="20"/>
                <w:szCs w:val="20"/>
              </w:rPr>
            </w:pPr>
            <w:r w:rsidRPr="006E155A">
              <w:rPr>
                <w:rFonts w:ascii="Times New Roman" w:hAnsi="Times New Roman"/>
                <w:b/>
                <w:sz w:val="20"/>
                <w:szCs w:val="20"/>
              </w:rPr>
              <w:t>Časový rozsah výučby</w:t>
            </w:r>
          </w:p>
        </w:tc>
        <w:tc>
          <w:tcPr>
            <w:tcW w:w="5426" w:type="dxa"/>
            <w:tcBorders>
              <w:top w:val="thinThickSmallGap" w:sz="12" w:space="0" w:color="auto"/>
              <w:left w:val="thinThickSmallGap" w:sz="12" w:space="0" w:color="auto"/>
              <w:bottom w:val="thinThickSmallGap" w:sz="12" w:space="0" w:color="auto"/>
              <w:right w:val="thinThickSmallGap" w:sz="12" w:space="0" w:color="auto"/>
            </w:tcBorders>
          </w:tcPr>
          <w:p w14:paraId="2B940BA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1.ročník:1 hodina týždenne, spolu 33 vyučovacích hodín</w:t>
            </w:r>
          </w:p>
          <w:p w14:paraId="699088D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2.ročník:1 hodina týždenne, spolu 33 vyučovacích hodín</w:t>
            </w:r>
          </w:p>
        </w:tc>
      </w:tr>
      <w:tr w:rsidR="003611B0" w:rsidRPr="006E155A" w14:paraId="16E463C3" w14:textId="77777777" w:rsidTr="003611B0">
        <w:trPr>
          <w:trHeight w:val="114"/>
        </w:trPr>
        <w:tc>
          <w:tcPr>
            <w:tcW w:w="3402" w:type="dxa"/>
            <w:tcBorders>
              <w:top w:val="thinThickSmallGap" w:sz="12" w:space="0" w:color="auto"/>
              <w:left w:val="thinThickSmallGap" w:sz="12" w:space="0" w:color="auto"/>
              <w:right w:val="thinThickSmallGap" w:sz="12" w:space="0" w:color="auto"/>
            </w:tcBorders>
            <w:shd w:val="clear" w:color="auto" w:fill="FFFF99"/>
          </w:tcPr>
          <w:p w14:paraId="416AD4D8" w14:textId="77777777" w:rsidR="003611B0" w:rsidRPr="006E155A" w:rsidRDefault="003611B0" w:rsidP="003611B0">
            <w:pPr>
              <w:rPr>
                <w:rFonts w:ascii="Times New Roman" w:hAnsi="Times New Roman"/>
                <w:b/>
                <w:sz w:val="20"/>
                <w:szCs w:val="20"/>
              </w:rPr>
            </w:pPr>
            <w:r w:rsidRPr="006E155A">
              <w:rPr>
                <w:rFonts w:ascii="Times New Roman" w:hAnsi="Times New Roman"/>
                <w:b/>
                <w:sz w:val="20"/>
                <w:szCs w:val="20"/>
              </w:rPr>
              <w:t xml:space="preserve">Ročník </w:t>
            </w:r>
          </w:p>
        </w:tc>
        <w:tc>
          <w:tcPr>
            <w:tcW w:w="5426" w:type="dxa"/>
            <w:tcBorders>
              <w:top w:val="thinThickSmallGap" w:sz="12" w:space="0" w:color="auto"/>
              <w:left w:val="thinThickSmallGap" w:sz="12" w:space="0" w:color="auto"/>
              <w:right w:val="thinThickSmallGap" w:sz="12" w:space="0" w:color="auto"/>
            </w:tcBorders>
          </w:tcPr>
          <w:p w14:paraId="3A743364" w14:textId="77777777" w:rsidR="003611B0" w:rsidRPr="006E155A" w:rsidRDefault="003611B0" w:rsidP="003611B0">
            <w:pPr>
              <w:rPr>
                <w:rFonts w:ascii="Times New Roman" w:hAnsi="Times New Roman"/>
                <w:sz w:val="20"/>
                <w:szCs w:val="20"/>
              </w:rPr>
            </w:pPr>
            <w:r w:rsidRPr="006E155A">
              <w:rPr>
                <w:rFonts w:ascii="Times New Roman" w:hAnsi="Times New Roman"/>
                <w:sz w:val="20"/>
                <w:szCs w:val="20"/>
              </w:rPr>
              <w:t>Prvý, druhý</w:t>
            </w:r>
          </w:p>
        </w:tc>
      </w:tr>
      <w:tr w:rsidR="003611B0" w:rsidRPr="006E155A" w14:paraId="22193749" w14:textId="77777777" w:rsidTr="003611B0">
        <w:tc>
          <w:tcPr>
            <w:tcW w:w="340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2D400E9" w14:textId="77777777" w:rsidR="003611B0" w:rsidRPr="006E155A" w:rsidRDefault="003611B0" w:rsidP="003611B0">
            <w:pPr>
              <w:rPr>
                <w:rFonts w:ascii="Times New Roman" w:hAnsi="Times New Roman"/>
                <w:b/>
                <w:sz w:val="20"/>
                <w:szCs w:val="20"/>
              </w:rPr>
            </w:pPr>
            <w:r w:rsidRPr="006E155A">
              <w:rPr>
                <w:rFonts w:ascii="Times New Roman" w:hAnsi="Times New Roman"/>
                <w:b/>
                <w:sz w:val="20"/>
                <w:szCs w:val="20"/>
              </w:rPr>
              <w:t>Vyučovací jazyk</w:t>
            </w:r>
          </w:p>
        </w:tc>
        <w:tc>
          <w:tcPr>
            <w:tcW w:w="542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2A33D904"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Slovenský jazyk</w:t>
            </w:r>
          </w:p>
        </w:tc>
      </w:tr>
    </w:tbl>
    <w:p w14:paraId="3C6AB447" w14:textId="77777777" w:rsidR="003611B0" w:rsidRPr="006E155A" w:rsidRDefault="003611B0" w:rsidP="003611B0">
      <w:pPr>
        <w:spacing w:after="0" w:line="240" w:lineRule="auto"/>
        <w:ind w:firstLine="708"/>
        <w:rPr>
          <w:rFonts w:ascii="Times New Roman" w:hAnsi="Times New Roman"/>
        </w:rPr>
      </w:pPr>
    </w:p>
    <w:p w14:paraId="6492C994" w14:textId="77777777" w:rsidR="003611B0" w:rsidRPr="006E155A" w:rsidRDefault="003611B0" w:rsidP="003611B0">
      <w:pPr>
        <w:spacing w:before="120"/>
        <w:jc w:val="both"/>
        <w:rPr>
          <w:rFonts w:ascii="Times New Roman" w:hAnsi="Times New Roman"/>
          <w:b/>
          <w:sz w:val="20"/>
          <w:szCs w:val="20"/>
        </w:rPr>
      </w:pPr>
      <w:r w:rsidRPr="006E155A">
        <w:rPr>
          <w:rFonts w:ascii="Times New Roman" w:hAnsi="Times New Roman"/>
          <w:b/>
          <w:sz w:val="20"/>
          <w:szCs w:val="20"/>
        </w:rPr>
        <w:t>Charakteristika predmetu</w:t>
      </w:r>
    </w:p>
    <w:p w14:paraId="6E4C1F09"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Základom predmetu náboženská výchova v škole je skutočnosť, že má prenikať do prostredia kultúry a vstúpiť do vzťahu s ostatným poznaním. Má sprítomňovať evanjelium v osobnom procese systematickej a kritickej asimilácie kultúry.</w:t>
      </w:r>
    </w:p>
    <w:p w14:paraId="794F882A"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Predmet náboženská výchova je depozitom dynamického kvasu evanjelia a usiluje sa „skutočne využiť prvky vedomostí a výchovy, aby evanjelium vniklo do mentality žiakov a zharmonizovalo ich kultúru vo svetle viery “.(</w:t>
      </w:r>
      <w:proofErr w:type="spellStart"/>
      <w:r w:rsidRPr="006E155A">
        <w:rPr>
          <w:rFonts w:ascii="Times New Roman" w:hAnsi="Times New Roman"/>
          <w:sz w:val="20"/>
          <w:szCs w:val="20"/>
        </w:rPr>
        <w:t>Porov</w:t>
      </w:r>
      <w:proofErr w:type="spellEnd"/>
      <w:r w:rsidRPr="006E155A">
        <w:rPr>
          <w:rFonts w:ascii="Times New Roman" w:hAnsi="Times New Roman"/>
          <w:sz w:val="20"/>
          <w:szCs w:val="20"/>
        </w:rPr>
        <w:t>. Všeobecné direktórium pre katechizáciu,73,ďalej len VDK)</w:t>
      </w:r>
    </w:p>
    <w:p w14:paraId="7B27A2AC" w14:textId="77777777" w:rsidR="003611B0" w:rsidRPr="006E155A" w:rsidRDefault="003611B0" w:rsidP="003611B0">
      <w:pPr>
        <w:spacing w:before="120"/>
        <w:jc w:val="both"/>
        <w:rPr>
          <w:rFonts w:ascii="Times New Roman" w:hAnsi="Times New Roman"/>
          <w:sz w:val="20"/>
          <w:szCs w:val="20"/>
        </w:rPr>
      </w:pPr>
      <w:r w:rsidRPr="006E155A">
        <w:rPr>
          <w:rFonts w:ascii="Times New Roman" w:hAnsi="Times New Roman"/>
          <w:sz w:val="20"/>
          <w:szCs w:val="20"/>
        </w:rPr>
        <w:t>Uvedený predmet má predkladať kresťanské posolstvo a kresťanskú udalosť s tou istou serióznosťou a hĺbkou, s akou iné disciplíny predkladajú svoje poznatky. Neumiestňuje sa však ako niečo doplnkové, ale v potrebnom interdisciplinárnom dialógu. Tento dialóg sa má odohrávať na danej úrovni, v ktorej každá disciplína stvárňuje osobnosť žiaka. Treba rešpektovať a využívať rôznosť a zameranie stredných škôl. Takto predkladané kresťanské posolstvo ovplyvní spôsob chápania pôvodu sveta, zmyslu dejín, základu etických hodnôt, funkciu náboženstva a kultúry, osudu človeka, vzťahu k prírode. Predmet náboženská výchova pomocou tohto interdisciplinárneho dialógu kladie základy, posilňuje, rozvíja a dopĺňa výchovné pôsobenie školy.(Porov.VDK,73)</w:t>
      </w:r>
    </w:p>
    <w:p w14:paraId="3A98A495"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Úlohy predmetu náboženská výchova zodpovedajú výchove k rôznym dimenziám viery. Sama vnútorná dynamika viery vyžaduje vieru poznať, sláviť a pretlmočiť do modlitby. Predmet náboženská výchova má za úlohu pestovať každý z týchto rozmerov. Každá z úloh uskutočňuje ciele predmetu náboženská výchova.</w:t>
      </w:r>
    </w:p>
    <w:p w14:paraId="0CEECAF6" w14:textId="77777777" w:rsidR="003611B0" w:rsidRPr="006E155A" w:rsidRDefault="003611B0" w:rsidP="003611B0">
      <w:pPr>
        <w:autoSpaceDE w:val="0"/>
        <w:autoSpaceDN w:val="0"/>
        <w:adjustRightInd w:val="0"/>
        <w:jc w:val="both"/>
        <w:rPr>
          <w:rFonts w:ascii="Times New Roman" w:hAnsi="Times New Roman"/>
          <w:i/>
          <w:iCs/>
          <w:sz w:val="20"/>
          <w:szCs w:val="20"/>
        </w:rPr>
      </w:pPr>
      <w:r w:rsidRPr="006E155A">
        <w:rPr>
          <w:rFonts w:ascii="Times New Roman" w:hAnsi="Times New Roman"/>
          <w:sz w:val="20"/>
          <w:szCs w:val="20"/>
        </w:rPr>
        <w:t xml:space="preserve">– Úloha </w:t>
      </w:r>
      <w:r w:rsidRPr="006E155A">
        <w:rPr>
          <w:rFonts w:ascii="Times New Roman" w:hAnsi="Times New Roman"/>
          <w:i/>
          <w:iCs/>
          <w:sz w:val="20"/>
          <w:szCs w:val="20"/>
        </w:rPr>
        <w:t xml:space="preserve">napomáhať poznaniu viery </w:t>
      </w:r>
      <w:r w:rsidRPr="006E155A">
        <w:rPr>
          <w:rFonts w:ascii="Times New Roman" w:hAnsi="Times New Roman"/>
          <w:sz w:val="20"/>
          <w:szCs w:val="20"/>
        </w:rPr>
        <w:t xml:space="preserve">vedie k cieľu </w:t>
      </w:r>
      <w:r w:rsidRPr="006E155A">
        <w:rPr>
          <w:rFonts w:ascii="Times New Roman" w:hAnsi="Times New Roman"/>
          <w:i/>
          <w:iCs/>
          <w:sz w:val="20"/>
          <w:szCs w:val="20"/>
        </w:rPr>
        <w:t>vieru poznať.</w:t>
      </w:r>
    </w:p>
    <w:p w14:paraId="3FED093F"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Prehĺbenie poznania viery kresťansky osvecuje  ľudskú existenciu, udržuje život viery a človeka robí schopným zdôvodniť si ju pred svetom.</w:t>
      </w:r>
    </w:p>
    <w:p w14:paraId="0388937A" w14:textId="77777777" w:rsidR="003611B0" w:rsidRPr="006E155A" w:rsidRDefault="003611B0" w:rsidP="003611B0">
      <w:pPr>
        <w:autoSpaceDE w:val="0"/>
        <w:autoSpaceDN w:val="0"/>
        <w:adjustRightInd w:val="0"/>
        <w:jc w:val="both"/>
        <w:rPr>
          <w:rFonts w:ascii="Times New Roman" w:hAnsi="Times New Roman"/>
          <w:i/>
          <w:iCs/>
          <w:sz w:val="20"/>
          <w:szCs w:val="20"/>
        </w:rPr>
      </w:pPr>
      <w:r w:rsidRPr="006E155A">
        <w:rPr>
          <w:rFonts w:ascii="Times New Roman" w:hAnsi="Times New Roman"/>
          <w:sz w:val="20"/>
          <w:szCs w:val="20"/>
        </w:rPr>
        <w:t xml:space="preserve">– Úloha </w:t>
      </w:r>
      <w:r w:rsidRPr="006E155A">
        <w:rPr>
          <w:rFonts w:ascii="Times New Roman" w:hAnsi="Times New Roman"/>
          <w:i/>
          <w:iCs/>
          <w:sz w:val="20"/>
          <w:szCs w:val="20"/>
        </w:rPr>
        <w:t xml:space="preserve">vychovávať k účasti na liturgii </w:t>
      </w:r>
      <w:r w:rsidRPr="006E155A">
        <w:rPr>
          <w:rFonts w:ascii="Times New Roman" w:hAnsi="Times New Roman"/>
          <w:sz w:val="20"/>
          <w:szCs w:val="20"/>
        </w:rPr>
        <w:t xml:space="preserve">vedie k cieľu </w:t>
      </w:r>
      <w:r w:rsidRPr="006E155A">
        <w:rPr>
          <w:rFonts w:ascii="Times New Roman" w:hAnsi="Times New Roman"/>
          <w:i/>
          <w:iCs/>
          <w:sz w:val="20"/>
          <w:szCs w:val="20"/>
        </w:rPr>
        <w:t>vedieť vieru sláviť.</w:t>
      </w:r>
    </w:p>
    <w:p w14:paraId="298E5DC7"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Predmet náboženská výchova umožňuje poznať význam liturgie a sviatostí. Vychováva k zmyslu pre spoločenstvo, k vďakyvzdaniu a k chápaniu symbolickej reči, lebo to všetko je potrebné k skutočnému liturgickému životu.</w:t>
      </w:r>
    </w:p>
    <w:p w14:paraId="55B06672" w14:textId="77777777" w:rsidR="003611B0" w:rsidRPr="006E155A" w:rsidRDefault="003611B0" w:rsidP="003611B0">
      <w:pPr>
        <w:autoSpaceDE w:val="0"/>
        <w:autoSpaceDN w:val="0"/>
        <w:adjustRightInd w:val="0"/>
        <w:jc w:val="both"/>
        <w:rPr>
          <w:rFonts w:ascii="Times New Roman" w:hAnsi="Times New Roman"/>
          <w:i/>
          <w:iCs/>
          <w:sz w:val="20"/>
          <w:szCs w:val="20"/>
        </w:rPr>
      </w:pPr>
      <w:r w:rsidRPr="006E155A">
        <w:rPr>
          <w:rFonts w:ascii="Times New Roman" w:hAnsi="Times New Roman"/>
          <w:sz w:val="20"/>
          <w:szCs w:val="20"/>
        </w:rPr>
        <w:t xml:space="preserve">– Úloha </w:t>
      </w:r>
      <w:r w:rsidRPr="006E155A">
        <w:rPr>
          <w:rFonts w:ascii="Times New Roman" w:hAnsi="Times New Roman"/>
          <w:i/>
          <w:iCs/>
          <w:sz w:val="20"/>
          <w:szCs w:val="20"/>
        </w:rPr>
        <w:t xml:space="preserve">morálne formovať </w:t>
      </w:r>
      <w:r w:rsidRPr="006E155A">
        <w:rPr>
          <w:rFonts w:ascii="Times New Roman" w:hAnsi="Times New Roman"/>
          <w:sz w:val="20"/>
          <w:szCs w:val="20"/>
        </w:rPr>
        <w:t xml:space="preserve">vedie k cieľu </w:t>
      </w:r>
      <w:r w:rsidRPr="006E155A">
        <w:rPr>
          <w:rFonts w:ascii="Times New Roman" w:hAnsi="Times New Roman"/>
          <w:i/>
          <w:iCs/>
          <w:sz w:val="20"/>
          <w:szCs w:val="20"/>
        </w:rPr>
        <w:t>vedieť vieru žiť.</w:t>
      </w:r>
    </w:p>
    <w:p w14:paraId="6B57045E"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Poznanie viery môže viesť k obráteniu. Obrátenie zahŕňa kráčanie v Božích šľapajach. Predmet náboženská výchova má odovzdať žiakom postoje vlastné „Majstrovi “.Prijatím postojov žiaci nastupujú na cestu vnútornej premeny. Ježišova reč na vrchu, v ktorej obnovuje Desatoro a vtláča im ducha blahoslavenstiev, je nevyhnutným východiskom pre morálnu formáciu, ktorá je v súčasnosti veľmi potrebná.</w:t>
      </w:r>
    </w:p>
    <w:p w14:paraId="044F8C01" w14:textId="77777777" w:rsidR="003611B0" w:rsidRPr="006E155A" w:rsidRDefault="003611B0" w:rsidP="003611B0">
      <w:pPr>
        <w:autoSpaceDE w:val="0"/>
        <w:autoSpaceDN w:val="0"/>
        <w:adjustRightInd w:val="0"/>
        <w:jc w:val="both"/>
        <w:rPr>
          <w:rFonts w:ascii="Times New Roman" w:hAnsi="Times New Roman"/>
          <w:i/>
          <w:iCs/>
          <w:sz w:val="20"/>
          <w:szCs w:val="20"/>
        </w:rPr>
      </w:pPr>
      <w:r w:rsidRPr="006E155A">
        <w:rPr>
          <w:rFonts w:ascii="Times New Roman" w:hAnsi="Times New Roman"/>
          <w:sz w:val="20"/>
          <w:szCs w:val="20"/>
        </w:rPr>
        <w:t xml:space="preserve">– úloha </w:t>
      </w:r>
      <w:r w:rsidRPr="006E155A">
        <w:rPr>
          <w:rFonts w:ascii="Times New Roman" w:hAnsi="Times New Roman"/>
          <w:i/>
          <w:iCs/>
          <w:sz w:val="20"/>
          <w:szCs w:val="20"/>
        </w:rPr>
        <w:t xml:space="preserve">učiť modlitbe </w:t>
      </w:r>
      <w:r w:rsidRPr="006E155A">
        <w:rPr>
          <w:rFonts w:ascii="Times New Roman" w:hAnsi="Times New Roman"/>
          <w:sz w:val="20"/>
          <w:szCs w:val="20"/>
        </w:rPr>
        <w:t xml:space="preserve">vedie k cieľu </w:t>
      </w:r>
      <w:r w:rsidRPr="006E155A">
        <w:rPr>
          <w:rFonts w:ascii="Times New Roman" w:hAnsi="Times New Roman"/>
          <w:i/>
          <w:iCs/>
          <w:sz w:val="20"/>
          <w:szCs w:val="20"/>
        </w:rPr>
        <w:t>vedieť vieru pretlmočiť do vzťahu.</w:t>
      </w:r>
    </w:p>
    <w:p w14:paraId="7ABAAD98"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Predchádzajúce ciele vedú k tomu, aby študenti vedeli zaujať postoj modlitby: klaňanie, chvála, ďakovanie, dôvera, prosba, obdiv. Tieto postoje sú zahrnuté v Otčenáši. Kde je predmet náboženská výchova preniknutý aj touto úlohou – učiť modlitbe, osvojovanie si kresťanského života –,tam dosiahne patričnú hĺbku.</w:t>
      </w:r>
    </w:p>
    <w:p w14:paraId="66A29900" w14:textId="77777777" w:rsidR="003611B0" w:rsidRPr="006E155A" w:rsidRDefault="003611B0" w:rsidP="003611B0">
      <w:pPr>
        <w:spacing w:before="120"/>
        <w:jc w:val="both"/>
        <w:rPr>
          <w:rFonts w:ascii="Times New Roman" w:hAnsi="Times New Roman"/>
          <w:b/>
          <w:sz w:val="20"/>
          <w:szCs w:val="20"/>
        </w:rPr>
      </w:pPr>
      <w:r w:rsidRPr="006E155A">
        <w:rPr>
          <w:rFonts w:ascii="Times New Roman" w:hAnsi="Times New Roman"/>
          <w:b/>
          <w:sz w:val="20"/>
          <w:szCs w:val="20"/>
        </w:rPr>
        <w:t>Ciele vyučovacieho predmetu</w:t>
      </w:r>
    </w:p>
    <w:p w14:paraId="06D48DB7"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i/>
          <w:iCs/>
          <w:sz w:val="20"/>
          <w:szCs w:val="20"/>
        </w:rPr>
        <w:t xml:space="preserve">Hlavným náučným cieľom </w:t>
      </w:r>
      <w:r w:rsidRPr="006E155A">
        <w:rPr>
          <w:rFonts w:ascii="Times New Roman" w:hAnsi="Times New Roman"/>
          <w:sz w:val="20"/>
          <w:szCs w:val="20"/>
        </w:rPr>
        <w:t xml:space="preserve">je odpovedať mladému človeku na </w:t>
      </w:r>
      <w:proofErr w:type="spellStart"/>
      <w:r w:rsidRPr="006E155A">
        <w:rPr>
          <w:rFonts w:ascii="Times New Roman" w:hAnsi="Times New Roman"/>
          <w:sz w:val="20"/>
          <w:szCs w:val="20"/>
        </w:rPr>
        <w:t>najzákladnejšie</w:t>
      </w:r>
      <w:proofErr w:type="spellEnd"/>
      <w:r w:rsidRPr="006E155A">
        <w:rPr>
          <w:rFonts w:ascii="Times New Roman" w:hAnsi="Times New Roman"/>
          <w:sz w:val="20"/>
          <w:szCs w:val="20"/>
        </w:rPr>
        <w:t xml:space="preserve"> otázky zmyslu života; ako žiť, prehĺbiť poznanie viery, poznanie oslavy Boha a poznanie morálneho kódexu.</w:t>
      </w:r>
    </w:p>
    <w:p w14:paraId="234D4A7F"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i/>
          <w:iCs/>
          <w:sz w:val="20"/>
          <w:szCs w:val="20"/>
        </w:rPr>
        <w:t xml:space="preserve">Hlavným výchovným cieľom </w:t>
      </w:r>
      <w:r w:rsidRPr="006E155A">
        <w:rPr>
          <w:rFonts w:ascii="Times New Roman" w:hAnsi="Times New Roman"/>
          <w:sz w:val="20"/>
          <w:szCs w:val="20"/>
        </w:rPr>
        <w:t>predmetu náboženská výchova na stredných školách je viesť mladého človeka k postupnému prijatiu osobnej viery a rozhodnutiu žiť kresťanským životným štýlom, k prijímaniu sviatostí a objavovaniu svojho miesta v spoločenstve Cirkvi. Situáciu viery a život študentov navštevujúcich náboženskú výchovu charakterizujú ustavičné zmeny postojov. Veriacim žiakom viera pomáha pochopiť kresťanské posolstvo vo vzťahu k veľkým existenčným problémom chápaniu života, k hlavným zásadným morálnym problémom ktorými sa dnes ľudstvo stretá. Študenti nachádzajúci sa v situácii hľadania alebo náboženských pochybností sa môžu pomocou náboženskej výchovy dozvedieť, aké odpovede dáva katolícke náboženstvo na ich otázky. Majú príležitosť lepšie si premyslieť svoje rozhodnutie. Pre neveriacich žiakov predmet náboženská výchova naberá charakteristické črty misijného ohlasovania evanjelia, aby sa mohli rozhodnúť pre vieru.</w:t>
      </w:r>
    </w:p>
    <w:p w14:paraId="672FB9A2"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Pretože človek je tvor spoločenský, k neodmysliteľným výchovným cieľom patrí i výchova k životu v spoločenstve. To sa nedá improvizovať. Treba starostlivo formovať a osvojovať si niektoré základné postoje, ktoré má predmet náboženská výchova podporiť ducha jednoduchosti, zodpovednosti, obetavosti, starostlivosť o opustených, vzájomné odpustenie, priateľský postoj voči členom iných cirkví, cirkevných spoločenstiev a neveriacich, ako i úcta k celému stvoriteľskému dielu (príroda, ekológia).</w:t>
      </w:r>
    </w:p>
    <w:p w14:paraId="2CF17157"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 xml:space="preserve">Zároveň nemožno zabudnúť, že mladí ľudia sa pripravujú na život v spoločnosti vo svojom profesijnom zameraní. Treba ich formovať k tomu, aby boli ochotní ponúknuť svoju spoluprácu, každý podľa vlastného povolania a aby v </w:t>
      </w:r>
      <w:proofErr w:type="spellStart"/>
      <w:r w:rsidRPr="006E155A">
        <w:rPr>
          <w:rFonts w:ascii="Times New Roman" w:hAnsi="Times New Roman"/>
          <w:sz w:val="20"/>
          <w:szCs w:val="20"/>
        </w:rPr>
        <w:t>profesnom</w:t>
      </w:r>
      <w:proofErr w:type="spellEnd"/>
      <w:r w:rsidRPr="006E155A">
        <w:rPr>
          <w:rFonts w:ascii="Times New Roman" w:hAnsi="Times New Roman"/>
          <w:sz w:val="20"/>
          <w:szCs w:val="20"/>
        </w:rPr>
        <w:t>, kultúrnom a spoločenskom živote boli prítomní ako kresťania.</w:t>
      </w:r>
    </w:p>
    <w:p w14:paraId="4595E940" w14:textId="77777777" w:rsidR="003611B0" w:rsidRPr="006E155A" w:rsidRDefault="003611B0" w:rsidP="003611B0">
      <w:pPr>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23222381" w14:textId="77777777" w:rsidR="003611B0" w:rsidRPr="006E155A" w:rsidRDefault="003611B0" w:rsidP="003611B0">
      <w:pPr>
        <w:rPr>
          <w:rFonts w:ascii="Times New Roman" w:hAnsi="Times New Roman"/>
          <w:sz w:val="20"/>
        </w:rPr>
      </w:pPr>
      <w:r w:rsidRPr="006E155A">
        <w:rPr>
          <w:rFonts w:ascii="Times New Roman" w:hAnsi="Times New Roman"/>
          <w:sz w:val="20"/>
        </w:rPr>
        <w:t xml:space="preserve">Vo vyučovacom predmete anatómia a fyziológia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rPr>
        <w:t>kognitivizácie</w:t>
      </w:r>
      <w:proofErr w:type="spellEnd"/>
      <w:r w:rsidRPr="006E155A">
        <w:rPr>
          <w:rFonts w:ascii="Times New Roman" w:hAnsi="Times New Roman"/>
          <w:sz w:val="20"/>
        </w:rPr>
        <w:t>, personalizácie, socializácie .</w:t>
      </w:r>
    </w:p>
    <w:p w14:paraId="6FB8CAE0" w14:textId="77777777" w:rsidR="003611B0" w:rsidRPr="006E155A" w:rsidRDefault="003611B0" w:rsidP="003611B0">
      <w:pPr>
        <w:spacing w:before="12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1F4BEA5D"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3E6AB658"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 rozvoj </w:t>
      </w:r>
      <w:proofErr w:type="spellStart"/>
      <w:r w:rsidRPr="006E155A">
        <w:rPr>
          <w:sz w:val="20"/>
        </w:rPr>
        <w:t>psychomotoriky</w:t>
      </w:r>
      <w:proofErr w:type="spellEnd"/>
      <w:r w:rsidRPr="006E155A">
        <w:rPr>
          <w:sz w:val="20"/>
        </w:rPr>
        <w:t>,</w:t>
      </w:r>
    </w:p>
    <w:p w14:paraId="1EE22F87"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vyjadriť alebo formulovať (jednoznačne) problém, ktorý sa objaví pri vzdelávaní odborného predmetu,</w:t>
      </w:r>
    </w:p>
    <w:p w14:paraId="6646148C"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úlohy na získavanie a spracúvanie informácii s podporou IKT</w:t>
      </w:r>
    </w:p>
    <w:p w14:paraId="298F3C24" w14:textId="77777777" w:rsidR="003611B0" w:rsidRPr="006E155A" w:rsidRDefault="003611B0" w:rsidP="003611B0">
      <w:pPr>
        <w:pStyle w:val="Zarkazkladnhotextu"/>
        <w:suppressAutoHyphens/>
        <w:spacing w:after="0"/>
        <w:rPr>
          <w:sz w:val="20"/>
        </w:rPr>
      </w:pPr>
    </w:p>
    <w:p w14:paraId="7702FF86"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4911BEB3" w14:textId="77777777" w:rsidR="003611B0" w:rsidRPr="006E155A" w:rsidRDefault="003611B0" w:rsidP="003611B0">
      <w:pPr>
        <w:pStyle w:val="Zarkazkladnhotextu"/>
        <w:suppressAutoHyphens/>
        <w:spacing w:after="0"/>
        <w:rPr>
          <w:sz w:val="20"/>
          <w:u w:val="single"/>
        </w:rPr>
      </w:pPr>
    </w:p>
    <w:p w14:paraId="48CDBF28"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sebarealizácie žiaka – možnosť voľby, úloh tempa, postupu...</w:t>
      </w:r>
    </w:p>
    <w:p w14:paraId="182B2B1D"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navrhovať otázky</w:t>
      </w:r>
    </w:p>
    <w:p w14:paraId="4B21B93F"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zažiť úspech</w:t>
      </w:r>
    </w:p>
    <w:p w14:paraId="67CC8B30"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vyjadrovať nespokojnosť- argumentovať, konštruktívne kritizovať, vyjadriť negatívne emócie</w:t>
      </w:r>
    </w:p>
    <w:p w14:paraId="2D04A075"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sebahodnotenia činností žiaka</w:t>
      </w:r>
    </w:p>
    <w:p w14:paraId="258C7130"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osobného záujmu- učenie sa projektom</w:t>
      </w:r>
    </w:p>
    <w:p w14:paraId="17DEF942"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 xml:space="preserve">rozvoj </w:t>
      </w:r>
      <w:proofErr w:type="spellStart"/>
      <w:r w:rsidRPr="006E155A">
        <w:rPr>
          <w:sz w:val="20"/>
        </w:rPr>
        <w:t>orezentačných</w:t>
      </w:r>
      <w:proofErr w:type="spellEnd"/>
      <w:r w:rsidRPr="006E155A">
        <w:rPr>
          <w:sz w:val="20"/>
        </w:rPr>
        <w:t xml:space="preserve"> schopností žiaka</w:t>
      </w:r>
    </w:p>
    <w:p w14:paraId="600D2301" w14:textId="77777777" w:rsidR="003611B0" w:rsidRPr="006E155A" w:rsidRDefault="003611B0" w:rsidP="003611B0">
      <w:pPr>
        <w:pStyle w:val="Zarkazkladnhotextu"/>
        <w:suppressAutoHyphens/>
        <w:spacing w:after="0"/>
        <w:rPr>
          <w:sz w:val="20"/>
          <w:u w:val="single"/>
        </w:rPr>
      </w:pPr>
    </w:p>
    <w:p w14:paraId="7304C8E2" w14:textId="77777777" w:rsidR="003611B0" w:rsidRPr="006E155A" w:rsidRDefault="003611B0" w:rsidP="003611B0">
      <w:pPr>
        <w:pStyle w:val="Zarkazkladnhotextu"/>
        <w:suppressAutoHyphens/>
        <w:spacing w:after="0"/>
        <w:rPr>
          <w:sz w:val="20"/>
          <w:u w:val="single"/>
        </w:rPr>
      </w:pPr>
      <w:r w:rsidRPr="006E155A">
        <w:rPr>
          <w:sz w:val="20"/>
          <w:u w:val="single"/>
        </w:rPr>
        <w:t>Proces</w:t>
      </w:r>
      <w:r>
        <w:rPr>
          <w:sz w:val="20"/>
          <w:u w:val="single"/>
        </w:rPr>
        <w:t xml:space="preserve"> socializácie</w:t>
      </w:r>
    </w:p>
    <w:p w14:paraId="199B790B"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kooperácie a prosociálneho správania sa žiaka – poskytnúť spätnú väzbu</w:t>
      </w:r>
    </w:p>
    <w:p w14:paraId="7C7F670C"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uznať a oceniť prácu žiaka</w:t>
      </w:r>
    </w:p>
    <w:p w14:paraId="3EA11F36"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učiť sa vo dvojici alebo v skupine</w:t>
      </w:r>
    </w:p>
    <w:p w14:paraId="46372B2A"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spolupracovať</w:t>
      </w:r>
    </w:p>
    <w:p w14:paraId="4D7FCE36" w14:textId="77777777" w:rsidR="003611B0" w:rsidRPr="006E155A" w:rsidRDefault="003611B0" w:rsidP="003611B0">
      <w:pPr>
        <w:spacing w:before="120"/>
        <w:jc w:val="both"/>
        <w:rPr>
          <w:rFonts w:ascii="Times New Roman" w:hAnsi="Times New Roman"/>
          <w:b/>
          <w:sz w:val="20"/>
          <w:szCs w:val="20"/>
        </w:rPr>
      </w:pPr>
      <w:r w:rsidRPr="006E155A">
        <w:rPr>
          <w:rFonts w:ascii="Times New Roman" w:hAnsi="Times New Roman"/>
          <w:b/>
          <w:sz w:val="20"/>
          <w:szCs w:val="20"/>
        </w:rPr>
        <w:t>Stratégia vyučovania</w:t>
      </w:r>
    </w:p>
    <w:p w14:paraId="3B16D34C" w14:textId="77777777" w:rsidR="003611B0" w:rsidRPr="006E155A" w:rsidRDefault="003611B0" w:rsidP="003611B0">
      <w:pPr>
        <w:spacing w:before="120"/>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126"/>
        <w:gridCol w:w="3908"/>
      </w:tblGrid>
      <w:tr w:rsidR="003611B0" w:rsidRPr="006E155A" w14:paraId="33FB0900" w14:textId="77777777" w:rsidTr="003611B0">
        <w:trPr>
          <w:trHeight w:val="148"/>
        </w:trPr>
        <w:tc>
          <w:tcPr>
            <w:tcW w:w="3794" w:type="dxa"/>
            <w:vMerge w:val="restart"/>
            <w:tcBorders>
              <w:top w:val="thinThickSmallGap" w:sz="12" w:space="0" w:color="auto"/>
              <w:left w:val="thinThickSmallGap" w:sz="12" w:space="0" w:color="auto"/>
              <w:right w:val="thinThickSmallGap" w:sz="12" w:space="0" w:color="auto"/>
            </w:tcBorders>
            <w:shd w:val="clear" w:color="auto" w:fill="FFFF99"/>
          </w:tcPr>
          <w:p w14:paraId="75B4D0BD" w14:textId="77777777" w:rsidR="003611B0" w:rsidRPr="006E155A" w:rsidRDefault="003611B0" w:rsidP="003611B0">
            <w:pPr>
              <w:rPr>
                <w:rFonts w:ascii="Times New Roman" w:hAnsi="Times New Roman"/>
                <w:b/>
                <w:sz w:val="20"/>
                <w:szCs w:val="20"/>
              </w:rPr>
            </w:pPr>
            <w:r w:rsidRPr="006E155A">
              <w:rPr>
                <w:rFonts w:ascii="Times New Roman" w:hAnsi="Times New Roman"/>
                <w:b/>
                <w:sz w:val="20"/>
                <w:szCs w:val="20"/>
              </w:rPr>
              <w:t>Názov tematického celku</w:t>
            </w:r>
          </w:p>
        </w:tc>
        <w:tc>
          <w:tcPr>
            <w:tcW w:w="6034"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34B8E377"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Stratégia vyučovania</w:t>
            </w:r>
          </w:p>
        </w:tc>
      </w:tr>
      <w:tr w:rsidR="003611B0" w:rsidRPr="006E155A" w14:paraId="0C29363A" w14:textId="77777777" w:rsidTr="003611B0">
        <w:trPr>
          <w:trHeight w:val="272"/>
        </w:trPr>
        <w:tc>
          <w:tcPr>
            <w:tcW w:w="3794" w:type="dxa"/>
            <w:vMerge/>
            <w:tcBorders>
              <w:left w:val="thinThickSmallGap" w:sz="12" w:space="0" w:color="auto"/>
              <w:bottom w:val="thinThickSmallGap" w:sz="12" w:space="0" w:color="auto"/>
              <w:right w:val="thinThickSmallGap" w:sz="12" w:space="0" w:color="auto"/>
            </w:tcBorders>
            <w:shd w:val="clear" w:color="auto" w:fill="FFFF99"/>
          </w:tcPr>
          <w:p w14:paraId="40950464" w14:textId="77777777" w:rsidR="003611B0" w:rsidRPr="006E155A" w:rsidRDefault="003611B0" w:rsidP="003611B0">
            <w:pPr>
              <w:rPr>
                <w:rFonts w:ascii="Times New Roman" w:hAnsi="Times New Roman"/>
                <w:b/>
                <w:sz w:val="18"/>
                <w:szCs w:val="18"/>
              </w:rPr>
            </w:pPr>
          </w:p>
        </w:tc>
        <w:tc>
          <w:tcPr>
            <w:tcW w:w="2126" w:type="dxa"/>
            <w:tcBorders>
              <w:top w:val="single" w:sz="12" w:space="0" w:color="auto"/>
              <w:left w:val="thinThickSmallGap" w:sz="12" w:space="0" w:color="auto"/>
              <w:right w:val="single" w:sz="12" w:space="0" w:color="auto"/>
            </w:tcBorders>
            <w:shd w:val="clear" w:color="auto" w:fill="FFFF99"/>
          </w:tcPr>
          <w:p w14:paraId="2FD63D6E"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 xml:space="preserve">Metódy </w:t>
            </w:r>
          </w:p>
        </w:tc>
        <w:tc>
          <w:tcPr>
            <w:tcW w:w="3908"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48FF7B47"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75158CA1" w14:textId="77777777" w:rsidTr="003611B0">
        <w:tc>
          <w:tcPr>
            <w:tcW w:w="3794" w:type="dxa"/>
            <w:tcBorders>
              <w:top w:val="thinThickSmallGap" w:sz="12" w:space="0" w:color="auto"/>
              <w:left w:val="thinThickSmallGap" w:sz="12" w:space="0" w:color="auto"/>
              <w:right w:val="thinThickSmallGap" w:sz="12" w:space="0" w:color="auto"/>
            </w:tcBorders>
          </w:tcPr>
          <w:p w14:paraId="241203F9" w14:textId="77777777" w:rsidR="003611B0" w:rsidRPr="006E155A" w:rsidRDefault="003611B0" w:rsidP="003611B0">
            <w:pPr>
              <w:autoSpaceDE w:val="0"/>
              <w:autoSpaceDN w:val="0"/>
              <w:adjustRightInd w:val="0"/>
              <w:spacing w:after="0"/>
              <w:rPr>
                <w:rFonts w:ascii="Times New Roman" w:hAnsi="Times New Roman"/>
                <w:b/>
                <w:sz w:val="20"/>
                <w:szCs w:val="20"/>
              </w:rPr>
            </w:pPr>
            <w:r w:rsidRPr="006E155A">
              <w:rPr>
                <w:rFonts w:ascii="Times New Roman" w:hAnsi="Times New Roman"/>
                <w:b/>
                <w:sz w:val="20"/>
                <w:szCs w:val="20"/>
              </w:rPr>
              <w:t>1. HĽADANIE CESTY</w:t>
            </w:r>
          </w:p>
          <w:p w14:paraId="622F2412" w14:textId="77777777" w:rsidR="003611B0" w:rsidRPr="006E155A" w:rsidRDefault="003611B0" w:rsidP="003611B0">
            <w:pPr>
              <w:spacing w:after="0"/>
              <w:rPr>
                <w:rFonts w:ascii="Times New Roman" w:hAnsi="Times New Roman"/>
                <w:sz w:val="18"/>
                <w:szCs w:val="18"/>
              </w:rPr>
            </w:pPr>
          </w:p>
        </w:tc>
        <w:tc>
          <w:tcPr>
            <w:tcW w:w="2126" w:type="dxa"/>
            <w:tcBorders>
              <w:top w:val="thinThickSmallGap" w:sz="12" w:space="0" w:color="auto"/>
              <w:left w:val="thinThickSmallGap" w:sz="12" w:space="0" w:color="auto"/>
              <w:right w:val="single" w:sz="12" w:space="0" w:color="auto"/>
            </w:tcBorders>
            <w:shd w:val="clear" w:color="auto" w:fill="auto"/>
          </w:tcPr>
          <w:p w14:paraId="4587C4B8"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dialóg, diskusia</w:t>
            </w:r>
          </w:p>
          <w:p w14:paraId="04929C31"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problémový výklad</w:t>
            </w:r>
          </w:p>
          <w:p w14:paraId="077EB30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 hra, tanec </w:t>
            </w:r>
          </w:p>
        </w:tc>
        <w:tc>
          <w:tcPr>
            <w:tcW w:w="3908" w:type="dxa"/>
            <w:tcBorders>
              <w:top w:val="single" w:sz="12" w:space="0" w:color="auto"/>
              <w:left w:val="single" w:sz="12" w:space="0" w:color="auto"/>
              <w:right w:val="thinThickSmallGap" w:sz="12" w:space="0" w:color="auto"/>
            </w:tcBorders>
          </w:tcPr>
          <w:p w14:paraId="22A617D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58ED4ADA"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 skupinová a individuálna práca žiakov</w:t>
            </w:r>
          </w:p>
          <w:p w14:paraId="225D6C6E" w14:textId="77777777" w:rsidR="003611B0" w:rsidRPr="006E155A" w:rsidRDefault="003611B0" w:rsidP="003611B0">
            <w:pPr>
              <w:spacing w:after="0"/>
              <w:rPr>
                <w:rFonts w:ascii="Times New Roman" w:hAnsi="Times New Roman"/>
                <w:sz w:val="18"/>
                <w:szCs w:val="18"/>
              </w:rPr>
            </w:pPr>
          </w:p>
        </w:tc>
      </w:tr>
      <w:tr w:rsidR="003611B0" w:rsidRPr="006E155A" w14:paraId="19FBEDBF" w14:textId="77777777" w:rsidTr="003611B0">
        <w:tc>
          <w:tcPr>
            <w:tcW w:w="3794" w:type="dxa"/>
            <w:tcBorders>
              <w:left w:val="thinThickSmallGap" w:sz="12" w:space="0" w:color="auto"/>
              <w:right w:val="thinThickSmallGap" w:sz="12" w:space="0" w:color="auto"/>
            </w:tcBorders>
          </w:tcPr>
          <w:p w14:paraId="56C0E011" w14:textId="77777777" w:rsidR="003611B0" w:rsidRPr="006E155A" w:rsidRDefault="003611B0" w:rsidP="003611B0">
            <w:pPr>
              <w:autoSpaceDE w:val="0"/>
              <w:autoSpaceDN w:val="0"/>
              <w:adjustRightInd w:val="0"/>
              <w:spacing w:after="0"/>
              <w:rPr>
                <w:rFonts w:ascii="Times New Roman" w:hAnsi="Times New Roman"/>
                <w:b/>
                <w:caps/>
                <w:sz w:val="20"/>
                <w:szCs w:val="20"/>
              </w:rPr>
            </w:pPr>
            <w:r w:rsidRPr="006E155A">
              <w:rPr>
                <w:rFonts w:ascii="Times New Roman" w:hAnsi="Times New Roman"/>
                <w:b/>
                <w:sz w:val="20"/>
                <w:szCs w:val="20"/>
              </w:rPr>
              <w:t xml:space="preserve">2. </w:t>
            </w:r>
            <w:r w:rsidRPr="006E155A">
              <w:rPr>
                <w:rFonts w:ascii="Times New Roman" w:hAnsi="Times New Roman"/>
                <w:b/>
                <w:caps/>
                <w:sz w:val="20"/>
                <w:szCs w:val="20"/>
              </w:rPr>
              <w:t>Boh v ľudskom svete</w:t>
            </w:r>
          </w:p>
          <w:p w14:paraId="4060D573" w14:textId="77777777" w:rsidR="003611B0" w:rsidRPr="006E155A" w:rsidRDefault="003611B0" w:rsidP="003611B0">
            <w:pPr>
              <w:autoSpaceDE w:val="0"/>
              <w:autoSpaceDN w:val="0"/>
              <w:adjustRightInd w:val="0"/>
              <w:spacing w:after="0"/>
              <w:rPr>
                <w:rFonts w:ascii="Times New Roman" w:hAnsi="Times New Roman"/>
                <w:b/>
                <w:sz w:val="20"/>
                <w:szCs w:val="20"/>
              </w:rPr>
            </w:pPr>
          </w:p>
          <w:p w14:paraId="5DE97E7B" w14:textId="77777777" w:rsidR="003611B0" w:rsidRPr="006E155A" w:rsidRDefault="003611B0" w:rsidP="003611B0">
            <w:pPr>
              <w:spacing w:after="0"/>
              <w:rPr>
                <w:rFonts w:ascii="Times New Roman" w:hAnsi="Times New Roman"/>
                <w:sz w:val="18"/>
                <w:szCs w:val="18"/>
              </w:rPr>
            </w:pPr>
          </w:p>
        </w:tc>
        <w:tc>
          <w:tcPr>
            <w:tcW w:w="2126" w:type="dxa"/>
            <w:tcBorders>
              <w:left w:val="thinThickSmallGap" w:sz="12" w:space="0" w:color="auto"/>
              <w:right w:val="single" w:sz="12" w:space="0" w:color="auto"/>
            </w:tcBorders>
            <w:shd w:val="clear" w:color="auto" w:fill="auto"/>
          </w:tcPr>
          <w:p w14:paraId="61A62F7D"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dialóg</w:t>
            </w:r>
          </w:p>
          <w:p w14:paraId="3F78C373"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diskusia</w:t>
            </w:r>
          </w:p>
          <w:p w14:paraId="16EEE1FB"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situačná metóda</w:t>
            </w:r>
          </w:p>
          <w:p w14:paraId="65600D6F"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rozhovor</w:t>
            </w:r>
          </w:p>
          <w:p w14:paraId="30F03E75"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práca s obrazom</w:t>
            </w:r>
          </w:p>
        </w:tc>
        <w:tc>
          <w:tcPr>
            <w:tcW w:w="3908" w:type="dxa"/>
            <w:tcBorders>
              <w:left w:val="single" w:sz="12" w:space="0" w:color="auto"/>
              <w:right w:val="thinThickSmallGap" w:sz="12" w:space="0" w:color="auto"/>
            </w:tcBorders>
          </w:tcPr>
          <w:p w14:paraId="0B98CDE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001F974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skupinová a individuálna práca žiakov</w:t>
            </w:r>
          </w:p>
          <w:p w14:paraId="56FBEE90" w14:textId="77777777" w:rsidR="003611B0" w:rsidRPr="006E155A" w:rsidRDefault="003611B0" w:rsidP="003611B0">
            <w:pPr>
              <w:spacing w:after="0"/>
              <w:rPr>
                <w:rFonts w:ascii="Times New Roman" w:hAnsi="Times New Roman"/>
                <w:sz w:val="18"/>
                <w:szCs w:val="18"/>
              </w:rPr>
            </w:pPr>
          </w:p>
        </w:tc>
      </w:tr>
      <w:tr w:rsidR="003611B0" w:rsidRPr="006E155A" w14:paraId="12B50DB1" w14:textId="77777777" w:rsidTr="003611B0">
        <w:tc>
          <w:tcPr>
            <w:tcW w:w="3794" w:type="dxa"/>
            <w:tcBorders>
              <w:left w:val="thinThickSmallGap" w:sz="12" w:space="0" w:color="auto"/>
              <w:right w:val="thinThickSmallGap" w:sz="12" w:space="0" w:color="auto"/>
            </w:tcBorders>
          </w:tcPr>
          <w:p w14:paraId="70DC7BAB" w14:textId="77777777" w:rsidR="003611B0" w:rsidRPr="006E155A" w:rsidRDefault="003611B0" w:rsidP="003611B0">
            <w:pPr>
              <w:autoSpaceDE w:val="0"/>
              <w:autoSpaceDN w:val="0"/>
              <w:adjustRightInd w:val="0"/>
              <w:spacing w:after="0"/>
              <w:rPr>
                <w:rFonts w:ascii="Times New Roman" w:hAnsi="Times New Roman"/>
                <w:b/>
                <w:sz w:val="20"/>
                <w:szCs w:val="20"/>
              </w:rPr>
            </w:pPr>
            <w:r w:rsidRPr="006E155A">
              <w:rPr>
                <w:rFonts w:ascii="Times New Roman" w:hAnsi="Times New Roman"/>
                <w:b/>
                <w:sz w:val="20"/>
                <w:szCs w:val="20"/>
              </w:rPr>
              <w:t xml:space="preserve">3. </w:t>
            </w:r>
            <w:r w:rsidRPr="006E155A">
              <w:rPr>
                <w:rFonts w:ascii="Times New Roman" w:hAnsi="Times New Roman"/>
                <w:b/>
                <w:bCs/>
                <w:iCs/>
                <w:caps/>
                <w:sz w:val="20"/>
                <w:szCs w:val="20"/>
                <w:lang w:val="pl-PL"/>
              </w:rPr>
              <w:t>Byť človekom</w:t>
            </w:r>
          </w:p>
          <w:p w14:paraId="558153AB" w14:textId="77777777" w:rsidR="003611B0" w:rsidRPr="006E155A" w:rsidRDefault="003611B0" w:rsidP="003611B0">
            <w:pPr>
              <w:spacing w:after="0"/>
              <w:rPr>
                <w:rFonts w:ascii="Times New Roman" w:hAnsi="Times New Roman"/>
                <w:sz w:val="18"/>
                <w:szCs w:val="18"/>
              </w:rPr>
            </w:pPr>
          </w:p>
        </w:tc>
        <w:tc>
          <w:tcPr>
            <w:tcW w:w="2126" w:type="dxa"/>
            <w:tcBorders>
              <w:left w:val="thinThickSmallGap" w:sz="12" w:space="0" w:color="auto"/>
              <w:right w:val="single" w:sz="12" w:space="0" w:color="auto"/>
            </w:tcBorders>
            <w:shd w:val="clear" w:color="auto" w:fill="auto"/>
          </w:tcPr>
          <w:p w14:paraId="5D73AD6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problémový výklad</w:t>
            </w:r>
          </w:p>
          <w:p w14:paraId="39CFF992"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rozhovor</w:t>
            </w:r>
          </w:p>
          <w:p w14:paraId="7AA635DE"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riešenie úloh</w:t>
            </w:r>
          </w:p>
          <w:p w14:paraId="556D921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kreslenie</w:t>
            </w:r>
          </w:p>
        </w:tc>
        <w:tc>
          <w:tcPr>
            <w:tcW w:w="3908" w:type="dxa"/>
            <w:tcBorders>
              <w:left w:val="single" w:sz="12" w:space="0" w:color="auto"/>
              <w:right w:val="thinThickSmallGap" w:sz="12" w:space="0" w:color="auto"/>
            </w:tcBorders>
          </w:tcPr>
          <w:p w14:paraId="678958E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1B25C2F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 skupinová a individuálna práca žiakov </w:t>
            </w:r>
          </w:p>
        </w:tc>
      </w:tr>
      <w:tr w:rsidR="003611B0" w:rsidRPr="006E155A" w14:paraId="69766433" w14:textId="77777777" w:rsidTr="003611B0">
        <w:tc>
          <w:tcPr>
            <w:tcW w:w="3794" w:type="dxa"/>
            <w:tcBorders>
              <w:left w:val="thinThickSmallGap" w:sz="12" w:space="0" w:color="auto"/>
              <w:right w:val="thinThickSmallGap" w:sz="12" w:space="0" w:color="auto"/>
            </w:tcBorders>
          </w:tcPr>
          <w:p w14:paraId="46DB0D3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b/>
                <w:sz w:val="20"/>
                <w:szCs w:val="20"/>
              </w:rPr>
              <w:t xml:space="preserve">4. </w:t>
            </w:r>
            <w:r w:rsidRPr="006E155A">
              <w:rPr>
                <w:rFonts w:ascii="Times New Roman" w:hAnsi="Times New Roman"/>
                <w:b/>
                <w:bCs/>
                <w:iCs/>
                <w:caps/>
                <w:sz w:val="20"/>
                <w:szCs w:val="20"/>
                <w:lang w:val="pl-PL"/>
              </w:rPr>
              <w:t>Na ceste k osobnosti – šance a riziká</w:t>
            </w:r>
          </w:p>
        </w:tc>
        <w:tc>
          <w:tcPr>
            <w:tcW w:w="2126" w:type="dxa"/>
            <w:tcBorders>
              <w:left w:val="thinThickSmallGap" w:sz="12" w:space="0" w:color="auto"/>
              <w:right w:val="single" w:sz="12" w:space="0" w:color="auto"/>
            </w:tcBorders>
            <w:shd w:val="clear" w:color="auto" w:fill="auto"/>
          </w:tcPr>
          <w:p w14:paraId="5C97405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problémový výklad</w:t>
            </w:r>
          </w:p>
          <w:p w14:paraId="318B198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diskusia</w:t>
            </w:r>
          </w:p>
          <w:p w14:paraId="405F091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riešenie úloh</w:t>
            </w:r>
          </w:p>
        </w:tc>
        <w:tc>
          <w:tcPr>
            <w:tcW w:w="3908" w:type="dxa"/>
            <w:tcBorders>
              <w:left w:val="single" w:sz="12" w:space="0" w:color="auto"/>
              <w:right w:val="thinThickSmallGap" w:sz="12" w:space="0" w:color="auto"/>
            </w:tcBorders>
          </w:tcPr>
          <w:p w14:paraId="18EB8D6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1F9D1D3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skupinová a individuálna práca žiakov</w:t>
            </w:r>
          </w:p>
        </w:tc>
      </w:tr>
      <w:tr w:rsidR="003611B0" w:rsidRPr="006E155A" w14:paraId="32C6E60D" w14:textId="77777777" w:rsidTr="003611B0">
        <w:tc>
          <w:tcPr>
            <w:tcW w:w="3794" w:type="dxa"/>
            <w:tcBorders>
              <w:left w:val="thinThickSmallGap" w:sz="12" w:space="0" w:color="auto"/>
              <w:right w:val="thinThickSmallGap" w:sz="12" w:space="0" w:color="auto"/>
            </w:tcBorders>
          </w:tcPr>
          <w:p w14:paraId="7DEEF295"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5. </w:t>
            </w:r>
            <w:r w:rsidRPr="006E155A">
              <w:rPr>
                <w:rFonts w:ascii="Times New Roman" w:hAnsi="Times New Roman"/>
                <w:b/>
                <w:bCs/>
                <w:iCs/>
                <w:caps/>
                <w:sz w:val="20"/>
                <w:szCs w:val="20"/>
                <w:lang w:val="pl-PL"/>
              </w:rPr>
              <w:t>Boh a človek</w:t>
            </w:r>
          </w:p>
        </w:tc>
        <w:tc>
          <w:tcPr>
            <w:tcW w:w="2126" w:type="dxa"/>
            <w:tcBorders>
              <w:left w:val="thinThickSmallGap" w:sz="12" w:space="0" w:color="auto"/>
              <w:right w:val="single" w:sz="12" w:space="0" w:color="auto"/>
            </w:tcBorders>
            <w:shd w:val="clear" w:color="auto" w:fill="auto"/>
          </w:tcPr>
          <w:p w14:paraId="52DD3A3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problémový výklad</w:t>
            </w:r>
          </w:p>
          <w:p w14:paraId="0C0EFBAB"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diskusia</w:t>
            </w:r>
          </w:p>
          <w:p w14:paraId="35D97EA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rozhovor</w:t>
            </w:r>
          </w:p>
          <w:p w14:paraId="73DBA01B"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riešenie úloh</w:t>
            </w:r>
          </w:p>
        </w:tc>
        <w:tc>
          <w:tcPr>
            <w:tcW w:w="3908" w:type="dxa"/>
            <w:tcBorders>
              <w:left w:val="single" w:sz="12" w:space="0" w:color="auto"/>
              <w:right w:val="thinThickSmallGap" w:sz="12" w:space="0" w:color="auto"/>
            </w:tcBorders>
          </w:tcPr>
          <w:p w14:paraId="4B9A1FC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72C2B5D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skupinová a individuálna práca žiakov</w:t>
            </w:r>
          </w:p>
        </w:tc>
      </w:tr>
      <w:tr w:rsidR="003611B0" w:rsidRPr="006E155A" w14:paraId="247CB648" w14:textId="77777777" w:rsidTr="003611B0">
        <w:tc>
          <w:tcPr>
            <w:tcW w:w="3794" w:type="dxa"/>
            <w:tcBorders>
              <w:left w:val="thinThickSmallGap" w:sz="12" w:space="0" w:color="auto"/>
              <w:right w:val="thinThickSmallGap" w:sz="12" w:space="0" w:color="auto"/>
            </w:tcBorders>
          </w:tcPr>
          <w:p w14:paraId="13745EC3"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6. </w:t>
            </w:r>
            <w:r w:rsidRPr="006E155A">
              <w:rPr>
                <w:rFonts w:ascii="Times New Roman" w:hAnsi="Times New Roman"/>
                <w:b/>
                <w:bCs/>
                <w:caps/>
                <w:sz w:val="20"/>
                <w:szCs w:val="20"/>
                <w:lang w:val="pl-PL"/>
              </w:rPr>
              <w:t>Človek v spoločenstve</w:t>
            </w:r>
          </w:p>
        </w:tc>
        <w:tc>
          <w:tcPr>
            <w:tcW w:w="2126" w:type="dxa"/>
            <w:tcBorders>
              <w:left w:val="thinThickSmallGap" w:sz="12" w:space="0" w:color="auto"/>
              <w:right w:val="single" w:sz="12" w:space="0" w:color="auto"/>
            </w:tcBorders>
            <w:shd w:val="clear" w:color="auto" w:fill="auto"/>
          </w:tcPr>
          <w:p w14:paraId="726410BD"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problémový výklad</w:t>
            </w:r>
          </w:p>
          <w:p w14:paraId="03E321D1"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práca s obrazom</w:t>
            </w:r>
          </w:p>
          <w:p w14:paraId="3B950BD8"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riešenie úloh</w:t>
            </w:r>
          </w:p>
          <w:p w14:paraId="5FF42ACB"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diskusia</w:t>
            </w:r>
          </w:p>
        </w:tc>
        <w:tc>
          <w:tcPr>
            <w:tcW w:w="3908" w:type="dxa"/>
            <w:tcBorders>
              <w:left w:val="single" w:sz="12" w:space="0" w:color="auto"/>
              <w:right w:val="thinThickSmallGap" w:sz="12" w:space="0" w:color="auto"/>
            </w:tcBorders>
          </w:tcPr>
          <w:p w14:paraId="351A98F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586B392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skupinová a individuálna práca žiakov</w:t>
            </w:r>
          </w:p>
        </w:tc>
      </w:tr>
      <w:tr w:rsidR="003611B0" w:rsidRPr="006E155A" w14:paraId="62CE4C22" w14:textId="77777777" w:rsidTr="003611B0">
        <w:tc>
          <w:tcPr>
            <w:tcW w:w="3794" w:type="dxa"/>
            <w:tcBorders>
              <w:left w:val="thinThickSmallGap" w:sz="12" w:space="0" w:color="auto"/>
              <w:right w:val="thinThickSmallGap" w:sz="12" w:space="0" w:color="auto"/>
            </w:tcBorders>
          </w:tcPr>
          <w:p w14:paraId="5F69C092"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7. MOJE HODNOTY</w:t>
            </w:r>
          </w:p>
        </w:tc>
        <w:tc>
          <w:tcPr>
            <w:tcW w:w="2126" w:type="dxa"/>
            <w:tcBorders>
              <w:left w:val="thinThickSmallGap" w:sz="12" w:space="0" w:color="auto"/>
              <w:right w:val="single" w:sz="12" w:space="0" w:color="auto"/>
            </w:tcBorders>
            <w:shd w:val="clear" w:color="auto" w:fill="auto"/>
          </w:tcPr>
          <w:p w14:paraId="770D87C3" w14:textId="77777777" w:rsidR="003611B0" w:rsidRPr="006E155A" w:rsidRDefault="003611B0" w:rsidP="003611B0">
            <w:pPr>
              <w:autoSpaceDE w:val="0"/>
              <w:autoSpaceDN w:val="0"/>
              <w:adjustRightInd w:val="0"/>
              <w:spacing w:after="0"/>
              <w:rPr>
                <w:rFonts w:ascii="Times New Roman" w:hAnsi="Times New Roman"/>
                <w:sz w:val="18"/>
              </w:rPr>
            </w:pPr>
            <w:r w:rsidRPr="006E155A">
              <w:rPr>
                <w:rFonts w:ascii="Times New Roman" w:hAnsi="Times New Roman"/>
                <w:sz w:val="18"/>
              </w:rPr>
              <w:t>- diskusia</w:t>
            </w:r>
          </w:p>
          <w:p w14:paraId="5D1E452A" w14:textId="77777777" w:rsidR="003611B0" w:rsidRPr="006E155A" w:rsidRDefault="003611B0" w:rsidP="003611B0">
            <w:pPr>
              <w:autoSpaceDE w:val="0"/>
              <w:autoSpaceDN w:val="0"/>
              <w:adjustRightInd w:val="0"/>
              <w:spacing w:after="0"/>
              <w:rPr>
                <w:rFonts w:ascii="Times New Roman" w:hAnsi="Times New Roman"/>
                <w:sz w:val="18"/>
              </w:rPr>
            </w:pPr>
            <w:r w:rsidRPr="006E155A">
              <w:rPr>
                <w:rFonts w:ascii="Times New Roman" w:hAnsi="Times New Roman"/>
                <w:sz w:val="18"/>
              </w:rPr>
              <w:t>- výklad</w:t>
            </w:r>
          </w:p>
        </w:tc>
        <w:tc>
          <w:tcPr>
            <w:tcW w:w="3908" w:type="dxa"/>
            <w:vMerge w:val="restart"/>
            <w:tcBorders>
              <w:left w:val="single" w:sz="12" w:space="0" w:color="auto"/>
              <w:right w:val="thinThickSmallGap" w:sz="12" w:space="0" w:color="auto"/>
            </w:tcBorders>
          </w:tcPr>
          <w:p w14:paraId="6D5049E0" w14:textId="77777777" w:rsidR="003611B0" w:rsidRPr="006E155A" w:rsidRDefault="003611B0" w:rsidP="003611B0">
            <w:pPr>
              <w:spacing w:after="0"/>
              <w:rPr>
                <w:rFonts w:ascii="Times New Roman" w:hAnsi="Times New Roman"/>
                <w:sz w:val="18"/>
              </w:rPr>
            </w:pPr>
            <w:r w:rsidRPr="006E155A">
              <w:rPr>
                <w:rFonts w:ascii="Times New Roman" w:hAnsi="Times New Roman"/>
                <w:sz w:val="18"/>
              </w:rPr>
              <w:t>-práca v skupinách</w:t>
            </w:r>
          </w:p>
          <w:p w14:paraId="3C2F0C9D" w14:textId="77777777" w:rsidR="003611B0" w:rsidRPr="006E155A" w:rsidRDefault="003611B0" w:rsidP="003611B0">
            <w:pPr>
              <w:spacing w:after="0"/>
              <w:rPr>
                <w:rFonts w:ascii="Times New Roman" w:hAnsi="Times New Roman"/>
                <w:sz w:val="18"/>
              </w:rPr>
            </w:pPr>
            <w:r w:rsidRPr="006E155A">
              <w:rPr>
                <w:rFonts w:ascii="Times New Roman" w:hAnsi="Times New Roman"/>
                <w:sz w:val="18"/>
              </w:rPr>
              <w:t>-kreslenie, hra, rozhovor, riešenie úloh v pracovnom zošite</w:t>
            </w:r>
          </w:p>
          <w:p w14:paraId="7403AEC9" w14:textId="77777777" w:rsidR="003611B0" w:rsidRPr="006E155A" w:rsidRDefault="003611B0" w:rsidP="003611B0">
            <w:pPr>
              <w:spacing w:after="0"/>
              <w:rPr>
                <w:rFonts w:ascii="Times New Roman" w:hAnsi="Times New Roman"/>
                <w:sz w:val="18"/>
              </w:rPr>
            </w:pPr>
            <w:r w:rsidRPr="006E155A">
              <w:rPr>
                <w:rFonts w:ascii="Times New Roman" w:hAnsi="Times New Roman"/>
                <w:sz w:val="18"/>
              </w:rPr>
              <w:t>- práca s obrazom, práca s textom, rozbor textu</w:t>
            </w:r>
          </w:p>
          <w:p w14:paraId="4C55475C" w14:textId="77777777" w:rsidR="003611B0" w:rsidRPr="006E155A" w:rsidRDefault="003611B0" w:rsidP="003611B0">
            <w:pPr>
              <w:spacing w:after="0"/>
              <w:rPr>
                <w:rFonts w:ascii="Times New Roman" w:hAnsi="Times New Roman"/>
                <w:sz w:val="18"/>
              </w:rPr>
            </w:pPr>
            <w:r w:rsidRPr="006E155A">
              <w:rPr>
                <w:rFonts w:ascii="Times New Roman" w:hAnsi="Times New Roman"/>
                <w:sz w:val="18"/>
              </w:rPr>
              <w:t>-brainstorming, dialóg</w:t>
            </w:r>
          </w:p>
          <w:p w14:paraId="7E9F7573" w14:textId="77777777" w:rsidR="003611B0" w:rsidRPr="006E155A" w:rsidRDefault="003611B0" w:rsidP="003611B0">
            <w:pPr>
              <w:spacing w:after="0"/>
              <w:rPr>
                <w:rFonts w:ascii="Times New Roman" w:hAnsi="Times New Roman"/>
                <w:sz w:val="18"/>
              </w:rPr>
            </w:pPr>
            <w:r w:rsidRPr="006E155A">
              <w:rPr>
                <w:rFonts w:ascii="Times New Roman" w:hAnsi="Times New Roman"/>
                <w:sz w:val="18"/>
              </w:rPr>
              <w:t xml:space="preserve">-práca so </w:t>
            </w:r>
            <w:proofErr w:type="spellStart"/>
            <w:r w:rsidRPr="006E155A">
              <w:rPr>
                <w:rFonts w:ascii="Times New Roman" w:hAnsi="Times New Roman"/>
                <w:sz w:val="18"/>
              </w:rPr>
              <w:t>symbolmy</w:t>
            </w:r>
            <w:proofErr w:type="spellEnd"/>
            <w:r w:rsidRPr="006E155A">
              <w:rPr>
                <w:rFonts w:ascii="Times New Roman" w:hAnsi="Times New Roman"/>
                <w:sz w:val="18"/>
              </w:rPr>
              <w:t>, práca so svätým písmom</w:t>
            </w:r>
          </w:p>
          <w:p w14:paraId="4669C59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rPr>
              <w:t>-riešenie problémov</w:t>
            </w:r>
          </w:p>
        </w:tc>
      </w:tr>
      <w:tr w:rsidR="003611B0" w:rsidRPr="006E155A" w14:paraId="0E21BAA0" w14:textId="77777777" w:rsidTr="003611B0">
        <w:tc>
          <w:tcPr>
            <w:tcW w:w="3794" w:type="dxa"/>
            <w:tcBorders>
              <w:left w:val="thinThickSmallGap" w:sz="12" w:space="0" w:color="auto"/>
              <w:right w:val="thinThickSmallGap" w:sz="12" w:space="0" w:color="auto"/>
            </w:tcBorders>
          </w:tcPr>
          <w:p w14:paraId="1F4B8E1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8. HODNOTY ŽIVOTA</w:t>
            </w:r>
          </w:p>
        </w:tc>
        <w:tc>
          <w:tcPr>
            <w:tcW w:w="2126" w:type="dxa"/>
            <w:tcBorders>
              <w:left w:val="thinThickSmallGap" w:sz="12" w:space="0" w:color="auto"/>
              <w:right w:val="single" w:sz="12" w:space="0" w:color="auto"/>
            </w:tcBorders>
            <w:shd w:val="clear" w:color="auto" w:fill="auto"/>
          </w:tcPr>
          <w:p w14:paraId="3097DF9A"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problémový výklad</w:t>
            </w:r>
          </w:p>
          <w:p w14:paraId="4D69F475"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diskusia</w:t>
            </w:r>
          </w:p>
          <w:p w14:paraId="74D3FA5A"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rozhovor</w:t>
            </w:r>
          </w:p>
          <w:p w14:paraId="03384456" w14:textId="77777777" w:rsidR="003611B0" w:rsidRPr="006E155A" w:rsidRDefault="003611B0" w:rsidP="003611B0">
            <w:pPr>
              <w:autoSpaceDE w:val="0"/>
              <w:autoSpaceDN w:val="0"/>
              <w:adjustRightInd w:val="0"/>
              <w:spacing w:after="0"/>
              <w:rPr>
                <w:rFonts w:ascii="Times New Roman" w:hAnsi="Times New Roman"/>
                <w:sz w:val="18"/>
              </w:rPr>
            </w:pPr>
            <w:r w:rsidRPr="006E155A">
              <w:rPr>
                <w:rFonts w:ascii="Times New Roman" w:hAnsi="Times New Roman"/>
                <w:sz w:val="18"/>
                <w:szCs w:val="18"/>
              </w:rPr>
              <w:t>- riešenie úloh</w:t>
            </w:r>
          </w:p>
        </w:tc>
        <w:tc>
          <w:tcPr>
            <w:tcW w:w="3908" w:type="dxa"/>
            <w:vMerge/>
            <w:tcBorders>
              <w:left w:val="single" w:sz="12" w:space="0" w:color="auto"/>
              <w:right w:val="thinThickSmallGap" w:sz="12" w:space="0" w:color="auto"/>
            </w:tcBorders>
          </w:tcPr>
          <w:p w14:paraId="20A2519D" w14:textId="77777777" w:rsidR="003611B0" w:rsidRPr="006E155A" w:rsidRDefault="003611B0" w:rsidP="003611B0">
            <w:pPr>
              <w:spacing w:after="0"/>
              <w:rPr>
                <w:rFonts w:ascii="Times New Roman" w:hAnsi="Times New Roman"/>
                <w:sz w:val="18"/>
              </w:rPr>
            </w:pPr>
          </w:p>
        </w:tc>
      </w:tr>
      <w:tr w:rsidR="003611B0" w:rsidRPr="006E155A" w14:paraId="006406F7" w14:textId="77777777" w:rsidTr="003611B0">
        <w:tc>
          <w:tcPr>
            <w:tcW w:w="3794" w:type="dxa"/>
            <w:tcBorders>
              <w:left w:val="thinThickSmallGap" w:sz="12" w:space="0" w:color="auto"/>
              <w:right w:val="thinThickSmallGap" w:sz="12" w:space="0" w:color="auto"/>
            </w:tcBorders>
          </w:tcPr>
          <w:p w14:paraId="3F01344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9. ŠÍRENIE KRESŤANSKÝCH HODNÔT V EUROPE</w:t>
            </w:r>
          </w:p>
        </w:tc>
        <w:tc>
          <w:tcPr>
            <w:tcW w:w="2126" w:type="dxa"/>
            <w:tcBorders>
              <w:left w:val="thinThickSmallGap" w:sz="12" w:space="0" w:color="auto"/>
              <w:right w:val="single" w:sz="12" w:space="0" w:color="auto"/>
            </w:tcBorders>
            <w:shd w:val="clear" w:color="auto" w:fill="auto"/>
          </w:tcPr>
          <w:p w14:paraId="2C3FBC2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problémový výklad</w:t>
            </w:r>
          </w:p>
          <w:p w14:paraId="2421B94D"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diskusia</w:t>
            </w:r>
          </w:p>
          <w:p w14:paraId="3CCE7AFE"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rozhovor</w:t>
            </w:r>
          </w:p>
          <w:p w14:paraId="585128B4" w14:textId="77777777" w:rsidR="003611B0" w:rsidRPr="006E155A" w:rsidRDefault="003611B0" w:rsidP="003611B0">
            <w:pPr>
              <w:autoSpaceDE w:val="0"/>
              <w:autoSpaceDN w:val="0"/>
              <w:adjustRightInd w:val="0"/>
              <w:spacing w:after="0"/>
              <w:rPr>
                <w:rFonts w:ascii="Times New Roman" w:hAnsi="Times New Roman"/>
                <w:sz w:val="18"/>
              </w:rPr>
            </w:pPr>
            <w:r w:rsidRPr="006E155A">
              <w:rPr>
                <w:rFonts w:ascii="Times New Roman" w:hAnsi="Times New Roman"/>
                <w:sz w:val="18"/>
                <w:szCs w:val="18"/>
              </w:rPr>
              <w:t>- riešenie úloh</w:t>
            </w:r>
          </w:p>
        </w:tc>
        <w:tc>
          <w:tcPr>
            <w:tcW w:w="3908" w:type="dxa"/>
            <w:vMerge/>
            <w:tcBorders>
              <w:left w:val="single" w:sz="12" w:space="0" w:color="auto"/>
              <w:right w:val="thinThickSmallGap" w:sz="12" w:space="0" w:color="auto"/>
            </w:tcBorders>
          </w:tcPr>
          <w:p w14:paraId="3C9377B4" w14:textId="77777777" w:rsidR="003611B0" w:rsidRPr="006E155A" w:rsidRDefault="003611B0" w:rsidP="003611B0">
            <w:pPr>
              <w:spacing w:after="0"/>
              <w:rPr>
                <w:rFonts w:ascii="Times New Roman" w:hAnsi="Times New Roman"/>
                <w:sz w:val="18"/>
              </w:rPr>
            </w:pPr>
          </w:p>
        </w:tc>
      </w:tr>
      <w:tr w:rsidR="003611B0" w:rsidRPr="006E155A" w14:paraId="39E56CC3" w14:textId="77777777" w:rsidTr="003611B0">
        <w:tc>
          <w:tcPr>
            <w:tcW w:w="3794" w:type="dxa"/>
            <w:tcBorders>
              <w:left w:val="thinThickSmallGap" w:sz="12" w:space="0" w:color="auto"/>
              <w:right w:val="thinThickSmallGap" w:sz="12" w:space="0" w:color="auto"/>
            </w:tcBorders>
          </w:tcPr>
          <w:p w14:paraId="186BEBA7"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10. KRESŤANSKÉ HODNOTY V SPOLOČNOSTI</w:t>
            </w:r>
          </w:p>
        </w:tc>
        <w:tc>
          <w:tcPr>
            <w:tcW w:w="2126" w:type="dxa"/>
            <w:tcBorders>
              <w:left w:val="thinThickSmallGap" w:sz="12" w:space="0" w:color="auto"/>
              <w:right w:val="single" w:sz="12" w:space="0" w:color="auto"/>
            </w:tcBorders>
            <w:shd w:val="clear" w:color="auto" w:fill="auto"/>
          </w:tcPr>
          <w:p w14:paraId="7F3C28CD"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problémový výklad</w:t>
            </w:r>
          </w:p>
          <w:p w14:paraId="41F64574"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diskusia</w:t>
            </w:r>
          </w:p>
          <w:p w14:paraId="1FD33E4C"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rozhovor</w:t>
            </w:r>
          </w:p>
          <w:p w14:paraId="0609A435" w14:textId="77777777" w:rsidR="003611B0" w:rsidRPr="006E155A" w:rsidRDefault="003611B0" w:rsidP="003611B0">
            <w:pPr>
              <w:autoSpaceDE w:val="0"/>
              <w:autoSpaceDN w:val="0"/>
              <w:adjustRightInd w:val="0"/>
              <w:spacing w:after="0"/>
              <w:rPr>
                <w:rFonts w:ascii="Times New Roman" w:hAnsi="Times New Roman"/>
                <w:sz w:val="18"/>
              </w:rPr>
            </w:pPr>
            <w:r w:rsidRPr="006E155A">
              <w:rPr>
                <w:rFonts w:ascii="Times New Roman" w:hAnsi="Times New Roman"/>
                <w:sz w:val="18"/>
                <w:szCs w:val="18"/>
              </w:rPr>
              <w:t>- riešenie úloh</w:t>
            </w:r>
          </w:p>
        </w:tc>
        <w:tc>
          <w:tcPr>
            <w:tcW w:w="3908" w:type="dxa"/>
            <w:vMerge/>
            <w:tcBorders>
              <w:left w:val="single" w:sz="12" w:space="0" w:color="auto"/>
              <w:right w:val="thinThickSmallGap" w:sz="12" w:space="0" w:color="auto"/>
            </w:tcBorders>
          </w:tcPr>
          <w:p w14:paraId="3AED3A61" w14:textId="77777777" w:rsidR="003611B0" w:rsidRPr="006E155A" w:rsidRDefault="003611B0" w:rsidP="003611B0">
            <w:pPr>
              <w:spacing w:after="0"/>
              <w:rPr>
                <w:rFonts w:ascii="Times New Roman" w:hAnsi="Times New Roman"/>
                <w:sz w:val="18"/>
              </w:rPr>
            </w:pPr>
          </w:p>
        </w:tc>
      </w:tr>
      <w:tr w:rsidR="003611B0" w:rsidRPr="006E155A" w14:paraId="1B17F996" w14:textId="77777777" w:rsidTr="003611B0">
        <w:tc>
          <w:tcPr>
            <w:tcW w:w="3794" w:type="dxa"/>
            <w:tcBorders>
              <w:left w:val="thinThickSmallGap" w:sz="12" w:space="0" w:color="auto"/>
              <w:right w:val="thinThickSmallGap" w:sz="12" w:space="0" w:color="auto"/>
            </w:tcBorders>
          </w:tcPr>
          <w:p w14:paraId="318A404B"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12.PRAMENE PLNOHODNOTNÉHO ŽIVOTA</w:t>
            </w:r>
          </w:p>
        </w:tc>
        <w:tc>
          <w:tcPr>
            <w:tcW w:w="2126" w:type="dxa"/>
            <w:tcBorders>
              <w:left w:val="thinThickSmallGap" w:sz="12" w:space="0" w:color="auto"/>
              <w:right w:val="single" w:sz="12" w:space="0" w:color="auto"/>
            </w:tcBorders>
            <w:shd w:val="clear" w:color="auto" w:fill="auto"/>
          </w:tcPr>
          <w:p w14:paraId="1FD153B7"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problémový výklad</w:t>
            </w:r>
          </w:p>
          <w:p w14:paraId="3C855E7C"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diskusia</w:t>
            </w:r>
          </w:p>
          <w:p w14:paraId="63868E11"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rozhovor</w:t>
            </w:r>
          </w:p>
          <w:p w14:paraId="3C0505E8" w14:textId="77777777" w:rsidR="003611B0" w:rsidRPr="006E155A" w:rsidRDefault="003611B0" w:rsidP="003611B0">
            <w:pPr>
              <w:autoSpaceDE w:val="0"/>
              <w:autoSpaceDN w:val="0"/>
              <w:adjustRightInd w:val="0"/>
              <w:spacing w:after="0"/>
              <w:rPr>
                <w:rFonts w:ascii="Times New Roman" w:hAnsi="Times New Roman"/>
                <w:sz w:val="18"/>
              </w:rPr>
            </w:pPr>
            <w:r w:rsidRPr="006E155A">
              <w:rPr>
                <w:rFonts w:ascii="Times New Roman" w:hAnsi="Times New Roman"/>
                <w:sz w:val="18"/>
                <w:szCs w:val="18"/>
              </w:rPr>
              <w:t>- riešenie úloh</w:t>
            </w:r>
          </w:p>
        </w:tc>
        <w:tc>
          <w:tcPr>
            <w:tcW w:w="3908" w:type="dxa"/>
            <w:vMerge/>
            <w:tcBorders>
              <w:left w:val="single" w:sz="12" w:space="0" w:color="auto"/>
              <w:right w:val="thinThickSmallGap" w:sz="12" w:space="0" w:color="auto"/>
            </w:tcBorders>
          </w:tcPr>
          <w:p w14:paraId="27C0660E" w14:textId="77777777" w:rsidR="003611B0" w:rsidRPr="006E155A" w:rsidRDefault="003611B0" w:rsidP="003611B0">
            <w:pPr>
              <w:spacing w:after="0"/>
              <w:rPr>
                <w:rFonts w:ascii="Times New Roman" w:hAnsi="Times New Roman"/>
                <w:sz w:val="18"/>
              </w:rPr>
            </w:pPr>
          </w:p>
        </w:tc>
      </w:tr>
      <w:tr w:rsidR="003611B0" w:rsidRPr="006E155A" w14:paraId="2281AFD6" w14:textId="77777777" w:rsidTr="003611B0">
        <w:tc>
          <w:tcPr>
            <w:tcW w:w="3794" w:type="dxa"/>
            <w:tcBorders>
              <w:left w:val="thinThickSmallGap" w:sz="12" w:space="0" w:color="auto"/>
              <w:right w:val="thinThickSmallGap" w:sz="12" w:space="0" w:color="auto"/>
            </w:tcBorders>
          </w:tcPr>
          <w:p w14:paraId="01CEA273"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13.PLNOSŤ ŽIVOTA</w:t>
            </w:r>
          </w:p>
        </w:tc>
        <w:tc>
          <w:tcPr>
            <w:tcW w:w="2126" w:type="dxa"/>
            <w:tcBorders>
              <w:left w:val="thinThickSmallGap" w:sz="12" w:space="0" w:color="auto"/>
              <w:right w:val="single" w:sz="12" w:space="0" w:color="auto"/>
            </w:tcBorders>
            <w:shd w:val="clear" w:color="auto" w:fill="auto"/>
          </w:tcPr>
          <w:p w14:paraId="6F3AB6AB"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problémový výklad</w:t>
            </w:r>
          </w:p>
          <w:p w14:paraId="3A7EB45C"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diskusia</w:t>
            </w:r>
          </w:p>
          <w:p w14:paraId="29DA101B"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rozhovor</w:t>
            </w:r>
          </w:p>
          <w:p w14:paraId="2DA897C1" w14:textId="77777777" w:rsidR="003611B0" w:rsidRPr="006E155A" w:rsidRDefault="003611B0" w:rsidP="003611B0">
            <w:pPr>
              <w:autoSpaceDE w:val="0"/>
              <w:autoSpaceDN w:val="0"/>
              <w:adjustRightInd w:val="0"/>
              <w:spacing w:after="0"/>
              <w:rPr>
                <w:rFonts w:ascii="Times New Roman" w:hAnsi="Times New Roman"/>
                <w:sz w:val="18"/>
              </w:rPr>
            </w:pPr>
            <w:r w:rsidRPr="006E155A">
              <w:rPr>
                <w:rFonts w:ascii="Times New Roman" w:hAnsi="Times New Roman"/>
                <w:sz w:val="18"/>
                <w:szCs w:val="18"/>
              </w:rPr>
              <w:t>- riešenie úloh</w:t>
            </w:r>
          </w:p>
        </w:tc>
        <w:tc>
          <w:tcPr>
            <w:tcW w:w="3908" w:type="dxa"/>
            <w:vMerge/>
            <w:tcBorders>
              <w:left w:val="single" w:sz="12" w:space="0" w:color="auto"/>
              <w:right w:val="thinThickSmallGap" w:sz="12" w:space="0" w:color="auto"/>
            </w:tcBorders>
          </w:tcPr>
          <w:p w14:paraId="37D28694" w14:textId="77777777" w:rsidR="003611B0" w:rsidRPr="006E155A" w:rsidRDefault="003611B0" w:rsidP="003611B0">
            <w:pPr>
              <w:spacing w:after="0"/>
              <w:rPr>
                <w:rFonts w:ascii="Times New Roman" w:hAnsi="Times New Roman"/>
                <w:sz w:val="18"/>
              </w:rPr>
            </w:pPr>
          </w:p>
        </w:tc>
      </w:tr>
    </w:tbl>
    <w:p w14:paraId="644376F0" w14:textId="77777777" w:rsidR="003611B0" w:rsidRDefault="003611B0" w:rsidP="003611B0">
      <w:pPr>
        <w:spacing w:before="120"/>
        <w:jc w:val="both"/>
        <w:rPr>
          <w:rFonts w:ascii="Times New Roman" w:hAnsi="Times New Roman"/>
          <w:b/>
          <w:sz w:val="18"/>
          <w:szCs w:val="18"/>
        </w:rPr>
      </w:pPr>
    </w:p>
    <w:p w14:paraId="0B36B8FF" w14:textId="77777777" w:rsidR="003611B0" w:rsidRDefault="003611B0" w:rsidP="003611B0">
      <w:pPr>
        <w:spacing w:before="120"/>
        <w:jc w:val="both"/>
        <w:rPr>
          <w:rFonts w:ascii="Times New Roman" w:hAnsi="Times New Roman"/>
          <w:b/>
          <w:sz w:val="18"/>
          <w:szCs w:val="18"/>
        </w:rPr>
      </w:pPr>
    </w:p>
    <w:p w14:paraId="4D63C004" w14:textId="77777777" w:rsidR="003611B0" w:rsidRDefault="003611B0" w:rsidP="003611B0">
      <w:pPr>
        <w:spacing w:before="120"/>
        <w:jc w:val="both"/>
        <w:rPr>
          <w:rFonts w:ascii="Times New Roman" w:hAnsi="Times New Roman"/>
          <w:b/>
          <w:sz w:val="18"/>
          <w:szCs w:val="18"/>
        </w:rPr>
      </w:pPr>
    </w:p>
    <w:p w14:paraId="06CA27D5" w14:textId="77777777" w:rsidR="003611B0" w:rsidRDefault="003611B0" w:rsidP="003611B0">
      <w:pPr>
        <w:spacing w:before="120"/>
        <w:jc w:val="both"/>
        <w:rPr>
          <w:rFonts w:ascii="Times New Roman" w:hAnsi="Times New Roman"/>
          <w:b/>
          <w:sz w:val="18"/>
          <w:szCs w:val="18"/>
        </w:rPr>
      </w:pPr>
    </w:p>
    <w:p w14:paraId="1466C9B5" w14:textId="77777777" w:rsidR="003611B0" w:rsidRDefault="003611B0" w:rsidP="003611B0">
      <w:pPr>
        <w:spacing w:before="120"/>
        <w:jc w:val="both"/>
        <w:rPr>
          <w:rFonts w:ascii="Times New Roman" w:hAnsi="Times New Roman"/>
          <w:b/>
          <w:sz w:val="18"/>
          <w:szCs w:val="18"/>
        </w:rPr>
      </w:pPr>
    </w:p>
    <w:p w14:paraId="4654E87D"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b/>
          <w:sz w:val="18"/>
          <w:szCs w:val="18"/>
        </w:rPr>
        <w:t>Učebné zdroje</w:t>
      </w:r>
    </w:p>
    <w:p w14:paraId="4267E50B" w14:textId="77777777" w:rsidR="003611B0" w:rsidRPr="006E155A" w:rsidRDefault="003611B0" w:rsidP="003611B0">
      <w:pPr>
        <w:spacing w:before="120"/>
        <w:jc w:val="both"/>
        <w:rPr>
          <w:rFonts w:ascii="Times New Roman" w:hAnsi="Times New Roman"/>
          <w:sz w:val="18"/>
          <w:szCs w:val="18"/>
        </w:rPr>
      </w:pPr>
      <w:r w:rsidRPr="006E155A">
        <w:rPr>
          <w:rFonts w:ascii="Times New Roman" w:hAnsi="Times New Roman"/>
          <w:sz w:val="18"/>
          <w:szCs w:val="18"/>
        </w:rPr>
        <w:t xml:space="preserve">Na podporou a aktiváciu vyučovania a učenia žiakov sa využijú nasledovné učebné zdroje: </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410"/>
        <w:gridCol w:w="1276"/>
        <w:gridCol w:w="1328"/>
        <w:gridCol w:w="2132"/>
      </w:tblGrid>
      <w:tr w:rsidR="003611B0" w:rsidRPr="006E155A" w14:paraId="2660BD8D" w14:textId="77777777" w:rsidTr="003611B0">
        <w:tc>
          <w:tcPr>
            <w:tcW w:w="237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6CAA479"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tc>
        <w:tc>
          <w:tcPr>
            <w:tcW w:w="241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71488C1"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Odborná literatúra</w:t>
            </w:r>
          </w:p>
        </w:tc>
        <w:tc>
          <w:tcPr>
            <w:tcW w:w="127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9CF22EF"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Didaktická technika</w:t>
            </w:r>
          </w:p>
        </w:tc>
        <w:tc>
          <w:tcPr>
            <w:tcW w:w="132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A7C2E53"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Materiálne výučbové prostriedky</w:t>
            </w:r>
          </w:p>
        </w:tc>
        <w:tc>
          <w:tcPr>
            <w:tcW w:w="213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909F79A"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Ďalšie zdroje</w:t>
            </w:r>
          </w:p>
          <w:p w14:paraId="7E6C936D"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603DEA56" w14:textId="77777777" w:rsidTr="003611B0">
        <w:tc>
          <w:tcPr>
            <w:tcW w:w="2376" w:type="dxa"/>
            <w:tcBorders>
              <w:top w:val="thinThickSmallGap" w:sz="12" w:space="0" w:color="auto"/>
              <w:left w:val="thinThickSmallGap" w:sz="12" w:space="0" w:color="auto"/>
              <w:right w:val="thinThickSmallGap" w:sz="12" w:space="0" w:color="auto"/>
            </w:tcBorders>
          </w:tcPr>
          <w:p w14:paraId="685494ED" w14:textId="77777777" w:rsidR="003611B0" w:rsidRPr="006E155A" w:rsidRDefault="003611B0" w:rsidP="003611B0">
            <w:pPr>
              <w:autoSpaceDE w:val="0"/>
              <w:autoSpaceDN w:val="0"/>
              <w:adjustRightInd w:val="0"/>
              <w:spacing w:after="0"/>
              <w:rPr>
                <w:rFonts w:ascii="Times New Roman" w:hAnsi="Times New Roman"/>
                <w:b/>
                <w:sz w:val="20"/>
                <w:szCs w:val="20"/>
              </w:rPr>
            </w:pPr>
            <w:r w:rsidRPr="006E155A">
              <w:rPr>
                <w:rFonts w:ascii="Times New Roman" w:hAnsi="Times New Roman"/>
                <w:b/>
                <w:sz w:val="20"/>
                <w:szCs w:val="20"/>
              </w:rPr>
              <w:t>1. HĽADANIE CESTY</w:t>
            </w:r>
          </w:p>
          <w:p w14:paraId="0FE2259D" w14:textId="77777777" w:rsidR="003611B0" w:rsidRPr="006E155A" w:rsidRDefault="003611B0" w:rsidP="003611B0">
            <w:pPr>
              <w:spacing w:after="0"/>
              <w:rPr>
                <w:rFonts w:ascii="Times New Roman" w:hAnsi="Times New Roman"/>
                <w:sz w:val="18"/>
                <w:szCs w:val="18"/>
              </w:rPr>
            </w:pPr>
          </w:p>
        </w:tc>
        <w:tc>
          <w:tcPr>
            <w:tcW w:w="2410" w:type="dxa"/>
            <w:tcBorders>
              <w:top w:val="thinThickSmallGap" w:sz="12" w:space="0" w:color="auto"/>
              <w:left w:val="thinThickSmallGap" w:sz="12" w:space="0" w:color="auto"/>
              <w:right w:val="thinThickSmallGap" w:sz="12" w:space="0" w:color="auto"/>
            </w:tcBorders>
          </w:tcPr>
          <w:p w14:paraId="71C99F85" w14:textId="77777777" w:rsidR="003611B0" w:rsidRPr="006E155A" w:rsidRDefault="003611B0" w:rsidP="003611B0">
            <w:pPr>
              <w:spacing w:after="0"/>
              <w:rPr>
                <w:rFonts w:ascii="Times New Roman" w:hAnsi="Times New Roman"/>
                <w:color w:val="C0C0C0"/>
                <w:sz w:val="14"/>
                <w:szCs w:val="18"/>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top w:val="thinThickSmallGap" w:sz="12" w:space="0" w:color="auto"/>
              <w:left w:val="thinThickSmallGap" w:sz="12" w:space="0" w:color="auto"/>
              <w:right w:val="thinThickSmallGap" w:sz="12" w:space="0" w:color="auto"/>
            </w:tcBorders>
          </w:tcPr>
          <w:p w14:paraId="5EF9A6F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2A86BF6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0E688C7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top w:val="thinThickSmallGap" w:sz="12" w:space="0" w:color="auto"/>
              <w:left w:val="thinThickSmallGap" w:sz="12" w:space="0" w:color="auto"/>
              <w:right w:val="thinThickSmallGap" w:sz="12" w:space="0" w:color="auto"/>
            </w:tcBorders>
          </w:tcPr>
          <w:p w14:paraId="5BE14263" w14:textId="77777777" w:rsidR="003611B0" w:rsidRPr="006E155A" w:rsidRDefault="003611B0" w:rsidP="003611B0">
            <w:pPr>
              <w:spacing w:after="0"/>
              <w:rPr>
                <w:rFonts w:ascii="Times New Roman" w:hAnsi="Times New Roman"/>
                <w:color w:val="C0C0C0"/>
                <w:sz w:val="16"/>
                <w:szCs w:val="16"/>
              </w:rPr>
            </w:pPr>
            <w:r w:rsidRPr="006E155A">
              <w:rPr>
                <w:rFonts w:ascii="Times New Roman" w:hAnsi="Times New Roman"/>
                <w:sz w:val="16"/>
                <w:szCs w:val="16"/>
              </w:rPr>
              <w:t>Fólie</w:t>
            </w:r>
          </w:p>
        </w:tc>
        <w:tc>
          <w:tcPr>
            <w:tcW w:w="2132" w:type="dxa"/>
            <w:tcBorders>
              <w:top w:val="thinThickSmallGap" w:sz="12" w:space="0" w:color="auto"/>
              <w:left w:val="thinThickSmallGap" w:sz="12" w:space="0" w:color="auto"/>
              <w:right w:val="thinThickSmallGap" w:sz="12" w:space="0" w:color="auto"/>
            </w:tcBorders>
          </w:tcPr>
          <w:p w14:paraId="6BBCC0A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Internet</w:t>
            </w:r>
          </w:p>
          <w:p w14:paraId="4337CE1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Odborná literatúra</w:t>
            </w:r>
          </w:p>
          <w:p w14:paraId="4EE91E5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Sväté Písmo</w:t>
            </w:r>
          </w:p>
        </w:tc>
      </w:tr>
      <w:tr w:rsidR="003611B0" w:rsidRPr="006E155A" w14:paraId="626FF17A" w14:textId="77777777" w:rsidTr="003611B0">
        <w:trPr>
          <w:trHeight w:val="842"/>
        </w:trPr>
        <w:tc>
          <w:tcPr>
            <w:tcW w:w="2376" w:type="dxa"/>
            <w:tcBorders>
              <w:left w:val="thinThickSmallGap" w:sz="12" w:space="0" w:color="auto"/>
              <w:right w:val="thinThickSmallGap" w:sz="12" w:space="0" w:color="auto"/>
            </w:tcBorders>
          </w:tcPr>
          <w:p w14:paraId="4253D350" w14:textId="77777777" w:rsidR="003611B0" w:rsidRPr="006E155A" w:rsidRDefault="003611B0" w:rsidP="003611B0">
            <w:pPr>
              <w:autoSpaceDE w:val="0"/>
              <w:autoSpaceDN w:val="0"/>
              <w:adjustRightInd w:val="0"/>
              <w:spacing w:after="0"/>
              <w:rPr>
                <w:rFonts w:ascii="Times New Roman" w:hAnsi="Times New Roman"/>
                <w:b/>
                <w:caps/>
                <w:sz w:val="20"/>
                <w:szCs w:val="20"/>
              </w:rPr>
            </w:pPr>
            <w:r w:rsidRPr="006E155A">
              <w:rPr>
                <w:rFonts w:ascii="Times New Roman" w:hAnsi="Times New Roman"/>
                <w:b/>
                <w:sz w:val="20"/>
                <w:szCs w:val="20"/>
              </w:rPr>
              <w:t xml:space="preserve">2. </w:t>
            </w:r>
            <w:r w:rsidRPr="006E155A">
              <w:rPr>
                <w:rFonts w:ascii="Times New Roman" w:hAnsi="Times New Roman"/>
                <w:b/>
                <w:caps/>
                <w:sz w:val="20"/>
                <w:szCs w:val="20"/>
              </w:rPr>
              <w:t>Boh v ľudskom svete</w:t>
            </w:r>
          </w:p>
          <w:p w14:paraId="24DE7762" w14:textId="77777777" w:rsidR="003611B0" w:rsidRPr="006E155A" w:rsidRDefault="003611B0" w:rsidP="003611B0">
            <w:pPr>
              <w:spacing w:after="0"/>
              <w:rPr>
                <w:rFonts w:ascii="Times New Roman" w:hAnsi="Times New Roman"/>
                <w:sz w:val="18"/>
                <w:szCs w:val="18"/>
              </w:rPr>
            </w:pPr>
          </w:p>
        </w:tc>
        <w:tc>
          <w:tcPr>
            <w:tcW w:w="2410" w:type="dxa"/>
            <w:tcBorders>
              <w:left w:val="thinThickSmallGap" w:sz="12" w:space="0" w:color="auto"/>
              <w:right w:val="thinThickSmallGap" w:sz="12" w:space="0" w:color="auto"/>
            </w:tcBorders>
          </w:tcPr>
          <w:p w14:paraId="0596C3D8"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03E3F5C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5B57E77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5657D82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030D6B01" w14:textId="77777777" w:rsidR="003611B0" w:rsidRPr="006E155A" w:rsidRDefault="003611B0" w:rsidP="003611B0">
            <w:pPr>
              <w:spacing w:after="0"/>
              <w:rPr>
                <w:rFonts w:ascii="Times New Roman" w:hAnsi="Times New Roman"/>
                <w:color w:val="C0C0C0"/>
                <w:sz w:val="16"/>
                <w:szCs w:val="16"/>
              </w:rPr>
            </w:pPr>
            <w:r w:rsidRPr="006E155A">
              <w:rPr>
                <w:rFonts w:ascii="Times New Roman" w:hAnsi="Times New Roman"/>
                <w:sz w:val="16"/>
                <w:szCs w:val="16"/>
              </w:rPr>
              <w:t>Fólie</w:t>
            </w:r>
          </w:p>
        </w:tc>
        <w:tc>
          <w:tcPr>
            <w:tcW w:w="2132" w:type="dxa"/>
            <w:tcBorders>
              <w:left w:val="thinThickSmallGap" w:sz="12" w:space="0" w:color="auto"/>
              <w:right w:val="thinThickSmallGap" w:sz="12" w:space="0" w:color="auto"/>
            </w:tcBorders>
          </w:tcPr>
          <w:p w14:paraId="34CEB65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Internet</w:t>
            </w:r>
          </w:p>
          <w:p w14:paraId="7937060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Životopisy svätých</w:t>
            </w:r>
          </w:p>
          <w:p w14:paraId="4EEFD94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Text NCV</w:t>
            </w:r>
          </w:p>
        </w:tc>
      </w:tr>
      <w:tr w:rsidR="003611B0" w:rsidRPr="006E155A" w14:paraId="24D71C5A" w14:textId="77777777" w:rsidTr="003611B0">
        <w:tc>
          <w:tcPr>
            <w:tcW w:w="2376" w:type="dxa"/>
            <w:tcBorders>
              <w:left w:val="thinThickSmallGap" w:sz="12" w:space="0" w:color="auto"/>
              <w:right w:val="thinThickSmallGap" w:sz="12" w:space="0" w:color="auto"/>
            </w:tcBorders>
          </w:tcPr>
          <w:p w14:paraId="7B8FD059" w14:textId="77777777" w:rsidR="003611B0" w:rsidRPr="006E155A" w:rsidRDefault="003611B0" w:rsidP="003611B0">
            <w:pPr>
              <w:autoSpaceDE w:val="0"/>
              <w:autoSpaceDN w:val="0"/>
              <w:adjustRightInd w:val="0"/>
              <w:spacing w:after="0"/>
              <w:rPr>
                <w:rFonts w:ascii="Times New Roman" w:hAnsi="Times New Roman"/>
                <w:b/>
                <w:sz w:val="20"/>
                <w:szCs w:val="20"/>
              </w:rPr>
            </w:pPr>
            <w:r w:rsidRPr="006E155A">
              <w:rPr>
                <w:rFonts w:ascii="Times New Roman" w:hAnsi="Times New Roman"/>
                <w:b/>
                <w:sz w:val="20"/>
                <w:szCs w:val="20"/>
              </w:rPr>
              <w:t xml:space="preserve">3. </w:t>
            </w:r>
            <w:r w:rsidRPr="006E155A">
              <w:rPr>
                <w:rFonts w:ascii="Times New Roman" w:hAnsi="Times New Roman"/>
                <w:b/>
                <w:bCs/>
                <w:iCs/>
                <w:caps/>
                <w:sz w:val="20"/>
                <w:szCs w:val="20"/>
                <w:lang w:val="pl-PL"/>
              </w:rPr>
              <w:t>Byť človekom</w:t>
            </w:r>
          </w:p>
        </w:tc>
        <w:tc>
          <w:tcPr>
            <w:tcW w:w="2410" w:type="dxa"/>
            <w:tcBorders>
              <w:left w:val="thinThickSmallGap" w:sz="12" w:space="0" w:color="auto"/>
              <w:right w:val="thinThickSmallGap" w:sz="12" w:space="0" w:color="auto"/>
            </w:tcBorders>
          </w:tcPr>
          <w:p w14:paraId="5738F046" w14:textId="77777777" w:rsidR="003611B0" w:rsidRPr="006E155A" w:rsidRDefault="003611B0" w:rsidP="003611B0">
            <w:pPr>
              <w:spacing w:after="0"/>
              <w:rPr>
                <w:rFonts w:ascii="Times New Roman" w:hAnsi="Times New Roman"/>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3E6696B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00B0591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0856E88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092351B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Fólie</w:t>
            </w:r>
          </w:p>
        </w:tc>
        <w:tc>
          <w:tcPr>
            <w:tcW w:w="2132" w:type="dxa"/>
            <w:tcBorders>
              <w:left w:val="thinThickSmallGap" w:sz="12" w:space="0" w:color="auto"/>
              <w:right w:val="thinThickSmallGap" w:sz="12" w:space="0" w:color="auto"/>
            </w:tcBorders>
          </w:tcPr>
          <w:p w14:paraId="2B02DA8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Internet</w:t>
            </w:r>
          </w:p>
          <w:p w14:paraId="2786EEC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Texty rôznych modlitieb</w:t>
            </w:r>
          </w:p>
          <w:p w14:paraId="7E826C0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Sväté písmo</w:t>
            </w:r>
          </w:p>
          <w:p w14:paraId="6C76CE5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Text blahoslavenstiev</w:t>
            </w:r>
          </w:p>
        </w:tc>
      </w:tr>
      <w:tr w:rsidR="003611B0" w:rsidRPr="006E155A" w14:paraId="287AD34D" w14:textId="77777777" w:rsidTr="003611B0">
        <w:tc>
          <w:tcPr>
            <w:tcW w:w="2376" w:type="dxa"/>
            <w:tcBorders>
              <w:left w:val="thinThickSmallGap" w:sz="12" w:space="0" w:color="auto"/>
              <w:right w:val="thinThickSmallGap" w:sz="12" w:space="0" w:color="auto"/>
            </w:tcBorders>
          </w:tcPr>
          <w:p w14:paraId="6B67717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b/>
                <w:sz w:val="20"/>
                <w:szCs w:val="20"/>
              </w:rPr>
              <w:t xml:space="preserve">4. </w:t>
            </w:r>
            <w:r w:rsidRPr="006E155A">
              <w:rPr>
                <w:rFonts w:ascii="Times New Roman" w:hAnsi="Times New Roman"/>
                <w:b/>
                <w:bCs/>
                <w:iCs/>
                <w:caps/>
                <w:sz w:val="20"/>
                <w:szCs w:val="20"/>
                <w:lang w:val="pl-PL"/>
              </w:rPr>
              <w:t>Na ceste k osobnosti – šance a riziká</w:t>
            </w:r>
          </w:p>
        </w:tc>
        <w:tc>
          <w:tcPr>
            <w:tcW w:w="2410" w:type="dxa"/>
            <w:tcBorders>
              <w:left w:val="thinThickSmallGap" w:sz="12" w:space="0" w:color="auto"/>
              <w:right w:val="thinThickSmallGap" w:sz="12" w:space="0" w:color="auto"/>
            </w:tcBorders>
          </w:tcPr>
          <w:p w14:paraId="7A7830ED"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6FF9E08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CD - a DVD- prehrávač</w:t>
            </w:r>
          </w:p>
          <w:p w14:paraId="602721D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584AE32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4BF8BD5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Fólie</w:t>
            </w:r>
          </w:p>
          <w:p w14:paraId="20845D3E" w14:textId="77777777" w:rsidR="003611B0" w:rsidRPr="006E155A" w:rsidRDefault="003611B0" w:rsidP="003611B0">
            <w:pPr>
              <w:spacing w:after="0"/>
              <w:rPr>
                <w:rFonts w:ascii="Times New Roman" w:hAnsi="Times New Roman"/>
                <w:color w:val="C0C0C0"/>
                <w:sz w:val="16"/>
                <w:szCs w:val="16"/>
              </w:rPr>
            </w:pPr>
          </w:p>
        </w:tc>
        <w:tc>
          <w:tcPr>
            <w:tcW w:w="2132" w:type="dxa"/>
            <w:tcBorders>
              <w:left w:val="thinThickSmallGap" w:sz="12" w:space="0" w:color="auto"/>
              <w:right w:val="thinThickSmallGap" w:sz="12" w:space="0" w:color="auto"/>
            </w:tcBorders>
          </w:tcPr>
          <w:p w14:paraId="10F9D49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Internet</w:t>
            </w:r>
          </w:p>
          <w:p w14:paraId="5B5C654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Sväté Písmo</w:t>
            </w:r>
          </w:p>
          <w:p w14:paraId="02A5AA1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Práca s obrazom</w:t>
            </w:r>
          </w:p>
        </w:tc>
      </w:tr>
      <w:tr w:rsidR="003611B0" w:rsidRPr="006E155A" w14:paraId="40902E14" w14:textId="77777777" w:rsidTr="003611B0">
        <w:tc>
          <w:tcPr>
            <w:tcW w:w="2376" w:type="dxa"/>
            <w:tcBorders>
              <w:left w:val="thinThickSmallGap" w:sz="12" w:space="0" w:color="auto"/>
              <w:right w:val="thinThickSmallGap" w:sz="12" w:space="0" w:color="auto"/>
            </w:tcBorders>
          </w:tcPr>
          <w:p w14:paraId="0B090B7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5. </w:t>
            </w:r>
            <w:r w:rsidRPr="006E155A">
              <w:rPr>
                <w:rFonts w:ascii="Times New Roman" w:hAnsi="Times New Roman"/>
                <w:b/>
                <w:bCs/>
                <w:iCs/>
                <w:caps/>
                <w:sz w:val="20"/>
                <w:szCs w:val="20"/>
                <w:lang w:val="pl-PL"/>
              </w:rPr>
              <w:t>Boh a človek</w:t>
            </w:r>
          </w:p>
        </w:tc>
        <w:tc>
          <w:tcPr>
            <w:tcW w:w="2410" w:type="dxa"/>
            <w:tcBorders>
              <w:left w:val="thinThickSmallGap" w:sz="12" w:space="0" w:color="auto"/>
              <w:right w:val="thinThickSmallGap" w:sz="12" w:space="0" w:color="auto"/>
            </w:tcBorders>
          </w:tcPr>
          <w:p w14:paraId="750A9512"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3205CB8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235CC00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383E72F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4ECCC1E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Fólie</w:t>
            </w:r>
          </w:p>
        </w:tc>
        <w:tc>
          <w:tcPr>
            <w:tcW w:w="2132" w:type="dxa"/>
            <w:tcBorders>
              <w:left w:val="thinThickSmallGap" w:sz="12" w:space="0" w:color="auto"/>
              <w:right w:val="thinThickSmallGap" w:sz="12" w:space="0" w:color="auto"/>
            </w:tcBorders>
          </w:tcPr>
          <w:p w14:paraId="2037646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Internet</w:t>
            </w:r>
          </w:p>
          <w:p w14:paraId="08149B9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Texty rôznych modlitieb</w:t>
            </w:r>
          </w:p>
          <w:p w14:paraId="19A0C7B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Videokazeta „Vážim si ťa láska“</w:t>
            </w:r>
          </w:p>
          <w:p w14:paraId="481AA09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Sväté písmo</w:t>
            </w:r>
          </w:p>
        </w:tc>
      </w:tr>
      <w:tr w:rsidR="003611B0" w:rsidRPr="006E155A" w14:paraId="6A873347" w14:textId="77777777" w:rsidTr="003611B0">
        <w:tc>
          <w:tcPr>
            <w:tcW w:w="2376" w:type="dxa"/>
            <w:tcBorders>
              <w:left w:val="thinThickSmallGap" w:sz="12" w:space="0" w:color="auto"/>
              <w:right w:val="thinThickSmallGap" w:sz="12" w:space="0" w:color="auto"/>
            </w:tcBorders>
          </w:tcPr>
          <w:p w14:paraId="764491F3"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6. </w:t>
            </w:r>
            <w:r w:rsidRPr="006E155A">
              <w:rPr>
                <w:rFonts w:ascii="Times New Roman" w:hAnsi="Times New Roman"/>
                <w:b/>
                <w:bCs/>
                <w:caps/>
                <w:sz w:val="20"/>
                <w:szCs w:val="20"/>
                <w:lang w:val="pl-PL"/>
              </w:rPr>
              <w:t>Človek v spoločenstve</w:t>
            </w:r>
          </w:p>
        </w:tc>
        <w:tc>
          <w:tcPr>
            <w:tcW w:w="2410" w:type="dxa"/>
            <w:tcBorders>
              <w:left w:val="thinThickSmallGap" w:sz="12" w:space="0" w:color="auto"/>
              <w:right w:val="thinThickSmallGap" w:sz="12" w:space="0" w:color="auto"/>
            </w:tcBorders>
          </w:tcPr>
          <w:p w14:paraId="3FA00B91"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79E88FE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69E606D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38A0F8E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1279F33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Fólie</w:t>
            </w:r>
          </w:p>
          <w:p w14:paraId="6B734B88" w14:textId="77777777" w:rsidR="003611B0" w:rsidRPr="006E155A" w:rsidRDefault="003611B0" w:rsidP="003611B0">
            <w:pPr>
              <w:spacing w:after="0"/>
              <w:rPr>
                <w:rFonts w:ascii="Times New Roman" w:hAnsi="Times New Roman"/>
                <w:sz w:val="16"/>
                <w:szCs w:val="16"/>
              </w:rPr>
            </w:pPr>
          </w:p>
        </w:tc>
        <w:tc>
          <w:tcPr>
            <w:tcW w:w="2132" w:type="dxa"/>
            <w:tcBorders>
              <w:left w:val="thinThickSmallGap" w:sz="12" w:space="0" w:color="auto"/>
              <w:right w:val="thinThickSmallGap" w:sz="12" w:space="0" w:color="auto"/>
            </w:tcBorders>
          </w:tcPr>
          <w:p w14:paraId="41258B1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Internet</w:t>
            </w:r>
          </w:p>
          <w:p w14:paraId="5856577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Texty rôznych modlitieb</w:t>
            </w:r>
          </w:p>
          <w:p w14:paraId="03661CB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Sväté písmo</w:t>
            </w:r>
          </w:p>
          <w:p w14:paraId="7F69547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Práca s obrazom</w:t>
            </w:r>
          </w:p>
          <w:p w14:paraId="06D9BF2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Videokazeta „Vážim si ťa láska“</w:t>
            </w:r>
          </w:p>
        </w:tc>
      </w:tr>
      <w:tr w:rsidR="003611B0" w:rsidRPr="006E155A" w14:paraId="7AF64F22" w14:textId="77777777" w:rsidTr="003611B0">
        <w:tc>
          <w:tcPr>
            <w:tcW w:w="2376" w:type="dxa"/>
            <w:tcBorders>
              <w:left w:val="thinThickSmallGap" w:sz="12" w:space="0" w:color="auto"/>
              <w:right w:val="thinThickSmallGap" w:sz="12" w:space="0" w:color="auto"/>
            </w:tcBorders>
          </w:tcPr>
          <w:p w14:paraId="5FC70B2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7. MOJE HODNOTY</w:t>
            </w:r>
          </w:p>
        </w:tc>
        <w:tc>
          <w:tcPr>
            <w:tcW w:w="2410" w:type="dxa"/>
            <w:tcBorders>
              <w:left w:val="thinThickSmallGap" w:sz="12" w:space="0" w:color="auto"/>
              <w:right w:val="thinThickSmallGap" w:sz="12" w:space="0" w:color="auto"/>
            </w:tcBorders>
          </w:tcPr>
          <w:p w14:paraId="7203A145"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104EC68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3924246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3A95760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12DEF3D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Fólie</w:t>
            </w:r>
          </w:p>
          <w:p w14:paraId="0E3D6982" w14:textId="77777777" w:rsidR="003611B0" w:rsidRPr="006E155A" w:rsidRDefault="003611B0" w:rsidP="003611B0">
            <w:pPr>
              <w:spacing w:after="0"/>
              <w:rPr>
                <w:rFonts w:ascii="Times New Roman" w:hAnsi="Times New Roman"/>
                <w:sz w:val="16"/>
                <w:szCs w:val="16"/>
              </w:rPr>
            </w:pPr>
          </w:p>
        </w:tc>
        <w:tc>
          <w:tcPr>
            <w:tcW w:w="2132" w:type="dxa"/>
            <w:vMerge w:val="restart"/>
            <w:tcBorders>
              <w:left w:val="thinThickSmallGap" w:sz="12" w:space="0" w:color="auto"/>
              <w:right w:val="thinThickSmallGap" w:sz="12" w:space="0" w:color="auto"/>
            </w:tcBorders>
          </w:tcPr>
          <w:p w14:paraId="65055101" w14:textId="77777777" w:rsidR="003611B0" w:rsidRPr="006E155A" w:rsidRDefault="003611B0" w:rsidP="003611B0">
            <w:pPr>
              <w:spacing w:after="0"/>
              <w:rPr>
                <w:rFonts w:ascii="Times New Roman" w:hAnsi="Times New Roman"/>
                <w:sz w:val="16"/>
              </w:rPr>
            </w:pPr>
            <w:r w:rsidRPr="006E155A">
              <w:rPr>
                <w:rFonts w:ascii="Times New Roman" w:hAnsi="Times New Roman"/>
                <w:sz w:val="16"/>
              </w:rPr>
              <w:t>práca v skupinách</w:t>
            </w:r>
          </w:p>
          <w:p w14:paraId="180176B9" w14:textId="77777777" w:rsidR="003611B0" w:rsidRPr="006E155A" w:rsidRDefault="003611B0" w:rsidP="003611B0">
            <w:pPr>
              <w:spacing w:after="0"/>
              <w:rPr>
                <w:rFonts w:ascii="Times New Roman" w:hAnsi="Times New Roman"/>
                <w:sz w:val="16"/>
              </w:rPr>
            </w:pPr>
            <w:r w:rsidRPr="006E155A">
              <w:rPr>
                <w:rFonts w:ascii="Times New Roman" w:hAnsi="Times New Roman"/>
                <w:sz w:val="16"/>
              </w:rPr>
              <w:t>-kreslenie, hra, rozhovor, riešenie úloh v pracovnom zošite</w:t>
            </w:r>
          </w:p>
          <w:p w14:paraId="0B344524" w14:textId="77777777" w:rsidR="003611B0" w:rsidRPr="006E155A" w:rsidRDefault="003611B0" w:rsidP="003611B0">
            <w:pPr>
              <w:spacing w:after="0"/>
              <w:rPr>
                <w:rFonts w:ascii="Times New Roman" w:hAnsi="Times New Roman"/>
                <w:sz w:val="16"/>
              </w:rPr>
            </w:pPr>
            <w:r w:rsidRPr="006E155A">
              <w:rPr>
                <w:rFonts w:ascii="Times New Roman" w:hAnsi="Times New Roman"/>
                <w:sz w:val="16"/>
              </w:rPr>
              <w:t>- práca s obrazom, práca s textom, rozbor textu</w:t>
            </w:r>
          </w:p>
          <w:p w14:paraId="6F4D36D0" w14:textId="77777777" w:rsidR="003611B0" w:rsidRPr="006E155A" w:rsidRDefault="003611B0" w:rsidP="003611B0">
            <w:pPr>
              <w:spacing w:after="0"/>
              <w:rPr>
                <w:rFonts w:ascii="Times New Roman" w:hAnsi="Times New Roman"/>
                <w:sz w:val="16"/>
              </w:rPr>
            </w:pPr>
            <w:r w:rsidRPr="006E155A">
              <w:rPr>
                <w:rFonts w:ascii="Times New Roman" w:hAnsi="Times New Roman"/>
                <w:sz w:val="16"/>
              </w:rPr>
              <w:t>-brainstorming, dialóg</w:t>
            </w:r>
          </w:p>
          <w:p w14:paraId="003CC75F" w14:textId="77777777" w:rsidR="003611B0" w:rsidRPr="006E155A" w:rsidRDefault="003611B0" w:rsidP="003611B0">
            <w:pPr>
              <w:spacing w:after="0"/>
              <w:rPr>
                <w:rFonts w:ascii="Times New Roman" w:hAnsi="Times New Roman"/>
                <w:sz w:val="16"/>
              </w:rPr>
            </w:pPr>
            <w:r w:rsidRPr="006E155A">
              <w:rPr>
                <w:rFonts w:ascii="Times New Roman" w:hAnsi="Times New Roman"/>
                <w:sz w:val="16"/>
              </w:rPr>
              <w:t xml:space="preserve">-práca so </w:t>
            </w:r>
            <w:proofErr w:type="spellStart"/>
            <w:r w:rsidRPr="006E155A">
              <w:rPr>
                <w:rFonts w:ascii="Times New Roman" w:hAnsi="Times New Roman"/>
                <w:sz w:val="16"/>
              </w:rPr>
              <w:t>symbolmy</w:t>
            </w:r>
            <w:proofErr w:type="spellEnd"/>
            <w:r w:rsidRPr="006E155A">
              <w:rPr>
                <w:rFonts w:ascii="Times New Roman" w:hAnsi="Times New Roman"/>
                <w:sz w:val="16"/>
              </w:rPr>
              <w:t>, práca so svätým písmom</w:t>
            </w:r>
          </w:p>
          <w:p w14:paraId="36B93A1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rPr>
              <w:t>-riešenie problémov</w:t>
            </w:r>
          </w:p>
        </w:tc>
      </w:tr>
      <w:tr w:rsidR="003611B0" w:rsidRPr="006E155A" w14:paraId="2B6CE788" w14:textId="77777777" w:rsidTr="003611B0">
        <w:tc>
          <w:tcPr>
            <w:tcW w:w="2376" w:type="dxa"/>
            <w:tcBorders>
              <w:left w:val="thinThickSmallGap" w:sz="12" w:space="0" w:color="auto"/>
              <w:right w:val="thinThickSmallGap" w:sz="12" w:space="0" w:color="auto"/>
            </w:tcBorders>
          </w:tcPr>
          <w:p w14:paraId="5646BE37"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8. HODNOTY ŽIVOTA</w:t>
            </w:r>
          </w:p>
        </w:tc>
        <w:tc>
          <w:tcPr>
            <w:tcW w:w="2410" w:type="dxa"/>
            <w:tcBorders>
              <w:left w:val="thinThickSmallGap" w:sz="12" w:space="0" w:color="auto"/>
              <w:right w:val="thinThickSmallGap" w:sz="12" w:space="0" w:color="auto"/>
            </w:tcBorders>
          </w:tcPr>
          <w:p w14:paraId="72FC2F5A"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4FB174B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65D6CB2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7C3D302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526D017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Fólie</w:t>
            </w:r>
          </w:p>
          <w:p w14:paraId="3ADEF09A" w14:textId="77777777" w:rsidR="003611B0" w:rsidRPr="006E155A" w:rsidRDefault="003611B0" w:rsidP="003611B0">
            <w:pPr>
              <w:spacing w:after="0"/>
              <w:rPr>
                <w:rFonts w:ascii="Times New Roman" w:hAnsi="Times New Roman"/>
                <w:sz w:val="16"/>
                <w:szCs w:val="16"/>
              </w:rPr>
            </w:pPr>
          </w:p>
        </w:tc>
        <w:tc>
          <w:tcPr>
            <w:tcW w:w="2132" w:type="dxa"/>
            <w:vMerge/>
            <w:tcBorders>
              <w:left w:val="thinThickSmallGap" w:sz="12" w:space="0" w:color="auto"/>
              <w:right w:val="thinThickSmallGap" w:sz="12" w:space="0" w:color="auto"/>
            </w:tcBorders>
          </w:tcPr>
          <w:p w14:paraId="15C115C5" w14:textId="77777777" w:rsidR="003611B0" w:rsidRPr="006E155A" w:rsidRDefault="003611B0" w:rsidP="003611B0">
            <w:pPr>
              <w:spacing w:after="0"/>
              <w:rPr>
                <w:rFonts w:ascii="Times New Roman" w:hAnsi="Times New Roman"/>
                <w:sz w:val="16"/>
                <w:szCs w:val="16"/>
              </w:rPr>
            </w:pPr>
          </w:p>
        </w:tc>
      </w:tr>
      <w:tr w:rsidR="003611B0" w:rsidRPr="006E155A" w14:paraId="140019A0" w14:textId="77777777" w:rsidTr="003611B0">
        <w:tc>
          <w:tcPr>
            <w:tcW w:w="2376" w:type="dxa"/>
            <w:tcBorders>
              <w:left w:val="thinThickSmallGap" w:sz="12" w:space="0" w:color="auto"/>
              <w:right w:val="thinThickSmallGap" w:sz="12" w:space="0" w:color="auto"/>
            </w:tcBorders>
          </w:tcPr>
          <w:p w14:paraId="0BFB1265"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9. ŠÍRENIE KRESŤANSKÝCH HODNÔT V EUROPE</w:t>
            </w:r>
          </w:p>
        </w:tc>
        <w:tc>
          <w:tcPr>
            <w:tcW w:w="2410" w:type="dxa"/>
            <w:tcBorders>
              <w:left w:val="thinThickSmallGap" w:sz="12" w:space="0" w:color="auto"/>
              <w:right w:val="thinThickSmallGap" w:sz="12" w:space="0" w:color="auto"/>
            </w:tcBorders>
          </w:tcPr>
          <w:p w14:paraId="39FD52D5"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465F7A5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57E42D1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67A2F05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70EB5F1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Fólie</w:t>
            </w:r>
          </w:p>
          <w:p w14:paraId="10AD0B78" w14:textId="77777777" w:rsidR="003611B0" w:rsidRPr="006E155A" w:rsidRDefault="003611B0" w:rsidP="003611B0">
            <w:pPr>
              <w:spacing w:after="0"/>
              <w:rPr>
                <w:rFonts w:ascii="Times New Roman" w:hAnsi="Times New Roman"/>
                <w:sz w:val="16"/>
                <w:szCs w:val="16"/>
              </w:rPr>
            </w:pPr>
          </w:p>
        </w:tc>
        <w:tc>
          <w:tcPr>
            <w:tcW w:w="2132" w:type="dxa"/>
            <w:vMerge/>
            <w:tcBorders>
              <w:left w:val="thinThickSmallGap" w:sz="12" w:space="0" w:color="auto"/>
              <w:right w:val="thinThickSmallGap" w:sz="12" w:space="0" w:color="auto"/>
            </w:tcBorders>
          </w:tcPr>
          <w:p w14:paraId="599DC0F3" w14:textId="77777777" w:rsidR="003611B0" w:rsidRPr="006E155A" w:rsidRDefault="003611B0" w:rsidP="003611B0">
            <w:pPr>
              <w:spacing w:after="0"/>
              <w:rPr>
                <w:rFonts w:ascii="Times New Roman" w:hAnsi="Times New Roman"/>
                <w:sz w:val="16"/>
                <w:szCs w:val="16"/>
              </w:rPr>
            </w:pPr>
          </w:p>
        </w:tc>
      </w:tr>
      <w:tr w:rsidR="003611B0" w:rsidRPr="006E155A" w14:paraId="19C663C6" w14:textId="77777777" w:rsidTr="003611B0">
        <w:tc>
          <w:tcPr>
            <w:tcW w:w="2376" w:type="dxa"/>
            <w:tcBorders>
              <w:left w:val="thinThickSmallGap" w:sz="12" w:space="0" w:color="auto"/>
              <w:right w:val="thinThickSmallGap" w:sz="12" w:space="0" w:color="auto"/>
            </w:tcBorders>
          </w:tcPr>
          <w:p w14:paraId="62E3BF74"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10. KRESŤANSKÉ HODNOTY V SPOLOČNOSTI</w:t>
            </w:r>
          </w:p>
        </w:tc>
        <w:tc>
          <w:tcPr>
            <w:tcW w:w="2410" w:type="dxa"/>
            <w:tcBorders>
              <w:left w:val="thinThickSmallGap" w:sz="12" w:space="0" w:color="auto"/>
              <w:right w:val="thinThickSmallGap" w:sz="12" w:space="0" w:color="auto"/>
            </w:tcBorders>
          </w:tcPr>
          <w:p w14:paraId="5634A50C"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3CACAA6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4711301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796ECEE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2B053B8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Fólie</w:t>
            </w:r>
          </w:p>
          <w:p w14:paraId="02C8A2CD" w14:textId="77777777" w:rsidR="003611B0" w:rsidRPr="006E155A" w:rsidRDefault="003611B0" w:rsidP="003611B0">
            <w:pPr>
              <w:spacing w:after="0"/>
              <w:rPr>
                <w:rFonts w:ascii="Times New Roman" w:hAnsi="Times New Roman"/>
                <w:sz w:val="16"/>
                <w:szCs w:val="16"/>
              </w:rPr>
            </w:pPr>
          </w:p>
        </w:tc>
        <w:tc>
          <w:tcPr>
            <w:tcW w:w="2132" w:type="dxa"/>
            <w:vMerge/>
            <w:tcBorders>
              <w:left w:val="thinThickSmallGap" w:sz="12" w:space="0" w:color="auto"/>
              <w:right w:val="thinThickSmallGap" w:sz="12" w:space="0" w:color="auto"/>
            </w:tcBorders>
          </w:tcPr>
          <w:p w14:paraId="661A4B44" w14:textId="77777777" w:rsidR="003611B0" w:rsidRPr="006E155A" w:rsidRDefault="003611B0" w:rsidP="003611B0">
            <w:pPr>
              <w:spacing w:after="0"/>
              <w:rPr>
                <w:rFonts w:ascii="Times New Roman" w:hAnsi="Times New Roman"/>
                <w:sz w:val="16"/>
                <w:szCs w:val="16"/>
              </w:rPr>
            </w:pPr>
          </w:p>
        </w:tc>
      </w:tr>
      <w:tr w:rsidR="003611B0" w:rsidRPr="006E155A" w14:paraId="7B32B875" w14:textId="77777777" w:rsidTr="003611B0">
        <w:tc>
          <w:tcPr>
            <w:tcW w:w="2376" w:type="dxa"/>
            <w:tcBorders>
              <w:left w:val="thinThickSmallGap" w:sz="12" w:space="0" w:color="auto"/>
              <w:right w:val="thinThickSmallGap" w:sz="12" w:space="0" w:color="auto"/>
            </w:tcBorders>
          </w:tcPr>
          <w:p w14:paraId="6AEE54E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12.PRAMENE PLNOHODNOTNÉHO ŽIVOTA</w:t>
            </w:r>
          </w:p>
        </w:tc>
        <w:tc>
          <w:tcPr>
            <w:tcW w:w="2410" w:type="dxa"/>
            <w:tcBorders>
              <w:left w:val="thinThickSmallGap" w:sz="12" w:space="0" w:color="auto"/>
              <w:right w:val="thinThickSmallGap" w:sz="12" w:space="0" w:color="auto"/>
            </w:tcBorders>
          </w:tcPr>
          <w:p w14:paraId="543C280A"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22D8E6D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761DA75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6AA8B20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64C1B9A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Fólie</w:t>
            </w:r>
          </w:p>
          <w:p w14:paraId="76FB83EB" w14:textId="77777777" w:rsidR="003611B0" w:rsidRPr="006E155A" w:rsidRDefault="003611B0" w:rsidP="003611B0">
            <w:pPr>
              <w:spacing w:after="0"/>
              <w:rPr>
                <w:rFonts w:ascii="Times New Roman" w:hAnsi="Times New Roman"/>
                <w:sz w:val="16"/>
                <w:szCs w:val="16"/>
              </w:rPr>
            </w:pPr>
          </w:p>
        </w:tc>
        <w:tc>
          <w:tcPr>
            <w:tcW w:w="2132" w:type="dxa"/>
            <w:vMerge/>
            <w:tcBorders>
              <w:left w:val="thinThickSmallGap" w:sz="12" w:space="0" w:color="auto"/>
              <w:right w:val="thinThickSmallGap" w:sz="12" w:space="0" w:color="auto"/>
            </w:tcBorders>
          </w:tcPr>
          <w:p w14:paraId="2A00C92E" w14:textId="77777777" w:rsidR="003611B0" w:rsidRPr="006E155A" w:rsidRDefault="003611B0" w:rsidP="003611B0">
            <w:pPr>
              <w:spacing w:after="0"/>
              <w:rPr>
                <w:rFonts w:ascii="Times New Roman" w:hAnsi="Times New Roman"/>
                <w:sz w:val="16"/>
                <w:szCs w:val="16"/>
              </w:rPr>
            </w:pPr>
          </w:p>
        </w:tc>
      </w:tr>
      <w:tr w:rsidR="003611B0" w:rsidRPr="006E155A" w14:paraId="5BAC31D2" w14:textId="77777777" w:rsidTr="003611B0">
        <w:tc>
          <w:tcPr>
            <w:tcW w:w="2376" w:type="dxa"/>
            <w:tcBorders>
              <w:left w:val="thinThickSmallGap" w:sz="12" w:space="0" w:color="auto"/>
              <w:right w:val="thinThickSmallGap" w:sz="12" w:space="0" w:color="auto"/>
            </w:tcBorders>
          </w:tcPr>
          <w:p w14:paraId="63DB5D0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13.PLNOSŤ ŽIVOTA</w:t>
            </w:r>
          </w:p>
        </w:tc>
        <w:tc>
          <w:tcPr>
            <w:tcW w:w="2410" w:type="dxa"/>
            <w:tcBorders>
              <w:left w:val="thinThickSmallGap" w:sz="12" w:space="0" w:color="auto"/>
              <w:right w:val="thinThickSmallGap" w:sz="12" w:space="0" w:color="auto"/>
            </w:tcBorders>
          </w:tcPr>
          <w:p w14:paraId="718CF7E9"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Luscoň</w:t>
            </w:r>
            <w:proofErr w:type="spellEnd"/>
            <w:r w:rsidRPr="006E155A">
              <w:rPr>
                <w:rFonts w:ascii="Times New Roman" w:hAnsi="Times New Roman"/>
                <w:sz w:val="16"/>
                <w:szCs w:val="16"/>
              </w:rPr>
              <w:t>, J.: Ste zrodení pre let. Učebnica náboženstva pre 1. ročník stredných škôl. Spolok svätého Vojtecha, 2001.</w:t>
            </w:r>
          </w:p>
        </w:tc>
        <w:tc>
          <w:tcPr>
            <w:tcW w:w="1276" w:type="dxa"/>
            <w:tcBorders>
              <w:left w:val="thinThickSmallGap" w:sz="12" w:space="0" w:color="auto"/>
              <w:right w:val="thinThickSmallGap" w:sz="12" w:space="0" w:color="auto"/>
            </w:tcBorders>
          </w:tcPr>
          <w:p w14:paraId="480F971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Dataprojektor </w:t>
            </w:r>
          </w:p>
          <w:p w14:paraId="1924012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PC</w:t>
            </w:r>
          </w:p>
          <w:p w14:paraId="154C3C8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Tabuľa</w:t>
            </w:r>
          </w:p>
        </w:tc>
        <w:tc>
          <w:tcPr>
            <w:tcW w:w="1328" w:type="dxa"/>
            <w:tcBorders>
              <w:left w:val="thinThickSmallGap" w:sz="12" w:space="0" w:color="auto"/>
              <w:right w:val="thinThickSmallGap" w:sz="12" w:space="0" w:color="auto"/>
            </w:tcBorders>
          </w:tcPr>
          <w:p w14:paraId="28BB1CA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Fólie</w:t>
            </w:r>
          </w:p>
          <w:p w14:paraId="2D47E893" w14:textId="77777777" w:rsidR="003611B0" w:rsidRPr="006E155A" w:rsidRDefault="003611B0" w:rsidP="003611B0">
            <w:pPr>
              <w:spacing w:after="0"/>
              <w:rPr>
                <w:rFonts w:ascii="Times New Roman" w:hAnsi="Times New Roman"/>
                <w:sz w:val="16"/>
                <w:szCs w:val="16"/>
              </w:rPr>
            </w:pPr>
          </w:p>
        </w:tc>
        <w:tc>
          <w:tcPr>
            <w:tcW w:w="2132" w:type="dxa"/>
            <w:vMerge/>
            <w:tcBorders>
              <w:left w:val="thinThickSmallGap" w:sz="12" w:space="0" w:color="auto"/>
              <w:right w:val="thinThickSmallGap" w:sz="12" w:space="0" w:color="auto"/>
            </w:tcBorders>
          </w:tcPr>
          <w:p w14:paraId="3AB20D12" w14:textId="77777777" w:rsidR="003611B0" w:rsidRPr="006E155A" w:rsidRDefault="003611B0" w:rsidP="003611B0">
            <w:pPr>
              <w:spacing w:after="0"/>
              <w:rPr>
                <w:rFonts w:ascii="Times New Roman" w:hAnsi="Times New Roman"/>
                <w:sz w:val="16"/>
                <w:szCs w:val="16"/>
              </w:rPr>
            </w:pPr>
          </w:p>
        </w:tc>
      </w:tr>
    </w:tbl>
    <w:p w14:paraId="78002DA9" w14:textId="77777777" w:rsidR="003611B0" w:rsidRPr="006E155A" w:rsidRDefault="003611B0" w:rsidP="003611B0">
      <w:pPr>
        <w:pStyle w:val="odsek"/>
        <w:numPr>
          <w:ilvl w:val="0"/>
          <w:numId w:val="0"/>
        </w:numPr>
        <w:ind w:left="-540"/>
        <w:rPr>
          <w:sz w:val="20"/>
          <w:szCs w:val="20"/>
        </w:rPr>
      </w:pPr>
    </w:p>
    <w:p w14:paraId="39E4AD92" w14:textId="77777777" w:rsidR="003611B0" w:rsidRPr="006E155A" w:rsidRDefault="003611B0" w:rsidP="003611B0">
      <w:pPr>
        <w:autoSpaceDE w:val="0"/>
        <w:autoSpaceDN w:val="0"/>
        <w:adjustRightInd w:val="0"/>
        <w:ind w:left="-540" w:right="-676"/>
        <w:jc w:val="both"/>
        <w:rPr>
          <w:rFonts w:ascii="Times New Roman" w:hAnsi="Times New Roman"/>
        </w:rPr>
      </w:pPr>
    </w:p>
    <w:p w14:paraId="14E39993" w14:textId="77777777" w:rsidR="003611B0" w:rsidRPr="006E155A" w:rsidRDefault="003611B0" w:rsidP="003611B0">
      <w:pPr>
        <w:autoSpaceDE w:val="0"/>
        <w:autoSpaceDN w:val="0"/>
        <w:adjustRightInd w:val="0"/>
        <w:ind w:right="-676"/>
        <w:jc w:val="both"/>
        <w:rPr>
          <w:rFonts w:ascii="Times New Roman" w:hAnsi="Times New Roman"/>
        </w:rPr>
        <w:sectPr w:rsidR="003611B0" w:rsidRPr="006E155A" w:rsidSect="003611B0">
          <w:pgSz w:w="11906" w:h="16838"/>
          <w:pgMar w:top="1418" w:right="1418" w:bottom="1418" w:left="1418" w:header="709" w:footer="709" w:gutter="0"/>
          <w:cols w:space="708"/>
          <w:docGrid w:linePitch="360"/>
        </w:sectPr>
      </w:pPr>
    </w:p>
    <w:tbl>
      <w:tblPr>
        <w:tblpPr w:leftFromText="141" w:rightFromText="141" w:vertAnchor="text" w:horzAnchor="margin" w:tblpY="-697"/>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3"/>
        <w:gridCol w:w="817"/>
        <w:gridCol w:w="1750"/>
        <w:gridCol w:w="3734"/>
        <w:gridCol w:w="2563"/>
        <w:gridCol w:w="1983"/>
        <w:gridCol w:w="2235"/>
      </w:tblGrid>
      <w:tr w:rsidR="003611B0" w:rsidRPr="006E155A" w14:paraId="7341B67A" w14:textId="77777777" w:rsidTr="003611B0">
        <w:trPr>
          <w:trHeight w:val="482"/>
        </w:trPr>
        <w:tc>
          <w:tcPr>
            <w:tcW w:w="8044"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7A876694" w14:textId="77777777" w:rsidR="003611B0" w:rsidRPr="006E155A" w:rsidRDefault="003611B0" w:rsidP="003611B0">
            <w:pPr>
              <w:rPr>
                <w:rFonts w:ascii="Times New Roman" w:hAnsi="Times New Roman"/>
                <w:b/>
                <w:sz w:val="28"/>
                <w:szCs w:val="28"/>
              </w:rPr>
            </w:pPr>
            <w:r w:rsidRPr="006E155A">
              <w:rPr>
                <w:rFonts w:ascii="Times New Roman" w:hAnsi="Times New Roman"/>
                <w:b/>
                <w:sz w:val="18"/>
                <w:szCs w:val="18"/>
              </w:rPr>
              <w:t xml:space="preserve">ROZPIS  UČIVA PREDMETU:   </w:t>
            </w:r>
            <w:r w:rsidRPr="006E155A">
              <w:rPr>
                <w:rFonts w:ascii="Times New Roman" w:hAnsi="Times New Roman"/>
                <w:b/>
              </w:rPr>
              <w:t>NÁBOŽENSKÁ VÝCHOVA- prvý ročník</w:t>
            </w:r>
          </w:p>
        </w:tc>
        <w:tc>
          <w:tcPr>
            <w:tcW w:w="6781" w:type="dxa"/>
            <w:gridSpan w:val="3"/>
            <w:tcBorders>
              <w:top w:val="thinThickSmallGap" w:sz="12" w:space="0" w:color="auto"/>
              <w:left w:val="thinThickSmallGap" w:sz="12" w:space="0" w:color="auto"/>
              <w:bottom w:val="thinThickSmallGap" w:sz="12" w:space="0" w:color="auto"/>
              <w:right w:val="thinThickSmallGap" w:sz="12" w:space="0" w:color="auto"/>
            </w:tcBorders>
          </w:tcPr>
          <w:p w14:paraId="3777353A" w14:textId="77777777" w:rsidR="003611B0" w:rsidRPr="006E155A" w:rsidRDefault="003611B0" w:rsidP="003611B0">
            <w:pPr>
              <w:ind w:left="108"/>
              <w:rPr>
                <w:rFonts w:ascii="Times New Roman" w:hAnsi="Times New Roman"/>
                <w:b/>
              </w:rPr>
            </w:pPr>
            <w:r w:rsidRPr="006E155A">
              <w:rPr>
                <w:rFonts w:ascii="Times New Roman" w:hAnsi="Times New Roman"/>
                <w:b/>
              </w:rPr>
              <w:t>1 hodina týždenne, spolu 33 vyučovacích hodín</w:t>
            </w:r>
          </w:p>
        </w:tc>
      </w:tr>
      <w:tr w:rsidR="003611B0" w:rsidRPr="006E155A" w14:paraId="52734EB1" w14:textId="77777777" w:rsidTr="003611B0">
        <w:trPr>
          <w:trHeight w:val="489"/>
        </w:trPr>
        <w:tc>
          <w:tcPr>
            <w:tcW w:w="1743"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3B02604E" w14:textId="77777777" w:rsidR="003611B0" w:rsidRPr="00FD4EE2" w:rsidRDefault="003611B0" w:rsidP="003611B0">
            <w:pPr>
              <w:spacing w:line="240" w:lineRule="auto"/>
              <w:rPr>
                <w:rFonts w:ascii="Times New Roman" w:hAnsi="Times New Roman"/>
                <w:b/>
                <w:sz w:val="18"/>
                <w:szCs w:val="18"/>
              </w:rPr>
            </w:pPr>
            <w:r w:rsidRPr="00FD4EE2">
              <w:rPr>
                <w:rFonts w:ascii="Times New Roman" w:hAnsi="Times New Roman"/>
                <w:b/>
                <w:sz w:val="18"/>
                <w:szCs w:val="18"/>
              </w:rPr>
              <w:t>Názov tematického celku</w:t>
            </w:r>
          </w:p>
          <w:p w14:paraId="65355F15" w14:textId="77777777" w:rsidR="003611B0" w:rsidRPr="00FD4EE2" w:rsidRDefault="003611B0" w:rsidP="003611B0">
            <w:pPr>
              <w:spacing w:line="240" w:lineRule="auto"/>
              <w:rPr>
                <w:rFonts w:ascii="Times New Roman" w:hAnsi="Times New Roman"/>
                <w:b/>
                <w:sz w:val="18"/>
                <w:szCs w:val="18"/>
              </w:rPr>
            </w:pPr>
            <w:r w:rsidRPr="00FD4EE2">
              <w:rPr>
                <w:rFonts w:ascii="Times New Roman" w:hAnsi="Times New Roman"/>
                <w:b/>
                <w:sz w:val="18"/>
                <w:szCs w:val="18"/>
              </w:rPr>
              <w:t xml:space="preserve">Témy </w:t>
            </w:r>
          </w:p>
        </w:tc>
        <w:tc>
          <w:tcPr>
            <w:tcW w:w="81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B8DA529" w14:textId="77777777" w:rsidR="003611B0" w:rsidRPr="00FD4EE2" w:rsidRDefault="003611B0" w:rsidP="003611B0">
            <w:pPr>
              <w:spacing w:line="240" w:lineRule="auto"/>
              <w:rPr>
                <w:rFonts w:ascii="Times New Roman" w:hAnsi="Times New Roman"/>
                <w:b/>
                <w:sz w:val="18"/>
                <w:szCs w:val="18"/>
              </w:rPr>
            </w:pPr>
            <w:r w:rsidRPr="00FD4EE2">
              <w:rPr>
                <w:rFonts w:ascii="Times New Roman" w:hAnsi="Times New Roman"/>
                <w:b/>
                <w:sz w:val="18"/>
                <w:szCs w:val="18"/>
              </w:rPr>
              <w:t>Hodiny</w:t>
            </w:r>
          </w:p>
        </w:tc>
        <w:tc>
          <w:tcPr>
            <w:tcW w:w="175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405EB64" w14:textId="77777777" w:rsidR="003611B0" w:rsidRPr="00FD4EE2" w:rsidRDefault="003611B0" w:rsidP="003611B0">
            <w:pPr>
              <w:spacing w:line="240" w:lineRule="auto"/>
              <w:jc w:val="center"/>
              <w:rPr>
                <w:rFonts w:ascii="Times New Roman" w:hAnsi="Times New Roman"/>
                <w:b/>
                <w:sz w:val="18"/>
                <w:szCs w:val="18"/>
              </w:rPr>
            </w:pPr>
            <w:proofErr w:type="spellStart"/>
            <w:r w:rsidRPr="00FD4EE2">
              <w:rPr>
                <w:rFonts w:ascii="Times New Roman" w:hAnsi="Times New Roman"/>
                <w:b/>
                <w:sz w:val="18"/>
                <w:szCs w:val="18"/>
              </w:rPr>
              <w:t>Medzipredmetové</w:t>
            </w:r>
            <w:proofErr w:type="spellEnd"/>
            <w:r w:rsidRPr="00FD4EE2">
              <w:rPr>
                <w:rFonts w:ascii="Times New Roman" w:hAnsi="Times New Roman"/>
                <w:b/>
                <w:sz w:val="18"/>
                <w:szCs w:val="18"/>
              </w:rPr>
              <w:t xml:space="preserve"> </w:t>
            </w:r>
          </w:p>
          <w:p w14:paraId="42241878" w14:textId="77777777" w:rsidR="003611B0" w:rsidRPr="00FD4EE2" w:rsidRDefault="003611B0" w:rsidP="003611B0">
            <w:pPr>
              <w:spacing w:line="240" w:lineRule="auto"/>
              <w:jc w:val="center"/>
              <w:rPr>
                <w:rFonts w:ascii="Times New Roman" w:hAnsi="Times New Roman"/>
                <w:b/>
                <w:sz w:val="18"/>
                <w:szCs w:val="18"/>
              </w:rPr>
            </w:pPr>
            <w:r w:rsidRPr="00FD4EE2">
              <w:rPr>
                <w:rFonts w:ascii="Times New Roman" w:hAnsi="Times New Roman"/>
                <w:b/>
                <w:sz w:val="18"/>
                <w:szCs w:val="18"/>
              </w:rPr>
              <w:t>vzťahy</w:t>
            </w:r>
          </w:p>
        </w:tc>
        <w:tc>
          <w:tcPr>
            <w:tcW w:w="3734"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7DCB95D2" w14:textId="77777777" w:rsidR="003611B0" w:rsidRPr="00FD4EE2" w:rsidRDefault="003611B0" w:rsidP="003611B0">
            <w:pPr>
              <w:spacing w:line="240" w:lineRule="auto"/>
              <w:jc w:val="center"/>
              <w:rPr>
                <w:rFonts w:ascii="Times New Roman" w:hAnsi="Times New Roman"/>
                <w:b/>
                <w:sz w:val="18"/>
                <w:szCs w:val="18"/>
              </w:rPr>
            </w:pPr>
            <w:r w:rsidRPr="00FD4EE2">
              <w:rPr>
                <w:rFonts w:ascii="Times New Roman" w:hAnsi="Times New Roman"/>
                <w:b/>
                <w:sz w:val="18"/>
                <w:szCs w:val="18"/>
              </w:rPr>
              <w:t>Očakávané</w:t>
            </w:r>
          </w:p>
          <w:p w14:paraId="063F9E84" w14:textId="77777777" w:rsidR="003611B0" w:rsidRPr="00FD4EE2" w:rsidRDefault="003611B0" w:rsidP="003611B0">
            <w:pPr>
              <w:spacing w:line="240" w:lineRule="auto"/>
              <w:jc w:val="center"/>
              <w:rPr>
                <w:rFonts w:ascii="Times New Roman" w:hAnsi="Times New Roman"/>
                <w:b/>
                <w:sz w:val="18"/>
                <w:szCs w:val="18"/>
              </w:rPr>
            </w:pPr>
            <w:r w:rsidRPr="00FD4EE2">
              <w:rPr>
                <w:rFonts w:ascii="Times New Roman" w:hAnsi="Times New Roman"/>
                <w:b/>
                <w:sz w:val="18"/>
                <w:szCs w:val="18"/>
              </w:rPr>
              <w:t>vzdelávacie výstupy</w:t>
            </w:r>
          </w:p>
        </w:tc>
        <w:tc>
          <w:tcPr>
            <w:tcW w:w="2563"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1B0DFEE" w14:textId="77777777" w:rsidR="003611B0" w:rsidRPr="00FD4EE2" w:rsidRDefault="003611B0" w:rsidP="003611B0">
            <w:pPr>
              <w:spacing w:line="240" w:lineRule="auto"/>
              <w:jc w:val="center"/>
              <w:rPr>
                <w:rFonts w:ascii="Times New Roman" w:hAnsi="Times New Roman"/>
                <w:b/>
                <w:sz w:val="18"/>
                <w:szCs w:val="18"/>
              </w:rPr>
            </w:pPr>
            <w:r w:rsidRPr="00FD4EE2">
              <w:rPr>
                <w:rFonts w:ascii="Times New Roman" w:hAnsi="Times New Roman"/>
                <w:b/>
                <w:sz w:val="18"/>
                <w:szCs w:val="18"/>
              </w:rPr>
              <w:t>Kritériá hodnotenia vzdelávacích výstupov</w:t>
            </w:r>
          </w:p>
        </w:tc>
        <w:tc>
          <w:tcPr>
            <w:tcW w:w="1983"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98B8D39" w14:textId="77777777" w:rsidR="003611B0" w:rsidRPr="00FD4EE2" w:rsidRDefault="003611B0" w:rsidP="003611B0">
            <w:pPr>
              <w:spacing w:line="240" w:lineRule="auto"/>
              <w:jc w:val="center"/>
              <w:rPr>
                <w:rFonts w:ascii="Times New Roman" w:hAnsi="Times New Roman"/>
                <w:b/>
                <w:sz w:val="18"/>
                <w:szCs w:val="18"/>
              </w:rPr>
            </w:pPr>
            <w:r w:rsidRPr="00FD4EE2">
              <w:rPr>
                <w:rFonts w:ascii="Times New Roman" w:hAnsi="Times New Roman"/>
                <w:b/>
                <w:sz w:val="18"/>
                <w:szCs w:val="18"/>
              </w:rPr>
              <w:t>Metódy hodnotenia</w:t>
            </w:r>
          </w:p>
        </w:tc>
        <w:tc>
          <w:tcPr>
            <w:tcW w:w="2235"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49B57C6D" w14:textId="77777777" w:rsidR="003611B0" w:rsidRPr="00FD4EE2" w:rsidRDefault="003611B0" w:rsidP="003611B0">
            <w:pPr>
              <w:spacing w:line="240" w:lineRule="auto"/>
              <w:jc w:val="center"/>
              <w:rPr>
                <w:rFonts w:ascii="Times New Roman" w:hAnsi="Times New Roman"/>
                <w:b/>
                <w:sz w:val="18"/>
                <w:szCs w:val="18"/>
              </w:rPr>
            </w:pPr>
            <w:r w:rsidRPr="00FD4EE2">
              <w:rPr>
                <w:rFonts w:ascii="Times New Roman" w:hAnsi="Times New Roman"/>
                <w:b/>
                <w:sz w:val="18"/>
                <w:szCs w:val="18"/>
              </w:rPr>
              <w:t>Prostriedky hodnotenia</w:t>
            </w:r>
          </w:p>
        </w:tc>
      </w:tr>
      <w:tr w:rsidR="003611B0" w:rsidRPr="006E155A" w14:paraId="31DC57E8" w14:textId="77777777" w:rsidTr="003611B0">
        <w:trPr>
          <w:trHeight w:val="125"/>
        </w:trPr>
        <w:tc>
          <w:tcPr>
            <w:tcW w:w="1743"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2C9EC820" w14:textId="77777777" w:rsidR="003611B0" w:rsidRPr="00FD4EE2" w:rsidRDefault="003611B0" w:rsidP="003611B0">
            <w:pPr>
              <w:tabs>
                <w:tab w:val="left" w:pos="3078"/>
              </w:tabs>
              <w:spacing w:after="0" w:line="240" w:lineRule="auto"/>
              <w:rPr>
                <w:rFonts w:ascii="Times New Roman" w:hAnsi="Times New Roman"/>
                <w:b/>
                <w:sz w:val="16"/>
                <w:szCs w:val="16"/>
              </w:rPr>
            </w:pPr>
            <w:r w:rsidRPr="00FD4EE2">
              <w:rPr>
                <w:rFonts w:ascii="Times New Roman" w:hAnsi="Times New Roman"/>
                <w:b/>
                <w:sz w:val="16"/>
                <w:szCs w:val="16"/>
              </w:rPr>
              <w:t>Hľadanie cesty</w:t>
            </w:r>
          </w:p>
        </w:tc>
        <w:tc>
          <w:tcPr>
            <w:tcW w:w="817"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627035B6"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7</w:t>
            </w:r>
          </w:p>
        </w:tc>
        <w:tc>
          <w:tcPr>
            <w:tcW w:w="1750" w:type="dxa"/>
            <w:tcBorders>
              <w:top w:val="thinThickSmallGap" w:sz="12" w:space="0" w:color="auto"/>
              <w:left w:val="single" w:sz="12" w:space="0" w:color="auto"/>
              <w:bottom w:val="single" w:sz="12" w:space="0" w:color="auto"/>
              <w:right w:val="single" w:sz="12" w:space="0" w:color="auto"/>
            </w:tcBorders>
            <w:shd w:val="clear" w:color="auto" w:fill="CCFFFF"/>
          </w:tcPr>
          <w:p w14:paraId="05C968E7"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thinThickSmallGap" w:sz="12" w:space="0" w:color="auto"/>
              <w:left w:val="single" w:sz="12" w:space="0" w:color="auto"/>
              <w:bottom w:val="single" w:sz="12" w:space="0" w:color="auto"/>
              <w:right w:val="single" w:sz="12" w:space="0" w:color="auto"/>
            </w:tcBorders>
            <w:shd w:val="clear" w:color="auto" w:fill="CCFFFF"/>
          </w:tcPr>
          <w:p w14:paraId="1ACA1AF8" w14:textId="77777777" w:rsidR="003611B0" w:rsidRPr="00FD4EE2" w:rsidRDefault="003611B0" w:rsidP="003611B0">
            <w:pPr>
              <w:tabs>
                <w:tab w:val="left" w:pos="3078"/>
              </w:tabs>
              <w:spacing w:after="0" w:line="240" w:lineRule="auto"/>
              <w:jc w:val="center"/>
              <w:rPr>
                <w:rFonts w:ascii="Times New Roman" w:hAnsi="Times New Roman"/>
                <w:sz w:val="16"/>
                <w:szCs w:val="16"/>
              </w:rPr>
            </w:pPr>
            <w:r w:rsidRPr="00FD4EE2">
              <w:rPr>
                <w:rFonts w:ascii="Times New Roman" w:hAnsi="Times New Roman"/>
                <w:b/>
                <w:sz w:val="16"/>
                <w:szCs w:val="16"/>
              </w:rPr>
              <w:t>Žiak má:</w:t>
            </w:r>
          </w:p>
        </w:tc>
        <w:tc>
          <w:tcPr>
            <w:tcW w:w="2563"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567966A5" w14:textId="77777777" w:rsidR="003611B0" w:rsidRPr="00FD4EE2" w:rsidRDefault="003611B0" w:rsidP="003611B0">
            <w:pPr>
              <w:tabs>
                <w:tab w:val="left" w:pos="3078"/>
              </w:tabs>
              <w:spacing w:after="0" w:line="240" w:lineRule="auto"/>
              <w:jc w:val="center"/>
              <w:rPr>
                <w:rFonts w:ascii="Times New Roman" w:hAnsi="Times New Roman"/>
                <w:sz w:val="16"/>
                <w:szCs w:val="16"/>
              </w:rPr>
            </w:pPr>
            <w:r w:rsidRPr="00FD4EE2">
              <w:rPr>
                <w:rFonts w:ascii="Times New Roman" w:hAnsi="Times New Roman"/>
                <w:b/>
                <w:sz w:val="16"/>
                <w:szCs w:val="16"/>
              </w:rPr>
              <w:t>Žiak:</w:t>
            </w:r>
          </w:p>
        </w:tc>
        <w:tc>
          <w:tcPr>
            <w:tcW w:w="1983"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0A63BDE2" w14:textId="77777777" w:rsidR="003611B0" w:rsidRPr="00FD4EE2" w:rsidRDefault="003611B0" w:rsidP="003611B0">
            <w:pPr>
              <w:spacing w:after="0" w:line="240" w:lineRule="auto"/>
              <w:rPr>
                <w:rFonts w:ascii="Times New Roman" w:hAnsi="Times New Roman"/>
                <w:sz w:val="16"/>
                <w:szCs w:val="16"/>
              </w:rPr>
            </w:pPr>
          </w:p>
        </w:tc>
        <w:tc>
          <w:tcPr>
            <w:tcW w:w="2235"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2F7836D5" w14:textId="77777777" w:rsidR="003611B0" w:rsidRPr="00FD4EE2" w:rsidRDefault="003611B0" w:rsidP="003611B0">
            <w:pPr>
              <w:spacing w:after="0" w:line="240" w:lineRule="auto"/>
              <w:rPr>
                <w:rFonts w:ascii="Times New Roman" w:hAnsi="Times New Roman"/>
                <w:sz w:val="16"/>
                <w:szCs w:val="16"/>
              </w:rPr>
            </w:pPr>
          </w:p>
        </w:tc>
      </w:tr>
      <w:tr w:rsidR="003611B0" w:rsidRPr="006E155A" w14:paraId="63D19A47"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6D25208B" w14:textId="77777777" w:rsidR="003611B0" w:rsidRPr="00FD4EE2" w:rsidRDefault="003611B0" w:rsidP="003611B0">
            <w:pPr>
              <w:autoSpaceDE w:val="0"/>
              <w:autoSpaceDN w:val="0"/>
              <w:adjustRightInd w:val="0"/>
              <w:spacing w:after="0" w:line="240" w:lineRule="auto"/>
              <w:rPr>
                <w:rFonts w:ascii="Times New Roman" w:hAnsi="Times New Roman"/>
                <w:b/>
                <w:bCs/>
                <w:sz w:val="16"/>
                <w:szCs w:val="16"/>
              </w:rPr>
            </w:pPr>
            <w:r w:rsidRPr="00FD4EE2">
              <w:rPr>
                <w:rFonts w:ascii="Times New Roman" w:hAnsi="Times New Roman"/>
                <w:b/>
                <w:sz w:val="16"/>
                <w:szCs w:val="16"/>
              </w:rPr>
              <w:t>Naše cesty sa spojili</w:t>
            </w:r>
            <w:r w:rsidRPr="00FD4EE2">
              <w:rPr>
                <w:rFonts w:ascii="Times New Roman" w:hAnsi="Times New Roman"/>
                <w:b/>
                <w:sz w:val="16"/>
                <w:szCs w:val="16"/>
              </w:rPr>
              <w:tab/>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445E565A"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72239D39"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5B538E70"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spoznať svojich spolužiakov</w:t>
            </w:r>
          </w:p>
          <w:p w14:paraId="2F8C4CE9"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vedieť charakterizovať spolužiakov v skupine</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346F418A"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spoznal svojich spolužiakov</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2B321C22"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frontálne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3C6E0564"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34A51DF7"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7B188489"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Cesta k druhým – komunikácia</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76A16770"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290A34A4"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07924249"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vedieť zdôvodniť význam komunikácia a modlitby v živote človeka</w:t>
            </w:r>
          </w:p>
          <w:p w14:paraId="1105A1AC"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uvedomiť si dôležitosť správnej komunikácie pre medziľudské vzťahy a vzťah k Bohu</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2017EAF9"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zdôvodnil základné prvky komunikácie pre medziľudské vzťahy</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509E21BB"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frontálne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5D80E384"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11422486"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3D7B4C7F" w14:textId="77777777" w:rsidR="003611B0" w:rsidRPr="00FD4EE2" w:rsidRDefault="003611B0" w:rsidP="003611B0">
            <w:pPr>
              <w:autoSpaceDE w:val="0"/>
              <w:autoSpaceDN w:val="0"/>
              <w:adjustRightInd w:val="0"/>
              <w:spacing w:after="0" w:line="240" w:lineRule="auto"/>
              <w:rPr>
                <w:rFonts w:ascii="Times New Roman" w:hAnsi="Times New Roman"/>
                <w:b/>
                <w:bCs/>
                <w:sz w:val="16"/>
                <w:szCs w:val="16"/>
              </w:rPr>
            </w:pPr>
            <w:r w:rsidRPr="00FD4EE2">
              <w:rPr>
                <w:rFonts w:ascii="Times New Roman" w:hAnsi="Times New Roman"/>
                <w:b/>
                <w:sz w:val="16"/>
                <w:szCs w:val="16"/>
              </w:rPr>
              <w:t>Komunikácia cez internet</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3E326DB7"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2FA7ED8F"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585145E3"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vedieť vysvetliť základné rozdiely medzi internetovou komunikáciou a tvarov v tvár</w:t>
            </w:r>
          </w:p>
          <w:p w14:paraId="40F3057C"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xml:space="preserve">- popísať rôzne motivácie u človeka vedúce k </w:t>
            </w:r>
            <w:proofErr w:type="spellStart"/>
            <w:r w:rsidRPr="00FD4EE2">
              <w:rPr>
                <w:rFonts w:ascii="Times New Roman" w:hAnsi="Times New Roman"/>
                <w:sz w:val="16"/>
                <w:szCs w:val="16"/>
              </w:rPr>
              <w:t>chatovaniu</w:t>
            </w:r>
            <w:proofErr w:type="spellEnd"/>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46262EBA"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 vytvoril pravidlá správneho používania elektronickej komunikácie</w:t>
            </w:r>
          </w:p>
          <w:p w14:paraId="41DB76C1" w14:textId="77777777" w:rsidR="003611B0" w:rsidRPr="00FD4EE2" w:rsidRDefault="003611B0" w:rsidP="003611B0">
            <w:pPr>
              <w:spacing w:after="0" w:line="240" w:lineRule="auto"/>
              <w:rPr>
                <w:rFonts w:ascii="Times New Roman" w:hAnsi="Times New Roman"/>
                <w:sz w:val="16"/>
                <w:szCs w:val="16"/>
              </w:rPr>
            </w:pP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1B679425"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6FAB1499"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06732378"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317FF4BC"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Trojrozmernosť človeka</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14DC91CA"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6CD19C6A"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406A8AE4"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 pomenovať a vysvetliť trojrozmernosť človeka</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525F1462"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 vedel vysvetliť telesný, duševný a spirituálny rozmer v človeku</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249DDF5A"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578E3AD0"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066CA979"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A246746"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Človek a jeho otázky</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319A9025"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11989943"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263C4D33"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-pomenovať otázky, ktoré najviac ovplyvňujú mladého človeka</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726A574B"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 začal riešiť problémy dnešného mladého človeka</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74A3DA2B"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4CF5A2A0"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35D28CD4"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11AE362A"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Zmysel života</w:t>
            </w:r>
            <w:r w:rsidRPr="00FD4EE2">
              <w:rPr>
                <w:rFonts w:ascii="Times New Roman" w:hAnsi="Times New Roman"/>
                <w:b/>
                <w:sz w:val="16"/>
                <w:szCs w:val="16"/>
              </w:rPr>
              <w:tab/>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6360AD5E"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0EE7CD43"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6DBA3C35"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vysvetliť zmysel života človeka v kontexte Svätého Písma a na podklade učenia Katolíckej cirkvi</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1CA4B84A"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 vedel vysvetliť postoj zmysluplného konania v živote</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763EAC3F"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5D62E405"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085DE57B"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697161E7" w14:textId="77777777" w:rsidR="003611B0" w:rsidRPr="00FD4EE2" w:rsidRDefault="003611B0" w:rsidP="003611B0">
            <w:pPr>
              <w:autoSpaceDE w:val="0"/>
              <w:autoSpaceDN w:val="0"/>
              <w:adjustRightInd w:val="0"/>
              <w:spacing w:after="0" w:line="240" w:lineRule="auto"/>
              <w:rPr>
                <w:rFonts w:ascii="Times New Roman" w:hAnsi="Times New Roman"/>
                <w:b/>
                <w:bCs/>
                <w:sz w:val="16"/>
                <w:szCs w:val="16"/>
              </w:rPr>
            </w:pPr>
            <w:r w:rsidRPr="00FD4EE2">
              <w:rPr>
                <w:rFonts w:ascii="Times New Roman" w:hAnsi="Times New Roman"/>
                <w:b/>
                <w:sz w:val="16"/>
                <w:szCs w:val="16"/>
              </w:rPr>
              <w:t>Človek – bytosť náboženská</w:t>
            </w:r>
            <w:r w:rsidRPr="00FD4EE2">
              <w:rPr>
                <w:rFonts w:ascii="Times New Roman" w:hAnsi="Times New Roman"/>
                <w:b/>
                <w:bCs/>
                <w:sz w:val="16"/>
                <w:szCs w:val="16"/>
              </w:rPr>
              <w:tab/>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3DC5C04C"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666EF43B"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499C665B"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na podklade KKC zdôvodniť vznik a potrebu náboženstva</w:t>
            </w:r>
          </w:p>
          <w:p w14:paraId="100F929E"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vedieť charakterizovať jednotlivé prvky náboženstva</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40787DE8"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 vysvetlil pojmy religionistika, monoteizmus, polyteizmus</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69830432"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6244E6FA"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7451B4B7"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15395F4D" w14:textId="77777777" w:rsidR="003611B0" w:rsidRPr="00FD4EE2" w:rsidRDefault="003611B0" w:rsidP="003611B0">
            <w:pPr>
              <w:tabs>
                <w:tab w:val="left" w:pos="3078"/>
              </w:tabs>
              <w:spacing w:after="0" w:line="240" w:lineRule="auto"/>
              <w:rPr>
                <w:rFonts w:ascii="Times New Roman" w:hAnsi="Times New Roman"/>
                <w:b/>
                <w:bCs/>
                <w:sz w:val="16"/>
                <w:szCs w:val="16"/>
                <w:lang w:val="pl-PL"/>
              </w:rPr>
            </w:pPr>
            <w:r w:rsidRPr="00FD4EE2">
              <w:rPr>
                <w:rFonts w:ascii="Times New Roman" w:hAnsi="Times New Roman"/>
                <w:b/>
                <w:bCs/>
                <w:sz w:val="16"/>
                <w:szCs w:val="16"/>
                <w:lang w:val="pl-PL"/>
              </w:rPr>
              <w:t>Boh v ľudskom svete</w:t>
            </w:r>
          </w:p>
        </w:tc>
        <w:tc>
          <w:tcPr>
            <w:tcW w:w="817" w:type="dxa"/>
            <w:tcBorders>
              <w:top w:val="single" w:sz="12" w:space="0" w:color="auto"/>
              <w:left w:val="single" w:sz="12" w:space="0" w:color="auto"/>
              <w:bottom w:val="single" w:sz="12" w:space="0" w:color="auto"/>
              <w:right w:val="single" w:sz="12" w:space="0" w:color="auto"/>
            </w:tcBorders>
            <w:shd w:val="clear" w:color="auto" w:fill="CCFFFF"/>
            <w:vAlign w:val="center"/>
          </w:tcPr>
          <w:p w14:paraId="5509C89D"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8</w:t>
            </w:r>
          </w:p>
        </w:tc>
        <w:tc>
          <w:tcPr>
            <w:tcW w:w="1750" w:type="dxa"/>
            <w:tcBorders>
              <w:top w:val="single" w:sz="12" w:space="0" w:color="auto"/>
              <w:left w:val="single" w:sz="12" w:space="0" w:color="auto"/>
              <w:bottom w:val="single" w:sz="12" w:space="0" w:color="auto"/>
              <w:right w:val="single" w:sz="12" w:space="0" w:color="auto"/>
            </w:tcBorders>
            <w:shd w:val="clear" w:color="auto" w:fill="CCFFFF"/>
          </w:tcPr>
          <w:p w14:paraId="73621F5A"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CCFFFF"/>
            <w:vAlign w:val="center"/>
          </w:tcPr>
          <w:p w14:paraId="1659A441" w14:textId="77777777" w:rsidR="003611B0" w:rsidRPr="00FD4EE2" w:rsidRDefault="003611B0" w:rsidP="003611B0">
            <w:pPr>
              <w:tabs>
                <w:tab w:val="left" w:pos="3078"/>
              </w:tabs>
              <w:spacing w:after="0" w:line="240" w:lineRule="auto"/>
              <w:rPr>
                <w:rFonts w:ascii="Times New Roman" w:hAnsi="Times New Roman"/>
                <w:sz w:val="16"/>
                <w:szCs w:val="16"/>
              </w:rPr>
            </w:pPr>
          </w:p>
        </w:tc>
        <w:tc>
          <w:tcPr>
            <w:tcW w:w="2563"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07FEFC1A" w14:textId="77777777" w:rsidR="003611B0" w:rsidRPr="00FD4EE2" w:rsidRDefault="003611B0" w:rsidP="003611B0">
            <w:pPr>
              <w:tabs>
                <w:tab w:val="left" w:pos="3078"/>
              </w:tabs>
              <w:spacing w:after="0" w:line="240" w:lineRule="auto"/>
              <w:rPr>
                <w:rFonts w:ascii="Times New Roman" w:hAnsi="Times New Roman"/>
                <w:sz w:val="16"/>
                <w:szCs w:val="16"/>
              </w:rPr>
            </w:pP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C1A248C" w14:textId="77777777" w:rsidR="003611B0" w:rsidRPr="00FD4EE2" w:rsidRDefault="003611B0" w:rsidP="003611B0">
            <w:pPr>
              <w:spacing w:after="0" w:line="240" w:lineRule="auto"/>
              <w:rPr>
                <w:rFonts w:ascii="Times New Roman" w:hAnsi="Times New Roman"/>
                <w:sz w:val="16"/>
                <w:szCs w:val="16"/>
              </w:rPr>
            </w:pP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1F8E40D" w14:textId="77777777" w:rsidR="003611B0" w:rsidRPr="00FD4EE2" w:rsidRDefault="003611B0" w:rsidP="003611B0">
            <w:pPr>
              <w:spacing w:after="0" w:line="240" w:lineRule="auto"/>
              <w:rPr>
                <w:rFonts w:ascii="Times New Roman" w:hAnsi="Times New Roman"/>
                <w:sz w:val="16"/>
                <w:szCs w:val="16"/>
              </w:rPr>
            </w:pPr>
          </w:p>
        </w:tc>
      </w:tr>
      <w:tr w:rsidR="003611B0" w:rsidRPr="006E155A" w14:paraId="54DB32B0"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7D8EC331" w14:textId="77777777" w:rsidR="003611B0" w:rsidRPr="00FD4EE2" w:rsidRDefault="003611B0" w:rsidP="003611B0">
            <w:pPr>
              <w:spacing w:after="0" w:line="240" w:lineRule="auto"/>
              <w:rPr>
                <w:rFonts w:ascii="Times New Roman" w:hAnsi="Times New Roman"/>
                <w:b/>
                <w:sz w:val="16"/>
                <w:szCs w:val="16"/>
              </w:rPr>
            </w:pPr>
            <w:r w:rsidRPr="00FD4EE2">
              <w:rPr>
                <w:rFonts w:ascii="Times New Roman" w:hAnsi="Times New Roman"/>
                <w:b/>
                <w:bCs/>
                <w:sz w:val="16"/>
                <w:szCs w:val="16"/>
                <w:lang w:val="pl-PL"/>
              </w:rPr>
              <w:t>Reč</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68E33299"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6F1904E6"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vAlign w:val="center"/>
          </w:tcPr>
          <w:p w14:paraId="2DDDEC48" w14:textId="77777777" w:rsidR="003611B0" w:rsidRPr="00FD4EE2" w:rsidRDefault="003611B0" w:rsidP="003611B0">
            <w:pPr>
              <w:tabs>
                <w:tab w:val="left" w:pos="3078"/>
              </w:tabs>
              <w:spacing w:after="0" w:line="240" w:lineRule="auto"/>
              <w:rPr>
                <w:rFonts w:ascii="Times New Roman" w:hAnsi="Times New Roman"/>
                <w:sz w:val="16"/>
                <w:szCs w:val="16"/>
              </w:rPr>
            </w:pPr>
            <w:r w:rsidRPr="00FD4EE2">
              <w:rPr>
                <w:rFonts w:ascii="Times New Roman" w:hAnsi="Times New Roman"/>
                <w:sz w:val="16"/>
                <w:szCs w:val="16"/>
              </w:rPr>
              <w:t>- zdôvodniť význam ľudskej reči</w:t>
            </w:r>
          </w:p>
          <w:p w14:paraId="35BE6265" w14:textId="77777777" w:rsidR="003611B0" w:rsidRPr="00FD4EE2" w:rsidRDefault="003611B0" w:rsidP="003611B0">
            <w:pPr>
              <w:tabs>
                <w:tab w:val="left" w:pos="3078"/>
              </w:tabs>
              <w:spacing w:after="0" w:line="240" w:lineRule="auto"/>
              <w:rPr>
                <w:rFonts w:ascii="Times New Roman" w:hAnsi="Times New Roman"/>
                <w:sz w:val="16"/>
                <w:szCs w:val="16"/>
              </w:rPr>
            </w:pPr>
            <w:r w:rsidRPr="00FD4EE2">
              <w:rPr>
                <w:rFonts w:ascii="Times New Roman" w:hAnsi="Times New Roman"/>
                <w:sz w:val="16"/>
                <w:szCs w:val="16"/>
              </w:rPr>
              <w:t>- rozviť kultúru komunikácie, ktorej nástrojom je ľudská reč</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63D1872B" w14:textId="77777777" w:rsidR="003611B0" w:rsidRPr="00FD4EE2" w:rsidRDefault="003611B0" w:rsidP="003611B0">
            <w:pPr>
              <w:tabs>
                <w:tab w:val="left" w:pos="3078"/>
              </w:tabs>
              <w:spacing w:after="0" w:line="240" w:lineRule="auto"/>
              <w:rPr>
                <w:rFonts w:ascii="Times New Roman" w:hAnsi="Times New Roman"/>
                <w:sz w:val="16"/>
                <w:szCs w:val="16"/>
              </w:rPr>
            </w:pPr>
            <w:r w:rsidRPr="00FD4EE2">
              <w:rPr>
                <w:rFonts w:ascii="Times New Roman" w:hAnsi="Times New Roman"/>
                <w:sz w:val="16"/>
                <w:szCs w:val="16"/>
              </w:rPr>
              <w:t xml:space="preserve">- vedel  povedať rozdiel medzi pojmami jazyk a reč </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783B6B96"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A9B5A12"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7B448807"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78347515"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Metafora – reč viery</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0F7C9D18"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3AA35BF0"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vAlign w:val="center"/>
          </w:tcPr>
          <w:p w14:paraId="280AE533"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vyjadriť skutočnosť metaforickou rečou</w:t>
            </w:r>
          </w:p>
          <w:p w14:paraId="4507954B"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vnímať obraznú reč ako každodennú súčasť ľudskej reči a ako prostriedok na vyjadrenie niečoho, čo sa dá slovami ťažko vyjadriť</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4EF727D3" w14:textId="77777777" w:rsidR="003611B0" w:rsidRPr="00FD4EE2" w:rsidRDefault="003611B0" w:rsidP="003611B0">
            <w:pPr>
              <w:tabs>
                <w:tab w:val="left" w:pos="3078"/>
              </w:tabs>
              <w:spacing w:after="0" w:line="240" w:lineRule="auto"/>
              <w:rPr>
                <w:rFonts w:ascii="Times New Roman" w:hAnsi="Times New Roman"/>
                <w:sz w:val="16"/>
                <w:szCs w:val="16"/>
              </w:rPr>
            </w:pPr>
            <w:r w:rsidRPr="00FD4EE2">
              <w:rPr>
                <w:rFonts w:ascii="Times New Roman" w:hAnsi="Times New Roman"/>
                <w:sz w:val="16"/>
                <w:szCs w:val="16"/>
              </w:rPr>
              <w:t>- uviedol príklad metaforického vyjadrenia vo Svätom Písme</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7ABFB1B9"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271211E0"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604522B0"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0F236397" w14:textId="77777777" w:rsidR="003611B0" w:rsidRPr="006E155A" w:rsidRDefault="003611B0" w:rsidP="003611B0">
            <w:pPr>
              <w:autoSpaceDE w:val="0"/>
              <w:autoSpaceDN w:val="0"/>
              <w:adjustRightInd w:val="0"/>
              <w:spacing w:after="0"/>
              <w:rPr>
                <w:rFonts w:ascii="Times New Roman" w:hAnsi="Times New Roman"/>
                <w:b/>
                <w:lang w:val="en-US"/>
              </w:rPr>
            </w:pPr>
            <w:r w:rsidRPr="006E155A">
              <w:rPr>
                <w:rFonts w:ascii="Times New Roman" w:hAnsi="Times New Roman"/>
                <w:b/>
                <w:sz w:val="16"/>
                <w:szCs w:val="16"/>
              </w:rPr>
              <w:t>Božie slovo v ľudskom slove</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5BB052D3"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1666409F"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vAlign w:val="center"/>
          </w:tcPr>
          <w:p w14:paraId="6BC9D0AD"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rozlíšiť základné literárne žánre vo Svätom Písme</w:t>
            </w:r>
          </w:p>
          <w:p w14:paraId="3857708A"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uvedomiť si dôsledky nechápania literárnych žánrov vo Svätom Písme</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0D8522FF"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vedel vysvetliť a pomenovať základné literárne žánre vo Svätom Písme</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479C415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508382F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2C03E1AD"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5750A0AA"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Vydať sa na  cestu – Abrahám</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4B3074B8"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1CFAA451"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vAlign w:val="center"/>
          </w:tcPr>
          <w:p w14:paraId="567E795D"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analyzovať oslovenie Bohom a dôveru v Boha u Abraháma</w:t>
            </w:r>
          </w:p>
          <w:p w14:paraId="4D02B8A1"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xml:space="preserve">- oceniť hodnotu </w:t>
            </w:r>
            <w:r>
              <w:rPr>
                <w:rFonts w:ascii="Times New Roman" w:hAnsi="Times New Roman"/>
                <w:sz w:val="16"/>
                <w:szCs w:val="16"/>
              </w:rPr>
              <w:t>dôvery v medziľudských vzťahoch</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7C71DC24"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správne analyzoval dôveru Boha u Abraháma</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3717413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22EE49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085A4EB3"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2BF57082"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Počúvať Boha</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01E9E9B9"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05B7FE0E"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vAlign w:val="center"/>
          </w:tcPr>
          <w:p w14:paraId="7E9A1A21"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xml:space="preserve">- charakterizovať zmluvu </w:t>
            </w:r>
            <w:r>
              <w:rPr>
                <w:rFonts w:ascii="Times New Roman" w:hAnsi="Times New Roman"/>
                <w:sz w:val="16"/>
                <w:szCs w:val="16"/>
              </w:rPr>
              <w:t>Boha s človekom a jej záväznosť</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78E959EA"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vedel definovať zmluvu Boha</w:t>
            </w:r>
            <w:r>
              <w:rPr>
                <w:rFonts w:ascii="Times New Roman" w:hAnsi="Times New Roman"/>
                <w:sz w:val="16"/>
                <w:szCs w:val="16"/>
              </w:rPr>
              <w:t xml:space="preserve"> s človekom na poklade </w:t>
            </w:r>
            <w:proofErr w:type="spellStart"/>
            <w:r>
              <w:rPr>
                <w:rFonts w:ascii="Times New Roman" w:hAnsi="Times New Roman"/>
                <w:sz w:val="16"/>
                <w:szCs w:val="16"/>
              </w:rPr>
              <w:t>Dekalógu</w:t>
            </w:r>
            <w:proofErr w:type="spellEnd"/>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2B2B535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382897F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7D514F0A"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0B89E174"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Ísť vlastnou cestou – konflikt vo svedomí</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439ACA00"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244437F2" w14:textId="77777777" w:rsidR="003611B0" w:rsidRPr="006E155A" w:rsidRDefault="003611B0" w:rsidP="003611B0">
            <w:pPr>
              <w:autoSpaceDE w:val="0"/>
              <w:autoSpaceDN w:val="0"/>
              <w:adjustRightInd w:val="0"/>
              <w:spacing w:after="0"/>
              <w:rPr>
                <w:rFonts w:ascii="Times New Roman" w:hAnsi="Times New Roman"/>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6822FF80" w14:textId="77777777" w:rsidR="003611B0"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xml:space="preserve">- vedieť obhájiť posolstvo </w:t>
            </w:r>
            <w:proofErr w:type="spellStart"/>
            <w:r w:rsidRPr="006E155A">
              <w:rPr>
                <w:rFonts w:ascii="Times New Roman" w:hAnsi="Times New Roman"/>
                <w:sz w:val="16"/>
                <w:szCs w:val="16"/>
              </w:rPr>
              <w:t>Dekalógu</w:t>
            </w:r>
            <w:proofErr w:type="spellEnd"/>
            <w:r w:rsidRPr="006E155A">
              <w:rPr>
                <w:rFonts w:ascii="Times New Roman" w:hAnsi="Times New Roman"/>
                <w:sz w:val="16"/>
                <w:szCs w:val="16"/>
              </w:rPr>
              <w:t xml:space="preserve"> pre plnohodnotný život</w:t>
            </w:r>
          </w:p>
          <w:p w14:paraId="21B0C15F"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xml:space="preserve">- vnímať dodržiavanie a porušovanie </w:t>
            </w:r>
            <w:proofErr w:type="spellStart"/>
            <w:r w:rsidRPr="006E155A">
              <w:rPr>
                <w:rFonts w:ascii="Times New Roman" w:hAnsi="Times New Roman"/>
                <w:sz w:val="16"/>
                <w:szCs w:val="16"/>
              </w:rPr>
              <w:t>Dekalógu</w:t>
            </w:r>
            <w:proofErr w:type="spellEnd"/>
            <w:r w:rsidRPr="006E155A">
              <w:rPr>
                <w:rFonts w:ascii="Times New Roman" w:hAnsi="Times New Roman"/>
                <w:sz w:val="16"/>
                <w:szCs w:val="16"/>
              </w:rPr>
              <w:t xml:space="preserve"> v spoločnosti</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vAlign w:val="center"/>
          </w:tcPr>
          <w:p w14:paraId="14F71442"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xml:space="preserve">- vedel uviesť príklady dodržiavania </w:t>
            </w:r>
            <w:proofErr w:type="spellStart"/>
            <w:r w:rsidRPr="006E155A">
              <w:rPr>
                <w:rFonts w:ascii="Times New Roman" w:hAnsi="Times New Roman"/>
                <w:sz w:val="16"/>
                <w:szCs w:val="16"/>
              </w:rPr>
              <w:t>Dekalógu</w:t>
            </w:r>
            <w:proofErr w:type="spellEnd"/>
            <w:r w:rsidRPr="006E155A">
              <w:rPr>
                <w:rFonts w:ascii="Times New Roman" w:hAnsi="Times New Roman"/>
                <w:sz w:val="16"/>
                <w:szCs w:val="16"/>
              </w:rPr>
              <w:t xml:space="preserve"> v spoločnosti a aké dôsledky to prináša spoločnosti</w:t>
            </w:r>
          </w:p>
          <w:p w14:paraId="65D0EB09" w14:textId="77777777" w:rsidR="003611B0" w:rsidRPr="006E155A" w:rsidRDefault="003611B0" w:rsidP="003611B0">
            <w:pPr>
              <w:tabs>
                <w:tab w:val="left" w:pos="3078"/>
              </w:tabs>
              <w:spacing w:after="0"/>
              <w:rPr>
                <w:rFonts w:ascii="Times New Roman" w:hAnsi="Times New Roman"/>
                <w:sz w:val="16"/>
                <w:szCs w:val="16"/>
              </w:rPr>
            </w:pPr>
            <w:r w:rsidRPr="006E155A">
              <w:rPr>
                <w:rFonts w:ascii="Times New Roman" w:hAnsi="Times New Roman"/>
                <w:sz w:val="16"/>
                <w:szCs w:val="16"/>
              </w:rPr>
              <w:t xml:space="preserve">- vedel uviesť príklady porušenia </w:t>
            </w:r>
            <w:proofErr w:type="spellStart"/>
            <w:r w:rsidRPr="006E155A">
              <w:rPr>
                <w:rFonts w:ascii="Times New Roman" w:hAnsi="Times New Roman"/>
                <w:sz w:val="16"/>
                <w:szCs w:val="16"/>
              </w:rPr>
              <w:t>Dekalógu</w:t>
            </w:r>
            <w:proofErr w:type="spellEnd"/>
            <w:r w:rsidRPr="006E155A">
              <w:rPr>
                <w:rFonts w:ascii="Times New Roman" w:hAnsi="Times New Roman"/>
                <w:sz w:val="16"/>
                <w:szCs w:val="16"/>
              </w:rPr>
              <w:t xml:space="preserve"> v spoločno</w:t>
            </w:r>
            <w:r>
              <w:rPr>
                <w:rFonts w:ascii="Times New Roman" w:hAnsi="Times New Roman"/>
                <w:sz w:val="16"/>
                <w:szCs w:val="16"/>
              </w:rPr>
              <w:t>sti a aké ma to následky pre ňu</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1AD5A7E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197883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0C3FA776"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33522127"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proofErr w:type="spellStart"/>
            <w:r w:rsidRPr="00FD4EE2">
              <w:rPr>
                <w:rFonts w:ascii="Times New Roman" w:hAnsi="Times New Roman"/>
                <w:b/>
                <w:sz w:val="16"/>
                <w:szCs w:val="16"/>
              </w:rPr>
              <w:t>Dekalóg</w:t>
            </w:r>
            <w:proofErr w:type="spellEnd"/>
            <w:r w:rsidRPr="00FD4EE2">
              <w:rPr>
                <w:rFonts w:ascii="Times New Roman" w:hAnsi="Times New Roman"/>
                <w:b/>
                <w:sz w:val="16"/>
                <w:szCs w:val="16"/>
              </w:rPr>
              <w:t xml:space="preserve"> - Magna charta ľudských práv </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70CEAC02"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43A9B692"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Výchova k bezpečnosti a ochrane zdravia</w:t>
            </w:r>
          </w:p>
        </w:tc>
        <w:tc>
          <w:tcPr>
            <w:tcW w:w="3734" w:type="dxa"/>
            <w:tcBorders>
              <w:top w:val="single" w:sz="12" w:space="0" w:color="auto"/>
              <w:left w:val="single" w:sz="12" w:space="0" w:color="auto"/>
              <w:bottom w:val="single" w:sz="12" w:space="0" w:color="auto"/>
              <w:right w:val="single" w:sz="12" w:space="0" w:color="auto"/>
            </w:tcBorders>
            <w:shd w:val="clear" w:color="auto" w:fill="auto"/>
            <w:vAlign w:val="center"/>
          </w:tcPr>
          <w:p w14:paraId="60CDE3F7"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vedieť opísať historické pozadie vzniku pojmu ľudské práva</w:t>
            </w:r>
          </w:p>
          <w:p w14:paraId="55AF6E45"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xml:space="preserve">- vedieť porovnať </w:t>
            </w:r>
            <w:proofErr w:type="spellStart"/>
            <w:r w:rsidRPr="00FD4EE2">
              <w:rPr>
                <w:rFonts w:ascii="Times New Roman" w:hAnsi="Times New Roman"/>
                <w:sz w:val="16"/>
                <w:szCs w:val="16"/>
              </w:rPr>
              <w:t>D</w:t>
            </w:r>
            <w:r>
              <w:rPr>
                <w:rFonts w:ascii="Times New Roman" w:hAnsi="Times New Roman"/>
                <w:sz w:val="16"/>
                <w:szCs w:val="16"/>
              </w:rPr>
              <w:t>ekalóg</w:t>
            </w:r>
            <w:proofErr w:type="spellEnd"/>
            <w:r>
              <w:rPr>
                <w:rFonts w:ascii="Times New Roman" w:hAnsi="Times New Roman"/>
                <w:sz w:val="16"/>
                <w:szCs w:val="16"/>
              </w:rPr>
              <w:t xml:space="preserve"> s Listinou ľudských práv</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46262A5A" w14:textId="77777777" w:rsidR="003611B0" w:rsidRPr="00FD4EE2" w:rsidRDefault="003611B0" w:rsidP="003611B0">
            <w:pPr>
              <w:tabs>
                <w:tab w:val="left" w:pos="3078"/>
              </w:tabs>
              <w:spacing w:after="0" w:line="240" w:lineRule="auto"/>
              <w:rPr>
                <w:rFonts w:ascii="Times New Roman" w:hAnsi="Times New Roman"/>
                <w:sz w:val="16"/>
                <w:szCs w:val="16"/>
              </w:rPr>
            </w:pPr>
            <w:r w:rsidRPr="00FD4EE2">
              <w:rPr>
                <w:rFonts w:ascii="Times New Roman" w:hAnsi="Times New Roman"/>
                <w:sz w:val="16"/>
                <w:szCs w:val="16"/>
              </w:rPr>
              <w:t xml:space="preserve">- vedel správne porovnať </w:t>
            </w:r>
            <w:proofErr w:type="spellStart"/>
            <w:r w:rsidRPr="00FD4EE2">
              <w:rPr>
                <w:rFonts w:ascii="Times New Roman" w:hAnsi="Times New Roman"/>
                <w:sz w:val="16"/>
                <w:szCs w:val="16"/>
              </w:rPr>
              <w:t>Dekalóg</w:t>
            </w:r>
            <w:proofErr w:type="spellEnd"/>
            <w:r w:rsidRPr="00FD4EE2">
              <w:rPr>
                <w:rFonts w:ascii="Times New Roman" w:hAnsi="Times New Roman"/>
                <w:sz w:val="16"/>
                <w:szCs w:val="16"/>
              </w:rPr>
              <w:t xml:space="preserve"> s Listinou ľudských práv</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41339E01"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744167FF"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606D5243"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01081D3B"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Boh čaká na ľudské „ÁNO“</w:t>
            </w:r>
            <w:r w:rsidRPr="00FD4EE2">
              <w:rPr>
                <w:rFonts w:ascii="Times New Roman" w:hAnsi="Times New Roman"/>
                <w:b/>
                <w:sz w:val="16"/>
                <w:szCs w:val="16"/>
              </w:rPr>
              <w:tab/>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2F561F3A"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15F8AFCB"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vAlign w:val="center"/>
          </w:tcPr>
          <w:p w14:paraId="007CB4D0"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analyzovať oslovenie Boha u Márie</w:t>
            </w:r>
          </w:p>
          <w:p w14:paraId="4B3131EB" w14:textId="77777777" w:rsidR="003611B0" w:rsidRPr="00FD4EE2" w:rsidRDefault="003611B0" w:rsidP="003611B0">
            <w:pPr>
              <w:tabs>
                <w:tab w:val="left" w:pos="3078"/>
              </w:tabs>
              <w:spacing w:after="0" w:line="240" w:lineRule="auto"/>
              <w:rPr>
                <w:rFonts w:ascii="Times New Roman" w:hAnsi="Times New Roman"/>
                <w:sz w:val="16"/>
                <w:szCs w:val="16"/>
              </w:rPr>
            </w:pP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3954D5DC" w14:textId="77777777" w:rsidR="003611B0" w:rsidRPr="00FD4EE2" w:rsidRDefault="003611B0" w:rsidP="003611B0">
            <w:pPr>
              <w:tabs>
                <w:tab w:val="left" w:pos="3078"/>
              </w:tabs>
              <w:spacing w:after="0" w:line="240" w:lineRule="auto"/>
              <w:rPr>
                <w:rFonts w:ascii="Times New Roman" w:hAnsi="Times New Roman"/>
                <w:sz w:val="16"/>
                <w:szCs w:val="16"/>
              </w:rPr>
            </w:pPr>
            <w:r w:rsidRPr="00FD4EE2">
              <w:rPr>
                <w:rFonts w:ascii="Times New Roman" w:hAnsi="Times New Roman"/>
                <w:sz w:val="16"/>
                <w:szCs w:val="16"/>
              </w:rPr>
              <w:t>- správne vysvetlil posolstvo symbolu „nádoba pre svoj život“</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069D1937"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53DD009C"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0A64C771"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CF9BC44" w14:textId="77777777" w:rsidR="003611B0" w:rsidRPr="00FD4EE2" w:rsidRDefault="003611B0" w:rsidP="003611B0">
            <w:pPr>
              <w:spacing w:after="0" w:line="240" w:lineRule="auto"/>
              <w:rPr>
                <w:rFonts w:ascii="Times New Roman" w:hAnsi="Times New Roman"/>
                <w:b/>
                <w:sz w:val="16"/>
                <w:szCs w:val="16"/>
              </w:rPr>
            </w:pPr>
            <w:r w:rsidRPr="00FD4EE2">
              <w:rPr>
                <w:rFonts w:ascii="Times New Roman" w:hAnsi="Times New Roman"/>
                <w:b/>
                <w:bCs/>
                <w:iCs/>
                <w:sz w:val="16"/>
                <w:szCs w:val="16"/>
              </w:rPr>
              <w:t>Byť človekom</w:t>
            </w:r>
          </w:p>
        </w:tc>
        <w:tc>
          <w:tcPr>
            <w:tcW w:w="817" w:type="dxa"/>
            <w:tcBorders>
              <w:top w:val="single" w:sz="12" w:space="0" w:color="auto"/>
              <w:left w:val="single" w:sz="12" w:space="0" w:color="auto"/>
              <w:bottom w:val="single" w:sz="12" w:space="0" w:color="auto"/>
              <w:right w:val="single" w:sz="12" w:space="0" w:color="auto"/>
            </w:tcBorders>
            <w:shd w:val="clear" w:color="auto" w:fill="CCFFFF"/>
            <w:vAlign w:val="center"/>
          </w:tcPr>
          <w:p w14:paraId="73B85411"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5</w:t>
            </w:r>
          </w:p>
        </w:tc>
        <w:tc>
          <w:tcPr>
            <w:tcW w:w="1750" w:type="dxa"/>
            <w:tcBorders>
              <w:top w:val="single" w:sz="12" w:space="0" w:color="auto"/>
              <w:left w:val="single" w:sz="12" w:space="0" w:color="auto"/>
              <w:bottom w:val="single" w:sz="12" w:space="0" w:color="auto"/>
              <w:right w:val="single" w:sz="12" w:space="0" w:color="auto"/>
            </w:tcBorders>
            <w:shd w:val="clear" w:color="auto" w:fill="CCFFFF"/>
          </w:tcPr>
          <w:p w14:paraId="017E0871"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CCFFFF"/>
            <w:vAlign w:val="center"/>
          </w:tcPr>
          <w:p w14:paraId="5B1678B1" w14:textId="77777777" w:rsidR="003611B0" w:rsidRPr="00FD4EE2" w:rsidRDefault="003611B0" w:rsidP="003611B0">
            <w:pPr>
              <w:tabs>
                <w:tab w:val="left" w:pos="3078"/>
              </w:tabs>
              <w:spacing w:after="0" w:line="240" w:lineRule="auto"/>
              <w:ind w:left="338" w:hanging="342"/>
              <w:jc w:val="center"/>
              <w:rPr>
                <w:rFonts w:ascii="Times New Roman" w:hAnsi="Times New Roman"/>
                <w:sz w:val="16"/>
                <w:szCs w:val="16"/>
              </w:rPr>
            </w:pPr>
          </w:p>
        </w:tc>
        <w:tc>
          <w:tcPr>
            <w:tcW w:w="2563"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08210D80" w14:textId="77777777" w:rsidR="003611B0" w:rsidRPr="00FD4EE2" w:rsidRDefault="003611B0" w:rsidP="003611B0">
            <w:pPr>
              <w:tabs>
                <w:tab w:val="left" w:pos="3078"/>
              </w:tabs>
              <w:spacing w:after="0" w:line="240" w:lineRule="auto"/>
              <w:jc w:val="center"/>
              <w:rPr>
                <w:rFonts w:ascii="Times New Roman" w:hAnsi="Times New Roman"/>
                <w:sz w:val="16"/>
                <w:szCs w:val="16"/>
              </w:rPr>
            </w:pP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70F955A" w14:textId="77777777" w:rsidR="003611B0" w:rsidRPr="00FD4EE2" w:rsidRDefault="003611B0" w:rsidP="003611B0">
            <w:pPr>
              <w:spacing w:after="0" w:line="240" w:lineRule="auto"/>
              <w:rPr>
                <w:rFonts w:ascii="Times New Roman" w:hAnsi="Times New Roman"/>
                <w:sz w:val="16"/>
                <w:szCs w:val="16"/>
              </w:rPr>
            </w:pP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BE1A431" w14:textId="77777777" w:rsidR="003611B0" w:rsidRPr="00FD4EE2" w:rsidRDefault="003611B0" w:rsidP="003611B0">
            <w:pPr>
              <w:spacing w:after="0" w:line="240" w:lineRule="auto"/>
              <w:rPr>
                <w:rFonts w:ascii="Times New Roman" w:hAnsi="Times New Roman"/>
                <w:sz w:val="16"/>
                <w:szCs w:val="16"/>
              </w:rPr>
            </w:pPr>
          </w:p>
        </w:tc>
      </w:tr>
      <w:tr w:rsidR="003611B0" w:rsidRPr="006E155A" w14:paraId="09C63F20"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5743F325" w14:textId="77777777" w:rsidR="003611B0" w:rsidRPr="00FD4EE2" w:rsidRDefault="003611B0" w:rsidP="003611B0">
            <w:pPr>
              <w:spacing w:after="0" w:line="240" w:lineRule="auto"/>
              <w:rPr>
                <w:rFonts w:ascii="Times New Roman" w:hAnsi="Times New Roman"/>
                <w:b/>
                <w:sz w:val="16"/>
                <w:szCs w:val="16"/>
              </w:rPr>
            </w:pPr>
            <w:r w:rsidRPr="00FD4EE2">
              <w:rPr>
                <w:rFonts w:ascii="Times New Roman" w:hAnsi="Times New Roman"/>
                <w:b/>
                <w:sz w:val="16"/>
                <w:szCs w:val="16"/>
              </w:rPr>
              <w:t>Môj počiatok</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64D3BC03"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29E0BCAC"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Výchova k manželstvu a rodičovstvu</w:t>
            </w: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2DB2D672"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vedieť vysvetliť tajomstvo svojho počiatku na vedeckom podklade a v kontexte Svätého Písma</w:t>
            </w:r>
          </w:p>
          <w:p w14:paraId="40D9A396" w14:textId="77777777" w:rsidR="003611B0" w:rsidRPr="00FD4EE2" w:rsidRDefault="003611B0" w:rsidP="003611B0">
            <w:pPr>
              <w:spacing w:after="0" w:line="240" w:lineRule="auto"/>
              <w:ind w:left="-4"/>
              <w:rPr>
                <w:rFonts w:ascii="Times New Roman" w:hAnsi="Times New Roman"/>
                <w:sz w:val="16"/>
                <w:szCs w:val="16"/>
              </w:rPr>
            </w:pP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786598F7"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vedel vysvetliť tajomstvo svojho počiatku na vedeckom podklade a v kontexte Svätého Písma</w:t>
            </w:r>
          </w:p>
          <w:p w14:paraId="6CAA3603"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nakreslil film svojho života</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58E6FBB6"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a písomné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3053613D"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14733E4F"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15705990"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Dôstojnosť osoby</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12289FDD"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3B899DC1"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2975BEFF"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vedieť definovať  učenie katolíckej cirkvi o ľudsk</w:t>
            </w:r>
            <w:r>
              <w:rPr>
                <w:rFonts w:ascii="Times New Roman" w:hAnsi="Times New Roman"/>
                <w:sz w:val="16"/>
                <w:szCs w:val="16"/>
              </w:rPr>
              <w:t xml:space="preserve">ej osobe a osobe Ježiša Krista </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252CF3DC"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správne zostavil charakteristiku ľudskej osoby</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489413BE"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73C62B2C"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4DE5B6C7"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242A11FA"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 xml:space="preserve">Spravodajské hodnoty (Stereotypy v médiách) </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7D005CEA"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11F96696"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Mediálna výchova</w:t>
            </w: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27E1396C"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oboznámiť sa s pojmom globalizácia a jej vplyvom v médiách</w:t>
            </w:r>
          </w:p>
          <w:p w14:paraId="0664AF2B" w14:textId="77777777" w:rsidR="003611B0" w:rsidRPr="00FD4EE2" w:rsidRDefault="003611B0" w:rsidP="003611B0">
            <w:pPr>
              <w:spacing w:after="0" w:line="240" w:lineRule="auto"/>
              <w:rPr>
                <w:rFonts w:ascii="Times New Roman" w:hAnsi="Times New Roman"/>
                <w:sz w:val="16"/>
                <w:szCs w:val="16"/>
              </w:rPr>
            </w:pP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5FA0AA4F"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vedel vysvetliť pojem „globalizácia“ a aký je jej vplyv v médiách</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31B2808D"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27FA719F"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621FFF31"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00A1DE38"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Ježiš Boží Syn a Syn človeka</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5CD6A95D"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322C3645"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652AC011"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xml:space="preserve">- vedieť vysvetliť pojem: „Ježiš Kristus je pravý Boh a pravý človek“, podľa učenia </w:t>
            </w:r>
            <w:proofErr w:type="spellStart"/>
            <w:r w:rsidRPr="00FD4EE2">
              <w:rPr>
                <w:rFonts w:ascii="Times New Roman" w:hAnsi="Times New Roman"/>
                <w:sz w:val="16"/>
                <w:szCs w:val="16"/>
              </w:rPr>
              <w:t>Chalcedónskeho</w:t>
            </w:r>
            <w:proofErr w:type="spellEnd"/>
            <w:r w:rsidRPr="00FD4EE2">
              <w:rPr>
                <w:rFonts w:ascii="Times New Roman" w:hAnsi="Times New Roman"/>
                <w:sz w:val="16"/>
                <w:szCs w:val="16"/>
              </w:rPr>
              <w:t xml:space="preserve"> koncilu</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34174590"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vedel vysvetliť pojem: „Ježiš Kristus je pravý Boh a pravý človek“</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7BD462AD"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DDA7DFC"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6DC3597B"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008DE20E"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Ježiš v evanjeliách</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5E25F219"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70C5A011"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689AA28F"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poznať Ježiša Krista a jeho spôsob života</w:t>
            </w:r>
          </w:p>
          <w:p w14:paraId="0F5B47DB"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osvojiť si nový štýl života, ktorý predkladá Ježiš vo Svätom písme</w:t>
            </w:r>
          </w:p>
          <w:p w14:paraId="3BE0525C"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xml:space="preserve">- podnecovať k tomu, že hodnoty </w:t>
            </w:r>
            <w:r>
              <w:rPr>
                <w:rFonts w:ascii="Times New Roman" w:hAnsi="Times New Roman"/>
                <w:sz w:val="16"/>
                <w:szCs w:val="16"/>
              </w:rPr>
              <w:t>kresťanstva sú ustavične platné</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27C456EF"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vedel hovoriť o Ježišovi Kristovi a jeho spôsobe života</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3247DB8D"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09BE8A11"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66ED18EB"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A4CC36F" w14:textId="77777777" w:rsidR="003611B0" w:rsidRPr="00FD4EE2" w:rsidRDefault="003611B0" w:rsidP="003611B0">
            <w:pPr>
              <w:tabs>
                <w:tab w:val="left" w:pos="3078"/>
              </w:tabs>
              <w:spacing w:after="0" w:line="240" w:lineRule="auto"/>
              <w:rPr>
                <w:rFonts w:ascii="Times New Roman" w:hAnsi="Times New Roman"/>
                <w:b/>
                <w:sz w:val="16"/>
                <w:szCs w:val="16"/>
              </w:rPr>
            </w:pPr>
            <w:r w:rsidRPr="00FD4EE2">
              <w:rPr>
                <w:rFonts w:ascii="Times New Roman" w:hAnsi="Times New Roman"/>
                <w:b/>
                <w:bCs/>
                <w:iCs/>
                <w:sz w:val="16"/>
                <w:szCs w:val="16"/>
              </w:rPr>
              <w:t>Na ceste k osobnosti – šance a riziká</w:t>
            </w:r>
          </w:p>
        </w:tc>
        <w:tc>
          <w:tcPr>
            <w:tcW w:w="817" w:type="dxa"/>
            <w:tcBorders>
              <w:top w:val="single" w:sz="12" w:space="0" w:color="auto"/>
              <w:left w:val="single" w:sz="12" w:space="0" w:color="auto"/>
              <w:bottom w:val="single" w:sz="12" w:space="0" w:color="auto"/>
              <w:right w:val="single" w:sz="12" w:space="0" w:color="auto"/>
            </w:tcBorders>
            <w:shd w:val="clear" w:color="auto" w:fill="CCFFFF"/>
            <w:vAlign w:val="center"/>
          </w:tcPr>
          <w:p w14:paraId="6DF26DFC"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4</w:t>
            </w:r>
          </w:p>
        </w:tc>
        <w:tc>
          <w:tcPr>
            <w:tcW w:w="1750" w:type="dxa"/>
            <w:tcBorders>
              <w:top w:val="single" w:sz="12" w:space="0" w:color="auto"/>
              <w:left w:val="single" w:sz="12" w:space="0" w:color="auto"/>
              <w:bottom w:val="single" w:sz="12" w:space="0" w:color="auto"/>
              <w:right w:val="single" w:sz="12" w:space="0" w:color="auto"/>
            </w:tcBorders>
            <w:shd w:val="clear" w:color="auto" w:fill="CCFFFF"/>
          </w:tcPr>
          <w:p w14:paraId="087255B6"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CCFFFF"/>
          </w:tcPr>
          <w:p w14:paraId="254ECFA8" w14:textId="77777777" w:rsidR="003611B0" w:rsidRPr="00FD4EE2" w:rsidRDefault="003611B0" w:rsidP="003611B0">
            <w:pPr>
              <w:tabs>
                <w:tab w:val="left" w:pos="3078"/>
              </w:tabs>
              <w:spacing w:after="0" w:line="240" w:lineRule="auto"/>
              <w:jc w:val="center"/>
              <w:rPr>
                <w:rFonts w:ascii="Times New Roman" w:hAnsi="Times New Roman"/>
                <w:sz w:val="16"/>
                <w:szCs w:val="16"/>
              </w:rPr>
            </w:pPr>
          </w:p>
        </w:tc>
        <w:tc>
          <w:tcPr>
            <w:tcW w:w="2563" w:type="dxa"/>
            <w:tcBorders>
              <w:top w:val="single" w:sz="12" w:space="0" w:color="auto"/>
              <w:left w:val="single" w:sz="12" w:space="0" w:color="auto"/>
              <w:bottom w:val="single" w:sz="12" w:space="0" w:color="auto"/>
              <w:right w:val="thinThickSmallGap" w:sz="12" w:space="0" w:color="auto"/>
            </w:tcBorders>
            <w:shd w:val="clear" w:color="auto" w:fill="CCFFFF"/>
          </w:tcPr>
          <w:p w14:paraId="5B811DC5" w14:textId="77777777" w:rsidR="003611B0" w:rsidRPr="00FD4EE2" w:rsidRDefault="003611B0" w:rsidP="003611B0">
            <w:pPr>
              <w:tabs>
                <w:tab w:val="left" w:pos="3078"/>
              </w:tabs>
              <w:spacing w:after="0" w:line="240" w:lineRule="auto"/>
              <w:jc w:val="center"/>
              <w:rPr>
                <w:rFonts w:ascii="Times New Roman" w:hAnsi="Times New Roman"/>
                <w:sz w:val="16"/>
                <w:szCs w:val="16"/>
              </w:rPr>
            </w:pP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360022F" w14:textId="77777777" w:rsidR="003611B0" w:rsidRPr="00FD4EE2" w:rsidRDefault="003611B0" w:rsidP="003611B0">
            <w:pPr>
              <w:spacing w:after="0" w:line="240" w:lineRule="auto"/>
              <w:rPr>
                <w:rFonts w:ascii="Times New Roman" w:hAnsi="Times New Roman"/>
                <w:sz w:val="16"/>
                <w:szCs w:val="16"/>
              </w:rPr>
            </w:pP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54082F8" w14:textId="77777777" w:rsidR="003611B0" w:rsidRPr="00FD4EE2" w:rsidRDefault="003611B0" w:rsidP="003611B0">
            <w:pPr>
              <w:spacing w:after="0" w:line="240" w:lineRule="auto"/>
              <w:rPr>
                <w:rFonts w:ascii="Times New Roman" w:hAnsi="Times New Roman"/>
                <w:sz w:val="16"/>
                <w:szCs w:val="16"/>
              </w:rPr>
            </w:pPr>
          </w:p>
        </w:tc>
      </w:tr>
      <w:tr w:rsidR="003611B0" w:rsidRPr="006E155A" w14:paraId="6E844343"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30E1CB62"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Ľudia, ktorí ma oslovili</w:t>
            </w:r>
            <w:r w:rsidRPr="00FD4EE2">
              <w:rPr>
                <w:rFonts w:ascii="Times New Roman" w:eastAsia="SimSun" w:hAnsi="Times New Roman"/>
                <w:b/>
                <w:bCs/>
                <w:iCs/>
                <w:sz w:val="16"/>
                <w:szCs w:val="16"/>
                <w:lang w:eastAsia="zh-CN"/>
              </w:rPr>
              <w:tab/>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61444A89"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13EC651B"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6EEF6F88"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definovať pojem osobnosť</w:t>
            </w:r>
          </w:p>
          <w:p w14:paraId="7296B37B"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rozlíšiť pojmy osoba a osobnosť</w:t>
            </w:r>
          </w:p>
          <w:p w14:paraId="1A707849"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opísať Ježišovu osobnosť</w:t>
            </w:r>
          </w:p>
          <w:p w14:paraId="67C35312"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porovnať postoje náboženských s</w:t>
            </w:r>
            <w:r>
              <w:rPr>
                <w:rFonts w:ascii="Times New Roman" w:hAnsi="Times New Roman"/>
                <w:sz w:val="16"/>
                <w:szCs w:val="16"/>
              </w:rPr>
              <w:t>kupín k osobnosti Ježiša Krista</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4B56CF7A"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vedel rozlíšiť pojmy osoba a osobnosť</w:t>
            </w:r>
          </w:p>
          <w:p w14:paraId="5C625169" w14:textId="77777777" w:rsidR="003611B0" w:rsidRPr="00FD4EE2" w:rsidRDefault="003611B0" w:rsidP="003611B0">
            <w:pPr>
              <w:spacing w:after="0" w:line="240" w:lineRule="auto"/>
              <w:ind w:left="-4"/>
              <w:rPr>
                <w:rFonts w:ascii="Times New Roman" w:hAnsi="Times New Roman"/>
                <w:sz w:val="16"/>
                <w:szCs w:val="16"/>
              </w:rPr>
            </w:pPr>
            <w:r w:rsidRPr="00FD4EE2">
              <w:rPr>
                <w:rFonts w:ascii="Times New Roman" w:hAnsi="Times New Roman"/>
                <w:sz w:val="16"/>
                <w:szCs w:val="16"/>
              </w:rPr>
              <w:t>- opísal Ježišovu osobnosť</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42DA1E08"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44BF0088"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2EBDC10A"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631543B8" w14:textId="77777777" w:rsidR="003611B0" w:rsidRPr="00FD4EE2" w:rsidRDefault="003611B0" w:rsidP="003611B0">
            <w:pPr>
              <w:autoSpaceDE w:val="0"/>
              <w:autoSpaceDN w:val="0"/>
              <w:adjustRightInd w:val="0"/>
              <w:spacing w:after="0" w:line="240" w:lineRule="auto"/>
              <w:rPr>
                <w:rFonts w:ascii="Times New Roman" w:hAnsi="Times New Roman"/>
                <w:b/>
                <w:sz w:val="16"/>
                <w:szCs w:val="16"/>
              </w:rPr>
            </w:pPr>
            <w:r w:rsidRPr="00FD4EE2">
              <w:rPr>
                <w:rFonts w:ascii="Times New Roman" w:hAnsi="Times New Roman"/>
                <w:b/>
                <w:sz w:val="16"/>
                <w:szCs w:val="16"/>
              </w:rPr>
              <w:t>Na ceste k osobnosti</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41D3D6B7" w14:textId="77777777" w:rsidR="003611B0" w:rsidRPr="00FD4EE2" w:rsidRDefault="003611B0" w:rsidP="003611B0">
            <w:pPr>
              <w:tabs>
                <w:tab w:val="left" w:pos="3078"/>
              </w:tabs>
              <w:spacing w:after="0" w:line="240" w:lineRule="auto"/>
              <w:jc w:val="center"/>
              <w:rPr>
                <w:rFonts w:ascii="Times New Roman" w:hAnsi="Times New Roman"/>
                <w:b/>
                <w:sz w:val="16"/>
                <w:szCs w:val="16"/>
              </w:rPr>
            </w:pPr>
            <w:r w:rsidRPr="00FD4EE2">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76E10165" w14:textId="77777777" w:rsidR="003611B0" w:rsidRPr="00FD4EE2" w:rsidRDefault="003611B0" w:rsidP="003611B0">
            <w:pPr>
              <w:spacing w:after="0" w:line="240" w:lineRule="auto"/>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30FF7482"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pomenovať kroky zrelosti osobnosti veriaceho človeka</w:t>
            </w:r>
          </w:p>
          <w:p w14:paraId="53255998"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vytvoriť obraz svojej osobnosti</w:t>
            </w:r>
          </w:p>
          <w:p w14:paraId="5AEB092A"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formovať svoju osobnosť pros</w:t>
            </w:r>
            <w:r>
              <w:rPr>
                <w:rFonts w:ascii="Times New Roman" w:hAnsi="Times New Roman"/>
                <w:sz w:val="16"/>
                <w:szCs w:val="16"/>
              </w:rPr>
              <w:t>tredníctvom spytovania svedomia</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05CB6E26"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 vedel pomenovať kroky zrelosti osobnosti veriaceho človeka</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684D4BC5"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7860A598"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Ústne odpovede</w:t>
            </w:r>
          </w:p>
        </w:tc>
      </w:tr>
      <w:tr w:rsidR="003611B0" w:rsidRPr="006E155A" w14:paraId="2AF215EA"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40A36A2F"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Deformácia osobnosti</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582D66D6"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60CF10C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Výchova o  sociálno- nežiadúcich javoch</w:t>
            </w: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02C4B2B7"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bCs/>
                <w:sz w:val="16"/>
                <w:szCs w:val="16"/>
              </w:rPr>
              <w:t xml:space="preserve">- </w:t>
            </w:r>
            <w:r w:rsidRPr="006E155A">
              <w:rPr>
                <w:rFonts w:ascii="Times New Roman" w:hAnsi="Times New Roman"/>
                <w:sz w:val="16"/>
                <w:szCs w:val="16"/>
              </w:rPr>
              <w:t>zdôvodniť negatívne vplyvy na dozrievanie osobnosti</w:t>
            </w:r>
          </w:p>
          <w:p w14:paraId="4F08BDF8"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charakterizovať Ježišov model životnej cesty</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1D6CA25F"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pomenoval a vysvetlil závislosti, ktoré znehodnocujú a ohrozujú náš život</w:t>
            </w:r>
          </w:p>
          <w:p w14:paraId="6B9DE7BB"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vytvoril propagačný materiál pre boj proti závislostiam</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23CFED3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a písomné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7ACD242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642C3CEF"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243F68C8"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Krištof – pútnik hľadajúci zmysel života</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2FA39208"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3125FA6C"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1904DFF2"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hľadať svoju živ</w:t>
            </w:r>
            <w:r>
              <w:rPr>
                <w:rFonts w:ascii="Times New Roman" w:hAnsi="Times New Roman"/>
                <w:sz w:val="16"/>
                <w:szCs w:val="16"/>
              </w:rPr>
              <w:t>otnú cestu v zhode s evanjeliom</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6B10112A"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správne charakterizovať seba a svoje životné postoje</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626F78A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6975B84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175BC319"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CCFFFF"/>
          </w:tcPr>
          <w:p w14:paraId="102A8A4C" w14:textId="77777777" w:rsidR="003611B0" w:rsidRPr="006E155A" w:rsidRDefault="003611B0" w:rsidP="003611B0">
            <w:pPr>
              <w:spacing w:after="0"/>
              <w:rPr>
                <w:rFonts w:ascii="Times New Roman" w:eastAsia="SimSun" w:hAnsi="Times New Roman"/>
                <w:bCs/>
                <w:iCs/>
                <w:lang w:eastAsia="zh-CN"/>
              </w:rPr>
            </w:pPr>
            <w:r w:rsidRPr="006E155A">
              <w:rPr>
                <w:rFonts w:ascii="Times New Roman" w:hAnsi="Times New Roman"/>
                <w:b/>
                <w:bCs/>
                <w:iCs/>
                <w:sz w:val="16"/>
                <w:szCs w:val="16"/>
              </w:rPr>
              <w:t>Boh a človek</w:t>
            </w:r>
          </w:p>
        </w:tc>
        <w:tc>
          <w:tcPr>
            <w:tcW w:w="817" w:type="dxa"/>
            <w:tcBorders>
              <w:top w:val="single" w:sz="12" w:space="0" w:color="auto"/>
              <w:left w:val="single" w:sz="12" w:space="0" w:color="auto"/>
              <w:bottom w:val="single" w:sz="12" w:space="0" w:color="auto"/>
              <w:right w:val="single" w:sz="12" w:space="0" w:color="auto"/>
            </w:tcBorders>
            <w:shd w:val="clear" w:color="auto" w:fill="CCFFFF"/>
            <w:vAlign w:val="center"/>
          </w:tcPr>
          <w:p w14:paraId="4B08478C"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3</w:t>
            </w:r>
          </w:p>
        </w:tc>
        <w:tc>
          <w:tcPr>
            <w:tcW w:w="1750" w:type="dxa"/>
            <w:tcBorders>
              <w:top w:val="single" w:sz="12" w:space="0" w:color="auto"/>
              <w:left w:val="single" w:sz="12" w:space="0" w:color="auto"/>
              <w:bottom w:val="single" w:sz="12" w:space="0" w:color="auto"/>
              <w:right w:val="single" w:sz="12" w:space="0" w:color="auto"/>
            </w:tcBorders>
            <w:shd w:val="clear" w:color="auto" w:fill="CCFFFF"/>
          </w:tcPr>
          <w:p w14:paraId="17AD99B5" w14:textId="77777777" w:rsidR="003611B0" w:rsidRPr="006E155A" w:rsidRDefault="003611B0" w:rsidP="003611B0">
            <w:pPr>
              <w:spacing w:after="0"/>
              <w:rPr>
                <w:rFonts w:ascii="Times New Roman" w:hAnsi="Times New Roman"/>
              </w:rPr>
            </w:pPr>
          </w:p>
        </w:tc>
        <w:tc>
          <w:tcPr>
            <w:tcW w:w="3734" w:type="dxa"/>
            <w:tcBorders>
              <w:top w:val="single" w:sz="12" w:space="0" w:color="auto"/>
              <w:left w:val="single" w:sz="12" w:space="0" w:color="auto"/>
              <w:bottom w:val="single" w:sz="12" w:space="0" w:color="auto"/>
              <w:right w:val="single" w:sz="12" w:space="0" w:color="auto"/>
            </w:tcBorders>
            <w:shd w:val="clear" w:color="auto" w:fill="CCFFFF"/>
            <w:vAlign w:val="center"/>
          </w:tcPr>
          <w:p w14:paraId="79EE720B" w14:textId="77777777" w:rsidR="003611B0" w:rsidRPr="006E155A" w:rsidRDefault="003611B0" w:rsidP="003611B0">
            <w:pPr>
              <w:tabs>
                <w:tab w:val="left" w:pos="3078"/>
              </w:tabs>
              <w:spacing w:after="0"/>
              <w:ind w:left="338" w:hanging="342"/>
              <w:jc w:val="center"/>
              <w:rPr>
                <w:rFonts w:ascii="Times New Roman" w:hAnsi="Times New Roman"/>
              </w:rPr>
            </w:pPr>
          </w:p>
        </w:tc>
        <w:tc>
          <w:tcPr>
            <w:tcW w:w="2563"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4B9A002A" w14:textId="77777777" w:rsidR="003611B0" w:rsidRPr="006E155A" w:rsidRDefault="003611B0" w:rsidP="003611B0">
            <w:pPr>
              <w:tabs>
                <w:tab w:val="left" w:pos="3078"/>
              </w:tabs>
              <w:spacing w:after="0"/>
              <w:jc w:val="center"/>
              <w:rPr>
                <w:rFonts w:ascii="Times New Roman" w:hAnsi="Times New Roman"/>
              </w:rPr>
            </w:pP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E0521F3" w14:textId="77777777" w:rsidR="003611B0" w:rsidRPr="006E155A" w:rsidRDefault="003611B0" w:rsidP="003611B0">
            <w:pPr>
              <w:spacing w:after="0"/>
              <w:rPr>
                <w:rFonts w:ascii="Times New Roman" w:hAnsi="Times New Roman"/>
              </w:rPr>
            </w:pP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5F4472F" w14:textId="77777777" w:rsidR="003611B0" w:rsidRPr="006E155A" w:rsidRDefault="003611B0" w:rsidP="003611B0">
            <w:pPr>
              <w:spacing w:after="0"/>
              <w:rPr>
                <w:rFonts w:ascii="Times New Roman" w:hAnsi="Times New Roman"/>
              </w:rPr>
            </w:pPr>
          </w:p>
        </w:tc>
      </w:tr>
      <w:tr w:rsidR="003611B0" w:rsidRPr="006E155A" w14:paraId="7AB0A3A3"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36585493"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Boh vzťahov</w:t>
            </w:r>
            <w:r w:rsidRPr="006E155A">
              <w:rPr>
                <w:rFonts w:ascii="Times New Roman" w:hAnsi="Times New Roman"/>
                <w:b/>
                <w:sz w:val="16"/>
                <w:szCs w:val="16"/>
              </w:rPr>
              <w:tab/>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75B1519B"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2E94AF14"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190D7134"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definovať učenie o vzťahoch Najsvätejšej Trojice na podklade KKC</w:t>
            </w:r>
          </w:p>
          <w:p w14:paraId="33BC90B0"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oceniť hodnotu oso</w:t>
            </w:r>
            <w:r>
              <w:rPr>
                <w:rFonts w:ascii="Times New Roman" w:hAnsi="Times New Roman"/>
                <w:sz w:val="16"/>
                <w:szCs w:val="16"/>
              </w:rPr>
              <w:t>bného vzťahu s Bohom a človekom</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64077DA3"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definovať vzťahy Najsvätejšej Trojice a ich vplyv na život človeka</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0E6BBDE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5661A2D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08A929F8"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65829162"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S Tebou na ceste</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5D104F77"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55C57387"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12EDE015"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definovať matériu a formu sviatosti krstu, birmovania, sviatosti zmierenia</w:t>
            </w:r>
          </w:p>
          <w:p w14:paraId="4ABA3788"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uvedomiť si dôležitosť sviatosti krstu, birmovania a sviatosti zmierenia pre veriaceho človeka</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64F13532"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definovať matériu a formu sviatosti krstu,  birmovania, sviatosti zmierenia</w:t>
            </w:r>
          </w:p>
          <w:p w14:paraId="1492A25F"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vysvetlil pijem „nezmazateľný znak“ sviatosti krstu a birmovania</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586BDCD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skúšania</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3D051FFE"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15A4B87A"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5CBBC8A3" w14:textId="77777777" w:rsidR="003611B0" w:rsidRPr="006E155A" w:rsidRDefault="003611B0" w:rsidP="003611B0">
            <w:pPr>
              <w:autoSpaceDE w:val="0"/>
              <w:autoSpaceDN w:val="0"/>
              <w:adjustRightInd w:val="0"/>
              <w:spacing w:after="0"/>
              <w:rPr>
                <w:rFonts w:ascii="Times New Roman" w:hAnsi="Times New Roman"/>
                <w:b/>
                <w:sz w:val="16"/>
                <w:szCs w:val="16"/>
              </w:rPr>
            </w:pPr>
            <w:proofErr w:type="spellStart"/>
            <w:r w:rsidRPr="006E155A">
              <w:rPr>
                <w:rFonts w:ascii="Times New Roman" w:hAnsi="Times New Roman"/>
                <w:b/>
                <w:sz w:val="16"/>
                <w:szCs w:val="16"/>
              </w:rPr>
              <w:t>Znovunájdený</w:t>
            </w:r>
            <w:proofErr w:type="spellEnd"/>
            <w:r w:rsidRPr="006E155A">
              <w:rPr>
                <w:rFonts w:ascii="Times New Roman" w:hAnsi="Times New Roman"/>
                <w:b/>
                <w:sz w:val="16"/>
                <w:szCs w:val="16"/>
              </w:rPr>
              <w:t xml:space="preserve"> Otec</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2B0D023D"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2D1B9CA7"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175578E1"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porovnať nedokonalú lásku človeka s plnosťou lásky Boha</w:t>
            </w:r>
          </w:p>
          <w:p w14:paraId="450B0AC8"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nájsť analógiu medzi podobenstvom o márnotratnom synovi a sviatosťou zmierenia</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53A97997"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vymenovať časti sviatosti zmierenia</w:t>
            </w:r>
          </w:p>
          <w:p w14:paraId="27AA7504"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vysvetliť dôležitosť sviatosti zmierenia pre veriaceho človeka</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5157E82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skúšania</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347207DF"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60AA75E1"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6B45D837" w14:textId="77777777" w:rsidR="003611B0" w:rsidRPr="006E155A" w:rsidRDefault="003611B0" w:rsidP="003611B0">
            <w:pPr>
              <w:spacing w:after="0"/>
              <w:rPr>
                <w:rFonts w:ascii="Times New Roman" w:hAnsi="Times New Roman"/>
                <w:b/>
                <w:sz w:val="16"/>
                <w:szCs w:val="16"/>
              </w:rPr>
            </w:pPr>
            <w:r w:rsidRPr="006E155A">
              <w:rPr>
                <w:rFonts w:ascii="Times New Roman" w:hAnsi="Times New Roman"/>
                <w:b/>
                <w:bCs/>
                <w:iCs/>
                <w:sz w:val="16"/>
                <w:szCs w:val="16"/>
              </w:rPr>
              <w:t>Človek v spoločenstve</w:t>
            </w:r>
          </w:p>
        </w:tc>
        <w:tc>
          <w:tcPr>
            <w:tcW w:w="817" w:type="dxa"/>
            <w:tcBorders>
              <w:top w:val="single" w:sz="12" w:space="0" w:color="auto"/>
              <w:left w:val="single" w:sz="12" w:space="0" w:color="auto"/>
              <w:bottom w:val="single" w:sz="12" w:space="0" w:color="auto"/>
              <w:right w:val="single" w:sz="12" w:space="0" w:color="auto"/>
            </w:tcBorders>
            <w:shd w:val="clear" w:color="auto" w:fill="CCFFFF"/>
            <w:vAlign w:val="center"/>
          </w:tcPr>
          <w:p w14:paraId="7184A326"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6</w:t>
            </w:r>
          </w:p>
        </w:tc>
        <w:tc>
          <w:tcPr>
            <w:tcW w:w="1750" w:type="dxa"/>
            <w:tcBorders>
              <w:top w:val="single" w:sz="12" w:space="0" w:color="auto"/>
              <w:left w:val="single" w:sz="12" w:space="0" w:color="auto"/>
              <w:bottom w:val="single" w:sz="12" w:space="0" w:color="auto"/>
              <w:right w:val="single" w:sz="12" w:space="0" w:color="auto"/>
            </w:tcBorders>
            <w:shd w:val="clear" w:color="auto" w:fill="CCFFFF"/>
          </w:tcPr>
          <w:p w14:paraId="0873DBAC"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CCFFFF"/>
          </w:tcPr>
          <w:p w14:paraId="5FBF1A7E" w14:textId="77777777" w:rsidR="003611B0" w:rsidRPr="006E155A" w:rsidRDefault="003611B0" w:rsidP="003611B0">
            <w:pPr>
              <w:autoSpaceDE w:val="0"/>
              <w:autoSpaceDN w:val="0"/>
              <w:adjustRightInd w:val="0"/>
              <w:spacing w:after="0"/>
              <w:rPr>
                <w:rFonts w:ascii="Times New Roman" w:hAnsi="Times New Roman"/>
                <w:sz w:val="16"/>
                <w:szCs w:val="16"/>
              </w:rPr>
            </w:pPr>
          </w:p>
        </w:tc>
        <w:tc>
          <w:tcPr>
            <w:tcW w:w="2563" w:type="dxa"/>
            <w:tcBorders>
              <w:top w:val="single" w:sz="12" w:space="0" w:color="auto"/>
              <w:left w:val="single" w:sz="12" w:space="0" w:color="auto"/>
              <w:bottom w:val="single" w:sz="12" w:space="0" w:color="auto"/>
              <w:right w:val="thinThickSmallGap" w:sz="12" w:space="0" w:color="auto"/>
            </w:tcBorders>
            <w:shd w:val="clear" w:color="auto" w:fill="CCFFFF"/>
          </w:tcPr>
          <w:p w14:paraId="416838C7" w14:textId="77777777" w:rsidR="003611B0" w:rsidRPr="006E155A" w:rsidRDefault="003611B0" w:rsidP="003611B0">
            <w:pPr>
              <w:tabs>
                <w:tab w:val="left" w:pos="291"/>
              </w:tabs>
              <w:spacing w:after="0"/>
              <w:ind w:left="6"/>
              <w:rPr>
                <w:rFonts w:ascii="Times New Roman" w:hAnsi="Times New Roman"/>
                <w:sz w:val="16"/>
                <w:szCs w:val="16"/>
              </w:rPr>
            </w:pP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656FE70" w14:textId="77777777" w:rsidR="003611B0" w:rsidRPr="006E155A" w:rsidRDefault="003611B0" w:rsidP="003611B0">
            <w:pPr>
              <w:spacing w:after="0"/>
              <w:rPr>
                <w:rFonts w:ascii="Times New Roman" w:hAnsi="Times New Roman"/>
                <w:sz w:val="16"/>
                <w:szCs w:val="16"/>
              </w:rPr>
            </w:pP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26BE7DA" w14:textId="77777777" w:rsidR="003611B0" w:rsidRPr="006E155A" w:rsidRDefault="003611B0" w:rsidP="003611B0">
            <w:pPr>
              <w:spacing w:after="0"/>
              <w:rPr>
                <w:rFonts w:ascii="Times New Roman" w:hAnsi="Times New Roman"/>
                <w:sz w:val="16"/>
                <w:szCs w:val="16"/>
              </w:rPr>
            </w:pPr>
          </w:p>
        </w:tc>
      </w:tr>
      <w:tr w:rsidR="003611B0" w:rsidRPr="006E155A" w14:paraId="1B8DBB85"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067910DC"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Muž a žena – ikona Boha</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6D886C69"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25B3E39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Výchova k manželstvu a rodičovstvu</w:t>
            </w: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012F03FB"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vysvetliť úlohu a význam otcovstva a materstva</w:t>
            </w:r>
          </w:p>
          <w:p w14:paraId="03B86BC9"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vysvetliť prameň otcovstva a materstva na podklade KKC</w:t>
            </w:r>
          </w:p>
          <w:p w14:paraId="550BA8F4" w14:textId="77777777" w:rsidR="003611B0" w:rsidRPr="006E155A" w:rsidRDefault="003611B0" w:rsidP="003611B0">
            <w:pPr>
              <w:spacing w:after="0"/>
              <w:ind w:left="-4"/>
              <w:rPr>
                <w:rFonts w:ascii="Times New Roman" w:hAnsi="Times New Roman"/>
                <w:sz w:val="16"/>
                <w:szCs w:val="16"/>
              </w:rPr>
            </w:pPr>
            <w:r w:rsidRPr="006E155A">
              <w:rPr>
                <w:rFonts w:ascii="Times New Roman" w:hAnsi="Times New Roman"/>
                <w:sz w:val="16"/>
                <w:szCs w:val="16"/>
              </w:rPr>
              <w:t>- oceniť hodnotu vzťahov v rodine</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3B5D810D"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vysvetliť úlohu a význam otcovstva a materstva</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0D2C933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0219318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1CED3C03"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275FAEFE" w14:textId="77777777" w:rsidR="003611B0" w:rsidRPr="006E155A" w:rsidRDefault="003611B0" w:rsidP="003611B0">
            <w:pPr>
              <w:autoSpaceDE w:val="0"/>
              <w:autoSpaceDN w:val="0"/>
              <w:adjustRightInd w:val="0"/>
              <w:spacing w:after="0"/>
              <w:rPr>
                <w:rFonts w:ascii="Times New Roman" w:hAnsi="Times New Roman"/>
                <w:b/>
              </w:rPr>
            </w:pPr>
            <w:r w:rsidRPr="006E155A">
              <w:rPr>
                <w:rFonts w:ascii="Times New Roman" w:hAnsi="Times New Roman"/>
                <w:b/>
                <w:sz w:val="16"/>
                <w:szCs w:val="16"/>
              </w:rPr>
              <w:t>AIDS – choroba vzťahov</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1CC9104E"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6883457E"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0F0DE5B7"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vedieť vysvetliť riziko vírusu HIV</w:t>
            </w:r>
          </w:p>
          <w:p w14:paraId="23326963"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opísať podstatné a menej podstatné prvky pri budovaní vzťahu</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6001AE84"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vysvetliť riziko vírusu HIV pre človeka a spoločnosť</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3B90D69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3E855A7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0A811D2B"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54240752"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Kto je môj brat, moja sestra?</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0539B287"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1182A170"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Etická výchova</w:t>
            </w: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5B780899"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vysvetliť biblický pôvod bratstva</w:t>
            </w:r>
          </w:p>
          <w:p w14:paraId="26EEB74A"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prejaviť záujem o ľudí, s ktorými sa stretávam</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2EFA6654"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vysvetliť biblický pôvod bratstva</w:t>
            </w:r>
          </w:p>
          <w:p w14:paraId="57347330"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uviesť aktívny príklad pomoci ľuďom žijúcim v chudobe</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1233EE0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6D3E4F9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54CC3CB4"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1648BA17"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Povolanie</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7F17B20F"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4B16E202"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47E94A9B"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vysvetliť poslanie jednotlivých povolaní, ich prínos pre Cirkev a spoločnosť</w:t>
            </w:r>
          </w:p>
          <w:p w14:paraId="5BDFFB04"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oceniť hodnotu jednotlivých povolaní</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3AADB912"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vysvetliť  poslanie jednotlivých povolaní, ich prínos pre Cirkev a spoločnosť</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35A1C19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98D178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04BCB9A5"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3A41BB1B"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Slávnosť ako hodnota dávajúca životu hlbší rozmer</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06B3BC00"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38400087"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0A60FB2F"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uvedomiť si potrebu svojho kresťanského svedectva v prostredí, v ktorom žijem</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45910022"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vytvoril plagát svedectva kresťana</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66BEEBD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a písomné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4569BE7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tc>
      </w:tr>
      <w:tr w:rsidR="003611B0" w:rsidRPr="006E155A" w14:paraId="25D5DA99" w14:textId="77777777" w:rsidTr="003611B0">
        <w:trPr>
          <w:trHeight w:val="125"/>
        </w:trPr>
        <w:tc>
          <w:tcPr>
            <w:tcW w:w="1743" w:type="dxa"/>
            <w:tcBorders>
              <w:top w:val="single" w:sz="12" w:space="0" w:color="auto"/>
              <w:left w:val="thinThickSmallGap" w:sz="12" w:space="0" w:color="auto"/>
              <w:bottom w:val="single" w:sz="12" w:space="0" w:color="auto"/>
              <w:right w:val="single" w:sz="12" w:space="0" w:color="auto"/>
            </w:tcBorders>
            <w:shd w:val="clear" w:color="auto" w:fill="auto"/>
          </w:tcPr>
          <w:p w14:paraId="572A9D52" w14:textId="77777777" w:rsidR="003611B0" w:rsidRPr="006E155A" w:rsidRDefault="003611B0" w:rsidP="003611B0">
            <w:pPr>
              <w:autoSpaceDE w:val="0"/>
              <w:autoSpaceDN w:val="0"/>
              <w:adjustRightInd w:val="0"/>
              <w:spacing w:after="0"/>
              <w:rPr>
                <w:rFonts w:ascii="Times New Roman" w:hAnsi="Times New Roman"/>
                <w:b/>
                <w:sz w:val="16"/>
                <w:szCs w:val="16"/>
              </w:rPr>
            </w:pPr>
            <w:r w:rsidRPr="006E155A">
              <w:rPr>
                <w:rFonts w:ascii="Times New Roman" w:hAnsi="Times New Roman"/>
                <w:b/>
                <w:sz w:val="16"/>
                <w:szCs w:val="16"/>
              </w:rPr>
              <w:t>Opakovanie</w:t>
            </w:r>
          </w:p>
        </w:tc>
        <w:tc>
          <w:tcPr>
            <w:tcW w:w="817" w:type="dxa"/>
            <w:tcBorders>
              <w:top w:val="single" w:sz="12" w:space="0" w:color="auto"/>
              <w:left w:val="single" w:sz="12" w:space="0" w:color="auto"/>
              <w:bottom w:val="single" w:sz="12" w:space="0" w:color="auto"/>
              <w:right w:val="single" w:sz="12" w:space="0" w:color="auto"/>
            </w:tcBorders>
            <w:shd w:val="clear" w:color="auto" w:fill="auto"/>
            <w:vAlign w:val="center"/>
          </w:tcPr>
          <w:p w14:paraId="18E23D57" w14:textId="77777777" w:rsidR="003611B0" w:rsidRPr="006E155A" w:rsidRDefault="003611B0" w:rsidP="003611B0">
            <w:pPr>
              <w:tabs>
                <w:tab w:val="left" w:pos="3078"/>
              </w:tabs>
              <w:spacing w:after="0"/>
              <w:jc w:val="center"/>
              <w:rPr>
                <w:rFonts w:ascii="Times New Roman" w:hAnsi="Times New Roman"/>
                <w:b/>
                <w:sz w:val="16"/>
                <w:szCs w:val="16"/>
              </w:rPr>
            </w:pPr>
            <w:r w:rsidRPr="006E155A">
              <w:rPr>
                <w:rFonts w:ascii="Times New Roman" w:hAnsi="Times New Roman"/>
                <w:b/>
                <w:sz w:val="16"/>
                <w:szCs w:val="16"/>
              </w:rPr>
              <w:t>1</w:t>
            </w:r>
          </w:p>
        </w:tc>
        <w:tc>
          <w:tcPr>
            <w:tcW w:w="1750" w:type="dxa"/>
            <w:tcBorders>
              <w:top w:val="single" w:sz="12" w:space="0" w:color="auto"/>
              <w:left w:val="single" w:sz="12" w:space="0" w:color="auto"/>
              <w:bottom w:val="single" w:sz="12" w:space="0" w:color="auto"/>
              <w:right w:val="single" w:sz="12" w:space="0" w:color="auto"/>
            </w:tcBorders>
            <w:shd w:val="clear" w:color="auto" w:fill="auto"/>
          </w:tcPr>
          <w:p w14:paraId="3A57F152" w14:textId="77777777" w:rsidR="003611B0" w:rsidRPr="006E155A" w:rsidRDefault="003611B0" w:rsidP="003611B0">
            <w:pPr>
              <w:spacing w:after="0"/>
              <w:rPr>
                <w:rFonts w:ascii="Times New Roman" w:hAnsi="Times New Roman"/>
                <w:sz w:val="16"/>
                <w:szCs w:val="16"/>
              </w:rPr>
            </w:pPr>
          </w:p>
        </w:tc>
        <w:tc>
          <w:tcPr>
            <w:tcW w:w="3734" w:type="dxa"/>
            <w:tcBorders>
              <w:top w:val="single" w:sz="12" w:space="0" w:color="auto"/>
              <w:left w:val="single" w:sz="12" w:space="0" w:color="auto"/>
              <w:bottom w:val="single" w:sz="12" w:space="0" w:color="auto"/>
              <w:right w:val="single" w:sz="12" w:space="0" w:color="auto"/>
            </w:tcBorders>
            <w:shd w:val="clear" w:color="auto" w:fill="auto"/>
          </w:tcPr>
          <w:p w14:paraId="5AD1B1E7"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spoznať pravdu o osobe Ježiša Krista</w:t>
            </w:r>
          </w:p>
          <w:p w14:paraId="39A2BFF6" w14:textId="77777777" w:rsidR="003611B0" w:rsidRPr="006E155A" w:rsidRDefault="003611B0" w:rsidP="003611B0">
            <w:pPr>
              <w:autoSpaceDE w:val="0"/>
              <w:autoSpaceDN w:val="0"/>
              <w:adjustRightInd w:val="0"/>
              <w:spacing w:after="0"/>
              <w:rPr>
                <w:rFonts w:ascii="Times New Roman" w:hAnsi="Times New Roman"/>
                <w:sz w:val="16"/>
                <w:szCs w:val="16"/>
              </w:rPr>
            </w:pPr>
            <w:r w:rsidRPr="006E155A">
              <w:rPr>
                <w:rFonts w:ascii="Times New Roman" w:hAnsi="Times New Roman"/>
                <w:sz w:val="16"/>
                <w:szCs w:val="16"/>
              </w:rPr>
              <w:t>- prehĺbiť medziľudské vzťahy</w:t>
            </w:r>
          </w:p>
        </w:tc>
        <w:tc>
          <w:tcPr>
            <w:tcW w:w="2563" w:type="dxa"/>
            <w:tcBorders>
              <w:top w:val="single" w:sz="12" w:space="0" w:color="auto"/>
              <w:left w:val="single" w:sz="12" w:space="0" w:color="auto"/>
              <w:bottom w:val="single" w:sz="12" w:space="0" w:color="auto"/>
              <w:right w:val="thinThickSmallGap" w:sz="12" w:space="0" w:color="auto"/>
            </w:tcBorders>
            <w:shd w:val="clear" w:color="auto" w:fill="auto"/>
          </w:tcPr>
          <w:p w14:paraId="33AB206D"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vedel vysvetliť svoj vzťah k Ježišovi Kristovi a vplyv tohto vzťahu pre spoločnosť</w:t>
            </w:r>
          </w:p>
          <w:p w14:paraId="4707CA31" w14:textId="77777777" w:rsidR="003611B0" w:rsidRPr="006E155A" w:rsidRDefault="003611B0" w:rsidP="003611B0">
            <w:pPr>
              <w:tabs>
                <w:tab w:val="left" w:pos="291"/>
              </w:tabs>
              <w:spacing w:after="0"/>
              <w:ind w:left="6"/>
              <w:rPr>
                <w:rFonts w:ascii="Times New Roman" w:hAnsi="Times New Roman"/>
                <w:sz w:val="16"/>
                <w:szCs w:val="16"/>
              </w:rPr>
            </w:pPr>
            <w:r w:rsidRPr="006E155A">
              <w:rPr>
                <w:rFonts w:ascii="Times New Roman" w:hAnsi="Times New Roman"/>
                <w:sz w:val="16"/>
                <w:szCs w:val="16"/>
              </w:rPr>
              <w:t>- úspešne absolvovať záverečný vedomostný test</w:t>
            </w:r>
          </w:p>
        </w:tc>
        <w:tc>
          <w:tcPr>
            <w:tcW w:w="1983" w:type="dxa"/>
            <w:tcBorders>
              <w:top w:val="single" w:sz="12" w:space="0" w:color="auto"/>
              <w:left w:val="thinThickSmallGap" w:sz="12" w:space="0" w:color="auto"/>
              <w:bottom w:val="single" w:sz="12" w:space="0" w:color="auto"/>
              <w:right w:val="thinThickSmallGap" w:sz="12" w:space="0" w:color="auto"/>
            </w:tcBorders>
            <w:shd w:val="clear" w:color="auto" w:fill="auto"/>
          </w:tcPr>
          <w:p w14:paraId="10E4966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a písomné skúšanie</w:t>
            </w:r>
          </w:p>
        </w:tc>
        <w:tc>
          <w:tcPr>
            <w:tcW w:w="2235" w:type="dxa"/>
            <w:tcBorders>
              <w:top w:val="single" w:sz="12" w:space="0" w:color="auto"/>
              <w:left w:val="thinThickSmallGap" w:sz="12" w:space="0" w:color="auto"/>
              <w:bottom w:val="single" w:sz="12" w:space="0" w:color="auto"/>
              <w:right w:val="thinThickSmallGap" w:sz="12" w:space="0" w:color="auto"/>
            </w:tcBorders>
            <w:shd w:val="clear" w:color="auto" w:fill="auto"/>
          </w:tcPr>
          <w:p w14:paraId="2C6B277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 a didaktický test</w:t>
            </w:r>
          </w:p>
        </w:tc>
      </w:tr>
    </w:tbl>
    <w:p w14:paraId="182FD54F" w14:textId="77777777" w:rsidR="003611B0" w:rsidRPr="006E155A" w:rsidRDefault="003611B0" w:rsidP="003611B0">
      <w:pPr>
        <w:autoSpaceDE w:val="0"/>
        <w:autoSpaceDN w:val="0"/>
        <w:adjustRightInd w:val="0"/>
        <w:ind w:right="-676"/>
        <w:jc w:val="both"/>
        <w:rPr>
          <w:rFonts w:ascii="Times New Roman" w:hAnsi="Times New Roman"/>
        </w:rPr>
        <w:sectPr w:rsidR="003611B0" w:rsidRPr="006E155A" w:rsidSect="003611B0">
          <w:pgSz w:w="16838" w:h="11906" w:orient="landscape"/>
          <w:pgMar w:top="1418" w:right="1418" w:bottom="1418" w:left="1418" w:header="709" w:footer="709" w:gutter="0"/>
          <w:cols w:space="708"/>
          <w:docGrid w:linePitch="360"/>
        </w:sectPr>
      </w:pPr>
    </w:p>
    <w:tbl>
      <w:tblPr>
        <w:tblpPr w:leftFromText="141" w:rightFromText="141" w:vertAnchor="text" w:horzAnchor="margin" w:tblpXSpec="center" w:tblpY="-813"/>
        <w:tblW w:w="14742" w:type="dxa"/>
        <w:tblCellSpacing w:w="0" w:type="dxa"/>
        <w:tblBorders>
          <w:top w:val="outset" w:sz="6" w:space="0" w:color="000000"/>
          <w:left w:val="outset" w:sz="6" w:space="0" w:color="000000"/>
          <w:bottom w:val="outset" w:sz="6" w:space="0" w:color="000000"/>
          <w:right w:val="outset" w:sz="6" w:space="0" w:color="000000"/>
        </w:tblBorders>
        <w:tblLayout w:type="fixed"/>
        <w:tblCellMar>
          <w:top w:w="75" w:type="dxa"/>
          <w:left w:w="75" w:type="dxa"/>
          <w:bottom w:w="75" w:type="dxa"/>
          <w:right w:w="75" w:type="dxa"/>
        </w:tblCellMar>
        <w:tblLook w:val="0000" w:firstRow="0" w:lastRow="0" w:firstColumn="0" w:lastColumn="0" w:noHBand="0" w:noVBand="0"/>
      </w:tblPr>
      <w:tblGrid>
        <w:gridCol w:w="3205"/>
        <w:gridCol w:w="992"/>
        <w:gridCol w:w="7229"/>
        <w:gridCol w:w="3316"/>
      </w:tblGrid>
      <w:tr w:rsidR="003611B0" w:rsidRPr="006E155A" w14:paraId="51A4BF5F" w14:textId="77777777" w:rsidTr="003611B0">
        <w:trPr>
          <w:trHeight w:val="390"/>
          <w:tblCellSpacing w:w="0" w:type="dxa"/>
        </w:trPr>
        <w:tc>
          <w:tcPr>
            <w:tcW w:w="14742" w:type="dxa"/>
            <w:gridSpan w:val="4"/>
            <w:tcBorders>
              <w:top w:val="outset" w:sz="6" w:space="0" w:color="000000"/>
              <w:left w:val="outset" w:sz="6" w:space="0" w:color="000000"/>
              <w:bottom w:val="outset" w:sz="6" w:space="0" w:color="000000"/>
              <w:right w:val="outset" w:sz="6" w:space="0" w:color="000000"/>
            </w:tcBorders>
            <w:shd w:val="clear" w:color="auto" w:fill="auto"/>
          </w:tcPr>
          <w:p w14:paraId="7E16F43D" w14:textId="77777777" w:rsidR="003611B0" w:rsidRPr="006E155A" w:rsidRDefault="003611B0" w:rsidP="003611B0">
            <w:pPr>
              <w:pStyle w:val="Normlnywebov"/>
              <w:spacing w:before="0" w:beforeAutospacing="0" w:after="0" w:afterAutospacing="0"/>
              <w:rPr>
                <w:b/>
                <w:caps/>
                <w:sz w:val="22"/>
                <w:szCs w:val="22"/>
              </w:rPr>
            </w:pPr>
            <w:r w:rsidRPr="006E155A">
              <w:rPr>
                <w:b/>
                <w:sz w:val="18"/>
                <w:szCs w:val="18"/>
              </w:rPr>
              <w:t xml:space="preserve">ROZPIS  UČIVA PREDMETU:   </w:t>
            </w:r>
            <w:r w:rsidRPr="006E155A">
              <w:rPr>
                <w:b/>
              </w:rPr>
              <w:t xml:space="preserve">NÁBOŽENSKÁ VÝCHOVA- druhý  ročník                     1 hodina </w:t>
            </w:r>
            <w:proofErr w:type="spellStart"/>
            <w:r w:rsidRPr="006E155A">
              <w:rPr>
                <w:b/>
              </w:rPr>
              <w:t>týždenne</w:t>
            </w:r>
            <w:proofErr w:type="spellEnd"/>
            <w:r w:rsidRPr="006E155A">
              <w:rPr>
                <w:b/>
              </w:rPr>
              <w:t xml:space="preserve">, spolu 33 vyučovacích </w:t>
            </w:r>
            <w:proofErr w:type="spellStart"/>
            <w:r w:rsidRPr="006E155A">
              <w:rPr>
                <w:b/>
              </w:rPr>
              <w:t>hodín</w:t>
            </w:r>
            <w:proofErr w:type="spellEnd"/>
          </w:p>
        </w:tc>
      </w:tr>
      <w:tr w:rsidR="003611B0" w:rsidRPr="006E155A" w14:paraId="52B359C6" w14:textId="77777777" w:rsidTr="003611B0">
        <w:trPr>
          <w:trHeight w:val="390"/>
          <w:tblCellSpacing w:w="0" w:type="dxa"/>
        </w:trPr>
        <w:tc>
          <w:tcPr>
            <w:tcW w:w="3205" w:type="dxa"/>
            <w:tcBorders>
              <w:top w:val="outset" w:sz="6" w:space="0" w:color="000000"/>
              <w:left w:val="outset" w:sz="6" w:space="0" w:color="000000"/>
              <w:bottom w:val="outset" w:sz="6" w:space="0" w:color="000000"/>
              <w:right w:val="outset" w:sz="6" w:space="0" w:color="000000"/>
            </w:tcBorders>
            <w:shd w:val="clear" w:color="auto" w:fill="FFFF99"/>
          </w:tcPr>
          <w:p w14:paraId="384E790D" w14:textId="77777777" w:rsidR="003611B0" w:rsidRPr="00FD4EE2" w:rsidRDefault="003611B0" w:rsidP="003611B0">
            <w:pPr>
              <w:pStyle w:val="Normlnywebov"/>
              <w:spacing w:before="0" w:beforeAutospacing="0" w:after="0" w:afterAutospacing="0"/>
              <w:jc w:val="center"/>
              <w:rPr>
                <w:b/>
                <w:sz w:val="18"/>
                <w:szCs w:val="18"/>
              </w:rPr>
            </w:pPr>
            <w:proofErr w:type="spellStart"/>
            <w:r w:rsidRPr="00FD4EE2">
              <w:rPr>
                <w:b/>
                <w:sz w:val="18"/>
                <w:szCs w:val="18"/>
              </w:rPr>
              <w:t>Názov</w:t>
            </w:r>
            <w:proofErr w:type="spellEnd"/>
            <w:r w:rsidRPr="00FD4EE2">
              <w:rPr>
                <w:b/>
                <w:sz w:val="18"/>
                <w:szCs w:val="18"/>
              </w:rPr>
              <w:t xml:space="preserve"> tematického celku</w:t>
            </w:r>
          </w:p>
          <w:p w14:paraId="3586C3E3" w14:textId="77777777" w:rsidR="003611B0" w:rsidRPr="00FD4EE2" w:rsidRDefault="003611B0" w:rsidP="003611B0">
            <w:pPr>
              <w:pStyle w:val="Normlnywebov"/>
              <w:spacing w:before="0" w:beforeAutospacing="0" w:after="0" w:afterAutospacing="0"/>
              <w:jc w:val="center"/>
              <w:rPr>
                <w:b/>
                <w:sz w:val="18"/>
                <w:szCs w:val="18"/>
              </w:rPr>
            </w:pPr>
            <w:proofErr w:type="spellStart"/>
            <w:r w:rsidRPr="00FD4EE2">
              <w:rPr>
                <w:b/>
                <w:sz w:val="18"/>
                <w:szCs w:val="18"/>
              </w:rPr>
              <w:t>Témy</w:t>
            </w:r>
            <w:proofErr w:type="spellEnd"/>
          </w:p>
        </w:tc>
        <w:tc>
          <w:tcPr>
            <w:tcW w:w="992" w:type="dxa"/>
            <w:tcBorders>
              <w:top w:val="outset" w:sz="6" w:space="0" w:color="000000"/>
              <w:left w:val="outset" w:sz="6" w:space="0" w:color="000000"/>
              <w:bottom w:val="outset" w:sz="6" w:space="0" w:color="000000"/>
              <w:right w:val="outset" w:sz="6" w:space="0" w:color="000000"/>
            </w:tcBorders>
            <w:shd w:val="clear" w:color="auto" w:fill="FFFF99"/>
          </w:tcPr>
          <w:p w14:paraId="0E159EFB" w14:textId="77777777" w:rsidR="003611B0" w:rsidRPr="00FD4EE2" w:rsidRDefault="003611B0" w:rsidP="003611B0">
            <w:pPr>
              <w:pStyle w:val="Normlnywebov"/>
              <w:spacing w:before="0" w:beforeAutospacing="0" w:after="0" w:afterAutospacing="0"/>
              <w:jc w:val="center"/>
              <w:rPr>
                <w:b/>
                <w:sz w:val="18"/>
                <w:szCs w:val="18"/>
              </w:rPr>
            </w:pPr>
            <w:r w:rsidRPr="00FD4EE2">
              <w:rPr>
                <w:b/>
                <w:sz w:val="18"/>
                <w:szCs w:val="18"/>
              </w:rPr>
              <w:t>Hodiny</w:t>
            </w:r>
          </w:p>
        </w:tc>
        <w:tc>
          <w:tcPr>
            <w:tcW w:w="7229" w:type="dxa"/>
            <w:tcBorders>
              <w:top w:val="outset" w:sz="6" w:space="0" w:color="000000"/>
              <w:left w:val="single" w:sz="4" w:space="0" w:color="000000"/>
              <w:bottom w:val="outset" w:sz="6" w:space="0" w:color="000000"/>
              <w:right w:val="single" w:sz="4" w:space="0" w:color="000000"/>
            </w:tcBorders>
            <w:shd w:val="clear" w:color="auto" w:fill="FFFF99"/>
          </w:tcPr>
          <w:p w14:paraId="6E80A98B" w14:textId="77777777" w:rsidR="003611B0" w:rsidRPr="00FD4EE2" w:rsidRDefault="003611B0" w:rsidP="003611B0">
            <w:pPr>
              <w:pStyle w:val="Normlnywebov"/>
              <w:spacing w:before="0" w:beforeAutospacing="0" w:after="0" w:afterAutospacing="0"/>
              <w:ind w:left="930"/>
              <w:rPr>
                <w:b/>
                <w:sz w:val="18"/>
                <w:szCs w:val="18"/>
              </w:rPr>
            </w:pPr>
            <w:r w:rsidRPr="00FD4EE2">
              <w:rPr>
                <w:b/>
                <w:sz w:val="18"/>
                <w:szCs w:val="18"/>
              </w:rPr>
              <w:t xml:space="preserve">Výkonový </w:t>
            </w:r>
            <w:proofErr w:type="spellStart"/>
            <w:r w:rsidRPr="00FD4EE2">
              <w:rPr>
                <w:b/>
                <w:sz w:val="18"/>
                <w:szCs w:val="18"/>
              </w:rPr>
              <w:t>štandard</w:t>
            </w:r>
            <w:proofErr w:type="spellEnd"/>
          </w:p>
        </w:tc>
        <w:tc>
          <w:tcPr>
            <w:tcW w:w="3316" w:type="dxa"/>
            <w:tcBorders>
              <w:top w:val="outset" w:sz="6" w:space="0" w:color="000000"/>
              <w:left w:val="single" w:sz="4" w:space="0" w:color="000000"/>
              <w:bottom w:val="outset" w:sz="6" w:space="0" w:color="000000"/>
              <w:right w:val="outset" w:sz="6" w:space="0" w:color="000000"/>
            </w:tcBorders>
            <w:shd w:val="clear" w:color="auto" w:fill="FFFF99"/>
          </w:tcPr>
          <w:p w14:paraId="58F539B2" w14:textId="77777777" w:rsidR="003611B0" w:rsidRPr="00FD4EE2" w:rsidRDefault="003611B0" w:rsidP="003611B0">
            <w:pPr>
              <w:pStyle w:val="Normlnywebov"/>
              <w:spacing w:before="0" w:beforeAutospacing="0" w:after="0" w:afterAutospacing="0"/>
              <w:ind w:left="930"/>
              <w:rPr>
                <w:b/>
                <w:sz w:val="18"/>
                <w:szCs w:val="18"/>
              </w:rPr>
            </w:pPr>
            <w:proofErr w:type="spellStart"/>
            <w:r w:rsidRPr="00FD4EE2">
              <w:rPr>
                <w:b/>
                <w:sz w:val="18"/>
                <w:szCs w:val="18"/>
              </w:rPr>
              <w:t>Metódy</w:t>
            </w:r>
            <w:proofErr w:type="spellEnd"/>
          </w:p>
        </w:tc>
      </w:tr>
      <w:tr w:rsidR="003611B0" w:rsidRPr="006E155A" w14:paraId="77ACBD5A" w14:textId="77777777" w:rsidTr="003611B0">
        <w:trPr>
          <w:trHeight w:val="472"/>
          <w:tblCellSpacing w:w="0" w:type="dxa"/>
        </w:trPr>
        <w:tc>
          <w:tcPr>
            <w:tcW w:w="3205" w:type="dxa"/>
            <w:tcBorders>
              <w:top w:val="outset" w:sz="6" w:space="0" w:color="000000"/>
              <w:left w:val="outset" w:sz="6" w:space="0" w:color="000000"/>
              <w:bottom w:val="outset" w:sz="6" w:space="0" w:color="000000"/>
              <w:right w:val="outset" w:sz="6" w:space="0" w:color="000000"/>
            </w:tcBorders>
            <w:shd w:val="clear" w:color="auto" w:fill="auto"/>
          </w:tcPr>
          <w:p w14:paraId="4587E14A" w14:textId="77777777" w:rsidR="003611B0" w:rsidRPr="00FD4EE2" w:rsidRDefault="003611B0" w:rsidP="003611B0">
            <w:pPr>
              <w:pStyle w:val="Normlnywebov"/>
              <w:spacing w:before="0" w:beforeAutospacing="0" w:after="0" w:afterAutospacing="0"/>
              <w:rPr>
                <w:b/>
                <w:sz w:val="16"/>
                <w:szCs w:val="16"/>
              </w:rPr>
            </w:pPr>
            <w:r w:rsidRPr="00FD4EE2">
              <w:rPr>
                <w:b/>
                <w:sz w:val="16"/>
                <w:szCs w:val="16"/>
              </w:rPr>
              <w:t>Moje hodnoty</w:t>
            </w:r>
          </w:p>
          <w:p w14:paraId="08DA9DFE" w14:textId="77777777" w:rsidR="003611B0" w:rsidRPr="00FD4EE2" w:rsidRDefault="003611B0" w:rsidP="003611B0">
            <w:pPr>
              <w:pStyle w:val="Normlnywebov"/>
              <w:spacing w:before="0" w:beforeAutospacing="0" w:after="0" w:afterAutospacing="0"/>
              <w:rPr>
                <w:bCs/>
                <w:sz w:val="16"/>
                <w:szCs w:val="16"/>
              </w:rPr>
            </w:pPr>
          </w:p>
          <w:p w14:paraId="45EBBF0A" w14:textId="77777777" w:rsidR="003611B0" w:rsidRPr="00FD4EE2" w:rsidRDefault="003611B0" w:rsidP="003611B0">
            <w:pPr>
              <w:pStyle w:val="Normlnywebov"/>
              <w:spacing w:before="0" w:beforeAutospacing="0" w:after="0" w:afterAutospacing="0"/>
              <w:rPr>
                <w:bCs/>
                <w:sz w:val="16"/>
                <w:szCs w:val="16"/>
              </w:rPr>
            </w:pPr>
            <w:r w:rsidRPr="00FD4EE2">
              <w:rPr>
                <w:bCs/>
                <w:sz w:val="16"/>
                <w:szCs w:val="16"/>
              </w:rPr>
              <w:t xml:space="preserve">Hodnoty. </w:t>
            </w:r>
            <w:proofErr w:type="spellStart"/>
            <w:r w:rsidRPr="00FD4EE2">
              <w:rPr>
                <w:bCs/>
                <w:sz w:val="16"/>
                <w:szCs w:val="16"/>
              </w:rPr>
              <w:t>Reflexia</w:t>
            </w:r>
            <w:proofErr w:type="spellEnd"/>
            <w:r w:rsidRPr="00FD4EE2">
              <w:rPr>
                <w:bCs/>
                <w:sz w:val="16"/>
                <w:szCs w:val="16"/>
              </w:rPr>
              <w:t xml:space="preserve"> </w:t>
            </w:r>
            <w:proofErr w:type="spellStart"/>
            <w:r w:rsidRPr="00FD4EE2">
              <w:rPr>
                <w:bCs/>
                <w:sz w:val="16"/>
                <w:szCs w:val="16"/>
              </w:rPr>
              <w:t>vlastného</w:t>
            </w:r>
            <w:proofErr w:type="spellEnd"/>
            <w:r w:rsidRPr="00FD4EE2">
              <w:rPr>
                <w:bCs/>
                <w:sz w:val="16"/>
                <w:szCs w:val="16"/>
              </w:rPr>
              <w:t xml:space="preserve"> </w:t>
            </w:r>
            <w:proofErr w:type="spellStart"/>
            <w:r w:rsidRPr="00FD4EE2">
              <w:rPr>
                <w:bCs/>
                <w:sz w:val="16"/>
                <w:szCs w:val="16"/>
              </w:rPr>
              <w:t>rebríčka</w:t>
            </w:r>
            <w:proofErr w:type="spellEnd"/>
            <w:r w:rsidRPr="00FD4EE2">
              <w:rPr>
                <w:bCs/>
                <w:sz w:val="16"/>
                <w:szCs w:val="16"/>
              </w:rPr>
              <w:t xml:space="preserve"> </w:t>
            </w:r>
            <w:proofErr w:type="spellStart"/>
            <w:r w:rsidRPr="00FD4EE2">
              <w:rPr>
                <w:bCs/>
                <w:sz w:val="16"/>
                <w:szCs w:val="16"/>
              </w:rPr>
              <w:t>hodnôt</w:t>
            </w:r>
            <w:proofErr w:type="spellEnd"/>
          </w:p>
          <w:p w14:paraId="000CAB18" w14:textId="77777777" w:rsidR="003611B0" w:rsidRPr="00FD4EE2" w:rsidRDefault="003611B0" w:rsidP="003611B0">
            <w:pPr>
              <w:pStyle w:val="Normlnywebov"/>
              <w:spacing w:before="0" w:beforeAutospacing="0" w:after="0" w:afterAutospacing="0"/>
              <w:rPr>
                <w:bCs/>
                <w:sz w:val="16"/>
                <w:szCs w:val="16"/>
              </w:rPr>
            </w:pPr>
          </w:p>
          <w:p w14:paraId="010C5DA3" w14:textId="77777777" w:rsidR="003611B0" w:rsidRPr="00FD4EE2" w:rsidRDefault="003611B0" w:rsidP="003611B0">
            <w:pPr>
              <w:pStyle w:val="Normlnywebov"/>
              <w:spacing w:before="0" w:beforeAutospacing="0" w:after="0" w:afterAutospacing="0"/>
              <w:rPr>
                <w:bCs/>
                <w:sz w:val="16"/>
                <w:szCs w:val="16"/>
              </w:rPr>
            </w:pPr>
            <w:r w:rsidRPr="00FD4EE2">
              <w:rPr>
                <w:bCs/>
                <w:sz w:val="16"/>
                <w:szCs w:val="16"/>
              </w:rPr>
              <w:t xml:space="preserve">Životný </w:t>
            </w:r>
            <w:proofErr w:type="spellStart"/>
            <w:r w:rsidRPr="00FD4EE2">
              <w:rPr>
                <w:bCs/>
                <w:sz w:val="16"/>
                <w:szCs w:val="16"/>
              </w:rPr>
              <w:t>štýl</w:t>
            </w:r>
            <w:proofErr w:type="spellEnd"/>
          </w:p>
          <w:p w14:paraId="5270E63F" w14:textId="77777777" w:rsidR="003611B0" w:rsidRPr="00FD4EE2" w:rsidRDefault="003611B0" w:rsidP="003611B0">
            <w:pPr>
              <w:pStyle w:val="Normlnywebov"/>
              <w:spacing w:before="0" w:beforeAutospacing="0" w:after="0" w:afterAutospacing="0"/>
              <w:rPr>
                <w:bCs/>
                <w:sz w:val="16"/>
                <w:szCs w:val="16"/>
              </w:rPr>
            </w:pPr>
          </w:p>
          <w:p w14:paraId="503DD093" w14:textId="77777777" w:rsidR="003611B0" w:rsidRPr="00FD4EE2" w:rsidRDefault="003611B0" w:rsidP="003611B0">
            <w:pPr>
              <w:pStyle w:val="Normlnywebov"/>
              <w:spacing w:before="0" w:beforeAutospacing="0" w:after="0" w:afterAutospacing="0"/>
              <w:rPr>
                <w:sz w:val="16"/>
                <w:szCs w:val="16"/>
              </w:rPr>
            </w:pPr>
            <w:proofErr w:type="spellStart"/>
            <w:r w:rsidRPr="00FD4EE2">
              <w:rPr>
                <w:bCs/>
                <w:sz w:val="16"/>
                <w:szCs w:val="16"/>
                <w:u w:val="single"/>
              </w:rPr>
              <w:t>doplnkové</w:t>
            </w:r>
            <w:proofErr w:type="spellEnd"/>
            <w:r w:rsidRPr="00FD4EE2">
              <w:rPr>
                <w:sz w:val="16"/>
                <w:szCs w:val="16"/>
                <w:u w:val="single"/>
              </w:rPr>
              <w:t xml:space="preserve"> učivo:</w:t>
            </w:r>
            <w:r w:rsidRPr="00FD4EE2">
              <w:rPr>
                <w:b/>
                <w:sz w:val="16"/>
                <w:szCs w:val="16"/>
              </w:rPr>
              <w:t xml:space="preserve"> </w:t>
            </w:r>
            <w:proofErr w:type="spellStart"/>
            <w:r w:rsidRPr="00FD4EE2">
              <w:rPr>
                <w:bCs/>
                <w:sz w:val="16"/>
                <w:szCs w:val="16"/>
              </w:rPr>
              <w:t>Hudobné</w:t>
            </w:r>
            <w:proofErr w:type="spellEnd"/>
            <w:r w:rsidRPr="00FD4EE2">
              <w:rPr>
                <w:bCs/>
                <w:sz w:val="16"/>
                <w:szCs w:val="16"/>
              </w:rPr>
              <w:t xml:space="preserve"> klipy a prezentované hodnoty</w:t>
            </w:r>
          </w:p>
        </w:tc>
        <w:tc>
          <w:tcPr>
            <w:tcW w:w="992" w:type="dxa"/>
            <w:tcBorders>
              <w:top w:val="outset" w:sz="6" w:space="0" w:color="000000"/>
              <w:left w:val="outset" w:sz="6" w:space="0" w:color="000000"/>
              <w:bottom w:val="outset" w:sz="6" w:space="0" w:color="000000"/>
              <w:right w:val="outset" w:sz="6" w:space="0" w:color="000000"/>
            </w:tcBorders>
          </w:tcPr>
          <w:p w14:paraId="6E7783D2" w14:textId="77777777" w:rsidR="003611B0" w:rsidRPr="00FD4EE2" w:rsidRDefault="003611B0" w:rsidP="003611B0">
            <w:pPr>
              <w:spacing w:after="0" w:line="240" w:lineRule="auto"/>
              <w:jc w:val="center"/>
              <w:rPr>
                <w:rFonts w:ascii="Times New Roman" w:hAnsi="Times New Roman"/>
                <w:b/>
                <w:bCs/>
                <w:sz w:val="16"/>
                <w:szCs w:val="16"/>
              </w:rPr>
            </w:pPr>
            <w:r w:rsidRPr="00FD4EE2">
              <w:rPr>
                <w:rFonts w:ascii="Times New Roman" w:hAnsi="Times New Roman"/>
                <w:b/>
                <w:bCs/>
                <w:sz w:val="16"/>
                <w:szCs w:val="16"/>
              </w:rPr>
              <w:t>3</w:t>
            </w:r>
          </w:p>
          <w:p w14:paraId="7A09091F" w14:textId="77777777" w:rsidR="003611B0" w:rsidRPr="00FD4EE2" w:rsidRDefault="003611B0" w:rsidP="003611B0">
            <w:pPr>
              <w:spacing w:after="0" w:line="240" w:lineRule="auto"/>
              <w:jc w:val="center"/>
              <w:rPr>
                <w:rFonts w:ascii="Times New Roman" w:hAnsi="Times New Roman"/>
                <w:bCs/>
                <w:sz w:val="16"/>
                <w:szCs w:val="16"/>
              </w:rPr>
            </w:pPr>
          </w:p>
          <w:p w14:paraId="47AFD196"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3F0853EA" w14:textId="77777777" w:rsidR="003611B0" w:rsidRPr="00FD4EE2" w:rsidRDefault="003611B0" w:rsidP="003611B0">
            <w:pPr>
              <w:spacing w:after="0" w:line="240" w:lineRule="auto"/>
              <w:jc w:val="center"/>
              <w:rPr>
                <w:rFonts w:ascii="Times New Roman" w:hAnsi="Times New Roman"/>
                <w:bCs/>
                <w:sz w:val="16"/>
                <w:szCs w:val="16"/>
              </w:rPr>
            </w:pPr>
          </w:p>
          <w:p w14:paraId="3D880B7A"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272D2E80" w14:textId="77777777" w:rsidR="003611B0" w:rsidRPr="00FD4EE2" w:rsidRDefault="003611B0" w:rsidP="003611B0">
            <w:pPr>
              <w:spacing w:after="0" w:line="240" w:lineRule="auto"/>
              <w:jc w:val="center"/>
              <w:rPr>
                <w:rFonts w:ascii="Times New Roman" w:hAnsi="Times New Roman"/>
                <w:bCs/>
                <w:sz w:val="16"/>
                <w:szCs w:val="16"/>
              </w:rPr>
            </w:pPr>
          </w:p>
          <w:p w14:paraId="0B5D9C8D" w14:textId="77777777" w:rsidR="003611B0" w:rsidRPr="00FD4EE2" w:rsidRDefault="003611B0" w:rsidP="003611B0">
            <w:pPr>
              <w:spacing w:after="0" w:line="240" w:lineRule="auto"/>
              <w:jc w:val="center"/>
              <w:rPr>
                <w:rFonts w:ascii="Times New Roman" w:hAnsi="Times New Roman"/>
                <w:bCs/>
                <w:sz w:val="16"/>
                <w:szCs w:val="16"/>
              </w:rPr>
            </w:pPr>
          </w:p>
          <w:p w14:paraId="214B7B9B" w14:textId="77777777" w:rsidR="003611B0" w:rsidRPr="00FD4EE2" w:rsidRDefault="003611B0" w:rsidP="003611B0">
            <w:pPr>
              <w:spacing w:after="0" w:line="240" w:lineRule="auto"/>
              <w:jc w:val="center"/>
              <w:rPr>
                <w:rFonts w:ascii="Times New Roman" w:hAnsi="Times New Roman"/>
                <w:b/>
                <w:bCs/>
                <w:sz w:val="16"/>
                <w:szCs w:val="16"/>
              </w:rPr>
            </w:pPr>
            <w:r w:rsidRPr="00FD4EE2">
              <w:rPr>
                <w:rFonts w:ascii="Times New Roman" w:hAnsi="Times New Roman"/>
                <w:bCs/>
                <w:sz w:val="16"/>
                <w:szCs w:val="16"/>
              </w:rPr>
              <w:t>1</w:t>
            </w:r>
          </w:p>
        </w:tc>
        <w:tc>
          <w:tcPr>
            <w:tcW w:w="7229" w:type="dxa"/>
            <w:tcBorders>
              <w:top w:val="outset" w:sz="6" w:space="0" w:color="000000"/>
              <w:left w:val="single" w:sz="4" w:space="0" w:color="000000"/>
              <w:right w:val="single" w:sz="4" w:space="0" w:color="000000"/>
            </w:tcBorders>
          </w:tcPr>
          <w:p w14:paraId="67D1AD7E" w14:textId="77777777" w:rsidR="003611B0" w:rsidRPr="00FD4EE2" w:rsidRDefault="003611B0" w:rsidP="003611B0">
            <w:pPr>
              <w:spacing w:after="0" w:line="240" w:lineRule="auto"/>
              <w:rPr>
                <w:rFonts w:ascii="Times New Roman" w:hAnsi="Times New Roman"/>
                <w:b/>
                <w:bCs/>
                <w:sz w:val="16"/>
                <w:szCs w:val="16"/>
                <w:u w:val="single"/>
              </w:rPr>
            </w:pPr>
            <w:r w:rsidRPr="00FD4EE2">
              <w:rPr>
                <w:rFonts w:ascii="Times New Roman" w:hAnsi="Times New Roman"/>
                <w:b/>
                <w:bCs/>
                <w:sz w:val="16"/>
                <w:szCs w:val="16"/>
                <w:u w:val="single"/>
              </w:rPr>
              <w:t>Študent vie:</w:t>
            </w:r>
          </w:p>
          <w:p w14:paraId="71F99FD9" w14:textId="77777777" w:rsidR="003611B0" w:rsidRPr="00FD4EE2" w:rsidRDefault="003611B0" w:rsidP="003611B0">
            <w:pPr>
              <w:pStyle w:val="Pta"/>
              <w:tabs>
                <w:tab w:val="clear" w:pos="4536"/>
                <w:tab w:val="clear" w:pos="9072"/>
              </w:tabs>
              <w:rPr>
                <w:sz w:val="16"/>
                <w:szCs w:val="16"/>
              </w:rPr>
            </w:pPr>
            <w:r w:rsidRPr="00FD4EE2">
              <w:rPr>
                <w:b/>
                <w:bCs/>
                <w:sz w:val="16"/>
                <w:szCs w:val="16"/>
              </w:rPr>
              <w:t>Kognitívny cieľ:</w:t>
            </w:r>
            <w:r w:rsidRPr="00FD4EE2">
              <w:rPr>
                <w:bCs/>
                <w:sz w:val="16"/>
                <w:szCs w:val="16"/>
              </w:rPr>
              <w:t xml:space="preserve"> Vysvetliť pojem hodnota. Posúdiť podiel výberu hodnôt na tvorbu životného štýlu. </w:t>
            </w:r>
          </w:p>
          <w:p w14:paraId="10764950" w14:textId="77777777" w:rsidR="003611B0" w:rsidRPr="00FD4EE2" w:rsidRDefault="003611B0" w:rsidP="003611B0">
            <w:pPr>
              <w:spacing w:after="0" w:line="240" w:lineRule="auto"/>
              <w:rPr>
                <w:rFonts w:ascii="Times New Roman" w:hAnsi="Times New Roman"/>
                <w:b/>
                <w:bCs/>
                <w:sz w:val="16"/>
                <w:szCs w:val="16"/>
              </w:rPr>
            </w:pPr>
            <w:r w:rsidRPr="00FD4EE2">
              <w:rPr>
                <w:rFonts w:ascii="Times New Roman" w:hAnsi="Times New Roman"/>
                <w:b/>
                <w:bCs/>
                <w:sz w:val="16"/>
                <w:szCs w:val="16"/>
              </w:rPr>
              <w:t>Afektívny cieľ:</w:t>
            </w:r>
            <w:r w:rsidRPr="00FD4EE2">
              <w:rPr>
                <w:rFonts w:ascii="Times New Roman" w:hAnsi="Times New Roman"/>
                <w:bCs/>
                <w:sz w:val="16"/>
                <w:szCs w:val="16"/>
              </w:rPr>
              <w:t xml:space="preserve"> Prejaviť záujem o pravé hodnoty vo svojom živote</w:t>
            </w:r>
            <w:r w:rsidRPr="00FD4EE2">
              <w:rPr>
                <w:rFonts w:ascii="Times New Roman" w:hAnsi="Times New Roman"/>
                <w:sz w:val="16"/>
                <w:szCs w:val="16"/>
              </w:rPr>
              <w:t>.</w:t>
            </w:r>
          </w:p>
          <w:p w14:paraId="24E730BF" w14:textId="77777777" w:rsidR="003611B0" w:rsidRPr="00FD4EE2" w:rsidRDefault="003611B0" w:rsidP="003611B0">
            <w:pPr>
              <w:spacing w:after="0" w:line="240" w:lineRule="auto"/>
              <w:rPr>
                <w:rFonts w:ascii="Times New Roman" w:hAnsi="Times New Roman"/>
                <w:bCs/>
                <w:sz w:val="16"/>
                <w:szCs w:val="16"/>
              </w:rPr>
            </w:pPr>
            <w:r w:rsidRPr="00FD4EE2">
              <w:rPr>
                <w:rFonts w:ascii="Times New Roman" w:hAnsi="Times New Roman"/>
                <w:b/>
                <w:sz w:val="16"/>
                <w:szCs w:val="16"/>
              </w:rPr>
              <w:t>Psychomotorický cieľ:</w:t>
            </w:r>
            <w:r w:rsidRPr="00FD4EE2">
              <w:rPr>
                <w:rFonts w:ascii="Times New Roman" w:hAnsi="Times New Roman"/>
                <w:i/>
                <w:sz w:val="16"/>
                <w:szCs w:val="16"/>
              </w:rPr>
              <w:t xml:space="preserve"> </w:t>
            </w:r>
            <w:r w:rsidRPr="00FD4EE2">
              <w:rPr>
                <w:rFonts w:ascii="Times New Roman" w:hAnsi="Times New Roman"/>
                <w:sz w:val="16"/>
                <w:szCs w:val="16"/>
              </w:rPr>
              <w:t>Zostaviť rebríček svojich hodnôt.</w:t>
            </w:r>
            <w:r w:rsidRPr="00FD4EE2">
              <w:rPr>
                <w:rFonts w:ascii="Times New Roman" w:hAnsi="Times New Roman"/>
                <w:bCs/>
                <w:sz w:val="16"/>
                <w:szCs w:val="16"/>
              </w:rPr>
              <w:t xml:space="preserve"> Vytvoriť profily rôznych životných štýlov.</w:t>
            </w:r>
          </w:p>
          <w:p w14:paraId="5445C915" w14:textId="77777777" w:rsidR="003611B0" w:rsidRPr="00FD4EE2" w:rsidRDefault="003611B0" w:rsidP="003611B0">
            <w:pPr>
              <w:spacing w:after="0" w:line="240" w:lineRule="auto"/>
              <w:rPr>
                <w:rFonts w:ascii="Times New Roman" w:hAnsi="Times New Roman"/>
                <w:b/>
                <w:sz w:val="16"/>
                <w:szCs w:val="16"/>
                <w:u w:val="single"/>
              </w:rPr>
            </w:pPr>
            <w:r w:rsidRPr="00FD4EE2">
              <w:rPr>
                <w:rFonts w:ascii="Times New Roman" w:hAnsi="Times New Roman"/>
                <w:b/>
                <w:sz w:val="16"/>
                <w:szCs w:val="16"/>
                <w:u w:val="single"/>
              </w:rPr>
              <w:t>Výkonový štandard:</w:t>
            </w:r>
          </w:p>
          <w:p w14:paraId="143FFF3A" w14:textId="77777777" w:rsidR="003611B0" w:rsidRPr="00FD4EE2" w:rsidRDefault="003611B0" w:rsidP="001E420D">
            <w:pPr>
              <w:numPr>
                <w:ilvl w:val="0"/>
                <w:numId w:val="47"/>
              </w:numPr>
              <w:spacing w:after="0" w:line="240" w:lineRule="auto"/>
              <w:rPr>
                <w:rFonts w:ascii="Times New Roman" w:hAnsi="Times New Roman"/>
                <w:sz w:val="16"/>
                <w:szCs w:val="16"/>
              </w:rPr>
            </w:pPr>
            <w:r w:rsidRPr="00FD4EE2">
              <w:rPr>
                <w:rFonts w:ascii="Times New Roman" w:hAnsi="Times New Roman"/>
                <w:sz w:val="16"/>
                <w:szCs w:val="16"/>
              </w:rPr>
              <w:t>vysvetliť pojem hodnota</w:t>
            </w:r>
          </w:p>
          <w:p w14:paraId="762F0A51" w14:textId="77777777" w:rsidR="003611B0" w:rsidRPr="00FD4EE2" w:rsidRDefault="003611B0" w:rsidP="001E420D">
            <w:pPr>
              <w:numPr>
                <w:ilvl w:val="0"/>
                <w:numId w:val="47"/>
              </w:numPr>
              <w:spacing w:after="0" w:line="240" w:lineRule="auto"/>
              <w:rPr>
                <w:rFonts w:ascii="Times New Roman" w:hAnsi="Times New Roman"/>
                <w:sz w:val="16"/>
                <w:szCs w:val="16"/>
              </w:rPr>
            </w:pPr>
            <w:r w:rsidRPr="00FD4EE2">
              <w:rPr>
                <w:rFonts w:ascii="Times New Roman" w:hAnsi="Times New Roman"/>
                <w:sz w:val="16"/>
                <w:szCs w:val="16"/>
              </w:rPr>
              <w:t>usporiadať vlastný rebríček hodnôt</w:t>
            </w:r>
          </w:p>
          <w:p w14:paraId="05ABB2C0" w14:textId="77777777" w:rsidR="003611B0" w:rsidRPr="00FD4EE2" w:rsidRDefault="003611B0" w:rsidP="001E420D">
            <w:pPr>
              <w:numPr>
                <w:ilvl w:val="0"/>
                <w:numId w:val="47"/>
              </w:numPr>
              <w:spacing w:after="0" w:line="240" w:lineRule="auto"/>
              <w:rPr>
                <w:rFonts w:ascii="Times New Roman" w:hAnsi="Times New Roman"/>
                <w:sz w:val="16"/>
                <w:szCs w:val="16"/>
              </w:rPr>
            </w:pPr>
            <w:r w:rsidRPr="00FD4EE2">
              <w:rPr>
                <w:rFonts w:ascii="Times New Roman" w:hAnsi="Times New Roman"/>
                <w:sz w:val="16"/>
                <w:szCs w:val="16"/>
              </w:rPr>
              <w:t>posúdiť podiel výberu hodnôt na tvorbu životného štýlu</w:t>
            </w:r>
          </w:p>
          <w:p w14:paraId="26F523D4" w14:textId="77777777" w:rsidR="003611B0" w:rsidRPr="00FD4EE2" w:rsidRDefault="003611B0" w:rsidP="001E420D">
            <w:pPr>
              <w:numPr>
                <w:ilvl w:val="0"/>
                <w:numId w:val="47"/>
              </w:numPr>
              <w:spacing w:after="0" w:line="240" w:lineRule="auto"/>
              <w:rPr>
                <w:rFonts w:ascii="Times New Roman" w:hAnsi="Times New Roman"/>
                <w:sz w:val="16"/>
                <w:szCs w:val="16"/>
              </w:rPr>
            </w:pPr>
            <w:r w:rsidRPr="00FD4EE2">
              <w:rPr>
                <w:rFonts w:ascii="Times New Roman" w:hAnsi="Times New Roman"/>
                <w:sz w:val="16"/>
                <w:szCs w:val="16"/>
              </w:rPr>
              <w:t>na konkrétnych príkladoch porovnať rôzne životné štýly</w:t>
            </w:r>
          </w:p>
        </w:tc>
        <w:tc>
          <w:tcPr>
            <w:tcW w:w="3316" w:type="dxa"/>
            <w:vMerge w:val="restart"/>
            <w:tcBorders>
              <w:top w:val="outset" w:sz="6" w:space="0" w:color="000000"/>
              <w:left w:val="outset" w:sz="6" w:space="0" w:color="000000"/>
              <w:right w:val="outset" w:sz="6" w:space="0" w:color="000000"/>
            </w:tcBorders>
          </w:tcPr>
          <w:p w14:paraId="256C38B6"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xml:space="preserve">Diskusia, práca v skupinách, </w:t>
            </w:r>
          </w:p>
          <w:p w14:paraId="43C8568A" w14:textId="77777777" w:rsidR="003611B0" w:rsidRPr="00FD4EE2" w:rsidRDefault="003611B0" w:rsidP="003611B0">
            <w:pPr>
              <w:autoSpaceDE w:val="0"/>
              <w:autoSpaceDN w:val="0"/>
              <w:adjustRightInd w:val="0"/>
              <w:spacing w:after="0" w:line="240" w:lineRule="auto"/>
              <w:rPr>
                <w:rFonts w:ascii="Times New Roman" w:hAnsi="Times New Roman"/>
                <w:sz w:val="16"/>
                <w:szCs w:val="16"/>
              </w:rPr>
            </w:pPr>
            <w:r w:rsidRPr="00FD4EE2">
              <w:rPr>
                <w:rFonts w:ascii="Times New Roman" w:hAnsi="Times New Roman"/>
                <w:sz w:val="16"/>
                <w:szCs w:val="16"/>
              </w:rPr>
              <w:t xml:space="preserve">Výklad, kreslenie, hra, rozhovor, riešenie úloh v pracovnom zošite, práca s obrazom, práca s textom, rozbor textu, brainstorming, dialóg, práca so </w:t>
            </w:r>
            <w:proofErr w:type="spellStart"/>
            <w:r w:rsidRPr="00FD4EE2">
              <w:rPr>
                <w:rFonts w:ascii="Times New Roman" w:hAnsi="Times New Roman"/>
                <w:sz w:val="16"/>
                <w:szCs w:val="16"/>
              </w:rPr>
              <w:t>symbolmy</w:t>
            </w:r>
            <w:proofErr w:type="spellEnd"/>
            <w:r w:rsidRPr="00FD4EE2">
              <w:rPr>
                <w:rFonts w:ascii="Times New Roman" w:hAnsi="Times New Roman"/>
                <w:sz w:val="16"/>
                <w:szCs w:val="16"/>
              </w:rPr>
              <w:t>, práca so svätým písmom, riešenie problémov</w:t>
            </w:r>
          </w:p>
        </w:tc>
      </w:tr>
      <w:tr w:rsidR="003611B0" w:rsidRPr="006E155A" w14:paraId="7F939C50" w14:textId="77777777" w:rsidTr="003611B0">
        <w:trPr>
          <w:trHeight w:val="472"/>
          <w:tblCellSpacing w:w="0" w:type="dxa"/>
        </w:trPr>
        <w:tc>
          <w:tcPr>
            <w:tcW w:w="3205" w:type="dxa"/>
            <w:tcBorders>
              <w:top w:val="outset" w:sz="6" w:space="0" w:color="000000"/>
              <w:left w:val="outset" w:sz="6" w:space="0" w:color="000000"/>
              <w:bottom w:val="outset" w:sz="6" w:space="0" w:color="000000"/>
              <w:right w:val="outset" w:sz="6" w:space="0" w:color="000000"/>
            </w:tcBorders>
            <w:shd w:val="clear" w:color="auto" w:fill="auto"/>
          </w:tcPr>
          <w:p w14:paraId="38E92201" w14:textId="77777777" w:rsidR="003611B0" w:rsidRPr="00FD4EE2" w:rsidRDefault="003611B0" w:rsidP="003611B0">
            <w:pPr>
              <w:pStyle w:val="Normlnywebov"/>
              <w:spacing w:before="0" w:beforeAutospacing="0" w:after="0" w:afterAutospacing="0"/>
              <w:rPr>
                <w:b/>
                <w:sz w:val="16"/>
                <w:szCs w:val="16"/>
              </w:rPr>
            </w:pPr>
            <w:r w:rsidRPr="00FD4EE2">
              <w:rPr>
                <w:b/>
                <w:sz w:val="16"/>
                <w:szCs w:val="16"/>
              </w:rPr>
              <w:t>Hodnoty života</w:t>
            </w:r>
          </w:p>
          <w:p w14:paraId="62CA4106" w14:textId="77777777" w:rsidR="003611B0" w:rsidRPr="00FD4EE2" w:rsidRDefault="003611B0" w:rsidP="003611B0">
            <w:pPr>
              <w:pStyle w:val="Normlnywebov"/>
              <w:spacing w:before="0" w:beforeAutospacing="0" w:after="0" w:afterAutospacing="0"/>
              <w:rPr>
                <w:sz w:val="16"/>
                <w:szCs w:val="16"/>
              </w:rPr>
            </w:pPr>
            <w:r w:rsidRPr="00FD4EE2">
              <w:rPr>
                <w:bCs/>
                <w:sz w:val="16"/>
                <w:szCs w:val="16"/>
              </w:rPr>
              <w:t xml:space="preserve">Obraz </w:t>
            </w:r>
            <w:proofErr w:type="spellStart"/>
            <w:r w:rsidRPr="00FD4EE2">
              <w:rPr>
                <w:bCs/>
                <w:sz w:val="16"/>
                <w:szCs w:val="16"/>
              </w:rPr>
              <w:t>sveta</w:t>
            </w:r>
            <w:proofErr w:type="spellEnd"/>
            <w:r w:rsidRPr="00FD4EE2">
              <w:rPr>
                <w:bCs/>
                <w:sz w:val="16"/>
                <w:szCs w:val="16"/>
              </w:rPr>
              <w:t xml:space="preserve"> v mýte a v logu. </w:t>
            </w:r>
            <w:r w:rsidRPr="00FD4EE2">
              <w:rPr>
                <w:sz w:val="16"/>
                <w:szCs w:val="16"/>
              </w:rPr>
              <w:t xml:space="preserve">Biblická správa o </w:t>
            </w:r>
            <w:proofErr w:type="spellStart"/>
            <w:r w:rsidRPr="00FD4EE2">
              <w:rPr>
                <w:sz w:val="16"/>
                <w:szCs w:val="16"/>
              </w:rPr>
              <w:t>stvorení</w:t>
            </w:r>
            <w:proofErr w:type="spellEnd"/>
            <w:r w:rsidRPr="00FD4EE2">
              <w:rPr>
                <w:sz w:val="16"/>
                <w:szCs w:val="16"/>
              </w:rPr>
              <w:t xml:space="preserve"> (</w:t>
            </w:r>
            <w:proofErr w:type="spellStart"/>
            <w:r w:rsidRPr="00FD4EE2">
              <w:rPr>
                <w:sz w:val="16"/>
                <w:szCs w:val="16"/>
              </w:rPr>
              <w:t>Gn</w:t>
            </w:r>
            <w:proofErr w:type="spellEnd"/>
            <w:r w:rsidRPr="00FD4EE2">
              <w:rPr>
                <w:sz w:val="16"/>
                <w:szCs w:val="16"/>
              </w:rPr>
              <w:t xml:space="preserve"> 1,1–2,4)</w:t>
            </w:r>
          </w:p>
          <w:p w14:paraId="042D7A05" w14:textId="77777777" w:rsidR="003611B0" w:rsidRPr="00FD4EE2" w:rsidRDefault="003611B0" w:rsidP="003611B0">
            <w:pPr>
              <w:pStyle w:val="Normlnywebov"/>
              <w:spacing w:before="0" w:beforeAutospacing="0" w:after="0" w:afterAutospacing="0"/>
              <w:rPr>
                <w:sz w:val="16"/>
                <w:szCs w:val="16"/>
              </w:rPr>
            </w:pPr>
          </w:p>
          <w:p w14:paraId="5FAEC870" w14:textId="77777777" w:rsidR="003611B0" w:rsidRPr="00FD4EE2" w:rsidRDefault="003611B0" w:rsidP="003611B0">
            <w:pPr>
              <w:pStyle w:val="Normlnywebov"/>
              <w:spacing w:before="0" w:beforeAutospacing="0" w:after="0" w:afterAutospacing="0"/>
              <w:rPr>
                <w:bCs/>
                <w:sz w:val="16"/>
                <w:szCs w:val="16"/>
              </w:rPr>
            </w:pPr>
            <w:r w:rsidRPr="00FD4EE2">
              <w:rPr>
                <w:bCs/>
                <w:sz w:val="16"/>
                <w:szCs w:val="16"/>
              </w:rPr>
              <w:t>Veda a </w:t>
            </w:r>
            <w:proofErr w:type="spellStart"/>
            <w:r w:rsidRPr="00FD4EE2">
              <w:rPr>
                <w:bCs/>
                <w:sz w:val="16"/>
                <w:szCs w:val="16"/>
              </w:rPr>
              <w:t>viera</w:t>
            </w:r>
            <w:proofErr w:type="spellEnd"/>
            <w:r w:rsidRPr="00FD4EE2">
              <w:rPr>
                <w:bCs/>
                <w:sz w:val="16"/>
                <w:szCs w:val="16"/>
              </w:rPr>
              <w:t xml:space="preserve"> – </w:t>
            </w:r>
            <w:proofErr w:type="spellStart"/>
            <w:r w:rsidRPr="00FD4EE2">
              <w:rPr>
                <w:bCs/>
                <w:sz w:val="16"/>
                <w:szCs w:val="16"/>
              </w:rPr>
              <w:t>dve</w:t>
            </w:r>
            <w:proofErr w:type="spellEnd"/>
            <w:r w:rsidRPr="00FD4EE2">
              <w:rPr>
                <w:bCs/>
                <w:sz w:val="16"/>
                <w:szCs w:val="16"/>
              </w:rPr>
              <w:t xml:space="preserve"> nezávislé </w:t>
            </w:r>
            <w:proofErr w:type="spellStart"/>
            <w:r w:rsidRPr="00FD4EE2">
              <w:rPr>
                <w:bCs/>
                <w:sz w:val="16"/>
                <w:szCs w:val="16"/>
              </w:rPr>
              <w:t>odvetvia</w:t>
            </w:r>
            <w:proofErr w:type="spellEnd"/>
            <w:r w:rsidRPr="00FD4EE2">
              <w:rPr>
                <w:bCs/>
                <w:sz w:val="16"/>
                <w:szCs w:val="16"/>
              </w:rPr>
              <w:t xml:space="preserve"> </w:t>
            </w:r>
            <w:proofErr w:type="spellStart"/>
            <w:r w:rsidRPr="00FD4EE2">
              <w:rPr>
                <w:bCs/>
                <w:sz w:val="16"/>
                <w:szCs w:val="16"/>
              </w:rPr>
              <w:t>hľadajúce</w:t>
            </w:r>
            <w:proofErr w:type="spellEnd"/>
            <w:r w:rsidRPr="00FD4EE2">
              <w:rPr>
                <w:bCs/>
                <w:sz w:val="16"/>
                <w:szCs w:val="16"/>
              </w:rPr>
              <w:t xml:space="preserve"> pravdu</w:t>
            </w:r>
          </w:p>
          <w:p w14:paraId="4F4C5A7C" w14:textId="77777777" w:rsidR="003611B0" w:rsidRPr="00FD4EE2" w:rsidRDefault="003611B0" w:rsidP="003611B0">
            <w:pPr>
              <w:pStyle w:val="Normlnywebov"/>
              <w:spacing w:before="0" w:beforeAutospacing="0" w:after="0" w:afterAutospacing="0"/>
              <w:rPr>
                <w:bCs/>
                <w:sz w:val="16"/>
                <w:szCs w:val="16"/>
              </w:rPr>
            </w:pPr>
          </w:p>
          <w:p w14:paraId="3F38332B" w14:textId="77777777" w:rsidR="003611B0" w:rsidRPr="00FD4EE2" w:rsidRDefault="003611B0" w:rsidP="003611B0">
            <w:pPr>
              <w:pStyle w:val="Normlnywebov"/>
              <w:spacing w:before="0" w:beforeAutospacing="0" w:after="0" w:afterAutospacing="0"/>
              <w:rPr>
                <w:bCs/>
                <w:sz w:val="16"/>
                <w:szCs w:val="16"/>
              </w:rPr>
            </w:pPr>
            <w:proofErr w:type="spellStart"/>
            <w:r w:rsidRPr="00FD4EE2">
              <w:rPr>
                <w:bCs/>
                <w:sz w:val="16"/>
                <w:szCs w:val="16"/>
              </w:rPr>
              <w:t>Správcovstvo</w:t>
            </w:r>
            <w:proofErr w:type="spellEnd"/>
            <w:r w:rsidRPr="00FD4EE2">
              <w:rPr>
                <w:bCs/>
                <w:sz w:val="16"/>
                <w:szCs w:val="16"/>
              </w:rPr>
              <w:t xml:space="preserve"> </w:t>
            </w:r>
            <w:proofErr w:type="spellStart"/>
            <w:r w:rsidRPr="00FD4EE2">
              <w:rPr>
                <w:bCs/>
                <w:sz w:val="16"/>
                <w:szCs w:val="16"/>
              </w:rPr>
              <w:t>Zeme</w:t>
            </w:r>
            <w:proofErr w:type="spellEnd"/>
            <w:r w:rsidRPr="00FD4EE2">
              <w:rPr>
                <w:bCs/>
                <w:sz w:val="16"/>
                <w:szCs w:val="16"/>
              </w:rPr>
              <w:t xml:space="preserve"> </w:t>
            </w:r>
            <w:proofErr w:type="spellStart"/>
            <w:r w:rsidRPr="00FD4EE2">
              <w:rPr>
                <w:bCs/>
                <w:sz w:val="16"/>
                <w:szCs w:val="16"/>
              </w:rPr>
              <w:t>človekom</w:t>
            </w:r>
            <w:proofErr w:type="spellEnd"/>
            <w:r w:rsidRPr="00FD4EE2">
              <w:rPr>
                <w:bCs/>
                <w:sz w:val="16"/>
                <w:szCs w:val="16"/>
              </w:rPr>
              <w:t xml:space="preserve">. Etika životného </w:t>
            </w:r>
            <w:proofErr w:type="spellStart"/>
            <w:r w:rsidRPr="00FD4EE2">
              <w:rPr>
                <w:bCs/>
                <w:sz w:val="16"/>
                <w:szCs w:val="16"/>
              </w:rPr>
              <w:t>prostredia</w:t>
            </w:r>
            <w:proofErr w:type="spellEnd"/>
            <w:r w:rsidRPr="00FD4EE2">
              <w:rPr>
                <w:bCs/>
                <w:sz w:val="16"/>
                <w:szCs w:val="16"/>
              </w:rPr>
              <w:t xml:space="preserve"> z </w:t>
            </w:r>
            <w:proofErr w:type="spellStart"/>
            <w:r w:rsidRPr="00FD4EE2">
              <w:rPr>
                <w:bCs/>
                <w:sz w:val="16"/>
                <w:szCs w:val="16"/>
              </w:rPr>
              <w:t>kresťanského</w:t>
            </w:r>
            <w:proofErr w:type="spellEnd"/>
            <w:r w:rsidRPr="00FD4EE2">
              <w:rPr>
                <w:bCs/>
                <w:sz w:val="16"/>
                <w:szCs w:val="16"/>
              </w:rPr>
              <w:t xml:space="preserve"> </w:t>
            </w:r>
            <w:proofErr w:type="spellStart"/>
            <w:r w:rsidRPr="00FD4EE2">
              <w:rPr>
                <w:bCs/>
                <w:sz w:val="16"/>
                <w:szCs w:val="16"/>
              </w:rPr>
              <w:t>pohľadu</w:t>
            </w:r>
            <w:proofErr w:type="spellEnd"/>
          </w:p>
          <w:p w14:paraId="6A0FD694" w14:textId="77777777" w:rsidR="003611B0" w:rsidRPr="00FD4EE2" w:rsidRDefault="003611B0" w:rsidP="003611B0">
            <w:pPr>
              <w:pStyle w:val="Normlnywebov"/>
              <w:spacing w:before="0" w:beforeAutospacing="0" w:after="0" w:afterAutospacing="0"/>
              <w:rPr>
                <w:bCs/>
                <w:sz w:val="16"/>
                <w:szCs w:val="16"/>
              </w:rPr>
            </w:pPr>
            <w:proofErr w:type="spellStart"/>
            <w:r w:rsidRPr="00FD4EE2">
              <w:rPr>
                <w:bCs/>
                <w:sz w:val="16"/>
                <w:szCs w:val="16"/>
              </w:rPr>
              <w:t>Človek</w:t>
            </w:r>
            <w:proofErr w:type="spellEnd"/>
            <w:r w:rsidRPr="00FD4EE2">
              <w:rPr>
                <w:bCs/>
                <w:sz w:val="16"/>
                <w:szCs w:val="16"/>
              </w:rPr>
              <w:t xml:space="preserve"> </w:t>
            </w:r>
            <w:proofErr w:type="spellStart"/>
            <w:r w:rsidRPr="00FD4EE2">
              <w:rPr>
                <w:bCs/>
                <w:sz w:val="16"/>
                <w:szCs w:val="16"/>
              </w:rPr>
              <w:t>ako</w:t>
            </w:r>
            <w:proofErr w:type="spellEnd"/>
            <w:r w:rsidRPr="00FD4EE2">
              <w:rPr>
                <w:bCs/>
                <w:sz w:val="16"/>
                <w:szCs w:val="16"/>
              </w:rPr>
              <w:t xml:space="preserve"> </w:t>
            </w:r>
            <w:proofErr w:type="spellStart"/>
            <w:r w:rsidRPr="00FD4EE2">
              <w:rPr>
                <w:bCs/>
                <w:sz w:val="16"/>
                <w:szCs w:val="16"/>
              </w:rPr>
              <w:t>spoločenstvo</w:t>
            </w:r>
            <w:proofErr w:type="spellEnd"/>
            <w:r w:rsidRPr="00FD4EE2">
              <w:rPr>
                <w:bCs/>
                <w:sz w:val="16"/>
                <w:szCs w:val="16"/>
              </w:rPr>
              <w:t xml:space="preserve"> </w:t>
            </w:r>
            <w:proofErr w:type="spellStart"/>
            <w:r w:rsidRPr="00FD4EE2">
              <w:rPr>
                <w:bCs/>
                <w:sz w:val="16"/>
                <w:szCs w:val="16"/>
              </w:rPr>
              <w:t>osôb</w:t>
            </w:r>
            <w:proofErr w:type="spellEnd"/>
            <w:r w:rsidRPr="00FD4EE2">
              <w:rPr>
                <w:bCs/>
                <w:sz w:val="16"/>
                <w:szCs w:val="16"/>
              </w:rPr>
              <w:t xml:space="preserve">. </w:t>
            </w:r>
            <w:proofErr w:type="spellStart"/>
            <w:r w:rsidRPr="00FD4EE2">
              <w:rPr>
                <w:bCs/>
                <w:sz w:val="16"/>
                <w:szCs w:val="16"/>
              </w:rPr>
              <w:t>Manželstvo</w:t>
            </w:r>
            <w:proofErr w:type="spellEnd"/>
            <w:r w:rsidRPr="00FD4EE2">
              <w:rPr>
                <w:bCs/>
                <w:sz w:val="16"/>
                <w:szCs w:val="16"/>
              </w:rPr>
              <w:t xml:space="preserve"> - jeho </w:t>
            </w:r>
            <w:proofErr w:type="spellStart"/>
            <w:r w:rsidRPr="00FD4EE2">
              <w:rPr>
                <w:bCs/>
                <w:sz w:val="16"/>
                <w:szCs w:val="16"/>
              </w:rPr>
              <w:t>zmysel</w:t>
            </w:r>
            <w:proofErr w:type="spellEnd"/>
            <w:r w:rsidRPr="00FD4EE2">
              <w:rPr>
                <w:bCs/>
                <w:sz w:val="16"/>
                <w:szCs w:val="16"/>
              </w:rPr>
              <w:t xml:space="preserve"> a význam z </w:t>
            </w:r>
            <w:proofErr w:type="spellStart"/>
            <w:r w:rsidRPr="00FD4EE2">
              <w:rPr>
                <w:bCs/>
                <w:sz w:val="16"/>
                <w:szCs w:val="16"/>
              </w:rPr>
              <w:t>pohľadu</w:t>
            </w:r>
            <w:proofErr w:type="spellEnd"/>
            <w:r w:rsidRPr="00FD4EE2">
              <w:rPr>
                <w:bCs/>
                <w:sz w:val="16"/>
                <w:szCs w:val="16"/>
              </w:rPr>
              <w:t xml:space="preserve"> </w:t>
            </w:r>
            <w:proofErr w:type="spellStart"/>
            <w:r w:rsidRPr="00FD4EE2">
              <w:rPr>
                <w:bCs/>
                <w:sz w:val="16"/>
                <w:szCs w:val="16"/>
              </w:rPr>
              <w:t>štátu</w:t>
            </w:r>
            <w:proofErr w:type="spellEnd"/>
            <w:r w:rsidRPr="00FD4EE2">
              <w:rPr>
                <w:bCs/>
                <w:sz w:val="16"/>
                <w:szCs w:val="16"/>
              </w:rPr>
              <w:t xml:space="preserve"> a církvi</w:t>
            </w:r>
          </w:p>
          <w:p w14:paraId="7CA7E36C" w14:textId="77777777" w:rsidR="003611B0" w:rsidRPr="00FD4EE2" w:rsidRDefault="003611B0" w:rsidP="003611B0">
            <w:pPr>
              <w:pStyle w:val="Normlnywebov"/>
              <w:spacing w:before="0" w:beforeAutospacing="0" w:after="0" w:afterAutospacing="0"/>
              <w:rPr>
                <w:bCs/>
                <w:sz w:val="16"/>
                <w:szCs w:val="16"/>
              </w:rPr>
            </w:pPr>
          </w:p>
          <w:p w14:paraId="4FCCA982" w14:textId="77777777" w:rsidR="003611B0" w:rsidRPr="00FD4EE2" w:rsidRDefault="003611B0" w:rsidP="003611B0">
            <w:pPr>
              <w:pStyle w:val="Normlnywebov"/>
              <w:spacing w:before="0" w:beforeAutospacing="0" w:after="0" w:afterAutospacing="0"/>
              <w:rPr>
                <w:bCs/>
                <w:sz w:val="16"/>
                <w:szCs w:val="16"/>
              </w:rPr>
            </w:pPr>
            <w:proofErr w:type="spellStart"/>
            <w:r w:rsidRPr="00FD4EE2">
              <w:rPr>
                <w:bCs/>
                <w:sz w:val="16"/>
                <w:szCs w:val="16"/>
              </w:rPr>
              <w:t>Liturgia</w:t>
            </w:r>
            <w:proofErr w:type="spellEnd"/>
            <w:r w:rsidRPr="00FD4EE2">
              <w:rPr>
                <w:bCs/>
                <w:sz w:val="16"/>
                <w:szCs w:val="16"/>
              </w:rPr>
              <w:t xml:space="preserve"> </w:t>
            </w:r>
            <w:proofErr w:type="spellStart"/>
            <w:r w:rsidRPr="00FD4EE2">
              <w:rPr>
                <w:bCs/>
                <w:sz w:val="16"/>
                <w:szCs w:val="16"/>
              </w:rPr>
              <w:t>sviatosti</w:t>
            </w:r>
            <w:proofErr w:type="spellEnd"/>
            <w:r w:rsidRPr="00FD4EE2">
              <w:rPr>
                <w:bCs/>
                <w:sz w:val="16"/>
                <w:szCs w:val="16"/>
              </w:rPr>
              <w:t xml:space="preserve"> </w:t>
            </w:r>
            <w:proofErr w:type="spellStart"/>
            <w:r w:rsidRPr="00FD4EE2">
              <w:rPr>
                <w:bCs/>
                <w:sz w:val="16"/>
                <w:szCs w:val="16"/>
              </w:rPr>
              <w:t>manželstva</w:t>
            </w:r>
            <w:proofErr w:type="spellEnd"/>
            <w:r w:rsidRPr="00FD4EE2">
              <w:rPr>
                <w:bCs/>
                <w:sz w:val="16"/>
                <w:szCs w:val="16"/>
              </w:rPr>
              <w:t xml:space="preserve">. Manželský </w:t>
            </w:r>
            <w:proofErr w:type="spellStart"/>
            <w:r w:rsidRPr="00FD4EE2">
              <w:rPr>
                <w:bCs/>
                <w:sz w:val="16"/>
                <w:szCs w:val="16"/>
              </w:rPr>
              <w:t>sľub</w:t>
            </w:r>
            <w:proofErr w:type="spellEnd"/>
            <w:r w:rsidRPr="00FD4EE2">
              <w:rPr>
                <w:bCs/>
                <w:sz w:val="16"/>
                <w:szCs w:val="16"/>
              </w:rPr>
              <w:t xml:space="preserve">. </w:t>
            </w:r>
            <w:proofErr w:type="spellStart"/>
            <w:r w:rsidRPr="00FD4EE2">
              <w:rPr>
                <w:bCs/>
                <w:sz w:val="16"/>
                <w:szCs w:val="16"/>
              </w:rPr>
              <w:t>Plodnosť</w:t>
            </w:r>
            <w:proofErr w:type="spellEnd"/>
          </w:p>
          <w:p w14:paraId="798FC30E" w14:textId="77777777" w:rsidR="003611B0" w:rsidRPr="00FD4EE2" w:rsidRDefault="003611B0" w:rsidP="003611B0">
            <w:pPr>
              <w:pStyle w:val="Normlnywebov"/>
              <w:spacing w:before="0" w:beforeAutospacing="0" w:after="0" w:afterAutospacing="0"/>
              <w:rPr>
                <w:bCs/>
                <w:sz w:val="16"/>
                <w:szCs w:val="16"/>
              </w:rPr>
            </w:pPr>
          </w:p>
          <w:p w14:paraId="1B3AE055" w14:textId="77777777" w:rsidR="003611B0" w:rsidRPr="00FD4EE2" w:rsidRDefault="003611B0" w:rsidP="003611B0">
            <w:pPr>
              <w:pStyle w:val="Normlnywebov"/>
              <w:spacing w:before="0" w:beforeAutospacing="0" w:after="0" w:afterAutospacing="0"/>
              <w:rPr>
                <w:bCs/>
                <w:sz w:val="16"/>
                <w:szCs w:val="16"/>
              </w:rPr>
            </w:pPr>
            <w:r w:rsidRPr="00FD4EE2">
              <w:rPr>
                <w:bCs/>
                <w:sz w:val="16"/>
                <w:szCs w:val="16"/>
              </w:rPr>
              <w:t xml:space="preserve">Hodnota života. </w:t>
            </w:r>
            <w:proofErr w:type="spellStart"/>
            <w:r w:rsidRPr="00FD4EE2">
              <w:rPr>
                <w:bCs/>
                <w:sz w:val="16"/>
                <w:szCs w:val="16"/>
              </w:rPr>
              <w:t>Riešenie</w:t>
            </w:r>
            <w:proofErr w:type="spellEnd"/>
            <w:r w:rsidRPr="00FD4EE2">
              <w:rPr>
                <w:bCs/>
                <w:sz w:val="16"/>
                <w:szCs w:val="16"/>
              </w:rPr>
              <w:t xml:space="preserve"> </w:t>
            </w:r>
            <w:proofErr w:type="spellStart"/>
            <w:r w:rsidRPr="00FD4EE2">
              <w:rPr>
                <w:bCs/>
                <w:sz w:val="16"/>
                <w:szCs w:val="16"/>
              </w:rPr>
              <w:t>problémovej</w:t>
            </w:r>
            <w:proofErr w:type="spellEnd"/>
            <w:r w:rsidRPr="00FD4EE2">
              <w:rPr>
                <w:bCs/>
                <w:sz w:val="16"/>
                <w:szCs w:val="16"/>
              </w:rPr>
              <w:t xml:space="preserve"> úlohy - </w:t>
            </w:r>
            <w:proofErr w:type="spellStart"/>
            <w:r w:rsidRPr="00FD4EE2">
              <w:rPr>
                <w:bCs/>
                <w:sz w:val="16"/>
                <w:szCs w:val="16"/>
              </w:rPr>
              <w:t>príbeh</w:t>
            </w:r>
            <w:proofErr w:type="spellEnd"/>
            <w:r w:rsidRPr="00FD4EE2">
              <w:rPr>
                <w:bCs/>
                <w:sz w:val="16"/>
                <w:szCs w:val="16"/>
              </w:rPr>
              <w:t xml:space="preserve"> s mravnou </w:t>
            </w:r>
            <w:proofErr w:type="spellStart"/>
            <w:r w:rsidRPr="00FD4EE2">
              <w:rPr>
                <w:bCs/>
                <w:sz w:val="16"/>
                <w:szCs w:val="16"/>
              </w:rPr>
              <w:t>dilemou</w:t>
            </w:r>
            <w:proofErr w:type="spellEnd"/>
            <w:r w:rsidRPr="00FD4EE2">
              <w:rPr>
                <w:bCs/>
                <w:sz w:val="16"/>
                <w:szCs w:val="16"/>
              </w:rPr>
              <w:t xml:space="preserve"> (potrat)</w:t>
            </w:r>
          </w:p>
          <w:p w14:paraId="3CBCD440" w14:textId="77777777" w:rsidR="003611B0" w:rsidRPr="00FD4EE2" w:rsidRDefault="003611B0" w:rsidP="003611B0">
            <w:pPr>
              <w:pStyle w:val="Normlnywebov"/>
              <w:spacing w:before="0" w:beforeAutospacing="0" w:after="0" w:afterAutospacing="0"/>
              <w:rPr>
                <w:bCs/>
                <w:sz w:val="16"/>
                <w:szCs w:val="16"/>
              </w:rPr>
            </w:pPr>
          </w:p>
          <w:p w14:paraId="33277E02" w14:textId="77777777" w:rsidR="003611B0" w:rsidRPr="00FD4EE2" w:rsidRDefault="003611B0" w:rsidP="003611B0">
            <w:pPr>
              <w:pStyle w:val="Normlnywebov"/>
              <w:spacing w:before="0" w:beforeAutospacing="0" w:after="0" w:afterAutospacing="0"/>
              <w:rPr>
                <w:sz w:val="16"/>
                <w:szCs w:val="16"/>
                <w:u w:val="single"/>
              </w:rPr>
            </w:pPr>
            <w:proofErr w:type="spellStart"/>
            <w:r w:rsidRPr="00FD4EE2">
              <w:rPr>
                <w:bCs/>
                <w:sz w:val="16"/>
                <w:szCs w:val="16"/>
                <w:u w:val="single"/>
              </w:rPr>
              <w:t>doplnkové</w:t>
            </w:r>
            <w:proofErr w:type="spellEnd"/>
            <w:r w:rsidRPr="00FD4EE2">
              <w:rPr>
                <w:sz w:val="16"/>
                <w:szCs w:val="16"/>
                <w:u w:val="single"/>
              </w:rPr>
              <w:t xml:space="preserve"> učivo:</w:t>
            </w:r>
          </w:p>
          <w:p w14:paraId="0D19D5A4" w14:textId="77777777" w:rsidR="003611B0" w:rsidRPr="00FD4EE2" w:rsidRDefault="003611B0" w:rsidP="003611B0">
            <w:pPr>
              <w:pStyle w:val="Normlnywebov"/>
              <w:spacing w:before="0" w:beforeAutospacing="0" w:after="0" w:afterAutospacing="0"/>
              <w:rPr>
                <w:b/>
                <w:sz w:val="16"/>
                <w:szCs w:val="16"/>
              </w:rPr>
            </w:pPr>
            <w:r w:rsidRPr="00FD4EE2">
              <w:rPr>
                <w:sz w:val="16"/>
                <w:szCs w:val="16"/>
              </w:rPr>
              <w:t>Advent v škole</w:t>
            </w:r>
          </w:p>
        </w:tc>
        <w:tc>
          <w:tcPr>
            <w:tcW w:w="992" w:type="dxa"/>
            <w:tcBorders>
              <w:top w:val="outset" w:sz="6" w:space="0" w:color="000000"/>
              <w:left w:val="outset" w:sz="6" w:space="0" w:color="000000"/>
              <w:bottom w:val="outset" w:sz="6" w:space="0" w:color="000000"/>
              <w:right w:val="outset" w:sz="6" w:space="0" w:color="000000"/>
            </w:tcBorders>
          </w:tcPr>
          <w:p w14:paraId="3325AFEC" w14:textId="77777777" w:rsidR="003611B0" w:rsidRPr="00FD4EE2" w:rsidRDefault="003611B0" w:rsidP="003611B0">
            <w:pPr>
              <w:spacing w:after="0" w:line="240" w:lineRule="auto"/>
              <w:jc w:val="center"/>
              <w:rPr>
                <w:rFonts w:ascii="Times New Roman" w:hAnsi="Times New Roman"/>
                <w:b/>
                <w:bCs/>
                <w:sz w:val="16"/>
                <w:szCs w:val="16"/>
              </w:rPr>
            </w:pPr>
            <w:r w:rsidRPr="00FD4EE2">
              <w:rPr>
                <w:rFonts w:ascii="Times New Roman" w:hAnsi="Times New Roman"/>
                <w:b/>
                <w:bCs/>
                <w:sz w:val="16"/>
                <w:szCs w:val="16"/>
              </w:rPr>
              <w:t>7</w:t>
            </w:r>
          </w:p>
          <w:p w14:paraId="47DAC52E" w14:textId="77777777" w:rsidR="003611B0" w:rsidRPr="00FD4EE2" w:rsidRDefault="003611B0" w:rsidP="003611B0">
            <w:pPr>
              <w:spacing w:after="0" w:line="240" w:lineRule="auto"/>
              <w:jc w:val="center"/>
              <w:rPr>
                <w:rFonts w:ascii="Times New Roman" w:hAnsi="Times New Roman"/>
                <w:b/>
                <w:bCs/>
                <w:sz w:val="16"/>
                <w:szCs w:val="16"/>
              </w:rPr>
            </w:pPr>
          </w:p>
          <w:p w14:paraId="2ECB4463"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470B592A" w14:textId="77777777" w:rsidR="003611B0" w:rsidRPr="00FD4EE2" w:rsidRDefault="003611B0" w:rsidP="003611B0">
            <w:pPr>
              <w:spacing w:after="0" w:line="240" w:lineRule="auto"/>
              <w:jc w:val="center"/>
              <w:rPr>
                <w:rFonts w:ascii="Times New Roman" w:hAnsi="Times New Roman"/>
                <w:bCs/>
                <w:sz w:val="16"/>
                <w:szCs w:val="16"/>
              </w:rPr>
            </w:pPr>
          </w:p>
          <w:p w14:paraId="196879E0" w14:textId="77777777" w:rsidR="003611B0" w:rsidRPr="00FD4EE2" w:rsidRDefault="003611B0" w:rsidP="003611B0">
            <w:pPr>
              <w:spacing w:after="0" w:line="240" w:lineRule="auto"/>
              <w:jc w:val="center"/>
              <w:rPr>
                <w:rFonts w:ascii="Times New Roman" w:hAnsi="Times New Roman"/>
                <w:bCs/>
                <w:sz w:val="16"/>
                <w:szCs w:val="16"/>
              </w:rPr>
            </w:pPr>
          </w:p>
          <w:p w14:paraId="58184324"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35D4A1D5" w14:textId="77777777" w:rsidR="003611B0" w:rsidRPr="00FD4EE2" w:rsidRDefault="003611B0" w:rsidP="003611B0">
            <w:pPr>
              <w:spacing w:after="0" w:line="240" w:lineRule="auto"/>
              <w:jc w:val="center"/>
              <w:rPr>
                <w:rFonts w:ascii="Times New Roman" w:hAnsi="Times New Roman"/>
                <w:bCs/>
                <w:sz w:val="16"/>
                <w:szCs w:val="16"/>
              </w:rPr>
            </w:pPr>
          </w:p>
          <w:p w14:paraId="3951357B" w14:textId="77777777" w:rsidR="003611B0" w:rsidRPr="00FD4EE2" w:rsidRDefault="003611B0" w:rsidP="003611B0">
            <w:pPr>
              <w:spacing w:after="0" w:line="240" w:lineRule="auto"/>
              <w:jc w:val="center"/>
              <w:rPr>
                <w:rFonts w:ascii="Times New Roman" w:hAnsi="Times New Roman"/>
                <w:bCs/>
                <w:sz w:val="16"/>
                <w:szCs w:val="16"/>
              </w:rPr>
            </w:pPr>
          </w:p>
          <w:p w14:paraId="7B7D85FF"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198A916F" w14:textId="77777777" w:rsidR="003611B0" w:rsidRPr="00FD4EE2" w:rsidRDefault="003611B0" w:rsidP="003611B0">
            <w:pPr>
              <w:spacing w:after="0" w:line="240" w:lineRule="auto"/>
              <w:jc w:val="center"/>
              <w:rPr>
                <w:rFonts w:ascii="Times New Roman" w:hAnsi="Times New Roman"/>
                <w:bCs/>
                <w:sz w:val="16"/>
                <w:szCs w:val="16"/>
              </w:rPr>
            </w:pPr>
          </w:p>
          <w:p w14:paraId="73FA044C" w14:textId="77777777" w:rsidR="003611B0" w:rsidRPr="00FD4EE2" w:rsidRDefault="003611B0" w:rsidP="003611B0">
            <w:pPr>
              <w:spacing w:after="0" w:line="240" w:lineRule="auto"/>
              <w:jc w:val="center"/>
              <w:rPr>
                <w:rFonts w:ascii="Times New Roman" w:hAnsi="Times New Roman"/>
                <w:bCs/>
                <w:sz w:val="16"/>
                <w:szCs w:val="16"/>
              </w:rPr>
            </w:pPr>
          </w:p>
          <w:p w14:paraId="5983C18F"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2EA55ECC" w14:textId="77777777" w:rsidR="003611B0" w:rsidRPr="00FD4EE2" w:rsidRDefault="003611B0" w:rsidP="003611B0">
            <w:pPr>
              <w:spacing w:after="0" w:line="240" w:lineRule="auto"/>
              <w:jc w:val="center"/>
              <w:rPr>
                <w:rFonts w:ascii="Times New Roman" w:hAnsi="Times New Roman"/>
                <w:bCs/>
                <w:sz w:val="16"/>
                <w:szCs w:val="16"/>
              </w:rPr>
            </w:pPr>
          </w:p>
          <w:p w14:paraId="19327567" w14:textId="77777777" w:rsidR="003611B0" w:rsidRPr="00FD4EE2" w:rsidRDefault="003611B0" w:rsidP="003611B0">
            <w:pPr>
              <w:spacing w:after="0" w:line="240" w:lineRule="auto"/>
              <w:jc w:val="center"/>
              <w:rPr>
                <w:rFonts w:ascii="Times New Roman" w:hAnsi="Times New Roman"/>
                <w:bCs/>
                <w:sz w:val="16"/>
                <w:szCs w:val="16"/>
              </w:rPr>
            </w:pPr>
          </w:p>
          <w:p w14:paraId="3FCEBA39" w14:textId="77777777" w:rsidR="003611B0" w:rsidRPr="00FD4EE2" w:rsidRDefault="003611B0" w:rsidP="003611B0">
            <w:pPr>
              <w:spacing w:after="0" w:line="240" w:lineRule="auto"/>
              <w:jc w:val="center"/>
              <w:rPr>
                <w:rFonts w:ascii="Times New Roman" w:hAnsi="Times New Roman"/>
                <w:bCs/>
                <w:sz w:val="16"/>
                <w:szCs w:val="16"/>
              </w:rPr>
            </w:pPr>
          </w:p>
          <w:p w14:paraId="78CAF352" w14:textId="77777777" w:rsidR="003611B0" w:rsidRPr="00FD4EE2" w:rsidRDefault="003611B0" w:rsidP="003611B0">
            <w:pPr>
              <w:spacing w:after="0" w:line="240" w:lineRule="auto"/>
              <w:jc w:val="center"/>
              <w:rPr>
                <w:rFonts w:ascii="Times New Roman" w:hAnsi="Times New Roman"/>
                <w:bCs/>
                <w:sz w:val="16"/>
                <w:szCs w:val="16"/>
              </w:rPr>
            </w:pPr>
          </w:p>
          <w:p w14:paraId="1CE59018"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2DD5B393" w14:textId="77777777" w:rsidR="003611B0" w:rsidRPr="00FD4EE2" w:rsidRDefault="003611B0" w:rsidP="003611B0">
            <w:pPr>
              <w:spacing w:after="0" w:line="240" w:lineRule="auto"/>
              <w:jc w:val="center"/>
              <w:rPr>
                <w:rFonts w:ascii="Times New Roman" w:hAnsi="Times New Roman"/>
                <w:bCs/>
                <w:sz w:val="16"/>
                <w:szCs w:val="16"/>
              </w:rPr>
            </w:pPr>
          </w:p>
          <w:p w14:paraId="7A56D37C" w14:textId="77777777" w:rsidR="003611B0" w:rsidRPr="00FD4EE2" w:rsidRDefault="003611B0" w:rsidP="003611B0">
            <w:pPr>
              <w:spacing w:after="0" w:line="240" w:lineRule="auto"/>
              <w:jc w:val="center"/>
              <w:rPr>
                <w:rFonts w:ascii="Times New Roman" w:hAnsi="Times New Roman"/>
                <w:bCs/>
                <w:sz w:val="16"/>
                <w:szCs w:val="16"/>
              </w:rPr>
            </w:pPr>
          </w:p>
          <w:p w14:paraId="6FFC2804"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379817EA" w14:textId="77777777" w:rsidR="003611B0" w:rsidRPr="00FD4EE2" w:rsidRDefault="003611B0" w:rsidP="003611B0">
            <w:pPr>
              <w:spacing w:after="0" w:line="240" w:lineRule="auto"/>
              <w:jc w:val="center"/>
              <w:rPr>
                <w:rFonts w:ascii="Times New Roman" w:hAnsi="Times New Roman"/>
                <w:bCs/>
                <w:sz w:val="16"/>
                <w:szCs w:val="16"/>
              </w:rPr>
            </w:pPr>
          </w:p>
          <w:p w14:paraId="60DA4C97" w14:textId="77777777" w:rsidR="003611B0" w:rsidRPr="00FD4EE2" w:rsidRDefault="003611B0" w:rsidP="003611B0">
            <w:pPr>
              <w:spacing w:after="0" w:line="240" w:lineRule="auto"/>
              <w:jc w:val="center"/>
              <w:rPr>
                <w:rFonts w:ascii="Times New Roman" w:hAnsi="Times New Roman"/>
                <w:bCs/>
                <w:sz w:val="16"/>
                <w:szCs w:val="16"/>
              </w:rPr>
            </w:pPr>
          </w:p>
          <w:p w14:paraId="31B91BDE"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tc>
        <w:tc>
          <w:tcPr>
            <w:tcW w:w="7229" w:type="dxa"/>
            <w:tcBorders>
              <w:top w:val="outset" w:sz="6" w:space="0" w:color="000000"/>
              <w:left w:val="single" w:sz="4" w:space="0" w:color="000000"/>
              <w:bottom w:val="outset" w:sz="6" w:space="0" w:color="000000"/>
              <w:right w:val="single" w:sz="4" w:space="0" w:color="000000"/>
            </w:tcBorders>
          </w:tcPr>
          <w:p w14:paraId="256ED36A" w14:textId="77777777" w:rsidR="003611B0" w:rsidRPr="00FD4EE2" w:rsidRDefault="003611B0" w:rsidP="003611B0">
            <w:pPr>
              <w:spacing w:after="0" w:line="240" w:lineRule="auto"/>
              <w:rPr>
                <w:rFonts w:ascii="Times New Roman" w:hAnsi="Times New Roman"/>
                <w:b/>
                <w:bCs/>
                <w:sz w:val="16"/>
                <w:szCs w:val="16"/>
                <w:u w:val="single"/>
              </w:rPr>
            </w:pPr>
            <w:r w:rsidRPr="00FD4EE2">
              <w:rPr>
                <w:rFonts w:ascii="Times New Roman" w:hAnsi="Times New Roman"/>
                <w:b/>
                <w:bCs/>
                <w:sz w:val="16"/>
                <w:szCs w:val="16"/>
                <w:u w:val="single"/>
              </w:rPr>
              <w:t>Študent vie:</w:t>
            </w:r>
          </w:p>
          <w:p w14:paraId="27B15317" w14:textId="77777777" w:rsidR="003611B0" w:rsidRPr="00FD4EE2" w:rsidRDefault="003611B0" w:rsidP="003611B0">
            <w:pPr>
              <w:spacing w:after="0" w:line="240" w:lineRule="auto"/>
              <w:rPr>
                <w:rFonts w:ascii="Times New Roman" w:hAnsi="Times New Roman"/>
                <w:bCs/>
                <w:sz w:val="16"/>
                <w:szCs w:val="16"/>
              </w:rPr>
            </w:pPr>
            <w:r w:rsidRPr="00FD4EE2">
              <w:rPr>
                <w:rFonts w:ascii="Times New Roman" w:hAnsi="Times New Roman"/>
                <w:b/>
                <w:sz w:val="16"/>
                <w:szCs w:val="16"/>
              </w:rPr>
              <w:t>Kognitívny cieľ:</w:t>
            </w:r>
            <w:r w:rsidRPr="00FD4EE2">
              <w:rPr>
                <w:rFonts w:ascii="Times New Roman" w:hAnsi="Times New Roman"/>
                <w:sz w:val="16"/>
                <w:szCs w:val="16"/>
              </w:rPr>
              <w:t xml:space="preserve">  Položiť si základné existenciálne otázky. Vysvetliť chápanie mýtickosti mýtu, to znamená jeho pravdivosti, vo vzťahu k biblickému textu o stvorení sveta a človeka</w:t>
            </w:r>
            <w:r w:rsidRPr="00FD4EE2">
              <w:rPr>
                <w:rFonts w:ascii="Times New Roman" w:hAnsi="Times New Roman"/>
                <w:i/>
                <w:sz w:val="16"/>
                <w:szCs w:val="16"/>
              </w:rPr>
              <w:t xml:space="preserve">. </w:t>
            </w:r>
            <w:r w:rsidRPr="00FD4EE2">
              <w:rPr>
                <w:rFonts w:ascii="Times New Roman" w:hAnsi="Times New Roman"/>
                <w:sz w:val="16"/>
                <w:szCs w:val="16"/>
              </w:rPr>
              <w:t xml:space="preserve">Na podklade biblického textu vyvodiť závery pre život človeka ako muža a ženy v ich nerozlučnom spoločenstve. </w:t>
            </w:r>
            <w:r w:rsidRPr="00FD4EE2">
              <w:rPr>
                <w:rFonts w:ascii="Times New Roman" w:hAnsi="Times New Roman"/>
                <w:bCs/>
                <w:sz w:val="16"/>
                <w:szCs w:val="16"/>
              </w:rPr>
              <w:t>Obhájiť právo človeka na život od počatia, na vedeckom podklade a na základe učenia KKC. Posúdiť hodnotu</w:t>
            </w:r>
            <w:r w:rsidRPr="00FD4EE2">
              <w:rPr>
                <w:rFonts w:ascii="Times New Roman" w:hAnsi="Times New Roman"/>
                <w:sz w:val="16"/>
                <w:szCs w:val="16"/>
              </w:rPr>
              <w:t xml:space="preserve"> rodiny a pomenovať jej ohrozenia </w:t>
            </w:r>
            <w:r w:rsidRPr="00FD4EE2">
              <w:rPr>
                <w:rFonts w:ascii="Times New Roman" w:hAnsi="Times New Roman"/>
                <w:sz w:val="16"/>
                <w:szCs w:val="16"/>
              </w:rPr>
              <w:br/>
              <w:t>v súčasnosti.</w:t>
            </w:r>
          </w:p>
          <w:p w14:paraId="58CD5B11" w14:textId="77777777" w:rsidR="003611B0" w:rsidRPr="00FD4EE2" w:rsidRDefault="003611B0" w:rsidP="003611B0">
            <w:pPr>
              <w:spacing w:after="0" w:line="240" w:lineRule="auto"/>
              <w:rPr>
                <w:rFonts w:ascii="Times New Roman" w:hAnsi="Times New Roman"/>
                <w:bCs/>
                <w:sz w:val="16"/>
                <w:szCs w:val="16"/>
              </w:rPr>
            </w:pPr>
            <w:r w:rsidRPr="00FD4EE2">
              <w:rPr>
                <w:rFonts w:ascii="Times New Roman" w:hAnsi="Times New Roman"/>
                <w:b/>
                <w:bCs/>
                <w:sz w:val="16"/>
                <w:szCs w:val="16"/>
              </w:rPr>
              <w:t>Afektívny cieľ:</w:t>
            </w:r>
            <w:r w:rsidRPr="00FD4EE2">
              <w:rPr>
                <w:rFonts w:ascii="Times New Roman" w:hAnsi="Times New Roman"/>
                <w:bCs/>
                <w:sz w:val="16"/>
                <w:szCs w:val="16"/>
              </w:rPr>
              <w:t xml:space="preserve"> Uvedomiť si aktuálnosť biblického posolstva správy o stvorení sveta a človeka pre dnešnú dobu. Vnímať túžbu človeka po prekročení samého seba ako základ túžby človeka po láske k človeku a k Bohu. </w:t>
            </w:r>
          </w:p>
          <w:p w14:paraId="592B807A" w14:textId="77777777" w:rsidR="003611B0" w:rsidRPr="00FD4EE2" w:rsidRDefault="003611B0" w:rsidP="003611B0">
            <w:pPr>
              <w:spacing w:after="0" w:line="240" w:lineRule="auto"/>
              <w:rPr>
                <w:rFonts w:ascii="Times New Roman" w:hAnsi="Times New Roman"/>
                <w:bCs/>
                <w:sz w:val="16"/>
                <w:szCs w:val="16"/>
              </w:rPr>
            </w:pPr>
            <w:r w:rsidRPr="00FD4EE2">
              <w:rPr>
                <w:rFonts w:ascii="Times New Roman" w:hAnsi="Times New Roman"/>
                <w:b/>
                <w:sz w:val="16"/>
                <w:szCs w:val="16"/>
              </w:rPr>
              <w:t>Psychomotorický cieľ:</w:t>
            </w:r>
            <w:r w:rsidRPr="00FD4EE2">
              <w:rPr>
                <w:rFonts w:ascii="Times New Roman" w:hAnsi="Times New Roman"/>
                <w:i/>
                <w:sz w:val="16"/>
                <w:szCs w:val="16"/>
              </w:rPr>
              <w:t xml:space="preserve"> </w:t>
            </w:r>
            <w:r w:rsidRPr="00FD4EE2">
              <w:rPr>
                <w:rFonts w:ascii="Times New Roman" w:hAnsi="Times New Roman"/>
                <w:bCs/>
                <w:sz w:val="16"/>
                <w:szCs w:val="16"/>
              </w:rPr>
              <w:t xml:space="preserve">Pozorovať snahu človeka v každej dobe, hľadať odpovede na základné existenciálne otázky. </w:t>
            </w:r>
            <w:r w:rsidRPr="00FD4EE2">
              <w:rPr>
                <w:rFonts w:ascii="Times New Roman" w:hAnsi="Times New Roman"/>
                <w:sz w:val="16"/>
                <w:szCs w:val="16"/>
              </w:rPr>
              <w:t>Vytvoriť pravidlá pre jednotlivcov aj pre spoločnosť na ochranu prírody.</w:t>
            </w:r>
            <w:r w:rsidRPr="00FD4EE2">
              <w:rPr>
                <w:rFonts w:ascii="Times New Roman" w:hAnsi="Times New Roman"/>
                <w:b/>
                <w:bCs/>
                <w:sz w:val="16"/>
                <w:szCs w:val="16"/>
              </w:rPr>
              <w:t xml:space="preserve"> </w:t>
            </w:r>
            <w:r w:rsidRPr="00FD4EE2">
              <w:rPr>
                <w:rFonts w:ascii="Times New Roman" w:hAnsi="Times New Roman"/>
                <w:sz w:val="16"/>
                <w:szCs w:val="16"/>
              </w:rPr>
              <w:t>Podieľať sa na aktivitách na ochranu života od počatia.</w:t>
            </w:r>
          </w:p>
          <w:p w14:paraId="74ECB856" w14:textId="77777777" w:rsidR="003611B0" w:rsidRPr="00FD4EE2" w:rsidRDefault="003611B0" w:rsidP="003611B0">
            <w:pPr>
              <w:spacing w:after="0" w:line="240" w:lineRule="auto"/>
              <w:rPr>
                <w:rFonts w:ascii="Times New Roman" w:hAnsi="Times New Roman"/>
                <w:b/>
                <w:sz w:val="16"/>
                <w:szCs w:val="16"/>
                <w:u w:val="single"/>
              </w:rPr>
            </w:pPr>
            <w:r w:rsidRPr="00FD4EE2">
              <w:rPr>
                <w:rFonts w:ascii="Times New Roman" w:hAnsi="Times New Roman"/>
                <w:b/>
                <w:sz w:val="16"/>
                <w:szCs w:val="16"/>
                <w:u w:val="single"/>
              </w:rPr>
              <w:t>Výkonový štandard:</w:t>
            </w:r>
          </w:p>
          <w:p w14:paraId="3868AA49" w14:textId="77777777" w:rsidR="003611B0" w:rsidRPr="00FD4EE2" w:rsidRDefault="003611B0" w:rsidP="001E420D">
            <w:pPr>
              <w:pStyle w:val="Pta"/>
              <w:numPr>
                <w:ilvl w:val="0"/>
                <w:numId w:val="48"/>
              </w:numPr>
              <w:tabs>
                <w:tab w:val="clear" w:pos="4536"/>
                <w:tab w:val="clear" w:pos="9072"/>
              </w:tabs>
              <w:rPr>
                <w:sz w:val="16"/>
                <w:szCs w:val="16"/>
              </w:rPr>
            </w:pPr>
            <w:r w:rsidRPr="00FD4EE2">
              <w:rPr>
                <w:bCs/>
                <w:sz w:val="16"/>
                <w:szCs w:val="16"/>
              </w:rPr>
              <w:t>zdôvodniť snahu človeka v každej dobe, hľadať odpovede na základné nemenné existenciálne otázky</w:t>
            </w:r>
          </w:p>
          <w:p w14:paraId="225993DB" w14:textId="77777777" w:rsidR="003611B0" w:rsidRPr="00FD4EE2" w:rsidRDefault="003611B0" w:rsidP="001E420D">
            <w:pPr>
              <w:pStyle w:val="Pta"/>
              <w:numPr>
                <w:ilvl w:val="0"/>
                <w:numId w:val="48"/>
              </w:numPr>
              <w:tabs>
                <w:tab w:val="clear" w:pos="4536"/>
                <w:tab w:val="clear" w:pos="9072"/>
              </w:tabs>
              <w:rPr>
                <w:sz w:val="16"/>
                <w:szCs w:val="16"/>
              </w:rPr>
            </w:pPr>
            <w:r w:rsidRPr="00FD4EE2">
              <w:rPr>
                <w:sz w:val="16"/>
                <w:szCs w:val="16"/>
              </w:rPr>
              <w:t>vysvetliť chápanie mýtickosti mýtu - jeho pravdivosti, vo vzťahu k biblickému textu o stvorení sveta a človeka</w:t>
            </w:r>
          </w:p>
          <w:p w14:paraId="6189EA29" w14:textId="77777777" w:rsidR="003611B0" w:rsidRPr="00FD4EE2" w:rsidRDefault="003611B0" w:rsidP="001E420D">
            <w:pPr>
              <w:pStyle w:val="Pta"/>
              <w:numPr>
                <w:ilvl w:val="0"/>
                <w:numId w:val="48"/>
              </w:numPr>
              <w:tabs>
                <w:tab w:val="clear" w:pos="4536"/>
                <w:tab w:val="clear" w:pos="9072"/>
              </w:tabs>
              <w:rPr>
                <w:sz w:val="16"/>
                <w:szCs w:val="16"/>
              </w:rPr>
            </w:pPr>
            <w:r w:rsidRPr="00FD4EE2">
              <w:rPr>
                <w:sz w:val="16"/>
                <w:szCs w:val="16"/>
              </w:rPr>
              <w:t xml:space="preserve">opísať historické pozadie vzniku obidvoch  správ o stvorení sveta a človeka </w:t>
            </w:r>
            <w:r w:rsidRPr="00FD4EE2">
              <w:rPr>
                <w:sz w:val="16"/>
                <w:szCs w:val="16"/>
              </w:rPr>
              <w:br/>
              <w:t xml:space="preserve">vo Svätom písme </w:t>
            </w:r>
          </w:p>
          <w:p w14:paraId="02E90A2E" w14:textId="77777777" w:rsidR="003611B0" w:rsidRPr="00FD4EE2" w:rsidRDefault="003611B0" w:rsidP="001E420D">
            <w:pPr>
              <w:pStyle w:val="Pta"/>
              <w:numPr>
                <w:ilvl w:val="0"/>
                <w:numId w:val="48"/>
              </w:numPr>
              <w:tabs>
                <w:tab w:val="clear" w:pos="4536"/>
                <w:tab w:val="clear" w:pos="9072"/>
              </w:tabs>
              <w:rPr>
                <w:sz w:val="16"/>
                <w:szCs w:val="16"/>
              </w:rPr>
            </w:pPr>
            <w:r w:rsidRPr="00FD4EE2">
              <w:rPr>
                <w:sz w:val="16"/>
                <w:szCs w:val="16"/>
              </w:rPr>
              <w:t>porovnať vedu a vieru ako dve cesty vedúce k pravde</w:t>
            </w:r>
          </w:p>
          <w:p w14:paraId="41382DAD" w14:textId="77777777" w:rsidR="003611B0" w:rsidRPr="00FD4EE2" w:rsidRDefault="003611B0" w:rsidP="001E420D">
            <w:pPr>
              <w:pStyle w:val="Pta"/>
              <w:numPr>
                <w:ilvl w:val="0"/>
                <w:numId w:val="48"/>
              </w:numPr>
              <w:tabs>
                <w:tab w:val="clear" w:pos="4536"/>
                <w:tab w:val="clear" w:pos="9072"/>
              </w:tabs>
              <w:rPr>
                <w:sz w:val="16"/>
                <w:szCs w:val="16"/>
              </w:rPr>
            </w:pPr>
            <w:r w:rsidRPr="00FD4EE2">
              <w:rPr>
                <w:sz w:val="16"/>
                <w:szCs w:val="16"/>
              </w:rPr>
              <w:t>vysvetliť správcovstvo Zeme človekom na pozadí Gn1,27-30</w:t>
            </w:r>
          </w:p>
          <w:p w14:paraId="233D0AB6" w14:textId="77777777" w:rsidR="003611B0" w:rsidRPr="00FD4EE2" w:rsidRDefault="003611B0" w:rsidP="001E420D">
            <w:pPr>
              <w:numPr>
                <w:ilvl w:val="0"/>
                <w:numId w:val="48"/>
              </w:numPr>
              <w:spacing w:after="0" w:line="240" w:lineRule="auto"/>
              <w:rPr>
                <w:rFonts w:ascii="Times New Roman" w:hAnsi="Times New Roman"/>
                <w:b/>
                <w:sz w:val="16"/>
                <w:szCs w:val="16"/>
              </w:rPr>
            </w:pPr>
            <w:r w:rsidRPr="00FD4EE2">
              <w:rPr>
                <w:rFonts w:ascii="Times New Roman" w:hAnsi="Times New Roman"/>
                <w:sz w:val="16"/>
                <w:szCs w:val="16"/>
              </w:rPr>
              <w:t>sformulovať posolstvo biblického textu o správcovstve Zeme človekom a porovnať ho s myšlienkami platnými v zákonoch krajín a v myslení ľudí</w:t>
            </w:r>
          </w:p>
          <w:p w14:paraId="77D0AFD2" w14:textId="77777777" w:rsidR="003611B0" w:rsidRPr="00FD4EE2" w:rsidRDefault="003611B0" w:rsidP="001E420D">
            <w:pPr>
              <w:numPr>
                <w:ilvl w:val="0"/>
                <w:numId w:val="48"/>
              </w:numPr>
              <w:spacing w:after="0" w:line="240" w:lineRule="auto"/>
              <w:rPr>
                <w:rFonts w:ascii="Times New Roman" w:hAnsi="Times New Roman"/>
                <w:b/>
                <w:sz w:val="16"/>
                <w:szCs w:val="16"/>
              </w:rPr>
            </w:pPr>
            <w:r w:rsidRPr="00FD4EE2">
              <w:rPr>
                <w:rFonts w:ascii="Times New Roman" w:hAnsi="Times New Roman"/>
                <w:sz w:val="16"/>
                <w:szCs w:val="16"/>
              </w:rPr>
              <w:t>vnímať</w:t>
            </w:r>
            <w:r w:rsidRPr="00FD4EE2">
              <w:rPr>
                <w:rFonts w:ascii="Times New Roman" w:hAnsi="Times New Roman"/>
                <w:b/>
                <w:sz w:val="16"/>
                <w:szCs w:val="16"/>
              </w:rPr>
              <w:t xml:space="preserve"> </w:t>
            </w:r>
            <w:r w:rsidRPr="00FD4EE2">
              <w:rPr>
                <w:rFonts w:ascii="Times New Roman" w:hAnsi="Times New Roman"/>
                <w:sz w:val="16"/>
                <w:szCs w:val="16"/>
              </w:rPr>
              <w:t>súvislosti medzi lokálnymi a globálnymi problémami a vlastnú zodpovednosť</w:t>
            </w:r>
            <w:r w:rsidRPr="00FD4EE2">
              <w:rPr>
                <w:rFonts w:ascii="Times New Roman" w:hAnsi="Times New Roman"/>
                <w:b/>
                <w:sz w:val="16"/>
                <w:szCs w:val="16"/>
              </w:rPr>
              <w:t xml:space="preserve"> </w:t>
            </w:r>
            <w:r w:rsidRPr="00FD4EE2">
              <w:rPr>
                <w:rFonts w:ascii="Times New Roman" w:hAnsi="Times New Roman"/>
                <w:sz w:val="16"/>
                <w:szCs w:val="16"/>
              </w:rPr>
              <w:t xml:space="preserve">vo vzťahu k prostrediu </w:t>
            </w:r>
          </w:p>
          <w:p w14:paraId="1BF604FA" w14:textId="77777777" w:rsidR="003611B0" w:rsidRPr="00FD4EE2" w:rsidRDefault="003611B0" w:rsidP="001E420D">
            <w:pPr>
              <w:numPr>
                <w:ilvl w:val="0"/>
                <w:numId w:val="48"/>
              </w:numPr>
              <w:spacing w:after="0" w:line="240" w:lineRule="auto"/>
              <w:rPr>
                <w:rFonts w:ascii="Times New Roman" w:hAnsi="Times New Roman"/>
                <w:b/>
                <w:sz w:val="16"/>
                <w:szCs w:val="16"/>
              </w:rPr>
            </w:pPr>
            <w:r w:rsidRPr="00FD4EE2">
              <w:rPr>
                <w:rFonts w:ascii="Times New Roman" w:hAnsi="Times New Roman"/>
                <w:sz w:val="16"/>
                <w:szCs w:val="16"/>
              </w:rPr>
              <w:t>sformulovať možné riešenia pre zdravé životné prostredie</w:t>
            </w:r>
          </w:p>
        </w:tc>
        <w:tc>
          <w:tcPr>
            <w:tcW w:w="3316" w:type="dxa"/>
            <w:vMerge/>
            <w:tcBorders>
              <w:left w:val="outset" w:sz="6" w:space="0" w:color="000000"/>
              <w:bottom w:val="outset" w:sz="6" w:space="0" w:color="000000"/>
              <w:right w:val="outset" w:sz="6" w:space="0" w:color="000000"/>
            </w:tcBorders>
          </w:tcPr>
          <w:p w14:paraId="48299DB2" w14:textId="77777777" w:rsidR="003611B0" w:rsidRPr="006E155A" w:rsidRDefault="003611B0" w:rsidP="003611B0">
            <w:pPr>
              <w:autoSpaceDE w:val="0"/>
              <w:autoSpaceDN w:val="0"/>
              <w:adjustRightInd w:val="0"/>
              <w:spacing w:after="0" w:line="240" w:lineRule="auto"/>
              <w:rPr>
                <w:rFonts w:ascii="Times New Roman" w:hAnsi="Times New Roman"/>
              </w:rPr>
            </w:pPr>
          </w:p>
        </w:tc>
      </w:tr>
      <w:tr w:rsidR="003611B0" w:rsidRPr="006E155A" w14:paraId="1514B53A" w14:textId="77777777" w:rsidTr="003611B0">
        <w:trPr>
          <w:trHeight w:val="472"/>
          <w:tblCellSpacing w:w="0" w:type="dxa"/>
        </w:trPr>
        <w:tc>
          <w:tcPr>
            <w:tcW w:w="3205" w:type="dxa"/>
            <w:tcBorders>
              <w:top w:val="outset" w:sz="6" w:space="0" w:color="000000"/>
              <w:left w:val="outset" w:sz="6" w:space="0" w:color="000000"/>
              <w:bottom w:val="outset" w:sz="6" w:space="0" w:color="000000"/>
              <w:right w:val="outset" w:sz="6" w:space="0" w:color="000000"/>
            </w:tcBorders>
            <w:shd w:val="clear" w:color="auto" w:fill="auto"/>
          </w:tcPr>
          <w:p w14:paraId="5CE0A36B" w14:textId="77777777" w:rsidR="003611B0" w:rsidRPr="00FD4EE2" w:rsidRDefault="003611B0" w:rsidP="003611B0">
            <w:pPr>
              <w:pStyle w:val="Normlnywebov"/>
              <w:spacing w:before="0" w:beforeAutospacing="0" w:after="0" w:afterAutospacing="0"/>
              <w:rPr>
                <w:b/>
                <w:sz w:val="16"/>
                <w:szCs w:val="16"/>
              </w:rPr>
            </w:pPr>
            <w:proofErr w:type="spellStart"/>
            <w:r w:rsidRPr="00FD4EE2">
              <w:rPr>
                <w:b/>
                <w:sz w:val="16"/>
                <w:szCs w:val="16"/>
              </w:rPr>
              <w:t>Šírenie</w:t>
            </w:r>
            <w:proofErr w:type="spellEnd"/>
            <w:r w:rsidRPr="00FD4EE2">
              <w:rPr>
                <w:b/>
                <w:sz w:val="16"/>
                <w:szCs w:val="16"/>
              </w:rPr>
              <w:t xml:space="preserve"> křesťanských </w:t>
            </w:r>
            <w:proofErr w:type="spellStart"/>
            <w:r w:rsidRPr="00FD4EE2">
              <w:rPr>
                <w:b/>
                <w:sz w:val="16"/>
                <w:szCs w:val="16"/>
              </w:rPr>
              <w:t>hodnôt</w:t>
            </w:r>
            <w:proofErr w:type="spellEnd"/>
            <w:r w:rsidRPr="00FD4EE2">
              <w:rPr>
                <w:b/>
                <w:sz w:val="16"/>
                <w:szCs w:val="16"/>
              </w:rPr>
              <w:t xml:space="preserve"> v </w:t>
            </w:r>
            <w:proofErr w:type="spellStart"/>
            <w:r w:rsidRPr="00FD4EE2">
              <w:rPr>
                <w:b/>
                <w:sz w:val="16"/>
                <w:szCs w:val="16"/>
              </w:rPr>
              <w:t>Európe</w:t>
            </w:r>
            <w:proofErr w:type="spellEnd"/>
          </w:p>
          <w:p w14:paraId="30EA318A" w14:textId="77777777" w:rsidR="003611B0" w:rsidRPr="00FD4EE2" w:rsidRDefault="003611B0" w:rsidP="003611B0">
            <w:pPr>
              <w:pStyle w:val="Normlnywebov"/>
              <w:spacing w:before="0" w:beforeAutospacing="0" w:after="0" w:afterAutospacing="0"/>
              <w:rPr>
                <w:sz w:val="16"/>
                <w:szCs w:val="16"/>
              </w:rPr>
            </w:pPr>
          </w:p>
          <w:p w14:paraId="237B43AA" w14:textId="77777777" w:rsidR="003611B0" w:rsidRPr="00FD4EE2" w:rsidRDefault="003611B0" w:rsidP="003611B0">
            <w:pPr>
              <w:pStyle w:val="Normlnywebov"/>
              <w:spacing w:before="0" w:beforeAutospacing="0" w:after="0" w:afterAutospacing="0"/>
              <w:rPr>
                <w:sz w:val="16"/>
                <w:szCs w:val="16"/>
              </w:rPr>
            </w:pPr>
            <w:proofErr w:type="spellStart"/>
            <w:r w:rsidRPr="00FD4EE2">
              <w:rPr>
                <w:sz w:val="16"/>
                <w:szCs w:val="16"/>
              </w:rPr>
              <w:t>Hierarchia</w:t>
            </w:r>
            <w:proofErr w:type="spellEnd"/>
            <w:r w:rsidRPr="00FD4EE2">
              <w:rPr>
                <w:sz w:val="16"/>
                <w:szCs w:val="16"/>
              </w:rPr>
              <w:t xml:space="preserve"> v </w:t>
            </w:r>
            <w:proofErr w:type="spellStart"/>
            <w:r w:rsidRPr="00FD4EE2">
              <w:rPr>
                <w:sz w:val="16"/>
                <w:szCs w:val="16"/>
              </w:rPr>
              <w:t>cirkvi</w:t>
            </w:r>
            <w:proofErr w:type="spellEnd"/>
            <w:r w:rsidRPr="00FD4EE2">
              <w:rPr>
                <w:sz w:val="16"/>
                <w:szCs w:val="16"/>
              </w:rPr>
              <w:t xml:space="preserve">. Autorita. </w:t>
            </w:r>
            <w:proofErr w:type="spellStart"/>
            <w:r w:rsidRPr="00FD4EE2">
              <w:rPr>
                <w:sz w:val="16"/>
                <w:szCs w:val="16"/>
              </w:rPr>
              <w:t>Reflexia</w:t>
            </w:r>
            <w:proofErr w:type="spellEnd"/>
            <w:r w:rsidRPr="00FD4EE2">
              <w:rPr>
                <w:sz w:val="16"/>
                <w:szCs w:val="16"/>
              </w:rPr>
              <w:t xml:space="preserve"> </w:t>
            </w:r>
            <w:proofErr w:type="spellStart"/>
            <w:r w:rsidRPr="00FD4EE2">
              <w:rPr>
                <w:sz w:val="16"/>
                <w:szCs w:val="16"/>
              </w:rPr>
              <w:t>vlastného</w:t>
            </w:r>
            <w:proofErr w:type="spellEnd"/>
            <w:r w:rsidRPr="00FD4EE2">
              <w:rPr>
                <w:sz w:val="16"/>
                <w:szCs w:val="16"/>
              </w:rPr>
              <w:t xml:space="preserve"> </w:t>
            </w:r>
            <w:proofErr w:type="spellStart"/>
            <w:r w:rsidRPr="00FD4EE2">
              <w:rPr>
                <w:sz w:val="16"/>
                <w:szCs w:val="16"/>
              </w:rPr>
              <w:t>postoja</w:t>
            </w:r>
            <w:proofErr w:type="spellEnd"/>
            <w:r w:rsidRPr="00FD4EE2">
              <w:rPr>
                <w:sz w:val="16"/>
                <w:szCs w:val="16"/>
              </w:rPr>
              <w:t xml:space="preserve"> k autoritám</w:t>
            </w:r>
          </w:p>
          <w:p w14:paraId="4ADFA401" w14:textId="77777777" w:rsidR="003611B0" w:rsidRPr="00FD4EE2" w:rsidRDefault="003611B0" w:rsidP="003611B0">
            <w:pPr>
              <w:pStyle w:val="Normlnywebov"/>
              <w:spacing w:before="0" w:beforeAutospacing="0" w:after="0" w:afterAutospacing="0"/>
              <w:rPr>
                <w:sz w:val="16"/>
                <w:szCs w:val="16"/>
              </w:rPr>
            </w:pPr>
          </w:p>
          <w:p w14:paraId="00A38CA4" w14:textId="77777777" w:rsidR="003611B0" w:rsidRPr="00FD4EE2" w:rsidRDefault="003611B0" w:rsidP="003611B0">
            <w:pPr>
              <w:pStyle w:val="Normlnywebov"/>
              <w:spacing w:before="0" w:beforeAutospacing="0" w:after="0" w:afterAutospacing="0"/>
              <w:rPr>
                <w:sz w:val="16"/>
                <w:szCs w:val="16"/>
              </w:rPr>
            </w:pPr>
            <w:r w:rsidRPr="00FD4EE2">
              <w:rPr>
                <w:sz w:val="16"/>
                <w:szCs w:val="16"/>
              </w:rPr>
              <w:t xml:space="preserve">Biblické  obrazy </w:t>
            </w:r>
            <w:proofErr w:type="spellStart"/>
            <w:r w:rsidRPr="00FD4EE2">
              <w:rPr>
                <w:sz w:val="16"/>
                <w:szCs w:val="16"/>
              </w:rPr>
              <w:t>cirkvi</w:t>
            </w:r>
            <w:proofErr w:type="spellEnd"/>
            <w:r w:rsidRPr="00FD4EE2">
              <w:rPr>
                <w:sz w:val="16"/>
                <w:szCs w:val="16"/>
              </w:rPr>
              <w:t xml:space="preserve">: Boží </w:t>
            </w:r>
            <w:proofErr w:type="spellStart"/>
            <w:r w:rsidRPr="00FD4EE2">
              <w:rPr>
                <w:sz w:val="16"/>
                <w:szCs w:val="16"/>
              </w:rPr>
              <w:t>ľud</w:t>
            </w:r>
            <w:proofErr w:type="spellEnd"/>
            <w:r w:rsidRPr="00FD4EE2">
              <w:rPr>
                <w:sz w:val="16"/>
                <w:szCs w:val="16"/>
              </w:rPr>
              <w:t xml:space="preserve"> na </w:t>
            </w:r>
            <w:proofErr w:type="spellStart"/>
            <w:r w:rsidRPr="00FD4EE2">
              <w:rPr>
                <w:sz w:val="16"/>
                <w:szCs w:val="16"/>
              </w:rPr>
              <w:t>ceste</w:t>
            </w:r>
            <w:proofErr w:type="spellEnd"/>
            <w:r w:rsidRPr="00FD4EE2">
              <w:rPr>
                <w:sz w:val="16"/>
                <w:szCs w:val="16"/>
              </w:rPr>
              <w:t xml:space="preserve">, ovčinec, </w:t>
            </w:r>
            <w:proofErr w:type="spellStart"/>
            <w:r w:rsidRPr="00FD4EE2">
              <w:rPr>
                <w:sz w:val="16"/>
                <w:szCs w:val="16"/>
              </w:rPr>
              <w:t>roľa</w:t>
            </w:r>
            <w:proofErr w:type="spellEnd"/>
            <w:r w:rsidRPr="00FD4EE2">
              <w:rPr>
                <w:sz w:val="16"/>
                <w:szCs w:val="16"/>
              </w:rPr>
              <w:t xml:space="preserve">, stavba, </w:t>
            </w:r>
            <w:proofErr w:type="spellStart"/>
            <w:r w:rsidRPr="00FD4EE2">
              <w:rPr>
                <w:sz w:val="16"/>
                <w:szCs w:val="16"/>
              </w:rPr>
              <w:t>vinica</w:t>
            </w:r>
            <w:proofErr w:type="spellEnd"/>
            <w:r w:rsidRPr="00FD4EE2">
              <w:rPr>
                <w:sz w:val="16"/>
                <w:szCs w:val="16"/>
              </w:rPr>
              <w:t xml:space="preserve">, </w:t>
            </w:r>
            <w:proofErr w:type="spellStart"/>
            <w:r w:rsidRPr="00FD4EE2">
              <w:rPr>
                <w:sz w:val="16"/>
                <w:szCs w:val="16"/>
              </w:rPr>
              <w:t>telo</w:t>
            </w:r>
            <w:proofErr w:type="spellEnd"/>
            <w:r w:rsidRPr="00FD4EE2">
              <w:rPr>
                <w:sz w:val="16"/>
                <w:szCs w:val="16"/>
              </w:rPr>
              <w:t>...</w:t>
            </w:r>
          </w:p>
          <w:p w14:paraId="1D570DA0" w14:textId="77777777" w:rsidR="003611B0" w:rsidRPr="00FD4EE2" w:rsidRDefault="003611B0" w:rsidP="003611B0">
            <w:pPr>
              <w:pStyle w:val="Normlnywebov"/>
              <w:spacing w:before="0" w:beforeAutospacing="0" w:after="0" w:afterAutospacing="0"/>
              <w:rPr>
                <w:sz w:val="16"/>
                <w:szCs w:val="16"/>
              </w:rPr>
            </w:pPr>
            <w:proofErr w:type="spellStart"/>
            <w:r w:rsidRPr="00FD4EE2">
              <w:rPr>
                <w:sz w:val="16"/>
                <w:szCs w:val="16"/>
              </w:rPr>
              <w:t>Šírenie</w:t>
            </w:r>
            <w:proofErr w:type="spellEnd"/>
            <w:r w:rsidRPr="00FD4EE2">
              <w:rPr>
                <w:sz w:val="16"/>
                <w:szCs w:val="16"/>
              </w:rPr>
              <w:t xml:space="preserve"> </w:t>
            </w:r>
            <w:proofErr w:type="spellStart"/>
            <w:r w:rsidRPr="00FD4EE2">
              <w:rPr>
                <w:sz w:val="16"/>
                <w:szCs w:val="16"/>
              </w:rPr>
              <w:t>kresťanstva</w:t>
            </w:r>
            <w:proofErr w:type="spellEnd"/>
            <w:r w:rsidRPr="00FD4EE2">
              <w:rPr>
                <w:sz w:val="16"/>
                <w:szCs w:val="16"/>
              </w:rPr>
              <w:t xml:space="preserve">, </w:t>
            </w:r>
            <w:proofErr w:type="spellStart"/>
            <w:r w:rsidRPr="00FD4EE2">
              <w:rPr>
                <w:sz w:val="16"/>
                <w:szCs w:val="16"/>
              </w:rPr>
              <w:t>prenasledovanie</w:t>
            </w:r>
            <w:proofErr w:type="spellEnd"/>
            <w:r w:rsidRPr="00FD4EE2">
              <w:rPr>
                <w:sz w:val="16"/>
                <w:szCs w:val="16"/>
              </w:rPr>
              <w:t xml:space="preserve"> </w:t>
            </w:r>
            <w:proofErr w:type="spellStart"/>
            <w:r w:rsidRPr="00FD4EE2">
              <w:rPr>
                <w:sz w:val="16"/>
                <w:szCs w:val="16"/>
              </w:rPr>
              <w:t>kresťanov</w:t>
            </w:r>
            <w:proofErr w:type="spellEnd"/>
            <w:r w:rsidRPr="00FD4EE2">
              <w:rPr>
                <w:sz w:val="16"/>
                <w:szCs w:val="16"/>
              </w:rPr>
              <w:t xml:space="preserve"> (sv. Pavol)</w:t>
            </w:r>
          </w:p>
          <w:p w14:paraId="2FB286BF" w14:textId="77777777" w:rsidR="003611B0" w:rsidRPr="00FD4EE2" w:rsidRDefault="003611B0" w:rsidP="003611B0">
            <w:pPr>
              <w:pStyle w:val="Normlnywebov"/>
              <w:spacing w:before="0" w:beforeAutospacing="0" w:after="0" w:afterAutospacing="0"/>
              <w:rPr>
                <w:sz w:val="16"/>
                <w:szCs w:val="16"/>
              </w:rPr>
            </w:pPr>
          </w:p>
          <w:p w14:paraId="6EE827A3" w14:textId="77777777" w:rsidR="003611B0" w:rsidRPr="00FD4EE2" w:rsidRDefault="003611B0" w:rsidP="003611B0">
            <w:pPr>
              <w:pStyle w:val="Normlnywebov"/>
              <w:spacing w:before="0" w:beforeAutospacing="0" w:after="0" w:afterAutospacing="0"/>
              <w:rPr>
                <w:sz w:val="16"/>
                <w:szCs w:val="16"/>
                <w:u w:val="single"/>
              </w:rPr>
            </w:pPr>
            <w:proofErr w:type="spellStart"/>
            <w:r w:rsidRPr="00FD4EE2">
              <w:rPr>
                <w:bCs/>
                <w:sz w:val="16"/>
                <w:szCs w:val="16"/>
                <w:u w:val="single"/>
              </w:rPr>
              <w:t>doplnkové</w:t>
            </w:r>
            <w:proofErr w:type="spellEnd"/>
            <w:r w:rsidRPr="00FD4EE2">
              <w:rPr>
                <w:sz w:val="16"/>
                <w:szCs w:val="16"/>
                <w:u w:val="single"/>
              </w:rPr>
              <w:t xml:space="preserve"> učivo:</w:t>
            </w:r>
          </w:p>
          <w:p w14:paraId="5B457D08" w14:textId="77777777" w:rsidR="003611B0" w:rsidRPr="00FD4EE2" w:rsidRDefault="003611B0" w:rsidP="003611B0">
            <w:pPr>
              <w:pStyle w:val="Normlnywebov"/>
              <w:spacing w:before="0" w:beforeAutospacing="0" w:after="0" w:afterAutospacing="0"/>
              <w:rPr>
                <w:sz w:val="16"/>
                <w:szCs w:val="16"/>
              </w:rPr>
            </w:pPr>
            <w:proofErr w:type="spellStart"/>
            <w:r w:rsidRPr="00FD4EE2">
              <w:rPr>
                <w:sz w:val="16"/>
                <w:szCs w:val="16"/>
              </w:rPr>
              <w:t>Vianoce</w:t>
            </w:r>
            <w:proofErr w:type="spellEnd"/>
            <w:r w:rsidRPr="00FD4EE2">
              <w:rPr>
                <w:sz w:val="16"/>
                <w:szCs w:val="16"/>
              </w:rPr>
              <w:t xml:space="preserve"> v škole</w:t>
            </w:r>
          </w:p>
          <w:p w14:paraId="13DA71DA" w14:textId="77777777" w:rsidR="003611B0" w:rsidRPr="00FD4EE2" w:rsidRDefault="003611B0" w:rsidP="003611B0">
            <w:pPr>
              <w:pStyle w:val="Normlnywebov"/>
              <w:spacing w:before="0" w:beforeAutospacing="0" w:after="0" w:afterAutospacing="0"/>
              <w:rPr>
                <w:sz w:val="16"/>
                <w:szCs w:val="16"/>
              </w:rPr>
            </w:pPr>
          </w:p>
          <w:p w14:paraId="3E4E78C9" w14:textId="77777777" w:rsidR="003611B0" w:rsidRPr="00FD4EE2" w:rsidRDefault="003611B0" w:rsidP="003611B0">
            <w:pPr>
              <w:pStyle w:val="Normlnywebov"/>
              <w:spacing w:before="0" w:beforeAutospacing="0" w:after="0" w:afterAutospacing="0"/>
              <w:rPr>
                <w:sz w:val="16"/>
                <w:szCs w:val="16"/>
              </w:rPr>
            </w:pPr>
            <w:r w:rsidRPr="00FD4EE2">
              <w:rPr>
                <w:sz w:val="16"/>
                <w:szCs w:val="16"/>
              </w:rPr>
              <w:t>Legendy o </w:t>
            </w:r>
            <w:proofErr w:type="spellStart"/>
            <w:r w:rsidRPr="00FD4EE2">
              <w:rPr>
                <w:sz w:val="16"/>
                <w:szCs w:val="16"/>
              </w:rPr>
              <w:t>mučeníkoch</w:t>
            </w:r>
            <w:proofErr w:type="spellEnd"/>
            <w:r w:rsidRPr="00FD4EE2">
              <w:rPr>
                <w:sz w:val="16"/>
                <w:szCs w:val="16"/>
              </w:rPr>
              <w:t xml:space="preserve"> a symbolický význam legendy. </w:t>
            </w:r>
            <w:proofErr w:type="spellStart"/>
            <w:r w:rsidRPr="00FD4EE2">
              <w:rPr>
                <w:sz w:val="16"/>
                <w:szCs w:val="16"/>
              </w:rPr>
              <w:t>Milánsky</w:t>
            </w:r>
            <w:proofErr w:type="spellEnd"/>
            <w:r w:rsidRPr="00FD4EE2">
              <w:rPr>
                <w:sz w:val="16"/>
                <w:szCs w:val="16"/>
              </w:rPr>
              <w:t xml:space="preserve"> edikt a jeho </w:t>
            </w:r>
            <w:proofErr w:type="spellStart"/>
            <w:r w:rsidRPr="00FD4EE2">
              <w:rPr>
                <w:sz w:val="16"/>
                <w:szCs w:val="16"/>
              </w:rPr>
              <w:t>dôsledky</w:t>
            </w:r>
            <w:proofErr w:type="spellEnd"/>
          </w:p>
          <w:p w14:paraId="637C8086" w14:textId="77777777" w:rsidR="003611B0" w:rsidRPr="00FD4EE2" w:rsidRDefault="003611B0" w:rsidP="003611B0">
            <w:pPr>
              <w:pStyle w:val="Normlnywebov"/>
              <w:spacing w:before="0" w:beforeAutospacing="0" w:after="0" w:afterAutospacing="0"/>
              <w:rPr>
                <w:sz w:val="16"/>
                <w:szCs w:val="16"/>
              </w:rPr>
            </w:pPr>
          </w:p>
          <w:p w14:paraId="3A5B75CA" w14:textId="77777777" w:rsidR="003611B0" w:rsidRPr="00FD4EE2" w:rsidRDefault="003611B0" w:rsidP="003611B0">
            <w:pPr>
              <w:pStyle w:val="Normlnywebov"/>
              <w:spacing w:before="0" w:beforeAutospacing="0" w:after="0" w:afterAutospacing="0"/>
              <w:rPr>
                <w:sz w:val="16"/>
                <w:szCs w:val="16"/>
              </w:rPr>
            </w:pPr>
            <w:r w:rsidRPr="00FD4EE2">
              <w:rPr>
                <w:sz w:val="16"/>
                <w:szCs w:val="16"/>
              </w:rPr>
              <w:t xml:space="preserve">Vznik </w:t>
            </w:r>
            <w:proofErr w:type="spellStart"/>
            <w:r w:rsidRPr="00FD4EE2">
              <w:rPr>
                <w:sz w:val="16"/>
                <w:szCs w:val="16"/>
              </w:rPr>
              <w:t>mníšstva</w:t>
            </w:r>
            <w:proofErr w:type="spellEnd"/>
            <w:r w:rsidRPr="00FD4EE2">
              <w:rPr>
                <w:sz w:val="16"/>
                <w:szCs w:val="16"/>
              </w:rPr>
              <w:t xml:space="preserve"> (sv. Benedikt)</w:t>
            </w:r>
          </w:p>
          <w:p w14:paraId="61C28971" w14:textId="77777777" w:rsidR="003611B0" w:rsidRPr="00FD4EE2" w:rsidRDefault="003611B0" w:rsidP="003611B0">
            <w:pPr>
              <w:pStyle w:val="Normlnywebov"/>
              <w:spacing w:before="0" w:beforeAutospacing="0" w:after="0" w:afterAutospacing="0"/>
              <w:rPr>
                <w:sz w:val="16"/>
                <w:szCs w:val="16"/>
              </w:rPr>
            </w:pPr>
          </w:p>
          <w:p w14:paraId="7F1FA3B1" w14:textId="77777777" w:rsidR="003611B0" w:rsidRPr="00FD4EE2" w:rsidRDefault="003611B0" w:rsidP="003611B0">
            <w:pPr>
              <w:pStyle w:val="Normlnywebov"/>
              <w:spacing w:before="0" w:beforeAutospacing="0" w:after="0" w:afterAutospacing="0"/>
              <w:rPr>
                <w:sz w:val="16"/>
                <w:szCs w:val="16"/>
              </w:rPr>
            </w:pPr>
            <w:proofErr w:type="spellStart"/>
            <w:r w:rsidRPr="00FD4EE2">
              <w:rPr>
                <w:sz w:val="16"/>
                <w:szCs w:val="16"/>
              </w:rPr>
              <w:t>Kresťanské</w:t>
            </w:r>
            <w:proofErr w:type="spellEnd"/>
            <w:r w:rsidRPr="00FD4EE2">
              <w:rPr>
                <w:sz w:val="16"/>
                <w:szCs w:val="16"/>
              </w:rPr>
              <w:t xml:space="preserve"> </w:t>
            </w:r>
            <w:proofErr w:type="spellStart"/>
            <w:r w:rsidRPr="00FD4EE2">
              <w:rPr>
                <w:sz w:val="16"/>
                <w:szCs w:val="16"/>
              </w:rPr>
              <w:t>korene</w:t>
            </w:r>
            <w:proofErr w:type="spellEnd"/>
            <w:r w:rsidRPr="00FD4EE2">
              <w:rPr>
                <w:sz w:val="16"/>
                <w:szCs w:val="16"/>
              </w:rPr>
              <w:t xml:space="preserve"> </w:t>
            </w:r>
            <w:proofErr w:type="spellStart"/>
            <w:r w:rsidRPr="00FD4EE2">
              <w:rPr>
                <w:sz w:val="16"/>
                <w:szCs w:val="16"/>
              </w:rPr>
              <w:t>Európy</w:t>
            </w:r>
            <w:proofErr w:type="spellEnd"/>
            <w:r w:rsidRPr="00FD4EE2">
              <w:rPr>
                <w:sz w:val="16"/>
                <w:szCs w:val="16"/>
              </w:rPr>
              <w:t xml:space="preserve"> a </w:t>
            </w:r>
            <w:proofErr w:type="spellStart"/>
            <w:r w:rsidRPr="00FD4EE2">
              <w:rPr>
                <w:sz w:val="16"/>
                <w:szCs w:val="16"/>
              </w:rPr>
              <w:t>kríza</w:t>
            </w:r>
            <w:proofErr w:type="spellEnd"/>
            <w:r w:rsidRPr="00FD4EE2">
              <w:rPr>
                <w:sz w:val="16"/>
                <w:szCs w:val="16"/>
              </w:rPr>
              <w:t xml:space="preserve"> </w:t>
            </w:r>
            <w:proofErr w:type="spellStart"/>
            <w:r w:rsidRPr="00FD4EE2">
              <w:rPr>
                <w:sz w:val="16"/>
                <w:szCs w:val="16"/>
              </w:rPr>
              <w:t>hodnôt</w:t>
            </w:r>
            <w:proofErr w:type="spellEnd"/>
            <w:r w:rsidRPr="00FD4EE2">
              <w:rPr>
                <w:sz w:val="16"/>
                <w:szCs w:val="16"/>
              </w:rPr>
              <w:t xml:space="preserve"> v </w:t>
            </w:r>
            <w:proofErr w:type="spellStart"/>
            <w:r w:rsidRPr="00FD4EE2">
              <w:rPr>
                <w:sz w:val="16"/>
                <w:szCs w:val="16"/>
              </w:rPr>
              <w:t>súčasnosti</w:t>
            </w:r>
            <w:proofErr w:type="spellEnd"/>
            <w:r w:rsidRPr="00FD4EE2">
              <w:rPr>
                <w:sz w:val="16"/>
                <w:szCs w:val="16"/>
              </w:rPr>
              <w:t xml:space="preserve"> (sekularizmus, konzumizmus)</w:t>
            </w:r>
          </w:p>
        </w:tc>
        <w:tc>
          <w:tcPr>
            <w:tcW w:w="992" w:type="dxa"/>
            <w:tcBorders>
              <w:top w:val="outset" w:sz="6" w:space="0" w:color="000000"/>
              <w:left w:val="outset" w:sz="6" w:space="0" w:color="000000"/>
              <w:bottom w:val="outset" w:sz="6" w:space="0" w:color="000000"/>
              <w:right w:val="outset" w:sz="6" w:space="0" w:color="000000"/>
            </w:tcBorders>
          </w:tcPr>
          <w:p w14:paraId="7BD7AFDD" w14:textId="77777777" w:rsidR="003611B0" w:rsidRPr="00FD4EE2" w:rsidRDefault="003611B0" w:rsidP="003611B0">
            <w:pPr>
              <w:spacing w:after="0" w:line="240" w:lineRule="auto"/>
              <w:jc w:val="center"/>
              <w:rPr>
                <w:rFonts w:ascii="Times New Roman" w:hAnsi="Times New Roman"/>
                <w:b/>
                <w:bCs/>
                <w:sz w:val="16"/>
                <w:szCs w:val="16"/>
              </w:rPr>
            </w:pPr>
            <w:r w:rsidRPr="00FD4EE2">
              <w:rPr>
                <w:rFonts w:ascii="Times New Roman" w:hAnsi="Times New Roman"/>
                <w:b/>
                <w:bCs/>
                <w:sz w:val="16"/>
                <w:szCs w:val="16"/>
              </w:rPr>
              <w:t>7</w:t>
            </w:r>
          </w:p>
          <w:p w14:paraId="1C82A726" w14:textId="77777777" w:rsidR="003611B0" w:rsidRPr="00FD4EE2" w:rsidRDefault="003611B0" w:rsidP="003611B0">
            <w:pPr>
              <w:spacing w:after="0" w:line="240" w:lineRule="auto"/>
              <w:jc w:val="center"/>
              <w:rPr>
                <w:rFonts w:ascii="Times New Roman" w:hAnsi="Times New Roman"/>
                <w:b/>
                <w:bCs/>
                <w:sz w:val="16"/>
                <w:szCs w:val="16"/>
              </w:rPr>
            </w:pPr>
          </w:p>
          <w:p w14:paraId="5B532C01" w14:textId="77777777" w:rsidR="003611B0" w:rsidRPr="00FD4EE2" w:rsidRDefault="003611B0" w:rsidP="003611B0">
            <w:pPr>
              <w:spacing w:after="0" w:line="240" w:lineRule="auto"/>
              <w:jc w:val="center"/>
              <w:rPr>
                <w:rFonts w:ascii="Times New Roman" w:hAnsi="Times New Roman"/>
                <w:b/>
                <w:bCs/>
                <w:sz w:val="16"/>
                <w:szCs w:val="16"/>
              </w:rPr>
            </w:pPr>
          </w:p>
          <w:p w14:paraId="20CBFBFB"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4C8E88F3" w14:textId="77777777" w:rsidR="003611B0" w:rsidRPr="00FD4EE2" w:rsidRDefault="003611B0" w:rsidP="003611B0">
            <w:pPr>
              <w:spacing w:after="0" w:line="240" w:lineRule="auto"/>
              <w:jc w:val="center"/>
              <w:rPr>
                <w:rFonts w:ascii="Times New Roman" w:hAnsi="Times New Roman"/>
                <w:bCs/>
                <w:sz w:val="16"/>
                <w:szCs w:val="16"/>
              </w:rPr>
            </w:pPr>
          </w:p>
          <w:p w14:paraId="1328B808" w14:textId="77777777" w:rsidR="003611B0" w:rsidRPr="00FD4EE2" w:rsidRDefault="003611B0" w:rsidP="003611B0">
            <w:pPr>
              <w:spacing w:after="0" w:line="240" w:lineRule="auto"/>
              <w:jc w:val="center"/>
              <w:rPr>
                <w:rFonts w:ascii="Times New Roman" w:hAnsi="Times New Roman"/>
                <w:bCs/>
                <w:sz w:val="16"/>
                <w:szCs w:val="16"/>
              </w:rPr>
            </w:pPr>
          </w:p>
          <w:p w14:paraId="1C28D803"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65F39B0B" w14:textId="77777777" w:rsidR="003611B0" w:rsidRPr="00FD4EE2" w:rsidRDefault="003611B0" w:rsidP="003611B0">
            <w:pPr>
              <w:spacing w:after="0" w:line="240" w:lineRule="auto"/>
              <w:jc w:val="center"/>
              <w:rPr>
                <w:rFonts w:ascii="Times New Roman" w:hAnsi="Times New Roman"/>
                <w:bCs/>
                <w:sz w:val="16"/>
                <w:szCs w:val="16"/>
              </w:rPr>
            </w:pPr>
          </w:p>
          <w:p w14:paraId="4D8FD86D"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226EA8DD" w14:textId="77777777" w:rsidR="003611B0" w:rsidRPr="00FD4EE2" w:rsidRDefault="003611B0" w:rsidP="003611B0">
            <w:pPr>
              <w:spacing w:after="0" w:line="240" w:lineRule="auto"/>
              <w:jc w:val="center"/>
              <w:rPr>
                <w:rFonts w:ascii="Times New Roman" w:hAnsi="Times New Roman"/>
                <w:bCs/>
                <w:sz w:val="16"/>
                <w:szCs w:val="16"/>
              </w:rPr>
            </w:pPr>
          </w:p>
          <w:p w14:paraId="0A50E2E8" w14:textId="77777777" w:rsidR="003611B0" w:rsidRPr="00FD4EE2" w:rsidRDefault="003611B0" w:rsidP="003611B0">
            <w:pPr>
              <w:spacing w:after="0" w:line="240" w:lineRule="auto"/>
              <w:jc w:val="center"/>
              <w:rPr>
                <w:rFonts w:ascii="Times New Roman" w:hAnsi="Times New Roman"/>
                <w:bCs/>
                <w:sz w:val="16"/>
                <w:szCs w:val="16"/>
              </w:rPr>
            </w:pPr>
          </w:p>
          <w:p w14:paraId="5C1D8FBC"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751FF4A3" w14:textId="77777777" w:rsidR="003611B0" w:rsidRPr="00FD4EE2" w:rsidRDefault="003611B0" w:rsidP="003611B0">
            <w:pPr>
              <w:spacing w:after="0" w:line="240" w:lineRule="auto"/>
              <w:jc w:val="center"/>
              <w:rPr>
                <w:rFonts w:ascii="Times New Roman" w:hAnsi="Times New Roman"/>
                <w:bCs/>
                <w:sz w:val="16"/>
                <w:szCs w:val="16"/>
              </w:rPr>
            </w:pPr>
          </w:p>
          <w:p w14:paraId="65F90D25" w14:textId="77777777" w:rsidR="003611B0" w:rsidRPr="00FD4EE2" w:rsidRDefault="003611B0" w:rsidP="003611B0">
            <w:pPr>
              <w:spacing w:after="0" w:line="240" w:lineRule="auto"/>
              <w:jc w:val="center"/>
              <w:rPr>
                <w:rFonts w:ascii="Times New Roman" w:hAnsi="Times New Roman"/>
                <w:bCs/>
                <w:sz w:val="16"/>
                <w:szCs w:val="16"/>
              </w:rPr>
            </w:pPr>
          </w:p>
          <w:p w14:paraId="1E7A2F11"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506C64DC" w14:textId="77777777" w:rsidR="003611B0" w:rsidRPr="00FD4EE2" w:rsidRDefault="003611B0" w:rsidP="003611B0">
            <w:pPr>
              <w:spacing w:after="0" w:line="240" w:lineRule="auto"/>
              <w:jc w:val="center"/>
              <w:rPr>
                <w:rFonts w:ascii="Times New Roman" w:hAnsi="Times New Roman"/>
                <w:bCs/>
                <w:sz w:val="16"/>
                <w:szCs w:val="16"/>
              </w:rPr>
            </w:pPr>
          </w:p>
          <w:p w14:paraId="696622E9" w14:textId="77777777" w:rsidR="003611B0" w:rsidRPr="00FD4EE2" w:rsidRDefault="003611B0" w:rsidP="003611B0">
            <w:pPr>
              <w:spacing w:after="0" w:line="240" w:lineRule="auto"/>
              <w:jc w:val="center"/>
              <w:rPr>
                <w:rFonts w:ascii="Times New Roman" w:hAnsi="Times New Roman"/>
                <w:bCs/>
                <w:sz w:val="16"/>
                <w:szCs w:val="16"/>
              </w:rPr>
            </w:pPr>
          </w:p>
          <w:p w14:paraId="0E56406E"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1DF27223" w14:textId="77777777" w:rsidR="003611B0" w:rsidRPr="00FD4EE2" w:rsidRDefault="003611B0" w:rsidP="003611B0">
            <w:pPr>
              <w:spacing w:after="0" w:line="240" w:lineRule="auto"/>
              <w:jc w:val="center"/>
              <w:rPr>
                <w:rFonts w:ascii="Times New Roman" w:hAnsi="Times New Roman"/>
                <w:bCs/>
                <w:sz w:val="16"/>
                <w:szCs w:val="16"/>
              </w:rPr>
            </w:pPr>
          </w:p>
          <w:p w14:paraId="791168B3"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2BEA9FE0" w14:textId="77777777" w:rsidR="003611B0" w:rsidRPr="00FD4EE2" w:rsidRDefault="003611B0" w:rsidP="003611B0">
            <w:pPr>
              <w:spacing w:after="0" w:line="240" w:lineRule="auto"/>
              <w:jc w:val="center"/>
              <w:rPr>
                <w:rFonts w:ascii="Times New Roman" w:hAnsi="Times New Roman"/>
                <w:bCs/>
                <w:sz w:val="16"/>
                <w:szCs w:val="16"/>
              </w:rPr>
            </w:pPr>
          </w:p>
          <w:p w14:paraId="63043029" w14:textId="77777777" w:rsidR="003611B0" w:rsidRPr="00FD4EE2" w:rsidRDefault="003611B0" w:rsidP="003611B0">
            <w:pPr>
              <w:spacing w:after="0" w:line="240" w:lineRule="auto"/>
              <w:jc w:val="center"/>
              <w:rPr>
                <w:rFonts w:ascii="Times New Roman" w:hAnsi="Times New Roman"/>
                <w:bCs/>
                <w:sz w:val="16"/>
                <w:szCs w:val="16"/>
              </w:rPr>
            </w:pPr>
          </w:p>
        </w:tc>
        <w:tc>
          <w:tcPr>
            <w:tcW w:w="7229" w:type="dxa"/>
            <w:tcBorders>
              <w:top w:val="outset" w:sz="6" w:space="0" w:color="000000"/>
              <w:left w:val="single" w:sz="4" w:space="0" w:color="000000"/>
              <w:bottom w:val="outset" w:sz="6" w:space="0" w:color="000000"/>
              <w:right w:val="single" w:sz="4" w:space="0" w:color="000000"/>
            </w:tcBorders>
          </w:tcPr>
          <w:p w14:paraId="32B8824A" w14:textId="77777777" w:rsidR="003611B0" w:rsidRPr="00FD4EE2" w:rsidRDefault="003611B0" w:rsidP="003611B0">
            <w:pPr>
              <w:spacing w:after="0" w:line="240" w:lineRule="auto"/>
              <w:jc w:val="both"/>
              <w:rPr>
                <w:rFonts w:ascii="Times New Roman" w:hAnsi="Times New Roman"/>
                <w:b/>
                <w:bCs/>
                <w:sz w:val="16"/>
                <w:szCs w:val="16"/>
                <w:u w:val="single"/>
              </w:rPr>
            </w:pPr>
            <w:r w:rsidRPr="00FD4EE2">
              <w:rPr>
                <w:rFonts w:ascii="Times New Roman" w:hAnsi="Times New Roman"/>
                <w:b/>
                <w:bCs/>
                <w:sz w:val="16"/>
                <w:szCs w:val="16"/>
                <w:u w:val="single"/>
              </w:rPr>
              <w:t xml:space="preserve">Študent vie: </w:t>
            </w:r>
          </w:p>
          <w:p w14:paraId="6B6B3236" w14:textId="77777777" w:rsidR="003611B0" w:rsidRPr="00FD4EE2" w:rsidRDefault="003611B0" w:rsidP="003611B0">
            <w:pPr>
              <w:spacing w:after="0" w:line="240" w:lineRule="auto"/>
              <w:jc w:val="both"/>
              <w:rPr>
                <w:rFonts w:ascii="Times New Roman" w:hAnsi="Times New Roman"/>
                <w:bCs/>
                <w:sz w:val="16"/>
                <w:szCs w:val="16"/>
              </w:rPr>
            </w:pPr>
            <w:r w:rsidRPr="00FD4EE2">
              <w:rPr>
                <w:rFonts w:ascii="Times New Roman" w:hAnsi="Times New Roman"/>
                <w:b/>
                <w:bCs/>
                <w:sz w:val="16"/>
                <w:szCs w:val="16"/>
              </w:rPr>
              <w:t>Kognitívny cieľ</w:t>
            </w:r>
            <w:r w:rsidRPr="00FD4EE2">
              <w:rPr>
                <w:rFonts w:ascii="Times New Roman" w:hAnsi="Times New Roman"/>
                <w:b/>
                <w:bCs/>
                <w:i/>
                <w:sz w:val="16"/>
                <w:szCs w:val="16"/>
              </w:rPr>
              <w:t>:</w:t>
            </w:r>
            <w:r w:rsidRPr="00FD4EE2">
              <w:rPr>
                <w:rFonts w:ascii="Times New Roman" w:hAnsi="Times New Roman"/>
                <w:sz w:val="16"/>
                <w:szCs w:val="16"/>
              </w:rPr>
              <w:t xml:space="preserve"> Položiť si otázky o vonkajšej povahe cirkvi (hierarchia, autorita). Vysvetliť úlohu hierarchie v cirkvi. P</w:t>
            </w:r>
            <w:r w:rsidRPr="00FD4EE2">
              <w:rPr>
                <w:rFonts w:ascii="Times New Roman" w:hAnsi="Times New Roman"/>
                <w:bCs/>
                <w:sz w:val="16"/>
                <w:szCs w:val="16"/>
              </w:rPr>
              <w:t>rostredníctvom biblických obrazov cirkvi</w:t>
            </w:r>
            <w:r w:rsidRPr="00FD4EE2">
              <w:rPr>
                <w:rFonts w:ascii="Times New Roman" w:hAnsi="Times New Roman"/>
                <w:sz w:val="16"/>
                <w:szCs w:val="16"/>
              </w:rPr>
              <w:t xml:space="preserve"> vyjadriť vnútornú povahu cirkvi. Opísať šírenie kresťanstva  v prvých storočiach  a vznik </w:t>
            </w:r>
            <w:proofErr w:type="spellStart"/>
            <w:r w:rsidRPr="00FD4EE2">
              <w:rPr>
                <w:rFonts w:ascii="Times New Roman" w:hAnsi="Times New Roman"/>
                <w:sz w:val="16"/>
                <w:szCs w:val="16"/>
              </w:rPr>
              <w:t>mníšstva</w:t>
            </w:r>
            <w:proofErr w:type="spellEnd"/>
            <w:r w:rsidRPr="00FD4EE2">
              <w:rPr>
                <w:rFonts w:ascii="Times New Roman" w:hAnsi="Times New Roman"/>
                <w:sz w:val="16"/>
                <w:szCs w:val="16"/>
              </w:rPr>
              <w:t>. Ohraničiť pravdivosť  kresťanskej legendy voči historickým faktom. Analyzovať dôsledky osvietenstva, konzumizmu a sekularizmu na život človeka v súčasnosti</w:t>
            </w:r>
            <w:r w:rsidRPr="00FD4EE2">
              <w:rPr>
                <w:rFonts w:ascii="Times New Roman" w:hAnsi="Times New Roman"/>
                <w:color w:val="FF0000"/>
                <w:sz w:val="16"/>
                <w:szCs w:val="16"/>
              </w:rPr>
              <w:t xml:space="preserve">. </w:t>
            </w:r>
          </w:p>
          <w:p w14:paraId="0A723FF3" w14:textId="77777777" w:rsidR="003611B0" w:rsidRDefault="003611B0" w:rsidP="003611B0">
            <w:pPr>
              <w:spacing w:after="0" w:line="240" w:lineRule="auto"/>
              <w:jc w:val="both"/>
              <w:rPr>
                <w:rFonts w:ascii="Times New Roman" w:hAnsi="Times New Roman"/>
                <w:sz w:val="16"/>
                <w:szCs w:val="16"/>
              </w:rPr>
            </w:pPr>
            <w:r w:rsidRPr="00FD4EE2">
              <w:rPr>
                <w:rFonts w:ascii="Times New Roman" w:hAnsi="Times New Roman"/>
                <w:b/>
                <w:sz w:val="16"/>
                <w:szCs w:val="16"/>
              </w:rPr>
              <w:t>Afektívny cieľ:</w:t>
            </w:r>
            <w:r w:rsidRPr="00FD4EE2">
              <w:rPr>
                <w:rFonts w:ascii="Times New Roman" w:hAnsi="Times New Roman"/>
                <w:sz w:val="16"/>
                <w:szCs w:val="16"/>
              </w:rPr>
              <w:t xml:space="preserve"> Oceniť úlohu cirkvi pri šírení kresťanských hodnôt v Európe. Pozorovať znaky a pravdivosť kresťanských legiend. Prejaviť záujem o dianie v cirkvi. </w:t>
            </w:r>
          </w:p>
          <w:p w14:paraId="5C0C0A58" w14:textId="77777777" w:rsidR="003611B0" w:rsidRPr="00FD4EE2" w:rsidRDefault="003611B0" w:rsidP="003611B0">
            <w:pPr>
              <w:spacing w:after="0" w:line="240" w:lineRule="auto"/>
              <w:jc w:val="both"/>
              <w:rPr>
                <w:rFonts w:ascii="Times New Roman" w:hAnsi="Times New Roman"/>
                <w:iCs/>
                <w:color w:val="FF0000"/>
                <w:sz w:val="16"/>
                <w:szCs w:val="16"/>
              </w:rPr>
            </w:pPr>
            <w:r w:rsidRPr="00FD4EE2">
              <w:rPr>
                <w:rFonts w:ascii="Times New Roman" w:hAnsi="Times New Roman"/>
                <w:b/>
                <w:sz w:val="16"/>
                <w:szCs w:val="16"/>
              </w:rPr>
              <w:t>Psychomotorický cieľ</w:t>
            </w:r>
            <w:r w:rsidRPr="00FD4EE2">
              <w:rPr>
                <w:rFonts w:ascii="Times New Roman" w:hAnsi="Times New Roman"/>
                <w:b/>
                <w:i/>
                <w:sz w:val="16"/>
                <w:szCs w:val="16"/>
              </w:rPr>
              <w:t>:</w:t>
            </w:r>
            <w:r w:rsidRPr="00FD4EE2">
              <w:rPr>
                <w:rFonts w:ascii="Times New Roman" w:hAnsi="Times New Roman"/>
                <w:i/>
                <w:sz w:val="16"/>
                <w:szCs w:val="16"/>
              </w:rPr>
              <w:t xml:space="preserve"> </w:t>
            </w:r>
            <w:r w:rsidRPr="00FD4EE2">
              <w:rPr>
                <w:rFonts w:ascii="Times New Roman" w:hAnsi="Times New Roman"/>
                <w:iCs/>
                <w:sz w:val="16"/>
                <w:szCs w:val="16"/>
              </w:rPr>
              <w:t>Formovať návyk  kritického myslenia a hodnotenia pozitívnych aj negatívnych javov v spoločnosti a v cirkvi</w:t>
            </w:r>
            <w:r w:rsidRPr="00FD4EE2">
              <w:rPr>
                <w:rFonts w:ascii="Times New Roman" w:hAnsi="Times New Roman"/>
                <w:iCs/>
                <w:color w:val="FF0000"/>
                <w:sz w:val="16"/>
                <w:szCs w:val="16"/>
              </w:rPr>
              <w:t>.</w:t>
            </w:r>
          </w:p>
          <w:p w14:paraId="54F5AD3B" w14:textId="77777777" w:rsidR="003611B0" w:rsidRPr="00FD4EE2" w:rsidRDefault="003611B0" w:rsidP="003611B0">
            <w:pPr>
              <w:spacing w:after="0" w:line="240" w:lineRule="auto"/>
              <w:jc w:val="both"/>
              <w:rPr>
                <w:rFonts w:ascii="Times New Roman" w:hAnsi="Times New Roman"/>
                <w:b/>
                <w:sz w:val="16"/>
                <w:szCs w:val="16"/>
                <w:u w:val="single"/>
              </w:rPr>
            </w:pPr>
            <w:r w:rsidRPr="00FD4EE2">
              <w:rPr>
                <w:rFonts w:ascii="Times New Roman" w:hAnsi="Times New Roman"/>
                <w:b/>
                <w:sz w:val="16"/>
                <w:szCs w:val="16"/>
                <w:u w:val="single"/>
              </w:rPr>
              <w:t>Výkonový štandard:</w:t>
            </w:r>
          </w:p>
          <w:p w14:paraId="70039369" w14:textId="77777777" w:rsidR="003611B0" w:rsidRPr="00FD4EE2" w:rsidRDefault="003611B0" w:rsidP="001E420D">
            <w:pPr>
              <w:pStyle w:val="Pta"/>
              <w:numPr>
                <w:ilvl w:val="0"/>
                <w:numId w:val="49"/>
              </w:numPr>
              <w:tabs>
                <w:tab w:val="clear" w:pos="4536"/>
                <w:tab w:val="clear" w:pos="9072"/>
              </w:tabs>
              <w:jc w:val="both"/>
              <w:rPr>
                <w:sz w:val="16"/>
                <w:szCs w:val="16"/>
              </w:rPr>
            </w:pPr>
            <w:r w:rsidRPr="00FD4EE2">
              <w:rPr>
                <w:bCs/>
                <w:sz w:val="16"/>
                <w:szCs w:val="16"/>
              </w:rPr>
              <w:t>definovať cirkev</w:t>
            </w:r>
          </w:p>
          <w:p w14:paraId="543B2153" w14:textId="77777777" w:rsidR="003611B0" w:rsidRPr="00FD4EE2" w:rsidRDefault="003611B0" w:rsidP="001E420D">
            <w:pPr>
              <w:pStyle w:val="Pta"/>
              <w:numPr>
                <w:ilvl w:val="0"/>
                <w:numId w:val="49"/>
              </w:numPr>
              <w:tabs>
                <w:tab w:val="clear" w:pos="4536"/>
                <w:tab w:val="clear" w:pos="9072"/>
              </w:tabs>
              <w:jc w:val="both"/>
              <w:rPr>
                <w:sz w:val="16"/>
                <w:szCs w:val="16"/>
              </w:rPr>
            </w:pPr>
            <w:r w:rsidRPr="00FD4EE2">
              <w:rPr>
                <w:bCs/>
                <w:sz w:val="16"/>
                <w:szCs w:val="16"/>
              </w:rPr>
              <w:t xml:space="preserve">vymenovať a definovať znaky cirkvi </w:t>
            </w:r>
          </w:p>
          <w:p w14:paraId="7B7A427E" w14:textId="77777777" w:rsidR="003611B0" w:rsidRPr="00FD4EE2" w:rsidRDefault="003611B0" w:rsidP="001E420D">
            <w:pPr>
              <w:pStyle w:val="Pta"/>
              <w:numPr>
                <w:ilvl w:val="0"/>
                <w:numId w:val="49"/>
              </w:numPr>
              <w:tabs>
                <w:tab w:val="clear" w:pos="4536"/>
                <w:tab w:val="clear" w:pos="9072"/>
              </w:tabs>
              <w:jc w:val="both"/>
              <w:rPr>
                <w:sz w:val="16"/>
                <w:szCs w:val="16"/>
              </w:rPr>
            </w:pPr>
            <w:r w:rsidRPr="00FD4EE2">
              <w:rPr>
                <w:bCs/>
                <w:sz w:val="16"/>
                <w:szCs w:val="16"/>
              </w:rPr>
              <w:t xml:space="preserve">opísať biblické obrazy cirkvi </w:t>
            </w:r>
          </w:p>
          <w:p w14:paraId="1C55D7B5" w14:textId="77777777" w:rsidR="003611B0" w:rsidRPr="00FD4EE2" w:rsidRDefault="003611B0" w:rsidP="001E420D">
            <w:pPr>
              <w:pStyle w:val="Pta"/>
              <w:numPr>
                <w:ilvl w:val="0"/>
                <w:numId w:val="49"/>
              </w:numPr>
              <w:tabs>
                <w:tab w:val="clear" w:pos="4536"/>
                <w:tab w:val="clear" w:pos="9072"/>
              </w:tabs>
              <w:jc w:val="both"/>
              <w:rPr>
                <w:sz w:val="16"/>
                <w:szCs w:val="16"/>
              </w:rPr>
            </w:pPr>
            <w:r w:rsidRPr="00FD4EE2">
              <w:rPr>
                <w:sz w:val="16"/>
                <w:szCs w:val="16"/>
              </w:rPr>
              <w:t>zdôvodniť založenie cirkvi Ježišom Kristom</w:t>
            </w:r>
          </w:p>
          <w:p w14:paraId="2440FF04" w14:textId="77777777" w:rsidR="003611B0" w:rsidRPr="00FD4EE2" w:rsidRDefault="003611B0" w:rsidP="001E420D">
            <w:pPr>
              <w:pStyle w:val="Pta"/>
              <w:numPr>
                <w:ilvl w:val="0"/>
                <w:numId w:val="49"/>
              </w:numPr>
              <w:tabs>
                <w:tab w:val="clear" w:pos="4536"/>
                <w:tab w:val="clear" w:pos="9072"/>
              </w:tabs>
              <w:jc w:val="both"/>
              <w:rPr>
                <w:sz w:val="16"/>
                <w:szCs w:val="16"/>
              </w:rPr>
            </w:pPr>
            <w:r w:rsidRPr="00FD4EE2">
              <w:rPr>
                <w:sz w:val="16"/>
                <w:szCs w:val="16"/>
              </w:rPr>
              <w:t>zdôvodniť potrebu autority</w:t>
            </w:r>
          </w:p>
          <w:p w14:paraId="6C840222" w14:textId="77777777" w:rsidR="003611B0" w:rsidRPr="00FD4EE2" w:rsidRDefault="003611B0" w:rsidP="001E420D">
            <w:pPr>
              <w:pStyle w:val="Pta"/>
              <w:numPr>
                <w:ilvl w:val="0"/>
                <w:numId w:val="49"/>
              </w:numPr>
              <w:tabs>
                <w:tab w:val="clear" w:pos="4536"/>
                <w:tab w:val="clear" w:pos="9072"/>
              </w:tabs>
              <w:jc w:val="both"/>
              <w:rPr>
                <w:sz w:val="16"/>
                <w:szCs w:val="16"/>
              </w:rPr>
            </w:pPr>
            <w:r w:rsidRPr="00FD4EE2">
              <w:rPr>
                <w:sz w:val="16"/>
                <w:szCs w:val="16"/>
              </w:rPr>
              <w:t>porovnať hierarchiu s anarchiou a vyvodiť závery pre život v ľudskom spoločenstve</w:t>
            </w:r>
          </w:p>
          <w:p w14:paraId="1F52CFB5" w14:textId="77777777" w:rsidR="003611B0" w:rsidRPr="00FD4EE2" w:rsidRDefault="003611B0" w:rsidP="001E420D">
            <w:pPr>
              <w:pStyle w:val="Pta"/>
              <w:numPr>
                <w:ilvl w:val="0"/>
                <w:numId w:val="49"/>
              </w:numPr>
              <w:tabs>
                <w:tab w:val="clear" w:pos="4536"/>
                <w:tab w:val="clear" w:pos="9072"/>
              </w:tabs>
              <w:jc w:val="both"/>
              <w:rPr>
                <w:sz w:val="16"/>
                <w:szCs w:val="16"/>
              </w:rPr>
            </w:pPr>
            <w:r w:rsidRPr="00FD4EE2">
              <w:rPr>
                <w:sz w:val="16"/>
                <w:szCs w:val="16"/>
              </w:rPr>
              <w:t>vysvetliť hierarchické usporiadanie v cirkvi</w:t>
            </w:r>
          </w:p>
          <w:p w14:paraId="46F7283F" w14:textId="77777777" w:rsidR="003611B0" w:rsidRPr="00FD4EE2" w:rsidRDefault="003611B0" w:rsidP="001E420D">
            <w:pPr>
              <w:pStyle w:val="Pta"/>
              <w:numPr>
                <w:ilvl w:val="0"/>
                <w:numId w:val="49"/>
              </w:numPr>
              <w:tabs>
                <w:tab w:val="clear" w:pos="4536"/>
                <w:tab w:val="clear" w:pos="9072"/>
              </w:tabs>
              <w:jc w:val="both"/>
              <w:rPr>
                <w:sz w:val="16"/>
                <w:szCs w:val="16"/>
              </w:rPr>
            </w:pPr>
            <w:r w:rsidRPr="00FD4EE2">
              <w:rPr>
                <w:sz w:val="16"/>
                <w:szCs w:val="16"/>
              </w:rPr>
              <w:t>opísať šírenie kresťanstva  sv. Pavlom</w:t>
            </w:r>
          </w:p>
          <w:p w14:paraId="12CFDC65" w14:textId="77777777" w:rsidR="003611B0" w:rsidRPr="00FD4EE2" w:rsidRDefault="003611B0" w:rsidP="001E420D">
            <w:pPr>
              <w:pStyle w:val="Pta"/>
              <w:numPr>
                <w:ilvl w:val="0"/>
                <w:numId w:val="49"/>
              </w:numPr>
              <w:tabs>
                <w:tab w:val="clear" w:pos="4536"/>
                <w:tab w:val="clear" w:pos="9072"/>
              </w:tabs>
              <w:jc w:val="both"/>
              <w:rPr>
                <w:sz w:val="16"/>
                <w:szCs w:val="16"/>
              </w:rPr>
            </w:pPr>
            <w:r w:rsidRPr="00FD4EE2">
              <w:rPr>
                <w:bCs/>
                <w:sz w:val="16"/>
                <w:szCs w:val="16"/>
              </w:rPr>
              <w:t xml:space="preserve">vnímať  prepojenie </w:t>
            </w:r>
            <w:r w:rsidRPr="00FD4EE2">
              <w:rPr>
                <w:sz w:val="16"/>
                <w:szCs w:val="16"/>
              </w:rPr>
              <w:t>židovskej a helenistickej kultúry vďaka sv. Pavlovi</w:t>
            </w:r>
          </w:p>
          <w:p w14:paraId="4B46CA8F" w14:textId="77777777" w:rsidR="003611B0" w:rsidRPr="00FD4EE2" w:rsidRDefault="003611B0" w:rsidP="001E420D">
            <w:pPr>
              <w:pStyle w:val="Pta"/>
              <w:numPr>
                <w:ilvl w:val="0"/>
                <w:numId w:val="49"/>
              </w:numPr>
              <w:tabs>
                <w:tab w:val="clear" w:pos="4536"/>
                <w:tab w:val="clear" w:pos="9072"/>
              </w:tabs>
              <w:jc w:val="both"/>
              <w:rPr>
                <w:sz w:val="16"/>
                <w:szCs w:val="16"/>
              </w:rPr>
            </w:pPr>
            <w:r w:rsidRPr="00FD4EE2">
              <w:rPr>
                <w:sz w:val="16"/>
                <w:szCs w:val="16"/>
              </w:rPr>
              <w:t>zhrnúť šírenie kresťanstva v prvých troch storočiach</w:t>
            </w:r>
          </w:p>
          <w:p w14:paraId="75D5AECE" w14:textId="77777777" w:rsidR="003611B0" w:rsidRPr="00FD4EE2" w:rsidRDefault="003611B0" w:rsidP="003611B0">
            <w:pPr>
              <w:spacing w:after="0" w:line="240" w:lineRule="auto"/>
              <w:rPr>
                <w:rFonts w:ascii="Times New Roman" w:hAnsi="Times New Roman"/>
                <w:b/>
                <w:bCs/>
                <w:sz w:val="16"/>
                <w:szCs w:val="16"/>
                <w:u w:val="single"/>
              </w:rPr>
            </w:pPr>
            <w:r w:rsidRPr="00FD4EE2">
              <w:rPr>
                <w:rFonts w:ascii="Times New Roman" w:hAnsi="Times New Roman"/>
                <w:sz w:val="16"/>
                <w:szCs w:val="16"/>
              </w:rPr>
              <w:t>charakterizovať legendu ako literárny útvar, rozlíšiť ju od historickej správy a rozumie spracovaniu historických faktov v symbolickej reči legendy o stotníkovi Félixovi</w:t>
            </w:r>
          </w:p>
        </w:tc>
        <w:tc>
          <w:tcPr>
            <w:tcW w:w="3316" w:type="dxa"/>
            <w:tcBorders>
              <w:top w:val="outset" w:sz="6" w:space="0" w:color="000000"/>
              <w:left w:val="outset" w:sz="6" w:space="0" w:color="000000"/>
              <w:bottom w:val="outset" w:sz="6" w:space="0" w:color="000000"/>
              <w:right w:val="outset" w:sz="6" w:space="0" w:color="000000"/>
            </w:tcBorders>
          </w:tcPr>
          <w:p w14:paraId="21A01364" w14:textId="77777777" w:rsidR="003611B0" w:rsidRPr="006E155A" w:rsidRDefault="003611B0" w:rsidP="003611B0">
            <w:pPr>
              <w:autoSpaceDE w:val="0"/>
              <w:autoSpaceDN w:val="0"/>
              <w:adjustRightInd w:val="0"/>
              <w:spacing w:after="0" w:line="240" w:lineRule="auto"/>
              <w:rPr>
                <w:rFonts w:ascii="Times New Roman" w:hAnsi="Times New Roman"/>
              </w:rPr>
            </w:pPr>
          </w:p>
        </w:tc>
      </w:tr>
      <w:tr w:rsidR="003611B0" w:rsidRPr="006E155A" w14:paraId="1176E60A" w14:textId="77777777" w:rsidTr="003611B0">
        <w:trPr>
          <w:trHeight w:val="472"/>
          <w:tblCellSpacing w:w="0" w:type="dxa"/>
        </w:trPr>
        <w:tc>
          <w:tcPr>
            <w:tcW w:w="3205" w:type="dxa"/>
            <w:tcBorders>
              <w:top w:val="outset" w:sz="6" w:space="0" w:color="000000"/>
              <w:left w:val="outset" w:sz="6" w:space="0" w:color="000000"/>
              <w:bottom w:val="outset" w:sz="6" w:space="0" w:color="000000"/>
              <w:right w:val="outset" w:sz="6" w:space="0" w:color="000000"/>
            </w:tcBorders>
            <w:shd w:val="clear" w:color="auto" w:fill="auto"/>
          </w:tcPr>
          <w:p w14:paraId="56793A00" w14:textId="77777777" w:rsidR="003611B0" w:rsidRPr="00FD4EE2" w:rsidRDefault="003611B0" w:rsidP="003611B0">
            <w:pPr>
              <w:pStyle w:val="Normlnywebov"/>
              <w:spacing w:before="0" w:beforeAutospacing="0" w:after="0" w:afterAutospacing="0"/>
              <w:rPr>
                <w:b/>
                <w:sz w:val="16"/>
                <w:szCs w:val="16"/>
              </w:rPr>
            </w:pPr>
            <w:proofErr w:type="spellStart"/>
            <w:r w:rsidRPr="00FD4EE2">
              <w:rPr>
                <w:b/>
                <w:sz w:val="16"/>
                <w:szCs w:val="16"/>
              </w:rPr>
              <w:t>Kresťanské</w:t>
            </w:r>
            <w:proofErr w:type="spellEnd"/>
            <w:r w:rsidRPr="00FD4EE2">
              <w:rPr>
                <w:b/>
                <w:sz w:val="16"/>
                <w:szCs w:val="16"/>
              </w:rPr>
              <w:t xml:space="preserve"> hodnoty v </w:t>
            </w:r>
            <w:proofErr w:type="spellStart"/>
            <w:r w:rsidRPr="00FD4EE2">
              <w:rPr>
                <w:b/>
                <w:sz w:val="16"/>
                <w:szCs w:val="16"/>
              </w:rPr>
              <w:t>spoločnosti</w:t>
            </w:r>
            <w:proofErr w:type="spellEnd"/>
          </w:p>
          <w:p w14:paraId="03B2FA3B" w14:textId="77777777" w:rsidR="003611B0" w:rsidRPr="00FD4EE2" w:rsidRDefault="003611B0" w:rsidP="003611B0">
            <w:pPr>
              <w:pStyle w:val="Normlnywebov"/>
              <w:spacing w:before="0" w:beforeAutospacing="0" w:after="0" w:afterAutospacing="0"/>
              <w:rPr>
                <w:b/>
                <w:sz w:val="16"/>
                <w:szCs w:val="16"/>
              </w:rPr>
            </w:pPr>
          </w:p>
          <w:p w14:paraId="04364FF3" w14:textId="77777777" w:rsidR="003611B0" w:rsidRPr="00FD4EE2" w:rsidRDefault="003611B0" w:rsidP="003611B0">
            <w:pPr>
              <w:pStyle w:val="Normlnywebov"/>
              <w:spacing w:before="0" w:beforeAutospacing="0" w:after="0" w:afterAutospacing="0"/>
              <w:rPr>
                <w:sz w:val="16"/>
                <w:szCs w:val="16"/>
              </w:rPr>
            </w:pPr>
            <w:proofErr w:type="spellStart"/>
            <w:r w:rsidRPr="00FD4EE2">
              <w:rPr>
                <w:sz w:val="16"/>
                <w:szCs w:val="16"/>
              </w:rPr>
              <w:t>Človek</w:t>
            </w:r>
            <w:proofErr w:type="spellEnd"/>
            <w:r w:rsidRPr="00FD4EE2">
              <w:rPr>
                <w:sz w:val="16"/>
                <w:szCs w:val="16"/>
              </w:rPr>
              <w:t xml:space="preserve"> </w:t>
            </w:r>
            <w:proofErr w:type="spellStart"/>
            <w:r w:rsidRPr="00FD4EE2">
              <w:rPr>
                <w:sz w:val="16"/>
                <w:szCs w:val="16"/>
              </w:rPr>
              <w:t>ako</w:t>
            </w:r>
            <w:proofErr w:type="spellEnd"/>
            <w:r w:rsidRPr="00FD4EE2">
              <w:rPr>
                <w:sz w:val="16"/>
                <w:szCs w:val="16"/>
              </w:rPr>
              <w:t xml:space="preserve"> </w:t>
            </w:r>
            <w:proofErr w:type="spellStart"/>
            <w:r w:rsidRPr="00FD4EE2">
              <w:rPr>
                <w:sz w:val="16"/>
                <w:szCs w:val="16"/>
              </w:rPr>
              <w:t>súčasť</w:t>
            </w:r>
            <w:proofErr w:type="spellEnd"/>
            <w:r w:rsidRPr="00FD4EE2">
              <w:rPr>
                <w:sz w:val="16"/>
                <w:szCs w:val="16"/>
              </w:rPr>
              <w:t xml:space="preserve"> celku</w:t>
            </w:r>
          </w:p>
          <w:p w14:paraId="32A5DEB1" w14:textId="77777777" w:rsidR="003611B0" w:rsidRPr="00FD4EE2" w:rsidRDefault="003611B0" w:rsidP="003611B0">
            <w:pPr>
              <w:pStyle w:val="Normlnywebov"/>
              <w:spacing w:before="0" w:beforeAutospacing="0" w:after="0" w:afterAutospacing="0"/>
              <w:rPr>
                <w:sz w:val="16"/>
                <w:szCs w:val="16"/>
              </w:rPr>
            </w:pPr>
          </w:p>
          <w:p w14:paraId="205CF5BC" w14:textId="77777777" w:rsidR="003611B0" w:rsidRPr="00FD4EE2" w:rsidRDefault="003611B0" w:rsidP="003611B0">
            <w:pPr>
              <w:pStyle w:val="Normlnywebov"/>
              <w:spacing w:before="0" w:beforeAutospacing="0" w:after="0" w:afterAutospacing="0"/>
              <w:rPr>
                <w:sz w:val="16"/>
                <w:szCs w:val="16"/>
              </w:rPr>
            </w:pPr>
            <w:r w:rsidRPr="00FD4EE2">
              <w:rPr>
                <w:sz w:val="16"/>
                <w:szCs w:val="16"/>
              </w:rPr>
              <w:t xml:space="preserve">Úloha </w:t>
            </w:r>
            <w:proofErr w:type="spellStart"/>
            <w:r w:rsidRPr="00FD4EE2">
              <w:rPr>
                <w:sz w:val="16"/>
                <w:szCs w:val="16"/>
              </w:rPr>
              <w:t>cirkvi</w:t>
            </w:r>
            <w:proofErr w:type="spellEnd"/>
            <w:r w:rsidRPr="00FD4EE2">
              <w:rPr>
                <w:sz w:val="16"/>
                <w:szCs w:val="16"/>
              </w:rPr>
              <w:t>, úloha politiky</w:t>
            </w:r>
          </w:p>
          <w:p w14:paraId="294BE113" w14:textId="77777777" w:rsidR="003611B0" w:rsidRPr="00FD4EE2" w:rsidRDefault="003611B0" w:rsidP="003611B0">
            <w:pPr>
              <w:pStyle w:val="Normlnywebov"/>
              <w:spacing w:before="0" w:beforeAutospacing="0" w:after="0" w:afterAutospacing="0"/>
              <w:rPr>
                <w:sz w:val="16"/>
                <w:szCs w:val="16"/>
              </w:rPr>
            </w:pPr>
          </w:p>
          <w:p w14:paraId="5F065D15" w14:textId="77777777" w:rsidR="003611B0" w:rsidRPr="00FD4EE2" w:rsidRDefault="003611B0" w:rsidP="003611B0">
            <w:pPr>
              <w:spacing w:after="0" w:line="240" w:lineRule="auto"/>
              <w:rPr>
                <w:rFonts w:ascii="Times New Roman" w:hAnsi="Times New Roman"/>
                <w:sz w:val="16"/>
                <w:szCs w:val="16"/>
              </w:rPr>
            </w:pPr>
            <w:r w:rsidRPr="00FD4EE2">
              <w:rPr>
                <w:rFonts w:ascii="Times New Roman" w:hAnsi="Times New Roman"/>
                <w:sz w:val="16"/>
                <w:szCs w:val="16"/>
              </w:rPr>
              <w:t>Vzťah štátu a cirkvi v dejinách (</w:t>
            </w:r>
            <w:proofErr w:type="spellStart"/>
            <w:r w:rsidRPr="00FD4EE2">
              <w:rPr>
                <w:rFonts w:ascii="Times New Roman" w:hAnsi="Times New Roman"/>
                <w:sz w:val="16"/>
                <w:szCs w:val="16"/>
              </w:rPr>
              <w:t>konštantínovský</w:t>
            </w:r>
            <w:proofErr w:type="spellEnd"/>
            <w:r w:rsidRPr="00FD4EE2">
              <w:rPr>
                <w:rFonts w:ascii="Times New Roman" w:hAnsi="Times New Roman"/>
                <w:sz w:val="16"/>
                <w:szCs w:val="16"/>
              </w:rPr>
              <w:t xml:space="preserve"> obrat, investitúra, pápežský štát, </w:t>
            </w:r>
            <w:r w:rsidRPr="00FD4EE2">
              <w:rPr>
                <w:rFonts w:ascii="Times New Roman" w:hAnsi="Times New Roman"/>
                <w:i/>
                <w:sz w:val="16"/>
                <w:szCs w:val="16"/>
              </w:rPr>
              <w:t xml:space="preserve">  </w:t>
            </w:r>
            <w:r w:rsidRPr="00FD4EE2">
              <w:rPr>
                <w:rFonts w:ascii="Times New Roman" w:hAnsi="Times New Roman"/>
                <w:sz w:val="16"/>
                <w:szCs w:val="16"/>
              </w:rPr>
              <w:t>francúzska revolúcia a jej dôsledky pre vzťah cirkvi a štátu, obdobie totality, súčasný vzťah cirkvi a štátu v SR).KKC 1878 – 1912</w:t>
            </w:r>
          </w:p>
          <w:p w14:paraId="122DDDE7" w14:textId="77777777" w:rsidR="003611B0" w:rsidRPr="00FD4EE2" w:rsidRDefault="003611B0" w:rsidP="003611B0">
            <w:pPr>
              <w:pStyle w:val="Normlnywebov"/>
              <w:spacing w:before="0" w:beforeAutospacing="0" w:after="0" w:afterAutospacing="0"/>
              <w:rPr>
                <w:sz w:val="16"/>
                <w:szCs w:val="16"/>
              </w:rPr>
            </w:pPr>
          </w:p>
        </w:tc>
        <w:tc>
          <w:tcPr>
            <w:tcW w:w="992" w:type="dxa"/>
            <w:tcBorders>
              <w:top w:val="outset" w:sz="6" w:space="0" w:color="000000"/>
              <w:left w:val="outset" w:sz="6" w:space="0" w:color="000000"/>
              <w:bottom w:val="outset" w:sz="6" w:space="0" w:color="000000"/>
              <w:right w:val="outset" w:sz="6" w:space="0" w:color="000000"/>
            </w:tcBorders>
          </w:tcPr>
          <w:p w14:paraId="04A69048" w14:textId="77777777" w:rsidR="003611B0" w:rsidRPr="00FD4EE2" w:rsidRDefault="003611B0" w:rsidP="003611B0">
            <w:pPr>
              <w:spacing w:after="0" w:line="240" w:lineRule="auto"/>
              <w:jc w:val="center"/>
              <w:rPr>
                <w:rFonts w:ascii="Times New Roman" w:hAnsi="Times New Roman"/>
                <w:b/>
                <w:bCs/>
                <w:sz w:val="16"/>
                <w:szCs w:val="16"/>
              </w:rPr>
            </w:pPr>
            <w:r w:rsidRPr="00FD4EE2">
              <w:rPr>
                <w:rFonts w:ascii="Times New Roman" w:hAnsi="Times New Roman"/>
                <w:b/>
                <w:bCs/>
                <w:sz w:val="16"/>
                <w:szCs w:val="16"/>
              </w:rPr>
              <w:t>3</w:t>
            </w:r>
          </w:p>
          <w:p w14:paraId="04F9D7D3" w14:textId="77777777" w:rsidR="003611B0" w:rsidRPr="00FD4EE2" w:rsidRDefault="003611B0" w:rsidP="003611B0">
            <w:pPr>
              <w:spacing w:after="0" w:line="240" w:lineRule="auto"/>
              <w:jc w:val="center"/>
              <w:rPr>
                <w:rFonts w:ascii="Times New Roman" w:hAnsi="Times New Roman"/>
                <w:b/>
                <w:bCs/>
                <w:sz w:val="16"/>
                <w:szCs w:val="16"/>
              </w:rPr>
            </w:pPr>
          </w:p>
          <w:p w14:paraId="7FD97FEE"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560DDC33" w14:textId="77777777" w:rsidR="003611B0" w:rsidRPr="00FD4EE2" w:rsidRDefault="003611B0" w:rsidP="003611B0">
            <w:pPr>
              <w:spacing w:after="0" w:line="240" w:lineRule="auto"/>
              <w:jc w:val="center"/>
              <w:rPr>
                <w:rFonts w:ascii="Times New Roman" w:hAnsi="Times New Roman"/>
                <w:bCs/>
                <w:sz w:val="16"/>
                <w:szCs w:val="16"/>
              </w:rPr>
            </w:pPr>
          </w:p>
          <w:p w14:paraId="6CC56B6A"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6CB6A802" w14:textId="77777777" w:rsidR="003611B0" w:rsidRPr="00FD4EE2" w:rsidRDefault="003611B0" w:rsidP="003611B0">
            <w:pPr>
              <w:spacing w:after="0" w:line="240" w:lineRule="auto"/>
              <w:jc w:val="center"/>
              <w:rPr>
                <w:rFonts w:ascii="Times New Roman" w:hAnsi="Times New Roman"/>
                <w:bCs/>
                <w:sz w:val="16"/>
                <w:szCs w:val="16"/>
              </w:rPr>
            </w:pPr>
          </w:p>
          <w:p w14:paraId="36584126"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tc>
        <w:tc>
          <w:tcPr>
            <w:tcW w:w="7229" w:type="dxa"/>
            <w:tcBorders>
              <w:top w:val="outset" w:sz="6" w:space="0" w:color="000000"/>
              <w:left w:val="single" w:sz="4" w:space="0" w:color="000000"/>
              <w:bottom w:val="outset" w:sz="6" w:space="0" w:color="000000"/>
              <w:right w:val="single" w:sz="4" w:space="0" w:color="000000"/>
            </w:tcBorders>
          </w:tcPr>
          <w:p w14:paraId="72C82259" w14:textId="77777777" w:rsidR="003611B0" w:rsidRPr="00FD4EE2" w:rsidRDefault="003611B0" w:rsidP="003611B0">
            <w:pPr>
              <w:spacing w:after="0" w:line="240" w:lineRule="auto"/>
              <w:jc w:val="both"/>
              <w:rPr>
                <w:rFonts w:ascii="Times New Roman" w:hAnsi="Times New Roman"/>
                <w:b/>
                <w:bCs/>
                <w:sz w:val="16"/>
                <w:szCs w:val="16"/>
                <w:u w:val="single"/>
              </w:rPr>
            </w:pPr>
            <w:r w:rsidRPr="00FD4EE2">
              <w:rPr>
                <w:rFonts w:ascii="Times New Roman" w:hAnsi="Times New Roman"/>
                <w:b/>
                <w:bCs/>
                <w:sz w:val="16"/>
                <w:szCs w:val="16"/>
                <w:u w:val="single"/>
              </w:rPr>
              <w:t xml:space="preserve">Študent vie: </w:t>
            </w:r>
          </w:p>
          <w:p w14:paraId="02DA9E7B" w14:textId="77777777" w:rsidR="003611B0" w:rsidRPr="00FD4EE2" w:rsidRDefault="003611B0" w:rsidP="003611B0">
            <w:pPr>
              <w:pStyle w:val="Pta"/>
              <w:tabs>
                <w:tab w:val="clear" w:pos="4536"/>
                <w:tab w:val="clear" w:pos="9072"/>
              </w:tabs>
              <w:jc w:val="both"/>
              <w:rPr>
                <w:sz w:val="16"/>
                <w:szCs w:val="16"/>
              </w:rPr>
            </w:pPr>
            <w:r w:rsidRPr="00FD4EE2">
              <w:rPr>
                <w:b/>
                <w:iCs/>
                <w:sz w:val="16"/>
                <w:szCs w:val="16"/>
              </w:rPr>
              <w:t>Kognitívny cieľ:</w:t>
            </w:r>
            <w:r w:rsidRPr="00FD4EE2">
              <w:rPr>
                <w:iCs/>
                <w:sz w:val="16"/>
                <w:szCs w:val="16"/>
              </w:rPr>
              <w:t xml:space="preserve"> </w:t>
            </w:r>
            <w:r w:rsidRPr="00FD4EE2">
              <w:rPr>
                <w:bCs/>
                <w:sz w:val="16"/>
                <w:szCs w:val="16"/>
              </w:rPr>
              <w:t>Zdôvodniť spoločenskosť človeka</w:t>
            </w:r>
            <w:r w:rsidRPr="00FD4EE2">
              <w:rPr>
                <w:sz w:val="16"/>
                <w:szCs w:val="16"/>
              </w:rPr>
              <w:t xml:space="preserve">. Posúdiť vzťah cirkvi a štátu v dejinách. Rozlíšiť úlohu cirkvi a úlohu politiky. </w:t>
            </w:r>
          </w:p>
          <w:p w14:paraId="17FE88C3" w14:textId="77777777" w:rsidR="003611B0" w:rsidRPr="00FD4EE2" w:rsidRDefault="003611B0" w:rsidP="003611B0">
            <w:pPr>
              <w:pStyle w:val="Pta"/>
              <w:tabs>
                <w:tab w:val="clear" w:pos="4536"/>
                <w:tab w:val="clear" w:pos="9072"/>
              </w:tabs>
              <w:jc w:val="both"/>
              <w:rPr>
                <w:sz w:val="16"/>
                <w:szCs w:val="16"/>
              </w:rPr>
            </w:pPr>
            <w:r w:rsidRPr="00FD4EE2">
              <w:rPr>
                <w:b/>
                <w:sz w:val="16"/>
                <w:szCs w:val="16"/>
              </w:rPr>
              <w:t>Afektívny cieľ:</w:t>
            </w:r>
            <w:r w:rsidRPr="00FD4EE2">
              <w:rPr>
                <w:sz w:val="16"/>
                <w:szCs w:val="16"/>
              </w:rPr>
              <w:t xml:space="preserve">  Uvedomiť si slobodu ale aj zodpovednosť jedinca voči ostatným. Oceniť úlohu cirkvi a úlohu štátu v spoločnosti. </w:t>
            </w:r>
          </w:p>
          <w:p w14:paraId="1AD15D89" w14:textId="77777777" w:rsidR="003611B0" w:rsidRPr="00FD4EE2" w:rsidRDefault="003611B0" w:rsidP="003611B0">
            <w:pPr>
              <w:spacing w:after="0" w:line="240" w:lineRule="auto"/>
              <w:jc w:val="both"/>
              <w:rPr>
                <w:rFonts w:ascii="Times New Roman" w:hAnsi="Times New Roman"/>
                <w:color w:val="FF0000"/>
                <w:sz w:val="16"/>
                <w:szCs w:val="16"/>
              </w:rPr>
            </w:pPr>
            <w:r w:rsidRPr="00FD4EE2">
              <w:rPr>
                <w:rFonts w:ascii="Times New Roman" w:hAnsi="Times New Roman"/>
                <w:b/>
                <w:bCs/>
                <w:sz w:val="16"/>
                <w:szCs w:val="16"/>
              </w:rPr>
              <w:t>Psychomotorický cieľ:</w:t>
            </w:r>
            <w:r w:rsidRPr="00FD4EE2">
              <w:rPr>
                <w:rFonts w:ascii="Times New Roman" w:hAnsi="Times New Roman"/>
                <w:bCs/>
                <w:sz w:val="16"/>
                <w:szCs w:val="16"/>
              </w:rPr>
              <w:t xml:space="preserve"> Podieľať sa na spoločnej práci v triede. Navrhnúť  osobné možnosti zodpovednosti za spoločenské a politické dianie. </w:t>
            </w:r>
          </w:p>
          <w:p w14:paraId="6CFE2031" w14:textId="77777777" w:rsidR="003611B0" w:rsidRPr="00FD4EE2" w:rsidRDefault="003611B0" w:rsidP="003611B0">
            <w:pPr>
              <w:spacing w:after="0" w:line="240" w:lineRule="auto"/>
              <w:jc w:val="both"/>
              <w:rPr>
                <w:rFonts w:ascii="Times New Roman" w:hAnsi="Times New Roman"/>
                <w:b/>
                <w:sz w:val="16"/>
                <w:szCs w:val="16"/>
                <w:u w:val="single"/>
              </w:rPr>
            </w:pPr>
            <w:r w:rsidRPr="00FD4EE2">
              <w:rPr>
                <w:rFonts w:ascii="Times New Roman" w:hAnsi="Times New Roman"/>
                <w:b/>
                <w:sz w:val="16"/>
                <w:szCs w:val="16"/>
                <w:u w:val="single"/>
              </w:rPr>
              <w:t>Výkonový štandard:</w:t>
            </w:r>
          </w:p>
          <w:p w14:paraId="6C25E651" w14:textId="77777777" w:rsidR="003611B0" w:rsidRPr="00FD4EE2" w:rsidRDefault="003611B0" w:rsidP="001E420D">
            <w:pPr>
              <w:pStyle w:val="Pta"/>
              <w:numPr>
                <w:ilvl w:val="0"/>
                <w:numId w:val="50"/>
              </w:numPr>
              <w:tabs>
                <w:tab w:val="clear" w:pos="4536"/>
                <w:tab w:val="clear" w:pos="9072"/>
              </w:tabs>
              <w:jc w:val="both"/>
              <w:rPr>
                <w:sz w:val="16"/>
                <w:szCs w:val="16"/>
              </w:rPr>
            </w:pPr>
            <w:r w:rsidRPr="00FD4EE2">
              <w:rPr>
                <w:bCs/>
                <w:sz w:val="16"/>
                <w:szCs w:val="16"/>
              </w:rPr>
              <w:t>zdôvodniť spoločenskosť človeka</w:t>
            </w:r>
          </w:p>
          <w:p w14:paraId="0501AEA3" w14:textId="77777777" w:rsidR="003611B0" w:rsidRPr="00FD4EE2" w:rsidRDefault="003611B0" w:rsidP="001E420D">
            <w:pPr>
              <w:pStyle w:val="Pta"/>
              <w:numPr>
                <w:ilvl w:val="0"/>
                <w:numId w:val="50"/>
              </w:numPr>
              <w:tabs>
                <w:tab w:val="clear" w:pos="4536"/>
                <w:tab w:val="clear" w:pos="9072"/>
              </w:tabs>
              <w:jc w:val="both"/>
              <w:rPr>
                <w:sz w:val="16"/>
                <w:szCs w:val="16"/>
              </w:rPr>
            </w:pPr>
            <w:r w:rsidRPr="00FD4EE2">
              <w:rPr>
                <w:sz w:val="16"/>
                <w:szCs w:val="16"/>
              </w:rPr>
              <w:t>definovať úlohu cirkvi a politiky</w:t>
            </w:r>
          </w:p>
          <w:p w14:paraId="2C954469" w14:textId="77777777" w:rsidR="003611B0" w:rsidRPr="00FD4EE2" w:rsidRDefault="003611B0" w:rsidP="001E420D">
            <w:pPr>
              <w:pStyle w:val="Pta"/>
              <w:numPr>
                <w:ilvl w:val="0"/>
                <w:numId w:val="50"/>
              </w:numPr>
              <w:tabs>
                <w:tab w:val="clear" w:pos="4536"/>
                <w:tab w:val="clear" w:pos="9072"/>
              </w:tabs>
              <w:jc w:val="both"/>
              <w:rPr>
                <w:sz w:val="16"/>
                <w:szCs w:val="16"/>
              </w:rPr>
            </w:pPr>
            <w:r w:rsidRPr="00FD4EE2">
              <w:rPr>
                <w:sz w:val="16"/>
                <w:szCs w:val="16"/>
              </w:rPr>
              <w:t>vymenovať rozdiely medzi štátom a cirkvou</w:t>
            </w:r>
          </w:p>
          <w:p w14:paraId="756E3586" w14:textId="77777777" w:rsidR="003611B0" w:rsidRPr="00FD4EE2" w:rsidRDefault="003611B0" w:rsidP="001E420D">
            <w:pPr>
              <w:pStyle w:val="Pta"/>
              <w:numPr>
                <w:ilvl w:val="0"/>
                <w:numId w:val="50"/>
              </w:numPr>
              <w:tabs>
                <w:tab w:val="clear" w:pos="4536"/>
                <w:tab w:val="clear" w:pos="9072"/>
              </w:tabs>
              <w:jc w:val="both"/>
              <w:rPr>
                <w:sz w:val="16"/>
                <w:szCs w:val="16"/>
              </w:rPr>
            </w:pPr>
            <w:r w:rsidRPr="00FD4EE2">
              <w:rPr>
                <w:sz w:val="16"/>
                <w:szCs w:val="16"/>
              </w:rPr>
              <w:t>rozlíšiť  úlohu cirkvi a úlohu politiky</w:t>
            </w:r>
          </w:p>
          <w:p w14:paraId="20085D87" w14:textId="77777777" w:rsidR="003611B0" w:rsidRPr="00FD4EE2" w:rsidRDefault="003611B0" w:rsidP="003611B0">
            <w:pPr>
              <w:spacing w:after="0" w:line="240" w:lineRule="auto"/>
              <w:jc w:val="both"/>
              <w:rPr>
                <w:rFonts w:ascii="Times New Roman" w:hAnsi="Times New Roman"/>
                <w:b/>
                <w:bCs/>
                <w:sz w:val="16"/>
                <w:szCs w:val="16"/>
                <w:u w:val="single"/>
              </w:rPr>
            </w:pPr>
            <w:r w:rsidRPr="00FD4EE2">
              <w:rPr>
                <w:rFonts w:ascii="Times New Roman" w:hAnsi="Times New Roman"/>
                <w:sz w:val="16"/>
                <w:szCs w:val="16"/>
              </w:rPr>
              <w:t>aplikovať poznatky z dejepisu a posúdiť vzťah cirkvi a štátu v dejinách</w:t>
            </w:r>
          </w:p>
        </w:tc>
        <w:tc>
          <w:tcPr>
            <w:tcW w:w="3316" w:type="dxa"/>
            <w:tcBorders>
              <w:top w:val="outset" w:sz="6" w:space="0" w:color="000000"/>
              <w:left w:val="outset" w:sz="6" w:space="0" w:color="000000"/>
              <w:bottom w:val="outset" w:sz="6" w:space="0" w:color="000000"/>
              <w:right w:val="outset" w:sz="6" w:space="0" w:color="000000"/>
            </w:tcBorders>
          </w:tcPr>
          <w:p w14:paraId="7BF8C3A7" w14:textId="77777777" w:rsidR="003611B0" w:rsidRPr="006E155A" w:rsidRDefault="003611B0" w:rsidP="003611B0">
            <w:pPr>
              <w:autoSpaceDE w:val="0"/>
              <w:autoSpaceDN w:val="0"/>
              <w:adjustRightInd w:val="0"/>
              <w:spacing w:after="0" w:line="240" w:lineRule="auto"/>
              <w:rPr>
                <w:rFonts w:ascii="Times New Roman" w:hAnsi="Times New Roman"/>
              </w:rPr>
            </w:pPr>
          </w:p>
        </w:tc>
      </w:tr>
      <w:tr w:rsidR="003611B0" w:rsidRPr="006E155A" w14:paraId="412A59CB" w14:textId="77777777" w:rsidTr="003611B0">
        <w:trPr>
          <w:trHeight w:val="472"/>
          <w:tblCellSpacing w:w="0" w:type="dxa"/>
        </w:trPr>
        <w:tc>
          <w:tcPr>
            <w:tcW w:w="3205" w:type="dxa"/>
            <w:tcBorders>
              <w:top w:val="outset" w:sz="6" w:space="0" w:color="000000"/>
              <w:left w:val="outset" w:sz="6" w:space="0" w:color="000000"/>
              <w:bottom w:val="outset" w:sz="6" w:space="0" w:color="000000"/>
              <w:right w:val="outset" w:sz="6" w:space="0" w:color="000000"/>
            </w:tcBorders>
            <w:shd w:val="clear" w:color="auto" w:fill="auto"/>
          </w:tcPr>
          <w:p w14:paraId="1963D797" w14:textId="77777777" w:rsidR="003611B0" w:rsidRPr="00FD4EE2" w:rsidRDefault="003611B0" w:rsidP="003611B0">
            <w:pPr>
              <w:pStyle w:val="Normlnywebov"/>
              <w:spacing w:before="0" w:beforeAutospacing="0" w:after="0" w:afterAutospacing="0"/>
              <w:rPr>
                <w:b/>
                <w:sz w:val="16"/>
                <w:szCs w:val="16"/>
              </w:rPr>
            </w:pPr>
            <w:r w:rsidRPr="00FD4EE2">
              <w:rPr>
                <w:b/>
                <w:sz w:val="16"/>
                <w:szCs w:val="16"/>
              </w:rPr>
              <w:t>Pramene plnohodnotného života</w:t>
            </w:r>
          </w:p>
          <w:p w14:paraId="26527A0C" w14:textId="77777777" w:rsidR="003611B0" w:rsidRPr="00FD4EE2" w:rsidRDefault="003611B0" w:rsidP="003611B0">
            <w:pPr>
              <w:pStyle w:val="Normlnywebov"/>
              <w:spacing w:before="0" w:beforeAutospacing="0" w:after="0" w:afterAutospacing="0"/>
              <w:rPr>
                <w:b/>
                <w:sz w:val="16"/>
                <w:szCs w:val="16"/>
              </w:rPr>
            </w:pPr>
          </w:p>
          <w:p w14:paraId="4520EF0F" w14:textId="77777777" w:rsidR="003611B0" w:rsidRPr="00FD4EE2" w:rsidRDefault="003611B0" w:rsidP="003611B0">
            <w:pPr>
              <w:pStyle w:val="Normlnywebov"/>
              <w:spacing w:before="0" w:beforeAutospacing="0" w:after="0" w:afterAutospacing="0"/>
              <w:rPr>
                <w:sz w:val="16"/>
                <w:szCs w:val="16"/>
                <w:u w:val="single"/>
              </w:rPr>
            </w:pPr>
            <w:proofErr w:type="spellStart"/>
            <w:r w:rsidRPr="00FD4EE2">
              <w:rPr>
                <w:sz w:val="16"/>
                <w:szCs w:val="16"/>
                <w:u w:val="single"/>
              </w:rPr>
              <w:t>Doplnkové</w:t>
            </w:r>
            <w:proofErr w:type="spellEnd"/>
            <w:r w:rsidRPr="00FD4EE2">
              <w:rPr>
                <w:sz w:val="16"/>
                <w:szCs w:val="16"/>
                <w:u w:val="single"/>
              </w:rPr>
              <w:t xml:space="preserve"> učivo:</w:t>
            </w:r>
          </w:p>
          <w:p w14:paraId="1B7FDDFB" w14:textId="77777777" w:rsidR="003611B0" w:rsidRPr="00FD4EE2" w:rsidRDefault="003611B0" w:rsidP="003611B0">
            <w:pPr>
              <w:pStyle w:val="Normlnywebov"/>
              <w:spacing w:before="0" w:beforeAutospacing="0" w:after="0" w:afterAutospacing="0"/>
              <w:rPr>
                <w:sz w:val="16"/>
                <w:szCs w:val="16"/>
              </w:rPr>
            </w:pPr>
            <w:proofErr w:type="spellStart"/>
            <w:r w:rsidRPr="00FD4EE2">
              <w:rPr>
                <w:sz w:val="16"/>
                <w:szCs w:val="16"/>
              </w:rPr>
              <w:t>Pôstné</w:t>
            </w:r>
            <w:proofErr w:type="spellEnd"/>
            <w:r w:rsidRPr="00FD4EE2">
              <w:rPr>
                <w:sz w:val="16"/>
                <w:szCs w:val="16"/>
              </w:rPr>
              <w:t xml:space="preserve"> </w:t>
            </w:r>
            <w:proofErr w:type="spellStart"/>
            <w:r w:rsidRPr="00FD4EE2">
              <w:rPr>
                <w:sz w:val="16"/>
                <w:szCs w:val="16"/>
              </w:rPr>
              <w:t>obdobie</w:t>
            </w:r>
            <w:proofErr w:type="spellEnd"/>
            <w:r w:rsidRPr="00FD4EE2">
              <w:rPr>
                <w:sz w:val="16"/>
                <w:szCs w:val="16"/>
              </w:rPr>
              <w:t xml:space="preserve"> v škole</w:t>
            </w:r>
          </w:p>
          <w:p w14:paraId="13739D42" w14:textId="77777777" w:rsidR="003611B0" w:rsidRPr="00FD4EE2" w:rsidRDefault="003611B0" w:rsidP="003611B0">
            <w:pPr>
              <w:pStyle w:val="Normlnywebov"/>
              <w:spacing w:before="0" w:beforeAutospacing="0" w:after="0" w:afterAutospacing="0"/>
              <w:rPr>
                <w:sz w:val="16"/>
                <w:szCs w:val="16"/>
              </w:rPr>
            </w:pPr>
          </w:p>
          <w:p w14:paraId="5564B3DC" w14:textId="77777777" w:rsidR="003611B0" w:rsidRPr="00FD4EE2" w:rsidRDefault="003611B0" w:rsidP="003611B0">
            <w:pPr>
              <w:pStyle w:val="Normlnywebov"/>
              <w:spacing w:before="0" w:beforeAutospacing="0" w:after="0" w:afterAutospacing="0"/>
              <w:rPr>
                <w:sz w:val="16"/>
                <w:szCs w:val="16"/>
              </w:rPr>
            </w:pPr>
            <w:r w:rsidRPr="00FD4EE2">
              <w:rPr>
                <w:sz w:val="16"/>
                <w:szCs w:val="16"/>
              </w:rPr>
              <w:t xml:space="preserve">Modlitba </w:t>
            </w:r>
            <w:proofErr w:type="spellStart"/>
            <w:r w:rsidRPr="00FD4EE2">
              <w:rPr>
                <w:sz w:val="16"/>
                <w:szCs w:val="16"/>
              </w:rPr>
              <w:t>ako</w:t>
            </w:r>
            <w:proofErr w:type="spellEnd"/>
            <w:r w:rsidRPr="00FD4EE2">
              <w:rPr>
                <w:sz w:val="16"/>
                <w:szCs w:val="16"/>
              </w:rPr>
              <w:t xml:space="preserve"> </w:t>
            </w:r>
            <w:proofErr w:type="spellStart"/>
            <w:r w:rsidRPr="00FD4EE2">
              <w:rPr>
                <w:sz w:val="16"/>
                <w:szCs w:val="16"/>
              </w:rPr>
              <w:t>mlčanie</w:t>
            </w:r>
            <w:proofErr w:type="spellEnd"/>
            <w:r w:rsidRPr="00FD4EE2">
              <w:rPr>
                <w:sz w:val="16"/>
                <w:szCs w:val="16"/>
              </w:rPr>
              <w:t xml:space="preserve"> </w:t>
            </w:r>
            <w:proofErr w:type="spellStart"/>
            <w:r w:rsidRPr="00FD4EE2">
              <w:rPr>
                <w:sz w:val="16"/>
                <w:szCs w:val="16"/>
              </w:rPr>
              <w:t>pred</w:t>
            </w:r>
            <w:proofErr w:type="spellEnd"/>
            <w:r w:rsidRPr="00FD4EE2">
              <w:rPr>
                <w:sz w:val="16"/>
                <w:szCs w:val="16"/>
              </w:rPr>
              <w:t xml:space="preserve"> </w:t>
            </w:r>
            <w:proofErr w:type="spellStart"/>
            <w:r w:rsidRPr="00FD4EE2">
              <w:rPr>
                <w:sz w:val="16"/>
                <w:szCs w:val="16"/>
              </w:rPr>
              <w:t>Bohom</w:t>
            </w:r>
            <w:proofErr w:type="spellEnd"/>
            <w:r w:rsidRPr="00FD4EE2">
              <w:rPr>
                <w:sz w:val="16"/>
                <w:szCs w:val="16"/>
              </w:rPr>
              <w:t xml:space="preserve"> (cesta z </w:t>
            </w:r>
            <w:proofErr w:type="spellStart"/>
            <w:r w:rsidRPr="00FD4EE2">
              <w:rPr>
                <w:sz w:val="16"/>
                <w:szCs w:val="16"/>
              </w:rPr>
              <w:t>vonkajšieho</w:t>
            </w:r>
            <w:proofErr w:type="spellEnd"/>
            <w:r w:rsidRPr="00FD4EE2">
              <w:rPr>
                <w:sz w:val="16"/>
                <w:szCs w:val="16"/>
              </w:rPr>
              <w:t xml:space="preserve"> do </w:t>
            </w:r>
            <w:proofErr w:type="spellStart"/>
            <w:r w:rsidRPr="00FD4EE2">
              <w:rPr>
                <w:sz w:val="16"/>
                <w:szCs w:val="16"/>
              </w:rPr>
              <w:t>vnútorného</w:t>
            </w:r>
            <w:proofErr w:type="spellEnd"/>
            <w:r w:rsidRPr="00FD4EE2">
              <w:rPr>
                <w:sz w:val="16"/>
                <w:szCs w:val="16"/>
              </w:rPr>
              <w:t xml:space="preserve"> </w:t>
            </w:r>
            <w:proofErr w:type="spellStart"/>
            <w:r w:rsidRPr="00FD4EE2">
              <w:rPr>
                <w:sz w:val="16"/>
                <w:szCs w:val="16"/>
              </w:rPr>
              <w:t>sveta</w:t>
            </w:r>
            <w:proofErr w:type="spellEnd"/>
            <w:r w:rsidRPr="00FD4EE2">
              <w:rPr>
                <w:sz w:val="16"/>
                <w:szCs w:val="16"/>
              </w:rPr>
              <w:t>, KKC 2563)</w:t>
            </w:r>
          </w:p>
          <w:p w14:paraId="1354D252" w14:textId="77777777" w:rsidR="003611B0" w:rsidRPr="00FD4EE2" w:rsidRDefault="003611B0" w:rsidP="003611B0">
            <w:pPr>
              <w:pStyle w:val="Normlnywebov"/>
              <w:spacing w:before="0" w:beforeAutospacing="0" w:after="0" w:afterAutospacing="0"/>
              <w:rPr>
                <w:sz w:val="16"/>
                <w:szCs w:val="16"/>
              </w:rPr>
            </w:pPr>
          </w:p>
          <w:p w14:paraId="38154DA2" w14:textId="77777777" w:rsidR="003611B0" w:rsidRPr="00FD4EE2" w:rsidRDefault="003611B0" w:rsidP="003611B0">
            <w:pPr>
              <w:pStyle w:val="Normlnywebov"/>
              <w:spacing w:before="0" w:beforeAutospacing="0" w:after="0" w:afterAutospacing="0"/>
              <w:rPr>
                <w:sz w:val="16"/>
                <w:szCs w:val="16"/>
              </w:rPr>
            </w:pPr>
            <w:r w:rsidRPr="00FD4EE2">
              <w:rPr>
                <w:sz w:val="16"/>
                <w:szCs w:val="16"/>
              </w:rPr>
              <w:t>Modlitba Otče náš</w:t>
            </w:r>
          </w:p>
          <w:p w14:paraId="24502262" w14:textId="77777777" w:rsidR="003611B0" w:rsidRPr="00FD4EE2" w:rsidRDefault="003611B0" w:rsidP="003611B0">
            <w:pPr>
              <w:pStyle w:val="Normlnywebov"/>
              <w:spacing w:before="0" w:beforeAutospacing="0" w:after="0" w:afterAutospacing="0"/>
              <w:rPr>
                <w:sz w:val="16"/>
                <w:szCs w:val="16"/>
              </w:rPr>
            </w:pPr>
          </w:p>
          <w:p w14:paraId="3143DDF9" w14:textId="77777777" w:rsidR="003611B0" w:rsidRPr="00FD4EE2" w:rsidRDefault="003611B0" w:rsidP="003611B0">
            <w:pPr>
              <w:pStyle w:val="Normlnywebov"/>
              <w:spacing w:before="0" w:beforeAutospacing="0" w:after="0" w:afterAutospacing="0"/>
              <w:rPr>
                <w:sz w:val="16"/>
                <w:szCs w:val="16"/>
              </w:rPr>
            </w:pPr>
            <w:r w:rsidRPr="00FD4EE2">
              <w:rPr>
                <w:sz w:val="16"/>
                <w:szCs w:val="16"/>
              </w:rPr>
              <w:t xml:space="preserve">Ježiš </w:t>
            </w:r>
            <w:proofErr w:type="spellStart"/>
            <w:r w:rsidRPr="00FD4EE2">
              <w:rPr>
                <w:sz w:val="16"/>
                <w:szCs w:val="16"/>
              </w:rPr>
              <w:t>vypočuje</w:t>
            </w:r>
            <w:proofErr w:type="spellEnd"/>
            <w:r w:rsidRPr="00FD4EE2">
              <w:rPr>
                <w:sz w:val="16"/>
                <w:szCs w:val="16"/>
              </w:rPr>
              <w:t xml:space="preserve"> modlitbu (zázraky – </w:t>
            </w:r>
            <w:proofErr w:type="spellStart"/>
            <w:r w:rsidRPr="00FD4EE2">
              <w:rPr>
                <w:sz w:val="16"/>
                <w:szCs w:val="16"/>
              </w:rPr>
              <w:t>Ježišove</w:t>
            </w:r>
            <w:proofErr w:type="spellEnd"/>
            <w:r w:rsidRPr="00FD4EE2">
              <w:rPr>
                <w:sz w:val="16"/>
                <w:szCs w:val="16"/>
              </w:rPr>
              <w:t xml:space="preserve"> </w:t>
            </w:r>
            <w:proofErr w:type="spellStart"/>
            <w:r w:rsidRPr="00FD4EE2">
              <w:rPr>
                <w:sz w:val="16"/>
                <w:szCs w:val="16"/>
              </w:rPr>
              <w:t>uzdravenia</w:t>
            </w:r>
            <w:proofErr w:type="spellEnd"/>
            <w:r w:rsidRPr="00FD4EE2">
              <w:rPr>
                <w:sz w:val="16"/>
                <w:szCs w:val="16"/>
              </w:rPr>
              <w:t xml:space="preserve"> </w:t>
            </w:r>
            <w:proofErr w:type="spellStart"/>
            <w:r w:rsidRPr="00FD4EE2">
              <w:rPr>
                <w:sz w:val="16"/>
                <w:szCs w:val="16"/>
              </w:rPr>
              <w:t>dotykom</w:t>
            </w:r>
            <w:proofErr w:type="spellEnd"/>
            <w:r w:rsidRPr="00FD4EE2">
              <w:rPr>
                <w:sz w:val="16"/>
                <w:szCs w:val="16"/>
              </w:rPr>
              <w:t xml:space="preserve"> </w:t>
            </w:r>
            <w:proofErr w:type="spellStart"/>
            <w:r w:rsidRPr="00FD4EE2">
              <w:rPr>
                <w:sz w:val="16"/>
                <w:szCs w:val="16"/>
              </w:rPr>
              <w:t>rúk</w:t>
            </w:r>
            <w:proofErr w:type="spellEnd"/>
            <w:r w:rsidRPr="00FD4EE2">
              <w:rPr>
                <w:sz w:val="16"/>
                <w:szCs w:val="16"/>
              </w:rPr>
              <w:t>)</w:t>
            </w:r>
          </w:p>
          <w:p w14:paraId="13A7612B" w14:textId="77777777" w:rsidR="003611B0" w:rsidRPr="00FD4EE2" w:rsidRDefault="003611B0" w:rsidP="003611B0">
            <w:pPr>
              <w:pStyle w:val="Normlnywebov"/>
              <w:spacing w:before="0" w:beforeAutospacing="0" w:after="0" w:afterAutospacing="0"/>
              <w:rPr>
                <w:sz w:val="16"/>
                <w:szCs w:val="16"/>
              </w:rPr>
            </w:pPr>
          </w:p>
          <w:p w14:paraId="17475B95" w14:textId="77777777" w:rsidR="003611B0" w:rsidRPr="00FD4EE2" w:rsidRDefault="003611B0" w:rsidP="003611B0">
            <w:pPr>
              <w:pStyle w:val="Normlnywebov"/>
              <w:spacing w:before="0" w:beforeAutospacing="0" w:after="0" w:afterAutospacing="0"/>
              <w:rPr>
                <w:sz w:val="16"/>
                <w:szCs w:val="16"/>
              </w:rPr>
            </w:pPr>
            <w:proofErr w:type="spellStart"/>
            <w:r w:rsidRPr="00FD4EE2">
              <w:rPr>
                <w:sz w:val="16"/>
                <w:szCs w:val="16"/>
              </w:rPr>
              <w:t>Sviatosti</w:t>
            </w:r>
            <w:proofErr w:type="spellEnd"/>
            <w:r w:rsidRPr="00FD4EE2">
              <w:rPr>
                <w:sz w:val="16"/>
                <w:szCs w:val="16"/>
              </w:rPr>
              <w:t xml:space="preserve"> (</w:t>
            </w:r>
            <w:proofErr w:type="spellStart"/>
            <w:r w:rsidRPr="00FD4EE2">
              <w:rPr>
                <w:sz w:val="16"/>
                <w:szCs w:val="16"/>
              </w:rPr>
              <w:t>Ježišove</w:t>
            </w:r>
            <w:proofErr w:type="spellEnd"/>
            <w:r w:rsidRPr="00FD4EE2">
              <w:rPr>
                <w:sz w:val="16"/>
                <w:szCs w:val="16"/>
              </w:rPr>
              <w:t xml:space="preserve"> </w:t>
            </w:r>
            <w:proofErr w:type="spellStart"/>
            <w:r w:rsidRPr="00FD4EE2">
              <w:rPr>
                <w:sz w:val="16"/>
                <w:szCs w:val="16"/>
              </w:rPr>
              <w:t>uzdravenia</w:t>
            </w:r>
            <w:proofErr w:type="spellEnd"/>
            <w:r w:rsidRPr="00FD4EE2">
              <w:rPr>
                <w:sz w:val="16"/>
                <w:szCs w:val="16"/>
              </w:rPr>
              <w:t xml:space="preserve"> </w:t>
            </w:r>
            <w:proofErr w:type="spellStart"/>
            <w:r w:rsidRPr="00FD4EE2">
              <w:rPr>
                <w:sz w:val="16"/>
                <w:szCs w:val="16"/>
              </w:rPr>
              <w:t>cez</w:t>
            </w:r>
            <w:proofErr w:type="spellEnd"/>
            <w:r w:rsidRPr="00FD4EE2">
              <w:rPr>
                <w:sz w:val="16"/>
                <w:szCs w:val="16"/>
              </w:rPr>
              <w:t xml:space="preserve"> ruky a </w:t>
            </w:r>
            <w:proofErr w:type="spellStart"/>
            <w:r w:rsidRPr="00FD4EE2">
              <w:rPr>
                <w:sz w:val="16"/>
                <w:szCs w:val="16"/>
              </w:rPr>
              <w:t>gestá</w:t>
            </w:r>
            <w:proofErr w:type="spellEnd"/>
            <w:r w:rsidRPr="00FD4EE2">
              <w:rPr>
                <w:sz w:val="16"/>
                <w:szCs w:val="16"/>
              </w:rPr>
              <w:t xml:space="preserve"> </w:t>
            </w:r>
            <w:proofErr w:type="spellStart"/>
            <w:r w:rsidRPr="00FD4EE2">
              <w:rPr>
                <w:bCs/>
                <w:sz w:val="16"/>
                <w:szCs w:val="16"/>
              </w:rPr>
              <w:t>vysluhovateľa</w:t>
            </w:r>
            <w:proofErr w:type="spellEnd"/>
            <w:r w:rsidRPr="00FD4EE2">
              <w:rPr>
                <w:bCs/>
                <w:sz w:val="16"/>
                <w:szCs w:val="16"/>
              </w:rPr>
              <w:t xml:space="preserve"> </w:t>
            </w:r>
            <w:proofErr w:type="spellStart"/>
            <w:r w:rsidRPr="00FD4EE2">
              <w:rPr>
                <w:bCs/>
                <w:sz w:val="16"/>
                <w:szCs w:val="16"/>
              </w:rPr>
              <w:t>sviatosti</w:t>
            </w:r>
            <w:proofErr w:type="spellEnd"/>
          </w:p>
        </w:tc>
        <w:tc>
          <w:tcPr>
            <w:tcW w:w="992" w:type="dxa"/>
            <w:tcBorders>
              <w:top w:val="outset" w:sz="6" w:space="0" w:color="000000"/>
              <w:left w:val="outset" w:sz="6" w:space="0" w:color="000000"/>
              <w:bottom w:val="outset" w:sz="6" w:space="0" w:color="000000"/>
              <w:right w:val="outset" w:sz="6" w:space="0" w:color="000000"/>
            </w:tcBorders>
          </w:tcPr>
          <w:p w14:paraId="27911602" w14:textId="77777777" w:rsidR="003611B0" w:rsidRPr="00FD4EE2" w:rsidRDefault="003611B0" w:rsidP="003611B0">
            <w:pPr>
              <w:spacing w:after="0" w:line="240" w:lineRule="auto"/>
              <w:jc w:val="center"/>
              <w:rPr>
                <w:rFonts w:ascii="Times New Roman" w:hAnsi="Times New Roman"/>
                <w:b/>
                <w:bCs/>
                <w:sz w:val="16"/>
                <w:szCs w:val="16"/>
              </w:rPr>
            </w:pPr>
            <w:r w:rsidRPr="00FD4EE2">
              <w:rPr>
                <w:rFonts w:ascii="Times New Roman" w:hAnsi="Times New Roman"/>
                <w:b/>
                <w:bCs/>
                <w:sz w:val="16"/>
                <w:szCs w:val="16"/>
              </w:rPr>
              <w:t>5</w:t>
            </w:r>
          </w:p>
          <w:p w14:paraId="04060B05" w14:textId="77777777" w:rsidR="003611B0" w:rsidRPr="00FD4EE2" w:rsidRDefault="003611B0" w:rsidP="003611B0">
            <w:pPr>
              <w:spacing w:after="0" w:line="240" w:lineRule="auto"/>
              <w:jc w:val="center"/>
              <w:rPr>
                <w:rFonts w:ascii="Times New Roman" w:hAnsi="Times New Roman"/>
                <w:b/>
                <w:bCs/>
                <w:sz w:val="16"/>
                <w:szCs w:val="16"/>
              </w:rPr>
            </w:pPr>
          </w:p>
          <w:p w14:paraId="76E16C72" w14:textId="77777777" w:rsidR="003611B0" w:rsidRPr="00FD4EE2" w:rsidRDefault="003611B0" w:rsidP="003611B0">
            <w:pPr>
              <w:spacing w:after="0" w:line="240" w:lineRule="auto"/>
              <w:jc w:val="center"/>
              <w:rPr>
                <w:rFonts w:ascii="Times New Roman" w:hAnsi="Times New Roman"/>
                <w:b/>
                <w:bCs/>
                <w:sz w:val="16"/>
                <w:szCs w:val="16"/>
              </w:rPr>
            </w:pPr>
          </w:p>
          <w:p w14:paraId="410A4301"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41B9654A" w14:textId="77777777" w:rsidR="003611B0" w:rsidRPr="00FD4EE2" w:rsidRDefault="003611B0" w:rsidP="003611B0">
            <w:pPr>
              <w:spacing w:after="0" w:line="240" w:lineRule="auto"/>
              <w:jc w:val="center"/>
              <w:rPr>
                <w:rFonts w:ascii="Times New Roman" w:hAnsi="Times New Roman"/>
                <w:bCs/>
                <w:sz w:val="16"/>
                <w:szCs w:val="16"/>
              </w:rPr>
            </w:pPr>
          </w:p>
          <w:p w14:paraId="006F9F41" w14:textId="77777777" w:rsidR="003611B0" w:rsidRPr="00FD4EE2" w:rsidRDefault="003611B0" w:rsidP="003611B0">
            <w:pPr>
              <w:spacing w:after="0" w:line="240" w:lineRule="auto"/>
              <w:jc w:val="center"/>
              <w:rPr>
                <w:rFonts w:ascii="Times New Roman" w:hAnsi="Times New Roman"/>
                <w:bCs/>
                <w:sz w:val="16"/>
                <w:szCs w:val="16"/>
              </w:rPr>
            </w:pPr>
          </w:p>
          <w:p w14:paraId="553D2C25"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26D375BD" w14:textId="77777777" w:rsidR="003611B0" w:rsidRPr="00FD4EE2" w:rsidRDefault="003611B0" w:rsidP="003611B0">
            <w:pPr>
              <w:spacing w:after="0" w:line="240" w:lineRule="auto"/>
              <w:jc w:val="center"/>
              <w:rPr>
                <w:rFonts w:ascii="Times New Roman" w:hAnsi="Times New Roman"/>
                <w:bCs/>
                <w:sz w:val="16"/>
                <w:szCs w:val="16"/>
              </w:rPr>
            </w:pPr>
          </w:p>
          <w:p w14:paraId="1958A0FD"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7824CEC4" w14:textId="77777777" w:rsidR="003611B0" w:rsidRPr="00FD4EE2" w:rsidRDefault="003611B0" w:rsidP="003611B0">
            <w:pPr>
              <w:spacing w:after="0" w:line="240" w:lineRule="auto"/>
              <w:jc w:val="center"/>
              <w:rPr>
                <w:rFonts w:ascii="Times New Roman" w:hAnsi="Times New Roman"/>
                <w:bCs/>
                <w:sz w:val="16"/>
                <w:szCs w:val="16"/>
              </w:rPr>
            </w:pPr>
          </w:p>
          <w:p w14:paraId="371D32A2"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762C4D63" w14:textId="77777777" w:rsidR="003611B0" w:rsidRPr="00FD4EE2" w:rsidRDefault="003611B0" w:rsidP="003611B0">
            <w:pPr>
              <w:spacing w:after="0" w:line="240" w:lineRule="auto"/>
              <w:jc w:val="center"/>
              <w:rPr>
                <w:rFonts w:ascii="Times New Roman" w:hAnsi="Times New Roman"/>
                <w:bCs/>
                <w:sz w:val="16"/>
                <w:szCs w:val="16"/>
              </w:rPr>
            </w:pPr>
          </w:p>
          <w:p w14:paraId="1CA1B552" w14:textId="77777777" w:rsidR="003611B0" w:rsidRPr="00FD4EE2" w:rsidRDefault="003611B0" w:rsidP="003611B0">
            <w:pPr>
              <w:spacing w:after="0" w:line="240" w:lineRule="auto"/>
              <w:jc w:val="center"/>
              <w:rPr>
                <w:rFonts w:ascii="Times New Roman" w:hAnsi="Times New Roman"/>
                <w:bCs/>
                <w:sz w:val="16"/>
                <w:szCs w:val="16"/>
              </w:rPr>
            </w:pPr>
          </w:p>
          <w:p w14:paraId="02B5C310"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tc>
        <w:tc>
          <w:tcPr>
            <w:tcW w:w="7229" w:type="dxa"/>
            <w:tcBorders>
              <w:top w:val="outset" w:sz="6" w:space="0" w:color="000000"/>
              <w:left w:val="single" w:sz="4" w:space="0" w:color="000000"/>
              <w:bottom w:val="outset" w:sz="6" w:space="0" w:color="000000"/>
              <w:right w:val="single" w:sz="4" w:space="0" w:color="000000"/>
            </w:tcBorders>
          </w:tcPr>
          <w:p w14:paraId="1209001A" w14:textId="77777777" w:rsidR="003611B0" w:rsidRPr="00FD4EE2" w:rsidRDefault="003611B0" w:rsidP="003611B0">
            <w:pPr>
              <w:spacing w:after="0" w:line="240" w:lineRule="auto"/>
              <w:jc w:val="both"/>
              <w:rPr>
                <w:rFonts w:ascii="Times New Roman" w:hAnsi="Times New Roman"/>
                <w:b/>
                <w:bCs/>
                <w:sz w:val="16"/>
                <w:szCs w:val="16"/>
                <w:u w:val="single"/>
              </w:rPr>
            </w:pPr>
            <w:r w:rsidRPr="00FD4EE2">
              <w:rPr>
                <w:rFonts w:ascii="Times New Roman" w:hAnsi="Times New Roman"/>
                <w:b/>
                <w:bCs/>
                <w:sz w:val="16"/>
                <w:szCs w:val="16"/>
                <w:u w:val="single"/>
              </w:rPr>
              <w:t xml:space="preserve">Študent vie: </w:t>
            </w:r>
          </w:p>
          <w:p w14:paraId="7E559D44" w14:textId="77777777" w:rsidR="003611B0" w:rsidRPr="00FD4EE2" w:rsidRDefault="003611B0" w:rsidP="003611B0">
            <w:pPr>
              <w:spacing w:after="0" w:line="240" w:lineRule="auto"/>
              <w:jc w:val="both"/>
              <w:rPr>
                <w:rFonts w:ascii="Times New Roman" w:hAnsi="Times New Roman"/>
                <w:sz w:val="16"/>
                <w:szCs w:val="16"/>
              </w:rPr>
            </w:pPr>
            <w:r w:rsidRPr="00FD4EE2">
              <w:rPr>
                <w:rFonts w:ascii="Times New Roman" w:hAnsi="Times New Roman"/>
                <w:b/>
                <w:bCs/>
                <w:sz w:val="16"/>
                <w:szCs w:val="16"/>
              </w:rPr>
              <w:t>Kognitívny cieľ</w:t>
            </w:r>
            <w:r w:rsidRPr="00FD4EE2">
              <w:rPr>
                <w:rFonts w:ascii="Times New Roman" w:hAnsi="Times New Roman"/>
                <w:bCs/>
                <w:i/>
                <w:sz w:val="16"/>
                <w:szCs w:val="16"/>
              </w:rPr>
              <w:t>:</w:t>
            </w:r>
            <w:r w:rsidRPr="00FD4EE2">
              <w:rPr>
                <w:rFonts w:ascii="Times New Roman" w:hAnsi="Times New Roman"/>
                <w:bCs/>
                <w:sz w:val="16"/>
                <w:szCs w:val="16"/>
              </w:rPr>
              <w:t xml:space="preserve"> Položiť si kritické otázky</w:t>
            </w:r>
            <w:r w:rsidRPr="00FD4EE2">
              <w:rPr>
                <w:rFonts w:ascii="Times New Roman" w:hAnsi="Times New Roman"/>
                <w:bCs/>
                <w:color w:val="FF0000"/>
                <w:sz w:val="16"/>
                <w:szCs w:val="16"/>
              </w:rPr>
              <w:t xml:space="preserve"> </w:t>
            </w:r>
            <w:r w:rsidRPr="00FD4EE2">
              <w:rPr>
                <w:rFonts w:ascii="Times New Roman" w:hAnsi="Times New Roman"/>
                <w:bCs/>
                <w:sz w:val="16"/>
                <w:szCs w:val="16"/>
              </w:rPr>
              <w:t xml:space="preserve">o svojej vlastnej viere v Boha a vzťahu k nemu. Opísať jednotlivé formy modlitby. Pomenovať podmienky dobrej modlitby a ťažkosti v modlitbe. Vysvetliť štruktúru modlitby Otče náš a charakterizovať jednotlivé prosby tejto modlitby. </w:t>
            </w:r>
            <w:r w:rsidRPr="00FD4EE2">
              <w:rPr>
                <w:rFonts w:ascii="Times New Roman" w:hAnsi="Times New Roman"/>
                <w:sz w:val="16"/>
                <w:szCs w:val="16"/>
              </w:rPr>
              <w:t>Opísať zázraky vyliečenia v príbehoch prírodných a antických národov, zázraky v kresťanstve a vysvetliť biblické chápanie zázraku.</w:t>
            </w:r>
            <w:r w:rsidRPr="00FD4EE2">
              <w:rPr>
                <w:rFonts w:ascii="Times New Roman" w:hAnsi="Times New Roman"/>
                <w:bCs/>
                <w:sz w:val="16"/>
                <w:szCs w:val="16"/>
              </w:rPr>
              <w:t xml:space="preserve"> Analyzovať negatívne vplyvy okultizmu. Zdôvodniť význam sviatostí pre osobný rast vo viere.</w:t>
            </w:r>
          </w:p>
          <w:p w14:paraId="357F36E9" w14:textId="77777777" w:rsidR="003611B0" w:rsidRPr="00FD4EE2" w:rsidRDefault="003611B0" w:rsidP="003611B0">
            <w:pPr>
              <w:spacing w:after="0" w:line="240" w:lineRule="auto"/>
              <w:jc w:val="both"/>
              <w:rPr>
                <w:rFonts w:ascii="Times New Roman" w:hAnsi="Times New Roman"/>
                <w:bCs/>
                <w:sz w:val="16"/>
                <w:szCs w:val="16"/>
              </w:rPr>
            </w:pPr>
            <w:r w:rsidRPr="00FD4EE2">
              <w:rPr>
                <w:rFonts w:ascii="Times New Roman" w:hAnsi="Times New Roman"/>
                <w:b/>
                <w:bCs/>
                <w:sz w:val="16"/>
                <w:szCs w:val="16"/>
              </w:rPr>
              <w:t>Afektívny cieľ:</w:t>
            </w:r>
            <w:r w:rsidRPr="00FD4EE2">
              <w:rPr>
                <w:rFonts w:ascii="Times New Roman" w:hAnsi="Times New Roman"/>
                <w:bCs/>
                <w:sz w:val="16"/>
                <w:szCs w:val="16"/>
              </w:rPr>
              <w:t xml:space="preserve">  Vnímať svoj vlastný stred. Prehĺbiť vlastné hľadanie Boha do osobného vzťahu s ním v modlitbe. Oceniť hodnotu stretnutia sa s Bohom v modlitbe.</w:t>
            </w:r>
            <w:r w:rsidRPr="00FD4EE2">
              <w:rPr>
                <w:rFonts w:ascii="Times New Roman" w:hAnsi="Times New Roman"/>
                <w:sz w:val="16"/>
                <w:szCs w:val="16"/>
              </w:rPr>
              <w:t xml:space="preserve"> </w:t>
            </w:r>
            <w:r w:rsidRPr="00FD4EE2">
              <w:rPr>
                <w:rFonts w:ascii="Times New Roman" w:hAnsi="Times New Roman"/>
                <w:bCs/>
                <w:sz w:val="16"/>
                <w:szCs w:val="16"/>
              </w:rPr>
              <w:t xml:space="preserve">Vnímať sviatosti ako dotyk Ježišovej prítomnosti v dnešnej dobe. </w:t>
            </w:r>
          </w:p>
          <w:p w14:paraId="6C6A5033" w14:textId="77777777" w:rsidR="003611B0" w:rsidRPr="00FD4EE2" w:rsidRDefault="003611B0" w:rsidP="003611B0">
            <w:pPr>
              <w:spacing w:after="0" w:line="240" w:lineRule="auto"/>
              <w:jc w:val="both"/>
              <w:rPr>
                <w:rFonts w:ascii="Times New Roman" w:hAnsi="Times New Roman"/>
                <w:bCs/>
                <w:sz w:val="16"/>
                <w:szCs w:val="16"/>
              </w:rPr>
            </w:pPr>
            <w:r w:rsidRPr="00FD4EE2">
              <w:rPr>
                <w:rFonts w:ascii="Times New Roman" w:hAnsi="Times New Roman"/>
                <w:b/>
                <w:bCs/>
                <w:sz w:val="16"/>
                <w:szCs w:val="16"/>
              </w:rPr>
              <w:t>Psychomotorický cieľ:</w:t>
            </w:r>
            <w:r w:rsidRPr="00FD4EE2">
              <w:rPr>
                <w:rFonts w:ascii="Times New Roman" w:hAnsi="Times New Roman"/>
                <w:bCs/>
                <w:i/>
                <w:sz w:val="16"/>
                <w:szCs w:val="16"/>
              </w:rPr>
              <w:t xml:space="preserve"> </w:t>
            </w:r>
            <w:r w:rsidRPr="00FD4EE2">
              <w:rPr>
                <w:rFonts w:ascii="Times New Roman" w:hAnsi="Times New Roman"/>
                <w:bCs/>
                <w:sz w:val="16"/>
                <w:szCs w:val="16"/>
              </w:rPr>
              <w:t xml:space="preserve"> Rozvíjať schopnosť  stíšenia a načúvania, ako základných schopností k chápaniu skutočnosti, v ktorej môže objaviť hlbšiu dimenziu. </w:t>
            </w:r>
            <w:r w:rsidRPr="00FD4EE2">
              <w:rPr>
                <w:rFonts w:ascii="Times New Roman" w:hAnsi="Times New Roman"/>
                <w:sz w:val="16"/>
                <w:szCs w:val="16"/>
              </w:rPr>
              <w:t>Písomne vyjadriť</w:t>
            </w:r>
            <w:r w:rsidRPr="00FD4EE2">
              <w:rPr>
                <w:rFonts w:ascii="Times New Roman" w:hAnsi="Times New Roman"/>
                <w:b/>
                <w:sz w:val="16"/>
                <w:szCs w:val="16"/>
              </w:rPr>
              <w:t xml:space="preserve"> </w:t>
            </w:r>
            <w:r w:rsidRPr="00FD4EE2">
              <w:rPr>
                <w:rFonts w:ascii="Times New Roman" w:hAnsi="Times New Roman"/>
                <w:sz w:val="16"/>
                <w:szCs w:val="16"/>
              </w:rPr>
              <w:t xml:space="preserve"> svoj postoj k zázrakom.</w:t>
            </w:r>
            <w:r w:rsidRPr="00FD4EE2">
              <w:rPr>
                <w:rFonts w:ascii="Times New Roman" w:hAnsi="Times New Roman"/>
                <w:bCs/>
                <w:sz w:val="16"/>
                <w:szCs w:val="16"/>
              </w:rPr>
              <w:t xml:space="preserve"> Formovať návyk pravidelnej modlitby a pristupovania k sviatostiam.</w:t>
            </w:r>
          </w:p>
          <w:p w14:paraId="4593A046" w14:textId="77777777" w:rsidR="003611B0" w:rsidRPr="00FD4EE2" w:rsidRDefault="003611B0" w:rsidP="003611B0">
            <w:pPr>
              <w:autoSpaceDE w:val="0"/>
              <w:autoSpaceDN w:val="0"/>
              <w:adjustRightInd w:val="0"/>
              <w:spacing w:after="0" w:line="240" w:lineRule="auto"/>
              <w:jc w:val="both"/>
              <w:rPr>
                <w:rFonts w:ascii="Times New Roman" w:hAnsi="Times New Roman"/>
                <w:color w:val="FF0000"/>
                <w:sz w:val="16"/>
                <w:szCs w:val="16"/>
                <w:u w:val="single"/>
              </w:rPr>
            </w:pPr>
            <w:r w:rsidRPr="00FD4EE2">
              <w:rPr>
                <w:rFonts w:ascii="Times New Roman" w:hAnsi="Times New Roman"/>
                <w:b/>
                <w:bCs/>
                <w:sz w:val="16"/>
                <w:szCs w:val="16"/>
                <w:u w:val="single"/>
              </w:rPr>
              <w:t>Výkonový štandard:</w:t>
            </w:r>
          </w:p>
          <w:p w14:paraId="4B787F10" w14:textId="77777777" w:rsidR="003611B0" w:rsidRPr="00FD4EE2" w:rsidRDefault="003611B0" w:rsidP="001E420D">
            <w:pPr>
              <w:pStyle w:val="Pta"/>
              <w:numPr>
                <w:ilvl w:val="0"/>
                <w:numId w:val="51"/>
              </w:numPr>
              <w:tabs>
                <w:tab w:val="clear" w:pos="4536"/>
                <w:tab w:val="clear" w:pos="9072"/>
              </w:tabs>
              <w:jc w:val="both"/>
              <w:rPr>
                <w:sz w:val="16"/>
                <w:szCs w:val="16"/>
              </w:rPr>
            </w:pPr>
            <w:r w:rsidRPr="00FD4EE2">
              <w:rPr>
                <w:bCs/>
                <w:sz w:val="16"/>
                <w:szCs w:val="16"/>
              </w:rPr>
              <w:t>položiť si kritické otázky k svojej vlastnej viere v Boha a vzťahu k nemu</w:t>
            </w:r>
          </w:p>
          <w:p w14:paraId="68AF5649" w14:textId="77777777" w:rsidR="003611B0" w:rsidRPr="00FD4EE2" w:rsidRDefault="003611B0" w:rsidP="001E420D">
            <w:pPr>
              <w:pStyle w:val="Pta"/>
              <w:numPr>
                <w:ilvl w:val="0"/>
                <w:numId w:val="51"/>
              </w:numPr>
              <w:tabs>
                <w:tab w:val="clear" w:pos="4536"/>
                <w:tab w:val="clear" w:pos="9072"/>
              </w:tabs>
              <w:jc w:val="both"/>
              <w:rPr>
                <w:sz w:val="16"/>
                <w:szCs w:val="16"/>
              </w:rPr>
            </w:pPr>
            <w:r w:rsidRPr="00FD4EE2">
              <w:rPr>
                <w:sz w:val="16"/>
                <w:szCs w:val="16"/>
              </w:rPr>
              <w:t>definovať modlitbu na podklade KKC</w:t>
            </w:r>
          </w:p>
          <w:p w14:paraId="298E27AE" w14:textId="77777777" w:rsidR="003611B0" w:rsidRPr="00FD4EE2" w:rsidRDefault="003611B0" w:rsidP="001E420D">
            <w:pPr>
              <w:numPr>
                <w:ilvl w:val="0"/>
                <w:numId w:val="51"/>
              </w:numPr>
              <w:spacing w:after="0" w:line="240" w:lineRule="auto"/>
              <w:jc w:val="both"/>
              <w:rPr>
                <w:rFonts w:ascii="Times New Roman" w:hAnsi="Times New Roman"/>
                <w:sz w:val="16"/>
                <w:szCs w:val="16"/>
              </w:rPr>
            </w:pPr>
            <w:r w:rsidRPr="00FD4EE2">
              <w:rPr>
                <w:rFonts w:ascii="Times New Roman" w:hAnsi="Times New Roman"/>
                <w:bCs/>
                <w:sz w:val="16"/>
                <w:szCs w:val="16"/>
              </w:rPr>
              <w:t>zdôvodniť potrebu  modlitby pre svoj  život</w:t>
            </w:r>
          </w:p>
          <w:p w14:paraId="4D950D09" w14:textId="77777777" w:rsidR="003611B0" w:rsidRPr="00FD4EE2" w:rsidRDefault="003611B0" w:rsidP="001E420D">
            <w:pPr>
              <w:pStyle w:val="Pta"/>
              <w:numPr>
                <w:ilvl w:val="0"/>
                <w:numId w:val="51"/>
              </w:numPr>
              <w:tabs>
                <w:tab w:val="clear" w:pos="4536"/>
                <w:tab w:val="clear" w:pos="9072"/>
              </w:tabs>
              <w:jc w:val="both"/>
              <w:rPr>
                <w:sz w:val="16"/>
                <w:szCs w:val="16"/>
              </w:rPr>
            </w:pPr>
            <w:r w:rsidRPr="00FD4EE2">
              <w:rPr>
                <w:sz w:val="16"/>
                <w:szCs w:val="16"/>
              </w:rPr>
              <w:t>vymenovať podmienky dobrej modlitby</w:t>
            </w:r>
          </w:p>
          <w:p w14:paraId="6A21EF67" w14:textId="77777777" w:rsidR="003611B0" w:rsidRPr="00FD4EE2" w:rsidRDefault="003611B0" w:rsidP="001E420D">
            <w:pPr>
              <w:pStyle w:val="Pta"/>
              <w:numPr>
                <w:ilvl w:val="0"/>
                <w:numId w:val="51"/>
              </w:numPr>
              <w:tabs>
                <w:tab w:val="clear" w:pos="4536"/>
                <w:tab w:val="clear" w:pos="9072"/>
              </w:tabs>
              <w:jc w:val="both"/>
              <w:rPr>
                <w:sz w:val="16"/>
                <w:szCs w:val="16"/>
              </w:rPr>
            </w:pPr>
            <w:r w:rsidRPr="00FD4EE2">
              <w:rPr>
                <w:sz w:val="16"/>
                <w:szCs w:val="16"/>
              </w:rPr>
              <w:t>pomenovať ťažkosti, s ktorými sa človek stretáva na ceste modlitby</w:t>
            </w:r>
          </w:p>
          <w:p w14:paraId="32EA3A28" w14:textId="77777777" w:rsidR="003611B0" w:rsidRPr="00FD4EE2" w:rsidRDefault="003611B0" w:rsidP="001E420D">
            <w:pPr>
              <w:pStyle w:val="Pta"/>
              <w:numPr>
                <w:ilvl w:val="0"/>
                <w:numId w:val="51"/>
              </w:numPr>
              <w:tabs>
                <w:tab w:val="clear" w:pos="4536"/>
                <w:tab w:val="clear" w:pos="9072"/>
              </w:tabs>
              <w:jc w:val="both"/>
              <w:rPr>
                <w:sz w:val="16"/>
                <w:szCs w:val="16"/>
              </w:rPr>
            </w:pPr>
            <w:r w:rsidRPr="00FD4EE2">
              <w:rPr>
                <w:sz w:val="16"/>
                <w:szCs w:val="16"/>
              </w:rPr>
              <w:t>rozlíšiť rôzne druhy modlitieb</w:t>
            </w:r>
          </w:p>
          <w:p w14:paraId="5EC5CE0C" w14:textId="77777777" w:rsidR="003611B0" w:rsidRPr="00FD4EE2" w:rsidRDefault="003611B0" w:rsidP="003611B0">
            <w:pPr>
              <w:spacing w:after="0" w:line="240" w:lineRule="auto"/>
              <w:jc w:val="both"/>
              <w:rPr>
                <w:rFonts w:ascii="Times New Roman" w:hAnsi="Times New Roman"/>
                <w:b/>
                <w:bCs/>
                <w:sz w:val="16"/>
                <w:szCs w:val="16"/>
                <w:u w:val="single"/>
              </w:rPr>
            </w:pPr>
            <w:r w:rsidRPr="00FD4EE2">
              <w:rPr>
                <w:rFonts w:ascii="Times New Roman" w:hAnsi="Times New Roman"/>
                <w:bCs/>
                <w:sz w:val="16"/>
                <w:szCs w:val="16"/>
              </w:rPr>
              <w:t>stíšiť sa a načúvať</w:t>
            </w:r>
          </w:p>
        </w:tc>
        <w:tc>
          <w:tcPr>
            <w:tcW w:w="3316" w:type="dxa"/>
            <w:tcBorders>
              <w:top w:val="outset" w:sz="6" w:space="0" w:color="000000"/>
              <w:left w:val="outset" w:sz="6" w:space="0" w:color="000000"/>
              <w:bottom w:val="outset" w:sz="6" w:space="0" w:color="000000"/>
              <w:right w:val="outset" w:sz="6" w:space="0" w:color="000000"/>
            </w:tcBorders>
          </w:tcPr>
          <w:p w14:paraId="657E8111" w14:textId="77777777" w:rsidR="003611B0" w:rsidRPr="006E155A" w:rsidRDefault="003611B0" w:rsidP="003611B0">
            <w:pPr>
              <w:autoSpaceDE w:val="0"/>
              <w:autoSpaceDN w:val="0"/>
              <w:adjustRightInd w:val="0"/>
              <w:spacing w:after="0" w:line="240" w:lineRule="auto"/>
              <w:rPr>
                <w:rFonts w:ascii="Times New Roman" w:hAnsi="Times New Roman"/>
              </w:rPr>
            </w:pPr>
          </w:p>
        </w:tc>
      </w:tr>
      <w:tr w:rsidR="003611B0" w:rsidRPr="006E155A" w14:paraId="670AF494" w14:textId="77777777" w:rsidTr="003611B0">
        <w:trPr>
          <w:trHeight w:val="472"/>
          <w:tblCellSpacing w:w="0" w:type="dxa"/>
        </w:trPr>
        <w:tc>
          <w:tcPr>
            <w:tcW w:w="3205" w:type="dxa"/>
            <w:tcBorders>
              <w:top w:val="outset" w:sz="6" w:space="0" w:color="000000"/>
              <w:left w:val="outset" w:sz="6" w:space="0" w:color="000000"/>
              <w:bottom w:val="outset" w:sz="6" w:space="0" w:color="000000"/>
              <w:right w:val="outset" w:sz="6" w:space="0" w:color="000000"/>
            </w:tcBorders>
            <w:shd w:val="clear" w:color="auto" w:fill="auto"/>
          </w:tcPr>
          <w:p w14:paraId="10C39AD0" w14:textId="77777777" w:rsidR="003611B0" w:rsidRPr="00FD4EE2" w:rsidRDefault="003611B0" w:rsidP="003611B0">
            <w:pPr>
              <w:pStyle w:val="Normlnywebov"/>
              <w:spacing w:before="0" w:beforeAutospacing="0" w:after="0" w:afterAutospacing="0"/>
              <w:rPr>
                <w:b/>
                <w:sz w:val="16"/>
                <w:szCs w:val="16"/>
              </w:rPr>
            </w:pPr>
            <w:proofErr w:type="spellStart"/>
            <w:r w:rsidRPr="00FD4EE2">
              <w:rPr>
                <w:b/>
                <w:sz w:val="16"/>
                <w:szCs w:val="16"/>
              </w:rPr>
              <w:t>Plnosť</w:t>
            </w:r>
            <w:proofErr w:type="spellEnd"/>
            <w:r w:rsidRPr="00FD4EE2">
              <w:rPr>
                <w:b/>
                <w:sz w:val="16"/>
                <w:szCs w:val="16"/>
              </w:rPr>
              <w:t xml:space="preserve"> života</w:t>
            </w:r>
          </w:p>
          <w:p w14:paraId="3B16DDC7" w14:textId="77777777" w:rsidR="003611B0" w:rsidRPr="00FD4EE2" w:rsidRDefault="003611B0" w:rsidP="003611B0">
            <w:pPr>
              <w:pStyle w:val="Normlnywebov"/>
              <w:spacing w:before="0" w:beforeAutospacing="0" w:after="0" w:afterAutospacing="0"/>
              <w:rPr>
                <w:b/>
                <w:sz w:val="16"/>
                <w:szCs w:val="16"/>
              </w:rPr>
            </w:pPr>
          </w:p>
          <w:p w14:paraId="7746E851" w14:textId="77777777" w:rsidR="003611B0" w:rsidRPr="00FD4EE2" w:rsidRDefault="003611B0" w:rsidP="003611B0">
            <w:pPr>
              <w:pStyle w:val="Normlnywebov"/>
              <w:spacing w:before="0" w:beforeAutospacing="0" w:after="0" w:afterAutospacing="0"/>
              <w:rPr>
                <w:bCs/>
                <w:sz w:val="16"/>
                <w:szCs w:val="16"/>
                <w:u w:val="single"/>
              </w:rPr>
            </w:pPr>
            <w:proofErr w:type="spellStart"/>
            <w:r w:rsidRPr="00FD4EE2">
              <w:rPr>
                <w:bCs/>
                <w:sz w:val="16"/>
                <w:szCs w:val="16"/>
                <w:u w:val="single"/>
              </w:rPr>
              <w:t>doplnkové</w:t>
            </w:r>
            <w:proofErr w:type="spellEnd"/>
            <w:r w:rsidRPr="00FD4EE2">
              <w:rPr>
                <w:bCs/>
                <w:sz w:val="16"/>
                <w:szCs w:val="16"/>
                <w:u w:val="single"/>
              </w:rPr>
              <w:t xml:space="preserve"> učivo:</w:t>
            </w:r>
          </w:p>
          <w:p w14:paraId="764B6123" w14:textId="77777777" w:rsidR="003611B0" w:rsidRPr="00FD4EE2" w:rsidRDefault="003611B0" w:rsidP="003611B0">
            <w:pPr>
              <w:pStyle w:val="Normlnywebov"/>
              <w:spacing w:before="0" w:beforeAutospacing="0" w:after="0" w:afterAutospacing="0"/>
              <w:rPr>
                <w:bCs/>
                <w:sz w:val="16"/>
                <w:szCs w:val="16"/>
              </w:rPr>
            </w:pPr>
            <w:proofErr w:type="spellStart"/>
            <w:r w:rsidRPr="00FD4EE2">
              <w:rPr>
                <w:bCs/>
                <w:sz w:val="16"/>
                <w:szCs w:val="16"/>
              </w:rPr>
              <w:t>Veľká</w:t>
            </w:r>
            <w:proofErr w:type="spellEnd"/>
            <w:r w:rsidRPr="00FD4EE2">
              <w:rPr>
                <w:bCs/>
                <w:sz w:val="16"/>
                <w:szCs w:val="16"/>
              </w:rPr>
              <w:t xml:space="preserve"> noc v škole</w:t>
            </w:r>
          </w:p>
          <w:p w14:paraId="44DA6357" w14:textId="77777777" w:rsidR="003611B0" w:rsidRPr="00FD4EE2" w:rsidRDefault="003611B0" w:rsidP="003611B0">
            <w:pPr>
              <w:pStyle w:val="Normlnywebov"/>
              <w:spacing w:before="0" w:beforeAutospacing="0" w:after="0" w:afterAutospacing="0"/>
              <w:rPr>
                <w:bCs/>
                <w:sz w:val="16"/>
                <w:szCs w:val="16"/>
              </w:rPr>
            </w:pPr>
          </w:p>
          <w:p w14:paraId="0921E28A" w14:textId="77777777" w:rsidR="003611B0" w:rsidRPr="00FD4EE2" w:rsidRDefault="003611B0" w:rsidP="003611B0">
            <w:pPr>
              <w:pStyle w:val="Normlnywebov"/>
              <w:spacing w:before="0" w:beforeAutospacing="0" w:after="0" w:afterAutospacing="0"/>
              <w:rPr>
                <w:bCs/>
                <w:iCs/>
                <w:sz w:val="16"/>
                <w:szCs w:val="16"/>
              </w:rPr>
            </w:pPr>
            <w:r w:rsidRPr="00FD4EE2">
              <w:rPr>
                <w:bCs/>
                <w:iCs/>
                <w:sz w:val="16"/>
                <w:szCs w:val="16"/>
              </w:rPr>
              <w:t xml:space="preserve">Právo na </w:t>
            </w:r>
            <w:proofErr w:type="spellStart"/>
            <w:r w:rsidRPr="00FD4EE2">
              <w:rPr>
                <w:bCs/>
                <w:iCs/>
                <w:sz w:val="16"/>
                <w:szCs w:val="16"/>
              </w:rPr>
              <w:t>dôstojné</w:t>
            </w:r>
            <w:proofErr w:type="spellEnd"/>
            <w:r w:rsidRPr="00FD4EE2">
              <w:rPr>
                <w:bCs/>
                <w:iCs/>
                <w:sz w:val="16"/>
                <w:szCs w:val="16"/>
              </w:rPr>
              <w:t xml:space="preserve"> </w:t>
            </w:r>
            <w:proofErr w:type="spellStart"/>
            <w:r w:rsidRPr="00FD4EE2">
              <w:rPr>
                <w:bCs/>
                <w:iCs/>
                <w:sz w:val="16"/>
                <w:szCs w:val="16"/>
              </w:rPr>
              <w:t>umieranie</w:t>
            </w:r>
            <w:proofErr w:type="spellEnd"/>
            <w:r w:rsidRPr="00FD4EE2">
              <w:rPr>
                <w:bCs/>
                <w:iCs/>
                <w:sz w:val="16"/>
                <w:szCs w:val="16"/>
              </w:rPr>
              <w:t xml:space="preserve"> (</w:t>
            </w:r>
            <w:proofErr w:type="spellStart"/>
            <w:r w:rsidRPr="00FD4EE2">
              <w:rPr>
                <w:bCs/>
                <w:iCs/>
                <w:sz w:val="16"/>
                <w:szCs w:val="16"/>
              </w:rPr>
              <w:t>paliatívna</w:t>
            </w:r>
            <w:proofErr w:type="spellEnd"/>
            <w:r w:rsidRPr="00FD4EE2">
              <w:rPr>
                <w:bCs/>
                <w:iCs/>
                <w:sz w:val="16"/>
                <w:szCs w:val="16"/>
              </w:rPr>
              <w:t xml:space="preserve"> </w:t>
            </w:r>
            <w:proofErr w:type="spellStart"/>
            <w:r w:rsidRPr="00FD4EE2">
              <w:rPr>
                <w:bCs/>
                <w:iCs/>
                <w:sz w:val="16"/>
                <w:szCs w:val="16"/>
              </w:rPr>
              <w:t>liečba</w:t>
            </w:r>
            <w:proofErr w:type="spellEnd"/>
            <w:r w:rsidRPr="00FD4EE2">
              <w:rPr>
                <w:bCs/>
                <w:iCs/>
                <w:sz w:val="16"/>
                <w:szCs w:val="16"/>
              </w:rPr>
              <w:t xml:space="preserve">). Možnosti a hranice </w:t>
            </w:r>
            <w:proofErr w:type="spellStart"/>
            <w:r w:rsidRPr="00FD4EE2">
              <w:rPr>
                <w:bCs/>
                <w:iCs/>
                <w:sz w:val="16"/>
                <w:szCs w:val="16"/>
              </w:rPr>
              <w:t>paliatívnej</w:t>
            </w:r>
            <w:proofErr w:type="spellEnd"/>
            <w:r w:rsidRPr="00FD4EE2">
              <w:rPr>
                <w:bCs/>
                <w:iCs/>
                <w:sz w:val="16"/>
                <w:szCs w:val="16"/>
              </w:rPr>
              <w:t xml:space="preserve"> </w:t>
            </w:r>
            <w:proofErr w:type="spellStart"/>
            <w:r w:rsidRPr="00FD4EE2">
              <w:rPr>
                <w:bCs/>
                <w:iCs/>
                <w:sz w:val="16"/>
                <w:szCs w:val="16"/>
              </w:rPr>
              <w:t>liečby</w:t>
            </w:r>
            <w:proofErr w:type="spellEnd"/>
          </w:p>
          <w:p w14:paraId="73FC8B1E" w14:textId="77777777" w:rsidR="003611B0" w:rsidRPr="00FD4EE2" w:rsidRDefault="003611B0" w:rsidP="003611B0">
            <w:pPr>
              <w:pStyle w:val="Normlnywebov"/>
              <w:spacing w:before="0" w:beforeAutospacing="0" w:after="0" w:afterAutospacing="0"/>
              <w:rPr>
                <w:bCs/>
                <w:iCs/>
                <w:sz w:val="16"/>
                <w:szCs w:val="16"/>
              </w:rPr>
            </w:pPr>
          </w:p>
          <w:p w14:paraId="3A71E693" w14:textId="77777777" w:rsidR="003611B0" w:rsidRPr="00FD4EE2" w:rsidRDefault="003611B0" w:rsidP="003611B0">
            <w:pPr>
              <w:spacing w:after="0" w:line="240" w:lineRule="auto"/>
              <w:jc w:val="both"/>
              <w:rPr>
                <w:rFonts w:ascii="Times New Roman" w:hAnsi="Times New Roman"/>
                <w:bCs/>
                <w:iCs/>
                <w:sz w:val="16"/>
                <w:szCs w:val="16"/>
              </w:rPr>
            </w:pPr>
            <w:r w:rsidRPr="00FD4EE2">
              <w:rPr>
                <w:rFonts w:ascii="Times New Roman" w:hAnsi="Times New Roman"/>
                <w:bCs/>
                <w:iCs/>
                <w:sz w:val="16"/>
                <w:szCs w:val="16"/>
              </w:rPr>
              <w:t xml:space="preserve">Kresťanský zmysel utrpenia. Mravný aspekt eutanázie. </w:t>
            </w:r>
          </w:p>
          <w:p w14:paraId="3EA765CD" w14:textId="77777777" w:rsidR="003611B0" w:rsidRPr="00FD4EE2" w:rsidRDefault="003611B0" w:rsidP="003611B0">
            <w:pPr>
              <w:pStyle w:val="Normlnywebov"/>
              <w:spacing w:before="0" w:beforeAutospacing="0" w:after="0" w:afterAutospacing="0"/>
              <w:rPr>
                <w:bCs/>
                <w:iCs/>
                <w:sz w:val="16"/>
                <w:szCs w:val="16"/>
              </w:rPr>
            </w:pPr>
            <w:r w:rsidRPr="00FD4EE2">
              <w:rPr>
                <w:bCs/>
                <w:iCs/>
                <w:sz w:val="16"/>
                <w:szCs w:val="16"/>
              </w:rPr>
              <w:t>KKC 2276 – 2279</w:t>
            </w:r>
          </w:p>
          <w:p w14:paraId="36F93F7E" w14:textId="77777777" w:rsidR="003611B0" w:rsidRPr="00FD4EE2" w:rsidRDefault="003611B0" w:rsidP="003611B0">
            <w:pPr>
              <w:pStyle w:val="Normlnywebov"/>
              <w:spacing w:before="0" w:beforeAutospacing="0" w:after="0" w:afterAutospacing="0"/>
              <w:rPr>
                <w:bCs/>
                <w:iCs/>
                <w:sz w:val="16"/>
                <w:szCs w:val="16"/>
              </w:rPr>
            </w:pPr>
          </w:p>
          <w:p w14:paraId="13058C55" w14:textId="77777777" w:rsidR="003611B0" w:rsidRPr="00FD4EE2" w:rsidRDefault="003611B0" w:rsidP="003611B0">
            <w:pPr>
              <w:pStyle w:val="Normlnywebov"/>
              <w:spacing w:before="0" w:beforeAutospacing="0" w:after="0" w:afterAutospacing="0"/>
              <w:rPr>
                <w:bCs/>
                <w:sz w:val="16"/>
                <w:szCs w:val="16"/>
                <w:u w:val="single"/>
              </w:rPr>
            </w:pPr>
            <w:proofErr w:type="spellStart"/>
            <w:r w:rsidRPr="00FD4EE2">
              <w:rPr>
                <w:bCs/>
                <w:sz w:val="16"/>
                <w:szCs w:val="16"/>
                <w:u w:val="single"/>
              </w:rPr>
              <w:t>doplnkové</w:t>
            </w:r>
            <w:proofErr w:type="spellEnd"/>
            <w:r w:rsidRPr="00FD4EE2">
              <w:rPr>
                <w:bCs/>
                <w:sz w:val="16"/>
                <w:szCs w:val="16"/>
                <w:u w:val="single"/>
              </w:rPr>
              <w:t xml:space="preserve"> učivo:</w:t>
            </w:r>
          </w:p>
          <w:p w14:paraId="56E55E43" w14:textId="77777777" w:rsidR="003611B0" w:rsidRPr="00FD4EE2" w:rsidRDefault="003611B0" w:rsidP="003611B0">
            <w:pPr>
              <w:pStyle w:val="Normlnywebov"/>
              <w:spacing w:before="0" w:beforeAutospacing="0" w:after="0" w:afterAutospacing="0"/>
              <w:rPr>
                <w:sz w:val="16"/>
                <w:szCs w:val="16"/>
              </w:rPr>
            </w:pPr>
            <w:r w:rsidRPr="00FD4EE2">
              <w:rPr>
                <w:sz w:val="16"/>
                <w:szCs w:val="16"/>
              </w:rPr>
              <w:t xml:space="preserve">Úcta k Panne </w:t>
            </w:r>
            <w:proofErr w:type="spellStart"/>
            <w:r w:rsidRPr="00FD4EE2">
              <w:rPr>
                <w:sz w:val="16"/>
                <w:szCs w:val="16"/>
              </w:rPr>
              <w:t>Márii</w:t>
            </w:r>
            <w:proofErr w:type="spellEnd"/>
          </w:p>
          <w:p w14:paraId="385E11D3" w14:textId="77777777" w:rsidR="003611B0" w:rsidRPr="00FD4EE2" w:rsidRDefault="003611B0" w:rsidP="003611B0">
            <w:pPr>
              <w:pStyle w:val="Normlnywebov"/>
              <w:spacing w:before="0" w:beforeAutospacing="0" w:after="0" w:afterAutospacing="0"/>
              <w:rPr>
                <w:sz w:val="16"/>
                <w:szCs w:val="16"/>
              </w:rPr>
            </w:pPr>
          </w:p>
          <w:p w14:paraId="0BDE8B32" w14:textId="77777777" w:rsidR="003611B0" w:rsidRPr="00FD4EE2" w:rsidRDefault="003611B0" w:rsidP="003611B0">
            <w:pPr>
              <w:pStyle w:val="Normlnywebov"/>
              <w:spacing w:before="0" w:beforeAutospacing="0" w:after="0" w:afterAutospacing="0"/>
              <w:rPr>
                <w:bCs/>
                <w:iCs/>
                <w:sz w:val="16"/>
                <w:szCs w:val="16"/>
              </w:rPr>
            </w:pPr>
            <w:proofErr w:type="spellStart"/>
            <w:r w:rsidRPr="00FD4EE2">
              <w:rPr>
                <w:bCs/>
                <w:iCs/>
                <w:sz w:val="16"/>
                <w:szCs w:val="16"/>
              </w:rPr>
              <w:t>Sviatosť</w:t>
            </w:r>
            <w:proofErr w:type="spellEnd"/>
            <w:r w:rsidRPr="00FD4EE2">
              <w:rPr>
                <w:bCs/>
                <w:iCs/>
                <w:sz w:val="16"/>
                <w:szCs w:val="16"/>
              </w:rPr>
              <w:t xml:space="preserve"> </w:t>
            </w:r>
            <w:proofErr w:type="spellStart"/>
            <w:r w:rsidRPr="00FD4EE2">
              <w:rPr>
                <w:bCs/>
                <w:iCs/>
                <w:sz w:val="16"/>
                <w:szCs w:val="16"/>
              </w:rPr>
              <w:t>pomazania</w:t>
            </w:r>
            <w:proofErr w:type="spellEnd"/>
            <w:r w:rsidRPr="00FD4EE2">
              <w:rPr>
                <w:bCs/>
                <w:iCs/>
                <w:sz w:val="16"/>
                <w:szCs w:val="16"/>
              </w:rPr>
              <w:t xml:space="preserve"> chorých</w:t>
            </w:r>
          </w:p>
          <w:p w14:paraId="738EB1D6" w14:textId="77777777" w:rsidR="003611B0" w:rsidRPr="00FD4EE2" w:rsidRDefault="003611B0" w:rsidP="003611B0">
            <w:pPr>
              <w:pStyle w:val="Normlnywebov"/>
              <w:spacing w:before="0" w:beforeAutospacing="0" w:after="0" w:afterAutospacing="0"/>
              <w:rPr>
                <w:bCs/>
                <w:iCs/>
                <w:sz w:val="16"/>
                <w:szCs w:val="16"/>
              </w:rPr>
            </w:pPr>
          </w:p>
          <w:p w14:paraId="4449532E" w14:textId="77777777" w:rsidR="003611B0" w:rsidRPr="00FD4EE2" w:rsidRDefault="003611B0" w:rsidP="003611B0">
            <w:pPr>
              <w:pStyle w:val="Normlnywebov"/>
              <w:spacing w:before="0" w:beforeAutospacing="0" w:after="0" w:afterAutospacing="0"/>
              <w:rPr>
                <w:bCs/>
                <w:iCs/>
                <w:sz w:val="16"/>
                <w:szCs w:val="16"/>
              </w:rPr>
            </w:pPr>
            <w:r w:rsidRPr="00FD4EE2">
              <w:rPr>
                <w:bCs/>
                <w:iCs/>
                <w:sz w:val="16"/>
                <w:szCs w:val="16"/>
              </w:rPr>
              <w:t xml:space="preserve">Smrť (klinická, biologická). </w:t>
            </w:r>
            <w:proofErr w:type="spellStart"/>
            <w:r w:rsidRPr="00FD4EE2">
              <w:rPr>
                <w:bCs/>
                <w:iCs/>
                <w:sz w:val="16"/>
                <w:szCs w:val="16"/>
              </w:rPr>
              <w:t>Obrady</w:t>
            </w:r>
            <w:proofErr w:type="spellEnd"/>
            <w:r w:rsidRPr="00FD4EE2">
              <w:rPr>
                <w:bCs/>
                <w:iCs/>
                <w:sz w:val="16"/>
                <w:szCs w:val="16"/>
              </w:rPr>
              <w:t xml:space="preserve"> </w:t>
            </w:r>
            <w:proofErr w:type="spellStart"/>
            <w:r w:rsidRPr="00FD4EE2">
              <w:rPr>
                <w:bCs/>
                <w:iCs/>
                <w:sz w:val="16"/>
                <w:szCs w:val="16"/>
              </w:rPr>
              <w:t>kresťanského</w:t>
            </w:r>
            <w:proofErr w:type="spellEnd"/>
            <w:r w:rsidRPr="00FD4EE2">
              <w:rPr>
                <w:bCs/>
                <w:iCs/>
                <w:sz w:val="16"/>
                <w:szCs w:val="16"/>
              </w:rPr>
              <w:t xml:space="preserve"> </w:t>
            </w:r>
            <w:proofErr w:type="spellStart"/>
            <w:r w:rsidRPr="00FD4EE2">
              <w:rPr>
                <w:bCs/>
                <w:iCs/>
                <w:sz w:val="16"/>
                <w:szCs w:val="16"/>
              </w:rPr>
              <w:t>pohrebu</w:t>
            </w:r>
            <w:proofErr w:type="spellEnd"/>
          </w:p>
          <w:p w14:paraId="4C08F00A" w14:textId="77777777" w:rsidR="003611B0" w:rsidRPr="00FD4EE2" w:rsidRDefault="003611B0" w:rsidP="003611B0">
            <w:pPr>
              <w:pStyle w:val="Normlnywebov"/>
              <w:spacing w:before="0" w:beforeAutospacing="0" w:after="0" w:afterAutospacing="0"/>
              <w:rPr>
                <w:bCs/>
                <w:iCs/>
                <w:sz w:val="16"/>
                <w:szCs w:val="16"/>
              </w:rPr>
            </w:pPr>
          </w:p>
          <w:p w14:paraId="0DED91CB" w14:textId="77777777" w:rsidR="003611B0" w:rsidRPr="00FD4EE2" w:rsidRDefault="003611B0" w:rsidP="003611B0">
            <w:pPr>
              <w:spacing w:after="0" w:line="240" w:lineRule="auto"/>
              <w:rPr>
                <w:rFonts w:ascii="Times New Roman" w:hAnsi="Times New Roman"/>
                <w:sz w:val="16"/>
                <w:szCs w:val="16"/>
              </w:rPr>
            </w:pPr>
            <w:proofErr w:type="spellStart"/>
            <w:r w:rsidRPr="00FD4EE2">
              <w:rPr>
                <w:rFonts w:ascii="Times New Roman" w:hAnsi="Times New Roman"/>
                <w:sz w:val="16"/>
                <w:szCs w:val="16"/>
              </w:rPr>
              <w:t>Učenie:cirkvi</w:t>
            </w:r>
            <w:proofErr w:type="spellEnd"/>
            <w:r w:rsidRPr="00FD4EE2">
              <w:rPr>
                <w:rFonts w:ascii="Times New Roman" w:hAnsi="Times New Roman"/>
                <w:sz w:val="16"/>
                <w:szCs w:val="16"/>
              </w:rPr>
              <w:t xml:space="preserve"> o posmrtnom živote: osobitný súd, nebo, očistec, peklo. </w:t>
            </w:r>
          </w:p>
          <w:p w14:paraId="6DFECA45" w14:textId="77777777" w:rsidR="003611B0" w:rsidRPr="00FD4EE2" w:rsidRDefault="003611B0" w:rsidP="003611B0">
            <w:pPr>
              <w:pStyle w:val="Normlnywebov"/>
              <w:spacing w:before="0" w:beforeAutospacing="0" w:after="0" w:afterAutospacing="0"/>
              <w:rPr>
                <w:sz w:val="16"/>
                <w:szCs w:val="16"/>
              </w:rPr>
            </w:pPr>
            <w:r w:rsidRPr="00FD4EE2">
              <w:rPr>
                <w:sz w:val="16"/>
                <w:szCs w:val="16"/>
              </w:rPr>
              <w:t>KKC 1051 -1060</w:t>
            </w:r>
          </w:p>
          <w:p w14:paraId="62A2BBBD" w14:textId="77777777" w:rsidR="003611B0" w:rsidRPr="00FD4EE2" w:rsidRDefault="003611B0" w:rsidP="003611B0">
            <w:pPr>
              <w:pStyle w:val="Normlnywebov"/>
              <w:spacing w:before="0" w:beforeAutospacing="0" w:after="0" w:afterAutospacing="0"/>
              <w:rPr>
                <w:sz w:val="16"/>
                <w:szCs w:val="16"/>
              </w:rPr>
            </w:pPr>
          </w:p>
          <w:p w14:paraId="18093979" w14:textId="77777777" w:rsidR="003611B0" w:rsidRPr="00FD4EE2" w:rsidRDefault="003611B0" w:rsidP="003611B0">
            <w:pPr>
              <w:pStyle w:val="Normlnywebov"/>
              <w:spacing w:before="0" w:beforeAutospacing="0" w:after="0" w:afterAutospacing="0"/>
              <w:rPr>
                <w:sz w:val="16"/>
                <w:szCs w:val="16"/>
              </w:rPr>
            </w:pPr>
            <w:r w:rsidRPr="00FD4EE2">
              <w:rPr>
                <w:bCs/>
                <w:iCs/>
                <w:sz w:val="16"/>
                <w:szCs w:val="16"/>
              </w:rPr>
              <w:t xml:space="preserve">Nový </w:t>
            </w:r>
            <w:proofErr w:type="spellStart"/>
            <w:r w:rsidRPr="00FD4EE2">
              <w:rPr>
                <w:bCs/>
                <w:iCs/>
                <w:sz w:val="16"/>
                <w:szCs w:val="16"/>
              </w:rPr>
              <w:t>Jeruzalem</w:t>
            </w:r>
            <w:proofErr w:type="spellEnd"/>
          </w:p>
        </w:tc>
        <w:tc>
          <w:tcPr>
            <w:tcW w:w="992" w:type="dxa"/>
            <w:tcBorders>
              <w:top w:val="outset" w:sz="6" w:space="0" w:color="000000"/>
              <w:left w:val="outset" w:sz="6" w:space="0" w:color="000000"/>
              <w:bottom w:val="outset" w:sz="6" w:space="0" w:color="000000"/>
              <w:right w:val="outset" w:sz="6" w:space="0" w:color="000000"/>
            </w:tcBorders>
          </w:tcPr>
          <w:p w14:paraId="34EE9B71" w14:textId="77777777" w:rsidR="003611B0" w:rsidRPr="00FD4EE2" w:rsidRDefault="003611B0" w:rsidP="003611B0">
            <w:pPr>
              <w:spacing w:after="0" w:line="240" w:lineRule="auto"/>
              <w:jc w:val="center"/>
              <w:rPr>
                <w:rFonts w:ascii="Times New Roman" w:hAnsi="Times New Roman"/>
                <w:b/>
                <w:bCs/>
                <w:sz w:val="16"/>
                <w:szCs w:val="16"/>
              </w:rPr>
            </w:pPr>
            <w:r w:rsidRPr="00FD4EE2">
              <w:rPr>
                <w:rFonts w:ascii="Times New Roman" w:hAnsi="Times New Roman"/>
                <w:b/>
                <w:bCs/>
                <w:sz w:val="16"/>
                <w:szCs w:val="16"/>
              </w:rPr>
              <w:t>8</w:t>
            </w:r>
          </w:p>
          <w:p w14:paraId="40CE18A4" w14:textId="77777777" w:rsidR="003611B0" w:rsidRPr="00FD4EE2" w:rsidRDefault="003611B0" w:rsidP="003611B0">
            <w:pPr>
              <w:spacing w:after="0" w:line="240" w:lineRule="auto"/>
              <w:jc w:val="center"/>
              <w:rPr>
                <w:rFonts w:ascii="Times New Roman" w:hAnsi="Times New Roman"/>
                <w:b/>
                <w:bCs/>
                <w:sz w:val="16"/>
                <w:szCs w:val="16"/>
              </w:rPr>
            </w:pPr>
          </w:p>
          <w:p w14:paraId="3D941635"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7524C5CB" w14:textId="77777777" w:rsidR="003611B0" w:rsidRPr="00FD4EE2" w:rsidRDefault="003611B0" w:rsidP="003611B0">
            <w:pPr>
              <w:spacing w:after="0" w:line="240" w:lineRule="auto"/>
              <w:jc w:val="center"/>
              <w:rPr>
                <w:rFonts w:ascii="Times New Roman" w:hAnsi="Times New Roman"/>
                <w:bCs/>
                <w:sz w:val="16"/>
                <w:szCs w:val="16"/>
              </w:rPr>
            </w:pPr>
          </w:p>
          <w:p w14:paraId="1EC4F515" w14:textId="77777777" w:rsidR="003611B0" w:rsidRPr="00FD4EE2" w:rsidRDefault="003611B0" w:rsidP="003611B0">
            <w:pPr>
              <w:spacing w:after="0" w:line="240" w:lineRule="auto"/>
              <w:jc w:val="center"/>
              <w:rPr>
                <w:rFonts w:ascii="Times New Roman" w:hAnsi="Times New Roman"/>
                <w:bCs/>
                <w:sz w:val="16"/>
                <w:szCs w:val="16"/>
              </w:rPr>
            </w:pPr>
          </w:p>
          <w:p w14:paraId="04FAF5AF"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2AAFDFE4" w14:textId="77777777" w:rsidR="003611B0" w:rsidRPr="00FD4EE2" w:rsidRDefault="003611B0" w:rsidP="003611B0">
            <w:pPr>
              <w:spacing w:after="0" w:line="240" w:lineRule="auto"/>
              <w:jc w:val="center"/>
              <w:rPr>
                <w:rFonts w:ascii="Times New Roman" w:hAnsi="Times New Roman"/>
                <w:bCs/>
                <w:sz w:val="16"/>
                <w:szCs w:val="16"/>
              </w:rPr>
            </w:pPr>
          </w:p>
          <w:p w14:paraId="382CF2D6" w14:textId="77777777" w:rsidR="003611B0" w:rsidRPr="00FD4EE2" w:rsidRDefault="003611B0" w:rsidP="003611B0">
            <w:pPr>
              <w:spacing w:after="0" w:line="240" w:lineRule="auto"/>
              <w:jc w:val="center"/>
              <w:rPr>
                <w:rFonts w:ascii="Times New Roman" w:hAnsi="Times New Roman"/>
                <w:bCs/>
                <w:sz w:val="16"/>
                <w:szCs w:val="16"/>
              </w:rPr>
            </w:pPr>
          </w:p>
          <w:p w14:paraId="2F6CE0BF"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7EF6D387" w14:textId="77777777" w:rsidR="003611B0" w:rsidRPr="00FD4EE2" w:rsidRDefault="003611B0" w:rsidP="003611B0">
            <w:pPr>
              <w:spacing w:after="0" w:line="240" w:lineRule="auto"/>
              <w:jc w:val="center"/>
              <w:rPr>
                <w:rFonts w:ascii="Times New Roman" w:hAnsi="Times New Roman"/>
                <w:bCs/>
                <w:sz w:val="16"/>
                <w:szCs w:val="16"/>
              </w:rPr>
            </w:pPr>
          </w:p>
          <w:p w14:paraId="5E1DE192" w14:textId="77777777" w:rsidR="003611B0" w:rsidRPr="00FD4EE2" w:rsidRDefault="003611B0" w:rsidP="003611B0">
            <w:pPr>
              <w:spacing w:after="0" w:line="240" w:lineRule="auto"/>
              <w:jc w:val="center"/>
              <w:rPr>
                <w:rFonts w:ascii="Times New Roman" w:hAnsi="Times New Roman"/>
                <w:bCs/>
                <w:sz w:val="16"/>
                <w:szCs w:val="16"/>
              </w:rPr>
            </w:pPr>
          </w:p>
          <w:p w14:paraId="3B637DDF"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72E0BA10" w14:textId="77777777" w:rsidR="003611B0" w:rsidRPr="00FD4EE2" w:rsidRDefault="003611B0" w:rsidP="003611B0">
            <w:pPr>
              <w:spacing w:after="0" w:line="240" w:lineRule="auto"/>
              <w:jc w:val="center"/>
              <w:rPr>
                <w:rFonts w:ascii="Times New Roman" w:hAnsi="Times New Roman"/>
                <w:bCs/>
                <w:sz w:val="16"/>
                <w:szCs w:val="16"/>
              </w:rPr>
            </w:pPr>
          </w:p>
          <w:p w14:paraId="324EE0CA"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17126B4B" w14:textId="77777777" w:rsidR="003611B0" w:rsidRPr="00FD4EE2" w:rsidRDefault="003611B0" w:rsidP="003611B0">
            <w:pPr>
              <w:spacing w:after="0" w:line="240" w:lineRule="auto"/>
              <w:jc w:val="center"/>
              <w:rPr>
                <w:rFonts w:ascii="Times New Roman" w:hAnsi="Times New Roman"/>
                <w:bCs/>
                <w:sz w:val="16"/>
                <w:szCs w:val="16"/>
              </w:rPr>
            </w:pPr>
          </w:p>
          <w:p w14:paraId="38AAE1C8"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0EA47EB7" w14:textId="77777777" w:rsidR="003611B0" w:rsidRPr="00FD4EE2" w:rsidRDefault="003611B0" w:rsidP="003611B0">
            <w:pPr>
              <w:spacing w:after="0" w:line="240" w:lineRule="auto"/>
              <w:jc w:val="center"/>
              <w:rPr>
                <w:rFonts w:ascii="Times New Roman" w:hAnsi="Times New Roman"/>
                <w:bCs/>
                <w:sz w:val="16"/>
                <w:szCs w:val="16"/>
              </w:rPr>
            </w:pPr>
          </w:p>
          <w:p w14:paraId="579DE9C7" w14:textId="77777777" w:rsidR="003611B0" w:rsidRPr="00FD4EE2" w:rsidRDefault="003611B0" w:rsidP="003611B0">
            <w:pPr>
              <w:spacing w:after="0" w:line="240" w:lineRule="auto"/>
              <w:jc w:val="center"/>
              <w:rPr>
                <w:rFonts w:ascii="Times New Roman" w:hAnsi="Times New Roman"/>
                <w:bCs/>
                <w:sz w:val="16"/>
                <w:szCs w:val="16"/>
              </w:rPr>
            </w:pPr>
          </w:p>
          <w:p w14:paraId="601E5314"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p w14:paraId="066613AA" w14:textId="77777777" w:rsidR="003611B0" w:rsidRPr="00FD4EE2" w:rsidRDefault="003611B0" w:rsidP="003611B0">
            <w:pPr>
              <w:spacing w:after="0" w:line="240" w:lineRule="auto"/>
              <w:jc w:val="center"/>
              <w:rPr>
                <w:rFonts w:ascii="Times New Roman" w:hAnsi="Times New Roman"/>
                <w:bCs/>
                <w:sz w:val="16"/>
                <w:szCs w:val="16"/>
              </w:rPr>
            </w:pPr>
          </w:p>
          <w:p w14:paraId="150D1BBB" w14:textId="77777777" w:rsidR="003611B0" w:rsidRPr="00FD4EE2" w:rsidRDefault="003611B0" w:rsidP="003611B0">
            <w:pPr>
              <w:spacing w:after="0" w:line="240" w:lineRule="auto"/>
              <w:jc w:val="center"/>
              <w:rPr>
                <w:rFonts w:ascii="Times New Roman" w:hAnsi="Times New Roman"/>
                <w:bCs/>
                <w:sz w:val="16"/>
                <w:szCs w:val="16"/>
              </w:rPr>
            </w:pPr>
          </w:p>
          <w:p w14:paraId="32ED868A" w14:textId="77777777" w:rsidR="003611B0" w:rsidRPr="00FD4EE2" w:rsidRDefault="003611B0" w:rsidP="003611B0">
            <w:pPr>
              <w:spacing w:after="0" w:line="240" w:lineRule="auto"/>
              <w:jc w:val="center"/>
              <w:rPr>
                <w:rFonts w:ascii="Times New Roman" w:hAnsi="Times New Roman"/>
                <w:bCs/>
                <w:sz w:val="16"/>
                <w:szCs w:val="16"/>
              </w:rPr>
            </w:pPr>
          </w:p>
          <w:p w14:paraId="5D4F190C" w14:textId="77777777" w:rsidR="003611B0" w:rsidRPr="00FD4EE2" w:rsidRDefault="003611B0" w:rsidP="003611B0">
            <w:pPr>
              <w:spacing w:after="0" w:line="240" w:lineRule="auto"/>
              <w:jc w:val="center"/>
              <w:rPr>
                <w:rFonts w:ascii="Times New Roman" w:hAnsi="Times New Roman"/>
                <w:bCs/>
                <w:sz w:val="16"/>
                <w:szCs w:val="16"/>
              </w:rPr>
            </w:pPr>
            <w:r w:rsidRPr="00FD4EE2">
              <w:rPr>
                <w:rFonts w:ascii="Times New Roman" w:hAnsi="Times New Roman"/>
                <w:bCs/>
                <w:sz w:val="16"/>
                <w:szCs w:val="16"/>
              </w:rPr>
              <w:t>1</w:t>
            </w:r>
          </w:p>
        </w:tc>
        <w:tc>
          <w:tcPr>
            <w:tcW w:w="7229" w:type="dxa"/>
            <w:tcBorders>
              <w:top w:val="outset" w:sz="6" w:space="0" w:color="000000"/>
              <w:left w:val="single" w:sz="4" w:space="0" w:color="000000"/>
              <w:right w:val="single" w:sz="4" w:space="0" w:color="000000"/>
            </w:tcBorders>
          </w:tcPr>
          <w:p w14:paraId="3E80D50D" w14:textId="77777777" w:rsidR="003611B0" w:rsidRPr="00FD4EE2" w:rsidRDefault="003611B0" w:rsidP="003611B0">
            <w:pPr>
              <w:spacing w:after="0" w:line="240" w:lineRule="auto"/>
              <w:jc w:val="both"/>
              <w:rPr>
                <w:rFonts w:ascii="Times New Roman" w:hAnsi="Times New Roman"/>
                <w:b/>
                <w:bCs/>
                <w:sz w:val="16"/>
                <w:szCs w:val="16"/>
                <w:u w:val="single"/>
              </w:rPr>
            </w:pPr>
            <w:r w:rsidRPr="00FD4EE2">
              <w:rPr>
                <w:rFonts w:ascii="Times New Roman" w:hAnsi="Times New Roman"/>
                <w:b/>
                <w:bCs/>
                <w:sz w:val="16"/>
                <w:szCs w:val="16"/>
                <w:u w:val="single"/>
              </w:rPr>
              <w:t xml:space="preserve">Študent vie: </w:t>
            </w:r>
          </w:p>
          <w:p w14:paraId="6F7A1894" w14:textId="77777777" w:rsidR="003611B0" w:rsidRPr="00FD4EE2" w:rsidRDefault="003611B0" w:rsidP="003611B0">
            <w:pPr>
              <w:spacing w:after="0" w:line="240" w:lineRule="auto"/>
              <w:jc w:val="both"/>
              <w:rPr>
                <w:rFonts w:ascii="Times New Roman" w:hAnsi="Times New Roman"/>
                <w:bCs/>
                <w:sz w:val="16"/>
                <w:szCs w:val="16"/>
              </w:rPr>
            </w:pPr>
            <w:r w:rsidRPr="00FD4EE2">
              <w:rPr>
                <w:rFonts w:ascii="Times New Roman" w:hAnsi="Times New Roman"/>
                <w:b/>
                <w:bCs/>
                <w:sz w:val="16"/>
                <w:szCs w:val="16"/>
              </w:rPr>
              <w:t>Kognitívny cieľ:</w:t>
            </w:r>
            <w:r w:rsidRPr="00FD4EE2">
              <w:rPr>
                <w:rFonts w:ascii="Times New Roman" w:hAnsi="Times New Roman"/>
                <w:bCs/>
                <w:sz w:val="16"/>
                <w:szCs w:val="16"/>
              </w:rPr>
              <w:t xml:space="preserve"> Položiť si otázky o živote a smrti. Uviesť rozdielne pohľady na starobu a chorobu človeka v súčasnej spoločnosti, porovnať ich s kresťanským pohľadom na hodnotu človeka a vyvodiť závery pre svoj život. Posúdiť mravný aspekt eutanázie. Interpretovať učenie cirkvi o smrti a posmrtnom živote. </w:t>
            </w:r>
          </w:p>
          <w:p w14:paraId="3A0DE332" w14:textId="77777777" w:rsidR="003611B0" w:rsidRPr="00FD4EE2" w:rsidRDefault="003611B0" w:rsidP="003611B0">
            <w:pPr>
              <w:spacing w:after="0" w:line="240" w:lineRule="auto"/>
              <w:jc w:val="both"/>
              <w:rPr>
                <w:rFonts w:ascii="Times New Roman" w:hAnsi="Times New Roman"/>
                <w:sz w:val="16"/>
                <w:szCs w:val="16"/>
              </w:rPr>
            </w:pPr>
            <w:r w:rsidRPr="00FD4EE2">
              <w:rPr>
                <w:rFonts w:ascii="Times New Roman" w:hAnsi="Times New Roman"/>
                <w:b/>
                <w:bCs/>
                <w:sz w:val="16"/>
                <w:szCs w:val="16"/>
              </w:rPr>
              <w:t>Afektívny cieľ:</w:t>
            </w:r>
            <w:r w:rsidRPr="00FD4EE2">
              <w:rPr>
                <w:rFonts w:ascii="Times New Roman" w:hAnsi="Times New Roman"/>
                <w:bCs/>
                <w:i/>
                <w:sz w:val="16"/>
                <w:szCs w:val="16"/>
              </w:rPr>
              <w:t xml:space="preserve"> </w:t>
            </w:r>
            <w:r w:rsidRPr="00FD4EE2">
              <w:rPr>
                <w:rFonts w:ascii="Times New Roman" w:hAnsi="Times New Roman"/>
                <w:bCs/>
                <w:iCs/>
                <w:sz w:val="16"/>
                <w:szCs w:val="16"/>
              </w:rPr>
              <w:t xml:space="preserve">Integrovať do svojho života jeho konečnosť, zmysel utrpenia a otázky o živote po smrti. </w:t>
            </w:r>
            <w:r w:rsidRPr="00FD4EE2">
              <w:rPr>
                <w:rFonts w:ascii="Times New Roman" w:hAnsi="Times New Roman"/>
                <w:sz w:val="16"/>
                <w:szCs w:val="16"/>
              </w:rPr>
              <w:t>Vnímať paradox smrti a nového života. Oceniť kresťanské posolstvo nádeje o posmrtnom živote.</w:t>
            </w:r>
          </w:p>
          <w:p w14:paraId="41D1D1B3" w14:textId="77777777" w:rsidR="003611B0" w:rsidRPr="00FD4EE2" w:rsidRDefault="003611B0" w:rsidP="003611B0">
            <w:pPr>
              <w:spacing w:after="0" w:line="240" w:lineRule="auto"/>
              <w:jc w:val="both"/>
              <w:rPr>
                <w:rFonts w:ascii="Times New Roman" w:hAnsi="Times New Roman"/>
                <w:bCs/>
                <w:sz w:val="16"/>
                <w:szCs w:val="16"/>
              </w:rPr>
            </w:pPr>
            <w:r w:rsidRPr="00FD4EE2">
              <w:rPr>
                <w:rFonts w:ascii="Times New Roman" w:hAnsi="Times New Roman"/>
                <w:b/>
                <w:bCs/>
                <w:sz w:val="16"/>
                <w:szCs w:val="16"/>
              </w:rPr>
              <w:t>Psychomotorický cieľ:</w:t>
            </w:r>
            <w:r w:rsidRPr="00FD4EE2">
              <w:rPr>
                <w:rFonts w:ascii="Times New Roman" w:hAnsi="Times New Roman"/>
                <w:bCs/>
                <w:i/>
                <w:sz w:val="16"/>
                <w:szCs w:val="16"/>
              </w:rPr>
              <w:t xml:space="preserve"> </w:t>
            </w:r>
            <w:r w:rsidRPr="00FD4EE2">
              <w:rPr>
                <w:rFonts w:ascii="Times New Roman" w:hAnsi="Times New Roman"/>
                <w:bCs/>
                <w:sz w:val="16"/>
                <w:szCs w:val="16"/>
              </w:rPr>
              <w:t xml:space="preserve"> Výtvarne vyjadriť  abstraktné pojmy: smrť a život. Spoločne vytvoriť propagačný materiál (nástenka, </w:t>
            </w:r>
            <w:proofErr w:type="spellStart"/>
            <w:r w:rsidRPr="00FD4EE2">
              <w:rPr>
                <w:rFonts w:ascii="Times New Roman" w:hAnsi="Times New Roman"/>
                <w:bCs/>
                <w:sz w:val="16"/>
                <w:szCs w:val="16"/>
              </w:rPr>
              <w:t>www</w:t>
            </w:r>
            <w:proofErr w:type="spellEnd"/>
            <w:r w:rsidRPr="00FD4EE2">
              <w:rPr>
                <w:rFonts w:ascii="Times New Roman" w:hAnsi="Times New Roman"/>
                <w:bCs/>
                <w:sz w:val="16"/>
                <w:szCs w:val="16"/>
              </w:rPr>
              <w:t xml:space="preserve"> stránka...) na tému: Kresťan a večný život. </w:t>
            </w:r>
          </w:p>
          <w:p w14:paraId="2966A662" w14:textId="77777777" w:rsidR="003611B0" w:rsidRPr="00FD4EE2" w:rsidRDefault="003611B0" w:rsidP="003611B0">
            <w:pPr>
              <w:spacing w:after="0" w:line="240" w:lineRule="auto"/>
              <w:jc w:val="both"/>
              <w:rPr>
                <w:rFonts w:ascii="Times New Roman" w:hAnsi="Times New Roman"/>
                <w:b/>
                <w:bCs/>
                <w:sz w:val="16"/>
                <w:szCs w:val="16"/>
                <w:u w:val="single"/>
              </w:rPr>
            </w:pPr>
            <w:r w:rsidRPr="00FD4EE2">
              <w:rPr>
                <w:rFonts w:ascii="Times New Roman" w:hAnsi="Times New Roman"/>
                <w:b/>
                <w:bCs/>
                <w:sz w:val="16"/>
                <w:szCs w:val="16"/>
                <w:u w:val="single"/>
              </w:rPr>
              <w:t>Výkonový štandard:</w:t>
            </w:r>
          </w:p>
          <w:p w14:paraId="6209B5B9" w14:textId="77777777" w:rsidR="003611B0" w:rsidRPr="00FD4EE2" w:rsidRDefault="003611B0" w:rsidP="001E420D">
            <w:pPr>
              <w:numPr>
                <w:ilvl w:val="0"/>
                <w:numId w:val="52"/>
              </w:numPr>
              <w:spacing w:after="0" w:line="240" w:lineRule="auto"/>
              <w:jc w:val="both"/>
              <w:rPr>
                <w:rFonts w:ascii="Times New Roman" w:hAnsi="Times New Roman"/>
                <w:sz w:val="16"/>
                <w:szCs w:val="16"/>
              </w:rPr>
            </w:pPr>
            <w:r w:rsidRPr="00FD4EE2">
              <w:rPr>
                <w:rFonts w:ascii="Times New Roman" w:hAnsi="Times New Roman"/>
                <w:sz w:val="16"/>
                <w:szCs w:val="16"/>
              </w:rPr>
              <w:t>položiť si otázky o živote a smrti</w:t>
            </w:r>
          </w:p>
          <w:p w14:paraId="298D55EC" w14:textId="77777777" w:rsidR="003611B0" w:rsidRPr="00FD4EE2" w:rsidRDefault="003611B0" w:rsidP="001E420D">
            <w:pPr>
              <w:numPr>
                <w:ilvl w:val="0"/>
                <w:numId w:val="52"/>
              </w:numPr>
              <w:spacing w:after="0" w:line="240" w:lineRule="auto"/>
              <w:jc w:val="both"/>
              <w:rPr>
                <w:rFonts w:ascii="Times New Roman" w:hAnsi="Times New Roman"/>
                <w:sz w:val="16"/>
                <w:szCs w:val="16"/>
              </w:rPr>
            </w:pPr>
            <w:r w:rsidRPr="00FD4EE2">
              <w:rPr>
                <w:rFonts w:ascii="Times New Roman" w:hAnsi="Times New Roman"/>
                <w:bCs/>
                <w:sz w:val="16"/>
                <w:szCs w:val="16"/>
              </w:rPr>
              <w:t>uviesť rozdielne pohľady na starobu a chorobu v súčasnej spoločnosti</w:t>
            </w:r>
          </w:p>
          <w:p w14:paraId="2E25FECD" w14:textId="77777777" w:rsidR="003611B0" w:rsidRPr="00FD4EE2" w:rsidRDefault="003611B0" w:rsidP="001E420D">
            <w:pPr>
              <w:numPr>
                <w:ilvl w:val="0"/>
                <w:numId w:val="52"/>
              </w:numPr>
              <w:spacing w:after="0" w:line="240" w:lineRule="auto"/>
              <w:jc w:val="both"/>
              <w:rPr>
                <w:rFonts w:ascii="Times New Roman" w:hAnsi="Times New Roman"/>
                <w:sz w:val="16"/>
                <w:szCs w:val="16"/>
              </w:rPr>
            </w:pPr>
            <w:r w:rsidRPr="00FD4EE2">
              <w:rPr>
                <w:rFonts w:ascii="Times New Roman" w:hAnsi="Times New Roman"/>
                <w:bCs/>
                <w:sz w:val="16"/>
                <w:szCs w:val="16"/>
              </w:rPr>
              <w:t>porovnať ich s kresťanským učením a vyvodiť závery pre svoj život</w:t>
            </w:r>
          </w:p>
          <w:p w14:paraId="02ACBD91" w14:textId="77777777" w:rsidR="003611B0" w:rsidRPr="00FD4EE2" w:rsidRDefault="003611B0" w:rsidP="001E420D">
            <w:pPr>
              <w:numPr>
                <w:ilvl w:val="0"/>
                <w:numId w:val="52"/>
              </w:numPr>
              <w:spacing w:after="0" w:line="240" w:lineRule="auto"/>
              <w:jc w:val="both"/>
              <w:rPr>
                <w:rFonts w:ascii="Times New Roman" w:hAnsi="Times New Roman"/>
                <w:sz w:val="16"/>
                <w:szCs w:val="16"/>
              </w:rPr>
            </w:pPr>
            <w:r w:rsidRPr="00FD4EE2">
              <w:rPr>
                <w:rFonts w:ascii="Times New Roman" w:hAnsi="Times New Roman"/>
                <w:sz w:val="16"/>
                <w:szCs w:val="16"/>
              </w:rPr>
              <w:t>charakterizovať sviatosť pomazania chorých, orientovať sa v obradoch kresťanského pohrebu a rozoznať v nich znamenia kresťanskej viery vo vzkriesenie mŕtvych</w:t>
            </w:r>
          </w:p>
          <w:p w14:paraId="37F114E8" w14:textId="77777777" w:rsidR="003611B0" w:rsidRPr="00FD4EE2" w:rsidRDefault="003611B0" w:rsidP="001E420D">
            <w:pPr>
              <w:numPr>
                <w:ilvl w:val="0"/>
                <w:numId w:val="52"/>
              </w:numPr>
              <w:spacing w:after="0" w:line="240" w:lineRule="auto"/>
              <w:jc w:val="both"/>
              <w:rPr>
                <w:rFonts w:ascii="Times New Roman" w:hAnsi="Times New Roman"/>
                <w:sz w:val="16"/>
                <w:szCs w:val="16"/>
              </w:rPr>
            </w:pPr>
            <w:r w:rsidRPr="00FD4EE2">
              <w:rPr>
                <w:rFonts w:ascii="Times New Roman" w:hAnsi="Times New Roman"/>
                <w:bCs/>
                <w:sz w:val="16"/>
                <w:szCs w:val="16"/>
              </w:rPr>
              <w:t>pomenovať príčiny najčastejšieho nepochopenia  sviatosti pomazania chorých u veriacich</w:t>
            </w:r>
          </w:p>
          <w:p w14:paraId="36BBC8B9" w14:textId="77777777" w:rsidR="003611B0" w:rsidRPr="00FD4EE2" w:rsidRDefault="003611B0" w:rsidP="001E420D">
            <w:pPr>
              <w:numPr>
                <w:ilvl w:val="0"/>
                <w:numId w:val="52"/>
              </w:numPr>
              <w:spacing w:after="0" w:line="240" w:lineRule="auto"/>
              <w:jc w:val="both"/>
              <w:rPr>
                <w:rFonts w:ascii="Times New Roman" w:hAnsi="Times New Roman"/>
                <w:sz w:val="16"/>
                <w:szCs w:val="16"/>
              </w:rPr>
            </w:pPr>
            <w:r w:rsidRPr="00FD4EE2">
              <w:rPr>
                <w:rFonts w:ascii="Times New Roman" w:hAnsi="Times New Roman"/>
                <w:sz w:val="16"/>
                <w:szCs w:val="16"/>
              </w:rPr>
              <w:t>na rôznych ukážkach myslenia ľudí v rôznej dobe a kultúre zdôvodniť túžbu po nesmrteľnosti, ktorú v sebe nosí každý človek</w:t>
            </w:r>
          </w:p>
          <w:p w14:paraId="5D1033C7" w14:textId="77777777" w:rsidR="003611B0" w:rsidRPr="00FD4EE2" w:rsidRDefault="003611B0" w:rsidP="001E420D">
            <w:pPr>
              <w:numPr>
                <w:ilvl w:val="0"/>
                <w:numId w:val="52"/>
              </w:numPr>
              <w:spacing w:after="0" w:line="240" w:lineRule="auto"/>
              <w:jc w:val="both"/>
              <w:rPr>
                <w:rFonts w:ascii="Times New Roman" w:hAnsi="Times New Roman"/>
                <w:sz w:val="16"/>
                <w:szCs w:val="16"/>
              </w:rPr>
            </w:pPr>
            <w:r w:rsidRPr="00FD4EE2">
              <w:rPr>
                <w:rFonts w:ascii="Times New Roman" w:hAnsi="Times New Roman"/>
                <w:sz w:val="16"/>
                <w:szCs w:val="16"/>
              </w:rPr>
              <w:t>interpretovať učenie cirkvi o smrti a posmrtnom živote</w:t>
            </w:r>
          </w:p>
          <w:p w14:paraId="519F3993" w14:textId="77777777" w:rsidR="003611B0" w:rsidRPr="00FD4EE2" w:rsidRDefault="003611B0" w:rsidP="001E420D">
            <w:pPr>
              <w:numPr>
                <w:ilvl w:val="0"/>
                <w:numId w:val="52"/>
              </w:numPr>
              <w:spacing w:after="0" w:line="240" w:lineRule="auto"/>
              <w:jc w:val="both"/>
              <w:rPr>
                <w:rFonts w:ascii="Times New Roman" w:hAnsi="Times New Roman"/>
                <w:sz w:val="16"/>
                <w:szCs w:val="16"/>
              </w:rPr>
            </w:pPr>
            <w:r w:rsidRPr="00FD4EE2">
              <w:rPr>
                <w:rFonts w:ascii="Times New Roman" w:hAnsi="Times New Roman"/>
                <w:sz w:val="16"/>
                <w:szCs w:val="16"/>
              </w:rPr>
              <w:t xml:space="preserve">vysvetliť </w:t>
            </w:r>
            <w:proofErr w:type="spellStart"/>
            <w:r w:rsidRPr="00FD4EE2">
              <w:rPr>
                <w:rFonts w:ascii="Times New Roman" w:hAnsi="Times New Roman"/>
                <w:sz w:val="16"/>
                <w:szCs w:val="16"/>
              </w:rPr>
              <w:t>eschastologické</w:t>
            </w:r>
            <w:proofErr w:type="spellEnd"/>
            <w:r w:rsidRPr="00FD4EE2">
              <w:rPr>
                <w:rFonts w:ascii="Times New Roman" w:hAnsi="Times New Roman"/>
                <w:sz w:val="16"/>
                <w:szCs w:val="16"/>
              </w:rPr>
              <w:t xml:space="preserve"> pojmy (nesmrteľná duša, osobitný a posledný súd, posmrtný život, odpustky)</w:t>
            </w:r>
          </w:p>
          <w:p w14:paraId="6470A5E6" w14:textId="77777777" w:rsidR="003611B0" w:rsidRPr="00FD4EE2" w:rsidRDefault="003611B0" w:rsidP="001E420D">
            <w:pPr>
              <w:numPr>
                <w:ilvl w:val="0"/>
                <w:numId w:val="52"/>
              </w:numPr>
              <w:spacing w:after="0" w:line="240" w:lineRule="auto"/>
              <w:jc w:val="both"/>
              <w:rPr>
                <w:rFonts w:ascii="Times New Roman" w:hAnsi="Times New Roman"/>
                <w:bCs/>
                <w:sz w:val="16"/>
                <w:szCs w:val="16"/>
              </w:rPr>
            </w:pPr>
            <w:r w:rsidRPr="00FD4EE2">
              <w:rPr>
                <w:rFonts w:ascii="Times New Roman" w:hAnsi="Times New Roman"/>
                <w:sz w:val="16"/>
                <w:szCs w:val="16"/>
              </w:rPr>
              <w:t>vnímať paradox smrti a nového života</w:t>
            </w:r>
            <w:r w:rsidRPr="00FD4EE2">
              <w:rPr>
                <w:rFonts w:ascii="Times New Roman" w:hAnsi="Times New Roman"/>
                <w:bCs/>
                <w:sz w:val="16"/>
                <w:szCs w:val="16"/>
              </w:rPr>
              <w:t xml:space="preserve"> </w:t>
            </w:r>
          </w:p>
          <w:p w14:paraId="50995F2A" w14:textId="77777777" w:rsidR="003611B0" w:rsidRPr="00FD4EE2" w:rsidRDefault="003611B0" w:rsidP="001E420D">
            <w:pPr>
              <w:numPr>
                <w:ilvl w:val="0"/>
                <w:numId w:val="52"/>
              </w:numPr>
              <w:spacing w:after="0" w:line="240" w:lineRule="auto"/>
              <w:jc w:val="both"/>
              <w:rPr>
                <w:rFonts w:ascii="Times New Roman" w:hAnsi="Times New Roman"/>
                <w:bCs/>
                <w:sz w:val="16"/>
                <w:szCs w:val="16"/>
              </w:rPr>
            </w:pPr>
            <w:r w:rsidRPr="00FD4EE2">
              <w:rPr>
                <w:rFonts w:ascii="Times New Roman" w:hAnsi="Times New Roman"/>
                <w:bCs/>
                <w:iCs/>
                <w:sz w:val="16"/>
                <w:szCs w:val="16"/>
              </w:rPr>
              <w:t>integrovať do svojho života jeho konečnosť, zmysel utrpenia a otázky o živote po smrti</w:t>
            </w:r>
          </w:p>
          <w:p w14:paraId="26E4BCB4" w14:textId="77777777" w:rsidR="003611B0" w:rsidRPr="00FD4EE2" w:rsidRDefault="003611B0" w:rsidP="001E420D">
            <w:pPr>
              <w:numPr>
                <w:ilvl w:val="0"/>
                <w:numId w:val="52"/>
              </w:numPr>
              <w:spacing w:after="0" w:line="240" w:lineRule="auto"/>
              <w:jc w:val="both"/>
              <w:rPr>
                <w:rFonts w:ascii="Times New Roman" w:hAnsi="Times New Roman"/>
                <w:bCs/>
                <w:sz w:val="16"/>
                <w:szCs w:val="16"/>
              </w:rPr>
            </w:pPr>
            <w:r w:rsidRPr="00FD4EE2">
              <w:rPr>
                <w:rFonts w:ascii="Times New Roman" w:hAnsi="Times New Roman"/>
                <w:bCs/>
                <w:sz w:val="16"/>
                <w:szCs w:val="16"/>
              </w:rPr>
              <w:t>definovať  reinkarnáciu</w:t>
            </w:r>
          </w:p>
          <w:p w14:paraId="30281531" w14:textId="77777777" w:rsidR="003611B0" w:rsidRPr="00FD4EE2" w:rsidRDefault="003611B0" w:rsidP="001E420D">
            <w:pPr>
              <w:numPr>
                <w:ilvl w:val="0"/>
                <w:numId w:val="52"/>
              </w:numPr>
              <w:spacing w:after="0" w:line="240" w:lineRule="auto"/>
              <w:jc w:val="both"/>
              <w:rPr>
                <w:rFonts w:ascii="Times New Roman" w:hAnsi="Times New Roman"/>
                <w:bCs/>
                <w:sz w:val="16"/>
                <w:szCs w:val="16"/>
              </w:rPr>
            </w:pPr>
            <w:r w:rsidRPr="00FD4EE2">
              <w:rPr>
                <w:rFonts w:ascii="Times New Roman" w:hAnsi="Times New Roman"/>
                <w:sz w:val="16"/>
                <w:szCs w:val="16"/>
              </w:rPr>
              <w:t>vysvetliť rozdiely aj spoločné prvky v učení svetových náboženstiev k problematike utrpenia a smrti</w:t>
            </w:r>
          </w:p>
          <w:p w14:paraId="0CC1BD70" w14:textId="77777777" w:rsidR="003611B0" w:rsidRPr="00FD4EE2" w:rsidRDefault="003611B0" w:rsidP="003611B0">
            <w:pPr>
              <w:spacing w:after="0" w:line="240" w:lineRule="auto"/>
              <w:jc w:val="both"/>
              <w:rPr>
                <w:rFonts w:ascii="Times New Roman" w:hAnsi="Times New Roman"/>
                <w:b/>
                <w:bCs/>
                <w:sz w:val="16"/>
                <w:szCs w:val="16"/>
                <w:u w:val="single"/>
              </w:rPr>
            </w:pPr>
          </w:p>
        </w:tc>
        <w:tc>
          <w:tcPr>
            <w:tcW w:w="3316" w:type="dxa"/>
            <w:tcBorders>
              <w:top w:val="outset" w:sz="6" w:space="0" w:color="000000"/>
              <w:left w:val="outset" w:sz="6" w:space="0" w:color="000000"/>
              <w:right w:val="outset" w:sz="6" w:space="0" w:color="000000"/>
            </w:tcBorders>
          </w:tcPr>
          <w:p w14:paraId="7F8D33D8" w14:textId="77777777" w:rsidR="003611B0" w:rsidRPr="006E155A" w:rsidRDefault="003611B0" w:rsidP="003611B0">
            <w:pPr>
              <w:autoSpaceDE w:val="0"/>
              <w:autoSpaceDN w:val="0"/>
              <w:adjustRightInd w:val="0"/>
              <w:spacing w:after="0" w:line="240" w:lineRule="auto"/>
              <w:rPr>
                <w:rFonts w:ascii="Times New Roman" w:hAnsi="Times New Roman"/>
              </w:rPr>
            </w:pPr>
          </w:p>
        </w:tc>
      </w:tr>
    </w:tbl>
    <w:p w14:paraId="2A55CF92"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b/>
        </w:rPr>
        <w:t>Pokyny hodnotenia predmetu</w:t>
      </w:r>
      <w:r w:rsidRPr="006E155A">
        <w:rPr>
          <w:rFonts w:ascii="Times New Roman" w:hAnsi="Times New Roman"/>
        </w:rPr>
        <w:t>:</w:t>
      </w:r>
    </w:p>
    <w:p w14:paraId="3908ECE8" w14:textId="77777777" w:rsidR="003611B0" w:rsidRPr="006E155A" w:rsidRDefault="003611B0" w:rsidP="003611B0">
      <w:pPr>
        <w:spacing w:before="120"/>
        <w:jc w:val="both"/>
        <w:rPr>
          <w:rFonts w:ascii="Times New Roman" w:hAnsi="Times New Roman"/>
        </w:rPr>
      </w:pPr>
      <w:r w:rsidRPr="006E155A">
        <w:rPr>
          <w:rFonts w:ascii="Times New Roman" w:hAnsi="Times New Roman"/>
        </w:rPr>
        <w:t xml:space="preserve">Po každej vyučovacej hodine vyučujúci hodnotí prácu a aktivitu jednotlivcov, skupín a celej triedy slovne. Hodnotenie má stimulovať žiakov na ďalšie vyučovacie hodiny. Na hodine náboženskej výchovy žiakov nehodnotíme </w:t>
      </w:r>
      <w:proofErr w:type="spellStart"/>
      <w:r w:rsidRPr="006E155A">
        <w:rPr>
          <w:rFonts w:ascii="Times New Roman" w:hAnsi="Times New Roman"/>
        </w:rPr>
        <w:t>známkou.Pri</w:t>
      </w:r>
      <w:proofErr w:type="spellEnd"/>
      <w:r w:rsidRPr="006E155A">
        <w:rPr>
          <w:rFonts w:ascii="Times New Roman" w:hAnsi="Times New Roman"/>
        </w:rPr>
        <w:t xml:space="preserve"> praktických aktivitách volíme slovné hodnotenie praktických </w:t>
      </w:r>
      <w:proofErr w:type="spellStart"/>
      <w:r w:rsidRPr="006E155A">
        <w:rPr>
          <w:rFonts w:ascii="Times New Roman" w:hAnsi="Times New Roman"/>
        </w:rPr>
        <w:t>zručnostís</w:t>
      </w:r>
      <w:proofErr w:type="spellEnd"/>
      <w:r w:rsidRPr="006E155A">
        <w:rPr>
          <w:rFonts w:ascii="Times New Roman" w:hAnsi="Times New Roman"/>
        </w:rPr>
        <w:t xml:space="preserve"> dôrazom na samostatnosť a správnosť tvorby záverov z riešenia úloh. Slovné hodnotenie so stručným komentárom k výkonu žiaka. Úroveň kombinovaných verbálnych, </w:t>
      </w:r>
      <w:proofErr w:type="spellStart"/>
      <w:r w:rsidRPr="006E155A">
        <w:rPr>
          <w:rFonts w:ascii="Times New Roman" w:hAnsi="Times New Roman"/>
        </w:rPr>
        <w:t>pisomných</w:t>
      </w:r>
      <w:proofErr w:type="spellEnd"/>
      <w:r w:rsidRPr="006E155A">
        <w:rPr>
          <w:rFonts w:ascii="Times New Roman" w:hAnsi="Times New Roman"/>
        </w:rPr>
        <w:t>, výtvarných, literárnych prejavov komunikatívnych zručnosti sa kontroluje a hodnotí prostredníctvom prezentácie projektov.</w:t>
      </w:r>
    </w:p>
    <w:p w14:paraId="26754418" w14:textId="77777777" w:rsidR="003611B0" w:rsidRPr="006E155A" w:rsidRDefault="003611B0" w:rsidP="003611B0">
      <w:pPr>
        <w:rPr>
          <w:rFonts w:ascii="Times New Roman" w:hAnsi="Times New Roman"/>
          <w:b/>
          <w:sz w:val="20"/>
          <w:szCs w:val="20"/>
        </w:rPr>
        <w:sectPr w:rsidR="003611B0" w:rsidRPr="006E155A" w:rsidSect="003611B0">
          <w:pgSz w:w="16838" w:h="11906" w:orient="landscape"/>
          <w:pgMar w:top="1418" w:right="1418" w:bottom="1418" w:left="1418" w:header="709" w:footer="709" w:gutter="0"/>
          <w:cols w:space="708"/>
          <w:docGrid w:linePitch="360"/>
        </w:sectPr>
      </w:pPr>
      <w:r w:rsidRPr="006E155A">
        <w:rPr>
          <w:rFonts w:ascii="Times New Roman" w:hAnsi="Times New Roman"/>
          <w:b/>
        </w:rPr>
        <w:t>Písomné hodnotenie : absolvoval/a</w:t>
      </w:r>
    </w:p>
    <w:tbl>
      <w:tblPr>
        <w:tblpPr w:leftFromText="141" w:rightFromText="141" w:vertAnchor="text" w:horzAnchor="margin"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0"/>
        <w:gridCol w:w="4980"/>
      </w:tblGrid>
      <w:tr w:rsidR="003611B0" w:rsidRPr="006E155A" w14:paraId="36C91AAB" w14:textId="77777777" w:rsidTr="003611B0">
        <w:trPr>
          <w:trHeight w:val="446"/>
        </w:trPr>
        <w:tc>
          <w:tcPr>
            <w:tcW w:w="414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BC20EF4" w14:textId="77777777" w:rsidR="003611B0" w:rsidRPr="006E155A" w:rsidRDefault="007F01DC" w:rsidP="003611B0">
            <w:pPr>
              <w:spacing w:after="0"/>
              <w:rPr>
                <w:rFonts w:ascii="Times New Roman" w:hAnsi="Times New Roman"/>
                <w:b/>
                <w:sz w:val="24"/>
                <w:szCs w:val="24"/>
              </w:rPr>
            </w:pPr>
            <w:hyperlink w:anchor="_top" w:history="1">
              <w:r w:rsidR="003611B0" w:rsidRPr="006E155A">
                <w:rPr>
                  <w:rStyle w:val="Hypertextovprepojenie"/>
                  <w:rFonts w:ascii="Times New Roman" w:hAnsi="Times New Roman"/>
                  <w:b/>
                  <w:sz w:val="24"/>
                  <w:szCs w:val="24"/>
                </w:rPr>
                <w:t>Názov predmetu</w:t>
              </w:r>
            </w:hyperlink>
          </w:p>
        </w:tc>
        <w:tc>
          <w:tcPr>
            <w:tcW w:w="513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EC4965B" w14:textId="77777777" w:rsidR="003611B0" w:rsidRPr="006E155A" w:rsidRDefault="003611B0" w:rsidP="003611B0">
            <w:pPr>
              <w:pStyle w:val="Nadpis2"/>
              <w:spacing w:before="0" w:after="0"/>
              <w:jc w:val="center"/>
              <w:rPr>
                <w:rFonts w:ascii="Times New Roman" w:hAnsi="Times New Roman"/>
                <w:sz w:val="24"/>
                <w:lang w:val="sk-SK"/>
              </w:rPr>
            </w:pPr>
            <w:bookmarkStart w:id="136" w:name="_Dejepis"/>
            <w:bookmarkStart w:id="137" w:name="_Toc114468741"/>
            <w:bookmarkEnd w:id="136"/>
            <w:r w:rsidRPr="006E155A">
              <w:rPr>
                <w:rFonts w:ascii="Times New Roman" w:hAnsi="Times New Roman"/>
                <w:lang w:val="sk-SK"/>
              </w:rPr>
              <w:t>Dejepis</w:t>
            </w:r>
            <w:bookmarkEnd w:id="137"/>
          </w:p>
        </w:tc>
      </w:tr>
      <w:tr w:rsidR="003611B0" w:rsidRPr="006E155A" w14:paraId="118062EE" w14:textId="77777777" w:rsidTr="003611B0">
        <w:trPr>
          <w:trHeight w:val="112"/>
        </w:trPr>
        <w:tc>
          <w:tcPr>
            <w:tcW w:w="414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C10E464"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5138" w:type="dxa"/>
            <w:tcBorders>
              <w:top w:val="thinThickSmallGap" w:sz="12" w:space="0" w:color="auto"/>
              <w:left w:val="thinThickSmallGap" w:sz="12" w:space="0" w:color="auto"/>
              <w:bottom w:val="thinThickSmallGap" w:sz="12" w:space="0" w:color="auto"/>
              <w:right w:val="thinThickSmallGap" w:sz="12" w:space="0" w:color="auto"/>
            </w:tcBorders>
          </w:tcPr>
          <w:p w14:paraId="0F16BB1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1. ročník – 1 hodina týždenne, spolu 33 vyučovacích hodín</w:t>
            </w:r>
          </w:p>
          <w:p w14:paraId="7614A81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2. ročník – 1 hodina týždenne, spolu 33 vyučovacích hodín</w:t>
            </w:r>
          </w:p>
        </w:tc>
      </w:tr>
      <w:tr w:rsidR="003611B0" w:rsidRPr="006E155A" w14:paraId="67168D8F" w14:textId="77777777" w:rsidTr="003611B0">
        <w:trPr>
          <w:trHeight w:val="114"/>
        </w:trPr>
        <w:tc>
          <w:tcPr>
            <w:tcW w:w="4148" w:type="dxa"/>
            <w:tcBorders>
              <w:top w:val="thinThickSmallGap" w:sz="12" w:space="0" w:color="auto"/>
              <w:left w:val="thinThickSmallGap" w:sz="12" w:space="0" w:color="auto"/>
              <w:right w:val="thinThickSmallGap" w:sz="12" w:space="0" w:color="auto"/>
            </w:tcBorders>
            <w:shd w:val="clear" w:color="auto" w:fill="FFFF99"/>
          </w:tcPr>
          <w:p w14:paraId="055FF45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Ročník</w:t>
            </w:r>
          </w:p>
        </w:tc>
        <w:tc>
          <w:tcPr>
            <w:tcW w:w="5138" w:type="dxa"/>
            <w:tcBorders>
              <w:top w:val="thinThickSmallGap" w:sz="12" w:space="0" w:color="auto"/>
              <w:left w:val="thinThickSmallGap" w:sz="12" w:space="0" w:color="auto"/>
              <w:right w:val="thinThickSmallGap" w:sz="12" w:space="0" w:color="auto"/>
            </w:tcBorders>
          </w:tcPr>
          <w:p w14:paraId="4D2D8A1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Prvý, druhý</w:t>
            </w:r>
          </w:p>
        </w:tc>
      </w:tr>
      <w:tr w:rsidR="003611B0" w:rsidRPr="006E155A" w14:paraId="333C32AF" w14:textId="77777777" w:rsidTr="003611B0">
        <w:tc>
          <w:tcPr>
            <w:tcW w:w="414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741898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138"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5846E7E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Slovenský jazyk</w:t>
            </w:r>
          </w:p>
        </w:tc>
      </w:tr>
    </w:tbl>
    <w:p w14:paraId="27713745" w14:textId="77777777" w:rsidR="003611B0" w:rsidRDefault="003611B0" w:rsidP="003611B0">
      <w:pPr>
        <w:spacing w:after="0"/>
        <w:jc w:val="both"/>
        <w:rPr>
          <w:rFonts w:ascii="Times New Roman" w:hAnsi="Times New Roman"/>
          <w:b/>
          <w:sz w:val="20"/>
          <w:szCs w:val="20"/>
        </w:rPr>
      </w:pPr>
    </w:p>
    <w:p w14:paraId="3D6227C9"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Charakteristika predmetu</w:t>
      </w:r>
    </w:p>
    <w:p w14:paraId="799D1C10" w14:textId="77777777" w:rsidR="003611B0" w:rsidRPr="006E155A" w:rsidRDefault="003611B0" w:rsidP="003611B0">
      <w:pPr>
        <w:rPr>
          <w:rFonts w:ascii="Times New Roman" w:hAnsi="Times New Roman"/>
          <w:sz w:val="20"/>
          <w:szCs w:val="20"/>
        </w:rPr>
      </w:pPr>
      <w:r w:rsidRPr="006E155A">
        <w:rPr>
          <w:rFonts w:ascii="Times New Roman" w:hAnsi="Times New Roman"/>
          <w:sz w:val="20"/>
          <w:szCs w:val="20"/>
        </w:rPr>
        <w:t>Obsah výučby vychádza zo štátneho vzdelávacieho programu pre odborné vzdelávanie na stredných zdravotníckych školách.</w:t>
      </w:r>
    </w:p>
    <w:p w14:paraId="1B4A8E0C" w14:textId="77777777" w:rsidR="003611B0" w:rsidRPr="006E155A" w:rsidRDefault="003611B0" w:rsidP="003611B0">
      <w:pPr>
        <w:rPr>
          <w:rFonts w:ascii="Times New Roman" w:hAnsi="Times New Roman"/>
          <w:sz w:val="20"/>
          <w:szCs w:val="20"/>
        </w:rPr>
      </w:pPr>
      <w:r w:rsidRPr="006E155A">
        <w:rPr>
          <w:rFonts w:ascii="Times New Roman" w:hAnsi="Times New Roman"/>
          <w:sz w:val="20"/>
          <w:szCs w:val="20"/>
        </w:rPr>
        <w:t xml:space="preserve">Na túto vzdelávaciu oblasť </w:t>
      </w:r>
      <w:proofErr w:type="spellStart"/>
      <w:r w:rsidRPr="006E155A">
        <w:rPr>
          <w:rFonts w:ascii="Times New Roman" w:hAnsi="Times New Roman"/>
          <w:sz w:val="20"/>
          <w:szCs w:val="20"/>
        </w:rPr>
        <w:t>ŠkVP</w:t>
      </w:r>
      <w:proofErr w:type="spellEnd"/>
      <w:r w:rsidRPr="006E155A">
        <w:rPr>
          <w:rFonts w:ascii="Times New Roman" w:hAnsi="Times New Roman"/>
          <w:sz w:val="20"/>
          <w:szCs w:val="20"/>
        </w:rPr>
        <w:t xml:space="preserve"> vyčlenil 1 hodinu týždenne v prvom ročníku štúdia a 1 hodinu v druhom ročníku štúdia.</w:t>
      </w:r>
    </w:p>
    <w:p w14:paraId="16381C22" w14:textId="77777777" w:rsidR="003611B0" w:rsidRPr="006E155A" w:rsidRDefault="003611B0" w:rsidP="003611B0">
      <w:pPr>
        <w:rPr>
          <w:rFonts w:ascii="Times New Roman" w:hAnsi="Times New Roman"/>
          <w:b/>
          <w:bCs/>
          <w:sz w:val="20"/>
          <w:szCs w:val="20"/>
        </w:rPr>
      </w:pPr>
      <w:r w:rsidRPr="006E155A">
        <w:rPr>
          <w:rFonts w:ascii="Times New Roman" w:hAnsi="Times New Roman"/>
          <w:sz w:val="20"/>
          <w:szCs w:val="20"/>
        </w:rPr>
        <w:t>Predmet</w:t>
      </w:r>
      <w:r w:rsidRPr="006E155A">
        <w:rPr>
          <w:rFonts w:ascii="Times New Roman" w:hAnsi="Times New Roman"/>
          <w:color w:val="C0C0C0"/>
          <w:sz w:val="20"/>
          <w:szCs w:val="20"/>
        </w:rPr>
        <w:t xml:space="preserve"> </w:t>
      </w:r>
      <w:r w:rsidRPr="006E155A">
        <w:rPr>
          <w:rFonts w:ascii="Times New Roman" w:hAnsi="Times New Roman"/>
          <w:sz w:val="20"/>
          <w:szCs w:val="20"/>
        </w:rPr>
        <w:t>dejepis</w:t>
      </w:r>
      <w:r w:rsidRPr="006E155A">
        <w:rPr>
          <w:rFonts w:ascii="Times New Roman" w:hAnsi="Times New Roman"/>
          <w:color w:val="C0C0C0"/>
          <w:sz w:val="20"/>
          <w:szCs w:val="20"/>
        </w:rPr>
        <w:t xml:space="preserve"> </w:t>
      </w:r>
      <w:r w:rsidRPr="006E155A">
        <w:rPr>
          <w:rFonts w:ascii="Times New Roman" w:hAnsi="Times New Roman"/>
          <w:sz w:val="20"/>
          <w:szCs w:val="20"/>
        </w:rPr>
        <w:t>v študijnom odbore 5361 M  praktická sestra  nadväzuje na učivo dejepisu zo základnej školy. Obsah predmetu je štruktúrovaný do tematických celkov (téma a </w:t>
      </w:r>
      <w:proofErr w:type="spellStart"/>
      <w:r w:rsidRPr="006E155A">
        <w:rPr>
          <w:rFonts w:ascii="Times New Roman" w:hAnsi="Times New Roman"/>
          <w:sz w:val="20"/>
          <w:szCs w:val="20"/>
        </w:rPr>
        <w:t>podtémy</w:t>
      </w:r>
      <w:proofErr w:type="spellEnd"/>
      <w:r w:rsidRPr="006E155A">
        <w:rPr>
          <w:rFonts w:ascii="Times New Roman" w:hAnsi="Times New Roman"/>
          <w:sz w:val="20"/>
          <w:szCs w:val="20"/>
        </w:rPr>
        <w:t>). Dejepis spolu s humánnou zložkou zemepisu a občianskou náukou tvorí vzdelávaciu oblasť</w:t>
      </w:r>
      <w:r w:rsidRPr="006E155A">
        <w:rPr>
          <w:rFonts w:ascii="Times New Roman" w:hAnsi="Times New Roman"/>
          <w:b/>
          <w:bCs/>
          <w:sz w:val="20"/>
          <w:szCs w:val="20"/>
        </w:rPr>
        <w:t xml:space="preserve"> </w:t>
      </w:r>
      <w:r w:rsidRPr="006E155A">
        <w:rPr>
          <w:rFonts w:ascii="Times New Roman" w:hAnsi="Times New Roman"/>
          <w:sz w:val="20"/>
          <w:szCs w:val="20"/>
        </w:rPr>
        <w:t>spoločenskovedných predmetov. Je v nej však samostatným predmetom a spolu s nimi</w:t>
      </w:r>
      <w:r w:rsidRPr="006E155A">
        <w:rPr>
          <w:rFonts w:ascii="Times New Roman" w:hAnsi="Times New Roman"/>
          <w:b/>
          <w:bCs/>
          <w:sz w:val="20"/>
          <w:szCs w:val="20"/>
        </w:rPr>
        <w:t xml:space="preserve"> </w:t>
      </w:r>
      <w:r w:rsidRPr="006E155A">
        <w:rPr>
          <w:rFonts w:ascii="Times New Roman" w:hAnsi="Times New Roman"/>
          <w:sz w:val="20"/>
          <w:szCs w:val="20"/>
        </w:rPr>
        <w:t>v integračných vzťahoch predstavuje jeden z významných prostriedkov procesu</w:t>
      </w:r>
      <w:r w:rsidRPr="006E155A">
        <w:rPr>
          <w:rFonts w:ascii="Times New Roman" w:hAnsi="Times New Roman"/>
          <w:b/>
          <w:bCs/>
          <w:sz w:val="20"/>
          <w:szCs w:val="20"/>
        </w:rPr>
        <w:t xml:space="preserve"> </w:t>
      </w:r>
      <w:r w:rsidRPr="006E155A">
        <w:rPr>
          <w:rFonts w:ascii="Times New Roman" w:hAnsi="Times New Roman"/>
          <w:sz w:val="20"/>
          <w:szCs w:val="20"/>
        </w:rPr>
        <w:t>humanizácie žiakov. Tí si v ňom postupne osvojujú kultúru spoločenskej komunikácie a</w:t>
      </w:r>
      <w:r w:rsidRPr="006E155A">
        <w:rPr>
          <w:rFonts w:ascii="Times New Roman" w:hAnsi="Times New Roman"/>
          <w:b/>
          <w:bCs/>
          <w:sz w:val="20"/>
          <w:szCs w:val="20"/>
        </w:rPr>
        <w:t xml:space="preserve"> </w:t>
      </w:r>
      <w:r w:rsidRPr="006E155A">
        <w:rPr>
          <w:rFonts w:ascii="Times New Roman" w:hAnsi="Times New Roman"/>
          <w:sz w:val="20"/>
          <w:szCs w:val="20"/>
        </w:rPr>
        <w:t>demokratické spôsoby svojho konania na základe oboznamovania sa s historickým</w:t>
      </w:r>
      <w:r w:rsidRPr="006E155A">
        <w:rPr>
          <w:rFonts w:ascii="Times New Roman" w:hAnsi="Times New Roman"/>
          <w:b/>
          <w:bCs/>
          <w:sz w:val="20"/>
          <w:szCs w:val="20"/>
        </w:rPr>
        <w:t xml:space="preserve"> </w:t>
      </w:r>
      <w:r w:rsidRPr="006E155A">
        <w:rPr>
          <w:rFonts w:ascii="Times New Roman" w:hAnsi="Times New Roman"/>
          <w:sz w:val="20"/>
          <w:szCs w:val="20"/>
        </w:rPr>
        <w:t>procesom ako jedným zo základných predpokladov komplexného poznávania sveta</w:t>
      </w:r>
      <w:r w:rsidRPr="006E155A">
        <w:rPr>
          <w:rFonts w:ascii="Times New Roman" w:hAnsi="Times New Roman"/>
          <w:b/>
          <w:bCs/>
          <w:sz w:val="20"/>
          <w:szCs w:val="20"/>
        </w:rPr>
        <w:t xml:space="preserve"> </w:t>
      </w:r>
      <w:r w:rsidRPr="006E155A">
        <w:rPr>
          <w:rFonts w:ascii="Times New Roman" w:hAnsi="Times New Roman"/>
          <w:sz w:val="20"/>
          <w:szCs w:val="20"/>
        </w:rPr>
        <w:t>a ľudskej spoločnosti.</w:t>
      </w:r>
    </w:p>
    <w:p w14:paraId="019BF98E"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Hlavnou funkciou dejepisu je kultivovanie historického vedomia žiaka ako celistvej osobnosti a uchovanie kontinuity historickej pamäti v zmysle odovzdávania historickej skúsenosti či už z miestnej, regionálnej, celoslovenskej, európskej alebo svetovej perspektívy. Súčasťou jej odovzdávania je predovšetkým postupné poznávanie takých historických udalostí, dejov, javov a procesov v priestore a čase, ktoré zásadným spôsobom ovplyvnili vývoj slovenskej spoločnosti a premietli sa do obrazu našej prítomnosti, pričom kladie dôraz na dejiny 19. a 20. storočia, v ktorých môžeme nájsť z väčšej časti korene súčasných spoločenských javov i problémov. Takto vedie žiakov k úcte k vlastnému národu, k rozvíjaniu vlastenectva ako súčasti kultivovania ich historického vedomia, v ktorom rezonuje i úcta k iným národom a etnikám, rovnako tak rešpektovanie kultúrnych a iných odlišností, ľudí. Prispieva tak k rozvíjaniu hodnotovej škály demokratickej spoločnosti. Rovnako dôležitosť pripisuje aj demokratickým hodnotám európskej civilizácie.</w:t>
      </w:r>
    </w:p>
    <w:p w14:paraId="57C16EB6" w14:textId="77777777" w:rsidR="003611B0" w:rsidRPr="006E155A" w:rsidRDefault="003611B0" w:rsidP="003611B0">
      <w:pPr>
        <w:pStyle w:val="Pta"/>
        <w:tabs>
          <w:tab w:val="clear" w:pos="4536"/>
          <w:tab w:val="clear" w:pos="9072"/>
        </w:tabs>
        <w:jc w:val="both"/>
        <w:rPr>
          <w:sz w:val="20"/>
          <w:szCs w:val="20"/>
        </w:rPr>
      </w:pPr>
      <w:r w:rsidRPr="006E155A">
        <w:rPr>
          <w:sz w:val="20"/>
          <w:szCs w:val="20"/>
        </w:rPr>
        <w:t>Predmet vedie žiakov k tomu, aby základné komunikačné spôsobilosti a personálne vzťahy budovali na základe tolerancie, aby získali a osvojili si  teoretické vedomosti a zručnosti  v oblasti</w:t>
      </w:r>
      <w:r w:rsidRPr="006E155A">
        <w:rPr>
          <w:sz w:val="20"/>
          <w:szCs w:val="20"/>
          <w:lang w:val="sk-SK"/>
        </w:rPr>
        <w:t>,</w:t>
      </w:r>
      <w:r w:rsidRPr="006E155A">
        <w:rPr>
          <w:sz w:val="20"/>
          <w:szCs w:val="20"/>
        </w:rPr>
        <w:t xml:space="preserve"> aby tieto mohli využiť aj v občianskom živote.  </w:t>
      </w:r>
    </w:p>
    <w:p w14:paraId="32C129D1" w14:textId="77777777" w:rsidR="003611B0" w:rsidRPr="006E155A" w:rsidRDefault="003611B0" w:rsidP="003611B0">
      <w:pPr>
        <w:pStyle w:val="Pta"/>
        <w:tabs>
          <w:tab w:val="clear" w:pos="4536"/>
          <w:tab w:val="clear" w:pos="9072"/>
        </w:tabs>
        <w:jc w:val="both"/>
        <w:rPr>
          <w:sz w:val="20"/>
          <w:szCs w:val="20"/>
        </w:rPr>
      </w:pPr>
      <w:r w:rsidRPr="006E155A">
        <w:rPr>
          <w:sz w:val="20"/>
          <w:szCs w:val="20"/>
        </w:rPr>
        <w:t>Metódy, formy a prostriedky vyučovania dejepisu majú stimulovať rozvoj poznávacích schopností žiakov, podporovať ich cieľavedomosť, samostatnosť a tvorivosť. Uprednostňujeme také stratégie vyučovania, pri ktorých žiak ako aktívny subjekt v procese výučby má možnosť spolurozhodovať a spolupracovať, učiteľ zase má povinnosť motivovať, povzbudzovať a viesť žiaka k čo najlepším výkonom, podporovať jeho aktivity všeobecne, ale aj v oblasti zvýšeného záujmu v rámci študijného odboru.</w:t>
      </w:r>
    </w:p>
    <w:p w14:paraId="376DF2DF" w14:textId="77777777" w:rsidR="003611B0" w:rsidRPr="006E155A" w:rsidRDefault="003611B0" w:rsidP="003611B0">
      <w:pPr>
        <w:pStyle w:val="Pta"/>
        <w:tabs>
          <w:tab w:val="clear" w:pos="4536"/>
          <w:tab w:val="clear" w:pos="9072"/>
        </w:tabs>
        <w:jc w:val="both"/>
        <w:rPr>
          <w:i/>
          <w:sz w:val="20"/>
          <w:szCs w:val="20"/>
        </w:rPr>
      </w:pPr>
      <w:r w:rsidRPr="006E155A">
        <w:rPr>
          <w:sz w:val="20"/>
          <w:szCs w:val="20"/>
        </w:rPr>
        <w:t xml:space="preserve">Stimulovať poznávacie činnosti žiaka predpokladá uplatňovať vo vyučovaní predmetu DEJ proporcionálne zastúpenie a prepojenie empirického a teoretického poznávania. Výchovné a vzdelávacie stratégie napomôžu rozvoju a upevňovaniu kľúčových kompetencií žiaka. V tomto predmete budeme rozvíjať a skvalitňovať kľúčové kompetencie </w:t>
      </w:r>
      <w:r w:rsidRPr="006E155A">
        <w:rPr>
          <w:i/>
          <w:sz w:val="20"/>
          <w:szCs w:val="20"/>
        </w:rPr>
        <w:t xml:space="preserve">kognitívne, personálne, sociálne a spôsobilosti byť demokratickým občanom.  </w:t>
      </w:r>
    </w:p>
    <w:p w14:paraId="100B147B" w14:textId="77777777" w:rsidR="003611B0" w:rsidRPr="006E155A" w:rsidRDefault="003611B0" w:rsidP="003611B0">
      <w:pPr>
        <w:pStyle w:val="Pta"/>
        <w:tabs>
          <w:tab w:val="clear" w:pos="4536"/>
          <w:tab w:val="clear" w:pos="9072"/>
        </w:tabs>
        <w:jc w:val="both"/>
        <w:rPr>
          <w:sz w:val="20"/>
          <w:szCs w:val="20"/>
        </w:rPr>
      </w:pPr>
      <w:r w:rsidRPr="006E155A">
        <w:rPr>
          <w:sz w:val="20"/>
          <w:szCs w:val="20"/>
        </w:rPr>
        <w:t xml:space="preserve">Hodnotenie žiakov bude založené na kritériách hodnotenia v každom vzdelávacom výstupe. Klasifikácia bude vychádzať z pravidiel hodnotenia tohto školského vzdelávacieho programu. Použijú sa adekvátne metódy a prostriedky hodnotenia. </w:t>
      </w:r>
    </w:p>
    <w:p w14:paraId="141D6065" w14:textId="77777777" w:rsidR="003611B0" w:rsidRPr="006E155A" w:rsidRDefault="003611B0" w:rsidP="003611B0">
      <w:pPr>
        <w:pStyle w:val="Pta"/>
        <w:tabs>
          <w:tab w:val="clear" w:pos="4536"/>
          <w:tab w:val="clear" w:pos="9072"/>
          <w:tab w:val="left" w:pos="5040"/>
        </w:tabs>
        <w:jc w:val="both"/>
        <w:rPr>
          <w:sz w:val="20"/>
          <w:szCs w:val="20"/>
          <w:lang w:val="sk-SK"/>
        </w:rPr>
      </w:pPr>
      <w:r w:rsidRPr="006E155A">
        <w:rPr>
          <w:sz w:val="20"/>
          <w:szCs w:val="20"/>
        </w:rPr>
        <w:t xml:space="preserve">Výučba bude prebiehať v bežnej triede. </w:t>
      </w:r>
      <w:r w:rsidRPr="006E155A">
        <w:rPr>
          <w:sz w:val="20"/>
          <w:szCs w:val="20"/>
        </w:rPr>
        <w:tab/>
      </w:r>
    </w:p>
    <w:p w14:paraId="4607AE86" w14:textId="77777777" w:rsidR="003611B0" w:rsidRPr="006E155A" w:rsidRDefault="003611B0" w:rsidP="003611B0">
      <w:pPr>
        <w:pStyle w:val="Pta"/>
        <w:tabs>
          <w:tab w:val="clear" w:pos="4536"/>
          <w:tab w:val="clear" w:pos="9072"/>
        </w:tabs>
        <w:jc w:val="both"/>
        <w:rPr>
          <w:sz w:val="20"/>
          <w:szCs w:val="20"/>
        </w:rPr>
      </w:pPr>
      <w:r w:rsidRPr="006E155A">
        <w:rPr>
          <w:b/>
          <w:sz w:val="20"/>
          <w:szCs w:val="20"/>
        </w:rPr>
        <w:t>Ciele vyučovacieho predmetu</w:t>
      </w:r>
    </w:p>
    <w:p w14:paraId="2FBF2E7C" w14:textId="77777777" w:rsidR="003611B0" w:rsidRPr="006E155A" w:rsidRDefault="003611B0" w:rsidP="003611B0">
      <w:pPr>
        <w:autoSpaceDE w:val="0"/>
        <w:autoSpaceDN w:val="0"/>
        <w:adjustRightInd w:val="0"/>
        <w:rPr>
          <w:rFonts w:ascii="Times New Roman" w:hAnsi="Times New Roman"/>
          <w:sz w:val="20"/>
          <w:szCs w:val="20"/>
        </w:rPr>
      </w:pPr>
      <w:r w:rsidRPr="006E155A">
        <w:rPr>
          <w:rFonts w:ascii="Times New Roman" w:hAnsi="Times New Roman"/>
          <w:sz w:val="20"/>
          <w:szCs w:val="20"/>
        </w:rPr>
        <w:t>Cieľom vyučovacieho predmetu dejepis v študijnom odbore 5361 M   praktická sestra je poskytnúť žiakom  súbor vedomostí, zručností a kompetencií - spôsobilostí, schopností využívať kvalitu získaných znalostí v rôznych poznávacích i praktických situáciách, ktoré umožnia žiakom:</w:t>
      </w:r>
    </w:p>
    <w:p w14:paraId="546722C9" w14:textId="77777777" w:rsidR="003611B0" w:rsidRPr="006E155A" w:rsidRDefault="003611B0" w:rsidP="003611B0">
      <w:pPr>
        <w:autoSpaceDE w:val="0"/>
        <w:autoSpaceDN w:val="0"/>
        <w:adjustRightInd w:val="0"/>
        <w:rPr>
          <w:rFonts w:ascii="Times New Roman" w:hAnsi="Times New Roman"/>
          <w:sz w:val="20"/>
          <w:szCs w:val="20"/>
        </w:rPr>
      </w:pPr>
      <w:r w:rsidRPr="006E155A">
        <w:rPr>
          <w:rFonts w:ascii="Times New Roman" w:hAnsi="Times New Roman"/>
          <w:sz w:val="20"/>
          <w:szCs w:val="20"/>
        </w:rPr>
        <w:t>- poznávať históriu, ktorá nepredstavuje uzavretú minulosť (sumu faktov a letopočtov)</w:t>
      </w:r>
    </w:p>
    <w:p w14:paraId="13AE6DC3" w14:textId="77777777" w:rsidR="003611B0" w:rsidRPr="006E155A" w:rsidRDefault="003611B0" w:rsidP="003611B0">
      <w:pPr>
        <w:autoSpaceDE w:val="0"/>
        <w:autoSpaceDN w:val="0"/>
        <w:adjustRightInd w:val="0"/>
        <w:rPr>
          <w:rFonts w:ascii="Times New Roman" w:hAnsi="Times New Roman"/>
          <w:sz w:val="20"/>
          <w:szCs w:val="20"/>
        </w:rPr>
      </w:pPr>
      <w:r w:rsidRPr="006E155A">
        <w:rPr>
          <w:rFonts w:ascii="Times New Roman" w:hAnsi="Times New Roman"/>
          <w:sz w:val="20"/>
          <w:szCs w:val="20"/>
        </w:rPr>
        <w:t>- poznávať históriu, ktorá je výsledkom mnohostranného a protirečivého procesu</w:t>
      </w:r>
    </w:p>
    <w:p w14:paraId="25B5852B" w14:textId="77777777" w:rsidR="003611B0" w:rsidRPr="006E155A" w:rsidRDefault="003611B0" w:rsidP="003611B0">
      <w:pPr>
        <w:autoSpaceDE w:val="0"/>
        <w:autoSpaceDN w:val="0"/>
        <w:adjustRightInd w:val="0"/>
        <w:rPr>
          <w:rFonts w:ascii="Times New Roman" w:hAnsi="Times New Roman"/>
          <w:sz w:val="20"/>
          <w:szCs w:val="20"/>
        </w:rPr>
      </w:pPr>
      <w:r w:rsidRPr="006E155A">
        <w:rPr>
          <w:rFonts w:ascii="Times New Roman" w:hAnsi="Times New Roman"/>
          <w:sz w:val="20"/>
          <w:szCs w:val="20"/>
        </w:rPr>
        <w:t>-  rozvíjať komplex kompetencií – spôsobilostí, schopností klásť si v aktívnej činnosti kognitívne rôznorodé otázky, prostredníctvom ktorých žiaci riešia uvedené úlohy a problémy</w:t>
      </w:r>
    </w:p>
    <w:p w14:paraId="3FC2865B" w14:textId="77777777" w:rsidR="003611B0" w:rsidRPr="006E155A" w:rsidRDefault="003611B0" w:rsidP="003611B0">
      <w:pPr>
        <w:autoSpaceDE w:val="0"/>
        <w:autoSpaceDN w:val="0"/>
        <w:adjustRightInd w:val="0"/>
        <w:rPr>
          <w:rFonts w:ascii="Times New Roman" w:hAnsi="Times New Roman"/>
          <w:sz w:val="20"/>
          <w:szCs w:val="20"/>
        </w:rPr>
      </w:pPr>
      <w:r w:rsidRPr="006E155A">
        <w:rPr>
          <w:rFonts w:ascii="Times New Roman" w:hAnsi="Times New Roman"/>
          <w:sz w:val="20"/>
          <w:szCs w:val="20"/>
        </w:rPr>
        <w:t>- rozvíjať otvorenú diskusiu ako základný princíp fungovania histórie i školského dejepisu v demokratickej spoločnosti</w:t>
      </w:r>
    </w:p>
    <w:p w14:paraId="24A932B1" w14:textId="77777777" w:rsidR="003611B0" w:rsidRPr="006E155A" w:rsidRDefault="003611B0" w:rsidP="003611B0">
      <w:pPr>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0A0A7DC8" w14:textId="77777777" w:rsidR="003611B0" w:rsidRPr="006E155A" w:rsidRDefault="003611B0" w:rsidP="003611B0">
      <w:pPr>
        <w:rPr>
          <w:rFonts w:ascii="Times New Roman" w:hAnsi="Times New Roman"/>
          <w:sz w:val="20"/>
          <w:szCs w:val="20"/>
        </w:rPr>
      </w:pPr>
      <w:r w:rsidRPr="006E155A">
        <w:rPr>
          <w:rFonts w:ascii="Times New Roman" w:hAnsi="Times New Roman"/>
          <w:sz w:val="20"/>
          <w:szCs w:val="20"/>
        </w:rPr>
        <w:t xml:space="preserve">     Vo vyučovacom predmete dejepis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szCs w:val="20"/>
        </w:rPr>
        <w:t>kognitivizácie</w:t>
      </w:r>
      <w:proofErr w:type="spellEnd"/>
      <w:r w:rsidRPr="006E155A">
        <w:rPr>
          <w:rFonts w:ascii="Times New Roman" w:hAnsi="Times New Roman"/>
          <w:sz w:val="20"/>
          <w:szCs w:val="20"/>
        </w:rPr>
        <w:t>, personalizácie, socializácie.</w:t>
      </w:r>
    </w:p>
    <w:p w14:paraId="4F880E17" w14:textId="77777777" w:rsidR="003611B0" w:rsidRPr="006E155A" w:rsidRDefault="003611B0" w:rsidP="003611B0">
      <w:pPr>
        <w:ind w:left="36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3191572E"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2FCA5CD9"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w:t>
      </w:r>
      <w:r w:rsidRPr="006E155A">
        <w:rPr>
          <w:sz w:val="20"/>
          <w:lang w:val="sk-SK"/>
        </w:rPr>
        <w:t xml:space="preserve">, </w:t>
      </w:r>
      <w:r w:rsidRPr="006E155A">
        <w:rPr>
          <w:sz w:val="20"/>
        </w:rPr>
        <w:t xml:space="preserve">rozvoj </w:t>
      </w:r>
      <w:proofErr w:type="spellStart"/>
      <w:r w:rsidRPr="006E155A">
        <w:rPr>
          <w:sz w:val="20"/>
        </w:rPr>
        <w:t>psychomotoriky</w:t>
      </w:r>
      <w:proofErr w:type="spellEnd"/>
      <w:r w:rsidRPr="006E155A">
        <w:rPr>
          <w:sz w:val="20"/>
        </w:rPr>
        <w:t>,</w:t>
      </w:r>
    </w:p>
    <w:p w14:paraId="0158C235"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vyjadriť alebo formulovať (jednoznačne) problém, ktorý sa objaví pri vzdelávaní odborného predmetu,</w:t>
      </w:r>
    </w:p>
    <w:p w14:paraId="451F28C5"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úlohy na získavanie a spracúvanie informácii s podporou IKT</w:t>
      </w:r>
    </w:p>
    <w:p w14:paraId="576BEC47" w14:textId="77777777" w:rsidR="003611B0" w:rsidRPr="006E155A" w:rsidRDefault="003611B0" w:rsidP="003611B0">
      <w:pPr>
        <w:spacing w:after="0"/>
        <w:rPr>
          <w:rFonts w:ascii="Times New Roman" w:hAnsi="Times New Roman"/>
        </w:rPr>
      </w:pPr>
    </w:p>
    <w:p w14:paraId="62543582"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5395B4A3"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sebarealizácie žiaka</w:t>
      </w:r>
      <w:r w:rsidRPr="006E155A">
        <w:rPr>
          <w:sz w:val="20"/>
          <w:lang w:val="sk-SK"/>
        </w:rPr>
        <w:t xml:space="preserve"> - </w:t>
      </w:r>
      <w:r w:rsidRPr="006E155A">
        <w:rPr>
          <w:sz w:val="20"/>
        </w:rPr>
        <w:t>možnosť voľby</w:t>
      </w:r>
      <w:r w:rsidRPr="006E155A">
        <w:rPr>
          <w:sz w:val="20"/>
          <w:lang w:val="sk-SK"/>
        </w:rPr>
        <w:t xml:space="preserve"> </w:t>
      </w:r>
      <w:r w:rsidRPr="006E155A">
        <w:rPr>
          <w:sz w:val="20"/>
        </w:rPr>
        <w:t>úloh</w:t>
      </w:r>
      <w:r w:rsidRPr="006E155A">
        <w:rPr>
          <w:sz w:val="20"/>
          <w:lang w:val="sk-SK"/>
        </w:rPr>
        <w:t>,</w:t>
      </w:r>
      <w:r w:rsidRPr="006E155A">
        <w:rPr>
          <w:sz w:val="20"/>
        </w:rPr>
        <w:t xml:space="preserve"> tempa, postupu...</w:t>
      </w:r>
    </w:p>
    <w:p w14:paraId="313FA715"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navrhovať otázky</w:t>
      </w:r>
    </w:p>
    <w:p w14:paraId="71F9B09C"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zažiť úspech</w:t>
      </w:r>
    </w:p>
    <w:p w14:paraId="12F944AA"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vyjadrovať nespokojnosť- argumentovať, konštruktívne kritizovať, vyjadriť negatívne emócie</w:t>
      </w:r>
    </w:p>
    <w:p w14:paraId="7FCBE820"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sebahodnotenia činností žiaka</w:t>
      </w:r>
    </w:p>
    <w:p w14:paraId="4C950092"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osobného záujmu</w:t>
      </w:r>
      <w:r w:rsidRPr="006E155A">
        <w:rPr>
          <w:sz w:val="20"/>
          <w:lang w:val="sk-SK"/>
        </w:rPr>
        <w:t xml:space="preserve"> </w:t>
      </w:r>
      <w:r w:rsidRPr="006E155A">
        <w:rPr>
          <w:sz w:val="20"/>
        </w:rPr>
        <w:t>- učenie sa projektom</w:t>
      </w:r>
    </w:p>
    <w:p w14:paraId="0B43BF14"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 xml:space="preserve">rozvoj </w:t>
      </w:r>
      <w:r w:rsidRPr="006E155A">
        <w:rPr>
          <w:sz w:val="20"/>
          <w:lang w:val="sk-SK"/>
        </w:rPr>
        <w:t>p</w:t>
      </w:r>
      <w:proofErr w:type="spellStart"/>
      <w:r w:rsidRPr="006E155A">
        <w:rPr>
          <w:sz w:val="20"/>
        </w:rPr>
        <w:t>rezentačných</w:t>
      </w:r>
      <w:proofErr w:type="spellEnd"/>
      <w:r w:rsidRPr="006E155A">
        <w:rPr>
          <w:sz w:val="20"/>
        </w:rPr>
        <w:t xml:space="preserve"> schopností žiaka</w:t>
      </w:r>
    </w:p>
    <w:p w14:paraId="4106142B" w14:textId="77777777" w:rsidR="003611B0" w:rsidRPr="006E155A" w:rsidRDefault="003611B0" w:rsidP="003611B0">
      <w:pPr>
        <w:pStyle w:val="Zarkazkladnhotextu"/>
        <w:suppressAutoHyphens/>
        <w:spacing w:after="0"/>
        <w:rPr>
          <w:sz w:val="20"/>
          <w:u w:val="single"/>
        </w:rPr>
      </w:pPr>
    </w:p>
    <w:p w14:paraId="21408E6A"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44A4355A"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kooperácie a prosociálneho správania sa žiaka – poskytnúť spätnú väzbu</w:t>
      </w:r>
    </w:p>
    <w:p w14:paraId="6A9F840D"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uznať a oceniť prácu žiaka</w:t>
      </w:r>
    </w:p>
    <w:p w14:paraId="0499D612"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učiť sa vo dvojici alebo v skupine</w:t>
      </w:r>
    </w:p>
    <w:p w14:paraId="1CB620DF"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spolupracovať</w:t>
      </w:r>
    </w:p>
    <w:p w14:paraId="1217C48F" w14:textId="77777777" w:rsidR="003611B0" w:rsidRDefault="003611B0" w:rsidP="003611B0">
      <w:pPr>
        <w:spacing w:after="0"/>
        <w:jc w:val="both"/>
        <w:rPr>
          <w:rFonts w:ascii="Times New Roman" w:hAnsi="Times New Roman"/>
          <w:b/>
          <w:sz w:val="20"/>
          <w:szCs w:val="20"/>
        </w:rPr>
      </w:pPr>
    </w:p>
    <w:p w14:paraId="34DC689C"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Stratégia vyučovania</w:t>
      </w:r>
    </w:p>
    <w:p w14:paraId="06A5E72A"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8"/>
        <w:gridCol w:w="2746"/>
        <w:gridCol w:w="2716"/>
      </w:tblGrid>
      <w:tr w:rsidR="003611B0" w:rsidRPr="006E155A" w14:paraId="2B8C4627" w14:textId="77777777" w:rsidTr="003611B0">
        <w:trPr>
          <w:trHeight w:val="125"/>
        </w:trPr>
        <w:tc>
          <w:tcPr>
            <w:tcW w:w="3718" w:type="dxa"/>
            <w:vMerge w:val="restart"/>
            <w:tcBorders>
              <w:top w:val="thinThickSmallGap" w:sz="12" w:space="0" w:color="auto"/>
              <w:left w:val="thinThickSmallGap" w:sz="12" w:space="0" w:color="auto"/>
              <w:right w:val="thinThickSmallGap" w:sz="12" w:space="0" w:color="auto"/>
            </w:tcBorders>
            <w:shd w:val="clear" w:color="auto" w:fill="FFFF99"/>
          </w:tcPr>
          <w:p w14:paraId="25A1FC78"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tc>
        <w:tc>
          <w:tcPr>
            <w:tcW w:w="5462"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525F42A3"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577B4238" w14:textId="77777777" w:rsidTr="003611B0">
        <w:trPr>
          <w:trHeight w:val="229"/>
        </w:trPr>
        <w:tc>
          <w:tcPr>
            <w:tcW w:w="3718" w:type="dxa"/>
            <w:vMerge/>
            <w:tcBorders>
              <w:left w:val="thinThickSmallGap" w:sz="12" w:space="0" w:color="auto"/>
              <w:bottom w:val="thinThickSmallGap" w:sz="12" w:space="0" w:color="auto"/>
              <w:right w:val="thinThickSmallGap" w:sz="12" w:space="0" w:color="auto"/>
            </w:tcBorders>
            <w:shd w:val="clear" w:color="auto" w:fill="FFFF99"/>
          </w:tcPr>
          <w:p w14:paraId="3F6BFEF7" w14:textId="77777777" w:rsidR="003611B0" w:rsidRPr="006E155A" w:rsidRDefault="003611B0" w:rsidP="003611B0">
            <w:pPr>
              <w:rPr>
                <w:rFonts w:ascii="Times New Roman" w:hAnsi="Times New Roman"/>
                <w:b/>
                <w:sz w:val="18"/>
                <w:szCs w:val="18"/>
              </w:rPr>
            </w:pPr>
          </w:p>
        </w:tc>
        <w:tc>
          <w:tcPr>
            <w:tcW w:w="2746" w:type="dxa"/>
            <w:tcBorders>
              <w:top w:val="single" w:sz="12" w:space="0" w:color="auto"/>
              <w:left w:val="thinThickSmallGap" w:sz="12" w:space="0" w:color="auto"/>
              <w:bottom w:val="thinThickSmallGap" w:sz="12" w:space="0" w:color="auto"/>
              <w:right w:val="single" w:sz="12" w:space="0" w:color="auto"/>
            </w:tcBorders>
            <w:shd w:val="clear" w:color="auto" w:fill="FFFF99"/>
          </w:tcPr>
          <w:p w14:paraId="2D21176F"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 xml:space="preserve">Metódy </w:t>
            </w:r>
          </w:p>
        </w:tc>
        <w:tc>
          <w:tcPr>
            <w:tcW w:w="2716"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698CBEA9"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54444F10" w14:textId="77777777" w:rsidTr="003611B0">
        <w:trPr>
          <w:cantSplit/>
          <w:trHeight w:val="2018"/>
        </w:trPr>
        <w:tc>
          <w:tcPr>
            <w:tcW w:w="3718" w:type="dxa"/>
            <w:tcBorders>
              <w:top w:val="thinThickSmallGap" w:sz="12" w:space="0" w:color="auto"/>
              <w:left w:val="thinThickSmallGap" w:sz="12" w:space="0" w:color="auto"/>
              <w:bottom w:val="thinThickSmallGap" w:sz="12" w:space="0" w:color="auto"/>
              <w:right w:val="thinThickSmallGap" w:sz="12" w:space="0" w:color="auto"/>
            </w:tcBorders>
          </w:tcPr>
          <w:p w14:paraId="2EA83C9B" w14:textId="77777777" w:rsidR="003611B0" w:rsidRPr="006E155A" w:rsidRDefault="003611B0" w:rsidP="003611B0">
            <w:pPr>
              <w:spacing w:after="0"/>
              <w:rPr>
                <w:rFonts w:ascii="Times New Roman" w:hAnsi="Times New Roman"/>
                <w:b/>
                <w:bCs/>
                <w:sz w:val="18"/>
                <w:szCs w:val="18"/>
              </w:rPr>
            </w:pPr>
            <w:r w:rsidRPr="006E155A">
              <w:rPr>
                <w:rFonts w:ascii="Times New Roman" w:hAnsi="Times New Roman"/>
                <w:b/>
                <w:bCs/>
                <w:sz w:val="18"/>
                <w:szCs w:val="18"/>
              </w:rPr>
              <w:t>Ako to vyzerá v historickej „dielni”</w:t>
            </w:r>
          </w:p>
          <w:p w14:paraId="0729CD1F"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Starovek</w:t>
            </w:r>
          </w:p>
          <w:p w14:paraId="69AEC45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Stredovek</w:t>
            </w:r>
          </w:p>
          <w:p w14:paraId="70AE887B"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Novovek</w:t>
            </w:r>
          </w:p>
          <w:p w14:paraId="72B6B8D6"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Európa v 18. a 19. storočí</w:t>
            </w:r>
          </w:p>
          <w:p w14:paraId="66DDE825" w14:textId="77777777" w:rsidR="003611B0" w:rsidRPr="006E155A" w:rsidRDefault="003611B0" w:rsidP="003611B0">
            <w:pPr>
              <w:spacing w:after="0"/>
              <w:rPr>
                <w:rFonts w:ascii="Times New Roman" w:hAnsi="Times New Roman"/>
                <w:b/>
                <w:bCs/>
                <w:sz w:val="18"/>
                <w:szCs w:val="18"/>
              </w:rPr>
            </w:pPr>
            <w:r w:rsidRPr="006E155A">
              <w:rPr>
                <w:rFonts w:ascii="Times New Roman" w:hAnsi="Times New Roman"/>
                <w:b/>
                <w:bCs/>
                <w:sz w:val="18"/>
                <w:szCs w:val="18"/>
              </w:rPr>
              <w:t>Svet v rokoch 1900 – 1945</w:t>
            </w:r>
          </w:p>
          <w:p w14:paraId="6A1FBDC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Svet v rokoch 1945 – 1989</w:t>
            </w:r>
          </w:p>
          <w:p w14:paraId="5EBFD860"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Globalizácia </w:t>
            </w:r>
          </w:p>
        </w:tc>
        <w:tc>
          <w:tcPr>
            <w:tcW w:w="2746"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00DCC25B"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3018CA9E"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4221D3A9"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riešenie úloh</w:t>
            </w:r>
          </w:p>
          <w:p w14:paraId="26C1CB95" w14:textId="77777777" w:rsidR="003611B0" w:rsidRPr="006E155A" w:rsidRDefault="003611B0" w:rsidP="003611B0">
            <w:pPr>
              <w:spacing w:after="0" w:line="20" w:lineRule="atLeast"/>
              <w:rPr>
                <w:rFonts w:ascii="Times New Roman" w:hAnsi="Times New Roman"/>
                <w:sz w:val="18"/>
                <w:szCs w:val="18"/>
              </w:rPr>
            </w:pPr>
            <w:r w:rsidRPr="006E155A">
              <w:rPr>
                <w:rFonts w:ascii="Times New Roman" w:hAnsi="Times New Roman"/>
                <w:sz w:val="20"/>
                <w:szCs w:val="20"/>
              </w:rPr>
              <w:t xml:space="preserve">Produktívna - </w:t>
            </w:r>
            <w:proofErr w:type="spellStart"/>
            <w:r w:rsidRPr="006E155A">
              <w:rPr>
                <w:rFonts w:ascii="Times New Roman" w:hAnsi="Times New Roman"/>
                <w:sz w:val="20"/>
                <w:szCs w:val="20"/>
              </w:rPr>
              <w:t>semin</w:t>
            </w:r>
            <w:proofErr w:type="spellEnd"/>
            <w:r w:rsidRPr="006E155A">
              <w:rPr>
                <w:rFonts w:ascii="Times New Roman" w:hAnsi="Times New Roman"/>
                <w:sz w:val="20"/>
                <w:szCs w:val="20"/>
              </w:rPr>
              <w:t>. práca, referát</w:t>
            </w:r>
          </w:p>
        </w:tc>
        <w:tc>
          <w:tcPr>
            <w:tcW w:w="2716" w:type="dxa"/>
            <w:tcBorders>
              <w:top w:val="thinThickSmallGap" w:sz="12" w:space="0" w:color="auto"/>
              <w:left w:val="single" w:sz="12" w:space="0" w:color="auto"/>
              <w:bottom w:val="thinThickSmallGap" w:sz="12" w:space="0" w:color="auto"/>
              <w:right w:val="thinThickSmallGap" w:sz="12" w:space="0" w:color="auto"/>
            </w:tcBorders>
          </w:tcPr>
          <w:p w14:paraId="73ABD25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21B245AE" w14:textId="77777777" w:rsidR="003611B0" w:rsidRPr="006E155A" w:rsidRDefault="003611B0" w:rsidP="003611B0">
            <w:pPr>
              <w:spacing w:after="0" w:line="0" w:lineRule="atLeast"/>
              <w:jc w:val="both"/>
              <w:rPr>
                <w:rFonts w:ascii="Times New Roman" w:hAnsi="Times New Roman"/>
                <w:sz w:val="20"/>
                <w:szCs w:val="20"/>
              </w:rPr>
            </w:pPr>
            <w:r w:rsidRPr="006E155A">
              <w:rPr>
                <w:rFonts w:ascii="Times New Roman" w:hAnsi="Times New Roman"/>
                <w:sz w:val="20"/>
                <w:szCs w:val="20"/>
              </w:rPr>
              <w:t>Frontálna a</w:t>
            </w:r>
          </w:p>
          <w:p w14:paraId="4F27DC7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4742445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20"/>
                <w:szCs w:val="20"/>
              </w:rPr>
              <w:t>Skupinová práca žiakov</w:t>
            </w:r>
          </w:p>
        </w:tc>
      </w:tr>
    </w:tbl>
    <w:p w14:paraId="5B99FF03" w14:textId="77777777" w:rsidR="003611B0" w:rsidRPr="006E155A" w:rsidRDefault="003611B0" w:rsidP="003611B0">
      <w:pPr>
        <w:jc w:val="both"/>
        <w:rPr>
          <w:rFonts w:ascii="Times New Roman" w:hAnsi="Times New Roman"/>
          <w:b/>
          <w:sz w:val="20"/>
          <w:szCs w:val="20"/>
        </w:rPr>
      </w:pPr>
    </w:p>
    <w:p w14:paraId="3DD90D00"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Učebné zdroje</w:t>
      </w:r>
    </w:p>
    <w:p w14:paraId="4AD49CF4"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2254"/>
        <w:gridCol w:w="1838"/>
        <w:gridCol w:w="1417"/>
        <w:gridCol w:w="1559"/>
      </w:tblGrid>
      <w:tr w:rsidR="003611B0" w:rsidRPr="006E155A" w14:paraId="09C112DE" w14:textId="77777777" w:rsidTr="003611B0">
        <w:trPr>
          <w:trHeight w:val="715"/>
        </w:trPr>
        <w:tc>
          <w:tcPr>
            <w:tcW w:w="211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9962251"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tc>
        <w:tc>
          <w:tcPr>
            <w:tcW w:w="225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FAF69EB"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Odborná literatúra</w:t>
            </w:r>
          </w:p>
        </w:tc>
        <w:tc>
          <w:tcPr>
            <w:tcW w:w="183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77F5D2C"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Didaktická technika</w:t>
            </w:r>
          </w:p>
        </w:tc>
        <w:tc>
          <w:tcPr>
            <w:tcW w:w="141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C26441E"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Materiálne výučbové prostriedky</w:t>
            </w:r>
          </w:p>
        </w:tc>
        <w:tc>
          <w:tcPr>
            <w:tcW w:w="155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30FF249"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Ďalšie zdroje</w:t>
            </w:r>
          </w:p>
          <w:p w14:paraId="25CECDFC"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4457A386" w14:textId="77777777" w:rsidTr="003611B0">
        <w:trPr>
          <w:trHeight w:val="860"/>
        </w:trPr>
        <w:tc>
          <w:tcPr>
            <w:tcW w:w="2112" w:type="dxa"/>
            <w:tcBorders>
              <w:top w:val="thinThickSmallGap" w:sz="12" w:space="0" w:color="auto"/>
              <w:left w:val="thinThickSmallGap" w:sz="12" w:space="0" w:color="auto"/>
              <w:bottom w:val="single" w:sz="8" w:space="0" w:color="auto"/>
              <w:right w:val="thinThickSmallGap" w:sz="12" w:space="0" w:color="auto"/>
            </w:tcBorders>
          </w:tcPr>
          <w:p w14:paraId="4EFD8BB7" w14:textId="77777777" w:rsidR="003611B0" w:rsidRPr="006E155A" w:rsidRDefault="003611B0" w:rsidP="003611B0">
            <w:pPr>
              <w:rPr>
                <w:rFonts w:ascii="Times New Roman" w:hAnsi="Times New Roman"/>
                <w:b/>
                <w:bCs/>
                <w:sz w:val="20"/>
                <w:szCs w:val="20"/>
              </w:rPr>
            </w:pPr>
            <w:r w:rsidRPr="006E155A">
              <w:rPr>
                <w:rFonts w:ascii="Times New Roman" w:hAnsi="Times New Roman"/>
                <w:b/>
                <w:bCs/>
                <w:sz w:val="18"/>
                <w:szCs w:val="18"/>
              </w:rPr>
              <w:t>Ako to vyzerá v historickej „dielni”</w:t>
            </w:r>
          </w:p>
        </w:tc>
        <w:tc>
          <w:tcPr>
            <w:tcW w:w="2254" w:type="dxa"/>
            <w:tcBorders>
              <w:top w:val="thinThickSmallGap" w:sz="12" w:space="0" w:color="auto"/>
              <w:left w:val="thinThickSmallGap" w:sz="12" w:space="0" w:color="auto"/>
              <w:bottom w:val="single" w:sz="8" w:space="0" w:color="auto"/>
              <w:right w:val="thinThickSmallGap" w:sz="12" w:space="0" w:color="auto"/>
            </w:tcBorders>
          </w:tcPr>
          <w:p w14:paraId="6FE5C6BE" w14:textId="77777777" w:rsidR="003611B0" w:rsidRPr="006E155A" w:rsidRDefault="003611B0" w:rsidP="003611B0">
            <w:pPr>
              <w:rPr>
                <w:rFonts w:ascii="Times New Roman" w:hAnsi="Times New Roman"/>
                <w:sz w:val="18"/>
                <w:szCs w:val="18"/>
              </w:rPr>
            </w:pPr>
            <w:proofErr w:type="spellStart"/>
            <w:r w:rsidRPr="006E155A">
              <w:rPr>
                <w:rFonts w:ascii="Times New Roman" w:hAnsi="Times New Roman"/>
                <w:sz w:val="18"/>
                <w:szCs w:val="18"/>
              </w:rPr>
              <w:t>Chylová</w:t>
            </w:r>
            <w:proofErr w:type="spellEnd"/>
            <w:r w:rsidRPr="006E155A">
              <w:rPr>
                <w:rFonts w:ascii="Times New Roman" w:hAnsi="Times New Roman"/>
                <w:sz w:val="18"/>
                <w:szCs w:val="18"/>
              </w:rPr>
              <w:t xml:space="preserve"> Eva a kol.: Dejepis pre stredné odborné školy a SOU 1. 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Bratislava 1997</w:t>
            </w:r>
          </w:p>
        </w:tc>
        <w:tc>
          <w:tcPr>
            <w:tcW w:w="1838" w:type="dxa"/>
            <w:vMerge w:val="restart"/>
            <w:tcBorders>
              <w:top w:val="thinThickSmallGap" w:sz="12" w:space="0" w:color="auto"/>
              <w:left w:val="thinThickSmallGap" w:sz="12" w:space="0" w:color="auto"/>
              <w:bottom w:val="thinThickSmallGap" w:sz="12" w:space="0" w:color="auto"/>
              <w:right w:val="thinThickSmallGap" w:sz="12" w:space="0" w:color="auto"/>
            </w:tcBorders>
            <w:textDirection w:val="btLr"/>
          </w:tcPr>
          <w:p w14:paraId="5D064A01"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Dataprojektor</w:t>
            </w:r>
          </w:p>
          <w:p w14:paraId="5551E041"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PC</w:t>
            </w:r>
          </w:p>
          <w:p w14:paraId="4114F9ED"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Tabuľa</w:t>
            </w:r>
          </w:p>
          <w:p w14:paraId="5CC4CA8B" w14:textId="77777777" w:rsidR="003611B0" w:rsidRPr="006E155A" w:rsidRDefault="003611B0" w:rsidP="003611B0">
            <w:pPr>
              <w:ind w:left="113" w:right="113"/>
              <w:jc w:val="center"/>
              <w:rPr>
                <w:rFonts w:ascii="Times New Roman" w:hAnsi="Times New Roman"/>
                <w:sz w:val="18"/>
                <w:szCs w:val="18"/>
              </w:rPr>
            </w:pPr>
            <w:r w:rsidRPr="006E155A">
              <w:rPr>
                <w:rFonts w:ascii="Times New Roman" w:hAnsi="Times New Roman"/>
              </w:rPr>
              <w:t>Magnetická tabuľa</w:t>
            </w:r>
          </w:p>
        </w:tc>
        <w:tc>
          <w:tcPr>
            <w:tcW w:w="1417" w:type="dxa"/>
            <w:vMerge w:val="restart"/>
            <w:tcBorders>
              <w:top w:val="thinThickSmallGap" w:sz="12" w:space="0" w:color="auto"/>
              <w:left w:val="thinThickSmallGap" w:sz="12" w:space="0" w:color="auto"/>
              <w:bottom w:val="thinThickSmallGap" w:sz="12" w:space="0" w:color="auto"/>
              <w:right w:val="thinThickSmallGap" w:sz="12" w:space="0" w:color="auto"/>
            </w:tcBorders>
            <w:textDirection w:val="btLr"/>
          </w:tcPr>
          <w:p w14:paraId="049B2159"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Mapa</w:t>
            </w:r>
          </w:p>
          <w:p w14:paraId="4E5B078E"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Krieda</w:t>
            </w:r>
          </w:p>
          <w:p w14:paraId="153DC395" w14:textId="77777777" w:rsidR="003611B0" w:rsidRPr="006E155A" w:rsidRDefault="003611B0" w:rsidP="003611B0">
            <w:pPr>
              <w:ind w:left="113" w:right="113"/>
              <w:rPr>
                <w:rFonts w:ascii="Times New Roman" w:hAnsi="Times New Roman"/>
                <w:sz w:val="18"/>
                <w:szCs w:val="18"/>
              </w:rPr>
            </w:pPr>
          </w:p>
        </w:tc>
        <w:tc>
          <w:tcPr>
            <w:tcW w:w="1559" w:type="dxa"/>
            <w:vMerge w:val="restart"/>
            <w:tcBorders>
              <w:top w:val="thinThickSmallGap" w:sz="12" w:space="0" w:color="auto"/>
              <w:left w:val="thinThickSmallGap" w:sz="12" w:space="0" w:color="auto"/>
              <w:bottom w:val="thinThickSmallGap" w:sz="12" w:space="0" w:color="auto"/>
              <w:right w:val="thinThickSmallGap" w:sz="12" w:space="0" w:color="auto"/>
            </w:tcBorders>
            <w:textDirection w:val="btLr"/>
          </w:tcPr>
          <w:p w14:paraId="7D84DB4E"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Internet , knižnica</w:t>
            </w:r>
          </w:p>
          <w:p w14:paraId="6CDE37AB" w14:textId="77777777" w:rsidR="003611B0" w:rsidRPr="006E155A" w:rsidRDefault="003611B0" w:rsidP="003611B0">
            <w:pPr>
              <w:ind w:left="113" w:right="113"/>
              <w:rPr>
                <w:rFonts w:ascii="Times New Roman" w:hAnsi="Times New Roman"/>
                <w:sz w:val="18"/>
                <w:szCs w:val="18"/>
              </w:rPr>
            </w:pPr>
          </w:p>
          <w:p w14:paraId="240A9089" w14:textId="77777777" w:rsidR="003611B0" w:rsidRPr="006E155A" w:rsidRDefault="003611B0" w:rsidP="003611B0">
            <w:pPr>
              <w:ind w:left="113" w:right="113"/>
              <w:rPr>
                <w:rFonts w:ascii="Times New Roman" w:hAnsi="Times New Roman"/>
                <w:sz w:val="18"/>
                <w:szCs w:val="18"/>
              </w:rPr>
            </w:pPr>
          </w:p>
        </w:tc>
      </w:tr>
      <w:tr w:rsidR="003611B0" w:rsidRPr="006E155A" w14:paraId="4ECD53B8" w14:textId="77777777" w:rsidTr="003611B0">
        <w:trPr>
          <w:trHeight w:val="860"/>
        </w:trPr>
        <w:tc>
          <w:tcPr>
            <w:tcW w:w="2112" w:type="dxa"/>
            <w:tcBorders>
              <w:top w:val="single" w:sz="8" w:space="0" w:color="auto"/>
              <w:left w:val="thinThickSmallGap" w:sz="12" w:space="0" w:color="auto"/>
              <w:right w:val="thinThickSmallGap" w:sz="12" w:space="0" w:color="auto"/>
            </w:tcBorders>
          </w:tcPr>
          <w:p w14:paraId="712917A8"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Starovek</w:t>
            </w:r>
          </w:p>
        </w:tc>
        <w:tc>
          <w:tcPr>
            <w:tcW w:w="2254" w:type="dxa"/>
            <w:tcBorders>
              <w:top w:val="single" w:sz="8" w:space="0" w:color="auto"/>
              <w:left w:val="thinThickSmallGap" w:sz="12" w:space="0" w:color="auto"/>
              <w:right w:val="thinThickSmallGap" w:sz="12" w:space="0" w:color="auto"/>
            </w:tcBorders>
          </w:tcPr>
          <w:p w14:paraId="507D68EA" w14:textId="77777777" w:rsidR="003611B0" w:rsidRPr="006E155A" w:rsidRDefault="003611B0" w:rsidP="003611B0">
            <w:pPr>
              <w:rPr>
                <w:rFonts w:ascii="Times New Roman" w:hAnsi="Times New Roman"/>
                <w:color w:val="C0C0C0"/>
                <w:sz w:val="14"/>
                <w:szCs w:val="18"/>
              </w:rPr>
            </w:pPr>
            <w:proofErr w:type="spellStart"/>
            <w:r w:rsidRPr="006E155A">
              <w:rPr>
                <w:rFonts w:ascii="Times New Roman" w:hAnsi="Times New Roman"/>
                <w:sz w:val="18"/>
                <w:szCs w:val="18"/>
              </w:rPr>
              <w:t>Chylová</w:t>
            </w:r>
            <w:proofErr w:type="spellEnd"/>
            <w:r w:rsidRPr="006E155A">
              <w:rPr>
                <w:rFonts w:ascii="Times New Roman" w:hAnsi="Times New Roman"/>
                <w:sz w:val="18"/>
                <w:szCs w:val="18"/>
              </w:rPr>
              <w:t xml:space="preserve"> Eva a kol.: Dejepis pre stredné odborné školy a SOU 1. 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Bratislava 1997</w:t>
            </w:r>
          </w:p>
        </w:tc>
        <w:tc>
          <w:tcPr>
            <w:tcW w:w="1838" w:type="dxa"/>
            <w:vMerge/>
            <w:tcBorders>
              <w:top w:val="thinThickSmallGap" w:sz="12" w:space="0" w:color="auto"/>
              <w:left w:val="thinThickSmallGap" w:sz="12" w:space="0" w:color="auto"/>
              <w:right w:val="thinThickSmallGap" w:sz="12" w:space="0" w:color="auto"/>
            </w:tcBorders>
          </w:tcPr>
          <w:p w14:paraId="762EAD99" w14:textId="77777777" w:rsidR="003611B0" w:rsidRPr="006E155A" w:rsidRDefault="003611B0" w:rsidP="003611B0">
            <w:pPr>
              <w:rPr>
                <w:rFonts w:ascii="Times New Roman" w:hAnsi="Times New Roman"/>
                <w:sz w:val="18"/>
                <w:szCs w:val="18"/>
              </w:rPr>
            </w:pPr>
          </w:p>
        </w:tc>
        <w:tc>
          <w:tcPr>
            <w:tcW w:w="1417" w:type="dxa"/>
            <w:vMerge/>
            <w:tcBorders>
              <w:top w:val="thinThickSmallGap" w:sz="12" w:space="0" w:color="auto"/>
              <w:left w:val="thinThickSmallGap" w:sz="12" w:space="0" w:color="auto"/>
              <w:right w:val="thinThickSmallGap" w:sz="12" w:space="0" w:color="auto"/>
            </w:tcBorders>
          </w:tcPr>
          <w:p w14:paraId="77C6C98E" w14:textId="77777777" w:rsidR="003611B0" w:rsidRPr="006E155A" w:rsidRDefault="003611B0" w:rsidP="003611B0">
            <w:pPr>
              <w:rPr>
                <w:rFonts w:ascii="Times New Roman" w:hAnsi="Times New Roman"/>
                <w:color w:val="C0C0C0"/>
                <w:sz w:val="18"/>
                <w:szCs w:val="18"/>
              </w:rPr>
            </w:pPr>
          </w:p>
        </w:tc>
        <w:tc>
          <w:tcPr>
            <w:tcW w:w="1559" w:type="dxa"/>
            <w:vMerge/>
            <w:tcBorders>
              <w:top w:val="thinThickSmallGap" w:sz="12" w:space="0" w:color="auto"/>
              <w:left w:val="thinThickSmallGap" w:sz="12" w:space="0" w:color="auto"/>
              <w:right w:val="thinThickSmallGap" w:sz="12" w:space="0" w:color="auto"/>
            </w:tcBorders>
          </w:tcPr>
          <w:p w14:paraId="202F39E9" w14:textId="77777777" w:rsidR="003611B0" w:rsidRPr="006E155A" w:rsidRDefault="003611B0" w:rsidP="003611B0">
            <w:pPr>
              <w:rPr>
                <w:rFonts w:ascii="Times New Roman" w:hAnsi="Times New Roman"/>
                <w:sz w:val="18"/>
                <w:szCs w:val="18"/>
              </w:rPr>
            </w:pPr>
          </w:p>
        </w:tc>
      </w:tr>
      <w:tr w:rsidR="003611B0" w:rsidRPr="006E155A" w14:paraId="6D2A5782" w14:textId="77777777" w:rsidTr="003611B0">
        <w:trPr>
          <w:trHeight w:val="850"/>
        </w:trPr>
        <w:tc>
          <w:tcPr>
            <w:tcW w:w="2112" w:type="dxa"/>
            <w:tcBorders>
              <w:left w:val="thinThickSmallGap" w:sz="12" w:space="0" w:color="auto"/>
              <w:right w:val="thinThickSmallGap" w:sz="12" w:space="0" w:color="auto"/>
            </w:tcBorders>
          </w:tcPr>
          <w:p w14:paraId="36119CE6"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Stredovek</w:t>
            </w:r>
          </w:p>
        </w:tc>
        <w:tc>
          <w:tcPr>
            <w:tcW w:w="2254" w:type="dxa"/>
            <w:tcBorders>
              <w:left w:val="thinThickSmallGap" w:sz="12" w:space="0" w:color="auto"/>
              <w:right w:val="thinThickSmallGap" w:sz="12" w:space="0" w:color="auto"/>
            </w:tcBorders>
          </w:tcPr>
          <w:p w14:paraId="5CBD0256" w14:textId="77777777" w:rsidR="003611B0" w:rsidRPr="006E155A" w:rsidRDefault="003611B0" w:rsidP="003611B0">
            <w:pPr>
              <w:rPr>
                <w:rFonts w:ascii="Times New Roman" w:hAnsi="Times New Roman"/>
                <w:color w:val="C0C0C0"/>
                <w:sz w:val="14"/>
                <w:szCs w:val="18"/>
              </w:rPr>
            </w:pPr>
            <w:proofErr w:type="spellStart"/>
            <w:r w:rsidRPr="006E155A">
              <w:rPr>
                <w:rFonts w:ascii="Times New Roman" w:hAnsi="Times New Roman"/>
                <w:sz w:val="18"/>
                <w:szCs w:val="18"/>
              </w:rPr>
              <w:t>Chylová</w:t>
            </w:r>
            <w:proofErr w:type="spellEnd"/>
            <w:r w:rsidRPr="006E155A">
              <w:rPr>
                <w:rFonts w:ascii="Times New Roman" w:hAnsi="Times New Roman"/>
                <w:sz w:val="18"/>
                <w:szCs w:val="18"/>
              </w:rPr>
              <w:t xml:space="preserve"> Eva a kol.: Dejepis pre stredné odborné školy a SOU 1., 2. 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Bratislava 1997</w:t>
            </w:r>
          </w:p>
        </w:tc>
        <w:tc>
          <w:tcPr>
            <w:tcW w:w="1838" w:type="dxa"/>
            <w:vMerge/>
            <w:tcBorders>
              <w:left w:val="thinThickSmallGap" w:sz="12" w:space="0" w:color="auto"/>
              <w:right w:val="thinThickSmallGap" w:sz="12" w:space="0" w:color="auto"/>
            </w:tcBorders>
          </w:tcPr>
          <w:p w14:paraId="5A0F94D4" w14:textId="77777777" w:rsidR="003611B0" w:rsidRPr="006E155A" w:rsidRDefault="003611B0" w:rsidP="003611B0">
            <w:pPr>
              <w:rPr>
                <w:rFonts w:ascii="Times New Roman" w:hAnsi="Times New Roman"/>
                <w:sz w:val="18"/>
                <w:szCs w:val="18"/>
              </w:rPr>
            </w:pPr>
          </w:p>
        </w:tc>
        <w:tc>
          <w:tcPr>
            <w:tcW w:w="1417" w:type="dxa"/>
            <w:vMerge/>
            <w:tcBorders>
              <w:left w:val="thinThickSmallGap" w:sz="12" w:space="0" w:color="auto"/>
              <w:right w:val="thinThickSmallGap" w:sz="12" w:space="0" w:color="auto"/>
            </w:tcBorders>
          </w:tcPr>
          <w:p w14:paraId="22CD5EF6" w14:textId="77777777" w:rsidR="003611B0" w:rsidRPr="006E155A" w:rsidRDefault="003611B0" w:rsidP="003611B0">
            <w:pPr>
              <w:rPr>
                <w:rFonts w:ascii="Times New Roman" w:hAnsi="Times New Roman"/>
                <w:color w:val="C0C0C0"/>
                <w:sz w:val="18"/>
                <w:szCs w:val="18"/>
              </w:rPr>
            </w:pPr>
          </w:p>
        </w:tc>
        <w:tc>
          <w:tcPr>
            <w:tcW w:w="1559" w:type="dxa"/>
            <w:vMerge/>
            <w:tcBorders>
              <w:left w:val="thinThickSmallGap" w:sz="12" w:space="0" w:color="auto"/>
              <w:right w:val="thinThickSmallGap" w:sz="12" w:space="0" w:color="auto"/>
            </w:tcBorders>
          </w:tcPr>
          <w:p w14:paraId="3BC0C3F5" w14:textId="77777777" w:rsidR="003611B0" w:rsidRPr="006E155A" w:rsidRDefault="003611B0" w:rsidP="003611B0">
            <w:pPr>
              <w:rPr>
                <w:rFonts w:ascii="Times New Roman" w:hAnsi="Times New Roman"/>
                <w:sz w:val="18"/>
                <w:szCs w:val="18"/>
              </w:rPr>
            </w:pPr>
          </w:p>
        </w:tc>
      </w:tr>
      <w:tr w:rsidR="003611B0" w:rsidRPr="006E155A" w14:paraId="0CE31623" w14:textId="77777777" w:rsidTr="003611B0">
        <w:trPr>
          <w:trHeight w:val="586"/>
        </w:trPr>
        <w:tc>
          <w:tcPr>
            <w:tcW w:w="2112" w:type="dxa"/>
            <w:tcBorders>
              <w:left w:val="thinThickSmallGap" w:sz="12" w:space="0" w:color="auto"/>
              <w:bottom w:val="single" w:sz="4" w:space="0" w:color="auto"/>
              <w:right w:val="thinThickSmallGap" w:sz="12" w:space="0" w:color="auto"/>
            </w:tcBorders>
          </w:tcPr>
          <w:p w14:paraId="0C6BF756"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Novovek</w:t>
            </w:r>
          </w:p>
        </w:tc>
        <w:tc>
          <w:tcPr>
            <w:tcW w:w="2254" w:type="dxa"/>
            <w:tcBorders>
              <w:left w:val="thinThickSmallGap" w:sz="12" w:space="0" w:color="auto"/>
              <w:bottom w:val="single" w:sz="4" w:space="0" w:color="auto"/>
              <w:right w:val="thinThickSmallGap" w:sz="12" w:space="0" w:color="auto"/>
            </w:tcBorders>
          </w:tcPr>
          <w:p w14:paraId="24FC614E" w14:textId="77777777" w:rsidR="003611B0" w:rsidRPr="006E155A" w:rsidRDefault="003611B0" w:rsidP="003611B0">
            <w:pPr>
              <w:rPr>
                <w:rFonts w:ascii="Times New Roman" w:hAnsi="Times New Roman"/>
                <w:color w:val="C0C0C0"/>
                <w:sz w:val="14"/>
                <w:szCs w:val="18"/>
              </w:rPr>
            </w:pPr>
            <w:proofErr w:type="spellStart"/>
            <w:r w:rsidRPr="006E155A">
              <w:rPr>
                <w:rFonts w:ascii="Times New Roman" w:hAnsi="Times New Roman"/>
                <w:sz w:val="18"/>
                <w:szCs w:val="18"/>
              </w:rPr>
              <w:t>Chylová</w:t>
            </w:r>
            <w:proofErr w:type="spellEnd"/>
            <w:r w:rsidRPr="006E155A">
              <w:rPr>
                <w:rFonts w:ascii="Times New Roman" w:hAnsi="Times New Roman"/>
                <w:sz w:val="18"/>
                <w:szCs w:val="18"/>
              </w:rPr>
              <w:t xml:space="preserve"> Eva a kol.: Dejepis pre stredné odborné školy a SOU 2., 3. 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Bratislava 1997</w:t>
            </w:r>
          </w:p>
        </w:tc>
        <w:tc>
          <w:tcPr>
            <w:tcW w:w="1838" w:type="dxa"/>
            <w:vMerge/>
            <w:tcBorders>
              <w:left w:val="thinThickSmallGap" w:sz="12" w:space="0" w:color="auto"/>
              <w:bottom w:val="single" w:sz="4" w:space="0" w:color="auto"/>
              <w:right w:val="thinThickSmallGap" w:sz="12" w:space="0" w:color="auto"/>
            </w:tcBorders>
          </w:tcPr>
          <w:p w14:paraId="012DB69F" w14:textId="77777777" w:rsidR="003611B0" w:rsidRPr="006E155A" w:rsidRDefault="003611B0" w:rsidP="003611B0">
            <w:pPr>
              <w:rPr>
                <w:rFonts w:ascii="Times New Roman" w:hAnsi="Times New Roman"/>
                <w:sz w:val="18"/>
                <w:szCs w:val="18"/>
              </w:rPr>
            </w:pPr>
          </w:p>
        </w:tc>
        <w:tc>
          <w:tcPr>
            <w:tcW w:w="1417" w:type="dxa"/>
            <w:vMerge/>
            <w:tcBorders>
              <w:left w:val="thinThickSmallGap" w:sz="12" w:space="0" w:color="auto"/>
              <w:bottom w:val="single" w:sz="4" w:space="0" w:color="auto"/>
              <w:right w:val="thinThickSmallGap" w:sz="12" w:space="0" w:color="auto"/>
            </w:tcBorders>
          </w:tcPr>
          <w:p w14:paraId="51C3979A" w14:textId="77777777" w:rsidR="003611B0" w:rsidRPr="006E155A" w:rsidRDefault="003611B0" w:rsidP="003611B0">
            <w:pPr>
              <w:rPr>
                <w:rFonts w:ascii="Times New Roman" w:hAnsi="Times New Roman"/>
                <w:color w:val="C0C0C0"/>
                <w:sz w:val="18"/>
                <w:szCs w:val="18"/>
              </w:rPr>
            </w:pPr>
          </w:p>
        </w:tc>
        <w:tc>
          <w:tcPr>
            <w:tcW w:w="1559" w:type="dxa"/>
            <w:vMerge/>
            <w:tcBorders>
              <w:left w:val="thinThickSmallGap" w:sz="12" w:space="0" w:color="auto"/>
              <w:bottom w:val="single" w:sz="4" w:space="0" w:color="auto"/>
              <w:right w:val="thinThickSmallGap" w:sz="12" w:space="0" w:color="auto"/>
            </w:tcBorders>
          </w:tcPr>
          <w:p w14:paraId="579BBE5F" w14:textId="77777777" w:rsidR="003611B0" w:rsidRPr="006E155A" w:rsidRDefault="003611B0" w:rsidP="003611B0">
            <w:pPr>
              <w:rPr>
                <w:rFonts w:ascii="Times New Roman" w:hAnsi="Times New Roman"/>
                <w:sz w:val="18"/>
                <w:szCs w:val="18"/>
              </w:rPr>
            </w:pPr>
          </w:p>
        </w:tc>
      </w:tr>
      <w:tr w:rsidR="003611B0" w:rsidRPr="006E155A" w14:paraId="4C7DE4E9" w14:textId="77777777" w:rsidTr="003611B0">
        <w:trPr>
          <w:trHeight w:val="1032"/>
        </w:trPr>
        <w:tc>
          <w:tcPr>
            <w:tcW w:w="2112" w:type="dxa"/>
            <w:tcBorders>
              <w:left w:val="thinThickSmallGap" w:sz="12" w:space="0" w:color="auto"/>
              <w:right w:val="thinThickSmallGap" w:sz="12" w:space="0" w:color="auto"/>
            </w:tcBorders>
          </w:tcPr>
          <w:p w14:paraId="7ED4E519"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Európa v 18. a 19. storočí</w:t>
            </w:r>
          </w:p>
          <w:p w14:paraId="4865EC9D" w14:textId="77777777" w:rsidR="003611B0" w:rsidRPr="006E155A" w:rsidRDefault="003611B0" w:rsidP="003611B0">
            <w:pPr>
              <w:rPr>
                <w:rFonts w:ascii="Times New Roman" w:hAnsi="Times New Roman"/>
                <w:b/>
                <w:sz w:val="18"/>
                <w:szCs w:val="18"/>
              </w:rPr>
            </w:pPr>
          </w:p>
        </w:tc>
        <w:tc>
          <w:tcPr>
            <w:tcW w:w="2254" w:type="dxa"/>
            <w:tcBorders>
              <w:left w:val="thinThickSmallGap" w:sz="12" w:space="0" w:color="auto"/>
              <w:right w:val="thinThickSmallGap" w:sz="12" w:space="0" w:color="auto"/>
            </w:tcBorders>
          </w:tcPr>
          <w:p w14:paraId="093318AF" w14:textId="77777777" w:rsidR="003611B0" w:rsidRPr="006E155A" w:rsidRDefault="003611B0" w:rsidP="003611B0">
            <w:pPr>
              <w:rPr>
                <w:rFonts w:ascii="Times New Roman" w:hAnsi="Times New Roman"/>
                <w:color w:val="C0C0C0"/>
                <w:sz w:val="14"/>
                <w:szCs w:val="18"/>
              </w:rPr>
            </w:pPr>
            <w:proofErr w:type="spellStart"/>
            <w:r w:rsidRPr="006E155A">
              <w:rPr>
                <w:rFonts w:ascii="Times New Roman" w:hAnsi="Times New Roman"/>
                <w:sz w:val="18"/>
                <w:szCs w:val="18"/>
              </w:rPr>
              <w:t>Chylová</w:t>
            </w:r>
            <w:proofErr w:type="spellEnd"/>
            <w:r w:rsidRPr="006E155A">
              <w:rPr>
                <w:rFonts w:ascii="Times New Roman" w:hAnsi="Times New Roman"/>
                <w:sz w:val="18"/>
                <w:szCs w:val="18"/>
              </w:rPr>
              <w:t xml:space="preserve"> Eva a kol.: Dejepis pre stredné odborné školy a SOU 3. 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Bratislava 1997</w:t>
            </w:r>
          </w:p>
        </w:tc>
        <w:tc>
          <w:tcPr>
            <w:tcW w:w="1838" w:type="dxa"/>
            <w:vMerge/>
            <w:tcBorders>
              <w:left w:val="thinThickSmallGap" w:sz="12" w:space="0" w:color="auto"/>
              <w:right w:val="thinThickSmallGap" w:sz="12" w:space="0" w:color="auto"/>
            </w:tcBorders>
          </w:tcPr>
          <w:p w14:paraId="0846964B" w14:textId="77777777" w:rsidR="003611B0" w:rsidRPr="006E155A" w:rsidRDefault="003611B0" w:rsidP="003611B0">
            <w:pPr>
              <w:rPr>
                <w:rFonts w:ascii="Times New Roman" w:hAnsi="Times New Roman"/>
                <w:sz w:val="18"/>
                <w:szCs w:val="18"/>
              </w:rPr>
            </w:pPr>
          </w:p>
        </w:tc>
        <w:tc>
          <w:tcPr>
            <w:tcW w:w="1417" w:type="dxa"/>
            <w:vMerge/>
            <w:tcBorders>
              <w:left w:val="thinThickSmallGap" w:sz="12" w:space="0" w:color="auto"/>
              <w:right w:val="thinThickSmallGap" w:sz="12" w:space="0" w:color="auto"/>
            </w:tcBorders>
          </w:tcPr>
          <w:p w14:paraId="17006EE0" w14:textId="77777777" w:rsidR="003611B0" w:rsidRPr="006E155A" w:rsidRDefault="003611B0" w:rsidP="003611B0">
            <w:pPr>
              <w:rPr>
                <w:rFonts w:ascii="Times New Roman" w:hAnsi="Times New Roman"/>
                <w:color w:val="C0C0C0"/>
                <w:sz w:val="18"/>
                <w:szCs w:val="18"/>
              </w:rPr>
            </w:pPr>
          </w:p>
        </w:tc>
        <w:tc>
          <w:tcPr>
            <w:tcW w:w="1559" w:type="dxa"/>
            <w:vMerge/>
            <w:tcBorders>
              <w:left w:val="thinThickSmallGap" w:sz="12" w:space="0" w:color="auto"/>
              <w:right w:val="thinThickSmallGap" w:sz="12" w:space="0" w:color="auto"/>
            </w:tcBorders>
          </w:tcPr>
          <w:p w14:paraId="06AA40A0" w14:textId="77777777" w:rsidR="003611B0" w:rsidRPr="006E155A" w:rsidRDefault="003611B0" w:rsidP="003611B0">
            <w:pPr>
              <w:rPr>
                <w:rFonts w:ascii="Times New Roman" w:hAnsi="Times New Roman"/>
                <w:sz w:val="18"/>
                <w:szCs w:val="18"/>
              </w:rPr>
            </w:pPr>
          </w:p>
        </w:tc>
      </w:tr>
      <w:tr w:rsidR="003611B0" w:rsidRPr="006E155A" w14:paraId="6B051AF0" w14:textId="77777777" w:rsidTr="003611B0">
        <w:trPr>
          <w:trHeight w:val="736"/>
        </w:trPr>
        <w:tc>
          <w:tcPr>
            <w:tcW w:w="2112" w:type="dxa"/>
            <w:tcBorders>
              <w:left w:val="thinThickSmallGap" w:sz="12" w:space="0" w:color="auto"/>
              <w:right w:val="thinThickSmallGap" w:sz="12" w:space="0" w:color="auto"/>
            </w:tcBorders>
          </w:tcPr>
          <w:p w14:paraId="14C38D9F" w14:textId="77777777" w:rsidR="003611B0" w:rsidRPr="006E155A" w:rsidRDefault="003611B0" w:rsidP="003611B0">
            <w:pPr>
              <w:rPr>
                <w:rFonts w:ascii="Times New Roman" w:hAnsi="Times New Roman"/>
                <w:b/>
                <w:sz w:val="18"/>
                <w:szCs w:val="18"/>
              </w:rPr>
            </w:pPr>
            <w:r w:rsidRPr="006E155A">
              <w:rPr>
                <w:rFonts w:ascii="Times New Roman" w:hAnsi="Times New Roman"/>
                <w:b/>
                <w:bCs/>
                <w:sz w:val="18"/>
                <w:szCs w:val="18"/>
              </w:rPr>
              <w:t>Svet v rokoch 1900 - 1945</w:t>
            </w:r>
          </w:p>
        </w:tc>
        <w:tc>
          <w:tcPr>
            <w:tcW w:w="2254" w:type="dxa"/>
            <w:tcBorders>
              <w:left w:val="thinThickSmallGap" w:sz="12" w:space="0" w:color="auto"/>
              <w:right w:val="thinThickSmallGap" w:sz="12" w:space="0" w:color="auto"/>
            </w:tcBorders>
          </w:tcPr>
          <w:p w14:paraId="2D1CD179" w14:textId="77777777" w:rsidR="003611B0" w:rsidRPr="006E155A" w:rsidRDefault="003611B0" w:rsidP="003611B0">
            <w:pPr>
              <w:rPr>
                <w:rFonts w:ascii="Times New Roman" w:hAnsi="Times New Roman"/>
                <w:color w:val="C0C0C0"/>
                <w:sz w:val="14"/>
                <w:szCs w:val="18"/>
              </w:rPr>
            </w:pPr>
            <w:proofErr w:type="spellStart"/>
            <w:r w:rsidRPr="006E155A">
              <w:rPr>
                <w:rFonts w:ascii="Times New Roman" w:hAnsi="Times New Roman"/>
                <w:sz w:val="18"/>
                <w:szCs w:val="18"/>
              </w:rPr>
              <w:t>Chylová</w:t>
            </w:r>
            <w:proofErr w:type="spellEnd"/>
            <w:r w:rsidRPr="006E155A">
              <w:rPr>
                <w:rFonts w:ascii="Times New Roman" w:hAnsi="Times New Roman"/>
                <w:sz w:val="18"/>
                <w:szCs w:val="18"/>
              </w:rPr>
              <w:t xml:space="preserve"> Eva a kol.: Dejepis pre stredné odborné školy a SOU 3., 4 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Bratislava 1997</w:t>
            </w:r>
          </w:p>
        </w:tc>
        <w:tc>
          <w:tcPr>
            <w:tcW w:w="1838" w:type="dxa"/>
            <w:vMerge w:val="restart"/>
            <w:tcBorders>
              <w:left w:val="thinThickSmallGap" w:sz="12" w:space="0" w:color="auto"/>
              <w:right w:val="thinThickSmallGap" w:sz="12" w:space="0" w:color="auto"/>
            </w:tcBorders>
            <w:textDirection w:val="btLr"/>
          </w:tcPr>
          <w:p w14:paraId="459CD816"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Dataprojektor</w:t>
            </w:r>
          </w:p>
          <w:p w14:paraId="2D1AA89F"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PC</w:t>
            </w:r>
          </w:p>
          <w:p w14:paraId="72C3B36D"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Tabuľa</w:t>
            </w:r>
          </w:p>
          <w:p w14:paraId="58C74A5E" w14:textId="77777777" w:rsidR="003611B0" w:rsidRPr="006E155A" w:rsidRDefault="003611B0" w:rsidP="003611B0">
            <w:pPr>
              <w:ind w:left="113" w:right="113"/>
              <w:jc w:val="center"/>
              <w:rPr>
                <w:rFonts w:ascii="Times New Roman" w:hAnsi="Times New Roman"/>
                <w:sz w:val="18"/>
                <w:szCs w:val="18"/>
              </w:rPr>
            </w:pPr>
            <w:r w:rsidRPr="006E155A">
              <w:rPr>
                <w:rFonts w:ascii="Times New Roman" w:hAnsi="Times New Roman"/>
              </w:rPr>
              <w:t>Magnetická tabuľa</w:t>
            </w:r>
          </w:p>
        </w:tc>
        <w:tc>
          <w:tcPr>
            <w:tcW w:w="1417" w:type="dxa"/>
            <w:vMerge w:val="restart"/>
            <w:tcBorders>
              <w:left w:val="thinThickSmallGap" w:sz="12" w:space="0" w:color="auto"/>
              <w:right w:val="thinThickSmallGap" w:sz="12" w:space="0" w:color="auto"/>
            </w:tcBorders>
            <w:textDirection w:val="btLr"/>
          </w:tcPr>
          <w:p w14:paraId="707CD608"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Mapa</w:t>
            </w:r>
          </w:p>
          <w:p w14:paraId="002BE19A" w14:textId="77777777" w:rsidR="003611B0" w:rsidRPr="006E155A" w:rsidRDefault="003611B0" w:rsidP="003611B0">
            <w:pPr>
              <w:ind w:left="113" w:right="113"/>
              <w:jc w:val="center"/>
              <w:rPr>
                <w:rFonts w:ascii="Times New Roman" w:hAnsi="Times New Roman"/>
                <w:color w:val="C0C0C0"/>
              </w:rPr>
            </w:pPr>
            <w:r w:rsidRPr="006E155A">
              <w:rPr>
                <w:rFonts w:ascii="Times New Roman" w:hAnsi="Times New Roman"/>
              </w:rPr>
              <w:t>Krieda</w:t>
            </w:r>
          </w:p>
          <w:p w14:paraId="2E7A8B9E" w14:textId="77777777" w:rsidR="003611B0" w:rsidRPr="006E155A" w:rsidRDefault="003611B0" w:rsidP="003611B0">
            <w:pPr>
              <w:ind w:left="113" w:right="113"/>
              <w:rPr>
                <w:rFonts w:ascii="Times New Roman" w:hAnsi="Times New Roman"/>
                <w:color w:val="C0C0C0"/>
                <w:sz w:val="18"/>
                <w:szCs w:val="18"/>
              </w:rPr>
            </w:pPr>
          </w:p>
        </w:tc>
        <w:tc>
          <w:tcPr>
            <w:tcW w:w="1559" w:type="dxa"/>
            <w:vMerge w:val="restart"/>
            <w:tcBorders>
              <w:left w:val="thinThickSmallGap" w:sz="12" w:space="0" w:color="auto"/>
              <w:right w:val="thinThickSmallGap" w:sz="12" w:space="0" w:color="auto"/>
            </w:tcBorders>
            <w:textDirection w:val="btLr"/>
          </w:tcPr>
          <w:p w14:paraId="2E4AE87E" w14:textId="77777777" w:rsidR="003611B0" w:rsidRPr="006E155A" w:rsidRDefault="003611B0" w:rsidP="003611B0">
            <w:pPr>
              <w:ind w:left="113" w:right="113"/>
              <w:jc w:val="center"/>
              <w:rPr>
                <w:rFonts w:ascii="Times New Roman" w:hAnsi="Times New Roman"/>
              </w:rPr>
            </w:pPr>
            <w:r w:rsidRPr="006E155A">
              <w:rPr>
                <w:rFonts w:ascii="Times New Roman" w:hAnsi="Times New Roman"/>
              </w:rPr>
              <w:t>Internet, knižnica</w:t>
            </w:r>
          </w:p>
          <w:p w14:paraId="0AC60590" w14:textId="77777777" w:rsidR="003611B0" w:rsidRPr="006E155A" w:rsidRDefault="003611B0" w:rsidP="003611B0">
            <w:pPr>
              <w:ind w:left="113" w:right="113"/>
              <w:rPr>
                <w:rFonts w:ascii="Times New Roman" w:hAnsi="Times New Roman"/>
                <w:sz w:val="18"/>
                <w:szCs w:val="18"/>
              </w:rPr>
            </w:pPr>
          </w:p>
          <w:p w14:paraId="69D02C58" w14:textId="77777777" w:rsidR="003611B0" w:rsidRPr="006E155A" w:rsidRDefault="003611B0" w:rsidP="003611B0">
            <w:pPr>
              <w:ind w:left="113" w:right="113"/>
              <w:rPr>
                <w:rFonts w:ascii="Times New Roman" w:hAnsi="Times New Roman"/>
                <w:sz w:val="18"/>
                <w:szCs w:val="18"/>
              </w:rPr>
            </w:pPr>
          </w:p>
          <w:p w14:paraId="72420D4C" w14:textId="77777777" w:rsidR="003611B0" w:rsidRPr="006E155A" w:rsidRDefault="003611B0" w:rsidP="003611B0">
            <w:pPr>
              <w:ind w:left="113" w:right="113"/>
              <w:rPr>
                <w:rFonts w:ascii="Times New Roman" w:hAnsi="Times New Roman"/>
                <w:sz w:val="18"/>
                <w:szCs w:val="18"/>
              </w:rPr>
            </w:pPr>
          </w:p>
        </w:tc>
      </w:tr>
      <w:tr w:rsidR="003611B0" w:rsidRPr="006E155A" w14:paraId="4C26A4E7" w14:textId="77777777" w:rsidTr="003611B0">
        <w:trPr>
          <w:trHeight w:val="850"/>
        </w:trPr>
        <w:tc>
          <w:tcPr>
            <w:tcW w:w="2112" w:type="dxa"/>
            <w:tcBorders>
              <w:left w:val="thinThickSmallGap" w:sz="12" w:space="0" w:color="auto"/>
              <w:right w:val="thinThickSmallGap" w:sz="12" w:space="0" w:color="auto"/>
            </w:tcBorders>
          </w:tcPr>
          <w:p w14:paraId="3DE74C9E" w14:textId="77777777" w:rsidR="003611B0" w:rsidRPr="006E155A" w:rsidRDefault="003611B0" w:rsidP="003611B0">
            <w:pPr>
              <w:rPr>
                <w:rFonts w:ascii="Times New Roman" w:hAnsi="Times New Roman"/>
                <w:b/>
                <w:sz w:val="18"/>
                <w:szCs w:val="18"/>
              </w:rPr>
            </w:pPr>
          </w:p>
          <w:p w14:paraId="6D7324BC"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Svet v rokoch 1945 - 1989</w:t>
            </w:r>
          </w:p>
        </w:tc>
        <w:tc>
          <w:tcPr>
            <w:tcW w:w="2254" w:type="dxa"/>
            <w:tcBorders>
              <w:left w:val="thinThickSmallGap" w:sz="12" w:space="0" w:color="auto"/>
              <w:right w:val="thinThickSmallGap" w:sz="12" w:space="0" w:color="auto"/>
            </w:tcBorders>
          </w:tcPr>
          <w:p w14:paraId="75552A3E" w14:textId="77777777" w:rsidR="003611B0" w:rsidRPr="006E155A" w:rsidRDefault="003611B0" w:rsidP="003611B0">
            <w:pPr>
              <w:rPr>
                <w:rFonts w:ascii="Times New Roman" w:hAnsi="Times New Roman"/>
                <w:color w:val="C0C0C0"/>
                <w:sz w:val="14"/>
                <w:szCs w:val="18"/>
              </w:rPr>
            </w:pPr>
            <w:proofErr w:type="spellStart"/>
            <w:r w:rsidRPr="006E155A">
              <w:rPr>
                <w:rFonts w:ascii="Times New Roman" w:hAnsi="Times New Roman"/>
                <w:sz w:val="18"/>
                <w:szCs w:val="18"/>
              </w:rPr>
              <w:t>Chylová</w:t>
            </w:r>
            <w:proofErr w:type="spellEnd"/>
            <w:r w:rsidRPr="006E155A">
              <w:rPr>
                <w:rFonts w:ascii="Times New Roman" w:hAnsi="Times New Roman"/>
                <w:sz w:val="18"/>
                <w:szCs w:val="18"/>
              </w:rPr>
              <w:t xml:space="preserve"> Eva a kol.: Dejepis pre stredné odborné školy a SOU 4. 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Bratislava 1997</w:t>
            </w:r>
          </w:p>
        </w:tc>
        <w:tc>
          <w:tcPr>
            <w:tcW w:w="1838" w:type="dxa"/>
            <w:vMerge/>
            <w:tcBorders>
              <w:left w:val="thinThickSmallGap" w:sz="12" w:space="0" w:color="auto"/>
              <w:right w:val="thinThickSmallGap" w:sz="12" w:space="0" w:color="auto"/>
            </w:tcBorders>
          </w:tcPr>
          <w:p w14:paraId="5F4286BB" w14:textId="77777777" w:rsidR="003611B0" w:rsidRPr="006E155A" w:rsidRDefault="003611B0" w:rsidP="003611B0">
            <w:pPr>
              <w:rPr>
                <w:rFonts w:ascii="Times New Roman" w:hAnsi="Times New Roman"/>
                <w:sz w:val="18"/>
                <w:szCs w:val="18"/>
              </w:rPr>
            </w:pPr>
          </w:p>
        </w:tc>
        <w:tc>
          <w:tcPr>
            <w:tcW w:w="1417" w:type="dxa"/>
            <w:vMerge/>
            <w:tcBorders>
              <w:left w:val="thinThickSmallGap" w:sz="12" w:space="0" w:color="auto"/>
              <w:right w:val="thinThickSmallGap" w:sz="12" w:space="0" w:color="auto"/>
            </w:tcBorders>
          </w:tcPr>
          <w:p w14:paraId="163797AB" w14:textId="77777777" w:rsidR="003611B0" w:rsidRPr="006E155A" w:rsidRDefault="003611B0" w:rsidP="003611B0">
            <w:pPr>
              <w:rPr>
                <w:rFonts w:ascii="Times New Roman" w:hAnsi="Times New Roman"/>
                <w:color w:val="C0C0C0"/>
                <w:sz w:val="18"/>
                <w:szCs w:val="18"/>
              </w:rPr>
            </w:pPr>
          </w:p>
        </w:tc>
        <w:tc>
          <w:tcPr>
            <w:tcW w:w="1559" w:type="dxa"/>
            <w:vMerge/>
            <w:tcBorders>
              <w:left w:val="thinThickSmallGap" w:sz="12" w:space="0" w:color="auto"/>
              <w:right w:val="thinThickSmallGap" w:sz="12" w:space="0" w:color="auto"/>
            </w:tcBorders>
          </w:tcPr>
          <w:p w14:paraId="6DC22587" w14:textId="77777777" w:rsidR="003611B0" w:rsidRPr="006E155A" w:rsidRDefault="003611B0" w:rsidP="003611B0">
            <w:pPr>
              <w:rPr>
                <w:rFonts w:ascii="Times New Roman" w:hAnsi="Times New Roman"/>
                <w:sz w:val="18"/>
                <w:szCs w:val="18"/>
              </w:rPr>
            </w:pPr>
          </w:p>
        </w:tc>
      </w:tr>
      <w:tr w:rsidR="003611B0" w:rsidRPr="006E155A" w14:paraId="01F53C6D" w14:textId="77777777" w:rsidTr="003611B0">
        <w:trPr>
          <w:trHeight w:val="860"/>
        </w:trPr>
        <w:tc>
          <w:tcPr>
            <w:tcW w:w="2112" w:type="dxa"/>
            <w:tcBorders>
              <w:left w:val="thinThickSmallGap" w:sz="12" w:space="0" w:color="auto"/>
              <w:right w:val="thinThickSmallGap" w:sz="12" w:space="0" w:color="auto"/>
            </w:tcBorders>
          </w:tcPr>
          <w:p w14:paraId="01910B50"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Globalizácia</w:t>
            </w:r>
          </w:p>
        </w:tc>
        <w:tc>
          <w:tcPr>
            <w:tcW w:w="2254" w:type="dxa"/>
            <w:tcBorders>
              <w:left w:val="thinThickSmallGap" w:sz="12" w:space="0" w:color="auto"/>
              <w:right w:val="thinThickSmallGap" w:sz="12" w:space="0" w:color="auto"/>
            </w:tcBorders>
          </w:tcPr>
          <w:p w14:paraId="346BA3ED" w14:textId="77777777" w:rsidR="003611B0" w:rsidRPr="006E155A" w:rsidRDefault="003611B0" w:rsidP="003611B0">
            <w:pPr>
              <w:rPr>
                <w:rFonts w:ascii="Times New Roman" w:hAnsi="Times New Roman"/>
                <w:color w:val="C0C0C0"/>
                <w:sz w:val="14"/>
                <w:szCs w:val="18"/>
              </w:rPr>
            </w:pPr>
            <w:proofErr w:type="spellStart"/>
            <w:r w:rsidRPr="006E155A">
              <w:rPr>
                <w:rFonts w:ascii="Times New Roman" w:hAnsi="Times New Roman"/>
                <w:sz w:val="18"/>
                <w:szCs w:val="18"/>
              </w:rPr>
              <w:t>Chylová</w:t>
            </w:r>
            <w:proofErr w:type="spellEnd"/>
            <w:r w:rsidRPr="006E155A">
              <w:rPr>
                <w:rFonts w:ascii="Times New Roman" w:hAnsi="Times New Roman"/>
                <w:sz w:val="18"/>
                <w:szCs w:val="18"/>
              </w:rPr>
              <w:t xml:space="preserve"> Eva a kol.: Dejepis pre stredné odborné školy a SOU 4. Orbis </w:t>
            </w:r>
            <w:proofErr w:type="spellStart"/>
            <w:r w:rsidRPr="006E155A">
              <w:rPr>
                <w:rFonts w:ascii="Times New Roman" w:hAnsi="Times New Roman"/>
                <w:sz w:val="18"/>
                <w:szCs w:val="18"/>
              </w:rPr>
              <w:t>Pictus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Istropolitana</w:t>
            </w:r>
            <w:proofErr w:type="spellEnd"/>
            <w:r w:rsidRPr="006E155A">
              <w:rPr>
                <w:rFonts w:ascii="Times New Roman" w:hAnsi="Times New Roman"/>
                <w:sz w:val="18"/>
                <w:szCs w:val="18"/>
              </w:rPr>
              <w:t>. Bratislava 1997</w:t>
            </w:r>
          </w:p>
        </w:tc>
        <w:tc>
          <w:tcPr>
            <w:tcW w:w="1838" w:type="dxa"/>
            <w:vMerge/>
            <w:tcBorders>
              <w:left w:val="thinThickSmallGap" w:sz="12" w:space="0" w:color="auto"/>
              <w:right w:val="thinThickSmallGap" w:sz="12" w:space="0" w:color="auto"/>
            </w:tcBorders>
          </w:tcPr>
          <w:p w14:paraId="207C86DB" w14:textId="77777777" w:rsidR="003611B0" w:rsidRPr="006E155A" w:rsidRDefault="003611B0" w:rsidP="003611B0">
            <w:pPr>
              <w:rPr>
                <w:rFonts w:ascii="Times New Roman" w:hAnsi="Times New Roman"/>
                <w:sz w:val="18"/>
                <w:szCs w:val="18"/>
              </w:rPr>
            </w:pPr>
          </w:p>
        </w:tc>
        <w:tc>
          <w:tcPr>
            <w:tcW w:w="1417" w:type="dxa"/>
            <w:vMerge/>
            <w:tcBorders>
              <w:left w:val="thinThickSmallGap" w:sz="12" w:space="0" w:color="auto"/>
              <w:right w:val="thinThickSmallGap" w:sz="12" w:space="0" w:color="auto"/>
            </w:tcBorders>
          </w:tcPr>
          <w:p w14:paraId="644E30AC" w14:textId="77777777" w:rsidR="003611B0" w:rsidRPr="006E155A" w:rsidRDefault="003611B0" w:rsidP="003611B0">
            <w:pPr>
              <w:rPr>
                <w:rFonts w:ascii="Times New Roman" w:hAnsi="Times New Roman"/>
                <w:color w:val="C0C0C0"/>
                <w:sz w:val="18"/>
                <w:szCs w:val="18"/>
              </w:rPr>
            </w:pPr>
          </w:p>
        </w:tc>
        <w:tc>
          <w:tcPr>
            <w:tcW w:w="1559" w:type="dxa"/>
            <w:vMerge/>
            <w:tcBorders>
              <w:left w:val="thinThickSmallGap" w:sz="12" w:space="0" w:color="auto"/>
              <w:right w:val="thinThickSmallGap" w:sz="12" w:space="0" w:color="auto"/>
            </w:tcBorders>
          </w:tcPr>
          <w:p w14:paraId="26AE2604" w14:textId="77777777" w:rsidR="003611B0" w:rsidRPr="006E155A" w:rsidRDefault="003611B0" w:rsidP="003611B0">
            <w:pPr>
              <w:rPr>
                <w:rFonts w:ascii="Times New Roman" w:hAnsi="Times New Roman"/>
                <w:sz w:val="18"/>
                <w:szCs w:val="18"/>
              </w:rPr>
            </w:pPr>
          </w:p>
        </w:tc>
      </w:tr>
    </w:tbl>
    <w:p w14:paraId="381BD453" w14:textId="77777777" w:rsidR="003611B0" w:rsidRPr="006E155A" w:rsidRDefault="003611B0" w:rsidP="003611B0">
      <w:pPr>
        <w:rPr>
          <w:rFonts w:ascii="Times New Roman" w:hAnsi="Times New Roman"/>
        </w:rPr>
      </w:pPr>
    </w:p>
    <w:p w14:paraId="1EAD4CDF" w14:textId="77777777" w:rsidR="003611B0" w:rsidRPr="006E155A" w:rsidRDefault="003611B0" w:rsidP="003611B0">
      <w:pPr>
        <w:rPr>
          <w:rFonts w:ascii="Times New Roman" w:hAnsi="Times New Roman"/>
        </w:rPr>
        <w:sectPr w:rsidR="003611B0" w:rsidRPr="006E155A" w:rsidSect="003611B0">
          <w:pgSz w:w="11906" w:h="16838"/>
          <w:pgMar w:top="1418" w:right="1418" w:bottom="1418" w:left="1418" w:header="709" w:footer="709" w:gutter="0"/>
          <w:cols w:space="708"/>
          <w:docGrid w:linePitch="360"/>
        </w:sectPr>
      </w:pPr>
    </w:p>
    <w:tbl>
      <w:tblPr>
        <w:tblpPr w:leftFromText="141" w:rightFromText="141" w:vertAnchor="text" w:horzAnchor="margin" w:tblpXSpec="center" w:tblpY="-596"/>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827"/>
        <w:gridCol w:w="1296"/>
        <w:gridCol w:w="3498"/>
        <w:gridCol w:w="3261"/>
        <w:gridCol w:w="1701"/>
        <w:gridCol w:w="2126"/>
      </w:tblGrid>
      <w:tr w:rsidR="003611B0" w:rsidRPr="006E155A" w14:paraId="11D07B08" w14:textId="77777777" w:rsidTr="003611B0">
        <w:trPr>
          <w:trHeight w:val="436"/>
        </w:trPr>
        <w:tc>
          <w:tcPr>
            <w:tcW w:w="8046"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796AD3E3" w14:textId="77777777" w:rsidR="003611B0" w:rsidRPr="006E155A" w:rsidRDefault="003611B0" w:rsidP="003611B0">
            <w:pPr>
              <w:rPr>
                <w:rFonts w:ascii="Times New Roman" w:hAnsi="Times New Roman"/>
                <w:b/>
                <w:sz w:val="28"/>
                <w:szCs w:val="28"/>
              </w:rPr>
            </w:pPr>
            <w:r w:rsidRPr="006E155A">
              <w:rPr>
                <w:rFonts w:ascii="Times New Roman" w:hAnsi="Times New Roman"/>
                <w:b/>
                <w:sz w:val="18"/>
                <w:szCs w:val="18"/>
              </w:rPr>
              <w:t>ROZPIS  UČIVA PREDMETU</w:t>
            </w:r>
            <w:r w:rsidRPr="006E155A">
              <w:rPr>
                <w:rFonts w:ascii="Times New Roman" w:hAnsi="Times New Roman"/>
                <w:b/>
                <w:sz w:val="28"/>
                <w:szCs w:val="28"/>
              </w:rPr>
              <w:t>:   DEJEPIS-  1. ročník</w:t>
            </w:r>
          </w:p>
        </w:tc>
        <w:tc>
          <w:tcPr>
            <w:tcW w:w="7088"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124F933E" w14:textId="77777777" w:rsidR="003611B0" w:rsidRPr="006E155A" w:rsidRDefault="003611B0" w:rsidP="003611B0">
            <w:pPr>
              <w:ind w:left="108"/>
              <w:jc w:val="center"/>
              <w:rPr>
                <w:rFonts w:ascii="Times New Roman" w:hAnsi="Times New Roman"/>
                <w:b/>
              </w:rPr>
            </w:pPr>
            <w:r w:rsidRPr="006E155A">
              <w:rPr>
                <w:rFonts w:ascii="Times New Roman" w:hAnsi="Times New Roman"/>
                <w:b/>
              </w:rPr>
              <w:t>1 hodina týždenne, spolu 33 vyučovacích hodín</w:t>
            </w:r>
          </w:p>
        </w:tc>
      </w:tr>
      <w:tr w:rsidR="003611B0" w:rsidRPr="006E155A" w14:paraId="77F3EFA4" w14:textId="77777777" w:rsidTr="003611B0">
        <w:trPr>
          <w:trHeight w:val="442"/>
        </w:trPr>
        <w:tc>
          <w:tcPr>
            <w:tcW w:w="2425"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060C9CA7"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p w14:paraId="2CE275BB"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 xml:space="preserve">Témy </w:t>
            </w:r>
          </w:p>
        </w:tc>
        <w:tc>
          <w:tcPr>
            <w:tcW w:w="82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6CB5038"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Hodiny</w:t>
            </w:r>
          </w:p>
        </w:tc>
        <w:tc>
          <w:tcPr>
            <w:tcW w:w="1296"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0D11A2F"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Medzi - predmetové vzťahy</w:t>
            </w:r>
          </w:p>
        </w:tc>
        <w:tc>
          <w:tcPr>
            <w:tcW w:w="349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0E64C80"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Očakávané</w:t>
            </w:r>
          </w:p>
          <w:p w14:paraId="0E1192A9"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vzdelávacie výstupy</w:t>
            </w:r>
          </w:p>
        </w:tc>
        <w:tc>
          <w:tcPr>
            <w:tcW w:w="326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3340DCC"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70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F0231FD"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Metódy hodnotenia</w:t>
            </w:r>
          </w:p>
        </w:tc>
        <w:tc>
          <w:tcPr>
            <w:tcW w:w="2126"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62447972"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4DEF1AE2" w14:textId="77777777" w:rsidTr="003611B0">
        <w:trPr>
          <w:trHeight w:val="113"/>
        </w:trPr>
        <w:tc>
          <w:tcPr>
            <w:tcW w:w="2425"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643D4FA0" w14:textId="77777777" w:rsidR="003611B0" w:rsidRPr="0062394B" w:rsidRDefault="003611B0" w:rsidP="003611B0">
            <w:pPr>
              <w:tabs>
                <w:tab w:val="left" w:pos="3078"/>
              </w:tabs>
              <w:spacing w:after="0" w:line="240" w:lineRule="auto"/>
              <w:rPr>
                <w:rFonts w:ascii="Times New Roman" w:hAnsi="Times New Roman"/>
                <w:b/>
                <w:sz w:val="16"/>
                <w:szCs w:val="16"/>
              </w:rPr>
            </w:pPr>
            <w:r w:rsidRPr="0062394B">
              <w:rPr>
                <w:rFonts w:ascii="Times New Roman" w:hAnsi="Times New Roman"/>
                <w:b/>
                <w:bCs/>
                <w:sz w:val="16"/>
                <w:szCs w:val="16"/>
              </w:rPr>
              <w:t>Ako to vyzerá v historickej „dielni”</w:t>
            </w:r>
          </w:p>
        </w:tc>
        <w:tc>
          <w:tcPr>
            <w:tcW w:w="827"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1F24A071" w14:textId="77777777" w:rsidR="003611B0" w:rsidRPr="0062394B" w:rsidRDefault="003611B0" w:rsidP="003611B0">
            <w:pPr>
              <w:tabs>
                <w:tab w:val="left" w:pos="3078"/>
              </w:tabs>
              <w:spacing w:after="0" w:line="240" w:lineRule="auto"/>
              <w:jc w:val="center"/>
              <w:rPr>
                <w:rFonts w:ascii="Times New Roman" w:hAnsi="Times New Roman"/>
                <w:b/>
                <w:sz w:val="16"/>
                <w:szCs w:val="16"/>
              </w:rPr>
            </w:pPr>
            <w:r w:rsidRPr="0062394B">
              <w:rPr>
                <w:rFonts w:ascii="Times New Roman" w:hAnsi="Times New Roman"/>
                <w:b/>
                <w:sz w:val="16"/>
                <w:szCs w:val="16"/>
              </w:rPr>
              <w:t>2</w:t>
            </w:r>
          </w:p>
        </w:tc>
        <w:tc>
          <w:tcPr>
            <w:tcW w:w="1296" w:type="dxa"/>
            <w:tcBorders>
              <w:top w:val="thinThickSmallGap" w:sz="12" w:space="0" w:color="auto"/>
              <w:left w:val="single" w:sz="12" w:space="0" w:color="auto"/>
              <w:bottom w:val="single" w:sz="12" w:space="0" w:color="auto"/>
              <w:right w:val="single" w:sz="12" w:space="0" w:color="auto"/>
            </w:tcBorders>
            <w:shd w:val="clear" w:color="auto" w:fill="CCFFFF"/>
          </w:tcPr>
          <w:p w14:paraId="5B2BD76E" w14:textId="77777777" w:rsidR="003611B0" w:rsidRPr="0062394B" w:rsidRDefault="003611B0" w:rsidP="003611B0">
            <w:pPr>
              <w:spacing w:after="0" w:line="240" w:lineRule="auto"/>
              <w:rPr>
                <w:rFonts w:ascii="Times New Roman" w:hAnsi="Times New Roman"/>
                <w:sz w:val="16"/>
                <w:szCs w:val="16"/>
              </w:rPr>
            </w:pPr>
          </w:p>
        </w:tc>
        <w:tc>
          <w:tcPr>
            <w:tcW w:w="3498" w:type="dxa"/>
            <w:tcBorders>
              <w:top w:val="thinThickSmallGap" w:sz="12" w:space="0" w:color="auto"/>
              <w:left w:val="single" w:sz="12" w:space="0" w:color="auto"/>
              <w:bottom w:val="single" w:sz="12" w:space="0" w:color="auto"/>
              <w:right w:val="single" w:sz="12" w:space="0" w:color="auto"/>
            </w:tcBorders>
            <w:shd w:val="clear" w:color="auto" w:fill="CCFFFF"/>
          </w:tcPr>
          <w:p w14:paraId="3BF482A2" w14:textId="77777777" w:rsidR="003611B0" w:rsidRPr="0062394B" w:rsidRDefault="003611B0" w:rsidP="003611B0">
            <w:pPr>
              <w:tabs>
                <w:tab w:val="left" w:pos="3078"/>
              </w:tabs>
              <w:spacing w:after="0" w:line="240" w:lineRule="auto"/>
              <w:jc w:val="center"/>
              <w:rPr>
                <w:rFonts w:ascii="Times New Roman" w:hAnsi="Times New Roman"/>
                <w:sz w:val="16"/>
                <w:szCs w:val="16"/>
              </w:rPr>
            </w:pPr>
            <w:r w:rsidRPr="0062394B">
              <w:rPr>
                <w:rFonts w:ascii="Times New Roman" w:hAnsi="Times New Roman"/>
                <w:b/>
                <w:sz w:val="16"/>
                <w:szCs w:val="16"/>
              </w:rPr>
              <w:t>Žiak má:</w:t>
            </w:r>
          </w:p>
        </w:tc>
        <w:tc>
          <w:tcPr>
            <w:tcW w:w="3261"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2E445B5E" w14:textId="77777777" w:rsidR="003611B0" w:rsidRPr="0062394B" w:rsidRDefault="003611B0" w:rsidP="003611B0">
            <w:pPr>
              <w:tabs>
                <w:tab w:val="left" w:pos="3078"/>
              </w:tabs>
              <w:spacing w:after="0" w:line="240" w:lineRule="auto"/>
              <w:jc w:val="center"/>
              <w:rPr>
                <w:rFonts w:ascii="Times New Roman" w:hAnsi="Times New Roman"/>
                <w:sz w:val="16"/>
                <w:szCs w:val="16"/>
              </w:rPr>
            </w:pPr>
            <w:r w:rsidRPr="0062394B">
              <w:rPr>
                <w:rFonts w:ascii="Times New Roman" w:hAnsi="Times New Roman"/>
                <w:b/>
                <w:sz w:val="16"/>
                <w:szCs w:val="16"/>
              </w:rPr>
              <w:t>Žiak:</w:t>
            </w:r>
          </w:p>
        </w:tc>
        <w:tc>
          <w:tcPr>
            <w:tcW w:w="1701"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0F71E8D0" w14:textId="77777777" w:rsidR="003611B0" w:rsidRPr="0062394B" w:rsidRDefault="003611B0" w:rsidP="003611B0">
            <w:pPr>
              <w:spacing w:after="0" w:line="240" w:lineRule="auto"/>
              <w:rPr>
                <w:rFonts w:ascii="Times New Roman" w:hAnsi="Times New Roman"/>
                <w:sz w:val="16"/>
                <w:szCs w:val="16"/>
              </w:rPr>
            </w:pPr>
          </w:p>
        </w:tc>
        <w:tc>
          <w:tcPr>
            <w:tcW w:w="2126"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1FFD27DD" w14:textId="77777777" w:rsidR="003611B0" w:rsidRPr="0062394B" w:rsidRDefault="003611B0" w:rsidP="003611B0">
            <w:pPr>
              <w:spacing w:after="0" w:line="240" w:lineRule="auto"/>
              <w:rPr>
                <w:rFonts w:ascii="Times New Roman" w:hAnsi="Times New Roman"/>
                <w:sz w:val="16"/>
                <w:szCs w:val="16"/>
              </w:rPr>
            </w:pPr>
          </w:p>
        </w:tc>
      </w:tr>
      <w:tr w:rsidR="003611B0" w:rsidRPr="006E155A" w14:paraId="1BAFF410"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8E72285" w14:textId="77777777" w:rsidR="003611B0" w:rsidRPr="0062394B" w:rsidRDefault="003611B0" w:rsidP="003611B0">
            <w:pPr>
              <w:spacing w:after="0" w:line="240" w:lineRule="auto"/>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06244108" w14:textId="77777777" w:rsidR="003611B0" w:rsidRPr="0062394B" w:rsidRDefault="003611B0" w:rsidP="003611B0">
            <w:pPr>
              <w:tabs>
                <w:tab w:val="left" w:pos="3078"/>
              </w:tabs>
              <w:spacing w:after="0" w:line="240" w:lineRule="auto"/>
              <w:jc w:val="center"/>
              <w:rPr>
                <w:rFonts w:ascii="Times New Roman" w:hAnsi="Times New Roman"/>
                <w:sz w:val="16"/>
                <w:szCs w:val="16"/>
              </w:rPr>
            </w:pPr>
          </w:p>
        </w:tc>
        <w:tc>
          <w:tcPr>
            <w:tcW w:w="1296"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14:paraId="37DF74EC" w14:textId="77777777" w:rsidR="003611B0" w:rsidRPr="0062394B" w:rsidRDefault="003611B0" w:rsidP="003611B0">
            <w:pPr>
              <w:spacing w:after="0" w:line="240" w:lineRule="auto"/>
              <w:ind w:left="113" w:right="113"/>
              <w:rPr>
                <w:rFonts w:ascii="Times New Roman" w:hAnsi="Times New Roman"/>
                <w:sz w:val="16"/>
                <w:szCs w:val="16"/>
              </w:rPr>
            </w:pPr>
            <w:r w:rsidRPr="0062394B">
              <w:rPr>
                <w:rFonts w:ascii="Times New Roman" w:hAnsi="Times New Roman"/>
                <w:sz w:val="16"/>
                <w:szCs w:val="16"/>
              </w:rPr>
              <w:t xml:space="preserve">využívať poznatky z predmetov občianska náuka a estetická výchova </w:t>
            </w:r>
          </w:p>
          <w:p w14:paraId="1295513D" w14:textId="77777777" w:rsidR="003611B0" w:rsidRPr="0062394B" w:rsidRDefault="003611B0" w:rsidP="003611B0">
            <w:pPr>
              <w:spacing w:after="0" w:line="240" w:lineRule="auto"/>
              <w:ind w:left="113" w:right="113"/>
              <w:rPr>
                <w:rFonts w:ascii="Times New Roman" w:hAnsi="Times New Roman"/>
                <w:sz w:val="16"/>
                <w:szCs w:val="16"/>
              </w:rPr>
            </w:pPr>
            <w:r w:rsidRPr="0062394B">
              <w:rPr>
                <w:rFonts w:ascii="Times New Roman" w:hAnsi="Times New Roman"/>
                <w:sz w:val="16"/>
                <w:szCs w:val="16"/>
              </w:rPr>
              <w:t>využívať poznatky zo základnej školy</w:t>
            </w:r>
          </w:p>
        </w:tc>
        <w:tc>
          <w:tcPr>
            <w:tcW w:w="3498" w:type="dxa"/>
            <w:tcBorders>
              <w:top w:val="single" w:sz="12" w:space="0" w:color="auto"/>
              <w:left w:val="single" w:sz="12" w:space="0" w:color="auto"/>
              <w:bottom w:val="single" w:sz="12" w:space="0" w:color="auto"/>
              <w:right w:val="single" w:sz="12" w:space="0" w:color="auto"/>
            </w:tcBorders>
            <w:shd w:val="clear" w:color="auto" w:fill="auto"/>
          </w:tcPr>
          <w:p w14:paraId="055A39ED"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-orientovať sa v historickom čase a priestore</w:t>
            </w:r>
          </w:p>
          <w:p w14:paraId="716CE561"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-vizualizovať na časovej priamke jednotlivé časové kategórie</w:t>
            </w:r>
          </w:p>
          <w:p w14:paraId="79A8A17C"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-identifikovať rôzne druhy historických prameňov</w:t>
            </w:r>
          </w:p>
        </w:tc>
        <w:tc>
          <w:tcPr>
            <w:tcW w:w="3261" w:type="dxa"/>
            <w:tcBorders>
              <w:top w:val="single" w:sz="12" w:space="0" w:color="auto"/>
              <w:left w:val="single" w:sz="12" w:space="0" w:color="auto"/>
              <w:bottom w:val="single" w:sz="12" w:space="0" w:color="auto"/>
              <w:right w:val="thinThickSmallGap" w:sz="12" w:space="0" w:color="auto"/>
            </w:tcBorders>
            <w:shd w:val="clear" w:color="auto" w:fill="auto"/>
          </w:tcPr>
          <w:p w14:paraId="55481DF0"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-dokázal sa zorientovať v čase a priestore</w:t>
            </w:r>
          </w:p>
          <w:p w14:paraId="4AB15ED2" w14:textId="77777777" w:rsidR="003611B0" w:rsidRPr="0062394B" w:rsidRDefault="003611B0" w:rsidP="003611B0">
            <w:pPr>
              <w:tabs>
                <w:tab w:val="left" w:pos="291"/>
              </w:tabs>
              <w:spacing w:after="0" w:line="240" w:lineRule="auto"/>
              <w:ind w:left="6"/>
              <w:rPr>
                <w:rFonts w:ascii="Times New Roman" w:hAnsi="Times New Roman"/>
                <w:sz w:val="16"/>
                <w:szCs w:val="16"/>
              </w:rPr>
            </w:pPr>
            <w:r w:rsidRPr="0062394B">
              <w:rPr>
                <w:rFonts w:ascii="Times New Roman" w:hAnsi="Times New Roman"/>
                <w:sz w:val="16"/>
                <w:szCs w:val="16"/>
              </w:rPr>
              <w:t>-na časovej priamke označil jednotlivé časové kategórie</w:t>
            </w:r>
          </w:p>
          <w:p w14:paraId="118F87F1" w14:textId="77777777" w:rsidR="003611B0" w:rsidRPr="0062394B" w:rsidRDefault="003611B0" w:rsidP="003611B0">
            <w:pPr>
              <w:tabs>
                <w:tab w:val="left" w:pos="291"/>
              </w:tabs>
              <w:spacing w:after="0" w:line="240" w:lineRule="auto"/>
              <w:ind w:left="6"/>
              <w:rPr>
                <w:rFonts w:ascii="Times New Roman" w:hAnsi="Times New Roman"/>
                <w:sz w:val="16"/>
                <w:szCs w:val="16"/>
              </w:rPr>
            </w:pPr>
            <w:r w:rsidRPr="0062394B">
              <w:rPr>
                <w:rFonts w:ascii="Times New Roman" w:hAnsi="Times New Roman"/>
                <w:sz w:val="16"/>
                <w:szCs w:val="16"/>
              </w:rPr>
              <w:t>-rozlíšil a popísal jednotl</w:t>
            </w:r>
            <w:r>
              <w:rPr>
                <w:rFonts w:ascii="Times New Roman" w:hAnsi="Times New Roman"/>
                <w:sz w:val="16"/>
                <w:szCs w:val="16"/>
              </w:rPr>
              <w:t>ivé druhy historických prameňov</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4A5EE05F"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frontálne a individuálne skúšanie</w:t>
            </w:r>
          </w:p>
          <w:p w14:paraId="34D282B7"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Písomné skúšanie</w:t>
            </w: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auto"/>
          </w:tcPr>
          <w:p w14:paraId="0AED7708"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odpovede</w:t>
            </w:r>
          </w:p>
          <w:p w14:paraId="52FC2B7F"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neštandardizovaný didaktický test</w:t>
            </w:r>
          </w:p>
          <w:p w14:paraId="2F1D8CD1"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didaktický test</w:t>
            </w:r>
          </w:p>
        </w:tc>
      </w:tr>
      <w:tr w:rsidR="003611B0" w:rsidRPr="006E155A" w14:paraId="344A3BA0"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832BDE3" w14:textId="77777777" w:rsidR="003611B0" w:rsidRPr="0062394B" w:rsidRDefault="003611B0" w:rsidP="003611B0">
            <w:pPr>
              <w:tabs>
                <w:tab w:val="left" w:pos="3078"/>
              </w:tabs>
              <w:spacing w:after="0" w:line="240" w:lineRule="auto"/>
              <w:rPr>
                <w:rFonts w:ascii="Times New Roman" w:hAnsi="Times New Roman"/>
                <w:b/>
                <w:sz w:val="16"/>
                <w:szCs w:val="16"/>
              </w:rPr>
            </w:pPr>
            <w:r w:rsidRPr="0062394B">
              <w:rPr>
                <w:rFonts w:ascii="Times New Roman" w:hAnsi="Times New Roman"/>
                <w:b/>
                <w:sz w:val="16"/>
                <w:szCs w:val="16"/>
              </w:rPr>
              <w:t>Starovek</w:t>
            </w:r>
          </w:p>
        </w:tc>
        <w:tc>
          <w:tcPr>
            <w:tcW w:w="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5DAB9085" w14:textId="77777777" w:rsidR="003611B0" w:rsidRPr="0062394B" w:rsidRDefault="003611B0" w:rsidP="003611B0">
            <w:pPr>
              <w:tabs>
                <w:tab w:val="left" w:pos="3078"/>
              </w:tabs>
              <w:spacing w:after="0" w:line="240" w:lineRule="auto"/>
              <w:jc w:val="center"/>
              <w:rPr>
                <w:rFonts w:ascii="Times New Roman" w:hAnsi="Times New Roman"/>
                <w:b/>
                <w:sz w:val="16"/>
                <w:szCs w:val="16"/>
              </w:rPr>
            </w:pPr>
            <w:r w:rsidRPr="0062394B">
              <w:rPr>
                <w:rFonts w:ascii="Times New Roman" w:hAnsi="Times New Roman"/>
                <w:b/>
                <w:sz w:val="16"/>
                <w:szCs w:val="16"/>
              </w:rPr>
              <w:t>7</w:t>
            </w:r>
          </w:p>
        </w:tc>
        <w:tc>
          <w:tcPr>
            <w:tcW w:w="1296" w:type="dxa"/>
            <w:vMerge/>
            <w:tcBorders>
              <w:left w:val="single" w:sz="12" w:space="0" w:color="auto"/>
              <w:bottom w:val="single" w:sz="12" w:space="0" w:color="auto"/>
              <w:right w:val="single" w:sz="12" w:space="0" w:color="auto"/>
            </w:tcBorders>
            <w:shd w:val="clear" w:color="auto" w:fill="auto"/>
          </w:tcPr>
          <w:p w14:paraId="19D41D1A" w14:textId="77777777" w:rsidR="003611B0" w:rsidRPr="0062394B" w:rsidRDefault="003611B0" w:rsidP="003611B0">
            <w:pPr>
              <w:spacing w:after="0" w:line="240" w:lineRule="auto"/>
              <w:rPr>
                <w:rFonts w:ascii="Times New Roman" w:hAnsi="Times New Roman"/>
                <w:sz w:val="16"/>
                <w:szCs w:val="16"/>
              </w:rPr>
            </w:pPr>
          </w:p>
        </w:tc>
        <w:tc>
          <w:tcPr>
            <w:tcW w:w="3498" w:type="dxa"/>
            <w:tcBorders>
              <w:top w:val="single" w:sz="12" w:space="0" w:color="auto"/>
              <w:left w:val="single" w:sz="12" w:space="0" w:color="auto"/>
              <w:bottom w:val="single" w:sz="12" w:space="0" w:color="auto"/>
              <w:right w:val="single" w:sz="12" w:space="0" w:color="auto"/>
            </w:tcBorders>
            <w:shd w:val="clear" w:color="auto" w:fill="CCFFFF"/>
            <w:vAlign w:val="center"/>
          </w:tcPr>
          <w:p w14:paraId="796D3FAA" w14:textId="77777777" w:rsidR="003611B0" w:rsidRPr="0062394B" w:rsidRDefault="003611B0" w:rsidP="003611B0">
            <w:pPr>
              <w:tabs>
                <w:tab w:val="left" w:pos="3078"/>
              </w:tabs>
              <w:spacing w:after="0" w:line="240" w:lineRule="auto"/>
              <w:jc w:val="center"/>
              <w:rPr>
                <w:rFonts w:ascii="Times New Roman" w:hAnsi="Times New Roman"/>
                <w:sz w:val="16"/>
                <w:szCs w:val="16"/>
              </w:rPr>
            </w:pPr>
            <w:r w:rsidRPr="0062394B">
              <w:rPr>
                <w:rFonts w:ascii="Times New Roman" w:hAnsi="Times New Roman"/>
                <w:b/>
                <w:sz w:val="16"/>
                <w:szCs w:val="16"/>
              </w:rPr>
              <w:t>Žiak má:</w:t>
            </w:r>
          </w:p>
        </w:tc>
        <w:tc>
          <w:tcPr>
            <w:tcW w:w="3261"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6F305910" w14:textId="77777777" w:rsidR="003611B0" w:rsidRPr="0062394B" w:rsidRDefault="003611B0" w:rsidP="003611B0">
            <w:pPr>
              <w:tabs>
                <w:tab w:val="left" w:pos="3078"/>
              </w:tabs>
              <w:spacing w:after="0" w:line="240" w:lineRule="auto"/>
              <w:jc w:val="center"/>
              <w:rPr>
                <w:rFonts w:ascii="Times New Roman" w:hAnsi="Times New Roman"/>
                <w:sz w:val="16"/>
                <w:szCs w:val="16"/>
              </w:rPr>
            </w:pPr>
            <w:r w:rsidRPr="0062394B">
              <w:rPr>
                <w:rFonts w:ascii="Times New Roman" w:hAnsi="Times New Roman"/>
                <w:b/>
                <w:sz w:val="16"/>
                <w:szCs w:val="16"/>
              </w:rPr>
              <w:t>Žiak:</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CD5A1D7" w14:textId="77777777" w:rsidR="003611B0" w:rsidRPr="0062394B" w:rsidRDefault="003611B0" w:rsidP="003611B0">
            <w:pPr>
              <w:spacing w:after="0" w:line="240" w:lineRule="auto"/>
              <w:rPr>
                <w:rFonts w:ascii="Times New Roman" w:hAnsi="Times New Roman"/>
                <w:sz w:val="16"/>
                <w:szCs w:val="16"/>
              </w:rPr>
            </w:pP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AAE85A8" w14:textId="77777777" w:rsidR="003611B0" w:rsidRPr="0062394B" w:rsidRDefault="003611B0" w:rsidP="003611B0">
            <w:pPr>
              <w:spacing w:after="0" w:line="240" w:lineRule="auto"/>
              <w:rPr>
                <w:rFonts w:ascii="Times New Roman" w:hAnsi="Times New Roman"/>
                <w:sz w:val="16"/>
                <w:szCs w:val="16"/>
              </w:rPr>
            </w:pPr>
          </w:p>
        </w:tc>
      </w:tr>
      <w:tr w:rsidR="003611B0" w:rsidRPr="006E155A" w14:paraId="129D8D34"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1EDE2871" w14:textId="77777777" w:rsidR="003611B0" w:rsidRPr="0062394B" w:rsidRDefault="003611B0" w:rsidP="003611B0">
            <w:pPr>
              <w:spacing w:after="0" w:line="240" w:lineRule="auto"/>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4BC23D2F" w14:textId="77777777" w:rsidR="003611B0" w:rsidRPr="0062394B" w:rsidRDefault="003611B0" w:rsidP="003611B0">
            <w:pPr>
              <w:tabs>
                <w:tab w:val="left" w:pos="3078"/>
              </w:tabs>
              <w:spacing w:after="0" w:line="240" w:lineRule="auto"/>
              <w:jc w:val="center"/>
              <w:rPr>
                <w:rFonts w:ascii="Times New Roman" w:hAnsi="Times New Roman"/>
                <w:sz w:val="16"/>
                <w:szCs w:val="16"/>
              </w:rPr>
            </w:pPr>
          </w:p>
        </w:tc>
        <w:tc>
          <w:tcPr>
            <w:tcW w:w="1296" w:type="dxa"/>
            <w:vMerge/>
            <w:tcBorders>
              <w:left w:val="single" w:sz="12" w:space="0" w:color="auto"/>
              <w:bottom w:val="single" w:sz="12" w:space="0" w:color="auto"/>
              <w:right w:val="single" w:sz="12" w:space="0" w:color="auto"/>
            </w:tcBorders>
            <w:shd w:val="clear" w:color="auto" w:fill="auto"/>
          </w:tcPr>
          <w:p w14:paraId="75B20E82" w14:textId="77777777" w:rsidR="003611B0" w:rsidRPr="0062394B" w:rsidRDefault="003611B0" w:rsidP="003611B0">
            <w:pPr>
              <w:spacing w:after="0" w:line="240" w:lineRule="auto"/>
              <w:rPr>
                <w:rFonts w:ascii="Times New Roman" w:hAnsi="Times New Roman"/>
                <w:sz w:val="16"/>
                <w:szCs w:val="16"/>
              </w:rPr>
            </w:pPr>
          </w:p>
        </w:tc>
        <w:tc>
          <w:tcPr>
            <w:tcW w:w="3498" w:type="dxa"/>
            <w:tcBorders>
              <w:top w:val="single" w:sz="12" w:space="0" w:color="auto"/>
              <w:left w:val="single" w:sz="12" w:space="0" w:color="auto"/>
              <w:bottom w:val="single" w:sz="12" w:space="0" w:color="auto"/>
              <w:right w:val="single" w:sz="12" w:space="0" w:color="auto"/>
            </w:tcBorders>
            <w:shd w:val="clear" w:color="auto" w:fill="auto"/>
          </w:tcPr>
          <w:p w14:paraId="4AE39AA5"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-opísať spôsob života v starovekom Egypte a v starovekej Mezopotámii</w:t>
            </w:r>
          </w:p>
          <w:p w14:paraId="18B08AE1"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 xml:space="preserve"> -správne lokalizovať staroveké štáty a diferencovať rozdiely medzi nimi </w:t>
            </w:r>
          </w:p>
          <w:p w14:paraId="47CC9289"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-poznať princípy antickej demokracie</w:t>
            </w:r>
          </w:p>
          <w:p w14:paraId="0E1E5F79"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-porovnať antickú demokraciu  s modernou demokraciu</w:t>
            </w:r>
          </w:p>
          <w:p w14:paraId="3E41664C"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-charakterizovať antickú vzdelanosť a kultúru</w:t>
            </w:r>
          </w:p>
          <w:p w14:paraId="6DFE3411"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-rozpoznať prínos antického kultúrneho dedičstva pre európsku civilizáciu</w:t>
            </w:r>
          </w:p>
        </w:tc>
        <w:tc>
          <w:tcPr>
            <w:tcW w:w="3261" w:type="dxa"/>
            <w:tcBorders>
              <w:top w:val="single" w:sz="12" w:space="0" w:color="auto"/>
              <w:left w:val="single" w:sz="12" w:space="0" w:color="auto"/>
              <w:bottom w:val="single" w:sz="12" w:space="0" w:color="auto"/>
              <w:right w:val="thinThickSmallGap" w:sz="12" w:space="0" w:color="auto"/>
            </w:tcBorders>
            <w:shd w:val="clear" w:color="auto" w:fill="auto"/>
          </w:tcPr>
          <w:p w14:paraId="4C2074CC" w14:textId="77777777" w:rsidR="003611B0" w:rsidRPr="0062394B" w:rsidRDefault="003611B0" w:rsidP="003611B0">
            <w:pPr>
              <w:tabs>
                <w:tab w:val="left" w:pos="302"/>
              </w:tabs>
              <w:spacing w:after="0" w:line="240" w:lineRule="auto"/>
              <w:ind w:left="6"/>
              <w:rPr>
                <w:rFonts w:ascii="Times New Roman" w:hAnsi="Times New Roman"/>
                <w:sz w:val="16"/>
                <w:szCs w:val="16"/>
              </w:rPr>
            </w:pPr>
            <w:r w:rsidRPr="0062394B">
              <w:rPr>
                <w:rFonts w:ascii="Times New Roman" w:hAnsi="Times New Roman"/>
                <w:sz w:val="16"/>
                <w:szCs w:val="16"/>
              </w:rPr>
              <w:t xml:space="preserve">-správne opísal život v starovekých štátoch  </w:t>
            </w:r>
          </w:p>
          <w:p w14:paraId="142DA36F"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-lokalizoval staroveké štáty a vedel hlavné odlišnosti medzi nimi</w:t>
            </w:r>
          </w:p>
          <w:p w14:paraId="35E38D53"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eastAsia="Times New Roman" w:hAnsi="Times New Roman"/>
                <w:sz w:val="16"/>
                <w:szCs w:val="16"/>
                <w:lang w:eastAsia="sk-SK"/>
              </w:rPr>
              <w:t>-</w:t>
            </w:r>
            <w:r w:rsidRPr="0062394B">
              <w:rPr>
                <w:rFonts w:ascii="Times New Roman" w:hAnsi="Times New Roman"/>
                <w:sz w:val="16"/>
                <w:szCs w:val="16"/>
              </w:rPr>
              <w:t>charakterizoval antickú  demokraciu a porovnal ju so súčasnou demokraciou</w:t>
            </w:r>
          </w:p>
          <w:p w14:paraId="75B1853C" w14:textId="77777777" w:rsidR="003611B0" w:rsidRPr="0062394B" w:rsidRDefault="003611B0" w:rsidP="003611B0">
            <w:pPr>
              <w:pStyle w:val="Odsekzoznamu"/>
              <w:tabs>
                <w:tab w:val="left" w:pos="302"/>
              </w:tabs>
              <w:ind w:left="0"/>
              <w:rPr>
                <w:sz w:val="16"/>
                <w:szCs w:val="16"/>
              </w:rPr>
            </w:pPr>
            <w:r w:rsidRPr="0062394B">
              <w:rPr>
                <w:sz w:val="16"/>
                <w:szCs w:val="16"/>
              </w:rPr>
              <w:t xml:space="preserve">-vedel charakterizovať antickú vzdelanosť a kultúru </w:t>
            </w:r>
          </w:p>
          <w:p w14:paraId="36515811" w14:textId="77777777" w:rsidR="003611B0" w:rsidRPr="0062394B" w:rsidRDefault="003611B0" w:rsidP="003611B0">
            <w:pPr>
              <w:pStyle w:val="Odsekzoznamu"/>
              <w:tabs>
                <w:tab w:val="left" w:pos="302"/>
              </w:tabs>
              <w:ind w:left="0"/>
              <w:rPr>
                <w:sz w:val="16"/>
                <w:szCs w:val="16"/>
              </w:rPr>
            </w:pPr>
            <w:r w:rsidRPr="0062394B">
              <w:rPr>
                <w:sz w:val="16"/>
                <w:szCs w:val="16"/>
              </w:rPr>
              <w:t>-správne určil prínos kultúrneho dedičstva</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69AC5505"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frontálne a individuálne skúšanie</w:t>
            </w:r>
          </w:p>
          <w:p w14:paraId="1346A0A6"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Písomné skúšanie</w:t>
            </w:r>
          </w:p>
          <w:p w14:paraId="178DAF23" w14:textId="77777777" w:rsidR="003611B0" w:rsidRPr="0062394B" w:rsidRDefault="003611B0" w:rsidP="003611B0">
            <w:pPr>
              <w:spacing w:after="0" w:line="240" w:lineRule="auto"/>
              <w:rPr>
                <w:rFonts w:ascii="Times New Roman" w:hAnsi="Times New Roman"/>
                <w:sz w:val="16"/>
                <w:szCs w:val="16"/>
              </w:rPr>
            </w:pP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auto"/>
          </w:tcPr>
          <w:p w14:paraId="31849959"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odpovede</w:t>
            </w:r>
          </w:p>
          <w:p w14:paraId="46FBB7AF" w14:textId="77777777" w:rsidR="003611B0" w:rsidRPr="0062394B" w:rsidRDefault="003611B0" w:rsidP="003611B0">
            <w:pPr>
              <w:spacing w:after="0" w:line="240" w:lineRule="auto"/>
              <w:rPr>
                <w:rFonts w:ascii="Times New Roman" w:hAnsi="Times New Roman"/>
                <w:sz w:val="16"/>
                <w:szCs w:val="16"/>
              </w:rPr>
            </w:pPr>
          </w:p>
          <w:p w14:paraId="41C291EF"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neštandardizovaný didaktický test</w:t>
            </w:r>
          </w:p>
          <w:p w14:paraId="6065641A" w14:textId="77777777" w:rsidR="003611B0" w:rsidRPr="0062394B" w:rsidRDefault="003611B0" w:rsidP="003611B0">
            <w:pPr>
              <w:spacing w:after="0" w:line="240" w:lineRule="auto"/>
              <w:rPr>
                <w:rFonts w:ascii="Times New Roman" w:hAnsi="Times New Roman"/>
                <w:sz w:val="16"/>
                <w:szCs w:val="16"/>
              </w:rPr>
            </w:pPr>
          </w:p>
          <w:p w14:paraId="2CBE10F7"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didaktický test</w:t>
            </w:r>
          </w:p>
        </w:tc>
      </w:tr>
      <w:tr w:rsidR="003611B0" w:rsidRPr="006E155A" w14:paraId="16A65496"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13EC394" w14:textId="77777777" w:rsidR="003611B0" w:rsidRPr="0062394B" w:rsidRDefault="003611B0" w:rsidP="003611B0">
            <w:pPr>
              <w:spacing w:after="0" w:line="240" w:lineRule="auto"/>
              <w:rPr>
                <w:rFonts w:ascii="Times New Roman" w:hAnsi="Times New Roman"/>
                <w:b/>
                <w:sz w:val="16"/>
                <w:szCs w:val="16"/>
              </w:rPr>
            </w:pPr>
            <w:r w:rsidRPr="0062394B">
              <w:rPr>
                <w:rFonts w:ascii="Times New Roman" w:hAnsi="Times New Roman"/>
                <w:b/>
                <w:sz w:val="16"/>
                <w:szCs w:val="16"/>
              </w:rPr>
              <w:t>Stredovek</w:t>
            </w:r>
          </w:p>
        </w:tc>
        <w:tc>
          <w:tcPr>
            <w:tcW w:w="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1FE1EDBE" w14:textId="77777777" w:rsidR="003611B0" w:rsidRPr="0062394B" w:rsidRDefault="003611B0" w:rsidP="003611B0">
            <w:pPr>
              <w:tabs>
                <w:tab w:val="left" w:pos="3078"/>
              </w:tabs>
              <w:spacing w:after="0" w:line="240" w:lineRule="auto"/>
              <w:jc w:val="center"/>
              <w:rPr>
                <w:rFonts w:ascii="Times New Roman" w:hAnsi="Times New Roman"/>
                <w:b/>
                <w:sz w:val="16"/>
                <w:szCs w:val="16"/>
              </w:rPr>
            </w:pPr>
            <w:r w:rsidRPr="0062394B">
              <w:rPr>
                <w:rFonts w:ascii="Times New Roman" w:hAnsi="Times New Roman"/>
                <w:b/>
                <w:sz w:val="16"/>
                <w:szCs w:val="16"/>
              </w:rPr>
              <w:t>8</w:t>
            </w:r>
          </w:p>
        </w:tc>
        <w:tc>
          <w:tcPr>
            <w:tcW w:w="1296" w:type="dxa"/>
            <w:vMerge/>
            <w:tcBorders>
              <w:left w:val="single" w:sz="12" w:space="0" w:color="auto"/>
              <w:bottom w:val="single" w:sz="12" w:space="0" w:color="auto"/>
              <w:right w:val="single" w:sz="12" w:space="0" w:color="auto"/>
            </w:tcBorders>
            <w:shd w:val="clear" w:color="auto" w:fill="auto"/>
          </w:tcPr>
          <w:p w14:paraId="396A57DB" w14:textId="77777777" w:rsidR="003611B0" w:rsidRPr="0062394B" w:rsidRDefault="003611B0" w:rsidP="003611B0">
            <w:pPr>
              <w:spacing w:after="0" w:line="240" w:lineRule="auto"/>
              <w:rPr>
                <w:rFonts w:ascii="Times New Roman" w:hAnsi="Times New Roman"/>
                <w:sz w:val="16"/>
                <w:szCs w:val="16"/>
              </w:rPr>
            </w:pPr>
          </w:p>
        </w:tc>
        <w:tc>
          <w:tcPr>
            <w:tcW w:w="3498" w:type="dxa"/>
            <w:tcBorders>
              <w:top w:val="single" w:sz="12" w:space="0" w:color="auto"/>
              <w:left w:val="single" w:sz="12" w:space="0" w:color="auto"/>
              <w:bottom w:val="single" w:sz="12" w:space="0" w:color="auto"/>
              <w:right w:val="single" w:sz="12" w:space="0" w:color="auto"/>
            </w:tcBorders>
            <w:shd w:val="clear" w:color="auto" w:fill="CCFFFF"/>
            <w:vAlign w:val="center"/>
          </w:tcPr>
          <w:p w14:paraId="3FB9517D" w14:textId="77777777" w:rsidR="003611B0" w:rsidRPr="0062394B" w:rsidRDefault="003611B0" w:rsidP="003611B0">
            <w:pPr>
              <w:tabs>
                <w:tab w:val="left" w:pos="3078"/>
              </w:tabs>
              <w:spacing w:after="0" w:line="240" w:lineRule="auto"/>
              <w:ind w:left="338" w:hanging="342"/>
              <w:jc w:val="center"/>
              <w:rPr>
                <w:rFonts w:ascii="Times New Roman" w:hAnsi="Times New Roman"/>
                <w:sz w:val="16"/>
                <w:szCs w:val="16"/>
              </w:rPr>
            </w:pPr>
            <w:r w:rsidRPr="0062394B">
              <w:rPr>
                <w:rFonts w:ascii="Times New Roman" w:hAnsi="Times New Roman"/>
                <w:b/>
                <w:sz w:val="16"/>
                <w:szCs w:val="16"/>
              </w:rPr>
              <w:t>Žiak má:</w:t>
            </w:r>
          </w:p>
        </w:tc>
        <w:tc>
          <w:tcPr>
            <w:tcW w:w="3261"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4377F596" w14:textId="77777777" w:rsidR="003611B0" w:rsidRPr="0062394B" w:rsidRDefault="003611B0" w:rsidP="003611B0">
            <w:pPr>
              <w:tabs>
                <w:tab w:val="left" w:pos="3078"/>
              </w:tabs>
              <w:spacing w:after="0" w:line="240" w:lineRule="auto"/>
              <w:jc w:val="center"/>
              <w:rPr>
                <w:rFonts w:ascii="Times New Roman" w:hAnsi="Times New Roman"/>
                <w:sz w:val="16"/>
                <w:szCs w:val="16"/>
              </w:rPr>
            </w:pPr>
            <w:r w:rsidRPr="0062394B">
              <w:rPr>
                <w:rFonts w:ascii="Times New Roman" w:hAnsi="Times New Roman"/>
                <w:b/>
                <w:sz w:val="16"/>
                <w:szCs w:val="16"/>
              </w:rPr>
              <w:t>Žiak:</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C1558C7" w14:textId="77777777" w:rsidR="003611B0" w:rsidRPr="0062394B" w:rsidRDefault="003611B0" w:rsidP="003611B0">
            <w:pPr>
              <w:spacing w:after="0" w:line="240" w:lineRule="auto"/>
              <w:rPr>
                <w:rFonts w:ascii="Times New Roman" w:hAnsi="Times New Roman"/>
                <w:sz w:val="16"/>
                <w:szCs w:val="16"/>
              </w:rPr>
            </w:pP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9FBA99B" w14:textId="77777777" w:rsidR="003611B0" w:rsidRPr="0062394B" w:rsidRDefault="003611B0" w:rsidP="003611B0">
            <w:pPr>
              <w:spacing w:after="0" w:line="240" w:lineRule="auto"/>
              <w:rPr>
                <w:rFonts w:ascii="Times New Roman" w:hAnsi="Times New Roman"/>
                <w:sz w:val="16"/>
                <w:szCs w:val="16"/>
              </w:rPr>
            </w:pPr>
          </w:p>
        </w:tc>
      </w:tr>
      <w:tr w:rsidR="003611B0" w:rsidRPr="006E155A" w14:paraId="1F3A5CE4"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607B797" w14:textId="77777777" w:rsidR="003611B0" w:rsidRPr="0062394B" w:rsidRDefault="003611B0" w:rsidP="003611B0">
            <w:pPr>
              <w:spacing w:after="0" w:line="240" w:lineRule="auto"/>
              <w:rPr>
                <w:rFonts w:ascii="Times New Roman" w:hAnsi="Times New Roman"/>
                <w:sz w:val="16"/>
                <w:szCs w:val="16"/>
              </w:rPr>
            </w:pPr>
          </w:p>
          <w:p w14:paraId="711ADF10" w14:textId="77777777" w:rsidR="003611B0" w:rsidRPr="0062394B" w:rsidRDefault="003611B0" w:rsidP="003611B0">
            <w:pPr>
              <w:spacing w:after="0" w:line="240" w:lineRule="auto"/>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2EEC6665" w14:textId="77777777" w:rsidR="003611B0" w:rsidRPr="0062394B" w:rsidRDefault="003611B0" w:rsidP="003611B0">
            <w:pPr>
              <w:tabs>
                <w:tab w:val="left" w:pos="3078"/>
              </w:tabs>
              <w:spacing w:after="0" w:line="240" w:lineRule="auto"/>
              <w:jc w:val="center"/>
              <w:rPr>
                <w:rFonts w:ascii="Times New Roman" w:hAnsi="Times New Roman"/>
                <w:sz w:val="16"/>
                <w:szCs w:val="16"/>
              </w:rPr>
            </w:pPr>
          </w:p>
        </w:tc>
        <w:tc>
          <w:tcPr>
            <w:tcW w:w="1296" w:type="dxa"/>
            <w:vMerge/>
            <w:tcBorders>
              <w:left w:val="single" w:sz="12" w:space="0" w:color="auto"/>
              <w:bottom w:val="single" w:sz="12" w:space="0" w:color="auto"/>
              <w:right w:val="single" w:sz="12" w:space="0" w:color="auto"/>
            </w:tcBorders>
            <w:shd w:val="clear" w:color="auto" w:fill="auto"/>
          </w:tcPr>
          <w:p w14:paraId="3E20F4A7" w14:textId="77777777" w:rsidR="003611B0" w:rsidRPr="0062394B" w:rsidRDefault="003611B0" w:rsidP="003611B0">
            <w:pPr>
              <w:spacing w:after="0" w:line="240" w:lineRule="auto"/>
              <w:rPr>
                <w:rFonts w:ascii="Times New Roman" w:hAnsi="Times New Roman"/>
                <w:sz w:val="16"/>
                <w:szCs w:val="16"/>
              </w:rPr>
            </w:pPr>
          </w:p>
        </w:tc>
        <w:tc>
          <w:tcPr>
            <w:tcW w:w="3498" w:type="dxa"/>
            <w:tcBorders>
              <w:top w:val="single" w:sz="12" w:space="0" w:color="auto"/>
              <w:left w:val="single" w:sz="12" w:space="0" w:color="auto"/>
              <w:bottom w:val="single" w:sz="12" w:space="0" w:color="auto"/>
              <w:right w:val="single" w:sz="12" w:space="0" w:color="auto"/>
            </w:tcBorders>
            <w:shd w:val="clear" w:color="auto" w:fill="auto"/>
          </w:tcPr>
          <w:p w14:paraId="11567AD8"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vedieť vystihnúť základné problémy stredovekej spoločnosti</w:t>
            </w:r>
          </w:p>
          <w:p w14:paraId="3DB37195"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opísať sociálnu štruktúru spoločnosti v stredoveku</w:t>
            </w:r>
          </w:p>
          <w:p w14:paraId="2819350D"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charakterizovať postavenie slobodných kráľovských miest</w:t>
            </w:r>
          </w:p>
          <w:p w14:paraId="6A14F7FB"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 xml:space="preserve">vymedziť pravlasť Slovanov a poznať ich migračné prúdy </w:t>
            </w:r>
          </w:p>
          <w:p w14:paraId="417A443B"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charakterizovať politický a kultúrny život na Veľkej Morave</w:t>
            </w:r>
          </w:p>
          <w:p w14:paraId="0A98626E"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vysvetliť proces formovania Uhorska a začleňovanie územia Slovenska do Uhorského kráľovstva</w:t>
            </w:r>
          </w:p>
          <w:p w14:paraId="1304C505"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identifikovať dôsledky tatárskeho a tureckého vpádu do Uhorska</w:t>
            </w:r>
          </w:p>
        </w:tc>
        <w:tc>
          <w:tcPr>
            <w:tcW w:w="3261" w:type="dxa"/>
            <w:tcBorders>
              <w:top w:val="single" w:sz="12" w:space="0" w:color="auto"/>
              <w:left w:val="single" w:sz="12" w:space="0" w:color="auto"/>
              <w:bottom w:val="single" w:sz="12" w:space="0" w:color="auto"/>
              <w:right w:val="thinThickSmallGap" w:sz="12" w:space="0" w:color="auto"/>
            </w:tcBorders>
            <w:shd w:val="clear" w:color="auto" w:fill="auto"/>
          </w:tcPr>
          <w:p w14:paraId="390706FE"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správne vysvetlil základné problémy v stredovekej spoločnosti a opísal jej sociálnu štruktúru v stredoveku</w:t>
            </w:r>
          </w:p>
          <w:p w14:paraId="5DA3FE43"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charakterizoval postavenie slobodných kráľovských miest</w:t>
            </w:r>
          </w:p>
          <w:p w14:paraId="775E2ED2"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vymedzil pravlasť Slovanov a vymenoval ich migračné prúdy</w:t>
            </w:r>
          </w:p>
          <w:p w14:paraId="7337305D" w14:textId="77777777" w:rsidR="003611B0" w:rsidRPr="0062394B" w:rsidRDefault="003611B0" w:rsidP="003611B0">
            <w:pPr>
              <w:pStyle w:val="Odsekzoznamu"/>
              <w:numPr>
                <w:ilvl w:val="0"/>
                <w:numId w:val="26"/>
              </w:numPr>
              <w:tabs>
                <w:tab w:val="left" w:pos="302"/>
              </w:tabs>
              <w:rPr>
                <w:sz w:val="16"/>
                <w:szCs w:val="16"/>
              </w:rPr>
            </w:pPr>
            <w:r w:rsidRPr="0062394B">
              <w:rPr>
                <w:sz w:val="16"/>
                <w:szCs w:val="16"/>
              </w:rPr>
              <w:t>charakterizoval život na Veľkej Morave</w:t>
            </w:r>
          </w:p>
          <w:p w14:paraId="27474637" w14:textId="77777777" w:rsidR="003611B0" w:rsidRPr="0062394B" w:rsidRDefault="003611B0" w:rsidP="003611B0">
            <w:pPr>
              <w:pStyle w:val="Odsekzoznamu"/>
              <w:numPr>
                <w:ilvl w:val="0"/>
                <w:numId w:val="26"/>
              </w:numPr>
              <w:tabs>
                <w:tab w:val="left" w:pos="302"/>
              </w:tabs>
              <w:rPr>
                <w:sz w:val="16"/>
                <w:szCs w:val="16"/>
              </w:rPr>
            </w:pPr>
            <w:r w:rsidRPr="0062394B">
              <w:rPr>
                <w:sz w:val="16"/>
                <w:szCs w:val="16"/>
              </w:rPr>
              <w:t>opísal vznik Uhorska a začlenenie územia Slovenska do Uhorska</w:t>
            </w:r>
          </w:p>
          <w:p w14:paraId="745D6B24" w14:textId="77777777" w:rsidR="003611B0" w:rsidRPr="0062394B" w:rsidRDefault="003611B0" w:rsidP="003611B0">
            <w:pPr>
              <w:pStyle w:val="Odsekzoznamu"/>
              <w:numPr>
                <w:ilvl w:val="0"/>
                <w:numId w:val="26"/>
              </w:numPr>
              <w:tabs>
                <w:tab w:val="left" w:pos="302"/>
              </w:tabs>
              <w:rPr>
                <w:sz w:val="16"/>
                <w:szCs w:val="16"/>
              </w:rPr>
            </w:pPr>
            <w:r w:rsidRPr="0062394B">
              <w:rPr>
                <w:sz w:val="16"/>
                <w:szCs w:val="16"/>
              </w:rPr>
              <w:t xml:space="preserve">uviedol dôsledky vpádu Tatárov a Turkov do Uhorska </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3EE44900"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frontálne a individuálne skúšanie</w:t>
            </w:r>
          </w:p>
          <w:p w14:paraId="56D167D4"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Písomné skúšanie</w:t>
            </w:r>
          </w:p>
          <w:p w14:paraId="3A892042" w14:textId="77777777" w:rsidR="003611B0" w:rsidRPr="0062394B" w:rsidRDefault="003611B0" w:rsidP="003611B0">
            <w:pPr>
              <w:spacing w:after="0" w:line="240" w:lineRule="auto"/>
              <w:rPr>
                <w:rFonts w:ascii="Times New Roman" w:hAnsi="Times New Roman"/>
                <w:sz w:val="16"/>
                <w:szCs w:val="16"/>
              </w:rPr>
            </w:pP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auto"/>
          </w:tcPr>
          <w:p w14:paraId="39A76190"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odpovede</w:t>
            </w:r>
          </w:p>
          <w:p w14:paraId="6556A621" w14:textId="77777777" w:rsidR="003611B0" w:rsidRPr="0062394B" w:rsidRDefault="003611B0" w:rsidP="003611B0">
            <w:pPr>
              <w:spacing w:after="0" w:line="240" w:lineRule="auto"/>
              <w:rPr>
                <w:rFonts w:ascii="Times New Roman" w:hAnsi="Times New Roman"/>
                <w:sz w:val="16"/>
                <w:szCs w:val="16"/>
              </w:rPr>
            </w:pPr>
          </w:p>
          <w:p w14:paraId="48303181"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neštandardizovaný didaktický test</w:t>
            </w:r>
          </w:p>
          <w:p w14:paraId="7BE802D1" w14:textId="77777777" w:rsidR="003611B0" w:rsidRPr="0062394B" w:rsidRDefault="003611B0" w:rsidP="003611B0">
            <w:pPr>
              <w:spacing w:after="0" w:line="240" w:lineRule="auto"/>
              <w:rPr>
                <w:rFonts w:ascii="Times New Roman" w:hAnsi="Times New Roman"/>
                <w:sz w:val="16"/>
                <w:szCs w:val="16"/>
              </w:rPr>
            </w:pPr>
          </w:p>
          <w:p w14:paraId="0EC10DC8"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didaktický test</w:t>
            </w:r>
          </w:p>
        </w:tc>
      </w:tr>
      <w:tr w:rsidR="003611B0" w:rsidRPr="006E155A" w14:paraId="260330EB"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1D0A6940" w14:textId="77777777" w:rsidR="003611B0" w:rsidRPr="0062394B" w:rsidRDefault="003611B0" w:rsidP="003611B0">
            <w:pPr>
              <w:tabs>
                <w:tab w:val="left" w:pos="3078"/>
              </w:tabs>
              <w:spacing w:after="0" w:line="240" w:lineRule="auto"/>
              <w:rPr>
                <w:rFonts w:ascii="Times New Roman" w:hAnsi="Times New Roman"/>
                <w:b/>
                <w:sz w:val="16"/>
                <w:szCs w:val="16"/>
              </w:rPr>
            </w:pPr>
            <w:r w:rsidRPr="0062394B">
              <w:rPr>
                <w:rFonts w:ascii="Times New Roman" w:hAnsi="Times New Roman"/>
                <w:b/>
                <w:sz w:val="16"/>
                <w:szCs w:val="16"/>
              </w:rPr>
              <w:t>Novovek</w:t>
            </w:r>
          </w:p>
        </w:tc>
        <w:tc>
          <w:tcPr>
            <w:tcW w:w="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33748E99" w14:textId="77777777" w:rsidR="003611B0" w:rsidRPr="0062394B" w:rsidRDefault="003611B0" w:rsidP="003611B0">
            <w:pPr>
              <w:tabs>
                <w:tab w:val="left" w:pos="3078"/>
              </w:tabs>
              <w:spacing w:after="0" w:line="240" w:lineRule="auto"/>
              <w:jc w:val="center"/>
              <w:rPr>
                <w:rFonts w:ascii="Times New Roman" w:hAnsi="Times New Roman"/>
                <w:b/>
                <w:sz w:val="16"/>
                <w:szCs w:val="16"/>
              </w:rPr>
            </w:pPr>
            <w:r w:rsidRPr="0062394B">
              <w:rPr>
                <w:rFonts w:ascii="Times New Roman" w:hAnsi="Times New Roman"/>
                <w:b/>
                <w:sz w:val="16"/>
                <w:szCs w:val="16"/>
              </w:rPr>
              <w:t>7</w:t>
            </w:r>
          </w:p>
        </w:tc>
        <w:tc>
          <w:tcPr>
            <w:tcW w:w="1296" w:type="dxa"/>
            <w:vMerge/>
            <w:tcBorders>
              <w:left w:val="single" w:sz="12" w:space="0" w:color="auto"/>
              <w:bottom w:val="single" w:sz="12" w:space="0" w:color="auto"/>
              <w:right w:val="single" w:sz="12" w:space="0" w:color="auto"/>
            </w:tcBorders>
            <w:shd w:val="clear" w:color="auto" w:fill="auto"/>
          </w:tcPr>
          <w:p w14:paraId="198F4EF6" w14:textId="77777777" w:rsidR="003611B0" w:rsidRPr="0062394B" w:rsidRDefault="003611B0" w:rsidP="003611B0">
            <w:pPr>
              <w:spacing w:after="0" w:line="240" w:lineRule="auto"/>
              <w:rPr>
                <w:rFonts w:ascii="Times New Roman" w:hAnsi="Times New Roman"/>
                <w:sz w:val="16"/>
                <w:szCs w:val="16"/>
              </w:rPr>
            </w:pPr>
          </w:p>
        </w:tc>
        <w:tc>
          <w:tcPr>
            <w:tcW w:w="3498" w:type="dxa"/>
            <w:tcBorders>
              <w:top w:val="single" w:sz="12" w:space="0" w:color="auto"/>
              <w:left w:val="single" w:sz="12" w:space="0" w:color="auto"/>
              <w:bottom w:val="single" w:sz="12" w:space="0" w:color="auto"/>
              <w:right w:val="single" w:sz="12" w:space="0" w:color="auto"/>
            </w:tcBorders>
            <w:shd w:val="clear" w:color="auto" w:fill="CCFFFF"/>
          </w:tcPr>
          <w:p w14:paraId="29D502DE" w14:textId="77777777" w:rsidR="003611B0" w:rsidRPr="0062394B" w:rsidRDefault="003611B0" w:rsidP="003611B0">
            <w:pPr>
              <w:tabs>
                <w:tab w:val="left" w:pos="3078"/>
              </w:tabs>
              <w:spacing w:after="0" w:line="240" w:lineRule="auto"/>
              <w:jc w:val="center"/>
              <w:rPr>
                <w:rFonts w:ascii="Times New Roman" w:hAnsi="Times New Roman"/>
                <w:sz w:val="16"/>
                <w:szCs w:val="16"/>
              </w:rPr>
            </w:pPr>
            <w:r w:rsidRPr="0062394B">
              <w:rPr>
                <w:rFonts w:ascii="Times New Roman" w:hAnsi="Times New Roman"/>
                <w:b/>
                <w:sz w:val="16"/>
                <w:szCs w:val="16"/>
              </w:rPr>
              <w:t>Žiak má:</w:t>
            </w:r>
          </w:p>
        </w:tc>
        <w:tc>
          <w:tcPr>
            <w:tcW w:w="3261" w:type="dxa"/>
            <w:tcBorders>
              <w:top w:val="single" w:sz="12" w:space="0" w:color="auto"/>
              <w:left w:val="single" w:sz="12" w:space="0" w:color="auto"/>
              <w:bottom w:val="single" w:sz="12" w:space="0" w:color="auto"/>
              <w:right w:val="thinThickSmallGap" w:sz="12" w:space="0" w:color="auto"/>
            </w:tcBorders>
            <w:shd w:val="clear" w:color="auto" w:fill="CCFFFF"/>
          </w:tcPr>
          <w:p w14:paraId="6BDBCDC5" w14:textId="77777777" w:rsidR="003611B0" w:rsidRPr="0062394B" w:rsidRDefault="003611B0" w:rsidP="003611B0">
            <w:pPr>
              <w:tabs>
                <w:tab w:val="left" w:pos="3078"/>
              </w:tabs>
              <w:spacing w:after="0" w:line="240" w:lineRule="auto"/>
              <w:jc w:val="center"/>
              <w:rPr>
                <w:rFonts w:ascii="Times New Roman" w:hAnsi="Times New Roman"/>
                <w:sz w:val="16"/>
                <w:szCs w:val="16"/>
              </w:rPr>
            </w:pPr>
            <w:r w:rsidRPr="0062394B">
              <w:rPr>
                <w:rFonts w:ascii="Times New Roman" w:hAnsi="Times New Roman"/>
                <w:b/>
                <w:sz w:val="16"/>
                <w:szCs w:val="16"/>
              </w:rPr>
              <w:t>Žiak:</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A71F793" w14:textId="77777777" w:rsidR="003611B0" w:rsidRPr="0062394B" w:rsidRDefault="003611B0" w:rsidP="003611B0">
            <w:pPr>
              <w:spacing w:after="0" w:line="240" w:lineRule="auto"/>
              <w:rPr>
                <w:rFonts w:ascii="Times New Roman" w:hAnsi="Times New Roman"/>
                <w:sz w:val="16"/>
                <w:szCs w:val="16"/>
              </w:rPr>
            </w:pP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133A9BB" w14:textId="77777777" w:rsidR="003611B0" w:rsidRPr="0062394B" w:rsidRDefault="003611B0" w:rsidP="003611B0">
            <w:pPr>
              <w:spacing w:after="0" w:line="240" w:lineRule="auto"/>
              <w:rPr>
                <w:rFonts w:ascii="Times New Roman" w:hAnsi="Times New Roman"/>
                <w:sz w:val="16"/>
                <w:szCs w:val="16"/>
              </w:rPr>
            </w:pPr>
          </w:p>
        </w:tc>
      </w:tr>
      <w:tr w:rsidR="003611B0" w:rsidRPr="006E155A" w14:paraId="46D21F97"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37873DF" w14:textId="77777777" w:rsidR="003611B0" w:rsidRPr="0062394B" w:rsidRDefault="003611B0" w:rsidP="003611B0">
            <w:pPr>
              <w:spacing w:after="0" w:line="240" w:lineRule="auto"/>
              <w:rPr>
                <w:rFonts w:ascii="Times New Roman" w:hAnsi="Times New Roman"/>
                <w:b/>
                <w:sz w:val="16"/>
                <w:szCs w:val="16"/>
              </w:rPr>
            </w:pPr>
          </w:p>
          <w:p w14:paraId="1F021D50" w14:textId="77777777" w:rsidR="003611B0" w:rsidRPr="0062394B" w:rsidRDefault="003611B0" w:rsidP="003611B0">
            <w:pPr>
              <w:spacing w:after="0" w:line="240" w:lineRule="auto"/>
              <w:rPr>
                <w:rFonts w:ascii="Times New Roman" w:hAnsi="Times New Roman"/>
                <w:b/>
                <w:sz w:val="16"/>
                <w:szCs w:val="16"/>
              </w:rPr>
            </w:pPr>
          </w:p>
          <w:p w14:paraId="2F2B3DBC" w14:textId="77777777" w:rsidR="003611B0" w:rsidRPr="0062394B" w:rsidRDefault="003611B0" w:rsidP="003611B0">
            <w:pPr>
              <w:spacing w:after="0" w:line="240" w:lineRule="auto"/>
              <w:rPr>
                <w:rFonts w:ascii="Times New Roman" w:hAnsi="Times New Roman"/>
                <w:b/>
                <w:sz w:val="16"/>
                <w:szCs w:val="16"/>
              </w:rPr>
            </w:pPr>
          </w:p>
          <w:p w14:paraId="28EC2D90" w14:textId="77777777" w:rsidR="003611B0" w:rsidRPr="0062394B" w:rsidRDefault="003611B0" w:rsidP="003611B0">
            <w:pPr>
              <w:spacing w:after="0" w:line="240" w:lineRule="auto"/>
              <w:rPr>
                <w:rFonts w:ascii="Times New Roman" w:hAnsi="Times New Roman"/>
                <w:b/>
                <w:sz w:val="16"/>
                <w:szCs w:val="16"/>
              </w:rPr>
            </w:pPr>
          </w:p>
          <w:p w14:paraId="079CC61B" w14:textId="77777777" w:rsidR="003611B0" w:rsidRPr="0062394B" w:rsidRDefault="003611B0" w:rsidP="003611B0">
            <w:pPr>
              <w:spacing w:after="0" w:line="240" w:lineRule="auto"/>
              <w:rPr>
                <w:rFonts w:ascii="Times New Roman" w:hAnsi="Times New Roman"/>
                <w:b/>
                <w:sz w:val="16"/>
                <w:szCs w:val="16"/>
              </w:rPr>
            </w:pPr>
          </w:p>
          <w:p w14:paraId="2468B6A7" w14:textId="77777777" w:rsidR="003611B0" w:rsidRPr="0062394B" w:rsidRDefault="003611B0" w:rsidP="003611B0">
            <w:pPr>
              <w:spacing w:after="0" w:line="240" w:lineRule="auto"/>
              <w:rPr>
                <w:rFonts w:ascii="Times New Roman" w:hAnsi="Times New Roman"/>
                <w:b/>
                <w:sz w:val="16"/>
                <w:szCs w:val="16"/>
              </w:rPr>
            </w:pPr>
          </w:p>
          <w:p w14:paraId="6033EB06" w14:textId="77777777" w:rsidR="003611B0" w:rsidRPr="0062394B" w:rsidRDefault="003611B0" w:rsidP="003611B0">
            <w:pPr>
              <w:spacing w:after="0" w:line="240" w:lineRule="auto"/>
              <w:rPr>
                <w:rFonts w:ascii="Times New Roman" w:hAnsi="Times New Roman"/>
                <w:b/>
                <w:sz w:val="16"/>
                <w:szCs w:val="16"/>
              </w:rPr>
            </w:pPr>
            <w:r w:rsidRPr="0062394B">
              <w:rPr>
                <w:rFonts w:ascii="Times New Roman" w:hAnsi="Times New Roman"/>
                <w:b/>
                <w:sz w:val="16"/>
                <w:szCs w:val="16"/>
              </w:rPr>
              <w:t>FG-Sporenie a investovanie</w:t>
            </w:r>
          </w:p>
          <w:p w14:paraId="42CC3486" w14:textId="77777777" w:rsidR="003611B0" w:rsidRPr="0062394B" w:rsidRDefault="003611B0" w:rsidP="003611B0">
            <w:pPr>
              <w:spacing w:after="0" w:line="240" w:lineRule="auto"/>
              <w:rPr>
                <w:rFonts w:ascii="Times New Roman" w:hAnsi="Times New Roman"/>
                <w:b/>
                <w:sz w:val="16"/>
                <w:szCs w:val="16"/>
              </w:rPr>
            </w:pPr>
          </w:p>
          <w:p w14:paraId="2F07CF60" w14:textId="77777777" w:rsidR="003611B0" w:rsidRPr="0062394B" w:rsidRDefault="003611B0" w:rsidP="003611B0">
            <w:pPr>
              <w:spacing w:after="0" w:line="240" w:lineRule="auto"/>
              <w:rPr>
                <w:rFonts w:ascii="Times New Roman" w:hAnsi="Times New Roman"/>
                <w:b/>
                <w:sz w:val="16"/>
                <w:szCs w:val="16"/>
              </w:rPr>
            </w:pPr>
          </w:p>
          <w:p w14:paraId="59AB4F6B" w14:textId="77777777" w:rsidR="003611B0" w:rsidRPr="0062394B" w:rsidRDefault="003611B0" w:rsidP="003611B0">
            <w:pPr>
              <w:spacing w:after="0" w:line="240" w:lineRule="auto"/>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1C12A8E5" w14:textId="77777777" w:rsidR="003611B0" w:rsidRPr="0062394B" w:rsidRDefault="003611B0" w:rsidP="003611B0">
            <w:pPr>
              <w:tabs>
                <w:tab w:val="left" w:pos="3078"/>
              </w:tabs>
              <w:spacing w:after="0" w:line="240" w:lineRule="auto"/>
              <w:jc w:val="center"/>
              <w:rPr>
                <w:rFonts w:ascii="Times New Roman" w:hAnsi="Times New Roman"/>
                <w:sz w:val="16"/>
                <w:szCs w:val="16"/>
              </w:rPr>
            </w:pPr>
          </w:p>
          <w:p w14:paraId="12E617AF" w14:textId="77777777" w:rsidR="003611B0" w:rsidRPr="0062394B" w:rsidRDefault="003611B0" w:rsidP="003611B0">
            <w:pPr>
              <w:tabs>
                <w:tab w:val="left" w:pos="3078"/>
              </w:tabs>
              <w:spacing w:after="0" w:line="240" w:lineRule="auto"/>
              <w:jc w:val="center"/>
              <w:rPr>
                <w:rFonts w:ascii="Times New Roman" w:hAnsi="Times New Roman"/>
                <w:sz w:val="16"/>
                <w:szCs w:val="16"/>
              </w:rPr>
            </w:pPr>
          </w:p>
          <w:p w14:paraId="20275AC9" w14:textId="77777777" w:rsidR="003611B0" w:rsidRPr="0062394B" w:rsidRDefault="003611B0" w:rsidP="003611B0">
            <w:pPr>
              <w:tabs>
                <w:tab w:val="left" w:pos="3078"/>
              </w:tabs>
              <w:spacing w:after="0" w:line="240" w:lineRule="auto"/>
              <w:jc w:val="center"/>
              <w:rPr>
                <w:rFonts w:ascii="Times New Roman" w:hAnsi="Times New Roman"/>
                <w:sz w:val="16"/>
                <w:szCs w:val="16"/>
              </w:rPr>
            </w:pPr>
          </w:p>
          <w:p w14:paraId="20D28C11" w14:textId="77777777" w:rsidR="003611B0" w:rsidRPr="0062394B" w:rsidRDefault="003611B0" w:rsidP="003611B0">
            <w:pPr>
              <w:tabs>
                <w:tab w:val="left" w:pos="3078"/>
              </w:tabs>
              <w:spacing w:after="0" w:line="240" w:lineRule="auto"/>
              <w:jc w:val="center"/>
              <w:rPr>
                <w:rFonts w:ascii="Times New Roman" w:hAnsi="Times New Roman"/>
                <w:sz w:val="16"/>
                <w:szCs w:val="16"/>
              </w:rPr>
            </w:pPr>
          </w:p>
          <w:p w14:paraId="485420BF" w14:textId="77777777" w:rsidR="003611B0" w:rsidRPr="0062394B" w:rsidRDefault="003611B0" w:rsidP="003611B0">
            <w:pPr>
              <w:tabs>
                <w:tab w:val="left" w:pos="3078"/>
              </w:tabs>
              <w:spacing w:after="0" w:line="240" w:lineRule="auto"/>
              <w:jc w:val="center"/>
              <w:rPr>
                <w:rFonts w:ascii="Times New Roman" w:hAnsi="Times New Roman"/>
                <w:sz w:val="16"/>
                <w:szCs w:val="16"/>
              </w:rPr>
            </w:pPr>
          </w:p>
          <w:p w14:paraId="5E791E8B" w14:textId="77777777" w:rsidR="003611B0" w:rsidRPr="0062394B" w:rsidRDefault="003611B0" w:rsidP="003611B0">
            <w:pPr>
              <w:tabs>
                <w:tab w:val="left" w:pos="3078"/>
              </w:tabs>
              <w:spacing w:after="0" w:line="240" w:lineRule="auto"/>
              <w:jc w:val="center"/>
              <w:rPr>
                <w:rFonts w:ascii="Times New Roman" w:hAnsi="Times New Roman"/>
                <w:sz w:val="16"/>
                <w:szCs w:val="16"/>
              </w:rPr>
            </w:pPr>
          </w:p>
          <w:p w14:paraId="6795AE8F" w14:textId="77777777" w:rsidR="003611B0" w:rsidRPr="0062394B" w:rsidRDefault="003611B0" w:rsidP="003611B0">
            <w:pPr>
              <w:tabs>
                <w:tab w:val="left" w:pos="3078"/>
              </w:tabs>
              <w:spacing w:after="0" w:line="240" w:lineRule="auto"/>
              <w:jc w:val="center"/>
              <w:rPr>
                <w:rFonts w:ascii="Times New Roman" w:hAnsi="Times New Roman"/>
                <w:sz w:val="16"/>
                <w:szCs w:val="16"/>
              </w:rPr>
            </w:pPr>
          </w:p>
          <w:p w14:paraId="74568BA6" w14:textId="77777777" w:rsidR="003611B0" w:rsidRPr="0062394B" w:rsidRDefault="003611B0" w:rsidP="003611B0">
            <w:pPr>
              <w:tabs>
                <w:tab w:val="left" w:pos="3078"/>
              </w:tabs>
              <w:spacing w:after="0" w:line="240" w:lineRule="auto"/>
              <w:jc w:val="center"/>
              <w:rPr>
                <w:rFonts w:ascii="Times New Roman" w:hAnsi="Times New Roman"/>
                <w:sz w:val="16"/>
                <w:szCs w:val="16"/>
              </w:rPr>
            </w:pPr>
          </w:p>
        </w:tc>
        <w:tc>
          <w:tcPr>
            <w:tcW w:w="1296" w:type="dxa"/>
            <w:vMerge/>
            <w:tcBorders>
              <w:left w:val="single" w:sz="12" w:space="0" w:color="auto"/>
              <w:bottom w:val="single" w:sz="12" w:space="0" w:color="auto"/>
              <w:right w:val="single" w:sz="12" w:space="0" w:color="auto"/>
            </w:tcBorders>
            <w:shd w:val="clear" w:color="auto" w:fill="auto"/>
          </w:tcPr>
          <w:p w14:paraId="37384821" w14:textId="77777777" w:rsidR="003611B0" w:rsidRPr="0062394B" w:rsidRDefault="003611B0" w:rsidP="003611B0">
            <w:pPr>
              <w:spacing w:after="0" w:line="240" w:lineRule="auto"/>
              <w:rPr>
                <w:rFonts w:ascii="Times New Roman" w:hAnsi="Times New Roman"/>
                <w:sz w:val="16"/>
                <w:szCs w:val="16"/>
              </w:rPr>
            </w:pPr>
          </w:p>
        </w:tc>
        <w:tc>
          <w:tcPr>
            <w:tcW w:w="3498" w:type="dxa"/>
            <w:tcBorders>
              <w:top w:val="single" w:sz="12" w:space="0" w:color="auto"/>
              <w:left w:val="single" w:sz="12" w:space="0" w:color="auto"/>
              <w:bottom w:val="single" w:sz="12" w:space="0" w:color="auto"/>
              <w:right w:val="single" w:sz="12" w:space="0" w:color="auto"/>
            </w:tcBorders>
            <w:shd w:val="clear" w:color="auto" w:fill="auto"/>
          </w:tcPr>
          <w:p w14:paraId="0533F854"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 xml:space="preserve"> identifikovať základné myšlienky humanizmu a renesancie</w:t>
            </w:r>
          </w:p>
          <w:p w14:paraId="35CA55EE"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identifikovať základné myšlienky baroka a osvietenstva</w:t>
            </w:r>
          </w:p>
          <w:p w14:paraId="2E4F53C5"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vymedziť príčiny a dôsledky reformácie</w:t>
            </w:r>
          </w:p>
          <w:p w14:paraId="344D6AE8"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identifikovať príčiny a dôsledky zámorských objavov a vznik USA</w:t>
            </w:r>
          </w:p>
          <w:p w14:paraId="190B24EB"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uviesť príklady investície, ktorá umožňuje rýchly a jednoduchý prístup k finančným prostriedkom</w:t>
            </w:r>
          </w:p>
          <w:p w14:paraId="5B940EA8"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 xml:space="preserve"> vysvetliť príčiny a dôsledky Francúzskej revolúcie</w:t>
            </w:r>
          </w:p>
          <w:p w14:paraId="5A032137"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 xml:space="preserve"> opísať Európu za Napoleona</w:t>
            </w:r>
          </w:p>
        </w:tc>
        <w:tc>
          <w:tcPr>
            <w:tcW w:w="3261" w:type="dxa"/>
            <w:tcBorders>
              <w:top w:val="single" w:sz="12" w:space="0" w:color="auto"/>
              <w:left w:val="single" w:sz="12" w:space="0" w:color="auto"/>
              <w:bottom w:val="single" w:sz="12" w:space="0" w:color="auto"/>
              <w:right w:val="thinThickSmallGap" w:sz="12" w:space="0" w:color="auto"/>
            </w:tcBorders>
            <w:shd w:val="clear" w:color="auto" w:fill="auto"/>
          </w:tcPr>
          <w:p w14:paraId="451E212F" w14:textId="77777777" w:rsidR="003611B0" w:rsidRPr="0062394B" w:rsidRDefault="003611B0" w:rsidP="001E420D">
            <w:pPr>
              <w:pStyle w:val="Odsekzoznamu"/>
              <w:numPr>
                <w:ilvl w:val="0"/>
                <w:numId w:val="53"/>
              </w:numPr>
              <w:rPr>
                <w:sz w:val="16"/>
                <w:szCs w:val="16"/>
              </w:rPr>
            </w:pPr>
            <w:r w:rsidRPr="0062394B">
              <w:rPr>
                <w:sz w:val="16"/>
                <w:szCs w:val="16"/>
              </w:rPr>
              <w:t>uviedol základné myšlienky humanizmu a renesancie</w:t>
            </w:r>
          </w:p>
          <w:p w14:paraId="2FEBD8A0" w14:textId="77777777" w:rsidR="003611B0" w:rsidRPr="0062394B" w:rsidRDefault="003611B0" w:rsidP="001E420D">
            <w:pPr>
              <w:pStyle w:val="Odsekzoznamu"/>
              <w:numPr>
                <w:ilvl w:val="0"/>
                <w:numId w:val="53"/>
              </w:numPr>
              <w:rPr>
                <w:sz w:val="16"/>
                <w:szCs w:val="16"/>
              </w:rPr>
            </w:pPr>
            <w:r w:rsidRPr="0062394B">
              <w:rPr>
                <w:sz w:val="16"/>
                <w:szCs w:val="16"/>
              </w:rPr>
              <w:t>uviedol základné myšlienky baroka a osvietenstva</w:t>
            </w:r>
          </w:p>
          <w:p w14:paraId="05E22FB8" w14:textId="77777777" w:rsidR="003611B0" w:rsidRPr="0062394B" w:rsidRDefault="003611B0" w:rsidP="001E420D">
            <w:pPr>
              <w:pStyle w:val="Odsekzoznamu"/>
              <w:numPr>
                <w:ilvl w:val="0"/>
                <w:numId w:val="53"/>
              </w:numPr>
              <w:rPr>
                <w:sz w:val="16"/>
                <w:szCs w:val="16"/>
              </w:rPr>
            </w:pPr>
            <w:r w:rsidRPr="0062394B">
              <w:rPr>
                <w:sz w:val="16"/>
                <w:szCs w:val="16"/>
              </w:rPr>
              <w:t>vymedzil príčiny a dôsledky reformácie</w:t>
            </w:r>
          </w:p>
          <w:p w14:paraId="514D6528" w14:textId="77777777" w:rsidR="003611B0" w:rsidRPr="0062394B" w:rsidRDefault="003611B0" w:rsidP="001E420D">
            <w:pPr>
              <w:pStyle w:val="Odsekzoznamu"/>
              <w:numPr>
                <w:ilvl w:val="0"/>
                <w:numId w:val="53"/>
              </w:numPr>
              <w:rPr>
                <w:sz w:val="16"/>
                <w:szCs w:val="16"/>
              </w:rPr>
            </w:pPr>
            <w:r w:rsidRPr="0062394B">
              <w:rPr>
                <w:sz w:val="16"/>
                <w:szCs w:val="16"/>
              </w:rPr>
              <w:t>identifikoval príčiny a dôsledky zámorských objavov a vznik USA</w:t>
            </w:r>
          </w:p>
          <w:p w14:paraId="212E9C08"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uviedol príklady investície, ktorá umožňuje rýchly a jednoduchý prístup k finančným prostriedkom</w:t>
            </w:r>
          </w:p>
          <w:p w14:paraId="142492FC" w14:textId="77777777" w:rsidR="003611B0" w:rsidRPr="0062394B" w:rsidRDefault="003611B0" w:rsidP="001E420D">
            <w:pPr>
              <w:pStyle w:val="Odsekzoznamu"/>
              <w:numPr>
                <w:ilvl w:val="0"/>
                <w:numId w:val="53"/>
              </w:numPr>
              <w:rPr>
                <w:sz w:val="16"/>
                <w:szCs w:val="16"/>
              </w:rPr>
            </w:pPr>
            <w:r w:rsidRPr="0062394B">
              <w:rPr>
                <w:sz w:val="16"/>
                <w:szCs w:val="16"/>
              </w:rPr>
              <w:t>opísal príčiny a dôsledky Francúzskej revolúcie a Európu za Napoleona</w:t>
            </w:r>
          </w:p>
          <w:p w14:paraId="5A278A3D" w14:textId="77777777" w:rsidR="003611B0" w:rsidRPr="0062394B" w:rsidRDefault="003611B0" w:rsidP="003611B0">
            <w:pPr>
              <w:tabs>
                <w:tab w:val="left" w:pos="291"/>
              </w:tabs>
              <w:spacing w:after="0" w:line="240" w:lineRule="auto"/>
              <w:ind w:left="6"/>
              <w:rPr>
                <w:rFonts w:ascii="Times New Roman" w:hAnsi="Times New Roman"/>
                <w:sz w:val="16"/>
                <w:szCs w:val="16"/>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39EF24F2"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frontálne a individuálne skúšanie</w:t>
            </w:r>
          </w:p>
          <w:p w14:paraId="26692923"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Písomné skúšanie</w:t>
            </w:r>
          </w:p>
          <w:p w14:paraId="2B5BF9A9" w14:textId="77777777" w:rsidR="003611B0" w:rsidRPr="0062394B" w:rsidRDefault="003611B0" w:rsidP="003611B0">
            <w:pPr>
              <w:spacing w:after="0" w:line="240" w:lineRule="auto"/>
              <w:rPr>
                <w:rFonts w:ascii="Times New Roman" w:hAnsi="Times New Roman"/>
                <w:sz w:val="16"/>
                <w:szCs w:val="16"/>
              </w:rPr>
            </w:pP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auto"/>
          </w:tcPr>
          <w:p w14:paraId="028588FD"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odpovede</w:t>
            </w:r>
          </w:p>
          <w:p w14:paraId="57E4F50D" w14:textId="77777777" w:rsidR="003611B0" w:rsidRPr="0062394B" w:rsidRDefault="003611B0" w:rsidP="003611B0">
            <w:pPr>
              <w:spacing w:after="0" w:line="240" w:lineRule="auto"/>
              <w:rPr>
                <w:rFonts w:ascii="Times New Roman" w:hAnsi="Times New Roman"/>
                <w:sz w:val="16"/>
                <w:szCs w:val="16"/>
              </w:rPr>
            </w:pPr>
          </w:p>
          <w:p w14:paraId="0599D4D6"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neštandardizovaný didaktický test</w:t>
            </w:r>
          </w:p>
          <w:p w14:paraId="7986C971" w14:textId="77777777" w:rsidR="003611B0" w:rsidRPr="0062394B" w:rsidRDefault="003611B0" w:rsidP="003611B0">
            <w:pPr>
              <w:spacing w:after="0" w:line="240" w:lineRule="auto"/>
              <w:rPr>
                <w:rFonts w:ascii="Times New Roman" w:hAnsi="Times New Roman"/>
                <w:sz w:val="16"/>
                <w:szCs w:val="16"/>
              </w:rPr>
            </w:pPr>
          </w:p>
          <w:p w14:paraId="42EADAA1"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didaktický test</w:t>
            </w:r>
          </w:p>
        </w:tc>
      </w:tr>
      <w:tr w:rsidR="003611B0" w:rsidRPr="006E155A" w14:paraId="17B610E0"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0612BA2D" w14:textId="77777777" w:rsidR="003611B0" w:rsidRPr="0062394B" w:rsidRDefault="003611B0" w:rsidP="003611B0">
            <w:pPr>
              <w:spacing w:after="0" w:line="240" w:lineRule="auto"/>
              <w:rPr>
                <w:rFonts w:ascii="Times New Roman" w:hAnsi="Times New Roman"/>
                <w:b/>
                <w:sz w:val="16"/>
                <w:szCs w:val="16"/>
              </w:rPr>
            </w:pPr>
            <w:r w:rsidRPr="0062394B">
              <w:rPr>
                <w:rFonts w:ascii="Times New Roman" w:hAnsi="Times New Roman"/>
                <w:b/>
                <w:sz w:val="16"/>
                <w:szCs w:val="16"/>
              </w:rPr>
              <w:t>Európa v 18. a 19. storočí</w:t>
            </w:r>
          </w:p>
          <w:p w14:paraId="177D0D6B" w14:textId="77777777" w:rsidR="003611B0" w:rsidRPr="0062394B" w:rsidRDefault="003611B0" w:rsidP="003611B0">
            <w:pPr>
              <w:tabs>
                <w:tab w:val="left" w:pos="3078"/>
              </w:tabs>
              <w:spacing w:after="0" w:line="240" w:lineRule="auto"/>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337876C6" w14:textId="77777777" w:rsidR="003611B0" w:rsidRPr="0062394B" w:rsidRDefault="003611B0" w:rsidP="003611B0">
            <w:pPr>
              <w:tabs>
                <w:tab w:val="left" w:pos="3078"/>
              </w:tabs>
              <w:spacing w:after="0" w:line="240" w:lineRule="auto"/>
              <w:jc w:val="center"/>
              <w:rPr>
                <w:rFonts w:ascii="Times New Roman" w:hAnsi="Times New Roman"/>
                <w:b/>
                <w:sz w:val="16"/>
                <w:szCs w:val="16"/>
              </w:rPr>
            </w:pPr>
            <w:r w:rsidRPr="0062394B">
              <w:rPr>
                <w:rFonts w:ascii="Times New Roman" w:hAnsi="Times New Roman"/>
                <w:b/>
                <w:sz w:val="16"/>
                <w:szCs w:val="16"/>
              </w:rPr>
              <w:t>9</w:t>
            </w:r>
          </w:p>
        </w:tc>
        <w:tc>
          <w:tcPr>
            <w:tcW w:w="1296" w:type="dxa"/>
            <w:vMerge w:val="restart"/>
            <w:tcBorders>
              <w:top w:val="single" w:sz="12" w:space="0" w:color="auto"/>
              <w:left w:val="single" w:sz="12" w:space="0" w:color="auto"/>
              <w:right w:val="single" w:sz="12" w:space="0" w:color="auto"/>
            </w:tcBorders>
            <w:shd w:val="clear" w:color="auto" w:fill="auto"/>
            <w:textDirection w:val="btLr"/>
          </w:tcPr>
          <w:p w14:paraId="2F71468C" w14:textId="77777777" w:rsidR="003611B0" w:rsidRPr="0062394B" w:rsidRDefault="003611B0" w:rsidP="003611B0">
            <w:pPr>
              <w:spacing w:after="0" w:line="240" w:lineRule="auto"/>
              <w:ind w:left="113" w:right="113"/>
              <w:rPr>
                <w:rFonts w:ascii="Times New Roman" w:hAnsi="Times New Roman"/>
                <w:sz w:val="16"/>
                <w:szCs w:val="16"/>
              </w:rPr>
            </w:pPr>
          </w:p>
        </w:tc>
        <w:tc>
          <w:tcPr>
            <w:tcW w:w="3498" w:type="dxa"/>
            <w:tcBorders>
              <w:top w:val="single" w:sz="12" w:space="0" w:color="auto"/>
              <w:left w:val="single" w:sz="12" w:space="0" w:color="auto"/>
              <w:bottom w:val="single" w:sz="12" w:space="0" w:color="auto"/>
              <w:right w:val="single" w:sz="12" w:space="0" w:color="auto"/>
            </w:tcBorders>
            <w:shd w:val="clear" w:color="auto" w:fill="CCFFFF"/>
            <w:vAlign w:val="center"/>
          </w:tcPr>
          <w:p w14:paraId="27AC40AD" w14:textId="77777777" w:rsidR="003611B0" w:rsidRPr="0062394B" w:rsidRDefault="003611B0" w:rsidP="003611B0">
            <w:pPr>
              <w:tabs>
                <w:tab w:val="left" w:pos="3078"/>
              </w:tabs>
              <w:spacing w:after="0" w:line="240" w:lineRule="auto"/>
              <w:jc w:val="center"/>
              <w:rPr>
                <w:rFonts w:ascii="Times New Roman" w:hAnsi="Times New Roman"/>
                <w:sz w:val="16"/>
                <w:szCs w:val="16"/>
              </w:rPr>
            </w:pPr>
            <w:r w:rsidRPr="0062394B">
              <w:rPr>
                <w:rFonts w:ascii="Times New Roman" w:hAnsi="Times New Roman"/>
                <w:b/>
                <w:sz w:val="16"/>
                <w:szCs w:val="16"/>
              </w:rPr>
              <w:t>Žiak má:</w:t>
            </w:r>
          </w:p>
        </w:tc>
        <w:tc>
          <w:tcPr>
            <w:tcW w:w="3261"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163A0232" w14:textId="77777777" w:rsidR="003611B0" w:rsidRPr="0062394B" w:rsidRDefault="003611B0" w:rsidP="003611B0">
            <w:pPr>
              <w:tabs>
                <w:tab w:val="left" w:pos="3078"/>
              </w:tabs>
              <w:spacing w:after="0" w:line="240" w:lineRule="auto"/>
              <w:jc w:val="center"/>
              <w:rPr>
                <w:rFonts w:ascii="Times New Roman" w:hAnsi="Times New Roman"/>
                <w:sz w:val="16"/>
                <w:szCs w:val="16"/>
              </w:rPr>
            </w:pPr>
            <w:r w:rsidRPr="0062394B">
              <w:rPr>
                <w:rFonts w:ascii="Times New Roman" w:hAnsi="Times New Roman"/>
                <w:b/>
                <w:sz w:val="16"/>
                <w:szCs w:val="16"/>
              </w:rPr>
              <w:t>Žiak:</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A72E75E" w14:textId="77777777" w:rsidR="003611B0" w:rsidRPr="0062394B" w:rsidRDefault="003611B0" w:rsidP="003611B0">
            <w:pPr>
              <w:spacing w:after="0" w:line="240" w:lineRule="auto"/>
              <w:rPr>
                <w:rFonts w:ascii="Times New Roman" w:hAnsi="Times New Roman"/>
                <w:sz w:val="16"/>
                <w:szCs w:val="16"/>
              </w:rPr>
            </w:pP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522EB9F" w14:textId="77777777" w:rsidR="003611B0" w:rsidRPr="0062394B" w:rsidRDefault="003611B0" w:rsidP="003611B0">
            <w:pPr>
              <w:spacing w:after="0" w:line="240" w:lineRule="auto"/>
              <w:rPr>
                <w:rFonts w:ascii="Times New Roman" w:hAnsi="Times New Roman"/>
                <w:sz w:val="16"/>
                <w:szCs w:val="16"/>
              </w:rPr>
            </w:pPr>
          </w:p>
        </w:tc>
      </w:tr>
      <w:tr w:rsidR="003611B0" w:rsidRPr="006E155A" w14:paraId="4081D0D2"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3EB21A3F" w14:textId="77777777" w:rsidR="003611B0" w:rsidRPr="0062394B" w:rsidRDefault="003611B0" w:rsidP="003611B0">
            <w:pPr>
              <w:spacing w:after="0" w:line="240" w:lineRule="auto"/>
              <w:rPr>
                <w:rFonts w:ascii="Times New Roman" w:hAnsi="Times New Roman"/>
                <w:b/>
                <w:sz w:val="16"/>
                <w:szCs w:val="16"/>
              </w:rPr>
            </w:pPr>
          </w:p>
          <w:p w14:paraId="51A5B78E" w14:textId="77777777" w:rsidR="003611B0" w:rsidRPr="0062394B" w:rsidRDefault="003611B0" w:rsidP="003611B0">
            <w:pPr>
              <w:spacing w:after="0" w:line="240" w:lineRule="auto"/>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5D7FA62A" w14:textId="77777777" w:rsidR="003611B0" w:rsidRPr="0062394B" w:rsidRDefault="003611B0" w:rsidP="003611B0">
            <w:pPr>
              <w:tabs>
                <w:tab w:val="left" w:pos="3078"/>
              </w:tabs>
              <w:spacing w:after="0" w:line="240" w:lineRule="auto"/>
              <w:jc w:val="center"/>
              <w:rPr>
                <w:rFonts w:ascii="Times New Roman" w:hAnsi="Times New Roman"/>
                <w:sz w:val="16"/>
                <w:szCs w:val="16"/>
              </w:rPr>
            </w:pPr>
          </w:p>
        </w:tc>
        <w:tc>
          <w:tcPr>
            <w:tcW w:w="1296" w:type="dxa"/>
            <w:vMerge/>
            <w:tcBorders>
              <w:left w:val="single" w:sz="12" w:space="0" w:color="auto"/>
              <w:right w:val="single" w:sz="12" w:space="0" w:color="auto"/>
            </w:tcBorders>
            <w:shd w:val="clear" w:color="auto" w:fill="auto"/>
          </w:tcPr>
          <w:p w14:paraId="05168276" w14:textId="77777777" w:rsidR="003611B0" w:rsidRPr="0062394B" w:rsidRDefault="003611B0" w:rsidP="003611B0">
            <w:pPr>
              <w:spacing w:after="0" w:line="240" w:lineRule="auto"/>
              <w:rPr>
                <w:rFonts w:ascii="Times New Roman" w:hAnsi="Times New Roman"/>
                <w:sz w:val="16"/>
                <w:szCs w:val="16"/>
              </w:rPr>
            </w:pPr>
          </w:p>
        </w:tc>
        <w:tc>
          <w:tcPr>
            <w:tcW w:w="3498" w:type="dxa"/>
            <w:tcBorders>
              <w:top w:val="single" w:sz="12" w:space="0" w:color="auto"/>
              <w:left w:val="single" w:sz="12" w:space="0" w:color="auto"/>
              <w:bottom w:val="single" w:sz="12" w:space="0" w:color="auto"/>
              <w:right w:val="single" w:sz="12" w:space="0" w:color="auto"/>
            </w:tcBorders>
            <w:shd w:val="clear" w:color="auto" w:fill="auto"/>
          </w:tcPr>
          <w:p w14:paraId="4B979D3E"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identifikovať príčiny a dôsledky nástupu Habsburgovcov na uhorský trón</w:t>
            </w:r>
          </w:p>
          <w:p w14:paraId="12782C17"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analyzovať najvýznamnejšie reformy Márie Terézie a Jozefa II.</w:t>
            </w:r>
          </w:p>
          <w:p w14:paraId="27403CA8"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rozpoznať základné znaky priemyselnej revolúcie</w:t>
            </w:r>
          </w:p>
          <w:p w14:paraId="6663CBC0"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identifikovať jednotlivé politické a ideologické prúdy</w:t>
            </w:r>
          </w:p>
          <w:p w14:paraId="1D8C72F9"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vymedziť spoločné znaky revolúcií 1848/49 v Európe</w:t>
            </w:r>
          </w:p>
          <w:p w14:paraId="3023755A"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poznať národné hnutie Slovákov a formovanie moderného slovenského národa</w:t>
            </w:r>
          </w:p>
          <w:p w14:paraId="5B59CEB1"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analyzovať revolučné roky 1848/49 v kontexte slovenského národného hnutia</w:t>
            </w:r>
          </w:p>
          <w:p w14:paraId="1F5B43B4"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vymedziť príčiny a dôsledky vysťahovania Slovákov do zámoria</w:t>
            </w:r>
          </w:p>
        </w:tc>
        <w:tc>
          <w:tcPr>
            <w:tcW w:w="3261" w:type="dxa"/>
            <w:tcBorders>
              <w:top w:val="single" w:sz="12" w:space="0" w:color="auto"/>
              <w:left w:val="single" w:sz="12" w:space="0" w:color="auto"/>
              <w:bottom w:val="single" w:sz="12" w:space="0" w:color="auto"/>
              <w:right w:val="thinThickSmallGap" w:sz="12" w:space="0" w:color="auto"/>
            </w:tcBorders>
            <w:shd w:val="clear" w:color="auto" w:fill="auto"/>
          </w:tcPr>
          <w:p w14:paraId="0B411D58" w14:textId="77777777" w:rsidR="003611B0" w:rsidRPr="0062394B" w:rsidRDefault="003611B0" w:rsidP="001E420D">
            <w:pPr>
              <w:pStyle w:val="Odsekzoznamu"/>
              <w:numPr>
                <w:ilvl w:val="0"/>
                <w:numId w:val="53"/>
              </w:numPr>
              <w:tabs>
                <w:tab w:val="left" w:pos="302"/>
              </w:tabs>
              <w:rPr>
                <w:sz w:val="16"/>
                <w:szCs w:val="16"/>
              </w:rPr>
            </w:pPr>
            <w:r w:rsidRPr="0062394B">
              <w:rPr>
                <w:sz w:val="16"/>
                <w:szCs w:val="16"/>
              </w:rPr>
              <w:t>uviedol  príčiny a dôsledky nástupu Habsburgovcov na uhorský trón</w:t>
            </w:r>
          </w:p>
          <w:p w14:paraId="5C0F8159" w14:textId="77777777" w:rsidR="003611B0" w:rsidRPr="0062394B" w:rsidRDefault="003611B0" w:rsidP="001E420D">
            <w:pPr>
              <w:pStyle w:val="Odsekzoznamu"/>
              <w:numPr>
                <w:ilvl w:val="0"/>
                <w:numId w:val="53"/>
              </w:numPr>
              <w:tabs>
                <w:tab w:val="left" w:pos="302"/>
              </w:tabs>
              <w:rPr>
                <w:sz w:val="16"/>
                <w:szCs w:val="16"/>
              </w:rPr>
            </w:pPr>
            <w:r w:rsidRPr="0062394B">
              <w:rPr>
                <w:sz w:val="16"/>
                <w:szCs w:val="16"/>
              </w:rPr>
              <w:t xml:space="preserve">vymenoval najvýznamnejšie reformy Márie Terézie a Jozefa </w:t>
            </w:r>
            <w:proofErr w:type="spellStart"/>
            <w:r w:rsidRPr="0062394B">
              <w:rPr>
                <w:sz w:val="16"/>
                <w:szCs w:val="16"/>
              </w:rPr>
              <w:t>II.a</w:t>
            </w:r>
            <w:proofErr w:type="spellEnd"/>
            <w:r w:rsidRPr="0062394B">
              <w:rPr>
                <w:sz w:val="16"/>
                <w:szCs w:val="16"/>
              </w:rPr>
              <w:t> opísal ich</w:t>
            </w:r>
          </w:p>
          <w:p w14:paraId="59E21F01" w14:textId="77777777" w:rsidR="003611B0" w:rsidRPr="0062394B" w:rsidRDefault="003611B0" w:rsidP="001E420D">
            <w:pPr>
              <w:pStyle w:val="Odsekzoznamu"/>
              <w:numPr>
                <w:ilvl w:val="0"/>
                <w:numId w:val="53"/>
              </w:numPr>
              <w:tabs>
                <w:tab w:val="left" w:pos="302"/>
              </w:tabs>
              <w:rPr>
                <w:sz w:val="16"/>
                <w:szCs w:val="16"/>
              </w:rPr>
            </w:pPr>
            <w:r w:rsidRPr="0062394B">
              <w:rPr>
                <w:sz w:val="16"/>
                <w:szCs w:val="16"/>
              </w:rPr>
              <w:t>vymenoval základné znaky priemyselnej revolúcie</w:t>
            </w:r>
          </w:p>
          <w:p w14:paraId="52CC43E0" w14:textId="77777777" w:rsidR="003611B0" w:rsidRPr="0062394B" w:rsidRDefault="003611B0" w:rsidP="001E420D">
            <w:pPr>
              <w:pStyle w:val="Odsekzoznamu"/>
              <w:numPr>
                <w:ilvl w:val="0"/>
                <w:numId w:val="53"/>
              </w:numPr>
              <w:tabs>
                <w:tab w:val="left" w:pos="302"/>
              </w:tabs>
              <w:rPr>
                <w:sz w:val="16"/>
                <w:szCs w:val="16"/>
              </w:rPr>
            </w:pPr>
            <w:r w:rsidRPr="0062394B">
              <w:rPr>
                <w:sz w:val="16"/>
                <w:szCs w:val="16"/>
              </w:rPr>
              <w:t>opísal jednotlivé politické a ideologické prúdy</w:t>
            </w:r>
          </w:p>
          <w:p w14:paraId="0154D267" w14:textId="77777777" w:rsidR="003611B0" w:rsidRPr="0062394B" w:rsidRDefault="003611B0" w:rsidP="001E420D">
            <w:pPr>
              <w:pStyle w:val="Odsekzoznamu"/>
              <w:numPr>
                <w:ilvl w:val="0"/>
                <w:numId w:val="53"/>
              </w:numPr>
              <w:tabs>
                <w:tab w:val="left" w:pos="302"/>
              </w:tabs>
              <w:rPr>
                <w:sz w:val="16"/>
                <w:szCs w:val="16"/>
              </w:rPr>
            </w:pPr>
            <w:r w:rsidRPr="0062394B">
              <w:rPr>
                <w:sz w:val="16"/>
                <w:szCs w:val="16"/>
              </w:rPr>
              <w:t>vymedzil spoločné znaky</w:t>
            </w:r>
          </w:p>
          <w:p w14:paraId="2E186DB8" w14:textId="77777777" w:rsidR="003611B0" w:rsidRPr="0062394B" w:rsidRDefault="003611B0" w:rsidP="003611B0">
            <w:pPr>
              <w:pStyle w:val="Odsekzoznamu"/>
              <w:tabs>
                <w:tab w:val="left" w:pos="302"/>
              </w:tabs>
              <w:ind w:left="0"/>
              <w:rPr>
                <w:sz w:val="16"/>
                <w:szCs w:val="16"/>
              </w:rPr>
            </w:pPr>
            <w:r w:rsidRPr="0062394B">
              <w:rPr>
                <w:sz w:val="16"/>
                <w:szCs w:val="16"/>
              </w:rPr>
              <w:t xml:space="preserve">      revolúcií 1848/49 v Európe</w:t>
            </w:r>
          </w:p>
          <w:p w14:paraId="7A35FD70" w14:textId="77777777" w:rsidR="003611B0" w:rsidRPr="0062394B" w:rsidRDefault="003611B0" w:rsidP="001E420D">
            <w:pPr>
              <w:pStyle w:val="Odsekzoznamu"/>
              <w:numPr>
                <w:ilvl w:val="0"/>
                <w:numId w:val="53"/>
              </w:numPr>
              <w:rPr>
                <w:sz w:val="16"/>
                <w:szCs w:val="16"/>
              </w:rPr>
            </w:pPr>
            <w:r w:rsidRPr="0062394B">
              <w:rPr>
                <w:sz w:val="16"/>
                <w:szCs w:val="16"/>
              </w:rPr>
              <w:t>popísal národné hnutie Slovákov a formovanie moderného slovenského  národa</w:t>
            </w:r>
          </w:p>
          <w:p w14:paraId="0448B5FA" w14:textId="77777777" w:rsidR="003611B0" w:rsidRPr="0062394B" w:rsidRDefault="003611B0" w:rsidP="001E420D">
            <w:pPr>
              <w:pStyle w:val="Odsekzoznamu"/>
              <w:numPr>
                <w:ilvl w:val="0"/>
                <w:numId w:val="53"/>
              </w:numPr>
              <w:tabs>
                <w:tab w:val="left" w:pos="302"/>
              </w:tabs>
              <w:rPr>
                <w:sz w:val="16"/>
                <w:szCs w:val="16"/>
              </w:rPr>
            </w:pPr>
            <w:r w:rsidRPr="0062394B">
              <w:rPr>
                <w:sz w:val="16"/>
                <w:szCs w:val="16"/>
              </w:rPr>
              <w:t>analyzoval  revolučné roky 1848/49 v kontexte slovenského národného hnutia</w:t>
            </w:r>
          </w:p>
          <w:p w14:paraId="7479F27C" w14:textId="77777777" w:rsidR="003611B0" w:rsidRPr="0062394B" w:rsidRDefault="003611B0" w:rsidP="001E420D">
            <w:pPr>
              <w:pStyle w:val="Odsekzoznamu"/>
              <w:numPr>
                <w:ilvl w:val="0"/>
                <w:numId w:val="53"/>
              </w:numPr>
              <w:tabs>
                <w:tab w:val="left" w:pos="302"/>
              </w:tabs>
              <w:rPr>
                <w:sz w:val="16"/>
                <w:szCs w:val="16"/>
              </w:rPr>
            </w:pPr>
            <w:r w:rsidRPr="0062394B">
              <w:rPr>
                <w:sz w:val="16"/>
                <w:szCs w:val="16"/>
              </w:rPr>
              <w:t>vymedzil príčiny a dôsledky</w:t>
            </w:r>
          </w:p>
          <w:p w14:paraId="055887DF" w14:textId="77777777" w:rsidR="003611B0" w:rsidRPr="0062394B" w:rsidRDefault="003611B0" w:rsidP="003611B0">
            <w:pPr>
              <w:pStyle w:val="Odsekzoznamu"/>
              <w:tabs>
                <w:tab w:val="left" w:pos="302"/>
              </w:tabs>
              <w:ind w:left="0"/>
              <w:rPr>
                <w:sz w:val="16"/>
                <w:szCs w:val="16"/>
              </w:rPr>
            </w:pPr>
            <w:r w:rsidRPr="0062394B">
              <w:rPr>
                <w:sz w:val="16"/>
                <w:szCs w:val="16"/>
              </w:rPr>
              <w:t xml:space="preserve">      vysťahovania Slovákov do    </w:t>
            </w:r>
          </w:p>
          <w:p w14:paraId="30611D33" w14:textId="77777777" w:rsidR="003611B0" w:rsidRPr="0062394B" w:rsidRDefault="003611B0" w:rsidP="003611B0">
            <w:pPr>
              <w:pStyle w:val="Odsekzoznamu"/>
              <w:tabs>
                <w:tab w:val="left" w:pos="302"/>
              </w:tabs>
              <w:ind w:left="0"/>
              <w:rPr>
                <w:sz w:val="16"/>
                <w:szCs w:val="16"/>
              </w:rPr>
            </w:pPr>
            <w:r w:rsidRPr="0062394B">
              <w:rPr>
                <w:sz w:val="16"/>
                <w:szCs w:val="16"/>
              </w:rPr>
              <w:t xml:space="preserve">      zámoria</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18AA074B"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frontálne a individuálne skúšanie</w:t>
            </w:r>
          </w:p>
          <w:p w14:paraId="4DE692F3"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Písomné skúšanie</w:t>
            </w:r>
          </w:p>
          <w:p w14:paraId="21A051CA" w14:textId="77777777" w:rsidR="003611B0" w:rsidRPr="0062394B" w:rsidRDefault="003611B0" w:rsidP="003611B0">
            <w:pPr>
              <w:spacing w:after="0" w:line="240" w:lineRule="auto"/>
              <w:rPr>
                <w:rFonts w:ascii="Times New Roman" w:hAnsi="Times New Roman"/>
                <w:sz w:val="16"/>
                <w:szCs w:val="16"/>
              </w:rPr>
            </w:pP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auto"/>
          </w:tcPr>
          <w:p w14:paraId="1E6E803C"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odpovede</w:t>
            </w:r>
          </w:p>
          <w:p w14:paraId="103A4D13" w14:textId="77777777" w:rsidR="003611B0" w:rsidRPr="0062394B" w:rsidRDefault="003611B0" w:rsidP="003611B0">
            <w:pPr>
              <w:spacing w:after="0" w:line="240" w:lineRule="auto"/>
              <w:rPr>
                <w:rFonts w:ascii="Times New Roman" w:hAnsi="Times New Roman"/>
                <w:sz w:val="16"/>
                <w:szCs w:val="16"/>
              </w:rPr>
            </w:pPr>
          </w:p>
          <w:p w14:paraId="27AB8C20"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neštandardizovaný didaktický test</w:t>
            </w:r>
          </w:p>
          <w:p w14:paraId="7B2B6044" w14:textId="77777777" w:rsidR="003611B0" w:rsidRPr="0062394B" w:rsidRDefault="003611B0" w:rsidP="003611B0">
            <w:pPr>
              <w:spacing w:after="0" w:line="240" w:lineRule="auto"/>
              <w:rPr>
                <w:rFonts w:ascii="Times New Roman" w:hAnsi="Times New Roman"/>
                <w:sz w:val="16"/>
                <w:szCs w:val="16"/>
              </w:rPr>
            </w:pPr>
          </w:p>
          <w:p w14:paraId="4A191D32"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didaktický test</w:t>
            </w:r>
          </w:p>
        </w:tc>
      </w:tr>
    </w:tbl>
    <w:p w14:paraId="4F34D0F8" w14:textId="77777777" w:rsidR="003611B0" w:rsidRPr="006E155A" w:rsidRDefault="003611B0" w:rsidP="003611B0">
      <w:pPr>
        <w:spacing w:after="0"/>
        <w:rPr>
          <w:rFonts w:ascii="Times New Roman" w:hAnsi="Times New Roman"/>
          <w:vanish/>
        </w:rPr>
      </w:pPr>
    </w:p>
    <w:tbl>
      <w:tblPr>
        <w:tblpPr w:leftFromText="141" w:rightFromText="141" w:vertAnchor="text" w:horzAnchor="margin" w:tblpXSpec="center" w:tblpY="-45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827"/>
        <w:gridCol w:w="1295"/>
        <w:gridCol w:w="3480"/>
        <w:gridCol w:w="3385"/>
        <w:gridCol w:w="1839"/>
        <w:gridCol w:w="1895"/>
      </w:tblGrid>
      <w:tr w:rsidR="003611B0" w:rsidRPr="006E155A" w14:paraId="2CCEAFD0" w14:textId="77777777" w:rsidTr="003611B0">
        <w:trPr>
          <w:trHeight w:val="436"/>
        </w:trPr>
        <w:tc>
          <w:tcPr>
            <w:tcW w:w="8015"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38419B47" w14:textId="77777777" w:rsidR="003611B0" w:rsidRPr="006E155A" w:rsidRDefault="003611B0" w:rsidP="003611B0">
            <w:pPr>
              <w:jc w:val="center"/>
              <w:rPr>
                <w:rFonts w:ascii="Times New Roman" w:hAnsi="Times New Roman"/>
                <w:b/>
                <w:sz w:val="28"/>
                <w:szCs w:val="28"/>
              </w:rPr>
            </w:pPr>
            <w:r w:rsidRPr="006E155A">
              <w:rPr>
                <w:rFonts w:ascii="Times New Roman" w:hAnsi="Times New Roman"/>
                <w:b/>
                <w:sz w:val="18"/>
                <w:szCs w:val="18"/>
              </w:rPr>
              <w:t>ROZPIS  UČIVA PREDMETU</w:t>
            </w:r>
            <w:r w:rsidRPr="006E155A">
              <w:rPr>
                <w:rFonts w:ascii="Times New Roman" w:hAnsi="Times New Roman"/>
                <w:b/>
                <w:sz w:val="28"/>
                <w:szCs w:val="28"/>
              </w:rPr>
              <w:t>:   DEJEPIS - 2. ročník</w:t>
            </w:r>
          </w:p>
        </w:tc>
        <w:tc>
          <w:tcPr>
            <w:tcW w:w="7119"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47EEBCD2" w14:textId="77777777" w:rsidR="003611B0" w:rsidRPr="006E155A" w:rsidRDefault="003611B0" w:rsidP="003611B0">
            <w:pPr>
              <w:ind w:left="108"/>
              <w:jc w:val="center"/>
              <w:rPr>
                <w:rFonts w:ascii="Times New Roman" w:hAnsi="Times New Roman"/>
                <w:b/>
              </w:rPr>
            </w:pPr>
            <w:r w:rsidRPr="006E155A">
              <w:rPr>
                <w:rFonts w:ascii="Times New Roman" w:hAnsi="Times New Roman"/>
                <w:b/>
              </w:rPr>
              <w:t>1 hodina týždenne, spolu 33 vyučovacích hodín</w:t>
            </w:r>
          </w:p>
        </w:tc>
      </w:tr>
      <w:tr w:rsidR="003611B0" w:rsidRPr="006E155A" w14:paraId="7B6986D1" w14:textId="77777777" w:rsidTr="003611B0">
        <w:trPr>
          <w:trHeight w:val="442"/>
        </w:trPr>
        <w:tc>
          <w:tcPr>
            <w:tcW w:w="2413"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103B8B24"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p w14:paraId="5755AFFB"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 xml:space="preserve">Témy </w:t>
            </w:r>
          </w:p>
        </w:tc>
        <w:tc>
          <w:tcPr>
            <w:tcW w:w="82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D4D0A1A"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Hodiny</w:t>
            </w:r>
          </w:p>
        </w:tc>
        <w:tc>
          <w:tcPr>
            <w:tcW w:w="129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F8939B8"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Medzi - predmetové vzťahy</w:t>
            </w:r>
          </w:p>
        </w:tc>
        <w:tc>
          <w:tcPr>
            <w:tcW w:w="348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E78437A"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Očakávané</w:t>
            </w:r>
          </w:p>
          <w:p w14:paraId="56C16DEB"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vzdelávacie výstupy</w:t>
            </w:r>
          </w:p>
        </w:tc>
        <w:tc>
          <w:tcPr>
            <w:tcW w:w="338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5A2BEF7"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839"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F84E777"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Metódy hodnotenia</w:t>
            </w:r>
          </w:p>
        </w:tc>
        <w:tc>
          <w:tcPr>
            <w:tcW w:w="1895"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08B0A2FD"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21464C0A" w14:textId="77777777" w:rsidTr="003611B0">
        <w:trPr>
          <w:trHeight w:val="113"/>
        </w:trPr>
        <w:tc>
          <w:tcPr>
            <w:tcW w:w="2413"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1A660800" w14:textId="77777777" w:rsidR="003611B0" w:rsidRPr="0062394B" w:rsidRDefault="003611B0" w:rsidP="003611B0">
            <w:pPr>
              <w:tabs>
                <w:tab w:val="left" w:pos="3078"/>
              </w:tabs>
              <w:spacing w:after="0" w:line="240" w:lineRule="auto"/>
              <w:rPr>
                <w:rFonts w:ascii="Times New Roman" w:hAnsi="Times New Roman"/>
                <w:b/>
                <w:sz w:val="16"/>
                <w:szCs w:val="16"/>
              </w:rPr>
            </w:pPr>
            <w:r w:rsidRPr="0062394B">
              <w:rPr>
                <w:rFonts w:ascii="Times New Roman" w:hAnsi="Times New Roman"/>
                <w:b/>
                <w:bCs/>
                <w:sz w:val="16"/>
                <w:szCs w:val="16"/>
              </w:rPr>
              <w:t>Svet v rokoch 1900 - 1945</w:t>
            </w:r>
          </w:p>
        </w:tc>
        <w:tc>
          <w:tcPr>
            <w:tcW w:w="827"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574D9614" w14:textId="77777777" w:rsidR="003611B0" w:rsidRPr="0062394B" w:rsidRDefault="003611B0" w:rsidP="003611B0">
            <w:pPr>
              <w:tabs>
                <w:tab w:val="left" w:pos="3078"/>
              </w:tabs>
              <w:spacing w:after="0" w:line="240" w:lineRule="auto"/>
              <w:jc w:val="center"/>
              <w:rPr>
                <w:rFonts w:ascii="Times New Roman" w:hAnsi="Times New Roman"/>
                <w:b/>
                <w:sz w:val="16"/>
                <w:szCs w:val="16"/>
              </w:rPr>
            </w:pPr>
            <w:r w:rsidRPr="0062394B">
              <w:rPr>
                <w:rFonts w:ascii="Times New Roman" w:hAnsi="Times New Roman"/>
                <w:b/>
                <w:sz w:val="16"/>
                <w:szCs w:val="16"/>
              </w:rPr>
              <w:t>15</w:t>
            </w:r>
          </w:p>
        </w:tc>
        <w:tc>
          <w:tcPr>
            <w:tcW w:w="1295" w:type="dxa"/>
            <w:tcBorders>
              <w:top w:val="thinThickSmallGap" w:sz="12" w:space="0" w:color="auto"/>
              <w:left w:val="single" w:sz="12" w:space="0" w:color="auto"/>
              <w:bottom w:val="single" w:sz="12" w:space="0" w:color="auto"/>
              <w:right w:val="single" w:sz="12" w:space="0" w:color="auto"/>
            </w:tcBorders>
            <w:shd w:val="clear" w:color="auto" w:fill="CCFFFF"/>
          </w:tcPr>
          <w:p w14:paraId="5683724D" w14:textId="77777777" w:rsidR="003611B0" w:rsidRPr="0062394B" w:rsidRDefault="003611B0" w:rsidP="003611B0">
            <w:pPr>
              <w:spacing w:after="0" w:line="240" w:lineRule="auto"/>
              <w:rPr>
                <w:rFonts w:ascii="Times New Roman" w:hAnsi="Times New Roman"/>
                <w:sz w:val="16"/>
                <w:szCs w:val="16"/>
              </w:rPr>
            </w:pPr>
          </w:p>
        </w:tc>
        <w:tc>
          <w:tcPr>
            <w:tcW w:w="3480" w:type="dxa"/>
            <w:tcBorders>
              <w:top w:val="thinThickSmallGap" w:sz="12" w:space="0" w:color="auto"/>
              <w:left w:val="single" w:sz="12" w:space="0" w:color="auto"/>
              <w:bottom w:val="single" w:sz="12" w:space="0" w:color="auto"/>
              <w:right w:val="single" w:sz="12" w:space="0" w:color="auto"/>
            </w:tcBorders>
            <w:shd w:val="clear" w:color="auto" w:fill="CCFFFF"/>
          </w:tcPr>
          <w:p w14:paraId="0BC4E98A" w14:textId="77777777" w:rsidR="003611B0" w:rsidRPr="0062394B" w:rsidRDefault="003611B0" w:rsidP="003611B0">
            <w:pPr>
              <w:tabs>
                <w:tab w:val="left" w:pos="3078"/>
              </w:tabs>
              <w:spacing w:after="0" w:line="240" w:lineRule="auto"/>
              <w:rPr>
                <w:rFonts w:ascii="Times New Roman" w:hAnsi="Times New Roman"/>
                <w:sz w:val="16"/>
                <w:szCs w:val="16"/>
              </w:rPr>
            </w:pPr>
            <w:r w:rsidRPr="0062394B">
              <w:rPr>
                <w:rFonts w:ascii="Times New Roman" w:hAnsi="Times New Roman"/>
                <w:b/>
                <w:sz w:val="16"/>
                <w:szCs w:val="16"/>
              </w:rPr>
              <w:t>Žiak má:</w:t>
            </w:r>
          </w:p>
        </w:tc>
        <w:tc>
          <w:tcPr>
            <w:tcW w:w="3385"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1C400663" w14:textId="77777777" w:rsidR="003611B0" w:rsidRPr="0062394B" w:rsidRDefault="003611B0" w:rsidP="003611B0">
            <w:pPr>
              <w:tabs>
                <w:tab w:val="left" w:pos="3078"/>
              </w:tabs>
              <w:spacing w:after="0" w:line="240" w:lineRule="auto"/>
              <w:rPr>
                <w:rFonts w:ascii="Times New Roman" w:hAnsi="Times New Roman"/>
                <w:sz w:val="16"/>
                <w:szCs w:val="16"/>
              </w:rPr>
            </w:pPr>
            <w:r w:rsidRPr="0062394B">
              <w:rPr>
                <w:rFonts w:ascii="Times New Roman" w:hAnsi="Times New Roman"/>
                <w:b/>
                <w:sz w:val="16"/>
                <w:szCs w:val="16"/>
              </w:rPr>
              <w:t>Žiak:</w:t>
            </w:r>
          </w:p>
        </w:tc>
        <w:tc>
          <w:tcPr>
            <w:tcW w:w="1839"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5F41C0BB" w14:textId="77777777" w:rsidR="003611B0" w:rsidRPr="0062394B" w:rsidRDefault="003611B0" w:rsidP="003611B0">
            <w:pPr>
              <w:spacing w:after="0" w:line="240" w:lineRule="auto"/>
              <w:rPr>
                <w:rFonts w:ascii="Times New Roman" w:hAnsi="Times New Roman"/>
                <w:sz w:val="16"/>
                <w:szCs w:val="16"/>
              </w:rPr>
            </w:pPr>
          </w:p>
        </w:tc>
        <w:tc>
          <w:tcPr>
            <w:tcW w:w="1895"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788BABAF" w14:textId="77777777" w:rsidR="003611B0" w:rsidRPr="0062394B" w:rsidRDefault="003611B0" w:rsidP="003611B0">
            <w:pPr>
              <w:spacing w:after="0" w:line="240" w:lineRule="auto"/>
              <w:rPr>
                <w:rFonts w:ascii="Times New Roman" w:hAnsi="Times New Roman"/>
                <w:sz w:val="16"/>
                <w:szCs w:val="16"/>
              </w:rPr>
            </w:pPr>
          </w:p>
        </w:tc>
      </w:tr>
      <w:tr w:rsidR="003611B0" w:rsidRPr="006E155A" w14:paraId="71A458C2" w14:textId="77777777" w:rsidTr="003611B0">
        <w:trPr>
          <w:trHeight w:val="113"/>
        </w:trPr>
        <w:tc>
          <w:tcPr>
            <w:tcW w:w="2413"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20DFF207" w14:textId="77777777" w:rsidR="003611B0" w:rsidRPr="0062394B" w:rsidRDefault="003611B0" w:rsidP="003611B0">
            <w:pPr>
              <w:spacing w:after="0" w:line="240" w:lineRule="auto"/>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4A54BA94" w14:textId="77777777" w:rsidR="003611B0" w:rsidRPr="0062394B" w:rsidRDefault="003611B0" w:rsidP="003611B0">
            <w:pPr>
              <w:tabs>
                <w:tab w:val="left" w:pos="3078"/>
              </w:tabs>
              <w:spacing w:after="0" w:line="240" w:lineRule="auto"/>
              <w:rPr>
                <w:rFonts w:ascii="Times New Roman" w:hAnsi="Times New Roman"/>
                <w:sz w:val="16"/>
                <w:szCs w:val="16"/>
              </w:rPr>
            </w:pPr>
          </w:p>
        </w:tc>
        <w:tc>
          <w:tcPr>
            <w:tcW w:w="1295"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14:paraId="2F8696E9" w14:textId="77777777" w:rsidR="003611B0" w:rsidRPr="0062394B" w:rsidRDefault="003611B0" w:rsidP="003611B0">
            <w:pPr>
              <w:spacing w:after="0" w:line="240" w:lineRule="auto"/>
              <w:ind w:left="113" w:right="113"/>
              <w:rPr>
                <w:rFonts w:ascii="Times New Roman" w:hAnsi="Times New Roman"/>
                <w:sz w:val="16"/>
                <w:szCs w:val="16"/>
              </w:rPr>
            </w:pPr>
            <w:r w:rsidRPr="0062394B">
              <w:rPr>
                <w:rFonts w:ascii="Times New Roman" w:hAnsi="Times New Roman"/>
                <w:sz w:val="16"/>
                <w:szCs w:val="16"/>
              </w:rPr>
              <w:t xml:space="preserve">využívať poznatky z predmetov občianska náuka a estetická výchova </w:t>
            </w:r>
          </w:p>
          <w:p w14:paraId="595825A3" w14:textId="77777777" w:rsidR="003611B0" w:rsidRPr="0062394B" w:rsidRDefault="003611B0" w:rsidP="003611B0">
            <w:pPr>
              <w:spacing w:after="0" w:line="240" w:lineRule="auto"/>
              <w:ind w:left="113" w:right="113"/>
              <w:rPr>
                <w:rFonts w:ascii="Times New Roman" w:hAnsi="Times New Roman"/>
                <w:sz w:val="16"/>
                <w:szCs w:val="16"/>
              </w:rPr>
            </w:pPr>
            <w:r w:rsidRPr="0062394B">
              <w:rPr>
                <w:rFonts w:ascii="Times New Roman" w:hAnsi="Times New Roman"/>
                <w:sz w:val="16"/>
                <w:szCs w:val="16"/>
              </w:rPr>
              <w:t>využívať poznatky zo základnej školy</w:t>
            </w:r>
          </w:p>
        </w:tc>
        <w:tc>
          <w:tcPr>
            <w:tcW w:w="3480" w:type="dxa"/>
            <w:tcBorders>
              <w:top w:val="single" w:sz="12" w:space="0" w:color="auto"/>
              <w:left w:val="single" w:sz="12" w:space="0" w:color="auto"/>
              <w:bottom w:val="single" w:sz="12" w:space="0" w:color="auto"/>
              <w:right w:val="single" w:sz="12" w:space="0" w:color="auto"/>
            </w:tcBorders>
            <w:shd w:val="clear" w:color="auto" w:fill="auto"/>
          </w:tcPr>
          <w:p w14:paraId="25A8B283" w14:textId="77777777" w:rsidR="003611B0" w:rsidRPr="0062394B" w:rsidRDefault="003611B0" w:rsidP="003611B0">
            <w:pPr>
              <w:spacing w:after="0"/>
              <w:rPr>
                <w:rFonts w:ascii="Times New Roman" w:hAnsi="Times New Roman"/>
                <w:sz w:val="16"/>
                <w:szCs w:val="16"/>
              </w:rPr>
            </w:pPr>
            <w:r w:rsidRPr="0062394B">
              <w:rPr>
                <w:rFonts w:ascii="Times New Roman" w:hAnsi="Times New Roman"/>
                <w:sz w:val="16"/>
                <w:szCs w:val="16"/>
              </w:rPr>
              <w:t>-</w:t>
            </w:r>
            <w:r>
              <w:rPr>
                <w:sz w:val="16"/>
                <w:szCs w:val="16"/>
              </w:rPr>
              <w:t xml:space="preserve"> </w:t>
            </w:r>
            <w:r w:rsidRPr="0062394B">
              <w:rPr>
                <w:rFonts w:ascii="Times New Roman" w:hAnsi="Times New Roman"/>
                <w:sz w:val="16"/>
                <w:szCs w:val="16"/>
              </w:rPr>
              <w:t>stručne charakterizovať zápas o veľmocenské postavenie v Európe</w:t>
            </w:r>
          </w:p>
          <w:p w14:paraId="53D50C54"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 xml:space="preserve">- vymedziť príčiny vzniku I. svetovej vojny </w:t>
            </w:r>
          </w:p>
          <w:p w14:paraId="2F46C9F5"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vysvetliť priebeh a dôsledky I. svetovej vojny</w:t>
            </w:r>
          </w:p>
          <w:p w14:paraId="49BE94DE"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opísať I. svetovú vojnu očami Slovákov</w:t>
            </w:r>
          </w:p>
          <w:p w14:paraId="2F61F2D3"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charakterizovať cestu k vzniku ČSR a opísať ČSR</w:t>
            </w:r>
          </w:p>
          <w:p w14:paraId="5BAD4AE3"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rozlíšiť znaky medzivojnových totalitných politických systémov v ZSSR, Taliansku a Nemecku</w:t>
            </w:r>
          </w:p>
          <w:p w14:paraId="221ED62F"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identifikovať príčiny vzniku II. svetovej vojny</w:t>
            </w:r>
          </w:p>
          <w:p w14:paraId="140B9C3F"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opísať priebeh a koniec II. svetovej vojny</w:t>
            </w:r>
          </w:p>
          <w:p w14:paraId="1C75E831"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opísať dôsledky II. svetovej vojny a židovskú otázku</w:t>
            </w:r>
          </w:p>
          <w:p w14:paraId="72596854"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analyzovať Slovenský štát v rokoch 1939 – 1945</w:t>
            </w:r>
          </w:p>
          <w:p w14:paraId="6B04581F"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opísať odboj počas vojny a SNP</w:t>
            </w:r>
          </w:p>
          <w:p w14:paraId="20B595F9"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opísať oslobodzovanie ČSR</w:t>
            </w:r>
          </w:p>
        </w:tc>
        <w:tc>
          <w:tcPr>
            <w:tcW w:w="3385" w:type="dxa"/>
            <w:tcBorders>
              <w:top w:val="single" w:sz="12" w:space="0" w:color="auto"/>
              <w:left w:val="single" w:sz="12" w:space="0" w:color="auto"/>
              <w:bottom w:val="single" w:sz="12" w:space="0" w:color="auto"/>
              <w:right w:val="thinThickSmallGap" w:sz="12" w:space="0" w:color="auto"/>
            </w:tcBorders>
            <w:shd w:val="clear" w:color="auto" w:fill="auto"/>
          </w:tcPr>
          <w:p w14:paraId="71473CE8" w14:textId="77777777" w:rsidR="003611B0" w:rsidRPr="0062394B" w:rsidRDefault="003611B0" w:rsidP="003611B0">
            <w:pPr>
              <w:tabs>
                <w:tab w:val="left" w:pos="302"/>
              </w:tabs>
              <w:spacing w:after="0" w:line="240" w:lineRule="auto"/>
              <w:rPr>
                <w:rFonts w:ascii="Times New Roman" w:hAnsi="Times New Roman"/>
                <w:sz w:val="16"/>
                <w:szCs w:val="16"/>
              </w:rPr>
            </w:pPr>
            <w:r>
              <w:rPr>
                <w:sz w:val="16"/>
                <w:szCs w:val="16"/>
              </w:rPr>
              <w:t xml:space="preserve">- </w:t>
            </w:r>
            <w:r w:rsidRPr="0062394B">
              <w:rPr>
                <w:rFonts w:ascii="Times New Roman" w:hAnsi="Times New Roman"/>
                <w:sz w:val="16"/>
                <w:szCs w:val="16"/>
              </w:rPr>
              <w:t xml:space="preserve">stručne charakterizoval zápas o veľmocenské postavenie v Európe  </w:t>
            </w:r>
          </w:p>
          <w:p w14:paraId="54F88D1C"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 vymedzil príčiny vzniku I. svetovej vojny</w:t>
            </w:r>
          </w:p>
          <w:p w14:paraId="5E4A5CB0"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 vysvetlil priebeh a dôsledky I. svetovej vojny</w:t>
            </w:r>
          </w:p>
          <w:p w14:paraId="65D2ACE5"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 opísal I. svetovú vojnu očami Slovákov</w:t>
            </w:r>
          </w:p>
          <w:p w14:paraId="5E3FA8AD"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 charakterizoval cestu k vzniku ČSR a opísal ČSR</w:t>
            </w:r>
          </w:p>
          <w:p w14:paraId="4B36ECBC"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 rozlíšil znaky medzivojnových totalitných politických systémov v ZSSR, Taliansku a Nemecku</w:t>
            </w:r>
          </w:p>
          <w:p w14:paraId="1524B3C1"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 identifikoval príčiny vzniku II. svetovej vojny</w:t>
            </w:r>
          </w:p>
          <w:p w14:paraId="3C10A338"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 opísal priebeh a koniec II. svetovej vojny</w:t>
            </w:r>
          </w:p>
          <w:p w14:paraId="65526658"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 opísal dôsledky II. svetovej vojny a židovskú otázku</w:t>
            </w:r>
          </w:p>
          <w:p w14:paraId="252D375B"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 analyzoval Slovenský štát v rokoch 1939 – 1945</w:t>
            </w:r>
          </w:p>
          <w:p w14:paraId="52B15B6D" w14:textId="77777777" w:rsidR="003611B0" w:rsidRPr="0062394B" w:rsidRDefault="003611B0" w:rsidP="003611B0">
            <w:pPr>
              <w:tabs>
                <w:tab w:val="left" w:pos="291"/>
              </w:tabs>
              <w:spacing w:after="0" w:line="240" w:lineRule="auto"/>
              <w:rPr>
                <w:rFonts w:ascii="Times New Roman" w:hAnsi="Times New Roman"/>
                <w:sz w:val="16"/>
                <w:szCs w:val="16"/>
              </w:rPr>
            </w:pPr>
            <w:r w:rsidRPr="0062394B">
              <w:rPr>
                <w:rFonts w:ascii="Times New Roman" w:hAnsi="Times New Roman"/>
                <w:sz w:val="16"/>
                <w:szCs w:val="16"/>
              </w:rPr>
              <w:t>- opísal odboj počas vojny a SNP</w:t>
            </w:r>
          </w:p>
          <w:p w14:paraId="790D355E" w14:textId="77777777" w:rsidR="003611B0" w:rsidRPr="0062394B" w:rsidRDefault="003611B0" w:rsidP="003611B0">
            <w:pPr>
              <w:tabs>
                <w:tab w:val="left" w:pos="291"/>
              </w:tabs>
              <w:spacing w:after="0" w:line="240" w:lineRule="auto"/>
              <w:rPr>
                <w:sz w:val="16"/>
                <w:szCs w:val="16"/>
              </w:rPr>
            </w:pPr>
            <w:r w:rsidRPr="0062394B">
              <w:rPr>
                <w:rFonts w:ascii="Times New Roman" w:hAnsi="Times New Roman"/>
                <w:sz w:val="16"/>
                <w:szCs w:val="16"/>
              </w:rPr>
              <w:t>- opísal oslobodzovanie ČSR</w:t>
            </w:r>
          </w:p>
        </w:tc>
        <w:tc>
          <w:tcPr>
            <w:tcW w:w="1839" w:type="dxa"/>
            <w:tcBorders>
              <w:top w:val="single" w:sz="12" w:space="0" w:color="auto"/>
              <w:left w:val="thinThickSmallGap" w:sz="12" w:space="0" w:color="auto"/>
              <w:bottom w:val="single" w:sz="12" w:space="0" w:color="auto"/>
              <w:right w:val="thinThickSmallGap" w:sz="12" w:space="0" w:color="auto"/>
            </w:tcBorders>
            <w:shd w:val="clear" w:color="auto" w:fill="auto"/>
          </w:tcPr>
          <w:p w14:paraId="0AC55003"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frontálne a individuálne skúšanie</w:t>
            </w:r>
          </w:p>
          <w:p w14:paraId="4E9B361E"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Písomné skúšanie</w:t>
            </w:r>
          </w:p>
          <w:p w14:paraId="3377EB20" w14:textId="77777777" w:rsidR="003611B0" w:rsidRPr="0062394B" w:rsidRDefault="003611B0" w:rsidP="003611B0">
            <w:pPr>
              <w:spacing w:after="0" w:line="240" w:lineRule="auto"/>
              <w:rPr>
                <w:rFonts w:ascii="Times New Roman" w:hAnsi="Times New Roman"/>
                <w:sz w:val="16"/>
                <w:szCs w:val="16"/>
              </w:rPr>
            </w:pPr>
          </w:p>
        </w:tc>
        <w:tc>
          <w:tcPr>
            <w:tcW w:w="1895" w:type="dxa"/>
            <w:tcBorders>
              <w:top w:val="single" w:sz="12" w:space="0" w:color="auto"/>
              <w:left w:val="thinThickSmallGap" w:sz="12" w:space="0" w:color="auto"/>
              <w:bottom w:val="single" w:sz="12" w:space="0" w:color="auto"/>
              <w:right w:val="thinThickSmallGap" w:sz="12" w:space="0" w:color="auto"/>
            </w:tcBorders>
            <w:shd w:val="clear" w:color="auto" w:fill="auto"/>
          </w:tcPr>
          <w:p w14:paraId="1A83F661"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odpovede</w:t>
            </w:r>
          </w:p>
          <w:p w14:paraId="538FB337" w14:textId="77777777" w:rsidR="003611B0" w:rsidRPr="0062394B" w:rsidRDefault="003611B0" w:rsidP="003611B0">
            <w:pPr>
              <w:spacing w:after="0" w:line="240" w:lineRule="auto"/>
              <w:rPr>
                <w:rFonts w:ascii="Times New Roman" w:hAnsi="Times New Roman"/>
                <w:sz w:val="16"/>
                <w:szCs w:val="16"/>
              </w:rPr>
            </w:pPr>
          </w:p>
          <w:p w14:paraId="4ADB25DD"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neštandardizovaný didaktický test</w:t>
            </w:r>
          </w:p>
          <w:p w14:paraId="544863CE" w14:textId="77777777" w:rsidR="003611B0" w:rsidRPr="0062394B" w:rsidRDefault="003611B0" w:rsidP="003611B0">
            <w:pPr>
              <w:spacing w:after="0" w:line="240" w:lineRule="auto"/>
              <w:rPr>
                <w:rFonts w:ascii="Times New Roman" w:hAnsi="Times New Roman"/>
                <w:sz w:val="16"/>
                <w:szCs w:val="16"/>
              </w:rPr>
            </w:pPr>
          </w:p>
          <w:p w14:paraId="7829AB7A"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didaktický test</w:t>
            </w:r>
          </w:p>
        </w:tc>
      </w:tr>
      <w:tr w:rsidR="003611B0" w:rsidRPr="006E155A" w14:paraId="37A43278" w14:textId="77777777" w:rsidTr="003611B0">
        <w:trPr>
          <w:trHeight w:val="113"/>
        </w:trPr>
        <w:tc>
          <w:tcPr>
            <w:tcW w:w="241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8EE0AFA" w14:textId="77777777" w:rsidR="003611B0" w:rsidRPr="0062394B" w:rsidRDefault="003611B0" w:rsidP="003611B0">
            <w:pPr>
              <w:spacing w:after="0" w:line="240" w:lineRule="auto"/>
              <w:rPr>
                <w:rFonts w:ascii="Times New Roman" w:hAnsi="Times New Roman"/>
                <w:b/>
                <w:sz w:val="16"/>
                <w:szCs w:val="16"/>
              </w:rPr>
            </w:pPr>
            <w:r w:rsidRPr="0062394B">
              <w:rPr>
                <w:rFonts w:ascii="Times New Roman" w:hAnsi="Times New Roman"/>
                <w:b/>
                <w:sz w:val="16"/>
                <w:szCs w:val="16"/>
              </w:rPr>
              <w:t>Svet v rokoch 1945 - 1989</w:t>
            </w:r>
          </w:p>
        </w:tc>
        <w:tc>
          <w:tcPr>
            <w:tcW w:w="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6F280670" w14:textId="77777777" w:rsidR="003611B0" w:rsidRPr="0062394B" w:rsidRDefault="003611B0" w:rsidP="003611B0">
            <w:pPr>
              <w:tabs>
                <w:tab w:val="left" w:pos="3078"/>
              </w:tabs>
              <w:spacing w:after="0" w:line="240" w:lineRule="auto"/>
              <w:jc w:val="center"/>
              <w:rPr>
                <w:rFonts w:ascii="Times New Roman" w:hAnsi="Times New Roman"/>
                <w:b/>
                <w:sz w:val="16"/>
                <w:szCs w:val="16"/>
              </w:rPr>
            </w:pPr>
            <w:r w:rsidRPr="0062394B">
              <w:rPr>
                <w:rFonts w:ascii="Times New Roman" w:hAnsi="Times New Roman"/>
                <w:b/>
                <w:sz w:val="16"/>
                <w:szCs w:val="16"/>
              </w:rPr>
              <w:t>13</w:t>
            </w:r>
          </w:p>
        </w:tc>
        <w:tc>
          <w:tcPr>
            <w:tcW w:w="1295" w:type="dxa"/>
            <w:vMerge/>
            <w:tcBorders>
              <w:left w:val="single" w:sz="12" w:space="0" w:color="auto"/>
              <w:bottom w:val="single" w:sz="12" w:space="0" w:color="auto"/>
              <w:right w:val="single" w:sz="12" w:space="0" w:color="auto"/>
            </w:tcBorders>
            <w:shd w:val="clear" w:color="auto" w:fill="auto"/>
          </w:tcPr>
          <w:p w14:paraId="6D8BECEC" w14:textId="77777777" w:rsidR="003611B0" w:rsidRPr="0062394B" w:rsidRDefault="003611B0" w:rsidP="003611B0">
            <w:pPr>
              <w:spacing w:after="0" w:line="240" w:lineRule="auto"/>
              <w:rPr>
                <w:rFonts w:ascii="Times New Roman" w:hAnsi="Times New Roman"/>
                <w:sz w:val="16"/>
                <w:szCs w:val="16"/>
              </w:rPr>
            </w:pPr>
          </w:p>
        </w:tc>
        <w:tc>
          <w:tcPr>
            <w:tcW w:w="3480" w:type="dxa"/>
            <w:tcBorders>
              <w:top w:val="single" w:sz="12" w:space="0" w:color="auto"/>
              <w:left w:val="single" w:sz="12" w:space="0" w:color="auto"/>
              <w:bottom w:val="single" w:sz="12" w:space="0" w:color="auto"/>
              <w:right w:val="single" w:sz="12" w:space="0" w:color="auto"/>
            </w:tcBorders>
            <w:shd w:val="clear" w:color="auto" w:fill="CCFFFF"/>
            <w:vAlign w:val="center"/>
          </w:tcPr>
          <w:p w14:paraId="2C0D0BDA" w14:textId="77777777" w:rsidR="003611B0" w:rsidRPr="0062394B" w:rsidRDefault="003611B0" w:rsidP="003611B0">
            <w:pPr>
              <w:tabs>
                <w:tab w:val="left" w:pos="3078"/>
              </w:tabs>
              <w:spacing w:after="0" w:line="240" w:lineRule="auto"/>
              <w:rPr>
                <w:rFonts w:ascii="Times New Roman" w:hAnsi="Times New Roman"/>
                <w:sz w:val="16"/>
                <w:szCs w:val="16"/>
              </w:rPr>
            </w:pPr>
            <w:r w:rsidRPr="0062394B">
              <w:rPr>
                <w:rFonts w:ascii="Times New Roman" w:hAnsi="Times New Roman"/>
                <w:b/>
                <w:sz w:val="16"/>
                <w:szCs w:val="16"/>
              </w:rPr>
              <w:t>Žiak má:</w:t>
            </w:r>
          </w:p>
        </w:tc>
        <w:tc>
          <w:tcPr>
            <w:tcW w:w="3385"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0B8C7640" w14:textId="77777777" w:rsidR="003611B0" w:rsidRPr="0062394B" w:rsidRDefault="003611B0" w:rsidP="003611B0">
            <w:pPr>
              <w:tabs>
                <w:tab w:val="left" w:pos="3078"/>
              </w:tabs>
              <w:spacing w:after="0" w:line="240" w:lineRule="auto"/>
              <w:rPr>
                <w:rFonts w:ascii="Times New Roman" w:hAnsi="Times New Roman"/>
                <w:sz w:val="16"/>
                <w:szCs w:val="16"/>
              </w:rPr>
            </w:pPr>
            <w:r w:rsidRPr="0062394B">
              <w:rPr>
                <w:rFonts w:ascii="Times New Roman" w:hAnsi="Times New Roman"/>
                <w:b/>
                <w:sz w:val="16"/>
                <w:szCs w:val="16"/>
              </w:rPr>
              <w:t>Žiak:</w:t>
            </w:r>
          </w:p>
        </w:tc>
        <w:tc>
          <w:tcPr>
            <w:tcW w:w="183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6A136BD" w14:textId="77777777" w:rsidR="003611B0" w:rsidRPr="0062394B" w:rsidRDefault="003611B0" w:rsidP="003611B0">
            <w:pPr>
              <w:spacing w:after="0" w:line="240" w:lineRule="auto"/>
              <w:rPr>
                <w:rFonts w:ascii="Times New Roman" w:hAnsi="Times New Roman"/>
                <w:sz w:val="16"/>
                <w:szCs w:val="16"/>
              </w:rPr>
            </w:pPr>
          </w:p>
        </w:tc>
        <w:tc>
          <w:tcPr>
            <w:tcW w:w="189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1BDC110" w14:textId="77777777" w:rsidR="003611B0" w:rsidRPr="0062394B" w:rsidRDefault="003611B0" w:rsidP="003611B0">
            <w:pPr>
              <w:spacing w:after="0" w:line="240" w:lineRule="auto"/>
              <w:rPr>
                <w:rFonts w:ascii="Times New Roman" w:hAnsi="Times New Roman"/>
                <w:sz w:val="16"/>
                <w:szCs w:val="16"/>
              </w:rPr>
            </w:pPr>
          </w:p>
        </w:tc>
      </w:tr>
      <w:tr w:rsidR="003611B0" w:rsidRPr="006E155A" w14:paraId="5C62F557" w14:textId="77777777" w:rsidTr="003611B0">
        <w:trPr>
          <w:trHeight w:val="113"/>
        </w:trPr>
        <w:tc>
          <w:tcPr>
            <w:tcW w:w="2413"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3130ED27" w14:textId="77777777" w:rsidR="003611B0" w:rsidRPr="0062394B" w:rsidRDefault="003611B0" w:rsidP="003611B0">
            <w:pPr>
              <w:spacing w:after="0" w:line="240" w:lineRule="auto"/>
              <w:rPr>
                <w:rFonts w:ascii="Times New Roman" w:hAnsi="Times New Roman"/>
                <w:b/>
                <w:sz w:val="16"/>
                <w:szCs w:val="16"/>
              </w:rPr>
            </w:pPr>
          </w:p>
          <w:p w14:paraId="3D06B68D" w14:textId="77777777" w:rsidR="003611B0" w:rsidRPr="0062394B" w:rsidRDefault="003611B0" w:rsidP="003611B0">
            <w:pPr>
              <w:spacing w:after="0" w:line="240" w:lineRule="auto"/>
              <w:rPr>
                <w:rFonts w:ascii="Times New Roman" w:hAnsi="Times New Roman"/>
                <w:b/>
                <w:sz w:val="16"/>
                <w:szCs w:val="16"/>
              </w:rPr>
            </w:pPr>
          </w:p>
          <w:p w14:paraId="459620B4" w14:textId="77777777" w:rsidR="003611B0" w:rsidRPr="0062394B" w:rsidRDefault="003611B0" w:rsidP="003611B0">
            <w:pPr>
              <w:spacing w:after="0" w:line="240" w:lineRule="auto"/>
              <w:rPr>
                <w:rFonts w:ascii="Times New Roman" w:hAnsi="Times New Roman"/>
                <w:b/>
                <w:sz w:val="16"/>
                <w:szCs w:val="16"/>
              </w:rPr>
            </w:pPr>
          </w:p>
          <w:p w14:paraId="2B717F4B" w14:textId="77777777" w:rsidR="003611B0" w:rsidRPr="0062394B" w:rsidRDefault="003611B0" w:rsidP="003611B0">
            <w:pPr>
              <w:spacing w:after="0" w:line="240" w:lineRule="auto"/>
              <w:rPr>
                <w:rFonts w:ascii="Times New Roman" w:hAnsi="Times New Roman"/>
                <w:b/>
                <w:sz w:val="16"/>
                <w:szCs w:val="16"/>
              </w:rPr>
            </w:pPr>
          </w:p>
          <w:p w14:paraId="3C2D3B49" w14:textId="77777777" w:rsidR="003611B0" w:rsidRPr="0062394B" w:rsidRDefault="003611B0" w:rsidP="003611B0">
            <w:pPr>
              <w:spacing w:after="0" w:line="240" w:lineRule="auto"/>
              <w:rPr>
                <w:rFonts w:ascii="Times New Roman" w:hAnsi="Times New Roman"/>
                <w:b/>
                <w:sz w:val="16"/>
                <w:szCs w:val="16"/>
              </w:rPr>
            </w:pPr>
          </w:p>
          <w:p w14:paraId="2E482D99" w14:textId="77777777" w:rsidR="003611B0" w:rsidRPr="0062394B" w:rsidRDefault="003611B0" w:rsidP="003611B0">
            <w:pPr>
              <w:spacing w:after="0" w:line="240" w:lineRule="auto"/>
              <w:rPr>
                <w:rFonts w:ascii="Times New Roman" w:hAnsi="Times New Roman"/>
                <w:b/>
                <w:sz w:val="16"/>
                <w:szCs w:val="16"/>
              </w:rPr>
            </w:pPr>
          </w:p>
          <w:p w14:paraId="220A0466" w14:textId="77777777" w:rsidR="003611B0" w:rsidRPr="0062394B" w:rsidRDefault="003611B0" w:rsidP="003611B0">
            <w:pPr>
              <w:spacing w:after="0" w:line="240" w:lineRule="auto"/>
              <w:rPr>
                <w:rFonts w:ascii="Times New Roman" w:hAnsi="Times New Roman"/>
                <w:b/>
                <w:sz w:val="16"/>
                <w:szCs w:val="16"/>
              </w:rPr>
            </w:pPr>
          </w:p>
          <w:p w14:paraId="75579145" w14:textId="77777777" w:rsidR="003611B0" w:rsidRPr="0062394B" w:rsidRDefault="003611B0" w:rsidP="003611B0">
            <w:pPr>
              <w:spacing w:after="0" w:line="240" w:lineRule="auto"/>
              <w:rPr>
                <w:rFonts w:ascii="Times New Roman" w:hAnsi="Times New Roman"/>
                <w:b/>
                <w:sz w:val="16"/>
                <w:szCs w:val="16"/>
              </w:rPr>
            </w:pPr>
          </w:p>
          <w:p w14:paraId="3B6D0A90" w14:textId="77777777" w:rsidR="003611B0" w:rsidRPr="0062394B" w:rsidRDefault="003611B0" w:rsidP="003611B0">
            <w:pPr>
              <w:spacing w:after="0" w:line="240" w:lineRule="auto"/>
              <w:rPr>
                <w:rFonts w:ascii="Times New Roman" w:hAnsi="Times New Roman"/>
                <w:b/>
                <w:sz w:val="16"/>
                <w:szCs w:val="16"/>
              </w:rPr>
            </w:pPr>
          </w:p>
          <w:p w14:paraId="613B11F3" w14:textId="77777777" w:rsidR="003611B0" w:rsidRPr="0062394B" w:rsidRDefault="003611B0" w:rsidP="003611B0">
            <w:pPr>
              <w:spacing w:after="0" w:line="240" w:lineRule="auto"/>
              <w:rPr>
                <w:rFonts w:ascii="Times New Roman" w:hAnsi="Times New Roman"/>
                <w:b/>
                <w:sz w:val="16"/>
                <w:szCs w:val="16"/>
              </w:rPr>
            </w:pPr>
          </w:p>
          <w:p w14:paraId="322C76BD" w14:textId="77777777" w:rsidR="003611B0" w:rsidRPr="0062394B" w:rsidRDefault="003611B0" w:rsidP="003611B0">
            <w:pPr>
              <w:spacing w:after="0" w:line="240" w:lineRule="auto"/>
              <w:rPr>
                <w:rFonts w:ascii="Times New Roman" w:hAnsi="Times New Roman"/>
                <w:b/>
                <w:sz w:val="16"/>
                <w:szCs w:val="16"/>
              </w:rPr>
            </w:pPr>
          </w:p>
          <w:p w14:paraId="6ED3F3DE" w14:textId="77777777" w:rsidR="003611B0" w:rsidRPr="0062394B" w:rsidRDefault="003611B0" w:rsidP="003611B0">
            <w:pPr>
              <w:spacing w:after="0" w:line="240" w:lineRule="auto"/>
              <w:rPr>
                <w:rFonts w:ascii="Times New Roman" w:hAnsi="Times New Roman"/>
                <w:b/>
                <w:sz w:val="16"/>
                <w:szCs w:val="16"/>
              </w:rPr>
            </w:pPr>
          </w:p>
          <w:p w14:paraId="543F893A" w14:textId="77777777" w:rsidR="003611B0" w:rsidRPr="0062394B" w:rsidRDefault="003611B0" w:rsidP="003611B0">
            <w:pPr>
              <w:spacing w:after="0" w:line="240" w:lineRule="auto"/>
              <w:rPr>
                <w:rFonts w:ascii="Times New Roman" w:hAnsi="Times New Roman"/>
                <w:b/>
                <w:sz w:val="16"/>
                <w:szCs w:val="16"/>
              </w:rPr>
            </w:pPr>
          </w:p>
          <w:p w14:paraId="24806065" w14:textId="77777777" w:rsidR="003611B0" w:rsidRPr="0062394B" w:rsidRDefault="003611B0" w:rsidP="003611B0">
            <w:pPr>
              <w:spacing w:after="0" w:line="240" w:lineRule="auto"/>
              <w:rPr>
                <w:rFonts w:ascii="Times New Roman" w:hAnsi="Times New Roman"/>
                <w:b/>
                <w:sz w:val="16"/>
                <w:szCs w:val="16"/>
              </w:rPr>
            </w:pPr>
          </w:p>
          <w:p w14:paraId="6BFED2DD" w14:textId="77777777" w:rsidR="003611B0" w:rsidRPr="0062394B" w:rsidRDefault="003611B0" w:rsidP="003611B0">
            <w:pPr>
              <w:spacing w:after="0" w:line="240" w:lineRule="auto"/>
              <w:rPr>
                <w:rFonts w:ascii="Times New Roman" w:hAnsi="Times New Roman"/>
                <w:b/>
                <w:sz w:val="16"/>
                <w:szCs w:val="16"/>
              </w:rPr>
            </w:pPr>
          </w:p>
          <w:p w14:paraId="29EC4FC3" w14:textId="77777777" w:rsidR="003611B0" w:rsidRPr="0062394B" w:rsidRDefault="003611B0" w:rsidP="003611B0">
            <w:pPr>
              <w:spacing w:after="0" w:line="240" w:lineRule="auto"/>
              <w:rPr>
                <w:rFonts w:ascii="Times New Roman" w:hAnsi="Times New Roman"/>
                <w:b/>
                <w:sz w:val="16"/>
                <w:szCs w:val="16"/>
              </w:rPr>
            </w:pPr>
          </w:p>
          <w:p w14:paraId="69BCBFD5" w14:textId="77777777" w:rsidR="003611B0" w:rsidRPr="0062394B" w:rsidRDefault="003611B0" w:rsidP="003611B0">
            <w:pPr>
              <w:spacing w:after="0" w:line="240" w:lineRule="auto"/>
              <w:rPr>
                <w:rFonts w:ascii="Times New Roman" w:hAnsi="Times New Roman"/>
                <w:b/>
                <w:sz w:val="16"/>
                <w:szCs w:val="16"/>
              </w:rPr>
            </w:pPr>
          </w:p>
          <w:p w14:paraId="09183FF9" w14:textId="77777777" w:rsidR="003611B0" w:rsidRPr="0062394B" w:rsidRDefault="003611B0" w:rsidP="003611B0">
            <w:pPr>
              <w:spacing w:after="0" w:line="240" w:lineRule="auto"/>
              <w:rPr>
                <w:rFonts w:ascii="Times New Roman" w:hAnsi="Times New Roman"/>
                <w:b/>
                <w:sz w:val="16"/>
                <w:szCs w:val="16"/>
              </w:rPr>
            </w:pPr>
          </w:p>
          <w:p w14:paraId="025AF506" w14:textId="77777777" w:rsidR="003611B0" w:rsidRPr="0062394B" w:rsidRDefault="003611B0" w:rsidP="003611B0">
            <w:pPr>
              <w:spacing w:after="0" w:line="240" w:lineRule="auto"/>
              <w:rPr>
                <w:rFonts w:ascii="Times New Roman" w:hAnsi="Times New Roman"/>
                <w:b/>
                <w:sz w:val="16"/>
                <w:szCs w:val="16"/>
              </w:rPr>
            </w:pPr>
          </w:p>
          <w:p w14:paraId="7676982E" w14:textId="77777777" w:rsidR="003611B0" w:rsidRPr="0062394B" w:rsidRDefault="003611B0" w:rsidP="003611B0">
            <w:pPr>
              <w:spacing w:after="0" w:line="240" w:lineRule="auto"/>
              <w:rPr>
                <w:rFonts w:ascii="Times New Roman" w:hAnsi="Times New Roman"/>
                <w:b/>
                <w:sz w:val="16"/>
                <w:szCs w:val="16"/>
              </w:rPr>
            </w:pPr>
          </w:p>
          <w:p w14:paraId="3EB914F9"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FG- Sporenie a investovanie</w:t>
            </w: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5D667364" w14:textId="77777777" w:rsidR="003611B0" w:rsidRPr="0062394B" w:rsidRDefault="003611B0" w:rsidP="003611B0">
            <w:pPr>
              <w:tabs>
                <w:tab w:val="left" w:pos="3078"/>
              </w:tabs>
              <w:spacing w:after="0" w:line="240" w:lineRule="auto"/>
              <w:rPr>
                <w:rFonts w:ascii="Times New Roman" w:hAnsi="Times New Roman"/>
                <w:sz w:val="16"/>
                <w:szCs w:val="16"/>
              </w:rPr>
            </w:pPr>
          </w:p>
        </w:tc>
        <w:tc>
          <w:tcPr>
            <w:tcW w:w="1295" w:type="dxa"/>
            <w:vMerge/>
            <w:tcBorders>
              <w:left w:val="single" w:sz="12" w:space="0" w:color="auto"/>
              <w:bottom w:val="single" w:sz="12" w:space="0" w:color="auto"/>
              <w:right w:val="single" w:sz="12" w:space="0" w:color="auto"/>
            </w:tcBorders>
            <w:shd w:val="clear" w:color="auto" w:fill="auto"/>
          </w:tcPr>
          <w:p w14:paraId="3E65A27D" w14:textId="77777777" w:rsidR="003611B0" w:rsidRPr="0062394B" w:rsidRDefault="003611B0" w:rsidP="003611B0">
            <w:pPr>
              <w:spacing w:after="0" w:line="240" w:lineRule="auto"/>
              <w:rPr>
                <w:rFonts w:ascii="Times New Roman" w:hAnsi="Times New Roman"/>
                <w:sz w:val="16"/>
                <w:szCs w:val="16"/>
              </w:rPr>
            </w:pPr>
          </w:p>
        </w:tc>
        <w:tc>
          <w:tcPr>
            <w:tcW w:w="3480" w:type="dxa"/>
            <w:tcBorders>
              <w:top w:val="single" w:sz="12" w:space="0" w:color="auto"/>
              <w:left w:val="single" w:sz="12" w:space="0" w:color="auto"/>
              <w:bottom w:val="single" w:sz="12" w:space="0" w:color="auto"/>
              <w:right w:val="single" w:sz="12" w:space="0" w:color="auto"/>
            </w:tcBorders>
            <w:shd w:val="clear" w:color="auto" w:fill="auto"/>
          </w:tcPr>
          <w:p w14:paraId="5C17631C" w14:textId="77777777" w:rsidR="003611B0" w:rsidRPr="0062394B" w:rsidRDefault="003611B0" w:rsidP="003611B0">
            <w:pPr>
              <w:spacing w:after="0"/>
              <w:rPr>
                <w:rFonts w:ascii="Times New Roman" w:hAnsi="Times New Roman"/>
                <w:sz w:val="16"/>
                <w:szCs w:val="16"/>
              </w:rPr>
            </w:pPr>
            <w:r w:rsidRPr="0062394B">
              <w:rPr>
                <w:rFonts w:ascii="Times New Roman" w:hAnsi="Times New Roman"/>
                <w:sz w:val="16"/>
                <w:szCs w:val="16"/>
              </w:rPr>
              <w:t>-</w:t>
            </w:r>
            <w:r>
              <w:rPr>
                <w:sz w:val="16"/>
                <w:szCs w:val="16"/>
              </w:rPr>
              <w:t xml:space="preserve"> </w:t>
            </w:r>
            <w:r w:rsidRPr="0062394B">
              <w:rPr>
                <w:rFonts w:ascii="Times New Roman" w:hAnsi="Times New Roman"/>
                <w:sz w:val="16"/>
                <w:szCs w:val="16"/>
              </w:rPr>
              <w:t>identifikovať príčiny vzniku bipolárneho sveta a opísať studenú vojnu</w:t>
            </w:r>
          </w:p>
          <w:p w14:paraId="084210E0" w14:textId="77777777" w:rsidR="003611B0" w:rsidRDefault="003611B0" w:rsidP="003611B0">
            <w:pPr>
              <w:spacing w:after="0"/>
              <w:rPr>
                <w:rFonts w:ascii="Times New Roman" w:hAnsi="Times New Roman"/>
                <w:sz w:val="16"/>
                <w:szCs w:val="16"/>
              </w:rPr>
            </w:pPr>
            <w:r w:rsidRPr="0062394B">
              <w:rPr>
                <w:rFonts w:ascii="Times New Roman" w:hAnsi="Times New Roman"/>
                <w:sz w:val="16"/>
                <w:szCs w:val="16"/>
              </w:rPr>
              <w:t>- charakterizovať ž</w:t>
            </w:r>
            <w:r>
              <w:rPr>
                <w:rFonts w:ascii="Times New Roman" w:hAnsi="Times New Roman"/>
                <w:sz w:val="16"/>
                <w:szCs w:val="16"/>
              </w:rPr>
              <w:t>ivot v ČSR v rokoch 1945 – 1968</w:t>
            </w:r>
          </w:p>
          <w:p w14:paraId="698E23D6" w14:textId="77777777" w:rsidR="003611B0" w:rsidRPr="0062394B" w:rsidRDefault="003611B0" w:rsidP="003611B0">
            <w:pPr>
              <w:spacing w:after="0"/>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vymedziť príčiny a dôsledky reformného procesu Pražskej jari</w:t>
            </w:r>
          </w:p>
          <w:p w14:paraId="0D01A701"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analyzovať dôsledky obdobia tzv. normalizácie</w:t>
            </w:r>
          </w:p>
          <w:p w14:paraId="1370982C"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zhodnotiť proces dekolonizácie v 2. polovici 20. storočia</w:t>
            </w:r>
          </w:p>
          <w:p w14:paraId="618A9C69"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charakterizovať sovietsky blok a identifikovať príčiny jeho rozpadu</w:t>
            </w:r>
          </w:p>
          <w:p w14:paraId="1D9F4C7A"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opísať konflikty na Blízkom východe</w:t>
            </w:r>
          </w:p>
          <w:p w14:paraId="0345A01E"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vymedziť príčiny a dôsledky zrútenia totality v Československu</w:t>
            </w:r>
          </w:p>
          <w:p w14:paraId="211C506E"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identifikovať príčiny a dôsledky rozdelenia Československa</w:t>
            </w:r>
          </w:p>
          <w:p w14:paraId="564641E9"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rozpoznať kľúčové medzníky vývoja Slovenskej republiky od jej vzniku</w:t>
            </w:r>
          </w:p>
          <w:p w14:paraId="605B7018" w14:textId="77777777" w:rsidR="003611B0" w:rsidRPr="0062394B" w:rsidRDefault="003611B0" w:rsidP="003611B0">
            <w:pPr>
              <w:spacing w:after="0" w:line="240" w:lineRule="auto"/>
              <w:rPr>
                <w:rFonts w:ascii="Times New Roman" w:hAnsi="Times New Roman"/>
                <w:sz w:val="16"/>
                <w:szCs w:val="16"/>
              </w:rPr>
            </w:pPr>
            <w:r>
              <w:rPr>
                <w:rFonts w:ascii="Times New Roman" w:hAnsi="Times New Roman"/>
                <w:sz w:val="16"/>
                <w:szCs w:val="16"/>
              </w:rPr>
              <w:t xml:space="preserve">- </w:t>
            </w:r>
            <w:r w:rsidRPr="0062394B">
              <w:rPr>
                <w:rFonts w:ascii="Times New Roman" w:hAnsi="Times New Roman"/>
                <w:sz w:val="16"/>
                <w:szCs w:val="16"/>
              </w:rPr>
              <w:t>vysvetliť, prečo je sporenie základným predpokladom pre investovanie</w:t>
            </w:r>
          </w:p>
        </w:tc>
        <w:tc>
          <w:tcPr>
            <w:tcW w:w="3385" w:type="dxa"/>
            <w:tcBorders>
              <w:top w:val="single" w:sz="12" w:space="0" w:color="auto"/>
              <w:left w:val="single" w:sz="12" w:space="0" w:color="auto"/>
              <w:bottom w:val="single" w:sz="12" w:space="0" w:color="auto"/>
              <w:right w:val="thinThickSmallGap" w:sz="12" w:space="0" w:color="auto"/>
            </w:tcBorders>
            <w:shd w:val="clear" w:color="auto" w:fill="auto"/>
          </w:tcPr>
          <w:p w14:paraId="2EE82A80" w14:textId="77777777" w:rsidR="003611B0" w:rsidRPr="0062394B" w:rsidRDefault="003611B0" w:rsidP="003611B0">
            <w:pPr>
              <w:spacing w:after="0" w:line="240" w:lineRule="auto"/>
              <w:ind w:left="-4"/>
              <w:rPr>
                <w:rFonts w:ascii="Times New Roman" w:hAnsi="Times New Roman"/>
                <w:sz w:val="16"/>
                <w:szCs w:val="16"/>
              </w:rPr>
            </w:pPr>
            <w:r w:rsidRPr="0062394B">
              <w:rPr>
                <w:rFonts w:ascii="Times New Roman" w:hAnsi="Times New Roman"/>
                <w:sz w:val="16"/>
                <w:szCs w:val="16"/>
              </w:rPr>
              <w:t xml:space="preserve">- identifikoval príčiny vzniku bipolárneho sveta a opísal studenú vojnu </w:t>
            </w:r>
          </w:p>
          <w:p w14:paraId="1BB34BEA"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 charakterizoval život v ČSR v rokoch 1945 - 1968</w:t>
            </w:r>
          </w:p>
          <w:p w14:paraId="48741A90" w14:textId="77777777" w:rsidR="003611B0" w:rsidRPr="0062394B" w:rsidRDefault="003611B0" w:rsidP="003611B0">
            <w:pPr>
              <w:tabs>
                <w:tab w:val="left" w:pos="302"/>
              </w:tabs>
              <w:spacing w:after="0" w:line="240" w:lineRule="auto"/>
              <w:rPr>
                <w:rFonts w:ascii="Times New Roman" w:hAnsi="Times New Roman"/>
                <w:sz w:val="16"/>
                <w:szCs w:val="16"/>
              </w:rPr>
            </w:pPr>
            <w:r w:rsidRPr="0062394B">
              <w:rPr>
                <w:rFonts w:ascii="Times New Roman" w:hAnsi="Times New Roman"/>
                <w:sz w:val="16"/>
                <w:szCs w:val="16"/>
              </w:rPr>
              <w:t>- vymedzil príčiny a dôsledky reformného procesu Pražskej jari</w:t>
            </w:r>
          </w:p>
          <w:p w14:paraId="292BD5E3" w14:textId="77777777" w:rsidR="003611B0" w:rsidRPr="0062394B" w:rsidRDefault="003611B0" w:rsidP="003611B0">
            <w:pPr>
              <w:tabs>
                <w:tab w:val="left" w:pos="302"/>
              </w:tabs>
              <w:spacing w:after="0" w:line="240" w:lineRule="auto"/>
              <w:rPr>
                <w:rFonts w:ascii="Times New Roman" w:hAnsi="Times New Roman"/>
                <w:sz w:val="16"/>
                <w:szCs w:val="16"/>
              </w:rPr>
            </w:pPr>
            <w:r w:rsidRPr="0062394B">
              <w:rPr>
                <w:rFonts w:ascii="Times New Roman" w:hAnsi="Times New Roman"/>
                <w:sz w:val="16"/>
                <w:szCs w:val="16"/>
              </w:rPr>
              <w:t>- analyzoval dôsledky obdobia tzv. normalizácie</w:t>
            </w:r>
          </w:p>
          <w:p w14:paraId="11B93B90" w14:textId="77777777" w:rsidR="003611B0" w:rsidRPr="0062394B" w:rsidRDefault="003611B0" w:rsidP="003611B0">
            <w:pPr>
              <w:tabs>
                <w:tab w:val="left" w:pos="302"/>
              </w:tabs>
              <w:spacing w:after="0" w:line="240" w:lineRule="auto"/>
              <w:rPr>
                <w:rFonts w:ascii="Times New Roman" w:hAnsi="Times New Roman"/>
                <w:sz w:val="16"/>
                <w:szCs w:val="16"/>
              </w:rPr>
            </w:pPr>
            <w:r w:rsidRPr="0062394B">
              <w:rPr>
                <w:rFonts w:ascii="Times New Roman" w:hAnsi="Times New Roman"/>
                <w:sz w:val="16"/>
                <w:szCs w:val="16"/>
              </w:rPr>
              <w:t>- zhodnotil proces dekolonizácie v 2. polovici 20. storočia</w:t>
            </w:r>
          </w:p>
          <w:p w14:paraId="0A2EAB7A" w14:textId="77777777" w:rsidR="003611B0" w:rsidRPr="0062394B" w:rsidRDefault="003611B0" w:rsidP="003611B0">
            <w:pPr>
              <w:tabs>
                <w:tab w:val="left" w:pos="302"/>
              </w:tabs>
              <w:spacing w:after="0" w:line="240" w:lineRule="auto"/>
              <w:rPr>
                <w:rFonts w:ascii="Times New Roman" w:hAnsi="Times New Roman"/>
                <w:sz w:val="16"/>
                <w:szCs w:val="16"/>
              </w:rPr>
            </w:pPr>
            <w:r w:rsidRPr="0062394B">
              <w:rPr>
                <w:rFonts w:ascii="Times New Roman" w:hAnsi="Times New Roman"/>
                <w:sz w:val="16"/>
                <w:szCs w:val="16"/>
              </w:rPr>
              <w:t>- charakterizoval sovietsky blok a identifikoval príčiny jeho rozpadu</w:t>
            </w:r>
          </w:p>
          <w:p w14:paraId="3B752895" w14:textId="77777777" w:rsidR="003611B0" w:rsidRPr="0062394B" w:rsidRDefault="003611B0" w:rsidP="003611B0">
            <w:pPr>
              <w:tabs>
                <w:tab w:val="left" w:pos="302"/>
              </w:tabs>
              <w:spacing w:after="0" w:line="240" w:lineRule="auto"/>
              <w:rPr>
                <w:rFonts w:ascii="Times New Roman" w:hAnsi="Times New Roman"/>
                <w:sz w:val="16"/>
                <w:szCs w:val="16"/>
              </w:rPr>
            </w:pPr>
            <w:r w:rsidRPr="0062394B">
              <w:rPr>
                <w:rFonts w:ascii="Times New Roman" w:hAnsi="Times New Roman"/>
                <w:sz w:val="16"/>
                <w:szCs w:val="16"/>
              </w:rPr>
              <w:t>- opísal konflikty na Blízkom východe</w:t>
            </w:r>
          </w:p>
          <w:p w14:paraId="18A2BDFD" w14:textId="77777777" w:rsidR="003611B0" w:rsidRPr="0062394B" w:rsidRDefault="003611B0" w:rsidP="003611B0">
            <w:pPr>
              <w:tabs>
                <w:tab w:val="left" w:pos="302"/>
              </w:tabs>
              <w:spacing w:after="0" w:line="240" w:lineRule="auto"/>
              <w:rPr>
                <w:rFonts w:ascii="Times New Roman" w:hAnsi="Times New Roman"/>
                <w:sz w:val="16"/>
                <w:szCs w:val="16"/>
              </w:rPr>
            </w:pPr>
            <w:r w:rsidRPr="0062394B">
              <w:rPr>
                <w:rFonts w:ascii="Times New Roman" w:hAnsi="Times New Roman"/>
                <w:sz w:val="16"/>
                <w:szCs w:val="16"/>
              </w:rPr>
              <w:t>- vymedzil príčiny a dôsledky zrútenia totality v Československu</w:t>
            </w:r>
          </w:p>
          <w:p w14:paraId="365F4EEE" w14:textId="77777777" w:rsidR="003611B0" w:rsidRPr="0062394B" w:rsidRDefault="003611B0" w:rsidP="003611B0">
            <w:pPr>
              <w:tabs>
                <w:tab w:val="left" w:pos="302"/>
              </w:tabs>
              <w:spacing w:after="0" w:line="240" w:lineRule="auto"/>
              <w:rPr>
                <w:rFonts w:ascii="Times New Roman" w:hAnsi="Times New Roman"/>
                <w:sz w:val="16"/>
                <w:szCs w:val="16"/>
              </w:rPr>
            </w:pPr>
            <w:r w:rsidRPr="0062394B">
              <w:rPr>
                <w:rFonts w:ascii="Times New Roman" w:hAnsi="Times New Roman"/>
                <w:sz w:val="16"/>
                <w:szCs w:val="16"/>
              </w:rPr>
              <w:t>- identifikoval príčiny a dôsledky rozdelenia Československa</w:t>
            </w:r>
          </w:p>
          <w:p w14:paraId="0163C6E6" w14:textId="77777777" w:rsidR="003611B0" w:rsidRPr="0062394B" w:rsidRDefault="003611B0" w:rsidP="003611B0">
            <w:pPr>
              <w:tabs>
                <w:tab w:val="left" w:pos="302"/>
              </w:tabs>
              <w:spacing w:after="0" w:line="240" w:lineRule="auto"/>
              <w:rPr>
                <w:rFonts w:ascii="Times New Roman" w:hAnsi="Times New Roman"/>
                <w:sz w:val="16"/>
                <w:szCs w:val="16"/>
              </w:rPr>
            </w:pPr>
            <w:r w:rsidRPr="0062394B">
              <w:rPr>
                <w:rFonts w:ascii="Times New Roman" w:hAnsi="Times New Roman"/>
                <w:sz w:val="16"/>
                <w:szCs w:val="16"/>
              </w:rPr>
              <w:t>- rozpoznal kľúčové medzníky vývoja Slovenskej republiky od jej vzniku</w:t>
            </w:r>
          </w:p>
          <w:p w14:paraId="6BD20F23" w14:textId="77777777" w:rsidR="003611B0" w:rsidRPr="0062394B" w:rsidRDefault="003611B0" w:rsidP="003611B0">
            <w:pPr>
              <w:tabs>
                <w:tab w:val="left" w:pos="302"/>
              </w:tabs>
              <w:spacing w:line="240" w:lineRule="auto"/>
              <w:rPr>
                <w:rFonts w:ascii="Times New Roman" w:hAnsi="Times New Roman"/>
                <w:sz w:val="16"/>
                <w:szCs w:val="16"/>
              </w:rPr>
            </w:pPr>
            <w:r w:rsidRPr="0062394B">
              <w:rPr>
                <w:rFonts w:ascii="Times New Roman" w:hAnsi="Times New Roman"/>
                <w:sz w:val="16"/>
                <w:szCs w:val="16"/>
              </w:rPr>
              <w:t>- vysvetlil, prečo je sporenie základným predpokladom pre investovanie</w:t>
            </w:r>
          </w:p>
        </w:tc>
        <w:tc>
          <w:tcPr>
            <w:tcW w:w="1839" w:type="dxa"/>
            <w:tcBorders>
              <w:top w:val="single" w:sz="12" w:space="0" w:color="auto"/>
              <w:left w:val="thinThickSmallGap" w:sz="12" w:space="0" w:color="auto"/>
              <w:bottom w:val="single" w:sz="12" w:space="0" w:color="auto"/>
              <w:right w:val="thinThickSmallGap" w:sz="12" w:space="0" w:color="auto"/>
            </w:tcBorders>
            <w:shd w:val="clear" w:color="auto" w:fill="auto"/>
          </w:tcPr>
          <w:p w14:paraId="749BAAA6"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frontálne a individuálne skúšanie</w:t>
            </w:r>
          </w:p>
          <w:p w14:paraId="12EE8E21"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Písomné skúšanie</w:t>
            </w:r>
          </w:p>
          <w:p w14:paraId="64CF4A26" w14:textId="77777777" w:rsidR="003611B0" w:rsidRPr="0062394B" w:rsidRDefault="003611B0" w:rsidP="003611B0">
            <w:pPr>
              <w:spacing w:after="0" w:line="240" w:lineRule="auto"/>
              <w:rPr>
                <w:rFonts w:ascii="Times New Roman" w:hAnsi="Times New Roman"/>
                <w:sz w:val="16"/>
                <w:szCs w:val="16"/>
              </w:rPr>
            </w:pPr>
          </w:p>
        </w:tc>
        <w:tc>
          <w:tcPr>
            <w:tcW w:w="1895" w:type="dxa"/>
            <w:tcBorders>
              <w:top w:val="single" w:sz="12" w:space="0" w:color="auto"/>
              <w:left w:val="thinThickSmallGap" w:sz="12" w:space="0" w:color="auto"/>
              <w:bottom w:val="single" w:sz="12" w:space="0" w:color="auto"/>
              <w:right w:val="thinThickSmallGap" w:sz="12" w:space="0" w:color="auto"/>
            </w:tcBorders>
            <w:shd w:val="clear" w:color="auto" w:fill="auto"/>
          </w:tcPr>
          <w:p w14:paraId="7F5C7C8D"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odpovede</w:t>
            </w:r>
          </w:p>
          <w:p w14:paraId="1A232AE1" w14:textId="77777777" w:rsidR="003611B0" w:rsidRPr="0062394B" w:rsidRDefault="003611B0" w:rsidP="003611B0">
            <w:pPr>
              <w:spacing w:after="0" w:line="240" w:lineRule="auto"/>
              <w:rPr>
                <w:rFonts w:ascii="Times New Roman" w:hAnsi="Times New Roman"/>
                <w:sz w:val="16"/>
                <w:szCs w:val="16"/>
              </w:rPr>
            </w:pPr>
          </w:p>
          <w:p w14:paraId="5230C4BE"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neštandardizovaný didaktický test</w:t>
            </w:r>
          </w:p>
          <w:p w14:paraId="33F8800C" w14:textId="77777777" w:rsidR="003611B0" w:rsidRPr="0062394B" w:rsidRDefault="003611B0" w:rsidP="003611B0">
            <w:pPr>
              <w:spacing w:after="0" w:line="240" w:lineRule="auto"/>
              <w:rPr>
                <w:rFonts w:ascii="Times New Roman" w:hAnsi="Times New Roman"/>
                <w:sz w:val="16"/>
                <w:szCs w:val="16"/>
              </w:rPr>
            </w:pPr>
          </w:p>
          <w:p w14:paraId="5F5509B9"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didaktický test</w:t>
            </w:r>
          </w:p>
        </w:tc>
      </w:tr>
      <w:tr w:rsidR="003611B0" w:rsidRPr="006E155A" w14:paraId="348DBEEC" w14:textId="77777777" w:rsidTr="003611B0">
        <w:trPr>
          <w:trHeight w:val="113"/>
        </w:trPr>
        <w:tc>
          <w:tcPr>
            <w:tcW w:w="2413"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B6B0377" w14:textId="77777777" w:rsidR="003611B0" w:rsidRPr="0062394B" w:rsidRDefault="003611B0" w:rsidP="003611B0">
            <w:pPr>
              <w:spacing w:after="0" w:line="240" w:lineRule="auto"/>
              <w:rPr>
                <w:rFonts w:ascii="Times New Roman" w:hAnsi="Times New Roman"/>
                <w:b/>
                <w:sz w:val="16"/>
                <w:szCs w:val="16"/>
              </w:rPr>
            </w:pPr>
            <w:r w:rsidRPr="0062394B">
              <w:rPr>
                <w:rFonts w:ascii="Times New Roman" w:hAnsi="Times New Roman"/>
                <w:b/>
                <w:sz w:val="16"/>
                <w:szCs w:val="16"/>
              </w:rPr>
              <w:t>Globalizácia</w:t>
            </w:r>
          </w:p>
        </w:tc>
        <w:tc>
          <w:tcPr>
            <w:tcW w:w="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3370C58C" w14:textId="77777777" w:rsidR="003611B0" w:rsidRPr="0062394B" w:rsidRDefault="003611B0" w:rsidP="003611B0">
            <w:pPr>
              <w:tabs>
                <w:tab w:val="left" w:pos="3078"/>
              </w:tabs>
              <w:spacing w:after="0" w:line="240" w:lineRule="auto"/>
              <w:jc w:val="center"/>
              <w:rPr>
                <w:rFonts w:ascii="Times New Roman" w:hAnsi="Times New Roman"/>
                <w:b/>
                <w:sz w:val="16"/>
                <w:szCs w:val="16"/>
              </w:rPr>
            </w:pPr>
            <w:r w:rsidRPr="0062394B">
              <w:rPr>
                <w:rFonts w:ascii="Times New Roman" w:hAnsi="Times New Roman"/>
                <w:b/>
                <w:sz w:val="16"/>
                <w:szCs w:val="16"/>
              </w:rPr>
              <w:t>5</w:t>
            </w:r>
          </w:p>
        </w:tc>
        <w:tc>
          <w:tcPr>
            <w:tcW w:w="1295" w:type="dxa"/>
            <w:vMerge/>
            <w:tcBorders>
              <w:left w:val="single" w:sz="12" w:space="0" w:color="auto"/>
              <w:bottom w:val="single" w:sz="12" w:space="0" w:color="auto"/>
              <w:right w:val="single" w:sz="12" w:space="0" w:color="auto"/>
            </w:tcBorders>
            <w:shd w:val="clear" w:color="auto" w:fill="auto"/>
          </w:tcPr>
          <w:p w14:paraId="0857531F" w14:textId="77777777" w:rsidR="003611B0" w:rsidRPr="0062394B" w:rsidRDefault="003611B0" w:rsidP="003611B0">
            <w:pPr>
              <w:spacing w:after="0" w:line="240" w:lineRule="auto"/>
              <w:rPr>
                <w:rFonts w:ascii="Times New Roman" w:hAnsi="Times New Roman"/>
                <w:sz w:val="16"/>
                <w:szCs w:val="16"/>
              </w:rPr>
            </w:pPr>
          </w:p>
        </w:tc>
        <w:tc>
          <w:tcPr>
            <w:tcW w:w="3480" w:type="dxa"/>
            <w:tcBorders>
              <w:top w:val="single" w:sz="12" w:space="0" w:color="auto"/>
              <w:left w:val="single" w:sz="12" w:space="0" w:color="auto"/>
              <w:bottom w:val="single" w:sz="12" w:space="0" w:color="auto"/>
              <w:right w:val="single" w:sz="12" w:space="0" w:color="auto"/>
            </w:tcBorders>
            <w:shd w:val="clear" w:color="auto" w:fill="CCFFFF"/>
            <w:vAlign w:val="center"/>
          </w:tcPr>
          <w:p w14:paraId="191C75C6" w14:textId="77777777" w:rsidR="003611B0" w:rsidRPr="0062394B" w:rsidRDefault="003611B0" w:rsidP="003611B0">
            <w:pPr>
              <w:tabs>
                <w:tab w:val="left" w:pos="3078"/>
              </w:tabs>
              <w:spacing w:after="0" w:line="240" w:lineRule="auto"/>
              <w:ind w:left="338" w:hanging="342"/>
              <w:rPr>
                <w:rFonts w:ascii="Times New Roman" w:hAnsi="Times New Roman"/>
                <w:sz w:val="16"/>
                <w:szCs w:val="16"/>
              </w:rPr>
            </w:pPr>
            <w:r w:rsidRPr="0062394B">
              <w:rPr>
                <w:rFonts w:ascii="Times New Roman" w:hAnsi="Times New Roman"/>
                <w:b/>
                <w:sz w:val="16"/>
                <w:szCs w:val="16"/>
              </w:rPr>
              <w:t>Žiak má:</w:t>
            </w:r>
          </w:p>
        </w:tc>
        <w:tc>
          <w:tcPr>
            <w:tcW w:w="3385"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73DEF888" w14:textId="77777777" w:rsidR="003611B0" w:rsidRPr="0062394B" w:rsidRDefault="003611B0" w:rsidP="003611B0">
            <w:pPr>
              <w:tabs>
                <w:tab w:val="left" w:pos="3078"/>
              </w:tabs>
              <w:spacing w:after="0" w:line="240" w:lineRule="auto"/>
              <w:rPr>
                <w:rFonts w:ascii="Times New Roman" w:hAnsi="Times New Roman"/>
                <w:sz w:val="16"/>
                <w:szCs w:val="16"/>
              </w:rPr>
            </w:pPr>
            <w:r w:rsidRPr="0062394B">
              <w:rPr>
                <w:rFonts w:ascii="Times New Roman" w:hAnsi="Times New Roman"/>
                <w:b/>
                <w:sz w:val="16"/>
                <w:szCs w:val="16"/>
              </w:rPr>
              <w:t>Žiak:</w:t>
            </w:r>
          </w:p>
        </w:tc>
        <w:tc>
          <w:tcPr>
            <w:tcW w:w="183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BF15DCF" w14:textId="77777777" w:rsidR="003611B0" w:rsidRPr="0062394B" w:rsidRDefault="003611B0" w:rsidP="003611B0">
            <w:pPr>
              <w:spacing w:after="0" w:line="240" w:lineRule="auto"/>
              <w:rPr>
                <w:rFonts w:ascii="Times New Roman" w:hAnsi="Times New Roman"/>
                <w:sz w:val="16"/>
                <w:szCs w:val="16"/>
              </w:rPr>
            </w:pPr>
          </w:p>
        </w:tc>
        <w:tc>
          <w:tcPr>
            <w:tcW w:w="189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5A8B754" w14:textId="77777777" w:rsidR="003611B0" w:rsidRPr="0062394B" w:rsidRDefault="003611B0" w:rsidP="003611B0">
            <w:pPr>
              <w:spacing w:after="0" w:line="240" w:lineRule="auto"/>
              <w:rPr>
                <w:rFonts w:ascii="Times New Roman" w:hAnsi="Times New Roman"/>
                <w:sz w:val="16"/>
                <w:szCs w:val="16"/>
              </w:rPr>
            </w:pPr>
          </w:p>
        </w:tc>
      </w:tr>
      <w:tr w:rsidR="003611B0" w:rsidRPr="006E155A" w14:paraId="2CC00F63" w14:textId="77777777" w:rsidTr="003611B0">
        <w:trPr>
          <w:trHeight w:val="113"/>
        </w:trPr>
        <w:tc>
          <w:tcPr>
            <w:tcW w:w="2413"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3CE2406C" w14:textId="77777777" w:rsidR="003611B0" w:rsidRPr="0062394B" w:rsidRDefault="003611B0" w:rsidP="003611B0">
            <w:pPr>
              <w:spacing w:after="0" w:line="240" w:lineRule="auto"/>
              <w:rPr>
                <w:rFonts w:ascii="Times New Roman" w:hAnsi="Times New Roman"/>
                <w:sz w:val="16"/>
                <w:szCs w:val="16"/>
              </w:rPr>
            </w:pPr>
          </w:p>
          <w:p w14:paraId="4ECE3D29" w14:textId="77777777" w:rsidR="003611B0" w:rsidRPr="0062394B" w:rsidRDefault="003611B0" w:rsidP="003611B0">
            <w:pPr>
              <w:spacing w:after="0" w:line="240" w:lineRule="auto"/>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590D2423" w14:textId="77777777" w:rsidR="003611B0" w:rsidRPr="0062394B" w:rsidRDefault="003611B0" w:rsidP="003611B0">
            <w:pPr>
              <w:tabs>
                <w:tab w:val="left" w:pos="3078"/>
              </w:tabs>
              <w:spacing w:after="0" w:line="240" w:lineRule="auto"/>
              <w:rPr>
                <w:rFonts w:ascii="Times New Roman" w:hAnsi="Times New Roman"/>
                <w:sz w:val="16"/>
                <w:szCs w:val="16"/>
              </w:rPr>
            </w:pPr>
          </w:p>
        </w:tc>
        <w:tc>
          <w:tcPr>
            <w:tcW w:w="1295" w:type="dxa"/>
            <w:vMerge/>
            <w:tcBorders>
              <w:left w:val="single" w:sz="12" w:space="0" w:color="auto"/>
              <w:bottom w:val="single" w:sz="12" w:space="0" w:color="auto"/>
              <w:right w:val="single" w:sz="12" w:space="0" w:color="auto"/>
            </w:tcBorders>
            <w:shd w:val="clear" w:color="auto" w:fill="auto"/>
          </w:tcPr>
          <w:p w14:paraId="68302F2D" w14:textId="77777777" w:rsidR="003611B0" w:rsidRPr="0062394B" w:rsidRDefault="003611B0" w:rsidP="003611B0">
            <w:pPr>
              <w:spacing w:after="0" w:line="240" w:lineRule="auto"/>
              <w:rPr>
                <w:rFonts w:ascii="Times New Roman" w:hAnsi="Times New Roman"/>
                <w:sz w:val="16"/>
                <w:szCs w:val="16"/>
              </w:rPr>
            </w:pPr>
          </w:p>
        </w:tc>
        <w:tc>
          <w:tcPr>
            <w:tcW w:w="3480" w:type="dxa"/>
            <w:tcBorders>
              <w:top w:val="single" w:sz="12" w:space="0" w:color="auto"/>
              <w:left w:val="single" w:sz="12" w:space="0" w:color="auto"/>
              <w:bottom w:val="single" w:sz="12" w:space="0" w:color="auto"/>
              <w:right w:val="single" w:sz="12" w:space="0" w:color="auto"/>
            </w:tcBorders>
            <w:shd w:val="clear" w:color="auto" w:fill="auto"/>
          </w:tcPr>
          <w:p w14:paraId="1B8EB0BC"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charakterizovať EU a NATO</w:t>
            </w:r>
          </w:p>
          <w:p w14:paraId="4C1ED88A"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opísať náboženskú intoleranciu v súčasnosti</w:t>
            </w:r>
          </w:p>
          <w:p w14:paraId="56660178"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špecifikovať globálne problémy súčasného sveta</w:t>
            </w:r>
          </w:p>
        </w:tc>
        <w:tc>
          <w:tcPr>
            <w:tcW w:w="3385" w:type="dxa"/>
            <w:tcBorders>
              <w:top w:val="single" w:sz="12" w:space="0" w:color="auto"/>
              <w:left w:val="single" w:sz="12" w:space="0" w:color="auto"/>
              <w:bottom w:val="single" w:sz="12" w:space="0" w:color="auto"/>
              <w:right w:val="thinThickSmallGap" w:sz="12" w:space="0" w:color="auto"/>
            </w:tcBorders>
            <w:shd w:val="clear" w:color="auto" w:fill="auto"/>
          </w:tcPr>
          <w:p w14:paraId="2253428B" w14:textId="77777777" w:rsidR="003611B0" w:rsidRPr="0062394B" w:rsidRDefault="003611B0" w:rsidP="001E420D">
            <w:pPr>
              <w:numPr>
                <w:ilvl w:val="0"/>
                <w:numId w:val="53"/>
              </w:numPr>
              <w:spacing w:after="0" w:line="240" w:lineRule="auto"/>
              <w:ind w:left="338" w:hanging="342"/>
              <w:rPr>
                <w:rFonts w:ascii="Times New Roman" w:hAnsi="Times New Roman"/>
                <w:sz w:val="16"/>
                <w:szCs w:val="16"/>
              </w:rPr>
            </w:pPr>
            <w:r w:rsidRPr="0062394B">
              <w:rPr>
                <w:rFonts w:ascii="Times New Roman" w:hAnsi="Times New Roman"/>
                <w:sz w:val="16"/>
                <w:szCs w:val="16"/>
              </w:rPr>
              <w:t>charakterizoval EU a NATO</w:t>
            </w:r>
          </w:p>
          <w:p w14:paraId="6F2CA230" w14:textId="77777777" w:rsidR="003611B0" w:rsidRPr="0062394B" w:rsidRDefault="003611B0" w:rsidP="001E420D">
            <w:pPr>
              <w:pStyle w:val="Odsekzoznamu"/>
              <w:numPr>
                <w:ilvl w:val="0"/>
                <w:numId w:val="53"/>
              </w:numPr>
              <w:tabs>
                <w:tab w:val="left" w:pos="302"/>
              </w:tabs>
              <w:rPr>
                <w:sz w:val="16"/>
                <w:szCs w:val="16"/>
              </w:rPr>
            </w:pPr>
            <w:r w:rsidRPr="0062394B">
              <w:rPr>
                <w:sz w:val="16"/>
                <w:szCs w:val="16"/>
              </w:rPr>
              <w:t xml:space="preserve">opísal náboženskú intoleranciu v súčasnosti </w:t>
            </w:r>
          </w:p>
          <w:p w14:paraId="1E570785" w14:textId="77777777" w:rsidR="003611B0" w:rsidRPr="0062394B" w:rsidRDefault="003611B0" w:rsidP="001E420D">
            <w:pPr>
              <w:pStyle w:val="Odsekzoznamu"/>
              <w:numPr>
                <w:ilvl w:val="0"/>
                <w:numId w:val="53"/>
              </w:numPr>
              <w:tabs>
                <w:tab w:val="left" w:pos="302"/>
              </w:tabs>
              <w:rPr>
                <w:sz w:val="16"/>
                <w:szCs w:val="16"/>
              </w:rPr>
            </w:pPr>
            <w:r w:rsidRPr="0062394B">
              <w:rPr>
                <w:sz w:val="16"/>
                <w:szCs w:val="16"/>
              </w:rPr>
              <w:t>špecifikoval globálne problémy súčasného sveta</w:t>
            </w:r>
          </w:p>
        </w:tc>
        <w:tc>
          <w:tcPr>
            <w:tcW w:w="1839" w:type="dxa"/>
            <w:tcBorders>
              <w:top w:val="single" w:sz="12" w:space="0" w:color="auto"/>
              <w:left w:val="thinThickSmallGap" w:sz="12" w:space="0" w:color="auto"/>
              <w:bottom w:val="single" w:sz="12" w:space="0" w:color="auto"/>
              <w:right w:val="thinThickSmallGap" w:sz="12" w:space="0" w:color="auto"/>
            </w:tcBorders>
            <w:shd w:val="clear" w:color="auto" w:fill="auto"/>
          </w:tcPr>
          <w:p w14:paraId="0BC84B5E"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frontálne a individuálne skúšanie</w:t>
            </w:r>
          </w:p>
          <w:p w14:paraId="1E0004A8"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Písomné skúšanie</w:t>
            </w:r>
          </w:p>
          <w:p w14:paraId="01BF5AA8" w14:textId="77777777" w:rsidR="003611B0" w:rsidRPr="0062394B" w:rsidRDefault="003611B0" w:rsidP="003611B0">
            <w:pPr>
              <w:spacing w:after="0" w:line="240" w:lineRule="auto"/>
              <w:rPr>
                <w:rFonts w:ascii="Times New Roman" w:hAnsi="Times New Roman"/>
                <w:sz w:val="16"/>
                <w:szCs w:val="16"/>
              </w:rPr>
            </w:pPr>
          </w:p>
        </w:tc>
        <w:tc>
          <w:tcPr>
            <w:tcW w:w="1895" w:type="dxa"/>
            <w:tcBorders>
              <w:top w:val="single" w:sz="12" w:space="0" w:color="auto"/>
              <w:left w:val="thinThickSmallGap" w:sz="12" w:space="0" w:color="auto"/>
              <w:bottom w:val="single" w:sz="12" w:space="0" w:color="auto"/>
              <w:right w:val="thinThickSmallGap" w:sz="12" w:space="0" w:color="auto"/>
            </w:tcBorders>
            <w:shd w:val="clear" w:color="auto" w:fill="auto"/>
          </w:tcPr>
          <w:p w14:paraId="2505864C"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ústne odpovede</w:t>
            </w:r>
          </w:p>
          <w:p w14:paraId="5FFDCBFB"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neštandardizovaný didaktický test</w:t>
            </w:r>
          </w:p>
          <w:p w14:paraId="268739C5" w14:textId="77777777" w:rsidR="003611B0" w:rsidRPr="0062394B" w:rsidRDefault="003611B0" w:rsidP="003611B0">
            <w:pPr>
              <w:spacing w:after="0" w:line="240" w:lineRule="auto"/>
              <w:rPr>
                <w:rFonts w:ascii="Times New Roman" w:hAnsi="Times New Roman"/>
                <w:sz w:val="16"/>
                <w:szCs w:val="16"/>
              </w:rPr>
            </w:pPr>
            <w:r w:rsidRPr="0062394B">
              <w:rPr>
                <w:rFonts w:ascii="Times New Roman" w:hAnsi="Times New Roman"/>
                <w:sz w:val="16"/>
                <w:szCs w:val="16"/>
              </w:rPr>
              <w:t>didaktický test</w:t>
            </w:r>
          </w:p>
        </w:tc>
      </w:tr>
    </w:tbl>
    <w:p w14:paraId="5F1B141E" w14:textId="77777777" w:rsidR="003611B0" w:rsidRPr="006E155A" w:rsidRDefault="003611B0" w:rsidP="003611B0">
      <w:pPr>
        <w:jc w:val="both"/>
        <w:rPr>
          <w:rFonts w:ascii="Times New Roman" w:hAnsi="Times New Roman"/>
          <w:b/>
          <w:color w:val="000000"/>
          <w:sz w:val="18"/>
          <w:szCs w:val="18"/>
        </w:rPr>
      </w:pPr>
    </w:p>
    <w:p w14:paraId="2CDFA3DB" w14:textId="77777777" w:rsidR="003611B0" w:rsidRPr="006E155A" w:rsidRDefault="003611B0" w:rsidP="003611B0">
      <w:pPr>
        <w:jc w:val="both"/>
        <w:rPr>
          <w:rFonts w:ascii="Times New Roman" w:hAnsi="Times New Roman"/>
          <w:b/>
          <w:color w:val="000000"/>
          <w:sz w:val="20"/>
          <w:szCs w:val="20"/>
        </w:rPr>
      </w:pPr>
      <w:r w:rsidRPr="006E155A">
        <w:rPr>
          <w:rFonts w:ascii="Times New Roman" w:hAnsi="Times New Roman"/>
          <w:b/>
          <w:color w:val="000000"/>
          <w:sz w:val="20"/>
          <w:szCs w:val="20"/>
        </w:rPr>
        <w:t>Kritériá hodnotenia:</w:t>
      </w:r>
    </w:p>
    <w:p w14:paraId="1A9DE40C" w14:textId="77777777" w:rsidR="003611B0" w:rsidRPr="006E155A" w:rsidRDefault="003611B0" w:rsidP="003611B0">
      <w:pPr>
        <w:pStyle w:val="Default"/>
        <w:jc w:val="both"/>
        <w:rPr>
          <w:rFonts w:ascii="Times New Roman" w:hAnsi="Times New Roman" w:cs="Times New Roman"/>
          <w:sz w:val="20"/>
          <w:szCs w:val="20"/>
        </w:rPr>
      </w:pPr>
      <w:r w:rsidRPr="006E155A">
        <w:rPr>
          <w:rFonts w:ascii="Times New Roman" w:hAnsi="Times New Roman" w:cs="Times New Roman"/>
          <w:b/>
          <w:sz w:val="20"/>
          <w:szCs w:val="20"/>
        </w:rPr>
        <w:t>Stupňom 1 – výborný</w:t>
      </w:r>
      <w:r w:rsidRPr="006E155A">
        <w:rPr>
          <w:rFonts w:ascii="Times New Roman" w:hAnsi="Times New Roman" w:cs="Times New Roman"/>
          <w:sz w:val="20"/>
          <w:szCs w:val="20"/>
        </w:rPr>
        <w:t xml:space="preserve"> sa žiak klasifikuje, ak obsahový a výkonový štandard predmetu ovláda aspoň na 90%. Pohotovo vykonáva požadované intelektuálne a praktické činnosti. Samostatne a tvorivo uplatňuje osvojené vedomosti a zručnosti pri riešení spoločenskovedných teoretických a praktických úloh, pri výklade a hodnotení spoločenských javov a zákonitostí. Chápe vzťahy medzi spoločenskými javmi, zákonitosťami a teóriami. Myslí logicky správne, zreteľne sa u neho prejavuje samostatnosť a tvorivosť. Jeho ústny a písomný prejav je správny, presný a výstižný. Grafický prejav je presný a estetický. Výsledky jeho činnosti sú kvalitné. Vie zhodnotiť a porovnať kvalitu rôznych postupov riešenia problémov a diskutovať o správnosti, kvalite a efektívnosti daných riešení. Svoje vedomosti a zručnosti vie prezentovať na zodpovedajúcej úrovni.</w:t>
      </w:r>
    </w:p>
    <w:p w14:paraId="364271E2" w14:textId="77777777" w:rsidR="003611B0" w:rsidRPr="006E155A" w:rsidRDefault="003611B0" w:rsidP="003611B0">
      <w:pPr>
        <w:pStyle w:val="Default"/>
        <w:jc w:val="both"/>
        <w:rPr>
          <w:rFonts w:ascii="Times New Roman" w:hAnsi="Times New Roman" w:cs="Times New Roman"/>
          <w:sz w:val="20"/>
          <w:szCs w:val="20"/>
        </w:rPr>
      </w:pPr>
    </w:p>
    <w:p w14:paraId="2E17B68E" w14:textId="77777777" w:rsidR="003611B0" w:rsidRPr="006E155A" w:rsidRDefault="003611B0" w:rsidP="003611B0">
      <w:pPr>
        <w:pStyle w:val="Default"/>
        <w:jc w:val="both"/>
        <w:rPr>
          <w:rFonts w:ascii="Times New Roman" w:hAnsi="Times New Roman" w:cs="Times New Roman"/>
          <w:sz w:val="20"/>
          <w:szCs w:val="20"/>
        </w:rPr>
      </w:pPr>
      <w:r w:rsidRPr="006E155A">
        <w:rPr>
          <w:rFonts w:ascii="Times New Roman" w:hAnsi="Times New Roman" w:cs="Times New Roman"/>
          <w:b/>
          <w:sz w:val="20"/>
          <w:szCs w:val="20"/>
        </w:rPr>
        <w:t>Stupňom 2 – chválitebný</w:t>
      </w:r>
      <w:r w:rsidRPr="006E155A">
        <w:rPr>
          <w:rFonts w:ascii="Times New Roman" w:hAnsi="Times New Roman" w:cs="Times New Roman"/>
          <w:sz w:val="20"/>
          <w:szCs w:val="20"/>
        </w:rPr>
        <w:t xml:space="preserve"> sa žiak klasifikuje, ak obsahový a výkonový štandard predmetu ovláda aspoň na 75%. Pohotovo vykonáva požadované intelektuálne a praktické činnosti. Pri riešení spoločenskovedných teoretických úloh a praktických úloh, pri výklade a hodnotení spoločenských javov a zákonitostí postupuje samostatne, len s malými podnetmi od učiteľa. Myslí správne, v jeho myslení sa prejavuje logika a tvorivosť. Vie analyzovať predložené problémy a samostatne navrhnúť primeraný postup na ich riešenie. Vie zhodnotiť a porovnať kvalitu rôznych postupov riešenia problémov. Svoje znalosti a zručnosti vie prezentovať na zodpovedajúcej úrovni.</w:t>
      </w:r>
    </w:p>
    <w:p w14:paraId="5EC33C0D" w14:textId="77777777" w:rsidR="003611B0" w:rsidRPr="006E155A" w:rsidRDefault="003611B0" w:rsidP="003611B0">
      <w:pPr>
        <w:pStyle w:val="Default"/>
        <w:jc w:val="both"/>
        <w:rPr>
          <w:rFonts w:ascii="Times New Roman" w:hAnsi="Times New Roman" w:cs="Times New Roman"/>
          <w:sz w:val="20"/>
          <w:szCs w:val="20"/>
        </w:rPr>
      </w:pPr>
    </w:p>
    <w:p w14:paraId="02E3B018" w14:textId="77777777" w:rsidR="003611B0" w:rsidRPr="006E155A" w:rsidRDefault="003611B0" w:rsidP="003611B0">
      <w:pPr>
        <w:jc w:val="both"/>
        <w:rPr>
          <w:rFonts w:ascii="Times New Roman" w:hAnsi="Times New Roman"/>
          <w:sz w:val="20"/>
          <w:szCs w:val="20"/>
        </w:rPr>
      </w:pPr>
      <w:r w:rsidRPr="006E155A">
        <w:rPr>
          <w:rFonts w:ascii="Times New Roman" w:hAnsi="Times New Roman"/>
          <w:b/>
          <w:sz w:val="20"/>
          <w:szCs w:val="20"/>
        </w:rPr>
        <w:t>Stupňom 3 – dobrý</w:t>
      </w:r>
      <w:r w:rsidRPr="006E155A">
        <w:rPr>
          <w:rFonts w:ascii="Times New Roman" w:hAnsi="Times New Roman"/>
          <w:sz w:val="20"/>
          <w:szCs w:val="20"/>
        </w:rPr>
        <w:t xml:space="preserve"> sa žiak klasifikuje, ak obsahový a výkonový štandard predmetu ovláda aspoň na 60%. Osvojené vedomosti a zručnosti zo spoločenskovednej oblasti interpretuje samostatne s občasnými usmerneniami vyučujúceho. Jeho myslenie je takmer vždy správne a tvorivosť sa prejavuje len s usmernením vyučujúceho. Ústny a písomný prejav je čiastočne správny. Jeho kvalita výsledkov je na dobrej úrovni.</w:t>
      </w:r>
    </w:p>
    <w:p w14:paraId="73E73560" w14:textId="77777777" w:rsidR="003611B0" w:rsidRPr="006E155A" w:rsidRDefault="003611B0" w:rsidP="003611B0">
      <w:pPr>
        <w:pStyle w:val="Default"/>
        <w:jc w:val="both"/>
        <w:rPr>
          <w:rFonts w:ascii="Times New Roman" w:hAnsi="Times New Roman" w:cs="Times New Roman"/>
          <w:sz w:val="20"/>
          <w:szCs w:val="20"/>
        </w:rPr>
      </w:pPr>
      <w:r w:rsidRPr="006E155A">
        <w:rPr>
          <w:rFonts w:ascii="Times New Roman" w:hAnsi="Times New Roman" w:cs="Times New Roman"/>
          <w:b/>
          <w:sz w:val="20"/>
          <w:szCs w:val="20"/>
        </w:rPr>
        <w:t>Stupňom 4 – dostatočný</w:t>
      </w:r>
      <w:r w:rsidRPr="006E155A">
        <w:rPr>
          <w:rFonts w:ascii="Times New Roman" w:hAnsi="Times New Roman" w:cs="Times New Roman"/>
          <w:sz w:val="20"/>
          <w:szCs w:val="20"/>
        </w:rPr>
        <w:t xml:space="preserve"> sa žiak klasifikuje, ak obsahový a výkonový štandard predmetu ovláda aspoň na 40%. Pri vykonávaní požadovaných intelektuálnych a praktických činností je málo pohotový. Osvojené vedomosti a zručnosti pri riešení spoločenskovedných teoretických a praktických úloh zvláda na zníženej úrovni, iba za aktívnej pomoci vyučujúceho. Jeho logika myslenia je na nižšej úrovni a myslenie nie je tvorivé.</w:t>
      </w:r>
    </w:p>
    <w:p w14:paraId="07F7879C" w14:textId="77777777" w:rsidR="003611B0" w:rsidRPr="006E155A" w:rsidRDefault="003611B0" w:rsidP="003611B0">
      <w:pPr>
        <w:pStyle w:val="Default"/>
        <w:jc w:val="both"/>
        <w:rPr>
          <w:rFonts w:ascii="Times New Roman" w:hAnsi="Times New Roman" w:cs="Times New Roman"/>
          <w:sz w:val="20"/>
          <w:szCs w:val="20"/>
        </w:rPr>
      </w:pPr>
    </w:p>
    <w:p w14:paraId="3E1A2D16" w14:textId="77777777" w:rsidR="003611B0" w:rsidRPr="006E155A" w:rsidRDefault="003611B0" w:rsidP="003611B0">
      <w:pPr>
        <w:pStyle w:val="Default"/>
        <w:jc w:val="both"/>
        <w:rPr>
          <w:rFonts w:ascii="Times New Roman" w:hAnsi="Times New Roman" w:cs="Times New Roman"/>
          <w:sz w:val="20"/>
          <w:szCs w:val="20"/>
        </w:rPr>
      </w:pPr>
      <w:r w:rsidRPr="006E155A">
        <w:rPr>
          <w:rFonts w:ascii="Times New Roman" w:hAnsi="Times New Roman" w:cs="Times New Roman"/>
          <w:b/>
          <w:sz w:val="20"/>
          <w:szCs w:val="20"/>
        </w:rPr>
        <w:t>Stupňom 5 – nedostatočný</w:t>
      </w:r>
      <w:r w:rsidRPr="006E155A">
        <w:rPr>
          <w:rFonts w:ascii="Times New Roman" w:hAnsi="Times New Roman" w:cs="Times New Roman"/>
          <w:sz w:val="20"/>
          <w:szCs w:val="20"/>
        </w:rPr>
        <w:t xml:space="preserve"> sa žiak klasifikuje, ak obsahový a výkonový štandard predmetu ovláda na menej ako 40%. Vedomosti a zručnosti zo spoločenskovednej oblasti, požadované vzdelávacími štandardmi, si osvojil na najnižšej úrovni, má v nich závažné nedostatky, a chyby nevie opraviť ani s pomocou vyučujúceho. Neprejavuje samostatnosť v myslení. </w:t>
      </w:r>
    </w:p>
    <w:p w14:paraId="0D406E6D" w14:textId="77777777" w:rsidR="003611B0" w:rsidRPr="006E155A" w:rsidRDefault="003611B0" w:rsidP="003611B0">
      <w:pPr>
        <w:pStyle w:val="Default"/>
        <w:jc w:val="both"/>
        <w:rPr>
          <w:rFonts w:ascii="Times New Roman" w:hAnsi="Times New Roman" w:cs="Times New Roman"/>
          <w:sz w:val="20"/>
          <w:szCs w:val="20"/>
        </w:rPr>
      </w:pPr>
    </w:p>
    <w:p w14:paraId="7BD8FF5F" w14:textId="77777777" w:rsidR="003611B0" w:rsidRPr="006E155A" w:rsidRDefault="003611B0" w:rsidP="003611B0">
      <w:pPr>
        <w:pStyle w:val="odsek"/>
        <w:numPr>
          <w:ilvl w:val="0"/>
          <w:numId w:val="0"/>
        </w:numPr>
        <w:rPr>
          <w:b/>
          <w:sz w:val="20"/>
          <w:szCs w:val="20"/>
        </w:rPr>
      </w:pPr>
      <w:r w:rsidRPr="006E155A">
        <w:rPr>
          <w:b/>
          <w:sz w:val="20"/>
          <w:szCs w:val="20"/>
        </w:rPr>
        <w:t xml:space="preserve"> Percentuálna klasifikácia štandardizovaného a neštandardizovaného didaktického testu:</w:t>
      </w:r>
    </w:p>
    <w:p w14:paraId="4EC9CD0E" w14:textId="77777777" w:rsidR="003611B0" w:rsidRPr="006E155A" w:rsidRDefault="003611B0" w:rsidP="003611B0">
      <w:pPr>
        <w:pStyle w:val="odsek"/>
        <w:numPr>
          <w:ilvl w:val="0"/>
          <w:numId w:val="0"/>
        </w:numPr>
        <w:spacing w:after="0"/>
        <w:jc w:val="left"/>
        <w:rPr>
          <w:b/>
          <w:sz w:val="20"/>
          <w:szCs w:val="20"/>
        </w:rPr>
      </w:pPr>
      <w:r w:rsidRPr="006E155A">
        <w:rPr>
          <w:b/>
          <w:sz w:val="20"/>
          <w:szCs w:val="20"/>
        </w:rPr>
        <w:t xml:space="preserve"> Stupňom 1 – výborný</w:t>
      </w:r>
      <w:r w:rsidRPr="006E155A">
        <w:rPr>
          <w:sz w:val="20"/>
          <w:szCs w:val="20"/>
        </w:rPr>
        <w:t xml:space="preserve">  sa žiak klasifikuje, ak obsahový a výkonový štandard ovláda  na </w:t>
      </w:r>
      <w:r w:rsidRPr="006E155A">
        <w:rPr>
          <w:b/>
          <w:sz w:val="20"/>
          <w:szCs w:val="20"/>
        </w:rPr>
        <w:t xml:space="preserve">100 – 90 % </w:t>
      </w:r>
    </w:p>
    <w:p w14:paraId="2ECC8181" w14:textId="77777777" w:rsidR="003611B0" w:rsidRPr="006E155A" w:rsidRDefault="003611B0" w:rsidP="003611B0">
      <w:pPr>
        <w:pStyle w:val="odsek"/>
        <w:numPr>
          <w:ilvl w:val="0"/>
          <w:numId w:val="0"/>
        </w:numPr>
        <w:spacing w:after="0"/>
        <w:jc w:val="left"/>
        <w:rPr>
          <w:b/>
          <w:sz w:val="20"/>
          <w:szCs w:val="20"/>
        </w:rPr>
      </w:pPr>
      <w:r w:rsidRPr="006E155A">
        <w:rPr>
          <w:sz w:val="20"/>
          <w:szCs w:val="20"/>
        </w:rPr>
        <w:t xml:space="preserve"> </w:t>
      </w:r>
      <w:r w:rsidRPr="006E155A">
        <w:rPr>
          <w:b/>
          <w:sz w:val="20"/>
          <w:szCs w:val="20"/>
        </w:rPr>
        <w:t>Stupňom 2 – chválitebný</w:t>
      </w:r>
      <w:r w:rsidRPr="006E155A">
        <w:rPr>
          <w:sz w:val="20"/>
          <w:szCs w:val="20"/>
        </w:rPr>
        <w:t xml:space="preserve">  sa žiak klasifikuje, ak obsahový a výkonový štandard ovláda na </w:t>
      </w:r>
      <w:r w:rsidRPr="006E155A">
        <w:rPr>
          <w:b/>
          <w:sz w:val="20"/>
          <w:szCs w:val="20"/>
        </w:rPr>
        <w:t>89 – 75 %</w:t>
      </w:r>
    </w:p>
    <w:p w14:paraId="76910F85" w14:textId="77777777" w:rsidR="003611B0" w:rsidRPr="006E155A" w:rsidRDefault="003611B0" w:rsidP="003611B0">
      <w:pPr>
        <w:pStyle w:val="odsek"/>
        <w:numPr>
          <w:ilvl w:val="0"/>
          <w:numId w:val="0"/>
        </w:numPr>
        <w:spacing w:after="0"/>
        <w:jc w:val="left"/>
        <w:rPr>
          <w:b/>
          <w:sz w:val="20"/>
          <w:szCs w:val="20"/>
        </w:rPr>
      </w:pPr>
      <w:r w:rsidRPr="006E155A">
        <w:rPr>
          <w:sz w:val="20"/>
          <w:szCs w:val="20"/>
        </w:rPr>
        <w:t xml:space="preserve"> </w:t>
      </w:r>
      <w:r w:rsidRPr="006E155A">
        <w:rPr>
          <w:b/>
          <w:sz w:val="20"/>
          <w:szCs w:val="20"/>
        </w:rPr>
        <w:t>Stupňom 3 – dobrý</w:t>
      </w:r>
      <w:r w:rsidRPr="006E155A">
        <w:rPr>
          <w:sz w:val="20"/>
          <w:szCs w:val="20"/>
        </w:rPr>
        <w:t xml:space="preserve"> sa žiak  klasifikuje, ak obsahový  a výkonový štandard ovláda   na </w:t>
      </w:r>
      <w:r w:rsidRPr="006E155A">
        <w:rPr>
          <w:b/>
          <w:sz w:val="20"/>
          <w:szCs w:val="20"/>
        </w:rPr>
        <w:t>74 – 60%</w:t>
      </w:r>
    </w:p>
    <w:p w14:paraId="360D6378" w14:textId="77777777" w:rsidR="003611B0" w:rsidRPr="006E155A" w:rsidRDefault="003611B0" w:rsidP="003611B0">
      <w:pPr>
        <w:pStyle w:val="odsek"/>
        <w:numPr>
          <w:ilvl w:val="0"/>
          <w:numId w:val="0"/>
        </w:numPr>
        <w:spacing w:after="0"/>
        <w:jc w:val="left"/>
        <w:rPr>
          <w:b/>
          <w:sz w:val="20"/>
          <w:szCs w:val="20"/>
        </w:rPr>
      </w:pPr>
      <w:r w:rsidRPr="006E155A">
        <w:rPr>
          <w:sz w:val="20"/>
          <w:szCs w:val="20"/>
        </w:rPr>
        <w:t xml:space="preserve"> </w:t>
      </w:r>
      <w:r w:rsidRPr="006E155A">
        <w:rPr>
          <w:b/>
          <w:sz w:val="20"/>
          <w:szCs w:val="20"/>
        </w:rPr>
        <w:t>Stupňom 4 -  dostatočný</w:t>
      </w:r>
      <w:r w:rsidRPr="006E155A">
        <w:rPr>
          <w:sz w:val="20"/>
          <w:szCs w:val="20"/>
        </w:rPr>
        <w:t xml:space="preserve"> sa žiak klasifikuje, ak obsahový a výkonový štandard ovláda na  </w:t>
      </w:r>
      <w:r w:rsidRPr="006E155A">
        <w:rPr>
          <w:b/>
          <w:sz w:val="20"/>
          <w:szCs w:val="20"/>
        </w:rPr>
        <w:t>59 – 40 %</w:t>
      </w:r>
    </w:p>
    <w:p w14:paraId="3AADB9B4" w14:textId="77777777" w:rsidR="003611B0" w:rsidRPr="002541DF" w:rsidRDefault="003611B0" w:rsidP="003611B0">
      <w:pPr>
        <w:pStyle w:val="odsek"/>
        <w:numPr>
          <w:ilvl w:val="0"/>
          <w:numId w:val="0"/>
        </w:numPr>
        <w:spacing w:after="0"/>
        <w:jc w:val="left"/>
        <w:rPr>
          <w:b/>
          <w:sz w:val="20"/>
          <w:szCs w:val="20"/>
        </w:rPr>
        <w:sectPr w:rsidR="003611B0" w:rsidRPr="002541DF" w:rsidSect="003611B0">
          <w:pgSz w:w="16838" w:h="11906" w:orient="landscape"/>
          <w:pgMar w:top="1418" w:right="1418" w:bottom="1418" w:left="1418" w:header="709" w:footer="709" w:gutter="0"/>
          <w:cols w:space="708"/>
          <w:docGrid w:linePitch="360"/>
        </w:sectPr>
      </w:pPr>
      <w:r w:rsidRPr="006E155A">
        <w:rPr>
          <w:sz w:val="20"/>
          <w:szCs w:val="20"/>
        </w:rPr>
        <w:t xml:space="preserve"> </w:t>
      </w:r>
      <w:r w:rsidRPr="006E155A">
        <w:rPr>
          <w:b/>
          <w:sz w:val="20"/>
          <w:szCs w:val="20"/>
        </w:rPr>
        <w:t>Stupňom 5 – nedostatočný</w:t>
      </w:r>
      <w:r w:rsidRPr="006E155A">
        <w:rPr>
          <w:sz w:val="20"/>
          <w:szCs w:val="20"/>
        </w:rPr>
        <w:t xml:space="preserve"> sa žiak klasifikuje, ak obsahový a výkonový štandard ovláda na  3</w:t>
      </w:r>
      <w:r>
        <w:rPr>
          <w:b/>
          <w:sz w:val="20"/>
          <w:szCs w:val="20"/>
        </w:rPr>
        <w:t>9%</w:t>
      </w:r>
    </w:p>
    <w:tbl>
      <w:tblPr>
        <w:tblW w:w="8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8"/>
        <w:gridCol w:w="4470"/>
      </w:tblGrid>
      <w:tr w:rsidR="003611B0" w:rsidRPr="006E155A" w14:paraId="3E3F9F14" w14:textId="77777777" w:rsidTr="003611B0">
        <w:trPr>
          <w:trHeight w:val="505"/>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5B9F054" w14:textId="77777777" w:rsidR="003611B0" w:rsidRPr="006E155A" w:rsidRDefault="007F01DC" w:rsidP="003611B0">
            <w:pPr>
              <w:rPr>
                <w:rFonts w:ascii="Times New Roman" w:hAnsi="Times New Roman"/>
                <w:b/>
              </w:rPr>
            </w:pPr>
            <w:hyperlink w:anchor="_top" w:history="1">
              <w:r w:rsidR="003611B0" w:rsidRPr="006E155A">
                <w:rPr>
                  <w:rStyle w:val="Hypertextovprepojenie"/>
                  <w:rFonts w:ascii="Times New Roman" w:hAnsi="Times New Roman"/>
                  <w:b/>
                  <w:sz w:val="24"/>
                  <w:szCs w:val="24"/>
                  <w14:textFill>
                    <w14:solidFill>
                      <w14:srgbClr w14:val="0000FF">
                        <w14:lumMod w14:val="75000"/>
                      </w14:srgbClr>
                    </w14:solidFill>
                  </w14:textFill>
                </w:rPr>
                <w:t>Názov predmetu</w:t>
              </w:r>
            </w:hyperlink>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9459A5C" w14:textId="77777777" w:rsidR="003611B0" w:rsidRPr="006E155A" w:rsidRDefault="003611B0" w:rsidP="003611B0">
            <w:pPr>
              <w:pStyle w:val="Nadpis2"/>
              <w:spacing w:before="0" w:after="0"/>
            </w:pPr>
            <w:bookmarkStart w:id="138" w:name="_Toc49890412"/>
            <w:bookmarkStart w:id="139" w:name="_Toc114468742"/>
            <w:r w:rsidRPr="006E155A">
              <w:t>Občianska náuka</w:t>
            </w:r>
            <w:bookmarkEnd w:id="138"/>
            <w:bookmarkEnd w:id="139"/>
          </w:p>
        </w:tc>
      </w:tr>
      <w:tr w:rsidR="003611B0" w:rsidRPr="006E155A" w14:paraId="7D7954BB" w14:textId="77777777" w:rsidTr="003611B0">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9C68C12"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14:paraId="40F8652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1.ročník - 2 hodiny týždenne, spolu 66 vyučovacích hodín – z toho 1 hodina delená </w:t>
            </w:r>
          </w:p>
          <w:p w14:paraId="144D887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2. ročník- 1 hodina týždenne, spolu 33 vyučovacích hodín</w:t>
            </w:r>
          </w:p>
        </w:tc>
      </w:tr>
      <w:tr w:rsidR="003611B0" w:rsidRPr="006E155A" w14:paraId="59BF75B3" w14:textId="77777777" w:rsidTr="003611B0">
        <w:trPr>
          <w:trHeight w:val="114"/>
        </w:trPr>
        <w:tc>
          <w:tcPr>
            <w:tcW w:w="4358" w:type="dxa"/>
            <w:tcBorders>
              <w:top w:val="thinThickSmallGap" w:sz="12" w:space="0" w:color="auto"/>
              <w:left w:val="thinThickSmallGap" w:sz="12" w:space="0" w:color="auto"/>
              <w:right w:val="thinThickSmallGap" w:sz="12" w:space="0" w:color="auto"/>
            </w:tcBorders>
            <w:shd w:val="clear" w:color="auto" w:fill="FFFF99"/>
          </w:tcPr>
          <w:p w14:paraId="32B494C7"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 xml:space="preserve">Ročník </w:t>
            </w:r>
          </w:p>
        </w:tc>
        <w:tc>
          <w:tcPr>
            <w:tcW w:w="4470" w:type="dxa"/>
            <w:tcBorders>
              <w:top w:val="thinThickSmallGap" w:sz="12" w:space="0" w:color="auto"/>
              <w:left w:val="thinThickSmallGap" w:sz="12" w:space="0" w:color="auto"/>
              <w:right w:val="thinThickSmallGap" w:sz="12" w:space="0" w:color="auto"/>
            </w:tcBorders>
          </w:tcPr>
          <w:p w14:paraId="54BC6019"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prvý, druhý</w:t>
            </w:r>
          </w:p>
        </w:tc>
      </w:tr>
      <w:tr w:rsidR="003611B0" w:rsidRPr="006E155A" w14:paraId="5A157F7D" w14:textId="77777777" w:rsidTr="003611B0">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1132CF8"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77B0F0DE" w14:textId="77777777" w:rsidR="003611B0" w:rsidRPr="006E155A" w:rsidRDefault="003611B0" w:rsidP="003611B0">
            <w:pPr>
              <w:jc w:val="both"/>
              <w:rPr>
                <w:rFonts w:ascii="Times New Roman" w:hAnsi="Times New Roman"/>
                <w:sz w:val="18"/>
                <w:szCs w:val="18"/>
              </w:rPr>
            </w:pPr>
            <w:r w:rsidRPr="006E155A">
              <w:rPr>
                <w:rFonts w:ascii="Times New Roman" w:hAnsi="Times New Roman"/>
                <w:sz w:val="18"/>
                <w:szCs w:val="18"/>
              </w:rPr>
              <w:t>Slovenský jazyk</w:t>
            </w:r>
          </w:p>
        </w:tc>
      </w:tr>
    </w:tbl>
    <w:p w14:paraId="05C8CE95" w14:textId="77777777" w:rsidR="003611B0" w:rsidRDefault="003611B0" w:rsidP="003611B0">
      <w:pPr>
        <w:autoSpaceDE w:val="0"/>
        <w:autoSpaceDN w:val="0"/>
        <w:adjustRightInd w:val="0"/>
        <w:spacing w:after="0"/>
        <w:jc w:val="both"/>
        <w:rPr>
          <w:rFonts w:ascii="Times New Roman" w:hAnsi="Times New Roman"/>
          <w:b/>
          <w:sz w:val="20"/>
          <w:szCs w:val="20"/>
        </w:rPr>
      </w:pPr>
    </w:p>
    <w:p w14:paraId="03A9DA63" w14:textId="77777777" w:rsidR="003611B0" w:rsidRPr="006E155A" w:rsidRDefault="003611B0" w:rsidP="003611B0">
      <w:pPr>
        <w:autoSpaceDE w:val="0"/>
        <w:autoSpaceDN w:val="0"/>
        <w:adjustRightInd w:val="0"/>
        <w:jc w:val="both"/>
        <w:rPr>
          <w:rFonts w:ascii="Times New Roman" w:hAnsi="Times New Roman"/>
          <w:b/>
          <w:sz w:val="20"/>
          <w:szCs w:val="20"/>
        </w:rPr>
      </w:pPr>
      <w:r w:rsidRPr="006E155A">
        <w:rPr>
          <w:rFonts w:ascii="Times New Roman" w:hAnsi="Times New Roman"/>
          <w:b/>
          <w:sz w:val="20"/>
          <w:szCs w:val="20"/>
        </w:rPr>
        <w:t>Charakteristika predmetu</w:t>
      </w:r>
    </w:p>
    <w:p w14:paraId="262BBA8B" w14:textId="77777777" w:rsidR="003611B0" w:rsidRPr="006E155A" w:rsidRDefault="003611B0" w:rsidP="003611B0">
      <w:pPr>
        <w:ind w:firstLine="708"/>
        <w:jc w:val="both"/>
        <w:rPr>
          <w:rFonts w:ascii="Times New Roman" w:hAnsi="Times New Roman"/>
          <w:sz w:val="20"/>
          <w:szCs w:val="20"/>
        </w:rPr>
      </w:pPr>
      <w:r w:rsidRPr="006E155A">
        <w:rPr>
          <w:rFonts w:ascii="Times New Roman" w:hAnsi="Times New Roman"/>
          <w:sz w:val="20"/>
          <w:szCs w:val="20"/>
        </w:rPr>
        <w:t xml:space="preserve">Obsah výučby vychádza zo štátneho vzdelávacieho programu pre odborné vzdelávanie na stredných zdravotníckych školách. Predmet občianska náuka je koncipovaný tak, aby svojim obsahom pomáhal žiakom orientovať sa v sociálnej realite a ich začleňovaniu do rôznych spoločenských vzťahov a väzieb. Otvára cestu k realistickému sebapoznávaniu a poznávaniu osobnosti druhých ľudí a k pochopeniu vlastného konania i konania druhých ľudí v kontexte rôznych životných situácií. Oboznamuje žiakov so vzťahmi v rodine a v škole, činnosťou dôležitých politických inštitúcií a orgánov a s možnými spôsobmi zapojenia sa jednotlivcov do občianskeho života. Rozvíja občianske a právne vedomie žiakov, posilňuje zmysel jednotlivcov pre osobnú i občiansku zodpovednosť a motivuje žiakov k aktívnej účasti na živote demokratickej spoločnosti. Oboznamuje so základným kategoriálno-pojmovým aparátom filozofie, prezentuje filozofiu a jej dejiny ako určité laboratórium ľudského myslenia. Učebný predmet občianska náuka na stredných zdravotníckych školách, ako súčasť vzdelávacej oblasti </w:t>
      </w:r>
      <w:r w:rsidRPr="006E155A">
        <w:rPr>
          <w:rFonts w:ascii="Times New Roman" w:hAnsi="Times New Roman"/>
          <w:i/>
          <w:sz w:val="20"/>
          <w:szCs w:val="20"/>
        </w:rPr>
        <w:t>„Človek, hodnoty a spoločnosť</w:t>
      </w:r>
      <w:r w:rsidRPr="006E155A">
        <w:rPr>
          <w:rFonts w:ascii="Times New Roman" w:hAnsi="Times New Roman"/>
          <w:sz w:val="20"/>
          <w:szCs w:val="20"/>
        </w:rPr>
        <w:t xml:space="preserve">“, rozvíja osobnosť človeka s vlastnou identitou a hodnotovou orientáciou, v ktorej sa prelína úcta k človeku, k prírode, spolupráca, národné hodnoty. Vychováva k vlastenectvu a posilňuje rešpekt k základným princípom demokracie a tolerancie. Pripravuje mladých ľudí pre život v harmonických a stabilných vzťahoch v rodine, na pracovisku, medzi spoločenskými skupinami, v národe, medzi národmi. </w:t>
      </w:r>
    </w:p>
    <w:p w14:paraId="76A03146" w14:textId="77777777" w:rsidR="003611B0" w:rsidRPr="006E155A" w:rsidRDefault="003611B0" w:rsidP="003611B0">
      <w:pPr>
        <w:autoSpaceDE w:val="0"/>
        <w:autoSpaceDN w:val="0"/>
        <w:adjustRightInd w:val="0"/>
        <w:jc w:val="both"/>
        <w:rPr>
          <w:rFonts w:ascii="Times New Roman" w:hAnsi="Times New Roman"/>
          <w:sz w:val="20"/>
          <w:szCs w:val="20"/>
        </w:rPr>
      </w:pPr>
      <w:r w:rsidRPr="006E155A">
        <w:rPr>
          <w:rFonts w:ascii="Times New Roman" w:hAnsi="Times New Roman"/>
          <w:sz w:val="20"/>
          <w:szCs w:val="20"/>
        </w:rPr>
        <w:t>Oblasť vzdelávania obsahuje učivo z rôznych humanitných a sociálno-vedných disciplín, ako sú psychológia, sociálna psychológia, sociológia, politológia, teória štátu a práva, ekonómia, etika, estetika, náboženská výchova, filozofia, história, a čiastočne i geografia.</w:t>
      </w:r>
    </w:p>
    <w:p w14:paraId="7A8F2EE8" w14:textId="77777777" w:rsidR="003611B0" w:rsidRPr="006E155A" w:rsidRDefault="003611B0" w:rsidP="003611B0">
      <w:pPr>
        <w:autoSpaceDE w:val="0"/>
        <w:autoSpaceDN w:val="0"/>
        <w:adjustRightInd w:val="0"/>
        <w:jc w:val="both"/>
        <w:rPr>
          <w:rFonts w:ascii="Times New Roman" w:hAnsi="Times New Roman"/>
          <w:i/>
          <w:sz w:val="20"/>
          <w:szCs w:val="20"/>
        </w:rPr>
      </w:pPr>
      <w:r w:rsidRPr="006E155A">
        <w:rPr>
          <w:rFonts w:ascii="Times New Roman" w:hAnsi="Times New Roman"/>
          <w:sz w:val="20"/>
          <w:szCs w:val="20"/>
        </w:rPr>
        <w:t xml:space="preserve"> Na vytvorenie predmetu občianska náuka sme integrovali 11 tematických celkov:</w:t>
      </w:r>
      <w:r w:rsidRPr="006E155A">
        <w:rPr>
          <w:rFonts w:ascii="Times New Roman" w:hAnsi="Times New Roman"/>
          <w:i/>
          <w:sz w:val="20"/>
          <w:szCs w:val="20"/>
        </w:rPr>
        <w:t xml:space="preserve"> „Človek a spoločnosť“, „Občan a štát“, „Ľudské práva a slobody“, „Spoločenský pohyb v jednotlivých oblastiach spoločenského života“, „Sociálne napätie v spoločnosti“, „Globálne témy v dnešnom svete“, „Humanitárna a rozvojová pomoc“, „Filozofia a jej atribúty“, „</w:t>
      </w:r>
      <w:proofErr w:type="spellStart"/>
      <w:r w:rsidRPr="006E155A">
        <w:rPr>
          <w:rFonts w:ascii="Times New Roman" w:hAnsi="Times New Roman"/>
          <w:i/>
          <w:sz w:val="20"/>
          <w:szCs w:val="20"/>
        </w:rPr>
        <w:t>Dejinno</w:t>
      </w:r>
      <w:proofErr w:type="spellEnd"/>
      <w:r w:rsidRPr="006E155A">
        <w:rPr>
          <w:rFonts w:ascii="Times New Roman" w:hAnsi="Times New Roman"/>
          <w:i/>
          <w:sz w:val="20"/>
          <w:szCs w:val="20"/>
        </w:rPr>
        <w:t xml:space="preserve"> - filozofický exkurz“, “Religionistika“, „Mediálna výchova“.</w:t>
      </w:r>
      <w:r w:rsidRPr="006E155A">
        <w:rPr>
          <w:rFonts w:ascii="Times New Roman" w:hAnsi="Times New Roman"/>
          <w:color w:val="FF0000"/>
          <w:sz w:val="20"/>
          <w:szCs w:val="20"/>
        </w:rPr>
        <w:t xml:space="preserve"> </w:t>
      </w:r>
      <w:r w:rsidRPr="006E155A">
        <w:rPr>
          <w:rFonts w:ascii="Times New Roman" w:hAnsi="Times New Roman"/>
          <w:color w:val="000000"/>
          <w:sz w:val="20"/>
          <w:szCs w:val="20"/>
        </w:rPr>
        <w:t>V zmysle možných (povolených) úprav bol vynechaný tematický celok „Človek ako jedinec“, a z tematického celku „Človek a spoločnosť“ boli vynechané obsahové štandardy: „Proces socializácie“,  „Sociálne procesy – rodina“,  ktoré sú obsiahnuté v UO predmetu Psychológia</w:t>
      </w:r>
      <w:r w:rsidRPr="006E155A">
        <w:rPr>
          <w:rFonts w:ascii="Times New Roman" w:hAnsi="Times New Roman"/>
          <w:color w:val="000000"/>
          <w:szCs w:val="20"/>
        </w:rPr>
        <w:t>.</w:t>
      </w:r>
      <w:r w:rsidRPr="006E155A">
        <w:rPr>
          <w:rFonts w:ascii="Times New Roman" w:hAnsi="Times New Roman"/>
          <w:color w:val="FF0000"/>
          <w:sz w:val="20"/>
          <w:szCs w:val="20"/>
        </w:rPr>
        <w:t xml:space="preserve"> </w:t>
      </w:r>
      <w:r w:rsidRPr="006E155A">
        <w:rPr>
          <w:rFonts w:ascii="Times New Roman" w:hAnsi="Times New Roman"/>
          <w:sz w:val="20"/>
          <w:szCs w:val="20"/>
        </w:rPr>
        <w:t>Do obsahu výučby boli začlenené témy Multikultúrnej výchovy a Finančnej gramotnosti verzie 1.2.</w:t>
      </w:r>
    </w:p>
    <w:p w14:paraId="62076A72" w14:textId="77777777" w:rsidR="003611B0" w:rsidRPr="006E155A" w:rsidRDefault="003611B0" w:rsidP="003611B0">
      <w:pPr>
        <w:jc w:val="both"/>
        <w:rPr>
          <w:rFonts w:ascii="Times New Roman" w:hAnsi="Times New Roman"/>
          <w:sz w:val="20"/>
          <w:szCs w:val="20"/>
        </w:rPr>
      </w:pPr>
      <w:r w:rsidRPr="006E155A">
        <w:rPr>
          <w:rFonts w:ascii="Times New Roman" w:hAnsi="Times New Roman"/>
          <w:b/>
          <w:sz w:val="20"/>
          <w:szCs w:val="20"/>
        </w:rPr>
        <w:t>Ciele vyučovacieho predmetu</w:t>
      </w:r>
      <w:r w:rsidRPr="006E155A">
        <w:rPr>
          <w:rFonts w:ascii="Times New Roman" w:hAnsi="Times New Roman"/>
          <w:sz w:val="20"/>
          <w:szCs w:val="20"/>
        </w:rPr>
        <w:t xml:space="preserve"> </w:t>
      </w:r>
    </w:p>
    <w:p w14:paraId="518B9478" w14:textId="77777777" w:rsidR="003611B0" w:rsidRPr="006E155A" w:rsidRDefault="003611B0" w:rsidP="003611B0">
      <w:pPr>
        <w:pStyle w:val="Default"/>
        <w:jc w:val="both"/>
        <w:rPr>
          <w:rFonts w:ascii="Times New Roman" w:hAnsi="Times New Roman" w:cs="Times New Roman"/>
          <w:sz w:val="20"/>
          <w:szCs w:val="20"/>
        </w:rPr>
      </w:pPr>
      <w:r w:rsidRPr="006E155A">
        <w:rPr>
          <w:rFonts w:ascii="Times New Roman" w:hAnsi="Times New Roman" w:cs="Times New Roman"/>
          <w:sz w:val="20"/>
          <w:szCs w:val="20"/>
        </w:rPr>
        <w:t>Vo vyučovaní občianskej náuky  žiaci pochopia jedinečnosť a neopakovateľnosť každého človeka v spoločnosti, utvoria si vedomie vlastnej identity a identity druhých ľudí, pochopia ako akceptovať vlastnú osobnosť a osobnosť druhých ľudí, zorientujú sa v spoločenských, politických a právnych faktoch, tvoriacich rámec každodenného života, uvedomia si práva a povinnosti občana Slovenskej republiky, porozumejú ako rešpektovať základné princípy demokracie a tolerancie, uplatnia vhodné komunikačné prostriedky k vyjadrovaniu vlastných myšlienok, citov, názorov a postojov, k obhajovaniu vlastných postojov a k primeranému obhajovaniu svojich práv. Ďalej nadobudnú rešpekt ku kultúrnym, náboženským a iným odlišnostiam ľudí a spoločenstiev, zvládnu základný kategoriálno-pojmový aparát filozofie a prezentovať filozofiu a jej dejiny ako určité laboratórium ľudského myslenia a výkony jednotlivých filozofov ako inšpirujúcu ukážku toho, ako sa ľudské myslenie rodilo, v čase menilo a precizovalo v strete s inými myšlienkovými platformami. Osvoja si</w:t>
      </w:r>
      <w:r w:rsidRPr="006E155A">
        <w:rPr>
          <w:rFonts w:ascii="Times New Roman" w:hAnsi="Times New Roman" w:cs="Times New Roman"/>
          <w:sz w:val="23"/>
          <w:szCs w:val="23"/>
        </w:rPr>
        <w:t xml:space="preserve"> </w:t>
      </w:r>
      <w:r w:rsidRPr="006E155A">
        <w:rPr>
          <w:rFonts w:ascii="Times New Roman" w:hAnsi="Times New Roman" w:cs="Times New Roman"/>
          <w:sz w:val="20"/>
          <w:szCs w:val="20"/>
        </w:rPr>
        <w:t xml:space="preserve">mravné princípy a pravidlá spoločenského spolunažívania a prebratia zodpovednosti za vlastné názory, správanie sa a dôsledky konania. Umožníme žiakom, aby si osvojili stratégie kompetentného zaobchádzania s rôznymi druhmi médií a ich produktmi, rozvinutie ich spôsobilosti </w:t>
      </w:r>
      <w:proofErr w:type="spellStart"/>
      <w:r w:rsidRPr="006E155A">
        <w:rPr>
          <w:rFonts w:ascii="Times New Roman" w:hAnsi="Times New Roman" w:cs="Times New Roman"/>
          <w:sz w:val="20"/>
          <w:szCs w:val="20"/>
        </w:rPr>
        <w:t>t.j</w:t>
      </w:r>
      <w:proofErr w:type="spellEnd"/>
      <w:r w:rsidRPr="006E155A">
        <w:rPr>
          <w:rFonts w:ascii="Times New Roman" w:hAnsi="Times New Roman" w:cs="Times New Roman"/>
          <w:sz w:val="20"/>
          <w:szCs w:val="20"/>
        </w:rPr>
        <w:t>. mediálnu kompetenciu zmysluplne, kriticky a selektívne využívať médiá a ich produkty.  Žiaci nadobudnú presvedčenie o užitočnosti teoretických poznatkov a formovania postojov, záujmov a hodnôt pre prípravu človeka na život aj pracovný proces, k vytvoreniu pozitívneho svetonázoru a k úcte k životu vôbec. </w:t>
      </w:r>
    </w:p>
    <w:p w14:paraId="72CB9F80"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V 1. ročníku sa predmet vyučuje v rámci dvojhodinovej dotácie. Delením jednej hodiny je cieľom podporiť rozvíjanie najmä finančnej gramotnosti vrátane základov podnikateľských vedomostí a ekonomického myslenia. Taktiež podporiť čitateľskú gramotnosť a v rámci tematického celku globálne témy v dnešnom svete aj prírodovednú gramotnosť. Viaceré tematické celky sú koncipované na finančnú gramotnosť a delením triedy vznikne priestor pre prácu s menšou skupinou žiakov pri vypĺňaní rôznych online dotazníkov (čo podporí aj IKT zručnosti), pracovných listov, vytváraní osobného finančného plánu každého žiaka, vyhľadávaním užitočných zdrojov pre zvyšovanie finančnej gramotnosti (s využitím tabletov). Ciele a vlastná realizácia bude upravená s ohľadom na  žiakov z menšinových či znevýhodnených komunít, alebo zo sociálne znevýhodneného prostredia.</w:t>
      </w:r>
    </w:p>
    <w:p w14:paraId="08B2DE86" w14:textId="77777777" w:rsidR="003611B0" w:rsidRPr="006E155A" w:rsidRDefault="003611B0" w:rsidP="003611B0">
      <w:pPr>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510F793E" w14:textId="77777777" w:rsidR="003611B0" w:rsidRPr="006E155A" w:rsidRDefault="003611B0" w:rsidP="003611B0">
      <w:pPr>
        <w:rPr>
          <w:rFonts w:ascii="Times New Roman" w:hAnsi="Times New Roman"/>
          <w:b/>
          <w:color w:val="000000"/>
          <w:sz w:val="20"/>
          <w:szCs w:val="20"/>
        </w:rPr>
      </w:pPr>
      <w:r w:rsidRPr="006E155A">
        <w:rPr>
          <w:rFonts w:ascii="Times New Roman" w:hAnsi="Times New Roman"/>
          <w:sz w:val="20"/>
        </w:rPr>
        <w:t xml:space="preserve">Vo vyučovacom predmete občianska náuka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rPr>
        <w:t>kognitivizácie</w:t>
      </w:r>
      <w:proofErr w:type="spellEnd"/>
      <w:r w:rsidRPr="006E155A">
        <w:rPr>
          <w:rFonts w:ascii="Times New Roman" w:hAnsi="Times New Roman"/>
          <w:sz w:val="20"/>
        </w:rPr>
        <w:t>, personalizácie, socializácie .</w:t>
      </w:r>
    </w:p>
    <w:p w14:paraId="59AB3310" w14:textId="77777777" w:rsidR="003611B0" w:rsidRPr="006E155A" w:rsidRDefault="003611B0" w:rsidP="003611B0">
      <w:pPr>
        <w:rPr>
          <w:rFonts w:ascii="Times New Roman" w:hAnsi="Times New Roman"/>
          <w:sz w:val="20"/>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17D2CA1A"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0CA00065"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 rozvoj </w:t>
      </w:r>
      <w:proofErr w:type="spellStart"/>
      <w:r w:rsidRPr="006E155A">
        <w:rPr>
          <w:sz w:val="20"/>
        </w:rPr>
        <w:t>psychomotoriky</w:t>
      </w:r>
      <w:proofErr w:type="spellEnd"/>
      <w:r w:rsidRPr="006E155A">
        <w:rPr>
          <w:sz w:val="20"/>
        </w:rPr>
        <w:t>,</w:t>
      </w:r>
    </w:p>
    <w:p w14:paraId="713BD7F6" w14:textId="77777777" w:rsidR="003611B0" w:rsidRPr="006E155A" w:rsidRDefault="003611B0" w:rsidP="003611B0">
      <w:pPr>
        <w:pStyle w:val="Zarkazkladnhotextu"/>
        <w:numPr>
          <w:ilvl w:val="0"/>
          <w:numId w:val="27"/>
        </w:numPr>
        <w:suppressAutoHyphens/>
        <w:spacing w:after="0"/>
        <w:jc w:val="both"/>
        <w:rPr>
          <w:sz w:val="20"/>
        </w:rPr>
      </w:pPr>
      <w:r w:rsidRPr="006E155A">
        <w:rPr>
          <w:sz w:val="20"/>
        </w:rPr>
        <w:t>vyjadriť alebo formulovať (jednoznačne) problém, ktorý sa objaví pri vzdelávaní odborného predmetu,</w:t>
      </w:r>
    </w:p>
    <w:p w14:paraId="1FD8FE31"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poskytnúť úlohy na získavanie a spracúvanie informácii s podporou IKT</w:t>
      </w:r>
    </w:p>
    <w:p w14:paraId="629C6129" w14:textId="77777777" w:rsidR="003611B0" w:rsidRPr="006E155A" w:rsidRDefault="003611B0" w:rsidP="003611B0">
      <w:pPr>
        <w:pStyle w:val="Zarkazkladnhotextu"/>
        <w:suppressAutoHyphens/>
        <w:spacing w:after="0"/>
        <w:rPr>
          <w:sz w:val="20"/>
        </w:rPr>
      </w:pPr>
    </w:p>
    <w:p w14:paraId="2448470D"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03DA7972" w14:textId="77777777" w:rsidR="003611B0" w:rsidRPr="006E155A" w:rsidRDefault="003611B0" w:rsidP="003611B0">
      <w:pPr>
        <w:pStyle w:val="Zarkazkladnhotextu"/>
        <w:suppressAutoHyphens/>
        <w:spacing w:after="0"/>
        <w:rPr>
          <w:sz w:val="20"/>
          <w:u w:val="single"/>
        </w:rPr>
      </w:pPr>
    </w:p>
    <w:p w14:paraId="6F71B4F9"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možnosť sebarealizácie žiaka – možnosť voľby, úloh tempa, postupu...</w:t>
      </w:r>
    </w:p>
    <w:p w14:paraId="783894E3"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možnosť navrhovať otázky</w:t>
      </w:r>
    </w:p>
    <w:p w14:paraId="2DB4BFFA" w14:textId="77777777" w:rsidR="003611B0" w:rsidRPr="006E155A" w:rsidRDefault="003611B0" w:rsidP="003611B0">
      <w:pPr>
        <w:pStyle w:val="Zarkazkladnhotextu"/>
        <w:numPr>
          <w:ilvl w:val="0"/>
          <w:numId w:val="27"/>
        </w:numPr>
        <w:suppressAutoHyphens/>
        <w:spacing w:after="0"/>
        <w:jc w:val="both"/>
        <w:rPr>
          <w:sz w:val="20"/>
        </w:rPr>
      </w:pPr>
      <w:r w:rsidRPr="006E155A">
        <w:rPr>
          <w:sz w:val="20"/>
        </w:rPr>
        <w:t>možnosť zažiť úspech</w:t>
      </w:r>
    </w:p>
    <w:p w14:paraId="0A35A8E0"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možnosť vyjadrovať nespokojnosť- argumentovať, konštruktívne kritizovať, vyjadriť negatívne emócie</w:t>
      </w:r>
    </w:p>
    <w:p w14:paraId="479C3EB0"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rozvoj sebahodnotenia činností žiaka</w:t>
      </w:r>
    </w:p>
    <w:p w14:paraId="501DD14F"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rozvoj osobného záujmu- učenie sa projektom</w:t>
      </w:r>
    </w:p>
    <w:p w14:paraId="22F3A8B4"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rozvoj prezentačných schopností žiaka</w:t>
      </w:r>
    </w:p>
    <w:p w14:paraId="789BD588" w14:textId="77777777" w:rsidR="003611B0" w:rsidRPr="006E155A" w:rsidRDefault="003611B0" w:rsidP="003611B0">
      <w:pPr>
        <w:pStyle w:val="Zarkazkladnhotextu"/>
        <w:suppressAutoHyphens/>
        <w:spacing w:after="0"/>
        <w:rPr>
          <w:sz w:val="20"/>
          <w:u w:val="single"/>
        </w:rPr>
      </w:pPr>
    </w:p>
    <w:p w14:paraId="0D5BC1F0"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142BCDA9" w14:textId="77777777" w:rsidR="003611B0" w:rsidRPr="006E155A" w:rsidRDefault="003611B0" w:rsidP="003611B0">
      <w:pPr>
        <w:pStyle w:val="Zarkazkladnhotextu"/>
        <w:suppressAutoHyphens/>
        <w:spacing w:after="0"/>
        <w:rPr>
          <w:sz w:val="20"/>
          <w:u w:val="single"/>
        </w:rPr>
      </w:pPr>
    </w:p>
    <w:p w14:paraId="6F7D8C15"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rozvoj kooperácie a prosociálneho správania sa žiaka – poskytnúť spätnú väzbu</w:t>
      </w:r>
    </w:p>
    <w:p w14:paraId="3E73EA9B"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uznať a oceniť prácu žiaka</w:t>
      </w:r>
    </w:p>
    <w:p w14:paraId="7FFC0237"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poskytnúť možnosť učiť sa vo dvojici alebo v skupine</w:t>
      </w:r>
    </w:p>
    <w:p w14:paraId="01EDE3E2"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poskytnúť možnosť spolupracovať</w:t>
      </w:r>
    </w:p>
    <w:p w14:paraId="1E4BF7CC" w14:textId="77777777" w:rsidR="003611B0" w:rsidRDefault="003611B0" w:rsidP="003611B0">
      <w:pPr>
        <w:spacing w:before="120"/>
        <w:jc w:val="both"/>
        <w:rPr>
          <w:rFonts w:ascii="Times New Roman" w:hAnsi="Times New Roman"/>
          <w:b/>
          <w:sz w:val="18"/>
          <w:szCs w:val="18"/>
        </w:rPr>
      </w:pPr>
    </w:p>
    <w:p w14:paraId="636E0468"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b/>
          <w:sz w:val="18"/>
          <w:szCs w:val="18"/>
        </w:rPr>
        <w:t>Stratégia vyučovania</w:t>
      </w:r>
    </w:p>
    <w:p w14:paraId="0EABFC93" w14:textId="77777777" w:rsidR="003611B0" w:rsidRPr="006E155A" w:rsidRDefault="003611B0" w:rsidP="003611B0">
      <w:pPr>
        <w:spacing w:before="120"/>
        <w:jc w:val="both"/>
        <w:rPr>
          <w:rFonts w:ascii="Times New Roman" w:hAnsi="Times New Roman"/>
          <w:sz w:val="18"/>
          <w:szCs w:val="18"/>
        </w:rPr>
      </w:pPr>
      <w:r w:rsidRPr="006E155A">
        <w:rPr>
          <w:rFonts w:ascii="Times New Roman" w:hAnsi="Times New Roman"/>
          <w:sz w:val="18"/>
          <w:szCs w:val="18"/>
        </w:rPr>
        <w:t>Pri vyučovaní sa budú využívať nasledovné metódy a formy vyučovania</w:t>
      </w:r>
    </w:p>
    <w:p w14:paraId="7705515D"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977"/>
        <w:gridCol w:w="2977"/>
      </w:tblGrid>
      <w:tr w:rsidR="003611B0" w:rsidRPr="006E155A" w14:paraId="0DDC0220" w14:textId="77777777" w:rsidTr="003611B0">
        <w:trPr>
          <w:trHeight w:val="148"/>
          <w:jc w:val="center"/>
        </w:trPr>
        <w:tc>
          <w:tcPr>
            <w:tcW w:w="2982" w:type="dxa"/>
            <w:vMerge w:val="restart"/>
            <w:tcBorders>
              <w:top w:val="thinThickSmallGap" w:sz="12" w:space="0" w:color="auto"/>
              <w:left w:val="thinThickSmallGap" w:sz="12" w:space="0" w:color="auto"/>
              <w:right w:val="thinThickSmallGap" w:sz="12" w:space="0" w:color="auto"/>
            </w:tcBorders>
            <w:shd w:val="clear" w:color="auto" w:fill="FFFF99"/>
          </w:tcPr>
          <w:p w14:paraId="220F654F"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tc>
        <w:tc>
          <w:tcPr>
            <w:tcW w:w="5954"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43AE3960"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551D83E9" w14:textId="77777777" w:rsidTr="003611B0">
        <w:trPr>
          <w:trHeight w:val="272"/>
          <w:jc w:val="center"/>
        </w:trPr>
        <w:tc>
          <w:tcPr>
            <w:tcW w:w="2982" w:type="dxa"/>
            <w:vMerge/>
            <w:tcBorders>
              <w:left w:val="thinThickSmallGap" w:sz="12" w:space="0" w:color="auto"/>
              <w:bottom w:val="thinThickSmallGap" w:sz="12" w:space="0" w:color="auto"/>
              <w:right w:val="thinThickSmallGap" w:sz="12" w:space="0" w:color="auto"/>
            </w:tcBorders>
            <w:shd w:val="clear" w:color="auto" w:fill="FFFF99"/>
          </w:tcPr>
          <w:p w14:paraId="4C4A4ED4" w14:textId="77777777" w:rsidR="003611B0" w:rsidRPr="006E155A" w:rsidRDefault="003611B0" w:rsidP="003611B0">
            <w:pPr>
              <w:rPr>
                <w:rFonts w:ascii="Times New Roman" w:hAnsi="Times New Roman"/>
                <w:b/>
                <w:sz w:val="18"/>
                <w:szCs w:val="18"/>
              </w:rPr>
            </w:pPr>
          </w:p>
        </w:tc>
        <w:tc>
          <w:tcPr>
            <w:tcW w:w="2977" w:type="dxa"/>
            <w:tcBorders>
              <w:top w:val="single" w:sz="12" w:space="0" w:color="auto"/>
              <w:left w:val="thinThickSmallGap" w:sz="12" w:space="0" w:color="auto"/>
              <w:right w:val="single" w:sz="12" w:space="0" w:color="auto"/>
            </w:tcBorders>
            <w:shd w:val="clear" w:color="auto" w:fill="FFFF99"/>
          </w:tcPr>
          <w:p w14:paraId="59BF069D"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 xml:space="preserve">Metódy </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106D8895"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6D65ADD8"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685A5BE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Človek a spoločnosť</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6D85B4F1"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3D7B6894"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4267C65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w:t>
            </w:r>
          </w:p>
          <w:p w14:paraId="222FCF05"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1F25B222" w14:textId="77777777" w:rsidR="003611B0" w:rsidRPr="006E155A" w:rsidRDefault="003611B0" w:rsidP="003611B0">
            <w:pPr>
              <w:spacing w:after="0" w:line="20" w:lineRule="atLeast"/>
              <w:jc w:val="both"/>
              <w:rPr>
                <w:rFonts w:ascii="Times New Roman" w:hAnsi="Times New Roman"/>
                <w:sz w:val="18"/>
                <w:szCs w:val="18"/>
              </w:rPr>
            </w:pP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042F887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2E93D77D"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8BE931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421E2B3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1A6D47B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1A00DE2C"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70CB1A4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Občan a štát</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3ABCC5ED"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7701F9B9"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21D62C3D"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w:t>
            </w:r>
          </w:p>
          <w:p w14:paraId="306BE7B8"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36A5433A" w14:textId="77777777" w:rsidR="003611B0" w:rsidRPr="006E155A" w:rsidRDefault="003611B0" w:rsidP="003611B0">
            <w:pPr>
              <w:spacing w:after="0" w:line="20" w:lineRule="atLeast"/>
              <w:jc w:val="both"/>
              <w:rPr>
                <w:rFonts w:ascii="Times New Roman" w:hAnsi="Times New Roman"/>
                <w:sz w:val="18"/>
                <w:szCs w:val="18"/>
              </w:rPr>
            </w:pP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7D10E98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0CDCAC21"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08C422A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6772A1D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33B74C8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7B87F2C2"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2E57F7C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Ľudské  práva a slobody</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7FC882AC"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4A49FF56"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13D57404"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w:t>
            </w:r>
          </w:p>
          <w:p w14:paraId="7ED074E6"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1E218548" w14:textId="77777777" w:rsidR="003611B0" w:rsidRPr="006E155A" w:rsidRDefault="003611B0" w:rsidP="003611B0">
            <w:pPr>
              <w:spacing w:after="0" w:line="20" w:lineRule="atLeast"/>
              <w:jc w:val="both"/>
              <w:rPr>
                <w:rFonts w:ascii="Times New Roman" w:hAnsi="Times New Roman"/>
                <w:sz w:val="18"/>
                <w:szCs w:val="18"/>
              </w:rPr>
            </w:pP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0702DA0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1372DADE"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3843437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077F739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3F820F0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4E48116B"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2978ED8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Spoločenský pohyb v jednotlivých oblastiach spoločenského života</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1F3DCB15"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20A4B973"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6A6B3BEE"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w:t>
            </w:r>
          </w:p>
          <w:p w14:paraId="2EE6FA6B"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6E21B65B" w14:textId="77777777" w:rsidR="003611B0" w:rsidRPr="006E155A" w:rsidRDefault="003611B0" w:rsidP="003611B0">
            <w:pPr>
              <w:spacing w:after="0" w:line="20" w:lineRule="atLeast"/>
              <w:jc w:val="both"/>
              <w:rPr>
                <w:rFonts w:ascii="Times New Roman" w:hAnsi="Times New Roman"/>
                <w:sz w:val="18"/>
                <w:szCs w:val="18"/>
              </w:rPr>
            </w:pP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1E5DB8F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0C8CE75F"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1494D79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2D20936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55C3A97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14A88AF0"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3DD106A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Sociálne napätie v spoločnosti</w:t>
            </w:r>
          </w:p>
          <w:p w14:paraId="16F8BA71" w14:textId="77777777" w:rsidR="003611B0" w:rsidRPr="006E155A" w:rsidRDefault="003611B0" w:rsidP="003611B0">
            <w:pPr>
              <w:spacing w:after="0"/>
              <w:rPr>
                <w:rFonts w:ascii="Times New Roman" w:hAnsi="Times New Roman"/>
                <w:sz w:val="18"/>
                <w:szCs w:val="18"/>
              </w:rPr>
            </w:pPr>
          </w:p>
          <w:p w14:paraId="5F153400" w14:textId="77777777" w:rsidR="003611B0" w:rsidRPr="006E155A" w:rsidRDefault="003611B0" w:rsidP="003611B0">
            <w:pPr>
              <w:spacing w:after="0"/>
              <w:rPr>
                <w:rFonts w:ascii="Times New Roman" w:hAnsi="Times New Roman"/>
                <w:sz w:val="18"/>
                <w:szCs w:val="18"/>
              </w:rPr>
            </w:pPr>
          </w:p>
          <w:p w14:paraId="4B78D19F" w14:textId="77777777" w:rsidR="003611B0" w:rsidRPr="006E155A" w:rsidRDefault="003611B0" w:rsidP="003611B0">
            <w:pPr>
              <w:spacing w:after="0"/>
              <w:rPr>
                <w:rFonts w:ascii="Times New Roman" w:hAnsi="Times New Roman"/>
                <w:sz w:val="18"/>
                <w:szCs w:val="18"/>
              </w:rPr>
            </w:pP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750E90A2"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4ACF88D1"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16C09E68"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7689C582"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1E6B023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0A41BB4D"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16BB23F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2460381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1A539C8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0781CBCE"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20E6CCE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Globálne témy v dnešnom svete</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514F070A"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5FCDFE05"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7C96FB8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w:t>
            </w:r>
          </w:p>
          <w:p w14:paraId="473C5198"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70130F4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263D250E"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12C3480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68AFFCE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42851BA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079383D6"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197448E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Humanitárna a rozvojová pomoc</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1D1E4A39"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2E1220EF"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08863B75"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w:t>
            </w:r>
          </w:p>
          <w:p w14:paraId="20A3A7AF"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4164B68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4FBBE7C2"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6B6E19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60F8DE6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4678139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01AAF5BE"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41355A4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Filozofia a jej atribúty</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36D4E561"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20708BB0"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18ABA36D"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w:t>
            </w:r>
          </w:p>
          <w:p w14:paraId="0BA940D4"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7728A94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6DF305B2"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1F2E761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54748CD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164C216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2C34C1DE"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16A234C5"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Dejinno</w:t>
            </w:r>
            <w:proofErr w:type="spellEnd"/>
            <w:r w:rsidRPr="006E155A">
              <w:rPr>
                <w:rFonts w:ascii="Times New Roman" w:hAnsi="Times New Roman"/>
                <w:sz w:val="18"/>
                <w:szCs w:val="18"/>
              </w:rPr>
              <w:t xml:space="preserve"> – filozofický exkurz</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67CF2CA1"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11EFFCC6"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3EC0FB11"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w:t>
            </w:r>
          </w:p>
          <w:p w14:paraId="0C6C8B6D"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3B2D9CA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5FE08F02"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44DB2AB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2702E3B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34E765A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5D217A6B"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7EFE2C9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Religionistika</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7800F5D1"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57E33ADA"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435594A3"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w:t>
            </w:r>
          </w:p>
          <w:p w14:paraId="45340A14"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78738B7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03B9304B"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27E503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72D9075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0AFB135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18BAED24" w14:textId="77777777" w:rsidTr="003611B0">
        <w:trPr>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6862533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Mediálna výchova</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1F1EE728"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7F96A745"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519BF5AE"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w:t>
            </w:r>
          </w:p>
          <w:p w14:paraId="672CF88A"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4347A84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2F0FF6C6"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127AE63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0FDFA9F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128879F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bl>
    <w:p w14:paraId="562848B5"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b/>
          <w:sz w:val="18"/>
          <w:szCs w:val="18"/>
        </w:rPr>
        <w:t>Učebné zdroje</w:t>
      </w:r>
    </w:p>
    <w:p w14:paraId="627A1E4B"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sz w:val="18"/>
          <w:szCs w:val="18"/>
        </w:rPr>
        <w:t xml:space="preserve">Na podporou a aktiváciu vyučovania a učenia žiakov sa využijú nasledovné učebné zdroje: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451"/>
        <w:gridCol w:w="1497"/>
        <w:gridCol w:w="1497"/>
        <w:gridCol w:w="1497"/>
      </w:tblGrid>
      <w:tr w:rsidR="003611B0" w:rsidRPr="006E155A" w14:paraId="2CB2204A" w14:textId="77777777" w:rsidTr="003611B0">
        <w:trPr>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1E91B96"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6D3F207"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Odborná literatúra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BF8DAA6"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Didaktická technika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4E8F68F"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Materiálne výučbové prostriedky</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847A74A"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Ďalšie zdroje</w:t>
            </w:r>
          </w:p>
          <w:p w14:paraId="2FE9857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5ED2490A" w14:textId="77777777" w:rsidTr="003611B0">
        <w:trPr>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488D8C9A"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Človek a spoločnosť</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7957C1FD"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Bocková</w:t>
            </w:r>
            <w:proofErr w:type="spellEnd"/>
            <w:r w:rsidRPr="006E155A">
              <w:rPr>
                <w:rFonts w:ascii="Times New Roman" w:hAnsi="Times New Roman"/>
                <w:sz w:val="14"/>
                <w:szCs w:val="18"/>
              </w:rPr>
              <w:t xml:space="preserve"> A., </w:t>
            </w:r>
            <w:proofErr w:type="spellStart"/>
            <w:r w:rsidRPr="006E155A">
              <w:rPr>
                <w:rFonts w:ascii="Times New Roman" w:hAnsi="Times New Roman"/>
                <w:sz w:val="14"/>
                <w:szCs w:val="18"/>
              </w:rPr>
              <w:t>Ďurjaková</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D.,Feketeová</w:t>
            </w:r>
            <w:proofErr w:type="spellEnd"/>
            <w:r w:rsidRPr="006E155A">
              <w:rPr>
                <w:rFonts w:ascii="Times New Roman" w:hAnsi="Times New Roman"/>
                <w:sz w:val="14"/>
                <w:szCs w:val="18"/>
              </w:rPr>
              <w:t xml:space="preserve"> K.,</w:t>
            </w:r>
            <w:proofErr w:type="spellStart"/>
            <w:r w:rsidRPr="006E155A">
              <w:rPr>
                <w:rFonts w:ascii="Times New Roman" w:hAnsi="Times New Roman"/>
                <w:sz w:val="14"/>
                <w:szCs w:val="18"/>
              </w:rPr>
              <w:t>Sakáčová</w:t>
            </w:r>
            <w:proofErr w:type="spellEnd"/>
            <w:r w:rsidRPr="006E155A">
              <w:rPr>
                <w:rFonts w:ascii="Times New Roman" w:hAnsi="Times New Roman"/>
                <w:sz w:val="14"/>
                <w:szCs w:val="18"/>
              </w:rPr>
              <w:t xml:space="preserve"> Z.: Náuka o spoločnosti, SPN, 3.vydanie 2004</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36BA0324"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19175C3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30395F2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24054034" w14:textId="77777777" w:rsidR="003611B0" w:rsidRPr="006E155A" w:rsidRDefault="003611B0" w:rsidP="003611B0">
            <w:pPr>
              <w:spacing w:after="0" w:line="240" w:lineRule="auto"/>
              <w:ind w:left="708" w:hanging="708"/>
              <w:rPr>
                <w:rFonts w:ascii="Times New Roman" w:hAnsi="Times New Roman"/>
                <w:sz w:val="18"/>
                <w:szCs w:val="18"/>
              </w:rPr>
            </w:pPr>
            <w:r w:rsidRPr="006E155A">
              <w:rPr>
                <w:rFonts w:ascii="Times New Roman" w:hAnsi="Times New Roman"/>
                <w:sz w:val="18"/>
                <w:szCs w:val="18"/>
              </w:rPr>
              <w:t xml:space="preserve">Tablet </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787CD238"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6799AB8C"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Internet,</w:t>
            </w:r>
          </w:p>
          <w:p w14:paraId="0D5707C8"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knižnica</w:t>
            </w:r>
          </w:p>
        </w:tc>
      </w:tr>
      <w:tr w:rsidR="003611B0" w:rsidRPr="006E155A" w14:paraId="07671F01" w14:textId="77777777" w:rsidTr="003611B0">
        <w:trPr>
          <w:trHeight w:val="833"/>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4448E61D"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Občan a štát </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3BB0CC70"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Bocková</w:t>
            </w:r>
            <w:proofErr w:type="spellEnd"/>
            <w:r w:rsidRPr="006E155A">
              <w:rPr>
                <w:rFonts w:ascii="Times New Roman" w:hAnsi="Times New Roman"/>
                <w:sz w:val="14"/>
                <w:szCs w:val="18"/>
              </w:rPr>
              <w:t xml:space="preserve"> A., </w:t>
            </w:r>
            <w:proofErr w:type="spellStart"/>
            <w:r w:rsidRPr="006E155A">
              <w:rPr>
                <w:rFonts w:ascii="Times New Roman" w:hAnsi="Times New Roman"/>
                <w:sz w:val="14"/>
                <w:szCs w:val="18"/>
              </w:rPr>
              <w:t>Ďurjaková</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D.,Feketeová</w:t>
            </w:r>
            <w:proofErr w:type="spellEnd"/>
            <w:r w:rsidRPr="006E155A">
              <w:rPr>
                <w:rFonts w:ascii="Times New Roman" w:hAnsi="Times New Roman"/>
                <w:sz w:val="14"/>
                <w:szCs w:val="18"/>
              </w:rPr>
              <w:t xml:space="preserve"> K.,</w:t>
            </w:r>
            <w:proofErr w:type="spellStart"/>
            <w:r w:rsidRPr="006E155A">
              <w:rPr>
                <w:rFonts w:ascii="Times New Roman" w:hAnsi="Times New Roman"/>
                <w:sz w:val="14"/>
                <w:szCs w:val="18"/>
              </w:rPr>
              <w:t>Sakáčová</w:t>
            </w:r>
            <w:proofErr w:type="spellEnd"/>
            <w:r w:rsidRPr="006E155A">
              <w:rPr>
                <w:rFonts w:ascii="Times New Roman" w:hAnsi="Times New Roman"/>
                <w:sz w:val="14"/>
                <w:szCs w:val="18"/>
              </w:rPr>
              <w:t xml:space="preserve"> Z.: Náuka o spoločnosti, SPN, 3.vydanie 2004</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89FBFB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738B10A5"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390A6E1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602F6F8E"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Tablet</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16D781B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Prezentácia</w:t>
            </w:r>
          </w:p>
          <w:p w14:paraId="6497146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Ústava SR</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12F5A61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74F21D9E"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061BA1A1" w14:textId="77777777" w:rsidTr="003611B0">
        <w:trPr>
          <w:trHeight w:val="1685"/>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1A1D0C5C"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Ľudské práva a slobody</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676FD23A"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Bocková</w:t>
            </w:r>
            <w:proofErr w:type="spellEnd"/>
            <w:r w:rsidRPr="006E155A">
              <w:rPr>
                <w:rFonts w:ascii="Times New Roman" w:hAnsi="Times New Roman"/>
                <w:sz w:val="14"/>
                <w:szCs w:val="18"/>
              </w:rPr>
              <w:t xml:space="preserve"> A., </w:t>
            </w:r>
            <w:proofErr w:type="spellStart"/>
            <w:r w:rsidRPr="006E155A">
              <w:rPr>
                <w:rFonts w:ascii="Times New Roman" w:hAnsi="Times New Roman"/>
                <w:sz w:val="14"/>
                <w:szCs w:val="18"/>
              </w:rPr>
              <w:t>Ďurjaková</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D.,Feketeová</w:t>
            </w:r>
            <w:proofErr w:type="spellEnd"/>
            <w:r w:rsidRPr="006E155A">
              <w:rPr>
                <w:rFonts w:ascii="Times New Roman" w:hAnsi="Times New Roman"/>
                <w:sz w:val="14"/>
                <w:szCs w:val="18"/>
              </w:rPr>
              <w:t xml:space="preserve"> K.,</w:t>
            </w:r>
            <w:proofErr w:type="spellStart"/>
            <w:r w:rsidRPr="006E155A">
              <w:rPr>
                <w:rFonts w:ascii="Times New Roman" w:hAnsi="Times New Roman"/>
                <w:sz w:val="14"/>
                <w:szCs w:val="18"/>
              </w:rPr>
              <w:t>Sakáčová</w:t>
            </w:r>
            <w:proofErr w:type="spellEnd"/>
            <w:r w:rsidRPr="006E155A">
              <w:rPr>
                <w:rFonts w:ascii="Times New Roman" w:hAnsi="Times New Roman"/>
                <w:sz w:val="14"/>
                <w:szCs w:val="18"/>
              </w:rPr>
              <w:t xml:space="preserve"> Z.: Náuka o spoločnosti, SPN, 3.vydanie 2004</w:t>
            </w:r>
          </w:p>
          <w:p w14:paraId="47E0ECBD"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diár 2009-2010</w:t>
            </w:r>
          </w:p>
          <w:p w14:paraId="1AE6D731"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Mistrík E.: Umenie a kultúra pre 1.a2.roč.gymnázií,Združenie EDUCO, 2009</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24DA460C"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64BE0CA1"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69F7674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534148F5"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Tablet</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A98D41F"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240E591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557BB6A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0B0EDA31" w14:textId="77777777" w:rsidTr="003611B0">
        <w:trPr>
          <w:trHeight w:val="876"/>
          <w:jc w:val="center"/>
        </w:trPr>
        <w:tc>
          <w:tcPr>
            <w:tcW w:w="2044" w:type="dxa"/>
            <w:tcBorders>
              <w:top w:val="thinThickSmallGap" w:sz="12" w:space="0" w:color="auto"/>
              <w:left w:val="thinThickSmallGap" w:sz="12" w:space="0" w:color="auto"/>
              <w:bottom w:val="nil"/>
              <w:right w:val="thinThickSmallGap" w:sz="12" w:space="0" w:color="auto"/>
            </w:tcBorders>
          </w:tcPr>
          <w:p w14:paraId="6D14595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Spoločenský pohyb v jednotlivých oblastiach spoločenského života</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40B4D6EB" w14:textId="77777777" w:rsidR="003611B0" w:rsidRPr="006E155A" w:rsidRDefault="003611B0" w:rsidP="003611B0">
            <w:pPr>
              <w:rPr>
                <w:rFonts w:ascii="Times New Roman" w:hAnsi="Times New Roman"/>
                <w:sz w:val="14"/>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74A5CDB5"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17D19EE1"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5FC8D69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36DDF357"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Tablet</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7BCD342F"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A57D847"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6710D02A" w14:textId="77777777" w:rsidR="003611B0" w:rsidRPr="006E155A" w:rsidRDefault="003611B0" w:rsidP="003611B0">
            <w:pPr>
              <w:rPr>
                <w:rFonts w:ascii="Times New Roman" w:hAnsi="Times New Roman"/>
                <w:sz w:val="18"/>
                <w:szCs w:val="18"/>
              </w:rPr>
            </w:pPr>
            <w:r>
              <w:rPr>
                <w:rFonts w:ascii="Times New Roman" w:hAnsi="Times New Roman"/>
                <w:sz w:val="18"/>
                <w:szCs w:val="18"/>
              </w:rPr>
              <w:t>knižnica</w:t>
            </w:r>
          </w:p>
        </w:tc>
      </w:tr>
      <w:tr w:rsidR="003611B0" w:rsidRPr="006E155A" w14:paraId="14571E60" w14:textId="77777777" w:rsidTr="003611B0">
        <w:trPr>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53D531BD"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Sociálne napätie v spoločnosti</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34E1F262"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Godovičová</w:t>
            </w:r>
            <w:proofErr w:type="spellEnd"/>
            <w:r w:rsidRPr="006E155A">
              <w:rPr>
                <w:rFonts w:ascii="Times New Roman" w:hAnsi="Times New Roman"/>
                <w:sz w:val="14"/>
                <w:szCs w:val="18"/>
              </w:rPr>
              <w:t xml:space="preserve"> E.: Mierové vzdelávanie, vojenské konflikty a terorizmus, Nadácia </w:t>
            </w:r>
            <w:proofErr w:type="spellStart"/>
            <w:r w:rsidRPr="006E155A">
              <w:rPr>
                <w:rFonts w:ascii="Times New Roman" w:hAnsi="Times New Roman"/>
                <w:sz w:val="14"/>
                <w:szCs w:val="18"/>
              </w:rPr>
              <w:t>Pontis</w:t>
            </w:r>
            <w:proofErr w:type="spellEnd"/>
            <w:r w:rsidRPr="006E155A">
              <w:rPr>
                <w:rFonts w:ascii="Times New Roman" w:hAnsi="Times New Roman"/>
                <w:sz w:val="14"/>
                <w:szCs w:val="18"/>
              </w:rPr>
              <w:t>, e-kniha, 1. vydanie 2013</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B1C6175"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6AD3A6C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54B157D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3283943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Tablet</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7CD9FC4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Prezentácie</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1AF80F6"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54F3497D"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5385D270" w14:textId="77777777" w:rsidTr="003611B0">
        <w:trPr>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6D34F3CE"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Globálne témy v dnešnom svete</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237A291D"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Bolečeková</w:t>
            </w:r>
            <w:proofErr w:type="spellEnd"/>
            <w:r w:rsidRPr="006E155A">
              <w:rPr>
                <w:rFonts w:ascii="Times New Roman" w:hAnsi="Times New Roman"/>
                <w:sz w:val="14"/>
                <w:szCs w:val="18"/>
              </w:rPr>
              <w:t xml:space="preserve"> M.: Chudoba a nástroje boja proti chudobe, Nadácia </w:t>
            </w:r>
            <w:proofErr w:type="spellStart"/>
            <w:r w:rsidRPr="006E155A">
              <w:rPr>
                <w:rFonts w:ascii="Times New Roman" w:hAnsi="Times New Roman"/>
                <w:sz w:val="14"/>
                <w:szCs w:val="18"/>
              </w:rPr>
              <w:t>Pontis</w:t>
            </w:r>
            <w:proofErr w:type="spellEnd"/>
            <w:r w:rsidRPr="006E155A">
              <w:rPr>
                <w:rFonts w:ascii="Times New Roman" w:hAnsi="Times New Roman"/>
                <w:sz w:val="14"/>
                <w:szCs w:val="18"/>
              </w:rPr>
              <w:t>, e-kniha, 1. vydanie 2013</w:t>
            </w:r>
          </w:p>
          <w:p w14:paraId="2087FA01"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Miedzgová</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J.:Základy</w:t>
            </w:r>
            <w:proofErr w:type="spellEnd"/>
            <w:r w:rsidRPr="006E155A">
              <w:rPr>
                <w:rFonts w:ascii="Times New Roman" w:hAnsi="Times New Roman"/>
                <w:sz w:val="14"/>
                <w:szCs w:val="18"/>
              </w:rPr>
              <w:t xml:space="preserve"> etiky, SPN, 3.vydanie 1998</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1B8EC23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4EBEA21C"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025DE0F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668D3B6D"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Tablet</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32DA58E"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Prezentácie</w:t>
            </w:r>
          </w:p>
          <w:p w14:paraId="19352B14"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Video</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27C266B9"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67EB937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67D3FEE8" w14:textId="77777777" w:rsidTr="003611B0">
        <w:trPr>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4FE6FD16"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Humanitárna a rozvojová pomoc</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6B880C22"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Gažovič</w:t>
            </w:r>
            <w:proofErr w:type="spellEnd"/>
            <w:r w:rsidRPr="006E155A">
              <w:rPr>
                <w:rFonts w:ascii="Times New Roman" w:hAnsi="Times New Roman"/>
                <w:sz w:val="14"/>
                <w:szCs w:val="18"/>
              </w:rPr>
              <w:t xml:space="preserve"> O., </w:t>
            </w:r>
            <w:proofErr w:type="spellStart"/>
            <w:r w:rsidRPr="006E155A">
              <w:rPr>
                <w:rFonts w:ascii="Times New Roman" w:hAnsi="Times New Roman"/>
                <w:sz w:val="14"/>
                <w:szCs w:val="18"/>
              </w:rPr>
              <w:t>Profant</w:t>
            </w:r>
            <w:proofErr w:type="spellEnd"/>
            <w:r w:rsidRPr="006E155A">
              <w:rPr>
                <w:rFonts w:ascii="Times New Roman" w:hAnsi="Times New Roman"/>
                <w:sz w:val="14"/>
                <w:szCs w:val="18"/>
              </w:rPr>
              <w:t xml:space="preserve"> T.: Rozvojová a humanitárna pomoc, Nadácia </w:t>
            </w:r>
            <w:proofErr w:type="spellStart"/>
            <w:r w:rsidRPr="006E155A">
              <w:rPr>
                <w:rFonts w:ascii="Times New Roman" w:hAnsi="Times New Roman"/>
                <w:sz w:val="14"/>
                <w:szCs w:val="18"/>
              </w:rPr>
              <w:t>Pontis</w:t>
            </w:r>
            <w:proofErr w:type="spellEnd"/>
            <w:r w:rsidRPr="006E155A">
              <w:rPr>
                <w:rFonts w:ascii="Times New Roman" w:hAnsi="Times New Roman"/>
                <w:sz w:val="14"/>
                <w:szCs w:val="18"/>
              </w:rPr>
              <w:t>, e-</w:t>
            </w:r>
            <w:proofErr w:type="spellStart"/>
            <w:r w:rsidRPr="006E155A">
              <w:rPr>
                <w:rFonts w:ascii="Times New Roman" w:hAnsi="Times New Roman"/>
                <w:sz w:val="14"/>
                <w:szCs w:val="18"/>
              </w:rPr>
              <w:t>knika</w:t>
            </w:r>
            <w:proofErr w:type="spellEnd"/>
            <w:r w:rsidRPr="006E155A">
              <w:rPr>
                <w:rFonts w:ascii="Times New Roman" w:hAnsi="Times New Roman"/>
                <w:sz w:val="14"/>
                <w:szCs w:val="18"/>
              </w:rPr>
              <w:t>, 1. vydanie 2013</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D4657B4"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6E9F8F3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7A45663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536EA83D"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Tablet</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73913C9"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43B8E7E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27A45EC2"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64BF5060" w14:textId="77777777" w:rsidTr="003611B0">
        <w:trPr>
          <w:trHeight w:val="945"/>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4AE7009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Filozofia a jej atribúty</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1B0E99CB"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Bocková</w:t>
            </w:r>
            <w:proofErr w:type="spellEnd"/>
            <w:r w:rsidRPr="006E155A">
              <w:rPr>
                <w:rFonts w:ascii="Times New Roman" w:hAnsi="Times New Roman"/>
                <w:sz w:val="14"/>
                <w:szCs w:val="18"/>
              </w:rPr>
              <w:t xml:space="preserve"> A., </w:t>
            </w:r>
            <w:proofErr w:type="spellStart"/>
            <w:r w:rsidRPr="006E155A">
              <w:rPr>
                <w:rFonts w:ascii="Times New Roman" w:hAnsi="Times New Roman"/>
                <w:sz w:val="14"/>
                <w:szCs w:val="18"/>
              </w:rPr>
              <w:t>Ďurjaková</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D.,Feketeová</w:t>
            </w:r>
            <w:proofErr w:type="spellEnd"/>
            <w:r w:rsidRPr="006E155A">
              <w:rPr>
                <w:rFonts w:ascii="Times New Roman" w:hAnsi="Times New Roman"/>
                <w:sz w:val="14"/>
                <w:szCs w:val="18"/>
              </w:rPr>
              <w:t xml:space="preserve"> K.,</w:t>
            </w:r>
            <w:proofErr w:type="spellStart"/>
            <w:r w:rsidRPr="006E155A">
              <w:rPr>
                <w:rFonts w:ascii="Times New Roman" w:hAnsi="Times New Roman"/>
                <w:sz w:val="14"/>
                <w:szCs w:val="18"/>
              </w:rPr>
              <w:t>Sakáčová</w:t>
            </w:r>
            <w:proofErr w:type="spellEnd"/>
            <w:r w:rsidRPr="006E155A">
              <w:rPr>
                <w:rFonts w:ascii="Times New Roman" w:hAnsi="Times New Roman"/>
                <w:sz w:val="14"/>
                <w:szCs w:val="18"/>
              </w:rPr>
              <w:t xml:space="preserve"> Z.: Náuka o spoločnosti, SPN, 3.vydanie 2004</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1A2EBAA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0DBBF54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7EBCB539"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28813A27"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Tablet</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0A0BA1F"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3110E37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6FF352E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0A531B77" w14:textId="77777777" w:rsidTr="003611B0">
        <w:trPr>
          <w:trHeight w:val="1386"/>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1A7B51D0" w14:textId="77777777" w:rsidR="003611B0" w:rsidRPr="006E155A" w:rsidRDefault="003611B0" w:rsidP="003611B0">
            <w:pPr>
              <w:rPr>
                <w:rFonts w:ascii="Times New Roman" w:hAnsi="Times New Roman"/>
                <w:sz w:val="18"/>
                <w:szCs w:val="18"/>
              </w:rPr>
            </w:pPr>
            <w:proofErr w:type="spellStart"/>
            <w:r w:rsidRPr="006E155A">
              <w:rPr>
                <w:rFonts w:ascii="Times New Roman" w:hAnsi="Times New Roman"/>
                <w:sz w:val="18"/>
                <w:szCs w:val="18"/>
              </w:rPr>
              <w:t>Dejinno</w:t>
            </w:r>
            <w:proofErr w:type="spellEnd"/>
            <w:r w:rsidRPr="006E155A">
              <w:rPr>
                <w:rFonts w:ascii="Times New Roman" w:hAnsi="Times New Roman"/>
                <w:sz w:val="18"/>
                <w:szCs w:val="18"/>
              </w:rPr>
              <w:t xml:space="preserve"> – filozofický exkurz</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07FE515D"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Bocková</w:t>
            </w:r>
            <w:proofErr w:type="spellEnd"/>
            <w:r w:rsidRPr="006E155A">
              <w:rPr>
                <w:rFonts w:ascii="Times New Roman" w:hAnsi="Times New Roman"/>
                <w:sz w:val="14"/>
                <w:szCs w:val="18"/>
              </w:rPr>
              <w:t xml:space="preserve"> A., </w:t>
            </w:r>
            <w:proofErr w:type="spellStart"/>
            <w:r w:rsidRPr="006E155A">
              <w:rPr>
                <w:rFonts w:ascii="Times New Roman" w:hAnsi="Times New Roman"/>
                <w:sz w:val="14"/>
                <w:szCs w:val="18"/>
              </w:rPr>
              <w:t>Ďurjaková</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D.,Feketeová</w:t>
            </w:r>
            <w:proofErr w:type="spellEnd"/>
            <w:r w:rsidRPr="006E155A">
              <w:rPr>
                <w:rFonts w:ascii="Times New Roman" w:hAnsi="Times New Roman"/>
                <w:sz w:val="14"/>
                <w:szCs w:val="18"/>
              </w:rPr>
              <w:t xml:space="preserve"> K.,</w:t>
            </w:r>
            <w:proofErr w:type="spellStart"/>
            <w:r w:rsidRPr="006E155A">
              <w:rPr>
                <w:rFonts w:ascii="Times New Roman" w:hAnsi="Times New Roman"/>
                <w:sz w:val="14"/>
                <w:szCs w:val="18"/>
              </w:rPr>
              <w:t>Sakáčová</w:t>
            </w:r>
            <w:proofErr w:type="spellEnd"/>
            <w:r w:rsidRPr="006E155A">
              <w:rPr>
                <w:rFonts w:ascii="Times New Roman" w:hAnsi="Times New Roman"/>
                <w:sz w:val="14"/>
                <w:szCs w:val="18"/>
              </w:rPr>
              <w:t xml:space="preserve"> Z.: Náuka o spoločnosti, SPN, 3.vydanie 2004</w:t>
            </w:r>
          </w:p>
          <w:p w14:paraId="4284041F"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KiczkoL</w:t>
            </w:r>
            <w:proofErr w:type="spellEnd"/>
            <w:r w:rsidRPr="006E155A">
              <w:rPr>
                <w:rFonts w:ascii="Times New Roman" w:hAnsi="Times New Roman"/>
                <w:sz w:val="14"/>
                <w:szCs w:val="18"/>
              </w:rPr>
              <w:t>.,</w:t>
            </w:r>
            <w:proofErr w:type="spellStart"/>
            <w:r w:rsidRPr="006E155A">
              <w:rPr>
                <w:rFonts w:ascii="Times New Roman" w:hAnsi="Times New Roman"/>
                <w:sz w:val="14"/>
                <w:szCs w:val="18"/>
              </w:rPr>
              <w:t>Marcelli</w:t>
            </w:r>
            <w:proofErr w:type="spellEnd"/>
            <w:r w:rsidRPr="006E155A">
              <w:rPr>
                <w:rFonts w:ascii="Times New Roman" w:hAnsi="Times New Roman"/>
                <w:sz w:val="14"/>
                <w:szCs w:val="18"/>
              </w:rPr>
              <w:t xml:space="preserve"> M.,</w:t>
            </w:r>
            <w:proofErr w:type="spellStart"/>
            <w:r w:rsidRPr="006E155A">
              <w:rPr>
                <w:rFonts w:ascii="Times New Roman" w:hAnsi="Times New Roman"/>
                <w:sz w:val="14"/>
                <w:szCs w:val="18"/>
              </w:rPr>
              <w:t>Waldschütz</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E.,Zigo</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M.:Dejiny</w:t>
            </w:r>
            <w:proofErr w:type="spellEnd"/>
            <w:r w:rsidRPr="006E155A">
              <w:rPr>
                <w:rFonts w:ascii="Times New Roman" w:hAnsi="Times New Roman"/>
                <w:sz w:val="14"/>
                <w:szCs w:val="18"/>
              </w:rPr>
              <w:t xml:space="preserve"> filozofie,SPN,7.vydanie 2008</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D9F00F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37F4C631"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4464241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50C8409E"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Tablet</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2D63E03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6B9C75C4"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6C5EC25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3FF53004" w14:textId="77777777" w:rsidTr="003611B0">
        <w:trPr>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3151683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Religionistika</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1B16EFFA" w14:textId="77777777" w:rsidR="003611B0" w:rsidRPr="006E155A" w:rsidRDefault="003611B0" w:rsidP="003611B0">
            <w:pPr>
              <w:rPr>
                <w:rFonts w:ascii="Times New Roman" w:hAnsi="Times New Roman"/>
                <w:sz w:val="14"/>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A010AE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750D46B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195FD1A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0BFA931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Tablet</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26E8AAC6"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46EC3F3A"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704270F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40CD43AA" w14:textId="77777777" w:rsidTr="003611B0">
        <w:trPr>
          <w:trHeight w:val="1076"/>
          <w:jc w:val="center"/>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3C3FD36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Mediálna výchova</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779E2155"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Mistrík M., </w:t>
            </w:r>
            <w:proofErr w:type="spellStart"/>
            <w:r w:rsidRPr="006E155A">
              <w:rPr>
                <w:rFonts w:ascii="Times New Roman" w:hAnsi="Times New Roman"/>
                <w:sz w:val="14"/>
                <w:szCs w:val="18"/>
              </w:rPr>
              <w:t>Plencner</w:t>
            </w:r>
            <w:proofErr w:type="spellEnd"/>
            <w:r w:rsidRPr="006E155A">
              <w:rPr>
                <w:rFonts w:ascii="Times New Roman" w:hAnsi="Times New Roman"/>
                <w:sz w:val="14"/>
                <w:szCs w:val="18"/>
              </w:rPr>
              <w:t xml:space="preserve"> A., </w:t>
            </w:r>
            <w:proofErr w:type="spellStart"/>
            <w:r w:rsidRPr="006E155A">
              <w:rPr>
                <w:rFonts w:ascii="Times New Roman" w:hAnsi="Times New Roman"/>
                <w:sz w:val="14"/>
                <w:szCs w:val="18"/>
              </w:rPr>
              <w:t>Petranová</w:t>
            </w:r>
            <w:proofErr w:type="spellEnd"/>
            <w:r w:rsidRPr="006E155A">
              <w:rPr>
                <w:rFonts w:ascii="Times New Roman" w:hAnsi="Times New Roman"/>
                <w:sz w:val="14"/>
                <w:szCs w:val="18"/>
              </w:rPr>
              <w:t xml:space="preserve"> D., </w:t>
            </w:r>
            <w:proofErr w:type="spellStart"/>
            <w:r w:rsidRPr="006E155A">
              <w:rPr>
                <w:rFonts w:ascii="Times New Roman" w:hAnsi="Times New Roman"/>
                <w:sz w:val="14"/>
                <w:szCs w:val="18"/>
              </w:rPr>
              <w:t>Laluhová</w:t>
            </w:r>
            <w:proofErr w:type="spellEnd"/>
            <w:r w:rsidRPr="006E155A">
              <w:rPr>
                <w:rFonts w:ascii="Times New Roman" w:hAnsi="Times New Roman"/>
                <w:sz w:val="14"/>
                <w:szCs w:val="18"/>
              </w:rPr>
              <w:t xml:space="preserve"> J.: Koncepcia výučby predmetu mediálna výchova na SŠ, Fakulta masmediálnej komunikácie Univerzity sv. Cyrila a Metoda, učebné texty, Trnava 2008</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871B0F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Dataprojektor</w:t>
            </w:r>
          </w:p>
          <w:p w14:paraId="0C9DD928"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1EA0919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10FD772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Tablet</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66D15A07"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Prezentácie</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8779B3C"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6F8AF45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bl>
    <w:p w14:paraId="1DA9AD4C" w14:textId="77777777" w:rsidR="003611B0" w:rsidRPr="002541DF" w:rsidRDefault="003611B0" w:rsidP="003611B0">
      <w:pPr>
        <w:tabs>
          <w:tab w:val="left" w:pos="5384"/>
        </w:tabs>
        <w:rPr>
          <w:rFonts w:ascii="Times New Roman" w:hAnsi="Times New Roman"/>
        </w:rPr>
        <w:sectPr w:rsidR="003611B0" w:rsidRPr="002541DF" w:rsidSect="003611B0">
          <w:pgSz w:w="11906" w:h="16838"/>
          <w:pgMar w:top="964" w:right="720" w:bottom="720" w:left="720" w:header="709" w:footer="709" w:gutter="0"/>
          <w:cols w:space="708"/>
          <w:docGrid w:linePitch="360"/>
        </w:sectPr>
      </w:pPr>
    </w:p>
    <w:tbl>
      <w:tblPr>
        <w:tblStyle w:val="Mriekatabuky"/>
        <w:tblpPr w:leftFromText="141" w:rightFromText="141" w:vertAnchor="page" w:horzAnchor="margin" w:tblpX="-201" w:tblpY="1831"/>
        <w:tblW w:w="15254" w:type="dxa"/>
        <w:tblLayout w:type="fixed"/>
        <w:tblLook w:val="04A0" w:firstRow="1" w:lastRow="0" w:firstColumn="1" w:lastColumn="0" w:noHBand="0" w:noVBand="1"/>
      </w:tblPr>
      <w:tblGrid>
        <w:gridCol w:w="2454"/>
        <w:gridCol w:w="888"/>
        <w:gridCol w:w="1783"/>
        <w:gridCol w:w="3705"/>
        <w:gridCol w:w="28"/>
        <w:gridCol w:w="6295"/>
        <w:gridCol w:w="101"/>
      </w:tblGrid>
      <w:tr w:rsidR="00FC7E93" w14:paraId="650E2CEA" w14:textId="77777777" w:rsidTr="00D25470">
        <w:trPr>
          <w:trHeight w:val="489"/>
        </w:trPr>
        <w:tc>
          <w:tcPr>
            <w:tcW w:w="8858" w:type="dxa"/>
            <w:gridSpan w:val="5"/>
            <w:tcBorders>
              <w:top w:val="double" w:sz="4" w:space="0" w:color="auto"/>
              <w:left w:val="double" w:sz="4" w:space="0" w:color="auto"/>
              <w:bottom w:val="double" w:sz="4" w:space="0" w:color="auto"/>
              <w:right w:val="double" w:sz="4" w:space="0" w:color="auto"/>
            </w:tcBorders>
            <w:hideMark/>
          </w:tcPr>
          <w:p w14:paraId="3D01BDC2" w14:textId="77777777" w:rsidR="00FC7E93" w:rsidRDefault="00FC7E93" w:rsidP="00FC7E93">
            <w:pPr>
              <w:rPr>
                <w:rFonts w:ascii="Times New Roman" w:hAnsi="Times New Roman"/>
                <w:sz w:val="24"/>
                <w:szCs w:val="24"/>
              </w:rPr>
            </w:pPr>
            <w:r>
              <w:rPr>
                <w:rFonts w:ascii="Times New Roman" w:hAnsi="Times New Roman"/>
                <w:b/>
                <w:sz w:val="24"/>
                <w:szCs w:val="24"/>
              </w:rPr>
              <w:t xml:space="preserve">ROZPIS UČIVA PREDMETU:   OBČIANSKA NÁUKA             </w:t>
            </w:r>
            <w:r>
              <w:rPr>
                <w:rFonts w:ascii="Times New Roman" w:hAnsi="Times New Roman"/>
                <w:sz w:val="24"/>
                <w:szCs w:val="24"/>
              </w:rPr>
              <w:t xml:space="preserve">ROČNÍK:  </w:t>
            </w:r>
            <w:r>
              <w:rPr>
                <w:rFonts w:ascii="Times New Roman" w:hAnsi="Times New Roman"/>
                <w:b/>
                <w:sz w:val="24"/>
                <w:szCs w:val="24"/>
              </w:rPr>
              <w:t>PRVÝ</w:t>
            </w:r>
          </w:p>
        </w:tc>
        <w:tc>
          <w:tcPr>
            <w:tcW w:w="6396" w:type="dxa"/>
            <w:gridSpan w:val="2"/>
            <w:tcBorders>
              <w:top w:val="double" w:sz="4" w:space="0" w:color="auto"/>
              <w:left w:val="double" w:sz="4" w:space="0" w:color="auto"/>
              <w:bottom w:val="double" w:sz="4" w:space="0" w:color="auto"/>
              <w:right w:val="double" w:sz="4" w:space="0" w:color="auto"/>
            </w:tcBorders>
            <w:hideMark/>
          </w:tcPr>
          <w:p w14:paraId="06D99AA4" w14:textId="125CF11E" w:rsidR="00FC7E93" w:rsidRDefault="00FC7E93" w:rsidP="00FC7E93">
            <w:pPr>
              <w:rPr>
                <w:rFonts w:ascii="Times New Roman" w:hAnsi="Times New Roman"/>
                <w:sz w:val="24"/>
                <w:szCs w:val="24"/>
              </w:rPr>
            </w:pPr>
            <w:r>
              <w:rPr>
                <w:rFonts w:ascii="Times New Roman" w:hAnsi="Times New Roman"/>
                <w:b/>
                <w:sz w:val="24"/>
                <w:szCs w:val="24"/>
              </w:rPr>
              <w:t xml:space="preserve">2  </w:t>
            </w:r>
            <w:r>
              <w:rPr>
                <w:rFonts w:ascii="Times New Roman" w:hAnsi="Times New Roman"/>
                <w:b/>
                <w:sz w:val="24"/>
                <w:szCs w:val="24"/>
              </w:rPr>
              <w:t xml:space="preserve"> hodina týždenne, spolu </w:t>
            </w:r>
            <w:r>
              <w:rPr>
                <w:rFonts w:ascii="Times New Roman" w:hAnsi="Times New Roman"/>
                <w:b/>
                <w:sz w:val="24"/>
                <w:szCs w:val="24"/>
              </w:rPr>
              <w:t>66</w:t>
            </w:r>
            <w:r>
              <w:rPr>
                <w:rFonts w:ascii="Times New Roman" w:hAnsi="Times New Roman"/>
                <w:b/>
                <w:sz w:val="24"/>
                <w:szCs w:val="24"/>
              </w:rPr>
              <w:t xml:space="preserve"> vyučovacích hodín</w:t>
            </w:r>
          </w:p>
        </w:tc>
      </w:tr>
      <w:tr w:rsidR="00FC7E93" w14:paraId="619B4DE3" w14:textId="77777777" w:rsidTr="00FC7E93">
        <w:trPr>
          <w:gridAfter w:val="1"/>
          <w:wAfter w:w="101" w:type="dxa"/>
          <w:trHeight w:val="760"/>
        </w:trPr>
        <w:tc>
          <w:tcPr>
            <w:tcW w:w="2454" w:type="dxa"/>
            <w:tcBorders>
              <w:top w:val="thinThickSmallGap" w:sz="12" w:space="0" w:color="auto"/>
              <w:left w:val="thinThickSmallGap" w:sz="12" w:space="0" w:color="auto"/>
              <w:bottom w:val="thinThickSmallGap" w:sz="12" w:space="0" w:color="auto"/>
              <w:right w:val="single" w:sz="12" w:space="0" w:color="auto"/>
            </w:tcBorders>
            <w:shd w:val="clear" w:color="auto" w:fill="FFFF99"/>
            <w:hideMark/>
          </w:tcPr>
          <w:p w14:paraId="6BDDF4B5" w14:textId="77777777" w:rsidR="00FC7E93" w:rsidRDefault="00FC7E93" w:rsidP="00FC7E93">
            <w:pPr>
              <w:spacing w:after="0" w:line="240" w:lineRule="auto"/>
              <w:rPr>
                <w:rFonts w:ascii="Times New Roman" w:hAnsi="Times New Roman"/>
                <w:b/>
              </w:rPr>
            </w:pPr>
            <w:r>
              <w:rPr>
                <w:rFonts w:ascii="Times New Roman" w:hAnsi="Times New Roman"/>
                <w:b/>
              </w:rPr>
              <w:t>Názov tematického celku</w:t>
            </w:r>
          </w:p>
          <w:p w14:paraId="3D01AC94" w14:textId="77777777" w:rsidR="00FC7E93" w:rsidRDefault="00FC7E93" w:rsidP="00FC7E93">
            <w:pPr>
              <w:spacing w:after="0" w:line="240" w:lineRule="auto"/>
              <w:rPr>
                <w:rFonts w:ascii="Times New Roman" w:hAnsi="Times New Roman"/>
                <w:b/>
              </w:rPr>
            </w:pPr>
            <w:r>
              <w:rPr>
                <w:rFonts w:ascii="Times New Roman" w:hAnsi="Times New Roman"/>
                <w:b/>
              </w:rPr>
              <w:t xml:space="preserve">Témy </w:t>
            </w:r>
          </w:p>
        </w:tc>
        <w:tc>
          <w:tcPr>
            <w:tcW w:w="888"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0446881B" w14:textId="77777777" w:rsidR="00FC7E93" w:rsidRDefault="00FC7E93" w:rsidP="00FC7E93">
            <w:pPr>
              <w:spacing w:after="0" w:line="240" w:lineRule="auto"/>
              <w:rPr>
                <w:rFonts w:ascii="Times New Roman" w:hAnsi="Times New Roman"/>
                <w:b/>
              </w:rPr>
            </w:pPr>
            <w:r>
              <w:rPr>
                <w:rFonts w:ascii="Times New Roman" w:hAnsi="Times New Roman"/>
                <w:b/>
              </w:rPr>
              <w:t>Hodiny</w:t>
            </w:r>
          </w:p>
        </w:tc>
        <w:tc>
          <w:tcPr>
            <w:tcW w:w="1783"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20E01B39" w14:textId="77777777" w:rsidR="00FC7E93" w:rsidRDefault="00FC7E93" w:rsidP="00FC7E93">
            <w:pPr>
              <w:spacing w:after="0" w:line="240" w:lineRule="auto"/>
              <w:jc w:val="center"/>
              <w:rPr>
                <w:rFonts w:ascii="Times New Roman" w:hAnsi="Times New Roman"/>
                <w:b/>
              </w:rPr>
            </w:pPr>
            <w:proofErr w:type="spellStart"/>
            <w:r>
              <w:rPr>
                <w:rFonts w:ascii="Times New Roman" w:hAnsi="Times New Roman"/>
                <w:b/>
              </w:rPr>
              <w:t>Medzipredmetové</w:t>
            </w:r>
            <w:proofErr w:type="spellEnd"/>
            <w:r>
              <w:rPr>
                <w:rFonts w:ascii="Times New Roman" w:hAnsi="Times New Roman"/>
                <w:b/>
              </w:rPr>
              <w:t xml:space="preserve"> vzťahy</w:t>
            </w:r>
          </w:p>
        </w:tc>
        <w:tc>
          <w:tcPr>
            <w:tcW w:w="3705"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50812203" w14:textId="77777777" w:rsidR="00FC7E93" w:rsidRDefault="00FC7E93" w:rsidP="00FC7E93">
            <w:pPr>
              <w:spacing w:after="0" w:line="240" w:lineRule="auto"/>
              <w:jc w:val="center"/>
              <w:rPr>
                <w:rFonts w:ascii="Times New Roman" w:hAnsi="Times New Roman"/>
                <w:b/>
              </w:rPr>
            </w:pPr>
            <w:r>
              <w:rPr>
                <w:rFonts w:ascii="Times New Roman" w:hAnsi="Times New Roman"/>
                <w:b/>
              </w:rPr>
              <w:t>Očakávané</w:t>
            </w:r>
          </w:p>
          <w:p w14:paraId="0502B1CC" w14:textId="77777777" w:rsidR="00FC7E93" w:rsidRDefault="00FC7E93" w:rsidP="00FC7E93">
            <w:pPr>
              <w:spacing w:after="0" w:line="240" w:lineRule="auto"/>
              <w:jc w:val="center"/>
              <w:rPr>
                <w:rFonts w:ascii="Times New Roman" w:hAnsi="Times New Roman"/>
                <w:b/>
              </w:rPr>
            </w:pPr>
            <w:r>
              <w:rPr>
                <w:rFonts w:ascii="Times New Roman" w:hAnsi="Times New Roman"/>
                <w:b/>
              </w:rPr>
              <w:t>vzdelávacie výstupy</w:t>
            </w:r>
          </w:p>
        </w:tc>
        <w:tc>
          <w:tcPr>
            <w:tcW w:w="6323" w:type="dxa"/>
            <w:gridSpan w:val="2"/>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536B9761" w14:textId="77777777" w:rsidR="00FC7E93" w:rsidRDefault="00FC7E93" w:rsidP="00FC7E93">
            <w:pPr>
              <w:spacing w:after="0" w:line="240" w:lineRule="auto"/>
              <w:jc w:val="center"/>
              <w:rPr>
                <w:rFonts w:ascii="Times New Roman" w:hAnsi="Times New Roman"/>
                <w:b/>
              </w:rPr>
            </w:pPr>
            <w:r>
              <w:rPr>
                <w:rFonts w:ascii="Times New Roman" w:hAnsi="Times New Roman"/>
                <w:b/>
              </w:rPr>
              <w:t>Kritériá hodnotenia vzdelávacích výstupov</w:t>
            </w:r>
          </w:p>
        </w:tc>
      </w:tr>
      <w:tr w:rsidR="00FC7E93" w14:paraId="78EAB8C9" w14:textId="77777777" w:rsidTr="00FC7E93">
        <w:trPr>
          <w:gridAfter w:val="1"/>
          <w:wAfter w:w="101" w:type="dxa"/>
          <w:trHeight w:val="380"/>
        </w:trPr>
        <w:tc>
          <w:tcPr>
            <w:tcW w:w="2454" w:type="dxa"/>
            <w:tcBorders>
              <w:top w:val="double" w:sz="4" w:space="0" w:color="auto"/>
              <w:left w:val="double" w:sz="4" w:space="0" w:color="auto"/>
              <w:bottom w:val="double" w:sz="4" w:space="0" w:color="auto"/>
              <w:right w:val="single" w:sz="4" w:space="0" w:color="auto"/>
            </w:tcBorders>
            <w:shd w:val="clear" w:color="auto" w:fill="66FFFF"/>
            <w:vAlign w:val="center"/>
            <w:hideMark/>
          </w:tcPr>
          <w:p w14:paraId="1E07DBA7" w14:textId="77777777" w:rsidR="00FC7E93" w:rsidRDefault="00FC7E93" w:rsidP="00FC7E93">
            <w:pPr>
              <w:tabs>
                <w:tab w:val="left" w:pos="3078"/>
              </w:tabs>
              <w:rPr>
                <w:rFonts w:ascii="Times New Roman" w:hAnsi="Times New Roman"/>
                <w:b/>
                <w:sz w:val="18"/>
                <w:szCs w:val="18"/>
              </w:rPr>
            </w:pPr>
            <w:r>
              <w:rPr>
                <w:rFonts w:ascii="Times New Roman" w:hAnsi="Times New Roman"/>
                <w:b/>
                <w:sz w:val="18"/>
                <w:szCs w:val="18"/>
              </w:rPr>
              <w:t>Človek a spoločnosť</w:t>
            </w:r>
          </w:p>
        </w:tc>
        <w:tc>
          <w:tcPr>
            <w:tcW w:w="888"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2E825582"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5</w:t>
            </w:r>
          </w:p>
        </w:tc>
        <w:tc>
          <w:tcPr>
            <w:tcW w:w="1783" w:type="dxa"/>
            <w:tcBorders>
              <w:top w:val="double" w:sz="4" w:space="0" w:color="auto"/>
              <w:left w:val="single" w:sz="4" w:space="0" w:color="auto"/>
              <w:bottom w:val="double" w:sz="4" w:space="0" w:color="auto"/>
              <w:right w:val="single" w:sz="4" w:space="0" w:color="auto"/>
            </w:tcBorders>
            <w:shd w:val="clear" w:color="auto" w:fill="66FFFF"/>
          </w:tcPr>
          <w:p w14:paraId="59172CC6"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691D8BE2" w14:textId="77777777" w:rsidR="00FC7E93" w:rsidRDefault="00FC7E93" w:rsidP="00FC7E93">
            <w:pPr>
              <w:tabs>
                <w:tab w:val="left" w:pos="3078"/>
              </w:tabs>
              <w:jc w:val="center"/>
              <w:rPr>
                <w:rFonts w:ascii="Times New Roman" w:hAnsi="Times New Roman"/>
                <w:sz w:val="18"/>
                <w:szCs w:val="18"/>
              </w:rPr>
            </w:pPr>
            <w:r>
              <w:rPr>
                <w:rFonts w:ascii="Times New Roman" w:hAnsi="Times New Roman"/>
                <w:b/>
                <w:sz w:val="18"/>
                <w:szCs w:val="18"/>
              </w:rPr>
              <w:t>Žiak má:</w:t>
            </w:r>
          </w:p>
        </w:tc>
        <w:tc>
          <w:tcPr>
            <w:tcW w:w="6323" w:type="dxa"/>
            <w:gridSpan w:val="2"/>
            <w:tcBorders>
              <w:top w:val="double" w:sz="4" w:space="0" w:color="auto"/>
              <w:left w:val="single" w:sz="4" w:space="0" w:color="auto"/>
              <w:bottom w:val="double" w:sz="4" w:space="0" w:color="auto"/>
              <w:right w:val="single" w:sz="4" w:space="0" w:color="auto"/>
            </w:tcBorders>
            <w:shd w:val="clear" w:color="auto" w:fill="66FFFF"/>
            <w:vAlign w:val="center"/>
            <w:hideMark/>
          </w:tcPr>
          <w:p w14:paraId="2D8C42C8" w14:textId="77777777" w:rsidR="00FC7E93" w:rsidRDefault="00FC7E93" w:rsidP="00FC7E93">
            <w:pPr>
              <w:tabs>
                <w:tab w:val="left" w:pos="3078"/>
              </w:tabs>
              <w:jc w:val="center"/>
              <w:rPr>
                <w:rFonts w:ascii="Times New Roman" w:hAnsi="Times New Roman"/>
                <w:sz w:val="18"/>
                <w:szCs w:val="18"/>
              </w:rPr>
            </w:pPr>
            <w:r>
              <w:rPr>
                <w:rFonts w:ascii="Times New Roman" w:hAnsi="Times New Roman"/>
                <w:b/>
                <w:sz w:val="18"/>
                <w:szCs w:val="18"/>
              </w:rPr>
              <w:t>Žiak:</w:t>
            </w:r>
          </w:p>
        </w:tc>
      </w:tr>
      <w:tr w:rsidR="00FC7E93" w14:paraId="54C7B155" w14:textId="77777777" w:rsidTr="00FC7E93">
        <w:trPr>
          <w:gridAfter w:val="1"/>
          <w:wAfter w:w="101" w:type="dxa"/>
          <w:trHeight w:val="2724"/>
        </w:trPr>
        <w:tc>
          <w:tcPr>
            <w:tcW w:w="2454" w:type="dxa"/>
            <w:tcBorders>
              <w:top w:val="double" w:sz="4" w:space="0" w:color="auto"/>
              <w:left w:val="double" w:sz="4" w:space="0" w:color="auto"/>
              <w:bottom w:val="double" w:sz="4" w:space="0" w:color="auto"/>
              <w:right w:val="single" w:sz="4" w:space="0" w:color="auto"/>
            </w:tcBorders>
          </w:tcPr>
          <w:p w14:paraId="5FBFF7D2" w14:textId="77777777" w:rsidR="00FC7E93" w:rsidRDefault="00FC7E93" w:rsidP="00FC7E93">
            <w:pPr>
              <w:rPr>
                <w:rFonts w:ascii="Times New Roman" w:hAnsi="Times New Roman"/>
                <w:sz w:val="18"/>
                <w:szCs w:val="18"/>
              </w:rPr>
            </w:pPr>
            <w:r>
              <w:rPr>
                <w:rFonts w:ascii="Times New Roman" w:hAnsi="Times New Roman"/>
                <w:sz w:val="18"/>
                <w:szCs w:val="18"/>
              </w:rPr>
              <w:t>Sociálne procesy – škola a jej súčasti</w:t>
            </w:r>
          </w:p>
          <w:p w14:paraId="6293166B" w14:textId="77777777" w:rsidR="00FC7E93" w:rsidRDefault="00FC7E93" w:rsidP="00FC7E93">
            <w:pPr>
              <w:rPr>
                <w:rFonts w:ascii="Times New Roman" w:hAnsi="Times New Roman"/>
                <w:sz w:val="18"/>
                <w:szCs w:val="18"/>
              </w:rPr>
            </w:pPr>
          </w:p>
          <w:p w14:paraId="3FCFECA0" w14:textId="77777777" w:rsidR="00FC7E93" w:rsidRDefault="00FC7E93" w:rsidP="00FC7E93">
            <w:pPr>
              <w:rPr>
                <w:rFonts w:ascii="Times New Roman" w:hAnsi="Times New Roman"/>
                <w:sz w:val="18"/>
                <w:szCs w:val="18"/>
              </w:rPr>
            </w:pPr>
            <w:r>
              <w:rPr>
                <w:rFonts w:ascii="Times New Roman" w:hAnsi="Times New Roman"/>
                <w:sz w:val="18"/>
                <w:szCs w:val="18"/>
              </w:rPr>
              <w:t>Sociálne procesy –  voľný čas a aktivity mladých ľudí</w:t>
            </w:r>
          </w:p>
          <w:p w14:paraId="26B5833A" w14:textId="77777777" w:rsidR="00FC7E93" w:rsidRDefault="00FC7E93" w:rsidP="00FC7E93">
            <w:pPr>
              <w:rPr>
                <w:rFonts w:ascii="Times New Roman" w:hAnsi="Times New Roman"/>
                <w:sz w:val="18"/>
                <w:szCs w:val="18"/>
              </w:rPr>
            </w:pPr>
          </w:p>
          <w:p w14:paraId="1C781E64" w14:textId="77777777" w:rsidR="00FC7E93" w:rsidRDefault="00FC7E93" w:rsidP="00FC7E93">
            <w:pPr>
              <w:rPr>
                <w:rFonts w:ascii="Times New Roman" w:hAnsi="Times New Roman"/>
                <w:sz w:val="18"/>
                <w:szCs w:val="18"/>
              </w:rPr>
            </w:pPr>
            <w:r>
              <w:rPr>
                <w:rFonts w:ascii="Times New Roman" w:hAnsi="Times New Roman"/>
                <w:sz w:val="18"/>
                <w:szCs w:val="18"/>
              </w:rPr>
              <w:t>Sociálne fenomény</w:t>
            </w:r>
          </w:p>
        </w:tc>
        <w:tc>
          <w:tcPr>
            <w:tcW w:w="888" w:type="dxa"/>
            <w:tcBorders>
              <w:top w:val="double" w:sz="4" w:space="0" w:color="auto"/>
              <w:left w:val="single" w:sz="4" w:space="0" w:color="auto"/>
              <w:bottom w:val="double" w:sz="4" w:space="0" w:color="auto"/>
              <w:right w:val="single" w:sz="4" w:space="0" w:color="auto"/>
            </w:tcBorders>
          </w:tcPr>
          <w:p w14:paraId="47329F65" w14:textId="77777777" w:rsidR="00FC7E93" w:rsidRDefault="00FC7E93" w:rsidP="00FC7E93">
            <w:pPr>
              <w:jc w:val="center"/>
              <w:rPr>
                <w:rFonts w:ascii="Times New Roman" w:hAnsi="Times New Roman"/>
              </w:rPr>
            </w:pPr>
            <w:r>
              <w:rPr>
                <w:rFonts w:ascii="Times New Roman" w:hAnsi="Times New Roman"/>
              </w:rPr>
              <w:t>2</w:t>
            </w:r>
          </w:p>
          <w:p w14:paraId="7C19C0F3" w14:textId="77777777" w:rsidR="00FC7E93" w:rsidRDefault="00FC7E93" w:rsidP="00FC7E93">
            <w:pPr>
              <w:jc w:val="center"/>
              <w:rPr>
                <w:rFonts w:ascii="Times New Roman" w:hAnsi="Times New Roman"/>
              </w:rPr>
            </w:pPr>
          </w:p>
          <w:p w14:paraId="030C33A0" w14:textId="77777777" w:rsidR="00FC7E93" w:rsidRDefault="00FC7E93" w:rsidP="00FC7E93">
            <w:pPr>
              <w:jc w:val="center"/>
              <w:rPr>
                <w:rFonts w:ascii="Times New Roman" w:hAnsi="Times New Roman"/>
              </w:rPr>
            </w:pPr>
            <w:r>
              <w:rPr>
                <w:rFonts w:ascii="Times New Roman" w:hAnsi="Times New Roman"/>
              </w:rPr>
              <w:t>1</w:t>
            </w:r>
          </w:p>
          <w:p w14:paraId="062532A8" w14:textId="77777777" w:rsidR="00FC7E93" w:rsidRDefault="00FC7E93" w:rsidP="00FC7E93">
            <w:pPr>
              <w:rPr>
                <w:rFonts w:ascii="Times New Roman" w:hAnsi="Times New Roman"/>
              </w:rPr>
            </w:pPr>
          </w:p>
          <w:p w14:paraId="5C150CFB" w14:textId="77777777" w:rsidR="00FC7E93" w:rsidRDefault="00FC7E93" w:rsidP="00FC7E93">
            <w:pPr>
              <w:rPr>
                <w:rFonts w:ascii="Times New Roman" w:hAnsi="Times New Roman"/>
              </w:rPr>
            </w:pPr>
          </w:p>
          <w:p w14:paraId="2E9FE1A0" w14:textId="77777777" w:rsidR="00FC7E93" w:rsidRDefault="00FC7E93" w:rsidP="00FC7E93">
            <w:pPr>
              <w:jc w:val="center"/>
              <w:rPr>
                <w:rFonts w:ascii="Times New Roman" w:hAnsi="Times New Roman"/>
              </w:rPr>
            </w:pPr>
            <w:r>
              <w:rPr>
                <w:rFonts w:ascii="Times New Roman" w:hAnsi="Times New Roman"/>
              </w:rPr>
              <w:t>2</w:t>
            </w:r>
          </w:p>
        </w:tc>
        <w:tc>
          <w:tcPr>
            <w:tcW w:w="1783" w:type="dxa"/>
            <w:tcBorders>
              <w:top w:val="double" w:sz="4" w:space="0" w:color="auto"/>
              <w:left w:val="single" w:sz="4" w:space="0" w:color="auto"/>
              <w:bottom w:val="double" w:sz="4" w:space="0" w:color="auto"/>
              <w:right w:val="single" w:sz="4" w:space="0" w:color="auto"/>
            </w:tcBorders>
          </w:tcPr>
          <w:p w14:paraId="469F899F" w14:textId="77777777" w:rsidR="00FC7E93" w:rsidRDefault="00FC7E93" w:rsidP="00FC7E93">
            <w:pPr>
              <w:rPr>
                <w:rFonts w:ascii="Times New Roman" w:hAnsi="Times New Roman"/>
                <w:b/>
                <w:sz w:val="18"/>
                <w:szCs w:val="18"/>
              </w:rPr>
            </w:pPr>
          </w:p>
          <w:p w14:paraId="716F7213" w14:textId="77777777" w:rsidR="00FC7E93" w:rsidRDefault="00FC7E93" w:rsidP="00FC7E93">
            <w:pPr>
              <w:rPr>
                <w:rFonts w:ascii="Times New Roman" w:hAnsi="Times New Roman"/>
                <w:b/>
                <w:sz w:val="18"/>
                <w:szCs w:val="18"/>
              </w:rPr>
            </w:pPr>
          </w:p>
          <w:p w14:paraId="5B783085" w14:textId="77777777" w:rsidR="00FC7E93" w:rsidRDefault="00FC7E93" w:rsidP="00FC7E93">
            <w:pPr>
              <w:rPr>
                <w:rFonts w:ascii="Times New Roman" w:hAnsi="Times New Roman"/>
                <w:b/>
                <w:sz w:val="18"/>
                <w:szCs w:val="18"/>
              </w:rPr>
            </w:pPr>
          </w:p>
          <w:p w14:paraId="2CEA54A1" w14:textId="77777777" w:rsidR="00FC7E93" w:rsidRDefault="00FC7E93" w:rsidP="00FC7E93">
            <w:pPr>
              <w:rPr>
                <w:rFonts w:ascii="Times New Roman" w:hAnsi="Times New Roman"/>
                <w:b/>
                <w:sz w:val="18"/>
                <w:szCs w:val="18"/>
              </w:rPr>
            </w:pPr>
          </w:p>
          <w:p w14:paraId="34BD770F" w14:textId="77777777" w:rsidR="00FC7E93" w:rsidRDefault="00FC7E93" w:rsidP="00FC7E93">
            <w:pPr>
              <w:rPr>
                <w:rFonts w:ascii="Times New Roman" w:hAnsi="Times New Roman"/>
                <w:b/>
                <w:sz w:val="18"/>
                <w:szCs w:val="18"/>
              </w:rPr>
            </w:pPr>
          </w:p>
          <w:p w14:paraId="638D5ABB" w14:textId="77777777" w:rsidR="00FC7E93" w:rsidRDefault="00FC7E93" w:rsidP="00FC7E93">
            <w:pPr>
              <w:rPr>
                <w:rFonts w:ascii="Times New Roman" w:hAnsi="Times New Roman"/>
                <w:b/>
                <w:sz w:val="18"/>
                <w:szCs w:val="18"/>
              </w:rPr>
            </w:pPr>
          </w:p>
        </w:tc>
        <w:tc>
          <w:tcPr>
            <w:tcW w:w="3705" w:type="dxa"/>
            <w:tcBorders>
              <w:top w:val="double" w:sz="4" w:space="0" w:color="auto"/>
              <w:left w:val="single" w:sz="4" w:space="0" w:color="auto"/>
              <w:bottom w:val="double" w:sz="4" w:space="0" w:color="auto"/>
              <w:right w:val="single" w:sz="4" w:space="0" w:color="auto"/>
            </w:tcBorders>
          </w:tcPr>
          <w:p w14:paraId="40DEA16F" w14:textId="77777777" w:rsidR="00FC7E93" w:rsidRDefault="00FC7E93" w:rsidP="00FC7E93">
            <w:pPr>
              <w:pStyle w:val="Default"/>
              <w:numPr>
                <w:ilvl w:val="0"/>
                <w:numId w:val="3"/>
              </w:numPr>
              <w:rPr>
                <w:rFonts w:ascii="Times New Roman" w:hAnsi="Times New Roman" w:cs="Times New Roman"/>
                <w:sz w:val="18"/>
                <w:szCs w:val="18"/>
              </w:rPr>
            </w:pPr>
            <w:r>
              <w:rPr>
                <w:rFonts w:ascii="Times New Roman" w:hAnsi="Times New Roman" w:cs="Times New Roman"/>
                <w:sz w:val="18"/>
                <w:szCs w:val="18"/>
              </w:rPr>
              <w:t xml:space="preserve">poznať práva a povinnosti v škole </w:t>
            </w:r>
          </w:p>
          <w:p w14:paraId="37E3EF93" w14:textId="77777777" w:rsidR="00FC7E93" w:rsidRDefault="00FC7E93" w:rsidP="00FC7E93">
            <w:pPr>
              <w:pStyle w:val="Default"/>
              <w:numPr>
                <w:ilvl w:val="0"/>
                <w:numId w:val="3"/>
              </w:numPr>
              <w:rPr>
                <w:rFonts w:ascii="Times New Roman" w:hAnsi="Times New Roman" w:cs="Times New Roman"/>
                <w:sz w:val="18"/>
                <w:szCs w:val="18"/>
              </w:rPr>
            </w:pPr>
            <w:r>
              <w:rPr>
                <w:rFonts w:ascii="Times New Roman" w:hAnsi="Times New Roman" w:cs="Times New Roman"/>
                <w:sz w:val="18"/>
                <w:szCs w:val="18"/>
              </w:rPr>
              <w:t>ilustrovať na príkladoch možnosti angažovania sa v školskom prostredí</w:t>
            </w:r>
          </w:p>
          <w:p w14:paraId="3E6AA27C" w14:textId="77777777" w:rsidR="00FC7E93" w:rsidRDefault="00FC7E93" w:rsidP="00FC7E93">
            <w:pPr>
              <w:numPr>
                <w:ilvl w:val="0"/>
                <w:numId w:val="3"/>
              </w:numPr>
              <w:spacing w:after="0" w:line="240" w:lineRule="auto"/>
              <w:rPr>
                <w:rFonts w:ascii="Times New Roman" w:hAnsi="Times New Roman"/>
                <w:sz w:val="18"/>
                <w:szCs w:val="18"/>
              </w:rPr>
            </w:pPr>
            <w:r>
              <w:rPr>
                <w:rFonts w:ascii="Times New Roman" w:hAnsi="Times New Roman"/>
                <w:sz w:val="18"/>
                <w:szCs w:val="18"/>
              </w:rPr>
              <w:t>obhájiť svoju verziu racionálneho využívania voľného času</w:t>
            </w:r>
          </w:p>
          <w:p w14:paraId="1BE83ED9" w14:textId="77777777" w:rsidR="00FC7E93" w:rsidRDefault="00FC7E93" w:rsidP="00FC7E93">
            <w:pPr>
              <w:pStyle w:val="Odsekzoznamu"/>
              <w:numPr>
                <w:ilvl w:val="0"/>
                <w:numId w:val="3"/>
              </w:numPr>
              <w:rPr>
                <w:sz w:val="18"/>
                <w:szCs w:val="18"/>
              </w:rPr>
            </w:pPr>
            <w:r>
              <w:rPr>
                <w:sz w:val="18"/>
                <w:szCs w:val="18"/>
              </w:rPr>
              <w:t>poznať niektoré spoločenské organizácie a inštitúcie vo svojom okolí pracujúce s mládežou</w:t>
            </w:r>
          </w:p>
          <w:p w14:paraId="37BFCF78" w14:textId="77777777" w:rsidR="00FC7E93" w:rsidRPr="00724DCE" w:rsidRDefault="00FC7E93" w:rsidP="00FC7E93">
            <w:pPr>
              <w:pStyle w:val="Odsekzoznamu"/>
              <w:numPr>
                <w:ilvl w:val="0"/>
                <w:numId w:val="3"/>
              </w:numPr>
              <w:rPr>
                <w:sz w:val="18"/>
                <w:szCs w:val="18"/>
              </w:rPr>
            </w:pPr>
            <w:r>
              <w:rPr>
                <w:sz w:val="18"/>
                <w:szCs w:val="18"/>
              </w:rPr>
              <w:t>objasniť podstatu niektorých sociálnych problémov súčasnosti a popísať možné dopady sociálno-patologického správania na jedinca a spoločnosť</w:t>
            </w:r>
          </w:p>
        </w:tc>
        <w:tc>
          <w:tcPr>
            <w:tcW w:w="6323" w:type="dxa"/>
            <w:gridSpan w:val="2"/>
            <w:tcBorders>
              <w:top w:val="double" w:sz="4" w:space="0" w:color="auto"/>
              <w:left w:val="single" w:sz="4" w:space="0" w:color="auto"/>
              <w:bottom w:val="double" w:sz="4" w:space="0" w:color="auto"/>
              <w:right w:val="single" w:sz="4" w:space="0" w:color="auto"/>
            </w:tcBorders>
            <w:hideMark/>
          </w:tcPr>
          <w:p w14:paraId="5486F0C1" w14:textId="77777777" w:rsidR="00FC7E93" w:rsidRDefault="00FC7E93" w:rsidP="00FC7E93">
            <w:pPr>
              <w:pStyle w:val="Default"/>
              <w:numPr>
                <w:ilvl w:val="0"/>
                <w:numId w:val="3"/>
              </w:numPr>
              <w:tabs>
                <w:tab w:val="left" w:pos="317"/>
              </w:tabs>
              <w:rPr>
                <w:rFonts w:ascii="Times New Roman" w:hAnsi="Times New Roman" w:cs="Times New Roman"/>
                <w:sz w:val="18"/>
                <w:szCs w:val="18"/>
              </w:rPr>
            </w:pPr>
            <w:r>
              <w:rPr>
                <w:rFonts w:ascii="Times New Roman" w:hAnsi="Times New Roman" w:cs="Times New Roman"/>
                <w:sz w:val="18"/>
                <w:szCs w:val="18"/>
              </w:rPr>
              <w:t xml:space="preserve">poznal práva a povinnosti v škole </w:t>
            </w:r>
          </w:p>
          <w:p w14:paraId="57CF04DD" w14:textId="77777777" w:rsidR="00FC7E93" w:rsidRDefault="00FC7E93" w:rsidP="00FC7E93">
            <w:pPr>
              <w:pStyle w:val="Default"/>
              <w:numPr>
                <w:ilvl w:val="0"/>
                <w:numId w:val="3"/>
              </w:numPr>
              <w:tabs>
                <w:tab w:val="left" w:pos="317"/>
              </w:tabs>
              <w:rPr>
                <w:rFonts w:ascii="Times New Roman" w:hAnsi="Times New Roman" w:cs="Times New Roman"/>
                <w:sz w:val="18"/>
                <w:szCs w:val="18"/>
              </w:rPr>
            </w:pPr>
            <w:r>
              <w:rPr>
                <w:rFonts w:ascii="Times New Roman" w:hAnsi="Times New Roman" w:cs="Times New Roman"/>
                <w:sz w:val="18"/>
                <w:szCs w:val="18"/>
              </w:rPr>
              <w:t xml:space="preserve">ilustroval na príkladoch možnosti angažovania sa v školskom prostredí </w:t>
            </w:r>
          </w:p>
          <w:p w14:paraId="3BFA6994" w14:textId="77777777" w:rsidR="00FC7E93" w:rsidRDefault="00FC7E93" w:rsidP="00FC7E93">
            <w:pPr>
              <w:numPr>
                <w:ilvl w:val="0"/>
                <w:numId w:val="3"/>
              </w:numPr>
              <w:tabs>
                <w:tab w:val="left" w:pos="302"/>
              </w:tabs>
              <w:spacing w:after="0" w:line="240" w:lineRule="auto"/>
              <w:rPr>
                <w:rFonts w:ascii="Times New Roman" w:hAnsi="Times New Roman"/>
                <w:sz w:val="18"/>
                <w:szCs w:val="18"/>
              </w:rPr>
            </w:pPr>
            <w:r>
              <w:rPr>
                <w:rFonts w:ascii="Times New Roman" w:hAnsi="Times New Roman"/>
                <w:sz w:val="18"/>
                <w:szCs w:val="18"/>
              </w:rPr>
              <w:t>obhájil svoju verziu racionálneho využívania voľného času</w:t>
            </w:r>
          </w:p>
          <w:p w14:paraId="10B11DB2" w14:textId="77777777" w:rsidR="00FC7E93" w:rsidRDefault="00FC7E93" w:rsidP="00FC7E93">
            <w:pPr>
              <w:pStyle w:val="Odsekzoznamu"/>
              <w:numPr>
                <w:ilvl w:val="0"/>
                <w:numId w:val="3"/>
              </w:numPr>
              <w:tabs>
                <w:tab w:val="left" w:pos="317"/>
              </w:tabs>
              <w:rPr>
                <w:sz w:val="18"/>
                <w:szCs w:val="18"/>
              </w:rPr>
            </w:pPr>
            <w:r>
              <w:rPr>
                <w:sz w:val="18"/>
                <w:szCs w:val="18"/>
              </w:rPr>
              <w:t>poznal spoločenské organizácie a inštitúcie vo svojom okolí pracujúce s mládežou</w:t>
            </w:r>
          </w:p>
          <w:p w14:paraId="75CD01B7" w14:textId="77777777" w:rsidR="00FC7E93" w:rsidRDefault="00FC7E93" w:rsidP="00FC7E93">
            <w:pPr>
              <w:numPr>
                <w:ilvl w:val="0"/>
                <w:numId w:val="3"/>
              </w:numPr>
              <w:tabs>
                <w:tab w:val="left" w:pos="302"/>
              </w:tabs>
              <w:spacing w:after="0" w:line="240" w:lineRule="auto"/>
              <w:rPr>
                <w:rFonts w:ascii="Times New Roman" w:hAnsi="Times New Roman"/>
                <w:sz w:val="18"/>
                <w:szCs w:val="18"/>
              </w:rPr>
            </w:pPr>
            <w:r>
              <w:rPr>
                <w:rFonts w:ascii="Times New Roman" w:hAnsi="Times New Roman"/>
                <w:sz w:val="18"/>
                <w:szCs w:val="18"/>
              </w:rPr>
              <w:t>objasnil podstatu niektorých sociálnych problémov súčasnosti a popísal možné dopady sociálno-patologického správania na jedinca a spoločnosť</w:t>
            </w:r>
          </w:p>
        </w:tc>
      </w:tr>
      <w:tr w:rsidR="00FC7E93" w14:paraId="52937DF3" w14:textId="77777777" w:rsidTr="00FC7E93">
        <w:trPr>
          <w:gridAfter w:val="1"/>
          <w:wAfter w:w="101" w:type="dxa"/>
          <w:trHeight w:val="398"/>
        </w:trPr>
        <w:tc>
          <w:tcPr>
            <w:tcW w:w="2454" w:type="dxa"/>
            <w:tcBorders>
              <w:top w:val="double" w:sz="4" w:space="0" w:color="auto"/>
              <w:left w:val="double" w:sz="4" w:space="0" w:color="auto"/>
              <w:bottom w:val="double" w:sz="4" w:space="0" w:color="auto"/>
              <w:right w:val="single" w:sz="4" w:space="0" w:color="auto"/>
            </w:tcBorders>
            <w:shd w:val="clear" w:color="auto" w:fill="66FFFF"/>
            <w:vAlign w:val="center"/>
            <w:hideMark/>
          </w:tcPr>
          <w:p w14:paraId="0BEADA6E" w14:textId="77777777" w:rsidR="00FC7E93" w:rsidRDefault="00FC7E93" w:rsidP="00FC7E93">
            <w:pPr>
              <w:rPr>
                <w:rFonts w:ascii="Times New Roman" w:hAnsi="Times New Roman"/>
                <w:b/>
                <w:sz w:val="18"/>
                <w:szCs w:val="18"/>
              </w:rPr>
            </w:pPr>
            <w:r>
              <w:rPr>
                <w:rFonts w:ascii="Times New Roman" w:hAnsi="Times New Roman"/>
                <w:b/>
                <w:sz w:val="18"/>
                <w:szCs w:val="18"/>
              </w:rPr>
              <w:t>Občan a štát</w:t>
            </w:r>
          </w:p>
        </w:tc>
        <w:tc>
          <w:tcPr>
            <w:tcW w:w="888"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4BCA6B8D"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17</w:t>
            </w:r>
          </w:p>
        </w:tc>
        <w:tc>
          <w:tcPr>
            <w:tcW w:w="1783" w:type="dxa"/>
            <w:tcBorders>
              <w:top w:val="double" w:sz="4" w:space="0" w:color="auto"/>
              <w:left w:val="single" w:sz="4" w:space="0" w:color="auto"/>
              <w:bottom w:val="double" w:sz="4" w:space="0" w:color="auto"/>
              <w:right w:val="single" w:sz="4" w:space="0" w:color="auto"/>
            </w:tcBorders>
            <w:shd w:val="clear" w:color="auto" w:fill="66FFFF"/>
          </w:tcPr>
          <w:p w14:paraId="2F8CE5E7"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4B5C950D" w14:textId="77777777" w:rsidR="00FC7E93" w:rsidRDefault="00FC7E93" w:rsidP="00FC7E93">
            <w:pPr>
              <w:tabs>
                <w:tab w:val="num" w:pos="338"/>
                <w:tab w:val="left" w:pos="3078"/>
              </w:tabs>
              <w:ind w:left="338" w:hanging="342"/>
              <w:jc w:val="center"/>
              <w:rPr>
                <w:rFonts w:ascii="Times New Roman" w:hAnsi="Times New Roman"/>
                <w:sz w:val="18"/>
                <w:szCs w:val="18"/>
              </w:rPr>
            </w:pPr>
            <w:r>
              <w:rPr>
                <w:rFonts w:ascii="Times New Roman" w:hAnsi="Times New Roman"/>
                <w:b/>
                <w:sz w:val="18"/>
                <w:szCs w:val="18"/>
              </w:rPr>
              <w:t>Žiak má:</w:t>
            </w:r>
          </w:p>
        </w:tc>
        <w:tc>
          <w:tcPr>
            <w:tcW w:w="6323" w:type="dxa"/>
            <w:gridSpan w:val="2"/>
            <w:tcBorders>
              <w:top w:val="double" w:sz="4" w:space="0" w:color="auto"/>
              <w:left w:val="single" w:sz="4" w:space="0" w:color="auto"/>
              <w:bottom w:val="double" w:sz="4" w:space="0" w:color="auto"/>
              <w:right w:val="single" w:sz="4" w:space="0" w:color="auto"/>
            </w:tcBorders>
            <w:shd w:val="clear" w:color="auto" w:fill="66FFFF"/>
            <w:vAlign w:val="center"/>
            <w:hideMark/>
          </w:tcPr>
          <w:p w14:paraId="39CEEE29" w14:textId="77777777" w:rsidR="00FC7E93" w:rsidRDefault="00FC7E93" w:rsidP="00FC7E93">
            <w:pPr>
              <w:tabs>
                <w:tab w:val="left" w:pos="3078"/>
              </w:tabs>
              <w:jc w:val="center"/>
              <w:rPr>
                <w:rFonts w:ascii="Times New Roman" w:hAnsi="Times New Roman"/>
                <w:sz w:val="18"/>
                <w:szCs w:val="18"/>
              </w:rPr>
            </w:pPr>
            <w:r>
              <w:rPr>
                <w:rFonts w:ascii="Times New Roman" w:hAnsi="Times New Roman"/>
                <w:b/>
                <w:sz w:val="18"/>
                <w:szCs w:val="18"/>
              </w:rPr>
              <w:t>Žiak:</w:t>
            </w:r>
          </w:p>
        </w:tc>
      </w:tr>
      <w:tr w:rsidR="00FC7E93" w14:paraId="44FCF96E" w14:textId="77777777" w:rsidTr="00FC7E93">
        <w:trPr>
          <w:gridAfter w:val="1"/>
          <w:wAfter w:w="101" w:type="dxa"/>
          <w:trHeight w:val="4367"/>
        </w:trPr>
        <w:tc>
          <w:tcPr>
            <w:tcW w:w="2454" w:type="dxa"/>
            <w:tcBorders>
              <w:top w:val="double" w:sz="4" w:space="0" w:color="auto"/>
              <w:left w:val="double" w:sz="4" w:space="0" w:color="auto"/>
              <w:bottom w:val="double" w:sz="4" w:space="0" w:color="auto"/>
              <w:right w:val="single" w:sz="4" w:space="0" w:color="auto"/>
            </w:tcBorders>
          </w:tcPr>
          <w:p w14:paraId="7F53B20F" w14:textId="77777777" w:rsidR="00FC7E93" w:rsidRDefault="00FC7E93" w:rsidP="00FC7E93">
            <w:pPr>
              <w:rPr>
                <w:rFonts w:ascii="Times New Roman" w:hAnsi="Times New Roman"/>
                <w:sz w:val="18"/>
                <w:szCs w:val="18"/>
              </w:rPr>
            </w:pPr>
            <w:r>
              <w:rPr>
                <w:rFonts w:ascii="Times New Roman" w:hAnsi="Times New Roman"/>
                <w:sz w:val="18"/>
                <w:szCs w:val="18"/>
              </w:rPr>
              <w:t>Občan a občianstvo</w:t>
            </w:r>
          </w:p>
          <w:p w14:paraId="48E2E109" w14:textId="77777777" w:rsidR="00FC7E93" w:rsidRDefault="00FC7E93" w:rsidP="00FC7E93">
            <w:pPr>
              <w:rPr>
                <w:rFonts w:ascii="Times New Roman" w:hAnsi="Times New Roman"/>
                <w:sz w:val="18"/>
                <w:szCs w:val="18"/>
              </w:rPr>
            </w:pPr>
          </w:p>
          <w:p w14:paraId="42DFEC36" w14:textId="77777777" w:rsidR="00FC7E93" w:rsidRDefault="00FC7E93" w:rsidP="00FC7E93">
            <w:pPr>
              <w:rPr>
                <w:rFonts w:ascii="Times New Roman" w:hAnsi="Times New Roman"/>
                <w:sz w:val="18"/>
                <w:szCs w:val="18"/>
              </w:rPr>
            </w:pPr>
          </w:p>
          <w:p w14:paraId="2375BA92" w14:textId="77777777" w:rsidR="00FC7E93" w:rsidRDefault="00FC7E93" w:rsidP="00FC7E93">
            <w:pPr>
              <w:rPr>
                <w:rFonts w:ascii="Times New Roman" w:hAnsi="Times New Roman"/>
                <w:sz w:val="18"/>
                <w:szCs w:val="18"/>
              </w:rPr>
            </w:pPr>
          </w:p>
          <w:p w14:paraId="76833C8A" w14:textId="77777777" w:rsidR="00FC7E93" w:rsidRDefault="00FC7E93" w:rsidP="00FC7E93">
            <w:pPr>
              <w:rPr>
                <w:rFonts w:ascii="Times New Roman" w:hAnsi="Times New Roman"/>
                <w:sz w:val="18"/>
                <w:szCs w:val="18"/>
              </w:rPr>
            </w:pPr>
          </w:p>
          <w:p w14:paraId="23B6819B" w14:textId="77777777" w:rsidR="00FC7E93" w:rsidRDefault="00FC7E93" w:rsidP="00FC7E93">
            <w:pPr>
              <w:rPr>
                <w:rFonts w:ascii="Times New Roman" w:hAnsi="Times New Roman"/>
                <w:sz w:val="18"/>
                <w:szCs w:val="18"/>
              </w:rPr>
            </w:pPr>
            <w:r>
              <w:rPr>
                <w:rFonts w:ascii="Times New Roman" w:hAnsi="Times New Roman"/>
                <w:sz w:val="18"/>
                <w:szCs w:val="18"/>
              </w:rPr>
              <w:t>Štát</w:t>
            </w:r>
          </w:p>
          <w:p w14:paraId="2B96DA5F" w14:textId="77777777" w:rsidR="00FC7E93" w:rsidRDefault="00FC7E93" w:rsidP="00FC7E93">
            <w:pPr>
              <w:rPr>
                <w:rFonts w:ascii="Times New Roman" w:hAnsi="Times New Roman"/>
                <w:b/>
                <w:sz w:val="18"/>
                <w:szCs w:val="18"/>
              </w:rPr>
            </w:pPr>
          </w:p>
          <w:p w14:paraId="554437CA" w14:textId="77777777" w:rsidR="00FC7E93" w:rsidRDefault="00FC7E93" w:rsidP="00FC7E93">
            <w:pPr>
              <w:rPr>
                <w:rFonts w:ascii="Times New Roman" w:hAnsi="Times New Roman"/>
                <w:b/>
                <w:sz w:val="18"/>
                <w:szCs w:val="18"/>
              </w:rPr>
            </w:pPr>
          </w:p>
          <w:p w14:paraId="351D32F3" w14:textId="77777777" w:rsidR="00FC7E93" w:rsidRDefault="00FC7E93" w:rsidP="00FC7E93">
            <w:pPr>
              <w:rPr>
                <w:rFonts w:ascii="Times New Roman" w:hAnsi="Times New Roman"/>
                <w:b/>
                <w:sz w:val="18"/>
                <w:szCs w:val="18"/>
              </w:rPr>
            </w:pPr>
          </w:p>
          <w:p w14:paraId="3C3863B4" w14:textId="77777777" w:rsidR="00FC7E93" w:rsidRDefault="00FC7E93" w:rsidP="00FC7E93">
            <w:pPr>
              <w:rPr>
                <w:rFonts w:ascii="Times New Roman" w:hAnsi="Times New Roman"/>
                <w:sz w:val="18"/>
                <w:szCs w:val="18"/>
              </w:rPr>
            </w:pPr>
            <w:r>
              <w:rPr>
                <w:rFonts w:ascii="Times New Roman" w:hAnsi="Times New Roman"/>
                <w:sz w:val="18"/>
                <w:szCs w:val="18"/>
              </w:rPr>
              <w:t>Demokracia</w:t>
            </w:r>
          </w:p>
        </w:tc>
        <w:tc>
          <w:tcPr>
            <w:tcW w:w="888" w:type="dxa"/>
            <w:tcBorders>
              <w:top w:val="double" w:sz="4" w:space="0" w:color="auto"/>
              <w:left w:val="single" w:sz="4" w:space="0" w:color="auto"/>
              <w:bottom w:val="double" w:sz="4" w:space="0" w:color="auto"/>
              <w:right w:val="single" w:sz="4" w:space="0" w:color="auto"/>
            </w:tcBorders>
          </w:tcPr>
          <w:p w14:paraId="5A55B88C"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5</w:t>
            </w:r>
          </w:p>
          <w:p w14:paraId="2595A9A1" w14:textId="77777777" w:rsidR="00FC7E93" w:rsidRDefault="00FC7E93" w:rsidP="00FC7E93">
            <w:pPr>
              <w:tabs>
                <w:tab w:val="left" w:pos="3078"/>
              </w:tabs>
              <w:jc w:val="center"/>
              <w:rPr>
                <w:rFonts w:ascii="Times New Roman" w:hAnsi="Times New Roman"/>
                <w:b/>
                <w:sz w:val="18"/>
                <w:szCs w:val="18"/>
              </w:rPr>
            </w:pPr>
          </w:p>
          <w:p w14:paraId="79994600" w14:textId="77777777" w:rsidR="00FC7E93" w:rsidRDefault="00FC7E93" w:rsidP="00FC7E93">
            <w:pPr>
              <w:tabs>
                <w:tab w:val="left" w:pos="3078"/>
              </w:tabs>
              <w:jc w:val="center"/>
              <w:rPr>
                <w:rFonts w:ascii="Times New Roman" w:hAnsi="Times New Roman"/>
                <w:b/>
                <w:sz w:val="18"/>
                <w:szCs w:val="18"/>
              </w:rPr>
            </w:pPr>
          </w:p>
          <w:p w14:paraId="081F56E7" w14:textId="77777777" w:rsidR="00FC7E93" w:rsidRDefault="00FC7E93" w:rsidP="00FC7E93">
            <w:pPr>
              <w:tabs>
                <w:tab w:val="left" w:pos="3078"/>
              </w:tabs>
              <w:jc w:val="center"/>
              <w:rPr>
                <w:rFonts w:ascii="Times New Roman" w:hAnsi="Times New Roman"/>
                <w:b/>
                <w:sz w:val="18"/>
                <w:szCs w:val="18"/>
              </w:rPr>
            </w:pPr>
          </w:p>
          <w:p w14:paraId="35559AC9" w14:textId="77777777" w:rsidR="00FC7E93" w:rsidRDefault="00FC7E93" w:rsidP="00FC7E93">
            <w:pPr>
              <w:tabs>
                <w:tab w:val="left" w:pos="3078"/>
              </w:tabs>
              <w:jc w:val="center"/>
              <w:rPr>
                <w:rFonts w:ascii="Times New Roman" w:hAnsi="Times New Roman"/>
                <w:b/>
                <w:sz w:val="18"/>
                <w:szCs w:val="18"/>
              </w:rPr>
            </w:pPr>
          </w:p>
          <w:p w14:paraId="301FD3B5"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8</w:t>
            </w:r>
          </w:p>
          <w:p w14:paraId="5009938E" w14:textId="77777777" w:rsidR="00FC7E93" w:rsidRDefault="00FC7E93" w:rsidP="00FC7E93">
            <w:pPr>
              <w:tabs>
                <w:tab w:val="left" w:pos="3078"/>
              </w:tabs>
              <w:jc w:val="center"/>
              <w:rPr>
                <w:rFonts w:ascii="Times New Roman" w:hAnsi="Times New Roman"/>
                <w:b/>
                <w:sz w:val="18"/>
                <w:szCs w:val="18"/>
              </w:rPr>
            </w:pPr>
          </w:p>
          <w:p w14:paraId="1A6E8F65" w14:textId="77777777" w:rsidR="00FC7E93" w:rsidRDefault="00FC7E93" w:rsidP="00FC7E93">
            <w:pPr>
              <w:tabs>
                <w:tab w:val="left" w:pos="3078"/>
              </w:tabs>
              <w:rPr>
                <w:rFonts w:ascii="Times New Roman" w:hAnsi="Times New Roman"/>
                <w:b/>
                <w:sz w:val="18"/>
                <w:szCs w:val="18"/>
              </w:rPr>
            </w:pPr>
          </w:p>
          <w:p w14:paraId="1E7FE33F" w14:textId="77777777" w:rsidR="00FC7E93" w:rsidRDefault="00FC7E93" w:rsidP="00FC7E93">
            <w:pPr>
              <w:tabs>
                <w:tab w:val="left" w:pos="3078"/>
              </w:tabs>
              <w:rPr>
                <w:rFonts w:ascii="Times New Roman" w:hAnsi="Times New Roman"/>
                <w:b/>
                <w:sz w:val="18"/>
                <w:szCs w:val="18"/>
              </w:rPr>
            </w:pPr>
          </w:p>
          <w:p w14:paraId="2B3D9B4A"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4</w:t>
            </w:r>
          </w:p>
        </w:tc>
        <w:tc>
          <w:tcPr>
            <w:tcW w:w="1783" w:type="dxa"/>
            <w:tcBorders>
              <w:top w:val="double" w:sz="4" w:space="0" w:color="auto"/>
              <w:left w:val="single" w:sz="4" w:space="0" w:color="auto"/>
              <w:bottom w:val="double" w:sz="4" w:space="0" w:color="auto"/>
              <w:right w:val="single" w:sz="4" w:space="0" w:color="auto"/>
            </w:tcBorders>
          </w:tcPr>
          <w:p w14:paraId="757B3095"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hideMark/>
          </w:tcPr>
          <w:p w14:paraId="1203C801" w14:textId="77777777" w:rsidR="00FC7E93" w:rsidRDefault="00FC7E93" w:rsidP="00FC7E93">
            <w:pPr>
              <w:pStyle w:val="Default"/>
              <w:numPr>
                <w:ilvl w:val="0"/>
                <w:numId w:val="28"/>
              </w:numPr>
              <w:ind w:left="317" w:hanging="317"/>
              <w:rPr>
                <w:rFonts w:ascii="Times New Roman" w:hAnsi="Times New Roman" w:cs="Times New Roman"/>
                <w:sz w:val="18"/>
                <w:szCs w:val="18"/>
              </w:rPr>
            </w:pPr>
            <w:r>
              <w:rPr>
                <w:rFonts w:ascii="Times New Roman" w:hAnsi="Times New Roman" w:cs="Times New Roman"/>
                <w:sz w:val="18"/>
                <w:szCs w:val="18"/>
              </w:rPr>
              <w:t>objasniť význam občianstva pre človeka</w:t>
            </w:r>
          </w:p>
          <w:p w14:paraId="361C9C37" w14:textId="77777777" w:rsidR="00FC7E93" w:rsidRDefault="00FC7E93" w:rsidP="00FC7E93">
            <w:pPr>
              <w:pStyle w:val="Default"/>
              <w:numPr>
                <w:ilvl w:val="0"/>
                <w:numId w:val="28"/>
              </w:numPr>
              <w:ind w:left="317" w:hanging="317"/>
              <w:rPr>
                <w:rFonts w:ascii="Times New Roman" w:hAnsi="Times New Roman" w:cs="Times New Roman"/>
                <w:sz w:val="18"/>
                <w:szCs w:val="18"/>
              </w:rPr>
            </w:pPr>
            <w:r>
              <w:rPr>
                <w:rFonts w:ascii="Times New Roman" w:hAnsi="Times New Roman" w:cs="Times New Roman"/>
                <w:sz w:val="18"/>
                <w:szCs w:val="18"/>
              </w:rPr>
              <w:t xml:space="preserve">rozlíšiť občianske práva a občianske povinnosti </w:t>
            </w:r>
          </w:p>
          <w:p w14:paraId="02A1B942" w14:textId="77777777" w:rsidR="00FC7E93" w:rsidRDefault="00FC7E93" w:rsidP="00FC7E93">
            <w:pPr>
              <w:pStyle w:val="Odsekzoznamu"/>
              <w:numPr>
                <w:ilvl w:val="0"/>
                <w:numId w:val="28"/>
              </w:numPr>
              <w:ind w:left="317" w:hanging="317"/>
              <w:rPr>
                <w:sz w:val="18"/>
                <w:szCs w:val="18"/>
              </w:rPr>
            </w:pPr>
            <w:r>
              <w:rPr>
                <w:sz w:val="18"/>
                <w:szCs w:val="18"/>
              </w:rPr>
              <w:t>rozlišovať a porovnávať historické a súčasné typy štátov (formy vlády)</w:t>
            </w:r>
          </w:p>
          <w:p w14:paraId="114CD333" w14:textId="77777777" w:rsidR="00FC7E93" w:rsidRDefault="00FC7E93" w:rsidP="00FC7E93">
            <w:pPr>
              <w:pStyle w:val="Odsekzoznamu"/>
              <w:numPr>
                <w:ilvl w:val="0"/>
                <w:numId w:val="28"/>
              </w:numPr>
              <w:ind w:left="317" w:hanging="317"/>
              <w:rPr>
                <w:sz w:val="18"/>
                <w:szCs w:val="18"/>
              </w:rPr>
            </w:pPr>
            <w:r>
              <w:rPr>
                <w:sz w:val="18"/>
                <w:szCs w:val="18"/>
              </w:rPr>
              <w:t>poznať akú funkciu plní v štáte ústava a ktoré oblasti upravuje</w:t>
            </w:r>
          </w:p>
          <w:p w14:paraId="4B4F042D" w14:textId="77777777" w:rsidR="00FC7E93" w:rsidRDefault="00FC7E93" w:rsidP="00FC7E93">
            <w:pPr>
              <w:pStyle w:val="Odsekzoznamu"/>
              <w:numPr>
                <w:ilvl w:val="0"/>
                <w:numId w:val="28"/>
              </w:numPr>
              <w:ind w:left="317" w:hanging="317"/>
              <w:rPr>
                <w:sz w:val="18"/>
                <w:szCs w:val="18"/>
              </w:rPr>
            </w:pPr>
            <w:r>
              <w:rPr>
                <w:sz w:val="18"/>
                <w:szCs w:val="18"/>
              </w:rPr>
              <w:t>vysvetliť, prečo je štátna moc v SR rozdelená na tri nezávislé zložky, rozlišovať a porovnávať funkcie a úlohy orgánov štátnej moci SR</w:t>
            </w:r>
          </w:p>
          <w:p w14:paraId="3160091E" w14:textId="77777777" w:rsidR="00FC7E93" w:rsidRDefault="00FC7E93" w:rsidP="00FC7E93">
            <w:pPr>
              <w:pStyle w:val="Odsekzoznamu"/>
              <w:numPr>
                <w:ilvl w:val="0"/>
                <w:numId w:val="28"/>
              </w:numPr>
              <w:ind w:left="317" w:hanging="317"/>
              <w:rPr>
                <w:sz w:val="18"/>
                <w:szCs w:val="18"/>
              </w:rPr>
            </w:pPr>
            <w:r>
              <w:rPr>
                <w:sz w:val="18"/>
                <w:szCs w:val="18"/>
              </w:rPr>
              <w:t>objasniť podstatu a význam politického pluralizmu pre život v štáte</w:t>
            </w:r>
          </w:p>
          <w:p w14:paraId="4C4A8469" w14:textId="77777777" w:rsidR="00FC7E93" w:rsidRDefault="00FC7E93" w:rsidP="00FC7E93">
            <w:pPr>
              <w:pStyle w:val="Odsekzoznamu"/>
              <w:numPr>
                <w:ilvl w:val="0"/>
                <w:numId w:val="28"/>
              </w:numPr>
              <w:ind w:left="317" w:hanging="317"/>
              <w:rPr>
                <w:sz w:val="18"/>
                <w:szCs w:val="18"/>
              </w:rPr>
            </w:pPr>
            <w:r>
              <w:rPr>
                <w:sz w:val="18"/>
                <w:szCs w:val="18"/>
              </w:rPr>
              <w:t>charakterizovať podstatu komunálnych,</w:t>
            </w:r>
          </w:p>
          <w:p w14:paraId="61C6990B" w14:textId="77777777" w:rsidR="00FC7E93" w:rsidRDefault="00FC7E93" w:rsidP="00FC7E93">
            <w:pPr>
              <w:pStyle w:val="Odsekzoznamu"/>
              <w:ind w:left="317"/>
              <w:rPr>
                <w:sz w:val="18"/>
                <w:szCs w:val="18"/>
              </w:rPr>
            </w:pPr>
            <w:r>
              <w:rPr>
                <w:sz w:val="18"/>
                <w:szCs w:val="18"/>
              </w:rPr>
              <w:t>parlamentných a prezidentských volieb, rozlišovať spôsoby volieb</w:t>
            </w:r>
          </w:p>
          <w:p w14:paraId="1AEA203A" w14:textId="77777777" w:rsidR="00FC7E93" w:rsidRDefault="00FC7E93" w:rsidP="00FC7E93">
            <w:pPr>
              <w:pStyle w:val="Odsekzoznamu"/>
              <w:numPr>
                <w:ilvl w:val="0"/>
                <w:numId w:val="28"/>
              </w:numPr>
              <w:ind w:left="317" w:hanging="317"/>
              <w:rPr>
                <w:sz w:val="18"/>
                <w:szCs w:val="18"/>
              </w:rPr>
            </w:pPr>
            <w:r>
              <w:rPr>
                <w:sz w:val="18"/>
                <w:szCs w:val="18"/>
              </w:rPr>
              <w:t>vymenovať jednotlivé zložky politického systému a poznať ich úlohu</w:t>
            </w:r>
          </w:p>
        </w:tc>
        <w:tc>
          <w:tcPr>
            <w:tcW w:w="6323" w:type="dxa"/>
            <w:gridSpan w:val="2"/>
            <w:tcBorders>
              <w:top w:val="double" w:sz="4" w:space="0" w:color="auto"/>
              <w:left w:val="single" w:sz="4" w:space="0" w:color="auto"/>
              <w:bottom w:val="double" w:sz="4" w:space="0" w:color="auto"/>
              <w:right w:val="single" w:sz="4" w:space="0" w:color="auto"/>
            </w:tcBorders>
            <w:hideMark/>
          </w:tcPr>
          <w:p w14:paraId="22E313C2" w14:textId="77777777" w:rsidR="00FC7E93" w:rsidRDefault="00FC7E93" w:rsidP="00FC7E93">
            <w:pPr>
              <w:pStyle w:val="Default"/>
              <w:numPr>
                <w:ilvl w:val="0"/>
                <w:numId w:val="28"/>
              </w:numPr>
              <w:ind w:left="317" w:hanging="317"/>
              <w:rPr>
                <w:rFonts w:ascii="Times New Roman" w:hAnsi="Times New Roman" w:cs="Times New Roman"/>
                <w:sz w:val="18"/>
                <w:szCs w:val="18"/>
              </w:rPr>
            </w:pPr>
            <w:r>
              <w:rPr>
                <w:rFonts w:ascii="Times New Roman" w:hAnsi="Times New Roman" w:cs="Times New Roman"/>
                <w:sz w:val="18"/>
                <w:szCs w:val="18"/>
              </w:rPr>
              <w:t>objasnil význam občianstva pre človeka</w:t>
            </w:r>
          </w:p>
          <w:p w14:paraId="7C79C646" w14:textId="77777777" w:rsidR="00FC7E93" w:rsidRDefault="00FC7E93" w:rsidP="00FC7E93">
            <w:pPr>
              <w:pStyle w:val="Default"/>
              <w:numPr>
                <w:ilvl w:val="0"/>
                <w:numId w:val="28"/>
              </w:numPr>
              <w:ind w:left="317" w:hanging="317"/>
              <w:rPr>
                <w:rFonts w:ascii="Times New Roman" w:hAnsi="Times New Roman" w:cs="Times New Roman"/>
                <w:sz w:val="18"/>
                <w:szCs w:val="18"/>
              </w:rPr>
            </w:pPr>
            <w:r>
              <w:rPr>
                <w:rFonts w:ascii="Times New Roman" w:hAnsi="Times New Roman" w:cs="Times New Roman"/>
                <w:sz w:val="18"/>
                <w:szCs w:val="18"/>
              </w:rPr>
              <w:t xml:space="preserve">rozlíšil občianske práva a občianske povinnosti </w:t>
            </w:r>
          </w:p>
          <w:p w14:paraId="66B87299" w14:textId="77777777" w:rsidR="00FC7E93" w:rsidRDefault="00FC7E93" w:rsidP="00FC7E93">
            <w:pPr>
              <w:pStyle w:val="Odsekzoznamu"/>
              <w:numPr>
                <w:ilvl w:val="0"/>
                <w:numId w:val="28"/>
              </w:numPr>
              <w:ind w:left="317" w:hanging="317"/>
              <w:rPr>
                <w:sz w:val="18"/>
                <w:szCs w:val="18"/>
              </w:rPr>
            </w:pPr>
            <w:r>
              <w:rPr>
                <w:sz w:val="18"/>
                <w:szCs w:val="18"/>
              </w:rPr>
              <w:t xml:space="preserve">rozlišoval a porovnával historické a súčasné typy štátov </w:t>
            </w:r>
          </w:p>
          <w:p w14:paraId="4D114B7F" w14:textId="77777777" w:rsidR="00FC7E93" w:rsidRDefault="00FC7E93" w:rsidP="00FC7E93">
            <w:pPr>
              <w:pStyle w:val="Odsekzoznamu"/>
              <w:numPr>
                <w:ilvl w:val="0"/>
                <w:numId w:val="28"/>
              </w:numPr>
              <w:ind w:left="317" w:hanging="317"/>
              <w:rPr>
                <w:sz w:val="18"/>
                <w:szCs w:val="18"/>
              </w:rPr>
            </w:pPr>
            <w:r>
              <w:rPr>
                <w:sz w:val="18"/>
                <w:szCs w:val="18"/>
              </w:rPr>
              <w:t>poznal akú funkciu plní v štáte ústava a ktoré oblasti upravuje</w:t>
            </w:r>
          </w:p>
          <w:p w14:paraId="2B8A20E7" w14:textId="77777777" w:rsidR="00FC7E93" w:rsidRDefault="00FC7E93" w:rsidP="00FC7E93">
            <w:pPr>
              <w:pStyle w:val="Odsekzoznamu"/>
              <w:numPr>
                <w:ilvl w:val="0"/>
                <w:numId w:val="28"/>
              </w:numPr>
              <w:ind w:left="317" w:hanging="317"/>
              <w:rPr>
                <w:sz w:val="18"/>
                <w:szCs w:val="18"/>
              </w:rPr>
            </w:pPr>
            <w:r>
              <w:rPr>
                <w:sz w:val="18"/>
                <w:szCs w:val="18"/>
              </w:rPr>
              <w:t>vysvetlil, prečo je štátna moc v SR rozdelená na tri nezávislé zložky, rozlišoval a porovnával funkcie a úlohy orgánov štátnej moci SR</w:t>
            </w:r>
          </w:p>
          <w:p w14:paraId="6D1D089E" w14:textId="77777777" w:rsidR="00FC7E93" w:rsidRDefault="00FC7E93" w:rsidP="00FC7E93">
            <w:pPr>
              <w:pStyle w:val="Odsekzoznamu"/>
              <w:numPr>
                <w:ilvl w:val="0"/>
                <w:numId w:val="28"/>
              </w:numPr>
              <w:ind w:left="317" w:hanging="317"/>
              <w:rPr>
                <w:sz w:val="18"/>
                <w:szCs w:val="18"/>
              </w:rPr>
            </w:pPr>
            <w:r>
              <w:rPr>
                <w:sz w:val="18"/>
                <w:szCs w:val="18"/>
              </w:rPr>
              <w:t>objasnil podstatu a význam politického pluralizmu pre život v štáte</w:t>
            </w:r>
          </w:p>
          <w:p w14:paraId="0DE09947" w14:textId="77777777" w:rsidR="00FC7E93" w:rsidRDefault="00FC7E93" w:rsidP="00FC7E93">
            <w:pPr>
              <w:pStyle w:val="Odsekzoznamu"/>
              <w:numPr>
                <w:ilvl w:val="0"/>
                <w:numId w:val="28"/>
              </w:numPr>
              <w:ind w:left="317" w:hanging="317"/>
              <w:rPr>
                <w:sz w:val="18"/>
                <w:szCs w:val="18"/>
              </w:rPr>
            </w:pPr>
            <w:r>
              <w:rPr>
                <w:sz w:val="18"/>
                <w:szCs w:val="18"/>
              </w:rPr>
              <w:t>charakterizoval podstatu komunálnych, parlamentných a prezidentských volieb, rozlišoval spôsoby volieb</w:t>
            </w:r>
          </w:p>
          <w:p w14:paraId="7C64E047" w14:textId="77777777" w:rsidR="00FC7E93" w:rsidRDefault="00FC7E93" w:rsidP="00FC7E93">
            <w:pPr>
              <w:pStyle w:val="Odsekzoznamu"/>
              <w:numPr>
                <w:ilvl w:val="0"/>
                <w:numId w:val="28"/>
              </w:numPr>
              <w:ind w:left="317" w:hanging="317"/>
              <w:rPr>
                <w:sz w:val="18"/>
                <w:szCs w:val="18"/>
              </w:rPr>
            </w:pPr>
            <w:r>
              <w:rPr>
                <w:sz w:val="18"/>
                <w:szCs w:val="18"/>
              </w:rPr>
              <w:t>poznal zložky politického systému a ich úlohu</w:t>
            </w:r>
          </w:p>
        </w:tc>
      </w:tr>
      <w:tr w:rsidR="00FC7E93" w14:paraId="09A14C30" w14:textId="77777777" w:rsidTr="00FC7E93">
        <w:trPr>
          <w:gridAfter w:val="1"/>
          <w:wAfter w:w="101" w:type="dxa"/>
          <w:trHeight w:val="416"/>
        </w:trPr>
        <w:tc>
          <w:tcPr>
            <w:tcW w:w="2454" w:type="dxa"/>
            <w:tcBorders>
              <w:top w:val="double" w:sz="4" w:space="0" w:color="auto"/>
              <w:left w:val="double" w:sz="4" w:space="0" w:color="auto"/>
              <w:bottom w:val="double" w:sz="4" w:space="0" w:color="auto"/>
              <w:right w:val="single" w:sz="4" w:space="0" w:color="auto"/>
            </w:tcBorders>
            <w:shd w:val="clear" w:color="auto" w:fill="66FFFF"/>
            <w:vAlign w:val="center"/>
            <w:hideMark/>
          </w:tcPr>
          <w:p w14:paraId="37F9D1B2" w14:textId="77777777" w:rsidR="00FC7E93" w:rsidRDefault="00FC7E93" w:rsidP="00FC7E93">
            <w:pPr>
              <w:rPr>
                <w:rFonts w:ascii="Times New Roman" w:hAnsi="Times New Roman"/>
                <w:b/>
                <w:sz w:val="18"/>
                <w:szCs w:val="18"/>
              </w:rPr>
            </w:pPr>
            <w:r>
              <w:rPr>
                <w:rFonts w:ascii="Times New Roman" w:hAnsi="Times New Roman"/>
                <w:b/>
                <w:sz w:val="18"/>
                <w:szCs w:val="18"/>
              </w:rPr>
              <w:t>Ľudské práva a slobody</w:t>
            </w:r>
          </w:p>
        </w:tc>
        <w:tc>
          <w:tcPr>
            <w:tcW w:w="888"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05EE6040"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2</w:t>
            </w:r>
          </w:p>
        </w:tc>
        <w:tc>
          <w:tcPr>
            <w:tcW w:w="1783" w:type="dxa"/>
            <w:tcBorders>
              <w:top w:val="double" w:sz="4" w:space="0" w:color="auto"/>
              <w:left w:val="single" w:sz="4" w:space="0" w:color="auto"/>
              <w:bottom w:val="double" w:sz="4" w:space="0" w:color="auto"/>
              <w:right w:val="single" w:sz="4" w:space="0" w:color="auto"/>
            </w:tcBorders>
            <w:shd w:val="clear" w:color="auto" w:fill="66FFFF"/>
          </w:tcPr>
          <w:p w14:paraId="24EF2EC6"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06E22C43" w14:textId="77777777" w:rsidR="00FC7E93" w:rsidRDefault="00FC7E93" w:rsidP="00FC7E93">
            <w:pPr>
              <w:tabs>
                <w:tab w:val="num" w:pos="338"/>
                <w:tab w:val="left" w:pos="3078"/>
              </w:tabs>
              <w:ind w:left="338" w:hanging="342"/>
              <w:jc w:val="center"/>
              <w:rPr>
                <w:rFonts w:ascii="Times New Roman" w:hAnsi="Times New Roman"/>
                <w:sz w:val="18"/>
                <w:szCs w:val="18"/>
              </w:rPr>
            </w:pPr>
            <w:r>
              <w:rPr>
                <w:rFonts w:ascii="Times New Roman" w:hAnsi="Times New Roman"/>
                <w:b/>
                <w:sz w:val="18"/>
                <w:szCs w:val="18"/>
              </w:rPr>
              <w:t>Žiak má:</w:t>
            </w:r>
          </w:p>
        </w:tc>
        <w:tc>
          <w:tcPr>
            <w:tcW w:w="6323" w:type="dxa"/>
            <w:gridSpan w:val="2"/>
            <w:tcBorders>
              <w:top w:val="double" w:sz="4" w:space="0" w:color="auto"/>
              <w:left w:val="single" w:sz="4" w:space="0" w:color="auto"/>
              <w:bottom w:val="double" w:sz="4" w:space="0" w:color="auto"/>
              <w:right w:val="single" w:sz="4" w:space="0" w:color="auto"/>
            </w:tcBorders>
            <w:shd w:val="clear" w:color="auto" w:fill="66FFFF"/>
            <w:vAlign w:val="center"/>
            <w:hideMark/>
          </w:tcPr>
          <w:p w14:paraId="2DC8C103" w14:textId="77777777" w:rsidR="00FC7E93" w:rsidRDefault="00FC7E93" w:rsidP="00FC7E93">
            <w:pPr>
              <w:tabs>
                <w:tab w:val="left" w:pos="3078"/>
              </w:tabs>
              <w:jc w:val="center"/>
              <w:rPr>
                <w:rFonts w:ascii="Times New Roman" w:hAnsi="Times New Roman"/>
                <w:sz w:val="18"/>
                <w:szCs w:val="18"/>
              </w:rPr>
            </w:pPr>
            <w:r>
              <w:rPr>
                <w:rFonts w:ascii="Times New Roman" w:hAnsi="Times New Roman"/>
                <w:b/>
                <w:sz w:val="18"/>
                <w:szCs w:val="18"/>
              </w:rPr>
              <w:t>Žiak:</w:t>
            </w:r>
          </w:p>
        </w:tc>
      </w:tr>
      <w:tr w:rsidR="00FC7E93" w14:paraId="5B7E85F9" w14:textId="77777777" w:rsidTr="00FC7E93">
        <w:trPr>
          <w:gridAfter w:val="1"/>
          <w:wAfter w:w="101" w:type="dxa"/>
          <w:trHeight w:val="1249"/>
        </w:trPr>
        <w:tc>
          <w:tcPr>
            <w:tcW w:w="2454" w:type="dxa"/>
            <w:tcBorders>
              <w:top w:val="double" w:sz="4" w:space="0" w:color="auto"/>
              <w:left w:val="double" w:sz="4" w:space="0" w:color="auto"/>
              <w:bottom w:val="double" w:sz="4" w:space="0" w:color="auto"/>
              <w:right w:val="single" w:sz="4" w:space="0" w:color="auto"/>
            </w:tcBorders>
            <w:vAlign w:val="center"/>
          </w:tcPr>
          <w:p w14:paraId="0BF4747B" w14:textId="77777777" w:rsidR="00FC7E93" w:rsidRDefault="00FC7E93" w:rsidP="00FC7E93">
            <w:pPr>
              <w:rPr>
                <w:rFonts w:ascii="Times New Roman" w:hAnsi="Times New Roman"/>
                <w:b/>
                <w:sz w:val="18"/>
                <w:szCs w:val="18"/>
              </w:rPr>
            </w:pPr>
          </w:p>
        </w:tc>
        <w:tc>
          <w:tcPr>
            <w:tcW w:w="888" w:type="dxa"/>
            <w:tcBorders>
              <w:top w:val="double" w:sz="4" w:space="0" w:color="auto"/>
              <w:left w:val="single" w:sz="4" w:space="0" w:color="auto"/>
              <w:bottom w:val="double" w:sz="4" w:space="0" w:color="auto"/>
              <w:right w:val="single" w:sz="4" w:space="0" w:color="auto"/>
            </w:tcBorders>
            <w:vAlign w:val="center"/>
          </w:tcPr>
          <w:p w14:paraId="3C253826" w14:textId="77777777" w:rsidR="00FC7E93" w:rsidRDefault="00FC7E93" w:rsidP="00FC7E93">
            <w:pPr>
              <w:tabs>
                <w:tab w:val="left" w:pos="3078"/>
              </w:tabs>
              <w:jc w:val="center"/>
              <w:rPr>
                <w:rFonts w:ascii="Times New Roman" w:hAnsi="Times New Roman"/>
                <w:b/>
                <w:sz w:val="18"/>
                <w:szCs w:val="18"/>
              </w:rPr>
            </w:pPr>
          </w:p>
        </w:tc>
        <w:tc>
          <w:tcPr>
            <w:tcW w:w="1783" w:type="dxa"/>
            <w:tcBorders>
              <w:top w:val="double" w:sz="4" w:space="0" w:color="auto"/>
              <w:left w:val="single" w:sz="4" w:space="0" w:color="auto"/>
              <w:bottom w:val="double" w:sz="4" w:space="0" w:color="auto"/>
              <w:right w:val="single" w:sz="4" w:space="0" w:color="auto"/>
            </w:tcBorders>
          </w:tcPr>
          <w:p w14:paraId="7AE7DCBF"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hideMark/>
          </w:tcPr>
          <w:p w14:paraId="2C0C8E83" w14:textId="77777777" w:rsidR="00FC7E93" w:rsidRDefault="00FC7E93" w:rsidP="00FC7E93">
            <w:pPr>
              <w:pStyle w:val="Odsekzoznamu"/>
              <w:numPr>
                <w:ilvl w:val="0"/>
                <w:numId w:val="60"/>
              </w:numPr>
              <w:ind w:left="317" w:hanging="283"/>
              <w:rPr>
                <w:sz w:val="18"/>
                <w:szCs w:val="18"/>
              </w:rPr>
            </w:pPr>
            <w:r>
              <w:rPr>
                <w:sz w:val="18"/>
                <w:szCs w:val="18"/>
              </w:rPr>
              <w:t>vysvetliť systém ochrany zabezpečujúci ochranu ľudských práv v duchu humanizmu</w:t>
            </w:r>
          </w:p>
          <w:p w14:paraId="78C40CA1" w14:textId="77777777" w:rsidR="00FC7E93" w:rsidRDefault="00FC7E93" w:rsidP="00FC7E93">
            <w:pPr>
              <w:pStyle w:val="Odsekzoznamu"/>
              <w:numPr>
                <w:ilvl w:val="0"/>
                <w:numId w:val="60"/>
              </w:numPr>
              <w:ind w:left="317" w:hanging="317"/>
              <w:rPr>
                <w:sz w:val="18"/>
                <w:szCs w:val="18"/>
              </w:rPr>
            </w:pPr>
            <w:r>
              <w:rPr>
                <w:sz w:val="18"/>
                <w:szCs w:val="18"/>
              </w:rPr>
              <w:t>obhajovať svoje práva, rešpektovať ľudské práva druhých ľudí a osobne sa angažovať proti ich porušovaniu</w:t>
            </w:r>
          </w:p>
          <w:p w14:paraId="142582EA" w14:textId="77777777" w:rsidR="00FC7E93" w:rsidRDefault="00FC7E93" w:rsidP="00FC7E93">
            <w:pPr>
              <w:pStyle w:val="Default"/>
              <w:numPr>
                <w:ilvl w:val="0"/>
                <w:numId w:val="60"/>
              </w:numPr>
              <w:ind w:left="317" w:hanging="317"/>
              <w:rPr>
                <w:rFonts w:ascii="Times New Roman" w:hAnsi="Times New Roman" w:cs="Times New Roman"/>
                <w:sz w:val="18"/>
                <w:szCs w:val="18"/>
              </w:rPr>
            </w:pPr>
            <w:r>
              <w:rPr>
                <w:rFonts w:ascii="Times New Roman" w:hAnsi="Times New Roman" w:cs="Times New Roman"/>
                <w:sz w:val="18"/>
                <w:szCs w:val="18"/>
              </w:rPr>
              <w:t xml:space="preserve">rozlišovať náplň činnosti orgánov ochrany ľudských práv na vnútroštátnej aj medzinárodnej úrovni </w:t>
            </w:r>
          </w:p>
        </w:tc>
        <w:tc>
          <w:tcPr>
            <w:tcW w:w="6323" w:type="dxa"/>
            <w:gridSpan w:val="2"/>
            <w:tcBorders>
              <w:top w:val="double" w:sz="4" w:space="0" w:color="auto"/>
              <w:left w:val="single" w:sz="4" w:space="0" w:color="auto"/>
              <w:bottom w:val="double" w:sz="4" w:space="0" w:color="auto"/>
              <w:right w:val="single" w:sz="4" w:space="0" w:color="auto"/>
            </w:tcBorders>
            <w:vAlign w:val="center"/>
            <w:hideMark/>
          </w:tcPr>
          <w:p w14:paraId="7E1BF963" w14:textId="77777777" w:rsidR="00FC7E93" w:rsidRDefault="00FC7E93" w:rsidP="00FC7E93">
            <w:pPr>
              <w:pStyle w:val="Odsekzoznamu"/>
              <w:numPr>
                <w:ilvl w:val="0"/>
                <w:numId w:val="60"/>
              </w:numPr>
              <w:ind w:left="317" w:hanging="283"/>
              <w:rPr>
                <w:sz w:val="18"/>
                <w:szCs w:val="18"/>
              </w:rPr>
            </w:pPr>
            <w:r>
              <w:rPr>
                <w:sz w:val="18"/>
                <w:szCs w:val="18"/>
              </w:rPr>
              <w:t>vysvetlil systém ochrany ľudských práv v duchu humanizmu</w:t>
            </w:r>
          </w:p>
          <w:p w14:paraId="123B3584" w14:textId="77777777" w:rsidR="00FC7E93" w:rsidRDefault="00FC7E93" w:rsidP="00FC7E93">
            <w:pPr>
              <w:pStyle w:val="Odsekzoznamu"/>
              <w:numPr>
                <w:ilvl w:val="0"/>
                <w:numId w:val="60"/>
              </w:numPr>
              <w:tabs>
                <w:tab w:val="left" w:pos="3078"/>
              </w:tabs>
              <w:ind w:left="317" w:hanging="317"/>
              <w:rPr>
                <w:sz w:val="18"/>
                <w:szCs w:val="18"/>
              </w:rPr>
            </w:pPr>
            <w:r>
              <w:rPr>
                <w:sz w:val="18"/>
                <w:szCs w:val="18"/>
              </w:rPr>
              <w:t>obhajoval svoje práva, rešpektoval ľudské práva druhých ľudí</w:t>
            </w:r>
          </w:p>
          <w:p w14:paraId="0480C7D2" w14:textId="77777777" w:rsidR="00FC7E93" w:rsidRDefault="00FC7E93" w:rsidP="00FC7E93">
            <w:pPr>
              <w:pStyle w:val="Default"/>
              <w:numPr>
                <w:ilvl w:val="0"/>
                <w:numId w:val="60"/>
              </w:numPr>
              <w:ind w:left="317" w:hanging="317"/>
              <w:rPr>
                <w:rFonts w:ascii="Times New Roman" w:hAnsi="Times New Roman" w:cs="Times New Roman"/>
                <w:sz w:val="18"/>
                <w:szCs w:val="18"/>
              </w:rPr>
            </w:pPr>
            <w:r>
              <w:rPr>
                <w:rFonts w:ascii="Times New Roman" w:hAnsi="Times New Roman" w:cs="Times New Roman"/>
                <w:sz w:val="18"/>
                <w:szCs w:val="18"/>
              </w:rPr>
              <w:t xml:space="preserve">rozlišoval náplň činnosti orgánov ochrany ľudských práv na vnútroštátnej aj medzinárodnej úrovni </w:t>
            </w:r>
          </w:p>
        </w:tc>
      </w:tr>
      <w:tr w:rsidR="00FC7E93" w14:paraId="473AAAA2" w14:textId="77777777" w:rsidTr="00FC7E93">
        <w:trPr>
          <w:gridAfter w:val="1"/>
          <w:wAfter w:w="101" w:type="dxa"/>
          <w:trHeight w:val="123"/>
        </w:trPr>
        <w:tc>
          <w:tcPr>
            <w:tcW w:w="2454" w:type="dxa"/>
            <w:tcBorders>
              <w:top w:val="double" w:sz="4" w:space="0" w:color="auto"/>
              <w:left w:val="double" w:sz="4" w:space="0" w:color="auto"/>
              <w:bottom w:val="double" w:sz="4" w:space="0" w:color="auto"/>
              <w:right w:val="single" w:sz="4" w:space="0" w:color="auto"/>
            </w:tcBorders>
            <w:shd w:val="clear" w:color="auto" w:fill="66FFFF"/>
            <w:vAlign w:val="center"/>
            <w:hideMark/>
          </w:tcPr>
          <w:p w14:paraId="1FE694A0" w14:textId="77777777" w:rsidR="00FC7E93" w:rsidRDefault="00FC7E93" w:rsidP="00FC7E93">
            <w:pPr>
              <w:rPr>
                <w:rFonts w:ascii="Times New Roman" w:hAnsi="Times New Roman"/>
                <w:b/>
                <w:sz w:val="18"/>
                <w:szCs w:val="18"/>
              </w:rPr>
            </w:pPr>
            <w:r>
              <w:rPr>
                <w:rFonts w:ascii="Times New Roman" w:hAnsi="Times New Roman"/>
                <w:b/>
                <w:sz w:val="18"/>
                <w:szCs w:val="18"/>
              </w:rPr>
              <w:t>Spoločenský pohyb v jednotlivých oblastiach spoločenského života</w:t>
            </w:r>
          </w:p>
        </w:tc>
        <w:tc>
          <w:tcPr>
            <w:tcW w:w="888"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6BE07891"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3</w:t>
            </w:r>
          </w:p>
        </w:tc>
        <w:tc>
          <w:tcPr>
            <w:tcW w:w="1783" w:type="dxa"/>
            <w:tcBorders>
              <w:top w:val="double" w:sz="4" w:space="0" w:color="auto"/>
              <w:left w:val="single" w:sz="4" w:space="0" w:color="auto"/>
              <w:bottom w:val="double" w:sz="4" w:space="0" w:color="auto"/>
              <w:right w:val="single" w:sz="4" w:space="0" w:color="auto"/>
            </w:tcBorders>
            <w:shd w:val="clear" w:color="auto" w:fill="66FFFF"/>
          </w:tcPr>
          <w:p w14:paraId="1D7E4698"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1066E8B3" w14:textId="77777777" w:rsidR="00FC7E93" w:rsidRDefault="00FC7E93" w:rsidP="00FC7E93">
            <w:pPr>
              <w:tabs>
                <w:tab w:val="num" w:pos="338"/>
                <w:tab w:val="left" w:pos="3078"/>
              </w:tabs>
              <w:ind w:left="338" w:hanging="342"/>
              <w:jc w:val="center"/>
              <w:rPr>
                <w:rFonts w:ascii="Times New Roman" w:hAnsi="Times New Roman"/>
                <w:b/>
                <w:sz w:val="18"/>
                <w:szCs w:val="18"/>
              </w:rPr>
            </w:pPr>
            <w:r>
              <w:rPr>
                <w:rFonts w:ascii="Times New Roman" w:hAnsi="Times New Roman"/>
                <w:b/>
                <w:sz w:val="18"/>
                <w:szCs w:val="18"/>
              </w:rPr>
              <w:t>Žiak má:</w:t>
            </w:r>
          </w:p>
        </w:tc>
        <w:tc>
          <w:tcPr>
            <w:tcW w:w="6323" w:type="dxa"/>
            <w:gridSpan w:val="2"/>
            <w:tcBorders>
              <w:top w:val="double" w:sz="4" w:space="0" w:color="auto"/>
              <w:left w:val="single" w:sz="4" w:space="0" w:color="auto"/>
              <w:bottom w:val="double" w:sz="4" w:space="0" w:color="auto"/>
              <w:right w:val="single" w:sz="4" w:space="0" w:color="auto"/>
            </w:tcBorders>
            <w:shd w:val="clear" w:color="auto" w:fill="66FFFF"/>
            <w:vAlign w:val="center"/>
            <w:hideMark/>
          </w:tcPr>
          <w:p w14:paraId="56F9C656"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Žiak:</w:t>
            </w:r>
          </w:p>
        </w:tc>
      </w:tr>
      <w:tr w:rsidR="00FC7E93" w14:paraId="30B6020C" w14:textId="77777777" w:rsidTr="00FC7E93">
        <w:trPr>
          <w:gridAfter w:val="1"/>
          <w:wAfter w:w="101" w:type="dxa"/>
          <w:trHeight w:val="123"/>
        </w:trPr>
        <w:tc>
          <w:tcPr>
            <w:tcW w:w="2454" w:type="dxa"/>
            <w:tcBorders>
              <w:top w:val="double" w:sz="4" w:space="0" w:color="auto"/>
              <w:left w:val="double" w:sz="4" w:space="0" w:color="auto"/>
              <w:bottom w:val="double" w:sz="4" w:space="0" w:color="auto"/>
              <w:right w:val="single" w:sz="4" w:space="0" w:color="auto"/>
            </w:tcBorders>
            <w:vAlign w:val="center"/>
          </w:tcPr>
          <w:p w14:paraId="30B0D714" w14:textId="77777777" w:rsidR="00FC7E93" w:rsidRDefault="00FC7E93" w:rsidP="00FC7E93">
            <w:pPr>
              <w:rPr>
                <w:rFonts w:ascii="Times New Roman" w:hAnsi="Times New Roman"/>
                <w:b/>
                <w:sz w:val="18"/>
                <w:szCs w:val="18"/>
              </w:rPr>
            </w:pPr>
          </w:p>
        </w:tc>
        <w:tc>
          <w:tcPr>
            <w:tcW w:w="888" w:type="dxa"/>
            <w:tcBorders>
              <w:top w:val="double" w:sz="4" w:space="0" w:color="auto"/>
              <w:left w:val="single" w:sz="4" w:space="0" w:color="auto"/>
              <w:bottom w:val="double" w:sz="4" w:space="0" w:color="auto"/>
              <w:right w:val="single" w:sz="4" w:space="0" w:color="auto"/>
            </w:tcBorders>
            <w:vAlign w:val="center"/>
          </w:tcPr>
          <w:p w14:paraId="0B37E606" w14:textId="77777777" w:rsidR="00FC7E93" w:rsidRDefault="00FC7E93" w:rsidP="00FC7E93">
            <w:pPr>
              <w:tabs>
                <w:tab w:val="left" w:pos="3078"/>
              </w:tabs>
              <w:jc w:val="center"/>
              <w:rPr>
                <w:rFonts w:ascii="Times New Roman" w:hAnsi="Times New Roman"/>
                <w:b/>
                <w:sz w:val="18"/>
                <w:szCs w:val="18"/>
              </w:rPr>
            </w:pPr>
          </w:p>
        </w:tc>
        <w:tc>
          <w:tcPr>
            <w:tcW w:w="1783" w:type="dxa"/>
            <w:tcBorders>
              <w:top w:val="double" w:sz="4" w:space="0" w:color="auto"/>
              <w:left w:val="single" w:sz="4" w:space="0" w:color="auto"/>
              <w:bottom w:val="double" w:sz="4" w:space="0" w:color="auto"/>
              <w:right w:val="single" w:sz="4" w:space="0" w:color="auto"/>
            </w:tcBorders>
          </w:tcPr>
          <w:p w14:paraId="7A8019CA"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hideMark/>
          </w:tcPr>
          <w:p w14:paraId="1F6A61A1" w14:textId="77777777" w:rsidR="00FC7E93" w:rsidRDefault="00FC7E93" w:rsidP="00FC7E93">
            <w:pPr>
              <w:pStyle w:val="Odsekzoznamu"/>
              <w:numPr>
                <w:ilvl w:val="0"/>
                <w:numId w:val="151"/>
              </w:numPr>
              <w:autoSpaceDE w:val="0"/>
              <w:autoSpaceDN w:val="0"/>
              <w:adjustRightInd w:val="0"/>
              <w:ind w:left="325" w:hanging="325"/>
              <w:rPr>
                <w:rFonts w:eastAsia="Calibri"/>
                <w:color w:val="000000"/>
                <w:sz w:val="18"/>
                <w:szCs w:val="18"/>
              </w:rPr>
            </w:pPr>
            <w:r>
              <w:rPr>
                <w:rFonts w:eastAsia="Calibri"/>
                <w:color w:val="000000"/>
                <w:sz w:val="18"/>
                <w:szCs w:val="18"/>
              </w:rPr>
              <w:t xml:space="preserve">rozumieť zákonom a zákonitostiam spoločenského pohybu </w:t>
            </w:r>
          </w:p>
          <w:p w14:paraId="4F303215" w14:textId="77777777" w:rsidR="00FC7E93" w:rsidRDefault="00FC7E93" w:rsidP="00FC7E93">
            <w:pPr>
              <w:pStyle w:val="Odsekzoznamu"/>
              <w:numPr>
                <w:ilvl w:val="0"/>
                <w:numId w:val="87"/>
              </w:numPr>
              <w:tabs>
                <w:tab w:val="num" w:pos="338"/>
                <w:tab w:val="left" w:pos="3078"/>
              </w:tabs>
              <w:ind w:left="325" w:hanging="325"/>
              <w:rPr>
                <w:b/>
                <w:sz w:val="18"/>
                <w:szCs w:val="18"/>
              </w:rPr>
            </w:pPr>
            <w:r>
              <w:rPr>
                <w:sz w:val="18"/>
                <w:szCs w:val="18"/>
              </w:rPr>
              <w:t>vysvetliť príčiny, prejavy a dôsledky migrácie aj na základe informácií z médií</w:t>
            </w:r>
          </w:p>
        </w:tc>
        <w:tc>
          <w:tcPr>
            <w:tcW w:w="6323" w:type="dxa"/>
            <w:gridSpan w:val="2"/>
            <w:tcBorders>
              <w:top w:val="double" w:sz="4" w:space="0" w:color="auto"/>
              <w:left w:val="single" w:sz="4" w:space="0" w:color="auto"/>
              <w:bottom w:val="double" w:sz="4" w:space="0" w:color="auto"/>
              <w:right w:val="single" w:sz="4" w:space="0" w:color="auto"/>
            </w:tcBorders>
            <w:vAlign w:val="center"/>
            <w:hideMark/>
          </w:tcPr>
          <w:p w14:paraId="06FE2C3E" w14:textId="77777777" w:rsidR="00FC7E93" w:rsidRDefault="00FC7E93" w:rsidP="00FC7E93">
            <w:pPr>
              <w:pStyle w:val="Default"/>
              <w:numPr>
                <w:ilvl w:val="0"/>
                <w:numId w:val="63"/>
              </w:numPr>
              <w:ind w:left="317" w:hanging="317"/>
              <w:rPr>
                <w:rFonts w:ascii="Times New Roman" w:hAnsi="Times New Roman" w:cs="Times New Roman"/>
                <w:sz w:val="18"/>
                <w:szCs w:val="18"/>
              </w:rPr>
            </w:pPr>
            <w:r>
              <w:rPr>
                <w:rFonts w:ascii="Times New Roman" w:hAnsi="Times New Roman" w:cs="Times New Roman"/>
                <w:sz w:val="18"/>
                <w:szCs w:val="18"/>
              </w:rPr>
              <w:t xml:space="preserve">porozumel zákonom a zákonitostiam spoločenského pohybu </w:t>
            </w:r>
          </w:p>
          <w:p w14:paraId="5FF40D7B" w14:textId="77777777" w:rsidR="00FC7E93" w:rsidRDefault="00FC7E93" w:rsidP="00FC7E93">
            <w:pPr>
              <w:pStyle w:val="Odsekzoznamu"/>
              <w:numPr>
                <w:ilvl w:val="0"/>
                <w:numId w:val="87"/>
              </w:numPr>
              <w:tabs>
                <w:tab w:val="left" w:pos="3078"/>
              </w:tabs>
              <w:ind w:left="312" w:hanging="312"/>
              <w:rPr>
                <w:b/>
                <w:sz w:val="18"/>
                <w:szCs w:val="18"/>
              </w:rPr>
            </w:pPr>
            <w:r>
              <w:rPr>
                <w:sz w:val="18"/>
                <w:szCs w:val="18"/>
              </w:rPr>
              <w:t>príčiny, prejavy a dôsledky migrácie aj na základe informácií z médií</w:t>
            </w:r>
          </w:p>
        </w:tc>
      </w:tr>
      <w:tr w:rsidR="00FC7E93" w14:paraId="49C461DC" w14:textId="77777777" w:rsidTr="00FC7E93">
        <w:trPr>
          <w:gridAfter w:val="1"/>
          <w:wAfter w:w="101" w:type="dxa"/>
          <w:trHeight w:val="123"/>
        </w:trPr>
        <w:tc>
          <w:tcPr>
            <w:tcW w:w="2454" w:type="dxa"/>
            <w:tcBorders>
              <w:top w:val="double" w:sz="4" w:space="0" w:color="auto"/>
              <w:left w:val="double" w:sz="4" w:space="0" w:color="auto"/>
              <w:bottom w:val="double" w:sz="4" w:space="0" w:color="auto"/>
              <w:right w:val="single" w:sz="4" w:space="0" w:color="auto"/>
            </w:tcBorders>
            <w:shd w:val="clear" w:color="auto" w:fill="66FFFF"/>
            <w:vAlign w:val="center"/>
            <w:hideMark/>
          </w:tcPr>
          <w:p w14:paraId="51796272" w14:textId="77777777" w:rsidR="00FC7E93" w:rsidRDefault="00FC7E93" w:rsidP="00FC7E93">
            <w:pPr>
              <w:rPr>
                <w:rFonts w:ascii="Times New Roman" w:hAnsi="Times New Roman"/>
                <w:b/>
                <w:sz w:val="18"/>
                <w:szCs w:val="18"/>
              </w:rPr>
            </w:pPr>
            <w:r>
              <w:rPr>
                <w:rFonts w:ascii="Times New Roman" w:hAnsi="Times New Roman"/>
                <w:b/>
                <w:sz w:val="18"/>
                <w:szCs w:val="18"/>
              </w:rPr>
              <w:t xml:space="preserve">Sociálne napätie v  </w:t>
            </w:r>
          </w:p>
          <w:p w14:paraId="38C29252" w14:textId="77777777" w:rsidR="00FC7E93" w:rsidRDefault="00FC7E93" w:rsidP="00FC7E93">
            <w:pPr>
              <w:rPr>
                <w:rFonts w:ascii="Times New Roman" w:hAnsi="Times New Roman"/>
                <w:b/>
                <w:sz w:val="18"/>
                <w:szCs w:val="18"/>
              </w:rPr>
            </w:pPr>
            <w:r>
              <w:rPr>
                <w:rFonts w:ascii="Times New Roman" w:hAnsi="Times New Roman"/>
                <w:b/>
                <w:sz w:val="18"/>
                <w:szCs w:val="18"/>
              </w:rPr>
              <w:t>spoločnosti</w:t>
            </w:r>
          </w:p>
        </w:tc>
        <w:tc>
          <w:tcPr>
            <w:tcW w:w="888"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1B7424A4"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2</w:t>
            </w:r>
          </w:p>
        </w:tc>
        <w:tc>
          <w:tcPr>
            <w:tcW w:w="1783" w:type="dxa"/>
            <w:tcBorders>
              <w:top w:val="double" w:sz="4" w:space="0" w:color="auto"/>
              <w:left w:val="single" w:sz="4" w:space="0" w:color="auto"/>
              <w:bottom w:val="double" w:sz="4" w:space="0" w:color="auto"/>
              <w:right w:val="single" w:sz="4" w:space="0" w:color="auto"/>
            </w:tcBorders>
            <w:shd w:val="clear" w:color="auto" w:fill="66FFFF"/>
          </w:tcPr>
          <w:p w14:paraId="51AE5AAE"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28D99A68" w14:textId="77777777" w:rsidR="00FC7E93" w:rsidRDefault="00FC7E93" w:rsidP="00FC7E93">
            <w:pPr>
              <w:tabs>
                <w:tab w:val="num" w:pos="338"/>
                <w:tab w:val="left" w:pos="3078"/>
              </w:tabs>
              <w:ind w:left="338" w:hanging="342"/>
              <w:jc w:val="center"/>
              <w:rPr>
                <w:rFonts w:ascii="Times New Roman" w:hAnsi="Times New Roman"/>
                <w:b/>
                <w:sz w:val="18"/>
                <w:szCs w:val="18"/>
              </w:rPr>
            </w:pPr>
            <w:r>
              <w:rPr>
                <w:rFonts w:ascii="Times New Roman" w:hAnsi="Times New Roman"/>
                <w:b/>
                <w:sz w:val="18"/>
                <w:szCs w:val="18"/>
              </w:rPr>
              <w:t>Žiak má:</w:t>
            </w:r>
          </w:p>
        </w:tc>
        <w:tc>
          <w:tcPr>
            <w:tcW w:w="6323" w:type="dxa"/>
            <w:gridSpan w:val="2"/>
            <w:tcBorders>
              <w:top w:val="double" w:sz="4" w:space="0" w:color="auto"/>
              <w:left w:val="single" w:sz="4" w:space="0" w:color="auto"/>
              <w:bottom w:val="double" w:sz="4" w:space="0" w:color="auto"/>
              <w:right w:val="single" w:sz="4" w:space="0" w:color="auto"/>
            </w:tcBorders>
            <w:shd w:val="clear" w:color="auto" w:fill="66FFFF"/>
            <w:vAlign w:val="center"/>
            <w:hideMark/>
          </w:tcPr>
          <w:p w14:paraId="3F054F6A"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Žiak:</w:t>
            </w:r>
          </w:p>
        </w:tc>
      </w:tr>
      <w:tr w:rsidR="00FC7E93" w14:paraId="2DB9F353" w14:textId="77777777" w:rsidTr="00FC7E93">
        <w:trPr>
          <w:gridAfter w:val="1"/>
          <w:wAfter w:w="101" w:type="dxa"/>
          <w:trHeight w:val="123"/>
        </w:trPr>
        <w:tc>
          <w:tcPr>
            <w:tcW w:w="2454" w:type="dxa"/>
            <w:tcBorders>
              <w:top w:val="double" w:sz="4" w:space="0" w:color="auto"/>
              <w:left w:val="double" w:sz="4" w:space="0" w:color="auto"/>
              <w:bottom w:val="double" w:sz="4" w:space="0" w:color="auto"/>
              <w:right w:val="single" w:sz="4" w:space="0" w:color="auto"/>
            </w:tcBorders>
          </w:tcPr>
          <w:p w14:paraId="0DEB1249" w14:textId="77777777" w:rsidR="00FC7E93" w:rsidRDefault="00FC7E93" w:rsidP="00FC7E93">
            <w:pPr>
              <w:rPr>
                <w:rFonts w:ascii="Times New Roman" w:hAnsi="Times New Roman"/>
                <w:sz w:val="18"/>
                <w:szCs w:val="18"/>
              </w:rPr>
            </w:pPr>
          </w:p>
        </w:tc>
        <w:tc>
          <w:tcPr>
            <w:tcW w:w="888" w:type="dxa"/>
            <w:tcBorders>
              <w:top w:val="double" w:sz="4" w:space="0" w:color="auto"/>
              <w:left w:val="single" w:sz="4" w:space="0" w:color="auto"/>
              <w:bottom w:val="double" w:sz="4" w:space="0" w:color="auto"/>
              <w:right w:val="single" w:sz="4" w:space="0" w:color="auto"/>
            </w:tcBorders>
            <w:vAlign w:val="center"/>
          </w:tcPr>
          <w:p w14:paraId="0E293A70" w14:textId="77777777" w:rsidR="00FC7E93" w:rsidRDefault="00FC7E93" w:rsidP="00FC7E93">
            <w:pPr>
              <w:tabs>
                <w:tab w:val="left" w:pos="3078"/>
              </w:tabs>
              <w:jc w:val="center"/>
              <w:rPr>
                <w:rFonts w:ascii="Times New Roman" w:hAnsi="Times New Roman"/>
                <w:b/>
                <w:sz w:val="18"/>
                <w:szCs w:val="18"/>
              </w:rPr>
            </w:pPr>
          </w:p>
        </w:tc>
        <w:tc>
          <w:tcPr>
            <w:tcW w:w="1783" w:type="dxa"/>
            <w:tcBorders>
              <w:top w:val="double" w:sz="4" w:space="0" w:color="auto"/>
              <w:left w:val="single" w:sz="4" w:space="0" w:color="auto"/>
              <w:bottom w:val="double" w:sz="4" w:space="0" w:color="auto"/>
              <w:right w:val="single" w:sz="4" w:space="0" w:color="auto"/>
            </w:tcBorders>
          </w:tcPr>
          <w:p w14:paraId="5EB38BD7"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tcPr>
          <w:p w14:paraId="290896F1" w14:textId="77777777" w:rsidR="00FC7E93" w:rsidRDefault="00FC7E93" w:rsidP="00FC7E93">
            <w:pPr>
              <w:pStyle w:val="Default"/>
              <w:numPr>
                <w:ilvl w:val="0"/>
                <w:numId w:val="64"/>
              </w:numPr>
              <w:ind w:left="317" w:hanging="317"/>
              <w:rPr>
                <w:rFonts w:ascii="Times New Roman" w:hAnsi="Times New Roman" w:cs="Times New Roman"/>
                <w:sz w:val="18"/>
                <w:szCs w:val="18"/>
              </w:rPr>
            </w:pPr>
            <w:r>
              <w:rPr>
                <w:rFonts w:ascii="Times New Roman" w:hAnsi="Times New Roman" w:cs="Times New Roman"/>
                <w:sz w:val="18"/>
                <w:szCs w:val="18"/>
              </w:rPr>
              <w:t xml:space="preserve">uviesť príčiny a dôsledky vojenských konfliktov a diktatúr </w:t>
            </w:r>
          </w:p>
          <w:p w14:paraId="49935B3D" w14:textId="77777777" w:rsidR="00FC7E93" w:rsidRDefault="00FC7E93" w:rsidP="00FC7E93">
            <w:pPr>
              <w:pStyle w:val="Default"/>
              <w:numPr>
                <w:ilvl w:val="0"/>
                <w:numId w:val="64"/>
              </w:numPr>
              <w:ind w:left="317" w:hanging="317"/>
              <w:rPr>
                <w:rFonts w:ascii="Times New Roman" w:hAnsi="Times New Roman" w:cs="Times New Roman"/>
                <w:sz w:val="18"/>
                <w:szCs w:val="18"/>
              </w:rPr>
            </w:pPr>
            <w:r>
              <w:rPr>
                <w:rFonts w:ascii="Times New Roman" w:hAnsi="Times New Roman" w:cs="Times New Roman"/>
                <w:sz w:val="18"/>
                <w:szCs w:val="18"/>
              </w:rPr>
              <w:t xml:space="preserve">vysvetliť pojem terorizmus a poznať jeho  </w:t>
            </w:r>
          </w:p>
          <w:p w14:paraId="35201C23" w14:textId="77777777" w:rsidR="00FC7E93" w:rsidRDefault="00FC7E93" w:rsidP="00FC7E93">
            <w:pPr>
              <w:pStyle w:val="Default"/>
              <w:ind w:left="317"/>
              <w:rPr>
                <w:rFonts w:ascii="Times New Roman" w:hAnsi="Times New Roman" w:cs="Times New Roman"/>
                <w:sz w:val="18"/>
                <w:szCs w:val="18"/>
              </w:rPr>
            </w:pPr>
            <w:r>
              <w:rPr>
                <w:rFonts w:ascii="Times New Roman" w:hAnsi="Times New Roman" w:cs="Times New Roman"/>
                <w:sz w:val="18"/>
                <w:szCs w:val="18"/>
              </w:rPr>
              <w:t>príčiny a dôsledky na spoločnosť</w:t>
            </w:r>
          </w:p>
          <w:p w14:paraId="2BE4308D" w14:textId="77777777" w:rsidR="00FC7E93" w:rsidRDefault="00FC7E93" w:rsidP="00FC7E93">
            <w:pPr>
              <w:pStyle w:val="Default"/>
              <w:ind w:left="317"/>
              <w:rPr>
                <w:rFonts w:ascii="Times New Roman" w:hAnsi="Times New Roman" w:cs="Times New Roman"/>
                <w:sz w:val="18"/>
                <w:szCs w:val="18"/>
              </w:rPr>
            </w:pPr>
          </w:p>
          <w:p w14:paraId="6C274FC9" w14:textId="77777777" w:rsidR="00FC7E93" w:rsidRDefault="00FC7E93" w:rsidP="00FC7E93">
            <w:pPr>
              <w:pStyle w:val="Default"/>
              <w:numPr>
                <w:ilvl w:val="0"/>
                <w:numId w:val="70"/>
              </w:numPr>
              <w:ind w:left="317" w:hanging="283"/>
              <w:rPr>
                <w:rFonts w:ascii="Times New Roman" w:hAnsi="Times New Roman" w:cs="Times New Roman"/>
                <w:sz w:val="18"/>
                <w:szCs w:val="18"/>
              </w:rPr>
            </w:pPr>
            <w:r>
              <w:rPr>
                <w:rFonts w:ascii="Times New Roman" w:hAnsi="Times New Roman" w:cs="Times New Roman"/>
                <w:sz w:val="18"/>
                <w:szCs w:val="18"/>
              </w:rPr>
              <w:t>vysvetliť príčiny násilia a poznať spôsoby prevencie</w:t>
            </w:r>
          </w:p>
          <w:p w14:paraId="3B2CC58F" w14:textId="77777777" w:rsidR="00FC7E93" w:rsidRDefault="00FC7E93" w:rsidP="00FC7E93">
            <w:pPr>
              <w:pStyle w:val="Default"/>
              <w:numPr>
                <w:ilvl w:val="0"/>
                <w:numId w:val="70"/>
              </w:numPr>
              <w:ind w:left="317" w:hanging="283"/>
              <w:rPr>
                <w:rFonts w:ascii="Times New Roman" w:hAnsi="Times New Roman" w:cs="Times New Roman"/>
                <w:sz w:val="18"/>
                <w:szCs w:val="18"/>
              </w:rPr>
            </w:pPr>
            <w:r>
              <w:rPr>
                <w:rFonts w:ascii="Times New Roman" w:hAnsi="Times New Roman" w:cs="Times New Roman"/>
                <w:sz w:val="18"/>
                <w:szCs w:val="18"/>
              </w:rPr>
              <w:t>objasniť pojmy xenofóbia, antisemitizmus, intolerancia, rasizmus</w:t>
            </w:r>
          </w:p>
        </w:tc>
        <w:tc>
          <w:tcPr>
            <w:tcW w:w="6323" w:type="dxa"/>
            <w:gridSpan w:val="2"/>
            <w:tcBorders>
              <w:top w:val="double" w:sz="4" w:space="0" w:color="auto"/>
              <w:left w:val="single" w:sz="4" w:space="0" w:color="auto"/>
              <w:bottom w:val="double" w:sz="4" w:space="0" w:color="auto"/>
              <w:right w:val="single" w:sz="4" w:space="0" w:color="auto"/>
            </w:tcBorders>
            <w:vAlign w:val="center"/>
            <w:hideMark/>
          </w:tcPr>
          <w:p w14:paraId="3FA3DC63" w14:textId="77777777" w:rsidR="00FC7E93" w:rsidRDefault="00FC7E93" w:rsidP="00FC7E93">
            <w:pPr>
              <w:pStyle w:val="Default"/>
              <w:numPr>
                <w:ilvl w:val="0"/>
                <w:numId w:val="64"/>
              </w:numPr>
              <w:ind w:left="317" w:hanging="317"/>
              <w:rPr>
                <w:rFonts w:ascii="Times New Roman" w:hAnsi="Times New Roman" w:cs="Times New Roman"/>
                <w:sz w:val="18"/>
                <w:szCs w:val="18"/>
              </w:rPr>
            </w:pPr>
            <w:r>
              <w:rPr>
                <w:rFonts w:ascii="Times New Roman" w:hAnsi="Times New Roman" w:cs="Times New Roman"/>
                <w:sz w:val="18"/>
                <w:szCs w:val="18"/>
              </w:rPr>
              <w:t xml:space="preserve">uviedol príčiny a dôsledky vojenských konfliktov a diktatúr </w:t>
            </w:r>
          </w:p>
          <w:p w14:paraId="0C4A88DA" w14:textId="77777777" w:rsidR="00FC7E93" w:rsidRDefault="00FC7E93" w:rsidP="00FC7E93">
            <w:pPr>
              <w:pStyle w:val="Default"/>
              <w:numPr>
                <w:ilvl w:val="0"/>
                <w:numId w:val="64"/>
              </w:numPr>
              <w:ind w:left="317" w:hanging="317"/>
              <w:rPr>
                <w:rFonts w:ascii="Times New Roman" w:hAnsi="Times New Roman" w:cs="Times New Roman"/>
                <w:sz w:val="18"/>
                <w:szCs w:val="18"/>
              </w:rPr>
            </w:pPr>
            <w:r>
              <w:rPr>
                <w:rFonts w:ascii="Times New Roman" w:hAnsi="Times New Roman" w:cs="Times New Roman"/>
                <w:sz w:val="18"/>
                <w:szCs w:val="18"/>
              </w:rPr>
              <w:t xml:space="preserve">definoval pojem terorizmus a uviedol jeho možné príčiny a dôsledky </w:t>
            </w:r>
          </w:p>
          <w:p w14:paraId="2270C03B" w14:textId="77777777" w:rsidR="00FC7E93" w:rsidRDefault="00FC7E93" w:rsidP="00FC7E93">
            <w:pPr>
              <w:pStyle w:val="Default"/>
              <w:numPr>
                <w:ilvl w:val="0"/>
                <w:numId w:val="70"/>
              </w:numPr>
              <w:ind w:left="317" w:hanging="283"/>
              <w:rPr>
                <w:rFonts w:ascii="Times New Roman" w:hAnsi="Times New Roman" w:cs="Times New Roman"/>
                <w:sz w:val="18"/>
                <w:szCs w:val="18"/>
              </w:rPr>
            </w:pPr>
            <w:r>
              <w:rPr>
                <w:rFonts w:ascii="Times New Roman" w:hAnsi="Times New Roman" w:cs="Times New Roman"/>
                <w:sz w:val="18"/>
                <w:szCs w:val="18"/>
              </w:rPr>
              <w:t>vysvetlil príčiny násilia a poznal spôsoby prevencie</w:t>
            </w:r>
          </w:p>
          <w:p w14:paraId="5A8B5147" w14:textId="77777777" w:rsidR="00FC7E93" w:rsidRDefault="00FC7E93" w:rsidP="00FC7E93">
            <w:pPr>
              <w:pStyle w:val="Default"/>
              <w:numPr>
                <w:ilvl w:val="0"/>
                <w:numId w:val="64"/>
              </w:numPr>
              <w:ind w:left="317" w:hanging="317"/>
              <w:rPr>
                <w:rFonts w:ascii="Times New Roman" w:hAnsi="Times New Roman" w:cs="Times New Roman"/>
                <w:sz w:val="18"/>
                <w:szCs w:val="18"/>
              </w:rPr>
            </w:pPr>
            <w:r>
              <w:rPr>
                <w:rFonts w:ascii="Times New Roman" w:hAnsi="Times New Roman" w:cs="Times New Roman"/>
                <w:sz w:val="18"/>
                <w:szCs w:val="18"/>
              </w:rPr>
              <w:t>objasnil pojmy xenofóbia, antisemitizmus, intolerancia, rasizmus</w:t>
            </w:r>
          </w:p>
        </w:tc>
      </w:tr>
      <w:tr w:rsidR="00FC7E93" w14:paraId="753283DA" w14:textId="77777777" w:rsidTr="00FC7E93">
        <w:trPr>
          <w:gridAfter w:val="1"/>
          <w:wAfter w:w="101" w:type="dxa"/>
          <w:trHeight w:val="123"/>
        </w:trPr>
        <w:tc>
          <w:tcPr>
            <w:tcW w:w="2454" w:type="dxa"/>
            <w:tcBorders>
              <w:top w:val="double" w:sz="4" w:space="0" w:color="auto"/>
              <w:left w:val="double" w:sz="4" w:space="0" w:color="auto"/>
              <w:bottom w:val="double" w:sz="4" w:space="0" w:color="auto"/>
              <w:right w:val="single" w:sz="4" w:space="0" w:color="auto"/>
            </w:tcBorders>
            <w:shd w:val="clear" w:color="auto" w:fill="66FFFF"/>
            <w:vAlign w:val="center"/>
            <w:hideMark/>
          </w:tcPr>
          <w:p w14:paraId="51B88B85" w14:textId="77777777" w:rsidR="00FC7E93" w:rsidRDefault="00FC7E93" w:rsidP="00FC7E93">
            <w:pPr>
              <w:rPr>
                <w:rFonts w:ascii="Times New Roman" w:hAnsi="Times New Roman"/>
                <w:b/>
                <w:sz w:val="18"/>
                <w:szCs w:val="18"/>
              </w:rPr>
            </w:pPr>
            <w:r>
              <w:rPr>
                <w:rFonts w:ascii="Times New Roman" w:hAnsi="Times New Roman"/>
                <w:b/>
                <w:sz w:val="18"/>
                <w:szCs w:val="18"/>
              </w:rPr>
              <w:t>Globálne témy v dnešnom svete</w:t>
            </w:r>
          </w:p>
        </w:tc>
        <w:tc>
          <w:tcPr>
            <w:tcW w:w="888"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2FCD5B63"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2</w:t>
            </w:r>
          </w:p>
        </w:tc>
        <w:tc>
          <w:tcPr>
            <w:tcW w:w="1783" w:type="dxa"/>
            <w:tcBorders>
              <w:top w:val="double" w:sz="4" w:space="0" w:color="auto"/>
              <w:left w:val="single" w:sz="4" w:space="0" w:color="auto"/>
              <w:bottom w:val="double" w:sz="4" w:space="0" w:color="auto"/>
              <w:right w:val="single" w:sz="4" w:space="0" w:color="auto"/>
            </w:tcBorders>
            <w:shd w:val="clear" w:color="auto" w:fill="66FFFF"/>
          </w:tcPr>
          <w:p w14:paraId="7437B848"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18A5A1C3" w14:textId="77777777" w:rsidR="00FC7E93" w:rsidRDefault="00FC7E93" w:rsidP="00FC7E93">
            <w:pPr>
              <w:tabs>
                <w:tab w:val="num" w:pos="338"/>
                <w:tab w:val="left" w:pos="3078"/>
              </w:tabs>
              <w:ind w:left="338" w:hanging="342"/>
              <w:jc w:val="center"/>
              <w:rPr>
                <w:rFonts w:ascii="Times New Roman" w:hAnsi="Times New Roman"/>
                <w:b/>
                <w:sz w:val="18"/>
                <w:szCs w:val="18"/>
              </w:rPr>
            </w:pPr>
            <w:r>
              <w:rPr>
                <w:rFonts w:ascii="Times New Roman" w:hAnsi="Times New Roman"/>
                <w:b/>
                <w:sz w:val="18"/>
                <w:szCs w:val="18"/>
              </w:rPr>
              <w:t>Žiak má:</w:t>
            </w:r>
          </w:p>
        </w:tc>
        <w:tc>
          <w:tcPr>
            <w:tcW w:w="6323" w:type="dxa"/>
            <w:gridSpan w:val="2"/>
            <w:tcBorders>
              <w:top w:val="double" w:sz="4" w:space="0" w:color="auto"/>
              <w:left w:val="single" w:sz="4" w:space="0" w:color="auto"/>
              <w:bottom w:val="double" w:sz="4" w:space="0" w:color="auto"/>
              <w:right w:val="single" w:sz="4" w:space="0" w:color="auto"/>
            </w:tcBorders>
            <w:shd w:val="clear" w:color="auto" w:fill="66FFFF"/>
            <w:vAlign w:val="center"/>
            <w:hideMark/>
          </w:tcPr>
          <w:p w14:paraId="253B7635"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Žiak:</w:t>
            </w:r>
          </w:p>
        </w:tc>
      </w:tr>
      <w:tr w:rsidR="00FC7E93" w14:paraId="41A5FB27" w14:textId="77777777" w:rsidTr="00FC7E93">
        <w:trPr>
          <w:gridAfter w:val="1"/>
          <w:wAfter w:w="101" w:type="dxa"/>
          <w:trHeight w:val="1299"/>
        </w:trPr>
        <w:tc>
          <w:tcPr>
            <w:tcW w:w="2454" w:type="dxa"/>
            <w:tcBorders>
              <w:top w:val="double" w:sz="4" w:space="0" w:color="auto"/>
              <w:left w:val="double" w:sz="4" w:space="0" w:color="auto"/>
              <w:bottom w:val="double" w:sz="4" w:space="0" w:color="auto"/>
              <w:right w:val="single" w:sz="4" w:space="0" w:color="auto"/>
            </w:tcBorders>
            <w:vAlign w:val="center"/>
          </w:tcPr>
          <w:p w14:paraId="2DF92FAB" w14:textId="77777777" w:rsidR="00FC7E93" w:rsidRDefault="00FC7E93" w:rsidP="00FC7E93">
            <w:pPr>
              <w:rPr>
                <w:rFonts w:ascii="Times New Roman" w:hAnsi="Times New Roman"/>
                <w:b/>
                <w:sz w:val="18"/>
                <w:szCs w:val="18"/>
              </w:rPr>
            </w:pPr>
          </w:p>
        </w:tc>
        <w:tc>
          <w:tcPr>
            <w:tcW w:w="888" w:type="dxa"/>
            <w:tcBorders>
              <w:top w:val="double" w:sz="4" w:space="0" w:color="auto"/>
              <w:left w:val="single" w:sz="4" w:space="0" w:color="auto"/>
              <w:bottom w:val="double" w:sz="4" w:space="0" w:color="auto"/>
              <w:right w:val="single" w:sz="4" w:space="0" w:color="auto"/>
            </w:tcBorders>
            <w:vAlign w:val="center"/>
          </w:tcPr>
          <w:p w14:paraId="4BA67522" w14:textId="77777777" w:rsidR="00FC7E93" w:rsidRDefault="00FC7E93" w:rsidP="00FC7E93">
            <w:pPr>
              <w:tabs>
                <w:tab w:val="left" w:pos="3078"/>
              </w:tabs>
              <w:rPr>
                <w:rFonts w:ascii="Times New Roman" w:hAnsi="Times New Roman"/>
                <w:b/>
                <w:sz w:val="18"/>
                <w:szCs w:val="18"/>
              </w:rPr>
            </w:pPr>
          </w:p>
        </w:tc>
        <w:tc>
          <w:tcPr>
            <w:tcW w:w="1783" w:type="dxa"/>
            <w:tcBorders>
              <w:top w:val="double" w:sz="4" w:space="0" w:color="auto"/>
              <w:left w:val="single" w:sz="4" w:space="0" w:color="auto"/>
              <w:bottom w:val="double" w:sz="4" w:space="0" w:color="auto"/>
              <w:right w:val="single" w:sz="4" w:space="0" w:color="auto"/>
            </w:tcBorders>
          </w:tcPr>
          <w:p w14:paraId="4BE8742A"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hideMark/>
          </w:tcPr>
          <w:p w14:paraId="2FBD4ECB" w14:textId="77777777" w:rsidR="00FC7E93" w:rsidRDefault="00FC7E93" w:rsidP="00FC7E93">
            <w:pPr>
              <w:pStyle w:val="Default"/>
              <w:numPr>
                <w:ilvl w:val="0"/>
                <w:numId w:val="66"/>
              </w:numPr>
              <w:ind w:left="317" w:hanging="317"/>
              <w:rPr>
                <w:rFonts w:ascii="Times New Roman" w:hAnsi="Times New Roman" w:cs="Times New Roman"/>
                <w:sz w:val="18"/>
                <w:szCs w:val="18"/>
              </w:rPr>
            </w:pPr>
            <w:r>
              <w:rPr>
                <w:rFonts w:ascii="Times New Roman" w:hAnsi="Times New Roman" w:cs="Times New Roman"/>
                <w:sz w:val="18"/>
                <w:szCs w:val="18"/>
              </w:rPr>
              <w:t xml:space="preserve">vyhľadať informácie o globálnych problémoch vo svete a objektívne ich zhodnotiť </w:t>
            </w:r>
          </w:p>
          <w:p w14:paraId="0C848BEE" w14:textId="77777777" w:rsidR="00FC7E93" w:rsidRDefault="00FC7E93" w:rsidP="00FC7E93">
            <w:pPr>
              <w:pStyle w:val="Default"/>
              <w:numPr>
                <w:ilvl w:val="0"/>
                <w:numId w:val="65"/>
              </w:numPr>
              <w:ind w:left="317" w:hanging="317"/>
              <w:rPr>
                <w:rFonts w:ascii="Times New Roman" w:hAnsi="Times New Roman" w:cs="Times New Roman"/>
                <w:sz w:val="18"/>
                <w:szCs w:val="18"/>
              </w:rPr>
            </w:pPr>
            <w:r>
              <w:rPr>
                <w:rFonts w:ascii="Times New Roman" w:hAnsi="Times New Roman" w:cs="Times New Roman"/>
                <w:sz w:val="18"/>
                <w:szCs w:val="18"/>
              </w:rPr>
              <w:t xml:space="preserve">pomenovať globálne problémy sveta ako ekonomická kríza, globálny obchod, detská práca, HIV/AIDS, obchodovanie s ľuďmi, chudoba </w:t>
            </w:r>
          </w:p>
        </w:tc>
        <w:tc>
          <w:tcPr>
            <w:tcW w:w="6323" w:type="dxa"/>
            <w:gridSpan w:val="2"/>
            <w:tcBorders>
              <w:top w:val="double" w:sz="4" w:space="0" w:color="auto"/>
              <w:left w:val="single" w:sz="4" w:space="0" w:color="auto"/>
              <w:bottom w:val="double" w:sz="4" w:space="0" w:color="auto"/>
              <w:right w:val="single" w:sz="4" w:space="0" w:color="auto"/>
            </w:tcBorders>
            <w:hideMark/>
          </w:tcPr>
          <w:p w14:paraId="53F8D631" w14:textId="77777777" w:rsidR="00FC7E93" w:rsidRDefault="00FC7E93" w:rsidP="00FC7E93">
            <w:pPr>
              <w:pStyle w:val="Default"/>
              <w:numPr>
                <w:ilvl w:val="0"/>
                <w:numId w:val="65"/>
              </w:numPr>
              <w:ind w:left="317" w:hanging="317"/>
              <w:rPr>
                <w:rFonts w:ascii="Times New Roman" w:hAnsi="Times New Roman" w:cs="Times New Roman"/>
                <w:sz w:val="18"/>
                <w:szCs w:val="18"/>
              </w:rPr>
            </w:pPr>
            <w:r>
              <w:rPr>
                <w:rFonts w:ascii="Times New Roman" w:hAnsi="Times New Roman" w:cs="Times New Roman"/>
                <w:sz w:val="18"/>
                <w:szCs w:val="18"/>
              </w:rPr>
              <w:t xml:space="preserve">vyhľadal informácie o globálnych problémoch vo svete a objektívne ich zhodnotil </w:t>
            </w:r>
          </w:p>
          <w:p w14:paraId="0C3E0081" w14:textId="77777777" w:rsidR="00FC7E93" w:rsidRDefault="00FC7E93" w:rsidP="00FC7E93">
            <w:pPr>
              <w:pStyle w:val="Default"/>
              <w:numPr>
                <w:ilvl w:val="0"/>
                <w:numId w:val="65"/>
              </w:numPr>
              <w:ind w:left="317" w:hanging="317"/>
              <w:rPr>
                <w:rFonts w:ascii="Times New Roman" w:hAnsi="Times New Roman" w:cs="Times New Roman"/>
                <w:sz w:val="18"/>
                <w:szCs w:val="18"/>
              </w:rPr>
            </w:pPr>
            <w:r>
              <w:rPr>
                <w:rFonts w:ascii="Times New Roman" w:hAnsi="Times New Roman" w:cs="Times New Roman"/>
                <w:sz w:val="18"/>
                <w:szCs w:val="18"/>
              </w:rPr>
              <w:t>pomenoval globálne problémy sveta (ekonomická kríza, globálny obchod, detská práca, HIV/AIDS, obchodovanie s ľuďmi, chudoba)</w:t>
            </w:r>
          </w:p>
        </w:tc>
      </w:tr>
      <w:tr w:rsidR="00FC7E93" w14:paraId="06BF6D90" w14:textId="77777777" w:rsidTr="00FC7E93">
        <w:trPr>
          <w:gridAfter w:val="1"/>
          <w:wAfter w:w="101" w:type="dxa"/>
          <w:trHeight w:val="579"/>
        </w:trPr>
        <w:tc>
          <w:tcPr>
            <w:tcW w:w="2454" w:type="dxa"/>
            <w:tcBorders>
              <w:top w:val="double" w:sz="4" w:space="0" w:color="auto"/>
              <w:left w:val="double" w:sz="4" w:space="0" w:color="auto"/>
              <w:bottom w:val="double" w:sz="4" w:space="0" w:color="auto"/>
              <w:right w:val="single" w:sz="4" w:space="0" w:color="auto"/>
            </w:tcBorders>
            <w:shd w:val="clear" w:color="auto" w:fill="66FFFF"/>
            <w:vAlign w:val="center"/>
            <w:hideMark/>
          </w:tcPr>
          <w:p w14:paraId="17A0DA0B" w14:textId="77777777" w:rsidR="00FC7E93" w:rsidRDefault="00FC7E93" w:rsidP="00FC7E93">
            <w:pPr>
              <w:rPr>
                <w:rFonts w:ascii="Times New Roman" w:hAnsi="Times New Roman"/>
                <w:b/>
                <w:sz w:val="18"/>
                <w:szCs w:val="18"/>
              </w:rPr>
            </w:pPr>
            <w:r>
              <w:rPr>
                <w:rFonts w:ascii="Times New Roman" w:hAnsi="Times New Roman"/>
                <w:b/>
                <w:sz w:val="18"/>
                <w:szCs w:val="18"/>
              </w:rPr>
              <w:t>Humanitárna a rozvojová pomoc</w:t>
            </w:r>
          </w:p>
        </w:tc>
        <w:tc>
          <w:tcPr>
            <w:tcW w:w="888"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10D9876E"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2</w:t>
            </w:r>
          </w:p>
        </w:tc>
        <w:tc>
          <w:tcPr>
            <w:tcW w:w="1783" w:type="dxa"/>
            <w:tcBorders>
              <w:top w:val="double" w:sz="4" w:space="0" w:color="auto"/>
              <w:left w:val="single" w:sz="4" w:space="0" w:color="auto"/>
              <w:bottom w:val="double" w:sz="4" w:space="0" w:color="auto"/>
              <w:right w:val="single" w:sz="4" w:space="0" w:color="auto"/>
            </w:tcBorders>
            <w:shd w:val="clear" w:color="auto" w:fill="66FFFF"/>
          </w:tcPr>
          <w:p w14:paraId="042D399E" w14:textId="77777777" w:rsidR="00FC7E93"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56080DC8" w14:textId="77777777" w:rsidR="00FC7E93" w:rsidRDefault="00FC7E93" w:rsidP="00FC7E93">
            <w:pPr>
              <w:tabs>
                <w:tab w:val="num" w:pos="338"/>
                <w:tab w:val="left" w:pos="3078"/>
              </w:tabs>
              <w:ind w:left="338" w:hanging="342"/>
              <w:jc w:val="center"/>
              <w:rPr>
                <w:rFonts w:ascii="Times New Roman" w:hAnsi="Times New Roman"/>
                <w:b/>
                <w:sz w:val="18"/>
                <w:szCs w:val="18"/>
              </w:rPr>
            </w:pPr>
            <w:r>
              <w:rPr>
                <w:rFonts w:ascii="Times New Roman" w:hAnsi="Times New Roman"/>
                <w:b/>
                <w:sz w:val="18"/>
                <w:szCs w:val="18"/>
              </w:rPr>
              <w:t>Žiak má:</w:t>
            </w:r>
          </w:p>
        </w:tc>
        <w:tc>
          <w:tcPr>
            <w:tcW w:w="6323" w:type="dxa"/>
            <w:gridSpan w:val="2"/>
            <w:tcBorders>
              <w:top w:val="double" w:sz="4" w:space="0" w:color="auto"/>
              <w:left w:val="single" w:sz="4" w:space="0" w:color="auto"/>
              <w:bottom w:val="double" w:sz="4" w:space="0" w:color="auto"/>
              <w:right w:val="single" w:sz="4" w:space="0" w:color="auto"/>
            </w:tcBorders>
            <w:shd w:val="clear" w:color="auto" w:fill="66FFFF"/>
            <w:vAlign w:val="center"/>
            <w:hideMark/>
          </w:tcPr>
          <w:p w14:paraId="0E059204" w14:textId="77777777" w:rsidR="00FC7E93" w:rsidRDefault="00FC7E93" w:rsidP="00FC7E93">
            <w:pPr>
              <w:tabs>
                <w:tab w:val="left" w:pos="3078"/>
              </w:tabs>
              <w:jc w:val="center"/>
              <w:rPr>
                <w:rFonts w:ascii="Times New Roman" w:hAnsi="Times New Roman"/>
                <w:b/>
                <w:sz w:val="18"/>
                <w:szCs w:val="18"/>
              </w:rPr>
            </w:pPr>
            <w:r>
              <w:rPr>
                <w:rFonts w:ascii="Times New Roman" w:hAnsi="Times New Roman"/>
                <w:b/>
                <w:sz w:val="18"/>
                <w:szCs w:val="18"/>
              </w:rPr>
              <w:t>Žiak:</w:t>
            </w:r>
          </w:p>
        </w:tc>
      </w:tr>
      <w:tr w:rsidR="00FC7E93" w14:paraId="726FCE2A" w14:textId="77777777" w:rsidTr="00FC7E93">
        <w:trPr>
          <w:gridAfter w:val="1"/>
          <w:wAfter w:w="101" w:type="dxa"/>
          <w:trHeight w:val="1239"/>
        </w:trPr>
        <w:tc>
          <w:tcPr>
            <w:tcW w:w="2454" w:type="dxa"/>
            <w:tcBorders>
              <w:top w:val="double" w:sz="4" w:space="0" w:color="auto"/>
              <w:left w:val="double" w:sz="4" w:space="0" w:color="auto"/>
              <w:bottom w:val="double" w:sz="4" w:space="0" w:color="auto"/>
              <w:right w:val="single" w:sz="4" w:space="0" w:color="auto"/>
            </w:tcBorders>
            <w:hideMark/>
          </w:tcPr>
          <w:p w14:paraId="78DAD313" w14:textId="77777777" w:rsidR="00FC7E93" w:rsidRDefault="00FC7E93" w:rsidP="00FC7E93">
            <w:pPr>
              <w:ind w:left="22"/>
              <w:rPr>
                <w:rFonts w:ascii="Times New Roman" w:hAnsi="Times New Roman"/>
                <w:sz w:val="18"/>
                <w:szCs w:val="18"/>
              </w:rPr>
            </w:pPr>
            <w:r>
              <w:rPr>
                <w:rFonts w:ascii="Times New Roman" w:hAnsi="Times New Roman"/>
                <w:sz w:val="18"/>
                <w:szCs w:val="18"/>
              </w:rPr>
              <w:t>Multikultúrna výchova – odlišnosti iných kultúr</w:t>
            </w:r>
          </w:p>
        </w:tc>
        <w:tc>
          <w:tcPr>
            <w:tcW w:w="888" w:type="dxa"/>
            <w:tcBorders>
              <w:top w:val="double" w:sz="4" w:space="0" w:color="auto"/>
              <w:left w:val="single" w:sz="4" w:space="0" w:color="auto"/>
              <w:bottom w:val="double" w:sz="4" w:space="0" w:color="auto"/>
              <w:right w:val="single" w:sz="4" w:space="0" w:color="auto"/>
            </w:tcBorders>
          </w:tcPr>
          <w:p w14:paraId="7DE06EB8" w14:textId="77777777" w:rsidR="00FC7E93" w:rsidRDefault="00FC7E93" w:rsidP="00FC7E93">
            <w:pPr>
              <w:jc w:val="center"/>
              <w:rPr>
                <w:rFonts w:ascii="Times New Roman" w:hAnsi="Times New Roman"/>
              </w:rPr>
            </w:pPr>
          </w:p>
          <w:p w14:paraId="26047B90" w14:textId="77777777" w:rsidR="00FC7E93" w:rsidRDefault="00FC7E93" w:rsidP="00FC7E93">
            <w:pPr>
              <w:rPr>
                <w:rFonts w:ascii="Times New Roman" w:hAnsi="Times New Roman"/>
              </w:rPr>
            </w:pPr>
          </w:p>
        </w:tc>
        <w:tc>
          <w:tcPr>
            <w:tcW w:w="1783" w:type="dxa"/>
            <w:tcBorders>
              <w:top w:val="double" w:sz="4" w:space="0" w:color="auto"/>
              <w:left w:val="single" w:sz="4" w:space="0" w:color="auto"/>
              <w:bottom w:val="double" w:sz="4" w:space="0" w:color="auto"/>
              <w:right w:val="single" w:sz="4" w:space="0" w:color="auto"/>
            </w:tcBorders>
          </w:tcPr>
          <w:p w14:paraId="1504FA63" w14:textId="77777777" w:rsidR="00FC7E93" w:rsidRDefault="00FC7E93" w:rsidP="00FC7E93">
            <w:pPr>
              <w:rPr>
                <w:rFonts w:ascii="Times New Roman" w:hAnsi="Times New Roman"/>
              </w:rPr>
            </w:pPr>
          </w:p>
        </w:tc>
        <w:tc>
          <w:tcPr>
            <w:tcW w:w="3705" w:type="dxa"/>
            <w:tcBorders>
              <w:top w:val="double" w:sz="4" w:space="0" w:color="auto"/>
              <w:left w:val="single" w:sz="4" w:space="0" w:color="auto"/>
              <w:bottom w:val="double" w:sz="4" w:space="0" w:color="auto"/>
              <w:right w:val="single" w:sz="4" w:space="0" w:color="auto"/>
            </w:tcBorders>
          </w:tcPr>
          <w:p w14:paraId="7B066ED8" w14:textId="77777777" w:rsidR="00FC7E93" w:rsidRDefault="00FC7E93" w:rsidP="00FC7E93">
            <w:pPr>
              <w:pStyle w:val="Default"/>
              <w:numPr>
                <w:ilvl w:val="0"/>
                <w:numId w:val="69"/>
              </w:numPr>
              <w:ind w:left="317" w:hanging="317"/>
              <w:rPr>
                <w:rFonts w:ascii="Times New Roman" w:hAnsi="Times New Roman" w:cs="Times New Roman"/>
                <w:sz w:val="18"/>
                <w:szCs w:val="18"/>
              </w:rPr>
            </w:pPr>
            <w:r>
              <w:rPr>
                <w:rFonts w:ascii="Times New Roman" w:hAnsi="Times New Roman" w:cs="Times New Roman"/>
                <w:sz w:val="18"/>
                <w:szCs w:val="18"/>
              </w:rPr>
              <w:t xml:space="preserve">vysvetliť prepojenie medzi ľudskými právami a humanitárnym právom </w:t>
            </w:r>
          </w:p>
          <w:p w14:paraId="40D74E3A" w14:textId="77777777" w:rsidR="00FC7E93" w:rsidRDefault="00FC7E93" w:rsidP="00FC7E93">
            <w:pPr>
              <w:pStyle w:val="Default"/>
              <w:numPr>
                <w:ilvl w:val="0"/>
                <w:numId w:val="69"/>
              </w:numPr>
              <w:ind w:left="317" w:hanging="317"/>
              <w:rPr>
                <w:rFonts w:ascii="Times New Roman" w:hAnsi="Times New Roman" w:cs="Times New Roman"/>
                <w:sz w:val="18"/>
                <w:szCs w:val="18"/>
              </w:rPr>
            </w:pPr>
            <w:r>
              <w:rPr>
                <w:rFonts w:ascii="Times New Roman" w:hAnsi="Times New Roman" w:cs="Times New Roman"/>
                <w:sz w:val="18"/>
                <w:szCs w:val="18"/>
              </w:rPr>
              <w:t>chápať a tolerovať odlišnosti iných kultúr</w:t>
            </w:r>
          </w:p>
          <w:p w14:paraId="1EE0E75B" w14:textId="77777777" w:rsidR="00FC7E93" w:rsidRDefault="00FC7E93" w:rsidP="00FC7E93">
            <w:pPr>
              <w:pStyle w:val="Default"/>
              <w:ind w:left="317"/>
              <w:rPr>
                <w:rFonts w:ascii="Times New Roman" w:hAnsi="Times New Roman" w:cs="Times New Roman"/>
                <w:sz w:val="18"/>
                <w:szCs w:val="18"/>
              </w:rPr>
            </w:pPr>
          </w:p>
          <w:p w14:paraId="35185132" w14:textId="77777777" w:rsidR="00FC7E93" w:rsidRDefault="00FC7E93" w:rsidP="00FC7E93">
            <w:pPr>
              <w:pStyle w:val="Default"/>
              <w:numPr>
                <w:ilvl w:val="0"/>
                <w:numId w:val="67"/>
              </w:numPr>
              <w:ind w:left="317" w:hanging="317"/>
              <w:rPr>
                <w:rFonts w:ascii="Times New Roman" w:hAnsi="Times New Roman" w:cs="Times New Roman"/>
                <w:sz w:val="18"/>
                <w:szCs w:val="18"/>
              </w:rPr>
            </w:pPr>
            <w:r>
              <w:rPr>
                <w:rFonts w:ascii="Times New Roman" w:hAnsi="Times New Roman" w:cs="Times New Roman"/>
                <w:sz w:val="18"/>
                <w:szCs w:val="18"/>
              </w:rPr>
              <w:t xml:space="preserve">popísať etiku humanitárnej akcie </w:t>
            </w:r>
          </w:p>
        </w:tc>
        <w:tc>
          <w:tcPr>
            <w:tcW w:w="6323" w:type="dxa"/>
            <w:gridSpan w:val="2"/>
            <w:tcBorders>
              <w:top w:val="double" w:sz="4" w:space="0" w:color="auto"/>
              <w:left w:val="single" w:sz="4" w:space="0" w:color="auto"/>
              <w:bottom w:val="double" w:sz="4" w:space="0" w:color="auto"/>
              <w:right w:val="single" w:sz="4" w:space="0" w:color="auto"/>
            </w:tcBorders>
            <w:hideMark/>
          </w:tcPr>
          <w:p w14:paraId="00EFBB6B" w14:textId="77777777" w:rsidR="00FC7E93" w:rsidRDefault="00FC7E93" w:rsidP="00FC7E93">
            <w:pPr>
              <w:pStyle w:val="Default"/>
              <w:numPr>
                <w:ilvl w:val="0"/>
                <w:numId w:val="67"/>
              </w:numPr>
              <w:ind w:left="317" w:hanging="317"/>
              <w:rPr>
                <w:rFonts w:ascii="Times New Roman" w:hAnsi="Times New Roman" w:cs="Times New Roman"/>
                <w:sz w:val="18"/>
                <w:szCs w:val="18"/>
              </w:rPr>
            </w:pPr>
            <w:r>
              <w:rPr>
                <w:rFonts w:ascii="Times New Roman" w:hAnsi="Times New Roman" w:cs="Times New Roman"/>
                <w:sz w:val="18"/>
                <w:szCs w:val="18"/>
              </w:rPr>
              <w:t xml:space="preserve">vysvetlil prepojenie medzi ľudskými právami a humanitárnym právom </w:t>
            </w:r>
          </w:p>
          <w:p w14:paraId="07F59998" w14:textId="77777777" w:rsidR="00FC7E93" w:rsidRDefault="00FC7E93" w:rsidP="00FC7E93">
            <w:pPr>
              <w:pStyle w:val="Default"/>
              <w:numPr>
                <w:ilvl w:val="0"/>
                <w:numId w:val="69"/>
              </w:numPr>
              <w:ind w:left="317" w:hanging="317"/>
              <w:rPr>
                <w:rFonts w:ascii="Times New Roman" w:hAnsi="Times New Roman" w:cs="Times New Roman"/>
                <w:sz w:val="18"/>
                <w:szCs w:val="18"/>
              </w:rPr>
            </w:pPr>
            <w:r>
              <w:rPr>
                <w:rFonts w:ascii="Times New Roman" w:hAnsi="Times New Roman" w:cs="Times New Roman"/>
                <w:sz w:val="18"/>
                <w:szCs w:val="18"/>
              </w:rPr>
              <w:t>pochopil a dokáže tolerovať odlišnosti iných kultúr</w:t>
            </w:r>
          </w:p>
          <w:p w14:paraId="741205A7" w14:textId="77777777" w:rsidR="00FC7E93" w:rsidRDefault="00FC7E93" w:rsidP="00FC7E93">
            <w:pPr>
              <w:pStyle w:val="Default"/>
              <w:numPr>
                <w:ilvl w:val="0"/>
                <w:numId w:val="67"/>
              </w:numPr>
              <w:ind w:left="317" w:hanging="317"/>
              <w:rPr>
                <w:rFonts w:ascii="Times New Roman" w:hAnsi="Times New Roman" w:cs="Times New Roman"/>
                <w:sz w:val="18"/>
                <w:szCs w:val="18"/>
              </w:rPr>
            </w:pPr>
            <w:r>
              <w:rPr>
                <w:rFonts w:ascii="Times New Roman" w:hAnsi="Times New Roman" w:cs="Times New Roman"/>
                <w:sz w:val="18"/>
                <w:szCs w:val="18"/>
              </w:rPr>
              <w:t xml:space="preserve">opísal etiku humanitárnej akcie </w:t>
            </w:r>
          </w:p>
        </w:tc>
      </w:tr>
      <w:tr w:rsidR="00FC7E93" w:rsidRPr="00724DCE" w14:paraId="7AD411D7" w14:textId="77777777" w:rsidTr="00FC7E93">
        <w:trPr>
          <w:gridAfter w:val="1"/>
          <w:wAfter w:w="101" w:type="dxa"/>
          <w:trHeight w:val="681"/>
        </w:trPr>
        <w:tc>
          <w:tcPr>
            <w:tcW w:w="2454" w:type="dxa"/>
            <w:tcBorders>
              <w:top w:val="double" w:sz="4" w:space="0" w:color="auto"/>
              <w:left w:val="double" w:sz="4" w:space="0" w:color="auto"/>
              <w:bottom w:val="double" w:sz="4" w:space="0" w:color="auto"/>
              <w:right w:val="single" w:sz="4" w:space="0" w:color="auto"/>
            </w:tcBorders>
            <w:shd w:val="clear" w:color="auto" w:fill="66FFFF"/>
            <w:vAlign w:val="center"/>
            <w:hideMark/>
          </w:tcPr>
          <w:p w14:paraId="46451878" w14:textId="77777777" w:rsidR="00FC7E93" w:rsidRPr="00724DCE" w:rsidRDefault="00FC7E93" w:rsidP="00FC7E93">
            <w:pPr>
              <w:rPr>
                <w:rFonts w:ascii="Times New Roman" w:hAnsi="Times New Roman"/>
                <w:b/>
                <w:sz w:val="18"/>
                <w:szCs w:val="18"/>
              </w:rPr>
            </w:pPr>
            <w:r w:rsidRPr="00724DCE">
              <w:rPr>
                <w:rFonts w:ascii="Times New Roman" w:hAnsi="Times New Roman"/>
                <w:b/>
                <w:sz w:val="18"/>
                <w:szCs w:val="18"/>
              </w:rPr>
              <w:t>Základy finančnej gramotnosti</w:t>
            </w:r>
          </w:p>
        </w:tc>
        <w:tc>
          <w:tcPr>
            <w:tcW w:w="888"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63C88D22" w14:textId="77777777" w:rsidR="00FC7E93" w:rsidRPr="00724DCE" w:rsidRDefault="00FC7E93" w:rsidP="00FC7E93">
            <w:pPr>
              <w:tabs>
                <w:tab w:val="left" w:pos="3078"/>
              </w:tabs>
              <w:jc w:val="center"/>
              <w:rPr>
                <w:rFonts w:ascii="Times New Roman" w:hAnsi="Times New Roman"/>
                <w:b/>
                <w:sz w:val="18"/>
                <w:szCs w:val="18"/>
              </w:rPr>
            </w:pPr>
            <w:r w:rsidRPr="00724DCE">
              <w:rPr>
                <w:rFonts w:ascii="Times New Roman" w:hAnsi="Times New Roman"/>
                <w:b/>
                <w:sz w:val="18"/>
                <w:szCs w:val="18"/>
              </w:rPr>
              <w:t>33</w:t>
            </w:r>
          </w:p>
        </w:tc>
        <w:tc>
          <w:tcPr>
            <w:tcW w:w="1783" w:type="dxa"/>
            <w:tcBorders>
              <w:top w:val="double" w:sz="4" w:space="0" w:color="auto"/>
              <w:left w:val="single" w:sz="4" w:space="0" w:color="auto"/>
              <w:bottom w:val="double" w:sz="4" w:space="0" w:color="auto"/>
              <w:right w:val="single" w:sz="4" w:space="0" w:color="auto"/>
            </w:tcBorders>
            <w:shd w:val="clear" w:color="auto" w:fill="66FFFF"/>
          </w:tcPr>
          <w:p w14:paraId="1FDB2D84" w14:textId="77777777" w:rsidR="00FC7E93" w:rsidRPr="00724DCE" w:rsidRDefault="00FC7E93" w:rsidP="00FC7E93">
            <w:pPr>
              <w:rPr>
                <w:rFonts w:ascii="Times New Roman" w:hAnsi="Times New Roman"/>
                <w:sz w:val="18"/>
                <w:szCs w:val="18"/>
              </w:rPr>
            </w:pPr>
          </w:p>
        </w:tc>
        <w:tc>
          <w:tcPr>
            <w:tcW w:w="3705" w:type="dxa"/>
            <w:tcBorders>
              <w:top w:val="double" w:sz="4" w:space="0" w:color="auto"/>
              <w:left w:val="single" w:sz="4" w:space="0" w:color="auto"/>
              <w:bottom w:val="double" w:sz="4" w:space="0" w:color="auto"/>
              <w:right w:val="single" w:sz="4" w:space="0" w:color="auto"/>
            </w:tcBorders>
            <w:shd w:val="clear" w:color="auto" w:fill="66FFFF"/>
            <w:vAlign w:val="center"/>
            <w:hideMark/>
          </w:tcPr>
          <w:p w14:paraId="366DE477" w14:textId="77777777" w:rsidR="00FC7E93" w:rsidRPr="00724DCE" w:rsidRDefault="00FC7E93" w:rsidP="00FC7E93">
            <w:pPr>
              <w:tabs>
                <w:tab w:val="num" w:pos="338"/>
                <w:tab w:val="left" w:pos="3078"/>
              </w:tabs>
              <w:ind w:left="338" w:hanging="342"/>
              <w:jc w:val="center"/>
              <w:rPr>
                <w:rFonts w:ascii="Times New Roman" w:hAnsi="Times New Roman"/>
                <w:b/>
                <w:sz w:val="18"/>
                <w:szCs w:val="18"/>
              </w:rPr>
            </w:pPr>
            <w:r w:rsidRPr="00724DCE">
              <w:rPr>
                <w:rFonts w:ascii="Times New Roman" w:hAnsi="Times New Roman"/>
                <w:b/>
                <w:sz w:val="18"/>
                <w:szCs w:val="18"/>
              </w:rPr>
              <w:t>Žiak má:</w:t>
            </w:r>
          </w:p>
        </w:tc>
        <w:tc>
          <w:tcPr>
            <w:tcW w:w="6323" w:type="dxa"/>
            <w:gridSpan w:val="2"/>
            <w:tcBorders>
              <w:top w:val="double" w:sz="4" w:space="0" w:color="auto"/>
              <w:left w:val="single" w:sz="4" w:space="0" w:color="auto"/>
              <w:bottom w:val="double" w:sz="4" w:space="0" w:color="auto"/>
              <w:right w:val="single" w:sz="4" w:space="0" w:color="auto"/>
            </w:tcBorders>
            <w:shd w:val="clear" w:color="auto" w:fill="66FFFF"/>
            <w:vAlign w:val="center"/>
            <w:hideMark/>
          </w:tcPr>
          <w:p w14:paraId="30E275F5" w14:textId="77777777" w:rsidR="00FC7E93" w:rsidRPr="00724DCE" w:rsidRDefault="00FC7E93" w:rsidP="00FC7E93">
            <w:pPr>
              <w:tabs>
                <w:tab w:val="left" w:pos="3078"/>
              </w:tabs>
              <w:jc w:val="center"/>
              <w:rPr>
                <w:rFonts w:ascii="Times New Roman" w:hAnsi="Times New Roman"/>
                <w:b/>
                <w:sz w:val="18"/>
                <w:szCs w:val="18"/>
              </w:rPr>
            </w:pPr>
            <w:r w:rsidRPr="00724DCE">
              <w:rPr>
                <w:rFonts w:ascii="Times New Roman" w:hAnsi="Times New Roman"/>
                <w:b/>
                <w:sz w:val="18"/>
                <w:szCs w:val="18"/>
              </w:rPr>
              <w:t>Žiak:</w:t>
            </w:r>
          </w:p>
        </w:tc>
      </w:tr>
      <w:tr w:rsidR="00FC7E93" w:rsidRPr="00A91F6D" w14:paraId="23F259F0" w14:textId="77777777" w:rsidTr="00FC7E93">
        <w:trPr>
          <w:gridAfter w:val="1"/>
          <w:wAfter w:w="101" w:type="dxa"/>
          <w:trHeight w:val="1239"/>
        </w:trPr>
        <w:tc>
          <w:tcPr>
            <w:tcW w:w="2454" w:type="dxa"/>
            <w:tcBorders>
              <w:top w:val="double" w:sz="4" w:space="0" w:color="auto"/>
              <w:left w:val="double" w:sz="4" w:space="0" w:color="auto"/>
              <w:bottom w:val="double" w:sz="4" w:space="0" w:color="auto"/>
              <w:right w:val="single" w:sz="4" w:space="0" w:color="auto"/>
            </w:tcBorders>
          </w:tcPr>
          <w:p w14:paraId="34BD5D24" w14:textId="77777777" w:rsidR="00FC7E93" w:rsidRPr="00A91F6D" w:rsidRDefault="00FC7E93" w:rsidP="00FC7E93">
            <w:pPr>
              <w:ind w:left="22"/>
              <w:rPr>
                <w:rFonts w:ascii="Times New Roman" w:hAnsi="Times New Roman"/>
                <w:sz w:val="18"/>
                <w:szCs w:val="18"/>
              </w:rPr>
            </w:pPr>
            <w:r w:rsidRPr="00A91F6D">
              <w:rPr>
                <w:rFonts w:ascii="Times New Roman" w:hAnsi="Times New Roman"/>
                <w:sz w:val="18"/>
                <w:szCs w:val="18"/>
              </w:rPr>
              <w:t>Finančná zodpovednosť spotrebiteľov</w:t>
            </w:r>
          </w:p>
          <w:p w14:paraId="5FAB079E" w14:textId="77777777" w:rsidR="00FC7E93" w:rsidRPr="00A91F6D" w:rsidRDefault="00FC7E93" w:rsidP="00FC7E93">
            <w:pPr>
              <w:ind w:left="22"/>
              <w:rPr>
                <w:rFonts w:ascii="Times New Roman" w:hAnsi="Times New Roman"/>
                <w:sz w:val="18"/>
                <w:szCs w:val="18"/>
              </w:rPr>
            </w:pPr>
          </w:p>
          <w:p w14:paraId="3F501490" w14:textId="77777777" w:rsidR="00FC7E93" w:rsidRPr="00A91F6D" w:rsidRDefault="00FC7E93" w:rsidP="00FC7E93">
            <w:pPr>
              <w:rPr>
                <w:rFonts w:ascii="Times New Roman" w:hAnsi="Times New Roman"/>
                <w:sz w:val="18"/>
                <w:szCs w:val="18"/>
              </w:rPr>
            </w:pPr>
          </w:p>
          <w:p w14:paraId="7E319BD2" w14:textId="77777777" w:rsidR="00FC7E93" w:rsidRPr="00A91F6D" w:rsidRDefault="00FC7E93" w:rsidP="00FC7E93">
            <w:pPr>
              <w:rPr>
                <w:rFonts w:ascii="Times New Roman" w:hAnsi="Times New Roman"/>
                <w:sz w:val="18"/>
                <w:szCs w:val="18"/>
              </w:rPr>
            </w:pPr>
          </w:p>
          <w:p w14:paraId="5033BA61" w14:textId="77777777" w:rsidR="00FC7E93" w:rsidRPr="00A91F6D" w:rsidRDefault="00FC7E93" w:rsidP="00FC7E93">
            <w:pPr>
              <w:ind w:left="22"/>
              <w:rPr>
                <w:rFonts w:ascii="Times New Roman" w:hAnsi="Times New Roman"/>
                <w:sz w:val="18"/>
                <w:szCs w:val="18"/>
              </w:rPr>
            </w:pPr>
            <w:r w:rsidRPr="00A91F6D">
              <w:rPr>
                <w:rFonts w:ascii="Times New Roman" w:hAnsi="Times New Roman"/>
                <w:sz w:val="18"/>
                <w:szCs w:val="18"/>
              </w:rPr>
              <w:t>Plánovanie, príjem a práca</w:t>
            </w:r>
          </w:p>
          <w:p w14:paraId="6B81F513" w14:textId="77777777" w:rsidR="00FC7E93" w:rsidRPr="00A91F6D" w:rsidRDefault="00FC7E93" w:rsidP="00FC7E93">
            <w:pPr>
              <w:ind w:left="22"/>
              <w:rPr>
                <w:rFonts w:ascii="Times New Roman" w:hAnsi="Times New Roman"/>
                <w:sz w:val="18"/>
                <w:szCs w:val="18"/>
              </w:rPr>
            </w:pPr>
          </w:p>
          <w:p w14:paraId="73A3D1EF" w14:textId="77777777" w:rsidR="00FC7E93" w:rsidRPr="00A91F6D" w:rsidRDefault="00FC7E93" w:rsidP="00FC7E93">
            <w:pPr>
              <w:ind w:left="22"/>
              <w:rPr>
                <w:rFonts w:ascii="Times New Roman" w:hAnsi="Times New Roman"/>
                <w:sz w:val="18"/>
                <w:szCs w:val="18"/>
              </w:rPr>
            </w:pPr>
          </w:p>
          <w:p w14:paraId="6EB9BDB9" w14:textId="77777777" w:rsidR="00FC7E93" w:rsidRPr="00A91F6D" w:rsidRDefault="00FC7E93" w:rsidP="00FC7E93">
            <w:pPr>
              <w:rPr>
                <w:rFonts w:ascii="Times New Roman" w:hAnsi="Times New Roman"/>
                <w:sz w:val="18"/>
                <w:szCs w:val="18"/>
              </w:rPr>
            </w:pPr>
          </w:p>
          <w:p w14:paraId="66B064CE" w14:textId="77777777" w:rsidR="00FC7E93" w:rsidRPr="00A91F6D" w:rsidRDefault="00FC7E93" w:rsidP="00FC7E93">
            <w:pPr>
              <w:rPr>
                <w:rFonts w:ascii="Times New Roman" w:hAnsi="Times New Roman"/>
                <w:sz w:val="18"/>
                <w:szCs w:val="18"/>
              </w:rPr>
            </w:pPr>
          </w:p>
          <w:p w14:paraId="181823C1" w14:textId="77777777" w:rsidR="00FC7E93" w:rsidRPr="00A91F6D" w:rsidRDefault="00FC7E93" w:rsidP="00FC7E93">
            <w:pPr>
              <w:ind w:left="22"/>
              <w:rPr>
                <w:rFonts w:ascii="Times New Roman" w:hAnsi="Times New Roman"/>
                <w:sz w:val="18"/>
                <w:szCs w:val="18"/>
              </w:rPr>
            </w:pPr>
            <w:r w:rsidRPr="00A91F6D">
              <w:rPr>
                <w:rFonts w:ascii="Times New Roman" w:hAnsi="Times New Roman"/>
                <w:sz w:val="18"/>
                <w:szCs w:val="18"/>
              </w:rPr>
              <w:t>Rozhodovanie a hospodárenie spotrebiteľov</w:t>
            </w:r>
          </w:p>
          <w:p w14:paraId="712072AF" w14:textId="77777777" w:rsidR="00FC7E93" w:rsidRPr="00A91F6D" w:rsidRDefault="00FC7E93" w:rsidP="00FC7E93">
            <w:pPr>
              <w:ind w:left="22"/>
              <w:rPr>
                <w:rFonts w:ascii="Times New Roman" w:hAnsi="Times New Roman"/>
                <w:sz w:val="18"/>
                <w:szCs w:val="18"/>
              </w:rPr>
            </w:pPr>
          </w:p>
          <w:p w14:paraId="04DCA009" w14:textId="77777777" w:rsidR="00FC7E93" w:rsidRPr="00A91F6D" w:rsidRDefault="00FC7E93" w:rsidP="00FC7E93">
            <w:pPr>
              <w:rPr>
                <w:rFonts w:ascii="Times New Roman" w:hAnsi="Times New Roman"/>
                <w:sz w:val="18"/>
                <w:szCs w:val="18"/>
              </w:rPr>
            </w:pPr>
          </w:p>
          <w:p w14:paraId="1EF42182" w14:textId="77777777" w:rsidR="00FC7E93" w:rsidRPr="00A91F6D" w:rsidRDefault="00FC7E93" w:rsidP="00FC7E93">
            <w:pPr>
              <w:ind w:left="22"/>
              <w:rPr>
                <w:rFonts w:ascii="Times New Roman" w:hAnsi="Times New Roman"/>
                <w:sz w:val="18"/>
                <w:szCs w:val="18"/>
              </w:rPr>
            </w:pPr>
          </w:p>
          <w:p w14:paraId="16B64076" w14:textId="77777777" w:rsidR="00FC7E93" w:rsidRPr="00A91F6D" w:rsidRDefault="00FC7E93" w:rsidP="00FC7E93">
            <w:pPr>
              <w:ind w:left="22"/>
              <w:rPr>
                <w:rFonts w:ascii="Times New Roman" w:hAnsi="Times New Roman"/>
                <w:sz w:val="18"/>
                <w:szCs w:val="18"/>
              </w:rPr>
            </w:pPr>
            <w:r w:rsidRPr="00A91F6D">
              <w:rPr>
                <w:rFonts w:ascii="Times New Roman" w:hAnsi="Times New Roman"/>
                <w:sz w:val="18"/>
                <w:szCs w:val="18"/>
              </w:rPr>
              <w:t>Úver a dlh</w:t>
            </w:r>
          </w:p>
          <w:p w14:paraId="68D3A63D" w14:textId="77777777" w:rsidR="00FC7E93" w:rsidRPr="00A91F6D" w:rsidRDefault="00FC7E93" w:rsidP="00FC7E93">
            <w:pPr>
              <w:rPr>
                <w:rFonts w:ascii="Times New Roman" w:hAnsi="Times New Roman"/>
                <w:sz w:val="18"/>
                <w:szCs w:val="18"/>
              </w:rPr>
            </w:pPr>
          </w:p>
          <w:p w14:paraId="1A9D54EB" w14:textId="77777777" w:rsidR="00FC7E93" w:rsidRPr="00A91F6D" w:rsidRDefault="00FC7E93" w:rsidP="00FC7E93">
            <w:pPr>
              <w:rPr>
                <w:rFonts w:ascii="Times New Roman" w:hAnsi="Times New Roman"/>
                <w:sz w:val="18"/>
                <w:szCs w:val="18"/>
              </w:rPr>
            </w:pPr>
          </w:p>
          <w:p w14:paraId="20CF7E49" w14:textId="77777777" w:rsidR="00FC7E93" w:rsidRPr="00A91F6D" w:rsidRDefault="00FC7E93" w:rsidP="00FC7E93">
            <w:pPr>
              <w:ind w:left="22"/>
              <w:rPr>
                <w:rFonts w:ascii="Times New Roman" w:hAnsi="Times New Roman"/>
                <w:sz w:val="18"/>
                <w:szCs w:val="18"/>
              </w:rPr>
            </w:pPr>
            <w:r w:rsidRPr="00A91F6D">
              <w:rPr>
                <w:rFonts w:ascii="Times New Roman" w:hAnsi="Times New Roman"/>
                <w:sz w:val="18"/>
                <w:szCs w:val="18"/>
              </w:rPr>
              <w:t>Sporenie a investovanie</w:t>
            </w:r>
          </w:p>
          <w:p w14:paraId="532C71DD" w14:textId="77777777" w:rsidR="00FC7E93" w:rsidRPr="00A91F6D" w:rsidRDefault="00FC7E93" w:rsidP="00FC7E93">
            <w:pPr>
              <w:ind w:left="22"/>
              <w:rPr>
                <w:rFonts w:ascii="Times New Roman" w:hAnsi="Times New Roman"/>
                <w:sz w:val="18"/>
                <w:szCs w:val="18"/>
              </w:rPr>
            </w:pPr>
          </w:p>
          <w:p w14:paraId="6B18FFBA" w14:textId="77777777" w:rsidR="00FC7E93" w:rsidRPr="00A91F6D" w:rsidRDefault="00FC7E93" w:rsidP="00FC7E93">
            <w:pPr>
              <w:ind w:left="22"/>
              <w:rPr>
                <w:rFonts w:ascii="Times New Roman" w:hAnsi="Times New Roman"/>
                <w:sz w:val="18"/>
                <w:szCs w:val="18"/>
              </w:rPr>
            </w:pPr>
          </w:p>
          <w:p w14:paraId="3917779C" w14:textId="77777777" w:rsidR="00FC7E93" w:rsidRPr="00A91F6D" w:rsidRDefault="00FC7E93" w:rsidP="00FC7E93">
            <w:pPr>
              <w:rPr>
                <w:rFonts w:ascii="Times New Roman" w:hAnsi="Times New Roman"/>
                <w:sz w:val="18"/>
                <w:szCs w:val="18"/>
              </w:rPr>
            </w:pPr>
          </w:p>
          <w:p w14:paraId="54546B05" w14:textId="77777777" w:rsidR="00FC7E93" w:rsidRPr="00A91F6D" w:rsidRDefault="00FC7E93" w:rsidP="00FC7E93">
            <w:pPr>
              <w:ind w:left="22"/>
              <w:rPr>
                <w:rFonts w:ascii="Times New Roman" w:hAnsi="Times New Roman"/>
                <w:sz w:val="18"/>
                <w:szCs w:val="18"/>
              </w:rPr>
            </w:pPr>
            <w:r w:rsidRPr="00A91F6D">
              <w:rPr>
                <w:rFonts w:ascii="Times New Roman" w:hAnsi="Times New Roman"/>
                <w:sz w:val="18"/>
                <w:szCs w:val="18"/>
              </w:rPr>
              <w:t>Riadenie rizika a poistenie</w:t>
            </w:r>
          </w:p>
        </w:tc>
        <w:tc>
          <w:tcPr>
            <w:tcW w:w="888" w:type="dxa"/>
            <w:tcBorders>
              <w:top w:val="double" w:sz="4" w:space="0" w:color="auto"/>
              <w:left w:val="single" w:sz="4" w:space="0" w:color="auto"/>
              <w:bottom w:val="double" w:sz="4" w:space="0" w:color="auto"/>
              <w:right w:val="single" w:sz="4" w:space="0" w:color="auto"/>
            </w:tcBorders>
          </w:tcPr>
          <w:p w14:paraId="459A865E" w14:textId="77777777" w:rsidR="00FC7E93" w:rsidRPr="00A91F6D" w:rsidRDefault="00FC7E93" w:rsidP="00FC7E93">
            <w:pPr>
              <w:spacing w:after="0" w:line="240" w:lineRule="auto"/>
              <w:jc w:val="center"/>
              <w:rPr>
                <w:rFonts w:ascii="Times New Roman" w:hAnsi="Times New Roman"/>
              </w:rPr>
            </w:pPr>
            <w:r w:rsidRPr="00A91F6D">
              <w:rPr>
                <w:rFonts w:ascii="Times New Roman" w:hAnsi="Times New Roman"/>
              </w:rPr>
              <w:t>5</w:t>
            </w:r>
          </w:p>
          <w:p w14:paraId="54219F09" w14:textId="77777777" w:rsidR="00FC7E93" w:rsidRPr="00A91F6D" w:rsidRDefault="00FC7E93" w:rsidP="00FC7E93">
            <w:pPr>
              <w:spacing w:after="0" w:line="240" w:lineRule="auto"/>
              <w:jc w:val="center"/>
              <w:rPr>
                <w:rFonts w:ascii="Times New Roman" w:hAnsi="Times New Roman"/>
              </w:rPr>
            </w:pPr>
          </w:p>
          <w:p w14:paraId="28DF02C6" w14:textId="77777777" w:rsidR="00FC7E93" w:rsidRPr="00A91F6D" w:rsidRDefault="00FC7E93" w:rsidP="00FC7E93">
            <w:pPr>
              <w:spacing w:after="0" w:line="240" w:lineRule="auto"/>
              <w:jc w:val="center"/>
              <w:rPr>
                <w:rFonts w:ascii="Times New Roman" w:hAnsi="Times New Roman"/>
              </w:rPr>
            </w:pPr>
          </w:p>
          <w:p w14:paraId="0E7A2BFE" w14:textId="77777777" w:rsidR="00FC7E93" w:rsidRPr="00A91F6D" w:rsidRDefault="00FC7E93" w:rsidP="00FC7E93">
            <w:pPr>
              <w:spacing w:after="0" w:line="240" w:lineRule="auto"/>
              <w:jc w:val="center"/>
              <w:rPr>
                <w:rFonts w:ascii="Times New Roman" w:hAnsi="Times New Roman"/>
              </w:rPr>
            </w:pPr>
          </w:p>
          <w:p w14:paraId="7FF65C60" w14:textId="77777777" w:rsidR="00FC7E93" w:rsidRPr="00A91F6D" w:rsidRDefault="00FC7E93" w:rsidP="00FC7E93">
            <w:pPr>
              <w:spacing w:after="0" w:line="240" w:lineRule="auto"/>
              <w:rPr>
                <w:rFonts w:ascii="Times New Roman" w:hAnsi="Times New Roman"/>
              </w:rPr>
            </w:pPr>
          </w:p>
          <w:p w14:paraId="2942DC6B" w14:textId="77777777" w:rsidR="00FC7E93" w:rsidRPr="00A91F6D" w:rsidRDefault="00FC7E93" w:rsidP="00FC7E93">
            <w:pPr>
              <w:spacing w:after="0" w:line="240" w:lineRule="auto"/>
              <w:rPr>
                <w:rFonts w:ascii="Times New Roman" w:hAnsi="Times New Roman"/>
              </w:rPr>
            </w:pPr>
          </w:p>
          <w:p w14:paraId="050EACFF" w14:textId="77777777" w:rsidR="00FC7E93" w:rsidRPr="00A91F6D" w:rsidRDefault="00FC7E93" w:rsidP="00FC7E93">
            <w:pPr>
              <w:spacing w:after="0" w:line="240" w:lineRule="auto"/>
              <w:jc w:val="center"/>
              <w:rPr>
                <w:rFonts w:ascii="Times New Roman" w:hAnsi="Times New Roman"/>
              </w:rPr>
            </w:pPr>
          </w:p>
          <w:p w14:paraId="1F0F67FD" w14:textId="77777777" w:rsidR="00FC7E93" w:rsidRPr="00A91F6D" w:rsidRDefault="00FC7E93" w:rsidP="00FC7E93">
            <w:pPr>
              <w:spacing w:after="0" w:line="240" w:lineRule="auto"/>
              <w:jc w:val="center"/>
              <w:rPr>
                <w:rFonts w:ascii="Times New Roman" w:hAnsi="Times New Roman"/>
              </w:rPr>
            </w:pPr>
          </w:p>
          <w:p w14:paraId="2D1514FA" w14:textId="77777777" w:rsidR="00FC7E93" w:rsidRPr="00A91F6D" w:rsidRDefault="00FC7E93" w:rsidP="00FC7E93">
            <w:pPr>
              <w:spacing w:after="0" w:line="240" w:lineRule="auto"/>
              <w:jc w:val="center"/>
              <w:rPr>
                <w:rFonts w:ascii="Times New Roman" w:hAnsi="Times New Roman"/>
              </w:rPr>
            </w:pPr>
          </w:p>
          <w:p w14:paraId="1CD279EA" w14:textId="77777777" w:rsidR="00FC7E93" w:rsidRPr="00A91F6D" w:rsidRDefault="00FC7E93" w:rsidP="00FC7E93">
            <w:pPr>
              <w:spacing w:after="0" w:line="240" w:lineRule="auto"/>
              <w:jc w:val="center"/>
              <w:rPr>
                <w:rFonts w:ascii="Times New Roman" w:hAnsi="Times New Roman"/>
              </w:rPr>
            </w:pPr>
            <w:r w:rsidRPr="00A91F6D">
              <w:rPr>
                <w:rFonts w:ascii="Times New Roman" w:hAnsi="Times New Roman"/>
              </w:rPr>
              <w:t>5</w:t>
            </w:r>
          </w:p>
          <w:p w14:paraId="519BB73C" w14:textId="77777777" w:rsidR="00FC7E93" w:rsidRPr="00A91F6D" w:rsidRDefault="00FC7E93" w:rsidP="00FC7E93">
            <w:pPr>
              <w:spacing w:after="0" w:line="240" w:lineRule="auto"/>
              <w:jc w:val="center"/>
              <w:rPr>
                <w:rFonts w:ascii="Times New Roman" w:hAnsi="Times New Roman"/>
              </w:rPr>
            </w:pPr>
          </w:p>
          <w:p w14:paraId="5DD15F99" w14:textId="77777777" w:rsidR="00FC7E93" w:rsidRPr="00A91F6D" w:rsidRDefault="00FC7E93" w:rsidP="00FC7E93">
            <w:pPr>
              <w:spacing w:after="0" w:line="240" w:lineRule="auto"/>
              <w:jc w:val="center"/>
              <w:rPr>
                <w:rFonts w:ascii="Times New Roman" w:hAnsi="Times New Roman"/>
              </w:rPr>
            </w:pPr>
          </w:p>
          <w:p w14:paraId="444D5283" w14:textId="77777777" w:rsidR="00FC7E93" w:rsidRPr="00A91F6D" w:rsidRDefault="00FC7E93" w:rsidP="00FC7E93">
            <w:pPr>
              <w:spacing w:after="0" w:line="240" w:lineRule="auto"/>
              <w:jc w:val="center"/>
              <w:rPr>
                <w:rFonts w:ascii="Times New Roman" w:hAnsi="Times New Roman"/>
              </w:rPr>
            </w:pPr>
          </w:p>
          <w:p w14:paraId="656354F0" w14:textId="77777777" w:rsidR="00FC7E93" w:rsidRPr="00A91F6D" w:rsidRDefault="00FC7E93" w:rsidP="00FC7E93">
            <w:pPr>
              <w:spacing w:after="0" w:line="240" w:lineRule="auto"/>
              <w:jc w:val="center"/>
              <w:rPr>
                <w:rFonts w:ascii="Times New Roman" w:hAnsi="Times New Roman"/>
              </w:rPr>
            </w:pPr>
          </w:p>
          <w:p w14:paraId="2EBE63DD" w14:textId="77777777" w:rsidR="00FC7E93" w:rsidRPr="00A91F6D" w:rsidRDefault="00FC7E93" w:rsidP="00FC7E93">
            <w:pPr>
              <w:spacing w:after="0" w:line="240" w:lineRule="auto"/>
              <w:jc w:val="center"/>
              <w:rPr>
                <w:rFonts w:ascii="Times New Roman" w:hAnsi="Times New Roman"/>
              </w:rPr>
            </w:pPr>
          </w:p>
          <w:p w14:paraId="5909E59B" w14:textId="77777777" w:rsidR="00FC7E93" w:rsidRPr="00A91F6D" w:rsidRDefault="00FC7E93" w:rsidP="00FC7E93">
            <w:pPr>
              <w:spacing w:after="0" w:line="240" w:lineRule="auto"/>
              <w:jc w:val="center"/>
              <w:rPr>
                <w:rFonts w:ascii="Times New Roman" w:hAnsi="Times New Roman"/>
              </w:rPr>
            </w:pPr>
          </w:p>
          <w:p w14:paraId="6BBA60B8" w14:textId="77777777" w:rsidR="00FC7E93" w:rsidRPr="00A91F6D" w:rsidRDefault="00FC7E93" w:rsidP="00FC7E93">
            <w:pPr>
              <w:spacing w:after="0" w:line="240" w:lineRule="auto"/>
              <w:jc w:val="center"/>
              <w:rPr>
                <w:rFonts w:ascii="Times New Roman" w:hAnsi="Times New Roman"/>
              </w:rPr>
            </w:pPr>
          </w:p>
          <w:p w14:paraId="681D64E2" w14:textId="77777777" w:rsidR="00FC7E93" w:rsidRPr="00A91F6D" w:rsidRDefault="00FC7E93" w:rsidP="00FC7E93">
            <w:pPr>
              <w:spacing w:after="0" w:line="240" w:lineRule="auto"/>
              <w:jc w:val="center"/>
              <w:rPr>
                <w:rFonts w:ascii="Times New Roman" w:hAnsi="Times New Roman"/>
              </w:rPr>
            </w:pPr>
          </w:p>
          <w:p w14:paraId="4AB41DA0" w14:textId="77777777" w:rsidR="00FC7E93" w:rsidRPr="00A91F6D" w:rsidRDefault="00FC7E93" w:rsidP="00FC7E93">
            <w:pPr>
              <w:spacing w:after="0" w:line="240" w:lineRule="auto"/>
              <w:jc w:val="center"/>
              <w:rPr>
                <w:rFonts w:ascii="Times New Roman" w:hAnsi="Times New Roman"/>
              </w:rPr>
            </w:pPr>
            <w:r w:rsidRPr="00A91F6D">
              <w:rPr>
                <w:rFonts w:ascii="Times New Roman" w:hAnsi="Times New Roman"/>
              </w:rPr>
              <w:t>5</w:t>
            </w:r>
          </w:p>
          <w:p w14:paraId="7AE14FB3" w14:textId="77777777" w:rsidR="00FC7E93" w:rsidRPr="00A91F6D" w:rsidRDefault="00FC7E93" w:rsidP="00FC7E93">
            <w:pPr>
              <w:spacing w:after="0" w:line="240" w:lineRule="auto"/>
              <w:rPr>
                <w:rFonts w:ascii="Times New Roman" w:hAnsi="Times New Roman"/>
              </w:rPr>
            </w:pPr>
          </w:p>
          <w:p w14:paraId="30BB784B" w14:textId="77777777" w:rsidR="00FC7E93" w:rsidRPr="00A91F6D" w:rsidRDefault="00FC7E93" w:rsidP="00FC7E93">
            <w:pPr>
              <w:spacing w:after="0" w:line="240" w:lineRule="auto"/>
              <w:jc w:val="center"/>
              <w:rPr>
                <w:rFonts w:ascii="Times New Roman" w:hAnsi="Times New Roman"/>
              </w:rPr>
            </w:pPr>
          </w:p>
          <w:p w14:paraId="2302AF3D" w14:textId="77777777" w:rsidR="00FC7E93" w:rsidRPr="00A91F6D" w:rsidRDefault="00FC7E93" w:rsidP="00FC7E93">
            <w:pPr>
              <w:spacing w:after="0" w:line="240" w:lineRule="auto"/>
              <w:jc w:val="center"/>
              <w:rPr>
                <w:rFonts w:ascii="Times New Roman" w:hAnsi="Times New Roman"/>
              </w:rPr>
            </w:pPr>
          </w:p>
          <w:p w14:paraId="39097068" w14:textId="77777777" w:rsidR="00FC7E93" w:rsidRPr="00A91F6D" w:rsidRDefault="00FC7E93" w:rsidP="00FC7E93">
            <w:pPr>
              <w:spacing w:after="0" w:line="240" w:lineRule="auto"/>
              <w:jc w:val="center"/>
              <w:rPr>
                <w:rFonts w:ascii="Times New Roman" w:hAnsi="Times New Roman"/>
              </w:rPr>
            </w:pPr>
          </w:p>
          <w:p w14:paraId="3A2A16EE" w14:textId="77777777" w:rsidR="00FC7E93" w:rsidRPr="00A91F6D" w:rsidRDefault="00FC7E93" w:rsidP="00FC7E93">
            <w:pPr>
              <w:spacing w:after="0" w:line="240" w:lineRule="auto"/>
              <w:jc w:val="center"/>
              <w:rPr>
                <w:rFonts w:ascii="Times New Roman" w:hAnsi="Times New Roman"/>
              </w:rPr>
            </w:pPr>
          </w:p>
          <w:p w14:paraId="7BBE776F" w14:textId="77777777" w:rsidR="00FC7E93" w:rsidRPr="00A91F6D" w:rsidRDefault="00FC7E93" w:rsidP="00FC7E93">
            <w:pPr>
              <w:spacing w:after="0" w:line="240" w:lineRule="auto"/>
              <w:jc w:val="center"/>
              <w:rPr>
                <w:rFonts w:ascii="Times New Roman" w:hAnsi="Times New Roman"/>
              </w:rPr>
            </w:pPr>
          </w:p>
          <w:p w14:paraId="54F8C865" w14:textId="77777777" w:rsidR="00FC7E93" w:rsidRPr="00A91F6D" w:rsidRDefault="00FC7E93" w:rsidP="00FC7E93">
            <w:pPr>
              <w:spacing w:after="0" w:line="240" w:lineRule="auto"/>
              <w:jc w:val="center"/>
              <w:rPr>
                <w:rFonts w:ascii="Times New Roman" w:hAnsi="Times New Roman"/>
              </w:rPr>
            </w:pPr>
          </w:p>
          <w:p w14:paraId="672CBA42" w14:textId="77777777" w:rsidR="00FC7E93" w:rsidRPr="00A91F6D" w:rsidRDefault="00FC7E93" w:rsidP="00FC7E93">
            <w:pPr>
              <w:spacing w:after="0" w:line="240" w:lineRule="auto"/>
              <w:rPr>
                <w:rFonts w:ascii="Times New Roman" w:hAnsi="Times New Roman"/>
              </w:rPr>
            </w:pPr>
          </w:p>
          <w:p w14:paraId="39F26193" w14:textId="77777777" w:rsidR="00FC7E93" w:rsidRPr="00A91F6D" w:rsidRDefault="00FC7E93" w:rsidP="00FC7E93">
            <w:pPr>
              <w:spacing w:after="0" w:line="240" w:lineRule="auto"/>
              <w:jc w:val="center"/>
              <w:rPr>
                <w:rFonts w:ascii="Times New Roman" w:hAnsi="Times New Roman"/>
              </w:rPr>
            </w:pPr>
          </w:p>
          <w:p w14:paraId="229617F3" w14:textId="77777777" w:rsidR="00FC7E93" w:rsidRPr="00A91F6D" w:rsidRDefault="00FC7E93" w:rsidP="00FC7E93">
            <w:pPr>
              <w:spacing w:after="0" w:line="240" w:lineRule="auto"/>
              <w:jc w:val="center"/>
              <w:rPr>
                <w:rFonts w:ascii="Times New Roman" w:hAnsi="Times New Roman"/>
              </w:rPr>
            </w:pPr>
            <w:r w:rsidRPr="00A91F6D">
              <w:rPr>
                <w:rFonts w:ascii="Times New Roman" w:hAnsi="Times New Roman"/>
              </w:rPr>
              <w:t>5</w:t>
            </w:r>
          </w:p>
          <w:p w14:paraId="73218D0E" w14:textId="77777777" w:rsidR="00FC7E93" w:rsidRPr="00A91F6D" w:rsidRDefault="00FC7E93" w:rsidP="00FC7E93">
            <w:pPr>
              <w:spacing w:after="0" w:line="240" w:lineRule="auto"/>
              <w:rPr>
                <w:rFonts w:ascii="Times New Roman" w:hAnsi="Times New Roman"/>
              </w:rPr>
            </w:pPr>
          </w:p>
          <w:p w14:paraId="692D52BC" w14:textId="77777777" w:rsidR="00FC7E93" w:rsidRPr="00A91F6D" w:rsidRDefault="00FC7E93" w:rsidP="00FC7E93">
            <w:pPr>
              <w:spacing w:after="0" w:line="240" w:lineRule="auto"/>
              <w:rPr>
                <w:rFonts w:ascii="Times New Roman" w:hAnsi="Times New Roman"/>
              </w:rPr>
            </w:pPr>
          </w:p>
          <w:p w14:paraId="0ACBF1DB" w14:textId="77777777" w:rsidR="00FC7E93" w:rsidRPr="00A91F6D" w:rsidRDefault="00FC7E93" w:rsidP="00FC7E93">
            <w:pPr>
              <w:spacing w:after="0" w:line="240" w:lineRule="auto"/>
              <w:rPr>
                <w:rFonts w:ascii="Times New Roman" w:hAnsi="Times New Roman"/>
              </w:rPr>
            </w:pPr>
          </w:p>
          <w:p w14:paraId="4D0A2631" w14:textId="77777777" w:rsidR="00FC7E93" w:rsidRPr="00A91F6D" w:rsidRDefault="00FC7E93" w:rsidP="00FC7E93">
            <w:pPr>
              <w:spacing w:after="0" w:line="240" w:lineRule="auto"/>
              <w:jc w:val="center"/>
              <w:rPr>
                <w:rFonts w:ascii="Times New Roman" w:hAnsi="Times New Roman"/>
              </w:rPr>
            </w:pPr>
          </w:p>
          <w:p w14:paraId="1967F228" w14:textId="77777777" w:rsidR="00FC7E93" w:rsidRPr="00A91F6D" w:rsidRDefault="00FC7E93" w:rsidP="00FC7E93">
            <w:pPr>
              <w:spacing w:after="0" w:line="240" w:lineRule="auto"/>
              <w:jc w:val="center"/>
              <w:rPr>
                <w:rFonts w:ascii="Times New Roman" w:hAnsi="Times New Roman"/>
              </w:rPr>
            </w:pPr>
          </w:p>
          <w:p w14:paraId="43C19F87" w14:textId="77777777" w:rsidR="00FC7E93" w:rsidRPr="00A91F6D" w:rsidRDefault="00FC7E93" w:rsidP="00FC7E93">
            <w:pPr>
              <w:spacing w:after="0" w:line="240" w:lineRule="auto"/>
              <w:jc w:val="center"/>
              <w:rPr>
                <w:rFonts w:ascii="Times New Roman" w:hAnsi="Times New Roman"/>
              </w:rPr>
            </w:pPr>
            <w:r w:rsidRPr="00A91F6D">
              <w:rPr>
                <w:rFonts w:ascii="Times New Roman" w:hAnsi="Times New Roman"/>
              </w:rPr>
              <w:t>5</w:t>
            </w:r>
          </w:p>
          <w:p w14:paraId="7611E451" w14:textId="77777777" w:rsidR="00FC7E93" w:rsidRPr="00A91F6D" w:rsidRDefault="00FC7E93" w:rsidP="00FC7E93">
            <w:pPr>
              <w:spacing w:after="0" w:line="240" w:lineRule="auto"/>
              <w:rPr>
                <w:rFonts w:ascii="Times New Roman" w:hAnsi="Times New Roman"/>
              </w:rPr>
            </w:pPr>
            <w:r w:rsidRPr="00A91F6D">
              <w:rPr>
                <w:rFonts w:ascii="Times New Roman" w:hAnsi="Times New Roman"/>
              </w:rPr>
              <w:t xml:space="preserve">      </w:t>
            </w:r>
          </w:p>
          <w:p w14:paraId="2770F54F" w14:textId="77777777" w:rsidR="00FC7E93" w:rsidRPr="00A91F6D" w:rsidRDefault="00FC7E93" w:rsidP="00FC7E93">
            <w:pPr>
              <w:spacing w:after="0" w:line="240" w:lineRule="auto"/>
              <w:rPr>
                <w:rFonts w:ascii="Times New Roman" w:hAnsi="Times New Roman"/>
              </w:rPr>
            </w:pPr>
          </w:p>
          <w:p w14:paraId="337F912C" w14:textId="77777777" w:rsidR="00FC7E93" w:rsidRPr="00A91F6D" w:rsidRDefault="00FC7E93" w:rsidP="00FC7E93">
            <w:pPr>
              <w:spacing w:after="0" w:line="240" w:lineRule="auto"/>
              <w:rPr>
                <w:rFonts w:ascii="Times New Roman" w:hAnsi="Times New Roman"/>
              </w:rPr>
            </w:pPr>
          </w:p>
          <w:p w14:paraId="3FF104AC" w14:textId="77777777" w:rsidR="00FC7E93" w:rsidRPr="00A91F6D" w:rsidRDefault="00FC7E93" w:rsidP="00FC7E93">
            <w:pPr>
              <w:spacing w:after="0" w:line="240" w:lineRule="auto"/>
              <w:rPr>
                <w:rFonts w:ascii="Times New Roman" w:hAnsi="Times New Roman"/>
              </w:rPr>
            </w:pPr>
          </w:p>
          <w:p w14:paraId="1C4D2376" w14:textId="77777777" w:rsidR="00FC7E93" w:rsidRPr="00A91F6D" w:rsidRDefault="00FC7E93" w:rsidP="00FC7E93">
            <w:pPr>
              <w:spacing w:after="0" w:line="240" w:lineRule="auto"/>
              <w:rPr>
                <w:rFonts w:ascii="Times New Roman" w:hAnsi="Times New Roman"/>
              </w:rPr>
            </w:pPr>
          </w:p>
          <w:p w14:paraId="56562BB3" w14:textId="77777777" w:rsidR="00FC7E93" w:rsidRPr="00A91F6D" w:rsidRDefault="00FC7E93" w:rsidP="00FC7E93">
            <w:pPr>
              <w:spacing w:after="0" w:line="240" w:lineRule="auto"/>
              <w:rPr>
                <w:rFonts w:ascii="Times New Roman" w:hAnsi="Times New Roman"/>
              </w:rPr>
            </w:pPr>
          </w:p>
          <w:p w14:paraId="42D756F5" w14:textId="77777777" w:rsidR="00FC7E93" w:rsidRPr="00A91F6D" w:rsidRDefault="00FC7E93" w:rsidP="00FC7E93">
            <w:pPr>
              <w:spacing w:after="0" w:line="240" w:lineRule="auto"/>
              <w:rPr>
                <w:rFonts w:ascii="Times New Roman" w:hAnsi="Times New Roman"/>
              </w:rPr>
            </w:pPr>
          </w:p>
          <w:p w14:paraId="5A2FC22E" w14:textId="77777777" w:rsidR="00FC7E93" w:rsidRPr="00A91F6D" w:rsidRDefault="00FC7E93" w:rsidP="00FC7E93">
            <w:pPr>
              <w:spacing w:after="0" w:line="240" w:lineRule="auto"/>
              <w:jc w:val="center"/>
              <w:rPr>
                <w:rFonts w:ascii="Times New Roman" w:hAnsi="Times New Roman"/>
              </w:rPr>
            </w:pPr>
            <w:r w:rsidRPr="00A91F6D">
              <w:rPr>
                <w:rFonts w:ascii="Times New Roman" w:hAnsi="Times New Roman"/>
              </w:rPr>
              <w:t>8</w:t>
            </w:r>
          </w:p>
        </w:tc>
        <w:tc>
          <w:tcPr>
            <w:tcW w:w="1783" w:type="dxa"/>
            <w:tcBorders>
              <w:top w:val="double" w:sz="4" w:space="0" w:color="auto"/>
              <w:left w:val="single" w:sz="4" w:space="0" w:color="auto"/>
              <w:bottom w:val="double" w:sz="4" w:space="0" w:color="auto"/>
              <w:right w:val="single" w:sz="4" w:space="0" w:color="auto"/>
            </w:tcBorders>
          </w:tcPr>
          <w:p w14:paraId="75393BFE" w14:textId="77777777" w:rsidR="00FC7E93" w:rsidRPr="00A91F6D" w:rsidRDefault="00FC7E93" w:rsidP="00FC7E93">
            <w:pPr>
              <w:rPr>
                <w:rFonts w:ascii="Times New Roman" w:hAnsi="Times New Roman"/>
              </w:rPr>
            </w:pPr>
          </w:p>
        </w:tc>
        <w:tc>
          <w:tcPr>
            <w:tcW w:w="3705" w:type="dxa"/>
            <w:tcBorders>
              <w:top w:val="double" w:sz="4" w:space="0" w:color="auto"/>
              <w:left w:val="single" w:sz="4" w:space="0" w:color="auto"/>
              <w:bottom w:val="double" w:sz="4" w:space="0" w:color="auto"/>
              <w:right w:val="single" w:sz="4" w:space="0" w:color="auto"/>
            </w:tcBorders>
          </w:tcPr>
          <w:p w14:paraId="2FBF84F2"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vysvetliť základné práva a povinnosti spotrebiteľov (právo na reklamáciu,</w:t>
            </w:r>
            <w:r w:rsidRPr="00A91F6D">
              <w:rPr>
                <w:color w:val="auto"/>
              </w:rPr>
              <w:t xml:space="preserve"> </w:t>
            </w:r>
            <w:r w:rsidRPr="00A91F6D">
              <w:rPr>
                <w:rFonts w:ascii="Times New Roman" w:hAnsi="Times New Roman" w:cs="Times New Roman"/>
                <w:color w:val="auto"/>
                <w:sz w:val="18"/>
                <w:szCs w:val="18"/>
              </w:rPr>
              <w:t>cenové triky, spotrebiteľské a finančné podvody)</w:t>
            </w:r>
          </w:p>
          <w:p w14:paraId="615C138D" w14:textId="77777777" w:rsidR="00FC7E93" w:rsidRPr="00A91F6D" w:rsidRDefault="00FC7E93" w:rsidP="00FC7E93">
            <w:pPr>
              <w:pStyle w:val="Default"/>
              <w:ind w:left="317"/>
              <w:rPr>
                <w:rFonts w:ascii="Times New Roman" w:hAnsi="Times New Roman" w:cs="Times New Roman"/>
                <w:color w:val="auto"/>
                <w:sz w:val="18"/>
                <w:szCs w:val="18"/>
              </w:rPr>
            </w:pPr>
          </w:p>
          <w:p w14:paraId="2466E7AF"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vysvetliť význam ochrany vkladov v SR</w:t>
            </w:r>
          </w:p>
          <w:p w14:paraId="1AD2E7CA" w14:textId="77777777" w:rsidR="00FC7E93" w:rsidRPr="00A91F6D" w:rsidRDefault="00FC7E93" w:rsidP="00FC7E93">
            <w:pPr>
              <w:pStyle w:val="Default"/>
              <w:ind w:left="317"/>
              <w:rPr>
                <w:rFonts w:ascii="Times New Roman" w:hAnsi="Times New Roman" w:cs="Times New Roman"/>
                <w:color w:val="auto"/>
                <w:sz w:val="18"/>
                <w:szCs w:val="18"/>
              </w:rPr>
            </w:pPr>
          </w:p>
          <w:p w14:paraId="2812E13D"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charakterizovať finančné služby cez internet</w:t>
            </w:r>
          </w:p>
          <w:p w14:paraId="7757A51E"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posúdiť význam boja proti korupcii, podvodom, ochrany proti praniu špinavých peňazí</w:t>
            </w:r>
          </w:p>
          <w:p w14:paraId="7866666F"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identifikovať zdroje osobných príjmov</w:t>
            </w:r>
          </w:p>
          <w:p w14:paraId="0B7497F4"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vysvetliť pojmy hrubá a čistá mzda,</w:t>
            </w:r>
            <w:r w:rsidRPr="00A91F6D">
              <w:rPr>
                <w:color w:val="auto"/>
              </w:rPr>
              <w:t xml:space="preserve"> </w:t>
            </w:r>
            <w:r w:rsidRPr="00A91F6D">
              <w:rPr>
                <w:rFonts w:ascii="Times New Roman" w:hAnsi="Times New Roman" w:cs="Times New Roman"/>
                <w:color w:val="auto"/>
                <w:sz w:val="18"/>
                <w:szCs w:val="18"/>
              </w:rPr>
              <w:t>nominálna a reálna mzda, cena práce, iné príjmy (sociálne dávky, dar, zisk)</w:t>
            </w:r>
          </w:p>
          <w:p w14:paraId="12F62736"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roztriediť príjmy a výdavky do domácnosti</w:t>
            </w:r>
          </w:p>
          <w:p w14:paraId="084B059B"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zostaviť rozpočet domácnosti a poznať spôsoby riešenia deficitu</w:t>
            </w:r>
          </w:p>
          <w:p w14:paraId="4122CD9F"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charakterizovať daňový a odvodový systém v SR </w:t>
            </w:r>
          </w:p>
          <w:p w14:paraId="6F371D15"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pomenovať osobné, rodinné a spoločenské potreby (kedy sporiť a kedy si požičiavať).</w:t>
            </w:r>
          </w:p>
          <w:p w14:paraId="3063A40B"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zoradiť osobné finančné ciele podľa ich priority </w:t>
            </w:r>
          </w:p>
          <w:p w14:paraId="799905BF"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analyzovať vplyv inflácie na hodnotu peňazí</w:t>
            </w:r>
            <w:r w:rsidRPr="00A91F6D">
              <w:rPr>
                <w:color w:val="auto"/>
              </w:rPr>
              <w:t xml:space="preserve"> </w:t>
            </w:r>
            <w:r w:rsidRPr="00A91F6D">
              <w:rPr>
                <w:rFonts w:ascii="Times New Roman" w:hAnsi="Times New Roman" w:cs="Times New Roman"/>
                <w:color w:val="auto"/>
                <w:sz w:val="18"/>
                <w:szCs w:val="18"/>
              </w:rPr>
              <w:t xml:space="preserve">uplatniť spotrebiteľské zručnosti pri rozhodovaní o nákupe </w:t>
            </w:r>
          </w:p>
          <w:p w14:paraId="7E7E62B9"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popísať moderné metódy platenia, hotovostný a bezhotovostný platobný styk</w:t>
            </w:r>
          </w:p>
          <w:p w14:paraId="519E5A9A"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porozumieť prepočtu meny (tuzemská a zahraničná mena, kurzový lístok)</w:t>
            </w:r>
            <w:r w:rsidRPr="00A91F6D">
              <w:rPr>
                <w:color w:val="auto"/>
              </w:rPr>
              <w:t xml:space="preserve"> </w:t>
            </w:r>
          </w:p>
          <w:p w14:paraId="4306A87A"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získať informácie o druhoch úverov (spotrebný,</w:t>
            </w:r>
            <w:r w:rsidRPr="00A91F6D">
              <w:rPr>
                <w:color w:val="auto"/>
              </w:rPr>
              <w:t xml:space="preserve"> </w:t>
            </w:r>
            <w:r w:rsidRPr="00A91F6D">
              <w:rPr>
                <w:rFonts w:ascii="Times New Roman" w:hAnsi="Times New Roman" w:cs="Times New Roman"/>
                <w:color w:val="auto"/>
                <w:sz w:val="18"/>
                <w:szCs w:val="18"/>
              </w:rPr>
              <w:t xml:space="preserve">účelový, hypotekárny, pre mladých, bezúčelový) </w:t>
            </w:r>
          </w:p>
          <w:p w14:paraId="717A24B0"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vypočítať úrok a vedieť riešiť</w:t>
            </w:r>
            <w:r w:rsidRPr="00A91F6D">
              <w:rPr>
                <w:color w:val="auto"/>
              </w:rPr>
              <w:t xml:space="preserve"> </w:t>
            </w:r>
            <w:r w:rsidRPr="00A91F6D">
              <w:rPr>
                <w:rFonts w:ascii="Times New Roman" w:hAnsi="Times New Roman" w:cs="Times New Roman"/>
                <w:color w:val="auto"/>
                <w:sz w:val="18"/>
                <w:szCs w:val="18"/>
              </w:rPr>
              <w:t>úlohy na výpočet nákladov a prínosov úveru</w:t>
            </w:r>
          </w:p>
          <w:p w14:paraId="75DE6201"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porozumieť princípu splácania pôžičky a reštrukturalizácie úveru</w:t>
            </w:r>
          </w:p>
          <w:p w14:paraId="6F62BA1F"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vysvetliť, akým spôsobom sporenie prispieva k finančnej prosperite a zhodnocuje majetok </w:t>
            </w:r>
          </w:p>
          <w:p w14:paraId="398B178C"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zhodnotiť investičné alternatívy </w:t>
            </w:r>
          </w:p>
          <w:p w14:paraId="28131912"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poznať úročené účty - bežné, sporiace a termínované vklady </w:t>
            </w:r>
          </w:p>
          <w:p w14:paraId="7FB59EC1"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porovnať riziká a výnosy z rôznych typov investícií (dôchodkové sporenie, akcie, podielové fondy, dlhopisy </w:t>
            </w:r>
          </w:p>
          <w:p w14:paraId="75983C6F"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vysvetliť pojem riziko a poistenie</w:t>
            </w:r>
          </w:p>
          <w:p w14:paraId="6C5364EF"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vysvetliť rozdiel medzi verejným a súkromným (komerčným) poistením</w:t>
            </w:r>
          </w:p>
          <w:p w14:paraId="56541358"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rozlíšiť životné a neživotné poistenie</w:t>
            </w:r>
          </w:p>
          <w:p w14:paraId="7276EDCF"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poznať členenie poistenia na zmluvné a zákonné </w:t>
            </w:r>
          </w:p>
          <w:p w14:paraId="578E0C0B"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charakterizovať dôchodkový systém na Slovensku.</w:t>
            </w:r>
          </w:p>
        </w:tc>
        <w:tc>
          <w:tcPr>
            <w:tcW w:w="6323" w:type="dxa"/>
            <w:gridSpan w:val="2"/>
            <w:tcBorders>
              <w:top w:val="double" w:sz="4" w:space="0" w:color="auto"/>
              <w:left w:val="single" w:sz="4" w:space="0" w:color="auto"/>
              <w:bottom w:val="double" w:sz="4" w:space="0" w:color="auto"/>
              <w:right w:val="single" w:sz="4" w:space="0" w:color="auto"/>
            </w:tcBorders>
            <w:hideMark/>
          </w:tcPr>
          <w:p w14:paraId="7F70E6EC"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vysvetlil základné práva a povinnosti spotrebiteľov (právo na reklamáciu,</w:t>
            </w:r>
            <w:r w:rsidRPr="00A91F6D">
              <w:rPr>
                <w:color w:val="auto"/>
              </w:rPr>
              <w:t xml:space="preserve"> </w:t>
            </w:r>
            <w:r w:rsidRPr="00A91F6D">
              <w:rPr>
                <w:rFonts w:ascii="Times New Roman" w:hAnsi="Times New Roman" w:cs="Times New Roman"/>
                <w:color w:val="auto"/>
                <w:sz w:val="18"/>
                <w:szCs w:val="18"/>
              </w:rPr>
              <w:t>cenové triky, spotrebiteľské a finančné podvody)</w:t>
            </w:r>
          </w:p>
          <w:p w14:paraId="2957DF47"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vysvetlil význam ochrany vkladov v SR</w:t>
            </w:r>
          </w:p>
          <w:p w14:paraId="2B1D5DDE"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charakterizoval finančné služby cez internet</w:t>
            </w:r>
          </w:p>
          <w:p w14:paraId="20A6D488"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posúdil význam boja proti korupcii, podvodom, ochrany proti praniu špinavých peňazí </w:t>
            </w:r>
          </w:p>
          <w:p w14:paraId="3B3438CD"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identifikoval zdroje osobných príjmov</w:t>
            </w:r>
          </w:p>
          <w:p w14:paraId="5D73F0AE"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vysvetlil pojmy hrubá a čistá mzda,</w:t>
            </w:r>
            <w:r w:rsidRPr="00A91F6D">
              <w:rPr>
                <w:color w:val="auto"/>
              </w:rPr>
              <w:t xml:space="preserve"> </w:t>
            </w:r>
            <w:r w:rsidRPr="00A91F6D">
              <w:rPr>
                <w:rFonts w:ascii="Times New Roman" w:hAnsi="Times New Roman" w:cs="Times New Roman"/>
                <w:color w:val="auto"/>
                <w:sz w:val="18"/>
                <w:szCs w:val="18"/>
              </w:rPr>
              <w:t>nominálna a reálna mzda, cena práce, iné príjmy (sociálne dávky, dar, zisk)</w:t>
            </w:r>
          </w:p>
          <w:p w14:paraId="43E525BE"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roztriedil príjmy a výdavky do domácnosti</w:t>
            </w:r>
          </w:p>
          <w:p w14:paraId="48E5BE64"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zostavil rozpočet domácnosti a poznať spôsoby riešenia deficitu</w:t>
            </w:r>
          </w:p>
          <w:p w14:paraId="30C5F066"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charakterizoval daňový a odvodový systém v SR</w:t>
            </w:r>
          </w:p>
          <w:p w14:paraId="34A44C60"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pomenoval osobné, rodinné a spoločenské potreby (kedy sporiť a kedy si požičiavať).</w:t>
            </w:r>
          </w:p>
          <w:p w14:paraId="1E12D81E"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zoradil osobné finančné ciele podľa ich priority </w:t>
            </w:r>
          </w:p>
          <w:p w14:paraId="53F9B730"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analyzoval vplyv inflácie na hodnotu peňazí</w:t>
            </w:r>
            <w:r w:rsidRPr="00A91F6D">
              <w:rPr>
                <w:color w:val="auto"/>
              </w:rPr>
              <w:t xml:space="preserve"> </w:t>
            </w:r>
          </w:p>
          <w:p w14:paraId="2DF5806F"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uplatnil spotrebiteľské zručnosti pri rozhodovaní o nákupe </w:t>
            </w:r>
          </w:p>
          <w:p w14:paraId="3E4CED8D"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popísal moderné metódy platenia, hotovostný a bezhotovostný platobný styk</w:t>
            </w:r>
          </w:p>
          <w:p w14:paraId="28422226"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porozumel prepočtu meny (tuzemská a zahraničná mena, kurzový lístok)</w:t>
            </w:r>
          </w:p>
          <w:p w14:paraId="0C24E32D"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získal informácie o druhoch úverov (spotrebný,</w:t>
            </w:r>
            <w:r w:rsidRPr="00A91F6D">
              <w:rPr>
                <w:color w:val="auto"/>
              </w:rPr>
              <w:t xml:space="preserve"> </w:t>
            </w:r>
            <w:r w:rsidRPr="00A91F6D">
              <w:rPr>
                <w:rFonts w:ascii="Times New Roman" w:hAnsi="Times New Roman" w:cs="Times New Roman"/>
                <w:color w:val="auto"/>
                <w:sz w:val="18"/>
                <w:szCs w:val="18"/>
              </w:rPr>
              <w:t xml:space="preserve">účelový, hypotekárny, pre mladých, bezúčelový) </w:t>
            </w:r>
          </w:p>
          <w:p w14:paraId="7E2BE0E1"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vypočítal úrok a vie riešiť</w:t>
            </w:r>
            <w:r w:rsidRPr="00A91F6D">
              <w:rPr>
                <w:color w:val="auto"/>
              </w:rPr>
              <w:t xml:space="preserve"> </w:t>
            </w:r>
            <w:r w:rsidRPr="00A91F6D">
              <w:rPr>
                <w:rFonts w:ascii="Times New Roman" w:hAnsi="Times New Roman" w:cs="Times New Roman"/>
                <w:color w:val="auto"/>
                <w:sz w:val="18"/>
                <w:szCs w:val="18"/>
              </w:rPr>
              <w:t>úlohy na výpočet nákladov a prínosov úveru</w:t>
            </w:r>
          </w:p>
          <w:p w14:paraId="745F0608"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porozumel princípu splácania pôžičky a reštrukturalizácie úveru </w:t>
            </w:r>
          </w:p>
          <w:p w14:paraId="7C774921"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vysvetlil, akým spôsobom sporenie prispieva k finančnej prosperite a zhodnocuje majetok </w:t>
            </w:r>
          </w:p>
          <w:p w14:paraId="073D6A4F"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zhodnotil investičné alternatívy </w:t>
            </w:r>
          </w:p>
          <w:p w14:paraId="5A23FACA"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poznal úročené účty - bežné, sporiace a termínované vklady </w:t>
            </w:r>
          </w:p>
          <w:p w14:paraId="31590A06"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porovnal riziká a výnosy z rôznych typov investícií (dôchodkové sporenie, akcie, podielové fondy, dlhopisy</w:t>
            </w:r>
          </w:p>
          <w:p w14:paraId="3FE25E93"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vysvetlil pojem riziko a poistenie</w:t>
            </w:r>
          </w:p>
          <w:p w14:paraId="6A52F16F"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vysvetlil rozdiel medzi verejným a súkromným (komerčným) poistením</w:t>
            </w:r>
          </w:p>
          <w:p w14:paraId="0B052CD5"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rozlíšil životné a neživotné poistenie</w:t>
            </w:r>
          </w:p>
          <w:p w14:paraId="6095A45E" w14:textId="77777777" w:rsidR="00FC7E93" w:rsidRPr="00A91F6D" w:rsidRDefault="00FC7E93" w:rsidP="00FC7E93">
            <w:pPr>
              <w:pStyle w:val="Default"/>
              <w:numPr>
                <w:ilvl w:val="0"/>
                <w:numId w:val="69"/>
              </w:numPr>
              <w:ind w:left="317" w:hanging="317"/>
              <w:rPr>
                <w:rFonts w:ascii="Times New Roman" w:hAnsi="Times New Roman" w:cs="Times New Roman"/>
                <w:color w:val="auto"/>
                <w:sz w:val="18"/>
                <w:szCs w:val="18"/>
              </w:rPr>
            </w:pPr>
            <w:r w:rsidRPr="00A91F6D">
              <w:rPr>
                <w:rFonts w:ascii="Times New Roman" w:hAnsi="Times New Roman" w:cs="Times New Roman"/>
                <w:color w:val="auto"/>
                <w:sz w:val="18"/>
                <w:szCs w:val="18"/>
              </w:rPr>
              <w:t xml:space="preserve">poznal členenie poistenia na zmluvné a zákonné </w:t>
            </w:r>
          </w:p>
          <w:p w14:paraId="67CFA4CE" w14:textId="77777777" w:rsidR="00FC7E93" w:rsidRPr="00A91F6D" w:rsidRDefault="00FC7E93" w:rsidP="00FC7E93">
            <w:pPr>
              <w:pStyle w:val="Default"/>
              <w:numPr>
                <w:ilvl w:val="0"/>
                <w:numId w:val="67"/>
              </w:numPr>
              <w:ind w:left="320" w:hanging="320"/>
              <w:rPr>
                <w:rFonts w:ascii="Times New Roman" w:hAnsi="Times New Roman" w:cs="Times New Roman"/>
                <w:color w:val="auto"/>
                <w:sz w:val="18"/>
                <w:szCs w:val="18"/>
              </w:rPr>
            </w:pPr>
            <w:r w:rsidRPr="00A91F6D">
              <w:rPr>
                <w:rFonts w:ascii="Times New Roman" w:hAnsi="Times New Roman" w:cs="Times New Roman"/>
                <w:color w:val="auto"/>
                <w:sz w:val="18"/>
                <w:szCs w:val="18"/>
              </w:rPr>
              <w:t>charakterizoval dôchodkový systém na Slovensku.</w:t>
            </w:r>
          </w:p>
        </w:tc>
      </w:tr>
    </w:tbl>
    <w:p w14:paraId="7E8984DE" w14:textId="13CD67AE" w:rsidR="003611B0" w:rsidRDefault="003611B0" w:rsidP="003611B0">
      <w:pPr>
        <w:spacing w:after="160" w:line="259" w:lineRule="auto"/>
        <w:rPr>
          <w:rFonts w:ascii="Times New Roman" w:eastAsia="Times New Roman" w:hAnsi="Times New Roman"/>
          <w:b/>
          <w:color w:val="000000"/>
          <w:sz w:val="20"/>
          <w:szCs w:val="20"/>
          <w:lang w:eastAsia="sk-SK"/>
        </w:rPr>
      </w:pPr>
    </w:p>
    <w:p w14:paraId="02460509" w14:textId="77777777" w:rsidR="00FC7E93" w:rsidRDefault="00FC7E93" w:rsidP="003611B0">
      <w:pPr>
        <w:spacing w:after="160" w:line="259" w:lineRule="auto"/>
        <w:rPr>
          <w:rFonts w:ascii="Times New Roman" w:eastAsia="Times New Roman" w:hAnsi="Times New Roman"/>
          <w:b/>
          <w:color w:val="000000"/>
          <w:sz w:val="20"/>
          <w:szCs w:val="20"/>
          <w:lang w:eastAsia="sk-SK"/>
        </w:rPr>
      </w:pPr>
    </w:p>
    <w:tbl>
      <w:tblPr>
        <w:tblpPr w:leftFromText="141" w:rightFromText="141" w:vertAnchor="page" w:horzAnchor="margin" w:tblpXSpec="center" w:tblpY="1"/>
        <w:tblOverlap w:val="never"/>
        <w:tblW w:w="15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830"/>
        <w:gridCol w:w="1858"/>
        <w:gridCol w:w="3291"/>
        <w:gridCol w:w="2938"/>
        <w:gridCol w:w="1464"/>
        <w:gridCol w:w="2375"/>
      </w:tblGrid>
      <w:tr w:rsidR="003611B0" w:rsidRPr="006E155A" w14:paraId="14914C6E" w14:textId="77777777" w:rsidTr="003611B0">
        <w:tc>
          <w:tcPr>
            <w:tcW w:w="8659" w:type="dxa"/>
            <w:gridSpan w:val="4"/>
            <w:tcBorders>
              <w:top w:val="double" w:sz="4" w:space="0" w:color="auto"/>
              <w:left w:val="double" w:sz="4" w:space="0" w:color="auto"/>
              <w:bottom w:val="double" w:sz="4" w:space="0" w:color="auto"/>
              <w:right w:val="double" w:sz="4" w:space="0" w:color="auto"/>
            </w:tcBorders>
            <w:shd w:val="clear" w:color="auto" w:fill="auto"/>
          </w:tcPr>
          <w:p w14:paraId="7CBB4223"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b/>
                <w:sz w:val="18"/>
                <w:szCs w:val="18"/>
              </w:rPr>
              <w:t xml:space="preserve">ROZPIS  UČIVA PREDMETU:   </w:t>
            </w:r>
            <w:r w:rsidRPr="006E155A">
              <w:rPr>
                <w:rFonts w:ascii="Times New Roman" w:eastAsia="Times New Roman" w:hAnsi="Times New Roman"/>
                <w:b/>
                <w:sz w:val="28"/>
                <w:szCs w:val="28"/>
              </w:rPr>
              <w:t xml:space="preserve">OBČIANSKA NÁUKA        </w:t>
            </w:r>
            <w:r w:rsidRPr="006E155A">
              <w:rPr>
                <w:rFonts w:ascii="Times New Roman" w:eastAsia="Times New Roman" w:hAnsi="Times New Roman"/>
                <w:sz w:val="18"/>
                <w:szCs w:val="18"/>
              </w:rPr>
              <w:t xml:space="preserve">ROČNÍK:  </w:t>
            </w:r>
            <w:r w:rsidRPr="006E155A">
              <w:rPr>
                <w:rFonts w:ascii="Times New Roman" w:eastAsia="Times New Roman" w:hAnsi="Times New Roman"/>
                <w:b/>
                <w:sz w:val="28"/>
                <w:szCs w:val="28"/>
              </w:rPr>
              <w:t>DRUHÝ</w:t>
            </w:r>
          </w:p>
        </w:tc>
        <w:tc>
          <w:tcPr>
            <w:tcW w:w="6777" w:type="dxa"/>
            <w:gridSpan w:val="3"/>
            <w:tcBorders>
              <w:top w:val="double" w:sz="4" w:space="0" w:color="auto"/>
              <w:left w:val="double" w:sz="4" w:space="0" w:color="auto"/>
              <w:bottom w:val="double" w:sz="4" w:space="0" w:color="auto"/>
              <w:right w:val="double" w:sz="4" w:space="0" w:color="auto"/>
            </w:tcBorders>
            <w:shd w:val="clear" w:color="auto" w:fill="auto"/>
          </w:tcPr>
          <w:p w14:paraId="36E544E8"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b/>
              </w:rPr>
              <w:t xml:space="preserve"> 1 hodina týždenne, spolu 33 vyučovacích hodín</w:t>
            </w:r>
          </w:p>
        </w:tc>
      </w:tr>
      <w:tr w:rsidR="003611B0" w:rsidRPr="006E155A" w14:paraId="4DC13CFE" w14:textId="77777777" w:rsidTr="003611B0">
        <w:tc>
          <w:tcPr>
            <w:tcW w:w="2680"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252DCAC4" w14:textId="77777777" w:rsidR="003611B0" w:rsidRPr="006E155A" w:rsidRDefault="003611B0" w:rsidP="003611B0">
            <w:pPr>
              <w:spacing w:line="240" w:lineRule="auto"/>
              <w:rPr>
                <w:rFonts w:ascii="Times New Roman" w:eastAsia="Times New Roman" w:hAnsi="Times New Roman"/>
                <w:b/>
                <w:sz w:val="18"/>
                <w:szCs w:val="18"/>
              </w:rPr>
            </w:pPr>
            <w:r w:rsidRPr="006E155A">
              <w:rPr>
                <w:rFonts w:ascii="Times New Roman" w:eastAsia="Times New Roman" w:hAnsi="Times New Roman"/>
                <w:b/>
                <w:sz w:val="18"/>
                <w:szCs w:val="18"/>
              </w:rPr>
              <w:t>Názov tematického celku</w:t>
            </w:r>
          </w:p>
          <w:p w14:paraId="68C87A85" w14:textId="77777777" w:rsidR="003611B0" w:rsidRPr="006E155A" w:rsidRDefault="003611B0" w:rsidP="003611B0">
            <w:pPr>
              <w:spacing w:line="240" w:lineRule="auto"/>
              <w:rPr>
                <w:rFonts w:ascii="Times New Roman" w:eastAsia="Times New Roman" w:hAnsi="Times New Roman"/>
                <w:b/>
                <w:sz w:val="18"/>
                <w:szCs w:val="18"/>
              </w:rPr>
            </w:pPr>
            <w:r w:rsidRPr="006E155A">
              <w:rPr>
                <w:rFonts w:ascii="Times New Roman" w:eastAsia="Times New Roman" w:hAnsi="Times New Roman"/>
                <w:b/>
                <w:sz w:val="18"/>
                <w:szCs w:val="18"/>
              </w:rPr>
              <w:t xml:space="preserve">Témy </w:t>
            </w:r>
          </w:p>
        </w:tc>
        <w:tc>
          <w:tcPr>
            <w:tcW w:w="83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6E113ECB" w14:textId="77777777" w:rsidR="003611B0" w:rsidRPr="006E155A" w:rsidRDefault="003611B0" w:rsidP="003611B0">
            <w:pPr>
              <w:spacing w:line="240" w:lineRule="auto"/>
              <w:rPr>
                <w:rFonts w:ascii="Times New Roman" w:eastAsia="Times New Roman" w:hAnsi="Times New Roman"/>
                <w:b/>
                <w:sz w:val="18"/>
                <w:szCs w:val="18"/>
              </w:rPr>
            </w:pPr>
            <w:r w:rsidRPr="006E155A">
              <w:rPr>
                <w:rFonts w:ascii="Times New Roman" w:eastAsia="Times New Roman" w:hAnsi="Times New Roman"/>
                <w:b/>
                <w:sz w:val="18"/>
                <w:szCs w:val="18"/>
              </w:rPr>
              <w:t>Hodiny</w:t>
            </w:r>
          </w:p>
        </w:tc>
        <w:tc>
          <w:tcPr>
            <w:tcW w:w="185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6A2E2F7" w14:textId="77777777" w:rsidR="003611B0" w:rsidRPr="006E155A" w:rsidRDefault="003611B0" w:rsidP="003611B0">
            <w:pPr>
              <w:spacing w:line="240" w:lineRule="auto"/>
              <w:jc w:val="center"/>
              <w:rPr>
                <w:rFonts w:ascii="Times New Roman" w:eastAsia="Times New Roman" w:hAnsi="Times New Roman"/>
                <w:b/>
                <w:sz w:val="18"/>
                <w:szCs w:val="18"/>
              </w:rPr>
            </w:pPr>
            <w:proofErr w:type="spellStart"/>
            <w:r w:rsidRPr="006E155A">
              <w:rPr>
                <w:rFonts w:ascii="Times New Roman" w:eastAsia="Times New Roman" w:hAnsi="Times New Roman"/>
                <w:b/>
                <w:sz w:val="18"/>
                <w:szCs w:val="18"/>
              </w:rPr>
              <w:t>Medzipredmetové</w:t>
            </w:r>
            <w:proofErr w:type="spellEnd"/>
            <w:r w:rsidRPr="006E155A">
              <w:rPr>
                <w:rFonts w:ascii="Times New Roman" w:eastAsia="Times New Roman" w:hAnsi="Times New Roman"/>
                <w:b/>
                <w:sz w:val="18"/>
                <w:szCs w:val="18"/>
              </w:rPr>
              <w:t xml:space="preserve"> vzťahy</w:t>
            </w:r>
          </w:p>
        </w:tc>
        <w:tc>
          <w:tcPr>
            <w:tcW w:w="329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1E9E2E3" w14:textId="77777777" w:rsidR="003611B0" w:rsidRPr="006E155A" w:rsidRDefault="003611B0" w:rsidP="003611B0">
            <w:pPr>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Očakávané</w:t>
            </w:r>
          </w:p>
          <w:p w14:paraId="14B21168" w14:textId="77777777" w:rsidR="003611B0" w:rsidRPr="006E155A" w:rsidRDefault="003611B0" w:rsidP="003611B0">
            <w:pPr>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vzdelávacie výstupy</w:t>
            </w:r>
          </w:p>
        </w:tc>
        <w:tc>
          <w:tcPr>
            <w:tcW w:w="293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E528EB0" w14:textId="77777777" w:rsidR="003611B0" w:rsidRPr="006E155A" w:rsidRDefault="003611B0" w:rsidP="003611B0">
            <w:pPr>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Kritériá hodnotenia vzdelávacích výstupov</w:t>
            </w:r>
          </w:p>
        </w:tc>
        <w:tc>
          <w:tcPr>
            <w:tcW w:w="1464"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038A97E" w14:textId="77777777" w:rsidR="003611B0" w:rsidRPr="006E155A" w:rsidRDefault="003611B0" w:rsidP="003611B0">
            <w:pPr>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Metódy hodnotenia</w:t>
            </w:r>
          </w:p>
        </w:tc>
        <w:tc>
          <w:tcPr>
            <w:tcW w:w="2375"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68CAF90C" w14:textId="77777777" w:rsidR="003611B0" w:rsidRPr="006E155A" w:rsidRDefault="003611B0" w:rsidP="003611B0">
            <w:pPr>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Prostriedky hodnotenia</w:t>
            </w:r>
          </w:p>
        </w:tc>
      </w:tr>
      <w:tr w:rsidR="003611B0" w:rsidRPr="006E155A" w14:paraId="50D3BE52" w14:textId="77777777" w:rsidTr="003611B0">
        <w:tc>
          <w:tcPr>
            <w:tcW w:w="2680" w:type="dxa"/>
            <w:tcBorders>
              <w:top w:val="double" w:sz="4" w:space="0" w:color="auto"/>
              <w:left w:val="double" w:sz="4" w:space="0" w:color="auto"/>
              <w:bottom w:val="double" w:sz="4" w:space="0" w:color="auto"/>
              <w:right w:val="single" w:sz="4" w:space="0" w:color="auto"/>
            </w:tcBorders>
            <w:shd w:val="clear" w:color="auto" w:fill="CCFFFF"/>
            <w:vAlign w:val="center"/>
          </w:tcPr>
          <w:p w14:paraId="094DAAE0" w14:textId="77777777" w:rsidR="003611B0" w:rsidRPr="00283F42" w:rsidRDefault="003611B0" w:rsidP="003611B0">
            <w:pPr>
              <w:tabs>
                <w:tab w:val="left" w:pos="3078"/>
              </w:tabs>
              <w:spacing w:line="240" w:lineRule="auto"/>
              <w:rPr>
                <w:rFonts w:ascii="Times New Roman" w:eastAsia="Times New Roman" w:hAnsi="Times New Roman"/>
                <w:b/>
                <w:sz w:val="16"/>
                <w:szCs w:val="16"/>
              </w:rPr>
            </w:pPr>
            <w:r w:rsidRPr="00283F42">
              <w:rPr>
                <w:rFonts w:ascii="Times New Roman" w:eastAsia="Times New Roman" w:hAnsi="Times New Roman"/>
                <w:b/>
                <w:sz w:val="16"/>
                <w:szCs w:val="16"/>
              </w:rPr>
              <w:t>Filozofia a jej atribúty</w:t>
            </w:r>
          </w:p>
        </w:tc>
        <w:tc>
          <w:tcPr>
            <w:tcW w:w="830" w:type="dxa"/>
            <w:tcBorders>
              <w:top w:val="double" w:sz="4" w:space="0" w:color="auto"/>
              <w:left w:val="single" w:sz="4" w:space="0" w:color="auto"/>
              <w:bottom w:val="double" w:sz="4" w:space="0" w:color="auto"/>
              <w:right w:val="single" w:sz="4" w:space="0" w:color="auto"/>
            </w:tcBorders>
            <w:shd w:val="clear" w:color="auto" w:fill="CCFFFF"/>
            <w:vAlign w:val="center"/>
          </w:tcPr>
          <w:p w14:paraId="03A11B9C" w14:textId="77777777" w:rsidR="003611B0" w:rsidRPr="00283F42" w:rsidRDefault="003611B0" w:rsidP="003611B0">
            <w:pPr>
              <w:tabs>
                <w:tab w:val="left" w:pos="3078"/>
              </w:tabs>
              <w:spacing w:line="240" w:lineRule="auto"/>
              <w:jc w:val="center"/>
              <w:rPr>
                <w:rFonts w:ascii="Times New Roman" w:eastAsia="Times New Roman" w:hAnsi="Times New Roman"/>
                <w:b/>
                <w:sz w:val="16"/>
                <w:szCs w:val="16"/>
              </w:rPr>
            </w:pPr>
            <w:r w:rsidRPr="00283F42">
              <w:rPr>
                <w:rFonts w:ascii="Times New Roman" w:eastAsia="Times New Roman" w:hAnsi="Times New Roman"/>
                <w:b/>
                <w:sz w:val="16"/>
                <w:szCs w:val="16"/>
              </w:rPr>
              <w:t>4</w:t>
            </w:r>
          </w:p>
        </w:tc>
        <w:tc>
          <w:tcPr>
            <w:tcW w:w="1858" w:type="dxa"/>
            <w:tcBorders>
              <w:top w:val="double" w:sz="4" w:space="0" w:color="auto"/>
              <w:left w:val="single" w:sz="4" w:space="0" w:color="auto"/>
              <w:bottom w:val="double" w:sz="4" w:space="0" w:color="auto"/>
              <w:right w:val="single" w:sz="4" w:space="0" w:color="auto"/>
            </w:tcBorders>
            <w:shd w:val="clear" w:color="auto" w:fill="CCFFFF"/>
          </w:tcPr>
          <w:p w14:paraId="56ACE70B" w14:textId="77777777" w:rsidR="003611B0" w:rsidRPr="00283F42" w:rsidRDefault="003611B0" w:rsidP="003611B0">
            <w:pPr>
              <w:spacing w:line="240" w:lineRule="auto"/>
              <w:rPr>
                <w:rFonts w:ascii="Times New Roman" w:eastAsia="Times New Roman" w:hAnsi="Times New Roman"/>
                <w:sz w:val="16"/>
                <w:szCs w:val="16"/>
              </w:rPr>
            </w:pPr>
          </w:p>
        </w:tc>
        <w:tc>
          <w:tcPr>
            <w:tcW w:w="3291" w:type="dxa"/>
            <w:tcBorders>
              <w:top w:val="double" w:sz="4" w:space="0" w:color="auto"/>
              <w:left w:val="single" w:sz="4" w:space="0" w:color="auto"/>
              <w:bottom w:val="double" w:sz="4" w:space="0" w:color="auto"/>
              <w:right w:val="single" w:sz="4" w:space="0" w:color="auto"/>
            </w:tcBorders>
            <w:shd w:val="clear" w:color="auto" w:fill="CCFFFF"/>
            <w:vAlign w:val="center"/>
          </w:tcPr>
          <w:p w14:paraId="422873C0" w14:textId="77777777" w:rsidR="003611B0" w:rsidRPr="00283F42" w:rsidRDefault="003611B0" w:rsidP="003611B0">
            <w:pPr>
              <w:tabs>
                <w:tab w:val="num" w:pos="264"/>
                <w:tab w:val="left" w:pos="3078"/>
              </w:tabs>
              <w:spacing w:line="240" w:lineRule="auto"/>
              <w:ind w:hanging="285"/>
              <w:jc w:val="center"/>
              <w:rPr>
                <w:rFonts w:ascii="Times New Roman" w:eastAsia="Times New Roman" w:hAnsi="Times New Roman"/>
                <w:sz w:val="16"/>
                <w:szCs w:val="16"/>
              </w:rPr>
            </w:pPr>
            <w:r w:rsidRPr="00283F42">
              <w:rPr>
                <w:rFonts w:ascii="Times New Roman" w:eastAsia="Times New Roman" w:hAnsi="Times New Roman"/>
                <w:b/>
                <w:sz w:val="16"/>
                <w:szCs w:val="16"/>
              </w:rPr>
              <w:t>Žiak má:</w:t>
            </w:r>
          </w:p>
        </w:tc>
        <w:tc>
          <w:tcPr>
            <w:tcW w:w="2938" w:type="dxa"/>
            <w:tcBorders>
              <w:top w:val="double" w:sz="4" w:space="0" w:color="auto"/>
              <w:left w:val="single" w:sz="4" w:space="0" w:color="auto"/>
              <w:bottom w:val="double" w:sz="4" w:space="0" w:color="auto"/>
              <w:right w:val="single" w:sz="4" w:space="0" w:color="auto"/>
            </w:tcBorders>
            <w:shd w:val="clear" w:color="auto" w:fill="CCFFFF"/>
            <w:vAlign w:val="center"/>
          </w:tcPr>
          <w:p w14:paraId="24ED7607" w14:textId="77777777" w:rsidR="003611B0" w:rsidRPr="00283F42" w:rsidRDefault="003611B0" w:rsidP="003611B0">
            <w:pPr>
              <w:tabs>
                <w:tab w:val="left" w:pos="3078"/>
              </w:tabs>
              <w:spacing w:line="240" w:lineRule="auto"/>
              <w:jc w:val="center"/>
              <w:rPr>
                <w:rFonts w:ascii="Times New Roman" w:eastAsia="Times New Roman" w:hAnsi="Times New Roman"/>
                <w:sz w:val="16"/>
                <w:szCs w:val="16"/>
              </w:rPr>
            </w:pPr>
            <w:r w:rsidRPr="00283F42">
              <w:rPr>
                <w:rFonts w:ascii="Times New Roman" w:eastAsia="Times New Roman" w:hAnsi="Times New Roman"/>
                <w:b/>
                <w:sz w:val="16"/>
                <w:szCs w:val="16"/>
              </w:rPr>
              <w:t>Žiak:</w:t>
            </w:r>
          </w:p>
        </w:tc>
        <w:tc>
          <w:tcPr>
            <w:tcW w:w="1464" w:type="dxa"/>
            <w:tcBorders>
              <w:top w:val="double" w:sz="4" w:space="0" w:color="auto"/>
              <w:left w:val="single" w:sz="4" w:space="0" w:color="auto"/>
              <w:bottom w:val="double" w:sz="4" w:space="0" w:color="auto"/>
              <w:right w:val="single" w:sz="4" w:space="0" w:color="auto"/>
            </w:tcBorders>
            <w:shd w:val="clear" w:color="auto" w:fill="CCFFFF"/>
          </w:tcPr>
          <w:p w14:paraId="44D5A5E3" w14:textId="77777777" w:rsidR="003611B0" w:rsidRPr="006E155A" w:rsidRDefault="003611B0" w:rsidP="003611B0">
            <w:pPr>
              <w:rPr>
                <w:rFonts w:ascii="Times New Roman" w:eastAsia="Times New Roman" w:hAnsi="Times New Roman"/>
                <w:sz w:val="18"/>
                <w:szCs w:val="18"/>
              </w:rPr>
            </w:pPr>
          </w:p>
        </w:tc>
        <w:tc>
          <w:tcPr>
            <w:tcW w:w="2375" w:type="dxa"/>
            <w:tcBorders>
              <w:top w:val="double" w:sz="4" w:space="0" w:color="auto"/>
              <w:left w:val="single" w:sz="4" w:space="0" w:color="auto"/>
              <w:bottom w:val="double" w:sz="4" w:space="0" w:color="auto"/>
              <w:right w:val="double" w:sz="4" w:space="0" w:color="auto"/>
            </w:tcBorders>
            <w:shd w:val="clear" w:color="auto" w:fill="CCFFFF"/>
          </w:tcPr>
          <w:p w14:paraId="5349C9E8" w14:textId="77777777" w:rsidR="003611B0" w:rsidRPr="006E155A" w:rsidRDefault="003611B0" w:rsidP="003611B0">
            <w:pPr>
              <w:rPr>
                <w:rFonts w:ascii="Times New Roman" w:eastAsia="Times New Roman" w:hAnsi="Times New Roman"/>
                <w:sz w:val="18"/>
                <w:szCs w:val="18"/>
              </w:rPr>
            </w:pPr>
          </w:p>
        </w:tc>
      </w:tr>
      <w:tr w:rsidR="003611B0" w:rsidRPr="00283F42" w14:paraId="38C963DB" w14:textId="77777777" w:rsidTr="003611B0">
        <w:tc>
          <w:tcPr>
            <w:tcW w:w="2680" w:type="dxa"/>
            <w:tcBorders>
              <w:top w:val="double" w:sz="4" w:space="0" w:color="auto"/>
              <w:left w:val="double" w:sz="4" w:space="0" w:color="auto"/>
              <w:bottom w:val="double" w:sz="4" w:space="0" w:color="auto"/>
              <w:right w:val="single" w:sz="4" w:space="0" w:color="auto"/>
            </w:tcBorders>
            <w:shd w:val="clear" w:color="auto" w:fill="auto"/>
          </w:tcPr>
          <w:p w14:paraId="66391EFC" w14:textId="77777777" w:rsidR="003611B0" w:rsidRPr="00283F42" w:rsidRDefault="003611B0" w:rsidP="003611B0">
            <w:pPr>
              <w:tabs>
                <w:tab w:val="left" w:pos="3078"/>
              </w:tabs>
              <w:spacing w:line="240" w:lineRule="auto"/>
              <w:ind w:left="22"/>
              <w:rPr>
                <w:rFonts w:ascii="Times New Roman" w:eastAsia="Times New Roman" w:hAnsi="Times New Roman"/>
                <w:sz w:val="16"/>
                <w:szCs w:val="16"/>
              </w:rPr>
            </w:pPr>
          </w:p>
        </w:tc>
        <w:tc>
          <w:tcPr>
            <w:tcW w:w="830" w:type="dxa"/>
            <w:tcBorders>
              <w:top w:val="double" w:sz="4" w:space="0" w:color="auto"/>
              <w:left w:val="single" w:sz="4" w:space="0" w:color="auto"/>
              <w:bottom w:val="double" w:sz="4" w:space="0" w:color="auto"/>
              <w:right w:val="single" w:sz="4" w:space="0" w:color="auto"/>
            </w:tcBorders>
            <w:shd w:val="clear" w:color="auto" w:fill="auto"/>
          </w:tcPr>
          <w:p w14:paraId="3866A986" w14:textId="77777777" w:rsidR="003611B0" w:rsidRPr="00283F42" w:rsidRDefault="003611B0" w:rsidP="003611B0">
            <w:pPr>
              <w:spacing w:line="240" w:lineRule="auto"/>
              <w:jc w:val="center"/>
              <w:rPr>
                <w:rFonts w:ascii="Times New Roman" w:eastAsia="Times New Roman" w:hAnsi="Times New Roman"/>
                <w:sz w:val="16"/>
                <w:szCs w:val="16"/>
              </w:rPr>
            </w:pPr>
          </w:p>
        </w:tc>
        <w:tc>
          <w:tcPr>
            <w:tcW w:w="1858" w:type="dxa"/>
            <w:tcBorders>
              <w:top w:val="double" w:sz="4" w:space="0" w:color="auto"/>
              <w:left w:val="single" w:sz="4" w:space="0" w:color="auto"/>
              <w:bottom w:val="double" w:sz="4" w:space="0" w:color="auto"/>
              <w:right w:val="single" w:sz="4" w:space="0" w:color="auto"/>
            </w:tcBorders>
            <w:shd w:val="clear" w:color="auto" w:fill="auto"/>
          </w:tcPr>
          <w:p w14:paraId="55825CCF" w14:textId="77777777" w:rsidR="003611B0" w:rsidRPr="00283F42" w:rsidRDefault="003611B0" w:rsidP="003611B0">
            <w:pPr>
              <w:spacing w:line="240" w:lineRule="auto"/>
              <w:rPr>
                <w:rFonts w:ascii="Times New Roman" w:eastAsia="Times New Roman" w:hAnsi="Times New Roman"/>
                <w:b/>
                <w:sz w:val="16"/>
                <w:szCs w:val="16"/>
              </w:rPr>
            </w:pPr>
          </w:p>
        </w:tc>
        <w:tc>
          <w:tcPr>
            <w:tcW w:w="3291" w:type="dxa"/>
            <w:tcBorders>
              <w:top w:val="double" w:sz="4" w:space="0" w:color="auto"/>
              <w:left w:val="single" w:sz="4" w:space="0" w:color="auto"/>
              <w:bottom w:val="double" w:sz="4" w:space="0" w:color="auto"/>
              <w:right w:val="single" w:sz="4" w:space="0" w:color="auto"/>
            </w:tcBorders>
            <w:shd w:val="clear" w:color="auto" w:fill="auto"/>
          </w:tcPr>
          <w:p w14:paraId="052F56F5"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uviesť rozdielne znaky filozofie a mýtu </w:t>
            </w:r>
          </w:p>
          <w:p w14:paraId="04279BBF"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nájsť v texte znaky mytologického a filozofického uvažovania </w:t>
            </w:r>
          </w:p>
          <w:p w14:paraId="7E8E9E56"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uviesť rozlišovacie znaky, ktoré odlišujú filozofické otázky od bežných otázok </w:t>
            </w:r>
          </w:p>
          <w:p w14:paraId="405D5309"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sformulovať otázku, ktorú konkrétny filozofický text rieši a zaradiť ju do filozofickej disciplíny </w:t>
            </w:r>
          </w:p>
          <w:p w14:paraId="57475B9B"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sformulovať vlastné stanovisko k filozofickému textu a postaviť vlastnú otázku na základe inšpirácie filozofickým  textom</w:t>
            </w:r>
          </w:p>
          <w:p w14:paraId="67923341"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uviesť základné identifikačné znaky filozofie, vedy, náboženstva, umenia a ideológie a základné diferencie, ktoré odlišujú filozofiu od uvedených významových útvarov </w:t>
            </w:r>
          </w:p>
        </w:tc>
        <w:tc>
          <w:tcPr>
            <w:tcW w:w="2938" w:type="dxa"/>
            <w:tcBorders>
              <w:top w:val="double" w:sz="4" w:space="0" w:color="auto"/>
              <w:left w:val="single" w:sz="4" w:space="0" w:color="auto"/>
              <w:bottom w:val="double" w:sz="4" w:space="0" w:color="auto"/>
              <w:right w:val="single" w:sz="4" w:space="0" w:color="auto"/>
            </w:tcBorders>
            <w:shd w:val="clear" w:color="auto" w:fill="auto"/>
          </w:tcPr>
          <w:p w14:paraId="6EC53EAB"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uviedol rozdielne znaky filozofie a mýtu </w:t>
            </w:r>
          </w:p>
          <w:p w14:paraId="20022234"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našiel v texte znaky mytologického a filozofického uvažovania </w:t>
            </w:r>
          </w:p>
          <w:p w14:paraId="0CE6F6F1"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uviedol rozlišovacie znaky, ktoré odlišujú filozofické otázky od bežných otázok </w:t>
            </w:r>
          </w:p>
          <w:p w14:paraId="139C2B0F"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sformuloval otázku, ktorú konkrétny filozofický text rieši a zaradil ju do filozofickej disciplíny </w:t>
            </w:r>
          </w:p>
          <w:p w14:paraId="692C9811"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sformuloval vlastné stanovisko k filozofickému textu a postavil vlastnú otázku na základe inšpirácie filozofickým  textom </w:t>
            </w:r>
          </w:p>
          <w:p w14:paraId="6ED2B82A" w14:textId="77777777" w:rsidR="003611B0" w:rsidRPr="00283F42" w:rsidRDefault="003611B0" w:rsidP="001E420D">
            <w:pPr>
              <w:pStyle w:val="Default"/>
              <w:numPr>
                <w:ilvl w:val="0"/>
                <w:numId w:val="68"/>
              </w:numPr>
              <w:ind w:left="317" w:hanging="317"/>
              <w:rPr>
                <w:rFonts w:ascii="Times New Roman" w:hAnsi="Times New Roman" w:cs="Times New Roman"/>
                <w:sz w:val="16"/>
                <w:szCs w:val="16"/>
              </w:rPr>
            </w:pPr>
            <w:r w:rsidRPr="00283F42">
              <w:rPr>
                <w:rFonts w:ascii="Times New Roman" w:hAnsi="Times New Roman" w:cs="Times New Roman"/>
                <w:sz w:val="16"/>
                <w:szCs w:val="16"/>
              </w:rPr>
              <w:t xml:space="preserve">poznal základné identifikačné znaky filozofie, vedy, náboženstva, umenia a ideológie a základné diferencie, ktoré odlišujú filozofiu od uvedených významových útvarov </w:t>
            </w:r>
          </w:p>
        </w:tc>
        <w:tc>
          <w:tcPr>
            <w:tcW w:w="1464" w:type="dxa"/>
            <w:tcBorders>
              <w:top w:val="double" w:sz="4" w:space="0" w:color="auto"/>
              <w:left w:val="single" w:sz="4" w:space="0" w:color="auto"/>
              <w:bottom w:val="double" w:sz="4" w:space="0" w:color="auto"/>
              <w:right w:val="single" w:sz="4" w:space="0" w:color="auto"/>
            </w:tcBorders>
            <w:shd w:val="clear" w:color="auto" w:fill="auto"/>
          </w:tcPr>
          <w:p w14:paraId="24F003FE" w14:textId="77777777" w:rsidR="003611B0" w:rsidRPr="00283F42" w:rsidRDefault="003611B0" w:rsidP="003611B0">
            <w:pPr>
              <w:rPr>
                <w:rFonts w:ascii="Times New Roman" w:eastAsia="Times New Roman" w:hAnsi="Times New Roman"/>
                <w:sz w:val="16"/>
                <w:szCs w:val="16"/>
              </w:rPr>
            </w:pPr>
            <w:r w:rsidRPr="00283F42">
              <w:rPr>
                <w:rFonts w:ascii="Times New Roman" w:eastAsia="Times New Roman" w:hAnsi="Times New Roman"/>
                <w:sz w:val="16"/>
                <w:szCs w:val="16"/>
              </w:rPr>
              <w:t>Písomné a ústne skúšanie</w:t>
            </w:r>
          </w:p>
          <w:p w14:paraId="26D5EDEF" w14:textId="77777777" w:rsidR="003611B0" w:rsidRPr="00283F42" w:rsidRDefault="003611B0" w:rsidP="003611B0">
            <w:pPr>
              <w:pStyle w:val="Odsekzoznamu"/>
              <w:ind w:left="219"/>
              <w:rPr>
                <w:sz w:val="16"/>
                <w:szCs w:val="16"/>
              </w:rPr>
            </w:pPr>
          </w:p>
        </w:tc>
        <w:tc>
          <w:tcPr>
            <w:tcW w:w="2375" w:type="dxa"/>
            <w:tcBorders>
              <w:top w:val="double" w:sz="4" w:space="0" w:color="auto"/>
              <w:left w:val="single" w:sz="4" w:space="0" w:color="auto"/>
              <w:bottom w:val="double" w:sz="4" w:space="0" w:color="auto"/>
              <w:right w:val="double" w:sz="4" w:space="0" w:color="auto"/>
            </w:tcBorders>
            <w:shd w:val="clear" w:color="auto" w:fill="auto"/>
          </w:tcPr>
          <w:p w14:paraId="7815A850" w14:textId="77777777" w:rsidR="003611B0" w:rsidRPr="00283F42" w:rsidRDefault="003611B0" w:rsidP="003611B0">
            <w:pPr>
              <w:rPr>
                <w:rFonts w:ascii="Times New Roman" w:eastAsia="Times New Roman" w:hAnsi="Times New Roman"/>
                <w:sz w:val="16"/>
                <w:szCs w:val="16"/>
              </w:rPr>
            </w:pPr>
            <w:r w:rsidRPr="00283F42">
              <w:rPr>
                <w:rFonts w:ascii="Times New Roman" w:eastAsia="Times New Roman" w:hAnsi="Times New Roman"/>
                <w:sz w:val="16"/>
                <w:szCs w:val="16"/>
              </w:rPr>
              <w:t>Ústne skúšanie</w:t>
            </w:r>
          </w:p>
          <w:p w14:paraId="71E6F1A2" w14:textId="77777777" w:rsidR="003611B0" w:rsidRPr="00283F42" w:rsidRDefault="003611B0" w:rsidP="003611B0">
            <w:pPr>
              <w:rPr>
                <w:rFonts w:ascii="Times New Roman" w:eastAsia="Times New Roman" w:hAnsi="Times New Roman"/>
                <w:sz w:val="16"/>
                <w:szCs w:val="16"/>
              </w:rPr>
            </w:pPr>
            <w:r w:rsidRPr="00283F42">
              <w:rPr>
                <w:rFonts w:ascii="Times New Roman" w:eastAsia="Times New Roman" w:hAnsi="Times New Roman"/>
                <w:sz w:val="16"/>
                <w:szCs w:val="16"/>
              </w:rPr>
              <w:t>Kontrolné práce</w:t>
            </w:r>
          </w:p>
          <w:p w14:paraId="43D0B555" w14:textId="77777777" w:rsidR="003611B0" w:rsidRPr="00283F42" w:rsidRDefault="003611B0" w:rsidP="003611B0">
            <w:pPr>
              <w:rPr>
                <w:rFonts w:ascii="Times New Roman" w:eastAsia="Times New Roman" w:hAnsi="Times New Roman"/>
                <w:sz w:val="16"/>
                <w:szCs w:val="16"/>
              </w:rPr>
            </w:pPr>
          </w:p>
        </w:tc>
      </w:tr>
      <w:tr w:rsidR="003611B0" w:rsidRPr="00283F42" w14:paraId="38727A43" w14:textId="77777777" w:rsidTr="003611B0">
        <w:tc>
          <w:tcPr>
            <w:tcW w:w="2680" w:type="dxa"/>
            <w:tcBorders>
              <w:top w:val="double" w:sz="4" w:space="0" w:color="auto"/>
              <w:left w:val="double" w:sz="4" w:space="0" w:color="auto"/>
              <w:bottom w:val="double" w:sz="4" w:space="0" w:color="auto"/>
              <w:right w:val="single" w:sz="4" w:space="0" w:color="auto"/>
            </w:tcBorders>
            <w:shd w:val="clear" w:color="auto" w:fill="CCFFFF"/>
            <w:vAlign w:val="center"/>
          </w:tcPr>
          <w:p w14:paraId="2108AA91" w14:textId="77777777" w:rsidR="003611B0" w:rsidRPr="00283F42" w:rsidRDefault="003611B0" w:rsidP="003611B0">
            <w:pPr>
              <w:tabs>
                <w:tab w:val="left" w:pos="3078"/>
              </w:tabs>
              <w:spacing w:after="0" w:line="240" w:lineRule="auto"/>
              <w:rPr>
                <w:rFonts w:ascii="Times New Roman" w:eastAsia="Times New Roman" w:hAnsi="Times New Roman"/>
                <w:b/>
                <w:sz w:val="16"/>
                <w:szCs w:val="16"/>
              </w:rPr>
            </w:pPr>
            <w:proofErr w:type="spellStart"/>
            <w:r w:rsidRPr="00283F42">
              <w:rPr>
                <w:rFonts w:ascii="Times New Roman" w:eastAsia="Times New Roman" w:hAnsi="Times New Roman"/>
                <w:b/>
                <w:sz w:val="16"/>
                <w:szCs w:val="16"/>
              </w:rPr>
              <w:t>Dejinno</w:t>
            </w:r>
            <w:proofErr w:type="spellEnd"/>
            <w:r w:rsidRPr="00283F42">
              <w:rPr>
                <w:rFonts w:ascii="Times New Roman" w:eastAsia="Times New Roman" w:hAnsi="Times New Roman"/>
                <w:b/>
                <w:sz w:val="16"/>
                <w:szCs w:val="16"/>
              </w:rPr>
              <w:t xml:space="preserve"> – filozofický exkurz</w:t>
            </w:r>
          </w:p>
        </w:tc>
        <w:tc>
          <w:tcPr>
            <w:tcW w:w="830" w:type="dxa"/>
            <w:tcBorders>
              <w:top w:val="double" w:sz="4" w:space="0" w:color="auto"/>
              <w:left w:val="single" w:sz="4" w:space="0" w:color="auto"/>
              <w:bottom w:val="double" w:sz="4" w:space="0" w:color="auto"/>
              <w:right w:val="single" w:sz="4" w:space="0" w:color="auto"/>
            </w:tcBorders>
            <w:shd w:val="clear" w:color="auto" w:fill="CCFFFF"/>
            <w:vAlign w:val="center"/>
          </w:tcPr>
          <w:p w14:paraId="648446A1" w14:textId="77777777" w:rsidR="003611B0" w:rsidRPr="00283F42" w:rsidRDefault="003611B0" w:rsidP="003611B0">
            <w:pPr>
              <w:tabs>
                <w:tab w:val="left" w:pos="3078"/>
              </w:tabs>
              <w:spacing w:after="0" w:line="240" w:lineRule="auto"/>
              <w:jc w:val="center"/>
              <w:rPr>
                <w:rFonts w:ascii="Times New Roman" w:eastAsia="Times New Roman" w:hAnsi="Times New Roman"/>
                <w:b/>
                <w:sz w:val="16"/>
                <w:szCs w:val="16"/>
              </w:rPr>
            </w:pPr>
            <w:r w:rsidRPr="00283F42">
              <w:rPr>
                <w:rFonts w:ascii="Times New Roman" w:eastAsia="Times New Roman" w:hAnsi="Times New Roman"/>
                <w:b/>
                <w:sz w:val="16"/>
                <w:szCs w:val="16"/>
              </w:rPr>
              <w:t>12</w:t>
            </w:r>
          </w:p>
        </w:tc>
        <w:tc>
          <w:tcPr>
            <w:tcW w:w="1858" w:type="dxa"/>
            <w:tcBorders>
              <w:top w:val="double" w:sz="4" w:space="0" w:color="auto"/>
              <w:left w:val="single" w:sz="4" w:space="0" w:color="auto"/>
              <w:bottom w:val="double" w:sz="4" w:space="0" w:color="auto"/>
              <w:right w:val="single" w:sz="4" w:space="0" w:color="auto"/>
            </w:tcBorders>
            <w:shd w:val="clear" w:color="auto" w:fill="CCFFFF"/>
          </w:tcPr>
          <w:p w14:paraId="4196730B" w14:textId="77777777" w:rsidR="003611B0" w:rsidRPr="00283F42" w:rsidRDefault="003611B0" w:rsidP="003611B0">
            <w:pPr>
              <w:spacing w:after="0" w:line="240" w:lineRule="auto"/>
              <w:rPr>
                <w:rFonts w:ascii="Times New Roman" w:eastAsia="Times New Roman" w:hAnsi="Times New Roman"/>
                <w:sz w:val="16"/>
                <w:szCs w:val="16"/>
              </w:rPr>
            </w:pPr>
          </w:p>
        </w:tc>
        <w:tc>
          <w:tcPr>
            <w:tcW w:w="3291" w:type="dxa"/>
            <w:tcBorders>
              <w:top w:val="double" w:sz="4" w:space="0" w:color="auto"/>
              <w:left w:val="single" w:sz="4" w:space="0" w:color="auto"/>
              <w:bottom w:val="double" w:sz="4" w:space="0" w:color="auto"/>
              <w:right w:val="single" w:sz="4" w:space="0" w:color="auto"/>
            </w:tcBorders>
            <w:shd w:val="clear" w:color="auto" w:fill="CCFFFF"/>
            <w:vAlign w:val="center"/>
          </w:tcPr>
          <w:p w14:paraId="43C83DB2" w14:textId="77777777" w:rsidR="003611B0" w:rsidRPr="00283F42" w:rsidRDefault="003611B0" w:rsidP="003611B0">
            <w:pPr>
              <w:tabs>
                <w:tab w:val="left" w:pos="3078"/>
              </w:tabs>
              <w:spacing w:after="0" w:line="240" w:lineRule="auto"/>
              <w:jc w:val="center"/>
              <w:rPr>
                <w:rFonts w:ascii="Times New Roman" w:eastAsia="Times New Roman" w:hAnsi="Times New Roman"/>
                <w:sz w:val="16"/>
                <w:szCs w:val="16"/>
              </w:rPr>
            </w:pPr>
            <w:r w:rsidRPr="00283F42">
              <w:rPr>
                <w:rFonts w:ascii="Times New Roman" w:eastAsia="Times New Roman" w:hAnsi="Times New Roman"/>
                <w:b/>
                <w:sz w:val="16"/>
                <w:szCs w:val="16"/>
              </w:rPr>
              <w:t>Žiak má:</w:t>
            </w:r>
          </w:p>
        </w:tc>
        <w:tc>
          <w:tcPr>
            <w:tcW w:w="2938" w:type="dxa"/>
            <w:tcBorders>
              <w:top w:val="double" w:sz="4" w:space="0" w:color="auto"/>
              <w:left w:val="single" w:sz="4" w:space="0" w:color="auto"/>
              <w:bottom w:val="double" w:sz="4" w:space="0" w:color="auto"/>
              <w:right w:val="single" w:sz="4" w:space="0" w:color="auto"/>
            </w:tcBorders>
            <w:shd w:val="clear" w:color="auto" w:fill="CCFFFF"/>
            <w:vAlign w:val="center"/>
          </w:tcPr>
          <w:p w14:paraId="73F3A130" w14:textId="77777777" w:rsidR="003611B0" w:rsidRPr="00283F42" w:rsidRDefault="003611B0" w:rsidP="003611B0">
            <w:pPr>
              <w:tabs>
                <w:tab w:val="left" w:pos="3078"/>
              </w:tabs>
              <w:spacing w:after="0" w:line="240" w:lineRule="auto"/>
              <w:jc w:val="center"/>
              <w:rPr>
                <w:rFonts w:ascii="Times New Roman" w:eastAsia="Times New Roman" w:hAnsi="Times New Roman"/>
                <w:sz w:val="16"/>
                <w:szCs w:val="16"/>
              </w:rPr>
            </w:pPr>
            <w:r w:rsidRPr="00283F42">
              <w:rPr>
                <w:rFonts w:ascii="Times New Roman" w:eastAsia="Times New Roman" w:hAnsi="Times New Roman"/>
                <w:b/>
                <w:sz w:val="16"/>
                <w:szCs w:val="16"/>
              </w:rPr>
              <w:t>Žiak:</w:t>
            </w:r>
          </w:p>
        </w:tc>
        <w:tc>
          <w:tcPr>
            <w:tcW w:w="1464" w:type="dxa"/>
            <w:tcBorders>
              <w:top w:val="double" w:sz="4" w:space="0" w:color="auto"/>
              <w:left w:val="single" w:sz="4" w:space="0" w:color="auto"/>
              <w:bottom w:val="double" w:sz="4" w:space="0" w:color="auto"/>
              <w:right w:val="single" w:sz="4" w:space="0" w:color="auto"/>
            </w:tcBorders>
            <w:shd w:val="clear" w:color="auto" w:fill="CCFFFF"/>
          </w:tcPr>
          <w:p w14:paraId="647BB23C" w14:textId="77777777" w:rsidR="003611B0" w:rsidRPr="00283F42" w:rsidRDefault="003611B0" w:rsidP="003611B0">
            <w:pPr>
              <w:spacing w:after="0" w:line="240" w:lineRule="auto"/>
              <w:rPr>
                <w:rFonts w:ascii="Times New Roman" w:eastAsia="Times New Roman" w:hAnsi="Times New Roman"/>
                <w:sz w:val="16"/>
                <w:szCs w:val="16"/>
              </w:rPr>
            </w:pPr>
          </w:p>
        </w:tc>
        <w:tc>
          <w:tcPr>
            <w:tcW w:w="2375" w:type="dxa"/>
            <w:tcBorders>
              <w:top w:val="double" w:sz="4" w:space="0" w:color="auto"/>
              <w:left w:val="single" w:sz="4" w:space="0" w:color="auto"/>
              <w:bottom w:val="double" w:sz="4" w:space="0" w:color="auto"/>
              <w:right w:val="double" w:sz="4" w:space="0" w:color="auto"/>
            </w:tcBorders>
            <w:shd w:val="clear" w:color="auto" w:fill="CCFFFF"/>
          </w:tcPr>
          <w:p w14:paraId="7871951D" w14:textId="77777777" w:rsidR="003611B0" w:rsidRPr="00283F42" w:rsidRDefault="003611B0" w:rsidP="003611B0">
            <w:pPr>
              <w:spacing w:after="0" w:line="240" w:lineRule="auto"/>
              <w:rPr>
                <w:rFonts w:ascii="Times New Roman" w:eastAsia="Times New Roman" w:hAnsi="Times New Roman"/>
                <w:sz w:val="16"/>
                <w:szCs w:val="16"/>
              </w:rPr>
            </w:pPr>
          </w:p>
        </w:tc>
      </w:tr>
      <w:tr w:rsidR="003611B0" w:rsidRPr="00283F42" w14:paraId="408153E1" w14:textId="77777777" w:rsidTr="003611B0">
        <w:tc>
          <w:tcPr>
            <w:tcW w:w="2680" w:type="dxa"/>
            <w:tcBorders>
              <w:top w:val="double" w:sz="4" w:space="0" w:color="auto"/>
              <w:left w:val="double" w:sz="4" w:space="0" w:color="auto"/>
              <w:bottom w:val="double" w:sz="4" w:space="0" w:color="auto"/>
              <w:right w:val="single" w:sz="4" w:space="0" w:color="auto"/>
            </w:tcBorders>
            <w:shd w:val="clear" w:color="auto" w:fill="auto"/>
          </w:tcPr>
          <w:p w14:paraId="1AC93894" w14:textId="77777777" w:rsidR="003611B0" w:rsidRPr="00283F42" w:rsidRDefault="003611B0" w:rsidP="003611B0">
            <w:pPr>
              <w:spacing w:line="240" w:lineRule="auto"/>
              <w:rPr>
                <w:rFonts w:ascii="Times New Roman" w:eastAsia="Times New Roman" w:hAnsi="Times New Roman"/>
                <w:sz w:val="16"/>
                <w:szCs w:val="16"/>
              </w:rPr>
            </w:pPr>
            <w:r w:rsidRPr="00283F42">
              <w:rPr>
                <w:rFonts w:ascii="Times New Roman" w:eastAsia="Times New Roman" w:hAnsi="Times New Roman"/>
                <w:sz w:val="16"/>
                <w:szCs w:val="16"/>
              </w:rPr>
              <w:t>Základné znaky západnej filozofie –  dejiny filozofie</w:t>
            </w:r>
          </w:p>
          <w:p w14:paraId="348C503F" w14:textId="77777777" w:rsidR="003611B0" w:rsidRPr="00283F42" w:rsidRDefault="003611B0" w:rsidP="003611B0">
            <w:pPr>
              <w:spacing w:line="240" w:lineRule="auto"/>
              <w:rPr>
                <w:rFonts w:ascii="Times New Roman" w:eastAsia="Times New Roman" w:hAnsi="Times New Roman"/>
                <w:sz w:val="16"/>
                <w:szCs w:val="16"/>
              </w:rPr>
            </w:pPr>
          </w:p>
          <w:p w14:paraId="05EF497F" w14:textId="77777777" w:rsidR="003611B0" w:rsidRPr="00283F42" w:rsidRDefault="003611B0" w:rsidP="003611B0">
            <w:pPr>
              <w:spacing w:line="240" w:lineRule="auto"/>
              <w:rPr>
                <w:rFonts w:ascii="Times New Roman" w:eastAsia="Times New Roman" w:hAnsi="Times New Roman"/>
                <w:sz w:val="16"/>
                <w:szCs w:val="16"/>
              </w:rPr>
            </w:pPr>
          </w:p>
          <w:p w14:paraId="47E340FD" w14:textId="77777777" w:rsidR="003611B0" w:rsidRPr="00283F42" w:rsidRDefault="003611B0" w:rsidP="003611B0">
            <w:pPr>
              <w:spacing w:line="240" w:lineRule="auto"/>
              <w:rPr>
                <w:rFonts w:ascii="Times New Roman" w:eastAsia="Times New Roman" w:hAnsi="Times New Roman"/>
                <w:sz w:val="16"/>
                <w:szCs w:val="16"/>
              </w:rPr>
            </w:pPr>
          </w:p>
          <w:p w14:paraId="7440F80F" w14:textId="77777777" w:rsidR="003611B0" w:rsidRPr="00283F42" w:rsidRDefault="003611B0" w:rsidP="003611B0">
            <w:pPr>
              <w:spacing w:line="240" w:lineRule="auto"/>
              <w:rPr>
                <w:rFonts w:ascii="Times New Roman" w:eastAsia="Times New Roman" w:hAnsi="Times New Roman"/>
                <w:sz w:val="16"/>
                <w:szCs w:val="16"/>
              </w:rPr>
            </w:pPr>
            <w:r w:rsidRPr="00283F42">
              <w:rPr>
                <w:rFonts w:ascii="Times New Roman" w:eastAsia="Times New Roman" w:hAnsi="Times New Roman"/>
                <w:sz w:val="16"/>
                <w:szCs w:val="16"/>
              </w:rPr>
              <w:t xml:space="preserve">Základné myšlienkové domény európskeho filozofického myslenia: myslenie orientované na poznanie sveta </w:t>
            </w:r>
            <w:r w:rsidRPr="00283F42">
              <w:rPr>
                <w:rFonts w:ascii="Times New Roman" w:eastAsia="Times New Roman" w:hAnsi="Times New Roman"/>
                <w:i/>
                <w:sz w:val="16"/>
                <w:szCs w:val="16"/>
              </w:rPr>
              <w:t>(</w:t>
            </w:r>
            <w:proofErr w:type="spellStart"/>
            <w:r w:rsidRPr="00283F42">
              <w:rPr>
                <w:rFonts w:ascii="Times New Roman" w:eastAsia="Times New Roman" w:hAnsi="Times New Roman"/>
                <w:i/>
                <w:sz w:val="16"/>
                <w:szCs w:val="16"/>
              </w:rPr>
              <w:t>Parmenides</w:t>
            </w:r>
            <w:proofErr w:type="spellEnd"/>
            <w:r w:rsidRPr="00283F42">
              <w:rPr>
                <w:rFonts w:ascii="Times New Roman" w:eastAsia="Times New Roman" w:hAnsi="Times New Roman"/>
                <w:i/>
                <w:sz w:val="16"/>
                <w:szCs w:val="16"/>
              </w:rPr>
              <w:t xml:space="preserve">, </w:t>
            </w:r>
            <w:proofErr w:type="spellStart"/>
            <w:r w:rsidRPr="00283F42">
              <w:rPr>
                <w:rFonts w:ascii="Times New Roman" w:eastAsia="Times New Roman" w:hAnsi="Times New Roman"/>
                <w:i/>
                <w:sz w:val="16"/>
                <w:szCs w:val="16"/>
              </w:rPr>
              <w:t>Herakleitos</w:t>
            </w:r>
            <w:proofErr w:type="spellEnd"/>
            <w:r w:rsidRPr="00283F42">
              <w:rPr>
                <w:rFonts w:ascii="Times New Roman" w:eastAsia="Times New Roman" w:hAnsi="Times New Roman"/>
                <w:i/>
                <w:sz w:val="16"/>
                <w:szCs w:val="16"/>
              </w:rPr>
              <w:t xml:space="preserve">, Aristoteles), </w:t>
            </w:r>
            <w:r w:rsidRPr="00283F42">
              <w:rPr>
                <w:rFonts w:ascii="Times New Roman" w:eastAsia="Times New Roman" w:hAnsi="Times New Roman"/>
                <w:sz w:val="16"/>
                <w:szCs w:val="16"/>
              </w:rPr>
              <w:t xml:space="preserve">myslenie orientované na poznávajúci subjekt </w:t>
            </w:r>
            <w:r w:rsidRPr="00283F42">
              <w:rPr>
                <w:rFonts w:ascii="Times New Roman" w:eastAsia="Times New Roman" w:hAnsi="Times New Roman"/>
                <w:i/>
                <w:sz w:val="16"/>
                <w:szCs w:val="16"/>
              </w:rPr>
              <w:t>(</w:t>
            </w:r>
            <w:proofErr w:type="spellStart"/>
            <w:r w:rsidRPr="00283F42">
              <w:rPr>
                <w:rFonts w:ascii="Times New Roman" w:eastAsia="Times New Roman" w:hAnsi="Times New Roman"/>
                <w:i/>
                <w:sz w:val="16"/>
                <w:szCs w:val="16"/>
              </w:rPr>
              <w:t>R.Descartes,I</w:t>
            </w:r>
            <w:proofErr w:type="spellEnd"/>
            <w:r w:rsidRPr="00283F42">
              <w:rPr>
                <w:rFonts w:ascii="Times New Roman" w:eastAsia="Times New Roman" w:hAnsi="Times New Roman"/>
                <w:i/>
                <w:sz w:val="16"/>
                <w:szCs w:val="16"/>
              </w:rPr>
              <w:t xml:space="preserve">. Kant), </w:t>
            </w:r>
            <w:r w:rsidRPr="00283F42">
              <w:rPr>
                <w:rFonts w:ascii="Times New Roman" w:eastAsia="Times New Roman" w:hAnsi="Times New Roman"/>
                <w:sz w:val="16"/>
                <w:szCs w:val="16"/>
              </w:rPr>
              <w:t xml:space="preserve">myslenie orientované na jazyk </w:t>
            </w:r>
            <w:r w:rsidRPr="00283F42">
              <w:rPr>
                <w:rFonts w:ascii="Times New Roman" w:eastAsia="Times New Roman" w:hAnsi="Times New Roman"/>
                <w:i/>
                <w:sz w:val="16"/>
                <w:szCs w:val="16"/>
              </w:rPr>
              <w:t>(L. Wittgenstein)</w:t>
            </w:r>
          </w:p>
          <w:p w14:paraId="7B794298" w14:textId="77777777" w:rsidR="003611B0" w:rsidRPr="00283F42" w:rsidRDefault="003611B0" w:rsidP="003611B0">
            <w:pPr>
              <w:spacing w:line="240" w:lineRule="auto"/>
              <w:rPr>
                <w:rFonts w:ascii="Times New Roman" w:eastAsia="Times New Roman" w:hAnsi="Times New Roman"/>
                <w:sz w:val="16"/>
                <w:szCs w:val="16"/>
              </w:rPr>
            </w:pPr>
          </w:p>
        </w:tc>
        <w:tc>
          <w:tcPr>
            <w:tcW w:w="830" w:type="dxa"/>
            <w:tcBorders>
              <w:top w:val="double" w:sz="4" w:space="0" w:color="auto"/>
              <w:left w:val="single" w:sz="4" w:space="0" w:color="auto"/>
              <w:bottom w:val="double" w:sz="4" w:space="0" w:color="auto"/>
              <w:right w:val="single" w:sz="4" w:space="0" w:color="auto"/>
            </w:tcBorders>
            <w:shd w:val="clear" w:color="auto" w:fill="auto"/>
          </w:tcPr>
          <w:p w14:paraId="75FCB7D4" w14:textId="77777777" w:rsidR="003611B0" w:rsidRPr="00283F42" w:rsidRDefault="003611B0" w:rsidP="003611B0">
            <w:pPr>
              <w:tabs>
                <w:tab w:val="left" w:pos="3078"/>
              </w:tabs>
              <w:spacing w:line="240" w:lineRule="auto"/>
              <w:jc w:val="center"/>
              <w:rPr>
                <w:rFonts w:ascii="Times New Roman" w:eastAsia="Times New Roman" w:hAnsi="Times New Roman"/>
                <w:sz w:val="16"/>
                <w:szCs w:val="16"/>
              </w:rPr>
            </w:pPr>
            <w:r w:rsidRPr="00283F42">
              <w:rPr>
                <w:rFonts w:ascii="Times New Roman" w:eastAsia="Times New Roman" w:hAnsi="Times New Roman"/>
                <w:sz w:val="16"/>
                <w:szCs w:val="16"/>
              </w:rPr>
              <w:t>6</w:t>
            </w:r>
          </w:p>
          <w:p w14:paraId="7B252E88" w14:textId="77777777" w:rsidR="003611B0" w:rsidRPr="00283F42" w:rsidRDefault="003611B0" w:rsidP="003611B0">
            <w:pPr>
              <w:spacing w:line="240" w:lineRule="auto"/>
              <w:jc w:val="center"/>
              <w:rPr>
                <w:rFonts w:ascii="Times New Roman" w:eastAsia="Times New Roman" w:hAnsi="Times New Roman"/>
                <w:sz w:val="16"/>
                <w:szCs w:val="16"/>
              </w:rPr>
            </w:pPr>
          </w:p>
          <w:p w14:paraId="5C77149C" w14:textId="77777777" w:rsidR="003611B0" w:rsidRPr="00283F42" w:rsidRDefault="003611B0" w:rsidP="003611B0">
            <w:pPr>
              <w:spacing w:line="240" w:lineRule="auto"/>
              <w:jc w:val="center"/>
              <w:rPr>
                <w:rFonts w:ascii="Times New Roman" w:eastAsia="Times New Roman" w:hAnsi="Times New Roman"/>
                <w:sz w:val="16"/>
                <w:szCs w:val="16"/>
              </w:rPr>
            </w:pPr>
          </w:p>
          <w:p w14:paraId="5F5E9297" w14:textId="77777777" w:rsidR="003611B0" w:rsidRPr="00283F42" w:rsidRDefault="003611B0" w:rsidP="003611B0">
            <w:pPr>
              <w:spacing w:line="240" w:lineRule="auto"/>
              <w:jc w:val="center"/>
              <w:rPr>
                <w:rFonts w:ascii="Times New Roman" w:eastAsia="Times New Roman" w:hAnsi="Times New Roman"/>
                <w:sz w:val="16"/>
                <w:szCs w:val="16"/>
              </w:rPr>
            </w:pPr>
          </w:p>
          <w:p w14:paraId="4A2A969A" w14:textId="77777777" w:rsidR="003611B0" w:rsidRPr="00283F42" w:rsidRDefault="003611B0" w:rsidP="003611B0">
            <w:pPr>
              <w:spacing w:line="240" w:lineRule="auto"/>
              <w:jc w:val="center"/>
              <w:rPr>
                <w:rFonts w:ascii="Times New Roman" w:eastAsia="Times New Roman" w:hAnsi="Times New Roman"/>
                <w:sz w:val="16"/>
                <w:szCs w:val="16"/>
              </w:rPr>
            </w:pPr>
            <w:r w:rsidRPr="00283F42">
              <w:rPr>
                <w:rFonts w:ascii="Times New Roman" w:eastAsia="Times New Roman" w:hAnsi="Times New Roman"/>
                <w:sz w:val="16"/>
                <w:szCs w:val="16"/>
              </w:rPr>
              <w:t>6</w:t>
            </w:r>
          </w:p>
        </w:tc>
        <w:tc>
          <w:tcPr>
            <w:tcW w:w="1858" w:type="dxa"/>
            <w:tcBorders>
              <w:top w:val="double" w:sz="4" w:space="0" w:color="auto"/>
              <w:left w:val="single" w:sz="4" w:space="0" w:color="auto"/>
              <w:bottom w:val="double" w:sz="4" w:space="0" w:color="auto"/>
              <w:right w:val="single" w:sz="4" w:space="0" w:color="auto"/>
            </w:tcBorders>
            <w:shd w:val="clear" w:color="auto" w:fill="auto"/>
          </w:tcPr>
          <w:p w14:paraId="5EE0736D" w14:textId="77777777" w:rsidR="003611B0" w:rsidRPr="00283F42" w:rsidRDefault="003611B0" w:rsidP="003611B0">
            <w:pPr>
              <w:spacing w:line="240" w:lineRule="auto"/>
              <w:rPr>
                <w:rFonts w:ascii="Times New Roman" w:eastAsia="Times New Roman" w:hAnsi="Times New Roman"/>
                <w:b/>
                <w:sz w:val="16"/>
                <w:szCs w:val="16"/>
              </w:rPr>
            </w:pPr>
          </w:p>
        </w:tc>
        <w:tc>
          <w:tcPr>
            <w:tcW w:w="3291" w:type="dxa"/>
            <w:tcBorders>
              <w:top w:val="double" w:sz="4" w:space="0" w:color="auto"/>
              <w:left w:val="single" w:sz="4" w:space="0" w:color="auto"/>
              <w:bottom w:val="double" w:sz="4" w:space="0" w:color="auto"/>
              <w:right w:val="single" w:sz="4" w:space="0" w:color="auto"/>
            </w:tcBorders>
            <w:shd w:val="clear" w:color="auto" w:fill="auto"/>
          </w:tcPr>
          <w:p w14:paraId="63B90280"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-charakterizovať spoločné črty západnej filozofie ako celku a uviesť odlišnosti od filozofického myslenia spä</w:t>
            </w:r>
            <w:r>
              <w:rPr>
                <w:rFonts w:ascii="Times New Roman" w:hAnsi="Times New Roman" w:cs="Times New Roman"/>
                <w:sz w:val="16"/>
                <w:szCs w:val="16"/>
              </w:rPr>
              <w:t>tého s inými kultúrnymi okruhmi</w:t>
            </w:r>
          </w:p>
          <w:p w14:paraId="4BA1C38A"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-uviesť témy resp. ťažiskové problémy pre jedn</w:t>
            </w:r>
            <w:r>
              <w:rPr>
                <w:rFonts w:ascii="Times New Roman" w:hAnsi="Times New Roman" w:cs="Times New Roman"/>
                <w:sz w:val="16"/>
                <w:szCs w:val="16"/>
              </w:rPr>
              <w:t>otlivé obdobia dejín filozofie</w:t>
            </w:r>
          </w:p>
          <w:p w14:paraId="17D75336"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-interpretovať dejiny filozofického myslenia ako proces vykazujúci dva rozhodujúce kvalitatívne posuny : ako prechod od skúmania sveta k skúmaniu subjektu, ktorý o svete niečo vypovedá  a ako prechod od „myslenia  o svete“ k analýze jazyka, v kto</w:t>
            </w:r>
            <w:r>
              <w:rPr>
                <w:rFonts w:ascii="Times New Roman" w:hAnsi="Times New Roman" w:cs="Times New Roman"/>
                <w:sz w:val="16"/>
                <w:szCs w:val="16"/>
              </w:rPr>
              <w:t xml:space="preserve">rom svet myslíme a vyjadrujeme </w:t>
            </w:r>
          </w:p>
          <w:p w14:paraId="3A9FFC6F"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 xml:space="preserve">-určiť a analyzovať problémy, otázky a spory filozofických diskusií a polemík v rámci každej z uvedených myšlienkových domén </w:t>
            </w:r>
          </w:p>
          <w:p w14:paraId="26A4028C" w14:textId="77777777" w:rsidR="003611B0" w:rsidRPr="00283F42" w:rsidRDefault="003611B0" w:rsidP="003611B0">
            <w:pPr>
              <w:pStyle w:val="Default"/>
              <w:ind w:left="264"/>
              <w:rPr>
                <w:rFonts w:ascii="Times New Roman" w:hAnsi="Times New Roman" w:cs="Times New Roman"/>
                <w:sz w:val="16"/>
                <w:szCs w:val="16"/>
              </w:rPr>
            </w:pPr>
          </w:p>
          <w:p w14:paraId="7D026EA0"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-charakterizovať stanoviská uvedených filozofov k ich rieše</w:t>
            </w:r>
            <w:r>
              <w:rPr>
                <w:rFonts w:ascii="Times New Roman" w:hAnsi="Times New Roman" w:cs="Times New Roman"/>
                <w:sz w:val="16"/>
                <w:szCs w:val="16"/>
              </w:rPr>
              <w:t xml:space="preserve">niu </w:t>
            </w:r>
          </w:p>
          <w:p w14:paraId="615AF20D"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 xml:space="preserve">-porovnať alternatívne riešenia uvedených problémov a zaujať k nim vlastné stanovisko </w:t>
            </w:r>
          </w:p>
        </w:tc>
        <w:tc>
          <w:tcPr>
            <w:tcW w:w="2938" w:type="dxa"/>
            <w:tcBorders>
              <w:top w:val="double" w:sz="4" w:space="0" w:color="auto"/>
              <w:left w:val="single" w:sz="4" w:space="0" w:color="auto"/>
              <w:bottom w:val="double" w:sz="4" w:space="0" w:color="auto"/>
              <w:right w:val="single" w:sz="4" w:space="0" w:color="auto"/>
            </w:tcBorders>
            <w:shd w:val="clear" w:color="auto" w:fill="auto"/>
          </w:tcPr>
          <w:p w14:paraId="7904B55C"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-charakterizoval spoločné črty západnej filozofie ako celku a uviedol odlišnosti od filozofického myslenia spä</w:t>
            </w:r>
            <w:r>
              <w:rPr>
                <w:rFonts w:ascii="Times New Roman" w:hAnsi="Times New Roman" w:cs="Times New Roman"/>
                <w:sz w:val="16"/>
                <w:szCs w:val="16"/>
              </w:rPr>
              <w:t>tého s inými kultúrnymi okruhmi</w:t>
            </w:r>
          </w:p>
          <w:p w14:paraId="44AE860E"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-uviedol témy resp. ťažiskové problémy pre jedn</w:t>
            </w:r>
            <w:r>
              <w:rPr>
                <w:rFonts w:ascii="Times New Roman" w:hAnsi="Times New Roman" w:cs="Times New Roman"/>
                <w:sz w:val="16"/>
                <w:szCs w:val="16"/>
              </w:rPr>
              <w:t xml:space="preserve">otlivé obdobia dejín filozofie </w:t>
            </w:r>
          </w:p>
          <w:p w14:paraId="765995D5"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 xml:space="preserve">-interpretoval dejiny filozofického myslenia ako proces vykazujúci dva rozhodujúce kvalitatívne posuny: ako prechod od          skúmania sveta k skúmaniu subjektu, ktorý o svete niečo vypovedá  a ako prechod od „myslenia o svete“ k analýze jazyka, v ktorom svet myslíme a vyjadrujeme </w:t>
            </w:r>
          </w:p>
          <w:p w14:paraId="65D608E8"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 xml:space="preserve">-určil a analyzoval problémy, otázky a spory filozofických diskusií a polemík v rámci každej z uvedených myšlienkových domén </w:t>
            </w:r>
          </w:p>
          <w:p w14:paraId="5F20A849" w14:textId="77777777" w:rsidR="003611B0" w:rsidRPr="00283F42" w:rsidRDefault="003611B0" w:rsidP="003611B0">
            <w:pPr>
              <w:pStyle w:val="Default"/>
              <w:rPr>
                <w:rFonts w:ascii="Times New Roman" w:hAnsi="Times New Roman" w:cs="Times New Roman"/>
                <w:sz w:val="16"/>
                <w:szCs w:val="16"/>
              </w:rPr>
            </w:pPr>
            <w:r w:rsidRPr="00283F42">
              <w:rPr>
                <w:rFonts w:ascii="Times New Roman" w:hAnsi="Times New Roman" w:cs="Times New Roman"/>
                <w:sz w:val="16"/>
                <w:szCs w:val="16"/>
              </w:rPr>
              <w:t>-charakterizoval stanoviská uvedených fil</w:t>
            </w:r>
            <w:r>
              <w:rPr>
                <w:rFonts w:ascii="Times New Roman" w:hAnsi="Times New Roman" w:cs="Times New Roman"/>
                <w:sz w:val="16"/>
                <w:szCs w:val="16"/>
              </w:rPr>
              <w:t xml:space="preserve">ozofov k ich riešeniu </w:t>
            </w:r>
          </w:p>
          <w:p w14:paraId="02E4E9F7" w14:textId="77777777" w:rsidR="003611B0" w:rsidRPr="00283F42" w:rsidRDefault="003611B0" w:rsidP="003611B0">
            <w:pPr>
              <w:tabs>
                <w:tab w:val="left" w:pos="302"/>
              </w:tabs>
              <w:spacing w:after="0" w:line="240" w:lineRule="auto"/>
              <w:rPr>
                <w:rFonts w:ascii="Times New Roman" w:eastAsia="Times New Roman" w:hAnsi="Times New Roman"/>
                <w:sz w:val="16"/>
                <w:szCs w:val="16"/>
              </w:rPr>
            </w:pPr>
            <w:r w:rsidRPr="00283F42">
              <w:rPr>
                <w:rFonts w:ascii="Times New Roman" w:eastAsia="Times New Roman" w:hAnsi="Times New Roman"/>
                <w:sz w:val="16"/>
                <w:szCs w:val="16"/>
              </w:rPr>
              <w:t>-porovnal alternatívne riešenia uvedených problémov a zaujal k nim vlastné stanovisko</w:t>
            </w:r>
          </w:p>
        </w:tc>
        <w:tc>
          <w:tcPr>
            <w:tcW w:w="1464" w:type="dxa"/>
            <w:tcBorders>
              <w:top w:val="double" w:sz="4" w:space="0" w:color="auto"/>
              <w:left w:val="single" w:sz="4" w:space="0" w:color="auto"/>
              <w:bottom w:val="double" w:sz="4" w:space="0" w:color="auto"/>
              <w:right w:val="single" w:sz="4" w:space="0" w:color="auto"/>
            </w:tcBorders>
            <w:shd w:val="clear" w:color="auto" w:fill="auto"/>
          </w:tcPr>
          <w:p w14:paraId="22F05C5C" w14:textId="77777777" w:rsidR="003611B0" w:rsidRPr="00283F42" w:rsidRDefault="003611B0" w:rsidP="003611B0">
            <w:pPr>
              <w:spacing w:line="240" w:lineRule="auto"/>
              <w:rPr>
                <w:rFonts w:ascii="Times New Roman" w:eastAsia="Times New Roman" w:hAnsi="Times New Roman"/>
                <w:sz w:val="16"/>
                <w:szCs w:val="16"/>
              </w:rPr>
            </w:pPr>
            <w:r w:rsidRPr="00283F42">
              <w:rPr>
                <w:rFonts w:ascii="Times New Roman" w:eastAsia="Times New Roman" w:hAnsi="Times New Roman"/>
                <w:sz w:val="16"/>
                <w:szCs w:val="16"/>
              </w:rPr>
              <w:t>Písomné a ústne skúšanie</w:t>
            </w:r>
          </w:p>
        </w:tc>
        <w:tc>
          <w:tcPr>
            <w:tcW w:w="2375" w:type="dxa"/>
            <w:tcBorders>
              <w:top w:val="double" w:sz="4" w:space="0" w:color="auto"/>
              <w:left w:val="single" w:sz="4" w:space="0" w:color="auto"/>
              <w:bottom w:val="double" w:sz="4" w:space="0" w:color="auto"/>
              <w:right w:val="double" w:sz="4" w:space="0" w:color="auto"/>
            </w:tcBorders>
            <w:shd w:val="clear" w:color="auto" w:fill="auto"/>
          </w:tcPr>
          <w:p w14:paraId="7A13EEAB" w14:textId="77777777" w:rsidR="003611B0" w:rsidRPr="00283F42" w:rsidRDefault="003611B0" w:rsidP="003611B0">
            <w:pPr>
              <w:spacing w:line="240" w:lineRule="auto"/>
              <w:rPr>
                <w:rFonts w:ascii="Times New Roman" w:eastAsia="Times New Roman" w:hAnsi="Times New Roman"/>
                <w:sz w:val="16"/>
                <w:szCs w:val="16"/>
              </w:rPr>
            </w:pPr>
            <w:r w:rsidRPr="00283F42">
              <w:rPr>
                <w:rFonts w:ascii="Times New Roman" w:eastAsia="Times New Roman" w:hAnsi="Times New Roman"/>
                <w:sz w:val="16"/>
                <w:szCs w:val="16"/>
              </w:rPr>
              <w:t>Ústne skúšanie</w:t>
            </w:r>
          </w:p>
          <w:p w14:paraId="69B7FE45" w14:textId="77777777" w:rsidR="003611B0" w:rsidRPr="00283F42" w:rsidRDefault="003611B0" w:rsidP="003611B0">
            <w:pPr>
              <w:spacing w:line="240" w:lineRule="auto"/>
              <w:rPr>
                <w:rFonts w:ascii="Times New Roman" w:eastAsia="Times New Roman" w:hAnsi="Times New Roman"/>
                <w:sz w:val="16"/>
                <w:szCs w:val="16"/>
              </w:rPr>
            </w:pPr>
            <w:r w:rsidRPr="00283F42">
              <w:rPr>
                <w:rFonts w:ascii="Times New Roman" w:eastAsia="Times New Roman" w:hAnsi="Times New Roman"/>
                <w:sz w:val="16"/>
                <w:szCs w:val="16"/>
              </w:rPr>
              <w:t>Kontrolné práce</w:t>
            </w:r>
          </w:p>
          <w:p w14:paraId="52A2897D" w14:textId="77777777" w:rsidR="003611B0" w:rsidRPr="00283F42" w:rsidRDefault="003611B0" w:rsidP="003611B0">
            <w:pPr>
              <w:spacing w:line="240" w:lineRule="auto"/>
              <w:rPr>
                <w:rFonts w:ascii="Times New Roman" w:eastAsia="Times New Roman" w:hAnsi="Times New Roman"/>
                <w:sz w:val="16"/>
                <w:szCs w:val="16"/>
              </w:rPr>
            </w:pPr>
          </w:p>
        </w:tc>
      </w:tr>
      <w:tr w:rsidR="003611B0" w:rsidRPr="00283F42" w14:paraId="36DF616E" w14:textId="77777777" w:rsidTr="003611B0">
        <w:tc>
          <w:tcPr>
            <w:tcW w:w="2680" w:type="dxa"/>
            <w:tcBorders>
              <w:top w:val="double" w:sz="4" w:space="0" w:color="auto"/>
              <w:left w:val="double" w:sz="4" w:space="0" w:color="auto"/>
              <w:bottom w:val="double" w:sz="4" w:space="0" w:color="auto"/>
              <w:right w:val="single" w:sz="4" w:space="0" w:color="auto"/>
            </w:tcBorders>
            <w:shd w:val="clear" w:color="auto" w:fill="CCFFFF"/>
            <w:vAlign w:val="center"/>
          </w:tcPr>
          <w:p w14:paraId="3C7BC5EA" w14:textId="77777777" w:rsidR="003611B0" w:rsidRPr="00283F42" w:rsidRDefault="003611B0" w:rsidP="003611B0">
            <w:pPr>
              <w:tabs>
                <w:tab w:val="left" w:pos="3078"/>
              </w:tabs>
              <w:spacing w:after="0" w:line="240" w:lineRule="auto"/>
              <w:rPr>
                <w:rFonts w:ascii="Times New Roman" w:eastAsia="Times New Roman" w:hAnsi="Times New Roman"/>
                <w:b/>
                <w:sz w:val="16"/>
                <w:szCs w:val="16"/>
              </w:rPr>
            </w:pPr>
            <w:r w:rsidRPr="00283F42">
              <w:rPr>
                <w:rFonts w:ascii="Times New Roman" w:eastAsia="Times New Roman" w:hAnsi="Times New Roman"/>
                <w:b/>
                <w:sz w:val="16"/>
                <w:szCs w:val="16"/>
              </w:rPr>
              <w:t>Religionistika</w:t>
            </w:r>
          </w:p>
        </w:tc>
        <w:tc>
          <w:tcPr>
            <w:tcW w:w="830" w:type="dxa"/>
            <w:tcBorders>
              <w:top w:val="double" w:sz="4" w:space="0" w:color="auto"/>
              <w:left w:val="single" w:sz="4" w:space="0" w:color="auto"/>
              <w:bottom w:val="double" w:sz="4" w:space="0" w:color="auto"/>
              <w:right w:val="single" w:sz="4" w:space="0" w:color="auto"/>
            </w:tcBorders>
            <w:shd w:val="clear" w:color="auto" w:fill="CCFFFF"/>
            <w:vAlign w:val="center"/>
          </w:tcPr>
          <w:p w14:paraId="7364806A" w14:textId="77777777" w:rsidR="003611B0" w:rsidRPr="00283F42" w:rsidRDefault="003611B0" w:rsidP="003611B0">
            <w:pPr>
              <w:tabs>
                <w:tab w:val="left" w:pos="3078"/>
              </w:tabs>
              <w:spacing w:after="0" w:line="240" w:lineRule="auto"/>
              <w:jc w:val="center"/>
              <w:rPr>
                <w:rFonts w:ascii="Times New Roman" w:eastAsia="Times New Roman" w:hAnsi="Times New Roman"/>
                <w:b/>
                <w:sz w:val="16"/>
                <w:szCs w:val="16"/>
              </w:rPr>
            </w:pPr>
            <w:r w:rsidRPr="00283F42">
              <w:rPr>
                <w:rFonts w:ascii="Times New Roman" w:eastAsia="Times New Roman" w:hAnsi="Times New Roman"/>
                <w:b/>
                <w:sz w:val="16"/>
                <w:szCs w:val="16"/>
              </w:rPr>
              <w:t>7</w:t>
            </w:r>
          </w:p>
        </w:tc>
        <w:tc>
          <w:tcPr>
            <w:tcW w:w="1858" w:type="dxa"/>
            <w:tcBorders>
              <w:top w:val="double" w:sz="4" w:space="0" w:color="auto"/>
              <w:left w:val="single" w:sz="4" w:space="0" w:color="auto"/>
              <w:bottom w:val="double" w:sz="4" w:space="0" w:color="auto"/>
              <w:right w:val="single" w:sz="4" w:space="0" w:color="auto"/>
            </w:tcBorders>
            <w:shd w:val="clear" w:color="auto" w:fill="CCFFFF"/>
          </w:tcPr>
          <w:p w14:paraId="719F5D9D" w14:textId="77777777" w:rsidR="003611B0" w:rsidRPr="00283F42" w:rsidRDefault="003611B0" w:rsidP="003611B0">
            <w:pPr>
              <w:spacing w:after="0" w:line="240" w:lineRule="auto"/>
              <w:rPr>
                <w:rFonts w:ascii="Times New Roman" w:eastAsia="Times New Roman" w:hAnsi="Times New Roman"/>
                <w:sz w:val="16"/>
                <w:szCs w:val="16"/>
              </w:rPr>
            </w:pPr>
          </w:p>
        </w:tc>
        <w:tc>
          <w:tcPr>
            <w:tcW w:w="3291" w:type="dxa"/>
            <w:tcBorders>
              <w:top w:val="double" w:sz="4" w:space="0" w:color="auto"/>
              <w:left w:val="single" w:sz="4" w:space="0" w:color="auto"/>
              <w:bottom w:val="double" w:sz="4" w:space="0" w:color="auto"/>
              <w:right w:val="single" w:sz="4" w:space="0" w:color="auto"/>
            </w:tcBorders>
            <w:shd w:val="clear" w:color="auto" w:fill="CCFFFF"/>
            <w:vAlign w:val="center"/>
          </w:tcPr>
          <w:p w14:paraId="09D73AA9" w14:textId="77777777" w:rsidR="003611B0" w:rsidRPr="00283F42" w:rsidRDefault="003611B0" w:rsidP="003611B0">
            <w:pPr>
              <w:tabs>
                <w:tab w:val="left" w:pos="3078"/>
              </w:tabs>
              <w:spacing w:after="0" w:line="240" w:lineRule="auto"/>
              <w:jc w:val="center"/>
              <w:rPr>
                <w:rFonts w:ascii="Times New Roman" w:eastAsia="Times New Roman" w:hAnsi="Times New Roman"/>
                <w:sz w:val="16"/>
                <w:szCs w:val="16"/>
              </w:rPr>
            </w:pPr>
            <w:r w:rsidRPr="00283F42">
              <w:rPr>
                <w:rFonts w:ascii="Times New Roman" w:eastAsia="Times New Roman" w:hAnsi="Times New Roman"/>
                <w:b/>
                <w:sz w:val="16"/>
                <w:szCs w:val="16"/>
              </w:rPr>
              <w:t>Žiak má:</w:t>
            </w:r>
          </w:p>
        </w:tc>
        <w:tc>
          <w:tcPr>
            <w:tcW w:w="2938" w:type="dxa"/>
            <w:tcBorders>
              <w:top w:val="double" w:sz="4" w:space="0" w:color="auto"/>
              <w:left w:val="single" w:sz="4" w:space="0" w:color="auto"/>
              <w:bottom w:val="double" w:sz="4" w:space="0" w:color="auto"/>
              <w:right w:val="single" w:sz="4" w:space="0" w:color="auto"/>
            </w:tcBorders>
            <w:shd w:val="clear" w:color="auto" w:fill="CCFFFF"/>
            <w:vAlign w:val="center"/>
          </w:tcPr>
          <w:p w14:paraId="20F22B28" w14:textId="77777777" w:rsidR="003611B0" w:rsidRPr="00283F42" w:rsidRDefault="003611B0" w:rsidP="003611B0">
            <w:pPr>
              <w:tabs>
                <w:tab w:val="left" w:pos="3078"/>
              </w:tabs>
              <w:spacing w:after="0" w:line="240" w:lineRule="auto"/>
              <w:jc w:val="center"/>
              <w:rPr>
                <w:rFonts w:ascii="Times New Roman" w:eastAsia="Times New Roman" w:hAnsi="Times New Roman"/>
                <w:sz w:val="16"/>
                <w:szCs w:val="16"/>
              </w:rPr>
            </w:pPr>
            <w:r w:rsidRPr="00283F42">
              <w:rPr>
                <w:rFonts w:ascii="Times New Roman" w:eastAsia="Times New Roman" w:hAnsi="Times New Roman"/>
                <w:b/>
                <w:sz w:val="16"/>
                <w:szCs w:val="16"/>
              </w:rPr>
              <w:t>Žiak:</w:t>
            </w:r>
          </w:p>
        </w:tc>
        <w:tc>
          <w:tcPr>
            <w:tcW w:w="1464" w:type="dxa"/>
            <w:tcBorders>
              <w:top w:val="double" w:sz="4" w:space="0" w:color="auto"/>
              <w:left w:val="single" w:sz="4" w:space="0" w:color="auto"/>
              <w:bottom w:val="double" w:sz="4" w:space="0" w:color="auto"/>
              <w:right w:val="single" w:sz="4" w:space="0" w:color="auto"/>
            </w:tcBorders>
            <w:shd w:val="clear" w:color="auto" w:fill="CCFFFF"/>
          </w:tcPr>
          <w:p w14:paraId="056E5522" w14:textId="77777777" w:rsidR="003611B0" w:rsidRPr="00283F42" w:rsidRDefault="003611B0" w:rsidP="003611B0">
            <w:pPr>
              <w:spacing w:after="0" w:line="240" w:lineRule="auto"/>
              <w:rPr>
                <w:rFonts w:ascii="Times New Roman" w:eastAsia="Times New Roman" w:hAnsi="Times New Roman"/>
                <w:sz w:val="16"/>
                <w:szCs w:val="16"/>
              </w:rPr>
            </w:pPr>
          </w:p>
        </w:tc>
        <w:tc>
          <w:tcPr>
            <w:tcW w:w="2375" w:type="dxa"/>
            <w:tcBorders>
              <w:top w:val="double" w:sz="4" w:space="0" w:color="auto"/>
              <w:left w:val="single" w:sz="4" w:space="0" w:color="auto"/>
              <w:bottom w:val="double" w:sz="4" w:space="0" w:color="auto"/>
              <w:right w:val="double" w:sz="4" w:space="0" w:color="auto"/>
            </w:tcBorders>
            <w:shd w:val="clear" w:color="auto" w:fill="CCFFFF"/>
          </w:tcPr>
          <w:p w14:paraId="74C4A448" w14:textId="77777777" w:rsidR="003611B0" w:rsidRPr="00283F42" w:rsidRDefault="003611B0" w:rsidP="003611B0">
            <w:pPr>
              <w:spacing w:after="0" w:line="240" w:lineRule="auto"/>
              <w:rPr>
                <w:rFonts w:ascii="Times New Roman" w:eastAsia="Times New Roman" w:hAnsi="Times New Roman"/>
                <w:sz w:val="16"/>
                <w:szCs w:val="16"/>
              </w:rPr>
            </w:pPr>
          </w:p>
        </w:tc>
      </w:tr>
      <w:tr w:rsidR="003611B0" w:rsidRPr="00283F42" w14:paraId="0C344214" w14:textId="77777777" w:rsidTr="003611B0">
        <w:tc>
          <w:tcPr>
            <w:tcW w:w="2680" w:type="dxa"/>
            <w:tcBorders>
              <w:top w:val="double" w:sz="4" w:space="0" w:color="auto"/>
              <w:left w:val="double" w:sz="4" w:space="0" w:color="auto"/>
              <w:bottom w:val="double" w:sz="4" w:space="0" w:color="auto"/>
              <w:right w:val="single" w:sz="4" w:space="0" w:color="auto"/>
            </w:tcBorders>
            <w:shd w:val="clear" w:color="auto" w:fill="auto"/>
          </w:tcPr>
          <w:p w14:paraId="32A99BCB" w14:textId="77777777" w:rsidR="003611B0" w:rsidRPr="00283F42" w:rsidRDefault="003611B0" w:rsidP="003611B0">
            <w:pPr>
              <w:tabs>
                <w:tab w:val="left" w:pos="3078"/>
              </w:tabs>
              <w:spacing w:line="240" w:lineRule="auto"/>
              <w:ind w:left="22"/>
              <w:rPr>
                <w:rFonts w:ascii="Times New Roman" w:eastAsia="Times New Roman" w:hAnsi="Times New Roman"/>
                <w:sz w:val="16"/>
                <w:szCs w:val="16"/>
              </w:rPr>
            </w:pPr>
          </w:p>
        </w:tc>
        <w:tc>
          <w:tcPr>
            <w:tcW w:w="830" w:type="dxa"/>
            <w:tcBorders>
              <w:top w:val="double" w:sz="4" w:space="0" w:color="auto"/>
              <w:left w:val="single" w:sz="4" w:space="0" w:color="auto"/>
              <w:bottom w:val="double" w:sz="4" w:space="0" w:color="auto"/>
              <w:right w:val="single" w:sz="4" w:space="0" w:color="auto"/>
            </w:tcBorders>
            <w:shd w:val="clear" w:color="auto" w:fill="auto"/>
          </w:tcPr>
          <w:p w14:paraId="2FCA84A0" w14:textId="77777777" w:rsidR="003611B0" w:rsidRPr="00283F42" w:rsidRDefault="003611B0" w:rsidP="003611B0">
            <w:pPr>
              <w:spacing w:line="240" w:lineRule="auto"/>
              <w:jc w:val="center"/>
              <w:rPr>
                <w:rFonts w:ascii="Times New Roman" w:eastAsia="Times New Roman" w:hAnsi="Times New Roman"/>
                <w:sz w:val="16"/>
                <w:szCs w:val="16"/>
              </w:rPr>
            </w:pPr>
          </w:p>
        </w:tc>
        <w:tc>
          <w:tcPr>
            <w:tcW w:w="1858" w:type="dxa"/>
            <w:tcBorders>
              <w:top w:val="double" w:sz="4" w:space="0" w:color="auto"/>
              <w:left w:val="single" w:sz="4" w:space="0" w:color="auto"/>
              <w:bottom w:val="double" w:sz="4" w:space="0" w:color="auto"/>
              <w:right w:val="single" w:sz="4" w:space="0" w:color="auto"/>
            </w:tcBorders>
            <w:shd w:val="clear" w:color="auto" w:fill="auto"/>
          </w:tcPr>
          <w:p w14:paraId="074ECBB7" w14:textId="77777777" w:rsidR="003611B0" w:rsidRPr="00283F42" w:rsidRDefault="003611B0" w:rsidP="003611B0">
            <w:pPr>
              <w:spacing w:line="240" w:lineRule="auto"/>
              <w:rPr>
                <w:rFonts w:ascii="Times New Roman" w:eastAsia="Times New Roman" w:hAnsi="Times New Roman"/>
                <w:b/>
                <w:sz w:val="16"/>
                <w:szCs w:val="16"/>
              </w:rPr>
            </w:pPr>
          </w:p>
        </w:tc>
        <w:tc>
          <w:tcPr>
            <w:tcW w:w="3291" w:type="dxa"/>
            <w:tcBorders>
              <w:top w:val="double" w:sz="4" w:space="0" w:color="auto"/>
              <w:left w:val="single" w:sz="4" w:space="0" w:color="auto"/>
              <w:bottom w:val="double" w:sz="4" w:space="0" w:color="auto"/>
              <w:right w:val="single" w:sz="4" w:space="0" w:color="auto"/>
            </w:tcBorders>
            <w:shd w:val="clear" w:color="auto" w:fill="auto"/>
          </w:tcPr>
          <w:p w14:paraId="74E9D9EF" w14:textId="77777777" w:rsidR="003611B0" w:rsidRPr="00283F42" w:rsidRDefault="003611B0" w:rsidP="003611B0">
            <w:pPr>
              <w:pStyle w:val="Odsekzoznamu"/>
              <w:ind w:left="0"/>
              <w:rPr>
                <w:sz w:val="16"/>
                <w:szCs w:val="16"/>
              </w:rPr>
            </w:pPr>
            <w:r w:rsidRPr="00283F42">
              <w:rPr>
                <w:sz w:val="16"/>
                <w:szCs w:val="16"/>
              </w:rPr>
              <w:t xml:space="preserve">-rozlíšiť medzi jednotlivými prvkami náboženstva </w:t>
            </w:r>
            <w:r>
              <w:rPr>
                <w:sz w:val="16"/>
                <w:szCs w:val="16"/>
              </w:rPr>
              <w:t>a vysvetliť ich význam</w:t>
            </w:r>
          </w:p>
          <w:p w14:paraId="4A5A9757" w14:textId="77777777" w:rsidR="003611B0" w:rsidRPr="00283F42" w:rsidRDefault="003611B0" w:rsidP="003611B0">
            <w:pPr>
              <w:pStyle w:val="Odsekzoznamu"/>
              <w:ind w:left="0"/>
              <w:rPr>
                <w:sz w:val="16"/>
                <w:szCs w:val="16"/>
              </w:rPr>
            </w:pPr>
            <w:r w:rsidRPr="00283F42">
              <w:rPr>
                <w:sz w:val="16"/>
                <w:szCs w:val="16"/>
              </w:rPr>
              <w:t>-určiť základné identifikačn</w:t>
            </w:r>
            <w:r>
              <w:rPr>
                <w:sz w:val="16"/>
                <w:szCs w:val="16"/>
              </w:rPr>
              <w:t xml:space="preserve">é znaky svetových náboženstiev </w:t>
            </w:r>
          </w:p>
          <w:p w14:paraId="106CC5A4" w14:textId="77777777" w:rsidR="003611B0" w:rsidRPr="00283F42" w:rsidRDefault="003611B0" w:rsidP="003611B0">
            <w:pPr>
              <w:pStyle w:val="Odsekzoznamu"/>
              <w:ind w:left="0"/>
              <w:rPr>
                <w:sz w:val="16"/>
                <w:szCs w:val="16"/>
              </w:rPr>
            </w:pPr>
            <w:r w:rsidRPr="00283F42">
              <w:rPr>
                <w:sz w:val="16"/>
                <w:szCs w:val="16"/>
              </w:rPr>
              <w:t>-identifikovať prejavy náboženskej neznášanlivosti</w:t>
            </w:r>
          </w:p>
          <w:p w14:paraId="37E6E0AC" w14:textId="77777777" w:rsidR="003611B0" w:rsidRPr="00283F42" w:rsidRDefault="003611B0" w:rsidP="003611B0">
            <w:pPr>
              <w:pStyle w:val="Odsekzoznamu"/>
              <w:ind w:left="0"/>
              <w:rPr>
                <w:sz w:val="16"/>
                <w:szCs w:val="16"/>
              </w:rPr>
            </w:pPr>
            <w:r w:rsidRPr="00283F42">
              <w:rPr>
                <w:sz w:val="16"/>
                <w:szCs w:val="16"/>
              </w:rPr>
              <w:t>-rozozn</w:t>
            </w:r>
            <w:r>
              <w:rPr>
                <w:sz w:val="16"/>
                <w:szCs w:val="16"/>
              </w:rPr>
              <w:t>ať prejavy sektárskeho myslenia</w:t>
            </w:r>
          </w:p>
          <w:p w14:paraId="2F45F3E3" w14:textId="77777777" w:rsidR="003611B0" w:rsidRPr="00283F42" w:rsidRDefault="003611B0" w:rsidP="003611B0">
            <w:pPr>
              <w:pStyle w:val="Odsekzoznamu"/>
              <w:ind w:left="0"/>
              <w:rPr>
                <w:sz w:val="16"/>
                <w:szCs w:val="16"/>
              </w:rPr>
            </w:pPr>
            <w:r w:rsidRPr="00283F42">
              <w:rPr>
                <w:sz w:val="16"/>
                <w:szCs w:val="16"/>
                <w:lang w:eastAsia="en-US"/>
              </w:rPr>
              <w:t>-</w:t>
            </w:r>
            <w:r w:rsidRPr="00283F42">
              <w:rPr>
                <w:sz w:val="16"/>
                <w:szCs w:val="16"/>
              </w:rPr>
              <w:t>prezentovať znalostí z </w:t>
            </w:r>
            <w:r>
              <w:rPr>
                <w:sz w:val="16"/>
                <w:szCs w:val="16"/>
              </w:rPr>
              <w:t>prvých troch tematických celkov</w:t>
            </w:r>
          </w:p>
        </w:tc>
        <w:tc>
          <w:tcPr>
            <w:tcW w:w="2938" w:type="dxa"/>
            <w:tcBorders>
              <w:top w:val="double" w:sz="4" w:space="0" w:color="auto"/>
              <w:left w:val="single" w:sz="4" w:space="0" w:color="auto"/>
              <w:bottom w:val="double" w:sz="4" w:space="0" w:color="auto"/>
              <w:right w:val="single" w:sz="4" w:space="0" w:color="auto"/>
            </w:tcBorders>
            <w:shd w:val="clear" w:color="auto" w:fill="auto"/>
          </w:tcPr>
          <w:p w14:paraId="29AA174B" w14:textId="77777777" w:rsidR="003611B0" w:rsidRPr="00283F42" w:rsidRDefault="003611B0" w:rsidP="003611B0">
            <w:pPr>
              <w:pStyle w:val="Odsekzoznamu"/>
              <w:ind w:left="0"/>
              <w:rPr>
                <w:sz w:val="16"/>
                <w:szCs w:val="16"/>
              </w:rPr>
            </w:pPr>
            <w:r w:rsidRPr="00283F42">
              <w:rPr>
                <w:sz w:val="16"/>
                <w:szCs w:val="16"/>
              </w:rPr>
              <w:t>-rozlíšil medzi jednotlivými prvkami náb</w:t>
            </w:r>
            <w:r>
              <w:rPr>
                <w:sz w:val="16"/>
                <w:szCs w:val="16"/>
              </w:rPr>
              <w:t>oženstva a vysvetlil ich význam</w:t>
            </w:r>
          </w:p>
          <w:p w14:paraId="7D4C6B30" w14:textId="77777777" w:rsidR="003611B0" w:rsidRPr="00283F42" w:rsidRDefault="003611B0" w:rsidP="003611B0">
            <w:pPr>
              <w:pStyle w:val="Odsekzoznamu"/>
              <w:ind w:left="0"/>
              <w:rPr>
                <w:sz w:val="16"/>
                <w:szCs w:val="16"/>
              </w:rPr>
            </w:pPr>
            <w:r w:rsidRPr="00283F42">
              <w:rPr>
                <w:sz w:val="16"/>
                <w:szCs w:val="16"/>
              </w:rPr>
              <w:t xml:space="preserve">-určil základné identifikačné znaky svetových náboženstiev </w:t>
            </w:r>
          </w:p>
          <w:p w14:paraId="77B9138F" w14:textId="77777777" w:rsidR="003611B0" w:rsidRPr="00283F42" w:rsidRDefault="003611B0" w:rsidP="003611B0">
            <w:pPr>
              <w:pStyle w:val="Odsekzoznamu"/>
              <w:ind w:left="0"/>
              <w:rPr>
                <w:sz w:val="16"/>
                <w:szCs w:val="16"/>
              </w:rPr>
            </w:pPr>
            <w:r w:rsidRPr="00283F42">
              <w:rPr>
                <w:sz w:val="16"/>
                <w:szCs w:val="16"/>
              </w:rPr>
              <w:t>-identifikoval prej</w:t>
            </w:r>
            <w:r>
              <w:rPr>
                <w:sz w:val="16"/>
                <w:szCs w:val="16"/>
              </w:rPr>
              <w:t>avy náboženskej neznášanlivosti</w:t>
            </w:r>
          </w:p>
          <w:p w14:paraId="1230505C" w14:textId="77777777" w:rsidR="003611B0" w:rsidRPr="00283F42" w:rsidRDefault="003611B0" w:rsidP="003611B0">
            <w:pPr>
              <w:pStyle w:val="Odsekzoznamu"/>
              <w:ind w:left="0"/>
              <w:rPr>
                <w:sz w:val="16"/>
                <w:szCs w:val="16"/>
              </w:rPr>
            </w:pPr>
            <w:r w:rsidRPr="00283F42">
              <w:rPr>
                <w:sz w:val="16"/>
                <w:szCs w:val="16"/>
              </w:rPr>
              <w:t>-rozozn</w:t>
            </w:r>
            <w:r>
              <w:rPr>
                <w:sz w:val="16"/>
                <w:szCs w:val="16"/>
              </w:rPr>
              <w:t>al prejavy sektárskeho myslenia</w:t>
            </w:r>
          </w:p>
          <w:p w14:paraId="62879331" w14:textId="77777777" w:rsidR="003611B0" w:rsidRPr="00283F42" w:rsidRDefault="003611B0" w:rsidP="003611B0">
            <w:pPr>
              <w:spacing w:after="0" w:line="240" w:lineRule="auto"/>
              <w:rPr>
                <w:rFonts w:ascii="Times New Roman" w:eastAsia="Times New Roman" w:hAnsi="Times New Roman"/>
                <w:sz w:val="16"/>
                <w:szCs w:val="16"/>
              </w:rPr>
            </w:pPr>
            <w:r w:rsidRPr="00283F42">
              <w:rPr>
                <w:rFonts w:ascii="Times New Roman" w:eastAsia="Times New Roman" w:hAnsi="Times New Roman"/>
                <w:sz w:val="16"/>
                <w:szCs w:val="16"/>
              </w:rPr>
              <w:t>-prezentoval znalosti z prvých troch tematických celkov v printovej, elektronickej alebo digitálnej podobe</w:t>
            </w:r>
          </w:p>
        </w:tc>
        <w:tc>
          <w:tcPr>
            <w:tcW w:w="1464" w:type="dxa"/>
            <w:tcBorders>
              <w:top w:val="double" w:sz="4" w:space="0" w:color="auto"/>
              <w:left w:val="single" w:sz="4" w:space="0" w:color="auto"/>
              <w:bottom w:val="double" w:sz="4" w:space="0" w:color="auto"/>
              <w:right w:val="single" w:sz="4" w:space="0" w:color="auto"/>
            </w:tcBorders>
            <w:shd w:val="clear" w:color="auto" w:fill="auto"/>
          </w:tcPr>
          <w:p w14:paraId="06269A5E" w14:textId="77777777" w:rsidR="003611B0" w:rsidRPr="00283F42" w:rsidRDefault="003611B0" w:rsidP="003611B0">
            <w:pPr>
              <w:spacing w:line="240" w:lineRule="auto"/>
              <w:rPr>
                <w:rFonts w:ascii="Times New Roman" w:eastAsia="Times New Roman" w:hAnsi="Times New Roman"/>
                <w:sz w:val="16"/>
                <w:szCs w:val="16"/>
              </w:rPr>
            </w:pPr>
            <w:r w:rsidRPr="00283F42">
              <w:rPr>
                <w:rFonts w:ascii="Times New Roman" w:eastAsia="Times New Roman" w:hAnsi="Times New Roman"/>
                <w:sz w:val="16"/>
                <w:szCs w:val="16"/>
              </w:rPr>
              <w:t>Písomné a ústne skúšanie</w:t>
            </w:r>
          </w:p>
        </w:tc>
        <w:tc>
          <w:tcPr>
            <w:tcW w:w="2375" w:type="dxa"/>
            <w:tcBorders>
              <w:top w:val="double" w:sz="4" w:space="0" w:color="auto"/>
              <w:left w:val="single" w:sz="4" w:space="0" w:color="auto"/>
              <w:bottom w:val="double" w:sz="4" w:space="0" w:color="auto"/>
              <w:right w:val="double" w:sz="4" w:space="0" w:color="auto"/>
            </w:tcBorders>
            <w:shd w:val="clear" w:color="auto" w:fill="auto"/>
          </w:tcPr>
          <w:p w14:paraId="11FCBA47" w14:textId="77777777" w:rsidR="003611B0" w:rsidRPr="00283F42" w:rsidRDefault="003611B0" w:rsidP="003611B0">
            <w:pPr>
              <w:spacing w:line="240" w:lineRule="auto"/>
              <w:rPr>
                <w:rFonts w:ascii="Times New Roman" w:eastAsia="Times New Roman" w:hAnsi="Times New Roman"/>
                <w:sz w:val="16"/>
                <w:szCs w:val="16"/>
              </w:rPr>
            </w:pPr>
            <w:r w:rsidRPr="00283F42">
              <w:rPr>
                <w:rFonts w:ascii="Times New Roman" w:eastAsia="Times New Roman" w:hAnsi="Times New Roman"/>
                <w:sz w:val="16"/>
                <w:szCs w:val="16"/>
              </w:rPr>
              <w:t>Ústne skúšanie</w:t>
            </w:r>
          </w:p>
          <w:p w14:paraId="2782FD20" w14:textId="77777777" w:rsidR="003611B0" w:rsidRPr="00283F42" w:rsidRDefault="003611B0" w:rsidP="003611B0">
            <w:pPr>
              <w:spacing w:line="240" w:lineRule="auto"/>
              <w:rPr>
                <w:rFonts w:ascii="Times New Roman" w:eastAsia="Times New Roman" w:hAnsi="Times New Roman"/>
                <w:sz w:val="16"/>
                <w:szCs w:val="16"/>
              </w:rPr>
            </w:pPr>
            <w:r w:rsidRPr="00283F42">
              <w:rPr>
                <w:rFonts w:ascii="Times New Roman" w:eastAsia="Times New Roman" w:hAnsi="Times New Roman"/>
                <w:sz w:val="16"/>
                <w:szCs w:val="16"/>
              </w:rPr>
              <w:t>Kontrolné práce</w:t>
            </w:r>
          </w:p>
          <w:p w14:paraId="67358B77" w14:textId="77777777" w:rsidR="003611B0" w:rsidRPr="00283F42" w:rsidRDefault="003611B0" w:rsidP="003611B0">
            <w:pPr>
              <w:spacing w:line="240" w:lineRule="auto"/>
              <w:rPr>
                <w:rFonts w:ascii="Times New Roman" w:eastAsia="Times New Roman" w:hAnsi="Times New Roman"/>
                <w:sz w:val="16"/>
                <w:szCs w:val="16"/>
              </w:rPr>
            </w:pPr>
          </w:p>
        </w:tc>
      </w:tr>
      <w:tr w:rsidR="003611B0" w:rsidRPr="00283F42" w14:paraId="2B2703A8" w14:textId="77777777" w:rsidTr="003611B0">
        <w:tc>
          <w:tcPr>
            <w:tcW w:w="2680" w:type="dxa"/>
            <w:tcBorders>
              <w:top w:val="double" w:sz="4" w:space="0" w:color="auto"/>
              <w:left w:val="double" w:sz="4" w:space="0" w:color="auto"/>
              <w:bottom w:val="double" w:sz="4" w:space="0" w:color="auto"/>
              <w:right w:val="single" w:sz="4" w:space="0" w:color="auto"/>
            </w:tcBorders>
            <w:shd w:val="clear" w:color="auto" w:fill="CCFFFF"/>
            <w:vAlign w:val="center"/>
          </w:tcPr>
          <w:p w14:paraId="4BD7B7AE" w14:textId="77777777" w:rsidR="003611B0" w:rsidRPr="00283F42" w:rsidRDefault="003611B0" w:rsidP="003611B0">
            <w:pPr>
              <w:tabs>
                <w:tab w:val="left" w:pos="3078"/>
              </w:tabs>
              <w:spacing w:after="0" w:line="240" w:lineRule="auto"/>
              <w:rPr>
                <w:rFonts w:ascii="Times New Roman" w:eastAsia="Times New Roman" w:hAnsi="Times New Roman"/>
                <w:b/>
                <w:sz w:val="16"/>
                <w:szCs w:val="16"/>
              </w:rPr>
            </w:pPr>
            <w:r w:rsidRPr="00283F42">
              <w:rPr>
                <w:rFonts w:ascii="Times New Roman" w:eastAsia="Times New Roman" w:hAnsi="Times New Roman"/>
                <w:b/>
                <w:sz w:val="16"/>
                <w:szCs w:val="16"/>
              </w:rPr>
              <w:t>Mediálna výchova</w:t>
            </w:r>
          </w:p>
        </w:tc>
        <w:tc>
          <w:tcPr>
            <w:tcW w:w="830" w:type="dxa"/>
            <w:tcBorders>
              <w:top w:val="double" w:sz="4" w:space="0" w:color="auto"/>
              <w:left w:val="single" w:sz="4" w:space="0" w:color="auto"/>
              <w:bottom w:val="double" w:sz="4" w:space="0" w:color="auto"/>
              <w:right w:val="single" w:sz="4" w:space="0" w:color="auto"/>
            </w:tcBorders>
            <w:shd w:val="clear" w:color="auto" w:fill="CCFFFF"/>
            <w:vAlign w:val="center"/>
          </w:tcPr>
          <w:p w14:paraId="2DAE73D1" w14:textId="77777777" w:rsidR="003611B0" w:rsidRPr="00283F42" w:rsidRDefault="003611B0" w:rsidP="003611B0">
            <w:pPr>
              <w:tabs>
                <w:tab w:val="left" w:pos="3078"/>
              </w:tabs>
              <w:spacing w:after="0" w:line="240" w:lineRule="auto"/>
              <w:jc w:val="center"/>
              <w:rPr>
                <w:rFonts w:ascii="Times New Roman" w:eastAsia="Times New Roman" w:hAnsi="Times New Roman"/>
                <w:b/>
                <w:sz w:val="16"/>
                <w:szCs w:val="16"/>
              </w:rPr>
            </w:pPr>
            <w:r w:rsidRPr="00283F42">
              <w:rPr>
                <w:rFonts w:ascii="Times New Roman" w:eastAsia="Times New Roman" w:hAnsi="Times New Roman"/>
                <w:b/>
                <w:sz w:val="16"/>
                <w:szCs w:val="16"/>
              </w:rPr>
              <w:t>10</w:t>
            </w:r>
          </w:p>
        </w:tc>
        <w:tc>
          <w:tcPr>
            <w:tcW w:w="1858" w:type="dxa"/>
            <w:tcBorders>
              <w:top w:val="double" w:sz="4" w:space="0" w:color="auto"/>
              <w:left w:val="single" w:sz="4" w:space="0" w:color="auto"/>
              <w:bottom w:val="double" w:sz="4" w:space="0" w:color="auto"/>
              <w:right w:val="single" w:sz="4" w:space="0" w:color="auto"/>
            </w:tcBorders>
            <w:shd w:val="clear" w:color="auto" w:fill="CCFFFF"/>
          </w:tcPr>
          <w:p w14:paraId="189DD818" w14:textId="77777777" w:rsidR="003611B0" w:rsidRPr="00283F42" w:rsidRDefault="003611B0" w:rsidP="003611B0">
            <w:pPr>
              <w:spacing w:after="0" w:line="240" w:lineRule="auto"/>
              <w:rPr>
                <w:rFonts w:ascii="Times New Roman" w:eastAsia="Times New Roman" w:hAnsi="Times New Roman"/>
                <w:sz w:val="16"/>
                <w:szCs w:val="16"/>
              </w:rPr>
            </w:pPr>
          </w:p>
        </w:tc>
        <w:tc>
          <w:tcPr>
            <w:tcW w:w="3291" w:type="dxa"/>
            <w:tcBorders>
              <w:top w:val="double" w:sz="4" w:space="0" w:color="auto"/>
              <w:left w:val="single" w:sz="4" w:space="0" w:color="auto"/>
              <w:bottom w:val="double" w:sz="4" w:space="0" w:color="auto"/>
              <w:right w:val="single" w:sz="4" w:space="0" w:color="auto"/>
            </w:tcBorders>
            <w:shd w:val="clear" w:color="auto" w:fill="CCFFFF"/>
            <w:vAlign w:val="center"/>
          </w:tcPr>
          <w:p w14:paraId="7A77C8E9" w14:textId="77777777" w:rsidR="003611B0" w:rsidRPr="00283F42" w:rsidRDefault="003611B0" w:rsidP="003611B0">
            <w:pPr>
              <w:tabs>
                <w:tab w:val="left" w:pos="3078"/>
              </w:tabs>
              <w:spacing w:after="0" w:line="240" w:lineRule="auto"/>
              <w:jc w:val="center"/>
              <w:rPr>
                <w:rFonts w:ascii="Times New Roman" w:eastAsia="Times New Roman" w:hAnsi="Times New Roman"/>
                <w:sz w:val="16"/>
                <w:szCs w:val="16"/>
              </w:rPr>
            </w:pPr>
            <w:r w:rsidRPr="00283F42">
              <w:rPr>
                <w:rFonts w:ascii="Times New Roman" w:eastAsia="Times New Roman" w:hAnsi="Times New Roman"/>
                <w:b/>
                <w:sz w:val="16"/>
                <w:szCs w:val="16"/>
              </w:rPr>
              <w:t>Žiak má:</w:t>
            </w:r>
          </w:p>
        </w:tc>
        <w:tc>
          <w:tcPr>
            <w:tcW w:w="2938" w:type="dxa"/>
            <w:tcBorders>
              <w:top w:val="double" w:sz="4" w:space="0" w:color="auto"/>
              <w:left w:val="single" w:sz="4" w:space="0" w:color="auto"/>
              <w:bottom w:val="double" w:sz="4" w:space="0" w:color="auto"/>
              <w:right w:val="single" w:sz="4" w:space="0" w:color="auto"/>
            </w:tcBorders>
            <w:shd w:val="clear" w:color="auto" w:fill="CCFFFF"/>
            <w:vAlign w:val="center"/>
          </w:tcPr>
          <w:p w14:paraId="60639BB0" w14:textId="77777777" w:rsidR="003611B0" w:rsidRPr="00283F42" w:rsidRDefault="003611B0" w:rsidP="003611B0">
            <w:pPr>
              <w:tabs>
                <w:tab w:val="left" w:pos="3078"/>
              </w:tabs>
              <w:spacing w:after="0" w:line="240" w:lineRule="auto"/>
              <w:jc w:val="center"/>
              <w:rPr>
                <w:rFonts w:ascii="Times New Roman" w:eastAsia="Times New Roman" w:hAnsi="Times New Roman"/>
                <w:sz w:val="16"/>
                <w:szCs w:val="16"/>
              </w:rPr>
            </w:pPr>
            <w:r w:rsidRPr="00283F42">
              <w:rPr>
                <w:rFonts w:ascii="Times New Roman" w:eastAsia="Times New Roman" w:hAnsi="Times New Roman"/>
                <w:b/>
                <w:sz w:val="16"/>
                <w:szCs w:val="16"/>
              </w:rPr>
              <w:t>Žiak:</w:t>
            </w:r>
          </w:p>
        </w:tc>
        <w:tc>
          <w:tcPr>
            <w:tcW w:w="1464" w:type="dxa"/>
            <w:tcBorders>
              <w:top w:val="double" w:sz="4" w:space="0" w:color="auto"/>
              <w:left w:val="single" w:sz="4" w:space="0" w:color="auto"/>
              <w:bottom w:val="double" w:sz="4" w:space="0" w:color="auto"/>
              <w:right w:val="single" w:sz="4" w:space="0" w:color="auto"/>
            </w:tcBorders>
            <w:shd w:val="clear" w:color="auto" w:fill="CCFFFF"/>
          </w:tcPr>
          <w:p w14:paraId="68589151" w14:textId="77777777" w:rsidR="003611B0" w:rsidRPr="00283F42" w:rsidRDefault="003611B0" w:rsidP="003611B0">
            <w:pPr>
              <w:spacing w:after="0" w:line="240" w:lineRule="auto"/>
              <w:rPr>
                <w:rFonts w:ascii="Times New Roman" w:eastAsia="Times New Roman" w:hAnsi="Times New Roman"/>
                <w:sz w:val="16"/>
                <w:szCs w:val="16"/>
              </w:rPr>
            </w:pPr>
          </w:p>
        </w:tc>
        <w:tc>
          <w:tcPr>
            <w:tcW w:w="2375" w:type="dxa"/>
            <w:tcBorders>
              <w:top w:val="double" w:sz="4" w:space="0" w:color="auto"/>
              <w:left w:val="single" w:sz="4" w:space="0" w:color="auto"/>
              <w:bottom w:val="double" w:sz="4" w:space="0" w:color="auto"/>
              <w:right w:val="double" w:sz="4" w:space="0" w:color="auto"/>
            </w:tcBorders>
            <w:shd w:val="clear" w:color="auto" w:fill="CCFFFF"/>
          </w:tcPr>
          <w:p w14:paraId="28CBBD39" w14:textId="77777777" w:rsidR="003611B0" w:rsidRPr="00283F42" w:rsidRDefault="003611B0" w:rsidP="003611B0">
            <w:pPr>
              <w:spacing w:after="0" w:line="240" w:lineRule="auto"/>
              <w:rPr>
                <w:rFonts w:ascii="Times New Roman" w:eastAsia="Times New Roman" w:hAnsi="Times New Roman"/>
                <w:sz w:val="16"/>
                <w:szCs w:val="16"/>
              </w:rPr>
            </w:pPr>
          </w:p>
        </w:tc>
      </w:tr>
      <w:tr w:rsidR="003611B0" w:rsidRPr="00283F42" w14:paraId="089C9040" w14:textId="77777777" w:rsidTr="003611B0">
        <w:tc>
          <w:tcPr>
            <w:tcW w:w="2680" w:type="dxa"/>
            <w:tcBorders>
              <w:top w:val="double" w:sz="4" w:space="0" w:color="auto"/>
              <w:left w:val="double" w:sz="4" w:space="0" w:color="auto"/>
              <w:bottom w:val="double" w:sz="4" w:space="0" w:color="auto"/>
              <w:right w:val="single" w:sz="4" w:space="0" w:color="auto"/>
            </w:tcBorders>
            <w:shd w:val="clear" w:color="auto" w:fill="auto"/>
          </w:tcPr>
          <w:p w14:paraId="12C4169B" w14:textId="77777777" w:rsidR="003611B0" w:rsidRPr="00283F42" w:rsidRDefault="003611B0" w:rsidP="003611B0">
            <w:pPr>
              <w:spacing w:after="0" w:line="240" w:lineRule="auto"/>
              <w:ind w:left="22" w:firstLine="3"/>
              <w:rPr>
                <w:rFonts w:ascii="Times New Roman" w:eastAsia="Times New Roman" w:hAnsi="Times New Roman"/>
                <w:sz w:val="16"/>
                <w:szCs w:val="16"/>
              </w:rPr>
            </w:pPr>
          </w:p>
          <w:p w14:paraId="07A3F23B" w14:textId="77777777" w:rsidR="003611B0" w:rsidRPr="00283F42" w:rsidRDefault="003611B0" w:rsidP="003611B0">
            <w:pPr>
              <w:spacing w:after="0" w:line="240" w:lineRule="auto"/>
              <w:ind w:left="22" w:firstLine="3"/>
              <w:rPr>
                <w:rFonts w:ascii="Times New Roman" w:eastAsia="Times New Roman" w:hAnsi="Times New Roman"/>
                <w:sz w:val="16"/>
                <w:szCs w:val="16"/>
              </w:rPr>
            </w:pPr>
          </w:p>
          <w:p w14:paraId="37908492" w14:textId="77777777" w:rsidR="003611B0" w:rsidRPr="00283F42" w:rsidRDefault="003611B0" w:rsidP="003611B0">
            <w:pPr>
              <w:spacing w:after="0" w:line="240" w:lineRule="auto"/>
              <w:ind w:left="22" w:firstLine="3"/>
              <w:rPr>
                <w:rFonts w:ascii="Times New Roman" w:eastAsia="Times New Roman" w:hAnsi="Times New Roman"/>
                <w:sz w:val="16"/>
                <w:szCs w:val="16"/>
              </w:rPr>
            </w:pPr>
          </w:p>
          <w:p w14:paraId="3E3AA54A" w14:textId="77777777" w:rsidR="003611B0" w:rsidRPr="00283F42" w:rsidRDefault="003611B0" w:rsidP="003611B0">
            <w:pPr>
              <w:spacing w:after="0" w:line="240" w:lineRule="auto"/>
              <w:ind w:left="22" w:firstLine="3"/>
              <w:rPr>
                <w:rFonts w:ascii="Times New Roman" w:eastAsia="Times New Roman" w:hAnsi="Times New Roman"/>
                <w:sz w:val="16"/>
                <w:szCs w:val="16"/>
              </w:rPr>
            </w:pPr>
          </w:p>
          <w:p w14:paraId="6AE3CFF6" w14:textId="77777777" w:rsidR="003611B0" w:rsidRPr="00283F42" w:rsidRDefault="003611B0" w:rsidP="003611B0">
            <w:pPr>
              <w:spacing w:after="0" w:line="240" w:lineRule="auto"/>
              <w:ind w:left="22" w:firstLine="3"/>
              <w:rPr>
                <w:rFonts w:ascii="Times New Roman" w:eastAsia="Times New Roman" w:hAnsi="Times New Roman"/>
                <w:sz w:val="16"/>
                <w:szCs w:val="16"/>
              </w:rPr>
            </w:pPr>
            <w:r w:rsidRPr="00283F42">
              <w:rPr>
                <w:rFonts w:ascii="Times New Roman" w:eastAsia="Times New Roman" w:hAnsi="Times New Roman"/>
                <w:sz w:val="16"/>
                <w:szCs w:val="16"/>
              </w:rPr>
              <w:t>Finančná gramotnosť</w:t>
            </w:r>
          </w:p>
          <w:p w14:paraId="40AE0688" w14:textId="77777777" w:rsidR="003611B0" w:rsidRPr="00283F42" w:rsidRDefault="003611B0" w:rsidP="003611B0">
            <w:pPr>
              <w:spacing w:after="0" w:line="240" w:lineRule="auto"/>
              <w:ind w:left="22" w:firstLine="3"/>
              <w:rPr>
                <w:rFonts w:ascii="Times New Roman" w:eastAsia="Times New Roman" w:hAnsi="Times New Roman"/>
                <w:sz w:val="16"/>
                <w:szCs w:val="16"/>
              </w:rPr>
            </w:pPr>
            <w:r w:rsidRPr="00283F42">
              <w:rPr>
                <w:rFonts w:ascii="Times New Roman" w:eastAsia="Times New Roman" w:hAnsi="Times New Roman"/>
                <w:sz w:val="16"/>
                <w:szCs w:val="16"/>
              </w:rPr>
              <w:t>(verzia 1.2)</w:t>
            </w:r>
          </w:p>
        </w:tc>
        <w:tc>
          <w:tcPr>
            <w:tcW w:w="830" w:type="dxa"/>
            <w:tcBorders>
              <w:top w:val="double" w:sz="4" w:space="0" w:color="auto"/>
              <w:left w:val="single" w:sz="4" w:space="0" w:color="auto"/>
              <w:bottom w:val="double" w:sz="4" w:space="0" w:color="auto"/>
              <w:right w:val="single" w:sz="4" w:space="0" w:color="auto"/>
            </w:tcBorders>
            <w:shd w:val="clear" w:color="auto" w:fill="auto"/>
          </w:tcPr>
          <w:p w14:paraId="6F3D541D" w14:textId="77777777" w:rsidR="003611B0" w:rsidRPr="00283F42" w:rsidRDefault="003611B0" w:rsidP="003611B0">
            <w:pPr>
              <w:spacing w:after="0" w:line="240" w:lineRule="auto"/>
              <w:jc w:val="center"/>
              <w:rPr>
                <w:rFonts w:ascii="Times New Roman" w:eastAsia="Times New Roman" w:hAnsi="Times New Roman"/>
                <w:sz w:val="16"/>
                <w:szCs w:val="16"/>
              </w:rPr>
            </w:pPr>
          </w:p>
        </w:tc>
        <w:tc>
          <w:tcPr>
            <w:tcW w:w="1858" w:type="dxa"/>
            <w:tcBorders>
              <w:top w:val="double" w:sz="4" w:space="0" w:color="auto"/>
              <w:left w:val="single" w:sz="4" w:space="0" w:color="auto"/>
              <w:bottom w:val="double" w:sz="4" w:space="0" w:color="auto"/>
              <w:right w:val="single" w:sz="4" w:space="0" w:color="auto"/>
            </w:tcBorders>
            <w:shd w:val="clear" w:color="auto" w:fill="auto"/>
          </w:tcPr>
          <w:p w14:paraId="1ED0CC08" w14:textId="77777777" w:rsidR="003611B0" w:rsidRPr="00283F42" w:rsidRDefault="003611B0" w:rsidP="003611B0">
            <w:pPr>
              <w:spacing w:after="0" w:line="240" w:lineRule="auto"/>
              <w:rPr>
                <w:rFonts w:ascii="Times New Roman" w:eastAsia="Times New Roman" w:hAnsi="Times New Roman"/>
                <w:sz w:val="16"/>
                <w:szCs w:val="16"/>
              </w:rPr>
            </w:pPr>
          </w:p>
        </w:tc>
        <w:tc>
          <w:tcPr>
            <w:tcW w:w="3291" w:type="dxa"/>
            <w:tcBorders>
              <w:top w:val="double" w:sz="4" w:space="0" w:color="auto"/>
              <w:left w:val="single" w:sz="4" w:space="0" w:color="auto"/>
              <w:bottom w:val="double" w:sz="4" w:space="0" w:color="auto"/>
              <w:right w:val="single" w:sz="4" w:space="0" w:color="auto"/>
            </w:tcBorders>
            <w:shd w:val="clear" w:color="auto" w:fill="auto"/>
          </w:tcPr>
          <w:p w14:paraId="4B300D2C" w14:textId="77777777" w:rsidR="003611B0" w:rsidRPr="00283F42" w:rsidRDefault="003611B0" w:rsidP="001E420D">
            <w:pPr>
              <w:numPr>
                <w:ilvl w:val="0"/>
                <w:numId w:val="88"/>
              </w:numPr>
              <w:spacing w:after="0" w:line="240" w:lineRule="auto"/>
              <w:ind w:left="235" w:hanging="283"/>
              <w:rPr>
                <w:rFonts w:ascii="Times New Roman" w:eastAsia="Times New Roman" w:hAnsi="Times New Roman"/>
                <w:sz w:val="16"/>
                <w:szCs w:val="16"/>
              </w:rPr>
            </w:pPr>
            <w:r w:rsidRPr="00283F42">
              <w:rPr>
                <w:rFonts w:ascii="Times New Roman" w:eastAsia="Times New Roman" w:hAnsi="Times New Roman"/>
                <w:sz w:val="16"/>
                <w:szCs w:val="16"/>
              </w:rPr>
              <w:t>poznať vzťah techniky a umenia</w:t>
            </w:r>
          </w:p>
          <w:p w14:paraId="0D7628A7" w14:textId="77777777" w:rsidR="003611B0" w:rsidRPr="00283F42" w:rsidRDefault="003611B0" w:rsidP="001E420D">
            <w:pPr>
              <w:numPr>
                <w:ilvl w:val="0"/>
                <w:numId w:val="88"/>
              </w:numPr>
              <w:spacing w:after="0" w:line="240" w:lineRule="auto"/>
              <w:ind w:left="235" w:hanging="283"/>
              <w:rPr>
                <w:rFonts w:ascii="Times New Roman" w:eastAsia="Times New Roman" w:hAnsi="Times New Roman"/>
                <w:sz w:val="16"/>
                <w:szCs w:val="16"/>
              </w:rPr>
            </w:pPr>
            <w:r w:rsidRPr="00283F42">
              <w:rPr>
                <w:rFonts w:ascii="Times New Roman" w:eastAsia="Times New Roman" w:hAnsi="Times New Roman"/>
                <w:sz w:val="16"/>
                <w:szCs w:val="16"/>
              </w:rPr>
              <w:t>opísať spôsob používania rôznych metód platenia</w:t>
            </w:r>
          </w:p>
          <w:p w14:paraId="09025614" w14:textId="77777777" w:rsidR="003611B0" w:rsidRPr="00283F42" w:rsidRDefault="003611B0" w:rsidP="001E420D">
            <w:pPr>
              <w:numPr>
                <w:ilvl w:val="0"/>
                <w:numId w:val="88"/>
              </w:numPr>
              <w:spacing w:after="0" w:line="240" w:lineRule="auto"/>
              <w:ind w:left="235" w:hanging="283"/>
              <w:rPr>
                <w:rFonts w:ascii="Times New Roman" w:eastAsia="Times New Roman" w:hAnsi="Times New Roman"/>
                <w:sz w:val="16"/>
                <w:szCs w:val="16"/>
              </w:rPr>
            </w:pPr>
            <w:r w:rsidRPr="00283F42">
              <w:rPr>
                <w:rFonts w:ascii="Times New Roman" w:eastAsia="Times New Roman" w:hAnsi="Times New Roman"/>
                <w:sz w:val="16"/>
                <w:szCs w:val="16"/>
              </w:rPr>
              <w:t xml:space="preserve"> vysvetliť ako sporenie a investovanie</w:t>
            </w:r>
          </w:p>
          <w:p w14:paraId="39ACF4B7" w14:textId="77777777" w:rsidR="003611B0" w:rsidRPr="00283F42" w:rsidRDefault="003611B0" w:rsidP="003611B0">
            <w:pPr>
              <w:spacing w:after="0" w:line="240" w:lineRule="auto"/>
              <w:ind w:left="235"/>
              <w:rPr>
                <w:rFonts w:ascii="Times New Roman" w:eastAsia="Times New Roman" w:hAnsi="Times New Roman"/>
                <w:sz w:val="16"/>
                <w:szCs w:val="16"/>
              </w:rPr>
            </w:pPr>
            <w:r w:rsidRPr="00283F42">
              <w:rPr>
                <w:rFonts w:ascii="Times New Roman" w:eastAsia="Times New Roman" w:hAnsi="Times New Roman"/>
                <w:sz w:val="16"/>
                <w:szCs w:val="16"/>
              </w:rPr>
              <w:t>prispieva k finančnej prosperite</w:t>
            </w:r>
          </w:p>
          <w:p w14:paraId="3B34D3D7" w14:textId="77777777" w:rsidR="003611B0" w:rsidRPr="00283F42" w:rsidRDefault="003611B0" w:rsidP="001E420D">
            <w:pPr>
              <w:pStyle w:val="Odsekzoznamu"/>
              <w:numPr>
                <w:ilvl w:val="0"/>
                <w:numId w:val="88"/>
              </w:numPr>
              <w:ind w:left="235" w:hanging="283"/>
              <w:rPr>
                <w:sz w:val="16"/>
                <w:szCs w:val="16"/>
              </w:rPr>
            </w:pPr>
            <w:r w:rsidRPr="00283F42">
              <w:rPr>
                <w:sz w:val="16"/>
                <w:szCs w:val="16"/>
              </w:rPr>
              <w:t>vedieť prezentovať individuálne aktivity na základe aplikácie poznatkov z techniky</w:t>
            </w:r>
          </w:p>
        </w:tc>
        <w:tc>
          <w:tcPr>
            <w:tcW w:w="2938" w:type="dxa"/>
            <w:tcBorders>
              <w:top w:val="double" w:sz="4" w:space="0" w:color="auto"/>
              <w:left w:val="single" w:sz="4" w:space="0" w:color="auto"/>
              <w:bottom w:val="double" w:sz="4" w:space="0" w:color="auto"/>
              <w:right w:val="single" w:sz="4" w:space="0" w:color="auto"/>
            </w:tcBorders>
            <w:shd w:val="clear" w:color="auto" w:fill="auto"/>
          </w:tcPr>
          <w:p w14:paraId="74AFC441" w14:textId="77777777" w:rsidR="003611B0" w:rsidRPr="00283F42" w:rsidRDefault="003611B0" w:rsidP="003611B0">
            <w:pPr>
              <w:tabs>
                <w:tab w:val="left" w:pos="291"/>
              </w:tabs>
              <w:spacing w:after="0" w:line="240" w:lineRule="auto"/>
              <w:rPr>
                <w:rFonts w:ascii="Times New Roman" w:eastAsia="Times New Roman" w:hAnsi="Times New Roman"/>
                <w:sz w:val="16"/>
                <w:szCs w:val="16"/>
              </w:rPr>
            </w:pPr>
            <w:r w:rsidRPr="00283F42">
              <w:rPr>
                <w:rFonts w:ascii="Times New Roman" w:eastAsia="Times New Roman" w:hAnsi="Times New Roman"/>
                <w:sz w:val="16"/>
                <w:szCs w:val="16"/>
              </w:rPr>
              <w:t>-popísal prostriedky masovej komunikácie, vedel ich rozdeliť a kriticky posúdil mediá</w:t>
            </w:r>
            <w:r>
              <w:rPr>
                <w:rFonts w:ascii="Times New Roman" w:eastAsia="Times New Roman" w:hAnsi="Times New Roman"/>
                <w:sz w:val="16"/>
                <w:szCs w:val="16"/>
              </w:rPr>
              <w:t xml:space="preserve">lne šírené posolstvá </w:t>
            </w:r>
          </w:p>
          <w:p w14:paraId="1608FA10" w14:textId="77777777" w:rsidR="003611B0" w:rsidRPr="00283F42" w:rsidRDefault="003611B0" w:rsidP="003611B0">
            <w:pPr>
              <w:tabs>
                <w:tab w:val="left" w:pos="291"/>
              </w:tabs>
              <w:spacing w:after="0" w:line="240" w:lineRule="auto"/>
              <w:rPr>
                <w:rFonts w:ascii="Times New Roman" w:eastAsia="Times New Roman" w:hAnsi="Times New Roman"/>
                <w:sz w:val="16"/>
                <w:szCs w:val="16"/>
              </w:rPr>
            </w:pPr>
            <w:r w:rsidRPr="00283F42">
              <w:rPr>
                <w:rFonts w:ascii="Times New Roman" w:eastAsia="Times New Roman" w:hAnsi="Times New Roman"/>
                <w:sz w:val="16"/>
                <w:szCs w:val="16"/>
              </w:rPr>
              <w:t xml:space="preserve">-opísal spôsob používania rôznych metód platenia (internetbanking) </w:t>
            </w:r>
          </w:p>
          <w:p w14:paraId="716DE272" w14:textId="77777777" w:rsidR="003611B0" w:rsidRPr="00283F42" w:rsidRDefault="003611B0" w:rsidP="003611B0">
            <w:pPr>
              <w:pStyle w:val="Odsekzoznamu"/>
              <w:tabs>
                <w:tab w:val="left" w:pos="291"/>
              </w:tabs>
              <w:ind w:left="0"/>
              <w:rPr>
                <w:sz w:val="16"/>
                <w:szCs w:val="16"/>
              </w:rPr>
            </w:pPr>
            <w:r w:rsidRPr="00283F42">
              <w:rPr>
                <w:sz w:val="16"/>
                <w:szCs w:val="16"/>
              </w:rPr>
              <w:t xml:space="preserve">-vysvetlil ako sporenie a investovanie buduje majetok a pomáha pri plnení finančných cieľov </w:t>
            </w:r>
          </w:p>
          <w:p w14:paraId="1F9516D1" w14:textId="77777777" w:rsidR="003611B0" w:rsidRPr="00283F42" w:rsidRDefault="003611B0" w:rsidP="003611B0">
            <w:pPr>
              <w:pStyle w:val="Odsekzoznamu"/>
              <w:ind w:left="0"/>
              <w:rPr>
                <w:sz w:val="16"/>
                <w:szCs w:val="16"/>
              </w:rPr>
            </w:pPr>
            <w:r w:rsidRPr="00283F42">
              <w:rPr>
                <w:sz w:val="16"/>
                <w:szCs w:val="16"/>
              </w:rPr>
              <w:t xml:space="preserve">-vytvoril a prezentoval vlastný mediálny výstup </w:t>
            </w:r>
          </w:p>
        </w:tc>
        <w:tc>
          <w:tcPr>
            <w:tcW w:w="1464" w:type="dxa"/>
            <w:tcBorders>
              <w:top w:val="double" w:sz="4" w:space="0" w:color="auto"/>
              <w:left w:val="single" w:sz="4" w:space="0" w:color="auto"/>
              <w:bottom w:val="double" w:sz="4" w:space="0" w:color="auto"/>
              <w:right w:val="single" w:sz="4" w:space="0" w:color="auto"/>
            </w:tcBorders>
            <w:shd w:val="clear" w:color="auto" w:fill="auto"/>
          </w:tcPr>
          <w:p w14:paraId="35991CE1" w14:textId="77777777" w:rsidR="003611B0" w:rsidRPr="00283F42" w:rsidRDefault="003611B0" w:rsidP="003611B0">
            <w:pPr>
              <w:spacing w:after="0" w:line="240" w:lineRule="auto"/>
              <w:rPr>
                <w:rFonts w:ascii="Times New Roman" w:eastAsia="Times New Roman" w:hAnsi="Times New Roman"/>
                <w:sz w:val="16"/>
                <w:szCs w:val="16"/>
              </w:rPr>
            </w:pPr>
            <w:r w:rsidRPr="00283F42">
              <w:rPr>
                <w:rFonts w:ascii="Times New Roman" w:eastAsia="Times New Roman" w:hAnsi="Times New Roman"/>
                <w:sz w:val="16"/>
                <w:szCs w:val="16"/>
              </w:rPr>
              <w:t>Písomné a ústne skúšanie</w:t>
            </w:r>
          </w:p>
        </w:tc>
        <w:tc>
          <w:tcPr>
            <w:tcW w:w="2375" w:type="dxa"/>
            <w:tcBorders>
              <w:top w:val="double" w:sz="4" w:space="0" w:color="auto"/>
              <w:left w:val="single" w:sz="4" w:space="0" w:color="auto"/>
              <w:bottom w:val="double" w:sz="4" w:space="0" w:color="auto"/>
              <w:right w:val="double" w:sz="4" w:space="0" w:color="auto"/>
            </w:tcBorders>
            <w:shd w:val="clear" w:color="auto" w:fill="auto"/>
          </w:tcPr>
          <w:p w14:paraId="4DF5AC1E" w14:textId="77777777" w:rsidR="003611B0" w:rsidRPr="00283F42" w:rsidRDefault="003611B0" w:rsidP="003611B0">
            <w:pPr>
              <w:spacing w:after="0" w:line="240" w:lineRule="auto"/>
              <w:rPr>
                <w:rFonts w:ascii="Times New Roman" w:eastAsia="Times New Roman" w:hAnsi="Times New Roman"/>
                <w:sz w:val="16"/>
                <w:szCs w:val="16"/>
              </w:rPr>
            </w:pPr>
            <w:r w:rsidRPr="00283F42">
              <w:rPr>
                <w:rFonts w:ascii="Times New Roman" w:eastAsia="Times New Roman" w:hAnsi="Times New Roman"/>
                <w:sz w:val="16"/>
                <w:szCs w:val="16"/>
              </w:rPr>
              <w:t>Ústne skúšanie</w:t>
            </w:r>
          </w:p>
          <w:p w14:paraId="64D8E692" w14:textId="77777777" w:rsidR="003611B0" w:rsidRPr="00283F42" w:rsidRDefault="003611B0" w:rsidP="003611B0">
            <w:pPr>
              <w:spacing w:after="0" w:line="240" w:lineRule="auto"/>
              <w:rPr>
                <w:rFonts w:ascii="Times New Roman" w:eastAsia="Times New Roman" w:hAnsi="Times New Roman"/>
                <w:sz w:val="16"/>
                <w:szCs w:val="16"/>
              </w:rPr>
            </w:pPr>
            <w:r w:rsidRPr="00283F42">
              <w:rPr>
                <w:rFonts w:ascii="Times New Roman" w:eastAsia="Times New Roman" w:hAnsi="Times New Roman"/>
                <w:sz w:val="16"/>
                <w:szCs w:val="16"/>
              </w:rPr>
              <w:t>Kontrolné práce</w:t>
            </w:r>
          </w:p>
          <w:p w14:paraId="7012498D" w14:textId="77777777" w:rsidR="003611B0" w:rsidRPr="00283F42" w:rsidRDefault="003611B0" w:rsidP="003611B0">
            <w:pPr>
              <w:spacing w:after="0" w:line="240" w:lineRule="auto"/>
              <w:rPr>
                <w:rFonts w:ascii="Times New Roman" w:eastAsia="Times New Roman" w:hAnsi="Times New Roman"/>
                <w:sz w:val="16"/>
                <w:szCs w:val="16"/>
              </w:rPr>
            </w:pPr>
          </w:p>
        </w:tc>
      </w:tr>
    </w:tbl>
    <w:p w14:paraId="79569B9F" w14:textId="77777777" w:rsidR="003611B0" w:rsidRDefault="003611B0" w:rsidP="003611B0">
      <w:pPr>
        <w:pStyle w:val="odsek"/>
        <w:numPr>
          <w:ilvl w:val="0"/>
          <w:numId w:val="0"/>
        </w:numPr>
        <w:ind w:firstLine="142"/>
        <w:rPr>
          <w:b/>
          <w:sz w:val="20"/>
          <w:szCs w:val="20"/>
        </w:rPr>
      </w:pPr>
    </w:p>
    <w:p w14:paraId="0A9D21B2" w14:textId="77777777" w:rsidR="003611B0" w:rsidRDefault="003611B0" w:rsidP="003611B0">
      <w:pPr>
        <w:spacing w:after="160" w:line="259" w:lineRule="auto"/>
        <w:rPr>
          <w:rFonts w:ascii="Times New Roman" w:eastAsia="Times New Roman" w:hAnsi="Times New Roman"/>
          <w:b/>
          <w:color w:val="000000"/>
          <w:sz w:val="20"/>
          <w:szCs w:val="20"/>
          <w:lang w:eastAsia="sk-SK"/>
        </w:rPr>
      </w:pPr>
      <w:r>
        <w:rPr>
          <w:b/>
          <w:sz w:val="20"/>
          <w:szCs w:val="20"/>
        </w:rPr>
        <w:br w:type="page"/>
      </w:r>
    </w:p>
    <w:p w14:paraId="492251C0" w14:textId="77777777" w:rsidR="003611B0" w:rsidRDefault="003611B0" w:rsidP="003611B0">
      <w:pPr>
        <w:pStyle w:val="odsek"/>
        <w:numPr>
          <w:ilvl w:val="0"/>
          <w:numId w:val="0"/>
        </w:numPr>
        <w:ind w:firstLine="142"/>
        <w:rPr>
          <w:b/>
          <w:sz w:val="20"/>
          <w:szCs w:val="20"/>
        </w:rPr>
      </w:pPr>
    </w:p>
    <w:p w14:paraId="44A71368" w14:textId="77777777" w:rsidR="003611B0" w:rsidRPr="006E155A" w:rsidRDefault="003611B0" w:rsidP="003611B0">
      <w:pPr>
        <w:pStyle w:val="odsek"/>
        <w:numPr>
          <w:ilvl w:val="0"/>
          <w:numId w:val="0"/>
        </w:numPr>
        <w:ind w:firstLine="142"/>
        <w:rPr>
          <w:b/>
          <w:sz w:val="20"/>
          <w:szCs w:val="20"/>
        </w:rPr>
      </w:pPr>
      <w:r w:rsidRPr="006E155A">
        <w:rPr>
          <w:b/>
          <w:sz w:val="20"/>
          <w:szCs w:val="20"/>
        </w:rPr>
        <w:t>Kritériá hodnotenia:</w:t>
      </w:r>
    </w:p>
    <w:p w14:paraId="58A062C2" w14:textId="77777777" w:rsidR="003611B0" w:rsidRPr="006E155A" w:rsidRDefault="003611B0" w:rsidP="003611B0">
      <w:pPr>
        <w:pStyle w:val="odsek"/>
        <w:numPr>
          <w:ilvl w:val="0"/>
          <w:numId w:val="0"/>
        </w:numPr>
        <w:ind w:left="180"/>
        <w:rPr>
          <w:sz w:val="18"/>
          <w:szCs w:val="20"/>
        </w:rPr>
      </w:pPr>
      <w:r w:rsidRPr="006E155A">
        <w:rPr>
          <w:b/>
          <w:sz w:val="18"/>
          <w:szCs w:val="20"/>
        </w:rPr>
        <w:t>Stupňom 1</w:t>
      </w:r>
      <w:r w:rsidRPr="006E155A">
        <w:rPr>
          <w:sz w:val="18"/>
          <w:szCs w:val="20"/>
        </w:rPr>
        <w:t> – výborný sa žiak klasifikuje, ak ovláda požadované poznatky, fakty, pojmy, definície a zákonitosti presne a úplne a rozumie vzťahom medzi nimi. Pohotovo vykonáva požadované intelektuálne a motorické činnosti. Samostatne a tvorivo aplikuje osvojené poznatky a zručnosti pri riešení teoretických a praktických úloh, pri výklade a hodnotení javov a zákonitostí. Jeho ústny a písomný prejav je správny, presný a výstižný. Grafický prejav je presný a estetický. Výsledky jeho činnosti sú kvalitné, len s menšími nepresnosťami. K požadovaným záležitostiam vie jasne a pohotovo zaujať postoj a vyjadriť vlastné stanovisko. Žiak je schopný pracovať samostatne aj v skupine.</w:t>
      </w:r>
    </w:p>
    <w:p w14:paraId="1BF98E7C" w14:textId="77777777" w:rsidR="003611B0" w:rsidRPr="006E155A" w:rsidRDefault="003611B0" w:rsidP="003611B0">
      <w:pPr>
        <w:pStyle w:val="odsek"/>
        <w:numPr>
          <w:ilvl w:val="0"/>
          <w:numId w:val="0"/>
        </w:numPr>
        <w:ind w:left="180"/>
        <w:rPr>
          <w:sz w:val="18"/>
          <w:szCs w:val="20"/>
        </w:rPr>
      </w:pPr>
      <w:r w:rsidRPr="006E155A">
        <w:rPr>
          <w:b/>
          <w:sz w:val="18"/>
          <w:szCs w:val="20"/>
        </w:rPr>
        <w:t>Stupňom 2</w:t>
      </w:r>
      <w:r w:rsidRPr="006E155A">
        <w:rPr>
          <w:sz w:val="18"/>
          <w:szCs w:val="20"/>
        </w:rPr>
        <w:t> – chválitebný sa žiak klasifikuje, ak má v presnosti a úplnosti požadovaných poznatkov, faktov, pojmov, definícií a zákonitostí ojedinelé medzery a rozumie vzťahom medzi nimi. Pri vykonávaní požadovaných intelektuálnych a motorických činností prejavuje nepresnosti, tie však vie s pomocou učiteľa korigovať. Samostatne alebo na základe menších podnetov učiteľa aplikuje osvojené poznatky a zručnosti pri riešení teoretických a praktických úloh, pri výklade a hodnotení javov a zákonitostí. Jeho ústny a písomný prejav má menšie nedostatky v správnosti, presnosti a výstižnosti.. Grafický prejav je estetický, bez väčších nepresností. Výsledky jeho činnosti sú kvalitné, len s menšími nepresnosťami. K požadovaným záležitostiam vie zaujať postoj a vyjadriť vlastné stanovisko. Žiak je schopný pracovať samostatne aj v skupine.</w:t>
      </w:r>
    </w:p>
    <w:p w14:paraId="4FDBF500" w14:textId="77777777" w:rsidR="003611B0" w:rsidRPr="006E155A" w:rsidRDefault="003611B0" w:rsidP="003611B0">
      <w:pPr>
        <w:pStyle w:val="odsek"/>
        <w:numPr>
          <w:ilvl w:val="0"/>
          <w:numId w:val="0"/>
        </w:numPr>
        <w:ind w:left="180"/>
        <w:rPr>
          <w:sz w:val="18"/>
          <w:szCs w:val="20"/>
        </w:rPr>
      </w:pPr>
      <w:r w:rsidRPr="006E155A">
        <w:rPr>
          <w:b/>
          <w:sz w:val="18"/>
          <w:szCs w:val="20"/>
        </w:rPr>
        <w:t>Stupňom 3</w:t>
      </w:r>
      <w:r w:rsidRPr="006E155A">
        <w:rPr>
          <w:sz w:val="18"/>
          <w:szCs w:val="20"/>
        </w:rPr>
        <w:t> – dobrý sa žiak klasifikuje, ak má v presnosti a úplnosti osvojenia požadovaných poznatkov, faktov, definícií a zákonitostí menšie medzery. Pri vykonávaní požadovaných intelektuálnych a motorických činností, ako aj pri aplikácií osvojených poznatkov a zručností pri riešení teoretických a praktických úloh sa dopúšťa chýb. Závažnejšie nepresnosti a chyby dokáže s pomocou učiteľa korigovať. V ústnom a písomnom prejave má nedostatky v správnosti, presnosti a výstižnosti. V kvalite výsledkov jeho činnosti a v grafickom prejave sa objavujú častejšie nedostatky, grafický prejav je menej estetický. K požadovaným záležitostiam vie menej pohotovo zaujať postoj a vyjadriť vlastné stanovisko. Žiak je schopný pod dohľadom pedagóga samostatne pracovať. Má priemerne rozvinuté zručnosti práce v skupine.</w:t>
      </w:r>
    </w:p>
    <w:p w14:paraId="4452E58E" w14:textId="77777777" w:rsidR="003611B0" w:rsidRPr="006E155A" w:rsidRDefault="003611B0" w:rsidP="003611B0">
      <w:pPr>
        <w:pStyle w:val="odsek"/>
        <w:numPr>
          <w:ilvl w:val="0"/>
          <w:numId w:val="0"/>
        </w:numPr>
        <w:ind w:left="180"/>
        <w:rPr>
          <w:sz w:val="18"/>
          <w:szCs w:val="20"/>
        </w:rPr>
      </w:pPr>
      <w:r w:rsidRPr="006E155A">
        <w:rPr>
          <w:b/>
          <w:sz w:val="18"/>
          <w:szCs w:val="20"/>
        </w:rPr>
        <w:t>Stupňom 4</w:t>
      </w:r>
      <w:r w:rsidRPr="006E155A">
        <w:rPr>
          <w:sz w:val="18"/>
          <w:szCs w:val="20"/>
        </w:rPr>
        <w:t> – dostatočný sa žiak klasifikuje, ak má v presnosti a úplnosti osvojenia požadovaných poznatkov, faktov, definícií a zákonitostí závažné medzery. Pri vykonávaní požadovaných intelektuálnych a motorických činností, ako aj pri aplikácii osvojených poznatkov a zručností pri riešení teoretických a praktických úloh sa dopúšťa závažných chýb. Jeho ústny a písomný prejav má vážne nedostatky v správnosti, presnosti a výstižnosti. V kvalite výsledkov jeho činnosti a v grafickom prejave sa objavujú častejšie nedostatky, grafický prejav je menej estetický. Závažné nedostatky a chyby dokáže žiak s pomocou učiteľa opraviť. K požadovaným záležitostiam nevie pohotovo zaujať postoj a s problémami vyjadruje vlastné stanovisko. Pri samostatnom štúdiu má žiak vážne problémy. Nemá dostatočne rozvinuté zručnosti spolupráce.</w:t>
      </w:r>
    </w:p>
    <w:p w14:paraId="3B3D4949" w14:textId="77777777" w:rsidR="003611B0" w:rsidRPr="006E155A" w:rsidRDefault="003611B0" w:rsidP="003611B0">
      <w:pPr>
        <w:pStyle w:val="odsek"/>
        <w:numPr>
          <w:ilvl w:val="0"/>
          <w:numId w:val="0"/>
        </w:numPr>
        <w:spacing w:after="0"/>
        <w:ind w:left="180" w:hanging="180"/>
        <w:rPr>
          <w:sz w:val="18"/>
          <w:szCs w:val="20"/>
        </w:rPr>
      </w:pPr>
      <w:r w:rsidRPr="006E155A">
        <w:rPr>
          <w:b/>
          <w:sz w:val="18"/>
          <w:szCs w:val="20"/>
        </w:rPr>
        <w:t xml:space="preserve">   Stupňom 5</w:t>
      </w:r>
      <w:r w:rsidRPr="006E155A">
        <w:rPr>
          <w:sz w:val="18"/>
          <w:szCs w:val="20"/>
        </w:rPr>
        <w:t> – nedostatočný sa žiak klasifikuje, ak si požadované poznatky, fakty, definície a zákonitosti neosvojil. Trvale má závažné nedostatky vo vykonávaní požadovaných intelektuálnych a motorických činností. Nie je schopný riešiť teoretické a praktické úlohy kvôli chýbajúcim vedomostiam a zručnostiam. Jeho písomný a ústny prejav je nevyhovujúci. K požadovaným záležitostiam nevie zaujať postoj a nie je schopný vyjadriť vlastné stanovisko. Žiak nie je schopný uspokojivo pracovať ani pod trvalým dohľadom učiteľa. Nezapája sa do práce v skupine.</w:t>
      </w:r>
    </w:p>
    <w:p w14:paraId="3931410C" w14:textId="77777777" w:rsidR="003611B0" w:rsidRPr="006E155A" w:rsidRDefault="003611B0" w:rsidP="003611B0">
      <w:pPr>
        <w:pStyle w:val="odsek"/>
        <w:numPr>
          <w:ilvl w:val="0"/>
          <w:numId w:val="0"/>
        </w:numPr>
        <w:spacing w:after="0"/>
        <w:ind w:left="180" w:hanging="180"/>
        <w:rPr>
          <w:b/>
          <w:sz w:val="18"/>
          <w:szCs w:val="20"/>
        </w:rPr>
      </w:pPr>
      <w:r w:rsidRPr="006E155A">
        <w:rPr>
          <w:b/>
          <w:sz w:val="18"/>
          <w:szCs w:val="20"/>
        </w:rPr>
        <w:t xml:space="preserve">  </w:t>
      </w:r>
    </w:p>
    <w:p w14:paraId="319946CC" w14:textId="77777777" w:rsidR="003611B0" w:rsidRPr="006E155A" w:rsidRDefault="003611B0" w:rsidP="003611B0">
      <w:pPr>
        <w:pStyle w:val="odsek"/>
        <w:numPr>
          <w:ilvl w:val="0"/>
          <w:numId w:val="0"/>
        </w:numPr>
        <w:spacing w:after="0"/>
        <w:ind w:left="180" w:hanging="38"/>
        <w:rPr>
          <w:b/>
          <w:sz w:val="18"/>
          <w:szCs w:val="20"/>
        </w:rPr>
      </w:pPr>
      <w:r w:rsidRPr="006E155A">
        <w:rPr>
          <w:b/>
          <w:sz w:val="18"/>
          <w:szCs w:val="20"/>
        </w:rPr>
        <w:t xml:space="preserve">  Percentuálna klasifikácia štandardizovaného a neštandardizovaného didaktického testu: </w:t>
      </w:r>
    </w:p>
    <w:p w14:paraId="603DC6FD" w14:textId="77777777" w:rsidR="003611B0" w:rsidRPr="006E155A" w:rsidRDefault="003611B0" w:rsidP="003611B0">
      <w:pPr>
        <w:pStyle w:val="odsek"/>
        <w:numPr>
          <w:ilvl w:val="0"/>
          <w:numId w:val="0"/>
        </w:numPr>
        <w:ind w:left="180" w:hanging="38"/>
        <w:rPr>
          <w:b/>
          <w:sz w:val="18"/>
          <w:szCs w:val="20"/>
        </w:rPr>
      </w:pPr>
      <w:r w:rsidRPr="006E155A">
        <w:rPr>
          <w:b/>
          <w:sz w:val="18"/>
          <w:szCs w:val="20"/>
        </w:rPr>
        <w:t xml:space="preserve">  Stupňom 1 – výborný</w:t>
      </w:r>
      <w:r w:rsidRPr="006E155A">
        <w:rPr>
          <w:sz w:val="18"/>
          <w:szCs w:val="20"/>
        </w:rPr>
        <w:t xml:space="preserve"> sa žiak klasifikuje, ak obsahový a výkonový štandard ovláda   na </w:t>
      </w:r>
      <w:r w:rsidRPr="006E155A">
        <w:rPr>
          <w:b/>
          <w:sz w:val="18"/>
          <w:szCs w:val="20"/>
        </w:rPr>
        <w:t xml:space="preserve">100 – 90 % </w:t>
      </w:r>
    </w:p>
    <w:p w14:paraId="3D07D1AB" w14:textId="77777777" w:rsidR="003611B0" w:rsidRPr="006E155A" w:rsidRDefault="003611B0" w:rsidP="003611B0">
      <w:pPr>
        <w:pStyle w:val="odsek"/>
        <w:numPr>
          <w:ilvl w:val="0"/>
          <w:numId w:val="0"/>
        </w:numPr>
        <w:ind w:left="180" w:hanging="38"/>
        <w:rPr>
          <w:b/>
          <w:sz w:val="18"/>
          <w:szCs w:val="20"/>
        </w:rPr>
      </w:pPr>
      <w:r w:rsidRPr="006E155A">
        <w:rPr>
          <w:b/>
          <w:sz w:val="18"/>
          <w:szCs w:val="20"/>
        </w:rPr>
        <w:t xml:space="preserve">  Stupňom 2 – chválitebný</w:t>
      </w:r>
      <w:r w:rsidRPr="006E155A">
        <w:rPr>
          <w:sz w:val="18"/>
          <w:szCs w:val="20"/>
        </w:rPr>
        <w:t xml:space="preserve"> sa žiak klasifikuje, ak obsahový a výkonový štandard ovláda na  </w:t>
      </w:r>
      <w:r w:rsidRPr="006E155A">
        <w:rPr>
          <w:b/>
          <w:sz w:val="18"/>
          <w:szCs w:val="20"/>
        </w:rPr>
        <w:t>89 – 75 %</w:t>
      </w:r>
    </w:p>
    <w:p w14:paraId="70036D54" w14:textId="77777777" w:rsidR="003611B0" w:rsidRPr="006E155A" w:rsidRDefault="003611B0" w:rsidP="003611B0">
      <w:pPr>
        <w:pStyle w:val="odsek"/>
        <w:numPr>
          <w:ilvl w:val="0"/>
          <w:numId w:val="0"/>
        </w:numPr>
        <w:ind w:left="180" w:hanging="38"/>
        <w:rPr>
          <w:b/>
          <w:sz w:val="18"/>
          <w:szCs w:val="20"/>
        </w:rPr>
      </w:pPr>
      <w:r w:rsidRPr="006E155A">
        <w:rPr>
          <w:b/>
          <w:sz w:val="18"/>
          <w:szCs w:val="20"/>
        </w:rPr>
        <w:t xml:space="preserve">  Stupňom 3 – dobrý</w:t>
      </w:r>
      <w:r w:rsidRPr="006E155A">
        <w:rPr>
          <w:sz w:val="18"/>
          <w:szCs w:val="20"/>
        </w:rPr>
        <w:t xml:space="preserve"> sa žiak  klasifikuje, ak obsahový  a výkonový štandard ovláda   na </w:t>
      </w:r>
      <w:r w:rsidRPr="006E155A">
        <w:rPr>
          <w:b/>
          <w:sz w:val="18"/>
          <w:szCs w:val="20"/>
        </w:rPr>
        <w:t>74 – 60%</w:t>
      </w:r>
    </w:p>
    <w:p w14:paraId="4E86120C" w14:textId="77777777" w:rsidR="003611B0" w:rsidRPr="006E155A" w:rsidRDefault="003611B0" w:rsidP="003611B0">
      <w:pPr>
        <w:pStyle w:val="odsek"/>
        <w:numPr>
          <w:ilvl w:val="0"/>
          <w:numId w:val="0"/>
        </w:numPr>
        <w:ind w:left="180" w:hanging="38"/>
        <w:rPr>
          <w:b/>
          <w:sz w:val="18"/>
          <w:szCs w:val="20"/>
        </w:rPr>
      </w:pPr>
      <w:r w:rsidRPr="006E155A">
        <w:rPr>
          <w:b/>
          <w:sz w:val="18"/>
          <w:szCs w:val="20"/>
        </w:rPr>
        <w:t xml:space="preserve">  Stupňom 4 - dostatočný</w:t>
      </w:r>
      <w:r w:rsidRPr="006E155A">
        <w:rPr>
          <w:sz w:val="18"/>
          <w:szCs w:val="20"/>
        </w:rPr>
        <w:t xml:space="preserve"> sa žiak klasifikuje, ak obsahový a výkonový štandard ovláda na  </w:t>
      </w:r>
      <w:r w:rsidRPr="006E155A">
        <w:rPr>
          <w:b/>
          <w:sz w:val="18"/>
          <w:szCs w:val="20"/>
        </w:rPr>
        <w:t>59 – 40 %</w:t>
      </w:r>
    </w:p>
    <w:p w14:paraId="086F2ACF" w14:textId="77777777" w:rsidR="003611B0" w:rsidRDefault="003611B0" w:rsidP="003611B0">
      <w:pPr>
        <w:pStyle w:val="odsek"/>
        <w:numPr>
          <w:ilvl w:val="0"/>
          <w:numId w:val="0"/>
        </w:numPr>
        <w:ind w:left="180" w:hanging="38"/>
        <w:jc w:val="left"/>
        <w:rPr>
          <w:b/>
          <w:sz w:val="18"/>
          <w:szCs w:val="20"/>
        </w:rPr>
      </w:pPr>
      <w:r w:rsidRPr="006E155A">
        <w:rPr>
          <w:b/>
          <w:sz w:val="18"/>
          <w:szCs w:val="20"/>
        </w:rPr>
        <w:t xml:space="preserve">  Stupňom 5 – nedostatočný</w:t>
      </w:r>
      <w:r w:rsidRPr="006E155A">
        <w:rPr>
          <w:sz w:val="18"/>
          <w:szCs w:val="20"/>
        </w:rPr>
        <w:t xml:space="preserve"> sa žiak klasifikuje, ak obsahový a výkonový štandard ovláda na  </w:t>
      </w:r>
      <w:r w:rsidRPr="006E155A">
        <w:rPr>
          <w:b/>
          <w:sz w:val="18"/>
          <w:szCs w:val="20"/>
        </w:rPr>
        <w:t>39%</w:t>
      </w:r>
    </w:p>
    <w:p w14:paraId="2BC9EF83" w14:textId="77777777" w:rsidR="003611B0" w:rsidRPr="006E155A" w:rsidRDefault="003611B0" w:rsidP="003611B0">
      <w:pPr>
        <w:pStyle w:val="odsek"/>
        <w:numPr>
          <w:ilvl w:val="0"/>
          <w:numId w:val="0"/>
        </w:numPr>
        <w:ind w:left="180" w:hanging="38"/>
        <w:jc w:val="left"/>
        <w:rPr>
          <w:b/>
          <w:sz w:val="20"/>
          <w:szCs w:val="20"/>
        </w:rPr>
        <w:sectPr w:rsidR="003611B0" w:rsidRPr="006E155A" w:rsidSect="003611B0">
          <w:pgSz w:w="16838" w:h="11906" w:orient="landscape" w:code="9"/>
          <w:pgMar w:top="720" w:right="720" w:bottom="720" w:left="720"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3"/>
      </w:tblGrid>
      <w:tr w:rsidR="003611B0" w:rsidRPr="00992F89" w14:paraId="4A229AC4" w14:textId="77777777" w:rsidTr="003611B0">
        <w:tc>
          <w:tcPr>
            <w:tcW w:w="4509" w:type="dxa"/>
            <w:tcBorders>
              <w:top w:val="thinThickSmallGap" w:sz="12" w:space="0" w:color="auto"/>
              <w:left w:val="thinThickSmallGap" w:sz="12" w:space="0" w:color="auto"/>
              <w:bottom w:val="thinThickSmallGap" w:sz="12" w:space="0" w:color="auto"/>
            </w:tcBorders>
            <w:shd w:val="clear" w:color="auto" w:fill="CCFFFF"/>
          </w:tcPr>
          <w:p w14:paraId="7CF643C9" w14:textId="77777777" w:rsidR="003611B0" w:rsidRPr="00992F89" w:rsidRDefault="007F01DC" w:rsidP="003611B0">
            <w:pPr>
              <w:spacing w:before="100" w:beforeAutospacing="1" w:after="100" w:afterAutospacing="1"/>
              <w:rPr>
                <w:rFonts w:ascii="Times New Roman" w:hAnsi="Times New Roman"/>
                <w:b/>
                <w:color w:val="0000FF"/>
                <w:sz w:val="24"/>
                <w:szCs w:val="24"/>
                <w:u w:val="single"/>
                <w14:textFill>
                  <w14:solidFill>
                    <w14:srgbClr w14:val="0000FF">
                      <w14:lumMod w14:val="75000"/>
                    </w14:srgbClr>
                  </w14:solidFill>
                </w14:textFill>
              </w:rPr>
            </w:pPr>
            <w:hyperlink w:anchor="_top" w:history="1">
              <w:r w:rsidR="003611B0" w:rsidRPr="00992F89">
                <w:rPr>
                  <w:rStyle w:val="Hypertextovprepojenie"/>
                  <w:rFonts w:ascii="Times New Roman" w:hAnsi="Times New Roman"/>
                  <w:b/>
                  <w:sz w:val="24"/>
                  <w:szCs w:val="24"/>
                  <w14:textFill>
                    <w14:solidFill>
                      <w14:srgbClr w14:val="0000FF">
                        <w14:lumMod w14:val="75000"/>
                      </w14:srgbClr>
                    </w14:solidFill>
                  </w14:textFill>
                </w:rPr>
                <w:t>Názov predmetu</w:t>
              </w:r>
            </w:hyperlink>
          </w:p>
        </w:tc>
        <w:tc>
          <w:tcPr>
            <w:tcW w:w="4503" w:type="dxa"/>
            <w:tcBorders>
              <w:top w:val="thinThickSmallGap" w:sz="12" w:space="0" w:color="auto"/>
              <w:bottom w:val="thinThickSmallGap" w:sz="12" w:space="0" w:color="auto"/>
              <w:right w:val="thinThickSmallGap" w:sz="12" w:space="0" w:color="auto"/>
            </w:tcBorders>
            <w:shd w:val="clear" w:color="auto" w:fill="CCFFFF"/>
          </w:tcPr>
          <w:p w14:paraId="0E937600" w14:textId="77777777" w:rsidR="003611B0" w:rsidRPr="00992F89" w:rsidRDefault="003611B0" w:rsidP="003611B0">
            <w:pPr>
              <w:pStyle w:val="Nadpis2"/>
              <w:spacing w:before="100" w:beforeAutospacing="1" w:after="100" w:afterAutospacing="1"/>
              <w:rPr>
                <w:rFonts w:ascii="Times New Roman" w:hAnsi="Times New Roman"/>
                <w:sz w:val="24"/>
                <w:szCs w:val="24"/>
                <w:lang w:val="sk-SK"/>
              </w:rPr>
            </w:pPr>
            <w:bookmarkStart w:id="140" w:name="_Fyzika"/>
            <w:bookmarkStart w:id="141" w:name="_Toc114468743"/>
            <w:bookmarkEnd w:id="140"/>
            <w:r w:rsidRPr="00992F89">
              <w:rPr>
                <w:rFonts w:ascii="Times New Roman" w:hAnsi="Times New Roman"/>
                <w:sz w:val="24"/>
                <w:szCs w:val="24"/>
                <w:lang w:val="sk-SK"/>
              </w:rPr>
              <w:t>Fyzika</w:t>
            </w:r>
            <w:bookmarkEnd w:id="141"/>
          </w:p>
        </w:tc>
      </w:tr>
      <w:tr w:rsidR="003611B0" w:rsidRPr="00992F89" w14:paraId="03063C21" w14:textId="77777777" w:rsidTr="003611B0">
        <w:tc>
          <w:tcPr>
            <w:tcW w:w="4509" w:type="dxa"/>
            <w:tcBorders>
              <w:top w:val="thinThickSmallGap" w:sz="12" w:space="0" w:color="auto"/>
              <w:left w:val="thinThickSmallGap" w:sz="12" w:space="0" w:color="auto"/>
              <w:bottom w:val="thinThickSmallGap" w:sz="12" w:space="0" w:color="auto"/>
            </w:tcBorders>
            <w:shd w:val="clear" w:color="auto" w:fill="FFFF99"/>
          </w:tcPr>
          <w:p w14:paraId="2C9836F5" w14:textId="77777777" w:rsidR="003611B0" w:rsidRPr="00992F89" w:rsidRDefault="003611B0" w:rsidP="003611B0">
            <w:pPr>
              <w:spacing w:after="0" w:line="240" w:lineRule="auto"/>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Časový rozsah výučby 1. ročník</w:t>
            </w:r>
          </w:p>
        </w:tc>
        <w:tc>
          <w:tcPr>
            <w:tcW w:w="4503" w:type="dxa"/>
            <w:tcBorders>
              <w:top w:val="thinThickSmallGap" w:sz="12" w:space="0" w:color="auto"/>
              <w:bottom w:val="thinThickSmallGap" w:sz="12" w:space="0" w:color="auto"/>
              <w:right w:val="thinThickSmallGap" w:sz="12" w:space="0" w:color="auto"/>
            </w:tcBorders>
            <w:shd w:val="clear" w:color="auto" w:fill="auto"/>
          </w:tcPr>
          <w:p w14:paraId="6681221A"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1 hodina týždenne, spolu 33 vyučovacích hodín</w:t>
            </w:r>
          </w:p>
        </w:tc>
      </w:tr>
      <w:tr w:rsidR="003611B0" w:rsidRPr="00992F89" w14:paraId="69D58750" w14:textId="77777777" w:rsidTr="003611B0">
        <w:tc>
          <w:tcPr>
            <w:tcW w:w="4509" w:type="dxa"/>
            <w:tcBorders>
              <w:top w:val="thinThickSmallGap" w:sz="12" w:space="0" w:color="auto"/>
              <w:left w:val="thinThickSmallGap" w:sz="12" w:space="0" w:color="auto"/>
              <w:bottom w:val="thinThickSmallGap" w:sz="12" w:space="0" w:color="auto"/>
            </w:tcBorders>
            <w:shd w:val="clear" w:color="auto" w:fill="FFFF99"/>
          </w:tcPr>
          <w:p w14:paraId="213D7B0F" w14:textId="77777777" w:rsidR="003611B0" w:rsidRPr="00992F89" w:rsidRDefault="003611B0" w:rsidP="003611B0">
            <w:pPr>
              <w:spacing w:after="0" w:line="240" w:lineRule="auto"/>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Vyučovací jazyk</w:t>
            </w:r>
          </w:p>
        </w:tc>
        <w:tc>
          <w:tcPr>
            <w:tcW w:w="4503" w:type="dxa"/>
            <w:tcBorders>
              <w:top w:val="thinThickSmallGap" w:sz="12" w:space="0" w:color="auto"/>
              <w:bottom w:val="thinThickSmallGap" w:sz="12" w:space="0" w:color="auto"/>
              <w:right w:val="thinThickSmallGap" w:sz="12" w:space="0" w:color="auto"/>
            </w:tcBorders>
            <w:shd w:val="clear" w:color="auto" w:fill="auto"/>
          </w:tcPr>
          <w:p w14:paraId="4EA6A35A" w14:textId="77777777" w:rsidR="003611B0" w:rsidRPr="00992F89" w:rsidRDefault="003611B0" w:rsidP="003611B0">
            <w:p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Slovenský jazyk</w:t>
            </w:r>
          </w:p>
        </w:tc>
      </w:tr>
    </w:tbl>
    <w:p w14:paraId="3FB4FD2D" w14:textId="77777777" w:rsidR="003611B0" w:rsidRPr="00992F89" w:rsidRDefault="003611B0" w:rsidP="003611B0">
      <w:pPr>
        <w:spacing w:after="0" w:line="240" w:lineRule="auto"/>
        <w:jc w:val="both"/>
        <w:rPr>
          <w:rFonts w:ascii="Times New Roman" w:eastAsia="Times New Roman" w:hAnsi="Times New Roman"/>
          <w:b/>
          <w:sz w:val="20"/>
          <w:szCs w:val="20"/>
          <w:lang w:eastAsia="sk-SK"/>
        </w:rPr>
      </w:pPr>
    </w:p>
    <w:p w14:paraId="1D617D85" w14:textId="77777777" w:rsidR="003611B0" w:rsidRPr="00992F89" w:rsidRDefault="003611B0" w:rsidP="003611B0">
      <w:pPr>
        <w:spacing w:before="120" w:after="0" w:line="240" w:lineRule="auto"/>
        <w:jc w:val="both"/>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Charakteristika predmetu</w:t>
      </w:r>
    </w:p>
    <w:p w14:paraId="40190672" w14:textId="77777777" w:rsidR="003611B0" w:rsidRPr="00992F89" w:rsidRDefault="003611B0" w:rsidP="003611B0">
      <w:pPr>
        <w:spacing w:after="0" w:line="240" w:lineRule="auto"/>
        <w:jc w:val="both"/>
        <w:rPr>
          <w:rFonts w:ascii="Times New Roman" w:eastAsia="Times New Roman" w:hAnsi="Times New Roman"/>
          <w:b/>
          <w:sz w:val="20"/>
          <w:szCs w:val="20"/>
          <w:lang w:eastAsia="sk-SK"/>
        </w:rPr>
      </w:pPr>
    </w:p>
    <w:p w14:paraId="1B1926EC" w14:textId="77777777" w:rsidR="003611B0" w:rsidRPr="00992F89" w:rsidRDefault="003611B0" w:rsidP="003611B0">
      <w:pPr>
        <w:spacing w:after="0" w:line="240" w:lineRule="auto"/>
        <w:ind w:firstLine="708"/>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Základnou charakteristikou predmetu je hľadanie zákonitých súvislostí medzi pozorovanými vlastnosťami prírodných objektov a javov, ktoré nás obklopujú v každodennom živote. Prírodovedné poznatky sú neoddeliteľnou a nezastupiteľnou súčasťou kultúry ľudstva. V procese vzdelávania sa má žiakom sprostredkovať poznanie, že neexistujú bariéry medzi jednotlivými úrovňami organizácie prírody a odhaľovanie jej zákonitostí je možné len prostredníctvom koordinovanej spolupráce všetkých prírodovedných odborov s využitím prostriedkov IKT. </w:t>
      </w:r>
    </w:p>
    <w:p w14:paraId="2EF6E79A" w14:textId="77777777" w:rsidR="003611B0" w:rsidRPr="00992F89" w:rsidRDefault="003611B0" w:rsidP="003611B0">
      <w:p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Žiaci si na aktivitách budú osvojovať vybrané (najčastejšie experimentálne) formy skúmania fyzikálnych javov. Každý žiak dostane základy, ktoré z neho spravia prírodovedne gramotného jedinca tak, aby vedel robiť prírodovedné úsudky a vedel využiť získané vedomosti na efektívne riešenie problémov. Žiaci získajú informácie o tom, ako súvisí rozvoj prírodných vied s rozvojom techniky, technológií a so spôsobom života spoločnosti. </w:t>
      </w:r>
    </w:p>
    <w:p w14:paraId="511FDDCE" w14:textId="77777777" w:rsidR="003611B0" w:rsidRPr="00992F89" w:rsidRDefault="003611B0" w:rsidP="003611B0">
      <w:p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Výučba fyziky v rámci prírodovedného vzdelávania má u žiakov prehĺbiť aj hodnotové a morálne aspekty výchovy, ku ktorým patria predovšetkým objektivita a pravdivosť poznania. To bude možné dosiahnuť slobodnou komunikáciou a nezávislou kontrolou spôsobu získavania dát alebo overovania hypotéz. </w:t>
      </w:r>
    </w:p>
    <w:p w14:paraId="4E8D0007" w14:textId="77777777" w:rsidR="003611B0" w:rsidRPr="00992F89" w:rsidRDefault="003611B0" w:rsidP="003611B0">
      <w:p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Žiaci prostredníctvom fyzikálneho vzdelávania získajú vedomosti na pochopenie vedeckých ideí a postupov potrebných pre osobné rozhodnutia, na účasť v občianskych a kultúrnych záležitostiach. Získajú schopnosť zmysluplne sa stavať k lokálnym a globálnym záležitostiam ako zdravie, životné prostredie, nová technika, odpady a podobne.</w:t>
      </w:r>
    </w:p>
    <w:p w14:paraId="1246DE5E" w14:textId="77777777" w:rsidR="003611B0" w:rsidRPr="00992F89" w:rsidRDefault="003611B0" w:rsidP="003611B0">
      <w:p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Program je koncipovaný tak, aby bolo možné čo najviac využívať moderné didaktické metódy, formy a prostriedky, ktoré okrem maximálnej názornosti budú podporovať samostatnosť a kreativitu žiakov pri práci s informáciami a rozvíjať schopnosť  získané poznatky aplikovať v odborných predmetoch. Poznanie zákonov riadenia živej prírody je základom pochopenia jej fungovania ako celku a predpokladom formovania vzťahu k nej a zodpovedného prístupu k okolitému svetu a k sebe samému</w:t>
      </w:r>
      <w:r w:rsidRPr="00992F89">
        <w:rPr>
          <w:rFonts w:ascii="Times New Roman" w:eastAsia="Times New Roman" w:hAnsi="Times New Roman"/>
          <w:b/>
          <w:sz w:val="20"/>
          <w:szCs w:val="20"/>
          <w:lang w:eastAsia="sk-SK"/>
        </w:rPr>
        <w:t>.</w:t>
      </w:r>
    </w:p>
    <w:p w14:paraId="43CD7D1D" w14:textId="77777777" w:rsidR="003611B0" w:rsidRPr="00992F89" w:rsidRDefault="003611B0" w:rsidP="003611B0">
      <w:pPr>
        <w:pStyle w:val="Bezriadkovania"/>
        <w:jc w:val="both"/>
        <w:rPr>
          <w:rFonts w:ascii="Times New Roman" w:hAnsi="Times New Roman"/>
          <w:sz w:val="20"/>
          <w:szCs w:val="20"/>
          <w:lang w:eastAsia="sk-SK"/>
        </w:rPr>
      </w:pPr>
      <w:r w:rsidRPr="00992F89">
        <w:rPr>
          <w:rFonts w:ascii="Times New Roman" w:hAnsi="Times New Roman"/>
          <w:sz w:val="20"/>
          <w:szCs w:val="20"/>
          <w:lang w:eastAsia="sk-SK"/>
        </w:rPr>
        <w:t>Na vytvorenie predmetu je integrovaných 3 základných (</w:t>
      </w:r>
      <w:r w:rsidRPr="00992F89">
        <w:rPr>
          <w:rFonts w:ascii="Times New Roman" w:hAnsi="Times New Roman"/>
          <w:i/>
          <w:sz w:val="20"/>
          <w:szCs w:val="20"/>
          <w:lang w:eastAsia="sk-SK"/>
        </w:rPr>
        <w:t>Mechanika,  Energia okolo nás, Elektromagnetické žiarenia a fyzika mikrosveta</w:t>
      </w:r>
      <w:r w:rsidRPr="00992F89">
        <w:rPr>
          <w:rFonts w:ascii="Times New Roman" w:hAnsi="Times New Roman"/>
          <w:sz w:val="20"/>
          <w:szCs w:val="20"/>
          <w:lang w:eastAsia="sk-SK"/>
        </w:rPr>
        <w:t>)a 6 rozširujúcich (</w:t>
      </w:r>
      <w:r w:rsidRPr="00992F89">
        <w:rPr>
          <w:rFonts w:ascii="Times New Roman" w:hAnsi="Times New Roman"/>
          <w:i/>
          <w:sz w:val="20"/>
          <w:szCs w:val="20"/>
          <w:lang w:eastAsia="sk-SK"/>
        </w:rPr>
        <w:t>Molekulová fyzika a termodynamika, Vlastnosti kvapalín a plynov, Elektrina, Magnetizmus, Periodické deje, Optika</w:t>
      </w:r>
      <w:r w:rsidRPr="00992F89">
        <w:rPr>
          <w:rFonts w:ascii="Times New Roman" w:hAnsi="Times New Roman"/>
          <w:sz w:val="20"/>
          <w:szCs w:val="20"/>
          <w:lang w:eastAsia="sk-SK"/>
        </w:rPr>
        <w:t>) obsahových štandardov.</w:t>
      </w:r>
    </w:p>
    <w:p w14:paraId="3D458785" w14:textId="77777777" w:rsidR="003611B0" w:rsidRPr="00992F89" w:rsidRDefault="003611B0" w:rsidP="003611B0">
      <w:pPr>
        <w:spacing w:before="240" w:after="0" w:line="240" w:lineRule="auto"/>
        <w:jc w:val="both"/>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Ciele vyučovacieho predmetu</w:t>
      </w:r>
    </w:p>
    <w:p w14:paraId="2F6CC5D2" w14:textId="77777777" w:rsidR="003611B0" w:rsidRPr="00992F89" w:rsidRDefault="003611B0" w:rsidP="003611B0">
      <w:pPr>
        <w:spacing w:before="240"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Základným cieľom predmetu je poskytnúť žiakom vedomosti a zručnosti potrebné na správne pochopenie a vysvetlenie prírodovedných javov v okolitom reálnom svete. </w:t>
      </w:r>
    </w:p>
    <w:p w14:paraId="7AEDCE38" w14:textId="77777777" w:rsidR="003611B0" w:rsidRPr="00992F89" w:rsidRDefault="003611B0" w:rsidP="003611B0">
      <w:pPr>
        <w:spacing w:before="240"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Vyučovanie smeruje k tomu, aby žiaci </w:t>
      </w:r>
    </w:p>
    <w:p w14:paraId="100D3EBF"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rozvíjali svoje schopnosti myslieť koncepčne, kreatívne, kriticky, </w:t>
      </w:r>
    </w:p>
    <w:p w14:paraId="672CD75D"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chápali, ako rôzne prírodovedné disciplíny vzájomne súvisia a ako súvisia s inými predmetmi, </w:t>
      </w:r>
    </w:p>
    <w:p w14:paraId="3E4EEA8B"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komunikovali myšlienky, pozorovania, argumenty, praktické skúsenosti použitím grafov a tabuliek, </w:t>
      </w:r>
    </w:p>
    <w:p w14:paraId="7488B594"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demonštrovali poznatky a pochopenie vybraných vedeckých faktov, definícií, zákonov, teórií, modelov a systému jednotiek SI, </w:t>
      </w:r>
    </w:p>
    <w:p w14:paraId="3BAADBDD"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vyslovili problém vo forme otázky, ktorá môže byť zodpovedaná experimentom, </w:t>
      </w:r>
    </w:p>
    <w:p w14:paraId="24C172BF"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formulovali hypotézy, </w:t>
      </w:r>
    </w:p>
    <w:p w14:paraId="2C5BCB7A"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plánovali vhodný experiment, </w:t>
      </w:r>
    </w:p>
    <w:p w14:paraId="5899C2BD"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vyhodnotili celkový experiment včítane použitých postupov, </w:t>
      </w:r>
    </w:p>
    <w:p w14:paraId="1DD0A813"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organizovali, prezentovali a vyhodnocovali dáta rôznymi spôsobmi, </w:t>
      </w:r>
    </w:p>
    <w:p w14:paraId="68CCAB74"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používali vhodné nástroje a techniku na zber dát, </w:t>
      </w:r>
    </w:p>
    <w:p w14:paraId="0EDA7715" w14:textId="77777777" w:rsidR="003611B0" w:rsidRPr="00992F89" w:rsidRDefault="003611B0" w:rsidP="001E420D">
      <w:pPr>
        <w:pStyle w:val="Odsekzoznamu"/>
        <w:numPr>
          <w:ilvl w:val="0"/>
          <w:numId w:val="31"/>
        </w:numPr>
        <w:spacing w:before="240"/>
        <w:jc w:val="both"/>
        <w:rPr>
          <w:sz w:val="20"/>
          <w:szCs w:val="20"/>
        </w:rPr>
      </w:pPr>
      <w:r w:rsidRPr="00992F89">
        <w:rPr>
          <w:sz w:val="20"/>
          <w:szCs w:val="20"/>
        </w:rPr>
        <w:t xml:space="preserve">vedeli robiť racionálne a nezávislé rozhodnutia. </w:t>
      </w:r>
    </w:p>
    <w:p w14:paraId="6E17105B" w14:textId="77777777" w:rsidR="003611B0" w:rsidRPr="00992F89" w:rsidRDefault="003611B0" w:rsidP="003611B0">
      <w:pPr>
        <w:spacing w:after="0" w:line="240" w:lineRule="auto"/>
        <w:rPr>
          <w:rFonts w:ascii="Times New Roman" w:eastAsia="Times New Roman" w:hAnsi="Times New Roman"/>
          <w:b/>
          <w:color w:val="000000"/>
          <w:sz w:val="20"/>
          <w:szCs w:val="20"/>
          <w:lang w:eastAsia="sk-SK"/>
        </w:rPr>
      </w:pPr>
    </w:p>
    <w:p w14:paraId="05DB67F3" w14:textId="77777777" w:rsidR="003611B0" w:rsidRPr="00992F89" w:rsidRDefault="003611B0" w:rsidP="003611B0">
      <w:pPr>
        <w:spacing w:after="0" w:line="240" w:lineRule="auto"/>
        <w:rPr>
          <w:rFonts w:ascii="Times New Roman" w:eastAsia="Times New Roman" w:hAnsi="Times New Roman"/>
          <w:b/>
          <w:color w:val="000000"/>
          <w:sz w:val="20"/>
          <w:szCs w:val="20"/>
          <w:lang w:eastAsia="sk-SK"/>
        </w:rPr>
      </w:pPr>
      <w:r w:rsidRPr="00992F89">
        <w:rPr>
          <w:rFonts w:ascii="Times New Roman" w:eastAsia="Times New Roman" w:hAnsi="Times New Roman"/>
          <w:b/>
          <w:color w:val="000000"/>
          <w:sz w:val="20"/>
          <w:szCs w:val="20"/>
          <w:lang w:eastAsia="sk-SK"/>
        </w:rPr>
        <w:t>Prehľad výchovných a vzdelávacích stratégií</w:t>
      </w:r>
    </w:p>
    <w:p w14:paraId="4D2F968A" w14:textId="77777777" w:rsidR="003611B0" w:rsidRPr="00992F89" w:rsidRDefault="003611B0" w:rsidP="003611B0">
      <w:pPr>
        <w:spacing w:after="0" w:line="240" w:lineRule="auto"/>
        <w:rPr>
          <w:rFonts w:ascii="Times New Roman" w:eastAsia="Times New Roman" w:hAnsi="Times New Roman"/>
          <w:color w:val="000000"/>
          <w:sz w:val="20"/>
          <w:szCs w:val="20"/>
          <w:lang w:eastAsia="sk-SK"/>
        </w:rPr>
      </w:pPr>
    </w:p>
    <w:p w14:paraId="35AF0DFD"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Vo vyučovacom predmete fyzika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992F89">
        <w:rPr>
          <w:rFonts w:ascii="Times New Roman" w:eastAsia="Times New Roman" w:hAnsi="Times New Roman"/>
          <w:sz w:val="20"/>
          <w:szCs w:val="20"/>
          <w:lang w:eastAsia="sk-SK"/>
        </w:rPr>
        <w:t>kognitivizácie</w:t>
      </w:r>
      <w:proofErr w:type="spellEnd"/>
      <w:r w:rsidRPr="00992F89">
        <w:rPr>
          <w:rFonts w:ascii="Times New Roman" w:eastAsia="Times New Roman" w:hAnsi="Times New Roman"/>
          <w:sz w:val="20"/>
          <w:szCs w:val="20"/>
          <w:lang w:eastAsia="sk-SK"/>
        </w:rPr>
        <w:t>, personalizácie, socializácie .</w:t>
      </w:r>
    </w:p>
    <w:p w14:paraId="17B8854B" w14:textId="77777777" w:rsidR="003611B0" w:rsidRPr="00992F89" w:rsidRDefault="003611B0" w:rsidP="003611B0">
      <w:pPr>
        <w:spacing w:before="120" w:after="0" w:line="240" w:lineRule="auto"/>
        <w:jc w:val="both"/>
        <w:rPr>
          <w:rFonts w:ascii="Times New Roman" w:eastAsia="Times New Roman" w:hAnsi="Times New Roman"/>
          <w:sz w:val="20"/>
          <w:szCs w:val="20"/>
          <w:u w:val="single"/>
          <w:lang w:eastAsia="sk-SK"/>
        </w:rPr>
      </w:pPr>
      <w:r w:rsidRPr="00992F89">
        <w:rPr>
          <w:rFonts w:ascii="Times New Roman" w:eastAsia="Times New Roman" w:hAnsi="Times New Roman"/>
          <w:sz w:val="20"/>
          <w:szCs w:val="20"/>
          <w:u w:val="single"/>
          <w:lang w:eastAsia="sk-SK"/>
        </w:rPr>
        <w:t xml:space="preserve">Proces </w:t>
      </w:r>
      <w:proofErr w:type="spellStart"/>
      <w:r w:rsidRPr="00992F89">
        <w:rPr>
          <w:rFonts w:ascii="Times New Roman" w:eastAsia="Times New Roman" w:hAnsi="Times New Roman"/>
          <w:sz w:val="20"/>
          <w:szCs w:val="20"/>
          <w:u w:val="single"/>
          <w:lang w:eastAsia="sk-SK"/>
        </w:rPr>
        <w:t>kognitivizácie</w:t>
      </w:r>
      <w:proofErr w:type="spellEnd"/>
    </w:p>
    <w:p w14:paraId="1CDE54AE"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rozpoznávať problémy a vyhodnotiť situáciu v procese vzdelávania využívaním všetkých metód a prostriedkov, ktoré majú v danom okamihu k dispozícii, hľadať logické a optimálne riešenie, uplatňovať divergentný spôsob myslenia,</w:t>
      </w:r>
    </w:p>
    <w:p w14:paraId="1863672A"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umožniť rozvoj poznávania žiaka úlohami na rozvoj všetkých poznávacích funkcií (</w:t>
      </w:r>
      <w:proofErr w:type="spellStart"/>
      <w:r w:rsidRPr="00992F89">
        <w:rPr>
          <w:rFonts w:ascii="Times New Roman" w:eastAsia="Times New Roman" w:hAnsi="Times New Roman"/>
          <w:sz w:val="20"/>
          <w:szCs w:val="20"/>
          <w:lang w:eastAsia="sk-SK"/>
        </w:rPr>
        <w:t>Bloomova</w:t>
      </w:r>
      <w:proofErr w:type="spellEnd"/>
      <w:r w:rsidRPr="00992F89">
        <w:rPr>
          <w:rFonts w:ascii="Times New Roman" w:eastAsia="Times New Roman" w:hAnsi="Times New Roman"/>
          <w:sz w:val="20"/>
          <w:szCs w:val="20"/>
          <w:lang w:eastAsia="sk-SK"/>
        </w:rPr>
        <w:t xml:space="preserve"> taxonómia) , rozvoj </w:t>
      </w:r>
      <w:proofErr w:type="spellStart"/>
      <w:r w:rsidRPr="00992F89">
        <w:rPr>
          <w:rFonts w:ascii="Times New Roman" w:eastAsia="Times New Roman" w:hAnsi="Times New Roman"/>
          <w:sz w:val="20"/>
          <w:szCs w:val="20"/>
          <w:lang w:eastAsia="sk-SK"/>
        </w:rPr>
        <w:t>psychomotoriky</w:t>
      </w:r>
      <w:proofErr w:type="spellEnd"/>
      <w:r w:rsidRPr="00992F89">
        <w:rPr>
          <w:rFonts w:ascii="Times New Roman" w:eastAsia="Times New Roman" w:hAnsi="Times New Roman"/>
          <w:sz w:val="20"/>
          <w:szCs w:val="20"/>
          <w:lang w:eastAsia="sk-SK"/>
        </w:rPr>
        <w:t>,</w:t>
      </w:r>
    </w:p>
    <w:tbl>
      <w:tblPr>
        <w:tblpPr w:leftFromText="141" w:rightFromText="141" w:vertAnchor="text"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977"/>
        <w:gridCol w:w="2977"/>
      </w:tblGrid>
      <w:tr w:rsidR="003611B0" w:rsidRPr="00992F89" w14:paraId="16CE3E17" w14:textId="77777777" w:rsidTr="003611B0">
        <w:trPr>
          <w:trHeight w:val="148"/>
        </w:trPr>
        <w:tc>
          <w:tcPr>
            <w:tcW w:w="2982"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8796277" w14:textId="77777777" w:rsidR="003611B0" w:rsidRPr="00992F89" w:rsidRDefault="003611B0" w:rsidP="003611B0">
            <w:pPr>
              <w:spacing w:after="0" w:line="240" w:lineRule="auto"/>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Názov tematického celku</w:t>
            </w:r>
          </w:p>
        </w:tc>
        <w:tc>
          <w:tcPr>
            <w:tcW w:w="5954"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23C34F84" w14:textId="77777777" w:rsidR="003611B0" w:rsidRPr="00992F89" w:rsidRDefault="003611B0" w:rsidP="003611B0">
            <w:pPr>
              <w:spacing w:after="0" w:line="240" w:lineRule="auto"/>
              <w:jc w:val="center"/>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Stratégia vyučovania</w:t>
            </w:r>
          </w:p>
        </w:tc>
      </w:tr>
      <w:tr w:rsidR="003611B0" w:rsidRPr="00992F89" w14:paraId="71665815" w14:textId="77777777" w:rsidTr="003611B0">
        <w:trPr>
          <w:trHeight w:val="272"/>
        </w:trPr>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tcPr>
          <w:p w14:paraId="0130C89C" w14:textId="77777777" w:rsidR="003611B0" w:rsidRPr="00992F89" w:rsidRDefault="003611B0" w:rsidP="003611B0">
            <w:pPr>
              <w:spacing w:after="0" w:line="240" w:lineRule="auto"/>
              <w:rPr>
                <w:rFonts w:ascii="Times New Roman" w:eastAsia="Times New Roman" w:hAnsi="Times New Roman"/>
                <w:b/>
                <w:sz w:val="20"/>
                <w:szCs w:val="20"/>
                <w:lang w:eastAsia="sk-SK"/>
              </w:rPr>
            </w:pPr>
          </w:p>
        </w:tc>
        <w:tc>
          <w:tcPr>
            <w:tcW w:w="2977" w:type="dxa"/>
            <w:tcBorders>
              <w:top w:val="single" w:sz="12" w:space="0" w:color="auto"/>
              <w:left w:val="thinThickSmallGap" w:sz="12" w:space="0" w:color="auto"/>
              <w:bottom w:val="single" w:sz="4" w:space="0" w:color="auto"/>
              <w:right w:val="single" w:sz="12" w:space="0" w:color="auto"/>
            </w:tcBorders>
            <w:shd w:val="clear" w:color="auto" w:fill="FFFF99"/>
          </w:tcPr>
          <w:p w14:paraId="478CAA64" w14:textId="77777777" w:rsidR="003611B0" w:rsidRPr="00992F89" w:rsidRDefault="003611B0" w:rsidP="003611B0">
            <w:pPr>
              <w:spacing w:after="0" w:line="240" w:lineRule="auto"/>
              <w:jc w:val="center"/>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 xml:space="preserve">Metódy </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7A718E20" w14:textId="77777777" w:rsidR="003611B0" w:rsidRPr="00992F89" w:rsidRDefault="003611B0" w:rsidP="003611B0">
            <w:pPr>
              <w:spacing w:after="0" w:line="240" w:lineRule="auto"/>
              <w:jc w:val="center"/>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Formy práce</w:t>
            </w:r>
          </w:p>
        </w:tc>
      </w:tr>
      <w:tr w:rsidR="003611B0" w:rsidRPr="00992F89" w14:paraId="59A622ED" w14:textId="77777777" w:rsidTr="003611B0">
        <w:tc>
          <w:tcPr>
            <w:tcW w:w="2982" w:type="dxa"/>
            <w:tcBorders>
              <w:top w:val="thinThickSmallGap" w:sz="12" w:space="0" w:color="auto"/>
              <w:left w:val="thinThickSmallGap" w:sz="12" w:space="0" w:color="auto"/>
              <w:bottom w:val="single" w:sz="4" w:space="0" w:color="auto"/>
              <w:right w:val="thinThickSmallGap" w:sz="12" w:space="0" w:color="auto"/>
            </w:tcBorders>
          </w:tcPr>
          <w:p w14:paraId="7E4E2492"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Mechanika</w:t>
            </w:r>
          </w:p>
        </w:tc>
        <w:tc>
          <w:tcPr>
            <w:tcW w:w="2977" w:type="dxa"/>
            <w:tcBorders>
              <w:top w:val="thinThickSmallGap" w:sz="12" w:space="0" w:color="auto"/>
              <w:left w:val="thinThickSmallGap" w:sz="12" w:space="0" w:color="auto"/>
              <w:bottom w:val="single" w:sz="4" w:space="0" w:color="auto"/>
              <w:right w:val="single" w:sz="12" w:space="0" w:color="auto"/>
            </w:tcBorders>
          </w:tcPr>
          <w:p w14:paraId="16DDFA7D" w14:textId="77777777" w:rsidR="003611B0" w:rsidRPr="00992F89" w:rsidRDefault="003611B0" w:rsidP="003611B0">
            <w:pPr>
              <w:spacing w:after="0" w:line="20" w:lineRule="atLeast"/>
              <w:jc w:val="both"/>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Informačnoreceptívna</w:t>
            </w:r>
            <w:proofErr w:type="spellEnd"/>
            <w:r w:rsidRPr="00992F89">
              <w:rPr>
                <w:rFonts w:ascii="Times New Roman" w:eastAsia="Times New Roman" w:hAnsi="Times New Roman"/>
                <w:sz w:val="20"/>
                <w:szCs w:val="20"/>
                <w:lang w:eastAsia="sk-SK"/>
              </w:rPr>
              <w:t xml:space="preserve"> -  výklad</w:t>
            </w:r>
          </w:p>
          <w:p w14:paraId="5CDF5437" w14:textId="77777777" w:rsidR="003611B0" w:rsidRPr="00992F89" w:rsidRDefault="003611B0" w:rsidP="003611B0">
            <w:pPr>
              <w:spacing w:after="0" w:line="20" w:lineRule="atLeast"/>
              <w:jc w:val="both"/>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Reproduktívna</w:t>
            </w:r>
            <w:proofErr w:type="spellEnd"/>
            <w:r w:rsidRPr="00992F89">
              <w:rPr>
                <w:rFonts w:ascii="Times New Roman" w:eastAsia="Times New Roman" w:hAnsi="Times New Roman"/>
                <w:sz w:val="20"/>
                <w:szCs w:val="20"/>
                <w:lang w:eastAsia="sk-SK"/>
              </w:rPr>
              <w:t xml:space="preserve"> – riadený rozhovor</w:t>
            </w:r>
          </w:p>
          <w:p w14:paraId="7EAEB4C4" w14:textId="77777777" w:rsidR="003611B0" w:rsidRPr="00992F89" w:rsidRDefault="003611B0" w:rsidP="003611B0">
            <w:pPr>
              <w:spacing w:after="0" w:line="20" w:lineRule="atLeast"/>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Heuristická - rozhovor, riešenie úloh</w:t>
            </w:r>
          </w:p>
          <w:p w14:paraId="0F59CDE6" w14:textId="77777777" w:rsidR="003611B0" w:rsidRPr="00992F89" w:rsidRDefault="003611B0" w:rsidP="003611B0">
            <w:pPr>
              <w:spacing w:after="0" w:line="20" w:lineRule="atLeast"/>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Demonštrácia</w:t>
            </w:r>
          </w:p>
        </w:tc>
        <w:tc>
          <w:tcPr>
            <w:tcW w:w="2977" w:type="dxa"/>
            <w:tcBorders>
              <w:top w:val="single" w:sz="12" w:space="0" w:color="auto"/>
              <w:left w:val="single" w:sz="12" w:space="0" w:color="auto"/>
              <w:bottom w:val="single" w:sz="4" w:space="0" w:color="auto"/>
              <w:right w:val="thinThickSmallGap" w:sz="12" w:space="0" w:color="auto"/>
            </w:tcBorders>
          </w:tcPr>
          <w:p w14:paraId="033CAC6D"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Frontálna výučba</w:t>
            </w:r>
          </w:p>
          <w:p w14:paraId="49AF8A18"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Frontálna a</w:t>
            </w:r>
          </w:p>
          <w:p w14:paraId="6E5192E9"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Individuálna práca žiakov</w:t>
            </w:r>
          </w:p>
          <w:p w14:paraId="4A7DDD78"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Riešenie úloh - výpočty</w:t>
            </w:r>
          </w:p>
        </w:tc>
      </w:tr>
      <w:tr w:rsidR="003611B0" w:rsidRPr="00992F89" w14:paraId="37759ACF" w14:textId="77777777" w:rsidTr="003611B0">
        <w:tc>
          <w:tcPr>
            <w:tcW w:w="2982" w:type="dxa"/>
            <w:tcBorders>
              <w:top w:val="thinThickSmallGap" w:sz="12" w:space="0" w:color="auto"/>
              <w:left w:val="thinThickSmallGap" w:sz="12" w:space="0" w:color="auto"/>
              <w:bottom w:val="single" w:sz="4" w:space="0" w:color="auto"/>
              <w:right w:val="thinThickSmallGap" w:sz="12" w:space="0" w:color="auto"/>
            </w:tcBorders>
          </w:tcPr>
          <w:p w14:paraId="5596D23C"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Energia okolo nás</w:t>
            </w:r>
          </w:p>
        </w:tc>
        <w:tc>
          <w:tcPr>
            <w:tcW w:w="2977" w:type="dxa"/>
            <w:tcBorders>
              <w:top w:val="thinThickSmallGap" w:sz="12" w:space="0" w:color="auto"/>
              <w:left w:val="thinThickSmallGap" w:sz="12" w:space="0" w:color="auto"/>
              <w:bottom w:val="single" w:sz="4" w:space="0" w:color="auto"/>
              <w:right w:val="single" w:sz="12" w:space="0" w:color="auto"/>
            </w:tcBorders>
          </w:tcPr>
          <w:p w14:paraId="160C3678" w14:textId="77777777" w:rsidR="003611B0" w:rsidRPr="00992F89" w:rsidRDefault="003611B0" w:rsidP="003611B0">
            <w:pPr>
              <w:spacing w:after="0" w:line="20" w:lineRule="atLeast"/>
              <w:jc w:val="both"/>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Informačnoreceptívna</w:t>
            </w:r>
            <w:proofErr w:type="spellEnd"/>
            <w:r w:rsidRPr="00992F89">
              <w:rPr>
                <w:rFonts w:ascii="Times New Roman" w:eastAsia="Times New Roman" w:hAnsi="Times New Roman"/>
                <w:sz w:val="20"/>
                <w:szCs w:val="20"/>
                <w:lang w:eastAsia="sk-SK"/>
              </w:rPr>
              <w:t xml:space="preserve"> -  výklad</w:t>
            </w:r>
          </w:p>
          <w:p w14:paraId="6D9257EE" w14:textId="77777777" w:rsidR="003611B0" w:rsidRPr="00992F89" w:rsidRDefault="003611B0" w:rsidP="003611B0">
            <w:pPr>
              <w:spacing w:after="0" w:line="20" w:lineRule="atLeast"/>
              <w:jc w:val="both"/>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Reproduktívna</w:t>
            </w:r>
            <w:proofErr w:type="spellEnd"/>
            <w:r w:rsidRPr="00992F89">
              <w:rPr>
                <w:rFonts w:ascii="Times New Roman" w:eastAsia="Times New Roman" w:hAnsi="Times New Roman"/>
                <w:sz w:val="20"/>
                <w:szCs w:val="20"/>
                <w:lang w:eastAsia="sk-SK"/>
              </w:rPr>
              <w:t xml:space="preserve"> – riadený rozhovor</w:t>
            </w:r>
          </w:p>
          <w:p w14:paraId="22444A76" w14:textId="77777777" w:rsidR="003611B0" w:rsidRPr="00992F89" w:rsidRDefault="003611B0" w:rsidP="003611B0">
            <w:pPr>
              <w:spacing w:after="0" w:line="20" w:lineRule="atLeast"/>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Heuristická - rozhovor, riešenie úloh</w:t>
            </w:r>
          </w:p>
        </w:tc>
        <w:tc>
          <w:tcPr>
            <w:tcW w:w="2977" w:type="dxa"/>
            <w:tcBorders>
              <w:top w:val="single" w:sz="12" w:space="0" w:color="auto"/>
              <w:left w:val="single" w:sz="12" w:space="0" w:color="auto"/>
              <w:bottom w:val="single" w:sz="4" w:space="0" w:color="auto"/>
              <w:right w:val="thinThickSmallGap" w:sz="12" w:space="0" w:color="auto"/>
            </w:tcBorders>
          </w:tcPr>
          <w:p w14:paraId="30E9543B"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Frontálna výučba</w:t>
            </w:r>
          </w:p>
          <w:p w14:paraId="02511A3A"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Frontálna a</w:t>
            </w:r>
          </w:p>
          <w:p w14:paraId="7C67DEC9"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Individuálna práca žiakov</w:t>
            </w:r>
          </w:p>
          <w:p w14:paraId="37DABC4F"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Riešenie úloh – výpočty</w:t>
            </w:r>
          </w:p>
          <w:p w14:paraId="5D76F3D8"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Laboratórna práca</w:t>
            </w:r>
          </w:p>
        </w:tc>
      </w:tr>
      <w:tr w:rsidR="003611B0" w:rsidRPr="00992F89" w14:paraId="78D388B9" w14:textId="77777777" w:rsidTr="003611B0">
        <w:tc>
          <w:tcPr>
            <w:tcW w:w="2982" w:type="dxa"/>
            <w:tcBorders>
              <w:top w:val="thinThickSmallGap" w:sz="12" w:space="0" w:color="auto"/>
              <w:left w:val="thinThickSmallGap" w:sz="12" w:space="0" w:color="auto"/>
              <w:bottom w:val="single" w:sz="4" w:space="0" w:color="auto"/>
              <w:right w:val="thinThickSmallGap" w:sz="12" w:space="0" w:color="auto"/>
            </w:tcBorders>
          </w:tcPr>
          <w:p w14:paraId="35C0BBE9"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Vlastnosti kvapalín a plynov</w:t>
            </w:r>
          </w:p>
        </w:tc>
        <w:tc>
          <w:tcPr>
            <w:tcW w:w="2977" w:type="dxa"/>
            <w:tcBorders>
              <w:top w:val="thinThickSmallGap" w:sz="12" w:space="0" w:color="auto"/>
              <w:left w:val="thinThickSmallGap" w:sz="12" w:space="0" w:color="auto"/>
              <w:bottom w:val="single" w:sz="4" w:space="0" w:color="auto"/>
              <w:right w:val="single" w:sz="12" w:space="0" w:color="auto"/>
            </w:tcBorders>
          </w:tcPr>
          <w:p w14:paraId="3DF5A2C6" w14:textId="77777777" w:rsidR="003611B0" w:rsidRPr="00992F89" w:rsidRDefault="003611B0" w:rsidP="003611B0">
            <w:pPr>
              <w:spacing w:after="0" w:line="20" w:lineRule="atLeast"/>
              <w:jc w:val="both"/>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Informačnoreceptívna</w:t>
            </w:r>
            <w:proofErr w:type="spellEnd"/>
            <w:r w:rsidRPr="00992F89">
              <w:rPr>
                <w:rFonts w:ascii="Times New Roman" w:eastAsia="Times New Roman" w:hAnsi="Times New Roman"/>
                <w:sz w:val="20"/>
                <w:szCs w:val="20"/>
                <w:lang w:eastAsia="sk-SK"/>
              </w:rPr>
              <w:t xml:space="preserve"> -  výklad</w:t>
            </w:r>
          </w:p>
          <w:p w14:paraId="13726A90" w14:textId="77777777" w:rsidR="003611B0" w:rsidRPr="00992F89" w:rsidRDefault="003611B0" w:rsidP="003611B0">
            <w:pPr>
              <w:spacing w:after="0" w:line="20" w:lineRule="atLeast"/>
              <w:jc w:val="both"/>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Reproduktívna</w:t>
            </w:r>
            <w:proofErr w:type="spellEnd"/>
            <w:r w:rsidRPr="00992F89">
              <w:rPr>
                <w:rFonts w:ascii="Times New Roman" w:eastAsia="Times New Roman" w:hAnsi="Times New Roman"/>
                <w:sz w:val="20"/>
                <w:szCs w:val="20"/>
                <w:lang w:eastAsia="sk-SK"/>
              </w:rPr>
              <w:t xml:space="preserve"> – riadený rozhovor</w:t>
            </w:r>
          </w:p>
          <w:p w14:paraId="276EC79E" w14:textId="77777777" w:rsidR="003611B0" w:rsidRPr="00992F89" w:rsidRDefault="003611B0" w:rsidP="003611B0">
            <w:pPr>
              <w:spacing w:after="0" w:line="20" w:lineRule="atLeast"/>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Heuristická - rozhovor, riešenie úloh</w:t>
            </w:r>
          </w:p>
        </w:tc>
        <w:tc>
          <w:tcPr>
            <w:tcW w:w="2977" w:type="dxa"/>
            <w:tcBorders>
              <w:top w:val="single" w:sz="12" w:space="0" w:color="auto"/>
              <w:left w:val="single" w:sz="12" w:space="0" w:color="auto"/>
              <w:bottom w:val="single" w:sz="4" w:space="0" w:color="auto"/>
              <w:right w:val="thinThickSmallGap" w:sz="12" w:space="0" w:color="auto"/>
            </w:tcBorders>
          </w:tcPr>
          <w:p w14:paraId="5FECBFCE"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Frontálna výučba</w:t>
            </w:r>
          </w:p>
          <w:p w14:paraId="18871FA6" w14:textId="77777777" w:rsidR="003611B0" w:rsidRPr="00992F89" w:rsidRDefault="003611B0" w:rsidP="003611B0">
            <w:pPr>
              <w:spacing w:after="0" w:line="0" w:lineRule="atLeast"/>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Frontálna a</w:t>
            </w:r>
          </w:p>
          <w:p w14:paraId="12D5E6AB"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individuálna práca žiakov</w:t>
            </w:r>
          </w:p>
          <w:p w14:paraId="32FEECEA" w14:textId="77777777" w:rsidR="003611B0" w:rsidRPr="00992F89" w:rsidRDefault="003611B0" w:rsidP="003611B0">
            <w:pPr>
              <w:spacing w:after="0" w:line="240" w:lineRule="auto"/>
              <w:rPr>
                <w:rFonts w:ascii="Times New Roman" w:eastAsia="Times New Roman" w:hAnsi="Times New Roman"/>
                <w:sz w:val="20"/>
                <w:szCs w:val="20"/>
                <w:lang w:eastAsia="sk-SK"/>
              </w:rPr>
            </w:pPr>
          </w:p>
        </w:tc>
      </w:tr>
    </w:tbl>
    <w:p w14:paraId="6631187E"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vyjadriť alebo formulovať (jednoznačne) problém, ktorý sa objaví pri vzdelávaní odborného predmetu,</w:t>
      </w:r>
    </w:p>
    <w:p w14:paraId="04857A36"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poskytnúť úlohy na získavanie a spracúvanie informácii s podporou IKT</w:t>
      </w:r>
    </w:p>
    <w:p w14:paraId="0FAE1454" w14:textId="77777777" w:rsidR="003611B0" w:rsidRPr="00992F89" w:rsidRDefault="003611B0" w:rsidP="003611B0">
      <w:pPr>
        <w:spacing w:after="0" w:line="240" w:lineRule="auto"/>
        <w:ind w:left="283"/>
        <w:rPr>
          <w:rFonts w:ascii="Times New Roman" w:eastAsia="Times New Roman" w:hAnsi="Times New Roman"/>
          <w:sz w:val="20"/>
          <w:szCs w:val="20"/>
          <w:lang w:eastAsia="sk-SK"/>
        </w:rPr>
      </w:pPr>
    </w:p>
    <w:p w14:paraId="244EA286" w14:textId="77777777" w:rsidR="003611B0" w:rsidRPr="00992F89" w:rsidRDefault="003611B0" w:rsidP="003611B0">
      <w:pPr>
        <w:spacing w:after="0" w:line="240" w:lineRule="auto"/>
        <w:ind w:left="567"/>
        <w:rPr>
          <w:rFonts w:ascii="Times New Roman" w:eastAsia="Times New Roman" w:hAnsi="Times New Roman"/>
          <w:sz w:val="20"/>
          <w:szCs w:val="20"/>
          <w:u w:val="single"/>
          <w:lang w:eastAsia="sk-SK"/>
        </w:rPr>
      </w:pPr>
      <w:r w:rsidRPr="00992F89">
        <w:rPr>
          <w:rFonts w:ascii="Times New Roman" w:eastAsia="Times New Roman" w:hAnsi="Times New Roman"/>
          <w:sz w:val="20"/>
          <w:szCs w:val="20"/>
          <w:u w:val="single"/>
          <w:lang w:eastAsia="sk-SK"/>
        </w:rPr>
        <w:t>Proces personalizácie</w:t>
      </w:r>
    </w:p>
    <w:p w14:paraId="77BDB782" w14:textId="77777777" w:rsidR="003611B0" w:rsidRPr="00992F89" w:rsidRDefault="003611B0" w:rsidP="003611B0">
      <w:pPr>
        <w:spacing w:after="0" w:line="240" w:lineRule="auto"/>
        <w:ind w:left="283"/>
        <w:rPr>
          <w:rFonts w:ascii="Times New Roman" w:eastAsia="Times New Roman" w:hAnsi="Times New Roman"/>
          <w:sz w:val="20"/>
          <w:szCs w:val="20"/>
          <w:u w:val="single"/>
          <w:lang w:eastAsia="sk-SK"/>
        </w:rPr>
      </w:pPr>
    </w:p>
    <w:p w14:paraId="4435E558"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možnosť sebarealizácie žiaka – možnosť voľby, úloh tempa, postupu...</w:t>
      </w:r>
    </w:p>
    <w:p w14:paraId="62AC4931"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možnosť navrhovať otázky</w:t>
      </w:r>
    </w:p>
    <w:p w14:paraId="0680D00B"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možnosť zažiť úspech</w:t>
      </w:r>
    </w:p>
    <w:p w14:paraId="16B9F769"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možnosť vyjadrovať nespokojnosť- argumentovať, konštruktívne kritizovať, vyjadriť negatívne emócie</w:t>
      </w:r>
    </w:p>
    <w:p w14:paraId="77554092"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rozvoj sebahodnotenia činností žiaka</w:t>
      </w:r>
    </w:p>
    <w:p w14:paraId="1C9B218B"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rozvoj osobného záujmu- učenie sa projektom</w:t>
      </w:r>
    </w:p>
    <w:p w14:paraId="066298C2"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rozvoj prezentačných schopností žiaka</w:t>
      </w:r>
    </w:p>
    <w:p w14:paraId="0F8AF3FD" w14:textId="77777777" w:rsidR="003611B0" w:rsidRPr="00992F89" w:rsidRDefault="003611B0" w:rsidP="003611B0">
      <w:pPr>
        <w:spacing w:after="0" w:line="240" w:lineRule="auto"/>
        <w:ind w:left="283"/>
        <w:rPr>
          <w:rFonts w:ascii="Times New Roman" w:eastAsia="Times New Roman" w:hAnsi="Times New Roman"/>
          <w:sz w:val="20"/>
          <w:szCs w:val="20"/>
          <w:u w:val="single"/>
          <w:lang w:eastAsia="sk-SK"/>
        </w:rPr>
      </w:pPr>
    </w:p>
    <w:p w14:paraId="60BEFC83" w14:textId="77777777" w:rsidR="003611B0" w:rsidRPr="00992F89" w:rsidRDefault="003611B0" w:rsidP="003611B0">
      <w:pPr>
        <w:spacing w:after="0" w:line="240" w:lineRule="auto"/>
        <w:ind w:left="567"/>
        <w:rPr>
          <w:rFonts w:ascii="Times New Roman" w:eastAsia="Times New Roman" w:hAnsi="Times New Roman"/>
          <w:sz w:val="20"/>
          <w:szCs w:val="20"/>
          <w:u w:val="single"/>
          <w:lang w:eastAsia="sk-SK"/>
        </w:rPr>
      </w:pPr>
      <w:r w:rsidRPr="00992F89">
        <w:rPr>
          <w:rFonts w:ascii="Times New Roman" w:eastAsia="Times New Roman" w:hAnsi="Times New Roman"/>
          <w:sz w:val="20"/>
          <w:szCs w:val="20"/>
          <w:u w:val="single"/>
          <w:lang w:eastAsia="sk-SK"/>
        </w:rPr>
        <w:t>Proces socializácie</w:t>
      </w:r>
    </w:p>
    <w:p w14:paraId="19EA11FF" w14:textId="77777777" w:rsidR="003611B0" w:rsidRPr="00992F89" w:rsidRDefault="003611B0" w:rsidP="003611B0">
      <w:pPr>
        <w:spacing w:after="0" w:line="240" w:lineRule="auto"/>
        <w:ind w:left="283"/>
        <w:rPr>
          <w:rFonts w:ascii="Times New Roman" w:eastAsia="Times New Roman" w:hAnsi="Times New Roman"/>
          <w:sz w:val="20"/>
          <w:szCs w:val="20"/>
          <w:u w:val="single"/>
          <w:lang w:eastAsia="sk-SK"/>
        </w:rPr>
      </w:pPr>
    </w:p>
    <w:p w14:paraId="43C12666"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rozvoj kooperácie a prosociálneho správania sa žiaka – poskytnúť spätnú väzbu</w:t>
      </w:r>
    </w:p>
    <w:p w14:paraId="63EAEAD3"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uznať a oceniť prácu žiaka</w:t>
      </w:r>
    </w:p>
    <w:p w14:paraId="463F7D57"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poskytnúť možnosť učiť sa vo dvojici alebo v skupine</w:t>
      </w:r>
    </w:p>
    <w:p w14:paraId="0CB84089" w14:textId="77777777" w:rsidR="003611B0" w:rsidRPr="00992F89" w:rsidRDefault="003611B0" w:rsidP="003611B0">
      <w:pPr>
        <w:numPr>
          <w:ilvl w:val="0"/>
          <w:numId w:val="29"/>
        </w:numPr>
        <w:spacing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poskytnúť možnosť spolupracovať</w:t>
      </w:r>
    </w:p>
    <w:p w14:paraId="139077A7" w14:textId="77777777" w:rsidR="003611B0" w:rsidRPr="00992F89" w:rsidRDefault="003611B0" w:rsidP="003611B0">
      <w:pPr>
        <w:spacing w:after="0" w:line="240" w:lineRule="auto"/>
        <w:jc w:val="both"/>
        <w:rPr>
          <w:rFonts w:ascii="Times New Roman" w:eastAsia="Times New Roman" w:hAnsi="Times New Roman"/>
          <w:sz w:val="20"/>
          <w:szCs w:val="20"/>
          <w:lang w:eastAsia="sk-SK"/>
        </w:rPr>
      </w:pPr>
    </w:p>
    <w:p w14:paraId="284AF7C5" w14:textId="77777777" w:rsidR="003611B0" w:rsidRPr="00992F89" w:rsidRDefault="003611B0" w:rsidP="003611B0">
      <w:pPr>
        <w:spacing w:before="120" w:after="0" w:line="240" w:lineRule="auto"/>
        <w:jc w:val="both"/>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Stratégia vyučovania</w:t>
      </w:r>
    </w:p>
    <w:p w14:paraId="5F0FF996" w14:textId="77777777" w:rsidR="003611B0" w:rsidRPr="00992F89" w:rsidRDefault="003611B0" w:rsidP="003611B0">
      <w:pPr>
        <w:spacing w:before="120"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Pri vyučovaní sa budú využívať nasledovné metódy a formy vyučovania</w:t>
      </w:r>
    </w:p>
    <w:p w14:paraId="02E6D21A"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6C16E46B"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4545C6D2"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20E95110"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31D7A66F"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3918BF13"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05671213"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5E2D1208"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0219A06A"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2C2BBE61"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253347BD" w14:textId="77777777" w:rsidR="003611B0" w:rsidRDefault="003611B0" w:rsidP="003611B0">
      <w:pPr>
        <w:spacing w:after="0" w:line="240" w:lineRule="auto"/>
        <w:jc w:val="both"/>
        <w:rPr>
          <w:rFonts w:ascii="Times New Roman" w:eastAsia="Times New Roman" w:hAnsi="Times New Roman"/>
          <w:b/>
          <w:sz w:val="20"/>
          <w:szCs w:val="20"/>
          <w:lang w:eastAsia="sk-SK"/>
        </w:rPr>
      </w:pPr>
    </w:p>
    <w:p w14:paraId="3B53E67E" w14:textId="77777777" w:rsidR="003611B0" w:rsidRPr="00992F89" w:rsidRDefault="003611B0" w:rsidP="003611B0">
      <w:pPr>
        <w:spacing w:after="0" w:line="240" w:lineRule="auto"/>
        <w:jc w:val="both"/>
        <w:rPr>
          <w:rFonts w:ascii="Times New Roman" w:eastAsia="Times New Roman" w:hAnsi="Times New Roman"/>
          <w:b/>
          <w:sz w:val="20"/>
          <w:szCs w:val="20"/>
          <w:lang w:eastAsia="sk-SK"/>
        </w:rPr>
      </w:pPr>
    </w:p>
    <w:p w14:paraId="1CBE3888" w14:textId="77777777" w:rsidR="003611B0" w:rsidRPr="00992F89" w:rsidRDefault="003611B0" w:rsidP="003611B0">
      <w:pPr>
        <w:spacing w:before="120" w:after="0" w:line="240" w:lineRule="auto"/>
        <w:jc w:val="both"/>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Učebné zdroje</w:t>
      </w:r>
    </w:p>
    <w:p w14:paraId="488B7B31" w14:textId="77777777" w:rsidR="003611B0" w:rsidRPr="00992F89" w:rsidRDefault="003611B0" w:rsidP="003611B0">
      <w:pPr>
        <w:spacing w:before="120" w:after="0" w:line="240" w:lineRule="auto"/>
        <w:jc w:val="both"/>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Na podporou a aktiváciu vyučovania a učenia žiakov sa využijú nasledovné učebné zdroje: </w:t>
      </w:r>
    </w:p>
    <w:p w14:paraId="2A01F313" w14:textId="77777777" w:rsidR="003611B0" w:rsidRPr="00992F89" w:rsidRDefault="003611B0" w:rsidP="003611B0">
      <w:pPr>
        <w:spacing w:after="0" w:line="240" w:lineRule="auto"/>
        <w:jc w:val="both"/>
        <w:rPr>
          <w:rFonts w:ascii="Times New Roman" w:eastAsia="Times New Roman" w:hAnsi="Times New Roman"/>
          <w:b/>
          <w:sz w:val="20"/>
          <w:szCs w:val="20"/>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451"/>
        <w:gridCol w:w="1497"/>
        <w:gridCol w:w="1497"/>
        <w:gridCol w:w="1497"/>
      </w:tblGrid>
      <w:tr w:rsidR="003611B0" w:rsidRPr="00992F89" w14:paraId="1E13025A"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7D6E570" w14:textId="77777777" w:rsidR="003611B0" w:rsidRPr="00992F89" w:rsidRDefault="003611B0" w:rsidP="003611B0">
            <w:pPr>
              <w:spacing w:after="0" w:line="240" w:lineRule="auto"/>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Názov tematického celku</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A2CC2BD" w14:textId="77777777" w:rsidR="003611B0" w:rsidRPr="00992F89" w:rsidRDefault="003611B0" w:rsidP="003611B0">
            <w:pPr>
              <w:spacing w:after="0" w:line="240" w:lineRule="auto"/>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Odborná literatúra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237D0B0" w14:textId="77777777" w:rsidR="003611B0" w:rsidRPr="00992F89" w:rsidRDefault="003611B0" w:rsidP="003611B0">
            <w:pPr>
              <w:spacing w:after="0" w:line="240" w:lineRule="auto"/>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Didaktická technika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24DA583" w14:textId="77777777" w:rsidR="003611B0" w:rsidRPr="00992F89" w:rsidRDefault="003611B0" w:rsidP="003611B0">
            <w:pPr>
              <w:spacing w:after="0" w:line="240" w:lineRule="auto"/>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Materiálne výučbové prostriedky</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7D36790" w14:textId="77777777" w:rsidR="003611B0" w:rsidRPr="00992F89" w:rsidRDefault="003611B0" w:rsidP="003611B0">
            <w:pPr>
              <w:spacing w:after="0" w:line="240" w:lineRule="auto"/>
              <w:rPr>
                <w:rFonts w:ascii="Times New Roman" w:eastAsia="Times New Roman" w:hAnsi="Times New Roman"/>
                <w:b/>
                <w:sz w:val="20"/>
                <w:szCs w:val="20"/>
                <w:lang w:eastAsia="sk-SK"/>
              </w:rPr>
            </w:pPr>
            <w:r w:rsidRPr="00992F89">
              <w:rPr>
                <w:rFonts w:ascii="Times New Roman" w:eastAsia="Times New Roman" w:hAnsi="Times New Roman"/>
                <w:b/>
                <w:sz w:val="20"/>
                <w:szCs w:val="20"/>
                <w:lang w:eastAsia="sk-SK"/>
              </w:rPr>
              <w:t>Ďalšie zdroje</w:t>
            </w:r>
          </w:p>
          <w:p w14:paraId="5438B20A"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(internet, knižnica, ...</w:t>
            </w:r>
          </w:p>
        </w:tc>
      </w:tr>
      <w:tr w:rsidR="003611B0" w:rsidRPr="00992F89" w14:paraId="2B0B0B91" w14:textId="77777777" w:rsidTr="003611B0">
        <w:trPr>
          <w:trHeight w:val="2203"/>
        </w:trPr>
        <w:tc>
          <w:tcPr>
            <w:tcW w:w="2044" w:type="dxa"/>
            <w:tcBorders>
              <w:top w:val="thinThickSmallGap" w:sz="12" w:space="0" w:color="auto"/>
              <w:left w:val="thinThickSmallGap" w:sz="12" w:space="0" w:color="auto"/>
              <w:bottom w:val="single" w:sz="4" w:space="0" w:color="auto"/>
              <w:right w:val="thinThickSmallGap" w:sz="12" w:space="0" w:color="auto"/>
            </w:tcBorders>
          </w:tcPr>
          <w:p w14:paraId="5A4DEC91"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Mechanika</w:t>
            </w:r>
          </w:p>
        </w:tc>
        <w:tc>
          <w:tcPr>
            <w:tcW w:w="2451" w:type="dxa"/>
            <w:tcBorders>
              <w:top w:val="thinThickSmallGap" w:sz="12" w:space="0" w:color="auto"/>
              <w:left w:val="thinThickSmallGap" w:sz="12" w:space="0" w:color="auto"/>
              <w:bottom w:val="single" w:sz="4" w:space="0" w:color="auto"/>
              <w:right w:val="thinThickSmallGap" w:sz="12" w:space="0" w:color="auto"/>
            </w:tcBorders>
          </w:tcPr>
          <w:p w14:paraId="7A796784" w14:textId="77777777" w:rsidR="003611B0" w:rsidRPr="00992F89" w:rsidRDefault="003611B0" w:rsidP="003611B0">
            <w:pPr>
              <w:spacing w:after="0" w:line="240" w:lineRule="auto"/>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Janovič</w:t>
            </w:r>
            <w:proofErr w:type="spellEnd"/>
            <w:r w:rsidRPr="00992F89">
              <w:rPr>
                <w:rFonts w:ascii="Times New Roman" w:eastAsia="Times New Roman" w:hAnsi="Times New Roman"/>
                <w:sz w:val="20"/>
                <w:szCs w:val="20"/>
                <w:lang w:eastAsia="sk-SK"/>
              </w:rPr>
              <w:t xml:space="preserve"> J., Fyzika pre netechnické </w:t>
            </w:r>
            <w:proofErr w:type="spellStart"/>
            <w:r w:rsidRPr="00992F89">
              <w:rPr>
                <w:rFonts w:ascii="Times New Roman" w:eastAsia="Times New Roman" w:hAnsi="Times New Roman"/>
                <w:sz w:val="20"/>
                <w:szCs w:val="20"/>
                <w:lang w:eastAsia="sk-SK"/>
              </w:rPr>
              <w:t>odory</w:t>
            </w:r>
            <w:proofErr w:type="spellEnd"/>
            <w:r w:rsidRPr="00992F89">
              <w:rPr>
                <w:rFonts w:ascii="Times New Roman" w:eastAsia="Times New Roman" w:hAnsi="Times New Roman"/>
                <w:sz w:val="20"/>
                <w:szCs w:val="20"/>
                <w:lang w:eastAsia="sk-SK"/>
              </w:rPr>
              <w:t xml:space="preserve"> stredných odborných škôl, SPN Bratislava 1984</w:t>
            </w:r>
          </w:p>
          <w:p w14:paraId="1E8521ED"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Králová O., </w:t>
            </w:r>
            <w:proofErr w:type="spellStart"/>
            <w:r w:rsidRPr="00992F89">
              <w:rPr>
                <w:rFonts w:ascii="Times New Roman" w:eastAsia="Times New Roman" w:hAnsi="Times New Roman"/>
                <w:sz w:val="20"/>
                <w:szCs w:val="20"/>
                <w:lang w:eastAsia="sk-SK"/>
              </w:rPr>
              <w:t>Ohnůtek</w:t>
            </w:r>
            <w:proofErr w:type="spellEnd"/>
            <w:r w:rsidRPr="00992F89">
              <w:rPr>
                <w:rFonts w:ascii="Times New Roman" w:eastAsia="Times New Roman" w:hAnsi="Times New Roman"/>
                <w:sz w:val="20"/>
                <w:szCs w:val="20"/>
                <w:lang w:eastAsia="sk-SK"/>
              </w:rPr>
              <w:t xml:space="preserve"> I., </w:t>
            </w:r>
            <w:proofErr w:type="spellStart"/>
            <w:r w:rsidRPr="00992F89">
              <w:rPr>
                <w:rFonts w:ascii="Times New Roman" w:eastAsia="Times New Roman" w:hAnsi="Times New Roman"/>
                <w:sz w:val="20"/>
                <w:szCs w:val="20"/>
                <w:lang w:eastAsia="sk-SK"/>
              </w:rPr>
              <w:t>Śůla</w:t>
            </w:r>
            <w:proofErr w:type="spellEnd"/>
            <w:r w:rsidRPr="00992F89">
              <w:rPr>
                <w:rFonts w:ascii="Times New Roman" w:eastAsia="Times New Roman" w:hAnsi="Times New Roman"/>
                <w:sz w:val="20"/>
                <w:szCs w:val="20"/>
                <w:lang w:eastAsia="sk-SK"/>
              </w:rPr>
              <w:t xml:space="preserve"> V., Doplnok k učebnici fyziky pre stredné zdravotnícke školy, </w:t>
            </w:r>
            <w:proofErr w:type="spellStart"/>
            <w:r w:rsidRPr="00992F89">
              <w:rPr>
                <w:rFonts w:ascii="Times New Roman" w:eastAsia="Times New Roman" w:hAnsi="Times New Roman"/>
                <w:sz w:val="20"/>
                <w:szCs w:val="20"/>
                <w:lang w:eastAsia="sk-SK"/>
              </w:rPr>
              <w:t>ůydavateľstvo</w:t>
            </w:r>
            <w:proofErr w:type="spellEnd"/>
            <w:r w:rsidRPr="00992F89">
              <w:rPr>
                <w:rFonts w:ascii="Times New Roman" w:eastAsia="Times New Roman" w:hAnsi="Times New Roman"/>
                <w:sz w:val="20"/>
                <w:szCs w:val="20"/>
                <w:lang w:eastAsia="sk-SK"/>
              </w:rPr>
              <w:t xml:space="preserve"> osveta1986</w:t>
            </w:r>
          </w:p>
          <w:p w14:paraId="74733505" w14:textId="77777777" w:rsidR="003611B0" w:rsidRPr="00992F89" w:rsidRDefault="003611B0" w:rsidP="003611B0">
            <w:pPr>
              <w:spacing w:after="0" w:line="240" w:lineRule="auto"/>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Klimeš</w:t>
            </w:r>
            <w:proofErr w:type="spellEnd"/>
            <w:r w:rsidRPr="00992F89">
              <w:rPr>
                <w:rFonts w:ascii="Times New Roman" w:eastAsia="Times New Roman" w:hAnsi="Times New Roman"/>
                <w:sz w:val="20"/>
                <w:szCs w:val="20"/>
                <w:lang w:eastAsia="sk-SK"/>
              </w:rPr>
              <w:t xml:space="preserve"> M., Krkavec L., </w:t>
            </w:r>
            <w:proofErr w:type="spellStart"/>
            <w:r w:rsidRPr="00992F89">
              <w:rPr>
                <w:rFonts w:ascii="Times New Roman" w:eastAsia="Times New Roman" w:hAnsi="Times New Roman"/>
                <w:sz w:val="20"/>
                <w:szCs w:val="20"/>
                <w:lang w:eastAsia="sk-SK"/>
              </w:rPr>
              <w:t>Klimeš</w:t>
            </w:r>
            <w:proofErr w:type="spellEnd"/>
            <w:r w:rsidRPr="00992F89">
              <w:rPr>
                <w:rFonts w:ascii="Times New Roman" w:eastAsia="Times New Roman" w:hAnsi="Times New Roman"/>
                <w:sz w:val="20"/>
                <w:szCs w:val="20"/>
                <w:lang w:eastAsia="sk-SK"/>
              </w:rPr>
              <w:t xml:space="preserve"> B., </w:t>
            </w:r>
            <w:proofErr w:type="spellStart"/>
            <w:r w:rsidRPr="00992F89">
              <w:rPr>
                <w:rFonts w:ascii="Times New Roman" w:eastAsia="Times New Roman" w:hAnsi="Times New Roman"/>
                <w:sz w:val="20"/>
                <w:szCs w:val="20"/>
                <w:lang w:eastAsia="sk-SK"/>
              </w:rPr>
              <w:t>Pauková</w:t>
            </w:r>
            <w:proofErr w:type="spellEnd"/>
            <w:r w:rsidRPr="00992F89">
              <w:rPr>
                <w:rFonts w:ascii="Times New Roman" w:eastAsia="Times New Roman" w:hAnsi="Times New Roman"/>
                <w:sz w:val="20"/>
                <w:szCs w:val="20"/>
                <w:lang w:eastAsia="sk-SK"/>
              </w:rPr>
              <w:t xml:space="preserve"> M., Matematické, fyzikálne a chemické tabuľky pre stredné </w:t>
            </w:r>
            <w:proofErr w:type="spellStart"/>
            <w:r w:rsidRPr="00992F89">
              <w:rPr>
                <w:rFonts w:ascii="Times New Roman" w:eastAsia="Times New Roman" w:hAnsi="Times New Roman"/>
                <w:sz w:val="20"/>
                <w:szCs w:val="20"/>
                <w:lang w:eastAsia="sk-SK"/>
              </w:rPr>
              <w:t>všeobecnovzdelávcacie</w:t>
            </w:r>
            <w:proofErr w:type="spellEnd"/>
            <w:r w:rsidRPr="00992F89">
              <w:rPr>
                <w:rFonts w:ascii="Times New Roman" w:eastAsia="Times New Roman" w:hAnsi="Times New Roman"/>
                <w:sz w:val="20"/>
                <w:szCs w:val="20"/>
                <w:lang w:eastAsia="sk-SK"/>
              </w:rPr>
              <w:t xml:space="preserve"> školy, SPN Bratislava 1986</w:t>
            </w:r>
          </w:p>
        </w:tc>
        <w:tc>
          <w:tcPr>
            <w:tcW w:w="1497" w:type="dxa"/>
            <w:tcBorders>
              <w:top w:val="thinThickSmallGap" w:sz="12" w:space="0" w:color="auto"/>
              <w:left w:val="thinThickSmallGap" w:sz="12" w:space="0" w:color="auto"/>
              <w:bottom w:val="single" w:sz="4" w:space="0" w:color="auto"/>
              <w:right w:val="thinThickSmallGap" w:sz="12" w:space="0" w:color="auto"/>
            </w:tcBorders>
          </w:tcPr>
          <w:p w14:paraId="02C5FC4D"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Dataprojektor</w:t>
            </w:r>
          </w:p>
          <w:p w14:paraId="006CD6A4"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PC</w:t>
            </w:r>
          </w:p>
          <w:p w14:paraId="6A72FBB0"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Tabuľa</w:t>
            </w:r>
          </w:p>
          <w:p w14:paraId="582E82EB" w14:textId="77777777" w:rsidR="003611B0" w:rsidRPr="00992F89" w:rsidRDefault="003611B0" w:rsidP="003611B0">
            <w:pPr>
              <w:spacing w:after="0" w:line="240" w:lineRule="auto"/>
              <w:rPr>
                <w:rFonts w:ascii="Times New Roman" w:eastAsia="Times New Roman" w:hAnsi="Times New Roman"/>
                <w:sz w:val="20"/>
                <w:szCs w:val="20"/>
                <w:lang w:eastAsia="sk-SK"/>
              </w:rPr>
            </w:pPr>
          </w:p>
        </w:tc>
        <w:tc>
          <w:tcPr>
            <w:tcW w:w="1497" w:type="dxa"/>
            <w:tcBorders>
              <w:top w:val="thinThickSmallGap" w:sz="12" w:space="0" w:color="auto"/>
              <w:left w:val="thinThickSmallGap" w:sz="12" w:space="0" w:color="auto"/>
              <w:bottom w:val="single" w:sz="4" w:space="0" w:color="auto"/>
              <w:right w:val="thinThickSmallGap" w:sz="12" w:space="0" w:color="auto"/>
            </w:tcBorders>
          </w:tcPr>
          <w:p w14:paraId="0B61655D"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Tabuľa</w:t>
            </w:r>
          </w:p>
          <w:p w14:paraId="327A5B28"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Kriedy</w:t>
            </w:r>
          </w:p>
          <w:p w14:paraId="1B07D41E"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Predmety</w:t>
            </w:r>
          </w:p>
        </w:tc>
        <w:tc>
          <w:tcPr>
            <w:tcW w:w="1497" w:type="dxa"/>
            <w:tcBorders>
              <w:top w:val="thinThickSmallGap" w:sz="12" w:space="0" w:color="auto"/>
              <w:left w:val="thinThickSmallGap" w:sz="12" w:space="0" w:color="auto"/>
              <w:bottom w:val="single" w:sz="4" w:space="0" w:color="auto"/>
              <w:right w:val="thinThickSmallGap" w:sz="12" w:space="0" w:color="auto"/>
            </w:tcBorders>
          </w:tcPr>
          <w:p w14:paraId="16613A6C" w14:textId="77777777" w:rsidR="003611B0" w:rsidRPr="00992F89" w:rsidRDefault="003611B0" w:rsidP="003611B0">
            <w:pPr>
              <w:spacing w:after="0" w:line="240" w:lineRule="auto"/>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MFChT</w:t>
            </w:r>
            <w:proofErr w:type="spellEnd"/>
          </w:p>
        </w:tc>
      </w:tr>
      <w:tr w:rsidR="003611B0" w:rsidRPr="00992F89" w14:paraId="39CF4D30" w14:textId="77777777" w:rsidTr="003611B0">
        <w:trPr>
          <w:trHeight w:val="2203"/>
        </w:trPr>
        <w:tc>
          <w:tcPr>
            <w:tcW w:w="2044" w:type="dxa"/>
            <w:tcBorders>
              <w:top w:val="thinThickSmallGap" w:sz="12" w:space="0" w:color="auto"/>
              <w:left w:val="thinThickSmallGap" w:sz="12" w:space="0" w:color="auto"/>
              <w:bottom w:val="single" w:sz="4" w:space="0" w:color="auto"/>
              <w:right w:val="thinThickSmallGap" w:sz="12" w:space="0" w:color="auto"/>
            </w:tcBorders>
          </w:tcPr>
          <w:p w14:paraId="61C77458"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Energia okolo nás</w:t>
            </w:r>
          </w:p>
        </w:tc>
        <w:tc>
          <w:tcPr>
            <w:tcW w:w="2451" w:type="dxa"/>
            <w:tcBorders>
              <w:top w:val="thinThickSmallGap" w:sz="12" w:space="0" w:color="auto"/>
              <w:left w:val="thinThickSmallGap" w:sz="12" w:space="0" w:color="auto"/>
              <w:bottom w:val="single" w:sz="4" w:space="0" w:color="auto"/>
              <w:right w:val="thinThickSmallGap" w:sz="12" w:space="0" w:color="auto"/>
            </w:tcBorders>
          </w:tcPr>
          <w:p w14:paraId="3BC7366D" w14:textId="77777777" w:rsidR="003611B0" w:rsidRPr="00992F89" w:rsidRDefault="003611B0" w:rsidP="003611B0">
            <w:pPr>
              <w:spacing w:after="0" w:line="240" w:lineRule="auto"/>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Janovič</w:t>
            </w:r>
            <w:proofErr w:type="spellEnd"/>
            <w:r w:rsidRPr="00992F89">
              <w:rPr>
                <w:rFonts w:ascii="Times New Roman" w:eastAsia="Times New Roman" w:hAnsi="Times New Roman"/>
                <w:sz w:val="20"/>
                <w:szCs w:val="20"/>
                <w:lang w:eastAsia="sk-SK"/>
              </w:rPr>
              <w:t xml:space="preserve"> J., Fyzika pre netechnické </w:t>
            </w:r>
            <w:proofErr w:type="spellStart"/>
            <w:r w:rsidRPr="00992F89">
              <w:rPr>
                <w:rFonts w:ascii="Times New Roman" w:eastAsia="Times New Roman" w:hAnsi="Times New Roman"/>
                <w:sz w:val="20"/>
                <w:szCs w:val="20"/>
                <w:lang w:eastAsia="sk-SK"/>
              </w:rPr>
              <w:t>odory</w:t>
            </w:r>
            <w:proofErr w:type="spellEnd"/>
            <w:r w:rsidRPr="00992F89">
              <w:rPr>
                <w:rFonts w:ascii="Times New Roman" w:eastAsia="Times New Roman" w:hAnsi="Times New Roman"/>
                <w:sz w:val="20"/>
                <w:szCs w:val="20"/>
                <w:lang w:eastAsia="sk-SK"/>
              </w:rPr>
              <w:t xml:space="preserve"> stredných odborných škôl, SPN Bratislava 1984</w:t>
            </w:r>
          </w:p>
          <w:p w14:paraId="647FC0FF"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Králová O., </w:t>
            </w:r>
            <w:proofErr w:type="spellStart"/>
            <w:r w:rsidRPr="00992F89">
              <w:rPr>
                <w:rFonts w:ascii="Times New Roman" w:eastAsia="Times New Roman" w:hAnsi="Times New Roman"/>
                <w:sz w:val="20"/>
                <w:szCs w:val="20"/>
                <w:lang w:eastAsia="sk-SK"/>
              </w:rPr>
              <w:t>Ohnůtek</w:t>
            </w:r>
            <w:proofErr w:type="spellEnd"/>
            <w:r w:rsidRPr="00992F89">
              <w:rPr>
                <w:rFonts w:ascii="Times New Roman" w:eastAsia="Times New Roman" w:hAnsi="Times New Roman"/>
                <w:sz w:val="20"/>
                <w:szCs w:val="20"/>
                <w:lang w:eastAsia="sk-SK"/>
              </w:rPr>
              <w:t xml:space="preserve"> I., </w:t>
            </w:r>
            <w:proofErr w:type="spellStart"/>
            <w:r w:rsidRPr="00992F89">
              <w:rPr>
                <w:rFonts w:ascii="Times New Roman" w:eastAsia="Times New Roman" w:hAnsi="Times New Roman"/>
                <w:sz w:val="20"/>
                <w:szCs w:val="20"/>
                <w:lang w:eastAsia="sk-SK"/>
              </w:rPr>
              <w:t>Śůla</w:t>
            </w:r>
            <w:proofErr w:type="spellEnd"/>
            <w:r w:rsidRPr="00992F89">
              <w:rPr>
                <w:rFonts w:ascii="Times New Roman" w:eastAsia="Times New Roman" w:hAnsi="Times New Roman"/>
                <w:sz w:val="20"/>
                <w:szCs w:val="20"/>
                <w:lang w:eastAsia="sk-SK"/>
              </w:rPr>
              <w:t xml:space="preserve"> V., Doplnok k učebnici fyziky pre stredné zdravotnícke školy, </w:t>
            </w:r>
            <w:proofErr w:type="spellStart"/>
            <w:r w:rsidRPr="00992F89">
              <w:rPr>
                <w:rFonts w:ascii="Times New Roman" w:eastAsia="Times New Roman" w:hAnsi="Times New Roman"/>
                <w:sz w:val="20"/>
                <w:szCs w:val="20"/>
                <w:lang w:eastAsia="sk-SK"/>
              </w:rPr>
              <w:t>ůydavateľstvo</w:t>
            </w:r>
            <w:proofErr w:type="spellEnd"/>
            <w:r w:rsidRPr="00992F89">
              <w:rPr>
                <w:rFonts w:ascii="Times New Roman" w:eastAsia="Times New Roman" w:hAnsi="Times New Roman"/>
                <w:sz w:val="20"/>
                <w:szCs w:val="20"/>
                <w:lang w:eastAsia="sk-SK"/>
              </w:rPr>
              <w:t xml:space="preserve"> osveta1986</w:t>
            </w:r>
          </w:p>
          <w:p w14:paraId="141BE8D5" w14:textId="77777777" w:rsidR="003611B0" w:rsidRPr="00992F89" w:rsidRDefault="003611B0" w:rsidP="003611B0">
            <w:pPr>
              <w:spacing w:after="0" w:line="240" w:lineRule="auto"/>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Klimeš</w:t>
            </w:r>
            <w:proofErr w:type="spellEnd"/>
            <w:r w:rsidRPr="00992F89">
              <w:rPr>
                <w:rFonts w:ascii="Times New Roman" w:eastAsia="Times New Roman" w:hAnsi="Times New Roman"/>
                <w:sz w:val="20"/>
                <w:szCs w:val="20"/>
                <w:lang w:eastAsia="sk-SK"/>
              </w:rPr>
              <w:t xml:space="preserve"> M., Krkavec L., </w:t>
            </w:r>
            <w:proofErr w:type="spellStart"/>
            <w:r w:rsidRPr="00992F89">
              <w:rPr>
                <w:rFonts w:ascii="Times New Roman" w:eastAsia="Times New Roman" w:hAnsi="Times New Roman"/>
                <w:sz w:val="20"/>
                <w:szCs w:val="20"/>
                <w:lang w:eastAsia="sk-SK"/>
              </w:rPr>
              <w:t>Klimeš</w:t>
            </w:r>
            <w:proofErr w:type="spellEnd"/>
            <w:r w:rsidRPr="00992F89">
              <w:rPr>
                <w:rFonts w:ascii="Times New Roman" w:eastAsia="Times New Roman" w:hAnsi="Times New Roman"/>
                <w:sz w:val="20"/>
                <w:szCs w:val="20"/>
                <w:lang w:eastAsia="sk-SK"/>
              </w:rPr>
              <w:t xml:space="preserve"> B., </w:t>
            </w:r>
            <w:proofErr w:type="spellStart"/>
            <w:r w:rsidRPr="00992F89">
              <w:rPr>
                <w:rFonts w:ascii="Times New Roman" w:eastAsia="Times New Roman" w:hAnsi="Times New Roman"/>
                <w:sz w:val="20"/>
                <w:szCs w:val="20"/>
                <w:lang w:eastAsia="sk-SK"/>
              </w:rPr>
              <w:t>Pauková</w:t>
            </w:r>
            <w:proofErr w:type="spellEnd"/>
            <w:r w:rsidRPr="00992F89">
              <w:rPr>
                <w:rFonts w:ascii="Times New Roman" w:eastAsia="Times New Roman" w:hAnsi="Times New Roman"/>
                <w:sz w:val="20"/>
                <w:szCs w:val="20"/>
                <w:lang w:eastAsia="sk-SK"/>
              </w:rPr>
              <w:t xml:space="preserve"> M., Matematické, fyzikálne a chemické tabuľky pre stredné </w:t>
            </w:r>
            <w:proofErr w:type="spellStart"/>
            <w:r w:rsidRPr="00992F89">
              <w:rPr>
                <w:rFonts w:ascii="Times New Roman" w:eastAsia="Times New Roman" w:hAnsi="Times New Roman"/>
                <w:sz w:val="20"/>
                <w:szCs w:val="20"/>
                <w:lang w:eastAsia="sk-SK"/>
              </w:rPr>
              <w:t>všeobecnovzdelávcacie</w:t>
            </w:r>
            <w:proofErr w:type="spellEnd"/>
            <w:r w:rsidRPr="00992F89">
              <w:rPr>
                <w:rFonts w:ascii="Times New Roman" w:eastAsia="Times New Roman" w:hAnsi="Times New Roman"/>
                <w:sz w:val="20"/>
                <w:szCs w:val="20"/>
                <w:lang w:eastAsia="sk-SK"/>
              </w:rPr>
              <w:t xml:space="preserve"> školy, SPN Bratislava 1986</w:t>
            </w:r>
          </w:p>
        </w:tc>
        <w:tc>
          <w:tcPr>
            <w:tcW w:w="1497" w:type="dxa"/>
            <w:tcBorders>
              <w:top w:val="thinThickSmallGap" w:sz="12" w:space="0" w:color="auto"/>
              <w:left w:val="thinThickSmallGap" w:sz="12" w:space="0" w:color="auto"/>
              <w:bottom w:val="single" w:sz="4" w:space="0" w:color="auto"/>
              <w:right w:val="thinThickSmallGap" w:sz="12" w:space="0" w:color="auto"/>
            </w:tcBorders>
          </w:tcPr>
          <w:p w14:paraId="0DBFDFF7"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Tabuľa</w:t>
            </w:r>
          </w:p>
        </w:tc>
        <w:tc>
          <w:tcPr>
            <w:tcW w:w="1497" w:type="dxa"/>
            <w:tcBorders>
              <w:top w:val="thinThickSmallGap" w:sz="12" w:space="0" w:color="auto"/>
              <w:left w:val="thinThickSmallGap" w:sz="12" w:space="0" w:color="auto"/>
              <w:bottom w:val="single" w:sz="4" w:space="0" w:color="auto"/>
              <w:right w:val="thinThickSmallGap" w:sz="12" w:space="0" w:color="auto"/>
            </w:tcBorders>
          </w:tcPr>
          <w:p w14:paraId="14FFBD22"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Tabuľa</w:t>
            </w:r>
          </w:p>
          <w:p w14:paraId="32076FE2"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Kriedy</w:t>
            </w:r>
          </w:p>
          <w:p w14:paraId="625C0339"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Animované filmy</w:t>
            </w:r>
          </w:p>
          <w:p w14:paraId="7EF47E8A" w14:textId="77777777" w:rsidR="003611B0" w:rsidRPr="00992F89" w:rsidRDefault="003611B0" w:rsidP="003611B0">
            <w:pPr>
              <w:spacing w:after="0" w:line="240" w:lineRule="auto"/>
              <w:rPr>
                <w:rFonts w:ascii="Times New Roman" w:eastAsia="Times New Roman" w:hAnsi="Times New Roman"/>
                <w:sz w:val="20"/>
                <w:szCs w:val="20"/>
                <w:lang w:eastAsia="sk-SK"/>
              </w:rPr>
            </w:pPr>
          </w:p>
        </w:tc>
        <w:tc>
          <w:tcPr>
            <w:tcW w:w="1497" w:type="dxa"/>
            <w:tcBorders>
              <w:top w:val="thinThickSmallGap" w:sz="12" w:space="0" w:color="auto"/>
              <w:left w:val="thinThickSmallGap" w:sz="12" w:space="0" w:color="auto"/>
              <w:bottom w:val="single" w:sz="4" w:space="0" w:color="auto"/>
              <w:right w:val="thinThickSmallGap" w:sz="12" w:space="0" w:color="auto"/>
            </w:tcBorders>
          </w:tcPr>
          <w:p w14:paraId="04A7765D" w14:textId="77777777" w:rsidR="003611B0" w:rsidRPr="00992F89" w:rsidRDefault="003611B0" w:rsidP="003611B0">
            <w:pPr>
              <w:spacing w:after="0" w:line="240" w:lineRule="auto"/>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MFChT</w:t>
            </w:r>
            <w:proofErr w:type="spellEnd"/>
          </w:p>
          <w:p w14:paraId="27747593"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internet</w:t>
            </w:r>
          </w:p>
        </w:tc>
      </w:tr>
      <w:tr w:rsidR="003611B0" w:rsidRPr="00992F89" w14:paraId="6666270E" w14:textId="77777777" w:rsidTr="003611B0">
        <w:trPr>
          <w:trHeight w:val="2102"/>
        </w:trPr>
        <w:tc>
          <w:tcPr>
            <w:tcW w:w="2044" w:type="dxa"/>
            <w:tcBorders>
              <w:top w:val="single" w:sz="4" w:space="0" w:color="auto"/>
              <w:left w:val="thinThickSmallGap" w:sz="12" w:space="0" w:color="auto"/>
              <w:bottom w:val="single" w:sz="4" w:space="0" w:color="auto"/>
              <w:right w:val="thinThickSmallGap" w:sz="12" w:space="0" w:color="auto"/>
            </w:tcBorders>
          </w:tcPr>
          <w:p w14:paraId="60D0FA89"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Vlastnosti kvapalín a plynov</w:t>
            </w:r>
          </w:p>
        </w:tc>
        <w:tc>
          <w:tcPr>
            <w:tcW w:w="2451" w:type="dxa"/>
            <w:tcBorders>
              <w:top w:val="single" w:sz="4" w:space="0" w:color="auto"/>
              <w:left w:val="thinThickSmallGap" w:sz="12" w:space="0" w:color="auto"/>
              <w:bottom w:val="single" w:sz="4" w:space="0" w:color="auto"/>
              <w:right w:val="thinThickSmallGap" w:sz="12" w:space="0" w:color="auto"/>
            </w:tcBorders>
          </w:tcPr>
          <w:p w14:paraId="4C283A47" w14:textId="77777777" w:rsidR="003611B0" w:rsidRPr="00992F89" w:rsidRDefault="003611B0" w:rsidP="003611B0">
            <w:pPr>
              <w:spacing w:after="0" w:line="240" w:lineRule="auto"/>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Janovič</w:t>
            </w:r>
            <w:proofErr w:type="spellEnd"/>
            <w:r w:rsidRPr="00992F89">
              <w:rPr>
                <w:rFonts w:ascii="Times New Roman" w:eastAsia="Times New Roman" w:hAnsi="Times New Roman"/>
                <w:sz w:val="20"/>
                <w:szCs w:val="20"/>
                <w:lang w:eastAsia="sk-SK"/>
              </w:rPr>
              <w:t xml:space="preserve"> J., Fyzika pre netechnické </w:t>
            </w:r>
            <w:proofErr w:type="spellStart"/>
            <w:r w:rsidRPr="00992F89">
              <w:rPr>
                <w:rFonts w:ascii="Times New Roman" w:eastAsia="Times New Roman" w:hAnsi="Times New Roman"/>
                <w:sz w:val="20"/>
                <w:szCs w:val="20"/>
                <w:lang w:eastAsia="sk-SK"/>
              </w:rPr>
              <w:t>odory</w:t>
            </w:r>
            <w:proofErr w:type="spellEnd"/>
            <w:r w:rsidRPr="00992F89">
              <w:rPr>
                <w:rFonts w:ascii="Times New Roman" w:eastAsia="Times New Roman" w:hAnsi="Times New Roman"/>
                <w:sz w:val="20"/>
                <w:szCs w:val="20"/>
                <w:lang w:eastAsia="sk-SK"/>
              </w:rPr>
              <w:t xml:space="preserve"> stredných odborných škôl, SPN Bratislava 1984</w:t>
            </w:r>
          </w:p>
          <w:p w14:paraId="3E508DD6" w14:textId="77777777" w:rsidR="003611B0" w:rsidRPr="00992F89" w:rsidRDefault="003611B0" w:rsidP="003611B0">
            <w:pPr>
              <w:spacing w:after="0" w:line="240" w:lineRule="auto"/>
              <w:rPr>
                <w:rFonts w:ascii="Times New Roman" w:eastAsia="Times New Roman" w:hAnsi="Times New Roman"/>
                <w:sz w:val="20"/>
                <w:szCs w:val="20"/>
                <w:lang w:eastAsia="sk-SK"/>
              </w:rPr>
            </w:pPr>
          </w:p>
          <w:p w14:paraId="335E0EA1" w14:textId="77777777" w:rsidR="003611B0" w:rsidRPr="00992F89" w:rsidRDefault="003611B0" w:rsidP="003611B0">
            <w:pPr>
              <w:spacing w:after="0" w:line="240" w:lineRule="auto"/>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Klimeš</w:t>
            </w:r>
            <w:proofErr w:type="spellEnd"/>
            <w:r w:rsidRPr="00992F89">
              <w:rPr>
                <w:rFonts w:ascii="Times New Roman" w:eastAsia="Times New Roman" w:hAnsi="Times New Roman"/>
                <w:sz w:val="20"/>
                <w:szCs w:val="20"/>
                <w:lang w:eastAsia="sk-SK"/>
              </w:rPr>
              <w:t xml:space="preserve"> M., Krkavec L., </w:t>
            </w:r>
            <w:proofErr w:type="spellStart"/>
            <w:r w:rsidRPr="00992F89">
              <w:rPr>
                <w:rFonts w:ascii="Times New Roman" w:eastAsia="Times New Roman" w:hAnsi="Times New Roman"/>
                <w:sz w:val="20"/>
                <w:szCs w:val="20"/>
                <w:lang w:eastAsia="sk-SK"/>
              </w:rPr>
              <w:t>Klimeš</w:t>
            </w:r>
            <w:proofErr w:type="spellEnd"/>
            <w:r w:rsidRPr="00992F89">
              <w:rPr>
                <w:rFonts w:ascii="Times New Roman" w:eastAsia="Times New Roman" w:hAnsi="Times New Roman"/>
                <w:sz w:val="20"/>
                <w:szCs w:val="20"/>
                <w:lang w:eastAsia="sk-SK"/>
              </w:rPr>
              <w:t xml:space="preserve"> B., </w:t>
            </w:r>
            <w:proofErr w:type="spellStart"/>
            <w:r w:rsidRPr="00992F89">
              <w:rPr>
                <w:rFonts w:ascii="Times New Roman" w:eastAsia="Times New Roman" w:hAnsi="Times New Roman"/>
                <w:sz w:val="20"/>
                <w:szCs w:val="20"/>
                <w:lang w:eastAsia="sk-SK"/>
              </w:rPr>
              <w:t>Pauková</w:t>
            </w:r>
            <w:proofErr w:type="spellEnd"/>
            <w:r w:rsidRPr="00992F89">
              <w:rPr>
                <w:rFonts w:ascii="Times New Roman" w:eastAsia="Times New Roman" w:hAnsi="Times New Roman"/>
                <w:sz w:val="20"/>
                <w:szCs w:val="20"/>
                <w:lang w:eastAsia="sk-SK"/>
              </w:rPr>
              <w:t xml:space="preserve"> M., Matematické, fyzikálne a chemické tabuľky pre stredné </w:t>
            </w:r>
            <w:proofErr w:type="spellStart"/>
            <w:r w:rsidRPr="00992F89">
              <w:rPr>
                <w:rFonts w:ascii="Times New Roman" w:eastAsia="Times New Roman" w:hAnsi="Times New Roman"/>
                <w:sz w:val="20"/>
                <w:szCs w:val="20"/>
                <w:lang w:eastAsia="sk-SK"/>
              </w:rPr>
              <w:t>všeobecnovzdelávcacie</w:t>
            </w:r>
            <w:proofErr w:type="spellEnd"/>
            <w:r w:rsidRPr="00992F89">
              <w:rPr>
                <w:rFonts w:ascii="Times New Roman" w:eastAsia="Times New Roman" w:hAnsi="Times New Roman"/>
                <w:sz w:val="20"/>
                <w:szCs w:val="20"/>
                <w:lang w:eastAsia="sk-SK"/>
              </w:rPr>
              <w:t xml:space="preserve"> školy, SPN Bratislava 1986</w:t>
            </w:r>
          </w:p>
        </w:tc>
        <w:tc>
          <w:tcPr>
            <w:tcW w:w="1497" w:type="dxa"/>
            <w:tcBorders>
              <w:top w:val="single" w:sz="4" w:space="0" w:color="auto"/>
              <w:left w:val="thinThickSmallGap" w:sz="12" w:space="0" w:color="auto"/>
              <w:bottom w:val="single" w:sz="4" w:space="0" w:color="auto"/>
              <w:right w:val="thinThickSmallGap" w:sz="12" w:space="0" w:color="auto"/>
            </w:tcBorders>
          </w:tcPr>
          <w:p w14:paraId="3A63FFB2"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Tabuľa</w:t>
            </w:r>
          </w:p>
          <w:p w14:paraId="295514E6"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PC</w:t>
            </w:r>
          </w:p>
          <w:p w14:paraId="400F8F1A"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Dataprojektor</w:t>
            </w:r>
          </w:p>
          <w:p w14:paraId="2FF1A03A" w14:textId="77777777" w:rsidR="003611B0" w:rsidRPr="00992F89" w:rsidRDefault="003611B0" w:rsidP="003611B0">
            <w:pPr>
              <w:spacing w:after="0" w:line="240" w:lineRule="auto"/>
              <w:rPr>
                <w:rFonts w:ascii="Times New Roman" w:eastAsia="Times New Roman" w:hAnsi="Times New Roman"/>
                <w:sz w:val="20"/>
                <w:szCs w:val="20"/>
                <w:lang w:eastAsia="sk-SK"/>
              </w:rPr>
            </w:pPr>
          </w:p>
        </w:tc>
        <w:tc>
          <w:tcPr>
            <w:tcW w:w="1497" w:type="dxa"/>
            <w:tcBorders>
              <w:top w:val="single" w:sz="4" w:space="0" w:color="auto"/>
              <w:left w:val="thinThickSmallGap" w:sz="12" w:space="0" w:color="auto"/>
              <w:bottom w:val="single" w:sz="4" w:space="0" w:color="auto"/>
              <w:right w:val="thinThickSmallGap" w:sz="12" w:space="0" w:color="auto"/>
            </w:tcBorders>
          </w:tcPr>
          <w:p w14:paraId="639CAB5B"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Kriedy</w:t>
            </w:r>
          </w:p>
          <w:p w14:paraId="0C66BD8B"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Pomôcky pre mechaniku kvapalín</w:t>
            </w:r>
          </w:p>
          <w:p w14:paraId="5C823E28"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Rysovacie </w:t>
            </w:r>
          </w:p>
          <w:p w14:paraId="0B977B5F"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Pomôcky </w:t>
            </w:r>
          </w:p>
          <w:p w14:paraId="4D64A222" w14:textId="77777777" w:rsidR="003611B0" w:rsidRPr="00992F89" w:rsidRDefault="003611B0" w:rsidP="003611B0">
            <w:pPr>
              <w:spacing w:after="0" w:line="240" w:lineRule="auto"/>
              <w:rPr>
                <w:rFonts w:ascii="Times New Roman" w:eastAsia="Times New Roman" w:hAnsi="Times New Roman"/>
                <w:sz w:val="20"/>
                <w:szCs w:val="20"/>
                <w:lang w:eastAsia="sk-SK"/>
              </w:rPr>
            </w:pPr>
          </w:p>
        </w:tc>
        <w:tc>
          <w:tcPr>
            <w:tcW w:w="1497" w:type="dxa"/>
            <w:tcBorders>
              <w:top w:val="single" w:sz="4" w:space="0" w:color="auto"/>
              <w:left w:val="thinThickSmallGap" w:sz="12" w:space="0" w:color="auto"/>
              <w:bottom w:val="single" w:sz="4" w:space="0" w:color="auto"/>
              <w:right w:val="thinThickSmallGap" w:sz="12" w:space="0" w:color="auto"/>
            </w:tcBorders>
          </w:tcPr>
          <w:p w14:paraId="28ACDC27" w14:textId="77777777" w:rsidR="003611B0" w:rsidRPr="00992F89" w:rsidRDefault="003611B0" w:rsidP="003611B0">
            <w:pPr>
              <w:spacing w:after="0" w:line="240" w:lineRule="auto"/>
              <w:rPr>
                <w:rFonts w:ascii="Times New Roman" w:eastAsia="Times New Roman" w:hAnsi="Times New Roman"/>
                <w:sz w:val="20"/>
                <w:szCs w:val="20"/>
                <w:lang w:eastAsia="sk-SK"/>
              </w:rPr>
            </w:pPr>
            <w:r w:rsidRPr="00992F89">
              <w:rPr>
                <w:rFonts w:ascii="Times New Roman" w:eastAsia="Times New Roman" w:hAnsi="Times New Roman"/>
                <w:sz w:val="20"/>
                <w:szCs w:val="20"/>
                <w:lang w:eastAsia="sk-SK"/>
              </w:rPr>
              <w:t xml:space="preserve">Internet </w:t>
            </w:r>
          </w:p>
          <w:p w14:paraId="0A8689EE" w14:textId="77777777" w:rsidR="003611B0" w:rsidRPr="00992F89" w:rsidRDefault="003611B0" w:rsidP="003611B0">
            <w:pPr>
              <w:spacing w:after="0" w:line="240" w:lineRule="auto"/>
              <w:rPr>
                <w:rFonts w:ascii="Times New Roman" w:eastAsia="Times New Roman" w:hAnsi="Times New Roman"/>
                <w:sz w:val="20"/>
                <w:szCs w:val="20"/>
                <w:lang w:eastAsia="sk-SK"/>
              </w:rPr>
            </w:pPr>
            <w:proofErr w:type="spellStart"/>
            <w:r w:rsidRPr="00992F89">
              <w:rPr>
                <w:rFonts w:ascii="Times New Roman" w:eastAsia="Times New Roman" w:hAnsi="Times New Roman"/>
                <w:sz w:val="20"/>
                <w:szCs w:val="20"/>
                <w:lang w:eastAsia="sk-SK"/>
              </w:rPr>
              <w:t>MFChT</w:t>
            </w:r>
            <w:proofErr w:type="spellEnd"/>
          </w:p>
        </w:tc>
      </w:tr>
    </w:tbl>
    <w:p w14:paraId="77F53BBE" w14:textId="77777777" w:rsidR="003611B0" w:rsidRPr="00BB33CD" w:rsidRDefault="003611B0" w:rsidP="003611B0">
      <w:pPr>
        <w:spacing w:after="0" w:line="240" w:lineRule="auto"/>
        <w:rPr>
          <w:rFonts w:ascii="Times New Roman" w:eastAsia="Times New Roman" w:hAnsi="Times New Roman"/>
          <w:sz w:val="24"/>
          <w:szCs w:val="24"/>
          <w:lang w:eastAsia="sk-SK"/>
        </w:rPr>
      </w:pPr>
    </w:p>
    <w:p w14:paraId="1601EB4D" w14:textId="77777777" w:rsidR="003611B0" w:rsidRPr="00BB33CD" w:rsidRDefault="003611B0" w:rsidP="003611B0">
      <w:pPr>
        <w:spacing w:after="160" w:line="259" w:lineRule="auto"/>
        <w:rPr>
          <w:rFonts w:ascii="Times New Roman" w:hAnsi="Times New Roman"/>
          <w:sz w:val="24"/>
          <w:szCs w:val="24"/>
        </w:rPr>
      </w:pPr>
      <w:r w:rsidRPr="00BB33CD">
        <w:rPr>
          <w:rFonts w:ascii="Times New Roman" w:hAnsi="Times New Roman"/>
          <w:sz w:val="24"/>
          <w:szCs w:val="24"/>
        </w:rPr>
        <w:br w:type="page"/>
      </w:r>
    </w:p>
    <w:p w14:paraId="62ACA570" w14:textId="77777777" w:rsidR="003611B0" w:rsidRPr="00BB33CD" w:rsidRDefault="003611B0" w:rsidP="003611B0">
      <w:pPr>
        <w:rPr>
          <w:rFonts w:ascii="Times New Roman" w:hAnsi="Times New Roman"/>
          <w:sz w:val="24"/>
          <w:szCs w:val="24"/>
        </w:rPr>
        <w:sectPr w:rsidR="003611B0" w:rsidRPr="00BB33CD" w:rsidSect="003611B0">
          <w:pgSz w:w="11906" w:h="16838"/>
          <w:pgMar w:top="1417" w:right="1417" w:bottom="1417" w:left="1417" w:header="708" w:footer="708" w:gutter="0"/>
          <w:cols w:space="708"/>
          <w:docGrid w:linePitch="360"/>
        </w:sectPr>
      </w:pPr>
    </w:p>
    <w:tbl>
      <w:tblPr>
        <w:tblpPr w:leftFromText="142" w:rightFromText="142" w:vertAnchor="text" w:horzAnchor="margin" w:tblpXSpec="center" w:tblpY="-549"/>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0"/>
        <w:gridCol w:w="1537"/>
        <w:gridCol w:w="2467"/>
        <w:gridCol w:w="2399"/>
        <w:gridCol w:w="2230"/>
        <w:gridCol w:w="1595"/>
        <w:gridCol w:w="1612"/>
      </w:tblGrid>
      <w:tr w:rsidR="003611B0" w:rsidRPr="00BB33CD" w14:paraId="0054BA2F" w14:textId="77777777" w:rsidTr="003611B0">
        <w:trPr>
          <w:trHeight w:val="474"/>
        </w:trPr>
        <w:tc>
          <w:tcPr>
            <w:tcW w:w="8603"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1453A9EF" w14:textId="77777777" w:rsidR="003611B0" w:rsidRPr="00BB33CD" w:rsidRDefault="003611B0" w:rsidP="003611B0">
            <w:pPr>
              <w:spacing w:after="0" w:line="240" w:lineRule="auto"/>
              <w:rPr>
                <w:rFonts w:ascii="Times New Roman" w:eastAsia="Times New Roman" w:hAnsi="Times New Roman"/>
                <w:b/>
                <w:sz w:val="24"/>
                <w:szCs w:val="24"/>
                <w:lang w:eastAsia="sk-SK"/>
              </w:rPr>
            </w:pPr>
            <w:r w:rsidRPr="00BB33CD">
              <w:rPr>
                <w:rFonts w:ascii="Times New Roman" w:eastAsia="Times New Roman" w:hAnsi="Times New Roman"/>
                <w:b/>
                <w:sz w:val="24"/>
                <w:szCs w:val="24"/>
                <w:lang w:eastAsia="sk-SK"/>
              </w:rPr>
              <w:t>ROZPIS  UČIVA PREDMETU:   FYZIKA- 1. ročník</w:t>
            </w:r>
          </w:p>
        </w:tc>
        <w:tc>
          <w:tcPr>
            <w:tcW w:w="5437"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68AAED0B" w14:textId="77777777" w:rsidR="003611B0" w:rsidRPr="00BB33CD" w:rsidRDefault="003611B0" w:rsidP="003611B0">
            <w:pPr>
              <w:spacing w:after="0" w:line="240" w:lineRule="auto"/>
              <w:ind w:left="108"/>
              <w:jc w:val="center"/>
              <w:rPr>
                <w:rFonts w:ascii="Times New Roman" w:eastAsia="Times New Roman" w:hAnsi="Times New Roman"/>
                <w:b/>
                <w:sz w:val="24"/>
                <w:szCs w:val="24"/>
                <w:lang w:eastAsia="sk-SK"/>
              </w:rPr>
            </w:pPr>
            <w:r w:rsidRPr="00BB33CD">
              <w:rPr>
                <w:rFonts w:ascii="Times New Roman" w:eastAsia="Times New Roman" w:hAnsi="Times New Roman"/>
                <w:b/>
                <w:sz w:val="24"/>
                <w:szCs w:val="24"/>
                <w:lang w:eastAsia="sk-SK"/>
              </w:rPr>
              <w:t>1 hodina týždenne, spolu 33 vyučovacích hodín</w:t>
            </w:r>
          </w:p>
        </w:tc>
      </w:tr>
      <w:tr w:rsidR="003611B0" w:rsidRPr="00BB33CD" w14:paraId="709145BB" w14:textId="77777777" w:rsidTr="003611B0">
        <w:trPr>
          <w:trHeight w:val="481"/>
        </w:trPr>
        <w:tc>
          <w:tcPr>
            <w:tcW w:w="2200"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4D7741DD" w14:textId="77777777" w:rsidR="003611B0" w:rsidRPr="00BB33CD" w:rsidRDefault="003611B0" w:rsidP="003611B0">
            <w:pPr>
              <w:spacing w:after="0" w:line="240" w:lineRule="auto"/>
              <w:rPr>
                <w:rFonts w:ascii="Times New Roman" w:eastAsia="Times New Roman" w:hAnsi="Times New Roman"/>
                <w:b/>
                <w:sz w:val="18"/>
                <w:szCs w:val="18"/>
                <w:lang w:eastAsia="sk-SK"/>
              </w:rPr>
            </w:pPr>
            <w:r w:rsidRPr="00BB33CD">
              <w:rPr>
                <w:rFonts w:ascii="Times New Roman" w:eastAsia="Times New Roman" w:hAnsi="Times New Roman"/>
                <w:b/>
                <w:sz w:val="18"/>
                <w:szCs w:val="18"/>
                <w:lang w:eastAsia="sk-SK"/>
              </w:rPr>
              <w:t>Názov tematického celku</w:t>
            </w:r>
          </w:p>
          <w:p w14:paraId="73269C3E" w14:textId="77777777" w:rsidR="003611B0" w:rsidRPr="00BB33CD" w:rsidRDefault="003611B0" w:rsidP="003611B0">
            <w:pPr>
              <w:spacing w:after="0" w:line="240" w:lineRule="auto"/>
              <w:rPr>
                <w:rFonts w:ascii="Times New Roman" w:eastAsia="Times New Roman" w:hAnsi="Times New Roman"/>
                <w:b/>
                <w:sz w:val="18"/>
                <w:szCs w:val="18"/>
                <w:lang w:eastAsia="sk-SK"/>
              </w:rPr>
            </w:pPr>
            <w:r w:rsidRPr="00BB33CD">
              <w:rPr>
                <w:rFonts w:ascii="Times New Roman" w:eastAsia="Times New Roman" w:hAnsi="Times New Roman"/>
                <w:b/>
                <w:sz w:val="18"/>
                <w:szCs w:val="18"/>
                <w:lang w:eastAsia="sk-SK"/>
              </w:rPr>
              <w:t xml:space="preserve">Témy </w:t>
            </w:r>
          </w:p>
        </w:tc>
        <w:tc>
          <w:tcPr>
            <w:tcW w:w="153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B44E066" w14:textId="77777777" w:rsidR="003611B0" w:rsidRPr="00BB33CD" w:rsidRDefault="003611B0" w:rsidP="003611B0">
            <w:pPr>
              <w:spacing w:after="0" w:line="240" w:lineRule="auto"/>
              <w:rPr>
                <w:rFonts w:ascii="Times New Roman" w:eastAsia="Times New Roman" w:hAnsi="Times New Roman"/>
                <w:b/>
                <w:sz w:val="18"/>
                <w:szCs w:val="18"/>
                <w:lang w:eastAsia="sk-SK"/>
              </w:rPr>
            </w:pPr>
            <w:r w:rsidRPr="00BB33CD">
              <w:rPr>
                <w:rFonts w:ascii="Times New Roman" w:eastAsia="Times New Roman" w:hAnsi="Times New Roman"/>
                <w:b/>
                <w:sz w:val="18"/>
                <w:szCs w:val="18"/>
                <w:lang w:eastAsia="sk-SK"/>
              </w:rPr>
              <w:t>Hodiny</w:t>
            </w:r>
          </w:p>
        </w:tc>
        <w:tc>
          <w:tcPr>
            <w:tcW w:w="246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C6175DC" w14:textId="77777777" w:rsidR="003611B0" w:rsidRPr="00BB33CD" w:rsidRDefault="003611B0" w:rsidP="003611B0">
            <w:pPr>
              <w:spacing w:after="0" w:line="240" w:lineRule="auto"/>
              <w:jc w:val="center"/>
              <w:rPr>
                <w:rFonts w:ascii="Times New Roman" w:eastAsia="Times New Roman" w:hAnsi="Times New Roman"/>
                <w:b/>
                <w:sz w:val="18"/>
                <w:szCs w:val="18"/>
                <w:lang w:eastAsia="sk-SK"/>
              </w:rPr>
            </w:pPr>
            <w:proofErr w:type="spellStart"/>
            <w:r w:rsidRPr="00BB33CD">
              <w:rPr>
                <w:rFonts w:ascii="Times New Roman" w:eastAsia="Times New Roman" w:hAnsi="Times New Roman"/>
                <w:b/>
                <w:sz w:val="18"/>
                <w:szCs w:val="18"/>
                <w:lang w:eastAsia="sk-SK"/>
              </w:rPr>
              <w:t>Medzipredmetové</w:t>
            </w:r>
            <w:proofErr w:type="spellEnd"/>
            <w:r w:rsidRPr="00BB33CD">
              <w:rPr>
                <w:rFonts w:ascii="Times New Roman" w:eastAsia="Times New Roman" w:hAnsi="Times New Roman"/>
                <w:b/>
                <w:sz w:val="18"/>
                <w:szCs w:val="18"/>
                <w:lang w:eastAsia="sk-SK"/>
              </w:rPr>
              <w:t xml:space="preserve"> vzťahy</w:t>
            </w:r>
          </w:p>
        </w:tc>
        <w:tc>
          <w:tcPr>
            <w:tcW w:w="2399"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1F3335E" w14:textId="77777777" w:rsidR="003611B0" w:rsidRPr="00BB33CD" w:rsidRDefault="003611B0" w:rsidP="003611B0">
            <w:pPr>
              <w:spacing w:after="0" w:line="240" w:lineRule="auto"/>
              <w:jc w:val="center"/>
              <w:rPr>
                <w:rFonts w:ascii="Times New Roman" w:eastAsia="Times New Roman" w:hAnsi="Times New Roman"/>
                <w:b/>
                <w:sz w:val="18"/>
                <w:szCs w:val="18"/>
                <w:lang w:eastAsia="sk-SK"/>
              </w:rPr>
            </w:pPr>
            <w:r w:rsidRPr="00BB33CD">
              <w:rPr>
                <w:rFonts w:ascii="Times New Roman" w:eastAsia="Times New Roman" w:hAnsi="Times New Roman"/>
                <w:b/>
                <w:sz w:val="18"/>
                <w:szCs w:val="18"/>
                <w:lang w:eastAsia="sk-SK"/>
              </w:rPr>
              <w:t>Očakávané</w:t>
            </w:r>
          </w:p>
          <w:p w14:paraId="3A066AB3" w14:textId="77777777" w:rsidR="003611B0" w:rsidRPr="00BB33CD" w:rsidRDefault="003611B0" w:rsidP="003611B0">
            <w:pPr>
              <w:spacing w:after="0" w:line="240" w:lineRule="auto"/>
              <w:jc w:val="center"/>
              <w:rPr>
                <w:rFonts w:ascii="Times New Roman" w:eastAsia="Times New Roman" w:hAnsi="Times New Roman"/>
                <w:b/>
                <w:sz w:val="18"/>
                <w:szCs w:val="18"/>
                <w:lang w:eastAsia="sk-SK"/>
              </w:rPr>
            </w:pPr>
            <w:r w:rsidRPr="00BB33CD">
              <w:rPr>
                <w:rFonts w:ascii="Times New Roman" w:eastAsia="Times New Roman" w:hAnsi="Times New Roman"/>
                <w:b/>
                <w:sz w:val="18"/>
                <w:szCs w:val="18"/>
                <w:lang w:eastAsia="sk-SK"/>
              </w:rPr>
              <w:t>vzdelávacie výstupy</w:t>
            </w:r>
          </w:p>
        </w:tc>
        <w:tc>
          <w:tcPr>
            <w:tcW w:w="223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3382ECB" w14:textId="77777777" w:rsidR="003611B0" w:rsidRPr="00BB33CD" w:rsidRDefault="003611B0" w:rsidP="003611B0">
            <w:pPr>
              <w:spacing w:after="0" w:line="240" w:lineRule="auto"/>
              <w:jc w:val="center"/>
              <w:rPr>
                <w:rFonts w:ascii="Times New Roman" w:eastAsia="Times New Roman" w:hAnsi="Times New Roman"/>
                <w:b/>
                <w:sz w:val="18"/>
                <w:szCs w:val="18"/>
                <w:lang w:eastAsia="sk-SK"/>
              </w:rPr>
            </w:pPr>
            <w:r w:rsidRPr="00BB33CD">
              <w:rPr>
                <w:rFonts w:ascii="Times New Roman" w:eastAsia="Times New Roman" w:hAnsi="Times New Roman"/>
                <w:b/>
                <w:sz w:val="18"/>
                <w:szCs w:val="18"/>
                <w:lang w:eastAsia="sk-SK"/>
              </w:rPr>
              <w:t>Kritériá hodnotenia vzdelávacích výstupov</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D67EC73" w14:textId="77777777" w:rsidR="003611B0" w:rsidRPr="00BB33CD" w:rsidRDefault="003611B0" w:rsidP="003611B0">
            <w:pPr>
              <w:spacing w:after="0" w:line="240" w:lineRule="auto"/>
              <w:jc w:val="center"/>
              <w:rPr>
                <w:rFonts w:ascii="Times New Roman" w:eastAsia="Times New Roman" w:hAnsi="Times New Roman"/>
                <w:b/>
                <w:sz w:val="18"/>
                <w:szCs w:val="18"/>
                <w:lang w:eastAsia="sk-SK"/>
              </w:rPr>
            </w:pPr>
            <w:r w:rsidRPr="00BB33CD">
              <w:rPr>
                <w:rFonts w:ascii="Times New Roman" w:eastAsia="Times New Roman" w:hAnsi="Times New Roman"/>
                <w:b/>
                <w:sz w:val="18"/>
                <w:szCs w:val="18"/>
                <w:lang w:eastAsia="sk-SK"/>
              </w:rPr>
              <w:t>Metódy hodnotenia</w:t>
            </w:r>
          </w:p>
        </w:tc>
        <w:tc>
          <w:tcPr>
            <w:tcW w:w="1612"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56E6D549" w14:textId="77777777" w:rsidR="003611B0" w:rsidRPr="00BB33CD" w:rsidRDefault="003611B0" w:rsidP="003611B0">
            <w:pPr>
              <w:spacing w:after="0" w:line="240" w:lineRule="auto"/>
              <w:jc w:val="center"/>
              <w:rPr>
                <w:rFonts w:ascii="Times New Roman" w:eastAsia="Times New Roman" w:hAnsi="Times New Roman"/>
                <w:b/>
                <w:sz w:val="18"/>
                <w:szCs w:val="18"/>
                <w:lang w:eastAsia="sk-SK"/>
              </w:rPr>
            </w:pPr>
            <w:r w:rsidRPr="00BB33CD">
              <w:rPr>
                <w:rFonts w:ascii="Times New Roman" w:eastAsia="Times New Roman" w:hAnsi="Times New Roman"/>
                <w:b/>
                <w:sz w:val="18"/>
                <w:szCs w:val="18"/>
                <w:lang w:eastAsia="sk-SK"/>
              </w:rPr>
              <w:t>Prostriedky hodnotenia</w:t>
            </w:r>
          </w:p>
        </w:tc>
      </w:tr>
      <w:tr w:rsidR="003611B0" w:rsidRPr="00BB33CD" w14:paraId="62CE226D" w14:textId="77777777" w:rsidTr="003611B0">
        <w:trPr>
          <w:trHeight w:val="123"/>
        </w:trPr>
        <w:tc>
          <w:tcPr>
            <w:tcW w:w="2200" w:type="dxa"/>
            <w:tcBorders>
              <w:top w:val="thinThickSmallGap" w:sz="12" w:space="0" w:color="auto"/>
              <w:left w:val="thinThickSmallGap" w:sz="12" w:space="0" w:color="auto"/>
              <w:bottom w:val="thinThickSmallGap" w:sz="12" w:space="0" w:color="auto"/>
              <w:right w:val="single" w:sz="12" w:space="0" w:color="auto"/>
            </w:tcBorders>
            <w:shd w:val="clear" w:color="auto" w:fill="DAEEF3"/>
            <w:vAlign w:val="center"/>
          </w:tcPr>
          <w:p w14:paraId="102D0C93" w14:textId="77777777" w:rsidR="003611B0" w:rsidRPr="00BB33CD" w:rsidRDefault="003611B0" w:rsidP="003611B0">
            <w:pPr>
              <w:tabs>
                <w:tab w:val="left" w:pos="3078"/>
              </w:tabs>
              <w:spacing w:after="0" w:line="240" w:lineRule="auto"/>
              <w:rPr>
                <w:rFonts w:ascii="Times New Roman" w:eastAsia="Times New Roman" w:hAnsi="Times New Roman"/>
                <w:b/>
                <w:sz w:val="16"/>
                <w:szCs w:val="16"/>
                <w:lang w:eastAsia="sk-SK"/>
              </w:rPr>
            </w:pPr>
            <w:r w:rsidRPr="00BB33CD">
              <w:rPr>
                <w:rFonts w:ascii="Times New Roman" w:eastAsia="Times New Roman" w:hAnsi="Times New Roman"/>
                <w:b/>
                <w:sz w:val="16"/>
                <w:szCs w:val="16"/>
                <w:lang w:eastAsia="sk-SK"/>
              </w:rPr>
              <w:t>Význam fyziky</w:t>
            </w:r>
          </w:p>
        </w:tc>
        <w:tc>
          <w:tcPr>
            <w:tcW w:w="1537" w:type="dxa"/>
            <w:tcBorders>
              <w:top w:val="thinThickSmallGap" w:sz="12" w:space="0" w:color="auto"/>
              <w:left w:val="single" w:sz="12" w:space="0" w:color="auto"/>
              <w:bottom w:val="thinThickSmallGap" w:sz="12" w:space="0" w:color="auto"/>
              <w:right w:val="single" w:sz="12" w:space="0" w:color="auto"/>
            </w:tcBorders>
            <w:shd w:val="clear" w:color="auto" w:fill="DAEEF3"/>
            <w:vAlign w:val="center"/>
          </w:tcPr>
          <w:p w14:paraId="2B481DC6" w14:textId="77777777" w:rsidR="003611B0" w:rsidRPr="00BB33CD" w:rsidRDefault="003611B0" w:rsidP="003611B0">
            <w:pPr>
              <w:tabs>
                <w:tab w:val="left" w:pos="3078"/>
              </w:tabs>
              <w:spacing w:after="0" w:line="240" w:lineRule="auto"/>
              <w:jc w:val="center"/>
              <w:rPr>
                <w:rFonts w:ascii="Times New Roman" w:eastAsia="Times New Roman" w:hAnsi="Times New Roman"/>
                <w:b/>
                <w:sz w:val="16"/>
                <w:szCs w:val="16"/>
                <w:lang w:eastAsia="sk-SK"/>
              </w:rPr>
            </w:pPr>
            <w:r w:rsidRPr="00BB33CD">
              <w:rPr>
                <w:rFonts w:ascii="Times New Roman" w:eastAsia="Times New Roman" w:hAnsi="Times New Roman"/>
                <w:b/>
                <w:sz w:val="16"/>
                <w:szCs w:val="16"/>
                <w:lang w:eastAsia="sk-SK"/>
              </w:rPr>
              <w:t>1</w:t>
            </w:r>
          </w:p>
        </w:tc>
        <w:tc>
          <w:tcPr>
            <w:tcW w:w="2467" w:type="dxa"/>
            <w:tcBorders>
              <w:top w:val="thinThickSmallGap" w:sz="12" w:space="0" w:color="auto"/>
              <w:left w:val="single" w:sz="12" w:space="0" w:color="auto"/>
              <w:bottom w:val="thinThickSmallGap" w:sz="12" w:space="0" w:color="auto"/>
              <w:right w:val="single" w:sz="12" w:space="0" w:color="auto"/>
            </w:tcBorders>
            <w:shd w:val="clear" w:color="auto" w:fill="DAEEF3"/>
          </w:tcPr>
          <w:p w14:paraId="08AAFB84"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c>
          <w:tcPr>
            <w:tcW w:w="2399" w:type="dxa"/>
            <w:tcBorders>
              <w:top w:val="thinThickSmallGap" w:sz="12" w:space="0" w:color="auto"/>
              <w:left w:val="single" w:sz="12" w:space="0" w:color="auto"/>
              <w:bottom w:val="thinThickSmallGap" w:sz="12" w:space="0" w:color="auto"/>
              <w:right w:val="single" w:sz="12" w:space="0" w:color="auto"/>
            </w:tcBorders>
            <w:shd w:val="clear" w:color="auto" w:fill="DAEEF3"/>
            <w:vAlign w:val="center"/>
          </w:tcPr>
          <w:p w14:paraId="227FAE7A" w14:textId="77777777" w:rsidR="003611B0" w:rsidRPr="00BB33CD" w:rsidRDefault="003611B0" w:rsidP="003611B0">
            <w:pPr>
              <w:tabs>
                <w:tab w:val="left" w:pos="3078"/>
              </w:tabs>
              <w:spacing w:after="0" w:line="240" w:lineRule="auto"/>
              <w:jc w:val="center"/>
              <w:rPr>
                <w:rFonts w:ascii="Times New Roman" w:eastAsia="Times New Roman" w:hAnsi="Times New Roman"/>
                <w:b/>
                <w:sz w:val="16"/>
                <w:szCs w:val="16"/>
                <w:lang w:eastAsia="sk-SK"/>
              </w:rPr>
            </w:pPr>
            <w:r w:rsidRPr="00BB33CD">
              <w:rPr>
                <w:rFonts w:ascii="Times New Roman" w:eastAsia="Times New Roman" w:hAnsi="Times New Roman"/>
                <w:b/>
                <w:sz w:val="16"/>
                <w:szCs w:val="16"/>
                <w:lang w:eastAsia="sk-SK"/>
              </w:rPr>
              <w:t>Žiak má:</w:t>
            </w:r>
          </w:p>
        </w:tc>
        <w:tc>
          <w:tcPr>
            <w:tcW w:w="2230" w:type="dxa"/>
            <w:tcBorders>
              <w:top w:val="thinThickSmallGap" w:sz="12" w:space="0" w:color="auto"/>
              <w:left w:val="single" w:sz="12" w:space="0" w:color="auto"/>
              <w:bottom w:val="thinThickSmallGap" w:sz="12" w:space="0" w:color="auto"/>
              <w:right w:val="single" w:sz="2" w:space="0" w:color="auto"/>
            </w:tcBorders>
            <w:shd w:val="clear" w:color="auto" w:fill="DAEEF3"/>
            <w:vAlign w:val="center"/>
          </w:tcPr>
          <w:p w14:paraId="175548A7" w14:textId="77777777" w:rsidR="003611B0" w:rsidRPr="00BB33CD" w:rsidRDefault="003611B0" w:rsidP="003611B0">
            <w:pPr>
              <w:tabs>
                <w:tab w:val="left" w:pos="3078"/>
              </w:tabs>
              <w:spacing w:after="0" w:line="240" w:lineRule="auto"/>
              <w:jc w:val="center"/>
              <w:rPr>
                <w:rFonts w:ascii="Times New Roman" w:eastAsia="Times New Roman" w:hAnsi="Times New Roman"/>
                <w:b/>
                <w:sz w:val="16"/>
                <w:szCs w:val="16"/>
                <w:lang w:eastAsia="sk-SK"/>
              </w:rPr>
            </w:pPr>
            <w:r w:rsidRPr="00BB33CD">
              <w:rPr>
                <w:rFonts w:ascii="Times New Roman" w:eastAsia="Times New Roman" w:hAnsi="Times New Roman"/>
                <w:b/>
                <w:sz w:val="16"/>
                <w:szCs w:val="16"/>
                <w:lang w:eastAsia="sk-SK"/>
              </w:rPr>
              <w:t>Žiak:</w:t>
            </w:r>
          </w:p>
        </w:tc>
        <w:tc>
          <w:tcPr>
            <w:tcW w:w="1595" w:type="dxa"/>
            <w:tcBorders>
              <w:top w:val="thinThickSmallGap" w:sz="12" w:space="0" w:color="auto"/>
              <w:left w:val="single" w:sz="2" w:space="0" w:color="auto"/>
              <w:bottom w:val="thinThickSmallGap" w:sz="12" w:space="0" w:color="auto"/>
              <w:right w:val="single" w:sz="2" w:space="0" w:color="auto"/>
            </w:tcBorders>
            <w:shd w:val="clear" w:color="auto" w:fill="DAEEF3"/>
          </w:tcPr>
          <w:p w14:paraId="3DD0E956" w14:textId="77777777" w:rsidR="003611B0" w:rsidRPr="00BB33CD" w:rsidRDefault="003611B0" w:rsidP="003611B0">
            <w:pPr>
              <w:tabs>
                <w:tab w:val="left" w:pos="3078"/>
              </w:tabs>
              <w:spacing w:after="0" w:line="240" w:lineRule="auto"/>
              <w:rPr>
                <w:rFonts w:ascii="Times New Roman" w:eastAsia="Times New Roman" w:hAnsi="Times New Roman"/>
                <w:sz w:val="24"/>
                <w:szCs w:val="24"/>
                <w:lang w:eastAsia="sk-SK"/>
              </w:rPr>
            </w:pPr>
          </w:p>
        </w:tc>
        <w:tc>
          <w:tcPr>
            <w:tcW w:w="1612" w:type="dxa"/>
            <w:tcBorders>
              <w:top w:val="thinThickSmallGap" w:sz="12" w:space="0" w:color="auto"/>
              <w:left w:val="single" w:sz="2" w:space="0" w:color="auto"/>
              <w:bottom w:val="thinThickSmallGap" w:sz="12" w:space="0" w:color="auto"/>
              <w:right w:val="thinThickSmallGap" w:sz="12" w:space="0" w:color="auto"/>
            </w:tcBorders>
            <w:shd w:val="clear" w:color="auto" w:fill="DAEEF3"/>
          </w:tcPr>
          <w:p w14:paraId="12946AB3" w14:textId="77777777" w:rsidR="003611B0" w:rsidRPr="00BB33CD" w:rsidRDefault="003611B0" w:rsidP="003611B0">
            <w:pPr>
              <w:tabs>
                <w:tab w:val="left" w:pos="3078"/>
              </w:tabs>
              <w:spacing w:after="0" w:line="240" w:lineRule="auto"/>
              <w:rPr>
                <w:rFonts w:ascii="Times New Roman" w:eastAsia="Times New Roman" w:hAnsi="Times New Roman"/>
                <w:sz w:val="24"/>
                <w:szCs w:val="24"/>
                <w:lang w:eastAsia="sk-SK"/>
              </w:rPr>
            </w:pPr>
          </w:p>
        </w:tc>
      </w:tr>
      <w:tr w:rsidR="003611B0" w:rsidRPr="00BB33CD" w14:paraId="2A61E721" w14:textId="77777777" w:rsidTr="003611B0">
        <w:trPr>
          <w:trHeight w:val="123"/>
        </w:trPr>
        <w:tc>
          <w:tcPr>
            <w:tcW w:w="2200"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190BA1CB" w14:textId="77777777" w:rsidR="003611B0" w:rsidRPr="00BB33CD" w:rsidRDefault="003611B0" w:rsidP="003611B0">
            <w:pPr>
              <w:numPr>
                <w:ilvl w:val="0"/>
                <w:numId w:val="30"/>
              </w:numPr>
              <w:tabs>
                <w:tab w:val="num" w:pos="285"/>
                <w:tab w:val="left" w:pos="3078"/>
              </w:tabs>
              <w:spacing w:after="0" w:line="240" w:lineRule="auto"/>
              <w:ind w:left="285" w:hanging="285"/>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Obsah a význam predmetu a jej využitie v zdravotníctve</w:t>
            </w:r>
          </w:p>
        </w:tc>
        <w:tc>
          <w:tcPr>
            <w:tcW w:w="1537"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6E4A9553"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1</w:t>
            </w:r>
          </w:p>
        </w:tc>
        <w:tc>
          <w:tcPr>
            <w:tcW w:w="2467"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3E4F9447" w14:textId="77777777" w:rsidR="003611B0" w:rsidRPr="00BB33CD" w:rsidRDefault="003611B0" w:rsidP="003611B0">
            <w:pPr>
              <w:tabs>
                <w:tab w:val="left" w:pos="3078"/>
              </w:tabs>
              <w:spacing w:after="0" w:line="240" w:lineRule="auto"/>
              <w:rPr>
                <w:rFonts w:ascii="Times New Roman" w:eastAsia="Times New Roman" w:hAnsi="Times New Roman"/>
                <w:b/>
                <w:sz w:val="16"/>
                <w:szCs w:val="16"/>
                <w:lang w:eastAsia="sk-SK"/>
              </w:rPr>
            </w:pPr>
          </w:p>
        </w:tc>
        <w:tc>
          <w:tcPr>
            <w:tcW w:w="2399" w:type="dxa"/>
            <w:tcBorders>
              <w:top w:val="thinThickSmallGap" w:sz="12" w:space="0" w:color="auto"/>
              <w:left w:val="single" w:sz="12" w:space="0" w:color="auto"/>
              <w:bottom w:val="thinThickSmallGap" w:sz="12" w:space="0" w:color="auto"/>
              <w:right w:val="single" w:sz="12" w:space="0" w:color="auto"/>
            </w:tcBorders>
            <w:shd w:val="clear" w:color="auto" w:fill="auto"/>
          </w:tcPr>
          <w:p w14:paraId="0DF83CD7" w14:textId="77777777" w:rsidR="003611B0" w:rsidRPr="00BB33CD" w:rsidRDefault="003611B0" w:rsidP="003611B0">
            <w:pPr>
              <w:numPr>
                <w:ilvl w:val="0"/>
                <w:numId w:val="30"/>
              </w:numPr>
              <w:spacing w:after="0" w:line="240" w:lineRule="auto"/>
              <w:ind w:left="281" w:hanging="285"/>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Pochopiť</w:t>
            </w:r>
            <w:r w:rsidRPr="00BB33CD">
              <w:rPr>
                <w:rFonts w:ascii="Times New Roman" w:eastAsia="Times New Roman" w:hAnsi="Times New Roman"/>
                <w:b/>
                <w:sz w:val="16"/>
                <w:szCs w:val="16"/>
                <w:lang w:eastAsia="sk-SK"/>
              </w:rPr>
              <w:t xml:space="preserve"> </w:t>
            </w:r>
            <w:r w:rsidRPr="00BB33CD">
              <w:rPr>
                <w:rFonts w:ascii="Times New Roman" w:eastAsia="Times New Roman" w:hAnsi="Times New Roman"/>
                <w:sz w:val="16"/>
                <w:szCs w:val="16"/>
                <w:lang w:eastAsia="sk-SK"/>
              </w:rPr>
              <w:t>význam fyziky a jej využitie v zdravotníctve</w:t>
            </w:r>
          </w:p>
        </w:tc>
        <w:tc>
          <w:tcPr>
            <w:tcW w:w="2230" w:type="dxa"/>
            <w:tcBorders>
              <w:top w:val="thinThickSmallGap" w:sz="12" w:space="0" w:color="auto"/>
              <w:left w:val="single" w:sz="12" w:space="0" w:color="auto"/>
              <w:bottom w:val="thinThickSmallGap" w:sz="12" w:space="0" w:color="auto"/>
              <w:right w:val="single" w:sz="12" w:space="0" w:color="auto"/>
            </w:tcBorders>
            <w:shd w:val="clear" w:color="auto" w:fill="auto"/>
          </w:tcPr>
          <w:p w14:paraId="0742BDCE" w14:textId="77777777" w:rsidR="003611B0" w:rsidRPr="00BB33CD" w:rsidRDefault="003611B0" w:rsidP="003611B0">
            <w:pPr>
              <w:numPr>
                <w:ilvl w:val="0"/>
                <w:numId w:val="30"/>
              </w:numPr>
              <w:tabs>
                <w:tab w:val="num" w:pos="177"/>
                <w:tab w:val="left" w:pos="3078"/>
              </w:tabs>
              <w:spacing w:after="0" w:line="240" w:lineRule="auto"/>
              <w:ind w:left="177" w:hanging="228"/>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vedel charakterizovať predmet fyziky</w:t>
            </w:r>
          </w:p>
          <w:p w14:paraId="26783612" w14:textId="77777777" w:rsidR="003611B0" w:rsidRPr="00BB33CD" w:rsidRDefault="003611B0" w:rsidP="003611B0">
            <w:pPr>
              <w:numPr>
                <w:ilvl w:val="0"/>
                <w:numId w:val="30"/>
              </w:numPr>
              <w:tabs>
                <w:tab w:val="num" w:pos="177"/>
                <w:tab w:val="left" w:pos="3078"/>
              </w:tabs>
              <w:spacing w:after="0" w:line="240" w:lineRule="auto"/>
              <w:ind w:left="177" w:hanging="228"/>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vedel uviesť príklady na jej využitie v praktickom lekárstve</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auto"/>
          </w:tcPr>
          <w:p w14:paraId="6CBF06C9" w14:textId="77777777" w:rsidR="003611B0" w:rsidRPr="00BB33CD" w:rsidRDefault="003611B0" w:rsidP="003611B0">
            <w:pPr>
              <w:tabs>
                <w:tab w:val="left" w:pos="3078"/>
              </w:tabs>
              <w:spacing w:after="0" w:line="240" w:lineRule="auto"/>
              <w:rPr>
                <w:rFonts w:ascii="Times New Roman" w:eastAsia="Times New Roman" w:hAnsi="Times New Roman"/>
                <w:b/>
                <w:sz w:val="16"/>
                <w:szCs w:val="16"/>
                <w:lang w:eastAsia="sk-SK"/>
              </w:rPr>
            </w:pPr>
            <w:r w:rsidRPr="00BB33CD">
              <w:rPr>
                <w:rFonts w:ascii="Times New Roman" w:eastAsia="Times New Roman" w:hAnsi="Times New Roman"/>
                <w:sz w:val="16"/>
                <w:szCs w:val="16"/>
                <w:lang w:eastAsia="sk-SK"/>
              </w:rPr>
              <w:t>Ústne skúšanie</w:t>
            </w:r>
          </w:p>
        </w:tc>
        <w:tc>
          <w:tcPr>
            <w:tcW w:w="1612"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77743A56"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xml:space="preserve"> Ústne odpovede</w:t>
            </w:r>
          </w:p>
          <w:p w14:paraId="40EEF60B" w14:textId="77777777" w:rsidR="003611B0" w:rsidRPr="00BB33CD" w:rsidRDefault="003611B0" w:rsidP="003611B0">
            <w:pPr>
              <w:tabs>
                <w:tab w:val="left" w:pos="3078"/>
              </w:tabs>
              <w:spacing w:after="0" w:line="240" w:lineRule="auto"/>
              <w:rPr>
                <w:rFonts w:ascii="Times New Roman" w:eastAsia="Times New Roman" w:hAnsi="Times New Roman"/>
                <w:b/>
                <w:sz w:val="16"/>
                <w:szCs w:val="16"/>
                <w:lang w:eastAsia="sk-SK"/>
              </w:rPr>
            </w:pPr>
          </w:p>
        </w:tc>
      </w:tr>
      <w:tr w:rsidR="003611B0" w:rsidRPr="00BB33CD" w14:paraId="7F2926F0" w14:textId="77777777" w:rsidTr="003611B0">
        <w:trPr>
          <w:trHeight w:val="123"/>
        </w:trPr>
        <w:tc>
          <w:tcPr>
            <w:tcW w:w="2200" w:type="dxa"/>
            <w:tcBorders>
              <w:top w:val="thinThickSmallGap" w:sz="12" w:space="0" w:color="auto"/>
              <w:left w:val="thinThickSmallGap" w:sz="12" w:space="0" w:color="auto"/>
              <w:bottom w:val="single" w:sz="12" w:space="0" w:color="auto"/>
              <w:right w:val="single" w:sz="12" w:space="0" w:color="auto"/>
            </w:tcBorders>
            <w:shd w:val="clear" w:color="auto" w:fill="DAEEF3"/>
            <w:vAlign w:val="center"/>
          </w:tcPr>
          <w:p w14:paraId="08EC9C62" w14:textId="77777777" w:rsidR="003611B0" w:rsidRPr="00BB33CD" w:rsidRDefault="003611B0" w:rsidP="003611B0">
            <w:pPr>
              <w:tabs>
                <w:tab w:val="left" w:pos="3078"/>
              </w:tabs>
              <w:spacing w:after="0" w:line="240" w:lineRule="auto"/>
              <w:rPr>
                <w:rFonts w:ascii="Times New Roman" w:eastAsia="Times New Roman" w:hAnsi="Times New Roman"/>
                <w:b/>
                <w:sz w:val="16"/>
                <w:szCs w:val="16"/>
                <w:lang w:eastAsia="sk-SK"/>
              </w:rPr>
            </w:pPr>
            <w:r w:rsidRPr="00BB33CD">
              <w:rPr>
                <w:rFonts w:ascii="Times New Roman" w:eastAsia="Times New Roman" w:hAnsi="Times New Roman"/>
                <w:b/>
                <w:sz w:val="16"/>
                <w:szCs w:val="16"/>
                <w:lang w:eastAsia="sk-SK"/>
              </w:rPr>
              <w:t>Mechanika</w:t>
            </w:r>
          </w:p>
        </w:tc>
        <w:tc>
          <w:tcPr>
            <w:tcW w:w="1537" w:type="dxa"/>
            <w:tcBorders>
              <w:top w:val="thinThickSmallGap" w:sz="12" w:space="0" w:color="auto"/>
              <w:left w:val="single" w:sz="12" w:space="0" w:color="auto"/>
              <w:bottom w:val="single" w:sz="12" w:space="0" w:color="auto"/>
              <w:right w:val="single" w:sz="12" w:space="0" w:color="auto"/>
            </w:tcBorders>
            <w:shd w:val="clear" w:color="auto" w:fill="DAEEF3"/>
            <w:vAlign w:val="center"/>
          </w:tcPr>
          <w:p w14:paraId="78380256" w14:textId="77777777" w:rsidR="003611B0" w:rsidRPr="00BB33CD" w:rsidRDefault="003611B0" w:rsidP="003611B0">
            <w:pPr>
              <w:tabs>
                <w:tab w:val="left" w:pos="3078"/>
              </w:tabs>
              <w:spacing w:after="0" w:line="240" w:lineRule="auto"/>
              <w:jc w:val="center"/>
              <w:rPr>
                <w:rFonts w:ascii="Times New Roman" w:eastAsia="Times New Roman" w:hAnsi="Times New Roman"/>
                <w:b/>
                <w:sz w:val="16"/>
                <w:szCs w:val="16"/>
                <w:lang w:eastAsia="sk-SK"/>
              </w:rPr>
            </w:pPr>
            <w:r w:rsidRPr="00BB33CD">
              <w:rPr>
                <w:rFonts w:ascii="Times New Roman" w:eastAsia="Times New Roman" w:hAnsi="Times New Roman"/>
                <w:b/>
                <w:sz w:val="16"/>
                <w:szCs w:val="16"/>
                <w:lang w:eastAsia="sk-SK"/>
              </w:rPr>
              <w:t>23</w:t>
            </w:r>
          </w:p>
        </w:tc>
        <w:tc>
          <w:tcPr>
            <w:tcW w:w="2467" w:type="dxa"/>
            <w:tcBorders>
              <w:top w:val="thinThickSmallGap" w:sz="12" w:space="0" w:color="auto"/>
              <w:left w:val="single" w:sz="12" w:space="0" w:color="auto"/>
              <w:bottom w:val="single" w:sz="12" w:space="0" w:color="auto"/>
              <w:right w:val="single" w:sz="12" w:space="0" w:color="auto"/>
            </w:tcBorders>
            <w:shd w:val="clear" w:color="auto" w:fill="DAEEF3"/>
          </w:tcPr>
          <w:p w14:paraId="17BE99ED"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c>
          <w:tcPr>
            <w:tcW w:w="2399" w:type="dxa"/>
            <w:tcBorders>
              <w:top w:val="thinThickSmallGap" w:sz="12" w:space="0" w:color="auto"/>
              <w:left w:val="single" w:sz="12" w:space="0" w:color="auto"/>
              <w:bottom w:val="single" w:sz="12" w:space="0" w:color="auto"/>
              <w:right w:val="single" w:sz="12" w:space="0" w:color="auto"/>
            </w:tcBorders>
            <w:shd w:val="clear" w:color="auto" w:fill="DAEEF3"/>
            <w:vAlign w:val="center"/>
          </w:tcPr>
          <w:p w14:paraId="0623D62B"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b/>
                <w:sz w:val="16"/>
                <w:szCs w:val="16"/>
                <w:lang w:eastAsia="sk-SK"/>
              </w:rPr>
              <w:t>Žiak má:</w:t>
            </w:r>
          </w:p>
        </w:tc>
        <w:tc>
          <w:tcPr>
            <w:tcW w:w="2230" w:type="dxa"/>
            <w:tcBorders>
              <w:top w:val="thinThickSmallGap" w:sz="12" w:space="0" w:color="auto"/>
              <w:left w:val="single" w:sz="12" w:space="0" w:color="auto"/>
              <w:bottom w:val="single" w:sz="12" w:space="0" w:color="auto"/>
              <w:right w:val="single" w:sz="12" w:space="0" w:color="auto"/>
            </w:tcBorders>
            <w:shd w:val="clear" w:color="auto" w:fill="DAEEF3"/>
            <w:vAlign w:val="center"/>
          </w:tcPr>
          <w:p w14:paraId="27DBE486"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b/>
                <w:sz w:val="16"/>
                <w:szCs w:val="16"/>
                <w:lang w:eastAsia="sk-SK"/>
              </w:rPr>
              <w:t>Žiak:</w:t>
            </w:r>
          </w:p>
        </w:tc>
        <w:tc>
          <w:tcPr>
            <w:tcW w:w="1595" w:type="dxa"/>
            <w:tcBorders>
              <w:top w:val="thinThickSmallGap" w:sz="12" w:space="0" w:color="auto"/>
              <w:left w:val="single" w:sz="12" w:space="0" w:color="auto"/>
              <w:bottom w:val="single" w:sz="12" w:space="0" w:color="auto"/>
              <w:right w:val="single" w:sz="12" w:space="0" w:color="auto"/>
            </w:tcBorders>
            <w:shd w:val="clear" w:color="auto" w:fill="DAEEF3"/>
          </w:tcPr>
          <w:p w14:paraId="39DAA54C"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c>
          <w:tcPr>
            <w:tcW w:w="1612" w:type="dxa"/>
            <w:tcBorders>
              <w:top w:val="thinThickSmallGap" w:sz="12" w:space="0" w:color="auto"/>
              <w:left w:val="single" w:sz="12" w:space="0" w:color="auto"/>
              <w:bottom w:val="single" w:sz="12" w:space="0" w:color="auto"/>
              <w:right w:val="single" w:sz="12" w:space="0" w:color="auto"/>
            </w:tcBorders>
            <w:shd w:val="clear" w:color="auto" w:fill="DAEEF3"/>
          </w:tcPr>
          <w:p w14:paraId="14042C6E"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r>
      <w:tr w:rsidR="003611B0" w:rsidRPr="00BB33CD" w14:paraId="66249948" w14:textId="77777777" w:rsidTr="003611B0">
        <w:trPr>
          <w:trHeight w:val="123"/>
        </w:trPr>
        <w:tc>
          <w:tcPr>
            <w:tcW w:w="2200" w:type="dxa"/>
            <w:tcBorders>
              <w:top w:val="thinThickSmallGap" w:sz="12" w:space="0" w:color="auto"/>
              <w:left w:val="thinThickSmallGap" w:sz="12" w:space="0" w:color="auto"/>
              <w:bottom w:val="single" w:sz="12" w:space="0" w:color="auto"/>
              <w:right w:val="single" w:sz="12" w:space="0" w:color="auto"/>
            </w:tcBorders>
            <w:vAlign w:val="center"/>
          </w:tcPr>
          <w:p w14:paraId="68C7C11E" w14:textId="77777777" w:rsidR="003611B0" w:rsidRPr="00BB33CD" w:rsidRDefault="003611B0" w:rsidP="003611B0">
            <w:pPr>
              <w:numPr>
                <w:ilvl w:val="0"/>
                <w:numId w:val="3"/>
              </w:numPr>
              <w:spacing w:after="0" w:line="240" w:lineRule="auto"/>
              <w:ind w:left="342" w:hanging="342"/>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Mechanika a kinematika pohybov</w:t>
            </w:r>
          </w:p>
        </w:tc>
        <w:tc>
          <w:tcPr>
            <w:tcW w:w="1537" w:type="dxa"/>
            <w:tcBorders>
              <w:top w:val="thinThickSmallGap" w:sz="12" w:space="0" w:color="auto"/>
              <w:left w:val="single" w:sz="12" w:space="0" w:color="auto"/>
              <w:bottom w:val="single" w:sz="12" w:space="0" w:color="auto"/>
              <w:right w:val="single" w:sz="12" w:space="0" w:color="auto"/>
            </w:tcBorders>
            <w:vAlign w:val="center"/>
          </w:tcPr>
          <w:p w14:paraId="52488685"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8</w:t>
            </w:r>
          </w:p>
        </w:tc>
        <w:tc>
          <w:tcPr>
            <w:tcW w:w="2467" w:type="dxa"/>
            <w:tcBorders>
              <w:top w:val="thinThickSmallGap" w:sz="12" w:space="0" w:color="auto"/>
              <w:left w:val="single" w:sz="12" w:space="0" w:color="auto"/>
              <w:bottom w:val="single" w:sz="12" w:space="0" w:color="auto"/>
              <w:right w:val="single" w:sz="12" w:space="0" w:color="auto"/>
            </w:tcBorders>
          </w:tcPr>
          <w:p w14:paraId="435D885D"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Matematika</w:t>
            </w:r>
          </w:p>
          <w:p w14:paraId="76452EC6"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c>
          <w:tcPr>
            <w:tcW w:w="2399" w:type="dxa"/>
            <w:tcBorders>
              <w:top w:val="thinThickSmallGap" w:sz="12" w:space="0" w:color="auto"/>
              <w:left w:val="single" w:sz="12" w:space="0" w:color="auto"/>
              <w:bottom w:val="single" w:sz="12" w:space="0" w:color="auto"/>
              <w:right w:val="single" w:sz="12" w:space="0" w:color="auto"/>
            </w:tcBorders>
          </w:tcPr>
          <w:p w14:paraId="57205DB6" w14:textId="77777777" w:rsidR="003611B0" w:rsidRPr="00BB33CD" w:rsidRDefault="003611B0" w:rsidP="003611B0">
            <w:pPr>
              <w:numPr>
                <w:ilvl w:val="0"/>
                <w:numId w:val="3"/>
              </w:numPr>
              <w:tabs>
                <w:tab w:val="num" w:pos="167"/>
                <w:tab w:val="left" w:pos="3078"/>
              </w:tabs>
              <w:spacing w:after="0" w:line="240" w:lineRule="auto"/>
              <w:ind w:left="224" w:hanging="228"/>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znázorniť schému javu, v ktorom pôsobia rôzne sily</w:t>
            </w:r>
          </w:p>
          <w:p w14:paraId="0FB7EBA8" w14:textId="77777777" w:rsidR="003611B0" w:rsidRPr="00BB33CD" w:rsidRDefault="003611B0" w:rsidP="003611B0">
            <w:pPr>
              <w:numPr>
                <w:ilvl w:val="0"/>
                <w:numId w:val="3"/>
              </w:numPr>
              <w:tabs>
                <w:tab w:val="num" w:pos="167"/>
                <w:tab w:val="left" w:pos="3078"/>
              </w:tabs>
              <w:spacing w:after="0" w:line="240" w:lineRule="auto"/>
              <w:ind w:left="224" w:hanging="228"/>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graficky skladať silu ako vektorovú veličinu - určiť výslednicu</w:t>
            </w:r>
          </w:p>
          <w:p w14:paraId="1DD84C06" w14:textId="77777777" w:rsidR="003611B0" w:rsidRPr="00BB33CD" w:rsidRDefault="003611B0" w:rsidP="003611B0">
            <w:pPr>
              <w:numPr>
                <w:ilvl w:val="0"/>
                <w:numId w:val="3"/>
              </w:numPr>
              <w:tabs>
                <w:tab w:val="num" w:pos="167"/>
                <w:tab w:val="left" w:pos="3078"/>
              </w:tabs>
              <w:spacing w:after="0" w:line="240" w:lineRule="auto"/>
              <w:ind w:left="224" w:hanging="228"/>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pochopiť pojem hmotného bodu, popísať trajektóriu pohybu</w:t>
            </w:r>
          </w:p>
          <w:p w14:paraId="0DE93A4E" w14:textId="77777777" w:rsidR="003611B0" w:rsidRPr="00BB33CD" w:rsidRDefault="003611B0" w:rsidP="003611B0">
            <w:pPr>
              <w:numPr>
                <w:ilvl w:val="0"/>
                <w:numId w:val="3"/>
              </w:numPr>
              <w:tabs>
                <w:tab w:val="num" w:pos="167"/>
                <w:tab w:val="left" w:pos="3078"/>
              </w:tabs>
              <w:spacing w:after="0" w:line="240" w:lineRule="auto"/>
              <w:ind w:left="224" w:hanging="228"/>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klasifikovať pohyby podľa trajektórie a rýchlosti</w:t>
            </w:r>
          </w:p>
        </w:tc>
        <w:tc>
          <w:tcPr>
            <w:tcW w:w="2230" w:type="dxa"/>
            <w:tcBorders>
              <w:top w:val="thinThickSmallGap" w:sz="12" w:space="0" w:color="auto"/>
              <w:left w:val="single" w:sz="12" w:space="0" w:color="auto"/>
              <w:bottom w:val="single" w:sz="12" w:space="0" w:color="auto"/>
              <w:right w:val="single" w:sz="12" w:space="0" w:color="auto"/>
            </w:tcBorders>
          </w:tcPr>
          <w:p w14:paraId="476E77AF"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klasifikoval druhy síl Graficky spočítal sily rovnakých, opačných a rôznych smerov</w:t>
            </w:r>
          </w:p>
          <w:p w14:paraId="73F25B00"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Určil výslednicu</w:t>
            </w:r>
          </w:p>
          <w:p w14:paraId="3399F474"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vysvetlil pojem hmotného bodu a jeho trajektóriu</w:t>
            </w:r>
          </w:p>
          <w:p w14:paraId="3443DDE2" w14:textId="77777777" w:rsidR="003611B0" w:rsidRPr="00BB33CD" w:rsidRDefault="003611B0" w:rsidP="003611B0">
            <w:pPr>
              <w:numPr>
                <w:ilvl w:val="0"/>
                <w:numId w:val="3"/>
              </w:numPr>
              <w:tabs>
                <w:tab w:val="left" w:pos="181"/>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xml:space="preserve">správne klasifikoval druhy pohybov, prakticky vedel použil vzťahy pre výpočet základných veličín pohybu </w:t>
            </w:r>
          </w:p>
        </w:tc>
        <w:tc>
          <w:tcPr>
            <w:tcW w:w="1595" w:type="dxa"/>
            <w:tcBorders>
              <w:top w:val="thinThickSmallGap" w:sz="12" w:space="0" w:color="auto"/>
              <w:left w:val="single" w:sz="12" w:space="0" w:color="auto"/>
              <w:bottom w:val="single" w:sz="12" w:space="0" w:color="auto"/>
              <w:right w:val="single" w:sz="12" w:space="0" w:color="auto"/>
            </w:tcBorders>
          </w:tcPr>
          <w:p w14:paraId="2AA3F57A"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Písomné a ústne skúšanie</w:t>
            </w:r>
          </w:p>
        </w:tc>
        <w:tc>
          <w:tcPr>
            <w:tcW w:w="1612" w:type="dxa"/>
            <w:tcBorders>
              <w:top w:val="thinThickSmallGap" w:sz="12" w:space="0" w:color="auto"/>
              <w:left w:val="single" w:sz="12" w:space="0" w:color="auto"/>
              <w:bottom w:val="single" w:sz="12" w:space="0" w:color="auto"/>
              <w:right w:val="thinThickSmallGap" w:sz="12" w:space="0" w:color="auto"/>
            </w:tcBorders>
          </w:tcPr>
          <w:p w14:paraId="6F0D2302"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Ústne odpovede</w:t>
            </w:r>
          </w:p>
          <w:p w14:paraId="6604EDD3"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Didaktický test</w:t>
            </w:r>
          </w:p>
        </w:tc>
      </w:tr>
      <w:tr w:rsidR="003611B0" w:rsidRPr="00BB33CD" w14:paraId="63B1ABBF" w14:textId="77777777" w:rsidTr="003611B0">
        <w:trPr>
          <w:trHeight w:val="510"/>
        </w:trPr>
        <w:tc>
          <w:tcPr>
            <w:tcW w:w="2200" w:type="dxa"/>
            <w:tcBorders>
              <w:top w:val="single" w:sz="12" w:space="0" w:color="auto"/>
              <w:left w:val="thinThickSmallGap" w:sz="12" w:space="0" w:color="auto"/>
              <w:bottom w:val="single" w:sz="12" w:space="0" w:color="auto"/>
              <w:right w:val="single" w:sz="12" w:space="0" w:color="auto"/>
            </w:tcBorders>
            <w:vAlign w:val="center"/>
          </w:tcPr>
          <w:p w14:paraId="251952FF" w14:textId="77777777" w:rsidR="003611B0" w:rsidRPr="00BB33CD" w:rsidRDefault="003611B0" w:rsidP="003611B0">
            <w:pPr>
              <w:numPr>
                <w:ilvl w:val="0"/>
                <w:numId w:val="3"/>
              </w:numPr>
              <w:spacing w:after="0" w:line="240" w:lineRule="auto"/>
              <w:ind w:left="342" w:hanging="342"/>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Dynamika pohybov</w:t>
            </w:r>
          </w:p>
        </w:tc>
        <w:tc>
          <w:tcPr>
            <w:tcW w:w="1537" w:type="dxa"/>
            <w:tcBorders>
              <w:top w:val="single" w:sz="12" w:space="0" w:color="auto"/>
              <w:left w:val="single" w:sz="12" w:space="0" w:color="auto"/>
              <w:bottom w:val="single" w:sz="12" w:space="0" w:color="auto"/>
              <w:right w:val="single" w:sz="12" w:space="0" w:color="auto"/>
            </w:tcBorders>
            <w:vAlign w:val="center"/>
          </w:tcPr>
          <w:p w14:paraId="5791D36E"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8</w:t>
            </w:r>
          </w:p>
        </w:tc>
        <w:tc>
          <w:tcPr>
            <w:tcW w:w="2467" w:type="dxa"/>
            <w:tcBorders>
              <w:top w:val="single" w:sz="12" w:space="0" w:color="auto"/>
              <w:left w:val="single" w:sz="12" w:space="0" w:color="auto"/>
              <w:bottom w:val="single" w:sz="12" w:space="0" w:color="auto"/>
              <w:right w:val="single" w:sz="12" w:space="0" w:color="auto"/>
            </w:tcBorders>
          </w:tcPr>
          <w:p w14:paraId="10691827"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Matematika</w:t>
            </w:r>
          </w:p>
          <w:p w14:paraId="2AD046F1"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Základy ošetrovania a asistencie</w:t>
            </w:r>
          </w:p>
        </w:tc>
        <w:tc>
          <w:tcPr>
            <w:tcW w:w="2399" w:type="dxa"/>
            <w:tcBorders>
              <w:top w:val="single" w:sz="12" w:space="0" w:color="auto"/>
              <w:left w:val="single" w:sz="12" w:space="0" w:color="auto"/>
              <w:bottom w:val="single" w:sz="12" w:space="0" w:color="auto"/>
              <w:right w:val="single" w:sz="12" w:space="0" w:color="auto"/>
            </w:tcBorders>
          </w:tcPr>
          <w:p w14:paraId="133E5CED" w14:textId="77777777" w:rsidR="003611B0" w:rsidRPr="00BB33CD" w:rsidRDefault="003611B0" w:rsidP="003611B0">
            <w:pPr>
              <w:numPr>
                <w:ilvl w:val="0"/>
                <w:numId w:val="3"/>
              </w:numPr>
              <w:tabs>
                <w:tab w:val="num" w:pos="549"/>
              </w:tabs>
              <w:spacing w:after="0" w:line="240" w:lineRule="auto"/>
              <w:ind w:left="281" w:hanging="285"/>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xml:space="preserve">ovládať </w:t>
            </w:r>
            <w:proofErr w:type="spellStart"/>
            <w:r w:rsidRPr="00BB33CD">
              <w:rPr>
                <w:rFonts w:ascii="Times New Roman" w:eastAsia="Times New Roman" w:hAnsi="Times New Roman"/>
                <w:sz w:val="16"/>
                <w:szCs w:val="16"/>
                <w:lang w:eastAsia="sk-SK"/>
              </w:rPr>
              <w:t>Newtonove</w:t>
            </w:r>
            <w:proofErr w:type="spellEnd"/>
            <w:r w:rsidRPr="00BB33CD">
              <w:rPr>
                <w:rFonts w:ascii="Times New Roman" w:eastAsia="Times New Roman" w:hAnsi="Times New Roman"/>
                <w:sz w:val="16"/>
                <w:szCs w:val="16"/>
                <w:lang w:eastAsia="sk-SK"/>
              </w:rPr>
              <w:t xml:space="preserve"> pohybové zákony</w:t>
            </w:r>
          </w:p>
          <w:p w14:paraId="5A7FAD9D" w14:textId="77777777" w:rsidR="003611B0" w:rsidRPr="00BB33CD" w:rsidRDefault="003611B0" w:rsidP="003611B0">
            <w:pPr>
              <w:numPr>
                <w:ilvl w:val="0"/>
                <w:numId w:val="3"/>
              </w:numPr>
              <w:tabs>
                <w:tab w:val="num" w:pos="549"/>
              </w:tabs>
              <w:spacing w:after="0" w:line="240" w:lineRule="auto"/>
              <w:ind w:left="281" w:hanging="285"/>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vedieť rozdiel a vzťah medzi hmotnosťou a tiažou</w:t>
            </w:r>
          </w:p>
          <w:p w14:paraId="6F343EBE" w14:textId="77777777" w:rsidR="003611B0" w:rsidRPr="00BB33CD" w:rsidRDefault="003611B0" w:rsidP="003611B0">
            <w:pPr>
              <w:numPr>
                <w:ilvl w:val="0"/>
                <w:numId w:val="3"/>
              </w:numPr>
              <w:tabs>
                <w:tab w:val="num" w:pos="549"/>
              </w:tabs>
              <w:spacing w:after="0" w:line="240" w:lineRule="auto"/>
              <w:ind w:left="281" w:hanging="285"/>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vysvetliť odstredivú a dostredivú silu</w:t>
            </w:r>
          </w:p>
          <w:p w14:paraId="4257EFA4" w14:textId="77777777" w:rsidR="003611B0" w:rsidRPr="00BB33CD" w:rsidRDefault="003611B0" w:rsidP="003611B0">
            <w:pPr>
              <w:numPr>
                <w:ilvl w:val="0"/>
                <w:numId w:val="3"/>
              </w:numPr>
              <w:tabs>
                <w:tab w:val="num" w:pos="549"/>
              </w:tabs>
              <w:spacing w:after="0" w:line="240" w:lineRule="auto"/>
              <w:ind w:left="281" w:hanging="285"/>
              <w:rPr>
                <w:rFonts w:ascii="Times New Roman" w:eastAsia="Times New Roman" w:hAnsi="Times New Roman"/>
                <w:sz w:val="16"/>
                <w:szCs w:val="16"/>
                <w:lang w:eastAsia="sk-SK"/>
              </w:rPr>
            </w:pPr>
            <w:r w:rsidRPr="00BB33CD">
              <w:rPr>
                <w:rFonts w:ascii="Times New Roman" w:hAnsi="Times New Roman"/>
                <w:sz w:val="16"/>
                <w:szCs w:val="16"/>
              </w:rPr>
              <w:t xml:space="preserve">využiť  veličinu hybnosť a zákon zachovania hybnosti </w:t>
            </w:r>
          </w:p>
          <w:p w14:paraId="429140B8" w14:textId="77777777" w:rsidR="003611B0" w:rsidRPr="00BB33CD" w:rsidRDefault="003611B0" w:rsidP="003611B0">
            <w:pPr>
              <w:pStyle w:val="Default"/>
              <w:rPr>
                <w:rFonts w:ascii="Times New Roman" w:hAnsi="Times New Roman" w:cs="Times New Roman"/>
                <w:sz w:val="16"/>
                <w:szCs w:val="16"/>
              </w:rPr>
            </w:pPr>
          </w:p>
        </w:tc>
        <w:tc>
          <w:tcPr>
            <w:tcW w:w="2230" w:type="dxa"/>
            <w:tcBorders>
              <w:top w:val="single" w:sz="12" w:space="0" w:color="auto"/>
              <w:left w:val="single" w:sz="12" w:space="0" w:color="auto"/>
              <w:bottom w:val="single" w:sz="12" w:space="0" w:color="auto"/>
              <w:right w:val="single" w:sz="12" w:space="0" w:color="auto"/>
            </w:tcBorders>
          </w:tcPr>
          <w:p w14:paraId="596C9A06" w14:textId="77777777" w:rsidR="003611B0" w:rsidRPr="00BB33CD" w:rsidRDefault="003611B0" w:rsidP="003611B0">
            <w:pPr>
              <w:numPr>
                <w:ilvl w:val="0"/>
                <w:numId w:val="3"/>
              </w:numPr>
              <w:tabs>
                <w:tab w:val="num"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xml:space="preserve">definoval </w:t>
            </w:r>
            <w:proofErr w:type="spellStart"/>
            <w:r w:rsidRPr="00BB33CD">
              <w:rPr>
                <w:rFonts w:ascii="Times New Roman" w:eastAsia="Times New Roman" w:hAnsi="Times New Roman"/>
                <w:sz w:val="16"/>
                <w:szCs w:val="16"/>
                <w:lang w:eastAsia="sk-SK"/>
              </w:rPr>
              <w:t>Newtonove</w:t>
            </w:r>
            <w:proofErr w:type="spellEnd"/>
            <w:r w:rsidRPr="00BB33CD">
              <w:rPr>
                <w:rFonts w:ascii="Times New Roman" w:eastAsia="Times New Roman" w:hAnsi="Times New Roman"/>
                <w:sz w:val="16"/>
                <w:szCs w:val="16"/>
                <w:lang w:eastAsia="sk-SK"/>
              </w:rPr>
              <w:t xml:space="preserve"> zákony, uviedol príklady z praktického života</w:t>
            </w:r>
          </w:p>
          <w:p w14:paraId="365DC773" w14:textId="77777777" w:rsidR="003611B0" w:rsidRPr="00BB33CD" w:rsidRDefault="003611B0" w:rsidP="003611B0">
            <w:pPr>
              <w:numPr>
                <w:ilvl w:val="0"/>
                <w:numId w:val="3"/>
              </w:numPr>
              <w:tabs>
                <w:tab w:val="num"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vysvetlil spojitosť  hmotnosti a tiaže</w:t>
            </w:r>
          </w:p>
          <w:p w14:paraId="46B95680" w14:textId="77777777" w:rsidR="003611B0" w:rsidRPr="00BB33CD" w:rsidRDefault="003611B0" w:rsidP="003611B0">
            <w:pPr>
              <w:numPr>
                <w:ilvl w:val="0"/>
                <w:numId w:val="3"/>
              </w:numPr>
              <w:tabs>
                <w:tab w:val="num"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vysvetlil odstredivú a dostredivú silu, uviedol príklady zo života</w:t>
            </w:r>
          </w:p>
          <w:p w14:paraId="4F385087" w14:textId="77777777" w:rsidR="003611B0" w:rsidRPr="00BB33CD" w:rsidRDefault="003611B0" w:rsidP="003611B0">
            <w:pPr>
              <w:numPr>
                <w:ilvl w:val="0"/>
                <w:numId w:val="3"/>
              </w:numPr>
              <w:tabs>
                <w:tab w:val="num"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xml:space="preserve">na základe </w:t>
            </w:r>
            <w:proofErr w:type="spellStart"/>
            <w:r w:rsidRPr="00BB33CD">
              <w:rPr>
                <w:rFonts w:ascii="Times New Roman" w:eastAsia="Times New Roman" w:hAnsi="Times New Roman"/>
                <w:sz w:val="16"/>
                <w:szCs w:val="16"/>
                <w:lang w:eastAsia="sk-SK"/>
              </w:rPr>
              <w:t>z.z</w:t>
            </w:r>
            <w:proofErr w:type="spellEnd"/>
            <w:r w:rsidRPr="00BB33CD">
              <w:rPr>
                <w:rFonts w:ascii="Times New Roman" w:eastAsia="Times New Roman" w:hAnsi="Times New Roman"/>
                <w:sz w:val="16"/>
                <w:szCs w:val="16"/>
                <w:lang w:eastAsia="sk-SK"/>
              </w:rPr>
              <w:t xml:space="preserve">. hybnosti vysvetlil pružné a nepružné zrážky </w:t>
            </w:r>
          </w:p>
        </w:tc>
        <w:tc>
          <w:tcPr>
            <w:tcW w:w="1595" w:type="dxa"/>
            <w:tcBorders>
              <w:top w:val="single" w:sz="12" w:space="0" w:color="auto"/>
              <w:left w:val="single" w:sz="12" w:space="0" w:color="auto"/>
              <w:bottom w:val="single" w:sz="12" w:space="0" w:color="auto"/>
              <w:right w:val="single" w:sz="12" w:space="0" w:color="auto"/>
            </w:tcBorders>
          </w:tcPr>
          <w:p w14:paraId="3E7637B0"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Písomné a ústne skúšanie</w:t>
            </w:r>
          </w:p>
        </w:tc>
        <w:tc>
          <w:tcPr>
            <w:tcW w:w="1612" w:type="dxa"/>
            <w:tcBorders>
              <w:top w:val="single" w:sz="12" w:space="0" w:color="auto"/>
              <w:left w:val="single" w:sz="12" w:space="0" w:color="auto"/>
              <w:bottom w:val="single" w:sz="12" w:space="0" w:color="auto"/>
              <w:right w:val="thinThickSmallGap" w:sz="12" w:space="0" w:color="auto"/>
            </w:tcBorders>
          </w:tcPr>
          <w:p w14:paraId="58434350"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Ústne odpovede</w:t>
            </w:r>
          </w:p>
          <w:p w14:paraId="277A2EE1"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Neštandardizovaný didaktický test</w:t>
            </w:r>
          </w:p>
          <w:p w14:paraId="156526E9"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Didaktický test</w:t>
            </w:r>
          </w:p>
          <w:p w14:paraId="649282D2"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r>
      <w:tr w:rsidR="003611B0" w:rsidRPr="00BB33CD" w14:paraId="458BF750" w14:textId="77777777" w:rsidTr="003611B0">
        <w:trPr>
          <w:trHeight w:val="510"/>
        </w:trPr>
        <w:tc>
          <w:tcPr>
            <w:tcW w:w="2200" w:type="dxa"/>
            <w:tcBorders>
              <w:top w:val="single" w:sz="12" w:space="0" w:color="auto"/>
              <w:left w:val="thinThickSmallGap" w:sz="12" w:space="0" w:color="auto"/>
              <w:bottom w:val="single" w:sz="12" w:space="0" w:color="auto"/>
              <w:right w:val="single" w:sz="12" w:space="0" w:color="auto"/>
            </w:tcBorders>
            <w:vAlign w:val="center"/>
          </w:tcPr>
          <w:p w14:paraId="3216A916" w14:textId="77777777" w:rsidR="003611B0" w:rsidRPr="00BB33CD" w:rsidRDefault="003611B0" w:rsidP="003611B0">
            <w:pPr>
              <w:numPr>
                <w:ilvl w:val="0"/>
                <w:numId w:val="3"/>
              </w:numPr>
              <w:spacing w:after="0" w:line="240" w:lineRule="auto"/>
              <w:ind w:left="285" w:hanging="285"/>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Gravitačné pole</w:t>
            </w:r>
          </w:p>
        </w:tc>
        <w:tc>
          <w:tcPr>
            <w:tcW w:w="1537" w:type="dxa"/>
            <w:tcBorders>
              <w:top w:val="single" w:sz="12" w:space="0" w:color="auto"/>
              <w:left w:val="single" w:sz="12" w:space="0" w:color="auto"/>
              <w:bottom w:val="single" w:sz="12" w:space="0" w:color="auto"/>
              <w:right w:val="single" w:sz="12" w:space="0" w:color="auto"/>
            </w:tcBorders>
            <w:vAlign w:val="center"/>
          </w:tcPr>
          <w:p w14:paraId="2A617DA5"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5</w:t>
            </w:r>
          </w:p>
        </w:tc>
        <w:tc>
          <w:tcPr>
            <w:tcW w:w="2467" w:type="dxa"/>
            <w:tcBorders>
              <w:top w:val="single" w:sz="12" w:space="0" w:color="auto"/>
              <w:left w:val="single" w:sz="12" w:space="0" w:color="auto"/>
              <w:bottom w:val="single" w:sz="12" w:space="0" w:color="auto"/>
              <w:right w:val="single" w:sz="12" w:space="0" w:color="auto"/>
            </w:tcBorders>
          </w:tcPr>
          <w:p w14:paraId="791DF5CF"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Matematika</w:t>
            </w:r>
          </w:p>
          <w:p w14:paraId="0D6C025C"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c>
          <w:tcPr>
            <w:tcW w:w="2399" w:type="dxa"/>
            <w:tcBorders>
              <w:top w:val="single" w:sz="12" w:space="0" w:color="auto"/>
              <w:left w:val="single" w:sz="12" w:space="0" w:color="auto"/>
              <w:bottom w:val="single" w:sz="12" w:space="0" w:color="auto"/>
              <w:right w:val="single" w:sz="12" w:space="0" w:color="auto"/>
            </w:tcBorders>
          </w:tcPr>
          <w:p w14:paraId="03A33627"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Pochopiť všeobecný gravitačný zákon, gravitačné pole</w:t>
            </w:r>
          </w:p>
          <w:p w14:paraId="27612886"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vedieť vysvetliť princíp pohybu umelých družíc.</w:t>
            </w:r>
          </w:p>
          <w:p w14:paraId="555C528D"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Opísať význam prílivu a odlivu ako alternatívny zdroj energie</w:t>
            </w:r>
          </w:p>
        </w:tc>
        <w:tc>
          <w:tcPr>
            <w:tcW w:w="2230" w:type="dxa"/>
            <w:tcBorders>
              <w:top w:val="single" w:sz="12" w:space="0" w:color="auto"/>
              <w:left w:val="single" w:sz="12" w:space="0" w:color="auto"/>
              <w:bottom w:val="single" w:sz="12" w:space="0" w:color="auto"/>
              <w:right w:val="single" w:sz="12" w:space="0" w:color="auto"/>
            </w:tcBorders>
          </w:tcPr>
          <w:p w14:paraId="51D7DC10" w14:textId="77777777" w:rsidR="003611B0" w:rsidRPr="00BB33CD" w:rsidRDefault="003611B0" w:rsidP="003611B0">
            <w:pPr>
              <w:numPr>
                <w:ilvl w:val="0"/>
                <w:numId w:val="3"/>
              </w:numPr>
              <w:tabs>
                <w:tab w:val="num" w:pos="177"/>
                <w:tab w:val="num" w:pos="549"/>
              </w:tabs>
              <w:spacing w:after="0" w:line="240" w:lineRule="auto"/>
              <w:ind w:left="6"/>
              <w:rPr>
                <w:rFonts w:ascii="Times New Roman" w:eastAsia="Times New Roman" w:hAnsi="Times New Roman"/>
                <w:sz w:val="16"/>
                <w:szCs w:val="16"/>
                <w:lang w:eastAsia="sk-SK"/>
              </w:rPr>
            </w:pPr>
            <w:proofErr w:type="spellStart"/>
            <w:r w:rsidRPr="00BB33CD">
              <w:rPr>
                <w:rFonts w:ascii="Times New Roman" w:eastAsia="Times New Roman" w:hAnsi="Times New Roman"/>
                <w:sz w:val="16"/>
                <w:szCs w:val="16"/>
                <w:lang w:eastAsia="sk-SK"/>
              </w:rPr>
              <w:t>definovall</w:t>
            </w:r>
            <w:proofErr w:type="spellEnd"/>
            <w:r w:rsidRPr="00BB33CD">
              <w:rPr>
                <w:rFonts w:ascii="Times New Roman" w:eastAsia="Times New Roman" w:hAnsi="Times New Roman"/>
                <w:sz w:val="16"/>
                <w:szCs w:val="16"/>
                <w:lang w:eastAsia="sk-SK"/>
              </w:rPr>
              <w:t xml:space="preserve"> všeobecný gravitačný zákon, na základe ktorého vysvetlil pohyb družíc</w:t>
            </w:r>
          </w:p>
          <w:p w14:paraId="612240C8"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Vedel vysvetliť od ktorých veličín a ako sa mení gravitačná sila. Aplikuje na     III. Newtonov zákon</w:t>
            </w:r>
          </w:p>
          <w:p w14:paraId="7A1C12DE"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Nakreslil a </w:t>
            </w:r>
            <w:proofErr w:type="spellStart"/>
            <w:r w:rsidRPr="00BB33CD">
              <w:rPr>
                <w:rFonts w:ascii="Times New Roman" w:eastAsia="Times New Roman" w:hAnsi="Times New Roman"/>
                <w:sz w:val="16"/>
                <w:szCs w:val="16"/>
                <w:lang w:eastAsia="sk-SK"/>
              </w:rPr>
              <w:t>opísall</w:t>
            </w:r>
            <w:proofErr w:type="spellEnd"/>
            <w:r w:rsidRPr="00BB33CD">
              <w:rPr>
                <w:rFonts w:ascii="Times New Roman" w:eastAsia="Times New Roman" w:hAnsi="Times New Roman"/>
                <w:sz w:val="16"/>
                <w:szCs w:val="16"/>
                <w:lang w:eastAsia="sk-SK"/>
              </w:rPr>
              <w:t xml:space="preserve"> gravitačné pole v závislosti na vzdialenosti</w:t>
            </w:r>
          </w:p>
          <w:p w14:paraId="220CC32A"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popísal pohyb  umelých družíc na základe rovnováhy gravitačnej a odstredivej sily.</w:t>
            </w:r>
          </w:p>
          <w:p w14:paraId="5EA7E71E" w14:textId="77777777" w:rsidR="003611B0" w:rsidRPr="00BB33CD" w:rsidRDefault="003611B0" w:rsidP="003611B0">
            <w:pPr>
              <w:tabs>
                <w:tab w:val="left" w:pos="177"/>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vysvetlil význam alternatívnych zdrojov energie</w:t>
            </w:r>
          </w:p>
        </w:tc>
        <w:tc>
          <w:tcPr>
            <w:tcW w:w="1595" w:type="dxa"/>
            <w:tcBorders>
              <w:top w:val="single" w:sz="12" w:space="0" w:color="auto"/>
              <w:left w:val="single" w:sz="12" w:space="0" w:color="auto"/>
              <w:bottom w:val="single" w:sz="12" w:space="0" w:color="auto"/>
              <w:right w:val="single" w:sz="12" w:space="0" w:color="auto"/>
            </w:tcBorders>
          </w:tcPr>
          <w:p w14:paraId="6A5A40F6"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c>
          <w:tcPr>
            <w:tcW w:w="1612" w:type="dxa"/>
            <w:tcBorders>
              <w:top w:val="single" w:sz="12" w:space="0" w:color="auto"/>
              <w:left w:val="single" w:sz="12" w:space="0" w:color="auto"/>
              <w:bottom w:val="single" w:sz="12" w:space="0" w:color="auto"/>
              <w:right w:val="thinThickSmallGap" w:sz="12" w:space="0" w:color="auto"/>
            </w:tcBorders>
          </w:tcPr>
          <w:p w14:paraId="237B201E"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r>
      <w:tr w:rsidR="003611B0" w:rsidRPr="00BB33CD" w14:paraId="5FAC0F18" w14:textId="77777777" w:rsidTr="003611B0">
        <w:trPr>
          <w:trHeight w:val="510"/>
        </w:trPr>
        <w:tc>
          <w:tcPr>
            <w:tcW w:w="2200" w:type="dxa"/>
            <w:tcBorders>
              <w:top w:val="single" w:sz="12" w:space="0" w:color="auto"/>
              <w:left w:val="thinThickSmallGap" w:sz="12" w:space="0" w:color="auto"/>
              <w:bottom w:val="single" w:sz="12" w:space="0" w:color="auto"/>
              <w:right w:val="single" w:sz="12" w:space="0" w:color="auto"/>
            </w:tcBorders>
            <w:vAlign w:val="center"/>
          </w:tcPr>
          <w:p w14:paraId="259B9ECB" w14:textId="77777777" w:rsidR="003611B0" w:rsidRPr="00BB33CD" w:rsidRDefault="003611B0" w:rsidP="003611B0">
            <w:pPr>
              <w:numPr>
                <w:ilvl w:val="0"/>
                <w:numId w:val="3"/>
              </w:numPr>
              <w:spacing w:after="0" w:line="240" w:lineRule="auto"/>
              <w:ind w:left="285" w:hanging="285"/>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Mechanika tuhého telesa</w:t>
            </w:r>
          </w:p>
        </w:tc>
        <w:tc>
          <w:tcPr>
            <w:tcW w:w="1537" w:type="dxa"/>
            <w:tcBorders>
              <w:top w:val="single" w:sz="12" w:space="0" w:color="auto"/>
              <w:left w:val="single" w:sz="12" w:space="0" w:color="auto"/>
              <w:bottom w:val="single" w:sz="12" w:space="0" w:color="auto"/>
              <w:right w:val="single" w:sz="12" w:space="0" w:color="auto"/>
            </w:tcBorders>
            <w:vAlign w:val="center"/>
          </w:tcPr>
          <w:p w14:paraId="5E278658"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2</w:t>
            </w:r>
          </w:p>
        </w:tc>
        <w:tc>
          <w:tcPr>
            <w:tcW w:w="2467" w:type="dxa"/>
            <w:tcBorders>
              <w:top w:val="single" w:sz="12" w:space="0" w:color="auto"/>
              <w:left w:val="single" w:sz="12" w:space="0" w:color="auto"/>
              <w:bottom w:val="single" w:sz="12" w:space="0" w:color="auto"/>
              <w:right w:val="single" w:sz="12" w:space="0" w:color="auto"/>
            </w:tcBorders>
          </w:tcPr>
          <w:p w14:paraId="2D59CB71"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Matematika</w:t>
            </w:r>
          </w:p>
          <w:p w14:paraId="68DE6FFC"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Základy ošetrovania a asistencie</w:t>
            </w:r>
          </w:p>
          <w:p w14:paraId="387B10C1"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c>
          <w:tcPr>
            <w:tcW w:w="2399" w:type="dxa"/>
            <w:tcBorders>
              <w:top w:val="single" w:sz="12" w:space="0" w:color="auto"/>
              <w:left w:val="single" w:sz="12" w:space="0" w:color="auto"/>
              <w:bottom w:val="single" w:sz="12" w:space="0" w:color="auto"/>
              <w:right w:val="single" w:sz="12" w:space="0" w:color="auto"/>
            </w:tcBorders>
          </w:tcPr>
          <w:p w14:paraId="643E9FC4"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ovládať pojem moment sily</w:t>
            </w:r>
          </w:p>
          <w:p w14:paraId="5184125F"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Vedieť určiť rovnovážnu polohu telesa</w:t>
            </w:r>
          </w:p>
        </w:tc>
        <w:tc>
          <w:tcPr>
            <w:tcW w:w="2230" w:type="dxa"/>
            <w:tcBorders>
              <w:top w:val="single" w:sz="12" w:space="0" w:color="auto"/>
              <w:left w:val="single" w:sz="12" w:space="0" w:color="auto"/>
              <w:bottom w:val="single" w:sz="12" w:space="0" w:color="auto"/>
              <w:right w:val="single" w:sz="12" w:space="0" w:color="auto"/>
            </w:tcBorders>
          </w:tcPr>
          <w:p w14:paraId="52C19D21"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Definoval veličinu moment sily, vedel matematický zápis, uviedol príklady z praxe.</w:t>
            </w:r>
          </w:p>
          <w:p w14:paraId="68B5D3ED"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Na základe grafickej úlohy určil podmienky pre rovnovážnu polohu telesa</w:t>
            </w:r>
          </w:p>
        </w:tc>
        <w:tc>
          <w:tcPr>
            <w:tcW w:w="1595" w:type="dxa"/>
            <w:tcBorders>
              <w:top w:val="single" w:sz="12" w:space="0" w:color="auto"/>
              <w:left w:val="single" w:sz="12" w:space="0" w:color="auto"/>
              <w:bottom w:val="single" w:sz="12" w:space="0" w:color="auto"/>
              <w:right w:val="single" w:sz="12" w:space="0" w:color="auto"/>
            </w:tcBorders>
          </w:tcPr>
          <w:p w14:paraId="22901C3E"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Písomné a ústne skúšanie</w:t>
            </w:r>
          </w:p>
        </w:tc>
        <w:tc>
          <w:tcPr>
            <w:tcW w:w="1612" w:type="dxa"/>
            <w:tcBorders>
              <w:top w:val="single" w:sz="12" w:space="0" w:color="auto"/>
              <w:left w:val="single" w:sz="12" w:space="0" w:color="auto"/>
              <w:bottom w:val="single" w:sz="12" w:space="0" w:color="auto"/>
              <w:right w:val="thinThickSmallGap" w:sz="12" w:space="0" w:color="auto"/>
            </w:tcBorders>
          </w:tcPr>
          <w:p w14:paraId="0D9834A4"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Ústne odpovede</w:t>
            </w:r>
          </w:p>
          <w:p w14:paraId="2328414F"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Neštandardizovaný didaktický test</w:t>
            </w:r>
          </w:p>
          <w:p w14:paraId="5A5E4359"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Didaktický test</w:t>
            </w:r>
          </w:p>
          <w:p w14:paraId="6D4A8A64"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r>
      <w:tr w:rsidR="003611B0" w:rsidRPr="00BB33CD" w14:paraId="0D8284D3" w14:textId="77777777" w:rsidTr="003611B0">
        <w:trPr>
          <w:trHeight w:val="520"/>
        </w:trPr>
        <w:tc>
          <w:tcPr>
            <w:tcW w:w="2200" w:type="dxa"/>
            <w:tcBorders>
              <w:top w:val="single" w:sz="12" w:space="0" w:color="auto"/>
              <w:left w:val="thinThickSmallGap" w:sz="12" w:space="0" w:color="auto"/>
              <w:bottom w:val="single" w:sz="12" w:space="0" w:color="auto"/>
              <w:right w:val="single" w:sz="12" w:space="0" w:color="auto"/>
            </w:tcBorders>
            <w:shd w:val="clear" w:color="auto" w:fill="DAEEF3"/>
            <w:vAlign w:val="center"/>
          </w:tcPr>
          <w:p w14:paraId="66CBF3CB" w14:textId="77777777" w:rsidR="003611B0" w:rsidRPr="00BB33CD" w:rsidRDefault="003611B0" w:rsidP="003611B0">
            <w:pPr>
              <w:spacing w:after="0" w:line="240" w:lineRule="auto"/>
              <w:rPr>
                <w:rFonts w:ascii="Times New Roman" w:eastAsia="Times New Roman" w:hAnsi="Times New Roman"/>
                <w:b/>
                <w:sz w:val="16"/>
                <w:szCs w:val="16"/>
                <w:lang w:eastAsia="sk-SK"/>
              </w:rPr>
            </w:pPr>
            <w:r w:rsidRPr="00BB33CD">
              <w:rPr>
                <w:rFonts w:ascii="Times New Roman" w:eastAsia="Times New Roman" w:hAnsi="Times New Roman"/>
                <w:b/>
                <w:sz w:val="16"/>
                <w:szCs w:val="16"/>
                <w:lang w:eastAsia="sk-SK"/>
              </w:rPr>
              <w:t>Energia</w:t>
            </w:r>
          </w:p>
        </w:tc>
        <w:tc>
          <w:tcPr>
            <w:tcW w:w="1537" w:type="dxa"/>
            <w:tcBorders>
              <w:top w:val="single" w:sz="12" w:space="0" w:color="auto"/>
              <w:left w:val="single" w:sz="12" w:space="0" w:color="auto"/>
              <w:bottom w:val="single" w:sz="12" w:space="0" w:color="auto"/>
              <w:right w:val="single" w:sz="12" w:space="0" w:color="auto"/>
            </w:tcBorders>
            <w:shd w:val="clear" w:color="auto" w:fill="DAEEF3"/>
            <w:vAlign w:val="center"/>
          </w:tcPr>
          <w:p w14:paraId="3954980D" w14:textId="77777777" w:rsidR="003611B0" w:rsidRPr="00BB33CD" w:rsidRDefault="003611B0" w:rsidP="003611B0">
            <w:pPr>
              <w:tabs>
                <w:tab w:val="left" w:pos="3078"/>
              </w:tabs>
              <w:spacing w:after="0" w:line="240" w:lineRule="auto"/>
              <w:jc w:val="center"/>
              <w:rPr>
                <w:rFonts w:ascii="Times New Roman" w:eastAsia="Times New Roman" w:hAnsi="Times New Roman"/>
                <w:b/>
                <w:sz w:val="16"/>
                <w:szCs w:val="16"/>
                <w:lang w:eastAsia="sk-SK"/>
              </w:rPr>
            </w:pPr>
            <w:r w:rsidRPr="00BB33CD">
              <w:rPr>
                <w:rFonts w:ascii="Times New Roman" w:eastAsia="Times New Roman" w:hAnsi="Times New Roman"/>
                <w:b/>
                <w:sz w:val="16"/>
                <w:szCs w:val="16"/>
                <w:lang w:eastAsia="sk-SK"/>
              </w:rPr>
              <w:t>4</w:t>
            </w:r>
          </w:p>
        </w:tc>
        <w:tc>
          <w:tcPr>
            <w:tcW w:w="2467" w:type="dxa"/>
            <w:tcBorders>
              <w:top w:val="single" w:sz="12" w:space="0" w:color="auto"/>
              <w:left w:val="single" w:sz="12" w:space="0" w:color="auto"/>
              <w:bottom w:val="single" w:sz="12" w:space="0" w:color="auto"/>
              <w:right w:val="single" w:sz="12" w:space="0" w:color="auto"/>
            </w:tcBorders>
            <w:shd w:val="clear" w:color="auto" w:fill="DAEEF3"/>
            <w:vAlign w:val="center"/>
          </w:tcPr>
          <w:p w14:paraId="7D59F460"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c>
          <w:tcPr>
            <w:tcW w:w="2399" w:type="dxa"/>
            <w:tcBorders>
              <w:top w:val="single" w:sz="12" w:space="0" w:color="auto"/>
              <w:left w:val="single" w:sz="12" w:space="0" w:color="auto"/>
              <w:bottom w:val="single" w:sz="12" w:space="0" w:color="auto"/>
              <w:right w:val="single" w:sz="12" w:space="0" w:color="auto"/>
            </w:tcBorders>
            <w:shd w:val="clear" w:color="auto" w:fill="DAEEF3"/>
            <w:vAlign w:val="center"/>
          </w:tcPr>
          <w:p w14:paraId="7F00F5EA"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b/>
                <w:sz w:val="16"/>
                <w:szCs w:val="16"/>
                <w:lang w:eastAsia="sk-SK"/>
              </w:rPr>
              <w:t>Žiak má:</w:t>
            </w:r>
          </w:p>
        </w:tc>
        <w:tc>
          <w:tcPr>
            <w:tcW w:w="2230" w:type="dxa"/>
            <w:tcBorders>
              <w:top w:val="single" w:sz="12" w:space="0" w:color="auto"/>
              <w:left w:val="single" w:sz="12" w:space="0" w:color="auto"/>
              <w:bottom w:val="single" w:sz="12" w:space="0" w:color="auto"/>
              <w:right w:val="single" w:sz="2" w:space="0" w:color="auto"/>
            </w:tcBorders>
            <w:shd w:val="clear" w:color="auto" w:fill="DAEEF3"/>
            <w:vAlign w:val="center"/>
          </w:tcPr>
          <w:p w14:paraId="62E719B3" w14:textId="77777777" w:rsidR="003611B0" w:rsidRPr="00BB33CD" w:rsidRDefault="003611B0" w:rsidP="003611B0">
            <w:pPr>
              <w:tabs>
                <w:tab w:val="left" w:pos="177"/>
              </w:tabs>
              <w:spacing w:after="0" w:line="240" w:lineRule="auto"/>
              <w:ind w:left="6"/>
              <w:jc w:val="center"/>
              <w:rPr>
                <w:rFonts w:ascii="Times New Roman" w:eastAsia="Times New Roman" w:hAnsi="Times New Roman"/>
                <w:sz w:val="16"/>
                <w:szCs w:val="16"/>
                <w:lang w:eastAsia="sk-SK"/>
              </w:rPr>
            </w:pPr>
            <w:r w:rsidRPr="00BB33CD">
              <w:rPr>
                <w:rFonts w:ascii="Times New Roman" w:eastAsia="Times New Roman" w:hAnsi="Times New Roman"/>
                <w:b/>
                <w:sz w:val="16"/>
                <w:szCs w:val="16"/>
                <w:lang w:eastAsia="sk-SK"/>
              </w:rPr>
              <w:t>Žiak:</w:t>
            </w:r>
          </w:p>
        </w:tc>
        <w:tc>
          <w:tcPr>
            <w:tcW w:w="1595" w:type="dxa"/>
            <w:tcBorders>
              <w:top w:val="single" w:sz="12" w:space="0" w:color="auto"/>
              <w:left w:val="single" w:sz="2" w:space="0" w:color="auto"/>
              <w:bottom w:val="single" w:sz="12" w:space="0" w:color="auto"/>
              <w:right w:val="single" w:sz="2" w:space="0" w:color="auto"/>
            </w:tcBorders>
            <w:shd w:val="clear" w:color="auto" w:fill="DAEEF3"/>
            <w:vAlign w:val="center"/>
          </w:tcPr>
          <w:p w14:paraId="56D1E66E"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c>
          <w:tcPr>
            <w:tcW w:w="1612" w:type="dxa"/>
            <w:tcBorders>
              <w:top w:val="single" w:sz="12" w:space="0" w:color="auto"/>
              <w:left w:val="single" w:sz="2" w:space="0" w:color="auto"/>
              <w:bottom w:val="single" w:sz="12" w:space="0" w:color="auto"/>
              <w:right w:val="thinThickSmallGap" w:sz="12" w:space="0" w:color="auto"/>
            </w:tcBorders>
            <w:shd w:val="clear" w:color="auto" w:fill="DAEEF3"/>
            <w:vAlign w:val="center"/>
          </w:tcPr>
          <w:p w14:paraId="4D81F435"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r>
      <w:tr w:rsidR="003611B0" w:rsidRPr="00BB33CD" w14:paraId="7CA65714" w14:textId="77777777" w:rsidTr="003611B0">
        <w:trPr>
          <w:trHeight w:val="123"/>
        </w:trPr>
        <w:tc>
          <w:tcPr>
            <w:tcW w:w="2200" w:type="dxa"/>
            <w:tcBorders>
              <w:top w:val="single" w:sz="12" w:space="0" w:color="auto"/>
              <w:left w:val="thinThickSmallGap" w:sz="12" w:space="0" w:color="auto"/>
              <w:bottom w:val="single" w:sz="12" w:space="0" w:color="auto"/>
              <w:right w:val="single" w:sz="12" w:space="0" w:color="auto"/>
            </w:tcBorders>
          </w:tcPr>
          <w:p w14:paraId="632E57E2" w14:textId="77777777" w:rsidR="003611B0" w:rsidRPr="00BB33CD" w:rsidRDefault="003611B0" w:rsidP="003611B0">
            <w:pPr>
              <w:numPr>
                <w:ilvl w:val="0"/>
                <w:numId w:val="3"/>
              </w:numPr>
              <w:spacing w:after="0" w:line="240" w:lineRule="auto"/>
              <w:ind w:left="342" w:hanging="342"/>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Mechanická práca, výkon, energia</w:t>
            </w:r>
          </w:p>
          <w:p w14:paraId="03EE7304" w14:textId="77777777" w:rsidR="003611B0" w:rsidRPr="00BB33CD" w:rsidRDefault="003611B0" w:rsidP="003611B0">
            <w:pPr>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xml:space="preserve">Finančná gramotnosť - </w:t>
            </w:r>
            <w:r w:rsidRPr="00BB33CD">
              <w:rPr>
                <w:rFonts w:ascii="Times New Roman" w:eastAsia="Times New Roman" w:hAnsi="Times New Roman"/>
                <w:bCs/>
                <w:sz w:val="16"/>
                <w:szCs w:val="16"/>
                <w:lang w:eastAsia="sk-SK"/>
              </w:rPr>
              <w:t>Rozhodovanie a hospodárenie spotrebiteľov</w:t>
            </w:r>
          </w:p>
        </w:tc>
        <w:tc>
          <w:tcPr>
            <w:tcW w:w="1537" w:type="dxa"/>
            <w:tcBorders>
              <w:top w:val="single" w:sz="12" w:space="0" w:color="auto"/>
              <w:left w:val="single" w:sz="12" w:space="0" w:color="auto"/>
              <w:bottom w:val="single" w:sz="12" w:space="0" w:color="auto"/>
              <w:right w:val="single" w:sz="12" w:space="0" w:color="auto"/>
            </w:tcBorders>
            <w:vAlign w:val="center"/>
          </w:tcPr>
          <w:p w14:paraId="6DBF01DE"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4</w:t>
            </w:r>
          </w:p>
        </w:tc>
        <w:tc>
          <w:tcPr>
            <w:tcW w:w="2467" w:type="dxa"/>
            <w:tcBorders>
              <w:top w:val="single" w:sz="12" w:space="0" w:color="auto"/>
              <w:left w:val="single" w:sz="12" w:space="0" w:color="auto"/>
              <w:bottom w:val="single" w:sz="12" w:space="0" w:color="auto"/>
              <w:right w:val="single" w:sz="12" w:space="0" w:color="auto"/>
            </w:tcBorders>
          </w:tcPr>
          <w:p w14:paraId="53B7A24D"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Matematika</w:t>
            </w:r>
          </w:p>
          <w:p w14:paraId="46DA392B"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Základy ošetrovania a asistencie</w:t>
            </w:r>
          </w:p>
          <w:p w14:paraId="3CCFEE41"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Občianska náuka</w:t>
            </w:r>
          </w:p>
          <w:p w14:paraId="0FF3FFF8"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Zemepis</w:t>
            </w:r>
          </w:p>
        </w:tc>
        <w:tc>
          <w:tcPr>
            <w:tcW w:w="2399" w:type="dxa"/>
            <w:tcBorders>
              <w:top w:val="single" w:sz="12" w:space="0" w:color="auto"/>
              <w:left w:val="single" w:sz="12" w:space="0" w:color="auto"/>
              <w:bottom w:val="single" w:sz="12" w:space="0" w:color="auto"/>
              <w:right w:val="single" w:sz="12" w:space="0" w:color="auto"/>
            </w:tcBorders>
          </w:tcPr>
          <w:p w14:paraId="1EAF8418" w14:textId="77777777" w:rsidR="003611B0" w:rsidRPr="00BB33CD" w:rsidRDefault="003611B0" w:rsidP="003611B0">
            <w:pPr>
              <w:numPr>
                <w:ilvl w:val="0"/>
                <w:numId w:val="3"/>
              </w:numPr>
              <w:tabs>
                <w:tab w:val="num" w:pos="549"/>
              </w:tabs>
              <w:spacing w:after="0" w:line="240" w:lineRule="auto"/>
              <w:ind w:left="281" w:hanging="285"/>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definovať, kedy konáme mechanickú prácu</w:t>
            </w:r>
          </w:p>
          <w:p w14:paraId="4E6B4CA2" w14:textId="77777777" w:rsidR="003611B0" w:rsidRPr="00BB33CD" w:rsidRDefault="003611B0" w:rsidP="003611B0">
            <w:pPr>
              <w:numPr>
                <w:ilvl w:val="0"/>
                <w:numId w:val="3"/>
              </w:numPr>
              <w:tabs>
                <w:tab w:val="num" w:pos="549"/>
              </w:tabs>
              <w:spacing w:after="0" w:line="240" w:lineRule="auto"/>
              <w:ind w:left="281" w:hanging="285"/>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pochopiť  kinetickú a potenciálnu energiu a ich vzájomnú premenu</w:t>
            </w:r>
          </w:p>
          <w:p w14:paraId="0567BA5F" w14:textId="77777777" w:rsidR="003611B0" w:rsidRPr="00BB33CD" w:rsidRDefault="003611B0" w:rsidP="003611B0">
            <w:pPr>
              <w:numPr>
                <w:ilvl w:val="0"/>
                <w:numId w:val="3"/>
              </w:numPr>
              <w:tabs>
                <w:tab w:val="num" w:pos="549"/>
              </w:tabs>
              <w:spacing w:after="0" w:line="240" w:lineRule="auto"/>
              <w:ind w:left="281" w:hanging="285"/>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ovládať všeobecný gravitačný zákon a pohyby planét</w:t>
            </w:r>
          </w:p>
          <w:p w14:paraId="776587FB"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určiť rovnovážnu polohu telesa</w:t>
            </w:r>
          </w:p>
          <w:p w14:paraId="0D1E8E3D"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poznať pojem mechanickej práce</w:t>
            </w:r>
          </w:p>
          <w:p w14:paraId="68437CEB"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rozlišovať kinetickú a potenciálnu energiu</w:t>
            </w:r>
          </w:p>
          <w:p w14:paraId="001C3D82"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pochopiť zákon zachovania mechanickej energie</w:t>
            </w:r>
          </w:p>
          <w:p w14:paraId="56705A8C"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vedieť vypočítať výkon</w:t>
            </w:r>
          </w:p>
          <w:p w14:paraId="2F4EA127"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xml:space="preserve">vedieť význam účinnosti </w:t>
            </w:r>
          </w:p>
          <w:p w14:paraId="7689136E"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zhodnotiť ako vplýva spotreba na úspory a/alebo investície</w:t>
            </w:r>
          </w:p>
        </w:tc>
        <w:tc>
          <w:tcPr>
            <w:tcW w:w="2230" w:type="dxa"/>
            <w:tcBorders>
              <w:top w:val="single" w:sz="12" w:space="0" w:color="auto"/>
              <w:left w:val="single" w:sz="12" w:space="0" w:color="auto"/>
              <w:bottom w:val="single" w:sz="12" w:space="0" w:color="auto"/>
              <w:right w:val="single" w:sz="12" w:space="0" w:color="auto"/>
            </w:tcBorders>
          </w:tcPr>
          <w:p w14:paraId="03BB60FF" w14:textId="77777777" w:rsidR="003611B0" w:rsidRPr="00BB33CD" w:rsidRDefault="003611B0" w:rsidP="003611B0">
            <w:pPr>
              <w:numPr>
                <w:ilvl w:val="0"/>
                <w:numId w:val="3"/>
              </w:numPr>
              <w:tabs>
                <w:tab w:val="num"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vysvetlil zákon zachovania mechanickej energie pomocou vzájomnej premeny kinetickej a potenciálnej energie</w:t>
            </w:r>
          </w:p>
          <w:p w14:paraId="4684B7D4" w14:textId="77777777" w:rsidR="003611B0" w:rsidRPr="00BB33CD" w:rsidRDefault="003611B0" w:rsidP="003611B0">
            <w:pPr>
              <w:tabs>
                <w:tab w:val="left" w:pos="177"/>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xml:space="preserve">vysvetlil pojem mechanickej práce, </w:t>
            </w:r>
          </w:p>
          <w:p w14:paraId="6C8D2BC3"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vedel za akých podmienok sa koná mechanická práca</w:t>
            </w:r>
          </w:p>
          <w:p w14:paraId="7ED4B951"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diferencoval kinetickú a potenciálnu energiu, aj matematickým zápisom</w:t>
            </w:r>
          </w:p>
          <w:p w14:paraId="41D664C4"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vysvetlil zákon zachovania mechanickej energie na praktickom príklade</w:t>
            </w:r>
          </w:p>
          <w:p w14:paraId="58E49548"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vymenoval formy energie, sa ich nebezpečenstvá na životné prostredie</w:t>
            </w:r>
          </w:p>
          <w:p w14:paraId="543FE271"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reprodukoval definíciu výkonu a jeho výpočet na základe slovnej úlohy.</w:t>
            </w:r>
          </w:p>
          <w:p w14:paraId="31DEE97C"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vysvetlil dôležitosť energetických tried spotrebičov vzhľadom na životné prostredie</w:t>
            </w:r>
          </w:p>
          <w:p w14:paraId="4FB00B1E"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zhodnotil dôležitosť úspory energie</w:t>
            </w:r>
          </w:p>
        </w:tc>
        <w:tc>
          <w:tcPr>
            <w:tcW w:w="1595" w:type="dxa"/>
            <w:tcBorders>
              <w:top w:val="single" w:sz="12" w:space="0" w:color="auto"/>
              <w:left w:val="single" w:sz="12" w:space="0" w:color="auto"/>
              <w:bottom w:val="single" w:sz="12" w:space="0" w:color="auto"/>
              <w:right w:val="single" w:sz="12" w:space="0" w:color="auto"/>
            </w:tcBorders>
          </w:tcPr>
          <w:p w14:paraId="2FA76C45"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Písomné a ústne skúšanie</w:t>
            </w:r>
          </w:p>
        </w:tc>
        <w:tc>
          <w:tcPr>
            <w:tcW w:w="1612" w:type="dxa"/>
            <w:tcBorders>
              <w:top w:val="single" w:sz="12" w:space="0" w:color="auto"/>
              <w:left w:val="single" w:sz="12" w:space="0" w:color="auto"/>
              <w:bottom w:val="single" w:sz="12" w:space="0" w:color="auto"/>
              <w:right w:val="thinThickSmallGap" w:sz="12" w:space="0" w:color="auto"/>
            </w:tcBorders>
          </w:tcPr>
          <w:p w14:paraId="44F15BE6"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Ústne odpovede</w:t>
            </w:r>
          </w:p>
          <w:p w14:paraId="7A5F4F4F"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Neštandardizovaný didaktický test</w:t>
            </w:r>
          </w:p>
          <w:p w14:paraId="357271DA"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Didaktický test</w:t>
            </w:r>
          </w:p>
          <w:p w14:paraId="02867E42"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r>
      <w:tr w:rsidR="003611B0" w:rsidRPr="00BB33CD" w14:paraId="3DE38CFB" w14:textId="77777777" w:rsidTr="003611B0">
        <w:trPr>
          <w:trHeight w:val="599"/>
        </w:trPr>
        <w:tc>
          <w:tcPr>
            <w:tcW w:w="2200" w:type="dxa"/>
            <w:tcBorders>
              <w:top w:val="single" w:sz="12" w:space="0" w:color="auto"/>
              <w:left w:val="thinThickSmallGap" w:sz="12" w:space="0" w:color="auto"/>
              <w:bottom w:val="thinThickSmallGap" w:sz="12" w:space="0" w:color="auto"/>
              <w:right w:val="single" w:sz="12" w:space="0" w:color="auto"/>
            </w:tcBorders>
            <w:shd w:val="clear" w:color="auto" w:fill="DAEEF3"/>
            <w:vAlign w:val="center"/>
          </w:tcPr>
          <w:p w14:paraId="1467A7CF" w14:textId="77777777" w:rsidR="003611B0" w:rsidRPr="00BB33CD" w:rsidRDefault="003611B0" w:rsidP="003611B0">
            <w:pPr>
              <w:spacing w:after="0" w:line="240" w:lineRule="auto"/>
              <w:rPr>
                <w:rFonts w:ascii="Times New Roman" w:eastAsia="Times New Roman" w:hAnsi="Times New Roman"/>
                <w:b/>
                <w:sz w:val="16"/>
                <w:szCs w:val="16"/>
                <w:lang w:eastAsia="sk-SK"/>
              </w:rPr>
            </w:pPr>
            <w:r w:rsidRPr="00BB33CD">
              <w:rPr>
                <w:rFonts w:ascii="Times New Roman" w:eastAsia="Times New Roman" w:hAnsi="Times New Roman"/>
                <w:b/>
                <w:sz w:val="16"/>
                <w:szCs w:val="16"/>
                <w:lang w:eastAsia="sk-SK"/>
              </w:rPr>
              <w:t>Vlastnosti kvapalín a plynov</w:t>
            </w:r>
          </w:p>
        </w:tc>
        <w:tc>
          <w:tcPr>
            <w:tcW w:w="1537" w:type="dxa"/>
            <w:tcBorders>
              <w:top w:val="single" w:sz="12" w:space="0" w:color="auto"/>
              <w:left w:val="single" w:sz="12" w:space="0" w:color="auto"/>
              <w:bottom w:val="thinThickSmallGap" w:sz="12" w:space="0" w:color="auto"/>
              <w:right w:val="single" w:sz="12" w:space="0" w:color="auto"/>
            </w:tcBorders>
            <w:shd w:val="clear" w:color="auto" w:fill="DAEEF3"/>
            <w:vAlign w:val="center"/>
          </w:tcPr>
          <w:p w14:paraId="679D7F3F" w14:textId="77777777" w:rsidR="003611B0" w:rsidRPr="00BB33CD" w:rsidRDefault="003611B0" w:rsidP="003611B0">
            <w:pPr>
              <w:tabs>
                <w:tab w:val="left" w:pos="3078"/>
              </w:tabs>
              <w:spacing w:after="0" w:line="240" w:lineRule="auto"/>
              <w:jc w:val="center"/>
              <w:rPr>
                <w:rFonts w:ascii="Times New Roman" w:eastAsia="Times New Roman" w:hAnsi="Times New Roman"/>
                <w:b/>
                <w:sz w:val="16"/>
                <w:szCs w:val="16"/>
                <w:lang w:eastAsia="sk-SK"/>
              </w:rPr>
            </w:pPr>
            <w:r w:rsidRPr="00BB33CD">
              <w:rPr>
                <w:rFonts w:ascii="Times New Roman" w:eastAsia="Times New Roman" w:hAnsi="Times New Roman"/>
                <w:b/>
                <w:sz w:val="16"/>
                <w:szCs w:val="16"/>
                <w:lang w:eastAsia="sk-SK"/>
              </w:rPr>
              <w:t>5</w:t>
            </w:r>
          </w:p>
        </w:tc>
        <w:tc>
          <w:tcPr>
            <w:tcW w:w="2467" w:type="dxa"/>
            <w:tcBorders>
              <w:top w:val="single" w:sz="12" w:space="0" w:color="auto"/>
              <w:left w:val="single" w:sz="12" w:space="0" w:color="auto"/>
              <w:bottom w:val="thinThickSmallGap" w:sz="12" w:space="0" w:color="auto"/>
              <w:right w:val="single" w:sz="12" w:space="0" w:color="auto"/>
            </w:tcBorders>
            <w:shd w:val="clear" w:color="auto" w:fill="DAEEF3"/>
            <w:vAlign w:val="center"/>
          </w:tcPr>
          <w:p w14:paraId="202785EE"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c>
          <w:tcPr>
            <w:tcW w:w="2399" w:type="dxa"/>
            <w:tcBorders>
              <w:top w:val="single" w:sz="12" w:space="0" w:color="auto"/>
              <w:left w:val="single" w:sz="12" w:space="0" w:color="auto"/>
              <w:bottom w:val="thinThickSmallGap" w:sz="12" w:space="0" w:color="auto"/>
              <w:right w:val="single" w:sz="12" w:space="0" w:color="auto"/>
            </w:tcBorders>
            <w:shd w:val="clear" w:color="auto" w:fill="DAEEF3"/>
            <w:vAlign w:val="center"/>
          </w:tcPr>
          <w:p w14:paraId="2749C079"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b/>
                <w:sz w:val="16"/>
                <w:szCs w:val="16"/>
                <w:lang w:eastAsia="sk-SK"/>
              </w:rPr>
              <w:t>Žiak má:</w:t>
            </w:r>
          </w:p>
        </w:tc>
        <w:tc>
          <w:tcPr>
            <w:tcW w:w="2230" w:type="dxa"/>
            <w:tcBorders>
              <w:top w:val="single" w:sz="12" w:space="0" w:color="auto"/>
              <w:left w:val="single" w:sz="12" w:space="0" w:color="auto"/>
              <w:bottom w:val="thinThickSmallGap" w:sz="12" w:space="0" w:color="auto"/>
              <w:right w:val="single" w:sz="2" w:space="0" w:color="auto"/>
            </w:tcBorders>
            <w:shd w:val="clear" w:color="auto" w:fill="DAEEF3"/>
            <w:vAlign w:val="center"/>
          </w:tcPr>
          <w:p w14:paraId="5369A099" w14:textId="77777777" w:rsidR="003611B0" w:rsidRPr="00BB33CD" w:rsidRDefault="003611B0" w:rsidP="003611B0">
            <w:pPr>
              <w:tabs>
                <w:tab w:val="left" w:pos="177"/>
              </w:tabs>
              <w:spacing w:after="0" w:line="240" w:lineRule="auto"/>
              <w:ind w:left="6"/>
              <w:jc w:val="center"/>
              <w:rPr>
                <w:rFonts w:ascii="Times New Roman" w:eastAsia="Times New Roman" w:hAnsi="Times New Roman"/>
                <w:sz w:val="16"/>
                <w:szCs w:val="16"/>
                <w:lang w:eastAsia="sk-SK"/>
              </w:rPr>
            </w:pPr>
            <w:r w:rsidRPr="00BB33CD">
              <w:rPr>
                <w:rFonts w:ascii="Times New Roman" w:eastAsia="Times New Roman" w:hAnsi="Times New Roman"/>
                <w:b/>
                <w:sz w:val="16"/>
                <w:szCs w:val="16"/>
                <w:lang w:eastAsia="sk-SK"/>
              </w:rPr>
              <w:t>Žiak:</w:t>
            </w:r>
          </w:p>
        </w:tc>
        <w:tc>
          <w:tcPr>
            <w:tcW w:w="1595" w:type="dxa"/>
            <w:tcBorders>
              <w:top w:val="single" w:sz="12" w:space="0" w:color="auto"/>
              <w:left w:val="single" w:sz="2" w:space="0" w:color="auto"/>
              <w:bottom w:val="thinThickSmallGap" w:sz="12" w:space="0" w:color="auto"/>
              <w:right w:val="single" w:sz="2" w:space="0" w:color="auto"/>
            </w:tcBorders>
            <w:shd w:val="clear" w:color="auto" w:fill="DAEEF3"/>
            <w:vAlign w:val="center"/>
          </w:tcPr>
          <w:p w14:paraId="1642E1BB" w14:textId="77777777" w:rsidR="003611B0" w:rsidRPr="00BB33CD" w:rsidRDefault="003611B0" w:rsidP="003611B0">
            <w:pPr>
              <w:tabs>
                <w:tab w:val="left" w:pos="3078"/>
              </w:tabs>
              <w:spacing w:after="0" w:line="240" w:lineRule="auto"/>
              <w:rPr>
                <w:rFonts w:ascii="Times New Roman" w:eastAsia="Times New Roman" w:hAnsi="Times New Roman"/>
                <w:sz w:val="24"/>
                <w:szCs w:val="24"/>
                <w:lang w:eastAsia="sk-SK"/>
              </w:rPr>
            </w:pPr>
          </w:p>
        </w:tc>
        <w:tc>
          <w:tcPr>
            <w:tcW w:w="1612" w:type="dxa"/>
            <w:tcBorders>
              <w:top w:val="single" w:sz="12" w:space="0" w:color="auto"/>
              <w:left w:val="single" w:sz="2" w:space="0" w:color="auto"/>
              <w:bottom w:val="thinThickSmallGap" w:sz="12" w:space="0" w:color="auto"/>
              <w:right w:val="thinThickSmallGap" w:sz="12" w:space="0" w:color="auto"/>
            </w:tcBorders>
            <w:shd w:val="clear" w:color="auto" w:fill="DAEEF3"/>
            <w:vAlign w:val="center"/>
          </w:tcPr>
          <w:p w14:paraId="1EDA75BD" w14:textId="77777777" w:rsidR="003611B0" w:rsidRPr="00BB33CD" w:rsidRDefault="003611B0" w:rsidP="003611B0">
            <w:pPr>
              <w:tabs>
                <w:tab w:val="left" w:pos="3078"/>
              </w:tabs>
              <w:spacing w:after="0" w:line="240" w:lineRule="auto"/>
              <w:rPr>
                <w:rFonts w:ascii="Times New Roman" w:eastAsia="Times New Roman" w:hAnsi="Times New Roman"/>
                <w:sz w:val="24"/>
                <w:szCs w:val="24"/>
                <w:lang w:eastAsia="sk-SK"/>
              </w:rPr>
            </w:pPr>
          </w:p>
        </w:tc>
      </w:tr>
      <w:tr w:rsidR="003611B0" w:rsidRPr="00BB33CD" w14:paraId="771D4CDF" w14:textId="77777777" w:rsidTr="003611B0">
        <w:trPr>
          <w:trHeight w:val="1482"/>
        </w:trPr>
        <w:tc>
          <w:tcPr>
            <w:tcW w:w="2200" w:type="dxa"/>
            <w:tcBorders>
              <w:top w:val="single" w:sz="12" w:space="0" w:color="auto"/>
              <w:left w:val="thinThickSmallGap" w:sz="12" w:space="0" w:color="auto"/>
              <w:bottom w:val="thinThickSmallGap" w:sz="12" w:space="0" w:color="auto"/>
              <w:right w:val="single" w:sz="12" w:space="0" w:color="auto"/>
            </w:tcBorders>
            <w:vAlign w:val="center"/>
          </w:tcPr>
          <w:p w14:paraId="5DA4514C" w14:textId="77777777" w:rsidR="003611B0" w:rsidRPr="00BB33CD" w:rsidRDefault="003611B0" w:rsidP="003611B0">
            <w:pPr>
              <w:numPr>
                <w:ilvl w:val="0"/>
                <w:numId w:val="3"/>
              </w:numPr>
              <w:spacing w:after="0" w:line="240" w:lineRule="auto"/>
              <w:ind w:left="342" w:hanging="342"/>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Mechanika kvapalín</w:t>
            </w:r>
          </w:p>
        </w:tc>
        <w:tc>
          <w:tcPr>
            <w:tcW w:w="1537" w:type="dxa"/>
            <w:tcBorders>
              <w:top w:val="single" w:sz="12" w:space="0" w:color="auto"/>
              <w:left w:val="single" w:sz="12" w:space="0" w:color="auto"/>
              <w:bottom w:val="thinThickSmallGap" w:sz="12" w:space="0" w:color="auto"/>
              <w:right w:val="single" w:sz="12" w:space="0" w:color="auto"/>
            </w:tcBorders>
            <w:vAlign w:val="center"/>
          </w:tcPr>
          <w:p w14:paraId="03CFC1D4" w14:textId="77777777" w:rsidR="003611B0" w:rsidRPr="00BB33CD" w:rsidRDefault="003611B0" w:rsidP="003611B0">
            <w:pPr>
              <w:tabs>
                <w:tab w:val="left" w:pos="3078"/>
              </w:tabs>
              <w:spacing w:after="0" w:line="240" w:lineRule="auto"/>
              <w:jc w:val="center"/>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5</w:t>
            </w:r>
          </w:p>
        </w:tc>
        <w:tc>
          <w:tcPr>
            <w:tcW w:w="2467" w:type="dxa"/>
            <w:tcBorders>
              <w:top w:val="single" w:sz="12" w:space="0" w:color="auto"/>
              <w:left w:val="single" w:sz="12" w:space="0" w:color="auto"/>
              <w:bottom w:val="thinThickSmallGap" w:sz="12" w:space="0" w:color="auto"/>
              <w:right w:val="single" w:sz="12" w:space="0" w:color="auto"/>
            </w:tcBorders>
          </w:tcPr>
          <w:p w14:paraId="544BA719"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Matematika</w:t>
            </w:r>
          </w:p>
          <w:p w14:paraId="7556560D"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Základy ošetrovania a asistencie</w:t>
            </w:r>
          </w:p>
        </w:tc>
        <w:tc>
          <w:tcPr>
            <w:tcW w:w="2399" w:type="dxa"/>
            <w:tcBorders>
              <w:top w:val="single" w:sz="12" w:space="0" w:color="auto"/>
              <w:left w:val="single" w:sz="12" w:space="0" w:color="auto"/>
              <w:bottom w:val="thinThickSmallGap" w:sz="12" w:space="0" w:color="auto"/>
              <w:right w:val="single" w:sz="12" w:space="0" w:color="auto"/>
            </w:tcBorders>
          </w:tcPr>
          <w:p w14:paraId="0C30271D"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vymenovať vlastnosti tekutín</w:t>
            </w:r>
          </w:p>
          <w:p w14:paraId="2E5936B6"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vedieť Pascalov zákon a jeho praktické využitie</w:t>
            </w:r>
          </w:p>
          <w:p w14:paraId="2F94C048"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popísať hydrostatický tlak</w:t>
            </w:r>
          </w:p>
          <w:p w14:paraId="78A14DAA"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ovládať Archimedov zákon</w:t>
            </w:r>
          </w:p>
          <w:p w14:paraId="5F2D65D9" w14:textId="77777777" w:rsidR="003611B0" w:rsidRPr="00BB33CD" w:rsidRDefault="003611B0" w:rsidP="003611B0">
            <w:pPr>
              <w:numPr>
                <w:ilvl w:val="0"/>
                <w:numId w:val="3"/>
              </w:numPr>
              <w:tabs>
                <w:tab w:val="num" w:pos="549"/>
                <w:tab w:val="left" w:pos="3078"/>
              </w:tabs>
              <w:spacing w:after="0" w:line="240" w:lineRule="auto"/>
              <w:ind w:left="395" w:hanging="399"/>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xml:space="preserve">vysvetliť </w:t>
            </w:r>
            <w:proofErr w:type="spellStart"/>
            <w:r w:rsidRPr="00BB33CD">
              <w:rPr>
                <w:rFonts w:ascii="Times New Roman" w:eastAsia="Times New Roman" w:hAnsi="Times New Roman"/>
                <w:sz w:val="16"/>
                <w:szCs w:val="16"/>
                <w:lang w:eastAsia="sk-SK"/>
              </w:rPr>
              <w:t>Bernulliho</w:t>
            </w:r>
            <w:proofErr w:type="spellEnd"/>
            <w:r w:rsidRPr="00BB33CD">
              <w:rPr>
                <w:rFonts w:ascii="Times New Roman" w:eastAsia="Times New Roman" w:hAnsi="Times New Roman"/>
                <w:sz w:val="16"/>
                <w:szCs w:val="16"/>
                <w:lang w:eastAsia="sk-SK"/>
              </w:rPr>
              <w:t xml:space="preserve"> rovnicu</w:t>
            </w:r>
          </w:p>
        </w:tc>
        <w:tc>
          <w:tcPr>
            <w:tcW w:w="2230" w:type="dxa"/>
            <w:tcBorders>
              <w:top w:val="single" w:sz="12" w:space="0" w:color="auto"/>
              <w:left w:val="single" w:sz="12" w:space="0" w:color="auto"/>
              <w:bottom w:val="thinThickSmallGap" w:sz="12" w:space="0" w:color="auto"/>
              <w:right w:val="single" w:sz="12" w:space="0" w:color="auto"/>
            </w:tcBorders>
          </w:tcPr>
          <w:p w14:paraId="6BA90FAB"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porovnal vlastnosti plynných, kvapalných a pevných telies</w:t>
            </w:r>
          </w:p>
          <w:p w14:paraId="4FCB0B28"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definoval Pascalov zákon, uviedol praktické príklady</w:t>
            </w:r>
          </w:p>
          <w:p w14:paraId="3B77D712"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 xml:space="preserve">vypočítal hydrostatický tlak v závislosti na prostredí a hĺbke </w:t>
            </w:r>
          </w:p>
          <w:p w14:paraId="7F82A9B3" w14:textId="77777777" w:rsidR="003611B0" w:rsidRPr="00BB33CD" w:rsidRDefault="003611B0" w:rsidP="003611B0">
            <w:pPr>
              <w:numPr>
                <w:ilvl w:val="0"/>
                <w:numId w:val="3"/>
              </w:numPr>
              <w:tabs>
                <w:tab w:val="left" w:pos="177"/>
                <w:tab w:val="num" w:pos="549"/>
              </w:tabs>
              <w:spacing w:after="0" w:line="240" w:lineRule="auto"/>
              <w:ind w:left="6"/>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Vysvetlil  princíp vnášania sa lietadla</w:t>
            </w:r>
          </w:p>
        </w:tc>
        <w:tc>
          <w:tcPr>
            <w:tcW w:w="1595" w:type="dxa"/>
            <w:tcBorders>
              <w:top w:val="thinThickSmallGap" w:sz="12" w:space="0" w:color="auto"/>
              <w:left w:val="single" w:sz="12" w:space="0" w:color="auto"/>
              <w:bottom w:val="thinThickSmallGap" w:sz="12" w:space="0" w:color="auto"/>
              <w:right w:val="single" w:sz="12" w:space="0" w:color="auto"/>
            </w:tcBorders>
          </w:tcPr>
          <w:p w14:paraId="52B521E6"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Písomné a ústne skúšanie</w:t>
            </w:r>
          </w:p>
        </w:tc>
        <w:tc>
          <w:tcPr>
            <w:tcW w:w="1612" w:type="dxa"/>
            <w:tcBorders>
              <w:top w:val="thinThickSmallGap" w:sz="12" w:space="0" w:color="auto"/>
              <w:left w:val="single" w:sz="12" w:space="0" w:color="auto"/>
              <w:bottom w:val="thinThickSmallGap" w:sz="12" w:space="0" w:color="auto"/>
              <w:right w:val="thinThickSmallGap" w:sz="12" w:space="0" w:color="auto"/>
            </w:tcBorders>
          </w:tcPr>
          <w:p w14:paraId="09E267B9"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Ústne odpovede</w:t>
            </w:r>
          </w:p>
          <w:p w14:paraId="4DB1DEA7"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Neštandardizovaný didaktický test</w:t>
            </w:r>
          </w:p>
          <w:p w14:paraId="3BB77A38"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r w:rsidRPr="00BB33CD">
              <w:rPr>
                <w:rFonts w:ascii="Times New Roman" w:eastAsia="Times New Roman" w:hAnsi="Times New Roman"/>
                <w:sz w:val="16"/>
                <w:szCs w:val="16"/>
                <w:lang w:eastAsia="sk-SK"/>
              </w:rPr>
              <w:t>Didaktický test</w:t>
            </w:r>
          </w:p>
          <w:p w14:paraId="08D8901D" w14:textId="77777777" w:rsidR="003611B0" w:rsidRPr="00BB33CD" w:rsidRDefault="003611B0" w:rsidP="003611B0">
            <w:pPr>
              <w:tabs>
                <w:tab w:val="left" w:pos="3078"/>
              </w:tabs>
              <w:spacing w:after="0" w:line="240" w:lineRule="auto"/>
              <w:rPr>
                <w:rFonts w:ascii="Times New Roman" w:eastAsia="Times New Roman" w:hAnsi="Times New Roman"/>
                <w:sz w:val="16"/>
                <w:szCs w:val="16"/>
                <w:lang w:eastAsia="sk-SK"/>
              </w:rPr>
            </w:pPr>
          </w:p>
        </w:tc>
      </w:tr>
    </w:tbl>
    <w:p w14:paraId="3A1B0AE3" w14:textId="77777777" w:rsidR="003611B0" w:rsidRPr="00BB33CD" w:rsidRDefault="003611B0" w:rsidP="003611B0">
      <w:pPr>
        <w:spacing w:after="160" w:line="259" w:lineRule="auto"/>
        <w:rPr>
          <w:rFonts w:ascii="Times New Roman" w:eastAsia="Times New Roman" w:hAnsi="Times New Roman"/>
          <w:color w:val="000000"/>
          <w:sz w:val="24"/>
          <w:szCs w:val="24"/>
          <w:lang w:eastAsia="sk-SK"/>
        </w:rPr>
        <w:sectPr w:rsidR="003611B0" w:rsidRPr="00BB33CD" w:rsidSect="003611B0">
          <w:pgSz w:w="15840" w:h="12240" w:orient="landscape"/>
          <w:pgMar w:top="1440" w:right="1440" w:bottom="1440" w:left="1440" w:header="720" w:footer="720" w:gutter="0"/>
          <w:cols w:space="720"/>
          <w:docGrid w:linePitch="360"/>
        </w:sectPr>
      </w:pPr>
    </w:p>
    <w:p w14:paraId="3A7D7451" w14:textId="77777777" w:rsidR="003611B0" w:rsidRPr="00992F89" w:rsidRDefault="003611B0" w:rsidP="003611B0">
      <w:pPr>
        <w:tabs>
          <w:tab w:val="left" w:pos="708"/>
        </w:tabs>
        <w:spacing w:after="120" w:line="240" w:lineRule="auto"/>
        <w:jc w:val="both"/>
        <w:rPr>
          <w:rFonts w:ascii="Times New Roman" w:eastAsia="Times New Roman" w:hAnsi="Times New Roman"/>
          <w:color w:val="000000"/>
          <w:sz w:val="20"/>
          <w:szCs w:val="20"/>
          <w:lang w:eastAsia="sk-SK"/>
        </w:rPr>
      </w:pPr>
      <w:r w:rsidRPr="00992F89">
        <w:rPr>
          <w:rFonts w:ascii="Times New Roman" w:eastAsia="Times New Roman" w:hAnsi="Times New Roman"/>
          <w:b/>
          <w:color w:val="000000"/>
          <w:sz w:val="20"/>
          <w:szCs w:val="20"/>
          <w:lang w:eastAsia="sk-SK"/>
        </w:rPr>
        <w:t>Kritériá hodnotenia:</w:t>
      </w:r>
      <w:r w:rsidRPr="00992F89">
        <w:rPr>
          <w:rFonts w:ascii="Times New Roman" w:eastAsia="Times New Roman" w:hAnsi="Times New Roman"/>
          <w:color w:val="000000"/>
          <w:sz w:val="20"/>
          <w:szCs w:val="20"/>
          <w:lang w:eastAsia="sk-SK"/>
        </w:rPr>
        <w:t xml:space="preserve"> </w:t>
      </w:r>
    </w:p>
    <w:p w14:paraId="79E416B2" w14:textId="77777777" w:rsidR="003611B0" w:rsidRPr="00992F89" w:rsidRDefault="003611B0" w:rsidP="003611B0">
      <w:pPr>
        <w:tabs>
          <w:tab w:val="left" w:pos="708"/>
        </w:tabs>
        <w:spacing w:after="120" w:line="240" w:lineRule="auto"/>
        <w:jc w:val="both"/>
        <w:rPr>
          <w:rFonts w:ascii="Times New Roman" w:eastAsia="Times New Roman" w:hAnsi="Times New Roman"/>
          <w:color w:val="000000"/>
          <w:sz w:val="20"/>
          <w:szCs w:val="20"/>
          <w:lang w:eastAsia="sk-SK"/>
        </w:rPr>
      </w:pPr>
      <w:r w:rsidRPr="00992F89">
        <w:rPr>
          <w:rFonts w:ascii="Times New Roman" w:eastAsia="Times New Roman" w:hAnsi="Times New Roman"/>
          <w:b/>
          <w:color w:val="000000"/>
          <w:sz w:val="20"/>
          <w:szCs w:val="20"/>
          <w:lang w:eastAsia="sk-SK"/>
        </w:rPr>
        <w:t>Stupňom 1</w:t>
      </w:r>
      <w:r w:rsidRPr="00992F89">
        <w:rPr>
          <w:rFonts w:ascii="Times New Roman" w:eastAsia="Times New Roman" w:hAnsi="Times New Roman"/>
          <w:color w:val="000000"/>
          <w:sz w:val="20"/>
          <w:szCs w:val="20"/>
          <w:lang w:eastAsia="sk-SK"/>
        </w:rPr>
        <w:t xml:space="preserve"> – výborný sa žiak klasifikuje, ak pohotovo vykonáva požadované intelektuálne a praktické činnosti. Samostatne a tvorivo uplatňuje osvojené vedomosti a zručnosti pri riešení teoretických a praktických úloh, pri výklade a hodnotení javov a zákonitostí. Chápe vzťahy medzi prírodnými javmi, zákonitosťami a teóriami. Myslí logicky správne, zreteľne sa u neho prejavuje samostatnosť a tvorivosť. Jeho ústny a písomný prejav je správny, presný a výstižný. Výsledky jeho činnosti sú kvalitné. Vie zhodnotiť a porovnať kvalitu rôznych postupov riešenia problémov a diskutovať o správnosti, kvalite a efektívnosti daných riešení. Svoje vedomosti a zručnosti vie prezentovať na zodpovedajúcej úrovni.</w:t>
      </w:r>
    </w:p>
    <w:p w14:paraId="3E47B19C" w14:textId="77777777" w:rsidR="003611B0" w:rsidRPr="00992F89" w:rsidRDefault="003611B0" w:rsidP="003611B0">
      <w:pPr>
        <w:tabs>
          <w:tab w:val="left" w:pos="708"/>
        </w:tabs>
        <w:spacing w:after="120" w:line="240" w:lineRule="auto"/>
        <w:jc w:val="both"/>
        <w:rPr>
          <w:rFonts w:ascii="Times New Roman" w:eastAsia="Times New Roman" w:hAnsi="Times New Roman"/>
          <w:color w:val="000000"/>
          <w:sz w:val="20"/>
          <w:szCs w:val="20"/>
          <w:lang w:eastAsia="sk-SK"/>
        </w:rPr>
      </w:pPr>
      <w:r w:rsidRPr="00992F89">
        <w:rPr>
          <w:rFonts w:ascii="Times New Roman" w:eastAsia="Times New Roman" w:hAnsi="Times New Roman"/>
          <w:b/>
          <w:color w:val="000000"/>
          <w:sz w:val="20"/>
          <w:szCs w:val="20"/>
          <w:lang w:eastAsia="sk-SK"/>
        </w:rPr>
        <w:t>Stupňom 2</w:t>
      </w:r>
      <w:r w:rsidRPr="00992F89">
        <w:rPr>
          <w:rFonts w:ascii="Times New Roman" w:eastAsia="Times New Roman" w:hAnsi="Times New Roman"/>
          <w:color w:val="000000"/>
          <w:sz w:val="20"/>
          <w:szCs w:val="20"/>
          <w:lang w:eastAsia="sk-SK"/>
        </w:rPr>
        <w:t xml:space="preserve"> – chválitebný sa žiak klasifikuje, ak pohotovo vykonáva požadované intelektuálne a praktické činnosti. Pri riešení teoretických úloh a praktických úloh, pri výklade a hodnotení javov a zákonitostí postupuje samostatne, len s malými podnetmi od učiteľa. Myslí správne, v jeho myslení sa prejavuje logika a tvorivosť. Vie analyzovať predložené problémy a samostatne navrhnúť primeraný postup na ich riešenie. Vie zhodnotiť a porovnať kvalitu rôznych postupov riešenia problémov. Svoje znalosti a zručnosti vie prezentovať na zodpovedajúcej úrovni.</w:t>
      </w:r>
    </w:p>
    <w:p w14:paraId="5F758CC1" w14:textId="77777777" w:rsidR="003611B0" w:rsidRPr="00992F89" w:rsidRDefault="003611B0" w:rsidP="003611B0">
      <w:pPr>
        <w:tabs>
          <w:tab w:val="left" w:pos="708"/>
        </w:tabs>
        <w:spacing w:after="120" w:line="240" w:lineRule="auto"/>
        <w:jc w:val="both"/>
        <w:rPr>
          <w:rFonts w:ascii="Times New Roman" w:eastAsia="Times New Roman" w:hAnsi="Times New Roman"/>
          <w:color w:val="000000"/>
          <w:sz w:val="20"/>
          <w:szCs w:val="20"/>
          <w:lang w:eastAsia="sk-SK"/>
        </w:rPr>
      </w:pPr>
      <w:r w:rsidRPr="00992F89">
        <w:rPr>
          <w:rFonts w:ascii="Times New Roman" w:eastAsia="Times New Roman" w:hAnsi="Times New Roman"/>
          <w:b/>
          <w:color w:val="000000"/>
          <w:sz w:val="20"/>
          <w:szCs w:val="20"/>
          <w:lang w:eastAsia="sk-SK"/>
        </w:rPr>
        <w:t>Stupňom 3</w:t>
      </w:r>
      <w:r w:rsidRPr="00992F89">
        <w:rPr>
          <w:rFonts w:ascii="Times New Roman" w:eastAsia="Times New Roman" w:hAnsi="Times New Roman"/>
          <w:color w:val="000000"/>
          <w:sz w:val="20"/>
          <w:szCs w:val="20"/>
          <w:lang w:eastAsia="sk-SK"/>
        </w:rPr>
        <w:t xml:space="preserve"> – dobrý sa žiak klasifikuje, ak osvojené vedomosti a zručnosti interpretuje samostatne s občasnými usmerneniami vyučujúceho. Jeho myslenie je takmer vždy správne a tvorivosť sa prejavuje len s usmernením vyučujúceho. Ústny a písomný prejav je čiastočne správny. Jeho kvalita výsledkov je na dobrej úrovni. </w:t>
      </w:r>
    </w:p>
    <w:p w14:paraId="3BA5B536" w14:textId="77777777" w:rsidR="003611B0" w:rsidRPr="00992F89" w:rsidRDefault="003611B0" w:rsidP="003611B0">
      <w:pPr>
        <w:tabs>
          <w:tab w:val="left" w:pos="708"/>
        </w:tabs>
        <w:spacing w:after="120" w:line="240" w:lineRule="auto"/>
        <w:jc w:val="both"/>
        <w:rPr>
          <w:rFonts w:ascii="Times New Roman" w:eastAsia="Times New Roman" w:hAnsi="Times New Roman"/>
          <w:color w:val="000000"/>
          <w:sz w:val="20"/>
          <w:szCs w:val="20"/>
          <w:lang w:eastAsia="sk-SK"/>
        </w:rPr>
      </w:pPr>
      <w:r w:rsidRPr="00992F89">
        <w:rPr>
          <w:rFonts w:ascii="Times New Roman" w:eastAsia="Times New Roman" w:hAnsi="Times New Roman"/>
          <w:b/>
          <w:color w:val="000000"/>
          <w:sz w:val="20"/>
          <w:szCs w:val="20"/>
          <w:lang w:eastAsia="sk-SK"/>
        </w:rPr>
        <w:t xml:space="preserve">Stupňom 4 </w:t>
      </w:r>
      <w:r w:rsidRPr="00992F89">
        <w:rPr>
          <w:rFonts w:ascii="Times New Roman" w:eastAsia="Times New Roman" w:hAnsi="Times New Roman"/>
          <w:color w:val="000000"/>
          <w:sz w:val="20"/>
          <w:szCs w:val="20"/>
          <w:lang w:eastAsia="sk-SK"/>
        </w:rPr>
        <w:t xml:space="preserve">– dostatočný sa žiak klasifikuje, ak pri vykonávaní požadovaných intelektuálnych a praktických činností je málo pohotový. Osvojené vedomosti a zručnosti pri riešení teoretických a praktických úloh zvládne iba za aktívnej pomoci vyučujúceho. Jeho logika myslenia je na nižšej úrovni a myslenie nie je tvorivé. </w:t>
      </w:r>
    </w:p>
    <w:p w14:paraId="5F259E13" w14:textId="77777777" w:rsidR="003611B0" w:rsidRPr="00992F89" w:rsidRDefault="003611B0" w:rsidP="003611B0">
      <w:pPr>
        <w:tabs>
          <w:tab w:val="left" w:pos="708"/>
        </w:tabs>
        <w:spacing w:after="120" w:line="240" w:lineRule="auto"/>
        <w:jc w:val="both"/>
        <w:rPr>
          <w:rFonts w:ascii="Times New Roman" w:eastAsia="Times New Roman" w:hAnsi="Times New Roman"/>
          <w:color w:val="000000"/>
          <w:sz w:val="20"/>
          <w:szCs w:val="20"/>
          <w:lang w:eastAsia="sk-SK"/>
        </w:rPr>
      </w:pPr>
      <w:r w:rsidRPr="00992F89">
        <w:rPr>
          <w:rFonts w:ascii="Times New Roman" w:eastAsia="Times New Roman" w:hAnsi="Times New Roman"/>
          <w:b/>
          <w:color w:val="000000"/>
          <w:sz w:val="20"/>
          <w:szCs w:val="20"/>
          <w:lang w:eastAsia="sk-SK"/>
        </w:rPr>
        <w:t>Stupňom 5</w:t>
      </w:r>
      <w:r w:rsidRPr="00992F89">
        <w:rPr>
          <w:rFonts w:ascii="Times New Roman" w:eastAsia="Times New Roman" w:hAnsi="Times New Roman"/>
          <w:color w:val="000000"/>
          <w:sz w:val="20"/>
          <w:szCs w:val="20"/>
          <w:lang w:eastAsia="sk-SK"/>
        </w:rPr>
        <w:t xml:space="preserve"> – nedostatočný sa žiak klasifikuje, ak vedomosti a zručnosti požadované vzdelávacími štandardmi si neosvojil, má v nich závažné nedostatky a chyby nevie opraviť ani s pomocou vyučujúceho. Neprejavuje samostatnosť v myslení. </w:t>
      </w:r>
    </w:p>
    <w:p w14:paraId="412E275A" w14:textId="77777777" w:rsidR="003611B0" w:rsidRPr="00992F89" w:rsidRDefault="003611B0" w:rsidP="003611B0">
      <w:pPr>
        <w:spacing w:after="0" w:line="240" w:lineRule="auto"/>
        <w:rPr>
          <w:rFonts w:ascii="Times New Roman" w:eastAsia="Times New Roman" w:hAnsi="Times New Roman"/>
          <w:sz w:val="20"/>
          <w:szCs w:val="20"/>
          <w:lang w:eastAsia="sk-SK"/>
        </w:rPr>
      </w:pPr>
    </w:p>
    <w:p w14:paraId="22A8897B" w14:textId="77777777" w:rsidR="003611B0" w:rsidRPr="00992F89" w:rsidRDefault="003611B0" w:rsidP="003611B0">
      <w:pPr>
        <w:tabs>
          <w:tab w:val="left" w:pos="708"/>
        </w:tabs>
        <w:spacing w:after="0" w:line="240" w:lineRule="auto"/>
        <w:ind w:left="-540"/>
        <w:jc w:val="both"/>
        <w:rPr>
          <w:rFonts w:ascii="Times New Roman" w:eastAsia="Times New Roman" w:hAnsi="Times New Roman"/>
          <w:b/>
          <w:color w:val="000000"/>
          <w:sz w:val="20"/>
          <w:szCs w:val="20"/>
          <w:lang w:eastAsia="sk-SK"/>
        </w:rPr>
      </w:pPr>
      <w:r w:rsidRPr="00992F89">
        <w:rPr>
          <w:rFonts w:ascii="Times New Roman" w:eastAsia="Times New Roman" w:hAnsi="Times New Roman"/>
          <w:b/>
          <w:color w:val="000000"/>
          <w:sz w:val="20"/>
          <w:szCs w:val="20"/>
          <w:lang w:eastAsia="sk-SK"/>
        </w:rPr>
        <w:t xml:space="preserve">        Percentuálna klasifikácia štandardizovaného a neštandardizovaného didaktického testu: </w:t>
      </w:r>
    </w:p>
    <w:p w14:paraId="36AEE8BC" w14:textId="77777777" w:rsidR="003611B0" w:rsidRPr="00992F89" w:rsidRDefault="003611B0" w:rsidP="003611B0">
      <w:pPr>
        <w:tabs>
          <w:tab w:val="left" w:pos="708"/>
        </w:tabs>
        <w:spacing w:after="0" w:line="240" w:lineRule="auto"/>
        <w:ind w:left="-540"/>
        <w:rPr>
          <w:rFonts w:ascii="Times New Roman" w:eastAsia="Times New Roman" w:hAnsi="Times New Roman"/>
          <w:b/>
          <w:color w:val="000000"/>
          <w:sz w:val="20"/>
          <w:szCs w:val="20"/>
          <w:lang w:eastAsia="sk-SK"/>
        </w:rPr>
      </w:pPr>
      <w:r w:rsidRPr="00992F89">
        <w:rPr>
          <w:rFonts w:ascii="Times New Roman" w:eastAsia="Times New Roman" w:hAnsi="Times New Roman"/>
          <w:color w:val="000000"/>
          <w:sz w:val="20"/>
          <w:szCs w:val="20"/>
          <w:lang w:eastAsia="sk-SK"/>
        </w:rPr>
        <w:t xml:space="preserve">        </w:t>
      </w:r>
      <w:r w:rsidRPr="00992F89">
        <w:rPr>
          <w:rFonts w:ascii="Times New Roman" w:eastAsia="Times New Roman" w:hAnsi="Times New Roman"/>
          <w:b/>
          <w:color w:val="000000"/>
          <w:sz w:val="20"/>
          <w:szCs w:val="20"/>
          <w:lang w:eastAsia="sk-SK"/>
        </w:rPr>
        <w:t>Stupňom 1 – výborný</w:t>
      </w:r>
      <w:r w:rsidRPr="00992F89">
        <w:rPr>
          <w:rFonts w:ascii="Times New Roman" w:eastAsia="Times New Roman" w:hAnsi="Times New Roman"/>
          <w:color w:val="000000"/>
          <w:sz w:val="20"/>
          <w:szCs w:val="20"/>
          <w:lang w:eastAsia="sk-SK"/>
        </w:rPr>
        <w:t xml:space="preserve"> sa žiak klasifikuje, ak obsahový a výkonový štandard ovláda   na </w:t>
      </w:r>
      <w:r w:rsidRPr="00992F89">
        <w:rPr>
          <w:rFonts w:ascii="Times New Roman" w:eastAsia="Times New Roman" w:hAnsi="Times New Roman"/>
          <w:b/>
          <w:color w:val="000000"/>
          <w:sz w:val="20"/>
          <w:szCs w:val="20"/>
          <w:lang w:eastAsia="sk-SK"/>
        </w:rPr>
        <w:t xml:space="preserve">100 – 90%  </w:t>
      </w:r>
    </w:p>
    <w:p w14:paraId="6F233ED9" w14:textId="77777777" w:rsidR="003611B0" w:rsidRPr="00992F89" w:rsidRDefault="003611B0" w:rsidP="003611B0">
      <w:pPr>
        <w:tabs>
          <w:tab w:val="left" w:pos="708"/>
        </w:tabs>
        <w:spacing w:after="0" w:line="240" w:lineRule="auto"/>
        <w:ind w:left="-540"/>
        <w:rPr>
          <w:rFonts w:ascii="Times New Roman" w:eastAsia="Times New Roman" w:hAnsi="Times New Roman"/>
          <w:b/>
          <w:color w:val="000000"/>
          <w:sz w:val="20"/>
          <w:szCs w:val="20"/>
          <w:lang w:eastAsia="sk-SK"/>
        </w:rPr>
      </w:pPr>
      <w:r w:rsidRPr="00992F89">
        <w:rPr>
          <w:rFonts w:ascii="Times New Roman" w:eastAsia="Times New Roman" w:hAnsi="Times New Roman"/>
          <w:color w:val="000000"/>
          <w:sz w:val="20"/>
          <w:szCs w:val="20"/>
          <w:lang w:eastAsia="sk-SK"/>
        </w:rPr>
        <w:t xml:space="preserve">        </w:t>
      </w:r>
      <w:r w:rsidRPr="00992F89">
        <w:rPr>
          <w:rFonts w:ascii="Times New Roman" w:eastAsia="Times New Roman" w:hAnsi="Times New Roman"/>
          <w:b/>
          <w:color w:val="000000"/>
          <w:sz w:val="20"/>
          <w:szCs w:val="20"/>
          <w:lang w:eastAsia="sk-SK"/>
        </w:rPr>
        <w:t>Stupňom 2 – chválitebný</w:t>
      </w:r>
      <w:r w:rsidRPr="00992F89">
        <w:rPr>
          <w:rFonts w:ascii="Times New Roman" w:eastAsia="Times New Roman" w:hAnsi="Times New Roman"/>
          <w:color w:val="000000"/>
          <w:sz w:val="20"/>
          <w:szCs w:val="20"/>
          <w:lang w:eastAsia="sk-SK"/>
        </w:rPr>
        <w:t xml:space="preserve"> sa žiak klasifikuje, ak obsahový a výkonový štandard ovláda na  </w:t>
      </w:r>
      <w:r w:rsidRPr="00992F89">
        <w:rPr>
          <w:rFonts w:ascii="Times New Roman" w:eastAsia="Times New Roman" w:hAnsi="Times New Roman"/>
          <w:b/>
          <w:color w:val="000000"/>
          <w:sz w:val="20"/>
          <w:szCs w:val="20"/>
          <w:lang w:eastAsia="sk-SK"/>
        </w:rPr>
        <w:t>89 – 75 %</w:t>
      </w:r>
    </w:p>
    <w:p w14:paraId="362F00C5" w14:textId="77777777" w:rsidR="003611B0" w:rsidRPr="00992F89" w:rsidRDefault="003611B0" w:rsidP="003611B0">
      <w:pPr>
        <w:tabs>
          <w:tab w:val="left" w:pos="708"/>
        </w:tabs>
        <w:spacing w:after="0" w:line="240" w:lineRule="auto"/>
        <w:ind w:left="-540"/>
        <w:rPr>
          <w:rFonts w:ascii="Times New Roman" w:eastAsia="Times New Roman" w:hAnsi="Times New Roman"/>
          <w:b/>
          <w:color w:val="000000"/>
          <w:sz w:val="20"/>
          <w:szCs w:val="20"/>
          <w:lang w:eastAsia="sk-SK"/>
        </w:rPr>
      </w:pPr>
      <w:r w:rsidRPr="00992F89">
        <w:rPr>
          <w:rFonts w:ascii="Times New Roman" w:eastAsia="Times New Roman" w:hAnsi="Times New Roman"/>
          <w:color w:val="000000"/>
          <w:sz w:val="20"/>
          <w:szCs w:val="20"/>
          <w:lang w:eastAsia="sk-SK"/>
        </w:rPr>
        <w:t xml:space="preserve">        </w:t>
      </w:r>
      <w:r w:rsidRPr="00992F89">
        <w:rPr>
          <w:rFonts w:ascii="Times New Roman" w:eastAsia="Times New Roman" w:hAnsi="Times New Roman"/>
          <w:b/>
          <w:color w:val="000000"/>
          <w:sz w:val="20"/>
          <w:szCs w:val="20"/>
          <w:lang w:eastAsia="sk-SK"/>
        </w:rPr>
        <w:t>Stupňom 3 – dobrý</w:t>
      </w:r>
      <w:r w:rsidRPr="00992F89">
        <w:rPr>
          <w:rFonts w:ascii="Times New Roman" w:eastAsia="Times New Roman" w:hAnsi="Times New Roman"/>
          <w:color w:val="000000"/>
          <w:sz w:val="20"/>
          <w:szCs w:val="20"/>
          <w:lang w:eastAsia="sk-SK"/>
        </w:rPr>
        <w:t xml:space="preserve"> sa žiak  klasifikuje, ak obsahový  a výkonový štandard ovláda   na </w:t>
      </w:r>
      <w:r w:rsidRPr="00992F89">
        <w:rPr>
          <w:rFonts w:ascii="Times New Roman" w:eastAsia="Times New Roman" w:hAnsi="Times New Roman"/>
          <w:b/>
          <w:color w:val="000000"/>
          <w:sz w:val="20"/>
          <w:szCs w:val="20"/>
          <w:lang w:eastAsia="sk-SK"/>
        </w:rPr>
        <w:t>74 – 60%</w:t>
      </w:r>
    </w:p>
    <w:p w14:paraId="443D5BCF" w14:textId="77777777" w:rsidR="003611B0" w:rsidRPr="00992F89" w:rsidRDefault="003611B0" w:rsidP="003611B0">
      <w:pPr>
        <w:tabs>
          <w:tab w:val="left" w:pos="708"/>
        </w:tabs>
        <w:spacing w:after="0" w:line="240" w:lineRule="auto"/>
        <w:ind w:left="-540"/>
        <w:rPr>
          <w:rFonts w:ascii="Times New Roman" w:eastAsia="Times New Roman" w:hAnsi="Times New Roman"/>
          <w:b/>
          <w:color w:val="000000"/>
          <w:sz w:val="20"/>
          <w:szCs w:val="20"/>
          <w:lang w:eastAsia="sk-SK"/>
        </w:rPr>
      </w:pPr>
      <w:r w:rsidRPr="00992F89">
        <w:rPr>
          <w:rFonts w:ascii="Times New Roman" w:eastAsia="Times New Roman" w:hAnsi="Times New Roman"/>
          <w:color w:val="000000"/>
          <w:sz w:val="20"/>
          <w:szCs w:val="20"/>
          <w:lang w:eastAsia="sk-SK"/>
        </w:rPr>
        <w:t xml:space="preserve">        </w:t>
      </w:r>
      <w:r w:rsidRPr="00992F89">
        <w:rPr>
          <w:rFonts w:ascii="Times New Roman" w:eastAsia="Times New Roman" w:hAnsi="Times New Roman"/>
          <w:b/>
          <w:color w:val="000000"/>
          <w:sz w:val="20"/>
          <w:szCs w:val="20"/>
          <w:lang w:eastAsia="sk-SK"/>
        </w:rPr>
        <w:t>Stupňom 4 - dostatočný</w:t>
      </w:r>
      <w:r w:rsidRPr="00992F89">
        <w:rPr>
          <w:rFonts w:ascii="Times New Roman" w:eastAsia="Times New Roman" w:hAnsi="Times New Roman"/>
          <w:color w:val="000000"/>
          <w:sz w:val="20"/>
          <w:szCs w:val="20"/>
          <w:lang w:eastAsia="sk-SK"/>
        </w:rPr>
        <w:t xml:space="preserve"> sa žiak klasifikuje, ak obsahový a výkonový štandard ovláda na  </w:t>
      </w:r>
      <w:r w:rsidRPr="00992F89">
        <w:rPr>
          <w:rFonts w:ascii="Times New Roman" w:eastAsia="Times New Roman" w:hAnsi="Times New Roman"/>
          <w:b/>
          <w:color w:val="000000"/>
          <w:sz w:val="20"/>
          <w:szCs w:val="20"/>
          <w:lang w:eastAsia="sk-SK"/>
        </w:rPr>
        <w:t>59 – 40 %</w:t>
      </w:r>
    </w:p>
    <w:p w14:paraId="00F7F0AA" w14:textId="77777777" w:rsidR="003611B0" w:rsidRPr="00992F89" w:rsidRDefault="003611B0" w:rsidP="003611B0">
      <w:pPr>
        <w:tabs>
          <w:tab w:val="left" w:pos="708"/>
        </w:tabs>
        <w:spacing w:after="0" w:line="240" w:lineRule="auto"/>
        <w:ind w:left="-540"/>
        <w:rPr>
          <w:rFonts w:ascii="Times New Roman" w:eastAsia="Times New Roman" w:hAnsi="Times New Roman"/>
          <w:b/>
          <w:color w:val="000000"/>
          <w:sz w:val="20"/>
          <w:szCs w:val="20"/>
          <w:lang w:eastAsia="sk-SK"/>
        </w:rPr>
      </w:pPr>
      <w:r w:rsidRPr="00992F89">
        <w:rPr>
          <w:rFonts w:ascii="Times New Roman" w:eastAsia="Times New Roman" w:hAnsi="Times New Roman"/>
          <w:color w:val="000000"/>
          <w:sz w:val="20"/>
          <w:szCs w:val="20"/>
          <w:lang w:eastAsia="sk-SK"/>
        </w:rPr>
        <w:t xml:space="preserve">        </w:t>
      </w:r>
      <w:r w:rsidRPr="00992F89">
        <w:rPr>
          <w:rFonts w:ascii="Times New Roman" w:eastAsia="Times New Roman" w:hAnsi="Times New Roman"/>
          <w:b/>
          <w:color w:val="000000"/>
          <w:sz w:val="20"/>
          <w:szCs w:val="20"/>
          <w:lang w:eastAsia="sk-SK"/>
        </w:rPr>
        <w:t>Stupňom 5 – nedostatočný</w:t>
      </w:r>
      <w:r w:rsidRPr="00992F89">
        <w:rPr>
          <w:rFonts w:ascii="Times New Roman" w:eastAsia="Times New Roman" w:hAnsi="Times New Roman"/>
          <w:color w:val="000000"/>
          <w:sz w:val="20"/>
          <w:szCs w:val="20"/>
          <w:lang w:eastAsia="sk-SK"/>
        </w:rPr>
        <w:t xml:space="preserve"> sa žiak klasifikuje, ak obsahový a výkonový štandard ovláda na  </w:t>
      </w:r>
      <w:r w:rsidRPr="00992F89">
        <w:rPr>
          <w:rFonts w:ascii="Times New Roman" w:eastAsia="Times New Roman" w:hAnsi="Times New Roman"/>
          <w:b/>
          <w:color w:val="000000"/>
          <w:sz w:val="20"/>
          <w:szCs w:val="20"/>
          <w:lang w:eastAsia="sk-SK"/>
        </w:rPr>
        <w:t>39%</w:t>
      </w:r>
    </w:p>
    <w:p w14:paraId="42D862C7" w14:textId="77777777" w:rsidR="003611B0" w:rsidRPr="00BB33CD" w:rsidRDefault="003611B0" w:rsidP="003611B0">
      <w:pPr>
        <w:rPr>
          <w:rFonts w:ascii="Times New Roman" w:hAnsi="Times New Roman"/>
          <w:sz w:val="24"/>
          <w:szCs w:val="24"/>
        </w:rPr>
      </w:pPr>
    </w:p>
    <w:p w14:paraId="02524EE7" w14:textId="77777777" w:rsidR="003611B0" w:rsidRPr="006E155A" w:rsidRDefault="003611B0" w:rsidP="003611B0">
      <w:pPr>
        <w:spacing w:before="120" w:after="0" w:line="240" w:lineRule="auto"/>
        <w:jc w:val="both"/>
        <w:rPr>
          <w:rFonts w:ascii="Times New Roman" w:eastAsia="Times New Roman" w:hAnsi="Times New Roman"/>
          <w:b/>
          <w:sz w:val="20"/>
          <w:szCs w:val="20"/>
          <w:lang w:eastAsia="sk-SK"/>
        </w:rPr>
      </w:pPr>
    </w:p>
    <w:p w14:paraId="2AA9B45C" w14:textId="77777777" w:rsidR="003611B0" w:rsidRPr="006E155A" w:rsidRDefault="003611B0" w:rsidP="003611B0">
      <w:pPr>
        <w:tabs>
          <w:tab w:val="left" w:pos="708"/>
        </w:tabs>
        <w:spacing w:after="120" w:line="240" w:lineRule="auto"/>
        <w:ind w:left="-540"/>
        <w:rPr>
          <w:rFonts w:ascii="Times New Roman" w:eastAsia="Times New Roman" w:hAnsi="Times New Roman"/>
          <w:b/>
          <w:color w:val="000000"/>
          <w:sz w:val="20"/>
          <w:szCs w:val="20"/>
          <w:lang w:eastAsia="sk-SK"/>
        </w:rPr>
        <w:sectPr w:rsidR="003611B0" w:rsidRPr="006E155A" w:rsidSect="003611B0">
          <w:pgSz w:w="16838" w:h="11906" w:orient="landscape"/>
          <w:pgMar w:top="1418" w:right="1418" w:bottom="1418" w:left="1418" w:header="708" w:footer="708" w:gutter="0"/>
          <w:cols w:space="708"/>
          <w:docGrid w:linePitch="360"/>
        </w:sectPr>
      </w:pPr>
    </w:p>
    <w:tbl>
      <w:tblPr>
        <w:tblpPr w:leftFromText="141" w:rightFromText="141" w:vertAnchor="text" w:horzAnchor="margin" w:tblpY="-5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470"/>
      </w:tblGrid>
      <w:tr w:rsidR="003611B0" w:rsidRPr="006E155A" w14:paraId="288813F3" w14:textId="77777777" w:rsidTr="003611B0">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B78E8FE" w14:textId="77777777" w:rsidR="003611B0" w:rsidRPr="006E155A" w:rsidRDefault="007F01DC" w:rsidP="003611B0">
            <w:pPr>
              <w:rPr>
                <w:rFonts w:ascii="Times New Roman" w:hAnsi="Times New Roman"/>
                <w:b/>
              </w:rPr>
            </w:pPr>
            <w:hyperlink w:anchor="_top" w:history="1">
              <w:r w:rsidR="003611B0" w:rsidRPr="006E155A">
                <w:rPr>
                  <w:rStyle w:val="Hypertextovprepojenie"/>
                  <w:rFonts w:ascii="Times New Roman" w:hAnsi="Times New Roman"/>
                  <w:b/>
                  <w:sz w:val="24"/>
                  <w14:textFill>
                    <w14:solidFill>
                      <w14:srgbClr w14:val="0000FF">
                        <w14:lumMod w14:val="75000"/>
                      </w14:srgbClr>
                    </w14:solidFill>
                  </w14:textFill>
                </w:rPr>
                <w:t>Názov predmetu</w:t>
              </w:r>
            </w:hyperlink>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88F3242" w14:textId="77777777" w:rsidR="003611B0" w:rsidRPr="006E155A" w:rsidRDefault="003611B0" w:rsidP="003611B0">
            <w:pPr>
              <w:pStyle w:val="Nadpis2"/>
              <w:spacing w:before="0" w:after="0"/>
              <w:rPr>
                <w:rFonts w:ascii="Times New Roman" w:hAnsi="Times New Roman"/>
                <w:lang w:val="sk-SK"/>
              </w:rPr>
            </w:pPr>
            <w:bookmarkStart w:id="142" w:name="_Chémia_(Laboratórne_cvičenia"/>
            <w:bookmarkStart w:id="143" w:name="_Toc114468744"/>
            <w:bookmarkEnd w:id="142"/>
            <w:r w:rsidRPr="006E155A">
              <w:rPr>
                <w:rFonts w:ascii="Times New Roman" w:hAnsi="Times New Roman"/>
                <w:lang w:val="sk-SK"/>
              </w:rPr>
              <w:t>Chémia (Laboratórne cvičenia z chémie)</w:t>
            </w:r>
            <w:bookmarkEnd w:id="143"/>
          </w:p>
        </w:tc>
      </w:tr>
      <w:tr w:rsidR="003611B0" w:rsidRPr="006E155A" w14:paraId="65C0FD62" w14:textId="77777777" w:rsidTr="003611B0">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772226E"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14:paraId="409F7E9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- 2 hodiny týždenne, spolu 66 vyučovacích hodín</w:t>
            </w:r>
          </w:p>
          <w:p w14:paraId="41C7921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- 2 hodiny týždenne, spolu 66 vyučovacích hodín</w:t>
            </w:r>
          </w:p>
          <w:p w14:paraId="203D2BA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  (33  hodín teória a 33 hodín Laboratórnych cvičení)</w:t>
            </w:r>
          </w:p>
        </w:tc>
      </w:tr>
      <w:tr w:rsidR="003611B0" w:rsidRPr="006E155A" w14:paraId="0B819DCA" w14:textId="77777777" w:rsidTr="003611B0">
        <w:trPr>
          <w:trHeight w:val="114"/>
        </w:trPr>
        <w:tc>
          <w:tcPr>
            <w:tcW w:w="4358" w:type="dxa"/>
            <w:tcBorders>
              <w:top w:val="thinThickSmallGap" w:sz="12" w:space="0" w:color="auto"/>
              <w:left w:val="thinThickSmallGap" w:sz="12" w:space="0" w:color="auto"/>
              <w:right w:val="thinThickSmallGap" w:sz="12" w:space="0" w:color="auto"/>
            </w:tcBorders>
            <w:shd w:val="clear" w:color="auto" w:fill="FFFF99"/>
          </w:tcPr>
          <w:p w14:paraId="37C596A2"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Ročník </w:t>
            </w:r>
          </w:p>
        </w:tc>
        <w:tc>
          <w:tcPr>
            <w:tcW w:w="4470" w:type="dxa"/>
            <w:tcBorders>
              <w:top w:val="thinThickSmallGap" w:sz="12" w:space="0" w:color="auto"/>
              <w:left w:val="thinThickSmallGap" w:sz="12" w:space="0" w:color="auto"/>
              <w:right w:val="thinThickSmallGap" w:sz="12" w:space="0" w:color="auto"/>
            </w:tcBorders>
          </w:tcPr>
          <w:p w14:paraId="32308C4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prvý, druhý</w:t>
            </w:r>
          </w:p>
        </w:tc>
      </w:tr>
      <w:tr w:rsidR="003611B0" w:rsidRPr="006E155A" w14:paraId="11F01F6F" w14:textId="77777777" w:rsidTr="003611B0">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68F11BF"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39A88B2D" w14:textId="77777777" w:rsidR="003611B0" w:rsidRPr="006E155A" w:rsidRDefault="003611B0" w:rsidP="003611B0">
            <w:pPr>
              <w:spacing w:after="0"/>
              <w:jc w:val="both"/>
              <w:rPr>
                <w:rFonts w:ascii="Times New Roman" w:hAnsi="Times New Roman"/>
                <w:sz w:val="18"/>
                <w:szCs w:val="18"/>
              </w:rPr>
            </w:pPr>
            <w:r w:rsidRPr="006E155A">
              <w:rPr>
                <w:rFonts w:ascii="Times New Roman" w:hAnsi="Times New Roman"/>
                <w:sz w:val="18"/>
                <w:szCs w:val="18"/>
              </w:rPr>
              <w:t>Slovenský jazyk</w:t>
            </w:r>
          </w:p>
        </w:tc>
      </w:tr>
    </w:tbl>
    <w:p w14:paraId="43F28FE2" w14:textId="77777777" w:rsidR="003611B0" w:rsidRDefault="003611B0" w:rsidP="003611B0">
      <w:pPr>
        <w:autoSpaceDE w:val="0"/>
        <w:autoSpaceDN w:val="0"/>
        <w:adjustRightInd w:val="0"/>
        <w:spacing w:after="0"/>
        <w:jc w:val="both"/>
        <w:rPr>
          <w:rFonts w:ascii="Times New Roman" w:hAnsi="Times New Roman"/>
          <w:b/>
          <w:sz w:val="20"/>
          <w:szCs w:val="20"/>
        </w:rPr>
      </w:pPr>
    </w:p>
    <w:p w14:paraId="4B86B189" w14:textId="77777777" w:rsidR="003611B0" w:rsidRPr="006E155A" w:rsidRDefault="003611B0" w:rsidP="003611B0">
      <w:pPr>
        <w:autoSpaceDE w:val="0"/>
        <w:autoSpaceDN w:val="0"/>
        <w:adjustRightInd w:val="0"/>
        <w:jc w:val="both"/>
        <w:rPr>
          <w:rFonts w:ascii="Times New Roman" w:hAnsi="Times New Roman"/>
          <w:b/>
          <w:sz w:val="20"/>
          <w:szCs w:val="20"/>
        </w:rPr>
      </w:pPr>
      <w:r w:rsidRPr="006E155A">
        <w:rPr>
          <w:rFonts w:ascii="Times New Roman" w:hAnsi="Times New Roman"/>
          <w:b/>
          <w:sz w:val="20"/>
          <w:szCs w:val="20"/>
        </w:rPr>
        <w:t>Charakteristika predmetu</w:t>
      </w:r>
    </w:p>
    <w:p w14:paraId="0955A5D8" w14:textId="77777777" w:rsidR="003611B0" w:rsidRPr="006E155A" w:rsidRDefault="003611B0" w:rsidP="003611B0">
      <w:pPr>
        <w:pStyle w:val="Default"/>
        <w:rPr>
          <w:rFonts w:ascii="Times New Roman" w:eastAsia="Calibri" w:hAnsi="Times New Roman" w:cs="Times New Roman"/>
          <w:lang w:eastAsia="en-US"/>
        </w:rPr>
      </w:pPr>
      <w:r w:rsidRPr="006E155A">
        <w:rPr>
          <w:rFonts w:ascii="Times New Roman" w:hAnsi="Times New Roman" w:cs="Times New Roman"/>
          <w:sz w:val="20"/>
          <w:szCs w:val="20"/>
        </w:rPr>
        <w:t>Obsah výučby vychádza zo štátneho vzdelávacieho programu pre odborné vzdelávanie na stredných zdravotníckych školách.</w:t>
      </w:r>
      <w:r w:rsidRPr="006E155A">
        <w:rPr>
          <w:rFonts w:ascii="Times New Roman" w:hAnsi="Times New Roman" w:cs="Times New Roman"/>
        </w:rPr>
        <w:t xml:space="preserve"> </w:t>
      </w:r>
    </w:p>
    <w:p w14:paraId="35C8177A" w14:textId="77777777" w:rsidR="003611B0" w:rsidRPr="006E155A" w:rsidRDefault="003611B0" w:rsidP="003611B0">
      <w:pPr>
        <w:autoSpaceDE w:val="0"/>
        <w:autoSpaceDN w:val="0"/>
        <w:adjustRightInd w:val="0"/>
        <w:rPr>
          <w:rFonts w:ascii="Times New Roman" w:hAnsi="Times New Roman"/>
          <w:color w:val="000000"/>
          <w:sz w:val="20"/>
          <w:szCs w:val="20"/>
        </w:rPr>
      </w:pPr>
      <w:r w:rsidRPr="006E155A">
        <w:rPr>
          <w:rFonts w:ascii="Times New Roman" w:hAnsi="Times New Roman"/>
          <w:color w:val="000000"/>
          <w:sz w:val="20"/>
          <w:szCs w:val="20"/>
        </w:rPr>
        <w:t xml:space="preserve">Vyučovací predmet chémia prispieva k hlbšiemu a komplexnejšiemu pochopeniu prírodných javov a zákonov, k formovaniu pozitívnych vzťahov k životnému prostrediu a umožňuje žiakom preniknúť do dejov, ktoré prebiehajú v živej a neživej prírode. </w:t>
      </w:r>
    </w:p>
    <w:p w14:paraId="58396C26" w14:textId="77777777" w:rsidR="003611B0" w:rsidRPr="006E155A" w:rsidRDefault="003611B0" w:rsidP="003611B0">
      <w:pPr>
        <w:rPr>
          <w:rFonts w:ascii="Times New Roman" w:hAnsi="Times New Roman"/>
          <w:sz w:val="20"/>
          <w:szCs w:val="20"/>
        </w:rPr>
      </w:pPr>
      <w:r w:rsidRPr="006E155A">
        <w:rPr>
          <w:rFonts w:ascii="Times New Roman" w:hAnsi="Times New Roman"/>
          <w:color w:val="000000"/>
          <w:sz w:val="20"/>
          <w:szCs w:val="20"/>
        </w:rPr>
        <w:t>Cieľom predmetu je predovšetkým naučiť žiakov využívať nadobudnuté chemické vedomosti, spôsobilosti a praktické zručnosti v profesionálnom aj osobnom živote. Presvedčiť žiakov, že chemické poznanie má význam pre ich osobnostný rast nielen z hľadiska konkrétneho praktického obsahu, ale aj odhaľovania všeobecných princípov existencie sveta. Presvedčenie o užitočnosti teoretických poznatkov a praktických zručností by mali žiaci nadobudnúť v aktívnej učebnej činnosti.</w:t>
      </w:r>
    </w:p>
    <w:p w14:paraId="2DF6DCED"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Učebný predmet chémia na stredných zdravotníckych školách, ako súčasť vzdelávacej oblasti Človek a príroda, poskytuje žiakom vhodne vybranými poznatkami zo všeobecnej, anorganickej a organickej chémie didaktický systém poznatkov o chemických látkach a ich premenách. Obsah učiva tvoria predovšetkým  poznatky o vlastnostiach a použití látok, s ktorými sa žiaci stretávajú v bežnom a profesionálnom živote. V obsahu učiva sú v dostatočnej miere zastúpené aj poznatky, ktoré umožňujú žiakom chápať význam chemickej vedy a chemického priemyslu pre spoločnosť a prírodu.</w:t>
      </w:r>
    </w:p>
    <w:p w14:paraId="728631E2"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Východisko pre poznatky o vlastnostiach anorganických a organických látok a ich premenách tvoria všeobecne platné, teoretické poznatky o vzťahoch medzi štruktúrou a vlastnosťami látok a poznatky o zákonitostiach chemických reakcií. Realizovaním moderných foriem, prostriedkov a vyučovacích metód vyučovania sa vytvárajú podmienky pre formovanie a rozvíjanie logického a tvorivého myslenia  a konania žiakov. Tvorivé myslenie umožňuje žiakom správne aplikovať poznatky pri riešení problémových úloh teoretického aj praktického charakteru.</w:t>
      </w:r>
    </w:p>
    <w:p w14:paraId="21349760"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 xml:space="preserve">Chémia, ako predmet, ktorý rozširuje všeobecné vzdelanie žiakov, súčasne poskytuje základy nevyhnutné pre ďalšie vzdelávanie. </w:t>
      </w:r>
    </w:p>
    <w:p w14:paraId="79A0037B" w14:textId="77777777" w:rsidR="003611B0" w:rsidRPr="006E155A" w:rsidRDefault="003611B0" w:rsidP="003611B0">
      <w:pPr>
        <w:autoSpaceDE w:val="0"/>
        <w:autoSpaceDN w:val="0"/>
        <w:adjustRightInd w:val="0"/>
        <w:jc w:val="both"/>
        <w:rPr>
          <w:rFonts w:ascii="Times New Roman" w:hAnsi="Times New Roman"/>
          <w:color w:val="000000"/>
          <w:sz w:val="20"/>
          <w:szCs w:val="20"/>
        </w:rPr>
      </w:pPr>
      <w:r w:rsidRPr="006E155A">
        <w:rPr>
          <w:rFonts w:ascii="Times New Roman" w:hAnsi="Times New Roman"/>
          <w:sz w:val="20"/>
          <w:szCs w:val="20"/>
        </w:rPr>
        <w:t>Uvedená učebná osnova predstavuje minimálny rozsah vedomostí z chémie. Podľa potrieb študijných odborov je možné pridať tematické celky a rozšíriť obsah jednotlivých tematických celkov.</w:t>
      </w:r>
    </w:p>
    <w:p w14:paraId="0AB27C13" w14:textId="77777777" w:rsidR="003611B0" w:rsidRPr="006E155A" w:rsidRDefault="003611B0" w:rsidP="003611B0">
      <w:pPr>
        <w:pStyle w:val="Pta"/>
        <w:tabs>
          <w:tab w:val="clear" w:pos="4536"/>
          <w:tab w:val="clear" w:pos="9072"/>
        </w:tabs>
        <w:spacing w:before="120"/>
        <w:jc w:val="both"/>
        <w:rPr>
          <w:sz w:val="20"/>
          <w:szCs w:val="20"/>
        </w:rPr>
      </w:pPr>
      <w:r w:rsidRPr="006E155A">
        <w:rPr>
          <w:sz w:val="20"/>
          <w:szCs w:val="20"/>
        </w:rPr>
        <w:t xml:space="preserve">Obsah výučby vychádza zo vzdelávacej oblasti </w:t>
      </w:r>
      <w:r w:rsidRPr="006E155A">
        <w:rPr>
          <w:i/>
          <w:sz w:val="20"/>
          <w:szCs w:val="20"/>
        </w:rPr>
        <w:t>„Človek a príroda“</w:t>
      </w:r>
      <w:r w:rsidRPr="006E155A">
        <w:rPr>
          <w:sz w:val="20"/>
          <w:szCs w:val="20"/>
        </w:rPr>
        <w:t>. Na vytvorenie predmetu sme integrovali 8 obsahových štandardov:</w:t>
      </w:r>
      <w:r w:rsidRPr="006E155A">
        <w:rPr>
          <w:i/>
          <w:sz w:val="20"/>
          <w:szCs w:val="20"/>
        </w:rPr>
        <w:t xml:space="preserve"> „Atómy a chemické prvky, periodická sústava prvkov“, „Chemická väzba a štruktúra látok“, „Základy názvoslovia anorganických látok“, „Zmesi a roztoky“, „Chemické reakcie“, „Prvky a  anorganické zlúčeniny dôležité v bežnom živote“, „Charakteristika a rozdelenie organických látok“, „</w:t>
      </w:r>
      <w:proofErr w:type="spellStart"/>
      <w:r w:rsidRPr="006E155A">
        <w:rPr>
          <w:i/>
          <w:sz w:val="20"/>
          <w:szCs w:val="20"/>
        </w:rPr>
        <w:t>Biolátky</w:t>
      </w:r>
      <w:proofErr w:type="spellEnd"/>
      <w:r w:rsidRPr="006E155A">
        <w:rPr>
          <w:i/>
          <w:sz w:val="20"/>
          <w:szCs w:val="20"/>
        </w:rPr>
        <w:t xml:space="preserve">. </w:t>
      </w:r>
      <w:r w:rsidRPr="006E155A">
        <w:rPr>
          <w:sz w:val="20"/>
          <w:szCs w:val="20"/>
        </w:rPr>
        <w:t>Do obsahu výučby boli začlenené témy Environmentálnej výchovy a Finančnej gramotnosti verzie 1.2.</w:t>
      </w:r>
    </w:p>
    <w:p w14:paraId="7C4E9813" w14:textId="77777777" w:rsidR="003611B0" w:rsidRPr="006E155A" w:rsidRDefault="003611B0" w:rsidP="003611B0">
      <w:pPr>
        <w:pStyle w:val="Pta"/>
        <w:tabs>
          <w:tab w:val="clear" w:pos="4536"/>
          <w:tab w:val="clear" w:pos="9072"/>
        </w:tabs>
        <w:spacing w:before="120"/>
        <w:jc w:val="both"/>
        <w:rPr>
          <w:sz w:val="20"/>
          <w:szCs w:val="20"/>
        </w:rPr>
      </w:pPr>
      <w:r w:rsidRPr="006E155A">
        <w:rPr>
          <w:b/>
          <w:sz w:val="20"/>
          <w:szCs w:val="20"/>
        </w:rPr>
        <w:t>Ciele vyučovacieho predmetu</w:t>
      </w:r>
      <w:r w:rsidRPr="006E155A">
        <w:rPr>
          <w:sz w:val="20"/>
          <w:szCs w:val="20"/>
        </w:rPr>
        <w:t xml:space="preserve"> </w:t>
      </w:r>
    </w:p>
    <w:p w14:paraId="6E2D136D" w14:textId="77777777" w:rsidR="003611B0" w:rsidRPr="006E155A" w:rsidRDefault="003611B0" w:rsidP="003611B0">
      <w:pPr>
        <w:jc w:val="both"/>
        <w:rPr>
          <w:rFonts w:ascii="Times New Roman" w:hAnsi="Times New Roman"/>
          <w:sz w:val="20"/>
          <w:szCs w:val="20"/>
        </w:rPr>
      </w:pPr>
    </w:p>
    <w:p w14:paraId="524F269F" w14:textId="77777777" w:rsidR="003611B0" w:rsidRPr="006E155A" w:rsidRDefault="003611B0" w:rsidP="003611B0">
      <w:pPr>
        <w:autoSpaceDE w:val="0"/>
        <w:autoSpaceDN w:val="0"/>
        <w:adjustRightInd w:val="0"/>
        <w:spacing w:after="176"/>
        <w:rPr>
          <w:rFonts w:ascii="Times New Roman" w:hAnsi="Times New Roman"/>
          <w:color w:val="000000"/>
          <w:sz w:val="20"/>
          <w:szCs w:val="20"/>
        </w:rPr>
      </w:pPr>
      <w:r w:rsidRPr="006E155A">
        <w:rPr>
          <w:rFonts w:ascii="Times New Roman" w:hAnsi="Times New Roman"/>
          <w:sz w:val="20"/>
          <w:szCs w:val="20"/>
        </w:rPr>
        <w:t xml:space="preserve">Vo vyučovaní chémie žiaci </w:t>
      </w:r>
      <w:r w:rsidRPr="006E155A">
        <w:rPr>
          <w:rFonts w:ascii="Times New Roman" w:hAnsi="Times New Roman"/>
          <w:color w:val="000000"/>
          <w:sz w:val="20"/>
          <w:szCs w:val="20"/>
        </w:rPr>
        <w:t>porozumejú základným chemickým pojmom, symbolom a</w:t>
      </w:r>
      <w:r w:rsidRPr="006E155A">
        <w:rPr>
          <w:rFonts w:ascii="Times New Roman" w:hAnsi="Times New Roman"/>
          <w:sz w:val="20"/>
          <w:szCs w:val="20"/>
        </w:rPr>
        <w:t> </w:t>
      </w:r>
      <w:r w:rsidRPr="006E155A">
        <w:rPr>
          <w:rFonts w:ascii="Times New Roman" w:hAnsi="Times New Roman"/>
          <w:color w:val="000000"/>
          <w:sz w:val="20"/>
          <w:szCs w:val="20"/>
        </w:rPr>
        <w:t>názvom</w:t>
      </w:r>
      <w:r w:rsidRPr="006E155A">
        <w:rPr>
          <w:rFonts w:ascii="Times New Roman" w:hAnsi="Times New Roman"/>
          <w:sz w:val="20"/>
          <w:szCs w:val="20"/>
        </w:rPr>
        <w:t xml:space="preserve"> a </w:t>
      </w:r>
      <w:r w:rsidRPr="006E155A">
        <w:rPr>
          <w:rFonts w:ascii="Times New Roman" w:hAnsi="Times New Roman"/>
          <w:color w:val="000000"/>
          <w:sz w:val="20"/>
          <w:szCs w:val="20"/>
        </w:rPr>
        <w:t>pochopia základné predstavy o štruktúre látok, ich stavebných časticiach a vzťahoch medzi štruktúrou a vlastnosťami látok,</w:t>
      </w:r>
      <w:r w:rsidRPr="006E155A">
        <w:rPr>
          <w:rFonts w:ascii="Times New Roman" w:hAnsi="Times New Roman"/>
          <w:color w:val="000000"/>
          <w:sz w:val="23"/>
          <w:szCs w:val="23"/>
        </w:rPr>
        <w:t xml:space="preserve"> </w:t>
      </w:r>
      <w:r w:rsidRPr="006E155A">
        <w:rPr>
          <w:rFonts w:ascii="Times New Roman" w:hAnsi="Times New Roman"/>
          <w:color w:val="000000"/>
          <w:sz w:val="20"/>
          <w:szCs w:val="20"/>
        </w:rPr>
        <w:t>pochopia základy chemického deja a najrozšírenejších typov chemických reakcií</w:t>
      </w:r>
      <w:r w:rsidRPr="006E155A">
        <w:rPr>
          <w:rFonts w:ascii="Times New Roman" w:hAnsi="Times New Roman"/>
          <w:sz w:val="20"/>
          <w:szCs w:val="20"/>
        </w:rPr>
        <w:t xml:space="preserve"> a </w:t>
      </w:r>
      <w:r w:rsidRPr="006E155A">
        <w:rPr>
          <w:rFonts w:ascii="Times New Roman" w:hAnsi="Times New Roman"/>
          <w:color w:val="000000"/>
          <w:sz w:val="20"/>
          <w:szCs w:val="20"/>
        </w:rPr>
        <w:t>získajú prehľad o vlastnostiach a použití látok u</w:t>
      </w:r>
      <w:r w:rsidRPr="006E155A">
        <w:rPr>
          <w:rFonts w:ascii="Times New Roman" w:hAnsi="Times New Roman"/>
          <w:sz w:val="20"/>
          <w:szCs w:val="20"/>
        </w:rPr>
        <w:t xml:space="preserve">platňujúcich sa v odbore štúdia. Ďalej si osvoja zásady bezpečnosti a </w:t>
      </w:r>
      <w:r w:rsidRPr="006E155A">
        <w:rPr>
          <w:rFonts w:ascii="Times New Roman" w:hAnsi="Times New Roman"/>
          <w:color w:val="000000"/>
          <w:sz w:val="20"/>
          <w:szCs w:val="20"/>
        </w:rPr>
        <w:t>hygieny v chemickom laboratóriu,</w:t>
      </w:r>
      <w:r w:rsidRPr="006E155A">
        <w:rPr>
          <w:rFonts w:ascii="Times New Roman" w:hAnsi="Times New Roman"/>
          <w:color w:val="000000"/>
          <w:sz w:val="23"/>
          <w:szCs w:val="23"/>
        </w:rPr>
        <w:t xml:space="preserve"> </w:t>
      </w:r>
      <w:r w:rsidRPr="006E155A">
        <w:rPr>
          <w:rFonts w:ascii="Times New Roman" w:hAnsi="Times New Roman"/>
          <w:color w:val="000000"/>
          <w:sz w:val="20"/>
          <w:szCs w:val="20"/>
        </w:rPr>
        <w:t>základné postupy bezpečnej práce s chemickými látkami</w:t>
      </w:r>
      <w:r w:rsidRPr="006E155A">
        <w:rPr>
          <w:rFonts w:ascii="Times New Roman" w:hAnsi="Times New Roman"/>
          <w:sz w:val="20"/>
          <w:szCs w:val="20"/>
        </w:rPr>
        <w:t xml:space="preserve">, </w:t>
      </w:r>
      <w:r w:rsidRPr="006E155A">
        <w:rPr>
          <w:rFonts w:ascii="Times New Roman" w:hAnsi="Times New Roman"/>
          <w:color w:val="000000"/>
          <w:sz w:val="20"/>
          <w:szCs w:val="20"/>
        </w:rPr>
        <w:t>uskutočnia samostatné jednoduché laboratórne cvičenia podľa písomných návodov</w:t>
      </w:r>
      <w:r w:rsidRPr="006E155A">
        <w:rPr>
          <w:rFonts w:ascii="Times New Roman" w:hAnsi="Times New Roman"/>
          <w:sz w:val="20"/>
          <w:szCs w:val="20"/>
        </w:rPr>
        <w:t xml:space="preserve"> a </w:t>
      </w:r>
      <w:r w:rsidRPr="006E155A">
        <w:rPr>
          <w:rFonts w:ascii="Times New Roman" w:hAnsi="Times New Roman"/>
          <w:color w:val="000000"/>
          <w:sz w:val="20"/>
          <w:szCs w:val="20"/>
        </w:rPr>
        <w:t>aplikovať prvú pomoc pri poleptaní kyselinou alebo zásadou</w:t>
      </w:r>
      <w:r w:rsidRPr="006E155A">
        <w:rPr>
          <w:rFonts w:ascii="Times New Roman" w:hAnsi="Times New Roman"/>
          <w:sz w:val="20"/>
          <w:szCs w:val="20"/>
        </w:rPr>
        <w:t xml:space="preserve">. Osvoja si </w:t>
      </w:r>
      <w:r w:rsidRPr="006E155A">
        <w:rPr>
          <w:rFonts w:ascii="Times New Roman" w:hAnsi="Times New Roman"/>
          <w:color w:val="000000"/>
          <w:sz w:val="20"/>
          <w:szCs w:val="20"/>
        </w:rPr>
        <w:t>zásady aktívnej tvorby a ochrany životného prostredia,</w:t>
      </w:r>
      <w:r w:rsidRPr="006E155A">
        <w:rPr>
          <w:rFonts w:ascii="Times New Roman" w:hAnsi="Times New Roman"/>
          <w:sz w:val="20"/>
          <w:szCs w:val="20"/>
        </w:rPr>
        <w:t xml:space="preserve"> </w:t>
      </w:r>
      <w:r w:rsidRPr="006E155A">
        <w:rPr>
          <w:rFonts w:ascii="Times New Roman" w:hAnsi="Times New Roman"/>
          <w:color w:val="000000"/>
          <w:sz w:val="20"/>
          <w:szCs w:val="20"/>
        </w:rPr>
        <w:t>zásady tvorby chemickej symboliky a názvoslovia v praxi,</w:t>
      </w:r>
      <w:r w:rsidRPr="006E155A">
        <w:rPr>
          <w:rFonts w:ascii="Times New Roman" w:hAnsi="Times New Roman"/>
          <w:sz w:val="20"/>
          <w:szCs w:val="20"/>
        </w:rPr>
        <w:t xml:space="preserve"> orientácie v PSP,</w:t>
      </w:r>
      <w:r w:rsidRPr="006E155A">
        <w:rPr>
          <w:rFonts w:ascii="Times New Roman" w:hAnsi="Times New Roman"/>
          <w:color w:val="000000"/>
          <w:sz w:val="20"/>
          <w:szCs w:val="20"/>
        </w:rPr>
        <w:t xml:space="preserve"> vysvetlia využitie bežných látok v priemysle, poľnohospodárstve a každodennom živote a ich vplyv na zdravie človeka a životné prostredie s ohľadom na nevyhnutnosť udržateľného rozvoja a zároveň nadobudnú motiváciu prispieť k dodržiavaniu zásad udržateľného rozvoja v osobnom aj pracovnom živote. </w:t>
      </w:r>
      <w:r w:rsidRPr="006E155A">
        <w:rPr>
          <w:rFonts w:ascii="Times New Roman" w:hAnsi="Times New Roman"/>
          <w:sz w:val="20"/>
          <w:szCs w:val="20"/>
        </w:rPr>
        <w:t xml:space="preserve">Cieľom vyučovacieho predmetu chémia je teda poskytnúť žiakom  súbor vedomostí, zručností a kompetencií o chemických látkach, javoch, zákonitostiach a vzťahoch medzi nimi, formovať chemické myslenie a rozvíjať vedomosti, zručnosti a kľúčové kompetencie využiteľné aj v ďalšom vzdelávaní, odbornom výcviku a občianskom živote. Žiaci nadobudnú presvedčenie o užitočnosti teoretických poznatkov a praktických zručností a o význame chemického poznania pre ich osobnostný rast nielen z hľadiska konkrétneho praktického obsahu, ale aj z odhaľovania všeobecných princípov života na Zemi. Žiaci budú podporovaní v tom, aby rozumne zaobchádzali s prírodnými zdrojmi, chemikáliami a  aby svoje poznatky overovali formou experimentov.  </w:t>
      </w:r>
    </w:p>
    <w:p w14:paraId="41897C80" w14:textId="77777777" w:rsidR="003611B0" w:rsidRPr="006E155A" w:rsidRDefault="003611B0" w:rsidP="003611B0">
      <w:pPr>
        <w:jc w:val="both"/>
        <w:rPr>
          <w:rFonts w:ascii="Times New Roman" w:hAnsi="Times New Roman"/>
          <w:sz w:val="20"/>
          <w:szCs w:val="20"/>
        </w:rPr>
      </w:pPr>
      <w:r w:rsidRPr="006E155A">
        <w:rPr>
          <w:rFonts w:ascii="Times New Roman" w:hAnsi="Times New Roman"/>
          <w:b/>
          <w:color w:val="000000"/>
          <w:sz w:val="20"/>
          <w:szCs w:val="20"/>
        </w:rPr>
        <w:t>Prehľad výchovných a vzdelávacích stratégií</w:t>
      </w:r>
    </w:p>
    <w:p w14:paraId="527A1310" w14:textId="77777777" w:rsidR="003611B0" w:rsidRPr="006E155A" w:rsidRDefault="003611B0" w:rsidP="003611B0">
      <w:pPr>
        <w:rPr>
          <w:rFonts w:ascii="Times New Roman" w:hAnsi="Times New Roman"/>
          <w:sz w:val="20"/>
        </w:rPr>
      </w:pPr>
      <w:r w:rsidRPr="006E155A">
        <w:rPr>
          <w:rFonts w:ascii="Times New Roman" w:hAnsi="Times New Roman"/>
          <w:sz w:val="20"/>
        </w:rPr>
        <w:t xml:space="preserve">Vo vyučovacom predmete chémia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rPr>
        <w:t>kognitivizácie</w:t>
      </w:r>
      <w:proofErr w:type="spellEnd"/>
      <w:r w:rsidRPr="006E155A">
        <w:rPr>
          <w:rFonts w:ascii="Times New Roman" w:hAnsi="Times New Roman"/>
          <w:sz w:val="20"/>
        </w:rPr>
        <w:t>, personalizácie, socializácie .</w:t>
      </w:r>
    </w:p>
    <w:p w14:paraId="303A417A" w14:textId="77777777" w:rsidR="003611B0" w:rsidRPr="006E155A" w:rsidRDefault="003611B0" w:rsidP="003611B0">
      <w:pPr>
        <w:spacing w:before="12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45EEB80B"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721745D9"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rozvoj </w:t>
      </w:r>
      <w:proofErr w:type="spellStart"/>
      <w:r w:rsidRPr="006E155A">
        <w:rPr>
          <w:sz w:val="20"/>
        </w:rPr>
        <w:t>psychomotoriky</w:t>
      </w:r>
      <w:proofErr w:type="spellEnd"/>
      <w:r w:rsidRPr="006E155A">
        <w:rPr>
          <w:sz w:val="20"/>
        </w:rPr>
        <w:t>,</w:t>
      </w:r>
    </w:p>
    <w:p w14:paraId="01DF9D75" w14:textId="77777777" w:rsidR="003611B0" w:rsidRPr="006E155A" w:rsidRDefault="003611B0" w:rsidP="003611B0">
      <w:pPr>
        <w:pStyle w:val="Zarkazkladnhotextu"/>
        <w:numPr>
          <w:ilvl w:val="0"/>
          <w:numId w:val="27"/>
        </w:numPr>
        <w:suppressAutoHyphens/>
        <w:spacing w:after="0"/>
        <w:jc w:val="both"/>
        <w:rPr>
          <w:sz w:val="20"/>
        </w:rPr>
      </w:pPr>
      <w:r w:rsidRPr="006E155A">
        <w:rPr>
          <w:sz w:val="20"/>
        </w:rPr>
        <w:t>vyjadriť alebo formulovať (jednoznačne) problém, ktorý sa objaví pri vzdelávaní odborného predmetu,</w:t>
      </w:r>
    </w:p>
    <w:p w14:paraId="7AA83C49"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poskytnúť úlohy na získavanie a spracúvanie informácii s podporou IKT</w:t>
      </w:r>
    </w:p>
    <w:p w14:paraId="231DB1DD" w14:textId="77777777" w:rsidR="003611B0" w:rsidRPr="006E155A" w:rsidRDefault="003611B0" w:rsidP="003611B0">
      <w:pPr>
        <w:pStyle w:val="Zarkazkladnhotextu"/>
        <w:suppressAutoHyphens/>
        <w:spacing w:after="0"/>
        <w:rPr>
          <w:sz w:val="20"/>
        </w:rPr>
      </w:pPr>
    </w:p>
    <w:p w14:paraId="453D20B6"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551CAD26" w14:textId="77777777" w:rsidR="003611B0" w:rsidRPr="006E155A" w:rsidRDefault="003611B0" w:rsidP="003611B0">
      <w:pPr>
        <w:pStyle w:val="Zarkazkladnhotextu"/>
        <w:suppressAutoHyphens/>
        <w:spacing w:after="0"/>
        <w:rPr>
          <w:sz w:val="20"/>
          <w:u w:val="single"/>
        </w:rPr>
      </w:pPr>
    </w:p>
    <w:p w14:paraId="482B6C23" w14:textId="77777777" w:rsidR="003611B0" w:rsidRPr="006E155A" w:rsidRDefault="003611B0" w:rsidP="003611B0">
      <w:pPr>
        <w:pStyle w:val="Zarkazkladnhotextu"/>
        <w:numPr>
          <w:ilvl w:val="0"/>
          <w:numId w:val="27"/>
        </w:numPr>
        <w:suppressAutoHyphens/>
        <w:spacing w:after="0"/>
        <w:jc w:val="both"/>
        <w:rPr>
          <w:sz w:val="20"/>
        </w:rPr>
      </w:pPr>
      <w:r w:rsidRPr="006E155A">
        <w:rPr>
          <w:sz w:val="20"/>
        </w:rPr>
        <w:t>možnosť sebarealizácie žiaka – možnosť voľby, úloh tempa, postupu...</w:t>
      </w:r>
    </w:p>
    <w:p w14:paraId="44E052AE"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možnosť navrhovať otázky</w:t>
      </w:r>
    </w:p>
    <w:p w14:paraId="6CD0C07D" w14:textId="77777777" w:rsidR="003611B0" w:rsidRPr="006E155A" w:rsidRDefault="003611B0" w:rsidP="003611B0">
      <w:pPr>
        <w:pStyle w:val="Zarkazkladnhotextu"/>
        <w:numPr>
          <w:ilvl w:val="0"/>
          <w:numId w:val="27"/>
        </w:numPr>
        <w:suppressAutoHyphens/>
        <w:spacing w:after="0"/>
        <w:jc w:val="both"/>
        <w:rPr>
          <w:sz w:val="20"/>
        </w:rPr>
      </w:pPr>
      <w:r w:rsidRPr="006E155A">
        <w:rPr>
          <w:sz w:val="20"/>
        </w:rPr>
        <w:t>možnosť zažiť úspech</w:t>
      </w:r>
    </w:p>
    <w:p w14:paraId="1F756F1A"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možnosť vyjadrovať nespokojnosť- argumentovať, konštruktívne kritizovať, vyjadriť negatívne emócie</w:t>
      </w:r>
    </w:p>
    <w:p w14:paraId="7733FD4D"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rozvoj sebahodnotenia činností žiaka</w:t>
      </w:r>
    </w:p>
    <w:p w14:paraId="20897068"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rozvoj osobného záujmu- učenie sa projektom</w:t>
      </w:r>
    </w:p>
    <w:p w14:paraId="53A9FBF4"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rozvoj prezentačných schopností žiaka</w:t>
      </w:r>
    </w:p>
    <w:p w14:paraId="3B33A5FE" w14:textId="77777777" w:rsidR="003611B0" w:rsidRPr="006E155A" w:rsidRDefault="003611B0" w:rsidP="003611B0">
      <w:pPr>
        <w:pStyle w:val="Zarkazkladnhotextu"/>
        <w:suppressAutoHyphens/>
        <w:spacing w:after="0"/>
        <w:rPr>
          <w:sz w:val="20"/>
          <w:u w:val="single"/>
        </w:rPr>
      </w:pPr>
    </w:p>
    <w:p w14:paraId="4773DFC2"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435BF130" w14:textId="77777777" w:rsidR="003611B0" w:rsidRPr="006E155A" w:rsidRDefault="003611B0" w:rsidP="003611B0">
      <w:pPr>
        <w:pStyle w:val="Zarkazkladnhotextu"/>
        <w:suppressAutoHyphens/>
        <w:spacing w:after="0"/>
        <w:rPr>
          <w:sz w:val="20"/>
          <w:u w:val="single"/>
        </w:rPr>
      </w:pPr>
    </w:p>
    <w:p w14:paraId="3940A4DD"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rozvoj kooperácie a prosociálneho správania sa žiaka – poskytnúť spätnú väzbu</w:t>
      </w:r>
    </w:p>
    <w:p w14:paraId="000197BE"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uznať a oceniť prácu žiaka</w:t>
      </w:r>
    </w:p>
    <w:p w14:paraId="58270540"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poskytnúť možnosť učiť sa vo dvojici alebo v skupine</w:t>
      </w:r>
    </w:p>
    <w:p w14:paraId="6C014F0D" w14:textId="77777777" w:rsidR="003611B0" w:rsidRPr="006E155A" w:rsidRDefault="003611B0" w:rsidP="003611B0">
      <w:pPr>
        <w:pStyle w:val="Zarkazkladnhotextu"/>
        <w:numPr>
          <w:ilvl w:val="0"/>
          <w:numId w:val="27"/>
        </w:numPr>
        <w:suppressAutoHyphens/>
        <w:spacing w:before="120" w:after="0"/>
        <w:jc w:val="both"/>
        <w:rPr>
          <w:sz w:val="20"/>
        </w:rPr>
      </w:pPr>
      <w:r w:rsidRPr="006E155A">
        <w:rPr>
          <w:sz w:val="20"/>
        </w:rPr>
        <w:t>poskytnúť možnosť spolupracovať</w:t>
      </w:r>
    </w:p>
    <w:p w14:paraId="09429585" w14:textId="77777777" w:rsidR="003611B0" w:rsidRPr="006E155A" w:rsidRDefault="003611B0" w:rsidP="003611B0">
      <w:pPr>
        <w:pStyle w:val="Zarkazkladnhotextu"/>
        <w:suppressAutoHyphens/>
        <w:spacing w:after="0"/>
        <w:rPr>
          <w:sz w:val="20"/>
        </w:rPr>
      </w:pPr>
    </w:p>
    <w:p w14:paraId="5A6EC317"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b/>
          <w:sz w:val="18"/>
          <w:szCs w:val="18"/>
        </w:rPr>
        <w:t>Stratégia vyučovania</w:t>
      </w:r>
    </w:p>
    <w:p w14:paraId="663F36E6" w14:textId="77777777" w:rsidR="003611B0" w:rsidRPr="006E155A" w:rsidRDefault="003611B0" w:rsidP="003611B0">
      <w:pPr>
        <w:spacing w:before="120"/>
        <w:jc w:val="both"/>
        <w:rPr>
          <w:rFonts w:ascii="Times New Roman" w:hAnsi="Times New Roman"/>
          <w:sz w:val="18"/>
          <w:szCs w:val="18"/>
        </w:rPr>
      </w:pPr>
      <w:r w:rsidRPr="006E155A">
        <w:rPr>
          <w:rFonts w:ascii="Times New Roman" w:hAnsi="Times New Roman"/>
          <w:sz w:val="18"/>
          <w:szCs w:val="18"/>
        </w:rPr>
        <w:t>Pri vyučovaní sa budú využívať nasledovné metódy a formy vyučovania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977"/>
        <w:gridCol w:w="2977"/>
      </w:tblGrid>
      <w:tr w:rsidR="003611B0" w:rsidRPr="006E155A" w14:paraId="668460E7" w14:textId="77777777" w:rsidTr="003611B0">
        <w:trPr>
          <w:trHeight w:val="148"/>
        </w:trPr>
        <w:tc>
          <w:tcPr>
            <w:tcW w:w="2982" w:type="dxa"/>
            <w:vMerge w:val="restart"/>
            <w:tcBorders>
              <w:top w:val="thinThickSmallGap" w:sz="12" w:space="0" w:color="auto"/>
              <w:left w:val="thinThickSmallGap" w:sz="12" w:space="0" w:color="auto"/>
              <w:right w:val="thinThickSmallGap" w:sz="12" w:space="0" w:color="auto"/>
            </w:tcBorders>
            <w:shd w:val="clear" w:color="auto" w:fill="FFFF99"/>
          </w:tcPr>
          <w:p w14:paraId="222A04D3"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tc>
        <w:tc>
          <w:tcPr>
            <w:tcW w:w="5954"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4107E260"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71180527" w14:textId="77777777" w:rsidTr="003611B0">
        <w:trPr>
          <w:trHeight w:val="272"/>
        </w:trPr>
        <w:tc>
          <w:tcPr>
            <w:tcW w:w="2982" w:type="dxa"/>
            <w:vMerge/>
            <w:tcBorders>
              <w:left w:val="thinThickSmallGap" w:sz="12" w:space="0" w:color="auto"/>
              <w:bottom w:val="thinThickSmallGap" w:sz="12" w:space="0" w:color="auto"/>
              <w:right w:val="thinThickSmallGap" w:sz="12" w:space="0" w:color="auto"/>
            </w:tcBorders>
            <w:shd w:val="clear" w:color="auto" w:fill="FFFF99"/>
          </w:tcPr>
          <w:p w14:paraId="7F866A8F" w14:textId="77777777" w:rsidR="003611B0" w:rsidRPr="006E155A" w:rsidRDefault="003611B0" w:rsidP="003611B0">
            <w:pPr>
              <w:rPr>
                <w:rFonts w:ascii="Times New Roman" w:hAnsi="Times New Roman"/>
                <w:b/>
                <w:sz w:val="18"/>
                <w:szCs w:val="18"/>
              </w:rPr>
            </w:pPr>
          </w:p>
        </w:tc>
        <w:tc>
          <w:tcPr>
            <w:tcW w:w="2977" w:type="dxa"/>
            <w:tcBorders>
              <w:top w:val="single" w:sz="12" w:space="0" w:color="auto"/>
              <w:left w:val="thinThickSmallGap" w:sz="12" w:space="0" w:color="auto"/>
              <w:right w:val="single" w:sz="12" w:space="0" w:color="auto"/>
            </w:tcBorders>
            <w:shd w:val="clear" w:color="auto" w:fill="FFFF99"/>
          </w:tcPr>
          <w:p w14:paraId="62B2FEB0"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 xml:space="preserve">Metódy </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07E180D4"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443DA948"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418A959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Atómy a chemické prvky, periodická sústava prvkov</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7C999566"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2B055833"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071576F8"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5D81C4C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566731CE"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4FEE7D0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0B407E65" w14:textId="77777777" w:rsidR="003611B0" w:rsidRPr="006E155A" w:rsidRDefault="003611B0" w:rsidP="003611B0">
            <w:pPr>
              <w:spacing w:after="0"/>
              <w:rPr>
                <w:rFonts w:ascii="Times New Roman" w:hAnsi="Times New Roman"/>
                <w:sz w:val="18"/>
                <w:szCs w:val="18"/>
              </w:rPr>
            </w:pPr>
          </w:p>
        </w:tc>
      </w:tr>
      <w:tr w:rsidR="003611B0" w:rsidRPr="006E155A" w14:paraId="36C914B1"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0C93F8A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Chemická väzba a štruktúra látok</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23B74C81"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49FEB3EC"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4B495461"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5736D970" w14:textId="77777777" w:rsidR="003611B0" w:rsidRPr="006E155A" w:rsidRDefault="003611B0" w:rsidP="003611B0">
            <w:pPr>
              <w:spacing w:after="0" w:line="20" w:lineRule="atLeast"/>
              <w:jc w:val="both"/>
              <w:rPr>
                <w:rFonts w:ascii="Times New Roman" w:hAnsi="Times New Roman"/>
                <w:sz w:val="18"/>
                <w:szCs w:val="18"/>
              </w:rPr>
            </w:pP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6E40937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3E66777A"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C025A2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0149C4B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060D6B9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4BE54D0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Demonštrácia a pozorovanie</w:t>
            </w:r>
          </w:p>
        </w:tc>
      </w:tr>
      <w:tr w:rsidR="003611B0" w:rsidRPr="006E155A" w14:paraId="0B8A963A"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5B2B8A4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Základy názvoslovia anorganických látok</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3065175E"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313E4CDD"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3E177A59"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25BD8DC9" w14:textId="77777777" w:rsidR="003611B0" w:rsidRPr="006E155A" w:rsidRDefault="003611B0" w:rsidP="003611B0">
            <w:pPr>
              <w:spacing w:after="0" w:line="20" w:lineRule="atLeast"/>
              <w:jc w:val="both"/>
              <w:rPr>
                <w:rFonts w:ascii="Times New Roman" w:hAnsi="Times New Roman"/>
                <w:sz w:val="18"/>
                <w:szCs w:val="18"/>
              </w:rPr>
            </w:pP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73F52F9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20305A7A"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A0BB5E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2E4DAED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75384A6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tc>
      </w:tr>
      <w:tr w:rsidR="003611B0" w:rsidRPr="006E155A" w14:paraId="10D9B192"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5EB1F60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Zmesi a roztoky</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6C3844E7"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45B8545E"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4B897D21"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749232CD" w14:textId="77777777" w:rsidR="003611B0" w:rsidRPr="006E155A" w:rsidRDefault="003611B0" w:rsidP="003611B0">
            <w:pPr>
              <w:spacing w:after="0"/>
              <w:rPr>
                <w:rFonts w:ascii="Times New Roman" w:hAnsi="Times New Roman"/>
                <w:sz w:val="18"/>
                <w:szCs w:val="18"/>
              </w:rPr>
            </w:pP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27B3DE2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3A5F605B"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8004E2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3EC26EB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441DCF1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469DE40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Demonštrácia a pozorovanie</w:t>
            </w:r>
          </w:p>
          <w:p w14:paraId="32415EA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Laboratórne práce</w:t>
            </w:r>
          </w:p>
        </w:tc>
      </w:tr>
      <w:tr w:rsidR="003611B0" w:rsidRPr="006E155A" w14:paraId="1ED4104A"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0A7DF3A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Chemické reakcie</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1CF8F755"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16352B0F"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10C1944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6D611EC2" w14:textId="77777777" w:rsidR="003611B0" w:rsidRPr="006E155A" w:rsidRDefault="003611B0" w:rsidP="003611B0">
            <w:pPr>
              <w:spacing w:after="0" w:line="20" w:lineRule="atLeast"/>
              <w:jc w:val="both"/>
              <w:rPr>
                <w:rFonts w:ascii="Times New Roman" w:hAnsi="Times New Roman"/>
                <w:sz w:val="18"/>
                <w:szCs w:val="18"/>
              </w:rPr>
            </w:pP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41E5EB9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2C8AF384"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69ACE09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2832338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28EF1D2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783F397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Demonštrácia a pozorovanie</w:t>
            </w:r>
          </w:p>
          <w:p w14:paraId="2C8C563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Laboratórne práce</w:t>
            </w:r>
          </w:p>
        </w:tc>
      </w:tr>
      <w:tr w:rsidR="003611B0" w:rsidRPr="006E155A" w14:paraId="0436026E"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4881A2F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Prvky a anorganické zlúčeniny dôležité v bežnom živote</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30561E39"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72D23C88"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066926B8"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0AFF1752" w14:textId="77777777" w:rsidR="003611B0" w:rsidRPr="006E155A" w:rsidRDefault="003611B0" w:rsidP="003611B0">
            <w:pPr>
              <w:spacing w:after="0" w:line="20" w:lineRule="atLeast"/>
              <w:jc w:val="both"/>
              <w:rPr>
                <w:rFonts w:ascii="Times New Roman" w:hAnsi="Times New Roman"/>
                <w:sz w:val="18"/>
                <w:szCs w:val="18"/>
              </w:rPr>
            </w:pP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772E5A4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484A96E2"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08B396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28256A4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3E6ADB1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2462FAA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Demonštrácia a pozorovanie</w:t>
            </w:r>
          </w:p>
        </w:tc>
      </w:tr>
      <w:tr w:rsidR="003611B0" w:rsidRPr="006E155A" w14:paraId="56DE0E38"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2707E6D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Charakteristika a rozdelenie organických látok </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752EA3E2"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19520BA4"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7B9553D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2ABE40F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5FCEFFE5"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233BEEE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w:t>
            </w:r>
          </w:p>
          <w:p w14:paraId="4D49C1C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a žiakov</w:t>
            </w:r>
          </w:p>
          <w:p w14:paraId="219CCF2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 Demonštrácia a pozorovanie</w:t>
            </w:r>
          </w:p>
          <w:p w14:paraId="17C40AC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Laboratórne práce</w:t>
            </w:r>
          </w:p>
        </w:tc>
      </w:tr>
      <w:tr w:rsidR="003611B0" w:rsidRPr="006E155A" w14:paraId="20244A41"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1FD44E57"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Biolátky</w:t>
            </w:r>
            <w:proofErr w:type="spellEnd"/>
            <w:r w:rsidRPr="006E155A">
              <w:rPr>
                <w:rFonts w:ascii="Times New Roman" w:hAnsi="Times New Roman"/>
                <w:sz w:val="18"/>
                <w:szCs w:val="18"/>
              </w:rPr>
              <w:t xml:space="preserve"> </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2ECE2AD6"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364E154E"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6C9428B3"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0AEA534A" w14:textId="77777777" w:rsidR="003611B0" w:rsidRPr="006E155A" w:rsidRDefault="003611B0" w:rsidP="003611B0">
            <w:pPr>
              <w:spacing w:after="0" w:line="20" w:lineRule="atLeast"/>
              <w:jc w:val="both"/>
              <w:rPr>
                <w:rFonts w:ascii="Times New Roman" w:hAnsi="Times New Roman"/>
                <w:sz w:val="18"/>
                <w:szCs w:val="18"/>
              </w:rPr>
            </w:pP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5A8A05E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7C10C4A8"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2A55502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25F0AA0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1CB7C1C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5091FD6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Demonštrácia a pozorovanie</w:t>
            </w:r>
          </w:p>
          <w:p w14:paraId="0BB454C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Laboratórne práce</w:t>
            </w:r>
          </w:p>
        </w:tc>
      </w:tr>
    </w:tbl>
    <w:p w14:paraId="2B4166CC" w14:textId="77777777" w:rsidR="003611B0" w:rsidRDefault="003611B0" w:rsidP="003611B0">
      <w:pPr>
        <w:spacing w:before="120"/>
        <w:jc w:val="both"/>
        <w:rPr>
          <w:rFonts w:ascii="Times New Roman" w:hAnsi="Times New Roman"/>
          <w:b/>
          <w:sz w:val="18"/>
          <w:szCs w:val="18"/>
        </w:rPr>
      </w:pPr>
    </w:p>
    <w:p w14:paraId="07116905" w14:textId="77777777" w:rsidR="003611B0" w:rsidRPr="006E155A" w:rsidRDefault="003611B0" w:rsidP="003611B0">
      <w:pPr>
        <w:spacing w:before="120"/>
        <w:jc w:val="both"/>
        <w:rPr>
          <w:rFonts w:ascii="Times New Roman" w:hAnsi="Times New Roman"/>
          <w:b/>
          <w:sz w:val="18"/>
          <w:szCs w:val="18"/>
        </w:rPr>
      </w:pPr>
    </w:p>
    <w:p w14:paraId="41F68E2D"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b/>
          <w:sz w:val="18"/>
          <w:szCs w:val="18"/>
        </w:rPr>
        <w:t>Učebné zdroje</w:t>
      </w:r>
    </w:p>
    <w:p w14:paraId="2AB93861"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sz w:val="18"/>
          <w:szCs w:val="18"/>
        </w:rPr>
        <w:t xml:space="preserve">Na podporou a aktiváciu vyučovania a učenia žiakov sa využijú nasledovné učebné zdroje: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451"/>
        <w:gridCol w:w="1497"/>
        <w:gridCol w:w="1497"/>
        <w:gridCol w:w="1497"/>
      </w:tblGrid>
      <w:tr w:rsidR="003611B0" w:rsidRPr="006E155A" w14:paraId="28B5A4F6"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EB4A786"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38B81B2"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Odborná literatúra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9FB3E1D"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Didaktická technika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68ABE11"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Materiálne výučbové prostriedky</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3AA82B7"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Ďalšie zdroje</w:t>
            </w:r>
          </w:p>
          <w:p w14:paraId="6F659FF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41EFE4F6"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5B86451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Atómy a chemické prvky, periodická sústava prvkov</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49144C88"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Blažek</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Chémia pre študijné odbory SOŠ a  SOU nechemického zamerania, SPN Bratislava 1994, 2.vydanie</w:t>
            </w:r>
          </w:p>
          <w:p w14:paraId="2AC8CF74"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Šteplová</w:t>
            </w:r>
            <w:proofErr w:type="spellEnd"/>
            <w:r w:rsidRPr="006E155A">
              <w:rPr>
                <w:rFonts w:ascii="Times New Roman" w:hAnsi="Times New Roman"/>
                <w:sz w:val="14"/>
                <w:szCs w:val="18"/>
              </w:rPr>
              <w:t xml:space="preserve"> D., Sokolík R.: Anorganická chémia pre SZŠ a pre gymnáziá, SPN</w:t>
            </w:r>
          </w:p>
          <w:p w14:paraId="74CB6B01"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Čipera</w:t>
            </w:r>
            <w:proofErr w:type="spellEnd"/>
            <w:r w:rsidRPr="006E155A">
              <w:rPr>
                <w:rFonts w:ascii="Times New Roman" w:hAnsi="Times New Roman"/>
                <w:sz w:val="14"/>
                <w:szCs w:val="18"/>
              </w:rPr>
              <w:t xml:space="preserve"> J., Kučera V., Beneš P.: Chémia I pre ŠO SOU. SPN. </w:t>
            </w:r>
            <w:proofErr w:type="spellStart"/>
            <w:r w:rsidRPr="006E155A">
              <w:rPr>
                <w:rFonts w:ascii="Times New Roman" w:hAnsi="Times New Roman"/>
                <w:sz w:val="14"/>
                <w:szCs w:val="18"/>
              </w:rPr>
              <w:t>Novický</w:t>
            </w:r>
            <w:proofErr w:type="spellEnd"/>
            <w:r w:rsidRPr="006E155A">
              <w:rPr>
                <w:rFonts w:ascii="Times New Roman" w:hAnsi="Times New Roman"/>
                <w:sz w:val="14"/>
                <w:szCs w:val="18"/>
              </w:rPr>
              <w:t xml:space="preserve"> v., </w:t>
            </w:r>
            <w:proofErr w:type="spellStart"/>
            <w:r w:rsidRPr="006E155A">
              <w:rPr>
                <w:rFonts w:ascii="Times New Roman" w:hAnsi="Times New Roman"/>
                <w:sz w:val="14"/>
                <w:szCs w:val="18"/>
              </w:rPr>
              <w:t>Medunová</w:t>
            </w:r>
            <w:proofErr w:type="spellEnd"/>
            <w:r w:rsidRPr="006E155A">
              <w:rPr>
                <w:rFonts w:ascii="Times New Roman" w:hAnsi="Times New Roman"/>
                <w:sz w:val="14"/>
                <w:szCs w:val="18"/>
              </w:rPr>
              <w:t xml:space="preserve"> J.: Doplnok k učivu chémie pre SZŠ, Osveta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3AD50BB6"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Dataprojektor</w:t>
            </w:r>
          </w:p>
          <w:p w14:paraId="1A2F12D2"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Notebook</w:t>
            </w:r>
          </w:p>
          <w:p w14:paraId="1AF1C3A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47EAB9F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Periodická sústava prvkov</w:t>
            </w:r>
          </w:p>
          <w:p w14:paraId="12EC7D8A"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Modely orbitálov</w:t>
            </w:r>
          </w:p>
          <w:p w14:paraId="1598DDF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Molekulové modely</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248732F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 interaktívna PSP,</w:t>
            </w:r>
          </w:p>
          <w:p w14:paraId="71BB8526"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11EE5A6E"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2B2F8969"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Chemická väzba a štruktúra látok</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59B74507"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Blažek</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Chémia pre študijné odbory SOŠ a  SOU nechemického zamerania, SPN Bratislava 1994, 2.vydanie</w:t>
            </w:r>
          </w:p>
          <w:p w14:paraId="66E00D1C"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Šteplová</w:t>
            </w:r>
            <w:proofErr w:type="spellEnd"/>
            <w:r w:rsidRPr="006E155A">
              <w:rPr>
                <w:rFonts w:ascii="Times New Roman" w:hAnsi="Times New Roman"/>
                <w:sz w:val="14"/>
                <w:szCs w:val="18"/>
              </w:rPr>
              <w:t xml:space="preserve"> D., Sokolík R.: Anorganická chémia pre SZŠ a pre gymnáziá, SPN</w:t>
            </w:r>
          </w:p>
          <w:p w14:paraId="3C63D6C5"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Čipera</w:t>
            </w:r>
            <w:proofErr w:type="spellEnd"/>
            <w:r w:rsidRPr="006E155A">
              <w:rPr>
                <w:rFonts w:ascii="Times New Roman" w:hAnsi="Times New Roman"/>
                <w:sz w:val="14"/>
                <w:szCs w:val="18"/>
              </w:rPr>
              <w:t xml:space="preserve"> J., Kučera V., Beneš P.: Chémia I pre ŠO SOU. SPN.</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D33171C"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C0A7B52"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Molekulové modely</w:t>
            </w:r>
          </w:p>
          <w:p w14:paraId="0929ACB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Periodická sústava chemických prvkov</w:t>
            </w:r>
          </w:p>
          <w:p w14:paraId="1ED3BD9A"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3C1D7D9C"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52689A25"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68D58533"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000FF167"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Základy názvoslovia anorganických látok</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7EAC9BCF"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Blažek</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xml:space="preserve">: Chémia pre študijné odbory SOŠ a  SOU nechemického zamerania, SPN Bratislava 1994, 2.vydanie </w:t>
            </w: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Šteplová</w:t>
            </w:r>
            <w:proofErr w:type="spellEnd"/>
            <w:r w:rsidRPr="006E155A">
              <w:rPr>
                <w:rFonts w:ascii="Times New Roman" w:hAnsi="Times New Roman"/>
                <w:sz w:val="14"/>
                <w:szCs w:val="18"/>
              </w:rPr>
              <w:t xml:space="preserve"> D., Sokolík R.: Anorganická chémia pre SZŠ a pre gymnáziá, SPN</w:t>
            </w:r>
          </w:p>
          <w:p w14:paraId="3EE25886"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Čipera</w:t>
            </w:r>
            <w:proofErr w:type="spellEnd"/>
            <w:r w:rsidRPr="006E155A">
              <w:rPr>
                <w:rFonts w:ascii="Times New Roman" w:hAnsi="Times New Roman"/>
                <w:sz w:val="14"/>
                <w:szCs w:val="18"/>
              </w:rPr>
              <w:t xml:space="preserve"> J., Kučera V., Beneš P.: Chémia I pre ŠO SOU. SPN.</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C6AEBC4"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Dataprojektor</w:t>
            </w:r>
          </w:p>
          <w:p w14:paraId="7CE384EF"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Notebook</w:t>
            </w:r>
          </w:p>
          <w:p w14:paraId="3F6FB0A5" w14:textId="77777777" w:rsidR="003611B0" w:rsidRPr="006E155A" w:rsidRDefault="003611B0" w:rsidP="003611B0">
            <w:pPr>
              <w:rPr>
                <w:rFonts w:ascii="Times New Roman" w:hAnsi="Times New Roman"/>
                <w:sz w:val="18"/>
                <w:szCs w:val="18"/>
              </w:rPr>
            </w:pPr>
            <w:proofErr w:type="spellStart"/>
            <w:r w:rsidRPr="006E155A">
              <w:rPr>
                <w:rFonts w:ascii="Times New Roman" w:hAnsi="Times New Roman"/>
                <w:sz w:val="18"/>
                <w:szCs w:val="18"/>
              </w:rPr>
              <w:t>eBeam</w:t>
            </w:r>
            <w:proofErr w:type="spellEnd"/>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3AD8927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Periodická sústava </w:t>
            </w:r>
          </w:p>
          <w:p w14:paraId="2177C7F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chemických</w:t>
            </w:r>
          </w:p>
          <w:p w14:paraId="0B3FBF7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prvkov</w:t>
            </w:r>
          </w:p>
          <w:p w14:paraId="27A1764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7842414D"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20D00ED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49A17282"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6263D97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Zmesi a roztoky</w:t>
            </w:r>
          </w:p>
        </w:tc>
        <w:tc>
          <w:tcPr>
            <w:tcW w:w="2451" w:type="dxa"/>
            <w:tcBorders>
              <w:top w:val="thinThickSmallGap" w:sz="12" w:space="0" w:color="auto"/>
              <w:left w:val="thinThickSmallGap" w:sz="12" w:space="0" w:color="auto"/>
              <w:bottom w:val="double" w:sz="4" w:space="0" w:color="auto"/>
              <w:right w:val="thinThickSmallGap" w:sz="12" w:space="0" w:color="auto"/>
            </w:tcBorders>
          </w:tcPr>
          <w:p w14:paraId="2B9B295D"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Blažek</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Chémia pre študijné odbory SOŠ a  SOU nechemického zamerania, SPN Bratislava 1994, 2.vydanie</w:t>
            </w:r>
          </w:p>
          <w:p w14:paraId="7A8E9AEA"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Šteplová</w:t>
            </w:r>
            <w:proofErr w:type="spellEnd"/>
            <w:r w:rsidRPr="006E155A">
              <w:rPr>
                <w:rFonts w:ascii="Times New Roman" w:hAnsi="Times New Roman"/>
                <w:sz w:val="14"/>
                <w:szCs w:val="18"/>
              </w:rPr>
              <w:t xml:space="preserve"> D., Sokolík R.: Anorganická chémia pre SZŠ a pre gymnáziá, SPN</w:t>
            </w:r>
          </w:p>
          <w:p w14:paraId="4BDA03CF"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Čipera</w:t>
            </w:r>
            <w:proofErr w:type="spellEnd"/>
            <w:r w:rsidRPr="006E155A">
              <w:rPr>
                <w:rFonts w:ascii="Times New Roman" w:hAnsi="Times New Roman"/>
                <w:sz w:val="14"/>
                <w:szCs w:val="18"/>
              </w:rPr>
              <w:t xml:space="preserve"> J., Kučera V., Beneš P.: Chémia I pre ŠO SOU. SPN.</w:t>
            </w:r>
          </w:p>
          <w:p w14:paraId="05D0FF55"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Medunová</w:t>
            </w:r>
            <w:proofErr w:type="spellEnd"/>
            <w:r w:rsidRPr="006E155A">
              <w:rPr>
                <w:rFonts w:ascii="Times New Roman" w:hAnsi="Times New Roman"/>
                <w:sz w:val="14"/>
                <w:szCs w:val="18"/>
              </w:rPr>
              <w:t xml:space="preserve"> J. a kol.: Laboratórne cvičenia z chémie pre SZŠ, Osveta1986</w:t>
            </w:r>
          </w:p>
        </w:tc>
        <w:tc>
          <w:tcPr>
            <w:tcW w:w="1497" w:type="dxa"/>
            <w:tcBorders>
              <w:top w:val="thinThickSmallGap" w:sz="12" w:space="0" w:color="auto"/>
              <w:left w:val="thinThickSmallGap" w:sz="12" w:space="0" w:color="auto"/>
              <w:bottom w:val="double" w:sz="4" w:space="0" w:color="auto"/>
              <w:right w:val="thinThickSmallGap" w:sz="12" w:space="0" w:color="auto"/>
            </w:tcBorders>
          </w:tcPr>
          <w:p w14:paraId="3DE01F45"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Dataprojektor</w:t>
            </w:r>
          </w:p>
          <w:p w14:paraId="5A1C672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Notebook</w:t>
            </w:r>
          </w:p>
          <w:p w14:paraId="0EAEB2F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tc>
        <w:tc>
          <w:tcPr>
            <w:tcW w:w="1497" w:type="dxa"/>
            <w:tcBorders>
              <w:top w:val="thinThickSmallGap" w:sz="12" w:space="0" w:color="auto"/>
              <w:left w:val="thinThickSmallGap" w:sz="12" w:space="0" w:color="auto"/>
              <w:bottom w:val="double" w:sz="4" w:space="0" w:color="auto"/>
              <w:right w:val="thinThickSmallGap" w:sz="12" w:space="0" w:color="auto"/>
            </w:tcBorders>
          </w:tcPr>
          <w:p w14:paraId="5F13849E"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Laboratórne pomôcky</w:t>
            </w:r>
          </w:p>
          <w:p w14:paraId="0AD37CAA"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Chemikálie</w:t>
            </w:r>
          </w:p>
          <w:p w14:paraId="6E62425F"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Ochranné pomôcky</w:t>
            </w:r>
          </w:p>
        </w:tc>
        <w:tc>
          <w:tcPr>
            <w:tcW w:w="1497" w:type="dxa"/>
            <w:tcBorders>
              <w:top w:val="thinThickSmallGap" w:sz="12" w:space="0" w:color="auto"/>
              <w:left w:val="thinThickSmallGap" w:sz="12" w:space="0" w:color="auto"/>
              <w:bottom w:val="double" w:sz="4" w:space="0" w:color="auto"/>
              <w:right w:val="thinThickSmallGap" w:sz="12" w:space="0" w:color="auto"/>
            </w:tcBorders>
          </w:tcPr>
          <w:p w14:paraId="4A9934B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72873FA4"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7056AD55"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51B2CFD9"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Chemické reakcie</w:t>
            </w:r>
          </w:p>
        </w:tc>
        <w:tc>
          <w:tcPr>
            <w:tcW w:w="2451" w:type="dxa"/>
            <w:tcBorders>
              <w:top w:val="double" w:sz="4" w:space="0" w:color="auto"/>
              <w:left w:val="thinThickSmallGap" w:sz="12" w:space="0" w:color="auto"/>
              <w:bottom w:val="thinThickSmallGap" w:sz="12" w:space="0" w:color="auto"/>
              <w:right w:val="thinThickSmallGap" w:sz="12" w:space="0" w:color="auto"/>
            </w:tcBorders>
          </w:tcPr>
          <w:p w14:paraId="53DCA3E1"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Blažek</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Chémia pre študijné odbory SOŠ a  SOU nechemického zamerania, SPN Bratislava 1994, 2.vydanie</w:t>
            </w:r>
          </w:p>
          <w:p w14:paraId="5287C5BB"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Šteplová</w:t>
            </w:r>
            <w:proofErr w:type="spellEnd"/>
            <w:r w:rsidRPr="006E155A">
              <w:rPr>
                <w:rFonts w:ascii="Times New Roman" w:hAnsi="Times New Roman"/>
                <w:sz w:val="14"/>
                <w:szCs w:val="18"/>
              </w:rPr>
              <w:t xml:space="preserve"> D., Sokolík R.: Anorganická chémia pre SZŠ a pre gymnáziá, SPN</w:t>
            </w:r>
          </w:p>
          <w:p w14:paraId="3DB96C5A"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Čipera</w:t>
            </w:r>
            <w:proofErr w:type="spellEnd"/>
            <w:r w:rsidRPr="006E155A">
              <w:rPr>
                <w:rFonts w:ascii="Times New Roman" w:hAnsi="Times New Roman"/>
                <w:sz w:val="14"/>
                <w:szCs w:val="18"/>
              </w:rPr>
              <w:t xml:space="preserve"> J., Kučera V., Beneš P.: Chémia I pre ŠO SOU. SPN.</w:t>
            </w:r>
          </w:p>
          <w:p w14:paraId="0D7E953C"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Medunová</w:t>
            </w:r>
            <w:proofErr w:type="spellEnd"/>
            <w:r w:rsidRPr="006E155A">
              <w:rPr>
                <w:rFonts w:ascii="Times New Roman" w:hAnsi="Times New Roman"/>
                <w:sz w:val="14"/>
                <w:szCs w:val="18"/>
              </w:rPr>
              <w:t xml:space="preserve"> J. a kol.: Laboratórne cvičenia z chémie pre SZŠ, Osveta1986</w:t>
            </w:r>
          </w:p>
        </w:tc>
        <w:tc>
          <w:tcPr>
            <w:tcW w:w="1497" w:type="dxa"/>
            <w:tcBorders>
              <w:top w:val="double" w:sz="4" w:space="0" w:color="auto"/>
              <w:left w:val="thinThickSmallGap" w:sz="12" w:space="0" w:color="auto"/>
              <w:bottom w:val="thinThickSmallGap" w:sz="12" w:space="0" w:color="auto"/>
              <w:right w:val="thinThickSmallGap" w:sz="12" w:space="0" w:color="auto"/>
            </w:tcBorders>
          </w:tcPr>
          <w:p w14:paraId="4C2FDEC9"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tc>
        <w:tc>
          <w:tcPr>
            <w:tcW w:w="1497" w:type="dxa"/>
            <w:tcBorders>
              <w:top w:val="double" w:sz="4" w:space="0" w:color="auto"/>
              <w:left w:val="thinThickSmallGap" w:sz="12" w:space="0" w:color="auto"/>
              <w:bottom w:val="thinThickSmallGap" w:sz="12" w:space="0" w:color="auto"/>
              <w:right w:val="thinThickSmallGap" w:sz="12" w:space="0" w:color="auto"/>
            </w:tcBorders>
          </w:tcPr>
          <w:p w14:paraId="6382A38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Laboratórne pomôcky</w:t>
            </w:r>
          </w:p>
          <w:p w14:paraId="25C76794"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Chemikálie Ochranné pomôcky</w:t>
            </w:r>
          </w:p>
        </w:tc>
        <w:tc>
          <w:tcPr>
            <w:tcW w:w="1497" w:type="dxa"/>
            <w:tcBorders>
              <w:top w:val="double" w:sz="4" w:space="0" w:color="auto"/>
              <w:left w:val="thinThickSmallGap" w:sz="12" w:space="0" w:color="auto"/>
              <w:bottom w:val="thinThickSmallGap" w:sz="12" w:space="0" w:color="auto"/>
              <w:right w:val="thinThickSmallGap" w:sz="12" w:space="0" w:color="auto"/>
            </w:tcBorders>
          </w:tcPr>
          <w:p w14:paraId="6DDD58D4"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5FA5A27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2CFA92F9"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48448A9E"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Prvky a anorganické zlúčeniny dôležité v bežnom živote</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0886A93E"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Blažek</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Chémia pre študijné odbory SOŠ a  SOU nechemického zamerania, SPN Bratislava 1994, 2.vydanie</w:t>
            </w:r>
          </w:p>
          <w:p w14:paraId="31175AD5"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Šteplová</w:t>
            </w:r>
            <w:proofErr w:type="spellEnd"/>
            <w:r w:rsidRPr="006E155A">
              <w:rPr>
                <w:rFonts w:ascii="Times New Roman" w:hAnsi="Times New Roman"/>
                <w:sz w:val="14"/>
                <w:szCs w:val="18"/>
              </w:rPr>
              <w:t xml:space="preserve"> D., Sokolík R.: Anorganická chémia pre SZŠ a pre gymnáziá, SPN</w:t>
            </w:r>
          </w:p>
          <w:p w14:paraId="680476C4"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Čipera</w:t>
            </w:r>
            <w:proofErr w:type="spellEnd"/>
            <w:r w:rsidRPr="006E155A">
              <w:rPr>
                <w:rFonts w:ascii="Times New Roman" w:hAnsi="Times New Roman"/>
                <w:sz w:val="14"/>
                <w:szCs w:val="18"/>
              </w:rPr>
              <w:t xml:space="preserve"> J., Kučera V., Beneš P.: Chémia I pre ŠO SOU. SPN.</w:t>
            </w:r>
          </w:p>
          <w:p w14:paraId="0E4D31CB"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Novický</w:t>
            </w:r>
            <w:proofErr w:type="spellEnd"/>
            <w:r w:rsidRPr="006E155A">
              <w:rPr>
                <w:rFonts w:ascii="Times New Roman" w:hAnsi="Times New Roman"/>
                <w:sz w:val="14"/>
                <w:szCs w:val="18"/>
              </w:rPr>
              <w:t xml:space="preserve"> v., </w:t>
            </w:r>
            <w:proofErr w:type="spellStart"/>
            <w:r w:rsidRPr="006E155A">
              <w:rPr>
                <w:rFonts w:ascii="Times New Roman" w:hAnsi="Times New Roman"/>
                <w:sz w:val="14"/>
                <w:szCs w:val="18"/>
              </w:rPr>
              <w:t>Medunová</w:t>
            </w:r>
            <w:proofErr w:type="spellEnd"/>
            <w:r w:rsidRPr="006E155A">
              <w:rPr>
                <w:rFonts w:ascii="Times New Roman" w:hAnsi="Times New Roman"/>
                <w:sz w:val="14"/>
                <w:szCs w:val="18"/>
              </w:rPr>
              <w:t xml:space="preserve"> J.: Doplnok k učivu chémie pre SZŠ, Osveta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427C048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2AC56E7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Periodická sústava prvkov</w:t>
            </w:r>
          </w:p>
          <w:p w14:paraId="732C1F3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Laboratórne pomôcky</w:t>
            </w:r>
          </w:p>
          <w:p w14:paraId="7EB5E26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Chemikálie</w:t>
            </w:r>
          </w:p>
          <w:p w14:paraId="22BBABCA"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Ochranné pomôcky</w:t>
            </w:r>
          </w:p>
          <w:p w14:paraId="14BA2F8A"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45BE7BBA"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379D6A0F"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4D0A028E"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23E525E9"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Charakteristika a rozdelenie organických látok </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28EC321D"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Blažek</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Chémia pre študijné odbory SOŠ a  SOU nechemického zamerania, SPN Bratislava 1994, 2.vydanie</w:t>
            </w:r>
          </w:p>
          <w:p w14:paraId="084B4D8B"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Medunová</w:t>
            </w:r>
            <w:proofErr w:type="spellEnd"/>
            <w:r w:rsidRPr="006E155A">
              <w:rPr>
                <w:rFonts w:ascii="Times New Roman" w:hAnsi="Times New Roman"/>
                <w:sz w:val="14"/>
                <w:szCs w:val="18"/>
              </w:rPr>
              <w:t xml:space="preserve"> J. a kol.: Laboratórne cvičenia z chémie pre SZŠ, Osveta1986</w:t>
            </w:r>
          </w:p>
          <w:p w14:paraId="4BEA7A27"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Novický</w:t>
            </w:r>
            <w:proofErr w:type="spellEnd"/>
            <w:r w:rsidRPr="006E155A">
              <w:rPr>
                <w:rFonts w:ascii="Times New Roman" w:hAnsi="Times New Roman"/>
                <w:sz w:val="14"/>
                <w:szCs w:val="18"/>
              </w:rPr>
              <w:t xml:space="preserve"> v., </w:t>
            </w:r>
            <w:proofErr w:type="spellStart"/>
            <w:r w:rsidRPr="006E155A">
              <w:rPr>
                <w:rFonts w:ascii="Times New Roman" w:hAnsi="Times New Roman"/>
                <w:sz w:val="14"/>
                <w:szCs w:val="18"/>
              </w:rPr>
              <w:t>Medunová</w:t>
            </w:r>
            <w:proofErr w:type="spellEnd"/>
            <w:r w:rsidRPr="006E155A">
              <w:rPr>
                <w:rFonts w:ascii="Times New Roman" w:hAnsi="Times New Roman"/>
                <w:sz w:val="14"/>
                <w:szCs w:val="18"/>
              </w:rPr>
              <w:t xml:space="preserve"> J.: Doplnok k učivu chémie pre SZŠ, Osveta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7D5D0DE5"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Dataprojektor</w:t>
            </w:r>
          </w:p>
          <w:p w14:paraId="75EB015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Notebook</w:t>
            </w:r>
          </w:p>
          <w:p w14:paraId="539EC629"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D24FA39"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Prezentácia</w:t>
            </w:r>
          </w:p>
          <w:p w14:paraId="5EA022B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Laboratórne pomôcky</w:t>
            </w:r>
          </w:p>
          <w:p w14:paraId="405FACCE"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Chemikálie</w:t>
            </w:r>
          </w:p>
          <w:p w14:paraId="31751FC5"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Ochranné pomôcky</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7550A699"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Internet,</w:t>
            </w:r>
          </w:p>
          <w:p w14:paraId="32143A36"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r w:rsidR="003611B0" w:rsidRPr="006E155A" w14:paraId="27A6A570"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1410F2BB" w14:textId="77777777" w:rsidR="003611B0" w:rsidRPr="006E155A" w:rsidRDefault="003611B0" w:rsidP="003611B0">
            <w:pPr>
              <w:rPr>
                <w:rFonts w:ascii="Times New Roman" w:hAnsi="Times New Roman"/>
                <w:sz w:val="18"/>
                <w:szCs w:val="18"/>
              </w:rPr>
            </w:pPr>
            <w:proofErr w:type="spellStart"/>
            <w:r w:rsidRPr="006E155A">
              <w:rPr>
                <w:rFonts w:ascii="Times New Roman" w:hAnsi="Times New Roman"/>
                <w:sz w:val="18"/>
                <w:szCs w:val="18"/>
              </w:rPr>
              <w:t>Biolátky</w:t>
            </w:r>
            <w:proofErr w:type="spellEnd"/>
            <w:r w:rsidRPr="006E155A">
              <w:rPr>
                <w:rFonts w:ascii="Times New Roman" w:hAnsi="Times New Roman"/>
                <w:sz w:val="18"/>
                <w:szCs w:val="18"/>
              </w:rPr>
              <w:t xml:space="preserve"> </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693CAE0C"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Blažek</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Fabini</w:t>
            </w:r>
            <w:proofErr w:type="spellEnd"/>
            <w:r w:rsidRPr="006E155A">
              <w:rPr>
                <w:rFonts w:ascii="Times New Roman" w:hAnsi="Times New Roman"/>
                <w:sz w:val="14"/>
                <w:szCs w:val="18"/>
              </w:rPr>
              <w:t>: Chémia pre študijné odbory SOŠ a  SOU nechemického zamerania, SPN Bratislava 1994, 2.vydanie</w:t>
            </w:r>
          </w:p>
          <w:p w14:paraId="57EDF273"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Medunová</w:t>
            </w:r>
            <w:proofErr w:type="spellEnd"/>
            <w:r w:rsidRPr="006E155A">
              <w:rPr>
                <w:rFonts w:ascii="Times New Roman" w:hAnsi="Times New Roman"/>
                <w:sz w:val="14"/>
                <w:szCs w:val="18"/>
              </w:rPr>
              <w:t xml:space="preserve"> J. a kol.: Laboratórne cvičenia z chémie pre SZŠ, Osveta1986</w:t>
            </w:r>
          </w:p>
          <w:p w14:paraId="5E7B1BCA"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Novický</w:t>
            </w:r>
            <w:proofErr w:type="spellEnd"/>
            <w:r w:rsidRPr="006E155A">
              <w:rPr>
                <w:rFonts w:ascii="Times New Roman" w:hAnsi="Times New Roman"/>
                <w:sz w:val="14"/>
                <w:szCs w:val="18"/>
              </w:rPr>
              <w:t xml:space="preserve"> v., </w:t>
            </w:r>
            <w:proofErr w:type="spellStart"/>
            <w:r w:rsidRPr="006E155A">
              <w:rPr>
                <w:rFonts w:ascii="Times New Roman" w:hAnsi="Times New Roman"/>
                <w:sz w:val="14"/>
                <w:szCs w:val="18"/>
              </w:rPr>
              <w:t>Medunová</w:t>
            </w:r>
            <w:proofErr w:type="spellEnd"/>
            <w:r w:rsidRPr="006E155A">
              <w:rPr>
                <w:rFonts w:ascii="Times New Roman" w:hAnsi="Times New Roman"/>
                <w:sz w:val="14"/>
                <w:szCs w:val="18"/>
              </w:rPr>
              <w:t xml:space="preserve"> J.: Doplnok k učivu chémie pre SZŠ, Osveta</w:t>
            </w:r>
          </w:p>
          <w:p w14:paraId="33E5F172" w14:textId="77777777" w:rsidR="003611B0" w:rsidRPr="006E155A" w:rsidRDefault="003611B0" w:rsidP="003611B0">
            <w:pPr>
              <w:rPr>
                <w:rFonts w:ascii="Times New Roman" w:hAnsi="Times New Roman"/>
                <w:sz w:val="14"/>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176C6CD2"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Dataprojektor</w:t>
            </w:r>
          </w:p>
          <w:p w14:paraId="359775ED"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Notebook</w:t>
            </w:r>
          </w:p>
          <w:p w14:paraId="0E93E37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p w14:paraId="5A88E719"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11698C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Prezentácia</w:t>
            </w:r>
          </w:p>
          <w:p w14:paraId="6AEEE274"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Laboratórne pomôcky</w:t>
            </w:r>
          </w:p>
          <w:p w14:paraId="69725AC6"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Chemikálie </w:t>
            </w:r>
          </w:p>
          <w:p w14:paraId="631147A7"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Ochranné pomôcky</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28F6B6D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CD – Význam enzýmov pri priebehu chemických reakcií v živých organizmoch, Internet,</w:t>
            </w:r>
          </w:p>
          <w:p w14:paraId="1BD0785F"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knižnica</w:t>
            </w:r>
          </w:p>
        </w:tc>
      </w:tr>
    </w:tbl>
    <w:p w14:paraId="3F2573C2" w14:textId="77777777" w:rsidR="003611B0" w:rsidRPr="006E155A" w:rsidRDefault="003611B0" w:rsidP="003611B0">
      <w:pPr>
        <w:jc w:val="both"/>
        <w:rPr>
          <w:rFonts w:ascii="Times New Roman" w:hAnsi="Times New Roman"/>
          <w:b/>
          <w:color w:val="C0C0C0"/>
          <w:sz w:val="20"/>
          <w:szCs w:val="20"/>
        </w:rPr>
        <w:sectPr w:rsidR="003611B0" w:rsidRPr="006E155A" w:rsidSect="003611B0">
          <w:pgSz w:w="11906" w:h="16838"/>
          <w:pgMar w:top="1418" w:right="1418" w:bottom="1418" w:left="1418" w:header="709" w:footer="709" w:gutter="0"/>
          <w:cols w:space="720"/>
          <w:docGrid w:linePitch="360"/>
        </w:sectPr>
      </w:pPr>
    </w:p>
    <w:tbl>
      <w:tblPr>
        <w:tblpPr w:leftFromText="141" w:rightFromText="141" w:vertAnchor="text" w:horzAnchor="margin" w:tblpY="-665"/>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9"/>
        <w:gridCol w:w="826"/>
        <w:gridCol w:w="2652"/>
        <w:gridCol w:w="2525"/>
        <w:gridCol w:w="2404"/>
        <w:gridCol w:w="1595"/>
        <w:gridCol w:w="1757"/>
      </w:tblGrid>
      <w:tr w:rsidR="003611B0" w:rsidRPr="006E155A" w14:paraId="630ABF43" w14:textId="77777777" w:rsidTr="003611B0">
        <w:trPr>
          <w:trHeight w:val="474"/>
        </w:trPr>
        <w:tc>
          <w:tcPr>
            <w:tcW w:w="8392"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1AD6AA8D" w14:textId="77777777" w:rsidR="003611B0" w:rsidRPr="006E155A" w:rsidRDefault="003611B0" w:rsidP="003611B0">
            <w:pPr>
              <w:rPr>
                <w:rFonts w:ascii="Times New Roman" w:hAnsi="Times New Roman"/>
                <w:b/>
                <w:sz w:val="28"/>
                <w:szCs w:val="28"/>
              </w:rPr>
            </w:pPr>
            <w:r w:rsidRPr="006E155A">
              <w:rPr>
                <w:rFonts w:ascii="Times New Roman" w:hAnsi="Times New Roman"/>
                <w:b/>
                <w:sz w:val="18"/>
                <w:szCs w:val="18"/>
              </w:rPr>
              <w:t xml:space="preserve">ROZPIS  UČIVA PREDMETU:   </w:t>
            </w:r>
            <w:r w:rsidRPr="006E155A">
              <w:rPr>
                <w:rFonts w:ascii="Times New Roman" w:hAnsi="Times New Roman"/>
                <w:b/>
                <w:sz w:val="28"/>
                <w:szCs w:val="28"/>
              </w:rPr>
              <w:t xml:space="preserve">CHÉMIA                      </w:t>
            </w:r>
            <w:r w:rsidRPr="006E155A">
              <w:rPr>
                <w:rFonts w:ascii="Times New Roman" w:hAnsi="Times New Roman"/>
                <w:b/>
                <w:sz w:val="18"/>
                <w:szCs w:val="18"/>
              </w:rPr>
              <w:t xml:space="preserve">ROČNÍK:  </w:t>
            </w:r>
            <w:r w:rsidRPr="006E155A">
              <w:rPr>
                <w:rFonts w:ascii="Times New Roman" w:hAnsi="Times New Roman"/>
                <w:b/>
                <w:sz w:val="28"/>
                <w:szCs w:val="28"/>
              </w:rPr>
              <w:t xml:space="preserve"> PRVÝ    </w:t>
            </w:r>
          </w:p>
        </w:tc>
        <w:tc>
          <w:tcPr>
            <w:tcW w:w="5756"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3859AB3B" w14:textId="77777777" w:rsidR="003611B0" w:rsidRPr="006E155A" w:rsidRDefault="003611B0" w:rsidP="003611B0">
            <w:pPr>
              <w:ind w:left="108"/>
              <w:jc w:val="center"/>
              <w:rPr>
                <w:rFonts w:ascii="Times New Roman" w:hAnsi="Times New Roman"/>
                <w:b/>
              </w:rPr>
            </w:pPr>
            <w:r w:rsidRPr="006E155A">
              <w:rPr>
                <w:rFonts w:ascii="Times New Roman" w:hAnsi="Times New Roman"/>
                <w:b/>
              </w:rPr>
              <w:t>2 hodiny týždenne, spolu 66 vyučovacích hodín</w:t>
            </w:r>
          </w:p>
        </w:tc>
      </w:tr>
      <w:tr w:rsidR="003611B0" w:rsidRPr="006E155A" w14:paraId="1F13A70C" w14:textId="77777777" w:rsidTr="003611B0">
        <w:trPr>
          <w:trHeight w:val="481"/>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2E585C76"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p w14:paraId="0EDFDCA8"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 xml:space="preserve">Témy </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D20DEF1"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Hodiny</w:t>
            </w: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1158916" w14:textId="77777777" w:rsidR="003611B0" w:rsidRPr="006E155A" w:rsidRDefault="003611B0" w:rsidP="003611B0">
            <w:pPr>
              <w:jc w:val="center"/>
              <w:rPr>
                <w:rFonts w:ascii="Times New Roman" w:hAnsi="Times New Roman"/>
                <w:b/>
                <w:sz w:val="18"/>
                <w:szCs w:val="18"/>
              </w:rPr>
            </w:pPr>
            <w:proofErr w:type="spellStart"/>
            <w:r w:rsidRPr="006E155A">
              <w:rPr>
                <w:rFonts w:ascii="Times New Roman" w:hAnsi="Times New Roman"/>
                <w:b/>
                <w:sz w:val="18"/>
                <w:szCs w:val="18"/>
              </w:rPr>
              <w:t>Medzipredmetové</w:t>
            </w:r>
            <w:proofErr w:type="spellEnd"/>
            <w:r w:rsidRPr="006E155A">
              <w:rPr>
                <w:rFonts w:ascii="Times New Roman" w:hAnsi="Times New Roman"/>
                <w:b/>
                <w:sz w:val="18"/>
                <w:szCs w:val="18"/>
              </w:rPr>
              <w:t xml:space="preserve"> vzťahy</w:t>
            </w: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238DA0D"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Očakávané</w:t>
            </w:r>
          </w:p>
          <w:p w14:paraId="7A11DC04"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vzdelávacie výstupy</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A32879B"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F890C6B"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Metódy hodnotenia</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67AE26CE"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316A0BAB"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4FFC34A6" w14:textId="77777777" w:rsidR="003611B0" w:rsidRPr="00992F89" w:rsidRDefault="003611B0" w:rsidP="003611B0">
            <w:pPr>
              <w:spacing w:after="0" w:line="240" w:lineRule="auto"/>
              <w:rPr>
                <w:rFonts w:ascii="Times New Roman" w:hAnsi="Times New Roman"/>
                <w:b/>
                <w:sz w:val="16"/>
                <w:szCs w:val="16"/>
              </w:rPr>
            </w:pPr>
            <w:r w:rsidRPr="00992F89">
              <w:rPr>
                <w:rFonts w:ascii="Times New Roman" w:hAnsi="Times New Roman"/>
                <w:b/>
                <w:sz w:val="16"/>
                <w:szCs w:val="16"/>
              </w:rPr>
              <w:t>Atómy a chemické prvky, periodická sústava prvkov</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97CB47A" w14:textId="77777777" w:rsidR="003611B0" w:rsidRPr="00992F89" w:rsidRDefault="003611B0" w:rsidP="003611B0">
            <w:pPr>
              <w:tabs>
                <w:tab w:val="left" w:pos="3078"/>
              </w:tabs>
              <w:spacing w:after="0" w:line="240" w:lineRule="auto"/>
              <w:jc w:val="center"/>
              <w:rPr>
                <w:rFonts w:ascii="Times New Roman" w:hAnsi="Times New Roman"/>
                <w:b/>
                <w:sz w:val="16"/>
                <w:szCs w:val="16"/>
              </w:rPr>
            </w:pPr>
            <w:r w:rsidRPr="00992F89">
              <w:rPr>
                <w:rFonts w:ascii="Times New Roman" w:hAnsi="Times New Roman"/>
                <w:b/>
                <w:sz w:val="16"/>
                <w:szCs w:val="16"/>
              </w:rPr>
              <w:t>10</w:t>
            </w: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0245C93" w14:textId="77777777" w:rsidR="003611B0" w:rsidRPr="00992F89" w:rsidRDefault="003611B0" w:rsidP="003611B0">
            <w:pPr>
              <w:spacing w:after="0"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6E004C57" w14:textId="77777777" w:rsidR="003611B0" w:rsidRPr="00992F89" w:rsidRDefault="003611B0" w:rsidP="003611B0">
            <w:pPr>
              <w:tabs>
                <w:tab w:val="left" w:pos="3078"/>
              </w:tabs>
              <w:spacing w:after="0" w:line="240" w:lineRule="auto"/>
              <w:jc w:val="center"/>
              <w:rPr>
                <w:rFonts w:ascii="Times New Roman" w:hAnsi="Times New Roman"/>
                <w:sz w:val="16"/>
                <w:szCs w:val="16"/>
              </w:rPr>
            </w:pPr>
            <w:r w:rsidRPr="00992F89">
              <w:rPr>
                <w:rFonts w:ascii="Times New Roman" w:hAnsi="Times New Roman"/>
                <w:b/>
                <w:sz w:val="16"/>
                <w:szCs w:val="16"/>
              </w:rPr>
              <w:t>Žiak má:</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C7D96C0" w14:textId="77777777" w:rsidR="003611B0" w:rsidRPr="00992F89" w:rsidRDefault="003611B0" w:rsidP="003611B0">
            <w:pPr>
              <w:tabs>
                <w:tab w:val="left" w:pos="3078"/>
              </w:tabs>
              <w:spacing w:after="0" w:line="240" w:lineRule="auto"/>
              <w:jc w:val="center"/>
              <w:rPr>
                <w:rFonts w:ascii="Times New Roman" w:hAnsi="Times New Roman"/>
                <w:sz w:val="16"/>
                <w:szCs w:val="16"/>
              </w:rPr>
            </w:pPr>
            <w:r w:rsidRPr="00992F89">
              <w:rPr>
                <w:rFonts w:ascii="Times New Roman" w:hAnsi="Times New Roman"/>
                <w:b/>
                <w:sz w:val="16"/>
                <w:szCs w:val="16"/>
              </w:rPr>
              <w:t>Žiak:</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190D0205" w14:textId="77777777" w:rsidR="003611B0" w:rsidRPr="00992F89" w:rsidRDefault="003611B0" w:rsidP="003611B0">
            <w:pPr>
              <w:spacing w:after="0" w:line="240" w:lineRule="auto"/>
              <w:rPr>
                <w:rFonts w:ascii="Times New Roman" w:hAnsi="Times New Roman"/>
                <w:sz w:val="16"/>
                <w:szCs w:val="16"/>
              </w:rPr>
            </w:pP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23132B1F" w14:textId="77777777" w:rsidR="003611B0" w:rsidRPr="00992F89" w:rsidRDefault="003611B0" w:rsidP="003611B0">
            <w:pPr>
              <w:spacing w:after="0" w:line="240" w:lineRule="auto"/>
              <w:rPr>
                <w:rFonts w:ascii="Times New Roman" w:hAnsi="Times New Roman"/>
                <w:sz w:val="16"/>
                <w:szCs w:val="16"/>
              </w:rPr>
            </w:pPr>
          </w:p>
        </w:tc>
      </w:tr>
      <w:tr w:rsidR="003611B0" w:rsidRPr="006E155A" w14:paraId="5BF3CF0A"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4C4E7CEE" w14:textId="77777777" w:rsidR="003611B0" w:rsidRPr="00992F89" w:rsidRDefault="003611B0" w:rsidP="003611B0">
            <w:pPr>
              <w:spacing w:line="240" w:lineRule="auto"/>
              <w:rPr>
                <w:rFonts w:ascii="Times New Roman" w:hAnsi="Times New Roman"/>
                <w:color w:val="FF0000"/>
                <w:sz w:val="16"/>
                <w:szCs w:val="16"/>
              </w:rPr>
            </w:pPr>
          </w:p>
          <w:p w14:paraId="7A1BA02E" w14:textId="77777777" w:rsidR="003611B0" w:rsidRPr="00992F89" w:rsidRDefault="003611B0" w:rsidP="003611B0">
            <w:pPr>
              <w:spacing w:line="240" w:lineRule="auto"/>
              <w:rPr>
                <w:rFonts w:ascii="Times New Roman" w:hAnsi="Times New Roman"/>
                <w:color w:val="FF0000"/>
                <w:sz w:val="16"/>
                <w:szCs w:val="16"/>
              </w:rPr>
            </w:pP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10DD103B" w14:textId="77777777" w:rsidR="003611B0" w:rsidRPr="00992F89" w:rsidRDefault="003611B0" w:rsidP="003611B0">
            <w:pPr>
              <w:tabs>
                <w:tab w:val="left" w:pos="3078"/>
              </w:tabs>
              <w:spacing w:line="240" w:lineRule="auto"/>
              <w:jc w:val="center"/>
              <w:rPr>
                <w:rFonts w:ascii="Times New Roman" w:hAnsi="Times New Roman"/>
                <w:sz w:val="16"/>
                <w:szCs w:val="16"/>
              </w:rPr>
            </w:pP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auto"/>
          </w:tcPr>
          <w:p w14:paraId="0BC4634E" w14:textId="77777777" w:rsidR="003611B0" w:rsidRPr="00992F89" w:rsidRDefault="003611B0" w:rsidP="003611B0">
            <w:pPr>
              <w:spacing w:line="240" w:lineRule="auto"/>
              <w:rPr>
                <w:rFonts w:ascii="Times New Roman" w:hAnsi="Times New Roman"/>
                <w:sz w:val="16"/>
                <w:szCs w:val="16"/>
              </w:rPr>
            </w:pPr>
          </w:p>
          <w:p w14:paraId="08225FD6" w14:textId="77777777" w:rsidR="003611B0" w:rsidRPr="00992F89" w:rsidRDefault="003611B0" w:rsidP="003611B0">
            <w:pPr>
              <w:spacing w:line="240" w:lineRule="auto"/>
              <w:rPr>
                <w:rFonts w:ascii="Times New Roman" w:hAnsi="Times New Roman"/>
                <w:sz w:val="16"/>
                <w:szCs w:val="16"/>
              </w:rPr>
            </w:pPr>
          </w:p>
          <w:p w14:paraId="29C34692" w14:textId="77777777" w:rsidR="003611B0" w:rsidRPr="00992F89" w:rsidRDefault="003611B0" w:rsidP="003611B0">
            <w:pPr>
              <w:spacing w:line="240" w:lineRule="auto"/>
              <w:rPr>
                <w:rFonts w:ascii="Times New Roman" w:hAnsi="Times New Roman"/>
                <w:sz w:val="16"/>
                <w:szCs w:val="16"/>
              </w:rPr>
            </w:pPr>
          </w:p>
          <w:p w14:paraId="437720DC" w14:textId="77777777" w:rsidR="003611B0" w:rsidRPr="00992F89" w:rsidRDefault="003611B0" w:rsidP="003611B0">
            <w:pPr>
              <w:spacing w:line="240" w:lineRule="auto"/>
              <w:rPr>
                <w:rFonts w:ascii="Times New Roman" w:hAnsi="Times New Roman"/>
                <w:sz w:val="16"/>
                <w:szCs w:val="16"/>
              </w:rPr>
            </w:pPr>
          </w:p>
          <w:p w14:paraId="4C347F3F" w14:textId="77777777" w:rsidR="003611B0" w:rsidRPr="00992F89" w:rsidRDefault="003611B0" w:rsidP="003611B0">
            <w:pPr>
              <w:spacing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auto"/>
          </w:tcPr>
          <w:p w14:paraId="1502803C"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časticové zloženie látok a opísať zloženie atómu</w:t>
            </w:r>
          </w:p>
          <w:p w14:paraId="1BFE4A4D" w14:textId="77777777" w:rsidR="003611B0" w:rsidRPr="00992F89" w:rsidRDefault="003611B0" w:rsidP="003611B0">
            <w:pPr>
              <w:spacing w:after="0" w:line="240" w:lineRule="auto"/>
              <w:rPr>
                <w:rFonts w:ascii="Times New Roman" w:hAnsi="Times New Roman"/>
                <w:sz w:val="16"/>
                <w:szCs w:val="16"/>
              </w:rPr>
            </w:pPr>
          </w:p>
          <w:p w14:paraId="057530E9"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význam pojmov</w:t>
            </w:r>
          </w:p>
          <w:p w14:paraId="7BE21250" w14:textId="77777777" w:rsidR="003611B0" w:rsidRPr="00992F89" w:rsidRDefault="003611B0" w:rsidP="003611B0">
            <w:pPr>
              <w:spacing w:line="240" w:lineRule="auto"/>
              <w:ind w:left="281" w:hanging="281"/>
              <w:rPr>
                <w:rFonts w:ascii="Times New Roman" w:hAnsi="Times New Roman"/>
                <w:sz w:val="16"/>
                <w:szCs w:val="16"/>
              </w:rPr>
            </w:pPr>
            <w:r w:rsidRPr="00992F89">
              <w:rPr>
                <w:rFonts w:ascii="Times New Roman" w:hAnsi="Times New Roman"/>
                <w:sz w:val="16"/>
                <w:szCs w:val="16"/>
              </w:rPr>
              <w:t xml:space="preserve">   </w:t>
            </w:r>
            <w:r>
              <w:rPr>
                <w:rFonts w:ascii="Times New Roman" w:hAnsi="Times New Roman"/>
                <w:sz w:val="16"/>
                <w:szCs w:val="16"/>
              </w:rPr>
              <w:t xml:space="preserve">   protónové a </w:t>
            </w:r>
            <w:proofErr w:type="spellStart"/>
            <w:r>
              <w:rPr>
                <w:rFonts w:ascii="Times New Roman" w:hAnsi="Times New Roman"/>
                <w:sz w:val="16"/>
                <w:szCs w:val="16"/>
              </w:rPr>
              <w:t>nukleónové</w:t>
            </w:r>
            <w:proofErr w:type="spellEnd"/>
            <w:r>
              <w:rPr>
                <w:rFonts w:ascii="Times New Roman" w:hAnsi="Times New Roman"/>
                <w:sz w:val="16"/>
                <w:szCs w:val="16"/>
              </w:rPr>
              <w:t xml:space="preserve"> číslo</w:t>
            </w:r>
          </w:p>
          <w:p w14:paraId="2AE585B1"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-popísať vzťah medzi chemickými vlastnosťami prvkov a ich elektrónovou štruktúrou</w:t>
            </w:r>
          </w:p>
          <w:p w14:paraId="4246B03E" w14:textId="77777777" w:rsidR="003611B0" w:rsidRPr="00992F89" w:rsidRDefault="003611B0" w:rsidP="003611B0">
            <w:pPr>
              <w:spacing w:after="0" w:line="240" w:lineRule="auto"/>
              <w:rPr>
                <w:rFonts w:ascii="Times New Roman" w:hAnsi="Times New Roman"/>
                <w:sz w:val="16"/>
                <w:szCs w:val="16"/>
              </w:rPr>
            </w:pPr>
          </w:p>
          <w:p w14:paraId="2CE4054E"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rozdiel medzi prírodnou a umelou rádioaktivitou</w:t>
            </w:r>
          </w:p>
          <w:p w14:paraId="42AC3F74" w14:textId="77777777" w:rsidR="003611B0" w:rsidRPr="00992F89" w:rsidRDefault="003611B0" w:rsidP="003611B0">
            <w:pPr>
              <w:spacing w:after="0" w:line="240" w:lineRule="auto"/>
              <w:rPr>
                <w:rFonts w:ascii="Times New Roman" w:hAnsi="Times New Roman"/>
                <w:sz w:val="16"/>
                <w:szCs w:val="16"/>
              </w:rPr>
            </w:pPr>
          </w:p>
          <w:p w14:paraId="650B0EDE"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-definovať pojem orbitál</w:t>
            </w:r>
          </w:p>
          <w:p w14:paraId="744650A8" w14:textId="77777777" w:rsidR="003611B0" w:rsidRPr="00992F89" w:rsidRDefault="003611B0" w:rsidP="003611B0">
            <w:pPr>
              <w:spacing w:after="0" w:line="240" w:lineRule="auto"/>
              <w:rPr>
                <w:rFonts w:ascii="Times New Roman" w:hAnsi="Times New Roman"/>
                <w:sz w:val="16"/>
                <w:szCs w:val="16"/>
              </w:rPr>
            </w:pPr>
          </w:p>
          <w:p w14:paraId="48914075"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slovenské a latinské názvy a značky vybraných prvkov</w:t>
            </w:r>
          </w:p>
          <w:p w14:paraId="07629310" w14:textId="77777777" w:rsidR="003611B0" w:rsidRPr="00992F89" w:rsidRDefault="003611B0" w:rsidP="003611B0">
            <w:pPr>
              <w:spacing w:after="0" w:line="240" w:lineRule="auto"/>
              <w:rPr>
                <w:rFonts w:ascii="Times New Roman" w:hAnsi="Times New Roman"/>
                <w:sz w:val="16"/>
                <w:szCs w:val="16"/>
              </w:rPr>
            </w:pPr>
          </w:p>
          <w:p w14:paraId="6BB07605"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autora a znenie periodického zákona</w:t>
            </w:r>
          </w:p>
          <w:p w14:paraId="6BAC9A45"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-opísať periodickú sústavu prvkov</w:t>
            </w:r>
          </w:p>
          <w:p w14:paraId="57A73E07"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-ovládať triviálne názvy skupín prvkov PSP</w:t>
            </w:r>
          </w:p>
          <w:p w14:paraId="46038136"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vysvetliť význam čísla periódy, skupiny a orientovať sa v PSP</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auto"/>
          </w:tcPr>
          <w:p w14:paraId="0F80D953"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-opísal zloženie atómového jadra a obalu a poznal znamienko náboja častíc</w:t>
            </w:r>
          </w:p>
          <w:p w14:paraId="5D1DFD6C"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-určil počet elementárnych častíc v atóme prvku na základe známej hodnoty p</w:t>
            </w:r>
            <w:r>
              <w:rPr>
                <w:rFonts w:ascii="Times New Roman" w:hAnsi="Times New Roman"/>
                <w:sz w:val="16"/>
                <w:szCs w:val="16"/>
              </w:rPr>
              <w:t>rotónového a </w:t>
            </w:r>
            <w:proofErr w:type="spellStart"/>
            <w:r>
              <w:rPr>
                <w:rFonts w:ascii="Times New Roman" w:hAnsi="Times New Roman"/>
                <w:sz w:val="16"/>
                <w:szCs w:val="16"/>
              </w:rPr>
              <w:t>nukleónového</w:t>
            </w:r>
            <w:proofErr w:type="spellEnd"/>
            <w:r>
              <w:rPr>
                <w:rFonts w:ascii="Times New Roman" w:hAnsi="Times New Roman"/>
                <w:sz w:val="16"/>
                <w:szCs w:val="16"/>
              </w:rPr>
              <w:t xml:space="preserve"> čísla</w:t>
            </w:r>
          </w:p>
          <w:p w14:paraId="629001E2"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-správne vysvetlil vzťah medzi chemickými vlastnosťami prvko</w:t>
            </w:r>
            <w:r>
              <w:rPr>
                <w:rFonts w:ascii="Times New Roman" w:hAnsi="Times New Roman"/>
                <w:sz w:val="16"/>
                <w:szCs w:val="16"/>
              </w:rPr>
              <w:t>v a ich elektrónovou štruktúrou</w:t>
            </w:r>
          </w:p>
          <w:p w14:paraId="49A51949"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-poznal rozdiel medzi prírodnou a umelou r</w:t>
            </w:r>
            <w:r>
              <w:rPr>
                <w:rFonts w:ascii="Times New Roman" w:hAnsi="Times New Roman"/>
                <w:sz w:val="16"/>
                <w:szCs w:val="16"/>
              </w:rPr>
              <w:t>ádioaktivitou</w:t>
            </w:r>
          </w:p>
          <w:p w14:paraId="5DC7EBB8"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-správne definoval pojem orbitál, vymenoval typy orbitálov  a určil maximálny poč</w:t>
            </w:r>
            <w:r>
              <w:rPr>
                <w:rFonts w:ascii="Times New Roman" w:hAnsi="Times New Roman"/>
                <w:sz w:val="16"/>
                <w:szCs w:val="16"/>
              </w:rPr>
              <w:t>et elektrónov v </w:t>
            </w:r>
            <w:proofErr w:type="spellStart"/>
            <w:r>
              <w:rPr>
                <w:rFonts w:ascii="Times New Roman" w:hAnsi="Times New Roman"/>
                <w:sz w:val="16"/>
                <w:szCs w:val="16"/>
              </w:rPr>
              <w:t>orbitaloch</w:t>
            </w:r>
            <w:proofErr w:type="spellEnd"/>
            <w:r>
              <w:rPr>
                <w:rFonts w:ascii="Times New Roman" w:hAnsi="Times New Roman"/>
                <w:sz w:val="16"/>
                <w:szCs w:val="16"/>
              </w:rPr>
              <w:t xml:space="preserve"> s, p</w:t>
            </w:r>
          </w:p>
          <w:p w14:paraId="59AAE8C1"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 xml:space="preserve">-používal správne slovenské a latinské názvy a značky vybraných prvkov vysvetlil prínos autora </w:t>
            </w:r>
            <w:r w:rsidRPr="00992F89">
              <w:rPr>
                <w:rFonts w:ascii="Times New Roman" w:hAnsi="Times New Roman"/>
                <w:sz w:val="16"/>
                <w:szCs w:val="16"/>
              </w:rPr>
              <w:br/>
              <w:t>-poznal znenie periodického zákona a správne ho vysvetlil</w:t>
            </w:r>
          </w:p>
          <w:p w14:paraId="0CB01812"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-vysvetlil vzťah medzi počtom elektrónov a polohou konkrétneho prvku v PSP</w:t>
            </w:r>
          </w:p>
          <w:p w14:paraId="5A9829DA"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-používal triviálne názvy skupín (alkalické kovy, kovy alkalických zemín, chalkogény, halogény, vzácne plyny, triády kovov)</w:t>
            </w:r>
          </w:p>
          <w:p w14:paraId="1A8A7CB2"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zistil základné charakteristiky atómu z údajov v PSP (protónové číslo, elektronegativita, relatívna atómová hmotnosť, počet elektrónových vrstiev a valenčných elektrónov)</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auto"/>
          </w:tcPr>
          <w:p w14:paraId="4DDE6CBD"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Písomné a ústne skúšanie</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68FE71B7"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Ústne skúšanie</w:t>
            </w:r>
          </w:p>
          <w:p w14:paraId="045D5845"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Neštandardizovaný didaktický test</w:t>
            </w:r>
          </w:p>
          <w:p w14:paraId="0C0FF9EE" w14:textId="77777777" w:rsidR="003611B0" w:rsidRPr="00992F89" w:rsidRDefault="003611B0" w:rsidP="003611B0">
            <w:pPr>
              <w:spacing w:line="240" w:lineRule="auto"/>
              <w:rPr>
                <w:rFonts w:ascii="Times New Roman" w:hAnsi="Times New Roman"/>
                <w:sz w:val="16"/>
                <w:szCs w:val="16"/>
              </w:rPr>
            </w:pPr>
          </w:p>
        </w:tc>
      </w:tr>
      <w:tr w:rsidR="003611B0" w:rsidRPr="006E155A" w14:paraId="6EEE3FDF"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335A9996" w14:textId="77777777" w:rsidR="003611B0" w:rsidRPr="00992F89" w:rsidRDefault="003611B0" w:rsidP="003611B0">
            <w:pPr>
              <w:spacing w:line="240" w:lineRule="auto"/>
              <w:rPr>
                <w:rFonts w:ascii="Times New Roman" w:hAnsi="Times New Roman"/>
                <w:b/>
                <w:sz w:val="16"/>
                <w:szCs w:val="16"/>
              </w:rPr>
            </w:pPr>
            <w:r w:rsidRPr="00992F89">
              <w:rPr>
                <w:rFonts w:ascii="Times New Roman" w:hAnsi="Times New Roman"/>
                <w:b/>
                <w:sz w:val="16"/>
                <w:szCs w:val="16"/>
              </w:rPr>
              <w:t>Chemická väzba a štruktúra látok</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5C2D8FF" w14:textId="77777777" w:rsidR="003611B0" w:rsidRPr="00992F89" w:rsidRDefault="003611B0" w:rsidP="003611B0">
            <w:pPr>
              <w:tabs>
                <w:tab w:val="left" w:pos="3078"/>
              </w:tabs>
              <w:spacing w:line="240" w:lineRule="auto"/>
              <w:jc w:val="center"/>
              <w:rPr>
                <w:rFonts w:ascii="Times New Roman" w:hAnsi="Times New Roman"/>
                <w:b/>
                <w:sz w:val="16"/>
                <w:szCs w:val="16"/>
              </w:rPr>
            </w:pPr>
            <w:r w:rsidRPr="00992F89">
              <w:rPr>
                <w:rFonts w:ascii="Times New Roman" w:hAnsi="Times New Roman"/>
                <w:b/>
                <w:sz w:val="16"/>
                <w:szCs w:val="16"/>
              </w:rPr>
              <w:t>4</w:t>
            </w: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0F0B8FBF" w14:textId="77777777" w:rsidR="003611B0" w:rsidRPr="00992F89" w:rsidRDefault="003611B0" w:rsidP="003611B0">
            <w:pPr>
              <w:spacing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49965573" w14:textId="77777777" w:rsidR="003611B0" w:rsidRPr="00992F89" w:rsidRDefault="003611B0" w:rsidP="003611B0">
            <w:pPr>
              <w:tabs>
                <w:tab w:val="left" w:pos="3078"/>
              </w:tabs>
              <w:spacing w:line="240" w:lineRule="auto"/>
              <w:ind w:left="338" w:hanging="342"/>
              <w:jc w:val="center"/>
              <w:rPr>
                <w:rFonts w:ascii="Times New Roman" w:hAnsi="Times New Roman"/>
                <w:sz w:val="16"/>
                <w:szCs w:val="16"/>
              </w:rPr>
            </w:pPr>
            <w:r w:rsidRPr="00992F89">
              <w:rPr>
                <w:rFonts w:ascii="Times New Roman" w:hAnsi="Times New Roman"/>
                <w:b/>
                <w:sz w:val="16"/>
                <w:szCs w:val="16"/>
              </w:rPr>
              <w:t>Žiak má:</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758E60F" w14:textId="77777777" w:rsidR="003611B0" w:rsidRPr="00992F89" w:rsidRDefault="003611B0" w:rsidP="003611B0">
            <w:pPr>
              <w:tabs>
                <w:tab w:val="left" w:pos="3078"/>
              </w:tabs>
              <w:spacing w:line="240" w:lineRule="auto"/>
              <w:jc w:val="center"/>
              <w:rPr>
                <w:rFonts w:ascii="Times New Roman" w:hAnsi="Times New Roman"/>
                <w:sz w:val="16"/>
                <w:szCs w:val="16"/>
              </w:rPr>
            </w:pPr>
            <w:r w:rsidRPr="00992F89">
              <w:rPr>
                <w:rFonts w:ascii="Times New Roman" w:hAnsi="Times New Roman"/>
                <w:b/>
                <w:sz w:val="16"/>
                <w:szCs w:val="16"/>
              </w:rPr>
              <w:t>Žiak:</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187E99A7" w14:textId="77777777" w:rsidR="003611B0" w:rsidRPr="00992F89" w:rsidRDefault="003611B0" w:rsidP="003611B0">
            <w:pPr>
              <w:spacing w:line="240" w:lineRule="auto"/>
              <w:rPr>
                <w:rFonts w:ascii="Times New Roman" w:hAnsi="Times New Roman"/>
                <w:sz w:val="16"/>
                <w:szCs w:val="16"/>
              </w:rPr>
            </w:pP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4BD96B17" w14:textId="77777777" w:rsidR="003611B0" w:rsidRPr="00992F89" w:rsidRDefault="003611B0" w:rsidP="003611B0">
            <w:pPr>
              <w:spacing w:line="240" w:lineRule="auto"/>
              <w:rPr>
                <w:rFonts w:ascii="Times New Roman" w:hAnsi="Times New Roman"/>
                <w:sz w:val="16"/>
                <w:szCs w:val="16"/>
              </w:rPr>
            </w:pPr>
          </w:p>
        </w:tc>
      </w:tr>
      <w:tr w:rsidR="003611B0" w:rsidRPr="006E155A" w14:paraId="792BE64A"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45154B24" w14:textId="77777777" w:rsidR="003611B0" w:rsidRPr="00992F89" w:rsidRDefault="003611B0" w:rsidP="003611B0">
            <w:pPr>
              <w:spacing w:line="240" w:lineRule="auto"/>
              <w:rPr>
                <w:rFonts w:ascii="Times New Roman" w:hAnsi="Times New Roman"/>
                <w:sz w:val="16"/>
                <w:szCs w:val="16"/>
              </w:rPr>
            </w:pP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5CF08B1A" w14:textId="77777777" w:rsidR="003611B0" w:rsidRPr="00992F89" w:rsidRDefault="003611B0" w:rsidP="003611B0">
            <w:pPr>
              <w:tabs>
                <w:tab w:val="left" w:pos="3078"/>
              </w:tabs>
              <w:spacing w:line="240" w:lineRule="auto"/>
              <w:jc w:val="center"/>
              <w:rPr>
                <w:rFonts w:ascii="Times New Roman" w:hAnsi="Times New Roman"/>
                <w:sz w:val="16"/>
                <w:szCs w:val="16"/>
              </w:rPr>
            </w:pP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auto"/>
          </w:tcPr>
          <w:p w14:paraId="13155B49" w14:textId="77777777" w:rsidR="003611B0" w:rsidRPr="00992F89" w:rsidRDefault="003611B0" w:rsidP="003611B0">
            <w:pPr>
              <w:spacing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auto"/>
          </w:tcPr>
          <w:p w14:paraId="355BB625"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pojem chemická väzba</w:t>
            </w:r>
          </w:p>
          <w:p w14:paraId="1A676CE1" w14:textId="77777777" w:rsidR="003611B0" w:rsidRPr="00992F89" w:rsidRDefault="003611B0" w:rsidP="003611B0">
            <w:pPr>
              <w:spacing w:after="0" w:line="240" w:lineRule="auto"/>
              <w:rPr>
                <w:rFonts w:ascii="Times New Roman" w:hAnsi="Times New Roman"/>
                <w:sz w:val="16"/>
                <w:szCs w:val="16"/>
              </w:rPr>
            </w:pPr>
          </w:p>
          <w:p w14:paraId="0CC8B980"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-vymenovať typy chemických väzieb</w:t>
            </w:r>
          </w:p>
          <w:p w14:paraId="0B811B1A"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pojem násobná väzba</w:t>
            </w:r>
          </w:p>
          <w:p w14:paraId="72F95F60"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-vysvetliť vznik kovalentnej a iónovej väzby</w:t>
            </w:r>
          </w:p>
          <w:p w14:paraId="63CCE926"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-vysvetliť elektrickú a tepelnú vodivosť kovov ako dôsledok kovovej väzby</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auto"/>
          </w:tcPr>
          <w:p w14:paraId="471939A3"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-vysvetlil podstatu chemickej väzb</w:t>
            </w:r>
            <w:r>
              <w:rPr>
                <w:rFonts w:ascii="Times New Roman" w:hAnsi="Times New Roman"/>
                <w:sz w:val="16"/>
                <w:szCs w:val="16"/>
              </w:rPr>
              <w:t>y a poznal podmienky jej vzniku</w:t>
            </w:r>
          </w:p>
          <w:p w14:paraId="2DC4EC18"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-určil typ chemickej väzby na základe rozdielu hodnôt elektronegativít atómov prvkov v zlúčenine</w:t>
            </w:r>
          </w:p>
          <w:p w14:paraId="76A2324D"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-uviedol príklady molekúl, v ktorý</w:t>
            </w:r>
            <w:r>
              <w:rPr>
                <w:rFonts w:ascii="Times New Roman" w:hAnsi="Times New Roman"/>
                <w:sz w:val="16"/>
                <w:szCs w:val="16"/>
              </w:rPr>
              <w:t xml:space="preserve">ch sa nachádzajú násobné väzby </w:t>
            </w:r>
          </w:p>
          <w:p w14:paraId="4770AF28"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 xml:space="preserve">-vysvetlil vznik kovalentnej väzby v molekule vodíka a vznik </w:t>
            </w:r>
            <w:r>
              <w:rPr>
                <w:rFonts w:ascii="Times New Roman" w:hAnsi="Times New Roman"/>
                <w:sz w:val="16"/>
                <w:szCs w:val="16"/>
              </w:rPr>
              <w:t xml:space="preserve">iónovej väzby v zlúčenine </w:t>
            </w:r>
            <w:proofErr w:type="spellStart"/>
            <w:r>
              <w:rPr>
                <w:rFonts w:ascii="Times New Roman" w:hAnsi="Times New Roman"/>
                <w:sz w:val="16"/>
                <w:szCs w:val="16"/>
              </w:rPr>
              <w:t>NaCl</w:t>
            </w:r>
            <w:proofErr w:type="spellEnd"/>
            <w:r>
              <w:rPr>
                <w:rFonts w:ascii="Times New Roman" w:hAnsi="Times New Roman"/>
                <w:sz w:val="16"/>
                <w:szCs w:val="16"/>
              </w:rPr>
              <w:t xml:space="preserve"> </w:t>
            </w:r>
          </w:p>
          <w:p w14:paraId="48FC5CAF"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-vysvetlil elektrickú a tepelnú vodivosť kovov ako dôsledok kovovej väzby</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auto"/>
          </w:tcPr>
          <w:p w14:paraId="147C8689"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Písomné a ústne skúšanie</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0841EAE6"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Ústne skúšanie</w:t>
            </w:r>
          </w:p>
          <w:p w14:paraId="63DD24B6"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Neštandardizovaný didaktický test</w:t>
            </w:r>
          </w:p>
          <w:p w14:paraId="35D64BEF" w14:textId="77777777" w:rsidR="003611B0" w:rsidRPr="00992F89" w:rsidRDefault="003611B0" w:rsidP="003611B0">
            <w:pPr>
              <w:spacing w:line="240" w:lineRule="auto"/>
              <w:rPr>
                <w:rFonts w:ascii="Times New Roman" w:hAnsi="Times New Roman"/>
                <w:sz w:val="16"/>
                <w:szCs w:val="16"/>
              </w:rPr>
            </w:pPr>
          </w:p>
        </w:tc>
      </w:tr>
      <w:tr w:rsidR="003611B0" w:rsidRPr="006E155A" w14:paraId="263D3DD6"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242E9640" w14:textId="77777777" w:rsidR="003611B0" w:rsidRPr="00992F89" w:rsidRDefault="003611B0" w:rsidP="003611B0">
            <w:pPr>
              <w:tabs>
                <w:tab w:val="left" w:pos="3078"/>
              </w:tabs>
              <w:spacing w:line="240" w:lineRule="auto"/>
              <w:rPr>
                <w:rFonts w:ascii="Times New Roman" w:hAnsi="Times New Roman"/>
                <w:b/>
                <w:sz w:val="16"/>
                <w:szCs w:val="16"/>
              </w:rPr>
            </w:pPr>
            <w:r w:rsidRPr="00992F89">
              <w:rPr>
                <w:rFonts w:ascii="Times New Roman" w:hAnsi="Times New Roman"/>
                <w:b/>
                <w:sz w:val="16"/>
                <w:szCs w:val="16"/>
              </w:rPr>
              <w:t>Základy názvoslovia anorganických látok</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A46E859" w14:textId="77777777" w:rsidR="003611B0" w:rsidRPr="00992F89" w:rsidRDefault="003611B0" w:rsidP="003611B0">
            <w:pPr>
              <w:tabs>
                <w:tab w:val="left" w:pos="3078"/>
              </w:tabs>
              <w:spacing w:line="240" w:lineRule="auto"/>
              <w:jc w:val="center"/>
              <w:rPr>
                <w:rFonts w:ascii="Times New Roman" w:hAnsi="Times New Roman"/>
                <w:b/>
                <w:sz w:val="16"/>
                <w:szCs w:val="16"/>
              </w:rPr>
            </w:pPr>
            <w:r w:rsidRPr="00992F89">
              <w:rPr>
                <w:rFonts w:ascii="Times New Roman" w:hAnsi="Times New Roman"/>
                <w:b/>
                <w:sz w:val="16"/>
                <w:szCs w:val="16"/>
              </w:rPr>
              <w:t>8</w:t>
            </w: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7D4C62AA" w14:textId="77777777" w:rsidR="003611B0" w:rsidRPr="00992F89" w:rsidRDefault="003611B0" w:rsidP="003611B0">
            <w:pPr>
              <w:spacing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767206C5" w14:textId="77777777" w:rsidR="003611B0" w:rsidRPr="00992F89" w:rsidRDefault="003611B0" w:rsidP="003611B0">
            <w:pPr>
              <w:tabs>
                <w:tab w:val="left" w:pos="3078"/>
              </w:tabs>
              <w:spacing w:line="240" w:lineRule="auto"/>
              <w:jc w:val="center"/>
              <w:rPr>
                <w:rFonts w:ascii="Times New Roman" w:hAnsi="Times New Roman"/>
                <w:sz w:val="16"/>
                <w:szCs w:val="16"/>
              </w:rPr>
            </w:pPr>
            <w:r w:rsidRPr="00992F89">
              <w:rPr>
                <w:rFonts w:ascii="Times New Roman" w:hAnsi="Times New Roman"/>
                <w:b/>
                <w:sz w:val="16"/>
                <w:szCs w:val="16"/>
              </w:rPr>
              <w:t>Žiak má:</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0F7AACE1" w14:textId="77777777" w:rsidR="003611B0" w:rsidRPr="00992F89" w:rsidRDefault="003611B0" w:rsidP="003611B0">
            <w:pPr>
              <w:tabs>
                <w:tab w:val="left" w:pos="3078"/>
              </w:tabs>
              <w:spacing w:line="240" w:lineRule="auto"/>
              <w:jc w:val="center"/>
              <w:rPr>
                <w:rFonts w:ascii="Times New Roman" w:hAnsi="Times New Roman"/>
                <w:sz w:val="16"/>
                <w:szCs w:val="16"/>
              </w:rPr>
            </w:pPr>
            <w:r w:rsidRPr="00992F89">
              <w:rPr>
                <w:rFonts w:ascii="Times New Roman" w:hAnsi="Times New Roman"/>
                <w:b/>
                <w:sz w:val="16"/>
                <w:szCs w:val="16"/>
              </w:rPr>
              <w:t>Žiak:</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7046EA35" w14:textId="77777777" w:rsidR="003611B0" w:rsidRPr="00992F89" w:rsidRDefault="003611B0" w:rsidP="003611B0">
            <w:pPr>
              <w:spacing w:line="240" w:lineRule="auto"/>
              <w:rPr>
                <w:rFonts w:ascii="Times New Roman" w:hAnsi="Times New Roman"/>
                <w:sz w:val="16"/>
                <w:szCs w:val="16"/>
              </w:rPr>
            </w:pP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6B93F57A" w14:textId="77777777" w:rsidR="003611B0" w:rsidRPr="00992F89" w:rsidRDefault="003611B0" w:rsidP="003611B0">
            <w:pPr>
              <w:spacing w:line="240" w:lineRule="auto"/>
              <w:rPr>
                <w:rFonts w:ascii="Times New Roman" w:hAnsi="Times New Roman"/>
                <w:sz w:val="16"/>
                <w:szCs w:val="16"/>
              </w:rPr>
            </w:pPr>
          </w:p>
        </w:tc>
      </w:tr>
      <w:tr w:rsidR="003611B0" w:rsidRPr="006E155A" w14:paraId="6DB71CA4"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1679FF9B" w14:textId="77777777" w:rsidR="003611B0" w:rsidRPr="00992F89" w:rsidRDefault="003611B0" w:rsidP="003611B0">
            <w:pPr>
              <w:spacing w:line="240" w:lineRule="auto"/>
              <w:rPr>
                <w:rFonts w:ascii="Times New Roman" w:hAnsi="Times New Roman"/>
                <w:sz w:val="16"/>
                <w:szCs w:val="16"/>
              </w:rPr>
            </w:pP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614F8E03" w14:textId="77777777" w:rsidR="003611B0" w:rsidRPr="00992F89" w:rsidRDefault="003611B0" w:rsidP="003611B0">
            <w:pPr>
              <w:tabs>
                <w:tab w:val="left" w:pos="3078"/>
              </w:tabs>
              <w:spacing w:line="240" w:lineRule="auto"/>
              <w:jc w:val="center"/>
              <w:rPr>
                <w:rFonts w:ascii="Times New Roman" w:hAnsi="Times New Roman"/>
                <w:sz w:val="16"/>
                <w:szCs w:val="16"/>
              </w:rPr>
            </w:pP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auto"/>
          </w:tcPr>
          <w:p w14:paraId="4407E57A" w14:textId="77777777" w:rsidR="003611B0" w:rsidRPr="00992F89" w:rsidRDefault="003611B0" w:rsidP="003611B0">
            <w:pPr>
              <w:spacing w:line="240" w:lineRule="auto"/>
              <w:rPr>
                <w:rFonts w:ascii="Times New Roman" w:hAnsi="Times New Roman"/>
                <w:b/>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auto"/>
          </w:tcPr>
          <w:p w14:paraId="7DFB51BB"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-aplikovať pravidlá určovania oxidačných čísel atómov v molekulách prvkov a zlúčenín</w:t>
            </w:r>
          </w:p>
          <w:p w14:paraId="2D7B8006"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-napísať názvy a vzorce vybraných anorganických zlúčenín</w:t>
            </w:r>
          </w:p>
          <w:p w14:paraId="75EB4137" w14:textId="77777777" w:rsidR="003611B0" w:rsidRPr="00992F89" w:rsidRDefault="003611B0" w:rsidP="003611B0">
            <w:pPr>
              <w:spacing w:line="240" w:lineRule="auto"/>
              <w:ind w:left="281"/>
              <w:rPr>
                <w:rFonts w:ascii="Times New Roman" w:hAnsi="Times New Roman"/>
                <w:sz w:val="16"/>
                <w:szCs w:val="16"/>
              </w:rPr>
            </w:pPr>
          </w:p>
          <w:p w14:paraId="5D31CF6B" w14:textId="77777777" w:rsidR="003611B0" w:rsidRPr="00992F89" w:rsidRDefault="003611B0" w:rsidP="003611B0">
            <w:pPr>
              <w:spacing w:line="240" w:lineRule="auto"/>
              <w:rPr>
                <w:rFonts w:ascii="Times New Roman" w:hAnsi="Times New Roman"/>
                <w:sz w:val="16"/>
                <w:szCs w:val="16"/>
              </w:rPr>
            </w:pP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auto"/>
          </w:tcPr>
          <w:p w14:paraId="5AEF2033"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-správne určil oxidačné číslo atómov prvkov v chemických zlúčeninách</w:t>
            </w:r>
          </w:p>
          <w:p w14:paraId="22B326AF"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 xml:space="preserve">-správne napísal názvy a vzorce zlúčenín: oxidy, hydroxidy, </w:t>
            </w:r>
            <w:proofErr w:type="spellStart"/>
            <w:r w:rsidRPr="00992F89">
              <w:rPr>
                <w:rFonts w:ascii="Times New Roman" w:hAnsi="Times New Roman"/>
                <w:sz w:val="16"/>
                <w:szCs w:val="16"/>
              </w:rPr>
              <w:t>halogenidy</w:t>
            </w:r>
            <w:proofErr w:type="spellEnd"/>
            <w:r w:rsidRPr="00992F89">
              <w:rPr>
                <w:rFonts w:ascii="Times New Roman" w:hAnsi="Times New Roman"/>
                <w:sz w:val="16"/>
                <w:szCs w:val="16"/>
              </w:rPr>
              <w:t xml:space="preserve">, </w:t>
            </w:r>
            <w:proofErr w:type="spellStart"/>
            <w:r w:rsidRPr="00992F89">
              <w:rPr>
                <w:rFonts w:ascii="Times New Roman" w:hAnsi="Times New Roman"/>
                <w:sz w:val="16"/>
                <w:szCs w:val="16"/>
              </w:rPr>
              <w:t>bezkyslíkaté</w:t>
            </w:r>
            <w:proofErr w:type="spellEnd"/>
            <w:r w:rsidRPr="00992F89">
              <w:rPr>
                <w:rFonts w:ascii="Times New Roman" w:hAnsi="Times New Roman"/>
                <w:sz w:val="16"/>
                <w:szCs w:val="16"/>
              </w:rPr>
              <w:t xml:space="preserve"> kyseliny, kyslíkaté kyseliny, soli kyselín, voda, peroxid vodíka, </w:t>
            </w:r>
            <w:proofErr w:type="spellStart"/>
            <w:r w:rsidRPr="00992F89">
              <w:rPr>
                <w:rFonts w:ascii="Times New Roman" w:hAnsi="Times New Roman"/>
                <w:sz w:val="16"/>
                <w:szCs w:val="16"/>
              </w:rPr>
              <w:t>sulfán</w:t>
            </w:r>
            <w:proofErr w:type="spellEnd"/>
            <w:r w:rsidRPr="00992F89">
              <w:rPr>
                <w:rFonts w:ascii="Times New Roman" w:hAnsi="Times New Roman"/>
                <w:sz w:val="16"/>
                <w:szCs w:val="16"/>
              </w:rPr>
              <w:t>, amoniak</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auto"/>
          </w:tcPr>
          <w:p w14:paraId="4DDFDF77"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Písomné a ústne skúšanie</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208CB48B"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Ústne skúšanie</w:t>
            </w:r>
          </w:p>
          <w:p w14:paraId="50F709F1"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Neštandardizovaný didaktický test</w:t>
            </w:r>
          </w:p>
          <w:p w14:paraId="30454D66" w14:textId="77777777" w:rsidR="003611B0" w:rsidRPr="00992F89" w:rsidRDefault="003611B0" w:rsidP="003611B0">
            <w:pPr>
              <w:spacing w:line="240" w:lineRule="auto"/>
              <w:rPr>
                <w:rFonts w:ascii="Times New Roman" w:hAnsi="Times New Roman"/>
                <w:sz w:val="16"/>
                <w:szCs w:val="16"/>
              </w:rPr>
            </w:pPr>
          </w:p>
        </w:tc>
      </w:tr>
      <w:tr w:rsidR="003611B0" w:rsidRPr="006E155A" w14:paraId="4EFA8192"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24D2B092" w14:textId="77777777" w:rsidR="003611B0" w:rsidRPr="00992F89" w:rsidRDefault="003611B0" w:rsidP="003611B0">
            <w:pPr>
              <w:tabs>
                <w:tab w:val="left" w:pos="3078"/>
              </w:tabs>
              <w:spacing w:line="240" w:lineRule="auto"/>
              <w:rPr>
                <w:rFonts w:ascii="Times New Roman" w:hAnsi="Times New Roman"/>
                <w:b/>
                <w:sz w:val="16"/>
                <w:szCs w:val="16"/>
              </w:rPr>
            </w:pPr>
            <w:r w:rsidRPr="00992F89">
              <w:rPr>
                <w:rFonts w:ascii="Times New Roman" w:hAnsi="Times New Roman"/>
                <w:b/>
                <w:sz w:val="16"/>
                <w:szCs w:val="16"/>
              </w:rPr>
              <w:t>Zmesi a roztoky</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41CCA795" w14:textId="77777777" w:rsidR="003611B0" w:rsidRPr="00992F89" w:rsidRDefault="003611B0" w:rsidP="003611B0">
            <w:pPr>
              <w:tabs>
                <w:tab w:val="left" w:pos="3078"/>
              </w:tabs>
              <w:spacing w:line="240" w:lineRule="auto"/>
              <w:jc w:val="center"/>
              <w:rPr>
                <w:rFonts w:ascii="Times New Roman" w:hAnsi="Times New Roman"/>
                <w:b/>
                <w:sz w:val="16"/>
                <w:szCs w:val="16"/>
              </w:rPr>
            </w:pPr>
            <w:r w:rsidRPr="00992F89">
              <w:rPr>
                <w:rFonts w:ascii="Times New Roman" w:hAnsi="Times New Roman"/>
                <w:b/>
                <w:sz w:val="16"/>
                <w:szCs w:val="16"/>
              </w:rPr>
              <w:t>10</w:t>
            </w: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345D119" w14:textId="77777777" w:rsidR="003611B0" w:rsidRPr="00992F89" w:rsidRDefault="003611B0" w:rsidP="003611B0">
            <w:pPr>
              <w:spacing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0873A159" w14:textId="77777777" w:rsidR="003611B0" w:rsidRPr="00992F89" w:rsidRDefault="003611B0" w:rsidP="003611B0">
            <w:pPr>
              <w:tabs>
                <w:tab w:val="left" w:pos="3078"/>
              </w:tabs>
              <w:spacing w:line="240" w:lineRule="auto"/>
              <w:jc w:val="center"/>
              <w:rPr>
                <w:rFonts w:ascii="Times New Roman" w:hAnsi="Times New Roman"/>
                <w:sz w:val="16"/>
                <w:szCs w:val="16"/>
              </w:rPr>
            </w:pPr>
            <w:r w:rsidRPr="00992F89">
              <w:rPr>
                <w:rFonts w:ascii="Times New Roman" w:hAnsi="Times New Roman"/>
                <w:b/>
                <w:sz w:val="16"/>
                <w:szCs w:val="16"/>
              </w:rPr>
              <w:t>Žiak má:</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57019112" w14:textId="77777777" w:rsidR="003611B0" w:rsidRPr="00992F89" w:rsidRDefault="003611B0" w:rsidP="003611B0">
            <w:pPr>
              <w:tabs>
                <w:tab w:val="left" w:pos="3078"/>
              </w:tabs>
              <w:spacing w:line="240" w:lineRule="auto"/>
              <w:jc w:val="center"/>
              <w:rPr>
                <w:rFonts w:ascii="Times New Roman" w:hAnsi="Times New Roman"/>
                <w:sz w:val="16"/>
                <w:szCs w:val="16"/>
              </w:rPr>
            </w:pPr>
            <w:r w:rsidRPr="00992F89">
              <w:rPr>
                <w:rFonts w:ascii="Times New Roman" w:hAnsi="Times New Roman"/>
                <w:b/>
                <w:sz w:val="16"/>
                <w:szCs w:val="16"/>
              </w:rPr>
              <w:t>Žiak:</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72275327" w14:textId="77777777" w:rsidR="003611B0" w:rsidRPr="00992F89" w:rsidRDefault="003611B0" w:rsidP="003611B0">
            <w:pPr>
              <w:spacing w:line="240" w:lineRule="auto"/>
              <w:rPr>
                <w:rFonts w:ascii="Times New Roman" w:hAnsi="Times New Roman"/>
                <w:sz w:val="16"/>
                <w:szCs w:val="16"/>
              </w:rPr>
            </w:pP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69ADE36B" w14:textId="77777777" w:rsidR="003611B0" w:rsidRPr="00992F89" w:rsidRDefault="003611B0" w:rsidP="003611B0">
            <w:pPr>
              <w:spacing w:line="240" w:lineRule="auto"/>
              <w:rPr>
                <w:rFonts w:ascii="Times New Roman" w:hAnsi="Times New Roman"/>
                <w:sz w:val="16"/>
                <w:szCs w:val="16"/>
              </w:rPr>
            </w:pPr>
          </w:p>
        </w:tc>
      </w:tr>
      <w:tr w:rsidR="003611B0" w:rsidRPr="006E155A" w14:paraId="6CF5A368"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7B49A7FC" w14:textId="77777777" w:rsidR="003611B0" w:rsidRPr="00992F89" w:rsidRDefault="003611B0" w:rsidP="003611B0">
            <w:pPr>
              <w:spacing w:line="240" w:lineRule="auto"/>
              <w:rPr>
                <w:rFonts w:ascii="Times New Roman" w:hAnsi="Times New Roman"/>
                <w:sz w:val="16"/>
                <w:szCs w:val="16"/>
              </w:rPr>
            </w:pPr>
            <w:proofErr w:type="spellStart"/>
            <w:r w:rsidRPr="00992F89">
              <w:rPr>
                <w:rFonts w:ascii="Times New Roman" w:hAnsi="Times New Roman"/>
                <w:sz w:val="16"/>
                <w:szCs w:val="16"/>
              </w:rPr>
              <w:t>EnV</w:t>
            </w:r>
            <w:proofErr w:type="spellEnd"/>
            <w:r w:rsidRPr="00992F89">
              <w:rPr>
                <w:rFonts w:ascii="Times New Roman" w:hAnsi="Times New Roman"/>
                <w:sz w:val="16"/>
                <w:szCs w:val="16"/>
              </w:rPr>
              <w:t xml:space="preserve"> – zachovanie </w:t>
            </w:r>
          </w:p>
          <w:p w14:paraId="53BE689B"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biodiverzity, znečisťovanie ovzdušia, vôd, skleníkový efekt, kyslý dážď, úbytok ozónovej vrstvy</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4ABFD81A" w14:textId="77777777" w:rsidR="003611B0" w:rsidRPr="00992F89" w:rsidRDefault="003611B0" w:rsidP="003611B0">
            <w:pPr>
              <w:tabs>
                <w:tab w:val="left" w:pos="3078"/>
              </w:tabs>
              <w:spacing w:line="240" w:lineRule="auto"/>
              <w:jc w:val="center"/>
              <w:rPr>
                <w:rFonts w:ascii="Times New Roman" w:hAnsi="Times New Roman"/>
                <w:sz w:val="16"/>
                <w:szCs w:val="16"/>
              </w:rPr>
            </w:pP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auto"/>
          </w:tcPr>
          <w:p w14:paraId="3CD23676" w14:textId="77777777" w:rsidR="003611B0" w:rsidRPr="00992F89" w:rsidRDefault="003611B0" w:rsidP="003611B0">
            <w:pPr>
              <w:spacing w:line="240" w:lineRule="auto"/>
              <w:rPr>
                <w:rFonts w:ascii="Times New Roman" w:hAnsi="Times New Roman"/>
                <w:b/>
                <w:sz w:val="16"/>
                <w:szCs w:val="16"/>
              </w:rPr>
            </w:pPr>
            <w:r w:rsidRPr="00992F89">
              <w:rPr>
                <w:rFonts w:ascii="Times New Roman" w:hAnsi="Times New Roman"/>
                <w:b/>
                <w:sz w:val="16"/>
                <w:szCs w:val="16"/>
              </w:rPr>
              <w:t>ZOA</w:t>
            </w:r>
          </w:p>
          <w:p w14:paraId="67801E9D" w14:textId="77777777" w:rsidR="003611B0" w:rsidRPr="00992F89" w:rsidRDefault="003611B0" w:rsidP="001E420D">
            <w:pPr>
              <w:numPr>
                <w:ilvl w:val="0"/>
                <w:numId w:val="59"/>
              </w:numPr>
              <w:spacing w:after="0" w:line="240" w:lineRule="auto"/>
              <w:ind w:left="569" w:hanging="434"/>
              <w:rPr>
                <w:rFonts w:ascii="Times New Roman" w:hAnsi="Times New Roman"/>
                <w:b/>
                <w:sz w:val="16"/>
                <w:szCs w:val="16"/>
              </w:rPr>
            </w:pPr>
            <w:r w:rsidRPr="00992F89">
              <w:rPr>
                <w:rFonts w:ascii="Times New Roman" w:hAnsi="Times New Roman"/>
                <w:b/>
                <w:sz w:val="16"/>
                <w:szCs w:val="16"/>
              </w:rPr>
              <w:t xml:space="preserve">   Starostlivosť  </w:t>
            </w:r>
          </w:p>
          <w:p w14:paraId="39234D65" w14:textId="77777777" w:rsidR="003611B0" w:rsidRPr="00992F89" w:rsidRDefault="003611B0" w:rsidP="003611B0">
            <w:pPr>
              <w:spacing w:line="240" w:lineRule="auto"/>
              <w:ind w:left="135"/>
              <w:rPr>
                <w:rFonts w:ascii="Times New Roman" w:hAnsi="Times New Roman"/>
                <w:b/>
                <w:sz w:val="16"/>
                <w:szCs w:val="16"/>
              </w:rPr>
            </w:pPr>
            <w:r w:rsidRPr="00992F89">
              <w:rPr>
                <w:rFonts w:ascii="Times New Roman" w:hAnsi="Times New Roman"/>
                <w:b/>
                <w:sz w:val="16"/>
                <w:szCs w:val="16"/>
              </w:rPr>
              <w:t xml:space="preserve">           o pomôcky</w:t>
            </w:r>
          </w:p>
          <w:p w14:paraId="1A5CE5CC" w14:textId="77777777" w:rsidR="003611B0" w:rsidRPr="00992F89" w:rsidRDefault="003611B0" w:rsidP="003611B0">
            <w:pPr>
              <w:spacing w:line="240" w:lineRule="auto"/>
              <w:ind w:left="569"/>
              <w:rPr>
                <w:rFonts w:ascii="Times New Roman" w:hAnsi="Times New Roman"/>
                <w:sz w:val="16"/>
                <w:szCs w:val="16"/>
              </w:rPr>
            </w:pPr>
            <w:r w:rsidRPr="00992F89">
              <w:rPr>
                <w:rFonts w:ascii="Times New Roman" w:hAnsi="Times New Roman"/>
                <w:sz w:val="16"/>
                <w:szCs w:val="16"/>
              </w:rPr>
              <w:t xml:space="preserve">  Riedenie  </w:t>
            </w:r>
          </w:p>
          <w:p w14:paraId="78E88F3C" w14:textId="77777777" w:rsidR="003611B0" w:rsidRPr="00992F89" w:rsidRDefault="003611B0" w:rsidP="003611B0">
            <w:pPr>
              <w:spacing w:line="240" w:lineRule="auto"/>
              <w:ind w:left="569"/>
              <w:rPr>
                <w:rFonts w:ascii="Times New Roman" w:hAnsi="Times New Roman"/>
                <w:sz w:val="16"/>
                <w:szCs w:val="16"/>
              </w:rPr>
            </w:pPr>
            <w:r w:rsidRPr="00992F89">
              <w:rPr>
                <w:rFonts w:ascii="Times New Roman" w:hAnsi="Times New Roman"/>
                <w:sz w:val="16"/>
                <w:szCs w:val="16"/>
              </w:rPr>
              <w:t xml:space="preserve">  dezinfekčných   </w:t>
            </w:r>
          </w:p>
          <w:p w14:paraId="0CCBDF9F" w14:textId="77777777" w:rsidR="003611B0" w:rsidRPr="00992F89" w:rsidRDefault="003611B0" w:rsidP="003611B0">
            <w:pPr>
              <w:spacing w:line="240" w:lineRule="auto"/>
              <w:ind w:left="569"/>
              <w:rPr>
                <w:rFonts w:ascii="Times New Roman" w:hAnsi="Times New Roman"/>
                <w:sz w:val="16"/>
                <w:szCs w:val="16"/>
              </w:rPr>
            </w:pPr>
            <w:r w:rsidRPr="00992F89">
              <w:rPr>
                <w:rFonts w:ascii="Times New Roman" w:hAnsi="Times New Roman"/>
                <w:sz w:val="16"/>
                <w:szCs w:val="16"/>
              </w:rPr>
              <w:t xml:space="preserve">  roztokov</w:t>
            </w:r>
          </w:p>
          <w:p w14:paraId="044E7CC1" w14:textId="77777777" w:rsidR="003611B0" w:rsidRPr="00992F89" w:rsidRDefault="003611B0" w:rsidP="003611B0">
            <w:pPr>
              <w:spacing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auto"/>
          </w:tcPr>
          <w:p w14:paraId="5214AF1C"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-definovať pojmy  látka, chemicky čistá látka, homogénna a heterogénna zmes</w:t>
            </w:r>
          </w:p>
          <w:p w14:paraId="7E8EAB72"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-vysvetliť rozdiel medzi zmesou a chemicky čistou látkou</w:t>
            </w:r>
          </w:p>
          <w:p w14:paraId="4254324B"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-charakterizovať roztoky a rozdelenie roztokov</w:t>
            </w:r>
          </w:p>
          <w:p w14:paraId="331A4715"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spôsoby oddeľovania zložiek zmesi</w:t>
            </w:r>
          </w:p>
          <w:p w14:paraId="1225B052"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pojem relatívna atómová hmotnosť, relatívna molekulová hmotnosť a </w:t>
            </w:r>
            <w:proofErr w:type="spellStart"/>
            <w:r w:rsidRPr="00992F89">
              <w:rPr>
                <w:rFonts w:ascii="Times New Roman" w:hAnsi="Times New Roman"/>
                <w:sz w:val="16"/>
                <w:szCs w:val="16"/>
              </w:rPr>
              <w:t>molárna</w:t>
            </w:r>
            <w:proofErr w:type="spellEnd"/>
            <w:r w:rsidRPr="00992F89">
              <w:rPr>
                <w:rFonts w:ascii="Times New Roman" w:hAnsi="Times New Roman"/>
                <w:sz w:val="16"/>
                <w:szCs w:val="16"/>
              </w:rPr>
              <w:t xml:space="preserve"> hmotnosť</w:t>
            </w:r>
          </w:p>
          <w:p w14:paraId="4AE9FC66"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veličinu látkové množstvo</w:t>
            </w:r>
          </w:p>
          <w:p w14:paraId="0D84C141"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 xml:space="preserve">-používať vzťah pre výpočet </w:t>
            </w:r>
            <w:proofErr w:type="spellStart"/>
            <w:r w:rsidRPr="00992F89">
              <w:rPr>
                <w:rFonts w:ascii="Times New Roman" w:hAnsi="Times New Roman"/>
                <w:sz w:val="16"/>
                <w:szCs w:val="16"/>
              </w:rPr>
              <w:t>molárnej</w:t>
            </w:r>
            <w:proofErr w:type="spellEnd"/>
            <w:r w:rsidRPr="00992F89">
              <w:rPr>
                <w:rFonts w:ascii="Times New Roman" w:hAnsi="Times New Roman"/>
                <w:sz w:val="16"/>
                <w:szCs w:val="16"/>
              </w:rPr>
              <w:t xml:space="preserve"> hmotnosti látky</w:t>
            </w:r>
          </w:p>
          <w:p w14:paraId="38F6992E"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-riešiť spamäti, úmerou alebo vzorcom výpočty rôznych spôsobov vyjadrovania zloženia roztokov, zmiešavania a zrieďovania roztokov v zdravotníctve</w:t>
            </w:r>
          </w:p>
          <w:p w14:paraId="675F46E3"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-analyzovať a hodnotiť negatívne zásahy človeka do prírody a ich dôsledky</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auto"/>
          </w:tcPr>
          <w:p w14:paraId="4D2F4FC0"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-uviedol  príklady látky, chemicky čistej látky a zmesi</w:t>
            </w:r>
          </w:p>
          <w:p w14:paraId="2B13580F"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-rozlíšil chemicky čisté látky a zmesi</w:t>
            </w:r>
          </w:p>
          <w:p w14:paraId="20261317"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-uviedol príklady roztokov</w:t>
            </w:r>
          </w:p>
          <w:p w14:paraId="6FB71273"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-správne popísal spôsoby oddelenia zložiek zmesi (filtrácia, destilácia, usadzovanie, kryštalizácia) a uviedol konkrétne príklady</w:t>
            </w:r>
          </w:p>
          <w:p w14:paraId="5D4BAF5A"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-rozlíšil  relatívnu atómovú hmotnosť, relatívnu molekulovú hmotnosť a </w:t>
            </w:r>
            <w:proofErr w:type="spellStart"/>
            <w:r w:rsidRPr="00992F89">
              <w:rPr>
                <w:rFonts w:ascii="Times New Roman" w:hAnsi="Times New Roman"/>
                <w:sz w:val="16"/>
                <w:szCs w:val="16"/>
              </w:rPr>
              <w:t>molárnu</w:t>
            </w:r>
            <w:proofErr w:type="spellEnd"/>
            <w:r w:rsidRPr="00992F89">
              <w:rPr>
                <w:rFonts w:ascii="Times New Roman" w:hAnsi="Times New Roman"/>
                <w:sz w:val="16"/>
                <w:szCs w:val="16"/>
              </w:rPr>
              <w:t xml:space="preserve"> hmotnosť</w:t>
            </w:r>
          </w:p>
          <w:p w14:paraId="3B92E6FD"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-vysvetlil pojem látkové množstvo a poznal jeho jednotku</w:t>
            </w:r>
          </w:p>
          <w:p w14:paraId="0DB442D8"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 xml:space="preserve">-správne použil vzťah pre výpočet </w:t>
            </w:r>
            <w:proofErr w:type="spellStart"/>
            <w:r w:rsidRPr="00992F89">
              <w:rPr>
                <w:rFonts w:ascii="Times New Roman" w:hAnsi="Times New Roman"/>
                <w:sz w:val="16"/>
                <w:szCs w:val="16"/>
              </w:rPr>
              <w:t>molárnej</w:t>
            </w:r>
            <w:proofErr w:type="spellEnd"/>
            <w:r w:rsidRPr="00992F89">
              <w:rPr>
                <w:rFonts w:ascii="Times New Roman" w:hAnsi="Times New Roman"/>
                <w:sz w:val="16"/>
                <w:szCs w:val="16"/>
              </w:rPr>
              <w:t xml:space="preserve"> hmotnosti látky</w:t>
            </w:r>
          </w:p>
          <w:p w14:paraId="5774FE28"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-vypočítal hmotnostný zlomok látky v roztoku, vypočítal hmotnosť rozpustenej látky a hmotnosť rozpúšťadla, koncentráciu roztokov používaných v zdravotníckej praxi</w:t>
            </w:r>
          </w:p>
          <w:p w14:paraId="3E472C62"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-pochopil význam trvalo udržateľného rozvoja pre zachovanie biodiverzity</w:t>
            </w:r>
          </w:p>
          <w:p w14:paraId="4B7E7C00"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-poznal negatívne zásahy človeka do prírody a ich dôsledky</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auto"/>
          </w:tcPr>
          <w:p w14:paraId="4E67E204"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Písomné a ústne skúšanie</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0256A161"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Ústne skúšanie</w:t>
            </w:r>
          </w:p>
          <w:p w14:paraId="5079A542"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Neštandardizovaný didaktický test</w:t>
            </w:r>
          </w:p>
          <w:p w14:paraId="65C5B675" w14:textId="77777777" w:rsidR="003611B0" w:rsidRPr="00992F89" w:rsidRDefault="003611B0" w:rsidP="003611B0">
            <w:pPr>
              <w:spacing w:line="240" w:lineRule="auto"/>
              <w:rPr>
                <w:rFonts w:ascii="Times New Roman" w:hAnsi="Times New Roman"/>
                <w:sz w:val="16"/>
                <w:szCs w:val="16"/>
              </w:rPr>
            </w:pPr>
          </w:p>
        </w:tc>
      </w:tr>
      <w:tr w:rsidR="003611B0" w:rsidRPr="006E155A" w14:paraId="5F533554"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268AC51E" w14:textId="77777777" w:rsidR="003611B0" w:rsidRPr="00992F89" w:rsidRDefault="003611B0" w:rsidP="003611B0">
            <w:pPr>
              <w:spacing w:line="240" w:lineRule="auto"/>
              <w:rPr>
                <w:rFonts w:ascii="Times New Roman" w:hAnsi="Times New Roman"/>
                <w:b/>
                <w:sz w:val="16"/>
                <w:szCs w:val="16"/>
              </w:rPr>
            </w:pPr>
            <w:r w:rsidRPr="00992F89">
              <w:rPr>
                <w:rFonts w:ascii="Times New Roman" w:hAnsi="Times New Roman"/>
                <w:b/>
                <w:sz w:val="16"/>
                <w:szCs w:val="16"/>
              </w:rPr>
              <w:t>Chemické reakcie</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4B8DEF3" w14:textId="77777777" w:rsidR="003611B0" w:rsidRPr="00992F89" w:rsidRDefault="003611B0" w:rsidP="003611B0">
            <w:pPr>
              <w:tabs>
                <w:tab w:val="left" w:pos="3078"/>
              </w:tabs>
              <w:spacing w:line="240" w:lineRule="auto"/>
              <w:jc w:val="center"/>
              <w:rPr>
                <w:rFonts w:ascii="Times New Roman" w:hAnsi="Times New Roman"/>
                <w:b/>
                <w:sz w:val="16"/>
                <w:szCs w:val="16"/>
              </w:rPr>
            </w:pPr>
            <w:r w:rsidRPr="00992F89">
              <w:rPr>
                <w:rFonts w:ascii="Times New Roman" w:hAnsi="Times New Roman"/>
                <w:b/>
                <w:sz w:val="16"/>
                <w:szCs w:val="16"/>
              </w:rPr>
              <w:t>13</w:t>
            </w: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334DDBF5" w14:textId="77777777" w:rsidR="003611B0" w:rsidRPr="00992F89" w:rsidRDefault="003611B0" w:rsidP="003611B0">
            <w:pPr>
              <w:spacing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4CFC0B03" w14:textId="77777777" w:rsidR="003611B0" w:rsidRPr="00992F89" w:rsidRDefault="003611B0" w:rsidP="003611B0">
            <w:pPr>
              <w:tabs>
                <w:tab w:val="left" w:pos="3078"/>
              </w:tabs>
              <w:spacing w:line="240" w:lineRule="auto"/>
              <w:ind w:left="338" w:hanging="342"/>
              <w:jc w:val="center"/>
              <w:rPr>
                <w:rFonts w:ascii="Times New Roman" w:hAnsi="Times New Roman"/>
                <w:sz w:val="16"/>
                <w:szCs w:val="16"/>
              </w:rPr>
            </w:pPr>
            <w:r w:rsidRPr="00992F89">
              <w:rPr>
                <w:rFonts w:ascii="Times New Roman" w:hAnsi="Times New Roman"/>
                <w:b/>
                <w:sz w:val="16"/>
                <w:szCs w:val="16"/>
              </w:rPr>
              <w:t>Žiak má:</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7C3F5717" w14:textId="77777777" w:rsidR="003611B0" w:rsidRPr="00992F89" w:rsidRDefault="003611B0" w:rsidP="003611B0">
            <w:pPr>
              <w:tabs>
                <w:tab w:val="left" w:pos="3078"/>
              </w:tabs>
              <w:spacing w:line="240" w:lineRule="auto"/>
              <w:jc w:val="center"/>
              <w:rPr>
                <w:rFonts w:ascii="Times New Roman" w:hAnsi="Times New Roman"/>
                <w:sz w:val="16"/>
                <w:szCs w:val="16"/>
              </w:rPr>
            </w:pPr>
            <w:r w:rsidRPr="00992F89">
              <w:rPr>
                <w:rFonts w:ascii="Times New Roman" w:hAnsi="Times New Roman"/>
                <w:b/>
                <w:sz w:val="16"/>
                <w:szCs w:val="16"/>
              </w:rPr>
              <w:t>Žiak:</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24FD07DD" w14:textId="77777777" w:rsidR="003611B0" w:rsidRPr="00992F89" w:rsidRDefault="003611B0" w:rsidP="003611B0">
            <w:pPr>
              <w:spacing w:line="240" w:lineRule="auto"/>
              <w:rPr>
                <w:rFonts w:ascii="Times New Roman" w:hAnsi="Times New Roman"/>
                <w:sz w:val="16"/>
                <w:szCs w:val="16"/>
              </w:rPr>
            </w:pP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1A238287" w14:textId="77777777" w:rsidR="003611B0" w:rsidRPr="00992F89" w:rsidRDefault="003611B0" w:rsidP="003611B0">
            <w:pPr>
              <w:spacing w:line="240" w:lineRule="auto"/>
              <w:rPr>
                <w:rFonts w:ascii="Times New Roman" w:hAnsi="Times New Roman"/>
                <w:sz w:val="16"/>
                <w:szCs w:val="16"/>
              </w:rPr>
            </w:pPr>
          </w:p>
        </w:tc>
      </w:tr>
      <w:tr w:rsidR="003611B0" w:rsidRPr="006E155A" w14:paraId="41B1BE61"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1631D1E0"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 xml:space="preserve">FG – Rozhodovanie a hospodárenie spotrebiteľov </w:t>
            </w:r>
          </w:p>
          <w:p w14:paraId="104D499B" w14:textId="77777777" w:rsidR="003611B0" w:rsidRPr="00992F89" w:rsidRDefault="003611B0" w:rsidP="003611B0">
            <w:pPr>
              <w:spacing w:line="240" w:lineRule="auto"/>
              <w:rPr>
                <w:rFonts w:ascii="Times New Roman" w:hAnsi="Times New Roman"/>
                <w:color w:val="FF0000"/>
                <w:sz w:val="16"/>
                <w:szCs w:val="16"/>
              </w:rPr>
            </w:pPr>
          </w:p>
          <w:p w14:paraId="000D80E0" w14:textId="77777777" w:rsidR="003611B0" w:rsidRPr="00992F89" w:rsidRDefault="003611B0" w:rsidP="003611B0">
            <w:pPr>
              <w:spacing w:line="240" w:lineRule="auto"/>
              <w:rPr>
                <w:rFonts w:ascii="Times New Roman" w:hAnsi="Times New Roman"/>
                <w:sz w:val="16"/>
                <w:szCs w:val="16"/>
              </w:rPr>
            </w:pPr>
            <w:proofErr w:type="spellStart"/>
            <w:r w:rsidRPr="00992F89">
              <w:rPr>
                <w:rFonts w:ascii="Times New Roman" w:hAnsi="Times New Roman"/>
                <w:sz w:val="16"/>
                <w:szCs w:val="16"/>
              </w:rPr>
              <w:t>EnV</w:t>
            </w:r>
            <w:proofErr w:type="spellEnd"/>
            <w:r w:rsidRPr="00992F89">
              <w:rPr>
                <w:rFonts w:ascii="Times New Roman" w:hAnsi="Times New Roman"/>
                <w:sz w:val="16"/>
                <w:szCs w:val="16"/>
              </w:rPr>
              <w:t xml:space="preserve"> –znečisťovanie ovzdušia, vôd a pôd, spotreba energie</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2115C261" w14:textId="77777777" w:rsidR="003611B0" w:rsidRPr="00992F89" w:rsidRDefault="003611B0" w:rsidP="003611B0">
            <w:pPr>
              <w:tabs>
                <w:tab w:val="left" w:pos="3078"/>
              </w:tabs>
              <w:spacing w:line="240" w:lineRule="auto"/>
              <w:jc w:val="center"/>
              <w:rPr>
                <w:rFonts w:ascii="Times New Roman" w:hAnsi="Times New Roman"/>
                <w:sz w:val="16"/>
                <w:szCs w:val="16"/>
              </w:rPr>
            </w:pP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auto"/>
          </w:tcPr>
          <w:p w14:paraId="5ACED523" w14:textId="77777777" w:rsidR="003611B0" w:rsidRPr="00992F89" w:rsidRDefault="003611B0" w:rsidP="003611B0">
            <w:pPr>
              <w:spacing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auto"/>
          </w:tcPr>
          <w:p w14:paraId="4BD37548"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 xml:space="preserve">-vysvetliť pojmy chemická reakcia, </w:t>
            </w:r>
            <w:proofErr w:type="spellStart"/>
            <w:r w:rsidRPr="00992F89">
              <w:rPr>
                <w:rFonts w:ascii="Times New Roman" w:hAnsi="Times New Roman"/>
                <w:sz w:val="16"/>
                <w:szCs w:val="16"/>
              </w:rPr>
              <w:t>reaktanty</w:t>
            </w:r>
            <w:proofErr w:type="spellEnd"/>
            <w:r w:rsidRPr="00992F89">
              <w:rPr>
                <w:rFonts w:ascii="Times New Roman" w:hAnsi="Times New Roman"/>
                <w:sz w:val="16"/>
                <w:szCs w:val="16"/>
              </w:rPr>
              <w:t>, produkty, chemická rovnica</w:t>
            </w:r>
          </w:p>
          <w:p w14:paraId="0A4735A2" w14:textId="77777777" w:rsidR="003611B0" w:rsidRPr="00992F89" w:rsidRDefault="003611B0" w:rsidP="003611B0">
            <w:pPr>
              <w:spacing w:after="0" w:line="240" w:lineRule="auto"/>
              <w:ind w:left="360"/>
              <w:rPr>
                <w:rFonts w:ascii="Times New Roman" w:hAnsi="Times New Roman"/>
                <w:sz w:val="16"/>
                <w:szCs w:val="16"/>
              </w:rPr>
            </w:pPr>
          </w:p>
          <w:p w14:paraId="68E13F99"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zákon zachovania hmotnosti</w:t>
            </w:r>
          </w:p>
          <w:p w14:paraId="2451AFD1" w14:textId="77777777" w:rsidR="003611B0" w:rsidRPr="00992F89" w:rsidRDefault="003611B0" w:rsidP="003611B0">
            <w:pPr>
              <w:spacing w:after="0" w:line="240" w:lineRule="auto"/>
              <w:rPr>
                <w:rFonts w:ascii="Times New Roman" w:hAnsi="Times New Roman"/>
                <w:sz w:val="16"/>
                <w:szCs w:val="16"/>
              </w:rPr>
            </w:pPr>
          </w:p>
          <w:p w14:paraId="6CD2B998"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-zapísať jednoduché chemické reakcie chemickými rovnicami</w:t>
            </w:r>
          </w:p>
          <w:p w14:paraId="6B26DFCC" w14:textId="77777777" w:rsidR="003611B0" w:rsidRPr="00992F89" w:rsidRDefault="003611B0" w:rsidP="003611B0">
            <w:pPr>
              <w:spacing w:after="0" w:line="240" w:lineRule="auto"/>
              <w:rPr>
                <w:rFonts w:ascii="Times New Roman" w:hAnsi="Times New Roman"/>
                <w:sz w:val="16"/>
                <w:szCs w:val="16"/>
              </w:rPr>
            </w:pPr>
          </w:p>
          <w:p w14:paraId="4D647E62"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význam pojmov exotermická a endotermická reakcia</w:t>
            </w:r>
          </w:p>
          <w:p w14:paraId="23515763" w14:textId="77777777" w:rsidR="003611B0" w:rsidRPr="00992F89" w:rsidRDefault="003611B0" w:rsidP="003611B0">
            <w:pPr>
              <w:pStyle w:val="Odsekzoznamu"/>
              <w:rPr>
                <w:sz w:val="16"/>
                <w:szCs w:val="16"/>
              </w:rPr>
            </w:pPr>
          </w:p>
          <w:p w14:paraId="02922605" w14:textId="77777777" w:rsidR="003611B0" w:rsidRPr="00992F89" w:rsidRDefault="003611B0" w:rsidP="003611B0">
            <w:pPr>
              <w:spacing w:line="240" w:lineRule="auto"/>
              <w:rPr>
                <w:rFonts w:ascii="Times New Roman" w:hAnsi="Times New Roman"/>
                <w:sz w:val="16"/>
                <w:szCs w:val="16"/>
              </w:rPr>
            </w:pPr>
          </w:p>
          <w:p w14:paraId="3BC93202"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-uplatniť spotrebiteľské zručnosti pri rozhodovaní o nákupe, sporení a investovaní</w:t>
            </w:r>
          </w:p>
          <w:p w14:paraId="3090464E"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význam pojmu rýchlosť chemickej reakcie a rozlišovať vplyvy pôsobiace na rýchlosť chemickej reakcie</w:t>
            </w:r>
          </w:p>
          <w:p w14:paraId="29E5E512" w14:textId="77777777" w:rsidR="003611B0" w:rsidRPr="00992F89" w:rsidRDefault="003611B0" w:rsidP="003611B0">
            <w:pPr>
              <w:spacing w:line="240" w:lineRule="auto"/>
              <w:rPr>
                <w:rFonts w:ascii="Times New Roman" w:hAnsi="Times New Roman"/>
                <w:sz w:val="16"/>
                <w:szCs w:val="16"/>
              </w:rPr>
            </w:pPr>
          </w:p>
          <w:p w14:paraId="7391A8FF" w14:textId="77777777" w:rsidR="003611B0" w:rsidRPr="00992F89" w:rsidRDefault="003611B0" w:rsidP="003611B0">
            <w:pPr>
              <w:spacing w:line="240" w:lineRule="auto"/>
              <w:rPr>
                <w:rFonts w:ascii="Times New Roman" w:hAnsi="Times New Roman"/>
                <w:sz w:val="16"/>
                <w:szCs w:val="16"/>
              </w:rPr>
            </w:pPr>
          </w:p>
          <w:p w14:paraId="360D2716" w14:textId="77777777" w:rsidR="003611B0" w:rsidRPr="00992F89" w:rsidRDefault="003611B0" w:rsidP="003611B0">
            <w:pPr>
              <w:spacing w:line="240" w:lineRule="auto"/>
              <w:rPr>
                <w:rFonts w:ascii="Times New Roman" w:hAnsi="Times New Roman"/>
                <w:sz w:val="16"/>
                <w:szCs w:val="16"/>
              </w:rPr>
            </w:pPr>
          </w:p>
          <w:p w14:paraId="31A158ED" w14:textId="77777777" w:rsidR="003611B0" w:rsidRPr="00211A7D" w:rsidRDefault="003611B0" w:rsidP="003611B0">
            <w:pPr>
              <w:pStyle w:val="Default"/>
              <w:rPr>
                <w:rFonts w:ascii="Times New Roman" w:hAnsi="Times New Roman" w:cs="Times New Roman"/>
                <w:sz w:val="16"/>
                <w:szCs w:val="16"/>
              </w:rPr>
            </w:pPr>
            <w:r w:rsidRPr="00992F89">
              <w:rPr>
                <w:rFonts w:ascii="Times New Roman" w:hAnsi="Times New Roman" w:cs="Times New Roman"/>
                <w:sz w:val="16"/>
                <w:szCs w:val="16"/>
              </w:rPr>
              <w:t xml:space="preserve">-poznať </w:t>
            </w:r>
            <w:proofErr w:type="spellStart"/>
            <w:r w:rsidRPr="00992F89">
              <w:rPr>
                <w:rFonts w:ascii="Times New Roman" w:hAnsi="Times New Roman" w:cs="Times New Roman"/>
                <w:sz w:val="16"/>
                <w:szCs w:val="16"/>
              </w:rPr>
              <w:t>Brönstedovu</w:t>
            </w:r>
            <w:proofErr w:type="spellEnd"/>
            <w:r w:rsidRPr="00992F89">
              <w:rPr>
                <w:rFonts w:ascii="Times New Roman" w:hAnsi="Times New Roman" w:cs="Times New Roman"/>
                <w:sz w:val="16"/>
                <w:szCs w:val="16"/>
              </w:rPr>
              <w:t xml:space="preserve"> teóriu kyselín a zásad </w:t>
            </w:r>
          </w:p>
          <w:p w14:paraId="15DD3F16"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-rozlišovať  kyslé a zásadité roztoky</w:t>
            </w:r>
          </w:p>
          <w:p w14:paraId="63C9F14D"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pojem pH</w:t>
            </w:r>
          </w:p>
          <w:p w14:paraId="553B0DA8"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-definovať pojem  indikátor</w:t>
            </w:r>
          </w:p>
          <w:p w14:paraId="5587DB71"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-opísať vplyv kyselín a zásad na ľudský organizmus a ovládať zásady poskytnutia prvej pomoci</w:t>
            </w:r>
          </w:p>
          <w:p w14:paraId="57FA7017"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 xml:space="preserve">-pochopiť súvislosti medzi lokálnymi a globálnymi problémami a vlastnú zodpovednosť vo vzťahu k vodným zdrojom </w:t>
            </w:r>
          </w:p>
          <w:p w14:paraId="3DAB0DBA"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 xml:space="preserve">-charakterizovať pojmy oxidácia, redukcia, </w:t>
            </w:r>
            <w:proofErr w:type="spellStart"/>
            <w:r w:rsidRPr="00992F89">
              <w:rPr>
                <w:rFonts w:ascii="Times New Roman" w:hAnsi="Times New Roman"/>
                <w:sz w:val="16"/>
                <w:szCs w:val="16"/>
              </w:rPr>
              <w:t>oxidovadlo</w:t>
            </w:r>
            <w:proofErr w:type="spellEnd"/>
            <w:r w:rsidRPr="00992F89">
              <w:rPr>
                <w:rFonts w:ascii="Times New Roman" w:hAnsi="Times New Roman"/>
                <w:sz w:val="16"/>
                <w:szCs w:val="16"/>
              </w:rPr>
              <w:t xml:space="preserve"> a </w:t>
            </w:r>
            <w:proofErr w:type="spellStart"/>
            <w:r w:rsidRPr="00992F89">
              <w:rPr>
                <w:rFonts w:ascii="Times New Roman" w:hAnsi="Times New Roman"/>
                <w:sz w:val="16"/>
                <w:szCs w:val="16"/>
              </w:rPr>
              <w:t>redukovadlo</w:t>
            </w:r>
            <w:proofErr w:type="spellEnd"/>
          </w:p>
          <w:p w14:paraId="663A7D92" w14:textId="77777777" w:rsidR="003611B0" w:rsidRPr="00992F89" w:rsidRDefault="003611B0" w:rsidP="003611B0">
            <w:pPr>
              <w:spacing w:after="0" w:line="240" w:lineRule="auto"/>
              <w:rPr>
                <w:rFonts w:ascii="Times New Roman" w:hAnsi="Times New Roman"/>
                <w:sz w:val="16"/>
                <w:szCs w:val="16"/>
              </w:rPr>
            </w:pPr>
          </w:p>
          <w:p w14:paraId="6CF0448B"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-zapísať čiastkové reakcie oxidácie a redukcie</w:t>
            </w:r>
          </w:p>
          <w:p w14:paraId="58828806"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 xml:space="preserve">-poznať princíp elektrolýzy  a uviesť príklady na jej využitie v praxi </w:t>
            </w:r>
          </w:p>
          <w:p w14:paraId="22A92E04"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 xml:space="preserve">-poznať redukovaný </w:t>
            </w:r>
            <w:proofErr w:type="spellStart"/>
            <w:r w:rsidRPr="00992F89">
              <w:rPr>
                <w:rFonts w:ascii="Times New Roman" w:hAnsi="Times New Roman"/>
                <w:sz w:val="16"/>
                <w:szCs w:val="16"/>
              </w:rPr>
              <w:t>Beketov</w:t>
            </w:r>
            <w:proofErr w:type="spellEnd"/>
            <w:r w:rsidRPr="00992F89">
              <w:rPr>
                <w:rFonts w:ascii="Times New Roman" w:hAnsi="Times New Roman"/>
                <w:sz w:val="16"/>
                <w:szCs w:val="16"/>
              </w:rPr>
              <w:t xml:space="preserve"> rad napätia kovov</w:t>
            </w:r>
          </w:p>
          <w:p w14:paraId="4F570F24"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-vedieť hodnotiť objektívnosť a závažnosť informácií o hospodárení s energiou</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auto"/>
          </w:tcPr>
          <w:p w14:paraId="59ECC10D"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 xml:space="preserve">-zapísal jednoduché chemické reakcie chemickou rovnicou, </w:t>
            </w:r>
          </w:p>
          <w:p w14:paraId="6AB6FBEB"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 xml:space="preserve">-správne ju upravil, vysvetlil čo sú </w:t>
            </w:r>
            <w:proofErr w:type="spellStart"/>
            <w:r w:rsidRPr="00992F89">
              <w:rPr>
                <w:rFonts w:ascii="Times New Roman" w:hAnsi="Times New Roman"/>
                <w:sz w:val="16"/>
                <w:szCs w:val="16"/>
              </w:rPr>
              <w:t>reaktanty</w:t>
            </w:r>
            <w:proofErr w:type="spellEnd"/>
            <w:r w:rsidRPr="00992F89">
              <w:rPr>
                <w:rFonts w:ascii="Times New Roman" w:hAnsi="Times New Roman"/>
                <w:sz w:val="16"/>
                <w:szCs w:val="16"/>
              </w:rPr>
              <w:t xml:space="preserve"> a produkty reakcie a vysvetlil význam </w:t>
            </w:r>
            <w:proofErr w:type="spellStart"/>
            <w:r w:rsidRPr="00992F89">
              <w:rPr>
                <w:rFonts w:ascii="Times New Roman" w:hAnsi="Times New Roman"/>
                <w:sz w:val="16"/>
                <w:szCs w:val="16"/>
              </w:rPr>
              <w:t>stechiometrických</w:t>
            </w:r>
            <w:proofErr w:type="spellEnd"/>
            <w:r w:rsidRPr="00992F89">
              <w:rPr>
                <w:rFonts w:ascii="Times New Roman" w:hAnsi="Times New Roman"/>
                <w:sz w:val="16"/>
                <w:szCs w:val="16"/>
              </w:rPr>
              <w:t xml:space="preserve"> koeficientov v chemickej rovnici</w:t>
            </w:r>
          </w:p>
          <w:p w14:paraId="08EB4B4E"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-rozlíšil exotermické a endotermické reakcie, uviedol príklady exotermickej a endotermickej reakcie z každodenného života</w:t>
            </w:r>
          </w:p>
          <w:p w14:paraId="45B49626"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 xml:space="preserve">-uplatnil spotrebiteľské zručnosti pri rozhodovaní </w:t>
            </w:r>
            <w:r>
              <w:rPr>
                <w:rFonts w:ascii="Times New Roman" w:hAnsi="Times New Roman"/>
                <w:sz w:val="16"/>
                <w:szCs w:val="16"/>
              </w:rPr>
              <w:t>o nákupe, sporení a investovaní</w:t>
            </w:r>
          </w:p>
          <w:p w14:paraId="3BF10D17"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-správne definoval pojem rýchlosť chemickej reakcie, vymenoval faktory ovplyvňujúce rýchlosť chemických reakcií  a vedel ako ovplyvňujú rýchlosť chemickej reakcie</w:t>
            </w:r>
          </w:p>
          <w:p w14:paraId="29900AAA" w14:textId="77777777" w:rsidR="003611B0" w:rsidRPr="00992F89" w:rsidRDefault="003611B0" w:rsidP="003611B0">
            <w:pPr>
              <w:pStyle w:val="Default"/>
              <w:rPr>
                <w:rFonts w:ascii="Times New Roman" w:hAnsi="Times New Roman" w:cs="Times New Roman"/>
                <w:sz w:val="16"/>
                <w:szCs w:val="16"/>
              </w:rPr>
            </w:pPr>
            <w:r w:rsidRPr="00992F89">
              <w:rPr>
                <w:rFonts w:ascii="Times New Roman" w:hAnsi="Times New Roman" w:cs="Times New Roman"/>
                <w:sz w:val="16"/>
                <w:szCs w:val="16"/>
              </w:rPr>
              <w:t xml:space="preserve">-uviedol príklady silných kyselín (napr. </w:t>
            </w:r>
            <w:proofErr w:type="spellStart"/>
            <w:r w:rsidRPr="00992F89">
              <w:rPr>
                <w:rFonts w:ascii="Times New Roman" w:hAnsi="Times New Roman" w:cs="Times New Roman"/>
                <w:sz w:val="16"/>
                <w:szCs w:val="16"/>
              </w:rPr>
              <w:t>HCl</w:t>
            </w:r>
            <w:proofErr w:type="spellEnd"/>
            <w:r w:rsidRPr="00992F89">
              <w:rPr>
                <w:rFonts w:ascii="Times New Roman" w:hAnsi="Times New Roman" w:cs="Times New Roman"/>
                <w:sz w:val="16"/>
                <w:szCs w:val="16"/>
              </w:rPr>
              <w:t>, HNO</w:t>
            </w:r>
            <w:r w:rsidRPr="00992F89">
              <w:rPr>
                <w:rFonts w:ascii="Times New Roman" w:hAnsi="Times New Roman" w:cs="Times New Roman"/>
                <w:sz w:val="16"/>
                <w:szCs w:val="16"/>
                <w:vertAlign w:val="subscript"/>
              </w:rPr>
              <w:t>3</w:t>
            </w:r>
            <w:r w:rsidRPr="00992F89">
              <w:rPr>
                <w:rFonts w:ascii="Times New Roman" w:hAnsi="Times New Roman" w:cs="Times New Roman"/>
                <w:sz w:val="16"/>
                <w:szCs w:val="16"/>
              </w:rPr>
              <w:t>, H</w:t>
            </w:r>
            <w:r w:rsidRPr="00992F89">
              <w:rPr>
                <w:rFonts w:ascii="Times New Roman" w:hAnsi="Times New Roman" w:cs="Times New Roman"/>
                <w:sz w:val="16"/>
                <w:szCs w:val="16"/>
                <w:vertAlign w:val="subscript"/>
              </w:rPr>
              <w:t>2</w:t>
            </w:r>
            <w:r w:rsidRPr="00992F89">
              <w:rPr>
                <w:rFonts w:ascii="Times New Roman" w:hAnsi="Times New Roman" w:cs="Times New Roman"/>
                <w:sz w:val="16"/>
                <w:szCs w:val="16"/>
              </w:rPr>
              <w:t>SO</w:t>
            </w:r>
            <w:r w:rsidRPr="00992F89">
              <w:rPr>
                <w:rFonts w:ascii="Times New Roman" w:hAnsi="Times New Roman" w:cs="Times New Roman"/>
                <w:sz w:val="16"/>
                <w:szCs w:val="16"/>
                <w:vertAlign w:val="subscript"/>
              </w:rPr>
              <w:t>4</w:t>
            </w:r>
            <w:r w:rsidRPr="00992F89">
              <w:rPr>
                <w:rFonts w:ascii="Times New Roman" w:hAnsi="Times New Roman" w:cs="Times New Roman"/>
                <w:sz w:val="16"/>
                <w:szCs w:val="16"/>
              </w:rPr>
              <w:t>) a slabých kyselín (napr. H</w:t>
            </w:r>
            <w:r w:rsidRPr="00992F89">
              <w:rPr>
                <w:rFonts w:ascii="Times New Roman" w:hAnsi="Times New Roman" w:cs="Times New Roman"/>
                <w:sz w:val="16"/>
                <w:szCs w:val="16"/>
                <w:vertAlign w:val="subscript"/>
              </w:rPr>
              <w:t>2</w:t>
            </w:r>
            <w:r w:rsidRPr="00992F89">
              <w:rPr>
                <w:rFonts w:ascii="Times New Roman" w:hAnsi="Times New Roman" w:cs="Times New Roman"/>
                <w:sz w:val="16"/>
                <w:szCs w:val="16"/>
              </w:rPr>
              <w:t>CO</w:t>
            </w:r>
            <w:r w:rsidRPr="00992F89">
              <w:rPr>
                <w:rFonts w:ascii="Times New Roman" w:hAnsi="Times New Roman" w:cs="Times New Roman"/>
                <w:sz w:val="16"/>
                <w:szCs w:val="16"/>
                <w:vertAlign w:val="subscript"/>
              </w:rPr>
              <w:t>3</w:t>
            </w:r>
            <w:r w:rsidRPr="00992F89">
              <w:rPr>
                <w:rFonts w:ascii="Times New Roman" w:hAnsi="Times New Roman" w:cs="Times New Roman"/>
                <w:sz w:val="16"/>
                <w:szCs w:val="16"/>
              </w:rPr>
              <w:t xml:space="preserve">) </w:t>
            </w:r>
          </w:p>
          <w:p w14:paraId="15F5F766" w14:textId="77777777" w:rsidR="003611B0" w:rsidRPr="00992F89" w:rsidRDefault="003611B0" w:rsidP="003611B0">
            <w:pPr>
              <w:pStyle w:val="Default"/>
              <w:rPr>
                <w:rFonts w:ascii="Times New Roman" w:hAnsi="Times New Roman" w:cs="Times New Roman"/>
                <w:sz w:val="16"/>
                <w:szCs w:val="16"/>
              </w:rPr>
            </w:pPr>
            <w:r w:rsidRPr="00992F89">
              <w:rPr>
                <w:rFonts w:ascii="Times New Roman" w:hAnsi="Times New Roman" w:cs="Times New Roman"/>
                <w:sz w:val="16"/>
                <w:szCs w:val="16"/>
              </w:rPr>
              <w:t xml:space="preserve">-vymenoval príklady silných zásad (napr. </w:t>
            </w:r>
            <w:proofErr w:type="spellStart"/>
            <w:r w:rsidRPr="00992F89">
              <w:rPr>
                <w:rFonts w:ascii="Times New Roman" w:hAnsi="Times New Roman" w:cs="Times New Roman"/>
                <w:sz w:val="16"/>
                <w:szCs w:val="16"/>
              </w:rPr>
              <w:t>NaOH</w:t>
            </w:r>
            <w:proofErr w:type="spellEnd"/>
            <w:r w:rsidRPr="00992F89">
              <w:rPr>
                <w:rFonts w:ascii="Times New Roman" w:hAnsi="Times New Roman" w:cs="Times New Roman"/>
                <w:sz w:val="16"/>
                <w:szCs w:val="16"/>
              </w:rPr>
              <w:t>, KOH, Ca(OH)</w:t>
            </w:r>
            <w:r w:rsidRPr="00992F89">
              <w:rPr>
                <w:rFonts w:ascii="Times New Roman" w:hAnsi="Times New Roman" w:cs="Times New Roman"/>
                <w:sz w:val="16"/>
                <w:szCs w:val="16"/>
                <w:vertAlign w:val="subscript"/>
              </w:rPr>
              <w:t xml:space="preserve">2 </w:t>
            </w:r>
            <w:r w:rsidRPr="00992F89">
              <w:rPr>
                <w:rFonts w:ascii="Times New Roman" w:hAnsi="Times New Roman" w:cs="Times New Roman"/>
                <w:sz w:val="16"/>
                <w:szCs w:val="16"/>
              </w:rPr>
              <w:t>) a slabých zásad (NH</w:t>
            </w:r>
            <w:r w:rsidRPr="00992F89">
              <w:rPr>
                <w:rFonts w:ascii="Times New Roman" w:hAnsi="Times New Roman" w:cs="Times New Roman"/>
                <w:sz w:val="16"/>
                <w:szCs w:val="16"/>
                <w:vertAlign w:val="subscript"/>
              </w:rPr>
              <w:t>3</w:t>
            </w:r>
            <w:r w:rsidRPr="00992F89">
              <w:rPr>
                <w:rFonts w:ascii="Times New Roman" w:hAnsi="Times New Roman" w:cs="Times New Roman"/>
                <w:sz w:val="16"/>
                <w:szCs w:val="16"/>
              </w:rPr>
              <w:t>)</w:t>
            </w:r>
          </w:p>
          <w:p w14:paraId="1820BD27"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 xml:space="preserve">- vysvetlil rozdiel medzi kyselinami a zásadami, poznal </w:t>
            </w:r>
            <w:proofErr w:type="spellStart"/>
            <w:r w:rsidRPr="00992F89">
              <w:rPr>
                <w:rFonts w:ascii="Times New Roman" w:hAnsi="Times New Roman"/>
                <w:sz w:val="16"/>
                <w:szCs w:val="16"/>
              </w:rPr>
              <w:t>oxóniový</w:t>
            </w:r>
            <w:proofErr w:type="spellEnd"/>
            <w:r w:rsidRPr="00992F89">
              <w:rPr>
                <w:rFonts w:ascii="Times New Roman" w:hAnsi="Times New Roman"/>
                <w:sz w:val="16"/>
                <w:szCs w:val="16"/>
              </w:rPr>
              <w:t xml:space="preserve"> katión a hydroxidový anión</w:t>
            </w:r>
          </w:p>
          <w:p w14:paraId="3B054461"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-poznal stupnicu pH a vedel rozlíšiť roztoky podľa danej hodnoty pH</w:t>
            </w:r>
          </w:p>
          <w:p w14:paraId="541D1474"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vysvetlil význam a správne uviedol príklady indikátorov</w:t>
            </w:r>
          </w:p>
          <w:p w14:paraId="7AA69076"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vysvetlil vplyv kyselín a zásad na ľudský organizmus a význam neutralizácie</w:t>
            </w:r>
          </w:p>
          <w:p w14:paraId="6300F567"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 xml:space="preserve">-pochopil význam efektívnej ochrany vodných zdrojov a trvale udržateľného stavu životného prostredia </w:t>
            </w:r>
          </w:p>
          <w:p w14:paraId="36D3580B"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-správne vyznačil oxidačné čísla atómov prvkov v </w:t>
            </w:r>
            <w:proofErr w:type="spellStart"/>
            <w:r w:rsidRPr="00992F89">
              <w:rPr>
                <w:rFonts w:ascii="Times New Roman" w:hAnsi="Times New Roman"/>
                <w:sz w:val="16"/>
                <w:szCs w:val="16"/>
              </w:rPr>
              <w:t>redoxnej</w:t>
            </w:r>
            <w:proofErr w:type="spellEnd"/>
            <w:r w:rsidRPr="00992F89">
              <w:rPr>
                <w:rFonts w:ascii="Times New Roman" w:hAnsi="Times New Roman"/>
                <w:sz w:val="16"/>
                <w:szCs w:val="16"/>
              </w:rPr>
              <w:t xml:space="preserve"> reakcii, správne   popísal častice, ktoré sa oxidujú alebo redukujú a častice, ktoré pôsobia ako </w:t>
            </w:r>
            <w:proofErr w:type="spellStart"/>
            <w:r w:rsidRPr="00992F89">
              <w:rPr>
                <w:rFonts w:ascii="Times New Roman" w:hAnsi="Times New Roman"/>
                <w:sz w:val="16"/>
                <w:szCs w:val="16"/>
              </w:rPr>
              <w:t>oxidovadlo</w:t>
            </w:r>
            <w:proofErr w:type="spellEnd"/>
            <w:r w:rsidRPr="00992F89">
              <w:rPr>
                <w:rFonts w:ascii="Times New Roman" w:hAnsi="Times New Roman"/>
                <w:sz w:val="16"/>
                <w:szCs w:val="16"/>
              </w:rPr>
              <w:t xml:space="preserve"> alebo </w:t>
            </w:r>
            <w:proofErr w:type="spellStart"/>
            <w:r w:rsidRPr="00992F89">
              <w:rPr>
                <w:rFonts w:ascii="Times New Roman" w:hAnsi="Times New Roman"/>
                <w:sz w:val="16"/>
                <w:szCs w:val="16"/>
              </w:rPr>
              <w:t>redukovadlo</w:t>
            </w:r>
            <w:proofErr w:type="spellEnd"/>
          </w:p>
          <w:p w14:paraId="64E57FDA"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 xml:space="preserve">-správne písal čiastkové reakcie oxidácie a redukcie </w:t>
            </w:r>
          </w:p>
          <w:p w14:paraId="5366B093"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-poznal podstatu korózie kovov a spôsob ochrany kovov proti nej pokovovaním</w:t>
            </w:r>
          </w:p>
          <w:p w14:paraId="2590E433"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 xml:space="preserve">-poznal redukovaný </w:t>
            </w:r>
            <w:proofErr w:type="spellStart"/>
            <w:r w:rsidRPr="00992F89">
              <w:rPr>
                <w:rFonts w:ascii="Times New Roman" w:hAnsi="Times New Roman"/>
                <w:sz w:val="16"/>
                <w:szCs w:val="16"/>
              </w:rPr>
              <w:t>Beketov</w:t>
            </w:r>
            <w:proofErr w:type="spellEnd"/>
            <w:r w:rsidRPr="00992F89">
              <w:rPr>
                <w:rFonts w:ascii="Times New Roman" w:hAnsi="Times New Roman"/>
                <w:sz w:val="16"/>
                <w:szCs w:val="16"/>
              </w:rPr>
              <w:t xml:space="preserve"> rad napätia kovov a jeho význam</w:t>
            </w:r>
          </w:p>
          <w:p w14:paraId="428F487A"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-interpretoval a hodnotil informácie o hospodárení s energiou</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auto"/>
          </w:tcPr>
          <w:p w14:paraId="0DDC42E5"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Písomné a ústne skúšanie</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55FF051C"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Ústne skúšanie</w:t>
            </w:r>
          </w:p>
          <w:p w14:paraId="3373ECAC"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Neštandardizovaný didaktický test</w:t>
            </w:r>
          </w:p>
          <w:p w14:paraId="014B52BD" w14:textId="77777777" w:rsidR="003611B0" w:rsidRPr="00992F89" w:rsidRDefault="003611B0" w:rsidP="003611B0">
            <w:pPr>
              <w:spacing w:line="240" w:lineRule="auto"/>
              <w:rPr>
                <w:rFonts w:ascii="Times New Roman" w:hAnsi="Times New Roman"/>
                <w:sz w:val="16"/>
                <w:szCs w:val="16"/>
              </w:rPr>
            </w:pPr>
          </w:p>
        </w:tc>
      </w:tr>
      <w:tr w:rsidR="003611B0" w:rsidRPr="006E155A" w14:paraId="3D9A1FC4"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5AE15F09" w14:textId="77777777" w:rsidR="003611B0" w:rsidRPr="00992F89" w:rsidRDefault="003611B0" w:rsidP="003611B0">
            <w:pPr>
              <w:tabs>
                <w:tab w:val="left" w:pos="3078"/>
              </w:tabs>
              <w:spacing w:after="0" w:line="240" w:lineRule="auto"/>
              <w:rPr>
                <w:rFonts w:ascii="Times New Roman" w:hAnsi="Times New Roman"/>
                <w:b/>
                <w:sz w:val="16"/>
                <w:szCs w:val="16"/>
              </w:rPr>
            </w:pPr>
            <w:r w:rsidRPr="00992F89">
              <w:rPr>
                <w:rFonts w:ascii="Times New Roman" w:hAnsi="Times New Roman"/>
                <w:b/>
                <w:sz w:val="16"/>
                <w:szCs w:val="16"/>
              </w:rPr>
              <w:t>Prvky a anorganické zlúčeniny dôležité v bežnom živote</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307D2BC" w14:textId="77777777" w:rsidR="003611B0" w:rsidRPr="00992F89" w:rsidRDefault="003611B0" w:rsidP="003611B0">
            <w:pPr>
              <w:tabs>
                <w:tab w:val="left" w:pos="3078"/>
              </w:tabs>
              <w:spacing w:after="0" w:line="240" w:lineRule="auto"/>
              <w:jc w:val="center"/>
              <w:rPr>
                <w:rFonts w:ascii="Times New Roman" w:hAnsi="Times New Roman"/>
                <w:b/>
                <w:sz w:val="16"/>
                <w:szCs w:val="16"/>
              </w:rPr>
            </w:pPr>
            <w:r w:rsidRPr="00992F89">
              <w:rPr>
                <w:rFonts w:ascii="Times New Roman" w:hAnsi="Times New Roman"/>
                <w:b/>
                <w:sz w:val="16"/>
                <w:szCs w:val="16"/>
              </w:rPr>
              <w:t>12</w:t>
            </w: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2E2C3071" w14:textId="77777777" w:rsidR="003611B0" w:rsidRPr="00992F89" w:rsidRDefault="003611B0" w:rsidP="003611B0">
            <w:pPr>
              <w:spacing w:after="0"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704B3717" w14:textId="77777777" w:rsidR="003611B0" w:rsidRPr="00992F89" w:rsidRDefault="003611B0" w:rsidP="003611B0">
            <w:pPr>
              <w:tabs>
                <w:tab w:val="left" w:pos="3078"/>
              </w:tabs>
              <w:spacing w:after="0" w:line="240" w:lineRule="auto"/>
              <w:jc w:val="center"/>
              <w:rPr>
                <w:rFonts w:ascii="Times New Roman" w:hAnsi="Times New Roman"/>
                <w:sz w:val="16"/>
                <w:szCs w:val="16"/>
              </w:rPr>
            </w:pPr>
            <w:r w:rsidRPr="00992F89">
              <w:rPr>
                <w:rFonts w:ascii="Times New Roman" w:hAnsi="Times New Roman"/>
                <w:b/>
                <w:sz w:val="16"/>
                <w:szCs w:val="16"/>
              </w:rPr>
              <w:t>Žiak má:</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08D579B" w14:textId="77777777" w:rsidR="003611B0" w:rsidRPr="00992F89" w:rsidRDefault="003611B0" w:rsidP="003611B0">
            <w:pPr>
              <w:tabs>
                <w:tab w:val="left" w:pos="3078"/>
              </w:tabs>
              <w:spacing w:after="0" w:line="240" w:lineRule="auto"/>
              <w:jc w:val="center"/>
              <w:rPr>
                <w:rFonts w:ascii="Times New Roman" w:hAnsi="Times New Roman"/>
                <w:sz w:val="16"/>
                <w:szCs w:val="16"/>
              </w:rPr>
            </w:pPr>
            <w:r w:rsidRPr="00992F89">
              <w:rPr>
                <w:rFonts w:ascii="Times New Roman" w:hAnsi="Times New Roman"/>
                <w:b/>
                <w:sz w:val="16"/>
                <w:szCs w:val="16"/>
              </w:rPr>
              <w:t>Žiak:</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19669EAB" w14:textId="77777777" w:rsidR="003611B0" w:rsidRPr="00992F89" w:rsidRDefault="003611B0" w:rsidP="003611B0">
            <w:pPr>
              <w:spacing w:after="0" w:line="240" w:lineRule="auto"/>
              <w:rPr>
                <w:rFonts w:ascii="Times New Roman" w:hAnsi="Times New Roman"/>
                <w:sz w:val="16"/>
                <w:szCs w:val="16"/>
              </w:rPr>
            </w:pP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10E1B2EE" w14:textId="77777777" w:rsidR="003611B0" w:rsidRPr="00992F89" w:rsidRDefault="003611B0" w:rsidP="003611B0">
            <w:pPr>
              <w:spacing w:after="0" w:line="240" w:lineRule="auto"/>
              <w:rPr>
                <w:rFonts w:ascii="Times New Roman" w:hAnsi="Times New Roman"/>
                <w:sz w:val="16"/>
                <w:szCs w:val="16"/>
              </w:rPr>
            </w:pPr>
          </w:p>
        </w:tc>
      </w:tr>
      <w:tr w:rsidR="003611B0" w:rsidRPr="006E155A" w14:paraId="39C42966" w14:textId="77777777" w:rsidTr="003611B0">
        <w:trPr>
          <w:trHeight w:val="123"/>
        </w:trPr>
        <w:tc>
          <w:tcPr>
            <w:tcW w:w="2389" w:type="dxa"/>
            <w:tcBorders>
              <w:top w:val="thinThickSmallGap" w:sz="12" w:space="0" w:color="auto"/>
              <w:left w:val="thinThickSmallGap" w:sz="12" w:space="0" w:color="auto"/>
              <w:bottom w:val="single" w:sz="12" w:space="0" w:color="auto"/>
              <w:right w:val="single" w:sz="12" w:space="0" w:color="auto"/>
            </w:tcBorders>
            <w:shd w:val="clear" w:color="auto" w:fill="auto"/>
            <w:vAlign w:val="center"/>
          </w:tcPr>
          <w:p w14:paraId="5CC16ABB"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Nekovy</w:t>
            </w:r>
          </w:p>
          <w:p w14:paraId="0328818C" w14:textId="77777777" w:rsidR="003611B0" w:rsidRPr="00992F89" w:rsidRDefault="003611B0" w:rsidP="003611B0">
            <w:pPr>
              <w:spacing w:line="240" w:lineRule="auto"/>
              <w:rPr>
                <w:rFonts w:ascii="Times New Roman" w:hAnsi="Times New Roman"/>
                <w:sz w:val="16"/>
                <w:szCs w:val="16"/>
              </w:rPr>
            </w:pPr>
            <w:proofErr w:type="spellStart"/>
            <w:r w:rsidRPr="00992F89">
              <w:rPr>
                <w:rFonts w:ascii="Times New Roman" w:hAnsi="Times New Roman"/>
                <w:sz w:val="16"/>
                <w:szCs w:val="16"/>
              </w:rPr>
              <w:t>EnV</w:t>
            </w:r>
            <w:proofErr w:type="spellEnd"/>
            <w:r w:rsidRPr="00992F89">
              <w:rPr>
                <w:rFonts w:ascii="Times New Roman" w:hAnsi="Times New Roman"/>
                <w:sz w:val="16"/>
                <w:szCs w:val="16"/>
              </w:rPr>
              <w:t xml:space="preserve"> – kyslý dážď (oxidy síry, dusíka, uhlíka), úbytok ozónovej vrstvy, spotreba energie, racionálne využívanie prírodných zdrojov</w:t>
            </w:r>
          </w:p>
          <w:p w14:paraId="43FE83C4" w14:textId="77777777" w:rsidR="003611B0" w:rsidRPr="00992F89" w:rsidRDefault="003611B0" w:rsidP="003611B0">
            <w:pPr>
              <w:spacing w:line="240" w:lineRule="auto"/>
              <w:ind w:left="342"/>
              <w:rPr>
                <w:rFonts w:ascii="Times New Roman" w:hAnsi="Times New Roman"/>
                <w:sz w:val="16"/>
                <w:szCs w:val="16"/>
              </w:rPr>
            </w:pPr>
          </w:p>
        </w:tc>
        <w:tc>
          <w:tcPr>
            <w:tcW w:w="826" w:type="dxa"/>
            <w:tcBorders>
              <w:top w:val="thinThickSmallGap" w:sz="12" w:space="0" w:color="auto"/>
              <w:left w:val="single" w:sz="12" w:space="0" w:color="auto"/>
              <w:bottom w:val="single" w:sz="12" w:space="0" w:color="auto"/>
              <w:right w:val="single" w:sz="12" w:space="0" w:color="auto"/>
            </w:tcBorders>
            <w:shd w:val="clear" w:color="auto" w:fill="auto"/>
            <w:vAlign w:val="center"/>
          </w:tcPr>
          <w:p w14:paraId="1611E0FB" w14:textId="77777777" w:rsidR="003611B0" w:rsidRPr="00992F89" w:rsidRDefault="003611B0" w:rsidP="003611B0">
            <w:pPr>
              <w:tabs>
                <w:tab w:val="left" w:pos="3078"/>
              </w:tabs>
              <w:spacing w:line="240" w:lineRule="auto"/>
              <w:jc w:val="center"/>
              <w:rPr>
                <w:rFonts w:ascii="Times New Roman" w:hAnsi="Times New Roman"/>
                <w:sz w:val="16"/>
                <w:szCs w:val="16"/>
              </w:rPr>
            </w:pPr>
            <w:r w:rsidRPr="00992F89">
              <w:rPr>
                <w:rFonts w:ascii="Times New Roman" w:hAnsi="Times New Roman"/>
                <w:sz w:val="16"/>
                <w:szCs w:val="16"/>
              </w:rPr>
              <w:t>6</w:t>
            </w:r>
          </w:p>
        </w:tc>
        <w:tc>
          <w:tcPr>
            <w:tcW w:w="2652" w:type="dxa"/>
            <w:tcBorders>
              <w:top w:val="thinThickSmallGap" w:sz="12" w:space="0" w:color="auto"/>
              <w:left w:val="single" w:sz="12" w:space="0" w:color="auto"/>
              <w:bottom w:val="single" w:sz="12" w:space="0" w:color="auto"/>
              <w:right w:val="single" w:sz="12" w:space="0" w:color="auto"/>
            </w:tcBorders>
            <w:shd w:val="clear" w:color="auto" w:fill="auto"/>
          </w:tcPr>
          <w:p w14:paraId="46F0C171" w14:textId="77777777" w:rsidR="003611B0" w:rsidRPr="00992F89" w:rsidRDefault="003611B0" w:rsidP="003611B0">
            <w:pPr>
              <w:spacing w:line="240" w:lineRule="auto"/>
              <w:rPr>
                <w:rFonts w:ascii="Times New Roman" w:hAnsi="Times New Roman"/>
                <w:sz w:val="16"/>
                <w:szCs w:val="16"/>
              </w:rPr>
            </w:pPr>
          </w:p>
        </w:tc>
        <w:tc>
          <w:tcPr>
            <w:tcW w:w="2525" w:type="dxa"/>
            <w:tcBorders>
              <w:top w:val="thinThickSmallGap" w:sz="12" w:space="0" w:color="auto"/>
              <w:left w:val="single" w:sz="12" w:space="0" w:color="auto"/>
              <w:bottom w:val="single" w:sz="12" w:space="0" w:color="auto"/>
              <w:right w:val="single" w:sz="12" w:space="0" w:color="auto"/>
            </w:tcBorders>
            <w:shd w:val="clear" w:color="auto" w:fill="auto"/>
          </w:tcPr>
          <w:p w14:paraId="1D39F81A"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vlastnosti, výskyt, použitie a význam vybraných prvkov</w:t>
            </w:r>
          </w:p>
          <w:p w14:paraId="53EFAE13" w14:textId="77777777" w:rsidR="003611B0" w:rsidRPr="00992F89" w:rsidRDefault="003611B0" w:rsidP="003611B0">
            <w:pPr>
              <w:spacing w:after="0" w:line="240" w:lineRule="auto"/>
              <w:rPr>
                <w:rFonts w:ascii="Times New Roman" w:hAnsi="Times New Roman"/>
                <w:sz w:val="16"/>
                <w:szCs w:val="16"/>
              </w:rPr>
            </w:pPr>
          </w:p>
          <w:p w14:paraId="2CF5E452"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praktické použitie zlúčenín daných prvkov</w:t>
            </w:r>
          </w:p>
          <w:p w14:paraId="7044FA53"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environmentálne dôsledky kyslých dažďov na znečisťovanie ovzdušia, vôd a pôd</w:t>
            </w:r>
          </w:p>
          <w:p w14:paraId="21442882" w14:textId="77777777" w:rsidR="003611B0" w:rsidRPr="00992F89" w:rsidRDefault="003611B0" w:rsidP="003611B0">
            <w:pPr>
              <w:spacing w:after="0" w:line="240" w:lineRule="auto"/>
              <w:rPr>
                <w:rFonts w:ascii="Times New Roman" w:hAnsi="Times New Roman"/>
                <w:sz w:val="16"/>
                <w:szCs w:val="16"/>
              </w:rPr>
            </w:pPr>
          </w:p>
          <w:p w14:paraId="4ED2BB7F"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-pochopiť význam šetrenia prírodných zdrojov a ich racionálneho využívania</w:t>
            </w:r>
          </w:p>
        </w:tc>
        <w:tc>
          <w:tcPr>
            <w:tcW w:w="2404" w:type="dxa"/>
            <w:tcBorders>
              <w:top w:val="thinThickSmallGap" w:sz="12" w:space="0" w:color="auto"/>
              <w:left w:val="single" w:sz="12" w:space="0" w:color="auto"/>
              <w:bottom w:val="single" w:sz="12" w:space="0" w:color="auto"/>
              <w:right w:val="single" w:sz="12" w:space="0" w:color="auto"/>
            </w:tcBorders>
            <w:shd w:val="clear" w:color="auto" w:fill="auto"/>
          </w:tcPr>
          <w:p w14:paraId="056FE0CA"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-popísal vlastnosti, výskyt, použitie a význam prvkov O, H, S, C, N a halogény</w:t>
            </w:r>
          </w:p>
          <w:p w14:paraId="300F5D35"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-správne charakterizoval prvky a ich anorganické zlúčeniny významné pre zdravotnícku prax</w:t>
            </w:r>
          </w:p>
          <w:p w14:paraId="58777A17"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-poznal dôsledky kyslých dažďov a opatrenia na zamedzenie produkovania plynných oxidov do ovzdušia</w:t>
            </w:r>
          </w:p>
          <w:p w14:paraId="7A93BB43"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-pochopil význam šetrenia prírodných zdrojov a ich racionálneho využívania</w:t>
            </w:r>
          </w:p>
        </w:tc>
        <w:tc>
          <w:tcPr>
            <w:tcW w:w="1595" w:type="dxa"/>
            <w:tcBorders>
              <w:top w:val="thinThickSmallGap" w:sz="12" w:space="0" w:color="auto"/>
              <w:left w:val="single" w:sz="12" w:space="0" w:color="auto"/>
              <w:bottom w:val="single" w:sz="12" w:space="0" w:color="auto"/>
              <w:right w:val="single" w:sz="12" w:space="0" w:color="auto"/>
            </w:tcBorders>
            <w:shd w:val="clear" w:color="auto" w:fill="auto"/>
          </w:tcPr>
          <w:p w14:paraId="108403A9"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Písomné a ústne skúšanie</w:t>
            </w:r>
          </w:p>
        </w:tc>
        <w:tc>
          <w:tcPr>
            <w:tcW w:w="1757" w:type="dxa"/>
            <w:tcBorders>
              <w:top w:val="thinThickSmallGap" w:sz="12" w:space="0" w:color="auto"/>
              <w:left w:val="single" w:sz="12" w:space="0" w:color="auto"/>
              <w:bottom w:val="single" w:sz="12" w:space="0" w:color="auto"/>
              <w:right w:val="thinThickSmallGap" w:sz="12" w:space="0" w:color="auto"/>
            </w:tcBorders>
            <w:shd w:val="clear" w:color="auto" w:fill="auto"/>
          </w:tcPr>
          <w:p w14:paraId="338D29DC"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Ústne skúšanie</w:t>
            </w:r>
          </w:p>
          <w:p w14:paraId="498BB0FE"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Neštandardizovaný didaktický test</w:t>
            </w:r>
          </w:p>
          <w:p w14:paraId="0F11D279" w14:textId="77777777" w:rsidR="003611B0" w:rsidRPr="00992F89" w:rsidRDefault="003611B0" w:rsidP="003611B0">
            <w:pPr>
              <w:spacing w:line="240" w:lineRule="auto"/>
              <w:rPr>
                <w:rFonts w:ascii="Times New Roman" w:hAnsi="Times New Roman"/>
                <w:sz w:val="16"/>
                <w:szCs w:val="16"/>
              </w:rPr>
            </w:pPr>
          </w:p>
        </w:tc>
      </w:tr>
      <w:tr w:rsidR="003611B0" w:rsidRPr="006E155A" w14:paraId="5DE381FA" w14:textId="77777777" w:rsidTr="003611B0">
        <w:trPr>
          <w:trHeight w:val="537"/>
        </w:trPr>
        <w:tc>
          <w:tcPr>
            <w:tcW w:w="2389"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357505CC"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Kovy</w:t>
            </w:r>
          </w:p>
          <w:p w14:paraId="656C317B" w14:textId="77777777" w:rsidR="003611B0" w:rsidRPr="00992F89" w:rsidRDefault="003611B0" w:rsidP="003611B0">
            <w:pPr>
              <w:spacing w:line="240" w:lineRule="auto"/>
              <w:rPr>
                <w:rFonts w:ascii="Times New Roman" w:hAnsi="Times New Roman"/>
                <w:sz w:val="16"/>
                <w:szCs w:val="16"/>
              </w:rPr>
            </w:pPr>
            <w:proofErr w:type="spellStart"/>
            <w:r w:rsidRPr="00992F89">
              <w:rPr>
                <w:rFonts w:ascii="Times New Roman" w:hAnsi="Times New Roman"/>
                <w:sz w:val="16"/>
                <w:szCs w:val="16"/>
              </w:rPr>
              <w:t>EnV</w:t>
            </w:r>
            <w:proofErr w:type="spellEnd"/>
            <w:r w:rsidRPr="00992F89">
              <w:rPr>
                <w:rFonts w:ascii="Times New Roman" w:hAnsi="Times New Roman"/>
                <w:sz w:val="16"/>
                <w:szCs w:val="16"/>
              </w:rPr>
              <w:t xml:space="preserve"> – znečisťovanie ovzdušia, vôd a pôd, odpad</w:t>
            </w:r>
          </w:p>
          <w:p w14:paraId="02B33BBD" w14:textId="77777777" w:rsidR="003611B0" w:rsidRPr="00992F89" w:rsidRDefault="003611B0" w:rsidP="003611B0">
            <w:pPr>
              <w:spacing w:line="240" w:lineRule="auto"/>
              <w:ind w:left="342"/>
              <w:rPr>
                <w:rFonts w:ascii="Times New Roman" w:hAnsi="Times New Roman"/>
                <w:sz w:val="16"/>
                <w:szCs w:val="16"/>
              </w:rPr>
            </w:pPr>
          </w:p>
        </w:tc>
        <w:tc>
          <w:tcPr>
            <w:tcW w:w="826"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31078566" w14:textId="77777777" w:rsidR="003611B0" w:rsidRPr="00992F89" w:rsidRDefault="003611B0" w:rsidP="003611B0">
            <w:pPr>
              <w:tabs>
                <w:tab w:val="left" w:pos="3078"/>
              </w:tabs>
              <w:spacing w:line="240" w:lineRule="auto"/>
              <w:jc w:val="center"/>
              <w:rPr>
                <w:rFonts w:ascii="Times New Roman" w:hAnsi="Times New Roman"/>
                <w:sz w:val="16"/>
                <w:szCs w:val="16"/>
              </w:rPr>
            </w:pPr>
            <w:r w:rsidRPr="00992F89">
              <w:rPr>
                <w:rFonts w:ascii="Times New Roman" w:hAnsi="Times New Roman"/>
                <w:sz w:val="16"/>
                <w:szCs w:val="16"/>
              </w:rPr>
              <w:t>6</w:t>
            </w:r>
          </w:p>
        </w:tc>
        <w:tc>
          <w:tcPr>
            <w:tcW w:w="2652" w:type="dxa"/>
            <w:tcBorders>
              <w:top w:val="single" w:sz="12" w:space="0" w:color="auto"/>
              <w:left w:val="single" w:sz="12" w:space="0" w:color="auto"/>
              <w:bottom w:val="thinThickSmallGap" w:sz="12" w:space="0" w:color="auto"/>
              <w:right w:val="single" w:sz="12" w:space="0" w:color="auto"/>
            </w:tcBorders>
            <w:shd w:val="clear" w:color="auto" w:fill="auto"/>
          </w:tcPr>
          <w:p w14:paraId="08955554" w14:textId="77777777" w:rsidR="003611B0" w:rsidRPr="00992F89" w:rsidRDefault="003611B0" w:rsidP="003611B0">
            <w:pPr>
              <w:spacing w:line="240" w:lineRule="auto"/>
              <w:rPr>
                <w:rFonts w:ascii="Times New Roman" w:hAnsi="Times New Roman"/>
                <w:sz w:val="16"/>
                <w:szCs w:val="16"/>
              </w:rPr>
            </w:pPr>
          </w:p>
        </w:tc>
        <w:tc>
          <w:tcPr>
            <w:tcW w:w="2525" w:type="dxa"/>
            <w:tcBorders>
              <w:top w:val="single" w:sz="12" w:space="0" w:color="auto"/>
              <w:left w:val="single" w:sz="12" w:space="0" w:color="auto"/>
              <w:bottom w:val="thinThickSmallGap" w:sz="12" w:space="0" w:color="auto"/>
              <w:right w:val="single" w:sz="12" w:space="0" w:color="auto"/>
            </w:tcBorders>
            <w:shd w:val="clear" w:color="auto" w:fill="auto"/>
          </w:tcPr>
          <w:p w14:paraId="63F735A1"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vlastnosti, výskyt, použitie a význam vybraných prvkov</w:t>
            </w:r>
          </w:p>
          <w:p w14:paraId="1DD15195" w14:textId="77777777" w:rsidR="003611B0" w:rsidRPr="00992F89" w:rsidRDefault="003611B0" w:rsidP="003611B0">
            <w:pPr>
              <w:spacing w:line="240" w:lineRule="auto"/>
              <w:rPr>
                <w:rFonts w:ascii="Times New Roman" w:hAnsi="Times New Roman"/>
                <w:sz w:val="16"/>
                <w:szCs w:val="16"/>
              </w:rPr>
            </w:pPr>
          </w:p>
          <w:p w14:paraId="023390C8"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riziká znečisťovania zložiek životného prostredia  pri  spracovaní a výrobe kovov</w:t>
            </w:r>
          </w:p>
          <w:p w14:paraId="0F45FF5B" w14:textId="77777777" w:rsidR="003611B0" w:rsidRPr="00992F89" w:rsidRDefault="003611B0" w:rsidP="003611B0">
            <w:pPr>
              <w:spacing w:after="0" w:line="240" w:lineRule="auto"/>
              <w:rPr>
                <w:rFonts w:ascii="Times New Roman" w:hAnsi="Times New Roman"/>
                <w:sz w:val="16"/>
                <w:szCs w:val="16"/>
              </w:rPr>
            </w:pPr>
          </w:p>
          <w:p w14:paraId="0B621078"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praktické použitie zlúčenín daných prvkov</w:t>
            </w:r>
          </w:p>
        </w:tc>
        <w:tc>
          <w:tcPr>
            <w:tcW w:w="2404" w:type="dxa"/>
            <w:tcBorders>
              <w:top w:val="single" w:sz="12" w:space="0" w:color="auto"/>
              <w:left w:val="single" w:sz="12" w:space="0" w:color="auto"/>
              <w:bottom w:val="thinThickSmallGap" w:sz="12" w:space="0" w:color="auto"/>
              <w:right w:val="single" w:sz="12" w:space="0" w:color="auto"/>
            </w:tcBorders>
            <w:shd w:val="clear" w:color="auto" w:fill="auto"/>
          </w:tcPr>
          <w:p w14:paraId="4C1E7DDF"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 xml:space="preserve">-popísal vlastnosti, výskyt, použitie a význam prvkov </w:t>
            </w:r>
            <w:proofErr w:type="spellStart"/>
            <w:r w:rsidRPr="00992F89">
              <w:rPr>
                <w:rFonts w:ascii="Times New Roman" w:hAnsi="Times New Roman"/>
                <w:sz w:val="16"/>
                <w:szCs w:val="16"/>
              </w:rPr>
              <w:t>Li</w:t>
            </w:r>
            <w:proofErr w:type="spellEnd"/>
            <w:r w:rsidRPr="00992F89">
              <w:rPr>
                <w:rFonts w:ascii="Times New Roman" w:hAnsi="Times New Roman"/>
                <w:sz w:val="16"/>
                <w:szCs w:val="16"/>
              </w:rPr>
              <w:t xml:space="preserve">, Na, K, Ca, Mg, Al, Sn, Pb, Cu, Ag, Au, Zn, Hg, Fe a ich zliatin </w:t>
            </w:r>
          </w:p>
          <w:p w14:paraId="48CFA948" w14:textId="77777777" w:rsidR="003611B0" w:rsidRDefault="003611B0" w:rsidP="003611B0">
            <w:pPr>
              <w:tabs>
                <w:tab w:val="left" w:pos="291"/>
              </w:tabs>
              <w:spacing w:after="0" w:line="240" w:lineRule="auto"/>
              <w:ind w:left="234"/>
              <w:rPr>
                <w:rFonts w:ascii="Times New Roman" w:hAnsi="Times New Roman"/>
                <w:sz w:val="16"/>
                <w:szCs w:val="16"/>
              </w:rPr>
            </w:pPr>
            <w:r w:rsidRPr="00992F89">
              <w:rPr>
                <w:rFonts w:ascii="Times New Roman" w:hAnsi="Times New Roman"/>
                <w:sz w:val="16"/>
                <w:szCs w:val="16"/>
              </w:rPr>
              <w:t>dôležitých v</w:t>
            </w:r>
            <w:r>
              <w:rPr>
                <w:rFonts w:ascii="Times New Roman" w:hAnsi="Times New Roman"/>
                <w:sz w:val="16"/>
                <w:szCs w:val="16"/>
              </w:rPr>
              <w:t> </w:t>
            </w:r>
            <w:r w:rsidRPr="00992F89">
              <w:rPr>
                <w:rFonts w:ascii="Times New Roman" w:hAnsi="Times New Roman"/>
                <w:sz w:val="16"/>
                <w:szCs w:val="16"/>
              </w:rPr>
              <w:t>praxi</w:t>
            </w:r>
          </w:p>
          <w:p w14:paraId="619DFDC1" w14:textId="77777777" w:rsidR="003611B0" w:rsidRPr="00992F89" w:rsidRDefault="003611B0" w:rsidP="003611B0">
            <w:pPr>
              <w:tabs>
                <w:tab w:val="left" w:pos="291"/>
              </w:tabs>
              <w:spacing w:after="0" w:line="240" w:lineRule="auto"/>
              <w:rPr>
                <w:rFonts w:ascii="Times New Roman" w:hAnsi="Times New Roman"/>
                <w:sz w:val="16"/>
                <w:szCs w:val="16"/>
              </w:rPr>
            </w:pPr>
            <w:r w:rsidRPr="00992F89">
              <w:rPr>
                <w:rFonts w:ascii="Times New Roman" w:hAnsi="Times New Roman"/>
                <w:sz w:val="16"/>
                <w:szCs w:val="16"/>
              </w:rPr>
              <w:t>-poznal riziká znečisťovania zložiek životného prostredia  pri  spracovaní a výrobe kovov</w:t>
            </w:r>
          </w:p>
          <w:p w14:paraId="051CC3B6" w14:textId="77777777" w:rsidR="003611B0" w:rsidRPr="00992F89" w:rsidRDefault="003611B0" w:rsidP="003611B0">
            <w:pPr>
              <w:tabs>
                <w:tab w:val="left" w:pos="291"/>
              </w:tabs>
              <w:spacing w:after="0" w:line="240" w:lineRule="auto"/>
              <w:ind w:left="6"/>
              <w:rPr>
                <w:rFonts w:ascii="Times New Roman" w:hAnsi="Times New Roman"/>
                <w:sz w:val="16"/>
                <w:szCs w:val="16"/>
              </w:rPr>
            </w:pPr>
            <w:r w:rsidRPr="00992F89">
              <w:rPr>
                <w:rFonts w:ascii="Times New Roman" w:hAnsi="Times New Roman"/>
                <w:sz w:val="16"/>
                <w:szCs w:val="16"/>
              </w:rPr>
              <w:t>vymenoval príklady praktického použitia  vybraných zlúčenín prvkov v zdravotníctve</w:t>
            </w:r>
          </w:p>
        </w:tc>
        <w:tc>
          <w:tcPr>
            <w:tcW w:w="1595" w:type="dxa"/>
            <w:tcBorders>
              <w:top w:val="single" w:sz="12" w:space="0" w:color="auto"/>
              <w:left w:val="single" w:sz="12" w:space="0" w:color="auto"/>
              <w:bottom w:val="thinThickSmallGap" w:sz="12" w:space="0" w:color="auto"/>
              <w:right w:val="single" w:sz="12" w:space="0" w:color="auto"/>
            </w:tcBorders>
            <w:shd w:val="clear" w:color="auto" w:fill="auto"/>
          </w:tcPr>
          <w:p w14:paraId="3B8CD47D"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Písomné a ústne skúšanie</w:t>
            </w:r>
          </w:p>
        </w:tc>
        <w:tc>
          <w:tcPr>
            <w:tcW w:w="1757" w:type="dxa"/>
            <w:tcBorders>
              <w:top w:val="single" w:sz="12" w:space="0" w:color="auto"/>
              <w:left w:val="single" w:sz="12" w:space="0" w:color="auto"/>
              <w:bottom w:val="thinThickSmallGap" w:sz="12" w:space="0" w:color="auto"/>
              <w:right w:val="thinThickSmallGap" w:sz="12" w:space="0" w:color="auto"/>
            </w:tcBorders>
            <w:shd w:val="clear" w:color="auto" w:fill="auto"/>
          </w:tcPr>
          <w:p w14:paraId="24C0A22B"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Ústne skúšanie</w:t>
            </w:r>
          </w:p>
          <w:p w14:paraId="0D1A0E89" w14:textId="77777777" w:rsidR="003611B0" w:rsidRPr="00992F89" w:rsidRDefault="003611B0" w:rsidP="003611B0">
            <w:pPr>
              <w:spacing w:line="240" w:lineRule="auto"/>
              <w:rPr>
                <w:rFonts w:ascii="Times New Roman" w:hAnsi="Times New Roman"/>
                <w:sz w:val="16"/>
                <w:szCs w:val="16"/>
              </w:rPr>
            </w:pPr>
            <w:r w:rsidRPr="00992F89">
              <w:rPr>
                <w:rFonts w:ascii="Times New Roman" w:hAnsi="Times New Roman"/>
                <w:sz w:val="16"/>
                <w:szCs w:val="16"/>
              </w:rPr>
              <w:t>Neštandardizovaný didaktický test</w:t>
            </w:r>
          </w:p>
          <w:p w14:paraId="3BAC591D" w14:textId="77777777" w:rsidR="003611B0" w:rsidRPr="00992F89" w:rsidRDefault="003611B0" w:rsidP="003611B0">
            <w:pPr>
              <w:spacing w:line="240" w:lineRule="auto"/>
              <w:rPr>
                <w:rFonts w:ascii="Times New Roman" w:hAnsi="Times New Roman"/>
                <w:sz w:val="16"/>
                <w:szCs w:val="16"/>
              </w:rPr>
            </w:pPr>
          </w:p>
        </w:tc>
      </w:tr>
      <w:tr w:rsidR="003611B0" w:rsidRPr="006E155A" w14:paraId="13018957" w14:textId="77777777" w:rsidTr="003611B0">
        <w:trPr>
          <w:trHeight w:val="12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7BFE48DB" w14:textId="77777777" w:rsidR="003611B0" w:rsidRPr="00992F89" w:rsidRDefault="003611B0" w:rsidP="003611B0">
            <w:pPr>
              <w:tabs>
                <w:tab w:val="left" w:pos="3078"/>
              </w:tabs>
              <w:spacing w:after="0" w:line="240" w:lineRule="auto"/>
              <w:rPr>
                <w:rFonts w:ascii="Times New Roman" w:hAnsi="Times New Roman"/>
                <w:b/>
                <w:sz w:val="16"/>
                <w:szCs w:val="16"/>
              </w:rPr>
            </w:pPr>
            <w:r w:rsidRPr="00992F89">
              <w:rPr>
                <w:rFonts w:ascii="Times New Roman" w:hAnsi="Times New Roman"/>
                <w:b/>
                <w:sz w:val="16"/>
                <w:szCs w:val="16"/>
              </w:rPr>
              <w:t>Charakteristika a rozdelenie organických látok</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653DEF1F" w14:textId="77777777" w:rsidR="003611B0" w:rsidRPr="00992F89" w:rsidRDefault="003611B0" w:rsidP="003611B0">
            <w:pPr>
              <w:tabs>
                <w:tab w:val="left" w:pos="3078"/>
              </w:tabs>
              <w:spacing w:after="0" w:line="240" w:lineRule="auto"/>
              <w:jc w:val="center"/>
              <w:rPr>
                <w:rFonts w:ascii="Times New Roman" w:hAnsi="Times New Roman"/>
                <w:b/>
                <w:sz w:val="16"/>
                <w:szCs w:val="16"/>
              </w:rPr>
            </w:pPr>
            <w:r w:rsidRPr="00992F89">
              <w:rPr>
                <w:rFonts w:ascii="Times New Roman" w:hAnsi="Times New Roman"/>
                <w:b/>
                <w:sz w:val="16"/>
                <w:szCs w:val="16"/>
              </w:rPr>
              <w:t>9</w:t>
            </w: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140B51F4" w14:textId="77777777" w:rsidR="003611B0" w:rsidRPr="00992F89" w:rsidRDefault="003611B0" w:rsidP="003611B0">
            <w:pPr>
              <w:spacing w:after="0"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153C161" w14:textId="77777777" w:rsidR="003611B0" w:rsidRPr="00992F89" w:rsidRDefault="003611B0" w:rsidP="003611B0">
            <w:pPr>
              <w:tabs>
                <w:tab w:val="left" w:pos="3078"/>
              </w:tabs>
              <w:spacing w:after="0" w:line="240" w:lineRule="auto"/>
              <w:jc w:val="center"/>
              <w:rPr>
                <w:rFonts w:ascii="Times New Roman" w:hAnsi="Times New Roman"/>
                <w:sz w:val="16"/>
                <w:szCs w:val="16"/>
              </w:rPr>
            </w:pPr>
            <w:r w:rsidRPr="00992F89">
              <w:rPr>
                <w:rFonts w:ascii="Times New Roman" w:hAnsi="Times New Roman"/>
                <w:b/>
                <w:sz w:val="16"/>
                <w:szCs w:val="16"/>
              </w:rPr>
              <w:t>Žiak má:</w:t>
            </w: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552E6181" w14:textId="77777777" w:rsidR="003611B0" w:rsidRPr="00992F89" w:rsidRDefault="003611B0" w:rsidP="003611B0">
            <w:pPr>
              <w:tabs>
                <w:tab w:val="left" w:pos="3078"/>
              </w:tabs>
              <w:spacing w:after="0" w:line="240" w:lineRule="auto"/>
              <w:jc w:val="center"/>
              <w:rPr>
                <w:rFonts w:ascii="Times New Roman" w:hAnsi="Times New Roman"/>
                <w:sz w:val="16"/>
                <w:szCs w:val="16"/>
              </w:rPr>
            </w:pPr>
            <w:r w:rsidRPr="00992F89">
              <w:rPr>
                <w:rFonts w:ascii="Times New Roman" w:hAnsi="Times New Roman"/>
                <w:b/>
                <w:sz w:val="16"/>
                <w:szCs w:val="16"/>
              </w:rPr>
              <w:t>Žiak:</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F5F85B3" w14:textId="77777777" w:rsidR="003611B0" w:rsidRPr="00992F89" w:rsidRDefault="003611B0" w:rsidP="003611B0">
            <w:pPr>
              <w:spacing w:after="0" w:line="240" w:lineRule="auto"/>
              <w:rPr>
                <w:rFonts w:ascii="Times New Roman" w:hAnsi="Times New Roman"/>
                <w:sz w:val="16"/>
                <w:szCs w:val="16"/>
              </w:rPr>
            </w:pP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3E991D30" w14:textId="77777777" w:rsidR="003611B0" w:rsidRPr="00992F89" w:rsidRDefault="003611B0" w:rsidP="003611B0">
            <w:pPr>
              <w:spacing w:after="0" w:line="240" w:lineRule="auto"/>
              <w:rPr>
                <w:rFonts w:ascii="Times New Roman" w:hAnsi="Times New Roman"/>
                <w:sz w:val="16"/>
                <w:szCs w:val="16"/>
              </w:rPr>
            </w:pPr>
          </w:p>
        </w:tc>
      </w:tr>
      <w:tr w:rsidR="003611B0" w:rsidRPr="006E155A" w14:paraId="15A044F3" w14:textId="77777777" w:rsidTr="003611B0">
        <w:trPr>
          <w:trHeight w:val="6033"/>
        </w:trPr>
        <w:tc>
          <w:tcPr>
            <w:tcW w:w="2389"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3CFE8C59" w14:textId="77777777" w:rsidR="003611B0" w:rsidRPr="00992F89" w:rsidRDefault="003611B0" w:rsidP="003611B0">
            <w:pPr>
              <w:spacing w:after="0" w:line="240" w:lineRule="auto"/>
              <w:rPr>
                <w:rFonts w:ascii="Times New Roman" w:hAnsi="Times New Roman"/>
                <w:sz w:val="16"/>
                <w:szCs w:val="16"/>
              </w:rPr>
            </w:pPr>
            <w:proofErr w:type="spellStart"/>
            <w:r w:rsidRPr="00992F89">
              <w:rPr>
                <w:rFonts w:ascii="Times New Roman" w:hAnsi="Times New Roman"/>
                <w:sz w:val="16"/>
                <w:szCs w:val="16"/>
              </w:rPr>
              <w:t>EnV</w:t>
            </w:r>
            <w:proofErr w:type="spellEnd"/>
            <w:r w:rsidRPr="00992F89">
              <w:rPr>
                <w:rFonts w:ascii="Times New Roman" w:hAnsi="Times New Roman"/>
                <w:sz w:val="16"/>
                <w:szCs w:val="16"/>
              </w:rPr>
              <w:t xml:space="preserve"> – zachovanie </w:t>
            </w:r>
          </w:p>
          <w:p w14:paraId="0C5AFF96"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 xml:space="preserve">biodiverzity,  racionálne využívanie prírodných zdrojov, znečisťovanie ovzdušia, vôd a pôd, spotreba energie, skleníkový efekt </w:t>
            </w:r>
          </w:p>
          <w:p w14:paraId="1A0BDB63" w14:textId="77777777" w:rsidR="003611B0" w:rsidRPr="00992F89" w:rsidRDefault="003611B0" w:rsidP="003611B0">
            <w:pPr>
              <w:spacing w:after="0" w:line="240" w:lineRule="auto"/>
              <w:rPr>
                <w:rFonts w:ascii="Times New Roman" w:hAnsi="Times New Roman"/>
                <w:sz w:val="16"/>
                <w:szCs w:val="16"/>
              </w:rPr>
            </w:pPr>
          </w:p>
          <w:p w14:paraId="53EC19CA"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FG – Rozhodovanie a hospodárenie spotrebiteľov</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23A63666" w14:textId="77777777" w:rsidR="003611B0" w:rsidRPr="00992F89" w:rsidRDefault="003611B0" w:rsidP="003611B0">
            <w:pPr>
              <w:tabs>
                <w:tab w:val="left" w:pos="3078"/>
              </w:tabs>
              <w:spacing w:after="0" w:line="240" w:lineRule="auto"/>
              <w:jc w:val="center"/>
              <w:rPr>
                <w:rFonts w:ascii="Times New Roman" w:hAnsi="Times New Roman"/>
                <w:sz w:val="16"/>
                <w:szCs w:val="16"/>
              </w:rPr>
            </w:pPr>
          </w:p>
        </w:tc>
        <w:tc>
          <w:tcPr>
            <w:tcW w:w="2652" w:type="dxa"/>
            <w:tcBorders>
              <w:top w:val="thinThickSmallGap" w:sz="12" w:space="0" w:color="auto"/>
              <w:left w:val="single" w:sz="12" w:space="0" w:color="auto"/>
              <w:bottom w:val="thinThickSmallGap" w:sz="12" w:space="0" w:color="auto"/>
              <w:right w:val="single" w:sz="12" w:space="0" w:color="auto"/>
            </w:tcBorders>
            <w:shd w:val="clear" w:color="auto" w:fill="auto"/>
          </w:tcPr>
          <w:p w14:paraId="3A819CA1" w14:textId="77777777" w:rsidR="003611B0" w:rsidRPr="00992F89" w:rsidRDefault="003611B0" w:rsidP="003611B0">
            <w:pPr>
              <w:spacing w:after="0" w:line="240" w:lineRule="auto"/>
              <w:rPr>
                <w:rFonts w:ascii="Times New Roman" w:hAnsi="Times New Roman"/>
                <w:sz w:val="16"/>
                <w:szCs w:val="16"/>
              </w:rPr>
            </w:pPr>
          </w:p>
        </w:tc>
        <w:tc>
          <w:tcPr>
            <w:tcW w:w="2525" w:type="dxa"/>
            <w:tcBorders>
              <w:top w:val="thinThickSmallGap" w:sz="12" w:space="0" w:color="auto"/>
              <w:left w:val="single" w:sz="12" w:space="0" w:color="auto"/>
              <w:bottom w:val="thinThickSmallGap" w:sz="12" w:space="0" w:color="auto"/>
              <w:right w:val="single" w:sz="12" w:space="0" w:color="auto"/>
            </w:tcBorders>
            <w:shd w:val="clear" w:color="auto" w:fill="auto"/>
          </w:tcPr>
          <w:p w14:paraId="1962A176" w14:textId="77777777" w:rsidR="003611B0" w:rsidRPr="00992F89" w:rsidRDefault="003611B0" w:rsidP="003611B0">
            <w:pPr>
              <w:tabs>
                <w:tab w:val="left" w:pos="281"/>
              </w:tabs>
              <w:spacing w:after="0" w:line="240" w:lineRule="auto"/>
              <w:ind w:left="-4"/>
              <w:rPr>
                <w:rFonts w:ascii="Times New Roman" w:hAnsi="Times New Roman"/>
                <w:sz w:val="16"/>
                <w:szCs w:val="16"/>
              </w:rPr>
            </w:pPr>
            <w:r w:rsidRPr="00992F89">
              <w:rPr>
                <w:rFonts w:ascii="Times New Roman" w:hAnsi="Times New Roman"/>
                <w:sz w:val="16"/>
                <w:szCs w:val="16"/>
              </w:rPr>
              <w:t xml:space="preserve">poznať spoločenský a hospodársky význam organickej chémie </w:t>
            </w:r>
          </w:p>
          <w:p w14:paraId="77D8DE97" w14:textId="77777777" w:rsidR="003611B0" w:rsidRPr="00992F89" w:rsidRDefault="003611B0" w:rsidP="003611B0">
            <w:pPr>
              <w:tabs>
                <w:tab w:val="left" w:pos="281"/>
              </w:tabs>
              <w:spacing w:after="0" w:line="240" w:lineRule="auto"/>
              <w:ind w:left="-4"/>
              <w:rPr>
                <w:rFonts w:ascii="Times New Roman" w:hAnsi="Times New Roman"/>
                <w:sz w:val="16"/>
                <w:szCs w:val="16"/>
              </w:rPr>
            </w:pPr>
            <w:r w:rsidRPr="00992F89">
              <w:rPr>
                <w:rFonts w:ascii="Times New Roman" w:hAnsi="Times New Roman"/>
                <w:sz w:val="16"/>
                <w:szCs w:val="16"/>
              </w:rPr>
              <w:t>rozlišovať organické a anorganické zlúčeniny</w:t>
            </w:r>
          </w:p>
          <w:p w14:paraId="55E045EF" w14:textId="77777777" w:rsidR="003611B0" w:rsidRPr="00992F89" w:rsidRDefault="003611B0" w:rsidP="003611B0">
            <w:pPr>
              <w:tabs>
                <w:tab w:val="left" w:pos="281"/>
              </w:tabs>
              <w:spacing w:after="0" w:line="240" w:lineRule="auto"/>
              <w:ind w:left="-4"/>
              <w:rPr>
                <w:rFonts w:ascii="Times New Roman" w:hAnsi="Times New Roman"/>
                <w:sz w:val="16"/>
                <w:szCs w:val="16"/>
              </w:rPr>
            </w:pPr>
            <w:r w:rsidRPr="00992F89">
              <w:rPr>
                <w:rFonts w:ascii="Times New Roman" w:hAnsi="Times New Roman"/>
                <w:sz w:val="16"/>
                <w:szCs w:val="16"/>
              </w:rPr>
              <w:t xml:space="preserve">vysvetliť prvkové zloženie </w:t>
            </w:r>
            <w:proofErr w:type="spellStart"/>
            <w:r w:rsidRPr="00992F89">
              <w:rPr>
                <w:rFonts w:ascii="Times New Roman" w:hAnsi="Times New Roman"/>
                <w:sz w:val="16"/>
                <w:szCs w:val="16"/>
              </w:rPr>
              <w:t>organick</w:t>
            </w:r>
            <w:proofErr w:type="spellEnd"/>
            <w:r w:rsidRPr="00992F89">
              <w:rPr>
                <w:rFonts w:ascii="Times New Roman" w:hAnsi="Times New Roman"/>
                <w:sz w:val="16"/>
                <w:szCs w:val="16"/>
              </w:rPr>
              <w:t>. látok</w:t>
            </w:r>
          </w:p>
          <w:p w14:paraId="17E7BE10" w14:textId="77777777" w:rsidR="003611B0" w:rsidRPr="00992F89" w:rsidRDefault="003611B0" w:rsidP="003611B0">
            <w:pPr>
              <w:tabs>
                <w:tab w:val="left" w:pos="281"/>
              </w:tabs>
              <w:spacing w:after="0" w:line="240" w:lineRule="auto"/>
              <w:ind w:left="-4"/>
              <w:rPr>
                <w:rFonts w:ascii="Times New Roman" w:hAnsi="Times New Roman"/>
                <w:sz w:val="16"/>
                <w:szCs w:val="16"/>
              </w:rPr>
            </w:pPr>
            <w:r w:rsidRPr="00992F89">
              <w:rPr>
                <w:rFonts w:ascii="Times New Roman" w:hAnsi="Times New Roman"/>
                <w:sz w:val="16"/>
                <w:szCs w:val="16"/>
              </w:rPr>
              <w:t>vysvetliť vplyv organických zlúčenín na živé organizmy a životné prostredie</w:t>
            </w:r>
          </w:p>
          <w:p w14:paraId="3073364B" w14:textId="77777777" w:rsidR="003611B0" w:rsidRPr="00992F89" w:rsidRDefault="003611B0" w:rsidP="003611B0">
            <w:pPr>
              <w:spacing w:after="0" w:line="240" w:lineRule="auto"/>
              <w:ind w:left="-4"/>
              <w:rPr>
                <w:rFonts w:ascii="Times New Roman" w:hAnsi="Times New Roman"/>
                <w:sz w:val="16"/>
                <w:szCs w:val="16"/>
              </w:rPr>
            </w:pPr>
            <w:r w:rsidRPr="00992F89">
              <w:rPr>
                <w:rFonts w:ascii="Times New Roman" w:hAnsi="Times New Roman"/>
                <w:sz w:val="16"/>
                <w:szCs w:val="16"/>
              </w:rPr>
              <w:t>ovládať klasifikáciu uhľovodíkov</w:t>
            </w:r>
          </w:p>
          <w:p w14:paraId="4EF6A3DA" w14:textId="77777777" w:rsidR="003611B0" w:rsidRPr="00992F89" w:rsidRDefault="003611B0" w:rsidP="003611B0">
            <w:pPr>
              <w:spacing w:after="0" w:line="240" w:lineRule="auto"/>
              <w:ind w:left="-4"/>
              <w:rPr>
                <w:rFonts w:ascii="Times New Roman" w:hAnsi="Times New Roman"/>
                <w:sz w:val="16"/>
                <w:szCs w:val="16"/>
              </w:rPr>
            </w:pPr>
            <w:r w:rsidRPr="00992F89">
              <w:rPr>
                <w:rFonts w:ascii="Times New Roman" w:hAnsi="Times New Roman"/>
                <w:sz w:val="16"/>
                <w:szCs w:val="16"/>
              </w:rPr>
              <w:t>ovládať základné princípy názvoslovia organických zlúčenín</w:t>
            </w:r>
          </w:p>
          <w:p w14:paraId="66F8BC68" w14:textId="77777777" w:rsidR="003611B0" w:rsidRPr="00992F89" w:rsidRDefault="003611B0" w:rsidP="003611B0">
            <w:pPr>
              <w:spacing w:after="0" w:line="240" w:lineRule="auto"/>
              <w:ind w:left="-4"/>
              <w:rPr>
                <w:rFonts w:ascii="Times New Roman" w:hAnsi="Times New Roman"/>
                <w:sz w:val="16"/>
                <w:szCs w:val="16"/>
              </w:rPr>
            </w:pPr>
          </w:p>
          <w:p w14:paraId="6F60D64B" w14:textId="77777777" w:rsidR="003611B0" w:rsidRPr="00992F89" w:rsidRDefault="003611B0" w:rsidP="003611B0">
            <w:pPr>
              <w:spacing w:after="0" w:line="240" w:lineRule="auto"/>
              <w:ind w:left="-4"/>
              <w:rPr>
                <w:rFonts w:ascii="Times New Roman" w:hAnsi="Times New Roman"/>
                <w:sz w:val="16"/>
                <w:szCs w:val="16"/>
              </w:rPr>
            </w:pPr>
            <w:r w:rsidRPr="00992F89">
              <w:rPr>
                <w:rFonts w:ascii="Times New Roman" w:hAnsi="Times New Roman"/>
                <w:sz w:val="16"/>
                <w:szCs w:val="16"/>
              </w:rPr>
              <w:t>poznať zdroje uhľovodíkov</w:t>
            </w:r>
          </w:p>
          <w:p w14:paraId="7109E664" w14:textId="77777777" w:rsidR="003611B0" w:rsidRPr="00992F89" w:rsidRDefault="003611B0" w:rsidP="003611B0">
            <w:pPr>
              <w:spacing w:after="0" w:line="240" w:lineRule="auto"/>
              <w:rPr>
                <w:rFonts w:ascii="Times New Roman" w:hAnsi="Times New Roman"/>
                <w:sz w:val="16"/>
                <w:szCs w:val="16"/>
              </w:rPr>
            </w:pPr>
          </w:p>
          <w:p w14:paraId="23D880F1"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rozlišovať obnoviteľné a neobnoviteľné prírodné zdroje</w:t>
            </w:r>
          </w:p>
          <w:p w14:paraId="43D765B5" w14:textId="77777777" w:rsidR="003611B0" w:rsidRPr="00992F89" w:rsidRDefault="003611B0" w:rsidP="003611B0">
            <w:pPr>
              <w:spacing w:after="0" w:line="240" w:lineRule="auto"/>
              <w:rPr>
                <w:rFonts w:ascii="Times New Roman" w:hAnsi="Times New Roman"/>
                <w:sz w:val="16"/>
                <w:szCs w:val="16"/>
              </w:rPr>
            </w:pPr>
          </w:p>
          <w:p w14:paraId="3965A786"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poznať globálne problémy ľudstva</w:t>
            </w:r>
          </w:p>
          <w:p w14:paraId="0BD88032" w14:textId="77777777" w:rsidR="003611B0" w:rsidRPr="00992F89" w:rsidRDefault="003611B0" w:rsidP="003611B0">
            <w:pPr>
              <w:spacing w:after="0" w:line="240" w:lineRule="auto"/>
              <w:rPr>
                <w:rFonts w:ascii="Times New Roman" w:hAnsi="Times New Roman"/>
                <w:sz w:val="16"/>
                <w:szCs w:val="16"/>
              </w:rPr>
            </w:pPr>
          </w:p>
          <w:p w14:paraId="0BBAC0B4"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prijímať finančné rozhodnutia so zvažovaním alternatív a ich dôsledkov</w:t>
            </w:r>
          </w:p>
          <w:p w14:paraId="167F7842" w14:textId="77777777" w:rsidR="003611B0" w:rsidRPr="00992F89" w:rsidRDefault="003611B0" w:rsidP="003611B0">
            <w:pPr>
              <w:spacing w:after="0" w:line="240" w:lineRule="auto"/>
              <w:rPr>
                <w:rFonts w:ascii="Times New Roman" w:hAnsi="Times New Roman"/>
                <w:sz w:val="16"/>
                <w:szCs w:val="16"/>
              </w:rPr>
            </w:pPr>
          </w:p>
        </w:tc>
        <w:tc>
          <w:tcPr>
            <w:tcW w:w="2404" w:type="dxa"/>
            <w:tcBorders>
              <w:top w:val="thinThickSmallGap" w:sz="12" w:space="0" w:color="auto"/>
              <w:left w:val="single" w:sz="12" w:space="0" w:color="auto"/>
              <w:bottom w:val="thinThickSmallGap" w:sz="12" w:space="0" w:color="auto"/>
              <w:right w:val="single" w:sz="12" w:space="0" w:color="auto"/>
            </w:tcBorders>
            <w:shd w:val="clear" w:color="auto" w:fill="auto"/>
          </w:tcPr>
          <w:p w14:paraId="33353EAA" w14:textId="77777777" w:rsidR="003611B0" w:rsidRPr="00992F89" w:rsidRDefault="003611B0" w:rsidP="003611B0">
            <w:pPr>
              <w:tabs>
                <w:tab w:val="left" w:pos="302"/>
              </w:tabs>
              <w:spacing w:after="0" w:line="240" w:lineRule="auto"/>
              <w:ind w:left="6"/>
              <w:rPr>
                <w:rFonts w:ascii="Times New Roman" w:hAnsi="Times New Roman"/>
                <w:sz w:val="16"/>
                <w:szCs w:val="16"/>
              </w:rPr>
            </w:pPr>
            <w:r w:rsidRPr="00992F89">
              <w:rPr>
                <w:rFonts w:ascii="Times New Roman" w:hAnsi="Times New Roman"/>
                <w:sz w:val="16"/>
                <w:szCs w:val="16"/>
              </w:rPr>
              <w:t xml:space="preserve">vysvetlil spoločenský a hospodársky význam  organickej chémie </w:t>
            </w:r>
          </w:p>
          <w:p w14:paraId="1CB1CC90" w14:textId="77777777" w:rsidR="003611B0" w:rsidRPr="00992F89" w:rsidRDefault="003611B0" w:rsidP="003611B0">
            <w:pPr>
              <w:tabs>
                <w:tab w:val="left" w:pos="302"/>
              </w:tabs>
              <w:spacing w:after="0" w:line="240" w:lineRule="auto"/>
              <w:ind w:left="6"/>
              <w:rPr>
                <w:rFonts w:ascii="Times New Roman" w:hAnsi="Times New Roman"/>
                <w:sz w:val="16"/>
                <w:szCs w:val="16"/>
              </w:rPr>
            </w:pPr>
            <w:r w:rsidRPr="00992F89">
              <w:rPr>
                <w:rFonts w:ascii="Times New Roman" w:hAnsi="Times New Roman"/>
                <w:sz w:val="16"/>
                <w:szCs w:val="16"/>
              </w:rPr>
              <w:t xml:space="preserve">poznal rozdiely medzi  </w:t>
            </w:r>
            <w:proofErr w:type="spellStart"/>
            <w:r w:rsidRPr="00992F89">
              <w:rPr>
                <w:rFonts w:ascii="Times New Roman" w:hAnsi="Times New Roman"/>
                <w:sz w:val="16"/>
                <w:szCs w:val="16"/>
              </w:rPr>
              <w:t>anorg</w:t>
            </w:r>
            <w:proofErr w:type="spellEnd"/>
            <w:r w:rsidRPr="00992F89">
              <w:rPr>
                <w:rFonts w:ascii="Times New Roman" w:hAnsi="Times New Roman"/>
                <w:sz w:val="16"/>
                <w:szCs w:val="16"/>
              </w:rPr>
              <w:t>. a </w:t>
            </w:r>
            <w:proofErr w:type="spellStart"/>
            <w:r w:rsidRPr="00992F89">
              <w:rPr>
                <w:rFonts w:ascii="Times New Roman" w:hAnsi="Times New Roman"/>
                <w:sz w:val="16"/>
                <w:szCs w:val="16"/>
              </w:rPr>
              <w:t>organ.látkami</w:t>
            </w:r>
            <w:proofErr w:type="spellEnd"/>
          </w:p>
          <w:p w14:paraId="6C016AC1" w14:textId="77777777" w:rsidR="003611B0" w:rsidRPr="00992F89" w:rsidRDefault="003611B0" w:rsidP="003611B0">
            <w:pPr>
              <w:tabs>
                <w:tab w:val="left" w:pos="302"/>
              </w:tabs>
              <w:spacing w:after="0" w:line="240" w:lineRule="auto"/>
              <w:ind w:left="6"/>
              <w:rPr>
                <w:rFonts w:ascii="Times New Roman" w:hAnsi="Times New Roman"/>
                <w:sz w:val="16"/>
                <w:szCs w:val="16"/>
              </w:rPr>
            </w:pPr>
            <w:r w:rsidRPr="00992F89">
              <w:rPr>
                <w:rFonts w:ascii="Times New Roman" w:hAnsi="Times New Roman"/>
                <w:sz w:val="16"/>
                <w:szCs w:val="16"/>
              </w:rPr>
              <w:t xml:space="preserve">popísal prvkové zloženie </w:t>
            </w:r>
            <w:proofErr w:type="spellStart"/>
            <w:r w:rsidRPr="00992F89">
              <w:rPr>
                <w:rFonts w:ascii="Times New Roman" w:hAnsi="Times New Roman"/>
                <w:sz w:val="16"/>
                <w:szCs w:val="16"/>
              </w:rPr>
              <w:t>organick</w:t>
            </w:r>
            <w:proofErr w:type="spellEnd"/>
            <w:r w:rsidRPr="00992F89">
              <w:rPr>
                <w:rFonts w:ascii="Times New Roman" w:hAnsi="Times New Roman"/>
                <w:sz w:val="16"/>
                <w:szCs w:val="16"/>
              </w:rPr>
              <w:t>. látok</w:t>
            </w:r>
          </w:p>
          <w:p w14:paraId="0D696208" w14:textId="77777777" w:rsidR="003611B0" w:rsidRPr="00992F89" w:rsidRDefault="003611B0" w:rsidP="003611B0">
            <w:pPr>
              <w:tabs>
                <w:tab w:val="left" w:pos="302"/>
              </w:tabs>
              <w:spacing w:after="0" w:line="240" w:lineRule="auto"/>
              <w:ind w:left="6"/>
              <w:rPr>
                <w:rFonts w:ascii="Times New Roman" w:hAnsi="Times New Roman"/>
                <w:sz w:val="16"/>
                <w:szCs w:val="16"/>
              </w:rPr>
            </w:pPr>
            <w:r w:rsidRPr="00992F89">
              <w:rPr>
                <w:rFonts w:ascii="Times New Roman" w:hAnsi="Times New Roman"/>
                <w:sz w:val="16"/>
                <w:szCs w:val="16"/>
              </w:rPr>
              <w:t xml:space="preserve">poznal vplyv vybraných organických zlúčenín na zachovanie biodiverzity a životného prostredia </w:t>
            </w:r>
          </w:p>
          <w:p w14:paraId="1EE28062" w14:textId="77777777" w:rsidR="003611B0" w:rsidRPr="00992F89" w:rsidRDefault="003611B0" w:rsidP="003611B0">
            <w:pPr>
              <w:tabs>
                <w:tab w:val="left" w:pos="302"/>
              </w:tabs>
              <w:spacing w:after="0" w:line="240" w:lineRule="auto"/>
              <w:ind w:left="360"/>
              <w:rPr>
                <w:rFonts w:ascii="Times New Roman" w:hAnsi="Times New Roman"/>
                <w:sz w:val="16"/>
                <w:szCs w:val="16"/>
              </w:rPr>
            </w:pPr>
            <w:r w:rsidRPr="00992F89">
              <w:rPr>
                <w:rFonts w:ascii="Times New Roman" w:hAnsi="Times New Roman"/>
                <w:sz w:val="16"/>
                <w:szCs w:val="16"/>
              </w:rPr>
              <w:t>rozlíšil jednotlivé skupiny uhľovodíkov</w:t>
            </w:r>
          </w:p>
          <w:p w14:paraId="72640145" w14:textId="77777777" w:rsidR="003611B0" w:rsidRPr="00992F89" w:rsidRDefault="003611B0" w:rsidP="003611B0">
            <w:pPr>
              <w:tabs>
                <w:tab w:val="left" w:pos="302"/>
              </w:tabs>
              <w:spacing w:after="0" w:line="240" w:lineRule="auto"/>
              <w:ind w:left="6"/>
              <w:rPr>
                <w:rFonts w:ascii="Times New Roman" w:hAnsi="Times New Roman"/>
                <w:sz w:val="16"/>
                <w:szCs w:val="16"/>
              </w:rPr>
            </w:pPr>
            <w:r w:rsidRPr="00992F89">
              <w:rPr>
                <w:rFonts w:ascii="Times New Roman" w:hAnsi="Times New Roman"/>
                <w:sz w:val="16"/>
                <w:szCs w:val="16"/>
              </w:rPr>
              <w:t xml:space="preserve">poznal názvoslovie </w:t>
            </w:r>
            <w:proofErr w:type="spellStart"/>
            <w:r w:rsidRPr="00992F89">
              <w:rPr>
                <w:rFonts w:ascii="Times New Roman" w:hAnsi="Times New Roman"/>
                <w:sz w:val="16"/>
                <w:szCs w:val="16"/>
              </w:rPr>
              <w:t>alkánov</w:t>
            </w:r>
            <w:proofErr w:type="spellEnd"/>
            <w:r w:rsidRPr="00992F89">
              <w:rPr>
                <w:rFonts w:ascii="Times New Roman" w:hAnsi="Times New Roman"/>
                <w:sz w:val="16"/>
                <w:szCs w:val="16"/>
              </w:rPr>
              <w:t xml:space="preserve">, alkénov, </w:t>
            </w:r>
            <w:proofErr w:type="spellStart"/>
            <w:r w:rsidRPr="00992F89">
              <w:rPr>
                <w:rFonts w:ascii="Times New Roman" w:hAnsi="Times New Roman"/>
                <w:sz w:val="16"/>
                <w:szCs w:val="16"/>
              </w:rPr>
              <w:t>alkínov</w:t>
            </w:r>
            <w:proofErr w:type="spellEnd"/>
            <w:r w:rsidRPr="00992F89">
              <w:rPr>
                <w:rFonts w:ascii="Times New Roman" w:hAnsi="Times New Roman"/>
                <w:sz w:val="16"/>
                <w:szCs w:val="16"/>
              </w:rPr>
              <w:t xml:space="preserve">, </w:t>
            </w:r>
            <w:proofErr w:type="spellStart"/>
            <w:r w:rsidRPr="00992F89">
              <w:rPr>
                <w:rFonts w:ascii="Times New Roman" w:hAnsi="Times New Roman"/>
                <w:sz w:val="16"/>
                <w:szCs w:val="16"/>
              </w:rPr>
              <w:t>alkadiénov</w:t>
            </w:r>
            <w:proofErr w:type="spellEnd"/>
            <w:r w:rsidRPr="00992F89">
              <w:rPr>
                <w:rFonts w:ascii="Times New Roman" w:hAnsi="Times New Roman"/>
                <w:sz w:val="16"/>
                <w:szCs w:val="16"/>
              </w:rPr>
              <w:t xml:space="preserve"> a </w:t>
            </w:r>
            <w:proofErr w:type="spellStart"/>
            <w:r w:rsidRPr="00992F89">
              <w:rPr>
                <w:rFonts w:ascii="Times New Roman" w:hAnsi="Times New Roman"/>
                <w:sz w:val="16"/>
                <w:szCs w:val="16"/>
              </w:rPr>
              <w:t>arénov</w:t>
            </w:r>
            <w:proofErr w:type="spellEnd"/>
            <w:r w:rsidRPr="00992F89">
              <w:rPr>
                <w:rFonts w:ascii="Times New Roman" w:hAnsi="Times New Roman"/>
                <w:sz w:val="16"/>
                <w:szCs w:val="16"/>
              </w:rPr>
              <w:t xml:space="preserve">, ich vlastnosti, význam, použitie </w:t>
            </w:r>
          </w:p>
          <w:p w14:paraId="0191B3D3" w14:textId="77777777" w:rsidR="003611B0" w:rsidRPr="00992F89" w:rsidRDefault="003611B0" w:rsidP="003611B0">
            <w:pPr>
              <w:tabs>
                <w:tab w:val="left" w:pos="302"/>
              </w:tabs>
              <w:spacing w:after="0" w:line="240" w:lineRule="auto"/>
              <w:rPr>
                <w:rFonts w:ascii="Times New Roman" w:hAnsi="Times New Roman"/>
                <w:sz w:val="16"/>
                <w:szCs w:val="16"/>
              </w:rPr>
            </w:pPr>
            <w:r w:rsidRPr="00992F89">
              <w:rPr>
                <w:rFonts w:ascii="Times New Roman" w:hAnsi="Times New Roman"/>
                <w:sz w:val="16"/>
                <w:szCs w:val="16"/>
              </w:rPr>
              <w:t>vymenoval prírodné zdroje uhľovodíkov,   poznal ich význam a použitie</w:t>
            </w:r>
          </w:p>
          <w:p w14:paraId="4DAC4D97" w14:textId="77777777" w:rsidR="003611B0" w:rsidRPr="00992F89" w:rsidRDefault="003611B0" w:rsidP="003611B0">
            <w:pPr>
              <w:tabs>
                <w:tab w:val="left" w:pos="302"/>
              </w:tabs>
              <w:spacing w:after="0" w:line="240" w:lineRule="auto"/>
              <w:ind w:left="6"/>
              <w:rPr>
                <w:rFonts w:ascii="Times New Roman" w:hAnsi="Times New Roman"/>
                <w:sz w:val="16"/>
                <w:szCs w:val="16"/>
              </w:rPr>
            </w:pPr>
            <w:r w:rsidRPr="00992F89">
              <w:rPr>
                <w:rFonts w:ascii="Times New Roman" w:hAnsi="Times New Roman"/>
                <w:sz w:val="16"/>
                <w:szCs w:val="16"/>
              </w:rPr>
              <w:t>rozlíšil prírodné zdroje a poznal  ich racionálne využívanie (alternatívne zdroje energie)</w:t>
            </w:r>
          </w:p>
          <w:p w14:paraId="66296C93" w14:textId="77777777" w:rsidR="003611B0" w:rsidRPr="00992F89" w:rsidRDefault="003611B0" w:rsidP="003611B0">
            <w:pPr>
              <w:tabs>
                <w:tab w:val="left" w:pos="302"/>
              </w:tabs>
              <w:spacing w:after="0" w:line="240" w:lineRule="auto"/>
              <w:ind w:left="6"/>
              <w:rPr>
                <w:rFonts w:ascii="Times New Roman" w:hAnsi="Times New Roman"/>
                <w:sz w:val="16"/>
                <w:szCs w:val="16"/>
              </w:rPr>
            </w:pPr>
            <w:r w:rsidRPr="00992F89">
              <w:rPr>
                <w:rFonts w:ascii="Times New Roman" w:hAnsi="Times New Roman"/>
                <w:sz w:val="16"/>
                <w:szCs w:val="16"/>
              </w:rPr>
              <w:t>vymenoval globálne problémy sveta a vysvetlil závislosť jednotlivcov, skupín a národov od životného prostredia</w:t>
            </w:r>
          </w:p>
          <w:p w14:paraId="5E373D16" w14:textId="77777777" w:rsidR="003611B0" w:rsidRPr="00992F89" w:rsidRDefault="003611B0" w:rsidP="003611B0">
            <w:pPr>
              <w:spacing w:after="0" w:line="240" w:lineRule="auto"/>
              <w:ind w:left="-4"/>
              <w:rPr>
                <w:rFonts w:ascii="Times New Roman" w:hAnsi="Times New Roman"/>
                <w:sz w:val="16"/>
                <w:szCs w:val="16"/>
              </w:rPr>
            </w:pPr>
            <w:r w:rsidRPr="00992F89">
              <w:rPr>
                <w:rFonts w:ascii="Times New Roman" w:hAnsi="Times New Roman"/>
                <w:sz w:val="16"/>
                <w:szCs w:val="16"/>
              </w:rPr>
              <w:t>prijímal finančné rozhodnutia so zvažovaním alternatív a ich dôsledkov</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auto"/>
          </w:tcPr>
          <w:p w14:paraId="082F4E3C"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Písomné a ústne skúšanie</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19D91417"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Ústne skúšanie</w:t>
            </w:r>
          </w:p>
          <w:p w14:paraId="37E463FD" w14:textId="77777777" w:rsidR="003611B0" w:rsidRPr="00992F89" w:rsidRDefault="003611B0" w:rsidP="003611B0">
            <w:pPr>
              <w:spacing w:after="0" w:line="240" w:lineRule="auto"/>
              <w:rPr>
                <w:rFonts w:ascii="Times New Roman" w:hAnsi="Times New Roman"/>
                <w:sz w:val="16"/>
                <w:szCs w:val="16"/>
              </w:rPr>
            </w:pPr>
            <w:r w:rsidRPr="00992F89">
              <w:rPr>
                <w:rFonts w:ascii="Times New Roman" w:hAnsi="Times New Roman"/>
                <w:sz w:val="16"/>
                <w:szCs w:val="16"/>
              </w:rPr>
              <w:t>Neštandardizovaný didaktický test</w:t>
            </w:r>
          </w:p>
          <w:p w14:paraId="4FDCAC23" w14:textId="77777777" w:rsidR="003611B0" w:rsidRPr="00992F89" w:rsidRDefault="003611B0" w:rsidP="003611B0">
            <w:pPr>
              <w:spacing w:after="0" w:line="240" w:lineRule="auto"/>
              <w:rPr>
                <w:rFonts w:ascii="Times New Roman" w:hAnsi="Times New Roman"/>
                <w:sz w:val="16"/>
                <w:szCs w:val="16"/>
              </w:rPr>
            </w:pPr>
          </w:p>
          <w:p w14:paraId="5FC4A2A4" w14:textId="77777777" w:rsidR="003611B0" w:rsidRPr="00992F89" w:rsidRDefault="003611B0" w:rsidP="003611B0">
            <w:pPr>
              <w:spacing w:after="0" w:line="240" w:lineRule="auto"/>
              <w:rPr>
                <w:rFonts w:ascii="Times New Roman" w:hAnsi="Times New Roman"/>
                <w:sz w:val="16"/>
                <w:szCs w:val="16"/>
              </w:rPr>
            </w:pPr>
          </w:p>
        </w:tc>
      </w:tr>
    </w:tbl>
    <w:p w14:paraId="4081C9D0" w14:textId="77777777" w:rsidR="003611B0" w:rsidRDefault="003611B0" w:rsidP="003611B0"/>
    <w:tbl>
      <w:tblPr>
        <w:tblpPr w:leftFromText="141" w:rightFromText="141" w:vertAnchor="text" w:horzAnchor="margin" w:tblpY="-665"/>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826"/>
        <w:gridCol w:w="2649"/>
        <w:gridCol w:w="2517"/>
        <w:gridCol w:w="2390"/>
        <w:gridCol w:w="1595"/>
        <w:gridCol w:w="1757"/>
      </w:tblGrid>
      <w:tr w:rsidR="003611B0" w:rsidRPr="006E155A" w14:paraId="150EE6E1" w14:textId="77777777" w:rsidTr="003611B0">
        <w:trPr>
          <w:trHeight w:val="474"/>
        </w:trPr>
        <w:tc>
          <w:tcPr>
            <w:tcW w:w="8406"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4E27F87E" w14:textId="77777777" w:rsidR="003611B0" w:rsidRPr="006E155A" w:rsidRDefault="003611B0" w:rsidP="003611B0">
            <w:pPr>
              <w:rPr>
                <w:rFonts w:ascii="Times New Roman" w:hAnsi="Times New Roman"/>
                <w:b/>
                <w:sz w:val="28"/>
                <w:szCs w:val="28"/>
              </w:rPr>
            </w:pPr>
            <w:r w:rsidRPr="006E155A">
              <w:rPr>
                <w:rFonts w:ascii="Times New Roman" w:hAnsi="Times New Roman"/>
                <w:b/>
                <w:sz w:val="18"/>
                <w:szCs w:val="18"/>
              </w:rPr>
              <w:t xml:space="preserve">ROZPIS  UČIVA PREDMETU:   </w:t>
            </w:r>
            <w:r w:rsidRPr="006E155A">
              <w:rPr>
                <w:rFonts w:ascii="Times New Roman" w:hAnsi="Times New Roman"/>
                <w:b/>
                <w:sz w:val="28"/>
                <w:szCs w:val="28"/>
              </w:rPr>
              <w:t xml:space="preserve">CHÉMIA                      </w:t>
            </w:r>
            <w:r w:rsidRPr="006E155A">
              <w:rPr>
                <w:rFonts w:ascii="Times New Roman" w:hAnsi="Times New Roman"/>
                <w:b/>
                <w:sz w:val="18"/>
                <w:szCs w:val="18"/>
              </w:rPr>
              <w:t xml:space="preserve">ROČNÍK:  </w:t>
            </w:r>
            <w:r w:rsidRPr="006E155A">
              <w:rPr>
                <w:rFonts w:ascii="Times New Roman" w:hAnsi="Times New Roman"/>
                <w:b/>
                <w:sz w:val="28"/>
                <w:szCs w:val="28"/>
              </w:rPr>
              <w:t xml:space="preserve"> DRUHÝ    </w:t>
            </w:r>
          </w:p>
        </w:tc>
        <w:tc>
          <w:tcPr>
            <w:tcW w:w="5742"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6E74E1FF" w14:textId="77777777" w:rsidR="003611B0" w:rsidRPr="006E155A" w:rsidRDefault="003611B0" w:rsidP="003611B0">
            <w:pPr>
              <w:ind w:left="108"/>
              <w:jc w:val="center"/>
              <w:rPr>
                <w:rFonts w:ascii="Times New Roman" w:hAnsi="Times New Roman"/>
                <w:b/>
              </w:rPr>
            </w:pPr>
            <w:r w:rsidRPr="006E155A">
              <w:rPr>
                <w:rFonts w:ascii="Times New Roman" w:hAnsi="Times New Roman"/>
                <w:b/>
              </w:rPr>
              <w:t>1 hodina týždenne, spolu 33 vyučovacích hodín</w:t>
            </w:r>
          </w:p>
        </w:tc>
      </w:tr>
      <w:tr w:rsidR="003611B0" w:rsidRPr="006E155A" w14:paraId="10A70720" w14:textId="77777777" w:rsidTr="003611B0">
        <w:trPr>
          <w:trHeight w:val="481"/>
        </w:trPr>
        <w:tc>
          <w:tcPr>
            <w:tcW w:w="2414"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77BC074C"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Názov tematického celku</w:t>
            </w:r>
          </w:p>
          <w:p w14:paraId="0370EC58"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Témy </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E2797A8"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Hodiny</w:t>
            </w:r>
          </w:p>
        </w:tc>
        <w:tc>
          <w:tcPr>
            <w:tcW w:w="2649"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6FF1B788" w14:textId="77777777" w:rsidR="003611B0" w:rsidRPr="006E155A" w:rsidRDefault="003611B0" w:rsidP="003611B0">
            <w:pPr>
              <w:spacing w:after="0" w:line="240" w:lineRule="auto"/>
              <w:jc w:val="center"/>
              <w:rPr>
                <w:rFonts w:ascii="Times New Roman" w:hAnsi="Times New Roman"/>
                <w:b/>
                <w:sz w:val="18"/>
                <w:szCs w:val="18"/>
              </w:rPr>
            </w:pPr>
            <w:proofErr w:type="spellStart"/>
            <w:r w:rsidRPr="006E155A">
              <w:rPr>
                <w:rFonts w:ascii="Times New Roman" w:hAnsi="Times New Roman"/>
                <w:b/>
                <w:sz w:val="18"/>
                <w:szCs w:val="18"/>
              </w:rPr>
              <w:t>Medzipredmetové</w:t>
            </w:r>
            <w:proofErr w:type="spellEnd"/>
            <w:r w:rsidRPr="006E155A">
              <w:rPr>
                <w:rFonts w:ascii="Times New Roman" w:hAnsi="Times New Roman"/>
                <w:b/>
                <w:sz w:val="18"/>
                <w:szCs w:val="18"/>
              </w:rPr>
              <w:t xml:space="preserve"> vzťahy</w:t>
            </w:r>
          </w:p>
        </w:tc>
        <w:tc>
          <w:tcPr>
            <w:tcW w:w="251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71AE2C1"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Očakávané</w:t>
            </w:r>
          </w:p>
          <w:p w14:paraId="4D79D3D0"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vzdelávacie výstupy</w:t>
            </w:r>
          </w:p>
        </w:tc>
        <w:tc>
          <w:tcPr>
            <w:tcW w:w="239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5BFBA43"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759852A"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Metódy hodnotenia</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00567A86"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2BD47547" w14:textId="77777777" w:rsidTr="003611B0">
        <w:trPr>
          <w:trHeight w:val="123"/>
        </w:trPr>
        <w:tc>
          <w:tcPr>
            <w:tcW w:w="241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72C9230D" w14:textId="77777777" w:rsidR="003611B0" w:rsidRPr="00211A7D" w:rsidRDefault="003611B0" w:rsidP="003611B0">
            <w:pPr>
              <w:tabs>
                <w:tab w:val="left" w:pos="3078"/>
              </w:tabs>
              <w:spacing w:after="0" w:line="240" w:lineRule="auto"/>
              <w:rPr>
                <w:rFonts w:ascii="Times New Roman" w:hAnsi="Times New Roman"/>
                <w:b/>
                <w:sz w:val="16"/>
                <w:szCs w:val="16"/>
              </w:rPr>
            </w:pPr>
            <w:r w:rsidRPr="00211A7D">
              <w:rPr>
                <w:rFonts w:ascii="Times New Roman" w:hAnsi="Times New Roman"/>
                <w:b/>
                <w:sz w:val="16"/>
                <w:szCs w:val="16"/>
              </w:rPr>
              <w:t>Charakteristika a rozdelenie organických látok</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9529C6C" w14:textId="77777777" w:rsidR="003611B0" w:rsidRPr="00211A7D" w:rsidRDefault="003611B0" w:rsidP="003611B0">
            <w:pPr>
              <w:tabs>
                <w:tab w:val="left" w:pos="3078"/>
              </w:tabs>
              <w:spacing w:after="0" w:line="240" w:lineRule="auto"/>
              <w:jc w:val="center"/>
              <w:rPr>
                <w:rFonts w:ascii="Times New Roman" w:hAnsi="Times New Roman"/>
                <w:b/>
                <w:sz w:val="16"/>
                <w:szCs w:val="16"/>
              </w:rPr>
            </w:pPr>
            <w:r w:rsidRPr="00211A7D">
              <w:rPr>
                <w:rFonts w:ascii="Times New Roman" w:hAnsi="Times New Roman"/>
                <w:b/>
                <w:sz w:val="16"/>
                <w:szCs w:val="16"/>
              </w:rPr>
              <w:t>22</w:t>
            </w:r>
          </w:p>
        </w:tc>
        <w:tc>
          <w:tcPr>
            <w:tcW w:w="2649"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1479A19" w14:textId="77777777" w:rsidR="003611B0" w:rsidRPr="00211A7D" w:rsidRDefault="003611B0" w:rsidP="003611B0">
            <w:pPr>
              <w:spacing w:after="0" w:line="240" w:lineRule="auto"/>
              <w:rPr>
                <w:rFonts w:ascii="Times New Roman" w:hAnsi="Times New Roman"/>
                <w:sz w:val="16"/>
                <w:szCs w:val="16"/>
              </w:rPr>
            </w:pPr>
          </w:p>
        </w:tc>
        <w:tc>
          <w:tcPr>
            <w:tcW w:w="2517"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2EF9A22" w14:textId="77777777" w:rsidR="003611B0" w:rsidRPr="00211A7D" w:rsidRDefault="003611B0" w:rsidP="003611B0">
            <w:pPr>
              <w:tabs>
                <w:tab w:val="left" w:pos="3078"/>
              </w:tabs>
              <w:spacing w:after="0" w:line="240" w:lineRule="auto"/>
              <w:jc w:val="center"/>
              <w:rPr>
                <w:rFonts w:ascii="Times New Roman" w:hAnsi="Times New Roman"/>
                <w:sz w:val="16"/>
                <w:szCs w:val="16"/>
              </w:rPr>
            </w:pPr>
            <w:r w:rsidRPr="00211A7D">
              <w:rPr>
                <w:rFonts w:ascii="Times New Roman" w:hAnsi="Times New Roman"/>
                <w:b/>
                <w:sz w:val="16"/>
                <w:szCs w:val="16"/>
              </w:rPr>
              <w:t>Žiak má:</w:t>
            </w:r>
          </w:p>
        </w:tc>
        <w:tc>
          <w:tcPr>
            <w:tcW w:w="239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0CF8D728" w14:textId="77777777" w:rsidR="003611B0" w:rsidRPr="00211A7D" w:rsidRDefault="003611B0" w:rsidP="003611B0">
            <w:pPr>
              <w:tabs>
                <w:tab w:val="left" w:pos="3078"/>
              </w:tabs>
              <w:spacing w:after="0" w:line="240" w:lineRule="auto"/>
              <w:jc w:val="center"/>
              <w:rPr>
                <w:rFonts w:ascii="Times New Roman" w:hAnsi="Times New Roman"/>
                <w:sz w:val="16"/>
                <w:szCs w:val="16"/>
              </w:rPr>
            </w:pPr>
            <w:r w:rsidRPr="00211A7D">
              <w:rPr>
                <w:rFonts w:ascii="Times New Roman" w:hAnsi="Times New Roman"/>
                <w:b/>
                <w:sz w:val="16"/>
                <w:szCs w:val="16"/>
              </w:rPr>
              <w:t>Žiak:</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162D3FA" w14:textId="77777777" w:rsidR="003611B0" w:rsidRPr="00211A7D" w:rsidRDefault="003611B0" w:rsidP="003611B0">
            <w:pPr>
              <w:spacing w:after="0" w:line="240" w:lineRule="auto"/>
              <w:rPr>
                <w:rFonts w:ascii="Times New Roman" w:hAnsi="Times New Roman"/>
                <w:sz w:val="16"/>
                <w:szCs w:val="16"/>
              </w:rPr>
            </w:pP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076AEB60" w14:textId="77777777" w:rsidR="003611B0" w:rsidRPr="00211A7D" w:rsidRDefault="003611B0" w:rsidP="003611B0">
            <w:pPr>
              <w:spacing w:after="0" w:line="240" w:lineRule="auto"/>
              <w:rPr>
                <w:rFonts w:ascii="Times New Roman" w:hAnsi="Times New Roman"/>
                <w:sz w:val="16"/>
                <w:szCs w:val="16"/>
              </w:rPr>
            </w:pPr>
          </w:p>
        </w:tc>
      </w:tr>
      <w:tr w:rsidR="003611B0" w:rsidRPr="006E155A" w14:paraId="47A1F9C7" w14:textId="77777777" w:rsidTr="003611B0">
        <w:trPr>
          <w:trHeight w:val="123"/>
        </w:trPr>
        <w:tc>
          <w:tcPr>
            <w:tcW w:w="2414"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10A3EF80"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Deriváty uhľovodíkov</w:t>
            </w:r>
          </w:p>
          <w:p w14:paraId="7C27B8A5" w14:textId="77777777" w:rsidR="003611B0" w:rsidRPr="00211A7D" w:rsidRDefault="003611B0" w:rsidP="003611B0">
            <w:pPr>
              <w:spacing w:after="0" w:line="240" w:lineRule="auto"/>
              <w:rPr>
                <w:rFonts w:ascii="Times New Roman" w:hAnsi="Times New Roman"/>
                <w:sz w:val="16"/>
                <w:szCs w:val="16"/>
              </w:rPr>
            </w:pPr>
          </w:p>
          <w:p w14:paraId="1AE38628" w14:textId="77777777" w:rsidR="003611B0" w:rsidRPr="00211A7D" w:rsidRDefault="003611B0" w:rsidP="003611B0">
            <w:pPr>
              <w:spacing w:after="0" w:line="240" w:lineRule="auto"/>
              <w:rPr>
                <w:rFonts w:ascii="Times New Roman" w:hAnsi="Times New Roman"/>
                <w:sz w:val="16"/>
                <w:szCs w:val="16"/>
              </w:rPr>
            </w:pPr>
            <w:proofErr w:type="spellStart"/>
            <w:r w:rsidRPr="00211A7D">
              <w:rPr>
                <w:rFonts w:ascii="Times New Roman" w:hAnsi="Times New Roman"/>
                <w:sz w:val="16"/>
                <w:szCs w:val="16"/>
              </w:rPr>
              <w:t>EnV</w:t>
            </w:r>
            <w:proofErr w:type="spellEnd"/>
            <w:r w:rsidRPr="00211A7D">
              <w:rPr>
                <w:rFonts w:ascii="Times New Roman" w:hAnsi="Times New Roman"/>
                <w:sz w:val="16"/>
                <w:szCs w:val="16"/>
              </w:rPr>
              <w:t xml:space="preserve"> – úbytok ozónovej vrstvy, zachovanie biodiverzity</w:t>
            </w:r>
          </w:p>
          <w:p w14:paraId="259E7BE2" w14:textId="77777777" w:rsidR="003611B0" w:rsidRPr="00211A7D" w:rsidRDefault="003611B0" w:rsidP="003611B0">
            <w:pPr>
              <w:spacing w:after="0" w:line="240" w:lineRule="auto"/>
              <w:rPr>
                <w:rFonts w:ascii="Times New Roman" w:hAnsi="Times New Roman"/>
                <w:sz w:val="16"/>
                <w:szCs w:val="16"/>
              </w:rPr>
            </w:pPr>
          </w:p>
          <w:p w14:paraId="4C034E4A" w14:textId="77777777" w:rsidR="003611B0" w:rsidRPr="00211A7D" w:rsidRDefault="003611B0" w:rsidP="003611B0">
            <w:pPr>
              <w:spacing w:after="0" w:line="240" w:lineRule="auto"/>
              <w:rPr>
                <w:rFonts w:ascii="Times New Roman" w:hAnsi="Times New Roman"/>
                <w:sz w:val="16"/>
                <w:szCs w:val="16"/>
              </w:rPr>
            </w:pPr>
          </w:p>
          <w:p w14:paraId="35DF47C6" w14:textId="77777777" w:rsidR="003611B0" w:rsidRPr="00211A7D" w:rsidRDefault="003611B0" w:rsidP="003611B0">
            <w:pPr>
              <w:spacing w:after="0" w:line="240" w:lineRule="auto"/>
              <w:rPr>
                <w:rFonts w:ascii="Times New Roman" w:hAnsi="Times New Roman"/>
                <w:sz w:val="16"/>
                <w:szCs w:val="16"/>
              </w:rPr>
            </w:pPr>
          </w:p>
          <w:p w14:paraId="51D13711" w14:textId="77777777" w:rsidR="003611B0" w:rsidRPr="00211A7D" w:rsidRDefault="003611B0" w:rsidP="003611B0">
            <w:pPr>
              <w:spacing w:after="0" w:line="240" w:lineRule="auto"/>
              <w:rPr>
                <w:rFonts w:ascii="Times New Roman" w:hAnsi="Times New Roman"/>
                <w:sz w:val="16"/>
                <w:szCs w:val="16"/>
              </w:rPr>
            </w:pPr>
          </w:p>
          <w:p w14:paraId="623A7398" w14:textId="77777777" w:rsidR="003611B0" w:rsidRPr="00211A7D" w:rsidRDefault="003611B0" w:rsidP="003611B0">
            <w:pPr>
              <w:spacing w:after="0" w:line="240" w:lineRule="auto"/>
              <w:rPr>
                <w:rFonts w:ascii="Times New Roman" w:hAnsi="Times New Roman"/>
                <w:sz w:val="16"/>
                <w:szCs w:val="16"/>
              </w:rPr>
            </w:pPr>
          </w:p>
          <w:p w14:paraId="7771880D" w14:textId="77777777" w:rsidR="003611B0" w:rsidRPr="00211A7D" w:rsidRDefault="003611B0" w:rsidP="003611B0">
            <w:pPr>
              <w:spacing w:after="0" w:line="240" w:lineRule="auto"/>
              <w:rPr>
                <w:rFonts w:ascii="Times New Roman" w:hAnsi="Times New Roman"/>
                <w:sz w:val="16"/>
                <w:szCs w:val="16"/>
              </w:rPr>
            </w:pPr>
          </w:p>
          <w:p w14:paraId="597D41E6" w14:textId="77777777" w:rsidR="003611B0" w:rsidRPr="00211A7D" w:rsidRDefault="003611B0" w:rsidP="003611B0">
            <w:pPr>
              <w:spacing w:after="0" w:line="240" w:lineRule="auto"/>
              <w:rPr>
                <w:rFonts w:ascii="Times New Roman" w:hAnsi="Times New Roman"/>
                <w:sz w:val="16"/>
                <w:szCs w:val="16"/>
              </w:rPr>
            </w:pPr>
          </w:p>
          <w:p w14:paraId="3555F30A" w14:textId="77777777" w:rsidR="003611B0" w:rsidRPr="00211A7D" w:rsidRDefault="003611B0" w:rsidP="003611B0">
            <w:pPr>
              <w:spacing w:after="0" w:line="240" w:lineRule="auto"/>
              <w:rPr>
                <w:rFonts w:ascii="Times New Roman" w:hAnsi="Times New Roman"/>
                <w:sz w:val="16"/>
                <w:szCs w:val="16"/>
              </w:rPr>
            </w:pPr>
          </w:p>
          <w:p w14:paraId="3D59A258" w14:textId="77777777" w:rsidR="003611B0" w:rsidRPr="00211A7D" w:rsidRDefault="003611B0" w:rsidP="003611B0">
            <w:pPr>
              <w:spacing w:after="0" w:line="240" w:lineRule="auto"/>
              <w:rPr>
                <w:rFonts w:ascii="Times New Roman" w:hAnsi="Times New Roman"/>
                <w:sz w:val="16"/>
                <w:szCs w:val="16"/>
              </w:rPr>
            </w:pPr>
          </w:p>
          <w:p w14:paraId="32B5F066" w14:textId="77777777" w:rsidR="003611B0" w:rsidRPr="00211A7D" w:rsidRDefault="003611B0" w:rsidP="003611B0">
            <w:pPr>
              <w:spacing w:after="0" w:line="240" w:lineRule="auto"/>
              <w:rPr>
                <w:rFonts w:ascii="Times New Roman" w:hAnsi="Times New Roman"/>
                <w:sz w:val="16"/>
                <w:szCs w:val="16"/>
              </w:rPr>
            </w:pPr>
          </w:p>
          <w:p w14:paraId="08D43826" w14:textId="77777777" w:rsidR="003611B0" w:rsidRPr="00211A7D" w:rsidRDefault="003611B0" w:rsidP="003611B0">
            <w:pPr>
              <w:spacing w:after="0" w:line="240" w:lineRule="auto"/>
              <w:rPr>
                <w:rFonts w:ascii="Times New Roman" w:hAnsi="Times New Roman"/>
                <w:sz w:val="16"/>
                <w:szCs w:val="16"/>
              </w:rPr>
            </w:pPr>
          </w:p>
          <w:p w14:paraId="507ABB08" w14:textId="77777777" w:rsidR="003611B0" w:rsidRPr="00211A7D" w:rsidRDefault="003611B0" w:rsidP="003611B0">
            <w:pPr>
              <w:spacing w:after="0" w:line="240" w:lineRule="auto"/>
              <w:rPr>
                <w:rFonts w:ascii="Times New Roman" w:hAnsi="Times New Roman"/>
                <w:sz w:val="16"/>
                <w:szCs w:val="16"/>
              </w:rPr>
            </w:pPr>
          </w:p>
          <w:p w14:paraId="0F6608B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  Makromolekulové látky  </w:t>
            </w:r>
          </w:p>
          <w:p w14:paraId="5868E9AF"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(Plasty a syntetické vlákna)</w:t>
            </w:r>
          </w:p>
          <w:p w14:paraId="4BD9C7EC" w14:textId="77777777" w:rsidR="003611B0" w:rsidRPr="00211A7D" w:rsidRDefault="003611B0" w:rsidP="003611B0">
            <w:pPr>
              <w:spacing w:after="0" w:line="240" w:lineRule="auto"/>
              <w:rPr>
                <w:rFonts w:ascii="Times New Roman" w:hAnsi="Times New Roman"/>
                <w:sz w:val="16"/>
                <w:szCs w:val="16"/>
              </w:rPr>
            </w:pPr>
          </w:p>
          <w:p w14:paraId="7CD79168" w14:textId="77777777" w:rsidR="003611B0" w:rsidRPr="00211A7D" w:rsidRDefault="003611B0" w:rsidP="003611B0">
            <w:pPr>
              <w:spacing w:after="0" w:line="240" w:lineRule="auto"/>
              <w:rPr>
                <w:rFonts w:ascii="Times New Roman" w:hAnsi="Times New Roman"/>
                <w:sz w:val="16"/>
                <w:szCs w:val="16"/>
              </w:rPr>
            </w:pPr>
            <w:proofErr w:type="spellStart"/>
            <w:r w:rsidRPr="00211A7D">
              <w:rPr>
                <w:rFonts w:ascii="Times New Roman" w:hAnsi="Times New Roman"/>
                <w:sz w:val="16"/>
                <w:szCs w:val="16"/>
              </w:rPr>
              <w:t>EnV</w:t>
            </w:r>
            <w:proofErr w:type="spellEnd"/>
            <w:r w:rsidRPr="00211A7D">
              <w:rPr>
                <w:rFonts w:ascii="Times New Roman" w:hAnsi="Times New Roman"/>
                <w:sz w:val="16"/>
                <w:szCs w:val="16"/>
              </w:rPr>
              <w:t xml:space="preserve"> – odpady, znečisťovanie ovzdušia, vôd, pôd</w:t>
            </w:r>
          </w:p>
          <w:p w14:paraId="74F23977"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FG – Finančná zodpovednosť spotrebiteľov</w:t>
            </w:r>
          </w:p>
          <w:p w14:paraId="0B937FA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  Mydlá, pracie  </w:t>
            </w:r>
          </w:p>
          <w:p w14:paraId="3494A8B2"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   prostriedky, kozmetické </w:t>
            </w:r>
          </w:p>
          <w:p w14:paraId="461880A4"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   prípravky, pesticídy, lieky</w:t>
            </w:r>
          </w:p>
          <w:p w14:paraId="350BF476" w14:textId="77777777" w:rsidR="003611B0" w:rsidRPr="00211A7D" w:rsidRDefault="003611B0" w:rsidP="003611B0">
            <w:pPr>
              <w:spacing w:after="0" w:line="240" w:lineRule="auto"/>
              <w:rPr>
                <w:rFonts w:ascii="Times New Roman" w:hAnsi="Times New Roman"/>
                <w:sz w:val="16"/>
                <w:szCs w:val="16"/>
              </w:rPr>
            </w:pPr>
          </w:p>
          <w:p w14:paraId="26AE2763"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FG – Plánovanie, príjem a práca</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tcPr>
          <w:p w14:paraId="0229D69D" w14:textId="77777777" w:rsidR="003611B0" w:rsidRPr="00211A7D" w:rsidRDefault="003611B0" w:rsidP="003611B0">
            <w:pPr>
              <w:tabs>
                <w:tab w:val="left" w:pos="3078"/>
              </w:tabs>
              <w:spacing w:after="0" w:line="240" w:lineRule="auto"/>
              <w:jc w:val="center"/>
              <w:rPr>
                <w:rFonts w:ascii="Times New Roman" w:hAnsi="Times New Roman"/>
                <w:sz w:val="16"/>
                <w:szCs w:val="16"/>
              </w:rPr>
            </w:pPr>
            <w:r w:rsidRPr="00211A7D">
              <w:rPr>
                <w:rFonts w:ascii="Times New Roman" w:hAnsi="Times New Roman"/>
                <w:sz w:val="16"/>
                <w:szCs w:val="16"/>
              </w:rPr>
              <w:t>13</w:t>
            </w:r>
          </w:p>
          <w:p w14:paraId="1A1AE9C1"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158644BE"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5B07FD45"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5C8C2E82"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08E12764"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40B0EBF6"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5E5924E4"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1CE92795"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37A0300F"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17607A61"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6B43A74A"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1D75A9BC"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45FD61D8"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249F7F6D"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15E837EA"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08B5D225" w14:textId="77777777" w:rsidR="003611B0" w:rsidRPr="00211A7D" w:rsidRDefault="003611B0" w:rsidP="003611B0">
            <w:pPr>
              <w:tabs>
                <w:tab w:val="left" w:pos="3078"/>
              </w:tabs>
              <w:spacing w:after="0" w:line="240" w:lineRule="auto"/>
              <w:jc w:val="center"/>
              <w:rPr>
                <w:rFonts w:ascii="Times New Roman" w:hAnsi="Times New Roman"/>
                <w:sz w:val="16"/>
                <w:szCs w:val="16"/>
              </w:rPr>
            </w:pPr>
            <w:r w:rsidRPr="00211A7D">
              <w:rPr>
                <w:rFonts w:ascii="Times New Roman" w:hAnsi="Times New Roman"/>
                <w:sz w:val="16"/>
                <w:szCs w:val="16"/>
              </w:rPr>
              <w:t>6</w:t>
            </w:r>
          </w:p>
          <w:p w14:paraId="424B8984"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66E77002"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57C0DB82"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1CB201D1"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73FC5E81"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33C261D1"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432F5895" w14:textId="77777777" w:rsidR="003611B0" w:rsidRPr="00211A7D" w:rsidRDefault="003611B0" w:rsidP="003611B0">
            <w:pPr>
              <w:tabs>
                <w:tab w:val="left" w:pos="3078"/>
              </w:tabs>
              <w:spacing w:after="0" w:line="240" w:lineRule="auto"/>
              <w:jc w:val="center"/>
              <w:rPr>
                <w:rFonts w:ascii="Times New Roman" w:hAnsi="Times New Roman"/>
                <w:sz w:val="16"/>
                <w:szCs w:val="16"/>
              </w:rPr>
            </w:pPr>
            <w:r w:rsidRPr="00211A7D">
              <w:rPr>
                <w:rFonts w:ascii="Times New Roman" w:hAnsi="Times New Roman"/>
                <w:sz w:val="16"/>
                <w:szCs w:val="16"/>
              </w:rPr>
              <w:t>3</w:t>
            </w:r>
          </w:p>
          <w:p w14:paraId="0A6614D0"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09392A63"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711BBBA1"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4FF9FB02"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441F6EBE"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04E841E6"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5D34C3FC"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4C4F7390"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1F112D10" w14:textId="77777777" w:rsidR="003611B0" w:rsidRPr="00211A7D" w:rsidRDefault="003611B0" w:rsidP="003611B0">
            <w:pPr>
              <w:tabs>
                <w:tab w:val="left" w:pos="3078"/>
              </w:tabs>
              <w:spacing w:after="0" w:line="240" w:lineRule="auto"/>
              <w:jc w:val="center"/>
              <w:rPr>
                <w:rFonts w:ascii="Times New Roman" w:hAnsi="Times New Roman"/>
                <w:sz w:val="16"/>
                <w:szCs w:val="16"/>
              </w:rPr>
            </w:pPr>
          </w:p>
          <w:p w14:paraId="70FA78CE" w14:textId="77777777" w:rsidR="003611B0" w:rsidRPr="00211A7D" w:rsidRDefault="003611B0" w:rsidP="003611B0">
            <w:pPr>
              <w:tabs>
                <w:tab w:val="left" w:pos="3078"/>
              </w:tabs>
              <w:spacing w:after="0" w:line="240" w:lineRule="auto"/>
              <w:rPr>
                <w:rFonts w:ascii="Times New Roman" w:hAnsi="Times New Roman"/>
                <w:sz w:val="16"/>
                <w:szCs w:val="16"/>
              </w:rPr>
            </w:pPr>
          </w:p>
        </w:tc>
        <w:tc>
          <w:tcPr>
            <w:tcW w:w="2649" w:type="dxa"/>
            <w:tcBorders>
              <w:top w:val="thinThickSmallGap" w:sz="12" w:space="0" w:color="auto"/>
              <w:left w:val="single" w:sz="12" w:space="0" w:color="auto"/>
              <w:bottom w:val="thinThickSmallGap" w:sz="12" w:space="0" w:color="auto"/>
              <w:right w:val="single" w:sz="12" w:space="0" w:color="auto"/>
            </w:tcBorders>
            <w:shd w:val="clear" w:color="auto" w:fill="auto"/>
          </w:tcPr>
          <w:p w14:paraId="53F9674D" w14:textId="77777777" w:rsidR="003611B0" w:rsidRPr="00211A7D" w:rsidRDefault="003611B0" w:rsidP="003611B0">
            <w:pPr>
              <w:spacing w:after="0" w:line="240" w:lineRule="auto"/>
              <w:rPr>
                <w:rFonts w:ascii="Times New Roman" w:hAnsi="Times New Roman"/>
                <w:sz w:val="16"/>
                <w:szCs w:val="16"/>
              </w:rPr>
            </w:pPr>
          </w:p>
          <w:p w14:paraId="21FCE78A" w14:textId="77777777" w:rsidR="003611B0" w:rsidRPr="00211A7D" w:rsidRDefault="003611B0" w:rsidP="003611B0">
            <w:pPr>
              <w:spacing w:after="0" w:line="240" w:lineRule="auto"/>
              <w:rPr>
                <w:rFonts w:ascii="Times New Roman" w:hAnsi="Times New Roman"/>
                <w:sz w:val="16"/>
                <w:szCs w:val="16"/>
              </w:rPr>
            </w:pPr>
          </w:p>
          <w:p w14:paraId="7E4B688E" w14:textId="77777777" w:rsidR="003611B0" w:rsidRPr="00211A7D" w:rsidRDefault="003611B0" w:rsidP="003611B0">
            <w:pPr>
              <w:spacing w:after="0" w:line="240" w:lineRule="auto"/>
              <w:rPr>
                <w:rFonts w:ascii="Times New Roman" w:hAnsi="Times New Roman"/>
                <w:sz w:val="16"/>
                <w:szCs w:val="16"/>
              </w:rPr>
            </w:pPr>
          </w:p>
          <w:p w14:paraId="2DF6FE1B" w14:textId="77777777" w:rsidR="003611B0" w:rsidRPr="00211A7D" w:rsidRDefault="003611B0" w:rsidP="003611B0">
            <w:pPr>
              <w:spacing w:after="0" w:line="240" w:lineRule="auto"/>
              <w:rPr>
                <w:rFonts w:ascii="Times New Roman" w:hAnsi="Times New Roman"/>
                <w:sz w:val="16"/>
                <w:szCs w:val="16"/>
              </w:rPr>
            </w:pPr>
          </w:p>
          <w:p w14:paraId="777F28A6" w14:textId="77777777" w:rsidR="003611B0" w:rsidRPr="00211A7D" w:rsidRDefault="003611B0" w:rsidP="003611B0">
            <w:pPr>
              <w:spacing w:after="0" w:line="240" w:lineRule="auto"/>
              <w:rPr>
                <w:rFonts w:ascii="Times New Roman" w:hAnsi="Times New Roman"/>
                <w:sz w:val="16"/>
                <w:szCs w:val="16"/>
              </w:rPr>
            </w:pPr>
          </w:p>
          <w:p w14:paraId="64475626" w14:textId="77777777" w:rsidR="003611B0" w:rsidRPr="00211A7D" w:rsidRDefault="003611B0" w:rsidP="003611B0">
            <w:pPr>
              <w:spacing w:after="0" w:line="240" w:lineRule="auto"/>
              <w:rPr>
                <w:rFonts w:ascii="Times New Roman" w:hAnsi="Times New Roman"/>
                <w:sz w:val="16"/>
                <w:szCs w:val="16"/>
              </w:rPr>
            </w:pPr>
          </w:p>
          <w:p w14:paraId="1FC0D4BC" w14:textId="77777777" w:rsidR="003611B0" w:rsidRPr="00211A7D" w:rsidRDefault="003611B0" w:rsidP="003611B0">
            <w:pPr>
              <w:spacing w:after="0" w:line="240" w:lineRule="auto"/>
              <w:rPr>
                <w:rFonts w:ascii="Times New Roman" w:hAnsi="Times New Roman"/>
                <w:sz w:val="16"/>
                <w:szCs w:val="16"/>
              </w:rPr>
            </w:pPr>
          </w:p>
          <w:p w14:paraId="43ADFD79" w14:textId="77777777" w:rsidR="003611B0" w:rsidRPr="00211A7D" w:rsidRDefault="003611B0" w:rsidP="003611B0">
            <w:pPr>
              <w:spacing w:after="0" w:line="240" w:lineRule="auto"/>
              <w:rPr>
                <w:rFonts w:ascii="Times New Roman" w:hAnsi="Times New Roman"/>
                <w:sz w:val="16"/>
                <w:szCs w:val="16"/>
              </w:rPr>
            </w:pPr>
          </w:p>
          <w:p w14:paraId="04E1E83F" w14:textId="77777777" w:rsidR="003611B0" w:rsidRPr="00211A7D" w:rsidRDefault="003611B0" w:rsidP="003611B0">
            <w:pPr>
              <w:spacing w:after="0" w:line="240" w:lineRule="auto"/>
              <w:rPr>
                <w:rFonts w:ascii="Times New Roman" w:hAnsi="Times New Roman"/>
                <w:sz w:val="16"/>
                <w:szCs w:val="16"/>
              </w:rPr>
            </w:pPr>
          </w:p>
          <w:p w14:paraId="699771D4" w14:textId="77777777" w:rsidR="003611B0" w:rsidRPr="00211A7D" w:rsidRDefault="003611B0" w:rsidP="003611B0">
            <w:pPr>
              <w:spacing w:after="0" w:line="240" w:lineRule="auto"/>
              <w:rPr>
                <w:rFonts w:ascii="Times New Roman" w:hAnsi="Times New Roman"/>
                <w:sz w:val="16"/>
                <w:szCs w:val="16"/>
              </w:rPr>
            </w:pPr>
          </w:p>
          <w:p w14:paraId="71F6D403" w14:textId="77777777" w:rsidR="003611B0" w:rsidRPr="00211A7D" w:rsidRDefault="003611B0" w:rsidP="003611B0">
            <w:pPr>
              <w:spacing w:after="0" w:line="240" w:lineRule="auto"/>
              <w:rPr>
                <w:rFonts w:ascii="Times New Roman" w:hAnsi="Times New Roman"/>
                <w:sz w:val="16"/>
                <w:szCs w:val="16"/>
              </w:rPr>
            </w:pPr>
          </w:p>
          <w:p w14:paraId="25307CEA" w14:textId="77777777" w:rsidR="003611B0" w:rsidRPr="00211A7D" w:rsidRDefault="003611B0" w:rsidP="003611B0">
            <w:pPr>
              <w:spacing w:after="0" w:line="240" w:lineRule="auto"/>
              <w:rPr>
                <w:rFonts w:ascii="Times New Roman" w:hAnsi="Times New Roman"/>
                <w:sz w:val="16"/>
                <w:szCs w:val="16"/>
              </w:rPr>
            </w:pPr>
          </w:p>
          <w:p w14:paraId="5034E05E" w14:textId="77777777" w:rsidR="003611B0" w:rsidRPr="00211A7D" w:rsidRDefault="003611B0" w:rsidP="003611B0">
            <w:pPr>
              <w:spacing w:after="0" w:line="240" w:lineRule="auto"/>
              <w:rPr>
                <w:rFonts w:ascii="Times New Roman" w:hAnsi="Times New Roman"/>
                <w:sz w:val="16"/>
                <w:szCs w:val="16"/>
              </w:rPr>
            </w:pPr>
          </w:p>
          <w:p w14:paraId="17905B4E" w14:textId="77777777" w:rsidR="003611B0" w:rsidRPr="00211A7D" w:rsidRDefault="003611B0" w:rsidP="003611B0">
            <w:pPr>
              <w:spacing w:after="0" w:line="240" w:lineRule="auto"/>
              <w:rPr>
                <w:rFonts w:ascii="Times New Roman" w:hAnsi="Times New Roman"/>
                <w:sz w:val="16"/>
                <w:szCs w:val="16"/>
              </w:rPr>
            </w:pPr>
          </w:p>
          <w:p w14:paraId="180B7B0E" w14:textId="77777777" w:rsidR="003611B0" w:rsidRPr="00211A7D" w:rsidRDefault="003611B0" w:rsidP="003611B0">
            <w:pPr>
              <w:spacing w:after="0" w:line="240" w:lineRule="auto"/>
              <w:rPr>
                <w:rFonts w:ascii="Times New Roman" w:hAnsi="Times New Roman"/>
                <w:sz w:val="16"/>
                <w:szCs w:val="16"/>
              </w:rPr>
            </w:pPr>
          </w:p>
          <w:p w14:paraId="0B7C9903" w14:textId="77777777" w:rsidR="003611B0" w:rsidRPr="00211A7D" w:rsidRDefault="003611B0" w:rsidP="003611B0">
            <w:pPr>
              <w:spacing w:after="0" w:line="240" w:lineRule="auto"/>
              <w:rPr>
                <w:rFonts w:ascii="Times New Roman" w:hAnsi="Times New Roman"/>
                <w:sz w:val="16"/>
                <w:szCs w:val="16"/>
              </w:rPr>
            </w:pPr>
          </w:p>
          <w:p w14:paraId="4606C229" w14:textId="77777777" w:rsidR="003611B0" w:rsidRPr="00211A7D" w:rsidRDefault="003611B0" w:rsidP="003611B0">
            <w:pPr>
              <w:spacing w:after="0" w:line="240" w:lineRule="auto"/>
              <w:rPr>
                <w:rFonts w:ascii="Times New Roman" w:hAnsi="Times New Roman"/>
                <w:sz w:val="16"/>
                <w:szCs w:val="16"/>
              </w:rPr>
            </w:pPr>
          </w:p>
          <w:p w14:paraId="0C536FF8" w14:textId="77777777" w:rsidR="003611B0" w:rsidRPr="00211A7D" w:rsidRDefault="003611B0" w:rsidP="003611B0">
            <w:pPr>
              <w:spacing w:after="0" w:line="240" w:lineRule="auto"/>
              <w:rPr>
                <w:rFonts w:ascii="Times New Roman" w:hAnsi="Times New Roman"/>
                <w:sz w:val="16"/>
                <w:szCs w:val="16"/>
              </w:rPr>
            </w:pPr>
          </w:p>
          <w:p w14:paraId="77FB4519" w14:textId="77777777" w:rsidR="003611B0" w:rsidRPr="00211A7D" w:rsidRDefault="003611B0" w:rsidP="003611B0">
            <w:pPr>
              <w:spacing w:after="0" w:line="240" w:lineRule="auto"/>
              <w:rPr>
                <w:rFonts w:ascii="Times New Roman" w:hAnsi="Times New Roman"/>
                <w:sz w:val="16"/>
                <w:szCs w:val="16"/>
              </w:rPr>
            </w:pPr>
          </w:p>
          <w:p w14:paraId="7D96BF46" w14:textId="77777777" w:rsidR="003611B0" w:rsidRPr="00211A7D" w:rsidRDefault="003611B0" w:rsidP="003611B0">
            <w:pPr>
              <w:spacing w:after="0" w:line="240" w:lineRule="auto"/>
              <w:rPr>
                <w:rFonts w:ascii="Times New Roman" w:hAnsi="Times New Roman"/>
                <w:sz w:val="16"/>
                <w:szCs w:val="16"/>
              </w:rPr>
            </w:pPr>
          </w:p>
          <w:p w14:paraId="1B34CF8D" w14:textId="77777777" w:rsidR="003611B0" w:rsidRPr="00211A7D" w:rsidRDefault="003611B0" w:rsidP="003611B0">
            <w:pPr>
              <w:spacing w:after="0" w:line="240" w:lineRule="auto"/>
              <w:rPr>
                <w:rFonts w:ascii="Times New Roman" w:hAnsi="Times New Roman"/>
                <w:sz w:val="16"/>
                <w:szCs w:val="16"/>
              </w:rPr>
            </w:pPr>
          </w:p>
          <w:p w14:paraId="540B1615" w14:textId="77777777" w:rsidR="003611B0" w:rsidRPr="00211A7D" w:rsidRDefault="003611B0" w:rsidP="003611B0">
            <w:pPr>
              <w:spacing w:after="0" w:line="240" w:lineRule="auto"/>
              <w:rPr>
                <w:rFonts w:ascii="Times New Roman" w:hAnsi="Times New Roman"/>
                <w:sz w:val="16"/>
                <w:szCs w:val="16"/>
              </w:rPr>
            </w:pPr>
          </w:p>
          <w:p w14:paraId="485B16DE" w14:textId="77777777" w:rsidR="003611B0" w:rsidRPr="00211A7D" w:rsidRDefault="003611B0" w:rsidP="003611B0">
            <w:pPr>
              <w:spacing w:after="0" w:line="240" w:lineRule="auto"/>
              <w:rPr>
                <w:rFonts w:ascii="Times New Roman" w:hAnsi="Times New Roman"/>
                <w:sz w:val="16"/>
                <w:szCs w:val="16"/>
              </w:rPr>
            </w:pPr>
          </w:p>
          <w:p w14:paraId="69892A6C" w14:textId="77777777" w:rsidR="003611B0" w:rsidRPr="00211A7D" w:rsidRDefault="003611B0" w:rsidP="003611B0">
            <w:pPr>
              <w:spacing w:after="0" w:line="240" w:lineRule="auto"/>
              <w:rPr>
                <w:rFonts w:ascii="Times New Roman" w:hAnsi="Times New Roman"/>
                <w:b/>
                <w:sz w:val="16"/>
                <w:szCs w:val="16"/>
              </w:rPr>
            </w:pPr>
            <w:r w:rsidRPr="00211A7D">
              <w:rPr>
                <w:rFonts w:ascii="Times New Roman" w:hAnsi="Times New Roman"/>
                <w:b/>
                <w:sz w:val="16"/>
                <w:szCs w:val="16"/>
              </w:rPr>
              <w:t>ZOA</w:t>
            </w:r>
          </w:p>
          <w:p w14:paraId="4E2D6107" w14:textId="77777777" w:rsidR="003611B0" w:rsidRPr="00211A7D" w:rsidRDefault="003611B0" w:rsidP="001E420D">
            <w:pPr>
              <w:numPr>
                <w:ilvl w:val="0"/>
                <w:numId w:val="59"/>
              </w:numPr>
              <w:spacing w:after="0" w:line="240" w:lineRule="auto"/>
              <w:ind w:left="569" w:hanging="434"/>
              <w:rPr>
                <w:rFonts w:ascii="Times New Roman" w:hAnsi="Times New Roman"/>
                <w:b/>
                <w:sz w:val="16"/>
                <w:szCs w:val="16"/>
              </w:rPr>
            </w:pPr>
            <w:r w:rsidRPr="00211A7D">
              <w:rPr>
                <w:rFonts w:ascii="Times New Roman" w:hAnsi="Times New Roman"/>
                <w:b/>
                <w:sz w:val="16"/>
                <w:szCs w:val="16"/>
              </w:rPr>
              <w:t xml:space="preserve">   Starostlivosť  </w:t>
            </w:r>
          </w:p>
          <w:p w14:paraId="3DF023AF" w14:textId="77777777" w:rsidR="003611B0" w:rsidRPr="00211A7D" w:rsidRDefault="003611B0" w:rsidP="003611B0">
            <w:pPr>
              <w:spacing w:after="0" w:line="240" w:lineRule="auto"/>
              <w:ind w:left="135"/>
              <w:rPr>
                <w:rFonts w:ascii="Times New Roman" w:hAnsi="Times New Roman"/>
                <w:b/>
                <w:sz w:val="16"/>
                <w:szCs w:val="16"/>
              </w:rPr>
            </w:pPr>
            <w:r w:rsidRPr="00211A7D">
              <w:rPr>
                <w:rFonts w:ascii="Times New Roman" w:hAnsi="Times New Roman"/>
                <w:b/>
                <w:sz w:val="16"/>
                <w:szCs w:val="16"/>
              </w:rPr>
              <w:t xml:space="preserve">           o pomôcky</w:t>
            </w:r>
          </w:p>
          <w:p w14:paraId="4095B7C2" w14:textId="77777777" w:rsidR="003611B0" w:rsidRPr="00211A7D" w:rsidRDefault="003611B0" w:rsidP="003611B0">
            <w:pPr>
              <w:spacing w:after="0" w:line="240" w:lineRule="auto"/>
              <w:ind w:left="569" w:hanging="569"/>
              <w:rPr>
                <w:rFonts w:ascii="Times New Roman" w:hAnsi="Times New Roman"/>
                <w:b/>
                <w:sz w:val="16"/>
                <w:szCs w:val="16"/>
              </w:rPr>
            </w:pPr>
            <w:r w:rsidRPr="00211A7D">
              <w:rPr>
                <w:rFonts w:ascii="Times New Roman" w:hAnsi="Times New Roman"/>
                <w:b/>
                <w:sz w:val="16"/>
                <w:szCs w:val="16"/>
              </w:rPr>
              <w:t>ZKC</w:t>
            </w:r>
          </w:p>
          <w:p w14:paraId="4AB75662"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b/>
                <w:sz w:val="16"/>
                <w:szCs w:val="16"/>
              </w:rPr>
              <w:t xml:space="preserve">    -         Liečivá</w:t>
            </w:r>
          </w:p>
        </w:tc>
        <w:tc>
          <w:tcPr>
            <w:tcW w:w="2517" w:type="dxa"/>
            <w:tcBorders>
              <w:top w:val="thinThickSmallGap" w:sz="12" w:space="0" w:color="auto"/>
              <w:left w:val="single" w:sz="12" w:space="0" w:color="auto"/>
              <w:bottom w:val="thinThickSmallGap" w:sz="12" w:space="0" w:color="auto"/>
              <w:right w:val="single" w:sz="12" w:space="0" w:color="auto"/>
            </w:tcBorders>
            <w:shd w:val="clear" w:color="auto" w:fill="auto"/>
          </w:tcPr>
          <w:p w14:paraId="7679BD53" w14:textId="77777777" w:rsidR="003611B0" w:rsidRPr="00211A7D" w:rsidRDefault="003611B0" w:rsidP="003611B0">
            <w:pPr>
              <w:tabs>
                <w:tab w:val="left" w:pos="338"/>
              </w:tabs>
              <w:spacing w:after="0" w:line="240" w:lineRule="auto"/>
              <w:ind w:left="90"/>
              <w:rPr>
                <w:rFonts w:ascii="Times New Roman" w:hAnsi="Times New Roman"/>
                <w:sz w:val="16"/>
                <w:szCs w:val="16"/>
              </w:rPr>
            </w:pPr>
            <w:r w:rsidRPr="00211A7D">
              <w:rPr>
                <w:rFonts w:ascii="Times New Roman" w:hAnsi="Times New Roman"/>
                <w:sz w:val="16"/>
                <w:szCs w:val="16"/>
              </w:rPr>
              <w:t>vedieť rozdeliť deriváty uhľovodíkov</w:t>
            </w:r>
          </w:p>
          <w:p w14:paraId="3760FD2F" w14:textId="77777777" w:rsidR="003611B0" w:rsidRPr="00211A7D" w:rsidRDefault="003611B0" w:rsidP="003611B0">
            <w:pPr>
              <w:tabs>
                <w:tab w:val="left" w:pos="338"/>
              </w:tabs>
              <w:spacing w:after="0" w:line="240" w:lineRule="auto"/>
              <w:ind w:left="90"/>
              <w:rPr>
                <w:rFonts w:ascii="Times New Roman" w:hAnsi="Times New Roman"/>
                <w:sz w:val="16"/>
                <w:szCs w:val="16"/>
              </w:rPr>
            </w:pPr>
            <w:r w:rsidRPr="00211A7D">
              <w:rPr>
                <w:rFonts w:ascii="Times New Roman" w:hAnsi="Times New Roman"/>
                <w:sz w:val="16"/>
                <w:szCs w:val="16"/>
              </w:rPr>
              <w:t xml:space="preserve">poznať </w:t>
            </w:r>
            <w:proofErr w:type="spellStart"/>
            <w:r w:rsidRPr="00211A7D">
              <w:rPr>
                <w:rFonts w:ascii="Times New Roman" w:hAnsi="Times New Roman"/>
                <w:sz w:val="16"/>
                <w:szCs w:val="16"/>
              </w:rPr>
              <w:t>halogénderiváty</w:t>
            </w:r>
            <w:proofErr w:type="spellEnd"/>
            <w:r w:rsidRPr="00211A7D">
              <w:rPr>
                <w:rFonts w:ascii="Times New Roman" w:hAnsi="Times New Roman"/>
                <w:sz w:val="16"/>
                <w:szCs w:val="16"/>
              </w:rPr>
              <w:t xml:space="preserve"> a ich vplyv na životné prostredie</w:t>
            </w:r>
          </w:p>
          <w:p w14:paraId="1EDDBA6F" w14:textId="77777777" w:rsidR="003611B0" w:rsidRPr="00211A7D" w:rsidRDefault="003611B0" w:rsidP="003611B0">
            <w:pPr>
              <w:tabs>
                <w:tab w:val="left" w:pos="338"/>
              </w:tabs>
              <w:spacing w:after="0" w:line="240" w:lineRule="auto"/>
              <w:ind w:left="90"/>
              <w:rPr>
                <w:rFonts w:ascii="Times New Roman" w:hAnsi="Times New Roman"/>
                <w:sz w:val="16"/>
                <w:szCs w:val="16"/>
              </w:rPr>
            </w:pPr>
            <w:r w:rsidRPr="00211A7D">
              <w:rPr>
                <w:rFonts w:ascii="Times New Roman" w:hAnsi="Times New Roman"/>
                <w:sz w:val="16"/>
                <w:szCs w:val="16"/>
              </w:rPr>
              <w:t>poznať príčiny stenčovania, rozpadu a vzniku ozónových dier a ich dôsledkov na zachovanie biodiverzity</w:t>
            </w:r>
          </w:p>
          <w:p w14:paraId="3B45FD4E"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br/>
              <w:t>charakterizovať alkoholy a fenoly</w:t>
            </w:r>
          </w:p>
          <w:p w14:paraId="07137008" w14:textId="77777777" w:rsidR="003611B0" w:rsidRPr="00211A7D" w:rsidRDefault="003611B0" w:rsidP="003611B0">
            <w:pPr>
              <w:spacing w:after="0" w:line="240" w:lineRule="auto"/>
              <w:ind w:left="450"/>
              <w:rPr>
                <w:rFonts w:ascii="Times New Roman" w:hAnsi="Times New Roman"/>
                <w:sz w:val="16"/>
                <w:szCs w:val="16"/>
              </w:rPr>
            </w:pPr>
          </w:p>
          <w:p w14:paraId="0FBD9C74" w14:textId="77777777" w:rsidR="003611B0" w:rsidRPr="00211A7D" w:rsidRDefault="003611B0" w:rsidP="003611B0">
            <w:pPr>
              <w:spacing w:after="0" w:line="240" w:lineRule="auto"/>
              <w:ind w:left="450"/>
              <w:rPr>
                <w:rFonts w:ascii="Times New Roman" w:hAnsi="Times New Roman"/>
                <w:sz w:val="16"/>
                <w:szCs w:val="16"/>
              </w:rPr>
            </w:pPr>
          </w:p>
          <w:p w14:paraId="7827D4CB"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 xml:space="preserve">opísať vlastnosti, použitie a význam vybraných aldehydov, ketónov a karboxylových kyselín </w:t>
            </w:r>
          </w:p>
          <w:p w14:paraId="2B1B7AF7"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vedieť rozlíšiť funkčné a substitučné deriváty karboxylových kyselín</w:t>
            </w:r>
          </w:p>
          <w:p w14:paraId="58491C16"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definovať pojmy</w:t>
            </w:r>
          </w:p>
          <w:p w14:paraId="07C76757"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makromolekulové látky, monomér, polymér</w:t>
            </w:r>
          </w:p>
          <w:p w14:paraId="07D424F0"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vysvetliť rozdiel medzi  polymerizáciou a </w:t>
            </w:r>
            <w:proofErr w:type="spellStart"/>
            <w:r w:rsidRPr="00211A7D">
              <w:rPr>
                <w:rFonts w:ascii="Times New Roman" w:hAnsi="Times New Roman"/>
                <w:sz w:val="16"/>
                <w:szCs w:val="16"/>
              </w:rPr>
              <w:t>polykondenzáciou</w:t>
            </w:r>
            <w:proofErr w:type="spellEnd"/>
          </w:p>
          <w:p w14:paraId="7099C4BB"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poznať vybrané plasty pripravené polymerizáciou a </w:t>
            </w:r>
            <w:proofErr w:type="spellStart"/>
            <w:r w:rsidRPr="00211A7D">
              <w:rPr>
                <w:rFonts w:ascii="Times New Roman" w:hAnsi="Times New Roman"/>
                <w:sz w:val="16"/>
                <w:szCs w:val="16"/>
              </w:rPr>
              <w:t>polykondenzáciou</w:t>
            </w:r>
            <w:proofErr w:type="spellEnd"/>
          </w:p>
          <w:p w14:paraId="561D26F4"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poznať  význam vybraných plastov pre človeka a ich vplyv na , znečisťovanie ovzdušia, vody, pôdy a spôsoby likvidácie odpadu</w:t>
            </w:r>
          </w:p>
          <w:p w14:paraId="376C4392" w14:textId="77777777" w:rsidR="003611B0" w:rsidRPr="00211A7D" w:rsidRDefault="003611B0" w:rsidP="003611B0">
            <w:pPr>
              <w:spacing w:after="0" w:line="240" w:lineRule="auto"/>
              <w:ind w:left="450"/>
              <w:rPr>
                <w:rFonts w:ascii="Times New Roman" w:hAnsi="Times New Roman"/>
                <w:sz w:val="16"/>
                <w:szCs w:val="16"/>
              </w:rPr>
            </w:pPr>
          </w:p>
          <w:p w14:paraId="4F690537"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vedieť prijímať finančné rozhodnutia zvažovaním alternatív a dôsledkov, ochrana spotrebiteľa</w:t>
            </w:r>
          </w:p>
          <w:p w14:paraId="0AF9EC45" w14:textId="77777777" w:rsidR="003611B0" w:rsidRPr="00211A7D" w:rsidRDefault="003611B0" w:rsidP="003611B0">
            <w:pPr>
              <w:spacing w:after="0" w:line="240" w:lineRule="auto"/>
              <w:ind w:left="450"/>
              <w:rPr>
                <w:rFonts w:ascii="Times New Roman" w:hAnsi="Times New Roman"/>
                <w:sz w:val="16"/>
                <w:szCs w:val="16"/>
              </w:rPr>
            </w:pPr>
          </w:p>
          <w:p w14:paraId="30E9CC03"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poznať rozdiel medzi mydlami a saponátmi</w:t>
            </w:r>
          </w:p>
          <w:p w14:paraId="14446ABB"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poznať význam kozmetických prípravkov</w:t>
            </w:r>
          </w:p>
          <w:p w14:paraId="1FBF4108" w14:textId="77777777" w:rsidR="003611B0" w:rsidRPr="00211A7D" w:rsidRDefault="003611B0" w:rsidP="003611B0">
            <w:pPr>
              <w:spacing w:after="0" w:line="240" w:lineRule="auto"/>
              <w:ind w:left="450"/>
              <w:rPr>
                <w:rFonts w:ascii="Times New Roman" w:hAnsi="Times New Roman"/>
                <w:sz w:val="16"/>
                <w:szCs w:val="16"/>
              </w:rPr>
            </w:pPr>
          </w:p>
          <w:p w14:paraId="072E931F" w14:textId="77777777" w:rsidR="003611B0" w:rsidRPr="00211A7D" w:rsidRDefault="003611B0" w:rsidP="003611B0">
            <w:pPr>
              <w:spacing w:after="0" w:line="240" w:lineRule="auto"/>
              <w:ind w:left="450"/>
              <w:rPr>
                <w:rFonts w:ascii="Times New Roman" w:hAnsi="Times New Roman"/>
                <w:sz w:val="16"/>
                <w:szCs w:val="16"/>
              </w:rPr>
            </w:pPr>
          </w:p>
          <w:p w14:paraId="20CEBD1E"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poznať význam pesticídov</w:t>
            </w:r>
          </w:p>
          <w:p w14:paraId="3639EBDC" w14:textId="77777777" w:rsidR="003611B0" w:rsidRPr="00211A7D" w:rsidRDefault="003611B0" w:rsidP="003611B0">
            <w:pPr>
              <w:spacing w:after="0" w:line="240" w:lineRule="auto"/>
              <w:ind w:left="450"/>
              <w:rPr>
                <w:rFonts w:ascii="Times New Roman" w:hAnsi="Times New Roman"/>
                <w:sz w:val="16"/>
                <w:szCs w:val="16"/>
              </w:rPr>
            </w:pPr>
          </w:p>
          <w:p w14:paraId="671A2718"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 xml:space="preserve">poznať význam vybraných heterocyklických zlúčenín </w:t>
            </w:r>
          </w:p>
          <w:p w14:paraId="715AAB31"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vedieť rozlíšiť vybrané druhy liečiv podľa ich vplyvu na ľudský organizmus</w:t>
            </w:r>
          </w:p>
          <w:p w14:paraId="3E667116" w14:textId="77777777" w:rsidR="003611B0" w:rsidRPr="00211A7D" w:rsidRDefault="003611B0" w:rsidP="003611B0">
            <w:pPr>
              <w:spacing w:after="0" w:line="240" w:lineRule="auto"/>
              <w:ind w:left="450"/>
              <w:rPr>
                <w:rFonts w:ascii="Times New Roman" w:hAnsi="Times New Roman"/>
                <w:sz w:val="16"/>
                <w:szCs w:val="16"/>
              </w:rPr>
            </w:pPr>
          </w:p>
          <w:p w14:paraId="7B0D1D40"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 xml:space="preserve">popísať organizovanie </w:t>
            </w:r>
          </w:p>
          <w:p w14:paraId="41280C4C" w14:textId="77777777" w:rsidR="003611B0" w:rsidRPr="00211A7D" w:rsidRDefault="003611B0" w:rsidP="003611B0">
            <w:pPr>
              <w:spacing w:after="0" w:line="240" w:lineRule="auto"/>
              <w:ind w:left="90"/>
              <w:rPr>
                <w:rFonts w:ascii="Times New Roman" w:hAnsi="Times New Roman"/>
                <w:sz w:val="16"/>
                <w:szCs w:val="16"/>
              </w:rPr>
            </w:pPr>
            <w:r w:rsidRPr="00211A7D">
              <w:rPr>
                <w:rFonts w:ascii="Times New Roman" w:hAnsi="Times New Roman"/>
                <w:sz w:val="16"/>
                <w:szCs w:val="16"/>
              </w:rPr>
              <w:t>osobných financií a     zručností</w:t>
            </w:r>
          </w:p>
        </w:tc>
        <w:tc>
          <w:tcPr>
            <w:tcW w:w="2390" w:type="dxa"/>
            <w:tcBorders>
              <w:top w:val="thinThickSmallGap" w:sz="12" w:space="0" w:color="auto"/>
              <w:left w:val="single" w:sz="12" w:space="0" w:color="auto"/>
              <w:bottom w:val="thinThickSmallGap" w:sz="12" w:space="0" w:color="auto"/>
              <w:right w:val="single" w:sz="12" w:space="0" w:color="auto"/>
            </w:tcBorders>
            <w:shd w:val="clear" w:color="auto" w:fill="auto"/>
          </w:tcPr>
          <w:p w14:paraId="386C96C0"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 xml:space="preserve">správne rozdelil deriváty uhľovodíkov podľa charakteristickej skupiny </w:t>
            </w:r>
          </w:p>
          <w:p w14:paraId="38E0271B"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 xml:space="preserve">opísal </w:t>
            </w:r>
            <w:proofErr w:type="spellStart"/>
            <w:r w:rsidRPr="00211A7D">
              <w:rPr>
                <w:rFonts w:ascii="Times New Roman" w:hAnsi="Times New Roman"/>
                <w:sz w:val="16"/>
                <w:szCs w:val="16"/>
              </w:rPr>
              <w:t>halogénderiváty</w:t>
            </w:r>
            <w:proofErr w:type="spellEnd"/>
            <w:r w:rsidRPr="00211A7D">
              <w:rPr>
                <w:rFonts w:ascii="Times New Roman" w:hAnsi="Times New Roman"/>
                <w:sz w:val="16"/>
                <w:szCs w:val="16"/>
              </w:rPr>
              <w:t xml:space="preserve"> a poznal vplyv freónov na úbytok ozónovej vrstvy</w:t>
            </w:r>
          </w:p>
          <w:p w14:paraId="0A490B1B"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poznal vplyv zvyšovania intenzity škodlivej časti slnečného a kozmického žiarenia na živé organizmy</w:t>
            </w:r>
          </w:p>
          <w:p w14:paraId="2F3BCB8C"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vysvetlil rozdiel medzi alkoholmi a fenolmi, poznal ich vlastnosti, použitie a účinky</w:t>
            </w:r>
          </w:p>
          <w:p w14:paraId="23FC914D"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správne popísal vybrané aldehydy, ketóny a karboxylové kyseliny a pozná ich význam pre prax</w:t>
            </w:r>
          </w:p>
          <w:p w14:paraId="2B5F0FD7"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rozlíšil funkčné a substitučné deriváty karboxylových kyselín</w:t>
            </w:r>
          </w:p>
          <w:p w14:paraId="78EF6EEA"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poznal a vysvetlil základné pojmy,</w:t>
            </w:r>
          </w:p>
          <w:p w14:paraId="147EEF9C"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 xml:space="preserve">uviedol  príklady z praxe </w:t>
            </w:r>
          </w:p>
          <w:p w14:paraId="64BAFD06"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 xml:space="preserve"> rozlíšil rozdiel medzi polymerizáciou a </w:t>
            </w:r>
            <w:proofErr w:type="spellStart"/>
            <w:r w:rsidRPr="00211A7D">
              <w:rPr>
                <w:rFonts w:ascii="Times New Roman" w:hAnsi="Times New Roman"/>
                <w:sz w:val="16"/>
                <w:szCs w:val="16"/>
              </w:rPr>
              <w:t>polykondenzáciou</w:t>
            </w:r>
            <w:proofErr w:type="spellEnd"/>
          </w:p>
          <w:p w14:paraId="7489C8B6"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uviedol príklady plastov, poznal ich význam pre život a zdravotnícku prax</w:t>
            </w:r>
          </w:p>
          <w:p w14:paraId="64E5DFC8"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vymenoval aspoň päť pozitívnych a päť negatívnych vlastností plastov a vysvetlil vzťah  odpady – recyklácia – ochrana životného prostredia</w:t>
            </w:r>
          </w:p>
          <w:p w14:paraId="61C6EAA0"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vedel prevziať zodpovednosť za osobné finančné rozhodnutia na ochranu spotrebiteľa</w:t>
            </w:r>
          </w:p>
          <w:p w14:paraId="2723D657"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vymenoval rozdiely medzi mydlami a saponátmi</w:t>
            </w:r>
          </w:p>
          <w:p w14:paraId="24E295C2"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poznal význam kozmetických prípravkov pre každodenný život</w:t>
            </w:r>
          </w:p>
          <w:p w14:paraId="2397F843"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rozlíšil výhody a nevýhody pesticídov</w:t>
            </w:r>
          </w:p>
          <w:p w14:paraId="181BF271"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poznal význam a výskyt vybraných heterocyklických zlúčenín v biologicky významných látkach</w:t>
            </w:r>
          </w:p>
          <w:p w14:paraId="03309333"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uviedol rozdelenie a význam vybraných druhov liečiv pre ochranu a obnovu zdravia človeka</w:t>
            </w:r>
          </w:p>
          <w:p w14:paraId="798BBD34" w14:textId="77777777" w:rsidR="003611B0" w:rsidRPr="00211A7D" w:rsidRDefault="003611B0" w:rsidP="003611B0">
            <w:pPr>
              <w:spacing w:after="0" w:line="240" w:lineRule="auto"/>
              <w:ind w:left="99"/>
              <w:rPr>
                <w:rFonts w:ascii="Times New Roman" w:hAnsi="Times New Roman"/>
                <w:sz w:val="16"/>
                <w:szCs w:val="16"/>
              </w:rPr>
            </w:pPr>
            <w:r w:rsidRPr="00211A7D">
              <w:rPr>
                <w:rFonts w:ascii="Times New Roman" w:hAnsi="Times New Roman"/>
                <w:sz w:val="16"/>
                <w:szCs w:val="16"/>
              </w:rPr>
              <w:t xml:space="preserve"> popísal organizovanie osobných financií a zručností pri rozhodovaní o nákupe</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auto"/>
          </w:tcPr>
          <w:p w14:paraId="00E65E25"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Písomné a ústne skúšanie</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20B66B5D"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Ústne skúšanie</w:t>
            </w:r>
          </w:p>
          <w:p w14:paraId="114191ED"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Neštandardizovaný didaktický test</w:t>
            </w:r>
          </w:p>
          <w:p w14:paraId="1B87E67D" w14:textId="77777777" w:rsidR="003611B0" w:rsidRPr="00211A7D" w:rsidRDefault="003611B0" w:rsidP="003611B0">
            <w:pPr>
              <w:spacing w:after="0" w:line="240" w:lineRule="auto"/>
              <w:rPr>
                <w:rFonts w:ascii="Times New Roman" w:hAnsi="Times New Roman"/>
                <w:sz w:val="16"/>
                <w:szCs w:val="16"/>
              </w:rPr>
            </w:pPr>
          </w:p>
        </w:tc>
      </w:tr>
      <w:tr w:rsidR="003611B0" w:rsidRPr="006E155A" w14:paraId="5AB076A7" w14:textId="77777777" w:rsidTr="003611B0">
        <w:trPr>
          <w:trHeight w:val="123"/>
        </w:trPr>
        <w:tc>
          <w:tcPr>
            <w:tcW w:w="241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2BF81781" w14:textId="77777777" w:rsidR="003611B0" w:rsidRPr="00211A7D" w:rsidRDefault="003611B0" w:rsidP="003611B0">
            <w:pPr>
              <w:spacing w:after="0" w:line="240" w:lineRule="auto"/>
              <w:rPr>
                <w:rFonts w:ascii="Times New Roman" w:hAnsi="Times New Roman"/>
                <w:b/>
                <w:sz w:val="16"/>
                <w:szCs w:val="16"/>
              </w:rPr>
            </w:pPr>
            <w:proofErr w:type="spellStart"/>
            <w:r w:rsidRPr="00211A7D">
              <w:rPr>
                <w:rFonts w:ascii="Times New Roman" w:hAnsi="Times New Roman"/>
                <w:b/>
                <w:sz w:val="16"/>
                <w:szCs w:val="16"/>
              </w:rPr>
              <w:t>Biolátky</w:t>
            </w:r>
            <w:proofErr w:type="spellEnd"/>
            <w:r w:rsidRPr="00211A7D">
              <w:rPr>
                <w:rFonts w:ascii="Times New Roman" w:hAnsi="Times New Roman"/>
                <w:b/>
                <w:sz w:val="16"/>
                <w:szCs w:val="16"/>
              </w:rPr>
              <w:t xml:space="preserve"> </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67AA87AD" w14:textId="77777777" w:rsidR="003611B0" w:rsidRPr="00211A7D" w:rsidRDefault="003611B0" w:rsidP="003611B0">
            <w:pPr>
              <w:tabs>
                <w:tab w:val="left" w:pos="3078"/>
              </w:tabs>
              <w:spacing w:after="0" w:line="240" w:lineRule="auto"/>
              <w:rPr>
                <w:rFonts w:ascii="Times New Roman" w:hAnsi="Times New Roman"/>
                <w:b/>
                <w:sz w:val="16"/>
                <w:szCs w:val="16"/>
              </w:rPr>
            </w:pPr>
            <w:r w:rsidRPr="00211A7D">
              <w:rPr>
                <w:rFonts w:ascii="Times New Roman" w:hAnsi="Times New Roman"/>
                <w:b/>
                <w:sz w:val="16"/>
                <w:szCs w:val="16"/>
              </w:rPr>
              <w:t xml:space="preserve">    11</w:t>
            </w:r>
          </w:p>
        </w:tc>
        <w:tc>
          <w:tcPr>
            <w:tcW w:w="2649"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1423F38F" w14:textId="77777777" w:rsidR="003611B0" w:rsidRPr="00211A7D" w:rsidRDefault="003611B0" w:rsidP="003611B0">
            <w:pPr>
              <w:spacing w:after="0" w:line="240" w:lineRule="auto"/>
              <w:rPr>
                <w:rFonts w:ascii="Times New Roman" w:hAnsi="Times New Roman"/>
                <w:sz w:val="16"/>
                <w:szCs w:val="16"/>
              </w:rPr>
            </w:pPr>
          </w:p>
        </w:tc>
        <w:tc>
          <w:tcPr>
            <w:tcW w:w="2517"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42436427" w14:textId="77777777" w:rsidR="003611B0" w:rsidRPr="00211A7D" w:rsidRDefault="003611B0" w:rsidP="003611B0">
            <w:pPr>
              <w:tabs>
                <w:tab w:val="left" w:pos="3078"/>
              </w:tabs>
              <w:spacing w:after="0" w:line="240" w:lineRule="auto"/>
              <w:jc w:val="center"/>
              <w:rPr>
                <w:rFonts w:ascii="Times New Roman" w:hAnsi="Times New Roman"/>
                <w:b/>
                <w:sz w:val="16"/>
                <w:szCs w:val="16"/>
              </w:rPr>
            </w:pPr>
            <w:r w:rsidRPr="00211A7D">
              <w:rPr>
                <w:rFonts w:ascii="Times New Roman" w:hAnsi="Times New Roman"/>
                <w:b/>
                <w:sz w:val="16"/>
                <w:szCs w:val="16"/>
              </w:rPr>
              <w:t>Žiak má:</w:t>
            </w:r>
          </w:p>
        </w:tc>
        <w:tc>
          <w:tcPr>
            <w:tcW w:w="239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E6616A4" w14:textId="77777777" w:rsidR="003611B0" w:rsidRPr="00211A7D" w:rsidRDefault="003611B0" w:rsidP="003611B0">
            <w:pPr>
              <w:tabs>
                <w:tab w:val="left" w:pos="3078"/>
              </w:tabs>
              <w:spacing w:after="0" w:line="240" w:lineRule="auto"/>
              <w:jc w:val="center"/>
              <w:rPr>
                <w:rFonts w:ascii="Times New Roman" w:hAnsi="Times New Roman"/>
                <w:sz w:val="16"/>
                <w:szCs w:val="16"/>
              </w:rPr>
            </w:pPr>
            <w:r w:rsidRPr="00211A7D">
              <w:rPr>
                <w:rFonts w:ascii="Times New Roman" w:hAnsi="Times New Roman"/>
                <w:b/>
                <w:sz w:val="16"/>
                <w:szCs w:val="16"/>
              </w:rPr>
              <w:t>Žiak:</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1D7F6FB1" w14:textId="77777777" w:rsidR="003611B0" w:rsidRPr="00211A7D" w:rsidRDefault="003611B0" w:rsidP="003611B0">
            <w:pPr>
              <w:spacing w:after="0" w:line="240" w:lineRule="auto"/>
              <w:rPr>
                <w:rFonts w:ascii="Times New Roman" w:hAnsi="Times New Roman"/>
                <w:sz w:val="16"/>
                <w:szCs w:val="16"/>
              </w:rPr>
            </w:pP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3CEC922C" w14:textId="77777777" w:rsidR="003611B0" w:rsidRPr="00211A7D" w:rsidRDefault="003611B0" w:rsidP="003611B0">
            <w:pPr>
              <w:spacing w:after="0" w:line="240" w:lineRule="auto"/>
              <w:rPr>
                <w:rFonts w:ascii="Times New Roman" w:hAnsi="Times New Roman"/>
                <w:sz w:val="16"/>
                <w:szCs w:val="16"/>
              </w:rPr>
            </w:pPr>
          </w:p>
        </w:tc>
      </w:tr>
      <w:tr w:rsidR="003611B0" w:rsidRPr="006E155A" w14:paraId="13C5B6FC" w14:textId="77777777" w:rsidTr="003611B0">
        <w:trPr>
          <w:trHeight w:val="514"/>
        </w:trPr>
        <w:tc>
          <w:tcPr>
            <w:tcW w:w="2414"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3EC4C840"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   -      Prírodné látky</w:t>
            </w:r>
          </w:p>
          <w:p w14:paraId="1E430217" w14:textId="77777777" w:rsidR="003611B0" w:rsidRPr="00211A7D" w:rsidRDefault="003611B0" w:rsidP="003611B0">
            <w:pPr>
              <w:spacing w:after="0" w:line="240" w:lineRule="auto"/>
              <w:rPr>
                <w:rFonts w:ascii="Times New Roman" w:hAnsi="Times New Roman"/>
                <w:sz w:val="16"/>
                <w:szCs w:val="16"/>
              </w:rPr>
            </w:pPr>
          </w:p>
          <w:p w14:paraId="0BB3E0BC" w14:textId="77777777" w:rsidR="003611B0" w:rsidRPr="00211A7D" w:rsidRDefault="003611B0" w:rsidP="003611B0">
            <w:pPr>
              <w:spacing w:after="0" w:line="240" w:lineRule="auto"/>
              <w:rPr>
                <w:rFonts w:ascii="Times New Roman" w:hAnsi="Times New Roman"/>
                <w:sz w:val="16"/>
                <w:szCs w:val="16"/>
              </w:rPr>
            </w:pPr>
            <w:proofErr w:type="spellStart"/>
            <w:r w:rsidRPr="00211A7D">
              <w:rPr>
                <w:rFonts w:ascii="Times New Roman" w:hAnsi="Times New Roman"/>
                <w:sz w:val="16"/>
                <w:szCs w:val="16"/>
              </w:rPr>
              <w:t>EnV</w:t>
            </w:r>
            <w:proofErr w:type="spellEnd"/>
            <w:r w:rsidRPr="00211A7D">
              <w:rPr>
                <w:rFonts w:ascii="Times New Roman" w:hAnsi="Times New Roman"/>
                <w:sz w:val="16"/>
                <w:szCs w:val="16"/>
              </w:rPr>
              <w:t xml:space="preserve"> – zachovanie biodiverzity, populačná explózia</w:t>
            </w:r>
          </w:p>
          <w:p w14:paraId="0EC13E81" w14:textId="77777777" w:rsidR="003611B0" w:rsidRPr="00211A7D" w:rsidRDefault="003611B0" w:rsidP="003611B0">
            <w:pPr>
              <w:spacing w:after="0" w:line="240" w:lineRule="auto"/>
              <w:rPr>
                <w:rFonts w:ascii="Times New Roman" w:hAnsi="Times New Roman"/>
                <w:sz w:val="16"/>
                <w:szCs w:val="16"/>
              </w:rPr>
            </w:pPr>
          </w:p>
          <w:p w14:paraId="268782CD" w14:textId="77777777" w:rsidR="003611B0" w:rsidRPr="00211A7D" w:rsidRDefault="003611B0" w:rsidP="003611B0">
            <w:pPr>
              <w:spacing w:after="0" w:line="240" w:lineRule="auto"/>
              <w:ind w:left="135"/>
              <w:rPr>
                <w:rFonts w:ascii="Times New Roman" w:hAnsi="Times New Roman"/>
                <w:sz w:val="16"/>
                <w:szCs w:val="16"/>
              </w:rPr>
            </w:pPr>
          </w:p>
          <w:p w14:paraId="37B1C532" w14:textId="77777777" w:rsidR="003611B0" w:rsidRPr="00211A7D" w:rsidRDefault="003611B0" w:rsidP="003611B0">
            <w:pPr>
              <w:spacing w:after="0" w:line="240" w:lineRule="auto"/>
              <w:ind w:left="135"/>
              <w:rPr>
                <w:rFonts w:ascii="Times New Roman" w:hAnsi="Times New Roman"/>
                <w:sz w:val="16"/>
                <w:szCs w:val="16"/>
              </w:rPr>
            </w:pPr>
          </w:p>
          <w:p w14:paraId="39E6D705" w14:textId="77777777" w:rsidR="003611B0" w:rsidRPr="00211A7D" w:rsidRDefault="003611B0" w:rsidP="003611B0">
            <w:pPr>
              <w:spacing w:after="0" w:line="240" w:lineRule="auto"/>
              <w:ind w:left="135"/>
              <w:rPr>
                <w:rFonts w:ascii="Times New Roman" w:hAnsi="Times New Roman"/>
                <w:sz w:val="16"/>
                <w:szCs w:val="16"/>
              </w:rPr>
            </w:pPr>
          </w:p>
          <w:p w14:paraId="67D3BC12" w14:textId="77777777" w:rsidR="003611B0" w:rsidRPr="00211A7D" w:rsidRDefault="003611B0" w:rsidP="003611B0">
            <w:pPr>
              <w:spacing w:after="0" w:line="240" w:lineRule="auto"/>
              <w:ind w:left="135"/>
              <w:rPr>
                <w:rFonts w:ascii="Times New Roman" w:hAnsi="Times New Roman"/>
                <w:sz w:val="16"/>
                <w:szCs w:val="16"/>
              </w:rPr>
            </w:pPr>
          </w:p>
          <w:p w14:paraId="40E2F5E6" w14:textId="77777777" w:rsidR="003611B0" w:rsidRPr="00211A7D" w:rsidRDefault="003611B0" w:rsidP="003611B0">
            <w:pPr>
              <w:spacing w:after="0" w:line="240" w:lineRule="auto"/>
              <w:ind w:left="135"/>
              <w:rPr>
                <w:rFonts w:ascii="Times New Roman" w:hAnsi="Times New Roman"/>
                <w:sz w:val="16"/>
                <w:szCs w:val="16"/>
              </w:rPr>
            </w:pPr>
          </w:p>
          <w:p w14:paraId="5E005FF4" w14:textId="77777777" w:rsidR="003611B0" w:rsidRPr="00211A7D" w:rsidRDefault="003611B0" w:rsidP="003611B0">
            <w:pPr>
              <w:spacing w:after="0" w:line="240" w:lineRule="auto"/>
              <w:ind w:left="135"/>
              <w:rPr>
                <w:rFonts w:ascii="Times New Roman" w:hAnsi="Times New Roman"/>
                <w:sz w:val="16"/>
                <w:szCs w:val="16"/>
              </w:rPr>
            </w:pPr>
          </w:p>
          <w:p w14:paraId="4F6E06F4" w14:textId="77777777" w:rsidR="003611B0" w:rsidRPr="00211A7D" w:rsidRDefault="003611B0" w:rsidP="003611B0">
            <w:pPr>
              <w:spacing w:after="0" w:line="240" w:lineRule="auto"/>
              <w:ind w:left="135"/>
              <w:rPr>
                <w:rFonts w:ascii="Times New Roman" w:hAnsi="Times New Roman"/>
                <w:sz w:val="16"/>
                <w:szCs w:val="16"/>
              </w:rPr>
            </w:pPr>
          </w:p>
          <w:p w14:paraId="4B0DAD62" w14:textId="77777777" w:rsidR="003611B0" w:rsidRPr="00211A7D" w:rsidRDefault="003611B0" w:rsidP="003611B0">
            <w:pPr>
              <w:spacing w:after="0" w:line="240" w:lineRule="auto"/>
              <w:ind w:left="135"/>
              <w:rPr>
                <w:rFonts w:ascii="Times New Roman" w:hAnsi="Times New Roman"/>
                <w:sz w:val="16"/>
                <w:szCs w:val="16"/>
              </w:rPr>
            </w:pPr>
            <w:r w:rsidRPr="00211A7D">
              <w:rPr>
                <w:rFonts w:ascii="Times New Roman" w:hAnsi="Times New Roman"/>
                <w:sz w:val="16"/>
                <w:szCs w:val="16"/>
              </w:rPr>
              <w:t>-      Biochemické deje</w:t>
            </w:r>
          </w:p>
          <w:p w14:paraId="66C17445" w14:textId="77777777" w:rsidR="003611B0" w:rsidRPr="00211A7D" w:rsidRDefault="003611B0" w:rsidP="003611B0">
            <w:pPr>
              <w:spacing w:after="0" w:line="240" w:lineRule="auto"/>
              <w:ind w:left="135"/>
              <w:rPr>
                <w:rFonts w:ascii="Times New Roman" w:hAnsi="Times New Roman"/>
                <w:sz w:val="16"/>
                <w:szCs w:val="16"/>
              </w:rPr>
            </w:pPr>
          </w:p>
          <w:p w14:paraId="26967BF2" w14:textId="77777777" w:rsidR="003611B0" w:rsidRPr="00211A7D" w:rsidRDefault="003611B0" w:rsidP="003611B0">
            <w:pPr>
              <w:spacing w:after="0" w:line="240" w:lineRule="auto"/>
              <w:ind w:left="135"/>
              <w:rPr>
                <w:rFonts w:ascii="Times New Roman" w:hAnsi="Times New Roman"/>
                <w:sz w:val="16"/>
                <w:szCs w:val="16"/>
              </w:rPr>
            </w:pPr>
          </w:p>
          <w:p w14:paraId="761DB692" w14:textId="77777777" w:rsidR="003611B0" w:rsidRPr="00211A7D" w:rsidRDefault="003611B0" w:rsidP="003611B0">
            <w:pPr>
              <w:spacing w:after="0" w:line="240" w:lineRule="auto"/>
              <w:rPr>
                <w:rFonts w:ascii="Times New Roman" w:hAnsi="Times New Roman"/>
                <w:sz w:val="16"/>
                <w:szCs w:val="16"/>
              </w:rPr>
            </w:pPr>
          </w:p>
          <w:p w14:paraId="6CF20010" w14:textId="77777777" w:rsidR="003611B0" w:rsidRPr="00211A7D" w:rsidRDefault="003611B0" w:rsidP="003611B0">
            <w:pPr>
              <w:spacing w:after="0" w:line="240" w:lineRule="auto"/>
              <w:rPr>
                <w:rFonts w:ascii="Times New Roman" w:hAnsi="Times New Roman"/>
                <w:sz w:val="16"/>
                <w:szCs w:val="16"/>
              </w:rPr>
            </w:pPr>
          </w:p>
          <w:p w14:paraId="1AF95DED" w14:textId="77777777" w:rsidR="003611B0" w:rsidRPr="00211A7D" w:rsidRDefault="003611B0" w:rsidP="003611B0">
            <w:pPr>
              <w:spacing w:after="0" w:line="240" w:lineRule="auto"/>
              <w:rPr>
                <w:rFonts w:ascii="Times New Roman" w:hAnsi="Times New Roman"/>
                <w:sz w:val="16"/>
                <w:szCs w:val="16"/>
              </w:rPr>
            </w:pP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tcPr>
          <w:p w14:paraId="6B95072A" w14:textId="77777777" w:rsidR="003611B0" w:rsidRPr="00211A7D" w:rsidRDefault="003611B0" w:rsidP="003611B0">
            <w:pPr>
              <w:tabs>
                <w:tab w:val="left" w:pos="3078"/>
              </w:tabs>
              <w:spacing w:after="0" w:line="240" w:lineRule="auto"/>
              <w:rPr>
                <w:rFonts w:ascii="Times New Roman" w:hAnsi="Times New Roman"/>
                <w:sz w:val="16"/>
                <w:szCs w:val="16"/>
              </w:rPr>
            </w:pPr>
            <w:r w:rsidRPr="00211A7D">
              <w:rPr>
                <w:rFonts w:ascii="Times New Roman" w:hAnsi="Times New Roman"/>
                <w:sz w:val="16"/>
                <w:szCs w:val="16"/>
              </w:rPr>
              <w:t xml:space="preserve">     7</w:t>
            </w:r>
          </w:p>
          <w:p w14:paraId="4F40CDB1" w14:textId="77777777" w:rsidR="003611B0" w:rsidRPr="00211A7D" w:rsidRDefault="003611B0" w:rsidP="003611B0">
            <w:pPr>
              <w:tabs>
                <w:tab w:val="left" w:pos="3078"/>
              </w:tabs>
              <w:spacing w:after="0" w:line="240" w:lineRule="auto"/>
              <w:rPr>
                <w:rFonts w:ascii="Times New Roman" w:hAnsi="Times New Roman"/>
                <w:sz w:val="16"/>
                <w:szCs w:val="16"/>
              </w:rPr>
            </w:pPr>
          </w:p>
          <w:p w14:paraId="041FEDD3" w14:textId="77777777" w:rsidR="003611B0" w:rsidRPr="00211A7D" w:rsidRDefault="003611B0" w:rsidP="003611B0">
            <w:pPr>
              <w:tabs>
                <w:tab w:val="left" w:pos="3078"/>
              </w:tabs>
              <w:spacing w:after="0" w:line="240" w:lineRule="auto"/>
              <w:rPr>
                <w:rFonts w:ascii="Times New Roman" w:hAnsi="Times New Roman"/>
                <w:sz w:val="16"/>
                <w:szCs w:val="16"/>
              </w:rPr>
            </w:pPr>
            <w:r w:rsidRPr="00211A7D">
              <w:rPr>
                <w:rFonts w:ascii="Times New Roman" w:hAnsi="Times New Roman"/>
                <w:sz w:val="16"/>
                <w:szCs w:val="16"/>
              </w:rPr>
              <w:t xml:space="preserve">    </w:t>
            </w:r>
          </w:p>
          <w:p w14:paraId="57F3680E" w14:textId="77777777" w:rsidR="003611B0" w:rsidRPr="00211A7D" w:rsidRDefault="003611B0" w:rsidP="003611B0">
            <w:pPr>
              <w:tabs>
                <w:tab w:val="left" w:pos="3078"/>
              </w:tabs>
              <w:spacing w:after="0" w:line="240" w:lineRule="auto"/>
              <w:rPr>
                <w:rFonts w:ascii="Times New Roman" w:hAnsi="Times New Roman"/>
                <w:sz w:val="16"/>
                <w:szCs w:val="16"/>
              </w:rPr>
            </w:pPr>
          </w:p>
          <w:p w14:paraId="2FEBC7F7" w14:textId="77777777" w:rsidR="003611B0" w:rsidRPr="00211A7D" w:rsidRDefault="003611B0" w:rsidP="003611B0">
            <w:pPr>
              <w:tabs>
                <w:tab w:val="left" w:pos="3078"/>
              </w:tabs>
              <w:spacing w:after="0" w:line="240" w:lineRule="auto"/>
              <w:rPr>
                <w:rFonts w:ascii="Times New Roman" w:hAnsi="Times New Roman"/>
                <w:sz w:val="16"/>
                <w:szCs w:val="16"/>
              </w:rPr>
            </w:pPr>
          </w:p>
          <w:p w14:paraId="03631145" w14:textId="77777777" w:rsidR="003611B0" w:rsidRPr="00211A7D" w:rsidRDefault="003611B0" w:rsidP="003611B0">
            <w:pPr>
              <w:tabs>
                <w:tab w:val="left" w:pos="3078"/>
              </w:tabs>
              <w:spacing w:after="0" w:line="240" w:lineRule="auto"/>
              <w:rPr>
                <w:rFonts w:ascii="Times New Roman" w:hAnsi="Times New Roman"/>
                <w:sz w:val="16"/>
                <w:szCs w:val="16"/>
              </w:rPr>
            </w:pPr>
          </w:p>
          <w:p w14:paraId="0A9A42EF" w14:textId="77777777" w:rsidR="003611B0" w:rsidRPr="00211A7D" w:rsidRDefault="003611B0" w:rsidP="003611B0">
            <w:pPr>
              <w:tabs>
                <w:tab w:val="left" w:pos="3078"/>
              </w:tabs>
              <w:spacing w:after="0" w:line="240" w:lineRule="auto"/>
              <w:rPr>
                <w:rFonts w:ascii="Times New Roman" w:hAnsi="Times New Roman"/>
                <w:sz w:val="16"/>
                <w:szCs w:val="16"/>
              </w:rPr>
            </w:pPr>
          </w:p>
          <w:p w14:paraId="5B068D82" w14:textId="77777777" w:rsidR="003611B0" w:rsidRPr="00211A7D" w:rsidRDefault="003611B0" w:rsidP="003611B0">
            <w:pPr>
              <w:tabs>
                <w:tab w:val="left" w:pos="3078"/>
              </w:tabs>
              <w:spacing w:after="0" w:line="240" w:lineRule="auto"/>
              <w:rPr>
                <w:rFonts w:ascii="Times New Roman" w:hAnsi="Times New Roman"/>
                <w:sz w:val="16"/>
                <w:szCs w:val="16"/>
              </w:rPr>
            </w:pPr>
          </w:p>
          <w:p w14:paraId="256FA765" w14:textId="77777777" w:rsidR="003611B0" w:rsidRPr="00211A7D" w:rsidRDefault="003611B0" w:rsidP="003611B0">
            <w:pPr>
              <w:tabs>
                <w:tab w:val="left" w:pos="3078"/>
              </w:tabs>
              <w:spacing w:after="0" w:line="240" w:lineRule="auto"/>
              <w:rPr>
                <w:rFonts w:ascii="Times New Roman" w:hAnsi="Times New Roman"/>
                <w:sz w:val="16"/>
                <w:szCs w:val="16"/>
              </w:rPr>
            </w:pPr>
          </w:p>
          <w:p w14:paraId="47758823" w14:textId="77777777" w:rsidR="003611B0" w:rsidRPr="00211A7D" w:rsidRDefault="003611B0" w:rsidP="003611B0">
            <w:pPr>
              <w:tabs>
                <w:tab w:val="left" w:pos="3078"/>
              </w:tabs>
              <w:spacing w:after="0" w:line="240" w:lineRule="auto"/>
              <w:rPr>
                <w:rFonts w:ascii="Times New Roman" w:hAnsi="Times New Roman"/>
                <w:sz w:val="16"/>
                <w:szCs w:val="16"/>
              </w:rPr>
            </w:pPr>
          </w:p>
          <w:p w14:paraId="02F47445" w14:textId="77777777" w:rsidR="003611B0" w:rsidRPr="00211A7D" w:rsidRDefault="003611B0" w:rsidP="003611B0">
            <w:pPr>
              <w:tabs>
                <w:tab w:val="left" w:pos="3078"/>
              </w:tabs>
              <w:spacing w:after="0" w:line="240" w:lineRule="auto"/>
              <w:rPr>
                <w:rFonts w:ascii="Times New Roman" w:hAnsi="Times New Roman"/>
                <w:sz w:val="16"/>
                <w:szCs w:val="16"/>
              </w:rPr>
            </w:pPr>
          </w:p>
          <w:p w14:paraId="771D2E77" w14:textId="77777777" w:rsidR="003611B0" w:rsidRPr="00211A7D" w:rsidRDefault="003611B0" w:rsidP="003611B0">
            <w:pPr>
              <w:tabs>
                <w:tab w:val="left" w:pos="3078"/>
              </w:tabs>
              <w:spacing w:after="0" w:line="240" w:lineRule="auto"/>
              <w:rPr>
                <w:rFonts w:ascii="Times New Roman" w:hAnsi="Times New Roman"/>
                <w:sz w:val="16"/>
                <w:szCs w:val="16"/>
              </w:rPr>
            </w:pPr>
          </w:p>
          <w:p w14:paraId="358C7C4D" w14:textId="77777777" w:rsidR="003611B0" w:rsidRPr="00211A7D" w:rsidRDefault="003611B0" w:rsidP="003611B0">
            <w:pPr>
              <w:tabs>
                <w:tab w:val="left" w:pos="3078"/>
              </w:tabs>
              <w:spacing w:after="0" w:line="240" w:lineRule="auto"/>
              <w:rPr>
                <w:rFonts w:ascii="Times New Roman" w:hAnsi="Times New Roman"/>
                <w:sz w:val="16"/>
                <w:szCs w:val="16"/>
              </w:rPr>
            </w:pPr>
          </w:p>
          <w:p w14:paraId="6989641F" w14:textId="77777777" w:rsidR="003611B0" w:rsidRPr="00211A7D" w:rsidRDefault="003611B0" w:rsidP="003611B0">
            <w:pPr>
              <w:tabs>
                <w:tab w:val="left" w:pos="3078"/>
              </w:tabs>
              <w:spacing w:after="0" w:line="240" w:lineRule="auto"/>
              <w:rPr>
                <w:rFonts w:ascii="Times New Roman" w:hAnsi="Times New Roman"/>
                <w:sz w:val="16"/>
                <w:szCs w:val="16"/>
              </w:rPr>
            </w:pPr>
          </w:p>
          <w:p w14:paraId="56D2E468" w14:textId="77777777" w:rsidR="003611B0" w:rsidRPr="00211A7D" w:rsidRDefault="003611B0" w:rsidP="003611B0">
            <w:pPr>
              <w:tabs>
                <w:tab w:val="left" w:pos="3078"/>
              </w:tabs>
              <w:spacing w:after="0" w:line="240" w:lineRule="auto"/>
              <w:rPr>
                <w:rFonts w:ascii="Times New Roman" w:hAnsi="Times New Roman"/>
                <w:sz w:val="16"/>
                <w:szCs w:val="16"/>
              </w:rPr>
            </w:pPr>
            <w:r w:rsidRPr="00211A7D">
              <w:rPr>
                <w:rFonts w:ascii="Times New Roman" w:hAnsi="Times New Roman"/>
                <w:sz w:val="16"/>
                <w:szCs w:val="16"/>
              </w:rPr>
              <w:t xml:space="preserve">    4</w:t>
            </w:r>
          </w:p>
          <w:p w14:paraId="7391603D" w14:textId="77777777" w:rsidR="003611B0" w:rsidRPr="00211A7D" w:rsidRDefault="003611B0" w:rsidP="003611B0">
            <w:pPr>
              <w:tabs>
                <w:tab w:val="left" w:pos="3078"/>
              </w:tabs>
              <w:spacing w:after="0" w:line="240" w:lineRule="auto"/>
              <w:rPr>
                <w:rFonts w:ascii="Times New Roman" w:hAnsi="Times New Roman"/>
                <w:sz w:val="16"/>
                <w:szCs w:val="16"/>
              </w:rPr>
            </w:pPr>
          </w:p>
          <w:p w14:paraId="2B260B08" w14:textId="77777777" w:rsidR="003611B0" w:rsidRPr="00211A7D" w:rsidRDefault="003611B0" w:rsidP="003611B0">
            <w:pPr>
              <w:tabs>
                <w:tab w:val="left" w:pos="3078"/>
              </w:tabs>
              <w:spacing w:after="0" w:line="240" w:lineRule="auto"/>
              <w:rPr>
                <w:rFonts w:ascii="Times New Roman" w:hAnsi="Times New Roman"/>
                <w:sz w:val="16"/>
                <w:szCs w:val="16"/>
              </w:rPr>
            </w:pPr>
          </w:p>
          <w:p w14:paraId="6D8209F2" w14:textId="77777777" w:rsidR="003611B0" w:rsidRPr="00211A7D" w:rsidRDefault="003611B0" w:rsidP="003611B0">
            <w:pPr>
              <w:tabs>
                <w:tab w:val="left" w:pos="3078"/>
              </w:tabs>
              <w:spacing w:after="0" w:line="240" w:lineRule="auto"/>
              <w:rPr>
                <w:rFonts w:ascii="Times New Roman" w:hAnsi="Times New Roman"/>
                <w:sz w:val="16"/>
                <w:szCs w:val="16"/>
              </w:rPr>
            </w:pPr>
          </w:p>
        </w:tc>
        <w:tc>
          <w:tcPr>
            <w:tcW w:w="2649" w:type="dxa"/>
            <w:tcBorders>
              <w:top w:val="thinThickSmallGap" w:sz="12" w:space="0" w:color="auto"/>
              <w:left w:val="single" w:sz="12" w:space="0" w:color="auto"/>
              <w:bottom w:val="thinThickSmallGap" w:sz="12" w:space="0" w:color="auto"/>
              <w:right w:val="single" w:sz="12" w:space="0" w:color="auto"/>
            </w:tcBorders>
            <w:shd w:val="clear" w:color="auto" w:fill="auto"/>
          </w:tcPr>
          <w:p w14:paraId="30C4732A" w14:textId="77777777" w:rsidR="003611B0" w:rsidRPr="00211A7D" w:rsidRDefault="003611B0" w:rsidP="003611B0">
            <w:pPr>
              <w:spacing w:after="0" w:line="240" w:lineRule="auto"/>
              <w:rPr>
                <w:rFonts w:ascii="Times New Roman" w:hAnsi="Times New Roman"/>
                <w:b/>
                <w:sz w:val="16"/>
                <w:szCs w:val="16"/>
              </w:rPr>
            </w:pPr>
          </w:p>
          <w:p w14:paraId="7B82DB9C" w14:textId="77777777" w:rsidR="003611B0" w:rsidRPr="00211A7D" w:rsidRDefault="003611B0" w:rsidP="003611B0">
            <w:pPr>
              <w:spacing w:after="0" w:line="240" w:lineRule="auto"/>
              <w:rPr>
                <w:rFonts w:ascii="Times New Roman" w:hAnsi="Times New Roman"/>
                <w:b/>
                <w:sz w:val="16"/>
                <w:szCs w:val="16"/>
              </w:rPr>
            </w:pPr>
          </w:p>
          <w:p w14:paraId="662FE934" w14:textId="77777777" w:rsidR="003611B0" w:rsidRPr="00211A7D" w:rsidRDefault="003611B0" w:rsidP="003611B0">
            <w:pPr>
              <w:spacing w:after="0" w:line="240" w:lineRule="auto"/>
              <w:rPr>
                <w:rFonts w:ascii="Times New Roman" w:hAnsi="Times New Roman"/>
                <w:b/>
                <w:sz w:val="16"/>
                <w:szCs w:val="16"/>
              </w:rPr>
            </w:pPr>
          </w:p>
          <w:p w14:paraId="571261B5" w14:textId="77777777" w:rsidR="003611B0" w:rsidRPr="00211A7D" w:rsidRDefault="003611B0" w:rsidP="003611B0">
            <w:pPr>
              <w:spacing w:after="0" w:line="240" w:lineRule="auto"/>
              <w:rPr>
                <w:rFonts w:ascii="Times New Roman" w:hAnsi="Times New Roman"/>
                <w:b/>
                <w:sz w:val="16"/>
                <w:szCs w:val="16"/>
              </w:rPr>
            </w:pPr>
          </w:p>
          <w:p w14:paraId="773B3338" w14:textId="77777777" w:rsidR="003611B0" w:rsidRPr="00211A7D" w:rsidRDefault="003611B0" w:rsidP="003611B0">
            <w:pPr>
              <w:spacing w:after="0" w:line="240" w:lineRule="auto"/>
              <w:rPr>
                <w:rFonts w:ascii="Times New Roman" w:hAnsi="Times New Roman"/>
                <w:b/>
                <w:sz w:val="16"/>
                <w:szCs w:val="16"/>
              </w:rPr>
            </w:pPr>
          </w:p>
          <w:p w14:paraId="3528DCB6" w14:textId="77777777" w:rsidR="003611B0" w:rsidRPr="00211A7D" w:rsidRDefault="003611B0" w:rsidP="003611B0">
            <w:pPr>
              <w:spacing w:after="0" w:line="240" w:lineRule="auto"/>
              <w:rPr>
                <w:rFonts w:ascii="Times New Roman" w:hAnsi="Times New Roman"/>
                <w:b/>
                <w:sz w:val="16"/>
                <w:szCs w:val="16"/>
              </w:rPr>
            </w:pPr>
          </w:p>
          <w:p w14:paraId="7BA80536" w14:textId="77777777" w:rsidR="003611B0" w:rsidRPr="00211A7D" w:rsidRDefault="003611B0" w:rsidP="003611B0">
            <w:pPr>
              <w:spacing w:after="0" w:line="240" w:lineRule="auto"/>
              <w:rPr>
                <w:rFonts w:ascii="Times New Roman" w:hAnsi="Times New Roman"/>
                <w:b/>
                <w:sz w:val="16"/>
                <w:szCs w:val="16"/>
              </w:rPr>
            </w:pPr>
          </w:p>
          <w:p w14:paraId="77DCD350" w14:textId="77777777" w:rsidR="003611B0" w:rsidRPr="00211A7D" w:rsidRDefault="003611B0" w:rsidP="003611B0">
            <w:pPr>
              <w:spacing w:after="0" w:line="240" w:lineRule="auto"/>
              <w:rPr>
                <w:rFonts w:ascii="Times New Roman" w:hAnsi="Times New Roman"/>
                <w:b/>
                <w:sz w:val="16"/>
                <w:szCs w:val="16"/>
              </w:rPr>
            </w:pPr>
          </w:p>
          <w:p w14:paraId="6DA39713" w14:textId="77777777" w:rsidR="003611B0" w:rsidRPr="00211A7D" w:rsidRDefault="003611B0" w:rsidP="003611B0">
            <w:pPr>
              <w:spacing w:after="0" w:line="240" w:lineRule="auto"/>
              <w:rPr>
                <w:rFonts w:ascii="Times New Roman" w:hAnsi="Times New Roman"/>
                <w:b/>
                <w:sz w:val="16"/>
                <w:szCs w:val="16"/>
              </w:rPr>
            </w:pPr>
          </w:p>
          <w:p w14:paraId="37E7AD36" w14:textId="77777777" w:rsidR="003611B0" w:rsidRPr="00211A7D" w:rsidRDefault="003611B0" w:rsidP="003611B0">
            <w:pPr>
              <w:spacing w:after="0" w:line="240" w:lineRule="auto"/>
              <w:rPr>
                <w:rFonts w:ascii="Times New Roman" w:hAnsi="Times New Roman"/>
                <w:b/>
                <w:sz w:val="16"/>
                <w:szCs w:val="16"/>
              </w:rPr>
            </w:pPr>
          </w:p>
          <w:p w14:paraId="4DECCD74" w14:textId="77777777" w:rsidR="003611B0" w:rsidRPr="00211A7D" w:rsidRDefault="003611B0" w:rsidP="003611B0">
            <w:pPr>
              <w:spacing w:after="0" w:line="240" w:lineRule="auto"/>
              <w:rPr>
                <w:rFonts w:ascii="Times New Roman" w:hAnsi="Times New Roman"/>
                <w:b/>
                <w:sz w:val="16"/>
                <w:szCs w:val="16"/>
              </w:rPr>
            </w:pPr>
          </w:p>
          <w:p w14:paraId="1092B702" w14:textId="77777777" w:rsidR="003611B0" w:rsidRPr="00211A7D" w:rsidRDefault="003611B0" w:rsidP="003611B0">
            <w:pPr>
              <w:spacing w:after="0" w:line="240" w:lineRule="auto"/>
              <w:rPr>
                <w:rFonts w:ascii="Times New Roman" w:hAnsi="Times New Roman"/>
                <w:b/>
                <w:sz w:val="16"/>
                <w:szCs w:val="16"/>
              </w:rPr>
            </w:pPr>
          </w:p>
          <w:p w14:paraId="67836F5D" w14:textId="77777777" w:rsidR="003611B0" w:rsidRPr="00211A7D" w:rsidRDefault="003611B0" w:rsidP="003611B0">
            <w:pPr>
              <w:spacing w:after="0" w:line="240" w:lineRule="auto"/>
              <w:rPr>
                <w:rFonts w:ascii="Times New Roman" w:hAnsi="Times New Roman"/>
                <w:b/>
                <w:sz w:val="16"/>
                <w:szCs w:val="16"/>
              </w:rPr>
            </w:pPr>
          </w:p>
          <w:p w14:paraId="38541FFF" w14:textId="77777777" w:rsidR="003611B0" w:rsidRPr="00211A7D" w:rsidRDefault="003611B0" w:rsidP="003611B0">
            <w:pPr>
              <w:spacing w:after="0" w:line="240" w:lineRule="auto"/>
              <w:rPr>
                <w:rFonts w:ascii="Times New Roman" w:hAnsi="Times New Roman"/>
                <w:b/>
                <w:sz w:val="16"/>
                <w:szCs w:val="16"/>
              </w:rPr>
            </w:pPr>
          </w:p>
          <w:p w14:paraId="0E5C51FB" w14:textId="77777777" w:rsidR="003611B0" w:rsidRPr="00211A7D" w:rsidRDefault="003611B0" w:rsidP="003611B0">
            <w:pPr>
              <w:spacing w:after="0" w:line="240" w:lineRule="auto"/>
              <w:rPr>
                <w:rFonts w:ascii="Times New Roman" w:hAnsi="Times New Roman"/>
                <w:b/>
                <w:sz w:val="16"/>
                <w:szCs w:val="16"/>
              </w:rPr>
            </w:pPr>
            <w:r w:rsidRPr="00211A7D">
              <w:rPr>
                <w:rFonts w:ascii="Times New Roman" w:hAnsi="Times New Roman"/>
                <w:b/>
                <w:sz w:val="16"/>
                <w:szCs w:val="16"/>
              </w:rPr>
              <w:t>ZKC</w:t>
            </w:r>
          </w:p>
          <w:p w14:paraId="06C1C395" w14:textId="77777777" w:rsidR="003611B0" w:rsidRPr="00211A7D" w:rsidRDefault="003611B0" w:rsidP="001E420D">
            <w:pPr>
              <w:numPr>
                <w:ilvl w:val="0"/>
                <w:numId w:val="59"/>
              </w:numPr>
              <w:spacing w:after="0" w:line="240" w:lineRule="auto"/>
              <w:rPr>
                <w:rFonts w:ascii="Times New Roman" w:hAnsi="Times New Roman"/>
                <w:b/>
                <w:sz w:val="16"/>
                <w:szCs w:val="16"/>
              </w:rPr>
            </w:pPr>
            <w:r w:rsidRPr="00211A7D">
              <w:rPr>
                <w:rFonts w:ascii="Times New Roman" w:hAnsi="Times New Roman"/>
                <w:b/>
                <w:sz w:val="16"/>
                <w:szCs w:val="16"/>
              </w:rPr>
              <w:t>Metabolizmus</w:t>
            </w:r>
          </w:p>
          <w:p w14:paraId="5278E3D9" w14:textId="77777777" w:rsidR="003611B0" w:rsidRPr="00211A7D" w:rsidRDefault="003611B0" w:rsidP="001E420D">
            <w:pPr>
              <w:numPr>
                <w:ilvl w:val="0"/>
                <w:numId w:val="59"/>
              </w:numPr>
              <w:spacing w:after="0" w:line="240" w:lineRule="auto"/>
              <w:rPr>
                <w:rFonts w:ascii="Times New Roman" w:hAnsi="Times New Roman"/>
                <w:b/>
                <w:sz w:val="16"/>
                <w:szCs w:val="16"/>
              </w:rPr>
            </w:pPr>
            <w:r w:rsidRPr="00211A7D">
              <w:rPr>
                <w:rFonts w:ascii="Times New Roman" w:hAnsi="Times New Roman"/>
                <w:b/>
                <w:sz w:val="16"/>
                <w:szCs w:val="16"/>
              </w:rPr>
              <w:t>Enzýmy, hormóny, vitamíny, nukleové kyseliny</w:t>
            </w:r>
          </w:p>
        </w:tc>
        <w:tc>
          <w:tcPr>
            <w:tcW w:w="2517" w:type="dxa"/>
            <w:tcBorders>
              <w:top w:val="thinThickSmallGap" w:sz="12" w:space="0" w:color="auto"/>
              <w:left w:val="single" w:sz="12" w:space="0" w:color="auto"/>
              <w:bottom w:val="thinThickSmallGap" w:sz="12" w:space="0" w:color="auto"/>
              <w:right w:val="single" w:sz="12" w:space="0" w:color="auto"/>
            </w:tcBorders>
            <w:shd w:val="clear" w:color="auto" w:fill="auto"/>
          </w:tcPr>
          <w:p w14:paraId="02C9E8EF"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charakterizovať prírodné látky</w:t>
            </w:r>
          </w:p>
          <w:p w14:paraId="16F9B7EC"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rozdelenie, vlastnosti, význam a reakcie lipidov</w:t>
            </w:r>
          </w:p>
          <w:p w14:paraId="05119AD4" w14:textId="77777777" w:rsidR="003611B0" w:rsidRPr="00211A7D" w:rsidRDefault="003611B0" w:rsidP="003611B0">
            <w:pPr>
              <w:spacing w:after="0" w:line="240" w:lineRule="auto"/>
              <w:ind w:left="-4"/>
              <w:rPr>
                <w:rFonts w:ascii="Times New Roman" w:hAnsi="Times New Roman"/>
                <w:sz w:val="16"/>
                <w:szCs w:val="16"/>
              </w:rPr>
            </w:pPr>
          </w:p>
          <w:p w14:paraId="0F6D6314"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charakterizovať sacharidy a bielkoviny </w:t>
            </w:r>
          </w:p>
          <w:p w14:paraId="727EA23F" w14:textId="77777777" w:rsidR="003611B0" w:rsidRPr="00211A7D" w:rsidRDefault="003611B0" w:rsidP="003611B0">
            <w:pPr>
              <w:spacing w:after="0" w:line="240" w:lineRule="auto"/>
              <w:ind w:left="281"/>
              <w:rPr>
                <w:rFonts w:ascii="Times New Roman" w:hAnsi="Times New Roman"/>
                <w:sz w:val="16"/>
                <w:szCs w:val="16"/>
              </w:rPr>
            </w:pPr>
          </w:p>
          <w:p w14:paraId="7F233CA0" w14:textId="77777777" w:rsidR="003611B0" w:rsidRPr="00211A7D" w:rsidRDefault="003611B0" w:rsidP="003611B0">
            <w:pPr>
              <w:spacing w:after="0" w:line="240" w:lineRule="auto"/>
              <w:ind w:left="281"/>
              <w:rPr>
                <w:rFonts w:ascii="Times New Roman" w:hAnsi="Times New Roman"/>
                <w:sz w:val="16"/>
                <w:szCs w:val="16"/>
              </w:rPr>
            </w:pPr>
          </w:p>
          <w:p w14:paraId="05D9BC24"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význam druhovej rozmanitosti na Zemi</w:t>
            </w:r>
          </w:p>
          <w:p w14:paraId="0D1367DB"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charakterizovať pojem populačná explózia vo vzťahu k životnému prostrediu</w:t>
            </w:r>
          </w:p>
          <w:p w14:paraId="3C83E791"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chemické deje v živých sústavách</w:t>
            </w:r>
          </w:p>
          <w:p w14:paraId="2B57898F"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charakterizovať vybrané enzýmy, hormóny, vitamíny a alkaloidy</w:t>
            </w:r>
          </w:p>
          <w:p w14:paraId="5844EB4B"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posúdiť kvalitu a správne zloženie stravy</w:t>
            </w:r>
          </w:p>
        </w:tc>
        <w:tc>
          <w:tcPr>
            <w:tcW w:w="2390" w:type="dxa"/>
            <w:tcBorders>
              <w:top w:val="thinThickSmallGap" w:sz="12" w:space="0" w:color="auto"/>
              <w:left w:val="single" w:sz="12" w:space="0" w:color="auto"/>
              <w:bottom w:val="thinThickSmallGap" w:sz="12" w:space="0" w:color="auto"/>
              <w:right w:val="single" w:sz="12" w:space="0" w:color="auto"/>
            </w:tcBorders>
            <w:shd w:val="clear" w:color="auto" w:fill="auto"/>
          </w:tcPr>
          <w:p w14:paraId="67038CDC" w14:textId="77777777" w:rsidR="003611B0" w:rsidRPr="00211A7D" w:rsidRDefault="003611B0" w:rsidP="003611B0">
            <w:pPr>
              <w:spacing w:after="0" w:line="240" w:lineRule="auto"/>
              <w:ind w:left="6"/>
              <w:rPr>
                <w:rFonts w:ascii="Times New Roman" w:hAnsi="Times New Roman"/>
                <w:sz w:val="16"/>
                <w:szCs w:val="16"/>
              </w:rPr>
            </w:pPr>
            <w:r w:rsidRPr="00211A7D">
              <w:rPr>
                <w:rFonts w:ascii="Times New Roman" w:hAnsi="Times New Roman"/>
                <w:sz w:val="16"/>
                <w:szCs w:val="16"/>
              </w:rPr>
              <w:t>poznal základné zloženie živých organizmov a chemické znaky živých sústav</w:t>
            </w:r>
          </w:p>
          <w:p w14:paraId="0E3FD45A" w14:textId="77777777" w:rsidR="003611B0" w:rsidRPr="00211A7D" w:rsidRDefault="003611B0" w:rsidP="003611B0">
            <w:pPr>
              <w:spacing w:after="0" w:line="240" w:lineRule="auto"/>
              <w:ind w:left="6"/>
              <w:rPr>
                <w:rFonts w:ascii="Times New Roman" w:hAnsi="Times New Roman"/>
                <w:sz w:val="16"/>
                <w:szCs w:val="16"/>
              </w:rPr>
            </w:pPr>
            <w:r w:rsidRPr="00211A7D">
              <w:rPr>
                <w:rFonts w:ascii="Times New Roman" w:hAnsi="Times New Roman"/>
                <w:sz w:val="16"/>
                <w:szCs w:val="16"/>
              </w:rPr>
              <w:t xml:space="preserve">vedel klasifikovať lipidy, porovnal ich vlastnosti a poznal ich význam a reakcie </w:t>
            </w:r>
          </w:p>
          <w:p w14:paraId="41C240E9"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opísal zloženie, vlastnosti, klasifikáciu a biologický význam sacharidov a bielkovín </w:t>
            </w:r>
          </w:p>
          <w:p w14:paraId="5440F7AB"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vysvetlil význam druhovej rozmanitosti pre zachovanie biologickej rovnováhy na Zemi</w:t>
            </w:r>
          </w:p>
          <w:p w14:paraId="5B6A50D5"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vysvetlil pojem populačná explózia a poznal jej dôsledky na životné prostredie</w:t>
            </w:r>
          </w:p>
          <w:p w14:paraId="18ABE2EF"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vysvetlil pojmy metabolizmus, metabolické dráhy</w:t>
            </w:r>
          </w:p>
          <w:p w14:paraId="152D9F5A"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poznal funkcie  a význam vybraných enzýmov, hormónov, vitamínov a účinok alkaloidov</w:t>
            </w:r>
            <w:r w:rsidRPr="00211A7D">
              <w:rPr>
                <w:rFonts w:ascii="Times New Roman" w:hAnsi="Times New Roman"/>
                <w:sz w:val="16"/>
                <w:szCs w:val="16"/>
              </w:rPr>
              <w:br/>
              <w:t xml:space="preserve">poznal význam pojmov geneticky upravované potraviny, biologická hodnota stravy a vyvážená strava </w:t>
            </w:r>
          </w:p>
        </w:tc>
        <w:tc>
          <w:tcPr>
            <w:tcW w:w="1595" w:type="dxa"/>
            <w:tcBorders>
              <w:top w:val="thinThickSmallGap" w:sz="12" w:space="0" w:color="auto"/>
              <w:left w:val="single" w:sz="12" w:space="0" w:color="auto"/>
              <w:bottom w:val="thinThickSmallGap" w:sz="12" w:space="0" w:color="auto"/>
              <w:right w:val="single" w:sz="12" w:space="0" w:color="auto"/>
            </w:tcBorders>
            <w:shd w:val="clear" w:color="auto" w:fill="auto"/>
          </w:tcPr>
          <w:p w14:paraId="1246FFD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Písomné a ústne skúšanie</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48D17ACD"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Ústne skúšanie</w:t>
            </w:r>
          </w:p>
          <w:p w14:paraId="2760DDF2"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Neštandardizovaný didaktický test</w:t>
            </w:r>
          </w:p>
          <w:p w14:paraId="4A2F4DBA" w14:textId="77777777" w:rsidR="003611B0" w:rsidRPr="00211A7D" w:rsidRDefault="003611B0" w:rsidP="003611B0">
            <w:pPr>
              <w:spacing w:after="0" w:line="240" w:lineRule="auto"/>
              <w:rPr>
                <w:rFonts w:ascii="Times New Roman" w:hAnsi="Times New Roman"/>
                <w:sz w:val="16"/>
                <w:szCs w:val="16"/>
              </w:rPr>
            </w:pPr>
          </w:p>
        </w:tc>
      </w:tr>
    </w:tbl>
    <w:p w14:paraId="23098FEE" w14:textId="77777777" w:rsidR="003611B0" w:rsidRPr="006E155A" w:rsidRDefault="003611B0" w:rsidP="003611B0">
      <w:pPr>
        <w:jc w:val="both"/>
        <w:rPr>
          <w:rFonts w:ascii="Times New Roman" w:hAnsi="Times New Roman"/>
          <w:b/>
          <w:color w:val="C0C0C0"/>
          <w:sz w:val="20"/>
          <w:szCs w:val="20"/>
        </w:rPr>
        <w:sectPr w:rsidR="003611B0" w:rsidRPr="006E155A" w:rsidSect="003611B0">
          <w:pgSz w:w="16838" w:h="11906" w:orient="landscape"/>
          <w:pgMar w:top="1418" w:right="1418" w:bottom="1418" w:left="1418" w:header="709" w:footer="709" w:gutter="0"/>
          <w:cols w:space="720"/>
          <w:docGrid w:linePitch="360"/>
        </w:sectPr>
      </w:pPr>
    </w:p>
    <w:tbl>
      <w:tblPr>
        <w:tblpPr w:leftFromText="141" w:rightFromText="141" w:vertAnchor="text" w:horzAnchor="margin" w:tblpY="-813"/>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4"/>
        <w:gridCol w:w="826"/>
        <w:gridCol w:w="2682"/>
        <w:gridCol w:w="2555"/>
        <w:gridCol w:w="2429"/>
        <w:gridCol w:w="1612"/>
        <w:gridCol w:w="1620"/>
      </w:tblGrid>
      <w:tr w:rsidR="003611B0" w:rsidRPr="006E155A" w14:paraId="3D7686EE" w14:textId="77777777" w:rsidTr="003611B0">
        <w:trPr>
          <w:trHeight w:val="474"/>
        </w:trPr>
        <w:tc>
          <w:tcPr>
            <w:tcW w:w="8487" w:type="dxa"/>
            <w:gridSpan w:val="4"/>
            <w:tcBorders>
              <w:top w:val="thinThickSmallGap" w:sz="12" w:space="0" w:color="auto"/>
              <w:left w:val="thinThickSmallGap" w:sz="12" w:space="0" w:color="auto"/>
              <w:bottom w:val="thinThickSmallGap" w:sz="12" w:space="0" w:color="auto"/>
              <w:right w:val="thinThickSmallGap" w:sz="12" w:space="0" w:color="auto"/>
            </w:tcBorders>
          </w:tcPr>
          <w:p w14:paraId="40E361A5" w14:textId="77777777" w:rsidR="003611B0" w:rsidRPr="006E155A" w:rsidRDefault="003611B0" w:rsidP="003611B0">
            <w:pPr>
              <w:spacing w:after="0"/>
              <w:rPr>
                <w:rFonts w:ascii="Times New Roman" w:hAnsi="Times New Roman"/>
                <w:b/>
                <w:sz w:val="28"/>
                <w:szCs w:val="28"/>
              </w:rPr>
            </w:pPr>
            <w:r w:rsidRPr="006E155A">
              <w:rPr>
                <w:rFonts w:ascii="Times New Roman" w:hAnsi="Times New Roman"/>
                <w:b/>
                <w:sz w:val="18"/>
                <w:szCs w:val="18"/>
              </w:rPr>
              <w:t xml:space="preserve">ROZPIS  UČIVA PREDMETU:   </w:t>
            </w:r>
            <w:r>
              <w:rPr>
                <w:rFonts w:ascii="Times New Roman" w:hAnsi="Times New Roman"/>
                <w:b/>
                <w:sz w:val="28"/>
                <w:szCs w:val="28"/>
              </w:rPr>
              <w:t xml:space="preserve">Laboratórne cvičenia  </w:t>
            </w:r>
            <w:r w:rsidRPr="006E155A">
              <w:rPr>
                <w:rFonts w:ascii="Times New Roman" w:hAnsi="Times New Roman"/>
                <w:b/>
                <w:sz w:val="18"/>
                <w:szCs w:val="18"/>
              </w:rPr>
              <w:t xml:space="preserve">ROČNÍK:  </w:t>
            </w:r>
            <w:r w:rsidRPr="006E155A">
              <w:rPr>
                <w:rFonts w:ascii="Times New Roman" w:hAnsi="Times New Roman"/>
                <w:b/>
                <w:sz w:val="28"/>
                <w:szCs w:val="28"/>
              </w:rPr>
              <w:t xml:space="preserve"> DRUHÝ                                   z chémie </w:t>
            </w:r>
          </w:p>
        </w:tc>
        <w:tc>
          <w:tcPr>
            <w:tcW w:w="5661"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tcPr>
          <w:p w14:paraId="6E25DC04" w14:textId="77777777" w:rsidR="003611B0" w:rsidRPr="006E155A" w:rsidRDefault="003611B0" w:rsidP="003611B0">
            <w:pPr>
              <w:spacing w:after="0"/>
              <w:ind w:left="108"/>
              <w:jc w:val="center"/>
              <w:rPr>
                <w:rFonts w:ascii="Times New Roman" w:hAnsi="Times New Roman"/>
                <w:b/>
              </w:rPr>
            </w:pPr>
            <w:r w:rsidRPr="006E155A">
              <w:rPr>
                <w:rFonts w:ascii="Times New Roman" w:hAnsi="Times New Roman"/>
                <w:b/>
              </w:rPr>
              <w:t>1 hodina týždenne, spolu 33 vyučovacích hodín</w:t>
            </w:r>
          </w:p>
        </w:tc>
      </w:tr>
      <w:tr w:rsidR="003611B0" w:rsidRPr="006E155A" w14:paraId="1C5C3E01" w14:textId="77777777" w:rsidTr="003611B0">
        <w:trPr>
          <w:trHeight w:val="481"/>
        </w:trPr>
        <w:tc>
          <w:tcPr>
            <w:tcW w:w="2424"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07232D82"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Názov tematického celku</w:t>
            </w:r>
          </w:p>
          <w:p w14:paraId="6B958DE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Témy </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63726B54"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Hodiny</w:t>
            </w:r>
          </w:p>
        </w:tc>
        <w:tc>
          <w:tcPr>
            <w:tcW w:w="2682"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78C5234" w14:textId="77777777" w:rsidR="003611B0" w:rsidRPr="006E155A" w:rsidRDefault="003611B0" w:rsidP="003611B0">
            <w:pPr>
              <w:spacing w:after="0" w:line="240" w:lineRule="auto"/>
              <w:jc w:val="center"/>
              <w:rPr>
                <w:rFonts w:ascii="Times New Roman" w:hAnsi="Times New Roman"/>
                <w:b/>
                <w:sz w:val="18"/>
                <w:szCs w:val="18"/>
              </w:rPr>
            </w:pPr>
            <w:proofErr w:type="spellStart"/>
            <w:r w:rsidRPr="006E155A">
              <w:rPr>
                <w:rFonts w:ascii="Times New Roman" w:hAnsi="Times New Roman"/>
                <w:b/>
                <w:sz w:val="18"/>
                <w:szCs w:val="18"/>
              </w:rPr>
              <w:t>Medzipredmetové</w:t>
            </w:r>
            <w:proofErr w:type="spellEnd"/>
            <w:r w:rsidRPr="006E155A">
              <w:rPr>
                <w:rFonts w:ascii="Times New Roman" w:hAnsi="Times New Roman"/>
                <w:b/>
                <w:sz w:val="18"/>
                <w:szCs w:val="18"/>
              </w:rPr>
              <w:t xml:space="preserve"> vzťahy</w:t>
            </w:r>
          </w:p>
        </w:tc>
        <w:tc>
          <w:tcPr>
            <w:tcW w:w="255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D3A62D2"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Očakávané</w:t>
            </w:r>
          </w:p>
          <w:p w14:paraId="63EDC22B"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vzdelávacie výstupy</w:t>
            </w:r>
          </w:p>
        </w:tc>
        <w:tc>
          <w:tcPr>
            <w:tcW w:w="2429"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33EC815"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612"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A8EAD04"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Metódy hodnotenia</w:t>
            </w:r>
          </w:p>
        </w:tc>
        <w:tc>
          <w:tcPr>
            <w:tcW w:w="1620"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1E902EB3"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26349D83" w14:textId="77777777" w:rsidTr="003611B0">
        <w:trPr>
          <w:trHeight w:val="123"/>
        </w:trPr>
        <w:tc>
          <w:tcPr>
            <w:tcW w:w="242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19C36FF4" w14:textId="77777777" w:rsidR="003611B0" w:rsidRPr="00211A7D" w:rsidRDefault="003611B0" w:rsidP="003611B0">
            <w:pPr>
              <w:tabs>
                <w:tab w:val="left" w:pos="3078"/>
              </w:tabs>
              <w:spacing w:after="0" w:line="240" w:lineRule="auto"/>
              <w:rPr>
                <w:rFonts w:ascii="Times New Roman" w:hAnsi="Times New Roman"/>
                <w:b/>
                <w:sz w:val="16"/>
                <w:szCs w:val="16"/>
              </w:rPr>
            </w:pPr>
            <w:r w:rsidRPr="00211A7D">
              <w:rPr>
                <w:rFonts w:ascii="Times New Roman" w:hAnsi="Times New Roman"/>
                <w:b/>
                <w:sz w:val="16"/>
                <w:szCs w:val="16"/>
              </w:rPr>
              <w:t>Atómy a chemické prvky, periodická sústava prvkov</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79AA90F8" w14:textId="77777777" w:rsidR="003611B0" w:rsidRPr="00211A7D" w:rsidRDefault="003611B0" w:rsidP="003611B0">
            <w:pPr>
              <w:tabs>
                <w:tab w:val="left" w:pos="3078"/>
              </w:tabs>
              <w:spacing w:after="0" w:line="240" w:lineRule="auto"/>
              <w:jc w:val="center"/>
              <w:rPr>
                <w:rFonts w:ascii="Times New Roman" w:hAnsi="Times New Roman"/>
                <w:b/>
                <w:sz w:val="16"/>
                <w:szCs w:val="16"/>
              </w:rPr>
            </w:pPr>
            <w:r w:rsidRPr="00211A7D">
              <w:rPr>
                <w:rFonts w:ascii="Times New Roman" w:hAnsi="Times New Roman"/>
                <w:b/>
                <w:sz w:val="16"/>
                <w:szCs w:val="16"/>
              </w:rPr>
              <w:t>3</w:t>
            </w:r>
          </w:p>
        </w:tc>
        <w:tc>
          <w:tcPr>
            <w:tcW w:w="268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1F88762D" w14:textId="77777777" w:rsidR="003611B0" w:rsidRPr="00211A7D" w:rsidRDefault="003611B0" w:rsidP="003611B0">
            <w:pPr>
              <w:spacing w:after="0" w:line="240" w:lineRule="auto"/>
              <w:rPr>
                <w:rFonts w:ascii="Times New Roman" w:hAnsi="Times New Roman"/>
                <w:sz w:val="16"/>
                <w:szCs w:val="16"/>
              </w:rPr>
            </w:pPr>
          </w:p>
        </w:tc>
        <w:tc>
          <w:tcPr>
            <w:tcW w:w="255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512A6E65" w14:textId="77777777" w:rsidR="003611B0" w:rsidRPr="00211A7D" w:rsidRDefault="003611B0" w:rsidP="003611B0">
            <w:pPr>
              <w:tabs>
                <w:tab w:val="left" w:pos="3078"/>
              </w:tabs>
              <w:spacing w:after="0" w:line="240" w:lineRule="auto"/>
              <w:jc w:val="center"/>
              <w:rPr>
                <w:rFonts w:ascii="Times New Roman" w:hAnsi="Times New Roman"/>
                <w:sz w:val="16"/>
                <w:szCs w:val="16"/>
              </w:rPr>
            </w:pPr>
            <w:r w:rsidRPr="00211A7D">
              <w:rPr>
                <w:rFonts w:ascii="Times New Roman" w:hAnsi="Times New Roman"/>
                <w:b/>
                <w:sz w:val="16"/>
                <w:szCs w:val="16"/>
              </w:rPr>
              <w:t>Žiak má:</w:t>
            </w:r>
          </w:p>
        </w:tc>
        <w:tc>
          <w:tcPr>
            <w:tcW w:w="2429"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63D9EE8F" w14:textId="77777777" w:rsidR="003611B0" w:rsidRPr="00211A7D" w:rsidRDefault="003611B0" w:rsidP="003611B0">
            <w:pPr>
              <w:tabs>
                <w:tab w:val="left" w:pos="3078"/>
              </w:tabs>
              <w:spacing w:after="0" w:line="240" w:lineRule="auto"/>
              <w:jc w:val="center"/>
              <w:rPr>
                <w:rFonts w:ascii="Times New Roman" w:hAnsi="Times New Roman"/>
                <w:sz w:val="16"/>
                <w:szCs w:val="16"/>
              </w:rPr>
            </w:pPr>
            <w:r w:rsidRPr="00211A7D">
              <w:rPr>
                <w:rFonts w:ascii="Times New Roman" w:hAnsi="Times New Roman"/>
                <w:b/>
                <w:sz w:val="16"/>
                <w:szCs w:val="16"/>
              </w:rPr>
              <w:t>Žiak:</w:t>
            </w:r>
          </w:p>
        </w:tc>
        <w:tc>
          <w:tcPr>
            <w:tcW w:w="161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3AA1C3EF" w14:textId="77777777" w:rsidR="003611B0" w:rsidRPr="00211A7D" w:rsidRDefault="003611B0" w:rsidP="003611B0">
            <w:pPr>
              <w:spacing w:after="0" w:line="240" w:lineRule="auto"/>
              <w:rPr>
                <w:rFonts w:ascii="Times New Roman" w:hAnsi="Times New Roman"/>
                <w:sz w:val="16"/>
                <w:szCs w:val="16"/>
              </w:rPr>
            </w:pPr>
          </w:p>
        </w:tc>
        <w:tc>
          <w:tcPr>
            <w:tcW w:w="1620"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6AE67573" w14:textId="77777777" w:rsidR="003611B0" w:rsidRPr="00211A7D" w:rsidRDefault="003611B0" w:rsidP="003611B0">
            <w:pPr>
              <w:spacing w:after="0" w:line="240" w:lineRule="auto"/>
              <w:rPr>
                <w:rFonts w:ascii="Times New Roman" w:hAnsi="Times New Roman"/>
                <w:sz w:val="16"/>
                <w:szCs w:val="16"/>
              </w:rPr>
            </w:pPr>
          </w:p>
        </w:tc>
      </w:tr>
      <w:tr w:rsidR="003611B0" w:rsidRPr="006E155A" w14:paraId="06132CDE" w14:textId="77777777" w:rsidTr="003611B0">
        <w:trPr>
          <w:trHeight w:val="123"/>
        </w:trPr>
        <w:tc>
          <w:tcPr>
            <w:tcW w:w="2424"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4B8B713F" w14:textId="77777777" w:rsidR="003611B0" w:rsidRPr="00211A7D" w:rsidRDefault="003611B0" w:rsidP="003611B0">
            <w:pPr>
              <w:spacing w:after="0" w:line="240" w:lineRule="auto"/>
              <w:rPr>
                <w:rFonts w:ascii="Times New Roman" w:hAnsi="Times New Roman"/>
                <w:sz w:val="16"/>
                <w:szCs w:val="16"/>
              </w:rPr>
            </w:pPr>
            <w:proofErr w:type="spellStart"/>
            <w:r w:rsidRPr="00211A7D">
              <w:rPr>
                <w:rFonts w:ascii="Times New Roman" w:hAnsi="Times New Roman"/>
                <w:sz w:val="16"/>
                <w:szCs w:val="16"/>
              </w:rPr>
              <w:t>EnV</w:t>
            </w:r>
            <w:proofErr w:type="spellEnd"/>
            <w:r w:rsidRPr="00211A7D">
              <w:rPr>
                <w:rFonts w:ascii="Times New Roman" w:hAnsi="Times New Roman"/>
                <w:sz w:val="16"/>
                <w:szCs w:val="16"/>
              </w:rPr>
              <w:t xml:space="preserve"> – zachovanie biodiverzity</w:t>
            </w:r>
          </w:p>
          <w:p w14:paraId="3F8462BE" w14:textId="77777777" w:rsidR="003611B0" w:rsidRPr="00211A7D" w:rsidRDefault="003611B0" w:rsidP="003611B0">
            <w:pPr>
              <w:spacing w:after="0" w:line="240" w:lineRule="auto"/>
              <w:rPr>
                <w:rFonts w:ascii="Times New Roman" w:hAnsi="Times New Roman"/>
                <w:sz w:val="16"/>
                <w:szCs w:val="16"/>
              </w:rPr>
            </w:pPr>
          </w:p>
          <w:p w14:paraId="54CCD93B"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FG – Plánovanie, príjem a práca</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51B68DD7" w14:textId="77777777" w:rsidR="003611B0" w:rsidRPr="00211A7D" w:rsidRDefault="003611B0" w:rsidP="003611B0">
            <w:pPr>
              <w:tabs>
                <w:tab w:val="left" w:pos="3078"/>
              </w:tabs>
              <w:spacing w:after="0" w:line="240" w:lineRule="auto"/>
              <w:jc w:val="center"/>
              <w:rPr>
                <w:rFonts w:ascii="Times New Roman" w:hAnsi="Times New Roman"/>
                <w:sz w:val="16"/>
                <w:szCs w:val="16"/>
              </w:rPr>
            </w:pPr>
          </w:p>
        </w:tc>
        <w:tc>
          <w:tcPr>
            <w:tcW w:w="2682" w:type="dxa"/>
            <w:tcBorders>
              <w:top w:val="thinThickSmallGap" w:sz="12" w:space="0" w:color="auto"/>
              <w:left w:val="single" w:sz="12" w:space="0" w:color="auto"/>
              <w:bottom w:val="thinThickSmallGap" w:sz="12" w:space="0" w:color="auto"/>
              <w:right w:val="single" w:sz="12" w:space="0" w:color="auto"/>
            </w:tcBorders>
            <w:shd w:val="clear" w:color="auto" w:fill="auto"/>
          </w:tcPr>
          <w:p w14:paraId="636C500A" w14:textId="77777777" w:rsidR="003611B0" w:rsidRPr="00211A7D" w:rsidRDefault="003611B0" w:rsidP="003611B0">
            <w:pPr>
              <w:spacing w:after="0" w:line="240" w:lineRule="auto"/>
              <w:rPr>
                <w:rFonts w:ascii="Times New Roman" w:hAnsi="Times New Roman"/>
                <w:sz w:val="16"/>
                <w:szCs w:val="16"/>
              </w:rPr>
            </w:pPr>
          </w:p>
          <w:p w14:paraId="4D476ECB" w14:textId="77777777" w:rsidR="003611B0" w:rsidRPr="00211A7D" w:rsidRDefault="003611B0" w:rsidP="003611B0">
            <w:pPr>
              <w:spacing w:after="0" w:line="240" w:lineRule="auto"/>
              <w:rPr>
                <w:rFonts w:ascii="Times New Roman" w:hAnsi="Times New Roman"/>
                <w:sz w:val="16"/>
                <w:szCs w:val="16"/>
              </w:rPr>
            </w:pPr>
          </w:p>
          <w:p w14:paraId="48722F72" w14:textId="77777777" w:rsidR="003611B0" w:rsidRPr="00211A7D" w:rsidRDefault="003611B0" w:rsidP="003611B0">
            <w:pPr>
              <w:spacing w:after="0" w:line="240" w:lineRule="auto"/>
              <w:rPr>
                <w:rFonts w:ascii="Times New Roman" w:hAnsi="Times New Roman"/>
                <w:sz w:val="16"/>
                <w:szCs w:val="16"/>
              </w:rPr>
            </w:pPr>
          </w:p>
          <w:p w14:paraId="5F93101D" w14:textId="77777777" w:rsidR="003611B0" w:rsidRPr="00211A7D" w:rsidRDefault="003611B0" w:rsidP="003611B0">
            <w:pPr>
              <w:spacing w:after="0" w:line="240" w:lineRule="auto"/>
              <w:rPr>
                <w:rFonts w:ascii="Times New Roman" w:hAnsi="Times New Roman"/>
                <w:sz w:val="16"/>
                <w:szCs w:val="16"/>
              </w:rPr>
            </w:pPr>
          </w:p>
          <w:p w14:paraId="27DE115D" w14:textId="77777777" w:rsidR="003611B0" w:rsidRPr="00211A7D" w:rsidRDefault="003611B0" w:rsidP="003611B0">
            <w:pPr>
              <w:spacing w:after="0" w:line="240" w:lineRule="auto"/>
              <w:rPr>
                <w:rFonts w:ascii="Times New Roman" w:hAnsi="Times New Roman"/>
                <w:sz w:val="16"/>
                <w:szCs w:val="16"/>
              </w:rPr>
            </w:pPr>
          </w:p>
        </w:tc>
        <w:tc>
          <w:tcPr>
            <w:tcW w:w="2555" w:type="dxa"/>
            <w:tcBorders>
              <w:top w:val="thinThickSmallGap" w:sz="12" w:space="0" w:color="auto"/>
              <w:left w:val="single" w:sz="12" w:space="0" w:color="auto"/>
              <w:bottom w:val="thinThickSmallGap" w:sz="12" w:space="0" w:color="auto"/>
              <w:right w:val="single" w:sz="12" w:space="0" w:color="auto"/>
            </w:tcBorders>
            <w:shd w:val="clear" w:color="auto" w:fill="auto"/>
          </w:tcPr>
          <w:p w14:paraId="0D4CD4AF" w14:textId="77777777" w:rsidR="003611B0" w:rsidRPr="00211A7D" w:rsidRDefault="003611B0" w:rsidP="003611B0">
            <w:pPr>
              <w:tabs>
                <w:tab w:val="left" w:pos="338"/>
              </w:tabs>
              <w:spacing w:after="0" w:line="240" w:lineRule="auto"/>
              <w:ind w:left="-4"/>
              <w:rPr>
                <w:rFonts w:ascii="Times New Roman" w:hAnsi="Times New Roman"/>
                <w:sz w:val="16"/>
                <w:szCs w:val="16"/>
              </w:rPr>
            </w:pPr>
            <w:r w:rsidRPr="00211A7D">
              <w:rPr>
                <w:rFonts w:ascii="Times New Roman" w:hAnsi="Times New Roman"/>
                <w:sz w:val="16"/>
                <w:szCs w:val="16"/>
              </w:rPr>
              <w:t>ovládať laboratórny poriadok a BOZP</w:t>
            </w:r>
          </w:p>
          <w:p w14:paraId="57880461" w14:textId="77777777" w:rsidR="003611B0" w:rsidRPr="00211A7D" w:rsidRDefault="003611B0" w:rsidP="003611B0">
            <w:pPr>
              <w:tabs>
                <w:tab w:val="left" w:pos="338"/>
              </w:tabs>
              <w:spacing w:after="0" w:line="240" w:lineRule="auto"/>
              <w:rPr>
                <w:rFonts w:ascii="Times New Roman" w:hAnsi="Times New Roman"/>
                <w:sz w:val="16"/>
                <w:szCs w:val="16"/>
              </w:rPr>
            </w:pPr>
          </w:p>
          <w:p w14:paraId="181CF008" w14:textId="77777777" w:rsidR="003611B0" w:rsidRPr="00211A7D" w:rsidRDefault="003611B0" w:rsidP="003611B0">
            <w:pPr>
              <w:tabs>
                <w:tab w:val="left" w:pos="338"/>
              </w:tabs>
              <w:spacing w:after="0" w:line="240" w:lineRule="auto"/>
              <w:ind w:left="-4"/>
              <w:rPr>
                <w:rFonts w:ascii="Times New Roman" w:hAnsi="Times New Roman"/>
                <w:sz w:val="16"/>
                <w:szCs w:val="16"/>
              </w:rPr>
            </w:pPr>
            <w:r w:rsidRPr="00211A7D">
              <w:rPr>
                <w:rFonts w:ascii="Times New Roman" w:hAnsi="Times New Roman"/>
                <w:sz w:val="16"/>
                <w:szCs w:val="16"/>
              </w:rPr>
              <w:t>poznať negatívne zásahy človeka do prírody a ich dôsledky na zachovanie biodiverzity</w:t>
            </w:r>
          </w:p>
          <w:p w14:paraId="293120E0" w14:textId="77777777" w:rsidR="003611B0" w:rsidRPr="00211A7D" w:rsidRDefault="003611B0" w:rsidP="003611B0">
            <w:pPr>
              <w:spacing w:after="0" w:line="240" w:lineRule="auto"/>
              <w:rPr>
                <w:rFonts w:ascii="Times New Roman" w:hAnsi="Times New Roman"/>
                <w:sz w:val="16"/>
                <w:szCs w:val="16"/>
              </w:rPr>
            </w:pPr>
          </w:p>
          <w:p w14:paraId="5CC6ED2B"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poznať rozdelenie  základných laboratórnych pomôcok  a vedieť graficky zobraziť </w:t>
            </w:r>
          </w:p>
          <w:p w14:paraId="56856283"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popísať organizovanie osobných financií a spotrebiteľských zručností pri rozhodovaní o nákupe</w:t>
            </w:r>
          </w:p>
          <w:p w14:paraId="562117E7"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opísať periodickú sústavu prvkov</w:t>
            </w:r>
          </w:p>
          <w:p w14:paraId="4E9ECA5D" w14:textId="77777777" w:rsidR="003611B0" w:rsidRPr="00211A7D" w:rsidRDefault="003611B0" w:rsidP="003611B0">
            <w:pPr>
              <w:pStyle w:val="Odsekzoznamu"/>
              <w:ind w:left="305"/>
              <w:rPr>
                <w:sz w:val="16"/>
                <w:szCs w:val="16"/>
              </w:rPr>
            </w:pPr>
          </w:p>
          <w:p w14:paraId="3CC63CA2" w14:textId="77777777" w:rsidR="003611B0" w:rsidRPr="00211A7D" w:rsidRDefault="003611B0" w:rsidP="003611B0">
            <w:pPr>
              <w:spacing w:after="0" w:line="240" w:lineRule="auto"/>
              <w:rPr>
                <w:rFonts w:ascii="Times New Roman" w:hAnsi="Times New Roman"/>
                <w:sz w:val="16"/>
                <w:szCs w:val="16"/>
              </w:rPr>
            </w:pPr>
          </w:p>
          <w:p w14:paraId="1C10ED71" w14:textId="77777777" w:rsidR="003611B0" w:rsidRPr="00211A7D" w:rsidRDefault="003611B0" w:rsidP="003611B0">
            <w:pPr>
              <w:spacing w:after="0" w:line="240" w:lineRule="auto"/>
              <w:ind w:left="338"/>
              <w:rPr>
                <w:rFonts w:ascii="Times New Roman" w:hAnsi="Times New Roman"/>
                <w:sz w:val="16"/>
                <w:szCs w:val="16"/>
              </w:rPr>
            </w:pPr>
          </w:p>
        </w:tc>
        <w:tc>
          <w:tcPr>
            <w:tcW w:w="2429" w:type="dxa"/>
            <w:tcBorders>
              <w:top w:val="thinThickSmallGap" w:sz="12" w:space="0" w:color="auto"/>
              <w:left w:val="single" w:sz="12" w:space="0" w:color="auto"/>
              <w:bottom w:val="thinThickSmallGap" w:sz="12" w:space="0" w:color="auto"/>
              <w:right w:val="single" w:sz="12" w:space="0" w:color="auto"/>
            </w:tcBorders>
            <w:shd w:val="clear" w:color="auto" w:fill="auto"/>
          </w:tcPr>
          <w:p w14:paraId="5071D2AE"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 zvládol laboratórny   poriadok a BOZP v chemickom  laboratóriu</w:t>
            </w:r>
          </w:p>
          <w:p w14:paraId="39AC33C1"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poznal negatívne zásahy človeka do prírody a ich dôsledky na obmedzovanie rozmanitých foriem života</w:t>
            </w:r>
          </w:p>
          <w:p w14:paraId="1E4A451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poznal  a vedel graficky zobraziť základné laboratórne pomôcky a schémy</w:t>
            </w:r>
          </w:p>
          <w:p w14:paraId="22492BE5" w14:textId="77777777" w:rsidR="003611B0" w:rsidRPr="00211A7D" w:rsidRDefault="003611B0" w:rsidP="003611B0">
            <w:pPr>
              <w:tabs>
                <w:tab w:val="left" w:pos="291"/>
              </w:tabs>
              <w:spacing w:after="0" w:line="240" w:lineRule="auto"/>
              <w:ind w:left="291"/>
              <w:rPr>
                <w:rFonts w:ascii="Times New Roman" w:hAnsi="Times New Roman"/>
                <w:sz w:val="16"/>
                <w:szCs w:val="16"/>
              </w:rPr>
            </w:pPr>
          </w:p>
          <w:p w14:paraId="6C25ADEE"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popísal organizovanie osobných financií</w:t>
            </w:r>
            <w:r w:rsidRPr="00211A7D">
              <w:rPr>
                <w:rFonts w:ascii="Times New Roman" w:hAnsi="Times New Roman"/>
                <w:sz w:val="16"/>
                <w:szCs w:val="16"/>
              </w:rPr>
              <w:br/>
              <w:t>a spotrebiteľských zručností pri rozhodovaní o nákupe</w:t>
            </w:r>
          </w:p>
          <w:p w14:paraId="7C8E7712" w14:textId="77777777" w:rsidR="003611B0" w:rsidRPr="00211A7D" w:rsidRDefault="003611B0" w:rsidP="003611B0">
            <w:pPr>
              <w:pStyle w:val="Odsekzoznamu"/>
              <w:ind w:left="0"/>
              <w:rPr>
                <w:sz w:val="16"/>
                <w:szCs w:val="16"/>
              </w:rPr>
            </w:pPr>
            <w:r w:rsidRPr="00211A7D">
              <w:rPr>
                <w:sz w:val="16"/>
                <w:szCs w:val="16"/>
              </w:rPr>
              <w:t>opísal PSP a vysvetlil vzťah medzi počtom elektrónov a polohou konkrétneho prvku v PSP</w:t>
            </w:r>
          </w:p>
        </w:tc>
        <w:tc>
          <w:tcPr>
            <w:tcW w:w="1612" w:type="dxa"/>
            <w:tcBorders>
              <w:top w:val="thinThickSmallGap" w:sz="12" w:space="0" w:color="auto"/>
              <w:left w:val="single" w:sz="12" w:space="0" w:color="auto"/>
              <w:bottom w:val="thinThickSmallGap" w:sz="12" w:space="0" w:color="auto"/>
              <w:right w:val="single" w:sz="12" w:space="0" w:color="auto"/>
            </w:tcBorders>
            <w:shd w:val="clear" w:color="auto" w:fill="auto"/>
          </w:tcPr>
          <w:p w14:paraId="007AF83C"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Písomné a ústne skúšanie</w:t>
            </w:r>
          </w:p>
          <w:p w14:paraId="0891D1AB"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Zvládnutie praktických zručnosti pri laboratórnych činnostiach</w:t>
            </w:r>
          </w:p>
        </w:tc>
        <w:tc>
          <w:tcPr>
            <w:tcW w:w="1620"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5D25459E"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Ústne odpovede</w:t>
            </w:r>
          </w:p>
          <w:p w14:paraId="79ECA21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Záznam z laboratórnych cvičení</w:t>
            </w:r>
          </w:p>
        </w:tc>
      </w:tr>
      <w:tr w:rsidR="003611B0" w:rsidRPr="006E155A" w14:paraId="35FDDDE1" w14:textId="77777777" w:rsidTr="003611B0">
        <w:trPr>
          <w:trHeight w:val="123"/>
        </w:trPr>
        <w:tc>
          <w:tcPr>
            <w:tcW w:w="242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28ACF254" w14:textId="77777777" w:rsidR="003611B0" w:rsidRPr="00211A7D" w:rsidRDefault="003611B0" w:rsidP="003611B0">
            <w:pPr>
              <w:tabs>
                <w:tab w:val="left" w:pos="3078"/>
              </w:tabs>
              <w:spacing w:line="240" w:lineRule="auto"/>
              <w:rPr>
                <w:rFonts w:ascii="Times New Roman" w:hAnsi="Times New Roman"/>
                <w:b/>
                <w:sz w:val="16"/>
                <w:szCs w:val="16"/>
              </w:rPr>
            </w:pPr>
            <w:r w:rsidRPr="00211A7D">
              <w:rPr>
                <w:rFonts w:ascii="Times New Roman" w:hAnsi="Times New Roman"/>
                <w:b/>
                <w:sz w:val="16"/>
                <w:szCs w:val="16"/>
              </w:rPr>
              <w:t>Zmesi a roztoky</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0DD94467" w14:textId="77777777" w:rsidR="003611B0" w:rsidRPr="00211A7D" w:rsidRDefault="003611B0" w:rsidP="003611B0">
            <w:pPr>
              <w:tabs>
                <w:tab w:val="left" w:pos="3078"/>
              </w:tabs>
              <w:spacing w:line="240" w:lineRule="auto"/>
              <w:jc w:val="center"/>
              <w:rPr>
                <w:rFonts w:ascii="Times New Roman" w:hAnsi="Times New Roman"/>
                <w:b/>
                <w:sz w:val="16"/>
                <w:szCs w:val="16"/>
              </w:rPr>
            </w:pPr>
            <w:r w:rsidRPr="00211A7D">
              <w:rPr>
                <w:rFonts w:ascii="Times New Roman" w:hAnsi="Times New Roman"/>
                <w:b/>
                <w:sz w:val="16"/>
                <w:szCs w:val="16"/>
              </w:rPr>
              <w:t>13</w:t>
            </w:r>
          </w:p>
        </w:tc>
        <w:tc>
          <w:tcPr>
            <w:tcW w:w="268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321EC9F" w14:textId="77777777" w:rsidR="003611B0" w:rsidRPr="00211A7D" w:rsidRDefault="003611B0" w:rsidP="003611B0">
            <w:pPr>
              <w:spacing w:line="240" w:lineRule="auto"/>
              <w:rPr>
                <w:rFonts w:ascii="Times New Roman" w:hAnsi="Times New Roman"/>
                <w:sz w:val="16"/>
                <w:szCs w:val="16"/>
              </w:rPr>
            </w:pPr>
          </w:p>
        </w:tc>
        <w:tc>
          <w:tcPr>
            <w:tcW w:w="255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77F7B5C" w14:textId="77777777" w:rsidR="003611B0" w:rsidRPr="00211A7D" w:rsidRDefault="003611B0" w:rsidP="003611B0">
            <w:pPr>
              <w:tabs>
                <w:tab w:val="left" w:pos="3078"/>
              </w:tabs>
              <w:spacing w:line="240" w:lineRule="auto"/>
              <w:jc w:val="center"/>
              <w:rPr>
                <w:rFonts w:ascii="Times New Roman" w:hAnsi="Times New Roman"/>
                <w:sz w:val="16"/>
                <w:szCs w:val="16"/>
              </w:rPr>
            </w:pPr>
            <w:r w:rsidRPr="00211A7D">
              <w:rPr>
                <w:rFonts w:ascii="Times New Roman" w:hAnsi="Times New Roman"/>
                <w:b/>
                <w:sz w:val="16"/>
                <w:szCs w:val="16"/>
              </w:rPr>
              <w:t>Žiak má:</w:t>
            </w:r>
          </w:p>
        </w:tc>
        <w:tc>
          <w:tcPr>
            <w:tcW w:w="2429"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60AC4BF7" w14:textId="77777777" w:rsidR="003611B0" w:rsidRPr="00211A7D" w:rsidRDefault="003611B0" w:rsidP="003611B0">
            <w:pPr>
              <w:tabs>
                <w:tab w:val="left" w:pos="3078"/>
              </w:tabs>
              <w:spacing w:line="240" w:lineRule="auto"/>
              <w:jc w:val="center"/>
              <w:rPr>
                <w:rFonts w:ascii="Times New Roman" w:hAnsi="Times New Roman"/>
                <w:sz w:val="16"/>
                <w:szCs w:val="16"/>
              </w:rPr>
            </w:pPr>
            <w:r w:rsidRPr="00211A7D">
              <w:rPr>
                <w:rFonts w:ascii="Times New Roman" w:hAnsi="Times New Roman"/>
                <w:b/>
                <w:sz w:val="16"/>
                <w:szCs w:val="16"/>
              </w:rPr>
              <w:t>Žiak:</w:t>
            </w:r>
          </w:p>
        </w:tc>
        <w:tc>
          <w:tcPr>
            <w:tcW w:w="161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CEB30E0" w14:textId="77777777" w:rsidR="003611B0" w:rsidRPr="00211A7D" w:rsidRDefault="003611B0" w:rsidP="003611B0">
            <w:pPr>
              <w:spacing w:line="240" w:lineRule="auto"/>
              <w:rPr>
                <w:rFonts w:ascii="Times New Roman" w:hAnsi="Times New Roman"/>
                <w:sz w:val="16"/>
                <w:szCs w:val="16"/>
              </w:rPr>
            </w:pPr>
          </w:p>
        </w:tc>
        <w:tc>
          <w:tcPr>
            <w:tcW w:w="1620"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75BEDBA9" w14:textId="77777777" w:rsidR="003611B0" w:rsidRPr="00211A7D" w:rsidRDefault="003611B0" w:rsidP="003611B0">
            <w:pPr>
              <w:spacing w:line="240" w:lineRule="auto"/>
              <w:rPr>
                <w:rFonts w:ascii="Times New Roman" w:hAnsi="Times New Roman"/>
                <w:sz w:val="16"/>
                <w:szCs w:val="16"/>
              </w:rPr>
            </w:pPr>
          </w:p>
        </w:tc>
      </w:tr>
      <w:tr w:rsidR="003611B0" w:rsidRPr="006E155A" w14:paraId="3CC101FE" w14:textId="77777777" w:rsidTr="003611B0">
        <w:trPr>
          <w:trHeight w:val="123"/>
        </w:trPr>
        <w:tc>
          <w:tcPr>
            <w:tcW w:w="2424"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6735C166" w14:textId="77777777" w:rsidR="003611B0" w:rsidRPr="00211A7D" w:rsidRDefault="003611B0" w:rsidP="003611B0">
            <w:pPr>
              <w:spacing w:after="0" w:line="240" w:lineRule="auto"/>
              <w:rPr>
                <w:rFonts w:ascii="Times New Roman" w:hAnsi="Times New Roman"/>
                <w:sz w:val="16"/>
                <w:szCs w:val="16"/>
              </w:rPr>
            </w:pPr>
            <w:proofErr w:type="spellStart"/>
            <w:r w:rsidRPr="00211A7D">
              <w:rPr>
                <w:rFonts w:ascii="Times New Roman" w:hAnsi="Times New Roman"/>
                <w:sz w:val="16"/>
                <w:szCs w:val="16"/>
              </w:rPr>
              <w:t>EnV</w:t>
            </w:r>
            <w:proofErr w:type="spellEnd"/>
            <w:r w:rsidRPr="00211A7D">
              <w:rPr>
                <w:rFonts w:ascii="Times New Roman" w:hAnsi="Times New Roman"/>
                <w:sz w:val="16"/>
                <w:szCs w:val="16"/>
              </w:rPr>
              <w:t xml:space="preserve"> – kyslý dážď, znečisťovanie ovzdušia, vody a pôdy, zachovanie biodiverzity</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14495CE5" w14:textId="77777777" w:rsidR="003611B0" w:rsidRPr="00211A7D" w:rsidRDefault="003611B0" w:rsidP="003611B0">
            <w:pPr>
              <w:tabs>
                <w:tab w:val="left" w:pos="3078"/>
              </w:tabs>
              <w:spacing w:after="0" w:line="240" w:lineRule="auto"/>
              <w:jc w:val="center"/>
              <w:rPr>
                <w:rFonts w:ascii="Times New Roman" w:hAnsi="Times New Roman"/>
                <w:sz w:val="16"/>
                <w:szCs w:val="16"/>
              </w:rPr>
            </w:pPr>
          </w:p>
        </w:tc>
        <w:tc>
          <w:tcPr>
            <w:tcW w:w="2682" w:type="dxa"/>
            <w:tcBorders>
              <w:top w:val="thinThickSmallGap" w:sz="12" w:space="0" w:color="auto"/>
              <w:left w:val="single" w:sz="12" w:space="0" w:color="auto"/>
              <w:bottom w:val="thinThickSmallGap" w:sz="12" w:space="0" w:color="auto"/>
              <w:right w:val="single" w:sz="12" w:space="0" w:color="auto"/>
            </w:tcBorders>
            <w:shd w:val="clear" w:color="auto" w:fill="auto"/>
          </w:tcPr>
          <w:p w14:paraId="5D7D73D0" w14:textId="77777777" w:rsidR="003611B0" w:rsidRPr="00211A7D" w:rsidRDefault="003611B0" w:rsidP="003611B0">
            <w:pPr>
              <w:spacing w:after="0" w:line="240" w:lineRule="auto"/>
              <w:rPr>
                <w:rFonts w:ascii="Times New Roman" w:hAnsi="Times New Roman"/>
                <w:b/>
                <w:sz w:val="16"/>
                <w:szCs w:val="16"/>
              </w:rPr>
            </w:pPr>
            <w:r w:rsidRPr="00211A7D">
              <w:rPr>
                <w:rFonts w:ascii="Times New Roman" w:hAnsi="Times New Roman"/>
                <w:b/>
                <w:sz w:val="16"/>
                <w:szCs w:val="16"/>
              </w:rPr>
              <w:t>ZOA</w:t>
            </w:r>
          </w:p>
          <w:p w14:paraId="30D0DC5D" w14:textId="77777777" w:rsidR="003611B0" w:rsidRPr="00211A7D" w:rsidRDefault="003611B0" w:rsidP="001E420D">
            <w:pPr>
              <w:numPr>
                <w:ilvl w:val="0"/>
                <w:numId w:val="59"/>
              </w:numPr>
              <w:spacing w:after="0" w:line="240" w:lineRule="auto"/>
              <w:ind w:left="569" w:hanging="434"/>
              <w:rPr>
                <w:rFonts w:ascii="Times New Roman" w:hAnsi="Times New Roman"/>
                <w:b/>
                <w:sz w:val="16"/>
                <w:szCs w:val="16"/>
              </w:rPr>
            </w:pPr>
            <w:r w:rsidRPr="00211A7D">
              <w:rPr>
                <w:rFonts w:ascii="Times New Roman" w:hAnsi="Times New Roman"/>
                <w:b/>
                <w:sz w:val="16"/>
                <w:szCs w:val="16"/>
              </w:rPr>
              <w:t xml:space="preserve">   Starostlivosť  </w:t>
            </w:r>
          </w:p>
          <w:p w14:paraId="57A2A18B" w14:textId="77777777" w:rsidR="003611B0" w:rsidRPr="00211A7D" w:rsidRDefault="003611B0" w:rsidP="003611B0">
            <w:pPr>
              <w:spacing w:after="0" w:line="240" w:lineRule="auto"/>
              <w:ind w:left="135"/>
              <w:rPr>
                <w:rFonts w:ascii="Times New Roman" w:hAnsi="Times New Roman"/>
                <w:b/>
                <w:sz w:val="16"/>
                <w:szCs w:val="16"/>
              </w:rPr>
            </w:pPr>
            <w:r w:rsidRPr="00211A7D">
              <w:rPr>
                <w:rFonts w:ascii="Times New Roman" w:hAnsi="Times New Roman"/>
                <w:b/>
                <w:sz w:val="16"/>
                <w:szCs w:val="16"/>
              </w:rPr>
              <w:t xml:space="preserve">           o pomôcky</w:t>
            </w:r>
          </w:p>
          <w:p w14:paraId="151C2F76" w14:textId="77777777" w:rsidR="003611B0" w:rsidRPr="00211A7D" w:rsidRDefault="003611B0" w:rsidP="003611B0">
            <w:pPr>
              <w:spacing w:after="0" w:line="240" w:lineRule="auto"/>
              <w:ind w:left="569"/>
              <w:rPr>
                <w:rFonts w:ascii="Times New Roman" w:hAnsi="Times New Roman"/>
                <w:sz w:val="16"/>
                <w:szCs w:val="16"/>
              </w:rPr>
            </w:pPr>
            <w:r w:rsidRPr="00211A7D">
              <w:rPr>
                <w:rFonts w:ascii="Times New Roman" w:hAnsi="Times New Roman"/>
                <w:sz w:val="16"/>
                <w:szCs w:val="16"/>
              </w:rPr>
              <w:t xml:space="preserve">  Riedenie   </w:t>
            </w:r>
          </w:p>
          <w:p w14:paraId="75556CCC" w14:textId="77777777" w:rsidR="003611B0" w:rsidRPr="00211A7D" w:rsidRDefault="003611B0" w:rsidP="003611B0">
            <w:pPr>
              <w:spacing w:after="0" w:line="240" w:lineRule="auto"/>
              <w:ind w:left="569"/>
              <w:rPr>
                <w:rFonts w:ascii="Times New Roman" w:hAnsi="Times New Roman"/>
                <w:sz w:val="16"/>
                <w:szCs w:val="16"/>
              </w:rPr>
            </w:pPr>
            <w:r w:rsidRPr="00211A7D">
              <w:rPr>
                <w:rFonts w:ascii="Times New Roman" w:hAnsi="Times New Roman"/>
                <w:sz w:val="16"/>
                <w:szCs w:val="16"/>
              </w:rPr>
              <w:t xml:space="preserve">  dezinfekčných   </w:t>
            </w:r>
          </w:p>
          <w:p w14:paraId="693BD162" w14:textId="77777777" w:rsidR="003611B0" w:rsidRPr="00211A7D" w:rsidRDefault="003611B0" w:rsidP="003611B0">
            <w:pPr>
              <w:spacing w:after="0" w:line="240" w:lineRule="auto"/>
              <w:ind w:left="569"/>
              <w:rPr>
                <w:rFonts w:ascii="Times New Roman" w:hAnsi="Times New Roman"/>
                <w:sz w:val="16"/>
                <w:szCs w:val="16"/>
              </w:rPr>
            </w:pPr>
            <w:r w:rsidRPr="00211A7D">
              <w:rPr>
                <w:rFonts w:ascii="Times New Roman" w:hAnsi="Times New Roman"/>
                <w:sz w:val="16"/>
                <w:szCs w:val="16"/>
              </w:rPr>
              <w:t xml:space="preserve">  roztokov</w:t>
            </w:r>
          </w:p>
          <w:p w14:paraId="36DC7F6F" w14:textId="77777777" w:rsidR="003611B0" w:rsidRPr="00211A7D" w:rsidRDefault="003611B0" w:rsidP="003611B0">
            <w:pPr>
              <w:tabs>
                <w:tab w:val="num" w:pos="512"/>
              </w:tabs>
              <w:spacing w:after="0" w:line="240" w:lineRule="auto"/>
              <w:ind w:left="569" w:hanging="434"/>
              <w:rPr>
                <w:rFonts w:ascii="Times New Roman" w:hAnsi="Times New Roman"/>
                <w:sz w:val="16"/>
                <w:szCs w:val="16"/>
              </w:rPr>
            </w:pPr>
            <w:r w:rsidRPr="00211A7D">
              <w:rPr>
                <w:rFonts w:ascii="Times New Roman" w:hAnsi="Times New Roman"/>
                <w:sz w:val="16"/>
                <w:szCs w:val="16"/>
              </w:rPr>
              <w:t xml:space="preserve">          </w:t>
            </w:r>
          </w:p>
          <w:p w14:paraId="44118F34" w14:textId="77777777" w:rsidR="003611B0" w:rsidRPr="00211A7D" w:rsidRDefault="003611B0" w:rsidP="003611B0">
            <w:pPr>
              <w:spacing w:after="0" w:line="240" w:lineRule="auto"/>
              <w:ind w:left="135"/>
              <w:rPr>
                <w:rFonts w:ascii="Times New Roman" w:hAnsi="Times New Roman"/>
                <w:sz w:val="16"/>
                <w:szCs w:val="16"/>
              </w:rPr>
            </w:pPr>
          </w:p>
          <w:p w14:paraId="70AF9B79" w14:textId="77777777" w:rsidR="003611B0" w:rsidRPr="00211A7D" w:rsidRDefault="003611B0" w:rsidP="003611B0">
            <w:pPr>
              <w:spacing w:after="0" w:line="240" w:lineRule="auto"/>
              <w:ind w:left="569" w:hanging="569"/>
              <w:rPr>
                <w:rFonts w:ascii="Times New Roman" w:hAnsi="Times New Roman"/>
                <w:sz w:val="16"/>
                <w:szCs w:val="16"/>
              </w:rPr>
            </w:pPr>
          </w:p>
        </w:tc>
        <w:tc>
          <w:tcPr>
            <w:tcW w:w="2555" w:type="dxa"/>
            <w:tcBorders>
              <w:top w:val="thinThickSmallGap" w:sz="12" w:space="0" w:color="auto"/>
              <w:left w:val="single" w:sz="12" w:space="0" w:color="auto"/>
              <w:bottom w:val="thinThickSmallGap" w:sz="12" w:space="0" w:color="auto"/>
              <w:right w:val="single" w:sz="12" w:space="0" w:color="auto"/>
            </w:tcBorders>
            <w:shd w:val="clear" w:color="auto" w:fill="auto"/>
          </w:tcPr>
          <w:p w14:paraId="1BEC6C24"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vedieť odmerať hmotnosť a objem roztoku a vedieť vypočítať jeho hustotu</w:t>
            </w:r>
          </w:p>
          <w:p w14:paraId="57FD6C3B"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vysvetliť rozdiel medzi homogénnou a heterogénnou zmesou</w:t>
            </w:r>
          </w:p>
          <w:p w14:paraId="302DF464"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spôsoby oddeľovania zložiek zmesi</w:t>
            </w:r>
          </w:p>
          <w:p w14:paraId="6E057BD0"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vedieť samostatne zostaviť filtračnú aparatúru a zvládnuť techniku filtrácie</w:t>
            </w:r>
          </w:p>
          <w:p w14:paraId="636BD272"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riešiť spamäti, úmerou alebo vzorcom výpočty rôznych spôsobov vyjadrovania zloženia roztokov, zmiešavania a zrieďovania roztokov  rozlišovať  kyslé a zásadité roztoky</w:t>
            </w:r>
          </w:p>
          <w:p w14:paraId="3A75513B" w14:textId="77777777" w:rsidR="003611B0" w:rsidRPr="00211A7D" w:rsidRDefault="003611B0" w:rsidP="003611B0">
            <w:pPr>
              <w:spacing w:after="0" w:line="240" w:lineRule="auto"/>
              <w:ind w:left="338"/>
              <w:rPr>
                <w:rFonts w:ascii="Times New Roman" w:hAnsi="Times New Roman"/>
                <w:sz w:val="16"/>
                <w:szCs w:val="16"/>
              </w:rPr>
            </w:pPr>
          </w:p>
          <w:p w14:paraId="41BA1AE7" w14:textId="77777777" w:rsidR="003611B0" w:rsidRPr="00211A7D" w:rsidRDefault="003611B0" w:rsidP="003611B0">
            <w:pPr>
              <w:spacing w:after="0" w:line="240" w:lineRule="auto"/>
              <w:ind w:left="-4"/>
              <w:rPr>
                <w:rFonts w:ascii="Times New Roman" w:hAnsi="Times New Roman"/>
                <w:sz w:val="16"/>
                <w:szCs w:val="16"/>
              </w:rPr>
            </w:pPr>
            <w:r w:rsidRPr="00211A7D">
              <w:rPr>
                <w:rFonts w:ascii="Times New Roman" w:hAnsi="Times New Roman"/>
                <w:sz w:val="16"/>
                <w:szCs w:val="16"/>
              </w:rPr>
              <w:t>aplikovať poznatky o pH roztokov</w:t>
            </w:r>
          </w:p>
          <w:p w14:paraId="1BA6DAEC" w14:textId="77777777" w:rsidR="003611B0" w:rsidRPr="00211A7D" w:rsidRDefault="003611B0" w:rsidP="003611B0">
            <w:pPr>
              <w:spacing w:after="0" w:line="240" w:lineRule="auto"/>
              <w:rPr>
                <w:rFonts w:ascii="Times New Roman" w:hAnsi="Times New Roman"/>
                <w:sz w:val="16"/>
                <w:szCs w:val="16"/>
              </w:rPr>
            </w:pPr>
          </w:p>
          <w:p w14:paraId="6B2962C1" w14:textId="77777777" w:rsidR="003611B0" w:rsidRPr="00211A7D" w:rsidRDefault="003611B0" w:rsidP="003611B0">
            <w:pPr>
              <w:spacing w:after="0" w:line="240" w:lineRule="auto"/>
              <w:rPr>
                <w:rFonts w:ascii="Times New Roman" w:hAnsi="Times New Roman"/>
                <w:sz w:val="16"/>
                <w:szCs w:val="16"/>
              </w:rPr>
            </w:pPr>
          </w:p>
          <w:p w14:paraId="2DBE69D8" w14:textId="77777777" w:rsidR="003611B0" w:rsidRPr="00211A7D" w:rsidRDefault="003611B0" w:rsidP="003611B0">
            <w:pPr>
              <w:spacing w:after="0" w:line="240" w:lineRule="auto"/>
              <w:rPr>
                <w:rFonts w:ascii="Times New Roman" w:hAnsi="Times New Roman"/>
                <w:sz w:val="16"/>
                <w:szCs w:val="16"/>
              </w:rPr>
            </w:pPr>
          </w:p>
          <w:p w14:paraId="7CEF5450" w14:textId="77777777" w:rsidR="003611B0" w:rsidRPr="00211A7D" w:rsidRDefault="003611B0" w:rsidP="003611B0">
            <w:pPr>
              <w:spacing w:after="0" w:line="240" w:lineRule="auto"/>
              <w:rPr>
                <w:rFonts w:ascii="Times New Roman" w:hAnsi="Times New Roman"/>
                <w:sz w:val="16"/>
                <w:szCs w:val="16"/>
              </w:rPr>
            </w:pPr>
          </w:p>
          <w:p w14:paraId="048280E5"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súvislosti medzi lokálnymi a globálnymi problémami a vlastnú zodpovednosť vo vzťahu k životnému prostrediu (kyslé dažde, zachovanie biodiverzity)</w:t>
            </w:r>
          </w:p>
          <w:p w14:paraId="1D97802D" w14:textId="77777777" w:rsidR="003611B0" w:rsidRPr="00211A7D" w:rsidRDefault="003611B0" w:rsidP="003611B0">
            <w:pPr>
              <w:spacing w:after="0" w:line="240" w:lineRule="auto"/>
              <w:ind w:left="338"/>
              <w:rPr>
                <w:rFonts w:ascii="Times New Roman" w:hAnsi="Times New Roman"/>
                <w:sz w:val="16"/>
                <w:szCs w:val="16"/>
              </w:rPr>
            </w:pPr>
          </w:p>
          <w:p w14:paraId="581CED8D"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pojem relatívna atómová hmotnosť, relatívna molekulová hmotnosť a molová hmotnosť</w:t>
            </w:r>
          </w:p>
          <w:p w14:paraId="68D224B2"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veličinu látkové množstvo</w:t>
            </w:r>
          </w:p>
          <w:p w14:paraId="60D69EC6" w14:textId="77777777" w:rsidR="003611B0" w:rsidRPr="00211A7D" w:rsidRDefault="003611B0" w:rsidP="003611B0">
            <w:pPr>
              <w:spacing w:after="0" w:line="240" w:lineRule="auto"/>
              <w:ind w:left="281"/>
              <w:rPr>
                <w:rFonts w:ascii="Times New Roman" w:hAnsi="Times New Roman"/>
                <w:sz w:val="16"/>
                <w:szCs w:val="16"/>
              </w:rPr>
            </w:pPr>
          </w:p>
          <w:p w14:paraId="2495F12A"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používať vzťah pre výpočet molovej hmotnosti látky </w:t>
            </w:r>
          </w:p>
          <w:p w14:paraId="2751ACEE"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zapísať jednoduché chemické reakcie chemickými rovnicami</w:t>
            </w:r>
          </w:p>
          <w:p w14:paraId="0363E3AE" w14:textId="77777777" w:rsidR="003611B0" w:rsidRPr="00211A7D" w:rsidRDefault="003611B0" w:rsidP="003611B0">
            <w:pPr>
              <w:spacing w:after="0" w:line="240" w:lineRule="auto"/>
              <w:ind w:left="281"/>
              <w:rPr>
                <w:rFonts w:ascii="Times New Roman" w:hAnsi="Times New Roman"/>
                <w:sz w:val="16"/>
                <w:szCs w:val="16"/>
              </w:rPr>
            </w:pPr>
          </w:p>
          <w:p w14:paraId="2A224D0C"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ovládať výpočty z chemických rovníc</w:t>
            </w:r>
          </w:p>
          <w:p w14:paraId="00F2A01A"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ovládať techniku riedenia roztokov</w:t>
            </w:r>
          </w:p>
        </w:tc>
        <w:tc>
          <w:tcPr>
            <w:tcW w:w="2429" w:type="dxa"/>
            <w:tcBorders>
              <w:top w:val="thinThickSmallGap" w:sz="12" w:space="0" w:color="auto"/>
              <w:left w:val="single" w:sz="12" w:space="0" w:color="auto"/>
              <w:bottom w:val="thinThickSmallGap" w:sz="12" w:space="0" w:color="auto"/>
              <w:right w:val="single" w:sz="12" w:space="0" w:color="auto"/>
            </w:tcBorders>
            <w:shd w:val="clear" w:color="auto" w:fill="auto"/>
          </w:tcPr>
          <w:p w14:paraId="76F4B7A5"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vedel odmerať hmotnosť aj objem roztoku a správne vypočítal  jeho hustotu</w:t>
            </w:r>
          </w:p>
          <w:p w14:paraId="2536299C"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uviedol  príklady </w:t>
            </w:r>
          </w:p>
          <w:p w14:paraId="29E6FDA5" w14:textId="77777777" w:rsidR="003611B0" w:rsidRPr="00211A7D" w:rsidRDefault="003611B0" w:rsidP="003611B0">
            <w:pPr>
              <w:tabs>
                <w:tab w:val="left" w:pos="302"/>
              </w:tabs>
              <w:spacing w:after="0" w:line="240" w:lineRule="auto"/>
              <w:ind w:left="291"/>
              <w:rPr>
                <w:rFonts w:ascii="Times New Roman" w:hAnsi="Times New Roman"/>
                <w:sz w:val="16"/>
                <w:szCs w:val="16"/>
              </w:rPr>
            </w:pPr>
            <w:r w:rsidRPr="00211A7D">
              <w:rPr>
                <w:rFonts w:ascii="Times New Roman" w:hAnsi="Times New Roman"/>
                <w:sz w:val="16"/>
                <w:szCs w:val="16"/>
              </w:rPr>
              <w:t>homogénnej a heterogénnej zmesi</w:t>
            </w:r>
          </w:p>
          <w:p w14:paraId="1D9D70B8"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správne popísal spôsoby oddelenia zložiek zmesi </w:t>
            </w:r>
          </w:p>
          <w:p w14:paraId="3BFA0B2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správne zostavil filtračnú aparatúru a vedel ju použiť</w:t>
            </w:r>
          </w:p>
          <w:p w14:paraId="028A9583" w14:textId="77777777" w:rsidR="003611B0" w:rsidRPr="00211A7D" w:rsidRDefault="003611B0" w:rsidP="003611B0">
            <w:pPr>
              <w:tabs>
                <w:tab w:val="left" w:pos="302"/>
              </w:tabs>
              <w:spacing w:after="0" w:line="240" w:lineRule="auto"/>
              <w:ind w:left="291"/>
              <w:rPr>
                <w:rFonts w:ascii="Times New Roman" w:hAnsi="Times New Roman"/>
                <w:sz w:val="16"/>
                <w:szCs w:val="16"/>
              </w:rPr>
            </w:pPr>
          </w:p>
          <w:p w14:paraId="19967ADD"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vypočítal hmotnostný zlomok látky v roztoku, vypočítal hmotnosť rozpustenej látky a hmotnosť rozpúšťadla, koncentráciu roztokov používaných v zdravotníckej praxi</w:t>
            </w:r>
          </w:p>
          <w:p w14:paraId="3CF43393"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popísal stupnicu pH a vedel rozlíšiť roztoky podľa danej hodnoty pH</w:t>
            </w:r>
          </w:p>
          <w:p w14:paraId="7F6B5D39"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 zvládol techniku určovania pH roztokov pomocou indikátorov</w:t>
            </w:r>
          </w:p>
          <w:p w14:paraId="54E45735"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poznal význam efektívnej ochrany vodných zdrojov, pôdy a ovzdušia pre zachovanie biodiverzity a  životného prostredia</w:t>
            </w:r>
          </w:p>
          <w:p w14:paraId="56F25DB3"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rozlíšil  relatívnu atómovú hmotnosť, relatívnu molekulovú hmotnosť a </w:t>
            </w:r>
            <w:proofErr w:type="spellStart"/>
            <w:r w:rsidRPr="00211A7D">
              <w:rPr>
                <w:rFonts w:ascii="Times New Roman" w:hAnsi="Times New Roman"/>
                <w:sz w:val="16"/>
                <w:szCs w:val="16"/>
              </w:rPr>
              <w:t>molárnu</w:t>
            </w:r>
            <w:proofErr w:type="spellEnd"/>
            <w:r w:rsidRPr="00211A7D">
              <w:rPr>
                <w:rFonts w:ascii="Times New Roman" w:hAnsi="Times New Roman"/>
                <w:sz w:val="16"/>
                <w:szCs w:val="16"/>
              </w:rPr>
              <w:t xml:space="preserve"> hmotnosť</w:t>
            </w:r>
          </w:p>
          <w:p w14:paraId="2B0186E0"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vysvetlil pojem látkové množstvo a poznal jeho jednotku</w:t>
            </w:r>
          </w:p>
          <w:p w14:paraId="74A019F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správne použil vzťah pre výpočet molovej hmotnosti látky</w:t>
            </w:r>
          </w:p>
          <w:p w14:paraId="3D10E35C"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zapísal jednoduché chemické reakcie chemickou rovnicou, správne ju upravil </w:t>
            </w:r>
          </w:p>
          <w:p w14:paraId="4BEF16F7"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zvládol výpočty z chemických rovníc</w:t>
            </w:r>
          </w:p>
          <w:p w14:paraId="2E50D3B4"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zvládol techniku riedenia roztokov</w:t>
            </w:r>
          </w:p>
        </w:tc>
        <w:tc>
          <w:tcPr>
            <w:tcW w:w="1612" w:type="dxa"/>
            <w:tcBorders>
              <w:top w:val="thinThickSmallGap" w:sz="12" w:space="0" w:color="auto"/>
              <w:left w:val="single" w:sz="12" w:space="0" w:color="auto"/>
              <w:bottom w:val="thinThickSmallGap" w:sz="12" w:space="0" w:color="auto"/>
              <w:right w:val="single" w:sz="12" w:space="0" w:color="auto"/>
            </w:tcBorders>
            <w:shd w:val="clear" w:color="auto" w:fill="auto"/>
          </w:tcPr>
          <w:p w14:paraId="6DD66F4A"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Ústne skúšanie</w:t>
            </w:r>
          </w:p>
          <w:p w14:paraId="56784DFC"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Zvládnutie praktických zručnosti pri laboratórnych činnostiach</w:t>
            </w:r>
          </w:p>
        </w:tc>
        <w:tc>
          <w:tcPr>
            <w:tcW w:w="1620"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6054B029"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Ústne odpovede</w:t>
            </w:r>
          </w:p>
          <w:p w14:paraId="2BF6F92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Záznam z laboratórnych cvičení</w:t>
            </w:r>
          </w:p>
        </w:tc>
      </w:tr>
      <w:tr w:rsidR="003611B0" w:rsidRPr="006E155A" w14:paraId="741E3B4A" w14:textId="77777777" w:rsidTr="003611B0">
        <w:trPr>
          <w:trHeight w:val="123"/>
        </w:trPr>
        <w:tc>
          <w:tcPr>
            <w:tcW w:w="242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53764949" w14:textId="77777777" w:rsidR="003611B0" w:rsidRPr="00211A7D" w:rsidRDefault="003611B0" w:rsidP="003611B0">
            <w:pPr>
              <w:spacing w:line="240" w:lineRule="auto"/>
              <w:rPr>
                <w:rFonts w:ascii="Times New Roman" w:hAnsi="Times New Roman"/>
                <w:b/>
                <w:sz w:val="16"/>
                <w:szCs w:val="16"/>
              </w:rPr>
            </w:pPr>
            <w:r w:rsidRPr="00211A7D">
              <w:rPr>
                <w:rFonts w:ascii="Times New Roman" w:hAnsi="Times New Roman"/>
                <w:b/>
                <w:sz w:val="16"/>
                <w:szCs w:val="16"/>
              </w:rPr>
              <w:t>Chemické reakcie</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7BE65174" w14:textId="77777777" w:rsidR="003611B0" w:rsidRPr="00211A7D" w:rsidRDefault="003611B0" w:rsidP="003611B0">
            <w:pPr>
              <w:tabs>
                <w:tab w:val="left" w:pos="3078"/>
              </w:tabs>
              <w:spacing w:line="240" w:lineRule="auto"/>
              <w:jc w:val="center"/>
              <w:rPr>
                <w:rFonts w:ascii="Times New Roman" w:hAnsi="Times New Roman"/>
                <w:b/>
                <w:sz w:val="16"/>
                <w:szCs w:val="16"/>
              </w:rPr>
            </w:pPr>
            <w:r w:rsidRPr="00211A7D">
              <w:rPr>
                <w:rFonts w:ascii="Times New Roman" w:hAnsi="Times New Roman"/>
                <w:b/>
                <w:sz w:val="16"/>
                <w:szCs w:val="16"/>
              </w:rPr>
              <w:t>3</w:t>
            </w:r>
          </w:p>
        </w:tc>
        <w:tc>
          <w:tcPr>
            <w:tcW w:w="268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DCFCA79" w14:textId="77777777" w:rsidR="003611B0" w:rsidRPr="00211A7D" w:rsidRDefault="003611B0" w:rsidP="003611B0">
            <w:pPr>
              <w:spacing w:line="240" w:lineRule="auto"/>
              <w:rPr>
                <w:rFonts w:ascii="Times New Roman" w:hAnsi="Times New Roman"/>
                <w:sz w:val="16"/>
                <w:szCs w:val="16"/>
              </w:rPr>
            </w:pPr>
          </w:p>
        </w:tc>
        <w:tc>
          <w:tcPr>
            <w:tcW w:w="255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7975D33" w14:textId="77777777" w:rsidR="003611B0" w:rsidRPr="00211A7D" w:rsidRDefault="003611B0" w:rsidP="003611B0">
            <w:pPr>
              <w:tabs>
                <w:tab w:val="left" w:pos="3078"/>
              </w:tabs>
              <w:spacing w:line="240" w:lineRule="auto"/>
              <w:ind w:left="338" w:hanging="342"/>
              <w:jc w:val="center"/>
              <w:rPr>
                <w:rFonts w:ascii="Times New Roman" w:hAnsi="Times New Roman"/>
                <w:sz w:val="16"/>
                <w:szCs w:val="16"/>
              </w:rPr>
            </w:pPr>
            <w:r w:rsidRPr="00211A7D">
              <w:rPr>
                <w:rFonts w:ascii="Times New Roman" w:hAnsi="Times New Roman"/>
                <w:b/>
                <w:sz w:val="16"/>
                <w:szCs w:val="16"/>
              </w:rPr>
              <w:t>Žiak má:</w:t>
            </w:r>
          </w:p>
        </w:tc>
        <w:tc>
          <w:tcPr>
            <w:tcW w:w="2429"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44DF2DD1" w14:textId="77777777" w:rsidR="003611B0" w:rsidRPr="00211A7D" w:rsidRDefault="003611B0" w:rsidP="003611B0">
            <w:pPr>
              <w:tabs>
                <w:tab w:val="left" w:pos="3078"/>
              </w:tabs>
              <w:spacing w:line="240" w:lineRule="auto"/>
              <w:jc w:val="center"/>
              <w:rPr>
                <w:rFonts w:ascii="Times New Roman" w:hAnsi="Times New Roman"/>
                <w:sz w:val="16"/>
                <w:szCs w:val="16"/>
              </w:rPr>
            </w:pPr>
            <w:r w:rsidRPr="00211A7D">
              <w:rPr>
                <w:rFonts w:ascii="Times New Roman" w:hAnsi="Times New Roman"/>
                <w:b/>
                <w:sz w:val="16"/>
                <w:szCs w:val="16"/>
              </w:rPr>
              <w:t>Žiak:</w:t>
            </w:r>
          </w:p>
        </w:tc>
        <w:tc>
          <w:tcPr>
            <w:tcW w:w="161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0ED7EEC" w14:textId="77777777" w:rsidR="003611B0" w:rsidRPr="00211A7D" w:rsidRDefault="003611B0" w:rsidP="003611B0">
            <w:pPr>
              <w:spacing w:line="240" w:lineRule="auto"/>
              <w:rPr>
                <w:rFonts w:ascii="Times New Roman" w:hAnsi="Times New Roman"/>
                <w:sz w:val="16"/>
                <w:szCs w:val="16"/>
              </w:rPr>
            </w:pPr>
          </w:p>
        </w:tc>
        <w:tc>
          <w:tcPr>
            <w:tcW w:w="1620"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722AEEF6" w14:textId="77777777" w:rsidR="003611B0" w:rsidRPr="00211A7D" w:rsidRDefault="003611B0" w:rsidP="003611B0">
            <w:pPr>
              <w:spacing w:line="240" w:lineRule="auto"/>
              <w:rPr>
                <w:rFonts w:ascii="Times New Roman" w:hAnsi="Times New Roman"/>
                <w:sz w:val="16"/>
                <w:szCs w:val="16"/>
              </w:rPr>
            </w:pPr>
          </w:p>
        </w:tc>
      </w:tr>
      <w:tr w:rsidR="003611B0" w:rsidRPr="006E155A" w14:paraId="2CAD20CE" w14:textId="77777777" w:rsidTr="003611B0">
        <w:trPr>
          <w:trHeight w:val="1853"/>
        </w:trPr>
        <w:tc>
          <w:tcPr>
            <w:tcW w:w="2424" w:type="dxa"/>
            <w:tcBorders>
              <w:top w:val="thinThickSmallGap" w:sz="12" w:space="0" w:color="auto"/>
              <w:left w:val="thinThickSmallGap" w:sz="12" w:space="0" w:color="auto"/>
              <w:bottom w:val="single" w:sz="12" w:space="0" w:color="auto"/>
              <w:right w:val="single" w:sz="12" w:space="0" w:color="auto"/>
            </w:tcBorders>
            <w:shd w:val="clear" w:color="auto" w:fill="auto"/>
            <w:vAlign w:val="center"/>
          </w:tcPr>
          <w:p w14:paraId="46D583B0" w14:textId="77777777" w:rsidR="003611B0" w:rsidRPr="00211A7D" w:rsidRDefault="003611B0" w:rsidP="003611B0">
            <w:pPr>
              <w:spacing w:after="0" w:line="240" w:lineRule="auto"/>
              <w:rPr>
                <w:rFonts w:ascii="Times New Roman" w:hAnsi="Times New Roman"/>
                <w:sz w:val="16"/>
                <w:szCs w:val="16"/>
              </w:rPr>
            </w:pPr>
          </w:p>
        </w:tc>
        <w:tc>
          <w:tcPr>
            <w:tcW w:w="826" w:type="dxa"/>
            <w:tcBorders>
              <w:top w:val="thinThickSmallGap" w:sz="12" w:space="0" w:color="auto"/>
              <w:left w:val="single" w:sz="12" w:space="0" w:color="auto"/>
              <w:bottom w:val="single" w:sz="12" w:space="0" w:color="auto"/>
              <w:right w:val="single" w:sz="12" w:space="0" w:color="auto"/>
            </w:tcBorders>
            <w:shd w:val="clear" w:color="auto" w:fill="auto"/>
            <w:vAlign w:val="center"/>
          </w:tcPr>
          <w:p w14:paraId="0829CFE2" w14:textId="77777777" w:rsidR="003611B0" w:rsidRPr="00211A7D" w:rsidRDefault="003611B0" w:rsidP="003611B0">
            <w:pPr>
              <w:tabs>
                <w:tab w:val="left" w:pos="3078"/>
              </w:tabs>
              <w:spacing w:after="0" w:line="240" w:lineRule="auto"/>
              <w:jc w:val="center"/>
              <w:rPr>
                <w:rFonts w:ascii="Times New Roman" w:hAnsi="Times New Roman"/>
                <w:sz w:val="16"/>
                <w:szCs w:val="16"/>
              </w:rPr>
            </w:pPr>
          </w:p>
        </w:tc>
        <w:tc>
          <w:tcPr>
            <w:tcW w:w="2682" w:type="dxa"/>
            <w:tcBorders>
              <w:top w:val="thinThickSmallGap" w:sz="12" w:space="0" w:color="auto"/>
              <w:left w:val="single" w:sz="12" w:space="0" w:color="auto"/>
              <w:bottom w:val="single" w:sz="12" w:space="0" w:color="auto"/>
              <w:right w:val="single" w:sz="12" w:space="0" w:color="auto"/>
            </w:tcBorders>
            <w:shd w:val="clear" w:color="auto" w:fill="auto"/>
          </w:tcPr>
          <w:p w14:paraId="4718B584" w14:textId="77777777" w:rsidR="003611B0" w:rsidRPr="00211A7D" w:rsidRDefault="003611B0" w:rsidP="003611B0">
            <w:pPr>
              <w:spacing w:after="0" w:line="240" w:lineRule="auto"/>
              <w:rPr>
                <w:rFonts w:ascii="Times New Roman" w:hAnsi="Times New Roman"/>
                <w:b/>
                <w:sz w:val="16"/>
                <w:szCs w:val="16"/>
              </w:rPr>
            </w:pPr>
          </w:p>
        </w:tc>
        <w:tc>
          <w:tcPr>
            <w:tcW w:w="2555" w:type="dxa"/>
            <w:tcBorders>
              <w:top w:val="thinThickSmallGap" w:sz="12" w:space="0" w:color="auto"/>
              <w:left w:val="single" w:sz="12" w:space="0" w:color="auto"/>
              <w:bottom w:val="single" w:sz="12" w:space="0" w:color="auto"/>
              <w:right w:val="single" w:sz="12" w:space="0" w:color="auto"/>
            </w:tcBorders>
            <w:shd w:val="clear" w:color="auto" w:fill="auto"/>
          </w:tcPr>
          <w:p w14:paraId="19F86D6F"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charakterizovať pojmy oxidácia, redukcia, </w:t>
            </w:r>
            <w:proofErr w:type="spellStart"/>
            <w:r w:rsidRPr="00211A7D">
              <w:rPr>
                <w:rFonts w:ascii="Times New Roman" w:hAnsi="Times New Roman"/>
                <w:sz w:val="16"/>
                <w:szCs w:val="16"/>
              </w:rPr>
              <w:t>oxidovadlo</w:t>
            </w:r>
            <w:proofErr w:type="spellEnd"/>
            <w:r w:rsidRPr="00211A7D">
              <w:rPr>
                <w:rFonts w:ascii="Times New Roman" w:hAnsi="Times New Roman"/>
                <w:sz w:val="16"/>
                <w:szCs w:val="16"/>
              </w:rPr>
              <w:t xml:space="preserve"> a </w:t>
            </w:r>
            <w:proofErr w:type="spellStart"/>
            <w:r w:rsidRPr="00211A7D">
              <w:rPr>
                <w:rFonts w:ascii="Times New Roman" w:hAnsi="Times New Roman"/>
                <w:sz w:val="16"/>
                <w:szCs w:val="16"/>
              </w:rPr>
              <w:t>redukovadlo</w:t>
            </w:r>
            <w:proofErr w:type="spellEnd"/>
          </w:p>
          <w:p w14:paraId="6A8B050D" w14:textId="77777777" w:rsidR="003611B0" w:rsidRPr="00211A7D" w:rsidRDefault="003611B0" w:rsidP="003611B0">
            <w:pPr>
              <w:spacing w:after="0" w:line="240" w:lineRule="auto"/>
              <w:ind w:left="281"/>
              <w:rPr>
                <w:rFonts w:ascii="Times New Roman" w:hAnsi="Times New Roman"/>
                <w:sz w:val="16"/>
                <w:szCs w:val="16"/>
              </w:rPr>
            </w:pPr>
          </w:p>
          <w:p w14:paraId="724DB9BB" w14:textId="77777777" w:rsidR="003611B0" w:rsidRPr="00211A7D" w:rsidRDefault="003611B0" w:rsidP="003611B0">
            <w:pPr>
              <w:spacing w:after="0" w:line="240" w:lineRule="auto"/>
              <w:rPr>
                <w:rFonts w:ascii="Times New Roman" w:hAnsi="Times New Roman"/>
                <w:sz w:val="16"/>
                <w:szCs w:val="16"/>
              </w:rPr>
            </w:pPr>
          </w:p>
          <w:p w14:paraId="2ADB3E5C"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zapísať čiastkové reakcie oxidácie a redukcie</w:t>
            </w:r>
          </w:p>
          <w:p w14:paraId="37F419FA"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-ovládať laboratórne činnosti pri </w:t>
            </w:r>
            <w:proofErr w:type="spellStart"/>
            <w:r w:rsidRPr="00211A7D">
              <w:rPr>
                <w:rFonts w:ascii="Times New Roman" w:hAnsi="Times New Roman"/>
                <w:sz w:val="16"/>
                <w:szCs w:val="16"/>
              </w:rPr>
              <w:t>redoxných</w:t>
            </w:r>
            <w:proofErr w:type="spellEnd"/>
            <w:r w:rsidRPr="00211A7D">
              <w:rPr>
                <w:rFonts w:ascii="Times New Roman" w:hAnsi="Times New Roman"/>
                <w:sz w:val="16"/>
                <w:szCs w:val="16"/>
              </w:rPr>
              <w:t xml:space="preserve"> reakciách</w:t>
            </w:r>
          </w:p>
        </w:tc>
        <w:tc>
          <w:tcPr>
            <w:tcW w:w="2429" w:type="dxa"/>
            <w:tcBorders>
              <w:top w:val="thinThickSmallGap" w:sz="12" w:space="0" w:color="auto"/>
              <w:left w:val="single" w:sz="12" w:space="0" w:color="auto"/>
              <w:bottom w:val="single" w:sz="12" w:space="0" w:color="auto"/>
              <w:right w:val="single" w:sz="12" w:space="0" w:color="auto"/>
            </w:tcBorders>
            <w:shd w:val="clear" w:color="auto" w:fill="auto"/>
          </w:tcPr>
          <w:p w14:paraId="2A955B65"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správne vyznačil oxidačné čísla atómov prvkov v </w:t>
            </w:r>
            <w:proofErr w:type="spellStart"/>
            <w:r w:rsidRPr="00211A7D">
              <w:rPr>
                <w:rFonts w:ascii="Times New Roman" w:hAnsi="Times New Roman"/>
                <w:sz w:val="16"/>
                <w:szCs w:val="16"/>
              </w:rPr>
              <w:t>redoxnej</w:t>
            </w:r>
            <w:proofErr w:type="spellEnd"/>
            <w:r w:rsidRPr="00211A7D">
              <w:rPr>
                <w:rFonts w:ascii="Times New Roman" w:hAnsi="Times New Roman"/>
                <w:sz w:val="16"/>
                <w:szCs w:val="16"/>
              </w:rPr>
              <w:t xml:space="preserve"> reakcii, správne   popísal častice, ktoré sa oxidujú alebo redukujú a </w:t>
            </w:r>
            <w:proofErr w:type="spellStart"/>
            <w:r w:rsidRPr="00211A7D">
              <w:rPr>
                <w:rFonts w:ascii="Times New Roman" w:hAnsi="Times New Roman"/>
                <w:sz w:val="16"/>
                <w:szCs w:val="16"/>
              </w:rPr>
              <w:t>častice,ktoré</w:t>
            </w:r>
            <w:proofErr w:type="spellEnd"/>
            <w:r w:rsidRPr="00211A7D">
              <w:rPr>
                <w:rFonts w:ascii="Times New Roman" w:hAnsi="Times New Roman"/>
                <w:sz w:val="16"/>
                <w:szCs w:val="16"/>
              </w:rPr>
              <w:t xml:space="preserve"> pôsobia ako </w:t>
            </w:r>
            <w:proofErr w:type="spellStart"/>
            <w:r w:rsidRPr="00211A7D">
              <w:rPr>
                <w:rFonts w:ascii="Times New Roman" w:hAnsi="Times New Roman"/>
                <w:sz w:val="16"/>
                <w:szCs w:val="16"/>
              </w:rPr>
              <w:t>oxidovadlo</w:t>
            </w:r>
            <w:proofErr w:type="spellEnd"/>
            <w:r w:rsidRPr="00211A7D">
              <w:rPr>
                <w:rFonts w:ascii="Times New Roman" w:hAnsi="Times New Roman"/>
                <w:sz w:val="16"/>
                <w:szCs w:val="16"/>
              </w:rPr>
              <w:t xml:space="preserve"> alebo </w:t>
            </w:r>
            <w:proofErr w:type="spellStart"/>
            <w:r w:rsidRPr="00211A7D">
              <w:rPr>
                <w:rFonts w:ascii="Times New Roman" w:hAnsi="Times New Roman"/>
                <w:sz w:val="16"/>
                <w:szCs w:val="16"/>
              </w:rPr>
              <w:t>redukovadlo</w:t>
            </w:r>
            <w:proofErr w:type="spellEnd"/>
          </w:p>
          <w:p w14:paraId="3EE007C9"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správne zapísal čiastkové reakcie oxidácie a redukcie </w:t>
            </w:r>
          </w:p>
          <w:p w14:paraId="3397788C"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zvládol laboratórne činnosti pri </w:t>
            </w:r>
            <w:proofErr w:type="spellStart"/>
            <w:r w:rsidRPr="00211A7D">
              <w:rPr>
                <w:rFonts w:ascii="Times New Roman" w:hAnsi="Times New Roman"/>
                <w:sz w:val="16"/>
                <w:szCs w:val="16"/>
              </w:rPr>
              <w:t>redoxných</w:t>
            </w:r>
            <w:proofErr w:type="spellEnd"/>
            <w:r w:rsidRPr="00211A7D">
              <w:rPr>
                <w:rFonts w:ascii="Times New Roman" w:hAnsi="Times New Roman"/>
                <w:sz w:val="16"/>
                <w:szCs w:val="16"/>
              </w:rPr>
              <w:t xml:space="preserve"> reakciách</w:t>
            </w:r>
          </w:p>
        </w:tc>
        <w:tc>
          <w:tcPr>
            <w:tcW w:w="1612" w:type="dxa"/>
            <w:tcBorders>
              <w:top w:val="thinThickSmallGap" w:sz="12" w:space="0" w:color="auto"/>
              <w:left w:val="single" w:sz="12" w:space="0" w:color="auto"/>
              <w:bottom w:val="single" w:sz="12" w:space="0" w:color="auto"/>
              <w:right w:val="single" w:sz="12" w:space="0" w:color="auto"/>
            </w:tcBorders>
            <w:shd w:val="clear" w:color="auto" w:fill="auto"/>
          </w:tcPr>
          <w:p w14:paraId="54F8541F"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Ústne skúšanie</w:t>
            </w:r>
          </w:p>
          <w:p w14:paraId="55C00B1E"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Zvládnutie praktických zručnosti pri laboratórnych činnostiach</w:t>
            </w:r>
          </w:p>
        </w:tc>
        <w:tc>
          <w:tcPr>
            <w:tcW w:w="1620" w:type="dxa"/>
            <w:tcBorders>
              <w:top w:val="thinThickSmallGap" w:sz="12" w:space="0" w:color="auto"/>
              <w:left w:val="single" w:sz="12" w:space="0" w:color="auto"/>
              <w:bottom w:val="single" w:sz="12" w:space="0" w:color="auto"/>
              <w:right w:val="thinThickSmallGap" w:sz="12" w:space="0" w:color="auto"/>
            </w:tcBorders>
            <w:shd w:val="clear" w:color="auto" w:fill="auto"/>
          </w:tcPr>
          <w:p w14:paraId="43776048"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Ústne odpovede</w:t>
            </w:r>
          </w:p>
          <w:p w14:paraId="55B5709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Záznam z laboratórneho cvičenia</w:t>
            </w:r>
          </w:p>
        </w:tc>
      </w:tr>
      <w:tr w:rsidR="003611B0" w:rsidRPr="006E155A" w14:paraId="78F4510E" w14:textId="77777777" w:rsidTr="003611B0">
        <w:trPr>
          <w:trHeight w:val="123"/>
        </w:trPr>
        <w:tc>
          <w:tcPr>
            <w:tcW w:w="242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08D05169" w14:textId="77777777" w:rsidR="003611B0" w:rsidRPr="00211A7D" w:rsidRDefault="003611B0" w:rsidP="003611B0">
            <w:pPr>
              <w:spacing w:after="0" w:line="240" w:lineRule="auto"/>
              <w:rPr>
                <w:rFonts w:ascii="Times New Roman" w:hAnsi="Times New Roman"/>
                <w:b/>
                <w:sz w:val="16"/>
                <w:szCs w:val="16"/>
              </w:rPr>
            </w:pPr>
            <w:r w:rsidRPr="00211A7D">
              <w:rPr>
                <w:rFonts w:ascii="Times New Roman" w:hAnsi="Times New Roman"/>
                <w:b/>
                <w:sz w:val="16"/>
                <w:szCs w:val="16"/>
              </w:rPr>
              <w:t>Charakteristika a rozdelenie organických látok</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ACFE311" w14:textId="77777777" w:rsidR="003611B0" w:rsidRPr="00211A7D" w:rsidRDefault="003611B0" w:rsidP="003611B0">
            <w:pPr>
              <w:tabs>
                <w:tab w:val="left" w:pos="3078"/>
              </w:tabs>
              <w:spacing w:after="0" w:line="240" w:lineRule="auto"/>
              <w:jc w:val="center"/>
              <w:rPr>
                <w:rFonts w:ascii="Times New Roman" w:hAnsi="Times New Roman"/>
                <w:b/>
                <w:sz w:val="16"/>
                <w:szCs w:val="16"/>
              </w:rPr>
            </w:pPr>
            <w:r w:rsidRPr="00211A7D">
              <w:rPr>
                <w:rFonts w:ascii="Times New Roman" w:hAnsi="Times New Roman"/>
                <w:b/>
                <w:sz w:val="16"/>
                <w:szCs w:val="16"/>
              </w:rPr>
              <w:t>6</w:t>
            </w:r>
          </w:p>
        </w:tc>
        <w:tc>
          <w:tcPr>
            <w:tcW w:w="268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5446C650" w14:textId="77777777" w:rsidR="003611B0" w:rsidRPr="00211A7D" w:rsidRDefault="003611B0" w:rsidP="003611B0">
            <w:pPr>
              <w:spacing w:after="0" w:line="240" w:lineRule="auto"/>
              <w:rPr>
                <w:rFonts w:ascii="Times New Roman" w:hAnsi="Times New Roman"/>
                <w:sz w:val="16"/>
                <w:szCs w:val="16"/>
              </w:rPr>
            </w:pPr>
          </w:p>
        </w:tc>
        <w:tc>
          <w:tcPr>
            <w:tcW w:w="255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A32BB50" w14:textId="77777777" w:rsidR="003611B0" w:rsidRPr="00211A7D" w:rsidRDefault="003611B0" w:rsidP="003611B0">
            <w:pPr>
              <w:spacing w:after="0" w:line="240" w:lineRule="auto"/>
              <w:ind w:left="-4"/>
              <w:jc w:val="center"/>
              <w:rPr>
                <w:rFonts w:ascii="Times New Roman" w:hAnsi="Times New Roman"/>
                <w:sz w:val="16"/>
                <w:szCs w:val="16"/>
              </w:rPr>
            </w:pPr>
            <w:r w:rsidRPr="00211A7D">
              <w:rPr>
                <w:rFonts w:ascii="Times New Roman" w:hAnsi="Times New Roman"/>
                <w:b/>
                <w:sz w:val="16"/>
                <w:szCs w:val="16"/>
              </w:rPr>
              <w:t>Žiak má:</w:t>
            </w:r>
          </w:p>
        </w:tc>
        <w:tc>
          <w:tcPr>
            <w:tcW w:w="2429"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4748B425" w14:textId="77777777" w:rsidR="003611B0" w:rsidRPr="00211A7D" w:rsidRDefault="003611B0" w:rsidP="003611B0">
            <w:pPr>
              <w:tabs>
                <w:tab w:val="left" w:pos="302"/>
              </w:tabs>
              <w:spacing w:after="0" w:line="240" w:lineRule="auto"/>
              <w:ind w:left="6"/>
              <w:jc w:val="center"/>
              <w:rPr>
                <w:rFonts w:ascii="Times New Roman" w:hAnsi="Times New Roman"/>
                <w:sz w:val="16"/>
                <w:szCs w:val="16"/>
              </w:rPr>
            </w:pPr>
            <w:r w:rsidRPr="00211A7D">
              <w:rPr>
                <w:rFonts w:ascii="Times New Roman" w:hAnsi="Times New Roman"/>
                <w:b/>
                <w:sz w:val="16"/>
                <w:szCs w:val="16"/>
              </w:rPr>
              <w:t>Žiak:</w:t>
            </w:r>
          </w:p>
        </w:tc>
        <w:tc>
          <w:tcPr>
            <w:tcW w:w="161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B33BF3D" w14:textId="77777777" w:rsidR="003611B0" w:rsidRPr="00211A7D" w:rsidRDefault="003611B0" w:rsidP="003611B0">
            <w:pPr>
              <w:spacing w:after="0" w:line="240" w:lineRule="auto"/>
              <w:rPr>
                <w:rFonts w:ascii="Times New Roman" w:hAnsi="Times New Roman"/>
                <w:sz w:val="16"/>
                <w:szCs w:val="16"/>
              </w:rPr>
            </w:pPr>
          </w:p>
        </w:tc>
        <w:tc>
          <w:tcPr>
            <w:tcW w:w="1620"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1B3C7229" w14:textId="77777777" w:rsidR="003611B0" w:rsidRPr="00211A7D" w:rsidRDefault="003611B0" w:rsidP="003611B0">
            <w:pPr>
              <w:spacing w:after="0" w:line="240" w:lineRule="auto"/>
              <w:rPr>
                <w:rFonts w:ascii="Times New Roman" w:hAnsi="Times New Roman"/>
                <w:sz w:val="16"/>
                <w:szCs w:val="16"/>
              </w:rPr>
            </w:pPr>
          </w:p>
        </w:tc>
      </w:tr>
      <w:tr w:rsidR="003611B0" w:rsidRPr="006E155A" w14:paraId="282432A8" w14:textId="77777777" w:rsidTr="003611B0">
        <w:trPr>
          <w:trHeight w:val="123"/>
        </w:trPr>
        <w:tc>
          <w:tcPr>
            <w:tcW w:w="2424"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4FD66ED6" w14:textId="77777777" w:rsidR="003611B0" w:rsidRPr="00211A7D" w:rsidRDefault="003611B0" w:rsidP="003611B0">
            <w:pPr>
              <w:spacing w:after="0" w:line="240" w:lineRule="auto"/>
              <w:rPr>
                <w:rFonts w:ascii="Times New Roman" w:hAnsi="Times New Roman"/>
                <w:sz w:val="16"/>
                <w:szCs w:val="16"/>
              </w:rPr>
            </w:pP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7066DF2E" w14:textId="77777777" w:rsidR="003611B0" w:rsidRPr="00211A7D" w:rsidRDefault="003611B0" w:rsidP="003611B0">
            <w:pPr>
              <w:tabs>
                <w:tab w:val="left" w:pos="3078"/>
              </w:tabs>
              <w:spacing w:after="0" w:line="240" w:lineRule="auto"/>
              <w:jc w:val="center"/>
              <w:rPr>
                <w:rFonts w:ascii="Times New Roman" w:hAnsi="Times New Roman"/>
                <w:sz w:val="16"/>
                <w:szCs w:val="16"/>
              </w:rPr>
            </w:pPr>
          </w:p>
        </w:tc>
        <w:tc>
          <w:tcPr>
            <w:tcW w:w="2682" w:type="dxa"/>
            <w:tcBorders>
              <w:top w:val="thinThickSmallGap" w:sz="12" w:space="0" w:color="auto"/>
              <w:left w:val="single" w:sz="12" w:space="0" w:color="auto"/>
              <w:bottom w:val="thinThickSmallGap" w:sz="12" w:space="0" w:color="auto"/>
              <w:right w:val="single" w:sz="12" w:space="0" w:color="auto"/>
            </w:tcBorders>
            <w:shd w:val="clear" w:color="auto" w:fill="auto"/>
          </w:tcPr>
          <w:p w14:paraId="358CE6F1" w14:textId="77777777" w:rsidR="003611B0" w:rsidRPr="00211A7D" w:rsidRDefault="003611B0" w:rsidP="003611B0">
            <w:pPr>
              <w:spacing w:after="0" w:line="240" w:lineRule="auto"/>
              <w:rPr>
                <w:rFonts w:ascii="Times New Roman" w:hAnsi="Times New Roman"/>
                <w:sz w:val="16"/>
                <w:szCs w:val="16"/>
              </w:rPr>
            </w:pPr>
          </w:p>
        </w:tc>
        <w:tc>
          <w:tcPr>
            <w:tcW w:w="2555" w:type="dxa"/>
            <w:tcBorders>
              <w:top w:val="thinThickSmallGap" w:sz="12" w:space="0" w:color="auto"/>
              <w:left w:val="single" w:sz="12" w:space="0" w:color="auto"/>
              <w:bottom w:val="thinThickSmallGap" w:sz="12" w:space="0" w:color="auto"/>
              <w:right w:val="single" w:sz="12" w:space="0" w:color="auto"/>
            </w:tcBorders>
            <w:shd w:val="clear" w:color="auto" w:fill="auto"/>
          </w:tcPr>
          <w:p w14:paraId="79846F82"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ovládať základné princípy názvoslovia organických zlúčenín</w:t>
            </w:r>
          </w:p>
          <w:p w14:paraId="68B6C4C3" w14:textId="77777777" w:rsidR="003611B0" w:rsidRPr="00211A7D" w:rsidRDefault="003611B0" w:rsidP="003611B0">
            <w:pPr>
              <w:spacing w:after="0" w:line="240" w:lineRule="auto"/>
              <w:rPr>
                <w:rFonts w:ascii="Times New Roman" w:hAnsi="Times New Roman"/>
                <w:sz w:val="16"/>
                <w:szCs w:val="16"/>
              </w:rPr>
            </w:pPr>
          </w:p>
          <w:p w14:paraId="46A75477"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ovládať techniku tvorby modelov organických zlúčenín rozlišovať organické a anorganické látky teoreticky aj prakticky </w:t>
            </w:r>
            <w:proofErr w:type="spellStart"/>
            <w:r w:rsidRPr="00211A7D">
              <w:rPr>
                <w:rFonts w:ascii="Times New Roman" w:hAnsi="Times New Roman"/>
                <w:sz w:val="16"/>
                <w:szCs w:val="16"/>
              </w:rPr>
              <w:t>prakticky</w:t>
            </w:r>
            <w:proofErr w:type="spellEnd"/>
            <w:r w:rsidRPr="00211A7D">
              <w:rPr>
                <w:rFonts w:ascii="Times New Roman" w:hAnsi="Times New Roman"/>
                <w:sz w:val="16"/>
                <w:szCs w:val="16"/>
              </w:rPr>
              <w:t xml:space="preserve"> zvládnuť dôkaz prvkov C, H, O v organickej zlúčenine</w:t>
            </w:r>
          </w:p>
        </w:tc>
        <w:tc>
          <w:tcPr>
            <w:tcW w:w="2429" w:type="dxa"/>
            <w:tcBorders>
              <w:top w:val="thinThickSmallGap" w:sz="12" w:space="0" w:color="auto"/>
              <w:left w:val="single" w:sz="12" w:space="0" w:color="auto"/>
              <w:bottom w:val="thinThickSmallGap" w:sz="12" w:space="0" w:color="auto"/>
              <w:right w:val="single" w:sz="12" w:space="0" w:color="auto"/>
            </w:tcBorders>
            <w:shd w:val="clear" w:color="auto" w:fill="auto"/>
          </w:tcPr>
          <w:p w14:paraId="1C603B17"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zvládol princípy názvoslovia </w:t>
            </w:r>
            <w:proofErr w:type="spellStart"/>
            <w:r w:rsidRPr="00211A7D">
              <w:rPr>
                <w:rFonts w:ascii="Times New Roman" w:hAnsi="Times New Roman"/>
                <w:sz w:val="16"/>
                <w:szCs w:val="16"/>
              </w:rPr>
              <w:t>alkánov</w:t>
            </w:r>
            <w:proofErr w:type="spellEnd"/>
            <w:r w:rsidRPr="00211A7D">
              <w:rPr>
                <w:rFonts w:ascii="Times New Roman" w:hAnsi="Times New Roman"/>
                <w:sz w:val="16"/>
                <w:szCs w:val="16"/>
              </w:rPr>
              <w:t xml:space="preserve">, </w:t>
            </w:r>
            <w:proofErr w:type="spellStart"/>
            <w:r w:rsidRPr="00211A7D">
              <w:rPr>
                <w:rFonts w:ascii="Times New Roman" w:hAnsi="Times New Roman"/>
                <w:sz w:val="16"/>
                <w:szCs w:val="16"/>
              </w:rPr>
              <w:t>alkénov,alkadiénov</w:t>
            </w:r>
            <w:proofErr w:type="spellEnd"/>
            <w:r w:rsidRPr="00211A7D">
              <w:rPr>
                <w:rFonts w:ascii="Times New Roman" w:hAnsi="Times New Roman"/>
                <w:sz w:val="16"/>
                <w:szCs w:val="16"/>
              </w:rPr>
              <w:t xml:space="preserve">, </w:t>
            </w:r>
            <w:proofErr w:type="spellStart"/>
            <w:r w:rsidRPr="00211A7D">
              <w:rPr>
                <w:rFonts w:ascii="Times New Roman" w:hAnsi="Times New Roman"/>
                <w:sz w:val="16"/>
                <w:szCs w:val="16"/>
              </w:rPr>
              <w:t>alkínov</w:t>
            </w:r>
            <w:proofErr w:type="spellEnd"/>
            <w:r w:rsidRPr="00211A7D">
              <w:rPr>
                <w:rFonts w:ascii="Times New Roman" w:hAnsi="Times New Roman"/>
                <w:sz w:val="16"/>
                <w:szCs w:val="16"/>
              </w:rPr>
              <w:t xml:space="preserve"> a </w:t>
            </w:r>
            <w:proofErr w:type="spellStart"/>
            <w:r w:rsidRPr="00211A7D">
              <w:rPr>
                <w:rFonts w:ascii="Times New Roman" w:hAnsi="Times New Roman"/>
                <w:sz w:val="16"/>
                <w:szCs w:val="16"/>
              </w:rPr>
              <w:t>arénov</w:t>
            </w:r>
            <w:proofErr w:type="spellEnd"/>
          </w:p>
          <w:p w14:paraId="32C79D60"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prezentoval techniku tvorby modelov organických zlúčenín</w:t>
            </w:r>
          </w:p>
          <w:p w14:paraId="2EED324F"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rozlíšil organické  a anorganické látky teoreticky aj prakticky zvládol techniku dôkazu prvkov C, H, O v organickej zlúčenine</w:t>
            </w:r>
          </w:p>
        </w:tc>
        <w:tc>
          <w:tcPr>
            <w:tcW w:w="1612" w:type="dxa"/>
            <w:tcBorders>
              <w:top w:val="thinThickSmallGap" w:sz="12" w:space="0" w:color="auto"/>
              <w:left w:val="single" w:sz="12" w:space="0" w:color="auto"/>
              <w:bottom w:val="thinThickSmallGap" w:sz="12" w:space="0" w:color="auto"/>
              <w:right w:val="single" w:sz="12" w:space="0" w:color="auto"/>
            </w:tcBorders>
            <w:shd w:val="clear" w:color="auto" w:fill="auto"/>
          </w:tcPr>
          <w:p w14:paraId="5CAFD0A5"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Písomné a ústne skúšanie Zvládnutie praktických zručnosti </w:t>
            </w:r>
          </w:p>
          <w:p w14:paraId="5FE442E0" w14:textId="77777777" w:rsidR="003611B0" w:rsidRPr="00211A7D" w:rsidRDefault="003611B0" w:rsidP="003611B0">
            <w:pPr>
              <w:spacing w:after="0" w:line="240" w:lineRule="auto"/>
              <w:rPr>
                <w:rFonts w:ascii="Times New Roman" w:hAnsi="Times New Roman"/>
                <w:sz w:val="16"/>
                <w:szCs w:val="16"/>
              </w:rPr>
            </w:pPr>
          </w:p>
        </w:tc>
        <w:tc>
          <w:tcPr>
            <w:tcW w:w="1620"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52E66BA8"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Ústne odpovede</w:t>
            </w:r>
          </w:p>
          <w:p w14:paraId="6CBCF587"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Záznam z laboratórnych cvičení</w:t>
            </w:r>
          </w:p>
        </w:tc>
      </w:tr>
      <w:tr w:rsidR="003611B0" w:rsidRPr="006E155A" w14:paraId="6F2D96D8" w14:textId="77777777" w:rsidTr="003611B0">
        <w:trPr>
          <w:trHeight w:val="123"/>
        </w:trPr>
        <w:tc>
          <w:tcPr>
            <w:tcW w:w="2424"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0FB81F31" w14:textId="77777777" w:rsidR="003611B0" w:rsidRPr="00211A7D" w:rsidRDefault="003611B0" w:rsidP="003611B0">
            <w:pPr>
              <w:spacing w:after="0" w:line="240" w:lineRule="auto"/>
              <w:rPr>
                <w:rFonts w:ascii="Times New Roman" w:hAnsi="Times New Roman"/>
                <w:b/>
                <w:sz w:val="16"/>
                <w:szCs w:val="16"/>
              </w:rPr>
            </w:pPr>
            <w:proofErr w:type="spellStart"/>
            <w:r w:rsidRPr="00211A7D">
              <w:rPr>
                <w:rFonts w:ascii="Times New Roman" w:hAnsi="Times New Roman"/>
                <w:b/>
                <w:sz w:val="16"/>
                <w:szCs w:val="16"/>
              </w:rPr>
              <w:t>Biolátky</w:t>
            </w:r>
            <w:proofErr w:type="spellEnd"/>
            <w:r w:rsidRPr="00211A7D">
              <w:rPr>
                <w:rFonts w:ascii="Times New Roman" w:hAnsi="Times New Roman"/>
                <w:b/>
                <w:sz w:val="16"/>
                <w:szCs w:val="16"/>
              </w:rPr>
              <w:t xml:space="preserve"> </w:t>
            </w: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5914B35" w14:textId="77777777" w:rsidR="003611B0" w:rsidRPr="00211A7D" w:rsidRDefault="003611B0" w:rsidP="003611B0">
            <w:pPr>
              <w:tabs>
                <w:tab w:val="left" w:pos="3078"/>
              </w:tabs>
              <w:spacing w:after="0" w:line="240" w:lineRule="auto"/>
              <w:rPr>
                <w:rFonts w:ascii="Times New Roman" w:hAnsi="Times New Roman"/>
                <w:b/>
                <w:sz w:val="16"/>
                <w:szCs w:val="16"/>
              </w:rPr>
            </w:pPr>
            <w:r w:rsidRPr="00211A7D">
              <w:rPr>
                <w:rFonts w:ascii="Times New Roman" w:hAnsi="Times New Roman"/>
                <w:b/>
                <w:sz w:val="16"/>
                <w:szCs w:val="16"/>
              </w:rPr>
              <w:t xml:space="preserve">    8</w:t>
            </w:r>
          </w:p>
        </w:tc>
        <w:tc>
          <w:tcPr>
            <w:tcW w:w="268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51FEF0C4" w14:textId="77777777" w:rsidR="003611B0" w:rsidRPr="00211A7D" w:rsidRDefault="003611B0" w:rsidP="003611B0">
            <w:pPr>
              <w:spacing w:after="0" w:line="240" w:lineRule="auto"/>
              <w:rPr>
                <w:rFonts w:ascii="Times New Roman" w:hAnsi="Times New Roman"/>
                <w:sz w:val="16"/>
                <w:szCs w:val="16"/>
              </w:rPr>
            </w:pPr>
          </w:p>
        </w:tc>
        <w:tc>
          <w:tcPr>
            <w:tcW w:w="2555"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C67781A" w14:textId="77777777" w:rsidR="003611B0" w:rsidRPr="00211A7D" w:rsidRDefault="003611B0" w:rsidP="003611B0">
            <w:pPr>
              <w:tabs>
                <w:tab w:val="left" w:pos="3078"/>
              </w:tabs>
              <w:spacing w:after="0" w:line="240" w:lineRule="auto"/>
              <w:jc w:val="center"/>
              <w:rPr>
                <w:rFonts w:ascii="Times New Roman" w:hAnsi="Times New Roman"/>
                <w:sz w:val="16"/>
                <w:szCs w:val="16"/>
              </w:rPr>
            </w:pPr>
            <w:r w:rsidRPr="00211A7D">
              <w:rPr>
                <w:rFonts w:ascii="Times New Roman" w:hAnsi="Times New Roman"/>
                <w:b/>
                <w:sz w:val="16"/>
                <w:szCs w:val="16"/>
              </w:rPr>
              <w:t>Žiak má:</w:t>
            </w:r>
          </w:p>
        </w:tc>
        <w:tc>
          <w:tcPr>
            <w:tcW w:w="2429"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687762AC" w14:textId="77777777" w:rsidR="003611B0" w:rsidRPr="00211A7D" w:rsidRDefault="003611B0" w:rsidP="003611B0">
            <w:pPr>
              <w:tabs>
                <w:tab w:val="left" w:pos="3078"/>
              </w:tabs>
              <w:spacing w:after="0" w:line="240" w:lineRule="auto"/>
              <w:jc w:val="center"/>
              <w:rPr>
                <w:rFonts w:ascii="Times New Roman" w:hAnsi="Times New Roman"/>
                <w:sz w:val="16"/>
                <w:szCs w:val="16"/>
              </w:rPr>
            </w:pPr>
            <w:r w:rsidRPr="00211A7D">
              <w:rPr>
                <w:rFonts w:ascii="Times New Roman" w:hAnsi="Times New Roman"/>
                <w:b/>
                <w:sz w:val="16"/>
                <w:szCs w:val="16"/>
              </w:rPr>
              <w:t>Žiak:</w:t>
            </w:r>
          </w:p>
        </w:tc>
        <w:tc>
          <w:tcPr>
            <w:tcW w:w="1612"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7114989" w14:textId="77777777" w:rsidR="003611B0" w:rsidRPr="00211A7D" w:rsidRDefault="003611B0" w:rsidP="003611B0">
            <w:pPr>
              <w:spacing w:after="0" w:line="240" w:lineRule="auto"/>
              <w:rPr>
                <w:rFonts w:ascii="Times New Roman" w:hAnsi="Times New Roman"/>
                <w:sz w:val="16"/>
                <w:szCs w:val="16"/>
              </w:rPr>
            </w:pPr>
          </w:p>
        </w:tc>
        <w:tc>
          <w:tcPr>
            <w:tcW w:w="1620"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7D3ED991" w14:textId="77777777" w:rsidR="003611B0" w:rsidRPr="00211A7D" w:rsidRDefault="003611B0" w:rsidP="003611B0">
            <w:pPr>
              <w:spacing w:after="0" w:line="240" w:lineRule="auto"/>
              <w:rPr>
                <w:rFonts w:ascii="Times New Roman" w:hAnsi="Times New Roman"/>
                <w:sz w:val="16"/>
                <w:szCs w:val="16"/>
              </w:rPr>
            </w:pPr>
          </w:p>
        </w:tc>
      </w:tr>
      <w:tr w:rsidR="003611B0" w:rsidRPr="006E155A" w14:paraId="4F53BF53" w14:textId="77777777" w:rsidTr="003611B0">
        <w:trPr>
          <w:trHeight w:val="123"/>
        </w:trPr>
        <w:tc>
          <w:tcPr>
            <w:tcW w:w="2424"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4300D062"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Prírodné látky</w:t>
            </w:r>
          </w:p>
          <w:p w14:paraId="11471972" w14:textId="77777777" w:rsidR="003611B0" w:rsidRPr="00211A7D" w:rsidRDefault="003611B0" w:rsidP="003611B0">
            <w:pPr>
              <w:spacing w:after="0" w:line="240" w:lineRule="auto"/>
              <w:ind w:left="135"/>
              <w:rPr>
                <w:rFonts w:ascii="Times New Roman" w:hAnsi="Times New Roman"/>
                <w:sz w:val="16"/>
                <w:szCs w:val="16"/>
              </w:rPr>
            </w:pPr>
            <w:proofErr w:type="spellStart"/>
            <w:r w:rsidRPr="00211A7D">
              <w:rPr>
                <w:rFonts w:ascii="Times New Roman" w:hAnsi="Times New Roman"/>
                <w:sz w:val="16"/>
                <w:szCs w:val="16"/>
              </w:rPr>
              <w:t>EnV</w:t>
            </w:r>
            <w:proofErr w:type="spellEnd"/>
            <w:r w:rsidRPr="00211A7D">
              <w:rPr>
                <w:rFonts w:ascii="Times New Roman" w:hAnsi="Times New Roman"/>
                <w:sz w:val="16"/>
                <w:szCs w:val="16"/>
              </w:rPr>
              <w:t xml:space="preserve"> – populačná explózia, zachovanie biodiverzity</w:t>
            </w:r>
          </w:p>
          <w:p w14:paraId="6FA7D5B8" w14:textId="77777777" w:rsidR="003611B0" w:rsidRPr="00211A7D" w:rsidRDefault="003611B0" w:rsidP="003611B0">
            <w:pPr>
              <w:spacing w:after="0" w:line="240" w:lineRule="auto"/>
              <w:ind w:left="135"/>
              <w:rPr>
                <w:rFonts w:ascii="Times New Roman" w:hAnsi="Times New Roman"/>
                <w:sz w:val="16"/>
                <w:szCs w:val="16"/>
              </w:rPr>
            </w:pPr>
          </w:p>
          <w:p w14:paraId="14BEF399" w14:textId="77777777" w:rsidR="003611B0" w:rsidRPr="00211A7D" w:rsidRDefault="003611B0" w:rsidP="003611B0">
            <w:pPr>
              <w:spacing w:after="0" w:line="240" w:lineRule="auto"/>
              <w:ind w:left="135"/>
              <w:rPr>
                <w:rFonts w:ascii="Times New Roman" w:hAnsi="Times New Roman"/>
                <w:sz w:val="16"/>
                <w:szCs w:val="16"/>
              </w:rPr>
            </w:pPr>
          </w:p>
          <w:p w14:paraId="7C9402E1" w14:textId="77777777" w:rsidR="003611B0" w:rsidRPr="00211A7D" w:rsidRDefault="003611B0" w:rsidP="003611B0">
            <w:pPr>
              <w:spacing w:after="0" w:line="240" w:lineRule="auto"/>
              <w:ind w:left="135"/>
              <w:rPr>
                <w:rFonts w:ascii="Times New Roman" w:hAnsi="Times New Roman"/>
                <w:sz w:val="16"/>
                <w:szCs w:val="16"/>
              </w:rPr>
            </w:pPr>
          </w:p>
          <w:p w14:paraId="553F6AD2" w14:textId="77777777" w:rsidR="003611B0" w:rsidRPr="00211A7D" w:rsidRDefault="003611B0" w:rsidP="003611B0">
            <w:pPr>
              <w:spacing w:after="0" w:line="240" w:lineRule="auto"/>
              <w:rPr>
                <w:rFonts w:ascii="Times New Roman" w:hAnsi="Times New Roman"/>
                <w:sz w:val="16"/>
                <w:szCs w:val="16"/>
              </w:rPr>
            </w:pPr>
          </w:p>
          <w:p w14:paraId="7CF1E881" w14:textId="77777777" w:rsidR="003611B0" w:rsidRPr="00211A7D" w:rsidRDefault="003611B0" w:rsidP="003611B0">
            <w:pPr>
              <w:spacing w:after="0" w:line="240" w:lineRule="auto"/>
              <w:rPr>
                <w:rFonts w:ascii="Times New Roman" w:hAnsi="Times New Roman"/>
                <w:sz w:val="16"/>
                <w:szCs w:val="16"/>
              </w:rPr>
            </w:pPr>
          </w:p>
          <w:p w14:paraId="6771A47B" w14:textId="77777777" w:rsidR="003611B0" w:rsidRPr="00211A7D" w:rsidRDefault="003611B0" w:rsidP="003611B0">
            <w:pPr>
              <w:spacing w:after="0" w:line="240" w:lineRule="auto"/>
              <w:ind w:left="135"/>
              <w:rPr>
                <w:rFonts w:ascii="Times New Roman" w:hAnsi="Times New Roman"/>
                <w:sz w:val="16"/>
                <w:szCs w:val="16"/>
              </w:rPr>
            </w:pPr>
          </w:p>
          <w:p w14:paraId="0DBFFA33"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Základy biochémie</w:t>
            </w:r>
          </w:p>
          <w:p w14:paraId="18EE1F24" w14:textId="77777777" w:rsidR="003611B0" w:rsidRPr="00211A7D" w:rsidRDefault="003611B0" w:rsidP="003611B0">
            <w:pPr>
              <w:spacing w:after="0" w:line="240" w:lineRule="auto"/>
              <w:rPr>
                <w:rFonts w:ascii="Times New Roman" w:hAnsi="Times New Roman"/>
                <w:sz w:val="16"/>
                <w:szCs w:val="16"/>
              </w:rPr>
            </w:pPr>
          </w:p>
        </w:tc>
        <w:tc>
          <w:tcPr>
            <w:tcW w:w="826"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022D6CCB" w14:textId="77777777" w:rsidR="003611B0" w:rsidRPr="00211A7D" w:rsidRDefault="003611B0" w:rsidP="003611B0">
            <w:pPr>
              <w:tabs>
                <w:tab w:val="left" w:pos="3078"/>
              </w:tabs>
              <w:spacing w:after="0" w:line="240" w:lineRule="auto"/>
              <w:rPr>
                <w:rFonts w:ascii="Times New Roman" w:hAnsi="Times New Roman"/>
                <w:sz w:val="16"/>
                <w:szCs w:val="16"/>
              </w:rPr>
            </w:pPr>
            <w:r w:rsidRPr="00211A7D">
              <w:rPr>
                <w:rFonts w:ascii="Times New Roman" w:hAnsi="Times New Roman"/>
                <w:sz w:val="16"/>
                <w:szCs w:val="16"/>
              </w:rPr>
              <w:t xml:space="preserve">     </w:t>
            </w:r>
          </w:p>
          <w:p w14:paraId="23B34A84" w14:textId="77777777" w:rsidR="003611B0" w:rsidRPr="00211A7D" w:rsidRDefault="003611B0" w:rsidP="003611B0">
            <w:pPr>
              <w:tabs>
                <w:tab w:val="left" w:pos="3078"/>
              </w:tabs>
              <w:spacing w:after="0" w:line="240" w:lineRule="auto"/>
              <w:rPr>
                <w:rFonts w:ascii="Times New Roman" w:hAnsi="Times New Roman"/>
                <w:sz w:val="16"/>
                <w:szCs w:val="16"/>
              </w:rPr>
            </w:pPr>
            <w:r w:rsidRPr="00211A7D">
              <w:rPr>
                <w:rFonts w:ascii="Times New Roman" w:hAnsi="Times New Roman"/>
                <w:sz w:val="16"/>
                <w:szCs w:val="16"/>
              </w:rPr>
              <w:t xml:space="preserve">    6</w:t>
            </w:r>
          </w:p>
          <w:p w14:paraId="303E6839" w14:textId="77777777" w:rsidR="003611B0" w:rsidRPr="00211A7D" w:rsidRDefault="003611B0" w:rsidP="003611B0">
            <w:pPr>
              <w:tabs>
                <w:tab w:val="left" w:pos="3078"/>
              </w:tabs>
              <w:spacing w:after="0" w:line="240" w:lineRule="auto"/>
              <w:rPr>
                <w:rFonts w:ascii="Times New Roman" w:hAnsi="Times New Roman"/>
                <w:sz w:val="16"/>
                <w:szCs w:val="16"/>
              </w:rPr>
            </w:pPr>
          </w:p>
          <w:p w14:paraId="65311B03" w14:textId="77777777" w:rsidR="003611B0" w:rsidRPr="00211A7D" w:rsidRDefault="003611B0" w:rsidP="003611B0">
            <w:pPr>
              <w:tabs>
                <w:tab w:val="left" w:pos="3078"/>
              </w:tabs>
              <w:spacing w:after="0" w:line="240" w:lineRule="auto"/>
              <w:rPr>
                <w:rFonts w:ascii="Times New Roman" w:hAnsi="Times New Roman"/>
                <w:sz w:val="16"/>
                <w:szCs w:val="16"/>
              </w:rPr>
            </w:pPr>
          </w:p>
          <w:p w14:paraId="27E626CC" w14:textId="77777777" w:rsidR="003611B0" w:rsidRPr="00211A7D" w:rsidRDefault="003611B0" w:rsidP="003611B0">
            <w:pPr>
              <w:tabs>
                <w:tab w:val="left" w:pos="3078"/>
              </w:tabs>
              <w:spacing w:after="0" w:line="240" w:lineRule="auto"/>
              <w:rPr>
                <w:rFonts w:ascii="Times New Roman" w:hAnsi="Times New Roman"/>
                <w:sz w:val="16"/>
                <w:szCs w:val="16"/>
              </w:rPr>
            </w:pPr>
          </w:p>
          <w:p w14:paraId="436B1861" w14:textId="77777777" w:rsidR="003611B0" w:rsidRPr="00211A7D" w:rsidRDefault="003611B0" w:rsidP="003611B0">
            <w:pPr>
              <w:tabs>
                <w:tab w:val="left" w:pos="3078"/>
              </w:tabs>
              <w:spacing w:after="0" w:line="240" w:lineRule="auto"/>
              <w:rPr>
                <w:rFonts w:ascii="Times New Roman" w:hAnsi="Times New Roman"/>
                <w:sz w:val="16"/>
                <w:szCs w:val="16"/>
              </w:rPr>
            </w:pPr>
          </w:p>
          <w:p w14:paraId="7E932AE2" w14:textId="77777777" w:rsidR="003611B0" w:rsidRPr="00211A7D" w:rsidRDefault="003611B0" w:rsidP="003611B0">
            <w:pPr>
              <w:tabs>
                <w:tab w:val="left" w:pos="3078"/>
              </w:tabs>
              <w:spacing w:after="0" w:line="240" w:lineRule="auto"/>
              <w:rPr>
                <w:rFonts w:ascii="Times New Roman" w:hAnsi="Times New Roman"/>
                <w:sz w:val="16"/>
                <w:szCs w:val="16"/>
              </w:rPr>
            </w:pPr>
          </w:p>
          <w:p w14:paraId="6EE124A6" w14:textId="77777777" w:rsidR="003611B0" w:rsidRPr="00211A7D" w:rsidRDefault="003611B0" w:rsidP="003611B0">
            <w:pPr>
              <w:tabs>
                <w:tab w:val="left" w:pos="3078"/>
              </w:tabs>
              <w:spacing w:after="0" w:line="240" w:lineRule="auto"/>
              <w:rPr>
                <w:rFonts w:ascii="Times New Roman" w:hAnsi="Times New Roman"/>
                <w:sz w:val="16"/>
                <w:szCs w:val="16"/>
              </w:rPr>
            </w:pPr>
            <w:r w:rsidRPr="00211A7D">
              <w:rPr>
                <w:rFonts w:ascii="Times New Roman" w:hAnsi="Times New Roman"/>
                <w:sz w:val="16"/>
                <w:szCs w:val="16"/>
              </w:rPr>
              <w:t xml:space="preserve">  2</w:t>
            </w:r>
          </w:p>
          <w:p w14:paraId="4E47DA95" w14:textId="77777777" w:rsidR="003611B0" w:rsidRPr="00211A7D" w:rsidRDefault="003611B0" w:rsidP="003611B0">
            <w:pPr>
              <w:tabs>
                <w:tab w:val="left" w:pos="3078"/>
              </w:tabs>
              <w:spacing w:after="0" w:line="240" w:lineRule="auto"/>
              <w:rPr>
                <w:rFonts w:ascii="Times New Roman" w:hAnsi="Times New Roman"/>
                <w:sz w:val="16"/>
                <w:szCs w:val="16"/>
              </w:rPr>
            </w:pPr>
            <w:r w:rsidRPr="00211A7D">
              <w:rPr>
                <w:rFonts w:ascii="Times New Roman" w:hAnsi="Times New Roman"/>
                <w:sz w:val="16"/>
                <w:szCs w:val="16"/>
              </w:rPr>
              <w:t xml:space="preserve">    </w:t>
            </w:r>
          </w:p>
          <w:p w14:paraId="35995DB9" w14:textId="77777777" w:rsidR="003611B0" w:rsidRPr="00211A7D" w:rsidRDefault="003611B0" w:rsidP="003611B0">
            <w:pPr>
              <w:tabs>
                <w:tab w:val="left" w:pos="3078"/>
              </w:tabs>
              <w:spacing w:after="0" w:line="240" w:lineRule="auto"/>
              <w:rPr>
                <w:rFonts w:ascii="Times New Roman" w:hAnsi="Times New Roman"/>
                <w:sz w:val="16"/>
                <w:szCs w:val="16"/>
              </w:rPr>
            </w:pPr>
          </w:p>
          <w:p w14:paraId="57AD42A5" w14:textId="77777777" w:rsidR="003611B0" w:rsidRPr="00211A7D" w:rsidRDefault="003611B0" w:rsidP="003611B0">
            <w:pPr>
              <w:tabs>
                <w:tab w:val="left" w:pos="3078"/>
              </w:tabs>
              <w:spacing w:after="0" w:line="240" w:lineRule="auto"/>
              <w:rPr>
                <w:rFonts w:ascii="Times New Roman" w:hAnsi="Times New Roman"/>
                <w:sz w:val="16"/>
                <w:szCs w:val="16"/>
              </w:rPr>
            </w:pPr>
          </w:p>
          <w:p w14:paraId="2CE295E0" w14:textId="77777777" w:rsidR="003611B0" w:rsidRPr="00211A7D" w:rsidRDefault="003611B0" w:rsidP="003611B0">
            <w:pPr>
              <w:tabs>
                <w:tab w:val="left" w:pos="3078"/>
              </w:tabs>
              <w:spacing w:after="0" w:line="240" w:lineRule="auto"/>
              <w:rPr>
                <w:rFonts w:ascii="Times New Roman" w:hAnsi="Times New Roman"/>
                <w:sz w:val="16"/>
                <w:szCs w:val="16"/>
              </w:rPr>
            </w:pPr>
            <w:r w:rsidRPr="00211A7D">
              <w:rPr>
                <w:rFonts w:ascii="Times New Roman" w:hAnsi="Times New Roman"/>
                <w:sz w:val="16"/>
                <w:szCs w:val="16"/>
              </w:rPr>
              <w:t xml:space="preserve">    </w:t>
            </w:r>
          </w:p>
        </w:tc>
        <w:tc>
          <w:tcPr>
            <w:tcW w:w="2682" w:type="dxa"/>
            <w:tcBorders>
              <w:top w:val="thinThickSmallGap" w:sz="12" w:space="0" w:color="auto"/>
              <w:left w:val="single" w:sz="12" w:space="0" w:color="auto"/>
              <w:bottom w:val="thinThickSmallGap" w:sz="12" w:space="0" w:color="auto"/>
              <w:right w:val="single" w:sz="12" w:space="0" w:color="auto"/>
            </w:tcBorders>
            <w:shd w:val="clear" w:color="auto" w:fill="auto"/>
          </w:tcPr>
          <w:p w14:paraId="0B9C755D" w14:textId="77777777" w:rsidR="003611B0" w:rsidRPr="00211A7D" w:rsidRDefault="003611B0" w:rsidP="003611B0">
            <w:pPr>
              <w:spacing w:after="0" w:line="240" w:lineRule="auto"/>
              <w:rPr>
                <w:rFonts w:ascii="Times New Roman" w:hAnsi="Times New Roman"/>
                <w:b/>
                <w:sz w:val="16"/>
                <w:szCs w:val="16"/>
              </w:rPr>
            </w:pPr>
          </w:p>
        </w:tc>
        <w:tc>
          <w:tcPr>
            <w:tcW w:w="2555" w:type="dxa"/>
            <w:tcBorders>
              <w:top w:val="thinThickSmallGap" w:sz="12" w:space="0" w:color="auto"/>
              <w:left w:val="single" w:sz="12" w:space="0" w:color="auto"/>
              <w:bottom w:val="thinThickSmallGap" w:sz="12" w:space="0" w:color="auto"/>
              <w:right w:val="single" w:sz="12" w:space="0" w:color="auto"/>
            </w:tcBorders>
            <w:shd w:val="clear" w:color="auto" w:fill="auto"/>
          </w:tcPr>
          <w:p w14:paraId="0C4F331A"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význam a reakcie lipidov</w:t>
            </w:r>
          </w:p>
          <w:p w14:paraId="55681667"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ovládať teoreticky aj prakticky zmydelňovanie lipidov</w:t>
            </w:r>
          </w:p>
          <w:p w14:paraId="153062D5"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pojem populačná explózia a jej dôsledky na životné prostredie</w:t>
            </w:r>
          </w:p>
          <w:p w14:paraId="7C4C510E" w14:textId="77777777" w:rsidR="003611B0" w:rsidRPr="00211A7D" w:rsidRDefault="003611B0" w:rsidP="003611B0">
            <w:pPr>
              <w:spacing w:after="0" w:line="240" w:lineRule="auto"/>
              <w:ind w:left="281"/>
              <w:rPr>
                <w:rFonts w:ascii="Times New Roman" w:hAnsi="Times New Roman"/>
                <w:sz w:val="16"/>
                <w:szCs w:val="16"/>
              </w:rPr>
            </w:pPr>
          </w:p>
          <w:p w14:paraId="16CE717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aplikovať teoretické vedomosti o redukujúcich účinkoch sacharidov pri laboratórnych činnostiach</w:t>
            </w:r>
          </w:p>
          <w:p w14:paraId="08E37A96"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základné vlastnosti bielkovín a prakticky ich overiť</w:t>
            </w:r>
          </w:p>
          <w:p w14:paraId="19E2813F"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negatívne zásahy človeka do prírody a ich dôsledky</w:t>
            </w:r>
          </w:p>
          <w:p w14:paraId="2184FC92" w14:textId="77777777" w:rsidR="003611B0" w:rsidRPr="00211A7D" w:rsidRDefault="003611B0" w:rsidP="003611B0">
            <w:pPr>
              <w:spacing w:after="0" w:line="240" w:lineRule="auto"/>
              <w:ind w:left="281"/>
              <w:rPr>
                <w:rFonts w:ascii="Times New Roman" w:hAnsi="Times New Roman"/>
                <w:sz w:val="16"/>
                <w:szCs w:val="16"/>
              </w:rPr>
            </w:pPr>
          </w:p>
          <w:p w14:paraId="05DA26BD"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poznať podstatu a význam chemického vyšetrenia moču</w:t>
            </w:r>
          </w:p>
        </w:tc>
        <w:tc>
          <w:tcPr>
            <w:tcW w:w="2429" w:type="dxa"/>
            <w:tcBorders>
              <w:top w:val="thinThickSmallGap" w:sz="12" w:space="0" w:color="auto"/>
              <w:left w:val="single" w:sz="12" w:space="0" w:color="auto"/>
              <w:bottom w:val="thinThickSmallGap" w:sz="12" w:space="0" w:color="auto"/>
              <w:right w:val="single" w:sz="12" w:space="0" w:color="auto"/>
            </w:tcBorders>
            <w:shd w:val="clear" w:color="auto" w:fill="auto"/>
          </w:tcPr>
          <w:p w14:paraId="1D0CCEE5"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poznal  význam a reakcie lipidov   </w:t>
            </w:r>
          </w:p>
          <w:p w14:paraId="0F69DD71"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zvládol prípravu mydla</w:t>
            </w:r>
          </w:p>
          <w:p w14:paraId="6B60FF01"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vysvetlil dôsledky zrýchľovania rastu ľudskej populácie na zabezpečenie potrieb ľudstva</w:t>
            </w:r>
          </w:p>
          <w:p w14:paraId="0323CA18"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opísal  a prakticky dokázal redukujúce účinky sacharidov</w:t>
            </w:r>
          </w:p>
          <w:p w14:paraId="0F0CB098"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správne popísal denaturáciu bielkovín a prakticky  ju dokázal </w:t>
            </w:r>
          </w:p>
          <w:p w14:paraId="74DF81B2"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vymenoval negatívne zásahy človeka do prírody a ich dôsledky na obmedzovanie rozmanitých foriem života</w:t>
            </w:r>
          </w:p>
          <w:p w14:paraId="3D7F8FA3"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poznal dôsledok pozitívnej a negatívnej reakcie moču na prítomnosť bielkoviny, cukru, hnisu a bilirubínu</w:t>
            </w:r>
          </w:p>
        </w:tc>
        <w:tc>
          <w:tcPr>
            <w:tcW w:w="1612" w:type="dxa"/>
            <w:tcBorders>
              <w:top w:val="thinThickSmallGap" w:sz="12" w:space="0" w:color="auto"/>
              <w:left w:val="single" w:sz="12" w:space="0" w:color="auto"/>
              <w:bottom w:val="thinThickSmallGap" w:sz="12" w:space="0" w:color="auto"/>
              <w:right w:val="single" w:sz="12" w:space="0" w:color="auto"/>
            </w:tcBorders>
            <w:shd w:val="clear" w:color="auto" w:fill="auto"/>
          </w:tcPr>
          <w:p w14:paraId="61B6315C"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Ústne skúšanie</w:t>
            </w:r>
          </w:p>
          <w:p w14:paraId="25908BC3"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Zvládnutie praktických zručnosti pri laboratórnych </w:t>
            </w:r>
            <w:proofErr w:type="spellStart"/>
            <w:r w:rsidRPr="00211A7D">
              <w:rPr>
                <w:rFonts w:ascii="Times New Roman" w:hAnsi="Times New Roman"/>
                <w:sz w:val="16"/>
                <w:szCs w:val="16"/>
              </w:rPr>
              <w:t>činostiach</w:t>
            </w:r>
            <w:proofErr w:type="spellEnd"/>
          </w:p>
        </w:tc>
        <w:tc>
          <w:tcPr>
            <w:tcW w:w="1620" w:type="dxa"/>
            <w:tcBorders>
              <w:top w:val="thinThickSmallGap" w:sz="12" w:space="0" w:color="auto"/>
              <w:left w:val="single" w:sz="12" w:space="0" w:color="auto"/>
              <w:bottom w:val="thinThickSmallGap" w:sz="12" w:space="0" w:color="auto"/>
              <w:right w:val="thinThickSmallGap" w:sz="12" w:space="0" w:color="auto"/>
            </w:tcBorders>
            <w:shd w:val="clear" w:color="auto" w:fill="auto"/>
          </w:tcPr>
          <w:p w14:paraId="354E7C8D"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Ústne odpovede</w:t>
            </w:r>
          </w:p>
          <w:p w14:paraId="1F0CF65B" w14:textId="77777777" w:rsidR="003611B0" w:rsidRPr="00211A7D" w:rsidRDefault="003611B0" w:rsidP="003611B0">
            <w:pPr>
              <w:spacing w:after="0" w:line="240" w:lineRule="auto"/>
              <w:rPr>
                <w:rFonts w:ascii="Times New Roman" w:hAnsi="Times New Roman"/>
                <w:sz w:val="16"/>
                <w:szCs w:val="16"/>
              </w:rPr>
            </w:pPr>
            <w:r w:rsidRPr="00211A7D">
              <w:rPr>
                <w:rFonts w:ascii="Times New Roman" w:hAnsi="Times New Roman"/>
                <w:sz w:val="16"/>
                <w:szCs w:val="16"/>
              </w:rPr>
              <w:t xml:space="preserve">Záznam z laboratórnych </w:t>
            </w:r>
            <w:proofErr w:type="spellStart"/>
            <w:r w:rsidRPr="00211A7D">
              <w:rPr>
                <w:rFonts w:ascii="Times New Roman" w:hAnsi="Times New Roman"/>
                <w:sz w:val="16"/>
                <w:szCs w:val="16"/>
              </w:rPr>
              <w:t>vičení</w:t>
            </w:r>
            <w:proofErr w:type="spellEnd"/>
          </w:p>
        </w:tc>
      </w:tr>
    </w:tbl>
    <w:p w14:paraId="5ADFAAD1" w14:textId="77777777" w:rsidR="003611B0" w:rsidRPr="006E155A" w:rsidRDefault="003611B0" w:rsidP="003611B0">
      <w:pPr>
        <w:spacing w:after="0"/>
        <w:jc w:val="both"/>
        <w:rPr>
          <w:rFonts w:ascii="Times New Roman" w:hAnsi="Times New Roman"/>
          <w:b/>
          <w:color w:val="C0C0C0"/>
          <w:sz w:val="20"/>
          <w:szCs w:val="20"/>
        </w:rPr>
      </w:pPr>
    </w:p>
    <w:p w14:paraId="51A901B2" w14:textId="77777777" w:rsidR="003611B0" w:rsidRPr="006E155A" w:rsidRDefault="003611B0" w:rsidP="003611B0">
      <w:pPr>
        <w:spacing w:after="0"/>
        <w:jc w:val="both"/>
        <w:rPr>
          <w:rFonts w:ascii="Times New Roman" w:hAnsi="Times New Roman"/>
          <w:sz w:val="18"/>
          <w:szCs w:val="18"/>
        </w:rPr>
      </w:pPr>
      <w:r w:rsidRPr="006E155A">
        <w:rPr>
          <w:rFonts w:ascii="Times New Roman" w:hAnsi="Times New Roman"/>
          <w:b/>
          <w:sz w:val="18"/>
          <w:szCs w:val="18"/>
        </w:rPr>
        <w:t>Laboratórne cvičenia</w:t>
      </w:r>
      <w:r w:rsidRPr="006E155A">
        <w:rPr>
          <w:rFonts w:ascii="Times New Roman" w:hAnsi="Times New Roman"/>
          <w:sz w:val="18"/>
          <w:szCs w:val="18"/>
        </w:rPr>
        <w:t xml:space="preserve">: </w:t>
      </w:r>
    </w:p>
    <w:p w14:paraId="5BB2E779" w14:textId="77777777" w:rsidR="003611B0" w:rsidRPr="006E155A" w:rsidRDefault="003611B0" w:rsidP="003611B0">
      <w:pPr>
        <w:spacing w:after="0"/>
        <w:jc w:val="both"/>
        <w:rPr>
          <w:rFonts w:ascii="Times New Roman" w:hAnsi="Times New Roman"/>
          <w:sz w:val="18"/>
          <w:szCs w:val="18"/>
        </w:rPr>
      </w:pPr>
      <w:r w:rsidRPr="006E155A">
        <w:rPr>
          <w:rFonts w:ascii="Times New Roman" w:hAnsi="Times New Roman"/>
          <w:sz w:val="18"/>
          <w:szCs w:val="18"/>
        </w:rPr>
        <w:t>Ciele:</w:t>
      </w:r>
    </w:p>
    <w:p w14:paraId="7966F6AD" w14:textId="77777777" w:rsidR="003611B0" w:rsidRPr="006E155A" w:rsidRDefault="003611B0" w:rsidP="001E420D">
      <w:pPr>
        <w:numPr>
          <w:ilvl w:val="0"/>
          <w:numId w:val="32"/>
        </w:numPr>
        <w:spacing w:after="0" w:line="240" w:lineRule="auto"/>
        <w:jc w:val="both"/>
        <w:rPr>
          <w:rFonts w:ascii="Times New Roman" w:hAnsi="Times New Roman"/>
          <w:sz w:val="18"/>
          <w:szCs w:val="18"/>
        </w:rPr>
      </w:pPr>
      <w:r w:rsidRPr="006E155A">
        <w:rPr>
          <w:rFonts w:ascii="Times New Roman" w:hAnsi="Times New Roman"/>
          <w:sz w:val="18"/>
          <w:szCs w:val="18"/>
        </w:rPr>
        <w:t>osvojiť si základy bezpečnosti a hygieny v chemickom laboratóriu</w:t>
      </w:r>
    </w:p>
    <w:p w14:paraId="7E12565C" w14:textId="77777777" w:rsidR="003611B0" w:rsidRPr="006E155A" w:rsidRDefault="003611B0" w:rsidP="001E420D">
      <w:pPr>
        <w:numPr>
          <w:ilvl w:val="0"/>
          <w:numId w:val="32"/>
        </w:numPr>
        <w:spacing w:after="0" w:line="240" w:lineRule="auto"/>
        <w:jc w:val="both"/>
        <w:rPr>
          <w:rFonts w:ascii="Times New Roman" w:hAnsi="Times New Roman"/>
          <w:sz w:val="18"/>
          <w:szCs w:val="18"/>
        </w:rPr>
      </w:pPr>
      <w:r w:rsidRPr="006E155A">
        <w:rPr>
          <w:rFonts w:ascii="Times New Roman" w:hAnsi="Times New Roman"/>
          <w:sz w:val="18"/>
          <w:szCs w:val="18"/>
        </w:rPr>
        <w:t>uplatniť zásady tvorby chemickej symboliky a názvoslovia v praxi</w:t>
      </w:r>
    </w:p>
    <w:p w14:paraId="20881005" w14:textId="77777777" w:rsidR="003611B0" w:rsidRPr="006E155A" w:rsidRDefault="003611B0" w:rsidP="001E420D">
      <w:pPr>
        <w:numPr>
          <w:ilvl w:val="0"/>
          <w:numId w:val="32"/>
        </w:numPr>
        <w:spacing w:after="0" w:line="240" w:lineRule="auto"/>
        <w:jc w:val="both"/>
        <w:rPr>
          <w:rFonts w:ascii="Times New Roman" w:hAnsi="Times New Roman"/>
          <w:sz w:val="18"/>
          <w:szCs w:val="18"/>
        </w:rPr>
      </w:pPr>
      <w:r w:rsidRPr="006E155A">
        <w:rPr>
          <w:rFonts w:ascii="Times New Roman" w:hAnsi="Times New Roman"/>
          <w:sz w:val="18"/>
          <w:szCs w:val="18"/>
        </w:rPr>
        <w:t>správne sa orientovať v PSP</w:t>
      </w:r>
    </w:p>
    <w:p w14:paraId="1EDB4864" w14:textId="77777777" w:rsidR="003611B0" w:rsidRPr="006E155A" w:rsidRDefault="003611B0" w:rsidP="001E420D">
      <w:pPr>
        <w:numPr>
          <w:ilvl w:val="0"/>
          <w:numId w:val="32"/>
        </w:numPr>
        <w:spacing w:after="0" w:line="240" w:lineRule="auto"/>
        <w:jc w:val="both"/>
        <w:rPr>
          <w:rFonts w:ascii="Times New Roman" w:hAnsi="Times New Roman"/>
          <w:sz w:val="18"/>
          <w:szCs w:val="18"/>
        </w:rPr>
      </w:pPr>
      <w:r w:rsidRPr="006E155A">
        <w:rPr>
          <w:rFonts w:ascii="Times New Roman" w:hAnsi="Times New Roman"/>
          <w:sz w:val="18"/>
          <w:szCs w:val="18"/>
        </w:rPr>
        <w:t>pozorovať cielene prostredníctvom experimentu prírodné javy</w:t>
      </w:r>
    </w:p>
    <w:p w14:paraId="5D74DD1F" w14:textId="77777777" w:rsidR="003611B0" w:rsidRPr="006E155A" w:rsidRDefault="003611B0" w:rsidP="001E420D">
      <w:pPr>
        <w:numPr>
          <w:ilvl w:val="0"/>
          <w:numId w:val="32"/>
        </w:numPr>
        <w:spacing w:after="0" w:line="240" w:lineRule="auto"/>
        <w:jc w:val="both"/>
        <w:rPr>
          <w:rFonts w:ascii="Times New Roman" w:hAnsi="Times New Roman"/>
          <w:sz w:val="18"/>
          <w:szCs w:val="18"/>
        </w:rPr>
      </w:pPr>
      <w:r w:rsidRPr="006E155A">
        <w:rPr>
          <w:rFonts w:ascii="Times New Roman" w:hAnsi="Times New Roman"/>
          <w:sz w:val="18"/>
          <w:szCs w:val="18"/>
        </w:rPr>
        <w:t>zvládnuť techniky laboratórnych cvičení podľa návodu</w:t>
      </w:r>
    </w:p>
    <w:p w14:paraId="6753E253" w14:textId="77777777" w:rsidR="003611B0" w:rsidRPr="006E155A" w:rsidRDefault="003611B0" w:rsidP="001E420D">
      <w:pPr>
        <w:numPr>
          <w:ilvl w:val="0"/>
          <w:numId w:val="32"/>
        </w:numPr>
        <w:spacing w:after="0" w:line="240" w:lineRule="auto"/>
        <w:jc w:val="both"/>
        <w:rPr>
          <w:rFonts w:ascii="Times New Roman" w:hAnsi="Times New Roman"/>
          <w:sz w:val="18"/>
          <w:szCs w:val="18"/>
        </w:rPr>
      </w:pPr>
      <w:r w:rsidRPr="006E155A">
        <w:rPr>
          <w:rFonts w:ascii="Times New Roman" w:hAnsi="Times New Roman"/>
          <w:sz w:val="18"/>
          <w:szCs w:val="18"/>
        </w:rPr>
        <w:t>samostatne formulovať záznamy a závery z laboratórnych cvičení</w:t>
      </w:r>
    </w:p>
    <w:p w14:paraId="181E71DB" w14:textId="77777777" w:rsidR="003611B0" w:rsidRPr="006E155A" w:rsidRDefault="003611B0" w:rsidP="001E420D">
      <w:pPr>
        <w:numPr>
          <w:ilvl w:val="0"/>
          <w:numId w:val="32"/>
        </w:numPr>
        <w:spacing w:after="0" w:line="240" w:lineRule="auto"/>
        <w:jc w:val="both"/>
        <w:rPr>
          <w:rFonts w:ascii="Times New Roman" w:hAnsi="Times New Roman"/>
          <w:sz w:val="18"/>
          <w:szCs w:val="18"/>
        </w:rPr>
      </w:pPr>
      <w:r w:rsidRPr="006E155A">
        <w:rPr>
          <w:rFonts w:ascii="Times New Roman" w:hAnsi="Times New Roman"/>
          <w:sz w:val="18"/>
          <w:szCs w:val="18"/>
        </w:rPr>
        <w:t>dodržiavať základné postupy bezpečnej práce s chemickými látkami v chemickom laboratóriu</w:t>
      </w:r>
    </w:p>
    <w:p w14:paraId="6302A105" w14:textId="77777777" w:rsidR="003611B0" w:rsidRPr="006E155A" w:rsidRDefault="003611B0" w:rsidP="001E420D">
      <w:pPr>
        <w:numPr>
          <w:ilvl w:val="0"/>
          <w:numId w:val="32"/>
        </w:numPr>
        <w:spacing w:after="0" w:line="240" w:lineRule="auto"/>
        <w:jc w:val="both"/>
        <w:rPr>
          <w:rFonts w:ascii="Times New Roman" w:hAnsi="Times New Roman"/>
          <w:sz w:val="18"/>
          <w:szCs w:val="18"/>
        </w:rPr>
      </w:pPr>
      <w:r w:rsidRPr="006E155A">
        <w:rPr>
          <w:rFonts w:ascii="Times New Roman" w:hAnsi="Times New Roman"/>
          <w:sz w:val="18"/>
          <w:szCs w:val="18"/>
        </w:rPr>
        <w:t>vedieť poskytnúť prvú pomoc pri poleptaní kyselinou alebo hydroxidom</w:t>
      </w:r>
    </w:p>
    <w:p w14:paraId="76E81B13" w14:textId="77777777" w:rsidR="003611B0" w:rsidRPr="006E155A" w:rsidRDefault="003611B0" w:rsidP="003611B0">
      <w:pPr>
        <w:spacing w:after="0" w:line="240" w:lineRule="auto"/>
        <w:ind w:left="720"/>
        <w:jc w:val="both"/>
        <w:rPr>
          <w:rFonts w:ascii="Times New Roman" w:hAnsi="Times New Roman"/>
          <w:sz w:val="18"/>
          <w:szCs w:val="18"/>
        </w:rPr>
      </w:pPr>
    </w:p>
    <w:p w14:paraId="41639513" w14:textId="77777777" w:rsidR="003611B0" w:rsidRPr="006E155A" w:rsidRDefault="003611B0" w:rsidP="003611B0">
      <w:pPr>
        <w:pStyle w:val="odsek"/>
        <w:numPr>
          <w:ilvl w:val="0"/>
          <w:numId w:val="0"/>
        </w:numPr>
        <w:tabs>
          <w:tab w:val="left" w:pos="7797"/>
        </w:tabs>
        <w:rPr>
          <w:b/>
          <w:sz w:val="20"/>
          <w:szCs w:val="20"/>
        </w:rPr>
      </w:pPr>
      <w:r w:rsidRPr="006E155A">
        <w:rPr>
          <w:b/>
          <w:sz w:val="20"/>
          <w:szCs w:val="20"/>
        </w:rPr>
        <w:t xml:space="preserve">Kritériá hodnotenia: </w:t>
      </w:r>
    </w:p>
    <w:p w14:paraId="245AC668" w14:textId="77777777" w:rsidR="003611B0" w:rsidRPr="006E155A" w:rsidRDefault="003611B0" w:rsidP="003611B0">
      <w:pPr>
        <w:pStyle w:val="odsek"/>
        <w:numPr>
          <w:ilvl w:val="0"/>
          <w:numId w:val="0"/>
        </w:numPr>
        <w:rPr>
          <w:sz w:val="20"/>
          <w:szCs w:val="20"/>
        </w:rPr>
      </w:pPr>
      <w:r w:rsidRPr="006E155A">
        <w:rPr>
          <w:b/>
          <w:sz w:val="20"/>
          <w:szCs w:val="20"/>
        </w:rPr>
        <w:t>Stupňom 1</w:t>
      </w:r>
      <w:r w:rsidRPr="006E155A">
        <w:rPr>
          <w:sz w:val="20"/>
          <w:szCs w:val="20"/>
        </w:rPr>
        <w:t xml:space="preserve"> – výborný sa žiak klasifikuje, ak pohotovo vykonáva požadované intelektuálne a praktické činnosti. Samostatne a tvorivo uplatňuje osvojené vedomosti a zručnosti pri riešení teoretických a praktických úloh, pri výklade a hodnotení javov a zákonitostí. Chápe vzťahy medzi prírodnými javmi, zákonitosťami a teóriami. Myslí logicky správne, zreteľne sa u neho prejavuje samostatnosť a tvorivosť. Jeho ústny a písomný prejav je správny, presný a výstižný. Výsledky jeho činnosti sú kvalitné. Vie zhodnotiť a porovnať kvalitu rôznych postupov riešenia problémov a diskutovať o správnosti, kvalite a efektívnosti daných riešení. Svoje vedomosti a zručnosti vie prezentovať na zodpovedajúcej úrovni.</w:t>
      </w:r>
    </w:p>
    <w:p w14:paraId="497A48B7" w14:textId="77777777" w:rsidR="003611B0" w:rsidRPr="006E155A" w:rsidRDefault="003611B0" w:rsidP="003611B0">
      <w:pPr>
        <w:pStyle w:val="odsek"/>
        <w:numPr>
          <w:ilvl w:val="0"/>
          <w:numId w:val="0"/>
        </w:numPr>
        <w:rPr>
          <w:sz w:val="20"/>
          <w:szCs w:val="20"/>
        </w:rPr>
      </w:pPr>
      <w:r w:rsidRPr="006E155A">
        <w:rPr>
          <w:b/>
          <w:sz w:val="20"/>
          <w:szCs w:val="20"/>
        </w:rPr>
        <w:t>Stupňom 2</w:t>
      </w:r>
      <w:r w:rsidRPr="006E155A">
        <w:rPr>
          <w:sz w:val="20"/>
          <w:szCs w:val="20"/>
        </w:rPr>
        <w:t xml:space="preserve"> – chválitebný sa žiak klasifikuje, ak pohotovo vykonáva požadované intelektuálne a praktické činnosti. Pri riešení teoretických úloh a praktických úloh, pri výklade a hodnotení javov a zákonitostí postupuje samostatne, len s malými podnetmi od učiteľa. Myslí správne, v jeho myslení sa prejavuje logika a tvorivosť. Vie analyzovať predložené problémy a samostatne navrhnúť primeraný postup na ich riešenie. Vie zhodnotiť a porovnať kvalitu rôznych postupov riešenia problémov. Svoje znalosti a zručnosti vie prezentovať na zodpovedajúcej úrovni.</w:t>
      </w:r>
    </w:p>
    <w:p w14:paraId="73447283" w14:textId="77777777" w:rsidR="003611B0" w:rsidRPr="006E155A" w:rsidRDefault="003611B0" w:rsidP="003611B0">
      <w:pPr>
        <w:pStyle w:val="odsek"/>
        <w:numPr>
          <w:ilvl w:val="0"/>
          <w:numId w:val="0"/>
        </w:numPr>
        <w:rPr>
          <w:sz w:val="20"/>
          <w:szCs w:val="20"/>
        </w:rPr>
      </w:pPr>
      <w:r w:rsidRPr="006E155A">
        <w:rPr>
          <w:b/>
          <w:sz w:val="20"/>
          <w:szCs w:val="20"/>
        </w:rPr>
        <w:t>Stupňom 3</w:t>
      </w:r>
      <w:r w:rsidRPr="006E155A">
        <w:rPr>
          <w:sz w:val="20"/>
          <w:szCs w:val="20"/>
        </w:rPr>
        <w:t xml:space="preserve"> – dobrý sa žiak klasifikuje, ak osvojené vedomosti a zručnosti interpretuje samostatne s občasnými usmerneniami vyučujúceho. Jeho myslenie je takmer vždy správne a tvorivosť sa prejavuje len s usmernením vyučujúceho. Ústny a písomný prejav je čiastočne správny. Jeho kvalita výsledkov je na dobrej úrovni. </w:t>
      </w:r>
    </w:p>
    <w:p w14:paraId="23EA0A39" w14:textId="77777777" w:rsidR="003611B0" w:rsidRPr="006E155A" w:rsidRDefault="003611B0" w:rsidP="003611B0">
      <w:pPr>
        <w:pStyle w:val="odsek"/>
        <w:numPr>
          <w:ilvl w:val="0"/>
          <w:numId w:val="0"/>
        </w:numPr>
        <w:rPr>
          <w:sz w:val="20"/>
          <w:szCs w:val="20"/>
        </w:rPr>
      </w:pPr>
      <w:r w:rsidRPr="006E155A">
        <w:rPr>
          <w:b/>
          <w:sz w:val="20"/>
          <w:szCs w:val="20"/>
        </w:rPr>
        <w:t xml:space="preserve">Stupňom 4 </w:t>
      </w:r>
      <w:r w:rsidRPr="006E155A">
        <w:rPr>
          <w:sz w:val="20"/>
          <w:szCs w:val="20"/>
        </w:rPr>
        <w:t xml:space="preserve">– dostatočný sa žiak klasifikuje, ak pri vykonávaní požadovaných intelektuálnych a praktických činností je málo pohotový. Osvojené vedomosti a zručnosti pri riešení teoretických a praktických úloh zvládne iba za aktívnej pomoci vyučujúceho. Jeho logika myslenia je na nižšej úrovni a myslenie nie je tvorivé. </w:t>
      </w:r>
    </w:p>
    <w:p w14:paraId="6496DF48" w14:textId="77777777" w:rsidR="003611B0" w:rsidRPr="006E155A" w:rsidRDefault="003611B0" w:rsidP="003611B0">
      <w:pPr>
        <w:pStyle w:val="odsek"/>
        <w:numPr>
          <w:ilvl w:val="0"/>
          <w:numId w:val="0"/>
        </w:numPr>
        <w:rPr>
          <w:sz w:val="20"/>
          <w:szCs w:val="20"/>
        </w:rPr>
      </w:pPr>
      <w:r w:rsidRPr="006E155A">
        <w:rPr>
          <w:b/>
          <w:sz w:val="20"/>
          <w:szCs w:val="20"/>
        </w:rPr>
        <w:t>Stupňom 5</w:t>
      </w:r>
      <w:r w:rsidRPr="006E155A">
        <w:rPr>
          <w:sz w:val="20"/>
          <w:szCs w:val="20"/>
        </w:rPr>
        <w:t xml:space="preserve"> – nedostatočný sa žiak klasifikuje, ak vedomosti a zručnosti požadované vzdelávacími štandardmi si neosvojil, má v nich závažné nedostatky a chyby nevie opraviť ani s pomocou vyučujúceho. Neprejavuje samostatnosť v myslení.</w:t>
      </w:r>
    </w:p>
    <w:p w14:paraId="0B00BE4D" w14:textId="77777777" w:rsidR="003611B0" w:rsidRDefault="003611B0" w:rsidP="003611B0">
      <w:pPr>
        <w:pStyle w:val="odsek"/>
        <w:numPr>
          <w:ilvl w:val="0"/>
          <w:numId w:val="0"/>
        </w:numPr>
        <w:jc w:val="left"/>
        <w:rPr>
          <w:b/>
          <w:sz w:val="20"/>
          <w:szCs w:val="20"/>
        </w:rPr>
      </w:pPr>
    </w:p>
    <w:p w14:paraId="36914E17" w14:textId="77777777" w:rsidR="003611B0" w:rsidRPr="006E155A" w:rsidRDefault="003611B0" w:rsidP="003611B0">
      <w:pPr>
        <w:pStyle w:val="odsek"/>
        <w:numPr>
          <w:ilvl w:val="0"/>
          <w:numId w:val="0"/>
        </w:numPr>
        <w:jc w:val="left"/>
        <w:rPr>
          <w:sz w:val="20"/>
          <w:szCs w:val="20"/>
        </w:rPr>
      </w:pPr>
      <w:r w:rsidRPr="006E155A">
        <w:rPr>
          <w:b/>
          <w:sz w:val="20"/>
          <w:szCs w:val="20"/>
        </w:rPr>
        <w:t xml:space="preserve">Percentuálna klasifikácia štandardizovaného a neštandardizovaného didaktického testu: </w:t>
      </w:r>
    </w:p>
    <w:p w14:paraId="7F6D9215" w14:textId="77777777" w:rsidR="003611B0" w:rsidRPr="006E155A" w:rsidRDefault="003611B0" w:rsidP="003611B0">
      <w:pPr>
        <w:pStyle w:val="odsek"/>
        <w:numPr>
          <w:ilvl w:val="0"/>
          <w:numId w:val="0"/>
        </w:numPr>
        <w:jc w:val="left"/>
        <w:rPr>
          <w:b/>
          <w:sz w:val="20"/>
          <w:szCs w:val="20"/>
        </w:rPr>
      </w:pPr>
      <w:r w:rsidRPr="006E155A">
        <w:rPr>
          <w:b/>
          <w:sz w:val="20"/>
          <w:szCs w:val="20"/>
        </w:rPr>
        <w:t>Stupňom 1 – výborný</w:t>
      </w:r>
      <w:r w:rsidRPr="006E155A">
        <w:rPr>
          <w:sz w:val="20"/>
          <w:szCs w:val="20"/>
        </w:rPr>
        <w:t xml:space="preserve"> sa žiak klasifikuje, ak obsahový a výkonový štandard ovláda   na </w:t>
      </w:r>
      <w:r w:rsidRPr="006E155A">
        <w:rPr>
          <w:b/>
          <w:sz w:val="20"/>
          <w:szCs w:val="20"/>
        </w:rPr>
        <w:t xml:space="preserve">100 – 90 % </w:t>
      </w:r>
    </w:p>
    <w:p w14:paraId="298A25A5" w14:textId="77777777" w:rsidR="003611B0" w:rsidRPr="006E155A" w:rsidRDefault="003611B0" w:rsidP="003611B0">
      <w:pPr>
        <w:pStyle w:val="odsek"/>
        <w:numPr>
          <w:ilvl w:val="0"/>
          <w:numId w:val="0"/>
        </w:numPr>
        <w:jc w:val="left"/>
        <w:rPr>
          <w:b/>
          <w:sz w:val="20"/>
          <w:szCs w:val="20"/>
        </w:rPr>
      </w:pPr>
      <w:r w:rsidRPr="006E155A">
        <w:rPr>
          <w:b/>
          <w:sz w:val="20"/>
          <w:szCs w:val="20"/>
        </w:rPr>
        <w:t>Stupňom 2 – chválitebný</w:t>
      </w:r>
      <w:r w:rsidRPr="006E155A">
        <w:rPr>
          <w:sz w:val="20"/>
          <w:szCs w:val="20"/>
        </w:rPr>
        <w:t xml:space="preserve"> sa žiak klasifikuje, ak obsahový a výkonový štandard ovláda na  </w:t>
      </w:r>
      <w:r w:rsidRPr="006E155A">
        <w:rPr>
          <w:b/>
          <w:sz w:val="20"/>
          <w:szCs w:val="20"/>
        </w:rPr>
        <w:t>89 – 75 %</w:t>
      </w:r>
    </w:p>
    <w:p w14:paraId="33D2E1B7" w14:textId="77777777" w:rsidR="003611B0" w:rsidRPr="006E155A" w:rsidRDefault="003611B0" w:rsidP="003611B0">
      <w:pPr>
        <w:pStyle w:val="odsek"/>
        <w:numPr>
          <w:ilvl w:val="0"/>
          <w:numId w:val="0"/>
        </w:numPr>
        <w:ind w:left="-540"/>
        <w:jc w:val="left"/>
        <w:rPr>
          <w:b/>
          <w:sz w:val="20"/>
          <w:szCs w:val="20"/>
        </w:rPr>
      </w:pPr>
      <w:r w:rsidRPr="006E155A">
        <w:rPr>
          <w:sz w:val="20"/>
          <w:szCs w:val="20"/>
        </w:rPr>
        <w:t xml:space="preserve">          </w:t>
      </w:r>
      <w:r w:rsidRPr="006E155A">
        <w:rPr>
          <w:b/>
          <w:sz w:val="20"/>
          <w:szCs w:val="20"/>
        </w:rPr>
        <w:t>Stupňom 3 – dobrý</w:t>
      </w:r>
      <w:r w:rsidRPr="006E155A">
        <w:rPr>
          <w:sz w:val="20"/>
          <w:szCs w:val="20"/>
        </w:rPr>
        <w:t xml:space="preserve"> sa žiak  klasifikuje, ak obsahový  a výkonový štandard ovláda   na </w:t>
      </w:r>
      <w:r w:rsidRPr="006E155A">
        <w:rPr>
          <w:b/>
          <w:sz w:val="20"/>
          <w:szCs w:val="20"/>
        </w:rPr>
        <w:t>74 – 60%</w:t>
      </w:r>
    </w:p>
    <w:p w14:paraId="3C29FADA" w14:textId="77777777" w:rsidR="003611B0" w:rsidRPr="006E155A" w:rsidRDefault="003611B0" w:rsidP="003611B0">
      <w:pPr>
        <w:pStyle w:val="odsek"/>
        <w:numPr>
          <w:ilvl w:val="0"/>
          <w:numId w:val="0"/>
        </w:numPr>
        <w:ind w:left="-540"/>
        <w:jc w:val="left"/>
        <w:rPr>
          <w:b/>
          <w:sz w:val="20"/>
          <w:szCs w:val="20"/>
        </w:rPr>
      </w:pPr>
      <w:r w:rsidRPr="006E155A">
        <w:rPr>
          <w:sz w:val="20"/>
          <w:szCs w:val="20"/>
        </w:rPr>
        <w:t xml:space="preserve">          </w:t>
      </w:r>
      <w:r w:rsidRPr="006E155A">
        <w:rPr>
          <w:b/>
          <w:sz w:val="20"/>
          <w:szCs w:val="20"/>
        </w:rPr>
        <w:t>Stupňom 4 - dostatočný</w:t>
      </w:r>
      <w:r w:rsidRPr="006E155A">
        <w:rPr>
          <w:sz w:val="20"/>
          <w:szCs w:val="20"/>
        </w:rPr>
        <w:t xml:space="preserve"> sa žiak klasifikuje, ak obsahový a výkonový štandard ovláda na  </w:t>
      </w:r>
      <w:r w:rsidRPr="006E155A">
        <w:rPr>
          <w:b/>
          <w:sz w:val="20"/>
          <w:szCs w:val="20"/>
        </w:rPr>
        <w:t>59 – 40 %</w:t>
      </w:r>
    </w:p>
    <w:p w14:paraId="31896113" w14:textId="77777777" w:rsidR="003611B0" w:rsidRPr="006E155A" w:rsidRDefault="003611B0" w:rsidP="003611B0">
      <w:pPr>
        <w:pStyle w:val="odsek"/>
        <w:numPr>
          <w:ilvl w:val="0"/>
          <w:numId w:val="0"/>
        </w:numPr>
        <w:ind w:left="-540"/>
        <w:jc w:val="left"/>
        <w:rPr>
          <w:b/>
          <w:sz w:val="20"/>
          <w:szCs w:val="20"/>
        </w:rPr>
      </w:pPr>
      <w:r w:rsidRPr="006E155A">
        <w:rPr>
          <w:sz w:val="20"/>
          <w:szCs w:val="20"/>
        </w:rPr>
        <w:t xml:space="preserve">          </w:t>
      </w:r>
      <w:r w:rsidRPr="006E155A">
        <w:rPr>
          <w:b/>
          <w:sz w:val="20"/>
          <w:szCs w:val="20"/>
        </w:rPr>
        <w:t>Stupňom 5 – nedostatočný</w:t>
      </w:r>
      <w:r w:rsidRPr="006E155A">
        <w:rPr>
          <w:sz w:val="20"/>
          <w:szCs w:val="20"/>
        </w:rPr>
        <w:t xml:space="preserve"> sa žiak klasifikuje, ak obsahový a výkonový štandard ovláda na  </w:t>
      </w:r>
      <w:r w:rsidRPr="006E155A">
        <w:rPr>
          <w:b/>
          <w:sz w:val="20"/>
          <w:szCs w:val="20"/>
        </w:rPr>
        <w:t xml:space="preserve">39% </w:t>
      </w:r>
    </w:p>
    <w:p w14:paraId="7E5DF49C" w14:textId="77777777" w:rsidR="003611B0" w:rsidRPr="006E155A" w:rsidRDefault="003611B0" w:rsidP="003611B0">
      <w:pPr>
        <w:rPr>
          <w:rFonts w:ascii="Times New Roman" w:hAnsi="Times New Roman"/>
        </w:rPr>
        <w:sectPr w:rsidR="003611B0" w:rsidRPr="006E155A" w:rsidSect="003611B0">
          <w:pgSz w:w="16838" w:h="11906" w:orient="landscape"/>
          <w:pgMar w:top="1418" w:right="1418" w:bottom="1418" w:left="1418"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470"/>
      </w:tblGrid>
      <w:tr w:rsidR="003611B0" w:rsidRPr="006E155A" w14:paraId="094C9771" w14:textId="77777777" w:rsidTr="003611B0">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57DF549" w14:textId="77777777" w:rsidR="003611B0" w:rsidRPr="006E155A" w:rsidRDefault="007F01DC" w:rsidP="003611B0">
            <w:pPr>
              <w:rPr>
                <w:rFonts w:ascii="Times New Roman" w:hAnsi="Times New Roman"/>
                <w:b/>
                <w:sz w:val="20"/>
              </w:rPr>
            </w:pPr>
            <w:hyperlink w:anchor="_top" w:history="1">
              <w:r w:rsidR="003611B0" w:rsidRPr="006E155A">
                <w:rPr>
                  <w:rStyle w:val="Hypertextovprepojenie"/>
                  <w:rFonts w:ascii="Times New Roman" w:hAnsi="Times New Roman"/>
                  <w:b/>
                  <w:sz w:val="32"/>
                  <w:szCs w:val="20"/>
                </w:rPr>
                <w:t>Názov predmetu</w:t>
              </w:r>
            </w:hyperlink>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C37F205" w14:textId="77777777" w:rsidR="003611B0" w:rsidRPr="00F834AB" w:rsidRDefault="003611B0" w:rsidP="003611B0">
            <w:pPr>
              <w:pStyle w:val="Nadpis2"/>
              <w:spacing w:before="0"/>
              <w:rPr>
                <w:rFonts w:ascii="Times New Roman" w:hAnsi="Times New Roman"/>
                <w:sz w:val="32"/>
                <w:szCs w:val="32"/>
                <w:lang w:val="sk-SK" w:eastAsia="sk-SK"/>
              </w:rPr>
            </w:pPr>
            <w:bookmarkStart w:id="144" w:name="_Biológia"/>
            <w:bookmarkStart w:id="145" w:name="_Toc114468745"/>
            <w:bookmarkEnd w:id="144"/>
            <w:r w:rsidRPr="00F834AB">
              <w:rPr>
                <w:rFonts w:ascii="Times New Roman" w:hAnsi="Times New Roman"/>
                <w:sz w:val="32"/>
                <w:szCs w:val="32"/>
                <w:lang w:val="sk-SK" w:eastAsia="sk-SK"/>
              </w:rPr>
              <w:t>Biológia</w:t>
            </w:r>
            <w:bookmarkEnd w:id="145"/>
          </w:p>
        </w:tc>
      </w:tr>
      <w:tr w:rsidR="003611B0" w:rsidRPr="006E155A" w14:paraId="62EECC78" w14:textId="77777777" w:rsidTr="003611B0">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A5A73A2" w14:textId="77777777" w:rsidR="003611B0" w:rsidRPr="00326739" w:rsidRDefault="003611B0" w:rsidP="003611B0">
            <w:pPr>
              <w:spacing w:after="0"/>
              <w:rPr>
                <w:rFonts w:ascii="Times New Roman" w:hAnsi="Times New Roman"/>
                <w:b/>
                <w:sz w:val="20"/>
                <w:szCs w:val="20"/>
              </w:rPr>
            </w:pPr>
            <w:r w:rsidRPr="00326739">
              <w:rPr>
                <w:rFonts w:ascii="Times New Roman" w:hAnsi="Times New Roman"/>
                <w:b/>
                <w:sz w:val="20"/>
                <w:szCs w:val="20"/>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14:paraId="5B1306C9"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1 ročník: 1 hodina týždenne, spolu 33 hodín</w:t>
            </w:r>
          </w:p>
          <w:p w14:paraId="03F82D4E"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2. ročník : 1 hodina týždenne, spolu 33 hodín</w:t>
            </w:r>
          </w:p>
        </w:tc>
      </w:tr>
      <w:tr w:rsidR="003611B0" w:rsidRPr="006E155A" w14:paraId="5916E631" w14:textId="77777777" w:rsidTr="003611B0">
        <w:trPr>
          <w:trHeight w:val="114"/>
        </w:trPr>
        <w:tc>
          <w:tcPr>
            <w:tcW w:w="4358"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7E270E34" w14:textId="77777777" w:rsidR="003611B0" w:rsidRPr="00326739" w:rsidRDefault="003611B0" w:rsidP="003611B0">
            <w:pPr>
              <w:spacing w:after="0"/>
              <w:rPr>
                <w:rFonts w:ascii="Times New Roman" w:hAnsi="Times New Roman"/>
                <w:b/>
                <w:sz w:val="20"/>
                <w:szCs w:val="20"/>
              </w:rPr>
            </w:pPr>
            <w:r w:rsidRPr="00326739">
              <w:rPr>
                <w:rFonts w:ascii="Times New Roman" w:hAnsi="Times New Roman"/>
                <w:b/>
                <w:sz w:val="20"/>
                <w:szCs w:val="20"/>
              </w:rPr>
              <w:t xml:space="preserve">Ročník </w:t>
            </w:r>
          </w:p>
        </w:tc>
        <w:tc>
          <w:tcPr>
            <w:tcW w:w="4470" w:type="dxa"/>
            <w:tcBorders>
              <w:top w:val="thinThickSmallGap" w:sz="12" w:space="0" w:color="auto"/>
              <w:left w:val="thinThickSmallGap" w:sz="12" w:space="0" w:color="auto"/>
              <w:bottom w:val="single" w:sz="4" w:space="0" w:color="auto"/>
              <w:right w:val="thinThickSmallGap" w:sz="12" w:space="0" w:color="auto"/>
            </w:tcBorders>
          </w:tcPr>
          <w:p w14:paraId="3B58CF56"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prvý, druhý</w:t>
            </w:r>
          </w:p>
        </w:tc>
      </w:tr>
      <w:tr w:rsidR="003611B0" w:rsidRPr="006E155A" w14:paraId="2925F93F" w14:textId="77777777" w:rsidTr="003611B0">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E89B85F"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14:paraId="6472F4CB"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30D7B623" w14:textId="77777777" w:rsidR="003611B0" w:rsidRPr="006E155A" w:rsidRDefault="003611B0" w:rsidP="003611B0">
      <w:pPr>
        <w:spacing w:after="0"/>
        <w:rPr>
          <w:rFonts w:ascii="Times New Roman" w:hAnsi="Times New Roman"/>
          <w:sz w:val="20"/>
          <w:szCs w:val="20"/>
        </w:rPr>
      </w:pPr>
    </w:p>
    <w:p w14:paraId="5E7324CB" w14:textId="77777777" w:rsidR="003611B0" w:rsidRPr="000E78EF" w:rsidRDefault="003611B0" w:rsidP="003611B0">
      <w:pPr>
        <w:jc w:val="both"/>
        <w:rPr>
          <w:rFonts w:ascii="Times New Roman" w:hAnsi="Times New Roman"/>
          <w:b/>
          <w:sz w:val="20"/>
          <w:szCs w:val="20"/>
        </w:rPr>
      </w:pPr>
      <w:r w:rsidRPr="000E78EF">
        <w:rPr>
          <w:rFonts w:ascii="Times New Roman" w:hAnsi="Times New Roman"/>
          <w:b/>
          <w:sz w:val="20"/>
          <w:szCs w:val="20"/>
        </w:rPr>
        <w:t>Charakteristika predmetu</w:t>
      </w:r>
    </w:p>
    <w:p w14:paraId="025775E9" w14:textId="77777777" w:rsidR="003611B0" w:rsidRPr="000E78EF" w:rsidRDefault="003611B0" w:rsidP="003611B0">
      <w:pPr>
        <w:spacing w:after="0"/>
        <w:rPr>
          <w:rFonts w:ascii="Times New Roman" w:hAnsi="Times New Roman"/>
          <w:sz w:val="20"/>
          <w:szCs w:val="20"/>
        </w:rPr>
      </w:pPr>
      <w:r w:rsidRPr="000E78EF">
        <w:rPr>
          <w:rFonts w:ascii="Times New Roman" w:hAnsi="Times New Roman"/>
          <w:sz w:val="20"/>
          <w:szCs w:val="20"/>
        </w:rPr>
        <w:t>Učebný predmet biológia poskytne v rámci štátneho programu stredoškolského vzdelávania (ISCED 3) základný systém poznatkov o živej prírode, ako predpokladu formovania prírodovednej gramotnosti. Poznanie zákonov, ktorými sa riadi živá príroda, je základom pre pochopenie jej fungovania ako celku a je dôležité pre formovanie citlivého vzťahu k nej. Toto poznanie je zároveň nevyhnutným predpokladom zodpovedného prístupu k celému okolitému svetu ako aj sebe samému.</w:t>
      </w:r>
    </w:p>
    <w:p w14:paraId="70533047" w14:textId="77777777" w:rsidR="003611B0" w:rsidRPr="000E78EF" w:rsidRDefault="003611B0" w:rsidP="003611B0">
      <w:pPr>
        <w:spacing w:after="0"/>
        <w:rPr>
          <w:rFonts w:ascii="Times New Roman" w:hAnsi="Times New Roman"/>
          <w:sz w:val="20"/>
          <w:szCs w:val="20"/>
        </w:rPr>
      </w:pPr>
      <w:r w:rsidRPr="000E78EF">
        <w:rPr>
          <w:rFonts w:ascii="Times New Roman" w:hAnsi="Times New Roman"/>
          <w:sz w:val="20"/>
          <w:szCs w:val="20"/>
        </w:rPr>
        <w:t>Program je koncipovaný tak, aby bolo možné čo najviac využívať moderné didaktické formy, metódy a prostriedky, ktoré okrem maximálnej názornosti, podporujú samostatnosť a kreativitu žiakov pri práci s informáciami</w:t>
      </w:r>
    </w:p>
    <w:p w14:paraId="426FFC52" w14:textId="77777777" w:rsidR="003611B0" w:rsidRPr="000E78EF" w:rsidRDefault="003611B0" w:rsidP="003611B0">
      <w:pPr>
        <w:spacing w:after="0"/>
        <w:rPr>
          <w:rFonts w:ascii="Times New Roman" w:hAnsi="Times New Roman"/>
          <w:color w:val="000000"/>
          <w:sz w:val="20"/>
          <w:szCs w:val="20"/>
        </w:rPr>
      </w:pPr>
      <w:r w:rsidRPr="000E78EF">
        <w:rPr>
          <w:rFonts w:ascii="Times New Roman" w:hAnsi="Times New Roman"/>
          <w:color w:val="000000"/>
          <w:sz w:val="20"/>
          <w:szCs w:val="20"/>
        </w:rPr>
        <w:t>Predmet poskytuje základy nevyhnutné pre ďalšie vzdelávanie.</w:t>
      </w:r>
    </w:p>
    <w:p w14:paraId="5D2FAF2D" w14:textId="77777777" w:rsidR="003611B0" w:rsidRPr="000E78EF" w:rsidRDefault="003611B0" w:rsidP="003611B0">
      <w:pPr>
        <w:spacing w:after="0"/>
        <w:rPr>
          <w:rFonts w:ascii="Times New Roman" w:hAnsi="Times New Roman"/>
          <w:color w:val="000000"/>
          <w:sz w:val="20"/>
          <w:szCs w:val="20"/>
        </w:rPr>
      </w:pPr>
    </w:p>
    <w:p w14:paraId="096045F1" w14:textId="77777777" w:rsidR="003611B0" w:rsidRPr="000E78EF" w:rsidRDefault="003611B0" w:rsidP="003611B0">
      <w:pPr>
        <w:spacing w:after="0"/>
        <w:rPr>
          <w:rFonts w:ascii="Times New Roman" w:hAnsi="Times New Roman"/>
          <w:b/>
          <w:color w:val="000000"/>
          <w:sz w:val="20"/>
          <w:szCs w:val="20"/>
        </w:rPr>
      </w:pPr>
      <w:r w:rsidRPr="000E78EF">
        <w:rPr>
          <w:rFonts w:ascii="Times New Roman" w:hAnsi="Times New Roman"/>
          <w:b/>
          <w:color w:val="000000"/>
          <w:sz w:val="20"/>
          <w:szCs w:val="20"/>
        </w:rPr>
        <w:t>Ciele predmetu</w:t>
      </w:r>
    </w:p>
    <w:p w14:paraId="4D67D3F1" w14:textId="77777777" w:rsidR="003611B0" w:rsidRPr="000E78EF" w:rsidRDefault="003611B0" w:rsidP="003611B0">
      <w:pPr>
        <w:autoSpaceDE w:val="0"/>
        <w:autoSpaceDN w:val="0"/>
        <w:adjustRightInd w:val="0"/>
        <w:spacing w:after="0"/>
        <w:rPr>
          <w:rFonts w:ascii="Times New Roman" w:hAnsi="Times New Roman"/>
          <w:color w:val="000000"/>
          <w:sz w:val="20"/>
          <w:szCs w:val="20"/>
        </w:rPr>
      </w:pPr>
      <w:r w:rsidRPr="000E78EF">
        <w:rPr>
          <w:rFonts w:ascii="Times New Roman" w:hAnsi="Times New Roman"/>
          <w:color w:val="000000"/>
          <w:sz w:val="20"/>
          <w:szCs w:val="20"/>
        </w:rPr>
        <w:t>Cieľom vyučovania predmetu Biológia je formovať ucelenú predstavu o rozmanitosti a jednote živej prírody, o javoch a procesoch, ktoré v nej prebiehajú, o zákonitostiach, ktorými sa riadia všetky živé organizmy. Poznávať praktický význam živých organizmov pre život človeka, rozvíjať schopnosti a zručnosti pri riešení úloh a školských projektov najmä v oblasti ochrany živej prírody a zdravia človeka (samostatne alebo v skupinách).</w:t>
      </w:r>
    </w:p>
    <w:p w14:paraId="233A9088" w14:textId="77777777" w:rsidR="003611B0" w:rsidRPr="000E78EF" w:rsidRDefault="003611B0" w:rsidP="003611B0">
      <w:pPr>
        <w:pStyle w:val="Default"/>
        <w:rPr>
          <w:rFonts w:ascii="Times New Roman" w:hAnsi="Times New Roman" w:cs="Times New Roman"/>
          <w:sz w:val="20"/>
          <w:szCs w:val="20"/>
        </w:rPr>
      </w:pPr>
      <w:r w:rsidRPr="000E78EF">
        <w:rPr>
          <w:rFonts w:ascii="Times New Roman" w:hAnsi="Times New Roman" w:cs="Times New Roman"/>
          <w:sz w:val="20"/>
          <w:szCs w:val="20"/>
        </w:rPr>
        <w:t xml:space="preserve">Žiaci získajú ucelenú predstavu o živej prírode ako výsledku vzájomného pôsobenia všetkých zložiek, porozumejú prírodným javom, procesom a objektom vo vzájomných súvislostiach, správne interpretujú informácie o živej prírode, využijú osvojené postupy pre ovplyvňovanie svojho zdravia, identifikujú kľúčové pojmy. Dokážu aplikovať vedomosti o zdraví a chorobe v osobnom živote, reálne posúdia dôsledky existujúcich vedeckých objavov, dokážu prezentovať výsledky svojej práce ústnou i písomnou formou, nadobudnú spôsobilosť realizácie projektov v oblasti ochrany životného prostredia a zdravia človeka. </w:t>
      </w:r>
    </w:p>
    <w:p w14:paraId="18C76BEE" w14:textId="77777777" w:rsidR="003611B0" w:rsidRPr="000E78EF" w:rsidRDefault="003611B0" w:rsidP="003611B0">
      <w:pPr>
        <w:spacing w:after="0"/>
        <w:rPr>
          <w:rFonts w:ascii="Times New Roman" w:hAnsi="Times New Roman"/>
          <w:color w:val="000000"/>
          <w:sz w:val="20"/>
          <w:szCs w:val="20"/>
        </w:rPr>
      </w:pPr>
    </w:p>
    <w:p w14:paraId="3584379E" w14:textId="77777777" w:rsidR="003611B0" w:rsidRPr="000E78EF" w:rsidRDefault="003611B0" w:rsidP="003611B0">
      <w:pPr>
        <w:spacing w:after="0"/>
        <w:rPr>
          <w:rFonts w:ascii="Times New Roman" w:hAnsi="Times New Roman"/>
          <w:b/>
          <w:color w:val="000000"/>
          <w:sz w:val="20"/>
          <w:szCs w:val="20"/>
        </w:rPr>
      </w:pPr>
      <w:r w:rsidRPr="000E78EF">
        <w:rPr>
          <w:rFonts w:ascii="Times New Roman" w:hAnsi="Times New Roman"/>
          <w:b/>
          <w:color w:val="000000"/>
          <w:sz w:val="20"/>
          <w:szCs w:val="20"/>
        </w:rPr>
        <w:t>Prehľad výchovných a vzdelávacích stratégií</w:t>
      </w:r>
    </w:p>
    <w:p w14:paraId="2C567E0B" w14:textId="77777777" w:rsidR="003611B0" w:rsidRPr="000E78EF" w:rsidRDefault="003611B0" w:rsidP="003611B0">
      <w:pPr>
        <w:spacing w:after="0"/>
        <w:rPr>
          <w:rFonts w:ascii="Times New Roman" w:hAnsi="Times New Roman"/>
          <w:sz w:val="20"/>
          <w:szCs w:val="20"/>
        </w:rPr>
      </w:pPr>
      <w:r w:rsidRPr="000E78EF">
        <w:rPr>
          <w:rFonts w:ascii="Times New Roman" w:hAnsi="Times New Roman"/>
          <w:sz w:val="20"/>
          <w:szCs w:val="20"/>
        </w:rPr>
        <w:t xml:space="preserve">Vo vyučovacom predmete biológia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0E78EF">
        <w:rPr>
          <w:rFonts w:ascii="Times New Roman" w:hAnsi="Times New Roman"/>
          <w:sz w:val="20"/>
          <w:szCs w:val="20"/>
        </w:rPr>
        <w:t>kognitivizácie</w:t>
      </w:r>
      <w:proofErr w:type="spellEnd"/>
      <w:r w:rsidRPr="000E78EF">
        <w:rPr>
          <w:rFonts w:ascii="Times New Roman" w:hAnsi="Times New Roman"/>
          <w:sz w:val="20"/>
          <w:szCs w:val="20"/>
        </w:rPr>
        <w:t>, personalizácie, socializácie .</w:t>
      </w:r>
    </w:p>
    <w:p w14:paraId="0D2E3714" w14:textId="77777777" w:rsidR="003611B0" w:rsidRPr="000E78EF" w:rsidRDefault="003611B0" w:rsidP="003611B0">
      <w:pPr>
        <w:spacing w:after="0"/>
        <w:rPr>
          <w:rFonts w:ascii="Times New Roman" w:hAnsi="Times New Roman"/>
          <w:sz w:val="20"/>
          <w:szCs w:val="20"/>
        </w:rPr>
      </w:pPr>
    </w:p>
    <w:p w14:paraId="4103ADE4" w14:textId="77777777" w:rsidR="003611B0" w:rsidRPr="000E78EF" w:rsidRDefault="003611B0" w:rsidP="003611B0">
      <w:pPr>
        <w:spacing w:after="0"/>
        <w:jc w:val="both"/>
        <w:rPr>
          <w:rFonts w:ascii="Times New Roman" w:hAnsi="Times New Roman"/>
          <w:sz w:val="20"/>
          <w:szCs w:val="20"/>
          <w:u w:val="single"/>
        </w:rPr>
      </w:pPr>
      <w:r w:rsidRPr="000E78EF">
        <w:rPr>
          <w:rFonts w:ascii="Times New Roman" w:hAnsi="Times New Roman"/>
          <w:sz w:val="20"/>
          <w:szCs w:val="20"/>
          <w:u w:val="single"/>
        </w:rPr>
        <w:t xml:space="preserve">Proces </w:t>
      </w:r>
      <w:proofErr w:type="spellStart"/>
      <w:r w:rsidRPr="000E78EF">
        <w:rPr>
          <w:rFonts w:ascii="Times New Roman" w:hAnsi="Times New Roman"/>
          <w:sz w:val="20"/>
          <w:szCs w:val="20"/>
          <w:u w:val="single"/>
        </w:rPr>
        <w:t>kognitivizácie</w:t>
      </w:r>
      <w:proofErr w:type="spellEnd"/>
    </w:p>
    <w:p w14:paraId="4532E370"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4C4C10D6"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umožniť rozvoj poznávania žiaka úlohami na rozvoj všetkých poznávacích funkcií (</w:t>
      </w:r>
      <w:proofErr w:type="spellStart"/>
      <w:r w:rsidRPr="000E78EF">
        <w:rPr>
          <w:sz w:val="20"/>
          <w:szCs w:val="20"/>
        </w:rPr>
        <w:t>Bloomova</w:t>
      </w:r>
      <w:proofErr w:type="spellEnd"/>
      <w:r w:rsidRPr="000E78EF">
        <w:rPr>
          <w:sz w:val="20"/>
          <w:szCs w:val="20"/>
        </w:rPr>
        <w:t xml:space="preserve"> taxonómia) , rozvoj </w:t>
      </w:r>
      <w:proofErr w:type="spellStart"/>
      <w:r w:rsidRPr="000E78EF">
        <w:rPr>
          <w:sz w:val="20"/>
          <w:szCs w:val="20"/>
        </w:rPr>
        <w:t>psychomotoriky</w:t>
      </w:r>
      <w:proofErr w:type="spellEnd"/>
      <w:r w:rsidRPr="000E78EF">
        <w:rPr>
          <w:sz w:val="20"/>
          <w:szCs w:val="20"/>
        </w:rPr>
        <w:t>,</w:t>
      </w:r>
    </w:p>
    <w:p w14:paraId="1D2EB0B8"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vyjadriť alebo formulovať (jednoznačne) problém, ktorý sa objaví pri vzdelávaní odborného predmetu,</w:t>
      </w:r>
    </w:p>
    <w:p w14:paraId="233E478E"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poskytnúť úlohy na získavanie a spracúvanie informácii s podporou IKT</w:t>
      </w:r>
    </w:p>
    <w:p w14:paraId="274BDBB8" w14:textId="77777777" w:rsidR="003611B0" w:rsidRPr="000E78EF" w:rsidRDefault="003611B0" w:rsidP="003611B0">
      <w:pPr>
        <w:pStyle w:val="Zarkazkladnhotextu"/>
        <w:suppressAutoHyphens/>
        <w:spacing w:after="0"/>
        <w:rPr>
          <w:sz w:val="20"/>
          <w:szCs w:val="20"/>
        </w:rPr>
      </w:pPr>
    </w:p>
    <w:p w14:paraId="2438E01C" w14:textId="77777777" w:rsidR="003611B0" w:rsidRPr="000E78EF" w:rsidRDefault="003611B0" w:rsidP="003611B0">
      <w:pPr>
        <w:pStyle w:val="Zarkazkladnhotextu"/>
        <w:suppressAutoHyphens/>
        <w:spacing w:after="0"/>
        <w:rPr>
          <w:sz w:val="20"/>
          <w:szCs w:val="20"/>
          <w:u w:val="single"/>
        </w:rPr>
      </w:pPr>
      <w:r w:rsidRPr="000E78EF">
        <w:rPr>
          <w:sz w:val="20"/>
          <w:szCs w:val="20"/>
          <w:u w:val="single"/>
        </w:rPr>
        <w:t>Proces personalizácie</w:t>
      </w:r>
    </w:p>
    <w:p w14:paraId="34FA69D7" w14:textId="77777777" w:rsidR="003611B0" w:rsidRPr="000E78EF" w:rsidRDefault="003611B0" w:rsidP="003611B0">
      <w:pPr>
        <w:pStyle w:val="Zarkazkladnhotextu"/>
        <w:suppressAutoHyphens/>
        <w:spacing w:after="0"/>
        <w:rPr>
          <w:sz w:val="20"/>
          <w:szCs w:val="20"/>
          <w:u w:val="single"/>
        </w:rPr>
      </w:pPr>
    </w:p>
    <w:p w14:paraId="05BB2484"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možnosť sebarealizácie žiaka – možnosť voľby, úloh tempa, postupu...</w:t>
      </w:r>
    </w:p>
    <w:p w14:paraId="77749366"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možnosť navrhovať otázky</w:t>
      </w:r>
    </w:p>
    <w:p w14:paraId="4E4799C7"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možnosť zažiť úspech</w:t>
      </w:r>
    </w:p>
    <w:p w14:paraId="2BE34C86"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možnosť vyjadrovať nespokojnosť- argumentovať, konštruktívne kritizovať, vyjadriť negatívne emócie</w:t>
      </w:r>
    </w:p>
    <w:p w14:paraId="49FB735E"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rozvoj sebahodnotenia činností žiaka</w:t>
      </w:r>
    </w:p>
    <w:p w14:paraId="4E85A9F3"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rozvoj osobného záujmu- učenie sa projektom</w:t>
      </w:r>
    </w:p>
    <w:p w14:paraId="78D5B015"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 xml:space="preserve">rozvoj </w:t>
      </w:r>
      <w:proofErr w:type="spellStart"/>
      <w:r w:rsidRPr="000E78EF">
        <w:rPr>
          <w:sz w:val="20"/>
          <w:szCs w:val="20"/>
        </w:rPr>
        <w:t>orezentačných</w:t>
      </w:r>
      <w:proofErr w:type="spellEnd"/>
      <w:r w:rsidRPr="000E78EF">
        <w:rPr>
          <w:sz w:val="20"/>
          <w:szCs w:val="20"/>
        </w:rPr>
        <w:t xml:space="preserve"> schopností žiaka</w:t>
      </w:r>
    </w:p>
    <w:p w14:paraId="38D1098B" w14:textId="77777777" w:rsidR="003611B0" w:rsidRPr="000E78EF" w:rsidRDefault="003611B0" w:rsidP="003611B0">
      <w:pPr>
        <w:pStyle w:val="Zarkazkladnhotextu"/>
        <w:suppressAutoHyphens/>
        <w:spacing w:after="0"/>
        <w:rPr>
          <w:sz w:val="20"/>
          <w:szCs w:val="20"/>
          <w:u w:val="single"/>
        </w:rPr>
      </w:pPr>
    </w:p>
    <w:p w14:paraId="4667F356" w14:textId="77777777" w:rsidR="003611B0" w:rsidRPr="000E78EF" w:rsidRDefault="003611B0" w:rsidP="003611B0">
      <w:pPr>
        <w:pStyle w:val="Zarkazkladnhotextu"/>
        <w:suppressAutoHyphens/>
        <w:spacing w:after="0"/>
        <w:rPr>
          <w:sz w:val="20"/>
          <w:szCs w:val="20"/>
          <w:u w:val="single"/>
        </w:rPr>
      </w:pPr>
      <w:r w:rsidRPr="000E78EF">
        <w:rPr>
          <w:sz w:val="20"/>
          <w:szCs w:val="20"/>
          <w:u w:val="single"/>
        </w:rPr>
        <w:t>Proces socializácie</w:t>
      </w:r>
    </w:p>
    <w:p w14:paraId="1CEEFBEB"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rozvoj kooperácie a prosociálneho správania sa žiaka – poskytnúť spätnú väzbu</w:t>
      </w:r>
    </w:p>
    <w:p w14:paraId="17431966"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uznať a oceniť prácu žiaka</w:t>
      </w:r>
    </w:p>
    <w:p w14:paraId="04322C49"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poskytnúť možnosť učiť sa vo dvojici alebo v skupine</w:t>
      </w:r>
    </w:p>
    <w:p w14:paraId="13D991E9" w14:textId="77777777" w:rsidR="003611B0" w:rsidRPr="000E78EF" w:rsidRDefault="003611B0" w:rsidP="003611B0">
      <w:pPr>
        <w:pStyle w:val="Zarkazkladnhotextu"/>
        <w:numPr>
          <w:ilvl w:val="0"/>
          <w:numId w:val="2"/>
        </w:numPr>
        <w:suppressAutoHyphens/>
        <w:spacing w:after="0"/>
        <w:jc w:val="both"/>
        <w:rPr>
          <w:sz w:val="20"/>
          <w:szCs w:val="20"/>
        </w:rPr>
      </w:pPr>
      <w:r w:rsidRPr="000E78EF">
        <w:rPr>
          <w:sz w:val="20"/>
          <w:szCs w:val="20"/>
        </w:rPr>
        <w:t>poskytnúť možnosť spolupracovať</w:t>
      </w:r>
    </w:p>
    <w:p w14:paraId="1CBF63A0" w14:textId="77777777" w:rsidR="003611B0" w:rsidRPr="000E78EF" w:rsidRDefault="003611B0" w:rsidP="003611B0">
      <w:pPr>
        <w:spacing w:after="0"/>
        <w:rPr>
          <w:rFonts w:ascii="Times New Roman" w:hAnsi="Times New Roman"/>
          <w:color w:val="000000"/>
          <w:sz w:val="20"/>
          <w:szCs w:val="20"/>
        </w:rPr>
      </w:pPr>
    </w:p>
    <w:p w14:paraId="755DABA4" w14:textId="77777777" w:rsidR="003611B0" w:rsidRPr="000E78EF" w:rsidRDefault="003611B0" w:rsidP="003611B0">
      <w:pPr>
        <w:spacing w:after="0"/>
        <w:jc w:val="both"/>
        <w:rPr>
          <w:rFonts w:ascii="Times New Roman" w:hAnsi="Times New Roman"/>
          <w:b/>
          <w:sz w:val="20"/>
          <w:szCs w:val="20"/>
        </w:rPr>
      </w:pPr>
      <w:r w:rsidRPr="000E78EF">
        <w:rPr>
          <w:rFonts w:ascii="Times New Roman" w:hAnsi="Times New Roman"/>
          <w:b/>
          <w:sz w:val="20"/>
          <w:szCs w:val="20"/>
        </w:rPr>
        <w:t>Stratégia vyučovania</w:t>
      </w:r>
    </w:p>
    <w:p w14:paraId="258EAD76" w14:textId="77777777" w:rsidR="003611B0" w:rsidRPr="000E78EF" w:rsidRDefault="003611B0" w:rsidP="003611B0">
      <w:pPr>
        <w:spacing w:after="0"/>
        <w:jc w:val="both"/>
        <w:rPr>
          <w:rFonts w:ascii="Times New Roman" w:hAnsi="Times New Roman"/>
          <w:sz w:val="20"/>
          <w:szCs w:val="20"/>
        </w:rPr>
      </w:pPr>
      <w:r w:rsidRPr="000E78EF">
        <w:rPr>
          <w:rFonts w:ascii="Times New Roman" w:hAnsi="Times New Roman"/>
          <w:sz w:val="20"/>
          <w:szCs w:val="20"/>
        </w:rPr>
        <w:t>Pri vyučovaní sa budú využívať nasledovné metódy a formy vyučovania</w:t>
      </w:r>
    </w:p>
    <w:p w14:paraId="6DA15D82" w14:textId="77777777" w:rsidR="003611B0" w:rsidRPr="006E155A" w:rsidRDefault="003611B0" w:rsidP="003611B0">
      <w:pPr>
        <w:spacing w:after="0"/>
        <w:jc w:val="both"/>
        <w:rPr>
          <w:rFonts w:ascii="Times New Roman" w:hAnsi="Times New Roman"/>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3423"/>
        <w:gridCol w:w="3423"/>
      </w:tblGrid>
      <w:tr w:rsidR="003611B0" w:rsidRPr="00326739" w14:paraId="5A2CC085" w14:textId="77777777" w:rsidTr="003611B0">
        <w:trPr>
          <w:trHeight w:val="148"/>
        </w:trPr>
        <w:tc>
          <w:tcPr>
            <w:tcW w:w="2982"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28D35AB" w14:textId="77777777" w:rsidR="003611B0" w:rsidRPr="00326739" w:rsidRDefault="003611B0" w:rsidP="003611B0">
            <w:pPr>
              <w:rPr>
                <w:rFonts w:ascii="Times New Roman" w:hAnsi="Times New Roman"/>
                <w:b/>
                <w:sz w:val="20"/>
                <w:szCs w:val="20"/>
              </w:rPr>
            </w:pPr>
            <w:r w:rsidRPr="00326739">
              <w:rPr>
                <w:rFonts w:ascii="Times New Roman" w:hAnsi="Times New Roman"/>
                <w:b/>
                <w:sz w:val="20"/>
                <w:szCs w:val="20"/>
              </w:rPr>
              <w:t>Názov tematického celku</w:t>
            </w:r>
          </w:p>
        </w:tc>
        <w:tc>
          <w:tcPr>
            <w:tcW w:w="6846"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5E50BB42" w14:textId="77777777" w:rsidR="003611B0" w:rsidRPr="00326739" w:rsidRDefault="003611B0" w:rsidP="003611B0">
            <w:pPr>
              <w:jc w:val="center"/>
              <w:rPr>
                <w:rFonts w:ascii="Times New Roman" w:hAnsi="Times New Roman"/>
                <w:b/>
                <w:sz w:val="20"/>
                <w:szCs w:val="20"/>
              </w:rPr>
            </w:pPr>
            <w:r w:rsidRPr="00326739">
              <w:rPr>
                <w:rFonts w:ascii="Times New Roman" w:hAnsi="Times New Roman"/>
                <w:b/>
                <w:sz w:val="20"/>
                <w:szCs w:val="20"/>
              </w:rPr>
              <w:t>Stratégia vyučovania</w:t>
            </w:r>
          </w:p>
        </w:tc>
      </w:tr>
      <w:tr w:rsidR="003611B0" w:rsidRPr="00326739" w14:paraId="2232D561" w14:textId="77777777" w:rsidTr="003611B0">
        <w:trPr>
          <w:trHeight w:val="272"/>
        </w:trPr>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tcPr>
          <w:p w14:paraId="01E29D97" w14:textId="77777777" w:rsidR="003611B0" w:rsidRPr="00326739" w:rsidRDefault="003611B0" w:rsidP="003611B0">
            <w:pPr>
              <w:rPr>
                <w:rFonts w:ascii="Times New Roman" w:hAnsi="Times New Roman"/>
                <w:b/>
                <w:sz w:val="20"/>
                <w:szCs w:val="20"/>
              </w:rPr>
            </w:pPr>
          </w:p>
        </w:tc>
        <w:tc>
          <w:tcPr>
            <w:tcW w:w="3423" w:type="dxa"/>
            <w:tcBorders>
              <w:top w:val="single" w:sz="12" w:space="0" w:color="auto"/>
              <w:left w:val="thinThickSmallGap" w:sz="12" w:space="0" w:color="auto"/>
              <w:bottom w:val="single" w:sz="4" w:space="0" w:color="auto"/>
              <w:right w:val="single" w:sz="12" w:space="0" w:color="auto"/>
            </w:tcBorders>
            <w:shd w:val="clear" w:color="auto" w:fill="FFFF99"/>
          </w:tcPr>
          <w:p w14:paraId="6DC45337" w14:textId="77777777" w:rsidR="003611B0" w:rsidRPr="00326739" w:rsidRDefault="003611B0" w:rsidP="003611B0">
            <w:pPr>
              <w:jc w:val="center"/>
              <w:rPr>
                <w:rFonts w:ascii="Times New Roman" w:hAnsi="Times New Roman"/>
                <w:b/>
                <w:sz w:val="20"/>
                <w:szCs w:val="20"/>
              </w:rPr>
            </w:pPr>
            <w:r w:rsidRPr="00326739">
              <w:rPr>
                <w:rFonts w:ascii="Times New Roman" w:hAnsi="Times New Roman"/>
                <w:b/>
                <w:sz w:val="20"/>
                <w:szCs w:val="20"/>
              </w:rPr>
              <w:t xml:space="preserve">Metódy </w:t>
            </w:r>
          </w:p>
        </w:tc>
        <w:tc>
          <w:tcPr>
            <w:tcW w:w="3423" w:type="dxa"/>
            <w:tcBorders>
              <w:top w:val="single" w:sz="12" w:space="0" w:color="auto"/>
              <w:left w:val="single" w:sz="12" w:space="0" w:color="auto"/>
              <w:bottom w:val="thinThickSmallGap" w:sz="12" w:space="0" w:color="auto"/>
              <w:right w:val="thinThickSmallGap" w:sz="12" w:space="0" w:color="auto"/>
            </w:tcBorders>
            <w:shd w:val="clear" w:color="auto" w:fill="FFFF99"/>
            <w:vAlign w:val="center"/>
          </w:tcPr>
          <w:p w14:paraId="1FB94904" w14:textId="77777777" w:rsidR="003611B0" w:rsidRPr="00326739" w:rsidRDefault="003611B0" w:rsidP="003611B0">
            <w:pPr>
              <w:spacing w:after="0" w:line="240" w:lineRule="auto"/>
              <w:rPr>
                <w:rFonts w:ascii="Times New Roman" w:hAnsi="Times New Roman"/>
                <w:b/>
                <w:sz w:val="20"/>
                <w:szCs w:val="20"/>
              </w:rPr>
            </w:pPr>
          </w:p>
        </w:tc>
      </w:tr>
      <w:tr w:rsidR="003611B0" w:rsidRPr="00326739" w14:paraId="78B71C1C" w14:textId="77777777" w:rsidTr="003611B0">
        <w:tc>
          <w:tcPr>
            <w:tcW w:w="2982" w:type="dxa"/>
            <w:tcBorders>
              <w:top w:val="thinThickSmallGap" w:sz="12" w:space="0" w:color="auto"/>
              <w:left w:val="thinThickSmallGap" w:sz="12" w:space="0" w:color="auto"/>
              <w:bottom w:val="single" w:sz="4" w:space="0" w:color="auto"/>
              <w:right w:val="thinThickSmallGap" w:sz="12" w:space="0" w:color="auto"/>
            </w:tcBorders>
          </w:tcPr>
          <w:p w14:paraId="1330A330"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Biológia- veda o živote</w:t>
            </w:r>
          </w:p>
        </w:tc>
        <w:tc>
          <w:tcPr>
            <w:tcW w:w="3423" w:type="dxa"/>
            <w:tcBorders>
              <w:top w:val="thinThickSmallGap" w:sz="12" w:space="0" w:color="auto"/>
              <w:left w:val="thinThickSmallGap" w:sz="12" w:space="0" w:color="auto"/>
              <w:bottom w:val="single" w:sz="4" w:space="0" w:color="auto"/>
              <w:right w:val="single" w:sz="12" w:space="0" w:color="auto"/>
            </w:tcBorders>
          </w:tcPr>
          <w:p w14:paraId="4BF11DB6"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7C0DAE93"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tc>
        <w:tc>
          <w:tcPr>
            <w:tcW w:w="3423" w:type="dxa"/>
            <w:tcBorders>
              <w:top w:val="single" w:sz="12" w:space="0" w:color="auto"/>
              <w:left w:val="single" w:sz="12" w:space="0" w:color="auto"/>
              <w:bottom w:val="single" w:sz="4" w:space="0" w:color="auto"/>
              <w:right w:val="thinThickSmallGap" w:sz="12" w:space="0" w:color="auto"/>
            </w:tcBorders>
          </w:tcPr>
          <w:p w14:paraId="33EF26FA"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Biológia- veda o živote</w:t>
            </w:r>
          </w:p>
        </w:tc>
      </w:tr>
      <w:tr w:rsidR="003611B0" w:rsidRPr="00326739" w14:paraId="344C390D"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23BE4F77"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Evolúcia živých sústav</w:t>
            </w:r>
          </w:p>
        </w:tc>
        <w:tc>
          <w:tcPr>
            <w:tcW w:w="3423" w:type="dxa"/>
            <w:tcBorders>
              <w:top w:val="single" w:sz="4" w:space="0" w:color="auto"/>
              <w:left w:val="thinThickSmallGap" w:sz="12" w:space="0" w:color="auto"/>
              <w:bottom w:val="single" w:sz="4" w:space="0" w:color="auto"/>
              <w:right w:val="single" w:sz="12" w:space="0" w:color="auto"/>
            </w:tcBorders>
          </w:tcPr>
          <w:p w14:paraId="56FB5448"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02DD3603"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p w14:paraId="7B6DBB1F"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Heuristická - rozhovor, riešenie úloh</w:t>
            </w:r>
          </w:p>
          <w:p w14:paraId="3BB090A5"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 Problémový výklad </w:t>
            </w:r>
          </w:p>
        </w:tc>
        <w:tc>
          <w:tcPr>
            <w:tcW w:w="3423" w:type="dxa"/>
            <w:tcBorders>
              <w:top w:val="single" w:sz="4" w:space="0" w:color="auto"/>
              <w:left w:val="single" w:sz="12" w:space="0" w:color="auto"/>
              <w:bottom w:val="single" w:sz="4" w:space="0" w:color="auto"/>
              <w:right w:val="thinThickSmallGap" w:sz="12" w:space="0" w:color="auto"/>
            </w:tcBorders>
          </w:tcPr>
          <w:p w14:paraId="7FA9E893"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Evolúcia živých sústav</w:t>
            </w:r>
          </w:p>
        </w:tc>
      </w:tr>
      <w:tr w:rsidR="003611B0" w:rsidRPr="00326739" w14:paraId="168CB785"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6B35860E"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Základy molekulárnej biológie</w:t>
            </w:r>
          </w:p>
        </w:tc>
        <w:tc>
          <w:tcPr>
            <w:tcW w:w="3423" w:type="dxa"/>
            <w:tcBorders>
              <w:top w:val="single" w:sz="4" w:space="0" w:color="auto"/>
              <w:left w:val="thinThickSmallGap" w:sz="12" w:space="0" w:color="auto"/>
              <w:bottom w:val="single" w:sz="4" w:space="0" w:color="auto"/>
              <w:right w:val="single" w:sz="12" w:space="0" w:color="auto"/>
            </w:tcBorders>
          </w:tcPr>
          <w:p w14:paraId="7F64BB39"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566F6886"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p w14:paraId="0B09CF66"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 Problémový výklad </w:t>
            </w:r>
          </w:p>
          <w:p w14:paraId="1266330E"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Metóda demonštrácie</w:t>
            </w:r>
          </w:p>
        </w:tc>
        <w:tc>
          <w:tcPr>
            <w:tcW w:w="3423" w:type="dxa"/>
            <w:tcBorders>
              <w:top w:val="single" w:sz="4" w:space="0" w:color="auto"/>
              <w:left w:val="single" w:sz="12" w:space="0" w:color="auto"/>
              <w:bottom w:val="single" w:sz="4" w:space="0" w:color="auto"/>
              <w:right w:val="thinThickSmallGap" w:sz="12" w:space="0" w:color="auto"/>
            </w:tcBorders>
          </w:tcPr>
          <w:p w14:paraId="75C15FF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Základy molekulárnej biológie</w:t>
            </w:r>
          </w:p>
        </w:tc>
      </w:tr>
      <w:tr w:rsidR="003611B0" w:rsidRPr="00326739" w14:paraId="38E0AAD2"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2F6922CA"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Štruktúra a funkcia živých organizmov</w:t>
            </w:r>
          </w:p>
        </w:tc>
        <w:tc>
          <w:tcPr>
            <w:tcW w:w="3423" w:type="dxa"/>
            <w:tcBorders>
              <w:top w:val="single" w:sz="4" w:space="0" w:color="auto"/>
              <w:left w:val="thinThickSmallGap" w:sz="12" w:space="0" w:color="auto"/>
              <w:bottom w:val="single" w:sz="4" w:space="0" w:color="auto"/>
              <w:right w:val="single" w:sz="12" w:space="0" w:color="auto"/>
            </w:tcBorders>
          </w:tcPr>
          <w:p w14:paraId="6F685F12"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12141E84"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tc>
        <w:tc>
          <w:tcPr>
            <w:tcW w:w="3423" w:type="dxa"/>
            <w:tcBorders>
              <w:top w:val="single" w:sz="4" w:space="0" w:color="auto"/>
              <w:left w:val="single" w:sz="12" w:space="0" w:color="auto"/>
              <w:bottom w:val="single" w:sz="4" w:space="0" w:color="auto"/>
              <w:right w:val="thinThickSmallGap" w:sz="12" w:space="0" w:color="auto"/>
            </w:tcBorders>
          </w:tcPr>
          <w:p w14:paraId="28E373DD"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Štruktúra a funkcia živých organizmov</w:t>
            </w:r>
          </w:p>
        </w:tc>
      </w:tr>
      <w:tr w:rsidR="003611B0" w:rsidRPr="00326739" w14:paraId="19C58CD1"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1E060359"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Dráždivosť a pohyb</w:t>
            </w:r>
          </w:p>
        </w:tc>
        <w:tc>
          <w:tcPr>
            <w:tcW w:w="3423" w:type="dxa"/>
            <w:tcBorders>
              <w:top w:val="single" w:sz="4" w:space="0" w:color="auto"/>
              <w:left w:val="thinThickSmallGap" w:sz="12" w:space="0" w:color="auto"/>
              <w:bottom w:val="single" w:sz="4" w:space="0" w:color="auto"/>
              <w:right w:val="single" w:sz="12" w:space="0" w:color="auto"/>
            </w:tcBorders>
          </w:tcPr>
          <w:p w14:paraId="67BB24A1"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11791047"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p w14:paraId="6C723AD3"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Heuristická - rozhovor, riešenie úloh</w:t>
            </w:r>
          </w:p>
          <w:p w14:paraId="754791FB"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 Problémový výklad </w:t>
            </w:r>
          </w:p>
        </w:tc>
        <w:tc>
          <w:tcPr>
            <w:tcW w:w="3423" w:type="dxa"/>
            <w:tcBorders>
              <w:top w:val="single" w:sz="4" w:space="0" w:color="auto"/>
              <w:left w:val="single" w:sz="12" w:space="0" w:color="auto"/>
              <w:bottom w:val="single" w:sz="4" w:space="0" w:color="auto"/>
              <w:right w:val="thinThickSmallGap" w:sz="12" w:space="0" w:color="auto"/>
            </w:tcBorders>
          </w:tcPr>
          <w:p w14:paraId="55B84896"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Dráždivosť a pohyb</w:t>
            </w:r>
          </w:p>
        </w:tc>
      </w:tr>
      <w:tr w:rsidR="003611B0" w:rsidRPr="00326739" w14:paraId="1FC3803A"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4AB7FE19"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Rozmnožovanie</w:t>
            </w:r>
          </w:p>
        </w:tc>
        <w:tc>
          <w:tcPr>
            <w:tcW w:w="3423" w:type="dxa"/>
            <w:tcBorders>
              <w:top w:val="single" w:sz="4" w:space="0" w:color="auto"/>
              <w:left w:val="thinThickSmallGap" w:sz="12" w:space="0" w:color="auto"/>
              <w:bottom w:val="single" w:sz="4" w:space="0" w:color="auto"/>
              <w:right w:val="single" w:sz="12" w:space="0" w:color="auto"/>
            </w:tcBorders>
          </w:tcPr>
          <w:p w14:paraId="0F9BEC90"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6BCEFDDE"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p w14:paraId="7EEE1845"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Heuristická - rozhovor, riešenie úloh</w:t>
            </w:r>
          </w:p>
          <w:p w14:paraId="0F25FB31"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 Problémový výklad </w:t>
            </w:r>
          </w:p>
        </w:tc>
        <w:tc>
          <w:tcPr>
            <w:tcW w:w="3423" w:type="dxa"/>
            <w:tcBorders>
              <w:top w:val="single" w:sz="4" w:space="0" w:color="auto"/>
              <w:left w:val="single" w:sz="12" w:space="0" w:color="auto"/>
              <w:bottom w:val="single" w:sz="4" w:space="0" w:color="auto"/>
              <w:right w:val="thinThickSmallGap" w:sz="12" w:space="0" w:color="auto"/>
            </w:tcBorders>
          </w:tcPr>
          <w:p w14:paraId="3F223E79"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Rozmnožovanie</w:t>
            </w:r>
          </w:p>
        </w:tc>
      </w:tr>
      <w:tr w:rsidR="003611B0" w:rsidRPr="00326739" w14:paraId="104E4B7C"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2A1AE380"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Životné procesy rastlín a živočíchov</w:t>
            </w:r>
          </w:p>
        </w:tc>
        <w:tc>
          <w:tcPr>
            <w:tcW w:w="3423" w:type="dxa"/>
            <w:tcBorders>
              <w:top w:val="single" w:sz="4" w:space="0" w:color="auto"/>
              <w:left w:val="thinThickSmallGap" w:sz="12" w:space="0" w:color="auto"/>
              <w:bottom w:val="single" w:sz="4" w:space="0" w:color="auto"/>
              <w:right w:val="single" w:sz="12" w:space="0" w:color="auto"/>
            </w:tcBorders>
          </w:tcPr>
          <w:p w14:paraId="64966257"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78479053"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p w14:paraId="6C78AF7E"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Heuristická - rozhovor, riešenie úloh</w:t>
            </w:r>
          </w:p>
          <w:p w14:paraId="6CF171FA"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 Problémový výklad </w:t>
            </w:r>
          </w:p>
        </w:tc>
        <w:tc>
          <w:tcPr>
            <w:tcW w:w="3423" w:type="dxa"/>
            <w:tcBorders>
              <w:top w:val="single" w:sz="4" w:space="0" w:color="auto"/>
              <w:left w:val="single" w:sz="12" w:space="0" w:color="auto"/>
              <w:bottom w:val="single" w:sz="4" w:space="0" w:color="auto"/>
              <w:right w:val="thinThickSmallGap" w:sz="12" w:space="0" w:color="auto"/>
            </w:tcBorders>
          </w:tcPr>
          <w:p w14:paraId="05AE71BE"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Životné procesy rastlín a živočíchov</w:t>
            </w:r>
          </w:p>
        </w:tc>
      </w:tr>
      <w:tr w:rsidR="003611B0" w:rsidRPr="00326739" w14:paraId="72CB8273"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26B29623"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Prehľad orgánových sústav živočíchov</w:t>
            </w:r>
          </w:p>
        </w:tc>
        <w:tc>
          <w:tcPr>
            <w:tcW w:w="3423" w:type="dxa"/>
            <w:tcBorders>
              <w:top w:val="single" w:sz="4" w:space="0" w:color="auto"/>
              <w:left w:val="thinThickSmallGap" w:sz="12" w:space="0" w:color="auto"/>
              <w:bottom w:val="single" w:sz="4" w:space="0" w:color="auto"/>
              <w:right w:val="single" w:sz="12" w:space="0" w:color="auto"/>
            </w:tcBorders>
          </w:tcPr>
          <w:p w14:paraId="2C367822"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40AB8BC4"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p w14:paraId="101DA8C3"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Heuristická - rozhovor, riešenie úloh</w:t>
            </w:r>
          </w:p>
          <w:p w14:paraId="5CDFEA0D"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 Problémový výklad </w:t>
            </w:r>
          </w:p>
        </w:tc>
        <w:tc>
          <w:tcPr>
            <w:tcW w:w="3423" w:type="dxa"/>
            <w:tcBorders>
              <w:top w:val="single" w:sz="4" w:space="0" w:color="auto"/>
              <w:left w:val="single" w:sz="12" w:space="0" w:color="auto"/>
              <w:bottom w:val="single" w:sz="4" w:space="0" w:color="auto"/>
              <w:right w:val="thinThickSmallGap" w:sz="12" w:space="0" w:color="auto"/>
            </w:tcBorders>
          </w:tcPr>
          <w:p w14:paraId="1522CAD1"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Prehľad orgánových sústav živočíchov</w:t>
            </w:r>
          </w:p>
        </w:tc>
      </w:tr>
      <w:tr w:rsidR="003611B0" w:rsidRPr="00326739" w14:paraId="5D898E00"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04585D68"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Dedičnosť a premenlivosť</w:t>
            </w:r>
          </w:p>
        </w:tc>
        <w:tc>
          <w:tcPr>
            <w:tcW w:w="3423" w:type="dxa"/>
            <w:tcBorders>
              <w:top w:val="single" w:sz="4" w:space="0" w:color="auto"/>
              <w:left w:val="thinThickSmallGap" w:sz="12" w:space="0" w:color="auto"/>
              <w:bottom w:val="single" w:sz="4" w:space="0" w:color="auto"/>
              <w:right w:val="single" w:sz="12" w:space="0" w:color="auto"/>
            </w:tcBorders>
          </w:tcPr>
          <w:p w14:paraId="4D041A59"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3173B1AF"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p w14:paraId="3E7448E3"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Heuristická - rozhovor, riešenie úloh</w:t>
            </w:r>
          </w:p>
          <w:p w14:paraId="0E1CFCCB"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 Problémový výklad </w:t>
            </w:r>
          </w:p>
        </w:tc>
        <w:tc>
          <w:tcPr>
            <w:tcW w:w="3423" w:type="dxa"/>
            <w:tcBorders>
              <w:top w:val="single" w:sz="4" w:space="0" w:color="auto"/>
              <w:left w:val="single" w:sz="12" w:space="0" w:color="auto"/>
              <w:bottom w:val="single" w:sz="4" w:space="0" w:color="auto"/>
              <w:right w:val="thinThickSmallGap" w:sz="12" w:space="0" w:color="auto"/>
            </w:tcBorders>
          </w:tcPr>
          <w:p w14:paraId="091AA070"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Dedičnosť a premenlivosť</w:t>
            </w:r>
          </w:p>
        </w:tc>
      </w:tr>
      <w:tr w:rsidR="003611B0" w:rsidRPr="00326739" w14:paraId="48BAACC3"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01198160"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Základy prirodzenej sústavy organizmov</w:t>
            </w:r>
          </w:p>
        </w:tc>
        <w:tc>
          <w:tcPr>
            <w:tcW w:w="3423" w:type="dxa"/>
            <w:tcBorders>
              <w:top w:val="single" w:sz="4" w:space="0" w:color="auto"/>
              <w:left w:val="thinThickSmallGap" w:sz="12" w:space="0" w:color="auto"/>
              <w:bottom w:val="single" w:sz="4" w:space="0" w:color="auto"/>
              <w:right w:val="single" w:sz="12" w:space="0" w:color="auto"/>
            </w:tcBorders>
          </w:tcPr>
          <w:p w14:paraId="4A84FE84"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6B24E219"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p w14:paraId="0102BDB7"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Heuristická - rozhovor, riešenie úloh</w:t>
            </w:r>
          </w:p>
          <w:p w14:paraId="6134C6DB"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 Problémový výklad </w:t>
            </w:r>
          </w:p>
        </w:tc>
        <w:tc>
          <w:tcPr>
            <w:tcW w:w="3423" w:type="dxa"/>
            <w:tcBorders>
              <w:top w:val="single" w:sz="4" w:space="0" w:color="auto"/>
              <w:left w:val="single" w:sz="12" w:space="0" w:color="auto"/>
              <w:bottom w:val="single" w:sz="4" w:space="0" w:color="auto"/>
              <w:right w:val="thinThickSmallGap" w:sz="12" w:space="0" w:color="auto"/>
            </w:tcBorders>
          </w:tcPr>
          <w:p w14:paraId="40BDB44C"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Základy prirodzenej sústavy organizmov</w:t>
            </w:r>
          </w:p>
        </w:tc>
      </w:tr>
      <w:tr w:rsidR="003611B0" w:rsidRPr="00326739" w14:paraId="1A5708DF"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3C8296EC"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Človek a jeho zdravie </w:t>
            </w:r>
          </w:p>
        </w:tc>
        <w:tc>
          <w:tcPr>
            <w:tcW w:w="3423" w:type="dxa"/>
            <w:tcBorders>
              <w:top w:val="single" w:sz="4" w:space="0" w:color="auto"/>
              <w:left w:val="thinThickSmallGap" w:sz="12" w:space="0" w:color="auto"/>
              <w:bottom w:val="single" w:sz="4" w:space="0" w:color="auto"/>
              <w:right w:val="single" w:sz="12" w:space="0" w:color="auto"/>
            </w:tcBorders>
          </w:tcPr>
          <w:p w14:paraId="78E4ACA7"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77C08976"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p w14:paraId="30666B61"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Heuristická - rozhovor, riešenie úloh</w:t>
            </w:r>
          </w:p>
          <w:p w14:paraId="64323749"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 Problémový výklad </w:t>
            </w:r>
          </w:p>
          <w:p w14:paraId="757FDD8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Metóda demonštrácie</w:t>
            </w:r>
          </w:p>
        </w:tc>
        <w:tc>
          <w:tcPr>
            <w:tcW w:w="3423" w:type="dxa"/>
            <w:tcBorders>
              <w:top w:val="single" w:sz="4" w:space="0" w:color="auto"/>
              <w:left w:val="single" w:sz="12" w:space="0" w:color="auto"/>
              <w:bottom w:val="single" w:sz="4" w:space="0" w:color="auto"/>
              <w:right w:val="thinThickSmallGap" w:sz="12" w:space="0" w:color="auto"/>
            </w:tcBorders>
          </w:tcPr>
          <w:p w14:paraId="4563A252"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Človek a jeho zdravie </w:t>
            </w:r>
          </w:p>
        </w:tc>
      </w:tr>
      <w:tr w:rsidR="003611B0" w:rsidRPr="00326739" w14:paraId="2BA493AD"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17FC07C4"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Človek a životné prostredie</w:t>
            </w:r>
          </w:p>
        </w:tc>
        <w:tc>
          <w:tcPr>
            <w:tcW w:w="3423" w:type="dxa"/>
            <w:tcBorders>
              <w:top w:val="single" w:sz="4" w:space="0" w:color="auto"/>
              <w:left w:val="thinThickSmallGap" w:sz="12" w:space="0" w:color="auto"/>
              <w:bottom w:val="single" w:sz="4" w:space="0" w:color="auto"/>
              <w:right w:val="single" w:sz="12" w:space="0" w:color="auto"/>
            </w:tcBorders>
          </w:tcPr>
          <w:p w14:paraId="3AC298E2"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Informačno-receptívna -  výklad</w:t>
            </w:r>
          </w:p>
          <w:p w14:paraId="566FF629"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xml:space="preserve">- </w:t>
            </w:r>
            <w:proofErr w:type="spellStart"/>
            <w:r w:rsidRPr="00326739">
              <w:rPr>
                <w:rFonts w:ascii="Times New Roman" w:hAnsi="Times New Roman"/>
                <w:sz w:val="20"/>
                <w:szCs w:val="20"/>
              </w:rPr>
              <w:t>Reproduktívna</w:t>
            </w:r>
            <w:proofErr w:type="spellEnd"/>
            <w:r w:rsidRPr="00326739">
              <w:rPr>
                <w:rFonts w:ascii="Times New Roman" w:hAnsi="Times New Roman"/>
                <w:sz w:val="20"/>
                <w:szCs w:val="20"/>
              </w:rPr>
              <w:t xml:space="preserve"> –riadený rozhovor</w:t>
            </w:r>
          </w:p>
          <w:p w14:paraId="2043577E"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Heuristická - rozhovor, riešenie úloh</w:t>
            </w:r>
          </w:p>
          <w:p w14:paraId="52803305"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 Problémový výklad </w:t>
            </w:r>
          </w:p>
          <w:p w14:paraId="1B323424"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Metóda demonštrácie</w:t>
            </w:r>
          </w:p>
          <w:p w14:paraId="7006FD13" w14:textId="77777777" w:rsidR="003611B0" w:rsidRPr="00326739" w:rsidRDefault="003611B0" w:rsidP="003611B0">
            <w:pPr>
              <w:spacing w:after="0" w:line="20" w:lineRule="atLeast"/>
              <w:jc w:val="both"/>
              <w:rPr>
                <w:rFonts w:ascii="Times New Roman" w:hAnsi="Times New Roman"/>
                <w:sz w:val="20"/>
                <w:szCs w:val="20"/>
              </w:rPr>
            </w:pPr>
            <w:r w:rsidRPr="00326739">
              <w:rPr>
                <w:rFonts w:ascii="Times New Roman" w:hAnsi="Times New Roman"/>
                <w:sz w:val="20"/>
                <w:szCs w:val="20"/>
              </w:rPr>
              <w:t>- Projektové riešenie úloh</w:t>
            </w:r>
          </w:p>
        </w:tc>
        <w:tc>
          <w:tcPr>
            <w:tcW w:w="3423" w:type="dxa"/>
            <w:tcBorders>
              <w:top w:val="single" w:sz="4" w:space="0" w:color="auto"/>
              <w:left w:val="single" w:sz="12" w:space="0" w:color="auto"/>
              <w:bottom w:val="single" w:sz="4" w:space="0" w:color="auto"/>
              <w:right w:val="thinThickSmallGap" w:sz="12" w:space="0" w:color="auto"/>
            </w:tcBorders>
          </w:tcPr>
          <w:p w14:paraId="5727C45A"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Človek a životné prostredie</w:t>
            </w:r>
          </w:p>
        </w:tc>
      </w:tr>
    </w:tbl>
    <w:p w14:paraId="63C22BA9" w14:textId="77777777" w:rsidR="003611B0" w:rsidRPr="006E155A" w:rsidRDefault="003611B0" w:rsidP="003611B0">
      <w:pPr>
        <w:spacing w:after="0"/>
        <w:jc w:val="both"/>
        <w:rPr>
          <w:rFonts w:ascii="Times New Roman" w:hAnsi="Times New Roman"/>
          <w:b/>
          <w:sz w:val="20"/>
          <w:szCs w:val="20"/>
        </w:rPr>
      </w:pPr>
    </w:p>
    <w:p w14:paraId="2B11EE1A"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Učebné zdroje</w:t>
      </w:r>
    </w:p>
    <w:p w14:paraId="69E83103"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p w14:paraId="0BAD2A91" w14:textId="77777777" w:rsidR="003611B0" w:rsidRPr="006E155A" w:rsidRDefault="003611B0" w:rsidP="003611B0">
      <w:pPr>
        <w:spacing w:after="0"/>
        <w:jc w:val="both"/>
        <w:rPr>
          <w:rFonts w:ascii="Times New Roman" w:hAnsi="Times New Roman"/>
          <w:sz w:val="20"/>
          <w:szCs w:val="20"/>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2444"/>
        <w:gridCol w:w="1327"/>
        <w:gridCol w:w="1988"/>
        <w:gridCol w:w="1724"/>
      </w:tblGrid>
      <w:tr w:rsidR="003611B0" w:rsidRPr="006E155A" w14:paraId="6D545543" w14:textId="77777777" w:rsidTr="003611B0">
        <w:tc>
          <w:tcPr>
            <w:tcW w:w="203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D46B46D" w14:textId="77777777" w:rsidR="003611B0" w:rsidRPr="00326739" w:rsidRDefault="003611B0" w:rsidP="003611B0">
            <w:pPr>
              <w:rPr>
                <w:rFonts w:ascii="Times New Roman" w:hAnsi="Times New Roman"/>
                <w:b/>
                <w:sz w:val="20"/>
                <w:szCs w:val="20"/>
              </w:rPr>
            </w:pPr>
            <w:r w:rsidRPr="00326739">
              <w:rPr>
                <w:rFonts w:ascii="Times New Roman" w:hAnsi="Times New Roman"/>
                <w:b/>
                <w:sz w:val="20"/>
                <w:szCs w:val="20"/>
              </w:rPr>
              <w:t>Názov tematického celku</w:t>
            </w:r>
          </w:p>
        </w:tc>
        <w:tc>
          <w:tcPr>
            <w:tcW w:w="24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C847277" w14:textId="77777777" w:rsidR="003611B0" w:rsidRPr="00326739" w:rsidRDefault="003611B0" w:rsidP="003611B0">
            <w:pPr>
              <w:rPr>
                <w:rFonts w:ascii="Times New Roman" w:hAnsi="Times New Roman"/>
                <w:b/>
                <w:sz w:val="20"/>
                <w:szCs w:val="20"/>
              </w:rPr>
            </w:pPr>
            <w:r w:rsidRPr="00326739">
              <w:rPr>
                <w:rFonts w:ascii="Times New Roman" w:hAnsi="Times New Roman"/>
                <w:b/>
                <w:sz w:val="20"/>
                <w:szCs w:val="20"/>
              </w:rPr>
              <w:t>Odborná literatúra</w:t>
            </w:r>
          </w:p>
        </w:tc>
        <w:tc>
          <w:tcPr>
            <w:tcW w:w="132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0283A44" w14:textId="77777777" w:rsidR="003611B0" w:rsidRPr="00326739" w:rsidRDefault="003611B0" w:rsidP="003611B0">
            <w:pPr>
              <w:rPr>
                <w:rFonts w:ascii="Times New Roman" w:hAnsi="Times New Roman"/>
                <w:b/>
                <w:sz w:val="20"/>
                <w:szCs w:val="20"/>
              </w:rPr>
            </w:pPr>
            <w:r w:rsidRPr="00326739">
              <w:rPr>
                <w:rFonts w:ascii="Times New Roman" w:hAnsi="Times New Roman"/>
                <w:b/>
                <w:sz w:val="20"/>
                <w:szCs w:val="20"/>
              </w:rPr>
              <w:t>Didaktická technika</w:t>
            </w:r>
          </w:p>
        </w:tc>
        <w:tc>
          <w:tcPr>
            <w:tcW w:w="198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2500013" w14:textId="77777777" w:rsidR="003611B0" w:rsidRPr="00326739" w:rsidRDefault="003611B0" w:rsidP="003611B0">
            <w:pPr>
              <w:rPr>
                <w:rFonts w:ascii="Times New Roman" w:hAnsi="Times New Roman"/>
                <w:b/>
                <w:sz w:val="20"/>
                <w:szCs w:val="20"/>
              </w:rPr>
            </w:pPr>
            <w:r w:rsidRPr="00326739">
              <w:rPr>
                <w:rFonts w:ascii="Times New Roman" w:hAnsi="Times New Roman"/>
                <w:b/>
                <w:sz w:val="20"/>
                <w:szCs w:val="20"/>
              </w:rPr>
              <w:t>Materiálne výučbové prostriedky</w:t>
            </w:r>
          </w:p>
        </w:tc>
        <w:tc>
          <w:tcPr>
            <w:tcW w:w="172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21F8350" w14:textId="77777777" w:rsidR="003611B0" w:rsidRPr="00326739" w:rsidRDefault="003611B0" w:rsidP="003611B0">
            <w:pPr>
              <w:rPr>
                <w:rFonts w:ascii="Times New Roman" w:hAnsi="Times New Roman"/>
                <w:b/>
                <w:sz w:val="20"/>
                <w:szCs w:val="20"/>
              </w:rPr>
            </w:pPr>
            <w:r w:rsidRPr="00326739">
              <w:rPr>
                <w:rFonts w:ascii="Times New Roman" w:hAnsi="Times New Roman"/>
                <w:b/>
                <w:sz w:val="20"/>
                <w:szCs w:val="20"/>
              </w:rPr>
              <w:t>Ďalšie zdroje</w:t>
            </w:r>
          </w:p>
          <w:p w14:paraId="2DFD668F" w14:textId="77777777" w:rsidR="003611B0" w:rsidRPr="00326739" w:rsidRDefault="003611B0" w:rsidP="003611B0">
            <w:pPr>
              <w:rPr>
                <w:rFonts w:ascii="Times New Roman" w:hAnsi="Times New Roman"/>
                <w:sz w:val="20"/>
                <w:szCs w:val="20"/>
              </w:rPr>
            </w:pPr>
            <w:r w:rsidRPr="00326739">
              <w:rPr>
                <w:rFonts w:ascii="Times New Roman" w:hAnsi="Times New Roman"/>
                <w:sz w:val="20"/>
                <w:szCs w:val="20"/>
              </w:rPr>
              <w:t>(internet, knižnica, ...</w:t>
            </w:r>
          </w:p>
        </w:tc>
      </w:tr>
      <w:tr w:rsidR="003611B0" w:rsidRPr="006E155A" w14:paraId="65F4F26C" w14:textId="77777777" w:rsidTr="003611B0">
        <w:tc>
          <w:tcPr>
            <w:tcW w:w="2039" w:type="dxa"/>
            <w:tcBorders>
              <w:top w:val="thinThickSmallGap" w:sz="12" w:space="0" w:color="auto"/>
              <w:left w:val="thinThickSmallGap" w:sz="12" w:space="0" w:color="auto"/>
              <w:bottom w:val="single" w:sz="4" w:space="0" w:color="auto"/>
              <w:right w:val="thinThickSmallGap" w:sz="12" w:space="0" w:color="auto"/>
            </w:tcBorders>
          </w:tcPr>
          <w:p w14:paraId="5757D8F5"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Biológia- veda o živote</w:t>
            </w:r>
          </w:p>
        </w:tc>
        <w:tc>
          <w:tcPr>
            <w:tcW w:w="2444" w:type="dxa"/>
            <w:tcBorders>
              <w:top w:val="thinThickSmallGap" w:sz="12" w:space="0" w:color="auto"/>
              <w:left w:val="thinThickSmallGap" w:sz="12" w:space="0" w:color="auto"/>
              <w:bottom w:val="single" w:sz="4" w:space="0" w:color="auto"/>
              <w:right w:val="thinThickSmallGap" w:sz="12" w:space="0" w:color="auto"/>
            </w:tcBorders>
          </w:tcPr>
          <w:p w14:paraId="602B2550" w14:textId="77777777" w:rsidR="003611B0" w:rsidRPr="00326739" w:rsidRDefault="003611B0" w:rsidP="003611B0">
            <w:pPr>
              <w:spacing w:after="0"/>
              <w:rPr>
                <w:rFonts w:ascii="Times New Roman" w:hAnsi="Times New Roman"/>
                <w:color w:val="C0C0C0"/>
                <w:sz w:val="20"/>
                <w:szCs w:val="20"/>
              </w:rPr>
            </w:pPr>
            <w:r w:rsidRPr="00326739">
              <w:rPr>
                <w:rFonts w:ascii="Times New Roman" w:hAnsi="Times New Roman"/>
                <w:sz w:val="20"/>
                <w:szCs w:val="20"/>
              </w:rPr>
              <w:t>Hoja, Michal: Biológia- učebnica pre stredné zdravotnícke školy. Vydavateľstvo Osveta Martin 1991</w:t>
            </w:r>
          </w:p>
        </w:tc>
        <w:tc>
          <w:tcPr>
            <w:tcW w:w="1327" w:type="dxa"/>
            <w:tcBorders>
              <w:top w:val="thinThickSmallGap" w:sz="12" w:space="0" w:color="auto"/>
              <w:left w:val="thinThickSmallGap" w:sz="12" w:space="0" w:color="auto"/>
              <w:bottom w:val="single" w:sz="4" w:space="0" w:color="auto"/>
              <w:right w:val="thinThickSmallGap" w:sz="12" w:space="0" w:color="auto"/>
            </w:tcBorders>
          </w:tcPr>
          <w:p w14:paraId="724366FE"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1ED324EC"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253C34F2"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11C7FF22" w14:textId="77777777" w:rsidR="003611B0" w:rsidRPr="00326739" w:rsidRDefault="003611B0" w:rsidP="003611B0">
            <w:pPr>
              <w:spacing w:after="0"/>
              <w:rPr>
                <w:rFonts w:ascii="Times New Roman" w:hAnsi="Times New Roman"/>
                <w:sz w:val="20"/>
                <w:szCs w:val="20"/>
              </w:rPr>
            </w:pPr>
          </w:p>
        </w:tc>
        <w:tc>
          <w:tcPr>
            <w:tcW w:w="1988" w:type="dxa"/>
            <w:tcBorders>
              <w:top w:val="thinThickSmallGap" w:sz="12" w:space="0" w:color="auto"/>
              <w:left w:val="thinThickSmallGap" w:sz="12" w:space="0" w:color="auto"/>
              <w:bottom w:val="single" w:sz="4" w:space="0" w:color="auto"/>
              <w:right w:val="thinThickSmallGap" w:sz="12" w:space="0" w:color="auto"/>
            </w:tcBorders>
          </w:tcPr>
          <w:p w14:paraId="40937F50" w14:textId="77777777" w:rsidR="003611B0" w:rsidRPr="00326739" w:rsidRDefault="003611B0" w:rsidP="003611B0">
            <w:pPr>
              <w:spacing w:after="0"/>
              <w:rPr>
                <w:rFonts w:ascii="Times New Roman" w:hAnsi="Times New Roman"/>
                <w:color w:val="C0C0C0"/>
                <w:sz w:val="20"/>
                <w:szCs w:val="20"/>
              </w:rPr>
            </w:pPr>
          </w:p>
        </w:tc>
        <w:tc>
          <w:tcPr>
            <w:tcW w:w="1724" w:type="dxa"/>
            <w:tcBorders>
              <w:top w:val="thinThickSmallGap" w:sz="12" w:space="0" w:color="auto"/>
              <w:left w:val="thinThickSmallGap" w:sz="12" w:space="0" w:color="auto"/>
              <w:bottom w:val="single" w:sz="4" w:space="0" w:color="auto"/>
              <w:right w:val="thinThickSmallGap" w:sz="12" w:space="0" w:color="auto"/>
            </w:tcBorders>
          </w:tcPr>
          <w:p w14:paraId="7587F03C"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7B181545"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r w:rsidR="003611B0" w:rsidRPr="006E155A" w14:paraId="6F5C2844"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01050AE8"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Evolúcia živých sústav</w:t>
            </w:r>
          </w:p>
        </w:tc>
        <w:tc>
          <w:tcPr>
            <w:tcW w:w="2444" w:type="dxa"/>
            <w:tcBorders>
              <w:top w:val="single" w:sz="4" w:space="0" w:color="auto"/>
              <w:left w:val="thinThickSmallGap" w:sz="12" w:space="0" w:color="auto"/>
              <w:bottom w:val="single" w:sz="4" w:space="0" w:color="auto"/>
              <w:right w:val="thinThickSmallGap" w:sz="12" w:space="0" w:color="auto"/>
            </w:tcBorders>
          </w:tcPr>
          <w:p w14:paraId="39800873" w14:textId="77777777" w:rsidR="003611B0" w:rsidRPr="00326739" w:rsidRDefault="003611B0" w:rsidP="003611B0">
            <w:pPr>
              <w:spacing w:after="0"/>
              <w:rPr>
                <w:rFonts w:ascii="Times New Roman" w:hAnsi="Times New Roman"/>
                <w:color w:val="C0C0C0"/>
                <w:sz w:val="20"/>
                <w:szCs w:val="20"/>
              </w:rPr>
            </w:pPr>
            <w:proofErr w:type="spellStart"/>
            <w:r w:rsidRPr="00326739">
              <w:rPr>
                <w:rFonts w:ascii="Times New Roman" w:hAnsi="Times New Roman"/>
                <w:sz w:val="20"/>
                <w:szCs w:val="20"/>
              </w:rPr>
              <w:t>Ostrčil</w:t>
            </w:r>
            <w:proofErr w:type="spellEnd"/>
            <w:r w:rsidRPr="00326739">
              <w:rPr>
                <w:rFonts w:ascii="Times New Roman" w:hAnsi="Times New Roman"/>
                <w:sz w:val="20"/>
                <w:szCs w:val="20"/>
              </w:rPr>
              <w:t xml:space="preserve">, </w:t>
            </w:r>
            <w:proofErr w:type="spellStart"/>
            <w:r w:rsidRPr="00326739">
              <w:rPr>
                <w:rFonts w:ascii="Times New Roman" w:hAnsi="Times New Roman"/>
                <w:color w:val="202124"/>
                <w:sz w:val="20"/>
                <w:szCs w:val="20"/>
                <w:shd w:val="clear" w:color="auto" w:fill="FFFFFF"/>
              </w:rPr>
              <w:t>Hrůza</w:t>
            </w:r>
            <w:proofErr w:type="spellEnd"/>
            <w:r w:rsidRPr="00326739">
              <w:rPr>
                <w:rFonts w:ascii="Times New Roman" w:hAnsi="Times New Roman"/>
                <w:sz w:val="20"/>
                <w:szCs w:val="20"/>
              </w:rPr>
              <w:t xml:space="preserve">: </w:t>
            </w:r>
            <w:proofErr w:type="spellStart"/>
            <w:r w:rsidRPr="00326739">
              <w:rPr>
                <w:rFonts w:ascii="Times New Roman" w:hAnsi="Times New Roman"/>
                <w:sz w:val="20"/>
                <w:szCs w:val="20"/>
              </w:rPr>
              <w:t>Biologie</w:t>
            </w:r>
            <w:proofErr w:type="spellEnd"/>
            <w:r w:rsidRPr="00326739">
              <w:rPr>
                <w:rFonts w:ascii="Times New Roman" w:hAnsi="Times New Roman"/>
                <w:sz w:val="20"/>
                <w:szCs w:val="20"/>
              </w:rPr>
              <w:t xml:space="preserve"> pro </w:t>
            </w:r>
            <w:proofErr w:type="spellStart"/>
            <w:r w:rsidRPr="00326739">
              <w:rPr>
                <w:rFonts w:ascii="Times New Roman" w:hAnsi="Times New Roman"/>
                <w:sz w:val="20"/>
                <w:szCs w:val="20"/>
              </w:rPr>
              <w:t>zdravotnické</w:t>
            </w:r>
            <w:proofErr w:type="spellEnd"/>
            <w:r w:rsidRPr="00326739">
              <w:rPr>
                <w:rFonts w:ascii="Times New Roman" w:hAnsi="Times New Roman"/>
                <w:sz w:val="20"/>
                <w:szCs w:val="20"/>
              </w:rPr>
              <w:t xml:space="preserve"> školy. Vydavateľstvo: Národní centrum </w:t>
            </w:r>
            <w:proofErr w:type="spellStart"/>
            <w:r w:rsidRPr="00326739">
              <w:rPr>
                <w:rFonts w:ascii="Times New Roman" w:hAnsi="Times New Roman"/>
                <w:sz w:val="20"/>
                <w:szCs w:val="20"/>
              </w:rPr>
              <w:t>ošetřovatelství</w:t>
            </w:r>
            <w:proofErr w:type="spellEnd"/>
            <w:r w:rsidRPr="00326739">
              <w:rPr>
                <w:rFonts w:ascii="Times New Roman" w:hAnsi="Times New Roman"/>
                <w:sz w:val="20"/>
                <w:szCs w:val="20"/>
              </w:rPr>
              <w:t xml:space="preserve"> a </w:t>
            </w:r>
            <w:proofErr w:type="spellStart"/>
            <w:r w:rsidRPr="00326739">
              <w:rPr>
                <w:rFonts w:ascii="Times New Roman" w:hAnsi="Times New Roman"/>
                <w:sz w:val="20"/>
                <w:szCs w:val="20"/>
              </w:rPr>
              <w:t>nelékařských</w:t>
            </w:r>
            <w:proofErr w:type="spellEnd"/>
            <w:r w:rsidRPr="00326739">
              <w:rPr>
                <w:rFonts w:ascii="Times New Roman" w:hAnsi="Times New Roman"/>
                <w:sz w:val="20"/>
                <w:szCs w:val="20"/>
              </w:rPr>
              <w:t xml:space="preserve"> </w:t>
            </w:r>
            <w:proofErr w:type="spellStart"/>
            <w:r w:rsidRPr="00326739">
              <w:rPr>
                <w:rFonts w:ascii="Times New Roman" w:hAnsi="Times New Roman"/>
                <w:sz w:val="20"/>
                <w:szCs w:val="20"/>
              </w:rPr>
              <w:t>zdravotnických</w:t>
            </w:r>
            <w:proofErr w:type="spellEnd"/>
            <w:r w:rsidRPr="00326739">
              <w:rPr>
                <w:rFonts w:ascii="Times New Roman" w:hAnsi="Times New Roman"/>
                <w:sz w:val="20"/>
                <w:szCs w:val="20"/>
              </w:rPr>
              <w:t xml:space="preserve"> </w:t>
            </w:r>
            <w:proofErr w:type="spellStart"/>
            <w:r w:rsidRPr="00326739">
              <w:rPr>
                <w:rFonts w:ascii="Times New Roman" w:hAnsi="Times New Roman"/>
                <w:sz w:val="20"/>
                <w:szCs w:val="20"/>
              </w:rPr>
              <w:t>oborů</w:t>
            </w:r>
            <w:proofErr w:type="spellEnd"/>
            <w:r w:rsidRPr="00326739">
              <w:rPr>
                <w:rFonts w:ascii="Times New Roman" w:hAnsi="Times New Roman"/>
                <w:sz w:val="20"/>
                <w:szCs w:val="20"/>
              </w:rPr>
              <w:t>, Brno 2016</w:t>
            </w:r>
          </w:p>
        </w:tc>
        <w:tc>
          <w:tcPr>
            <w:tcW w:w="1327" w:type="dxa"/>
            <w:tcBorders>
              <w:top w:val="single" w:sz="4" w:space="0" w:color="auto"/>
              <w:left w:val="thinThickSmallGap" w:sz="12" w:space="0" w:color="auto"/>
              <w:bottom w:val="single" w:sz="4" w:space="0" w:color="auto"/>
              <w:right w:val="thinThickSmallGap" w:sz="12" w:space="0" w:color="auto"/>
            </w:tcBorders>
          </w:tcPr>
          <w:p w14:paraId="7FD0F705"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0EA17EEB"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648EB9D6"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527C36FC" w14:textId="77777777" w:rsidR="003611B0" w:rsidRPr="00326739" w:rsidRDefault="003611B0" w:rsidP="003611B0">
            <w:pPr>
              <w:spacing w:after="0"/>
              <w:rPr>
                <w:rFonts w:ascii="Times New Roman" w:hAnsi="Times New Roman"/>
                <w:sz w:val="20"/>
                <w:szCs w:val="20"/>
              </w:rPr>
            </w:pPr>
          </w:p>
          <w:p w14:paraId="02563F23"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41C0D02C" w14:textId="77777777" w:rsidR="003611B0" w:rsidRPr="00326739" w:rsidRDefault="003611B0" w:rsidP="003611B0">
            <w:pPr>
              <w:spacing w:after="0"/>
              <w:rPr>
                <w:rFonts w:ascii="Times New Roman" w:hAnsi="Times New Roman"/>
                <w:color w:val="C0C0C0"/>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1CFEF324"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7BC27DAC"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r w:rsidR="003611B0" w:rsidRPr="006E155A" w14:paraId="2EE961DB"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3D81B16A"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Štruktúra a funkcia živých organizmov</w:t>
            </w:r>
          </w:p>
        </w:tc>
        <w:tc>
          <w:tcPr>
            <w:tcW w:w="2444" w:type="dxa"/>
            <w:tcBorders>
              <w:top w:val="single" w:sz="4" w:space="0" w:color="auto"/>
              <w:left w:val="thinThickSmallGap" w:sz="12" w:space="0" w:color="auto"/>
              <w:bottom w:val="single" w:sz="4" w:space="0" w:color="auto"/>
              <w:right w:val="thinThickSmallGap" w:sz="12" w:space="0" w:color="auto"/>
            </w:tcBorders>
          </w:tcPr>
          <w:p w14:paraId="337FFAF6" w14:textId="77777777" w:rsidR="003611B0" w:rsidRPr="00326739" w:rsidRDefault="003611B0" w:rsidP="003611B0">
            <w:pPr>
              <w:spacing w:after="0"/>
              <w:rPr>
                <w:rFonts w:ascii="Times New Roman" w:hAnsi="Times New Roman"/>
                <w:color w:val="C0C0C0"/>
                <w:sz w:val="20"/>
                <w:szCs w:val="20"/>
              </w:rPr>
            </w:pPr>
            <w:r w:rsidRPr="00326739">
              <w:rPr>
                <w:rFonts w:ascii="Times New Roman" w:hAnsi="Times New Roman"/>
                <w:sz w:val="20"/>
                <w:szCs w:val="20"/>
              </w:rPr>
              <w:t>Hoja, Michal: Biológia- učebnica pre stredné zdravotnícke školy. Vydavateľstvo Osveta Martin 1991</w:t>
            </w:r>
          </w:p>
        </w:tc>
        <w:tc>
          <w:tcPr>
            <w:tcW w:w="1327" w:type="dxa"/>
            <w:tcBorders>
              <w:top w:val="single" w:sz="4" w:space="0" w:color="auto"/>
              <w:left w:val="thinThickSmallGap" w:sz="12" w:space="0" w:color="auto"/>
              <w:bottom w:val="single" w:sz="4" w:space="0" w:color="auto"/>
              <w:right w:val="thinThickSmallGap" w:sz="12" w:space="0" w:color="auto"/>
            </w:tcBorders>
          </w:tcPr>
          <w:p w14:paraId="4FCB85D5"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4DDA2DB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4619CB68"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669D3882"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388DCA5D" w14:textId="77777777" w:rsidR="003611B0" w:rsidRPr="00326739" w:rsidRDefault="003611B0" w:rsidP="003611B0">
            <w:pPr>
              <w:spacing w:after="0"/>
              <w:rPr>
                <w:rFonts w:ascii="Times New Roman" w:hAnsi="Times New Roman"/>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32992448"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3811B779"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p w14:paraId="1AB86437" w14:textId="77777777" w:rsidR="003611B0" w:rsidRPr="00326739" w:rsidRDefault="003611B0" w:rsidP="003611B0">
            <w:pPr>
              <w:spacing w:after="0"/>
              <w:rPr>
                <w:rFonts w:ascii="Times New Roman" w:hAnsi="Times New Roman"/>
                <w:sz w:val="20"/>
                <w:szCs w:val="20"/>
              </w:rPr>
            </w:pPr>
          </w:p>
        </w:tc>
      </w:tr>
      <w:tr w:rsidR="003611B0" w:rsidRPr="006E155A" w14:paraId="775C7385"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4A5BDA29"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Premena látok a energií</w:t>
            </w:r>
          </w:p>
        </w:tc>
        <w:tc>
          <w:tcPr>
            <w:tcW w:w="2444" w:type="dxa"/>
            <w:tcBorders>
              <w:top w:val="single" w:sz="4" w:space="0" w:color="auto"/>
              <w:left w:val="thinThickSmallGap" w:sz="12" w:space="0" w:color="auto"/>
              <w:bottom w:val="single" w:sz="4" w:space="0" w:color="auto"/>
              <w:right w:val="thinThickSmallGap" w:sz="12" w:space="0" w:color="auto"/>
            </w:tcBorders>
          </w:tcPr>
          <w:p w14:paraId="40CD3B4C" w14:textId="77777777" w:rsidR="003611B0" w:rsidRPr="00326739" w:rsidRDefault="003611B0" w:rsidP="003611B0">
            <w:pPr>
              <w:spacing w:after="0"/>
              <w:rPr>
                <w:rFonts w:ascii="Times New Roman" w:hAnsi="Times New Roman"/>
                <w:color w:val="C0C0C0"/>
                <w:sz w:val="20"/>
                <w:szCs w:val="20"/>
              </w:rPr>
            </w:pPr>
            <w:r w:rsidRPr="00326739">
              <w:rPr>
                <w:rFonts w:ascii="Times New Roman" w:hAnsi="Times New Roman"/>
                <w:sz w:val="20"/>
                <w:szCs w:val="20"/>
              </w:rPr>
              <w:t>Hoja, Michal: Biológia- učebnica pre stredné zdravotnícke školy. Vydavateľstvo Osveta Martin 1991</w:t>
            </w:r>
          </w:p>
        </w:tc>
        <w:tc>
          <w:tcPr>
            <w:tcW w:w="1327" w:type="dxa"/>
            <w:tcBorders>
              <w:top w:val="single" w:sz="4" w:space="0" w:color="auto"/>
              <w:left w:val="thinThickSmallGap" w:sz="12" w:space="0" w:color="auto"/>
              <w:bottom w:val="single" w:sz="4" w:space="0" w:color="auto"/>
              <w:right w:val="thinThickSmallGap" w:sz="12" w:space="0" w:color="auto"/>
            </w:tcBorders>
          </w:tcPr>
          <w:p w14:paraId="1C68BBBC"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78F6EF10"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343E3BDD"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528B5B49"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4739DCBB" w14:textId="77777777" w:rsidR="003611B0" w:rsidRPr="00326739" w:rsidRDefault="003611B0" w:rsidP="003611B0">
            <w:pPr>
              <w:spacing w:after="0"/>
              <w:rPr>
                <w:rFonts w:ascii="Times New Roman" w:hAnsi="Times New Roman"/>
                <w:color w:val="C0C0C0"/>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11D5CA47"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51BDBF30"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r w:rsidR="003611B0" w:rsidRPr="006E155A" w14:paraId="3200997A"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30C8A26A"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Dráždivosť a pohyb</w:t>
            </w:r>
          </w:p>
        </w:tc>
        <w:tc>
          <w:tcPr>
            <w:tcW w:w="2444" w:type="dxa"/>
            <w:tcBorders>
              <w:top w:val="single" w:sz="4" w:space="0" w:color="auto"/>
              <w:left w:val="thinThickSmallGap" w:sz="12" w:space="0" w:color="auto"/>
              <w:bottom w:val="single" w:sz="4" w:space="0" w:color="auto"/>
              <w:right w:val="thinThickSmallGap" w:sz="12" w:space="0" w:color="auto"/>
            </w:tcBorders>
          </w:tcPr>
          <w:p w14:paraId="1C0B81F8" w14:textId="77777777" w:rsidR="003611B0" w:rsidRPr="00326739" w:rsidRDefault="003611B0" w:rsidP="003611B0">
            <w:pPr>
              <w:spacing w:after="0"/>
              <w:rPr>
                <w:rFonts w:ascii="Times New Roman" w:hAnsi="Times New Roman"/>
                <w:color w:val="C0C0C0"/>
                <w:sz w:val="20"/>
                <w:szCs w:val="20"/>
              </w:rPr>
            </w:pPr>
            <w:r w:rsidRPr="00326739">
              <w:rPr>
                <w:rFonts w:ascii="Times New Roman" w:hAnsi="Times New Roman"/>
                <w:sz w:val="20"/>
                <w:szCs w:val="20"/>
              </w:rPr>
              <w:t>Hoja, Michal: Biológia- učebnica pre stredné zdravotnícke školy. Vydavateľstvo Osveta Martin 1991</w:t>
            </w:r>
          </w:p>
        </w:tc>
        <w:tc>
          <w:tcPr>
            <w:tcW w:w="1327" w:type="dxa"/>
            <w:tcBorders>
              <w:top w:val="single" w:sz="4" w:space="0" w:color="auto"/>
              <w:left w:val="thinThickSmallGap" w:sz="12" w:space="0" w:color="auto"/>
              <w:bottom w:val="single" w:sz="4" w:space="0" w:color="auto"/>
              <w:right w:val="thinThickSmallGap" w:sz="12" w:space="0" w:color="auto"/>
            </w:tcBorders>
          </w:tcPr>
          <w:p w14:paraId="0085C92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2783CB7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06227C31"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7403137D"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350FA6FF" w14:textId="77777777" w:rsidR="003611B0" w:rsidRPr="00326739" w:rsidRDefault="003611B0" w:rsidP="003611B0">
            <w:pPr>
              <w:spacing w:after="0"/>
              <w:rPr>
                <w:rFonts w:ascii="Times New Roman" w:hAnsi="Times New Roman"/>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34865B2E"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2164C5A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r w:rsidR="003611B0" w:rsidRPr="006E155A" w14:paraId="6CB3DEAF"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5C0C9B0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Rozmnožovanie</w:t>
            </w:r>
          </w:p>
        </w:tc>
        <w:tc>
          <w:tcPr>
            <w:tcW w:w="2444" w:type="dxa"/>
            <w:tcBorders>
              <w:top w:val="single" w:sz="4" w:space="0" w:color="auto"/>
              <w:left w:val="thinThickSmallGap" w:sz="12" w:space="0" w:color="auto"/>
              <w:bottom w:val="single" w:sz="4" w:space="0" w:color="auto"/>
              <w:right w:val="thinThickSmallGap" w:sz="12" w:space="0" w:color="auto"/>
            </w:tcBorders>
          </w:tcPr>
          <w:p w14:paraId="6AA58210" w14:textId="77777777" w:rsidR="003611B0" w:rsidRPr="00326739" w:rsidRDefault="003611B0" w:rsidP="003611B0">
            <w:pPr>
              <w:spacing w:after="0"/>
              <w:rPr>
                <w:rFonts w:ascii="Times New Roman" w:hAnsi="Times New Roman"/>
                <w:color w:val="C0C0C0"/>
                <w:sz w:val="20"/>
                <w:szCs w:val="20"/>
              </w:rPr>
            </w:pPr>
            <w:r w:rsidRPr="00326739">
              <w:rPr>
                <w:rFonts w:ascii="Times New Roman" w:hAnsi="Times New Roman"/>
                <w:sz w:val="20"/>
                <w:szCs w:val="20"/>
              </w:rPr>
              <w:t>Hoja, Michal: Biológia- učebnica pre stredné zdravotnícke školy. Vydavateľstvo Osveta Martin 1991</w:t>
            </w:r>
          </w:p>
        </w:tc>
        <w:tc>
          <w:tcPr>
            <w:tcW w:w="1327" w:type="dxa"/>
            <w:tcBorders>
              <w:top w:val="single" w:sz="4" w:space="0" w:color="auto"/>
              <w:left w:val="thinThickSmallGap" w:sz="12" w:space="0" w:color="auto"/>
              <w:bottom w:val="single" w:sz="4" w:space="0" w:color="auto"/>
              <w:right w:val="thinThickSmallGap" w:sz="12" w:space="0" w:color="auto"/>
            </w:tcBorders>
          </w:tcPr>
          <w:p w14:paraId="6A7B8410"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1F865B5E"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006BDACD"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44B5A00C"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06C9C155" w14:textId="77777777" w:rsidR="003611B0" w:rsidRPr="00326739" w:rsidRDefault="003611B0" w:rsidP="003611B0">
            <w:pPr>
              <w:spacing w:after="0"/>
              <w:rPr>
                <w:rFonts w:ascii="Times New Roman" w:hAnsi="Times New Roman"/>
                <w:color w:val="C0C0C0"/>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050A9813"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0278BB3E"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r w:rsidR="003611B0" w:rsidRPr="006E155A" w14:paraId="34E4EE94"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4B72E360"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Prehľad orgánových sústav živočíchov</w:t>
            </w:r>
          </w:p>
        </w:tc>
        <w:tc>
          <w:tcPr>
            <w:tcW w:w="2444" w:type="dxa"/>
            <w:tcBorders>
              <w:top w:val="single" w:sz="4" w:space="0" w:color="auto"/>
              <w:left w:val="thinThickSmallGap" w:sz="12" w:space="0" w:color="auto"/>
              <w:bottom w:val="single" w:sz="4" w:space="0" w:color="auto"/>
              <w:right w:val="thinThickSmallGap" w:sz="12" w:space="0" w:color="auto"/>
            </w:tcBorders>
          </w:tcPr>
          <w:p w14:paraId="1189B7C3" w14:textId="77777777" w:rsidR="003611B0" w:rsidRPr="00326739" w:rsidRDefault="003611B0" w:rsidP="003611B0">
            <w:pPr>
              <w:spacing w:after="0"/>
              <w:rPr>
                <w:rFonts w:ascii="Times New Roman" w:hAnsi="Times New Roman"/>
                <w:sz w:val="20"/>
                <w:szCs w:val="20"/>
              </w:rPr>
            </w:pPr>
            <w:proofErr w:type="spellStart"/>
            <w:r w:rsidRPr="00326739">
              <w:rPr>
                <w:rFonts w:ascii="Times New Roman" w:hAnsi="Times New Roman"/>
                <w:sz w:val="20"/>
                <w:szCs w:val="20"/>
              </w:rPr>
              <w:t>Višňovská,Ušáková</w:t>
            </w:r>
            <w:proofErr w:type="spellEnd"/>
            <w:r w:rsidRPr="00326739">
              <w:rPr>
                <w:rFonts w:ascii="Times New Roman" w:hAnsi="Times New Roman"/>
                <w:sz w:val="20"/>
                <w:szCs w:val="20"/>
              </w:rPr>
              <w:t xml:space="preserve">, Gálová, </w:t>
            </w:r>
            <w:proofErr w:type="spellStart"/>
            <w:r w:rsidRPr="00326739">
              <w:rPr>
                <w:rFonts w:ascii="Times New Roman" w:hAnsi="Times New Roman"/>
                <w:sz w:val="20"/>
                <w:szCs w:val="20"/>
              </w:rPr>
              <w:t>Ševčovičová</w:t>
            </w:r>
            <w:proofErr w:type="spellEnd"/>
            <w:r w:rsidRPr="00326739">
              <w:rPr>
                <w:rFonts w:ascii="Times New Roman" w:hAnsi="Times New Roman"/>
                <w:sz w:val="20"/>
                <w:szCs w:val="20"/>
              </w:rPr>
              <w:t>, Biológia pre 2. roč. gymnázia. SPN 2012</w:t>
            </w:r>
          </w:p>
        </w:tc>
        <w:tc>
          <w:tcPr>
            <w:tcW w:w="1327" w:type="dxa"/>
            <w:tcBorders>
              <w:top w:val="single" w:sz="4" w:space="0" w:color="auto"/>
              <w:left w:val="thinThickSmallGap" w:sz="12" w:space="0" w:color="auto"/>
              <w:bottom w:val="single" w:sz="4" w:space="0" w:color="auto"/>
              <w:right w:val="thinThickSmallGap" w:sz="12" w:space="0" w:color="auto"/>
            </w:tcBorders>
          </w:tcPr>
          <w:p w14:paraId="6B5B7E2B"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300418A8"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2832A133"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395EF5E6"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0B0C4044" w14:textId="77777777" w:rsidR="003611B0" w:rsidRPr="00326739" w:rsidRDefault="003611B0" w:rsidP="003611B0">
            <w:pPr>
              <w:spacing w:after="0"/>
              <w:rPr>
                <w:rFonts w:ascii="Times New Roman" w:hAnsi="Times New Roman"/>
                <w:color w:val="C0C0C0"/>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700A1DA8"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4F20B5A2"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r w:rsidR="003611B0" w:rsidRPr="006E155A" w14:paraId="27F29B84"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4DA17EBA"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Životné procesy rastlín a živočíchov</w:t>
            </w:r>
          </w:p>
        </w:tc>
        <w:tc>
          <w:tcPr>
            <w:tcW w:w="2444" w:type="dxa"/>
            <w:tcBorders>
              <w:top w:val="single" w:sz="4" w:space="0" w:color="auto"/>
              <w:left w:val="thinThickSmallGap" w:sz="12" w:space="0" w:color="auto"/>
              <w:bottom w:val="single" w:sz="4" w:space="0" w:color="auto"/>
              <w:right w:val="thinThickSmallGap" w:sz="12" w:space="0" w:color="auto"/>
            </w:tcBorders>
          </w:tcPr>
          <w:p w14:paraId="4787930A" w14:textId="77777777" w:rsidR="003611B0" w:rsidRPr="00326739" w:rsidRDefault="003611B0" w:rsidP="003611B0">
            <w:pPr>
              <w:spacing w:after="0"/>
              <w:rPr>
                <w:rFonts w:ascii="Times New Roman" w:hAnsi="Times New Roman"/>
                <w:sz w:val="20"/>
                <w:szCs w:val="20"/>
              </w:rPr>
            </w:pPr>
            <w:proofErr w:type="spellStart"/>
            <w:r w:rsidRPr="00326739">
              <w:rPr>
                <w:rFonts w:ascii="Times New Roman" w:hAnsi="Times New Roman"/>
                <w:sz w:val="20"/>
                <w:szCs w:val="20"/>
              </w:rPr>
              <w:t>Višňovská,Ušáková</w:t>
            </w:r>
            <w:proofErr w:type="spellEnd"/>
            <w:r w:rsidRPr="00326739">
              <w:rPr>
                <w:rFonts w:ascii="Times New Roman" w:hAnsi="Times New Roman"/>
                <w:sz w:val="20"/>
                <w:szCs w:val="20"/>
              </w:rPr>
              <w:t xml:space="preserve">, Gálová, </w:t>
            </w:r>
            <w:proofErr w:type="spellStart"/>
            <w:r w:rsidRPr="00326739">
              <w:rPr>
                <w:rFonts w:ascii="Times New Roman" w:hAnsi="Times New Roman"/>
                <w:sz w:val="20"/>
                <w:szCs w:val="20"/>
              </w:rPr>
              <w:t>Ševčovičová</w:t>
            </w:r>
            <w:proofErr w:type="spellEnd"/>
            <w:r w:rsidRPr="00326739">
              <w:rPr>
                <w:rFonts w:ascii="Times New Roman" w:hAnsi="Times New Roman"/>
                <w:sz w:val="20"/>
                <w:szCs w:val="20"/>
              </w:rPr>
              <w:t>, Biológia pre 2. roč. gymnázia. SPN 2012</w:t>
            </w:r>
          </w:p>
        </w:tc>
        <w:tc>
          <w:tcPr>
            <w:tcW w:w="1327" w:type="dxa"/>
            <w:tcBorders>
              <w:top w:val="single" w:sz="4" w:space="0" w:color="auto"/>
              <w:left w:val="thinThickSmallGap" w:sz="12" w:space="0" w:color="auto"/>
              <w:bottom w:val="single" w:sz="4" w:space="0" w:color="auto"/>
              <w:right w:val="thinThickSmallGap" w:sz="12" w:space="0" w:color="auto"/>
            </w:tcBorders>
          </w:tcPr>
          <w:p w14:paraId="3720CEE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00AF7AAC"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6701D5C6"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4C72FD19"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72648A29" w14:textId="77777777" w:rsidR="003611B0" w:rsidRPr="00326739" w:rsidRDefault="003611B0" w:rsidP="003611B0">
            <w:pPr>
              <w:spacing w:after="0"/>
              <w:rPr>
                <w:rFonts w:ascii="Times New Roman" w:hAnsi="Times New Roman"/>
                <w:color w:val="C0C0C0"/>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16153E2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47FF4B25"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r w:rsidR="003611B0" w:rsidRPr="006E155A" w14:paraId="3A2DDC77"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2144DEF6"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Dedičnosť a premenlivosť</w:t>
            </w:r>
          </w:p>
        </w:tc>
        <w:tc>
          <w:tcPr>
            <w:tcW w:w="2444" w:type="dxa"/>
            <w:tcBorders>
              <w:top w:val="single" w:sz="4" w:space="0" w:color="auto"/>
              <w:left w:val="thinThickSmallGap" w:sz="12" w:space="0" w:color="auto"/>
              <w:bottom w:val="single" w:sz="4" w:space="0" w:color="auto"/>
              <w:right w:val="thinThickSmallGap" w:sz="12" w:space="0" w:color="auto"/>
            </w:tcBorders>
          </w:tcPr>
          <w:p w14:paraId="6A2A4C32" w14:textId="77777777" w:rsidR="003611B0" w:rsidRPr="00326739" w:rsidRDefault="003611B0" w:rsidP="003611B0">
            <w:pPr>
              <w:spacing w:after="0"/>
              <w:rPr>
                <w:rFonts w:ascii="Times New Roman" w:hAnsi="Times New Roman"/>
                <w:color w:val="C0C0C0"/>
                <w:sz w:val="20"/>
                <w:szCs w:val="20"/>
              </w:rPr>
            </w:pPr>
            <w:r w:rsidRPr="00326739">
              <w:rPr>
                <w:rFonts w:ascii="Times New Roman" w:hAnsi="Times New Roman"/>
                <w:sz w:val="20"/>
                <w:szCs w:val="20"/>
              </w:rPr>
              <w:t>Hoja, Michal: Biológia- učebnica pre stredné zdravotnícke školy. Vydavateľstvo Osveta Martin 1991</w:t>
            </w:r>
          </w:p>
        </w:tc>
        <w:tc>
          <w:tcPr>
            <w:tcW w:w="1327" w:type="dxa"/>
            <w:tcBorders>
              <w:top w:val="single" w:sz="4" w:space="0" w:color="auto"/>
              <w:left w:val="thinThickSmallGap" w:sz="12" w:space="0" w:color="auto"/>
              <w:bottom w:val="single" w:sz="4" w:space="0" w:color="auto"/>
              <w:right w:val="thinThickSmallGap" w:sz="12" w:space="0" w:color="auto"/>
            </w:tcBorders>
          </w:tcPr>
          <w:p w14:paraId="73BA0948"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4302F74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63D657C1"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30F180F3"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3BECAB17" w14:textId="77777777" w:rsidR="003611B0" w:rsidRPr="00326739" w:rsidRDefault="003611B0" w:rsidP="003611B0">
            <w:pPr>
              <w:spacing w:after="0"/>
              <w:rPr>
                <w:rFonts w:ascii="Times New Roman" w:hAnsi="Times New Roman"/>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016C6FC5"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380886F3"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r w:rsidR="003611B0" w:rsidRPr="006E155A" w14:paraId="3786AD0D"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0C6F8B6A"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Základy prirodzenej sústavy organizmov</w:t>
            </w:r>
          </w:p>
        </w:tc>
        <w:tc>
          <w:tcPr>
            <w:tcW w:w="2444" w:type="dxa"/>
            <w:tcBorders>
              <w:top w:val="single" w:sz="4" w:space="0" w:color="auto"/>
              <w:left w:val="thinThickSmallGap" w:sz="12" w:space="0" w:color="auto"/>
              <w:bottom w:val="single" w:sz="4" w:space="0" w:color="auto"/>
              <w:right w:val="thinThickSmallGap" w:sz="12" w:space="0" w:color="auto"/>
            </w:tcBorders>
          </w:tcPr>
          <w:p w14:paraId="2E440E3E" w14:textId="77777777" w:rsidR="003611B0" w:rsidRPr="00326739" w:rsidRDefault="003611B0" w:rsidP="003611B0">
            <w:pPr>
              <w:spacing w:after="0"/>
              <w:rPr>
                <w:rFonts w:ascii="Times New Roman" w:hAnsi="Times New Roman"/>
                <w:color w:val="C0C0C0"/>
                <w:sz w:val="20"/>
                <w:szCs w:val="20"/>
              </w:rPr>
            </w:pPr>
            <w:r w:rsidRPr="00326739">
              <w:rPr>
                <w:rFonts w:ascii="Times New Roman" w:hAnsi="Times New Roman"/>
                <w:sz w:val="20"/>
                <w:szCs w:val="20"/>
              </w:rPr>
              <w:t>Hoja, Michal: Biológia- učebnica pre stredné zdravotnícke školy. Vydavateľstvo Osveta Martin 1991</w:t>
            </w:r>
          </w:p>
        </w:tc>
        <w:tc>
          <w:tcPr>
            <w:tcW w:w="1327" w:type="dxa"/>
            <w:tcBorders>
              <w:top w:val="single" w:sz="4" w:space="0" w:color="auto"/>
              <w:left w:val="thinThickSmallGap" w:sz="12" w:space="0" w:color="auto"/>
              <w:bottom w:val="single" w:sz="4" w:space="0" w:color="auto"/>
              <w:right w:val="thinThickSmallGap" w:sz="12" w:space="0" w:color="auto"/>
            </w:tcBorders>
          </w:tcPr>
          <w:p w14:paraId="03E324DD"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3C09D893"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60C65245"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334F1D39"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7D20ECB8" w14:textId="77777777" w:rsidR="003611B0" w:rsidRPr="00326739" w:rsidRDefault="003611B0" w:rsidP="003611B0">
            <w:pPr>
              <w:spacing w:after="0"/>
              <w:rPr>
                <w:rFonts w:ascii="Times New Roman" w:hAnsi="Times New Roman"/>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732646F3"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1E7CDF13"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r w:rsidR="003611B0" w:rsidRPr="006E155A" w14:paraId="78F2DB0D"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44A99AB2"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Človek a životné prostredie</w:t>
            </w:r>
          </w:p>
        </w:tc>
        <w:tc>
          <w:tcPr>
            <w:tcW w:w="2444" w:type="dxa"/>
            <w:tcBorders>
              <w:top w:val="single" w:sz="4" w:space="0" w:color="auto"/>
              <w:left w:val="thinThickSmallGap" w:sz="12" w:space="0" w:color="auto"/>
              <w:bottom w:val="single" w:sz="4" w:space="0" w:color="auto"/>
              <w:right w:val="thinThickSmallGap" w:sz="12" w:space="0" w:color="auto"/>
            </w:tcBorders>
          </w:tcPr>
          <w:p w14:paraId="39A089BD" w14:textId="77777777" w:rsidR="003611B0" w:rsidRPr="00326739" w:rsidRDefault="003611B0" w:rsidP="003611B0">
            <w:pPr>
              <w:spacing w:after="0"/>
              <w:rPr>
                <w:rFonts w:ascii="Times New Roman" w:hAnsi="Times New Roman"/>
                <w:color w:val="C0C0C0"/>
                <w:sz w:val="20"/>
                <w:szCs w:val="20"/>
              </w:rPr>
            </w:pPr>
            <w:r w:rsidRPr="00326739">
              <w:rPr>
                <w:rFonts w:ascii="Times New Roman" w:hAnsi="Times New Roman"/>
                <w:sz w:val="20"/>
                <w:szCs w:val="20"/>
              </w:rPr>
              <w:t>Hoja, Michal: Biológia- učebnica pre stredné zdravotnícke školy. Vydavateľstvo Osveta Martin 1991</w:t>
            </w:r>
          </w:p>
        </w:tc>
        <w:tc>
          <w:tcPr>
            <w:tcW w:w="1327" w:type="dxa"/>
            <w:tcBorders>
              <w:top w:val="single" w:sz="4" w:space="0" w:color="auto"/>
              <w:left w:val="thinThickSmallGap" w:sz="12" w:space="0" w:color="auto"/>
              <w:bottom w:val="single" w:sz="4" w:space="0" w:color="auto"/>
              <w:right w:val="thinThickSmallGap" w:sz="12" w:space="0" w:color="auto"/>
            </w:tcBorders>
          </w:tcPr>
          <w:p w14:paraId="5ED0E0CA"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0E4C8A04"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29576CC2"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19F415E3"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43F85CE9" w14:textId="77777777" w:rsidR="003611B0" w:rsidRPr="00326739" w:rsidRDefault="003611B0" w:rsidP="003611B0">
            <w:pPr>
              <w:spacing w:after="0"/>
              <w:rPr>
                <w:rFonts w:ascii="Times New Roman" w:hAnsi="Times New Roman"/>
                <w:color w:val="C0C0C0"/>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2A11405F"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72DF3B4D"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r w:rsidR="003611B0" w:rsidRPr="006E155A" w14:paraId="662302F7" w14:textId="77777777" w:rsidTr="003611B0">
        <w:tc>
          <w:tcPr>
            <w:tcW w:w="2039" w:type="dxa"/>
            <w:tcBorders>
              <w:top w:val="single" w:sz="4" w:space="0" w:color="auto"/>
              <w:left w:val="thinThickSmallGap" w:sz="12" w:space="0" w:color="auto"/>
              <w:bottom w:val="single" w:sz="4" w:space="0" w:color="auto"/>
              <w:right w:val="thinThickSmallGap" w:sz="12" w:space="0" w:color="auto"/>
            </w:tcBorders>
          </w:tcPr>
          <w:p w14:paraId="17CA7916"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Človek a jeho zdravie</w:t>
            </w:r>
          </w:p>
        </w:tc>
        <w:tc>
          <w:tcPr>
            <w:tcW w:w="2444" w:type="dxa"/>
            <w:tcBorders>
              <w:top w:val="single" w:sz="4" w:space="0" w:color="auto"/>
              <w:left w:val="thinThickSmallGap" w:sz="12" w:space="0" w:color="auto"/>
              <w:bottom w:val="single" w:sz="4" w:space="0" w:color="auto"/>
              <w:right w:val="thinThickSmallGap" w:sz="12" w:space="0" w:color="auto"/>
            </w:tcBorders>
          </w:tcPr>
          <w:p w14:paraId="4D94021B" w14:textId="77777777" w:rsidR="003611B0" w:rsidRPr="00326739" w:rsidRDefault="003611B0" w:rsidP="003611B0">
            <w:pPr>
              <w:spacing w:after="0"/>
              <w:rPr>
                <w:rFonts w:ascii="Times New Roman" w:hAnsi="Times New Roman"/>
                <w:color w:val="C0C0C0"/>
                <w:sz w:val="20"/>
                <w:szCs w:val="20"/>
              </w:rPr>
            </w:pPr>
            <w:proofErr w:type="spellStart"/>
            <w:r w:rsidRPr="00326739">
              <w:rPr>
                <w:rFonts w:ascii="Times New Roman" w:hAnsi="Times New Roman"/>
                <w:sz w:val="20"/>
                <w:szCs w:val="20"/>
              </w:rPr>
              <w:t>Ostrčil</w:t>
            </w:r>
            <w:proofErr w:type="spellEnd"/>
            <w:r w:rsidRPr="00326739">
              <w:rPr>
                <w:rFonts w:ascii="Times New Roman" w:hAnsi="Times New Roman"/>
                <w:sz w:val="20"/>
                <w:szCs w:val="20"/>
              </w:rPr>
              <w:t xml:space="preserve">, </w:t>
            </w:r>
            <w:proofErr w:type="spellStart"/>
            <w:r w:rsidRPr="00326739">
              <w:rPr>
                <w:rFonts w:ascii="Times New Roman" w:hAnsi="Times New Roman"/>
                <w:color w:val="202124"/>
                <w:sz w:val="20"/>
                <w:szCs w:val="20"/>
                <w:shd w:val="clear" w:color="auto" w:fill="FFFFFF"/>
              </w:rPr>
              <w:t>Hrůza</w:t>
            </w:r>
            <w:proofErr w:type="spellEnd"/>
            <w:r w:rsidRPr="00326739">
              <w:rPr>
                <w:rFonts w:ascii="Times New Roman" w:hAnsi="Times New Roman"/>
                <w:sz w:val="20"/>
                <w:szCs w:val="20"/>
              </w:rPr>
              <w:t xml:space="preserve">: </w:t>
            </w:r>
            <w:proofErr w:type="spellStart"/>
            <w:r w:rsidRPr="00326739">
              <w:rPr>
                <w:rFonts w:ascii="Times New Roman" w:hAnsi="Times New Roman"/>
                <w:sz w:val="20"/>
                <w:szCs w:val="20"/>
              </w:rPr>
              <w:t>Biologie</w:t>
            </w:r>
            <w:proofErr w:type="spellEnd"/>
            <w:r w:rsidRPr="00326739">
              <w:rPr>
                <w:rFonts w:ascii="Times New Roman" w:hAnsi="Times New Roman"/>
                <w:sz w:val="20"/>
                <w:szCs w:val="20"/>
              </w:rPr>
              <w:t xml:space="preserve"> pro </w:t>
            </w:r>
            <w:proofErr w:type="spellStart"/>
            <w:r w:rsidRPr="00326739">
              <w:rPr>
                <w:rFonts w:ascii="Times New Roman" w:hAnsi="Times New Roman"/>
                <w:sz w:val="20"/>
                <w:szCs w:val="20"/>
              </w:rPr>
              <w:t>zdravotnické</w:t>
            </w:r>
            <w:proofErr w:type="spellEnd"/>
            <w:r w:rsidRPr="00326739">
              <w:rPr>
                <w:rFonts w:ascii="Times New Roman" w:hAnsi="Times New Roman"/>
                <w:sz w:val="20"/>
                <w:szCs w:val="20"/>
              </w:rPr>
              <w:t xml:space="preserve"> školy. Vydavateľstvo: Národní centrum </w:t>
            </w:r>
            <w:proofErr w:type="spellStart"/>
            <w:r w:rsidRPr="00326739">
              <w:rPr>
                <w:rFonts w:ascii="Times New Roman" w:hAnsi="Times New Roman"/>
                <w:sz w:val="20"/>
                <w:szCs w:val="20"/>
              </w:rPr>
              <w:t>ošetřovatelství</w:t>
            </w:r>
            <w:proofErr w:type="spellEnd"/>
            <w:r w:rsidRPr="00326739">
              <w:rPr>
                <w:rFonts w:ascii="Times New Roman" w:hAnsi="Times New Roman"/>
                <w:sz w:val="20"/>
                <w:szCs w:val="20"/>
              </w:rPr>
              <w:t xml:space="preserve"> a </w:t>
            </w:r>
            <w:proofErr w:type="spellStart"/>
            <w:r w:rsidRPr="00326739">
              <w:rPr>
                <w:rFonts w:ascii="Times New Roman" w:hAnsi="Times New Roman"/>
                <w:sz w:val="20"/>
                <w:szCs w:val="20"/>
              </w:rPr>
              <w:t>nelékařských</w:t>
            </w:r>
            <w:proofErr w:type="spellEnd"/>
            <w:r w:rsidRPr="00326739">
              <w:rPr>
                <w:rFonts w:ascii="Times New Roman" w:hAnsi="Times New Roman"/>
                <w:sz w:val="20"/>
                <w:szCs w:val="20"/>
              </w:rPr>
              <w:t xml:space="preserve"> </w:t>
            </w:r>
            <w:proofErr w:type="spellStart"/>
            <w:r w:rsidRPr="00326739">
              <w:rPr>
                <w:rFonts w:ascii="Times New Roman" w:hAnsi="Times New Roman"/>
                <w:sz w:val="20"/>
                <w:szCs w:val="20"/>
              </w:rPr>
              <w:t>zdravotnických</w:t>
            </w:r>
            <w:proofErr w:type="spellEnd"/>
            <w:r w:rsidRPr="00326739">
              <w:rPr>
                <w:rFonts w:ascii="Times New Roman" w:hAnsi="Times New Roman"/>
                <w:sz w:val="20"/>
                <w:szCs w:val="20"/>
              </w:rPr>
              <w:t xml:space="preserve"> </w:t>
            </w:r>
            <w:proofErr w:type="spellStart"/>
            <w:r w:rsidRPr="00326739">
              <w:rPr>
                <w:rFonts w:ascii="Times New Roman" w:hAnsi="Times New Roman"/>
                <w:sz w:val="20"/>
                <w:szCs w:val="20"/>
              </w:rPr>
              <w:t>oborů</w:t>
            </w:r>
            <w:proofErr w:type="spellEnd"/>
            <w:r w:rsidRPr="00326739">
              <w:rPr>
                <w:rFonts w:ascii="Times New Roman" w:hAnsi="Times New Roman"/>
                <w:sz w:val="20"/>
                <w:szCs w:val="20"/>
              </w:rPr>
              <w:t>, Brno 2016</w:t>
            </w:r>
          </w:p>
        </w:tc>
        <w:tc>
          <w:tcPr>
            <w:tcW w:w="1327" w:type="dxa"/>
            <w:tcBorders>
              <w:top w:val="single" w:sz="4" w:space="0" w:color="auto"/>
              <w:left w:val="thinThickSmallGap" w:sz="12" w:space="0" w:color="auto"/>
              <w:bottom w:val="single" w:sz="4" w:space="0" w:color="auto"/>
              <w:right w:val="thinThickSmallGap" w:sz="12" w:space="0" w:color="auto"/>
            </w:tcBorders>
          </w:tcPr>
          <w:p w14:paraId="422199BA"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 xml:space="preserve">Dataprojektor </w:t>
            </w:r>
          </w:p>
          <w:p w14:paraId="1E135F32"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PC</w:t>
            </w:r>
          </w:p>
          <w:p w14:paraId="6837C6D8"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Tabuľa</w:t>
            </w:r>
          </w:p>
          <w:p w14:paraId="3ED449D3" w14:textId="77777777" w:rsidR="003611B0" w:rsidRPr="00326739" w:rsidRDefault="003611B0" w:rsidP="003611B0">
            <w:pPr>
              <w:spacing w:after="0"/>
              <w:rPr>
                <w:rFonts w:ascii="Times New Roman" w:hAnsi="Times New Roman"/>
                <w:sz w:val="20"/>
                <w:szCs w:val="20"/>
              </w:rPr>
            </w:pPr>
          </w:p>
        </w:tc>
        <w:tc>
          <w:tcPr>
            <w:tcW w:w="1988" w:type="dxa"/>
            <w:tcBorders>
              <w:top w:val="single" w:sz="4" w:space="0" w:color="auto"/>
              <w:left w:val="thinThickSmallGap" w:sz="12" w:space="0" w:color="auto"/>
              <w:bottom w:val="single" w:sz="4" w:space="0" w:color="auto"/>
              <w:right w:val="thinThickSmallGap" w:sz="12" w:space="0" w:color="auto"/>
            </w:tcBorders>
          </w:tcPr>
          <w:p w14:paraId="7120F911" w14:textId="77777777" w:rsidR="003611B0" w:rsidRPr="00326739" w:rsidRDefault="003611B0" w:rsidP="003611B0">
            <w:pPr>
              <w:spacing w:after="0"/>
              <w:rPr>
                <w:rFonts w:ascii="Times New Roman" w:hAnsi="Times New Roman"/>
                <w:color w:val="C0C0C0"/>
                <w:sz w:val="20"/>
                <w:szCs w:val="20"/>
              </w:rPr>
            </w:pPr>
          </w:p>
        </w:tc>
        <w:tc>
          <w:tcPr>
            <w:tcW w:w="1724" w:type="dxa"/>
            <w:tcBorders>
              <w:top w:val="single" w:sz="4" w:space="0" w:color="auto"/>
              <w:left w:val="thinThickSmallGap" w:sz="12" w:space="0" w:color="auto"/>
              <w:bottom w:val="single" w:sz="4" w:space="0" w:color="auto"/>
              <w:right w:val="thinThickSmallGap" w:sz="12" w:space="0" w:color="auto"/>
            </w:tcBorders>
          </w:tcPr>
          <w:p w14:paraId="19000414"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Internet</w:t>
            </w:r>
          </w:p>
          <w:p w14:paraId="30A93355" w14:textId="77777777" w:rsidR="003611B0" w:rsidRPr="00326739" w:rsidRDefault="003611B0" w:rsidP="003611B0">
            <w:pPr>
              <w:spacing w:after="0"/>
              <w:rPr>
                <w:rFonts w:ascii="Times New Roman" w:hAnsi="Times New Roman"/>
                <w:sz w:val="20"/>
                <w:szCs w:val="20"/>
              </w:rPr>
            </w:pPr>
            <w:r w:rsidRPr="00326739">
              <w:rPr>
                <w:rFonts w:ascii="Times New Roman" w:hAnsi="Times New Roman"/>
                <w:sz w:val="20"/>
                <w:szCs w:val="20"/>
              </w:rPr>
              <w:t>Odborná knižnica</w:t>
            </w:r>
          </w:p>
        </w:tc>
      </w:tr>
    </w:tbl>
    <w:p w14:paraId="6835BBAF" w14:textId="77777777" w:rsidR="003611B0" w:rsidRDefault="003611B0" w:rsidP="003611B0">
      <w:pPr>
        <w:jc w:val="both"/>
        <w:rPr>
          <w:rFonts w:ascii="Times New Roman" w:hAnsi="Times New Roman"/>
          <w:b/>
          <w:color w:val="C0C0C0"/>
          <w:sz w:val="20"/>
          <w:szCs w:val="20"/>
        </w:rPr>
      </w:pPr>
    </w:p>
    <w:p w14:paraId="706E0F60" w14:textId="77777777" w:rsidR="003611B0" w:rsidRDefault="003611B0" w:rsidP="003611B0">
      <w:pPr>
        <w:jc w:val="both"/>
        <w:rPr>
          <w:rFonts w:ascii="Times New Roman" w:hAnsi="Times New Roman"/>
          <w:b/>
          <w:color w:val="C0C0C0"/>
          <w:sz w:val="20"/>
          <w:szCs w:val="20"/>
        </w:rPr>
      </w:pPr>
    </w:p>
    <w:p w14:paraId="4950B7CE" w14:textId="77777777" w:rsidR="003611B0" w:rsidRPr="006E155A" w:rsidRDefault="003611B0" w:rsidP="003611B0">
      <w:pPr>
        <w:jc w:val="both"/>
        <w:rPr>
          <w:rFonts w:ascii="Times New Roman" w:hAnsi="Times New Roman"/>
          <w:b/>
          <w:color w:val="C0C0C0"/>
          <w:sz w:val="20"/>
          <w:szCs w:val="20"/>
        </w:rPr>
        <w:sectPr w:rsidR="003611B0" w:rsidRPr="006E155A" w:rsidSect="003611B0">
          <w:pgSz w:w="11906" w:h="16838"/>
          <w:pgMar w:top="1418" w:right="1418" w:bottom="1418" w:left="1418" w:header="709" w:footer="709" w:gutter="0"/>
          <w:cols w:space="720"/>
          <w:docGrid w:linePitch="360"/>
        </w:sectPr>
      </w:pPr>
    </w:p>
    <w:tbl>
      <w:tblPr>
        <w:tblW w:w="15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894"/>
        <w:gridCol w:w="1906"/>
        <w:gridCol w:w="3410"/>
        <w:gridCol w:w="3291"/>
        <w:gridCol w:w="1525"/>
        <w:gridCol w:w="2280"/>
      </w:tblGrid>
      <w:tr w:rsidR="003611B0" w:rsidRPr="00A468CF" w14:paraId="0854E1F8" w14:textId="77777777" w:rsidTr="003611B0">
        <w:trPr>
          <w:trHeight w:val="474"/>
          <w:jc w:val="center"/>
        </w:trPr>
        <w:tc>
          <w:tcPr>
            <w:tcW w:w="8866" w:type="dxa"/>
            <w:gridSpan w:val="4"/>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14:paraId="38A84343" w14:textId="77777777" w:rsidR="003611B0" w:rsidRPr="002541DF" w:rsidRDefault="003611B0" w:rsidP="003611B0">
            <w:pPr>
              <w:rPr>
                <w:rFonts w:ascii="Times New Roman" w:hAnsi="Times New Roman"/>
                <w:b/>
                <w:sz w:val="24"/>
                <w:szCs w:val="24"/>
              </w:rPr>
            </w:pPr>
            <w:r w:rsidRPr="002541DF">
              <w:rPr>
                <w:rFonts w:ascii="Times New Roman" w:hAnsi="Times New Roman"/>
                <w:b/>
                <w:sz w:val="24"/>
                <w:szCs w:val="24"/>
              </w:rPr>
              <w:t>ROZPIS  UČIVA PREDMETU:   BIOLÓGIA - ROČNÍK PRVÝ</w:t>
            </w:r>
          </w:p>
        </w:tc>
        <w:tc>
          <w:tcPr>
            <w:tcW w:w="7096" w:type="dxa"/>
            <w:gridSpan w:val="3"/>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14:paraId="2A292A9F" w14:textId="77777777" w:rsidR="003611B0" w:rsidRPr="002541DF" w:rsidRDefault="003611B0" w:rsidP="003611B0">
            <w:pPr>
              <w:ind w:left="108"/>
              <w:jc w:val="center"/>
              <w:rPr>
                <w:rFonts w:ascii="Times New Roman" w:hAnsi="Times New Roman"/>
                <w:b/>
                <w:sz w:val="24"/>
                <w:szCs w:val="24"/>
              </w:rPr>
            </w:pPr>
            <w:r w:rsidRPr="002541DF">
              <w:rPr>
                <w:rFonts w:ascii="Times New Roman" w:hAnsi="Times New Roman"/>
                <w:b/>
                <w:sz w:val="24"/>
                <w:szCs w:val="24"/>
              </w:rPr>
              <w:t>1 hodina týždenne, spolu 33  vyučovacích hodín</w:t>
            </w:r>
          </w:p>
        </w:tc>
      </w:tr>
      <w:tr w:rsidR="003611B0" w:rsidRPr="00A468CF" w14:paraId="117DC799" w14:textId="77777777" w:rsidTr="003611B0">
        <w:trPr>
          <w:trHeight w:val="481"/>
          <w:jc w:val="center"/>
        </w:trPr>
        <w:tc>
          <w:tcPr>
            <w:tcW w:w="2656" w:type="dxa"/>
            <w:tcBorders>
              <w:top w:val="thinThickSmallGap" w:sz="12" w:space="0" w:color="auto"/>
              <w:left w:val="thinThickSmallGap" w:sz="12" w:space="0" w:color="auto"/>
              <w:bottom w:val="thinThickSmallGap" w:sz="12" w:space="0" w:color="auto"/>
              <w:right w:val="single" w:sz="12" w:space="0" w:color="auto"/>
            </w:tcBorders>
            <w:shd w:val="clear" w:color="auto" w:fill="FFFF99"/>
            <w:hideMark/>
          </w:tcPr>
          <w:p w14:paraId="3B6D9028" w14:textId="77777777" w:rsidR="003611B0" w:rsidRPr="002541DF" w:rsidRDefault="003611B0" w:rsidP="003611B0">
            <w:pPr>
              <w:spacing w:after="0" w:line="240" w:lineRule="auto"/>
              <w:rPr>
                <w:rFonts w:ascii="Times New Roman" w:hAnsi="Times New Roman"/>
                <w:b/>
                <w:sz w:val="20"/>
                <w:szCs w:val="20"/>
              </w:rPr>
            </w:pPr>
            <w:r w:rsidRPr="002541DF">
              <w:rPr>
                <w:rFonts w:ascii="Times New Roman" w:hAnsi="Times New Roman"/>
                <w:b/>
                <w:sz w:val="20"/>
                <w:szCs w:val="20"/>
              </w:rPr>
              <w:t>Názov tematického celku</w:t>
            </w:r>
          </w:p>
          <w:p w14:paraId="754016AF" w14:textId="77777777" w:rsidR="003611B0" w:rsidRPr="002541DF" w:rsidRDefault="003611B0" w:rsidP="003611B0">
            <w:pPr>
              <w:spacing w:after="0" w:line="240" w:lineRule="auto"/>
              <w:rPr>
                <w:rFonts w:ascii="Times New Roman" w:hAnsi="Times New Roman"/>
                <w:b/>
                <w:sz w:val="20"/>
                <w:szCs w:val="20"/>
              </w:rPr>
            </w:pPr>
            <w:r w:rsidRPr="002541DF">
              <w:rPr>
                <w:rFonts w:ascii="Times New Roman" w:hAnsi="Times New Roman"/>
                <w:b/>
                <w:sz w:val="20"/>
                <w:szCs w:val="20"/>
              </w:rPr>
              <w:t xml:space="preserve">Témy </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36B334B5" w14:textId="77777777" w:rsidR="003611B0" w:rsidRPr="002541DF" w:rsidRDefault="003611B0" w:rsidP="003611B0">
            <w:pPr>
              <w:spacing w:after="0" w:line="240" w:lineRule="auto"/>
              <w:rPr>
                <w:rFonts w:ascii="Times New Roman" w:hAnsi="Times New Roman"/>
                <w:b/>
                <w:sz w:val="20"/>
                <w:szCs w:val="20"/>
              </w:rPr>
            </w:pPr>
            <w:r w:rsidRPr="002541DF">
              <w:rPr>
                <w:rFonts w:ascii="Times New Roman" w:hAnsi="Times New Roman"/>
                <w:b/>
                <w:sz w:val="20"/>
                <w:szCs w:val="20"/>
              </w:rPr>
              <w:t>Hodiny</w:t>
            </w:r>
          </w:p>
        </w:tc>
        <w:tc>
          <w:tcPr>
            <w:tcW w:w="1906"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13F9C46C" w14:textId="77777777" w:rsidR="003611B0" w:rsidRPr="002541DF" w:rsidRDefault="003611B0" w:rsidP="003611B0">
            <w:pPr>
              <w:spacing w:after="0" w:line="240" w:lineRule="auto"/>
              <w:jc w:val="center"/>
              <w:rPr>
                <w:rFonts w:ascii="Times New Roman" w:hAnsi="Times New Roman"/>
                <w:b/>
                <w:sz w:val="20"/>
                <w:szCs w:val="20"/>
              </w:rPr>
            </w:pPr>
            <w:proofErr w:type="spellStart"/>
            <w:r w:rsidRPr="002541DF">
              <w:rPr>
                <w:rFonts w:ascii="Times New Roman" w:hAnsi="Times New Roman"/>
                <w:b/>
                <w:sz w:val="20"/>
                <w:szCs w:val="20"/>
              </w:rPr>
              <w:t>Medzipredmetové</w:t>
            </w:r>
            <w:proofErr w:type="spellEnd"/>
            <w:r w:rsidRPr="002541DF">
              <w:rPr>
                <w:rFonts w:ascii="Times New Roman" w:hAnsi="Times New Roman"/>
                <w:b/>
                <w:sz w:val="20"/>
                <w:szCs w:val="20"/>
              </w:rPr>
              <w:t xml:space="preserve"> vzťahy</w:t>
            </w:r>
          </w:p>
        </w:tc>
        <w:tc>
          <w:tcPr>
            <w:tcW w:w="3410"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6FF10D57" w14:textId="77777777" w:rsidR="003611B0" w:rsidRPr="002541DF" w:rsidRDefault="003611B0" w:rsidP="003611B0">
            <w:pPr>
              <w:spacing w:after="0" w:line="240" w:lineRule="auto"/>
              <w:jc w:val="center"/>
              <w:rPr>
                <w:rFonts w:ascii="Times New Roman" w:hAnsi="Times New Roman"/>
                <w:b/>
                <w:sz w:val="20"/>
                <w:szCs w:val="20"/>
              </w:rPr>
            </w:pPr>
            <w:r w:rsidRPr="002541DF">
              <w:rPr>
                <w:rFonts w:ascii="Times New Roman" w:hAnsi="Times New Roman"/>
                <w:b/>
                <w:sz w:val="20"/>
                <w:szCs w:val="20"/>
              </w:rPr>
              <w:t>Očakávané</w:t>
            </w:r>
          </w:p>
          <w:p w14:paraId="0D99C5F5" w14:textId="77777777" w:rsidR="003611B0" w:rsidRPr="002541DF" w:rsidRDefault="003611B0" w:rsidP="003611B0">
            <w:pPr>
              <w:spacing w:after="0" w:line="240" w:lineRule="auto"/>
              <w:jc w:val="center"/>
              <w:rPr>
                <w:rFonts w:ascii="Times New Roman" w:hAnsi="Times New Roman"/>
                <w:b/>
                <w:sz w:val="20"/>
                <w:szCs w:val="20"/>
              </w:rPr>
            </w:pPr>
            <w:r w:rsidRPr="002541DF">
              <w:rPr>
                <w:rFonts w:ascii="Times New Roman" w:hAnsi="Times New Roman"/>
                <w:b/>
                <w:sz w:val="20"/>
                <w:szCs w:val="20"/>
              </w:rPr>
              <w:t>vzdelávacie výstupy</w:t>
            </w:r>
          </w:p>
          <w:p w14:paraId="5F4C0B83" w14:textId="77777777" w:rsidR="003611B0" w:rsidRPr="002541DF" w:rsidRDefault="003611B0" w:rsidP="003611B0">
            <w:pPr>
              <w:spacing w:after="0" w:line="240" w:lineRule="auto"/>
              <w:jc w:val="center"/>
              <w:rPr>
                <w:rFonts w:ascii="Times New Roman" w:hAnsi="Times New Roman"/>
                <w:b/>
                <w:sz w:val="20"/>
                <w:szCs w:val="20"/>
              </w:rPr>
            </w:pPr>
            <w:r w:rsidRPr="002541DF">
              <w:rPr>
                <w:rFonts w:ascii="Times New Roman" w:hAnsi="Times New Roman"/>
                <w:b/>
                <w:sz w:val="20"/>
                <w:szCs w:val="20"/>
              </w:rPr>
              <w:t>Žiak má:</w:t>
            </w:r>
          </w:p>
        </w:tc>
        <w:tc>
          <w:tcPr>
            <w:tcW w:w="3291"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036293AF" w14:textId="77777777" w:rsidR="003611B0" w:rsidRPr="002541DF" w:rsidRDefault="003611B0" w:rsidP="003611B0">
            <w:pPr>
              <w:spacing w:after="0" w:line="240" w:lineRule="auto"/>
              <w:jc w:val="center"/>
              <w:rPr>
                <w:rFonts w:ascii="Times New Roman" w:hAnsi="Times New Roman"/>
                <w:b/>
                <w:sz w:val="20"/>
                <w:szCs w:val="20"/>
              </w:rPr>
            </w:pPr>
            <w:r w:rsidRPr="002541DF">
              <w:rPr>
                <w:rFonts w:ascii="Times New Roman" w:hAnsi="Times New Roman"/>
                <w:b/>
                <w:sz w:val="20"/>
                <w:szCs w:val="20"/>
              </w:rPr>
              <w:t>Kritériá hodnotenia vzdelávacích výstupov</w:t>
            </w:r>
          </w:p>
          <w:p w14:paraId="77C8540C" w14:textId="77777777" w:rsidR="003611B0" w:rsidRPr="002541DF" w:rsidRDefault="003611B0" w:rsidP="003611B0">
            <w:pPr>
              <w:spacing w:after="0" w:line="240" w:lineRule="auto"/>
              <w:jc w:val="center"/>
              <w:rPr>
                <w:rFonts w:ascii="Times New Roman" w:hAnsi="Times New Roman"/>
                <w:b/>
                <w:sz w:val="20"/>
                <w:szCs w:val="20"/>
              </w:rPr>
            </w:pPr>
            <w:r w:rsidRPr="002541DF">
              <w:rPr>
                <w:rFonts w:ascii="Times New Roman" w:hAnsi="Times New Roman"/>
                <w:b/>
                <w:sz w:val="20"/>
                <w:szCs w:val="20"/>
              </w:rPr>
              <w:t>Žiak:</w:t>
            </w:r>
          </w:p>
        </w:tc>
        <w:tc>
          <w:tcPr>
            <w:tcW w:w="1525"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5B4D4865" w14:textId="77777777" w:rsidR="003611B0" w:rsidRPr="002541DF" w:rsidRDefault="003611B0" w:rsidP="003611B0">
            <w:pPr>
              <w:spacing w:after="0" w:line="240" w:lineRule="auto"/>
              <w:jc w:val="center"/>
              <w:rPr>
                <w:rFonts w:ascii="Times New Roman" w:hAnsi="Times New Roman"/>
                <w:b/>
                <w:sz w:val="20"/>
                <w:szCs w:val="20"/>
              </w:rPr>
            </w:pPr>
            <w:r w:rsidRPr="002541DF">
              <w:rPr>
                <w:rFonts w:ascii="Times New Roman" w:hAnsi="Times New Roman"/>
                <w:b/>
                <w:sz w:val="20"/>
                <w:szCs w:val="20"/>
              </w:rPr>
              <w:t>Metódy hodnotenia</w:t>
            </w:r>
          </w:p>
        </w:tc>
        <w:tc>
          <w:tcPr>
            <w:tcW w:w="2280" w:type="dxa"/>
            <w:tcBorders>
              <w:top w:val="thinThickSmallGap" w:sz="12" w:space="0" w:color="auto"/>
              <w:left w:val="single" w:sz="12" w:space="0" w:color="auto"/>
              <w:bottom w:val="thinThickSmallGap" w:sz="12" w:space="0" w:color="auto"/>
              <w:right w:val="thinThickSmallGap" w:sz="12" w:space="0" w:color="auto"/>
            </w:tcBorders>
            <w:shd w:val="clear" w:color="auto" w:fill="FFFF99"/>
            <w:hideMark/>
          </w:tcPr>
          <w:p w14:paraId="3EDF243B" w14:textId="77777777" w:rsidR="003611B0" w:rsidRPr="002541DF" w:rsidRDefault="003611B0" w:rsidP="003611B0">
            <w:pPr>
              <w:spacing w:after="0" w:line="240" w:lineRule="auto"/>
              <w:jc w:val="center"/>
              <w:rPr>
                <w:rFonts w:ascii="Times New Roman" w:hAnsi="Times New Roman"/>
                <w:b/>
                <w:sz w:val="20"/>
                <w:szCs w:val="20"/>
              </w:rPr>
            </w:pPr>
            <w:r w:rsidRPr="002541DF">
              <w:rPr>
                <w:rFonts w:ascii="Times New Roman" w:hAnsi="Times New Roman"/>
                <w:b/>
                <w:sz w:val="20"/>
                <w:szCs w:val="20"/>
              </w:rPr>
              <w:t>Prostriedky hodnotenia</w:t>
            </w:r>
          </w:p>
        </w:tc>
      </w:tr>
      <w:tr w:rsidR="003611B0" w:rsidRPr="00A468CF" w14:paraId="7434EF88" w14:textId="77777777" w:rsidTr="003611B0">
        <w:trPr>
          <w:trHeight w:val="123"/>
          <w:jc w:val="center"/>
        </w:trPr>
        <w:tc>
          <w:tcPr>
            <w:tcW w:w="2656" w:type="dxa"/>
            <w:tcBorders>
              <w:top w:val="thinThickSmallGap" w:sz="12" w:space="0" w:color="auto"/>
              <w:left w:val="thinThickSmallGap" w:sz="12" w:space="0" w:color="auto"/>
              <w:bottom w:val="single" w:sz="12" w:space="0" w:color="auto"/>
              <w:right w:val="single" w:sz="12" w:space="0" w:color="auto"/>
            </w:tcBorders>
            <w:hideMark/>
          </w:tcPr>
          <w:p w14:paraId="215EFC18" w14:textId="77777777" w:rsidR="003611B0" w:rsidRPr="006D4B58" w:rsidRDefault="003611B0" w:rsidP="003611B0">
            <w:pPr>
              <w:spacing w:after="0"/>
              <w:rPr>
                <w:rFonts w:ascii="Times New Roman" w:hAnsi="Times New Roman"/>
                <w:b/>
                <w:sz w:val="16"/>
                <w:szCs w:val="16"/>
              </w:rPr>
            </w:pPr>
            <w:r w:rsidRPr="006D4B58">
              <w:rPr>
                <w:rFonts w:ascii="Times New Roman" w:hAnsi="Times New Roman"/>
                <w:b/>
                <w:sz w:val="16"/>
                <w:szCs w:val="16"/>
              </w:rPr>
              <w:t>Biológia- veda o živote</w:t>
            </w:r>
          </w:p>
        </w:tc>
        <w:tc>
          <w:tcPr>
            <w:tcW w:w="894" w:type="dxa"/>
            <w:tcBorders>
              <w:top w:val="thinThickSmallGap" w:sz="12" w:space="0" w:color="auto"/>
              <w:left w:val="single" w:sz="12" w:space="0" w:color="auto"/>
              <w:bottom w:val="single" w:sz="12" w:space="0" w:color="auto"/>
              <w:right w:val="single" w:sz="12" w:space="0" w:color="auto"/>
            </w:tcBorders>
            <w:vAlign w:val="center"/>
          </w:tcPr>
          <w:p w14:paraId="53F9F172" w14:textId="77777777" w:rsidR="003611B0" w:rsidRPr="006D4B58" w:rsidRDefault="003611B0" w:rsidP="003611B0">
            <w:pPr>
              <w:tabs>
                <w:tab w:val="left" w:pos="3078"/>
              </w:tabs>
              <w:spacing w:after="0"/>
              <w:jc w:val="center"/>
              <w:rPr>
                <w:rFonts w:ascii="Times New Roman" w:hAnsi="Times New Roman"/>
                <w:b/>
                <w:sz w:val="16"/>
                <w:szCs w:val="16"/>
              </w:rPr>
            </w:pPr>
            <w:r w:rsidRPr="006D4B58">
              <w:rPr>
                <w:rFonts w:ascii="Times New Roman" w:hAnsi="Times New Roman"/>
                <w:b/>
                <w:sz w:val="16"/>
                <w:szCs w:val="16"/>
              </w:rPr>
              <w:t>1</w:t>
            </w:r>
          </w:p>
          <w:p w14:paraId="36B07C41" w14:textId="77777777" w:rsidR="003611B0" w:rsidRPr="006D4B58" w:rsidRDefault="003611B0" w:rsidP="003611B0">
            <w:pPr>
              <w:tabs>
                <w:tab w:val="left" w:pos="3078"/>
              </w:tabs>
              <w:spacing w:after="0"/>
              <w:jc w:val="center"/>
              <w:rPr>
                <w:rFonts w:ascii="Times New Roman" w:hAnsi="Times New Roman"/>
                <w:b/>
                <w:sz w:val="16"/>
                <w:szCs w:val="16"/>
              </w:rPr>
            </w:pPr>
          </w:p>
          <w:p w14:paraId="2B9B9B49" w14:textId="77777777" w:rsidR="003611B0" w:rsidRPr="006D4B58" w:rsidRDefault="003611B0" w:rsidP="003611B0">
            <w:pPr>
              <w:tabs>
                <w:tab w:val="left" w:pos="3078"/>
              </w:tabs>
              <w:spacing w:after="0"/>
              <w:rPr>
                <w:rFonts w:ascii="Times New Roman" w:hAnsi="Times New Roman"/>
                <w:b/>
                <w:sz w:val="16"/>
                <w:szCs w:val="16"/>
              </w:rPr>
            </w:pPr>
          </w:p>
          <w:p w14:paraId="0BA118EA" w14:textId="77777777" w:rsidR="003611B0" w:rsidRPr="006D4B58" w:rsidRDefault="003611B0" w:rsidP="003611B0">
            <w:pPr>
              <w:tabs>
                <w:tab w:val="left" w:pos="3078"/>
              </w:tabs>
              <w:spacing w:after="0"/>
              <w:jc w:val="center"/>
              <w:rPr>
                <w:rFonts w:ascii="Times New Roman" w:hAnsi="Times New Roman"/>
                <w:b/>
                <w:sz w:val="16"/>
                <w:szCs w:val="16"/>
              </w:rPr>
            </w:pPr>
          </w:p>
        </w:tc>
        <w:tc>
          <w:tcPr>
            <w:tcW w:w="1906" w:type="dxa"/>
            <w:tcBorders>
              <w:top w:val="thinThickSmallGap" w:sz="12" w:space="0" w:color="auto"/>
              <w:left w:val="single" w:sz="12" w:space="0" w:color="auto"/>
              <w:bottom w:val="single" w:sz="12" w:space="0" w:color="auto"/>
              <w:right w:val="single" w:sz="12" w:space="0" w:color="auto"/>
            </w:tcBorders>
            <w:hideMark/>
          </w:tcPr>
          <w:p w14:paraId="3E4570DF"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ANF – 1. ročník</w:t>
            </w:r>
          </w:p>
        </w:tc>
        <w:tc>
          <w:tcPr>
            <w:tcW w:w="3410" w:type="dxa"/>
            <w:tcBorders>
              <w:top w:val="thinThickSmallGap" w:sz="12" w:space="0" w:color="auto"/>
              <w:left w:val="single" w:sz="12" w:space="0" w:color="auto"/>
              <w:bottom w:val="single" w:sz="12" w:space="0" w:color="auto"/>
              <w:right w:val="single" w:sz="12" w:space="0" w:color="auto"/>
            </w:tcBorders>
            <w:hideMark/>
          </w:tcPr>
          <w:p w14:paraId="0907E6C5"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vysvetliť pojem  biológia</w:t>
            </w:r>
          </w:p>
          <w:p w14:paraId="0F2CB92F"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vymenovať vedy spolupracujúce s biológiou</w:t>
            </w:r>
          </w:p>
          <w:p w14:paraId="41C8FA98"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primerane sa vyjadriť k téme základné metódy v biológii</w:t>
            </w:r>
          </w:p>
        </w:tc>
        <w:tc>
          <w:tcPr>
            <w:tcW w:w="3291" w:type="dxa"/>
            <w:tcBorders>
              <w:top w:val="thinThickSmallGap" w:sz="12" w:space="0" w:color="auto"/>
              <w:left w:val="single" w:sz="12" w:space="0" w:color="auto"/>
              <w:bottom w:val="single" w:sz="12" w:space="0" w:color="auto"/>
              <w:right w:val="thinThickSmallGap" w:sz="12" w:space="0" w:color="auto"/>
            </w:tcBorders>
            <w:hideMark/>
          </w:tcPr>
          <w:p w14:paraId="56426DBD"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správne vysvetlil základný pojem biológia</w:t>
            </w:r>
          </w:p>
          <w:p w14:paraId="4D78C14D"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vymenoval vedné odbory biológie, vedel sa vyjadriť k základným metódam v biológii</w:t>
            </w:r>
          </w:p>
        </w:tc>
        <w:tc>
          <w:tcPr>
            <w:tcW w:w="1525" w:type="dxa"/>
            <w:tcBorders>
              <w:top w:val="thinThickSmallGap" w:sz="12" w:space="0" w:color="auto"/>
              <w:left w:val="thinThickSmallGap" w:sz="12" w:space="0" w:color="auto"/>
              <w:bottom w:val="single" w:sz="12" w:space="0" w:color="auto"/>
              <w:right w:val="thinThickSmallGap" w:sz="12" w:space="0" w:color="auto"/>
            </w:tcBorders>
            <w:hideMark/>
          </w:tcPr>
          <w:p w14:paraId="2C9C986A"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frontálne skúšanie</w:t>
            </w:r>
          </w:p>
          <w:p w14:paraId="0E8FF480"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skúšanie</w:t>
            </w:r>
          </w:p>
        </w:tc>
        <w:tc>
          <w:tcPr>
            <w:tcW w:w="2280" w:type="dxa"/>
            <w:tcBorders>
              <w:top w:val="thinThickSmallGap" w:sz="12" w:space="0" w:color="auto"/>
              <w:left w:val="thinThickSmallGap" w:sz="12" w:space="0" w:color="auto"/>
              <w:bottom w:val="single" w:sz="12" w:space="0" w:color="auto"/>
              <w:right w:val="thinThickSmallGap" w:sz="12" w:space="0" w:color="auto"/>
            </w:tcBorders>
            <w:hideMark/>
          </w:tcPr>
          <w:p w14:paraId="43A38BBF"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odpovede</w:t>
            </w:r>
          </w:p>
        </w:tc>
      </w:tr>
      <w:tr w:rsidR="003611B0" w:rsidRPr="00A468CF" w14:paraId="2D0B6F1C" w14:textId="77777777" w:rsidTr="003611B0">
        <w:trPr>
          <w:trHeight w:val="123"/>
          <w:jc w:val="center"/>
        </w:trPr>
        <w:tc>
          <w:tcPr>
            <w:tcW w:w="2656" w:type="dxa"/>
            <w:tcBorders>
              <w:top w:val="single" w:sz="12" w:space="0" w:color="auto"/>
              <w:left w:val="thinThickSmallGap" w:sz="12" w:space="0" w:color="auto"/>
              <w:bottom w:val="single" w:sz="12" w:space="0" w:color="auto"/>
              <w:right w:val="single" w:sz="12" w:space="0" w:color="auto"/>
            </w:tcBorders>
          </w:tcPr>
          <w:p w14:paraId="2DD629BF" w14:textId="77777777" w:rsidR="003611B0" w:rsidRPr="006D4B58" w:rsidRDefault="003611B0" w:rsidP="003611B0">
            <w:pPr>
              <w:spacing w:after="0"/>
              <w:rPr>
                <w:rFonts w:ascii="Times New Roman" w:hAnsi="Times New Roman"/>
                <w:b/>
                <w:sz w:val="16"/>
                <w:szCs w:val="16"/>
              </w:rPr>
            </w:pPr>
            <w:r w:rsidRPr="006D4B58">
              <w:rPr>
                <w:rFonts w:ascii="Times New Roman" w:hAnsi="Times New Roman"/>
                <w:b/>
                <w:sz w:val="16"/>
                <w:szCs w:val="16"/>
              </w:rPr>
              <w:t>Evolúcia živých sústav</w:t>
            </w:r>
          </w:p>
        </w:tc>
        <w:tc>
          <w:tcPr>
            <w:tcW w:w="894" w:type="dxa"/>
            <w:tcBorders>
              <w:top w:val="single" w:sz="12" w:space="0" w:color="auto"/>
              <w:left w:val="single" w:sz="12" w:space="0" w:color="auto"/>
              <w:bottom w:val="single" w:sz="12" w:space="0" w:color="auto"/>
              <w:right w:val="single" w:sz="12" w:space="0" w:color="auto"/>
            </w:tcBorders>
            <w:vAlign w:val="center"/>
          </w:tcPr>
          <w:p w14:paraId="0C0C4940" w14:textId="77777777" w:rsidR="003611B0" w:rsidRPr="006D4B58" w:rsidRDefault="003611B0" w:rsidP="003611B0">
            <w:pPr>
              <w:tabs>
                <w:tab w:val="left" w:pos="3078"/>
              </w:tabs>
              <w:spacing w:after="0"/>
              <w:jc w:val="center"/>
              <w:rPr>
                <w:rFonts w:ascii="Times New Roman" w:hAnsi="Times New Roman"/>
                <w:b/>
                <w:sz w:val="16"/>
                <w:szCs w:val="16"/>
              </w:rPr>
            </w:pPr>
            <w:r w:rsidRPr="006D4B58">
              <w:rPr>
                <w:rFonts w:ascii="Times New Roman" w:hAnsi="Times New Roman"/>
                <w:b/>
                <w:sz w:val="16"/>
                <w:szCs w:val="16"/>
              </w:rPr>
              <w:t>2</w:t>
            </w:r>
          </w:p>
        </w:tc>
        <w:tc>
          <w:tcPr>
            <w:tcW w:w="1906" w:type="dxa"/>
            <w:tcBorders>
              <w:top w:val="single" w:sz="12" w:space="0" w:color="auto"/>
              <w:left w:val="single" w:sz="12" w:space="0" w:color="auto"/>
              <w:bottom w:val="single" w:sz="12" w:space="0" w:color="auto"/>
              <w:right w:val="single" w:sz="12" w:space="0" w:color="auto"/>
            </w:tcBorders>
          </w:tcPr>
          <w:p w14:paraId="4E62CCF4" w14:textId="77777777" w:rsidR="003611B0" w:rsidRPr="006D4B58" w:rsidRDefault="003611B0" w:rsidP="003611B0">
            <w:pPr>
              <w:spacing w:after="0"/>
              <w:rPr>
                <w:rFonts w:ascii="Times New Roman" w:hAnsi="Times New Roman"/>
                <w:sz w:val="16"/>
                <w:szCs w:val="16"/>
              </w:rPr>
            </w:pPr>
          </w:p>
        </w:tc>
        <w:tc>
          <w:tcPr>
            <w:tcW w:w="3410" w:type="dxa"/>
            <w:tcBorders>
              <w:top w:val="single" w:sz="12" w:space="0" w:color="auto"/>
              <w:left w:val="single" w:sz="12" w:space="0" w:color="auto"/>
              <w:bottom w:val="single" w:sz="12" w:space="0" w:color="auto"/>
              <w:right w:val="single" w:sz="12" w:space="0" w:color="auto"/>
            </w:tcBorders>
            <w:vAlign w:val="center"/>
          </w:tcPr>
          <w:p w14:paraId="3F5D8907"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vysvetliť vznik života na Zemi</w:t>
            </w:r>
          </w:p>
          <w:p w14:paraId="025EA9F6"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poznať evolučnú teóriu</w:t>
            </w:r>
          </w:p>
          <w:p w14:paraId="04AB02BC"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charakterizovať evolúciu človeka</w:t>
            </w:r>
          </w:p>
        </w:tc>
        <w:tc>
          <w:tcPr>
            <w:tcW w:w="3291" w:type="dxa"/>
            <w:tcBorders>
              <w:top w:val="single" w:sz="12" w:space="0" w:color="auto"/>
              <w:left w:val="single" w:sz="12" w:space="0" w:color="auto"/>
              <w:bottom w:val="single" w:sz="12" w:space="0" w:color="auto"/>
              <w:right w:val="thinThickSmallGap" w:sz="12" w:space="0" w:color="auto"/>
            </w:tcBorders>
            <w:vAlign w:val="center"/>
          </w:tcPr>
          <w:p w14:paraId="2F949AE6"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vysvetlil vznik života na Zemi</w:t>
            </w:r>
          </w:p>
          <w:p w14:paraId="730747A7"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poznal evolučnú teóriu</w:t>
            </w:r>
          </w:p>
          <w:p w14:paraId="7954C804"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charakterizoval evolúciu človeka</w:t>
            </w:r>
          </w:p>
        </w:tc>
        <w:tc>
          <w:tcPr>
            <w:tcW w:w="1525" w:type="dxa"/>
            <w:tcBorders>
              <w:top w:val="single" w:sz="12" w:space="0" w:color="auto"/>
              <w:left w:val="thinThickSmallGap" w:sz="12" w:space="0" w:color="auto"/>
              <w:bottom w:val="single" w:sz="12" w:space="0" w:color="auto"/>
              <w:right w:val="thinThickSmallGap" w:sz="12" w:space="0" w:color="auto"/>
            </w:tcBorders>
          </w:tcPr>
          <w:p w14:paraId="448A2ABA"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Písomné skúšanie</w:t>
            </w:r>
          </w:p>
        </w:tc>
        <w:tc>
          <w:tcPr>
            <w:tcW w:w="2280" w:type="dxa"/>
            <w:tcBorders>
              <w:top w:val="single" w:sz="12" w:space="0" w:color="auto"/>
              <w:left w:val="thinThickSmallGap" w:sz="12" w:space="0" w:color="auto"/>
              <w:bottom w:val="single" w:sz="12" w:space="0" w:color="auto"/>
              <w:right w:val="thinThickSmallGap" w:sz="12" w:space="0" w:color="auto"/>
            </w:tcBorders>
          </w:tcPr>
          <w:p w14:paraId="0396035B" w14:textId="77777777" w:rsidR="003611B0" w:rsidRPr="006D4B58" w:rsidRDefault="003611B0" w:rsidP="003611B0">
            <w:pPr>
              <w:spacing w:after="0"/>
              <w:rPr>
                <w:rFonts w:ascii="Times New Roman" w:hAnsi="Times New Roman"/>
                <w:sz w:val="16"/>
                <w:szCs w:val="16"/>
              </w:rPr>
            </w:pPr>
          </w:p>
        </w:tc>
      </w:tr>
      <w:tr w:rsidR="003611B0" w:rsidRPr="00A468CF" w14:paraId="030D9835" w14:textId="77777777" w:rsidTr="003611B0">
        <w:trPr>
          <w:trHeight w:val="123"/>
          <w:jc w:val="center"/>
        </w:trPr>
        <w:tc>
          <w:tcPr>
            <w:tcW w:w="2656" w:type="dxa"/>
            <w:tcBorders>
              <w:top w:val="single" w:sz="12" w:space="0" w:color="auto"/>
              <w:left w:val="thinThickSmallGap" w:sz="12" w:space="0" w:color="auto"/>
              <w:bottom w:val="single" w:sz="12" w:space="0" w:color="auto"/>
              <w:right w:val="single" w:sz="12" w:space="0" w:color="auto"/>
            </w:tcBorders>
            <w:hideMark/>
          </w:tcPr>
          <w:p w14:paraId="2AB24FBA" w14:textId="77777777" w:rsidR="003611B0" w:rsidRPr="006D4B58" w:rsidRDefault="003611B0" w:rsidP="003611B0">
            <w:pPr>
              <w:spacing w:after="0"/>
              <w:rPr>
                <w:rFonts w:ascii="Times New Roman" w:hAnsi="Times New Roman"/>
                <w:b/>
                <w:sz w:val="16"/>
                <w:szCs w:val="16"/>
              </w:rPr>
            </w:pPr>
            <w:r w:rsidRPr="006D4B58">
              <w:rPr>
                <w:rFonts w:ascii="Times New Roman" w:hAnsi="Times New Roman"/>
                <w:b/>
                <w:sz w:val="16"/>
                <w:szCs w:val="16"/>
              </w:rPr>
              <w:t>Základy molekulárnej biológie</w:t>
            </w:r>
          </w:p>
        </w:tc>
        <w:tc>
          <w:tcPr>
            <w:tcW w:w="894" w:type="dxa"/>
            <w:tcBorders>
              <w:top w:val="single" w:sz="12" w:space="0" w:color="auto"/>
              <w:left w:val="single" w:sz="12" w:space="0" w:color="auto"/>
              <w:bottom w:val="single" w:sz="12" w:space="0" w:color="auto"/>
              <w:right w:val="single" w:sz="12" w:space="0" w:color="auto"/>
            </w:tcBorders>
            <w:vAlign w:val="center"/>
          </w:tcPr>
          <w:p w14:paraId="15A96226" w14:textId="77777777" w:rsidR="003611B0" w:rsidRPr="006D4B58" w:rsidRDefault="003611B0" w:rsidP="003611B0">
            <w:pPr>
              <w:tabs>
                <w:tab w:val="left" w:pos="3078"/>
              </w:tabs>
              <w:spacing w:after="0"/>
              <w:jc w:val="center"/>
              <w:rPr>
                <w:rFonts w:ascii="Times New Roman" w:hAnsi="Times New Roman"/>
                <w:b/>
                <w:sz w:val="16"/>
                <w:szCs w:val="16"/>
              </w:rPr>
            </w:pPr>
            <w:r w:rsidRPr="006D4B58">
              <w:rPr>
                <w:rFonts w:ascii="Times New Roman" w:hAnsi="Times New Roman"/>
                <w:b/>
                <w:sz w:val="16"/>
                <w:szCs w:val="16"/>
              </w:rPr>
              <w:t>5</w:t>
            </w:r>
          </w:p>
          <w:p w14:paraId="1E26FB89" w14:textId="77777777" w:rsidR="003611B0" w:rsidRPr="006D4B58" w:rsidRDefault="003611B0" w:rsidP="003611B0">
            <w:pPr>
              <w:tabs>
                <w:tab w:val="left" w:pos="3078"/>
              </w:tabs>
              <w:spacing w:after="0"/>
              <w:jc w:val="center"/>
              <w:rPr>
                <w:rFonts w:ascii="Times New Roman" w:hAnsi="Times New Roman"/>
                <w:b/>
                <w:sz w:val="16"/>
                <w:szCs w:val="16"/>
              </w:rPr>
            </w:pPr>
          </w:p>
          <w:p w14:paraId="588C854B" w14:textId="77777777" w:rsidR="003611B0" w:rsidRPr="006D4B58" w:rsidRDefault="003611B0" w:rsidP="003611B0">
            <w:pPr>
              <w:tabs>
                <w:tab w:val="left" w:pos="3078"/>
              </w:tabs>
              <w:spacing w:after="0"/>
              <w:jc w:val="center"/>
              <w:rPr>
                <w:rFonts w:ascii="Times New Roman" w:hAnsi="Times New Roman"/>
                <w:b/>
                <w:sz w:val="16"/>
                <w:szCs w:val="16"/>
              </w:rPr>
            </w:pPr>
          </w:p>
          <w:p w14:paraId="21E275E0" w14:textId="77777777" w:rsidR="003611B0" w:rsidRPr="006D4B58" w:rsidRDefault="003611B0" w:rsidP="003611B0">
            <w:pPr>
              <w:tabs>
                <w:tab w:val="left" w:pos="3078"/>
              </w:tabs>
              <w:spacing w:after="0"/>
              <w:jc w:val="center"/>
              <w:rPr>
                <w:rFonts w:ascii="Times New Roman" w:hAnsi="Times New Roman"/>
                <w:b/>
                <w:sz w:val="16"/>
                <w:szCs w:val="16"/>
              </w:rPr>
            </w:pPr>
          </w:p>
        </w:tc>
        <w:tc>
          <w:tcPr>
            <w:tcW w:w="1906" w:type="dxa"/>
            <w:tcBorders>
              <w:top w:val="single" w:sz="12" w:space="0" w:color="auto"/>
              <w:left w:val="single" w:sz="12" w:space="0" w:color="auto"/>
              <w:bottom w:val="single" w:sz="12" w:space="0" w:color="auto"/>
              <w:right w:val="single" w:sz="12" w:space="0" w:color="auto"/>
            </w:tcBorders>
          </w:tcPr>
          <w:p w14:paraId="07D0CDDF" w14:textId="77777777" w:rsidR="003611B0" w:rsidRPr="006D4B58" w:rsidRDefault="003611B0" w:rsidP="003611B0">
            <w:pPr>
              <w:spacing w:after="0"/>
              <w:rPr>
                <w:rFonts w:ascii="Times New Roman" w:hAnsi="Times New Roman"/>
                <w:sz w:val="16"/>
                <w:szCs w:val="16"/>
              </w:rPr>
            </w:pPr>
          </w:p>
        </w:tc>
        <w:tc>
          <w:tcPr>
            <w:tcW w:w="3410" w:type="dxa"/>
            <w:tcBorders>
              <w:top w:val="single" w:sz="12" w:space="0" w:color="auto"/>
              <w:left w:val="single" w:sz="12" w:space="0" w:color="auto"/>
              <w:bottom w:val="single" w:sz="12" w:space="0" w:color="auto"/>
              <w:right w:val="single" w:sz="12" w:space="0" w:color="auto"/>
            </w:tcBorders>
            <w:vAlign w:val="center"/>
            <w:hideMark/>
          </w:tcPr>
          <w:p w14:paraId="7076A007"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-vedieť odlíšiť živé sústavy od neživých na základe charakteristických vlastností</w:t>
            </w:r>
          </w:p>
          <w:p w14:paraId="11E61958"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-vymenovať jednotlivé organizačné stupne živých sústav</w:t>
            </w:r>
          </w:p>
          <w:p w14:paraId="4366EE8E"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poznať základné životné prejavy</w:t>
            </w:r>
          </w:p>
          <w:p w14:paraId="5EDA9028"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organizmov</w:t>
            </w:r>
          </w:p>
        </w:tc>
        <w:tc>
          <w:tcPr>
            <w:tcW w:w="3291" w:type="dxa"/>
            <w:tcBorders>
              <w:top w:val="single" w:sz="12" w:space="0" w:color="auto"/>
              <w:left w:val="single" w:sz="12" w:space="0" w:color="auto"/>
              <w:bottom w:val="single" w:sz="12" w:space="0" w:color="auto"/>
              <w:right w:val="thinThickSmallGap" w:sz="12" w:space="0" w:color="auto"/>
            </w:tcBorders>
            <w:vAlign w:val="center"/>
          </w:tcPr>
          <w:p w14:paraId="01D92ED1"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odlíšil živé sústavy od neživých</w:t>
            </w:r>
          </w:p>
          <w:p w14:paraId="03E5CB11"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vymenoval organizačné stupne živých sústav</w:t>
            </w:r>
          </w:p>
          <w:p w14:paraId="21ABF511"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poznal základné životné prejavy organizmov</w:t>
            </w:r>
          </w:p>
          <w:p w14:paraId="5CE545E3" w14:textId="77777777" w:rsidR="003611B0" w:rsidRPr="006D4B58" w:rsidRDefault="003611B0" w:rsidP="003611B0">
            <w:pPr>
              <w:tabs>
                <w:tab w:val="left" w:pos="3078"/>
              </w:tabs>
              <w:spacing w:after="0"/>
              <w:rPr>
                <w:rFonts w:ascii="Times New Roman" w:hAnsi="Times New Roman"/>
                <w:sz w:val="16"/>
                <w:szCs w:val="16"/>
              </w:rPr>
            </w:pPr>
          </w:p>
        </w:tc>
        <w:tc>
          <w:tcPr>
            <w:tcW w:w="1525" w:type="dxa"/>
            <w:tcBorders>
              <w:top w:val="single" w:sz="12" w:space="0" w:color="auto"/>
              <w:left w:val="thinThickSmallGap" w:sz="12" w:space="0" w:color="auto"/>
              <w:bottom w:val="single" w:sz="12" w:space="0" w:color="auto"/>
              <w:right w:val="thinThickSmallGap" w:sz="12" w:space="0" w:color="auto"/>
            </w:tcBorders>
            <w:hideMark/>
          </w:tcPr>
          <w:p w14:paraId="62B6F350"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skúšanie</w:t>
            </w:r>
          </w:p>
        </w:tc>
        <w:tc>
          <w:tcPr>
            <w:tcW w:w="2280" w:type="dxa"/>
            <w:tcBorders>
              <w:top w:val="single" w:sz="12" w:space="0" w:color="auto"/>
              <w:left w:val="thinThickSmallGap" w:sz="12" w:space="0" w:color="auto"/>
              <w:bottom w:val="single" w:sz="12" w:space="0" w:color="auto"/>
              <w:right w:val="thinThickSmallGap" w:sz="12" w:space="0" w:color="auto"/>
            </w:tcBorders>
            <w:hideMark/>
          </w:tcPr>
          <w:p w14:paraId="1FA11E21"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odpovede</w:t>
            </w:r>
          </w:p>
        </w:tc>
      </w:tr>
      <w:tr w:rsidR="003611B0" w:rsidRPr="00A468CF" w14:paraId="3E6DE5CE" w14:textId="77777777" w:rsidTr="003611B0">
        <w:trPr>
          <w:trHeight w:val="123"/>
          <w:jc w:val="center"/>
        </w:trPr>
        <w:tc>
          <w:tcPr>
            <w:tcW w:w="2656" w:type="dxa"/>
            <w:tcBorders>
              <w:top w:val="single" w:sz="12" w:space="0" w:color="auto"/>
              <w:left w:val="thinThickSmallGap" w:sz="12" w:space="0" w:color="auto"/>
              <w:bottom w:val="single" w:sz="12" w:space="0" w:color="auto"/>
              <w:right w:val="single" w:sz="12" w:space="0" w:color="auto"/>
            </w:tcBorders>
            <w:hideMark/>
          </w:tcPr>
          <w:p w14:paraId="3B94CFEB" w14:textId="77777777" w:rsidR="003611B0" w:rsidRPr="006D4B58" w:rsidRDefault="003611B0" w:rsidP="003611B0">
            <w:pPr>
              <w:spacing w:after="0"/>
              <w:rPr>
                <w:rFonts w:ascii="Times New Roman" w:hAnsi="Times New Roman"/>
                <w:b/>
                <w:sz w:val="16"/>
                <w:szCs w:val="16"/>
              </w:rPr>
            </w:pPr>
            <w:r w:rsidRPr="006D4B58">
              <w:rPr>
                <w:rFonts w:ascii="Times New Roman" w:hAnsi="Times New Roman"/>
                <w:b/>
                <w:sz w:val="16"/>
                <w:szCs w:val="16"/>
              </w:rPr>
              <w:t>Štruktúra, funkcia živých organizmov</w:t>
            </w:r>
          </w:p>
        </w:tc>
        <w:tc>
          <w:tcPr>
            <w:tcW w:w="894" w:type="dxa"/>
            <w:tcBorders>
              <w:top w:val="single" w:sz="12" w:space="0" w:color="auto"/>
              <w:left w:val="single" w:sz="12" w:space="0" w:color="auto"/>
              <w:bottom w:val="single" w:sz="12" w:space="0" w:color="auto"/>
              <w:right w:val="single" w:sz="12" w:space="0" w:color="auto"/>
            </w:tcBorders>
            <w:vAlign w:val="center"/>
          </w:tcPr>
          <w:p w14:paraId="56F939B9" w14:textId="77777777" w:rsidR="003611B0" w:rsidRPr="006D4B58" w:rsidRDefault="003611B0" w:rsidP="003611B0">
            <w:pPr>
              <w:tabs>
                <w:tab w:val="left" w:pos="3078"/>
              </w:tabs>
              <w:spacing w:after="0"/>
              <w:jc w:val="center"/>
              <w:rPr>
                <w:rFonts w:ascii="Times New Roman" w:hAnsi="Times New Roman"/>
                <w:b/>
                <w:sz w:val="16"/>
                <w:szCs w:val="16"/>
              </w:rPr>
            </w:pPr>
            <w:r w:rsidRPr="006D4B58">
              <w:rPr>
                <w:rFonts w:ascii="Times New Roman" w:hAnsi="Times New Roman"/>
                <w:b/>
                <w:sz w:val="16"/>
                <w:szCs w:val="16"/>
              </w:rPr>
              <w:t>11</w:t>
            </w:r>
          </w:p>
          <w:p w14:paraId="32284666" w14:textId="77777777" w:rsidR="003611B0" w:rsidRPr="006D4B58" w:rsidRDefault="003611B0" w:rsidP="003611B0">
            <w:pPr>
              <w:tabs>
                <w:tab w:val="left" w:pos="3078"/>
              </w:tabs>
              <w:spacing w:after="0"/>
              <w:jc w:val="center"/>
              <w:rPr>
                <w:rFonts w:ascii="Times New Roman" w:hAnsi="Times New Roman"/>
                <w:b/>
                <w:sz w:val="16"/>
                <w:szCs w:val="16"/>
              </w:rPr>
            </w:pPr>
          </w:p>
          <w:p w14:paraId="4E2188E0" w14:textId="77777777" w:rsidR="003611B0" w:rsidRPr="006D4B58" w:rsidRDefault="003611B0" w:rsidP="003611B0">
            <w:pPr>
              <w:tabs>
                <w:tab w:val="left" w:pos="3078"/>
              </w:tabs>
              <w:spacing w:after="0"/>
              <w:jc w:val="center"/>
              <w:rPr>
                <w:rFonts w:ascii="Times New Roman" w:hAnsi="Times New Roman"/>
                <w:b/>
                <w:sz w:val="16"/>
                <w:szCs w:val="16"/>
              </w:rPr>
            </w:pPr>
          </w:p>
          <w:p w14:paraId="778CE0B3" w14:textId="77777777" w:rsidR="003611B0" w:rsidRPr="006D4B58" w:rsidRDefault="003611B0" w:rsidP="003611B0">
            <w:pPr>
              <w:tabs>
                <w:tab w:val="left" w:pos="3078"/>
              </w:tabs>
              <w:spacing w:after="0"/>
              <w:jc w:val="center"/>
              <w:rPr>
                <w:rFonts w:ascii="Times New Roman" w:hAnsi="Times New Roman"/>
                <w:b/>
                <w:sz w:val="16"/>
                <w:szCs w:val="16"/>
              </w:rPr>
            </w:pPr>
          </w:p>
          <w:p w14:paraId="72951F5F" w14:textId="77777777" w:rsidR="003611B0" w:rsidRPr="006D4B58" w:rsidRDefault="003611B0" w:rsidP="003611B0">
            <w:pPr>
              <w:tabs>
                <w:tab w:val="left" w:pos="3078"/>
              </w:tabs>
              <w:spacing w:after="0"/>
              <w:jc w:val="center"/>
              <w:rPr>
                <w:rFonts w:ascii="Times New Roman" w:hAnsi="Times New Roman"/>
                <w:b/>
                <w:sz w:val="16"/>
                <w:szCs w:val="16"/>
              </w:rPr>
            </w:pPr>
          </w:p>
          <w:p w14:paraId="5DE17286" w14:textId="77777777" w:rsidR="003611B0" w:rsidRPr="006D4B58" w:rsidRDefault="003611B0" w:rsidP="003611B0">
            <w:pPr>
              <w:tabs>
                <w:tab w:val="left" w:pos="3078"/>
              </w:tabs>
              <w:spacing w:after="0"/>
              <w:jc w:val="center"/>
              <w:rPr>
                <w:rFonts w:ascii="Times New Roman" w:hAnsi="Times New Roman"/>
                <w:b/>
                <w:sz w:val="16"/>
                <w:szCs w:val="16"/>
              </w:rPr>
            </w:pPr>
          </w:p>
          <w:p w14:paraId="2CF377FD" w14:textId="77777777" w:rsidR="003611B0" w:rsidRPr="006D4B58" w:rsidRDefault="003611B0" w:rsidP="003611B0">
            <w:pPr>
              <w:tabs>
                <w:tab w:val="left" w:pos="3078"/>
              </w:tabs>
              <w:spacing w:after="0"/>
              <w:jc w:val="center"/>
              <w:rPr>
                <w:rFonts w:ascii="Times New Roman" w:hAnsi="Times New Roman"/>
                <w:b/>
                <w:sz w:val="16"/>
                <w:szCs w:val="16"/>
              </w:rPr>
            </w:pPr>
          </w:p>
        </w:tc>
        <w:tc>
          <w:tcPr>
            <w:tcW w:w="1906" w:type="dxa"/>
            <w:tcBorders>
              <w:top w:val="single" w:sz="12" w:space="0" w:color="auto"/>
              <w:left w:val="single" w:sz="12" w:space="0" w:color="auto"/>
              <w:bottom w:val="single" w:sz="12" w:space="0" w:color="auto"/>
              <w:right w:val="single" w:sz="12" w:space="0" w:color="auto"/>
            </w:tcBorders>
            <w:hideMark/>
          </w:tcPr>
          <w:p w14:paraId="134F01AD"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ANF- 1. ročník</w:t>
            </w:r>
          </w:p>
        </w:tc>
        <w:tc>
          <w:tcPr>
            <w:tcW w:w="3410" w:type="dxa"/>
            <w:tcBorders>
              <w:top w:val="single" w:sz="12" w:space="0" w:color="auto"/>
              <w:left w:val="single" w:sz="12" w:space="0" w:color="auto"/>
              <w:bottom w:val="single" w:sz="12" w:space="0" w:color="auto"/>
              <w:right w:val="single" w:sz="12" w:space="0" w:color="auto"/>
            </w:tcBorders>
            <w:vAlign w:val="center"/>
          </w:tcPr>
          <w:p w14:paraId="58FFF860"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poznať základnú štruktúru buniek</w:t>
            </w:r>
          </w:p>
          <w:p w14:paraId="6EE8735B"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xml:space="preserve">- vymenovať bunkové </w:t>
            </w:r>
            <w:proofErr w:type="spellStart"/>
            <w:r w:rsidRPr="006D4B58">
              <w:rPr>
                <w:rFonts w:ascii="Times New Roman" w:hAnsi="Times New Roman"/>
                <w:sz w:val="16"/>
                <w:szCs w:val="16"/>
              </w:rPr>
              <w:t>organely</w:t>
            </w:r>
            <w:proofErr w:type="spellEnd"/>
          </w:p>
          <w:p w14:paraId="669E6D42"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xml:space="preserve">- poznať </w:t>
            </w:r>
            <w:proofErr w:type="spellStart"/>
            <w:r w:rsidRPr="006D4B58">
              <w:rPr>
                <w:rFonts w:ascii="Times New Roman" w:hAnsi="Times New Roman"/>
                <w:sz w:val="16"/>
                <w:szCs w:val="16"/>
              </w:rPr>
              <w:t>prokariotickú</w:t>
            </w:r>
            <w:proofErr w:type="spellEnd"/>
            <w:r w:rsidRPr="006D4B58">
              <w:rPr>
                <w:rFonts w:ascii="Times New Roman" w:hAnsi="Times New Roman"/>
                <w:sz w:val="16"/>
                <w:szCs w:val="16"/>
              </w:rPr>
              <w:t xml:space="preserve"> bunku</w:t>
            </w:r>
          </w:p>
          <w:p w14:paraId="66D258E9"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poznať eukaryotickú bunku</w:t>
            </w:r>
          </w:p>
          <w:p w14:paraId="2EA9DDFA"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odlíšiť rastlinnú a živočíšnu bunku</w:t>
            </w:r>
          </w:p>
          <w:p w14:paraId="45B598E9"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vysvetliť princíp bunkového delenia</w:t>
            </w:r>
          </w:p>
          <w:p w14:paraId="62B7FB5C" w14:textId="77777777" w:rsidR="003611B0" w:rsidRPr="006D4B58" w:rsidRDefault="003611B0" w:rsidP="003611B0">
            <w:pPr>
              <w:tabs>
                <w:tab w:val="left" w:pos="3078"/>
              </w:tabs>
              <w:spacing w:after="0"/>
              <w:rPr>
                <w:rFonts w:ascii="Times New Roman" w:hAnsi="Times New Roman"/>
                <w:sz w:val="16"/>
                <w:szCs w:val="16"/>
              </w:rPr>
            </w:pPr>
          </w:p>
          <w:p w14:paraId="4732D4A9" w14:textId="77777777" w:rsidR="003611B0" w:rsidRPr="006D4B58" w:rsidRDefault="003611B0" w:rsidP="003611B0">
            <w:pPr>
              <w:tabs>
                <w:tab w:val="left" w:pos="3078"/>
              </w:tabs>
              <w:spacing w:after="0"/>
              <w:rPr>
                <w:rFonts w:ascii="Times New Roman" w:hAnsi="Times New Roman"/>
                <w:sz w:val="16"/>
                <w:szCs w:val="16"/>
              </w:rPr>
            </w:pPr>
          </w:p>
          <w:p w14:paraId="041521E1" w14:textId="77777777" w:rsidR="003611B0" w:rsidRPr="006D4B58" w:rsidRDefault="003611B0" w:rsidP="003611B0">
            <w:pPr>
              <w:tabs>
                <w:tab w:val="left" w:pos="3078"/>
              </w:tabs>
              <w:spacing w:after="0"/>
              <w:rPr>
                <w:rFonts w:ascii="Times New Roman" w:hAnsi="Times New Roman"/>
                <w:sz w:val="16"/>
                <w:szCs w:val="16"/>
              </w:rPr>
            </w:pPr>
          </w:p>
        </w:tc>
        <w:tc>
          <w:tcPr>
            <w:tcW w:w="3291" w:type="dxa"/>
            <w:tcBorders>
              <w:top w:val="single" w:sz="12" w:space="0" w:color="auto"/>
              <w:left w:val="single" w:sz="12" w:space="0" w:color="auto"/>
              <w:bottom w:val="single" w:sz="12" w:space="0" w:color="auto"/>
              <w:right w:val="thinThickSmallGap" w:sz="12" w:space="0" w:color="auto"/>
            </w:tcBorders>
            <w:vAlign w:val="center"/>
          </w:tcPr>
          <w:p w14:paraId="39C156FB"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-poznal základnú štruktúru buniek, -poznal význam bunkových</w:t>
            </w:r>
          </w:p>
          <w:p w14:paraId="4932B566"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povrchov</w:t>
            </w:r>
          </w:p>
          <w:p w14:paraId="3965D835"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xml:space="preserve">- poznal </w:t>
            </w:r>
            <w:proofErr w:type="spellStart"/>
            <w:r w:rsidRPr="006D4B58">
              <w:rPr>
                <w:rFonts w:ascii="Times New Roman" w:hAnsi="Times New Roman"/>
                <w:sz w:val="16"/>
                <w:szCs w:val="16"/>
              </w:rPr>
              <w:t>prokariotickú</w:t>
            </w:r>
            <w:proofErr w:type="spellEnd"/>
            <w:r w:rsidRPr="006D4B58">
              <w:rPr>
                <w:rFonts w:ascii="Times New Roman" w:hAnsi="Times New Roman"/>
                <w:sz w:val="16"/>
                <w:szCs w:val="16"/>
              </w:rPr>
              <w:t xml:space="preserve"> bunku</w:t>
            </w:r>
          </w:p>
          <w:p w14:paraId="13242E0B"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poznal eukaryotickú bunku</w:t>
            </w:r>
          </w:p>
          <w:p w14:paraId="6E0705BB"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xml:space="preserve">-vymenoval bunkové </w:t>
            </w:r>
            <w:proofErr w:type="spellStart"/>
            <w:r w:rsidRPr="006D4B58">
              <w:rPr>
                <w:rFonts w:ascii="Times New Roman" w:hAnsi="Times New Roman"/>
                <w:sz w:val="16"/>
                <w:szCs w:val="16"/>
              </w:rPr>
              <w:t>organely</w:t>
            </w:r>
            <w:proofErr w:type="spellEnd"/>
          </w:p>
          <w:p w14:paraId="1E73B772"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-odlíšil rastlinnú a živočíšnu bunku</w:t>
            </w:r>
          </w:p>
          <w:p w14:paraId="58514217"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-vysvetlil  princíp bunkového delenia</w:t>
            </w:r>
          </w:p>
          <w:p w14:paraId="4061569B" w14:textId="77777777" w:rsidR="003611B0" w:rsidRPr="006D4B58" w:rsidRDefault="003611B0" w:rsidP="003611B0">
            <w:pPr>
              <w:tabs>
                <w:tab w:val="left" w:pos="3078"/>
              </w:tabs>
              <w:spacing w:after="0"/>
              <w:rPr>
                <w:rFonts w:ascii="Times New Roman" w:hAnsi="Times New Roman"/>
                <w:sz w:val="16"/>
                <w:szCs w:val="16"/>
              </w:rPr>
            </w:pPr>
          </w:p>
        </w:tc>
        <w:tc>
          <w:tcPr>
            <w:tcW w:w="1525" w:type="dxa"/>
            <w:tcBorders>
              <w:top w:val="single" w:sz="12" w:space="0" w:color="auto"/>
              <w:left w:val="thinThickSmallGap" w:sz="12" w:space="0" w:color="auto"/>
              <w:bottom w:val="single" w:sz="12" w:space="0" w:color="auto"/>
              <w:right w:val="thinThickSmallGap" w:sz="12" w:space="0" w:color="auto"/>
            </w:tcBorders>
            <w:hideMark/>
          </w:tcPr>
          <w:p w14:paraId="71444183"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skúšanie</w:t>
            </w:r>
          </w:p>
          <w:p w14:paraId="62922A2F"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 xml:space="preserve">Písomné </w:t>
            </w:r>
          </w:p>
          <w:p w14:paraId="1C6946FC"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skúšanie</w:t>
            </w:r>
          </w:p>
        </w:tc>
        <w:tc>
          <w:tcPr>
            <w:tcW w:w="2280" w:type="dxa"/>
            <w:tcBorders>
              <w:top w:val="single" w:sz="12" w:space="0" w:color="auto"/>
              <w:left w:val="thinThickSmallGap" w:sz="12" w:space="0" w:color="auto"/>
              <w:bottom w:val="single" w:sz="12" w:space="0" w:color="auto"/>
              <w:right w:val="thinThickSmallGap" w:sz="12" w:space="0" w:color="auto"/>
            </w:tcBorders>
            <w:hideMark/>
          </w:tcPr>
          <w:p w14:paraId="0DD4F955"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odpovede</w:t>
            </w:r>
          </w:p>
        </w:tc>
      </w:tr>
      <w:tr w:rsidR="003611B0" w:rsidRPr="00A468CF" w14:paraId="0770DCDF" w14:textId="77777777" w:rsidTr="003611B0">
        <w:trPr>
          <w:trHeight w:val="1757"/>
          <w:jc w:val="center"/>
        </w:trPr>
        <w:tc>
          <w:tcPr>
            <w:tcW w:w="2656" w:type="dxa"/>
            <w:tcBorders>
              <w:top w:val="single" w:sz="12" w:space="0" w:color="auto"/>
              <w:left w:val="thinThickSmallGap" w:sz="12" w:space="0" w:color="auto"/>
              <w:bottom w:val="single" w:sz="12" w:space="0" w:color="auto"/>
              <w:right w:val="single" w:sz="12" w:space="0" w:color="auto"/>
            </w:tcBorders>
          </w:tcPr>
          <w:p w14:paraId="1915E4F5" w14:textId="77777777" w:rsidR="003611B0" w:rsidRPr="006D4B58" w:rsidRDefault="003611B0" w:rsidP="003611B0">
            <w:pPr>
              <w:spacing w:after="0"/>
              <w:rPr>
                <w:rFonts w:ascii="Times New Roman" w:hAnsi="Times New Roman"/>
                <w:b/>
                <w:sz w:val="16"/>
                <w:szCs w:val="16"/>
              </w:rPr>
            </w:pPr>
            <w:r w:rsidRPr="006D4B58">
              <w:rPr>
                <w:rFonts w:ascii="Times New Roman" w:hAnsi="Times New Roman"/>
                <w:b/>
                <w:sz w:val="16"/>
                <w:szCs w:val="16"/>
              </w:rPr>
              <w:t>Dráždivosť a pohyb</w:t>
            </w:r>
          </w:p>
        </w:tc>
        <w:tc>
          <w:tcPr>
            <w:tcW w:w="894" w:type="dxa"/>
            <w:tcBorders>
              <w:top w:val="single" w:sz="12" w:space="0" w:color="auto"/>
              <w:left w:val="single" w:sz="12" w:space="0" w:color="auto"/>
              <w:bottom w:val="single" w:sz="12" w:space="0" w:color="auto"/>
              <w:right w:val="single" w:sz="12" w:space="0" w:color="auto"/>
            </w:tcBorders>
            <w:vAlign w:val="center"/>
          </w:tcPr>
          <w:p w14:paraId="77FD4BAA" w14:textId="77777777" w:rsidR="003611B0" w:rsidRPr="006D4B58" w:rsidRDefault="003611B0" w:rsidP="003611B0">
            <w:pPr>
              <w:tabs>
                <w:tab w:val="left" w:pos="3078"/>
              </w:tabs>
              <w:spacing w:after="0"/>
              <w:jc w:val="center"/>
              <w:rPr>
                <w:rFonts w:ascii="Times New Roman" w:hAnsi="Times New Roman"/>
                <w:b/>
                <w:sz w:val="16"/>
                <w:szCs w:val="16"/>
              </w:rPr>
            </w:pPr>
            <w:r w:rsidRPr="006D4B58">
              <w:rPr>
                <w:rFonts w:ascii="Times New Roman" w:hAnsi="Times New Roman"/>
                <w:b/>
                <w:sz w:val="16"/>
                <w:szCs w:val="16"/>
              </w:rPr>
              <w:t>2</w:t>
            </w:r>
          </w:p>
          <w:p w14:paraId="4B4CAF98" w14:textId="77777777" w:rsidR="003611B0" w:rsidRPr="006D4B58" w:rsidRDefault="003611B0" w:rsidP="003611B0">
            <w:pPr>
              <w:tabs>
                <w:tab w:val="left" w:pos="3078"/>
              </w:tabs>
              <w:spacing w:after="0"/>
              <w:jc w:val="center"/>
              <w:rPr>
                <w:rFonts w:ascii="Times New Roman" w:hAnsi="Times New Roman"/>
                <w:b/>
                <w:sz w:val="16"/>
                <w:szCs w:val="16"/>
              </w:rPr>
            </w:pPr>
          </w:p>
          <w:p w14:paraId="57F9375A" w14:textId="77777777" w:rsidR="003611B0" w:rsidRPr="006D4B58" w:rsidRDefault="003611B0" w:rsidP="003611B0">
            <w:pPr>
              <w:tabs>
                <w:tab w:val="left" w:pos="3078"/>
              </w:tabs>
              <w:spacing w:after="0"/>
              <w:rPr>
                <w:rFonts w:ascii="Times New Roman" w:hAnsi="Times New Roman"/>
                <w:b/>
                <w:sz w:val="16"/>
                <w:szCs w:val="16"/>
              </w:rPr>
            </w:pPr>
          </w:p>
          <w:p w14:paraId="0ECD6F6F" w14:textId="77777777" w:rsidR="003611B0" w:rsidRPr="006D4B58" w:rsidRDefault="003611B0" w:rsidP="003611B0">
            <w:pPr>
              <w:tabs>
                <w:tab w:val="left" w:pos="3078"/>
              </w:tabs>
              <w:spacing w:after="0"/>
              <w:rPr>
                <w:rFonts w:ascii="Times New Roman" w:hAnsi="Times New Roman"/>
                <w:b/>
                <w:sz w:val="16"/>
                <w:szCs w:val="16"/>
              </w:rPr>
            </w:pPr>
          </w:p>
        </w:tc>
        <w:tc>
          <w:tcPr>
            <w:tcW w:w="1906" w:type="dxa"/>
            <w:tcBorders>
              <w:top w:val="single" w:sz="12" w:space="0" w:color="auto"/>
              <w:left w:val="single" w:sz="12" w:space="0" w:color="auto"/>
              <w:bottom w:val="single" w:sz="12" w:space="0" w:color="auto"/>
              <w:right w:val="single" w:sz="12" w:space="0" w:color="auto"/>
            </w:tcBorders>
          </w:tcPr>
          <w:p w14:paraId="7A38B2D6"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ANF- 2. ročník</w:t>
            </w:r>
          </w:p>
        </w:tc>
        <w:tc>
          <w:tcPr>
            <w:tcW w:w="3410" w:type="dxa"/>
            <w:tcBorders>
              <w:top w:val="single" w:sz="12" w:space="0" w:color="auto"/>
              <w:left w:val="single" w:sz="12" w:space="0" w:color="auto"/>
              <w:bottom w:val="single" w:sz="12" w:space="0" w:color="auto"/>
              <w:right w:val="single" w:sz="12" w:space="0" w:color="auto"/>
            </w:tcBorders>
          </w:tcPr>
          <w:p w14:paraId="6C31C0D0"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-vysvetliť pojem dráždivosť, poznať formy dráždivosti</w:t>
            </w:r>
          </w:p>
          <w:p w14:paraId="4BBEDC2E"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definovať nižší a vyšší typ dráždivosti</w:t>
            </w:r>
          </w:p>
          <w:p w14:paraId="7411AAD9"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chápať pojmy prvá a druhá signálová sústava</w:t>
            </w:r>
          </w:p>
        </w:tc>
        <w:tc>
          <w:tcPr>
            <w:tcW w:w="3291" w:type="dxa"/>
            <w:tcBorders>
              <w:top w:val="single" w:sz="12" w:space="0" w:color="auto"/>
              <w:left w:val="single" w:sz="12" w:space="0" w:color="auto"/>
              <w:bottom w:val="single" w:sz="12" w:space="0" w:color="auto"/>
              <w:right w:val="thinThickSmallGap" w:sz="12" w:space="0" w:color="auto"/>
            </w:tcBorders>
          </w:tcPr>
          <w:p w14:paraId="64D43460"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-vysvetlil pojem dráždivosť, poznal  formy dráždivosti</w:t>
            </w:r>
          </w:p>
          <w:p w14:paraId="3BEA364B"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definoval nižší a vyšší typ dráždivosti</w:t>
            </w:r>
          </w:p>
          <w:p w14:paraId="2331B8E9" w14:textId="77777777" w:rsidR="003611B0" w:rsidRPr="006D4B58" w:rsidRDefault="003611B0" w:rsidP="003611B0">
            <w:pPr>
              <w:tabs>
                <w:tab w:val="left" w:pos="3078"/>
              </w:tabs>
              <w:spacing w:after="0"/>
              <w:rPr>
                <w:rFonts w:ascii="Times New Roman" w:hAnsi="Times New Roman"/>
                <w:sz w:val="16"/>
                <w:szCs w:val="16"/>
              </w:rPr>
            </w:pPr>
            <w:r w:rsidRPr="006D4B58">
              <w:rPr>
                <w:rFonts w:ascii="Times New Roman" w:hAnsi="Times New Roman"/>
                <w:sz w:val="16"/>
                <w:szCs w:val="16"/>
              </w:rPr>
              <w:t>- chápal pojmy prvá a druhá signálová sústava</w:t>
            </w:r>
          </w:p>
        </w:tc>
        <w:tc>
          <w:tcPr>
            <w:tcW w:w="1525" w:type="dxa"/>
            <w:tcBorders>
              <w:top w:val="single" w:sz="12" w:space="0" w:color="auto"/>
              <w:left w:val="thinThickSmallGap" w:sz="12" w:space="0" w:color="auto"/>
              <w:bottom w:val="single" w:sz="12" w:space="0" w:color="auto"/>
              <w:right w:val="thinThickSmallGap" w:sz="12" w:space="0" w:color="auto"/>
            </w:tcBorders>
          </w:tcPr>
          <w:p w14:paraId="458F7812" w14:textId="77777777" w:rsidR="003611B0" w:rsidRPr="006D4B58" w:rsidRDefault="003611B0" w:rsidP="003611B0">
            <w:pPr>
              <w:spacing w:after="0"/>
              <w:rPr>
                <w:rFonts w:ascii="Times New Roman" w:hAnsi="Times New Roman"/>
                <w:sz w:val="16"/>
                <w:szCs w:val="16"/>
              </w:rPr>
            </w:pPr>
          </w:p>
          <w:p w14:paraId="2BFE1193"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skúšanie</w:t>
            </w:r>
          </w:p>
          <w:p w14:paraId="4CF4EF5F" w14:textId="77777777" w:rsidR="003611B0" w:rsidRPr="006D4B58" w:rsidRDefault="003611B0" w:rsidP="003611B0">
            <w:pPr>
              <w:spacing w:after="0"/>
              <w:rPr>
                <w:rFonts w:ascii="Times New Roman" w:hAnsi="Times New Roman"/>
                <w:sz w:val="16"/>
                <w:szCs w:val="16"/>
              </w:rPr>
            </w:pPr>
          </w:p>
          <w:p w14:paraId="6B8FE77A"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Písomné skúšanie</w:t>
            </w:r>
          </w:p>
        </w:tc>
        <w:tc>
          <w:tcPr>
            <w:tcW w:w="2280" w:type="dxa"/>
            <w:tcBorders>
              <w:top w:val="single" w:sz="12" w:space="0" w:color="auto"/>
              <w:left w:val="thinThickSmallGap" w:sz="12" w:space="0" w:color="auto"/>
              <w:bottom w:val="single" w:sz="12" w:space="0" w:color="auto"/>
              <w:right w:val="thinThickSmallGap" w:sz="12" w:space="0" w:color="auto"/>
            </w:tcBorders>
          </w:tcPr>
          <w:p w14:paraId="0AB0169B" w14:textId="77777777" w:rsidR="003611B0" w:rsidRPr="006D4B58" w:rsidRDefault="003611B0" w:rsidP="003611B0">
            <w:pPr>
              <w:spacing w:after="0"/>
              <w:rPr>
                <w:rFonts w:ascii="Times New Roman" w:hAnsi="Times New Roman"/>
                <w:sz w:val="16"/>
                <w:szCs w:val="16"/>
              </w:rPr>
            </w:pPr>
          </w:p>
          <w:p w14:paraId="205FDF59"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odpovede</w:t>
            </w:r>
          </w:p>
          <w:p w14:paraId="1908252A" w14:textId="77777777" w:rsidR="003611B0" w:rsidRPr="006D4B58" w:rsidRDefault="003611B0" w:rsidP="003611B0">
            <w:pPr>
              <w:spacing w:after="0"/>
              <w:rPr>
                <w:rFonts w:ascii="Times New Roman" w:hAnsi="Times New Roman"/>
                <w:sz w:val="16"/>
                <w:szCs w:val="16"/>
              </w:rPr>
            </w:pPr>
          </w:p>
          <w:p w14:paraId="688668D7"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Písomné skúšanie</w:t>
            </w:r>
          </w:p>
        </w:tc>
      </w:tr>
      <w:tr w:rsidR="003611B0" w:rsidRPr="00A468CF" w14:paraId="1A5BD76A" w14:textId="77777777" w:rsidTr="003611B0">
        <w:trPr>
          <w:trHeight w:val="1757"/>
          <w:jc w:val="center"/>
        </w:trPr>
        <w:tc>
          <w:tcPr>
            <w:tcW w:w="2656" w:type="dxa"/>
            <w:tcBorders>
              <w:top w:val="single" w:sz="12" w:space="0" w:color="auto"/>
              <w:left w:val="thinThickSmallGap" w:sz="12" w:space="0" w:color="auto"/>
              <w:bottom w:val="single" w:sz="12" w:space="0" w:color="auto"/>
              <w:right w:val="single" w:sz="12" w:space="0" w:color="auto"/>
            </w:tcBorders>
          </w:tcPr>
          <w:p w14:paraId="0FD6058C" w14:textId="77777777" w:rsidR="003611B0" w:rsidRPr="006D4B58" w:rsidRDefault="003611B0" w:rsidP="003611B0">
            <w:pPr>
              <w:spacing w:after="0"/>
              <w:rPr>
                <w:rFonts w:ascii="Times New Roman" w:hAnsi="Times New Roman"/>
                <w:b/>
                <w:sz w:val="16"/>
                <w:szCs w:val="16"/>
              </w:rPr>
            </w:pPr>
            <w:r w:rsidRPr="006D4B58">
              <w:rPr>
                <w:rFonts w:ascii="Times New Roman" w:hAnsi="Times New Roman"/>
                <w:b/>
                <w:sz w:val="16"/>
                <w:szCs w:val="16"/>
              </w:rPr>
              <w:t>Životné procesy rastlín a živočíchov</w:t>
            </w:r>
          </w:p>
        </w:tc>
        <w:tc>
          <w:tcPr>
            <w:tcW w:w="894" w:type="dxa"/>
            <w:tcBorders>
              <w:top w:val="single" w:sz="12" w:space="0" w:color="auto"/>
              <w:left w:val="single" w:sz="12" w:space="0" w:color="auto"/>
              <w:bottom w:val="single" w:sz="12" w:space="0" w:color="auto"/>
              <w:right w:val="single" w:sz="12" w:space="0" w:color="auto"/>
            </w:tcBorders>
            <w:vAlign w:val="center"/>
          </w:tcPr>
          <w:p w14:paraId="209F779F" w14:textId="77777777" w:rsidR="003611B0" w:rsidRPr="006D4B58" w:rsidRDefault="003611B0" w:rsidP="003611B0">
            <w:pPr>
              <w:tabs>
                <w:tab w:val="left" w:pos="3078"/>
              </w:tabs>
              <w:spacing w:after="0"/>
              <w:jc w:val="center"/>
              <w:rPr>
                <w:rFonts w:ascii="Times New Roman" w:hAnsi="Times New Roman"/>
                <w:b/>
                <w:sz w:val="16"/>
                <w:szCs w:val="16"/>
              </w:rPr>
            </w:pPr>
            <w:r w:rsidRPr="006D4B58">
              <w:rPr>
                <w:rFonts w:ascii="Times New Roman" w:hAnsi="Times New Roman"/>
                <w:b/>
                <w:sz w:val="16"/>
                <w:szCs w:val="16"/>
              </w:rPr>
              <w:t>3</w:t>
            </w:r>
          </w:p>
        </w:tc>
        <w:tc>
          <w:tcPr>
            <w:tcW w:w="1906" w:type="dxa"/>
            <w:tcBorders>
              <w:top w:val="single" w:sz="12" w:space="0" w:color="auto"/>
              <w:left w:val="single" w:sz="12" w:space="0" w:color="auto"/>
              <w:bottom w:val="single" w:sz="12" w:space="0" w:color="auto"/>
              <w:right w:val="single" w:sz="12" w:space="0" w:color="auto"/>
            </w:tcBorders>
          </w:tcPr>
          <w:p w14:paraId="20BCC53D"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ANF- 1. ročník</w:t>
            </w:r>
          </w:p>
        </w:tc>
        <w:tc>
          <w:tcPr>
            <w:tcW w:w="3410" w:type="dxa"/>
            <w:tcBorders>
              <w:top w:val="single" w:sz="12" w:space="0" w:color="auto"/>
              <w:left w:val="single" w:sz="12" w:space="0" w:color="auto"/>
              <w:bottom w:val="single" w:sz="12" w:space="0" w:color="auto"/>
              <w:right w:val="single" w:sz="12" w:space="0" w:color="auto"/>
            </w:tcBorders>
          </w:tcPr>
          <w:p w14:paraId="04E76AAA"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-vedieť opísať základné mechanizmy príjmu látok bunkou</w:t>
            </w:r>
          </w:p>
          <w:p w14:paraId="3CF3A365"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poznať podstatu anabolických a </w:t>
            </w:r>
            <w:proofErr w:type="spellStart"/>
            <w:r w:rsidRPr="006D4B58">
              <w:rPr>
                <w:rFonts w:ascii="Times New Roman" w:hAnsi="Times New Roman"/>
                <w:sz w:val="16"/>
                <w:szCs w:val="16"/>
              </w:rPr>
              <w:t>katabolických</w:t>
            </w:r>
            <w:proofErr w:type="spellEnd"/>
            <w:r w:rsidRPr="006D4B58">
              <w:rPr>
                <w:rFonts w:ascii="Times New Roman" w:hAnsi="Times New Roman"/>
                <w:sz w:val="16"/>
                <w:szCs w:val="16"/>
              </w:rPr>
              <w:t xml:space="preserve"> procesov v bunke</w:t>
            </w:r>
          </w:p>
          <w:p w14:paraId="69D036E6"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vedieť uviesť príklady na anabolické a </w:t>
            </w:r>
            <w:proofErr w:type="spellStart"/>
            <w:r w:rsidRPr="006D4B58">
              <w:rPr>
                <w:rFonts w:ascii="Times New Roman" w:hAnsi="Times New Roman"/>
                <w:sz w:val="16"/>
                <w:szCs w:val="16"/>
              </w:rPr>
              <w:t>katabolické</w:t>
            </w:r>
            <w:proofErr w:type="spellEnd"/>
            <w:r w:rsidRPr="006D4B58">
              <w:rPr>
                <w:rFonts w:ascii="Times New Roman" w:hAnsi="Times New Roman"/>
                <w:sz w:val="16"/>
                <w:szCs w:val="16"/>
              </w:rPr>
              <w:t xml:space="preserve"> deje</w:t>
            </w:r>
          </w:p>
          <w:p w14:paraId="73D71441"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xml:space="preserve">- vedieť vysvetliť význam a funkciu </w:t>
            </w:r>
            <w:proofErr w:type="spellStart"/>
            <w:r w:rsidRPr="006D4B58">
              <w:rPr>
                <w:rFonts w:ascii="Times New Roman" w:hAnsi="Times New Roman"/>
                <w:sz w:val="16"/>
                <w:szCs w:val="16"/>
              </w:rPr>
              <w:t>ATPv</w:t>
            </w:r>
            <w:proofErr w:type="spellEnd"/>
            <w:r w:rsidRPr="006D4B58">
              <w:rPr>
                <w:rFonts w:ascii="Times New Roman" w:hAnsi="Times New Roman"/>
                <w:sz w:val="16"/>
                <w:szCs w:val="16"/>
              </w:rPr>
              <w:t> bunke</w:t>
            </w:r>
          </w:p>
          <w:p w14:paraId="1D3107BD"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-poznať proces fotosyntézy</w:t>
            </w:r>
          </w:p>
        </w:tc>
        <w:tc>
          <w:tcPr>
            <w:tcW w:w="3291" w:type="dxa"/>
            <w:tcBorders>
              <w:top w:val="single" w:sz="12" w:space="0" w:color="auto"/>
              <w:left w:val="single" w:sz="12" w:space="0" w:color="auto"/>
              <w:bottom w:val="single" w:sz="12" w:space="0" w:color="auto"/>
              <w:right w:val="thinThickSmallGap" w:sz="12" w:space="0" w:color="auto"/>
            </w:tcBorders>
          </w:tcPr>
          <w:p w14:paraId="7D029687"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-vedel opísať základné mechanizmy príjmu látok bunkou</w:t>
            </w:r>
          </w:p>
          <w:p w14:paraId="6755B413"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poznal  podstatu anabolických a </w:t>
            </w:r>
            <w:proofErr w:type="spellStart"/>
            <w:r w:rsidRPr="006D4B58">
              <w:rPr>
                <w:rFonts w:ascii="Times New Roman" w:hAnsi="Times New Roman"/>
                <w:sz w:val="16"/>
                <w:szCs w:val="16"/>
              </w:rPr>
              <w:t>katabolických</w:t>
            </w:r>
            <w:proofErr w:type="spellEnd"/>
            <w:r w:rsidRPr="006D4B58">
              <w:rPr>
                <w:rFonts w:ascii="Times New Roman" w:hAnsi="Times New Roman"/>
                <w:sz w:val="16"/>
                <w:szCs w:val="16"/>
              </w:rPr>
              <w:t xml:space="preserve"> procesov v bunke</w:t>
            </w:r>
          </w:p>
          <w:p w14:paraId="5DEA20A1"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vedel uviesť príklady na anabolické a </w:t>
            </w:r>
            <w:proofErr w:type="spellStart"/>
            <w:r w:rsidRPr="006D4B58">
              <w:rPr>
                <w:rFonts w:ascii="Times New Roman" w:hAnsi="Times New Roman"/>
                <w:sz w:val="16"/>
                <w:szCs w:val="16"/>
              </w:rPr>
              <w:t>katabolické</w:t>
            </w:r>
            <w:proofErr w:type="spellEnd"/>
            <w:r w:rsidRPr="006D4B58">
              <w:rPr>
                <w:rFonts w:ascii="Times New Roman" w:hAnsi="Times New Roman"/>
                <w:sz w:val="16"/>
                <w:szCs w:val="16"/>
              </w:rPr>
              <w:t xml:space="preserve"> deje</w:t>
            </w:r>
          </w:p>
          <w:p w14:paraId="79F2B79F"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vedel  vysvetliť význam a funkciu ATP v bunke</w:t>
            </w:r>
          </w:p>
          <w:p w14:paraId="6F7B479E"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-poznal proces fotosyntézy</w:t>
            </w:r>
          </w:p>
        </w:tc>
        <w:tc>
          <w:tcPr>
            <w:tcW w:w="1525" w:type="dxa"/>
            <w:tcBorders>
              <w:top w:val="single" w:sz="12" w:space="0" w:color="auto"/>
              <w:left w:val="thinThickSmallGap" w:sz="12" w:space="0" w:color="auto"/>
              <w:bottom w:val="single" w:sz="12" w:space="0" w:color="auto"/>
              <w:right w:val="thinThickSmallGap" w:sz="12" w:space="0" w:color="auto"/>
            </w:tcBorders>
          </w:tcPr>
          <w:p w14:paraId="67777826" w14:textId="77777777" w:rsidR="003611B0" w:rsidRPr="006D4B58" w:rsidRDefault="003611B0" w:rsidP="003611B0">
            <w:pPr>
              <w:spacing w:after="0"/>
              <w:rPr>
                <w:rFonts w:ascii="Times New Roman" w:hAnsi="Times New Roman"/>
                <w:sz w:val="16"/>
                <w:szCs w:val="16"/>
              </w:rPr>
            </w:pPr>
          </w:p>
          <w:p w14:paraId="6D493E77"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skúšanie</w:t>
            </w:r>
          </w:p>
          <w:p w14:paraId="2DEE5451" w14:textId="77777777" w:rsidR="003611B0" w:rsidRPr="006D4B58" w:rsidRDefault="003611B0" w:rsidP="003611B0">
            <w:pPr>
              <w:spacing w:after="0"/>
              <w:rPr>
                <w:rFonts w:ascii="Times New Roman" w:hAnsi="Times New Roman"/>
                <w:sz w:val="16"/>
                <w:szCs w:val="16"/>
              </w:rPr>
            </w:pPr>
          </w:p>
          <w:p w14:paraId="2B256F49" w14:textId="77777777" w:rsidR="003611B0" w:rsidRPr="006D4B58" w:rsidRDefault="003611B0" w:rsidP="003611B0">
            <w:pPr>
              <w:spacing w:after="0"/>
              <w:rPr>
                <w:rFonts w:ascii="Times New Roman" w:hAnsi="Times New Roman"/>
                <w:sz w:val="16"/>
                <w:szCs w:val="16"/>
              </w:rPr>
            </w:pPr>
          </w:p>
        </w:tc>
        <w:tc>
          <w:tcPr>
            <w:tcW w:w="2280" w:type="dxa"/>
            <w:tcBorders>
              <w:top w:val="single" w:sz="12" w:space="0" w:color="auto"/>
              <w:left w:val="thinThickSmallGap" w:sz="12" w:space="0" w:color="auto"/>
              <w:bottom w:val="single" w:sz="12" w:space="0" w:color="auto"/>
              <w:right w:val="thinThickSmallGap" w:sz="12" w:space="0" w:color="auto"/>
            </w:tcBorders>
          </w:tcPr>
          <w:p w14:paraId="562AFE6A" w14:textId="77777777" w:rsidR="003611B0" w:rsidRPr="006D4B58" w:rsidRDefault="003611B0" w:rsidP="003611B0">
            <w:pPr>
              <w:spacing w:after="0"/>
              <w:rPr>
                <w:rFonts w:ascii="Times New Roman" w:hAnsi="Times New Roman"/>
                <w:sz w:val="16"/>
                <w:szCs w:val="16"/>
              </w:rPr>
            </w:pPr>
          </w:p>
          <w:p w14:paraId="4A6EF981"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odpovede</w:t>
            </w:r>
          </w:p>
          <w:p w14:paraId="1E66B144" w14:textId="77777777" w:rsidR="003611B0" w:rsidRPr="006D4B58" w:rsidRDefault="003611B0" w:rsidP="003611B0">
            <w:pPr>
              <w:spacing w:after="0"/>
              <w:rPr>
                <w:rFonts w:ascii="Times New Roman" w:hAnsi="Times New Roman"/>
                <w:sz w:val="16"/>
                <w:szCs w:val="16"/>
              </w:rPr>
            </w:pPr>
          </w:p>
          <w:p w14:paraId="64AB4AA7" w14:textId="77777777" w:rsidR="003611B0" w:rsidRPr="006D4B58" w:rsidRDefault="003611B0" w:rsidP="003611B0">
            <w:pPr>
              <w:spacing w:after="0"/>
              <w:rPr>
                <w:rFonts w:ascii="Times New Roman" w:hAnsi="Times New Roman"/>
                <w:sz w:val="16"/>
                <w:szCs w:val="16"/>
              </w:rPr>
            </w:pPr>
          </w:p>
        </w:tc>
      </w:tr>
      <w:tr w:rsidR="003611B0" w:rsidRPr="00A468CF" w14:paraId="1BE5AAB6" w14:textId="77777777" w:rsidTr="003611B0">
        <w:trPr>
          <w:trHeight w:val="1160"/>
          <w:jc w:val="center"/>
        </w:trPr>
        <w:tc>
          <w:tcPr>
            <w:tcW w:w="2656" w:type="dxa"/>
            <w:tcBorders>
              <w:top w:val="single" w:sz="12" w:space="0" w:color="auto"/>
              <w:left w:val="thinThickSmallGap" w:sz="12" w:space="0" w:color="auto"/>
              <w:bottom w:val="single" w:sz="12" w:space="0" w:color="auto"/>
              <w:right w:val="single" w:sz="12" w:space="0" w:color="auto"/>
            </w:tcBorders>
            <w:hideMark/>
          </w:tcPr>
          <w:p w14:paraId="5063C2D1" w14:textId="77777777" w:rsidR="003611B0" w:rsidRPr="006D4B58" w:rsidRDefault="003611B0" w:rsidP="003611B0">
            <w:pPr>
              <w:spacing w:after="0"/>
              <w:rPr>
                <w:rFonts w:ascii="Times New Roman" w:hAnsi="Times New Roman"/>
                <w:b/>
                <w:sz w:val="16"/>
                <w:szCs w:val="16"/>
              </w:rPr>
            </w:pPr>
            <w:r w:rsidRPr="006D4B58">
              <w:rPr>
                <w:rFonts w:ascii="Times New Roman" w:hAnsi="Times New Roman"/>
                <w:b/>
                <w:sz w:val="16"/>
                <w:szCs w:val="16"/>
              </w:rPr>
              <w:t>Prehľad orgánových sústav živočíchov</w:t>
            </w:r>
          </w:p>
        </w:tc>
        <w:tc>
          <w:tcPr>
            <w:tcW w:w="894" w:type="dxa"/>
            <w:tcBorders>
              <w:top w:val="single" w:sz="12" w:space="0" w:color="auto"/>
              <w:left w:val="single" w:sz="12" w:space="0" w:color="auto"/>
              <w:bottom w:val="single" w:sz="12" w:space="0" w:color="auto"/>
              <w:right w:val="single" w:sz="12" w:space="0" w:color="auto"/>
            </w:tcBorders>
            <w:vAlign w:val="center"/>
          </w:tcPr>
          <w:p w14:paraId="1E35A671" w14:textId="77777777" w:rsidR="003611B0" w:rsidRPr="006D4B58" w:rsidRDefault="003611B0" w:rsidP="003611B0">
            <w:pPr>
              <w:tabs>
                <w:tab w:val="left" w:pos="3078"/>
              </w:tabs>
              <w:spacing w:after="0"/>
              <w:jc w:val="center"/>
              <w:rPr>
                <w:rFonts w:ascii="Times New Roman" w:hAnsi="Times New Roman"/>
                <w:b/>
                <w:sz w:val="16"/>
                <w:szCs w:val="16"/>
              </w:rPr>
            </w:pPr>
            <w:r w:rsidRPr="006D4B58">
              <w:rPr>
                <w:rFonts w:ascii="Times New Roman" w:hAnsi="Times New Roman"/>
                <w:b/>
                <w:sz w:val="16"/>
                <w:szCs w:val="16"/>
              </w:rPr>
              <w:t>7</w:t>
            </w:r>
          </w:p>
          <w:p w14:paraId="0B3F00B7" w14:textId="77777777" w:rsidR="003611B0" w:rsidRPr="006D4B58" w:rsidRDefault="003611B0" w:rsidP="003611B0">
            <w:pPr>
              <w:tabs>
                <w:tab w:val="left" w:pos="3078"/>
              </w:tabs>
              <w:spacing w:after="0"/>
              <w:jc w:val="center"/>
              <w:rPr>
                <w:rFonts w:ascii="Times New Roman" w:hAnsi="Times New Roman"/>
                <w:b/>
                <w:sz w:val="16"/>
                <w:szCs w:val="16"/>
              </w:rPr>
            </w:pPr>
          </w:p>
          <w:p w14:paraId="0B0B20C9" w14:textId="77777777" w:rsidR="003611B0" w:rsidRPr="006D4B58" w:rsidRDefault="003611B0" w:rsidP="003611B0">
            <w:pPr>
              <w:tabs>
                <w:tab w:val="left" w:pos="3078"/>
              </w:tabs>
              <w:spacing w:after="0"/>
              <w:rPr>
                <w:rFonts w:ascii="Times New Roman" w:hAnsi="Times New Roman"/>
                <w:b/>
                <w:sz w:val="16"/>
                <w:szCs w:val="16"/>
              </w:rPr>
            </w:pPr>
          </w:p>
          <w:p w14:paraId="44F56A41" w14:textId="77777777" w:rsidR="003611B0" w:rsidRPr="006D4B58" w:rsidRDefault="003611B0" w:rsidP="003611B0">
            <w:pPr>
              <w:tabs>
                <w:tab w:val="left" w:pos="3078"/>
              </w:tabs>
              <w:spacing w:after="0"/>
              <w:jc w:val="center"/>
              <w:rPr>
                <w:rFonts w:ascii="Times New Roman" w:hAnsi="Times New Roman"/>
                <w:b/>
                <w:sz w:val="16"/>
                <w:szCs w:val="16"/>
              </w:rPr>
            </w:pPr>
          </w:p>
        </w:tc>
        <w:tc>
          <w:tcPr>
            <w:tcW w:w="1906" w:type="dxa"/>
            <w:tcBorders>
              <w:top w:val="single" w:sz="12" w:space="0" w:color="auto"/>
              <w:left w:val="single" w:sz="12" w:space="0" w:color="auto"/>
              <w:bottom w:val="single" w:sz="12" w:space="0" w:color="auto"/>
              <w:right w:val="single" w:sz="12" w:space="0" w:color="auto"/>
            </w:tcBorders>
            <w:hideMark/>
          </w:tcPr>
          <w:p w14:paraId="15FA120A" w14:textId="77777777" w:rsidR="003611B0" w:rsidRPr="006D4B58" w:rsidRDefault="003611B0" w:rsidP="003611B0">
            <w:pPr>
              <w:spacing w:after="0"/>
              <w:rPr>
                <w:rFonts w:ascii="Times New Roman" w:hAnsi="Times New Roman"/>
                <w:sz w:val="16"/>
                <w:szCs w:val="16"/>
              </w:rPr>
            </w:pPr>
          </w:p>
        </w:tc>
        <w:tc>
          <w:tcPr>
            <w:tcW w:w="3410" w:type="dxa"/>
            <w:tcBorders>
              <w:top w:val="single" w:sz="12" w:space="0" w:color="auto"/>
              <w:left w:val="single" w:sz="12" w:space="0" w:color="auto"/>
              <w:bottom w:val="single" w:sz="12" w:space="0" w:color="auto"/>
              <w:right w:val="single" w:sz="12" w:space="0" w:color="auto"/>
            </w:tcBorders>
            <w:vAlign w:val="center"/>
          </w:tcPr>
          <w:p w14:paraId="3592B59E"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xml:space="preserve">-poznať fylogenézu orgánových sústav živočíchov, </w:t>
            </w:r>
          </w:p>
          <w:p w14:paraId="584E39C6"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-vymenovať ich funkcie, opísať stavbu.</w:t>
            </w:r>
          </w:p>
          <w:p w14:paraId="4C0B56CB" w14:textId="77777777" w:rsidR="003611B0" w:rsidRPr="006D4B58" w:rsidRDefault="003611B0" w:rsidP="003611B0">
            <w:pPr>
              <w:autoSpaceDE w:val="0"/>
              <w:autoSpaceDN w:val="0"/>
              <w:adjustRightInd w:val="0"/>
              <w:spacing w:after="0"/>
              <w:rPr>
                <w:rFonts w:ascii="Times New Roman" w:hAnsi="Times New Roman"/>
                <w:sz w:val="16"/>
                <w:szCs w:val="16"/>
              </w:rPr>
            </w:pPr>
          </w:p>
        </w:tc>
        <w:tc>
          <w:tcPr>
            <w:tcW w:w="3291" w:type="dxa"/>
            <w:tcBorders>
              <w:top w:val="single" w:sz="12" w:space="0" w:color="auto"/>
              <w:left w:val="single" w:sz="12" w:space="0" w:color="auto"/>
              <w:bottom w:val="single" w:sz="12" w:space="0" w:color="auto"/>
              <w:right w:val="thinThickSmallGap" w:sz="12" w:space="0" w:color="auto"/>
            </w:tcBorders>
            <w:vAlign w:val="center"/>
            <w:hideMark/>
          </w:tcPr>
          <w:p w14:paraId="6A0D78DE"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xml:space="preserve">-poznal fylogenézu orgánových sústav: krycej, opornej, svalovej, tráviacej, dýchacej, obehovej, vylučovacej, nervovej. </w:t>
            </w:r>
          </w:p>
          <w:p w14:paraId="21E2D5A9"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-poznal ich funkcie, op</w:t>
            </w:r>
            <w:r>
              <w:rPr>
                <w:rFonts w:ascii="Times New Roman" w:hAnsi="Times New Roman"/>
                <w:sz w:val="16"/>
                <w:szCs w:val="16"/>
              </w:rPr>
              <w:t>ísal základné anatomické znaky.</w:t>
            </w:r>
          </w:p>
        </w:tc>
        <w:tc>
          <w:tcPr>
            <w:tcW w:w="1525" w:type="dxa"/>
            <w:tcBorders>
              <w:top w:val="single" w:sz="12" w:space="0" w:color="auto"/>
              <w:left w:val="thinThickSmallGap" w:sz="12" w:space="0" w:color="auto"/>
              <w:bottom w:val="single" w:sz="12" w:space="0" w:color="auto"/>
              <w:right w:val="thinThickSmallGap" w:sz="12" w:space="0" w:color="auto"/>
            </w:tcBorders>
          </w:tcPr>
          <w:p w14:paraId="162B7549" w14:textId="77777777" w:rsidR="003611B0" w:rsidRPr="006D4B58" w:rsidRDefault="003611B0" w:rsidP="003611B0">
            <w:pPr>
              <w:spacing w:after="0"/>
              <w:rPr>
                <w:rFonts w:ascii="Times New Roman" w:hAnsi="Times New Roman"/>
                <w:sz w:val="16"/>
                <w:szCs w:val="16"/>
              </w:rPr>
            </w:pPr>
          </w:p>
          <w:p w14:paraId="1C3F3089"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skúšanie</w:t>
            </w:r>
          </w:p>
          <w:p w14:paraId="3F35C865" w14:textId="77777777" w:rsidR="003611B0" w:rsidRPr="006D4B58" w:rsidRDefault="003611B0" w:rsidP="003611B0">
            <w:pPr>
              <w:spacing w:after="0"/>
              <w:rPr>
                <w:rFonts w:ascii="Times New Roman" w:hAnsi="Times New Roman"/>
                <w:sz w:val="16"/>
                <w:szCs w:val="16"/>
              </w:rPr>
            </w:pPr>
          </w:p>
          <w:p w14:paraId="0D558F41"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Písomné skúšanie</w:t>
            </w:r>
          </w:p>
        </w:tc>
        <w:tc>
          <w:tcPr>
            <w:tcW w:w="2280" w:type="dxa"/>
            <w:tcBorders>
              <w:top w:val="single" w:sz="12" w:space="0" w:color="auto"/>
              <w:left w:val="thinThickSmallGap" w:sz="12" w:space="0" w:color="auto"/>
              <w:bottom w:val="single" w:sz="12" w:space="0" w:color="auto"/>
              <w:right w:val="thinThickSmallGap" w:sz="12" w:space="0" w:color="auto"/>
            </w:tcBorders>
          </w:tcPr>
          <w:p w14:paraId="26656BCF" w14:textId="77777777" w:rsidR="003611B0" w:rsidRPr="006D4B58" w:rsidRDefault="003611B0" w:rsidP="003611B0">
            <w:pPr>
              <w:spacing w:after="0"/>
              <w:rPr>
                <w:rFonts w:ascii="Times New Roman" w:hAnsi="Times New Roman"/>
                <w:sz w:val="16"/>
                <w:szCs w:val="16"/>
              </w:rPr>
            </w:pPr>
          </w:p>
        </w:tc>
      </w:tr>
      <w:tr w:rsidR="003611B0" w:rsidRPr="00A468CF" w14:paraId="423CFC2D" w14:textId="77777777" w:rsidTr="003611B0">
        <w:trPr>
          <w:trHeight w:val="2240"/>
          <w:jc w:val="center"/>
        </w:trPr>
        <w:tc>
          <w:tcPr>
            <w:tcW w:w="2656" w:type="dxa"/>
            <w:tcBorders>
              <w:top w:val="single" w:sz="12" w:space="0" w:color="auto"/>
              <w:left w:val="thinThickSmallGap" w:sz="12" w:space="0" w:color="auto"/>
              <w:bottom w:val="single" w:sz="12" w:space="0" w:color="auto"/>
              <w:right w:val="single" w:sz="12" w:space="0" w:color="auto"/>
            </w:tcBorders>
            <w:hideMark/>
          </w:tcPr>
          <w:p w14:paraId="54D2B8AB" w14:textId="77777777" w:rsidR="003611B0" w:rsidRPr="006D4B58" w:rsidRDefault="003611B0" w:rsidP="003611B0">
            <w:pPr>
              <w:spacing w:after="0"/>
              <w:rPr>
                <w:rFonts w:ascii="Times New Roman" w:hAnsi="Times New Roman"/>
                <w:b/>
                <w:sz w:val="16"/>
                <w:szCs w:val="16"/>
              </w:rPr>
            </w:pPr>
            <w:r w:rsidRPr="006D4B58">
              <w:rPr>
                <w:rFonts w:ascii="Times New Roman" w:hAnsi="Times New Roman"/>
                <w:b/>
                <w:sz w:val="16"/>
                <w:szCs w:val="16"/>
              </w:rPr>
              <w:t>Rozmnožovanie</w:t>
            </w:r>
          </w:p>
        </w:tc>
        <w:tc>
          <w:tcPr>
            <w:tcW w:w="894" w:type="dxa"/>
            <w:tcBorders>
              <w:top w:val="single" w:sz="12" w:space="0" w:color="auto"/>
              <w:left w:val="single" w:sz="12" w:space="0" w:color="auto"/>
              <w:bottom w:val="single" w:sz="12" w:space="0" w:color="auto"/>
              <w:right w:val="single" w:sz="12" w:space="0" w:color="auto"/>
            </w:tcBorders>
            <w:vAlign w:val="center"/>
          </w:tcPr>
          <w:p w14:paraId="33036CEF" w14:textId="77777777" w:rsidR="003611B0" w:rsidRPr="006D4B58" w:rsidRDefault="003611B0" w:rsidP="003611B0">
            <w:pPr>
              <w:tabs>
                <w:tab w:val="left" w:pos="3078"/>
              </w:tabs>
              <w:spacing w:after="0"/>
              <w:jc w:val="center"/>
              <w:rPr>
                <w:rFonts w:ascii="Times New Roman" w:hAnsi="Times New Roman"/>
                <w:b/>
                <w:sz w:val="16"/>
                <w:szCs w:val="16"/>
              </w:rPr>
            </w:pPr>
            <w:r w:rsidRPr="006D4B58">
              <w:rPr>
                <w:rFonts w:ascii="Times New Roman" w:hAnsi="Times New Roman"/>
                <w:b/>
                <w:sz w:val="16"/>
                <w:szCs w:val="16"/>
              </w:rPr>
              <w:t>2</w:t>
            </w:r>
          </w:p>
          <w:p w14:paraId="2576ED7C" w14:textId="77777777" w:rsidR="003611B0" w:rsidRPr="006D4B58" w:rsidRDefault="003611B0" w:rsidP="003611B0">
            <w:pPr>
              <w:tabs>
                <w:tab w:val="left" w:pos="3078"/>
              </w:tabs>
              <w:spacing w:after="0"/>
              <w:jc w:val="center"/>
              <w:rPr>
                <w:rFonts w:ascii="Times New Roman" w:hAnsi="Times New Roman"/>
                <w:b/>
                <w:sz w:val="16"/>
                <w:szCs w:val="16"/>
              </w:rPr>
            </w:pPr>
          </w:p>
          <w:p w14:paraId="5E816DA9" w14:textId="77777777" w:rsidR="003611B0" w:rsidRPr="006D4B58" w:rsidRDefault="003611B0" w:rsidP="003611B0">
            <w:pPr>
              <w:tabs>
                <w:tab w:val="left" w:pos="3078"/>
              </w:tabs>
              <w:spacing w:after="0"/>
              <w:jc w:val="center"/>
              <w:rPr>
                <w:rFonts w:ascii="Times New Roman" w:hAnsi="Times New Roman"/>
                <w:b/>
                <w:sz w:val="16"/>
                <w:szCs w:val="16"/>
              </w:rPr>
            </w:pPr>
          </w:p>
          <w:p w14:paraId="2658CE67" w14:textId="77777777" w:rsidR="003611B0" w:rsidRPr="006D4B58" w:rsidRDefault="003611B0" w:rsidP="003611B0">
            <w:pPr>
              <w:tabs>
                <w:tab w:val="left" w:pos="3078"/>
              </w:tabs>
              <w:spacing w:after="0"/>
              <w:jc w:val="center"/>
              <w:rPr>
                <w:rFonts w:ascii="Times New Roman" w:hAnsi="Times New Roman"/>
                <w:b/>
                <w:sz w:val="16"/>
                <w:szCs w:val="16"/>
              </w:rPr>
            </w:pPr>
          </w:p>
          <w:p w14:paraId="37F30F5F" w14:textId="77777777" w:rsidR="003611B0" w:rsidRPr="006D4B58" w:rsidRDefault="003611B0" w:rsidP="003611B0">
            <w:pPr>
              <w:tabs>
                <w:tab w:val="left" w:pos="3078"/>
              </w:tabs>
              <w:spacing w:after="0"/>
              <w:rPr>
                <w:rFonts w:ascii="Times New Roman" w:hAnsi="Times New Roman"/>
                <w:b/>
                <w:sz w:val="16"/>
                <w:szCs w:val="16"/>
              </w:rPr>
            </w:pPr>
          </w:p>
          <w:p w14:paraId="02A19412" w14:textId="77777777" w:rsidR="003611B0" w:rsidRPr="006D4B58" w:rsidRDefault="003611B0" w:rsidP="003611B0">
            <w:pPr>
              <w:tabs>
                <w:tab w:val="left" w:pos="3078"/>
              </w:tabs>
              <w:spacing w:after="0"/>
              <w:rPr>
                <w:rFonts w:ascii="Times New Roman" w:hAnsi="Times New Roman"/>
                <w:b/>
                <w:sz w:val="16"/>
                <w:szCs w:val="16"/>
              </w:rPr>
            </w:pPr>
          </w:p>
          <w:p w14:paraId="0BBA20E1" w14:textId="77777777" w:rsidR="003611B0" w:rsidRPr="006D4B58" w:rsidRDefault="003611B0" w:rsidP="003611B0">
            <w:pPr>
              <w:tabs>
                <w:tab w:val="left" w:pos="3078"/>
              </w:tabs>
              <w:spacing w:after="0"/>
              <w:rPr>
                <w:rFonts w:ascii="Times New Roman" w:hAnsi="Times New Roman"/>
                <w:b/>
                <w:sz w:val="16"/>
                <w:szCs w:val="16"/>
              </w:rPr>
            </w:pPr>
          </w:p>
          <w:p w14:paraId="7E8BFCE7" w14:textId="77777777" w:rsidR="003611B0" w:rsidRPr="006D4B58" w:rsidRDefault="003611B0" w:rsidP="003611B0">
            <w:pPr>
              <w:tabs>
                <w:tab w:val="left" w:pos="3078"/>
              </w:tabs>
              <w:spacing w:after="0"/>
              <w:rPr>
                <w:rFonts w:ascii="Times New Roman" w:hAnsi="Times New Roman"/>
                <w:b/>
                <w:sz w:val="16"/>
                <w:szCs w:val="16"/>
              </w:rPr>
            </w:pPr>
          </w:p>
        </w:tc>
        <w:tc>
          <w:tcPr>
            <w:tcW w:w="1906" w:type="dxa"/>
            <w:tcBorders>
              <w:top w:val="single" w:sz="12" w:space="0" w:color="auto"/>
              <w:left w:val="single" w:sz="12" w:space="0" w:color="auto"/>
              <w:bottom w:val="single" w:sz="12" w:space="0" w:color="auto"/>
              <w:right w:val="single" w:sz="12" w:space="0" w:color="auto"/>
            </w:tcBorders>
          </w:tcPr>
          <w:p w14:paraId="5B721E59" w14:textId="77777777" w:rsidR="003611B0" w:rsidRPr="006D4B58" w:rsidRDefault="003611B0" w:rsidP="003611B0">
            <w:pPr>
              <w:spacing w:after="0"/>
              <w:rPr>
                <w:rFonts w:ascii="Times New Roman" w:hAnsi="Times New Roman"/>
                <w:sz w:val="16"/>
                <w:szCs w:val="16"/>
              </w:rPr>
            </w:pPr>
          </w:p>
        </w:tc>
        <w:tc>
          <w:tcPr>
            <w:tcW w:w="3410" w:type="dxa"/>
            <w:tcBorders>
              <w:top w:val="single" w:sz="12" w:space="0" w:color="auto"/>
              <w:left w:val="single" w:sz="12" w:space="0" w:color="auto"/>
              <w:bottom w:val="single" w:sz="12" w:space="0" w:color="auto"/>
              <w:right w:val="single" w:sz="12" w:space="0" w:color="auto"/>
            </w:tcBorders>
            <w:vAlign w:val="center"/>
          </w:tcPr>
          <w:p w14:paraId="44031160"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-charakterizovať rozmnožovanie ako základný životný prejav organizmov</w:t>
            </w:r>
          </w:p>
          <w:p w14:paraId="44BE6FEF"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na príklade vedieť vysvetliť rozdiely medzi pohlavným a nepohlavným rozmnožovaním</w:t>
            </w:r>
          </w:p>
          <w:p w14:paraId="58D8F86B"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poznať podstatu a význam nepohlavného rozmnožovania rastlín a živočíchov</w:t>
            </w:r>
          </w:p>
          <w:p w14:paraId="16BEFD7C"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vedieť uviesť príklady zástupcov rastlín a živočíchov na jednotlivé formy nepohlavného rozmnožova</w:t>
            </w:r>
            <w:r>
              <w:rPr>
                <w:rFonts w:ascii="Times New Roman" w:hAnsi="Times New Roman"/>
                <w:sz w:val="16"/>
                <w:szCs w:val="16"/>
              </w:rPr>
              <w:t>nia</w:t>
            </w:r>
          </w:p>
        </w:tc>
        <w:tc>
          <w:tcPr>
            <w:tcW w:w="3291" w:type="dxa"/>
            <w:tcBorders>
              <w:top w:val="single" w:sz="12" w:space="0" w:color="auto"/>
              <w:left w:val="single" w:sz="12" w:space="0" w:color="auto"/>
              <w:bottom w:val="single" w:sz="12" w:space="0" w:color="auto"/>
              <w:right w:val="thinThickSmallGap" w:sz="12" w:space="0" w:color="auto"/>
            </w:tcBorders>
            <w:vAlign w:val="center"/>
          </w:tcPr>
          <w:p w14:paraId="380F4501"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-charakterizoval rozmnožovanie ako základný životný prejav organizmov</w:t>
            </w:r>
          </w:p>
          <w:p w14:paraId="3CD711BA"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na príklade vedel vysvetliť rozdiely medzi pohlavným a nepohlavným rozmnožovaním</w:t>
            </w:r>
          </w:p>
          <w:p w14:paraId="21CFE8A9"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poznal  podstatu a význam nepohlavného rozmnožovania rastlín a živočíchov</w:t>
            </w:r>
          </w:p>
          <w:p w14:paraId="401D57F0" w14:textId="77777777" w:rsidR="003611B0" w:rsidRPr="006D4B58" w:rsidRDefault="003611B0" w:rsidP="003611B0">
            <w:pPr>
              <w:autoSpaceDE w:val="0"/>
              <w:autoSpaceDN w:val="0"/>
              <w:adjustRightInd w:val="0"/>
              <w:spacing w:after="0"/>
              <w:rPr>
                <w:rFonts w:ascii="Times New Roman" w:hAnsi="Times New Roman"/>
                <w:sz w:val="16"/>
                <w:szCs w:val="16"/>
              </w:rPr>
            </w:pPr>
            <w:r w:rsidRPr="006D4B58">
              <w:rPr>
                <w:rFonts w:ascii="Times New Roman" w:hAnsi="Times New Roman"/>
                <w:sz w:val="16"/>
                <w:szCs w:val="16"/>
              </w:rPr>
              <w:t>- vedel  uviesť príklady zástupcov rastlín a živočíchov na jednotlivé formy nepohlavného rozmnožovania</w:t>
            </w:r>
          </w:p>
        </w:tc>
        <w:tc>
          <w:tcPr>
            <w:tcW w:w="1525" w:type="dxa"/>
            <w:tcBorders>
              <w:top w:val="single" w:sz="12" w:space="0" w:color="auto"/>
              <w:left w:val="thinThickSmallGap" w:sz="12" w:space="0" w:color="auto"/>
              <w:bottom w:val="single" w:sz="12" w:space="0" w:color="auto"/>
              <w:right w:val="thinThickSmallGap" w:sz="12" w:space="0" w:color="auto"/>
            </w:tcBorders>
          </w:tcPr>
          <w:p w14:paraId="40C36309" w14:textId="77777777" w:rsidR="003611B0" w:rsidRPr="006D4B58" w:rsidRDefault="003611B0" w:rsidP="003611B0">
            <w:pPr>
              <w:spacing w:after="0"/>
              <w:rPr>
                <w:rFonts w:ascii="Times New Roman" w:hAnsi="Times New Roman"/>
                <w:sz w:val="16"/>
                <w:szCs w:val="16"/>
              </w:rPr>
            </w:pPr>
          </w:p>
          <w:p w14:paraId="22BB29BC"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skúšanie</w:t>
            </w:r>
          </w:p>
          <w:p w14:paraId="013CE67F" w14:textId="77777777" w:rsidR="003611B0" w:rsidRPr="006D4B58" w:rsidRDefault="003611B0" w:rsidP="003611B0">
            <w:pPr>
              <w:spacing w:after="0"/>
              <w:rPr>
                <w:rFonts w:ascii="Times New Roman" w:hAnsi="Times New Roman"/>
                <w:sz w:val="16"/>
                <w:szCs w:val="16"/>
              </w:rPr>
            </w:pPr>
          </w:p>
          <w:p w14:paraId="18633768"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Písomné skúšanie</w:t>
            </w:r>
          </w:p>
        </w:tc>
        <w:tc>
          <w:tcPr>
            <w:tcW w:w="2280" w:type="dxa"/>
            <w:tcBorders>
              <w:top w:val="single" w:sz="12" w:space="0" w:color="auto"/>
              <w:left w:val="thinThickSmallGap" w:sz="12" w:space="0" w:color="auto"/>
              <w:bottom w:val="single" w:sz="12" w:space="0" w:color="auto"/>
              <w:right w:val="thinThickSmallGap" w:sz="12" w:space="0" w:color="auto"/>
            </w:tcBorders>
          </w:tcPr>
          <w:p w14:paraId="31515D23" w14:textId="77777777" w:rsidR="003611B0" w:rsidRPr="006D4B58" w:rsidRDefault="003611B0" w:rsidP="003611B0">
            <w:pPr>
              <w:spacing w:after="0"/>
              <w:rPr>
                <w:rFonts w:ascii="Times New Roman" w:hAnsi="Times New Roman"/>
                <w:sz w:val="16"/>
                <w:szCs w:val="16"/>
              </w:rPr>
            </w:pPr>
          </w:p>
          <w:p w14:paraId="196ECA37"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Ústne odpovede</w:t>
            </w:r>
          </w:p>
          <w:p w14:paraId="4A506E8B" w14:textId="77777777" w:rsidR="003611B0" w:rsidRPr="006D4B58" w:rsidRDefault="003611B0" w:rsidP="003611B0">
            <w:pPr>
              <w:spacing w:after="0"/>
              <w:rPr>
                <w:rFonts w:ascii="Times New Roman" w:hAnsi="Times New Roman"/>
                <w:sz w:val="16"/>
                <w:szCs w:val="16"/>
              </w:rPr>
            </w:pPr>
          </w:p>
          <w:p w14:paraId="0AADA26E" w14:textId="77777777" w:rsidR="003611B0" w:rsidRPr="006D4B58" w:rsidRDefault="003611B0" w:rsidP="003611B0">
            <w:pPr>
              <w:spacing w:after="0"/>
              <w:rPr>
                <w:rFonts w:ascii="Times New Roman" w:hAnsi="Times New Roman"/>
                <w:sz w:val="16"/>
                <w:szCs w:val="16"/>
              </w:rPr>
            </w:pPr>
            <w:r w:rsidRPr="006D4B58">
              <w:rPr>
                <w:rFonts w:ascii="Times New Roman" w:hAnsi="Times New Roman"/>
                <w:sz w:val="16"/>
                <w:szCs w:val="16"/>
              </w:rPr>
              <w:t>Neštandardizovaný didaktický test</w:t>
            </w:r>
          </w:p>
        </w:tc>
      </w:tr>
    </w:tbl>
    <w:p w14:paraId="38A31640" w14:textId="77777777" w:rsidR="003611B0" w:rsidRDefault="003611B0" w:rsidP="003611B0">
      <w:pPr>
        <w:rPr>
          <w:rFonts w:ascii="Times New Roman" w:hAnsi="Times New Roman"/>
          <w:color w:val="000000"/>
          <w:sz w:val="20"/>
          <w:szCs w:val="20"/>
        </w:rPr>
      </w:pPr>
    </w:p>
    <w:p w14:paraId="63996F29" w14:textId="77777777" w:rsidR="003611B0" w:rsidRDefault="003611B0" w:rsidP="003611B0">
      <w:pPr>
        <w:rPr>
          <w:rFonts w:ascii="Times New Roman" w:hAnsi="Times New Roman"/>
          <w:color w:val="000000"/>
          <w:sz w:val="20"/>
          <w:szCs w:val="20"/>
        </w:rPr>
      </w:pPr>
    </w:p>
    <w:p w14:paraId="104A76E7" w14:textId="77777777" w:rsidR="003611B0" w:rsidRDefault="003611B0" w:rsidP="003611B0">
      <w:pPr>
        <w:rPr>
          <w:rFonts w:ascii="Times New Roman" w:hAnsi="Times New Roman"/>
          <w:color w:val="000000"/>
          <w:sz w:val="20"/>
          <w:szCs w:val="20"/>
        </w:rPr>
      </w:pPr>
    </w:p>
    <w:p w14:paraId="13C02AD3" w14:textId="77777777" w:rsidR="003611B0" w:rsidRDefault="003611B0" w:rsidP="003611B0">
      <w:pPr>
        <w:rPr>
          <w:rFonts w:ascii="Times New Roman" w:hAnsi="Times New Roman"/>
          <w:color w:val="000000"/>
          <w:sz w:val="20"/>
          <w:szCs w:val="20"/>
        </w:rPr>
      </w:pPr>
    </w:p>
    <w:p w14:paraId="4E37AF40" w14:textId="77777777" w:rsidR="003611B0" w:rsidRDefault="003611B0" w:rsidP="003611B0">
      <w:pPr>
        <w:rPr>
          <w:rFonts w:ascii="Times New Roman" w:hAnsi="Times New Roman"/>
          <w:color w:val="000000"/>
          <w:sz w:val="20"/>
          <w:szCs w:val="20"/>
        </w:rPr>
      </w:pPr>
    </w:p>
    <w:p w14:paraId="494B18D8" w14:textId="77777777" w:rsidR="003611B0" w:rsidRDefault="003611B0" w:rsidP="003611B0">
      <w:pPr>
        <w:rPr>
          <w:rFonts w:ascii="Times New Roman" w:hAnsi="Times New Roman"/>
          <w:color w:val="000000"/>
          <w:sz w:val="20"/>
          <w:szCs w:val="20"/>
        </w:rPr>
      </w:pPr>
    </w:p>
    <w:p w14:paraId="6104F434" w14:textId="77777777" w:rsidR="003611B0" w:rsidRDefault="003611B0" w:rsidP="003611B0">
      <w:pPr>
        <w:spacing w:after="160" w:line="259" w:lineRule="auto"/>
        <w:rPr>
          <w:rFonts w:ascii="Times New Roman" w:hAnsi="Times New Roman"/>
          <w:color w:val="000000"/>
          <w:sz w:val="20"/>
          <w:szCs w:val="20"/>
        </w:rPr>
      </w:pPr>
      <w:r>
        <w:rPr>
          <w:rFonts w:ascii="Times New Roman" w:hAnsi="Times New Roman"/>
          <w:color w:val="000000"/>
          <w:sz w:val="20"/>
          <w:szCs w:val="20"/>
        </w:rPr>
        <w:br w:type="page"/>
      </w:r>
    </w:p>
    <w:p w14:paraId="161951A6" w14:textId="77777777" w:rsidR="003611B0" w:rsidRDefault="003611B0" w:rsidP="003611B0">
      <w:pPr>
        <w:rPr>
          <w:rFonts w:ascii="Times New Roman" w:hAnsi="Times New Roman"/>
          <w:color w:val="000000"/>
          <w:sz w:val="20"/>
          <w:szCs w:val="20"/>
        </w:rPr>
      </w:pPr>
    </w:p>
    <w:tbl>
      <w:tblPr>
        <w:tblpPr w:leftFromText="141" w:rightFromText="141" w:vertAnchor="text" w:horzAnchor="margin" w:tblpXSpec="center" w:tblpY="2"/>
        <w:tblW w:w="15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894"/>
        <w:gridCol w:w="1906"/>
        <w:gridCol w:w="3410"/>
        <w:gridCol w:w="3291"/>
        <w:gridCol w:w="1525"/>
        <w:gridCol w:w="2280"/>
      </w:tblGrid>
      <w:tr w:rsidR="003611B0" w:rsidRPr="00627C5B" w14:paraId="44180762" w14:textId="77777777" w:rsidTr="003611B0">
        <w:trPr>
          <w:trHeight w:val="474"/>
        </w:trPr>
        <w:tc>
          <w:tcPr>
            <w:tcW w:w="8866" w:type="dxa"/>
            <w:gridSpan w:val="4"/>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14:paraId="645E1037" w14:textId="77777777" w:rsidR="003611B0" w:rsidRPr="002541DF" w:rsidRDefault="003611B0" w:rsidP="003611B0">
            <w:pPr>
              <w:rPr>
                <w:rFonts w:ascii="Times New Roman" w:hAnsi="Times New Roman"/>
                <w:b/>
                <w:sz w:val="24"/>
                <w:szCs w:val="24"/>
                <w:lang w:eastAsia="sk-SK"/>
              </w:rPr>
            </w:pPr>
            <w:r w:rsidRPr="002541DF">
              <w:rPr>
                <w:rFonts w:ascii="Times New Roman" w:hAnsi="Times New Roman"/>
                <w:b/>
                <w:sz w:val="24"/>
                <w:szCs w:val="24"/>
                <w:lang w:eastAsia="sk-SK"/>
              </w:rPr>
              <w:t>ROZPIS  UČIVA PREDMETU:   BIOLÓGIA - ROČNÍK DRUHÝ</w:t>
            </w:r>
          </w:p>
        </w:tc>
        <w:tc>
          <w:tcPr>
            <w:tcW w:w="7096" w:type="dxa"/>
            <w:gridSpan w:val="3"/>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14:paraId="07A0EFB1" w14:textId="77777777" w:rsidR="003611B0" w:rsidRPr="002541DF" w:rsidRDefault="003611B0" w:rsidP="003611B0">
            <w:pPr>
              <w:ind w:left="108"/>
              <w:jc w:val="center"/>
              <w:rPr>
                <w:rFonts w:ascii="Times New Roman" w:hAnsi="Times New Roman"/>
                <w:b/>
                <w:sz w:val="24"/>
                <w:szCs w:val="24"/>
                <w:lang w:eastAsia="sk-SK"/>
              </w:rPr>
            </w:pPr>
            <w:r w:rsidRPr="002541DF">
              <w:rPr>
                <w:rFonts w:ascii="Times New Roman" w:hAnsi="Times New Roman"/>
                <w:b/>
                <w:sz w:val="24"/>
                <w:szCs w:val="24"/>
                <w:lang w:eastAsia="sk-SK"/>
              </w:rPr>
              <w:t>1 hodina týždenne, spolu 33  vyučovacích hodín</w:t>
            </w:r>
          </w:p>
        </w:tc>
      </w:tr>
      <w:tr w:rsidR="003611B0" w:rsidRPr="00627C5B" w14:paraId="362882EB" w14:textId="77777777" w:rsidTr="003611B0">
        <w:trPr>
          <w:trHeight w:val="481"/>
        </w:trPr>
        <w:tc>
          <w:tcPr>
            <w:tcW w:w="2656" w:type="dxa"/>
            <w:tcBorders>
              <w:top w:val="thinThickSmallGap" w:sz="12" w:space="0" w:color="auto"/>
              <w:left w:val="thinThickSmallGap" w:sz="12" w:space="0" w:color="auto"/>
              <w:bottom w:val="thinThickSmallGap" w:sz="12" w:space="0" w:color="auto"/>
              <w:right w:val="single" w:sz="12" w:space="0" w:color="auto"/>
            </w:tcBorders>
            <w:shd w:val="clear" w:color="auto" w:fill="FFFF99"/>
            <w:hideMark/>
          </w:tcPr>
          <w:p w14:paraId="68E00946" w14:textId="77777777" w:rsidR="003611B0" w:rsidRPr="002541DF" w:rsidRDefault="003611B0" w:rsidP="003611B0">
            <w:pPr>
              <w:spacing w:after="0" w:line="240" w:lineRule="auto"/>
              <w:rPr>
                <w:rFonts w:ascii="Times New Roman" w:hAnsi="Times New Roman"/>
                <w:b/>
                <w:sz w:val="20"/>
                <w:szCs w:val="20"/>
                <w:lang w:eastAsia="sk-SK"/>
              </w:rPr>
            </w:pPr>
            <w:r w:rsidRPr="002541DF">
              <w:rPr>
                <w:rFonts w:ascii="Times New Roman" w:hAnsi="Times New Roman"/>
                <w:b/>
                <w:sz w:val="20"/>
                <w:szCs w:val="20"/>
                <w:lang w:eastAsia="sk-SK"/>
              </w:rPr>
              <w:t>Názov tematického celku</w:t>
            </w:r>
          </w:p>
          <w:p w14:paraId="75D0B7FD" w14:textId="77777777" w:rsidR="003611B0" w:rsidRPr="002541DF" w:rsidRDefault="003611B0" w:rsidP="003611B0">
            <w:pPr>
              <w:spacing w:after="0" w:line="240" w:lineRule="auto"/>
              <w:rPr>
                <w:rFonts w:ascii="Times New Roman" w:hAnsi="Times New Roman"/>
                <w:b/>
                <w:sz w:val="20"/>
                <w:szCs w:val="20"/>
                <w:lang w:eastAsia="sk-SK"/>
              </w:rPr>
            </w:pPr>
            <w:r w:rsidRPr="002541DF">
              <w:rPr>
                <w:rFonts w:ascii="Times New Roman" w:hAnsi="Times New Roman"/>
                <w:b/>
                <w:sz w:val="20"/>
                <w:szCs w:val="20"/>
                <w:lang w:eastAsia="sk-SK"/>
              </w:rPr>
              <w:t xml:space="preserve">Témy </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632F64E3" w14:textId="77777777" w:rsidR="003611B0" w:rsidRPr="002541DF" w:rsidRDefault="003611B0" w:rsidP="003611B0">
            <w:pPr>
              <w:spacing w:after="0" w:line="240" w:lineRule="auto"/>
              <w:rPr>
                <w:rFonts w:ascii="Times New Roman" w:hAnsi="Times New Roman"/>
                <w:b/>
                <w:sz w:val="20"/>
                <w:szCs w:val="20"/>
                <w:lang w:eastAsia="sk-SK"/>
              </w:rPr>
            </w:pPr>
            <w:r w:rsidRPr="002541DF">
              <w:rPr>
                <w:rFonts w:ascii="Times New Roman" w:hAnsi="Times New Roman"/>
                <w:b/>
                <w:sz w:val="20"/>
                <w:szCs w:val="20"/>
                <w:lang w:eastAsia="sk-SK"/>
              </w:rPr>
              <w:t>Hodiny</w:t>
            </w:r>
          </w:p>
        </w:tc>
        <w:tc>
          <w:tcPr>
            <w:tcW w:w="1906"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2C3E3B99" w14:textId="77777777" w:rsidR="003611B0" w:rsidRPr="002541DF" w:rsidRDefault="003611B0" w:rsidP="003611B0">
            <w:pPr>
              <w:spacing w:after="0" w:line="240" w:lineRule="auto"/>
              <w:jc w:val="center"/>
              <w:rPr>
                <w:rFonts w:ascii="Times New Roman" w:hAnsi="Times New Roman"/>
                <w:b/>
                <w:sz w:val="20"/>
                <w:szCs w:val="20"/>
                <w:lang w:eastAsia="sk-SK"/>
              </w:rPr>
            </w:pPr>
            <w:proofErr w:type="spellStart"/>
            <w:r w:rsidRPr="002541DF">
              <w:rPr>
                <w:rFonts w:ascii="Times New Roman" w:hAnsi="Times New Roman"/>
                <w:b/>
                <w:sz w:val="20"/>
                <w:szCs w:val="20"/>
                <w:lang w:eastAsia="sk-SK"/>
              </w:rPr>
              <w:t>Medzipredmetové</w:t>
            </w:r>
            <w:proofErr w:type="spellEnd"/>
            <w:r w:rsidRPr="002541DF">
              <w:rPr>
                <w:rFonts w:ascii="Times New Roman" w:hAnsi="Times New Roman"/>
                <w:b/>
                <w:sz w:val="20"/>
                <w:szCs w:val="20"/>
                <w:lang w:eastAsia="sk-SK"/>
              </w:rPr>
              <w:t xml:space="preserve"> vzťahy</w:t>
            </w:r>
          </w:p>
        </w:tc>
        <w:tc>
          <w:tcPr>
            <w:tcW w:w="3410"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6A811BF8" w14:textId="77777777" w:rsidR="003611B0" w:rsidRPr="002541DF" w:rsidRDefault="003611B0" w:rsidP="003611B0">
            <w:pPr>
              <w:spacing w:after="0" w:line="240" w:lineRule="auto"/>
              <w:jc w:val="center"/>
              <w:rPr>
                <w:rFonts w:ascii="Times New Roman" w:hAnsi="Times New Roman"/>
                <w:b/>
                <w:sz w:val="20"/>
                <w:szCs w:val="20"/>
                <w:lang w:eastAsia="sk-SK"/>
              </w:rPr>
            </w:pPr>
            <w:r w:rsidRPr="002541DF">
              <w:rPr>
                <w:rFonts w:ascii="Times New Roman" w:hAnsi="Times New Roman"/>
                <w:b/>
                <w:sz w:val="20"/>
                <w:szCs w:val="20"/>
                <w:lang w:eastAsia="sk-SK"/>
              </w:rPr>
              <w:t>Očakávané</w:t>
            </w:r>
          </w:p>
          <w:p w14:paraId="761AEC8E" w14:textId="77777777" w:rsidR="003611B0" w:rsidRPr="002541DF" w:rsidRDefault="003611B0" w:rsidP="003611B0">
            <w:pPr>
              <w:spacing w:after="0" w:line="240" w:lineRule="auto"/>
              <w:jc w:val="center"/>
              <w:rPr>
                <w:rFonts w:ascii="Times New Roman" w:hAnsi="Times New Roman"/>
                <w:b/>
                <w:sz w:val="20"/>
                <w:szCs w:val="20"/>
                <w:lang w:eastAsia="sk-SK"/>
              </w:rPr>
            </w:pPr>
            <w:r w:rsidRPr="002541DF">
              <w:rPr>
                <w:rFonts w:ascii="Times New Roman" w:hAnsi="Times New Roman"/>
                <w:b/>
                <w:sz w:val="20"/>
                <w:szCs w:val="20"/>
                <w:lang w:eastAsia="sk-SK"/>
              </w:rPr>
              <w:t>vzdelávacie výstupy</w:t>
            </w:r>
          </w:p>
          <w:p w14:paraId="01F20045" w14:textId="77777777" w:rsidR="003611B0" w:rsidRPr="002541DF" w:rsidRDefault="003611B0" w:rsidP="003611B0">
            <w:pPr>
              <w:spacing w:after="0" w:line="240" w:lineRule="auto"/>
              <w:jc w:val="center"/>
              <w:rPr>
                <w:rFonts w:ascii="Times New Roman" w:hAnsi="Times New Roman"/>
                <w:b/>
                <w:sz w:val="20"/>
                <w:szCs w:val="20"/>
                <w:lang w:eastAsia="sk-SK"/>
              </w:rPr>
            </w:pPr>
            <w:r w:rsidRPr="002541DF">
              <w:rPr>
                <w:rFonts w:ascii="Times New Roman" w:hAnsi="Times New Roman"/>
                <w:b/>
                <w:sz w:val="20"/>
                <w:szCs w:val="20"/>
                <w:lang w:eastAsia="sk-SK"/>
              </w:rPr>
              <w:t>Žiak má:</w:t>
            </w:r>
          </w:p>
        </w:tc>
        <w:tc>
          <w:tcPr>
            <w:tcW w:w="3291"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3C011422" w14:textId="77777777" w:rsidR="003611B0" w:rsidRPr="002541DF" w:rsidRDefault="003611B0" w:rsidP="003611B0">
            <w:pPr>
              <w:spacing w:after="0" w:line="240" w:lineRule="auto"/>
              <w:jc w:val="center"/>
              <w:rPr>
                <w:rFonts w:ascii="Times New Roman" w:hAnsi="Times New Roman"/>
                <w:b/>
                <w:sz w:val="20"/>
                <w:szCs w:val="20"/>
                <w:lang w:eastAsia="sk-SK"/>
              </w:rPr>
            </w:pPr>
            <w:r w:rsidRPr="002541DF">
              <w:rPr>
                <w:rFonts w:ascii="Times New Roman" w:hAnsi="Times New Roman"/>
                <w:b/>
                <w:sz w:val="20"/>
                <w:szCs w:val="20"/>
                <w:lang w:eastAsia="sk-SK"/>
              </w:rPr>
              <w:t>Kritériá hodnotenia vzdelávacích výstupov</w:t>
            </w:r>
          </w:p>
          <w:p w14:paraId="106E379F" w14:textId="77777777" w:rsidR="003611B0" w:rsidRPr="002541DF" w:rsidRDefault="003611B0" w:rsidP="003611B0">
            <w:pPr>
              <w:spacing w:after="0" w:line="240" w:lineRule="auto"/>
              <w:jc w:val="center"/>
              <w:rPr>
                <w:rFonts w:ascii="Times New Roman" w:hAnsi="Times New Roman"/>
                <w:b/>
                <w:sz w:val="20"/>
                <w:szCs w:val="20"/>
                <w:lang w:eastAsia="sk-SK"/>
              </w:rPr>
            </w:pPr>
            <w:r w:rsidRPr="002541DF">
              <w:rPr>
                <w:rFonts w:ascii="Times New Roman" w:hAnsi="Times New Roman"/>
                <w:b/>
                <w:sz w:val="20"/>
                <w:szCs w:val="20"/>
                <w:lang w:eastAsia="sk-SK"/>
              </w:rPr>
              <w:t>Žiak:</w:t>
            </w:r>
          </w:p>
        </w:tc>
        <w:tc>
          <w:tcPr>
            <w:tcW w:w="1525"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6F587C04" w14:textId="77777777" w:rsidR="003611B0" w:rsidRPr="002541DF" w:rsidRDefault="003611B0" w:rsidP="003611B0">
            <w:pPr>
              <w:spacing w:after="0" w:line="240" w:lineRule="auto"/>
              <w:jc w:val="center"/>
              <w:rPr>
                <w:rFonts w:ascii="Times New Roman" w:hAnsi="Times New Roman"/>
                <w:b/>
                <w:sz w:val="20"/>
                <w:szCs w:val="20"/>
                <w:lang w:eastAsia="sk-SK"/>
              </w:rPr>
            </w:pPr>
            <w:r w:rsidRPr="002541DF">
              <w:rPr>
                <w:rFonts w:ascii="Times New Roman" w:hAnsi="Times New Roman"/>
                <w:b/>
                <w:sz w:val="20"/>
                <w:szCs w:val="20"/>
                <w:lang w:eastAsia="sk-SK"/>
              </w:rPr>
              <w:t>Metódy hodnotenia</w:t>
            </w:r>
          </w:p>
        </w:tc>
        <w:tc>
          <w:tcPr>
            <w:tcW w:w="2280" w:type="dxa"/>
            <w:tcBorders>
              <w:top w:val="thinThickSmallGap" w:sz="12" w:space="0" w:color="auto"/>
              <w:left w:val="single" w:sz="12" w:space="0" w:color="auto"/>
              <w:bottom w:val="thinThickSmallGap" w:sz="12" w:space="0" w:color="auto"/>
              <w:right w:val="thinThickSmallGap" w:sz="12" w:space="0" w:color="auto"/>
            </w:tcBorders>
            <w:shd w:val="clear" w:color="auto" w:fill="FFFF99"/>
            <w:hideMark/>
          </w:tcPr>
          <w:p w14:paraId="309A9A91" w14:textId="77777777" w:rsidR="003611B0" w:rsidRPr="002541DF" w:rsidRDefault="003611B0" w:rsidP="003611B0">
            <w:pPr>
              <w:spacing w:after="0" w:line="240" w:lineRule="auto"/>
              <w:jc w:val="center"/>
              <w:rPr>
                <w:rFonts w:ascii="Times New Roman" w:hAnsi="Times New Roman"/>
                <w:b/>
                <w:sz w:val="20"/>
                <w:szCs w:val="20"/>
                <w:lang w:eastAsia="sk-SK"/>
              </w:rPr>
            </w:pPr>
            <w:r w:rsidRPr="002541DF">
              <w:rPr>
                <w:rFonts w:ascii="Times New Roman" w:hAnsi="Times New Roman"/>
                <w:b/>
                <w:sz w:val="20"/>
                <w:szCs w:val="20"/>
                <w:lang w:eastAsia="sk-SK"/>
              </w:rPr>
              <w:t>Prostriedky hodnotenia</w:t>
            </w:r>
          </w:p>
        </w:tc>
      </w:tr>
      <w:tr w:rsidR="003611B0" w:rsidRPr="00627C5B" w14:paraId="518BDA18" w14:textId="77777777" w:rsidTr="003611B0">
        <w:trPr>
          <w:trHeight w:val="123"/>
        </w:trPr>
        <w:tc>
          <w:tcPr>
            <w:tcW w:w="2656" w:type="dxa"/>
            <w:tcBorders>
              <w:top w:val="thinThickSmallGap" w:sz="12" w:space="0" w:color="auto"/>
              <w:left w:val="thinThickSmallGap" w:sz="12" w:space="0" w:color="auto"/>
              <w:bottom w:val="single" w:sz="12" w:space="0" w:color="auto"/>
              <w:right w:val="single" w:sz="12" w:space="0" w:color="auto"/>
            </w:tcBorders>
            <w:hideMark/>
          </w:tcPr>
          <w:p w14:paraId="4B334DD5" w14:textId="77777777" w:rsidR="003611B0" w:rsidRPr="00627C5B" w:rsidRDefault="003611B0" w:rsidP="003611B0">
            <w:pPr>
              <w:spacing w:after="0"/>
              <w:rPr>
                <w:rFonts w:ascii="Times New Roman" w:hAnsi="Times New Roman"/>
                <w:b/>
                <w:sz w:val="16"/>
                <w:szCs w:val="16"/>
              </w:rPr>
            </w:pPr>
            <w:r w:rsidRPr="00627C5B">
              <w:rPr>
                <w:rFonts w:ascii="Times New Roman" w:hAnsi="Times New Roman"/>
                <w:b/>
                <w:sz w:val="16"/>
                <w:szCs w:val="16"/>
              </w:rPr>
              <w:t>Evolúcia živých sústav</w:t>
            </w:r>
          </w:p>
        </w:tc>
        <w:tc>
          <w:tcPr>
            <w:tcW w:w="894" w:type="dxa"/>
            <w:tcBorders>
              <w:top w:val="thinThickSmallGap" w:sz="12" w:space="0" w:color="auto"/>
              <w:left w:val="single" w:sz="12" w:space="0" w:color="auto"/>
              <w:bottom w:val="single" w:sz="12" w:space="0" w:color="auto"/>
              <w:right w:val="single" w:sz="12" w:space="0" w:color="auto"/>
            </w:tcBorders>
            <w:vAlign w:val="center"/>
          </w:tcPr>
          <w:p w14:paraId="0A3DC3C4" w14:textId="77777777" w:rsidR="003611B0" w:rsidRPr="00627C5B" w:rsidRDefault="003611B0" w:rsidP="003611B0">
            <w:pPr>
              <w:tabs>
                <w:tab w:val="left" w:pos="3078"/>
              </w:tabs>
              <w:spacing w:after="0"/>
              <w:jc w:val="center"/>
              <w:rPr>
                <w:rFonts w:ascii="Times New Roman" w:hAnsi="Times New Roman"/>
                <w:b/>
                <w:sz w:val="16"/>
                <w:szCs w:val="16"/>
              </w:rPr>
            </w:pPr>
            <w:r w:rsidRPr="00627C5B">
              <w:rPr>
                <w:rFonts w:ascii="Times New Roman" w:hAnsi="Times New Roman"/>
                <w:b/>
                <w:sz w:val="16"/>
                <w:szCs w:val="16"/>
              </w:rPr>
              <w:t>3</w:t>
            </w:r>
          </w:p>
        </w:tc>
        <w:tc>
          <w:tcPr>
            <w:tcW w:w="1906" w:type="dxa"/>
            <w:tcBorders>
              <w:top w:val="thinThickSmallGap" w:sz="12" w:space="0" w:color="auto"/>
              <w:left w:val="single" w:sz="12" w:space="0" w:color="auto"/>
              <w:bottom w:val="single" w:sz="12" w:space="0" w:color="auto"/>
              <w:right w:val="single" w:sz="12" w:space="0" w:color="auto"/>
            </w:tcBorders>
            <w:hideMark/>
          </w:tcPr>
          <w:p w14:paraId="7E8BF271" w14:textId="77777777" w:rsidR="003611B0" w:rsidRPr="00627C5B" w:rsidRDefault="003611B0" w:rsidP="003611B0">
            <w:pPr>
              <w:spacing w:after="0"/>
              <w:rPr>
                <w:rFonts w:ascii="Times New Roman" w:hAnsi="Times New Roman"/>
                <w:sz w:val="16"/>
                <w:szCs w:val="16"/>
              </w:rPr>
            </w:pPr>
          </w:p>
        </w:tc>
        <w:tc>
          <w:tcPr>
            <w:tcW w:w="3410" w:type="dxa"/>
            <w:tcBorders>
              <w:top w:val="thinThickSmallGap" w:sz="12" w:space="0" w:color="auto"/>
              <w:left w:val="single" w:sz="12" w:space="0" w:color="auto"/>
              <w:bottom w:val="single" w:sz="12" w:space="0" w:color="auto"/>
              <w:right w:val="single" w:sz="12" w:space="0" w:color="auto"/>
            </w:tcBorders>
            <w:vAlign w:val="center"/>
            <w:hideMark/>
          </w:tcPr>
          <w:p w14:paraId="59E0DAC0" w14:textId="77777777" w:rsidR="003611B0" w:rsidRPr="00627C5B" w:rsidRDefault="003611B0" w:rsidP="003611B0">
            <w:pPr>
              <w:autoSpaceDE w:val="0"/>
              <w:autoSpaceDN w:val="0"/>
              <w:adjustRightInd w:val="0"/>
              <w:spacing w:after="0"/>
              <w:rPr>
                <w:rFonts w:ascii="Times New Roman" w:hAnsi="Times New Roman"/>
                <w:sz w:val="16"/>
                <w:szCs w:val="16"/>
              </w:rPr>
            </w:pPr>
            <w:r w:rsidRPr="00627C5B">
              <w:rPr>
                <w:rFonts w:ascii="Times New Roman" w:hAnsi="Times New Roman"/>
                <w:sz w:val="16"/>
                <w:szCs w:val="16"/>
              </w:rPr>
              <w:t>- opísať systém živej prírody</w:t>
            </w:r>
          </w:p>
          <w:p w14:paraId="2234E1C7" w14:textId="77777777" w:rsidR="003611B0" w:rsidRPr="00627C5B" w:rsidRDefault="003611B0" w:rsidP="003611B0">
            <w:pPr>
              <w:autoSpaceDE w:val="0"/>
              <w:autoSpaceDN w:val="0"/>
              <w:adjustRightInd w:val="0"/>
              <w:spacing w:after="0"/>
              <w:rPr>
                <w:rFonts w:ascii="Times New Roman" w:hAnsi="Times New Roman"/>
                <w:sz w:val="16"/>
                <w:szCs w:val="16"/>
              </w:rPr>
            </w:pPr>
            <w:r w:rsidRPr="00627C5B">
              <w:rPr>
                <w:rFonts w:ascii="Times New Roman" w:hAnsi="Times New Roman"/>
                <w:sz w:val="16"/>
                <w:szCs w:val="16"/>
              </w:rPr>
              <w:t>- vysvetliť vznik života na Zemi</w:t>
            </w:r>
          </w:p>
          <w:p w14:paraId="61C64397" w14:textId="77777777" w:rsidR="003611B0" w:rsidRPr="00627C5B" w:rsidRDefault="003611B0" w:rsidP="003611B0">
            <w:pPr>
              <w:autoSpaceDE w:val="0"/>
              <w:autoSpaceDN w:val="0"/>
              <w:adjustRightInd w:val="0"/>
              <w:spacing w:after="0"/>
              <w:rPr>
                <w:rFonts w:ascii="Times New Roman" w:hAnsi="Times New Roman"/>
                <w:sz w:val="16"/>
                <w:szCs w:val="16"/>
              </w:rPr>
            </w:pPr>
            <w:r w:rsidRPr="00627C5B">
              <w:rPr>
                <w:rFonts w:ascii="Times New Roman" w:hAnsi="Times New Roman"/>
                <w:sz w:val="16"/>
                <w:szCs w:val="16"/>
              </w:rPr>
              <w:t>- poznať evolučnú teóriu</w:t>
            </w:r>
          </w:p>
          <w:p w14:paraId="0E1BEFD2" w14:textId="77777777" w:rsidR="003611B0" w:rsidRPr="00627C5B" w:rsidRDefault="003611B0" w:rsidP="003611B0">
            <w:pPr>
              <w:autoSpaceDE w:val="0"/>
              <w:autoSpaceDN w:val="0"/>
              <w:adjustRightInd w:val="0"/>
              <w:spacing w:after="0"/>
              <w:rPr>
                <w:rFonts w:ascii="Times New Roman" w:hAnsi="Times New Roman"/>
                <w:sz w:val="16"/>
                <w:szCs w:val="16"/>
              </w:rPr>
            </w:pPr>
            <w:r w:rsidRPr="00627C5B">
              <w:rPr>
                <w:rFonts w:ascii="Times New Roman" w:hAnsi="Times New Roman"/>
                <w:sz w:val="16"/>
                <w:szCs w:val="16"/>
              </w:rPr>
              <w:t>- charakterizovať evolúciu človeka</w:t>
            </w:r>
          </w:p>
        </w:tc>
        <w:tc>
          <w:tcPr>
            <w:tcW w:w="3291" w:type="dxa"/>
            <w:tcBorders>
              <w:top w:val="thinThickSmallGap" w:sz="12" w:space="0" w:color="auto"/>
              <w:left w:val="single" w:sz="12" w:space="0" w:color="auto"/>
              <w:bottom w:val="single" w:sz="12" w:space="0" w:color="auto"/>
              <w:right w:val="thinThickSmallGap" w:sz="12" w:space="0" w:color="auto"/>
            </w:tcBorders>
            <w:vAlign w:val="center"/>
            <w:hideMark/>
          </w:tcPr>
          <w:p w14:paraId="60CBF758" w14:textId="77777777" w:rsidR="003611B0" w:rsidRPr="00627C5B" w:rsidRDefault="003611B0" w:rsidP="003611B0">
            <w:pPr>
              <w:autoSpaceDE w:val="0"/>
              <w:autoSpaceDN w:val="0"/>
              <w:adjustRightInd w:val="0"/>
              <w:spacing w:after="0"/>
              <w:rPr>
                <w:rFonts w:ascii="Times New Roman" w:hAnsi="Times New Roman"/>
                <w:sz w:val="16"/>
                <w:szCs w:val="16"/>
              </w:rPr>
            </w:pPr>
            <w:r w:rsidRPr="00627C5B">
              <w:rPr>
                <w:rFonts w:ascii="Times New Roman" w:hAnsi="Times New Roman"/>
                <w:sz w:val="16"/>
                <w:szCs w:val="16"/>
              </w:rPr>
              <w:t>- opísal systém živej prírody</w:t>
            </w:r>
          </w:p>
          <w:p w14:paraId="0BDCE3AF" w14:textId="77777777" w:rsidR="003611B0" w:rsidRPr="00627C5B" w:rsidRDefault="003611B0" w:rsidP="003611B0">
            <w:pPr>
              <w:autoSpaceDE w:val="0"/>
              <w:autoSpaceDN w:val="0"/>
              <w:adjustRightInd w:val="0"/>
              <w:spacing w:after="0"/>
              <w:rPr>
                <w:rFonts w:ascii="Times New Roman" w:hAnsi="Times New Roman"/>
                <w:sz w:val="16"/>
                <w:szCs w:val="16"/>
              </w:rPr>
            </w:pPr>
            <w:r w:rsidRPr="00627C5B">
              <w:rPr>
                <w:rFonts w:ascii="Times New Roman" w:hAnsi="Times New Roman"/>
                <w:sz w:val="16"/>
                <w:szCs w:val="16"/>
              </w:rPr>
              <w:t>- vysvetlil vznik života na Zemi</w:t>
            </w:r>
          </w:p>
          <w:p w14:paraId="34175597" w14:textId="77777777" w:rsidR="003611B0" w:rsidRPr="00627C5B" w:rsidRDefault="003611B0" w:rsidP="003611B0">
            <w:pPr>
              <w:autoSpaceDE w:val="0"/>
              <w:autoSpaceDN w:val="0"/>
              <w:adjustRightInd w:val="0"/>
              <w:spacing w:after="0"/>
              <w:rPr>
                <w:rFonts w:ascii="Times New Roman" w:hAnsi="Times New Roman"/>
                <w:sz w:val="16"/>
                <w:szCs w:val="16"/>
              </w:rPr>
            </w:pPr>
            <w:r w:rsidRPr="00627C5B">
              <w:rPr>
                <w:rFonts w:ascii="Times New Roman" w:hAnsi="Times New Roman"/>
                <w:sz w:val="16"/>
                <w:szCs w:val="16"/>
              </w:rPr>
              <w:t>- poznal evolučnú teóriu</w:t>
            </w:r>
          </w:p>
          <w:p w14:paraId="7E3B515A" w14:textId="77777777" w:rsidR="003611B0" w:rsidRPr="00627C5B" w:rsidRDefault="003611B0" w:rsidP="003611B0">
            <w:pPr>
              <w:autoSpaceDE w:val="0"/>
              <w:autoSpaceDN w:val="0"/>
              <w:adjustRightInd w:val="0"/>
              <w:spacing w:after="0"/>
              <w:rPr>
                <w:rFonts w:ascii="Times New Roman" w:hAnsi="Times New Roman"/>
                <w:sz w:val="16"/>
                <w:szCs w:val="16"/>
              </w:rPr>
            </w:pPr>
            <w:r w:rsidRPr="00627C5B">
              <w:rPr>
                <w:rFonts w:ascii="Times New Roman" w:hAnsi="Times New Roman"/>
                <w:sz w:val="16"/>
                <w:szCs w:val="16"/>
              </w:rPr>
              <w:t>-  charakterizoval evolúciu človeka</w:t>
            </w:r>
          </w:p>
        </w:tc>
        <w:tc>
          <w:tcPr>
            <w:tcW w:w="1525" w:type="dxa"/>
            <w:tcBorders>
              <w:top w:val="thinThickSmallGap" w:sz="12" w:space="0" w:color="auto"/>
              <w:left w:val="thinThickSmallGap" w:sz="12" w:space="0" w:color="auto"/>
              <w:bottom w:val="single" w:sz="12" w:space="0" w:color="auto"/>
              <w:right w:val="thinThickSmallGap" w:sz="12" w:space="0" w:color="auto"/>
            </w:tcBorders>
            <w:hideMark/>
          </w:tcPr>
          <w:p w14:paraId="44ACDF2F" w14:textId="77777777" w:rsidR="003611B0" w:rsidRPr="00627C5B" w:rsidRDefault="003611B0" w:rsidP="003611B0">
            <w:pPr>
              <w:spacing w:after="0"/>
              <w:rPr>
                <w:rFonts w:ascii="Times New Roman" w:hAnsi="Times New Roman"/>
                <w:sz w:val="16"/>
                <w:szCs w:val="16"/>
              </w:rPr>
            </w:pPr>
            <w:r w:rsidRPr="00627C5B">
              <w:rPr>
                <w:rFonts w:ascii="Times New Roman" w:hAnsi="Times New Roman"/>
                <w:sz w:val="16"/>
                <w:szCs w:val="16"/>
              </w:rPr>
              <w:t>Písomné skúšanie</w:t>
            </w:r>
          </w:p>
        </w:tc>
        <w:tc>
          <w:tcPr>
            <w:tcW w:w="2280" w:type="dxa"/>
            <w:tcBorders>
              <w:top w:val="thinThickSmallGap" w:sz="12" w:space="0" w:color="auto"/>
              <w:left w:val="thinThickSmallGap" w:sz="12" w:space="0" w:color="auto"/>
              <w:bottom w:val="single" w:sz="12" w:space="0" w:color="auto"/>
              <w:right w:val="thinThickSmallGap" w:sz="12" w:space="0" w:color="auto"/>
            </w:tcBorders>
            <w:hideMark/>
          </w:tcPr>
          <w:p w14:paraId="36FAE0B9" w14:textId="77777777" w:rsidR="003611B0" w:rsidRPr="00627C5B" w:rsidRDefault="003611B0" w:rsidP="003611B0">
            <w:pPr>
              <w:spacing w:after="0"/>
              <w:rPr>
                <w:rFonts w:ascii="Times New Roman" w:hAnsi="Times New Roman"/>
                <w:b/>
                <w:sz w:val="16"/>
                <w:szCs w:val="16"/>
              </w:rPr>
            </w:pPr>
          </w:p>
        </w:tc>
      </w:tr>
      <w:tr w:rsidR="003611B0" w:rsidRPr="00627C5B" w14:paraId="0B99B3E2" w14:textId="77777777" w:rsidTr="003611B0">
        <w:trPr>
          <w:trHeight w:val="540"/>
        </w:trPr>
        <w:tc>
          <w:tcPr>
            <w:tcW w:w="2656" w:type="dxa"/>
            <w:tcBorders>
              <w:top w:val="single" w:sz="12" w:space="0" w:color="auto"/>
              <w:left w:val="thinThickSmallGap" w:sz="12" w:space="0" w:color="auto"/>
              <w:bottom w:val="single" w:sz="12" w:space="0" w:color="auto"/>
              <w:right w:val="single" w:sz="12" w:space="0" w:color="auto"/>
            </w:tcBorders>
            <w:hideMark/>
          </w:tcPr>
          <w:p w14:paraId="7D3AB018" w14:textId="77777777" w:rsidR="003611B0" w:rsidRPr="00627C5B" w:rsidRDefault="003611B0" w:rsidP="003611B0">
            <w:pPr>
              <w:spacing w:after="0"/>
              <w:rPr>
                <w:rFonts w:ascii="Times New Roman" w:hAnsi="Times New Roman"/>
                <w:b/>
                <w:sz w:val="16"/>
                <w:szCs w:val="16"/>
                <w:lang w:eastAsia="sk-SK"/>
              </w:rPr>
            </w:pPr>
          </w:p>
          <w:p w14:paraId="4F827FB4" w14:textId="77777777" w:rsidR="003611B0" w:rsidRPr="00627C5B" w:rsidRDefault="003611B0" w:rsidP="003611B0">
            <w:pPr>
              <w:spacing w:after="0"/>
              <w:rPr>
                <w:rFonts w:ascii="Times New Roman" w:hAnsi="Times New Roman"/>
                <w:b/>
                <w:sz w:val="16"/>
                <w:szCs w:val="16"/>
                <w:lang w:eastAsia="sk-SK"/>
              </w:rPr>
            </w:pPr>
            <w:r w:rsidRPr="00627C5B">
              <w:rPr>
                <w:rFonts w:ascii="Times New Roman" w:hAnsi="Times New Roman"/>
                <w:b/>
                <w:sz w:val="16"/>
                <w:szCs w:val="16"/>
                <w:lang w:eastAsia="sk-SK"/>
              </w:rPr>
              <w:t>Stavba rastlinného organizmu</w:t>
            </w:r>
          </w:p>
        </w:tc>
        <w:tc>
          <w:tcPr>
            <w:tcW w:w="894" w:type="dxa"/>
            <w:tcBorders>
              <w:top w:val="single" w:sz="12" w:space="0" w:color="auto"/>
              <w:left w:val="single" w:sz="12" w:space="0" w:color="auto"/>
              <w:bottom w:val="single" w:sz="12" w:space="0" w:color="auto"/>
              <w:right w:val="single" w:sz="12" w:space="0" w:color="auto"/>
            </w:tcBorders>
            <w:vAlign w:val="center"/>
          </w:tcPr>
          <w:p w14:paraId="5C6A0750" w14:textId="77777777" w:rsidR="003611B0" w:rsidRPr="00627C5B" w:rsidRDefault="003611B0" w:rsidP="003611B0">
            <w:pPr>
              <w:tabs>
                <w:tab w:val="left" w:pos="3078"/>
              </w:tabs>
              <w:spacing w:after="0"/>
              <w:jc w:val="center"/>
              <w:rPr>
                <w:rFonts w:ascii="Times New Roman" w:hAnsi="Times New Roman"/>
                <w:b/>
                <w:sz w:val="16"/>
                <w:szCs w:val="16"/>
                <w:lang w:eastAsia="sk-SK"/>
              </w:rPr>
            </w:pPr>
            <w:r w:rsidRPr="00627C5B">
              <w:rPr>
                <w:rFonts w:ascii="Times New Roman" w:hAnsi="Times New Roman"/>
                <w:b/>
                <w:sz w:val="16"/>
                <w:szCs w:val="16"/>
                <w:lang w:eastAsia="sk-SK"/>
              </w:rPr>
              <w:t>2</w:t>
            </w:r>
          </w:p>
          <w:p w14:paraId="6AA7699E" w14:textId="77777777" w:rsidR="003611B0" w:rsidRPr="00627C5B" w:rsidRDefault="003611B0" w:rsidP="003611B0">
            <w:pPr>
              <w:tabs>
                <w:tab w:val="left" w:pos="3078"/>
              </w:tabs>
              <w:spacing w:after="0"/>
              <w:rPr>
                <w:rFonts w:ascii="Times New Roman" w:hAnsi="Times New Roman"/>
                <w:b/>
                <w:sz w:val="16"/>
                <w:szCs w:val="16"/>
                <w:lang w:eastAsia="sk-SK"/>
              </w:rPr>
            </w:pPr>
          </w:p>
        </w:tc>
        <w:tc>
          <w:tcPr>
            <w:tcW w:w="1906" w:type="dxa"/>
            <w:tcBorders>
              <w:top w:val="single" w:sz="12" w:space="0" w:color="auto"/>
              <w:left w:val="single" w:sz="12" w:space="0" w:color="auto"/>
              <w:bottom w:val="single" w:sz="12" w:space="0" w:color="auto"/>
              <w:right w:val="single" w:sz="12" w:space="0" w:color="auto"/>
            </w:tcBorders>
          </w:tcPr>
          <w:p w14:paraId="338BBF45" w14:textId="77777777" w:rsidR="003611B0" w:rsidRPr="00627C5B" w:rsidRDefault="003611B0" w:rsidP="003611B0">
            <w:pPr>
              <w:spacing w:after="0"/>
              <w:rPr>
                <w:rFonts w:ascii="Times New Roman" w:hAnsi="Times New Roman"/>
                <w:sz w:val="16"/>
                <w:szCs w:val="16"/>
                <w:lang w:eastAsia="sk-SK"/>
              </w:rPr>
            </w:pPr>
          </w:p>
        </w:tc>
        <w:tc>
          <w:tcPr>
            <w:tcW w:w="3410" w:type="dxa"/>
            <w:tcBorders>
              <w:top w:val="single" w:sz="12" w:space="0" w:color="auto"/>
              <w:left w:val="single" w:sz="12" w:space="0" w:color="auto"/>
              <w:bottom w:val="single" w:sz="12" w:space="0" w:color="auto"/>
              <w:right w:val="single" w:sz="12" w:space="0" w:color="auto"/>
            </w:tcBorders>
            <w:vAlign w:val="center"/>
            <w:hideMark/>
          </w:tcPr>
          <w:p w14:paraId="133590FC"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poznať funkciu a stavbu stielky</w:t>
            </w:r>
            <w:r>
              <w:rPr>
                <w:rFonts w:ascii="Times New Roman" w:hAnsi="Times New Roman"/>
                <w:sz w:val="16"/>
                <w:szCs w:val="16"/>
                <w:lang w:eastAsia="sk-SK"/>
              </w:rPr>
              <w:t>, stonky, koreňa, listu a kvetu</w:t>
            </w:r>
          </w:p>
        </w:tc>
        <w:tc>
          <w:tcPr>
            <w:tcW w:w="3291" w:type="dxa"/>
            <w:tcBorders>
              <w:top w:val="single" w:sz="12" w:space="0" w:color="auto"/>
              <w:left w:val="single" w:sz="12" w:space="0" w:color="auto"/>
              <w:bottom w:val="single" w:sz="12" w:space="0" w:color="auto"/>
              <w:right w:val="thinThickSmallGap" w:sz="12" w:space="0" w:color="auto"/>
            </w:tcBorders>
            <w:vAlign w:val="center"/>
          </w:tcPr>
          <w:p w14:paraId="0907E200"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poznal funkciu a stavbu stielky, stonky, koreňa, listu a kvetu</w:t>
            </w:r>
          </w:p>
          <w:p w14:paraId="0E75D44C"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p>
        </w:tc>
        <w:tc>
          <w:tcPr>
            <w:tcW w:w="1525" w:type="dxa"/>
            <w:tcBorders>
              <w:top w:val="single" w:sz="12" w:space="0" w:color="auto"/>
              <w:left w:val="thinThickSmallGap" w:sz="12" w:space="0" w:color="auto"/>
              <w:bottom w:val="single" w:sz="12" w:space="0" w:color="auto"/>
              <w:right w:val="thinThickSmallGap" w:sz="12" w:space="0" w:color="auto"/>
            </w:tcBorders>
            <w:hideMark/>
          </w:tcPr>
          <w:p w14:paraId="595E2739"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Ústne a</w:t>
            </w:r>
          </w:p>
          <w:p w14:paraId="0C1397B7"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písomné skúšanie</w:t>
            </w:r>
          </w:p>
        </w:tc>
        <w:tc>
          <w:tcPr>
            <w:tcW w:w="2280" w:type="dxa"/>
            <w:tcBorders>
              <w:top w:val="single" w:sz="12" w:space="0" w:color="auto"/>
              <w:left w:val="thinThickSmallGap" w:sz="12" w:space="0" w:color="auto"/>
              <w:bottom w:val="single" w:sz="12" w:space="0" w:color="auto"/>
              <w:right w:val="thinThickSmallGap" w:sz="12" w:space="0" w:color="auto"/>
            </w:tcBorders>
            <w:hideMark/>
          </w:tcPr>
          <w:p w14:paraId="66B0116F"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Ústne odpovede</w:t>
            </w:r>
          </w:p>
        </w:tc>
      </w:tr>
      <w:tr w:rsidR="003611B0" w:rsidRPr="00627C5B" w14:paraId="4CF23C02" w14:textId="77777777" w:rsidTr="003611B0">
        <w:trPr>
          <w:trHeight w:val="123"/>
        </w:trPr>
        <w:tc>
          <w:tcPr>
            <w:tcW w:w="2656" w:type="dxa"/>
            <w:tcBorders>
              <w:top w:val="single" w:sz="12" w:space="0" w:color="auto"/>
              <w:left w:val="thinThickSmallGap" w:sz="12" w:space="0" w:color="auto"/>
              <w:bottom w:val="single" w:sz="12" w:space="0" w:color="auto"/>
              <w:right w:val="single" w:sz="12" w:space="0" w:color="auto"/>
            </w:tcBorders>
            <w:hideMark/>
          </w:tcPr>
          <w:p w14:paraId="22968F70" w14:textId="77777777" w:rsidR="003611B0" w:rsidRPr="00627C5B" w:rsidRDefault="003611B0" w:rsidP="003611B0">
            <w:pPr>
              <w:spacing w:after="0"/>
              <w:rPr>
                <w:rFonts w:ascii="Times New Roman" w:hAnsi="Times New Roman"/>
                <w:b/>
                <w:sz w:val="16"/>
                <w:szCs w:val="16"/>
                <w:lang w:eastAsia="sk-SK"/>
              </w:rPr>
            </w:pPr>
            <w:r w:rsidRPr="00627C5B">
              <w:rPr>
                <w:rFonts w:ascii="Times New Roman" w:hAnsi="Times New Roman"/>
                <w:b/>
                <w:sz w:val="16"/>
                <w:szCs w:val="16"/>
                <w:lang w:eastAsia="sk-SK"/>
              </w:rPr>
              <w:t>Dedičnosť a premenlivosť</w:t>
            </w:r>
          </w:p>
        </w:tc>
        <w:tc>
          <w:tcPr>
            <w:tcW w:w="894" w:type="dxa"/>
            <w:tcBorders>
              <w:top w:val="single" w:sz="12" w:space="0" w:color="auto"/>
              <w:left w:val="single" w:sz="12" w:space="0" w:color="auto"/>
              <w:bottom w:val="single" w:sz="12" w:space="0" w:color="auto"/>
              <w:right w:val="single" w:sz="12" w:space="0" w:color="auto"/>
            </w:tcBorders>
            <w:vAlign w:val="center"/>
          </w:tcPr>
          <w:p w14:paraId="05098738" w14:textId="77777777" w:rsidR="003611B0" w:rsidRPr="00627C5B" w:rsidRDefault="003611B0" w:rsidP="003611B0">
            <w:pPr>
              <w:tabs>
                <w:tab w:val="left" w:pos="3078"/>
              </w:tabs>
              <w:spacing w:after="0"/>
              <w:jc w:val="center"/>
              <w:rPr>
                <w:rFonts w:ascii="Times New Roman" w:hAnsi="Times New Roman"/>
                <w:b/>
                <w:sz w:val="16"/>
                <w:szCs w:val="16"/>
                <w:lang w:eastAsia="sk-SK"/>
              </w:rPr>
            </w:pPr>
            <w:r w:rsidRPr="00627C5B">
              <w:rPr>
                <w:rFonts w:ascii="Times New Roman" w:hAnsi="Times New Roman"/>
                <w:b/>
                <w:sz w:val="16"/>
                <w:szCs w:val="16"/>
                <w:lang w:eastAsia="sk-SK"/>
              </w:rPr>
              <w:t>9</w:t>
            </w:r>
          </w:p>
          <w:p w14:paraId="5995266A"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49EF9DC1"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0883C883" w14:textId="77777777" w:rsidR="003611B0" w:rsidRPr="00627C5B" w:rsidRDefault="003611B0" w:rsidP="003611B0">
            <w:pPr>
              <w:tabs>
                <w:tab w:val="left" w:pos="3078"/>
              </w:tabs>
              <w:spacing w:after="0"/>
              <w:rPr>
                <w:rFonts w:ascii="Times New Roman" w:hAnsi="Times New Roman"/>
                <w:b/>
                <w:sz w:val="16"/>
                <w:szCs w:val="16"/>
                <w:lang w:eastAsia="sk-SK"/>
              </w:rPr>
            </w:pPr>
          </w:p>
          <w:p w14:paraId="42B0036F" w14:textId="77777777" w:rsidR="003611B0" w:rsidRPr="00627C5B" w:rsidRDefault="003611B0" w:rsidP="003611B0">
            <w:pPr>
              <w:tabs>
                <w:tab w:val="left" w:pos="3078"/>
              </w:tabs>
              <w:spacing w:after="0"/>
              <w:jc w:val="center"/>
              <w:rPr>
                <w:rFonts w:ascii="Times New Roman" w:hAnsi="Times New Roman"/>
                <w:b/>
                <w:sz w:val="16"/>
                <w:szCs w:val="16"/>
                <w:lang w:eastAsia="sk-SK"/>
              </w:rPr>
            </w:pPr>
          </w:p>
        </w:tc>
        <w:tc>
          <w:tcPr>
            <w:tcW w:w="1906" w:type="dxa"/>
            <w:tcBorders>
              <w:top w:val="single" w:sz="12" w:space="0" w:color="auto"/>
              <w:left w:val="single" w:sz="12" w:space="0" w:color="auto"/>
              <w:bottom w:val="single" w:sz="12" w:space="0" w:color="auto"/>
              <w:right w:val="single" w:sz="12" w:space="0" w:color="auto"/>
            </w:tcBorders>
            <w:hideMark/>
          </w:tcPr>
          <w:p w14:paraId="75809BDA"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ANF- 2. ročník</w:t>
            </w:r>
          </w:p>
        </w:tc>
        <w:tc>
          <w:tcPr>
            <w:tcW w:w="3410" w:type="dxa"/>
            <w:tcBorders>
              <w:top w:val="single" w:sz="12" w:space="0" w:color="auto"/>
              <w:left w:val="single" w:sz="12" w:space="0" w:color="auto"/>
              <w:bottom w:val="single" w:sz="12" w:space="0" w:color="auto"/>
              <w:right w:val="single" w:sz="12" w:space="0" w:color="auto"/>
            </w:tcBorders>
          </w:tcPr>
          <w:p w14:paraId="61E7F4ED"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-poznať podstatu dedičnosti a premenlivosti</w:t>
            </w:r>
          </w:p>
          <w:p w14:paraId="1AAC1652"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poznať základné genetické pojmy</w:t>
            </w:r>
          </w:p>
          <w:p w14:paraId="56E102AE"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vedieť vyhľadať, spracovať a prezentovať informácie o významných objavoch v oblasti genetiky</w:t>
            </w:r>
          </w:p>
          <w:p w14:paraId="1130C493"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charakterizovať nukleové kyseliny</w:t>
            </w:r>
          </w:p>
          <w:p w14:paraId="16F1FC71"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poznať lokalizáciu genetickej informácie v bunke.</w:t>
            </w:r>
          </w:p>
          <w:p w14:paraId="5C6E4800"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vedieť opísať časti chromozómu.</w:t>
            </w:r>
          </w:p>
          <w:p w14:paraId="0DCD16BF"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vysvetliť rozdiel medzi somatickou</w:t>
            </w:r>
          </w:p>
          <w:p w14:paraId="0FEE62B3"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a pohlavnou bunkou</w:t>
            </w:r>
          </w:p>
          <w:p w14:paraId="474D212D"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poznať základy dedičnosti pohlavia a krvných skupín</w:t>
            </w:r>
          </w:p>
          <w:p w14:paraId="74FEA55E"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opísať mutácie</w:t>
            </w:r>
          </w:p>
          <w:p w14:paraId="681B082C"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charakterizovať genetické inžinierstvo</w:t>
            </w:r>
          </w:p>
        </w:tc>
        <w:tc>
          <w:tcPr>
            <w:tcW w:w="3291" w:type="dxa"/>
            <w:tcBorders>
              <w:top w:val="single" w:sz="12" w:space="0" w:color="auto"/>
              <w:left w:val="single" w:sz="12" w:space="0" w:color="auto"/>
              <w:bottom w:val="single" w:sz="12" w:space="0" w:color="auto"/>
              <w:right w:val="thinThickSmallGap" w:sz="12" w:space="0" w:color="auto"/>
            </w:tcBorders>
          </w:tcPr>
          <w:p w14:paraId="70157818"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-poznal  podstatu dedičnosti a premenlivosti</w:t>
            </w:r>
          </w:p>
          <w:p w14:paraId="02AD1115"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poznal základné genetické pojmy</w:t>
            </w:r>
          </w:p>
          <w:p w14:paraId="4474F685"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vedel vyhľadať, spracovať a prezentovať informácie o významných objavoch v oblasti genetiky</w:t>
            </w:r>
          </w:p>
          <w:p w14:paraId="56222662"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charakterizoval nukleové kyseliny</w:t>
            </w:r>
          </w:p>
          <w:p w14:paraId="772754D1"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poznal lokalizáciu genetickej informácie v bunke</w:t>
            </w:r>
          </w:p>
          <w:p w14:paraId="3AEDC040"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vedel  opísať časti chromozómu</w:t>
            </w:r>
          </w:p>
          <w:p w14:paraId="4DF5277F"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vysvetlil rozdiel medzi somatickou a pohlavnou bunkou</w:t>
            </w:r>
          </w:p>
          <w:p w14:paraId="50F92195"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poznal základy dedičnosti pohlavia a krvných skupín</w:t>
            </w:r>
          </w:p>
          <w:p w14:paraId="008A20EF"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opísal mutácie</w:t>
            </w:r>
          </w:p>
          <w:p w14:paraId="4E1E0F18"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charakterizovať genetické inžinierstvo</w:t>
            </w:r>
          </w:p>
        </w:tc>
        <w:tc>
          <w:tcPr>
            <w:tcW w:w="1525" w:type="dxa"/>
            <w:tcBorders>
              <w:top w:val="single" w:sz="12" w:space="0" w:color="auto"/>
              <w:left w:val="thinThickSmallGap" w:sz="12" w:space="0" w:color="auto"/>
              <w:bottom w:val="single" w:sz="12" w:space="0" w:color="auto"/>
              <w:right w:val="thinThickSmallGap" w:sz="12" w:space="0" w:color="auto"/>
            </w:tcBorders>
            <w:hideMark/>
          </w:tcPr>
          <w:p w14:paraId="7235F43E"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Ústne skúšanie</w:t>
            </w:r>
          </w:p>
        </w:tc>
        <w:tc>
          <w:tcPr>
            <w:tcW w:w="2280" w:type="dxa"/>
            <w:tcBorders>
              <w:top w:val="single" w:sz="12" w:space="0" w:color="auto"/>
              <w:left w:val="thinThickSmallGap" w:sz="12" w:space="0" w:color="auto"/>
              <w:bottom w:val="single" w:sz="12" w:space="0" w:color="auto"/>
              <w:right w:val="thinThickSmallGap" w:sz="12" w:space="0" w:color="auto"/>
            </w:tcBorders>
            <w:hideMark/>
          </w:tcPr>
          <w:p w14:paraId="1AE7E2BD"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Ústne odpovede</w:t>
            </w:r>
          </w:p>
        </w:tc>
      </w:tr>
      <w:tr w:rsidR="003611B0" w:rsidRPr="00627C5B" w14:paraId="7C0BA9E7" w14:textId="77777777" w:rsidTr="003611B0">
        <w:trPr>
          <w:trHeight w:val="896"/>
        </w:trPr>
        <w:tc>
          <w:tcPr>
            <w:tcW w:w="2656" w:type="dxa"/>
            <w:tcBorders>
              <w:top w:val="single" w:sz="12" w:space="0" w:color="auto"/>
              <w:left w:val="thinThickSmallGap" w:sz="12" w:space="0" w:color="auto"/>
              <w:bottom w:val="single" w:sz="12" w:space="0" w:color="auto"/>
              <w:right w:val="single" w:sz="12" w:space="0" w:color="auto"/>
            </w:tcBorders>
          </w:tcPr>
          <w:p w14:paraId="03F50048" w14:textId="77777777" w:rsidR="003611B0" w:rsidRPr="00627C5B" w:rsidRDefault="003611B0" w:rsidP="003611B0">
            <w:pPr>
              <w:spacing w:after="0"/>
              <w:rPr>
                <w:rFonts w:ascii="Times New Roman" w:hAnsi="Times New Roman"/>
                <w:b/>
                <w:sz w:val="16"/>
                <w:szCs w:val="16"/>
                <w:lang w:eastAsia="sk-SK"/>
              </w:rPr>
            </w:pPr>
            <w:r w:rsidRPr="00627C5B">
              <w:rPr>
                <w:rFonts w:ascii="Times New Roman" w:hAnsi="Times New Roman"/>
                <w:b/>
                <w:sz w:val="16"/>
                <w:szCs w:val="16"/>
                <w:lang w:eastAsia="sk-SK"/>
              </w:rPr>
              <w:t xml:space="preserve">Základy ekológie </w:t>
            </w:r>
          </w:p>
        </w:tc>
        <w:tc>
          <w:tcPr>
            <w:tcW w:w="894" w:type="dxa"/>
            <w:tcBorders>
              <w:top w:val="single" w:sz="12" w:space="0" w:color="auto"/>
              <w:left w:val="single" w:sz="12" w:space="0" w:color="auto"/>
              <w:bottom w:val="single" w:sz="12" w:space="0" w:color="auto"/>
              <w:right w:val="single" w:sz="12" w:space="0" w:color="auto"/>
            </w:tcBorders>
            <w:vAlign w:val="center"/>
          </w:tcPr>
          <w:p w14:paraId="69187EAE" w14:textId="77777777" w:rsidR="003611B0" w:rsidRPr="00627C5B" w:rsidRDefault="003611B0" w:rsidP="003611B0">
            <w:pPr>
              <w:tabs>
                <w:tab w:val="left" w:pos="3078"/>
              </w:tabs>
              <w:spacing w:after="0"/>
              <w:jc w:val="center"/>
              <w:rPr>
                <w:rFonts w:ascii="Times New Roman" w:hAnsi="Times New Roman"/>
                <w:b/>
                <w:sz w:val="16"/>
                <w:szCs w:val="16"/>
                <w:lang w:eastAsia="sk-SK"/>
              </w:rPr>
            </w:pPr>
            <w:r w:rsidRPr="00627C5B">
              <w:rPr>
                <w:rFonts w:ascii="Times New Roman" w:hAnsi="Times New Roman"/>
                <w:b/>
                <w:sz w:val="16"/>
                <w:szCs w:val="16"/>
                <w:lang w:eastAsia="sk-SK"/>
              </w:rPr>
              <w:t>4</w:t>
            </w:r>
          </w:p>
          <w:p w14:paraId="6BC0BFB6"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5C879589"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5880A2AD"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59EDB4FE"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0F454E91"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70E3BF6E"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6C33C5FC"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193F4B76"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2C3EAB89"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7B476D0D"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7E2F7418" w14:textId="77777777" w:rsidR="003611B0" w:rsidRPr="00627C5B" w:rsidRDefault="003611B0" w:rsidP="003611B0">
            <w:pPr>
              <w:tabs>
                <w:tab w:val="left" w:pos="3078"/>
              </w:tabs>
              <w:spacing w:after="0"/>
              <w:jc w:val="center"/>
              <w:rPr>
                <w:rFonts w:ascii="Times New Roman" w:hAnsi="Times New Roman"/>
                <w:b/>
                <w:sz w:val="16"/>
                <w:szCs w:val="16"/>
                <w:lang w:eastAsia="sk-SK"/>
              </w:rPr>
            </w:pPr>
          </w:p>
        </w:tc>
        <w:tc>
          <w:tcPr>
            <w:tcW w:w="1906" w:type="dxa"/>
            <w:tcBorders>
              <w:top w:val="single" w:sz="12" w:space="0" w:color="auto"/>
              <w:left w:val="single" w:sz="12" w:space="0" w:color="auto"/>
              <w:bottom w:val="single" w:sz="12" w:space="0" w:color="auto"/>
              <w:right w:val="single" w:sz="12" w:space="0" w:color="auto"/>
            </w:tcBorders>
          </w:tcPr>
          <w:p w14:paraId="7D85BDF7"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ZKC 1.  roč</w:t>
            </w:r>
            <w:r w:rsidR="004C53F0">
              <w:rPr>
                <w:rFonts w:ascii="Times New Roman" w:hAnsi="Times New Roman"/>
                <w:sz w:val="16"/>
                <w:szCs w:val="16"/>
                <w:lang w:eastAsia="sk-SK"/>
              </w:rPr>
              <w:t>ník</w:t>
            </w:r>
          </w:p>
          <w:p w14:paraId="0ED5B9AD" w14:textId="77777777" w:rsidR="003611B0" w:rsidRPr="00627C5B" w:rsidRDefault="003611B0" w:rsidP="003611B0">
            <w:pPr>
              <w:spacing w:after="0"/>
              <w:rPr>
                <w:rFonts w:ascii="Times New Roman" w:hAnsi="Times New Roman"/>
                <w:sz w:val="16"/>
                <w:szCs w:val="16"/>
                <w:lang w:eastAsia="sk-SK"/>
              </w:rPr>
            </w:pPr>
          </w:p>
        </w:tc>
        <w:tc>
          <w:tcPr>
            <w:tcW w:w="3410" w:type="dxa"/>
            <w:tcBorders>
              <w:top w:val="single" w:sz="12" w:space="0" w:color="auto"/>
              <w:left w:val="single" w:sz="12" w:space="0" w:color="auto"/>
              <w:bottom w:val="single" w:sz="12" w:space="0" w:color="auto"/>
              <w:right w:val="single" w:sz="12" w:space="0" w:color="auto"/>
            </w:tcBorders>
            <w:vAlign w:val="center"/>
          </w:tcPr>
          <w:p w14:paraId="3840C896"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vnímať živú prírodu ako hierarchicky usporiadaný, neustále sa meniaci,</w:t>
            </w:r>
          </w:p>
          <w:p w14:paraId="285BF8D0"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dynamický systém</w:t>
            </w:r>
          </w:p>
          <w:p w14:paraId="6B6500A0"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-chápať vzájomné vzťahy medzi organizmami a ich prostredím</w:t>
            </w:r>
          </w:p>
          <w:p w14:paraId="1CD5FBC1"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posilňovať pocit zodpovednosti vo vzťahu k živým organizmom a ich prostrediu</w:t>
            </w:r>
          </w:p>
          <w:p w14:paraId="5827D7E1"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poznať pojem ekológia, ekosystém a životné prostredie</w:t>
            </w:r>
          </w:p>
          <w:p w14:paraId="0B91B87F"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vedieť v čom je význam ekológie</w:t>
            </w:r>
          </w:p>
          <w:p w14:paraId="705F86DF"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poznať globálne ekologické problémy</w:t>
            </w:r>
          </w:p>
        </w:tc>
        <w:tc>
          <w:tcPr>
            <w:tcW w:w="3291" w:type="dxa"/>
            <w:tcBorders>
              <w:top w:val="single" w:sz="12" w:space="0" w:color="auto"/>
              <w:left w:val="single" w:sz="12" w:space="0" w:color="auto"/>
              <w:bottom w:val="single" w:sz="12" w:space="0" w:color="auto"/>
              <w:right w:val="thinThickSmallGap" w:sz="12" w:space="0" w:color="auto"/>
            </w:tcBorders>
            <w:vAlign w:val="center"/>
          </w:tcPr>
          <w:p w14:paraId="1BC615B2"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vníma  živú prírodu ako hierarchicky usporiadaný, neustále sa meniaci, dynamický systém</w:t>
            </w:r>
          </w:p>
          <w:p w14:paraId="193B0ABC"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-chápe vzájomné vzťahy medzi organizmami a ich prostredím</w:t>
            </w:r>
          </w:p>
          <w:p w14:paraId="09178333"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cíti  zodpovednosť vo vzťahu k živým organizmom a ich prostrediu</w:t>
            </w:r>
          </w:p>
          <w:p w14:paraId="6610F824"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poznal pojem ekológia,  ekosystém a životné prostredie</w:t>
            </w:r>
          </w:p>
          <w:p w14:paraId="340C7B42"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vedel v čom je význam ekológie</w:t>
            </w:r>
          </w:p>
          <w:p w14:paraId="5DE16852"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poznal globálne ekologické problémy</w:t>
            </w:r>
          </w:p>
        </w:tc>
        <w:tc>
          <w:tcPr>
            <w:tcW w:w="1525" w:type="dxa"/>
            <w:tcBorders>
              <w:top w:val="single" w:sz="12" w:space="0" w:color="auto"/>
              <w:left w:val="thinThickSmallGap" w:sz="12" w:space="0" w:color="auto"/>
              <w:bottom w:val="single" w:sz="12" w:space="0" w:color="auto"/>
              <w:right w:val="thinThickSmallGap" w:sz="12" w:space="0" w:color="auto"/>
            </w:tcBorders>
          </w:tcPr>
          <w:p w14:paraId="2B6BE75C" w14:textId="77777777" w:rsidR="003611B0" w:rsidRPr="00627C5B" w:rsidRDefault="003611B0" w:rsidP="003611B0">
            <w:pPr>
              <w:spacing w:after="0"/>
              <w:rPr>
                <w:rFonts w:ascii="Times New Roman" w:hAnsi="Times New Roman"/>
                <w:b/>
                <w:sz w:val="16"/>
                <w:szCs w:val="16"/>
                <w:lang w:eastAsia="sk-SK"/>
              </w:rPr>
            </w:pPr>
          </w:p>
        </w:tc>
        <w:tc>
          <w:tcPr>
            <w:tcW w:w="2280" w:type="dxa"/>
            <w:tcBorders>
              <w:top w:val="single" w:sz="12" w:space="0" w:color="auto"/>
              <w:left w:val="thinThickSmallGap" w:sz="12" w:space="0" w:color="auto"/>
              <w:bottom w:val="single" w:sz="12" w:space="0" w:color="auto"/>
              <w:right w:val="thinThickSmallGap" w:sz="12" w:space="0" w:color="auto"/>
            </w:tcBorders>
            <w:vAlign w:val="center"/>
          </w:tcPr>
          <w:p w14:paraId="65977888"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7EF7D783"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0513C231"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620D802E"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3AFB4F42"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561C7C0E"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1DD00033"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4FA47992"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73D8B618"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5BCEB1AD"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23831689"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770453B1" w14:textId="77777777" w:rsidR="003611B0" w:rsidRPr="00627C5B" w:rsidRDefault="003611B0" w:rsidP="003611B0">
            <w:pPr>
              <w:tabs>
                <w:tab w:val="left" w:pos="3078"/>
              </w:tabs>
              <w:spacing w:after="0"/>
              <w:jc w:val="center"/>
              <w:rPr>
                <w:rFonts w:ascii="Times New Roman" w:hAnsi="Times New Roman"/>
                <w:b/>
                <w:sz w:val="16"/>
                <w:szCs w:val="16"/>
                <w:lang w:eastAsia="sk-SK"/>
              </w:rPr>
            </w:pPr>
          </w:p>
        </w:tc>
      </w:tr>
      <w:tr w:rsidR="003611B0" w:rsidRPr="00627C5B" w14:paraId="08489AA4" w14:textId="77777777" w:rsidTr="003611B0">
        <w:trPr>
          <w:trHeight w:val="123"/>
        </w:trPr>
        <w:tc>
          <w:tcPr>
            <w:tcW w:w="2656" w:type="dxa"/>
            <w:tcBorders>
              <w:top w:val="single" w:sz="12" w:space="0" w:color="auto"/>
              <w:left w:val="thinThickSmallGap" w:sz="12" w:space="0" w:color="auto"/>
              <w:bottom w:val="single" w:sz="12" w:space="0" w:color="auto"/>
              <w:right w:val="single" w:sz="12" w:space="0" w:color="auto"/>
            </w:tcBorders>
          </w:tcPr>
          <w:p w14:paraId="668205D1" w14:textId="77777777" w:rsidR="003611B0" w:rsidRPr="00627C5B" w:rsidRDefault="003611B0" w:rsidP="003611B0">
            <w:pPr>
              <w:spacing w:after="0"/>
              <w:rPr>
                <w:rFonts w:ascii="Times New Roman" w:hAnsi="Times New Roman"/>
                <w:b/>
                <w:sz w:val="16"/>
                <w:szCs w:val="16"/>
                <w:lang w:eastAsia="sk-SK"/>
              </w:rPr>
            </w:pPr>
          </w:p>
          <w:p w14:paraId="2526095B" w14:textId="77777777" w:rsidR="003611B0" w:rsidRPr="00627C5B" w:rsidRDefault="003611B0" w:rsidP="003611B0">
            <w:pPr>
              <w:spacing w:after="0"/>
              <w:rPr>
                <w:rFonts w:ascii="Times New Roman" w:hAnsi="Times New Roman"/>
                <w:b/>
                <w:sz w:val="16"/>
                <w:szCs w:val="16"/>
                <w:lang w:eastAsia="sk-SK"/>
              </w:rPr>
            </w:pPr>
            <w:r w:rsidRPr="00627C5B">
              <w:rPr>
                <w:rFonts w:ascii="Times New Roman" w:hAnsi="Times New Roman"/>
                <w:b/>
                <w:sz w:val="16"/>
                <w:szCs w:val="16"/>
                <w:lang w:eastAsia="sk-SK"/>
              </w:rPr>
              <w:t>Človek a životné prostredie</w:t>
            </w:r>
          </w:p>
        </w:tc>
        <w:tc>
          <w:tcPr>
            <w:tcW w:w="894" w:type="dxa"/>
            <w:tcBorders>
              <w:top w:val="single" w:sz="12" w:space="0" w:color="auto"/>
              <w:left w:val="single" w:sz="12" w:space="0" w:color="auto"/>
              <w:bottom w:val="single" w:sz="12" w:space="0" w:color="auto"/>
              <w:right w:val="single" w:sz="12" w:space="0" w:color="auto"/>
            </w:tcBorders>
            <w:vAlign w:val="center"/>
          </w:tcPr>
          <w:p w14:paraId="3F41A726" w14:textId="77777777" w:rsidR="003611B0" w:rsidRPr="00627C5B" w:rsidRDefault="003611B0" w:rsidP="003611B0">
            <w:pPr>
              <w:tabs>
                <w:tab w:val="left" w:pos="3078"/>
              </w:tabs>
              <w:spacing w:after="0"/>
              <w:jc w:val="center"/>
              <w:rPr>
                <w:rFonts w:ascii="Times New Roman" w:hAnsi="Times New Roman"/>
                <w:b/>
                <w:sz w:val="16"/>
                <w:szCs w:val="16"/>
                <w:lang w:eastAsia="sk-SK"/>
              </w:rPr>
            </w:pPr>
            <w:r w:rsidRPr="00627C5B">
              <w:rPr>
                <w:rFonts w:ascii="Times New Roman" w:hAnsi="Times New Roman"/>
                <w:b/>
                <w:sz w:val="16"/>
                <w:szCs w:val="16"/>
                <w:lang w:eastAsia="sk-SK"/>
              </w:rPr>
              <w:t>5</w:t>
            </w:r>
          </w:p>
          <w:p w14:paraId="54B63465"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6D04ED7E"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7117DCB4"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3B7ACED1"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715CF147"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15A12A54" w14:textId="77777777" w:rsidR="003611B0" w:rsidRPr="00627C5B" w:rsidRDefault="003611B0" w:rsidP="003611B0">
            <w:pPr>
              <w:tabs>
                <w:tab w:val="left" w:pos="3078"/>
              </w:tabs>
              <w:spacing w:after="0"/>
              <w:rPr>
                <w:rFonts w:ascii="Times New Roman" w:hAnsi="Times New Roman"/>
                <w:b/>
                <w:sz w:val="16"/>
                <w:szCs w:val="16"/>
                <w:lang w:eastAsia="sk-SK"/>
              </w:rPr>
            </w:pPr>
          </w:p>
          <w:p w14:paraId="62E1A3F7" w14:textId="77777777" w:rsidR="003611B0" w:rsidRPr="00627C5B" w:rsidRDefault="003611B0" w:rsidP="003611B0">
            <w:pPr>
              <w:tabs>
                <w:tab w:val="left" w:pos="3078"/>
              </w:tabs>
              <w:spacing w:after="0"/>
              <w:jc w:val="center"/>
              <w:rPr>
                <w:rFonts w:ascii="Times New Roman" w:hAnsi="Times New Roman"/>
                <w:b/>
                <w:sz w:val="16"/>
                <w:szCs w:val="16"/>
                <w:lang w:eastAsia="sk-SK"/>
              </w:rPr>
            </w:pPr>
          </w:p>
        </w:tc>
        <w:tc>
          <w:tcPr>
            <w:tcW w:w="1906" w:type="dxa"/>
            <w:tcBorders>
              <w:top w:val="single" w:sz="12" w:space="0" w:color="auto"/>
              <w:left w:val="single" w:sz="12" w:space="0" w:color="auto"/>
              <w:bottom w:val="single" w:sz="12" w:space="0" w:color="auto"/>
              <w:right w:val="single" w:sz="12" w:space="0" w:color="auto"/>
            </w:tcBorders>
            <w:hideMark/>
          </w:tcPr>
          <w:p w14:paraId="055C3791"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ANF- 1. ročník</w:t>
            </w:r>
          </w:p>
        </w:tc>
        <w:tc>
          <w:tcPr>
            <w:tcW w:w="3410" w:type="dxa"/>
            <w:tcBorders>
              <w:top w:val="single" w:sz="12" w:space="0" w:color="auto"/>
              <w:left w:val="single" w:sz="12" w:space="0" w:color="auto"/>
              <w:bottom w:val="single" w:sz="12" w:space="0" w:color="auto"/>
              <w:right w:val="single" w:sz="12" w:space="0" w:color="auto"/>
            </w:tcBorders>
            <w:hideMark/>
          </w:tcPr>
          <w:p w14:paraId="3DCC5A51"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vysvetliť priamu závislosť kvality životného prostredia a zdravia</w:t>
            </w:r>
          </w:p>
          <w:p w14:paraId="63B1A872"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poznať príčiny a zdroje znečisťovania životného prostredia v našom okolí</w:t>
            </w:r>
          </w:p>
          <w:p w14:paraId="31980125"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poznať spôsoby ochrany životného prostredia</w:t>
            </w:r>
          </w:p>
          <w:p w14:paraId="2F70B937"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poznať chránené oblasti a zákony na ochranu prírody</w:t>
            </w:r>
          </w:p>
          <w:p w14:paraId="127E457B"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poznať stratégie a zásady trvale udržateľného rozvoja</w:t>
            </w:r>
          </w:p>
        </w:tc>
        <w:tc>
          <w:tcPr>
            <w:tcW w:w="3291" w:type="dxa"/>
            <w:tcBorders>
              <w:top w:val="single" w:sz="12" w:space="0" w:color="auto"/>
              <w:left w:val="single" w:sz="12" w:space="0" w:color="auto"/>
              <w:bottom w:val="single" w:sz="12" w:space="0" w:color="auto"/>
              <w:right w:val="thinThickSmallGap" w:sz="12" w:space="0" w:color="auto"/>
            </w:tcBorders>
            <w:hideMark/>
          </w:tcPr>
          <w:p w14:paraId="113C32A3"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vysvetlil priamu závislosť kvality životného prostredia a zdravia</w:t>
            </w:r>
          </w:p>
          <w:p w14:paraId="4D6F5E79"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poznal príčiny a zdroje znečisťovania životného prostredia v našom okolí</w:t>
            </w:r>
          </w:p>
          <w:p w14:paraId="448817D5" w14:textId="77777777" w:rsidR="003611B0" w:rsidRPr="00627C5B" w:rsidRDefault="003611B0" w:rsidP="003611B0">
            <w:pPr>
              <w:autoSpaceDE w:val="0"/>
              <w:autoSpaceDN w:val="0"/>
              <w:adjustRightInd w:val="0"/>
              <w:spacing w:after="0"/>
              <w:rPr>
                <w:rFonts w:ascii="Times New Roman" w:hAnsi="Times New Roman"/>
                <w:sz w:val="16"/>
                <w:szCs w:val="16"/>
                <w:lang w:eastAsia="sk-SK"/>
              </w:rPr>
            </w:pPr>
            <w:r w:rsidRPr="00627C5B">
              <w:rPr>
                <w:rFonts w:ascii="Times New Roman" w:hAnsi="Times New Roman"/>
                <w:sz w:val="16"/>
                <w:szCs w:val="16"/>
                <w:lang w:eastAsia="sk-SK"/>
              </w:rPr>
              <w:t>- poznal spôsoby ochrany životného prostredia</w:t>
            </w:r>
          </w:p>
          <w:p w14:paraId="340711FC"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poznal chránené oblasti a zákony na ochranu prírody</w:t>
            </w:r>
          </w:p>
          <w:p w14:paraId="0E49AE97"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poznal stratégie a zásady trvale udržateľného rozvoja</w:t>
            </w:r>
          </w:p>
        </w:tc>
        <w:tc>
          <w:tcPr>
            <w:tcW w:w="1525" w:type="dxa"/>
            <w:tcBorders>
              <w:top w:val="single" w:sz="12" w:space="0" w:color="auto"/>
              <w:left w:val="thinThickSmallGap" w:sz="12" w:space="0" w:color="auto"/>
              <w:bottom w:val="single" w:sz="12" w:space="0" w:color="auto"/>
              <w:right w:val="thinThickSmallGap" w:sz="12" w:space="0" w:color="auto"/>
            </w:tcBorders>
          </w:tcPr>
          <w:p w14:paraId="3BBB999E" w14:textId="77777777" w:rsidR="003611B0" w:rsidRPr="00627C5B" w:rsidRDefault="003611B0" w:rsidP="003611B0">
            <w:pPr>
              <w:spacing w:after="0"/>
              <w:rPr>
                <w:rFonts w:ascii="Times New Roman" w:hAnsi="Times New Roman"/>
                <w:sz w:val="16"/>
                <w:szCs w:val="16"/>
                <w:lang w:eastAsia="sk-SK"/>
              </w:rPr>
            </w:pPr>
          </w:p>
          <w:p w14:paraId="2701162C"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Ústne skúšanie</w:t>
            </w:r>
          </w:p>
          <w:p w14:paraId="6FBC4C4E" w14:textId="77777777" w:rsidR="003611B0" w:rsidRPr="00627C5B" w:rsidRDefault="003611B0" w:rsidP="003611B0">
            <w:pPr>
              <w:spacing w:after="0"/>
              <w:rPr>
                <w:rFonts w:ascii="Times New Roman" w:hAnsi="Times New Roman"/>
                <w:sz w:val="16"/>
                <w:szCs w:val="16"/>
                <w:lang w:eastAsia="sk-SK"/>
              </w:rPr>
            </w:pPr>
          </w:p>
          <w:p w14:paraId="25C840A0" w14:textId="77777777" w:rsidR="003611B0" w:rsidRPr="00627C5B" w:rsidRDefault="003611B0" w:rsidP="003611B0">
            <w:pPr>
              <w:spacing w:after="0"/>
              <w:rPr>
                <w:rFonts w:ascii="Times New Roman" w:hAnsi="Times New Roman"/>
                <w:sz w:val="16"/>
                <w:szCs w:val="16"/>
                <w:lang w:eastAsia="sk-SK"/>
              </w:rPr>
            </w:pPr>
          </w:p>
        </w:tc>
        <w:tc>
          <w:tcPr>
            <w:tcW w:w="2280" w:type="dxa"/>
            <w:tcBorders>
              <w:top w:val="single" w:sz="12" w:space="0" w:color="auto"/>
              <w:left w:val="thinThickSmallGap" w:sz="12" w:space="0" w:color="auto"/>
              <w:bottom w:val="single" w:sz="12" w:space="0" w:color="auto"/>
              <w:right w:val="thinThickSmallGap" w:sz="12" w:space="0" w:color="auto"/>
            </w:tcBorders>
          </w:tcPr>
          <w:p w14:paraId="0E64105F" w14:textId="77777777" w:rsidR="003611B0" w:rsidRPr="00627C5B" w:rsidRDefault="003611B0" w:rsidP="003611B0">
            <w:pPr>
              <w:spacing w:after="0"/>
              <w:rPr>
                <w:rFonts w:ascii="Times New Roman" w:hAnsi="Times New Roman"/>
                <w:sz w:val="16"/>
                <w:szCs w:val="16"/>
                <w:lang w:eastAsia="sk-SK"/>
              </w:rPr>
            </w:pPr>
          </w:p>
          <w:p w14:paraId="2FD4C29C"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Ústne odpovede</w:t>
            </w:r>
          </w:p>
          <w:p w14:paraId="103ABA0F" w14:textId="77777777" w:rsidR="003611B0" w:rsidRPr="00627C5B" w:rsidRDefault="003611B0" w:rsidP="003611B0">
            <w:pPr>
              <w:spacing w:after="0"/>
              <w:rPr>
                <w:rFonts w:ascii="Times New Roman" w:hAnsi="Times New Roman"/>
                <w:sz w:val="16"/>
                <w:szCs w:val="16"/>
                <w:lang w:eastAsia="sk-SK"/>
              </w:rPr>
            </w:pPr>
          </w:p>
          <w:p w14:paraId="38008DB1" w14:textId="77777777" w:rsidR="003611B0" w:rsidRPr="00627C5B" w:rsidRDefault="003611B0" w:rsidP="003611B0">
            <w:pPr>
              <w:spacing w:after="0"/>
              <w:rPr>
                <w:rFonts w:ascii="Times New Roman" w:hAnsi="Times New Roman"/>
                <w:sz w:val="16"/>
                <w:szCs w:val="16"/>
                <w:lang w:eastAsia="sk-SK"/>
              </w:rPr>
            </w:pPr>
          </w:p>
        </w:tc>
      </w:tr>
      <w:tr w:rsidR="003611B0" w:rsidRPr="00627C5B" w14:paraId="26A83E7D" w14:textId="77777777" w:rsidTr="003611B0">
        <w:trPr>
          <w:trHeight w:val="1603"/>
        </w:trPr>
        <w:tc>
          <w:tcPr>
            <w:tcW w:w="2656" w:type="dxa"/>
            <w:tcBorders>
              <w:top w:val="single" w:sz="12" w:space="0" w:color="auto"/>
              <w:left w:val="thinThickSmallGap" w:sz="12" w:space="0" w:color="auto"/>
              <w:bottom w:val="single" w:sz="12" w:space="0" w:color="auto"/>
              <w:right w:val="single" w:sz="12" w:space="0" w:color="auto"/>
            </w:tcBorders>
            <w:hideMark/>
          </w:tcPr>
          <w:p w14:paraId="64614929" w14:textId="77777777" w:rsidR="003611B0" w:rsidRPr="00627C5B" w:rsidRDefault="003611B0" w:rsidP="003611B0">
            <w:pPr>
              <w:spacing w:after="0"/>
              <w:rPr>
                <w:rFonts w:ascii="Times New Roman" w:hAnsi="Times New Roman"/>
                <w:b/>
                <w:sz w:val="16"/>
                <w:szCs w:val="16"/>
                <w:lang w:eastAsia="sk-SK"/>
              </w:rPr>
            </w:pPr>
            <w:r w:rsidRPr="00627C5B">
              <w:rPr>
                <w:rFonts w:ascii="Times New Roman" w:hAnsi="Times New Roman"/>
                <w:b/>
                <w:sz w:val="16"/>
                <w:szCs w:val="16"/>
                <w:lang w:eastAsia="sk-SK"/>
              </w:rPr>
              <w:t>Človek a jeho zdravie</w:t>
            </w:r>
          </w:p>
        </w:tc>
        <w:tc>
          <w:tcPr>
            <w:tcW w:w="894" w:type="dxa"/>
            <w:tcBorders>
              <w:top w:val="single" w:sz="12" w:space="0" w:color="auto"/>
              <w:left w:val="single" w:sz="12" w:space="0" w:color="auto"/>
              <w:bottom w:val="single" w:sz="12" w:space="0" w:color="auto"/>
              <w:right w:val="single" w:sz="12" w:space="0" w:color="auto"/>
            </w:tcBorders>
            <w:vAlign w:val="center"/>
          </w:tcPr>
          <w:p w14:paraId="0340A3F5" w14:textId="77777777" w:rsidR="003611B0" w:rsidRPr="00627C5B" w:rsidRDefault="003611B0" w:rsidP="003611B0">
            <w:pPr>
              <w:tabs>
                <w:tab w:val="left" w:pos="3078"/>
              </w:tabs>
              <w:spacing w:after="0"/>
              <w:jc w:val="center"/>
              <w:rPr>
                <w:rFonts w:ascii="Times New Roman" w:hAnsi="Times New Roman"/>
                <w:b/>
                <w:sz w:val="16"/>
                <w:szCs w:val="16"/>
                <w:lang w:eastAsia="sk-SK"/>
              </w:rPr>
            </w:pPr>
            <w:r w:rsidRPr="00627C5B">
              <w:rPr>
                <w:rFonts w:ascii="Times New Roman" w:hAnsi="Times New Roman"/>
                <w:b/>
                <w:sz w:val="16"/>
                <w:szCs w:val="16"/>
                <w:lang w:eastAsia="sk-SK"/>
              </w:rPr>
              <w:t>10</w:t>
            </w:r>
          </w:p>
          <w:p w14:paraId="61DE9D5B"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3447A479" w14:textId="77777777" w:rsidR="003611B0" w:rsidRPr="00627C5B" w:rsidRDefault="003611B0" w:rsidP="003611B0">
            <w:pPr>
              <w:tabs>
                <w:tab w:val="left" w:pos="3078"/>
              </w:tabs>
              <w:spacing w:after="0"/>
              <w:rPr>
                <w:rFonts w:ascii="Times New Roman" w:hAnsi="Times New Roman"/>
                <w:b/>
                <w:sz w:val="16"/>
                <w:szCs w:val="16"/>
                <w:lang w:eastAsia="sk-SK"/>
              </w:rPr>
            </w:pPr>
          </w:p>
          <w:p w14:paraId="3B7D7C77"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581CB825" w14:textId="77777777" w:rsidR="003611B0" w:rsidRPr="00627C5B" w:rsidRDefault="003611B0" w:rsidP="003611B0">
            <w:pPr>
              <w:tabs>
                <w:tab w:val="left" w:pos="3078"/>
              </w:tabs>
              <w:spacing w:after="0"/>
              <w:jc w:val="center"/>
              <w:rPr>
                <w:rFonts w:ascii="Times New Roman" w:hAnsi="Times New Roman"/>
                <w:b/>
                <w:sz w:val="16"/>
                <w:szCs w:val="16"/>
                <w:lang w:eastAsia="sk-SK"/>
              </w:rPr>
            </w:pPr>
          </w:p>
          <w:p w14:paraId="60D15841" w14:textId="77777777" w:rsidR="003611B0" w:rsidRPr="00627C5B" w:rsidRDefault="003611B0" w:rsidP="003611B0">
            <w:pPr>
              <w:tabs>
                <w:tab w:val="left" w:pos="3078"/>
              </w:tabs>
              <w:spacing w:after="0"/>
              <w:rPr>
                <w:rFonts w:ascii="Times New Roman" w:hAnsi="Times New Roman"/>
                <w:b/>
                <w:sz w:val="16"/>
                <w:szCs w:val="16"/>
                <w:lang w:eastAsia="sk-SK"/>
              </w:rPr>
            </w:pPr>
          </w:p>
        </w:tc>
        <w:tc>
          <w:tcPr>
            <w:tcW w:w="1906" w:type="dxa"/>
            <w:tcBorders>
              <w:top w:val="single" w:sz="12" w:space="0" w:color="auto"/>
              <w:left w:val="single" w:sz="12" w:space="0" w:color="auto"/>
              <w:bottom w:val="single" w:sz="12" w:space="0" w:color="auto"/>
              <w:right w:val="single" w:sz="12" w:space="0" w:color="auto"/>
            </w:tcBorders>
            <w:hideMark/>
          </w:tcPr>
          <w:p w14:paraId="5A339645" w14:textId="77777777" w:rsidR="003611B0" w:rsidRPr="00627C5B" w:rsidRDefault="003611B0" w:rsidP="003611B0">
            <w:pPr>
              <w:spacing w:after="0"/>
              <w:rPr>
                <w:rFonts w:ascii="Times New Roman" w:hAnsi="Times New Roman"/>
                <w:sz w:val="16"/>
                <w:szCs w:val="16"/>
                <w:lang w:eastAsia="sk-SK"/>
              </w:rPr>
            </w:pPr>
          </w:p>
        </w:tc>
        <w:tc>
          <w:tcPr>
            <w:tcW w:w="3410" w:type="dxa"/>
            <w:tcBorders>
              <w:top w:val="single" w:sz="12" w:space="0" w:color="auto"/>
              <w:left w:val="single" w:sz="12" w:space="0" w:color="auto"/>
              <w:bottom w:val="single" w:sz="12" w:space="0" w:color="auto"/>
              <w:right w:val="single" w:sz="12" w:space="0" w:color="auto"/>
            </w:tcBorders>
          </w:tcPr>
          <w:p w14:paraId="0818BB0C"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poznať základnú stavbu a funkcie ľudských buniek</w:t>
            </w:r>
          </w:p>
          <w:p w14:paraId="37CC7701"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poznať organické látky v ľudskom tele</w:t>
            </w:r>
          </w:p>
          <w:p w14:paraId="39FE2B51"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vie vymenovať a opísať základné biochemické reakcie u človeka</w:t>
            </w:r>
          </w:p>
          <w:p w14:paraId="66D0A6FA"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charakterizovať nervovú sústavu a opísať jej činnosť</w:t>
            </w:r>
          </w:p>
          <w:p w14:paraId="6DA2BBE1"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charakterizovať obehovú sústavu a opísať jej činnosť</w:t>
            </w:r>
          </w:p>
          <w:p w14:paraId="170E98A2"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charakterizovať dýchaciu, rozmnožovaciu, vylučovaciu sústavu a opísať ich činnosť</w:t>
            </w:r>
          </w:p>
          <w:p w14:paraId="260235ED"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charakterizovať a opísať  endokrinnú, miazgovú a imunitnú sústavu</w:t>
            </w:r>
          </w:p>
          <w:p w14:paraId="3DDB8BFB"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charakterizovať a opísať, opornú a pohybovú sústavu</w:t>
            </w:r>
          </w:p>
          <w:p w14:paraId="2A95EF95"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poznať základné genetické informácie o človeku</w:t>
            </w:r>
          </w:p>
        </w:tc>
        <w:tc>
          <w:tcPr>
            <w:tcW w:w="3291" w:type="dxa"/>
            <w:tcBorders>
              <w:top w:val="single" w:sz="12" w:space="0" w:color="auto"/>
              <w:left w:val="single" w:sz="12" w:space="0" w:color="auto"/>
              <w:bottom w:val="single" w:sz="12" w:space="0" w:color="auto"/>
              <w:right w:val="thinThickSmallGap" w:sz="12" w:space="0" w:color="auto"/>
            </w:tcBorders>
          </w:tcPr>
          <w:p w14:paraId="5514E0F9"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poznal základnú stavbu a funkcie ľudských buniek</w:t>
            </w:r>
          </w:p>
          <w:p w14:paraId="1D0792FD"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poznal organické látky v ľudskom tele</w:t>
            </w:r>
          </w:p>
          <w:p w14:paraId="469EC848"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vymenoval a opísal základné biochemické reakcie u človeka</w:t>
            </w:r>
          </w:p>
          <w:p w14:paraId="547639DD"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charakterizoval nervovú sústavu a opísal jej činnosť</w:t>
            </w:r>
          </w:p>
          <w:p w14:paraId="5696A69B"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charakterizoval obehovú sústavu a opísal jej činnosť</w:t>
            </w:r>
          </w:p>
          <w:p w14:paraId="6C82618C"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charakterizoval dýchaciu, rozmnožovaciu, vylučovaciu sústavu a opísal ich činnosť</w:t>
            </w:r>
          </w:p>
          <w:p w14:paraId="60E51E82"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charakterizoval a opísal  endokrinnú, miazgovú a imunitnú sústavu</w:t>
            </w:r>
          </w:p>
          <w:p w14:paraId="50D05BBC"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charakterizoval a opísal, opornú a pohybovú sústavu</w:t>
            </w:r>
          </w:p>
          <w:p w14:paraId="645C1476" w14:textId="77777777" w:rsidR="003611B0" w:rsidRPr="00627C5B" w:rsidRDefault="003611B0" w:rsidP="003611B0">
            <w:pPr>
              <w:tabs>
                <w:tab w:val="left" w:pos="3078"/>
              </w:tabs>
              <w:spacing w:after="0"/>
              <w:rPr>
                <w:rFonts w:ascii="Times New Roman" w:hAnsi="Times New Roman"/>
                <w:sz w:val="16"/>
                <w:szCs w:val="16"/>
                <w:lang w:eastAsia="sk-SK"/>
              </w:rPr>
            </w:pPr>
            <w:r w:rsidRPr="00627C5B">
              <w:rPr>
                <w:rFonts w:ascii="Times New Roman" w:hAnsi="Times New Roman"/>
                <w:sz w:val="16"/>
                <w:szCs w:val="16"/>
                <w:lang w:eastAsia="sk-SK"/>
              </w:rPr>
              <w:t>- poznal základné genetické informácie o človeku</w:t>
            </w:r>
          </w:p>
        </w:tc>
        <w:tc>
          <w:tcPr>
            <w:tcW w:w="1525" w:type="dxa"/>
            <w:tcBorders>
              <w:top w:val="single" w:sz="12" w:space="0" w:color="auto"/>
              <w:left w:val="thinThickSmallGap" w:sz="12" w:space="0" w:color="auto"/>
              <w:bottom w:val="single" w:sz="12" w:space="0" w:color="auto"/>
              <w:right w:val="thinThickSmallGap" w:sz="12" w:space="0" w:color="auto"/>
            </w:tcBorders>
          </w:tcPr>
          <w:p w14:paraId="3B89D28D" w14:textId="77777777" w:rsidR="003611B0" w:rsidRPr="00627C5B" w:rsidRDefault="003611B0" w:rsidP="003611B0">
            <w:pPr>
              <w:spacing w:after="0"/>
              <w:rPr>
                <w:rFonts w:ascii="Times New Roman" w:hAnsi="Times New Roman"/>
                <w:sz w:val="16"/>
                <w:szCs w:val="16"/>
                <w:lang w:eastAsia="sk-SK"/>
              </w:rPr>
            </w:pPr>
          </w:p>
          <w:p w14:paraId="315F4357"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Ústne skúšanie</w:t>
            </w:r>
          </w:p>
          <w:p w14:paraId="2EA72B76" w14:textId="77777777" w:rsidR="003611B0" w:rsidRPr="00627C5B" w:rsidRDefault="003611B0" w:rsidP="003611B0">
            <w:pPr>
              <w:spacing w:after="0"/>
              <w:rPr>
                <w:rFonts w:ascii="Times New Roman" w:hAnsi="Times New Roman"/>
                <w:sz w:val="16"/>
                <w:szCs w:val="16"/>
                <w:lang w:eastAsia="sk-SK"/>
              </w:rPr>
            </w:pPr>
          </w:p>
          <w:p w14:paraId="5E3B12F3"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Písomné skúšanie</w:t>
            </w:r>
          </w:p>
        </w:tc>
        <w:tc>
          <w:tcPr>
            <w:tcW w:w="2280" w:type="dxa"/>
            <w:tcBorders>
              <w:top w:val="single" w:sz="12" w:space="0" w:color="auto"/>
              <w:left w:val="thinThickSmallGap" w:sz="12" w:space="0" w:color="auto"/>
              <w:bottom w:val="single" w:sz="12" w:space="0" w:color="auto"/>
              <w:right w:val="thinThickSmallGap" w:sz="12" w:space="0" w:color="auto"/>
            </w:tcBorders>
          </w:tcPr>
          <w:p w14:paraId="1B52E040" w14:textId="77777777" w:rsidR="003611B0" w:rsidRPr="00627C5B" w:rsidRDefault="003611B0" w:rsidP="003611B0">
            <w:pPr>
              <w:spacing w:after="0"/>
              <w:rPr>
                <w:rFonts w:ascii="Times New Roman" w:hAnsi="Times New Roman"/>
                <w:sz w:val="16"/>
                <w:szCs w:val="16"/>
                <w:lang w:eastAsia="sk-SK"/>
              </w:rPr>
            </w:pPr>
          </w:p>
          <w:p w14:paraId="5571C746"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Ústne odpovede</w:t>
            </w:r>
          </w:p>
          <w:p w14:paraId="08F6A1F9" w14:textId="77777777" w:rsidR="003611B0" w:rsidRPr="00627C5B" w:rsidRDefault="003611B0" w:rsidP="003611B0">
            <w:pPr>
              <w:spacing w:after="0"/>
              <w:rPr>
                <w:rFonts w:ascii="Times New Roman" w:hAnsi="Times New Roman"/>
                <w:sz w:val="16"/>
                <w:szCs w:val="16"/>
                <w:lang w:eastAsia="sk-SK"/>
              </w:rPr>
            </w:pPr>
          </w:p>
          <w:p w14:paraId="78B08341" w14:textId="77777777" w:rsidR="003611B0" w:rsidRPr="00627C5B" w:rsidRDefault="003611B0" w:rsidP="003611B0">
            <w:pPr>
              <w:spacing w:after="0"/>
              <w:rPr>
                <w:rFonts w:ascii="Times New Roman" w:hAnsi="Times New Roman"/>
                <w:sz w:val="16"/>
                <w:szCs w:val="16"/>
                <w:lang w:eastAsia="sk-SK"/>
              </w:rPr>
            </w:pPr>
            <w:r w:rsidRPr="00627C5B">
              <w:rPr>
                <w:rFonts w:ascii="Times New Roman" w:hAnsi="Times New Roman"/>
                <w:sz w:val="16"/>
                <w:szCs w:val="16"/>
                <w:lang w:eastAsia="sk-SK"/>
              </w:rPr>
              <w:t>Písomné skúšanie</w:t>
            </w:r>
          </w:p>
        </w:tc>
      </w:tr>
    </w:tbl>
    <w:p w14:paraId="1F720E37" w14:textId="77777777" w:rsidR="003611B0" w:rsidRDefault="003611B0" w:rsidP="003611B0">
      <w:pPr>
        <w:spacing w:after="0"/>
        <w:rPr>
          <w:rFonts w:ascii="Times New Roman" w:hAnsi="Times New Roman"/>
          <w:color w:val="000000"/>
          <w:sz w:val="20"/>
          <w:szCs w:val="20"/>
        </w:rPr>
      </w:pPr>
    </w:p>
    <w:p w14:paraId="75980E6C" w14:textId="77777777" w:rsidR="003611B0" w:rsidRPr="006E155A" w:rsidRDefault="003611B0" w:rsidP="003611B0">
      <w:pPr>
        <w:jc w:val="both"/>
        <w:rPr>
          <w:rFonts w:ascii="Times New Roman" w:hAnsi="Times New Roman"/>
          <w:b/>
          <w:sz w:val="20"/>
          <w:szCs w:val="20"/>
          <w:u w:val="single"/>
        </w:rPr>
      </w:pPr>
      <w:r w:rsidRPr="006E155A">
        <w:rPr>
          <w:rFonts w:ascii="Times New Roman" w:hAnsi="Times New Roman"/>
          <w:b/>
          <w:sz w:val="20"/>
          <w:szCs w:val="20"/>
          <w:u w:val="single"/>
        </w:rPr>
        <w:t>Všeobecné pokyny hodnotenia:</w:t>
      </w:r>
    </w:p>
    <w:p w14:paraId="656E3926" w14:textId="77777777" w:rsidR="003611B0" w:rsidRPr="001D6CC8" w:rsidRDefault="003611B0" w:rsidP="003611B0">
      <w:pPr>
        <w:pStyle w:val="odsek"/>
        <w:numPr>
          <w:ilvl w:val="0"/>
          <w:numId w:val="0"/>
        </w:numPr>
        <w:rPr>
          <w:sz w:val="22"/>
          <w:szCs w:val="22"/>
        </w:rPr>
      </w:pPr>
      <w:r w:rsidRPr="001D6CC8">
        <w:rPr>
          <w:sz w:val="22"/>
          <w:szCs w:val="22"/>
        </w:rPr>
        <w:t>Stupňom 1 – výborný sa žiak klasifikuje, ak pohotovo vykonáva požadované intelektuálne a praktické činnosti. Samostatne a tvorivo uplatňuje osvojené vedomosti a zručnosti pri riešení teoretických a praktických úloh, pri výklade a hodnotení javov a zákonitostí. Chápe vzťahy medzi prírodnými javmi, zákonitosťami a teóriami. Myslí logicky správne, zreteľne sa u neho prejavuje samostatnosť a tvorivosť. Jeho ústny a písomný prejav je správny, presný a výstižný. Výsledky jeho činnosti sú kvalitné. Vie zhodnotiť a porovnať kvalitu rôznych postupov riešenia problémov a diskutovať o správnosti, kvalite a efektívnosti daných riešení. Svoje vedomosti a zručnosti vie prezentovať na zodpovedajúcej úrovni.</w:t>
      </w:r>
    </w:p>
    <w:p w14:paraId="509340A5" w14:textId="77777777" w:rsidR="003611B0" w:rsidRPr="001D6CC8" w:rsidRDefault="003611B0" w:rsidP="003611B0">
      <w:pPr>
        <w:pStyle w:val="odsek"/>
        <w:numPr>
          <w:ilvl w:val="0"/>
          <w:numId w:val="0"/>
        </w:numPr>
        <w:rPr>
          <w:sz w:val="22"/>
          <w:szCs w:val="22"/>
        </w:rPr>
      </w:pPr>
      <w:r w:rsidRPr="001D6CC8">
        <w:rPr>
          <w:sz w:val="22"/>
          <w:szCs w:val="22"/>
        </w:rPr>
        <w:t>Stupňom 2 – chválitebný sa žiak klasifikuje, ak pohotovo vykonáva požadované intelektuálne a praktické činnosti. Pri riešení teoretických úloh a praktických úloh, pri výklade a hodnotení javov a zákonitostí postupuje samostatne, len s malými podnetmi od učiteľa. Myslí správne, v jeho myslení sa prejavuje logika a tvorivosť. Vie analyzovať predložené problémy a samostatne navrhnúť primeraný postup na ich riešenie. Vie zhodnotiť a porovnať kvalitu rôznych postupov riešenia problémov. Svoje znalosti a zručnosti vie prezentovať na zodpovedajúcej úrovni.</w:t>
      </w:r>
    </w:p>
    <w:p w14:paraId="3C23CB9D" w14:textId="77777777" w:rsidR="003611B0" w:rsidRPr="001D6CC8" w:rsidRDefault="003611B0" w:rsidP="003611B0">
      <w:pPr>
        <w:pStyle w:val="odsek"/>
        <w:numPr>
          <w:ilvl w:val="0"/>
          <w:numId w:val="0"/>
        </w:numPr>
        <w:rPr>
          <w:sz w:val="22"/>
          <w:szCs w:val="22"/>
        </w:rPr>
      </w:pPr>
      <w:r w:rsidRPr="001D6CC8">
        <w:rPr>
          <w:sz w:val="22"/>
          <w:szCs w:val="22"/>
        </w:rPr>
        <w:t xml:space="preserve">Stupňom 3 – dobrý sa žiak klasifikuje, ak osvojené vedomosti a zručnosti interpretuje samostatne s občasnými usmerneniami vyučujúceho. Jeho myslenie je takmer vždy správne a tvorivosť sa prejavuje len s usmernením vyučujúceho. Ústny a písomný prejav je čiastočne správny. Jeho kvalita výsledkov je na dobrej úrovni. </w:t>
      </w:r>
    </w:p>
    <w:p w14:paraId="44471F6D" w14:textId="77777777" w:rsidR="003611B0" w:rsidRPr="001D6CC8" w:rsidRDefault="003611B0" w:rsidP="003611B0">
      <w:pPr>
        <w:pStyle w:val="odsek"/>
        <w:numPr>
          <w:ilvl w:val="0"/>
          <w:numId w:val="0"/>
        </w:numPr>
        <w:rPr>
          <w:sz w:val="22"/>
          <w:szCs w:val="22"/>
        </w:rPr>
      </w:pPr>
      <w:r w:rsidRPr="001D6CC8">
        <w:rPr>
          <w:sz w:val="22"/>
          <w:szCs w:val="22"/>
        </w:rPr>
        <w:t xml:space="preserve">Stupňom 4 – dostatočný sa žiak klasifikuje, ak pri vykonávaní požadovaných intelektuálnych a praktických činností je málo pohotový. Osvojené vedomosti a zručnosti pri riešení teoretických a praktických úloh zvládne iba za aktívnej pomoci vyučujúceho. Jeho logika myslenia je na nižšej úrovni a myslenie nie je tvorivé. </w:t>
      </w:r>
    </w:p>
    <w:p w14:paraId="778D66D2" w14:textId="77777777" w:rsidR="003611B0" w:rsidRPr="001D6CC8" w:rsidRDefault="003611B0" w:rsidP="003611B0">
      <w:pPr>
        <w:pStyle w:val="odsek"/>
        <w:numPr>
          <w:ilvl w:val="0"/>
          <w:numId w:val="0"/>
        </w:numPr>
        <w:rPr>
          <w:sz w:val="22"/>
          <w:szCs w:val="22"/>
        </w:rPr>
      </w:pPr>
      <w:r w:rsidRPr="001D6CC8">
        <w:rPr>
          <w:sz w:val="22"/>
          <w:szCs w:val="22"/>
        </w:rPr>
        <w:t xml:space="preserve">Stupňom 5 – nedostatočný sa žiak klasifikuje, ak vedomosti a zručnosti požadované vzdelávacími štandardmi si neosvojil, má v nich závažné nedostatky a chyby nevie opraviť ani s pomocou vyučujúceho. Neprejavuje samostatnosť v myslení. </w:t>
      </w:r>
    </w:p>
    <w:p w14:paraId="06AE7869" w14:textId="77777777" w:rsidR="003611B0" w:rsidRPr="001D6CC8" w:rsidRDefault="003611B0" w:rsidP="003611B0">
      <w:pPr>
        <w:pStyle w:val="odsek"/>
        <w:numPr>
          <w:ilvl w:val="0"/>
          <w:numId w:val="0"/>
        </w:numPr>
        <w:jc w:val="left"/>
        <w:rPr>
          <w:b/>
          <w:sz w:val="22"/>
          <w:szCs w:val="22"/>
        </w:rPr>
      </w:pPr>
      <w:r w:rsidRPr="001D6CC8">
        <w:rPr>
          <w:b/>
          <w:sz w:val="22"/>
          <w:szCs w:val="22"/>
        </w:rPr>
        <w:t>Stupňom 1 – výborný</w:t>
      </w:r>
      <w:r w:rsidRPr="001D6CC8">
        <w:rPr>
          <w:sz w:val="22"/>
          <w:szCs w:val="22"/>
        </w:rPr>
        <w:t xml:space="preserve">  sa žiak klasifikuje, ak obsahový a výkonový štandard ovláda   na </w:t>
      </w:r>
      <w:r w:rsidRPr="001D6CC8">
        <w:rPr>
          <w:b/>
          <w:sz w:val="22"/>
          <w:szCs w:val="22"/>
        </w:rPr>
        <w:t>100 – 90 %</w:t>
      </w:r>
    </w:p>
    <w:p w14:paraId="6E4DF9D5" w14:textId="77777777" w:rsidR="003611B0" w:rsidRPr="001D6CC8" w:rsidRDefault="003611B0" w:rsidP="003611B0">
      <w:pPr>
        <w:pStyle w:val="odsek"/>
        <w:numPr>
          <w:ilvl w:val="0"/>
          <w:numId w:val="0"/>
        </w:numPr>
        <w:jc w:val="left"/>
        <w:rPr>
          <w:b/>
          <w:sz w:val="22"/>
          <w:szCs w:val="22"/>
        </w:rPr>
      </w:pPr>
      <w:r w:rsidRPr="001D6CC8">
        <w:rPr>
          <w:b/>
          <w:sz w:val="22"/>
          <w:szCs w:val="22"/>
        </w:rPr>
        <w:t>Stupňom 2 – chválitebný</w:t>
      </w:r>
      <w:r w:rsidRPr="001D6CC8">
        <w:rPr>
          <w:sz w:val="22"/>
          <w:szCs w:val="22"/>
        </w:rPr>
        <w:t xml:space="preserve">  sa žiak klasifikuje, ak obsahový a výkonový štandard ovláda na  </w:t>
      </w:r>
      <w:r w:rsidRPr="001D6CC8">
        <w:rPr>
          <w:b/>
          <w:sz w:val="22"/>
          <w:szCs w:val="22"/>
        </w:rPr>
        <w:t>89 – 75 %</w:t>
      </w:r>
    </w:p>
    <w:p w14:paraId="4076483B" w14:textId="77777777" w:rsidR="003611B0" w:rsidRPr="001D6CC8" w:rsidRDefault="003611B0" w:rsidP="003611B0">
      <w:pPr>
        <w:pStyle w:val="odsek"/>
        <w:numPr>
          <w:ilvl w:val="0"/>
          <w:numId w:val="0"/>
        </w:numPr>
        <w:jc w:val="left"/>
        <w:rPr>
          <w:b/>
          <w:sz w:val="22"/>
          <w:szCs w:val="22"/>
        </w:rPr>
      </w:pPr>
      <w:r w:rsidRPr="001D6CC8">
        <w:rPr>
          <w:b/>
          <w:sz w:val="22"/>
          <w:szCs w:val="22"/>
        </w:rPr>
        <w:t>Stupňom 3 – dobrý</w:t>
      </w:r>
      <w:r w:rsidRPr="001D6CC8">
        <w:rPr>
          <w:sz w:val="22"/>
          <w:szCs w:val="22"/>
        </w:rPr>
        <w:t xml:space="preserve"> , sa žiak  klasifikuje, ak obsahový  a výkonový štandard ovláda   na </w:t>
      </w:r>
      <w:r w:rsidRPr="001D6CC8">
        <w:rPr>
          <w:b/>
          <w:sz w:val="22"/>
          <w:szCs w:val="22"/>
        </w:rPr>
        <w:t>74 – 60%</w:t>
      </w:r>
    </w:p>
    <w:p w14:paraId="14BDCFFC" w14:textId="77777777" w:rsidR="003611B0" w:rsidRPr="001D6CC8" w:rsidRDefault="003611B0" w:rsidP="003611B0">
      <w:pPr>
        <w:pStyle w:val="odsek"/>
        <w:numPr>
          <w:ilvl w:val="0"/>
          <w:numId w:val="0"/>
        </w:numPr>
        <w:jc w:val="left"/>
        <w:rPr>
          <w:b/>
          <w:sz w:val="22"/>
          <w:szCs w:val="22"/>
        </w:rPr>
      </w:pPr>
      <w:r w:rsidRPr="001D6CC8">
        <w:rPr>
          <w:b/>
          <w:sz w:val="22"/>
          <w:szCs w:val="22"/>
        </w:rPr>
        <w:t>Stupňom 4 -  dostatočný</w:t>
      </w:r>
      <w:r w:rsidRPr="001D6CC8">
        <w:rPr>
          <w:sz w:val="22"/>
          <w:szCs w:val="22"/>
        </w:rPr>
        <w:t xml:space="preserve"> , sa žiak klasifikuje, ak obsahový a výkonový štandard ovláda na  </w:t>
      </w:r>
      <w:r w:rsidRPr="001D6CC8">
        <w:rPr>
          <w:b/>
          <w:sz w:val="22"/>
          <w:szCs w:val="22"/>
        </w:rPr>
        <w:t>59 – 40 %</w:t>
      </w:r>
    </w:p>
    <w:p w14:paraId="50E0B423" w14:textId="77777777" w:rsidR="003611B0" w:rsidRPr="006E155A" w:rsidRDefault="003611B0" w:rsidP="003611B0">
      <w:pPr>
        <w:pStyle w:val="odsek"/>
        <w:numPr>
          <w:ilvl w:val="0"/>
          <w:numId w:val="0"/>
        </w:numPr>
        <w:jc w:val="left"/>
        <w:sectPr w:rsidR="003611B0" w:rsidRPr="006E155A" w:rsidSect="003611B0">
          <w:pgSz w:w="16838" w:h="11906" w:orient="landscape"/>
          <w:pgMar w:top="851" w:right="1418" w:bottom="1418" w:left="1418" w:header="709" w:footer="709" w:gutter="0"/>
          <w:cols w:space="708"/>
          <w:docGrid w:linePitch="360"/>
        </w:sectPr>
      </w:pPr>
      <w:r w:rsidRPr="001D6CC8">
        <w:rPr>
          <w:b/>
          <w:sz w:val="22"/>
          <w:szCs w:val="22"/>
        </w:rPr>
        <w:t>Stupňom 5 – nedostatočný</w:t>
      </w:r>
      <w:r w:rsidRPr="001D6CC8">
        <w:rPr>
          <w:sz w:val="22"/>
          <w:szCs w:val="22"/>
        </w:rPr>
        <w:t xml:space="preserve"> , sa žiak klasifikuje, ak obsahový a výkonový štandard ovláda na  menej ako </w:t>
      </w:r>
      <w:r w:rsidRPr="001D6CC8">
        <w:rPr>
          <w:b/>
          <w:sz w:val="22"/>
          <w:szCs w:val="22"/>
        </w:rPr>
        <w:t>39%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8"/>
        <w:gridCol w:w="4994"/>
      </w:tblGrid>
      <w:tr w:rsidR="003611B0" w:rsidRPr="006E155A" w14:paraId="17958918" w14:textId="77777777" w:rsidTr="003611B0">
        <w:trPr>
          <w:trHeight w:val="446"/>
        </w:trPr>
        <w:tc>
          <w:tcPr>
            <w:tcW w:w="42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76B8864" w14:textId="77777777" w:rsidR="003611B0" w:rsidRPr="006E155A" w:rsidRDefault="007F01DC" w:rsidP="003611B0">
            <w:pPr>
              <w:rPr>
                <w:rFonts w:ascii="Times New Roman" w:hAnsi="Times New Roman"/>
                <w:b/>
              </w:rPr>
            </w:pPr>
            <w:hyperlink w:anchor="_top" w:history="1">
              <w:r w:rsidR="003611B0" w:rsidRPr="006E155A">
                <w:rPr>
                  <w:rStyle w:val="Hypertextovprepojenie"/>
                  <w:rFonts w:ascii="Times New Roman" w:hAnsi="Times New Roman"/>
                  <w:b/>
                  <w:sz w:val="24"/>
                </w:rPr>
                <w:t>Názov predmetu</w:t>
              </w:r>
            </w:hyperlink>
          </w:p>
        </w:tc>
        <w:tc>
          <w:tcPr>
            <w:tcW w:w="547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35C50D3" w14:textId="77777777" w:rsidR="003611B0" w:rsidRPr="006E155A" w:rsidRDefault="003611B0" w:rsidP="003611B0">
            <w:pPr>
              <w:pStyle w:val="Nadpis2"/>
              <w:spacing w:before="0" w:after="0"/>
              <w:jc w:val="center"/>
              <w:rPr>
                <w:rFonts w:ascii="Times New Roman" w:hAnsi="Times New Roman"/>
                <w:lang w:val="sk-SK"/>
              </w:rPr>
            </w:pPr>
            <w:bookmarkStart w:id="146" w:name="_Geografia"/>
            <w:bookmarkStart w:id="147" w:name="_Toc114468746"/>
            <w:bookmarkEnd w:id="146"/>
            <w:r w:rsidRPr="006E155A">
              <w:rPr>
                <w:rFonts w:ascii="Times New Roman" w:hAnsi="Times New Roman"/>
                <w:lang w:val="sk-SK"/>
              </w:rPr>
              <w:t>Geografia</w:t>
            </w:r>
            <w:bookmarkEnd w:id="147"/>
          </w:p>
        </w:tc>
      </w:tr>
      <w:tr w:rsidR="003611B0" w:rsidRPr="006E155A" w14:paraId="20F7D7AF" w14:textId="77777777" w:rsidTr="003611B0">
        <w:trPr>
          <w:trHeight w:val="112"/>
        </w:trPr>
        <w:tc>
          <w:tcPr>
            <w:tcW w:w="42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EB91A6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5476" w:type="dxa"/>
            <w:tcBorders>
              <w:top w:val="thinThickSmallGap" w:sz="12" w:space="0" w:color="auto"/>
              <w:left w:val="thinThickSmallGap" w:sz="12" w:space="0" w:color="auto"/>
              <w:bottom w:val="thinThickSmallGap" w:sz="12" w:space="0" w:color="auto"/>
              <w:right w:val="thinThickSmallGap" w:sz="12" w:space="0" w:color="auto"/>
            </w:tcBorders>
          </w:tcPr>
          <w:p w14:paraId="7E370CE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1. ročník – 1 hodina týždenne, spolu 33 vyučovacích hodín</w:t>
            </w:r>
          </w:p>
        </w:tc>
      </w:tr>
      <w:tr w:rsidR="003611B0" w:rsidRPr="006E155A" w14:paraId="226FBDCA" w14:textId="77777777" w:rsidTr="003611B0">
        <w:trPr>
          <w:trHeight w:val="114"/>
        </w:trPr>
        <w:tc>
          <w:tcPr>
            <w:tcW w:w="4270" w:type="dxa"/>
            <w:tcBorders>
              <w:top w:val="thinThickSmallGap" w:sz="12" w:space="0" w:color="auto"/>
              <w:left w:val="thinThickSmallGap" w:sz="12" w:space="0" w:color="auto"/>
              <w:right w:val="thinThickSmallGap" w:sz="12" w:space="0" w:color="auto"/>
            </w:tcBorders>
            <w:shd w:val="clear" w:color="auto" w:fill="FFFF99"/>
          </w:tcPr>
          <w:p w14:paraId="5F1A2A84"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5476" w:type="dxa"/>
            <w:tcBorders>
              <w:top w:val="thinThickSmallGap" w:sz="12" w:space="0" w:color="auto"/>
              <w:left w:val="thinThickSmallGap" w:sz="12" w:space="0" w:color="auto"/>
              <w:right w:val="thinThickSmallGap" w:sz="12" w:space="0" w:color="auto"/>
            </w:tcBorders>
          </w:tcPr>
          <w:p w14:paraId="09DDF0E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prvý</w:t>
            </w:r>
          </w:p>
        </w:tc>
      </w:tr>
      <w:tr w:rsidR="003611B0" w:rsidRPr="006E155A" w14:paraId="63F52E00" w14:textId="77777777" w:rsidTr="003611B0">
        <w:tc>
          <w:tcPr>
            <w:tcW w:w="427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3D0A921"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476"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66F51A0C"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4FF2A891" w14:textId="77777777" w:rsidR="003611B0" w:rsidRPr="006E155A" w:rsidRDefault="003611B0" w:rsidP="003611B0">
      <w:pPr>
        <w:jc w:val="both"/>
        <w:rPr>
          <w:rFonts w:ascii="Times New Roman" w:hAnsi="Times New Roman"/>
          <w:b/>
          <w:sz w:val="20"/>
          <w:szCs w:val="20"/>
        </w:rPr>
      </w:pPr>
    </w:p>
    <w:p w14:paraId="2B39921A"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Charakteristika predmetu</w:t>
      </w:r>
    </w:p>
    <w:p w14:paraId="5AA6B79A" w14:textId="77777777" w:rsidR="003611B0" w:rsidRPr="006E155A" w:rsidRDefault="003611B0" w:rsidP="003611B0">
      <w:pPr>
        <w:spacing w:after="0"/>
        <w:ind w:firstLine="708"/>
        <w:rPr>
          <w:rFonts w:ascii="Times New Roman" w:hAnsi="Times New Roman"/>
          <w:sz w:val="20"/>
          <w:szCs w:val="20"/>
        </w:rPr>
      </w:pPr>
      <w:r w:rsidRPr="006E155A">
        <w:rPr>
          <w:rFonts w:ascii="Times New Roman" w:hAnsi="Times New Roman"/>
          <w:sz w:val="20"/>
          <w:szCs w:val="20"/>
        </w:rPr>
        <w:t>Predmet</w:t>
      </w:r>
      <w:r w:rsidRPr="006E155A">
        <w:rPr>
          <w:rFonts w:ascii="Times New Roman" w:hAnsi="Times New Roman"/>
          <w:color w:val="C0C0C0"/>
          <w:sz w:val="20"/>
          <w:szCs w:val="20"/>
        </w:rPr>
        <w:t xml:space="preserve"> </w:t>
      </w:r>
      <w:r w:rsidRPr="006E155A">
        <w:rPr>
          <w:rFonts w:ascii="Times New Roman" w:hAnsi="Times New Roman"/>
          <w:sz w:val="20"/>
          <w:szCs w:val="20"/>
        </w:rPr>
        <w:t>geografia</w:t>
      </w:r>
      <w:r w:rsidRPr="006E155A">
        <w:rPr>
          <w:rFonts w:ascii="Times New Roman" w:hAnsi="Times New Roman"/>
          <w:color w:val="C0C0C0"/>
          <w:sz w:val="20"/>
          <w:szCs w:val="20"/>
        </w:rPr>
        <w:t xml:space="preserve"> </w:t>
      </w:r>
      <w:r w:rsidRPr="006E155A">
        <w:rPr>
          <w:rFonts w:ascii="Times New Roman" w:hAnsi="Times New Roman"/>
          <w:sz w:val="20"/>
          <w:szCs w:val="20"/>
        </w:rPr>
        <w:t>nadväzuje na učivo zemepisu zo základnej školy. Obsah predmetu je štruktúrovaný do tematických celkov (téma a </w:t>
      </w:r>
      <w:proofErr w:type="spellStart"/>
      <w:r w:rsidRPr="006E155A">
        <w:rPr>
          <w:rFonts w:ascii="Times New Roman" w:hAnsi="Times New Roman"/>
          <w:sz w:val="20"/>
          <w:szCs w:val="20"/>
        </w:rPr>
        <w:t>podtémy</w:t>
      </w:r>
      <w:proofErr w:type="spellEnd"/>
      <w:r w:rsidRPr="006E155A">
        <w:rPr>
          <w:rFonts w:ascii="Times New Roman" w:hAnsi="Times New Roman"/>
          <w:sz w:val="20"/>
          <w:szCs w:val="20"/>
        </w:rPr>
        <w:t xml:space="preserve">). Predmet geografia umožňuje žiakom rozvíjať poznatky zo základnej školy v súvislostiach a prepájať ich s poznatkami iných predmetov. Prostredníctvom tohto predmetu sa žiaci naučia identifikovať polohu miesta v súvislosti s jeho prostredím v rôznych priestorových dimenziách. Získať informácie o miestach, ich prostredí, triediť ich a vyhodnocovať. Opísať národný, medzinárodný a globálny kontext študovaných lokalít z hľadiska prírodného ako aj spoločensko-ekonomického v prepojení s dopadmi na život ľudí v daných oblastiach. Vysvetľovať príčiny a následky javov v rôznych častiach sveta, ktoré majú pôvod v prírode alebo v spoločnosti a vyhodnotiť ich. Pozorovať javy a procesy a prognózovať ich vývoj na základe vyhodnotenia vzájomného prepojenia geografických charakteristík. Na základe súčasnej situácie vo svete vysvetľovať javy, ktoré sa viažu na procesy z oblasti fyzickej a humánnej geografie. Chápať svet ako časovo-dynamický systém, v ktorom prebiehajú vzájomné vzťahy medzi prvkami prírodnej krajiny, človekom a jeho aktivitami. Prínosom geografie je identifikácia, triedenie, pochopenie, vysvetlenie a hodnotenie javov a procesov prebiehajúcich v krajine. Žiaci by mali porozumieť vzťahu medzi človekom a krajinou. Od toho vzťahu sa odráža spôsob uvažovania, ako prostredníctvom svojej odbornosti zlepšiť prostredie, v ktorom žijeme. Geografia ponúka možnosti, ako nájsť riešenia rôznych problémov, ktoré vznikli pôsobením javov a procesov na Zemi ovplyvnených pôsobením prírodných a spoločenských faktorov. To znamená porozumieť vzťahom medzi obyvateľstvom a ostatnými prvkami krajiny, identifikovať faktory ovplyvňujúce tento vzťah. Významným aspektom geografie sú otázky súvisiace s problematikou životného prostredia vo vzťahu ku kvalite života človeka. </w:t>
      </w:r>
    </w:p>
    <w:p w14:paraId="48DE65B6" w14:textId="77777777" w:rsidR="003611B0" w:rsidRPr="006E155A" w:rsidRDefault="003611B0" w:rsidP="003611B0">
      <w:pPr>
        <w:spacing w:after="0"/>
        <w:rPr>
          <w:rFonts w:ascii="Times New Roman" w:hAnsi="Times New Roman"/>
          <w:sz w:val="20"/>
          <w:szCs w:val="20"/>
        </w:rPr>
      </w:pPr>
    </w:p>
    <w:p w14:paraId="16F0DDFF"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Ciele vyučovacieho predmetu</w:t>
      </w:r>
    </w:p>
    <w:p w14:paraId="3181422D" w14:textId="77777777" w:rsidR="003611B0" w:rsidRPr="006E155A" w:rsidRDefault="003611B0" w:rsidP="003611B0">
      <w:pPr>
        <w:spacing w:after="0"/>
        <w:jc w:val="both"/>
        <w:rPr>
          <w:rFonts w:ascii="Times New Roman" w:hAnsi="Times New Roman"/>
          <w:b/>
          <w:sz w:val="20"/>
          <w:szCs w:val="20"/>
        </w:rPr>
      </w:pPr>
    </w:p>
    <w:p w14:paraId="46D4773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Cieľom vyučovacieho predmetu geografia v študijnom odbore 5361 M praktická sestra je pripraviť žiakov na pozorovanie a porozumenie súvislostí medzi javmi a procesmi, ktoré sa odohrávajú v krajine (od miestnej po planetárnu dimenziu) a sú spôsobené vzájomným prepojením prírodných a spoločenských faktorov.</w:t>
      </w:r>
    </w:p>
    <w:p w14:paraId="5FEE3BA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Ciele sú rozdelené do jednotlivých úrovní podľa náročnosti myšlienkových operácií (podľa </w:t>
      </w:r>
      <w:proofErr w:type="spellStart"/>
      <w:r w:rsidRPr="006E155A">
        <w:rPr>
          <w:rFonts w:ascii="Times New Roman" w:hAnsi="Times New Roman"/>
          <w:sz w:val="20"/>
          <w:szCs w:val="20"/>
        </w:rPr>
        <w:t>Bloomovej</w:t>
      </w:r>
      <w:proofErr w:type="spellEnd"/>
      <w:r w:rsidRPr="006E155A">
        <w:rPr>
          <w:rFonts w:ascii="Times New Roman" w:hAnsi="Times New Roman"/>
          <w:sz w:val="20"/>
          <w:szCs w:val="20"/>
        </w:rPr>
        <w:t xml:space="preserve"> taxonómie).</w:t>
      </w:r>
    </w:p>
    <w:p w14:paraId="5173DBE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Cieľom na 1. úrovni je získavať základné vedomosti o geografických charakteristikách sveta a získané vedomosti vedieť použiť v rôznych situáciách. Získavať informácie z rôznych zdrojov, využívať ich pri riešení praktických úloh života.</w:t>
      </w:r>
    </w:p>
    <w:p w14:paraId="64C8CD8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Cieľom na 2. úrovni je rozvíjať si schopnosť objavovať a snahu vysvetľovať. Hľadať vzájomné vzťahy a súvislosti a vysvetľovať ich. Vysvetliť rôzne prejavy spôsobu života ľudí v rôznych častiach sveta. Charakterizovať procesy, ktoré sa odohrávajú v rôznych oblastiach sveta a objasniť ako vzájomne súvisia.</w:t>
      </w:r>
    </w:p>
    <w:p w14:paraId="06821B0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Cieľom na 3. úrovni je čítať mapu, orientovať sa na nej a využívať ju v praxi. Aplikovať získané poznatky v konkrétnych situáciách a riešiť problémové úlohy. Prezentovať svoju prácu s využitím získaných poznatkov a dostupných zdrojov.</w:t>
      </w:r>
    </w:p>
    <w:p w14:paraId="4854752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Cieľom na 4. úrovni je rozumieť grafom, diagramom, analyzovať texty, dokumenty, obrázky, fotografie. Tvoriť syntetické vyjadrovania, hľadať odpovede na otázky, hľadať informácie, svoje riešenia problémov interpretovať. Analyzovať javy a procesy, ktoré prebiehajú na Zemi. </w:t>
      </w:r>
    </w:p>
    <w:p w14:paraId="6B1E175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Cieľom na 5. Úrovni je diskutovať o návrhoch riešení, argumentovať a zdôvodňovať ich, porovnávať kladné a negatívne stránky navrhovaných riešení. Hodnotiť javy a procesy prebiehajúce na zemeguli.</w:t>
      </w:r>
    </w:p>
    <w:p w14:paraId="7C71CF0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Cieľom na 6. úrovni je tvoriť modelové situácie a na nich vysvetľovať javy a procesy, ukázať vzájomné vzťahy. Tvoriť náčrty, grafy, diagramy, myšlienkové mapy. Tvoriť dotazníky, interview, prostredníctvom ktorých žiaci budú získavať informácie a navrhovať riešenia.</w:t>
      </w:r>
    </w:p>
    <w:p w14:paraId="35200D65" w14:textId="77777777" w:rsidR="003611B0" w:rsidRPr="006E155A" w:rsidRDefault="003611B0" w:rsidP="003611B0">
      <w:pPr>
        <w:spacing w:after="0"/>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29AEAB0B" w14:textId="77777777" w:rsidR="003611B0" w:rsidRPr="006E155A" w:rsidRDefault="003611B0" w:rsidP="003611B0">
      <w:pPr>
        <w:spacing w:after="0"/>
        <w:rPr>
          <w:rFonts w:ascii="Times New Roman" w:hAnsi="Times New Roman"/>
          <w:b/>
          <w:color w:val="000000"/>
          <w:sz w:val="20"/>
          <w:szCs w:val="20"/>
        </w:rPr>
      </w:pPr>
    </w:p>
    <w:p w14:paraId="2CE4862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Vo vyučovacom predmete geografia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szCs w:val="20"/>
        </w:rPr>
        <w:t>kognitivizácie</w:t>
      </w:r>
      <w:proofErr w:type="spellEnd"/>
      <w:r w:rsidRPr="006E155A">
        <w:rPr>
          <w:rFonts w:ascii="Times New Roman" w:hAnsi="Times New Roman"/>
          <w:sz w:val="20"/>
          <w:szCs w:val="20"/>
        </w:rPr>
        <w:t>, personalizácie, socializácie.</w:t>
      </w:r>
    </w:p>
    <w:p w14:paraId="55FC93F6" w14:textId="77777777" w:rsidR="003611B0" w:rsidRPr="006E155A" w:rsidRDefault="003611B0" w:rsidP="003611B0">
      <w:pPr>
        <w:spacing w:after="0"/>
        <w:rPr>
          <w:rFonts w:ascii="Times New Roman" w:hAnsi="Times New Roman"/>
          <w:sz w:val="20"/>
          <w:szCs w:val="20"/>
        </w:rPr>
      </w:pPr>
    </w:p>
    <w:p w14:paraId="55C52ADE" w14:textId="77777777" w:rsidR="003611B0" w:rsidRPr="006E155A" w:rsidRDefault="003611B0" w:rsidP="003611B0">
      <w:pPr>
        <w:spacing w:after="0"/>
        <w:ind w:firstLine="360"/>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080A7313" w14:textId="77777777" w:rsidR="003611B0" w:rsidRPr="006E155A" w:rsidRDefault="003611B0" w:rsidP="003611B0">
      <w:pPr>
        <w:pStyle w:val="Zarkazkladnhotextu"/>
        <w:numPr>
          <w:ilvl w:val="0"/>
          <w:numId w:val="2"/>
        </w:numPr>
        <w:suppressAutoHyphens/>
        <w:spacing w:after="0"/>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13ED4D03" w14:textId="77777777" w:rsidR="003611B0" w:rsidRPr="006E155A" w:rsidRDefault="003611B0" w:rsidP="003611B0">
      <w:pPr>
        <w:pStyle w:val="Zarkazkladnhotextu"/>
        <w:numPr>
          <w:ilvl w:val="0"/>
          <w:numId w:val="2"/>
        </w:numPr>
        <w:suppressAutoHyphens/>
        <w:spacing w:after="0"/>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rozvoj </w:t>
      </w:r>
      <w:proofErr w:type="spellStart"/>
      <w:r w:rsidRPr="006E155A">
        <w:rPr>
          <w:sz w:val="20"/>
        </w:rPr>
        <w:t>psychomotoriky</w:t>
      </w:r>
      <w:proofErr w:type="spellEnd"/>
      <w:r w:rsidRPr="006E155A">
        <w:rPr>
          <w:sz w:val="20"/>
        </w:rPr>
        <w:t>,</w:t>
      </w:r>
    </w:p>
    <w:p w14:paraId="11B02CE8" w14:textId="77777777" w:rsidR="003611B0" w:rsidRPr="006E155A" w:rsidRDefault="003611B0" w:rsidP="003611B0">
      <w:pPr>
        <w:pStyle w:val="Zarkazkladnhotextu"/>
        <w:numPr>
          <w:ilvl w:val="0"/>
          <w:numId w:val="2"/>
        </w:numPr>
        <w:suppressAutoHyphens/>
        <w:spacing w:after="0"/>
        <w:rPr>
          <w:sz w:val="20"/>
        </w:rPr>
      </w:pPr>
      <w:r w:rsidRPr="006E155A">
        <w:rPr>
          <w:sz w:val="20"/>
        </w:rPr>
        <w:t>vyjadriť alebo formulovať (jednoznačne) problém, ktorý sa objaví pri vzdelávaní odborného predmetu,</w:t>
      </w:r>
    </w:p>
    <w:p w14:paraId="2EB77854" w14:textId="77777777" w:rsidR="003611B0" w:rsidRPr="006E155A" w:rsidRDefault="003611B0" w:rsidP="003611B0">
      <w:pPr>
        <w:pStyle w:val="Zarkazkladnhotextu"/>
        <w:numPr>
          <w:ilvl w:val="0"/>
          <w:numId w:val="2"/>
        </w:numPr>
        <w:suppressAutoHyphens/>
        <w:spacing w:after="0"/>
        <w:rPr>
          <w:sz w:val="20"/>
        </w:rPr>
      </w:pPr>
      <w:r w:rsidRPr="006E155A">
        <w:rPr>
          <w:sz w:val="20"/>
        </w:rPr>
        <w:t>poskytnúť úlohy na získavanie a spracúvanie informácii s podporou IKT</w:t>
      </w:r>
    </w:p>
    <w:p w14:paraId="4F900342" w14:textId="77777777" w:rsidR="003611B0" w:rsidRPr="006E155A" w:rsidRDefault="003611B0" w:rsidP="003611B0">
      <w:pPr>
        <w:spacing w:after="0"/>
        <w:rPr>
          <w:rFonts w:ascii="Times New Roman" w:hAnsi="Times New Roman"/>
        </w:rPr>
      </w:pPr>
    </w:p>
    <w:p w14:paraId="62D9E586"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5C472AC2" w14:textId="77777777" w:rsidR="003611B0" w:rsidRPr="006E155A" w:rsidRDefault="003611B0" w:rsidP="003611B0">
      <w:pPr>
        <w:pStyle w:val="Zarkazkladnhotextu"/>
        <w:numPr>
          <w:ilvl w:val="0"/>
          <w:numId w:val="2"/>
        </w:numPr>
        <w:suppressAutoHyphens/>
        <w:spacing w:after="0"/>
        <w:rPr>
          <w:sz w:val="20"/>
        </w:rPr>
      </w:pPr>
      <w:r w:rsidRPr="006E155A">
        <w:rPr>
          <w:sz w:val="20"/>
        </w:rPr>
        <w:t>možnosť sebarealizácie žiaka – možnosť voľby</w:t>
      </w:r>
      <w:r w:rsidRPr="006E155A">
        <w:rPr>
          <w:sz w:val="20"/>
          <w:lang w:val="sk-SK"/>
        </w:rPr>
        <w:t xml:space="preserve"> </w:t>
      </w:r>
      <w:r w:rsidRPr="006E155A">
        <w:rPr>
          <w:sz w:val="20"/>
        </w:rPr>
        <w:t>úloh</w:t>
      </w:r>
      <w:r w:rsidRPr="006E155A">
        <w:rPr>
          <w:sz w:val="20"/>
          <w:lang w:val="sk-SK"/>
        </w:rPr>
        <w:t>,</w:t>
      </w:r>
      <w:r w:rsidRPr="006E155A">
        <w:rPr>
          <w:sz w:val="20"/>
        </w:rPr>
        <w:t xml:space="preserve"> tempa, postupu...</w:t>
      </w:r>
    </w:p>
    <w:p w14:paraId="31402F97" w14:textId="77777777" w:rsidR="003611B0" w:rsidRPr="006E155A" w:rsidRDefault="003611B0" w:rsidP="003611B0">
      <w:pPr>
        <w:pStyle w:val="Zarkazkladnhotextu"/>
        <w:numPr>
          <w:ilvl w:val="0"/>
          <w:numId w:val="2"/>
        </w:numPr>
        <w:suppressAutoHyphens/>
        <w:spacing w:after="0"/>
        <w:rPr>
          <w:sz w:val="20"/>
        </w:rPr>
      </w:pPr>
      <w:r w:rsidRPr="006E155A">
        <w:rPr>
          <w:sz w:val="20"/>
        </w:rPr>
        <w:t>možnosť navrhovať otázky</w:t>
      </w:r>
    </w:p>
    <w:p w14:paraId="066E88E7" w14:textId="77777777" w:rsidR="003611B0" w:rsidRPr="006E155A" w:rsidRDefault="003611B0" w:rsidP="003611B0">
      <w:pPr>
        <w:pStyle w:val="Zarkazkladnhotextu"/>
        <w:numPr>
          <w:ilvl w:val="0"/>
          <w:numId w:val="2"/>
        </w:numPr>
        <w:suppressAutoHyphens/>
        <w:spacing w:after="0"/>
        <w:rPr>
          <w:sz w:val="20"/>
        </w:rPr>
      </w:pPr>
      <w:r w:rsidRPr="006E155A">
        <w:rPr>
          <w:sz w:val="20"/>
        </w:rPr>
        <w:t>možnosť zažiť úspech</w:t>
      </w:r>
    </w:p>
    <w:p w14:paraId="5986BF9D" w14:textId="77777777" w:rsidR="003611B0" w:rsidRPr="006E155A" w:rsidRDefault="003611B0" w:rsidP="003611B0">
      <w:pPr>
        <w:pStyle w:val="Zarkazkladnhotextu"/>
        <w:numPr>
          <w:ilvl w:val="0"/>
          <w:numId w:val="2"/>
        </w:numPr>
        <w:suppressAutoHyphens/>
        <w:spacing w:after="0"/>
        <w:rPr>
          <w:sz w:val="20"/>
        </w:rPr>
      </w:pPr>
      <w:r w:rsidRPr="006E155A">
        <w:rPr>
          <w:sz w:val="20"/>
        </w:rPr>
        <w:t>možnosť vyjadrovať nespokojnosť- argumentovať, konštruktívne kritizovať, vyjadriť negatívne emócie</w:t>
      </w:r>
    </w:p>
    <w:p w14:paraId="2171BEA2" w14:textId="77777777" w:rsidR="003611B0" w:rsidRPr="006E155A" w:rsidRDefault="003611B0" w:rsidP="003611B0">
      <w:pPr>
        <w:pStyle w:val="Zarkazkladnhotextu"/>
        <w:numPr>
          <w:ilvl w:val="0"/>
          <w:numId w:val="2"/>
        </w:numPr>
        <w:suppressAutoHyphens/>
        <w:spacing w:after="0"/>
        <w:rPr>
          <w:sz w:val="20"/>
        </w:rPr>
      </w:pPr>
      <w:r w:rsidRPr="006E155A">
        <w:rPr>
          <w:sz w:val="20"/>
        </w:rPr>
        <w:t>rozvoj sebahodnotenia činností žiaka</w:t>
      </w:r>
    </w:p>
    <w:p w14:paraId="23AB031A" w14:textId="77777777" w:rsidR="003611B0" w:rsidRPr="006E155A" w:rsidRDefault="003611B0" w:rsidP="003611B0">
      <w:pPr>
        <w:pStyle w:val="Zarkazkladnhotextu"/>
        <w:numPr>
          <w:ilvl w:val="0"/>
          <w:numId w:val="2"/>
        </w:numPr>
        <w:suppressAutoHyphens/>
        <w:spacing w:after="0"/>
        <w:rPr>
          <w:sz w:val="20"/>
        </w:rPr>
      </w:pPr>
      <w:r w:rsidRPr="006E155A">
        <w:rPr>
          <w:sz w:val="20"/>
        </w:rPr>
        <w:t>rozvoj osobného záujmu- učenie sa projektom</w:t>
      </w:r>
    </w:p>
    <w:p w14:paraId="72A2C366" w14:textId="77777777" w:rsidR="003611B0" w:rsidRPr="006E155A" w:rsidRDefault="004C53F0" w:rsidP="003611B0">
      <w:pPr>
        <w:pStyle w:val="Zarkazkladnhotextu"/>
        <w:numPr>
          <w:ilvl w:val="0"/>
          <w:numId w:val="2"/>
        </w:numPr>
        <w:suppressAutoHyphens/>
        <w:spacing w:after="0"/>
        <w:rPr>
          <w:sz w:val="20"/>
        </w:rPr>
      </w:pPr>
      <w:r>
        <w:rPr>
          <w:sz w:val="20"/>
        </w:rPr>
        <w:t>rozvoj p</w:t>
      </w:r>
      <w:r w:rsidR="003611B0" w:rsidRPr="006E155A">
        <w:rPr>
          <w:sz w:val="20"/>
        </w:rPr>
        <w:t>rezentačných schopností žiaka</w:t>
      </w:r>
    </w:p>
    <w:p w14:paraId="692F20C8" w14:textId="77777777" w:rsidR="003611B0" w:rsidRPr="006E155A" w:rsidRDefault="003611B0" w:rsidP="003611B0">
      <w:pPr>
        <w:pStyle w:val="Zarkazkladnhotextu"/>
        <w:suppressAutoHyphens/>
        <w:spacing w:after="0"/>
        <w:rPr>
          <w:sz w:val="20"/>
          <w:u w:val="single"/>
        </w:rPr>
      </w:pPr>
    </w:p>
    <w:p w14:paraId="500974E4"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15D63FAC" w14:textId="77777777" w:rsidR="003611B0" w:rsidRPr="006E155A" w:rsidRDefault="003611B0" w:rsidP="003611B0">
      <w:pPr>
        <w:pStyle w:val="Zarkazkladnhotextu"/>
        <w:numPr>
          <w:ilvl w:val="0"/>
          <w:numId w:val="2"/>
        </w:numPr>
        <w:suppressAutoHyphens/>
        <w:spacing w:after="0"/>
        <w:rPr>
          <w:sz w:val="20"/>
        </w:rPr>
      </w:pPr>
      <w:r w:rsidRPr="006E155A">
        <w:rPr>
          <w:sz w:val="20"/>
        </w:rPr>
        <w:t>rozvoj kooperácie a prosociálneho správania sa žiaka – poskytnúť spätnú väzbu</w:t>
      </w:r>
    </w:p>
    <w:p w14:paraId="57557217" w14:textId="77777777" w:rsidR="003611B0" w:rsidRPr="006E155A" w:rsidRDefault="003611B0" w:rsidP="003611B0">
      <w:pPr>
        <w:pStyle w:val="Zarkazkladnhotextu"/>
        <w:numPr>
          <w:ilvl w:val="0"/>
          <w:numId w:val="2"/>
        </w:numPr>
        <w:suppressAutoHyphens/>
        <w:spacing w:after="0"/>
        <w:rPr>
          <w:sz w:val="20"/>
        </w:rPr>
      </w:pPr>
      <w:r w:rsidRPr="006E155A">
        <w:rPr>
          <w:sz w:val="20"/>
        </w:rPr>
        <w:t>uznať a oceniť prácu žiaka</w:t>
      </w:r>
    </w:p>
    <w:p w14:paraId="0406B693" w14:textId="77777777" w:rsidR="003611B0" w:rsidRPr="006E155A" w:rsidRDefault="003611B0" w:rsidP="003611B0">
      <w:pPr>
        <w:pStyle w:val="Zarkazkladnhotextu"/>
        <w:numPr>
          <w:ilvl w:val="0"/>
          <w:numId w:val="2"/>
        </w:numPr>
        <w:suppressAutoHyphens/>
        <w:spacing w:after="0"/>
        <w:rPr>
          <w:sz w:val="20"/>
        </w:rPr>
      </w:pPr>
      <w:r w:rsidRPr="006E155A">
        <w:rPr>
          <w:sz w:val="20"/>
        </w:rPr>
        <w:t>poskytnúť možnosť učiť sa vo dvojici alebo v skupine</w:t>
      </w:r>
    </w:p>
    <w:p w14:paraId="1096CD31" w14:textId="77777777" w:rsidR="003611B0" w:rsidRPr="006E155A" w:rsidRDefault="003611B0" w:rsidP="003611B0">
      <w:pPr>
        <w:pStyle w:val="Zarkazkladnhotextu"/>
        <w:numPr>
          <w:ilvl w:val="0"/>
          <w:numId w:val="2"/>
        </w:numPr>
        <w:suppressAutoHyphens/>
        <w:spacing w:after="0"/>
        <w:rPr>
          <w:sz w:val="20"/>
        </w:rPr>
      </w:pPr>
      <w:r w:rsidRPr="006E155A">
        <w:rPr>
          <w:sz w:val="20"/>
        </w:rPr>
        <w:t>poskytnúť možnosť spolupracovať</w:t>
      </w:r>
    </w:p>
    <w:p w14:paraId="044A9597" w14:textId="77777777" w:rsidR="003611B0" w:rsidRPr="006E155A" w:rsidRDefault="003611B0" w:rsidP="003611B0">
      <w:pPr>
        <w:autoSpaceDE w:val="0"/>
        <w:autoSpaceDN w:val="0"/>
        <w:adjustRightInd w:val="0"/>
        <w:spacing w:after="0"/>
        <w:rPr>
          <w:rFonts w:ascii="Times New Roman" w:hAnsi="Times New Roman"/>
          <w:sz w:val="20"/>
          <w:szCs w:val="20"/>
        </w:rPr>
      </w:pPr>
    </w:p>
    <w:p w14:paraId="3C596B97"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Stratégia vyučovania</w:t>
      </w:r>
    </w:p>
    <w:p w14:paraId="4D81605D"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8"/>
        <w:gridCol w:w="2746"/>
        <w:gridCol w:w="3283"/>
      </w:tblGrid>
      <w:tr w:rsidR="003611B0" w:rsidRPr="006E155A" w14:paraId="5304EE46" w14:textId="77777777" w:rsidTr="003611B0">
        <w:trPr>
          <w:trHeight w:val="125"/>
        </w:trPr>
        <w:tc>
          <w:tcPr>
            <w:tcW w:w="3718" w:type="dxa"/>
            <w:vMerge w:val="restart"/>
            <w:tcBorders>
              <w:top w:val="thinThickSmallGap" w:sz="12" w:space="0" w:color="auto"/>
              <w:left w:val="thinThickSmallGap" w:sz="12" w:space="0" w:color="auto"/>
              <w:right w:val="thinThickSmallGap" w:sz="12" w:space="0" w:color="auto"/>
            </w:tcBorders>
            <w:shd w:val="clear" w:color="auto" w:fill="FFFF99"/>
          </w:tcPr>
          <w:p w14:paraId="775AA7D3"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6029"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6BE533E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Stratégia vyučovania</w:t>
            </w:r>
          </w:p>
        </w:tc>
      </w:tr>
      <w:tr w:rsidR="003611B0" w:rsidRPr="006E155A" w14:paraId="244153D9" w14:textId="77777777" w:rsidTr="003611B0">
        <w:trPr>
          <w:trHeight w:val="229"/>
        </w:trPr>
        <w:tc>
          <w:tcPr>
            <w:tcW w:w="3718" w:type="dxa"/>
            <w:vMerge/>
            <w:tcBorders>
              <w:left w:val="thinThickSmallGap" w:sz="12" w:space="0" w:color="auto"/>
              <w:bottom w:val="thinThickSmallGap" w:sz="12" w:space="0" w:color="auto"/>
              <w:right w:val="thinThickSmallGap" w:sz="12" w:space="0" w:color="auto"/>
            </w:tcBorders>
            <w:shd w:val="clear" w:color="auto" w:fill="FFFF99"/>
          </w:tcPr>
          <w:p w14:paraId="7F35C6AC" w14:textId="77777777" w:rsidR="003611B0" w:rsidRPr="006E155A" w:rsidRDefault="003611B0" w:rsidP="003611B0">
            <w:pPr>
              <w:spacing w:after="0"/>
              <w:rPr>
                <w:rFonts w:ascii="Times New Roman" w:hAnsi="Times New Roman"/>
                <w:b/>
                <w:sz w:val="20"/>
                <w:szCs w:val="20"/>
              </w:rPr>
            </w:pPr>
          </w:p>
        </w:tc>
        <w:tc>
          <w:tcPr>
            <w:tcW w:w="2746" w:type="dxa"/>
            <w:tcBorders>
              <w:top w:val="single" w:sz="12" w:space="0" w:color="auto"/>
              <w:left w:val="thinThickSmallGap" w:sz="12" w:space="0" w:color="auto"/>
              <w:bottom w:val="thinThickSmallGap" w:sz="12" w:space="0" w:color="auto"/>
              <w:right w:val="single" w:sz="12" w:space="0" w:color="auto"/>
            </w:tcBorders>
            <w:shd w:val="clear" w:color="auto" w:fill="FFFF99"/>
          </w:tcPr>
          <w:p w14:paraId="4D13AD1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Metódy </w:t>
            </w:r>
          </w:p>
        </w:tc>
        <w:tc>
          <w:tcPr>
            <w:tcW w:w="3283"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06E542D3"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Formy práce</w:t>
            </w:r>
          </w:p>
        </w:tc>
      </w:tr>
      <w:tr w:rsidR="003611B0" w:rsidRPr="006E155A" w14:paraId="52A09658" w14:textId="77777777" w:rsidTr="003611B0">
        <w:trPr>
          <w:cantSplit/>
          <w:trHeight w:val="2018"/>
        </w:trPr>
        <w:tc>
          <w:tcPr>
            <w:tcW w:w="3718" w:type="dxa"/>
            <w:tcBorders>
              <w:top w:val="thinThickSmallGap" w:sz="12" w:space="0" w:color="auto"/>
              <w:left w:val="thinThickSmallGap" w:sz="12" w:space="0" w:color="auto"/>
              <w:bottom w:val="thinThickSmallGap" w:sz="12" w:space="0" w:color="auto"/>
              <w:right w:val="thinThickSmallGap" w:sz="12" w:space="0" w:color="auto"/>
            </w:tcBorders>
          </w:tcPr>
          <w:p w14:paraId="793A7256"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 xml:space="preserve">Úvod do geografie </w:t>
            </w:r>
          </w:p>
          <w:p w14:paraId="52414A8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bCs/>
                <w:sz w:val="20"/>
                <w:szCs w:val="20"/>
              </w:rPr>
              <w:t>Fyzická geografia</w:t>
            </w:r>
            <w:r w:rsidRPr="006E155A">
              <w:rPr>
                <w:rFonts w:ascii="Times New Roman" w:hAnsi="Times New Roman"/>
                <w:b/>
                <w:sz w:val="20"/>
                <w:szCs w:val="20"/>
              </w:rPr>
              <w:t xml:space="preserve"> </w:t>
            </w:r>
          </w:p>
          <w:p w14:paraId="2DD4C522"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Humánna geografia </w:t>
            </w:r>
          </w:p>
          <w:p w14:paraId="569B63A5"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Regionálna geografia kontinentov Regionálna geografia Európy</w:t>
            </w:r>
          </w:p>
          <w:p w14:paraId="224A96E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Slovensko</w:t>
            </w:r>
          </w:p>
          <w:p w14:paraId="228C9761" w14:textId="77777777" w:rsidR="003611B0" w:rsidRPr="006E155A" w:rsidRDefault="003611B0" w:rsidP="003611B0">
            <w:pPr>
              <w:spacing w:after="0"/>
              <w:rPr>
                <w:rFonts w:ascii="Times New Roman" w:hAnsi="Times New Roman"/>
                <w:b/>
                <w:sz w:val="20"/>
                <w:szCs w:val="20"/>
              </w:rPr>
            </w:pPr>
          </w:p>
          <w:p w14:paraId="06982E32"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 </w:t>
            </w:r>
          </w:p>
          <w:p w14:paraId="1730F25B" w14:textId="77777777" w:rsidR="003611B0" w:rsidRPr="006E155A" w:rsidRDefault="003611B0" w:rsidP="003611B0">
            <w:pPr>
              <w:spacing w:after="0"/>
              <w:rPr>
                <w:rFonts w:ascii="Times New Roman" w:hAnsi="Times New Roman"/>
                <w:b/>
                <w:bCs/>
                <w:sz w:val="20"/>
                <w:szCs w:val="20"/>
              </w:rPr>
            </w:pPr>
          </w:p>
        </w:tc>
        <w:tc>
          <w:tcPr>
            <w:tcW w:w="2746"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4BCE5DC2"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46EFA701"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72E6AECC"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riešenie úloh</w:t>
            </w:r>
          </w:p>
          <w:p w14:paraId="16CCB55C"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Produktívna - </w:t>
            </w:r>
            <w:proofErr w:type="spellStart"/>
            <w:r w:rsidRPr="006E155A">
              <w:rPr>
                <w:rFonts w:ascii="Times New Roman" w:hAnsi="Times New Roman"/>
                <w:sz w:val="20"/>
                <w:szCs w:val="20"/>
              </w:rPr>
              <w:t>semin</w:t>
            </w:r>
            <w:proofErr w:type="spellEnd"/>
            <w:r w:rsidRPr="006E155A">
              <w:rPr>
                <w:rFonts w:ascii="Times New Roman" w:hAnsi="Times New Roman"/>
                <w:sz w:val="20"/>
                <w:szCs w:val="20"/>
              </w:rPr>
              <w:t>. práca, referát</w:t>
            </w:r>
          </w:p>
        </w:tc>
        <w:tc>
          <w:tcPr>
            <w:tcW w:w="3283" w:type="dxa"/>
            <w:tcBorders>
              <w:top w:val="thinThickSmallGap" w:sz="12" w:space="0" w:color="auto"/>
              <w:left w:val="single" w:sz="12" w:space="0" w:color="auto"/>
              <w:bottom w:val="thinThickSmallGap" w:sz="12" w:space="0" w:color="auto"/>
              <w:right w:val="thinThickSmallGap" w:sz="12" w:space="0" w:color="auto"/>
            </w:tcBorders>
          </w:tcPr>
          <w:p w14:paraId="4656379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749FFD16" w14:textId="77777777" w:rsidR="003611B0" w:rsidRPr="006E155A" w:rsidRDefault="003611B0" w:rsidP="003611B0">
            <w:pPr>
              <w:spacing w:after="0" w:line="0" w:lineRule="atLeast"/>
              <w:jc w:val="both"/>
              <w:rPr>
                <w:rFonts w:ascii="Times New Roman" w:hAnsi="Times New Roman"/>
                <w:sz w:val="20"/>
                <w:szCs w:val="20"/>
              </w:rPr>
            </w:pPr>
            <w:r w:rsidRPr="006E155A">
              <w:rPr>
                <w:rFonts w:ascii="Times New Roman" w:hAnsi="Times New Roman"/>
                <w:sz w:val="20"/>
                <w:szCs w:val="20"/>
              </w:rPr>
              <w:t>Frontálna a</w:t>
            </w:r>
          </w:p>
          <w:p w14:paraId="38BD35A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4DBFD02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tc>
      </w:tr>
    </w:tbl>
    <w:p w14:paraId="75B4A0AE" w14:textId="77777777" w:rsidR="003611B0" w:rsidRDefault="003611B0" w:rsidP="003611B0">
      <w:pPr>
        <w:jc w:val="both"/>
        <w:rPr>
          <w:rFonts w:ascii="Times New Roman" w:hAnsi="Times New Roman"/>
          <w:b/>
          <w:sz w:val="20"/>
          <w:szCs w:val="20"/>
        </w:rPr>
      </w:pPr>
    </w:p>
    <w:p w14:paraId="2D8536F0" w14:textId="77777777" w:rsidR="003611B0" w:rsidRDefault="003611B0" w:rsidP="003611B0">
      <w:pPr>
        <w:jc w:val="both"/>
        <w:rPr>
          <w:rFonts w:ascii="Times New Roman" w:hAnsi="Times New Roman"/>
          <w:b/>
          <w:sz w:val="20"/>
          <w:szCs w:val="20"/>
        </w:rPr>
      </w:pPr>
    </w:p>
    <w:p w14:paraId="6A995540" w14:textId="77777777" w:rsidR="003611B0" w:rsidRDefault="003611B0" w:rsidP="003611B0">
      <w:pPr>
        <w:jc w:val="both"/>
        <w:rPr>
          <w:rFonts w:ascii="Times New Roman" w:hAnsi="Times New Roman"/>
          <w:b/>
          <w:sz w:val="20"/>
          <w:szCs w:val="20"/>
        </w:rPr>
      </w:pPr>
    </w:p>
    <w:p w14:paraId="17685DB5" w14:textId="77777777" w:rsidR="003611B0" w:rsidRDefault="003611B0" w:rsidP="003611B0">
      <w:pPr>
        <w:jc w:val="both"/>
        <w:rPr>
          <w:rFonts w:ascii="Times New Roman" w:hAnsi="Times New Roman"/>
          <w:b/>
          <w:sz w:val="20"/>
          <w:szCs w:val="20"/>
        </w:rPr>
      </w:pPr>
    </w:p>
    <w:p w14:paraId="19DF99FC" w14:textId="77777777" w:rsidR="003611B0" w:rsidRDefault="003611B0" w:rsidP="003611B0">
      <w:pPr>
        <w:jc w:val="both"/>
        <w:rPr>
          <w:rFonts w:ascii="Times New Roman" w:hAnsi="Times New Roman"/>
          <w:b/>
          <w:sz w:val="20"/>
          <w:szCs w:val="20"/>
        </w:rPr>
      </w:pPr>
    </w:p>
    <w:p w14:paraId="322318FD" w14:textId="77777777" w:rsidR="003611B0" w:rsidRPr="006E155A" w:rsidRDefault="003611B0" w:rsidP="003611B0">
      <w:pPr>
        <w:jc w:val="both"/>
        <w:rPr>
          <w:rFonts w:ascii="Times New Roman" w:hAnsi="Times New Roman"/>
          <w:b/>
          <w:sz w:val="20"/>
          <w:szCs w:val="20"/>
        </w:rPr>
      </w:pPr>
    </w:p>
    <w:p w14:paraId="07825D7B"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Učebné zdroje</w:t>
      </w:r>
    </w:p>
    <w:p w14:paraId="2F48FAAC"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p w14:paraId="1DC55ACC" w14:textId="77777777" w:rsidR="003611B0" w:rsidRPr="006E155A" w:rsidRDefault="003611B0" w:rsidP="003611B0">
      <w:pPr>
        <w:spacing w:after="0"/>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285"/>
        <w:gridCol w:w="1310"/>
        <w:gridCol w:w="1255"/>
        <w:gridCol w:w="1018"/>
      </w:tblGrid>
      <w:tr w:rsidR="003611B0" w:rsidRPr="006E155A" w14:paraId="1CB0115D" w14:textId="77777777" w:rsidTr="003611B0">
        <w:trPr>
          <w:trHeight w:val="715"/>
        </w:trPr>
        <w:tc>
          <w:tcPr>
            <w:tcW w:w="263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739146F"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442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3D1B560"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Odborná literatúra</w:t>
            </w:r>
          </w:p>
        </w:tc>
        <w:tc>
          <w:tcPr>
            <w:tcW w:w="127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F27EF8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Didaktická technika</w:t>
            </w:r>
          </w:p>
        </w:tc>
        <w:tc>
          <w:tcPr>
            <w:tcW w:w="127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A1DDF97"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Materiálne výučbové prostriedky</w:t>
            </w:r>
          </w:p>
        </w:tc>
        <w:tc>
          <w:tcPr>
            <w:tcW w:w="105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717AF3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Ďalšie zdroje</w:t>
            </w:r>
          </w:p>
          <w:p w14:paraId="12A9F1D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 knižnica, ...)</w:t>
            </w:r>
          </w:p>
        </w:tc>
      </w:tr>
      <w:tr w:rsidR="003611B0" w:rsidRPr="006E155A" w14:paraId="50215E0C" w14:textId="77777777" w:rsidTr="003611B0">
        <w:trPr>
          <w:trHeight w:val="860"/>
        </w:trPr>
        <w:tc>
          <w:tcPr>
            <w:tcW w:w="2631" w:type="dxa"/>
            <w:tcBorders>
              <w:top w:val="thinThickSmallGap" w:sz="12" w:space="0" w:color="auto"/>
              <w:left w:val="thinThickSmallGap" w:sz="12" w:space="0" w:color="auto"/>
              <w:bottom w:val="single" w:sz="8" w:space="0" w:color="auto"/>
              <w:right w:val="thinThickSmallGap" w:sz="12" w:space="0" w:color="auto"/>
            </w:tcBorders>
          </w:tcPr>
          <w:p w14:paraId="2996D61B"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 xml:space="preserve">Úvod do geografie </w:t>
            </w:r>
          </w:p>
        </w:tc>
        <w:tc>
          <w:tcPr>
            <w:tcW w:w="4423" w:type="dxa"/>
            <w:tcBorders>
              <w:top w:val="thinThickSmallGap" w:sz="12" w:space="0" w:color="auto"/>
              <w:left w:val="thinThickSmallGap" w:sz="12" w:space="0" w:color="auto"/>
              <w:bottom w:val="single" w:sz="8" w:space="0" w:color="auto"/>
              <w:right w:val="thinThickSmallGap" w:sz="12" w:space="0" w:color="auto"/>
            </w:tcBorders>
          </w:tcPr>
          <w:p w14:paraId="1AA0A1ED"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Mičian</w:t>
            </w:r>
            <w:proofErr w:type="spellEnd"/>
            <w:r w:rsidRPr="006E155A">
              <w:rPr>
                <w:rFonts w:ascii="Times New Roman" w:hAnsi="Times New Roman"/>
                <w:sz w:val="20"/>
                <w:szCs w:val="20"/>
              </w:rPr>
              <w:t xml:space="preserve">, Ľ. – </w:t>
            </w:r>
            <w:proofErr w:type="spellStart"/>
            <w:r w:rsidRPr="006E155A">
              <w:rPr>
                <w:rFonts w:ascii="Times New Roman" w:hAnsi="Times New Roman"/>
                <w:sz w:val="20"/>
                <w:szCs w:val="20"/>
              </w:rPr>
              <w:t>Bizobudová</w:t>
            </w:r>
            <w:proofErr w:type="spellEnd"/>
            <w:r w:rsidRPr="006E155A">
              <w:rPr>
                <w:rFonts w:ascii="Times New Roman" w:hAnsi="Times New Roman"/>
                <w:sz w:val="20"/>
                <w:szCs w:val="20"/>
              </w:rPr>
              <w:t xml:space="preserve">, M. – Kusendová, D. – </w:t>
            </w:r>
            <w:proofErr w:type="spellStart"/>
            <w:r w:rsidRPr="006E155A">
              <w:rPr>
                <w:rFonts w:ascii="Times New Roman" w:hAnsi="Times New Roman"/>
                <w:sz w:val="20"/>
                <w:szCs w:val="20"/>
              </w:rPr>
              <w:t>Makarová</w:t>
            </w:r>
            <w:proofErr w:type="spellEnd"/>
            <w:r w:rsidRPr="006E155A">
              <w:rPr>
                <w:rFonts w:ascii="Times New Roman" w:hAnsi="Times New Roman"/>
                <w:sz w:val="20"/>
                <w:szCs w:val="20"/>
              </w:rPr>
              <w:t xml:space="preserve">, E. – </w:t>
            </w:r>
            <w:proofErr w:type="spellStart"/>
            <w:r w:rsidRPr="006E155A">
              <w:rPr>
                <w:rFonts w:ascii="Times New Roman" w:hAnsi="Times New Roman"/>
                <w:sz w:val="20"/>
                <w:szCs w:val="20"/>
              </w:rPr>
              <w:t>Minár</w:t>
            </w:r>
            <w:proofErr w:type="spellEnd"/>
            <w:r w:rsidRPr="006E155A">
              <w:rPr>
                <w:rFonts w:ascii="Times New Roman" w:hAnsi="Times New Roman"/>
                <w:sz w:val="20"/>
                <w:szCs w:val="20"/>
              </w:rPr>
              <w:t xml:space="preserve">, J. – </w:t>
            </w:r>
            <w:proofErr w:type="spellStart"/>
            <w:r w:rsidRPr="006E155A">
              <w:rPr>
                <w:rFonts w:ascii="Times New Roman" w:hAnsi="Times New Roman"/>
                <w:sz w:val="20"/>
                <w:szCs w:val="20"/>
              </w:rPr>
              <w:t>Paulov</w:t>
            </w:r>
            <w:proofErr w:type="spellEnd"/>
            <w:r w:rsidRPr="006E155A">
              <w:rPr>
                <w:rFonts w:ascii="Times New Roman" w:hAnsi="Times New Roman"/>
                <w:sz w:val="20"/>
                <w:szCs w:val="20"/>
              </w:rPr>
              <w:t xml:space="preserve">, J. – </w:t>
            </w:r>
            <w:proofErr w:type="spellStart"/>
            <w:r w:rsidRPr="006E155A">
              <w:rPr>
                <w:rFonts w:ascii="Times New Roman" w:hAnsi="Times New Roman"/>
                <w:sz w:val="20"/>
                <w:szCs w:val="20"/>
              </w:rPr>
              <w:t>Plesník</w:t>
            </w:r>
            <w:proofErr w:type="spellEnd"/>
            <w:r w:rsidRPr="006E155A">
              <w:rPr>
                <w:rFonts w:ascii="Times New Roman" w:hAnsi="Times New Roman"/>
                <w:sz w:val="20"/>
                <w:szCs w:val="20"/>
              </w:rPr>
              <w:t xml:space="preserve">, P. – </w:t>
            </w:r>
            <w:proofErr w:type="spellStart"/>
            <w:r w:rsidRPr="006E155A">
              <w:rPr>
                <w:rFonts w:ascii="Times New Roman" w:hAnsi="Times New Roman"/>
                <w:sz w:val="20"/>
                <w:szCs w:val="20"/>
              </w:rPr>
              <w:t>Trizna</w:t>
            </w:r>
            <w:proofErr w:type="spellEnd"/>
            <w:r w:rsidRPr="006E155A">
              <w:rPr>
                <w:rFonts w:ascii="Times New Roman" w:hAnsi="Times New Roman"/>
                <w:sz w:val="20"/>
                <w:szCs w:val="20"/>
              </w:rPr>
              <w:t>, M.: Geografia pre 1. ročník gymnázií I. diel. Bratislava, SPN 1993.</w:t>
            </w:r>
          </w:p>
        </w:tc>
        <w:tc>
          <w:tcPr>
            <w:tcW w:w="1276" w:type="dxa"/>
            <w:vMerge w:val="restart"/>
            <w:tcBorders>
              <w:top w:val="thinThickSmallGap" w:sz="12" w:space="0" w:color="auto"/>
              <w:left w:val="thinThickSmallGap" w:sz="12" w:space="0" w:color="auto"/>
              <w:bottom w:val="nil"/>
              <w:right w:val="thinThickSmallGap" w:sz="12" w:space="0" w:color="auto"/>
            </w:tcBorders>
            <w:textDirection w:val="btLr"/>
          </w:tcPr>
          <w:p w14:paraId="1F70CBF4" w14:textId="77777777" w:rsidR="003611B0" w:rsidRPr="006E155A" w:rsidRDefault="003611B0" w:rsidP="003611B0">
            <w:pPr>
              <w:spacing w:after="0"/>
              <w:ind w:left="113" w:right="113"/>
              <w:rPr>
                <w:rFonts w:ascii="Times New Roman" w:hAnsi="Times New Roman"/>
                <w:sz w:val="20"/>
                <w:szCs w:val="20"/>
              </w:rPr>
            </w:pPr>
            <w:r w:rsidRPr="006E155A">
              <w:rPr>
                <w:rFonts w:ascii="Times New Roman" w:hAnsi="Times New Roman"/>
                <w:sz w:val="20"/>
                <w:szCs w:val="20"/>
              </w:rPr>
              <w:t>Dataprojektor</w:t>
            </w:r>
          </w:p>
          <w:p w14:paraId="454D14B9" w14:textId="77777777" w:rsidR="003611B0" w:rsidRPr="006E155A" w:rsidRDefault="003611B0" w:rsidP="003611B0">
            <w:pPr>
              <w:spacing w:after="0"/>
              <w:ind w:left="113" w:right="113"/>
              <w:rPr>
                <w:rFonts w:ascii="Times New Roman" w:hAnsi="Times New Roman"/>
                <w:sz w:val="20"/>
                <w:szCs w:val="20"/>
              </w:rPr>
            </w:pPr>
            <w:r w:rsidRPr="006E155A">
              <w:rPr>
                <w:rFonts w:ascii="Times New Roman" w:hAnsi="Times New Roman"/>
                <w:sz w:val="20"/>
                <w:szCs w:val="20"/>
              </w:rPr>
              <w:t>PC</w:t>
            </w:r>
          </w:p>
          <w:p w14:paraId="3920E92E" w14:textId="77777777" w:rsidR="003611B0" w:rsidRPr="006E155A" w:rsidRDefault="003611B0" w:rsidP="003611B0">
            <w:pPr>
              <w:spacing w:after="0"/>
              <w:ind w:left="113" w:right="113"/>
              <w:rPr>
                <w:rFonts w:ascii="Times New Roman" w:hAnsi="Times New Roman"/>
                <w:sz w:val="20"/>
                <w:szCs w:val="20"/>
              </w:rPr>
            </w:pPr>
            <w:r w:rsidRPr="006E155A">
              <w:rPr>
                <w:rFonts w:ascii="Times New Roman" w:hAnsi="Times New Roman"/>
                <w:sz w:val="20"/>
                <w:szCs w:val="20"/>
              </w:rPr>
              <w:t>Tabuľa</w:t>
            </w:r>
          </w:p>
          <w:p w14:paraId="3E9E59BC" w14:textId="77777777" w:rsidR="003611B0" w:rsidRPr="006E155A" w:rsidRDefault="003611B0" w:rsidP="003611B0">
            <w:pPr>
              <w:spacing w:after="0"/>
              <w:ind w:left="113" w:right="113"/>
              <w:rPr>
                <w:rFonts w:ascii="Times New Roman" w:hAnsi="Times New Roman"/>
                <w:sz w:val="20"/>
                <w:szCs w:val="20"/>
              </w:rPr>
            </w:pPr>
            <w:r w:rsidRPr="006E155A">
              <w:rPr>
                <w:rFonts w:ascii="Times New Roman" w:hAnsi="Times New Roman"/>
                <w:sz w:val="20"/>
                <w:szCs w:val="20"/>
              </w:rPr>
              <w:t>Magnetická tabuľa</w:t>
            </w:r>
          </w:p>
        </w:tc>
        <w:tc>
          <w:tcPr>
            <w:tcW w:w="1276" w:type="dxa"/>
            <w:vMerge w:val="restart"/>
            <w:tcBorders>
              <w:top w:val="thinThickSmallGap" w:sz="12" w:space="0" w:color="auto"/>
              <w:left w:val="thinThickSmallGap" w:sz="12" w:space="0" w:color="auto"/>
              <w:bottom w:val="nil"/>
              <w:right w:val="thinThickSmallGap" w:sz="12" w:space="0" w:color="auto"/>
            </w:tcBorders>
            <w:textDirection w:val="btLr"/>
          </w:tcPr>
          <w:p w14:paraId="5BE55AD6" w14:textId="77777777" w:rsidR="003611B0" w:rsidRPr="006E155A" w:rsidRDefault="003611B0" w:rsidP="003611B0">
            <w:pPr>
              <w:spacing w:after="0"/>
              <w:ind w:left="113" w:right="113"/>
              <w:rPr>
                <w:rFonts w:ascii="Times New Roman" w:hAnsi="Times New Roman"/>
                <w:sz w:val="20"/>
                <w:szCs w:val="20"/>
              </w:rPr>
            </w:pPr>
            <w:r w:rsidRPr="006E155A">
              <w:rPr>
                <w:rFonts w:ascii="Times New Roman" w:hAnsi="Times New Roman"/>
                <w:sz w:val="20"/>
                <w:szCs w:val="20"/>
              </w:rPr>
              <w:t>Mapa</w:t>
            </w:r>
          </w:p>
          <w:p w14:paraId="08DA9FE8" w14:textId="77777777" w:rsidR="003611B0" w:rsidRPr="006E155A" w:rsidRDefault="003611B0" w:rsidP="003611B0">
            <w:pPr>
              <w:spacing w:after="0"/>
              <w:ind w:left="113" w:right="113"/>
              <w:rPr>
                <w:rFonts w:ascii="Times New Roman" w:hAnsi="Times New Roman"/>
                <w:sz w:val="20"/>
                <w:szCs w:val="20"/>
              </w:rPr>
            </w:pPr>
            <w:r w:rsidRPr="006E155A">
              <w:rPr>
                <w:rFonts w:ascii="Times New Roman" w:hAnsi="Times New Roman"/>
                <w:sz w:val="20"/>
                <w:szCs w:val="20"/>
              </w:rPr>
              <w:t>Krieda</w:t>
            </w:r>
          </w:p>
          <w:p w14:paraId="46354ACB" w14:textId="77777777" w:rsidR="003611B0" w:rsidRPr="006E155A" w:rsidRDefault="003611B0" w:rsidP="003611B0">
            <w:pPr>
              <w:spacing w:after="0"/>
              <w:ind w:left="113" w:right="113"/>
              <w:rPr>
                <w:rFonts w:ascii="Times New Roman" w:hAnsi="Times New Roman"/>
                <w:sz w:val="20"/>
                <w:szCs w:val="20"/>
              </w:rPr>
            </w:pPr>
          </w:p>
        </w:tc>
        <w:tc>
          <w:tcPr>
            <w:tcW w:w="1059" w:type="dxa"/>
            <w:vMerge w:val="restart"/>
            <w:tcBorders>
              <w:top w:val="thinThickSmallGap" w:sz="12" w:space="0" w:color="auto"/>
              <w:left w:val="thinThickSmallGap" w:sz="12" w:space="0" w:color="auto"/>
              <w:bottom w:val="nil"/>
              <w:right w:val="thinThickSmallGap" w:sz="12" w:space="0" w:color="auto"/>
            </w:tcBorders>
            <w:textDirection w:val="btLr"/>
          </w:tcPr>
          <w:p w14:paraId="05831A7A" w14:textId="77777777" w:rsidR="003611B0" w:rsidRPr="006E155A" w:rsidRDefault="003611B0" w:rsidP="003611B0">
            <w:pPr>
              <w:spacing w:after="0"/>
              <w:ind w:left="113" w:right="113"/>
              <w:rPr>
                <w:rFonts w:ascii="Times New Roman" w:hAnsi="Times New Roman"/>
                <w:sz w:val="20"/>
                <w:szCs w:val="20"/>
              </w:rPr>
            </w:pPr>
            <w:r w:rsidRPr="006E155A">
              <w:rPr>
                <w:rFonts w:ascii="Times New Roman" w:hAnsi="Times New Roman"/>
                <w:sz w:val="20"/>
                <w:szCs w:val="20"/>
              </w:rPr>
              <w:t>Internet , knižnica</w:t>
            </w:r>
          </w:p>
          <w:p w14:paraId="119B6DCD" w14:textId="77777777" w:rsidR="003611B0" w:rsidRPr="006E155A" w:rsidRDefault="003611B0" w:rsidP="003611B0">
            <w:pPr>
              <w:spacing w:after="0"/>
              <w:ind w:left="113" w:right="113"/>
              <w:rPr>
                <w:rFonts w:ascii="Times New Roman" w:hAnsi="Times New Roman"/>
                <w:sz w:val="20"/>
                <w:szCs w:val="20"/>
              </w:rPr>
            </w:pPr>
          </w:p>
          <w:p w14:paraId="12CFFCC9" w14:textId="77777777" w:rsidR="003611B0" w:rsidRPr="006E155A" w:rsidRDefault="003611B0" w:rsidP="003611B0">
            <w:pPr>
              <w:spacing w:after="0"/>
              <w:ind w:left="113" w:right="113"/>
              <w:rPr>
                <w:rFonts w:ascii="Times New Roman" w:hAnsi="Times New Roman"/>
                <w:sz w:val="20"/>
                <w:szCs w:val="20"/>
              </w:rPr>
            </w:pPr>
          </w:p>
        </w:tc>
      </w:tr>
      <w:tr w:rsidR="003611B0" w:rsidRPr="006E155A" w14:paraId="055AF1BA" w14:textId="77777777" w:rsidTr="003611B0">
        <w:trPr>
          <w:trHeight w:val="860"/>
        </w:trPr>
        <w:tc>
          <w:tcPr>
            <w:tcW w:w="2631" w:type="dxa"/>
            <w:tcBorders>
              <w:top w:val="single" w:sz="8" w:space="0" w:color="auto"/>
              <w:left w:val="thinThickSmallGap" w:sz="12" w:space="0" w:color="auto"/>
              <w:right w:val="thinThickSmallGap" w:sz="12" w:space="0" w:color="auto"/>
            </w:tcBorders>
          </w:tcPr>
          <w:p w14:paraId="2B21C09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bCs/>
                <w:sz w:val="20"/>
                <w:szCs w:val="20"/>
              </w:rPr>
              <w:t>Fyzická geografia</w:t>
            </w:r>
            <w:r w:rsidRPr="006E155A">
              <w:rPr>
                <w:rFonts w:ascii="Times New Roman" w:hAnsi="Times New Roman"/>
                <w:b/>
                <w:sz w:val="20"/>
                <w:szCs w:val="20"/>
              </w:rPr>
              <w:t xml:space="preserve"> </w:t>
            </w:r>
          </w:p>
        </w:tc>
        <w:tc>
          <w:tcPr>
            <w:tcW w:w="4423" w:type="dxa"/>
            <w:tcBorders>
              <w:top w:val="single" w:sz="8" w:space="0" w:color="auto"/>
              <w:left w:val="thinThickSmallGap" w:sz="12" w:space="0" w:color="auto"/>
              <w:right w:val="thinThickSmallGap" w:sz="12" w:space="0" w:color="auto"/>
            </w:tcBorders>
          </w:tcPr>
          <w:p w14:paraId="48E6063F"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Mičian</w:t>
            </w:r>
            <w:proofErr w:type="spellEnd"/>
            <w:r w:rsidRPr="006E155A">
              <w:rPr>
                <w:rFonts w:ascii="Times New Roman" w:hAnsi="Times New Roman"/>
                <w:sz w:val="20"/>
                <w:szCs w:val="20"/>
              </w:rPr>
              <w:t xml:space="preserve">, Ľ. – </w:t>
            </w:r>
            <w:proofErr w:type="spellStart"/>
            <w:r w:rsidRPr="006E155A">
              <w:rPr>
                <w:rFonts w:ascii="Times New Roman" w:hAnsi="Times New Roman"/>
                <w:sz w:val="20"/>
                <w:szCs w:val="20"/>
              </w:rPr>
              <w:t>Bizobudová</w:t>
            </w:r>
            <w:proofErr w:type="spellEnd"/>
            <w:r w:rsidRPr="006E155A">
              <w:rPr>
                <w:rFonts w:ascii="Times New Roman" w:hAnsi="Times New Roman"/>
                <w:sz w:val="20"/>
                <w:szCs w:val="20"/>
              </w:rPr>
              <w:t xml:space="preserve">, M. – Kusendová, D. – </w:t>
            </w:r>
            <w:proofErr w:type="spellStart"/>
            <w:r w:rsidRPr="006E155A">
              <w:rPr>
                <w:rFonts w:ascii="Times New Roman" w:hAnsi="Times New Roman"/>
                <w:sz w:val="20"/>
                <w:szCs w:val="20"/>
              </w:rPr>
              <w:t>Makarová</w:t>
            </w:r>
            <w:proofErr w:type="spellEnd"/>
            <w:r w:rsidRPr="006E155A">
              <w:rPr>
                <w:rFonts w:ascii="Times New Roman" w:hAnsi="Times New Roman"/>
                <w:sz w:val="20"/>
                <w:szCs w:val="20"/>
              </w:rPr>
              <w:t xml:space="preserve">, E. – </w:t>
            </w:r>
            <w:proofErr w:type="spellStart"/>
            <w:r w:rsidRPr="006E155A">
              <w:rPr>
                <w:rFonts w:ascii="Times New Roman" w:hAnsi="Times New Roman"/>
                <w:sz w:val="20"/>
                <w:szCs w:val="20"/>
              </w:rPr>
              <w:t>Minár</w:t>
            </w:r>
            <w:proofErr w:type="spellEnd"/>
            <w:r w:rsidRPr="006E155A">
              <w:rPr>
                <w:rFonts w:ascii="Times New Roman" w:hAnsi="Times New Roman"/>
                <w:sz w:val="20"/>
                <w:szCs w:val="20"/>
              </w:rPr>
              <w:t xml:space="preserve">, J. – </w:t>
            </w:r>
            <w:proofErr w:type="spellStart"/>
            <w:r w:rsidRPr="006E155A">
              <w:rPr>
                <w:rFonts w:ascii="Times New Roman" w:hAnsi="Times New Roman"/>
                <w:sz w:val="20"/>
                <w:szCs w:val="20"/>
              </w:rPr>
              <w:t>Paulov</w:t>
            </w:r>
            <w:proofErr w:type="spellEnd"/>
            <w:r w:rsidRPr="006E155A">
              <w:rPr>
                <w:rFonts w:ascii="Times New Roman" w:hAnsi="Times New Roman"/>
                <w:sz w:val="20"/>
                <w:szCs w:val="20"/>
              </w:rPr>
              <w:t xml:space="preserve">, J. – </w:t>
            </w:r>
            <w:proofErr w:type="spellStart"/>
            <w:r w:rsidRPr="006E155A">
              <w:rPr>
                <w:rFonts w:ascii="Times New Roman" w:hAnsi="Times New Roman"/>
                <w:sz w:val="20"/>
                <w:szCs w:val="20"/>
              </w:rPr>
              <w:t>Plesník</w:t>
            </w:r>
            <w:proofErr w:type="spellEnd"/>
            <w:r w:rsidRPr="006E155A">
              <w:rPr>
                <w:rFonts w:ascii="Times New Roman" w:hAnsi="Times New Roman"/>
                <w:sz w:val="20"/>
                <w:szCs w:val="20"/>
              </w:rPr>
              <w:t xml:space="preserve">, P. – </w:t>
            </w:r>
            <w:proofErr w:type="spellStart"/>
            <w:r w:rsidRPr="006E155A">
              <w:rPr>
                <w:rFonts w:ascii="Times New Roman" w:hAnsi="Times New Roman"/>
                <w:sz w:val="20"/>
                <w:szCs w:val="20"/>
              </w:rPr>
              <w:t>Trizna</w:t>
            </w:r>
            <w:proofErr w:type="spellEnd"/>
            <w:r w:rsidRPr="006E155A">
              <w:rPr>
                <w:rFonts w:ascii="Times New Roman" w:hAnsi="Times New Roman"/>
                <w:sz w:val="20"/>
                <w:szCs w:val="20"/>
              </w:rPr>
              <w:t>, M.: Geografia pre 1. ročník gymnázií I. diel. Bratislava, SPN 1993.</w:t>
            </w:r>
          </w:p>
        </w:tc>
        <w:tc>
          <w:tcPr>
            <w:tcW w:w="1276" w:type="dxa"/>
            <w:vMerge/>
            <w:tcBorders>
              <w:top w:val="thinThickSmallGap" w:sz="12" w:space="0" w:color="auto"/>
              <w:left w:val="thinThickSmallGap" w:sz="12" w:space="0" w:color="auto"/>
              <w:bottom w:val="nil"/>
              <w:right w:val="thinThickSmallGap" w:sz="12" w:space="0" w:color="auto"/>
            </w:tcBorders>
          </w:tcPr>
          <w:p w14:paraId="3B8A6ADD" w14:textId="77777777" w:rsidR="003611B0" w:rsidRPr="006E155A" w:rsidRDefault="003611B0" w:rsidP="003611B0">
            <w:pPr>
              <w:spacing w:after="0"/>
              <w:rPr>
                <w:rFonts w:ascii="Times New Roman" w:hAnsi="Times New Roman"/>
                <w:sz w:val="20"/>
                <w:szCs w:val="20"/>
              </w:rPr>
            </w:pPr>
          </w:p>
        </w:tc>
        <w:tc>
          <w:tcPr>
            <w:tcW w:w="1276" w:type="dxa"/>
            <w:vMerge/>
            <w:tcBorders>
              <w:top w:val="thinThickSmallGap" w:sz="12" w:space="0" w:color="auto"/>
              <w:left w:val="thinThickSmallGap" w:sz="12" w:space="0" w:color="auto"/>
              <w:bottom w:val="nil"/>
              <w:right w:val="thinThickSmallGap" w:sz="12" w:space="0" w:color="auto"/>
            </w:tcBorders>
          </w:tcPr>
          <w:p w14:paraId="4832812B" w14:textId="77777777" w:rsidR="003611B0" w:rsidRPr="006E155A" w:rsidRDefault="003611B0" w:rsidP="003611B0">
            <w:pPr>
              <w:spacing w:after="0"/>
              <w:rPr>
                <w:rFonts w:ascii="Times New Roman" w:hAnsi="Times New Roman"/>
                <w:color w:val="C0C0C0"/>
                <w:sz w:val="20"/>
                <w:szCs w:val="20"/>
              </w:rPr>
            </w:pPr>
          </w:p>
        </w:tc>
        <w:tc>
          <w:tcPr>
            <w:tcW w:w="1059" w:type="dxa"/>
            <w:vMerge/>
            <w:tcBorders>
              <w:top w:val="thinThickSmallGap" w:sz="12" w:space="0" w:color="auto"/>
              <w:left w:val="thinThickSmallGap" w:sz="12" w:space="0" w:color="auto"/>
              <w:bottom w:val="nil"/>
              <w:right w:val="thinThickSmallGap" w:sz="12" w:space="0" w:color="auto"/>
            </w:tcBorders>
          </w:tcPr>
          <w:p w14:paraId="54922324" w14:textId="77777777" w:rsidR="003611B0" w:rsidRPr="006E155A" w:rsidRDefault="003611B0" w:rsidP="003611B0">
            <w:pPr>
              <w:spacing w:after="0"/>
              <w:rPr>
                <w:rFonts w:ascii="Times New Roman" w:hAnsi="Times New Roman"/>
                <w:sz w:val="20"/>
                <w:szCs w:val="20"/>
              </w:rPr>
            </w:pPr>
          </w:p>
        </w:tc>
      </w:tr>
      <w:tr w:rsidR="003611B0" w:rsidRPr="006E155A" w14:paraId="3413D36B" w14:textId="77777777" w:rsidTr="003611B0">
        <w:trPr>
          <w:trHeight w:val="850"/>
        </w:trPr>
        <w:tc>
          <w:tcPr>
            <w:tcW w:w="2631" w:type="dxa"/>
            <w:tcBorders>
              <w:left w:val="thinThickSmallGap" w:sz="12" w:space="0" w:color="auto"/>
              <w:right w:val="thinThickSmallGap" w:sz="12" w:space="0" w:color="auto"/>
            </w:tcBorders>
          </w:tcPr>
          <w:p w14:paraId="0CF8114A"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Humánna geografia</w:t>
            </w:r>
          </w:p>
        </w:tc>
        <w:tc>
          <w:tcPr>
            <w:tcW w:w="4423" w:type="dxa"/>
            <w:tcBorders>
              <w:left w:val="thinThickSmallGap" w:sz="12" w:space="0" w:color="auto"/>
              <w:right w:val="thinThickSmallGap" w:sz="12" w:space="0" w:color="auto"/>
            </w:tcBorders>
          </w:tcPr>
          <w:p w14:paraId="23BBF783"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Mládek</w:t>
            </w:r>
            <w:proofErr w:type="spellEnd"/>
            <w:r w:rsidRPr="006E155A">
              <w:rPr>
                <w:rFonts w:ascii="Times New Roman" w:hAnsi="Times New Roman"/>
                <w:sz w:val="20"/>
                <w:szCs w:val="20"/>
              </w:rPr>
              <w:t>, J. – Korec, P. – Otrubová, E. – Slávik, V. – Spišiak, P.: Geografia pre 1. ročník gymnázia, 2. diel. Bratislava, SPN 1994.</w:t>
            </w:r>
          </w:p>
        </w:tc>
        <w:tc>
          <w:tcPr>
            <w:tcW w:w="1276" w:type="dxa"/>
            <w:vMerge/>
            <w:tcBorders>
              <w:top w:val="thinThickSmallGap" w:sz="12" w:space="0" w:color="auto"/>
              <w:left w:val="thinThickSmallGap" w:sz="12" w:space="0" w:color="auto"/>
              <w:bottom w:val="nil"/>
              <w:right w:val="thinThickSmallGap" w:sz="12" w:space="0" w:color="auto"/>
            </w:tcBorders>
          </w:tcPr>
          <w:p w14:paraId="7D1315D5" w14:textId="77777777" w:rsidR="003611B0" w:rsidRPr="006E155A" w:rsidRDefault="003611B0" w:rsidP="003611B0">
            <w:pPr>
              <w:spacing w:after="0"/>
              <w:rPr>
                <w:rFonts w:ascii="Times New Roman" w:hAnsi="Times New Roman"/>
                <w:sz w:val="20"/>
                <w:szCs w:val="20"/>
              </w:rPr>
            </w:pPr>
          </w:p>
        </w:tc>
        <w:tc>
          <w:tcPr>
            <w:tcW w:w="1276" w:type="dxa"/>
            <w:vMerge/>
            <w:tcBorders>
              <w:top w:val="thinThickSmallGap" w:sz="12" w:space="0" w:color="auto"/>
              <w:left w:val="thinThickSmallGap" w:sz="12" w:space="0" w:color="auto"/>
              <w:bottom w:val="nil"/>
              <w:right w:val="thinThickSmallGap" w:sz="12" w:space="0" w:color="auto"/>
            </w:tcBorders>
          </w:tcPr>
          <w:p w14:paraId="603983E3" w14:textId="77777777" w:rsidR="003611B0" w:rsidRPr="006E155A" w:rsidRDefault="003611B0" w:rsidP="003611B0">
            <w:pPr>
              <w:spacing w:after="0"/>
              <w:rPr>
                <w:rFonts w:ascii="Times New Roman" w:hAnsi="Times New Roman"/>
                <w:color w:val="C0C0C0"/>
                <w:sz w:val="20"/>
                <w:szCs w:val="20"/>
              </w:rPr>
            </w:pPr>
          </w:p>
        </w:tc>
        <w:tc>
          <w:tcPr>
            <w:tcW w:w="1059" w:type="dxa"/>
            <w:vMerge/>
            <w:tcBorders>
              <w:top w:val="thinThickSmallGap" w:sz="12" w:space="0" w:color="auto"/>
              <w:left w:val="thinThickSmallGap" w:sz="12" w:space="0" w:color="auto"/>
              <w:bottom w:val="nil"/>
              <w:right w:val="thinThickSmallGap" w:sz="12" w:space="0" w:color="auto"/>
            </w:tcBorders>
          </w:tcPr>
          <w:p w14:paraId="198590E1" w14:textId="77777777" w:rsidR="003611B0" w:rsidRPr="006E155A" w:rsidRDefault="003611B0" w:rsidP="003611B0">
            <w:pPr>
              <w:spacing w:after="0"/>
              <w:rPr>
                <w:rFonts w:ascii="Times New Roman" w:hAnsi="Times New Roman"/>
                <w:sz w:val="20"/>
                <w:szCs w:val="20"/>
              </w:rPr>
            </w:pPr>
          </w:p>
        </w:tc>
      </w:tr>
      <w:tr w:rsidR="003611B0" w:rsidRPr="006E155A" w14:paraId="2C9E7282" w14:textId="77777777" w:rsidTr="003611B0">
        <w:trPr>
          <w:trHeight w:val="586"/>
        </w:trPr>
        <w:tc>
          <w:tcPr>
            <w:tcW w:w="2631" w:type="dxa"/>
            <w:tcBorders>
              <w:left w:val="thinThickSmallGap" w:sz="12" w:space="0" w:color="auto"/>
              <w:right w:val="thinThickSmallGap" w:sz="12" w:space="0" w:color="auto"/>
            </w:tcBorders>
          </w:tcPr>
          <w:p w14:paraId="77A274E1"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Regionálna geografia kontinentov </w:t>
            </w:r>
          </w:p>
        </w:tc>
        <w:tc>
          <w:tcPr>
            <w:tcW w:w="4423" w:type="dxa"/>
            <w:tcBorders>
              <w:left w:val="thinThickSmallGap" w:sz="12" w:space="0" w:color="auto"/>
              <w:right w:val="thinThickSmallGap" w:sz="12" w:space="0" w:color="auto"/>
            </w:tcBorders>
          </w:tcPr>
          <w:p w14:paraId="2E6AC0BE" w14:textId="77777777" w:rsidR="003611B0" w:rsidRPr="006E155A" w:rsidRDefault="003611B0" w:rsidP="003611B0">
            <w:pPr>
              <w:spacing w:after="0"/>
              <w:rPr>
                <w:rFonts w:ascii="Times New Roman" w:hAnsi="Times New Roman"/>
                <w:color w:val="C0C0C0"/>
                <w:sz w:val="20"/>
                <w:szCs w:val="20"/>
              </w:rPr>
            </w:pPr>
            <w:proofErr w:type="spellStart"/>
            <w:r w:rsidRPr="006E155A">
              <w:rPr>
                <w:rFonts w:ascii="Times New Roman" w:hAnsi="Times New Roman"/>
                <w:sz w:val="20"/>
                <w:szCs w:val="20"/>
              </w:rPr>
              <w:t>Mariot</w:t>
            </w:r>
            <w:proofErr w:type="spellEnd"/>
            <w:r w:rsidRPr="006E155A">
              <w:rPr>
                <w:rFonts w:ascii="Times New Roman" w:hAnsi="Times New Roman"/>
                <w:sz w:val="20"/>
                <w:szCs w:val="20"/>
              </w:rPr>
              <w:t xml:space="preserve">, P a kol.: Geografia pre 2. ročník gymnázia I. diel. Bratislava, Orbis </w:t>
            </w:r>
            <w:proofErr w:type="spellStart"/>
            <w:r w:rsidRPr="006E155A">
              <w:rPr>
                <w:rFonts w:ascii="Times New Roman" w:hAnsi="Times New Roman"/>
                <w:sz w:val="20"/>
                <w:szCs w:val="20"/>
              </w:rPr>
              <w:t>Pictus</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Istropolitana</w:t>
            </w:r>
            <w:proofErr w:type="spellEnd"/>
            <w:r w:rsidRPr="006E155A">
              <w:rPr>
                <w:rFonts w:ascii="Times New Roman" w:hAnsi="Times New Roman"/>
                <w:sz w:val="20"/>
                <w:szCs w:val="20"/>
              </w:rPr>
              <w:t xml:space="preserve"> 2002. </w:t>
            </w:r>
          </w:p>
        </w:tc>
        <w:tc>
          <w:tcPr>
            <w:tcW w:w="1276" w:type="dxa"/>
            <w:vMerge/>
            <w:tcBorders>
              <w:top w:val="thinThickSmallGap" w:sz="12" w:space="0" w:color="auto"/>
              <w:left w:val="thinThickSmallGap" w:sz="12" w:space="0" w:color="auto"/>
              <w:bottom w:val="nil"/>
              <w:right w:val="thinThickSmallGap" w:sz="12" w:space="0" w:color="auto"/>
            </w:tcBorders>
          </w:tcPr>
          <w:p w14:paraId="50710D2B" w14:textId="77777777" w:rsidR="003611B0" w:rsidRPr="006E155A" w:rsidRDefault="003611B0" w:rsidP="003611B0">
            <w:pPr>
              <w:spacing w:after="0"/>
              <w:rPr>
                <w:rFonts w:ascii="Times New Roman" w:hAnsi="Times New Roman"/>
                <w:sz w:val="20"/>
                <w:szCs w:val="20"/>
              </w:rPr>
            </w:pPr>
          </w:p>
        </w:tc>
        <w:tc>
          <w:tcPr>
            <w:tcW w:w="1276" w:type="dxa"/>
            <w:vMerge/>
            <w:tcBorders>
              <w:top w:val="thinThickSmallGap" w:sz="12" w:space="0" w:color="auto"/>
              <w:left w:val="thinThickSmallGap" w:sz="12" w:space="0" w:color="auto"/>
              <w:bottom w:val="nil"/>
              <w:right w:val="thinThickSmallGap" w:sz="12" w:space="0" w:color="auto"/>
            </w:tcBorders>
          </w:tcPr>
          <w:p w14:paraId="1C1303CA" w14:textId="77777777" w:rsidR="003611B0" w:rsidRPr="006E155A" w:rsidRDefault="003611B0" w:rsidP="003611B0">
            <w:pPr>
              <w:spacing w:after="0"/>
              <w:rPr>
                <w:rFonts w:ascii="Times New Roman" w:hAnsi="Times New Roman"/>
                <w:color w:val="C0C0C0"/>
                <w:sz w:val="20"/>
                <w:szCs w:val="20"/>
              </w:rPr>
            </w:pPr>
          </w:p>
        </w:tc>
        <w:tc>
          <w:tcPr>
            <w:tcW w:w="1059" w:type="dxa"/>
            <w:vMerge/>
            <w:tcBorders>
              <w:top w:val="thinThickSmallGap" w:sz="12" w:space="0" w:color="auto"/>
              <w:left w:val="thinThickSmallGap" w:sz="12" w:space="0" w:color="auto"/>
              <w:bottom w:val="nil"/>
              <w:right w:val="thinThickSmallGap" w:sz="12" w:space="0" w:color="auto"/>
            </w:tcBorders>
          </w:tcPr>
          <w:p w14:paraId="208515B5" w14:textId="77777777" w:rsidR="003611B0" w:rsidRPr="006E155A" w:rsidRDefault="003611B0" w:rsidP="003611B0">
            <w:pPr>
              <w:spacing w:after="0"/>
              <w:rPr>
                <w:rFonts w:ascii="Times New Roman" w:hAnsi="Times New Roman"/>
                <w:sz w:val="20"/>
                <w:szCs w:val="20"/>
              </w:rPr>
            </w:pPr>
          </w:p>
        </w:tc>
      </w:tr>
      <w:tr w:rsidR="003611B0" w:rsidRPr="006E155A" w14:paraId="1D860E75" w14:textId="77777777" w:rsidTr="003611B0">
        <w:trPr>
          <w:trHeight w:val="586"/>
        </w:trPr>
        <w:tc>
          <w:tcPr>
            <w:tcW w:w="2631" w:type="dxa"/>
            <w:tcBorders>
              <w:left w:val="thinThickSmallGap" w:sz="12" w:space="0" w:color="auto"/>
              <w:right w:val="thinThickSmallGap" w:sz="12" w:space="0" w:color="auto"/>
            </w:tcBorders>
          </w:tcPr>
          <w:p w14:paraId="559BB014"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Regionálna geografia Európy</w:t>
            </w:r>
          </w:p>
        </w:tc>
        <w:tc>
          <w:tcPr>
            <w:tcW w:w="4423" w:type="dxa"/>
            <w:tcBorders>
              <w:left w:val="thinThickSmallGap" w:sz="12" w:space="0" w:color="auto"/>
              <w:right w:val="thinThickSmallGap" w:sz="12" w:space="0" w:color="auto"/>
            </w:tcBorders>
          </w:tcPr>
          <w:p w14:paraId="50BEDAB6"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Mariot</w:t>
            </w:r>
            <w:proofErr w:type="spellEnd"/>
            <w:r w:rsidRPr="006E155A">
              <w:rPr>
                <w:rFonts w:ascii="Times New Roman" w:hAnsi="Times New Roman"/>
                <w:sz w:val="20"/>
                <w:szCs w:val="20"/>
              </w:rPr>
              <w:t xml:space="preserve">, P a kol.: Geografia pre 2. ročník gymnázia I. diel. Bratislava, Orbis </w:t>
            </w:r>
            <w:proofErr w:type="spellStart"/>
            <w:r w:rsidRPr="006E155A">
              <w:rPr>
                <w:rFonts w:ascii="Times New Roman" w:hAnsi="Times New Roman"/>
                <w:sz w:val="20"/>
                <w:szCs w:val="20"/>
              </w:rPr>
              <w:t>Pictus</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Istropolitana</w:t>
            </w:r>
            <w:proofErr w:type="spellEnd"/>
            <w:r w:rsidRPr="006E155A">
              <w:rPr>
                <w:rFonts w:ascii="Times New Roman" w:hAnsi="Times New Roman"/>
                <w:sz w:val="20"/>
                <w:szCs w:val="20"/>
              </w:rPr>
              <w:t xml:space="preserve"> 2002.</w:t>
            </w:r>
          </w:p>
        </w:tc>
        <w:tc>
          <w:tcPr>
            <w:tcW w:w="1276" w:type="dxa"/>
            <w:tcBorders>
              <w:top w:val="nil"/>
              <w:left w:val="thinThickSmallGap" w:sz="12" w:space="0" w:color="auto"/>
              <w:bottom w:val="nil"/>
              <w:right w:val="thinThickSmallGap" w:sz="12" w:space="0" w:color="auto"/>
            </w:tcBorders>
          </w:tcPr>
          <w:p w14:paraId="44D96417" w14:textId="77777777" w:rsidR="003611B0" w:rsidRPr="006E155A" w:rsidRDefault="003611B0" w:rsidP="003611B0">
            <w:pPr>
              <w:spacing w:after="0"/>
              <w:rPr>
                <w:rFonts w:ascii="Times New Roman" w:hAnsi="Times New Roman"/>
                <w:sz w:val="20"/>
                <w:szCs w:val="20"/>
              </w:rPr>
            </w:pPr>
          </w:p>
        </w:tc>
        <w:tc>
          <w:tcPr>
            <w:tcW w:w="1276" w:type="dxa"/>
            <w:tcBorders>
              <w:top w:val="nil"/>
              <w:left w:val="thinThickSmallGap" w:sz="12" w:space="0" w:color="auto"/>
              <w:bottom w:val="nil"/>
              <w:right w:val="thinThickSmallGap" w:sz="12" w:space="0" w:color="auto"/>
            </w:tcBorders>
          </w:tcPr>
          <w:p w14:paraId="62E19661" w14:textId="77777777" w:rsidR="003611B0" w:rsidRPr="006E155A" w:rsidRDefault="003611B0" w:rsidP="003611B0">
            <w:pPr>
              <w:spacing w:after="0"/>
              <w:rPr>
                <w:rFonts w:ascii="Times New Roman" w:hAnsi="Times New Roman"/>
                <w:color w:val="C0C0C0"/>
                <w:sz w:val="20"/>
                <w:szCs w:val="20"/>
              </w:rPr>
            </w:pPr>
          </w:p>
        </w:tc>
        <w:tc>
          <w:tcPr>
            <w:tcW w:w="1059" w:type="dxa"/>
            <w:tcBorders>
              <w:top w:val="nil"/>
              <w:left w:val="thinThickSmallGap" w:sz="12" w:space="0" w:color="auto"/>
              <w:bottom w:val="nil"/>
              <w:right w:val="thinThickSmallGap" w:sz="12" w:space="0" w:color="auto"/>
            </w:tcBorders>
          </w:tcPr>
          <w:p w14:paraId="0352E0C8" w14:textId="77777777" w:rsidR="003611B0" w:rsidRPr="006E155A" w:rsidRDefault="003611B0" w:rsidP="003611B0">
            <w:pPr>
              <w:spacing w:after="0"/>
              <w:rPr>
                <w:rFonts w:ascii="Times New Roman" w:hAnsi="Times New Roman"/>
                <w:sz w:val="20"/>
                <w:szCs w:val="20"/>
              </w:rPr>
            </w:pPr>
          </w:p>
        </w:tc>
      </w:tr>
      <w:tr w:rsidR="003611B0" w:rsidRPr="006E155A" w14:paraId="37D562A3" w14:textId="77777777" w:rsidTr="003611B0">
        <w:trPr>
          <w:trHeight w:val="586"/>
        </w:trPr>
        <w:tc>
          <w:tcPr>
            <w:tcW w:w="2631" w:type="dxa"/>
            <w:tcBorders>
              <w:left w:val="thinThickSmallGap" w:sz="12" w:space="0" w:color="auto"/>
              <w:bottom w:val="single" w:sz="4" w:space="0" w:color="auto"/>
              <w:right w:val="thinThickSmallGap" w:sz="12" w:space="0" w:color="auto"/>
            </w:tcBorders>
          </w:tcPr>
          <w:p w14:paraId="3AE56204"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Slovensko</w:t>
            </w:r>
          </w:p>
        </w:tc>
        <w:tc>
          <w:tcPr>
            <w:tcW w:w="4423" w:type="dxa"/>
            <w:tcBorders>
              <w:left w:val="thinThickSmallGap" w:sz="12" w:space="0" w:color="auto"/>
              <w:bottom w:val="single" w:sz="4" w:space="0" w:color="auto"/>
              <w:right w:val="thinThickSmallGap" w:sz="12" w:space="0" w:color="auto"/>
            </w:tcBorders>
          </w:tcPr>
          <w:p w14:paraId="0CEE1730"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Tolmáči</w:t>
            </w:r>
            <w:proofErr w:type="spellEnd"/>
            <w:r w:rsidRPr="006E155A">
              <w:rPr>
                <w:rFonts w:ascii="Times New Roman" w:hAnsi="Times New Roman"/>
                <w:sz w:val="20"/>
                <w:szCs w:val="20"/>
              </w:rPr>
              <w:t>, L a kol.: Geografia pre 3. ročník gymnázia. Harmanec, VKÚ 2010.</w:t>
            </w:r>
          </w:p>
        </w:tc>
        <w:tc>
          <w:tcPr>
            <w:tcW w:w="1276" w:type="dxa"/>
            <w:tcBorders>
              <w:top w:val="nil"/>
              <w:left w:val="thinThickSmallGap" w:sz="12" w:space="0" w:color="auto"/>
              <w:bottom w:val="single" w:sz="4" w:space="0" w:color="auto"/>
              <w:right w:val="thinThickSmallGap" w:sz="12" w:space="0" w:color="auto"/>
            </w:tcBorders>
          </w:tcPr>
          <w:p w14:paraId="24FC36D9" w14:textId="77777777" w:rsidR="003611B0" w:rsidRPr="006E155A" w:rsidRDefault="003611B0" w:rsidP="003611B0">
            <w:pPr>
              <w:spacing w:after="0"/>
              <w:rPr>
                <w:rFonts w:ascii="Times New Roman" w:hAnsi="Times New Roman"/>
                <w:sz w:val="20"/>
                <w:szCs w:val="20"/>
              </w:rPr>
            </w:pPr>
          </w:p>
        </w:tc>
        <w:tc>
          <w:tcPr>
            <w:tcW w:w="1276" w:type="dxa"/>
            <w:tcBorders>
              <w:top w:val="nil"/>
              <w:left w:val="thinThickSmallGap" w:sz="12" w:space="0" w:color="auto"/>
              <w:bottom w:val="single" w:sz="4" w:space="0" w:color="auto"/>
              <w:right w:val="thinThickSmallGap" w:sz="12" w:space="0" w:color="auto"/>
            </w:tcBorders>
          </w:tcPr>
          <w:p w14:paraId="7AD0F553" w14:textId="77777777" w:rsidR="003611B0" w:rsidRPr="006E155A" w:rsidRDefault="003611B0" w:rsidP="003611B0">
            <w:pPr>
              <w:spacing w:after="0"/>
              <w:rPr>
                <w:rFonts w:ascii="Times New Roman" w:hAnsi="Times New Roman"/>
                <w:color w:val="C0C0C0"/>
                <w:sz w:val="20"/>
                <w:szCs w:val="20"/>
              </w:rPr>
            </w:pPr>
          </w:p>
        </w:tc>
        <w:tc>
          <w:tcPr>
            <w:tcW w:w="1059" w:type="dxa"/>
            <w:tcBorders>
              <w:top w:val="nil"/>
              <w:left w:val="thinThickSmallGap" w:sz="12" w:space="0" w:color="auto"/>
              <w:bottom w:val="single" w:sz="4" w:space="0" w:color="auto"/>
              <w:right w:val="thinThickSmallGap" w:sz="12" w:space="0" w:color="auto"/>
            </w:tcBorders>
          </w:tcPr>
          <w:p w14:paraId="3D6070D5" w14:textId="77777777" w:rsidR="003611B0" w:rsidRPr="006E155A" w:rsidRDefault="003611B0" w:rsidP="003611B0">
            <w:pPr>
              <w:spacing w:after="0"/>
              <w:rPr>
                <w:rFonts w:ascii="Times New Roman" w:hAnsi="Times New Roman"/>
                <w:sz w:val="20"/>
                <w:szCs w:val="20"/>
              </w:rPr>
            </w:pPr>
          </w:p>
        </w:tc>
      </w:tr>
    </w:tbl>
    <w:p w14:paraId="1035D717" w14:textId="77777777" w:rsidR="003611B0" w:rsidRPr="006E155A" w:rsidRDefault="003611B0" w:rsidP="003611B0">
      <w:pPr>
        <w:rPr>
          <w:rFonts w:ascii="Times New Roman" w:hAnsi="Times New Roman"/>
        </w:rPr>
        <w:sectPr w:rsidR="003611B0" w:rsidRPr="006E155A" w:rsidSect="003611B0">
          <w:pgSz w:w="11906" w:h="16838"/>
          <w:pgMar w:top="1418" w:right="1418" w:bottom="1418" w:left="1418" w:header="709" w:footer="709" w:gutter="0"/>
          <w:cols w:space="708"/>
          <w:docGrid w:linePitch="360"/>
        </w:sectPr>
      </w:pPr>
    </w:p>
    <w:tbl>
      <w:tblPr>
        <w:tblpPr w:leftFromText="141" w:rightFromText="141" w:vertAnchor="text" w:horzAnchor="margin" w:tblpY="-614"/>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827"/>
        <w:gridCol w:w="1296"/>
        <w:gridCol w:w="3782"/>
        <w:gridCol w:w="3685"/>
        <w:gridCol w:w="1418"/>
        <w:gridCol w:w="1701"/>
      </w:tblGrid>
      <w:tr w:rsidR="003611B0" w:rsidRPr="006E155A" w14:paraId="2EF1E5E8" w14:textId="77777777" w:rsidTr="003611B0">
        <w:trPr>
          <w:trHeight w:val="436"/>
        </w:trPr>
        <w:tc>
          <w:tcPr>
            <w:tcW w:w="8330" w:type="dxa"/>
            <w:gridSpan w:val="4"/>
            <w:tcBorders>
              <w:top w:val="single" w:sz="4" w:space="0" w:color="auto"/>
              <w:left w:val="thinThickSmallGap" w:sz="12" w:space="0" w:color="auto"/>
              <w:bottom w:val="thinThickSmallGap" w:sz="12" w:space="0" w:color="auto"/>
              <w:right w:val="thinThickSmallGap" w:sz="12" w:space="0" w:color="auto"/>
            </w:tcBorders>
          </w:tcPr>
          <w:p w14:paraId="7C8958F4" w14:textId="77777777" w:rsidR="003611B0" w:rsidRPr="006E155A" w:rsidRDefault="003611B0" w:rsidP="003611B0">
            <w:pPr>
              <w:rPr>
                <w:rFonts w:ascii="Times New Roman" w:hAnsi="Times New Roman"/>
                <w:b/>
                <w:sz w:val="28"/>
                <w:szCs w:val="28"/>
              </w:rPr>
            </w:pPr>
            <w:r w:rsidRPr="006E155A">
              <w:rPr>
                <w:rFonts w:ascii="Times New Roman" w:hAnsi="Times New Roman"/>
                <w:b/>
                <w:sz w:val="18"/>
                <w:szCs w:val="18"/>
              </w:rPr>
              <w:t>ROZPIS  UČIVA PREDMETU</w:t>
            </w:r>
            <w:r w:rsidRPr="006E155A">
              <w:rPr>
                <w:rFonts w:ascii="Times New Roman" w:hAnsi="Times New Roman"/>
                <w:b/>
                <w:sz w:val="28"/>
                <w:szCs w:val="28"/>
              </w:rPr>
              <w:t>:   GEOGRAFIA, 1. ročník</w:t>
            </w:r>
          </w:p>
        </w:tc>
        <w:tc>
          <w:tcPr>
            <w:tcW w:w="6804" w:type="dxa"/>
            <w:gridSpan w:val="3"/>
            <w:tcBorders>
              <w:top w:val="single" w:sz="4" w:space="0" w:color="auto"/>
              <w:left w:val="thinThickSmallGap" w:sz="12" w:space="0" w:color="auto"/>
              <w:bottom w:val="thinThickSmallGap" w:sz="12" w:space="0" w:color="auto"/>
              <w:right w:val="thinThickSmallGap" w:sz="12" w:space="0" w:color="auto"/>
            </w:tcBorders>
            <w:vAlign w:val="center"/>
          </w:tcPr>
          <w:p w14:paraId="3C269369" w14:textId="77777777" w:rsidR="003611B0" w:rsidRPr="006E155A" w:rsidRDefault="003611B0" w:rsidP="003611B0">
            <w:pPr>
              <w:ind w:left="108"/>
              <w:rPr>
                <w:rFonts w:ascii="Times New Roman" w:hAnsi="Times New Roman"/>
                <w:b/>
              </w:rPr>
            </w:pPr>
            <w:r w:rsidRPr="006E155A">
              <w:rPr>
                <w:rFonts w:ascii="Times New Roman" w:hAnsi="Times New Roman"/>
                <w:b/>
              </w:rPr>
              <w:t>1 hodina týždenne, spolu 33 vyučovacích hodín</w:t>
            </w:r>
          </w:p>
        </w:tc>
      </w:tr>
      <w:tr w:rsidR="003611B0" w:rsidRPr="006E155A" w14:paraId="00E30C2E" w14:textId="77777777" w:rsidTr="003611B0">
        <w:trPr>
          <w:trHeight w:val="442"/>
        </w:trPr>
        <w:tc>
          <w:tcPr>
            <w:tcW w:w="2425"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110DC90E"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Názov tematického celku</w:t>
            </w:r>
          </w:p>
          <w:p w14:paraId="58E6D468"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 xml:space="preserve">Témy </w:t>
            </w:r>
          </w:p>
        </w:tc>
        <w:tc>
          <w:tcPr>
            <w:tcW w:w="82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A6F8E12"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Hodiny</w:t>
            </w:r>
          </w:p>
        </w:tc>
        <w:tc>
          <w:tcPr>
            <w:tcW w:w="1296"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4AA1EC9"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Medzi - predmetové vzťahy</w:t>
            </w:r>
          </w:p>
        </w:tc>
        <w:tc>
          <w:tcPr>
            <w:tcW w:w="3782"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D6BBB1E"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Očakávané</w:t>
            </w:r>
          </w:p>
          <w:p w14:paraId="08F64D49"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vzdelávacie výstupy</w:t>
            </w:r>
          </w:p>
        </w:tc>
        <w:tc>
          <w:tcPr>
            <w:tcW w:w="368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6BFFA5C2"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Kritériá hodnotenia vzdelávacích výstupov</w:t>
            </w:r>
          </w:p>
        </w:tc>
        <w:tc>
          <w:tcPr>
            <w:tcW w:w="141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987052D"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Metódy hodnotenia</w:t>
            </w:r>
          </w:p>
        </w:tc>
        <w:tc>
          <w:tcPr>
            <w:tcW w:w="1701"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5BDE795F"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Prostriedky hodnotenia</w:t>
            </w:r>
          </w:p>
        </w:tc>
      </w:tr>
      <w:tr w:rsidR="003611B0" w:rsidRPr="006E155A" w14:paraId="1DA7FE0B" w14:textId="77777777" w:rsidTr="003611B0">
        <w:trPr>
          <w:trHeight w:val="113"/>
        </w:trPr>
        <w:tc>
          <w:tcPr>
            <w:tcW w:w="2425"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2156EBF2" w14:textId="77777777" w:rsidR="003611B0" w:rsidRPr="00703EEB" w:rsidRDefault="003611B0" w:rsidP="003611B0">
            <w:pPr>
              <w:spacing w:after="0"/>
              <w:rPr>
                <w:rFonts w:ascii="Times New Roman" w:hAnsi="Times New Roman"/>
                <w:b/>
                <w:bCs/>
                <w:sz w:val="16"/>
                <w:szCs w:val="16"/>
              </w:rPr>
            </w:pPr>
            <w:r w:rsidRPr="00703EEB">
              <w:rPr>
                <w:rFonts w:ascii="Times New Roman" w:hAnsi="Times New Roman"/>
                <w:b/>
                <w:bCs/>
                <w:sz w:val="16"/>
                <w:szCs w:val="16"/>
              </w:rPr>
              <w:t>Úvod do geografie</w:t>
            </w:r>
          </w:p>
        </w:tc>
        <w:tc>
          <w:tcPr>
            <w:tcW w:w="827"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1EA67557" w14:textId="77777777" w:rsidR="003611B0" w:rsidRPr="00703EEB" w:rsidRDefault="003611B0" w:rsidP="003611B0">
            <w:pPr>
              <w:tabs>
                <w:tab w:val="left" w:pos="3078"/>
              </w:tabs>
              <w:spacing w:after="0"/>
              <w:jc w:val="center"/>
              <w:rPr>
                <w:rFonts w:ascii="Times New Roman" w:hAnsi="Times New Roman"/>
                <w:b/>
                <w:sz w:val="16"/>
                <w:szCs w:val="16"/>
              </w:rPr>
            </w:pPr>
            <w:r w:rsidRPr="00703EEB">
              <w:rPr>
                <w:rFonts w:ascii="Times New Roman" w:hAnsi="Times New Roman"/>
                <w:b/>
                <w:sz w:val="16"/>
                <w:szCs w:val="16"/>
              </w:rPr>
              <w:t>3</w:t>
            </w:r>
          </w:p>
        </w:tc>
        <w:tc>
          <w:tcPr>
            <w:tcW w:w="1296" w:type="dxa"/>
            <w:tcBorders>
              <w:top w:val="thinThickSmallGap" w:sz="12" w:space="0" w:color="auto"/>
              <w:left w:val="single" w:sz="12" w:space="0" w:color="auto"/>
              <w:bottom w:val="single" w:sz="12" w:space="0" w:color="auto"/>
              <w:right w:val="single" w:sz="12" w:space="0" w:color="auto"/>
            </w:tcBorders>
            <w:shd w:val="clear" w:color="auto" w:fill="CCFFFF"/>
          </w:tcPr>
          <w:p w14:paraId="72F04216" w14:textId="77777777" w:rsidR="003611B0" w:rsidRPr="00703EEB" w:rsidRDefault="003611B0" w:rsidP="003611B0">
            <w:pPr>
              <w:spacing w:after="0"/>
              <w:rPr>
                <w:rFonts w:ascii="Times New Roman" w:hAnsi="Times New Roman"/>
                <w:sz w:val="16"/>
                <w:szCs w:val="16"/>
              </w:rPr>
            </w:pPr>
          </w:p>
        </w:tc>
        <w:tc>
          <w:tcPr>
            <w:tcW w:w="3782" w:type="dxa"/>
            <w:tcBorders>
              <w:top w:val="thinThickSmallGap" w:sz="12" w:space="0" w:color="auto"/>
              <w:left w:val="single" w:sz="12" w:space="0" w:color="auto"/>
              <w:bottom w:val="single" w:sz="12" w:space="0" w:color="auto"/>
              <w:right w:val="single" w:sz="12" w:space="0" w:color="auto"/>
            </w:tcBorders>
            <w:shd w:val="clear" w:color="auto" w:fill="CCFFFF"/>
          </w:tcPr>
          <w:p w14:paraId="06244663" w14:textId="77777777" w:rsidR="003611B0" w:rsidRPr="00703EEB" w:rsidRDefault="003611B0" w:rsidP="003611B0">
            <w:pPr>
              <w:tabs>
                <w:tab w:val="left" w:pos="3078"/>
              </w:tabs>
              <w:spacing w:after="0"/>
              <w:rPr>
                <w:rFonts w:ascii="Times New Roman" w:hAnsi="Times New Roman"/>
                <w:sz w:val="16"/>
                <w:szCs w:val="16"/>
              </w:rPr>
            </w:pPr>
            <w:r w:rsidRPr="00703EEB">
              <w:rPr>
                <w:rFonts w:ascii="Times New Roman" w:hAnsi="Times New Roman"/>
                <w:b/>
                <w:sz w:val="16"/>
                <w:szCs w:val="16"/>
              </w:rPr>
              <w:t>Žiak má:</w:t>
            </w:r>
          </w:p>
        </w:tc>
        <w:tc>
          <w:tcPr>
            <w:tcW w:w="3685"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38ACED8D" w14:textId="77777777" w:rsidR="003611B0" w:rsidRPr="00703EEB" w:rsidRDefault="003611B0" w:rsidP="003611B0">
            <w:pPr>
              <w:tabs>
                <w:tab w:val="left" w:pos="3078"/>
              </w:tabs>
              <w:spacing w:after="0"/>
              <w:rPr>
                <w:rFonts w:ascii="Times New Roman" w:hAnsi="Times New Roman"/>
                <w:sz w:val="16"/>
                <w:szCs w:val="16"/>
              </w:rPr>
            </w:pPr>
            <w:r w:rsidRPr="00703EEB">
              <w:rPr>
                <w:rFonts w:ascii="Times New Roman" w:hAnsi="Times New Roman"/>
                <w:b/>
                <w:sz w:val="16"/>
                <w:szCs w:val="16"/>
              </w:rPr>
              <w:t>Žiak:</w:t>
            </w:r>
          </w:p>
        </w:tc>
        <w:tc>
          <w:tcPr>
            <w:tcW w:w="1418"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5D220CCB" w14:textId="77777777" w:rsidR="003611B0" w:rsidRPr="00703EEB" w:rsidRDefault="003611B0" w:rsidP="003611B0">
            <w:pPr>
              <w:spacing w:after="0"/>
              <w:rPr>
                <w:rFonts w:ascii="Times New Roman" w:hAnsi="Times New Roman"/>
                <w:sz w:val="16"/>
                <w:szCs w:val="16"/>
              </w:rPr>
            </w:pPr>
          </w:p>
        </w:tc>
        <w:tc>
          <w:tcPr>
            <w:tcW w:w="1701"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7E51A807" w14:textId="77777777" w:rsidR="003611B0" w:rsidRPr="00703EEB" w:rsidRDefault="003611B0" w:rsidP="003611B0">
            <w:pPr>
              <w:spacing w:after="0"/>
              <w:rPr>
                <w:rFonts w:ascii="Times New Roman" w:hAnsi="Times New Roman"/>
                <w:sz w:val="16"/>
                <w:szCs w:val="16"/>
              </w:rPr>
            </w:pPr>
          </w:p>
        </w:tc>
      </w:tr>
      <w:tr w:rsidR="003611B0" w:rsidRPr="006E155A" w14:paraId="2F334778"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0C9BC3E" w14:textId="77777777" w:rsidR="003611B0" w:rsidRPr="00703EEB" w:rsidRDefault="003611B0" w:rsidP="003611B0">
            <w:pPr>
              <w:spacing w:after="0"/>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664784F7" w14:textId="77777777" w:rsidR="003611B0" w:rsidRPr="00703EEB" w:rsidRDefault="003611B0" w:rsidP="003611B0">
            <w:pPr>
              <w:tabs>
                <w:tab w:val="left" w:pos="3078"/>
              </w:tabs>
              <w:spacing w:after="0"/>
              <w:rPr>
                <w:rFonts w:ascii="Times New Roman" w:hAnsi="Times New Roman"/>
                <w:sz w:val="16"/>
                <w:szCs w:val="16"/>
              </w:rPr>
            </w:pPr>
          </w:p>
        </w:tc>
        <w:tc>
          <w:tcPr>
            <w:tcW w:w="1296"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14:paraId="60C4EDE4" w14:textId="77777777" w:rsidR="003611B0" w:rsidRPr="00703EEB" w:rsidRDefault="003611B0" w:rsidP="003611B0">
            <w:pPr>
              <w:spacing w:after="0"/>
              <w:ind w:left="113" w:right="113"/>
              <w:jc w:val="center"/>
              <w:rPr>
                <w:rFonts w:ascii="Times New Roman" w:hAnsi="Times New Roman"/>
                <w:sz w:val="16"/>
                <w:szCs w:val="16"/>
              </w:rPr>
            </w:pPr>
            <w:r w:rsidRPr="00703EEB">
              <w:rPr>
                <w:rFonts w:ascii="Times New Roman" w:hAnsi="Times New Roman"/>
                <w:sz w:val="16"/>
                <w:szCs w:val="16"/>
              </w:rPr>
              <w:t>využívať poznatky z predmetov občianska náuka a dejepis</w:t>
            </w:r>
          </w:p>
          <w:p w14:paraId="7DE72ED3" w14:textId="77777777" w:rsidR="003611B0" w:rsidRPr="00703EEB" w:rsidRDefault="003611B0" w:rsidP="003611B0">
            <w:pPr>
              <w:spacing w:after="0"/>
              <w:ind w:left="113" w:right="113"/>
              <w:jc w:val="center"/>
              <w:rPr>
                <w:rFonts w:ascii="Times New Roman" w:hAnsi="Times New Roman"/>
                <w:sz w:val="16"/>
                <w:szCs w:val="16"/>
              </w:rPr>
            </w:pPr>
            <w:r w:rsidRPr="00703EEB">
              <w:rPr>
                <w:rFonts w:ascii="Times New Roman" w:hAnsi="Times New Roman"/>
                <w:sz w:val="16"/>
                <w:szCs w:val="16"/>
              </w:rPr>
              <w:t>využívať poznatky zo základnej školy</w:t>
            </w:r>
          </w:p>
        </w:tc>
        <w:tc>
          <w:tcPr>
            <w:tcW w:w="3782" w:type="dxa"/>
            <w:tcBorders>
              <w:top w:val="single" w:sz="12" w:space="0" w:color="auto"/>
              <w:left w:val="single" w:sz="12" w:space="0" w:color="auto"/>
              <w:bottom w:val="single" w:sz="12" w:space="0" w:color="auto"/>
              <w:right w:val="single" w:sz="12" w:space="0" w:color="auto"/>
            </w:tcBorders>
            <w:shd w:val="clear" w:color="auto" w:fill="auto"/>
          </w:tcPr>
          <w:p w14:paraId="28FC3D2E"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-definovať geografiu ako vednú disciplínu a určiť jej objekt skúmania</w:t>
            </w:r>
          </w:p>
          <w:p w14:paraId="6FC3D02B"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tvar Zeme podľa glóbusu, predviesť s glóbusom rotáciu Zeme okolo vlastnej osi a obeh Zeme okolo Slnka</w:t>
            </w:r>
          </w:p>
          <w:p w14:paraId="4616063E"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-vysvetliť príčiny striedania dňa a noci, a ročných období</w:t>
            </w:r>
          </w:p>
          <w:p w14:paraId="55FA65D8"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-definovať čo je mapa</w:t>
            </w:r>
          </w:p>
          <w:p w14:paraId="0221E9D6"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-vysvetliť pojem obsah mapy</w:t>
            </w:r>
          </w:p>
        </w:tc>
        <w:tc>
          <w:tcPr>
            <w:tcW w:w="3685" w:type="dxa"/>
            <w:tcBorders>
              <w:top w:val="single" w:sz="12" w:space="0" w:color="auto"/>
              <w:left w:val="single" w:sz="12" w:space="0" w:color="auto"/>
              <w:bottom w:val="single" w:sz="12" w:space="0" w:color="auto"/>
              <w:right w:val="thinThickSmallGap" w:sz="12" w:space="0" w:color="auto"/>
            </w:tcBorders>
            <w:shd w:val="clear" w:color="auto" w:fill="auto"/>
          </w:tcPr>
          <w:p w14:paraId="6A146C77"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-definoval geografiu ako vednú disciplínu a určil jej objekt skúmania</w:t>
            </w:r>
          </w:p>
          <w:p w14:paraId="2C91F424"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tvar Zeme podľa glóbusu, predviesť s glóbusom rotáciu Zeme okolo vlastnej osi a obeh Zeme okolo Slnka</w:t>
            </w:r>
          </w:p>
          <w:p w14:paraId="764FCA90"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-vysvetlil príčiny striedania dňa a noci, a ročných období</w:t>
            </w:r>
          </w:p>
          <w:p w14:paraId="6E1AED12"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-definoval čo je mapa</w:t>
            </w:r>
          </w:p>
          <w:p w14:paraId="1A05C7FF" w14:textId="77777777" w:rsidR="003611B0" w:rsidRPr="00703EEB" w:rsidRDefault="003611B0" w:rsidP="003611B0">
            <w:pPr>
              <w:tabs>
                <w:tab w:val="left" w:pos="291"/>
              </w:tabs>
              <w:spacing w:after="0" w:line="240" w:lineRule="auto"/>
              <w:rPr>
                <w:rFonts w:ascii="Times New Roman" w:hAnsi="Times New Roman"/>
                <w:sz w:val="16"/>
                <w:szCs w:val="16"/>
              </w:rPr>
            </w:pPr>
            <w:r w:rsidRPr="00703EEB">
              <w:rPr>
                <w:rFonts w:ascii="Times New Roman" w:hAnsi="Times New Roman"/>
                <w:sz w:val="16"/>
                <w:szCs w:val="16"/>
              </w:rPr>
              <w:t xml:space="preserve">-vysvetlil pojem obsah mapy </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auto"/>
          </w:tcPr>
          <w:p w14:paraId="6AD6503C" w14:textId="77777777" w:rsidR="003611B0" w:rsidRPr="00703EEB" w:rsidRDefault="003611B0" w:rsidP="003611B0">
            <w:pPr>
              <w:spacing w:after="0"/>
              <w:rPr>
                <w:rFonts w:ascii="Times New Roman" w:hAnsi="Times New Roman"/>
                <w:sz w:val="16"/>
                <w:szCs w:val="16"/>
              </w:rPr>
            </w:pPr>
          </w:p>
          <w:p w14:paraId="3AD0FC64"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frontálne a individuálne skúšanie</w:t>
            </w:r>
          </w:p>
          <w:p w14:paraId="7E6F660F" w14:textId="77777777" w:rsidR="003611B0" w:rsidRPr="00703EEB" w:rsidRDefault="003611B0" w:rsidP="003611B0">
            <w:pPr>
              <w:spacing w:after="0"/>
              <w:rPr>
                <w:rFonts w:ascii="Times New Roman" w:hAnsi="Times New Roman"/>
                <w:sz w:val="16"/>
                <w:szCs w:val="16"/>
              </w:rPr>
            </w:pPr>
          </w:p>
          <w:p w14:paraId="12AB5692"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Písomné skúšanie</w:t>
            </w:r>
          </w:p>
          <w:p w14:paraId="5224E219" w14:textId="77777777" w:rsidR="003611B0" w:rsidRPr="00703EEB" w:rsidRDefault="003611B0" w:rsidP="003611B0">
            <w:pPr>
              <w:spacing w:after="0"/>
              <w:rPr>
                <w:rFonts w:ascii="Times New Roman" w:hAnsi="Times New Roman"/>
                <w:sz w:val="16"/>
                <w:szCs w:val="16"/>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6C02C8B9"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odpovede</w:t>
            </w:r>
          </w:p>
          <w:p w14:paraId="41DB53C6" w14:textId="77777777" w:rsidR="003611B0" w:rsidRPr="00703EEB" w:rsidRDefault="003611B0" w:rsidP="003611B0">
            <w:pPr>
              <w:spacing w:after="0"/>
              <w:rPr>
                <w:rFonts w:ascii="Times New Roman" w:hAnsi="Times New Roman"/>
                <w:sz w:val="16"/>
                <w:szCs w:val="16"/>
              </w:rPr>
            </w:pPr>
          </w:p>
          <w:p w14:paraId="1629A26E"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neštandardizovaný didaktický test</w:t>
            </w:r>
          </w:p>
          <w:p w14:paraId="56492516" w14:textId="77777777" w:rsidR="003611B0" w:rsidRPr="00703EEB" w:rsidRDefault="003611B0" w:rsidP="003611B0">
            <w:pPr>
              <w:spacing w:after="0"/>
              <w:rPr>
                <w:rFonts w:ascii="Times New Roman" w:hAnsi="Times New Roman"/>
                <w:sz w:val="16"/>
                <w:szCs w:val="16"/>
              </w:rPr>
            </w:pPr>
          </w:p>
          <w:p w14:paraId="4F208FA3"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didaktický test</w:t>
            </w:r>
          </w:p>
        </w:tc>
      </w:tr>
      <w:tr w:rsidR="003611B0" w:rsidRPr="006E155A" w14:paraId="41C89141"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D49859B" w14:textId="77777777" w:rsidR="003611B0" w:rsidRPr="00703EEB" w:rsidRDefault="003611B0" w:rsidP="003611B0">
            <w:pPr>
              <w:spacing w:after="0"/>
              <w:rPr>
                <w:rFonts w:ascii="Times New Roman" w:hAnsi="Times New Roman"/>
                <w:b/>
                <w:bCs/>
                <w:sz w:val="16"/>
                <w:szCs w:val="16"/>
              </w:rPr>
            </w:pPr>
            <w:r w:rsidRPr="00703EEB">
              <w:rPr>
                <w:rFonts w:ascii="Times New Roman" w:hAnsi="Times New Roman"/>
                <w:b/>
                <w:bCs/>
                <w:sz w:val="16"/>
                <w:szCs w:val="16"/>
              </w:rPr>
              <w:t>Fyzická geografia</w:t>
            </w:r>
          </w:p>
        </w:tc>
        <w:tc>
          <w:tcPr>
            <w:tcW w:w="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6897824B" w14:textId="77777777" w:rsidR="003611B0" w:rsidRPr="00703EEB" w:rsidRDefault="003611B0" w:rsidP="003611B0">
            <w:pPr>
              <w:tabs>
                <w:tab w:val="left" w:pos="3078"/>
              </w:tabs>
              <w:spacing w:after="0"/>
              <w:jc w:val="center"/>
              <w:rPr>
                <w:rFonts w:ascii="Times New Roman" w:hAnsi="Times New Roman"/>
                <w:b/>
                <w:sz w:val="16"/>
                <w:szCs w:val="16"/>
              </w:rPr>
            </w:pPr>
            <w:r w:rsidRPr="00703EEB">
              <w:rPr>
                <w:rFonts w:ascii="Times New Roman" w:hAnsi="Times New Roman"/>
                <w:b/>
                <w:sz w:val="16"/>
                <w:szCs w:val="16"/>
              </w:rPr>
              <w:t>7</w:t>
            </w:r>
          </w:p>
        </w:tc>
        <w:tc>
          <w:tcPr>
            <w:tcW w:w="1296" w:type="dxa"/>
            <w:vMerge/>
            <w:tcBorders>
              <w:left w:val="single" w:sz="12" w:space="0" w:color="auto"/>
              <w:bottom w:val="single" w:sz="12" w:space="0" w:color="auto"/>
              <w:right w:val="single" w:sz="12" w:space="0" w:color="auto"/>
            </w:tcBorders>
            <w:shd w:val="clear" w:color="auto" w:fill="auto"/>
          </w:tcPr>
          <w:p w14:paraId="176E622C" w14:textId="77777777" w:rsidR="003611B0" w:rsidRPr="00703EEB" w:rsidRDefault="003611B0" w:rsidP="003611B0">
            <w:pPr>
              <w:spacing w:after="0"/>
              <w:rPr>
                <w:rFonts w:ascii="Times New Roman" w:hAnsi="Times New Roman"/>
                <w:sz w:val="16"/>
                <w:szCs w:val="16"/>
              </w:rPr>
            </w:pPr>
          </w:p>
        </w:tc>
        <w:tc>
          <w:tcPr>
            <w:tcW w:w="3782" w:type="dxa"/>
            <w:tcBorders>
              <w:top w:val="single" w:sz="12" w:space="0" w:color="auto"/>
              <w:left w:val="single" w:sz="12" w:space="0" w:color="auto"/>
              <w:bottom w:val="single" w:sz="12" w:space="0" w:color="auto"/>
              <w:right w:val="single" w:sz="12" w:space="0" w:color="auto"/>
            </w:tcBorders>
            <w:shd w:val="clear" w:color="auto" w:fill="CCFFFF"/>
            <w:vAlign w:val="center"/>
          </w:tcPr>
          <w:p w14:paraId="00B8ED2F" w14:textId="77777777" w:rsidR="003611B0" w:rsidRPr="00703EEB" w:rsidRDefault="003611B0" w:rsidP="003611B0">
            <w:pPr>
              <w:tabs>
                <w:tab w:val="left" w:pos="3078"/>
              </w:tabs>
              <w:spacing w:after="0"/>
              <w:rPr>
                <w:rFonts w:ascii="Times New Roman" w:hAnsi="Times New Roman"/>
                <w:sz w:val="16"/>
                <w:szCs w:val="16"/>
              </w:rPr>
            </w:pPr>
            <w:r w:rsidRPr="00703EEB">
              <w:rPr>
                <w:rFonts w:ascii="Times New Roman" w:hAnsi="Times New Roman"/>
                <w:b/>
                <w:sz w:val="16"/>
                <w:szCs w:val="16"/>
              </w:rPr>
              <w:t>Žiak má:</w:t>
            </w:r>
          </w:p>
        </w:tc>
        <w:tc>
          <w:tcPr>
            <w:tcW w:w="3685"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516FC438" w14:textId="77777777" w:rsidR="003611B0" w:rsidRPr="00703EEB" w:rsidRDefault="003611B0" w:rsidP="003611B0">
            <w:pPr>
              <w:tabs>
                <w:tab w:val="left" w:pos="3078"/>
              </w:tabs>
              <w:spacing w:after="0"/>
              <w:rPr>
                <w:rFonts w:ascii="Times New Roman" w:hAnsi="Times New Roman"/>
                <w:sz w:val="16"/>
                <w:szCs w:val="16"/>
              </w:rPr>
            </w:pPr>
            <w:r w:rsidRPr="00703EEB">
              <w:rPr>
                <w:rFonts w:ascii="Times New Roman" w:hAnsi="Times New Roman"/>
                <w:b/>
                <w:sz w:val="16"/>
                <w:szCs w:val="16"/>
              </w:rPr>
              <w:t>Žiak:</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7C76F43" w14:textId="77777777" w:rsidR="003611B0" w:rsidRPr="00703EEB" w:rsidRDefault="003611B0" w:rsidP="003611B0">
            <w:pPr>
              <w:spacing w:after="0"/>
              <w:rPr>
                <w:rFonts w:ascii="Times New Roman" w:hAnsi="Times New Roman"/>
                <w:sz w:val="16"/>
                <w:szCs w:val="16"/>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9043741" w14:textId="77777777" w:rsidR="003611B0" w:rsidRPr="00703EEB" w:rsidRDefault="003611B0" w:rsidP="003611B0">
            <w:pPr>
              <w:spacing w:after="0"/>
              <w:rPr>
                <w:rFonts w:ascii="Times New Roman" w:hAnsi="Times New Roman"/>
                <w:sz w:val="16"/>
                <w:szCs w:val="16"/>
              </w:rPr>
            </w:pPr>
          </w:p>
        </w:tc>
      </w:tr>
      <w:tr w:rsidR="003611B0" w:rsidRPr="006E155A" w14:paraId="72AE27DA"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46793FE2" w14:textId="77777777" w:rsidR="003611B0" w:rsidRPr="00703EEB" w:rsidRDefault="003611B0" w:rsidP="003611B0">
            <w:pPr>
              <w:spacing w:after="0"/>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34948FB4" w14:textId="77777777" w:rsidR="003611B0" w:rsidRPr="00703EEB" w:rsidRDefault="003611B0" w:rsidP="003611B0">
            <w:pPr>
              <w:tabs>
                <w:tab w:val="left" w:pos="3078"/>
              </w:tabs>
              <w:spacing w:after="0"/>
              <w:rPr>
                <w:rFonts w:ascii="Times New Roman" w:hAnsi="Times New Roman"/>
                <w:sz w:val="16"/>
                <w:szCs w:val="16"/>
              </w:rPr>
            </w:pPr>
          </w:p>
        </w:tc>
        <w:tc>
          <w:tcPr>
            <w:tcW w:w="1296" w:type="dxa"/>
            <w:vMerge/>
            <w:tcBorders>
              <w:left w:val="single" w:sz="12" w:space="0" w:color="auto"/>
              <w:bottom w:val="single" w:sz="12" w:space="0" w:color="auto"/>
              <w:right w:val="single" w:sz="12" w:space="0" w:color="auto"/>
            </w:tcBorders>
            <w:shd w:val="clear" w:color="auto" w:fill="auto"/>
          </w:tcPr>
          <w:p w14:paraId="4259B49F" w14:textId="77777777" w:rsidR="003611B0" w:rsidRPr="00703EEB" w:rsidRDefault="003611B0" w:rsidP="003611B0">
            <w:pPr>
              <w:spacing w:after="0"/>
              <w:rPr>
                <w:rFonts w:ascii="Times New Roman" w:hAnsi="Times New Roman"/>
                <w:sz w:val="16"/>
                <w:szCs w:val="16"/>
              </w:rPr>
            </w:pPr>
          </w:p>
        </w:tc>
        <w:tc>
          <w:tcPr>
            <w:tcW w:w="3782" w:type="dxa"/>
            <w:tcBorders>
              <w:top w:val="single" w:sz="12" w:space="0" w:color="auto"/>
              <w:left w:val="single" w:sz="12" w:space="0" w:color="auto"/>
              <w:bottom w:val="single" w:sz="12" w:space="0" w:color="auto"/>
              <w:right w:val="single" w:sz="12" w:space="0" w:color="auto"/>
            </w:tcBorders>
            <w:shd w:val="clear" w:color="auto" w:fill="auto"/>
          </w:tcPr>
          <w:p w14:paraId="06731580"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-definovať atmosféru, poznať jej zloženie a sféry </w:t>
            </w:r>
          </w:p>
          <w:p w14:paraId="080C8BE5"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-vysvetliť základné prúdenie vzduchu v </w:t>
            </w:r>
            <w:proofErr w:type="spellStart"/>
            <w:r w:rsidRPr="00703EEB">
              <w:rPr>
                <w:rFonts w:ascii="Times New Roman" w:hAnsi="Times New Roman"/>
                <w:sz w:val="16"/>
                <w:szCs w:val="16"/>
              </w:rPr>
              <w:t>troposfére</w:t>
            </w:r>
            <w:proofErr w:type="spellEnd"/>
          </w:p>
          <w:p w14:paraId="645F931A"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-vysvetliť vznik klimatických oblastí a charakterizovať ich </w:t>
            </w:r>
          </w:p>
          <w:p w14:paraId="419B2E27"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-charakterizuj hydrosféru</w:t>
            </w:r>
          </w:p>
          <w:p w14:paraId="7946629C"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-na mape určiť rozmiestnenie oceánov a charakterizovať ich</w:t>
            </w:r>
          </w:p>
          <w:p w14:paraId="1C41EFB6"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vodstvo súše</w:t>
            </w:r>
          </w:p>
          <w:p w14:paraId="2895E878"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-popísať vodstvo v našom okolí a ochranu vôd</w:t>
            </w:r>
          </w:p>
          <w:p w14:paraId="1A0404C9"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-definovať litosféru a vymenovať hlavné </w:t>
            </w:r>
            <w:proofErr w:type="spellStart"/>
            <w:r w:rsidRPr="00703EEB">
              <w:rPr>
                <w:rFonts w:ascii="Times New Roman" w:hAnsi="Times New Roman"/>
                <w:sz w:val="16"/>
                <w:szCs w:val="16"/>
              </w:rPr>
              <w:t>litosférické</w:t>
            </w:r>
            <w:proofErr w:type="spellEnd"/>
            <w:r w:rsidRPr="00703EEB">
              <w:rPr>
                <w:rFonts w:ascii="Times New Roman" w:hAnsi="Times New Roman"/>
                <w:sz w:val="16"/>
                <w:szCs w:val="16"/>
              </w:rPr>
              <w:t xml:space="preserve"> dosky</w:t>
            </w:r>
          </w:p>
          <w:p w14:paraId="2738478C"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vnútorné procesy Zeme</w:t>
            </w:r>
          </w:p>
          <w:p w14:paraId="351D8600"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-charakterizuj biosféru</w:t>
            </w:r>
          </w:p>
        </w:tc>
        <w:tc>
          <w:tcPr>
            <w:tcW w:w="3685" w:type="dxa"/>
            <w:tcBorders>
              <w:top w:val="single" w:sz="12" w:space="0" w:color="auto"/>
              <w:left w:val="single" w:sz="12" w:space="0" w:color="auto"/>
              <w:bottom w:val="single" w:sz="12" w:space="0" w:color="auto"/>
              <w:right w:val="thinThickSmallGap" w:sz="12" w:space="0" w:color="auto"/>
            </w:tcBorders>
            <w:shd w:val="clear" w:color="auto" w:fill="auto"/>
          </w:tcPr>
          <w:p w14:paraId="48AA740F"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-definoval atmosféru, poznal jej zloženie a sféry </w:t>
            </w:r>
          </w:p>
          <w:p w14:paraId="4E3336EB"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-vysvetlil základné prúdenie vzduchu v </w:t>
            </w:r>
            <w:proofErr w:type="spellStart"/>
            <w:r w:rsidRPr="00703EEB">
              <w:rPr>
                <w:rFonts w:ascii="Times New Roman" w:hAnsi="Times New Roman"/>
                <w:sz w:val="16"/>
                <w:szCs w:val="16"/>
              </w:rPr>
              <w:t>troposfére</w:t>
            </w:r>
            <w:proofErr w:type="spellEnd"/>
          </w:p>
          <w:p w14:paraId="1DCEBC8D"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-vysvetlil vznik klimatických oblastí a charakterizovať ich</w:t>
            </w:r>
          </w:p>
          <w:p w14:paraId="1F242545"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hydrosféru</w:t>
            </w:r>
          </w:p>
          <w:p w14:paraId="48B69CCF"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-na mape určil rozmiestnenie oceánov a charakterizoval ich</w:t>
            </w:r>
          </w:p>
          <w:p w14:paraId="20AA9BC0"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-opísal vodstvo súše </w:t>
            </w:r>
          </w:p>
          <w:p w14:paraId="4C25D377"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-popísal vodstvo v našom okolí a ochranu vôd</w:t>
            </w:r>
          </w:p>
          <w:p w14:paraId="622E5757"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-definoval litosféru a vymenoval hlavné </w:t>
            </w:r>
            <w:proofErr w:type="spellStart"/>
            <w:r w:rsidRPr="00703EEB">
              <w:rPr>
                <w:rFonts w:ascii="Times New Roman" w:hAnsi="Times New Roman"/>
                <w:sz w:val="16"/>
                <w:szCs w:val="16"/>
              </w:rPr>
              <w:t>litosférické</w:t>
            </w:r>
            <w:proofErr w:type="spellEnd"/>
            <w:r w:rsidRPr="00703EEB">
              <w:rPr>
                <w:rFonts w:ascii="Times New Roman" w:hAnsi="Times New Roman"/>
                <w:sz w:val="16"/>
                <w:szCs w:val="16"/>
              </w:rPr>
              <w:t xml:space="preserve"> dosky</w:t>
            </w:r>
          </w:p>
          <w:p w14:paraId="26D9A004"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vnútorné procesy Zeme</w:t>
            </w:r>
          </w:p>
          <w:p w14:paraId="05DC7327"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biosféru</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auto"/>
          </w:tcPr>
          <w:p w14:paraId="753A4D65"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frontálne a individuálne skúšanie</w:t>
            </w:r>
          </w:p>
          <w:p w14:paraId="58B81EAA" w14:textId="77777777" w:rsidR="003611B0" w:rsidRPr="00703EEB" w:rsidRDefault="003611B0" w:rsidP="003611B0">
            <w:pPr>
              <w:spacing w:after="0"/>
              <w:rPr>
                <w:rFonts w:ascii="Times New Roman" w:hAnsi="Times New Roman"/>
                <w:sz w:val="16"/>
                <w:szCs w:val="16"/>
              </w:rPr>
            </w:pPr>
          </w:p>
          <w:p w14:paraId="2A7D4D14"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Písomné skúšanie</w:t>
            </w:r>
          </w:p>
          <w:p w14:paraId="2402D2A2" w14:textId="77777777" w:rsidR="003611B0" w:rsidRPr="00703EEB" w:rsidRDefault="003611B0" w:rsidP="003611B0">
            <w:pPr>
              <w:spacing w:after="0"/>
              <w:rPr>
                <w:rFonts w:ascii="Times New Roman" w:hAnsi="Times New Roman"/>
                <w:sz w:val="16"/>
                <w:szCs w:val="16"/>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1B574694"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odpovede</w:t>
            </w:r>
          </w:p>
          <w:p w14:paraId="7E3B584E" w14:textId="77777777" w:rsidR="003611B0" w:rsidRPr="00703EEB" w:rsidRDefault="003611B0" w:rsidP="003611B0">
            <w:pPr>
              <w:spacing w:after="0"/>
              <w:rPr>
                <w:rFonts w:ascii="Times New Roman" w:hAnsi="Times New Roman"/>
                <w:sz w:val="16"/>
                <w:szCs w:val="16"/>
              </w:rPr>
            </w:pPr>
          </w:p>
          <w:p w14:paraId="45B79F8C"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neštandardizovaný didaktický test</w:t>
            </w:r>
          </w:p>
          <w:p w14:paraId="30709766" w14:textId="77777777" w:rsidR="003611B0" w:rsidRPr="00703EEB" w:rsidRDefault="003611B0" w:rsidP="003611B0">
            <w:pPr>
              <w:spacing w:after="0"/>
              <w:rPr>
                <w:rFonts w:ascii="Times New Roman" w:hAnsi="Times New Roman"/>
                <w:sz w:val="16"/>
                <w:szCs w:val="16"/>
              </w:rPr>
            </w:pPr>
          </w:p>
          <w:p w14:paraId="6A6D0037"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didaktický test</w:t>
            </w:r>
          </w:p>
        </w:tc>
      </w:tr>
      <w:tr w:rsidR="003611B0" w:rsidRPr="006E155A" w14:paraId="128CB6F9"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1E3BC94A"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Humánna geografia</w:t>
            </w:r>
          </w:p>
        </w:tc>
        <w:tc>
          <w:tcPr>
            <w:tcW w:w="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76A5CF5B" w14:textId="77777777" w:rsidR="003611B0" w:rsidRPr="00703EEB" w:rsidRDefault="003611B0" w:rsidP="003611B0">
            <w:pPr>
              <w:tabs>
                <w:tab w:val="left" w:pos="3078"/>
              </w:tabs>
              <w:spacing w:after="0"/>
              <w:jc w:val="center"/>
              <w:rPr>
                <w:rFonts w:ascii="Times New Roman" w:hAnsi="Times New Roman"/>
                <w:b/>
                <w:sz w:val="16"/>
                <w:szCs w:val="16"/>
              </w:rPr>
            </w:pPr>
            <w:r w:rsidRPr="00703EEB">
              <w:rPr>
                <w:rFonts w:ascii="Times New Roman" w:hAnsi="Times New Roman"/>
                <w:b/>
                <w:sz w:val="16"/>
                <w:szCs w:val="16"/>
              </w:rPr>
              <w:t>5</w:t>
            </w:r>
          </w:p>
        </w:tc>
        <w:tc>
          <w:tcPr>
            <w:tcW w:w="1296" w:type="dxa"/>
            <w:vMerge/>
            <w:tcBorders>
              <w:left w:val="single" w:sz="12" w:space="0" w:color="auto"/>
              <w:bottom w:val="single" w:sz="12" w:space="0" w:color="auto"/>
              <w:right w:val="single" w:sz="12" w:space="0" w:color="auto"/>
            </w:tcBorders>
            <w:shd w:val="clear" w:color="auto" w:fill="auto"/>
          </w:tcPr>
          <w:p w14:paraId="5210CE18" w14:textId="77777777" w:rsidR="003611B0" w:rsidRPr="00703EEB" w:rsidRDefault="003611B0" w:rsidP="003611B0">
            <w:pPr>
              <w:spacing w:after="0"/>
              <w:rPr>
                <w:rFonts w:ascii="Times New Roman" w:hAnsi="Times New Roman"/>
                <w:sz w:val="16"/>
                <w:szCs w:val="16"/>
              </w:rPr>
            </w:pPr>
          </w:p>
        </w:tc>
        <w:tc>
          <w:tcPr>
            <w:tcW w:w="3782" w:type="dxa"/>
            <w:tcBorders>
              <w:top w:val="single" w:sz="12" w:space="0" w:color="auto"/>
              <w:left w:val="single" w:sz="12" w:space="0" w:color="auto"/>
              <w:bottom w:val="single" w:sz="12" w:space="0" w:color="auto"/>
              <w:right w:val="single" w:sz="12" w:space="0" w:color="auto"/>
            </w:tcBorders>
            <w:shd w:val="clear" w:color="auto" w:fill="CCFFFF"/>
            <w:vAlign w:val="center"/>
          </w:tcPr>
          <w:p w14:paraId="69BF4841" w14:textId="77777777" w:rsidR="003611B0" w:rsidRPr="00703EEB" w:rsidRDefault="003611B0" w:rsidP="003611B0">
            <w:pPr>
              <w:tabs>
                <w:tab w:val="left" w:pos="3078"/>
              </w:tabs>
              <w:spacing w:after="0"/>
              <w:ind w:left="338" w:hanging="342"/>
              <w:rPr>
                <w:rFonts w:ascii="Times New Roman" w:hAnsi="Times New Roman"/>
                <w:sz w:val="16"/>
                <w:szCs w:val="16"/>
              </w:rPr>
            </w:pPr>
            <w:r w:rsidRPr="00703EEB">
              <w:rPr>
                <w:rFonts w:ascii="Times New Roman" w:hAnsi="Times New Roman"/>
                <w:b/>
                <w:sz w:val="16"/>
                <w:szCs w:val="16"/>
              </w:rPr>
              <w:t>Žiak má:</w:t>
            </w:r>
          </w:p>
        </w:tc>
        <w:tc>
          <w:tcPr>
            <w:tcW w:w="3685"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6A43E823" w14:textId="77777777" w:rsidR="003611B0" w:rsidRPr="00703EEB" w:rsidRDefault="003611B0" w:rsidP="003611B0">
            <w:pPr>
              <w:tabs>
                <w:tab w:val="left" w:pos="3078"/>
              </w:tabs>
              <w:spacing w:after="0"/>
              <w:rPr>
                <w:rFonts w:ascii="Times New Roman" w:hAnsi="Times New Roman"/>
                <w:sz w:val="16"/>
                <w:szCs w:val="16"/>
              </w:rPr>
            </w:pPr>
            <w:r w:rsidRPr="00703EEB">
              <w:rPr>
                <w:rFonts w:ascii="Times New Roman" w:hAnsi="Times New Roman"/>
                <w:b/>
                <w:sz w:val="16"/>
                <w:szCs w:val="16"/>
              </w:rPr>
              <w:t>Žiak:</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A2D7097" w14:textId="77777777" w:rsidR="003611B0" w:rsidRPr="00703EEB" w:rsidRDefault="003611B0" w:rsidP="003611B0">
            <w:pPr>
              <w:spacing w:after="0"/>
              <w:rPr>
                <w:rFonts w:ascii="Times New Roman" w:hAnsi="Times New Roman"/>
                <w:sz w:val="16"/>
                <w:szCs w:val="16"/>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C451D95" w14:textId="77777777" w:rsidR="003611B0" w:rsidRPr="00703EEB" w:rsidRDefault="003611B0" w:rsidP="003611B0">
            <w:pPr>
              <w:spacing w:after="0"/>
              <w:rPr>
                <w:rFonts w:ascii="Times New Roman" w:hAnsi="Times New Roman"/>
                <w:sz w:val="16"/>
                <w:szCs w:val="16"/>
              </w:rPr>
            </w:pPr>
          </w:p>
        </w:tc>
      </w:tr>
      <w:tr w:rsidR="003611B0" w:rsidRPr="006E155A" w14:paraId="22DD18D4"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3B5419C4" w14:textId="77777777" w:rsidR="003611B0" w:rsidRPr="00703EEB" w:rsidRDefault="003611B0" w:rsidP="003611B0">
            <w:pPr>
              <w:spacing w:after="0"/>
              <w:rPr>
                <w:rFonts w:ascii="Times New Roman" w:hAnsi="Times New Roman"/>
                <w:sz w:val="16"/>
                <w:szCs w:val="16"/>
              </w:rPr>
            </w:pPr>
          </w:p>
          <w:p w14:paraId="246D4D98" w14:textId="77777777" w:rsidR="003611B0" w:rsidRPr="00703EEB" w:rsidRDefault="003611B0" w:rsidP="003611B0">
            <w:pPr>
              <w:spacing w:after="0"/>
              <w:rPr>
                <w:rFonts w:ascii="Times New Roman" w:hAnsi="Times New Roman"/>
                <w:b/>
                <w:sz w:val="16"/>
                <w:szCs w:val="16"/>
              </w:rPr>
            </w:pPr>
          </w:p>
        </w:tc>
        <w:tc>
          <w:tcPr>
            <w:tcW w:w="827" w:type="dxa"/>
            <w:tcBorders>
              <w:top w:val="single" w:sz="12" w:space="0" w:color="auto"/>
              <w:left w:val="single" w:sz="12" w:space="0" w:color="auto"/>
              <w:bottom w:val="single" w:sz="12" w:space="0" w:color="auto"/>
              <w:right w:val="single" w:sz="12" w:space="0" w:color="auto"/>
            </w:tcBorders>
            <w:shd w:val="clear" w:color="auto" w:fill="auto"/>
            <w:vAlign w:val="center"/>
          </w:tcPr>
          <w:p w14:paraId="10468E72" w14:textId="77777777" w:rsidR="003611B0" w:rsidRPr="00703EEB" w:rsidRDefault="003611B0" w:rsidP="003611B0">
            <w:pPr>
              <w:tabs>
                <w:tab w:val="left" w:pos="3078"/>
              </w:tabs>
              <w:spacing w:after="0"/>
              <w:rPr>
                <w:rFonts w:ascii="Times New Roman" w:hAnsi="Times New Roman"/>
                <w:sz w:val="16"/>
                <w:szCs w:val="16"/>
              </w:rPr>
            </w:pPr>
          </w:p>
        </w:tc>
        <w:tc>
          <w:tcPr>
            <w:tcW w:w="1296" w:type="dxa"/>
            <w:vMerge/>
            <w:tcBorders>
              <w:left w:val="single" w:sz="12" w:space="0" w:color="auto"/>
              <w:bottom w:val="single" w:sz="12" w:space="0" w:color="auto"/>
              <w:right w:val="single" w:sz="12" w:space="0" w:color="auto"/>
            </w:tcBorders>
            <w:shd w:val="clear" w:color="auto" w:fill="auto"/>
          </w:tcPr>
          <w:p w14:paraId="7DD3772A" w14:textId="77777777" w:rsidR="003611B0" w:rsidRPr="00703EEB" w:rsidRDefault="003611B0" w:rsidP="003611B0">
            <w:pPr>
              <w:spacing w:after="0"/>
              <w:rPr>
                <w:rFonts w:ascii="Times New Roman" w:hAnsi="Times New Roman"/>
                <w:sz w:val="16"/>
                <w:szCs w:val="16"/>
              </w:rPr>
            </w:pPr>
          </w:p>
        </w:tc>
        <w:tc>
          <w:tcPr>
            <w:tcW w:w="3782" w:type="dxa"/>
            <w:tcBorders>
              <w:top w:val="single" w:sz="12" w:space="0" w:color="auto"/>
              <w:left w:val="single" w:sz="12" w:space="0" w:color="auto"/>
              <w:bottom w:val="single" w:sz="12" w:space="0" w:color="auto"/>
              <w:right w:val="single" w:sz="12" w:space="0" w:color="auto"/>
            </w:tcBorders>
            <w:shd w:val="clear" w:color="auto" w:fill="auto"/>
          </w:tcPr>
          <w:p w14:paraId="348F7899"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akým vývojom prešlo obyvateľstvo a jeho rozmiestnenie v súčasnosti</w:t>
            </w:r>
          </w:p>
          <w:p w14:paraId="7F12669C"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-vysvetliť prirodzený a mechanický pohyb obyvateľstva </w:t>
            </w:r>
          </w:p>
          <w:p w14:paraId="7FF7777D"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-vysvetliť čo je to sídlo a vymenovať druhy sídel</w:t>
            </w:r>
          </w:p>
          <w:p w14:paraId="53AFEA53"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štruktúru sídel</w:t>
            </w:r>
          </w:p>
          <w:p w14:paraId="1EBD4BFE"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-charakterizuj priemyselnú výrobu a jej lokalizáciu</w:t>
            </w:r>
          </w:p>
          <w:p w14:paraId="5F1920F2"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-vysvetliť termíny obnoviteľné a neobnoviteľné prírodné zdroje a vymenovať príklady</w:t>
            </w:r>
          </w:p>
          <w:p w14:paraId="6211BD4D"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typy poľnohospodárstva vo svete</w:t>
            </w:r>
          </w:p>
        </w:tc>
        <w:tc>
          <w:tcPr>
            <w:tcW w:w="3685" w:type="dxa"/>
            <w:tcBorders>
              <w:top w:val="single" w:sz="12" w:space="0" w:color="auto"/>
              <w:left w:val="single" w:sz="12" w:space="0" w:color="auto"/>
              <w:bottom w:val="single" w:sz="12" w:space="0" w:color="auto"/>
              <w:right w:val="thinThickSmallGap" w:sz="12" w:space="0" w:color="auto"/>
            </w:tcBorders>
            <w:shd w:val="clear" w:color="auto" w:fill="auto"/>
          </w:tcPr>
          <w:p w14:paraId="5D98278F"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akým vývojom prešlo obyvateľstvo a jeho rozmiestnenie v súčasnosti</w:t>
            </w:r>
          </w:p>
          <w:p w14:paraId="31328B11"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-vysvetlil prirodzený a mechanický pohyb obyvateľstva </w:t>
            </w:r>
          </w:p>
          <w:p w14:paraId="7B0DD726"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vysvetlil čo je to sídlo a vymenoval druhy sídel</w:t>
            </w:r>
          </w:p>
          <w:p w14:paraId="5D03D40C"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štruktúru sídel</w:t>
            </w:r>
          </w:p>
          <w:p w14:paraId="76EACB50"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priemyselnú výrobu a jej lokalizáciu</w:t>
            </w:r>
          </w:p>
          <w:p w14:paraId="2886BF0A"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-vysvetlil termíny obnoviteľné a neobnoviteľné prírodné zdroje a vymenoval príklady</w:t>
            </w:r>
          </w:p>
          <w:p w14:paraId="545BA997"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typy poľnohospodárstva vo svete</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auto"/>
          </w:tcPr>
          <w:p w14:paraId="5B85E038" w14:textId="77777777" w:rsidR="003611B0" w:rsidRPr="00703EEB" w:rsidRDefault="004C53F0" w:rsidP="003611B0">
            <w:pPr>
              <w:spacing w:after="0"/>
              <w:rPr>
                <w:rFonts w:ascii="Times New Roman" w:hAnsi="Times New Roman"/>
                <w:sz w:val="16"/>
                <w:szCs w:val="16"/>
              </w:rPr>
            </w:pPr>
            <w:r>
              <w:rPr>
                <w:rFonts w:ascii="Times New Roman" w:hAnsi="Times New Roman"/>
                <w:sz w:val="16"/>
                <w:szCs w:val="16"/>
              </w:rPr>
              <w:t xml:space="preserve">Ústne  </w:t>
            </w:r>
            <w:r w:rsidR="003611B0" w:rsidRPr="00703EEB">
              <w:rPr>
                <w:rFonts w:ascii="Times New Roman" w:hAnsi="Times New Roman"/>
                <w:sz w:val="16"/>
                <w:szCs w:val="16"/>
              </w:rPr>
              <w:t>frontálne a individuálne skúšanie</w:t>
            </w:r>
          </w:p>
          <w:p w14:paraId="39F7A06E" w14:textId="77777777" w:rsidR="003611B0" w:rsidRPr="00703EEB" w:rsidRDefault="003611B0" w:rsidP="003611B0">
            <w:pPr>
              <w:spacing w:after="0"/>
              <w:rPr>
                <w:rFonts w:ascii="Times New Roman" w:hAnsi="Times New Roman"/>
                <w:sz w:val="16"/>
                <w:szCs w:val="16"/>
              </w:rPr>
            </w:pPr>
          </w:p>
          <w:p w14:paraId="6BD27EDD"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Písomné skúšanie</w:t>
            </w:r>
          </w:p>
          <w:p w14:paraId="0559DB80" w14:textId="77777777" w:rsidR="003611B0" w:rsidRPr="00703EEB" w:rsidRDefault="003611B0" w:rsidP="003611B0">
            <w:pPr>
              <w:spacing w:after="0"/>
              <w:rPr>
                <w:rFonts w:ascii="Times New Roman" w:hAnsi="Times New Roman"/>
                <w:sz w:val="16"/>
                <w:szCs w:val="16"/>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634670AD"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odpovede</w:t>
            </w:r>
          </w:p>
          <w:p w14:paraId="205D7903" w14:textId="77777777" w:rsidR="003611B0" w:rsidRPr="00703EEB" w:rsidRDefault="003611B0" w:rsidP="003611B0">
            <w:pPr>
              <w:spacing w:after="0"/>
              <w:rPr>
                <w:rFonts w:ascii="Times New Roman" w:hAnsi="Times New Roman"/>
                <w:sz w:val="16"/>
                <w:szCs w:val="16"/>
              </w:rPr>
            </w:pPr>
          </w:p>
          <w:p w14:paraId="3CF82B9A"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neštandardizovaný didaktický test</w:t>
            </w:r>
          </w:p>
          <w:p w14:paraId="17AD7FAD" w14:textId="77777777" w:rsidR="003611B0" w:rsidRPr="00703EEB" w:rsidRDefault="003611B0" w:rsidP="003611B0">
            <w:pPr>
              <w:spacing w:after="0"/>
              <w:rPr>
                <w:rFonts w:ascii="Times New Roman" w:hAnsi="Times New Roman"/>
                <w:sz w:val="16"/>
                <w:szCs w:val="16"/>
              </w:rPr>
            </w:pPr>
          </w:p>
          <w:p w14:paraId="7607C352"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didaktický test</w:t>
            </w:r>
          </w:p>
        </w:tc>
      </w:tr>
      <w:tr w:rsidR="003611B0" w:rsidRPr="006E155A" w14:paraId="5FD2561F" w14:textId="77777777" w:rsidTr="003611B0">
        <w:trPr>
          <w:trHeight w:val="113"/>
        </w:trPr>
        <w:tc>
          <w:tcPr>
            <w:tcW w:w="2425" w:type="dxa"/>
            <w:tcBorders>
              <w:top w:val="single" w:sz="12" w:space="0" w:color="auto"/>
              <w:left w:val="thinThickSmallGap" w:sz="12" w:space="0" w:color="auto"/>
              <w:bottom w:val="single" w:sz="4" w:space="0" w:color="auto"/>
              <w:right w:val="single" w:sz="12" w:space="0" w:color="auto"/>
            </w:tcBorders>
            <w:shd w:val="clear" w:color="auto" w:fill="CCFFFF"/>
            <w:vAlign w:val="center"/>
          </w:tcPr>
          <w:p w14:paraId="170E3032"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Regionálna geografia kontinentov</w:t>
            </w:r>
          </w:p>
        </w:tc>
        <w:tc>
          <w:tcPr>
            <w:tcW w:w="827" w:type="dxa"/>
            <w:tcBorders>
              <w:top w:val="single" w:sz="4" w:space="0" w:color="auto"/>
              <w:left w:val="single" w:sz="12" w:space="0" w:color="auto"/>
              <w:bottom w:val="single" w:sz="4" w:space="0" w:color="auto"/>
              <w:right w:val="single" w:sz="12" w:space="0" w:color="auto"/>
            </w:tcBorders>
            <w:shd w:val="clear" w:color="auto" w:fill="CCFFFF"/>
            <w:vAlign w:val="center"/>
          </w:tcPr>
          <w:p w14:paraId="165BA3F7" w14:textId="77777777" w:rsidR="003611B0" w:rsidRPr="00703EEB" w:rsidRDefault="003611B0" w:rsidP="003611B0">
            <w:pPr>
              <w:tabs>
                <w:tab w:val="left" w:pos="3078"/>
              </w:tabs>
              <w:spacing w:after="0"/>
              <w:jc w:val="center"/>
              <w:rPr>
                <w:rFonts w:ascii="Times New Roman" w:hAnsi="Times New Roman"/>
                <w:b/>
                <w:sz w:val="16"/>
                <w:szCs w:val="16"/>
              </w:rPr>
            </w:pPr>
            <w:r w:rsidRPr="00703EEB">
              <w:rPr>
                <w:rFonts w:ascii="Times New Roman" w:hAnsi="Times New Roman"/>
                <w:b/>
                <w:sz w:val="16"/>
                <w:szCs w:val="16"/>
              </w:rPr>
              <w:t>5</w:t>
            </w:r>
          </w:p>
        </w:tc>
        <w:tc>
          <w:tcPr>
            <w:tcW w:w="1296" w:type="dxa"/>
            <w:vMerge/>
            <w:tcBorders>
              <w:top w:val="single" w:sz="4" w:space="0" w:color="auto"/>
              <w:left w:val="single" w:sz="12" w:space="0" w:color="auto"/>
              <w:bottom w:val="single" w:sz="4" w:space="0" w:color="auto"/>
              <w:right w:val="single" w:sz="12" w:space="0" w:color="auto"/>
            </w:tcBorders>
            <w:shd w:val="clear" w:color="auto" w:fill="CCFFFF"/>
          </w:tcPr>
          <w:p w14:paraId="54ADFE3D" w14:textId="77777777" w:rsidR="003611B0" w:rsidRPr="00703EEB" w:rsidRDefault="003611B0" w:rsidP="003611B0">
            <w:pPr>
              <w:spacing w:after="0"/>
              <w:rPr>
                <w:rFonts w:ascii="Times New Roman" w:hAnsi="Times New Roman"/>
                <w:sz w:val="16"/>
                <w:szCs w:val="16"/>
              </w:rPr>
            </w:pPr>
          </w:p>
        </w:tc>
        <w:tc>
          <w:tcPr>
            <w:tcW w:w="3782" w:type="dxa"/>
            <w:tcBorders>
              <w:top w:val="single" w:sz="4" w:space="0" w:color="auto"/>
              <w:left w:val="single" w:sz="12" w:space="0" w:color="auto"/>
              <w:bottom w:val="single" w:sz="4" w:space="0" w:color="auto"/>
              <w:right w:val="single" w:sz="12" w:space="0" w:color="auto"/>
            </w:tcBorders>
            <w:shd w:val="clear" w:color="auto" w:fill="CCFFFF"/>
          </w:tcPr>
          <w:p w14:paraId="31FF5D40" w14:textId="77777777" w:rsidR="003611B0" w:rsidRPr="00703EEB" w:rsidRDefault="003611B0" w:rsidP="003611B0">
            <w:pPr>
              <w:tabs>
                <w:tab w:val="left" w:pos="3078"/>
              </w:tabs>
              <w:spacing w:after="0"/>
              <w:rPr>
                <w:rFonts w:ascii="Times New Roman" w:hAnsi="Times New Roman"/>
                <w:sz w:val="16"/>
                <w:szCs w:val="16"/>
              </w:rPr>
            </w:pPr>
            <w:r w:rsidRPr="00703EEB">
              <w:rPr>
                <w:rFonts w:ascii="Times New Roman" w:hAnsi="Times New Roman"/>
                <w:b/>
                <w:sz w:val="16"/>
                <w:szCs w:val="16"/>
              </w:rPr>
              <w:t>Žiak má:</w:t>
            </w:r>
          </w:p>
        </w:tc>
        <w:tc>
          <w:tcPr>
            <w:tcW w:w="3685" w:type="dxa"/>
            <w:tcBorders>
              <w:top w:val="single" w:sz="4" w:space="0" w:color="auto"/>
              <w:left w:val="single" w:sz="12" w:space="0" w:color="auto"/>
              <w:bottom w:val="single" w:sz="12" w:space="0" w:color="auto"/>
              <w:right w:val="thinThickSmallGap" w:sz="12" w:space="0" w:color="auto"/>
            </w:tcBorders>
            <w:shd w:val="clear" w:color="auto" w:fill="CCFFFF"/>
          </w:tcPr>
          <w:p w14:paraId="2CA93A17" w14:textId="77777777" w:rsidR="003611B0" w:rsidRPr="00703EEB" w:rsidRDefault="003611B0" w:rsidP="003611B0">
            <w:pPr>
              <w:tabs>
                <w:tab w:val="left" w:pos="3078"/>
              </w:tabs>
              <w:spacing w:after="0"/>
              <w:rPr>
                <w:rFonts w:ascii="Times New Roman" w:hAnsi="Times New Roman"/>
                <w:sz w:val="16"/>
                <w:szCs w:val="16"/>
              </w:rPr>
            </w:pPr>
            <w:r w:rsidRPr="00703EEB">
              <w:rPr>
                <w:rFonts w:ascii="Times New Roman" w:hAnsi="Times New Roman"/>
                <w:b/>
                <w:sz w:val="16"/>
                <w:szCs w:val="16"/>
              </w:rPr>
              <w:t>Žiak:</w:t>
            </w:r>
          </w:p>
        </w:tc>
        <w:tc>
          <w:tcPr>
            <w:tcW w:w="1418" w:type="dxa"/>
            <w:tcBorders>
              <w:top w:val="single" w:sz="4" w:space="0" w:color="auto"/>
              <w:left w:val="thinThickSmallGap" w:sz="12" w:space="0" w:color="auto"/>
              <w:bottom w:val="single" w:sz="12" w:space="0" w:color="auto"/>
              <w:right w:val="thinThickSmallGap" w:sz="12" w:space="0" w:color="auto"/>
            </w:tcBorders>
            <w:shd w:val="clear" w:color="auto" w:fill="CCFFFF"/>
          </w:tcPr>
          <w:p w14:paraId="73265606" w14:textId="77777777" w:rsidR="003611B0" w:rsidRPr="00703EEB" w:rsidRDefault="003611B0" w:rsidP="003611B0">
            <w:pPr>
              <w:spacing w:after="0"/>
              <w:rPr>
                <w:rFonts w:ascii="Times New Roman" w:hAnsi="Times New Roman"/>
                <w:sz w:val="16"/>
                <w:szCs w:val="16"/>
              </w:rPr>
            </w:pPr>
          </w:p>
        </w:tc>
        <w:tc>
          <w:tcPr>
            <w:tcW w:w="1701" w:type="dxa"/>
            <w:tcBorders>
              <w:top w:val="single" w:sz="4" w:space="0" w:color="auto"/>
              <w:left w:val="thinThickSmallGap" w:sz="12" w:space="0" w:color="auto"/>
              <w:bottom w:val="single" w:sz="12" w:space="0" w:color="auto"/>
              <w:right w:val="thinThickSmallGap" w:sz="12" w:space="0" w:color="auto"/>
            </w:tcBorders>
            <w:shd w:val="clear" w:color="auto" w:fill="CCFFFF"/>
          </w:tcPr>
          <w:p w14:paraId="20BF23EF" w14:textId="77777777" w:rsidR="003611B0" w:rsidRPr="00703EEB" w:rsidRDefault="003611B0" w:rsidP="003611B0">
            <w:pPr>
              <w:spacing w:after="0"/>
              <w:rPr>
                <w:rFonts w:ascii="Times New Roman" w:hAnsi="Times New Roman"/>
                <w:sz w:val="16"/>
                <w:szCs w:val="16"/>
              </w:rPr>
            </w:pPr>
          </w:p>
        </w:tc>
      </w:tr>
      <w:tr w:rsidR="003611B0" w:rsidRPr="006E155A" w14:paraId="42104F19" w14:textId="77777777" w:rsidTr="003611B0">
        <w:trPr>
          <w:trHeight w:val="113"/>
        </w:trPr>
        <w:tc>
          <w:tcPr>
            <w:tcW w:w="2425" w:type="dxa"/>
            <w:tcBorders>
              <w:top w:val="single" w:sz="4" w:space="0" w:color="auto"/>
              <w:left w:val="thinThickSmallGap" w:sz="12" w:space="0" w:color="auto"/>
              <w:bottom w:val="single" w:sz="12" w:space="0" w:color="auto"/>
              <w:right w:val="single" w:sz="12" w:space="0" w:color="auto"/>
            </w:tcBorders>
            <w:shd w:val="clear" w:color="auto" w:fill="auto"/>
            <w:vAlign w:val="center"/>
          </w:tcPr>
          <w:p w14:paraId="233EDC59" w14:textId="77777777" w:rsidR="003611B0" w:rsidRPr="00703EEB" w:rsidRDefault="003611B0" w:rsidP="003611B0">
            <w:pPr>
              <w:spacing w:after="0"/>
              <w:rPr>
                <w:rFonts w:ascii="Times New Roman" w:hAnsi="Times New Roman"/>
                <w:b/>
                <w:sz w:val="16"/>
                <w:szCs w:val="16"/>
              </w:rPr>
            </w:pPr>
          </w:p>
        </w:tc>
        <w:tc>
          <w:tcPr>
            <w:tcW w:w="827" w:type="dxa"/>
            <w:tcBorders>
              <w:top w:val="single" w:sz="4" w:space="0" w:color="auto"/>
              <w:left w:val="single" w:sz="12" w:space="0" w:color="auto"/>
              <w:bottom w:val="single" w:sz="12" w:space="0" w:color="auto"/>
              <w:right w:val="single" w:sz="12" w:space="0" w:color="auto"/>
            </w:tcBorders>
            <w:shd w:val="clear" w:color="auto" w:fill="auto"/>
            <w:vAlign w:val="center"/>
          </w:tcPr>
          <w:p w14:paraId="3D980A30" w14:textId="77777777" w:rsidR="003611B0" w:rsidRPr="00703EEB" w:rsidRDefault="003611B0" w:rsidP="003611B0">
            <w:pPr>
              <w:tabs>
                <w:tab w:val="left" w:pos="3078"/>
              </w:tabs>
              <w:spacing w:after="0"/>
              <w:rPr>
                <w:rFonts w:ascii="Times New Roman" w:hAnsi="Times New Roman"/>
                <w:sz w:val="16"/>
                <w:szCs w:val="16"/>
              </w:rPr>
            </w:pPr>
          </w:p>
        </w:tc>
        <w:tc>
          <w:tcPr>
            <w:tcW w:w="1296" w:type="dxa"/>
            <w:vMerge/>
            <w:tcBorders>
              <w:top w:val="single" w:sz="4" w:space="0" w:color="auto"/>
              <w:left w:val="single" w:sz="12" w:space="0" w:color="auto"/>
              <w:bottom w:val="single" w:sz="12" w:space="0" w:color="auto"/>
              <w:right w:val="single" w:sz="12" w:space="0" w:color="auto"/>
            </w:tcBorders>
            <w:shd w:val="clear" w:color="auto" w:fill="auto"/>
          </w:tcPr>
          <w:p w14:paraId="0CCBB4B3" w14:textId="77777777" w:rsidR="003611B0" w:rsidRPr="00703EEB" w:rsidRDefault="003611B0" w:rsidP="003611B0">
            <w:pPr>
              <w:spacing w:after="0"/>
              <w:rPr>
                <w:rFonts w:ascii="Times New Roman" w:hAnsi="Times New Roman"/>
                <w:sz w:val="16"/>
                <w:szCs w:val="16"/>
              </w:rPr>
            </w:pPr>
          </w:p>
        </w:tc>
        <w:tc>
          <w:tcPr>
            <w:tcW w:w="3782" w:type="dxa"/>
            <w:tcBorders>
              <w:top w:val="single" w:sz="4" w:space="0" w:color="auto"/>
              <w:left w:val="single" w:sz="12" w:space="0" w:color="auto"/>
              <w:bottom w:val="single" w:sz="12" w:space="0" w:color="auto"/>
              <w:right w:val="single" w:sz="12" w:space="0" w:color="auto"/>
            </w:tcBorders>
            <w:shd w:val="clear" w:color="auto" w:fill="auto"/>
          </w:tcPr>
          <w:p w14:paraId="7DDFE1A8"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-určiť polohu Severnej Ameriky, charakterizovať členitosť pobrežia, pomenovať polostrovy, ostrovy, moria, zálivy, prielivy </w:t>
            </w:r>
          </w:p>
          <w:p w14:paraId="10E0F7CC"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podnebné pásma Severnej Ameriky</w:t>
            </w:r>
          </w:p>
          <w:p w14:paraId="218F1A10"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štáty, obyvateľstvo a kultúru Severnej Ameriky</w:t>
            </w:r>
          </w:p>
          <w:p w14:paraId="09E7A032"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-určiť polohu Južnej Ameriky, charakterizovať členitosť pobrežia, pomenovať polostrovy, ostrovy, moria, zálivy, prielivy </w:t>
            </w:r>
          </w:p>
          <w:p w14:paraId="15F9637A"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podnebné pásma Južnej Ameriky</w:t>
            </w:r>
          </w:p>
          <w:p w14:paraId="1B69F379"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štáty, obyvateľstvo a kultúru Južnej Ameriky</w:t>
            </w:r>
          </w:p>
          <w:p w14:paraId="4AAE2C9E"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-určiť polohu Afriky, charakterizovať členitosť pobrežia, pomenovať polostrovy, ostrovy, moria, zálivy, prielivy </w:t>
            </w:r>
          </w:p>
          <w:p w14:paraId="16F28411"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podnebné pásma Afriky</w:t>
            </w:r>
          </w:p>
          <w:p w14:paraId="70C12B68"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štáty, obyvateľstvo a kultúru Afriky</w:t>
            </w:r>
          </w:p>
          <w:p w14:paraId="3DAB2D91"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-určiť polohu Ázie, charakterizovať členitosť pobrežia, pomenovať polostrovy, ostrovy, moria, zálivy, prielivy </w:t>
            </w:r>
          </w:p>
          <w:p w14:paraId="6AFFE605"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podnebné pásma Ázie</w:t>
            </w:r>
          </w:p>
          <w:p w14:paraId="76283F8E"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štáty, obyvateľstvo a kultúru Ázie</w:t>
            </w:r>
          </w:p>
          <w:p w14:paraId="011B209A"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-určiť polohu Austrálie a Oceánie, charakterizovať členitosť pobrežia, pomenovať polostrovy, ostrovy, moria, zálivy, prielivy </w:t>
            </w:r>
          </w:p>
          <w:p w14:paraId="08BE6AB9"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podnebné pásma Austrálie a Oceánie</w:t>
            </w:r>
          </w:p>
          <w:p w14:paraId="0C10E638"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štáty, obyvateľstvo a kultúru Austrálie a Oceánie</w:t>
            </w:r>
          </w:p>
        </w:tc>
        <w:tc>
          <w:tcPr>
            <w:tcW w:w="3685" w:type="dxa"/>
            <w:tcBorders>
              <w:top w:val="single" w:sz="12" w:space="0" w:color="auto"/>
              <w:left w:val="single" w:sz="12" w:space="0" w:color="auto"/>
              <w:bottom w:val="single" w:sz="12" w:space="0" w:color="auto"/>
              <w:right w:val="thinThickSmallGap" w:sz="12" w:space="0" w:color="auto"/>
            </w:tcBorders>
            <w:shd w:val="clear" w:color="auto" w:fill="auto"/>
          </w:tcPr>
          <w:p w14:paraId="7F5CBB5C"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-určil polohu Severnej Ameriky, charakterizoval členitosť pobrežia, pomenoval polostrovy, ostrovy, moria, zálivy, prielivy </w:t>
            </w:r>
          </w:p>
          <w:p w14:paraId="238CA5C8"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podnebné pásma Severnej Ameriky</w:t>
            </w:r>
          </w:p>
          <w:p w14:paraId="65C0B45C"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štáty, obyvateľstvo a kultúru Severnej Ameriky,</w:t>
            </w:r>
          </w:p>
          <w:p w14:paraId="2CD40AEF"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určil polohu Južnej Ameriky, charakterizoval členitosť pobrežia, pomenoval polostrovy, ostrovy, moria, zálivy, prielivy </w:t>
            </w:r>
          </w:p>
          <w:p w14:paraId="5DB440AC"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podnebné pásma Južnej Ameriky</w:t>
            </w:r>
          </w:p>
          <w:p w14:paraId="6721FC1F"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štáty, obyvateľstvo a kultúru Južnej Ameriky</w:t>
            </w:r>
          </w:p>
          <w:p w14:paraId="1DD211D9"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-určil polohu Afriky, charakterizoval členitosť pobrežia, pomenoval polostrovy, ostrovy, moria, zálivy, prielivy </w:t>
            </w:r>
          </w:p>
          <w:p w14:paraId="1F036A7B"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podnebné pásma Afriky</w:t>
            </w:r>
          </w:p>
          <w:p w14:paraId="6118B072"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štáty, obyvateľstvo a kultúru Afriky</w:t>
            </w:r>
          </w:p>
          <w:p w14:paraId="0B35F55C"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-určil polohu Ázie, charakterizoval členitosť pobrežia, pomenoval polostrovy, ostrovy, moria, zálivy, prielivy </w:t>
            </w:r>
          </w:p>
          <w:p w14:paraId="30128C23"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podnebné pásma Ázie</w:t>
            </w:r>
          </w:p>
          <w:p w14:paraId="5296D9A7"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štáty, obyvateľstvo a kultúru Ázie</w:t>
            </w:r>
          </w:p>
          <w:p w14:paraId="0028CBB1"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-určil polohu Austrálie a Oceánie, charakterizoval členitosť pobrežia, pomenoval polostrovy, ostrovy, moria, zálivy, prielivy </w:t>
            </w:r>
          </w:p>
          <w:p w14:paraId="381AE79E"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podnebné pásma Austrálie a Oceánie</w:t>
            </w:r>
          </w:p>
          <w:p w14:paraId="7B347994"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štáty, obyvateľstvo a kultúru Austrálie a Oceánie</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auto"/>
          </w:tcPr>
          <w:p w14:paraId="2729218C" w14:textId="77777777" w:rsidR="003611B0" w:rsidRPr="00703EEB" w:rsidRDefault="003611B0" w:rsidP="003611B0">
            <w:pPr>
              <w:spacing w:after="0"/>
              <w:rPr>
                <w:rFonts w:ascii="Times New Roman" w:hAnsi="Times New Roman"/>
                <w:sz w:val="16"/>
                <w:szCs w:val="16"/>
              </w:rPr>
            </w:pPr>
          </w:p>
          <w:p w14:paraId="6FF8B838"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frontálne a individuálne skúšanie</w:t>
            </w:r>
          </w:p>
          <w:p w14:paraId="33C03DAC" w14:textId="77777777" w:rsidR="003611B0" w:rsidRPr="00703EEB" w:rsidRDefault="003611B0" w:rsidP="003611B0">
            <w:pPr>
              <w:spacing w:after="0"/>
              <w:rPr>
                <w:rFonts w:ascii="Times New Roman" w:hAnsi="Times New Roman"/>
                <w:sz w:val="16"/>
                <w:szCs w:val="16"/>
              </w:rPr>
            </w:pPr>
          </w:p>
          <w:p w14:paraId="710AB6BD"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Písomné skúšanie</w:t>
            </w:r>
          </w:p>
          <w:p w14:paraId="431166E6" w14:textId="77777777" w:rsidR="003611B0" w:rsidRPr="00703EEB" w:rsidRDefault="003611B0" w:rsidP="003611B0">
            <w:pPr>
              <w:spacing w:after="0"/>
              <w:rPr>
                <w:rFonts w:ascii="Times New Roman" w:hAnsi="Times New Roman"/>
                <w:sz w:val="16"/>
                <w:szCs w:val="16"/>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0DA55150"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odpovede</w:t>
            </w:r>
          </w:p>
          <w:p w14:paraId="1A2D0FAE" w14:textId="77777777" w:rsidR="003611B0" w:rsidRPr="00703EEB" w:rsidRDefault="003611B0" w:rsidP="003611B0">
            <w:pPr>
              <w:spacing w:after="0"/>
              <w:rPr>
                <w:rFonts w:ascii="Times New Roman" w:hAnsi="Times New Roman"/>
                <w:sz w:val="16"/>
                <w:szCs w:val="16"/>
              </w:rPr>
            </w:pPr>
          </w:p>
          <w:p w14:paraId="4DBF40BB"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neštandardizovaný didaktický test</w:t>
            </w:r>
          </w:p>
          <w:p w14:paraId="3D231A74" w14:textId="77777777" w:rsidR="003611B0" w:rsidRPr="00703EEB" w:rsidRDefault="003611B0" w:rsidP="003611B0">
            <w:pPr>
              <w:spacing w:after="0"/>
              <w:rPr>
                <w:rFonts w:ascii="Times New Roman" w:hAnsi="Times New Roman"/>
                <w:sz w:val="16"/>
                <w:szCs w:val="16"/>
              </w:rPr>
            </w:pPr>
          </w:p>
          <w:p w14:paraId="06BAA9CA"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didaktický test</w:t>
            </w:r>
          </w:p>
        </w:tc>
      </w:tr>
      <w:tr w:rsidR="003611B0" w:rsidRPr="006E155A" w14:paraId="4F86959C" w14:textId="77777777" w:rsidTr="003611B0">
        <w:trPr>
          <w:trHeight w:val="113"/>
        </w:trPr>
        <w:tc>
          <w:tcPr>
            <w:tcW w:w="2425" w:type="dxa"/>
            <w:tcBorders>
              <w:top w:val="single" w:sz="4" w:space="0" w:color="auto"/>
              <w:left w:val="thinThickSmallGap" w:sz="12" w:space="0" w:color="auto"/>
              <w:bottom w:val="single" w:sz="12" w:space="0" w:color="auto"/>
              <w:right w:val="single" w:sz="12" w:space="0" w:color="auto"/>
            </w:tcBorders>
            <w:shd w:val="clear" w:color="auto" w:fill="CCFFFF"/>
            <w:vAlign w:val="center"/>
          </w:tcPr>
          <w:p w14:paraId="06B74C13"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Regionálna geografia Európy</w:t>
            </w:r>
          </w:p>
        </w:tc>
        <w:tc>
          <w:tcPr>
            <w:tcW w:w="827" w:type="dxa"/>
            <w:tcBorders>
              <w:top w:val="single" w:sz="4" w:space="0" w:color="auto"/>
              <w:left w:val="single" w:sz="12" w:space="0" w:color="auto"/>
              <w:bottom w:val="single" w:sz="12" w:space="0" w:color="auto"/>
              <w:right w:val="single" w:sz="12" w:space="0" w:color="auto"/>
            </w:tcBorders>
            <w:shd w:val="clear" w:color="auto" w:fill="CCFFFF"/>
            <w:vAlign w:val="center"/>
          </w:tcPr>
          <w:p w14:paraId="40EE2E26" w14:textId="77777777" w:rsidR="003611B0" w:rsidRPr="00703EEB" w:rsidRDefault="003611B0" w:rsidP="003611B0">
            <w:pPr>
              <w:tabs>
                <w:tab w:val="left" w:pos="3078"/>
              </w:tabs>
              <w:spacing w:after="0"/>
              <w:jc w:val="center"/>
              <w:rPr>
                <w:rFonts w:ascii="Times New Roman" w:hAnsi="Times New Roman"/>
                <w:b/>
                <w:sz w:val="16"/>
                <w:szCs w:val="16"/>
              </w:rPr>
            </w:pPr>
            <w:r w:rsidRPr="00703EEB">
              <w:rPr>
                <w:rFonts w:ascii="Times New Roman" w:hAnsi="Times New Roman"/>
                <w:b/>
                <w:sz w:val="16"/>
                <w:szCs w:val="16"/>
              </w:rPr>
              <w:t>5</w:t>
            </w:r>
          </w:p>
        </w:tc>
        <w:tc>
          <w:tcPr>
            <w:tcW w:w="1296" w:type="dxa"/>
            <w:vMerge/>
            <w:tcBorders>
              <w:top w:val="single" w:sz="4" w:space="0" w:color="auto"/>
              <w:left w:val="single" w:sz="12" w:space="0" w:color="auto"/>
              <w:bottom w:val="nil"/>
              <w:right w:val="single" w:sz="12" w:space="0" w:color="auto"/>
            </w:tcBorders>
            <w:shd w:val="clear" w:color="auto" w:fill="CCFFFF"/>
          </w:tcPr>
          <w:p w14:paraId="0C6D38F5" w14:textId="77777777" w:rsidR="003611B0" w:rsidRPr="00703EEB" w:rsidRDefault="003611B0" w:rsidP="003611B0">
            <w:pPr>
              <w:spacing w:after="0"/>
              <w:rPr>
                <w:rFonts w:ascii="Times New Roman" w:hAnsi="Times New Roman"/>
                <w:sz w:val="16"/>
                <w:szCs w:val="16"/>
              </w:rPr>
            </w:pPr>
          </w:p>
        </w:tc>
        <w:tc>
          <w:tcPr>
            <w:tcW w:w="3782" w:type="dxa"/>
            <w:tcBorders>
              <w:top w:val="single" w:sz="4" w:space="0" w:color="auto"/>
              <w:left w:val="single" w:sz="12" w:space="0" w:color="auto"/>
              <w:bottom w:val="single" w:sz="12" w:space="0" w:color="auto"/>
              <w:right w:val="single" w:sz="12" w:space="0" w:color="auto"/>
            </w:tcBorders>
            <w:shd w:val="clear" w:color="auto" w:fill="CCFFFF"/>
          </w:tcPr>
          <w:p w14:paraId="552EB79D" w14:textId="77777777" w:rsidR="003611B0" w:rsidRPr="00703EEB" w:rsidRDefault="003611B0" w:rsidP="003611B0">
            <w:pPr>
              <w:spacing w:after="0"/>
              <w:rPr>
                <w:rFonts w:ascii="Times New Roman" w:hAnsi="Times New Roman"/>
                <w:sz w:val="16"/>
                <w:szCs w:val="16"/>
              </w:rPr>
            </w:pPr>
            <w:r w:rsidRPr="00703EEB">
              <w:rPr>
                <w:rFonts w:ascii="Times New Roman" w:hAnsi="Times New Roman"/>
                <w:b/>
                <w:sz w:val="16"/>
                <w:szCs w:val="16"/>
              </w:rPr>
              <w:t>Žiak má:</w:t>
            </w:r>
          </w:p>
        </w:tc>
        <w:tc>
          <w:tcPr>
            <w:tcW w:w="3685" w:type="dxa"/>
            <w:tcBorders>
              <w:top w:val="single" w:sz="4" w:space="0" w:color="auto"/>
              <w:left w:val="single" w:sz="12" w:space="0" w:color="auto"/>
              <w:bottom w:val="single" w:sz="12" w:space="0" w:color="auto"/>
              <w:right w:val="thinThickSmallGap" w:sz="12" w:space="0" w:color="auto"/>
            </w:tcBorders>
            <w:shd w:val="clear" w:color="auto" w:fill="CCFFFF"/>
          </w:tcPr>
          <w:p w14:paraId="7C46ED1B" w14:textId="77777777" w:rsidR="003611B0" w:rsidRPr="00703EEB" w:rsidRDefault="003611B0" w:rsidP="003611B0">
            <w:pPr>
              <w:spacing w:after="0"/>
              <w:rPr>
                <w:rFonts w:ascii="Times New Roman" w:hAnsi="Times New Roman"/>
                <w:sz w:val="16"/>
                <w:szCs w:val="16"/>
              </w:rPr>
            </w:pPr>
            <w:r w:rsidRPr="00703EEB">
              <w:rPr>
                <w:rFonts w:ascii="Times New Roman" w:hAnsi="Times New Roman"/>
                <w:b/>
                <w:sz w:val="16"/>
                <w:szCs w:val="16"/>
              </w:rPr>
              <w:t>Žiak:</w:t>
            </w:r>
          </w:p>
        </w:tc>
        <w:tc>
          <w:tcPr>
            <w:tcW w:w="1418" w:type="dxa"/>
            <w:tcBorders>
              <w:top w:val="single" w:sz="4" w:space="0" w:color="auto"/>
              <w:left w:val="thinThickSmallGap" w:sz="12" w:space="0" w:color="auto"/>
              <w:bottom w:val="single" w:sz="12" w:space="0" w:color="auto"/>
              <w:right w:val="thinThickSmallGap" w:sz="12" w:space="0" w:color="auto"/>
            </w:tcBorders>
            <w:shd w:val="clear" w:color="auto" w:fill="CCFFFF"/>
          </w:tcPr>
          <w:p w14:paraId="4803144D" w14:textId="77777777" w:rsidR="003611B0" w:rsidRPr="00703EEB" w:rsidRDefault="003611B0" w:rsidP="003611B0">
            <w:pPr>
              <w:spacing w:after="0"/>
              <w:rPr>
                <w:rFonts w:ascii="Times New Roman" w:hAnsi="Times New Roman"/>
                <w:sz w:val="16"/>
                <w:szCs w:val="16"/>
              </w:rPr>
            </w:pPr>
          </w:p>
        </w:tc>
        <w:tc>
          <w:tcPr>
            <w:tcW w:w="1701" w:type="dxa"/>
            <w:tcBorders>
              <w:top w:val="single" w:sz="4" w:space="0" w:color="auto"/>
              <w:left w:val="thinThickSmallGap" w:sz="12" w:space="0" w:color="auto"/>
              <w:bottom w:val="single" w:sz="12" w:space="0" w:color="auto"/>
              <w:right w:val="thinThickSmallGap" w:sz="12" w:space="0" w:color="auto"/>
            </w:tcBorders>
            <w:shd w:val="clear" w:color="auto" w:fill="CCFFFF"/>
          </w:tcPr>
          <w:p w14:paraId="392EB29A" w14:textId="77777777" w:rsidR="003611B0" w:rsidRPr="00703EEB" w:rsidRDefault="003611B0" w:rsidP="003611B0">
            <w:pPr>
              <w:spacing w:after="0"/>
              <w:rPr>
                <w:rFonts w:ascii="Times New Roman" w:hAnsi="Times New Roman"/>
                <w:sz w:val="16"/>
                <w:szCs w:val="16"/>
              </w:rPr>
            </w:pPr>
          </w:p>
        </w:tc>
      </w:tr>
      <w:tr w:rsidR="003611B0" w:rsidRPr="006E155A" w14:paraId="2FAF5AC4"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FFFFFF"/>
            <w:vAlign w:val="center"/>
          </w:tcPr>
          <w:p w14:paraId="79266F70" w14:textId="77777777" w:rsidR="003611B0" w:rsidRPr="00703EEB" w:rsidRDefault="003611B0" w:rsidP="003611B0">
            <w:pPr>
              <w:spacing w:after="0"/>
              <w:rPr>
                <w:rFonts w:ascii="Times New Roman" w:hAnsi="Times New Roman"/>
                <w:b/>
                <w:sz w:val="16"/>
                <w:szCs w:val="16"/>
              </w:rPr>
            </w:pPr>
          </w:p>
        </w:tc>
        <w:tc>
          <w:tcPr>
            <w:tcW w:w="827" w:type="dxa"/>
            <w:tcBorders>
              <w:top w:val="single" w:sz="4" w:space="0" w:color="auto"/>
              <w:left w:val="single" w:sz="12" w:space="0" w:color="auto"/>
              <w:bottom w:val="single" w:sz="12" w:space="0" w:color="auto"/>
              <w:right w:val="single" w:sz="12" w:space="0" w:color="auto"/>
            </w:tcBorders>
            <w:shd w:val="clear" w:color="auto" w:fill="FFFFFF"/>
            <w:vAlign w:val="center"/>
          </w:tcPr>
          <w:p w14:paraId="528E1FDC" w14:textId="77777777" w:rsidR="003611B0" w:rsidRPr="00703EEB" w:rsidRDefault="003611B0" w:rsidP="003611B0">
            <w:pPr>
              <w:tabs>
                <w:tab w:val="left" w:pos="3078"/>
              </w:tabs>
              <w:spacing w:after="0"/>
              <w:rPr>
                <w:rFonts w:ascii="Times New Roman" w:hAnsi="Times New Roman"/>
                <w:sz w:val="16"/>
                <w:szCs w:val="16"/>
              </w:rPr>
            </w:pPr>
          </w:p>
        </w:tc>
        <w:tc>
          <w:tcPr>
            <w:tcW w:w="1296" w:type="dxa"/>
            <w:tcBorders>
              <w:top w:val="single" w:sz="4" w:space="0" w:color="auto"/>
              <w:left w:val="single" w:sz="12" w:space="0" w:color="auto"/>
              <w:bottom w:val="single" w:sz="4" w:space="0" w:color="auto"/>
              <w:right w:val="single" w:sz="12" w:space="0" w:color="auto"/>
            </w:tcBorders>
            <w:shd w:val="clear" w:color="auto" w:fill="FFFFFF"/>
          </w:tcPr>
          <w:p w14:paraId="316924A6" w14:textId="77777777" w:rsidR="003611B0" w:rsidRPr="00703EEB" w:rsidRDefault="003611B0" w:rsidP="003611B0">
            <w:pPr>
              <w:spacing w:after="0"/>
              <w:rPr>
                <w:rFonts w:ascii="Times New Roman" w:hAnsi="Times New Roman"/>
                <w:sz w:val="16"/>
                <w:szCs w:val="16"/>
              </w:rPr>
            </w:pPr>
          </w:p>
        </w:tc>
        <w:tc>
          <w:tcPr>
            <w:tcW w:w="3782" w:type="dxa"/>
            <w:tcBorders>
              <w:top w:val="single" w:sz="12" w:space="0" w:color="auto"/>
              <w:left w:val="single" w:sz="12" w:space="0" w:color="auto"/>
              <w:bottom w:val="single" w:sz="4" w:space="0" w:color="auto"/>
              <w:right w:val="single" w:sz="12" w:space="0" w:color="auto"/>
            </w:tcBorders>
            <w:shd w:val="clear" w:color="auto" w:fill="FFFFFF"/>
          </w:tcPr>
          <w:p w14:paraId="29AFB319"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-určiť polohu jednotlivých častí Európy, charakterizovať členitosť pobrežia, pomenovať polostrovy, ostrovy, moria, zálivy, prielivy</w:t>
            </w:r>
          </w:p>
          <w:p w14:paraId="547681CD"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podnebné pásma Európy</w:t>
            </w:r>
          </w:p>
          <w:p w14:paraId="615E6665"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štáty, obyvateľstvo a kultúru Európy</w:t>
            </w:r>
          </w:p>
          <w:p w14:paraId="7D8B111F"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fyzickú geografiu Slovenska</w:t>
            </w:r>
          </w:p>
          <w:p w14:paraId="5B1CC9B2"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humánnu geografiu Slovenska</w:t>
            </w:r>
          </w:p>
        </w:tc>
        <w:tc>
          <w:tcPr>
            <w:tcW w:w="3685" w:type="dxa"/>
            <w:tcBorders>
              <w:top w:val="single" w:sz="12" w:space="0" w:color="auto"/>
              <w:left w:val="single" w:sz="12" w:space="0" w:color="auto"/>
              <w:bottom w:val="single" w:sz="12" w:space="0" w:color="auto"/>
              <w:right w:val="thinThickSmallGap" w:sz="12" w:space="0" w:color="auto"/>
            </w:tcBorders>
            <w:shd w:val="clear" w:color="auto" w:fill="FFFFFF"/>
          </w:tcPr>
          <w:p w14:paraId="7A72A02E"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-určil polohu jednotlivých častí Európy, charakterizoval členitosť pobrežia, pomenoval polostrovy, ostrovy, moria, zálivy, prielivy</w:t>
            </w:r>
          </w:p>
          <w:p w14:paraId="1A7801D8"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podnebné pásma Európy</w:t>
            </w:r>
          </w:p>
          <w:p w14:paraId="08EB7C23"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štáty, obyvateľstvo a kultúru Európy</w:t>
            </w:r>
          </w:p>
          <w:p w14:paraId="4D05F4D3"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fyzickú geografiu Slovenska</w:t>
            </w:r>
          </w:p>
          <w:p w14:paraId="788E1FA3"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humánnu geografiu Slovenska</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7F609A03" w14:textId="77777777" w:rsidR="003611B0" w:rsidRPr="00703EEB" w:rsidRDefault="003611B0" w:rsidP="003611B0">
            <w:pPr>
              <w:spacing w:after="0"/>
              <w:rPr>
                <w:rFonts w:ascii="Times New Roman" w:hAnsi="Times New Roman"/>
                <w:sz w:val="16"/>
                <w:szCs w:val="16"/>
              </w:rPr>
            </w:pPr>
          </w:p>
          <w:p w14:paraId="38015136"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frontálne a individuálne skúšanie</w:t>
            </w:r>
          </w:p>
          <w:p w14:paraId="259562A7" w14:textId="77777777" w:rsidR="003611B0" w:rsidRPr="00703EEB" w:rsidRDefault="003611B0" w:rsidP="003611B0">
            <w:pPr>
              <w:spacing w:after="0"/>
              <w:rPr>
                <w:rFonts w:ascii="Times New Roman" w:hAnsi="Times New Roman"/>
                <w:sz w:val="16"/>
                <w:szCs w:val="16"/>
              </w:rPr>
            </w:pPr>
          </w:p>
          <w:p w14:paraId="6EF678EE"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Písomné skúšanie</w:t>
            </w:r>
          </w:p>
          <w:p w14:paraId="008A419E" w14:textId="77777777" w:rsidR="003611B0" w:rsidRPr="00703EEB" w:rsidRDefault="003611B0" w:rsidP="003611B0">
            <w:pPr>
              <w:spacing w:after="0"/>
              <w:rPr>
                <w:rFonts w:ascii="Times New Roman" w:hAnsi="Times New Roman"/>
                <w:sz w:val="16"/>
                <w:szCs w:val="16"/>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53040750"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odpovede</w:t>
            </w:r>
          </w:p>
          <w:p w14:paraId="5C997BC0" w14:textId="77777777" w:rsidR="003611B0" w:rsidRPr="00703EEB" w:rsidRDefault="003611B0" w:rsidP="003611B0">
            <w:pPr>
              <w:spacing w:after="0"/>
              <w:rPr>
                <w:rFonts w:ascii="Times New Roman" w:hAnsi="Times New Roman"/>
                <w:sz w:val="16"/>
                <w:szCs w:val="16"/>
              </w:rPr>
            </w:pPr>
          </w:p>
          <w:p w14:paraId="072D6B71"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neštandardizovaný didaktický test</w:t>
            </w:r>
          </w:p>
          <w:p w14:paraId="747F76BC" w14:textId="77777777" w:rsidR="003611B0" w:rsidRPr="00703EEB" w:rsidRDefault="003611B0" w:rsidP="003611B0">
            <w:pPr>
              <w:spacing w:after="0"/>
              <w:rPr>
                <w:rFonts w:ascii="Times New Roman" w:hAnsi="Times New Roman"/>
                <w:sz w:val="16"/>
                <w:szCs w:val="16"/>
              </w:rPr>
            </w:pPr>
          </w:p>
          <w:p w14:paraId="58FAFC56"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didaktický test</w:t>
            </w:r>
          </w:p>
        </w:tc>
      </w:tr>
      <w:tr w:rsidR="003611B0" w:rsidRPr="006E155A" w14:paraId="02488DE8"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539DDC7" w14:textId="77777777" w:rsidR="003611B0" w:rsidRPr="00703EEB" w:rsidRDefault="003611B0" w:rsidP="003611B0">
            <w:pPr>
              <w:spacing w:after="0"/>
              <w:rPr>
                <w:rFonts w:ascii="Times New Roman" w:hAnsi="Times New Roman"/>
                <w:b/>
                <w:sz w:val="16"/>
                <w:szCs w:val="16"/>
              </w:rPr>
            </w:pPr>
            <w:r w:rsidRPr="00703EEB">
              <w:rPr>
                <w:rFonts w:ascii="Times New Roman" w:hAnsi="Times New Roman"/>
                <w:b/>
                <w:sz w:val="16"/>
                <w:szCs w:val="16"/>
              </w:rPr>
              <w:t>Slovensko</w:t>
            </w:r>
          </w:p>
        </w:tc>
        <w:tc>
          <w:tcPr>
            <w:tcW w:w="827" w:type="dxa"/>
            <w:tcBorders>
              <w:top w:val="single" w:sz="12" w:space="0" w:color="auto"/>
              <w:left w:val="single" w:sz="12" w:space="0" w:color="auto"/>
              <w:bottom w:val="single" w:sz="4" w:space="0" w:color="auto"/>
              <w:right w:val="single" w:sz="12" w:space="0" w:color="auto"/>
            </w:tcBorders>
            <w:shd w:val="clear" w:color="auto" w:fill="CCFFFF"/>
            <w:vAlign w:val="center"/>
          </w:tcPr>
          <w:p w14:paraId="47FE0D8F" w14:textId="77777777" w:rsidR="003611B0" w:rsidRPr="00703EEB" w:rsidRDefault="003611B0" w:rsidP="003611B0">
            <w:pPr>
              <w:tabs>
                <w:tab w:val="left" w:pos="3078"/>
              </w:tabs>
              <w:spacing w:after="0"/>
              <w:jc w:val="center"/>
              <w:rPr>
                <w:rFonts w:ascii="Times New Roman" w:hAnsi="Times New Roman"/>
                <w:b/>
                <w:sz w:val="16"/>
                <w:szCs w:val="16"/>
              </w:rPr>
            </w:pPr>
            <w:r w:rsidRPr="00703EEB">
              <w:rPr>
                <w:rFonts w:ascii="Times New Roman" w:hAnsi="Times New Roman"/>
                <w:b/>
                <w:sz w:val="16"/>
                <w:szCs w:val="16"/>
              </w:rPr>
              <w:t>8</w:t>
            </w:r>
          </w:p>
        </w:tc>
        <w:tc>
          <w:tcPr>
            <w:tcW w:w="1296" w:type="dxa"/>
            <w:tcBorders>
              <w:top w:val="single" w:sz="4" w:space="0" w:color="auto"/>
              <w:left w:val="single" w:sz="12" w:space="0" w:color="auto"/>
              <w:bottom w:val="single" w:sz="4" w:space="0" w:color="auto"/>
              <w:right w:val="single" w:sz="12" w:space="0" w:color="auto"/>
            </w:tcBorders>
            <w:shd w:val="clear" w:color="auto" w:fill="CCFFFF"/>
          </w:tcPr>
          <w:p w14:paraId="785B00EF" w14:textId="77777777" w:rsidR="003611B0" w:rsidRPr="00703EEB" w:rsidRDefault="003611B0" w:rsidP="003611B0">
            <w:pPr>
              <w:spacing w:after="0"/>
              <w:rPr>
                <w:rFonts w:ascii="Times New Roman" w:hAnsi="Times New Roman"/>
                <w:sz w:val="16"/>
                <w:szCs w:val="16"/>
              </w:rPr>
            </w:pPr>
          </w:p>
        </w:tc>
        <w:tc>
          <w:tcPr>
            <w:tcW w:w="3782" w:type="dxa"/>
            <w:tcBorders>
              <w:top w:val="single" w:sz="4" w:space="0" w:color="auto"/>
              <w:left w:val="single" w:sz="12" w:space="0" w:color="auto"/>
              <w:bottom w:val="single" w:sz="12" w:space="0" w:color="auto"/>
              <w:right w:val="single" w:sz="12" w:space="0" w:color="auto"/>
            </w:tcBorders>
            <w:shd w:val="clear" w:color="auto" w:fill="CCFFFF"/>
          </w:tcPr>
          <w:p w14:paraId="563FD6CC" w14:textId="77777777" w:rsidR="003611B0" w:rsidRPr="00703EEB" w:rsidRDefault="003611B0" w:rsidP="003611B0">
            <w:pPr>
              <w:spacing w:after="0"/>
              <w:rPr>
                <w:rFonts w:ascii="Times New Roman" w:hAnsi="Times New Roman"/>
                <w:sz w:val="16"/>
                <w:szCs w:val="16"/>
              </w:rPr>
            </w:pPr>
            <w:r w:rsidRPr="00703EEB">
              <w:rPr>
                <w:rFonts w:ascii="Times New Roman" w:hAnsi="Times New Roman"/>
                <w:b/>
                <w:sz w:val="16"/>
                <w:szCs w:val="16"/>
              </w:rPr>
              <w:t>Žiak má:</w:t>
            </w:r>
          </w:p>
        </w:tc>
        <w:tc>
          <w:tcPr>
            <w:tcW w:w="3685" w:type="dxa"/>
            <w:tcBorders>
              <w:top w:val="single" w:sz="12" w:space="0" w:color="auto"/>
              <w:left w:val="single" w:sz="12" w:space="0" w:color="auto"/>
              <w:bottom w:val="single" w:sz="12" w:space="0" w:color="auto"/>
              <w:right w:val="thinThickSmallGap" w:sz="12" w:space="0" w:color="auto"/>
            </w:tcBorders>
            <w:shd w:val="clear" w:color="auto" w:fill="CCFFFF"/>
          </w:tcPr>
          <w:p w14:paraId="6A202141" w14:textId="77777777" w:rsidR="003611B0" w:rsidRPr="00703EEB" w:rsidRDefault="003611B0" w:rsidP="003611B0">
            <w:pPr>
              <w:spacing w:after="0"/>
              <w:rPr>
                <w:rFonts w:ascii="Times New Roman" w:hAnsi="Times New Roman"/>
                <w:sz w:val="16"/>
                <w:szCs w:val="16"/>
              </w:rPr>
            </w:pPr>
            <w:r w:rsidRPr="00703EEB">
              <w:rPr>
                <w:rFonts w:ascii="Times New Roman" w:hAnsi="Times New Roman"/>
                <w:b/>
                <w:sz w:val="16"/>
                <w:szCs w:val="16"/>
              </w:rPr>
              <w:t>Žiak:</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DA8AFF3" w14:textId="77777777" w:rsidR="003611B0" w:rsidRPr="00703EEB" w:rsidRDefault="003611B0" w:rsidP="003611B0">
            <w:pPr>
              <w:spacing w:after="0"/>
              <w:rPr>
                <w:rFonts w:ascii="Times New Roman" w:hAnsi="Times New Roman"/>
                <w:sz w:val="16"/>
                <w:szCs w:val="16"/>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B72E859" w14:textId="77777777" w:rsidR="003611B0" w:rsidRPr="00703EEB" w:rsidRDefault="003611B0" w:rsidP="003611B0">
            <w:pPr>
              <w:spacing w:after="0"/>
              <w:rPr>
                <w:rFonts w:ascii="Times New Roman" w:hAnsi="Times New Roman"/>
                <w:sz w:val="16"/>
                <w:szCs w:val="16"/>
              </w:rPr>
            </w:pPr>
          </w:p>
        </w:tc>
      </w:tr>
      <w:tr w:rsidR="003611B0" w:rsidRPr="006E155A" w14:paraId="5D912D0D" w14:textId="77777777" w:rsidTr="003611B0">
        <w:trPr>
          <w:trHeight w:val="113"/>
        </w:trPr>
        <w:tc>
          <w:tcPr>
            <w:tcW w:w="2425" w:type="dxa"/>
            <w:tcBorders>
              <w:top w:val="single" w:sz="12" w:space="0" w:color="auto"/>
              <w:left w:val="thinThickSmallGap" w:sz="12" w:space="0" w:color="auto"/>
              <w:bottom w:val="single" w:sz="12" w:space="0" w:color="auto"/>
              <w:right w:val="single" w:sz="12" w:space="0" w:color="auto"/>
            </w:tcBorders>
            <w:shd w:val="clear" w:color="auto" w:fill="FFFFFF"/>
            <w:vAlign w:val="center"/>
          </w:tcPr>
          <w:p w14:paraId="34789C3A" w14:textId="77777777" w:rsidR="003611B0" w:rsidRPr="00703EEB" w:rsidRDefault="003611B0" w:rsidP="003611B0">
            <w:pPr>
              <w:spacing w:after="0"/>
              <w:rPr>
                <w:rFonts w:ascii="Times New Roman" w:hAnsi="Times New Roman"/>
                <w:b/>
                <w:sz w:val="16"/>
                <w:szCs w:val="16"/>
              </w:rPr>
            </w:pPr>
          </w:p>
        </w:tc>
        <w:tc>
          <w:tcPr>
            <w:tcW w:w="827" w:type="dxa"/>
            <w:tcBorders>
              <w:top w:val="single" w:sz="4" w:space="0" w:color="auto"/>
              <w:left w:val="single" w:sz="12" w:space="0" w:color="auto"/>
              <w:bottom w:val="single" w:sz="12" w:space="0" w:color="auto"/>
              <w:right w:val="single" w:sz="12" w:space="0" w:color="auto"/>
            </w:tcBorders>
            <w:shd w:val="clear" w:color="auto" w:fill="FFFFFF"/>
            <w:vAlign w:val="center"/>
          </w:tcPr>
          <w:p w14:paraId="120E3797" w14:textId="77777777" w:rsidR="003611B0" w:rsidRPr="00703EEB" w:rsidRDefault="003611B0" w:rsidP="003611B0">
            <w:pPr>
              <w:tabs>
                <w:tab w:val="left" w:pos="3078"/>
              </w:tabs>
              <w:spacing w:after="0"/>
              <w:rPr>
                <w:rFonts w:ascii="Times New Roman" w:hAnsi="Times New Roman"/>
                <w:sz w:val="16"/>
                <w:szCs w:val="16"/>
              </w:rPr>
            </w:pPr>
          </w:p>
        </w:tc>
        <w:tc>
          <w:tcPr>
            <w:tcW w:w="1296" w:type="dxa"/>
            <w:tcBorders>
              <w:top w:val="single" w:sz="4" w:space="0" w:color="auto"/>
              <w:left w:val="single" w:sz="12" w:space="0" w:color="auto"/>
              <w:bottom w:val="single" w:sz="12" w:space="0" w:color="auto"/>
              <w:right w:val="single" w:sz="12" w:space="0" w:color="auto"/>
            </w:tcBorders>
            <w:shd w:val="clear" w:color="auto" w:fill="FFFFFF"/>
          </w:tcPr>
          <w:p w14:paraId="46775028" w14:textId="77777777" w:rsidR="003611B0" w:rsidRPr="00703EEB" w:rsidRDefault="003611B0" w:rsidP="003611B0">
            <w:pPr>
              <w:spacing w:after="0"/>
              <w:rPr>
                <w:rFonts w:ascii="Times New Roman" w:hAnsi="Times New Roman"/>
                <w:sz w:val="16"/>
                <w:szCs w:val="16"/>
              </w:rPr>
            </w:pPr>
          </w:p>
        </w:tc>
        <w:tc>
          <w:tcPr>
            <w:tcW w:w="3782" w:type="dxa"/>
            <w:tcBorders>
              <w:top w:val="single" w:sz="12" w:space="0" w:color="auto"/>
              <w:left w:val="single" w:sz="12" w:space="0" w:color="auto"/>
              <w:bottom w:val="single" w:sz="12" w:space="0" w:color="auto"/>
              <w:right w:val="single" w:sz="12" w:space="0" w:color="auto"/>
            </w:tcBorders>
            <w:shd w:val="clear" w:color="auto" w:fill="FFFFFF"/>
          </w:tcPr>
          <w:p w14:paraId="6A4AE020"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-charakterizovať polohu Slovenska, ukázať na mape priebeh hraníc </w:t>
            </w:r>
          </w:p>
          <w:p w14:paraId="55852469"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-vymenovať a ukázať na mape základné geomorfologické členenie Slovenska</w:t>
            </w:r>
          </w:p>
          <w:p w14:paraId="6FD2A27D"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vodstvo na Slovensku, uviesť príklady riek, vodných nádrží, jazier a ukázať ich na mape</w:t>
            </w:r>
          </w:p>
          <w:p w14:paraId="7EB08726"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obyvateľstvo a sídla na Slovensku</w:t>
            </w:r>
          </w:p>
          <w:p w14:paraId="553DB2D1"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západné Slovensko</w:t>
            </w:r>
          </w:p>
          <w:p w14:paraId="3B01D910"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stredné Slovensko</w:t>
            </w:r>
          </w:p>
          <w:p w14:paraId="50F10C2F"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-charakterizovať východné Slovensko</w:t>
            </w:r>
          </w:p>
          <w:p w14:paraId="4A6D4AF4"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-opísať cestovný ruch na Slovensku a uviesť príklady</w:t>
            </w:r>
          </w:p>
          <w:p w14:paraId="5DE15159"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-identifikovať riziká, prínosy a náklady jednotlivých typov úverov</w:t>
            </w:r>
          </w:p>
        </w:tc>
        <w:tc>
          <w:tcPr>
            <w:tcW w:w="3685" w:type="dxa"/>
            <w:tcBorders>
              <w:top w:val="single" w:sz="12" w:space="0" w:color="auto"/>
              <w:left w:val="single" w:sz="12" w:space="0" w:color="auto"/>
              <w:bottom w:val="single" w:sz="12" w:space="0" w:color="auto"/>
              <w:right w:val="thinThickSmallGap" w:sz="12" w:space="0" w:color="auto"/>
            </w:tcBorders>
            <w:shd w:val="clear" w:color="auto" w:fill="FFFFFF"/>
          </w:tcPr>
          <w:p w14:paraId="27FAB3F3"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 xml:space="preserve">-charakterizoval polohu Slovenska, ukázal na mape priebeh hraníc </w:t>
            </w:r>
          </w:p>
          <w:p w14:paraId="57D64B57"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vymenoval a ukázal na mape základné geomorfologické členenie Slovenska,</w:t>
            </w:r>
          </w:p>
          <w:p w14:paraId="53152F2E"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vodstvo na Slovensku, povedal príklady riek, vodných nádrží, jazier a ukázal ich na mape</w:t>
            </w:r>
          </w:p>
          <w:p w14:paraId="6EBFEB19"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obyvateľstvo a sídla na Slovensku</w:t>
            </w:r>
          </w:p>
          <w:p w14:paraId="53AB13CB"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západné Slovensko</w:t>
            </w:r>
          </w:p>
          <w:p w14:paraId="65233A5F"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stredné Slovensko</w:t>
            </w:r>
          </w:p>
          <w:p w14:paraId="1383305F"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-charakterizoval východné Slovensko</w:t>
            </w:r>
          </w:p>
          <w:p w14:paraId="2AE36888"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-opísal cestovný ruch na Slovensku a uviedol príklady</w:t>
            </w:r>
          </w:p>
          <w:p w14:paraId="712DEFD6" w14:textId="77777777" w:rsidR="003611B0" w:rsidRPr="00703EEB" w:rsidRDefault="003611B0" w:rsidP="003611B0">
            <w:pPr>
              <w:spacing w:after="0" w:line="240" w:lineRule="auto"/>
              <w:rPr>
                <w:rFonts w:ascii="Times New Roman" w:hAnsi="Times New Roman"/>
                <w:sz w:val="16"/>
                <w:szCs w:val="16"/>
              </w:rPr>
            </w:pPr>
            <w:r w:rsidRPr="00703EEB">
              <w:rPr>
                <w:rFonts w:ascii="Times New Roman" w:hAnsi="Times New Roman"/>
                <w:sz w:val="16"/>
                <w:szCs w:val="16"/>
              </w:rPr>
              <w:t>-identifikoval riziká, prínosy a náklady jednotlivých typov úverov</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0A56DB0F"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frontálne a individuálne skúšanie</w:t>
            </w:r>
          </w:p>
          <w:p w14:paraId="411E7ABB" w14:textId="77777777" w:rsidR="003611B0" w:rsidRPr="00703EEB" w:rsidRDefault="003611B0" w:rsidP="003611B0">
            <w:pPr>
              <w:spacing w:after="0"/>
              <w:rPr>
                <w:rFonts w:ascii="Times New Roman" w:hAnsi="Times New Roman"/>
                <w:sz w:val="16"/>
                <w:szCs w:val="16"/>
              </w:rPr>
            </w:pPr>
          </w:p>
          <w:p w14:paraId="49573F2F"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Písomné skúšanie</w:t>
            </w:r>
          </w:p>
          <w:p w14:paraId="331FD374" w14:textId="77777777" w:rsidR="003611B0" w:rsidRPr="00703EEB" w:rsidRDefault="003611B0" w:rsidP="003611B0">
            <w:pPr>
              <w:spacing w:after="0"/>
              <w:rPr>
                <w:rFonts w:ascii="Times New Roman" w:hAnsi="Times New Roman"/>
                <w:sz w:val="16"/>
                <w:szCs w:val="16"/>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66FFD9C3"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ústne odpovede</w:t>
            </w:r>
          </w:p>
          <w:p w14:paraId="0051F8C4" w14:textId="77777777" w:rsidR="003611B0" w:rsidRPr="00703EEB" w:rsidRDefault="003611B0" w:rsidP="003611B0">
            <w:pPr>
              <w:spacing w:after="0"/>
              <w:rPr>
                <w:rFonts w:ascii="Times New Roman" w:hAnsi="Times New Roman"/>
                <w:sz w:val="16"/>
                <w:szCs w:val="16"/>
              </w:rPr>
            </w:pPr>
          </w:p>
          <w:p w14:paraId="63C13265"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neštandardizovaný didaktický test</w:t>
            </w:r>
          </w:p>
          <w:p w14:paraId="05B73991" w14:textId="77777777" w:rsidR="003611B0" w:rsidRPr="00703EEB" w:rsidRDefault="003611B0" w:rsidP="003611B0">
            <w:pPr>
              <w:spacing w:after="0"/>
              <w:rPr>
                <w:rFonts w:ascii="Times New Roman" w:hAnsi="Times New Roman"/>
                <w:sz w:val="16"/>
                <w:szCs w:val="16"/>
              </w:rPr>
            </w:pPr>
          </w:p>
          <w:p w14:paraId="61282E9D" w14:textId="77777777" w:rsidR="003611B0" w:rsidRPr="00703EEB" w:rsidRDefault="003611B0" w:rsidP="003611B0">
            <w:pPr>
              <w:spacing w:after="0"/>
              <w:rPr>
                <w:rFonts w:ascii="Times New Roman" w:hAnsi="Times New Roman"/>
                <w:sz w:val="16"/>
                <w:szCs w:val="16"/>
              </w:rPr>
            </w:pPr>
            <w:r w:rsidRPr="00703EEB">
              <w:rPr>
                <w:rFonts w:ascii="Times New Roman" w:hAnsi="Times New Roman"/>
                <w:sz w:val="16"/>
                <w:szCs w:val="16"/>
              </w:rPr>
              <w:t>didaktický test</w:t>
            </w:r>
          </w:p>
        </w:tc>
      </w:tr>
    </w:tbl>
    <w:p w14:paraId="257A3AC5" w14:textId="77777777" w:rsidR="003611B0" w:rsidRPr="006E155A" w:rsidRDefault="003611B0" w:rsidP="003611B0">
      <w:pPr>
        <w:jc w:val="both"/>
        <w:rPr>
          <w:rFonts w:ascii="Times New Roman" w:hAnsi="Times New Roman"/>
          <w:b/>
          <w:color w:val="000000"/>
          <w:sz w:val="18"/>
          <w:szCs w:val="18"/>
        </w:rPr>
      </w:pPr>
      <w:r w:rsidRPr="006E155A">
        <w:rPr>
          <w:rFonts w:ascii="Times New Roman" w:hAnsi="Times New Roman"/>
          <w:b/>
          <w:color w:val="000000"/>
          <w:sz w:val="18"/>
          <w:szCs w:val="18"/>
        </w:rPr>
        <w:t>Kritériá hodnotenia:</w:t>
      </w:r>
    </w:p>
    <w:p w14:paraId="5D2D5262" w14:textId="77777777" w:rsidR="003611B0" w:rsidRPr="006E155A" w:rsidRDefault="003611B0" w:rsidP="003611B0">
      <w:pPr>
        <w:pStyle w:val="Default"/>
        <w:jc w:val="both"/>
        <w:rPr>
          <w:rFonts w:ascii="Times New Roman" w:hAnsi="Times New Roman" w:cs="Times New Roman"/>
          <w:sz w:val="20"/>
          <w:szCs w:val="20"/>
        </w:rPr>
      </w:pPr>
      <w:r w:rsidRPr="006E155A">
        <w:rPr>
          <w:rFonts w:ascii="Times New Roman" w:hAnsi="Times New Roman" w:cs="Times New Roman"/>
          <w:b/>
          <w:sz w:val="20"/>
          <w:szCs w:val="20"/>
        </w:rPr>
        <w:t>Stupňom 1 – výborný</w:t>
      </w:r>
      <w:r w:rsidRPr="006E155A">
        <w:rPr>
          <w:rFonts w:ascii="Times New Roman" w:hAnsi="Times New Roman" w:cs="Times New Roman"/>
          <w:sz w:val="20"/>
          <w:szCs w:val="20"/>
        </w:rPr>
        <w:t xml:space="preserve"> sa žiak klasifikuje, ak obsahový a výkonový štandard predmetu ovláda aspoň na 90%. Pohotovo vykonáva požadované intelektuálne a praktické činnosti. Samostatne a tvorivo uplatňuje osvojené vedomosti a zručnosti pri riešení spoločenskovedných teoretických a praktických úloh, pri výklade a hodnotení spoločenských javov a zákonitostí. Chápe vzťahy medzi spoločenskými javmi, zákonitosťami a teóriami. Myslí logicky správne, zreteľne sa u neho prejavuje samostatnosť a tvorivosť. Jeho ústny a písomný prejav je správny, presný a výstižný. Grafický prejav je presný a estetický. Výsledky jeho činnosti sú kvalitné. Vie zhodnotiť a porovnať kvalitu rôznych postupov riešenia problémov a diskutovať o správnosti, kvalite a efektívnosti daných riešení. Svoje vedomosti a zručnosti vie prezentovať na zodpovedajúcej úrovni.</w:t>
      </w:r>
    </w:p>
    <w:p w14:paraId="2EBE69FF" w14:textId="77777777" w:rsidR="003611B0" w:rsidRPr="006E155A" w:rsidRDefault="003611B0" w:rsidP="003611B0">
      <w:pPr>
        <w:pStyle w:val="Default"/>
        <w:jc w:val="both"/>
        <w:rPr>
          <w:rFonts w:ascii="Times New Roman" w:hAnsi="Times New Roman" w:cs="Times New Roman"/>
          <w:sz w:val="20"/>
          <w:szCs w:val="20"/>
        </w:rPr>
      </w:pPr>
      <w:r w:rsidRPr="006E155A">
        <w:rPr>
          <w:rFonts w:ascii="Times New Roman" w:hAnsi="Times New Roman" w:cs="Times New Roman"/>
          <w:b/>
          <w:sz w:val="20"/>
          <w:szCs w:val="20"/>
        </w:rPr>
        <w:t>Stupňom 2 – chválitebný</w:t>
      </w:r>
      <w:r w:rsidRPr="006E155A">
        <w:rPr>
          <w:rFonts w:ascii="Times New Roman" w:hAnsi="Times New Roman" w:cs="Times New Roman"/>
          <w:sz w:val="20"/>
          <w:szCs w:val="20"/>
        </w:rPr>
        <w:t xml:space="preserve"> sa žiak klasifikuje, ak obsahový a výkonový štandard predmetu ovláda aspoň na 75%. Pohotovo vykonáva požadované intelektuálne a praktické činnosti. Pri riešení spoločenskovedných teoretických úloh a praktických úloh, pri výklade a hodnotení spoločenských javov a zákonitostí postupuje samostatne, len s malými podnetmi od učiteľa. Myslí správne, v jeho myslení sa prejavuje logika a tvorivosť. Vie analyzovať predložené problémy a samostatne navrhnúť primeraný postup na ich riešenie. Vie zhodnotiť a porovnať kvalitu rôznych postupov riešenia problémov. Svoje znalosti a zručnosti vie prezentovať na zodpovedajúcej úrovni.</w:t>
      </w:r>
    </w:p>
    <w:p w14:paraId="59F520CB" w14:textId="77777777" w:rsidR="003611B0" w:rsidRPr="006E155A" w:rsidRDefault="003611B0" w:rsidP="003611B0">
      <w:pPr>
        <w:jc w:val="both"/>
        <w:rPr>
          <w:rFonts w:ascii="Times New Roman" w:hAnsi="Times New Roman"/>
          <w:sz w:val="20"/>
          <w:szCs w:val="20"/>
        </w:rPr>
      </w:pPr>
      <w:r w:rsidRPr="006E155A">
        <w:rPr>
          <w:rFonts w:ascii="Times New Roman" w:hAnsi="Times New Roman"/>
          <w:b/>
          <w:sz w:val="20"/>
          <w:szCs w:val="20"/>
        </w:rPr>
        <w:t>Stupňom 3 – dobrý</w:t>
      </w:r>
      <w:r w:rsidRPr="006E155A">
        <w:rPr>
          <w:rFonts w:ascii="Times New Roman" w:hAnsi="Times New Roman"/>
          <w:sz w:val="20"/>
          <w:szCs w:val="20"/>
        </w:rPr>
        <w:t xml:space="preserve"> sa žiak klasifikuje, ak obsahový a výkonový štandard predmetu ovláda aspoň na 50%. Osvojené vedomosti a zručnosti zo spoločenskovednej oblasti interpretuje samostatne s občasnými usmerneniami vyučujúceho. Jeho myslenie je takmer vždy správne a tvorivosť sa prejavuje len s usmernením vyučujúceho. Ústny a písomný prejav je čiastočne správny. Jeho kvalita výsledkov je na dobrej úrovni.</w:t>
      </w:r>
    </w:p>
    <w:p w14:paraId="2BF7FEB0" w14:textId="77777777" w:rsidR="003611B0" w:rsidRPr="006E155A" w:rsidRDefault="003611B0" w:rsidP="003611B0">
      <w:pPr>
        <w:pStyle w:val="Default"/>
        <w:jc w:val="both"/>
        <w:rPr>
          <w:rFonts w:ascii="Times New Roman" w:hAnsi="Times New Roman" w:cs="Times New Roman"/>
          <w:sz w:val="20"/>
          <w:szCs w:val="20"/>
        </w:rPr>
      </w:pPr>
      <w:r w:rsidRPr="006E155A">
        <w:rPr>
          <w:rFonts w:ascii="Times New Roman" w:hAnsi="Times New Roman" w:cs="Times New Roman"/>
          <w:b/>
          <w:sz w:val="20"/>
          <w:szCs w:val="20"/>
        </w:rPr>
        <w:t>Stupňom 4 – dostatočný</w:t>
      </w:r>
      <w:r w:rsidRPr="006E155A">
        <w:rPr>
          <w:rFonts w:ascii="Times New Roman" w:hAnsi="Times New Roman" w:cs="Times New Roman"/>
          <w:sz w:val="20"/>
          <w:szCs w:val="20"/>
        </w:rPr>
        <w:t xml:space="preserve"> sa žiak klasifikuje, ak obsahový a výkonový štandard predmetu ovláda aspoň na 30%. Pri vykonávaní požadovaných intelektuálnych a praktických činností je málo pohotový. Osvojené vedomosti a zručnosti pri riešení spoločenskovedných teoretických a praktických úloh zvláda na zníženej úrovni, iba za aktívnej pomoci vyučujúceho. Jeho logika myslenia je na nižšej úrovni a myslenie nie je tvorivé.</w:t>
      </w:r>
    </w:p>
    <w:p w14:paraId="63F271D7" w14:textId="77777777" w:rsidR="003611B0" w:rsidRPr="006E155A" w:rsidRDefault="003611B0" w:rsidP="003611B0">
      <w:pPr>
        <w:pStyle w:val="Default"/>
        <w:jc w:val="both"/>
        <w:rPr>
          <w:rFonts w:ascii="Times New Roman" w:hAnsi="Times New Roman" w:cs="Times New Roman"/>
          <w:sz w:val="20"/>
          <w:szCs w:val="20"/>
        </w:rPr>
      </w:pPr>
      <w:r w:rsidRPr="006E155A">
        <w:rPr>
          <w:rFonts w:ascii="Times New Roman" w:hAnsi="Times New Roman" w:cs="Times New Roman"/>
          <w:b/>
          <w:sz w:val="20"/>
          <w:szCs w:val="20"/>
        </w:rPr>
        <w:t>Stupňom 5 – nedostatočný</w:t>
      </w:r>
      <w:r w:rsidRPr="006E155A">
        <w:rPr>
          <w:rFonts w:ascii="Times New Roman" w:hAnsi="Times New Roman" w:cs="Times New Roman"/>
          <w:sz w:val="20"/>
          <w:szCs w:val="20"/>
        </w:rPr>
        <w:t xml:space="preserve"> sa žiak klasifikuje, ak obsahový a výkonový štandard predmetu ovláda na menej ako 30%. Vedomosti a zručnosti zo spoločenskovednej oblasti, požadované vzdelávacími štandardmi, si osvojil na najnižšej úrovni, má v nich závažné nedostatky, a chyby nevie opraviť ani s pomocou vyučujúceho. Neprejavuje samostatnosť v myslení. </w:t>
      </w:r>
    </w:p>
    <w:p w14:paraId="67061F04" w14:textId="77777777" w:rsidR="003611B0" w:rsidRPr="006E155A" w:rsidRDefault="003611B0" w:rsidP="003611B0">
      <w:pPr>
        <w:pStyle w:val="Default"/>
        <w:jc w:val="both"/>
        <w:rPr>
          <w:rFonts w:ascii="Times New Roman" w:hAnsi="Times New Roman" w:cs="Times New Roman"/>
          <w:sz w:val="20"/>
          <w:szCs w:val="20"/>
        </w:rPr>
      </w:pPr>
    </w:p>
    <w:p w14:paraId="70E0DB74" w14:textId="77777777" w:rsidR="003611B0" w:rsidRPr="006E155A" w:rsidRDefault="003611B0" w:rsidP="003611B0">
      <w:pPr>
        <w:pStyle w:val="odsek"/>
        <w:numPr>
          <w:ilvl w:val="0"/>
          <w:numId w:val="0"/>
        </w:numPr>
        <w:rPr>
          <w:b/>
          <w:sz w:val="18"/>
          <w:szCs w:val="18"/>
        </w:rPr>
      </w:pPr>
      <w:r w:rsidRPr="006E155A">
        <w:rPr>
          <w:b/>
          <w:sz w:val="18"/>
          <w:szCs w:val="18"/>
        </w:rPr>
        <w:t xml:space="preserve"> Percentuálna klasifikácia štandardizovaného a neštandardizovaného didaktického testu:</w:t>
      </w:r>
    </w:p>
    <w:p w14:paraId="7D4FECC5" w14:textId="77777777" w:rsidR="003611B0" w:rsidRPr="006E155A" w:rsidRDefault="003611B0" w:rsidP="003611B0">
      <w:pPr>
        <w:pStyle w:val="odsek"/>
        <w:numPr>
          <w:ilvl w:val="0"/>
          <w:numId w:val="0"/>
        </w:numPr>
        <w:jc w:val="left"/>
        <w:rPr>
          <w:b/>
          <w:sz w:val="18"/>
          <w:szCs w:val="18"/>
        </w:rPr>
      </w:pPr>
      <w:r w:rsidRPr="006E155A">
        <w:rPr>
          <w:b/>
          <w:sz w:val="18"/>
          <w:szCs w:val="18"/>
        </w:rPr>
        <w:t xml:space="preserve"> Stupňom 1 – výborný</w:t>
      </w:r>
      <w:r w:rsidRPr="006E155A">
        <w:rPr>
          <w:sz w:val="18"/>
          <w:szCs w:val="18"/>
        </w:rPr>
        <w:t xml:space="preserve">  sa žiak klasifikuje, ak obsahový a výkonový štandard ovláda   na </w:t>
      </w:r>
      <w:r w:rsidRPr="006E155A">
        <w:rPr>
          <w:b/>
          <w:sz w:val="18"/>
          <w:szCs w:val="18"/>
        </w:rPr>
        <w:t xml:space="preserve">100 – 90 % </w:t>
      </w:r>
    </w:p>
    <w:p w14:paraId="7E3B36AD" w14:textId="77777777" w:rsidR="003611B0" w:rsidRPr="006E155A" w:rsidRDefault="003611B0" w:rsidP="003611B0">
      <w:pPr>
        <w:pStyle w:val="odsek"/>
        <w:numPr>
          <w:ilvl w:val="0"/>
          <w:numId w:val="0"/>
        </w:numPr>
        <w:jc w:val="left"/>
        <w:rPr>
          <w:b/>
          <w:sz w:val="18"/>
          <w:szCs w:val="18"/>
        </w:rPr>
      </w:pPr>
      <w:r w:rsidRPr="006E155A">
        <w:rPr>
          <w:sz w:val="18"/>
          <w:szCs w:val="18"/>
        </w:rPr>
        <w:t xml:space="preserve"> </w:t>
      </w:r>
      <w:r w:rsidRPr="006E155A">
        <w:rPr>
          <w:b/>
          <w:sz w:val="18"/>
          <w:szCs w:val="18"/>
        </w:rPr>
        <w:t>Stupňom 2 – chválitebný</w:t>
      </w:r>
      <w:r w:rsidRPr="006E155A">
        <w:rPr>
          <w:sz w:val="18"/>
          <w:szCs w:val="18"/>
        </w:rPr>
        <w:t xml:space="preserve">  sa žiak klasifikuje, ak obsahový a výkonový štandard ovláda na  </w:t>
      </w:r>
      <w:r w:rsidRPr="006E155A">
        <w:rPr>
          <w:b/>
          <w:sz w:val="18"/>
          <w:szCs w:val="18"/>
        </w:rPr>
        <w:t>89 – 75 %</w:t>
      </w:r>
    </w:p>
    <w:p w14:paraId="40AD8774" w14:textId="77777777" w:rsidR="003611B0" w:rsidRPr="006E155A" w:rsidRDefault="003611B0" w:rsidP="003611B0">
      <w:pPr>
        <w:pStyle w:val="odsek"/>
        <w:numPr>
          <w:ilvl w:val="0"/>
          <w:numId w:val="0"/>
        </w:numPr>
        <w:jc w:val="left"/>
        <w:rPr>
          <w:b/>
          <w:sz w:val="18"/>
          <w:szCs w:val="18"/>
        </w:rPr>
      </w:pPr>
      <w:r w:rsidRPr="006E155A">
        <w:rPr>
          <w:sz w:val="18"/>
          <w:szCs w:val="18"/>
        </w:rPr>
        <w:t xml:space="preserve"> </w:t>
      </w:r>
      <w:r w:rsidRPr="006E155A">
        <w:rPr>
          <w:b/>
          <w:sz w:val="18"/>
          <w:szCs w:val="18"/>
        </w:rPr>
        <w:t>Stupňom 3 – dobrý</w:t>
      </w:r>
      <w:r w:rsidRPr="006E155A">
        <w:rPr>
          <w:sz w:val="18"/>
          <w:szCs w:val="18"/>
        </w:rPr>
        <w:t xml:space="preserve"> sa žiak  klasifikuje, ak obsahový  a výkonový štandard ovláda   na </w:t>
      </w:r>
      <w:r w:rsidRPr="006E155A">
        <w:rPr>
          <w:b/>
          <w:sz w:val="18"/>
          <w:szCs w:val="18"/>
        </w:rPr>
        <w:t>74 – 60%</w:t>
      </w:r>
    </w:p>
    <w:p w14:paraId="5C3249AD" w14:textId="77777777" w:rsidR="003611B0" w:rsidRPr="006E155A" w:rsidRDefault="003611B0" w:rsidP="003611B0">
      <w:pPr>
        <w:pStyle w:val="odsek"/>
        <w:numPr>
          <w:ilvl w:val="0"/>
          <w:numId w:val="0"/>
        </w:numPr>
        <w:jc w:val="left"/>
        <w:rPr>
          <w:b/>
          <w:sz w:val="18"/>
          <w:szCs w:val="18"/>
        </w:rPr>
      </w:pPr>
      <w:r w:rsidRPr="006E155A">
        <w:rPr>
          <w:sz w:val="18"/>
          <w:szCs w:val="18"/>
        </w:rPr>
        <w:t xml:space="preserve"> </w:t>
      </w:r>
      <w:r w:rsidRPr="006E155A">
        <w:rPr>
          <w:b/>
          <w:sz w:val="18"/>
          <w:szCs w:val="18"/>
        </w:rPr>
        <w:t>Stupňom 4 -  dostatočný</w:t>
      </w:r>
      <w:r w:rsidRPr="006E155A">
        <w:rPr>
          <w:sz w:val="18"/>
          <w:szCs w:val="18"/>
        </w:rPr>
        <w:t xml:space="preserve"> sa žiak klasifikuje, ak obsahový a výkonový štandard ovláda na  </w:t>
      </w:r>
      <w:r w:rsidRPr="006E155A">
        <w:rPr>
          <w:b/>
          <w:sz w:val="18"/>
          <w:szCs w:val="18"/>
        </w:rPr>
        <w:t>59 – 40 %</w:t>
      </w:r>
    </w:p>
    <w:p w14:paraId="10415834" w14:textId="77777777" w:rsidR="003611B0" w:rsidRPr="006E155A" w:rsidRDefault="003611B0" w:rsidP="003611B0">
      <w:pPr>
        <w:pStyle w:val="odsek"/>
        <w:numPr>
          <w:ilvl w:val="0"/>
          <w:numId w:val="0"/>
        </w:numPr>
        <w:jc w:val="left"/>
        <w:rPr>
          <w:b/>
          <w:sz w:val="18"/>
          <w:szCs w:val="18"/>
        </w:rPr>
        <w:sectPr w:rsidR="003611B0" w:rsidRPr="006E155A" w:rsidSect="003611B0">
          <w:pgSz w:w="16838" w:h="11906" w:orient="landscape"/>
          <w:pgMar w:top="1418" w:right="1418" w:bottom="1418" w:left="1418" w:header="709" w:footer="709" w:gutter="0"/>
          <w:cols w:space="708"/>
          <w:docGrid w:linePitch="360"/>
        </w:sectPr>
      </w:pPr>
      <w:r w:rsidRPr="006E155A">
        <w:rPr>
          <w:sz w:val="18"/>
          <w:szCs w:val="18"/>
        </w:rPr>
        <w:t xml:space="preserve"> </w:t>
      </w:r>
      <w:r w:rsidRPr="006E155A">
        <w:rPr>
          <w:b/>
          <w:sz w:val="18"/>
          <w:szCs w:val="18"/>
        </w:rPr>
        <w:t>Stupňom 5 – nedostatočný</w:t>
      </w:r>
      <w:r w:rsidRPr="006E155A">
        <w:rPr>
          <w:sz w:val="18"/>
          <w:szCs w:val="18"/>
        </w:rPr>
        <w:t xml:space="preserve">  sa žiak klasifikuje, ak obsahový a výkonový štandard ovláda na menej ako </w:t>
      </w:r>
      <w:r w:rsidRPr="006E155A">
        <w:rPr>
          <w:b/>
          <w:sz w:val="18"/>
          <w:szCs w:val="18"/>
        </w:rPr>
        <w:t>39%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470"/>
      </w:tblGrid>
      <w:tr w:rsidR="003611B0" w:rsidRPr="006E155A" w14:paraId="4C036802" w14:textId="77777777" w:rsidTr="003611B0">
        <w:trPr>
          <w:trHeight w:val="446"/>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5E17B03" w14:textId="77777777" w:rsidR="003611B0" w:rsidRPr="006E155A" w:rsidRDefault="003611B0" w:rsidP="003611B0">
            <w:pPr>
              <w:rPr>
                <w:rFonts w:ascii="Times New Roman" w:hAnsi="Times New Roman"/>
              </w:rPr>
            </w:pPr>
            <w:r w:rsidRPr="006E155A">
              <w:rPr>
                <w:rStyle w:val="Hypertextovprepojenie"/>
                <w:rFonts w:ascii="Times New Roman" w:hAnsi="Times New Roman"/>
                <w:sz w:val="24"/>
              </w:rPr>
              <w:t>Názov predmetu</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638FDCE" w14:textId="77777777" w:rsidR="003611B0" w:rsidRPr="006E155A" w:rsidRDefault="003611B0" w:rsidP="003611B0">
            <w:pPr>
              <w:pStyle w:val="Nadpis2"/>
              <w:spacing w:before="0" w:after="0"/>
              <w:rPr>
                <w:rFonts w:ascii="Times New Roman" w:hAnsi="Times New Roman"/>
              </w:rPr>
            </w:pPr>
            <w:bookmarkStart w:id="148" w:name="_Matematika"/>
            <w:bookmarkStart w:id="149" w:name="_Toc114468747"/>
            <w:bookmarkEnd w:id="148"/>
            <w:r w:rsidRPr="006E155A">
              <w:rPr>
                <w:rFonts w:ascii="Times New Roman" w:hAnsi="Times New Roman"/>
              </w:rPr>
              <w:t>Matematika</w:t>
            </w:r>
            <w:bookmarkEnd w:id="149"/>
          </w:p>
          <w:p w14:paraId="736D87E6" w14:textId="77777777" w:rsidR="003611B0" w:rsidRPr="006E155A" w:rsidRDefault="003611B0" w:rsidP="003611B0">
            <w:pPr>
              <w:pStyle w:val="Nadpis2"/>
              <w:spacing w:before="0" w:after="0"/>
              <w:rPr>
                <w:rFonts w:ascii="Times New Roman" w:hAnsi="Times New Roman"/>
                <w:b w:val="0"/>
                <w:color w:val="FF0000"/>
                <w:lang w:eastAsia="x-none"/>
              </w:rPr>
            </w:pPr>
          </w:p>
        </w:tc>
      </w:tr>
      <w:tr w:rsidR="003611B0" w:rsidRPr="006E155A" w14:paraId="660EFBDC" w14:textId="77777777" w:rsidTr="003611B0">
        <w:trPr>
          <w:trHeight w:val="112"/>
        </w:trPr>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9B9EC78"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Časový rozsah výučby</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tcPr>
          <w:p w14:paraId="2CB185F8" w14:textId="77777777" w:rsidR="003611B0" w:rsidRPr="006E155A" w:rsidRDefault="003611B0" w:rsidP="003611B0">
            <w:pPr>
              <w:spacing w:after="0" w:line="240" w:lineRule="auto"/>
              <w:rPr>
                <w:rFonts w:ascii="Times New Roman" w:hAnsi="Times New Roman"/>
                <w:sz w:val="18"/>
                <w:szCs w:val="18"/>
              </w:rPr>
            </w:pPr>
            <w:r>
              <w:rPr>
                <w:rFonts w:ascii="Times New Roman" w:hAnsi="Times New Roman"/>
                <w:sz w:val="18"/>
                <w:szCs w:val="18"/>
              </w:rPr>
              <w:t>2 hodina  týždenne, spolu 66</w:t>
            </w:r>
            <w:r w:rsidRPr="006E155A">
              <w:rPr>
                <w:rFonts w:ascii="Times New Roman" w:hAnsi="Times New Roman"/>
                <w:sz w:val="18"/>
                <w:szCs w:val="18"/>
              </w:rPr>
              <w:t xml:space="preserve"> vyučovacích hodín</w:t>
            </w:r>
          </w:p>
          <w:p w14:paraId="316D54C9" w14:textId="77777777" w:rsidR="003611B0" w:rsidRPr="006E155A" w:rsidRDefault="003611B0" w:rsidP="003611B0">
            <w:pPr>
              <w:spacing w:after="0" w:line="240" w:lineRule="auto"/>
              <w:rPr>
                <w:rFonts w:ascii="Times New Roman" w:hAnsi="Times New Roman"/>
                <w:sz w:val="18"/>
                <w:szCs w:val="18"/>
              </w:rPr>
            </w:pPr>
            <w:r>
              <w:rPr>
                <w:rFonts w:ascii="Times New Roman" w:hAnsi="Times New Roman"/>
                <w:sz w:val="18"/>
                <w:szCs w:val="18"/>
              </w:rPr>
              <w:t xml:space="preserve">1 hodiny týždenne, spolu 33 </w:t>
            </w:r>
            <w:r w:rsidRPr="006E155A">
              <w:rPr>
                <w:rFonts w:ascii="Times New Roman" w:hAnsi="Times New Roman"/>
                <w:sz w:val="18"/>
                <w:szCs w:val="18"/>
              </w:rPr>
              <w:t>vyučovacích hodín</w:t>
            </w:r>
          </w:p>
          <w:p w14:paraId="4A5A66C1"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1 hodina týždenne, spolu 30 vyučovacích hodín</w:t>
            </w:r>
          </w:p>
          <w:p w14:paraId="0924DBC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1 hodina týždenne, spolu 30 vyučovacích hodín</w:t>
            </w:r>
          </w:p>
        </w:tc>
      </w:tr>
      <w:tr w:rsidR="003611B0" w:rsidRPr="006E155A" w14:paraId="72840346" w14:textId="77777777" w:rsidTr="003611B0">
        <w:trPr>
          <w:trHeight w:val="114"/>
        </w:trPr>
        <w:tc>
          <w:tcPr>
            <w:tcW w:w="4358" w:type="dxa"/>
            <w:tcBorders>
              <w:top w:val="thinThickSmallGap" w:sz="12" w:space="0" w:color="auto"/>
              <w:left w:val="thinThickSmallGap" w:sz="12" w:space="0" w:color="auto"/>
              <w:right w:val="thinThickSmallGap" w:sz="12" w:space="0" w:color="auto"/>
            </w:tcBorders>
            <w:shd w:val="clear" w:color="auto" w:fill="FFFF99"/>
          </w:tcPr>
          <w:p w14:paraId="67E12014"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 xml:space="preserve">Ročník </w:t>
            </w:r>
          </w:p>
        </w:tc>
        <w:tc>
          <w:tcPr>
            <w:tcW w:w="4470" w:type="dxa"/>
            <w:tcBorders>
              <w:top w:val="thinThickSmallGap" w:sz="12" w:space="0" w:color="auto"/>
              <w:left w:val="thinThickSmallGap" w:sz="12" w:space="0" w:color="auto"/>
              <w:right w:val="thinThickSmallGap" w:sz="12" w:space="0" w:color="auto"/>
            </w:tcBorders>
          </w:tcPr>
          <w:p w14:paraId="42989474"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Prvý, druhý, tretí, štvrtý</w:t>
            </w:r>
          </w:p>
        </w:tc>
      </w:tr>
      <w:tr w:rsidR="003611B0" w:rsidRPr="006E155A" w14:paraId="03C1DC2B" w14:textId="77777777" w:rsidTr="003611B0">
        <w:tc>
          <w:tcPr>
            <w:tcW w:w="43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D7E8C2A"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Vyučovací jazyk</w:t>
            </w:r>
          </w:p>
        </w:tc>
        <w:tc>
          <w:tcPr>
            <w:tcW w:w="4470"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0AD40B4A" w14:textId="77777777" w:rsidR="003611B0" w:rsidRPr="006E155A" w:rsidRDefault="003611B0" w:rsidP="003611B0">
            <w:pPr>
              <w:jc w:val="both"/>
              <w:rPr>
                <w:rFonts w:ascii="Times New Roman" w:hAnsi="Times New Roman"/>
                <w:sz w:val="18"/>
                <w:szCs w:val="18"/>
              </w:rPr>
            </w:pPr>
            <w:r w:rsidRPr="006E155A">
              <w:rPr>
                <w:rFonts w:ascii="Times New Roman" w:hAnsi="Times New Roman"/>
                <w:sz w:val="18"/>
                <w:szCs w:val="18"/>
              </w:rPr>
              <w:t>Slovenský jazyk</w:t>
            </w:r>
          </w:p>
        </w:tc>
      </w:tr>
    </w:tbl>
    <w:p w14:paraId="3F281FA2" w14:textId="77777777" w:rsidR="003611B0" w:rsidRDefault="003611B0" w:rsidP="003611B0">
      <w:pPr>
        <w:spacing w:after="0"/>
        <w:jc w:val="center"/>
        <w:rPr>
          <w:rFonts w:ascii="Times New Roman" w:hAnsi="Times New Roman"/>
          <w:b/>
          <w:sz w:val="18"/>
          <w:szCs w:val="18"/>
        </w:rPr>
      </w:pPr>
    </w:p>
    <w:p w14:paraId="015264AB" w14:textId="77777777" w:rsidR="003611B0" w:rsidRPr="006E155A" w:rsidRDefault="003611B0" w:rsidP="003611B0">
      <w:pPr>
        <w:spacing w:before="120"/>
        <w:jc w:val="both"/>
        <w:rPr>
          <w:rFonts w:ascii="Times New Roman" w:hAnsi="Times New Roman"/>
          <w:b/>
          <w:sz w:val="20"/>
          <w:szCs w:val="20"/>
        </w:rPr>
      </w:pPr>
      <w:r w:rsidRPr="006E155A">
        <w:rPr>
          <w:rFonts w:ascii="Times New Roman" w:hAnsi="Times New Roman"/>
          <w:b/>
          <w:sz w:val="20"/>
          <w:szCs w:val="20"/>
        </w:rPr>
        <w:t>Charakteristika predmetu</w:t>
      </w:r>
    </w:p>
    <w:p w14:paraId="50ECAD4A" w14:textId="77777777" w:rsidR="003611B0" w:rsidRPr="006E155A" w:rsidRDefault="003611B0" w:rsidP="003611B0">
      <w:pPr>
        <w:pStyle w:val="Default"/>
        <w:rPr>
          <w:rFonts w:ascii="Times New Roman" w:eastAsia="Calibri" w:hAnsi="Times New Roman" w:cs="Times New Roman"/>
          <w:lang w:eastAsia="en-US"/>
        </w:rPr>
      </w:pPr>
      <w:r w:rsidRPr="006E155A">
        <w:rPr>
          <w:rFonts w:ascii="Times New Roman" w:hAnsi="Times New Roman" w:cs="Times New Roman"/>
          <w:sz w:val="20"/>
          <w:szCs w:val="20"/>
        </w:rPr>
        <w:t>Obsah výučby vychádza zo štátneho vzdelávacieho programu pre odborné vzdelávanie na stredných zdravotníckych školách.</w:t>
      </w:r>
      <w:r w:rsidRPr="006E155A">
        <w:rPr>
          <w:rFonts w:ascii="Times New Roman" w:hAnsi="Times New Roman" w:cs="Times New Roman"/>
        </w:rPr>
        <w:t xml:space="preserve"> </w:t>
      </w:r>
    </w:p>
    <w:p w14:paraId="22C0E06E" w14:textId="77777777" w:rsidR="003611B0" w:rsidRPr="006E155A" w:rsidRDefault="003611B0" w:rsidP="003611B0">
      <w:pPr>
        <w:rPr>
          <w:rFonts w:ascii="Times New Roman" w:hAnsi="Times New Roman"/>
          <w:sz w:val="20"/>
          <w:szCs w:val="20"/>
        </w:rPr>
      </w:pPr>
      <w:r w:rsidRPr="006E155A">
        <w:rPr>
          <w:rFonts w:ascii="Times New Roman" w:hAnsi="Times New Roman"/>
          <w:color w:val="000000"/>
          <w:sz w:val="20"/>
          <w:szCs w:val="20"/>
        </w:rPr>
        <w:t>Matematické vzdelávanie v odbornom školstve popri funkcii všeobecného vzdelania plní aj v jednotlivých odboroch prípravnú funkciu pre odbornú zložku vzdelávania i uplatnenie v praxi a je preto významnou súčasťou všeobecnej vzdelanosti. Vedie žiakov k pochopeniu kvantitatívnych vzťahov v prírode i spoločnosti, vybavuje poznatkami užitočnými v každodennom živote aj pre chápanie technických alebo ekonomických súvislostí a pre odborné vzdelávanie. Matematické vzdelávanie sa výdatne podieľa na rozvoji samostatného a logického myslenia a poskytuje tak žiakom ucelený systém poznatkov, ktoré im umožňujú štúdium daného odboru i uplatnenie v praxi a slúži ako základ pre ich ďalšie vzdelávanie. Matematika učí žiakov schopnosti aplikovať získané vedomosti a zručnosti pri riešení úloh z praxe, potrebe overovať správnosť získaného výsledku, používať pri spracovaní úloh dostupné komunikačné technológie. Okrem všeobecného základu cieľom vyučovania matematiky v stredných odborných školách je poskytnúť žiakom vedomosti a zručnosti potrebné na úspešné zvládnutie odborných predmetov príslušného študijného odboru a pre výkon ich budúceho povolania. Na to je potrebné, aby žiaci získali pozitívny vzťah k matematike a primerané vedomosti z oblasti algebry, planimetrie, stereometrie, vrátane použitia analytickej metódy, zo základov matematickej analýzy, z kombinatoriky a zo základov teórie pravdepodobnosti a štatistiky.</w:t>
      </w:r>
    </w:p>
    <w:p w14:paraId="5C6E9428" w14:textId="77777777" w:rsidR="003611B0" w:rsidRPr="006E155A" w:rsidRDefault="003611B0" w:rsidP="003611B0">
      <w:pPr>
        <w:pStyle w:val="Pta"/>
        <w:tabs>
          <w:tab w:val="clear" w:pos="4536"/>
          <w:tab w:val="clear" w:pos="9072"/>
        </w:tabs>
        <w:spacing w:before="120"/>
        <w:jc w:val="both"/>
        <w:rPr>
          <w:sz w:val="20"/>
          <w:szCs w:val="20"/>
        </w:rPr>
      </w:pPr>
      <w:r w:rsidRPr="006E155A">
        <w:rPr>
          <w:sz w:val="20"/>
          <w:szCs w:val="20"/>
        </w:rPr>
        <w:t xml:space="preserve">Obsah výučby vychádza zo vzdelávacej oblasti </w:t>
      </w:r>
      <w:r w:rsidRPr="006E155A">
        <w:rPr>
          <w:i/>
          <w:sz w:val="20"/>
          <w:szCs w:val="20"/>
        </w:rPr>
        <w:t>„Matematika a práca s informáciami“</w:t>
      </w:r>
      <w:r w:rsidRPr="006E155A">
        <w:rPr>
          <w:sz w:val="20"/>
          <w:szCs w:val="20"/>
        </w:rPr>
        <w:t xml:space="preserve">. Na vytvorenie predmetu sme integrovali 5 obsahových štandardov: </w:t>
      </w:r>
      <w:r w:rsidRPr="006E155A">
        <w:rPr>
          <w:i/>
          <w:sz w:val="20"/>
          <w:szCs w:val="20"/>
        </w:rPr>
        <w:t xml:space="preserve">„Čísla, premenná a počtové výkony s číslami“, „ Logika dôvodenie a dôkazy“, „Vzťahy, funkcie, tabuľky, diagramy “, „Geometria a meranie“, „Kombinatorika,  pravdepodobnosť, štatistika“. </w:t>
      </w:r>
      <w:r w:rsidRPr="006E155A">
        <w:rPr>
          <w:sz w:val="20"/>
          <w:szCs w:val="20"/>
        </w:rPr>
        <w:t xml:space="preserve">Na túto vzdelávaciu oblasť </w:t>
      </w:r>
      <w:proofErr w:type="spellStart"/>
      <w:r w:rsidRPr="006E155A">
        <w:rPr>
          <w:sz w:val="20"/>
          <w:szCs w:val="20"/>
        </w:rPr>
        <w:t>ŠkVP</w:t>
      </w:r>
      <w:proofErr w:type="spellEnd"/>
      <w:r w:rsidRPr="006E155A">
        <w:rPr>
          <w:sz w:val="20"/>
          <w:szCs w:val="20"/>
        </w:rPr>
        <w:t xml:space="preserve"> vyčlenil </w:t>
      </w:r>
      <w:r w:rsidRPr="006E155A">
        <w:rPr>
          <w:sz w:val="20"/>
          <w:szCs w:val="20"/>
          <w:lang w:val="sk-SK"/>
        </w:rPr>
        <w:t>1</w:t>
      </w:r>
      <w:r w:rsidRPr="006E155A">
        <w:rPr>
          <w:sz w:val="20"/>
          <w:szCs w:val="20"/>
        </w:rPr>
        <w:t xml:space="preserve"> hodin</w:t>
      </w:r>
      <w:r w:rsidRPr="006E155A">
        <w:rPr>
          <w:sz w:val="20"/>
          <w:szCs w:val="20"/>
          <w:lang w:val="sk-SK"/>
        </w:rPr>
        <w:t>u</w:t>
      </w:r>
      <w:r w:rsidRPr="006E155A">
        <w:rPr>
          <w:sz w:val="20"/>
          <w:szCs w:val="20"/>
        </w:rPr>
        <w:t xml:space="preserve"> týždenne v prvom ročníku, 2 hodiny týždenne v druhom ročníku, 1 hodinu týždenne v treťom ročníku a 1 hodinu týždenne v štvrtom ročníku štúdia. Do obsahu výučby boli začlenené témy Finančnej gramotnosti verzia 1.2.</w:t>
      </w:r>
    </w:p>
    <w:p w14:paraId="1936A537" w14:textId="77777777" w:rsidR="003611B0" w:rsidRPr="006E155A" w:rsidRDefault="003611B0" w:rsidP="003611B0">
      <w:pPr>
        <w:spacing w:before="240"/>
        <w:jc w:val="both"/>
        <w:rPr>
          <w:rFonts w:ascii="Times New Roman" w:hAnsi="Times New Roman"/>
          <w:color w:val="000000"/>
        </w:rPr>
      </w:pPr>
      <w:r w:rsidRPr="006E155A">
        <w:rPr>
          <w:rFonts w:ascii="Times New Roman" w:hAnsi="Times New Roman"/>
          <w:b/>
          <w:sz w:val="20"/>
          <w:szCs w:val="20"/>
        </w:rPr>
        <w:t>Ciele vyučovacieho predmetu</w:t>
      </w:r>
      <w:r w:rsidRPr="006E155A">
        <w:rPr>
          <w:rFonts w:ascii="Times New Roman" w:hAnsi="Times New Roman"/>
          <w:color w:val="000000"/>
        </w:rPr>
        <w:t xml:space="preserve"> </w:t>
      </w:r>
    </w:p>
    <w:p w14:paraId="606CEAEC" w14:textId="77777777" w:rsidR="003611B0" w:rsidRPr="006E155A" w:rsidRDefault="003611B0" w:rsidP="003611B0">
      <w:pPr>
        <w:pStyle w:val="Default"/>
        <w:rPr>
          <w:rFonts w:ascii="Times New Roman" w:hAnsi="Times New Roman" w:cs="Times New Roman"/>
        </w:rPr>
      </w:pPr>
      <w:r w:rsidRPr="006E155A">
        <w:rPr>
          <w:rFonts w:ascii="Times New Roman" w:hAnsi="Times New Roman" w:cs="Times New Roman"/>
          <w:sz w:val="20"/>
          <w:szCs w:val="20"/>
        </w:rPr>
        <w:t xml:space="preserve">Všeobecným cieľom matematického vzdelávania je výchova premýšľavého človeka, ktorý bude vedieť matematiku používať v rôznych životných situáciách (v odbornej zložke vzdelávania, v osobnom živote, budúcom zamestnaní, ďalšom vzdelávaní, vo voľnom čase, a pod.). Vo vyučovacom predmete matematika žiaci získajú zručnosti s efektívnym numerickým počítaním, používaním a premenou jednotiek ( dĺžky, hmotnosti, času, objemu, povrchu, rýchlosti, meny a pod.), s vyhodnotením informácií kvantitatívneho charakteru získaných z rôznych zdrojov (grafov, tabuliek, diagramov). Ďalej si osvoja zásady správneho používania matematickej symboliky a znázorňovania vzťahov a teda používať matematiku aj vo svojom živote. Získajú skúsenosti s čítaním s porozumením súvislých textov obsahujúcich čísla, závislosti, vzťahy a nesúvislých textov obsahujúcich tabuľky, grafy a diagramy a používaním rôznych spôsobov reprezentácie matematického obsahu. Osvoja si a rozvinú schopnosť orientácie v priestore, priestorovú predstavivosť a prácu s návodmi a ich tvorbou a samostatnej analýzy textov úloh, ich riešenia, hodnotenia a zdôvodnenia výsledkov a rôznych spôsobov riešenia. Žiaci získajú primerané vedomosti z aritmetiky, algebry, matematickej logiky, geometrie (planimetrie a stereometrie), zo základov matematickej analýzy (funkcie), z kombinatoriky a zo základov teórie pravdepodobnosti a štatistiky. Žiaci sa naučia prevádzať grafické riešenia, numerické  riešenia aj pomocou kalkulátorov, spracovať štatistický súbor z rôznych zdrojov pomocou grafov, tabuliek, PC a správne sa matematicky vyjadrovať.  </w:t>
      </w:r>
    </w:p>
    <w:p w14:paraId="4D7D4590" w14:textId="77777777" w:rsidR="003611B0" w:rsidRDefault="003611B0" w:rsidP="003611B0">
      <w:pPr>
        <w:rPr>
          <w:rFonts w:ascii="Times New Roman" w:hAnsi="Times New Roman"/>
          <w:b/>
          <w:color w:val="000000"/>
          <w:sz w:val="20"/>
          <w:szCs w:val="20"/>
        </w:rPr>
      </w:pPr>
    </w:p>
    <w:p w14:paraId="59E27961" w14:textId="77777777" w:rsidR="003611B0" w:rsidRPr="006E155A" w:rsidRDefault="003611B0" w:rsidP="003611B0">
      <w:pPr>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605776CC" w14:textId="77777777" w:rsidR="003611B0" w:rsidRPr="006E155A" w:rsidRDefault="003611B0" w:rsidP="003611B0">
      <w:pPr>
        <w:rPr>
          <w:rFonts w:ascii="Times New Roman" w:hAnsi="Times New Roman"/>
          <w:sz w:val="20"/>
        </w:rPr>
      </w:pPr>
      <w:r w:rsidRPr="006E155A">
        <w:rPr>
          <w:rFonts w:ascii="Times New Roman" w:hAnsi="Times New Roman"/>
          <w:sz w:val="20"/>
        </w:rPr>
        <w:t xml:space="preserve">Vo vyučovacom predmete matematika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rPr>
        <w:t>kognitivizácie</w:t>
      </w:r>
      <w:proofErr w:type="spellEnd"/>
      <w:r w:rsidRPr="006E155A">
        <w:rPr>
          <w:rFonts w:ascii="Times New Roman" w:hAnsi="Times New Roman"/>
          <w:sz w:val="20"/>
        </w:rPr>
        <w:t>, personalizácie, socializácie .</w:t>
      </w:r>
    </w:p>
    <w:p w14:paraId="167553EB" w14:textId="77777777" w:rsidR="003611B0" w:rsidRPr="006E155A" w:rsidRDefault="003611B0" w:rsidP="003611B0">
      <w:pPr>
        <w:spacing w:before="12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2E210FC0"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45660720"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 rozvoj </w:t>
      </w:r>
      <w:proofErr w:type="spellStart"/>
      <w:r w:rsidRPr="006E155A">
        <w:rPr>
          <w:sz w:val="20"/>
        </w:rPr>
        <w:t>psychomotoriky</w:t>
      </w:r>
      <w:proofErr w:type="spellEnd"/>
      <w:r w:rsidRPr="006E155A">
        <w:rPr>
          <w:sz w:val="20"/>
        </w:rPr>
        <w:t>,</w:t>
      </w:r>
    </w:p>
    <w:p w14:paraId="762C3050"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vyjadriť alebo formulovať (jednoznačne) problém, ktorý sa objaví pri vzdelávaní odborného predmetu,</w:t>
      </w:r>
    </w:p>
    <w:p w14:paraId="1846572A"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poskytnúť úlohy na získavanie a spracúvanie informácii s podporou IKT</w:t>
      </w:r>
    </w:p>
    <w:p w14:paraId="5D8AA186" w14:textId="77777777" w:rsidR="003611B0" w:rsidRPr="006E155A" w:rsidRDefault="003611B0" w:rsidP="003611B0">
      <w:pPr>
        <w:pStyle w:val="Zarkazkladnhotextu"/>
        <w:suppressAutoHyphens/>
        <w:spacing w:after="0"/>
        <w:rPr>
          <w:sz w:val="20"/>
        </w:rPr>
      </w:pPr>
    </w:p>
    <w:p w14:paraId="2A638585"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4706121D"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možnosť sebarealizácie žiaka – možnosť voľby, úloh tempa, postupu...</w:t>
      </w:r>
    </w:p>
    <w:p w14:paraId="4EF1B15C"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možnosť navrhovať otázky</w:t>
      </w:r>
    </w:p>
    <w:p w14:paraId="292DF38F"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zažiť úspech</w:t>
      </w:r>
    </w:p>
    <w:p w14:paraId="62E58652"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možnosť vyjadrovať nespokojnosť- argumentovať, konštruktívne kritizovať, vyjadriť negatívne emócie</w:t>
      </w:r>
    </w:p>
    <w:p w14:paraId="1A5EDBAC"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rozvoj sebahodnotenia činností žiaka</w:t>
      </w:r>
    </w:p>
    <w:p w14:paraId="441E0DD5"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rozvoj osobného záujmu- učenie sa projektom</w:t>
      </w:r>
    </w:p>
    <w:p w14:paraId="50056EA2"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rozvoj prezentačných schopností žiaka</w:t>
      </w:r>
    </w:p>
    <w:p w14:paraId="7B7216E9" w14:textId="77777777" w:rsidR="003611B0" w:rsidRPr="006E155A" w:rsidRDefault="003611B0" w:rsidP="003611B0">
      <w:pPr>
        <w:pStyle w:val="Zarkazkladnhotextu"/>
        <w:suppressAutoHyphens/>
        <w:spacing w:after="0"/>
        <w:rPr>
          <w:sz w:val="20"/>
          <w:u w:val="single"/>
        </w:rPr>
      </w:pPr>
    </w:p>
    <w:p w14:paraId="62E5F595"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2B0B4898" w14:textId="77777777" w:rsidR="003611B0" w:rsidRPr="006E155A" w:rsidRDefault="003611B0" w:rsidP="003611B0">
      <w:pPr>
        <w:pStyle w:val="Zarkazkladnhotextu"/>
        <w:suppressAutoHyphens/>
        <w:spacing w:after="0"/>
        <w:rPr>
          <w:sz w:val="20"/>
          <w:u w:val="single"/>
        </w:rPr>
      </w:pPr>
    </w:p>
    <w:p w14:paraId="6AECC589"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rozvoj kooperácie a prosociálneho správania sa žiaka – poskytnúť spätnú väzbu</w:t>
      </w:r>
    </w:p>
    <w:p w14:paraId="1862FC34"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uznať a oceniť prácu žiaka</w:t>
      </w:r>
    </w:p>
    <w:p w14:paraId="28720BDE"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poskytnúť možnosť učiť sa vo dvojici alebo v skupine</w:t>
      </w:r>
    </w:p>
    <w:p w14:paraId="3A3E073C" w14:textId="77777777" w:rsidR="003611B0" w:rsidRPr="006E155A" w:rsidRDefault="003611B0" w:rsidP="003611B0">
      <w:pPr>
        <w:pStyle w:val="Zarkazkladnhotextu"/>
        <w:numPr>
          <w:ilvl w:val="0"/>
          <w:numId w:val="2"/>
        </w:numPr>
        <w:suppressAutoHyphens/>
        <w:spacing w:before="120" w:after="0"/>
        <w:jc w:val="both"/>
        <w:rPr>
          <w:sz w:val="20"/>
        </w:rPr>
      </w:pPr>
      <w:r w:rsidRPr="006E155A">
        <w:rPr>
          <w:sz w:val="20"/>
        </w:rPr>
        <w:t>poskytnúť možnosť spolupracovať</w:t>
      </w:r>
    </w:p>
    <w:p w14:paraId="78A85C7D" w14:textId="77777777" w:rsidR="003611B0" w:rsidRPr="006E155A" w:rsidRDefault="003611B0" w:rsidP="003611B0">
      <w:pPr>
        <w:rPr>
          <w:rFonts w:ascii="Times New Roman" w:hAnsi="Times New Roman"/>
          <w:color w:val="000000"/>
          <w:sz w:val="20"/>
          <w:szCs w:val="20"/>
        </w:rPr>
      </w:pPr>
    </w:p>
    <w:p w14:paraId="6DF1237D"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b/>
          <w:sz w:val="18"/>
          <w:szCs w:val="18"/>
        </w:rPr>
        <w:t>Stratégia vyučovania</w:t>
      </w:r>
    </w:p>
    <w:p w14:paraId="56EB6AD2" w14:textId="77777777" w:rsidR="003611B0" w:rsidRPr="006E155A" w:rsidRDefault="003611B0" w:rsidP="003611B0">
      <w:pPr>
        <w:spacing w:before="120"/>
        <w:jc w:val="both"/>
        <w:rPr>
          <w:rFonts w:ascii="Times New Roman" w:hAnsi="Times New Roman"/>
          <w:sz w:val="18"/>
          <w:szCs w:val="18"/>
        </w:rPr>
      </w:pPr>
      <w:r w:rsidRPr="006E155A">
        <w:rPr>
          <w:rFonts w:ascii="Times New Roman" w:hAnsi="Times New Roman"/>
          <w:sz w:val="18"/>
          <w:szCs w:val="18"/>
        </w:rPr>
        <w:t>Pri vyučovaní sa budú využívať nasledovné metódy a formy vyučovania: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977"/>
        <w:gridCol w:w="2977"/>
      </w:tblGrid>
      <w:tr w:rsidR="003611B0" w:rsidRPr="006E155A" w14:paraId="64FDF578" w14:textId="77777777" w:rsidTr="003611B0">
        <w:trPr>
          <w:trHeight w:val="148"/>
        </w:trPr>
        <w:tc>
          <w:tcPr>
            <w:tcW w:w="2982" w:type="dxa"/>
            <w:vMerge w:val="restart"/>
            <w:tcBorders>
              <w:top w:val="thinThickSmallGap" w:sz="12" w:space="0" w:color="auto"/>
              <w:left w:val="thinThickSmallGap" w:sz="12" w:space="0" w:color="auto"/>
              <w:right w:val="thinThickSmallGap" w:sz="12" w:space="0" w:color="auto"/>
            </w:tcBorders>
            <w:shd w:val="clear" w:color="auto" w:fill="FFFF99"/>
          </w:tcPr>
          <w:p w14:paraId="206DD03C"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tc>
        <w:tc>
          <w:tcPr>
            <w:tcW w:w="5954"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2FDA4E63"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13D8674F" w14:textId="77777777" w:rsidTr="003611B0">
        <w:trPr>
          <w:trHeight w:val="272"/>
        </w:trPr>
        <w:tc>
          <w:tcPr>
            <w:tcW w:w="2982" w:type="dxa"/>
            <w:vMerge/>
            <w:tcBorders>
              <w:left w:val="thinThickSmallGap" w:sz="12" w:space="0" w:color="auto"/>
              <w:bottom w:val="thinThickSmallGap" w:sz="12" w:space="0" w:color="auto"/>
              <w:right w:val="thinThickSmallGap" w:sz="12" w:space="0" w:color="auto"/>
            </w:tcBorders>
            <w:shd w:val="clear" w:color="auto" w:fill="FFFF99"/>
          </w:tcPr>
          <w:p w14:paraId="7DBEDDB3" w14:textId="77777777" w:rsidR="003611B0" w:rsidRPr="006E155A" w:rsidRDefault="003611B0" w:rsidP="003611B0">
            <w:pPr>
              <w:rPr>
                <w:rFonts w:ascii="Times New Roman" w:hAnsi="Times New Roman"/>
                <w:b/>
                <w:sz w:val="18"/>
                <w:szCs w:val="18"/>
              </w:rPr>
            </w:pPr>
          </w:p>
        </w:tc>
        <w:tc>
          <w:tcPr>
            <w:tcW w:w="2977" w:type="dxa"/>
            <w:tcBorders>
              <w:top w:val="single" w:sz="12" w:space="0" w:color="auto"/>
              <w:left w:val="thinThickSmallGap" w:sz="12" w:space="0" w:color="auto"/>
              <w:bottom w:val="thinThickSmallGap" w:sz="12" w:space="0" w:color="auto"/>
              <w:right w:val="single" w:sz="12" w:space="0" w:color="auto"/>
            </w:tcBorders>
            <w:shd w:val="clear" w:color="auto" w:fill="FFFF99"/>
          </w:tcPr>
          <w:p w14:paraId="1E4C0574"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 xml:space="preserve">Metódy </w:t>
            </w:r>
          </w:p>
        </w:tc>
        <w:tc>
          <w:tcPr>
            <w:tcW w:w="2977"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6579FC7E"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51D61394"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70000D0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Čísla, premenná a počtové výkony s číslami</w:t>
            </w:r>
          </w:p>
          <w:p w14:paraId="4CFFA7E5" w14:textId="77777777" w:rsidR="003611B0" w:rsidRPr="006E155A" w:rsidRDefault="003611B0" w:rsidP="003611B0">
            <w:pPr>
              <w:spacing w:after="0"/>
              <w:rPr>
                <w:rFonts w:ascii="Times New Roman" w:hAnsi="Times New Roman"/>
                <w:sz w:val="18"/>
                <w:szCs w:val="18"/>
              </w:rPr>
            </w:pPr>
          </w:p>
          <w:p w14:paraId="06D8CF71" w14:textId="77777777" w:rsidR="003611B0" w:rsidRPr="006E155A" w:rsidRDefault="003611B0" w:rsidP="003611B0">
            <w:pPr>
              <w:spacing w:after="0"/>
              <w:rPr>
                <w:rFonts w:ascii="Times New Roman" w:hAnsi="Times New Roman"/>
                <w:sz w:val="18"/>
                <w:szCs w:val="18"/>
              </w:rPr>
            </w:pPr>
          </w:p>
          <w:p w14:paraId="469ACDF5" w14:textId="77777777" w:rsidR="003611B0" w:rsidRPr="006E155A" w:rsidRDefault="003611B0" w:rsidP="003611B0">
            <w:pPr>
              <w:spacing w:after="0"/>
              <w:rPr>
                <w:rFonts w:ascii="Times New Roman" w:hAnsi="Times New Roman"/>
                <w:sz w:val="18"/>
                <w:szCs w:val="18"/>
              </w:rPr>
            </w:pP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3BDC1AC7"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05FC17EB"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332E3AC2"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0F90FAA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47EC616F"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5262C2D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31D9213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71DD4CB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tc>
      </w:tr>
      <w:tr w:rsidR="003611B0" w:rsidRPr="006E155A" w14:paraId="0A2E0C21" w14:textId="77777777" w:rsidTr="003611B0">
        <w:trPr>
          <w:trHeight w:val="218"/>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1CB9E6A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Logika, dôvodenie, dôkazy</w:t>
            </w:r>
          </w:p>
          <w:p w14:paraId="22D2CFB1" w14:textId="77777777" w:rsidR="003611B0" w:rsidRPr="006E155A" w:rsidRDefault="003611B0" w:rsidP="003611B0">
            <w:pPr>
              <w:rPr>
                <w:rFonts w:ascii="Times New Roman" w:hAnsi="Times New Roman"/>
                <w:sz w:val="18"/>
                <w:szCs w:val="18"/>
              </w:rPr>
            </w:pPr>
          </w:p>
          <w:p w14:paraId="0C767B2B" w14:textId="77777777" w:rsidR="003611B0" w:rsidRPr="006E155A" w:rsidRDefault="003611B0" w:rsidP="003611B0">
            <w:pPr>
              <w:rPr>
                <w:rFonts w:ascii="Times New Roman" w:hAnsi="Times New Roman"/>
                <w:sz w:val="18"/>
                <w:szCs w:val="18"/>
              </w:rPr>
            </w:pP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385FC723"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4D674B20"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0EB9FA6C"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0FC8B503"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Grafické metódy</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21D4FB4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02B87557"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97A33F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60286EC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tc>
      </w:tr>
      <w:tr w:rsidR="003611B0" w:rsidRPr="006E155A" w14:paraId="78FA3BDA"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239406F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Vzťahy, funkcie, tabuľky, diagramy</w:t>
            </w:r>
          </w:p>
          <w:p w14:paraId="00DADA77" w14:textId="77777777" w:rsidR="003611B0" w:rsidRPr="006E155A" w:rsidRDefault="003611B0" w:rsidP="003611B0">
            <w:pPr>
              <w:spacing w:after="0"/>
              <w:rPr>
                <w:rFonts w:ascii="Times New Roman" w:hAnsi="Times New Roman"/>
                <w:sz w:val="18"/>
                <w:szCs w:val="18"/>
              </w:rPr>
            </w:pPr>
          </w:p>
          <w:p w14:paraId="66FBC053" w14:textId="77777777" w:rsidR="003611B0" w:rsidRPr="006E155A" w:rsidRDefault="003611B0" w:rsidP="003611B0">
            <w:pPr>
              <w:spacing w:after="0"/>
              <w:rPr>
                <w:rFonts w:ascii="Times New Roman" w:hAnsi="Times New Roman"/>
                <w:sz w:val="18"/>
                <w:szCs w:val="18"/>
              </w:rPr>
            </w:pPr>
          </w:p>
          <w:p w14:paraId="630E19BA" w14:textId="77777777" w:rsidR="003611B0" w:rsidRPr="006E155A" w:rsidRDefault="003611B0" w:rsidP="003611B0">
            <w:pPr>
              <w:spacing w:after="0"/>
              <w:rPr>
                <w:rFonts w:ascii="Times New Roman" w:hAnsi="Times New Roman"/>
                <w:sz w:val="18"/>
                <w:szCs w:val="18"/>
              </w:rPr>
            </w:pP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2EFDD741"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5B37948E"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7E4AF169"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1C1C4394"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Grafické metódy</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0359571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156FBEEA"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AFBE68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2CC6D85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6366C75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tc>
      </w:tr>
      <w:tr w:rsidR="003611B0" w:rsidRPr="006E155A" w14:paraId="2AAA8B4C"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32D725F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Geometria a meranie</w:t>
            </w: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02D738E4"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15AE27FF"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554118B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3D5DDC01"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Grafické metódy</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54CDDCB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78985354"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06C1C65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52E29EC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5AF2AB8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tc>
      </w:tr>
      <w:tr w:rsidR="003611B0" w:rsidRPr="006E155A" w14:paraId="5114B7FA" w14:textId="77777777" w:rsidTr="003611B0">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6BAE99C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Kombinatorika, pravdepodobnosť,</w:t>
            </w:r>
          </w:p>
          <w:p w14:paraId="244D755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štatistika</w:t>
            </w:r>
          </w:p>
          <w:p w14:paraId="4A9AE6DD" w14:textId="77777777" w:rsidR="003611B0" w:rsidRPr="006E155A" w:rsidRDefault="003611B0" w:rsidP="003611B0">
            <w:pPr>
              <w:spacing w:after="0"/>
              <w:rPr>
                <w:rFonts w:ascii="Times New Roman" w:hAnsi="Times New Roman"/>
                <w:sz w:val="18"/>
                <w:szCs w:val="18"/>
              </w:rPr>
            </w:pPr>
          </w:p>
          <w:p w14:paraId="339793D6" w14:textId="77777777" w:rsidR="003611B0" w:rsidRPr="006E155A" w:rsidRDefault="003611B0" w:rsidP="003611B0">
            <w:pPr>
              <w:spacing w:after="0"/>
              <w:rPr>
                <w:rFonts w:ascii="Times New Roman" w:hAnsi="Times New Roman"/>
                <w:sz w:val="18"/>
                <w:szCs w:val="18"/>
              </w:rPr>
            </w:pPr>
          </w:p>
        </w:tc>
        <w:tc>
          <w:tcPr>
            <w:tcW w:w="2977"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590F53A1"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3C082DFE"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rozhovor</w:t>
            </w:r>
          </w:p>
          <w:p w14:paraId="20D92F55"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46F9A35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Grafické metódy</w:t>
            </w:r>
          </w:p>
        </w:tc>
        <w:tc>
          <w:tcPr>
            <w:tcW w:w="2977" w:type="dxa"/>
            <w:tcBorders>
              <w:top w:val="thinThickSmallGap" w:sz="12" w:space="0" w:color="auto"/>
              <w:left w:val="single" w:sz="12" w:space="0" w:color="auto"/>
              <w:bottom w:val="thinThickSmallGap" w:sz="12" w:space="0" w:color="auto"/>
              <w:right w:val="thinThickSmallGap" w:sz="12" w:space="0" w:color="auto"/>
            </w:tcBorders>
          </w:tcPr>
          <w:p w14:paraId="71FC748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7D0E7DA2"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2FF6AAF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250963A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743FDD2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tc>
      </w:tr>
    </w:tbl>
    <w:p w14:paraId="22E2C751" w14:textId="77777777" w:rsidR="003611B0" w:rsidRPr="006E155A" w:rsidRDefault="003611B0" w:rsidP="003611B0">
      <w:pPr>
        <w:spacing w:before="120" w:after="0"/>
        <w:jc w:val="both"/>
        <w:rPr>
          <w:rFonts w:ascii="Times New Roman" w:hAnsi="Times New Roman"/>
          <w:b/>
          <w:sz w:val="18"/>
          <w:szCs w:val="18"/>
        </w:rPr>
      </w:pPr>
    </w:p>
    <w:p w14:paraId="71052B91" w14:textId="77777777" w:rsidR="003611B0" w:rsidRPr="006E155A" w:rsidRDefault="003611B0" w:rsidP="003611B0">
      <w:pPr>
        <w:spacing w:before="120" w:after="0"/>
        <w:jc w:val="both"/>
        <w:rPr>
          <w:rFonts w:ascii="Times New Roman" w:hAnsi="Times New Roman"/>
          <w:b/>
          <w:sz w:val="18"/>
          <w:szCs w:val="18"/>
        </w:rPr>
      </w:pPr>
      <w:r w:rsidRPr="006E155A">
        <w:rPr>
          <w:rFonts w:ascii="Times New Roman" w:hAnsi="Times New Roman"/>
          <w:b/>
          <w:sz w:val="18"/>
          <w:szCs w:val="18"/>
        </w:rPr>
        <w:t>Učebné zdroje</w:t>
      </w:r>
    </w:p>
    <w:p w14:paraId="6E653BE7" w14:textId="77777777" w:rsidR="003611B0" w:rsidRPr="006E155A" w:rsidRDefault="003611B0" w:rsidP="003611B0">
      <w:pPr>
        <w:spacing w:before="120"/>
        <w:jc w:val="both"/>
        <w:rPr>
          <w:rFonts w:ascii="Times New Roman" w:hAnsi="Times New Roman"/>
          <w:sz w:val="18"/>
          <w:szCs w:val="18"/>
        </w:rPr>
      </w:pPr>
      <w:r w:rsidRPr="006E155A">
        <w:rPr>
          <w:rFonts w:ascii="Times New Roman" w:hAnsi="Times New Roman"/>
          <w:sz w:val="18"/>
          <w:szCs w:val="18"/>
        </w:rPr>
        <w:t xml:space="preserve">Na podporou a aktiváciu vyučovania a učenia žiakov sa využijú nasledovné učebné zdroje: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451"/>
        <w:gridCol w:w="1497"/>
        <w:gridCol w:w="1497"/>
        <w:gridCol w:w="1497"/>
      </w:tblGrid>
      <w:tr w:rsidR="003611B0" w:rsidRPr="006E155A" w14:paraId="2A126E17"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CB8123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C9FA736"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Odborná literatúra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3DEBDA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Didaktická technika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31E6D08"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Materiálne výučbové prostriedky</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149C30B"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Ďalšie zdroje</w:t>
            </w:r>
          </w:p>
          <w:p w14:paraId="25CC4F7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21637ACB" w14:textId="77777777" w:rsidTr="003611B0">
        <w:trPr>
          <w:trHeight w:val="3453"/>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20162F9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Čísla, premenná a počtové výkony s číslami</w:t>
            </w:r>
          </w:p>
          <w:p w14:paraId="0E2D69E9" w14:textId="77777777" w:rsidR="003611B0" w:rsidRPr="006E155A" w:rsidRDefault="003611B0" w:rsidP="003611B0">
            <w:pPr>
              <w:rPr>
                <w:rFonts w:ascii="Times New Roman" w:hAnsi="Times New Roman"/>
                <w:sz w:val="18"/>
                <w:szCs w:val="18"/>
              </w:rPr>
            </w:pPr>
          </w:p>
          <w:p w14:paraId="7F44DB3E" w14:textId="77777777" w:rsidR="003611B0" w:rsidRPr="006E155A" w:rsidRDefault="003611B0" w:rsidP="003611B0">
            <w:pPr>
              <w:rPr>
                <w:rFonts w:ascii="Times New Roman" w:hAnsi="Times New Roman"/>
                <w:sz w:val="18"/>
                <w:szCs w:val="18"/>
              </w:rPr>
            </w:pPr>
          </w:p>
          <w:p w14:paraId="0F9BE44B" w14:textId="77777777" w:rsidR="003611B0" w:rsidRPr="006E155A" w:rsidRDefault="003611B0" w:rsidP="003611B0">
            <w:pPr>
              <w:rPr>
                <w:rFonts w:ascii="Times New Roman" w:hAnsi="Times New Roman"/>
                <w:sz w:val="18"/>
                <w:szCs w:val="18"/>
              </w:rPr>
            </w:pPr>
          </w:p>
          <w:p w14:paraId="6A91D401" w14:textId="77777777" w:rsidR="003611B0" w:rsidRPr="006E155A" w:rsidRDefault="003611B0" w:rsidP="003611B0">
            <w:pPr>
              <w:rPr>
                <w:rFonts w:ascii="Times New Roman" w:hAnsi="Times New Roman"/>
                <w:sz w:val="18"/>
                <w:szCs w:val="18"/>
              </w:rPr>
            </w:pPr>
          </w:p>
          <w:p w14:paraId="777F247E" w14:textId="77777777" w:rsidR="003611B0" w:rsidRPr="006E155A" w:rsidRDefault="003611B0" w:rsidP="003611B0">
            <w:pPr>
              <w:rPr>
                <w:rFonts w:ascii="Times New Roman" w:hAnsi="Times New Roman"/>
                <w:sz w:val="18"/>
                <w:szCs w:val="18"/>
              </w:rPr>
            </w:pP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63A7F8D2"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Calda</w:t>
            </w:r>
            <w:proofErr w:type="spellEnd"/>
            <w:r w:rsidRPr="006E155A">
              <w:rPr>
                <w:rFonts w:ascii="Times New Roman" w:hAnsi="Times New Roman"/>
                <w:sz w:val="14"/>
                <w:szCs w:val="18"/>
              </w:rPr>
              <w:t xml:space="preserve"> E., </w:t>
            </w:r>
            <w:proofErr w:type="spellStart"/>
            <w:r w:rsidRPr="006E155A">
              <w:rPr>
                <w:rFonts w:ascii="Times New Roman" w:hAnsi="Times New Roman"/>
                <w:sz w:val="14"/>
                <w:szCs w:val="18"/>
              </w:rPr>
              <w:t>Řepová</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Petránek</w:t>
            </w:r>
            <w:proofErr w:type="spellEnd"/>
            <w:r w:rsidRPr="006E155A">
              <w:rPr>
                <w:rFonts w:ascii="Times New Roman" w:hAnsi="Times New Roman"/>
                <w:sz w:val="14"/>
                <w:szCs w:val="18"/>
              </w:rPr>
              <w:t xml:space="preserve"> O..: Matematika pre študijné odbory SOŠ a SOU 1.časť,SPN Bratislava 1990</w:t>
            </w:r>
          </w:p>
          <w:p w14:paraId="3E0184A7"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Odvárko</w:t>
            </w:r>
            <w:proofErr w:type="spellEnd"/>
            <w:r w:rsidRPr="006E155A">
              <w:rPr>
                <w:rFonts w:ascii="Times New Roman" w:hAnsi="Times New Roman"/>
                <w:sz w:val="14"/>
                <w:szCs w:val="18"/>
              </w:rPr>
              <w:t xml:space="preserve"> O., </w:t>
            </w:r>
            <w:proofErr w:type="spellStart"/>
            <w:r w:rsidRPr="006E155A">
              <w:rPr>
                <w:rFonts w:ascii="Times New Roman" w:hAnsi="Times New Roman"/>
                <w:sz w:val="14"/>
                <w:szCs w:val="18"/>
              </w:rPr>
              <w:t>Řepová</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Skříček</w:t>
            </w:r>
            <w:proofErr w:type="spellEnd"/>
            <w:r w:rsidRPr="006E155A">
              <w:rPr>
                <w:rFonts w:ascii="Times New Roman" w:hAnsi="Times New Roman"/>
                <w:sz w:val="14"/>
                <w:szCs w:val="18"/>
              </w:rPr>
              <w:t xml:space="preserve"> L.: Matematika pre študijné odbory SOŠ a SOU 2.časť, SPN Bratislava 1990</w:t>
            </w:r>
          </w:p>
          <w:p w14:paraId="5B4AD7E1"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Porubská E., Lamoš F., </w:t>
            </w:r>
            <w:proofErr w:type="spellStart"/>
            <w:r w:rsidRPr="006E155A">
              <w:rPr>
                <w:rFonts w:ascii="Times New Roman" w:hAnsi="Times New Roman"/>
                <w:sz w:val="14"/>
                <w:szCs w:val="18"/>
              </w:rPr>
              <w:t>Medek</w:t>
            </w:r>
            <w:proofErr w:type="spellEnd"/>
            <w:r w:rsidRPr="006E155A">
              <w:rPr>
                <w:rFonts w:ascii="Times New Roman" w:hAnsi="Times New Roman"/>
                <w:sz w:val="14"/>
                <w:szCs w:val="18"/>
              </w:rPr>
              <w:t xml:space="preserve"> V., Reháková A., </w:t>
            </w:r>
            <w:proofErr w:type="spellStart"/>
            <w:r w:rsidRPr="006E155A">
              <w:rPr>
                <w:rFonts w:ascii="Times New Roman" w:hAnsi="Times New Roman"/>
                <w:sz w:val="14"/>
                <w:szCs w:val="18"/>
              </w:rPr>
              <w:t>Trenčanský</w:t>
            </w:r>
            <w:proofErr w:type="spellEnd"/>
            <w:r w:rsidRPr="006E155A">
              <w:rPr>
                <w:rFonts w:ascii="Times New Roman" w:hAnsi="Times New Roman"/>
                <w:sz w:val="14"/>
                <w:szCs w:val="18"/>
              </w:rPr>
              <w:t xml:space="preserve"> I.: Matematika pre SOŠ 8.časť, SPN Bratislava 1987</w:t>
            </w:r>
          </w:p>
          <w:p w14:paraId="6148AB14"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Jirásek F., </w:t>
            </w:r>
            <w:proofErr w:type="spellStart"/>
            <w:r w:rsidRPr="006E155A">
              <w:rPr>
                <w:rFonts w:ascii="Times New Roman" w:hAnsi="Times New Roman"/>
                <w:sz w:val="14"/>
                <w:szCs w:val="18"/>
              </w:rPr>
              <w:t>Braniš</w:t>
            </w:r>
            <w:proofErr w:type="spellEnd"/>
            <w:r w:rsidRPr="006E155A">
              <w:rPr>
                <w:rFonts w:ascii="Times New Roman" w:hAnsi="Times New Roman"/>
                <w:sz w:val="14"/>
                <w:szCs w:val="18"/>
              </w:rPr>
              <w:t xml:space="preserve"> K., Horák S., </w:t>
            </w:r>
            <w:proofErr w:type="spellStart"/>
            <w:r w:rsidRPr="006E155A">
              <w:rPr>
                <w:rFonts w:ascii="Times New Roman" w:hAnsi="Times New Roman"/>
                <w:sz w:val="14"/>
                <w:szCs w:val="18"/>
              </w:rPr>
              <w:t>Vacek</w:t>
            </w:r>
            <w:proofErr w:type="spellEnd"/>
            <w:r w:rsidRPr="006E155A">
              <w:rPr>
                <w:rFonts w:ascii="Times New Roman" w:hAnsi="Times New Roman"/>
                <w:sz w:val="14"/>
                <w:szCs w:val="18"/>
              </w:rPr>
              <w:t xml:space="preserve"> M.: Zbierka  úloh z matematiky pre SOŠ a študijné odbory SOU 1. a 2.časť, SPN Bratislava 1989</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3BD7FE06"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Dataprojektor</w:t>
            </w:r>
          </w:p>
          <w:p w14:paraId="68390B4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Notebook</w:t>
            </w:r>
          </w:p>
          <w:p w14:paraId="6F71F66F"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p w14:paraId="0207EC26" w14:textId="77777777" w:rsidR="003611B0" w:rsidRPr="006E155A" w:rsidRDefault="003611B0" w:rsidP="003611B0">
            <w:pPr>
              <w:rPr>
                <w:rFonts w:ascii="Times New Roman" w:hAnsi="Times New Roman"/>
                <w:sz w:val="18"/>
                <w:szCs w:val="18"/>
              </w:rPr>
            </w:pPr>
          </w:p>
          <w:p w14:paraId="04FB2FF8" w14:textId="77777777" w:rsidR="003611B0" w:rsidRPr="006E155A" w:rsidRDefault="003611B0" w:rsidP="003611B0">
            <w:pPr>
              <w:rPr>
                <w:rFonts w:ascii="Times New Roman" w:hAnsi="Times New Roman"/>
                <w:sz w:val="18"/>
                <w:szCs w:val="18"/>
              </w:rPr>
            </w:pPr>
          </w:p>
          <w:p w14:paraId="336BFF7C" w14:textId="77777777" w:rsidR="003611B0" w:rsidRPr="006E155A" w:rsidRDefault="003611B0" w:rsidP="003611B0">
            <w:pPr>
              <w:rPr>
                <w:rFonts w:ascii="Times New Roman" w:hAnsi="Times New Roman"/>
                <w:sz w:val="18"/>
                <w:szCs w:val="18"/>
              </w:rPr>
            </w:pPr>
          </w:p>
          <w:p w14:paraId="5134FFF8"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794CA61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Prezentácia</w:t>
            </w:r>
          </w:p>
          <w:p w14:paraId="0C8BE1F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Kalkulačky</w:t>
            </w:r>
          </w:p>
          <w:p w14:paraId="6D67DFD9" w14:textId="77777777" w:rsidR="003611B0" w:rsidRPr="006E155A" w:rsidRDefault="003611B0" w:rsidP="003611B0">
            <w:pPr>
              <w:rPr>
                <w:rFonts w:ascii="Times New Roman" w:hAnsi="Times New Roman"/>
                <w:sz w:val="18"/>
                <w:szCs w:val="18"/>
              </w:rPr>
            </w:pPr>
          </w:p>
          <w:p w14:paraId="450366FE" w14:textId="77777777" w:rsidR="003611B0" w:rsidRPr="006E155A" w:rsidRDefault="003611B0" w:rsidP="003611B0">
            <w:pPr>
              <w:rPr>
                <w:rFonts w:ascii="Times New Roman" w:hAnsi="Times New Roman"/>
                <w:sz w:val="18"/>
                <w:szCs w:val="18"/>
              </w:rPr>
            </w:pPr>
          </w:p>
          <w:p w14:paraId="2E92EC20" w14:textId="77777777" w:rsidR="003611B0" w:rsidRPr="006E155A" w:rsidRDefault="003611B0" w:rsidP="003611B0">
            <w:pPr>
              <w:rPr>
                <w:rFonts w:ascii="Times New Roman" w:hAnsi="Times New Roman"/>
                <w:sz w:val="18"/>
                <w:szCs w:val="18"/>
              </w:rPr>
            </w:pPr>
          </w:p>
          <w:p w14:paraId="557956E6"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2B079624"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Internet </w:t>
            </w:r>
          </w:p>
          <w:p w14:paraId="5D179BB9" w14:textId="77777777" w:rsidR="003611B0" w:rsidRPr="006E155A" w:rsidRDefault="003611B0" w:rsidP="003611B0">
            <w:pPr>
              <w:rPr>
                <w:rFonts w:ascii="Times New Roman" w:hAnsi="Times New Roman"/>
                <w:sz w:val="18"/>
                <w:szCs w:val="18"/>
              </w:rPr>
            </w:pPr>
          </w:p>
          <w:p w14:paraId="6DBDEE55" w14:textId="77777777" w:rsidR="003611B0" w:rsidRPr="006E155A" w:rsidRDefault="003611B0" w:rsidP="003611B0">
            <w:pPr>
              <w:rPr>
                <w:rFonts w:ascii="Times New Roman" w:hAnsi="Times New Roman"/>
                <w:sz w:val="18"/>
                <w:szCs w:val="18"/>
              </w:rPr>
            </w:pPr>
          </w:p>
          <w:p w14:paraId="2A6D22D3" w14:textId="77777777" w:rsidR="003611B0" w:rsidRPr="006E155A" w:rsidRDefault="003611B0" w:rsidP="003611B0">
            <w:pPr>
              <w:rPr>
                <w:rFonts w:ascii="Times New Roman" w:hAnsi="Times New Roman"/>
                <w:sz w:val="18"/>
                <w:szCs w:val="18"/>
              </w:rPr>
            </w:pPr>
          </w:p>
          <w:p w14:paraId="37DDBA84" w14:textId="77777777" w:rsidR="003611B0" w:rsidRPr="006E155A" w:rsidRDefault="003611B0" w:rsidP="003611B0">
            <w:pPr>
              <w:rPr>
                <w:rFonts w:ascii="Times New Roman" w:hAnsi="Times New Roman"/>
                <w:sz w:val="18"/>
                <w:szCs w:val="18"/>
              </w:rPr>
            </w:pPr>
          </w:p>
          <w:p w14:paraId="504926D4" w14:textId="77777777" w:rsidR="003611B0" w:rsidRPr="006E155A" w:rsidRDefault="003611B0" w:rsidP="003611B0">
            <w:pPr>
              <w:rPr>
                <w:rFonts w:ascii="Times New Roman" w:hAnsi="Times New Roman"/>
                <w:sz w:val="18"/>
                <w:szCs w:val="18"/>
              </w:rPr>
            </w:pPr>
          </w:p>
        </w:tc>
      </w:tr>
      <w:tr w:rsidR="003611B0" w:rsidRPr="006E155A" w14:paraId="5E9F65BA"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006A872E"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Logika, dôvodenie, dôkazy</w:t>
            </w:r>
          </w:p>
          <w:p w14:paraId="11D0A37D" w14:textId="77777777" w:rsidR="003611B0" w:rsidRPr="006E155A" w:rsidRDefault="003611B0" w:rsidP="003611B0">
            <w:pPr>
              <w:rPr>
                <w:rFonts w:ascii="Times New Roman" w:hAnsi="Times New Roman"/>
                <w:sz w:val="18"/>
                <w:szCs w:val="18"/>
              </w:rPr>
            </w:pP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0C1CB999"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Vošický</w:t>
            </w:r>
            <w:proofErr w:type="spellEnd"/>
            <w:r w:rsidRPr="006E155A">
              <w:rPr>
                <w:rFonts w:ascii="Times New Roman" w:hAnsi="Times New Roman"/>
                <w:sz w:val="14"/>
                <w:szCs w:val="18"/>
              </w:rPr>
              <w:t xml:space="preserve"> </w:t>
            </w:r>
            <w:proofErr w:type="spellStart"/>
            <w:r w:rsidRPr="006E155A">
              <w:rPr>
                <w:rFonts w:ascii="Times New Roman" w:hAnsi="Times New Roman"/>
                <w:sz w:val="14"/>
                <w:szCs w:val="18"/>
              </w:rPr>
              <w:t>Zdeněk</w:t>
            </w:r>
            <w:proofErr w:type="spellEnd"/>
            <w:r w:rsidRPr="006E155A">
              <w:rPr>
                <w:rFonts w:ascii="Times New Roman" w:hAnsi="Times New Roman"/>
                <w:sz w:val="14"/>
                <w:szCs w:val="18"/>
              </w:rPr>
              <w:t xml:space="preserve">: Matematika v </w:t>
            </w:r>
          </w:p>
          <w:p w14:paraId="4508D0A0"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kocke pre stredné školy, Art </w:t>
            </w:r>
            <w:proofErr w:type="spellStart"/>
            <w:r w:rsidRPr="006E155A">
              <w:rPr>
                <w:rFonts w:ascii="Times New Roman" w:hAnsi="Times New Roman"/>
                <w:sz w:val="14"/>
                <w:szCs w:val="18"/>
              </w:rPr>
              <w:t>Area</w:t>
            </w:r>
            <w:proofErr w:type="spellEnd"/>
            <w:r w:rsidRPr="006E155A">
              <w:rPr>
                <w:rFonts w:ascii="Times New Roman" w:hAnsi="Times New Roman"/>
                <w:sz w:val="14"/>
                <w:szCs w:val="18"/>
              </w:rPr>
              <w:t xml:space="preserve"> 2OO1</w:t>
            </w:r>
          </w:p>
          <w:p w14:paraId="7E38687E"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Calda</w:t>
            </w:r>
            <w:proofErr w:type="spellEnd"/>
            <w:r w:rsidRPr="006E155A">
              <w:rPr>
                <w:rFonts w:ascii="Times New Roman" w:hAnsi="Times New Roman"/>
                <w:sz w:val="14"/>
                <w:szCs w:val="18"/>
              </w:rPr>
              <w:t xml:space="preserve"> E., </w:t>
            </w:r>
            <w:proofErr w:type="spellStart"/>
            <w:r w:rsidRPr="006E155A">
              <w:rPr>
                <w:rFonts w:ascii="Times New Roman" w:hAnsi="Times New Roman"/>
                <w:sz w:val="14"/>
                <w:szCs w:val="18"/>
              </w:rPr>
              <w:t>Řepová</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Petránek</w:t>
            </w:r>
            <w:proofErr w:type="spellEnd"/>
            <w:r w:rsidRPr="006E155A">
              <w:rPr>
                <w:rFonts w:ascii="Times New Roman" w:hAnsi="Times New Roman"/>
                <w:sz w:val="14"/>
                <w:szCs w:val="18"/>
              </w:rPr>
              <w:t xml:space="preserve"> O..: Matematika pre študijné odbory SOŠ a SOU 1.časť,SPN Bratislava 1990 </w:t>
            </w:r>
          </w:p>
          <w:p w14:paraId="550DB48A"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Jirásek F., </w:t>
            </w:r>
            <w:proofErr w:type="spellStart"/>
            <w:r w:rsidRPr="006E155A">
              <w:rPr>
                <w:rFonts w:ascii="Times New Roman" w:hAnsi="Times New Roman"/>
                <w:sz w:val="14"/>
                <w:szCs w:val="18"/>
              </w:rPr>
              <w:t>Braniš</w:t>
            </w:r>
            <w:proofErr w:type="spellEnd"/>
            <w:r w:rsidRPr="006E155A">
              <w:rPr>
                <w:rFonts w:ascii="Times New Roman" w:hAnsi="Times New Roman"/>
                <w:sz w:val="14"/>
                <w:szCs w:val="18"/>
              </w:rPr>
              <w:t xml:space="preserve"> K., Horák S., </w:t>
            </w:r>
            <w:proofErr w:type="spellStart"/>
            <w:r w:rsidRPr="006E155A">
              <w:rPr>
                <w:rFonts w:ascii="Times New Roman" w:hAnsi="Times New Roman"/>
                <w:sz w:val="14"/>
                <w:szCs w:val="18"/>
              </w:rPr>
              <w:t>Vacek</w:t>
            </w:r>
            <w:proofErr w:type="spellEnd"/>
            <w:r w:rsidRPr="006E155A">
              <w:rPr>
                <w:rFonts w:ascii="Times New Roman" w:hAnsi="Times New Roman"/>
                <w:sz w:val="14"/>
                <w:szCs w:val="18"/>
              </w:rPr>
              <w:t xml:space="preserve"> M.: Zbierka úloh   </w:t>
            </w:r>
          </w:p>
          <w:p w14:paraId="09D3FB43"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z matematiky pre SOŠ a študijné odbory SOU 1.časť, SPN Bratislava 1986</w:t>
            </w:r>
          </w:p>
          <w:p w14:paraId="245AE6C0" w14:textId="77777777" w:rsidR="003611B0" w:rsidRPr="006E155A" w:rsidRDefault="003611B0" w:rsidP="003611B0">
            <w:pPr>
              <w:rPr>
                <w:rFonts w:ascii="Times New Roman" w:hAnsi="Times New Roman"/>
                <w:sz w:val="14"/>
                <w:szCs w:val="18"/>
                <w:lang w:val="en-US"/>
              </w:rPr>
            </w:pPr>
            <w:proofErr w:type="spellStart"/>
            <w:r w:rsidRPr="006E155A">
              <w:rPr>
                <w:rFonts w:ascii="Times New Roman" w:hAnsi="Times New Roman"/>
                <w:sz w:val="14"/>
                <w:szCs w:val="18"/>
                <w:lang w:val="en-US"/>
              </w:rPr>
              <w:t>Vošický</w:t>
            </w:r>
            <w:proofErr w:type="spellEnd"/>
            <w:r w:rsidRPr="006E155A">
              <w:rPr>
                <w:rFonts w:ascii="Times New Roman" w:hAnsi="Times New Roman"/>
                <w:sz w:val="14"/>
                <w:szCs w:val="18"/>
                <w:lang w:val="en-US"/>
              </w:rPr>
              <w:t xml:space="preserve"> </w:t>
            </w:r>
            <w:proofErr w:type="spellStart"/>
            <w:r w:rsidRPr="006E155A">
              <w:rPr>
                <w:rFonts w:ascii="Times New Roman" w:hAnsi="Times New Roman"/>
                <w:sz w:val="14"/>
                <w:szCs w:val="18"/>
                <w:lang w:val="en-US"/>
              </w:rPr>
              <w:t>Zdeněk</w:t>
            </w:r>
            <w:proofErr w:type="spellEnd"/>
            <w:r w:rsidRPr="006E155A">
              <w:rPr>
                <w:rFonts w:ascii="Times New Roman" w:hAnsi="Times New Roman"/>
                <w:sz w:val="14"/>
                <w:szCs w:val="18"/>
              </w:rPr>
              <w:t xml:space="preserve">: Matematika v </w:t>
            </w:r>
          </w:p>
          <w:p w14:paraId="4E530A13"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kocke pre stredné školy, Art </w:t>
            </w:r>
            <w:proofErr w:type="spellStart"/>
            <w:r w:rsidRPr="006E155A">
              <w:rPr>
                <w:rFonts w:ascii="Times New Roman" w:hAnsi="Times New Roman"/>
                <w:sz w:val="14"/>
                <w:szCs w:val="18"/>
              </w:rPr>
              <w:t>Area</w:t>
            </w:r>
            <w:proofErr w:type="spellEnd"/>
            <w:r w:rsidRPr="006E155A">
              <w:rPr>
                <w:rFonts w:ascii="Times New Roman" w:hAnsi="Times New Roman"/>
                <w:sz w:val="14"/>
                <w:szCs w:val="18"/>
              </w:rPr>
              <w:t xml:space="preserve"> 2OO1</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62B648D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Dataprojektor</w:t>
            </w:r>
          </w:p>
          <w:p w14:paraId="0614C34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Notebook</w:t>
            </w:r>
          </w:p>
          <w:p w14:paraId="6593977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Tabuľa </w:t>
            </w:r>
          </w:p>
          <w:p w14:paraId="6A258312" w14:textId="77777777" w:rsidR="003611B0" w:rsidRPr="006E155A" w:rsidRDefault="003611B0" w:rsidP="003611B0">
            <w:pPr>
              <w:rPr>
                <w:rFonts w:ascii="Times New Roman" w:hAnsi="Times New Roman"/>
                <w:sz w:val="18"/>
                <w:szCs w:val="18"/>
              </w:rPr>
            </w:pPr>
          </w:p>
          <w:p w14:paraId="3C222C25"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60462C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Prezentácia</w:t>
            </w:r>
          </w:p>
          <w:p w14:paraId="714E563D"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654F5C37"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Internet </w:t>
            </w:r>
          </w:p>
          <w:p w14:paraId="3091A623" w14:textId="77777777" w:rsidR="003611B0" w:rsidRPr="006E155A" w:rsidRDefault="003611B0" w:rsidP="003611B0">
            <w:pPr>
              <w:rPr>
                <w:rFonts w:ascii="Times New Roman" w:hAnsi="Times New Roman"/>
                <w:sz w:val="18"/>
                <w:szCs w:val="18"/>
              </w:rPr>
            </w:pPr>
          </w:p>
        </w:tc>
      </w:tr>
      <w:tr w:rsidR="003611B0" w:rsidRPr="006E155A" w14:paraId="289291E2" w14:textId="77777777" w:rsidTr="003611B0">
        <w:trPr>
          <w:trHeight w:val="3024"/>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240E88AF"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Vzťahy, funkcie, tabuľky, diagramy</w:t>
            </w:r>
          </w:p>
          <w:p w14:paraId="5C9E5B91" w14:textId="77777777" w:rsidR="003611B0" w:rsidRPr="006E155A" w:rsidRDefault="003611B0" w:rsidP="003611B0">
            <w:pPr>
              <w:rPr>
                <w:rFonts w:ascii="Times New Roman" w:hAnsi="Times New Roman"/>
                <w:sz w:val="18"/>
                <w:szCs w:val="18"/>
              </w:rPr>
            </w:pPr>
          </w:p>
          <w:p w14:paraId="422BBA25" w14:textId="77777777" w:rsidR="003611B0" w:rsidRPr="006E155A" w:rsidRDefault="003611B0" w:rsidP="003611B0">
            <w:pPr>
              <w:rPr>
                <w:rFonts w:ascii="Times New Roman" w:hAnsi="Times New Roman"/>
                <w:sz w:val="18"/>
                <w:szCs w:val="18"/>
              </w:rPr>
            </w:pPr>
          </w:p>
          <w:p w14:paraId="2290E992" w14:textId="77777777" w:rsidR="003611B0" w:rsidRPr="006E155A" w:rsidRDefault="003611B0" w:rsidP="003611B0">
            <w:pPr>
              <w:rPr>
                <w:rFonts w:ascii="Times New Roman" w:hAnsi="Times New Roman"/>
                <w:sz w:val="18"/>
                <w:szCs w:val="18"/>
              </w:rPr>
            </w:pPr>
          </w:p>
          <w:p w14:paraId="2C5D4E7F" w14:textId="77777777" w:rsidR="003611B0" w:rsidRPr="006E155A" w:rsidRDefault="003611B0" w:rsidP="003611B0">
            <w:pPr>
              <w:rPr>
                <w:rFonts w:ascii="Times New Roman" w:hAnsi="Times New Roman"/>
                <w:sz w:val="18"/>
                <w:szCs w:val="18"/>
              </w:rPr>
            </w:pPr>
          </w:p>
          <w:p w14:paraId="12992A6B" w14:textId="77777777" w:rsidR="003611B0" w:rsidRPr="006E155A" w:rsidRDefault="003611B0" w:rsidP="003611B0">
            <w:pPr>
              <w:rPr>
                <w:rFonts w:ascii="Times New Roman" w:hAnsi="Times New Roman"/>
                <w:sz w:val="18"/>
                <w:szCs w:val="18"/>
              </w:rPr>
            </w:pPr>
          </w:p>
          <w:p w14:paraId="18FCFAE7" w14:textId="77777777" w:rsidR="003611B0" w:rsidRPr="006E155A" w:rsidRDefault="003611B0" w:rsidP="003611B0">
            <w:pPr>
              <w:rPr>
                <w:rFonts w:ascii="Times New Roman" w:hAnsi="Times New Roman"/>
                <w:sz w:val="18"/>
                <w:szCs w:val="18"/>
              </w:rPr>
            </w:pPr>
          </w:p>
          <w:p w14:paraId="3C3233F4" w14:textId="77777777" w:rsidR="003611B0" w:rsidRPr="006E155A" w:rsidRDefault="003611B0" w:rsidP="003611B0">
            <w:pPr>
              <w:rPr>
                <w:rFonts w:ascii="Times New Roman" w:hAnsi="Times New Roman"/>
                <w:sz w:val="18"/>
                <w:szCs w:val="18"/>
              </w:rPr>
            </w:pPr>
          </w:p>
          <w:p w14:paraId="6CFFEEC8" w14:textId="77777777" w:rsidR="003611B0" w:rsidRPr="006E155A" w:rsidRDefault="003611B0" w:rsidP="003611B0">
            <w:pPr>
              <w:rPr>
                <w:rFonts w:ascii="Times New Roman" w:hAnsi="Times New Roman"/>
                <w:sz w:val="18"/>
                <w:szCs w:val="18"/>
              </w:rPr>
            </w:pP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31785203"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Odvárko</w:t>
            </w:r>
            <w:proofErr w:type="spellEnd"/>
            <w:r w:rsidRPr="006E155A">
              <w:rPr>
                <w:rFonts w:ascii="Times New Roman" w:hAnsi="Times New Roman"/>
                <w:sz w:val="14"/>
                <w:szCs w:val="18"/>
              </w:rPr>
              <w:t xml:space="preserve"> O., </w:t>
            </w:r>
            <w:proofErr w:type="spellStart"/>
            <w:r w:rsidRPr="006E155A">
              <w:rPr>
                <w:rFonts w:ascii="Times New Roman" w:hAnsi="Times New Roman"/>
                <w:sz w:val="14"/>
                <w:szCs w:val="18"/>
              </w:rPr>
              <w:t>Řepová</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Skříček</w:t>
            </w:r>
            <w:proofErr w:type="spellEnd"/>
            <w:r w:rsidRPr="006E155A">
              <w:rPr>
                <w:rFonts w:ascii="Times New Roman" w:hAnsi="Times New Roman"/>
                <w:sz w:val="14"/>
                <w:szCs w:val="18"/>
              </w:rPr>
              <w:t xml:space="preserve"> L.: Matematika pre študijné odbory SOŠ a SOU 2.časť, SPN Bratislava 1990</w:t>
            </w:r>
          </w:p>
          <w:p w14:paraId="6FEF1188"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Porubská E., Lamoš F., </w:t>
            </w:r>
            <w:proofErr w:type="spellStart"/>
            <w:r w:rsidRPr="006E155A">
              <w:rPr>
                <w:rFonts w:ascii="Times New Roman" w:hAnsi="Times New Roman"/>
                <w:sz w:val="14"/>
                <w:szCs w:val="18"/>
              </w:rPr>
              <w:t>Medek</w:t>
            </w:r>
            <w:proofErr w:type="spellEnd"/>
            <w:r w:rsidRPr="006E155A">
              <w:rPr>
                <w:rFonts w:ascii="Times New Roman" w:hAnsi="Times New Roman"/>
                <w:sz w:val="14"/>
                <w:szCs w:val="18"/>
              </w:rPr>
              <w:t xml:space="preserve"> V., Reháková A., </w:t>
            </w:r>
            <w:proofErr w:type="spellStart"/>
            <w:r w:rsidRPr="006E155A">
              <w:rPr>
                <w:rFonts w:ascii="Times New Roman" w:hAnsi="Times New Roman"/>
                <w:sz w:val="14"/>
                <w:szCs w:val="18"/>
              </w:rPr>
              <w:t>Trenčanský</w:t>
            </w:r>
            <w:proofErr w:type="spellEnd"/>
            <w:r w:rsidRPr="006E155A">
              <w:rPr>
                <w:rFonts w:ascii="Times New Roman" w:hAnsi="Times New Roman"/>
                <w:sz w:val="14"/>
                <w:szCs w:val="18"/>
              </w:rPr>
              <w:t xml:space="preserve"> I.: Matematika pre SOŠ 8.časť, SPN </w:t>
            </w:r>
          </w:p>
          <w:p w14:paraId="41808372"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Bratislava 1987 </w:t>
            </w:r>
            <w:proofErr w:type="spellStart"/>
            <w:r w:rsidRPr="006E155A">
              <w:rPr>
                <w:rFonts w:ascii="Times New Roman" w:hAnsi="Times New Roman"/>
                <w:sz w:val="14"/>
                <w:szCs w:val="18"/>
              </w:rPr>
              <w:t>Odvárko</w:t>
            </w:r>
            <w:proofErr w:type="spellEnd"/>
            <w:r w:rsidRPr="006E155A">
              <w:rPr>
                <w:rFonts w:ascii="Times New Roman" w:hAnsi="Times New Roman"/>
                <w:sz w:val="14"/>
                <w:szCs w:val="18"/>
              </w:rPr>
              <w:t xml:space="preserve"> O., </w:t>
            </w:r>
            <w:proofErr w:type="spellStart"/>
            <w:r w:rsidRPr="006E155A">
              <w:rPr>
                <w:rFonts w:ascii="Times New Roman" w:hAnsi="Times New Roman"/>
                <w:sz w:val="14"/>
                <w:szCs w:val="18"/>
              </w:rPr>
              <w:t>Řepová</w:t>
            </w:r>
            <w:proofErr w:type="spellEnd"/>
            <w:r w:rsidRPr="006E155A">
              <w:rPr>
                <w:rFonts w:ascii="Times New Roman" w:hAnsi="Times New Roman"/>
                <w:sz w:val="14"/>
                <w:szCs w:val="18"/>
              </w:rPr>
              <w:t xml:space="preserve"> J.: Matematika pre študijné odbory SOŠ a SOU 3.časť, SPN Bratislava 1992</w:t>
            </w:r>
          </w:p>
          <w:p w14:paraId="7A3F7BC3"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Jirásek F., </w:t>
            </w:r>
            <w:proofErr w:type="spellStart"/>
            <w:r w:rsidRPr="006E155A">
              <w:rPr>
                <w:rFonts w:ascii="Times New Roman" w:hAnsi="Times New Roman"/>
                <w:sz w:val="14"/>
                <w:szCs w:val="18"/>
              </w:rPr>
              <w:t>Braniš</w:t>
            </w:r>
            <w:proofErr w:type="spellEnd"/>
            <w:r w:rsidRPr="006E155A">
              <w:rPr>
                <w:rFonts w:ascii="Times New Roman" w:hAnsi="Times New Roman"/>
                <w:sz w:val="14"/>
                <w:szCs w:val="18"/>
              </w:rPr>
              <w:t xml:space="preserve"> K., Horák S., </w:t>
            </w:r>
            <w:proofErr w:type="spellStart"/>
            <w:r w:rsidRPr="006E155A">
              <w:rPr>
                <w:rFonts w:ascii="Times New Roman" w:hAnsi="Times New Roman"/>
                <w:sz w:val="14"/>
                <w:szCs w:val="18"/>
              </w:rPr>
              <w:t>Vacek</w:t>
            </w:r>
            <w:proofErr w:type="spellEnd"/>
            <w:r w:rsidRPr="006E155A">
              <w:rPr>
                <w:rFonts w:ascii="Times New Roman" w:hAnsi="Times New Roman"/>
                <w:sz w:val="14"/>
                <w:szCs w:val="18"/>
              </w:rPr>
              <w:t xml:space="preserve"> M.: Zbierka úloh z matematiky pre SOŠ a študijné odbory SOU 1. a 2. časť, SPN Bratislava 1989</w:t>
            </w:r>
          </w:p>
          <w:p w14:paraId="707BCF63" w14:textId="77777777" w:rsidR="003611B0" w:rsidRPr="006E155A" w:rsidRDefault="003611B0" w:rsidP="003611B0">
            <w:pPr>
              <w:rPr>
                <w:rFonts w:ascii="Times New Roman" w:hAnsi="Times New Roman"/>
                <w:sz w:val="14"/>
                <w:szCs w:val="18"/>
                <w:lang w:val="en-US"/>
              </w:rPr>
            </w:pPr>
            <w:r w:rsidRPr="006E155A">
              <w:rPr>
                <w:rFonts w:ascii="Times New Roman" w:hAnsi="Times New Roman"/>
                <w:sz w:val="14"/>
                <w:szCs w:val="18"/>
              </w:rPr>
              <w:t xml:space="preserve"> </w:t>
            </w:r>
            <w:proofErr w:type="spellStart"/>
            <w:r w:rsidRPr="006E155A">
              <w:rPr>
                <w:rFonts w:ascii="Times New Roman" w:hAnsi="Times New Roman"/>
                <w:sz w:val="14"/>
                <w:szCs w:val="18"/>
                <w:lang w:val="en-US"/>
              </w:rPr>
              <w:t>Vošický</w:t>
            </w:r>
            <w:proofErr w:type="spellEnd"/>
            <w:r w:rsidRPr="006E155A">
              <w:rPr>
                <w:rFonts w:ascii="Times New Roman" w:hAnsi="Times New Roman"/>
                <w:sz w:val="14"/>
                <w:szCs w:val="18"/>
                <w:lang w:val="en-US"/>
              </w:rPr>
              <w:t xml:space="preserve"> </w:t>
            </w:r>
            <w:proofErr w:type="spellStart"/>
            <w:r w:rsidRPr="006E155A">
              <w:rPr>
                <w:rFonts w:ascii="Times New Roman" w:hAnsi="Times New Roman"/>
                <w:sz w:val="14"/>
                <w:szCs w:val="18"/>
                <w:lang w:val="en-US"/>
              </w:rPr>
              <w:t>Zdeněk</w:t>
            </w:r>
            <w:proofErr w:type="spellEnd"/>
            <w:r w:rsidRPr="006E155A">
              <w:rPr>
                <w:rFonts w:ascii="Times New Roman" w:hAnsi="Times New Roman"/>
                <w:sz w:val="14"/>
                <w:szCs w:val="18"/>
              </w:rPr>
              <w:t xml:space="preserve">: Matematika v </w:t>
            </w:r>
          </w:p>
          <w:p w14:paraId="58D00A5D"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kocke pre stredné školy, Art </w:t>
            </w:r>
            <w:proofErr w:type="spellStart"/>
            <w:r w:rsidRPr="006E155A">
              <w:rPr>
                <w:rFonts w:ascii="Times New Roman" w:hAnsi="Times New Roman"/>
                <w:sz w:val="14"/>
                <w:szCs w:val="18"/>
              </w:rPr>
              <w:t>Area</w:t>
            </w:r>
            <w:proofErr w:type="spellEnd"/>
            <w:r w:rsidRPr="006E155A">
              <w:rPr>
                <w:rFonts w:ascii="Times New Roman" w:hAnsi="Times New Roman"/>
                <w:sz w:val="14"/>
                <w:szCs w:val="18"/>
              </w:rPr>
              <w:t xml:space="preserve"> 2OO1</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402A864D"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Dataprojektor</w:t>
            </w:r>
          </w:p>
          <w:p w14:paraId="3A6EFCC2"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PC</w:t>
            </w:r>
          </w:p>
          <w:p w14:paraId="4EE36E9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p w14:paraId="0615DDEA"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 </w:t>
            </w:r>
          </w:p>
          <w:p w14:paraId="0FEF0BB0" w14:textId="77777777" w:rsidR="003611B0" w:rsidRPr="006E155A" w:rsidRDefault="003611B0" w:rsidP="003611B0">
            <w:pPr>
              <w:rPr>
                <w:rFonts w:ascii="Times New Roman" w:hAnsi="Times New Roman"/>
                <w:sz w:val="18"/>
                <w:szCs w:val="18"/>
              </w:rPr>
            </w:pPr>
          </w:p>
          <w:p w14:paraId="60A022D2"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7A64C1D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Rysovacie </w:t>
            </w:r>
          </w:p>
          <w:p w14:paraId="066DDA29"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pomôcky </w:t>
            </w:r>
          </w:p>
          <w:p w14:paraId="3F570414"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Kalkulačky</w:t>
            </w:r>
          </w:p>
          <w:p w14:paraId="08443B0D" w14:textId="77777777" w:rsidR="003611B0" w:rsidRPr="006E155A" w:rsidRDefault="003611B0" w:rsidP="003611B0">
            <w:pPr>
              <w:rPr>
                <w:rFonts w:ascii="Times New Roman" w:hAnsi="Times New Roman"/>
                <w:sz w:val="18"/>
                <w:szCs w:val="18"/>
              </w:rPr>
            </w:pPr>
          </w:p>
          <w:p w14:paraId="3C9A15A6" w14:textId="77777777" w:rsidR="003611B0" w:rsidRPr="006E155A" w:rsidRDefault="003611B0" w:rsidP="003611B0">
            <w:pPr>
              <w:rPr>
                <w:rFonts w:ascii="Times New Roman" w:hAnsi="Times New Roman"/>
                <w:sz w:val="18"/>
                <w:szCs w:val="18"/>
              </w:rPr>
            </w:pPr>
          </w:p>
          <w:p w14:paraId="7E3D566B" w14:textId="77777777" w:rsidR="003611B0" w:rsidRPr="006E155A" w:rsidRDefault="003611B0" w:rsidP="003611B0">
            <w:pPr>
              <w:rPr>
                <w:rFonts w:ascii="Times New Roman" w:hAnsi="Times New Roman"/>
                <w:sz w:val="18"/>
                <w:szCs w:val="18"/>
              </w:rPr>
            </w:pPr>
          </w:p>
          <w:p w14:paraId="12295444" w14:textId="77777777" w:rsidR="003611B0" w:rsidRPr="006E155A" w:rsidRDefault="003611B0" w:rsidP="003611B0">
            <w:pPr>
              <w:rPr>
                <w:rFonts w:ascii="Times New Roman" w:hAnsi="Times New Roman"/>
                <w:sz w:val="18"/>
                <w:szCs w:val="18"/>
              </w:rPr>
            </w:pPr>
          </w:p>
          <w:p w14:paraId="56925EE3"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484F0E6B"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Internet </w:t>
            </w:r>
          </w:p>
          <w:p w14:paraId="1BE9048D" w14:textId="77777777" w:rsidR="003611B0" w:rsidRPr="006E155A" w:rsidRDefault="003611B0" w:rsidP="003611B0">
            <w:pPr>
              <w:rPr>
                <w:rFonts w:ascii="Times New Roman" w:hAnsi="Times New Roman"/>
                <w:sz w:val="18"/>
                <w:szCs w:val="18"/>
              </w:rPr>
            </w:pPr>
          </w:p>
          <w:p w14:paraId="55605B5B" w14:textId="77777777" w:rsidR="003611B0" w:rsidRPr="006E155A" w:rsidRDefault="003611B0" w:rsidP="003611B0">
            <w:pPr>
              <w:rPr>
                <w:rFonts w:ascii="Times New Roman" w:hAnsi="Times New Roman"/>
                <w:sz w:val="18"/>
                <w:szCs w:val="18"/>
              </w:rPr>
            </w:pPr>
          </w:p>
          <w:p w14:paraId="6C9D8C7F" w14:textId="77777777" w:rsidR="003611B0" w:rsidRPr="006E155A" w:rsidRDefault="003611B0" w:rsidP="003611B0">
            <w:pPr>
              <w:rPr>
                <w:rFonts w:ascii="Times New Roman" w:hAnsi="Times New Roman"/>
                <w:sz w:val="18"/>
                <w:szCs w:val="18"/>
              </w:rPr>
            </w:pPr>
          </w:p>
          <w:p w14:paraId="7323C730" w14:textId="77777777" w:rsidR="003611B0" w:rsidRPr="006E155A" w:rsidRDefault="003611B0" w:rsidP="003611B0">
            <w:pPr>
              <w:rPr>
                <w:rFonts w:ascii="Times New Roman" w:hAnsi="Times New Roman"/>
                <w:sz w:val="18"/>
                <w:szCs w:val="18"/>
              </w:rPr>
            </w:pPr>
          </w:p>
          <w:p w14:paraId="3E9D81BC" w14:textId="77777777" w:rsidR="003611B0" w:rsidRPr="006E155A" w:rsidRDefault="003611B0" w:rsidP="003611B0">
            <w:pPr>
              <w:rPr>
                <w:rFonts w:ascii="Times New Roman" w:hAnsi="Times New Roman"/>
                <w:sz w:val="18"/>
                <w:szCs w:val="18"/>
              </w:rPr>
            </w:pPr>
          </w:p>
          <w:p w14:paraId="3B86E888" w14:textId="77777777" w:rsidR="003611B0" w:rsidRPr="006E155A" w:rsidRDefault="003611B0" w:rsidP="003611B0">
            <w:pPr>
              <w:rPr>
                <w:rFonts w:ascii="Times New Roman" w:hAnsi="Times New Roman"/>
                <w:sz w:val="18"/>
                <w:szCs w:val="18"/>
              </w:rPr>
            </w:pPr>
          </w:p>
          <w:p w14:paraId="41937E13" w14:textId="77777777" w:rsidR="003611B0" w:rsidRPr="006E155A" w:rsidRDefault="003611B0" w:rsidP="003611B0">
            <w:pPr>
              <w:rPr>
                <w:rFonts w:ascii="Times New Roman" w:hAnsi="Times New Roman"/>
                <w:sz w:val="18"/>
                <w:szCs w:val="18"/>
              </w:rPr>
            </w:pPr>
          </w:p>
          <w:p w14:paraId="5258827B" w14:textId="77777777" w:rsidR="003611B0" w:rsidRPr="006E155A" w:rsidRDefault="003611B0" w:rsidP="003611B0">
            <w:pPr>
              <w:rPr>
                <w:rFonts w:ascii="Times New Roman" w:hAnsi="Times New Roman"/>
                <w:sz w:val="18"/>
                <w:szCs w:val="18"/>
              </w:rPr>
            </w:pPr>
          </w:p>
        </w:tc>
      </w:tr>
      <w:tr w:rsidR="003611B0" w:rsidRPr="006E155A" w14:paraId="213A9302" w14:textId="77777777" w:rsidTr="003611B0">
        <w:trPr>
          <w:trHeight w:val="3200"/>
        </w:trPr>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19F365D8"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Geometria a meranie</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2996C1AC"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Řepová</w:t>
            </w:r>
            <w:proofErr w:type="spellEnd"/>
            <w:r w:rsidRPr="006E155A">
              <w:rPr>
                <w:rFonts w:ascii="Times New Roman" w:hAnsi="Times New Roman"/>
                <w:sz w:val="14"/>
                <w:szCs w:val="18"/>
              </w:rPr>
              <w:t xml:space="preserve"> J., </w:t>
            </w:r>
            <w:proofErr w:type="spellStart"/>
            <w:r w:rsidRPr="006E155A">
              <w:rPr>
                <w:rFonts w:ascii="Times New Roman" w:hAnsi="Times New Roman"/>
                <w:sz w:val="14"/>
                <w:szCs w:val="18"/>
              </w:rPr>
              <w:t>Petránek</w:t>
            </w:r>
            <w:proofErr w:type="spellEnd"/>
            <w:r w:rsidRPr="006E155A">
              <w:rPr>
                <w:rFonts w:ascii="Times New Roman" w:hAnsi="Times New Roman"/>
                <w:sz w:val="14"/>
                <w:szCs w:val="18"/>
              </w:rPr>
              <w:t xml:space="preserve"> O..: Matematika pre študijné odbory SOŠ a SOU 1.časť,SPN Bratislava 1990</w:t>
            </w:r>
          </w:p>
          <w:p w14:paraId="1790B1CA"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Calda</w:t>
            </w:r>
            <w:proofErr w:type="spellEnd"/>
            <w:r w:rsidRPr="006E155A">
              <w:rPr>
                <w:rFonts w:ascii="Times New Roman" w:hAnsi="Times New Roman"/>
                <w:sz w:val="14"/>
                <w:szCs w:val="18"/>
              </w:rPr>
              <w:t xml:space="preserve"> E., Porubská E., Lamoš F., </w:t>
            </w:r>
            <w:proofErr w:type="spellStart"/>
            <w:r w:rsidRPr="006E155A">
              <w:rPr>
                <w:rFonts w:ascii="Times New Roman" w:hAnsi="Times New Roman"/>
                <w:sz w:val="14"/>
                <w:szCs w:val="18"/>
              </w:rPr>
              <w:t>Medek</w:t>
            </w:r>
            <w:proofErr w:type="spellEnd"/>
            <w:r w:rsidRPr="006E155A">
              <w:rPr>
                <w:rFonts w:ascii="Times New Roman" w:hAnsi="Times New Roman"/>
                <w:sz w:val="14"/>
                <w:szCs w:val="18"/>
              </w:rPr>
              <w:t xml:space="preserve"> V., Reháková A., </w:t>
            </w:r>
            <w:proofErr w:type="spellStart"/>
            <w:r w:rsidRPr="006E155A">
              <w:rPr>
                <w:rFonts w:ascii="Times New Roman" w:hAnsi="Times New Roman"/>
                <w:sz w:val="14"/>
                <w:szCs w:val="18"/>
              </w:rPr>
              <w:t>Trenčanský</w:t>
            </w:r>
            <w:proofErr w:type="spellEnd"/>
            <w:r w:rsidRPr="006E155A">
              <w:rPr>
                <w:rFonts w:ascii="Times New Roman" w:hAnsi="Times New Roman"/>
                <w:sz w:val="14"/>
                <w:szCs w:val="18"/>
              </w:rPr>
              <w:t xml:space="preserve"> I.: Matematika pre SOŠ 8.časť, SPN Bratislava 1987 </w:t>
            </w:r>
            <w:proofErr w:type="spellStart"/>
            <w:r w:rsidRPr="006E155A">
              <w:rPr>
                <w:rFonts w:ascii="Times New Roman" w:hAnsi="Times New Roman"/>
                <w:sz w:val="14"/>
                <w:szCs w:val="18"/>
              </w:rPr>
              <w:t>Odvárko</w:t>
            </w:r>
            <w:proofErr w:type="spellEnd"/>
            <w:r w:rsidRPr="006E155A">
              <w:rPr>
                <w:rFonts w:ascii="Times New Roman" w:hAnsi="Times New Roman"/>
                <w:sz w:val="14"/>
                <w:szCs w:val="18"/>
              </w:rPr>
              <w:t xml:space="preserve"> O., </w:t>
            </w:r>
            <w:proofErr w:type="spellStart"/>
            <w:r w:rsidRPr="006E155A">
              <w:rPr>
                <w:rFonts w:ascii="Times New Roman" w:hAnsi="Times New Roman"/>
                <w:sz w:val="14"/>
                <w:szCs w:val="18"/>
              </w:rPr>
              <w:t>Řepová</w:t>
            </w:r>
            <w:proofErr w:type="spellEnd"/>
            <w:r w:rsidRPr="006E155A">
              <w:rPr>
                <w:rFonts w:ascii="Times New Roman" w:hAnsi="Times New Roman"/>
                <w:sz w:val="14"/>
                <w:szCs w:val="18"/>
              </w:rPr>
              <w:t xml:space="preserve"> J. .: Matematika pre študijné odbory SOŠ a SOU 3.časť, SPN Bratislava 1992</w:t>
            </w:r>
          </w:p>
          <w:p w14:paraId="25013EBE"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Jirásek F., </w:t>
            </w:r>
            <w:proofErr w:type="spellStart"/>
            <w:r w:rsidRPr="006E155A">
              <w:rPr>
                <w:rFonts w:ascii="Times New Roman" w:hAnsi="Times New Roman"/>
                <w:sz w:val="14"/>
                <w:szCs w:val="18"/>
              </w:rPr>
              <w:t>Braniš</w:t>
            </w:r>
            <w:proofErr w:type="spellEnd"/>
            <w:r w:rsidRPr="006E155A">
              <w:rPr>
                <w:rFonts w:ascii="Times New Roman" w:hAnsi="Times New Roman"/>
                <w:sz w:val="14"/>
                <w:szCs w:val="18"/>
              </w:rPr>
              <w:t xml:space="preserve"> K., Horák S., </w:t>
            </w:r>
            <w:proofErr w:type="spellStart"/>
            <w:r w:rsidRPr="006E155A">
              <w:rPr>
                <w:rFonts w:ascii="Times New Roman" w:hAnsi="Times New Roman"/>
                <w:sz w:val="14"/>
                <w:szCs w:val="18"/>
              </w:rPr>
              <w:t>Vacek</w:t>
            </w:r>
            <w:proofErr w:type="spellEnd"/>
            <w:r w:rsidRPr="006E155A">
              <w:rPr>
                <w:rFonts w:ascii="Times New Roman" w:hAnsi="Times New Roman"/>
                <w:sz w:val="14"/>
                <w:szCs w:val="18"/>
              </w:rPr>
              <w:t xml:space="preserve"> M.: Zbierka úloh z matematiky pre SOŠ a študijné odbory SOU 1. a 2. časť, SPN Bratislava 1989</w:t>
            </w:r>
          </w:p>
          <w:p w14:paraId="3BD0C6E1" w14:textId="77777777" w:rsidR="003611B0" w:rsidRPr="006E155A" w:rsidRDefault="003611B0" w:rsidP="003611B0">
            <w:pPr>
              <w:rPr>
                <w:rFonts w:ascii="Times New Roman" w:hAnsi="Times New Roman"/>
                <w:sz w:val="14"/>
                <w:szCs w:val="18"/>
                <w:lang w:val="en-US"/>
              </w:rPr>
            </w:pPr>
            <w:proofErr w:type="spellStart"/>
            <w:r w:rsidRPr="006E155A">
              <w:rPr>
                <w:rFonts w:ascii="Times New Roman" w:hAnsi="Times New Roman"/>
                <w:sz w:val="14"/>
                <w:szCs w:val="18"/>
                <w:lang w:val="en-US"/>
              </w:rPr>
              <w:t>Vošický</w:t>
            </w:r>
            <w:proofErr w:type="spellEnd"/>
            <w:r w:rsidRPr="006E155A">
              <w:rPr>
                <w:rFonts w:ascii="Times New Roman" w:hAnsi="Times New Roman"/>
                <w:sz w:val="14"/>
                <w:szCs w:val="18"/>
                <w:lang w:val="en-US"/>
              </w:rPr>
              <w:t xml:space="preserve"> </w:t>
            </w:r>
            <w:proofErr w:type="spellStart"/>
            <w:r w:rsidRPr="006E155A">
              <w:rPr>
                <w:rFonts w:ascii="Times New Roman" w:hAnsi="Times New Roman"/>
                <w:sz w:val="14"/>
                <w:szCs w:val="18"/>
                <w:lang w:val="en-US"/>
              </w:rPr>
              <w:t>Zdeněk</w:t>
            </w:r>
            <w:proofErr w:type="spellEnd"/>
            <w:r w:rsidRPr="006E155A">
              <w:rPr>
                <w:rFonts w:ascii="Times New Roman" w:hAnsi="Times New Roman"/>
                <w:sz w:val="14"/>
                <w:szCs w:val="18"/>
              </w:rPr>
              <w:t xml:space="preserve">: Matematika v </w:t>
            </w:r>
          </w:p>
          <w:p w14:paraId="536A86FF"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kocke pre stredné školy, Art </w:t>
            </w:r>
            <w:proofErr w:type="spellStart"/>
            <w:r w:rsidRPr="006E155A">
              <w:rPr>
                <w:rFonts w:ascii="Times New Roman" w:hAnsi="Times New Roman"/>
                <w:sz w:val="14"/>
                <w:szCs w:val="18"/>
              </w:rPr>
              <w:t>Area</w:t>
            </w:r>
            <w:proofErr w:type="spellEnd"/>
            <w:r w:rsidRPr="006E155A">
              <w:rPr>
                <w:rFonts w:ascii="Times New Roman" w:hAnsi="Times New Roman"/>
                <w:sz w:val="14"/>
                <w:szCs w:val="18"/>
              </w:rPr>
              <w:t xml:space="preserve"> 2OO1</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38C9B5A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p w14:paraId="2D49EF41"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086C5D91"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Rysovacie pomôcky</w:t>
            </w:r>
          </w:p>
          <w:p w14:paraId="404E4C0F"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Modely rovinných útvarov a telies</w:t>
            </w:r>
          </w:p>
          <w:p w14:paraId="16C8A0C3"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Kalkulačky</w:t>
            </w:r>
          </w:p>
          <w:p w14:paraId="29CC0CFE"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141B2FF0"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Internet </w:t>
            </w:r>
          </w:p>
          <w:p w14:paraId="720ABE7C" w14:textId="77777777" w:rsidR="003611B0" w:rsidRPr="006E155A" w:rsidRDefault="003611B0" w:rsidP="003611B0">
            <w:pPr>
              <w:rPr>
                <w:rFonts w:ascii="Times New Roman" w:hAnsi="Times New Roman"/>
                <w:sz w:val="18"/>
                <w:szCs w:val="18"/>
              </w:rPr>
            </w:pPr>
          </w:p>
        </w:tc>
      </w:tr>
      <w:tr w:rsidR="003611B0" w:rsidRPr="006E155A" w14:paraId="2EAAADAB"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tcPr>
          <w:p w14:paraId="5F26863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Kombinatorika, pravdepodobnosť,</w:t>
            </w:r>
          </w:p>
          <w:p w14:paraId="63F8120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štatistika</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tcPr>
          <w:p w14:paraId="3ED83770" w14:textId="77777777" w:rsidR="003611B0" w:rsidRPr="006E155A" w:rsidRDefault="003611B0" w:rsidP="003611B0">
            <w:pPr>
              <w:rPr>
                <w:rFonts w:ascii="Times New Roman" w:hAnsi="Times New Roman"/>
                <w:sz w:val="14"/>
                <w:szCs w:val="18"/>
              </w:rPr>
            </w:pPr>
            <w:proofErr w:type="spellStart"/>
            <w:r w:rsidRPr="006E155A">
              <w:rPr>
                <w:rFonts w:ascii="Times New Roman" w:hAnsi="Times New Roman"/>
                <w:sz w:val="14"/>
                <w:szCs w:val="18"/>
              </w:rPr>
              <w:t>Calda</w:t>
            </w:r>
            <w:proofErr w:type="spellEnd"/>
            <w:r w:rsidRPr="006E155A">
              <w:rPr>
                <w:rFonts w:ascii="Times New Roman" w:hAnsi="Times New Roman"/>
                <w:sz w:val="14"/>
                <w:szCs w:val="18"/>
              </w:rPr>
              <w:t xml:space="preserve"> E., Porubská E., Lamoš F., </w:t>
            </w:r>
            <w:proofErr w:type="spellStart"/>
            <w:r w:rsidRPr="006E155A">
              <w:rPr>
                <w:rFonts w:ascii="Times New Roman" w:hAnsi="Times New Roman"/>
                <w:sz w:val="14"/>
                <w:szCs w:val="18"/>
              </w:rPr>
              <w:t>Medek</w:t>
            </w:r>
            <w:proofErr w:type="spellEnd"/>
            <w:r w:rsidRPr="006E155A">
              <w:rPr>
                <w:rFonts w:ascii="Times New Roman" w:hAnsi="Times New Roman"/>
                <w:sz w:val="14"/>
                <w:szCs w:val="18"/>
              </w:rPr>
              <w:t xml:space="preserve"> V., Reháková A., </w:t>
            </w:r>
            <w:proofErr w:type="spellStart"/>
            <w:r w:rsidRPr="006E155A">
              <w:rPr>
                <w:rFonts w:ascii="Times New Roman" w:hAnsi="Times New Roman"/>
                <w:sz w:val="14"/>
                <w:szCs w:val="18"/>
              </w:rPr>
              <w:t>Trenčanský</w:t>
            </w:r>
            <w:proofErr w:type="spellEnd"/>
            <w:r w:rsidRPr="006E155A">
              <w:rPr>
                <w:rFonts w:ascii="Times New Roman" w:hAnsi="Times New Roman"/>
                <w:sz w:val="14"/>
                <w:szCs w:val="18"/>
              </w:rPr>
              <w:t xml:space="preserve"> I.: Matematika pre SOŠ 8.časť, SPN Bratislava 1987</w:t>
            </w:r>
          </w:p>
          <w:p w14:paraId="07D39391" w14:textId="77777777" w:rsidR="003611B0" w:rsidRPr="006E155A" w:rsidRDefault="003611B0" w:rsidP="003611B0">
            <w:pPr>
              <w:rPr>
                <w:rFonts w:ascii="Times New Roman" w:hAnsi="Times New Roman"/>
                <w:sz w:val="14"/>
                <w:szCs w:val="18"/>
              </w:rPr>
            </w:pPr>
            <w:r w:rsidRPr="006E155A">
              <w:rPr>
                <w:rFonts w:ascii="Times New Roman" w:hAnsi="Times New Roman"/>
                <w:sz w:val="14"/>
                <w:szCs w:val="18"/>
              </w:rPr>
              <w:t xml:space="preserve">Jirásek F., </w:t>
            </w:r>
            <w:proofErr w:type="spellStart"/>
            <w:r w:rsidRPr="006E155A">
              <w:rPr>
                <w:rFonts w:ascii="Times New Roman" w:hAnsi="Times New Roman"/>
                <w:sz w:val="14"/>
                <w:szCs w:val="18"/>
              </w:rPr>
              <w:t>Braniš</w:t>
            </w:r>
            <w:proofErr w:type="spellEnd"/>
            <w:r w:rsidRPr="006E155A">
              <w:rPr>
                <w:rFonts w:ascii="Times New Roman" w:hAnsi="Times New Roman"/>
                <w:sz w:val="14"/>
                <w:szCs w:val="18"/>
              </w:rPr>
              <w:t xml:space="preserve"> K., Horák S., </w:t>
            </w:r>
            <w:proofErr w:type="spellStart"/>
            <w:r w:rsidRPr="006E155A">
              <w:rPr>
                <w:rFonts w:ascii="Times New Roman" w:hAnsi="Times New Roman"/>
                <w:sz w:val="14"/>
                <w:szCs w:val="18"/>
              </w:rPr>
              <w:t>Vacek</w:t>
            </w:r>
            <w:proofErr w:type="spellEnd"/>
            <w:r w:rsidRPr="006E155A">
              <w:rPr>
                <w:rFonts w:ascii="Times New Roman" w:hAnsi="Times New Roman"/>
                <w:sz w:val="14"/>
                <w:szCs w:val="18"/>
              </w:rPr>
              <w:t xml:space="preserve"> M.: Zbierka úloh z matematiky pre SOŠ a študijné odbory SOU 2.časť, SPN Bratislava 1989</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AD0C6EA"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Dataprojektor</w:t>
            </w:r>
          </w:p>
          <w:p w14:paraId="166BE36A"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Notebook</w:t>
            </w:r>
          </w:p>
          <w:p w14:paraId="44001C45"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PC</w:t>
            </w:r>
          </w:p>
          <w:p w14:paraId="534956D6"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Tabuľa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3F952C6E"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Kalkulačky</w:t>
            </w:r>
          </w:p>
          <w:p w14:paraId="58D645E3" w14:textId="77777777" w:rsidR="003611B0" w:rsidRPr="006E155A" w:rsidRDefault="003611B0" w:rsidP="003611B0">
            <w:pPr>
              <w:rPr>
                <w:rFonts w:ascii="Times New Roman" w:hAnsi="Times New Roman"/>
                <w:sz w:val="18"/>
                <w:szCs w:val="18"/>
              </w:rPr>
            </w:pPr>
          </w:p>
          <w:p w14:paraId="2F43EBB5" w14:textId="77777777" w:rsidR="003611B0" w:rsidRPr="006E155A" w:rsidRDefault="003611B0" w:rsidP="003611B0">
            <w:pPr>
              <w:rPr>
                <w:rFonts w:ascii="Times New Roman" w:hAnsi="Times New Roman"/>
                <w:sz w:val="18"/>
                <w:szCs w:val="18"/>
              </w:rPr>
            </w:pPr>
          </w:p>
        </w:tc>
        <w:tc>
          <w:tcPr>
            <w:tcW w:w="1497" w:type="dxa"/>
            <w:tcBorders>
              <w:top w:val="thinThickSmallGap" w:sz="12" w:space="0" w:color="auto"/>
              <w:left w:val="thinThickSmallGap" w:sz="12" w:space="0" w:color="auto"/>
              <w:bottom w:val="thinThickSmallGap" w:sz="12" w:space="0" w:color="auto"/>
              <w:right w:val="thinThickSmallGap" w:sz="12" w:space="0" w:color="auto"/>
            </w:tcBorders>
          </w:tcPr>
          <w:p w14:paraId="5BB65B37" w14:textId="77777777" w:rsidR="003611B0" w:rsidRPr="006E155A" w:rsidRDefault="003611B0" w:rsidP="003611B0">
            <w:pPr>
              <w:rPr>
                <w:rFonts w:ascii="Times New Roman" w:hAnsi="Times New Roman"/>
                <w:sz w:val="18"/>
                <w:szCs w:val="18"/>
              </w:rPr>
            </w:pPr>
            <w:r w:rsidRPr="006E155A">
              <w:rPr>
                <w:rFonts w:ascii="Times New Roman" w:hAnsi="Times New Roman"/>
                <w:sz w:val="18"/>
                <w:szCs w:val="18"/>
              </w:rPr>
              <w:t xml:space="preserve">Internet </w:t>
            </w:r>
          </w:p>
          <w:p w14:paraId="7DD62C5C" w14:textId="77777777" w:rsidR="003611B0" w:rsidRPr="006E155A" w:rsidRDefault="003611B0" w:rsidP="003611B0">
            <w:pPr>
              <w:rPr>
                <w:rFonts w:ascii="Times New Roman" w:hAnsi="Times New Roman"/>
                <w:sz w:val="18"/>
                <w:szCs w:val="18"/>
              </w:rPr>
            </w:pPr>
          </w:p>
          <w:p w14:paraId="1C70CE65" w14:textId="77777777" w:rsidR="003611B0" w:rsidRPr="006E155A" w:rsidRDefault="003611B0" w:rsidP="003611B0">
            <w:pPr>
              <w:rPr>
                <w:rFonts w:ascii="Times New Roman" w:hAnsi="Times New Roman"/>
                <w:sz w:val="18"/>
                <w:szCs w:val="18"/>
              </w:rPr>
            </w:pPr>
          </w:p>
        </w:tc>
      </w:tr>
    </w:tbl>
    <w:p w14:paraId="64D53CB4" w14:textId="77777777" w:rsidR="003611B0" w:rsidRDefault="003611B0" w:rsidP="003611B0">
      <w:pPr>
        <w:rPr>
          <w:rFonts w:ascii="Times New Roman" w:hAnsi="Times New Roman"/>
          <w:b/>
          <w:color w:val="C0C0C0"/>
          <w:sz w:val="20"/>
          <w:szCs w:val="20"/>
        </w:rPr>
      </w:pPr>
    </w:p>
    <w:p w14:paraId="6386BF72" w14:textId="77777777" w:rsidR="003611B0" w:rsidRPr="006E155A" w:rsidRDefault="003611B0" w:rsidP="003611B0">
      <w:pPr>
        <w:rPr>
          <w:rFonts w:ascii="Times New Roman" w:hAnsi="Times New Roman"/>
          <w:b/>
          <w:color w:val="C0C0C0"/>
          <w:sz w:val="20"/>
          <w:szCs w:val="20"/>
        </w:rPr>
        <w:sectPr w:rsidR="003611B0" w:rsidRPr="006E155A" w:rsidSect="003611B0">
          <w:pgSz w:w="11906" w:h="16838"/>
          <w:pgMar w:top="1418" w:right="1418" w:bottom="1418" w:left="1418" w:header="709" w:footer="709" w:gutter="0"/>
          <w:cols w:space="720"/>
          <w:docGrid w:linePitch="360"/>
        </w:sectPr>
      </w:pPr>
    </w:p>
    <w:tbl>
      <w:tblPr>
        <w:tblpPr w:leftFromText="141" w:rightFromText="141" w:vertAnchor="page" w:horzAnchor="margin" w:tblpY="1171"/>
        <w:tblW w:w="1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7"/>
        <w:gridCol w:w="662"/>
        <w:gridCol w:w="1880"/>
        <w:gridCol w:w="3556"/>
        <w:gridCol w:w="3090"/>
        <w:gridCol w:w="1555"/>
        <w:gridCol w:w="1520"/>
      </w:tblGrid>
      <w:tr w:rsidR="003611B0" w:rsidRPr="006E155A" w14:paraId="000426F2" w14:textId="77777777" w:rsidTr="003611B0">
        <w:trPr>
          <w:trHeight w:val="570"/>
        </w:trPr>
        <w:tc>
          <w:tcPr>
            <w:tcW w:w="8635" w:type="dxa"/>
            <w:gridSpan w:val="4"/>
            <w:tcBorders>
              <w:top w:val="double" w:sz="4" w:space="0" w:color="auto"/>
              <w:left w:val="double" w:sz="4" w:space="0" w:color="auto"/>
              <w:bottom w:val="double" w:sz="4" w:space="0" w:color="auto"/>
              <w:right w:val="double" w:sz="4" w:space="0" w:color="auto"/>
            </w:tcBorders>
            <w:shd w:val="clear" w:color="auto" w:fill="auto"/>
          </w:tcPr>
          <w:p w14:paraId="436B747F"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b/>
                <w:sz w:val="18"/>
                <w:szCs w:val="18"/>
              </w:rPr>
              <w:t xml:space="preserve">ROZPIS  UČIVA PREDMETU:   </w:t>
            </w:r>
            <w:r w:rsidRPr="006E155A">
              <w:rPr>
                <w:rFonts w:ascii="Times New Roman" w:eastAsia="Times New Roman" w:hAnsi="Times New Roman"/>
                <w:b/>
                <w:sz w:val="28"/>
                <w:szCs w:val="28"/>
              </w:rPr>
              <w:t xml:space="preserve">MATEMATIKA             </w:t>
            </w:r>
            <w:r w:rsidRPr="006E155A">
              <w:rPr>
                <w:rFonts w:ascii="Times New Roman" w:eastAsia="Times New Roman" w:hAnsi="Times New Roman"/>
                <w:sz w:val="18"/>
                <w:szCs w:val="18"/>
              </w:rPr>
              <w:t xml:space="preserve">ROČNÍK:  </w:t>
            </w:r>
            <w:r w:rsidRPr="006E155A">
              <w:rPr>
                <w:rFonts w:ascii="Times New Roman" w:eastAsia="Times New Roman" w:hAnsi="Times New Roman"/>
                <w:b/>
                <w:sz w:val="28"/>
                <w:szCs w:val="28"/>
              </w:rPr>
              <w:t>PRVÝ</w:t>
            </w:r>
          </w:p>
        </w:tc>
        <w:tc>
          <w:tcPr>
            <w:tcW w:w="6165" w:type="dxa"/>
            <w:gridSpan w:val="3"/>
            <w:tcBorders>
              <w:top w:val="double" w:sz="4" w:space="0" w:color="auto"/>
              <w:left w:val="double" w:sz="4" w:space="0" w:color="auto"/>
              <w:bottom w:val="double" w:sz="4" w:space="0" w:color="auto"/>
              <w:right w:val="double" w:sz="4" w:space="0" w:color="auto"/>
            </w:tcBorders>
            <w:shd w:val="clear" w:color="auto" w:fill="auto"/>
          </w:tcPr>
          <w:p w14:paraId="0C60FE30"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b/>
              </w:rPr>
              <w:t>2 hodiny týždenne, spolu 66 vyučovacích hodín</w:t>
            </w:r>
          </w:p>
        </w:tc>
      </w:tr>
      <w:tr w:rsidR="003611B0" w:rsidRPr="006E155A" w14:paraId="34B78C6A" w14:textId="77777777" w:rsidTr="003611B0">
        <w:trPr>
          <w:trHeight w:val="619"/>
        </w:trPr>
        <w:tc>
          <w:tcPr>
            <w:tcW w:w="2537"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3A56CB89" w14:textId="77777777" w:rsidR="003611B0" w:rsidRPr="006E155A" w:rsidRDefault="003611B0" w:rsidP="003611B0">
            <w:pPr>
              <w:spacing w:after="0" w:line="240" w:lineRule="auto"/>
              <w:rPr>
                <w:rFonts w:ascii="Times New Roman" w:eastAsia="Times New Roman" w:hAnsi="Times New Roman"/>
                <w:b/>
                <w:sz w:val="18"/>
                <w:szCs w:val="18"/>
              </w:rPr>
            </w:pPr>
            <w:r w:rsidRPr="006E155A">
              <w:rPr>
                <w:rFonts w:ascii="Times New Roman" w:eastAsia="Times New Roman" w:hAnsi="Times New Roman"/>
                <w:b/>
                <w:sz w:val="18"/>
                <w:szCs w:val="18"/>
              </w:rPr>
              <w:t>Názov tematického celku</w:t>
            </w:r>
          </w:p>
          <w:p w14:paraId="2ECB1466" w14:textId="77777777" w:rsidR="003611B0" w:rsidRPr="006E155A" w:rsidRDefault="003611B0" w:rsidP="003611B0">
            <w:pPr>
              <w:spacing w:after="0" w:line="240" w:lineRule="auto"/>
              <w:rPr>
                <w:rFonts w:ascii="Times New Roman" w:eastAsia="Times New Roman" w:hAnsi="Times New Roman"/>
                <w:b/>
                <w:sz w:val="18"/>
                <w:szCs w:val="18"/>
              </w:rPr>
            </w:pPr>
            <w:r w:rsidRPr="006E155A">
              <w:rPr>
                <w:rFonts w:ascii="Times New Roman" w:eastAsia="Times New Roman" w:hAnsi="Times New Roman"/>
                <w:b/>
                <w:sz w:val="18"/>
                <w:szCs w:val="18"/>
              </w:rPr>
              <w:t xml:space="preserve">Témy </w:t>
            </w:r>
          </w:p>
        </w:tc>
        <w:tc>
          <w:tcPr>
            <w:tcW w:w="662"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FDA5549" w14:textId="77777777" w:rsidR="003611B0" w:rsidRPr="006E155A" w:rsidRDefault="003611B0" w:rsidP="003611B0">
            <w:pPr>
              <w:spacing w:after="0" w:line="240" w:lineRule="auto"/>
              <w:rPr>
                <w:rFonts w:ascii="Times New Roman" w:eastAsia="Times New Roman" w:hAnsi="Times New Roman"/>
                <w:b/>
                <w:sz w:val="18"/>
                <w:szCs w:val="18"/>
              </w:rPr>
            </w:pPr>
            <w:r w:rsidRPr="006E155A">
              <w:rPr>
                <w:rFonts w:ascii="Times New Roman" w:eastAsia="Times New Roman" w:hAnsi="Times New Roman"/>
                <w:b/>
                <w:sz w:val="18"/>
                <w:szCs w:val="18"/>
              </w:rPr>
              <w:t>Hodiny</w:t>
            </w:r>
          </w:p>
        </w:tc>
        <w:tc>
          <w:tcPr>
            <w:tcW w:w="188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606AF41" w14:textId="77777777" w:rsidR="003611B0" w:rsidRPr="006E155A" w:rsidRDefault="003611B0" w:rsidP="003611B0">
            <w:pPr>
              <w:spacing w:after="0" w:line="240" w:lineRule="auto"/>
              <w:jc w:val="center"/>
              <w:rPr>
                <w:rFonts w:ascii="Times New Roman" w:eastAsia="Times New Roman" w:hAnsi="Times New Roman"/>
                <w:b/>
                <w:sz w:val="18"/>
                <w:szCs w:val="18"/>
              </w:rPr>
            </w:pPr>
            <w:proofErr w:type="spellStart"/>
            <w:r w:rsidRPr="006E155A">
              <w:rPr>
                <w:rFonts w:ascii="Times New Roman" w:eastAsia="Times New Roman" w:hAnsi="Times New Roman"/>
                <w:b/>
                <w:sz w:val="18"/>
                <w:szCs w:val="18"/>
              </w:rPr>
              <w:t>Medzipredmetové</w:t>
            </w:r>
            <w:proofErr w:type="spellEnd"/>
            <w:r w:rsidRPr="006E155A">
              <w:rPr>
                <w:rFonts w:ascii="Times New Roman" w:eastAsia="Times New Roman" w:hAnsi="Times New Roman"/>
                <w:b/>
                <w:sz w:val="18"/>
                <w:szCs w:val="18"/>
              </w:rPr>
              <w:t xml:space="preserve"> vzťahy</w:t>
            </w:r>
          </w:p>
        </w:tc>
        <w:tc>
          <w:tcPr>
            <w:tcW w:w="355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97E335F" w14:textId="77777777" w:rsidR="003611B0" w:rsidRPr="006E155A" w:rsidRDefault="003611B0" w:rsidP="003611B0">
            <w:pPr>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Očakávané</w:t>
            </w:r>
          </w:p>
          <w:p w14:paraId="3985866C" w14:textId="77777777" w:rsidR="003611B0" w:rsidRPr="006E155A" w:rsidRDefault="003611B0" w:rsidP="003611B0">
            <w:pPr>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vzdelávacie výstupy</w:t>
            </w:r>
          </w:p>
        </w:tc>
        <w:tc>
          <w:tcPr>
            <w:tcW w:w="309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282BEF1" w14:textId="77777777" w:rsidR="003611B0" w:rsidRPr="006E155A" w:rsidRDefault="003611B0" w:rsidP="003611B0">
            <w:pPr>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Kritériá hodnotenia vzdelávacích výstupov</w:t>
            </w:r>
          </w:p>
        </w:tc>
        <w:tc>
          <w:tcPr>
            <w:tcW w:w="155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7CE3F7FE" w14:textId="77777777" w:rsidR="003611B0" w:rsidRPr="006E155A" w:rsidRDefault="003611B0" w:rsidP="003611B0">
            <w:pPr>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Metódy hodnotenia</w:t>
            </w:r>
          </w:p>
        </w:tc>
        <w:tc>
          <w:tcPr>
            <w:tcW w:w="1520"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50ADC050" w14:textId="77777777" w:rsidR="003611B0" w:rsidRPr="006E155A" w:rsidRDefault="003611B0" w:rsidP="003611B0">
            <w:pPr>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Prostriedky hodnotenia</w:t>
            </w:r>
          </w:p>
        </w:tc>
      </w:tr>
      <w:tr w:rsidR="003611B0" w:rsidRPr="006E155A" w14:paraId="11004EF4" w14:textId="77777777" w:rsidTr="003611B0">
        <w:trPr>
          <w:trHeight w:val="720"/>
        </w:trPr>
        <w:tc>
          <w:tcPr>
            <w:tcW w:w="2537" w:type="dxa"/>
            <w:tcBorders>
              <w:top w:val="double" w:sz="4" w:space="0" w:color="auto"/>
              <w:left w:val="double" w:sz="4" w:space="0" w:color="auto"/>
              <w:bottom w:val="double" w:sz="4" w:space="0" w:color="auto"/>
              <w:right w:val="single" w:sz="4" w:space="0" w:color="auto"/>
            </w:tcBorders>
            <w:shd w:val="clear" w:color="auto" w:fill="66FFFF"/>
            <w:vAlign w:val="center"/>
          </w:tcPr>
          <w:p w14:paraId="00927FB3" w14:textId="77777777" w:rsidR="003611B0" w:rsidRPr="006E155A" w:rsidRDefault="003611B0" w:rsidP="003611B0">
            <w:pPr>
              <w:tabs>
                <w:tab w:val="left" w:pos="3078"/>
              </w:tabs>
              <w:spacing w:after="0" w:line="240" w:lineRule="auto"/>
              <w:rPr>
                <w:rFonts w:ascii="Times New Roman" w:eastAsia="Times New Roman" w:hAnsi="Times New Roman"/>
                <w:b/>
                <w:sz w:val="18"/>
                <w:szCs w:val="18"/>
              </w:rPr>
            </w:pPr>
            <w:r w:rsidRPr="006E155A">
              <w:rPr>
                <w:rFonts w:ascii="Times New Roman" w:eastAsia="Times New Roman" w:hAnsi="Times New Roman"/>
                <w:b/>
                <w:sz w:val="18"/>
                <w:szCs w:val="18"/>
              </w:rPr>
              <w:t xml:space="preserve"> Čísla, premenná  </w:t>
            </w:r>
          </w:p>
          <w:p w14:paraId="0F39AA8E" w14:textId="77777777" w:rsidR="003611B0" w:rsidRPr="006E155A" w:rsidRDefault="003611B0" w:rsidP="003611B0">
            <w:pPr>
              <w:tabs>
                <w:tab w:val="left" w:pos="3078"/>
              </w:tabs>
              <w:spacing w:after="0" w:line="240" w:lineRule="auto"/>
              <w:rPr>
                <w:rFonts w:ascii="Times New Roman" w:eastAsia="Times New Roman" w:hAnsi="Times New Roman"/>
                <w:b/>
                <w:sz w:val="18"/>
                <w:szCs w:val="18"/>
              </w:rPr>
            </w:pPr>
            <w:r w:rsidRPr="006E155A">
              <w:rPr>
                <w:rFonts w:ascii="Times New Roman" w:eastAsia="Times New Roman" w:hAnsi="Times New Roman"/>
                <w:b/>
                <w:sz w:val="18"/>
                <w:szCs w:val="18"/>
              </w:rPr>
              <w:t xml:space="preserve"> a počtové výkony s  číslami</w:t>
            </w:r>
          </w:p>
        </w:tc>
        <w:tc>
          <w:tcPr>
            <w:tcW w:w="662" w:type="dxa"/>
            <w:tcBorders>
              <w:top w:val="double" w:sz="4" w:space="0" w:color="auto"/>
              <w:left w:val="single" w:sz="4" w:space="0" w:color="auto"/>
              <w:bottom w:val="double" w:sz="4" w:space="0" w:color="auto"/>
              <w:right w:val="single" w:sz="4" w:space="0" w:color="auto"/>
            </w:tcBorders>
            <w:shd w:val="clear" w:color="auto" w:fill="66FFFF"/>
            <w:vAlign w:val="center"/>
          </w:tcPr>
          <w:p w14:paraId="3250C9BA" w14:textId="77777777" w:rsidR="003611B0" w:rsidRPr="006E155A" w:rsidRDefault="003611B0" w:rsidP="003611B0">
            <w:pPr>
              <w:tabs>
                <w:tab w:val="left" w:pos="3078"/>
              </w:tabs>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41</w:t>
            </w:r>
          </w:p>
        </w:tc>
        <w:tc>
          <w:tcPr>
            <w:tcW w:w="1880" w:type="dxa"/>
            <w:tcBorders>
              <w:top w:val="double" w:sz="4" w:space="0" w:color="auto"/>
              <w:left w:val="single" w:sz="4" w:space="0" w:color="auto"/>
              <w:bottom w:val="double" w:sz="4" w:space="0" w:color="auto"/>
              <w:right w:val="single" w:sz="4" w:space="0" w:color="auto"/>
            </w:tcBorders>
            <w:shd w:val="clear" w:color="auto" w:fill="66FFFF"/>
          </w:tcPr>
          <w:p w14:paraId="6057B621" w14:textId="77777777" w:rsidR="003611B0" w:rsidRPr="006E155A" w:rsidRDefault="003611B0" w:rsidP="003611B0">
            <w:pPr>
              <w:spacing w:after="0" w:line="240" w:lineRule="auto"/>
              <w:rPr>
                <w:rFonts w:ascii="Times New Roman" w:eastAsia="Times New Roman" w:hAnsi="Times New Roman"/>
                <w:sz w:val="18"/>
                <w:szCs w:val="18"/>
              </w:rPr>
            </w:pPr>
          </w:p>
        </w:tc>
        <w:tc>
          <w:tcPr>
            <w:tcW w:w="3555" w:type="dxa"/>
            <w:tcBorders>
              <w:top w:val="double" w:sz="4" w:space="0" w:color="auto"/>
              <w:left w:val="single" w:sz="4" w:space="0" w:color="auto"/>
              <w:bottom w:val="double" w:sz="4" w:space="0" w:color="auto"/>
              <w:right w:val="single" w:sz="4" w:space="0" w:color="auto"/>
            </w:tcBorders>
            <w:shd w:val="clear" w:color="auto" w:fill="66FFFF"/>
            <w:vAlign w:val="center"/>
          </w:tcPr>
          <w:p w14:paraId="1FF2F21C" w14:textId="77777777" w:rsidR="003611B0" w:rsidRPr="006E155A" w:rsidRDefault="003611B0" w:rsidP="003611B0">
            <w:pPr>
              <w:tabs>
                <w:tab w:val="left" w:pos="3078"/>
              </w:tabs>
              <w:spacing w:after="0" w:line="240" w:lineRule="auto"/>
              <w:jc w:val="center"/>
              <w:rPr>
                <w:rFonts w:ascii="Times New Roman" w:eastAsia="Times New Roman" w:hAnsi="Times New Roman"/>
                <w:sz w:val="18"/>
                <w:szCs w:val="18"/>
              </w:rPr>
            </w:pPr>
            <w:r w:rsidRPr="006E155A">
              <w:rPr>
                <w:rFonts w:ascii="Times New Roman" w:eastAsia="Times New Roman" w:hAnsi="Times New Roman"/>
                <w:b/>
                <w:sz w:val="18"/>
                <w:szCs w:val="18"/>
              </w:rPr>
              <w:t>Žiak má:</w:t>
            </w:r>
          </w:p>
        </w:tc>
        <w:tc>
          <w:tcPr>
            <w:tcW w:w="3090" w:type="dxa"/>
            <w:tcBorders>
              <w:top w:val="double" w:sz="4" w:space="0" w:color="auto"/>
              <w:left w:val="single" w:sz="4" w:space="0" w:color="auto"/>
              <w:bottom w:val="double" w:sz="4" w:space="0" w:color="auto"/>
              <w:right w:val="single" w:sz="4" w:space="0" w:color="auto"/>
            </w:tcBorders>
            <w:shd w:val="clear" w:color="auto" w:fill="66FFFF"/>
            <w:vAlign w:val="center"/>
          </w:tcPr>
          <w:p w14:paraId="463EDD5C" w14:textId="77777777" w:rsidR="003611B0" w:rsidRPr="006E155A" w:rsidRDefault="003611B0" w:rsidP="003611B0">
            <w:pPr>
              <w:tabs>
                <w:tab w:val="left" w:pos="3078"/>
              </w:tabs>
              <w:spacing w:after="0" w:line="240" w:lineRule="auto"/>
              <w:ind w:left="108" w:hanging="108"/>
              <w:jc w:val="center"/>
              <w:rPr>
                <w:rFonts w:ascii="Times New Roman" w:eastAsia="Times New Roman" w:hAnsi="Times New Roman"/>
                <w:sz w:val="18"/>
                <w:szCs w:val="18"/>
              </w:rPr>
            </w:pPr>
            <w:r w:rsidRPr="006E155A">
              <w:rPr>
                <w:rFonts w:ascii="Times New Roman" w:eastAsia="Times New Roman" w:hAnsi="Times New Roman"/>
                <w:b/>
                <w:sz w:val="18"/>
                <w:szCs w:val="18"/>
              </w:rPr>
              <w:t>Žiak:</w:t>
            </w:r>
          </w:p>
        </w:tc>
        <w:tc>
          <w:tcPr>
            <w:tcW w:w="1555" w:type="dxa"/>
            <w:tcBorders>
              <w:top w:val="double" w:sz="4" w:space="0" w:color="auto"/>
              <w:left w:val="single" w:sz="4" w:space="0" w:color="auto"/>
              <w:bottom w:val="double" w:sz="4" w:space="0" w:color="auto"/>
              <w:right w:val="single" w:sz="4" w:space="0" w:color="auto"/>
            </w:tcBorders>
            <w:shd w:val="clear" w:color="auto" w:fill="66FFFF"/>
          </w:tcPr>
          <w:p w14:paraId="74BEED4F" w14:textId="77777777" w:rsidR="003611B0" w:rsidRPr="006E155A" w:rsidRDefault="003611B0" w:rsidP="003611B0">
            <w:pPr>
              <w:spacing w:after="0" w:line="240" w:lineRule="auto"/>
              <w:rPr>
                <w:rFonts w:ascii="Times New Roman" w:eastAsia="Times New Roman" w:hAnsi="Times New Roman"/>
                <w:sz w:val="18"/>
                <w:szCs w:val="18"/>
              </w:rPr>
            </w:pPr>
          </w:p>
        </w:tc>
        <w:tc>
          <w:tcPr>
            <w:tcW w:w="1520" w:type="dxa"/>
            <w:tcBorders>
              <w:top w:val="double" w:sz="4" w:space="0" w:color="auto"/>
              <w:left w:val="single" w:sz="4" w:space="0" w:color="auto"/>
              <w:bottom w:val="double" w:sz="4" w:space="0" w:color="auto"/>
              <w:right w:val="double" w:sz="4" w:space="0" w:color="auto"/>
            </w:tcBorders>
            <w:shd w:val="clear" w:color="auto" w:fill="66FFFF"/>
          </w:tcPr>
          <w:p w14:paraId="5BA2D633" w14:textId="77777777" w:rsidR="003611B0" w:rsidRPr="006E155A" w:rsidRDefault="003611B0" w:rsidP="003611B0">
            <w:pPr>
              <w:spacing w:after="0" w:line="240" w:lineRule="auto"/>
              <w:rPr>
                <w:rFonts w:ascii="Times New Roman" w:eastAsia="Times New Roman" w:hAnsi="Times New Roman"/>
                <w:sz w:val="18"/>
                <w:szCs w:val="18"/>
              </w:rPr>
            </w:pPr>
          </w:p>
        </w:tc>
      </w:tr>
      <w:tr w:rsidR="003611B0" w:rsidRPr="006E155A" w14:paraId="71867732" w14:textId="77777777" w:rsidTr="003611B0">
        <w:trPr>
          <w:trHeight w:val="6495"/>
        </w:trPr>
        <w:tc>
          <w:tcPr>
            <w:tcW w:w="2537" w:type="dxa"/>
            <w:tcBorders>
              <w:top w:val="double" w:sz="4" w:space="0" w:color="auto"/>
              <w:left w:val="double" w:sz="4" w:space="0" w:color="auto"/>
              <w:bottom w:val="double" w:sz="4" w:space="0" w:color="auto"/>
              <w:right w:val="single" w:sz="4" w:space="0" w:color="auto"/>
            </w:tcBorders>
            <w:shd w:val="clear" w:color="auto" w:fill="auto"/>
          </w:tcPr>
          <w:p w14:paraId="53E193BF"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Číslo, číslica, počítanie spamäti a premeny jednotiek </w:t>
            </w:r>
          </w:p>
          <w:p w14:paraId="0FEDED91" w14:textId="77777777" w:rsidR="003611B0" w:rsidRPr="006E155A" w:rsidRDefault="003611B0" w:rsidP="003611B0">
            <w:pPr>
              <w:spacing w:after="0"/>
              <w:rPr>
                <w:rFonts w:ascii="Times New Roman" w:eastAsia="Times New Roman" w:hAnsi="Times New Roman"/>
                <w:sz w:val="18"/>
                <w:szCs w:val="18"/>
              </w:rPr>
            </w:pPr>
          </w:p>
          <w:p w14:paraId="35BF8BB9" w14:textId="77777777" w:rsidR="003611B0" w:rsidRPr="006E155A" w:rsidRDefault="003611B0" w:rsidP="003611B0">
            <w:pPr>
              <w:spacing w:after="0"/>
              <w:rPr>
                <w:rFonts w:ascii="Times New Roman" w:eastAsia="Times New Roman" w:hAnsi="Times New Roman"/>
                <w:sz w:val="18"/>
                <w:szCs w:val="18"/>
              </w:rPr>
            </w:pPr>
          </w:p>
          <w:p w14:paraId="10600CF4" w14:textId="77777777" w:rsidR="003611B0" w:rsidRPr="006E155A" w:rsidRDefault="003611B0" w:rsidP="003611B0">
            <w:pPr>
              <w:spacing w:after="0"/>
              <w:rPr>
                <w:rFonts w:ascii="Times New Roman" w:eastAsia="Times New Roman" w:hAnsi="Times New Roman"/>
                <w:sz w:val="18"/>
                <w:szCs w:val="18"/>
              </w:rPr>
            </w:pPr>
          </w:p>
          <w:p w14:paraId="4FDDB0D3" w14:textId="77777777" w:rsidR="003611B0" w:rsidRPr="006E155A" w:rsidRDefault="003611B0" w:rsidP="003611B0">
            <w:pPr>
              <w:spacing w:after="0"/>
              <w:rPr>
                <w:rFonts w:ascii="Times New Roman" w:eastAsia="Times New Roman" w:hAnsi="Times New Roman"/>
                <w:sz w:val="18"/>
                <w:szCs w:val="18"/>
              </w:rPr>
            </w:pPr>
          </w:p>
          <w:p w14:paraId="06D573BC"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Reálne čísla, vlastnosti, operácie s desatinnými číslami a zlomkami, porovnávanie,   zaokrúhľovanie,  počítanie s kalkulačkou aj bez nej</w:t>
            </w:r>
          </w:p>
          <w:p w14:paraId="45C5A80C" w14:textId="77777777" w:rsidR="003611B0" w:rsidRPr="006E155A" w:rsidRDefault="003611B0" w:rsidP="003611B0">
            <w:pPr>
              <w:spacing w:after="0"/>
              <w:rPr>
                <w:rFonts w:ascii="Times New Roman" w:eastAsia="Times New Roman" w:hAnsi="Times New Roman"/>
                <w:sz w:val="18"/>
                <w:szCs w:val="18"/>
              </w:rPr>
            </w:pPr>
          </w:p>
          <w:p w14:paraId="4ACCA967" w14:textId="77777777" w:rsidR="003611B0" w:rsidRPr="006E155A" w:rsidRDefault="003611B0" w:rsidP="003611B0">
            <w:pPr>
              <w:spacing w:after="0"/>
              <w:rPr>
                <w:rFonts w:ascii="Times New Roman" w:eastAsia="Times New Roman" w:hAnsi="Times New Roman"/>
                <w:sz w:val="18"/>
                <w:szCs w:val="18"/>
              </w:rPr>
            </w:pPr>
          </w:p>
          <w:p w14:paraId="288BB47A"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Mocniny s prirodzeným  a celým exponentom</w:t>
            </w:r>
          </w:p>
          <w:p w14:paraId="129780EB" w14:textId="77777777" w:rsidR="003611B0" w:rsidRPr="006E155A" w:rsidRDefault="003611B0" w:rsidP="003611B0">
            <w:pPr>
              <w:spacing w:after="0"/>
              <w:rPr>
                <w:rFonts w:ascii="Times New Roman" w:eastAsia="Times New Roman" w:hAnsi="Times New Roman"/>
                <w:sz w:val="18"/>
                <w:szCs w:val="18"/>
              </w:rPr>
            </w:pPr>
          </w:p>
          <w:p w14:paraId="59396D9E" w14:textId="77777777" w:rsidR="003611B0" w:rsidRPr="006E155A" w:rsidRDefault="003611B0" w:rsidP="003611B0">
            <w:pPr>
              <w:spacing w:after="0"/>
              <w:rPr>
                <w:rFonts w:ascii="Times New Roman" w:eastAsia="Times New Roman" w:hAnsi="Times New Roman"/>
                <w:sz w:val="18"/>
                <w:szCs w:val="18"/>
              </w:rPr>
            </w:pPr>
          </w:p>
          <w:p w14:paraId="0B2F33B9"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Operácie s reálnymi číslami v tvare a.10</w:t>
            </w:r>
            <w:r w:rsidRPr="006E155A">
              <w:rPr>
                <w:rFonts w:ascii="Times New Roman" w:eastAsia="Times New Roman" w:hAnsi="Times New Roman"/>
                <w:sz w:val="18"/>
                <w:szCs w:val="18"/>
                <w:vertAlign w:val="superscript"/>
              </w:rPr>
              <w:t>n</w:t>
            </w:r>
          </w:p>
          <w:p w14:paraId="2CDFF435"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premeny jednotiek</w:t>
            </w:r>
          </w:p>
          <w:p w14:paraId="26A87158" w14:textId="77777777" w:rsidR="003611B0" w:rsidRPr="006E155A" w:rsidRDefault="003611B0" w:rsidP="003611B0">
            <w:pPr>
              <w:spacing w:after="0"/>
              <w:rPr>
                <w:rFonts w:ascii="Times New Roman" w:eastAsia="Times New Roman" w:hAnsi="Times New Roman"/>
                <w:sz w:val="18"/>
                <w:szCs w:val="18"/>
              </w:rPr>
            </w:pPr>
          </w:p>
          <w:p w14:paraId="2710F983"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Priama a nepriama úmernosť, trojčlenka</w:t>
            </w:r>
          </w:p>
          <w:p w14:paraId="5140E770" w14:textId="77777777" w:rsidR="003611B0" w:rsidRPr="006E155A" w:rsidRDefault="003611B0" w:rsidP="003611B0">
            <w:pPr>
              <w:spacing w:after="0"/>
              <w:rPr>
                <w:rFonts w:ascii="Times New Roman" w:eastAsia="Times New Roman" w:hAnsi="Times New Roman"/>
                <w:sz w:val="18"/>
                <w:szCs w:val="18"/>
              </w:rPr>
            </w:pPr>
          </w:p>
          <w:p w14:paraId="41FB8D27"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Percento, promile,  </w:t>
            </w:r>
          </w:p>
          <w:p w14:paraId="6A62E65C"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pomer a mierka mapy</w:t>
            </w:r>
          </w:p>
          <w:p w14:paraId="6F2C456A" w14:textId="77777777" w:rsidR="003611B0" w:rsidRPr="006E155A" w:rsidRDefault="003611B0" w:rsidP="003611B0">
            <w:pPr>
              <w:spacing w:after="0"/>
              <w:rPr>
                <w:rFonts w:ascii="Times New Roman" w:eastAsia="Times New Roman" w:hAnsi="Times New Roman"/>
                <w:sz w:val="18"/>
                <w:szCs w:val="18"/>
              </w:rPr>
            </w:pPr>
          </w:p>
          <w:p w14:paraId="106FE63A"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i/>
                <w:sz w:val="18"/>
                <w:szCs w:val="18"/>
                <w:u w:val="single"/>
              </w:rPr>
              <w:t>Finančná gramotnosť A:</w:t>
            </w:r>
            <w:r w:rsidRPr="006E155A">
              <w:rPr>
                <w:rFonts w:ascii="Times New Roman" w:eastAsia="Times New Roman" w:hAnsi="Times New Roman"/>
                <w:sz w:val="18"/>
                <w:szCs w:val="18"/>
              </w:rPr>
              <w:t xml:space="preserve"> Elementárna finančná  matematika </w:t>
            </w:r>
          </w:p>
          <w:p w14:paraId="2FDFF625"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v domácnosti (príjmy, výdavky, úspory,  osobný rozpočet)</w:t>
            </w:r>
          </w:p>
          <w:p w14:paraId="3DF2B053" w14:textId="77777777" w:rsidR="003611B0" w:rsidRPr="006E155A" w:rsidRDefault="003611B0" w:rsidP="003611B0">
            <w:pPr>
              <w:spacing w:after="0"/>
              <w:rPr>
                <w:rFonts w:ascii="Times New Roman" w:eastAsia="Times New Roman" w:hAnsi="Times New Roman"/>
                <w:sz w:val="18"/>
                <w:szCs w:val="18"/>
              </w:rPr>
            </w:pPr>
          </w:p>
          <w:p w14:paraId="2263338D" w14:textId="77777777" w:rsidR="003611B0" w:rsidRPr="006E155A" w:rsidRDefault="003611B0" w:rsidP="003611B0">
            <w:pPr>
              <w:spacing w:after="0"/>
              <w:rPr>
                <w:rFonts w:ascii="Times New Roman" w:eastAsia="Times New Roman" w:hAnsi="Times New Roman"/>
                <w:sz w:val="18"/>
                <w:szCs w:val="18"/>
              </w:rPr>
            </w:pPr>
          </w:p>
          <w:p w14:paraId="52BD6211" w14:textId="77777777" w:rsidR="003611B0" w:rsidRPr="006E155A" w:rsidRDefault="003611B0" w:rsidP="003611B0">
            <w:pPr>
              <w:spacing w:after="0"/>
              <w:rPr>
                <w:rFonts w:ascii="Times New Roman" w:eastAsia="Times New Roman" w:hAnsi="Times New Roman"/>
                <w:sz w:val="18"/>
                <w:szCs w:val="18"/>
              </w:rPr>
            </w:pPr>
          </w:p>
          <w:p w14:paraId="466808B5" w14:textId="77777777" w:rsidR="003611B0" w:rsidRPr="006E155A" w:rsidRDefault="003611B0" w:rsidP="003611B0">
            <w:pPr>
              <w:spacing w:after="0"/>
              <w:rPr>
                <w:rFonts w:ascii="Times New Roman" w:eastAsia="Times New Roman" w:hAnsi="Times New Roman"/>
                <w:sz w:val="18"/>
                <w:szCs w:val="18"/>
              </w:rPr>
            </w:pPr>
          </w:p>
          <w:p w14:paraId="2022DC20" w14:textId="77777777" w:rsidR="003611B0" w:rsidRPr="006E155A" w:rsidRDefault="003611B0" w:rsidP="003611B0">
            <w:pPr>
              <w:spacing w:after="0"/>
              <w:rPr>
                <w:rFonts w:ascii="Times New Roman" w:eastAsia="Times New Roman" w:hAnsi="Times New Roman"/>
                <w:sz w:val="18"/>
                <w:szCs w:val="18"/>
              </w:rPr>
            </w:pPr>
          </w:p>
          <w:p w14:paraId="74637F54" w14:textId="77777777" w:rsidR="003611B0" w:rsidRPr="006E155A" w:rsidRDefault="003611B0" w:rsidP="003611B0">
            <w:pPr>
              <w:spacing w:after="0"/>
              <w:rPr>
                <w:rFonts w:ascii="Times New Roman" w:eastAsia="Times New Roman" w:hAnsi="Times New Roman"/>
                <w:sz w:val="18"/>
                <w:szCs w:val="18"/>
              </w:rPr>
            </w:pPr>
          </w:p>
          <w:p w14:paraId="2818B333" w14:textId="77777777" w:rsidR="003611B0" w:rsidRPr="006E155A" w:rsidRDefault="003611B0" w:rsidP="003611B0">
            <w:pPr>
              <w:spacing w:after="0"/>
              <w:rPr>
                <w:rFonts w:ascii="Times New Roman" w:eastAsia="Times New Roman" w:hAnsi="Times New Roman"/>
                <w:sz w:val="18"/>
                <w:szCs w:val="18"/>
              </w:rPr>
            </w:pPr>
          </w:p>
          <w:p w14:paraId="569F84C4"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 </w:t>
            </w:r>
            <w:r w:rsidRPr="006E155A">
              <w:rPr>
                <w:rFonts w:ascii="Times New Roman" w:eastAsia="Times New Roman" w:hAnsi="Times New Roman"/>
                <w:i/>
                <w:sz w:val="18"/>
                <w:szCs w:val="18"/>
                <w:u w:val="single"/>
              </w:rPr>
              <w:t>Finančná gramotnosť B:</w:t>
            </w:r>
            <w:r w:rsidRPr="006E155A">
              <w:rPr>
                <w:rFonts w:ascii="Times New Roman" w:eastAsia="Times New Roman" w:hAnsi="Times New Roman"/>
                <w:sz w:val="18"/>
                <w:szCs w:val="18"/>
              </w:rPr>
              <w:t xml:space="preserve">  Náklady a prínosy </w:t>
            </w:r>
          </w:p>
          <w:p w14:paraId="40B539DB"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    jednotlivých úverov, </w:t>
            </w:r>
          </w:p>
          <w:p w14:paraId="03795A8F"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    úrokovanie</w:t>
            </w:r>
          </w:p>
          <w:p w14:paraId="6193C4D0" w14:textId="77777777" w:rsidR="003611B0" w:rsidRPr="006E155A" w:rsidRDefault="003611B0" w:rsidP="003611B0">
            <w:pPr>
              <w:spacing w:after="0"/>
              <w:rPr>
                <w:rFonts w:ascii="Times New Roman" w:eastAsia="Times New Roman" w:hAnsi="Times New Roman"/>
                <w:sz w:val="18"/>
                <w:szCs w:val="18"/>
              </w:rPr>
            </w:pPr>
          </w:p>
          <w:p w14:paraId="7CF2477C" w14:textId="77777777" w:rsidR="003611B0" w:rsidRPr="006E155A" w:rsidRDefault="003611B0" w:rsidP="003611B0">
            <w:pPr>
              <w:spacing w:after="0"/>
              <w:rPr>
                <w:rFonts w:ascii="Times New Roman" w:eastAsia="Times New Roman" w:hAnsi="Times New Roman"/>
                <w:sz w:val="18"/>
                <w:szCs w:val="18"/>
              </w:rPr>
            </w:pPr>
          </w:p>
          <w:p w14:paraId="75AD5DC6" w14:textId="77777777" w:rsidR="003611B0" w:rsidRPr="006E155A" w:rsidRDefault="003611B0" w:rsidP="003611B0">
            <w:pPr>
              <w:spacing w:after="0"/>
              <w:rPr>
                <w:rFonts w:ascii="Times New Roman" w:eastAsia="Times New Roman" w:hAnsi="Times New Roman"/>
                <w:sz w:val="18"/>
                <w:szCs w:val="18"/>
              </w:rPr>
            </w:pPr>
          </w:p>
          <w:p w14:paraId="16F36D58" w14:textId="77777777" w:rsidR="003611B0" w:rsidRPr="006E155A" w:rsidRDefault="003611B0" w:rsidP="003611B0">
            <w:pPr>
              <w:spacing w:after="0"/>
              <w:rPr>
                <w:rFonts w:ascii="Times New Roman" w:eastAsia="Times New Roman" w:hAnsi="Times New Roman"/>
                <w:sz w:val="18"/>
                <w:szCs w:val="18"/>
              </w:rPr>
            </w:pPr>
          </w:p>
          <w:p w14:paraId="13B6788D" w14:textId="77777777" w:rsidR="003611B0" w:rsidRPr="006E155A" w:rsidRDefault="003611B0" w:rsidP="003611B0">
            <w:pPr>
              <w:spacing w:after="0"/>
              <w:rPr>
                <w:rFonts w:ascii="Times New Roman" w:eastAsia="Times New Roman" w:hAnsi="Times New Roman"/>
                <w:sz w:val="18"/>
                <w:szCs w:val="18"/>
              </w:rPr>
            </w:pPr>
          </w:p>
          <w:p w14:paraId="5A3B79CF" w14:textId="77777777" w:rsidR="003611B0" w:rsidRPr="006E155A" w:rsidRDefault="003611B0" w:rsidP="003611B0">
            <w:pPr>
              <w:spacing w:after="0"/>
              <w:rPr>
                <w:rFonts w:ascii="Times New Roman" w:eastAsia="Times New Roman" w:hAnsi="Times New Roman"/>
                <w:sz w:val="18"/>
                <w:szCs w:val="18"/>
              </w:rPr>
            </w:pPr>
          </w:p>
          <w:p w14:paraId="36BCEA11" w14:textId="77777777" w:rsidR="003611B0" w:rsidRPr="006E155A" w:rsidRDefault="003611B0" w:rsidP="003611B0">
            <w:pPr>
              <w:spacing w:after="0"/>
              <w:rPr>
                <w:rFonts w:ascii="Times New Roman" w:eastAsia="Times New Roman" w:hAnsi="Times New Roman"/>
                <w:sz w:val="18"/>
                <w:szCs w:val="18"/>
              </w:rPr>
            </w:pPr>
          </w:p>
          <w:p w14:paraId="086C6F49"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Výrazy s premennou</w:t>
            </w:r>
          </w:p>
          <w:p w14:paraId="42F60695" w14:textId="77777777" w:rsidR="003611B0" w:rsidRPr="006E155A" w:rsidRDefault="003611B0" w:rsidP="003611B0">
            <w:pPr>
              <w:spacing w:after="0"/>
              <w:rPr>
                <w:rFonts w:ascii="Times New Roman" w:eastAsia="Times New Roman" w:hAnsi="Times New Roman"/>
                <w:sz w:val="18"/>
                <w:szCs w:val="18"/>
              </w:rPr>
            </w:pPr>
          </w:p>
          <w:p w14:paraId="73674B68" w14:textId="77777777" w:rsidR="003611B0" w:rsidRPr="006E155A" w:rsidRDefault="003611B0" w:rsidP="003611B0">
            <w:pPr>
              <w:spacing w:after="0"/>
              <w:rPr>
                <w:rFonts w:ascii="Times New Roman" w:eastAsia="Times New Roman" w:hAnsi="Times New Roman"/>
                <w:sz w:val="18"/>
                <w:szCs w:val="18"/>
              </w:rPr>
            </w:pPr>
          </w:p>
          <w:p w14:paraId="5CC4C758" w14:textId="77777777" w:rsidR="003611B0" w:rsidRDefault="003611B0" w:rsidP="003611B0">
            <w:pPr>
              <w:spacing w:after="0"/>
              <w:rPr>
                <w:rFonts w:ascii="Times New Roman" w:eastAsia="Times New Roman" w:hAnsi="Times New Roman"/>
                <w:sz w:val="18"/>
                <w:szCs w:val="18"/>
              </w:rPr>
            </w:pPr>
          </w:p>
          <w:p w14:paraId="042070D6" w14:textId="77777777" w:rsidR="003611B0" w:rsidRDefault="003611B0" w:rsidP="003611B0">
            <w:pPr>
              <w:spacing w:after="0"/>
              <w:rPr>
                <w:rFonts w:ascii="Times New Roman" w:eastAsia="Times New Roman" w:hAnsi="Times New Roman"/>
                <w:sz w:val="18"/>
                <w:szCs w:val="18"/>
              </w:rPr>
            </w:pPr>
          </w:p>
          <w:p w14:paraId="6B956A80" w14:textId="77777777" w:rsidR="003611B0" w:rsidRPr="006E155A" w:rsidRDefault="003611B0" w:rsidP="003611B0">
            <w:pPr>
              <w:spacing w:after="0"/>
              <w:rPr>
                <w:rFonts w:ascii="Times New Roman" w:eastAsia="Times New Roman" w:hAnsi="Times New Roman"/>
                <w:sz w:val="18"/>
                <w:szCs w:val="18"/>
              </w:rPr>
            </w:pPr>
          </w:p>
          <w:p w14:paraId="5E23A982" w14:textId="77777777" w:rsidR="003611B0" w:rsidRPr="006E155A" w:rsidRDefault="003611B0" w:rsidP="003611B0">
            <w:pPr>
              <w:spacing w:after="0"/>
              <w:rPr>
                <w:rFonts w:ascii="Times New Roman" w:eastAsia="Times New Roman" w:hAnsi="Times New Roman"/>
                <w:sz w:val="18"/>
                <w:szCs w:val="18"/>
              </w:rPr>
            </w:pPr>
          </w:p>
          <w:p w14:paraId="192AC78E" w14:textId="77777777" w:rsidR="003611B0" w:rsidRPr="006E155A" w:rsidRDefault="003611B0" w:rsidP="003611B0">
            <w:pPr>
              <w:spacing w:after="0"/>
              <w:rPr>
                <w:rFonts w:ascii="Times New Roman" w:eastAsia="Times New Roman" w:hAnsi="Times New Roman"/>
                <w:sz w:val="18"/>
                <w:szCs w:val="18"/>
              </w:rPr>
            </w:pPr>
            <w:r>
              <w:rPr>
                <w:rFonts w:ascii="Times New Roman" w:eastAsia="Times New Roman" w:hAnsi="Times New Roman"/>
                <w:sz w:val="18"/>
                <w:szCs w:val="18"/>
              </w:rPr>
              <w:t>Teória čísel</w:t>
            </w:r>
          </w:p>
        </w:tc>
        <w:tc>
          <w:tcPr>
            <w:tcW w:w="662" w:type="dxa"/>
            <w:tcBorders>
              <w:top w:val="double" w:sz="4" w:space="0" w:color="auto"/>
              <w:left w:val="single" w:sz="4" w:space="0" w:color="auto"/>
              <w:bottom w:val="double" w:sz="4" w:space="0" w:color="auto"/>
              <w:right w:val="single" w:sz="4" w:space="0" w:color="auto"/>
            </w:tcBorders>
            <w:shd w:val="clear" w:color="auto" w:fill="auto"/>
          </w:tcPr>
          <w:p w14:paraId="19365892"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7</w:t>
            </w:r>
          </w:p>
          <w:p w14:paraId="54F0A58A" w14:textId="77777777" w:rsidR="003611B0" w:rsidRPr="006E155A" w:rsidRDefault="003611B0" w:rsidP="003611B0">
            <w:pPr>
              <w:spacing w:after="0"/>
              <w:jc w:val="center"/>
              <w:rPr>
                <w:rFonts w:ascii="Times New Roman" w:eastAsia="Times New Roman" w:hAnsi="Times New Roman"/>
              </w:rPr>
            </w:pPr>
          </w:p>
          <w:p w14:paraId="2F0B8A6E" w14:textId="77777777" w:rsidR="003611B0" w:rsidRPr="006E155A" w:rsidRDefault="003611B0" w:rsidP="003611B0">
            <w:pPr>
              <w:spacing w:after="0"/>
              <w:jc w:val="center"/>
              <w:rPr>
                <w:rFonts w:ascii="Times New Roman" w:eastAsia="Times New Roman" w:hAnsi="Times New Roman"/>
              </w:rPr>
            </w:pPr>
          </w:p>
          <w:p w14:paraId="68CA7BFE" w14:textId="77777777" w:rsidR="003611B0" w:rsidRPr="006E155A" w:rsidRDefault="003611B0" w:rsidP="003611B0">
            <w:pPr>
              <w:spacing w:after="0"/>
              <w:jc w:val="center"/>
              <w:rPr>
                <w:rFonts w:ascii="Times New Roman" w:eastAsia="Times New Roman" w:hAnsi="Times New Roman"/>
              </w:rPr>
            </w:pPr>
          </w:p>
          <w:p w14:paraId="3B03BDE7" w14:textId="77777777" w:rsidR="003611B0" w:rsidRPr="006E155A" w:rsidRDefault="003611B0" w:rsidP="003611B0">
            <w:pPr>
              <w:spacing w:after="0"/>
              <w:jc w:val="center"/>
              <w:rPr>
                <w:rFonts w:ascii="Times New Roman" w:eastAsia="Times New Roman" w:hAnsi="Times New Roman"/>
              </w:rPr>
            </w:pPr>
          </w:p>
          <w:p w14:paraId="19991FB6"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7</w:t>
            </w:r>
          </w:p>
          <w:p w14:paraId="226245F6" w14:textId="77777777" w:rsidR="003611B0" w:rsidRPr="006E155A" w:rsidRDefault="003611B0" w:rsidP="003611B0">
            <w:pPr>
              <w:spacing w:after="0"/>
              <w:jc w:val="center"/>
              <w:rPr>
                <w:rFonts w:ascii="Times New Roman" w:eastAsia="Times New Roman" w:hAnsi="Times New Roman"/>
              </w:rPr>
            </w:pPr>
          </w:p>
          <w:p w14:paraId="2F22B4BA" w14:textId="77777777" w:rsidR="003611B0" w:rsidRPr="006E155A" w:rsidRDefault="003611B0" w:rsidP="003611B0">
            <w:pPr>
              <w:spacing w:after="0"/>
              <w:jc w:val="center"/>
              <w:rPr>
                <w:rFonts w:ascii="Times New Roman" w:eastAsia="Times New Roman" w:hAnsi="Times New Roman"/>
              </w:rPr>
            </w:pPr>
          </w:p>
          <w:p w14:paraId="617C0C8C" w14:textId="77777777" w:rsidR="003611B0" w:rsidRPr="006E155A" w:rsidRDefault="003611B0" w:rsidP="003611B0">
            <w:pPr>
              <w:spacing w:after="0"/>
              <w:jc w:val="center"/>
              <w:rPr>
                <w:rFonts w:ascii="Times New Roman" w:eastAsia="Times New Roman" w:hAnsi="Times New Roman"/>
              </w:rPr>
            </w:pPr>
          </w:p>
          <w:p w14:paraId="6EFA53EA" w14:textId="77777777" w:rsidR="003611B0" w:rsidRPr="006E155A" w:rsidRDefault="003611B0" w:rsidP="003611B0">
            <w:pPr>
              <w:spacing w:after="0"/>
              <w:rPr>
                <w:rFonts w:ascii="Times New Roman" w:eastAsia="Times New Roman" w:hAnsi="Times New Roman"/>
              </w:rPr>
            </w:pPr>
          </w:p>
          <w:p w14:paraId="147217EB" w14:textId="77777777" w:rsidR="003611B0" w:rsidRPr="006E155A" w:rsidRDefault="003611B0" w:rsidP="003611B0">
            <w:pPr>
              <w:spacing w:after="0"/>
              <w:jc w:val="center"/>
              <w:rPr>
                <w:rFonts w:ascii="Times New Roman" w:eastAsia="Times New Roman" w:hAnsi="Times New Roman"/>
              </w:rPr>
            </w:pPr>
          </w:p>
          <w:p w14:paraId="780C5906"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5</w:t>
            </w:r>
          </w:p>
          <w:p w14:paraId="0CC04666" w14:textId="77777777" w:rsidR="003611B0" w:rsidRPr="006E155A" w:rsidRDefault="003611B0" w:rsidP="003611B0">
            <w:pPr>
              <w:spacing w:after="0"/>
              <w:rPr>
                <w:rFonts w:ascii="Times New Roman" w:eastAsia="Times New Roman" w:hAnsi="Times New Roman"/>
              </w:rPr>
            </w:pPr>
          </w:p>
          <w:p w14:paraId="47597D6A" w14:textId="77777777" w:rsidR="003611B0" w:rsidRPr="006E155A" w:rsidRDefault="003611B0" w:rsidP="003611B0">
            <w:pPr>
              <w:spacing w:after="0"/>
              <w:jc w:val="center"/>
              <w:rPr>
                <w:rFonts w:ascii="Times New Roman" w:eastAsia="Times New Roman" w:hAnsi="Times New Roman"/>
              </w:rPr>
            </w:pPr>
          </w:p>
          <w:p w14:paraId="4F2D147D"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2</w:t>
            </w:r>
          </w:p>
          <w:p w14:paraId="0F77D61B" w14:textId="77777777" w:rsidR="003611B0" w:rsidRPr="006E155A" w:rsidRDefault="003611B0" w:rsidP="003611B0">
            <w:pPr>
              <w:spacing w:after="0"/>
              <w:rPr>
                <w:rFonts w:ascii="Times New Roman" w:eastAsia="Times New Roman" w:hAnsi="Times New Roman"/>
              </w:rPr>
            </w:pPr>
          </w:p>
          <w:p w14:paraId="035D835C" w14:textId="77777777" w:rsidR="003611B0" w:rsidRPr="006E155A" w:rsidRDefault="003611B0" w:rsidP="003611B0">
            <w:pPr>
              <w:spacing w:after="0"/>
              <w:jc w:val="center"/>
              <w:rPr>
                <w:rFonts w:ascii="Times New Roman" w:eastAsia="Times New Roman" w:hAnsi="Times New Roman"/>
              </w:rPr>
            </w:pPr>
          </w:p>
          <w:p w14:paraId="358500B8"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4</w:t>
            </w:r>
          </w:p>
          <w:p w14:paraId="4A795155" w14:textId="77777777" w:rsidR="003611B0" w:rsidRPr="006E155A" w:rsidRDefault="003611B0" w:rsidP="003611B0">
            <w:pPr>
              <w:spacing w:after="0"/>
              <w:jc w:val="center"/>
              <w:rPr>
                <w:rFonts w:ascii="Times New Roman" w:eastAsia="Times New Roman" w:hAnsi="Times New Roman"/>
              </w:rPr>
            </w:pPr>
          </w:p>
          <w:p w14:paraId="2B321674" w14:textId="77777777" w:rsidR="003611B0" w:rsidRPr="006E155A" w:rsidRDefault="003611B0" w:rsidP="003611B0">
            <w:pPr>
              <w:spacing w:after="0"/>
              <w:jc w:val="center"/>
              <w:rPr>
                <w:rFonts w:ascii="Times New Roman" w:eastAsia="Times New Roman" w:hAnsi="Times New Roman"/>
              </w:rPr>
            </w:pPr>
          </w:p>
          <w:p w14:paraId="3B941B2F" w14:textId="77777777" w:rsidR="003611B0" w:rsidRPr="006E155A" w:rsidRDefault="003611B0" w:rsidP="003611B0">
            <w:pPr>
              <w:spacing w:after="0"/>
              <w:jc w:val="center"/>
              <w:rPr>
                <w:rFonts w:ascii="Times New Roman" w:eastAsia="Times New Roman" w:hAnsi="Times New Roman"/>
              </w:rPr>
            </w:pPr>
          </w:p>
          <w:p w14:paraId="3BE3B902"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8</w:t>
            </w:r>
          </w:p>
          <w:p w14:paraId="2A3D60E3" w14:textId="77777777" w:rsidR="003611B0" w:rsidRPr="006E155A" w:rsidRDefault="003611B0" w:rsidP="003611B0">
            <w:pPr>
              <w:spacing w:after="0"/>
              <w:jc w:val="center"/>
              <w:rPr>
                <w:rFonts w:ascii="Times New Roman" w:eastAsia="Times New Roman" w:hAnsi="Times New Roman"/>
              </w:rPr>
            </w:pPr>
          </w:p>
          <w:p w14:paraId="0FBAB22B" w14:textId="77777777" w:rsidR="003611B0" w:rsidRPr="006E155A" w:rsidRDefault="003611B0" w:rsidP="003611B0">
            <w:pPr>
              <w:spacing w:after="0"/>
              <w:jc w:val="center"/>
              <w:rPr>
                <w:rFonts w:ascii="Times New Roman" w:eastAsia="Times New Roman" w:hAnsi="Times New Roman"/>
              </w:rPr>
            </w:pPr>
          </w:p>
          <w:p w14:paraId="0851DCF6" w14:textId="77777777" w:rsidR="003611B0" w:rsidRPr="006E155A" w:rsidRDefault="003611B0" w:rsidP="003611B0">
            <w:pPr>
              <w:spacing w:after="0"/>
              <w:rPr>
                <w:rFonts w:ascii="Times New Roman" w:eastAsia="Times New Roman" w:hAnsi="Times New Roman"/>
              </w:rPr>
            </w:pPr>
          </w:p>
          <w:p w14:paraId="47968BD4" w14:textId="77777777" w:rsidR="003611B0" w:rsidRPr="006E155A" w:rsidRDefault="003611B0" w:rsidP="003611B0">
            <w:pPr>
              <w:spacing w:after="0"/>
              <w:jc w:val="center"/>
              <w:rPr>
                <w:rFonts w:ascii="Times New Roman" w:eastAsia="Times New Roman" w:hAnsi="Times New Roman"/>
              </w:rPr>
            </w:pPr>
          </w:p>
          <w:p w14:paraId="757F2246" w14:textId="77777777" w:rsidR="003611B0" w:rsidRPr="006E155A" w:rsidRDefault="003611B0" w:rsidP="003611B0">
            <w:pPr>
              <w:spacing w:after="0"/>
              <w:jc w:val="center"/>
              <w:rPr>
                <w:rFonts w:ascii="Times New Roman" w:eastAsia="Times New Roman" w:hAnsi="Times New Roman"/>
              </w:rPr>
            </w:pPr>
          </w:p>
          <w:p w14:paraId="2952C49A" w14:textId="77777777" w:rsidR="003611B0" w:rsidRPr="006E155A" w:rsidRDefault="003611B0" w:rsidP="003611B0">
            <w:pPr>
              <w:spacing w:after="0"/>
              <w:jc w:val="center"/>
              <w:rPr>
                <w:rFonts w:ascii="Times New Roman" w:eastAsia="Times New Roman" w:hAnsi="Times New Roman"/>
              </w:rPr>
            </w:pPr>
          </w:p>
          <w:p w14:paraId="674D1472" w14:textId="77777777" w:rsidR="003611B0" w:rsidRPr="006E155A" w:rsidRDefault="003611B0" w:rsidP="003611B0">
            <w:pPr>
              <w:spacing w:after="0"/>
              <w:jc w:val="center"/>
              <w:rPr>
                <w:rFonts w:ascii="Times New Roman" w:eastAsia="Times New Roman" w:hAnsi="Times New Roman"/>
              </w:rPr>
            </w:pPr>
          </w:p>
          <w:p w14:paraId="131644B7" w14:textId="77777777" w:rsidR="003611B0" w:rsidRPr="006E155A" w:rsidRDefault="003611B0" w:rsidP="003611B0">
            <w:pPr>
              <w:spacing w:after="0"/>
              <w:jc w:val="center"/>
              <w:rPr>
                <w:rFonts w:ascii="Times New Roman" w:eastAsia="Times New Roman" w:hAnsi="Times New Roman"/>
              </w:rPr>
            </w:pPr>
          </w:p>
          <w:p w14:paraId="5856D827" w14:textId="77777777" w:rsidR="003611B0" w:rsidRPr="006E155A" w:rsidRDefault="003611B0" w:rsidP="003611B0">
            <w:pPr>
              <w:spacing w:after="0"/>
              <w:jc w:val="center"/>
              <w:rPr>
                <w:rFonts w:ascii="Times New Roman" w:eastAsia="Times New Roman" w:hAnsi="Times New Roman"/>
              </w:rPr>
            </w:pPr>
          </w:p>
          <w:p w14:paraId="16AF2870" w14:textId="77777777" w:rsidR="003611B0" w:rsidRPr="006E155A" w:rsidRDefault="003611B0" w:rsidP="003611B0">
            <w:pPr>
              <w:spacing w:after="0"/>
              <w:jc w:val="center"/>
              <w:rPr>
                <w:rFonts w:ascii="Times New Roman" w:eastAsia="Times New Roman" w:hAnsi="Times New Roman"/>
              </w:rPr>
            </w:pPr>
          </w:p>
          <w:p w14:paraId="58AF031D" w14:textId="77777777" w:rsidR="003611B0" w:rsidRPr="006E155A" w:rsidRDefault="003611B0" w:rsidP="003611B0">
            <w:pPr>
              <w:spacing w:after="0"/>
              <w:jc w:val="center"/>
              <w:rPr>
                <w:rFonts w:ascii="Times New Roman" w:eastAsia="Times New Roman" w:hAnsi="Times New Roman"/>
              </w:rPr>
            </w:pPr>
          </w:p>
          <w:p w14:paraId="4D1752BD" w14:textId="77777777" w:rsidR="003611B0" w:rsidRPr="006E155A" w:rsidRDefault="003611B0" w:rsidP="003611B0">
            <w:pPr>
              <w:spacing w:after="0"/>
              <w:jc w:val="center"/>
              <w:rPr>
                <w:rFonts w:ascii="Times New Roman" w:eastAsia="Times New Roman" w:hAnsi="Times New Roman"/>
              </w:rPr>
            </w:pPr>
          </w:p>
          <w:p w14:paraId="12CE0962" w14:textId="77777777" w:rsidR="003611B0" w:rsidRPr="006E155A" w:rsidRDefault="003611B0" w:rsidP="003611B0">
            <w:pPr>
              <w:spacing w:after="0"/>
              <w:jc w:val="center"/>
              <w:rPr>
                <w:rFonts w:ascii="Times New Roman" w:eastAsia="Times New Roman" w:hAnsi="Times New Roman"/>
              </w:rPr>
            </w:pPr>
          </w:p>
          <w:p w14:paraId="054ABD96" w14:textId="77777777" w:rsidR="003611B0" w:rsidRPr="006E155A" w:rsidRDefault="003611B0" w:rsidP="003611B0">
            <w:pPr>
              <w:spacing w:after="0"/>
              <w:jc w:val="center"/>
              <w:rPr>
                <w:rFonts w:ascii="Times New Roman" w:eastAsia="Times New Roman" w:hAnsi="Times New Roman"/>
              </w:rPr>
            </w:pPr>
          </w:p>
          <w:p w14:paraId="1F57D3D3" w14:textId="77777777" w:rsidR="003611B0" w:rsidRPr="006E155A" w:rsidRDefault="003611B0" w:rsidP="003611B0">
            <w:pPr>
              <w:spacing w:after="0"/>
              <w:jc w:val="center"/>
              <w:rPr>
                <w:rFonts w:ascii="Times New Roman" w:eastAsia="Times New Roman" w:hAnsi="Times New Roman"/>
              </w:rPr>
            </w:pPr>
          </w:p>
          <w:p w14:paraId="0765FF33" w14:textId="77777777" w:rsidR="003611B0" w:rsidRPr="006E155A" w:rsidRDefault="003611B0" w:rsidP="003611B0">
            <w:pPr>
              <w:spacing w:after="0"/>
              <w:jc w:val="center"/>
              <w:rPr>
                <w:rFonts w:ascii="Times New Roman" w:eastAsia="Times New Roman" w:hAnsi="Times New Roman"/>
              </w:rPr>
            </w:pPr>
          </w:p>
          <w:p w14:paraId="6EFC0E2F" w14:textId="77777777" w:rsidR="003611B0" w:rsidRPr="006E155A" w:rsidRDefault="003611B0" w:rsidP="003611B0">
            <w:pPr>
              <w:spacing w:after="0"/>
              <w:rPr>
                <w:rFonts w:ascii="Times New Roman" w:eastAsia="Times New Roman" w:hAnsi="Times New Roman"/>
              </w:rPr>
            </w:pPr>
          </w:p>
          <w:p w14:paraId="56B905ED" w14:textId="77777777" w:rsidR="003611B0" w:rsidRPr="006E155A" w:rsidRDefault="003611B0" w:rsidP="003611B0">
            <w:pPr>
              <w:spacing w:after="0"/>
              <w:rPr>
                <w:rFonts w:ascii="Times New Roman" w:eastAsia="Times New Roman" w:hAnsi="Times New Roman"/>
              </w:rPr>
            </w:pPr>
          </w:p>
          <w:p w14:paraId="132541D2" w14:textId="77777777" w:rsidR="003611B0" w:rsidRPr="006E155A" w:rsidRDefault="003611B0" w:rsidP="003611B0">
            <w:pPr>
              <w:spacing w:after="0"/>
              <w:jc w:val="center"/>
              <w:rPr>
                <w:rFonts w:ascii="Times New Roman" w:eastAsia="Times New Roman" w:hAnsi="Times New Roman"/>
              </w:rPr>
            </w:pPr>
          </w:p>
          <w:p w14:paraId="175ADE46" w14:textId="77777777" w:rsidR="003611B0" w:rsidRPr="006E155A" w:rsidRDefault="003611B0" w:rsidP="003611B0">
            <w:pPr>
              <w:spacing w:after="0"/>
              <w:rPr>
                <w:rFonts w:ascii="Times New Roman" w:eastAsia="Times New Roman" w:hAnsi="Times New Roman"/>
              </w:rPr>
            </w:pPr>
          </w:p>
          <w:p w14:paraId="140DD3C3"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8</w:t>
            </w:r>
          </w:p>
          <w:p w14:paraId="71819962" w14:textId="77777777" w:rsidR="003611B0" w:rsidRPr="006E155A" w:rsidRDefault="003611B0" w:rsidP="003611B0">
            <w:pPr>
              <w:spacing w:after="0"/>
              <w:jc w:val="center"/>
              <w:rPr>
                <w:rFonts w:ascii="Times New Roman" w:eastAsia="Times New Roman" w:hAnsi="Times New Roman"/>
              </w:rPr>
            </w:pPr>
          </w:p>
          <w:p w14:paraId="13E631A0" w14:textId="77777777" w:rsidR="003611B0" w:rsidRPr="006E155A" w:rsidRDefault="003611B0" w:rsidP="003611B0">
            <w:pPr>
              <w:spacing w:after="0"/>
              <w:jc w:val="center"/>
              <w:rPr>
                <w:rFonts w:ascii="Times New Roman" w:eastAsia="Times New Roman" w:hAnsi="Times New Roman"/>
              </w:rPr>
            </w:pPr>
          </w:p>
          <w:p w14:paraId="010A85B2" w14:textId="77777777" w:rsidR="003611B0" w:rsidRPr="006E155A" w:rsidRDefault="003611B0" w:rsidP="003611B0">
            <w:pPr>
              <w:spacing w:after="0"/>
              <w:jc w:val="center"/>
              <w:rPr>
                <w:rFonts w:ascii="Times New Roman" w:eastAsia="Times New Roman" w:hAnsi="Times New Roman"/>
              </w:rPr>
            </w:pPr>
          </w:p>
          <w:p w14:paraId="0BB7A47B" w14:textId="77777777" w:rsidR="003611B0" w:rsidRPr="006E155A" w:rsidRDefault="003611B0" w:rsidP="003611B0">
            <w:pPr>
              <w:spacing w:after="0"/>
              <w:rPr>
                <w:rFonts w:ascii="Times New Roman" w:eastAsia="Times New Roman" w:hAnsi="Times New Roman"/>
              </w:rPr>
            </w:pPr>
          </w:p>
          <w:p w14:paraId="1F2DB99C" w14:textId="77777777" w:rsidR="003611B0" w:rsidRPr="006E155A" w:rsidRDefault="003611B0" w:rsidP="003611B0">
            <w:pPr>
              <w:spacing w:after="0"/>
              <w:jc w:val="center"/>
              <w:rPr>
                <w:rFonts w:ascii="Times New Roman" w:eastAsia="Times New Roman" w:hAnsi="Times New Roman"/>
              </w:rPr>
            </w:pPr>
          </w:p>
          <w:p w14:paraId="38365A1F"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6</w:t>
            </w:r>
          </w:p>
          <w:p w14:paraId="182C1B30" w14:textId="77777777" w:rsidR="003611B0" w:rsidRPr="006E155A" w:rsidRDefault="003611B0" w:rsidP="003611B0">
            <w:pPr>
              <w:spacing w:after="0"/>
              <w:jc w:val="center"/>
              <w:rPr>
                <w:rFonts w:ascii="Times New Roman" w:eastAsia="Times New Roman" w:hAnsi="Times New Roman"/>
              </w:rPr>
            </w:pPr>
          </w:p>
          <w:p w14:paraId="6F1BB9FB" w14:textId="77777777" w:rsidR="003611B0" w:rsidRPr="006E155A" w:rsidRDefault="003611B0" w:rsidP="003611B0">
            <w:pPr>
              <w:spacing w:after="0"/>
              <w:jc w:val="center"/>
              <w:rPr>
                <w:rFonts w:ascii="Times New Roman" w:eastAsia="Times New Roman" w:hAnsi="Times New Roman"/>
              </w:rPr>
            </w:pPr>
          </w:p>
          <w:p w14:paraId="15BABF35" w14:textId="77777777" w:rsidR="003611B0" w:rsidRPr="006E155A" w:rsidRDefault="003611B0" w:rsidP="003611B0">
            <w:pPr>
              <w:spacing w:after="0"/>
              <w:jc w:val="center"/>
              <w:rPr>
                <w:rFonts w:ascii="Times New Roman" w:eastAsia="Times New Roman" w:hAnsi="Times New Roman"/>
              </w:rPr>
            </w:pPr>
          </w:p>
          <w:p w14:paraId="384612D2" w14:textId="77777777" w:rsidR="003611B0" w:rsidRPr="006E155A" w:rsidRDefault="003611B0" w:rsidP="003611B0">
            <w:pPr>
              <w:spacing w:after="0"/>
              <w:rPr>
                <w:rFonts w:ascii="Times New Roman" w:eastAsia="Times New Roman" w:hAnsi="Times New Roman"/>
              </w:rPr>
            </w:pPr>
          </w:p>
        </w:tc>
        <w:tc>
          <w:tcPr>
            <w:tcW w:w="1880" w:type="dxa"/>
            <w:tcBorders>
              <w:top w:val="double" w:sz="4" w:space="0" w:color="auto"/>
              <w:left w:val="single" w:sz="4" w:space="0" w:color="auto"/>
              <w:bottom w:val="double" w:sz="4" w:space="0" w:color="auto"/>
              <w:right w:val="single" w:sz="4" w:space="0" w:color="auto"/>
            </w:tcBorders>
            <w:shd w:val="clear" w:color="auto" w:fill="auto"/>
          </w:tcPr>
          <w:p w14:paraId="734CCF76" w14:textId="77777777" w:rsidR="003611B0" w:rsidRPr="006E155A" w:rsidRDefault="003611B0" w:rsidP="003611B0">
            <w:pPr>
              <w:spacing w:after="0"/>
              <w:rPr>
                <w:rFonts w:ascii="Times New Roman" w:eastAsia="Times New Roman" w:hAnsi="Times New Roman"/>
                <w:b/>
                <w:sz w:val="18"/>
                <w:szCs w:val="18"/>
              </w:rPr>
            </w:pPr>
            <w:r w:rsidRPr="006E155A">
              <w:rPr>
                <w:rFonts w:ascii="Times New Roman" w:eastAsia="Times New Roman" w:hAnsi="Times New Roman"/>
                <w:b/>
                <w:sz w:val="18"/>
                <w:szCs w:val="18"/>
              </w:rPr>
              <w:t>Fyzika</w:t>
            </w:r>
          </w:p>
          <w:p w14:paraId="64BFE584" w14:textId="77777777" w:rsidR="003611B0" w:rsidRPr="006E155A" w:rsidRDefault="003611B0" w:rsidP="003611B0">
            <w:pPr>
              <w:spacing w:after="0"/>
              <w:rPr>
                <w:rFonts w:ascii="Times New Roman" w:eastAsia="Times New Roman" w:hAnsi="Times New Roman"/>
                <w:b/>
                <w:sz w:val="18"/>
                <w:szCs w:val="18"/>
              </w:rPr>
            </w:pPr>
            <w:r w:rsidRPr="006E155A">
              <w:rPr>
                <w:rFonts w:ascii="Times New Roman" w:eastAsia="Times New Roman" w:hAnsi="Times New Roman"/>
                <w:b/>
                <w:sz w:val="18"/>
                <w:szCs w:val="18"/>
              </w:rPr>
              <w:t>Fyzikálne veličiny</w:t>
            </w:r>
          </w:p>
          <w:p w14:paraId="30D4D857" w14:textId="77777777" w:rsidR="003611B0" w:rsidRPr="006E155A" w:rsidRDefault="003611B0" w:rsidP="003611B0">
            <w:pPr>
              <w:spacing w:after="0"/>
              <w:rPr>
                <w:rFonts w:ascii="Times New Roman" w:eastAsia="Times New Roman" w:hAnsi="Times New Roman"/>
                <w:b/>
                <w:sz w:val="18"/>
                <w:szCs w:val="18"/>
              </w:rPr>
            </w:pPr>
          </w:p>
          <w:p w14:paraId="707C3DD8" w14:textId="77777777" w:rsidR="003611B0" w:rsidRPr="006E155A" w:rsidRDefault="003611B0" w:rsidP="003611B0">
            <w:pPr>
              <w:spacing w:after="0"/>
              <w:rPr>
                <w:rFonts w:ascii="Times New Roman" w:eastAsia="Times New Roman" w:hAnsi="Times New Roman"/>
                <w:b/>
                <w:sz w:val="18"/>
                <w:szCs w:val="18"/>
              </w:rPr>
            </w:pPr>
          </w:p>
          <w:p w14:paraId="695D892B" w14:textId="77777777" w:rsidR="003611B0" w:rsidRPr="006E155A" w:rsidRDefault="003611B0" w:rsidP="003611B0">
            <w:pPr>
              <w:spacing w:after="0"/>
              <w:rPr>
                <w:rFonts w:ascii="Times New Roman" w:eastAsia="Times New Roman" w:hAnsi="Times New Roman"/>
                <w:b/>
                <w:sz w:val="18"/>
                <w:szCs w:val="18"/>
              </w:rPr>
            </w:pPr>
          </w:p>
          <w:p w14:paraId="446420A5" w14:textId="77777777" w:rsidR="003611B0" w:rsidRPr="006E155A" w:rsidRDefault="003611B0" w:rsidP="003611B0">
            <w:pPr>
              <w:spacing w:after="0"/>
              <w:rPr>
                <w:rFonts w:ascii="Times New Roman" w:eastAsia="Times New Roman" w:hAnsi="Times New Roman"/>
                <w:b/>
                <w:sz w:val="18"/>
                <w:szCs w:val="18"/>
              </w:rPr>
            </w:pPr>
          </w:p>
          <w:p w14:paraId="5045349B" w14:textId="77777777" w:rsidR="003611B0" w:rsidRPr="006E155A" w:rsidRDefault="003611B0" w:rsidP="003611B0">
            <w:pPr>
              <w:spacing w:after="0"/>
              <w:rPr>
                <w:rFonts w:ascii="Times New Roman" w:eastAsia="Times New Roman" w:hAnsi="Times New Roman"/>
                <w:b/>
                <w:sz w:val="18"/>
                <w:szCs w:val="18"/>
              </w:rPr>
            </w:pPr>
          </w:p>
          <w:p w14:paraId="09FFEFE9" w14:textId="77777777" w:rsidR="003611B0" w:rsidRPr="006E155A" w:rsidRDefault="003611B0" w:rsidP="003611B0">
            <w:pPr>
              <w:spacing w:after="0"/>
              <w:rPr>
                <w:rFonts w:ascii="Times New Roman" w:eastAsia="Times New Roman" w:hAnsi="Times New Roman"/>
                <w:b/>
                <w:sz w:val="18"/>
                <w:szCs w:val="18"/>
              </w:rPr>
            </w:pPr>
          </w:p>
          <w:p w14:paraId="3AA369B4" w14:textId="77777777" w:rsidR="003611B0" w:rsidRPr="006E155A" w:rsidRDefault="003611B0" w:rsidP="003611B0">
            <w:pPr>
              <w:spacing w:after="0"/>
              <w:rPr>
                <w:rFonts w:ascii="Times New Roman" w:eastAsia="Times New Roman" w:hAnsi="Times New Roman"/>
                <w:b/>
                <w:sz w:val="18"/>
                <w:szCs w:val="18"/>
              </w:rPr>
            </w:pPr>
          </w:p>
          <w:p w14:paraId="2A1AF0BD" w14:textId="77777777" w:rsidR="003611B0" w:rsidRPr="006E155A" w:rsidRDefault="003611B0" w:rsidP="003611B0">
            <w:pPr>
              <w:spacing w:after="0"/>
              <w:rPr>
                <w:rFonts w:ascii="Times New Roman" w:eastAsia="Times New Roman" w:hAnsi="Times New Roman"/>
                <w:b/>
                <w:sz w:val="18"/>
                <w:szCs w:val="18"/>
              </w:rPr>
            </w:pPr>
          </w:p>
          <w:p w14:paraId="66924E09" w14:textId="77777777" w:rsidR="003611B0" w:rsidRPr="006E155A" w:rsidRDefault="003611B0" w:rsidP="003611B0">
            <w:pPr>
              <w:spacing w:after="0"/>
              <w:rPr>
                <w:rFonts w:ascii="Times New Roman" w:eastAsia="Times New Roman" w:hAnsi="Times New Roman"/>
                <w:b/>
                <w:sz w:val="18"/>
                <w:szCs w:val="18"/>
              </w:rPr>
            </w:pPr>
          </w:p>
          <w:p w14:paraId="15C8A522" w14:textId="77777777" w:rsidR="003611B0" w:rsidRPr="006E155A" w:rsidRDefault="003611B0" w:rsidP="003611B0">
            <w:pPr>
              <w:spacing w:after="0"/>
              <w:rPr>
                <w:rFonts w:ascii="Times New Roman" w:eastAsia="Times New Roman" w:hAnsi="Times New Roman"/>
                <w:b/>
                <w:sz w:val="18"/>
                <w:szCs w:val="18"/>
              </w:rPr>
            </w:pPr>
          </w:p>
          <w:p w14:paraId="4D73D87A" w14:textId="77777777" w:rsidR="003611B0" w:rsidRPr="006E155A" w:rsidRDefault="003611B0" w:rsidP="003611B0">
            <w:pPr>
              <w:spacing w:after="0"/>
              <w:rPr>
                <w:rFonts w:ascii="Times New Roman" w:eastAsia="Times New Roman" w:hAnsi="Times New Roman"/>
                <w:b/>
                <w:sz w:val="18"/>
                <w:szCs w:val="18"/>
              </w:rPr>
            </w:pPr>
          </w:p>
          <w:p w14:paraId="704492F7" w14:textId="77777777" w:rsidR="003611B0" w:rsidRPr="006E155A" w:rsidRDefault="003611B0" w:rsidP="003611B0">
            <w:pPr>
              <w:spacing w:after="0"/>
              <w:rPr>
                <w:rFonts w:ascii="Times New Roman" w:eastAsia="Times New Roman" w:hAnsi="Times New Roman"/>
                <w:b/>
                <w:sz w:val="18"/>
                <w:szCs w:val="18"/>
              </w:rPr>
            </w:pPr>
          </w:p>
          <w:p w14:paraId="11C6F4FC" w14:textId="77777777" w:rsidR="003611B0" w:rsidRPr="006E155A" w:rsidRDefault="003611B0" w:rsidP="003611B0">
            <w:pPr>
              <w:spacing w:after="0"/>
              <w:rPr>
                <w:rFonts w:ascii="Times New Roman" w:eastAsia="Times New Roman" w:hAnsi="Times New Roman"/>
                <w:b/>
                <w:sz w:val="18"/>
                <w:szCs w:val="18"/>
              </w:rPr>
            </w:pPr>
          </w:p>
          <w:p w14:paraId="18B126B7" w14:textId="77777777" w:rsidR="003611B0" w:rsidRPr="006E155A" w:rsidRDefault="003611B0" w:rsidP="003611B0">
            <w:pPr>
              <w:spacing w:after="0"/>
              <w:rPr>
                <w:rFonts w:ascii="Times New Roman" w:eastAsia="Times New Roman" w:hAnsi="Times New Roman"/>
                <w:b/>
                <w:sz w:val="18"/>
                <w:szCs w:val="18"/>
              </w:rPr>
            </w:pPr>
          </w:p>
          <w:p w14:paraId="5F26F2AD" w14:textId="77777777" w:rsidR="003611B0" w:rsidRPr="006E155A" w:rsidRDefault="003611B0" w:rsidP="003611B0">
            <w:pPr>
              <w:spacing w:after="0"/>
              <w:rPr>
                <w:rFonts w:ascii="Times New Roman" w:eastAsia="Times New Roman" w:hAnsi="Times New Roman"/>
                <w:b/>
                <w:sz w:val="18"/>
                <w:szCs w:val="18"/>
              </w:rPr>
            </w:pPr>
          </w:p>
          <w:p w14:paraId="7438B986" w14:textId="77777777" w:rsidR="003611B0" w:rsidRPr="006E155A" w:rsidRDefault="003611B0" w:rsidP="003611B0">
            <w:pPr>
              <w:spacing w:after="0"/>
              <w:rPr>
                <w:rFonts w:ascii="Times New Roman" w:eastAsia="Times New Roman" w:hAnsi="Times New Roman"/>
                <w:b/>
                <w:sz w:val="18"/>
                <w:szCs w:val="18"/>
              </w:rPr>
            </w:pPr>
          </w:p>
          <w:p w14:paraId="3F325259" w14:textId="77777777" w:rsidR="003611B0" w:rsidRPr="006E155A" w:rsidRDefault="003611B0" w:rsidP="003611B0">
            <w:pPr>
              <w:spacing w:after="0"/>
              <w:rPr>
                <w:rFonts w:ascii="Times New Roman" w:eastAsia="Times New Roman" w:hAnsi="Times New Roman"/>
                <w:b/>
                <w:sz w:val="18"/>
                <w:szCs w:val="18"/>
              </w:rPr>
            </w:pPr>
          </w:p>
          <w:p w14:paraId="088E062A" w14:textId="77777777" w:rsidR="003611B0" w:rsidRPr="006E155A" w:rsidRDefault="003611B0" w:rsidP="003611B0">
            <w:pPr>
              <w:spacing w:after="0"/>
              <w:rPr>
                <w:rFonts w:ascii="Times New Roman" w:eastAsia="Times New Roman" w:hAnsi="Times New Roman"/>
                <w:b/>
                <w:sz w:val="18"/>
                <w:szCs w:val="18"/>
              </w:rPr>
            </w:pPr>
          </w:p>
          <w:p w14:paraId="4B8F26F7" w14:textId="77777777" w:rsidR="003611B0" w:rsidRPr="006E155A" w:rsidRDefault="003611B0" w:rsidP="003611B0">
            <w:pPr>
              <w:spacing w:after="0"/>
              <w:rPr>
                <w:rFonts w:ascii="Times New Roman" w:eastAsia="Times New Roman" w:hAnsi="Times New Roman"/>
                <w:b/>
                <w:sz w:val="18"/>
                <w:szCs w:val="18"/>
              </w:rPr>
            </w:pPr>
          </w:p>
          <w:p w14:paraId="4DD6A3ED"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b/>
                <w:sz w:val="18"/>
                <w:szCs w:val="18"/>
              </w:rPr>
              <w:t>CHE:</w:t>
            </w:r>
            <w:r w:rsidRPr="006E155A">
              <w:rPr>
                <w:rFonts w:ascii="Times New Roman" w:eastAsia="Times New Roman" w:hAnsi="Times New Roman"/>
                <w:sz w:val="18"/>
                <w:szCs w:val="18"/>
              </w:rPr>
              <w:t xml:space="preserve">  </w:t>
            </w:r>
            <w:r w:rsidRPr="006E155A">
              <w:rPr>
                <w:rFonts w:ascii="Times New Roman" w:eastAsia="Times New Roman" w:hAnsi="Times New Roman"/>
                <w:sz w:val="18"/>
                <w:szCs w:val="18"/>
                <w:u w:val="single"/>
              </w:rPr>
              <w:t>Sústavy látok</w:t>
            </w:r>
          </w:p>
          <w:p w14:paraId="3E5B9EE7"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           Výpočet zloženia</w:t>
            </w:r>
          </w:p>
          <w:p w14:paraId="5BEBDBA8"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           a prípravy roztokov</w:t>
            </w:r>
          </w:p>
          <w:p w14:paraId="0256B0C6"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b/>
                <w:sz w:val="18"/>
                <w:szCs w:val="18"/>
              </w:rPr>
              <w:t xml:space="preserve">OSE:  </w:t>
            </w:r>
            <w:r w:rsidRPr="006E155A">
              <w:rPr>
                <w:rFonts w:ascii="Times New Roman" w:eastAsia="Times New Roman" w:hAnsi="Times New Roman"/>
                <w:sz w:val="18"/>
                <w:szCs w:val="18"/>
                <w:u w:val="single"/>
              </w:rPr>
              <w:t>Starostlivosť o pomôcky</w:t>
            </w:r>
            <w:r w:rsidRPr="006E155A">
              <w:rPr>
                <w:rFonts w:ascii="Times New Roman" w:eastAsia="Times New Roman" w:hAnsi="Times New Roman"/>
                <w:sz w:val="18"/>
                <w:szCs w:val="18"/>
              </w:rPr>
              <w:t xml:space="preserve"> Riedenie </w:t>
            </w:r>
            <w:proofErr w:type="spellStart"/>
            <w:r w:rsidRPr="006E155A">
              <w:rPr>
                <w:rFonts w:ascii="Times New Roman" w:eastAsia="Times New Roman" w:hAnsi="Times New Roman"/>
                <w:sz w:val="18"/>
                <w:szCs w:val="18"/>
              </w:rPr>
              <w:t>dezinfekčn</w:t>
            </w:r>
            <w:proofErr w:type="spellEnd"/>
            <w:r w:rsidRPr="006E155A">
              <w:rPr>
                <w:rFonts w:ascii="Times New Roman" w:eastAsia="Times New Roman" w:hAnsi="Times New Roman"/>
                <w:sz w:val="18"/>
                <w:szCs w:val="18"/>
              </w:rPr>
              <w:t>. roztokov</w:t>
            </w:r>
          </w:p>
          <w:p w14:paraId="52C84F41" w14:textId="77777777" w:rsidR="003611B0" w:rsidRPr="006E155A" w:rsidRDefault="003611B0" w:rsidP="003611B0">
            <w:pPr>
              <w:spacing w:after="0"/>
              <w:rPr>
                <w:rFonts w:ascii="Times New Roman" w:eastAsia="Times New Roman" w:hAnsi="Times New Roman"/>
                <w:b/>
                <w:sz w:val="18"/>
                <w:szCs w:val="18"/>
              </w:rPr>
            </w:pPr>
            <w:r w:rsidRPr="006E155A">
              <w:rPr>
                <w:rFonts w:ascii="Times New Roman" w:eastAsia="Times New Roman" w:hAnsi="Times New Roman"/>
                <w:b/>
                <w:sz w:val="18"/>
                <w:szCs w:val="18"/>
              </w:rPr>
              <w:t xml:space="preserve">GEG:  </w:t>
            </w:r>
            <w:r w:rsidRPr="006E155A">
              <w:rPr>
                <w:rFonts w:ascii="Times New Roman" w:eastAsia="Times New Roman" w:hAnsi="Times New Roman"/>
                <w:sz w:val="18"/>
                <w:szCs w:val="18"/>
                <w:u w:val="single"/>
              </w:rPr>
              <w:t>Mierka mapy</w:t>
            </w:r>
          </w:p>
        </w:tc>
        <w:tc>
          <w:tcPr>
            <w:tcW w:w="3555" w:type="dxa"/>
            <w:tcBorders>
              <w:top w:val="double" w:sz="4" w:space="0" w:color="auto"/>
              <w:left w:val="single" w:sz="4" w:space="0" w:color="auto"/>
              <w:bottom w:val="double" w:sz="4" w:space="0" w:color="auto"/>
              <w:right w:val="single" w:sz="4" w:space="0" w:color="auto"/>
            </w:tcBorders>
            <w:shd w:val="clear" w:color="auto" w:fill="auto"/>
          </w:tcPr>
          <w:p w14:paraId="69955AB6"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rozlíšiť číslo a číslicu, pohotovo počítať spamäti a ovládať základné premeny jednotiek</w:t>
            </w:r>
          </w:p>
          <w:p w14:paraId="21C5F0C1" w14:textId="77777777" w:rsidR="003611B0" w:rsidRPr="006E155A" w:rsidRDefault="003611B0" w:rsidP="003611B0">
            <w:pPr>
              <w:pStyle w:val="Odsekzoznamu"/>
              <w:numPr>
                <w:ilvl w:val="0"/>
                <w:numId w:val="3"/>
              </w:numPr>
              <w:rPr>
                <w:sz w:val="18"/>
                <w:szCs w:val="18"/>
              </w:rPr>
            </w:pPr>
            <w:r w:rsidRPr="006E155A">
              <w:rPr>
                <w:sz w:val="18"/>
                <w:szCs w:val="18"/>
              </w:rPr>
              <w:t xml:space="preserve">poznať množinu reálnych čísel a jej podmnožiny </w:t>
            </w:r>
            <w:r w:rsidRPr="006E155A">
              <w:rPr>
                <w:i/>
                <w:sz w:val="18"/>
                <w:szCs w:val="18"/>
              </w:rPr>
              <w:t>(I, Q, Z, N)</w:t>
            </w:r>
          </w:p>
          <w:p w14:paraId="41B1E086" w14:textId="77777777" w:rsidR="003611B0" w:rsidRPr="006E155A" w:rsidRDefault="003611B0" w:rsidP="003611B0">
            <w:pPr>
              <w:pStyle w:val="Odsekzoznamu"/>
              <w:numPr>
                <w:ilvl w:val="0"/>
                <w:numId w:val="3"/>
              </w:numPr>
              <w:rPr>
                <w:sz w:val="18"/>
                <w:szCs w:val="18"/>
              </w:rPr>
            </w:pPr>
            <w:r w:rsidRPr="006E155A">
              <w:rPr>
                <w:sz w:val="18"/>
                <w:szCs w:val="18"/>
              </w:rPr>
              <w:t xml:space="preserve">aplikovať základné vlastnosti reálnych čísel a operácie s nimi, zaokrúhľovať čísla </w:t>
            </w:r>
          </w:p>
          <w:p w14:paraId="5FFF484C" w14:textId="77777777" w:rsidR="003611B0" w:rsidRPr="006E155A" w:rsidRDefault="003611B0" w:rsidP="003611B0">
            <w:pPr>
              <w:pStyle w:val="Odsekzoznamu"/>
              <w:numPr>
                <w:ilvl w:val="0"/>
                <w:numId w:val="3"/>
              </w:numPr>
              <w:rPr>
                <w:sz w:val="18"/>
                <w:szCs w:val="18"/>
              </w:rPr>
            </w:pPr>
            <w:r w:rsidRPr="006E155A">
              <w:rPr>
                <w:sz w:val="18"/>
                <w:szCs w:val="18"/>
              </w:rPr>
              <w:t>vedieť počítať s kalkulačkou, aj bez nej  a určiť poradie operácií</w:t>
            </w:r>
          </w:p>
          <w:p w14:paraId="5F8580B8" w14:textId="77777777" w:rsidR="003611B0" w:rsidRPr="006E155A" w:rsidRDefault="003611B0" w:rsidP="003611B0">
            <w:pPr>
              <w:pStyle w:val="Odsekzoznamu"/>
              <w:ind w:left="264"/>
              <w:rPr>
                <w:sz w:val="18"/>
                <w:szCs w:val="18"/>
              </w:rPr>
            </w:pPr>
          </w:p>
          <w:p w14:paraId="1FA80F60" w14:textId="77777777" w:rsidR="003611B0" w:rsidRPr="006E155A" w:rsidRDefault="003611B0" w:rsidP="003611B0">
            <w:pPr>
              <w:pStyle w:val="Odsekzoznamu"/>
              <w:ind w:left="264"/>
              <w:rPr>
                <w:sz w:val="18"/>
                <w:szCs w:val="18"/>
              </w:rPr>
            </w:pPr>
          </w:p>
          <w:p w14:paraId="0D62AB5F" w14:textId="77777777" w:rsidR="003611B0" w:rsidRPr="006E155A" w:rsidRDefault="003611B0" w:rsidP="003611B0">
            <w:pPr>
              <w:spacing w:after="0"/>
              <w:rPr>
                <w:rFonts w:ascii="Times New Roman" w:eastAsia="Times New Roman" w:hAnsi="Times New Roman"/>
                <w:sz w:val="18"/>
                <w:szCs w:val="18"/>
              </w:rPr>
            </w:pPr>
          </w:p>
          <w:p w14:paraId="1D5518A8" w14:textId="77777777" w:rsidR="003611B0" w:rsidRPr="006E155A" w:rsidRDefault="003611B0" w:rsidP="003611B0">
            <w:pPr>
              <w:pStyle w:val="Odsekzoznamu"/>
              <w:numPr>
                <w:ilvl w:val="0"/>
                <w:numId w:val="3"/>
              </w:numPr>
              <w:rPr>
                <w:sz w:val="18"/>
                <w:szCs w:val="18"/>
              </w:rPr>
            </w:pPr>
            <w:r w:rsidRPr="006E155A">
              <w:rPr>
                <w:sz w:val="18"/>
                <w:szCs w:val="18"/>
              </w:rPr>
              <w:t xml:space="preserve">poznať a definovať pojem mocniny s   </w:t>
            </w:r>
          </w:p>
          <w:p w14:paraId="649FA0E6" w14:textId="77777777" w:rsidR="003611B0" w:rsidRPr="006E155A" w:rsidRDefault="003611B0" w:rsidP="003611B0">
            <w:pPr>
              <w:autoSpaceDE w:val="0"/>
              <w:autoSpaceDN w:val="0"/>
              <w:adjustRightInd w:val="0"/>
              <w:spacing w:after="0"/>
              <w:ind w:left="223" w:hanging="223"/>
              <w:rPr>
                <w:rFonts w:ascii="Times New Roman" w:eastAsia="Times New Roman" w:hAnsi="Times New Roman"/>
                <w:sz w:val="18"/>
                <w:szCs w:val="18"/>
              </w:rPr>
            </w:pPr>
            <w:r w:rsidRPr="006E155A">
              <w:rPr>
                <w:rFonts w:ascii="Times New Roman" w:eastAsia="Times New Roman" w:hAnsi="Times New Roman"/>
                <w:sz w:val="18"/>
                <w:szCs w:val="18"/>
              </w:rPr>
              <w:t xml:space="preserve">      celočíselným exponentom, ovládať</w:t>
            </w:r>
          </w:p>
          <w:p w14:paraId="5AEC766A" w14:textId="77777777" w:rsidR="003611B0" w:rsidRPr="006E155A" w:rsidRDefault="003611B0" w:rsidP="003611B0">
            <w:pPr>
              <w:autoSpaceDE w:val="0"/>
              <w:autoSpaceDN w:val="0"/>
              <w:adjustRightInd w:val="0"/>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      pravidlá pre počítanie s mocninami</w:t>
            </w:r>
          </w:p>
          <w:p w14:paraId="3C8798B3" w14:textId="77777777" w:rsidR="003611B0" w:rsidRPr="006E155A" w:rsidRDefault="003611B0" w:rsidP="003611B0">
            <w:pPr>
              <w:autoSpaceDE w:val="0"/>
              <w:autoSpaceDN w:val="0"/>
              <w:adjustRightInd w:val="0"/>
              <w:spacing w:after="0"/>
              <w:rPr>
                <w:rFonts w:ascii="Times New Roman" w:eastAsia="Times New Roman" w:hAnsi="Times New Roman"/>
                <w:sz w:val="18"/>
                <w:szCs w:val="18"/>
              </w:rPr>
            </w:pPr>
          </w:p>
          <w:p w14:paraId="38F9DCDA"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použiť správny postup pri úprave číselného výrazu na tvar a.10</w:t>
            </w:r>
            <w:r w:rsidRPr="006E155A">
              <w:rPr>
                <w:rFonts w:ascii="Times New Roman" w:eastAsia="Times New Roman" w:hAnsi="Times New Roman"/>
                <w:sz w:val="18"/>
                <w:szCs w:val="18"/>
                <w:vertAlign w:val="superscript"/>
              </w:rPr>
              <w:t>n</w:t>
            </w:r>
            <w:r w:rsidRPr="006E155A">
              <w:rPr>
                <w:rFonts w:ascii="Times New Roman" w:eastAsia="Times New Roman" w:hAnsi="Times New Roman"/>
                <w:sz w:val="18"/>
                <w:szCs w:val="18"/>
              </w:rPr>
              <w:t>, ovládať súčin a podiel čísel v tomto tvare a premeny jednotiek</w:t>
            </w:r>
          </w:p>
          <w:p w14:paraId="649A5828" w14:textId="77777777" w:rsidR="003611B0" w:rsidRPr="006E155A" w:rsidRDefault="003611B0" w:rsidP="003611B0">
            <w:pPr>
              <w:spacing w:after="0"/>
              <w:rPr>
                <w:rFonts w:ascii="Times New Roman" w:eastAsia="Times New Roman" w:hAnsi="Times New Roman"/>
                <w:sz w:val="18"/>
                <w:szCs w:val="18"/>
              </w:rPr>
            </w:pPr>
          </w:p>
          <w:p w14:paraId="1034E2E1"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rozlíšiť priamu a nepriamu úmernosť, vedieť použiť trojčlenku</w:t>
            </w:r>
          </w:p>
          <w:p w14:paraId="57F09E3D" w14:textId="77777777" w:rsidR="003611B0" w:rsidRPr="006E155A" w:rsidRDefault="003611B0" w:rsidP="003611B0">
            <w:pPr>
              <w:spacing w:after="0"/>
              <w:ind w:left="264"/>
              <w:rPr>
                <w:rFonts w:ascii="Times New Roman" w:eastAsia="Times New Roman" w:hAnsi="Times New Roman"/>
                <w:sz w:val="18"/>
                <w:szCs w:val="18"/>
              </w:rPr>
            </w:pPr>
          </w:p>
          <w:p w14:paraId="44F37575"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 xml:space="preserve">poznať obsah pojmu percento,  pomer, aplikovať svoje poznatky pri riešení úloh z praxe </w:t>
            </w:r>
          </w:p>
          <w:p w14:paraId="4AEDE78A" w14:textId="77777777" w:rsidR="003611B0" w:rsidRPr="006E155A" w:rsidRDefault="003611B0" w:rsidP="003611B0">
            <w:pPr>
              <w:pStyle w:val="Odsekzoznamu"/>
              <w:rPr>
                <w:sz w:val="18"/>
                <w:szCs w:val="18"/>
              </w:rPr>
            </w:pPr>
          </w:p>
          <w:p w14:paraId="23D87166"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porozumieť a orientovať sa v zabezpečovaní  ľudských a ekonomických potrieb  jednotlivca a rodiny</w:t>
            </w:r>
          </w:p>
          <w:p w14:paraId="41832ED8"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 xml:space="preserve"> popísať druhy a formy príjmov a výdavkov v domácnosti</w:t>
            </w:r>
          </w:p>
          <w:p w14:paraId="60A8F7AC"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odhadnúť príjem, spočítať výdavky, určiť výhodnejšiu cenu tovaru a nákupu</w:t>
            </w:r>
          </w:p>
          <w:p w14:paraId="4D326E34"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efektívne používať finančné služby</w:t>
            </w:r>
          </w:p>
          <w:p w14:paraId="22BAB03C" w14:textId="77777777" w:rsidR="003611B0" w:rsidRPr="006E155A" w:rsidRDefault="003611B0" w:rsidP="003611B0">
            <w:pPr>
              <w:pStyle w:val="Default"/>
              <w:numPr>
                <w:ilvl w:val="0"/>
                <w:numId w:val="3"/>
              </w:numPr>
              <w:rPr>
                <w:rFonts w:ascii="Times New Roman" w:hAnsi="Times New Roman" w:cs="Times New Roman"/>
                <w:sz w:val="18"/>
                <w:szCs w:val="18"/>
              </w:rPr>
            </w:pPr>
            <w:r w:rsidRPr="006E155A">
              <w:rPr>
                <w:rFonts w:ascii="Times New Roman" w:hAnsi="Times New Roman" w:cs="Times New Roman"/>
                <w:sz w:val="18"/>
                <w:szCs w:val="18"/>
              </w:rPr>
              <w:t xml:space="preserve">plniť svoje finančné záväzky </w:t>
            </w:r>
          </w:p>
          <w:p w14:paraId="6F07C47D" w14:textId="77777777" w:rsidR="003611B0" w:rsidRPr="006E155A" w:rsidRDefault="003611B0" w:rsidP="003611B0">
            <w:pPr>
              <w:pStyle w:val="Default"/>
              <w:numPr>
                <w:ilvl w:val="0"/>
                <w:numId w:val="3"/>
              </w:numPr>
              <w:rPr>
                <w:rFonts w:ascii="Times New Roman" w:hAnsi="Times New Roman" w:cs="Times New Roman"/>
                <w:sz w:val="18"/>
                <w:szCs w:val="18"/>
              </w:rPr>
            </w:pPr>
            <w:r w:rsidRPr="006E155A">
              <w:rPr>
                <w:rFonts w:ascii="Times New Roman" w:hAnsi="Times New Roman" w:cs="Times New Roman"/>
                <w:sz w:val="18"/>
                <w:szCs w:val="18"/>
              </w:rPr>
              <w:t xml:space="preserve">nájsť a vyhodnotiť informácie z rôznych zdrojov, uplatniť nástroje na ochranu spotrebiteľa, získať informácie o druhoch úverov </w:t>
            </w:r>
          </w:p>
          <w:p w14:paraId="1809CF52" w14:textId="77777777" w:rsidR="003611B0" w:rsidRPr="006E155A" w:rsidRDefault="003611B0" w:rsidP="003611B0">
            <w:pPr>
              <w:pStyle w:val="Odsekzoznamu"/>
              <w:numPr>
                <w:ilvl w:val="0"/>
                <w:numId w:val="3"/>
              </w:numPr>
              <w:ind w:right="-162"/>
              <w:rPr>
                <w:sz w:val="18"/>
                <w:szCs w:val="18"/>
              </w:rPr>
            </w:pPr>
            <w:r w:rsidRPr="006E155A">
              <w:rPr>
                <w:sz w:val="18"/>
                <w:szCs w:val="18"/>
              </w:rPr>
              <w:t xml:space="preserve">vypočítať úrok a vedieť riešiť úlohy na  </w:t>
            </w:r>
          </w:p>
          <w:p w14:paraId="4B634372" w14:textId="77777777" w:rsidR="003611B0" w:rsidRPr="006E155A" w:rsidRDefault="003611B0" w:rsidP="003611B0">
            <w:pPr>
              <w:pStyle w:val="Odsekzoznamu"/>
              <w:ind w:left="219" w:right="-162"/>
              <w:rPr>
                <w:sz w:val="18"/>
                <w:szCs w:val="18"/>
              </w:rPr>
            </w:pPr>
            <w:r w:rsidRPr="006E155A">
              <w:rPr>
                <w:sz w:val="18"/>
                <w:szCs w:val="18"/>
              </w:rPr>
              <w:t xml:space="preserve"> výpočet  nákladov   </w:t>
            </w:r>
          </w:p>
          <w:p w14:paraId="3A1F5145" w14:textId="77777777" w:rsidR="003611B0" w:rsidRPr="006E155A" w:rsidRDefault="003611B0" w:rsidP="003611B0">
            <w:pPr>
              <w:pStyle w:val="Odsekzoznamu"/>
              <w:ind w:left="219" w:right="-162"/>
              <w:rPr>
                <w:sz w:val="18"/>
                <w:szCs w:val="18"/>
              </w:rPr>
            </w:pPr>
            <w:r w:rsidRPr="006E155A">
              <w:rPr>
                <w:sz w:val="18"/>
                <w:szCs w:val="18"/>
              </w:rPr>
              <w:t xml:space="preserve"> a prínosov úveru</w:t>
            </w:r>
          </w:p>
          <w:p w14:paraId="5E7D8A46" w14:textId="77777777" w:rsidR="003611B0" w:rsidRPr="006E155A" w:rsidRDefault="003611B0" w:rsidP="003611B0">
            <w:pPr>
              <w:pStyle w:val="Odsekzoznamu"/>
              <w:numPr>
                <w:ilvl w:val="0"/>
                <w:numId w:val="3"/>
              </w:numPr>
              <w:rPr>
                <w:sz w:val="18"/>
                <w:szCs w:val="18"/>
              </w:rPr>
            </w:pPr>
            <w:r w:rsidRPr="006E155A">
              <w:rPr>
                <w:sz w:val="18"/>
                <w:szCs w:val="18"/>
              </w:rPr>
              <w:t>porozumieť princípu splácania pôžičky</w:t>
            </w:r>
          </w:p>
          <w:p w14:paraId="112E80D7" w14:textId="77777777" w:rsidR="003611B0" w:rsidRPr="006E155A" w:rsidRDefault="003611B0" w:rsidP="003611B0">
            <w:pPr>
              <w:pStyle w:val="Odsekzoznamu"/>
              <w:numPr>
                <w:ilvl w:val="0"/>
                <w:numId w:val="3"/>
              </w:numPr>
              <w:ind w:right="-162"/>
              <w:rPr>
                <w:sz w:val="18"/>
                <w:szCs w:val="18"/>
              </w:rPr>
            </w:pPr>
            <w:r w:rsidRPr="006E155A">
              <w:rPr>
                <w:sz w:val="18"/>
                <w:szCs w:val="18"/>
              </w:rPr>
              <w:t xml:space="preserve">zapísať výrazy pomocou  </w:t>
            </w:r>
          </w:p>
          <w:p w14:paraId="401170AD" w14:textId="77777777" w:rsidR="003611B0" w:rsidRPr="006E155A" w:rsidRDefault="003611B0" w:rsidP="003611B0">
            <w:pPr>
              <w:pStyle w:val="Odsekzoznamu"/>
              <w:ind w:left="219" w:right="-162"/>
              <w:rPr>
                <w:sz w:val="18"/>
                <w:szCs w:val="18"/>
              </w:rPr>
            </w:pPr>
            <w:r w:rsidRPr="006E155A">
              <w:rPr>
                <w:sz w:val="18"/>
                <w:szCs w:val="18"/>
              </w:rPr>
              <w:t xml:space="preserve"> konštánt, premenných  </w:t>
            </w:r>
          </w:p>
          <w:p w14:paraId="781C7C01" w14:textId="77777777" w:rsidR="003611B0" w:rsidRPr="006E155A" w:rsidRDefault="003611B0" w:rsidP="003611B0">
            <w:pPr>
              <w:pStyle w:val="Odsekzoznamu"/>
              <w:ind w:left="219" w:right="-162"/>
              <w:rPr>
                <w:sz w:val="18"/>
                <w:szCs w:val="18"/>
              </w:rPr>
            </w:pPr>
            <w:r w:rsidRPr="006E155A">
              <w:rPr>
                <w:sz w:val="18"/>
                <w:szCs w:val="18"/>
              </w:rPr>
              <w:t xml:space="preserve"> a znakov matematických  </w:t>
            </w:r>
          </w:p>
          <w:p w14:paraId="77CE266D" w14:textId="77777777" w:rsidR="003611B0" w:rsidRPr="006E155A" w:rsidRDefault="003611B0" w:rsidP="003611B0">
            <w:pPr>
              <w:pStyle w:val="Odsekzoznamu"/>
              <w:ind w:left="219" w:right="-162"/>
              <w:rPr>
                <w:sz w:val="18"/>
                <w:szCs w:val="18"/>
              </w:rPr>
            </w:pPr>
            <w:r w:rsidRPr="006E155A">
              <w:rPr>
                <w:sz w:val="18"/>
                <w:szCs w:val="18"/>
              </w:rPr>
              <w:t xml:space="preserve"> operácií</w:t>
            </w:r>
          </w:p>
          <w:p w14:paraId="3AA50B60" w14:textId="77777777" w:rsidR="003611B0" w:rsidRPr="006E155A" w:rsidRDefault="003611B0" w:rsidP="003611B0">
            <w:pPr>
              <w:pStyle w:val="Odsekzoznamu"/>
              <w:numPr>
                <w:ilvl w:val="0"/>
                <w:numId w:val="3"/>
              </w:numPr>
              <w:rPr>
                <w:sz w:val="18"/>
                <w:szCs w:val="18"/>
              </w:rPr>
            </w:pPr>
            <w:r w:rsidRPr="006E155A">
              <w:rPr>
                <w:sz w:val="18"/>
                <w:szCs w:val="18"/>
              </w:rPr>
              <w:t>charakterizovať pojmy mnohočlen, člen</w:t>
            </w:r>
          </w:p>
          <w:p w14:paraId="68B22B61"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poznať počtové operácie s mnohočlenmi</w:t>
            </w:r>
          </w:p>
          <w:p w14:paraId="16370959"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 xml:space="preserve">ovládať úpravu výrazov na  súčin </w:t>
            </w:r>
          </w:p>
          <w:p w14:paraId="586E5E64"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poznať význam pojmu hodnota výrazu</w:t>
            </w:r>
          </w:p>
          <w:p w14:paraId="1D2811F9" w14:textId="77777777" w:rsidR="003611B0" w:rsidRPr="006E155A" w:rsidRDefault="003611B0" w:rsidP="003611B0">
            <w:pPr>
              <w:spacing w:after="0"/>
              <w:ind w:left="264"/>
              <w:rPr>
                <w:rFonts w:ascii="Times New Roman" w:eastAsia="Times New Roman" w:hAnsi="Times New Roman"/>
                <w:sz w:val="18"/>
                <w:szCs w:val="18"/>
              </w:rPr>
            </w:pPr>
          </w:p>
          <w:p w14:paraId="254649A9" w14:textId="77777777" w:rsidR="003611B0" w:rsidRPr="006E155A" w:rsidRDefault="003611B0" w:rsidP="003611B0">
            <w:pPr>
              <w:spacing w:after="0"/>
              <w:ind w:left="264"/>
              <w:rPr>
                <w:rFonts w:ascii="Times New Roman" w:eastAsia="Times New Roman" w:hAnsi="Times New Roman"/>
                <w:sz w:val="18"/>
                <w:szCs w:val="18"/>
              </w:rPr>
            </w:pPr>
          </w:p>
          <w:p w14:paraId="1484A7D2" w14:textId="77777777" w:rsidR="003611B0" w:rsidRPr="006E155A" w:rsidRDefault="003611B0" w:rsidP="003611B0">
            <w:pPr>
              <w:pStyle w:val="Odsekzoznamu"/>
              <w:numPr>
                <w:ilvl w:val="0"/>
                <w:numId w:val="3"/>
              </w:numPr>
              <w:rPr>
                <w:sz w:val="18"/>
                <w:szCs w:val="18"/>
              </w:rPr>
            </w:pPr>
            <w:r w:rsidRPr="006E155A">
              <w:rPr>
                <w:sz w:val="18"/>
                <w:szCs w:val="18"/>
              </w:rPr>
              <w:t>rozlišovať prvočíslo a zložené číslo</w:t>
            </w:r>
          </w:p>
          <w:p w14:paraId="4026EB72" w14:textId="77777777" w:rsidR="003611B0" w:rsidRPr="006E155A" w:rsidRDefault="003611B0" w:rsidP="003611B0">
            <w:pPr>
              <w:pStyle w:val="Odsekzoznamu"/>
              <w:numPr>
                <w:ilvl w:val="0"/>
                <w:numId w:val="3"/>
              </w:numPr>
              <w:rPr>
                <w:sz w:val="18"/>
                <w:szCs w:val="18"/>
              </w:rPr>
            </w:pPr>
            <w:r w:rsidRPr="006E155A">
              <w:rPr>
                <w:sz w:val="18"/>
                <w:szCs w:val="18"/>
              </w:rPr>
              <w:t>poznať kritériá deliteľnosti</w:t>
            </w:r>
          </w:p>
          <w:p w14:paraId="30234B2F" w14:textId="77777777" w:rsidR="003611B0" w:rsidRPr="006E155A" w:rsidRDefault="003611B0" w:rsidP="003611B0">
            <w:pPr>
              <w:pStyle w:val="Odsekzoznamu"/>
              <w:numPr>
                <w:ilvl w:val="0"/>
                <w:numId w:val="3"/>
              </w:numPr>
              <w:rPr>
                <w:sz w:val="18"/>
                <w:szCs w:val="18"/>
              </w:rPr>
            </w:pPr>
            <w:r w:rsidRPr="006E155A">
              <w:rPr>
                <w:sz w:val="18"/>
                <w:szCs w:val="18"/>
              </w:rPr>
              <w:t>ovládať rozklad čísla na súčin prvočísel</w:t>
            </w:r>
          </w:p>
          <w:p w14:paraId="55080A96" w14:textId="77777777" w:rsidR="003611B0" w:rsidRPr="006E155A" w:rsidRDefault="003611B0" w:rsidP="003611B0">
            <w:pPr>
              <w:numPr>
                <w:ilvl w:val="0"/>
                <w:numId w:val="3"/>
              </w:numPr>
              <w:spacing w:after="0" w:line="240" w:lineRule="auto"/>
              <w:rPr>
                <w:rFonts w:ascii="Times New Roman" w:eastAsia="Times New Roman" w:hAnsi="Times New Roman"/>
                <w:sz w:val="18"/>
                <w:szCs w:val="18"/>
              </w:rPr>
            </w:pPr>
            <w:r w:rsidRPr="006E155A">
              <w:rPr>
                <w:rFonts w:ascii="Times New Roman" w:eastAsia="Times New Roman" w:hAnsi="Times New Roman"/>
                <w:sz w:val="18"/>
                <w:szCs w:val="18"/>
              </w:rPr>
              <w:t>uplatniť  n(</w:t>
            </w:r>
            <w:proofErr w:type="spellStart"/>
            <w:r w:rsidRPr="006E155A">
              <w:rPr>
                <w:rFonts w:ascii="Times New Roman" w:eastAsia="Times New Roman" w:hAnsi="Times New Roman"/>
                <w:sz w:val="18"/>
                <w:szCs w:val="18"/>
              </w:rPr>
              <w:t>a,b</w:t>
            </w:r>
            <w:proofErr w:type="spellEnd"/>
            <w:r w:rsidRPr="006E155A">
              <w:rPr>
                <w:rFonts w:ascii="Times New Roman" w:eastAsia="Times New Roman" w:hAnsi="Times New Roman"/>
                <w:sz w:val="18"/>
                <w:szCs w:val="18"/>
              </w:rPr>
              <w:t>), D(</w:t>
            </w:r>
            <w:proofErr w:type="spellStart"/>
            <w:r w:rsidRPr="006E155A">
              <w:rPr>
                <w:rFonts w:ascii="Times New Roman" w:eastAsia="Times New Roman" w:hAnsi="Times New Roman"/>
                <w:sz w:val="18"/>
                <w:szCs w:val="18"/>
              </w:rPr>
              <w:t>a.b</w:t>
            </w:r>
            <w:proofErr w:type="spellEnd"/>
            <w:r w:rsidRPr="006E155A">
              <w:rPr>
                <w:rFonts w:ascii="Times New Roman" w:eastAsia="Times New Roman" w:hAnsi="Times New Roman"/>
                <w:sz w:val="18"/>
                <w:szCs w:val="18"/>
              </w:rPr>
              <w:t>) pri riešení úloh</w:t>
            </w:r>
          </w:p>
          <w:p w14:paraId="308B0565" w14:textId="77777777" w:rsidR="003611B0" w:rsidRPr="006E155A" w:rsidRDefault="003611B0" w:rsidP="003611B0">
            <w:pPr>
              <w:spacing w:after="0"/>
              <w:ind w:left="264"/>
              <w:rPr>
                <w:rFonts w:ascii="Times New Roman" w:eastAsia="Times New Roman" w:hAnsi="Times New Roman"/>
                <w:sz w:val="18"/>
                <w:szCs w:val="18"/>
              </w:rPr>
            </w:pPr>
          </w:p>
        </w:tc>
        <w:tc>
          <w:tcPr>
            <w:tcW w:w="3090" w:type="dxa"/>
            <w:tcBorders>
              <w:top w:val="double" w:sz="4" w:space="0" w:color="auto"/>
              <w:left w:val="single" w:sz="4" w:space="0" w:color="auto"/>
              <w:bottom w:val="double" w:sz="4" w:space="0" w:color="auto"/>
              <w:right w:val="single" w:sz="4" w:space="0" w:color="auto"/>
            </w:tcBorders>
            <w:shd w:val="clear" w:color="auto" w:fill="auto"/>
          </w:tcPr>
          <w:p w14:paraId="605AB28E" w14:textId="77777777" w:rsidR="003611B0" w:rsidRPr="006E155A" w:rsidRDefault="003611B0" w:rsidP="001E420D">
            <w:pPr>
              <w:pStyle w:val="Odsekzoznamu"/>
              <w:numPr>
                <w:ilvl w:val="0"/>
                <w:numId w:val="121"/>
              </w:numPr>
              <w:ind w:left="187" w:hanging="187"/>
              <w:rPr>
                <w:sz w:val="18"/>
                <w:szCs w:val="18"/>
              </w:rPr>
            </w:pPr>
            <w:r w:rsidRPr="006E155A">
              <w:rPr>
                <w:sz w:val="18"/>
                <w:szCs w:val="18"/>
              </w:rPr>
              <w:t>rozlíšil číslo a číslicu, pohotovo počítal spamäti a ovládal základné premeny jednotiek správne popísal číselné množiny a rozlíšil vzťah medzi nimi</w:t>
            </w:r>
          </w:p>
          <w:p w14:paraId="1280DAA3" w14:textId="77777777" w:rsidR="003611B0" w:rsidRPr="006E155A" w:rsidRDefault="003611B0" w:rsidP="001E420D">
            <w:pPr>
              <w:pStyle w:val="Odsekzoznamu"/>
              <w:numPr>
                <w:ilvl w:val="0"/>
                <w:numId w:val="121"/>
              </w:numPr>
              <w:ind w:left="187" w:hanging="187"/>
              <w:rPr>
                <w:sz w:val="18"/>
                <w:szCs w:val="18"/>
              </w:rPr>
            </w:pPr>
            <w:r w:rsidRPr="006E155A">
              <w:rPr>
                <w:sz w:val="18"/>
                <w:szCs w:val="18"/>
              </w:rPr>
              <w:t>správne použil  vlastnosti reálnych čísel pri výpočtoch s malým počtom operácií, vedel zaokrúhľovať čísla</w:t>
            </w:r>
          </w:p>
          <w:p w14:paraId="74506C03" w14:textId="77777777" w:rsidR="003611B0" w:rsidRPr="006E155A" w:rsidRDefault="003611B0" w:rsidP="001E420D">
            <w:pPr>
              <w:pStyle w:val="Odsekzoznamu"/>
              <w:numPr>
                <w:ilvl w:val="0"/>
                <w:numId w:val="121"/>
              </w:numPr>
              <w:ind w:left="187" w:hanging="187"/>
              <w:rPr>
                <w:sz w:val="18"/>
                <w:szCs w:val="18"/>
              </w:rPr>
            </w:pPr>
            <w:r w:rsidRPr="006E155A">
              <w:rPr>
                <w:sz w:val="18"/>
                <w:szCs w:val="18"/>
              </w:rPr>
              <w:t>počítal s kalkulačkou, aj  bez nej a správne určil poradie operácií</w:t>
            </w:r>
          </w:p>
          <w:p w14:paraId="4C4CB643" w14:textId="77777777" w:rsidR="003611B0" w:rsidRPr="006E155A" w:rsidRDefault="003611B0" w:rsidP="001E420D">
            <w:pPr>
              <w:pStyle w:val="Odsekzoznamu"/>
              <w:numPr>
                <w:ilvl w:val="0"/>
                <w:numId w:val="121"/>
              </w:numPr>
              <w:ind w:left="187" w:hanging="187"/>
              <w:rPr>
                <w:sz w:val="18"/>
                <w:szCs w:val="18"/>
              </w:rPr>
            </w:pPr>
            <w:r w:rsidRPr="006E155A">
              <w:rPr>
                <w:rFonts w:eastAsia="Calibri"/>
                <w:sz w:val="18"/>
                <w:szCs w:val="18"/>
                <w:lang w:eastAsia="en-US"/>
              </w:rPr>
              <w:t>poznal a definoval pojem mocniny s celočíselným</w:t>
            </w:r>
            <w:r w:rsidRPr="006E155A">
              <w:rPr>
                <w:sz w:val="18"/>
                <w:szCs w:val="18"/>
              </w:rPr>
              <w:t xml:space="preserve">  exponentom, ovládal pravidlá pre počítanie s mocninami</w:t>
            </w:r>
          </w:p>
          <w:p w14:paraId="35F8F5E4" w14:textId="77777777" w:rsidR="003611B0" w:rsidRPr="006E155A" w:rsidRDefault="003611B0" w:rsidP="001E420D">
            <w:pPr>
              <w:pStyle w:val="Odsekzoznamu"/>
              <w:numPr>
                <w:ilvl w:val="0"/>
                <w:numId w:val="121"/>
              </w:numPr>
              <w:ind w:left="187" w:hanging="187"/>
              <w:rPr>
                <w:sz w:val="18"/>
                <w:szCs w:val="18"/>
              </w:rPr>
            </w:pPr>
            <w:r w:rsidRPr="006E155A">
              <w:rPr>
                <w:sz w:val="18"/>
                <w:szCs w:val="18"/>
              </w:rPr>
              <w:t>poznal a použil správny postup pri úprave číselného výrazu na tvar a.10</w:t>
            </w:r>
            <w:r w:rsidRPr="006E155A">
              <w:rPr>
                <w:sz w:val="18"/>
                <w:szCs w:val="18"/>
                <w:vertAlign w:val="superscript"/>
              </w:rPr>
              <w:t>n</w:t>
            </w:r>
            <w:r w:rsidRPr="006E155A">
              <w:rPr>
                <w:sz w:val="18"/>
                <w:szCs w:val="18"/>
              </w:rPr>
              <w:t>, zvládol výpočet súčinu a podielu čísel v tomto  tvare a premeny jednotiek</w:t>
            </w:r>
          </w:p>
          <w:p w14:paraId="2AFE0598" w14:textId="77777777" w:rsidR="003611B0" w:rsidRPr="006E155A" w:rsidRDefault="003611B0" w:rsidP="001E420D">
            <w:pPr>
              <w:pStyle w:val="Odsekzoznamu"/>
              <w:numPr>
                <w:ilvl w:val="0"/>
                <w:numId w:val="121"/>
              </w:numPr>
              <w:autoSpaceDE w:val="0"/>
              <w:autoSpaceDN w:val="0"/>
              <w:adjustRightInd w:val="0"/>
              <w:ind w:left="187" w:hanging="187"/>
              <w:rPr>
                <w:rFonts w:eastAsia="Calibri"/>
                <w:sz w:val="18"/>
                <w:szCs w:val="18"/>
              </w:rPr>
            </w:pPr>
            <w:r w:rsidRPr="006E155A">
              <w:rPr>
                <w:rFonts w:eastAsia="Calibri"/>
                <w:sz w:val="18"/>
                <w:szCs w:val="18"/>
              </w:rPr>
              <w:t xml:space="preserve">rozlíšil priamu </w:t>
            </w:r>
            <w:r w:rsidRPr="006E155A">
              <w:rPr>
                <w:sz w:val="18"/>
                <w:szCs w:val="18"/>
              </w:rPr>
              <w:t>a nepriamu úmernosť, vedel použiť trojčlenku</w:t>
            </w:r>
          </w:p>
          <w:p w14:paraId="6E2962EB" w14:textId="77777777" w:rsidR="003611B0" w:rsidRPr="006E155A" w:rsidRDefault="003611B0" w:rsidP="003611B0">
            <w:pPr>
              <w:pStyle w:val="Odsekzoznamu"/>
              <w:autoSpaceDE w:val="0"/>
              <w:autoSpaceDN w:val="0"/>
              <w:adjustRightInd w:val="0"/>
              <w:ind w:left="187"/>
              <w:rPr>
                <w:rFonts w:eastAsia="Calibri"/>
                <w:sz w:val="18"/>
                <w:szCs w:val="18"/>
              </w:rPr>
            </w:pPr>
          </w:p>
          <w:p w14:paraId="44C4D53F" w14:textId="77777777" w:rsidR="003611B0" w:rsidRPr="006E155A" w:rsidRDefault="003611B0" w:rsidP="001E420D">
            <w:pPr>
              <w:pStyle w:val="Odsekzoznamu"/>
              <w:numPr>
                <w:ilvl w:val="0"/>
                <w:numId w:val="121"/>
              </w:numPr>
              <w:autoSpaceDE w:val="0"/>
              <w:autoSpaceDN w:val="0"/>
              <w:adjustRightInd w:val="0"/>
              <w:ind w:left="187" w:hanging="187"/>
              <w:rPr>
                <w:rFonts w:eastAsia="Calibri"/>
                <w:sz w:val="18"/>
                <w:szCs w:val="18"/>
              </w:rPr>
            </w:pPr>
            <w:r w:rsidRPr="006E155A">
              <w:rPr>
                <w:rFonts w:eastAsia="Calibri"/>
                <w:sz w:val="18"/>
                <w:szCs w:val="18"/>
              </w:rPr>
              <w:t xml:space="preserve">ovládal rôzne postupy </w:t>
            </w:r>
            <w:r w:rsidRPr="006E155A">
              <w:rPr>
                <w:rFonts w:eastAsia="Calibri"/>
                <w:sz w:val="18"/>
                <w:szCs w:val="18"/>
                <w:lang w:eastAsia="en-US"/>
              </w:rPr>
              <w:t>riešenia úloh o  percentách a pomeroch</w:t>
            </w:r>
          </w:p>
          <w:p w14:paraId="4E359FBD" w14:textId="77777777" w:rsidR="003611B0" w:rsidRPr="006E155A" w:rsidRDefault="003611B0" w:rsidP="003611B0">
            <w:pPr>
              <w:pStyle w:val="Odsekzoznamu"/>
              <w:rPr>
                <w:rFonts w:eastAsia="Calibri"/>
                <w:sz w:val="18"/>
                <w:szCs w:val="18"/>
              </w:rPr>
            </w:pPr>
          </w:p>
          <w:p w14:paraId="7A3DE4EE" w14:textId="77777777" w:rsidR="003611B0" w:rsidRPr="006E155A" w:rsidRDefault="003611B0" w:rsidP="001E420D">
            <w:pPr>
              <w:pStyle w:val="Odsekzoznamu"/>
              <w:numPr>
                <w:ilvl w:val="0"/>
                <w:numId w:val="121"/>
              </w:numPr>
              <w:autoSpaceDE w:val="0"/>
              <w:autoSpaceDN w:val="0"/>
              <w:adjustRightInd w:val="0"/>
              <w:ind w:left="187" w:hanging="187"/>
              <w:rPr>
                <w:rFonts w:eastAsia="Calibri"/>
                <w:sz w:val="18"/>
                <w:szCs w:val="18"/>
              </w:rPr>
            </w:pPr>
            <w:r w:rsidRPr="006E155A">
              <w:rPr>
                <w:sz w:val="18"/>
                <w:szCs w:val="18"/>
              </w:rPr>
              <w:t>porozumel a vedel sa orientovať v zabezpečovaní  ľudských a ekonomických  potrieb jednotlivca a rodiny</w:t>
            </w:r>
          </w:p>
          <w:p w14:paraId="33848568" w14:textId="77777777" w:rsidR="003611B0" w:rsidRPr="006E155A" w:rsidRDefault="003611B0" w:rsidP="003611B0">
            <w:pPr>
              <w:pStyle w:val="Odsekzoznamu"/>
              <w:rPr>
                <w:rFonts w:eastAsia="Calibri"/>
                <w:sz w:val="18"/>
                <w:szCs w:val="18"/>
              </w:rPr>
            </w:pPr>
          </w:p>
          <w:p w14:paraId="7DFEC5DD" w14:textId="77777777" w:rsidR="003611B0" w:rsidRPr="006E155A" w:rsidRDefault="003611B0" w:rsidP="001E420D">
            <w:pPr>
              <w:pStyle w:val="Odsekzoznamu"/>
              <w:numPr>
                <w:ilvl w:val="0"/>
                <w:numId w:val="121"/>
              </w:numPr>
              <w:autoSpaceDE w:val="0"/>
              <w:autoSpaceDN w:val="0"/>
              <w:adjustRightInd w:val="0"/>
              <w:ind w:left="187" w:hanging="187"/>
              <w:rPr>
                <w:rFonts w:eastAsia="Calibri"/>
                <w:sz w:val="18"/>
                <w:szCs w:val="18"/>
              </w:rPr>
            </w:pPr>
            <w:r w:rsidRPr="006E155A">
              <w:rPr>
                <w:sz w:val="18"/>
                <w:szCs w:val="18"/>
              </w:rPr>
              <w:t>popísal druhy a formy  príjmov a výdavkov v domácnosti</w:t>
            </w:r>
          </w:p>
          <w:p w14:paraId="31F99C62" w14:textId="77777777" w:rsidR="003611B0" w:rsidRPr="006E155A" w:rsidRDefault="003611B0" w:rsidP="003611B0">
            <w:pPr>
              <w:pStyle w:val="Odsekzoznamu"/>
              <w:rPr>
                <w:rFonts w:eastAsia="Calibri"/>
                <w:sz w:val="18"/>
                <w:szCs w:val="18"/>
              </w:rPr>
            </w:pPr>
          </w:p>
          <w:p w14:paraId="4FF1210F" w14:textId="77777777" w:rsidR="003611B0" w:rsidRPr="006E155A" w:rsidRDefault="003611B0" w:rsidP="001E420D">
            <w:pPr>
              <w:pStyle w:val="Odsekzoznamu"/>
              <w:numPr>
                <w:ilvl w:val="0"/>
                <w:numId w:val="121"/>
              </w:numPr>
              <w:autoSpaceDE w:val="0"/>
              <w:autoSpaceDN w:val="0"/>
              <w:adjustRightInd w:val="0"/>
              <w:ind w:left="187" w:hanging="187"/>
              <w:rPr>
                <w:rFonts w:eastAsia="Calibri"/>
                <w:sz w:val="18"/>
                <w:szCs w:val="18"/>
              </w:rPr>
            </w:pPr>
            <w:r w:rsidRPr="006E155A">
              <w:rPr>
                <w:sz w:val="18"/>
                <w:szCs w:val="18"/>
              </w:rPr>
              <w:t xml:space="preserve">odhadol príjem, spočítal výdavky a určil výhodnejšiu cenu tovaru  </w:t>
            </w:r>
          </w:p>
          <w:p w14:paraId="708E24E6" w14:textId="77777777" w:rsidR="003611B0" w:rsidRPr="006E155A" w:rsidRDefault="003611B0" w:rsidP="003611B0">
            <w:pPr>
              <w:pStyle w:val="Default"/>
              <w:ind w:left="108"/>
              <w:rPr>
                <w:rFonts w:ascii="Times New Roman" w:hAnsi="Times New Roman" w:cs="Times New Roman"/>
                <w:sz w:val="18"/>
                <w:szCs w:val="18"/>
              </w:rPr>
            </w:pPr>
            <w:r w:rsidRPr="006E155A">
              <w:rPr>
                <w:rFonts w:ascii="Times New Roman" w:hAnsi="Times New Roman" w:cs="Times New Roman"/>
                <w:sz w:val="18"/>
                <w:szCs w:val="18"/>
              </w:rPr>
              <w:t xml:space="preserve"> a nákupu</w:t>
            </w:r>
          </w:p>
          <w:p w14:paraId="182A6D57" w14:textId="77777777" w:rsidR="003611B0" w:rsidRPr="006E155A" w:rsidRDefault="003611B0" w:rsidP="003611B0">
            <w:pPr>
              <w:pStyle w:val="Default"/>
              <w:rPr>
                <w:rFonts w:ascii="Times New Roman" w:hAnsi="Times New Roman" w:cs="Times New Roman"/>
                <w:sz w:val="18"/>
                <w:szCs w:val="18"/>
              </w:rPr>
            </w:pPr>
            <w:r w:rsidRPr="006E155A">
              <w:rPr>
                <w:rFonts w:ascii="Times New Roman" w:hAnsi="Times New Roman" w:cs="Times New Roman"/>
                <w:sz w:val="18"/>
                <w:szCs w:val="18"/>
              </w:rPr>
              <w:t xml:space="preserve"> </w:t>
            </w:r>
          </w:p>
          <w:p w14:paraId="2EB157BB" w14:textId="77777777" w:rsidR="003611B0" w:rsidRPr="006E155A" w:rsidRDefault="003611B0" w:rsidP="001E420D">
            <w:pPr>
              <w:pStyle w:val="Default"/>
              <w:numPr>
                <w:ilvl w:val="0"/>
                <w:numId w:val="122"/>
              </w:numPr>
              <w:ind w:left="194" w:hanging="194"/>
              <w:rPr>
                <w:rFonts w:ascii="Times New Roman" w:hAnsi="Times New Roman" w:cs="Times New Roman"/>
                <w:sz w:val="18"/>
                <w:szCs w:val="18"/>
              </w:rPr>
            </w:pPr>
            <w:r w:rsidRPr="006E155A">
              <w:rPr>
                <w:rFonts w:ascii="Times New Roman" w:hAnsi="Times New Roman" w:cs="Times New Roman"/>
                <w:sz w:val="18"/>
                <w:szCs w:val="18"/>
              </w:rPr>
              <w:t>efektívne  používal finančné služby a porozumel významu</w:t>
            </w:r>
          </w:p>
          <w:p w14:paraId="647F7274" w14:textId="77777777" w:rsidR="003611B0" w:rsidRPr="006E155A" w:rsidRDefault="003611B0" w:rsidP="003611B0">
            <w:pPr>
              <w:pStyle w:val="Default"/>
              <w:ind w:left="194" w:hanging="86"/>
              <w:rPr>
                <w:rFonts w:ascii="Times New Roman" w:hAnsi="Times New Roman" w:cs="Times New Roman"/>
                <w:sz w:val="18"/>
                <w:szCs w:val="18"/>
              </w:rPr>
            </w:pPr>
            <w:r w:rsidRPr="006E155A">
              <w:rPr>
                <w:rFonts w:ascii="Times New Roman" w:hAnsi="Times New Roman" w:cs="Times New Roman"/>
                <w:sz w:val="18"/>
                <w:szCs w:val="18"/>
              </w:rPr>
              <w:t xml:space="preserve">  plnenia  svojich finančných záväzkov </w:t>
            </w:r>
          </w:p>
          <w:p w14:paraId="0856BDF6" w14:textId="77777777" w:rsidR="003611B0" w:rsidRPr="006E155A" w:rsidRDefault="003611B0" w:rsidP="001E420D">
            <w:pPr>
              <w:pStyle w:val="Default"/>
              <w:numPr>
                <w:ilvl w:val="0"/>
                <w:numId w:val="122"/>
              </w:numPr>
              <w:ind w:left="194" w:hanging="194"/>
              <w:rPr>
                <w:rFonts w:ascii="Times New Roman" w:hAnsi="Times New Roman" w:cs="Times New Roman"/>
                <w:sz w:val="18"/>
                <w:szCs w:val="18"/>
              </w:rPr>
            </w:pPr>
            <w:r w:rsidRPr="006E155A">
              <w:rPr>
                <w:rFonts w:ascii="Times New Roman" w:hAnsi="Times New Roman" w:cs="Times New Roman"/>
                <w:sz w:val="18"/>
                <w:szCs w:val="18"/>
              </w:rPr>
              <w:t>našiel a vyhodnotil informácie z rôznych zdrojov, uplatnil nástroje na ochranu spotrebiteľa, získal informácie o druhoch úverov</w:t>
            </w:r>
          </w:p>
          <w:p w14:paraId="02C2367A" w14:textId="77777777" w:rsidR="003611B0" w:rsidRPr="006E155A" w:rsidRDefault="003611B0" w:rsidP="001E420D">
            <w:pPr>
              <w:pStyle w:val="Odsekzoznamu"/>
              <w:numPr>
                <w:ilvl w:val="0"/>
                <w:numId w:val="122"/>
              </w:numPr>
              <w:ind w:left="194" w:right="-162" w:hanging="194"/>
              <w:rPr>
                <w:sz w:val="18"/>
                <w:szCs w:val="18"/>
              </w:rPr>
            </w:pPr>
            <w:r w:rsidRPr="006E155A">
              <w:rPr>
                <w:sz w:val="18"/>
                <w:szCs w:val="18"/>
              </w:rPr>
              <w:t>vypočítal úrok a riešil úlohy na výpočet nákladov a prínosov úveru</w:t>
            </w:r>
          </w:p>
          <w:p w14:paraId="6FB08AF5" w14:textId="77777777" w:rsidR="003611B0" w:rsidRPr="006E155A" w:rsidRDefault="003611B0" w:rsidP="001E420D">
            <w:pPr>
              <w:pStyle w:val="Odsekzoznamu"/>
              <w:numPr>
                <w:ilvl w:val="0"/>
                <w:numId w:val="122"/>
              </w:numPr>
              <w:ind w:left="194" w:right="-162" w:hanging="194"/>
              <w:rPr>
                <w:sz w:val="18"/>
                <w:szCs w:val="18"/>
              </w:rPr>
            </w:pPr>
            <w:r w:rsidRPr="006E155A">
              <w:rPr>
                <w:sz w:val="18"/>
                <w:szCs w:val="18"/>
              </w:rPr>
              <w:t>porozumel princípu  splácania pôžičky</w:t>
            </w:r>
          </w:p>
          <w:p w14:paraId="62CFD263" w14:textId="77777777" w:rsidR="003611B0" w:rsidRPr="006E155A" w:rsidRDefault="003611B0" w:rsidP="001E420D">
            <w:pPr>
              <w:pStyle w:val="Odsekzoznamu"/>
              <w:numPr>
                <w:ilvl w:val="0"/>
                <w:numId w:val="122"/>
              </w:numPr>
              <w:ind w:left="194" w:right="-162" w:hanging="194"/>
              <w:rPr>
                <w:sz w:val="18"/>
                <w:szCs w:val="18"/>
              </w:rPr>
            </w:pPr>
            <w:r w:rsidRPr="006E155A">
              <w:rPr>
                <w:sz w:val="18"/>
                <w:szCs w:val="18"/>
              </w:rPr>
              <w:t>uviedol príklad  zápisu výrazu pomocou konštánt, premenných a operácií</w:t>
            </w:r>
          </w:p>
          <w:p w14:paraId="59C71AC5" w14:textId="77777777" w:rsidR="003611B0" w:rsidRPr="006E155A" w:rsidRDefault="003611B0" w:rsidP="001E420D">
            <w:pPr>
              <w:pStyle w:val="Odsekzoznamu"/>
              <w:numPr>
                <w:ilvl w:val="0"/>
                <w:numId w:val="122"/>
              </w:numPr>
              <w:ind w:left="194" w:right="-162" w:hanging="194"/>
              <w:rPr>
                <w:sz w:val="18"/>
                <w:szCs w:val="18"/>
              </w:rPr>
            </w:pPr>
            <w:r w:rsidRPr="006E155A">
              <w:rPr>
                <w:sz w:val="18"/>
                <w:szCs w:val="18"/>
              </w:rPr>
              <w:t>charakterizovať pojmy mnohočlen, člen</w:t>
            </w:r>
          </w:p>
          <w:p w14:paraId="465AEC9B" w14:textId="77777777" w:rsidR="003611B0" w:rsidRPr="006E155A" w:rsidRDefault="003611B0" w:rsidP="001E420D">
            <w:pPr>
              <w:pStyle w:val="Odsekzoznamu"/>
              <w:numPr>
                <w:ilvl w:val="0"/>
                <w:numId w:val="122"/>
              </w:numPr>
              <w:ind w:left="194" w:right="-162" w:hanging="194"/>
              <w:rPr>
                <w:sz w:val="18"/>
                <w:szCs w:val="18"/>
              </w:rPr>
            </w:pPr>
            <w:r w:rsidRPr="006E155A">
              <w:rPr>
                <w:sz w:val="18"/>
                <w:szCs w:val="18"/>
              </w:rPr>
              <w:t>zvládol počtové operácie  s mnohočlenmi</w:t>
            </w:r>
          </w:p>
          <w:p w14:paraId="2933C582" w14:textId="77777777" w:rsidR="003611B0" w:rsidRPr="006E155A" w:rsidRDefault="003611B0" w:rsidP="001E420D">
            <w:pPr>
              <w:pStyle w:val="Odsekzoznamu"/>
              <w:numPr>
                <w:ilvl w:val="0"/>
                <w:numId w:val="122"/>
              </w:numPr>
              <w:ind w:left="194" w:right="-162" w:hanging="194"/>
              <w:rPr>
                <w:sz w:val="18"/>
                <w:szCs w:val="18"/>
              </w:rPr>
            </w:pPr>
            <w:r w:rsidRPr="006E155A">
              <w:rPr>
                <w:sz w:val="18"/>
                <w:szCs w:val="18"/>
              </w:rPr>
              <w:t>zvládol úpravu výrazov na  súčin vynímaním pred  zátvorku a pomocou vzorcov</w:t>
            </w:r>
          </w:p>
          <w:p w14:paraId="422CE5D7" w14:textId="77777777" w:rsidR="003611B0" w:rsidRPr="006E155A" w:rsidRDefault="003611B0" w:rsidP="001E420D">
            <w:pPr>
              <w:pStyle w:val="Odsekzoznamu"/>
              <w:numPr>
                <w:ilvl w:val="0"/>
                <w:numId w:val="122"/>
              </w:numPr>
              <w:ind w:left="194" w:right="-162" w:hanging="194"/>
              <w:rPr>
                <w:sz w:val="18"/>
                <w:szCs w:val="18"/>
              </w:rPr>
            </w:pPr>
            <w:r w:rsidRPr="006E155A">
              <w:rPr>
                <w:sz w:val="18"/>
                <w:szCs w:val="18"/>
              </w:rPr>
              <w:t>zvládol výpočet hodnoty výrazu</w:t>
            </w:r>
          </w:p>
          <w:p w14:paraId="4F7A4C3C" w14:textId="77777777" w:rsidR="003611B0" w:rsidRPr="006E155A" w:rsidRDefault="003611B0" w:rsidP="001E420D">
            <w:pPr>
              <w:pStyle w:val="Odsekzoznamu"/>
              <w:numPr>
                <w:ilvl w:val="0"/>
                <w:numId w:val="111"/>
              </w:numPr>
              <w:ind w:left="219" w:hanging="219"/>
              <w:jc w:val="both"/>
              <w:rPr>
                <w:sz w:val="18"/>
                <w:szCs w:val="18"/>
              </w:rPr>
            </w:pPr>
            <w:r w:rsidRPr="006E155A">
              <w:rPr>
                <w:sz w:val="18"/>
                <w:szCs w:val="18"/>
              </w:rPr>
              <w:t>rozlíšil prvočíslo a zložené číslo</w:t>
            </w:r>
          </w:p>
          <w:p w14:paraId="21CB7F8D" w14:textId="77777777" w:rsidR="003611B0" w:rsidRPr="006E155A" w:rsidRDefault="003611B0" w:rsidP="001E420D">
            <w:pPr>
              <w:pStyle w:val="Odsekzoznamu"/>
              <w:numPr>
                <w:ilvl w:val="0"/>
                <w:numId w:val="111"/>
              </w:numPr>
              <w:ind w:left="219" w:hanging="219"/>
              <w:jc w:val="both"/>
              <w:rPr>
                <w:sz w:val="18"/>
                <w:szCs w:val="18"/>
              </w:rPr>
            </w:pPr>
            <w:r w:rsidRPr="006E155A">
              <w:rPr>
                <w:sz w:val="18"/>
                <w:szCs w:val="18"/>
              </w:rPr>
              <w:t>poznal kritériá deliteľnosti</w:t>
            </w:r>
          </w:p>
          <w:p w14:paraId="16E91154" w14:textId="77777777" w:rsidR="003611B0" w:rsidRPr="006E155A" w:rsidRDefault="003611B0" w:rsidP="001E420D">
            <w:pPr>
              <w:pStyle w:val="Odsekzoznamu"/>
              <w:numPr>
                <w:ilvl w:val="0"/>
                <w:numId w:val="111"/>
              </w:numPr>
              <w:ind w:left="219" w:hanging="219"/>
              <w:jc w:val="both"/>
              <w:rPr>
                <w:sz w:val="18"/>
                <w:szCs w:val="18"/>
              </w:rPr>
            </w:pPr>
            <w:r w:rsidRPr="006E155A">
              <w:rPr>
                <w:sz w:val="18"/>
                <w:szCs w:val="18"/>
              </w:rPr>
              <w:t>ovládal rozklad čísla na súčin prvočísel</w:t>
            </w:r>
          </w:p>
          <w:p w14:paraId="064A7379" w14:textId="77777777" w:rsidR="003611B0" w:rsidRPr="006E155A" w:rsidRDefault="003611B0" w:rsidP="001E420D">
            <w:pPr>
              <w:pStyle w:val="Odsekzoznamu"/>
              <w:numPr>
                <w:ilvl w:val="0"/>
                <w:numId w:val="111"/>
              </w:numPr>
              <w:ind w:left="219" w:hanging="219"/>
              <w:jc w:val="both"/>
              <w:rPr>
                <w:sz w:val="18"/>
                <w:szCs w:val="18"/>
              </w:rPr>
            </w:pPr>
            <w:r w:rsidRPr="006E155A">
              <w:rPr>
                <w:sz w:val="18"/>
                <w:szCs w:val="18"/>
              </w:rPr>
              <w:t>uplatniť  n(</w:t>
            </w:r>
            <w:proofErr w:type="spellStart"/>
            <w:r w:rsidRPr="006E155A">
              <w:rPr>
                <w:sz w:val="18"/>
                <w:szCs w:val="18"/>
              </w:rPr>
              <w:t>a,b</w:t>
            </w:r>
            <w:proofErr w:type="spellEnd"/>
            <w:r w:rsidRPr="006E155A">
              <w:rPr>
                <w:sz w:val="18"/>
                <w:szCs w:val="18"/>
              </w:rPr>
              <w:t>), D(</w:t>
            </w:r>
            <w:proofErr w:type="spellStart"/>
            <w:r w:rsidRPr="006E155A">
              <w:rPr>
                <w:sz w:val="18"/>
                <w:szCs w:val="18"/>
              </w:rPr>
              <w:t>a.b</w:t>
            </w:r>
            <w:proofErr w:type="spellEnd"/>
            <w:r w:rsidRPr="006E155A">
              <w:rPr>
                <w:sz w:val="18"/>
                <w:szCs w:val="18"/>
              </w:rPr>
              <w:t>) pri riešení úloh</w:t>
            </w:r>
          </w:p>
        </w:tc>
        <w:tc>
          <w:tcPr>
            <w:tcW w:w="1555" w:type="dxa"/>
            <w:tcBorders>
              <w:top w:val="double" w:sz="4" w:space="0" w:color="auto"/>
              <w:left w:val="single" w:sz="4" w:space="0" w:color="auto"/>
              <w:bottom w:val="double" w:sz="4" w:space="0" w:color="auto"/>
              <w:right w:val="single" w:sz="4" w:space="0" w:color="auto"/>
            </w:tcBorders>
            <w:shd w:val="clear" w:color="auto" w:fill="auto"/>
          </w:tcPr>
          <w:p w14:paraId="713CA605" w14:textId="77777777" w:rsidR="003611B0" w:rsidRPr="006E155A" w:rsidRDefault="003611B0" w:rsidP="003611B0">
            <w:pPr>
              <w:spacing w:after="0"/>
              <w:jc w:val="both"/>
              <w:rPr>
                <w:rFonts w:ascii="Times New Roman" w:eastAsia="Times New Roman" w:hAnsi="Times New Roman"/>
                <w:sz w:val="18"/>
                <w:szCs w:val="18"/>
              </w:rPr>
            </w:pPr>
            <w:r w:rsidRPr="006E155A">
              <w:rPr>
                <w:rFonts w:ascii="Times New Roman" w:eastAsia="Times New Roman" w:hAnsi="Times New Roman"/>
                <w:sz w:val="18"/>
                <w:szCs w:val="18"/>
              </w:rPr>
              <w:t>Písomné a ústne skúšanie</w:t>
            </w:r>
          </w:p>
          <w:p w14:paraId="3EBA0F71" w14:textId="77777777" w:rsidR="003611B0" w:rsidRPr="006E155A" w:rsidRDefault="003611B0" w:rsidP="003611B0">
            <w:pPr>
              <w:pStyle w:val="Odsekzoznamu"/>
              <w:ind w:left="219"/>
              <w:jc w:val="both"/>
              <w:rPr>
                <w:sz w:val="18"/>
                <w:szCs w:val="18"/>
              </w:rPr>
            </w:pPr>
          </w:p>
        </w:tc>
        <w:tc>
          <w:tcPr>
            <w:tcW w:w="1520" w:type="dxa"/>
            <w:tcBorders>
              <w:top w:val="double" w:sz="4" w:space="0" w:color="auto"/>
              <w:left w:val="single" w:sz="4" w:space="0" w:color="auto"/>
              <w:bottom w:val="double" w:sz="4" w:space="0" w:color="auto"/>
              <w:right w:val="double" w:sz="4" w:space="0" w:color="auto"/>
            </w:tcBorders>
            <w:shd w:val="clear" w:color="auto" w:fill="auto"/>
          </w:tcPr>
          <w:p w14:paraId="02EF452F" w14:textId="77777777" w:rsidR="003611B0" w:rsidRPr="006E155A" w:rsidRDefault="003611B0" w:rsidP="003611B0">
            <w:pPr>
              <w:spacing w:after="0"/>
              <w:jc w:val="both"/>
              <w:rPr>
                <w:rFonts w:ascii="Times New Roman" w:eastAsia="Times New Roman" w:hAnsi="Times New Roman"/>
                <w:sz w:val="18"/>
                <w:szCs w:val="18"/>
              </w:rPr>
            </w:pPr>
            <w:r w:rsidRPr="006E155A">
              <w:rPr>
                <w:rFonts w:ascii="Times New Roman" w:eastAsia="Times New Roman" w:hAnsi="Times New Roman"/>
                <w:sz w:val="18"/>
                <w:szCs w:val="18"/>
              </w:rPr>
              <w:t>Rozcvičky</w:t>
            </w:r>
          </w:p>
          <w:p w14:paraId="303DDB77" w14:textId="77777777" w:rsidR="003611B0" w:rsidRPr="006E155A" w:rsidRDefault="003611B0" w:rsidP="003611B0">
            <w:pPr>
              <w:spacing w:after="0"/>
              <w:jc w:val="both"/>
              <w:rPr>
                <w:rFonts w:ascii="Times New Roman" w:eastAsia="Times New Roman" w:hAnsi="Times New Roman"/>
                <w:sz w:val="18"/>
                <w:szCs w:val="18"/>
              </w:rPr>
            </w:pPr>
            <w:r w:rsidRPr="006E155A">
              <w:rPr>
                <w:rFonts w:ascii="Times New Roman" w:eastAsia="Times New Roman" w:hAnsi="Times New Roman"/>
                <w:sz w:val="18"/>
                <w:szCs w:val="18"/>
              </w:rPr>
              <w:t>Ústne odpovede</w:t>
            </w:r>
          </w:p>
          <w:p w14:paraId="50193155" w14:textId="77777777" w:rsidR="003611B0" w:rsidRPr="006E155A" w:rsidRDefault="003611B0" w:rsidP="003611B0">
            <w:pPr>
              <w:spacing w:after="0"/>
              <w:jc w:val="both"/>
              <w:rPr>
                <w:rFonts w:ascii="Times New Roman" w:eastAsia="Times New Roman" w:hAnsi="Times New Roman"/>
                <w:sz w:val="18"/>
                <w:szCs w:val="18"/>
              </w:rPr>
            </w:pPr>
            <w:r w:rsidRPr="006E155A">
              <w:rPr>
                <w:rFonts w:ascii="Times New Roman" w:eastAsia="Times New Roman" w:hAnsi="Times New Roman"/>
                <w:sz w:val="18"/>
                <w:szCs w:val="18"/>
              </w:rPr>
              <w:t>Neštandardizovaný didaktický test</w:t>
            </w:r>
          </w:p>
        </w:tc>
      </w:tr>
      <w:tr w:rsidR="003611B0" w:rsidRPr="006E155A" w14:paraId="5F2D9F09" w14:textId="77777777" w:rsidTr="003611B0">
        <w:trPr>
          <w:trHeight w:val="675"/>
        </w:trPr>
        <w:tc>
          <w:tcPr>
            <w:tcW w:w="2537" w:type="dxa"/>
            <w:tcBorders>
              <w:top w:val="double" w:sz="4" w:space="0" w:color="auto"/>
              <w:left w:val="double" w:sz="4" w:space="0" w:color="auto"/>
              <w:bottom w:val="double" w:sz="4" w:space="0" w:color="auto"/>
              <w:right w:val="single" w:sz="4" w:space="0" w:color="auto"/>
            </w:tcBorders>
            <w:shd w:val="clear" w:color="auto" w:fill="66FFFF"/>
          </w:tcPr>
          <w:p w14:paraId="4E97B9E4" w14:textId="77777777" w:rsidR="003611B0" w:rsidRPr="006E155A" w:rsidRDefault="003611B0" w:rsidP="003611B0">
            <w:pPr>
              <w:rPr>
                <w:rFonts w:ascii="Times New Roman" w:eastAsia="Times New Roman" w:hAnsi="Times New Roman"/>
                <w:b/>
                <w:sz w:val="18"/>
                <w:szCs w:val="18"/>
              </w:rPr>
            </w:pPr>
            <w:r w:rsidRPr="006E155A">
              <w:rPr>
                <w:rFonts w:ascii="Times New Roman" w:eastAsia="Times New Roman" w:hAnsi="Times New Roman"/>
                <w:b/>
                <w:sz w:val="18"/>
                <w:szCs w:val="18"/>
              </w:rPr>
              <w:t>Logika, dôvodenie a množiny</w:t>
            </w:r>
          </w:p>
        </w:tc>
        <w:tc>
          <w:tcPr>
            <w:tcW w:w="662" w:type="dxa"/>
            <w:tcBorders>
              <w:top w:val="double" w:sz="4" w:space="0" w:color="auto"/>
              <w:left w:val="single" w:sz="4" w:space="0" w:color="auto"/>
              <w:bottom w:val="double" w:sz="4" w:space="0" w:color="auto"/>
              <w:right w:val="single" w:sz="4" w:space="0" w:color="auto"/>
            </w:tcBorders>
            <w:shd w:val="clear" w:color="auto" w:fill="66FFFF"/>
            <w:vAlign w:val="center"/>
          </w:tcPr>
          <w:p w14:paraId="2DC33C11" w14:textId="77777777" w:rsidR="003611B0" w:rsidRPr="006E155A" w:rsidRDefault="003611B0" w:rsidP="003611B0">
            <w:pPr>
              <w:tabs>
                <w:tab w:val="left" w:pos="3078"/>
              </w:tabs>
              <w:jc w:val="center"/>
              <w:rPr>
                <w:rFonts w:ascii="Times New Roman" w:eastAsia="Times New Roman" w:hAnsi="Times New Roman"/>
                <w:b/>
                <w:sz w:val="18"/>
                <w:szCs w:val="18"/>
              </w:rPr>
            </w:pPr>
            <w:r w:rsidRPr="006E155A">
              <w:rPr>
                <w:rFonts w:ascii="Times New Roman" w:eastAsia="Times New Roman" w:hAnsi="Times New Roman"/>
                <w:b/>
                <w:sz w:val="18"/>
                <w:szCs w:val="18"/>
              </w:rPr>
              <w:t>15</w:t>
            </w:r>
          </w:p>
        </w:tc>
        <w:tc>
          <w:tcPr>
            <w:tcW w:w="1880" w:type="dxa"/>
            <w:tcBorders>
              <w:top w:val="double" w:sz="4" w:space="0" w:color="auto"/>
              <w:left w:val="single" w:sz="4" w:space="0" w:color="auto"/>
              <w:bottom w:val="double" w:sz="4" w:space="0" w:color="auto"/>
              <w:right w:val="single" w:sz="4" w:space="0" w:color="auto"/>
            </w:tcBorders>
            <w:shd w:val="clear" w:color="auto" w:fill="66FFFF"/>
          </w:tcPr>
          <w:p w14:paraId="35E422A8" w14:textId="77777777" w:rsidR="003611B0" w:rsidRPr="006E155A" w:rsidRDefault="003611B0" w:rsidP="003611B0">
            <w:pPr>
              <w:rPr>
                <w:rFonts w:ascii="Times New Roman" w:eastAsia="Times New Roman" w:hAnsi="Times New Roman"/>
                <w:sz w:val="18"/>
                <w:szCs w:val="18"/>
              </w:rPr>
            </w:pPr>
          </w:p>
        </w:tc>
        <w:tc>
          <w:tcPr>
            <w:tcW w:w="3555" w:type="dxa"/>
            <w:tcBorders>
              <w:top w:val="double" w:sz="4" w:space="0" w:color="auto"/>
              <w:left w:val="single" w:sz="4" w:space="0" w:color="auto"/>
              <w:bottom w:val="double" w:sz="4" w:space="0" w:color="auto"/>
              <w:right w:val="single" w:sz="4" w:space="0" w:color="auto"/>
            </w:tcBorders>
            <w:shd w:val="clear" w:color="auto" w:fill="66FFFF"/>
            <w:vAlign w:val="center"/>
          </w:tcPr>
          <w:p w14:paraId="0C124FA4" w14:textId="77777777" w:rsidR="003611B0" w:rsidRPr="006E155A" w:rsidRDefault="003611B0" w:rsidP="003611B0">
            <w:pPr>
              <w:ind w:left="-4"/>
              <w:jc w:val="center"/>
              <w:rPr>
                <w:rFonts w:ascii="Times New Roman" w:eastAsia="Times New Roman" w:hAnsi="Times New Roman"/>
                <w:sz w:val="18"/>
                <w:szCs w:val="18"/>
              </w:rPr>
            </w:pPr>
            <w:r w:rsidRPr="006E155A">
              <w:rPr>
                <w:rFonts w:ascii="Times New Roman" w:eastAsia="Times New Roman" w:hAnsi="Times New Roman"/>
                <w:b/>
                <w:sz w:val="18"/>
                <w:szCs w:val="18"/>
              </w:rPr>
              <w:t>Žiak má:</w:t>
            </w:r>
          </w:p>
        </w:tc>
        <w:tc>
          <w:tcPr>
            <w:tcW w:w="3090" w:type="dxa"/>
            <w:tcBorders>
              <w:top w:val="double" w:sz="4" w:space="0" w:color="auto"/>
              <w:left w:val="single" w:sz="4" w:space="0" w:color="auto"/>
              <w:bottom w:val="double" w:sz="4" w:space="0" w:color="auto"/>
              <w:right w:val="single" w:sz="4" w:space="0" w:color="auto"/>
            </w:tcBorders>
            <w:shd w:val="clear" w:color="auto" w:fill="66FFFF"/>
            <w:vAlign w:val="center"/>
          </w:tcPr>
          <w:p w14:paraId="3585FA6E" w14:textId="77777777" w:rsidR="003611B0" w:rsidRPr="006E155A" w:rsidRDefault="003611B0" w:rsidP="003611B0">
            <w:pPr>
              <w:jc w:val="center"/>
              <w:rPr>
                <w:rFonts w:ascii="Times New Roman" w:eastAsia="Times New Roman" w:hAnsi="Times New Roman"/>
                <w:sz w:val="18"/>
                <w:szCs w:val="18"/>
              </w:rPr>
            </w:pPr>
            <w:r w:rsidRPr="006E155A">
              <w:rPr>
                <w:rFonts w:ascii="Times New Roman" w:eastAsia="Times New Roman" w:hAnsi="Times New Roman"/>
                <w:b/>
                <w:sz w:val="18"/>
                <w:szCs w:val="18"/>
              </w:rPr>
              <w:t>Žiak:</w:t>
            </w:r>
          </w:p>
        </w:tc>
        <w:tc>
          <w:tcPr>
            <w:tcW w:w="1555" w:type="dxa"/>
            <w:tcBorders>
              <w:top w:val="double" w:sz="4" w:space="0" w:color="auto"/>
              <w:left w:val="single" w:sz="4" w:space="0" w:color="auto"/>
              <w:bottom w:val="double" w:sz="4" w:space="0" w:color="auto"/>
              <w:right w:val="single" w:sz="4" w:space="0" w:color="auto"/>
            </w:tcBorders>
            <w:shd w:val="clear" w:color="auto" w:fill="66FFFF"/>
          </w:tcPr>
          <w:p w14:paraId="6FE51C1C" w14:textId="77777777" w:rsidR="003611B0" w:rsidRPr="006E155A" w:rsidRDefault="003611B0" w:rsidP="003611B0">
            <w:pPr>
              <w:rPr>
                <w:rFonts w:ascii="Times New Roman" w:eastAsia="Times New Roman" w:hAnsi="Times New Roman"/>
                <w:sz w:val="18"/>
                <w:szCs w:val="18"/>
              </w:rPr>
            </w:pPr>
          </w:p>
        </w:tc>
        <w:tc>
          <w:tcPr>
            <w:tcW w:w="1520" w:type="dxa"/>
            <w:tcBorders>
              <w:top w:val="double" w:sz="4" w:space="0" w:color="auto"/>
              <w:left w:val="single" w:sz="4" w:space="0" w:color="auto"/>
              <w:bottom w:val="double" w:sz="4" w:space="0" w:color="auto"/>
              <w:right w:val="double" w:sz="4" w:space="0" w:color="auto"/>
            </w:tcBorders>
            <w:shd w:val="clear" w:color="auto" w:fill="66FFFF"/>
          </w:tcPr>
          <w:p w14:paraId="43744952" w14:textId="77777777" w:rsidR="003611B0" w:rsidRPr="006E155A" w:rsidRDefault="003611B0" w:rsidP="003611B0">
            <w:pPr>
              <w:rPr>
                <w:rFonts w:ascii="Times New Roman" w:eastAsia="Times New Roman" w:hAnsi="Times New Roman"/>
                <w:sz w:val="18"/>
                <w:szCs w:val="18"/>
              </w:rPr>
            </w:pPr>
          </w:p>
        </w:tc>
      </w:tr>
      <w:tr w:rsidR="003611B0" w:rsidRPr="006E155A" w14:paraId="18803DC7" w14:textId="77777777" w:rsidTr="003611B0">
        <w:trPr>
          <w:trHeight w:val="4952"/>
        </w:trPr>
        <w:tc>
          <w:tcPr>
            <w:tcW w:w="2537" w:type="dxa"/>
            <w:tcBorders>
              <w:top w:val="double" w:sz="4" w:space="0" w:color="auto"/>
              <w:left w:val="double" w:sz="4" w:space="0" w:color="auto"/>
              <w:bottom w:val="double" w:sz="4" w:space="0" w:color="auto"/>
              <w:right w:val="single" w:sz="4" w:space="0" w:color="auto"/>
            </w:tcBorders>
            <w:shd w:val="clear" w:color="auto" w:fill="auto"/>
          </w:tcPr>
          <w:p w14:paraId="743B0AB6"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Výroková logika</w:t>
            </w:r>
          </w:p>
          <w:p w14:paraId="1816DE48" w14:textId="77777777" w:rsidR="003611B0" w:rsidRPr="006E155A" w:rsidRDefault="003611B0" w:rsidP="003611B0">
            <w:pPr>
              <w:rPr>
                <w:rFonts w:ascii="Times New Roman" w:eastAsia="Times New Roman" w:hAnsi="Times New Roman"/>
                <w:sz w:val="18"/>
                <w:szCs w:val="18"/>
              </w:rPr>
            </w:pPr>
          </w:p>
          <w:p w14:paraId="405A34DE" w14:textId="77777777" w:rsidR="003611B0" w:rsidRPr="006E155A" w:rsidRDefault="003611B0" w:rsidP="003611B0">
            <w:pPr>
              <w:rPr>
                <w:rFonts w:ascii="Times New Roman" w:eastAsia="Times New Roman" w:hAnsi="Times New Roman"/>
                <w:sz w:val="18"/>
                <w:szCs w:val="18"/>
              </w:rPr>
            </w:pPr>
          </w:p>
          <w:p w14:paraId="5FAAF1C7" w14:textId="77777777" w:rsidR="003611B0" w:rsidRPr="006E155A" w:rsidRDefault="003611B0" w:rsidP="003611B0">
            <w:pPr>
              <w:rPr>
                <w:rFonts w:ascii="Times New Roman" w:eastAsia="Times New Roman" w:hAnsi="Times New Roman"/>
                <w:sz w:val="18"/>
                <w:szCs w:val="18"/>
              </w:rPr>
            </w:pPr>
          </w:p>
          <w:p w14:paraId="3C0A43EC" w14:textId="77777777" w:rsidR="003611B0" w:rsidRPr="006E155A" w:rsidRDefault="003611B0" w:rsidP="003611B0">
            <w:pPr>
              <w:rPr>
                <w:rFonts w:ascii="Times New Roman" w:eastAsia="Times New Roman" w:hAnsi="Times New Roman"/>
                <w:sz w:val="18"/>
                <w:szCs w:val="18"/>
              </w:rPr>
            </w:pPr>
          </w:p>
          <w:p w14:paraId="70DC8C66" w14:textId="77777777" w:rsidR="003611B0" w:rsidRPr="006E155A" w:rsidRDefault="003611B0" w:rsidP="003611B0">
            <w:pPr>
              <w:rPr>
                <w:rFonts w:ascii="Times New Roman" w:eastAsia="Times New Roman" w:hAnsi="Times New Roman"/>
                <w:sz w:val="18"/>
                <w:szCs w:val="18"/>
              </w:rPr>
            </w:pPr>
          </w:p>
          <w:p w14:paraId="580312D3" w14:textId="77777777" w:rsidR="003611B0" w:rsidRPr="006E155A" w:rsidRDefault="003611B0" w:rsidP="003611B0">
            <w:pPr>
              <w:rPr>
                <w:rFonts w:ascii="Times New Roman" w:eastAsia="Times New Roman" w:hAnsi="Times New Roman"/>
                <w:sz w:val="18"/>
                <w:szCs w:val="18"/>
              </w:rPr>
            </w:pPr>
          </w:p>
          <w:p w14:paraId="08F6068B" w14:textId="77777777" w:rsidR="003611B0" w:rsidRPr="006E155A" w:rsidRDefault="003611B0" w:rsidP="003611B0">
            <w:pPr>
              <w:rPr>
                <w:rFonts w:ascii="Times New Roman" w:eastAsia="Times New Roman" w:hAnsi="Times New Roman"/>
                <w:sz w:val="18"/>
                <w:szCs w:val="18"/>
              </w:rPr>
            </w:pPr>
          </w:p>
          <w:p w14:paraId="6165A676" w14:textId="77777777" w:rsidR="003611B0" w:rsidRPr="006E155A" w:rsidRDefault="003611B0" w:rsidP="003611B0">
            <w:pPr>
              <w:rPr>
                <w:rFonts w:ascii="Times New Roman" w:eastAsia="Times New Roman" w:hAnsi="Times New Roman"/>
                <w:sz w:val="18"/>
                <w:szCs w:val="18"/>
              </w:rPr>
            </w:pPr>
          </w:p>
          <w:p w14:paraId="13AFDDE7" w14:textId="77777777" w:rsidR="003611B0" w:rsidRPr="006E155A" w:rsidRDefault="003611B0" w:rsidP="003611B0">
            <w:pPr>
              <w:rPr>
                <w:rFonts w:ascii="Times New Roman" w:eastAsia="Times New Roman" w:hAnsi="Times New Roman"/>
                <w:sz w:val="18"/>
                <w:szCs w:val="18"/>
              </w:rPr>
            </w:pPr>
          </w:p>
          <w:p w14:paraId="5CE0A302"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sz w:val="18"/>
                <w:szCs w:val="18"/>
              </w:rPr>
              <w:t>Teória množín</w:t>
            </w:r>
          </w:p>
        </w:tc>
        <w:tc>
          <w:tcPr>
            <w:tcW w:w="662" w:type="dxa"/>
            <w:tcBorders>
              <w:top w:val="double" w:sz="4" w:space="0" w:color="auto"/>
              <w:left w:val="single" w:sz="4" w:space="0" w:color="auto"/>
              <w:bottom w:val="double" w:sz="4" w:space="0" w:color="auto"/>
              <w:right w:val="single" w:sz="4" w:space="0" w:color="auto"/>
            </w:tcBorders>
            <w:shd w:val="clear" w:color="auto" w:fill="auto"/>
          </w:tcPr>
          <w:p w14:paraId="30DA777E"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6</w:t>
            </w:r>
          </w:p>
          <w:p w14:paraId="4826E89A" w14:textId="77777777" w:rsidR="003611B0" w:rsidRPr="006E155A" w:rsidRDefault="003611B0" w:rsidP="003611B0">
            <w:pPr>
              <w:jc w:val="center"/>
              <w:rPr>
                <w:rFonts w:ascii="Times New Roman" w:eastAsia="Times New Roman" w:hAnsi="Times New Roman"/>
              </w:rPr>
            </w:pPr>
          </w:p>
          <w:p w14:paraId="17B62EE5" w14:textId="77777777" w:rsidR="003611B0" w:rsidRPr="006E155A" w:rsidRDefault="003611B0" w:rsidP="003611B0">
            <w:pPr>
              <w:jc w:val="center"/>
              <w:rPr>
                <w:rFonts w:ascii="Times New Roman" w:eastAsia="Times New Roman" w:hAnsi="Times New Roman"/>
              </w:rPr>
            </w:pPr>
          </w:p>
          <w:p w14:paraId="4331BD97" w14:textId="77777777" w:rsidR="003611B0" w:rsidRPr="006E155A" w:rsidRDefault="003611B0" w:rsidP="003611B0">
            <w:pPr>
              <w:jc w:val="center"/>
              <w:rPr>
                <w:rFonts w:ascii="Times New Roman" w:eastAsia="Times New Roman" w:hAnsi="Times New Roman"/>
              </w:rPr>
            </w:pPr>
          </w:p>
          <w:p w14:paraId="66431EBF" w14:textId="77777777" w:rsidR="003611B0" w:rsidRPr="006E155A" w:rsidRDefault="003611B0" w:rsidP="003611B0">
            <w:pPr>
              <w:jc w:val="center"/>
              <w:rPr>
                <w:rFonts w:ascii="Times New Roman" w:eastAsia="Times New Roman" w:hAnsi="Times New Roman"/>
              </w:rPr>
            </w:pPr>
          </w:p>
          <w:p w14:paraId="37FF7DDF" w14:textId="77777777" w:rsidR="003611B0" w:rsidRPr="006E155A" w:rsidRDefault="003611B0" w:rsidP="003611B0">
            <w:pPr>
              <w:rPr>
                <w:rFonts w:ascii="Times New Roman" w:eastAsia="Times New Roman" w:hAnsi="Times New Roman"/>
              </w:rPr>
            </w:pPr>
          </w:p>
          <w:p w14:paraId="5F8CB0D9" w14:textId="77777777" w:rsidR="003611B0" w:rsidRPr="006E155A" w:rsidRDefault="003611B0" w:rsidP="003611B0">
            <w:pPr>
              <w:jc w:val="center"/>
              <w:rPr>
                <w:rFonts w:ascii="Times New Roman" w:eastAsia="Times New Roman" w:hAnsi="Times New Roman"/>
              </w:rPr>
            </w:pPr>
          </w:p>
          <w:p w14:paraId="336950B2"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9</w:t>
            </w:r>
          </w:p>
          <w:p w14:paraId="6A498AAA" w14:textId="77777777" w:rsidR="003611B0" w:rsidRPr="006E155A" w:rsidRDefault="003611B0" w:rsidP="003611B0">
            <w:pPr>
              <w:jc w:val="center"/>
              <w:rPr>
                <w:rFonts w:ascii="Times New Roman" w:eastAsia="Times New Roman" w:hAnsi="Times New Roman"/>
              </w:rPr>
            </w:pPr>
          </w:p>
          <w:p w14:paraId="225978F9" w14:textId="77777777" w:rsidR="003611B0" w:rsidRPr="006E155A" w:rsidRDefault="003611B0" w:rsidP="003611B0">
            <w:pPr>
              <w:jc w:val="center"/>
              <w:rPr>
                <w:rFonts w:ascii="Times New Roman" w:eastAsia="Times New Roman" w:hAnsi="Times New Roman"/>
              </w:rPr>
            </w:pPr>
          </w:p>
        </w:tc>
        <w:tc>
          <w:tcPr>
            <w:tcW w:w="1880" w:type="dxa"/>
            <w:tcBorders>
              <w:top w:val="double" w:sz="4" w:space="0" w:color="auto"/>
              <w:left w:val="single" w:sz="4" w:space="0" w:color="auto"/>
              <w:bottom w:val="double" w:sz="4" w:space="0" w:color="auto"/>
              <w:right w:val="single" w:sz="4" w:space="0" w:color="auto"/>
            </w:tcBorders>
            <w:shd w:val="clear" w:color="auto" w:fill="auto"/>
          </w:tcPr>
          <w:p w14:paraId="5D829A6F" w14:textId="77777777" w:rsidR="003611B0" w:rsidRPr="006E155A" w:rsidRDefault="003611B0" w:rsidP="003611B0">
            <w:pPr>
              <w:rPr>
                <w:rFonts w:ascii="Times New Roman" w:eastAsia="Times New Roman" w:hAnsi="Times New Roman"/>
              </w:rPr>
            </w:pPr>
          </w:p>
        </w:tc>
        <w:tc>
          <w:tcPr>
            <w:tcW w:w="3555" w:type="dxa"/>
            <w:tcBorders>
              <w:top w:val="double" w:sz="4" w:space="0" w:color="auto"/>
              <w:left w:val="single" w:sz="4" w:space="0" w:color="auto"/>
              <w:bottom w:val="double" w:sz="4" w:space="0" w:color="auto"/>
              <w:right w:val="single" w:sz="4" w:space="0" w:color="auto"/>
            </w:tcBorders>
            <w:shd w:val="clear" w:color="auto" w:fill="auto"/>
          </w:tcPr>
          <w:p w14:paraId="766B7414" w14:textId="77777777" w:rsidR="003611B0" w:rsidRPr="006E155A" w:rsidRDefault="003611B0" w:rsidP="001E420D">
            <w:pPr>
              <w:numPr>
                <w:ilvl w:val="0"/>
                <w:numId w:val="113"/>
              </w:numPr>
              <w:tabs>
                <w:tab w:val="clear" w:pos="444"/>
                <w:tab w:val="num" w:pos="281"/>
              </w:tabs>
              <w:spacing w:after="0" w:line="240" w:lineRule="auto"/>
              <w:ind w:left="281" w:hanging="281"/>
              <w:rPr>
                <w:rFonts w:ascii="Times New Roman" w:eastAsia="Times New Roman" w:hAnsi="Times New Roman"/>
                <w:sz w:val="18"/>
                <w:szCs w:val="18"/>
              </w:rPr>
            </w:pPr>
            <w:r w:rsidRPr="006E155A">
              <w:rPr>
                <w:rFonts w:ascii="Times New Roman" w:eastAsia="Times New Roman" w:hAnsi="Times New Roman"/>
                <w:sz w:val="18"/>
                <w:szCs w:val="18"/>
              </w:rPr>
              <w:t>rozlišovať, ktoré gramatické vety sú výroky a poznať ich pravdivostnú hodnotu</w:t>
            </w:r>
          </w:p>
          <w:p w14:paraId="135128B7"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poznať význam logických spojok</w:t>
            </w:r>
          </w:p>
          <w:p w14:paraId="2B93BB4A"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ovládať negáciu jednoduchých  a zložených výrokov</w:t>
            </w:r>
          </w:p>
          <w:p w14:paraId="5D84D24F" w14:textId="77777777" w:rsidR="003611B0" w:rsidRPr="006E155A" w:rsidRDefault="003611B0" w:rsidP="003611B0">
            <w:pPr>
              <w:ind w:left="241"/>
              <w:rPr>
                <w:rFonts w:ascii="Times New Roman" w:eastAsia="Times New Roman" w:hAnsi="Times New Roman"/>
                <w:sz w:val="18"/>
                <w:szCs w:val="18"/>
              </w:rPr>
            </w:pPr>
            <w:r w:rsidRPr="006E155A">
              <w:rPr>
                <w:rFonts w:ascii="Times New Roman" w:eastAsia="Times New Roman" w:hAnsi="Times New Roman"/>
                <w:sz w:val="18"/>
                <w:szCs w:val="18"/>
              </w:rPr>
              <w:t xml:space="preserve">uviesť príklady zložených výrokov a ich negácií, v ktorých  má opísať spôsoby, ako sa vyhnúť zadlženiu alebo ako ho zvládnuť  </w:t>
            </w:r>
          </w:p>
          <w:p w14:paraId="4B850507"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zapísať množinu  a jej podmnožiny vymenovaním jej prvkov</w:t>
            </w:r>
          </w:p>
          <w:p w14:paraId="491EBFB3"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ovládať operácie s množinami používať  </w:t>
            </w:r>
            <w:proofErr w:type="spellStart"/>
            <w:r w:rsidRPr="006E155A">
              <w:rPr>
                <w:rFonts w:ascii="Times New Roman" w:eastAsia="Times New Roman" w:hAnsi="Times New Roman"/>
                <w:sz w:val="18"/>
                <w:szCs w:val="18"/>
              </w:rPr>
              <w:t>Vennove</w:t>
            </w:r>
            <w:proofErr w:type="spellEnd"/>
            <w:r w:rsidRPr="006E155A">
              <w:rPr>
                <w:rFonts w:ascii="Times New Roman" w:eastAsia="Times New Roman" w:hAnsi="Times New Roman"/>
                <w:sz w:val="18"/>
                <w:szCs w:val="18"/>
              </w:rPr>
              <w:t xml:space="preserve"> diagramy na znázornenie množín a vzťahov medzi nimi </w:t>
            </w:r>
          </w:p>
          <w:p w14:paraId="3BAD0DEB"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poznať pojem interval, vedieť vymenovať druhy intervalov, ovládať množinové operácie s intervalmi</w:t>
            </w:r>
          </w:p>
        </w:tc>
        <w:tc>
          <w:tcPr>
            <w:tcW w:w="3090" w:type="dxa"/>
            <w:tcBorders>
              <w:top w:val="double" w:sz="4" w:space="0" w:color="auto"/>
              <w:left w:val="single" w:sz="4" w:space="0" w:color="auto"/>
              <w:bottom w:val="double" w:sz="4" w:space="0" w:color="auto"/>
              <w:right w:val="single" w:sz="4" w:space="0" w:color="auto"/>
            </w:tcBorders>
            <w:shd w:val="clear" w:color="auto" w:fill="auto"/>
          </w:tcPr>
          <w:p w14:paraId="78FBCCAE"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rozlíšil gramatické vety a výroky, poznal ich pravdivostnú hodnotu</w:t>
            </w:r>
          </w:p>
          <w:p w14:paraId="6EE82705"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uviedol príklady jednoduchých výrokov pomocou </w:t>
            </w:r>
            <w:proofErr w:type="spellStart"/>
            <w:r w:rsidRPr="006E155A">
              <w:rPr>
                <w:rFonts w:ascii="Times New Roman" w:eastAsia="Times New Roman" w:hAnsi="Times New Roman"/>
                <w:sz w:val="18"/>
                <w:szCs w:val="18"/>
              </w:rPr>
              <w:t>logick</w:t>
            </w:r>
            <w:proofErr w:type="spellEnd"/>
            <w:r w:rsidRPr="006E155A">
              <w:rPr>
                <w:rFonts w:ascii="Times New Roman" w:eastAsia="Times New Roman" w:hAnsi="Times New Roman"/>
                <w:sz w:val="18"/>
                <w:szCs w:val="18"/>
              </w:rPr>
              <w:t>. spojok</w:t>
            </w:r>
          </w:p>
          <w:p w14:paraId="5B2DD5BD"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zvládol negáciu jednoduchého a zloženého výroku  </w:t>
            </w:r>
          </w:p>
          <w:p w14:paraId="086D954C" w14:textId="77777777" w:rsidR="003611B0" w:rsidRPr="006E155A" w:rsidRDefault="003611B0" w:rsidP="003611B0">
            <w:pPr>
              <w:ind w:left="312"/>
              <w:rPr>
                <w:rFonts w:ascii="Times New Roman" w:eastAsia="Times New Roman" w:hAnsi="Times New Roman"/>
                <w:sz w:val="18"/>
                <w:szCs w:val="18"/>
              </w:rPr>
            </w:pPr>
            <w:r w:rsidRPr="006E155A">
              <w:rPr>
                <w:rFonts w:ascii="Times New Roman" w:eastAsia="Times New Roman" w:hAnsi="Times New Roman"/>
                <w:sz w:val="18"/>
                <w:szCs w:val="18"/>
              </w:rPr>
              <w:t>uviedol príklady zložených výrokov a ich negácií, v ktorých opísal spôsoby,  ako sa vyhnúť zadlženiu alebo ako ho zvládnuť</w:t>
            </w:r>
          </w:p>
          <w:p w14:paraId="6F052BB8"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zapísal množinu  a jej podmnožiny vymenovaním jej prvkov</w:t>
            </w:r>
          </w:p>
          <w:p w14:paraId="346B2B01"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zvládol operácie zjednotenia, prieniku, rozdielu dvoch množín a doplnok množiny </w:t>
            </w:r>
          </w:p>
          <w:p w14:paraId="0E5D9444"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používal </w:t>
            </w:r>
            <w:proofErr w:type="spellStart"/>
            <w:r w:rsidRPr="006E155A">
              <w:rPr>
                <w:rFonts w:ascii="Times New Roman" w:eastAsia="Times New Roman" w:hAnsi="Times New Roman"/>
                <w:sz w:val="18"/>
                <w:szCs w:val="18"/>
              </w:rPr>
              <w:t>Vennove</w:t>
            </w:r>
            <w:proofErr w:type="spellEnd"/>
            <w:r w:rsidRPr="006E155A">
              <w:rPr>
                <w:rFonts w:ascii="Times New Roman" w:eastAsia="Times New Roman" w:hAnsi="Times New Roman"/>
                <w:sz w:val="18"/>
                <w:szCs w:val="18"/>
              </w:rPr>
              <w:t xml:space="preserve"> diagramy na znázornenie vzťahov medzi množinami</w:t>
            </w:r>
          </w:p>
          <w:p w14:paraId="370DB272"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popísal  druhy intervalov, zvládol operácie zjednotenia a prieniku intervalov  výpočtom aj graficky</w:t>
            </w:r>
          </w:p>
        </w:tc>
        <w:tc>
          <w:tcPr>
            <w:tcW w:w="1555" w:type="dxa"/>
            <w:tcBorders>
              <w:top w:val="double" w:sz="4" w:space="0" w:color="auto"/>
              <w:left w:val="single" w:sz="4" w:space="0" w:color="auto"/>
              <w:bottom w:val="double" w:sz="4" w:space="0" w:color="auto"/>
              <w:right w:val="single" w:sz="4" w:space="0" w:color="auto"/>
            </w:tcBorders>
            <w:shd w:val="clear" w:color="auto" w:fill="auto"/>
          </w:tcPr>
          <w:p w14:paraId="23838CAB"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sz w:val="18"/>
                <w:szCs w:val="18"/>
              </w:rPr>
              <w:t>Písomné a ústne skúšanie</w:t>
            </w:r>
          </w:p>
        </w:tc>
        <w:tc>
          <w:tcPr>
            <w:tcW w:w="1520" w:type="dxa"/>
            <w:tcBorders>
              <w:top w:val="double" w:sz="4" w:space="0" w:color="auto"/>
              <w:left w:val="single" w:sz="4" w:space="0" w:color="auto"/>
              <w:bottom w:val="double" w:sz="4" w:space="0" w:color="auto"/>
              <w:right w:val="double" w:sz="4" w:space="0" w:color="auto"/>
            </w:tcBorders>
            <w:shd w:val="clear" w:color="auto" w:fill="auto"/>
          </w:tcPr>
          <w:p w14:paraId="08B83A04"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Rozcvičky</w:t>
            </w:r>
          </w:p>
          <w:p w14:paraId="1E966048"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Ústne odpovede</w:t>
            </w:r>
          </w:p>
          <w:p w14:paraId="09F85FCF"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sz w:val="18"/>
                <w:szCs w:val="18"/>
              </w:rPr>
              <w:t>Neštandardizovaný didaktický test</w:t>
            </w:r>
          </w:p>
        </w:tc>
      </w:tr>
    </w:tbl>
    <w:p w14:paraId="0ACEA9E7" w14:textId="77777777" w:rsidR="003611B0" w:rsidRPr="006E155A" w:rsidRDefault="003611B0" w:rsidP="003611B0">
      <w:pPr>
        <w:spacing w:after="0"/>
        <w:rPr>
          <w:rFonts w:ascii="Times New Roman" w:hAnsi="Times New Roman"/>
          <w:b/>
          <w:sz w:val="18"/>
          <w:szCs w:val="18"/>
        </w:rPr>
      </w:pPr>
    </w:p>
    <w:p w14:paraId="3558B5A5" w14:textId="77777777" w:rsidR="003611B0" w:rsidRPr="006E155A" w:rsidRDefault="003611B0" w:rsidP="003611B0">
      <w:pPr>
        <w:spacing w:after="0"/>
        <w:rPr>
          <w:rFonts w:ascii="Times New Roman" w:hAnsi="Times New Roman"/>
        </w:rPr>
      </w:pPr>
      <w:r w:rsidRPr="006E155A">
        <w:rPr>
          <w:rFonts w:ascii="Times New Roman" w:hAnsi="Times New Roman"/>
          <w:sz w:val="20"/>
          <w:szCs w:val="20"/>
        </w:rPr>
        <w:t xml:space="preserve">Počet písomných prác v 1.ročníku je stanovený na 2 polročné písomné práce, </w:t>
      </w:r>
      <w:proofErr w:type="spellStart"/>
      <w:r w:rsidRPr="006E155A">
        <w:rPr>
          <w:rFonts w:ascii="Times New Roman" w:hAnsi="Times New Roman"/>
          <w:sz w:val="20"/>
          <w:szCs w:val="20"/>
        </w:rPr>
        <w:t>t.j</w:t>
      </w:r>
      <w:proofErr w:type="spellEnd"/>
      <w:r w:rsidRPr="006E155A">
        <w:rPr>
          <w:rFonts w:ascii="Times New Roman" w:hAnsi="Times New Roman"/>
          <w:sz w:val="20"/>
          <w:szCs w:val="20"/>
        </w:rPr>
        <w:t xml:space="preserve">. </w:t>
      </w:r>
      <w:r w:rsidRPr="006E155A">
        <w:rPr>
          <w:rFonts w:ascii="Times New Roman" w:hAnsi="Times New Roman"/>
          <w:b/>
          <w:sz w:val="20"/>
          <w:szCs w:val="20"/>
        </w:rPr>
        <w:t>4 hodiny</w:t>
      </w:r>
      <w:r w:rsidRPr="006E155A">
        <w:rPr>
          <w:rFonts w:ascii="Times New Roman" w:hAnsi="Times New Roman"/>
          <w:sz w:val="20"/>
          <w:szCs w:val="20"/>
        </w:rPr>
        <w:t xml:space="preserve"> na písanie a analýzu písomných prác.</w:t>
      </w:r>
      <w:r w:rsidRPr="006E155A">
        <w:rPr>
          <w:rFonts w:ascii="Times New Roman" w:hAnsi="Times New Roman"/>
        </w:rPr>
        <w:t xml:space="preserve"> </w:t>
      </w:r>
    </w:p>
    <w:p w14:paraId="273D53A9" w14:textId="77777777" w:rsidR="003611B0" w:rsidRDefault="003611B0" w:rsidP="003611B0">
      <w:pPr>
        <w:rPr>
          <w:rFonts w:ascii="Times New Roman" w:hAnsi="Times New Roman"/>
        </w:rPr>
      </w:pPr>
    </w:p>
    <w:p w14:paraId="76BF3044" w14:textId="77777777" w:rsidR="003611B0" w:rsidRDefault="003611B0" w:rsidP="003611B0">
      <w:pPr>
        <w:rPr>
          <w:rFonts w:ascii="Times New Roman" w:hAnsi="Times New Roman"/>
        </w:rPr>
      </w:pPr>
    </w:p>
    <w:p w14:paraId="1FAB918C" w14:textId="77777777" w:rsidR="003611B0" w:rsidRDefault="003611B0" w:rsidP="003611B0">
      <w:pPr>
        <w:rPr>
          <w:rFonts w:ascii="Times New Roman" w:hAnsi="Times New Roman"/>
        </w:rPr>
      </w:pPr>
    </w:p>
    <w:p w14:paraId="13FB709E" w14:textId="77777777" w:rsidR="003611B0" w:rsidRDefault="003611B0" w:rsidP="003611B0">
      <w:pPr>
        <w:rPr>
          <w:rFonts w:ascii="Times New Roman" w:hAnsi="Times New Roman"/>
        </w:rPr>
      </w:pPr>
    </w:p>
    <w:tbl>
      <w:tblPr>
        <w:tblpPr w:leftFromText="141" w:rightFromText="141" w:vertAnchor="page" w:horzAnchor="margin" w:tblpY="1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820"/>
        <w:gridCol w:w="1832"/>
        <w:gridCol w:w="3110"/>
        <w:gridCol w:w="2782"/>
        <w:gridCol w:w="1453"/>
        <w:gridCol w:w="1719"/>
      </w:tblGrid>
      <w:tr w:rsidR="003611B0" w:rsidRPr="006E155A" w14:paraId="11FC2DDE" w14:textId="77777777" w:rsidTr="003611B0">
        <w:tc>
          <w:tcPr>
            <w:tcW w:w="8916" w:type="dxa"/>
            <w:gridSpan w:val="4"/>
            <w:tcBorders>
              <w:top w:val="double" w:sz="4" w:space="0" w:color="auto"/>
              <w:left w:val="double" w:sz="4" w:space="0" w:color="auto"/>
              <w:bottom w:val="double" w:sz="4" w:space="0" w:color="auto"/>
              <w:right w:val="double" w:sz="4" w:space="0" w:color="auto"/>
            </w:tcBorders>
            <w:shd w:val="clear" w:color="auto" w:fill="auto"/>
          </w:tcPr>
          <w:p w14:paraId="301C1F30"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b/>
                <w:sz w:val="18"/>
                <w:szCs w:val="18"/>
              </w:rPr>
              <w:t xml:space="preserve">ROZPIS  UČIVA PREDMETU:   </w:t>
            </w:r>
            <w:r w:rsidRPr="006E155A">
              <w:rPr>
                <w:rFonts w:ascii="Times New Roman" w:eastAsia="Times New Roman" w:hAnsi="Times New Roman"/>
                <w:b/>
                <w:sz w:val="28"/>
                <w:szCs w:val="28"/>
              </w:rPr>
              <w:t xml:space="preserve">MATEMATIKA             </w:t>
            </w:r>
            <w:r w:rsidRPr="006E155A">
              <w:rPr>
                <w:rFonts w:ascii="Times New Roman" w:eastAsia="Times New Roman" w:hAnsi="Times New Roman"/>
                <w:sz w:val="18"/>
                <w:szCs w:val="18"/>
              </w:rPr>
              <w:t xml:space="preserve">ROČNÍK:  </w:t>
            </w:r>
            <w:r w:rsidRPr="006E155A">
              <w:rPr>
                <w:rFonts w:ascii="Times New Roman" w:eastAsia="Times New Roman" w:hAnsi="Times New Roman"/>
                <w:b/>
                <w:sz w:val="28"/>
                <w:szCs w:val="28"/>
              </w:rPr>
              <w:t>DRUHÝ</w:t>
            </w:r>
          </w:p>
        </w:tc>
        <w:tc>
          <w:tcPr>
            <w:tcW w:w="6452" w:type="dxa"/>
            <w:gridSpan w:val="3"/>
            <w:tcBorders>
              <w:top w:val="double" w:sz="4" w:space="0" w:color="auto"/>
              <w:left w:val="double" w:sz="4" w:space="0" w:color="auto"/>
              <w:bottom w:val="double" w:sz="4" w:space="0" w:color="auto"/>
              <w:right w:val="double" w:sz="4" w:space="0" w:color="auto"/>
            </w:tcBorders>
            <w:shd w:val="clear" w:color="auto" w:fill="auto"/>
          </w:tcPr>
          <w:p w14:paraId="41E53A59"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b/>
              </w:rPr>
              <w:t>1 hodiny týždenne, spolu 33 vyučovacích hodín</w:t>
            </w:r>
          </w:p>
        </w:tc>
      </w:tr>
      <w:tr w:rsidR="003611B0" w:rsidRPr="006E155A" w14:paraId="6EAEFA37" w14:textId="77777777" w:rsidTr="003611B0">
        <w:tc>
          <w:tcPr>
            <w:tcW w:w="2574"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127866B5" w14:textId="77777777" w:rsidR="003611B0" w:rsidRPr="006E155A" w:rsidRDefault="003611B0" w:rsidP="003611B0">
            <w:pPr>
              <w:spacing w:line="240" w:lineRule="auto"/>
              <w:rPr>
                <w:rFonts w:ascii="Times New Roman" w:eastAsia="Times New Roman" w:hAnsi="Times New Roman"/>
                <w:b/>
                <w:sz w:val="18"/>
                <w:szCs w:val="18"/>
              </w:rPr>
            </w:pPr>
            <w:r w:rsidRPr="006E155A">
              <w:rPr>
                <w:rFonts w:ascii="Times New Roman" w:eastAsia="Times New Roman" w:hAnsi="Times New Roman"/>
                <w:b/>
                <w:sz w:val="18"/>
                <w:szCs w:val="18"/>
              </w:rPr>
              <w:t>Názov tematického celku</w:t>
            </w:r>
          </w:p>
          <w:p w14:paraId="3008E50D" w14:textId="77777777" w:rsidR="003611B0" w:rsidRPr="006E155A" w:rsidRDefault="003611B0" w:rsidP="003611B0">
            <w:pPr>
              <w:spacing w:line="240" w:lineRule="auto"/>
              <w:rPr>
                <w:rFonts w:ascii="Times New Roman" w:eastAsia="Times New Roman" w:hAnsi="Times New Roman"/>
                <w:b/>
                <w:sz w:val="18"/>
                <w:szCs w:val="18"/>
              </w:rPr>
            </w:pPr>
            <w:r w:rsidRPr="006E155A">
              <w:rPr>
                <w:rFonts w:ascii="Times New Roman" w:eastAsia="Times New Roman" w:hAnsi="Times New Roman"/>
                <w:b/>
                <w:sz w:val="18"/>
                <w:szCs w:val="18"/>
              </w:rPr>
              <w:t xml:space="preserve">Témy </w:t>
            </w:r>
          </w:p>
        </w:tc>
        <w:tc>
          <w:tcPr>
            <w:tcW w:w="83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6047FF82" w14:textId="77777777" w:rsidR="003611B0" w:rsidRPr="006E155A" w:rsidRDefault="003611B0" w:rsidP="003611B0">
            <w:pPr>
              <w:spacing w:line="240" w:lineRule="auto"/>
              <w:rPr>
                <w:rFonts w:ascii="Times New Roman" w:eastAsia="Times New Roman" w:hAnsi="Times New Roman"/>
                <w:b/>
                <w:sz w:val="18"/>
                <w:szCs w:val="18"/>
              </w:rPr>
            </w:pPr>
            <w:r w:rsidRPr="006E155A">
              <w:rPr>
                <w:rFonts w:ascii="Times New Roman" w:eastAsia="Times New Roman" w:hAnsi="Times New Roman"/>
                <w:b/>
                <w:sz w:val="18"/>
                <w:szCs w:val="18"/>
              </w:rPr>
              <w:t>Hodiny</w:t>
            </w:r>
          </w:p>
        </w:tc>
        <w:tc>
          <w:tcPr>
            <w:tcW w:w="190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5220B9F" w14:textId="77777777" w:rsidR="003611B0" w:rsidRPr="006E155A" w:rsidRDefault="003611B0" w:rsidP="003611B0">
            <w:pPr>
              <w:spacing w:line="240" w:lineRule="auto"/>
              <w:jc w:val="center"/>
              <w:rPr>
                <w:rFonts w:ascii="Times New Roman" w:eastAsia="Times New Roman" w:hAnsi="Times New Roman"/>
                <w:b/>
                <w:sz w:val="18"/>
                <w:szCs w:val="18"/>
              </w:rPr>
            </w:pPr>
            <w:proofErr w:type="spellStart"/>
            <w:r w:rsidRPr="006E155A">
              <w:rPr>
                <w:rFonts w:ascii="Times New Roman" w:eastAsia="Times New Roman" w:hAnsi="Times New Roman"/>
                <w:b/>
                <w:sz w:val="18"/>
                <w:szCs w:val="18"/>
              </w:rPr>
              <w:t>Medzipredmetové</w:t>
            </w:r>
            <w:proofErr w:type="spellEnd"/>
            <w:r w:rsidRPr="006E155A">
              <w:rPr>
                <w:rFonts w:ascii="Times New Roman" w:eastAsia="Times New Roman" w:hAnsi="Times New Roman"/>
                <w:b/>
                <w:sz w:val="18"/>
                <w:szCs w:val="18"/>
              </w:rPr>
              <w:t xml:space="preserve"> vzťahy</w:t>
            </w:r>
          </w:p>
        </w:tc>
        <w:tc>
          <w:tcPr>
            <w:tcW w:w="3604"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624B418" w14:textId="77777777" w:rsidR="003611B0" w:rsidRPr="006E155A" w:rsidRDefault="003611B0" w:rsidP="003611B0">
            <w:pPr>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Očakávané</w:t>
            </w:r>
          </w:p>
          <w:p w14:paraId="091DD4B0" w14:textId="77777777" w:rsidR="003611B0" w:rsidRPr="006E155A" w:rsidRDefault="003611B0" w:rsidP="003611B0">
            <w:pPr>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vzdelávacie výstupy</w:t>
            </w:r>
          </w:p>
        </w:tc>
        <w:tc>
          <w:tcPr>
            <w:tcW w:w="311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87520DA" w14:textId="77777777" w:rsidR="003611B0" w:rsidRPr="006E155A" w:rsidRDefault="003611B0" w:rsidP="003611B0">
            <w:pPr>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Kritériá hodnotenia vzdelávacích výstupov</w:t>
            </w:r>
          </w:p>
        </w:tc>
        <w:tc>
          <w:tcPr>
            <w:tcW w:w="157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07A3EE3" w14:textId="77777777" w:rsidR="003611B0" w:rsidRPr="006E155A" w:rsidRDefault="003611B0" w:rsidP="003611B0">
            <w:pPr>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Metódy hodnotenia</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0CCB4F54" w14:textId="77777777" w:rsidR="003611B0" w:rsidRPr="006E155A" w:rsidRDefault="003611B0" w:rsidP="003611B0">
            <w:pPr>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Prostriedky hodnotenia</w:t>
            </w:r>
          </w:p>
        </w:tc>
      </w:tr>
      <w:tr w:rsidR="003611B0" w:rsidRPr="006E155A" w14:paraId="5B83B9CD" w14:textId="77777777" w:rsidTr="003611B0">
        <w:tc>
          <w:tcPr>
            <w:tcW w:w="2574" w:type="dxa"/>
            <w:tcBorders>
              <w:top w:val="double" w:sz="4" w:space="0" w:color="auto"/>
              <w:left w:val="double" w:sz="4" w:space="0" w:color="auto"/>
              <w:bottom w:val="double" w:sz="4" w:space="0" w:color="auto"/>
              <w:right w:val="single" w:sz="4" w:space="0" w:color="auto"/>
            </w:tcBorders>
            <w:shd w:val="clear" w:color="auto" w:fill="66FFFF"/>
            <w:vAlign w:val="center"/>
          </w:tcPr>
          <w:p w14:paraId="49C212BB" w14:textId="77777777" w:rsidR="003611B0" w:rsidRPr="006E155A" w:rsidRDefault="003611B0" w:rsidP="003611B0">
            <w:pPr>
              <w:spacing w:line="240" w:lineRule="auto"/>
              <w:rPr>
                <w:rFonts w:ascii="Times New Roman" w:eastAsia="Times New Roman" w:hAnsi="Times New Roman"/>
                <w:b/>
                <w:sz w:val="18"/>
                <w:szCs w:val="18"/>
              </w:rPr>
            </w:pPr>
            <w:r w:rsidRPr="006E155A">
              <w:rPr>
                <w:rFonts w:ascii="Times New Roman" w:eastAsia="Times New Roman" w:hAnsi="Times New Roman"/>
                <w:b/>
                <w:sz w:val="18"/>
                <w:szCs w:val="18"/>
              </w:rPr>
              <w:t>Vzťahy, funkcie, tabuľky, diagramy</w:t>
            </w:r>
          </w:p>
        </w:tc>
        <w:tc>
          <w:tcPr>
            <w:tcW w:w="831" w:type="dxa"/>
            <w:tcBorders>
              <w:top w:val="double" w:sz="4" w:space="0" w:color="auto"/>
              <w:left w:val="single" w:sz="4" w:space="0" w:color="auto"/>
              <w:bottom w:val="double" w:sz="4" w:space="0" w:color="auto"/>
              <w:right w:val="single" w:sz="4" w:space="0" w:color="auto"/>
            </w:tcBorders>
            <w:shd w:val="clear" w:color="auto" w:fill="66FFFF"/>
            <w:vAlign w:val="center"/>
          </w:tcPr>
          <w:p w14:paraId="3555686D" w14:textId="77777777" w:rsidR="003611B0" w:rsidRPr="006E155A" w:rsidRDefault="003611B0" w:rsidP="003611B0">
            <w:pPr>
              <w:tabs>
                <w:tab w:val="left" w:pos="3078"/>
              </w:tabs>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23</w:t>
            </w:r>
          </w:p>
        </w:tc>
        <w:tc>
          <w:tcPr>
            <w:tcW w:w="1907" w:type="dxa"/>
            <w:tcBorders>
              <w:top w:val="double" w:sz="4" w:space="0" w:color="auto"/>
              <w:left w:val="single" w:sz="4" w:space="0" w:color="auto"/>
              <w:bottom w:val="double" w:sz="4" w:space="0" w:color="auto"/>
              <w:right w:val="single" w:sz="4" w:space="0" w:color="auto"/>
            </w:tcBorders>
            <w:shd w:val="clear" w:color="auto" w:fill="66FFFF"/>
          </w:tcPr>
          <w:p w14:paraId="2893E4EE" w14:textId="77777777" w:rsidR="003611B0" w:rsidRPr="006E155A" w:rsidRDefault="003611B0" w:rsidP="003611B0">
            <w:pPr>
              <w:spacing w:line="240" w:lineRule="auto"/>
              <w:rPr>
                <w:rFonts w:ascii="Times New Roman" w:eastAsia="Times New Roman" w:hAnsi="Times New Roman"/>
                <w:sz w:val="18"/>
                <w:szCs w:val="18"/>
              </w:rPr>
            </w:pPr>
          </w:p>
        </w:tc>
        <w:tc>
          <w:tcPr>
            <w:tcW w:w="3604" w:type="dxa"/>
            <w:tcBorders>
              <w:top w:val="double" w:sz="4" w:space="0" w:color="auto"/>
              <w:left w:val="single" w:sz="4" w:space="0" w:color="auto"/>
              <w:bottom w:val="double" w:sz="4" w:space="0" w:color="auto"/>
              <w:right w:val="single" w:sz="4" w:space="0" w:color="auto"/>
            </w:tcBorders>
            <w:shd w:val="clear" w:color="auto" w:fill="66FFFF"/>
            <w:vAlign w:val="center"/>
          </w:tcPr>
          <w:p w14:paraId="4CC2554D" w14:textId="77777777" w:rsidR="003611B0" w:rsidRPr="006E155A" w:rsidRDefault="003611B0" w:rsidP="003611B0">
            <w:pPr>
              <w:tabs>
                <w:tab w:val="left" w:pos="3078"/>
              </w:tabs>
              <w:spacing w:line="240" w:lineRule="auto"/>
              <w:ind w:left="338" w:hanging="342"/>
              <w:jc w:val="center"/>
              <w:rPr>
                <w:rFonts w:ascii="Times New Roman" w:eastAsia="Times New Roman" w:hAnsi="Times New Roman"/>
                <w:sz w:val="18"/>
                <w:szCs w:val="18"/>
              </w:rPr>
            </w:pPr>
            <w:r w:rsidRPr="006E155A">
              <w:rPr>
                <w:rFonts w:ascii="Times New Roman" w:eastAsia="Times New Roman" w:hAnsi="Times New Roman"/>
                <w:b/>
                <w:sz w:val="18"/>
                <w:szCs w:val="18"/>
              </w:rPr>
              <w:t>Žiak má:</w:t>
            </w:r>
          </w:p>
        </w:tc>
        <w:tc>
          <w:tcPr>
            <w:tcW w:w="3118" w:type="dxa"/>
            <w:tcBorders>
              <w:top w:val="double" w:sz="4" w:space="0" w:color="auto"/>
              <w:left w:val="single" w:sz="4" w:space="0" w:color="auto"/>
              <w:bottom w:val="double" w:sz="4" w:space="0" w:color="auto"/>
              <w:right w:val="single" w:sz="4" w:space="0" w:color="auto"/>
            </w:tcBorders>
            <w:shd w:val="clear" w:color="auto" w:fill="66FFFF"/>
            <w:vAlign w:val="center"/>
          </w:tcPr>
          <w:p w14:paraId="564F58D1" w14:textId="77777777" w:rsidR="003611B0" w:rsidRPr="006E155A" w:rsidRDefault="003611B0" w:rsidP="003611B0">
            <w:pPr>
              <w:tabs>
                <w:tab w:val="left" w:pos="3078"/>
              </w:tabs>
              <w:spacing w:line="240" w:lineRule="auto"/>
              <w:jc w:val="center"/>
              <w:rPr>
                <w:rFonts w:ascii="Times New Roman" w:eastAsia="Times New Roman" w:hAnsi="Times New Roman"/>
                <w:sz w:val="18"/>
                <w:szCs w:val="18"/>
              </w:rPr>
            </w:pPr>
            <w:r w:rsidRPr="006E155A">
              <w:rPr>
                <w:rFonts w:ascii="Times New Roman" w:eastAsia="Times New Roman" w:hAnsi="Times New Roman"/>
                <w:b/>
                <w:sz w:val="18"/>
                <w:szCs w:val="18"/>
              </w:rPr>
              <w:t>Žiak:</w:t>
            </w:r>
          </w:p>
        </w:tc>
        <w:tc>
          <w:tcPr>
            <w:tcW w:w="1577" w:type="dxa"/>
            <w:tcBorders>
              <w:top w:val="double" w:sz="4" w:space="0" w:color="auto"/>
              <w:left w:val="single" w:sz="4" w:space="0" w:color="auto"/>
              <w:bottom w:val="double" w:sz="4" w:space="0" w:color="auto"/>
              <w:right w:val="single" w:sz="4" w:space="0" w:color="auto"/>
            </w:tcBorders>
            <w:shd w:val="clear" w:color="auto" w:fill="66FFFF"/>
          </w:tcPr>
          <w:p w14:paraId="3D0F2EB4" w14:textId="77777777" w:rsidR="003611B0" w:rsidRPr="006E155A" w:rsidRDefault="003611B0" w:rsidP="003611B0">
            <w:pPr>
              <w:tabs>
                <w:tab w:val="left" w:pos="3078"/>
              </w:tabs>
              <w:spacing w:line="240" w:lineRule="auto"/>
              <w:rPr>
                <w:rFonts w:ascii="Times New Roman" w:eastAsia="Times New Roman" w:hAnsi="Times New Roman"/>
                <w:b/>
                <w:sz w:val="18"/>
                <w:szCs w:val="18"/>
              </w:rPr>
            </w:pPr>
          </w:p>
        </w:tc>
        <w:tc>
          <w:tcPr>
            <w:tcW w:w="1757" w:type="dxa"/>
            <w:tcBorders>
              <w:top w:val="double" w:sz="4" w:space="0" w:color="auto"/>
              <w:left w:val="single" w:sz="4" w:space="0" w:color="auto"/>
              <w:bottom w:val="double" w:sz="4" w:space="0" w:color="auto"/>
              <w:right w:val="double" w:sz="4" w:space="0" w:color="auto"/>
            </w:tcBorders>
            <w:shd w:val="clear" w:color="auto" w:fill="66FFFF"/>
          </w:tcPr>
          <w:p w14:paraId="0A7F94FF" w14:textId="77777777" w:rsidR="003611B0" w:rsidRPr="006E155A" w:rsidRDefault="003611B0" w:rsidP="003611B0">
            <w:pPr>
              <w:tabs>
                <w:tab w:val="left" w:pos="3078"/>
              </w:tabs>
              <w:spacing w:line="240" w:lineRule="auto"/>
              <w:rPr>
                <w:rFonts w:ascii="Times New Roman" w:eastAsia="Times New Roman" w:hAnsi="Times New Roman"/>
                <w:sz w:val="18"/>
                <w:szCs w:val="18"/>
              </w:rPr>
            </w:pPr>
          </w:p>
        </w:tc>
      </w:tr>
      <w:tr w:rsidR="003611B0" w:rsidRPr="006E155A" w14:paraId="403B3BC9" w14:textId="77777777" w:rsidTr="003611B0">
        <w:tc>
          <w:tcPr>
            <w:tcW w:w="2574" w:type="dxa"/>
            <w:tcBorders>
              <w:top w:val="double" w:sz="4" w:space="0" w:color="auto"/>
              <w:left w:val="double" w:sz="4" w:space="0" w:color="auto"/>
              <w:bottom w:val="double" w:sz="4" w:space="0" w:color="auto"/>
              <w:right w:val="single" w:sz="4" w:space="0" w:color="auto"/>
            </w:tcBorders>
            <w:shd w:val="clear" w:color="auto" w:fill="auto"/>
          </w:tcPr>
          <w:p w14:paraId="677BCC08"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Funkcia a jej vlastnosti</w:t>
            </w:r>
          </w:p>
          <w:p w14:paraId="134F3197" w14:textId="77777777" w:rsidR="003611B0" w:rsidRPr="006E155A" w:rsidRDefault="003611B0" w:rsidP="003611B0">
            <w:pPr>
              <w:spacing w:after="0"/>
              <w:rPr>
                <w:rFonts w:ascii="Times New Roman" w:eastAsia="Times New Roman" w:hAnsi="Times New Roman"/>
                <w:sz w:val="18"/>
                <w:szCs w:val="18"/>
              </w:rPr>
            </w:pPr>
          </w:p>
          <w:p w14:paraId="602E29CC" w14:textId="77777777" w:rsidR="003611B0" w:rsidRPr="006E155A" w:rsidRDefault="003611B0" w:rsidP="003611B0">
            <w:pPr>
              <w:spacing w:after="0"/>
              <w:rPr>
                <w:rFonts w:ascii="Times New Roman" w:eastAsia="Times New Roman" w:hAnsi="Times New Roman"/>
                <w:sz w:val="18"/>
                <w:szCs w:val="18"/>
              </w:rPr>
            </w:pPr>
          </w:p>
          <w:p w14:paraId="66065CEF" w14:textId="77777777" w:rsidR="003611B0" w:rsidRPr="006E155A" w:rsidRDefault="003611B0" w:rsidP="003611B0">
            <w:pPr>
              <w:spacing w:after="0"/>
              <w:rPr>
                <w:rFonts w:ascii="Times New Roman" w:eastAsia="Times New Roman" w:hAnsi="Times New Roman"/>
                <w:sz w:val="18"/>
                <w:szCs w:val="18"/>
              </w:rPr>
            </w:pPr>
          </w:p>
          <w:p w14:paraId="1D283742" w14:textId="77777777" w:rsidR="003611B0" w:rsidRPr="006E155A" w:rsidRDefault="003611B0" w:rsidP="003611B0">
            <w:pPr>
              <w:spacing w:after="0"/>
              <w:rPr>
                <w:rFonts w:ascii="Times New Roman" w:eastAsia="Times New Roman" w:hAnsi="Times New Roman"/>
                <w:sz w:val="18"/>
                <w:szCs w:val="18"/>
              </w:rPr>
            </w:pPr>
          </w:p>
          <w:p w14:paraId="2ADCB12D" w14:textId="77777777" w:rsidR="003611B0" w:rsidRPr="006E155A" w:rsidRDefault="003611B0" w:rsidP="003611B0">
            <w:pPr>
              <w:spacing w:after="0"/>
              <w:rPr>
                <w:rFonts w:ascii="Times New Roman" w:eastAsia="Times New Roman" w:hAnsi="Times New Roman"/>
                <w:sz w:val="18"/>
                <w:szCs w:val="18"/>
              </w:rPr>
            </w:pPr>
          </w:p>
          <w:p w14:paraId="6F85C8C9" w14:textId="77777777" w:rsidR="003611B0" w:rsidRPr="006E155A" w:rsidRDefault="003611B0" w:rsidP="003611B0">
            <w:pPr>
              <w:spacing w:after="0"/>
              <w:rPr>
                <w:rFonts w:ascii="Times New Roman" w:eastAsia="Times New Roman" w:hAnsi="Times New Roman"/>
                <w:sz w:val="18"/>
                <w:szCs w:val="18"/>
              </w:rPr>
            </w:pPr>
          </w:p>
          <w:p w14:paraId="7A74C51F" w14:textId="77777777" w:rsidR="003611B0" w:rsidRPr="006E155A" w:rsidRDefault="003611B0" w:rsidP="003611B0">
            <w:pPr>
              <w:spacing w:after="0"/>
              <w:rPr>
                <w:rFonts w:ascii="Times New Roman" w:eastAsia="Times New Roman" w:hAnsi="Times New Roman"/>
                <w:sz w:val="18"/>
                <w:szCs w:val="18"/>
              </w:rPr>
            </w:pPr>
          </w:p>
          <w:p w14:paraId="6CBB2B13" w14:textId="77777777" w:rsidR="003611B0" w:rsidRPr="006E155A" w:rsidRDefault="003611B0" w:rsidP="003611B0">
            <w:pPr>
              <w:spacing w:after="0"/>
              <w:rPr>
                <w:rFonts w:ascii="Times New Roman" w:eastAsia="Times New Roman" w:hAnsi="Times New Roman"/>
                <w:sz w:val="18"/>
                <w:szCs w:val="18"/>
              </w:rPr>
            </w:pPr>
          </w:p>
          <w:p w14:paraId="637058A2" w14:textId="77777777" w:rsidR="003611B0" w:rsidRPr="006E155A" w:rsidRDefault="003611B0" w:rsidP="003611B0">
            <w:pPr>
              <w:spacing w:after="0"/>
              <w:rPr>
                <w:rFonts w:ascii="Times New Roman" w:eastAsia="Times New Roman" w:hAnsi="Times New Roman"/>
                <w:sz w:val="18"/>
                <w:szCs w:val="18"/>
              </w:rPr>
            </w:pPr>
          </w:p>
          <w:p w14:paraId="68052BDF" w14:textId="77777777" w:rsidR="003611B0" w:rsidRPr="006E155A" w:rsidRDefault="003611B0" w:rsidP="003611B0">
            <w:pPr>
              <w:spacing w:after="0"/>
              <w:rPr>
                <w:rFonts w:ascii="Times New Roman" w:eastAsia="Times New Roman" w:hAnsi="Times New Roman"/>
                <w:sz w:val="18"/>
                <w:szCs w:val="18"/>
              </w:rPr>
            </w:pPr>
          </w:p>
          <w:p w14:paraId="2970EEDE" w14:textId="77777777" w:rsidR="003611B0" w:rsidRPr="006E155A" w:rsidRDefault="003611B0" w:rsidP="003611B0">
            <w:pPr>
              <w:spacing w:after="0"/>
              <w:rPr>
                <w:rFonts w:ascii="Times New Roman" w:eastAsia="Times New Roman" w:hAnsi="Times New Roman"/>
                <w:sz w:val="18"/>
                <w:szCs w:val="18"/>
              </w:rPr>
            </w:pPr>
          </w:p>
          <w:p w14:paraId="6C8880DB"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Konštantná a lineárna funkcia</w:t>
            </w:r>
          </w:p>
          <w:p w14:paraId="4BC432F7" w14:textId="77777777" w:rsidR="003611B0" w:rsidRPr="006E155A" w:rsidRDefault="003611B0" w:rsidP="003611B0">
            <w:pPr>
              <w:spacing w:after="0"/>
              <w:rPr>
                <w:rFonts w:ascii="Times New Roman" w:eastAsia="Times New Roman" w:hAnsi="Times New Roman"/>
                <w:sz w:val="18"/>
                <w:szCs w:val="18"/>
              </w:rPr>
            </w:pPr>
          </w:p>
          <w:p w14:paraId="40E40CAA" w14:textId="77777777" w:rsidR="003611B0" w:rsidRPr="006E155A" w:rsidRDefault="003611B0" w:rsidP="003611B0">
            <w:pPr>
              <w:spacing w:after="0"/>
              <w:rPr>
                <w:rFonts w:ascii="Times New Roman" w:eastAsia="Times New Roman" w:hAnsi="Times New Roman"/>
                <w:sz w:val="18"/>
                <w:szCs w:val="18"/>
              </w:rPr>
            </w:pPr>
          </w:p>
          <w:p w14:paraId="07C6B4EC" w14:textId="77777777" w:rsidR="003611B0" w:rsidRPr="006E155A" w:rsidRDefault="003611B0" w:rsidP="003611B0">
            <w:pPr>
              <w:spacing w:after="0"/>
              <w:rPr>
                <w:rFonts w:ascii="Times New Roman" w:eastAsia="Times New Roman" w:hAnsi="Times New Roman"/>
                <w:sz w:val="18"/>
                <w:szCs w:val="18"/>
              </w:rPr>
            </w:pPr>
          </w:p>
          <w:p w14:paraId="6D176912" w14:textId="77777777" w:rsidR="003611B0" w:rsidRPr="006E155A" w:rsidRDefault="003611B0" w:rsidP="003611B0">
            <w:pPr>
              <w:spacing w:after="0"/>
              <w:rPr>
                <w:rFonts w:ascii="Times New Roman" w:eastAsia="Times New Roman" w:hAnsi="Times New Roman"/>
                <w:sz w:val="18"/>
                <w:szCs w:val="18"/>
              </w:rPr>
            </w:pPr>
          </w:p>
          <w:p w14:paraId="3626BF3E" w14:textId="77777777" w:rsidR="003611B0" w:rsidRPr="006E155A" w:rsidRDefault="003611B0" w:rsidP="003611B0">
            <w:pPr>
              <w:spacing w:after="0"/>
              <w:rPr>
                <w:rFonts w:ascii="Times New Roman" w:eastAsia="Times New Roman" w:hAnsi="Times New Roman"/>
                <w:sz w:val="18"/>
                <w:szCs w:val="18"/>
              </w:rPr>
            </w:pPr>
          </w:p>
          <w:p w14:paraId="07836FFD" w14:textId="77777777" w:rsidR="003611B0" w:rsidRPr="006E155A" w:rsidRDefault="003611B0" w:rsidP="003611B0">
            <w:pPr>
              <w:spacing w:after="0"/>
              <w:rPr>
                <w:rFonts w:ascii="Times New Roman" w:eastAsia="Times New Roman" w:hAnsi="Times New Roman"/>
                <w:sz w:val="18"/>
                <w:szCs w:val="18"/>
              </w:rPr>
            </w:pPr>
          </w:p>
          <w:p w14:paraId="586BF4CE" w14:textId="77777777" w:rsidR="003611B0" w:rsidRPr="006E155A" w:rsidRDefault="003611B0" w:rsidP="003611B0">
            <w:pPr>
              <w:spacing w:after="0"/>
              <w:rPr>
                <w:rFonts w:ascii="Times New Roman" w:eastAsia="Times New Roman" w:hAnsi="Times New Roman"/>
                <w:sz w:val="18"/>
                <w:szCs w:val="18"/>
              </w:rPr>
            </w:pPr>
          </w:p>
          <w:p w14:paraId="409B7002" w14:textId="77777777" w:rsidR="003611B0" w:rsidRPr="006E155A" w:rsidRDefault="003611B0" w:rsidP="003611B0">
            <w:pPr>
              <w:spacing w:after="0"/>
              <w:rPr>
                <w:rFonts w:ascii="Times New Roman" w:eastAsia="Times New Roman" w:hAnsi="Times New Roman"/>
                <w:sz w:val="18"/>
                <w:szCs w:val="18"/>
              </w:rPr>
            </w:pPr>
          </w:p>
          <w:p w14:paraId="2624C928" w14:textId="77777777" w:rsidR="003611B0" w:rsidRPr="006E155A" w:rsidRDefault="003611B0" w:rsidP="003611B0">
            <w:pPr>
              <w:spacing w:after="0"/>
              <w:rPr>
                <w:rFonts w:ascii="Times New Roman" w:eastAsia="Times New Roman" w:hAnsi="Times New Roman"/>
                <w:sz w:val="18"/>
                <w:szCs w:val="18"/>
              </w:rPr>
            </w:pPr>
          </w:p>
          <w:p w14:paraId="6C45C17F"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 </w:t>
            </w:r>
          </w:p>
          <w:p w14:paraId="4B1D074B" w14:textId="77777777" w:rsidR="003611B0" w:rsidRPr="006E155A" w:rsidRDefault="003611B0" w:rsidP="003611B0">
            <w:pPr>
              <w:spacing w:after="0"/>
              <w:rPr>
                <w:rFonts w:ascii="Times New Roman" w:eastAsia="Times New Roman" w:hAnsi="Times New Roman"/>
                <w:sz w:val="18"/>
                <w:szCs w:val="18"/>
              </w:rPr>
            </w:pPr>
          </w:p>
          <w:p w14:paraId="33ADA04A" w14:textId="77777777" w:rsidR="003611B0" w:rsidRPr="006E155A" w:rsidRDefault="003611B0" w:rsidP="003611B0">
            <w:pPr>
              <w:spacing w:after="0"/>
              <w:rPr>
                <w:rFonts w:ascii="Times New Roman" w:eastAsia="Times New Roman" w:hAnsi="Times New Roman"/>
                <w:sz w:val="18"/>
                <w:szCs w:val="18"/>
              </w:rPr>
            </w:pPr>
          </w:p>
          <w:p w14:paraId="26EAFAC5" w14:textId="77777777" w:rsidR="003611B0" w:rsidRPr="006E155A" w:rsidRDefault="003611B0" w:rsidP="003611B0">
            <w:pPr>
              <w:spacing w:after="0"/>
              <w:rPr>
                <w:rFonts w:ascii="Times New Roman" w:eastAsia="Times New Roman" w:hAnsi="Times New Roman"/>
                <w:sz w:val="18"/>
                <w:szCs w:val="18"/>
              </w:rPr>
            </w:pPr>
          </w:p>
          <w:p w14:paraId="1FA320C6"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Lineárne rovnice </w:t>
            </w:r>
          </w:p>
          <w:p w14:paraId="502D112A"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a nerovnice</w:t>
            </w:r>
          </w:p>
          <w:p w14:paraId="6BF84BCD" w14:textId="77777777" w:rsidR="003611B0" w:rsidRPr="006E155A" w:rsidRDefault="003611B0" w:rsidP="003611B0">
            <w:pPr>
              <w:spacing w:after="0"/>
              <w:rPr>
                <w:rFonts w:ascii="Times New Roman" w:eastAsia="Times New Roman" w:hAnsi="Times New Roman"/>
                <w:sz w:val="18"/>
                <w:szCs w:val="18"/>
              </w:rPr>
            </w:pPr>
          </w:p>
          <w:p w14:paraId="2F80E59E" w14:textId="77777777" w:rsidR="003611B0" w:rsidRPr="006E155A" w:rsidRDefault="003611B0" w:rsidP="003611B0">
            <w:pPr>
              <w:spacing w:after="0"/>
              <w:rPr>
                <w:rFonts w:ascii="Times New Roman" w:eastAsia="Times New Roman" w:hAnsi="Times New Roman"/>
                <w:sz w:val="18"/>
                <w:szCs w:val="18"/>
              </w:rPr>
            </w:pPr>
          </w:p>
          <w:p w14:paraId="7EF5B8D5" w14:textId="77777777" w:rsidR="003611B0" w:rsidRPr="006E155A" w:rsidRDefault="003611B0" w:rsidP="003611B0">
            <w:pPr>
              <w:spacing w:after="0"/>
              <w:rPr>
                <w:rFonts w:ascii="Times New Roman" w:eastAsia="Times New Roman" w:hAnsi="Times New Roman"/>
                <w:sz w:val="18"/>
                <w:szCs w:val="18"/>
              </w:rPr>
            </w:pPr>
          </w:p>
          <w:p w14:paraId="33C0CCCC" w14:textId="77777777" w:rsidR="003611B0" w:rsidRPr="006E155A" w:rsidRDefault="003611B0" w:rsidP="003611B0">
            <w:pPr>
              <w:spacing w:after="0"/>
              <w:rPr>
                <w:rFonts w:ascii="Times New Roman" w:eastAsia="Times New Roman" w:hAnsi="Times New Roman"/>
                <w:sz w:val="18"/>
                <w:szCs w:val="18"/>
              </w:rPr>
            </w:pPr>
          </w:p>
          <w:p w14:paraId="067D8D0C" w14:textId="77777777" w:rsidR="003611B0" w:rsidRPr="006E155A" w:rsidRDefault="003611B0" w:rsidP="003611B0">
            <w:pPr>
              <w:spacing w:after="0"/>
              <w:rPr>
                <w:rFonts w:ascii="Times New Roman" w:eastAsia="Times New Roman" w:hAnsi="Times New Roman"/>
                <w:sz w:val="18"/>
                <w:szCs w:val="18"/>
              </w:rPr>
            </w:pPr>
          </w:p>
          <w:p w14:paraId="1998BE28" w14:textId="77777777" w:rsidR="003611B0" w:rsidRPr="006E155A" w:rsidRDefault="003611B0" w:rsidP="003611B0">
            <w:pPr>
              <w:spacing w:after="0"/>
              <w:rPr>
                <w:rFonts w:ascii="Times New Roman" w:eastAsia="Times New Roman" w:hAnsi="Times New Roman"/>
                <w:sz w:val="18"/>
                <w:szCs w:val="18"/>
              </w:rPr>
            </w:pPr>
          </w:p>
          <w:p w14:paraId="13C3D23C" w14:textId="77777777" w:rsidR="003611B0" w:rsidRPr="006E155A" w:rsidRDefault="003611B0" w:rsidP="003611B0">
            <w:pPr>
              <w:spacing w:after="0"/>
              <w:rPr>
                <w:rFonts w:ascii="Times New Roman" w:eastAsia="Times New Roman" w:hAnsi="Times New Roman"/>
                <w:sz w:val="18"/>
                <w:szCs w:val="18"/>
              </w:rPr>
            </w:pPr>
          </w:p>
          <w:p w14:paraId="5A650922" w14:textId="77777777" w:rsidR="003611B0" w:rsidRPr="006E155A" w:rsidRDefault="003611B0" w:rsidP="003611B0">
            <w:pPr>
              <w:spacing w:after="0"/>
              <w:rPr>
                <w:rFonts w:ascii="Times New Roman" w:eastAsia="Times New Roman" w:hAnsi="Times New Roman"/>
                <w:sz w:val="18"/>
                <w:szCs w:val="18"/>
              </w:rPr>
            </w:pPr>
          </w:p>
          <w:p w14:paraId="711C462C"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Uhol, goniometrické funkcie ostrého uhla</w:t>
            </w:r>
          </w:p>
          <w:p w14:paraId="64BD0A9B" w14:textId="77777777" w:rsidR="003611B0" w:rsidRPr="006E155A" w:rsidRDefault="003611B0" w:rsidP="003611B0">
            <w:pPr>
              <w:spacing w:after="0"/>
              <w:rPr>
                <w:rFonts w:ascii="Times New Roman" w:eastAsia="Times New Roman" w:hAnsi="Times New Roman"/>
                <w:sz w:val="18"/>
                <w:szCs w:val="18"/>
              </w:rPr>
            </w:pPr>
          </w:p>
          <w:p w14:paraId="434CC9A1" w14:textId="77777777" w:rsidR="003611B0" w:rsidRPr="006E155A" w:rsidRDefault="003611B0" w:rsidP="003611B0">
            <w:pPr>
              <w:spacing w:after="0"/>
              <w:rPr>
                <w:rFonts w:ascii="Times New Roman" w:eastAsia="Times New Roman" w:hAnsi="Times New Roman"/>
                <w:sz w:val="18"/>
                <w:szCs w:val="18"/>
              </w:rPr>
            </w:pPr>
          </w:p>
          <w:p w14:paraId="73DFFFD9" w14:textId="77777777" w:rsidR="003611B0" w:rsidRPr="006E155A" w:rsidRDefault="003611B0" w:rsidP="003611B0">
            <w:pPr>
              <w:spacing w:after="0"/>
              <w:rPr>
                <w:rFonts w:ascii="Times New Roman" w:eastAsia="Times New Roman" w:hAnsi="Times New Roman"/>
                <w:sz w:val="18"/>
                <w:szCs w:val="18"/>
              </w:rPr>
            </w:pPr>
          </w:p>
          <w:p w14:paraId="73672A48" w14:textId="77777777" w:rsidR="003611B0" w:rsidRPr="006E155A" w:rsidRDefault="003611B0" w:rsidP="003611B0">
            <w:pPr>
              <w:spacing w:after="0"/>
              <w:rPr>
                <w:rFonts w:ascii="Times New Roman" w:eastAsia="Times New Roman" w:hAnsi="Times New Roman"/>
                <w:sz w:val="18"/>
                <w:szCs w:val="18"/>
              </w:rPr>
            </w:pPr>
          </w:p>
          <w:p w14:paraId="57CDEF23" w14:textId="77777777" w:rsidR="003611B0" w:rsidRPr="006E155A" w:rsidRDefault="003611B0" w:rsidP="003611B0">
            <w:pPr>
              <w:spacing w:after="0"/>
              <w:rPr>
                <w:rFonts w:ascii="Times New Roman" w:eastAsia="Times New Roman" w:hAnsi="Times New Roman"/>
                <w:sz w:val="18"/>
                <w:szCs w:val="18"/>
              </w:rPr>
            </w:pPr>
          </w:p>
          <w:p w14:paraId="125BE99C" w14:textId="77777777" w:rsidR="003611B0" w:rsidRPr="006E155A" w:rsidRDefault="003611B0" w:rsidP="003611B0">
            <w:pPr>
              <w:spacing w:after="0"/>
              <w:rPr>
                <w:rFonts w:ascii="Times New Roman" w:eastAsia="Times New Roman" w:hAnsi="Times New Roman"/>
                <w:sz w:val="18"/>
                <w:szCs w:val="18"/>
              </w:rPr>
            </w:pPr>
          </w:p>
          <w:p w14:paraId="6B1DBB9E" w14:textId="77777777" w:rsidR="003611B0" w:rsidRPr="006E155A" w:rsidRDefault="003611B0" w:rsidP="003611B0">
            <w:pPr>
              <w:spacing w:after="0"/>
              <w:rPr>
                <w:rFonts w:ascii="Times New Roman" w:eastAsia="Times New Roman" w:hAnsi="Times New Roman"/>
                <w:sz w:val="18"/>
                <w:szCs w:val="18"/>
              </w:rPr>
            </w:pPr>
          </w:p>
          <w:p w14:paraId="6EB39435" w14:textId="77777777" w:rsidR="003611B0" w:rsidRPr="006E155A" w:rsidRDefault="003611B0" w:rsidP="003611B0">
            <w:pPr>
              <w:spacing w:after="0"/>
              <w:rPr>
                <w:rFonts w:ascii="Times New Roman" w:eastAsia="Times New Roman" w:hAnsi="Times New Roman"/>
                <w:sz w:val="18"/>
                <w:szCs w:val="18"/>
              </w:rPr>
            </w:pPr>
          </w:p>
          <w:p w14:paraId="7A49A02C" w14:textId="77777777" w:rsidR="003611B0" w:rsidRPr="006E155A" w:rsidRDefault="003611B0" w:rsidP="003611B0">
            <w:pPr>
              <w:spacing w:after="0"/>
              <w:rPr>
                <w:rFonts w:ascii="Times New Roman" w:eastAsia="Times New Roman" w:hAnsi="Times New Roman"/>
                <w:sz w:val="18"/>
                <w:szCs w:val="18"/>
              </w:rPr>
            </w:pPr>
          </w:p>
          <w:p w14:paraId="7592BFFA" w14:textId="77777777" w:rsidR="003611B0" w:rsidRPr="006E155A" w:rsidRDefault="003611B0" w:rsidP="003611B0">
            <w:pPr>
              <w:spacing w:after="0"/>
              <w:rPr>
                <w:rFonts w:ascii="Times New Roman" w:eastAsia="Times New Roman" w:hAnsi="Times New Roman"/>
                <w:sz w:val="18"/>
                <w:szCs w:val="18"/>
              </w:rPr>
            </w:pPr>
          </w:p>
          <w:p w14:paraId="19DBCDBD" w14:textId="77777777" w:rsidR="003611B0" w:rsidRPr="006E155A" w:rsidRDefault="003611B0" w:rsidP="003611B0">
            <w:pPr>
              <w:spacing w:after="0"/>
              <w:rPr>
                <w:rFonts w:ascii="Times New Roman" w:eastAsia="Times New Roman" w:hAnsi="Times New Roman"/>
                <w:sz w:val="18"/>
                <w:szCs w:val="18"/>
              </w:rPr>
            </w:pPr>
          </w:p>
          <w:p w14:paraId="20707F23" w14:textId="77777777" w:rsidR="003611B0" w:rsidRPr="006E155A" w:rsidRDefault="003611B0" w:rsidP="003611B0">
            <w:pPr>
              <w:rPr>
                <w:rFonts w:ascii="Times New Roman" w:eastAsia="Times New Roman" w:hAnsi="Times New Roman"/>
                <w:sz w:val="18"/>
                <w:szCs w:val="18"/>
              </w:rPr>
            </w:pPr>
          </w:p>
        </w:tc>
        <w:tc>
          <w:tcPr>
            <w:tcW w:w="831" w:type="dxa"/>
            <w:tcBorders>
              <w:top w:val="double" w:sz="4" w:space="0" w:color="auto"/>
              <w:left w:val="single" w:sz="4" w:space="0" w:color="auto"/>
              <w:bottom w:val="double" w:sz="4" w:space="0" w:color="auto"/>
              <w:right w:val="single" w:sz="4" w:space="0" w:color="auto"/>
            </w:tcBorders>
            <w:shd w:val="clear" w:color="auto" w:fill="auto"/>
          </w:tcPr>
          <w:p w14:paraId="16CA3364"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4</w:t>
            </w:r>
          </w:p>
          <w:p w14:paraId="6622365A" w14:textId="77777777" w:rsidR="003611B0" w:rsidRPr="006E155A" w:rsidRDefault="003611B0" w:rsidP="003611B0">
            <w:pPr>
              <w:jc w:val="center"/>
              <w:rPr>
                <w:rFonts w:ascii="Times New Roman" w:eastAsia="Times New Roman" w:hAnsi="Times New Roman"/>
              </w:rPr>
            </w:pPr>
          </w:p>
          <w:p w14:paraId="498C0F49" w14:textId="77777777" w:rsidR="003611B0" w:rsidRPr="006E155A" w:rsidRDefault="003611B0" w:rsidP="003611B0">
            <w:pPr>
              <w:jc w:val="center"/>
              <w:rPr>
                <w:rFonts w:ascii="Times New Roman" w:eastAsia="Times New Roman" w:hAnsi="Times New Roman"/>
              </w:rPr>
            </w:pPr>
          </w:p>
          <w:p w14:paraId="1D332F46" w14:textId="77777777" w:rsidR="003611B0" w:rsidRPr="006E155A" w:rsidRDefault="003611B0" w:rsidP="003611B0">
            <w:pPr>
              <w:rPr>
                <w:rFonts w:ascii="Times New Roman" w:eastAsia="Times New Roman" w:hAnsi="Times New Roman"/>
              </w:rPr>
            </w:pPr>
          </w:p>
          <w:p w14:paraId="4FA95C68" w14:textId="77777777" w:rsidR="003611B0" w:rsidRPr="006E155A" w:rsidRDefault="003611B0" w:rsidP="003611B0">
            <w:pPr>
              <w:jc w:val="center"/>
              <w:rPr>
                <w:rFonts w:ascii="Times New Roman" w:eastAsia="Times New Roman" w:hAnsi="Times New Roman"/>
              </w:rPr>
            </w:pPr>
          </w:p>
          <w:p w14:paraId="2F4AE2AA" w14:textId="77777777" w:rsidR="003611B0" w:rsidRPr="006E155A" w:rsidRDefault="003611B0" w:rsidP="003611B0">
            <w:pPr>
              <w:rPr>
                <w:rFonts w:ascii="Times New Roman" w:eastAsia="Times New Roman" w:hAnsi="Times New Roman"/>
              </w:rPr>
            </w:pPr>
          </w:p>
          <w:p w14:paraId="66E66846" w14:textId="77777777" w:rsidR="003611B0" w:rsidRPr="006E155A" w:rsidRDefault="003611B0" w:rsidP="003611B0">
            <w:pPr>
              <w:rPr>
                <w:rFonts w:ascii="Times New Roman" w:eastAsia="Times New Roman" w:hAnsi="Times New Roman"/>
              </w:rPr>
            </w:pPr>
          </w:p>
          <w:p w14:paraId="303B4170" w14:textId="77777777" w:rsidR="003611B0" w:rsidRPr="006E155A" w:rsidRDefault="003611B0" w:rsidP="003611B0">
            <w:pPr>
              <w:jc w:val="center"/>
              <w:rPr>
                <w:rFonts w:ascii="Times New Roman" w:eastAsia="Times New Roman" w:hAnsi="Times New Roman"/>
              </w:rPr>
            </w:pPr>
          </w:p>
          <w:p w14:paraId="6C4A30C3" w14:textId="77777777" w:rsidR="003611B0" w:rsidRPr="006E155A" w:rsidRDefault="003611B0" w:rsidP="003611B0">
            <w:pPr>
              <w:jc w:val="center"/>
              <w:rPr>
                <w:rFonts w:ascii="Times New Roman" w:eastAsia="Times New Roman" w:hAnsi="Times New Roman"/>
              </w:rPr>
            </w:pPr>
          </w:p>
          <w:p w14:paraId="753DA930"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3</w:t>
            </w:r>
          </w:p>
          <w:p w14:paraId="59909C7C" w14:textId="77777777" w:rsidR="003611B0" w:rsidRPr="006E155A" w:rsidRDefault="003611B0" w:rsidP="003611B0">
            <w:pPr>
              <w:jc w:val="center"/>
              <w:rPr>
                <w:rFonts w:ascii="Times New Roman" w:eastAsia="Times New Roman" w:hAnsi="Times New Roman"/>
              </w:rPr>
            </w:pPr>
          </w:p>
          <w:p w14:paraId="1BD0193D" w14:textId="77777777" w:rsidR="003611B0" w:rsidRPr="006E155A" w:rsidRDefault="003611B0" w:rsidP="003611B0">
            <w:pPr>
              <w:jc w:val="center"/>
              <w:rPr>
                <w:rFonts w:ascii="Times New Roman" w:eastAsia="Times New Roman" w:hAnsi="Times New Roman"/>
              </w:rPr>
            </w:pPr>
          </w:p>
          <w:p w14:paraId="19650AFC"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8</w:t>
            </w:r>
          </w:p>
          <w:p w14:paraId="54632682" w14:textId="77777777" w:rsidR="003611B0" w:rsidRPr="006E155A" w:rsidRDefault="003611B0" w:rsidP="003611B0">
            <w:pPr>
              <w:jc w:val="center"/>
              <w:rPr>
                <w:rFonts w:ascii="Times New Roman" w:eastAsia="Times New Roman" w:hAnsi="Times New Roman"/>
              </w:rPr>
            </w:pPr>
          </w:p>
          <w:p w14:paraId="7AC93592" w14:textId="77777777" w:rsidR="003611B0" w:rsidRPr="006E155A" w:rsidRDefault="003611B0" w:rsidP="003611B0">
            <w:pPr>
              <w:jc w:val="center"/>
              <w:rPr>
                <w:rFonts w:ascii="Times New Roman" w:eastAsia="Times New Roman" w:hAnsi="Times New Roman"/>
              </w:rPr>
            </w:pPr>
          </w:p>
          <w:p w14:paraId="141914E8" w14:textId="77777777" w:rsidR="003611B0" w:rsidRPr="006E155A" w:rsidRDefault="003611B0" w:rsidP="003611B0">
            <w:pPr>
              <w:jc w:val="center"/>
              <w:rPr>
                <w:rFonts w:ascii="Times New Roman" w:eastAsia="Times New Roman" w:hAnsi="Times New Roman"/>
              </w:rPr>
            </w:pPr>
          </w:p>
          <w:p w14:paraId="2143CD4B" w14:textId="77777777" w:rsidR="003611B0" w:rsidRPr="006E155A" w:rsidRDefault="003611B0" w:rsidP="003611B0">
            <w:pPr>
              <w:jc w:val="center"/>
              <w:rPr>
                <w:rFonts w:ascii="Times New Roman" w:eastAsia="Times New Roman" w:hAnsi="Times New Roman"/>
              </w:rPr>
            </w:pPr>
          </w:p>
          <w:p w14:paraId="412774E3"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rPr>
              <w:t>8</w:t>
            </w:r>
          </w:p>
          <w:p w14:paraId="21BBFC9D" w14:textId="77777777" w:rsidR="003611B0" w:rsidRPr="006E155A" w:rsidRDefault="003611B0" w:rsidP="003611B0">
            <w:pPr>
              <w:jc w:val="center"/>
              <w:rPr>
                <w:rFonts w:ascii="Times New Roman" w:eastAsia="Times New Roman" w:hAnsi="Times New Roman"/>
              </w:rPr>
            </w:pPr>
          </w:p>
          <w:p w14:paraId="43D6C5D6" w14:textId="77777777" w:rsidR="003611B0" w:rsidRPr="006E155A" w:rsidRDefault="003611B0" w:rsidP="003611B0">
            <w:pPr>
              <w:jc w:val="center"/>
              <w:rPr>
                <w:rFonts w:ascii="Times New Roman" w:eastAsia="Times New Roman" w:hAnsi="Times New Roman"/>
              </w:rPr>
            </w:pPr>
          </w:p>
          <w:p w14:paraId="2170826E" w14:textId="77777777" w:rsidR="003611B0" w:rsidRPr="006E155A" w:rsidRDefault="003611B0" w:rsidP="003611B0">
            <w:pPr>
              <w:jc w:val="center"/>
              <w:rPr>
                <w:rFonts w:ascii="Times New Roman" w:eastAsia="Times New Roman" w:hAnsi="Times New Roman"/>
              </w:rPr>
            </w:pPr>
          </w:p>
          <w:p w14:paraId="744867B6" w14:textId="77777777" w:rsidR="003611B0" w:rsidRPr="006E155A" w:rsidRDefault="003611B0" w:rsidP="003611B0">
            <w:pPr>
              <w:rPr>
                <w:rFonts w:ascii="Times New Roman" w:eastAsia="Times New Roman" w:hAnsi="Times New Roman"/>
                <w:color w:val="FFFFFF"/>
              </w:rPr>
            </w:pPr>
            <w:r w:rsidRPr="006E155A">
              <w:rPr>
                <w:rFonts w:ascii="Times New Roman" w:eastAsia="Times New Roman" w:hAnsi="Times New Roman"/>
                <w:color w:val="FFFFFF"/>
              </w:rPr>
              <w:t>22</w:t>
            </w:r>
          </w:p>
          <w:p w14:paraId="18BFA256" w14:textId="77777777" w:rsidR="003611B0" w:rsidRPr="006E155A" w:rsidRDefault="003611B0" w:rsidP="003611B0">
            <w:pPr>
              <w:jc w:val="center"/>
              <w:rPr>
                <w:rFonts w:ascii="Times New Roman" w:eastAsia="Times New Roman" w:hAnsi="Times New Roman"/>
              </w:rPr>
            </w:pPr>
          </w:p>
          <w:p w14:paraId="0AC38268" w14:textId="77777777" w:rsidR="003611B0" w:rsidRPr="006E155A" w:rsidRDefault="003611B0" w:rsidP="003611B0">
            <w:pPr>
              <w:jc w:val="center"/>
              <w:rPr>
                <w:rFonts w:ascii="Times New Roman" w:eastAsia="Times New Roman" w:hAnsi="Times New Roman"/>
              </w:rPr>
            </w:pPr>
          </w:p>
          <w:p w14:paraId="096E7600" w14:textId="77777777" w:rsidR="003611B0" w:rsidRPr="006E155A" w:rsidRDefault="003611B0" w:rsidP="003611B0">
            <w:pPr>
              <w:jc w:val="center"/>
              <w:rPr>
                <w:rFonts w:ascii="Times New Roman" w:eastAsia="Times New Roman" w:hAnsi="Times New Roman"/>
              </w:rPr>
            </w:pPr>
          </w:p>
          <w:p w14:paraId="6DB18389" w14:textId="77777777" w:rsidR="003611B0" w:rsidRPr="006E155A" w:rsidRDefault="003611B0" w:rsidP="003611B0">
            <w:pPr>
              <w:jc w:val="center"/>
              <w:rPr>
                <w:rFonts w:ascii="Times New Roman" w:eastAsia="Times New Roman" w:hAnsi="Times New Roman"/>
              </w:rPr>
            </w:pPr>
          </w:p>
          <w:p w14:paraId="4E101F0C" w14:textId="77777777" w:rsidR="003611B0" w:rsidRPr="006E155A" w:rsidRDefault="003611B0" w:rsidP="003611B0">
            <w:pPr>
              <w:rPr>
                <w:rFonts w:ascii="Times New Roman" w:eastAsia="Times New Roman" w:hAnsi="Times New Roman"/>
              </w:rPr>
            </w:pPr>
          </w:p>
          <w:p w14:paraId="5B83E800" w14:textId="77777777" w:rsidR="003611B0" w:rsidRPr="006E155A" w:rsidRDefault="003611B0" w:rsidP="003611B0">
            <w:pPr>
              <w:rPr>
                <w:rFonts w:ascii="Times New Roman" w:eastAsia="Times New Roman" w:hAnsi="Times New Roman"/>
              </w:rPr>
            </w:pPr>
          </w:p>
          <w:p w14:paraId="6E681D44" w14:textId="77777777" w:rsidR="003611B0" w:rsidRPr="006E155A" w:rsidRDefault="003611B0" w:rsidP="003611B0">
            <w:pPr>
              <w:rPr>
                <w:rFonts w:ascii="Times New Roman" w:eastAsia="Times New Roman" w:hAnsi="Times New Roman"/>
              </w:rPr>
            </w:pPr>
          </w:p>
          <w:p w14:paraId="2B37AEAB" w14:textId="77777777" w:rsidR="003611B0" w:rsidRPr="006E155A" w:rsidRDefault="003611B0" w:rsidP="003611B0">
            <w:pPr>
              <w:jc w:val="center"/>
              <w:rPr>
                <w:rFonts w:ascii="Times New Roman" w:eastAsia="Times New Roman" w:hAnsi="Times New Roman"/>
                <w:color w:val="FFFFFF"/>
              </w:rPr>
            </w:pPr>
            <w:r w:rsidRPr="006E155A">
              <w:rPr>
                <w:rFonts w:ascii="Times New Roman" w:eastAsia="Times New Roman" w:hAnsi="Times New Roman"/>
                <w:color w:val="FFFFFF"/>
              </w:rPr>
              <w:t>14</w:t>
            </w:r>
          </w:p>
        </w:tc>
        <w:tc>
          <w:tcPr>
            <w:tcW w:w="1907" w:type="dxa"/>
            <w:tcBorders>
              <w:top w:val="double" w:sz="4" w:space="0" w:color="auto"/>
              <w:left w:val="single" w:sz="4" w:space="0" w:color="auto"/>
              <w:bottom w:val="double" w:sz="4" w:space="0" w:color="auto"/>
              <w:right w:val="single" w:sz="4" w:space="0" w:color="auto"/>
            </w:tcBorders>
            <w:shd w:val="clear" w:color="auto" w:fill="auto"/>
          </w:tcPr>
          <w:p w14:paraId="12349E6E" w14:textId="77777777" w:rsidR="003611B0" w:rsidRPr="006E155A" w:rsidRDefault="003611B0" w:rsidP="003611B0">
            <w:pPr>
              <w:rPr>
                <w:rFonts w:ascii="Times New Roman" w:eastAsia="Times New Roman" w:hAnsi="Times New Roman"/>
                <w:b/>
                <w:sz w:val="18"/>
                <w:szCs w:val="18"/>
              </w:rPr>
            </w:pPr>
          </w:p>
          <w:p w14:paraId="07AEA04E" w14:textId="77777777" w:rsidR="003611B0" w:rsidRPr="006E155A" w:rsidRDefault="003611B0" w:rsidP="003611B0">
            <w:pPr>
              <w:rPr>
                <w:rFonts w:ascii="Times New Roman" w:eastAsia="Times New Roman" w:hAnsi="Times New Roman"/>
                <w:b/>
                <w:sz w:val="18"/>
                <w:szCs w:val="18"/>
              </w:rPr>
            </w:pPr>
          </w:p>
          <w:p w14:paraId="5148889B" w14:textId="77777777" w:rsidR="003611B0" w:rsidRPr="006E155A" w:rsidRDefault="003611B0" w:rsidP="003611B0">
            <w:pPr>
              <w:rPr>
                <w:rFonts w:ascii="Times New Roman" w:eastAsia="Times New Roman" w:hAnsi="Times New Roman"/>
                <w:b/>
                <w:sz w:val="18"/>
                <w:szCs w:val="18"/>
              </w:rPr>
            </w:pPr>
          </w:p>
          <w:p w14:paraId="66AD8BF5" w14:textId="77777777" w:rsidR="003611B0" w:rsidRPr="006E155A" w:rsidRDefault="003611B0" w:rsidP="003611B0">
            <w:pPr>
              <w:rPr>
                <w:rFonts w:ascii="Times New Roman" w:eastAsia="Times New Roman" w:hAnsi="Times New Roman"/>
                <w:b/>
                <w:sz w:val="18"/>
                <w:szCs w:val="18"/>
              </w:rPr>
            </w:pPr>
          </w:p>
          <w:p w14:paraId="2ADF1431" w14:textId="77777777" w:rsidR="003611B0" w:rsidRPr="006E155A" w:rsidRDefault="003611B0" w:rsidP="003611B0">
            <w:pPr>
              <w:rPr>
                <w:rFonts w:ascii="Times New Roman" w:eastAsia="Times New Roman" w:hAnsi="Times New Roman"/>
                <w:b/>
                <w:sz w:val="18"/>
                <w:szCs w:val="18"/>
              </w:rPr>
            </w:pPr>
          </w:p>
          <w:p w14:paraId="4B165BA4" w14:textId="77777777" w:rsidR="003611B0" w:rsidRPr="006E155A" w:rsidRDefault="003611B0" w:rsidP="003611B0">
            <w:pPr>
              <w:rPr>
                <w:rFonts w:ascii="Times New Roman" w:eastAsia="Times New Roman" w:hAnsi="Times New Roman"/>
                <w:b/>
                <w:sz w:val="18"/>
                <w:szCs w:val="18"/>
              </w:rPr>
            </w:pPr>
          </w:p>
          <w:p w14:paraId="33C67321" w14:textId="77777777" w:rsidR="003611B0" w:rsidRPr="006E155A" w:rsidRDefault="003611B0" w:rsidP="003611B0">
            <w:pPr>
              <w:rPr>
                <w:rFonts w:ascii="Times New Roman" w:eastAsia="Times New Roman" w:hAnsi="Times New Roman"/>
                <w:b/>
                <w:sz w:val="18"/>
                <w:szCs w:val="18"/>
              </w:rPr>
            </w:pPr>
          </w:p>
          <w:p w14:paraId="5F3B7694" w14:textId="77777777" w:rsidR="003611B0" w:rsidRPr="006E155A" w:rsidRDefault="003611B0" w:rsidP="003611B0">
            <w:pPr>
              <w:rPr>
                <w:rFonts w:ascii="Times New Roman" w:eastAsia="Times New Roman" w:hAnsi="Times New Roman"/>
                <w:b/>
                <w:sz w:val="18"/>
                <w:szCs w:val="18"/>
              </w:rPr>
            </w:pPr>
          </w:p>
          <w:p w14:paraId="0740F172" w14:textId="77777777" w:rsidR="003611B0" w:rsidRPr="006E155A" w:rsidRDefault="003611B0" w:rsidP="003611B0">
            <w:pPr>
              <w:rPr>
                <w:rFonts w:ascii="Times New Roman" w:eastAsia="Times New Roman" w:hAnsi="Times New Roman"/>
                <w:b/>
                <w:sz w:val="18"/>
                <w:szCs w:val="18"/>
              </w:rPr>
            </w:pPr>
          </w:p>
          <w:p w14:paraId="617B688C" w14:textId="77777777" w:rsidR="003611B0" w:rsidRPr="006E155A" w:rsidRDefault="003611B0" w:rsidP="003611B0">
            <w:pPr>
              <w:rPr>
                <w:rFonts w:ascii="Times New Roman" w:eastAsia="Times New Roman" w:hAnsi="Times New Roman"/>
                <w:b/>
                <w:sz w:val="18"/>
                <w:szCs w:val="18"/>
              </w:rPr>
            </w:pPr>
          </w:p>
          <w:p w14:paraId="56669D4C" w14:textId="77777777" w:rsidR="003611B0" w:rsidRPr="006E155A" w:rsidRDefault="003611B0" w:rsidP="003611B0">
            <w:pPr>
              <w:rPr>
                <w:rFonts w:ascii="Times New Roman" w:eastAsia="Times New Roman" w:hAnsi="Times New Roman"/>
                <w:b/>
                <w:sz w:val="18"/>
                <w:szCs w:val="18"/>
              </w:rPr>
            </w:pPr>
          </w:p>
          <w:p w14:paraId="39AD4FAA" w14:textId="77777777" w:rsidR="003611B0" w:rsidRPr="006E155A" w:rsidRDefault="003611B0" w:rsidP="003611B0">
            <w:pPr>
              <w:rPr>
                <w:rFonts w:ascii="Times New Roman" w:eastAsia="Times New Roman" w:hAnsi="Times New Roman"/>
                <w:b/>
                <w:sz w:val="18"/>
                <w:szCs w:val="18"/>
              </w:rPr>
            </w:pPr>
          </w:p>
          <w:p w14:paraId="48D60B8B" w14:textId="77777777" w:rsidR="003611B0" w:rsidRPr="006E155A" w:rsidRDefault="003611B0" w:rsidP="003611B0">
            <w:pPr>
              <w:rPr>
                <w:rFonts w:ascii="Times New Roman" w:eastAsia="Times New Roman" w:hAnsi="Times New Roman"/>
                <w:b/>
                <w:sz w:val="18"/>
                <w:szCs w:val="18"/>
              </w:rPr>
            </w:pPr>
          </w:p>
          <w:p w14:paraId="5685A4B8" w14:textId="77777777" w:rsidR="003611B0" w:rsidRPr="006E155A" w:rsidRDefault="003611B0" w:rsidP="003611B0">
            <w:pPr>
              <w:rPr>
                <w:rFonts w:ascii="Times New Roman" w:eastAsia="Times New Roman" w:hAnsi="Times New Roman"/>
                <w:b/>
                <w:sz w:val="18"/>
                <w:szCs w:val="18"/>
              </w:rPr>
            </w:pPr>
          </w:p>
          <w:p w14:paraId="600CFCC9" w14:textId="77777777" w:rsidR="003611B0" w:rsidRPr="006E155A" w:rsidRDefault="003611B0" w:rsidP="003611B0">
            <w:pPr>
              <w:rPr>
                <w:rFonts w:ascii="Times New Roman" w:eastAsia="Times New Roman" w:hAnsi="Times New Roman"/>
                <w:b/>
                <w:sz w:val="18"/>
                <w:szCs w:val="18"/>
              </w:rPr>
            </w:pPr>
          </w:p>
          <w:p w14:paraId="6D4A91F8" w14:textId="77777777" w:rsidR="003611B0" w:rsidRPr="006E155A" w:rsidRDefault="003611B0" w:rsidP="003611B0">
            <w:pPr>
              <w:rPr>
                <w:rFonts w:ascii="Times New Roman" w:eastAsia="Times New Roman" w:hAnsi="Times New Roman"/>
                <w:b/>
                <w:sz w:val="18"/>
                <w:szCs w:val="18"/>
              </w:rPr>
            </w:pPr>
          </w:p>
          <w:p w14:paraId="60CEC6F6" w14:textId="77777777" w:rsidR="003611B0" w:rsidRPr="006E155A" w:rsidRDefault="003611B0" w:rsidP="003611B0">
            <w:pPr>
              <w:rPr>
                <w:rFonts w:ascii="Times New Roman" w:eastAsia="Times New Roman" w:hAnsi="Times New Roman"/>
                <w:b/>
                <w:sz w:val="18"/>
                <w:szCs w:val="18"/>
              </w:rPr>
            </w:pPr>
          </w:p>
        </w:tc>
        <w:tc>
          <w:tcPr>
            <w:tcW w:w="3604" w:type="dxa"/>
            <w:tcBorders>
              <w:top w:val="double" w:sz="4" w:space="0" w:color="auto"/>
              <w:left w:val="single" w:sz="4" w:space="0" w:color="auto"/>
              <w:bottom w:val="double" w:sz="4" w:space="0" w:color="auto"/>
              <w:right w:val="single" w:sz="4" w:space="0" w:color="auto"/>
            </w:tcBorders>
            <w:shd w:val="clear" w:color="auto" w:fill="auto"/>
          </w:tcPr>
          <w:p w14:paraId="77B3AC8C"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vedieť určiť, ktorá množina usporiadaných dvojíc reálnych  čísel je funkcia na základe definície funkcie</w:t>
            </w:r>
          </w:p>
          <w:p w14:paraId="42EF6741"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rozlišovať definičný obor a obor hodnôt funkcie</w:t>
            </w:r>
          </w:p>
          <w:p w14:paraId="7558EDC5" w14:textId="77777777" w:rsidR="003611B0" w:rsidRPr="006E155A" w:rsidRDefault="003611B0" w:rsidP="003611B0">
            <w:pPr>
              <w:ind w:left="281"/>
              <w:rPr>
                <w:rFonts w:ascii="Times New Roman" w:eastAsia="Times New Roman" w:hAnsi="Times New Roman"/>
                <w:sz w:val="18"/>
                <w:szCs w:val="18"/>
              </w:rPr>
            </w:pPr>
          </w:p>
          <w:p w14:paraId="6FA69181" w14:textId="77777777" w:rsidR="003611B0" w:rsidRPr="006E155A" w:rsidRDefault="003611B0" w:rsidP="003611B0">
            <w:pPr>
              <w:ind w:left="281"/>
              <w:rPr>
                <w:rFonts w:ascii="Times New Roman" w:eastAsia="Times New Roman" w:hAnsi="Times New Roman"/>
                <w:sz w:val="18"/>
                <w:szCs w:val="18"/>
              </w:rPr>
            </w:pPr>
          </w:p>
          <w:p w14:paraId="6428F447"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poznať vlastnosti funkcie: rastúca, klesajúca, konštantná, periodická na základe grafov</w:t>
            </w:r>
          </w:p>
          <w:p w14:paraId="12302FB9"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odčítať z grafu funkcie veľkosť funkčnej hodnoty</w:t>
            </w:r>
          </w:p>
          <w:p w14:paraId="5DA37D35"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 opísať základné vlastnosti lineárnej a konštantnej funkcie</w:t>
            </w:r>
          </w:p>
          <w:p w14:paraId="64075283" w14:textId="77777777" w:rsidR="003611B0" w:rsidRPr="006E155A" w:rsidRDefault="003611B0" w:rsidP="003611B0">
            <w:pPr>
              <w:ind w:left="281"/>
              <w:rPr>
                <w:rFonts w:ascii="Times New Roman" w:eastAsia="Times New Roman" w:hAnsi="Times New Roman"/>
                <w:sz w:val="18"/>
                <w:szCs w:val="18"/>
              </w:rPr>
            </w:pPr>
          </w:p>
          <w:p w14:paraId="07F559E3" w14:textId="77777777" w:rsidR="003611B0" w:rsidRPr="006E155A" w:rsidRDefault="003611B0" w:rsidP="003611B0">
            <w:pPr>
              <w:ind w:left="281"/>
              <w:rPr>
                <w:rFonts w:ascii="Times New Roman" w:eastAsia="Times New Roman" w:hAnsi="Times New Roman"/>
                <w:sz w:val="18"/>
                <w:szCs w:val="18"/>
              </w:rPr>
            </w:pPr>
          </w:p>
          <w:p w14:paraId="6A861B53" w14:textId="77777777" w:rsidR="003611B0" w:rsidRPr="006E155A" w:rsidRDefault="003611B0" w:rsidP="003611B0">
            <w:pPr>
              <w:ind w:left="281"/>
              <w:rPr>
                <w:rFonts w:ascii="Times New Roman" w:eastAsia="Times New Roman" w:hAnsi="Times New Roman"/>
                <w:sz w:val="18"/>
                <w:szCs w:val="18"/>
              </w:rPr>
            </w:pPr>
          </w:p>
          <w:p w14:paraId="35D33265"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načrtnúť graf lineárnej funkcie podľa jej predpisu</w:t>
            </w:r>
          </w:p>
          <w:p w14:paraId="02410E1C"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vypočítať súradnice priesečníkov lineárnej  funkcie so súradnicovými osami a potom načrtnúť graf</w:t>
            </w:r>
          </w:p>
          <w:p w14:paraId="14C6EB3E"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ovládať </w:t>
            </w:r>
            <w:proofErr w:type="spellStart"/>
            <w:r w:rsidRPr="006E155A">
              <w:rPr>
                <w:rFonts w:ascii="Times New Roman" w:eastAsia="Times New Roman" w:hAnsi="Times New Roman"/>
                <w:sz w:val="18"/>
                <w:szCs w:val="18"/>
              </w:rPr>
              <w:t>matematizáciu</w:t>
            </w:r>
            <w:proofErr w:type="spellEnd"/>
            <w:r w:rsidRPr="006E155A">
              <w:rPr>
                <w:rFonts w:ascii="Times New Roman" w:eastAsia="Times New Roman" w:hAnsi="Times New Roman"/>
                <w:sz w:val="18"/>
                <w:szCs w:val="18"/>
              </w:rPr>
              <w:t xml:space="preserve">  slovnej úlohy vedúcu k lineárnej rovnici a nerovnici</w:t>
            </w:r>
          </w:p>
          <w:p w14:paraId="2E3B5D4D"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ovládať </w:t>
            </w:r>
            <w:proofErr w:type="spellStart"/>
            <w:r w:rsidRPr="006E155A">
              <w:rPr>
                <w:rFonts w:ascii="Times New Roman" w:eastAsia="Times New Roman" w:hAnsi="Times New Roman"/>
                <w:sz w:val="18"/>
                <w:szCs w:val="18"/>
              </w:rPr>
              <w:t>ekvivalen</w:t>
            </w:r>
            <w:proofErr w:type="spellEnd"/>
            <w:r w:rsidRPr="006E155A">
              <w:rPr>
                <w:rFonts w:ascii="Times New Roman" w:eastAsia="Times New Roman" w:hAnsi="Times New Roman"/>
                <w:sz w:val="18"/>
                <w:szCs w:val="18"/>
              </w:rPr>
              <w:t xml:space="preserve"> </w:t>
            </w:r>
            <w:proofErr w:type="spellStart"/>
            <w:r w:rsidRPr="006E155A">
              <w:rPr>
                <w:rFonts w:ascii="Times New Roman" w:eastAsia="Times New Roman" w:hAnsi="Times New Roman"/>
                <w:sz w:val="18"/>
                <w:szCs w:val="18"/>
              </w:rPr>
              <w:t>tné</w:t>
            </w:r>
            <w:proofErr w:type="spellEnd"/>
            <w:r w:rsidRPr="006E155A">
              <w:rPr>
                <w:rFonts w:ascii="Times New Roman" w:eastAsia="Times New Roman" w:hAnsi="Times New Roman"/>
                <w:sz w:val="18"/>
                <w:szCs w:val="18"/>
              </w:rPr>
              <w:t xml:space="preserve"> úpravy rovníc a nerovníc</w:t>
            </w:r>
          </w:p>
          <w:p w14:paraId="36773129"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poznať riešenie jednoduchých lineárnych rovníc  </w:t>
            </w:r>
          </w:p>
          <w:p w14:paraId="15A5B1BD" w14:textId="77777777" w:rsidR="003611B0" w:rsidRPr="006E155A" w:rsidRDefault="003611B0" w:rsidP="003611B0">
            <w:pPr>
              <w:ind w:left="281"/>
              <w:rPr>
                <w:rFonts w:ascii="Times New Roman" w:eastAsia="Times New Roman" w:hAnsi="Times New Roman"/>
                <w:sz w:val="18"/>
                <w:szCs w:val="18"/>
              </w:rPr>
            </w:pPr>
          </w:p>
          <w:p w14:paraId="10A049D9"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poznať riešenie lineárnej rovnice s neznámou v menovateli</w:t>
            </w:r>
          </w:p>
          <w:p w14:paraId="703DC76C"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vyjadriť neznámu zo vzorca, dosadiť neznámu do vzorca</w:t>
            </w:r>
          </w:p>
          <w:p w14:paraId="0D185FEA"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poznať riešenie lineárnej nerovnice a ich sústavy graficky aj numericky</w:t>
            </w:r>
          </w:p>
          <w:p w14:paraId="7B245A36"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poznať riešenie sústavy dvoch lineárnych rovníc s dvoma neznámymi </w:t>
            </w:r>
          </w:p>
          <w:p w14:paraId="3CA5D163"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poznať pojem uhol</w:t>
            </w:r>
          </w:p>
          <w:p w14:paraId="405EA1E6"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rozlišovať pojmy konvexný a nekonvexný uhol, nulový, ostrý, pravý, tupý, priamy uhol</w:t>
            </w:r>
          </w:p>
          <w:p w14:paraId="0975D3B8"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rozlišovať stupňovú a oblúkovú mieru, poznať jednotkovú kružnicu a orientáciu uhla</w:t>
            </w:r>
          </w:p>
          <w:p w14:paraId="0847E12F"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28"/>
              </w:rPr>
              <w:t>definovať goniometrické funkcie ostrého uhla</w:t>
            </w:r>
          </w:p>
          <w:p w14:paraId="48968969" w14:textId="77777777" w:rsidR="003611B0"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načrtnúť grafy  funkcií sínus a kosínus na intervale </w:t>
            </w:r>
            <w:r w:rsidRPr="006E155A">
              <w:rPr>
                <w:rFonts w:ascii="Times New Roman" w:eastAsia="Times New Roman" w:hAnsi="Times New Roman"/>
                <w:sz w:val="18"/>
                <w:szCs w:val="18"/>
              </w:rPr>
              <w:fldChar w:fldCharType="begin"/>
            </w:r>
            <w:r w:rsidRPr="006E155A">
              <w:rPr>
                <w:rFonts w:ascii="Times New Roman" w:eastAsia="Times New Roman" w:hAnsi="Times New Roman"/>
                <w:sz w:val="18"/>
                <w:szCs w:val="18"/>
              </w:rPr>
              <w:instrText xml:space="preserve"> EQ </w:instrText>
            </w:r>
            <w:r w:rsidRPr="006E155A">
              <w:rPr>
                <w:rFonts w:ascii="Times New Roman" w:eastAsia="Times New Roman" w:hAnsi="Times New Roman"/>
                <w:sz w:val="18"/>
                <w:szCs w:val="18"/>
              </w:rPr>
              <w:fldChar w:fldCharType="end"/>
            </w:r>
            <w:r w:rsidRPr="006E155A">
              <w:rPr>
                <w:rFonts w:ascii="Times New Roman" w:eastAsia="Times New Roman" w:hAnsi="Times New Roman"/>
                <w:sz w:val="18"/>
                <w:szCs w:val="18"/>
              </w:rPr>
              <w:fldChar w:fldCharType="begin"/>
            </w:r>
            <w:r w:rsidRPr="006E155A">
              <w:rPr>
                <w:rFonts w:ascii="Times New Roman" w:eastAsia="Times New Roman" w:hAnsi="Times New Roman"/>
                <w:sz w:val="18"/>
                <w:szCs w:val="18"/>
              </w:rPr>
              <w:instrText xml:space="preserve"> EQ </w:instrText>
            </w:r>
            <w:r w:rsidRPr="006E155A">
              <w:rPr>
                <w:rFonts w:ascii="Times New Roman" w:eastAsia="Times New Roman" w:hAnsi="Times New Roman"/>
                <w:sz w:val="18"/>
                <w:szCs w:val="18"/>
              </w:rPr>
              <w:fldChar w:fldCharType="end"/>
            </w:r>
            <w:r w:rsidRPr="006E155A">
              <w:rPr>
                <w:rFonts w:ascii="Times New Roman" w:eastAsia="Times New Roman" w:hAnsi="Times New Roman"/>
                <w:noProof/>
                <w:position w:val="-28"/>
                <w:sz w:val="18"/>
                <w:szCs w:val="18"/>
                <w:lang w:eastAsia="sk-SK"/>
              </w:rPr>
              <w:drawing>
                <wp:inline distT="0" distB="0" distL="0" distR="0" wp14:anchorId="253D1150" wp14:editId="32CDFAC3">
                  <wp:extent cx="662940" cy="381635"/>
                  <wp:effectExtent l="0" t="0" r="3810" b="0"/>
                  <wp:docPr id="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940" cy="381635"/>
                          </a:xfrm>
                          <a:prstGeom prst="rect">
                            <a:avLst/>
                          </a:prstGeom>
                          <a:noFill/>
                          <a:ln>
                            <a:noFill/>
                          </a:ln>
                        </pic:spPr>
                      </pic:pic>
                    </a:graphicData>
                  </a:graphic>
                </wp:inline>
              </w:drawing>
            </w:r>
          </w:p>
          <w:p w14:paraId="522269F8" w14:textId="77777777" w:rsidR="003611B0" w:rsidRPr="006E155A" w:rsidRDefault="003611B0" w:rsidP="003611B0">
            <w:pPr>
              <w:spacing w:after="0" w:line="240" w:lineRule="auto"/>
              <w:rPr>
                <w:rFonts w:ascii="Times New Roman" w:eastAsia="Times New Roman" w:hAnsi="Times New Roman"/>
                <w:sz w:val="18"/>
                <w:szCs w:val="18"/>
              </w:rPr>
            </w:pPr>
          </w:p>
        </w:tc>
        <w:tc>
          <w:tcPr>
            <w:tcW w:w="3118" w:type="dxa"/>
            <w:tcBorders>
              <w:top w:val="double" w:sz="4" w:space="0" w:color="auto"/>
              <w:left w:val="single" w:sz="4" w:space="0" w:color="auto"/>
              <w:bottom w:val="double" w:sz="4" w:space="0" w:color="auto"/>
              <w:right w:val="single" w:sz="4" w:space="0" w:color="auto"/>
            </w:tcBorders>
            <w:shd w:val="clear" w:color="auto" w:fill="auto"/>
          </w:tcPr>
          <w:p w14:paraId="0D482D5B"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správne určil z konkrétnych príkladov číselných množín, ktorá je funkcia a vedel prečo</w:t>
            </w:r>
          </w:p>
          <w:p w14:paraId="2500C2DE"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zapísal definičný obor a obor hodnôt funkcie určenej ako množina usporiadaných dvojíc reálnych čísel</w:t>
            </w:r>
          </w:p>
          <w:p w14:paraId="29408B14"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vedel základné vlastnosti funkcií uplatniť pri načrtnutí aj čítaní z grafu</w:t>
            </w:r>
          </w:p>
          <w:p w14:paraId="2C243C3C"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odčítal z grafu funkcie veľkosť funkčnej hodnoty</w:t>
            </w:r>
          </w:p>
          <w:p w14:paraId="05278598"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poznal konštantnú funkciu a vzťah medzi koeficientom pri lineár. člene a monotónnosťou lineárnej funkcie</w:t>
            </w:r>
          </w:p>
          <w:p w14:paraId="583CC9BF"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načrtol graf lineárnej funkcie podľa jej predpisu</w:t>
            </w:r>
          </w:p>
          <w:p w14:paraId="2F1480B3"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 vypočítal súradnice priesečníkov lineárnej funkcie so súradnicovými osami a potom načrtnúť graf</w:t>
            </w:r>
          </w:p>
          <w:p w14:paraId="409A247A"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správne matematicky popísal slovnú úlohu lineárnou rovnicou alebo nerovnicou </w:t>
            </w:r>
          </w:p>
          <w:p w14:paraId="747620CD"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zvládol ekvivalentné úpravy rovníc a nerovníc</w:t>
            </w:r>
          </w:p>
          <w:p w14:paraId="72D5596C"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poznal riešenie lineárnej rovnice typu </w:t>
            </w:r>
            <w:proofErr w:type="spellStart"/>
            <w:r w:rsidRPr="006E155A">
              <w:rPr>
                <w:rFonts w:ascii="Times New Roman" w:eastAsia="Times New Roman" w:hAnsi="Times New Roman"/>
                <w:sz w:val="18"/>
                <w:szCs w:val="18"/>
              </w:rPr>
              <w:t>ax</w:t>
            </w:r>
            <w:proofErr w:type="spellEnd"/>
            <w:r w:rsidRPr="006E155A">
              <w:rPr>
                <w:rFonts w:ascii="Times New Roman" w:eastAsia="Times New Roman" w:hAnsi="Times New Roman"/>
                <w:sz w:val="18"/>
                <w:szCs w:val="18"/>
              </w:rPr>
              <w:t xml:space="preserve"> + b = 0</w:t>
            </w:r>
          </w:p>
          <w:p w14:paraId="7DD4754C"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riešil lineárnej rovnice s neznámou v menovateli </w:t>
            </w:r>
          </w:p>
          <w:p w14:paraId="5AA4E88F"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vyjadril neznámu zo vzorca, dosadil neznámu do vzorca</w:t>
            </w:r>
          </w:p>
          <w:p w14:paraId="037A8AD9"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riešil lineárne nerovnice a ich sústavy graficky aj numericky</w:t>
            </w:r>
          </w:p>
          <w:p w14:paraId="0F2D5298" w14:textId="77777777" w:rsidR="003611B0" w:rsidRPr="006E155A" w:rsidRDefault="003611B0" w:rsidP="003611B0">
            <w:pPr>
              <w:numPr>
                <w:ilvl w:val="0"/>
                <w:numId w:val="3"/>
              </w:numPr>
              <w:tabs>
                <w:tab w:val="left" w:pos="302"/>
              </w:tabs>
              <w:spacing w:after="0" w:line="240" w:lineRule="auto"/>
              <w:ind w:left="29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riešil sústavy dvoch lineárnych rovníc s dvoma neznámymi </w:t>
            </w:r>
          </w:p>
          <w:p w14:paraId="58C647B1" w14:textId="77777777" w:rsidR="003611B0" w:rsidRPr="006E155A" w:rsidRDefault="003611B0" w:rsidP="003611B0">
            <w:pPr>
              <w:tabs>
                <w:tab w:val="left" w:pos="302"/>
              </w:tabs>
              <w:ind w:left="291"/>
              <w:rPr>
                <w:rFonts w:ascii="Times New Roman" w:eastAsia="Times New Roman" w:hAnsi="Times New Roman"/>
                <w:sz w:val="18"/>
                <w:szCs w:val="18"/>
              </w:rPr>
            </w:pPr>
          </w:p>
          <w:p w14:paraId="49B92D2A"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poznal pojem uhol</w:t>
            </w:r>
          </w:p>
          <w:p w14:paraId="60067242"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rozlišoval pojmy konvexný a nekonvexný uhol, nulový, ostrý, pravý, tupý, priamy uhol</w:t>
            </w:r>
          </w:p>
          <w:p w14:paraId="725A2B2F" w14:textId="77777777" w:rsidR="003611B0" w:rsidRPr="006E155A" w:rsidRDefault="003611B0" w:rsidP="003611B0">
            <w:pPr>
              <w:numPr>
                <w:ilvl w:val="0"/>
                <w:numId w:val="3"/>
              </w:numPr>
              <w:tabs>
                <w:tab w:val="left" w:pos="291"/>
              </w:tabs>
              <w:spacing w:after="0" w:line="240" w:lineRule="auto"/>
              <w:ind w:left="291" w:hanging="285"/>
              <w:rPr>
                <w:rFonts w:ascii="Times New Roman" w:eastAsia="Times New Roman" w:hAnsi="Times New Roman"/>
                <w:sz w:val="18"/>
                <w:szCs w:val="18"/>
              </w:rPr>
            </w:pPr>
            <w:r w:rsidRPr="006E155A">
              <w:rPr>
                <w:rFonts w:ascii="Times New Roman" w:eastAsia="Times New Roman" w:hAnsi="Times New Roman"/>
                <w:sz w:val="18"/>
                <w:szCs w:val="18"/>
              </w:rPr>
              <w:t>vedel správne vyjadriť veľkosť uhla v stupňovej aj oblúkovej miere a vyznačiť jeho veľkosť na jednotkovej kružnici</w:t>
            </w:r>
          </w:p>
          <w:p w14:paraId="0837A8C8" w14:textId="77777777" w:rsidR="003611B0" w:rsidRPr="006E155A" w:rsidRDefault="003611B0" w:rsidP="003611B0">
            <w:pPr>
              <w:numPr>
                <w:ilvl w:val="0"/>
                <w:numId w:val="3"/>
              </w:numPr>
              <w:tabs>
                <w:tab w:val="left" w:pos="291"/>
              </w:tabs>
              <w:spacing w:after="0" w:line="240" w:lineRule="auto"/>
              <w:ind w:left="29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definoval goniometrické  </w:t>
            </w:r>
          </w:p>
          <w:p w14:paraId="5A52BA20" w14:textId="77777777" w:rsidR="003611B0" w:rsidRPr="006E155A" w:rsidRDefault="003611B0" w:rsidP="003611B0">
            <w:pPr>
              <w:numPr>
                <w:ilvl w:val="0"/>
                <w:numId w:val="3"/>
              </w:numPr>
              <w:tabs>
                <w:tab w:val="left" w:pos="291"/>
              </w:tabs>
              <w:spacing w:after="0" w:line="240" w:lineRule="auto"/>
              <w:ind w:left="291" w:hanging="285"/>
              <w:rPr>
                <w:rFonts w:ascii="Times New Roman" w:eastAsia="Times New Roman" w:hAnsi="Times New Roman"/>
                <w:sz w:val="18"/>
                <w:szCs w:val="18"/>
              </w:rPr>
            </w:pPr>
            <w:r w:rsidRPr="006E155A">
              <w:rPr>
                <w:rFonts w:ascii="Times New Roman" w:eastAsia="Times New Roman" w:hAnsi="Times New Roman"/>
                <w:sz w:val="18"/>
                <w:szCs w:val="18"/>
              </w:rPr>
              <w:t>funkcie ostrého  uhla</w:t>
            </w:r>
          </w:p>
          <w:p w14:paraId="32BB43AE" w14:textId="77777777" w:rsidR="003611B0" w:rsidRPr="006E155A" w:rsidRDefault="003611B0" w:rsidP="003611B0">
            <w:pPr>
              <w:numPr>
                <w:ilvl w:val="0"/>
                <w:numId w:val="3"/>
              </w:numPr>
              <w:tabs>
                <w:tab w:val="left" w:pos="302"/>
              </w:tabs>
              <w:spacing w:after="0" w:line="240" w:lineRule="auto"/>
              <w:ind w:left="29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načrtol grafy  funkcií sínus a kosínus na intervale </w:t>
            </w:r>
            <w:r w:rsidRPr="006E155A">
              <w:rPr>
                <w:rFonts w:ascii="Times New Roman" w:eastAsia="Times New Roman" w:hAnsi="Times New Roman"/>
                <w:sz w:val="18"/>
                <w:szCs w:val="18"/>
              </w:rPr>
              <w:fldChar w:fldCharType="begin"/>
            </w:r>
            <w:r w:rsidRPr="006E155A">
              <w:rPr>
                <w:rFonts w:ascii="Times New Roman" w:eastAsia="Times New Roman" w:hAnsi="Times New Roman"/>
                <w:sz w:val="18"/>
                <w:szCs w:val="18"/>
              </w:rPr>
              <w:instrText xml:space="preserve"> EQ </w:instrText>
            </w:r>
            <w:r w:rsidRPr="006E155A">
              <w:rPr>
                <w:rFonts w:ascii="Times New Roman" w:eastAsia="Times New Roman" w:hAnsi="Times New Roman"/>
                <w:sz w:val="18"/>
                <w:szCs w:val="18"/>
              </w:rPr>
              <w:fldChar w:fldCharType="end"/>
            </w:r>
            <w:r w:rsidRPr="006E155A">
              <w:rPr>
                <w:rFonts w:ascii="Times New Roman" w:eastAsia="Times New Roman" w:hAnsi="Times New Roman"/>
                <w:sz w:val="18"/>
                <w:szCs w:val="18"/>
              </w:rPr>
              <w:fldChar w:fldCharType="begin"/>
            </w:r>
            <w:r w:rsidRPr="006E155A">
              <w:rPr>
                <w:rFonts w:ascii="Times New Roman" w:eastAsia="Times New Roman" w:hAnsi="Times New Roman"/>
                <w:sz w:val="18"/>
                <w:szCs w:val="18"/>
              </w:rPr>
              <w:instrText xml:space="preserve"> EQ </w:instrText>
            </w:r>
            <w:r w:rsidRPr="006E155A">
              <w:rPr>
                <w:rFonts w:ascii="Times New Roman" w:eastAsia="Times New Roman" w:hAnsi="Times New Roman"/>
                <w:sz w:val="18"/>
                <w:szCs w:val="18"/>
              </w:rPr>
              <w:fldChar w:fldCharType="end"/>
            </w:r>
            <w:r w:rsidRPr="006E155A">
              <w:rPr>
                <w:rFonts w:ascii="Times New Roman" w:eastAsia="Times New Roman" w:hAnsi="Times New Roman"/>
                <w:noProof/>
                <w:position w:val="-28"/>
                <w:sz w:val="18"/>
                <w:szCs w:val="18"/>
                <w:lang w:eastAsia="sk-SK"/>
              </w:rPr>
              <w:drawing>
                <wp:inline distT="0" distB="0" distL="0" distR="0" wp14:anchorId="2319D65F" wp14:editId="3141B196">
                  <wp:extent cx="713740" cy="391795"/>
                  <wp:effectExtent l="0" t="0" r="0" b="825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391795"/>
                          </a:xfrm>
                          <a:prstGeom prst="rect">
                            <a:avLst/>
                          </a:prstGeom>
                          <a:noFill/>
                          <a:ln>
                            <a:noFill/>
                          </a:ln>
                        </pic:spPr>
                      </pic:pic>
                    </a:graphicData>
                  </a:graphic>
                </wp:inline>
              </w:drawing>
            </w:r>
          </w:p>
        </w:tc>
        <w:tc>
          <w:tcPr>
            <w:tcW w:w="1577" w:type="dxa"/>
            <w:tcBorders>
              <w:top w:val="double" w:sz="4" w:space="0" w:color="auto"/>
              <w:left w:val="single" w:sz="4" w:space="0" w:color="auto"/>
              <w:bottom w:val="double" w:sz="4" w:space="0" w:color="auto"/>
              <w:right w:val="single" w:sz="4" w:space="0" w:color="auto"/>
            </w:tcBorders>
            <w:shd w:val="clear" w:color="auto" w:fill="auto"/>
          </w:tcPr>
          <w:p w14:paraId="55202CD2"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Písomné a ústne skúšanie</w:t>
            </w:r>
          </w:p>
          <w:p w14:paraId="4E64607C" w14:textId="77777777" w:rsidR="003611B0" w:rsidRPr="006E155A" w:rsidRDefault="003611B0" w:rsidP="003611B0">
            <w:pPr>
              <w:pStyle w:val="Odsekzoznamu"/>
              <w:ind w:left="219"/>
              <w:rPr>
                <w:sz w:val="18"/>
                <w:szCs w:val="18"/>
              </w:rPr>
            </w:pPr>
          </w:p>
        </w:tc>
        <w:tc>
          <w:tcPr>
            <w:tcW w:w="1757" w:type="dxa"/>
            <w:tcBorders>
              <w:top w:val="double" w:sz="4" w:space="0" w:color="auto"/>
              <w:left w:val="single" w:sz="4" w:space="0" w:color="auto"/>
              <w:bottom w:val="double" w:sz="4" w:space="0" w:color="auto"/>
              <w:right w:val="double" w:sz="4" w:space="0" w:color="auto"/>
            </w:tcBorders>
            <w:shd w:val="clear" w:color="auto" w:fill="auto"/>
          </w:tcPr>
          <w:p w14:paraId="7BD659F9"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Rozcvičky</w:t>
            </w:r>
          </w:p>
          <w:p w14:paraId="694698FF"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Ústne odpovede</w:t>
            </w:r>
          </w:p>
          <w:p w14:paraId="54684C12"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Neštandardizovaný didaktický test</w:t>
            </w:r>
          </w:p>
        </w:tc>
      </w:tr>
      <w:tr w:rsidR="003611B0" w:rsidRPr="006E155A" w14:paraId="329F1F79" w14:textId="77777777" w:rsidTr="003611B0">
        <w:tc>
          <w:tcPr>
            <w:tcW w:w="2574" w:type="dxa"/>
            <w:tcBorders>
              <w:top w:val="double" w:sz="4" w:space="0" w:color="auto"/>
              <w:left w:val="double" w:sz="4" w:space="0" w:color="auto"/>
              <w:bottom w:val="double" w:sz="4" w:space="0" w:color="auto"/>
              <w:right w:val="single" w:sz="4" w:space="0" w:color="auto"/>
            </w:tcBorders>
            <w:shd w:val="clear" w:color="auto" w:fill="66FFFF"/>
            <w:vAlign w:val="center"/>
          </w:tcPr>
          <w:p w14:paraId="3B71616A" w14:textId="77777777" w:rsidR="003611B0" w:rsidRPr="006E155A" w:rsidRDefault="003611B0" w:rsidP="003611B0">
            <w:pPr>
              <w:rPr>
                <w:rFonts w:ascii="Times New Roman" w:eastAsia="Times New Roman" w:hAnsi="Times New Roman"/>
                <w:b/>
                <w:sz w:val="18"/>
                <w:szCs w:val="18"/>
              </w:rPr>
            </w:pPr>
            <w:r w:rsidRPr="006E155A">
              <w:rPr>
                <w:rFonts w:ascii="Times New Roman" w:eastAsia="Times New Roman" w:hAnsi="Times New Roman"/>
                <w:b/>
                <w:sz w:val="18"/>
                <w:szCs w:val="18"/>
              </w:rPr>
              <w:t>Geometria a meranie - Planimetria</w:t>
            </w:r>
          </w:p>
        </w:tc>
        <w:tc>
          <w:tcPr>
            <w:tcW w:w="831" w:type="dxa"/>
            <w:tcBorders>
              <w:top w:val="double" w:sz="4" w:space="0" w:color="auto"/>
              <w:left w:val="single" w:sz="4" w:space="0" w:color="auto"/>
              <w:bottom w:val="double" w:sz="4" w:space="0" w:color="auto"/>
              <w:right w:val="single" w:sz="4" w:space="0" w:color="auto"/>
            </w:tcBorders>
            <w:shd w:val="clear" w:color="auto" w:fill="66FFFF"/>
            <w:vAlign w:val="center"/>
          </w:tcPr>
          <w:p w14:paraId="07B2FFB8" w14:textId="77777777" w:rsidR="003611B0" w:rsidRPr="006E155A" w:rsidRDefault="003611B0" w:rsidP="003611B0">
            <w:pPr>
              <w:tabs>
                <w:tab w:val="left" w:pos="3078"/>
              </w:tabs>
              <w:jc w:val="center"/>
              <w:rPr>
                <w:rFonts w:ascii="Times New Roman" w:eastAsia="Times New Roman" w:hAnsi="Times New Roman"/>
                <w:b/>
                <w:sz w:val="18"/>
                <w:szCs w:val="18"/>
              </w:rPr>
            </w:pPr>
            <w:r w:rsidRPr="006E155A">
              <w:rPr>
                <w:rFonts w:ascii="Times New Roman" w:eastAsia="Times New Roman" w:hAnsi="Times New Roman"/>
                <w:b/>
                <w:sz w:val="18"/>
                <w:szCs w:val="18"/>
              </w:rPr>
              <w:t>6</w:t>
            </w:r>
          </w:p>
        </w:tc>
        <w:tc>
          <w:tcPr>
            <w:tcW w:w="1907" w:type="dxa"/>
            <w:tcBorders>
              <w:top w:val="double" w:sz="4" w:space="0" w:color="auto"/>
              <w:left w:val="single" w:sz="4" w:space="0" w:color="auto"/>
              <w:bottom w:val="double" w:sz="4" w:space="0" w:color="auto"/>
              <w:right w:val="single" w:sz="4" w:space="0" w:color="auto"/>
            </w:tcBorders>
            <w:shd w:val="clear" w:color="auto" w:fill="66FFFF"/>
          </w:tcPr>
          <w:p w14:paraId="7908F202" w14:textId="77777777" w:rsidR="003611B0" w:rsidRPr="006E155A" w:rsidRDefault="003611B0" w:rsidP="003611B0">
            <w:pPr>
              <w:rPr>
                <w:rFonts w:ascii="Times New Roman" w:eastAsia="Times New Roman" w:hAnsi="Times New Roman"/>
                <w:sz w:val="18"/>
                <w:szCs w:val="18"/>
              </w:rPr>
            </w:pPr>
          </w:p>
        </w:tc>
        <w:tc>
          <w:tcPr>
            <w:tcW w:w="3604" w:type="dxa"/>
            <w:tcBorders>
              <w:top w:val="double" w:sz="4" w:space="0" w:color="auto"/>
              <w:left w:val="single" w:sz="4" w:space="0" w:color="auto"/>
              <w:bottom w:val="double" w:sz="4" w:space="0" w:color="auto"/>
              <w:right w:val="single" w:sz="4" w:space="0" w:color="auto"/>
            </w:tcBorders>
            <w:shd w:val="clear" w:color="auto" w:fill="66FFFF"/>
            <w:vAlign w:val="center"/>
          </w:tcPr>
          <w:p w14:paraId="67393175" w14:textId="77777777" w:rsidR="003611B0" w:rsidRPr="006E155A" w:rsidRDefault="003611B0" w:rsidP="003611B0">
            <w:pPr>
              <w:ind w:left="-4"/>
              <w:jc w:val="center"/>
              <w:rPr>
                <w:rFonts w:ascii="Times New Roman" w:eastAsia="Times New Roman" w:hAnsi="Times New Roman"/>
                <w:sz w:val="18"/>
                <w:szCs w:val="18"/>
              </w:rPr>
            </w:pPr>
            <w:r w:rsidRPr="006E155A">
              <w:rPr>
                <w:rFonts w:ascii="Times New Roman" w:eastAsia="Times New Roman" w:hAnsi="Times New Roman"/>
                <w:b/>
                <w:sz w:val="18"/>
                <w:szCs w:val="18"/>
              </w:rPr>
              <w:t>Žiak má:</w:t>
            </w:r>
          </w:p>
        </w:tc>
        <w:tc>
          <w:tcPr>
            <w:tcW w:w="3118" w:type="dxa"/>
            <w:tcBorders>
              <w:top w:val="double" w:sz="4" w:space="0" w:color="auto"/>
              <w:left w:val="single" w:sz="4" w:space="0" w:color="auto"/>
              <w:bottom w:val="double" w:sz="4" w:space="0" w:color="auto"/>
              <w:right w:val="single" w:sz="4" w:space="0" w:color="auto"/>
            </w:tcBorders>
            <w:shd w:val="clear" w:color="auto" w:fill="66FFFF"/>
            <w:vAlign w:val="center"/>
          </w:tcPr>
          <w:p w14:paraId="182B43BA" w14:textId="77777777" w:rsidR="003611B0" w:rsidRPr="006E155A" w:rsidRDefault="003611B0" w:rsidP="003611B0">
            <w:pPr>
              <w:ind w:left="-4"/>
              <w:jc w:val="center"/>
              <w:rPr>
                <w:rFonts w:ascii="Times New Roman" w:eastAsia="Times New Roman" w:hAnsi="Times New Roman"/>
                <w:sz w:val="18"/>
                <w:szCs w:val="18"/>
              </w:rPr>
            </w:pPr>
            <w:r w:rsidRPr="006E155A">
              <w:rPr>
                <w:rFonts w:ascii="Times New Roman" w:eastAsia="Times New Roman" w:hAnsi="Times New Roman"/>
                <w:b/>
                <w:sz w:val="18"/>
                <w:szCs w:val="18"/>
              </w:rPr>
              <w:t>Žiak:</w:t>
            </w:r>
          </w:p>
        </w:tc>
        <w:tc>
          <w:tcPr>
            <w:tcW w:w="1577" w:type="dxa"/>
            <w:tcBorders>
              <w:top w:val="double" w:sz="4" w:space="0" w:color="auto"/>
              <w:left w:val="single" w:sz="4" w:space="0" w:color="auto"/>
              <w:bottom w:val="double" w:sz="4" w:space="0" w:color="auto"/>
              <w:right w:val="single" w:sz="4" w:space="0" w:color="auto"/>
            </w:tcBorders>
            <w:shd w:val="clear" w:color="auto" w:fill="66FFFF"/>
          </w:tcPr>
          <w:p w14:paraId="4ED1F177" w14:textId="77777777" w:rsidR="003611B0" w:rsidRPr="006E155A" w:rsidRDefault="003611B0" w:rsidP="003611B0">
            <w:pPr>
              <w:rPr>
                <w:rFonts w:ascii="Times New Roman" w:eastAsia="Times New Roman" w:hAnsi="Times New Roman"/>
                <w:sz w:val="18"/>
                <w:szCs w:val="18"/>
              </w:rPr>
            </w:pPr>
          </w:p>
        </w:tc>
        <w:tc>
          <w:tcPr>
            <w:tcW w:w="1757" w:type="dxa"/>
            <w:tcBorders>
              <w:top w:val="double" w:sz="4" w:space="0" w:color="auto"/>
              <w:left w:val="single" w:sz="4" w:space="0" w:color="auto"/>
              <w:bottom w:val="double" w:sz="4" w:space="0" w:color="auto"/>
              <w:right w:val="double" w:sz="4" w:space="0" w:color="auto"/>
            </w:tcBorders>
            <w:shd w:val="clear" w:color="auto" w:fill="66FFFF"/>
          </w:tcPr>
          <w:p w14:paraId="6729333A" w14:textId="77777777" w:rsidR="003611B0" w:rsidRPr="006E155A" w:rsidRDefault="003611B0" w:rsidP="003611B0">
            <w:pPr>
              <w:rPr>
                <w:rFonts w:ascii="Times New Roman" w:eastAsia="Times New Roman" w:hAnsi="Times New Roman"/>
                <w:sz w:val="18"/>
                <w:szCs w:val="18"/>
              </w:rPr>
            </w:pPr>
          </w:p>
        </w:tc>
      </w:tr>
      <w:tr w:rsidR="003611B0" w:rsidRPr="006E155A" w14:paraId="5A62CF5F" w14:textId="77777777" w:rsidTr="003611B0">
        <w:trPr>
          <w:trHeight w:val="2386"/>
        </w:trPr>
        <w:tc>
          <w:tcPr>
            <w:tcW w:w="2574" w:type="dxa"/>
            <w:tcBorders>
              <w:top w:val="double" w:sz="4" w:space="0" w:color="auto"/>
              <w:left w:val="double" w:sz="4" w:space="0" w:color="auto"/>
              <w:bottom w:val="double" w:sz="4" w:space="0" w:color="auto"/>
              <w:right w:val="single" w:sz="4" w:space="0" w:color="auto"/>
            </w:tcBorders>
            <w:shd w:val="clear" w:color="auto" w:fill="auto"/>
          </w:tcPr>
          <w:p w14:paraId="1D8731E9" w14:textId="77777777" w:rsidR="003611B0" w:rsidRPr="006E155A" w:rsidRDefault="003611B0" w:rsidP="003611B0">
            <w:pPr>
              <w:spacing w:after="240"/>
              <w:rPr>
                <w:rFonts w:ascii="Times New Roman" w:eastAsia="Times New Roman" w:hAnsi="Times New Roman"/>
                <w:sz w:val="18"/>
                <w:szCs w:val="18"/>
              </w:rPr>
            </w:pPr>
            <w:r w:rsidRPr="006E155A">
              <w:rPr>
                <w:rFonts w:ascii="Times New Roman" w:eastAsia="Times New Roman" w:hAnsi="Times New Roman"/>
                <w:sz w:val="18"/>
                <w:szCs w:val="18"/>
              </w:rPr>
              <w:t>Pravouhlý trojuholník</w:t>
            </w:r>
          </w:p>
          <w:p w14:paraId="66928006" w14:textId="77777777" w:rsidR="003611B0" w:rsidRPr="006E155A" w:rsidRDefault="003611B0" w:rsidP="003611B0">
            <w:pPr>
              <w:spacing w:after="240"/>
              <w:rPr>
                <w:rFonts w:ascii="Times New Roman" w:eastAsia="Times New Roman" w:hAnsi="Times New Roman"/>
                <w:sz w:val="18"/>
                <w:szCs w:val="18"/>
              </w:rPr>
            </w:pPr>
          </w:p>
          <w:p w14:paraId="1D4651DB" w14:textId="77777777" w:rsidR="003611B0" w:rsidRPr="006E155A" w:rsidRDefault="003611B0" w:rsidP="003611B0">
            <w:pPr>
              <w:spacing w:after="240"/>
              <w:rPr>
                <w:rFonts w:ascii="Times New Roman" w:eastAsia="Times New Roman" w:hAnsi="Times New Roman"/>
                <w:sz w:val="18"/>
                <w:szCs w:val="18"/>
              </w:rPr>
            </w:pPr>
          </w:p>
          <w:p w14:paraId="2DBEF2B6" w14:textId="77777777" w:rsidR="003611B0" w:rsidRPr="006E155A" w:rsidRDefault="003611B0" w:rsidP="003611B0">
            <w:pPr>
              <w:spacing w:after="240"/>
              <w:rPr>
                <w:rFonts w:ascii="Times New Roman" w:eastAsia="Times New Roman" w:hAnsi="Times New Roman"/>
                <w:sz w:val="18"/>
                <w:szCs w:val="18"/>
              </w:rPr>
            </w:pPr>
          </w:p>
          <w:p w14:paraId="1171F3C8"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Obvod a obsah rovinných útvarov</w:t>
            </w:r>
          </w:p>
          <w:p w14:paraId="5BA1F3F4" w14:textId="77777777" w:rsidR="003611B0" w:rsidRPr="006E155A" w:rsidRDefault="003611B0" w:rsidP="003611B0">
            <w:pPr>
              <w:rPr>
                <w:rFonts w:ascii="Times New Roman" w:eastAsia="Times New Roman" w:hAnsi="Times New Roman"/>
                <w:sz w:val="18"/>
                <w:szCs w:val="18"/>
              </w:rPr>
            </w:pPr>
          </w:p>
          <w:p w14:paraId="6F18CF99" w14:textId="77777777" w:rsidR="003611B0" w:rsidRPr="006E155A" w:rsidRDefault="003611B0" w:rsidP="003611B0">
            <w:pPr>
              <w:rPr>
                <w:rFonts w:ascii="Times New Roman" w:eastAsia="Times New Roman" w:hAnsi="Times New Roman"/>
                <w:sz w:val="18"/>
                <w:szCs w:val="18"/>
              </w:rPr>
            </w:pPr>
          </w:p>
          <w:p w14:paraId="25E1195E" w14:textId="77777777" w:rsidR="003611B0" w:rsidRPr="006E155A" w:rsidRDefault="003611B0" w:rsidP="003611B0">
            <w:pPr>
              <w:rPr>
                <w:rFonts w:ascii="Times New Roman" w:eastAsia="Times New Roman" w:hAnsi="Times New Roman"/>
                <w:sz w:val="18"/>
                <w:szCs w:val="18"/>
              </w:rPr>
            </w:pPr>
          </w:p>
          <w:p w14:paraId="4796FD7F" w14:textId="77777777" w:rsidR="003611B0" w:rsidRPr="006E155A" w:rsidRDefault="003611B0" w:rsidP="003611B0">
            <w:pPr>
              <w:rPr>
                <w:rFonts w:ascii="Times New Roman" w:eastAsia="Times New Roman" w:hAnsi="Times New Roman"/>
                <w:i/>
                <w:sz w:val="18"/>
                <w:szCs w:val="18"/>
                <w:u w:val="single"/>
              </w:rPr>
            </w:pPr>
            <w:r w:rsidRPr="006E155A">
              <w:rPr>
                <w:rFonts w:ascii="Times New Roman" w:eastAsia="Times New Roman" w:hAnsi="Times New Roman"/>
                <w:i/>
                <w:sz w:val="18"/>
                <w:szCs w:val="18"/>
                <w:u w:val="single"/>
              </w:rPr>
              <w:t>Finančná gramotnosť 1:</w:t>
            </w:r>
            <w:r w:rsidRPr="006E155A">
              <w:rPr>
                <w:rFonts w:ascii="Times New Roman" w:eastAsia="Times New Roman" w:hAnsi="Times New Roman"/>
                <w:sz w:val="18"/>
                <w:szCs w:val="18"/>
              </w:rPr>
              <w:t xml:space="preserve"> </w:t>
            </w:r>
            <w:r w:rsidRPr="006E155A">
              <w:rPr>
                <w:rFonts w:ascii="Times New Roman" w:eastAsia="Times New Roman" w:hAnsi="Times New Roman"/>
                <w:sz w:val="18"/>
                <w:szCs w:val="18"/>
                <w:u w:val="single"/>
              </w:rPr>
              <w:t xml:space="preserve">Finančná zodpovednosť </w:t>
            </w:r>
          </w:p>
          <w:p w14:paraId="0687BC85" w14:textId="77777777" w:rsidR="003611B0" w:rsidRPr="006E155A" w:rsidRDefault="003611B0" w:rsidP="003611B0">
            <w:pPr>
              <w:rPr>
                <w:rFonts w:ascii="Times New Roman" w:eastAsia="Times New Roman" w:hAnsi="Times New Roman"/>
                <w:sz w:val="18"/>
                <w:szCs w:val="18"/>
                <w:u w:val="single"/>
              </w:rPr>
            </w:pPr>
            <w:r w:rsidRPr="006E155A">
              <w:rPr>
                <w:rFonts w:ascii="Times New Roman" w:eastAsia="Times New Roman" w:hAnsi="Times New Roman"/>
                <w:sz w:val="18"/>
                <w:szCs w:val="18"/>
                <w:u w:val="single"/>
              </w:rPr>
              <w:t>spotrebiteľov</w:t>
            </w:r>
          </w:p>
          <w:p w14:paraId="2057E374" w14:textId="77777777" w:rsidR="003611B0" w:rsidRPr="006E155A" w:rsidRDefault="003611B0" w:rsidP="003611B0">
            <w:pPr>
              <w:ind w:left="22" w:hanging="164"/>
              <w:rPr>
                <w:rFonts w:ascii="Times New Roman" w:eastAsia="Times New Roman" w:hAnsi="Times New Roman"/>
                <w:sz w:val="18"/>
                <w:szCs w:val="18"/>
              </w:rPr>
            </w:pPr>
            <w:r w:rsidRPr="006E155A">
              <w:rPr>
                <w:rFonts w:ascii="Times New Roman" w:eastAsia="Times New Roman" w:hAnsi="Times New Roman"/>
                <w:sz w:val="18"/>
                <w:szCs w:val="18"/>
              </w:rPr>
              <w:t xml:space="preserve">   Používanie spoľahlivých informácií a uplatňovanie rozhodnutí v osobných financiách. Ochrana spotrebiteľa.</w:t>
            </w:r>
          </w:p>
          <w:p w14:paraId="66BDA843" w14:textId="77777777" w:rsidR="003611B0" w:rsidRPr="006E155A" w:rsidRDefault="003611B0" w:rsidP="003611B0">
            <w:pPr>
              <w:ind w:left="22" w:hanging="164"/>
              <w:rPr>
                <w:rFonts w:ascii="Times New Roman" w:eastAsia="Times New Roman" w:hAnsi="Times New Roman"/>
                <w:sz w:val="18"/>
                <w:szCs w:val="18"/>
              </w:rPr>
            </w:pPr>
            <w:r w:rsidRPr="006E155A">
              <w:rPr>
                <w:rFonts w:ascii="Times New Roman" w:eastAsia="Times New Roman" w:hAnsi="Times New Roman"/>
                <w:sz w:val="18"/>
                <w:szCs w:val="18"/>
              </w:rPr>
              <w:t xml:space="preserve">   Finančné trhy. Korupcia</w:t>
            </w:r>
          </w:p>
          <w:p w14:paraId="14ED0B5A" w14:textId="77777777" w:rsidR="003611B0" w:rsidRPr="006E155A" w:rsidRDefault="003611B0" w:rsidP="003611B0">
            <w:pPr>
              <w:rPr>
                <w:rFonts w:ascii="Times New Roman" w:eastAsia="Times New Roman" w:hAnsi="Times New Roman"/>
                <w:sz w:val="18"/>
                <w:szCs w:val="18"/>
              </w:rPr>
            </w:pPr>
          </w:p>
          <w:p w14:paraId="64D93C95" w14:textId="77777777" w:rsidR="003611B0" w:rsidRPr="006E155A" w:rsidRDefault="003611B0" w:rsidP="003611B0">
            <w:pPr>
              <w:ind w:left="22" w:hanging="164"/>
              <w:rPr>
                <w:rFonts w:ascii="Times New Roman" w:eastAsia="Times New Roman" w:hAnsi="Times New Roman"/>
                <w:sz w:val="18"/>
                <w:szCs w:val="18"/>
              </w:rPr>
            </w:pPr>
          </w:p>
          <w:p w14:paraId="7CF60581"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i/>
                <w:sz w:val="18"/>
                <w:szCs w:val="18"/>
                <w:u w:val="single"/>
              </w:rPr>
              <w:t>Finančná gramotnosť 2:</w:t>
            </w:r>
          </w:p>
          <w:p w14:paraId="053E1CDA" w14:textId="77777777" w:rsidR="003611B0" w:rsidRPr="006E155A" w:rsidRDefault="003611B0" w:rsidP="003611B0">
            <w:pPr>
              <w:pStyle w:val="Odsekzoznamu"/>
              <w:ind w:left="0"/>
              <w:rPr>
                <w:sz w:val="18"/>
                <w:szCs w:val="18"/>
                <w:u w:val="single"/>
              </w:rPr>
            </w:pPr>
            <w:r w:rsidRPr="006E155A">
              <w:rPr>
                <w:sz w:val="18"/>
                <w:szCs w:val="18"/>
                <w:u w:val="single"/>
              </w:rPr>
              <w:t>Plánovanie, príjem a práca</w:t>
            </w:r>
          </w:p>
          <w:p w14:paraId="3AE59BC1" w14:textId="77777777" w:rsidR="003611B0" w:rsidRPr="006E155A" w:rsidRDefault="003611B0" w:rsidP="003611B0">
            <w:pPr>
              <w:pStyle w:val="Odsekzoznamu"/>
              <w:ind w:left="0"/>
              <w:rPr>
                <w:sz w:val="18"/>
                <w:szCs w:val="18"/>
              </w:rPr>
            </w:pPr>
            <w:r w:rsidRPr="006E155A">
              <w:rPr>
                <w:sz w:val="18"/>
                <w:szCs w:val="18"/>
              </w:rPr>
              <w:t>Zdroje osobných príjmov. Finančný plán. Daňový a odvodový systém. Podnikanie. Podnikanie a korupcia.</w:t>
            </w:r>
          </w:p>
          <w:p w14:paraId="15951CAC"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 xml:space="preserve">                </w:t>
            </w:r>
          </w:p>
          <w:p w14:paraId="1479B8FF" w14:textId="77777777" w:rsidR="003611B0" w:rsidRPr="006E155A" w:rsidRDefault="003611B0" w:rsidP="003611B0">
            <w:pPr>
              <w:ind w:left="22" w:hanging="164"/>
              <w:rPr>
                <w:rFonts w:ascii="Times New Roman" w:eastAsia="Times New Roman" w:hAnsi="Times New Roman"/>
                <w:sz w:val="18"/>
                <w:szCs w:val="18"/>
              </w:rPr>
            </w:pPr>
          </w:p>
          <w:p w14:paraId="1CBABF31" w14:textId="77777777" w:rsidR="003611B0" w:rsidRPr="006E155A" w:rsidRDefault="003611B0" w:rsidP="003611B0">
            <w:pPr>
              <w:ind w:left="22" w:hanging="164"/>
              <w:rPr>
                <w:rFonts w:ascii="Times New Roman" w:eastAsia="Times New Roman" w:hAnsi="Times New Roman"/>
                <w:sz w:val="18"/>
                <w:szCs w:val="18"/>
              </w:rPr>
            </w:pPr>
          </w:p>
        </w:tc>
        <w:tc>
          <w:tcPr>
            <w:tcW w:w="831" w:type="dxa"/>
            <w:tcBorders>
              <w:top w:val="double" w:sz="4" w:space="0" w:color="auto"/>
              <w:left w:val="single" w:sz="4" w:space="0" w:color="auto"/>
              <w:bottom w:val="double" w:sz="4" w:space="0" w:color="auto"/>
              <w:right w:val="single" w:sz="4" w:space="0" w:color="auto"/>
            </w:tcBorders>
            <w:shd w:val="clear" w:color="auto" w:fill="auto"/>
          </w:tcPr>
          <w:p w14:paraId="43458940"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2</w:t>
            </w:r>
          </w:p>
          <w:p w14:paraId="5DAF3CE8" w14:textId="77777777" w:rsidR="003611B0" w:rsidRPr="006E155A" w:rsidRDefault="003611B0" w:rsidP="003611B0">
            <w:pPr>
              <w:jc w:val="center"/>
              <w:rPr>
                <w:rFonts w:ascii="Times New Roman" w:eastAsia="Times New Roman" w:hAnsi="Times New Roman"/>
              </w:rPr>
            </w:pPr>
          </w:p>
          <w:p w14:paraId="26C07643" w14:textId="77777777" w:rsidR="003611B0" w:rsidRPr="006E155A" w:rsidRDefault="003611B0" w:rsidP="003611B0">
            <w:pPr>
              <w:jc w:val="center"/>
              <w:rPr>
                <w:rFonts w:ascii="Times New Roman" w:eastAsia="Times New Roman" w:hAnsi="Times New Roman"/>
              </w:rPr>
            </w:pPr>
          </w:p>
          <w:p w14:paraId="4085A3FC" w14:textId="77777777" w:rsidR="003611B0" w:rsidRPr="006E155A" w:rsidRDefault="003611B0" w:rsidP="003611B0">
            <w:pPr>
              <w:jc w:val="center"/>
              <w:rPr>
                <w:rFonts w:ascii="Times New Roman" w:eastAsia="Times New Roman" w:hAnsi="Times New Roman"/>
              </w:rPr>
            </w:pPr>
          </w:p>
          <w:p w14:paraId="61F0C480" w14:textId="77777777" w:rsidR="003611B0" w:rsidRPr="006E155A" w:rsidRDefault="003611B0" w:rsidP="003611B0">
            <w:pPr>
              <w:jc w:val="center"/>
              <w:rPr>
                <w:rFonts w:ascii="Times New Roman" w:eastAsia="Times New Roman" w:hAnsi="Times New Roman"/>
              </w:rPr>
            </w:pPr>
          </w:p>
          <w:p w14:paraId="6CAF470D" w14:textId="77777777" w:rsidR="003611B0" w:rsidRPr="006E155A" w:rsidRDefault="003611B0" w:rsidP="003611B0">
            <w:pPr>
              <w:rPr>
                <w:rFonts w:ascii="Times New Roman" w:eastAsia="Times New Roman" w:hAnsi="Times New Roman"/>
              </w:rPr>
            </w:pPr>
          </w:p>
          <w:p w14:paraId="1B45B4C9" w14:textId="77777777" w:rsidR="003611B0" w:rsidRPr="006E155A" w:rsidRDefault="003611B0" w:rsidP="003611B0">
            <w:pPr>
              <w:jc w:val="center"/>
              <w:rPr>
                <w:rFonts w:ascii="Times New Roman" w:eastAsia="Times New Roman" w:hAnsi="Times New Roman"/>
              </w:rPr>
            </w:pPr>
          </w:p>
          <w:p w14:paraId="5C354E9F"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2</w:t>
            </w:r>
          </w:p>
          <w:p w14:paraId="04160E2B" w14:textId="77777777" w:rsidR="003611B0" w:rsidRPr="006E155A" w:rsidRDefault="003611B0" w:rsidP="003611B0">
            <w:pPr>
              <w:rPr>
                <w:rFonts w:ascii="Times New Roman" w:eastAsia="Times New Roman" w:hAnsi="Times New Roman"/>
              </w:rPr>
            </w:pPr>
          </w:p>
          <w:p w14:paraId="5D2A4A61" w14:textId="77777777" w:rsidR="003611B0" w:rsidRPr="006E155A" w:rsidRDefault="003611B0" w:rsidP="003611B0">
            <w:pPr>
              <w:jc w:val="center"/>
              <w:rPr>
                <w:rFonts w:ascii="Times New Roman" w:eastAsia="Times New Roman" w:hAnsi="Times New Roman"/>
              </w:rPr>
            </w:pPr>
          </w:p>
          <w:p w14:paraId="3A74655F"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1</w:t>
            </w:r>
          </w:p>
          <w:p w14:paraId="1E61CA33" w14:textId="77777777" w:rsidR="003611B0" w:rsidRPr="006E155A" w:rsidRDefault="003611B0" w:rsidP="003611B0">
            <w:pPr>
              <w:jc w:val="center"/>
              <w:rPr>
                <w:rFonts w:ascii="Times New Roman" w:eastAsia="Times New Roman" w:hAnsi="Times New Roman"/>
              </w:rPr>
            </w:pPr>
          </w:p>
          <w:p w14:paraId="2896D474" w14:textId="77777777" w:rsidR="003611B0" w:rsidRPr="006E155A" w:rsidRDefault="003611B0" w:rsidP="003611B0">
            <w:pPr>
              <w:jc w:val="center"/>
              <w:rPr>
                <w:rFonts w:ascii="Times New Roman" w:eastAsia="Times New Roman" w:hAnsi="Times New Roman"/>
              </w:rPr>
            </w:pPr>
          </w:p>
          <w:p w14:paraId="3D613C62" w14:textId="77777777" w:rsidR="003611B0" w:rsidRPr="006E155A" w:rsidRDefault="003611B0" w:rsidP="003611B0">
            <w:pPr>
              <w:jc w:val="center"/>
              <w:rPr>
                <w:rFonts w:ascii="Times New Roman" w:eastAsia="Times New Roman" w:hAnsi="Times New Roman"/>
              </w:rPr>
            </w:pPr>
          </w:p>
          <w:p w14:paraId="56565810" w14:textId="77777777" w:rsidR="003611B0" w:rsidRPr="006E155A" w:rsidRDefault="003611B0" w:rsidP="003611B0">
            <w:pPr>
              <w:jc w:val="center"/>
              <w:rPr>
                <w:rFonts w:ascii="Times New Roman" w:eastAsia="Times New Roman" w:hAnsi="Times New Roman"/>
              </w:rPr>
            </w:pPr>
          </w:p>
          <w:p w14:paraId="497D3D32" w14:textId="77777777" w:rsidR="003611B0" w:rsidRPr="006E155A" w:rsidRDefault="003611B0" w:rsidP="003611B0">
            <w:pPr>
              <w:jc w:val="center"/>
              <w:rPr>
                <w:rFonts w:ascii="Times New Roman" w:eastAsia="Times New Roman" w:hAnsi="Times New Roman"/>
              </w:rPr>
            </w:pPr>
          </w:p>
          <w:p w14:paraId="64A189C5" w14:textId="77777777" w:rsidR="003611B0" w:rsidRPr="006E155A" w:rsidRDefault="003611B0" w:rsidP="003611B0">
            <w:pPr>
              <w:jc w:val="center"/>
              <w:rPr>
                <w:rFonts w:ascii="Times New Roman" w:eastAsia="Times New Roman" w:hAnsi="Times New Roman"/>
              </w:rPr>
            </w:pPr>
          </w:p>
          <w:p w14:paraId="242F25E8" w14:textId="77777777" w:rsidR="003611B0" w:rsidRPr="006E155A" w:rsidRDefault="003611B0" w:rsidP="003611B0">
            <w:pPr>
              <w:rPr>
                <w:rFonts w:ascii="Times New Roman" w:eastAsia="Times New Roman" w:hAnsi="Times New Roman"/>
              </w:rPr>
            </w:pPr>
          </w:p>
          <w:p w14:paraId="3FCDF8DE" w14:textId="77777777" w:rsidR="003611B0" w:rsidRPr="006E155A" w:rsidRDefault="003611B0" w:rsidP="003611B0">
            <w:pPr>
              <w:jc w:val="center"/>
              <w:rPr>
                <w:rFonts w:ascii="Times New Roman" w:eastAsia="Times New Roman" w:hAnsi="Times New Roman"/>
              </w:rPr>
            </w:pPr>
          </w:p>
          <w:p w14:paraId="5BD13058"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1</w:t>
            </w:r>
          </w:p>
          <w:p w14:paraId="033875B1" w14:textId="77777777" w:rsidR="003611B0" w:rsidRPr="006E155A" w:rsidRDefault="003611B0" w:rsidP="003611B0">
            <w:pPr>
              <w:rPr>
                <w:rFonts w:ascii="Times New Roman" w:eastAsia="Times New Roman" w:hAnsi="Times New Roman"/>
              </w:rPr>
            </w:pPr>
          </w:p>
        </w:tc>
        <w:tc>
          <w:tcPr>
            <w:tcW w:w="1907" w:type="dxa"/>
            <w:tcBorders>
              <w:top w:val="double" w:sz="4" w:space="0" w:color="auto"/>
              <w:left w:val="single" w:sz="4" w:space="0" w:color="auto"/>
              <w:bottom w:val="double" w:sz="4" w:space="0" w:color="auto"/>
              <w:right w:val="single" w:sz="4" w:space="0" w:color="auto"/>
            </w:tcBorders>
            <w:shd w:val="clear" w:color="auto" w:fill="auto"/>
          </w:tcPr>
          <w:p w14:paraId="2807B2FC" w14:textId="77777777" w:rsidR="003611B0" w:rsidRPr="006E155A" w:rsidRDefault="003611B0" w:rsidP="003611B0">
            <w:pPr>
              <w:rPr>
                <w:rFonts w:ascii="Times New Roman" w:eastAsia="Times New Roman" w:hAnsi="Times New Roman"/>
              </w:rPr>
            </w:pPr>
          </w:p>
        </w:tc>
        <w:tc>
          <w:tcPr>
            <w:tcW w:w="3604" w:type="dxa"/>
            <w:tcBorders>
              <w:top w:val="double" w:sz="4" w:space="0" w:color="auto"/>
              <w:left w:val="single" w:sz="4" w:space="0" w:color="auto"/>
              <w:bottom w:val="double" w:sz="4" w:space="0" w:color="auto"/>
              <w:right w:val="single" w:sz="4" w:space="0" w:color="auto"/>
            </w:tcBorders>
            <w:shd w:val="clear" w:color="auto" w:fill="auto"/>
          </w:tcPr>
          <w:p w14:paraId="4A6A436B" w14:textId="77777777" w:rsidR="003611B0" w:rsidRPr="006E155A" w:rsidRDefault="003611B0" w:rsidP="001E420D">
            <w:pPr>
              <w:pStyle w:val="Odsekzoznamu"/>
              <w:numPr>
                <w:ilvl w:val="0"/>
                <w:numId w:val="123"/>
              </w:numPr>
              <w:autoSpaceDE w:val="0"/>
              <w:autoSpaceDN w:val="0"/>
              <w:adjustRightInd w:val="0"/>
              <w:ind w:left="303" w:hanging="303"/>
              <w:rPr>
                <w:rFonts w:eastAsia="Calibri"/>
                <w:sz w:val="18"/>
                <w:szCs w:val="18"/>
              </w:rPr>
            </w:pPr>
            <w:r w:rsidRPr="006E155A">
              <w:rPr>
                <w:rFonts w:eastAsia="Calibri"/>
                <w:sz w:val="18"/>
                <w:szCs w:val="18"/>
              </w:rPr>
              <w:t>označiť vrcholy, strany</w:t>
            </w:r>
            <w:r w:rsidRPr="006E155A">
              <w:rPr>
                <w:sz w:val="18"/>
                <w:szCs w:val="18"/>
              </w:rPr>
              <w:t xml:space="preserve"> a uhly pravouhlého trojuholníka</w:t>
            </w:r>
          </w:p>
          <w:p w14:paraId="69A9307E" w14:textId="77777777" w:rsidR="003611B0" w:rsidRPr="006E155A" w:rsidRDefault="003611B0" w:rsidP="001E420D">
            <w:pPr>
              <w:pStyle w:val="Odsekzoznamu"/>
              <w:numPr>
                <w:ilvl w:val="0"/>
                <w:numId w:val="115"/>
              </w:numPr>
              <w:autoSpaceDE w:val="0"/>
              <w:autoSpaceDN w:val="0"/>
              <w:adjustRightInd w:val="0"/>
              <w:ind w:left="317" w:hanging="317"/>
              <w:rPr>
                <w:rFonts w:eastAsia="Calibri"/>
                <w:sz w:val="18"/>
                <w:szCs w:val="18"/>
                <w:lang w:eastAsia="en-US"/>
              </w:rPr>
            </w:pPr>
            <w:r w:rsidRPr="006E155A">
              <w:rPr>
                <w:rFonts w:eastAsia="Calibri"/>
                <w:sz w:val="18"/>
                <w:szCs w:val="18"/>
                <w:lang w:eastAsia="en-US"/>
              </w:rPr>
              <w:t xml:space="preserve">vysloviť a vzorcom zapísať </w:t>
            </w:r>
            <w:r w:rsidRPr="006E155A">
              <w:rPr>
                <w:sz w:val="18"/>
                <w:szCs w:val="18"/>
              </w:rPr>
              <w:t>Pytagorovu vetu, riešiť úlohy z praxe, ktoré vedú na riešenie pravouhlého</w:t>
            </w:r>
          </w:p>
          <w:p w14:paraId="1AB63CB3" w14:textId="77777777" w:rsidR="003611B0" w:rsidRPr="006E155A" w:rsidRDefault="003611B0" w:rsidP="003611B0">
            <w:pPr>
              <w:autoSpaceDE w:val="0"/>
              <w:autoSpaceDN w:val="0"/>
              <w:adjustRightInd w:val="0"/>
              <w:ind w:left="303"/>
              <w:rPr>
                <w:rFonts w:ascii="Times New Roman" w:eastAsia="Times New Roman" w:hAnsi="Times New Roman"/>
                <w:sz w:val="18"/>
                <w:szCs w:val="18"/>
              </w:rPr>
            </w:pPr>
            <w:r w:rsidRPr="006E155A">
              <w:rPr>
                <w:rFonts w:ascii="Times New Roman" w:eastAsia="Times New Roman" w:hAnsi="Times New Roman"/>
                <w:sz w:val="18"/>
                <w:szCs w:val="18"/>
              </w:rPr>
              <w:t>trojuholníka a Pytagorovej vety pomocou kalkulačky</w:t>
            </w:r>
          </w:p>
          <w:p w14:paraId="5C435A38" w14:textId="77777777" w:rsidR="003611B0" w:rsidRPr="006E155A" w:rsidRDefault="003611B0" w:rsidP="001E420D">
            <w:pPr>
              <w:pStyle w:val="Odsekzoznamu"/>
              <w:numPr>
                <w:ilvl w:val="0"/>
                <w:numId w:val="115"/>
              </w:numPr>
              <w:autoSpaceDE w:val="0"/>
              <w:autoSpaceDN w:val="0"/>
              <w:adjustRightInd w:val="0"/>
              <w:ind w:left="303" w:hanging="283"/>
              <w:rPr>
                <w:rFonts w:eastAsia="Calibri"/>
                <w:sz w:val="18"/>
                <w:szCs w:val="18"/>
              </w:rPr>
            </w:pPr>
            <w:r w:rsidRPr="006E155A">
              <w:rPr>
                <w:rFonts w:eastAsia="Calibri"/>
                <w:sz w:val="18"/>
                <w:szCs w:val="18"/>
              </w:rPr>
              <w:t xml:space="preserve">poznať vlastnosti </w:t>
            </w:r>
            <w:r w:rsidRPr="006E155A">
              <w:rPr>
                <w:sz w:val="18"/>
                <w:szCs w:val="18"/>
              </w:rPr>
              <w:t>základných rovinných útvarov, používať vzorce</w:t>
            </w:r>
          </w:p>
          <w:p w14:paraId="1EE90338" w14:textId="77777777" w:rsidR="003611B0" w:rsidRPr="006E155A" w:rsidRDefault="003611B0" w:rsidP="003611B0">
            <w:pPr>
              <w:autoSpaceDE w:val="0"/>
              <w:autoSpaceDN w:val="0"/>
              <w:adjustRightInd w:val="0"/>
              <w:ind w:left="317"/>
              <w:rPr>
                <w:rFonts w:ascii="Times New Roman" w:eastAsia="Times New Roman" w:hAnsi="Times New Roman"/>
                <w:sz w:val="18"/>
                <w:szCs w:val="18"/>
              </w:rPr>
            </w:pPr>
            <w:r w:rsidRPr="006E155A">
              <w:rPr>
                <w:rFonts w:ascii="Times New Roman" w:eastAsia="Times New Roman" w:hAnsi="Times New Roman"/>
                <w:sz w:val="18"/>
                <w:szCs w:val="18"/>
              </w:rPr>
              <w:t>na výpočet obvodu a obsahu a využiť nové poznatky z goniometrie</w:t>
            </w:r>
          </w:p>
          <w:p w14:paraId="6C2D2BE5" w14:textId="77777777" w:rsidR="003611B0" w:rsidRPr="006E155A" w:rsidRDefault="003611B0" w:rsidP="001E420D">
            <w:pPr>
              <w:pStyle w:val="Default"/>
              <w:numPr>
                <w:ilvl w:val="0"/>
                <w:numId w:val="114"/>
              </w:numPr>
              <w:ind w:left="317" w:hanging="317"/>
              <w:rPr>
                <w:rFonts w:ascii="Times New Roman" w:hAnsi="Times New Roman" w:cs="Times New Roman"/>
                <w:sz w:val="18"/>
                <w:szCs w:val="18"/>
              </w:rPr>
            </w:pPr>
            <w:r w:rsidRPr="006E155A">
              <w:rPr>
                <w:rFonts w:ascii="Times New Roman" w:hAnsi="Times New Roman" w:cs="Times New Roman"/>
                <w:sz w:val="18"/>
                <w:szCs w:val="18"/>
              </w:rPr>
              <w:t xml:space="preserve">vypočítať obsah rovinných útvarov rozložiteľných na základné rovinné útvary </w:t>
            </w:r>
          </w:p>
          <w:p w14:paraId="1BF9E502" w14:textId="77777777" w:rsidR="003611B0" w:rsidRPr="006E155A" w:rsidRDefault="003611B0" w:rsidP="001E420D">
            <w:pPr>
              <w:pStyle w:val="Default"/>
              <w:numPr>
                <w:ilvl w:val="0"/>
                <w:numId w:val="114"/>
              </w:numPr>
              <w:ind w:left="317" w:hanging="317"/>
              <w:rPr>
                <w:rFonts w:ascii="Times New Roman" w:hAnsi="Times New Roman" w:cs="Times New Roman"/>
                <w:sz w:val="18"/>
                <w:szCs w:val="18"/>
              </w:rPr>
            </w:pPr>
            <w:r w:rsidRPr="006E155A">
              <w:rPr>
                <w:rFonts w:ascii="Times New Roman" w:hAnsi="Times New Roman" w:cs="Times New Roman"/>
                <w:sz w:val="18"/>
                <w:szCs w:val="18"/>
              </w:rPr>
              <w:t>vysvetliť základné práva a povinnosti spotrebiteľov (právo na reklamáciu, cenové triky, spotrebiteľské a finančné podvody)</w:t>
            </w:r>
          </w:p>
          <w:p w14:paraId="5CD33818" w14:textId="77777777" w:rsidR="003611B0" w:rsidRPr="006E155A" w:rsidRDefault="003611B0" w:rsidP="003611B0">
            <w:pPr>
              <w:pStyle w:val="Odsekzoznamu"/>
              <w:numPr>
                <w:ilvl w:val="0"/>
                <w:numId w:val="3"/>
              </w:numPr>
              <w:rPr>
                <w:sz w:val="18"/>
                <w:szCs w:val="18"/>
              </w:rPr>
            </w:pPr>
            <w:r w:rsidRPr="006E155A">
              <w:rPr>
                <w:sz w:val="18"/>
                <w:szCs w:val="18"/>
              </w:rPr>
              <w:t>vysvetliť význam ochrany vkladov v SR</w:t>
            </w:r>
          </w:p>
          <w:p w14:paraId="2E1BDDAA" w14:textId="77777777" w:rsidR="003611B0" w:rsidRPr="006E155A" w:rsidRDefault="003611B0" w:rsidP="003611B0">
            <w:pPr>
              <w:pStyle w:val="Odsekzoznamu"/>
              <w:numPr>
                <w:ilvl w:val="0"/>
                <w:numId w:val="3"/>
              </w:numPr>
              <w:rPr>
                <w:sz w:val="18"/>
                <w:szCs w:val="18"/>
              </w:rPr>
            </w:pPr>
            <w:r w:rsidRPr="006E155A">
              <w:rPr>
                <w:sz w:val="18"/>
                <w:szCs w:val="18"/>
              </w:rPr>
              <w:t>charakterizovať finančné služby cez internet</w:t>
            </w:r>
          </w:p>
          <w:p w14:paraId="7E13A0A4" w14:textId="77777777" w:rsidR="003611B0" w:rsidRPr="006E155A" w:rsidRDefault="003611B0" w:rsidP="003611B0">
            <w:pPr>
              <w:pStyle w:val="Odsekzoznamu"/>
              <w:numPr>
                <w:ilvl w:val="0"/>
                <w:numId w:val="3"/>
              </w:numPr>
              <w:rPr>
                <w:sz w:val="18"/>
                <w:szCs w:val="18"/>
              </w:rPr>
            </w:pPr>
            <w:r w:rsidRPr="006E155A">
              <w:rPr>
                <w:sz w:val="18"/>
                <w:szCs w:val="18"/>
              </w:rPr>
              <w:t>posúdiť význam boja proti korupcii, podvodom, ochrany proti praniu špinavých peňazí</w:t>
            </w:r>
          </w:p>
          <w:p w14:paraId="5206A445" w14:textId="77777777" w:rsidR="003611B0" w:rsidRPr="006E155A" w:rsidRDefault="003611B0" w:rsidP="003611B0">
            <w:pPr>
              <w:pStyle w:val="Odsekzoznamu"/>
              <w:numPr>
                <w:ilvl w:val="0"/>
                <w:numId w:val="3"/>
              </w:numPr>
              <w:rPr>
                <w:sz w:val="18"/>
                <w:szCs w:val="18"/>
              </w:rPr>
            </w:pPr>
            <w:r w:rsidRPr="006E155A">
              <w:rPr>
                <w:sz w:val="18"/>
                <w:szCs w:val="18"/>
              </w:rPr>
              <w:t>identifikovať zdroje osobných príjmov</w:t>
            </w:r>
          </w:p>
          <w:p w14:paraId="63D8CC19" w14:textId="77777777" w:rsidR="003611B0" w:rsidRPr="006E155A" w:rsidRDefault="003611B0" w:rsidP="003611B0">
            <w:pPr>
              <w:pStyle w:val="Odsekzoznamu"/>
              <w:numPr>
                <w:ilvl w:val="0"/>
                <w:numId w:val="3"/>
              </w:numPr>
              <w:rPr>
                <w:sz w:val="18"/>
                <w:szCs w:val="18"/>
              </w:rPr>
            </w:pPr>
            <w:r w:rsidRPr="006E155A">
              <w:rPr>
                <w:sz w:val="18"/>
                <w:szCs w:val="18"/>
              </w:rPr>
              <w:t>vysvetliť pojmy hrubá a čistá mzda, nominálna a reálna mzda, cena práce, iné príjmy (sociálne dávky, dar, zisk)</w:t>
            </w:r>
          </w:p>
          <w:p w14:paraId="0F1ABD8B" w14:textId="77777777" w:rsidR="003611B0" w:rsidRPr="006E155A" w:rsidRDefault="003611B0" w:rsidP="003611B0">
            <w:pPr>
              <w:pStyle w:val="Odsekzoznamu"/>
              <w:numPr>
                <w:ilvl w:val="0"/>
                <w:numId w:val="3"/>
              </w:numPr>
              <w:rPr>
                <w:sz w:val="18"/>
                <w:szCs w:val="18"/>
              </w:rPr>
            </w:pPr>
            <w:r w:rsidRPr="006E155A">
              <w:rPr>
                <w:sz w:val="18"/>
                <w:szCs w:val="18"/>
              </w:rPr>
              <w:t>roztriediť príjmy a výdavky do domácnosti</w:t>
            </w:r>
          </w:p>
          <w:p w14:paraId="0FE62489" w14:textId="77777777" w:rsidR="003611B0" w:rsidRPr="006E155A" w:rsidRDefault="003611B0" w:rsidP="003611B0">
            <w:pPr>
              <w:pStyle w:val="Odsekzoznamu"/>
              <w:ind w:left="264"/>
              <w:rPr>
                <w:sz w:val="18"/>
                <w:szCs w:val="18"/>
              </w:rPr>
            </w:pPr>
          </w:p>
          <w:p w14:paraId="0B14679A" w14:textId="77777777" w:rsidR="003611B0" w:rsidRPr="006E155A" w:rsidRDefault="003611B0" w:rsidP="003611B0">
            <w:pPr>
              <w:pStyle w:val="Odsekzoznamu"/>
              <w:ind w:left="264"/>
              <w:rPr>
                <w:sz w:val="18"/>
                <w:szCs w:val="18"/>
              </w:rPr>
            </w:pPr>
          </w:p>
          <w:p w14:paraId="28D72B88" w14:textId="77777777" w:rsidR="003611B0" w:rsidRPr="006E155A" w:rsidRDefault="003611B0" w:rsidP="003611B0">
            <w:pPr>
              <w:pStyle w:val="Odsekzoznamu"/>
              <w:numPr>
                <w:ilvl w:val="0"/>
                <w:numId w:val="3"/>
              </w:numPr>
              <w:rPr>
                <w:sz w:val="18"/>
                <w:szCs w:val="18"/>
              </w:rPr>
            </w:pPr>
            <w:r w:rsidRPr="006E155A">
              <w:rPr>
                <w:sz w:val="18"/>
                <w:szCs w:val="18"/>
              </w:rPr>
              <w:t>zostaviť rozpočet domácnosti a poznať spôsoby riešenia deficitu</w:t>
            </w:r>
          </w:p>
          <w:p w14:paraId="61ADB6CD" w14:textId="77777777" w:rsidR="003611B0" w:rsidRPr="006E155A" w:rsidRDefault="003611B0" w:rsidP="003611B0">
            <w:pPr>
              <w:rPr>
                <w:rFonts w:ascii="Times New Roman" w:eastAsia="Times New Roman" w:hAnsi="Times New Roman"/>
                <w:sz w:val="18"/>
                <w:szCs w:val="18"/>
              </w:rPr>
            </w:pPr>
          </w:p>
          <w:p w14:paraId="604AD1BA" w14:textId="77777777" w:rsidR="003611B0" w:rsidRPr="006E155A" w:rsidRDefault="003611B0" w:rsidP="003611B0">
            <w:pPr>
              <w:pStyle w:val="Odsekzoznamu"/>
              <w:numPr>
                <w:ilvl w:val="0"/>
                <w:numId w:val="3"/>
              </w:numPr>
              <w:rPr>
                <w:sz w:val="18"/>
                <w:szCs w:val="18"/>
              </w:rPr>
            </w:pPr>
            <w:r w:rsidRPr="006E155A">
              <w:rPr>
                <w:sz w:val="18"/>
                <w:szCs w:val="18"/>
              </w:rPr>
              <w:t>popísať, ako štát využíva príjmy z daní</w:t>
            </w:r>
          </w:p>
          <w:p w14:paraId="315CC50E" w14:textId="77777777" w:rsidR="003611B0" w:rsidRPr="006E155A" w:rsidRDefault="003611B0" w:rsidP="003611B0">
            <w:pPr>
              <w:pStyle w:val="Odsekzoznamu"/>
              <w:numPr>
                <w:ilvl w:val="0"/>
                <w:numId w:val="3"/>
              </w:numPr>
              <w:rPr>
                <w:sz w:val="18"/>
                <w:szCs w:val="18"/>
              </w:rPr>
            </w:pPr>
            <w:r w:rsidRPr="006E155A">
              <w:rPr>
                <w:sz w:val="18"/>
                <w:szCs w:val="18"/>
              </w:rPr>
              <w:t>charakterizovať daňový a odvodový systém v SR</w:t>
            </w:r>
          </w:p>
          <w:p w14:paraId="4F0086EC" w14:textId="77777777" w:rsidR="003611B0" w:rsidRPr="006E155A" w:rsidRDefault="003611B0" w:rsidP="003611B0">
            <w:pPr>
              <w:pStyle w:val="Odsekzoznamu"/>
              <w:ind w:left="264"/>
              <w:rPr>
                <w:sz w:val="18"/>
                <w:szCs w:val="18"/>
              </w:rPr>
            </w:pPr>
          </w:p>
          <w:p w14:paraId="6244E798" w14:textId="77777777" w:rsidR="003611B0" w:rsidRPr="006E155A" w:rsidRDefault="003611B0" w:rsidP="003611B0">
            <w:pPr>
              <w:pStyle w:val="Odsekzoznamu"/>
              <w:numPr>
                <w:ilvl w:val="0"/>
                <w:numId w:val="3"/>
              </w:numPr>
              <w:rPr>
                <w:sz w:val="18"/>
                <w:szCs w:val="18"/>
              </w:rPr>
            </w:pPr>
            <w:r w:rsidRPr="006E155A">
              <w:rPr>
                <w:sz w:val="18"/>
                <w:szCs w:val="18"/>
              </w:rPr>
              <w:t>vysvetliť postup založenia živnosti</w:t>
            </w:r>
          </w:p>
          <w:p w14:paraId="0875A696" w14:textId="77777777" w:rsidR="003611B0" w:rsidRPr="006E155A" w:rsidRDefault="003611B0" w:rsidP="003611B0">
            <w:pPr>
              <w:pStyle w:val="Odsekzoznamu"/>
              <w:numPr>
                <w:ilvl w:val="0"/>
                <w:numId w:val="3"/>
              </w:numPr>
              <w:rPr>
                <w:sz w:val="18"/>
                <w:szCs w:val="18"/>
              </w:rPr>
            </w:pPr>
            <w:r w:rsidRPr="006E155A">
              <w:rPr>
                <w:sz w:val="18"/>
                <w:szCs w:val="18"/>
              </w:rPr>
              <w:t>opísať prejavy a dôsledky negatívnych javov – korupcia, zneužívanie finančných prostriedkov EÚ a iné</w:t>
            </w:r>
          </w:p>
        </w:tc>
        <w:tc>
          <w:tcPr>
            <w:tcW w:w="3118" w:type="dxa"/>
            <w:tcBorders>
              <w:top w:val="double" w:sz="4" w:space="0" w:color="auto"/>
              <w:left w:val="single" w:sz="4" w:space="0" w:color="auto"/>
              <w:bottom w:val="double" w:sz="4" w:space="0" w:color="auto"/>
              <w:right w:val="single" w:sz="4" w:space="0" w:color="auto"/>
            </w:tcBorders>
            <w:shd w:val="clear" w:color="auto" w:fill="auto"/>
          </w:tcPr>
          <w:p w14:paraId="24847F57" w14:textId="77777777" w:rsidR="003611B0" w:rsidRPr="006E155A" w:rsidRDefault="003611B0" w:rsidP="003611B0">
            <w:pPr>
              <w:pStyle w:val="Odsekzoznamu"/>
              <w:numPr>
                <w:ilvl w:val="0"/>
                <w:numId w:val="3"/>
              </w:numPr>
              <w:autoSpaceDE w:val="0"/>
              <w:autoSpaceDN w:val="0"/>
              <w:adjustRightInd w:val="0"/>
              <w:rPr>
                <w:sz w:val="18"/>
                <w:szCs w:val="18"/>
              </w:rPr>
            </w:pPr>
            <w:r w:rsidRPr="006E155A">
              <w:rPr>
                <w:rFonts w:eastAsia="Calibri"/>
                <w:sz w:val="18"/>
                <w:szCs w:val="18"/>
                <w:lang w:eastAsia="en-US"/>
              </w:rPr>
              <w:t xml:space="preserve">označil vrcholy, strany a uhly pravouhlého </w:t>
            </w:r>
            <w:r w:rsidRPr="006E155A">
              <w:rPr>
                <w:sz w:val="18"/>
                <w:szCs w:val="18"/>
              </w:rPr>
              <w:t>trojuholníka</w:t>
            </w:r>
          </w:p>
          <w:p w14:paraId="0A1604F3" w14:textId="77777777" w:rsidR="003611B0" w:rsidRPr="006E155A" w:rsidRDefault="003611B0" w:rsidP="003611B0">
            <w:pPr>
              <w:pStyle w:val="Odsekzoznamu"/>
              <w:numPr>
                <w:ilvl w:val="0"/>
                <w:numId w:val="3"/>
              </w:numPr>
              <w:autoSpaceDE w:val="0"/>
              <w:autoSpaceDN w:val="0"/>
              <w:adjustRightInd w:val="0"/>
              <w:rPr>
                <w:sz w:val="18"/>
                <w:szCs w:val="18"/>
              </w:rPr>
            </w:pPr>
            <w:r w:rsidRPr="006E155A">
              <w:rPr>
                <w:rFonts w:eastAsia="Calibri"/>
                <w:sz w:val="18"/>
                <w:szCs w:val="18"/>
                <w:lang w:eastAsia="en-US"/>
              </w:rPr>
              <w:t xml:space="preserve">poznal a zapísal </w:t>
            </w:r>
            <w:r w:rsidRPr="006E155A">
              <w:rPr>
                <w:sz w:val="18"/>
                <w:szCs w:val="18"/>
              </w:rPr>
              <w:t>Pytagorovu vetu a aplikoval ju pri riešení úloh z praxe pomocou kalkulačky</w:t>
            </w:r>
          </w:p>
          <w:p w14:paraId="09C897AD" w14:textId="77777777" w:rsidR="003611B0" w:rsidRPr="006E155A" w:rsidRDefault="003611B0" w:rsidP="003611B0">
            <w:pPr>
              <w:pStyle w:val="Odsekzoznamu"/>
              <w:numPr>
                <w:ilvl w:val="0"/>
                <w:numId w:val="3"/>
              </w:numPr>
              <w:autoSpaceDE w:val="0"/>
              <w:autoSpaceDN w:val="0"/>
              <w:adjustRightInd w:val="0"/>
              <w:rPr>
                <w:sz w:val="18"/>
                <w:szCs w:val="18"/>
              </w:rPr>
            </w:pPr>
            <w:r w:rsidRPr="006E155A">
              <w:rPr>
                <w:rFonts w:eastAsia="Calibri"/>
                <w:sz w:val="18"/>
                <w:szCs w:val="18"/>
                <w:lang w:eastAsia="en-US"/>
              </w:rPr>
              <w:t xml:space="preserve">poznal vlastnosti </w:t>
            </w:r>
            <w:r w:rsidRPr="006E155A">
              <w:rPr>
                <w:sz w:val="18"/>
                <w:szCs w:val="18"/>
              </w:rPr>
              <w:t>základných rovinných útvarov, používal  vzorce na výpočet obvodu a obsahu a využil nové poznatky z goniometrie</w:t>
            </w:r>
          </w:p>
          <w:p w14:paraId="6F6F8091" w14:textId="77777777" w:rsidR="003611B0" w:rsidRPr="006E155A" w:rsidRDefault="003611B0" w:rsidP="003611B0">
            <w:pPr>
              <w:pStyle w:val="Odsekzoznamu"/>
              <w:numPr>
                <w:ilvl w:val="0"/>
                <w:numId w:val="3"/>
              </w:numPr>
              <w:autoSpaceDE w:val="0"/>
              <w:autoSpaceDN w:val="0"/>
              <w:adjustRightInd w:val="0"/>
              <w:rPr>
                <w:sz w:val="18"/>
                <w:szCs w:val="18"/>
              </w:rPr>
            </w:pPr>
            <w:r w:rsidRPr="006E155A">
              <w:rPr>
                <w:sz w:val="18"/>
                <w:szCs w:val="18"/>
              </w:rPr>
              <w:t>vypočítal obsah rovinných útvarov rozložiteľných na základné rovinné útvary</w:t>
            </w:r>
          </w:p>
          <w:p w14:paraId="23A427C6" w14:textId="77777777" w:rsidR="003611B0" w:rsidRPr="006E155A" w:rsidRDefault="003611B0" w:rsidP="003611B0">
            <w:pPr>
              <w:pStyle w:val="Odsekzoznamu"/>
              <w:numPr>
                <w:ilvl w:val="0"/>
                <w:numId w:val="3"/>
              </w:numPr>
              <w:autoSpaceDE w:val="0"/>
              <w:autoSpaceDN w:val="0"/>
              <w:adjustRightInd w:val="0"/>
              <w:rPr>
                <w:sz w:val="18"/>
                <w:szCs w:val="18"/>
              </w:rPr>
            </w:pPr>
            <w:r w:rsidRPr="006E155A">
              <w:rPr>
                <w:sz w:val="18"/>
                <w:szCs w:val="18"/>
              </w:rPr>
              <w:t>vysvetlil základné práva a povinnosti spotrebiteľov (právo na reklamáciu, cenové triky, spotrebiteľské a finančné podvody)</w:t>
            </w:r>
          </w:p>
          <w:p w14:paraId="6B969C63" w14:textId="77777777" w:rsidR="003611B0" w:rsidRPr="006E155A" w:rsidRDefault="003611B0" w:rsidP="003611B0">
            <w:pPr>
              <w:pStyle w:val="Odsekzoznamu"/>
              <w:numPr>
                <w:ilvl w:val="0"/>
                <w:numId w:val="3"/>
              </w:numPr>
              <w:autoSpaceDE w:val="0"/>
              <w:autoSpaceDN w:val="0"/>
              <w:adjustRightInd w:val="0"/>
              <w:rPr>
                <w:sz w:val="18"/>
                <w:szCs w:val="18"/>
              </w:rPr>
            </w:pPr>
            <w:r w:rsidRPr="006E155A">
              <w:rPr>
                <w:sz w:val="18"/>
                <w:szCs w:val="18"/>
              </w:rPr>
              <w:t>vysvetlil význam ochrany vkladov v SR</w:t>
            </w:r>
          </w:p>
          <w:p w14:paraId="0BFA6A6B" w14:textId="77777777" w:rsidR="003611B0" w:rsidRPr="006E155A" w:rsidRDefault="003611B0" w:rsidP="003611B0">
            <w:pPr>
              <w:pStyle w:val="Odsekzoznamu"/>
              <w:numPr>
                <w:ilvl w:val="0"/>
                <w:numId w:val="3"/>
              </w:numPr>
              <w:rPr>
                <w:sz w:val="18"/>
                <w:szCs w:val="18"/>
              </w:rPr>
            </w:pPr>
            <w:r w:rsidRPr="006E155A">
              <w:rPr>
                <w:sz w:val="18"/>
                <w:szCs w:val="18"/>
              </w:rPr>
              <w:t>charakterizoval finančné služby cez internet</w:t>
            </w:r>
          </w:p>
          <w:p w14:paraId="20D14671" w14:textId="77777777" w:rsidR="003611B0" w:rsidRPr="006E155A" w:rsidRDefault="003611B0" w:rsidP="003611B0">
            <w:pPr>
              <w:pStyle w:val="Odsekzoznamu"/>
              <w:numPr>
                <w:ilvl w:val="0"/>
                <w:numId w:val="3"/>
              </w:numPr>
              <w:tabs>
                <w:tab w:val="num" w:pos="317"/>
              </w:tabs>
              <w:rPr>
                <w:sz w:val="18"/>
                <w:szCs w:val="18"/>
              </w:rPr>
            </w:pPr>
            <w:r w:rsidRPr="006E155A">
              <w:rPr>
                <w:sz w:val="18"/>
                <w:szCs w:val="18"/>
              </w:rPr>
              <w:t>posúdil význam boja proti korupcii, podvodom, ochrany proti praniu špinavých peňazí</w:t>
            </w:r>
          </w:p>
          <w:p w14:paraId="1788200A" w14:textId="77777777" w:rsidR="003611B0" w:rsidRPr="006E155A" w:rsidRDefault="003611B0" w:rsidP="003611B0">
            <w:pPr>
              <w:pStyle w:val="Odsekzoznamu"/>
              <w:numPr>
                <w:ilvl w:val="0"/>
                <w:numId w:val="3"/>
              </w:numPr>
              <w:tabs>
                <w:tab w:val="num" w:pos="317"/>
              </w:tabs>
              <w:rPr>
                <w:sz w:val="18"/>
                <w:szCs w:val="18"/>
              </w:rPr>
            </w:pPr>
            <w:r w:rsidRPr="006E155A">
              <w:rPr>
                <w:sz w:val="18"/>
                <w:szCs w:val="18"/>
              </w:rPr>
              <w:t>identifikoval zdroje osobných príjmov</w:t>
            </w:r>
          </w:p>
          <w:p w14:paraId="5C41E1F1" w14:textId="77777777" w:rsidR="003611B0" w:rsidRPr="006E155A" w:rsidRDefault="003611B0" w:rsidP="003611B0">
            <w:pPr>
              <w:pStyle w:val="Odsekzoznamu"/>
              <w:numPr>
                <w:ilvl w:val="0"/>
                <w:numId w:val="3"/>
              </w:numPr>
              <w:rPr>
                <w:sz w:val="18"/>
                <w:szCs w:val="18"/>
              </w:rPr>
            </w:pPr>
            <w:r w:rsidRPr="006E155A">
              <w:rPr>
                <w:sz w:val="18"/>
                <w:szCs w:val="18"/>
              </w:rPr>
              <w:t>vysvetlil pojmy hrubá a čistá, nominálna a reálna mzda, cena práce, iné príjmy(sociálne dávky, dar, zisk)</w:t>
            </w:r>
          </w:p>
          <w:p w14:paraId="6685D13C" w14:textId="77777777" w:rsidR="003611B0" w:rsidRPr="006E155A" w:rsidRDefault="003611B0" w:rsidP="003611B0">
            <w:pPr>
              <w:pStyle w:val="Odsekzoznamu"/>
              <w:numPr>
                <w:ilvl w:val="0"/>
                <w:numId w:val="3"/>
              </w:numPr>
              <w:rPr>
                <w:sz w:val="18"/>
                <w:szCs w:val="18"/>
              </w:rPr>
            </w:pPr>
            <w:r w:rsidRPr="006E155A">
              <w:rPr>
                <w:sz w:val="18"/>
                <w:szCs w:val="18"/>
              </w:rPr>
              <w:t>roztriedil príjmy a výdavky do domácnosti</w:t>
            </w:r>
          </w:p>
          <w:p w14:paraId="36B8E036" w14:textId="77777777" w:rsidR="003611B0" w:rsidRPr="006E155A" w:rsidRDefault="003611B0" w:rsidP="003611B0">
            <w:pPr>
              <w:pStyle w:val="Odsekzoznamu"/>
              <w:numPr>
                <w:ilvl w:val="0"/>
                <w:numId w:val="3"/>
              </w:numPr>
              <w:rPr>
                <w:sz w:val="18"/>
                <w:szCs w:val="18"/>
              </w:rPr>
            </w:pPr>
            <w:r w:rsidRPr="006E155A">
              <w:rPr>
                <w:sz w:val="18"/>
                <w:szCs w:val="18"/>
              </w:rPr>
              <w:t>zostavil rozpočet domácnosti a poznal spôsoby riešenia deficitu</w:t>
            </w:r>
          </w:p>
          <w:p w14:paraId="6D7E434B" w14:textId="77777777" w:rsidR="003611B0" w:rsidRPr="006E155A" w:rsidRDefault="003611B0" w:rsidP="003611B0">
            <w:pPr>
              <w:pStyle w:val="Odsekzoznamu"/>
              <w:numPr>
                <w:ilvl w:val="0"/>
                <w:numId w:val="3"/>
              </w:numPr>
              <w:rPr>
                <w:sz w:val="18"/>
                <w:szCs w:val="18"/>
              </w:rPr>
            </w:pPr>
            <w:r w:rsidRPr="006E155A">
              <w:rPr>
                <w:sz w:val="18"/>
                <w:szCs w:val="18"/>
              </w:rPr>
              <w:t>popísal, ako štát využíva príjmy z daní</w:t>
            </w:r>
          </w:p>
          <w:p w14:paraId="1FE87F9F" w14:textId="77777777" w:rsidR="003611B0" w:rsidRPr="006E155A" w:rsidRDefault="003611B0" w:rsidP="003611B0">
            <w:pPr>
              <w:pStyle w:val="Odsekzoznamu"/>
              <w:numPr>
                <w:ilvl w:val="0"/>
                <w:numId w:val="3"/>
              </w:numPr>
              <w:rPr>
                <w:sz w:val="18"/>
                <w:szCs w:val="18"/>
              </w:rPr>
            </w:pPr>
            <w:r w:rsidRPr="006E155A">
              <w:rPr>
                <w:sz w:val="18"/>
                <w:szCs w:val="18"/>
              </w:rPr>
              <w:t>charakterizoval daňový a odvodový systém v SR</w:t>
            </w:r>
          </w:p>
          <w:p w14:paraId="3574B57A" w14:textId="77777777" w:rsidR="003611B0" w:rsidRPr="006E155A" w:rsidRDefault="003611B0" w:rsidP="003611B0">
            <w:pPr>
              <w:pStyle w:val="Odsekzoznamu"/>
              <w:numPr>
                <w:ilvl w:val="0"/>
                <w:numId w:val="3"/>
              </w:numPr>
              <w:rPr>
                <w:sz w:val="18"/>
                <w:szCs w:val="18"/>
              </w:rPr>
            </w:pPr>
            <w:r w:rsidRPr="006E155A">
              <w:rPr>
                <w:sz w:val="18"/>
                <w:szCs w:val="18"/>
              </w:rPr>
              <w:t>vysvetlil postup založenia živnosti</w:t>
            </w:r>
          </w:p>
          <w:p w14:paraId="5962E46F" w14:textId="77777777" w:rsidR="003611B0" w:rsidRPr="006E155A" w:rsidRDefault="003611B0" w:rsidP="003611B0">
            <w:pPr>
              <w:pStyle w:val="Odsekzoznamu"/>
              <w:numPr>
                <w:ilvl w:val="0"/>
                <w:numId w:val="3"/>
              </w:numPr>
              <w:rPr>
                <w:sz w:val="18"/>
                <w:szCs w:val="18"/>
              </w:rPr>
            </w:pPr>
            <w:r w:rsidRPr="006E155A">
              <w:rPr>
                <w:sz w:val="18"/>
                <w:szCs w:val="18"/>
              </w:rPr>
              <w:t>opísal prejavy a dôsledky negatívnych javov – korupcia, zneužívanie finančných prostriedkov EÚ a iné</w:t>
            </w:r>
          </w:p>
        </w:tc>
        <w:tc>
          <w:tcPr>
            <w:tcW w:w="1577" w:type="dxa"/>
            <w:tcBorders>
              <w:top w:val="double" w:sz="4" w:space="0" w:color="auto"/>
              <w:left w:val="single" w:sz="4" w:space="0" w:color="auto"/>
              <w:bottom w:val="double" w:sz="4" w:space="0" w:color="auto"/>
              <w:right w:val="single" w:sz="4" w:space="0" w:color="auto"/>
            </w:tcBorders>
            <w:shd w:val="clear" w:color="auto" w:fill="auto"/>
          </w:tcPr>
          <w:p w14:paraId="41E24B5E"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sz w:val="18"/>
                <w:szCs w:val="18"/>
              </w:rPr>
              <w:t>Písomné a ústne skúšanie</w:t>
            </w:r>
          </w:p>
        </w:tc>
        <w:tc>
          <w:tcPr>
            <w:tcW w:w="1757" w:type="dxa"/>
            <w:tcBorders>
              <w:top w:val="double" w:sz="4" w:space="0" w:color="auto"/>
              <w:left w:val="single" w:sz="4" w:space="0" w:color="auto"/>
              <w:bottom w:val="double" w:sz="4" w:space="0" w:color="auto"/>
              <w:right w:val="double" w:sz="4" w:space="0" w:color="auto"/>
            </w:tcBorders>
            <w:shd w:val="clear" w:color="auto" w:fill="auto"/>
          </w:tcPr>
          <w:p w14:paraId="21723535"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Rozcvičky</w:t>
            </w:r>
          </w:p>
          <w:p w14:paraId="357006D9"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Ústne odpovede</w:t>
            </w:r>
          </w:p>
          <w:p w14:paraId="25C38F72"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sz w:val="18"/>
                <w:szCs w:val="18"/>
              </w:rPr>
              <w:t>Neštandardizovaný didaktický test</w:t>
            </w:r>
          </w:p>
        </w:tc>
      </w:tr>
    </w:tbl>
    <w:p w14:paraId="1BBA49E1" w14:textId="77777777" w:rsidR="003611B0" w:rsidRPr="006E155A" w:rsidRDefault="003611B0" w:rsidP="003611B0">
      <w:pPr>
        <w:rPr>
          <w:rFonts w:ascii="Times New Roman" w:hAnsi="Times New Roman"/>
        </w:rPr>
      </w:pPr>
    </w:p>
    <w:p w14:paraId="54B0F276" w14:textId="77777777" w:rsidR="003611B0" w:rsidRPr="006E155A" w:rsidRDefault="003611B0" w:rsidP="003611B0">
      <w:pPr>
        <w:spacing w:before="120"/>
        <w:rPr>
          <w:rFonts w:ascii="Times New Roman" w:hAnsi="Times New Roman"/>
        </w:rPr>
      </w:pPr>
      <w:r w:rsidRPr="006E155A">
        <w:rPr>
          <w:rFonts w:ascii="Times New Roman" w:hAnsi="Times New Roman"/>
          <w:sz w:val="20"/>
          <w:szCs w:val="20"/>
        </w:rPr>
        <w:t xml:space="preserve">Počet písomných prác v 2. ročníku je stanovený na 2 polročné písomné práce, </w:t>
      </w:r>
      <w:proofErr w:type="spellStart"/>
      <w:r w:rsidRPr="006E155A">
        <w:rPr>
          <w:rFonts w:ascii="Times New Roman" w:hAnsi="Times New Roman"/>
          <w:sz w:val="20"/>
          <w:szCs w:val="20"/>
        </w:rPr>
        <w:t>t.j</w:t>
      </w:r>
      <w:proofErr w:type="spellEnd"/>
      <w:r w:rsidRPr="006E155A">
        <w:rPr>
          <w:rFonts w:ascii="Times New Roman" w:hAnsi="Times New Roman"/>
          <w:sz w:val="20"/>
          <w:szCs w:val="20"/>
        </w:rPr>
        <w:t xml:space="preserve">. </w:t>
      </w:r>
      <w:r w:rsidRPr="006E155A">
        <w:rPr>
          <w:rFonts w:ascii="Times New Roman" w:hAnsi="Times New Roman"/>
          <w:b/>
          <w:sz w:val="20"/>
          <w:szCs w:val="20"/>
        </w:rPr>
        <w:t>4 hodiny</w:t>
      </w:r>
      <w:r w:rsidRPr="006E155A">
        <w:rPr>
          <w:rFonts w:ascii="Times New Roman" w:hAnsi="Times New Roman"/>
          <w:sz w:val="20"/>
          <w:szCs w:val="20"/>
        </w:rPr>
        <w:t xml:space="preserve"> na písanie a analýzu písomných prác.</w:t>
      </w:r>
      <w:r w:rsidRPr="006E155A">
        <w:rPr>
          <w:rFonts w:ascii="Times New Roman" w:hAnsi="Times New Roman"/>
          <w:b/>
          <w:sz w:val="20"/>
          <w:szCs w:val="20"/>
        </w:rPr>
        <w:t xml:space="preserve"> </w:t>
      </w:r>
    </w:p>
    <w:p w14:paraId="23527BC6" w14:textId="77777777" w:rsidR="003611B0" w:rsidRPr="006E155A" w:rsidRDefault="003611B0" w:rsidP="003611B0">
      <w:pPr>
        <w:rPr>
          <w:rFonts w:ascii="Times New Roman" w:hAnsi="Times New Roman"/>
        </w:rPr>
      </w:pPr>
    </w:p>
    <w:p w14:paraId="2E632BC7" w14:textId="77777777" w:rsidR="003611B0" w:rsidRPr="006E155A" w:rsidRDefault="003611B0" w:rsidP="003611B0">
      <w:pPr>
        <w:rPr>
          <w:rFonts w:ascii="Times New Roman" w:hAnsi="Times New Roman"/>
        </w:rPr>
      </w:pPr>
    </w:p>
    <w:p w14:paraId="2D934AC2" w14:textId="77777777" w:rsidR="003611B0" w:rsidRPr="006E155A" w:rsidRDefault="003611B0" w:rsidP="003611B0">
      <w:pPr>
        <w:rPr>
          <w:rFonts w:ascii="Times New Roman" w:hAnsi="Times New Roman"/>
        </w:rPr>
      </w:pPr>
    </w:p>
    <w:p w14:paraId="06A7C9AD" w14:textId="77777777" w:rsidR="003611B0" w:rsidRDefault="003611B0" w:rsidP="003611B0">
      <w:pPr>
        <w:rPr>
          <w:rFonts w:ascii="Times New Roman" w:hAnsi="Times New Roman"/>
        </w:rPr>
      </w:pPr>
    </w:p>
    <w:p w14:paraId="6DF0931D" w14:textId="77777777" w:rsidR="003611B0" w:rsidRDefault="003611B0" w:rsidP="003611B0">
      <w:pPr>
        <w:rPr>
          <w:rFonts w:ascii="Times New Roman" w:hAnsi="Times New Roman"/>
        </w:rPr>
      </w:pPr>
    </w:p>
    <w:p w14:paraId="4148B240" w14:textId="77777777" w:rsidR="003611B0" w:rsidRDefault="003611B0" w:rsidP="003611B0">
      <w:pPr>
        <w:rPr>
          <w:rFonts w:ascii="Times New Roman" w:hAnsi="Times New Roman"/>
        </w:rPr>
      </w:pPr>
    </w:p>
    <w:p w14:paraId="1CEB1EB0" w14:textId="77777777" w:rsidR="003611B0" w:rsidRDefault="003611B0" w:rsidP="003611B0">
      <w:pPr>
        <w:rPr>
          <w:rFonts w:ascii="Times New Roman" w:hAnsi="Times New Roman"/>
        </w:rPr>
      </w:pPr>
    </w:p>
    <w:p w14:paraId="03050CD3" w14:textId="77777777" w:rsidR="003611B0" w:rsidRDefault="003611B0" w:rsidP="003611B0">
      <w:pPr>
        <w:rPr>
          <w:rFonts w:ascii="Times New Roman" w:hAnsi="Times New Roman"/>
        </w:rPr>
      </w:pPr>
    </w:p>
    <w:p w14:paraId="73C9A7AE" w14:textId="77777777" w:rsidR="003611B0" w:rsidRDefault="003611B0" w:rsidP="003611B0">
      <w:pPr>
        <w:rPr>
          <w:rFonts w:ascii="Times New Roman" w:hAnsi="Times New Roman"/>
        </w:rPr>
      </w:pPr>
    </w:p>
    <w:tbl>
      <w:tblPr>
        <w:tblpPr w:leftFromText="141" w:rightFromText="141" w:vertAnchor="page" w:horzAnchor="margin" w:tblpY="1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820"/>
        <w:gridCol w:w="1830"/>
        <w:gridCol w:w="3138"/>
        <w:gridCol w:w="2742"/>
        <w:gridCol w:w="1449"/>
        <w:gridCol w:w="1718"/>
      </w:tblGrid>
      <w:tr w:rsidR="003611B0" w:rsidRPr="006E155A" w14:paraId="222CD0FA" w14:textId="77777777" w:rsidTr="003611B0">
        <w:tc>
          <w:tcPr>
            <w:tcW w:w="8916" w:type="dxa"/>
            <w:gridSpan w:val="4"/>
            <w:tcBorders>
              <w:top w:val="double" w:sz="4" w:space="0" w:color="auto"/>
              <w:left w:val="double" w:sz="4" w:space="0" w:color="auto"/>
              <w:bottom w:val="double" w:sz="4" w:space="0" w:color="auto"/>
              <w:right w:val="double" w:sz="4" w:space="0" w:color="auto"/>
            </w:tcBorders>
            <w:shd w:val="clear" w:color="auto" w:fill="auto"/>
          </w:tcPr>
          <w:p w14:paraId="1A32C4CA"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b/>
                <w:sz w:val="18"/>
                <w:szCs w:val="18"/>
              </w:rPr>
              <w:t xml:space="preserve">ROZPIS  UČIVA PREDMETU:   </w:t>
            </w:r>
            <w:r w:rsidRPr="006E155A">
              <w:rPr>
                <w:rFonts w:ascii="Times New Roman" w:eastAsia="Times New Roman" w:hAnsi="Times New Roman"/>
                <w:b/>
                <w:sz w:val="28"/>
                <w:szCs w:val="28"/>
              </w:rPr>
              <w:t xml:space="preserve">MATEMATIKA             </w:t>
            </w:r>
            <w:r w:rsidRPr="006E155A">
              <w:rPr>
                <w:rFonts w:ascii="Times New Roman" w:eastAsia="Times New Roman" w:hAnsi="Times New Roman"/>
                <w:sz w:val="18"/>
                <w:szCs w:val="18"/>
              </w:rPr>
              <w:t xml:space="preserve">ROČNÍK:  </w:t>
            </w:r>
            <w:r w:rsidRPr="006E155A">
              <w:rPr>
                <w:rFonts w:ascii="Times New Roman" w:eastAsia="Times New Roman" w:hAnsi="Times New Roman"/>
                <w:b/>
                <w:sz w:val="28"/>
                <w:szCs w:val="28"/>
              </w:rPr>
              <w:t>TRETÍ</w:t>
            </w:r>
          </w:p>
        </w:tc>
        <w:tc>
          <w:tcPr>
            <w:tcW w:w="6452" w:type="dxa"/>
            <w:gridSpan w:val="3"/>
            <w:tcBorders>
              <w:top w:val="double" w:sz="4" w:space="0" w:color="auto"/>
              <w:left w:val="double" w:sz="4" w:space="0" w:color="auto"/>
              <w:bottom w:val="double" w:sz="4" w:space="0" w:color="auto"/>
              <w:right w:val="double" w:sz="4" w:space="0" w:color="auto"/>
            </w:tcBorders>
            <w:shd w:val="clear" w:color="auto" w:fill="auto"/>
          </w:tcPr>
          <w:p w14:paraId="28B42644"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b/>
              </w:rPr>
              <w:t xml:space="preserve"> 1 hodina týždenne, spolu 33 vyučovacích hodín</w:t>
            </w:r>
          </w:p>
        </w:tc>
      </w:tr>
      <w:tr w:rsidR="003611B0" w:rsidRPr="006E155A" w14:paraId="6AD9EF3A" w14:textId="77777777" w:rsidTr="003611B0">
        <w:tc>
          <w:tcPr>
            <w:tcW w:w="2574"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2C59CB3B" w14:textId="77777777" w:rsidR="003611B0" w:rsidRPr="006E155A" w:rsidRDefault="003611B0" w:rsidP="003611B0">
            <w:pPr>
              <w:spacing w:after="0" w:line="240" w:lineRule="auto"/>
              <w:rPr>
                <w:rFonts w:ascii="Times New Roman" w:eastAsia="Times New Roman" w:hAnsi="Times New Roman"/>
                <w:b/>
                <w:sz w:val="18"/>
                <w:szCs w:val="18"/>
              </w:rPr>
            </w:pPr>
            <w:r w:rsidRPr="006E155A">
              <w:rPr>
                <w:rFonts w:ascii="Times New Roman" w:eastAsia="Times New Roman" w:hAnsi="Times New Roman"/>
                <w:b/>
                <w:sz w:val="18"/>
                <w:szCs w:val="18"/>
              </w:rPr>
              <w:t>Názov tematického celku</w:t>
            </w:r>
          </w:p>
          <w:p w14:paraId="0BD66A0F" w14:textId="77777777" w:rsidR="003611B0" w:rsidRPr="006E155A" w:rsidRDefault="003611B0" w:rsidP="003611B0">
            <w:pPr>
              <w:spacing w:after="0" w:line="240" w:lineRule="auto"/>
              <w:rPr>
                <w:rFonts w:ascii="Times New Roman" w:eastAsia="Times New Roman" w:hAnsi="Times New Roman"/>
                <w:b/>
                <w:sz w:val="18"/>
                <w:szCs w:val="18"/>
              </w:rPr>
            </w:pPr>
            <w:r w:rsidRPr="006E155A">
              <w:rPr>
                <w:rFonts w:ascii="Times New Roman" w:eastAsia="Times New Roman" w:hAnsi="Times New Roman"/>
                <w:b/>
                <w:sz w:val="18"/>
                <w:szCs w:val="18"/>
              </w:rPr>
              <w:t xml:space="preserve">Témy </w:t>
            </w:r>
          </w:p>
        </w:tc>
        <w:tc>
          <w:tcPr>
            <w:tcW w:w="83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BAF69D6" w14:textId="77777777" w:rsidR="003611B0" w:rsidRPr="006E155A" w:rsidRDefault="003611B0" w:rsidP="003611B0">
            <w:pPr>
              <w:spacing w:after="0" w:line="240" w:lineRule="auto"/>
              <w:rPr>
                <w:rFonts w:ascii="Times New Roman" w:eastAsia="Times New Roman" w:hAnsi="Times New Roman"/>
                <w:b/>
                <w:sz w:val="18"/>
                <w:szCs w:val="18"/>
              </w:rPr>
            </w:pPr>
            <w:r w:rsidRPr="006E155A">
              <w:rPr>
                <w:rFonts w:ascii="Times New Roman" w:eastAsia="Times New Roman" w:hAnsi="Times New Roman"/>
                <w:b/>
                <w:sz w:val="18"/>
                <w:szCs w:val="18"/>
              </w:rPr>
              <w:t>Hodiny</w:t>
            </w:r>
          </w:p>
        </w:tc>
        <w:tc>
          <w:tcPr>
            <w:tcW w:w="190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37C0CE9" w14:textId="77777777" w:rsidR="003611B0" w:rsidRPr="006E155A" w:rsidRDefault="003611B0" w:rsidP="003611B0">
            <w:pPr>
              <w:spacing w:after="0" w:line="240" w:lineRule="auto"/>
              <w:jc w:val="center"/>
              <w:rPr>
                <w:rFonts w:ascii="Times New Roman" w:eastAsia="Times New Roman" w:hAnsi="Times New Roman"/>
                <w:b/>
                <w:sz w:val="18"/>
                <w:szCs w:val="18"/>
              </w:rPr>
            </w:pPr>
            <w:proofErr w:type="spellStart"/>
            <w:r w:rsidRPr="006E155A">
              <w:rPr>
                <w:rFonts w:ascii="Times New Roman" w:eastAsia="Times New Roman" w:hAnsi="Times New Roman"/>
                <w:b/>
                <w:sz w:val="18"/>
                <w:szCs w:val="18"/>
              </w:rPr>
              <w:t>Medzipredmetové</w:t>
            </w:r>
            <w:proofErr w:type="spellEnd"/>
            <w:r w:rsidRPr="006E155A">
              <w:rPr>
                <w:rFonts w:ascii="Times New Roman" w:eastAsia="Times New Roman" w:hAnsi="Times New Roman"/>
                <w:b/>
                <w:sz w:val="18"/>
                <w:szCs w:val="18"/>
              </w:rPr>
              <w:t xml:space="preserve"> vzťahy</w:t>
            </w:r>
          </w:p>
        </w:tc>
        <w:tc>
          <w:tcPr>
            <w:tcW w:w="3604"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9081C23" w14:textId="77777777" w:rsidR="003611B0" w:rsidRPr="006E155A" w:rsidRDefault="003611B0" w:rsidP="003611B0">
            <w:pPr>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Očakávané</w:t>
            </w:r>
          </w:p>
          <w:p w14:paraId="272C4E39" w14:textId="77777777" w:rsidR="003611B0" w:rsidRPr="006E155A" w:rsidRDefault="003611B0" w:rsidP="003611B0">
            <w:pPr>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vzdelávacie výstupy</w:t>
            </w:r>
          </w:p>
        </w:tc>
        <w:tc>
          <w:tcPr>
            <w:tcW w:w="311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69C19C93" w14:textId="77777777" w:rsidR="003611B0" w:rsidRPr="006E155A" w:rsidRDefault="003611B0" w:rsidP="003611B0">
            <w:pPr>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Kritériá hodnotenia vzdelávacích výstupov</w:t>
            </w:r>
          </w:p>
        </w:tc>
        <w:tc>
          <w:tcPr>
            <w:tcW w:w="157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3A09243" w14:textId="77777777" w:rsidR="003611B0" w:rsidRPr="006E155A" w:rsidRDefault="003611B0" w:rsidP="003611B0">
            <w:pPr>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Metódy hodnotenia</w:t>
            </w:r>
          </w:p>
        </w:tc>
        <w:tc>
          <w:tcPr>
            <w:tcW w:w="1757"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0217EC89" w14:textId="77777777" w:rsidR="003611B0" w:rsidRPr="006E155A" w:rsidRDefault="003611B0" w:rsidP="003611B0">
            <w:pPr>
              <w:spacing w:after="0"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Prostriedky hodnotenia</w:t>
            </w:r>
          </w:p>
        </w:tc>
      </w:tr>
      <w:tr w:rsidR="003611B0" w:rsidRPr="006E155A" w14:paraId="673EA1E0" w14:textId="77777777" w:rsidTr="003611B0">
        <w:tc>
          <w:tcPr>
            <w:tcW w:w="2574" w:type="dxa"/>
            <w:tcBorders>
              <w:top w:val="double" w:sz="4" w:space="0" w:color="auto"/>
              <w:left w:val="double" w:sz="4" w:space="0" w:color="auto"/>
              <w:bottom w:val="double" w:sz="4" w:space="0" w:color="auto"/>
              <w:right w:val="single" w:sz="4" w:space="0" w:color="auto"/>
            </w:tcBorders>
            <w:shd w:val="clear" w:color="auto" w:fill="66FFFF"/>
            <w:vAlign w:val="center"/>
          </w:tcPr>
          <w:p w14:paraId="45BB6B66" w14:textId="77777777" w:rsidR="003611B0" w:rsidRPr="006E155A" w:rsidRDefault="003611B0" w:rsidP="003611B0">
            <w:pPr>
              <w:tabs>
                <w:tab w:val="left" w:pos="3078"/>
              </w:tabs>
              <w:spacing w:line="240" w:lineRule="auto"/>
              <w:rPr>
                <w:rFonts w:ascii="Times New Roman" w:eastAsia="Times New Roman" w:hAnsi="Times New Roman"/>
                <w:b/>
                <w:sz w:val="18"/>
                <w:szCs w:val="18"/>
              </w:rPr>
            </w:pPr>
            <w:r w:rsidRPr="006E155A">
              <w:rPr>
                <w:rFonts w:ascii="Times New Roman" w:eastAsia="Times New Roman" w:hAnsi="Times New Roman"/>
                <w:b/>
                <w:sz w:val="18"/>
                <w:szCs w:val="18"/>
              </w:rPr>
              <w:t>Vzťahy, funkcie, tabuľky, diagramy</w:t>
            </w:r>
          </w:p>
        </w:tc>
        <w:tc>
          <w:tcPr>
            <w:tcW w:w="831" w:type="dxa"/>
            <w:tcBorders>
              <w:top w:val="double" w:sz="4" w:space="0" w:color="auto"/>
              <w:left w:val="single" w:sz="4" w:space="0" w:color="auto"/>
              <w:bottom w:val="double" w:sz="4" w:space="0" w:color="auto"/>
              <w:right w:val="single" w:sz="4" w:space="0" w:color="auto"/>
            </w:tcBorders>
            <w:shd w:val="clear" w:color="auto" w:fill="66FFFF"/>
            <w:vAlign w:val="center"/>
          </w:tcPr>
          <w:p w14:paraId="4214050A" w14:textId="77777777" w:rsidR="003611B0" w:rsidRPr="006E155A" w:rsidRDefault="003611B0" w:rsidP="003611B0">
            <w:pPr>
              <w:tabs>
                <w:tab w:val="left" w:pos="3078"/>
              </w:tabs>
              <w:spacing w:line="240" w:lineRule="auto"/>
              <w:jc w:val="center"/>
              <w:rPr>
                <w:rFonts w:ascii="Times New Roman" w:eastAsia="Times New Roman" w:hAnsi="Times New Roman"/>
                <w:b/>
                <w:sz w:val="18"/>
                <w:szCs w:val="18"/>
              </w:rPr>
            </w:pPr>
            <w:r w:rsidRPr="006E155A">
              <w:rPr>
                <w:rFonts w:ascii="Times New Roman" w:eastAsia="Times New Roman" w:hAnsi="Times New Roman"/>
                <w:b/>
                <w:sz w:val="18"/>
                <w:szCs w:val="18"/>
              </w:rPr>
              <w:t>15</w:t>
            </w:r>
          </w:p>
        </w:tc>
        <w:tc>
          <w:tcPr>
            <w:tcW w:w="1907" w:type="dxa"/>
            <w:tcBorders>
              <w:top w:val="double" w:sz="4" w:space="0" w:color="auto"/>
              <w:left w:val="single" w:sz="4" w:space="0" w:color="auto"/>
              <w:bottom w:val="double" w:sz="4" w:space="0" w:color="auto"/>
              <w:right w:val="single" w:sz="4" w:space="0" w:color="auto"/>
            </w:tcBorders>
            <w:shd w:val="clear" w:color="auto" w:fill="66FFFF"/>
          </w:tcPr>
          <w:p w14:paraId="15123A6F" w14:textId="77777777" w:rsidR="003611B0" w:rsidRPr="006E155A" w:rsidRDefault="003611B0" w:rsidP="003611B0">
            <w:pPr>
              <w:spacing w:line="240" w:lineRule="auto"/>
              <w:rPr>
                <w:rFonts w:ascii="Times New Roman" w:eastAsia="Times New Roman" w:hAnsi="Times New Roman"/>
                <w:sz w:val="18"/>
                <w:szCs w:val="18"/>
              </w:rPr>
            </w:pPr>
          </w:p>
        </w:tc>
        <w:tc>
          <w:tcPr>
            <w:tcW w:w="3604" w:type="dxa"/>
            <w:tcBorders>
              <w:top w:val="double" w:sz="4" w:space="0" w:color="auto"/>
              <w:left w:val="single" w:sz="4" w:space="0" w:color="auto"/>
              <w:bottom w:val="double" w:sz="4" w:space="0" w:color="auto"/>
              <w:right w:val="single" w:sz="4" w:space="0" w:color="auto"/>
            </w:tcBorders>
            <w:shd w:val="clear" w:color="auto" w:fill="66FFFF"/>
            <w:vAlign w:val="center"/>
          </w:tcPr>
          <w:p w14:paraId="77587A14" w14:textId="77777777" w:rsidR="003611B0" w:rsidRPr="006E155A" w:rsidRDefault="003611B0" w:rsidP="003611B0">
            <w:pPr>
              <w:tabs>
                <w:tab w:val="left" w:pos="3078"/>
              </w:tabs>
              <w:spacing w:line="240" w:lineRule="auto"/>
              <w:jc w:val="center"/>
              <w:rPr>
                <w:rFonts w:ascii="Times New Roman" w:eastAsia="Times New Roman" w:hAnsi="Times New Roman"/>
                <w:sz w:val="18"/>
                <w:szCs w:val="18"/>
              </w:rPr>
            </w:pPr>
            <w:r w:rsidRPr="006E155A">
              <w:rPr>
                <w:rFonts w:ascii="Times New Roman" w:eastAsia="Times New Roman" w:hAnsi="Times New Roman"/>
                <w:b/>
                <w:sz w:val="18"/>
                <w:szCs w:val="18"/>
              </w:rPr>
              <w:t>Žiak má:</w:t>
            </w:r>
          </w:p>
        </w:tc>
        <w:tc>
          <w:tcPr>
            <w:tcW w:w="3118" w:type="dxa"/>
            <w:tcBorders>
              <w:top w:val="double" w:sz="4" w:space="0" w:color="auto"/>
              <w:left w:val="single" w:sz="4" w:space="0" w:color="auto"/>
              <w:bottom w:val="double" w:sz="4" w:space="0" w:color="auto"/>
              <w:right w:val="single" w:sz="4" w:space="0" w:color="auto"/>
            </w:tcBorders>
            <w:shd w:val="clear" w:color="auto" w:fill="66FFFF"/>
            <w:vAlign w:val="center"/>
          </w:tcPr>
          <w:p w14:paraId="18505597" w14:textId="77777777" w:rsidR="003611B0" w:rsidRPr="006E155A" w:rsidRDefault="003611B0" w:rsidP="003611B0">
            <w:pPr>
              <w:tabs>
                <w:tab w:val="left" w:pos="3078"/>
              </w:tabs>
              <w:spacing w:line="240" w:lineRule="auto"/>
              <w:jc w:val="center"/>
              <w:rPr>
                <w:rFonts w:ascii="Times New Roman" w:eastAsia="Times New Roman" w:hAnsi="Times New Roman"/>
                <w:sz w:val="18"/>
                <w:szCs w:val="18"/>
              </w:rPr>
            </w:pPr>
            <w:r w:rsidRPr="006E155A">
              <w:rPr>
                <w:rFonts w:ascii="Times New Roman" w:eastAsia="Times New Roman" w:hAnsi="Times New Roman"/>
                <w:b/>
                <w:sz w:val="18"/>
                <w:szCs w:val="18"/>
              </w:rPr>
              <w:t>Žiak:</w:t>
            </w:r>
          </w:p>
        </w:tc>
        <w:tc>
          <w:tcPr>
            <w:tcW w:w="1577" w:type="dxa"/>
            <w:tcBorders>
              <w:top w:val="double" w:sz="4" w:space="0" w:color="auto"/>
              <w:left w:val="single" w:sz="4" w:space="0" w:color="auto"/>
              <w:bottom w:val="double" w:sz="4" w:space="0" w:color="auto"/>
              <w:right w:val="single" w:sz="4" w:space="0" w:color="auto"/>
            </w:tcBorders>
            <w:shd w:val="clear" w:color="auto" w:fill="66FFFF"/>
          </w:tcPr>
          <w:p w14:paraId="5CF0534D" w14:textId="77777777" w:rsidR="003611B0" w:rsidRPr="006E155A" w:rsidRDefault="003611B0" w:rsidP="003611B0">
            <w:pPr>
              <w:spacing w:line="240" w:lineRule="auto"/>
              <w:rPr>
                <w:rFonts w:ascii="Times New Roman" w:eastAsia="Times New Roman" w:hAnsi="Times New Roman"/>
                <w:sz w:val="18"/>
                <w:szCs w:val="18"/>
              </w:rPr>
            </w:pPr>
          </w:p>
        </w:tc>
        <w:tc>
          <w:tcPr>
            <w:tcW w:w="1757" w:type="dxa"/>
            <w:tcBorders>
              <w:top w:val="double" w:sz="4" w:space="0" w:color="auto"/>
              <w:left w:val="single" w:sz="4" w:space="0" w:color="auto"/>
              <w:bottom w:val="double" w:sz="4" w:space="0" w:color="auto"/>
              <w:right w:val="double" w:sz="4" w:space="0" w:color="auto"/>
            </w:tcBorders>
            <w:shd w:val="clear" w:color="auto" w:fill="66FFFF"/>
          </w:tcPr>
          <w:p w14:paraId="0AB89BD3" w14:textId="77777777" w:rsidR="003611B0" w:rsidRPr="006E155A" w:rsidRDefault="003611B0" w:rsidP="003611B0">
            <w:pPr>
              <w:spacing w:line="240" w:lineRule="auto"/>
              <w:rPr>
                <w:rFonts w:ascii="Times New Roman" w:eastAsia="Times New Roman" w:hAnsi="Times New Roman"/>
                <w:sz w:val="18"/>
                <w:szCs w:val="18"/>
              </w:rPr>
            </w:pPr>
          </w:p>
        </w:tc>
      </w:tr>
      <w:tr w:rsidR="003611B0" w:rsidRPr="006E155A" w14:paraId="7D9972DF" w14:textId="77777777" w:rsidTr="003611B0">
        <w:trPr>
          <w:trHeight w:val="3946"/>
        </w:trPr>
        <w:tc>
          <w:tcPr>
            <w:tcW w:w="2574" w:type="dxa"/>
            <w:tcBorders>
              <w:top w:val="double" w:sz="4" w:space="0" w:color="auto"/>
              <w:left w:val="double" w:sz="4" w:space="0" w:color="auto"/>
              <w:bottom w:val="double" w:sz="4" w:space="0" w:color="auto"/>
              <w:right w:val="single" w:sz="4" w:space="0" w:color="auto"/>
            </w:tcBorders>
            <w:shd w:val="clear" w:color="auto" w:fill="auto"/>
          </w:tcPr>
          <w:p w14:paraId="68D4FF5D"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Kvadratická funkcia </w:t>
            </w:r>
          </w:p>
          <w:p w14:paraId="4E558FB1" w14:textId="77777777" w:rsidR="003611B0" w:rsidRPr="006E155A" w:rsidRDefault="003611B0" w:rsidP="003611B0">
            <w:pPr>
              <w:spacing w:after="0"/>
              <w:rPr>
                <w:rFonts w:ascii="Times New Roman" w:eastAsia="Times New Roman" w:hAnsi="Times New Roman"/>
                <w:sz w:val="18"/>
                <w:szCs w:val="18"/>
              </w:rPr>
            </w:pPr>
          </w:p>
          <w:p w14:paraId="43764B46" w14:textId="77777777" w:rsidR="003611B0" w:rsidRPr="006E155A" w:rsidRDefault="003611B0" w:rsidP="003611B0">
            <w:pPr>
              <w:spacing w:after="0"/>
              <w:rPr>
                <w:rFonts w:ascii="Times New Roman" w:eastAsia="Times New Roman" w:hAnsi="Times New Roman"/>
                <w:sz w:val="18"/>
                <w:szCs w:val="18"/>
              </w:rPr>
            </w:pPr>
          </w:p>
          <w:p w14:paraId="2C328B55" w14:textId="77777777" w:rsidR="003611B0" w:rsidRPr="006E155A" w:rsidRDefault="003611B0" w:rsidP="003611B0">
            <w:pPr>
              <w:spacing w:after="0"/>
              <w:rPr>
                <w:rFonts w:ascii="Times New Roman" w:eastAsia="Times New Roman" w:hAnsi="Times New Roman"/>
                <w:sz w:val="18"/>
                <w:szCs w:val="18"/>
              </w:rPr>
            </w:pPr>
          </w:p>
          <w:p w14:paraId="2A17F99F" w14:textId="77777777" w:rsidR="003611B0" w:rsidRPr="006E155A" w:rsidRDefault="003611B0" w:rsidP="003611B0">
            <w:pPr>
              <w:spacing w:after="0"/>
              <w:rPr>
                <w:rFonts w:ascii="Times New Roman" w:eastAsia="Times New Roman" w:hAnsi="Times New Roman"/>
                <w:sz w:val="18"/>
                <w:szCs w:val="18"/>
              </w:rPr>
            </w:pPr>
          </w:p>
          <w:p w14:paraId="74D01603" w14:textId="77777777" w:rsidR="003611B0" w:rsidRPr="006E155A" w:rsidRDefault="003611B0" w:rsidP="003611B0">
            <w:pPr>
              <w:spacing w:after="0"/>
              <w:rPr>
                <w:rFonts w:ascii="Times New Roman" w:eastAsia="Times New Roman" w:hAnsi="Times New Roman"/>
                <w:sz w:val="18"/>
                <w:szCs w:val="18"/>
              </w:rPr>
            </w:pPr>
          </w:p>
          <w:p w14:paraId="6DE95557" w14:textId="77777777" w:rsidR="003611B0" w:rsidRPr="006E155A" w:rsidRDefault="003611B0" w:rsidP="003611B0">
            <w:pPr>
              <w:spacing w:after="0"/>
              <w:rPr>
                <w:rFonts w:ascii="Times New Roman" w:eastAsia="Times New Roman" w:hAnsi="Times New Roman"/>
                <w:sz w:val="18"/>
                <w:szCs w:val="18"/>
              </w:rPr>
            </w:pPr>
          </w:p>
          <w:p w14:paraId="2B7BEC4F"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Kvadratické rovnice </w:t>
            </w:r>
          </w:p>
          <w:p w14:paraId="4C25565C" w14:textId="77777777" w:rsidR="003611B0" w:rsidRPr="006E155A" w:rsidRDefault="003611B0" w:rsidP="003611B0">
            <w:pPr>
              <w:spacing w:after="0"/>
              <w:rPr>
                <w:rFonts w:ascii="Times New Roman" w:eastAsia="Times New Roman" w:hAnsi="Times New Roman"/>
                <w:sz w:val="18"/>
                <w:szCs w:val="18"/>
              </w:rPr>
            </w:pPr>
          </w:p>
          <w:p w14:paraId="4F6EE216" w14:textId="77777777" w:rsidR="003611B0" w:rsidRPr="006E155A" w:rsidRDefault="003611B0" w:rsidP="003611B0">
            <w:pPr>
              <w:spacing w:after="0"/>
              <w:rPr>
                <w:rFonts w:ascii="Times New Roman" w:eastAsia="Times New Roman" w:hAnsi="Times New Roman"/>
                <w:sz w:val="18"/>
                <w:szCs w:val="18"/>
              </w:rPr>
            </w:pPr>
          </w:p>
          <w:p w14:paraId="6BE43796" w14:textId="77777777" w:rsidR="003611B0" w:rsidRPr="006E155A" w:rsidRDefault="003611B0" w:rsidP="003611B0">
            <w:pPr>
              <w:spacing w:after="0"/>
              <w:rPr>
                <w:rFonts w:ascii="Times New Roman" w:eastAsia="Times New Roman" w:hAnsi="Times New Roman"/>
                <w:sz w:val="18"/>
                <w:szCs w:val="18"/>
              </w:rPr>
            </w:pPr>
          </w:p>
          <w:p w14:paraId="2D356E47" w14:textId="77777777" w:rsidR="003611B0" w:rsidRPr="006E155A" w:rsidRDefault="003611B0" w:rsidP="003611B0">
            <w:pPr>
              <w:spacing w:after="0"/>
              <w:rPr>
                <w:rFonts w:ascii="Times New Roman" w:eastAsia="Times New Roman" w:hAnsi="Times New Roman"/>
                <w:sz w:val="18"/>
                <w:szCs w:val="18"/>
              </w:rPr>
            </w:pPr>
          </w:p>
          <w:p w14:paraId="75D46C23" w14:textId="77777777" w:rsidR="003611B0" w:rsidRPr="006E155A" w:rsidRDefault="003611B0" w:rsidP="003611B0">
            <w:pPr>
              <w:spacing w:after="0"/>
              <w:rPr>
                <w:rFonts w:ascii="Times New Roman" w:eastAsia="Times New Roman" w:hAnsi="Times New Roman"/>
                <w:sz w:val="18"/>
                <w:szCs w:val="18"/>
              </w:rPr>
            </w:pPr>
          </w:p>
          <w:p w14:paraId="71456C74" w14:textId="77777777" w:rsidR="003611B0" w:rsidRPr="006E155A" w:rsidRDefault="003611B0" w:rsidP="003611B0">
            <w:pPr>
              <w:spacing w:after="0"/>
              <w:rPr>
                <w:rFonts w:ascii="Times New Roman" w:eastAsia="Times New Roman" w:hAnsi="Times New Roman"/>
                <w:sz w:val="18"/>
                <w:szCs w:val="18"/>
              </w:rPr>
            </w:pPr>
          </w:p>
          <w:p w14:paraId="0F5E9428" w14:textId="77777777" w:rsidR="003611B0" w:rsidRPr="006E155A" w:rsidRDefault="003611B0" w:rsidP="003611B0">
            <w:pPr>
              <w:spacing w:after="0"/>
              <w:rPr>
                <w:rFonts w:ascii="Times New Roman" w:eastAsia="Times New Roman" w:hAnsi="Times New Roman"/>
                <w:sz w:val="18"/>
                <w:szCs w:val="18"/>
              </w:rPr>
            </w:pPr>
          </w:p>
          <w:p w14:paraId="3A66794E" w14:textId="77777777" w:rsidR="003611B0" w:rsidRPr="006E155A" w:rsidRDefault="003611B0" w:rsidP="003611B0">
            <w:pPr>
              <w:spacing w:after="0"/>
              <w:rPr>
                <w:rFonts w:ascii="Times New Roman" w:eastAsia="Times New Roman" w:hAnsi="Times New Roman"/>
                <w:sz w:val="18"/>
                <w:szCs w:val="18"/>
              </w:rPr>
            </w:pPr>
          </w:p>
          <w:p w14:paraId="084876B6" w14:textId="77777777" w:rsidR="003611B0" w:rsidRPr="006E155A" w:rsidRDefault="003611B0" w:rsidP="003611B0">
            <w:pPr>
              <w:spacing w:after="0"/>
              <w:rPr>
                <w:rFonts w:ascii="Times New Roman" w:eastAsia="Times New Roman" w:hAnsi="Times New Roman"/>
                <w:sz w:val="18"/>
                <w:szCs w:val="18"/>
              </w:rPr>
            </w:pPr>
          </w:p>
          <w:p w14:paraId="5EFEE1A2" w14:textId="77777777" w:rsidR="003611B0" w:rsidRPr="006E155A" w:rsidRDefault="003611B0" w:rsidP="003611B0">
            <w:pPr>
              <w:spacing w:after="0"/>
              <w:rPr>
                <w:rFonts w:ascii="Times New Roman" w:eastAsia="Times New Roman" w:hAnsi="Times New Roman"/>
                <w:sz w:val="18"/>
                <w:szCs w:val="18"/>
              </w:rPr>
            </w:pPr>
          </w:p>
          <w:p w14:paraId="7322E28F" w14:textId="77777777" w:rsidR="003611B0" w:rsidRPr="006E155A" w:rsidRDefault="003611B0" w:rsidP="003611B0">
            <w:pPr>
              <w:spacing w:after="0"/>
              <w:rPr>
                <w:rFonts w:ascii="Times New Roman" w:eastAsia="Times New Roman" w:hAnsi="Times New Roman"/>
                <w:sz w:val="18"/>
                <w:szCs w:val="18"/>
              </w:rPr>
            </w:pPr>
          </w:p>
          <w:p w14:paraId="1C5A7892" w14:textId="77777777" w:rsidR="003611B0" w:rsidRPr="006E155A" w:rsidRDefault="003611B0" w:rsidP="003611B0">
            <w:pPr>
              <w:spacing w:after="0"/>
              <w:rPr>
                <w:rFonts w:ascii="Times New Roman" w:eastAsia="Times New Roman" w:hAnsi="Times New Roman"/>
                <w:sz w:val="18"/>
                <w:szCs w:val="18"/>
              </w:rPr>
            </w:pPr>
          </w:p>
          <w:p w14:paraId="55D02CD0" w14:textId="77777777" w:rsidR="003611B0" w:rsidRPr="006E155A" w:rsidRDefault="003611B0" w:rsidP="003611B0">
            <w:pPr>
              <w:spacing w:after="0"/>
              <w:rPr>
                <w:rFonts w:ascii="Times New Roman" w:eastAsia="Times New Roman" w:hAnsi="Times New Roman"/>
                <w:sz w:val="18"/>
                <w:szCs w:val="18"/>
              </w:rPr>
            </w:pPr>
          </w:p>
          <w:p w14:paraId="2E54151C" w14:textId="77777777" w:rsidR="003611B0" w:rsidRPr="006E155A" w:rsidRDefault="003611B0" w:rsidP="003611B0">
            <w:pPr>
              <w:spacing w:after="0"/>
              <w:rPr>
                <w:rFonts w:ascii="Times New Roman" w:eastAsia="Times New Roman" w:hAnsi="Times New Roman"/>
                <w:sz w:val="18"/>
                <w:szCs w:val="18"/>
              </w:rPr>
            </w:pPr>
          </w:p>
          <w:p w14:paraId="6ABA9C13" w14:textId="77777777" w:rsidR="003611B0" w:rsidRPr="006E155A" w:rsidRDefault="003611B0" w:rsidP="003611B0">
            <w:pPr>
              <w:tabs>
                <w:tab w:val="left" w:pos="3078"/>
              </w:tabs>
              <w:spacing w:after="0"/>
              <w:rPr>
                <w:rFonts w:ascii="Times New Roman" w:eastAsia="Times New Roman" w:hAnsi="Times New Roman"/>
                <w:sz w:val="18"/>
                <w:szCs w:val="18"/>
              </w:rPr>
            </w:pPr>
            <w:r w:rsidRPr="006E155A">
              <w:rPr>
                <w:rFonts w:ascii="Times New Roman" w:eastAsia="Times New Roman" w:hAnsi="Times New Roman"/>
                <w:i/>
                <w:sz w:val="18"/>
                <w:szCs w:val="18"/>
                <w:u w:val="single"/>
              </w:rPr>
              <w:t>Finančná gramotnosť 1:</w:t>
            </w:r>
          </w:p>
          <w:p w14:paraId="14027AFE" w14:textId="77777777" w:rsidR="003611B0" w:rsidRPr="006E155A" w:rsidRDefault="003611B0" w:rsidP="003611B0">
            <w:pPr>
              <w:pStyle w:val="Odsekzoznamu"/>
              <w:tabs>
                <w:tab w:val="left" w:pos="3078"/>
              </w:tabs>
              <w:ind w:left="0" w:firstLine="22"/>
              <w:rPr>
                <w:sz w:val="18"/>
                <w:szCs w:val="18"/>
                <w:u w:val="single"/>
              </w:rPr>
            </w:pPr>
            <w:r w:rsidRPr="006E155A">
              <w:rPr>
                <w:sz w:val="18"/>
                <w:szCs w:val="18"/>
                <w:u w:val="single"/>
              </w:rPr>
              <w:t>Rozhodovanie a hospodárenie spotrebiteľov</w:t>
            </w:r>
          </w:p>
          <w:p w14:paraId="3E351FF1" w14:textId="77777777" w:rsidR="003611B0" w:rsidRPr="006E155A" w:rsidRDefault="003611B0" w:rsidP="003611B0">
            <w:pPr>
              <w:tabs>
                <w:tab w:val="left" w:pos="3078"/>
              </w:tabs>
              <w:spacing w:after="0"/>
              <w:ind w:hanging="142"/>
              <w:rPr>
                <w:rFonts w:ascii="Times New Roman" w:eastAsia="Times New Roman" w:hAnsi="Times New Roman"/>
                <w:sz w:val="18"/>
                <w:szCs w:val="18"/>
              </w:rPr>
            </w:pPr>
            <w:r w:rsidRPr="006E155A">
              <w:rPr>
                <w:rFonts w:ascii="Times New Roman" w:eastAsia="Times New Roman" w:hAnsi="Times New Roman"/>
                <w:sz w:val="18"/>
                <w:szCs w:val="18"/>
              </w:rPr>
              <w:t xml:space="preserve">   Plánovanie  a hospodárenie s peniazmi. Bankové  inštitúcie a platobný styk. Hotovostné a bezhotovostné peniaze. Elektronické </w:t>
            </w:r>
          </w:p>
          <w:p w14:paraId="171726D6" w14:textId="77777777" w:rsidR="003611B0" w:rsidRPr="006E155A" w:rsidRDefault="003611B0" w:rsidP="003611B0">
            <w:pPr>
              <w:tabs>
                <w:tab w:val="left" w:pos="3078"/>
              </w:tabs>
              <w:spacing w:after="0"/>
              <w:rPr>
                <w:rFonts w:ascii="Times New Roman" w:eastAsia="Times New Roman" w:hAnsi="Times New Roman"/>
                <w:sz w:val="18"/>
                <w:szCs w:val="18"/>
              </w:rPr>
            </w:pPr>
            <w:r w:rsidRPr="006E155A">
              <w:rPr>
                <w:rFonts w:ascii="Times New Roman" w:eastAsia="Times New Roman" w:hAnsi="Times New Roman"/>
                <w:sz w:val="18"/>
                <w:szCs w:val="18"/>
              </w:rPr>
              <w:t>bankovníctvo.</w:t>
            </w:r>
          </w:p>
          <w:p w14:paraId="6E39A1C0" w14:textId="77777777" w:rsidR="003611B0" w:rsidRPr="006E155A" w:rsidRDefault="003611B0" w:rsidP="003611B0">
            <w:pPr>
              <w:tabs>
                <w:tab w:val="left" w:pos="3078"/>
              </w:tabs>
              <w:spacing w:after="0"/>
              <w:rPr>
                <w:rFonts w:ascii="Times New Roman" w:eastAsia="Times New Roman" w:hAnsi="Times New Roman"/>
                <w:sz w:val="18"/>
                <w:szCs w:val="18"/>
              </w:rPr>
            </w:pPr>
          </w:p>
          <w:p w14:paraId="33FF43ED" w14:textId="77777777" w:rsidR="003611B0" w:rsidRPr="006E155A" w:rsidRDefault="003611B0" w:rsidP="003611B0">
            <w:pPr>
              <w:tabs>
                <w:tab w:val="left" w:pos="3078"/>
              </w:tabs>
              <w:spacing w:after="0"/>
              <w:rPr>
                <w:rFonts w:ascii="Times New Roman" w:eastAsia="Times New Roman" w:hAnsi="Times New Roman"/>
                <w:sz w:val="18"/>
                <w:szCs w:val="18"/>
              </w:rPr>
            </w:pPr>
          </w:p>
          <w:p w14:paraId="62DDBAA1" w14:textId="77777777" w:rsidR="003611B0" w:rsidRPr="006E155A" w:rsidRDefault="003611B0" w:rsidP="003611B0">
            <w:pPr>
              <w:tabs>
                <w:tab w:val="left" w:pos="3078"/>
              </w:tabs>
              <w:spacing w:after="0"/>
              <w:rPr>
                <w:rFonts w:ascii="Times New Roman" w:eastAsia="Times New Roman" w:hAnsi="Times New Roman"/>
                <w:sz w:val="18"/>
                <w:szCs w:val="18"/>
              </w:rPr>
            </w:pPr>
          </w:p>
          <w:p w14:paraId="6F4DA307" w14:textId="77777777" w:rsidR="003611B0" w:rsidRPr="006E155A" w:rsidRDefault="003611B0" w:rsidP="003611B0">
            <w:pPr>
              <w:tabs>
                <w:tab w:val="left" w:pos="3078"/>
              </w:tabs>
              <w:spacing w:after="0"/>
              <w:rPr>
                <w:rFonts w:ascii="Times New Roman" w:eastAsia="Times New Roman" w:hAnsi="Times New Roman"/>
                <w:sz w:val="18"/>
                <w:szCs w:val="18"/>
              </w:rPr>
            </w:pPr>
          </w:p>
          <w:p w14:paraId="10743D01" w14:textId="77777777" w:rsidR="003611B0" w:rsidRPr="006E155A" w:rsidRDefault="003611B0" w:rsidP="003611B0">
            <w:pPr>
              <w:tabs>
                <w:tab w:val="left" w:pos="3078"/>
              </w:tabs>
              <w:spacing w:after="0"/>
              <w:rPr>
                <w:rFonts w:ascii="Times New Roman" w:eastAsia="Times New Roman" w:hAnsi="Times New Roman"/>
                <w:sz w:val="18"/>
                <w:szCs w:val="18"/>
              </w:rPr>
            </w:pPr>
          </w:p>
          <w:p w14:paraId="565513C6" w14:textId="77777777" w:rsidR="003611B0" w:rsidRPr="006E155A" w:rsidRDefault="003611B0" w:rsidP="003611B0">
            <w:pPr>
              <w:tabs>
                <w:tab w:val="left" w:pos="3078"/>
              </w:tabs>
              <w:spacing w:after="0"/>
              <w:rPr>
                <w:rFonts w:ascii="Times New Roman" w:eastAsia="Times New Roman" w:hAnsi="Times New Roman"/>
                <w:sz w:val="18"/>
                <w:szCs w:val="18"/>
              </w:rPr>
            </w:pPr>
          </w:p>
          <w:p w14:paraId="18E4668D" w14:textId="77777777" w:rsidR="003611B0" w:rsidRPr="006E155A" w:rsidRDefault="003611B0" w:rsidP="003611B0">
            <w:pPr>
              <w:tabs>
                <w:tab w:val="left" w:pos="3078"/>
              </w:tabs>
              <w:spacing w:after="0"/>
              <w:rPr>
                <w:rFonts w:ascii="Times New Roman" w:eastAsia="Times New Roman" w:hAnsi="Times New Roman"/>
                <w:i/>
                <w:sz w:val="18"/>
                <w:szCs w:val="18"/>
                <w:u w:val="single"/>
              </w:rPr>
            </w:pPr>
            <w:r w:rsidRPr="006E155A">
              <w:rPr>
                <w:rFonts w:ascii="Times New Roman" w:eastAsia="Times New Roman" w:hAnsi="Times New Roman"/>
                <w:i/>
                <w:sz w:val="18"/>
                <w:szCs w:val="18"/>
                <w:u w:val="single"/>
              </w:rPr>
              <w:t>Finančná gramotnosť 2:</w:t>
            </w:r>
          </w:p>
          <w:p w14:paraId="0D3EFDFA" w14:textId="77777777" w:rsidR="003611B0" w:rsidRPr="006E155A" w:rsidRDefault="003611B0" w:rsidP="003611B0">
            <w:pPr>
              <w:tabs>
                <w:tab w:val="left" w:pos="3078"/>
              </w:tabs>
              <w:spacing w:after="0"/>
              <w:rPr>
                <w:rFonts w:ascii="Times New Roman" w:eastAsia="Times New Roman" w:hAnsi="Times New Roman"/>
                <w:sz w:val="18"/>
                <w:szCs w:val="18"/>
              </w:rPr>
            </w:pPr>
            <w:r w:rsidRPr="006E155A">
              <w:rPr>
                <w:rFonts w:ascii="Times New Roman" w:eastAsia="Times New Roman" w:hAnsi="Times New Roman"/>
                <w:sz w:val="18"/>
                <w:szCs w:val="18"/>
                <w:u w:val="single"/>
              </w:rPr>
              <w:t>Úver a dlh</w:t>
            </w:r>
            <w:r w:rsidRPr="006E155A">
              <w:rPr>
                <w:rFonts w:ascii="Times New Roman" w:eastAsia="Times New Roman" w:hAnsi="Times New Roman"/>
                <w:sz w:val="18"/>
                <w:szCs w:val="18"/>
              </w:rPr>
              <w:t xml:space="preserve">.  </w:t>
            </w:r>
          </w:p>
          <w:p w14:paraId="44A20FA0" w14:textId="77777777" w:rsidR="003611B0" w:rsidRPr="006E155A" w:rsidRDefault="003611B0" w:rsidP="003611B0">
            <w:pPr>
              <w:tabs>
                <w:tab w:val="left" w:pos="3078"/>
              </w:tabs>
              <w:spacing w:after="0"/>
              <w:rPr>
                <w:rFonts w:ascii="Times New Roman" w:eastAsia="Times New Roman" w:hAnsi="Times New Roman"/>
                <w:sz w:val="18"/>
                <w:szCs w:val="18"/>
              </w:rPr>
            </w:pPr>
            <w:r w:rsidRPr="006E155A">
              <w:rPr>
                <w:rFonts w:ascii="Times New Roman" w:eastAsia="Times New Roman" w:hAnsi="Times New Roman"/>
                <w:sz w:val="18"/>
                <w:szCs w:val="18"/>
              </w:rPr>
              <w:t>Úvery.</w:t>
            </w:r>
          </w:p>
          <w:p w14:paraId="183E429F" w14:textId="77777777" w:rsidR="003611B0" w:rsidRPr="006E155A" w:rsidRDefault="003611B0" w:rsidP="003611B0">
            <w:pPr>
              <w:tabs>
                <w:tab w:val="left" w:pos="3078"/>
              </w:tabs>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Úvery zabezpečené  </w:t>
            </w:r>
          </w:p>
          <w:p w14:paraId="278E8AE8" w14:textId="77777777" w:rsidR="003611B0" w:rsidRPr="008E4340" w:rsidRDefault="003611B0" w:rsidP="003611B0">
            <w:pPr>
              <w:tabs>
                <w:tab w:val="left" w:pos="0"/>
                <w:tab w:val="left" w:pos="3078"/>
              </w:tabs>
              <w:spacing w:after="0"/>
              <w:rPr>
                <w:rFonts w:ascii="Times New Roman" w:eastAsia="Times New Roman" w:hAnsi="Times New Roman"/>
                <w:sz w:val="18"/>
                <w:szCs w:val="18"/>
              </w:rPr>
            </w:pPr>
            <w:r>
              <w:rPr>
                <w:rFonts w:ascii="Times New Roman" w:eastAsia="Times New Roman" w:hAnsi="Times New Roman"/>
                <w:sz w:val="18"/>
                <w:szCs w:val="18"/>
              </w:rPr>
              <w:t>nehnuteľnosťou.</w:t>
            </w:r>
          </w:p>
          <w:p w14:paraId="2273A227" w14:textId="77777777" w:rsidR="003611B0" w:rsidRPr="006E155A" w:rsidRDefault="003611B0" w:rsidP="003611B0">
            <w:pPr>
              <w:tabs>
                <w:tab w:val="left" w:pos="3078"/>
              </w:tabs>
              <w:spacing w:after="0"/>
              <w:ind w:left="22"/>
              <w:rPr>
                <w:rFonts w:ascii="Times New Roman" w:eastAsia="Times New Roman" w:hAnsi="Times New Roman"/>
                <w:sz w:val="18"/>
                <w:szCs w:val="18"/>
              </w:rPr>
            </w:pPr>
            <w:r w:rsidRPr="006E155A">
              <w:rPr>
                <w:rFonts w:ascii="Times New Roman" w:eastAsia="Times New Roman" w:hAnsi="Times New Roman"/>
                <w:sz w:val="18"/>
                <w:szCs w:val="18"/>
              </w:rPr>
              <w:t xml:space="preserve"> </w:t>
            </w:r>
          </w:p>
        </w:tc>
        <w:tc>
          <w:tcPr>
            <w:tcW w:w="831" w:type="dxa"/>
            <w:tcBorders>
              <w:top w:val="double" w:sz="4" w:space="0" w:color="auto"/>
              <w:left w:val="single" w:sz="4" w:space="0" w:color="auto"/>
              <w:bottom w:val="double" w:sz="4" w:space="0" w:color="auto"/>
              <w:right w:val="single" w:sz="4" w:space="0" w:color="auto"/>
            </w:tcBorders>
            <w:shd w:val="clear" w:color="auto" w:fill="auto"/>
          </w:tcPr>
          <w:p w14:paraId="49206AAA" w14:textId="77777777" w:rsidR="003611B0" w:rsidRPr="006E155A" w:rsidRDefault="003611B0" w:rsidP="003611B0">
            <w:pPr>
              <w:spacing w:after="0"/>
              <w:jc w:val="center"/>
              <w:rPr>
                <w:rFonts w:ascii="Times New Roman" w:eastAsia="Times New Roman" w:hAnsi="Times New Roman"/>
                <w:sz w:val="20"/>
              </w:rPr>
            </w:pPr>
            <w:r w:rsidRPr="006E155A">
              <w:rPr>
                <w:rFonts w:ascii="Times New Roman" w:eastAsia="Times New Roman" w:hAnsi="Times New Roman"/>
                <w:sz w:val="20"/>
              </w:rPr>
              <w:t>6</w:t>
            </w:r>
          </w:p>
          <w:p w14:paraId="7BA8D3F2" w14:textId="77777777" w:rsidR="003611B0" w:rsidRPr="006E155A" w:rsidRDefault="003611B0" w:rsidP="003611B0">
            <w:pPr>
              <w:spacing w:after="0"/>
              <w:rPr>
                <w:rFonts w:ascii="Times New Roman" w:eastAsia="Times New Roman" w:hAnsi="Times New Roman"/>
              </w:rPr>
            </w:pPr>
          </w:p>
          <w:p w14:paraId="16D7E31A" w14:textId="77777777" w:rsidR="003611B0" w:rsidRPr="006E155A" w:rsidRDefault="003611B0" w:rsidP="003611B0">
            <w:pPr>
              <w:spacing w:after="0"/>
              <w:rPr>
                <w:rFonts w:ascii="Times New Roman" w:eastAsia="Times New Roman" w:hAnsi="Times New Roman"/>
              </w:rPr>
            </w:pPr>
          </w:p>
          <w:p w14:paraId="73301D68" w14:textId="77777777" w:rsidR="003611B0" w:rsidRPr="006E155A" w:rsidRDefault="003611B0" w:rsidP="003611B0">
            <w:pPr>
              <w:spacing w:after="0"/>
              <w:rPr>
                <w:rFonts w:ascii="Times New Roman" w:eastAsia="Times New Roman" w:hAnsi="Times New Roman"/>
              </w:rPr>
            </w:pPr>
          </w:p>
          <w:p w14:paraId="17E50B21" w14:textId="77777777" w:rsidR="003611B0" w:rsidRPr="006E155A" w:rsidRDefault="003611B0" w:rsidP="003611B0">
            <w:pPr>
              <w:spacing w:after="0"/>
              <w:jc w:val="center"/>
              <w:rPr>
                <w:rFonts w:ascii="Times New Roman" w:eastAsia="Times New Roman" w:hAnsi="Times New Roman"/>
              </w:rPr>
            </w:pPr>
          </w:p>
          <w:p w14:paraId="48E8BDA4"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7</w:t>
            </w:r>
          </w:p>
          <w:p w14:paraId="23C00F73" w14:textId="77777777" w:rsidR="003611B0" w:rsidRPr="006E155A" w:rsidRDefault="003611B0" w:rsidP="003611B0">
            <w:pPr>
              <w:spacing w:after="0"/>
              <w:jc w:val="center"/>
              <w:rPr>
                <w:rFonts w:ascii="Times New Roman" w:eastAsia="Times New Roman" w:hAnsi="Times New Roman"/>
              </w:rPr>
            </w:pPr>
          </w:p>
          <w:p w14:paraId="1A1D8493" w14:textId="77777777" w:rsidR="003611B0" w:rsidRPr="006E155A" w:rsidRDefault="003611B0" w:rsidP="003611B0">
            <w:pPr>
              <w:spacing w:after="0"/>
              <w:jc w:val="center"/>
              <w:rPr>
                <w:rFonts w:ascii="Times New Roman" w:eastAsia="Times New Roman" w:hAnsi="Times New Roman"/>
              </w:rPr>
            </w:pPr>
          </w:p>
          <w:p w14:paraId="7973AE0D" w14:textId="77777777" w:rsidR="003611B0" w:rsidRPr="006E155A" w:rsidRDefault="003611B0" w:rsidP="003611B0">
            <w:pPr>
              <w:spacing w:after="0"/>
              <w:jc w:val="center"/>
              <w:rPr>
                <w:rFonts w:ascii="Times New Roman" w:eastAsia="Times New Roman" w:hAnsi="Times New Roman"/>
              </w:rPr>
            </w:pPr>
          </w:p>
          <w:p w14:paraId="65E920D5" w14:textId="77777777" w:rsidR="003611B0" w:rsidRPr="006E155A" w:rsidRDefault="003611B0" w:rsidP="003611B0">
            <w:pPr>
              <w:spacing w:after="0"/>
              <w:jc w:val="center"/>
              <w:rPr>
                <w:rFonts w:ascii="Times New Roman" w:eastAsia="Times New Roman" w:hAnsi="Times New Roman"/>
              </w:rPr>
            </w:pPr>
          </w:p>
          <w:p w14:paraId="3B9D6BD0" w14:textId="77777777" w:rsidR="003611B0" w:rsidRPr="006E155A" w:rsidRDefault="003611B0" w:rsidP="003611B0">
            <w:pPr>
              <w:spacing w:after="0"/>
              <w:jc w:val="center"/>
              <w:rPr>
                <w:rFonts w:ascii="Times New Roman" w:eastAsia="Times New Roman" w:hAnsi="Times New Roman"/>
              </w:rPr>
            </w:pPr>
          </w:p>
          <w:p w14:paraId="213DDBA3" w14:textId="77777777" w:rsidR="003611B0" w:rsidRPr="006E155A" w:rsidRDefault="003611B0" w:rsidP="003611B0">
            <w:pPr>
              <w:spacing w:after="0"/>
              <w:jc w:val="center"/>
              <w:rPr>
                <w:rFonts w:ascii="Times New Roman" w:eastAsia="Times New Roman" w:hAnsi="Times New Roman"/>
              </w:rPr>
            </w:pPr>
          </w:p>
          <w:p w14:paraId="5D1FC438" w14:textId="77777777" w:rsidR="003611B0" w:rsidRPr="006E155A" w:rsidRDefault="003611B0" w:rsidP="003611B0">
            <w:pPr>
              <w:spacing w:after="0"/>
              <w:jc w:val="center"/>
              <w:rPr>
                <w:rFonts w:ascii="Times New Roman" w:eastAsia="Times New Roman" w:hAnsi="Times New Roman"/>
              </w:rPr>
            </w:pPr>
          </w:p>
          <w:p w14:paraId="26B7878A" w14:textId="77777777" w:rsidR="003611B0" w:rsidRPr="006E155A" w:rsidRDefault="003611B0" w:rsidP="003611B0">
            <w:pPr>
              <w:spacing w:after="0"/>
              <w:jc w:val="center"/>
              <w:rPr>
                <w:rFonts w:ascii="Times New Roman" w:eastAsia="Times New Roman" w:hAnsi="Times New Roman"/>
              </w:rPr>
            </w:pPr>
          </w:p>
          <w:p w14:paraId="69D781E3" w14:textId="77777777" w:rsidR="003611B0" w:rsidRPr="006E155A" w:rsidRDefault="003611B0" w:rsidP="003611B0">
            <w:pPr>
              <w:spacing w:after="0"/>
              <w:jc w:val="center"/>
              <w:rPr>
                <w:rFonts w:ascii="Times New Roman" w:eastAsia="Times New Roman" w:hAnsi="Times New Roman"/>
              </w:rPr>
            </w:pPr>
          </w:p>
          <w:p w14:paraId="0B9EC99E" w14:textId="77777777" w:rsidR="003611B0" w:rsidRPr="006E155A" w:rsidRDefault="003611B0" w:rsidP="003611B0">
            <w:pPr>
              <w:spacing w:after="0"/>
              <w:rPr>
                <w:rFonts w:ascii="Times New Roman" w:eastAsia="Times New Roman" w:hAnsi="Times New Roman"/>
              </w:rPr>
            </w:pPr>
          </w:p>
          <w:p w14:paraId="65A9784E" w14:textId="77777777" w:rsidR="003611B0" w:rsidRPr="006E155A" w:rsidRDefault="003611B0" w:rsidP="003611B0">
            <w:pPr>
              <w:spacing w:after="0"/>
              <w:jc w:val="center"/>
              <w:rPr>
                <w:rFonts w:ascii="Times New Roman" w:eastAsia="Times New Roman" w:hAnsi="Times New Roman"/>
              </w:rPr>
            </w:pPr>
          </w:p>
          <w:p w14:paraId="3179343C"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1</w:t>
            </w:r>
          </w:p>
          <w:p w14:paraId="11D5AADB" w14:textId="77777777" w:rsidR="003611B0" w:rsidRPr="006E155A" w:rsidRDefault="003611B0" w:rsidP="003611B0">
            <w:pPr>
              <w:spacing w:after="0"/>
              <w:jc w:val="center"/>
              <w:rPr>
                <w:rFonts w:ascii="Times New Roman" w:eastAsia="Times New Roman" w:hAnsi="Times New Roman"/>
              </w:rPr>
            </w:pPr>
          </w:p>
          <w:p w14:paraId="4D084ADB" w14:textId="77777777" w:rsidR="003611B0" w:rsidRPr="006E155A" w:rsidRDefault="003611B0" w:rsidP="003611B0">
            <w:pPr>
              <w:spacing w:after="0"/>
              <w:jc w:val="center"/>
              <w:rPr>
                <w:rFonts w:ascii="Times New Roman" w:eastAsia="Times New Roman" w:hAnsi="Times New Roman"/>
              </w:rPr>
            </w:pPr>
          </w:p>
          <w:p w14:paraId="522C8F58" w14:textId="77777777" w:rsidR="003611B0" w:rsidRPr="006E155A" w:rsidRDefault="003611B0" w:rsidP="003611B0">
            <w:pPr>
              <w:spacing w:after="0"/>
              <w:jc w:val="center"/>
              <w:rPr>
                <w:rFonts w:ascii="Times New Roman" w:eastAsia="Times New Roman" w:hAnsi="Times New Roman"/>
              </w:rPr>
            </w:pPr>
          </w:p>
          <w:p w14:paraId="1284105E" w14:textId="77777777" w:rsidR="003611B0" w:rsidRPr="006E155A" w:rsidRDefault="003611B0" w:rsidP="003611B0">
            <w:pPr>
              <w:spacing w:after="0"/>
              <w:jc w:val="center"/>
              <w:rPr>
                <w:rFonts w:ascii="Times New Roman" w:eastAsia="Times New Roman" w:hAnsi="Times New Roman"/>
              </w:rPr>
            </w:pPr>
          </w:p>
          <w:p w14:paraId="6F74A11D" w14:textId="77777777" w:rsidR="003611B0" w:rsidRPr="006E155A" w:rsidRDefault="003611B0" w:rsidP="003611B0">
            <w:pPr>
              <w:spacing w:after="0"/>
              <w:rPr>
                <w:rFonts w:ascii="Times New Roman" w:eastAsia="Times New Roman" w:hAnsi="Times New Roman"/>
              </w:rPr>
            </w:pPr>
          </w:p>
          <w:p w14:paraId="6855D3DD" w14:textId="77777777" w:rsidR="003611B0" w:rsidRPr="006E155A" w:rsidRDefault="003611B0" w:rsidP="003611B0">
            <w:pPr>
              <w:spacing w:after="0"/>
              <w:rPr>
                <w:rFonts w:ascii="Times New Roman" w:eastAsia="Times New Roman" w:hAnsi="Times New Roman"/>
              </w:rPr>
            </w:pPr>
          </w:p>
          <w:p w14:paraId="3FADA8B7" w14:textId="77777777" w:rsidR="003611B0" w:rsidRPr="006E155A" w:rsidRDefault="003611B0" w:rsidP="003611B0">
            <w:pPr>
              <w:spacing w:after="0"/>
              <w:rPr>
                <w:rFonts w:ascii="Times New Roman" w:eastAsia="Times New Roman" w:hAnsi="Times New Roman"/>
              </w:rPr>
            </w:pPr>
          </w:p>
          <w:p w14:paraId="042E4FBF" w14:textId="77777777" w:rsidR="003611B0" w:rsidRPr="006E155A" w:rsidRDefault="003611B0" w:rsidP="003611B0">
            <w:pPr>
              <w:spacing w:after="0"/>
              <w:rPr>
                <w:rFonts w:ascii="Times New Roman" w:eastAsia="Times New Roman" w:hAnsi="Times New Roman"/>
              </w:rPr>
            </w:pPr>
          </w:p>
          <w:p w14:paraId="7FB60F00" w14:textId="77777777" w:rsidR="003611B0" w:rsidRPr="006E155A" w:rsidRDefault="003611B0" w:rsidP="003611B0">
            <w:pPr>
              <w:spacing w:after="0"/>
              <w:rPr>
                <w:rFonts w:ascii="Times New Roman" w:eastAsia="Times New Roman" w:hAnsi="Times New Roman"/>
              </w:rPr>
            </w:pPr>
          </w:p>
          <w:p w14:paraId="066A712F" w14:textId="77777777" w:rsidR="003611B0" w:rsidRPr="006E155A" w:rsidRDefault="003611B0" w:rsidP="003611B0">
            <w:pPr>
              <w:spacing w:after="0"/>
              <w:rPr>
                <w:rFonts w:ascii="Times New Roman" w:eastAsia="Times New Roman" w:hAnsi="Times New Roman"/>
              </w:rPr>
            </w:pPr>
          </w:p>
          <w:p w14:paraId="3C84C70E" w14:textId="77777777" w:rsidR="003611B0" w:rsidRPr="006E155A" w:rsidRDefault="003611B0" w:rsidP="003611B0">
            <w:pPr>
              <w:spacing w:after="0"/>
              <w:jc w:val="center"/>
              <w:rPr>
                <w:rFonts w:ascii="Times New Roman" w:eastAsia="Times New Roman" w:hAnsi="Times New Roman"/>
              </w:rPr>
            </w:pPr>
          </w:p>
          <w:p w14:paraId="4CD539A7"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1</w:t>
            </w:r>
          </w:p>
        </w:tc>
        <w:tc>
          <w:tcPr>
            <w:tcW w:w="1907" w:type="dxa"/>
            <w:tcBorders>
              <w:top w:val="double" w:sz="4" w:space="0" w:color="auto"/>
              <w:left w:val="single" w:sz="4" w:space="0" w:color="auto"/>
              <w:bottom w:val="double" w:sz="4" w:space="0" w:color="auto"/>
              <w:right w:val="single" w:sz="4" w:space="0" w:color="auto"/>
            </w:tcBorders>
            <w:shd w:val="clear" w:color="auto" w:fill="auto"/>
          </w:tcPr>
          <w:p w14:paraId="2B11A625" w14:textId="77777777" w:rsidR="003611B0" w:rsidRPr="006E155A" w:rsidRDefault="003611B0" w:rsidP="003611B0">
            <w:pPr>
              <w:spacing w:after="0"/>
              <w:rPr>
                <w:rFonts w:ascii="Times New Roman" w:eastAsia="Times New Roman" w:hAnsi="Times New Roman"/>
                <w:b/>
                <w:sz w:val="18"/>
                <w:szCs w:val="18"/>
              </w:rPr>
            </w:pPr>
          </w:p>
          <w:p w14:paraId="5F1F9130" w14:textId="77777777" w:rsidR="003611B0" w:rsidRPr="006E155A" w:rsidRDefault="003611B0" w:rsidP="003611B0">
            <w:pPr>
              <w:spacing w:after="0"/>
              <w:rPr>
                <w:rFonts w:ascii="Times New Roman" w:eastAsia="Times New Roman" w:hAnsi="Times New Roman"/>
                <w:b/>
                <w:sz w:val="18"/>
                <w:szCs w:val="18"/>
              </w:rPr>
            </w:pPr>
          </w:p>
          <w:p w14:paraId="5911BDAC" w14:textId="77777777" w:rsidR="003611B0" w:rsidRPr="006E155A" w:rsidRDefault="003611B0" w:rsidP="003611B0">
            <w:pPr>
              <w:spacing w:after="0"/>
              <w:rPr>
                <w:rFonts w:ascii="Times New Roman" w:eastAsia="Times New Roman" w:hAnsi="Times New Roman"/>
                <w:b/>
                <w:sz w:val="18"/>
                <w:szCs w:val="18"/>
              </w:rPr>
            </w:pPr>
          </w:p>
          <w:p w14:paraId="18A64428" w14:textId="77777777" w:rsidR="003611B0" w:rsidRPr="006E155A" w:rsidRDefault="003611B0" w:rsidP="003611B0">
            <w:pPr>
              <w:spacing w:after="0"/>
              <w:rPr>
                <w:rFonts w:ascii="Times New Roman" w:eastAsia="Times New Roman" w:hAnsi="Times New Roman"/>
                <w:b/>
                <w:sz w:val="18"/>
                <w:szCs w:val="18"/>
              </w:rPr>
            </w:pPr>
          </w:p>
          <w:p w14:paraId="3D916FC0" w14:textId="77777777" w:rsidR="003611B0" w:rsidRPr="006E155A" w:rsidRDefault="003611B0" w:rsidP="003611B0">
            <w:pPr>
              <w:spacing w:after="0"/>
              <w:rPr>
                <w:rFonts w:ascii="Times New Roman" w:eastAsia="Times New Roman" w:hAnsi="Times New Roman"/>
                <w:b/>
                <w:sz w:val="18"/>
                <w:szCs w:val="18"/>
              </w:rPr>
            </w:pPr>
          </w:p>
          <w:p w14:paraId="0F78DB97" w14:textId="77777777" w:rsidR="003611B0" w:rsidRPr="006E155A" w:rsidRDefault="003611B0" w:rsidP="003611B0">
            <w:pPr>
              <w:spacing w:after="0"/>
              <w:rPr>
                <w:rFonts w:ascii="Times New Roman" w:eastAsia="Times New Roman" w:hAnsi="Times New Roman"/>
                <w:b/>
                <w:sz w:val="18"/>
                <w:szCs w:val="18"/>
              </w:rPr>
            </w:pPr>
          </w:p>
          <w:p w14:paraId="2A8CE43B" w14:textId="77777777" w:rsidR="003611B0" w:rsidRPr="006E155A" w:rsidRDefault="003611B0" w:rsidP="003611B0">
            <w:pPr>
              <w:spacing w:after="0"/>
              <w:rPr>
                <w:rFonts w:ascii="Times New Roman" w:eastAsia="Times New Roman" w:hAnsi="Times New Roman"/>
                <w:b/>
                <w:sz w:val="18"/>
                <w:szCs w:val="18"/>
              </w:rPr>
            </w:pPr>
          </w:p>
          <w:p w14:paraId="7A1C83FF" w14:textId="77777777" w:rsidR="003611B0" w:rsidRPr="006E155A" w:rsidRDefault="003611B0" w:rsidP="003611B0">
            <w:pPr>
              <w:spacing w:after="0"/>
              <w:rPr>
                <w:rFonts w:ascii="Times New Roman" w:eastAsia="Times New Roman" w:hAnsi="Times New Roman"/>
                <w:b/>
                <w:sz w:val="18"/>
                <w:szCs w:val="18"/>
              </w:rPr>
            </w:pPr>
          </w:p>
          <w:p w14:paraId="3300C24D" w14:textId="77777777" w:rsidR="003611B0" w:rsidRPr="006E155A" w:rsidRDefault="003611B0" w:rsidP="003611B0">
            <w:pPr>
              <w:spacing w:after="0"/>
              <w:rPr>
                <w:rFonts w:ascii="Times New Roman" w:eastAsia="Times New Roman" w:hAnsi="Times New Roman"/>
                <w:b/>
                <w:sz w:val="18"/>
                <w:szCs w:val="18"/>
              </w:rPr>
            </w:pPr>
          </w:p>
          <w:p w14:paraId="3F2AD6C5" w14:textId="77777777" w:rsidR="003611B0" w:rsidRPr="006E155A" w:rsidRDefault="003611B0" w:rsidP="003611B0">
            <w:pPr>
              <w:spacing w:after="0"/>
              <w:rPr>
                <w:rFonts w:ascii="Times New Roman" w:eastAsia="Times New Roman" w:hAnsi="Times New Roman"/>
                <w:b/>
                <w:sz w:val="18"/>
                <w:szCs w:val="18"/>
              </w:rPr>
            </w:pPr>
          </w:p>
          <w:p w14:paraId="697E1264" w14:textId="77777777" w:rsidR="003611B0" w:rsidRPr="006E155A" w:rsidRDefault="003611B0" w:rsidP="003611B0">
            <w:pPr>
              <w:spacing w:after="0"/>
              <w:rPr>
                <w:rFonts w:ascii="Times New Roman" w:eastAsia="Times New Roman" w:hAnsi="Times New Roman"/>
                <w:b/>
                <w:sz w:val="18"/>
                <w:szCs w:val="18"/>
              </w:rPr>
            </w:pPr>
          </w:p>
          <w:p w14:paraId="24946377" w14:textId="77777777" w:rsidR="003611B0" w:rsidRPr="006E155A" w:rsidRDefault="003611B0" w:rsidP="003611B0">
            <w:pPr>
              <w:spacing w:after="0"/>
              <w:rPr>
                <w:rFonts w:ascii="Times New Roman" w:eastAsia="Times New Roman" w:hAnsi="Times New Roman"/>
                <w:b/>
                <w:sz w:val="18"/>
                <w:szCs w:val="18"/>
              </w:rPr>
            </w:pPr>
          </w:p>
          <w:p w14:paraId="6BB89D9A" w14:textId="77777777" w:rsidR="003611B0" w:rsidRPr="006E155A" w:rsidRDefault="003611B0" w:rsidP="003611B0">
            <w:pPr>
              <w:spacing w:after="0"/>
              <w:rPr>
                <w:rFonts w:ascii="Times New Roman" w:eastAsia="Times New Roman" w:hAnsi="Times New Roman"/>
                <w:b/>
                <w:sz w:val="18"/>
                <w:szCs w:val="18"/>
              </w:rPr>
            </w:pPr>
          </w:p>
          <w:p w14:paraId="248300D4" w14:textId="77777777" w:rsidR="003611B0" w:rsidRPr="006E155A" w:rsidRDefault="003611B0" w:rsidP="003611B0">
            <w:pPr>
              <w:spacing w:after="0"/>
              <w:rPr>
                <w:rFonts w:ascii="Times New Roman" w:eastAsia="Times New Roman" w:hAnsi="Times New Roman"/>
                <w:b/>
                <w:sz w:val="18"/>
                <w:szCs w:val="18"/>
              </w:rPr>
            </w:pPr>
          </w:p>
          <w:p w14:paraId="50C37D70" w14:textId="77777777" w:rsidR="003611B0" w:rsidRPr="006E155A" w:rsidRDefault="003611B0" w:rsidP="003611B0">
            <w:pPr>
              <w:spacing w:after="0"/>
              <w:rPr>
                <w:rFonts w:ascii="Times New Roman" w:eastAsia="Times New Roman" w:hAnsi="Times New Roman"/>
                <w:b/>
                <w:sz w:val="18"/>
                <w:szCs w:val="18"/>
              </w:rPr>
            </w:pPr>
          </w:p>
          <w:p w14:paraId="76B002E8" w14:textId="77777777" w:rsidR="003611B0" w:rsidRPr="006E155A" w:rsidRDefault="003611B0" w:rsidP="003611B0">
            <w:pPr>
              <w:spacing w:after="0"/>
              <w:rPr>
                <w:rFonts w:ascii="Times New Roman" w:eastAsia="Times New Roman" w:hAnsi="Times New Roman"/>
                <w:b/>
                <w:sz w:val="18"/>
                <w:szCs w:val="18"/>
              </w:rPr>
            </w:pPr>
          </w:p>
          <w:p w14:paraId="596C7A96" w14:textId="77777777" w:rsidR="003611B0" w:rsidRPr="006E155A" w:rsidRDefault="003611B0" w:rsidP="003611B0">
            <w:pPr>
              <w:spacing w:after="0"/>
              <w:rPr>
                <w:rFonts w:ascii="Times New Roman" w:eastAsia="Times New Roman" w:hAnsi="Times New Roman"/>
                <w:b/>
                <w:sz w:val="18"/>
                <w:szCs w:val="18"/>
              </w:rPr>
            </w:pPr>
          </w:p>
        </w:tc>
        <w:tc>
          <w:tcPr>
            <w:tcW w:w="3604" w:type="dxa"/>
            <w:tcBorders>
              <w:top w:val="double" w:sz="4" w:space="0" w:color="auto"/>
              <w:left w:val="single" w:sz="4" w:space="0" w:color="auto"/>
              <w:bottom w:val="double" w:sz="4" w:space="0" w:color="auto"/>
              <w:right w:val="single" w:sz="4" w:space="0" w:color="auto"/>
            </w:tcBorders>
            <w:shd w:val="clear" w:color="auto" w:fill="auto"/>
          </w:tcPr>
          <w:p w14:paraId="31A7B385" w14:textId="77777777" w:rsidR="003611B0" w:rsidRPr="006E155A" w:rsidRDefault="003611B0" w:rsidP="001E420D">
            <w:pPr>
              <w:pStyle w:val="Odsekzoznamu"/>
              <w:numPr>
                <w:ilvl w:val="0"/>
                <w:numId w:val="125"/>
              </w:numPr>
              <w:tabs>
                <w:tab w:val="left" w:pos="325"/>
              </w:tabs>
              <w:ind w:left="301" w:hanging="283"/>
              <w:rPr>
                <w:sz w:val="18"/>
                <w:szCs w:val="18"/>
                <w:vertAlign w:val="superscript"/>
              </w:rPr>
            </w:pPr>
            <w:r w:rsidRPr="006E155A">
              <w:rPr>
                <w:sz w:val="18"/>
                <w:szCs w:val="18"/>
              </w:rPr>
              <w:t>poznať základné vlastnosti kvadratickej funkcie  y= ax</w:t>
            </w:r>
            <w:r w:rsidRPr="006E155A">
              <w:rPr>
                <w:sz w:val="18"/>
                <w:szCs w:val="18"/>
                <w:vertAlign w:val="superscript"/>
              </w:rPr>
              <w:t>2</w:t>
            </w:r>
          </w:p>
          <w:p w14:paraId="099EC5CB"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vypočítať súradnice vrcholu paraboly pomocou kalkulačky</w:t>
            </w:r>
          </w:p>
          <w:p w14:paraId="2B16B35F"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poznať posunutie grafu  v závislosti od lineárneho a absolútneho člena</w:t>
            </w:r>
          </w:p>
          <w:p w14:paraId="20EC06F3" w14:textId="77777777" w:rsidR="003611B0" w:rsidRPr="006E155A" w:rsidRDefault="003611B0" w:rsidP="003611B0">
            <w:pPr>
              <w:spacing w:after="0"/>
              <w:ind w:left="281"/>
              <w:rPr>
                <w:rFonts w:ascii="Times New Roman" w:eastAsia="Times New Roman" w:hAnsi="Times New Roman"/>
                <w:sz w:val="18"/>
                <w:szCs w:val="18"/>
              </w:rPr>
            </w:pPr>
          </w:p>
          <w:p w14:paraId="19D35E0A"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charakterizovať pojmy kvadratická rovnica, kvadratický, lineárny a absolútny člen kvadratickej rovnice</w:t>
            </w:r>
          </w:p>
          <w:p w14:paraId="5CCB5D3A"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poznať riešenie rýdzo kvadratických rovníc</w:t>
            </w:r>
          </w:p>
          <w:p w14:paraId="00C471BC"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poznať riešenie kvadratickej rovnice bez absolútneho člena</w:t>
            </w:r>
          </w:p>
          <w:p w14:paraId="0B4BEFD9"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poznať pojem a význam </w:t>
            </w:r>
            <w:proofErr w:type="spellStart"/>
            <w:r w:rsidRPr="006E155A">
              <w:rPr>
                <w:rFonts w:ascii="Times New Roman" w:eastAsia="Times New Roman" w:hAnsi="Times New Roman"/>
                <w:sz w:val="18"/>
                <w:szCs w:val="18"/>
              </w:rPr>
              <w:t>diskriminantu</w:t>
            </w:r>
            <w:proofErr w:type="spellEnd"/>
            <w:r w:rsidRPr="006E155A">
              <w:rPr>
                <w:rFonts w:ascii="Times New Roman" w:eastAsia="Times New Roman" w:hAnsi="Times New Roman"/>
                <w:sz w:val="18"/>
                <w:szCs w:val="18"/>
              </w:rPr>
              <w:t xml:space="preserve"> pri riešení kvadratickej rovnice</w:t>
            </w:r>
          </w:p>
          <w:p w14:paraId="7B3D144C" w14:textId="77777777" w:rsidR="003611B0" w:rsidRPr="006E155A" w:rsidRDefault="003611B0" w:rsidP="003611B0">
            <w:pPr>
              <w:pStyle w:val="Odsekzoznamu"/>
              <w:numPr>
                <w:ilvl w:val="0"/>
                <w:numId w:val="3"/>
              </w:numPr>
              <w:rPr>
                <w:sz w:val="18"/>
                <w:szCs w:val="18"/>
              </w:rPr>
            </w:pPr>
            <w:r w:rsidRPr="006E155A">
              <w:rPr>
                <w:sz w:val="18"/>
                <w:szCs w:val="18"/>
              </w:rPr>
              <w:t xml:space="preserve">poznať a aplikovať vzťahy medzi koreňmi a koeficientami </w:t>
            </w:r>
          </w:p>
          <w:p w14:paraId="7140A35A" w14:textId="77777777" w:rsidR="003611B0" w:rsidRPr="006E155A" w:rsidRDefault="003611B0" w:rsidP="003611B0">
            <w:pPr>
              <w:pStyle w:val="Odsekzoznamu"/>
              <w:ind w:left="264"/>
              <w:rPr>
                <w:sz w:val="18"/>
                <w:szCs w:val="18"/>
              </w:rPr>
            </w:pPr>
            <w:r w:rsidRPr="006E155A">
              <w:rPr>
                <w:sz w:val="18"/>
                <w:szCs w:val="18"/>
              </w:rPr>
              <w:t>kvadratickej rovnice</w:t>
            </w:r>
          </w:p>
          <w:p w14:paraId="57C79FF7" w14:textId="77777777" w:rsidR="003611B0" w:rsidRPr="006E155A" w:rsidRDefault="003611B0" w:rsidP="003611B0">
            <w:pPr>
              <w:spacing w:after="0"/>
              <w:rPr>
                <w:rFonts w:ascii="Times New Roman" w:eastAsia="Times New Roman" w:hAnsi="Times New Roman"/>
                <w:sz w:val="18"/>
                <w:szCs w:val="18"/>
              </w:rPr>
            </w:pPr>
          </w:p>
          <w:p w14:paraId="2050B2B4" w14:textId="77777777" w:rsidR="003611B0" w:rsidRPr="006E155A" w:rsidRDefault="003611B0" w:rsidP="003611B0">
            <w:pPr>
              <w:pStyle w:val="Odsekzoznamu"/>
              <w:ind w:left="264"/>
              <w:rPr>
                <w:sz w:val="18"/>
                <w:szCs w:val="18"/>
              </w:rPr>
            </w:pPr>
          </w:p>
          <w:p w14:paraId="52E4736A" w14:textId="77777777" w:rsidR="003611B0" w:rsidRPr="006E155A" w:rsidRDefault="003611B0" w:rsidP="003611B0">
            <w:pPr>
              <w:pStyle w:val="Odsekzoznamu"/>
              <w:numPr>
                <w:ilvl w:val="0"/>
                <w:numId w:val="3"/>
              </w:numPr>
              <w:rPr>
                <w:sz w:val="18"/>
                <w:szCs w:val="18"/>
              </w:rPr>
            </w:pPr>
            <w:r w:rsidRPr="006E155A">
              <w:rPr>
                <w:sz w:val="18"/>
                <w:szCs w:val="18"/>
              </w:rPr>
              <w:t>pomenovať osobné, rodinné a spoločenské potreby (kedy sporiť a kedy si požičiavať)</w:t>
            </w:r>
          </w:p>
          <w:p w14:paraId="212C830D" w14:textId="77777777" w:rsidR="003611B0" w:rsidRPr="006E155A" w:rsidRDefault="003611B0" w:rsidP="003611B0">
            <w:pPr>
              <w:pStyle w:val="Odsekzoznamu"/>
              <w:numPr>
                <w:ilvl w:val="0"/>
                <w:numId w:val="3"/>
              </w:numPr>
              <w:rPr>
                <w:sz w:val="18"/>
                <w:szCs w:val="18"/>
              </w:rPr>
            </w:pPr>
            <w:r w:rsidRPr="006E155A">
              <w:rPr>
                <w:sz w:val="18"/>
                <w:szCs w:val="18"/>
              </w:rPr>
              <w:t>zoradiť osobné finančné ciele podľa ich priority</w:t>
            </w:r>
          </w:p>
          <w:p w14:paraId="43AC3F85" w14:textId="77777777" w:rsidR="003611B0" w:rsidRPr="006E155A" w:rsidRDefault="003611B0" w:rsidP="003611B0">
            <w:pPr>
              <w:pStyle w:val="Odsekzoznamu"/>
              <w:numPr>
                <w:ilvl w:val="0"/>
                <w:numId w:val="3"/>
              </w:numPr>
              <w:rPr>
                <w:sz w:val="18"/>
                <w:szCs w:val="18"/>
              </w:rPr>
            </w:pPr>
            <w:r w:rsidRPr="006E155A">
              <w:rPr>
                <w:sz w:val="18"/>
                <w:szCs w:val="18"/>
              </w:rPr>
              <w:t>analyzovať vplyv inflácie na hodnotu peňazí</w:t>
            </w:r>
          </w:p>
          <w:p w14:paraId="420DBB31" w14:textId="77777777" w:rsidR="003611B0" w:rsidRPr="006E155A" w:rsidRDefault="003611B0" w:rsidP="003611B0">
            <w:pPr>
              <w:pStyle w:val="Odsekzoznamu"/>
              <w:numPr>
                <w:ilvl w:val="0"/>
                <w:numId w:val="3"/>
              </w:numPr>
              <w:rPr>
                <w:sz w:val="18"/>
                <w:szCs w:val="18"/>
              </w:rPr>
            </w:pPr>
            <w:r w:rsidRPr="006E155A">
              <w:rPr>
                <w:sz w:val="18"/>
                <w:szCs w:val="18"/>
              </w:rPr>
              <w:t>uplatniť spotrebiteľské zručnosti pri rozhodovaní o nákupe</w:t>
            </w:r>
          </w:p>
          <w:p w14:paraId="23D31388" w14:textId="77777777" w:rsidR="003611B0" w:rsidRPr="006E155A" w:rsidRDefault="003611B0" w:rsidP="003611B0">
            <w:pPr>
              <w:pStyle w:val="Odsekzoznamu"/>
              <w:numPr>
                <w:ilvl w:val="0"/>
                <w:numId w:val="3"/>
              </w:numPr>
              <w:rPr>
                <w:sz w:val="18"/>
                <w:szCs w:val="18"/>
              </w:rPr>
            </w:pPr>
            <w:r w:rsidRPr="006E155A">
              <w:rPr>
                <w:sz w:val="18"/>
                <w:szCs w:val="18"/>
              </w:rPr>
              <w:t>popísať moderné metódy platenia, hotovostný a bezhotovostný platobný styk</w:t>
            </w:r>
          </w:p>
          <w:p w14:paraId="73A0FBE1" w14:textId="77777777" w:rsidR="003611B0" w:rsidRPr="006E155A" w:rsidRDefault="003611B0" w:rsidP="003611B0">
            <w:pPr>
              <w:pStyle w:val="Odsekzoznamu"/>
              <w:numPr>
                <w:ilvl w:val="0"/>
                <w:numId w:val="3"/>
              </w:numPr>
              <w:rPr>
                <w:sz w:val="18"/>
                <w:szCs w:val="18"/>
              </w:rPr>
            </w:pPr>
            <w:r w:rsidRPr="006E155A">
              <w:rPr>
                <w:sz w:val="18"/>
                <w:szCs w:val="18"/>
              </w:rPr>
              <w:t>porozumieť prepočtu meny (tuzemská a zahraničná mena, kurzový lístok)</w:t>
            </w:r>
          </w:p>
          <w:p w14:paraId="01EBDEC7" w14:textId="77777777" w:rsidR="003611B0" w:rsidRPr="006E155A" w:rsidRDefault="003611B0" w:rsidP="003611B0">
            <w:pPr>
              <w:pStyle w:val="Odsekzoznamu"/>
              <w:numPr>
                <w:ilvl w:val="0"/>
                <w:numId w:val="3"/>
              </w:numPr>
              <w:rPr>
                <w:sz w:val="18"/>
                <w:szCs w:val="18"/>
              </w:rPr>
            </w:pPr>
            <w:r w:rsidRPr="006E155A">
              <w:rPr>
                <w:sz w:val="18"/>
                <w:szCs w:val="18"/>
              </w:rPr>
              <w:t>identifikovať náklady a prínosy jednotlivých úverov (spotrebný, účelový na bývanie, hypotekárny, hypotekárny pre mladých, bezúčelový zabezpečený nehnuteľnosťou, reštrukturalizácia)</w:t>
            </w:r>
          </w:p>
          <w:p w14:paraId="50CE2B78" w14:textId="77777777" w:rsidR="003611B0" w:rsidRPr="006E155A" w:rsidRDefault="003611B0" w:rsidP="003611B0">
            <w:pPr>
              <w:pStyle w:val="Odsekzoznamu"/>
              <w:numPr>
                <w:ilvl w:val="0"/>
                <w:numId w:val="3"/>
              </w:numPr>
              <w:rPr>
                <w:sz w:val="18"/>
                <w:szCs w:val="18"/>
              </w:rPr>
            </w:pPr>
            <w:r w:rsidRPr="006E155A">
              <w:rPr>
                <w:sz w:val="18"/>
                <w:szCs w:val="18"/>
              </w:rPr>
              <w:t xml:space="preserve">zhodnotiť spôsoby, ako sa vyhnúť zadlženiu alebo ako ho zvládnuť </w:t>
            </w:r>
          </w:p>
        </w:tc>
        <w:tc>
          <w:tcPr>
            <w:tcW w:w="3118" w:type="dxa"/>
            <w:tcBorders>
              <w:top w:val="double" w:sz="4" w:space="0" w:color="auto"/>
              <w:left w:val="single" w:sz="4" w:space="0" w:color="auto"/>
              <w:bottom w:val="double" w:sz="4" w:space="0" w:color="auto"/>
              <w:right w:val="single" w:sz="4" w:space="0" w:color="auto"/>
            </w:tcBorders>
            <w:shd w:val="clear" w:color="auto" w:fill="auto"/>
          </w:tcPr>
          <w:p w14:paraId="106676C3" w14:textId="77777777" w:rsidR="003611B0" w:rsidRPr="006E155A" w:rsidRDefault="003611B0" w:rsidP="003611B0">
            <w:pPr>
              <w:pStyle w:val="Odsekzoznamu"/>
              <w:numPr>
                <w:ilvl w:val="0"/>
                <w:numId w:val="3"/>
              </w:numPr>
              <w:tabs>
                <w:tab w:val="left" w:pos="325"/>
              </w:tabs>
              <w:rPr>
                <w:sz w:val="18"/>
                <w:szCs w:val="18"/>
              </w:rPr>
            </w:pPr>
            <w:r w:rsidRPr="006E155A">
              <w:rPr>
                <w:sz w:val="18"/>
                <w:szCs w:val="18"/>
              </w:rPr>
              <w:t xml:space="preserve">správne načrtol graf kvadratickej funkcie v závislosti od koeficienta kvadratického člena </w:t>
            </w:r>
          </w:p>
          <w:p w14:paraId="45E6CAFD"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vypočítal súradnice vrcholu paraboly </w:t>
            </w:r>
          </w:p>
          <w:p w14:paraId="420635EF"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zvládol grafické posunutie paraboly po osi x a y </w:t>
            </w:r>
          </w:p>
          <w:p w14:paraId="034FEC7E"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uviedol príklad úplnej kvadratickej rovnice, rozlíšil jej kvadratický, lineárny a absolútny člen </w:t>
            </w:r>
          </w:p>
          <w:p w14:paraId="2C304902"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riešil jednoduché rýdzo kvadratické rovnice</w:t>
            </w:r>
          </w:p>
          <w:p w14:paraId="536DA426"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riešil  jednoduché kvadratické rovnice bez absolútneho člena</w:t>
            </w:r>
          </w:p>
          <w:p w14:paraId="303F2F28" w14:textId="77777777" w:rsidR="003611B0" w:rsidRPr="006E155A" w:rsidRDefault="003611B0" w:rsidP="003611B0">
            <w:pPr>
              <w:numPr>
                <w:ilvl w:val="0"/>
                <w:numId w:val="3"/>
              </w:numPr>
              <w:tabs>
                <w:tab w:val="clear" w:pos="264"/>
              </w:tabs>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riešil úplnú kvadratickú  rovnicu pomocou </w:t>
            </w:r>
            <w:proofErr w:type="spellStart"/>
            <w:r w:rsidRPr="006E155A">
              <w:rPr>
                <w:rFonts w:ascii="Times New Roman" w:eastAsia="Times New Roman" w:hAnsi="Times New Roman"/>
                <w:sz w:val="18"/>
                <w:szCs w:val="18"/>
              </w:rPr>
              <w:t>diskriminantu</w:t>
            </w:r>
            <w:proofErr w:type="spellEnd"/>
            <w:r w:rsidRPr="006E155A">
              <w:rPr>
                <w:rFonts w:ascii="Times New Roman" w:eastAsia="Times New Roman" w:hAnsi="Times New Roman"/>
                <w:sz w:val="18"/>
                <w:szCs w:val="18"/>
              </w:rPr>
              <w:t xml:space="preserve"> a kalkulačky</w:t>
            </w:r>
          </w:p>
          <w:p w14:paraId="0300D3D9"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poznal a správne použil vzťahy medzi koreňmi a koeficientami kvadratickej rovnice na zápis normovanej kvadratickej rovnice </w:t>
            </w:r>
          </w:p>
          <w:p w14:paraId="51CBD5CB" w14:textId="77777777" w:rsidR="003611B0" w:rsidRPr="006E155A" w:rsidRDefault="003611B0" w:rsidP="003611B0">
            <w:pPr>
              <w:pStyle w:val="Odsekzoznamu"/>
              <w:numPr>
                <w:ilvl w:val="0"/>
                <w:numId w:val="3"/>
              </w:numPr>
              <w:rPr>
                <w:sz w:val="18"/>
                <w:szCs w:val="18"/>
              </w:rPr>
            </w:pPr>
            <w:r w:rsidRPr="006E155A">
              <w:rPr>
                <w:sz w:val="18"/>
                <w:szCs w:val="18"/>
              </w:rPr>
              <w:t>pomenoval osobné, rodinné a spoločenské potreby (kedy sporiť a kedy si požičiavať)</w:t>
            </w:r>
          </w:p>
          <w:p w14:paraId="13D59BCD" w14:textId="77777777" w:rsidR="003611B0" w:rsidRPr="006E155A" w:rsidRDefault="003611B0" w:rsidP="003611B0">
            <w:pPr>
              <w:pStyle w:val="Odsekzoznamu"/>
              <w:numPr>
                <w:ilvl w:val="0"/>
                <w:numId w:val="3"/>
              </w:numPr>
              <w:rPr>
                <w:sz w:val="18"/>
                <w:szCs w:val="18"/>
              </w:rPr>
            </w:pPr>
            <w:r w:rsidRPr="006E155A">
              <w:rPr>
                <w:sz w:val="18"/>
                <w:szCs w:val="18"/>
              </w:rPr>
              <w:t>zoradil osobné finančné ciele podľa ich priority</w:t>
            </w:r>
          </w:p>
          <w:p w14:paraId="04C6C3CB" w14:textId="77777777" w:rsidR="003611B0" w:rsidRPr="006E155A" w:rsidRDefault="003611B0" w:rsidP="003611B0">
            <w:pPr>
              <w:pStyle w:val="Odsekzoznamu"/>
              <w:numPr>
                <w:ilvl w:val="0"/>
                <w:numId w:val="3"/>
              </w:numPr>
              <w:rPr>
                <w:sz w:val="18"/>
                <w:szCs w:val="18"/>
              </w:rPr>
            </w:pPr>
            <w:r w:rsidRPr="006E155A">
              <w:rPr>
                <w:sz w:val="18"/>
                <w:szCs w:val="18"/>
              </w:rPr>
              <w:t>analyzoval vplyv inflácie na hodnotu peňazí</w:t>
            </w:r>
          </w:p>
          <w:p w14:paraId="5851FEB0" w14:textId="77777777" w:rsidR="003611B0" w:rsidRPr="006E155A" w:rsidRDefault="003611B0" w:rsidP="003611B0">
            <w:pPr>
              <w:pStyle w:val="Odsekzoznamu"/>
              <w:numPr>
                <w:ilvl w:val="0"/>
                <w:numId w:val="3"/>
              </w:numPr>
              <w:rPr>
                <w:sz w:val="18"/>
                <w:szCs w:val="18"/>
              </w:rPr>
            </w:pPr>
            <w:r w:rsidRPr="006E155A">
              <w:rPr>
                <w:sz w:val="18"/>
                <w:szCs w:val="18"/>
              </w:rPr>
              <w:t>uplatnil spotrebiteľské zručnosti pri rozhodovaní o nákupe</w:t>
            </w:r>
          </w:p>
          <w:p w14:paraId="5CA48BC3" w14:textId="77777777" w:rsidR="003611B0" w:rsidRPr="006E155A" w:rsidRDefault="003611B0" w:rsidP="003611B0">
            <w:pPr>
              <w:pStyle w:val="Odsekzoznamu"/>
              <w:numPr>
                <w:ilvl w:val="0"/>
                <w:numId w:val="3"/>
              </w:numPr>
              <w:rPr>
                <w:sz w:val="18"/>
                <w:szCs w:val="18"/>
              </w:rPr>
            </w:pPr>
            <w:r w:rsidRPr="006E155A">
              <w:rPr>
                <w:sz w:val="18"/>
                <w:szCs w:val="18"/>
              </w:rPr>
              <w:t>popísal moderné metódy platenia, hotovostný a bezhotovostný platobný styk</w:t>
            </w:r>
          </w:p>
          <w:p w14:paraId="2F92B246" w14:textId="77777777" w:rsidR="003611B0" w:rsidRPr="006E155A" w:rsidRDefault="003611B0" w:rsidP="003611B0">
            <w:pPr>
              <w:pStyle w:val="Odsekzoznamu"/>
              <w:numPr>
                <w:ilvl w:val="0"/>
                <w:numId w:val="3"/>
              </w:numPr>
              <w:rPr>
                <w:sz w:val="18"/>
                <w:szCs w:val="18"/>
              </w:rPr>
            </w:pPr>
            <w:r w:rsidRPr="006E155A">
              <w:rPr>
                <w:sz w:val="18"/>
                <w:szCs w:val="18"/>
              </w:rPr>
              <w:t>porozumel prepočtu meny (tuzemská a zahraničná mena, kurzový lístok)</w:t>
            </w:r>
          </w:p>
          <w:p w14:paraId="29CDF9A1" w14:textId="77777777" w:rsidR="003611B0" w:rsidRPr="006E155A" w:rsidRDefault="003611B0" w:rsidP="003611B0">
            <w:pPr>
              <w:pStyle w:val="Odsekzoznamu"/>
              <w:numPr>
                <w:ilvl w:val="0"/>
                <w:numId w:val="3"/>
              </w:numPr>
              <w:rPr>
                <w:sz w:val="18"/>
                <w:szCs w:val="18"/>
              </w:rPr>
            </w:pPr>
            <w:r w:rsidRPr="006E155A">
              <w:rPr>
                <w:sz w:val="18"/>
                <w:szCs w:val="18"/>
              </w:rPr>
              <w:t>identifikoval náklady a prínosy jednotlivých úverov a porozumel princípu splácania pôžičky</w:t>
            </w:r>
          </w:p>
          <w:p w14:paraId="5DEE52EE" w14:textId="77777777" w:rsidR="003611B0" w:rsidRPr="006E155A" w:rsidRDefault="003611B0" w:rsidP="003611B0">
            <w:pPr>
              <w:pStyle w:val="Odsekzoznamu"/>
              <w:ind w:left="264"/>
              <w:rPr>
                <w:sz w:val="18"/>
                <w:szCs w:val="18"/>
              </w:rPr>
            </w:pPr>
          </w:p>
          <w:p w14:paraId="1AF04C34" w14:textId="77777777" w:rsidR="003611B0" w:rsidRPr="006E155A" w:rsidRDefault="003611B0" w:rsidP="003611B0">
            <w:pPr>
              <w:pStyle w:val="Odsekzoznamu"/>
              <w:ind w:left="264"/>
              <w:rPr>
                <w:sz w:val="18"/>
                <w:szCs w:val="18"/>
              </w:rPr>
            </w:pPr>
          </w:p>
          <w:p w14:paraId="0FA83545"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zhodnotil spôsoby, ako sa vyhnúť zadlženiu alebo ako ho zvládnuť</w:t>
            </w:r>
          </w:p>
        </w:tc>
        <w:tc>
          <w:tcPr>
            <w:tcW w:w="1577" w:type="dxa"/>
            <w:tcBorders>
              <w:top w:val="double" w:sz="4" w:space="0" w:color="auto"/>
              <w:left w:val="single" w:sz="4" w:space="0" w:color="auto"/>
              <w:bottom w:val="double" w:sz="4" w:space="0" w:color="auto"/>
              <w:right w:val="single" w:sz="4" w:space="0" w:color="auto"/>
            </w:tcBorders>
            <w:shd w:val="clear" w:color="auto" w:fill="auto"/>
          </w:tcPr>
          <w:p w14:paraId="43104B64"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Písomné a ústne skúšanie</w:t>
            </w:r>
          </w:p>
          <w:p w14:paraId="6329256D" w14:textId="77777777" w:rsidR="003611B0" w:rsidRPr="006E155A" w:rsidRDefault="003611B0" w:rsidP="003611B0">
            <w:pPr>
              <w:pStyle w:val="Odsekzoznamu"/>
              <w:ind w:left="219"/>
              <w:rPr>
                <w:sz w:val="18"/>
                <w:szCs w:val="18"/>
              </w:rPr>
            </w:pPr>
          </w:p>
        </w:tc>
        <w:tc>
          <w:tcPr>
            <w:tcW w:w="1757" w:type="dxa"/>
            <w:tcBorders>
              <w:top w:val="double" w:sz="4" w:space="0" w:color="auto"/>
              <w:left w:val="single" w:sz="4" w:space="0" w:color="auto"/>
              <w:bottom w:val="double" w:sz="4" w:space="0" w:color="auto"/>
              <w:right w:val="double" w:sz="4" w:space="0" w:color="auto"/>
            </w:tcBorders>
            <w:shd w:val="clear" w:color="auto" w:fill="auto"/>
          </w:tcPr>
          <w:p w14:paraId="3C8DA83B"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Rozcvičky</w:t>
            </w:r>
          </w:p>
          <w:p w14:paraId="217BACE9"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Ústne odpovede</w:t>
            </w:r>
          </w:p>
          <w:p w14:paraId="20A53971"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Neštandardizovaný didaktický test</w:t>
            </w:r>
          </w:p>
        </w:tc>
      </w:tr>
      <w:tr w:rsidR="003611B0" w:rsidRPr="006E155A" w14:paraId="3EAE62F8" w14:textId="77777777" w:rsidTr="003611B0">
        <w:tc>
          <w:tcPr>
            <w:tcW w:w="2574" w:type="dxa"/>
            <w:tcBorders>
              <w:top w:val="double" w:sz="4" w:space="0" w:color="auto"/>
              <w:left w:val="double" w:sz="4" w:space="0" w:color="auto"/>
              <w:bottom w:val="double" w:sz="4" w:space="0" w:color="auto"/>
              <w:right w:val="single" w:sz="4" w:space="0" w:color="auto"/>
            </w:tcBorders>
            <w:shd w:val="clear" w:color="auto" w:fill="66FFFF"/>
            <w:vAlign w:val="center"/>
          </w:tcPr>
          <w:p w14:paraId="02D8D884" w14:textId="77777777" w:rsidR="003611B0" w:rsidRPr="006E155A" w:rsidRDefault="003611B0" w:rsidP="003611B0">
            <w:pPr>
              <w:tabs>
                <w:tab w:val="left" w:pos="3078"/>
              </w:tabs>
              <w:rPr>
                <w:rFonts w:ascii="Times New Roman" w:eastAsia="Times New Roman" w:hAnsi="Times New Roman"/>
                <w:b/>
                <w:sz w:val="18"/>
                <w:szCs w:val="18"/>
              </w:rPr>
            </w:pPr>
            <w:r w:rsidRPr="006E155A">
              <w:rPr>
                <w:rFonts w:ascii="Times New Roman" w:eastAsia="Times New Roman" w:hAnsi="Times New Roman"/>
                <w:b/>
                <w:sz w:val="18"/>
                <w:szCs w:val="18"/>
              </w:rPr>
              <w:t>Geometria a meranie - Stereometria</w:t>
            </w:r>
          </w:p>
        </w:tc>
        <w:tc>
          <w:tcPr>
            <w:tcW w:w="831" w:type="dxa"/>
            <w:tcBorders>
              <w:top w:val="double" w:sz="4" w:space="0" w:color="auto"/>
              <w:left w:val="single" w:sz="4" w:space="0" w:color="auto"/>
              <w:bottom w:val="double" w:sz="4" w:space="0" w:color="auto"/>
              <w:right w:val="single" w:sz="4" w:space="0" w:color="auto"/>
            </w:tcBorders>
            <w:shd w:val="clear" w:color="auto" w:fill="66FFFF"/>
            <w:vAlign w:val="center"/>
          </w:tcPr>
          <w:p w14:paraId="53F6EB09" w14:textId="77777777" w:rsidR="003611B0" w:rsidRPr="006E155A" w:rsidRDefault="003611B0" w:rsidP="003611B0">
            <w:pPr>
              <w:tabs>
                <w:tab w:val="left" w:pos="3078"/>
              </w:tabs>
              <w:jc w:val="center"/>
              <w:rPr>
                <w:rFonts w:ascii="Times New Roman" w:eastAsia="Times New Roman" w:hAnsi="Times New Roman"/>
                <w:b/>
                <w:sz w:val="18"/>
                <w:szCs w:val="18"/>
              </w:rPr>
            </w:pPr>
            <w:r w:rsidRPr="006E155A">
              <w:rPr>
                <w:rFonts w:ascii="Times New Roman" w:eastAsia="Times New Roman" w:hAnsi="Times New Roman"/>
                <w:b/>
                <w:sz w:val="18"/>
                <w:szCs w:val="18"/>
              </w:rPr>
              <w:t>11</w:t>
            </w:r>
          </w:p>
        </w:tc>
        <w:tc>
          <w:tcPr>
            <w:tcW w:w="1907" w:type="dxa"/>
            <w:tcBorders>
              <w:top w:val="double" w:sz="4" w:space="0" w:color="auto"/>
              <w:left w:val="single" w:sz="4" w:space="0" w:color="auto"/>
              <w:bottom w:val="double" w:sz="4" w:space="0" w:color="auto"/>
              <w:right w:val="single" w:sz="4" w:space="0" w:color="auto"/>
            </w:tcBorders>
            <w:shd w:val="clear" w:color="auto" w:fill="66FFFF"/>
          </w:tcPr>
          <w:p w14:paraId="42A3A31F" w14:textId="77777777" w:rsidR="003611B0" w:rsidRPr="006E155A" w:rsidRDefault="003611B0" w:rsidP="003611B0">
            <w:pPr>
              <w:rPr>
                <w:rFonts w:ascii="Times New Roman" w:eastAsia="Times New Roman" w:hAnsi="Times New Roman"/>
                <w:sz w:val="18"/>
                <w:szCs w:val="18"/>
              </w:rPr>
            </w:pPr>
          </w:p>
        </w:tc>
        <w:tc>
          <w:tcPr>
            <w:tcW w:w="3604" w:type="dxa"/>
            <w:tcBorders>
              <w:top w:val="double" w:sz="4" w:space="0" w:color="auto"/>
              <w:left w:val="single" w:sz="4" w:space="0" w:color="auto"/>
              <w:bottom w:val="double" w:sz="4" w:space="0" w:color="auto"/>
              <w:right w:val="single" w:sz="4" w:space="0" w:color="auto"/>
            </w:tcBorders>
            <w:shd w:val="clear" w:color="auto" w:fill="66FFFF"/>
            <w:vAlign w:val="center"/>
          </w:tcPr>
          <w:p w14:paraId="1AB5A77E" w14:textId="77777777" w:rsidR="003611B0" w:rsidRPr="006E155A" w:rsidRDefault="003611B0" w:rsidP="003611B0">
            <w:pPr>
              <w:ind w:left="-4"/>
              <w:jc w:val="center"/>
              <w:rPr>
                <w:rFonts w:ascii="Times New Roman" w:eastAsia="Times New Roman" w:hAnsi="Times New Roman"/>
                <w:sz w:val="18"/>
                <w:szCs w:val="18"/>
              </w:rPr>
            </w:pPr>
            <w:r w:rsidRPr="006E155A">
              <w:rPr>
                <w:rFonts w:ascii="Times New Roman" w:eastAsia="Times New Roman" w:hAnsi="Times New Roman"/>
                <w:b/>
                <w:sz w:val="18"/>
                <w:szCs w:val="18"/>
              </w:rPr>
              <w:t>Žiak má:</w:t>
            </w:r>
          </w:p>
        </w:tc>
        <w:tc>
          <w:tcPr>
            <w:tcW w:w="3118" w:type="dxa"/>
            <w:tcBorders>
              <w:top w:val="double" w:sz="4" w:space="0" w:color="auto"/>
              <w:left w:val="single" w:sz="4" w:space="0" w:color="auto"/>
              <w:bottom w:val="double" w:sz="4" w:space="0" w:color="auto"/>
              <w:right w:val="single" w:sz="4" w:space="0" w:color="auto"/>
            </w:tcBorders>
            <w:shd w:val="clear" w:color="auto" w:fill="66FFFF"/>
            <w:vAlign w:val="center"/>
          </w:tcPr>
          <w:p w14:paraId="45E74E56" w14:textId="77777777" w:rsidR="003611B0" w:rsidRPr="006E155A" w:rsidRDefault="003611B0" w:rsidP="003611B0">
            <w:pPr>
              <w:ind w:left="-4"/>
              <w:jc w:val="center"/>
              <w:rPr>
                <w:rFonts w:ascii="Times New Roman" w:eastAsia="Times New Roman" w:hAnsi="Times New Roman"/>
                <w:sz w:val="18"/>
                <w:szCs w:val="18"/>
              </w:rPr>
            </w:pPr>
            <w:r w:rsidRPr="006E155A">
              <w:rPr>
                <w:rFonts w:ascii="Times New Roman" w:eastAsia="Times New Roman" w:hAnsi="Times New Roman"/>
                <w:b/>
                <w:sz w:val="18"/>
                <w:szCs w:val="18"/>
              </w:rPr>
              <w:t>Žiak:</w:t>
            </w:r>
          </w:p>
        </w:tc>
        <w:tc>
          <w:tcPr>
            <w:tcW w:w="1577" w:type="dxa"/>
            <w:tcBorders>
              <w:top w:val="double" w:sz="4" w:space="0" w:color="auto"/>
              <w:left w:val="single" w:sz="4" w:space="0" w:color="auto"/>
              <w:bottom w:val="double" w:sz="4" w:space="0" w:color="auto"/>
              <w:right w:val="single" w:sz="4" w:space="0" w:color="auto"/>
            </w:tcBorders>
            <w:shd w:val="clear" w:color="auto" w:fill="66FFFF"/>
          </w:tcPr>
          <w:p w14:paraId="55B5109C" w14:textId="77777777" w:rsidR="003611B0" w:rsidRPr="006E155A" w:rsidRDefault="003611B0" w:rsidP="003611B0">
            <w:pPr>
              <w:rPr>
                <w:rFonts w:ascii="Times New Roman" w:eastAsia="Times New Roman" w:hAnsi="Times New Roman"/>
                <w:sz w:val="18"/>
                <w:szCs w:val="18"/>
              </w:rPr>
            </w:pPr>
          </w:p>
        </w:tc>
        <w:tc>
          <w:tcPr>
            <w:tcW w:w="1757" w:type="dxa"/>
            <w:tcBorders>
              <w:top w:val="double" w:sz="4" w:space="0" w:color="auto"/>
              <w:left w:val="single" w:sz="4" w:space="0" w:color="auto"/>
              <w:bottom w:val="double" w:sz="4" w:space="0" w:color="auto"/>
              <w:right w:val="double" w:sz="4" w:space="0" w:color="auto"/>
            </w:tcBorders>
            <w:shd w:val="clear" w:color="auto" w:fill="66FFFF"/>
          </w:tcPr>
          <w:p w14:paraId="1E4B0292" w14:textId="77777777" w:rsidR="003611B0" w:rsidRPr="006E155A" w:rsidRDefault="003611B0" w:rsidP="003611B0">
            <w:pPr>
              <w:rPr>
                <w:rFonts w:ascii="Times New Roman" w:eastAsia="Times New Roman" w:hAnsi="Times New Roman"/>
                <w:sz w:val="18"/>
                <w:szCs w:val="18"/>
              </w:rPr>
            </w:pPr>
          </w:p>
        </w:tc>
      </w:tr>
      <w:tr w:rsidR="003611B0" w:rsidRPr="006E155A" w14:paraId="70AA70EC" w14:textId="77777777" w:rsidTr="003611B0">
        <w:tc>
          <w:tcPr>
            <w:tcW w:w="2574" w:type="dxa"/>
            <w:tcBorders>
              <w:top w:val="double" w:sz="4" w:space="0" w:color="auto"/>
              <w:left w:val="double" w:sz="4" w:space="0" w:color="auto"/>
              <w:bottom w:val="double" w:sz="4" w:space="0" w:color="auto"/>
              <w:right w:val="single" w:sz="4" w:space="0" w:color="auto"/>
            </w:tcBorders>
            <w:shd w:val="clear" w:color="auto" w:fill="auto"/>
          </w:tcPr>
          <w:p w14:paraId="4317AC52" w14:textId="77777777" w:rsidR="003611B0" w:rsidRPr="006E155A" w:rsidRDefault="003611B0" w:rsidP="003611B0">
            <w:pPr>
              <w:pStyle w:val="Odsekzoznamu"/>
              <w:ind w:left="0"/>
              <w:rPr>
                <w:sz w:val="18"/>
                <w:szCs w:val="18"/>
              </w:rPr>
            </w:pPr>
            <w:r w:rsidRPr="006E155A">
              <w:rPr>
                <w:sz w:val="18"/>
                <w:szCs w:val="18"/>
              </w:rPr>
              <w:t>Stereometria</w:t>
            </w:r>
          </w:p>
          <w:p w14:paraId="7E3A92A9" w14:textId="77777777" w:rsidR="003611B0" w:rsidRPr="006E155A" w:rsidRDefault="003611B0" w:rsidP="003611B0">
            <w:pPr>
              <w:ind w:left="22" w:hanging="164"/>
              <w:rPr>
                <w:rFonts w:ascii="Times New Roman" w:eastAsia="Times New Roman" w:hAnsi="Times New Roman"/>
                <w:sz w:val="18"/>
                <w:szCs w:val="18"/>
              </w:rPr>
            </w:pPr>
          </w:p>
          <w:p w14:paraId="28196B89" w14:textId="77777777" w:rsidR="003611B0" w:rsidRPr="006E155A" w:rsidRDefault="003611B0" w:rsidP="003611B0">
            <w:pPr>
              <w:ind w:left="22" w:hanging="164"/>
              <w:rPr>
                <w:rFonts w:ascii="Times New Roman" w:eastAsia="Times New Roman" w:hAnsi="Times New Roman"/>
                <w:sz w:val="18"/>
                <w:szCs w:val="18"/>
              </w:rPr>
            </w:pPr>
          </w:p>
          <w:p w14:paraId="723F3045" w14:textId="77777777" w:rsidR="003611B0" w:rsidRPr="006E155A" w:rsidRDefault="003611B0" w:rsidP="003611B0">
            <w:pPr>
              <w:ind w:left="22" w:hanging="164"/>
              <w:rPr>
                <w:rFonts w:ascii="Times New Roman" w:eastAsia="Times New Roman" w:hAnsi="Times New Roman"/>
                <w:sz w:val="18"/>
                <w:szCs w:val="18"/>
              </w:rPr>
            </w:pPr>
          </w:p>
          <w:p w14:paraId="7D2BCE89" w14:textId="77777777" w:rsidR="003611B0" w:rsidRPr="006E155A" w:rsidRDefault="003611B0" w:rsidP="003611B0">
            <w:pPr>
              <w:ind w:left="22" w:hanging="164"/>
              <w:rPr>
                <w:rFonts w:ascii="Times New Roman" w:eastAsia="Times New Roman" w:hAnsi="Times New Roman"/>
                <w:sz w:val="18"/>
                <w:szCs w:val="18"/>
              </w:rPr>
            </w:pPr>
          </w:p>
          <w:p w14:paraId="149F4732" w14:textId="77777777" w:rsidR="003611B0" w:rsidRPr="006E155A" w:rsidRDefault="003611B0" w:rsidP="003611B0">
            <w:pPr>
              <w:ind w:left="22" w:hanging="164"/>
              <w:rPr>
                <w:rFonts w:ascii="Times New Roman" w:eastAsia="Times New Roman" w:hAnsi="Times New Roman"/>
                <w:sz w:val="18"/>
                <w:szCs w:val="18"/>
              </w:rPr>
            </w:pPr>
          </w:p>
          <w:p w14:paraId="3D7B1285" w14:textId="77777777" w:rsidR="003611B0" w:rsidRPr="006E155A" w:rsidRDefault="003611B0" w:rsidP="003611B0">
            <w:pPr>
              <w:tabs>
                <w:tab w:val="left" w:pos="3078"/>
              </w:tabs>
              <w:rPr>
                <w:rFonts w:ascii="Times New Roman" w:eastAsia="Times New Roman" w:hAnsi="Times New Roman"/>
                <w:b/>
                <w:sz w:val="18"/>
                <w:szCs w:val="18"/>
              </w:rPr>
            </w:pPr>
            <w:r w:rsidRPr="006E155A">
              <w:rPr>
                <w:rFonts w:ascii="Times New Roman" w:eastAsia="Times New Roman" w:hAnsi="Times New Roman"/>
                <w:i/>
                <w:sz w:val="18"/>
                <w:szCs w:val="18"/>
                <w:u w:val="single"/>
              </w:rPr>
              <w:t>Finančná gramotnosť 3:</w:t>
            </w:r>
          </w:p>
          <w:p w14:paraId="35824B7D" w14:textId="77777777" w:rsidR="003611B0" w:rsidRPr="006E155A" w:rsidRDefault="003611B0" w:rsidP="003611B0">
            <w:pPr>
              <w:pStyle w:val="Odsekzoznamu"/>
              <w:tabs>
                <w:tab w:val="left" w:pos="3078"/>
              </w:tabs>
              <w:ind w:left="22" w:hanging="22"/>
              <w:rPr>
                <w:sz w:val="18"/>
                <w:szCs w:val="18"/>
              </w:rPr>
            </w:pPr>
            <w:r w:rsidRPr="006E155A">
              <w:rPr>
                <w:sz w:val="18"/>
                <w:szCs w:val="18"/>
                <w:u w:val="single"/>
              </w:rPr>
              <w:t>Sporenie a investovanie</w:t>
            </w:r>
            <w:r w:rsidRPr="006E155A">
              <w:rPr>
                <w:sz w:val="18"/>
                <w:szCs w:val="18"/>
              </w:rPr>
              <w:t>.</w:t>
            </w:r>
          </w:p>
          <w:p w14:paraId="6296C5B6" w14:textId="77777777" w:rsidR="003611B0" w:rsidRPr="006E155A" w:rsidRDefault="003611B0" w:rsidP="003611B0">
            <w:pPr>
              <w:pStyle w:val="Odsekzoznamu"/>
              <w:tabs>
                <w:tab w:val="left" w:pos="3078"/>
              </w:tabs>
              <w:ind w:left="22" w:hanging="22"/>
              <w:rPr>
                <w:sz w:val="18"/>
                <w:szCs w:val="18"/>
              </w:rPr>
            </w:pPr>
            <w:r w:rsidRPr="006E155A">
              <w:rPr>
                <w:sz w:val="18"/>
                <w:szCs w:val="18"/>
              </w:rPr>
              <w:t xml:space="preserve">Termínovaný vklad. </w:t>
            </w:r>
          </w:p>
          <w:p w14:paraId="4D2BC603" w14:textId="77777777" w:rsidR="003611B0" w:rsidRPr="006E155A" w:rsidRDefault="003611B0" w:rsidP="003611B0">
            <w:pPr>
              <w:pStyle w:val="Odsekzoznamu"/>
              <w:tabs>
                <w:tab w:val="left" w:pos="3078"/>
              </w:tabs>
              <w:ind w:left="22" w:hanging="22"/>
              <w:rPr>
                <w:sz w:val="18"/>
                <w:szCs w:val="18"/>
              </w:rPr>
            </w:pPr>
            <w:r w:rsidRPr="006E155A">
              <w:rPr>
                <w:sz w:val="18"/>
                <w:szCs w:val="18"/>
              </w:rPr>
              <w:t xml:space="preserve">Sporiaci účet. </w:t>
            </w:r>
          </w:p>
          <w:p w14:paraId="23583456" w14:textId="77777777" w:rsidR="003611B0" w:rsidRPr="006E155A" w:rsidRDefault="003611B0" w:rsidP="003611B0">
            <w:pPr>
              <w:pStyle w:val="Odsekzoznamu"/>
              <w:tabs>
                <w:tab w:val="left" w:pos="3078"/>
              </w:tabs>
              <w:ind w:left="22" w:hanging="22"/>
              <w:rPr>
                <w:sz w:val="18"/>
                <w:szCs w:val="18"/>
              </w:rPr>
            </w:pPr>
            <w:r w:rsidRPr="006E155A">
              <w:rPr>
                <w:sz w:val="18"/>
                <w:szCs w:val="18"/>
              </w:rPr>
              <w:t xml:space="preserve">Vkladná knižka. </w:t>
            </w:r>
          </w:p>
          <w:p w14:paraId="09DC9984" w14:textId="77777777" w:rsidR="003611B0" w:rsidRPr="006E155A" w:rsidRDefault="003611B0" w:rsidP="003611B0">
            <w:pPr>
              <w:pStyle w:val="Odsekzoznamu"/>
              <w:tabs>
                <w:tab w:val="left" w:pos="3078"/>
              </w:tabs>
              <w:ind w:left="22" w:hanging="22"/>
              <w:rPr>
                <w:sz w:val="18"/>
                <w:szCs w:val="18"/>
              </w:rPr>
            </w:pPr>
            <w:r w:rsidRPr="006E155A">
              <w:rPr>
                <w:sz w:val="18"/>
                <w:szCs w:val="18"/>
              </w:rPr>
              <w:t>Cenné papiere.</w:t>
            </w:r>
          </w:p>
          <w:p w14:paraId="6EFA215C" w14:textId="77777777" w:rsidR="003611B0" w:rsidRPr="008E4340" w:rsidRDefault="003611B0" w:rsidP="003611B0">
            <w:pPr>
              <w:pStyle w:val="Odsekzoznamu"/>
              <w:tabs>
                <w:tab w:val="left" w:pos="3078"/>
              </w:tabs>
              <w:ind w:left="22" w:hanging="22"/>
              <w:rPr>
                <w:sz w:val="18"/>
                <w:szCs w:val="18"/>
              </w:rPr>
            </w:pPr>
            <w:r w:rsidRPr="006E155A">
              <w:rPr>
                <w:sz w:val="18"/>
                <w:szCs w:val="18"/>
              </w:rPr>
              <w:t>Výnos</w:t>
            </w:r>
            <w:r>
              <w:rPr>
                <w:sz w:val="18"/>
                <w:szCs w:val="18"/>
              </w:rPr>
              <w:t xml:space="preserve"> a riziko.</w:t>
            </w:r>
          </w:p>
          <w:p w14:paraId="0CDEC069" w14:textId="77777777" w:rsidR="003611B0" w:rsidRPr="006E155A" w:rsidRDefault="003611B0" w:rsidP="003611B0">
            <w:pPr>
              <w:pStyle w:val="Odsekzoznamu"/>
              <w:tabs>
                <w:tab w:val="left" w:pos="3078"/>
              </w:tabs>
              <w:ind w:left="142"/>
              <w:rPr>
                <w:sz w:val="18"/>
                <w:szCs w:val="18"/>
              </w:rPr>
            </w:pPr>
          </w:p>
          <w:p w14:paraId="58882488" w14:textId="77777777" w:rsidR="003611B0" w:rsidRPr="006E155A" w:rsidRDefault="003611B0" w:rsidP="003611B0">
            <w:pPr>
              <w:pStyle w:val="Odsekzoznamu"/>
              <w:tabs>
                <w:tab w:val="left" w:pos="3078"/>
              </w:tabs>
              <w:ind w:left="142"/>
              <w:rPr>
                <w:sz w:val="18"/>
                <w:szCs w:val="18"/>
              </w:rPr>
            </w:pPr>
          </w:p>
          <w:p w14:paraId="79EE4B92" w14:textId="77777777" w:rsidR="003611B0" w:rsidRPr="006E155A" w:rsidRDefault="003611B0" w:rsidP="003611B0">
            <w:pPr>
              <w:pStyle w:val="Odsekzoznamu"/>
              <w:tabs>
                <w:tab w:val="left" w:pos="3078"/>
              </w:tabs>
              <w:ind w:left="0"/>
              <w:rPr>
                <w:b/>
                <w:sz w:val="18"/>
                <w:szCs w:val="18"/>
              </w:rPr>
            </w:pPr>
            <w:r w:rsidRPr="006E155A">
              <w:rPr>
                <w:i/>
                <w:sz w:val="18"/>
                <w:szCs w:val="18"/>
                <w:u w:val="single"/>
              </w:rPr>
              <w:t>Finančná gramotnosť 4:</w:t>
            </w:r>
          </w:p>
          <w:p w14:paraId="45D61BE5" w14:textId="77777777" w:rsidR="003611B0" w:rsidRPr="006E155A" w:rsidRDefault="003611B0" w:rsidP="003611B0">
            <w:pPr>
              <w:tabs>
                <w:tab w:val="left" w:pos="3078"/>
              </w:tabs>
              <w:rPr>
                <w:rFonts w:ascii="Times New Roman" w:eastAsia="Times New Roman" w:hAnsi="Times New Roman"/>
                <w:sz w:val="18"/>
                <w:szCs w:val="18"/>
              </w:rPr>
            </w:pPr>
            <w:r w:rsidRPr="006E155A">
              <w:rPr>
                <w:rFonts w:ascii="Times New Roman" w:eastAsia="Times New Roman" w:hAnsi="Times New Roman"/>
                <w:sz w:val="18"/>
                <w:szCs w:val="18"/>
                <w:u w:val="single"/>
              </w:rPr>
              <w:t>Riadenie rizika a poistenie</w:t>
            </w:r>
            <w:r w:rsidRPr="006E155A">
              <w:rPr>
                <w:rFonts w:ascii="Times New Roman" w:eastAsia="Times New Roman" w:hAnsi="Times New Roman"/>
                <w:sz w:val="18"/>
                <w:szCs w:val="18"/>
              </w:rPr>
              <w:t xml:space="preserve">. </w:t>
            </w:r>
          </w:p>
          <w:p w14:paraId="41F903C5" w14:textId="77777777" w:rsidR="003611B0" w:rsidRPr="006E155A" w:rsidRDefault="003611B0" w:rsidP="003611B0">
            <w:pPr>
              <w:pStyle w:val="Odsekzoznamu"/>
              <w:tabs>
                <w:tab w:val="left" w:pos="3078"/>
              </w:tabs>
              <w:ind w:left="0"/>
              <w:rPr>
                <w:sz w:val="18"/>
                <w:szCs w:val="18"/>
              </w:rPr>
            </w:pPr>
            <w:r w:rsidRPr="006E155A">
              <w:rPr>
                <w:sz w:val="18"/>
                <w:szCs w:val="18"/>
              </w:rPr>
              <w:t>Zmluvné poistenie. Zákonn</w:t>
            </w:r>
            <w:r>
              <w:rPr>
                <w:sz w:val="18"/>
                <w:szCs w:val="18"/>
              </w:rPr>
              <w:t>é poistenie. Dôchodkový systém.</w:t>
            </w:r>
          </w:p>
        </w:tc>
        <w:tc>
          <w:tcPr>
            <w:tcW w:w="831" w:type="dxa"/>
            <w:tcBorders>
              <w:top w:val="double" w:sz="4" w:space="0" w:color="auto"/>
              <w:left w:val="single" w:sz="4" w:space="0" w:color="auto"/>
              <w:bottom w:val="double" w:sz="4" w:space="0" w:color="auto"/>
              <w:right w:val="single" w:sz="4" w:space="0" w:color="auto"/>
            </w:tcBorders>
            <w:shd w:val="clear" w:color="auto" w:fill="auto"/>
          </w:tcPr>
          <w:p w14:paraId="091285C5"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9</w:t>
            </w:r>
          </w:p>
          <w:p w14:paraId="26A28AF1" w14:textId="77777777" w:rsidR="003611B0" w:rsidRPr="006E155A" w:rsidRDefault="003611B0" w:rsidP="003611B0">
            <w:pPr>
              <w:jc w:val="center"/>
              <w:rPr>
                <w:rFonts w:ascii="Times New Roman" w:eastAsia="Times New Roman" w:hAnsi="Times New Roman"/>
              </w:rPr>
            </w:pPr>
          </w:p>
          <w:p w14:paraId="44B9181E" w14:textId="77777777" w:rsidR="003611B0" w:rsidRPr="006E155A" w:rsidRDefault="003611B0" w:rsidP="003611B0">
            <w:pPr>
              <w:jc w:val="center"/>
              <w:rPr>
                <w:rFonts w:ascii="Times New Roman" w:eastAsia="Times New Roman" w:hAnsi="Times New Roman"/>
              </w:rPr>
            </w:pPr>
          </w:p>
          <w:p w14:paraId="0BDF0534" w14:textId="77777777" w:rsidR="003611B0" w:rsidRPr="006E155A" w:rsidRDefault="003611B0" w:rsidP="003611B0">
            <w:pPr>
              <w:jc w:val="center"/>
              <w:rPr>
                <w:rFonts w:ascii="Times New Roman" w:eastAsia="Times New Roman" w:hAnsi="Times New Roman"/>
              </w:rPr>
            </w:pPr>
          </w:p>
          <w:p w14:paraId="05D74841" w14:textId="77777777" w:rsidR="003611B0" w:rsidRPr="006E155A" w:rsidRDefault="003611B0" w:rsidP="003611B0">
            <w:pPr>
              <w:jc w:val="center"/>
              <w:rPr>
                <w:rFonts w:ascii="Times New Roman" w:eastAsia="Times New Roman" w:hAnsi="Times New Roman"/>
              </w:rPr>
            </w:pPr>
          </w:p>
          <w:p w14:paraId="2EFB871C"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1</w:t>
            </w:r>
          </w:p>
          <w:p w14:paraId="027AF812" w14:textId="77777777" w:rsidR="003611B0" w:rsidRPr="006E155A" w:rsidRDefault="003611B0" w:rsidP="003611B0">
            <w:pPr>
              <w:jc w:val="center"/>
              <w:rPr>
                <w:rFonts w:ascii="Times New Roman" w:eastAsia="Times New Roman" w:hAnsi="Times New Roman"/>
              </w:rPr>
            </w:pPr>
          </w:p>
          <w:p w14:paraId="428B752C" w14:textId="77777777" w:rsidR="003611B0" w:rsidRPr="006E155A" w:rsidRDefault="003611B0" w:rsidP="003611B0">
            <w:pPr>
              <w:jc w:val="center"/>
              <w:rPr>
                <w:rFonts w:ascii="Times New Roman" w:eastAsia="Times New Roman" w:hAnsi="Times New Roman"/>
              </w:rPr>
            </w:pPr>
          </w:p>
          <w:p w14:paraId="7B1B0062" w14:textId="77777777" w:rsidR="003611B0" w:rsidRPr="006E155A" w:rsidRDefault="003611B0" w:rsidP="003611B0">
            <w:pPr>
              <w:jc w:val="center"/>
              <w:rPr>
                <w:rFonts w:ascii="Times New Roman" w:eastAsia="Times New Roman" w:hAnsi="Times New Roman"/>
              </w:rPr>
            </w:pPr>
          </w:p>
          <w:p w14:paraId="55EAB9EB" w14:textId="77777777" w:rsidR="003611B0" w:rsidRPr="006E155A" w:rsidRDefault="003611B0" w:rsidP="003611B0">
            <w:pPr>
              <w:jc w:val="center"/>
              <w:rPr>
                <w:rFonts w:ascii="Times New Roman" w:eastAsia="Times New Roman" w:hAnsi="Times New Roman"/>
              </w:rPr>
            </w:pPr>
          </w:p>
          <w:p w14:paraId="28EB5233" w14:textId="77777777" w:rsidR="003611B0" w:rsidRPr="006E155A" w:rsidRDefault="003611B0" w:rsidP="003611B0">
            <w:pPr>
              <w:rPr>
                <w:rFonts w:ascii="Times New Roman" w:eastAsia="Times New Roman" w:hAnsi="Times New Roman"/>
              </w:rPr>
            </w:pPr>
          </w:p>
          <w:p w14:paraId="66BD4298"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1</w:t>
            </w:r>
          </w:p>
        </w:tc>
        <w:tc>
          <w:tcPr>
            <w:tcW w:w="1907" w:type="dxa"/>
            <w:tcBorders>
              <w:top w:val="double" w:sz="4" w:space="0" w:color="auto"/>
              <w:left w:val="single" w:sz="4" w:space="0" w:color="auto"/>
              <w:bottom w:val="double" w:sz="4" w:space="0" w:color="auto"/>
              <w:right w:val="single" w:sz="4" w:space="0" w:color="auto"/>
            </w:tcBorders>
            <w:shd w:val="clear" w:color="auto" w:fill="auto"/>
          </w:tcPr>
          <w:p w14:paraId="05B0B9C8" w14:textId="77777777" w:rsidR="003611B0" w:rsidRPr="006E155A" w:rsidRDefault="003611B0" w:rsidP="003611B0">
            <w:pPr>
              <w:rPr>
                <w:rFonts w:ascii="Times New Roman" w:eastAsia="Times New Roman" w:hAnsi="Times New Roman"/>
              </w:rPr>
            </w:pPr>
          </w:p>
        </w:tc>
        <w:tc>
          <w:tcPr>
            <w:tcW w:w="3604" w:type="dxa"/>
            <w:tcBorders>
              <w:top w:val="double" w:sz="4" w:space="0" w:color="auto"/>
              <w:left w:val="single" w:sz="4" w:space="0" w:color="auto"/>
              <w:bottom w:val="double" w:sz="4" w:space="0" w:color="auto"/>
              <w:right w:val="single" w:sz="4" w:space="0" w:color="auto"/>
            </w:tcBorders>
            <w:shd w:val="clear" w:color="auto" w:fill="auto"/>
          </w:tcPr>
          <w:p w14:paraId="67D3EB18" w14:textId="77777777" w:rsidR="003611B0" w:rsidRPr="006E155A" w:rsidRDefault="003611B0" w:rsidP="001E420D">
            <w:pPr>
              <w:pStyle w:val="Default"/>
              <w:numPr>
                <w:ilvl w:val="0"/>
                <w:numId w:val="114"/>
              </w:numPr>
              <w:ind w:left="317" w:hanging="317"/>
              <w:rPr>
                <w:rFonts w:ascii="Times New Roman" w:hAnsi="Times New Roman" w:cs="Times New Roman"/>
                <w:sz w:val="18"/>
                <w:szCs w:val="18"/>
              </w:rPr>
            </w:pPr>
            <w:r w:rsidRPr="006E155A">
              <w:rPr>
                <w:rFonts w:ascii="Times New Roman" w:hAnsi="Times New Roman" w:cs="Times New Roman"/>
                <w:sz w:val="18"/>
                <w:szCs w:val="18"/>
              </w:rPr>
              <w:t xml:space="preserve">načrtnúť v rovnobežnom premietaní telesá </w:t>
            </w:r>
          </w:p>
          <w:p w14:paraId="47EEF5D3" w14:textId="77777777" w:rsidR="003611B0" w:rsidRPr="006E155A" w:rsidRDefault="003611B0" w:rsidP="001E420D">
            <w:pPr>
              <w:pStyle w:val="Odsekzoznamu"/>
              <w:numPr>
                <w:ilvl w:val="0"/>
                <w:numId w:val="114"/>
              </w:numPr>
              <w:ind w:left="318" w:hanging="284"/>
              <w:rPr>
                <w:sz w:val="18"/>
                <w:szCs w:val="18"/>
              </w:rPr>
            </w:pPr>
            <w:r w:rsidRPr="006E155A">
              <w:rPr>
                <w:sz w:val="18"/>
                <w:szCs w:val="18"/>
              </w:rPr>
              <w:t>chápať význam vzorcov pre výpočet povrchu a objemu telies</w:t>
            </w:r>
          </w:p>
          <w:p w14:paraId="35596E07" w14:textId="77777777" w:rsidR="003611B0" w:rsidRPr="006E155A" w:rsidRDefault="003611B0" w:rsidP="003611B0">
            <w:pPr>
              <w:rPr>
                <w:rFonts w:ascii="Times New Roman" w:eastAsia="Times New Roman" w:hAnsi="Times New Roman"/>
                <w:sz w:val="18"/>
                <w:szCs w:val="18"/>
              </w:rPr>
            </w:pPr>
          </w:p>
          <w:p w14:paraId="42DEDC3B" w14:textId="77777777" w:rsidR="003611B0" w:rsidRPr="006E155A" w:rsidRDefault="003611B0" w:rsidP="003611B0">
            <w:pPr>
              <w:rPr>
                <w:rFonts w:ascii="Times New Roman" w:eastAsia="Times New Roman" w:hAnsi="Times New Roman"/>
                <w:sz w:val="18"/>
                <w:szCs w:val="18"/>
              </w:rPr>
            </w:pPr>
          </w:p>
          <w:p w14:paraId="7AB3AD87" w14:textId="77777777" w:rsidR="003611B0" w:rsidRPr="006E155A" w:rsidRDefault="003611B0" w:rsidP="001E420D">
            <w:pPr>
              <w:pStyle w:val="Odsekzoznamu"/>
              <w:numPr>
                <w:ilvl w:val="0"/>
                <w:numId w:val="114"/>
              </w:numPr>
              <w:ind w:left="318" w:hanging="284"/>
              <w:rPr>
                <w:sz w:val="18"/>
                <w:szCs w:val="18"/>
              </w:rPr>
            </w:pPr>
            <w:r w:rsidRPr="006E155A">
              <w:rPr>
                <w:sz w:val="18"/>
                <w:szCs w:val="18"/>
              </w:rPr>
              <w:t>vysvetliť, akým spôsobom sporenie prispieva k finančnej prosperite a zhodnocuje majetok</w:t>
            </w:r>
          </w:p>
          <w:p w14:paraId="5A151C09" w14:textId="77777777" w:rsidR="003611B0" w:rsidRPr="006E155A" w:rsidRDefault="003611B0" w:rsidP="001E420D">
            <w:pPr>
              <w:pStyle w:val="Odsekzoznamu"/>
              <w:numPr>
                <w:ilvl w:val="0"/>
                <w:numId w:val="114"/>
              </w:numPr>
              <w:ind w:left="318" w:hanging="284"/>
              <w:rPr>
                <w:sz w:val="18"/>
                <w:szCs w:val="18"/>
              </w:rPr>
            </w:pPr>
            <w:r w:rsidRPr="006E155A">
              <w:rPr>
                <w:sz w:val="18"/>
                <w:szCs w:val="18"/>
              </w:rPr>
              <w:t>zhodnotiť investičné alternatívy</w:t>
            </w:r>
          </w:p>
          <w:p w14:paraId="76E1792E" w14:textId="77777777" w:rsidR="003611B0" w:rsidRPr="006E155A" w:rsidRDefault="003611B0" w:rsidP="001E420D">
            <w:pPr>
              <w:pStyle w:val="Odsekzoznamu"/>
              <w:numPr>
                <w:ilvl w:val="0"/>
                <w:numId w:val="114"/>
              </w:numPr>
              <w:ind w:left="318" w:hanging="284"/>
              <w:rPr>
                <w:sz w:val="18"/>
                <w:szCs w:val="18"/>
              </w:rPr>
            </w:pPr>
            <w:r w:rsidRPr="006E155A">
              <w:rPr>
                <w:sz w:val="18"/>
                <w:szCs w:val="18"/>
              </w:rPr>
              <w:t>poznať úročené účty- bežné, sporiace a termínované vklady</w:t>
            </w:r>
          </w:p>
          <w:p w14:paraId="42F2D9D7" w14:textId="77777777" w:rsidR="003611B0" w:rsidRPr="006E155A" w:rsidRDefault="003611B0" w:rsidP="001E420D">
            <w:pPr>
              <w:pStyle w:val="Odsekzoznamu"/>
              <w:numPr>
                <w:ilvl w:val="0"/>
                <w:numId w:val="114"/>
              </w:numPr>
              <w:ind w:left="318" w:hanging="284"/>
              <w:rPr>
                <w:sz w:val="18"/>
                <w:szCs w:val="18"/>
              </w:rPr>
            </w:pPr>
            <w:r w:rsidRPr="006E155A">
              <w:rPr>
                <w:sz w:val="18"/>
                <w:szCs w:val="18"/>
              </w:rPr>
              <w:t>porovnať riziká a výnosy z rôznych typov investícií (podnikanie, dôchodkové sporenie, akcie, podielové fondy, dlhopisy</w:t>
            </w:r>
          </w:p>
          <w:p w14:paraId="799BD7F5" w14:textId="77777777" w:rsidR="003611B0" w:rsidRPr="006E155A" w:rsidRDefault="003611B0" w:rsidP="003611B0">
            <w:pPr>
              <w:pStyle w:val="Odsekzoznamu"/>
              <w:ind w:left="318"/>
              <w:rPr>
                <w:sz w:val="18"/>
                <w:szCs w:val="18"/>
              </w:rPr>
            </w:pPr>
          </w:p>
          <w:p w14:paraId="6AB8BD73" w14:textId="77777777" w:rsidR="003611B0" w:rsidRPr="006E155A" w:rsidRDefault="003611B0" w:rsidP="003611B0">
            <w:pPr>
              <w:pStyle w:val="Odsekzoznamu"/>
              <w:ind w:left="318"/>
              <w:rPr>
                <w:sz w:val="18"/>
                <w:szCs w:val="18"/>
              </w:rPr>
            </w:pPr>
          </w:p>
          <w:p w14:paraId="4C48D0E6" w14:textId="77777777" w:rsidR="003611B0" w:rsidRPr="006E155A" w:rsidRDefault="003611B0" w:rsidP="001E420D">
            <w:pPr>
              <w:pStyle w:val="Odsekzoznamu"/>
              <w:numPr>
                <w:ilvl w:val="0"/>
                <w:numId w:val="114"/>
              </w:numPr>
              <w:ind w:left="318" w:hanging="284"/>
              <w:rPr>
                <w:sz w:val="18"/>
                <w:szCs w:val="18"/>
              </w:rPr>
            </w:pPr>
            <w:r w:rsidRPr="006E155A">
              <w:rPr>
                <w:sz w:val="18"/>
                <w:szCs w:val="18"/>
              </w:rPr>
              <w:t xml:space="preserve">vysvetliť pojem riziko a poistenie </w:t>
            </w:r>
          </w:p>
          <w:p w14:paraId="2082E584" w14:textId="77777777" w:rsidR="003611B0" w:rsidRPr="006E155A" w:rsidRDefault="003611B0" w:rsidP="001E420D">
            <w:pPr>
              <w:pStyle w:val="Odsekzoznamu"/>
              <w:numPr>
                <w:ilvl w:val="0"/>
                <w:numId w:val="114"/>
              </w:numPr>
              <w:ind w:left="318" w:hanging="284"/>
            </w:pPr>
            <w:r w:rsidRPr="006E155A">
              <w:rPr>
                <w:sz w:val="18"/>
                <w:szCs w:val="18"/>
              </w:rPr>
              <w:t>vysvetliť rozdiel medzi verejným a súkromným (komerčným) poistením</w:t>
            </w:r>
            <w:r w:rsidRPr="006E155A">
              <w:t xml:space="preserve"> </w:t>
            </w:r>
          </w:p>
          <w:p w14:paraId="58ABCA40" w14:textId="77777777" w:rsidR="003611B0" w:rsidRPr="006E155A" w:rsidRDefault="003611B0" w:rsidP="001E420D">
            <w:pPr>
              <w:pStyle w:val="Odsekzoznamu"/>
              <w:numPr>
                <w:ilvl w:val="0"/>
                <w:numId w:val="114"/>
              </w:numPr>
              <w:ind w:left="318" w:hanging="298"/>
            </w:pPr>
            <w:r w:rsidRPr="006E155A">
              <w:rPr>
                <w:sz w:val="18"/>
              </w:rPr>
              <w:t>poznať členenie poistenia na zmluvné a zákonné</w:t>
            </w:r>
          </w:p>
          <w:p w14:paraId="517AD629" w14:textId="77777777" w:rsidR="003611B0" w:rsidRPr="006E155A" w:rsidRDefault="003611B0" w:rsidP="001E420D">
            <w:pPr>
              <w:pStyle w:val="Odsekzoznamu"/>
              <w:numPr>
                <w:ilvl w:val="0"/>
                <w:numId w:val="114"/>
              </w:numPr>
              <w:ind w:left="318" w:hanging="298"/>
            </w:pPr>
            <w:r w:rsidRPr="006E155A">
              <w:rPr>
                <w:sz w:val="18"/>
              </w:rPr>
              <w:t>charakterizovať dôchodkový systém na Slovensku</w:t>
            </w:r>
          </w:p>
        </w:tc>
        <w:tc>
          <w:tcPr>
            <w:tcW w:w="3118" w:type="dxa"/>
            <w:tcBorders>
              <w:top w:val="double" w:sz="4" w:space="0" w:color="auto"/>
              <w:left w:val="single" w:sz="4" w:space="0" w:color="auto"/>
              <w:bottom w:val="double" w:sz="4" w:space="0" w:color="auto"/>
              <w:right w:val="single" w:sz="4" w:space="0" w:color="auto"/>
            </w:tcBorders>
            <w:shd w:val="clear" w:color="auto" w:fill="auto"/>
          </w:tcPr>
          <w:p w14:paraId="7076C5B9" w14:textId="77777777" w:rsidR="003611B0" w:rsidRPr="006E155A" w:rsidRDefault="003611B0" w:rsidP="003611B0">
            <w:pPr>
              <w:pStyle w:val="Odsekzoznamu"/>
              <w:numPr>
                <w:ilvl w:val="0"/>
                <w:numId w:val="3"/>
              </w:numPr>
              <w:tabs>
                <w:tab w:val="left" w:pos="3078"/>
              </w:tabs>
              <w:rPr>
                <w:sz w:val="18"/>
                <w:szCs w:val="18"/>
              </w:rPr>
            </w:pPr>
            <w:r w:rsidRPr="006E155A">
              <w:rPr>
                <w:sz w:val="18"/>
                <w:szCs w:val="18"/>
              </w:rPr>
              <w:t>načrtol v rovnobežnom premietaní hranoly, ihlany a kužele (aj zrezané), valec</w:t>
            </w:r>
          </w:p>
          <w:p w14:paraId="178C3A74" w14:textId="77777777" w:rsidR="003611B0" w:rsidRPr="006E155A" w:rsidRDefault="003611B0" w:rsidP="003611B0">
            <w:pPr>
              <w:pStyle w:val="Odsekzoznamu"/>
              <w:numPr>
                <w:ilvl w:val="0"/>
                <w:numId w:val="3"/>
              </w:numPr>
              <w:tabs>
                <w:tab w:val="left" w:pos="3078"/>
              </w:tabs>
              <w:rPr>
                <w:sz w:val="18"/>
                <w:szCs w:val="18"/>
              </w:rPr>
            </w:pPr>
            <w:r w:rsidRPr="006E155A">
              <w:rPr>
                <w:sz w:val="18"/>
                <w:szCs w:val="18"/>
              </w:rPr>
              <w:t xml:space="preserve">riešil úlohy z praxe na výpočet povrchu a objemu telies a pochopil ich význam </w:t>
            </w:r>
          </w:p>
          <w:p w14:paraId="79AB2B82" w14:textId="77777777" w:rsidR="003611B0" w:rsidRPr="006E155A" w:rsidRDefault="003611B0" w:rsidP="003611B0">
            <w:pPr>
              <w:pStyle w:val="Odsekzoznamu"/>
              <w:numPr>
                <w:ilvl w:val="0"/>
                <w:numId w:val="3"/>
              </w:numPr>
              <w:rPr>
                <w:sz w:val="18"/>
                <w:szCs w:val="18"/>
              </w:rPr>
            </w:pPr>
            <w:r w:rsidRPr="006E155A">
              <w:rPr>
                <w:sz w:val="18"/>
                <w:szCs w:val="18"/>
              </w:rPr>
              <w:t>vysvetlil, akým spôsobom sporenie prispieva k finančnej prosperite a zhodnocuje majetok</w:t>
            </w:r>
          </w:p>
          <w:p w14:paraId="36B12359" w14:textId="77777777" w:rsidR="003611B0" w:rsidRPr="006E155A" w:rsidRDefault="003611B0" w:rsidP="003611B0">
            <w:pPr>
              <w:pStyle w:val="Odsekzoznamu"/>
              <w:numPr>
                <w:ilvl w:val="0"/>
                <w:numId w:val="3"/>
              </w:numPr>
              <w:tabs>
                <w:tab w:val="left" w:pos="3078"/>
              </w:tabs>
              <w:rPr>
                <w:sz w:val="18"/>
                <w:szCs w:val="18"/>
              </w:rPr>
            </w:pPr>
            <w:r w:rsidRPr="006E155A">
              <w:rPr>
                <w:sz w:val="18"/>
                <w:szCs w:val="18"/>
              </w:rPr>
              <w:t>zhodnotil investičné alternatívy</w:t>
            </w:r>
          </w:p>
          <w:p w14:paraId="44A5D065" w14:textId="77777777" w:rsidR="003611B0" w:rsidRPr="006E155A" w:rsidRDefault="003611B0" w:rsidP="003611B0">
            <w:pPr>
              <w:pStyle w:val="Odsekzoznamu"/>
              <w:numPr>
                <w:ilvl w:val="0"/>
                <w:numId w:val="3"/>
              </w:numPr>
              <w:rPr>
                <w:sz w:val="18"/>
                <w:szCs w:val="18"/>
              </w:rPr>
            </w:pPr>
            <w:r w:rsidRPr="006E155A">
              <w:rPr>
                <w:sz w:val="18"/>
                <w:szCs w:val="18"/>
              </w:rPr>
              <w:t>porovnal úročené účty- bežné, sporiace a termínované vklady</w:t>
            </w:r>
          </w:p>
          <w:p w14:paraId="28387BF9" w14:textId="77777777" w:rsidR="003611B0" w:rsidRPr="006E155A" w:rsidRDefault="003611B0" w:rsidP="003611B0">
            <w:pPr>
              <w:pStyle w:val="Odsekzoznamu"/>
              <w:numPr>
                <w:ilvl w:val="0"/>
                <w:numId w:val="3"/>
              </w:numPr>
              <w:rPr>
                <w:sz w:val="18"/>
                <w:szCs w:val="18"/>
              </w:rPr>
            </w:pPr>
            <w:r w:rsidRPr="006E155A">
              <w:rPr>
                <w:sz w:val="18"/>
                <w:szCs w:val="18"/>
              </w:rPr>
              <w:t>porovnal riziká  a výnosy z rôznych typov investícií (podnikanie, dôchodkové sporenie, akcie, podielové fondy, dlhopisy)</w:t>
            </w:r>
          </w:p>
          <w:p w14:paraId="19F8CBA9" w14:textId="77777777" w:rsidR="003611B0" w:rsidRPr="006E155A" w:rsidRDefault="003611B0" w:rsidP="003611B0">
            <w:pPr>
              <w:pStyle w:val="Odsekzoznamu"/>
              <w:numPr>
                <w:ilvl w:val="0"/>
                <w:numId w:val="3"/>
              </w:numPr>
              <w:rPr>
                <w:sz w:val="18"/>
                <w:szCs w:val="18"/>
              </w:rPr>
            </w:pPr>
            <w:r w:rsidRPr="006E155A">
              <w:rPr>
                <w:sz w:val="18"/>
                <w:szCs w:val="18"/>
              </w:rPr>
              <w:t xml:space="preserve">vysvetlil pojem riziko a poistenie </w:t>
            </w:r>
          </w:p>
          <w:p w14:paraId="78A9E1D1" w14:textId="77777777" w:rsidR="003611B0" w:rsidRPr="006E155A" w:rsidRDefault="003611B0" w:rsidP="003611B0">
            <w:pPr>
              <w:pStyle w:val="Odsekzoznamu"/>
              <w:numPr>
                <w:ilvl w:val="0"/>
                <w:numId w:val="3"/>
              </w:numPr>
              <w:rPr>
                <w:sz w:val="18"/>
                <w:szCs w:val="18"/>
              </w:rPr>
            </w:pPr>
            <w:r w:rsidRPr="006E155A">
              <w:rPr>
                <w:sz w:val="18"/>
                <w:szCs w:val="18"/>
              </w:rPr>
              <w:t>vysvetlil rozdiel medzi verejným a súkromným (komerčným) poistením</w:t>
            </w:r>
          </w:p>
          <w:p w14:paraId="2848FD72" w14:textId="77777777" w:rsidR="003611B0" w:rsidRPr="006E155A" w:rsidRDefault="003611B0" w:rsidP="003611B0">
            <w:pPr>
              <w:pStyle w:val="Odsekzoznamu"/>
              <w:numPr>
                <w:ilvl w:val="0"/>
                <w:numId w:val="3"/>
              </w:numPr>
              <w:rPr>
                <w:sz w:val="18"/>
                <w:szCs w:val="18"/>
              </w:rPr>
            </w:pPr>
            <w:r w:rsidRPr="006E155A">
              <w:rPr>
                <w:sz w:val="18"/>
              </w:rPr>
              <w:t>poznal členenie poistenia na zmluvné a zákonné</w:t>
            </w:r>
          </w:p>
          <w:p w14:paraId="132FD542" w14:textId="77777777" w:rsidR="003611B0" w:rsidRPr="006E155A" w:rsidRDefault="003611B0" w:rsidP="003611B0">
            <w:pPr>
              <w:pStyle w:val="Odsekzoznamu"/>
              <w:numPr>
                <w:ilvl w:val="0"/>
                <w:numId w:val="3"/>
              </w:numPr>
              <w:rPr>
                <w:sz w:val="18"/>
                <w:szCs w:val="18"/>
              </w:rPr>
            </w:pPr>
            <w:r w:rsidRPr="006E155A">
              <w:rPr>
                <w:sz w:val="18"/>
              </w:rPr>
              <w:t>charakterizoval dôchodkový systém na Slovensku</w:t>
            </w:r>
          </w:p>
        </w:tc>
        <w:tc>
          <w:tcPr>
            <w:tcW w:w="1577" w:type="dxa"/>
            <w:tcBorders>
              <w:top w:val="double" w:sz="4" w:space="0" w:color="auto"/>
              <w:left w:val="single" w:sz="4" w:space="0" w:color="auto"/>
              <w:bottom w:val="double" w:sz="4" w:space="0" w:color="auto"/>
              <w:right w:val="single" w:sz="4" w:space="0" w:color="auto"/>
            </w:tcBorders>
            <w:shd w:val="clear" w:color="auto" w:fill="auto"/>
          </w:tcPr>
          <w:p w14:paraId="2D150C76"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sz w:val="18"/>
                <w:szCs w:val="18"/>
              </w:rPr>
              <w:t>Písomné a ústne skúšanie</w:t>
            </w:r>
          </w:p>
        </w:tc>
        <w:tc>
          <w:tcPr>
            <w:tcW w:w="1757" w:type="dxa"/>
            <w:tcBorders>
              <w:top w:val="double" w:sz="4" w:space="0" w:color="auto"/>
              <w:left w:val="single" w:sz="4" w:space="0" w:color="auto"/>
              <w:bottom w:val="double" w:sz="4" w:space="0" w:color="auto"/>
              <w:right w:val="double" w:sz="4" w:space="0" w:color="auto"/>
            </w:tcBorders>
            <w:shd w:val="clear" w:color="auto" w:fill="auto"/>
          </w:tcPr>
          <w:p w14:paraId="1B8BC949"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Rozcvičky</w:t>
            </w:r>
          </w:p>
          <w:p w14:paraId="5CB5B4C2"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Ústne odpovede</w:t>
            </w:r>
          </w:p>
          <w:p w14:paraId="41E45C01" w14:textId="77777777" w:rsidR="003611B0" w:rsidRPr="006E155A" w:rsidRDefault="003611B0" w:rsidP="003611B0">
            <w:pPr>
              <w:rPr>
                <w:rFonts w:ascii="Times New Roman" w:eastAsia="Times New Roman" w:hAnsi="Times New Roman"/>
              </w:rPr>
            </w:pPr>
            <w:r w:rsidRPr="006E155A">
              <w:rPr>
                <w:rFonts w:ascii="Times New Roman" w:eastAsia="Times New Roman" w:hAnsi="Times New Roman"/>
                <w:sz w:val="18"/>
                <w:szCs w:val="18"/>
              </w:rPr>
              <w:t>Neštandardizovaný didaktický test</w:t>
            </w:r>
          </w:p>
        </w:tc>
      </w:tr>
    </w:tbl>
    <w:p w14:paraId="55BAF06A" w14:textId="77777777" w:rsidR="003611B0" w:rsidRPr="006E155A" w:rsidRDefault="003611B0" w:rsidP="003611B0">
      <w:pPr>
        <w:rPr>
          <w:rFonts w:ascii="Times New Roman" w:hAnsi="Times New Roman"/>
        </w:rPr>
      </w:pPr>
    </w:p>
    <w:p w14:paraId="7FA5F4E3" w14:textId="77777777" w:rsidR="003611B0" w:rsidRDefault="003611B0" w:rsidP="003611B0">
      <w:pPr>
        <w:spacing w:after="0"/>
        <w:rPr>
          <w:rFonts w:ascii="Times New Roman" w:hAnsi="Times New Roman"/>
          <w:sz w:val="20"/>
          <w:szCs w:val="20"/>
        </w:rPr>
      </w:pPr>
      <w:r w:rsidRPr="006E155A">
        <w:rPr>
          <w:rFonts w:ascii="Times New Roman" w:hAnsi="Times New Roman"/>
          <w:sz w:val="20"/>
          <w:szCs w:val="20"/>
        </w:rPr>
        <w:t xml:space="preserve">Počet písomných prác v 3. ročníku je stanovený na 2 polročné písomné práce, </w:t>
      </w:r>
      <w:proofErr w:type="spellStart"/>
      <w:r w:rsidRPr="006E155A">
        <w:rPr>
          <w:rFonts w:ascii="Times New Roman" w:hAnsi="Times New Roman"/>
          <w:sz w:val="20"/>
          <w:szCs w:val="20"/>
        </w:rPr>
        <w:t>t.j</w:t>
      </w:r>
      <w:proofErr w:type="spellEnd"/>
      <w:r w:rsidRPr="006E155A">
        <w:rPr>
          <w:rFonts w:ascii="Times New Roman" w:hAnsi="Times New Roman"/>
          <w:sz w:val="20"/>
          <w:szCs w:val="20"/>
        </w:rPr>
        <w:t xml:space="preserve">. </w:t>
      </w:r>
      <w:r w:rsidRPr="006E155A">
        <w:rPr>
          <w:rFonts w:ascii="Times New Roman" w:hAnsi="Times New Roman"/>
          <w:b/>
          <w:sz w:val="20"/>
          <w:szCs w:val="20"/>
        </w:rPr>
        <w:t>4 hodiny</w:t>
      </w:r>
      <w:r w:rsidRPr="006E155A">
        <w:rPr>
          <w:rFonts w:ascii="Times New Roman" w:hAnsi="Times New Roman"/>
          <w:sz w:val="20"/>
          <w:szCs w:val="20"/>
        </w:rPr>
        <w:t xml:space="preserve"> na písanie a analýzu písomných prác.</w:t>
      </w:r>
      <w:r>
        <w:rPr>
          <w:rFonts w:ascii="Times New Roman" w:hAnsi="Times New Roman"/>
          <w:sz w:val="20"/>
          <w:szCs w:val="20"/>
        </w:rPr>
        <w:br w:type="page"/>
      </w:r>
    </w:p>
    <w:tbl>
      <w:tblPr>
        <w:tblW w:w="14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2212"/>
        <w:gridCol w:w="809"/>
        <w:gridCol w:w="1797"/>
        <w:gridCol w:w="2930"/>
        <w:gridCol w:w="2671"/>
        <w:gridCol w:w="1420"/>
        <w:gridCol w:w="2732"/>
      </w:tblGrid>
      <w:tr w:rsidR="003611B0" w:rsidRPr="006E155A" w14:paraId="66671874" w14:textId="77777777" w:rsidTr="003611B0">
        <w:trPr>
          <w:trHeight w:val="219"/>
        </w:trPr>
        <w:tc>
          <w:tcPr>
            <w:tcW w:w="7748" w:type="dxa"/>
            <w:gridSpan w:val="4"/>
            <w:tcBorders>
              <w:top w:val="thinThickSmallGap" w:sz="12" w:space="0" w:color="auto"/>
              <w:left w:val="thinThickSmallGap" w:sz="12" w:space="0" w:color="auto"/>
              <w:bottom w:val="thinThickSmallGap" w:sz="12" w:space="0" w:color="auto"/>
              <w:right w:val="single" w:sz="12" w:space="0" w:color="auto"/>
            </w:tcBorders>
            <w:shd w:val="clear" w:color="auto" w:fill="FFFF99"/>
            <w:noWrap/>
          </w:tcPr>
          <w:p w14:paraId="1CB09543"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ROZPIS  UČIVA PREDMETU:   </w:t>
            </w:r>
            <w:r w:rsidRPr="006E155A">
              <w:rPr>
                <w:rFonts w:ascii="Times New Roman" w:eastAsia="Times New Roman" w:hAnsi="Times New Roman"/>
                <w:sz w:val="28"/>
                <w:szCs w:val="28"/>
              </w:rPr>
              <w:t xml:space="preserve">MATEMATIKA             </w:t>
            </w:r>
            <w:r w:rsidRPr="006E155A">
              <w:rPr>
                <w:rFonts w:ascii="Times New Roman" w:eastAsia="Times New Roman" w:hAnsi="Times New Roman"/>
                <w:sz w:val="18"/>
                <w:szCs w:val="18"/>
              </w:rPr>
              <w:t xml:space="preserve">ROČNÍK:  </w:t>
            </w:r>
            <w:r w:rsidRPr="006E155A">
              <w:rPr>
                <w:rFonts w:ascii="Times New Roman" w:eastAsia="Times New Roman" w:hAnsi="Times New Roman"/>
                <w:sz w:val="28"/>
                <w:szCs w:val="28"/>
              </w:rPr>
              <w:t>ŠTVRTÝ</w:t>
            </w:r>
          </w:p>
        </w:tc>
        <w:tc>
          <w:tcPr>
            <w:tcW w:w="6823" w:type="dxa"/>
            <w:gridSpan w:val="3"/>
            <w:tcBorders>
              <w:top w:val="thinThickSmallGap" w:sz="12" w:space="0" w:color="auto"/>
              <w:left w:val="single" w:sz="12" w:space="0" w:color="auto"/>
              <w:bottom w:val="thinThickSmallGap" w:sz="12" w:space="0" w:color="auto"/>
              <w:right w:val="thinThickSmallGap" w:sz="12" w:space="0" w:color="auto"/>
            </w:tcBorders>
            <w:shd w:val="clear" w:color="auto" w:fill="FFFF99"/>
            <w:noWrap/>
          </w:tcPr>
          <w:p w14:paraId="3D5AFB4A" w14:textId="77777777" w:rsidR="003611B0" w:rsidRPr="006E155A" w:rsidRDefault="003611B0" w:rsidP="003611B0">
            <w:pPr>
              <w:spacing w:after="0"/>
              <w:rPr>
                <w:rFonts w:ascii="Times New Roman" w:eastAsia="Times New Roman" w:hAnsi="Times New Roman"/>
                <w:b/>
                <w:sz w:val="18"/>
                <w:szCs w:val="18"/>
              </w:rPr>
            </w:pPr>
            <w:r w:rsidRPr="006E155A">
              <w:rPr>
                <w:rFonts w:ascii="Times New Roman" w:eastAsia="Times New Roman" w:hAnsi="Times New Roman"/>
                <w:b/>
              </w:rPr>
              <w:t>1 hodina týždenne, spolu 33 vyučovacích hodín</w:t>
            </w:r>
          </w:p>
        </w:tc>
      </w:tr>
      <w:tr w:rsidR="003611B0" w:rsidRPr="006E155A" w14:paraId="400B1FF1" w14:textId="77777777" w:rsidTr="003611B0">
        <w:tc>
          <w:tcPr>
            <w:tcW w:w="2212" w:type="dxa"/>
            <w:tcBorders>
              <w:top w:val="thinThickSmallGap" w:sz="12" w:space="0" w:color="auto"/>
              <w:left w:val="thinThickSmallGap" w:sz="12" w:space="0" w:color="auto"/>
              <w:bottom w:val="thinThickSmallGap" w:sz="12" w:space="0" w:color="auto"/>
              <w:right w:val="single" w:sz="12" w:space="0" w:color="auto"/>
            </w:tcBorders>
            <w:shd w:val="clear" w:color="auto" w:fill="FFFF99"/>
            <w:noWrap/>
          </w:tcPr>
          <w:p w14:paraId="1C21FA6D"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Názov tematického celku</w:t>
            </w:r>
          </w:p>
          <w:p w14:paraId="5E90EABB"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 xml:space="preserve">Témy </w:t>
            </w:r>
          </w:p>
        </w:tc>
        <w:tc>
          <w:tcPr>
            <w:tcW w:w="809" w:type="dxa"/>
            <w:tcBorders>
              <w:top w:val="thinThickSmallGap" w:sz="12" w:space="0" w:color="auto"/>
              <w:left w:val="single" w:sz="12" w:space="0" w:color="auto"/>
              <w:bottom w:val="thinThickSmallGap" w:sz="12" w:space="0" w:color="auto"/>
              <w:right w:val="single" w:sz="12" w:space="0" w:color="auto"/>
            </w:tcBorders>
            <w:shd w:val="clear" w:color="auto" w:fill="FFFF99"/>
            <w:noWrap/>
          </w:tcPr>
          <w:p w14:paraId="7889FE8B"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Hodiny</w:t>
            </w:r>
          </w:p>
        </w:tc>
        <w:tc>
          <w:tcPr>
            <w:tcW w:w="1797" w:type="dxa"/>
            <w:tcBorders>
              <w:top w:val="thinThickSmallGap" w:sz="12" w:space="0" w:color="auto"/>
              <w:left w:val="single" w:sz="12" w:space="0" w:color="auto"/>
              <w:bottom w:val="thinThickSmallGap" w:sz="12" w:space="0" w:color="auto"/>
              <w:right w:val="single" w:sz="12" w:space="0" w:color="auto"/>
            </w:tcBorders>
            <w:shd w:val="clear" w:color="auto" w:fill="FFFF99"/>
            <w:noWrap/>
          </w:tcPr>
          <w:p w14:paraId="60F708F0" w14:textId="77777777" w:rsidR="003611B0" w:rsidRPr="006E155A" w:rsidRDefault="003611B0" w:rsidP="003611B0">
            <w:pPr>
              <w:spacing w:after="0"/>
              <w:jc w:val="center"/>
              <w:rPr>
                <w:rFonts w:ascii="Times New Roman" w:eastAsia="Times New Roman" w:hAnsi="Times New Roman"/>
                <w:sz w:val="18"/>
                <w:szCs w:val="18"/>
              </w:rPr>
            </w:pPr>
            <w:proofErr w:type="spellStart"/>
            <w:r w:rsidRPr="006E155A">
              <w:rPr>
                <w:rFonts w:ascii="Times New Roman" w:eastAsia="Times New Roman" w:hAnsi="Times New Roman"/>
                <w:sz w:val="18"/>
                <w:szCs w:val="18"/>
              </w:rPr>
              <w:t>Medzipredmetové</w:t>
            </w:r>
            <w:proofErr w:type="spellEnd"/>
            <w:r w:rsidRPr="006E155A">
              <w:rPr>
                <w:rFonts w:ascii="Times New Roman" w:eastAsia="Times New Roman" w:hAnsi="Times New Roman"/>
                <w:sz w:val="18"/>
                <w:szCs w:val="18"/>
              </w:rPr>
              <w:t xml:space="preserve"> vzťahy</w:t>
            </w:r>
          </w:p>
        </w:tc>
        <w:tc>
          <w:tcPr>
            <w:tcW w:w="2930" w:type="dxa"/>
            <w:tcBorders>
              <w:top w:val="thinThickSmallGap" w:sz="12" w:space="0" w:color="auto"/>
              <w:left w:val="single" w:sz="12" w:space="0" w:color="auto"/>
              <w:bottom w:val="thinThickSmallGap" w:sz="12" w:space="0" w:color="auto"/>
              <w:right w:val="single" w:sz="12" w:space="0" w:color="auto"/>
            </w:tcBorders>
            <w:shd w:val="clear" w:color="auto" w:fill="FFFF99"/>
            <w:noWrap/>
          </w:tcPr>
          <w:p w14:paraId="001ED581" w14:textId="77777777" w:rsidR="003611B0" w:rsidRPr="006E155A" w:rsidRDefault="003611B0" w:rsidP="003611B0">
            <w:pPr>
              <w:spacing w:after="0"/>
              <w:jc w:val="center"/>
              <w:rPr>
                <w:rFonts w:ascii="Times New Roman" w:eastAsia="Times New Roman" w:hAnsi="Times New Roman"/>
                <w:sz w:val="18"/>
                <w:szCs w:val="18"/>
              </w:rPr>
            </w:pPr>
            <w:r w:rsidRPr="006E155A">
              <w:rPr>
                <w:rFonts w:ascii="Times New Roman" w:eastAsia="Times New Roman" w:hAnsi="Times New Roman"/>
                <w:sz w:val="18"/>
                <w:szCs w:val="18"/>
              </w:rPr>
              <w:t>Očakávané</w:t>
            </w:r>
          </w:p>
          <w:p w14:paraId="39F16212" w14:textId="77777777" w:rsidR="003611B0" w:rsidRPr="006E155A" w:rsidRDefault="003611B0" w:rsidP="003611B0">
            <w:pPr>
              <w:spacing w:after="0"/>
              <w:jc w:val="center"/>
              <w:rPr>
                <w:rFonts w:ascii="Times New Roman" w:eastAsia="Times New Roman" w:hAnsi="Times New Roman"/>
                <w:sz w:val="18"/>
                <w:szCs w:val="18"/>
              </w:rPr>
            </w:pPr>
            <w:r w:rsidRPr="006E155A">
              <w:rPr>
                <w:rFonts w:ascii="Times New Roman" w:eastAsia="Times New Roman" w:hAnsi="Times New Roman"/>
                <w:sz w:val="18"/>
                <w:szCs w:val="18"/>
              </w:rPr>
              <w:t>vzdelávacie výstupy</w:t>
            </w:r>
          </w:p>
        </w:tc>
        <w:tc>
          <w:tcPr>
            <w:tcW w:w="2671" w:type="dxa"/>
            <w:tcBorders>
              <w:top w:val="thinThickSmallGap" w:sz="12" w:space="0" w:color="auto"/>
              <w:left w:val="single" w:sz="12" w:space="0" w:color="auto"/>
              <w:bottom w:val="thinThickSmallGap" w:sz="12" w:space="0" w:color="auto"/>
              <w:right w:val="single" w:sz="12" w:space="0" w:color="auto"/>
            </w:tcBorders>
            <w:shd w:val="clear" w:color="auto" w:fill="FFFF99"/>
            <w:noWrap/>
          </w:tcPr>
          <w:p w14:paraId="7C4C2CD2" w14:textId="77777777" w:rsidR="003611B0" w:rsidRPr="006E155A" w:rsidRDefault="003611B0" w:rsidP="003611B0">
            <w:pPr>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Kritériá hodnotenia vzdelávacích výstupov</w:t>
            </w:r>
          </w:p>
        </w:tc>
        <w:tc>
          <w:tcPr>
            <w:tcW w:w="1420" w:type="dxa"/>
            <w:tcBorders>
              <w:top w:val="thinThickSmallGap" w:sz="12" w:space="0" w:color="auto"/>
              <w:left w:val="single" w:sz="12" w:space="0" w:color="auto"/>
              <w:bottom w:val="thinThickSmallGap" w:sz="12" w:space="0" w:color="auto"/>
              <w:right w:val="single" w:sz="12" w:space="0" w:color="auto"/>
            </w:tcBorders>
            <w:shd w:val="clear" w:color="auto" w:fill="FFFF99"/>
            <w:noWrap/>
          </w:tcPr>
          <w:p w14:paraId="11606C2D" w14:textId="77777777" w:rsidR="003611B0" w:rsidRPr="006E155A" w:rsidRDefault="003611B0" w:rsidP="003611B0">
            <w:pPr>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Metódy hodnotenia</w:t>
            </w:r>
          </w:p>
        </w:tc>
        <w:tc>
          <w:tcPr>
            <w:tcW w:w="2732" w:type="dxa"/>
            <w:tcBorders>
              <w:top w:val="thinThickSmallGap" w:sz="12" w:space="0" w:color="auto"/>
              <w:left w:val="single" w:sz="12" w:space="0" w:color="auto"/>
              <w:bottom w:val="thinThickSmallGap" w:sz="12" w:space="0" w:color="auto"/>
              <w:right w:val="thinThickSmallGap" w:sz="12" w:space="0" w:color="auto"/>
            </w:tcBorders>
            <w:shd w:val="clear" w:color="auto" w:fill="FFFF99"/>
            <w:noWrap/>
          </w:tcPr>
          <w:p w14:paraId="3B22C5CD" w14:textId="77777777" w:rsidR="003611B0" w:rsidRPr="006E155A" w:rsidRDefault="003611B0" w:rsidP="003611B0">
            <w:pPr>
              <w:spacing w:after="0"/>
              <w:jc w:val="center"/>
              <w:rPr>
                <w:rFonts w:ascii="Times New Roman" w:eastAsia="Times New Roman" w:hAnsi="Times New Roman"/>
                <w:b/>
                <w:sz w:val="18"/>
                <w:szCs w:val="18"/>
              </w:rPr>
            </w:pPr>
            <w:r w:rsidRPr="006E155A">
              <w:rPr>
                <w:rFonts w:ascii="Times New Roman" w:eastAsia="Times New Roman" w:hAnsi="Times New Roman"/>
                <w:b/>
                <w:sz w:val="18"/>
                <w:szCs w:val="18"/>
              </w:rPr>
              <w:t>Prostriedky hodnotenia</w:t>
            </w:r>
          </w:p>
        </w:tc>
      </w:tr>
      <w:tr w:rsidR="003611B0" w:rsidRPr="006E155A" w14:paraId="495314E9" w14:textId="77777777" w:rsidTr="003611B0">
        <w:tc>
          <w:tcPr>
            <w:tcW w:w="2212" w:type="dxa"/>
            <w:tcBorders>
              <w:top w:val="double" w:sz="4" w:space="0" w:color="auto"/>
              <w:left w:val="double" w:sz="4" w:space="0" w:color="auto"/>
              <w:bottom w:val="double" w:sz="4" w:space="0" w:color="auto"/>
              <w:right w:val="single" w:sz="4" w:space="0" w:color="auto"/>
            </w:tcBorders>
            <w:shd w:val="clear" w:color="auto" w:fill="CCFFFF"/>
            <w:noWrap/>
            <w:vAlign w:val="center"/>
          </w:tcPr>
          <w:p w14:paraId="05D52B8F"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Kombinatorika</w:t>
            </w:r>
          </w:p>
        </w:tc>
        <w:tc>
          <w:tcPr>
            <w:tcW w:w="809"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5DF4B99B" w14:textId="77777777" w:rsidR="003611B0" w:rsidRPr="006E155A" w:rsidRDefault="003611B0" w:rsidP="003611B0">
            <w:pPr>
              <w:tabs>
                <w:tab w:val="left" w:pos="3078"/>
              </w:tabs>
              <w:jc w:val="center"/>
              <w:rPr>
                <w:rFonts w:ascii="Times New Roman" w:eastAsia="Times New Roman" w:hAnsi="Times New Roman"/>
                <w:b/>
                <w:sz w:val="18"/>
                <w:szCs w:val="18"/>
              </w:rPr>
            </w:pPr>
            <w:r w:rsidRPr="006E155A">
              <w:rPr>
                <w:rFonts w:ascii="Times New Roman" w:eastAsia="Times New Roman" w:hAnsi="Times New Roman"/>
                <w:b/>
                <w:sz w:val="18"/>
                <w:szCs w:val="18"/>
              </w:rPr>
              <w:t>11</w:t>
            </w:r>
          </w:p>
        </w:tc>
        <w:tc>
          <w:tcPr>
            <w:tcW w:w="1797"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1081530B" w14:textId="77777777" w:rsidR="003611B0" w:rsidRPr="006E155A" w:rsidRDefault="003611B0" w:rsidP="003611B0">
            <w:pPr>
              <w:jc w:val="center"/>
              <w:rPr>
                <w:rFonts w:ascii="Times New Roman" w:eastAsia="Times New Roman" w:hAnsi="Times New Roman"/>
                <w:sz w:val="18"/>
                <w:szCs w:val="18"/>
              </w:rPr>
            </w:pPr>
          </w:p>
        </w:tc>
        <w:tc>
          <w:tcPr>
            <w:tcW w:w="2930"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4C5B7768" w14:textId="77777777" w:rsidR="003611B0" w:rsidRPr="006E155A" w:rsidRDefault="003611B0" w:rsidP="003611B0">
            <w:pPr>
              <w:ind w:left="-4"/>
              <w:jc w:val="center"/>
              <w:rPr>
                <w:rFonts w:ascii="Times New Roman" w:eastAsia="Times New Roman" w:hAnsi="Times New Roman"/>
                <w:sz w:val="18"/>
                <w:szCs w:val="18"/>
              </w:rPr>
            </w:pPr>
            <w:r w:rsidRPr="006E155A">
              <w:rPr>
                <w:rFonts w:ascii="Times New Roman" w:eastAsia="Times New Roman" w:hAnsi="Times New Roman"/>
                <w:sz w:val="18"/>
                <w:szCs w:val="18"/>
              </w:rPr>
              <w:t>Žiak má :</w:t>
            </w:r>
          </w:p>
        </w:tc>
        <w:tc>
          <w:tcPr>
            <w:tcW w:w="2671"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6C00A346" w14:textId="77777777" w:rsidR="003611B0" w:rsidRPr="006E155A" w:rsidRDefault="003611B0" w:rsidP="003611B0">
            <w:pPr>
              <w:ind w:left="-4"/>
              <w:jc w:val="center"/>
              <w:rPr>
                <w:rFonts w:ascii="Times New Roman" w:eastAsia="Times New Roman" w:hAnsi="Times New Roman"/>
                <w:b/>
                <w:sz w:val="18"/>
                <w:szCs w:val="18"/>
              </w:rPr>
            </w:pPr>
            <w:r w:rsidRPr="006E155A">
              <w:rPr>
                <w:rFonts w:ascii="Times New Roman" w:eastAsia="Times New Roman" w:hAnsi="Times New Roman"/>
                <w:b/>
                <w:sz w:val="18"/>
                <w:szCs w:val="18"/>
              </w:rPr>
              <w:t>Žiak :</w:t>
            </w:r>
          </w:p>
        </w:tc>
        <w:tc>
          <w:tcPr>
            <w:tcW w:w="1420"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6F84B41B" w14:textId="77777777" w:rsidR="003611B0" w:rsidRPr="006E155A" w:rsidRDefault="003611B0" w:rsidP="003611B0">
            <w:pPr>
              <w:rPr>
                <w:rFonts w:ascii="Times New Roman" w:eastAsia="Times New Roman" w:hAnsi="Times New Roman"/>
                <w:b/>
                <w:sz w:val="18"/>
                <w:szCs w:val="18"/>
              </w:rPr>
            </w:pPr>
          </w:p>
        </w:tc>
        <w:tc>
          <w:tcPr>
            <w:tcW w:w="2732" w:type="dxa"/>
            <w:tcBorders>
              <w:top w:val="double" w:sz="4" w:space="0" w:color="auto"/>
              <w:left w:val="single" w:sz="4" w:space="0" w:color="auto"/>
              <w:bottom w:val="double" w:sz="4" w:space="0" w:color="auto"/>
              <w:right w:val="double" w:sz="4" w:space="0" w:color="auto"/>
            </w:tcBorders>
            <w:shd w:val="clear" w:color="auto" w:fill="CCFFFF"/>
            <w:noWrap/>
          </w:tcPr>
          <w:p w14:paraId="50FE5D6E" w14:textId="77777777" w:rsidR="003611B0" w:rsidRPr="006E155A" w:rsidRDefault="003611B0" w:rsidP="003611B0">
            <w:pPr>
              <w:rPr>
                <w:rFonts w:ascii="Times New Roman" w:eastAsia="Times New Roman" w:hAnsi="Times New Roman"/>
                <w:sz w:val="18"/>
                <w:szCs w:val="18"/>
              </w:rPr>
            </w:pPr>
          </w:p>
        </w:tc>
      </w:tr>
      <w:tr w:rsidR="003611B0" w:rsidRPr="006E155A" w14:paraId="10B6778F" w14:textId="77777777" w:rsidTr="003611B0">
        <w:tc>
          <w:tcPr>
            <w:tcW w:w="2212" w:type="dxa"/>
            <w:tcBorders>
              <w:top w:val="double" w:sz="4" w:space="0" w:color="auto"/>
              <w:left w:val="double" w:sz="4" w:space="0" w:color="auto"/>
              <w:bottom w:val="double" w:sz="4" w:space="0" w:color="auto"/>
              <w:right w:val="single" w:sz="4" w:space="0" w:color="auto"/>
            </w:tcBorders>
            <w:shd w:val="clear" w:color="auto" w:fill="auto"/>
            <w:noWrap/>
          </w:tcPr>
          <w:p w14:paraId="13560138" w14:textId="77777777" w:rsidR="003611B0" w:rsidRPr="006E155A" w:rsidRDefault="003611B0" w:rsidP="003611B0">
            <w:pPr>
              <w:spacing w:after="0"/>
              <w:rPr>
                <w:rFonts w:ascii="Times New Roman" w:eastAsia="Times New Roman" w:hAnsi="Times New Roman"/>
                <w:sz w:val="18"/>
              </w:rPr>
            </w:pPr>
            <w:r w:rsidRPr="006E155A">
              <w:rPr>
                <w:rFonts w:ascii="Times New Roman" w:eastAsia="Times New Roman" w:hAnsi="Times New Roman"/>
                <w:sz w:val="18"/>
              </w:rPr>
              <w:t>Kombinatorika</w:t>
            </w:r>
          </w:p>
          <w:p w14:paraId="65797B43" w14:textId="77777777" w:rsidR="003611B0" w:rsidRPr="006E155A" w:rsidRDefault="003611B0" w:rsidP="003611B0">
            <w:pPr>
              <w:spacing w:after="0"/>
              <w:rPr>
                <w:rFonts w:ascii="Times New Roman" w:eastAsia="Times New Roman" w:hAnsi="Times New Roman"/>
                <w:sz w:val="18"/>
              </w:rPr>
            </w:pPr>
          </w:p>
          <w:p w14:paraId="007AA2D8" w14:textId="77777777" w:rsidR="003611B0" w:rsidRPr="006E155A" w:rsidRDefault="003611B0" w:rsidP="003611B0">
            <w:pPr>
              <w:spacing w:after="0"/>
              <w:rPr>
                <w:rFonts w:ascii="Times New Roman" w:eastAsia="Times New Roman" w:hAnsi="Times New Roman"/>
                <w:sz w:val="18"/>
              </w:rPr>
            </w:pPr>
          </w:p>
          <w:p w14:paraId="7BC5E25A" w14:textId="77777777" w:rsidR="003611B0" w:rsidRPr="006E155A" w:rsidRDefault="003611B0" w:rsidP="003611B0">
            <w:pPr>
              <w:spacing w:after="0"/>
              <w:rPr>
                <w:rFonts w:ascii="Times New Roman" w:eastAsia="Times New Roman" w:hAnsi="Times New Roman"/>
                <w:sz w:val="18"/>
              </w:rPr>
            </w:pPr>
          </w:p>
          <w:p w14:paraId="71898523" w14:textId="77777777" w:rsidR="003611B0" w:rsidRPr="006E155A" w:rsidRDefault="003611B0" w:rsidP="003611B0">
            <w:pPr>
              <w:spacing w:after="0"/>
              <w:rPr>
                <w:rFonts w:ascii="Times New Roman" w:eastAsia="Times New Roman" w:hAnsi="Times New Roman"/>
                <w:sz w:val="18"/>
              </w:rPr>
            </w:pPr>
          </w:p>
          <w:p w14:paraId="43C5916A" w14:textId="77777777" w:rsidR="003611B0" w:rsidRPr="006E155A" w:rsidRDefault="003611B0" w:rsidP="003611B0">
            <w:pPr>
              <w:spacing w:after="0"/>
              <w:rPr>
                <w:rFonts w:ascii="Times New Roman" w:eastAsia="Times New Roman" w:hAnsi="Times New Roman"/>
                <w:sz w:val="18"/>
              </w:rPr>
            </w:pPr>
          </w:p>
          <w:p w14:paraId="0D687989" w14:textId="77777777" w:rsidR="003611B0" w:rsidRPr="006E155A" w:rsidRDefault="003611B0" w:rsidP="003611B0">
            <w:pPr>
              <w:spacing w:after="0"/>
              <w:rPr>
                <w:rFonts w:ascii="Times New Roman" w:eastAsia="Times New Roman" w:hAnsi="Times New Roman"/>
                <w:sz w:val="18"/>
              </w:rPr>
            </w:pPr>
          </w:p>
          <w:p w14:paraId="7C0B3111" w14:textId="77777777" w:rsidR="003611B0" w:rsidRPr="006E155A" w:rsidRDefault="003611B0" w:rsidP="003611B0">
            <w:pPr>
              <w:spacing w:after="0"/>
              <w:rPr>
                <w:rFonts w:ascii="Times New Roman" w:eastAsia="Times New Roman" w:hAnsi="Times New Roman"/>
                <w:sz w:val="18"/>
              </w:rPr>
            </w:pPr>
          </w:p>
          <w:p w14:paraId="54665123" w14:textId="77777777" w:rsidR="003611B0" w:rsidRPr="006E155A" w:rsidRDefault="003611B0" w:rsidP="003611B0">
            <w:pPr>
              <w:spacing w:after="0"/>
              <w:rPr>
                <w:rFonts w:ascii="Times New Roman" w:eastAsia="Times New Roman" w:hAnsi="Times New Roman"/>
                <w:sz w:val="18"/>
              </w:rPr>
            </w:pPr>
          </w:p>
          <w:p w14:paraId="74437E35" w14:textId="77777777" w:rsidR="003611B0" w:rsidRPr="006E155A" w:rsidRDefault="003611B0" w:rsidP="003611B0">
            <w:pPr>
              <w:pStyle w:val="Odsekzoznamu"/>
              <w:ind w:left="22"/>
            </w:pPr>
            <w:r w:rsidRPr="006E155A">
              <w:rPr>
                <w:i/>
                <w:sz w:val="18"/>
                <w:u w:val="single"/>
              </w:rPr>
              <w:t>Zhrnutie tém FG 1:</w:t>
            </w:r>
          </w:p>
          <w:p w14:paraId="5C4DB6EE" w14:textId="77777777" w:rsidR="003611B0" w:rsidRPr="006E155A" w:rsidRDefault="003611B0" w:rsidP="003611B0">
            <w:pPr>
              <w:pStyle w:val="Odsekzoznamu"/>
              <w:ind w:left="22"/>
              <w:rPr>
                <w:sz w:val="18"/>
              </w:rPr>
            </w:pPr>
            <w:r w:rsidRPr="006E155A">
              <w:rPr>
                <w:sz w:val="18"/>
              </w:rPr>
              <w:t>Elementárna finančná matematika v domácnosti.</w:t>
            </w:r>
          </w:p>
          <w:p w14:paraId="2C6FB615" w14:textId="77777777" w:rsidR="003611B0" w:rsidRPr="006E155A" w:rsidRDefault="003611B0" w:rsidP="003611B0">
            <w:pPr>
              <w:pStyle w:val="Odsekzoznamu"/>
              <w:ind w:left="22"/>
              <w:rPr>
                <w:sz w:val="18"/>
              </w:rPr>
            </w:pPr>
            <w:r w:rsidRPr="006E155A">
              <w:rPr>
                <w:sz w:val="18"/>
              </w:rPr>
              <w:t>Náklady a prínosy jednotlivých úverov.</w:t>
            </w:r>
          </w:p>
          <w:p w14:paraId="54A91380" w14:textId="77777777" w:rsidR="003611B0" w:rsidRPr="006E155A" w:rsidRDefault="003611B0" w:rsidP="003611B0">
            <w:pPr>
              <w:pStyle w:val="Odsekzoznamu"/>
              <w:ind w:left="22"/>
              <w:rPr>
                <w:sz w:val="18"/>
              </w:rPr>
            </w:pPr>
            <w:r w:rsidRPr="006E155A">
              <w:rPr>
                <w:sz w:val="18"/>
              </w:rPr>
              <w:t>Finančná zodpovednosť spotrebiteľov.</w:t>
            </w:r>
          </w:p>
          <w:p w14:paraId="755E0777" w14:textId="77777777" w:rsidR="003611B0" w:rsidRPr="006E155A" w:rsidRDefault="003611B0" w:rsidP="003611B0">
            <w:pPr>
              <w:pStyle w:val="Odsekzoznamu"/>
              <w:ind w:left="22"/>
              <w:rPr>
                <w:sz w:val="18"/>
              </w:rPr>
            </w:pPr>
          </w:p>
          <w:p w14:paraId="335144A3" w14:textId="77777777" w:rsidR="003611B0" w:rsidRPr="006E155A" w:rsidRDefault="003611B0" w:rsidP="003611B0">
            <w:pPr>
              <w:pStyle w:val="Odsekzoznamu"/>
              <w:ind w:left="22"/>
            </w:pPr>
            <w:r w:rsidRPr="006E155A">
              <w:rPr>
                <w:i/>
                <w:sz w:val="18"/>
                <w:u w:val="single"/>
              </w:rPr>
              <w:t>Zhrnutie tém FG 2:</w:t>
            </w:r>
          </w:p>
          <w:p w14:paraId="4FC2E3FA" w14:textId="77777777" w:rsidR="003611B0" w:rsidRPr="006E155A" w:rsidRDefault="003611B0" w:rsidP="003611B0">
            <w:pPr>
              <w:pStyle w:val="Odsekzoznamu"/>
              <w:ind w:left="22"/>
            </w:pPr>
            <w:r w:rsidRPr="006E155A">
              <w:rPr>
                <w:sz w:val="18"/>
              </w:rPr>
              <w:t>Plánovanie, príjem a práca. Rozhodovanie a hospodárenie spotrebiteľov. Bankové inštitúcie a platobný styk. Elektronické bankovníctvo.</w:t>
            </w:r>
          </w:p>
          <w:p w14:paraId="02B0C198" w14:textId="77777777" w:rsidR="003611B0" w:rsidRPr="006E155A" w:rsidRDefault="003611B0" w:rsidP="003611B0">
            <w:pPr>
              <w:pStyle w:val="Odsekzoznamu"/>
              <w:ind w:left="22"/>
              <w:rPr>
                <w:sz w:val="18"/>
              </w:rPr>
            </w:pPr>
          </w:p>
          <w:p w14:paraId="51FF9A8A" w14:textId="77777777" w:rsidR="003611B0" w:rsidRPr="006E155A" w:rsidRDefault="003611B0" w:rsidP="003611B0">
            <w:pPr>
              <w:pStyle w:val="Odsekzoznamu"/>
              <w:ind w:left="164" w:hanging="142"/>
            </w:pPr>
            <w:r w:rsidRPr="006E155A">
              <w:rPr>
                <w:i/>
                <w:sz w:val="18"/>
                <w:u w:val="single"/>
              </w:rPr>
              <w:t>Zhrnutie tém FG 3:</w:t>
            </w:r>
          </w:p>
          <w:p w14:paraId="55D8946C" w14:textId="77777777" w:rsidR="003611B0" w:rsidRPr="006E155A" w:rsidRDefault="003611B0" w:rsidP="003611B0">
            <w:pPr>
              <w:pStyle w:val="Odsekzoznamu"/>
              <w:ind w:left="164" w:hanging="142"/>
              <w:rPr>
                <w:sz w:val="18"/>
              </w:rPr>
            </w:pPr>
            <w:r w:rsidRPr="006E155A">
              <w:rPr>
                <w:sz w:val="18"/>
              </w:rPr>
              <w:t xml:space="preserve">Úver a dlh. </w:t>
            </w:r>
          </w:p>
          <w:p w14:paraId="70C2E07A" w14:textId="77777777" w:rsidR="003611B0" w:rsidRPr="006E155A" w:rsidRDefault="003611B0" w:rsidP="003611B0">
            <w:pPr>
              <w:pStyle w:val="Odsekzoznamu"/>
              <w:ind w:left="22"/>
              <w:rPr>
                <w:sz w:val="18"/>
              </w:rPr>
            </w:pPr>
            <w:r w:rsidRPr="006E155A">
              <w:rPr>
                <w:sz w:val="18"/>
              </w:rPr>
              <w:t>Sporenie a investovanie. Riadenie rizika a poistenie</w:t>
            </w:r>
          </w:p>
        </w:tc>
        <w:tc>
          <w:tcPr>
            <w:tcW w:w="809" w:type="dxa"/>
            <w:tcBorders>
              <w:top w:val="double" w:sz="4" w:space="0" w:color="auto"/>
              <w:left w:val="single" w:sz="4" w:space="0" w:color="auto"/>
              <w:bottom w:val="double" w:sz="4" w:space="0" w:color="auto"/>
              <w:right w:val="single" w:sz="4" w:space="0" w:color="auto"/>
            </w:tcBorders>
            <w:shd w:val="clear" w:color="auto" w:fill="auto"/>
            <w:noWrap/>
          </w:tcPr>
          <w:p w14:paraId="7F2AA213"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8</w:t>
            </w:r>
          </w:p>
          <w:p w14:paraId="2198B98D" w14:textId="77777777" w:rsidR="003611B0" w:rsidRPr="006E155A" w:rsidRDefault="003611B0" w:rsidP="003611B0">
            <w:pPr>
              <w:spacing w:after="0"/>
              <w:jc w:val="center"/>
              <w:rPr>
                <w:rFonts w:ascii="Times New Roman" w:eastAsia="Times New Roman" w:hAnsi="Times New Roman"/>
              </w:rPr>
            </w:pPr>
          </w:p>
          <w:p w14:paraId="7B13196E" w14:textId="77777777" w:rsidR="003611B0" w:rsidRPr="006E155A" w:rsidRDefault="003611B0" w:rsidP="003611B0">
            <w:pPr>
              <w:spacing w:after="0"/>
              <w:rPr>
                <w:rFonts w:ascii="Times New Roman" w:eastAsia="Times New Roman" w:hAnsi="Times New Roman"/>
              </w:rPr>
            </w:pPr>
          </w:p>
          <w:p w14:paraId="26C38E8B" w14:textId="77777777" w:rsidR="003611B0" w:rsidRPr="006E155A" w:rsidRDefault="003611B0" w:rsidP="003611B0">
            <w:pPr>
              <w:spacing w:after="0"/>
              <w:rPr>
                <w:rFonts w:ascii="Times New Roman" w:eastAsia="Times New Roman" w:hAnsi="Times New Roman"/>
              </w:rPr>
            </w:pPr>
          </w:p>
          <w:p w14:paraId="37402E75" w14:textId="77777777" w:rsidR="003611B0" w:rsidRPr="006E155A" w:rsidRDefault="003611B0" w:rsidP="003611B0">
            <w:pPr>
              <w:spacing w:after="0"/>
              <w:rPr>
                <w:rFonts w:ascii="Times New Roman" w:eastAsia="Times New Roman" w:hAnsi="Times New Roman"/>
              </w:rPr>
            </w:pPr>
          </w:p>
          <w:p w14:paraId="34430EAE" w14:textId="77777777" w:rsidR="003611B0" w:rsidRPr="006E155A" w:rsidRDefault="003611B0" w:rsidP="003611B0">
            <w:pPr>
              <w:spacing w:after="0"/>
              <w:rPr>
                <w:rFonts w:ascii="Times New Roman" w:eastAsia="Times New Roman" w:hAnsi="Times New Roman"/>
              </w:rPr>
            </w:pPr>
          </w:p>
          <w:p w14:paraId="0B96EA54" w14:textId="77777777" w:rsidR="003611B0" w:rsidRPr="006E155A" w:rsidRDefault="003611B0" w:rsidP="003611B0">
            <w:pPr>
              <w:spacing w:after="0"/>
              <w:rPr>
                <w:rFonts w:ascii="Times New Roman" w:eastAsia="Times New Roman" w:hAnsi="Times New Roman"/>
              </w:rPr>
            </w:pPr>
          </w:p>
          <w:p w14:paraId="37A84613"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1</w:t>
            </w:r>
          </w:p>
          <w:p w14:paraId="4D950B29" w14:textId="77777777" w:rsidR="003611B0" w:rsidRPr="006E155A" w:rsidRDefault="003611B0" w:rsidP="003611B0">
            <w:pPr>
              <w:spacing w:after="0"/>
              <w:jc w:val="center"/>
              <w:rPr>
                <w:rFonts w:ascii="Times New Roman" w:eastAsia="Times New Roman" w:hAnsi="Times New Roman"/>
              </w:rPr>
            </w:pPr>
          </w:p>
          <w:p w14:paraId="69DA0FF0" w14:textId="77777777" w:rsidR="003611B0" w:rsidRPr="006E155A" w:rsidRDefault="003611B0" w:rsidP="003611B0">
            <w:pPr>
              <w:spacing w:after="0"/>
              <w:jc w:val="center"/>
              <w:rPr>
                <w:rFonts w:ascii="Times New Roman" w:eastAsia="Times New Roman" w:hAnsi="Times New Roman"/>
              </w:rPr>
            </w:pPr>
          </w:p>
          <w:p w14:paraId="6DA2678A" w14:textId="77777777" w:rsidR="003611B0" w:rsidRPr="006E155A" w:rsidRDefault="003611B0" w:rsidP="003611B0">
            <w:pPr>
              <w:spacing w:after="0"/>
              <w:jc w:val="center"/>
              <w:rPr>
                <w:rFonts w:ascii="Times New Roman" w:eastAsia="Times New Roman" w:hAnsi="Times New Roman"/>
              </w:rPr>
            </w:pPr>
          </w:p>
          <w:p w14:paraId="0A6B14EB" w14:textId="77777777" w:rsidR="003611B0" w:rsidRPr="006E155A" w:rsidRDefault="003611B0" w:rsidP="003611B0">
            <w:pPr>
              <w:spacing w:after="0"/>
              <w:jc w:val="center"/>
              <w:rPr>
                <w:rFonts w:ascii="Times New Roman" w:eastAsia="Times New Roman" w:hAnsi="Times New Roman"/>
              </w:rPr>
            </w:pPr>
          </w:p>
          <w:p w14:paraId="490E318B" w14:textId="77777777" w:rsidR="003611B0" w:rsidRPr="006E155A" w:rsidRDefault="003611B0" w:rsidP="003611B0">
            <w:pPr>
              <w:spacing w:after="0"/>
              <w:jc w:val="center"/>
              <w:rPr>
                <w:rFonts w:ascii="Times New Roman" w:eastAsia="Times New Roman" w:hAnsi="Times New Roman"/>
              </w:rPr>
            </w:pPr>
          </w:p>
          <w:p w14:paraId="408F87D9"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1</w:t>
            </w:r>
          </w:p>
          <w:p w14:paraId="5D5B6E51" w14:textId="77777777" w:rsidR="003611B0" w:rsidRPr="006E155A" w:rsidRDefault="003611B0" w:rsidP="003611B0">
            <w:pPr>
              <w:spacing w:after="0"/>
              <w:jc w:val="center"/>
              <w:rPr>
                <w:rFonts w:ascii="Times New Roman" w:eastAsia="Times New Roman" w:hAnsi="Times New Roman"/>
              </w:rPr>
            </w:pPr>
          </w:p>
          <w:p w14:paraId="17A3F524" w14:textId="77777777" w:rsidR="003611B0" w:rsidRPr="006E155A" w:rsidRDefault="003611B0" w:rsidP="003611B0">
            <w:pPr>
              <w:spacing w:after="0"/>
              <w:jc w:val="center"/>
              <w:rPr>
                <w:rFonts w:ascii="Times New Roman" w:eastAsia="Times New Roman" w:hAnsi="Times New Roman"/>
              </w:rPr>
            </w:pPr>
          </w:p>
          <w:p w14:paraId="08002625" w14:textId="77777777" w:rsidR="003611B0" w:rsidRPr="006E155A" w:rsidRDefault="003611B0" w:rsidP="003611B0">
            <w:pPr>
              <w:spacing w:after="0"/>
              <w:jc w:val="center"/>
              <w:rPr>
                <w:rFonts w:ascii="Times New Roman" w:eastAsia="Times New Roman" w:hAnsi="Times New Roman"/>
              </w:rPr>
            </w:pPr>
          </w:p>
          <w:p w14:paraId="08C41889" w14:textId="77777777" w:rsidR="003611B0" w:rsidRPr="006E155A" w:rsidRDefault="003611B0" w:rsidP="003611B0">
            <w:pPr>
              <w:spacing w:after="0"/>
              <w:jc w:val="center"/>
              <w:rPr>
                <w:rFonts w:ascii="Times New Roman" w:eastAsia="Times New Roman" w:hAnsi="Times New Roman"/>
              </w:rPr>
            </w:pPr>
          </w:p>
          <w:p w14:paraId="65EDF0FF" w14:textId="77777777" w:rsidR="003611B0" w:rsidRPr="006E155A" w:rsidRDefault="003611B0" w:rsidP="003611B0">
            <w:pPr>
              <w:spacing w:after="0"/>
              <w:jc w:val="center"/>
              <w:rPr>
                <w:rFonts w:ascii="Times New Roman" w:eastAsia="Times New Roman" w:hAnsi="Times New Roman"/>
              </w:rPr>
            </w:pPr>
          </w:p>
          <w:p w14:paraId="74434D6F" w14:textId="77777777" w:rsidR="003611B0" w:rsidRPr="006E155A" w:rsidRDefault="003611B0" w:rsidP="003611B0">
            <w:pPr>
              <w:spacing w:after="0"/>
              <w:jc w:val="center"/>
              <w:rPr>
                <w:rFonts w:ascii="Times New Roman" w:eastAsia="Times New Roman" w:hAnsi="Times New Roman"/>
              </w:rPr>
            </w:pPr>
            <w:r w:rsidRPr="006E155A">
              <w:rPr>
                <w:rFonts w:ascii="Times New Roman" w:eastAsia="Times New Roman" w:hAnsi="Times New Roman"/>
              </w:rPr>
              <w:t>1</w:t>
            </w:r>
          </w:p>
        </w:tc>
        <w:tc>
          <w:tcPr>
            <w:tcW w:w="1797" w:type="dxa"/>
            <w:tcBorders>
              <w:top w:val="double" w:sz="4" w:space="0" w:color="auto"/>
              <w:left w:val="single" w:sz="4" w:space="0" w:color="auto"/>
              <w:bottom w:val="double" w:sz="4" w:space="0" w:color="auto"/>
              <w:right w:val="single" w:sz="4" w:space="0" w:color="auto"/>
            </w:tcBorders>
            <w:shd w:val="clear" w:color="auto" w:fill="auto"/>
            <w:noWrap/>
          </w:tcPr>
          <w:p w14:paraId="54FEA39E" w14:textId="77777777" w:rsidR="003611B0" w:rsidRPr="006E155A" w:rsidRDefault="003611B0" w:rsidP="003611B0">
            <w:pPr>
              <w:spacing w:after="0"/>
              <w:rPr>
                <w:rFonts w:ascii="Times New Roman" w:eastAsia="Times New Roman" w:hAnsi="Times New Roman"/>
                <w:sz w:val="18"/>
                <w:szCs w:val="18"/>
              </w:rPr>
            </w:pPr>
          </w:p>
        </w:tc>
        <w:tc>
          <w:tcPr>
            <w:tcW w:w="2930" w:type="dxa"/>
            <w:tcBorders>
              <w:top w:val="double" w:sz="4" w:space="0" w:color="auto"/>
              <w:left w:val="single" w:sz="4" w:space="0" w:color="auto"/>
              <w:bottom w:val="double" w:sz="4" w:space="0" w:color="auto"/>
              <w:right w:val="single" w:sz="4" w:space="0" w:color="auto"/>
            </w:tcBorders>
            <w:shd w:val="clear" w:color="auto" w:fill="auto"/>
            <w:noWrap/>
          </w:tcPr>
          <w:p w14:paraId="47D7CDD3"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poznať základné </w:t>
            </w:r>
            <w:proofErr w:type="spellStart"/>
            <w:r w:rsidRPr="006E155A">
              <w:rPr>
                <w:rFonts w:ascii="Times New Roman" w:eastAsia="Times New Roman" w:hAnsi="Times New Roman"/>
                <w:sz w:val="18"/>
                <w:szCs w:val="18"/>
              </w:rPr>
              <w:t>kombinatorické</w:t>
            </w:r>
            <w:proofErr w:type="spellEnd"/>
            <w:r w:rsidRPr="006E155A">
              <w:rPr>
                <w:rFonts w:ascii="Times New Roman" w:eastAsia="Times New Roman" w:hAnsi="Times New Roman"/>
                <w:sz w:val="18"/>
                <w:szCs w:val="18"/>
              </w:rPr>
              <w:t xml:space="preserve"> princípy</w:t>
            </w:r>
          </w:p>
          <w:p w14:paraId="3CFFE0EF" w14:textId="77777777" w:rsidR="003611B0" w:rsidRPr="006E155A" w:rsidRDefault="003611B0" w:rsidP="003611B0">
            <w:pPr>
              <w:spacing w:after="0"/>
              <w:ind w:left="281"/>
              <w:rPr>
                <w:rFonts w:ascii="Times New Roman" w:eastAsia="Times New Roman" w:hAnsi="Times New Roman"/>
                <w:sz w:val="18"/>
                <w:szCs w:val="18"/>
              </w:rPr>
            </w:pPr>
          </w:p>
          <w:p w14:paraId="3F64FD07"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rozlišovať permutácie, variácie, kombinácie aj s opakovaním</w:t>
            </w:r>
          </w:p>
          <w:p w14:paraId="204BC4F8"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poznať základné vzorce pre počet permutácií, variácií a kombinácií (aj s opakovaním) </w:t>
            </w:r>
          </w:p>
          <w:p w14:paraId="15D02641"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aplikovať základné vzorce kombinatoriky v praxi</w:t>
            </w:r>
          </w:p>
          <w:p w14:paraId="6D583C04"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uplatniť spotrebiteľské zručnosti pri rozhodovaní o nákupe</w:t>
            </w:r>
          </w:p>
          <w:p w14:paraId="6D034C54" w14:textId="77777777" w:rsidR="003611B0" w:rsidRPr="006E155A" w:rsidRDefault="003611B0" w:rsidP="003611B0">
            <w:pPr>
              <w:spacing w:after="0"/>
              <w:ind w:left="281"/>
              <w:rPr>
                <w:rFonts w:ascii="Times New Roman" w:eastAsia="Times New Roman" w:hAnsi="Times New Roman"/>
                <w:sz w:val="18"/>
                <w:szCs w:val="18"/>
              </w:rPr>
            </w:pPr>
          </w:p>
          <w:p w14:paraId="32941B7E"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vyjadriť hodnotu vecí ako výsledok práce</w:t>
            </w:r>
          </w:p>
          <w:p w14:paraId="76EF76AE"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popísať fungovanie jednotlivca a rodiny v ekonomickej oblasti</w:t>
            </w:r>
          </w:p>
          <w:p w14:paraId="5BA8DD1B"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popísať spôsob používania rôznych metód platenia</w:t>
            </w:r>
          </w:p>
          <w:p w14:paraId="78374439" w14:textId="77777777" w:rsidR="003611B0" w:rsidRPr="006E155A" w:rsidRDefault="003611B0" w:rsidP="003611B0">
            <w:pPr>
              <w:pStyle w:val="Odsekzoznamu"/>
              <w:ind w:left="318"/>
              <w:rPr>
                <w:sz w:val="18"/>
                <w:szCs w:val="18"/>
              </w:rPr>
            </w:pPr>
          </w:p>
          <w:p w14:paraId="7B4142BA"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 xml:space="preserve">robiť osobné finančné rozhodnutia a niesť za </w:t>
            </w:r>
            <w:proofErr w:type="spellStart"/>
            <w:r w:rsidRPr="006E155A">
              <w:rPr>
                <w:sz w:val="18"/>
                <w:szCs w:val="18"/>
              </w:rPr>
              <w:t>ne</w:t>
            </w:r>
            <w:proofErr w:type="spellEnd"/>
            <w:r w:rsidRPr="006E155A">
              <w:rPr>
                <w:sz w:val="18"/>
                <w:szCs w:val="18"/>
              </w:rPr>
              <w:t xml:space="preserve"> zodpovednosť</w:t>
            </w:r>
          </w:p>
          <w:p w14:paraId="11A9DBE0" w14:textId="77777777" w:rsidR="003611B0" w:rsidRPr="006E155A" w:rsidRDefault="003611B0" w:rsidP="003611B0">
            <w:pPr>
              <w:spacing w:after="0"/>
              <w:rPr>
                <w:rFonts w:ascii="Times New Roman" w:eastAsia="Times New Roman" w:hAnsi="Times New Roman"/>
                <w:sz w:val="18"/>
                <w:szCs w:val="18"/>
              </w:rPr>
            </w:pPr>
          </w:p>
          <w:p w14:paraId="3C64CF0E" w14:textId="77777777" w:rsidR="003611B0" w:rsidRPr="006E155A" w:rsidRDefault="003611B0" w:rsidP="003611B0">
            <w:pPr>
              <w:pStyle w:val="Odsekzoznamu"/>
              <w:ind w:left="318"/>
              <w:rPr>
                <w:sz w:val="18"/>
                <w:szCs w:val="18"/>
              </w:rPr>
            </w:pPr>
          </w:p>
          <w:p w14:paraId="02682C26"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porozumieť úlohám na výpočet nákladov a prínosov úverov</w:t>
            </w:r>
          </w:p>
          <w:p w14:paraId="71725C08"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vymenovať riziká a zvážiť potrebou poistenia</w:t>
            </w:r>
          </w:p>
          <w:p w14:paraId="4B41A1E2"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charakterizovať druhy poistenia</w:t>
            </w:r>
          </w:p>
        </w:tc>
        <w:tc>
          <w:tcPr>
            <w:tcW w:w="2671" w:type="dxa"/>
            <w:tcBorders>
              <w:top w:val="double" w:sz="4" w:space="0" w:color="auto"/>
              <w:left w:val="single" w:sz="4" w:space="0" w:color="auto"/>
              <w:bottom w:val="double" w:sz="4" w:space="0" w:color="auto"/>
              <w:right w:val="single" w:sz="4" w:space="0" w:color="auto"/>
            </w:tcBorders>
            <w:shd w:val="clear" w:color="auto" w:fill="auto"/>
            <w:noWrap/>
          </w:tcPr>
          <w:p w14:paraId="2FEC3923"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použil </w:t>
            </w:r>
            <w:proofErr w:type="spellStart"/>
            <w:r w:rsidRPr="006E155A">
              <w:rPr>
                <w:rFonts w:ascii="Times New Roman" w:eastAsia="Times New Roman" w:hAnsi="Times New Roman"/>
                <w:sz w:val="18"/>
                <w:szCs w:val="18"/>
              </w:rPr>
              <w:t>kombinatorické</w:t>
            </w:r>
            <w:proofErr w:type="spellEnd"/>
            <w:r w:rsidRPr="006E155A">
              <w:rPr>
                <w:rFonts w:ascii="Times New Roman" w:eastAsia="Times New Roman" w:hAnsi="Times New Roman"/>
                <w:sz w:val="18"/>
                <w:szCs w:val="18"/>
              </w:rPr>
              <w:t xml:space="preserve"> pravidlo súčtu a súčinu, alebo zistil a vypísal všetky možnosti riešenia</w:t>
            </w:r>
          </w:p>
          <w:p w14:paraId="1458CBFC"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rozlíšil permutácie, variácie a kombinácie aj s opakovaním</w:t>
            </w:r>
          </w:p>
          <w:p w14:paraId="2D9634FA"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poznal základné vzorce pre počet permutácií, variácií a kombinácií (aj s opakovaním)</w:t>
            </w:r>
          </w:p>
          <w:p w14:paraId="767B17A9" w14:textId="77777777" w:rsidR="003611B0" w:rsidRPr="006E155A" w:rsidRDefault="003611B0" w:rsidP="003611B0">
            <w:pPr>
              <w:pStyle w:val="Odsekzoznamu"/>
              <w:numPr>
                <w:ilvl w:val="0"/>
                <w:numId w:val="3"/>
              </w:numPr>
              <w:tabs>
                <w:tab w:val="left" w:pos="2194"/>
              </w:tabs>
              <w:rPr>
                <w:sz w:val="18"/>
                <w:szCs w:val="18"/>
              </w:rPr>
            </w:pPr>
            <w:r w:rsidRPr="006E155A">
              <w:rPr>
                <w:sz w:val="18"/>
                <w:szCs w:val="18"/>
              </w:rPr>
              <w:t xml:space="preserve">správne použil   základné vzorce kombinatoriky pri riešení </w:t>
            </w:r>
          </w:p>
          <w:p w14:paraId="6B479B1D" w14:textId="77777777" w:rsidR="003611B0" w:rsidRPr="006E155A" w:rsidRDefault="003611B0" w:rsidP="003611B0">
            <w:pPr>
              <w:pStyle w:val="Odsekzoznamu"/>
              <w:numPr>
                <w:ilvl w:val="0"/>
                <w:numId w:val="3"/>
              </w:numPr>
              <w:tabs>
                <w:tab w:val="left" w:pos="2194"/>
              </w:tabs>
              <w:rPr>
                <w:sz w:val="18"/>
                <w:szCs w:val="18"/>
              </w:rPr>
            </w:pPr>
            <w:r w:rsidRPr="006E155A">
              <w:rPr>
                <w:sz w:val="18"/>
                <w:szCs w:val="18"/>
              </w:rPr>
              <w:t>uplatnil spotrebiteľské zručnosti pri rozhodovaní o nákupe</w:t>
            </w:r>
          </w:p>
          <w:p w14:paraId="351696F4" w14:textId="77777777" w:rsidR="003611B0" w:rsidRPr="006E155A" w:rsidRDefault="003611B0" w:rsidP="003611B0">
            <w:pPr>
              <w:pStyle w:val="Odsekzoznamu"/>
              <w:numPr>
                <w:ilvl w:val="0"/>
                <w:numId w:val="3"/>
              </w:numPr>
              <w:tabs>
                <w:tab w:val="left" w:pos="2194"/>
              </w:tabs>
              <w:rPr>
                <w:sz w:val="18"/>
                <w:szCs w:val="18"/>
              </w:rPr>
            </w:pPr>
            <w:r w:rsidRPr="006E155A">
              <w:rPr>
                <w:sz w:val="18"/>
                <w:szCs w:val="18"/>
              </w:rPr>
              <w:t>vyjadril hodnotu vecí ako výsledok práce</w:t>
            </w:r>
          </w:p>
          <w:p w14:paraId="3EA9EC60"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popísal fungovanie jednotlivca a rodiny v ekonomickej oblasti</w:t>
            </w:r>
          </w:p>
          <w:p w14:paraId="17DE01A2"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popísal spôsob používania rôznych metód platenia</w:t>
            </w:r>
          </w:p>
          <w:p w14:paraId="3AF166C3"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popísal ako sa vyhnúť zadlženiu alebo ako ho zvládnuť</w:t>
            </w:r>
          </w:p>
          <w:p w14:paraId="5A00288C" w14:textId="77777777" w:rsidR="003611B0" w:rsidRPr="006E155A" w:rsidRDefault="003611B0" w:rsidP="003611B0">
            <w:pPr>
              <w:pStyle w:val="Odsekzoznamu"/>
              <w:ind w:left="318"/>
              <w:rPr>
                <w:sz w:val="18"/>
                <w:szCs w:val="18"/>
              </w:rPr>
            </w:pPr>
          </w:p>
          <w:p w14:paraId="5320574D"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porozumel úlohám na výpočet nákladov a prínosov úverov</w:t>
            </w:r>
          </w:p>
          <w:p w14:paraId="1AC21A03" w14:textId="77777777" w:rsidR="003611B0" w:rsidRPr="006E155A" w:rsidRDefault="003611B0" w:rsidP="001E420D">
            <w:pPr>
              <w:pStyle w:val="Odsekzoznamu"/>
              <w:numPr>
                <w:ilvl w:val="0"/>
                <w:numId w:val="110"/>
              </w:numPr>
              <w:ind w:left="318" w:hanging="318"/>
              <w:rPr>
                <w:sz w:val="18"/>
                <w:szCs w:val="18"/>
              </w:rPr>
            </w:pPr>
            <w:r w:rsidRPr="006E155A">
              <w:rPr>
                <w:sz w:val="18"/>
                <w:szCs w:val="18"/>
              </w:rPr>
              <w:t>vymenoval riziká a zvážil potrebou poistenia</w:t>
            </w:r>
          </w:p>
          <w:p w14:paraId="236CB44B" w14:textId="77777777" w:rsidR="003611B0" w:rsidRPr="006E155A" w:rsidRDefault="003611B0" w:rsidP="003611B0">
            <w:pPr>
              <w:pStyle w:val="Odsekzoznamu"/>
              <w:numPr>
                <w:ilvl w:val="0"/>
                <w:numId w:val="3"/>
              </w:numPr>
              <w:tabs>
                <w:tab w:val="left" w:pos="2194"/>
              </w:tabs>
              <w:rPr>
                <w:sz w:val="18"/>
                <w:szCs w:val="18"/>
              </w:rPr>
            </w:pPr>
            <w:r w:rsidRPr="006E155A">
              <w:rPr>
                <w:sz w:val="18"/>
                <w:szCs w:val="18"/>
              </w:rPr>
              <w:t xml:space="preserve"> charakterizoval druhy  </w:t>
            </w:r>
          </w:p>
          <w:p w14:paraId="1C4D5480" w14:textId="77777777" w:rsidR="003611B0" w:rsidRPr="006E155A" w:rsidRDefault="003611B0" w:rsidP="003611B0">
            <w:pPr>
              <w:pStyle w:val="Odsekzoznamu"/>
              <w:tabs>
                <w:tab w:val="left" w:pos="2194"/>
              </w:tabs>
              <w:ind w:left="264"/>
              <w:rPr>
                <w:sz w:val="18"/>
                <w:szCs w:val="18"/>
              </w:rPr>
            </w:pPr>
            <w:r w:rsidRPr="006E155A">
              <w:rPr>
                <w:sz w:val="18"/>
                <w:szCs w:val="18"/>
              </w:rPr>
              <w:t xml:space="preserve"> poistenia</w:t>
            </w:r>
          </w:p>
        </w:tc>
        <w:tc>
          <w:tcPr>
            <w:tcW w:w="1420" w:type="dxa"/>
            <w:tcBorders>
              <w:top w:val="double" w:sz="4" w:space="0" w:color="auto"/>
              <w:left w:val="single" w:sz="4" w:space="0" w:color="auto"/>
              <w:bottom w:val="double" w:sz="4" w:space="0" w:color="auto"/>
              <w:right w:val="single" w:sz="4" w:space="0" w:color="auto"/>
            </w:tcBorders>
            <w:shd w:val="clear" w:color="auto" w:fill="auto"/>
            <w:noWrap/>
          </w:tcPr>
          <w:p w14:paraId="5DAF6F44" w14:textId="77777777" w:rsidR="003611B0" w:rsidRPr="006E155A" w:rsidRDefault="003611B0" w:rsidP="003611B0">
            <w:pPr>
              <w:pStyle w:val="Odsekzoznamu"/>
              <w:ind w:left="219"/>
              <w:rPr>
                <w:sz w:val="18"/>
                <w:szCs w:val="18"/>
              </w:rPr>
            </w:pPr>
            <w:r w:rsidRPr="006E155A">
              <w:rPr>
                <w:sz w:val="18"/>
                <w:szCs w:val="18"/>
              </w:rPr>
              <w:t>Písomné a ústne skúšanie</w:t>
            </w:r>
          </w:p>
        </w:tc>
        <w:tc>
          <w:tcPr>
            <w:tcW w:w="2732" w:type="dxa"/>
            <w:tcBorders>
              <w:top w:val="double" w:sz="4" w:space="0" w:color="auto"/>
              <w:left w:val="single" w:sz="4" w:space="0" w:color="auto"/>
              <w:bottom w:val="double" w:sz="4" w:space="0" w:color="auto"/>
              <w:right w:val="double" w:sz="4" w:space="0" w:color="auto"/>
            </w:tcBorders>
            <w:shd w:val="clear" w:color="auto" w:fill="auto"/>
            <w:noWrap/>
          </w:tcPr>
          <w:p w14:paraId="2E4C6975"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Rozcvičky</w:t>
            </w:r>
          </w:p>
          <w:p w14:paraId="44767A9B"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Ústne odpovede</w:t>
            </w:r>
          </w:p>
          <w:p w14:paraId="104A62A1" w14:textId="77777777" w:rsidR="003611B0" w:rsidRPr="006E155A" w:rsidRDefault="003611B0" w:rsidP="003611B0">
            <w:pPr>
              <w:spacing w:after="0"/>
              <w:rPr>
                <w:rFonts w:ascii="Times New Roman" w:eastAsia="Times New Roman" w:hAnsi="Times New Roman"/>
                <w:sz w:val="18"/>
                <w:szCs w:val="18"/>
              </w:rPr>
            </w:pPr>
            <w:r w:rsidRPr="006E155A">
              <w:rPr>
                <w:rFonts w:ascii="Times New Roman" w:eastAsia="Times New Roman" w:hAnsi="Times New Roman"/>
                <w:sz w:val="18"/>
                <w:szCs w:val="18"/>
              </w:rPr>
              <w:t>Štandardizovaný didaktický test</w:t>
            </w:r>
          </w:p>
        </w:tc>
      </w:tr>
      <w:tr w:rsidR="003611B0" w:rsidRPr="006E155A" w14:paraId="2FE31AC2" w14:textId="77777777" w:rsidTr="003611B0">
        <w:tc>
          <w:tcPr>
            <w:tcW w:w="2212" w:type="dxa"/>
            <w:tcBorders>
              <w:top w:val="double" w:sz="4" w:space="0" w:color="auto"/>
              <w:left w:val="double" w:sz="4" w:space="0" w:color="auto"/>
              <w:bottom w:val="double" w:sz="4" w:space="0" w:color="auto"/>
              <w:right w:val="single" w:sz="4" w:space="0" w:color="auto"/>
            </w:tcBorders>
            <w:shd w:val="clear" w:color="auto" w:fill="CCFFFF"/>
            <w:noWrap/>
            <w:vAlign w:val="center"/>
          </w:tcPr>
          <w:p w14:paraId="43155DD9"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Teória pravdepodobnosti</w:t>
            </w:r>
          </w:p>
        </w:tc>
        <w:tc>
          <w:tcPr>
            <w:tcW w:w="809"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25BE30D0" w14:textId="77777777" w:rsidR="003611B0" w:rsidRPr="006E155A" w:rsidRDefault="003611B0" w:rsidP="003611B0">
            <w:pPr>
              <w:tabs>
                <w:tab w:val="left" w:pos="3078"/>
              </w:tabs>
              <w:jc w:val="center"/>
              <w:rPr>
                <w:rFonts w:ascii="Times New Roman" w:eastAsia="Times New Roman" w:hAnsi="Times New Roman"/>
                <w:b/>
                <w:sz w:val="18"/>
                <w:szCs w:val="18"/>
              </w:rPr>
            </w:pPr>
            <w:r w:rsidRPr="006E155A">
              <w:rPr>
                <w:rFonts w:ascii="Times New Roman" w:eastAsia="Times New Roman" w:hAnsi="Times New Roman"/>
                <w:b/>
                <w:sz w:val="18"/>
                <w:szCs w:val="18"/>
              </w:rPr>
              <w:t>5</w:t>
            </w:r>
          </w:p>
        </w:tc>
        <w:tc>
          <w:tcPr>
            <w:tcW w:w="1797"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0C637362" w14:textId="77777777" w:rsidR="003611B0" w:rsidRPr="006E155A" w:rsidRDefault="003611B0" w:rsidP="003611B0">
            <w:pPr>
              <w:jc w:val="center"/>
              <w:rPr>
                <w:rFonts w:ascii="Times New Roman" w:eastAsia="Times New Roman" w:hAnsi="Times New Roman"/>
                <w:sz w:val="18"/>
                <w:szCs w:val="18"/>
              </w:rPr>
            </w:pPr>
          </w:p>
        </w:tc>
        <w:tc>
          <w:tcPr>
            <w:tcW w:w="2930"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5E4E2595" w14:textId="77777777" w:rsidR="003611B0" w:rsidRPr="006E155A" w:rsidRDefault="003611B0" w:rsidP="003611B0">
            <w:pPr>
              <w:ind w:left="-4"/>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 :</w:t>
            </w:r>
          </w:p>
        </w:tc>
        <w:tc>
          <w:tcPr>
            <w:tcW w:w="2671"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77049AB2" w14:textId="77777777" w:rsidR="003611B0" w:rsidRPr="006E155A" w:rsidRDefault="003611B0" w:rsidP="003611B0">
            <w:pPr>
              <w:ind w:left="-4"/>
              <w:jc w:val="center"/>
              <w:rPr>
                <w:rFonts w:ascii="Times New Roman" w:eastAsia="Times New Roman" w:hAnsi="Times New Roman"/>
                <w:b/>
                <w:sz w:val="18"/>
                <w:szCs w:val="18"/>
              </w:rPr>
            </w:pPr>
            <w:r w:rsidRPr="006E155A">
              <w:rPr>
                <w:rFonts w:ascii="Times New Roman" w:eastAsia="Times New Roman" w:hAnsi="Times New Roman"/>
                <w:b/>
                <w:sz w:val="18"/>
                <w:szCs w:val="18"/>
              </w:rPr>
              <w:t>Žiak :</w:t>
            </w:r>
          </w:p>
        </w:tc>
        <w:tc>
          <w:tcPr>
            <w:tcW w:w="1420" w:type="dxa"/>
            <w:tcBorders>
              <w:top w:val="double" w:sz="4" w:space="0" w:color="auto"/>
              <w:left w:val="single" w:sz="4" w:space="0" w:color="auto"/>
              <w:bottom w:val="double" w:sz="4" w:space="0" w:color="auto"/>
              <w:right w:val="single" w:sz="4" w:space="0" w:color="auto"/>
            </w:tcBorders>
            <w:shd w:val="clear" w:color="auto" w:fill="CCFFFF"/>
            <w:noWrap/>
          </w:tcPr>
          <w:p w14:paraId="06AF8924" w14:textId="77777777" w:rsidR="003611B0" w:rsidRPr="006E155A" w:rsidRDefault="003611B0" w:rsidP="003611B0">
            <w:pPr>
              <w:rPr>
                <w:rFonts w:ascii="Times New Roman" w:eastAsia="Times New Roman" w:hAnsi="Times New Roman"/>
                <w:sz w:val="18"/>
                <w:szCs w:val="18"/>
              </w:rPr>
            </w:pPr>
          </w:p>
        </w:tc>
        <w:tc>
          <w:tcPr>
            <w:tcW w:w="2732" w:type="dxa"/>
            <w:tcBorders>
              <w:top w:val="double" w:sz="4" w:space="0" w:color="auto"/>
              <w:left w:val="single" w:sz="4" w:space="0" w:color="auto"/>
              <w:bottom w:val="double" w:sz="4" w:space="0" w:color="auto"/>
              <w:right w:val="double" w:sz="4" w:space="0" w:color="auto"/>
            </w:tcBorders>
            <w:shd w:val="clear" w:color="auto" w:fill="CCFFFF"/>
            <w:noWrap/>
          </w:tcPr>
          <w:p w14:paraId="172CE1E7" w14:textId="77777777" w:rsidR="003611B0" w:rsidRPr="006E155A" w:rsidRDefault="003611B0" w:rsidP="003611B0">
            <w:pPr>
              <w:rPr>
                <w:rFonts w:ascii="Times New Roman" w:eastAsia="Times New Roman" w:hAnsi="Times New Roman"/>
                <w:sz w:val="18"/>
                <w:szCs w:val="18"/>
              </w:rPr>
            </w:pPr>
          </w:p>
        </w:tc>
      </w:tr>
      <w:tr w:rsidR="003611B0" w:rsidRPr="006E155A" w14:paraId="44E76A84" w14:textId="77777777" w:rsidTr="003611B0">
        <w:trPr>
          <w:trHeight w:val="2023"/>
        </w:trPr>
        <w:tc>
          <w:tcPr>
            <w:tcW w:w="2212" w:type="dxa"/>
            <w:tcBorders>
              <w:top w:val="double" w:sz="4" w:space="0" w:color="auto"/>
              <w:left w:val="double" w:sz="4" w:space="0" w:color="auto"/>
              <w:bottom w:val="double" w:sz="4" w:space="0" w:color="auto"/>
              <w:right w:val="single" w:sz="4" w:space="0" w:color="auto"/>
            </w:tcBorders>
            <w:shd w:val="clear" w:color="auto" w:fill="FFFFFF"/>
            <w:noWrap/>
            <w:vAlign w:val="center"/>
          </w:tcPr>
          <w:p w14:paraId="36865506" w14:textId="77777777" w:rsidR="003611B0" w:rsidRPr="006E155A" w:rsidRDefault="003611B0" w:rsidP="003611B0">
            <w:pPr>
              <w:rPr>
                <w:rFonts w:ascii="Times New Roman" w:eastAsia="Times New Roman" w:hAnsi="Times New Roman"/>
                <w:sz w:val="18"/>
                <w:szCs w:val="18"/>
              </w:rPr>
            </w:pPr>
          </w:p>
        </w:tc>
        <w:tc>
          <w:tcPr>
            <w:tcW w:w="809" w:type="dxa"/>
            <w:tcBorders>
              <w:top w:val="double" w:sz="4" w:space="0" w:color="auto"/>
              <w:left w:val="single" w:sz="4" w:space="0" w:color="auto"/>
              <w:bottom w:val="double" w:sz="4" w:space="0" w:color="auto"/>
              <w:right w:val="single" w:sz="4" w:space="0" w:color="auto"/>
            </w:tcBorders>
            <w:shd w:val="clear" w:color="auto" w:fill="FFFFFF"/>
            <w:noWrap/>
            <w:vAlign w:val="center"/>
          </w:tcPr>
          <w:p w14:paraId="5A78AB22" w14:textId="77777777" w:rsidR="003611B0" w:rsidRPr="006E155A" w:rsidRDefault="003611B0" w:rsidP="003611B0">
            <w:pPr>
              <w:tabs>
                <w:tab w:val="left" w:pos="3078"/>
              </w:tabs>
              <w:jc w:val="center"/>
              <w:rPr>
                <w:rFonts w:ascii="Times New Roman" w:eastAsia="Times New Roman" w:hAnsi="Times New Roman"/>
                <w:sz w:val="18"/>
                <w:szCs w:val="18"/>
              </w:rPr>
            </w:pPr>
          </w:p>
        </w:tc>
        <w:tc>
          <w:tcPr>
            <w:tcW w:w="1797" w:type="dxa"/>
            <w:tcBorders>
              <w:top w:val="double" w:sz="4" w:space="0" w:color="auto"/>
              <w:left w:val="single" w:sz="4" w:space="0" w:color="auto"/>
              <w:bottom w:val="double" w:sz="4" w:space="0" w:color="auto"/>
              <w:right w:val="single" w:sz="4" w:space="0" w:color="auto"/>
            </w:tcBorders>
            <w:shd w:val="clear" w:color="auto" w:fill="FFFFFF"/>
            <w:noWrap/>
            <w:vAlign w:val="center"/>
          </w:tcPr>
          <w:p w14:paraId="624A1D07" w14:textId="77777777" w:rsidR="003611B0" w:rsidRPr="006E155A" w:rsidRDefault="003611B0" w:rsidP="003611B0">
            <w:pPr>
              <w:jc w:val="center"/>
              <w:rPr>
                <w:rFonts w:ascii="Times New Roman" w:eastAsia="Times New Roman" w:hAnsi="Times New Roman"/>
                <w:sz w:val="18"/>
                <w:szCs w:val="18"/>
              </w:rPr>
            </w:pPr>
          </w:p>
        </w:tc>
        <w:tc>
          <w:tcPr>
            <w:tcW w:w="2930" w:type="dxa"/>
            <w:tcBorders>
              <w:top w:val="double" w:sz="4" w:space="0" w:color="auto"/>
              <w:left w:val="single" w:sz="4" w:space="0" w:color="auto"/>
              <w:bottom w:val="double" w:sz="4" w:space="0" w:color="auto"/>
              <w:right w:val="single" w:sz="4" w:space="0" w:color="auto"/>
            </w:tcBorders>
            <w:shd w:val="clear" w:color="auto" w:fill="FFFFFF"/>
            <w:noWrap/>
            <w:vAlign w:val="center"/>
          </w:tcPr>
          <w:p w14:paraId="5048820A" w14:textId="77777777" w:rsidR="003611B0" w:rsidRPr="006E155A" w:rsidRDefault="003611B0" w:rsidP="003611B0">
            <w:pPr>
              <w:pStyle w:val="Odsekzoznamu"/>
              <w:numPr>
                <w:ilvl w:val="0"/>
                <w:numId w:val="3"/>
              </w:numPr>
              <w:rPr>
                <w:sz w:val="18"/>
                <w:szCs w:val="18"/>
              </w:rPr>
            </w:pPr>
            <w:r w:rsidRPr="006E155A">
              <w:rPr>
                <w:sz w:val="18"/>
                <w:szCs w:val="18"/>
              </w:rPr>
              <w:t>poznať základné pojmy pravdepodobnosti</w:t>
            </w:r>
          </w:p>
          <w:p w14:paraId="08B19413" w14:textId="77777777" w:rsidR="003611B0" w:rsidRPr="006E155A" w:rsidRDefault="003611B0" w:rsidP="003611B0">
            <w:pPr>
              <w:pStyle w:val="Odsekzoznamu"/>
              <w:numPr>
                <w:ilvl w:val="0"/>
                <w:numId w:val="3"/>
              </w:numPr>
              <w:rPr>
                <w:sz w:val="18"/>
                <w:szCs w:val="18"/>
              </w:rPr>
            </w:pPr>
            <w:r w:rsidRPr="006E155A">
              <w:rPr>
                <w:sz w:val="18"/>
                <w:szCs w:val="18"/>
              </w:rPr>
              <w:t>uviesť príklady na náhodný pokus a náhodný jav, istý jav, nemožný jav, opačný jav</w:t>
            </w:r>
          </w:p>
          <w:p w14:paraId="1F8A5999" w14:textId="77777777" w:rsidR="003611B0" w:rsidRPr="006E155A" w:rsidRDefault="003611B0" w:rsidP="003611B0">
            <w:pPr>
              <w:pStyle w:val="Odsekzoznamu"/>
              <w:numPr>
                <w:ilvl w:val="0"/>
                <w:numId w:val="3"/>
              </w:numPr>
              <w:rPr>
                <w:sz w:val="18"/>
                <w:szCs w:val="18"/>
              </w:rPr>
            </w:pPr>
            <w:r w:rsidRPr="006E155A">
              <w:rPr>
                <w:sz w:val="18"/>
                <w:szCs w:val="18"/>
              </w:rPr>
              <w:t>aplikovať základný vzorec na výpočet pravdepodobnosti javov ako pomeru všetkých priaznivých a všetkých možností</w:t>
            </w:r>
          </w:p>
        </w:tc>
        <w:tc>
          <w:tcPr>
            <w:tcW w:w="2671" w:type="dxa"/>
            <w:tcBorders>
              <w:top w:val="double" w:sz="4" w:space="0" w:color="auto"/>
              <w:left w:val="single" w:sz="4" w:space="0" w:color="auto"/>
              <w:bottom w:val="double" w:sz="4" w:space="0" w:color="auto"/>
              <w:right w:val="single" w:sz="4" w:space="0" w:color="auto"/>
            </w:tcBorders>
            <w:shd w:val="clear" w:color="auto" w:fill="FFFFFF"/>
            <w:noWrap/>
            <w:vAlign w:val="center"/>
          </w:tcPr>
          <w:p w14:paraId="199BFB01" w14:textId="77777777" w:rsidR="003611B0" w:rsidRPr="006E155A" w:rsidRDefault="003611B0" w:rsidP="001E420D">
            <w:pPr>
              <w:pStyle w:val="Odsekzoznamu"/>
              <w:numPr>
                <w:ilvl w:val="0"/>
                <w:numId w:val="112"/>
              </w:numPr>
              <w:ind w:left="312" w:hanging="312"/>
              <w:rPr>
                <w:sz w:val="18"/>
                <w:szCs w:val="18"/>
              </w:rPr>
            </w:pPr>
            <w:r w:rsidRPr="006E155A">
              <w:rPr>
                <w:sz w:val="18"/>
                <w:szCs w:val="18"/>
              </w:rPr>
              <w:t>popísal základné pojmy</w:t>
            </w:r>
          </w:p>
          <w:p w14:paraId="0FF92697" w14:textId="77777777" w:rsidR="003611B0" w:rsidRPr="006E155A" w:rsidRDefault="003611B0" w:rsidP="003611B0">
            <w:pPr>
              <w:pStyle w:val="Odsekzoznamu"/>
              <w:ind w:left="312"/>
              <w:rPr>
                <w:sz w:val="18"/>
                <w:szCs w:val="18"/>
              </w:rPr>
            </w:pPr>
            <w:r w:rsidRPr="006E155A">
              <w:rPr>
                <w:sz w:val="18"/>
                <w:szCs w:val="18"/>
              </w:rPr>
              <w:t>pravdepodobnosti</w:t>
            </w:r>
          </w:p>
          <w:p w14:paraId="644A1E6F"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uviedol príklady z praxe na náhodný pokus , náhodný, istý, nemožný a opačný jav</w:t>
            </w:r>
          </w:p>
          <w:p w14:paraId="0A7E6F47" w14:textId="77777777" w:rsidR="003611B0" w:rsidRPr="008E4340"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 xml:space="preserve">poznal vzorec a vedel ho použiť pri riešení jednoduchých </w:t>
            </w:r>
            <w:proofErr w:type="spellStart"/>
            <w:r w:rsidRPr="006E155A">
              <w:rPr>
                <w:rFonts w:ascii="Times New Roman" w:eastAsia="Times New Roman" w:hAnsi="Times New Roman"/>
                <w:sz w:val="18"/>
                <w:szCs w:val="18"/>
              </w:rPr>
              <w:t>kombinatorických</w:t>
            </w:r>
            <w:proofErr w:type="spellEnd"/>
            <w:r w:rsidRPr="006E155A">
              <w:rPr>
                <w:rFonts w:ascii="Times New Roman" w:eastAsia="Times New Roman" w:hAnsi="Times New Roman"/>
                <w:sz w:val="18"/>
                <w:szCs w:val="18"/>
              </w:rPr>
              <w:t xml:space="preserve"> úloh </w:t>
            </w:r>
          </w:p>
        </w:tc>
        <w:tc>
          <w:tcPr>
            <w:tcW w:w="1420" w:type="dxa"/>
            <w:tcBorders>
              <w:top w:val="double" w:sz="4" w:space="0" w:color="auto"/>
              <w:left w:val="single" w:sz="4" w:space="0" w:color="auto"/>
              <w:bottom w:val="double" w:sz="4" w:space="0" w:color="auto"/>
              <w:right w:val="single" w:sz="4" w:space="0" w:color="auto"/>
            </w:tcBorders>
            <w:shd w:val="clear" w:color="auto" w:fill="FFFFFF"/>
            <w:noWrap/>
          </w:tcPr>
          <w:p w14:paraId="2F7FC04D"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Písomné a ústne skúšanie</w:t>
            </w:r>
          </w:p>
        </w:tc>
        <w:tc>
          <w:tcPr>
            <w:tcW w:w="2732" w:type="dxa"/>
            <w:tcBorders>
              <w:top w:val="double" w:sz="4" w:space="0" w:color="auto"/>
              <w:left w:val="single" w:sz="4" w:space="0" w:color="auto"/>
              <w:bottom w:val="double" w:sz="4" w:space="0" w:color="auto"/>
              <w:right w:val="double" w:sz="4" w:space="0" w:color="auto"/>
            </w:tcBorders>
            <w:shd w:val="clear" w:color="auto" w:fill="FFFFFF"/>
            <w:noWrap/>
          </w:tcPr>
          <w:p w14:paraId="530104B7"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Rozcvičky</w:t>
            </w:r>
          </w:p>
          <w:p w14:paraId="691EC9E7"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Ústne odpovede</w:t>
            </w:r>
          </w:p>
          <w:p w14:paraId="5D34928F"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Štandardizovaný didaktický test</w:t>
            </w:r>
          </w:p>
        </w:tc>
      </w:tr>
      <w:tr w:rsidR="003611B0" w:rsidRPr="006E155A" w14:paraId="05E820BB" w14:textId="77777777" w:rsidTr="003611B0">
        <w:tc>
          <w:tcPr>
            <w:tcW w:w="2212" w:type="dxa"/>
            <w:tcBorders>
              <w:top w:val="double" w:sz="4" w:space="0" w:color="auto"/>
              <w:left w:val="double" w:sz="4" w:space="0" w:color="auto"/>
              <w:bottom w:val="double" w:sz="4" w:space="0" w:color="auto"/>
              <w:right w:val="single" w:sz="4" w:space="0" w:color="auto"/>
            </w:tcBorders>
            <w:shd w:val="clear" w:color="auto" w:fill="CCFFFF"/>
            <w:noWrap/>
            <w:vAlign w:val="center"/>
          </w:tcPr>
          <w:p w14:paraId="7CEE1960"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ŠTATISTIKA</w:t>
            </w:r>
          </w:p>
        </w:tc>
        <w:tc>
          <w:tcPr>
            <w:tcW w:w="809"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55506665" w14:textId="77777777" w:rsidR="003611B0" w:rsidRPr="006E155A" w:rsidRDefault="003611B0" w:rsidP="003611B0">
            <w:pPr>
              <w:tabs>
                <w:tab w:val="left" w:pos="3078"/>
              </w:tabs>
              <w:jc w:val="center"/>
              <w:rPr>
                <w:rFonts w:ascii="Times New Roman" w:eastAsia="Times New Roman" w:hAnsi="Times New Roman"/>
                <w:b/>
                <w:sz w:val="18"/>
                <w:szCs w:val="18"/>
              </w:rPr>
            </w:pPr>
            <w:r w:rsidRPr="006E155A">
              <w:rPr>
                <w:rFonts w:ascii="Times New Roman" w:eastAsia="Times New Roman" w:hAnsi="Times New Roman"/>
                <w:b/>
                <w:sz w:val="18"/>
                <w:szCs w:val="18"/>
              </w:rPr>
              <w:t>12</w:t>
            </w:r>
          </w:p>
        </w:tc>
        <w:tc>
          <w:tcPr>
            <w:tcW w:w="1797"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08750789" w14:textId="77777777" w:rsidR="003611B0" w:rsidRPr="006E155A" w:rsidRDefault="003611B0" w:rsidP="003611B0">
            <w:pPr>
              <w:jc w:val="center"/>
              <w:rPr>
                <w:rFonts w:ascii="Times New Roman" w:eastAsia="Times New Roman" w:hAnsi="Times New Roman"/>
                <w:sz w:val="18"/>
                <w:szCs w:val="18"/>
              </w:rPr>
            </w:pPr>
          </w:p>
        </w:tc>
        <w:tc>
          <w:tcPr>
            <w:tcW w:w="2930"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0CAEDA41" w14:textId="77777777" w:rsidR="003611B0" w:rsidRPr="006E155A" w:rsidRDefault="003611B0" w:rsidP="003611B0">
            <w:pPr>
              <w:ind w:left="-4"/>
              <w:jc w:val="center"/>
              <w:rPr>
                <w:rFonts w:ascii="Times New Roman" w:eastAsia="Times New Roman" w:hAnsi="Times New Roman"/>
                <w:b/>
                <w:sz w:val="18"/>
                <w:szCs w:val="18"/>
              </w:rPr>
            </w:pPr>
            <w:r w:rsidRPr="006E155A">
              <w:rPr>
                <w:rFonts w:ascii="Times New Roman" w:eastAsia="Times New Roman" w:hAnsi="Times New Roman"/>
                <w:b/>
                <w:sz w:val="18"/>
                <w:szCs w:val="18"/>
              </w:rPr>
              <w:t>Žiak má :</w:t>
            </w:r>
          </w:p>
        </w:tc>
        <w:tc>
          <w:tcPr>
            <w:tcW w:w="2671"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2AF7AE08" w14:textId="77777777" w:rsidR="003611B0" w:rsidRPr="006E155A" w:rsidRDefault="003611B0" w:rsidP="003611B0">
            <w:pPr>
              <w:ind w:left="-4"/>
              <w:jc w:val="center"/>
              <w:rPr>
                <w:rFonts w:ascii="Times New Roman" w:eastAsia="Times New Roman" w:hAnsi="Times New Roman"/>
                <w:b/>
                <w:sz w:val="18"/>
                <w:szCs w:val="18"/>
              </w:rPr>
            </w:pPr>
            <w:r w:rsidRPr="006E155A">
              <w:rPr>
                <w:rFonts w:ascii="Times New Roman" w:eastAsia="Times New Roman" w:hAnsi="Times New Roman"/>
                <w:b/>
                <w:sz w:val="18"/>
                <w:szCs w:val="18"/>
              </w:rPr>
              <w:t>Žiak :</w:t>
            </w:r>
          </w:p>
        </w:tc>
        <w:tc>
          <w:tcPr>
            <w:tcW w:w="1420" w:type="dxa"/>
            <w:tcBorders>
              <w:top w:val="double" w:sz="4" w:space="0" w:color="auto"/>
              <w:left w:val="single" w:sz="4" w:space="0" w:color="auto"/>
              <w:bottom w:val="double" w:sz="4" w:space="0" w:color="auto"/>
              <w:right w:val="single" w:sz="4" w:space="0" w:color="auto"/>
            </w:tcBorders>
            <w:shd w:val="clear" w:color="auto" w:fill="CCFFFF"/>
            <w:noWrap/>
            <w:vAlign w:val="center"/>
          </w:tcPr>
          <w:p w14:paraId="7ADC2824" w14:textId="77777777" w:rsidR="003611B0" w:rsidRPr="006E155A" w:rsidRDefault="003611B0" w:rsidP="003611B0">
            <w:pPr>
              <w:rPr>
                <w:rFonts w:ascii="Times New Roman" w:eastAsia="Times New Roman" w:hAnsi="Times New Roman"/>
                <w:b/>
                <w:sz w:val="18"/>
                <w:szCs w:val="18"/>
              </w:rPr>
            </w:pPr>
          </w:p>
        </w:tc>
        <w:tc>
          <w:tcPr>
            <w:tcW w:w="2732" w:type="dxa"/>
            <w:tcBorders>
              <w:top w:val="double" w:sz="4" w:space="0" w:color="auto"/>
              <w:left w:val="single" w:sz="4" w:space="0" w:color="auto"/>
              <w:bottom w:val="double" w:sz="4" w:space="0" w:color="auto"/>
              <w:right w:val="double" w:sz="4" w:space="0" w:color="auto"/>
            </w:tcBorders>
            <w:shd w:val="clear" w:color="auto" w:fill="CCFFFF"/>
            <w:noWrap/>
          </w:tcPr>
          <w:p w14:paraId="6AFCF8F8" w14:textId="77777777" w:rsidR="003611B0" w:rsidRPr="006E155A" w:rsidRDefault="003611B0" w:rsidP="003611B0">
            <w:pPr>
              <w:rPr>
                <w:rFonts w:ascii="Times New Roman" w:eastAsia="Times New Roman" w:hAnsi="Times New Roman"/>
                <w:sz w:val="18"/>
                <w:szCs w:val="18"/>
              </w:rPr>
            </w:pPr>
          </w:p>
        </w:tc>
      </w:tr>
      <w:tr w:rsidR="003611B0" w:rsidRPr="006E155A" w14:paraId="3C77BA7B" w14:textId="77777777" w:rsidTr="003611B0">
        <w:tc>
          <w:tcPr>
            <w:tcW w:w="2212" w:type="dxa"/>
            <w:tcBorders>
              <w:top w:val="double" w:sz="4" w:space="0" w:color="auto"/>
              <w:left w:val="double" w:sz="4" w:space="0" w:color="auto"/>
              <w:bottom w:val="double" w:sz="4" w:space="0" w:color="auto"/>
              <w:right w:val="single" w:sz="4" w:space="0" w:color="auto"/>
            </w:tcBorders>
            <w:shd w:val="clear" w:color="auto" w:fill="auto"/>
            <w:noWrap/>
          </w:tcPr>
          <w:p w14:paraId="353C694C"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Základy štatistiky</w:t>
            </w:r>
          </w:p>
          <w:p w14:paraId="69A04766" w14:textId="77777777" w:rsidR="003611B0" w:rsidRPr="006E155A" w:rsidRDefault="003611B0" w:rsidP="003611B0">
            <w:pPr>
              <w:ind w:left="23"/>
              <w:rPr>
                <w:rFonts w:ascii="Times New Roman" w:eastAsia="Times New Roman" w:hAnsi="Times New Roman"/>
                <w:sz w:val="18"/>
                <w:szCs w:val="18"/>
              </w:rPr>
            </w:pPr>
            <w:r w:rsidRPr="006E155A">
              <w:rPr>
                <w:rFonts w:ascii="Times New Roman" w:eastAsia="Times New Roman" w:hAnsi="Times New Roman"/>
                <w:sz w:val="18"/>
                <w:szCs w:val="18"/>
              </w:rPr>
              <w:t>Práca s údajmi a informáciami</w:t>
            </w:r>
          </w:p>
        </w:tc>
        <w:tc>
          <w:tcPr>
            <w:tcW w:w="809" w:type="dxa"/>
            <w:tcBorders>
              <w:top w:val="double" w:sz="4" w:space="0" w:color="auto"/>
              <w:left w:val="single" w:sz="4" w:space="0" w:color="auto"/>
              <w:bottom w:val="double" w:sz="4" w:space="0" w:color="auto"/>
              <w:right w:val="single" w:sz="4" w:space="0" w:color="auto"/>
            </w:tcBorders>
            <w:shd w:val="clear" w:color="auto" w:fill="auto"/>
            <w:noWrap/>
          </w:tcPr>
          <w:p w14:paraId="44DFF623"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10</w:t>
            </w:r>
          </w:p>
          <w:p w14:paraId="5EF26DA3" w14:textId="77777777" w:rsidR="003611B0" w:rsidRPr="006E155A" w:rsidRDefault="003611B0" w:rsidP="003611B0">
            <w:pPr>
              <w:jc w:val="center"/>
              <w:rPr>
                <w:rFonts w:ascii="Times New Roman" w:eastAsia="Times New Roman" w:hAnsi="Times New Roman"/>
              </w:rPr>
            </w:pPr>
            <w:r w:rsidRPr="006E155A">
              <w:rPr>
                <w:rFonts w:ascii="Times New Roman" w:eastAsia="Times New Roman" w:hAnsi="Times New Roman"/>
              </w:rPr>
              <w:t>2</w:t>
            </w:r>
          </w:p>
        </w:tc>
        <w:tc>
          <w:tcPr>
            <w:tcW w:w="1797" w:type="dxa"/>
            <w:tcBorders>
              <w:top w:val="double" w:sz="4" w:space="0" w:color="auto"/>
              <w:left w:val="single" w:sz="4" w:space="0" w:color="auto"/>
              <w:bottom w:val="double" w:sz="4" w:space="0" w:color="auto"/>
              <w:right w:val="single" w:sz="4" w:space="0" w:color="auto"/>
            </w:tcBorders>
            <w:shd w:val="clear" w:color="auto" w:fill="auto"/>
            <w:noWrap/>
          </w:tcPr>
          <w:p w14:paraId="1564E6A7" w14:textId="77777777" w:rsidR="003611B0" w:rsidRPr="006E155A" w:rsidRDefault="003611B0" w:rsidP="003611B0">
            <w:pPr>
              <w:rPr>
                <w:rFonts w:ascii="Times New Roman" w:eastAsia="Times New Roman" w:hAnsi="Times New Roman"/>
                <w:sz w:val="18"/>
                <w:szCs w:val="18"/>
              </w:rPr>
            </w:pPr>
          </w:p>
        </w:tc>
        <w:tc>
          <w:tcPr>
            <w:tcW w:w="2930" w:type="dxa"/>
            <w:tcBorders>
              <w:top w:val="double" w:sz="4" w:space="0" w:color="auto"/>
              <w:left w:val="single" w:sz="4" w:space="0" w:color="auto"/>
              <w:bottom w:val="double" w:sz="4" w:space="0" w:color="auto"/>
              <w:right w:val="single" w:sz="4" w:space="0" w:color="auto"/>
            </w:tcBorders>
            <w:shd w:val="clear" w:color="auto" w:fill="auto"/>
            <w:noWrap/>
          </w:tcPr>
          <w:p w14:paraId="5AF13F60" w14:textId="77777777" w:rsidR="003611B0" w:rsidRPr="006E155A" w:rsidRDefault="003611B0" w:rsidP="001E420D">
            <w:pPr>
              <w:pStyle w:val="Odsekzoznamu"/>
              <w:numPr>
                <w:ilvl w:val="0"/>
                <w:numId w:val="124"/>
              </w:numPr>
              <w:ind w:left="290" w:hanging="290"/>
              <w:rPr>
                <w:sz w:val="18"/>
                <w:szCs w:val="18"/>
              </w:rPr>
            </w:pPr>
            <w:r w:rsidRPr="006E155A">
              <w:rPr>
                <w:sz w:val="18"/>
                <w:szCs w:val="18"/>
              </w:rPr>
              <w:t>charakterizovať pojmy štatistický súbor, štatistická jednotka a štatistický znak</w:t>
            </w:r>
          </w:p>
          <w:p w14:paraId="7419343E" w14:textId="77777777" w:rsidR="003611B0" w:rsidRPr="006E155A" w:rsidRDefault="003611B0" w:rsidP="001E420D">
            <w:pPr>
              <w:numPr>
                <w:ilvl w:val="0"/>
                <w:numId w:val="117"/>
              </w:numPr>
              <w:spacing w:after="0" w:line="240" w:lineRule="auto"/>
              <w:ind w:left="305" w:hanging="283"/>
              <w:rPr>
                <w:rFonts w:ascii="Times New Roman" w:eastAsia="Times New Roman" w:hAnsi="Times New Roman"/>
                <w:sz w:val="18"/>
                <w:szCs w:val="18"/>
              </w:rPr>
            </w:pPr>
            <w:r w:rsidRPr="006E155A">
              <w:rPr>
                <w:rFonts w:ascii="Times New Roman" w:eastAsia="Times New Roman" w:hAnsi="Times New Roman"/>
                <w:sz w:val="18"/>
                <w:szCs w:val="18"/>
              </w:rPr>
              <w:t xml:space="preserve">rozlišovať pojmy absolútna a relatívna početnosť </w:t>
            </w:r>
          </w:p>
          <w:p w14:paraId="05F61DB9" w14:textId="77777777" w:rsidR="003611B0" w:rsidRPr="006E155A" w:rsidRDefault="003611B0" w:rsidP="001E420D">
            <w:pPr>
              <w:numPr>
                <w:ilvl w:val="0"/>
                <w:numId w:val="116"/>
              </w:numPr>
              <w:spacing w:after="0" w:line="240" w:lineRule="auto"/>
              <w:ind w:left="305" w:hanging="283"/>
              <w:rPr>
                <w:rFonts w:ascii="Times New Roman" w:eastAsia="Times New Roman" w:hAnsi="Times New Roman"/>
                <w:sz w:val="18"/>
                <w:szCs w:val="18"/>
              </w:rPr>
            </w:pPr>
            <w:r w:rsidRPr="006E155A">
              <w:rPr>
                <w:rFonts w:ascii="Times New Roman" w:eastAsia="Times New Roman" w:hAnsi="Times New Roman"/>
                <w:sz w:val="18"/>
                <w:szCs w:val="18"/>
              </w:rPr>
              <w:t>poznať číselné charakteristiky polohy</w:t>
            </w:r>
          </w:p>
          <w:p w14:paraId="4DDEE499" w14:textId="77777777" w:rsidR="003611B0" w:rsidRPr="006E155A" w:rsidRDefault="003611B0" w:rsidP="001E420D">
            <w:pPr>
              <w:numPr>
                <w:ilvl w:val="0"/>
                <w:numId w:val="116"/>
              </w:numPr>
              <w:spacing w:after="0" w:line="240" w:lineRule="auto"/>
              <w:ind w:left="305" w:hanging="283"/>
              <w:rPr>
                <w:rFonts w:ascii="Times New Roman" w:eastAsia="Times New Roman" w:hAnsi="Times New Roman"/>
                <w:sz w:val="18"/>
                <w:szCs w:val="18"/>
              </w:rPr>
            </w:pPr>
            <w:r w:rsidRPr="006E155A">
              <w:rPr>
                <w:rFonts w:ascii="Times New Roman" w:eastAsia="Times New Roman" w:hAnsi="Times New Roman"/>
                <w:sz w:val="18"/>
                <w:szCs w:val="18"/>
              </w:rPr>
              <w:t>vedieť zostaviť tabuľku a vypočítať číselné charakteristiky polohy štatistického súboru</w:t>
            </w:r>
          </w:p>
          <w:p w14:paraId="7AF4A9BB" w14:textId="77777777" w:rsidR="003611B0" w:rsidRPr="006E155A" w:rsidRDefault="003611B0" w:rsidP="003611B0">
            <w:pPr>
              <w:ind w:left="305"/>
              <w:rPr>
                <w:rFonts w:ascii="Times New Roman" w:eastAsia="Times New Roman" w:hAnsi="Times New Roman"/>
                <w:sz w:val="18"/>
                <w:szCs w:val="18"/>
              </w:rPr>
            </w:pPr>
          </w:p>
          <w:p w14:paraId="17205735" w14:textId="77777777" w:rsidR="003611B0" w:rsidRPr="006E155A" w:rsidRDefault="003611B0" w:rsidP="001E420D">
            <w:pPr>
              <w:numPr>
                <w:ilvl w:val="0"/>
                <w:numId w:val="116"/>
              </w:numPr>
              <w:spacing w:after="0" w:line="240" w:lineRule="auto"/>
              <w:ind w:left="305" w:hanging="283"/>
              <w:rPr>
                <w:rFonts w:ascii="Times New Roman" w:eastAsia="Times New Roman" w:hAnsi="Times New Roman"/>
                <w:sz w:val="18"/>
                <w:szCs w:val="18"/>
              </w:rPr>
            </w:pPr>
            <w:r w:rsidRPr="006E155A">
              <w:rPr>
                <w:rFonts w:ascii="Times New Roman" w:eastAsia="Times New Roman" w:hAnsi="Times New Roman"/>
                <w:sz w:val="18"/>
                <w:szCs w:val="18"/>
              </w:rPr>
              <w:t>zostaviť tabuľku a vypočítať charakteristiky variability</w:t>
            </w:r>
          </w:p>
          <w:p w14:paraId="4EBE51DD" w14:textId="77777777" w:rsidR="003611B0" w:rsidRPr="006E155A" w:rsidRDefault="003611B0" w:rsidP="003611B0">
            <w:pPr>
              <w:rPr>
                <w:rFonts w:ascii="Times New Roman" w:eastAsia="Times New Roman" w:hAnsi="Times New Roman"/>
                <w:sz w:val="18"/>
                <w:szCs w:val="18"/>
              </w:rPr>
            </w:pPr>
          </w:p>
          <w:p w14:paraId="76575B4E" w14:textId="77777777" w:rsidR="003611B0" w:rsidRPr="006E155A" w:rsidRDefault="003611B0" w:rsidP="003611B0">
            <w:pPr>
              <w:numPr>
                <w:ilvl w:val="0"/>
                <w:numId w:val="3"/>
              </w:numPr>
              <w:tabs>
                <w:tab w:val="clear" w:pos="264"/>
                <w:tab w:val="num" w:pos="338"/>
              </w:tabs>
              <w:spacing w:after="0" w:line="240" w:lineRule="auto"/>
              <w:ind w:left="338" w:hanging="342"/>
              <w:rPr>
                <w:rFonts w:ascii="Times New Roman" w:eastAsia="Times New Roman" w:hAnsi="Times New Roman"/>
                <w:sz w:val="18"/>
                <w:szCs w:val="18"/>
              </w:rPr>
            </w:pPr>
            <w:r w:rsidRPr="006E155A">
              <w:rPr>
                <w:rFonts w:ascii="Times New Roman" w:eastAsia="Times New Roman" w:hAnsi="Times New Roman"/>
                <w:sz w:val="18"/>
                <w:szCs w:val="18"/>
              </w:rPr>
              <w:t>poznať druhy štatistických grafov a princíp ich zostrojenia pomocou tabuľky</w:t>
            </w:r>
          </w:p>
          <w:p w14:paraId="1056BF3E" w14:textId="77777777" w:rsidR="003611B0" w:rsidRPr="006E155A" w:rsidRDefault="003611B0" w:rsidP="001E420D">
            <w:pPr>
              <w:pStyle w:val="Odsekzoznamu"/>
              <w:numPr>
                <w:ilvl w:val="0"/>
                <w:numId w:val="118"/>
              </w:numPr>
              <w:autoSpaceDE w:val="0"/>
              <w:autoSpaceDN w:val="0"/>
              <w:adjustRightInd w:val="0"/>
              <w:ind w:left="339" w:hanging="339"/>
              <w:rPr>
                <w:rFonts w:eastAsia="Calibri"/>
                <w:sz w:val="18"/>
                <w:szCs w:val="18"/>
                <w:lang w:eastAsia="en-US"/>
              </w:rPr>
            </w:pPr>
            <w:r w:rsidRPr="006E155A">
              <w:rPr>
                <w:rFonts w:eastAsia="Calibri"/>
                <w:sz w:val="18"/>
                <w:szCs w:val="18"/>
                <w:lang w:eastAsia="en-US"/>
              </w:rPr>
              <w:t>spracovať  štatistický</w:t>
            </w:r>
          </w:p>
          <w:p w14:paraId="6AF36365" w14:textId="77777777" w:rsidR="003611B0" w:rsidRPr="006E155A" w:rsidRDefault="003611B0" w:rsidP="003611B0">
            <w:pPr>
              <w:autoSpaceDE w:val="0"/>
              <w:autoSpaceDN w:val="0"/>
              <w:adjustRightInd w:val="0"/>
              <w:ind w:left="339"/>
              <w:rPr>
                <w:rFonts w:ascii="Times New Roman" w:eastAsia="Times New Roman" w:hAnsi="Times New Roman"/>
                <w:sz w:val="18"/>
                <w:szCs w:val="18"/>
              </w:rPr>
            </w:pPr>
            <w:r w:rsidRPr="006E155A">
              <w:rPr>
                <w:rFonts w:ascii="Times New Roman" w:eastAsia="Times New Roman" w:hAnsi="Times New Roman"/>
                <w:sz w:val="18"/>
                <w:szCs w:val="18"/>
              </w:rPr>
              <w:t>súbor príslušným softvérom (MS Office Excel)</w:t>
            </w:r>
          </w:p>
          <w:p w14:paraId="16390A89" w14:textId="77777777" w:rsidR="003611B0" w:rsidRPr="006E155A" w:rsidRDefault="003611B0" w:rsidP="001E420D">
            <w:pPr>
              <w:numPr>
                <w:ilvl w:val="0"/>
                <w:numId w:val="116"/>
              </w:numPr>
              <w:spacing w:after="0" w:line="240" w:lineRule="auto"/>
              <w:ind w:left="305" w:hanging="283"/>
              <w:rPr>
                <w:rFonts w:ascii="Times New Roman" w:eastAsia="Times New Roman" w:hAnsi="Times New Roman"/>
                <w:sz w:val="18"/>
                <w:szCs w:val="18"/>
              </w:rPr>
            </w:pPr>
            <w:r w:rsidRPr="006E155A">
              <w:rPr>
                <w:rFonts w:ascii="Times New Roman" w:eastAsia="Times New Roman" w:hAnsi="Times New Roman"/>
                <w:sz w:val="18"/>
                <w:szCs w:val="18"/>
              </w:rPr>
              <w:t>ovládať grafické spracovanie získaných dát na PC (MS Office Excel)</w:t>
            </w:r>
          </w:p>
          <w:p w14:paraId="2555F287" w14:textId="77777777" w:rsidR="003611B0" w:rsidRPr="006E155A" w:rsidRDefault="003611B0" w:rsidP="001E420D">
            <w:pPr>
              <w:numPr>
                <w:ilvl w:val="0"/>
                <w:numId w:val="116"/>
              </w:numPr>
              <w:spacing w:after="0" w:line="240" w:lineRule="auto"/>
              <w:ind w:left="305" w:hanging="283"/>
              <w:rPr>
                <w:rFonts w:ascii="Times New Roman" w:eastAsia="Times New Roman" w:hAnsi="Times New Roman"/>
                <w:sz w:val="18"/>
                <w:szCs w:val="18"/>
              </w:rPr>
            </w:pPr>
            <w:r w:rsidRPr="006E155A">
              <w:rPr>
                <w:rFonts w:ascii="Times New Roman" w:eastAsia="Times New Roman" w:hAnsi="Times New Roman"/>
                <w:sz w:val="18"/>
                <w:szCs w:val="18"/>
              </w:rPr>
              <w:t>prezentovať výsledky spracovaného súboru</w:t>
            </w:r>
          </w:p>
        </w:tc>
        <w:tc>
          <w:tcPr>
            <w:tcW w:w="2671" w:type="dxa"/>
            <w:tcBorders>
              <w:top w:val="double" w:sz="4" w:space="0" w:color="auto"/>
              <w:left w:val="single" w:sz="4" w:space="0" w:color="auto"/>
              <w:bottom w:val="double" w:sz="4" w:space="0" w:color="auto"/>
              <w:right w:val="single" w:sz="4" w:space="0" w:color="auto"/>
            </w:tcBorders>
            <w:shd w:val="clear" w:color="auto" w:fill="auto"/>
            <w:noWrap/>
          </w:tcPr>
          <w:p w14:paraId="6D45E6D4" w14:textId="77777777" w:rsidR="003611B0" w:rsidRPr="006E155A" w:rsidRDefault="003611B0" w:rsidP="001E420D">
            <w:pPr>
              <w:numPr>
                <w:ilvl w:val="0"/>
                <w:numId w:val="116"/>
              </w:numPr>
              <w:spacing w:after="0" w:line="240" w:lineRule="auto"/>
              <w:ind w:left="302" w:hanging="284"/>
              <w:rPr>
                <w:rFonts w:ascii="Times New Roman" w:eastAsia="Times New Roman" w:hAnsi="Times New Roman"/>
                <w:sz w:val="18"/>
                <w:szCs w:val="18"/>
              </w:rPr>
            </w:pPr>
            <w:r w:rsidRPr="006E155A">
              <w:rPr>
                <w:rFonts w:ascii="Times New Roman" w:eastAsia="Times New Roman" w:hAnsi="Times New Roman"/>
                <w:sz w:val="18"/>
                <w:szCs w:val="18"/>
              </w:rPr>
              <w:t xml:space="preserve">vysvetlil pojmy štatistický súbor, jednotka a znak na  </w:t>
            </w:r>
          </w:p>
          <w:p w14:paraId="2DB53F4A" w14:textId="77777777" w:rsidR="003611B0" w:rsidRPr="006E155A" w:rsidRDefault="003611B0" w:rsidP="003611B0">
            <w:pPr>
              <w:ind w:firstLine="302"/>
              <w:rPr>
                <w:rFonts w:ascii="Times New Roman" w:eastAsia="Times New Roman" w:hAnsi="Times New Roman"/>
                <w:sz w:val="18"/>
                <w:szCs w:val="18"/>
              </w:rPr>
            </w:pPr>
            <w:r w:rsidRPr="006E155A">
              <w:rPr>
                <w:rFonts w:ascii="Times New Roman" w:eastAsia="Times New Roman" w:hAnsi="Times New Roman"/>
                <w:sz w:val="18"/>
                <w:szCs w:val="18"/>
              </w:rPr>
              <w:t>konkrétnom príklade</w:t>
            </w:r>
          </w:p>
          <w:p w14:paraId="1D49BF7E" w14:textId="77777777" w:rsidR="003611B0" w:rsidRPr="006E155A" w:rsidRDefault="003611B0" w:rsidP="001E420D">
            <w:pPr>
              <w:numPr>
                <w:ilvl w:val="0"/>
                <w:numId w:val="120"/>
              </w:numPr>
              <w:spacing w:after="0" w:line="240" w:lineRule="auto"/>
              <w:ind w:left="302" w:hanging="302"/>
              <w:rPr>
                <w:rFonts w:ascii="Times New Roman" w:eastAsia="Times New Roman" w:hAnsi="Times New Roman"/>
                <w:sz w:val="18"/>
                <w:szCs w:val="18"/>
              </w:rPr>
            </w:pPr>
            <w:r w:rsidRPr="006E155A">
              <w:rPr>
                <w:rFonts w:ascii="Times New Roman" w:eastAsia="Times New Roman" w:hAnsi="Times New Roman"/>
                <w:sz w:val="18"/>
                <w:szCs w:val="18"/>
              </w:rPr>
              <w:t>rozlíšil pojmy absolútna a relatívna početnosť</w:t>
            </w:r>
          </w:p>
          <w:p w14:paraId="314414CC" w14:textId="77777777" w:rsidR="003611B0" w:rsidRPr="006E155A" w:rsidRDefault="003611B0" w:rsidP="001E420D">
            <w:pPr>
              <w:numPr>
                <w:ilvl w:val="0"/>
                <w:numId w:val="119"/>
              </w:numPr>
              <w:spacing w:after="0" w:line="240" w:lineRule="auto"/>
              <w:ind w:left="302" w:hanging="302"/>
              <w:rPr>
                <w:rFonts w:ascii="Times New Roman" w:eastAsia="Times New Roman" w:hAnsi="Times New Roman"/>
                <w:sz w:val="18"/>
                <w:szCs w:val="18"/>
              </w:rPr>
            </w:pPr>
            <w:r w:rsidRPr="006E155A">
              <w:rPr>
                <w:rFonts w:ascii="Times New Roman" w:eastAsia="Times New Roman" w:hAnsi="Times New Roman"/>
                <w:sz w:val="18"/>
                <w:szCs w:val="18"/>
              </w:rPr>
              <w:t>vymenoval číselné charakteristiky polohy</w:t>
            </w:r>
          </w:p>
          <w:p w14:paraId="1BDEAFA7" w14:textId="77777777" w:rsidR="003611B0" w:rsidRPr="006E155A" w:rsidRDefault="003611B0" w:rsidP="001E420D">
            <w:pPr>
              <w:numPr>
                <w:ilvl w:val="0"/>
                <w:numId w:val="119"/>
              </w:numPr>
              <w:spacing w:after="0" w:line="240" w:lineRule="auto"/>
              <w:ind w:left="302" w:hanging="302"/>
              <w:rPr>
                <w:rFonts w:ascii="Times New Roman" w:eastAsia="Times New Roman" w:hAnsi="Times New Roman"/>
                <w:sz w:val="18"/>
                <w:szCs w:val="18"/>
              </w:rPr>
            </w:pPr>
            <w:r w:rsidRPr="006E155A">
              <w:rPr>
                <w:rFonts w:ascii="Times New Roman" w:eastAsia="Times New Roman" w:hAnsi="Times New Roman"/>
                <w:sz w:val="18"/>
                <w:szCs w:val="18"/>
              </w:rPr>
              <w:t>vedel zostaviť tabuľku a vypočítal prostý a vážený aritmetický priemer, medián a modus štatistického súboru</w:t>
            </w:r>
          </w:p>
          <w:p w14:paraId="49054F77" w14:textId="77777777" w:rsidR="003611B0" w:rsidRPr="006E155A" w:rsidRDefault="003611B0" w:rsidP="001E420D">
            <w:pPr>
              <w:numPr>
                <w:ilvl w:val="0"/>
                <w:numId w:val="119"/>
              </w:numPr>
              <w:spacing w:after="0" w:line="240" w:lineRule="auto"/>
              <w:ind w:left="302" w:hanging="302"/>
              <w:rPr>
                <w:rFonts w:ascii="Times New Roman" w:eastAsia="Times New Roman" w:hAnsi="Times New Roman"/>
                <w:sz w:val="18"/>
                <w:szCs w:val="18"/>
              </w:rPr>
            </w:pPr>
            <w:r w:rsidRPr="006E155A">
              <w:rPr>
                <w:rFonts w:ascii="Times New Roman" w:eastAsia="Times New Roman" w:hAnsi="Times New Roman"/>
                <w:sz w:val="18"/>
                <w:szCs w:val="18"/>
              </w:rPr>
              <w:t>zostavil tabuľku a vypočítal  smerodajnú odchýlku, rozptyl a variačný koeficient</w:t>
            </w:r>
          </w:p>
          <w:p w14:paraId="6BC6721A" w14:textId="77777777" w:rsidR="003611B0" w:rsidRPr="006E155A" w:rsidRDefault="003611B0" w:rsidP="003611B0">
            <w:pPr>
              <w:pStyle w:val="Odsekzoznamu"/>
              <w:numPr>
                <w:ilvl w:val="0"/>
                <w:numId w:val="3"/>
              </w:numPr>
              <w:rPr>
                <w:sz w:val="18"/>
                <w:szCs w:val="18"/>
              </w:rPr>
            </w:pPr>
            <w:r w:rsidRPr="006E155A">
              <w:rPr>
                <w:sz w:val="18"/>
                <w:szCs w:val="18"/>
              </w:rPr>
              <w:t>poznal druhy štatistických grafov a uplatnil princíp ich zostrojenia pomocou tabuľky</w:t>
            </w:r>
          </w:p>
          <w:p w14:paraId="37144289" w14:textId="77777777" w:rsidR="003611B0" w:rsidRPr="006E155A" w:rsidRDefault="003611B0" w:rsidP="001E420D">
            <w:pPr>
              <w:numPr>
                <w:ilvl w:val="0"/>
                <w:numId w:val="116"/>
              </w:numPr>
              <w:spacing w:after="0" w:line="240" w:lineRule="auto"/>
              <w:ind w:left="305" w:hanging="283"/>
              <w:rPr>
                <w:rFonts w:ascii="Times New Roman" w:eastAsia="Times New Roman" w:hAnsi="Times New Roman"/>
                <w:sz w:val="18"/>
                <w:szCs w:val="18"/>
              </w:rPr>
            </w:pPr>
            <w:r w:rsidRPr="006E155A">
              <w:rPr>
                <w:rFonts w:ascii="Times New Roman" w:eastAsia="Times New Roman" w:hAnsi="Times New Roman"/>
                <w:sz w:val="18"/>
                <w:szCs w:val="18"/>
              </w:rPr>
              <w:t>vyhľadal, spracoval a vyhodnotil  štatistické údaje na PC</w:t>
            </w:r>
          </w:p>
          <w:p w14:paraId="1F495B9C"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zvládol grafické spracovanie získaných dát na PC</w:t>
            </w:r>
          </w:p>
          <w:p w14:paraId="5C4C4158" w14:textId="77777777" w:rsidR="003611B0" w:rsidRPr="006E155A" w:rsidRDefault="003611B0" w:rsidP="003611B0">
            <w:pPr>
              <w:numPr>
                <w:ilvl w:val="0"/>
                <w:numId w:val="3"/>
              </w:numPr>
              <w:spacing w:after="0" w:line="240" w:lineRule="auto"/>
              <w:ind w:left="281" w:hanging="285"/>
              <w:rPr>
                <w:rFonts w:ascii="Times New Roman" w:eastAsia="Times New Roman" w:hAnsi="Times New Roman"/>
                <w:sz w:val="18"/>
                <w:szCs w:val="18"/>
              </w:rPr>
            </w:pPr>
            <w:r w:rsidRPr="006E155A">
              <w:rPr>
                <w:rFonts w:ascii="Times New Roman" w:eastAsia="Times New Roman" w:hAnsi="Times New Roman"/>
                <w:sz w:val="18"/>
                <w:szCs w:val="18"/>
              </w:rPr>
              <w:t>prezentoval výsledky spracovania vlastného súboru</w:t>
            </w:r>
          </w:p>
        </w:tc>
        <w:tc>
          <w:tcPr>
            <w:tcW w:w="1420" w:type="dxa"/>
            <w:tcBorders>
              <w:top w:val="double" w:sz="4" w:space="0" w:color="auto"/>
              <w:left w:val="single" w:sz="4" w:space="0" w:color="auto"/>
              <w:bottom w:val="double" w:sz="4" w:space="0" w:color="auto"/>
              <w:right w:val="single" w:sz="4" w:space="0" w:color="auto"/>
            </w:tcBorders>
            <w:shd w:val="clear" w:color="auto" w:fill="auto"/>
            <w:noWrap/>
          </w:tcPr>
          <w:p w14:paraId="7473A65B" w14:textId="77777777" w:rsidR="003611B0" w:rsidRPr="006E155A" w:rsidRDefault="003611B0" w:rsidP="003611B0">
            <w:pPr>
              <w:pStyle w:val="Odsekzoznamu"/>
              <w:ind w:left="219"/>
              <w:rPr>
                <w:sz w:val="18"/>
                <w:szCs w:val="18"/>
              </w:rPr>
            </w:pPr>
            <w:r w:rsidRPr="006E155A">
              <w:rPr>
                <w:sz w:val="18"/>
                <w:szCs w:val="18"/>
              </w:rPr>
              <w:t>Písomné a ústne skúšanie</w:t>
            </w:r>
          </w:p>
        </w:tc>
        <w:tc>
          <w:tcPr>
            <w:tcW w:w="2732" w:type="dxa"/>
            <w:tcBorders>
              <w:top w:val="double" w:sz="4" w:space="0" w:color="auto"/>
              <w:left w:val="single" w:sz="4" w:space="0" w:color="auto"/>
              <w:bottom w:val="double" w:sz="4" w:space="0" w:color="auto"/>
              <w:right w:val="double" w:sz="4" w:space="0" w:color="auto"/>
            </w:tcBorders>
            <w:shd w:val="clear" w:color="auto" w:fill="auto"/>
            <w:noWrap/>
          </w:tcPr>
          <w:p w14:paraId="13C1E5A6"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Rozcvičky</w:t>
            </w:r>
          </w:p>
          <w:p w14:paraId="1093DD0F"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Ústne odpovede</w:t>
            </w:r>
          </w:p>
          <w:p w14:paraId="1394546E" w14:textId="77777777" w:rsidR="003611B0" w:rsidRPr="006E155A" w:rsidRDefault="003611B0" w:rsidP="003611B0">
            <w:pPr>
              <w:rPr>
                <w:rFonts w:ascii="Times New Roman" w:eastAsia="Times New Roman" w:hAnsi="Times New Roman"/>
                <w:sz w:val="18"/>
                <w:szCs w:val="18"/>
              </w:rPr>
            </w:pPr>
            <w:r w:rsidRPr="006E155A">
              <w:rPr>
                <w:rFonts w:ascii="Times New Roman" w:eastAsia="Times New Roman" w:hAnsi="Times New Roman"/>
                <w:sz w:val="18"/>
                <w:szCs w:val="18"/>
              </w:rPr>
              <w:t>Štandardizovaný didaktický test</w:t>
            </w:r>
          </w:p>
        </w:tc>
      </w:tr>
    </w:tbl>
    <w:p w14:paraId="5839D534" w14:textId="77777777" w:rsidR="003611B0" w:rsidRPr="008E4340" w:rsidRDefault="003611B0" w:rsidP="003611B0">
      <w:pPr>
        <w:spacing w:after="0" w:line="240" w:lineRule="auto"/>
        <w:rPr>
          <w:rFonts w:ascii="Times New Roman" w:hAnsi="Times New Roman"/>
          <w:sz w:val="20"/>
          <w:szCs w:val="20"/>
        </w:rPr>
      </w:pPr>
    </w:p>
    <w:p w14:paraId="3DB50189" w14:textId="77777777" w:rsidR="003611B0" w:rsidRPr="006E155A" w:rsidRDefault="003611B0" w:rsidP="003611B0">
      <w:pPr>
        <w:spacing w:before="120"/>
        <w:rPr>
          <w:rFonts w:ascii="Times New Roman" w:hAnsi="Times New Roman"/>
          <w:sz w:val="20"/>
          <w:szCs w:val="20"/>
        </w:rPr>
      </w:pPr>
      <w:r w:rsidRPr="006E155A">
        <w:rPr>
          <w:rFonts w:ascii="Times New Roman" w:hAnsi="Times New Roman"/>
          <w:sz w:val="20"/>
          <w:szCs w:val="20"/>
        </w:rPr>
        <w:t xml:space="preserve">Počet písomných prác v 4. ročníku je stanovený na 1 polročnú písomnú prácu, </w:t>
      </w:r>
      <w:proofErr w:type="spellStart"/>
      <w:r w:rsidRPr="006E155A">
        <w:rPr>
          <w:rFonts w:ascii="Times New Roman" w:hAnsi="Times New Roman"/>
          <w:sz w:val="20"/>
          <w:szCs w:val="20"/>
        </w:rPr>
        <w:t>t.j</w:t>
      </w:r>
      <w:proofErr w:type="spellEnd"/>
      <w:r w:rsidRPr="006E155A">
        <w:rPr>
          <w:rFonts w:ascii="Times New Roman" w:hAnsi="Times New Roman"/>
          <w:sz w:val="20"/>
          <w:szCs w:val="20"/>
        </w:rPr>
        <w:t xml:space="preserve">. </w:t>
      </w:r>
      <w:r w:rsidRPr="006E155A">
        <w:rPr>
          <w:rFonts w:ascii="Times New Roman" w:hAnsi="Times New Roman"/>
          <w:b/>
          <w:sz w:val="20"/>
          <w:szCs w:val="20"/>
        </w:rPr>
        <w:t>2 hodiny</w:t>
      </w:r>
      <w:r w:rsidRPr="006E155A">
        <w:rPr>
          <w:rFonts w:ascii="Times New Roman" w:hAnsi="Times New Roman"/>
          <w:sz w:val="20"/>
          <w:szCs w:val="20"/>
        </w:rPr>
        <w:t xml:space="preserve"> na písanie a analýzu písomných prác.</w:t>
      </w:r>
    </w:p>
    <w:p w14:paraId="6408AFD9" w14:textId="77777777" w:rsidR="003611B0" w:rsidRPr="006E155A" w:rsidRDefault="003611B0" w:rsidP="003611B0">
      <w:pPr>
        <w:spacing w:before="120"/>
        <w:rPr>
          <w:rFonts w:ascii="Times New Roman" w:hAnsi="Times New Roman"/>
          <w:sz w:val="20"/>
          <w:szCs w:val="20"/>
        </w:rPr>
      </w:pPr>
      <w:r w:rsidRPr="006E155A">
        <w:rPr>
          <w:rFonts w:ascii="Times New Roman" w:hAnsi="Times New Roman"/>
          <w:b/>
          <w:sz w:val="20"/>
          <w:szCs w:val="20"/>
        </w:rPr>
        <w:t xml:space="preserve">Kritériá hodnotenia: </w:t>
      </w:r>
    </w:p>
    <w:p w14:paraId="3C4EF1D2" w14:textId="77777777" w:rsidR="003611B0" w:rsidRPr="006E155A" w:rsidRDefault="003611B0" w:rsidP="003611B0">
      <w:pPr>
        <w:pStyle w:val="odsek"/>
        <w:numPr>
          <w:ilvl w:val="0"/>
          <w:numId w:val="0"/>
        </w:numPr>
        <w:tabs>
          <w:tab w:val="num" w:pos="833"/>
        </w:tabs>
        <w:rPr>
          <w:sz w:val="20"/>
          <w:szCs w:val="20"/>
        </w:rPr>
      </w:pPr>
      <w:r w:rsidRPr="006E155A">
        <w:rPr>
          <w:b/>
          <w:sz w:val="20"/>
          <w:szCs w:val="20"/>
        </w:rPr>
        <w:t>Stupňom 1</w:t>
      </w:r>
      <w:r w:rsidRPr="006E155A">
        <w:rPr>
          <w:sz w:val="20"/>
          <w:szCs w:val="20"/>
        </w:rPr>
        <w:t> – výborný sa žiak klasifikuje, ak samostatne a tvorivo uplatňuje osvojené vedomosti a zručnosti pri riešení úloh, na základe získaných skúseností a poznatkov vie analyzovať zadané úlohy (aj problémové) a samostatne navrhnúť primeraný postup na ich riešenie, aktívne pristupuje k činnostiam a problémovým úlohám na hodinách matematiky, i mimo nich (projekty, predpríprava na skupinovú prácu), prejavuje o </w:t>
      </w:r>
      <w:proofErr w:type="spellStart"/>
      <w:r w:rsidRPr="006E155A">
        <w:rPr>
          <w:sz w:val="20"/>
          <w:szCs w:val="20"/>
        </w:rPr>
        <w:t>ne</w:t>
      </w:r>
      <w:proofErr w:type="spellEnd"/>
      <w:r w:rsidRPr="006E155A">
        <w:rPr>
          <w:sz w:val="20"/>
          <w:szCs w:val="20"/>
        </w:rPr>
        <w:t xml:space="preserve"> záujem a zaoberá sa nimi, k danej problematike pohotovo vyhľadáva informácie z rôznych zdrojov, vie ich spracovať (nie skopírovať) na veľmi kvalitnej úrovni, svoj postoj k danej problematike zaujíma bez obáv, vlastné stanovisko vyjadruje presne, vecne a konštruktívne, nemá problém diskutovať a argumentovať na danú tému, myslí logicky správne, zreteľne sa u neho prejavuje samostatnosť a tvorivosť, výsledky jeho činností sú veľmi kvalitné, vlastné výsledky práce prezentuje výstižne, vyjadruje sa gramaticky i štylisticky správne, prezentácia je spracovaná na vysokej estetickej úrovni, pri skupinovej práci je aktívny, spolupracuje so všetkými členmi skupiny, vie vypočuť a akceptovať ich názor na riešenie úlohy, svoj názor prednesie vždy, účinne si osvojuje a uplatňuje metódy samostatného štúdia a schopnosť učiť sa učiť.</w:t>
      </w:r>
    </w:p>
    <w:p w14:paraId="3B9FE4E6" w14:textId="77777777" w:rsidR="003611B0" w:rsidRPr="006E155A" w:rsidRDefault="003611B0" w:rsidP="003611B0">
      <w:pPr>
        <w:pStyle w:val="odsek"/>
        <w:numPr>
          <w:ilvl w:val="0"/>
          <w:numId w:val="0"/>
        </w:numPr>
        <w:tabs>
          <w:tab w:val="num" w:pos="833"/>
        </w:tabs>
        <w:rPr>
          <w:sz w:val="20"/>
          <w:szCs w:val="20"/>
        </w:rPr>
      </w:pPr>
      <w:r w:rsidRPr="006E155A">
        <w:rPr>
          <w:b/>
          <w:sz w:val="20"/>
          <w:szCs w:val="20"/>
        </w:rPr>
        <w:t>Stupňom 2</w:t>
      </w:r>
      <w:r w:rsidRPr="006E155A">
        <w:rPr>
          <w:sz w:val="20"/>
          <w:szCs w:val="20"/>
        </w:rPr>
        <w:t> – chválitebný sa žiak klasifikuje, ak samostatne, prípadne len s nepatrnými podnetmi vyučujúceho, uplatňuje osvojené vedomosti a zručnosti pri riešení úloh, na základe získaných skúseností a poznatkov vie analyzovať zadané úlohy (aj problémové) a samostatne navrhnúť primeraný postup na ich riešenie (využitím známych postupov a metód), aktívne pristupuje k činnostiam a problémovým úlohám na hodinách matematiky, menej aktívne mimo nich (projekty), prejavuje o </w:t>
      </w:r>
      <w:proofErr w:type="spellStart"/>
      <w:r w:rsidRPr="006E155A">
        <w:rPr>
          <w:sz w:val="20"/>
          <w:szCs w:val="20"/>
        </w:rPr>
        <w:t>ne</w:t>
      </w:r>
      <w:proofErr w:type="spellEnd"/>
      <w:r w:rsidRPr="006E155A">
        <w:rPr>
          <w:sz w:val="20"/>
          <w:szCs w:val="20"/>
        </w:rPr>
        <w:t xml:space="preserve"> záujem a zaoberá sa nimi, k danej problematike vie vyhľadať informácie z rôznych zdrojov, vie ich spracovať (nie skopírovať) na pomerne kvalitnej úrovni, k danej problematike vie zaujať postoj, vlastné stanovisko vyjadruje vecne a konštruktívne, diskutuje a argumentuje na danú tému, myslí správne, v jeho myslení sa prejavuje logika a tvorivosť, výsledky jeho činností sú kvalitné, vlastné výsledky práce prezentuje výstižne, vyjadruje sa gramaticky i štylisticky správne, prezentácia je spracovaná na estetickej úrovni, pri skupinovej práci je aktívny, spolupracuje s členmi skupiny (nie však so všetkými), vie vypočuť a akceptovať ich názor na riešenie úlohy, svoj názor prednesie často, nie však vždy, osvojuje si a uplatňuje metódy samostatného štúdia a schopnosť učiť sa učiť.</w:t>
      </w:r>
    </w:p>
    <w:p w14:paraId="001D1CB5" w14:textId="77777777" w:rsidR="003611B0" w:rsidRPr="006E155A" w:rsidRDefault="003611B0" w:rsidP="003611B0">
      <w:pPr>
        <w:pStyle w:val="odsek"/>
        <w:numPr>
          <w:ilvl w:val="0"/>
          <w:numId w:val="0"/>
        </w:numPr>
        <w:tabs>
          <w:tab w:val="num" w:pos="833"/>
        </w:tabs>
        <w:rPr>
          <w:sz w:val="20"/>
          <w:szCs w:val="20"/>
        </w:rPr>
      </w:pPr>
      <w:r w:rsidRPr="006E155A">
        <w:rPr>
          <w:b/>
          <w:sz w:val="20"/>
          <w:szCs w:val="20"/>
        </w:rPr>
        <w:t>Stupňom 3</w:t>
      </w:r>
      <w:r w:rsidRPr="006E155A">
        <w:rPr>
          <w:sz w:val="20"/>
          <w:szCs w:val="20"/>
        </w:rPr>
        <w:t> – dobrý sa žiak klasifikuje, ak</w:t>
      </w:r>
      <w:r w:rsidRPr="006E155A">
        <w:rPr>
          <w:b/>
          <w:bCs/>
          <w:sz w:val="20"/>
          <w:szCs w:val="20"/>
        </w:rPr>
        <w:t xml:space="preserve"> </w:t>
      </w:r>
      <w:r w:rsidRPr="006E155A">
        <w:rPr>
          <w:sz w:val="20"/>
          <w:szCs w:val="20"/>
        </w:rPr>
        <w:t>osvojené vedomosti a zručnosti pri riešení úloh uplatňuje samostatne, občas potrebuje usmernenie vyučujúceho, zadané úlohy (aj problémové) vie riešiť pomocou známych postupov a metód, k činnostiam a problémovým úlohám na hodinách matematiky pristupuje so záujmom, ale potrebuje podporu a pomoc vyučujúceho, príp. spolužiakov, menej aktívne pristupuje k úlohám mimo vyučovacích hodín (projekty), k danej problematike vie vyhľadať informácie z rôznych zdrojov, vie ich spracovať (nie skopírovať) na priemernej úrovni, k danej problematike vie zaujať postoj, vlastné stanovisko vie vyjadriť priemerne, diskutuje, ale neargumentuje na danú tému, jeho myslenie je takmer vždy správne, tvorivosť sa prejavuje len s usmernením vyučujúceho, výsledky jeho činností sú dobré, vie prezentovať vlastné výsledky práce, vyjadruje sa gramaticky správne, v štylistike sa vyskytujú malé nedostatky, prezentácia je spracovaná na priemernej úrovni, pri skupinovej práci je aktívny, spolupráca s členmi skupiny je na nízkej úrovni, vie vypočuť a akceptovať názor na riešenie úlohy, málokedy prednesie svoj názor, vyvíja snahu osvojiť si a uplatňovať metódy samostatného štúdia a schopnosť učiť sa učiť.</w:t>
      </w:r>
    </w:p>
    <w:p w14:paraId="77E2F45D" w14:textId="77777777" w:rsidR="003611B0" w:rsidRPr="006E155A" w:rsidRDefault="003611B0" w:rsidP="003611B0">
      <w:pPr>
        <w:pStyle w:val="odsek"/>
        <w:numPr>
          <w:ilvl w:val="0"/>
          <w:numId w:val="0"/>
        </w:numPr>
        <w:tabs>
          <w:tab w:val="num" w:pos="833"/>
        </w:tabs>
        <w:rPr>
          <w:sz w:val="20"/>
          <w:szCs w:val="20"/>
        </w:rPr>
      </w:pPr>
      <w:r w:rsidRPr="006E155A">
        <w:rPr>
          <w:b/>
          <w:sz w:val="20"/>
          <w:szCs w:val="20"/>
        </w:rPr>
        <w:t>Stupňom 4</w:t>
      </w:r>
      <w:r w:rsidRPr="006E155A">
        <w:rPr>
          <w:sz w:val="20"/>
          <w:szCs w:val="20"/>
        </w:rPr>
        <w:t> – dostatočný sa žiak klasifikuje, ak osvojené vedomosti a zručnosti pri riešení úloh uplatňuje iba za aktívnej pomoci vyučujúceho, zadané úlohy vie riešiť len pomocou známych postupov a metód, ktorým rozumie len čiastočne, ovláda základné pojmy a vie predviesť jednoduché zručnosti, k činnostiam a problémovým úlohám na hodinách matematiky pristupuje s nízkym záujmom, potrebuje podporu a pomoc vyučujúceho, príp. spolužiakov, menej aktívne pristupuje k úlohám mimo vyučovacích hodín (projekty), k danej problematike vie vyhľadať informácie z rôznych zdrojov, nevie ich však spracovať, len skopírovať na podpriemernej úrovni, k danej problematike vie zaujať postoj zriedka, vlastné stanovisko vie vyjadriť priemerne, na danú tému diskutuje málokedy, jeho logika myslenia je na nižšej úrovni a myslenie nie je tvorivé, výsledky jeho činností sú podpriemerné, vie prezentovať vlastné výsledky práce, vyjadruje sa čiastočne správne, prezentácia je spracovaná na podpriemernej úrovni, pri skupinovej práci je pasívny, vie vypočuť a akceptovať názor na riešenie úlohy, zriedka prednesie svoj názor, s ťažkosťami vyvíja snahu osvojiť si a uplatňovať metódy samostatného štúdia a schopnosť učiť sa učiť.</w:t>
      </w:r>
    </w:p>
    <w:p w14:paraId="58C57EDC" w14:textId="77777777" w:rsidR="003611B0" w:rsidRPr="006E155A" w:rsidRDefault="003611B0" w:rsidP="003611B0">
      <w:pPr>
        <w:pStyle w:val="odsek"/>
        <w:numPr>
          <w:ilvl w:val="0"/>
          <w:numId w:val="0"/>
        </w:numPr>
        <w:tabs>
          <w:tab w:val="num" w:pos="833"/>
        </w:tabs>
        <w:rPr>
          <w:sz w:val="20"/>
          <w:szCs w:val="20"/>
        </w:rPr>
      </w:pPr>
      <w:r w:rsidRPr="006E155A">
        <w:rPr>
          <w:b/>
          <w:sz w:val="20"/>
          <w:szCs w:val="20"/>
        </w:rPr>
        <w:t>Stupňom 5</w:t>
      </w:r>
      <w:r w:rsidRPr="006E155A">
        <w:rPr>
          <w:sz w:val="20"/>
          <w:szCs w:val="20"/>
        </w:rPr>
        <w:t> – nedostatočný sa žiak klasifikuje, ak vedomosti a zručnosti si neosvojil, má v nich závažné nedostatky, zadané úlohy nevie riešiť ani s pomocou vyučujúceho, k činnostiam a problémovým úlohám na hodinách matematiky pristupuje bez záujmu, na úlohách mimo vyučovacích hodín (projekty) sa nezúčastňuje, k danej problematike nevie vyhľadať informácie z rôznych zdrojov, vlastné stanovisko nevie vyjadriť, diskusií sa nezúčastňuje, jeho logika myslenia je na nízkej úrovni a neprejavuje samostatnosť v myslení, výsledky jeho činností sú nedostatočné, vlastné výsledky práce prezentuje len s pomocou vyučujúceho alebo spolužiakov, jeho ústny aj písomný prejav je slabý, pri skupinovej práci je pasívny, vie vypočuť a akceptovať názor na riešenie úlohy, nevie vyjadriť svoj názor, s veľkými ťažkosťami vyvíja snahu osvojiť si a uplatňovať metódy samostatného štúdia a schopnosť učiť sa učiť.</w:t>
      </w:r>
    </w:p>
    <w:p w14:paraId="2BA09584" w14:textId="77777777" w:rsidR="003611B0" w:rsidRPr="006E155A" w:rsidRDefault="003611B0" w:rsidP="003611B0">
      <w:pPr>
        <w:pStyle w:val="odsek"/>
        <w:numPr>
          <w:ilvl w:val="0"/>
          <w:numId w:val="0"/>
        </w:numPr>
        <w:ind w:hanging="570"/>
        <w:rPr>
          <w:sz w:val="20"/>
          <w:szCs w:val="20"/>
        </w:rPr>
      </w:pPr>
      <w:r w:rsidRPr="006E155A">
        <w:rPr>
          <w:b/>
          <w:sz w:val="20"/>
          <w:szCs w:val="20"/>
        </w:rPr>
        <w:t xml:space="preserve">          Percentuálna klasifikácia štandardizovaného a neštandardizovaného didaktického testu: </w:t>
      </w:r>
    </w:p>
    <w:p w14:paraId="4A94A964" w14:textId="77777777" w:rsidR="003611B0" w:rsidRPr="006E155A" w:rsidRDefault="003611B0" w:rsidP="003611B0">
      <w:pPr>
        <w:pStyle w:val="odsek"/>
        <w:numPr>
          <w:ilvl w:val="0"/>
          <w:numId w:val="0"/>
        </w:numPr>
        <w:ind w:hanging="570"/>
        <w:rPr>
          <w:b/>
          <w:sz w:val="20"/>
          <w:szCs w:val="20"/>
        </w:rPr>
      </w:pPr>
      <w:r w:rsidRPr="006E155A">
        <w:rPr>
          <w:sz w:val="20"/>
          <w:szCs w:val="20"/>
        </w:rPr>
        <w:t xml:space="preserve">          </w:t>
      </w:r>
      <w:r w:rsidRPr="006E155A">
        <w:rPr>
          <w:b/>
          <w:sz w:val="20"/>
          <w:szCs w:val="20"/>
        </w:rPr>
        <w:t>Stupňom 1 – výborný</w:t>
      </w:r>
      <w:r w:rsidRPr="006E155A">
        <w:rPr>
          <w:sz w:val="20"/>
          <w:szCs w:val="20"/>
        </w:rPr>
        <w:t xml:space="preserve"> sa žiak klasifikuje, ak obsahový a výkonový štandard ovláda   na </w:t>
      </w:r>
      <w:r w:rsidRPr="006E155A">
        <w:rPr>
          <w:b/>
          <w:sz w:val="20"/>
          <w:szCs w:val="20"/>
        </w:rPr>
        <w:t xml:space="preserve">100 – 90 % </w:t>
      </w:r>
    </w:p>
    <w:p w14:paraId="44334342" w14:textId="77777777" w:rsidR="003611B0" w:rsidRPr="006E155A" w:rsidRDefault="003611B0" w:rsidP="003611B0">
      <w:pPr>
        <w:pStyle w:val="odsek"/>
        <w:numPr>
          <w:ilvl w:val="0"/>
          <w:numId w:val="0"/>
        </w:numPr>
        <w:ind w:hanging="570"/>
        <w:rPr>
          <w:b/>
          <w:sz w:val="20"/>
          <w:szCs w:val="20"/>
        </w:rPr>
      </w:pPr>
      <w:r w:rsidRPr="006E155A">
        <w:rPr>
          <w:sz w:val="20"/>
          <w:szCs w:val="20"/>
        </w:rPr>
        <w:t xml:space="preserve">          </w:t>
      </w:r>
      <w:r w:rsidRPr="006E155A">
        <w:rPr>
          <w:b/>
          <w:sz w:val="20"/>
          <w:szCs w:val="20"/>
        </w:rPr>
        <w:t>Stupňom 2 – chválitebný</w:t>
      </w:r>
      <w:r w:rsidRPr="006E155A">
        <w:rPr>
          <w:sz w:val="20"/>
          <w:szCs w:val="20"/>
        </w:rPr>
        <w:t xml:space="preserve"> sa žiak klasifikuje, ak obsahový a výkonový štandard ovláda na  </w:t>
      </w:r>
      <w:r w:rsidRPr="006E155A">
        <w:rPr>
          <w:b/>
          <w:sz w:val="20"/>
          <w:szCs w:val="20"/>
        </w:rPr>
        <w:t>89 – 75 %</w:t>
      </w:r>
    </w:p>
    <w:p w14:paraId="7DA82453" w14:textId="77777777" w:rsidR="003611B0" w:rsidRPr="006E155A" w:rsidRDefault="003611B0" w:rsidP="003611B0">
      <w:pPr>
        <w:pStyle w:val="odsek"/>
        <w:numPr>
          <w:ilvl w:val="0"/>
          <w:numId w:val="0"/>
        </w:numPr>
        <w:ind w:hanging="570"/>
        <w:rPr>
          <w:b/>
          <w:sz w:val="20"/>
          <w:szCs w:val="20"/>
        </w:rPr>
      </w:pPr>
      <w:r w:rsidRPr="006E155A">
        <w:rPr>
          <w:sz w:val="20"/>
          <w:szCs w:val="20"/>
        </w:rPr>
        <w:t xml:space="preserve">          </w:t>
      </w:r>
      <w:r w:rsidRPr="006E155A">
        <w:rPr>
          <w:b/>
          <w:sz w:val="20"/>
          <w:szCs w:val="20"/>
        </w:rPr>
        <w:t>Stupňom 3 – dobrý</w:t>
      </w:r>
      <w:r w:rsidRPr="006E155A">
        <w:rPr>
          <w:sz w:val="20"/>
          <w:szCs w:val="20"/>
        </w:rPr>
        <w:t xml:space="preserve"> sa žiak  klasifikuje, ak obsahový  a výkonový štandard ovláda   na </w:t>
      </w:r>
      <w:r w:rsidRPr="006E155A">
        <w:rPr>
          <w:b/>
          <w:sz w:val="20"/>
          <w:szCs w:val="20"/>
        </w:rPr>
        <w:t>74 – 60%</w:t>
      </w:r>
    </w:p>
    <w:p w14:paraId="36866CD4" w14:textId="77777777" w:rsidR="003611B0" w:rsidRPr="006E155A" w:rsidRDefault="003611B0" w:rsidP="003611B0">
      <w:pPr>
        <w:pStyle w:val="odsek"/>
        <w:numPr>
          <w:ilvl w:val="0"/>
          <w:numId w:val="0"/>
        </w:numPr>
        <w:ind w:hanging="570"/>
        <w:rPr>
          <w:b/>
          <w:sz w:val="20"/>
          <w:szCs w:val="20"/>
        </w:rPr>
      </w:pPr>
      <w:r w:rsidRPr="006E155A">
        <w:rPr>
          <w:sz w:val="20"/>
          <w:szCs w:val="20"/>
        </w:rPr>
        <w:t xml:space="preserve">          </w:t>
      </w:r>
      <w:r w:rsidRPr="006E155A">
        <w:rPr>
          <w:b/>
          <w:sz w:val="20"/>
          <w:szCs w:val="20"/>
        </w:rPr>
        <w:t>Stupňom 4 - dostatočný</w:t>
      </w:r>
      <w:r w:rsidRPr="006E155A">
        <w:rPr>
          <w:sz w:val="20"/>
          <w:szCs w:val="20"/>
        </w:rPr>
        <w:t xml:space="preserve"> sa žiak klasifikuje, ak obsahový a výkonový štandard ovláda na  </w:t>
      </w:r>
      <w:r w:rsidRPr="006E155A">
        <w:rPr>
          <w:b/>
          <w:sz w:val="20"/>
          <w:szCs w:val="20"/>
        </w:rPr>
        <w:t>59 – 40 %</w:t>
      </w:r>
    </w:p>
    <w:p w14:paraId="5E09D16A" w14:textId="77777777" w:rsidR="003611B0" w:rsidRPr="006E155A" w:rsidRDefault="003611B0" w:rsidP="003611B0">
      <w:pPr>
        <w:pStyle w:val="odsek"/>
        <w:numPr>
          <w:ilvl w:val="0"/>
          <w:numId w:val="0"/>
        </w:numPr>
        <w:ind w:hanging="570"/>
        <w:rPr>
          <w:b/>
          <w:sz w:val="20"/>
          <w:szCs w:val="20"/>
        </w:rPr>
      </w:pPr>
      <w:r w:rsidRPr="006E155A">
        <w:rPr>
          <w:sz w:val="20"/>
          <w:szCs w:val="20"/>
        </w:rPr>
        <w:t xml:space="preserve">          </w:t>
      </w:r>
      <w:r w:rsidRPr="006E155A">
        <w:rPr>
          <w:b/>
          <w:sz w:val="20"/>
          <w:szCs w:val="20"/>
        </w:rPr>
        <w:t>Stupňom 5 – nedostatočný</w:t>
      </w:r>
      <w:r w:rsidRPr="006E155A">
        <w:rPr>
          <w:sz w:val="20"/>
          <w:szCs w:val="20"/>
        </w:rPr>
        <w:t xml:space="preserve"> sa žiak klasifikuje, ak obsahový a výkonový štandard ovláda na  </w:t>
      </w:r>
      <w:r w:rsidRPr="006E155A">
        <w:rPr>
          <w:b/>
          <w:sz w:val="20"/>
          <w:szCs w:val="20"/>
        </w:rPr>
        <w:t xml:space="preserve">39% </w:t>
      </w:r>
    </w:p>
    <w:p w14:paraId="39B3A587" w14:textId="77777777" w:rsidR="003611B0" w:rsidRDefault="003611B0" w:rsidP="003611B0">
      <w:pPr>
        <w:spacing w:after="0"/>
        <w:rPr>
          <w:rFonts w:ascii="Times New Roman" w:hAnsi="Times New Roman"/>
        </w:rPr>
      </w:pPr>
    </w:p>
    <w:p w14:paraId="3BE1F39A" w14:textId="77777777" w:rsidR="003611B0" w:rsidRDefault="003611B0" w:rsidP="003611B0">
      <w:pPr>
        <w:spacing w:after="0"/>
        <w:rPr>
          <w:rFonts w:ascii="Times New Roman" w:hAnsi="Times New Roman"/>
        </w:rPr>
      </w:pPr>
    </w:p>
    <w:p w14:paraId="664B2054" w14:textId="77777777" w:rsidR="003611B0" w:rsidRDefault="003611B0" w:rsidP="003611B0">
      <w:pPr>
        <w:spacing w:after="0"/>
        <w:rPr>
          <w:rFonts w:ascii="Times New Roman" w:hAnsi="Times New Roman"/>
        </w:rPr>
      </w:pPr>
    </w:p>
    <w:p w14:paraId="6B2417FF" w14:textId="77777777" w:rsidR="003611B0" w:rsidRPr="006E155A" w:rsidRDefault="003611B0" w:rsidP="003611B0">
      <w:pPr>
        <w:autoSpaceDE w:val="0"/>
        <w:autoSpaceDN w:val="0"/>
        <w:adjustRightInd w:val="0"/>
        <w:ind w:right="-676"/>
        <w:rPr>
          <w:rFonts w:ascii="Times New Roman" w:hAnsi="Times New Roman"/>
        </w:rPr>
        <w:sectPr w:rsidR="003611B0" w:rsidRPr="006E155A" w:rsidSect="003611B0">
          <w:pgSz w:w="16838" w:h="11906" w:orient="landscape"/>
          <w:pgMar w:top="1134" w:right="1418" w:bottom="1418" w:left="1418" w:header="709" w:footer="709" w:gutter="0"/>
          <w:cols w:space="708"/>
          <w:docGrid w:linePitch="360"/>
        </w:sectPr>
      </w:pP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472"/>
      </w:tblGrid>
      <w:tr w:rsidR="003611B0" w:rsidRPr="006E155A" w14:paraId="2A119A10" w14:textId="77777777" w:rsidTr="003611B0">
        <w:trPr>
          <w:trHeight w:val="516"/>
        </w:trPr>
        <w:tc>
          <w:tcPr>
            <w:tcW w:w="411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2B9778A" w14:textId="77777777" w:rsidR="003611B0" w:rsidRPr="006E155A" w:rsidRDefault="007F01DC" w:rsidP="003611B0">
            <w:pPr>
              <w:rPr>
                <w:rFonts w:ascii="Times New Roman" w:hAnsi="Times New Roman"/>
                <w:b/>
              </w:rPr>
            </w:pPr>
            <w:hyperlink w:anchor="_top" w:history="1">
              <w:r w:rsidR="003611B0" w:rsidRPr="006E155A">
                <w:rPr>
                  <w:rStyle w:val="Hypertextovprepojenie"/>
                  <w:rFonts w:ascii="Times New Roman" w:hAnsi="Times New Roman"/>
                  <w:b/>
                  <w:sz w:val="24"/>
                </w:rPr>
                <w:t>Názov predmetu</w:t>
              </w:r>
            </w:hyperlink>
          </w:p>
        </w:tc>
        <w:tc>
          <w:tcPr>
            <w:tcW w:w="5472"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02BC42D" w14:textId="77777777" w:rsidR="003611B0" w:rsidRPr="006E155A" w:rsidRDefault="003611B0" w:rsidP="003611B0">
            <w:pPr>
              <w:pStyle w:val="Nadpis2"/>
              <w:spacing w:before="0" w:line="240" w:lineRule="auto"/>
              <w:rPr>
                <w:rFonts w:ascii="Times New Roman" w:hAnsi="Times New Roman"/>
              </w:rPr>
            </w:pPr>
            <w:bookmarkStart w:id="150" w:name="_Informatika"/>
            <w:bookmarkStart w:id="151" w:name="_Toc114468748"/>
            <w:bookmarkEnd w:id="150"/>
            <w:r w:rsidRPr="006E155A">
              <w:rPr>
                <w:rFonts w:ascii="Times New Roman" w:hAnsi="Times New Roman"/>
              </w:rPr>
              <w:t>Informatika</w:t>
            </w:r>
            <w:bookmarkEnd w:id="151"/>
          </w:p>
        </w:tc>
      </w:tr>
      <w:tr w:rsidR="003611B0" w:rsidRPr="006E155A" w14:paraId="227FF96C" w14:textId="77777777" w:rsidTr="003611B0">
        <w:trPr>
          <w:trHeight w:val="129"/>
        </w:trPr>
        <w:tc>
          <w:tcPr>
            <w:tcW w:w="411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05015A2" w14:textId="77777777" w:rsidR="003611B0" w:rsidRPr="008B39C5" w:rsidRDefault="003611B0" w:rsidP="003611B0">
            <w:pPr>
              <w:spacing w:after="0" w:line="240" w:lineRule="auto"/>
              <w:rPr>
                <w:rFonts w:ascii="Times New Roman" w:eastAsia="Times New Roman" w:hAnsi="Times New Roman"/>
                <w:b/>
                <w:lang w:eastAsia="sk-SK"/>
              </w:rPr>
            </w:pPr>
            <w:r w:rsidRPr="008B39C5">
              <w:rPr>
                <w:rFonts w:ascii="Times New Roman" w:eastAsia="Times New Roman" w:hAnsi="Times New Roman"/>
                <w:b/>
                <w:lang w:eastAsia="sk-SK"/>
              </w:rPr>
              <w:t>Časový rozsah výučby</w:t>
            </w:r>
          </w:p>
        </w:tc>
        <w:tc>
          <w:tcPr>
            <w:tcW w:w="5472" w:type="dxa"/>
            <w:tcBorders>
              <w:top w:val="thinThickSmallGap" w:sz="12" w:space="0" w:color="auto"/>
              <w:left w:val="thinThickSmallGap" w:sz="12" w:space="0" w:color="auto"/>
              <w:bottom w:val="thinThickSmallGap" w:sz="12" w:space="0" w:color="auto"/>
              <w:right w:val="thinThickSmallGap" w:sz="12" w:space="0" w:color="auto"/>
            </w:tcBorders>
          </w:tcPr>
          <w:p w14:paraId="1B5AA419" w14:textId="77777777" w:rsidR="003611B0" w:rsidRPr="008B39C5" w:rsidRDefault="003611B0" w:rsidP="003611B0">
            <w:pPr>
              <w:spacing w:after="0" w:line="240" w:lineRule="auto"/>
              <w:rPr>
                <w:rFonts w:ascii="Times New Roman" w:eastAsia="Times New Roman" w:hAnsi="Times New Roman"/>
                <w:lang w:eastAsia="sk-SK"/>
              </w:rPr>
            </w:pPr>
            <w:r w:rsidRPr="008B39C5">
              <w:rPr>
                <w:rFonts w:ascii="Times New Roman" w:eastAsia="Times New Roman" w:hAnsi="Times New Roman"/>
                <w:lang w:eastAsia="sk-SK"/>
              </w:rPr>
              <w:t>Prvý – 1</w:t>
            </w:r>
            <w:r w:rsidR="004C53F0">
              <w:rPr>
                <w:rFonts w:ascii="Times New Roman" w:eastAsia="Times New Roman" w:hAnsi="Times New Roman"/>
                <w:lang w:eastAsia="sk-SK"/>
              </w:rPr>
              <w:t xml:space="preserve"> </w:t>
            </w:r>
            <w:r w:rsidRPr="008B39C5">
              <w:rPr>
                <w:rFonts w:ascii="Times New Roman" w:eastAsia="Times New Roman" w:hAnsi="Times New Roman"/>
                <w:lang w:eastAsia="sk-SK"/>
              </w:rPr>
              <w:t>hodiny týždenne, spolu 33 vyučovacích hodín</w:t>
            </w:r>
          </w:p>
          <w:p w14:paraId="7F56080E" w14:textId="77777777" w:rsidR="003611B0" w:rsidRPr="008B39C5" w:rsidRDefault="003611B0" w:rsidP="003611B0">
            <w:pPr>
              <w:spacing w:after="0" w:line="240" w:lineRule="auto"/>
              <w:rPr>
                <w:rFonts w:ascii="Times New Roman" w:eastAsia="Times New Roman" w:hAnsi="Times New Roman"/>
                <w:lang w:eastAsia="sk-SK"/>
              </w:rPr>
            </w:pPr>
            <w:r w:rsidRPr="008B39C5">
              <w:rPr>
                <w:rFonts w:ascii="Times New Roman" w:eastAsia="Times New Roman" w:hAnsi="Times New Roman"/>
                <w:lang w:eastAsia="sk-SK"/>
              </w:rPr>
              <w:t>Druhý - 1 hodina  týždenne, spolu 33  vyučovacích hodín</w:t>
            </w:r>
          </w:p>
        </w:tc>
      </w:tr>
      <w:tr w:rsidR="003611B0" w:rsidRPr="006E155A" w14:paraId="0DED008A" w14:textId="77777777" w:rsidTr="003611B0">
        <w:trPr>
          <w:trHeight w:val="132"/>
        </w:trPr>
        <w:tc>
          <w:tcPr>
            <w:tcW w:w="4111" w:type="dxa"/>
            <w:tcBorders>
              <w:top w:val="thinThickSmallGap" w:sz="12" w:space="0" w:color="auto"/>
              <w:left w:val="thinThickSmallGap" w:sz="12" w:space="0" w:color="auto"/>
              <w:right w:val="thinThickSmallGap" w:sz="12" w:space="0" w:color="auto"/>
            </w:tcBorders>
            <w:shd w:val="clear" w:color="auto" w:fill="FFFF99"/>
          </w:tcPr>
          <w:p w14:paraId="22907349" w14:textId="77777777" w:rsidR="003611B0" w:rsidRPr="008B39C5" w:rsidRDefault="003611B0" w:rsidP="003611B0">
            <w:pPr>
              <w:spacing w:after="0" w:line="240" w:lineRule="auto"/>
              <w:rPr>
                <w:rFonts w:ascii="Times New Roman" w:eastAsia="Times New Roman" w:hAnsi="Times New Roman"/>
                <w:b/>
                <w:lang w:eastAsia="sk-SK"/>
              </w:rPr>
            </w:pPr>
            <w:r w:rsidRPr="008B39C5">
              <w:rPr>
                <w:rFonts w:ascii="Times New Roman" w:eastAsia="Times New Roman" w:hAnsi="Times New Roman"/>
                <w:b/>
                <w:lang w:eastAsia="sk-SK"/>
              </w:rPr>
              <w:t xml:space="preserve">Ročník </w:t>
            </w:r>
          </w:p>
        </w:tc>
        <w:tc>
          <w:tcPr>
            <w:tcW w:w="5472" w:type="dxa"/>
            <w:tcBorders>
              <w:top w:val="thinThickSmallGap" w:sz="12" w:space="0" w:color="auto"/>
              <w:left w:val="thinThickSmallGap" w:sz="12" w:space="0" w:color="auto"/>
              <w:right w:val="thinThickSmallGap" w:sz="12" w:space="0" w:color="auto"/>
            </w:tcBorders>
          </w:tcPr>
          <w:p w14:paraId="1AA38333" w14:textId="77777777" w:rsidR="003611B0" w:rsidRPr="008B39C5" w:rsidRDefault="003611B0" w:rsidP="003611B0">
            <w:pPr>
              <w:spacing w:after="0" w:line="240" w:lineRule="auto"/>
              <w:rPr>
                <w:rFonts w:ascii="Times New Roman" w:eastAsia="Times New Roman" w:hAnsi="Times New Roman"/>
                <w:lang w:eastAsia="sk-SK"/>
              </w:rPr>
            </w:pPr>
            <w:r w:rsidRPr="008B39C5">
              <w:rPr>
                <w:rFonts w:ascii="Times New Roman" w:eastAsia="Times New Roman" w:hAnsi="Times New Roman"/>
                <w:lang w:eastAsia="sk-SK"/>
              </w:rPr>
              <w:t>Prvý, druhý</w:t>
            </w:r>
          </w:p>
        </w:tc>
      </w:tr>
      <w:tr w:rsidR="003611B0" w:rsidRPr="006E155A" w14:paraId="441AFE11" w14:textId="77777777" w:rsidTr="003611B0">
        <w:trPr>
          <w:trHeight w:val="243"/>
        </w:trPr>
        <w:tc>
          <w:tcPr>
            <w:tcW w:w="411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83A6CC6" w14:textId="77777777" w:rsidR="003611B0" w:rsidRPr="008B39C5" w:rsidRDefault="003611B0" w:rsidP="003611B0">
            <w:pPr>
              <w:spacing w:after="0" w:line="240" w:lineRule="auto"/>
              <w:rPr>
                <w:rFonts w:ascii="Times New Roman" w:eastAsia="Times New Roman" w:hAnsi="Times New Roman"/>
                <w:b/>
                <w:lang w:eastAsia="sk-SK"/>
              </w:rPr>
            </w:pPr>
            <w:r w:rsidRPr="008B39C5">
              <w:rPr>
                <w:rFonts w:ascii="Times New Roman" w:eastAsia="Times New Roman" w:hAnsi="Times New Roman"/>
                <w:b/>
                <w:lang w:eastAsia="sk-SK"/>
              </w:rPr>
              <w:t>Vyučovací jazyk</w:t>
            </w:r>
          </w:p>
        </w:tc>
        <w:tc>
          <w:tcPr>
            <w:tcW w:w="5472"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546BBC13" w14:textId="77777777" w:rsidR="003611B0" w:rsidRPr="008B39C5" w:rsidRDefault="003611B0" w:rsidP="003611B0">
            <w:pPr>
              <w:spacing w:after="0" w:line="240" w:lineRule="auto"/>
              <w:jc w:val="both"/>
              <w:rPr>
                <w:rFonts w:ascii="Times New Roman" w:eastAsia="Times New Roman" w:hAnsi="Times New Roman"/>
                <w:lang w:eastAsia="sk-SK"/>
              </w:rPr>
            </w:pPr>
            <w:r w:rsidRPr="008B39C5">
              <w:rPr>
                <w:rFonts w:ascii="Times New Roman" w:eastAsia="Times New Roman" w:hAnsi="Times New Roman"/>
                <w:lang w:eastAsia="sk-SK"/>
              </w:rPr>
              <w:t>Slovenský jazyk</w:t>
            </w:r>
          </w:p>
        </w:tc>
      </w:tr>
    </w:tbl>
    <w:p w14:paraId="5A91B1DC" w14:textId="77777777" w:rsidR="003611B0" w:rsidRPr="006E155A" w:rsidRDefault="003611B0" w:rsidP="003611B0">
      <w:pPr>
        <w:spacing w:after="0" w:line="240" w:lineRule="auto"/>
        <w:jc w:val="both"/>
        <w:rPr>
          <w:rFonts w:ascii="Times New Roman" w:eastAsia="Times New Roman" w:hAnsi="Times New Roman"/>
          <w:b/>
          <w:sz w:val="19"/>
          <w:szCs w:val="19"/>
          <w:lang w:eastAsia="sk-SK"/>
        </w:rPr>
      </w:pPr>
    </w:p>
    <w:p w14:paraId="22611D0A" w14:textId="77777777" w:rsidR="003611B0" w:rsidRPr="006E155A" w:rsidRDefault="003611B0" w:rsidP="003611B0">
      <w:pPr>
        <w:spacing w:before="120" w:after="0" w:line="240" w:lineRule="auto"/>
        <w:jc w:val="both"/>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Charakteristika predmetu</w:t>
      </w:r>
    </w:p>
    <w:p w14:paraId="02A3D37E" w14:textId="77777777" w:rsidR="003611B0" w:rsidRPr="006E155A" w:rsidRDefault="003611B0" w:rsidP="003611B0">
      <w:pPr>
        <w:spacing w:after="0" w:line="240" w:lineRule="auto"/>
        <w:rPr>
          <w:rFonts w:ascii="Times New Roman" w:eastAsia="Times New Roman" w:hAnsi="Times New Roman"/>
          <w:sz w:val="20"/>
          <w:szCs w:val="20"/>
          <w:lang w:eastAsia="sk-SK"/>
        </w:rPr>
      </w:pPr>
    </w:p>
    <w:p w14:paraId="61F5277E"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 Poslaním vyučovania informatiky je viesť žiakov k pochopeniu základných pojmov, postupov a techník používaných pri práci s údajmi a toku informácií v počítačových systémoch. Buduje tak informatickú kultúru, </w:t>
      </w:r>
      <w:proofErr w:type="spellStart"/>
      <w:r w:rsidRPr="006E155A">
        <w:rPr>
          <w:rFonts w:ascii="Times New Roman" w:eastAsia="Times New Roman" w:hAnsi="Times New Roman"/>
          <w:sz w:val="20"/>
          <w:szCs w:val="20"/>
          <w:lang w:eastAsia="sk-SK"/>
        </w:rPr>
        <w:t>t.j</w:t>
      </w:r>
      <w:proofErr w:type="spellEnd"/>
      <w:r w:rsidRPr="006E155A">
        <w:rPr>
          <w:rFonts w:ascii="Times New Roman" w:eastAsia="Times New Roman" w:hAnsi="Times New Roman"/>
          <w:sz w:val="20"/>
          <w:szCs w:val="20"/>
          <w:lang w:eastAsia="sk-SK"/>
        </w:rPr>
        <w:t xml:space="preserve">. vychováva k efektívnemu využívaniu prostriedkov informačnej civilizácie s rešpektovaním právnych a etických zásad používania informačných technológií a produktov. Toto poslanie je potrebné dosiahnuť spoločným pôsobením predmetu informatika a aplikovaním informačných technológií vo vyučovaní iných predmetov, </w:t>
      </w:r>
      <w:proofErr w:type="spellStart"/>
      <w:r w:rsidRPr="006E155A">
        <w:rPr>
          <w:rFonts w:ascii="Times New Roman" w:eastAsia="Times New Roman" w:hAnsi="Times New Roman"/>
          <w:sz w:val="20"/>
          <w:szCs w:val="20"/>
          <w:lang w:eastAsia="sk-SK"/>
        </w:rPr>
        <w:t>medzipredmetových</w:t>
      </w:r>
      <w:proofErr w:type="spellEnd"/>
      <w:r w:rsidRPr="006E155A">
        <w:rPr>
          <w:rFonts w:ascii="Times New Roman" w:eastAsia="Times New Roman" w:hAnsi="Times New Roman"/>
          <w:sz w:val="20"/>
          <w:szCs w:val="20"/>
          <w:lang w:eastAsia="sk-SK"/>
        </w:rPr>
        <w:t xml:space="preserve"> projektov, celoškolských programov a pri riadení školy. Systematické základné vzdelanie v oblasti informatiky a využitia jej nástrojov zabezpečí rovnakú príležitosť pre produktívny a plnohodnotný život obyvateľov SR v informačnej a znalostnej spoločnosti.</w:t>
      </w:r>
    </w:p>
    <w:p w14:paraId="14F8F8C0" w14:textId="77777777" w:rsidR="003611B0" w:rsidRPr="006E155A" w:rsidRDefault="003611B0" w:rsidP="003611B0">
      <w:pPr>
        <w:spacing w:after="0" w:line="240" w:lineRule="auto"/>
        <w:rPr>
          <w:rFonts w:ascii="Times New Roman" w:eastAsia="Times New Roman" w:hAnsi="Times New Roman"/>
          <w:sz w:val="20"/>
          <w:szCs w:val="20"/>
          <w:lang w:eastAsia="sk-SK"/>
        </w:rPr>
      </w:pPr>
    </w:p>
    <w:p w14:paraId="2E6B9E6A"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Ciele vyučovacieho predmetu</w:t>
      </w:r>
    </w:p>
    <w:p w14:paraId="71A918FA" w14:textId="77777777" w:rsidR="003611B0" w:rsidRPr="006E155A" w:rsidRDefault="003611B0" w:rsidP="003611B0">
      <w:pPr>
        <w:pStyle w:val="Odsekzoznamu"/>
        <w:rPr>
          <w:sz w:val="20"/>
          <w:szCs w:val="20"/>
        </w:rPr>
      </w:pPr>
    </w:p>
    <w:p w14:paraId="7F30322B" w14:textId="77777777" w:rsidR="003611B0" w:rsidRPr="006E155A" w:rsidRDefault="003611B0" w:rsidP="001E420D">
      <w:pPr>
        <w:pStyle w:val="Odsekzoznamu"/>
        <w:numPr>
          <w:ilvl w:val="0"/>
          <w:numId w:val="35"/>
        </w:numPr>
        <w:rPr>
          <w:sz w:val="20"/>
          <w:szCs w:val="20"/>
        </w:rPr>
      </w:pPr>
      <w:r w:rsidRPr="006E155A">
        <w:rPr>
          <w:sz w:val="20"/>
          <w:szCs w:val="20"/>
        </w:rPr>
        <w:t xml:space="preserve">naučia sa pracovať v prostredí bežných aplikačných programov, efektívne vyhľadávať informácie uložené na pamäťových médiách alebo na sieti a komunikovať cez sieť, </w:t>
      </w:r>
    </w:p>
    <w:p w14:paraId="7701857E" w14:textId="77777777" w:rsidR="003611B0" w:rsidRPr="006E155A" w:rsidRDefault="003611B0" w:rsidP="001E420D">
      <w:pPr>
        <w:pStyle w:val="Odsekzoznamu"/>
        <w:numPr>
          <w:ilvl w:val="0"/>
          <w:numId w:val="35"/>
        </w:numPr>
        <w:rPr>
          <w:sz w:val="20"/>
          <w:szCs w:val="20"/>
        </w:rPr>
      </w:pPr>
      <w:r w:rsidRPr="006E155A">
        <w:rPr>
          <w:sz w:val="20"/>
          <w:szCs w:val="20"/>
        </w:rPr>
        <w:t xml:space="preserve">budú rozvíjať svoje schopnosti kooperácie a komunikácie, </w:t>
      </w:r>
    </w:p>
    <w:p w14:paraId="106B25F1" w14:textId="77777777" w:rsidR="003611B0" w:rsidRPr="006E155A" w:rsidRDefault="003611B0" w:rsidP="001E420D">
      <w:pPr>
        <w:pStyle w:val="Odsekzoznamu"/>
        <w:numPr>
          <w:ilvl w:val="0"/>
          <w:numId w:val="35"/>
        </w:numPr>
        <w:rPr>
          <w:sz w:val="20"/>
          <w:szCs w:val="20"/>
        </w:rPr>
      </w:pPr>
      <w:r w:rsidRPr="006E155A">
        <w:rPr>
          <w:sz w:val="20"/>
          <w:szCs w:val="20"/>
        </w:rPr>
        <w:t xml:space="preserve">nadobudnú schopnosti potrebné pre výskumnú prácu, </w:t>
      </w:r>
    </w:p>
    <w:p w14:paraId="799B4911" w14:textId="77777777" w:rsidR="003611B0" w:rsidRPr="006E155A" w:rsidRDefault="003611B0" w:rsidP="001E420D">
      <w:pPr>
        <w:pStyle w:val="Odsekzoznamu"/>
        <w:numPr>
          <w:ilvl w:val="0"/>
          <w:numId w:val="35"/>
        </w:numPr>
        <w:rPr>
          <w:sz w:val="20"/>
          <w:szCs w:val="20"/>
        </w:rPr>
      </w:pPr>
      <w:r w:rsidRPr="006E155A">
        <w:rPr>
          <w:sz w:val="20"/>
          <w:szCs w:val="20"/>
        </w:rPr>
        <w:t xml:space="preserve">budú rozvíjať svoju osobnosť, tvorivosť, logické myslenie, zodpovednosť, sebakritickosť a snažiť sa o sebavzdelávanie, </w:t>
      </w:r>
    </w:p>
    <w:p w14:paraId="554F0C0F" w14:textId="77777777" w:rsidR="003611B0" w:rsidRPr="006E155A" w:rsidRDefault="003611B0" w:rsidP="001E420D">
      <w:pPr>
        <w:pStyle w:val="Odsekzoznamu"/>
        <w:numPr>
          <w:ilvl w:val="0"/>
          <w:numId w:val="35"/>
        </w:numPr>
        <w:rPr>
          <w:sz w:val="20"/>
          <w:szCs w:val="20"/>
        </w:rPr>
      </w:pPr>
      <w:r w:rsidRPr="006E155A">
        <w:rPr>
          <w:sz w:val="20"/>
          <w:szCs w:val="20"/>
        </w:rPr>
        <w:t xml:space="preserve">naučia sa rešpektovať intelektuálne vlastníctvo a autorstvo informatických produktov, systémov a aplikácií. </w:t>
      </w:r>
    </w:p>
    <w:p w14:paraId="548E7117" w14:textId="77777777" w:rsidR="003611B0" w:rsidRPr="006E155A" w:rsidRDefault="003611B0" w:rsidP="003611B0">
      <w:pPr>
        <w:spacing w:after="0" w:line="240" w:lineRule="auto"/>
        <w:rPr>
          <w:rFonts w:ascii="Times New Roman" w:eastAsia="Times New Roman" w:hAnsi="Times New Roman"/>
          <w:b/>
          <w:sz w:val="20"/>
          <w:szCs w:val="20"/>
          <w:lang w:eastAsia="sk-SK"/>
        </w:rPr>
      </w:pPr>
    </w:p>
    <w:p w14:paraId="779570CB" w14:textId="77777777" w:rsidR="003611B0" w:rsidRPr="006E155A" w:rsidRDefault="003611B0" w:rsidP="003611B0">
      <w:pPr>
        <w:spacing w:before="240" w:after="0" w:line="240" w:lineRule="auto"/>
        <w:jc w:val="both"/>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Prehľad výchovných a vzdelávacích stratégií</w:t>
      </w:r>
    </w:p>
    <w:p w14:paraId="3B151C19" w14:textId="77777777" w:rsidR="003611B0" w:rsidRPr="006E155A" w:rsidRDefault="003611B0" w:rsidP="003611B0">
      <w:pPr>
        <w:spacing w:after="0" w:line="240" w:lineRule="auto"/>
        <w:rPr>
          <w:rFonts w:ascii="Times New Roman" w:eastAsia="Times New Roman" w:hAnsi="Times New Roman"/>
          <w:sz w:val="20"/>
          <w:szCs w:val="20"/>
          <w:lang w:eastAsia="sk-SK"/>
        </w:rPr>
      </w:pPr>
    </w:p>
    <w:p w14:paraId="33E3CAC4"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Vo vyučovacom predmete informatika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eastAsia="Times New Roman" w:hAnsi="Times New Roman"/>
          <w:sz w:val="20"/>
          <w:szCs w:val="20"/>
          <w:lang w:eastAsia="sk-SK"/>
        </w:rPr>
        <w:t>kognitivizácie</w:t>
      </w:r>
      <w:proofErr w:type="spellEnd"/>
      <w:r w:rsidRPr="006E155A">
        <w:rPr>
          <w:rFonts w:ascii="Times New Roman" w:eastAsia="Times New Roman" w:hAnsi="Times New Roman"/>
          <w:sz w:val="20"/>
          <w:szCs w:val="20"/>
          <w:lang w:eastAsia="sk-SK"/>
        </w:rPr>
        <w:t>, personalizácie, socializácie .</w:t>
      </w:r>
    </w:p>
    <w:p w14:paraId="44E69952" w14:textId="77777777" w:rsidR="003611B0" w:rsidRPr="006E155A" w:rsidRDefault="003611B0" w:rsidP="003611B0">
      <w:pPr>
        <w:spacing w:after="120" w:line="240" w:lineRule="auto"/>
        <w:rPr>
          <w:rFonts w:ascii="Times New Roman" w:eastAsia="Times New Roman" w:hAnsi="Times New Roman"/>
          <w:sz w:val="20"/>
          <w:szCs w:val="20"/>
          <w:u w:val="single"/>
          <w:lang w:eastAsia="sk-SK"/>
        </w:rPr>
      </w:pPr>
    </w:p>
    <w:p w14:paraId="5D94A9A4" w14:textId="77777777" w:rsidR="003611B0" w:rsidRPr="006E155A" w:rsidRDefault="003611B0" w:rsidP="003611B0">
      <w:pPr>
        <w:spacing w:after="120" w:line="240" w:lineRule="auto"/>
        <w:ind w:left="357"/>
        <w:rPr>
          <w:rFonts w:ascii="Times New Roman" w:eastAsia="Times New Roman" w:hAnsi="Times New Roman"/>
          <w:sz w:val="20"/>
          <w:szCs w:val="20"/>
          <w:u w:val="single"/>
          <w:lang w:eastAsia="sk-SK"/>
        </w:rPr>
      </w:pPr>
      <w:r w:rsidRPr="006E155A">
        <w:rPr>
          <w:rFonts w:ascii="Times New Roman" w:eastAsia="Times New Roman" w:hAnsi="Times New Roman"/>
          <w:sz w:val="20"/>
          <w:szCs w:val="20"/>
          <w:u w:val="single"/>
          <w:lang w:eastAsia="sk-SK"/>
        </w:rPr>
        <w:t xml:space="preserve">Proces </w:t>
      </w:r>
      <w:proofErr w:type="spellStart"/>
      <w:r w:rsidRPr="006E155A">
        <w:rPr>
          <w:rFonts w:ascii="Times New Roman" w:eastAsia="Times New Roman" w:hAnsi="Times New Roman"/>
          <w:sz w:val="20"/>
          <w:szCs w:val="20"/>
          <w:u w:val="single"/>
          <w:lang w:eastAsia="sk-SK"/>
        </w:rPr>
        <w:t>kognitivizácie</w:t>
      </w:r>
      <w:proofErr w:type="spellEnd"/>
    </w:p>
    <w:p w14:paraId="2B3CE407" w14:textId="77777777" w:rsidR="003611B0" w:rsidRPr="006E155A" w:rsidRDefault="003611B0" w:rsidP="003611B0">
      <w:pPr>
        <w:spacing w:after="0" w:line="240" w:lineRule="auto"/>
        <w:ind w:left="357"/>
        <w:rPr>
          <w:rFonts w:ascii="Times New Roman" w:eastAsia="Times New Roman" w:hAnsi="Times New Roman"/>
          <w:sz w:val="20"/>
          <w:szCs w:val="20"/>
          <w:u w:val="single"/>
          <w:lang w:eastAsia="sk-SK"/>
        </w:rPr>
      </w:pPr>
    </w:p>
    <w:p w14:paraId="5A04A626"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rozpoznávať problémy a vyhodnotiť situáciu v procese vzdelávania využívaním všetkých metód a prostriedkov, ktoré majú v danom okamihu k dispozícii, hľadať logické a optimálne riešenie, uplatňovať divergentný spôsob myslenia,</w:t>
      </w:r>
    </w:p>
    <w:p w14:paraId="7F66F630"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umožniť rozvoj poznávania žiaka úlohami na rozvoj všetkých poznávacích funkcií (</w:t>
      </w:r>
      <w:proofErr w:type="spellStart"/>
      <w:r w:rsidRPr="006E155A">
        <w:rPr>
          <w:rFonts w:ascii="Times New Roman" w:eastAsia="Times New Roman" w:hAnsi="Times New Roman"/>
          <w:sz w:val="20"/>
          <w:szCs w:val="20"/>
          <w:lang w:eastAsia="sk-SK"/>
        </w:rPr>
        <w:t>Bloomova</w:t>
      </w:r>
      <w:proofErr w:type="spellEnd"/>
      <w:r w:rsidRPr="006E155A">
        <w:rPr>
          <w:rFonts w:ascii="Times New Roman" w:eastAsia="Times New Roman" w:hAnsi="Times New Roman"/>
          <w:sz w:val="20"/>
          <w:szCs w:val="20"/>
          <w:lang w:eastAsia="sk-SK"/>
        </w:rPr>
        <w:t xml:space="preserve"> taxonómia) , rozvoj </w:t>
      </w:r>
      <w:proofErr w:type="spellStart"/>
      <w:r w:rsidRPr="006E155A">
        <w:rPr>
          <w:rFonts w:ascii="Times New Roman" w:eastAsia="Times New Roman" w:hAnsi="Times New Roman"/>
          <w:sz w:val="20"/>
          <w:szCs w:val="20"/>
          <w:lang w:eastAsia="sk-SK"/>
        </w:rPr>
        <w:t>psychomotoriky</w:t>
      </w:r>
      <w:proofErr w:type="spellEnd"/>
      <w:r w:rsidRPr="006E155A">
        <w:rPr>
          <w:rFonts w:ascii="Times New Roman" w:eastAsia="Times New Roman" w:hAnsi="Times New Roman"/>
          <w:sz w:val="20"/>
          <w:szCs w:val="20"/>
          <w:lang w:eastAsia="sk-SK"/>
        </w:rPr>
        <w:t>,</w:t>
      </w:r>
    </w:p>
    <w:p w14:paraId="2BFF8F57"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vyjadriť alebo formulovať (jednoznačne) problém, ktorý sa objaví pri vzdelávaní odborného predmetu,</w:t>
      </w:r>
    </w:p>
    <w:p w14:paraId="062AD8D9"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poskytnúť úlohy na získavanie a spracúvanie informácii s podporou IKT</w:t>
      </w:r>
    </w:p>
    <w:p w14:paraId="34CDA0F3" w14:textId="77777777" w:rsidR="003611B0" w:rsidRPr="006E155A" w:rsidRDefault="003611B0" w:rsidP="003611B0">
      <w:pPr>
        <w:spacing w:after="0" w:line="240" w:lineRule="auto"/>
        <w:ind w:left="885"/>
        <w:jc w:val="both"/>
        <w:rPr>
          <w:rFonts w:ascii="Times New Roman" w:eastAsia="Times New Roman" w:hAnsi="Times New Roman"/>
          <w:sz w:val="20"/>
          <w:szCs w:val="20"/>
          <w:lang w:eastAsia="sk-SK"/>
        </w:rPr>
      </w:pPr>
    </w:p>
    <w:p w14:paraId="4FA452E2" w14:textId="77777777" w:rsidR="003611B0" w:rsidRPr="006E155A" w:rsidRDefault="003611B0" w:rsidP="003611B0">
      <w:pPr>
        <w:spacing w:after="0" w:line="240" w:lineRule="auto"/>
        <w:ind w:left="357"/>
        <w:jc w:val="both"/>
        <w:rPr>
          <w:rFonts w:ascii="Times New Roman" w:eastAsia="Times New Roman" w:hAnsi="Times New Roman"/>
          <w:sz w:val="20"/>
          <w:szCs w:val="20"/>
          <w:lang w:eastAsia="sk-SK"/>
        </w:rPr>
      </w:pPr>
      <w:r w:rsidRPr="006E155A">
        <w:rPr>
          <w:rFonts w:ascii="Times New Roman" w:eastAsia="Times New Roman" w:hAnsi="Times New Roman"/>
          <w:sz w:val="20"/>
          <w:szCs w:val="20"/>
          <w:u w:val="single"/>
          <w:lang w:eastAsia="sk-SK"/>
        </w:rPr>
        <w:t>Proces personalizácie</w:t>
      </w:r>
    </w:p>
    <w:p w14:paraId="6E0C8250"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možnosť sebarealizácie žiaka – možnosť voľby, úloh tempa, postupu...</w:t>
      </w:r>
    </w:p>
    <w:p w14:paraId="70F02B93"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možnosť navrhovať otázky</w:t>
      </w:r>
    </w:p>
    <w:p w14:paraId="48C491A0"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možnosť zažiť úspech</w:t>
      </w:r>
    </w:p>
    <w:p w14:paraId="38137E44"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možnosť vyjadrovať nespokojnosť- argumentovať, konštruktívne kritizovať, vyjadriť negatívne emócie</w:t>
      </w:r>
    </w:p>
    <w:p w14:paraId="5EDFDA0E"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rozvoj sebahodnotenia činností žiaka</w:t>
      </w:r>
    </w:p>
    <w:p w14:paraId="4CBD45BE"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rozvoj osobného záujmu- učenie sa projektom</w:t>
      </w:r>
    </w:p>
    <w:p w14:paraId="14297121"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rozvoj prezentačných schopností žiaka</w:t>
      </w:r>
    </w:p>
    <w:p w14:paraId="14E5B012" w14:textId="77777777" w:rsidR="003611B0" w:rsidRDefault="003611B0" w:rsidP="003611B0">
      <w:pPr>
        <w:spacing w:after="120" w:line="240" w:lineRule="auto"/>
        <w:ind w:left="283"/>
        <w:rPr>
          <w:rFonts w:ascii="Times New Roman" w:eastAsia="Times New Roman" w:hAnsi="Times New Roman"/>
          <w:sz w:val="20"/>
          <w:szCs w:val="20"/>
          <w:u w:val="single"/>
          <w:lang w:eastAsia="sk-SK"/>
        </w:rPr>
      </w:pPr>
    </w:p>
    <w:p w14:paraId="4AA0550A" w14:textId="77777777" w:rsidR="003611B0" w:rsidRPr="006E155A" w:rsidRDefault="003611B0" w:rsidP="003611B0">
      <w:pPr>
        <w:spacing w:after="120" w:line="240" w:lineRule="auto"/>
        <w:ind w:left="283"/>
        <w:rPr>
          <w:rFonts w:ascii="Times New Roman" w:eastAsia="Times New Roman" w:hAnsi="Times New Roman"/>
          <w:sz w:val="20"/>
          <w:szCs w:val="20"/>
          <w:u w:val="single"/>
          <w:lang w:eastAsia="sk-SK"/>
        </w:rPr>
      </w:pPr>
      <w:r w:rsidRPr="006E155A">
        <w:rPr>
          <w:rFonts w:ascii="Times New Roman" w:eastAsia="Times New Roman" w:hAnsi="Times New Roman"/>
          <w:sz w:val="20"/>
          <w:szCs w:val="20"/>
          <w:u w:val="single"/>
          <w:lang w:eastAsia="sk-SK"/>
        </w:rPr>
        <w:t>Proces socializácie</w:t>
      </w:r>
    </w:p>
    <w:p w14:paraId="03EB4ACF"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rozvoj kooperácie a prosociálneho správania sa žiaka – poskytnúť spätnú väzbu</w:t>
      </w:r>
    </w:p>
    <w:p w14:paraId="74A1A96F"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uznať a oceniť prácu žiaka</w:t>
      </w:r>
    </w:p>
    <w:p w14:paraId="78EDF70A"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poskytnúť možnosť učiť sa vo dvojici alebo v skupine</w:t>
      </w:r>
    </w:p>
    <w:p w14:paraId="5C2B343D" w14:textId="77777777" w:rsidR="003611B0" w:rsidRPr="006E155A" w:rsidRDefault="003611B0" w:rsidP="001E420D">
      <w:pPr>
        <w:numPr>
          <w:ilvl w:val="0"/>
          <w:numId w:val="34"/>
        </w:num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poskytnúť možnosť spolupracovať</w:t>
      </w:r>
    </w:p>
    <w:p w14:paraId="008000E0" w14:textId="77777777" w:rsidR="003611B0" w:rsidRPr="006E155A" w:rsidRDefault="003611B0" w:rsidP="003611B0">
      <w:pPr>
        <w:spacing w:before="120" w:after="0" w:line="240" w:lineRule="auto"/>
        <w:jc w:val="both"/>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Stratégia vyučovania</w:t>
      </w:r>
    </w:p>
    <w:p w14:paraId="49AE3664" w14:textId="77777777" w:rsidR="003611B0" w:rsidRPr="006E155A" w:rsidRDefault="003611B0" w:rsidP="003611B0">
      <w:pPr>
        <w:spacing w:before="120" w:after="0" w:line="240" w:lineRule="auto"/>
        <w:jc w:val="both"/>
        <w:rPr>
          <w:rFonts w:ascii="Times New Roman" w:eastAsia="Times New Roman" w:hAnsi="Times New Roman"/>
          <w:sz w:val="17"/>
          <w:szCs w:val="17"/>
          <w:lang w:eastAsia="sk-SK"/>
        </w:rPr>
      </w:pPr>
      <w:r w:rsidRPr="006E155A">
        <w:rPr>
          <w:rFonts w:ascii="Times New Roman" w:eastAsia="Times New Roman" w:hAnsi="Times New Roman"/>
          <w:sz w:val="20"/>
          <w:szCs w:val="20"/>
          <w:lang w:eastAsia="sk-SK"/>
        </w:rPr>
        <w:t>Pri vyučovaní sa budú využívať nasledovné metódy a formy vyučovania</w:t>
      </w:r>
    </w:p>
    <w:p w14:paraId="3B6969D4" w14:textId="77777777" w:rsidR="003611B0" w:rsidRPr="006E155A" w:rsidRDefault="003611B0" w:rsidP="003611B0">
      <w:pPr>
        <w:spacing w:after="0" w:line="240" w:lineRule="auto"/>
        <w:rPr>
          <w:rFonts w:ascii="Times New Roman" w:eastAsia="Times New Roman" w:hAnsi="Times New Roman"/>
          <w:sz w:val="23"/>
          <w:szCs w:val="23"/>
          <w:lang w:eastAsia="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977"/>
        <w:gridCol w:w="3041"/>
      </w:tblGrid>
      <w:tr w:rsidR="003611B0" w:rsidRPr="006E155A" w14:paraId="466125BB" w14:textId="77777777" w:rsidTr="003611B0">
        <w:trPr>
          <w:trHeight w:val="148"/>
          <w:jc w:val="center"/>
        </w:trPr>
        <w:tc>
          <w:tcPr>
            <w:tcW w:w="2982"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60DC49A" w14:textId="77777777" w:rsidR="003611B0" w:rsidRPr="006E155A" w:rsidRDefault="003611B0" w:rsidP="003611B0">
            <w:pPr>
              <w:spacing w:after="0" w:line="240" w:lineRule="auto"/>
              <w:rPr>
                <w:rFonts w:ascii="Times New Roman" w:eastAsia="Times New Roman" w:hAnsi="Times New Roman"/>
                <w:b/>
                <w:lang w:eastAsia="sk-SK"/>
              </w:rPr>
            </w:pPr>
            <w:r w:rsidRPr="006E155A">
              <w:rPr>
                <w:rFonts w:ascii="Times New Roman" w:eastAsia="Times New Roman" w:hAnsi="Times New Roman"/>
                <w:b/>
                <w:lang w:eastAsia="sk-SK"/>
              </w:rPr>
              <w:t>Názov tematického celku</w:t>
            </w:r>
          </w:p>
        </w:tc>
        <w:tc>
          <w:tcPr>
            <w:tcW w:w="6018"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693C38EF" w14:textId="77777777" w:rsidR="003611B0" w:rsidRPr="006E155A" w:rsidRDefault="003611B0" w:rsidP="003611B0">
            <w:pPr>
              <w:spacing w:after="0" w:line="240" w:lineRule="auto"/>
              <w:jc w:val="center"/>
              <w:rPr>
                <w:rFonts w:ascii="Times New Roman" w:eastAsia="Times New Roman" w:hAnsi="Times New Roman"/>
                <w:b/>
                <w:lang w:eastAsia="sk-SK"/>
              </w:rPr>
            </w:pPr>
            <w:r w:rsidRPr="006E155A">
              <w:rPr>
                <w:rFonts w:ascii="Times New Roman" w:eastAsia="Times New Roman" w:hAnsi="Times New Roman"/>
                <w:b/>
                <w:lang w:eastAsia="sk-SK"/>
              </w:rPr>
              <w:t>Stratégia vyučovania</w:t>
            </w:r>
          </w:p>
        </w:tc>
      </w:tr>
      <w:tr w:rsidR="003611B0" w:rsidRPr="006E155A" w14:paraId="55E39A2D" w14:textId="77777777" w:rsidTr="003611B0">
        <w:trPr>
          <w:trHeight w:val="272"/>
          <w:jc w:val="center"/>
        </w:trPr>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tcPr>
          <w:p w14:paraId="17F148E8" w14:textId="77777777" w:rsidR="003611B0" w:rsidRPr="006E155A" w:rsidRDefault="003611B0" w:rsidP="003611B0">
            <w:pPr>
              <w:spacing w:after="0" w:line="240" w:lineRule="auto"/>
              <w:rPr>
                <w:rFonts w:ascii="Times New Roman" w:eastAsia="Times New Roman" w:hAnsi="Times New Roman"/>
                <w:b/>
                <w:lang w:eastAsia="sk-SK"/>
              </w:rPr>
            </w:pPr>
          </w:p>
        </w:tc>
        <w:tc>
          <w:tcPr>
            <w:tcW w:w="2977" w:type="dxa"/>
            <w:tcBorders>
              <w:top w:val="single" w:sz="12" w:space="0" w:color="auto"/>
              <w:left w:val="thinThickSmallGap" w:sz="12" w:space="0" w:color="auto"/>
              <w:bottom w:val="thinThickSmallGap" w:sz="12" w:space="0" w:color="auto"/>
              <w:right w:val="single" w:sz="12" w:space="0" w:color="auto"/>
            </w:tcBorders>
            <w:shd w:val="clear" w:color="auto" w:fill="FFFF99"/>
          </w:tcPr>
          <w:p w14:paraId="1E86BB2F" w14:textId="77777777" w:rsidR="003611B0" w:rsidRPr="006E155A" w:rsidRDefault="003611B0" w:rsidP="003611B0">
            <w:pPr>
              <w:spacing w:after="0" w:line="240" w:lineRule="auto"/>
              <w:jc w:val="center"/>
              <w:rPr>
                <w:rFonts w:ascii="Times New Roman" w:eastAsia="Times New Roman" w:hAnsi="Times New Roman"/>
                <w:b/>
                <w:lang w:eastAsia="sk-SK"/>
              </w:rPr>
            </w:pPr>
            <w:r w:rsidRPr="006E155A">
              <w:rPr>
                <w:rFonts w:ascii="Times New Roman" w:eastAsia="Times New Roman" w:hAnsi="Times New Roman"/>
                <w:b/>
                <w:lang w:eastAsia="sk-SK"/>
              </w:rPr>
              <w:t xml:space="preserve">Metódy </w:t>
            </w:r>
          </w:p>
        </w:tc>
        <w:tc>
          <w:tcPr>
            <w:tcW w:w="3041"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31C7B7D1" w14:textId="77777777" w:rsidR="003611B0" w:rsidRPr="006E155A" w:rsidRDefault="003611B0" w:rsidP="003611B0">
            <w:pPr>
              <w:spacing w:after="0" w:line="240" w:lineRule="auto"/>
              <w:jc w:val="center"/>
              <w:rPr>
                <w:rFonts w:ascii="Times New Roman" w:eastAsia="Times New Roman" w:hAnsi="Times New Roman"/>
                <w:b/>
                <w:lang w:eastAsia="sk-SK"/>
              </w:rPr>
            </w:pPr>
            <w:r w:rsidRPr="006E155A">
              <w:rPr>
                <w:rFonts w:ascii="Times New Roman" w:eastAsia="Times New Roman" w:hAnsi="Times New Roman"/>
                <w:b/>
                <w:lang w:eastAsia="sk-SK"/>
              </w:rPr>
              <w:t>Formy práce</w:t>
            </w:r>
          </w:p>
        </w:tc>
      </w:tr>
      <w:tr w:rsidR="003611B0" w:rsidRPr="006E155A" w14:paraId="4825C8F9" w14:textId="77777777" w:rsidTr="003611B0">
        <w:trPr>
          <w:trHeight w:val="1348"/>
          <w:jc w:val="center"/>
        </w:trPr>
        <w:tc>
          <w:tcPr>
            <w:tcW w:w="2982" w:type="dxa"/>
            <w:tcBorders>
              <w:top w:val="thinThickSmallGap" w:sz="12" w:space="0" w:color="auto"/>
              <w:left w:val="thinThickSmallGap" w:sz="12" w:space="0" w:color="auto"/>
              <w:bottom w:val="thinThickSmallGap" w:sz="12" w:space="0" w:color="auto"/>
              <w:right w:val="thinThickSmallGap" w:sz="12" w:space="0" w:color="auto"/>
            </w:tcBorders>
          </w:tcPr>
          <w:p w14:paraId="179E949B" w14:textId="77777777" w:rsidR="003611B0" w:rsidRPr="006E155A" w:rsidRDefault="003611B0" w:rsidP="001E420D">
            <w:pPr>
              <w:pStyle w:val="Bezriadkovania"/>
              <w:numPr>
                <w:ilvl w:val="0"/>
                <w:numId w:val="54"/>
              </w:numPr>
              <w:ind w:left="285" w:hanging="283"/>
              <w:rPr>
                <w:rFonts w:ascii="Times New Roman" w:hAnsi="Times New Roman"/>
                <w:sz w:val="20"/>
              </w:rPr>
            </w:pPr>
            <w:r w:rsidRPr="006E155A">
              <w:rPr>
                <w:rFonts w:ascii="Times New Roman" w:hAnsi="Times New Roman"/>
                <w:sz w:val="20"/>
              </w:rPr>
              <w:t>Informácie okolo nás</w:t>
            </w:r>
          </w:p>
          <w:p w14:paraId="39B7B322" w14:textId="77777777" w:rsidR="003611B0" w:rsidRPr="006E155A" w:rsidRDefault="003611B0" w:rsidP="001E420D">
            <w:pPr>
              <w:pStyle w:val="Bezriadkovania"/>
              <w:numPr>
                <w:ilvl w:val="0"/>
                <w:numId w:val="54"/>
              </w:numPr>
              <w:ind w:left="285" w:hanging="283"/>
              <w:rPr>
                <w:rFonts w:ascii="Times New Roman" w:hAnsi="Times New Roman"/>
                <w:sz w:val="20"/>
              </w:rPr>
            </w:pPr>
            <w:r w:rsidRPr="006E155A">
              <w:rPr>
                <w:rFonts w:ascii="Times New Roman" w:hAnsi="Times New Roman"/>
                <w:sz w:val="20"/>
              </w:rPr>
              <w:t xml:space="preserve">Princípy fungovania digitálnych technológií (DT) </w:t>
            </w:r>
          </w:p>
          <w:p w14:paraId="575FFB5D" w14:textId="77777777" w:rsidR="003611B0" w:rsidRPr="006E155A" w:rsidRDefault="003611B0" w:rsidP="001E420D">
            <w:pPr>
              <w:pStyle w:val="Default"/>
              <w:numPr>
                <w:ilvl w:val="0"/>
                <w:numId w:val="54"/>
              </w:numPr>
              <w:ind w:left="285" w:hanging="283"/>
              <w:rPr>
                <w:rFonts w:ascii="Times New Roman" w:hAnsi="Times New Roman" w:cs="Times New Roman"/>
                <w:bCs/>
                <w:sz w:val="20"/>
                <w:szCs w:val="22"/>
              </w:rPr>
            </w:pPr>
            <w:r w:rsidRPr="006E155A">
              <w:rPr>
                <w:rFonts w:ascii="Times New Roman" w:hAnsi="Times New Roman" w:cs="Times New Roman"/>
                <w:bCs/>
                <w:sz w:val="20"/>
                <w:szCs w:val="22"/>
              </w:rPr>
              <w:t xml:space="preserve">Komunikácia prostredníctvom digitálnych technológií (DT) </w:t>
            </w:r>
          </w:p>
          <w:p w14:paraId="183AFABA" w14:textId="77777777" w:rsidR="003611B0" w:rsidRPr="006E155A" w:rsidRDefault="003611B0" w:rsidP="001E420D">
            <w:pPr>
              <w:pStyle w:val="Default"/>
              <w:numPr>
                <w:ilvl w:val="0"/>
                <w:numId w:val="54"/>
              </w:numPr>
              <w:ind w:left="285" w:hanging="283"/>
              <w:rPr>
                <w:rFonts w:ascii="Times New Roman" w:hAnsi="Times New Roman" w:cs="Times New Roman"/>
                <w:bCs/>
                <w:sz w:val="20"/>
                <w:szCs w:val="22"/>
              </w:rPr>
            </w:pPr>
            <w:r w:rsidRPr="006E155A">
              <w:rPr>
                <w:rFonts w:ascii="Times New Roman" w:hAnsi="Times New Roman" w:cs="Times New Roman"/>
                <w:bCs/>
                <w:sz w:val="20"/>
                <w:szCs w:val="22"/>
              </w:rPr>
              <w:t xml:space="preserve">Postupy, riešenie problémov, algoritmické myslenie </w:t>
            </w:r>
          </w:p>
          <w:p w14:paraId="29B1602D" w14:textId="77777777" w:rsidR="003611B0" w:rsidRPr="006E155A" w:rsidRDefault="003611B0" w:rsidP="001E420D">
            <w:pPr>
              <w:pStyle w:val="Default"/>
              <w:numPr>
                <w:ilvl w:val="0"/>
                <w:numId w:val="54"/>
              </w:numPr>
              <w:ind w:left="285" w:hanging="283"/>
              <w:rPr>
                <w:rFonts w:ascii="Times New Roman" w:hAnsi="Times New Roman" w:cs="Times New Roman"/>
                <w:sz w:val="20"/>
                <w:szCs w:val="22"/>
              </w:rPr>
            </w:pPr>
            <w:r w:rsidRPr="006E155A">
              <w:rPr>
                <w:rFonts w:ascii="Times New Roman" w:hAnsi="Times New Roman" w:cs="Times New Roman"/>
                <w:bCs/>
                <w:sz w:val="20"/>
                <w:szCs w:val="22"/>
              </w:rPr>
              <w:t xml:space="preserve">Informačná spoločnosť </w:t>
            </w:r>
          </w:p>
        </w:tc>
        <w:tc>
          <w:tcPr>
            <w:tcW w:w="2977" w:type="dxa"/>
            <w:tcBorders>
              <w:top w:val="thinThickSmallGap" w:sz="12" w:space="0" w:color="auto"/>
              <w:left w:val="thinThickSmallGap" w:sz="12" w:space="0" w:color="auto"/>
              <w:bottom w:val="thinThickSmallGap" w:sz="12" w:space="0" w:color="auto"/>
              <w:right w:val="single" w:sz="12" w:space="0" w:color="auto"/>
            </w:tcBorders>
          </w:tcPr>
          <w:p w14:paraId="14C37771" w14:textId="77777777" w:rsidR="003611B0" w:rsidRPr="006E155A" w:rsidRDefault="003611B0" w:rsidP="003611B0">
            <w:pPr>
              <w:spacing w:after="0" w:line="20" w:lineRule="atLeast"/>
              <w:jc w:val="both"/>
              <w:rPr>
                <w:rFonts w:ascii="Times New Roman" w:eastAsia="Times New Roman" w:hAnsi="Times New Roman"/>
                <w:sz w:val="20"/>
                <w:lang w:eastAsia="sk-SK"/>
              </w:rPr>
            </w:pPr>
            <w:proofErr w:type="spellStart"/>
            <w:r w:rsidRPr="006E155A">
              <w:rPr>
                <w:rFonts w:ascii="Times New Roman" w:eastAsia="Times New Roman" w:hAnsi="Times New Roman"/>
                <w:sz w:val="20"/>
                <w:lang w:eastAsia="sk-SK"/>
              </w:rPr>
              <w:t>Informačnoreceptívna</w:t>
            </w:r>
            <w:proofErr w:type="spellEnd"/>
            <w:r w:rsidRPr="006E155A">
              <w:rPr>
                <w:rFonts w:ascii="Times New Roman" w:eastAsia="Times New Roman" w:hAnsi="Times New Roman"/>
                <w:sz w:val="20"/>
                <w:lang w:eastAsia="sk-SK"/>
              </w:rPr>
              <w:t xml:space="preserve"> -  výklad</w:t>
            </w:r>
          </w:p>
          <w:p w14:paraId="29C9DC67" w14:textId="77777777" w:rsidR="003611B0" w:rsidRPr="006E155A" w:rsidRDefault="003611B0" w:rsidP="003611B0">
            <w:pPr>
              <w:spacing w:after="0" w:line="20" w:lineRule="atLeast"/>
              <w:jc w:val="both"/>
              <w:rPr>
                <w:rFonts w:ascii="Times New Roman" w:eastAsia="Times New Roman" w:hAnsi="Times New Roman"/>
                <w:sz w:val="20"/>
                <w:lang w:eastAsia="sk-SK"/>
              </w:rPr>
            </w:pPr>
            <w:proofErr w:type="spellStart"/>
            <w:r w:rsidRPr="006E155A">
              <w:rPr>
                <w:rFonts w:ascii="Times New Roman" w:eastAsia="Times New Roman" w:hAnsi="Times New Roman"/>
                <w:sz w:val="20"/>
                <w:lang w:eastAsia="sk-SK"/>
              </w:rPr>
              <w:t>Reproduktívna</w:t>
            </w:r>
            <w:proofErr w:type="spellEnd"/>
            <w:r w:rsidRPr="006E155A">
              <w:rPr>
                <w:rFonts w:ascii="Times New Roman" w:eastAsia="Times New Roman" w:hAnsi="Times New Roman"/>
                <w:sz w:val="20"/>
                <w:lang w:eastAsia="sk-SK"/>
              </w:rPr>
              <w:t xml:space="preserve"> – riadený rozhovor</w:t>
            </w:r>
          </w:p>
          <w:p w14:paraId="401937A8" w14:textId="77777777" w:rsidR="003611B0" w:rsidRPr="006E155A" w:rsidRDefault="003611B0" w:rsidP="003611B0">
            <w:pPr>
              <w:spacing w:after="0" w:line="20" w:lineRule="atLeast"/>
              <w:jc w:val="both"/>
              <w:rPr>
                <w:rFonts w:ascii="Times New Roman" w:eastAsia="Times New Roman" w:hAnsi="Times New Roman"/>
                <w:sz w:val="20"/>
                <w:lang w:eastAsia="sk-SK"/>
              </w:rPr>
            </w:pPr>
            <w:r w:rsidRPr="006E155A">
              <w:rPr>
                <w:rFonts w:ascii="Times New Roman" w:eastAsia="Times New Roman" w:hAnsi="Times New Roman"/>
                <w:sz w:val="20"/>
                <w:lang w:eastAsia="sk-SK"/>
              </w:rPr>
              <w:t>Heuristická - rozhovor, riešenie úloh</w:t>
            </w:r>
          </w:p>
          <w:p w14:paraId="2278F283" w14:textId="77777777" w:rsidR="003611B0" w:rsidRPr="006E155A" w:rsidRDefault="003611B0" w:rsidP="003611B0">
            <w:pPr>
              <w:spacing w:after="0" w:line="20" w:lineRule="atLeast"/>
              <w:jc w:val="both"/>
              <w:rPr>
                <w:rFonts w:ascii="Times New Roman" w:eastAsia="Times New Roman" w:hAnsi="Times New Roman"/>
                <w:sz w:val="20"/>
                <w:lang w:eastAsia="sk-SK"/>
              </w:rPr>
            </w:pPr>
          </w:p>
          <w:p w14:paraId="14FC5433" w14:textId="77777777" w:rsidR="003611B0" w:rsidRPr="006E155A" w:rsidRDefault="003611B0" w:rsidP="003611B0">
            <w:pPr>
              <w:spacing w:after="0" w:line="20" w:lineRule="atLeast"/>
              <w:jc w:val="both"/>
              <w:rPr>
                <w:rFonts w:ascii="Times New Roman" w:eastAsia="Times New Roman" w:hAnsi="Times New Roman"/>
                <w:sz w:val="20"/>
                <w:lang w:eastAsia="sk-SK"/>
              </w:rPr>
            </w:pPr>
          </w:p>
        </w:tc>
        <w:tc>
          <w:tcPr>
            <w:tcW w:w="3041" w:type="dxa"/>
            <w:tcBorders>
              <w:top w:val="thinThickSmallGap" w:sz="12" w:space="0" w:color="auto"/>
              <w:left w:val="single" w:sz="12" w:space="0" w:color="auto"/>
              <w:bottom w:val="thinThickSmallGap" w:sz="12" w:space="0" w:color="auto"/>
              <w:right w:val="thinThickSmallGap" w:sz="12" w:space="0" w:color="auto"/>
            </w:tcBorders>
          </w:tcPr>
          <w:p w14:paraId="2F36DC61" w14:textId="77777777" w:rsidR="003611B0" w:rsidRPr="006E155A" w:rsidRDefault="003611B0" w:rsidP="003611B0">
            <w:pPr>
              <w:spacing w:after="0" w:line="240" w:lineRule="auto"/>
              <w:rPr>
                <w:rFonts w:ascii="Times New Roman" w:eastAsia="Times New Roman" w:hAnsi="Times New Roman"/>
                <w:sz w:val="20"/>
                <w:lang w:eastAsia="sk-SK"/>
              </w:rPr>
            </w:pPr>
            <w:r w:rsidRPr="006E155A">
              <w:rPr>
                <w:rFonts w:ascii="Times New Roman" w:eastAsia="Times New Roman" w:hAnsi="Times New Roman"/>
                <w:sz w:val="20"/>
                <w:lang w:eastAsia="sk-SK"/>
              </w:rPr>
              <w:t>Frontálna výučba</w:t>
            </w:r>
          </w:p>
          <w:p w14:paraId="66B14363" w14:textId="77777777" w:rsidR="003611B0" w:rsidRPr="006E155A" w:rsidRDefault="003611B0" w:rsidP="003611B0">
            <w:pPr>
              <w:spacing w:after="0" w:line="240" w:lineRule="auto"/>
              <w:rPr>
                <w:rFonts w:ascii="Times New Roman" w:eastAsia="Times New Roman" w:hAnsi="Times New Roman"/>
                <w:sz w:val="20"/>
                <w:lang w:eastAsia="sk-SK"/>
              </w:rPr>
            </w:pPr>
            <w:r w:rsidRPr="006E155A">
              <w:rPr>
                <w:rFonts w:ascii="Times New Roman" w:eastAsia="Times New Roman" w:hAnsi="Times New Roman"/>
                <w:sz w:val="20"/>
                <w:lang w:eastAsia="sk-SK"/>
              </w:rPr>
              <w:t>Prezentácia PowerPoint</w:t>
            </w:r>
          </w:p>
          <w:p w14:paraId="3973181D" w14:textId="77777777" w:rsidR="003611B0" w:rsidRPr="006E155A" w:rsidRDefault="003611B0" w:rsidP="003611B0">
            <w:pPr>
              <w:spacing w:after="0" w:line="240" w:lineRule="auto"/>
              <w:rPr>
                <w:rFonts w:ascii="Times New Roman" w:eastAsia="Times New Roman" w:hAnsi="Times New Roman"/>
                <w:sz w:val="20"/>
                <w:lang w:eastAsia="sk-SK"/>
              </w:rPr>
            </w:pPr>
            <w:r w:rsidRPr="006E155A">
              <w:rPr>
                <w:rFonts w:ascii="Times New Roman" w:eastAsia="Times New Roman" w:hAnsi="Times New Roman"/>
                <w:sz w:val="20"/>
                <w:lang w:eastAsia="sk-SK"/>
              </w:rPr>
              <w:t>Dataprojektor</w:t>
            </w:r>
          </w:p>
          <w:p w14:paraId="0F70E0A3" w14:textId="77777777" w:rsidR="003611B0" w:rsidRPr="006E155A" w:rsidRDefault="003611B0" w:rsidP="003611B0">
            <w:pPr>
              <w:spacing w:after="0" w:line="240" w:lineRule="auto"/>
              <w:rPr>
                <w:rFonts w:ascii="Times New Roman" w:eastAsia="Times New Roman" w:hAnsi="Times New Roman"/>
                <w:sz w:val="20"/>
                <w:lang w:eastAsia="sk-SK"/>
              </w:rPr>
            </w:pPr>
            <w:r w:rsidRPr="006E155A">
              <w:rPr>
                <w:rFonts w:ascii="Times New Roman" w:eastAsia="Times New Roman" w:hAnsi="Times New Roman"/>
                <w:sz w:val="20"/>
                <w:lang w:eastAsia="sk-SK"/>
              </w:rPr>
              <w:t>Demonštrácia</w:t>
            </w:r>
          </w:p>
          <w:p w14:paraId="7866875B" w14:textId="77777777" w:rsidR="003611B0" w:rsidRPr="006E155A" w:rsidRDefault="003611B0" w:rsidP="003611B0">
            <w:pPr>
              <w:spacing w:after="0" w:line="240" w:lineRule="auto"/>
              <w:rPr>
                <w:rFonts w:ascii="Times New Roman" w:eastAsia="Times New Roman" w:hAnsi="Times New Roman"/>
                <w:sz w:val="20"/>
                <w:lang w:eastAsia="sk-SK"/>
              </w:rPr>
            </w:pPr>
            <w:r w:rsidRPr="006E155A">
              <w:rPr>
                <w:rFonts w:ascii="Times New Roman" w:eastAsia="Times New Roman" w:hAnsi="Times New Roman"/>
                <w:sz w:val="20"/>
                <w:lang w:eastAsia="sk-SK"/>
              </w:rPr>
              <w:t>Samostatná práca na PC</w:t>
            </w:r>
          </w:p>
          <w:p w14:paraId="1063AC77" w14:textId="77777777" w:rsidR="003611B0" w:rsidRPr="006E155A" w:rsidRDefault="003611B0" w:rsidP="003611B0">
            <w:pPr>
              <w:spacing w:after="0" w:line="240" w:lineRule="auto"/>
              <w:rPr>
                <w:rFonts w:ascii="Times New Roman" w:eastAsia="Times New Roman" w:hAnsi="Times New Roman"/>
                <w:sz w:val="20"/>
                <w:lang w:eastAsia="sk-SK"/>
              </w:rPr>
            </w:pPr>
            <w:r w:rsidRPr="006E155A">
              <w:rPr>
                <w:rFonts w:ascii="Times New Roman" w:eastAsia="Times New Roman" w:hAnsi="Times New Roman"/>
                <w:sz w:val="20"/>
                <w:lang w:eastAsia="sk-SK"/>
              </w:rPr>
              <w:t>práca v lokálnej počítačovej sieti a internete</w:t>
            </w:r>
          </w:p>
          <w:p w14:paraId="5ADC1530" w14:textId="77777777" w:rsidR="003611B0" w:rsidRPr="006E155A" w:rsidRDefault="003611B0" w:rsidP="003611B0">
            <w:pPr>
              <w:spacing w:after="0" w:line="240" w:lineRule="auto"/>
              <w:rPr>
                <w:rFonts w:ascii="Times New Roman" w:eastAsia="Times New Roman" w:hAnsi="Times New Roman"/>
                <w:sz w:val="20"/>
                <w:lang w:eastAsia="sk-SK"/>
              </w:rPr>
            </w:pPr>
          </w:p>
        </w:tc>
      </w:tr>
    </w:tbl>
    <w:p w14:paraId="6C9BDFEE" w14:textId="77777777" w:rsidR="003611B0" w:rsidRPr="006E155A" w:rsidRDefault="003611B0" w:rsidP="003611B0">
      <w:pPr>
        <w:spacing w:after="0" w:line="240" w:lineRule="auto"/>
        <w:rPr>
          <w:rFonts w:ascii="Times New Roman" w:eastAsia="Times New Roman" w:hAnsi="Times New Roman"/>
          <w:sz w:val="23"/>
          <w:szCs w:val="23"/>
          <w:lang w:eastAsia="sk-SK"/>
        </w:rPr>
      </w:pPr>
    </w:p>
    <w:p w14:paraId="32EAA7BF" w14:textId="77777777" w:rsidR="003611B0" w:rsidRPr="006E155A" w:rsidRDefault="003611B0" w:rsidP="003611B0">
      <w:pPr>
        <w:spacing w:before="120" w:after="0" w:line="240" w:lineRule="auto"/>
        <w:jc w:val="both"/>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Učebné zdroje</w:t>
      </w:r>
    </w:p>
    <w:p w14:paraId="6F320EA5" w14:textId="77777777" w:rsidR="003611B0" w:rsidRPr="006E155A" w:rsidRDefault="003611B0" w:rsidP="003611B0">
      <w:pPr>
        <w:spacing w:before="120"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Na podporou a aktiváciu vyučovania a učenia žiakov sa využijú nasledovné učebné zdroje: </w:t>
      </w:r>
    </w:p>
    <w:p w14:paraId="6E68BBFC" w14:textId="77777777" w:rsidR="003611B0" w:rsidRPr="006E155A" w:rsidRDefault="003611B0" w:rsidP="003611B0">
      <w:pPr>
        <w:spacing w:after="0" w:line="240" w:lineRule="auto"/>
        <w:jc w:val="both"/>
        <w:rPr>
          <w:rFonts w:ascii="Times New Roman" w:eastAsia="Times New Roman" w:hAnsi="Times New Roman"/>
          <w:b/>
          <w:sz w:val="20"/>
          <w:szCs w:val="20"/>
          <w:lang w:eastAsia="sk-SK"/>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3863"/>
        <w:gridCol w:w="1418"/>
        <w:gridCol w:w="1417"/>
        <w:gridCol w:w="1352"/>
      </w:tblGrid>
      <w:tr w:rsidR="003611B0" w:rsidRPr="006E155A" w14:paraId="1F5BBA58" w14:textId="77777777" w:rsidTr="003611B0">
        <w:trPr>
          <w:trHeight w:val="979"/>
          <w:jc w:val="center"/>
        </w:trPr>
        <w:tc>
          <w:tcPr>
            <w:tcW w:w="145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300B00D"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Názov tematického celku</w:t>
            </w:r>
          </w:p>
        </w:tc>
        <w:tc>
          <w:tcPr>
            <w:tcW w:w="386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C6EC628"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Odborná literatúra</w:t>
            </w:r>
          </w:p>
        </w:tc>
        <w:tc>
          <w:tcPr>
            <w:tcW w:w="141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0B4A16F"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Didaktická technika</w:t>
            </w:r>
          </w:p>
        </w:tc>
        <w:tc>
          <w:tcPr>
            <w:tcW w:w="141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CA1DBF0"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Materiálne výučbové prostriedky</w:t>
            </w:r>
          </w:p>
        </w:tc>
        <w:tc>
          <w:tcPr>
            <w:tcW w:w="135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87F845D"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Ďalšie zdroje</w:t>
            </w:r>
          </w:p>
          <w:p w14:paraId="7F05DF7D"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(internet, knižnica, ...</w:t>
            </w:r>
          </w:p>
        </w:tc>
      </w:tr>
      <w:tr w:rsidR="003611B0" w:rsidRPr="006E155A" w14:paraId="5734187C" w14:textId="77777777" w:rsidTr="003611B0">
        <w:trPr>
          <w:trHeight w:val="1055"/>
          <w:jc w:val="center"/>
        </w:trPr>
        <w:tc>
          <w:tcPr>
            <w:tcW w:w="1458" w:type="dxa"/>
            <w:tcBorders>
              <w:top w:val="thinThickSmallGap" w:sz="12" w:space="0" w:color="auto"/>
              <w:left w:val="thinThickSmallGap" w:sz="12" w:space="0" w:color="auto"/>
              <w:bottom w:val="single" w:sz="4" w:space="0" w:color="auto"/>
              <w:right w:val="thinThickSmallGap" w:sz="12" w:space="0" w:color="auto"/>
            </w:tcBorders>
          </w:tcPr>
          <w:p w14:paraId="1D08863B" w14:textId="77777777" w:rsidR="003611B0" w:rsidRPr="006E155A" w:rsidRDefault="003611B0" w:rsidP="003611B0">
            <w:pPr>
              <w:pStyle w:val="Bezriadkovania"/>
              <w:rPr>
                <w:rFonts w:ascii="Times New Roman" w:hAnsi="Times New Roman"/>
                <w:sz w:val="20"/>
                <w:szCs w:val="20"/>
              </w:rPr>
            </w:pPr>
            <w:r w:rsidRPr="006E155A">
              <w:rPr>
                <w:rFonts w:ascii="Times New Roman" w:hAnsi="Times New Roman"/>
                <w:sz w:val="20"/>
                <w:szCs w:val="20"/>
              </w:rPr>
              <w:t>Informácie okolo nás</w:t>
            </w:r>
          </w:p>
          <w:p w14:paraId="6B124B1D" w14:textId="77777777" w:rsidR="003611B0" w:rsidRPr="006E155A" w:rsidRDefault="003611B0" w:rsidP="003611B0">
            <w:pPr>
              <w:pStyle w:val="Odsekzoznamu"/>
              <w:rPr>
                <w:sz w:val="20"/>
                <w:szCs w:val="20"/>
              </w:rPr>
            </w:pPr>
          </w:p>
        </w:tc>
        <w:tc>
          <w:tcPr>
            <w:tcW w:w="3863" w:type="dxa"/>
            <w:tcBorders>
              <w:top w:val="thinThickSmallGap" w:sz="12" w:space="0" w:color="auto"/>
              <w:left w:val="thinThickSmallGap" w:sz="12" w:space="0" w:color="auto"/>
              <w:bottom w:val="single" w:sz="4" w:space="0" w:color="auto"/>
              <w:right w:val="thinThickSmallGap" w:sz="12" w:space="0" w:color="auto"/>
            </w:tcBorders>
          </w:tcPr>
          <w:p w14:paraId="37D894E4"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Havelka J., a kolektív, Prvé kroky s počítačom, </w:t>
            </w:r>
            <w:proofErr w:type="spellStart"/>
            <w:r w:rsidRPr="006E155A">
              <w:rPr>
                <w:rFonts w:ascii="Times New Roman" w:eastAsia="Times New Roman" w:hAnsi="Times New Roman"/>
                <w:sz w:val="20"/>
                <w:szCs w:val="20"/>
                <w:lang w:eastAsia="sk-SK"/>
              </w:rPr>
              <w:t>Computer</w:t>
            </w:r>
            <w:proofErr w:type="spellEnd"/>
            <w:r w:rsidRPr="006E155A">
              <w:rPr>
                <w:rFonts w:ascii="Times New Roman" w:eastAsia="Times New Roman" w:hAnsi="Times New Roman"/>
                <w:sz w:val="20"/>
                <w:szCs w:val="20"/>
                <w:lang w:eastAsia="sk-SK"/>
              </w:rPr>
              <w:t xml:space="preserve"> Press, </w:t>
            </w:r>
            <w:proofErr w:type="spellStart"/>
            <w:r w:rsidRPr="006E155A">
              <w:rPr>
                <w:rFonts w:ascii="Times New Roman" w:eastAsia="Times New Roman" w:hAnsi="Times New Roman"/>
                <w:sz w:val="20"/>
                <w:szCs w:val="20"/>
                <w:lang w:eastAsia="sk-SK"/>
              </w:rPr>
              <w:t>a.s</w:t>
            </w:r>
            <w:proofErr w:type="spellEnd"/>
            <w:r w:rsidRPr="006E155A">
              <w:rPr>
                <w:rFonts w:ascii="Times New Roman" w:eastAsia="Times New Roman" w:hAnsi="Times New Roman"/>
                <w:sz w:val="20"/>
                <w:szCs w:val="20"/>
                <w:lang w:eastAsia="sk-SK"/>
              </w:rPr>
              <w:t>. Brno2007</w:t>
            </w:r>
          </w:p>
          <w:p w14:paraId="0AD4C453"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Skalka J., </w:t>
            </w:r>
            <w:proofErr w:type="spellStart"/>
            <w:r w:rsidRPr="006E155A">
              <w:rPr>
                <w:rFonts w:ascii="Times New Roman" w:eastAsia="Times New Roman" w:hAnsi="Times New Roman"/>
                <w:sz w:val="20"/>
                <w:szCs w:val="20"/>
                <w:lang w:eastAsia="sk-SK"/>
              </w:rPr>
              <w:t>Jakab</w:t>
            </w:r>
            <w:proofErr w:type="spellEnd"/>
            <w:r w:rsidRPr="006E155A">
              <w:rPr>
                <w:rFonts w:ascii="Times New Roman" w:eastAsia="Times New Roman" w:hAnsi="Times New Roman"/>
                <w:sz w:val="20"/>
                <w:szCs w:val="20"/>
                <w:lang w:eastAsia="sk-SK"/>
              </w:rPr>
              <w:t xml:space="preserve"> I., Windows &amp; Office podrobný sprievodca,    </w:t>
            </w:r>
          </w:p>
          <w:p w14:paraId="1F7C614C"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  AM – Mgr. Ján Skalka, Nitra 2002</w:t>
            </w:r>
          </w:p>
          <w:p w14:paraId="01AD5C7B" w14:textId="77777777" w:rsidR="003611B0" w:rsidRPr="006E155A" w:rsidRDefault="003611B0" w:rsidP="003611B0">
            <w:pPr>
              <w:spacing w:after="0" w:line="240" w:lineRule="auto"/>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Magera</w:t>
            </w:r>
            <w:proofErr w:type="spellEnd"/>
            <w:r w:rsidRPr="006E155A">
              <w:rPr>
                <w:rFonts w:ascii="Times New Roman" w:eastAsia="Times New Roman" w:hAnsi="Times New Roman"/>
                <w:sz w:val="20"/>
                <w:szCs w:val="20"/>
                <w:lang w:eastAsia="sk-SK"/>
              </w:rPr>
              <w:t xml:space="preserve"> I., Microsoft Excel </w:t>
            </w:r>
            <w:proofErr w:type="spellStart"/>
            <w:r w:rsidRPr="006E155A">
              <w:rPr>
                <w:rFonts w:ascii="Times New Roman" w:eastAsia="Times New Roman" w:hAnsi="Times New Roman"/>
                <w:sz w:val="20"/>
                <w:szCs w:val="20"/>
                <w:lang w:eastAsia="sk-SK"/>
              </w:rPr>
              <w:t>jednoduše</w:t>
            </w:r>
            <w:proofErr w:type="spellEnd"/>
            <w:r w:rsidRPr="006E155A">
              <w:rPr>
                <w:rFonts w:ascii="Times New Roman" w:eastAsia="Times New Roman" w:hAnsi="Times New Roman"/>
                <w:sz w:val="20"/>
                <w:szCs w:val="20"/>
                <w:lang w:eastAsia="sk-SK"/>
              </w:rPr>
              <w:t xml:space="preserve">, </w:t>
            </w:r>
            <w:proofErr w:type="spellStart"/>
            <w:r w:rsidRPr="006E155A">
              <w:rPr>
                <w:rFonts w:ascii="Times New Roman" w:eastAsia="Times New Roman" w:hAnsi="Times New Roman"/>
                <w:sz w:val="20"/>
                <w:szCs w:val="20"/>
                <w:lang w:eastAsia="sk-SK"/>
              </w:rPr>
              <w:t>Computer</w:t>
            </w:r>
            <w:proofErr w:type="spellEnd"/>
            <w:r w:rsidRPr="006E155A">
              <w:rPr>
                <w:rFonts w:ascii="Times New Roman" w:eastAsia="Times New Roman" w:hAnsi="Times New Roman"/>
                <w:sz w:val="20"/>
                <w:szCs w:val="20"/>
                <w:lang w:eastAsia="sk-SK"/>
              </w:rPr>
              <w:t xml:space="preserve"> Press Praha 2003</w:t>
            </w:r>
          </w:p>
          <w:p w14:paraId="72C1932D" w14:textId="77777777" w:rsidR="003611B0" w:rsidRPr="006E155A" w:rsidRDefault="003611B0" w:rsidP="003611B0">
            <w:pPr>
              <w:spacing w:after="0" w:line="240" w:lineRule="auto"/>
              <w:rPr>
                <w:rFonts w:ascii="Times New Roman" w:eastAsia="Times New Roman" w:hAnsi="Times New Roman"/>
                <w:sz w:val="20"/>
                <w:szCs w:val="20"/>
                <w:lang w:eastAsia="sk-SK"/>
              </w:rPr>
            </w:pPr>
            <w:proofErr w:type="spellStart"/>
            <w:r w:rsidRPr="006E155A">
              <w:rPr>
                <w:rFonts w:ascii="Times New Roman" w:eastAsia="Times New Roman" w:hAnsi="Times New Roman"/>
                <w:sz w:val="20"/>
                <w:szCs w:val="20"/>
                <w:lang w:eastAsia="sk-SK"/>
              </w:rPr>
              <w:t>Laurenčík</w:t>
            </w:r>
            <w:proofErr w:type="spellEnd"/>
            <w:r w:rsidRPr="006E155A">
              <w:rPr>
                <w:rFonts w:ascii="Times New Roman" w:eastAsia="Times New Roman" w:hAnsi="Times New Roman"/>
                <w:sz w:val="20"/>
                <w:szCs w:val="20"/>
                <w:lang w:eastAsia="sk-SK"/>
              </w:rPr>
              <w:t xml:space="preserve"> M., Ing., a kolektív Excel v príkladoch, </w:t>
            </w:r>
            <w:proofErr w:type="spellStart"/>
            <w:r w:rsidRPr="006E155A">
              <w:rPr>
                <w:rFonts w:ascii="Times New Roman" w:eastAsia="Times New Roman" w:hAnsi="Times New Roman"/>
                <w:sz w:val="20"/>
                <w:szCs w:val="20"/>
                <w:lang w:eastAsia="sk-SK"/>
              </w:rPr>
              <w:t>Verlag</w:t>
            </w:r>
            <w:proofErr w:type="spellEnd"/>
            <w:r w:rsidRPr="006E155A">
              <w:rPr>
                <w:rFonts w:ascii="Times New Roman" w:eastAsia="Times New Roman" w:hAnsi="Times New Roman"/>
                <w:sz w:val="20"/>
                <w:szCs w:val="20"/>
                <w:lang w:eastAsia="sk-SK"/>
              </w:rPr>
              <w:t xml:space="preserve"> </w:t>
            </w:r>
            <w:proofErr w:type="spellStart"/>
            <w:r w:rsidRPr="006E155A">
              <w:rPr>
                <w:rFonts w:ascii="Times New Roman" w:eastAsia="Times New Roman" w:hAnsi="Times New Roman"/>
                <w:sz w:val="20"/>
                <w:szCs w:val="20"/>
                <w:lang w:eastAsia="sk-SK"/>
              </w:rPr>
              <w:t>Dashofer</w:t>
            </w:r>
            <w:proofErr w:type="spellEnd"/>
            <w:r w:rsidRPr="006E155A">
              <w:rPr>
                <w:rFonts w:ascii="Times New Roman" w:eastAsia="Times New Roman" w:hAnsi="Times New Roman"/>
                <w:sz w:val="20"/>
                <w:szCs w:val="20"/>
                <w:lang w:eastAsia="sk-SK"/>
              </w:rPr>
              <w:t>, Bratislava 2006</w:t>
            </w:r>
          </w:p>
        </w:tc>
        <w:tc>
          <w:tcPr>
            <w:tcW w:w="1418" w:type="dxa"/>
            <w:tcBorders>
              <w:top w:val="thinThickSmallGap" w:sz="12" w:space="0" w:color="auto"/>
              <w:left w:val="thinThickSmallGap" w:sz="12" w:space="0" w:color="auto"/>
              <w:bottom w:val="single" w:sz="4" w:space="0" w:color="auto"/>
              <w:right w:val="thinThickSmallGap" w:sz="12" w:space="0" w:color="auto"/>
            </w:tcBorders>
          </w:tcPr>
          <w:p w14:paraId="073823E8"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Dataprojektor</w:t>
            </w:r>
          </w:p>
          <w:p w14:paraId="0FC63DBF"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PC</w:t>
            </w:r>
          </w:p>
          <w:p w14:paraId="433B8049"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Tabuľa</w:t>
            </w:r>
          </w:p>
          <w:p w14:paraId="5CB53753"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17" w:type="dxa"/>
            <w:tcBorders>
              <w:top w:val="thinThickSmallGap" w:sz="12" w:space="0" w:color="auto"/>
              <w:left w:val="thinThickSmallGap" w:sz="12" w:space="0" w:color="auto"/>
              <w:bottom w:val="single" w:sz="4" w:space="0" w:color="auto"/>
              <w:right w:val="thinThickSmallGap" w:sz="12" w:space="0" w:color="auto"/>
            </w:tcBorders>
          </w:tcPr>
          <w:p w14:paraId="2F185DF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Počítače</w:t>
            </w:r>
          </w:p>
          <w:p w14:paraId="54D8CAE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Fixky</w:t>
            </w:r>
          </w:p>
          <w:p w14:paraId="1BEBFBE6"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keramická tabuľa</w:t>
            </w:r>
          </w:p>
          <w:p w14:paraId="472B5815"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352" w:type="dxa"/>
            <w:tcBorders>
              <w:top w:val="thinThickSmallGap" w:sz="12" w:space="0" w:color="auto"/>
              <w:left w:val="thinThickSmallGap" w:sz="12" w:space="0" w:color="auto"/>
              <w:bottom w:val="single" w:sz="4" w:space="0" w:color="auto"/>
              <w:right w:val="thinThickSmallGap" w:sz="12" w:space="0" w:color="auto"/>
            </w:tcBorders>
          </w:tcPr>
          <w:p w14:paraId="64DEF9F0"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Internet </w:t>
            </w:r>
          </w:p>
          <w:p w14:paraId="592763FF"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7790F03D" w14:textId="77777777" w:rsidTr="003611B0">
        <w:trPr>
          <w:trHeight w:val="710"/>
          <w:jc w:val="center"/>
        </w:trPr>
        <w:tc>
          <w:tcPr>
            <w:tcW w:w="1458" w:type="dxa"/>
            <w:tcBorders>
              <w:top w:val="single" w:sz="4" w:space="0" w:color="auto"/>
              <w:left w:val="thinThickSmallGap" w:sz="12" w:space="0" w:color="auto"/>
              <w:bottom w:val="thinThickSmallGap" w:sz="12" w:space="0" w:color="auto"/>
              <w:right w:val="thinThickSmallGap" w:sz="12" w:space="0" w:color="auto"/>
            </w:tcBorders>
          </w:tcPr>
          <w:p w14:paraId="049C27A4" w14:textId="77777777" w:rsidR="003611B0" w:rsidRPr="006E155A" w:rsidRDefault="003611B0" w:rsidP="003611B0">
            <w:pPr>
              <w:pStyle w:val="Bezriadkovania"/>
              <w:rPr>
                <w:rFonts w:ascii="Times New Roman" w:hAnsi="Times New Roman"/>
                <w:sz w:val="20"/>
                <w:szCs w:val="20"/>
              </w:rPr>
            </w:pPr>
            <w:r w:rsidRPr="006E155A">
              <w:rPr>
                <w:rFonts w:ascii="Times New Roman" w:hAnsi="Times New Roman"/>
                <w:sz w:val="20"/>
                <w:szCs w:val="20"/>
              </w:rPr>
              <w:t xml:space="preserve">Princípy fungovania digitálnych technológií (DT) </w:t>
            </w:r>
          </w:p>
          <w:p w14:paraId="75A962D7"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3863" w:type="dxa"/>
            <w:tcBorders>
              <w:top w:val="single" w:sz="4" w:space="0" w:color="auto"/>
              <w:left w:val="thinThickSmallGap" w:sz="12" w:space="0" w:color="auto"/>
              <w:bottom w:val="thinThickSmallGap" w:sz="12" w:space="0" w:color="auto"/>
              <w:right w:val="thinThickSmallGap" w:sz="12" w:space="0" w:color="auto"/>
            </w:tcBorders>
          </w:tcPr>
          <w:p w14:paraId="7E41CF0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Havelka J., a kolektív, Prvé kroky s počítačom, </w:t>
            </w:r>
            <w:proofErr w:type="spellStart"/>
            <w:r w:rsidRPr="006E155A">
              <w:rPr>
                <w:rFonts w:ascii="Times New Roman" w:eastAsia="Times New Roman" w:hAnsi="Times New Roman"/>
                <w:sz w:val="20"/>
                <w:szCs w:val="20"/>
                <w:lang w:eastAsia="sk-SK"/>
              </w:rPr>
              <w:t>Computer</w:t>
            </w:r>
            <w:proofErr w:type="spellEnd"/>
            <w:r w:rsidRPr="006E155A">
              <w:rPr>
                <w:rFonts w:ascii="Times New Roman" w:eastAsia="Times New Roman" w:hAnsi="Times New Roman"/>
                <w:sz w:val="20"/>
                <w:szCs w:val="20"/>
                <w:lang w:eastAsia="sk-SK"/>
              </w:rPr>
              <w:t xml:space="preserve"> Press, </w:t>
            </w:r>
            <w:proofErr w:type="spellStart"/>
            <w:r w:rsidRPr="006E155A">
              <w:rPr>
                <w:rFonts w:ascii="Times New Roman" w:eastAsia="Times New Roman" w:hAnsi="Times New Roman"/>
                <w:sz w:val="20"/>
                <w:szCs w:val="20"/>
                <w:lang w:eastAsia="sk-SK"/>
              </w:rPr>
              <w:t>a.s</w:t>
            </w:r>
            <w:proofErr w:type="spellEnd"/>
            <w:r w:rsidRPr="006E155A">
              <w:rPr>
                <w:rFonts w:ascii="Times New Roman" w:eastAsia="Times New Roman" w:hAnsi="Times New Roman"/>
                <w:sz w:val="20"/>
                <w:szCs w:val="20"/>
                <w:lang w:eastAsia="sk-SK"/>
              </w:rPr>
              <w:t>. Brno2007</w:t>
            </w:r>
          </w:p>
          <w:p w14:paraId="3DAF7823"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Skalka J., </w:t>
            </w:r>
            <w:proofErr w:type="spellStart"/>
            <w:r w:rsidRPr="006E155A">
              <w:rPr>
                <w:rFonts w:ascii="Times New Roman" w:eastAsia="Times New Roman" w:hAnsi="Times New Roman"/>
                <w:sz w:val="20"/>
                <w:szCs w:val="20"/>
                <w:lang w:eastAsia="sk-SK"/>
              </w:rPr>
              <w:t>Jakab</w:t>
            </w:r>
            <w:proofErr w:type="spellEnd"/>
            <w:r w:rsidRPr="006E155A">
              <w:rPr>
                <w:rFonts w:ascii="Times New Roman" w:eastAsia="Times New Roman" w:hAnsi="Times New Roman"/>
                <w:sz w:val="20"/>
                <w:szCs w:val="20"/>
                <w:lang w:eastAsia="sk-SK"/>
              </w:rPr>
              <w:t xml:space="preserve"> I., Windows &amp; Office podrobný sprievodca,    </w:t>
            </w:r>
          </w:p>
          <w:p w14:paraId="0FA0ACA9"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  AM – Mgr. Ján Skalka, Nitra 2002</w:t>
            </w:r>
          </w:p>
          <w:p w14:paraId="220C8FFC"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18" w:type="dxa"/>
            <w:tcBorders>
              <w:top w:val="single" w:sz="4" w:space="0" w:color="auto"/>
              <w:left w:val="thinThickSmallGap" w:sz="12" w:space="0" w:color="auto"/>
              <w:bottom w:val="thinThickSmallGap" w:sz="12" w:space="0" w:color="auto"/>
              <w:right w:val="thinThickSmallGap" w:sz="12" w:space="0" w:color="auto"/>
            </w:tcBorders>
          </w:tcPr>
          <w:p w14:paraId="56FC800D"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17" w:type="dxa"/>
            <w:tcBorders>
              <w:top w:val="single" w:sz="4" w:space="0" w:color="auto"/>
              <w:left w:val="thinThickSmallGap" w:sz="12" w:space="0" w:color="auto"/>
              <w:bottom w:val="thinThickSmallGap" w:sz="12" w:space="0" w:color="auto"/>
              <w:right w:val="thinThickSmallGap" w:sz="12" w:space="0" w:color="auto"/>
            </w:tcBorders>
          </w:tcPr>
          <w:p w14:paraId="2FC953D5"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Počítače</w:t>
            </w:r>
          </w:p>
          <w:p w14:paraId="59A1D570"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Fixky</w:t>
            </w:r>
          </w:p>
          <w:p w14:paraId="30861955"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keramická tabuľa</w:t>
            </w:r>
          </w:p>
          <w:p w14:paraId="23869E15"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352" w:type="dxa"/>
            <w:tcBorders>
              <w:top w:val="single" w:sz="4" w:space="0" w:color="auto"/>
              <w:left w:val="thinThickSmallGap" w:sz="12" w:space="0" w:color="auto"/>
              <w:bottom w:val="thinThickSmallGap" w:sz="12" w:space="0" w:color="auto"/>
              <w:right w:val="thinThickSmallGap" w:sz="12" w:space="0" w:color="auto"/>
            </w:tcBorders>
          </w:tcPr>
          <w:p w14:paraId="7E6B5B0D"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Internet</w:t>
            </w:r>
          </w:p>
        </w:tc>
      </w:tr>
      <w:tr w:rsidR="003611B0" w:rsidRPr="006E155A" w14:paraId="32C9BCE0" w14:textId="77777777" w:rsidTr="003611B0">
        <w:trPr>
          <w:trHeight w:val="907"/>
          <w:jc w:val="center"/>
        </w:trPr>
        <w:tc>
          <w:tcPr>
            <w:tcW w:w="1458" w:type="dxa"/>
            <w:tcBorders>
              <w:top w:val="single" w:sz="4" w:space="0" w:color="auto"/>
              <w:left w:val="thinThickSmallGap" w:sz="12" w:space="0" w:color="auto"/>
              <w:bottom w:val="thinThickSmallGap" w:sz="12" w:space="0" w:color="auto"/>
              <w:right w:val="thinThickSmallGap" w:sz="12" w:space="0" w:color="auto"/>
            </w:tcBorders>
          </w:tcPr>
          <w:p w14:paraId="0E5D515E" w14:textId="77777777" w:rsidR="003611B0" w:rsidRPr="006E155A" w:rsidRDefault="003611B0" w:rsidP="003611B0">
            <w:pPr>
              <w:pStyle w:val="Default"/>
              <w:rPr>
                <w:rFonts w:ascii="Times New Roman" w:hAnsi="Times New Roman" w:cs="Times New Roman"/>
                <w:bCs/>
                <w:sz w:val="20"/>
                <w:szCs w:val="20"/>
              </w:rPr>
            </w:pPr>
            <w:r w:rsidRPr="006E155A">
              <w:rPr>
                <w:rFonts w:ascii="Times New Roman" w:hAnsi="Times New Roman" w:cs="Times New Roman"/>
                <w:bCs/>
                <w:sz w:val="20"/>
                <w:szCs w:val="20"/>
              </w:rPr>
              <w:t xml:space="preserve">Komunikácia prostredníctvom digitálnych technológií (DT) </w:t>
            </w:r>
          </w:p>
          <w:p w14:paraId="2D074AB5"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3863" w:type="dxa"/>
            <w:tcBorders>
              <w:top w:val="single" w:sz="4" w:space="0" w:color="auto"/>
              <w:left w:val="thinThickSmallGap" w:sz="12" w:space="0" w:color="auto"/>
              <w:bottom w:val="thinThickSmallGap" w:sz="12" w:space="0" w:color="auto"/>
              <w:right w:val="thinThickSmallGap" w:sz="12" w:space="0" w:color="auto"/>
            </w:tcBorders>
          </w:tcPr>
          <w:p w14:paraId="0BC9C724"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Skalka J., </w:t>
            </w:r>
            <w:proofErr w:type="spellStart"/>
            <w:r w:rsidRPr="006E155A">
              <w:rPr>
                <w:rFonts w:ascii="Times New Roman" w:eastAsia="Times New Roman" w:hAnsi="Times New Roman"/>
                <w:sz w:val="20"/>
                <w:szCs w:val="20"/>
                <w:lang w:eastAsia="sk-SK"/>
              </w:rPr>
              <w:t>Jakab</w:t>
            </w:r>
            <w:proofErr w:type="spellEnd"/>
            <w:r w:rsidRPr="006E155A">
              <w:rPr>
                <w:rFonts w:ascii="Times New Roman" w:eastAsia="Times New Roman" w:hAnsi="Times New Roman"/>
                <w:sz w:val="20"/>
                <w:szCs w:val="20"/>
                <w:lang w:eastAsia="sk-SK"/>
              </w:rPr>
              <w:t xml:space="preserve"> I., Windows &amp; Office podrobný sprievodca,    </w:t>
            </w:r>
          </w:p>
          <w:p w14:paraId="56E96B3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AM – Mgr. Ján Skalka, Nitra 2002</w:t>
            </w:r>
          </w:p>
          <w:p w14:paraId="53C24311"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Havelka J., a kolektív, Prvé kroky s počítačom, </w:t>
            </w:r>
            <w:proofErr w:type="spellStart"/>
            <w:r w:rsidRPr="006E155A">
              <w:rPr>
                <w:rFonts w:ascii="Times New Roman" w:eastAsia="Times New Roman" w:hAnsi="Times New Roman"/>
                <w:sz w:val="20"/>
                <w:szCs w:val="20"/>
                <w:lang w:eastAsia="sk-SK"/>
              </w:rPr>
              <w:t>Computer</w:t>
            </w:r>
            <w:proofErr w:type="spellEnd"/>
            <w:r w:rsidRPr="006E155A">
              <w:rPr>
                <w:rFonts w:ascii="Times New Roman" w:eastAsia="Times New Roman" w:hAnsi="Times New Roman"/>
                <w:sz w:val="20"/>
                <w:szCs w:val="20"/>
                <w:lang w:eastAsia="sk-SK"/>
              </w:rPr>
              <w:t xml:space="preserve"> Press, </w:t>
            </w:r>
            <w:proofErr w:type="spellStart"/>
            <w:r w:rsidRPr="006E155A">
              <w:rPr>
                <w:rFonts w:ascii="Times New Roman" w:eastAsia="Times New Roman" w:hAnsi="Times New Roman"/>
                <w:sz w:val="20"/>
                <w:szCs w:val="20"/>
                <w:lang w:eastAsia="sk-SK"/>
              </w:rPr>
              <w:t>a.s</w:t>
            </w:r>
            <w:proofErr w:type="spellEnd"/>
            <w:r w:rsidRPr="006E155A">
              <w:rPr>
                <w:rFonts w:ascii="Times New Roman" w:eastAsia="Times New Roman" w:hAnsi="Times New Roman"/>
                <w:sz w:val="20"/>
                <w:szCs w:val="20"/>
                <w:lang w:eastAsia="sk-SK"/>
              </w:rPr>
              <w:t>. Brno2007</w:t>
            </w:r>
          </w:p>
          <w:p w14:paraId="5E93BE36" w14:textId="77777777" w:rsidR="003611B0" w:rsidRPr="006E155A" w:rsidRDefault="003611B0" w:rsidP="003611B0">
            <w:pPr>
              <w:pStyle w:val="Bezriadkovania"/>
              <w:rPr>
                <w:rFonts w:ascii="Times New Roman" w:hAnsi="Times New Roman"/>
                <w:kern w:val="36"/>
                <w:sz w:val="20"/>
                <w:szCs w:val="20"/>
                <w:lang w:eastAsia="sk-SK"/>
              </w:rPr>
            </w:pPr>
            <w:r w:rsidRPr="006E155A">
              <w:rPr>
                <w:rFonts w:ascii="Times New Roman" w:hAnsi="Times New Roman"/>
                <w:kern w:val="36"/>
                <w:sz w:val="20"/>
                <w:szCs w:val="20"/>
                <w:lang w:eastAsia="sk-SK"/>
              </w:rPr>
              <w:t>Informatika - na maturity a prijímacie skúšky   </w:t>
            </w:r>
          </w:p>
          <w:p w14:paraId="64F5120E" w14:textId="77777777" w:rsidR="003611B0" w:rsidRPr="008B39C5" w:rsidRDefault="003611B0" w:rsidP="003611B0">
            <w:pPr>
              <w:pStyle w:val="Bezriadkovania"/>
              <w:rPr>
                <w:rFonts w:ascii="Times New Roman" w:hAnsi="Times New Roman"/>
                <w:sz w:val="20"/>
                <w:szCs w:val="20"/>
                <w:lang w:eastAsia="sk-SK"/>
              </w:rPr>
            </w:pPr>
            <w:r w:rsidRPr="006E155A">
              <w:rPr>
                <w:rFonts w:ascii="Times New Roman" w:hAnsi="Times New Roman"/>
                <w:sz w:val="20"/>
                <w:szCs w:val="20"/>
                <w:lang w:eastAsia="sk-SK"/>
              </w:rPr>
              <w:t>Ján Skalka a kolektív  </w:t>
            </w:r>
            <w:r>
              <w:rPr>
                <w:rFonts w:ascii="Times New Roman" w:hAnsi="Times New Roman"/>
                <w:sz w:val="20"/>
                <w:szCs w:val="20"/>
                <w:lang w:eastAsia="sk-SK"/>
              </w:rPr>
              <w:t xml:space="preserve">·  Vydavateľstvo: </w:t>
            </w:r>
            <w:proofErr w:type="spellStart"/>
            <w:r>
              <w:rPr>
                <w:rFonts w:ascii="Times New Roman" w:hAnsi="Times New Roman"/>
                <w:sz w:val="20"/>
                <w:szCs w:val="20"/>
                <w:lang w:eastAsia="sk-SK"/>
              </w:rPr>
              <w:t>Enigma</w:t>
            </w:r>
            <w:proofErr w:type="spellEnd"/>
            <w:r>
              <w:rPr>
                <w:rFonts w:ascii="Times New Roman" w:hAnsi="Times New Roman"/>
                <w:sz w:val="20"/>
                <w:szCs w:val="20"/>
                <w:lang w:eastAsia="sk-SK"/>
              </w:rPr>
              <w:t xml:space="preserve">, 2007 </w:t>
            </w:r>
          </w:p>
        </w:tc>
        <w:tc>
          <w:tcPr>
            <w:tcW w:w="1418" w:type="dxa"/>
            <w:tcBorders>
              <w:top w:val="single" w:sz="4" w:space="0" w:color="auto"/>
              <w:left w:val="thinThickSmallGap" w:sz="12" w:space="0" w:color="auto"/>
              <w:bottom w:val="thinThickSmallGap" w:sz="12" w:space="0" w:color="auto"/>
              <w:right w:val="thinThickSmallGap" w:sz="12" w:space="0" w:color="auto"/>
            </w:tcBorders>
          </w:tcPr>
          <w:p w14:paraId="28C28744"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Tabuľa</w:t>
            </w:r>
          </w:p>
          <w:p w14:paraId="49CC0FEC"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Dataprojektor</w:t>
            </w:r>
          </w:p>
          <w:p w14:paraId="348BB0DE"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PC</w:t>
            </w:r>
          </w:p>
          <w:p w14:paraId="6E0D1035"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17" w:type="dxa"/>
            <w:tcBorders>
              <w:top w:val="single" w:sz="4" w:space="0" w:color="auto"/>
              <w:left w:val="thinThickSmallGap" w:sz="12" w:space="0" w:color="auto"/>
              <w:bottom w:val="thinThickSmallGap" w:sz="12" w:space="0" w:color="auto"/>
              <w:right w:val="thinThickSmallGap" w:sz="12" w:space="0" w:color="auto"/>
            </w:tcBorders>
          </w:tcPr>
          <w:p w14:paraId="0633C01D"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Počítače</w:t>
            </w:r>
          </w:p>
          <w:p w14:paraId="0A5DB995"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Fixky</w:t>
            </w:r>
          </w:p>
          <w:p w14:paraId="48A54093"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keramická tabuľa</w:t>
            </w:r>
          </w:p>
          <w:p w14:paraId="06AB3121"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352" w:type="dxa"/>
            <w:tcBorders>
              <w:top w:val="thinThickSmallGap" w:sz="12" w:space="0" w:color="auto"/>
              <w:left w:val="thinThickSmallGap" w:sz="12" w:space="0" w:color="auto"/>
              <w:bottom w:val="thinThickSmallGap" w:sz="12" w:space="0" w:color="auto"/>
              <w:right w:val="thinThickSmallGap" w:sz="12" w:space="0" w:color="auto"/>
            </w:tcBorders>
          </w:tcPr>
          <w:p w14:paraId="70887DC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Internet</w:t>
            </w:r>
          </w:p>
          <w:p w14:paraId="3F4E1D60"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41BB2A31" w14:textId="77777777" w:rsidTr="003611B0">
        <w:trPr>
          <w:trHeight w:val="1124"/>
          <w:jc w:val="center"/>
        </w:trPr>
        <w:tc>
          <w:tcPr>
            <w:tcW w:w="1458" w:type="dxa"/>
            <w:tcBorders>
              <w:top w:val="single" w:sz="4" w:space="0" w:color="auto"/>
              <w:left w:val="thinThickSmallGap" w:sz="12" w:space="0" w:color="auto"/>
              <w:bottom w:val="thinThickSmallGap" w:sz="12" w:space="0" w:color="auto"/>
              <w:right w:val="thinThickSmallGap" w:sz="12" w:space="0" w:color="auto"/>
            </w:tcBorders>
          </w:tcPr>
          <w:p w14:paraId="005F9E6B" w14:textId="77777777" w:rsidR="003611B0" w:rsidRPr="006E155A" w:rsidRDefault="003611B0" w:rsidP="003611B0">
            <w:pPr>
              <w:pStyle w:val="Default"/>
              <w:rPr>
                <w:rFonts w:ascii="Times New Roman" w:hAnsi="Times New Roman" w:cs="Times New Roman"/>
                <w:bCs/>
                <w:sz w:val="20"/>
                <w:szCs w:val="20"/>
              </w:rPr>
            </w:pPr>
            <w:r w:rsidRPr="006E155A">
              <w:rPr>
                <w:rFonts w:ascii="Times New Roman" w:hAnsi="Times New Roman" w:cs="Times New Roman"/>
                <w:bCs/>
                <w:sz w:val="20"/>
                <w:szCs w:val="20"/>
              </w:rPr>
              <w:t xml:space="preserve">Postupy, riešenie problémov, algoritmické myslenie </w:t>
            </w:r>
          </w:p>
        </w:tc>
        <w:tc>
          <w:tcPr>
            <w:tcW w:w="3863" w:type="dxa"/>
            <w:tcBorders>
              <w:top w:val="single" w:sz="4" w:space="0" w:color="auto"/>
              <w:left w:val="thinThickSmallGap" w:sz="12" w:space="0" w:color="auto"/>
              <w:bottom w:val="thinThickSmallGap" w:sz="12" w:space="0" w:color="auto"/>
              <w:right w:val="thinThickSmallGap" w:sz="12" w:space="0" w:color="auto"/>
            </w:tcBorders>
          </w:tcPr>
          <w:p w14:paraId="6F4D1575"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Havelka J., a kolektív, Prvé kroky s počítačom, </w:t>
            </w:r>
            <w:proofErr w:type="spellStart"/>
            <w:r w:rsidRPr="006E155A">
              <w:rPr>
                <w:rFonts w:ascii="Times New Roman" w:eastAsia="Times New Roman" w:hAnsi="Times New Roman"/>
                <w:sz w:val="20"/>
                <w:szCs w:val="20"/>
                <w:lang w:eastAsia="sk-SK"/>
              </w:rPr>
              <w:t>Computer</w:t>
            </w:r>
            <w:proofErr w:type="spellEnd"/>
            <w:r w:rsidRPr="006E155A">
              <w:rPr>
                <w:rFonts w:ascii="Times New Roman" w:eastAsia="Times New Roman" w:hAnsi="Times New Roman"/>
                <w:sz w:val="20"/>
                <w:szCs w:val="20"/>
                <w:lang w:eastAsia="sk-SK"/>
              </w:rPr>
              <w:t xml:space="preserve"> Press, </w:t>
            </w:r>
            <w:proofErr w:type="spellStart"/>
            <w:r w:rsidRPr="006E155A">
              <w:rPr>
                <w:rFonts w:ascii="Times New Roman" w:eastAsia="Times New Roman" w:hAnsi="Times New Roman"/>
                <w:sz w:val="20"/>
                <w:szCs w:val="20"/>
                <w:lang w:eastAsia="sk-SK"/>
              </w:rPr>
              <w:t>a.s</w:t>
            </w:r>
            <w:proofErr w:type="spellEnd"/>
            <w:r w:rsidRPr="006E155A">
              <w:rPr>
                <w:rFonts w:ascii="Times New Roman" w:eastAsia="Times New Roman" w:hAnsi="Times New Roman"/>
                <w:sz w:val="20"/>
                <w:szCs w:val="20"/>
                <w:lang w:eastAsia="sk-SK"/>
              </w:rPr>
              <w:t>. Brno2007</w:t>
            </w:r>
          </w:p>
          <w:p w14:paraId="7B3D183F" w14:textId="77777777" w:rsidR="003611B0" w:rsidRPr="006E155A" w:rsidRDefault="003611B0" w:rsidP="003611B0">
            <w:pPr>
              <w:pStyle w:val="Bezriadkovania"/>
              <w:rPr>
                <w:rFonts w:ascii="Times New Roman" w:hAnsi="Times New Roman"/>
                <w:kern w:val="36"/>
                <w:sz w:val="20"/>
                <w:szCs w:val="20"/>
                <w:lang w:eastAsia="sk-SK"/>
              </w:rPr>
            </w:pPr>
            <w:r w:rsidRPr="006E155A">
              <w:rPr>
                <w:rFonts w:ascii="Times New Roman" w:hAnsi="Times New Roman"/>
                <w:kern w:val="36"/>
                <w:sz w:val="20"/>
                <w:szCs w:val="20"/>
                <w:lang w:eastAsia="sk-SK"/>
              </w:rPr>
              <w:t>Informatika - na maturity a prijímacie skúšky   </w:t>
            </w:r>
          </w:p>
          <w:p w14:paraId="71D822F1" w14:textId="77777777" w:rsidR="003611B0" w:rsidRPr="008B39C5" w:rsidRDefault="003611B0" w:rsidP="003611B0">
            <w:pPr>
              <w:pStyle w:val="Bezriadkovania"/>
              <w:rPr>
                <w:rFonts w:ascii="Times New Roman" w:hAnsi="Times New Roman"/>
                <w:sz w:val="20"/>
                <w:szCs w:val="20"/>
                <w:lang w:eastAsia="sk-SK"/>
              </w:rPr>
            </w:pPr>
            <w:r w:rsidRPr="006E155A">
              <w:rPr>
                <w:rFonts w:ascii="Times New Roman" w:hAnsi="Times New Roman"/>
                <w:sz w:val="20"/>
                <w:szCs w:val="20"/>
                <w:lang w:eastAsia="sk-SK"/>
              </w:rPr>
              <w:t>Ján Skalka a kolektív  </w:t>
            </w:r>
            <w:r>
              <w:rPr>
                <w:rFonts w:ascii="Times New Roman" w:hAnsi="Times New Roman"/>
                <w:sz w:val="20"/>
                <w:szCs w:val="20"/>
                <w:lang w:eastAsia="sk-SK"/>
              </w:rPr>
              <w:t xml:space="preserve">·  Vydavateľstvo: </w:t>
            </w:r>
            <w:proofErr w:type="spellStart"/>
            <w:r>
              <w:rPr>
                <w:rFonts w:ascii="Times New Roman" w:hAnsi="Times New Roman"/>
                <w:sz w:val="20"/>
                <w:szCs w:val="20"/>
                <w:lang w:eastAsia="sk-SK"/>
              </w:rPr>
              <w:t>Enigma</w:t>
            </w:r>
            <w:proofErr w:type="spellEnd"/>
            <w:r>
              <w:rPr>
                <w:rFonts w:ascii="Times New Roman" w:hAnsi="Times New Roman"/>
                <w:sz w:val="20"/>
                <w:szCs w:val="20"/>
                <w:lang w:eastAsia="sk-SK"/>
              </w:rPr>
              <w:t xml:space="preserve">, 2007 </w:t>
            </w:r>
          </w:p>
        </w:tc>
        <w:tc>
          <w:tcPr>
            <w:tcW w:w="1418" w:type="dxa"/>
            <w:tcBorders>
              <w:top w:val="single" w:sz="4" w:space="0" w:color="auto"/>
              <w:left w:val="thinThickSmallGap" w:sz="12" w:space="0" w:color="auto"/>
              <w:bottom w:val="thinThickSmallGap" w:sz="12" w:space="0" w:color="auto"/>
              <w:right w:val="thinThickSmallGap" w:sz="12" w:space="0" w:color="auto"/>
            </w:tcBorders>
          </w:tcPr>
          <w:p w14:paraId="0BC173B6"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Tabuľa</w:t>
            </w:r>
          </w:p>
          <w:p w14:paraId="1780BFD9"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Dataprojektor</w:t>
            </w:r>
          </w:p>
          <w:p w14:paraId="414C9A2F"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PC</w:t>
            </w:r>
          </w:p>
          <w:p w14:paraId="32C3D950"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17" w:type="dxa"/>
            <w:tcBorders>
              <w:top w:val="single" w:sz="4" w:space="0" w:color="auto"/>
              <w:left w:val="thinThickSmallGap" w:sz="12" w:space="0" w:color="auto"/>
              <w:bottom w:val="thinThickSmallGap" w:sz="12" w:space="0" w:color="auto"/>
              <w:right w:val="thinThickSmallGap" w:sz="12" w:space="0" w:color="auto"/>
            </w:tcBorders>
          </w:tcPr>
          <w:p w14:paraId="1E749C8B"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Počítače</w:t>
            </w:r>
          </w:p>
          <w:p w14:paraId="7AA64919"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Fixky</w:t>
            </w:r>
          </w:p>
          <w:p w14:paraId="584F44A8"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keramická tabuľa</w:t>
            </w:r>
          </w:p>
        </w:tc>
        <w:tc>
          <w:tcPr>
            <w:tcW w:w="1352" w:type="dxa"/>
            <w:tcBorders>
              <w:top w:val="single" w:sz="4" w:space="0" w:color="auto"/>
              <w:left w:val="thinThickSmallGap" w:sz="12" w:space="0" w:color="auto"/>
              <w:bottom w:val="thinThickSmallGap" w:sz="12" w:space="0" w:color="auto"/>
              <w:right w:val="thinThickSmallGap" w:sz="12" w:space="0" w:color="auto"/>
            </w:tcBorders>
          </w:tcPr>
          <w:p w14:paraId="7409D58B"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 xml:space="preserve">Internet </w:t>
            </w:r>
          </w:p>
          <w:p w14:paraId="385220A5"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1B28AF76" w14:textId="77777777" w:rsidTr="003611B0">
        <w:trPr>
          <w:trHeight w:val="845"/>
          <w:jc w:val="center"/>
        </w:trPr>
        <w:tc>
          <w:tcPr>
            <w:tcW w:w="1458" w:type="dxa"/>
            <w:tcBorders>
              <w:top w:val="single" w:sz="4" w:space="0" w:color="auto"/>
              <w:left w:val="thinThickSmallGap" w:sz="12" w:space="0" w:color="auto"/>
              <w:bottom w:val="thinThickSmallGap" w:sz="12" w:space="0" w:color="auto"/>
              <w:right w:val="thinThickSmallGap" w:sz="12" w:space="0" w:color="auto"/>
            </w:tcBorders>
          </w:tcPr>
          <w:p w14:paraId="444E61E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hAnsi="Times New Roman"/>
                <w:bCs/>
                <w:sz w:val="20"/>
                <w:szCs w:val="20"/>
              </w:rPr>
              <w:t xml:space="preserve">Informačná spoločnosť </w:t>
            </w:r>
          </w:p>
        </w:tc>
        <w:tc>
          <w:tcPr>
            <w:tcW w:w="3863" w:type="dxa"/>
            <w:tcBorders>
              <w:top w:val="single" w:sz="4" w:space="0" w:color="auto"/>
              <w:left w:val="thinThickSmallGap" w:sz="12" w:space="0" w:color="auto"/>
              <w:bottom w:val="thinThickSmallGap" w:sz="12" w:space="0" w:color="auto"/>
              <w:right w:val="thinThickSmallGap" w:sz="12" w:space="0" w:color="auto"/>
            </w:tcBorders>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95"/>
            </w:tblGrid>
            <w:tr w:rsidR="003611B0" w:rsidRPr="006E155A" w14:paraId="68935DBF" w14:textId="77777777" w:rsidTr="003611B0">
              <w:trPr>
                <w:tblCellSpacing w:w="15" w:type="dxa"/>
              </w:trPr>
              <w:tc>
                <w:tcPr>
                  <w:tcW w:w="36" w:type="dxa"/>
                  <w:hideMark/>
                </w:tcPr>
                <w:p w14:paraId="0E0DEAE7"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36" w:type="dxa"/>
                  <w:hideMark/>
                </w:tcPr>
                <w:p w14:paraId="46F9648D"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bl>
          <w:p w14:paraId="78805122" w14:textId="77777777" w:rsidR="003611B0" w:rsidRPr="006E155A" w:rsidRDefault="003611B0" w:rsidP="003611B0">
            <w:pPr>
              <w:pStyle w:val="Bezriadkovania"/>
              <w:rPr>
                <w:rFonts w:ascii="Times New Roman" w:hAnsi="Times New Roman"/>
                <w:kern w:val="36"/>
                <w:sz w:val="20"/>
                <w:szCs w:val="20"/>
                <w:lang w:eastAsia="sk-SK"/>
              </w:rPr>
            </w:pPr>
            <w:r w:rsidRPr="006E155A">
              <w:rPr>
                <w:rFonts w:ascii="Times New Roman" w:hAnsi="Times New Roman"/>
                <w:kern w:val="36"/>
                <w:sz w:val="20"/>
                <w:szCs w:val="20"/>
                <w:lang w:eastAsia="sk-SK"/>
              </w:rPr>
              <w:t>Informatika - na maturity a prijímacie skúšky   </w:t>
            </w:r>
          </w:p>
          <w:p w14:paraId="6DB58301" w14:textId="77777777" w:rsidR="003611B0" w:rsidRPr="008B39C5" w:rsidRDefault="003611B0" w:rsidP="003611B0">
            <w:pPr>
              <w:pStyle w:val="Bezriadkovania"/>
              <w:rPr>
                <w:rFonts w:ascii="Times New Roman" w:hAnsi="Times New Roman"/>
                <w:sz w:val="20"/>
                <w:szCs w:val="20"/>
                <w:lang w:eastAsia="sk-SK"/>
              </w:rPr>
            </w:pPr>
            <w:r w:rsidRPr="006E155A">
              <w:rPr>
                <w:rFonts w:ascii="Times New Roman" w:hAnsi="Times New Roman"/>
                <w:sz w:val="20"/>
                <w:szCs w:val="20"/>
                <w:lang w:eastAsia="sk-SK"/>
              </w:rPr>
              <w:t>Ján Skalka a kolektív  </w:t>
            </w:r>
            <w:r>
              <w:rPr>
                <w:rFonts w:ascii="Times New Roman" w:hAnsi="Times New Roman"/>
                <w:sz w:val="20"/>
                <w:szCs w:val="20"/>
                <w:lang w:eastAsia="sk-SK"/>
              </w:rPr>
              <w:t xml:space="preserve">·  Vydavateľstvo: </w:t>
            </w:r>
            <w:proofErr w:type="spellStart"/>
            <w:r>
              <w:rPr>
                <w:rFonts w:ascii="Times New Roman" w:hAnsi="Times New Roman"/>
                <w:sz w:val="20"/>
                <w:szCs w:val="20"/>
                <w:lang w:eastAsia="sk-SK"/>
              </w:rPr>
              <w:t>Enigma</w:t>
            </w:r>
            <w:proofErr w:type="spellEnd"/>
            <w:r>
              <w:rPr>
                <w:rFonts w:ascii="Times New Roman" w:hAnsi="Times New Roman"/>
                <w:sz w:val="20"/>
                <w:szCs w:val="20"/>
                <w:lang w:eastAsia="sk-SK"/>
              </w:rPr>
              <w:t xml:space="preserve">, 2007 </w:t>
            </w:r>
          </w:p>
        </w:tc>
        <w:tc>
          <w:tcPr>
            <w:tcW w:w="1418" w:type="dxa"/>
            <w:tcBorders>
              <w:top w:val="single" w:sz="4" w:space="0" w:color="auto"/>
              <w:left w:val="thinThickSmallGap" w:sz="12" w:space="0" w:color="auto"/>
              <w:bottom w:val="thinThickSmallGap" w:sz="12" w:space="0" w:color="auto"/>
              <w:right w:val="thinThickSmallGap" w:sz="12" w:space="0" w:color="auto"/>
            </w:tcBorders>
          </w:tcPr>
          <w:p w14:paraId="676FAEB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Tabuľa</w:t>
            </w:r>
          </w:p>
          <w:p w14:paraId="428F0F0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Dataprojektor</w:t>
            </w:r>
          </w:p>
          <w:p w14:paraId="05406A3F"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PC</w:t>
            </w:r>
          </w:p>
          <w:p w14:paraId="1338992E"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417" w:type="dxa"/>
            <w:tcBorders>
              <w:top w:val="single" w:sz="4" w:space="0" w:color="auto"/>
              <w:left w:val="thinThickSmallGap" w:sz="12" w:space="0" w:color="auto"/>
              <w:bottom w:val="thinThickSmallGap" w:sz="12" w:space="0" w:color="auto"/>
              <w:right w:val="thinThickSmallGap" w:sz="12" w:space="0" w:color="auto"/>
            </w:tcBorders>
          </w:tcPr>
          <w:p w14:paraId="7D59263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Počítače</w:t>
            </w:r>
          </w:p>
          <w:p w14:paraId="601C0823"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Fixky</w:t>
            </w:r>
          </w:p>
          <w:p w14:paraId="2E70FFCE"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keramická tabuľa</w:t>
            </w:r>
          </w:p>
        </w:tc>
        <w:tc>
          <w:tcPr>
            <w:tcW w:w="1352" w:type="dxa"/>
            <w:tcBorders>
              <w:top w:val="single" w:sz="4" w:space="0" w:color="auto"/>
              <w:left w:val="thinThickSmallGap" w:sz="12" w:space="0" w:color="auto"/>
              <w:bottom w:val="thinThickSmallGap" w:sz="12" w:space="0" w:color="auto"/>
              <w:right w:val="thinThickSmallGap" w:sz="12" w:space="0" w:color="auto"/>
            </w:tcBorders>
          </w:tcPr>
          <w:p w14:paraId="40125A8D"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Internet</w:t>
            </w:r>
          </w:p>
        </w:tc>
      </w:tr>
    </w:tbl>
    <w:p w14:paraId="02E00C5A" w14:textId="77777777" w:rsidR="003611B0" w:rsidRPr="006E155A" w:rsidRDefault="003611B0" w:rsidP="003611B0">
      <w:pPr>
        <w:rPr>
          <w:rFonts w:ascii="Times New Roman" w:hAnsi="Times New Roman"/>
        </w:rPr>
        <w:sectPr w:rsidR="003611B0" w:rsidRPr="006E155A" w:rsidSect="003611B0">
          <w:pgSz w:w="11906" w:h="16838"/>
          <w:pgMar w:top="1418" w:right="1418" w:bottom="1418" w:left="1418" w:header="709" w:footer="709" w:gutter="0"/>
          <w:cols w:space="708"/>
          <w:docGrid w:linePitch="360"/>
        </w:sectPr>
      </w:pPr>
    </w:p>
    <w:tbl>
      <w:tblPr>
        <w:tblpPr w:leftFromText="141" w:rightFromText="141" w:bottomFromText="160" w:vertAnchor="text" w:horzAnchor="margin" w:tblpY="-362"/>
        <w:tblW w:w="14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850"/>
        <w:gridCol w:w="2264"/>
        <w:gridCol w:w="2409"/>
        <w:gridCol w:w="3759"/>
        <w:gridCol w:w="1750"/>
        <w:gridCol w:w="1652"/>
      </w:tblGrid>
      <w:tr w:rsidR="003611B0" w14:paraId="28460B93" w14:textId="77777777" w:rsidTr="003611B0">
        <w:trPr>
          <w:trHeight w:val="474"/>
        </w:trPr>
        <w:tc>
          <w:tcPr>
            <w:tcW w:w="7551" w:type="dxa"/>
            <w:gridSpan w:val="4"/>
            <w:tcBorders>
              <w:top w:val="thinThickSmallGap" w:sz="12" w:space="0" w:color="auto"/>
              <w:left w:val="thinThickSmallGap" w:sz="12" w:space="0" w:color="auto"/>
              <w:bottom w:val="thinThickSmallGap" w:sz="12" w:space="0" w:color="auto"/>
              <w:right w:val="thinThickSmallGap" w:sz="12" w:space="0" w:color="auto"/>
            </w:tcBorders>
            <w:hideMark/>
          </w:tcPr>
          <w:p w14:paraId="68467AEF" w14:textId="77777777" w:rsidR="003611B0" w:rsidRDefault="003611B0" w:rsidP="003611B0">
            <w:pPr>
              <w:spacing w:after="0" w:line="240" w:lineRule="auto"/>
              <w:rPr>
                <w:rFonts w:ascii="Times New Roman" w:eastAsia="Times New Roman" w:hAnsi="Times New Roman"/>
                <w:b/>
                <w:sz w:val="20"/>
                <w:szCs w:val="20"/>
                <w:lang w:val="en-US" w:eastAsia="sk-SK"/>
              </w:rPr>
            </w:pPr>
            <w:r>
              <w:rPr>
                <w:rFonts w:ascii="Times New Roman" w:eastAsia="Times New Roman" w:hAnsi="Times New Roman"/>
                <w:b/>
                <w:sz w:val="20"/>
                <w:szCs w:val="20"/>
                <w:lang w:val="en-US" w:eastAsia="sk-SK"/>
              </w:rPr>
              <w:t xml:space="preserve">ROZPIS  UČIVA PREDMETU:   </w:t>
            </w:r>
            <w:proofErr w:type="spellStart"/>
            <w:r>
              <w:rPr>
                <w:rFonts w:ascii="Times New Roman" w:eastAsia="Times New Roman" w:hAnsi="Times New Roman"/>
                <w:b/>
                <w:sz w:val="20"/>
                <w:szCs w:val="20"/>
                <w:lang w:val="en-US" w:eastAsia="sk-SK"/>
              </w:rPr>
              <w:t>Informatika</w:t>
            </w:r>
            <w:proofErr w:type="spellEnd"/>
            <w:r>
              <w:rPr>
                <w:rFonts w:ascii="Times New Roman" w:eastAsia="Times New Roman" w:hAnsi="Times New Roman"/>
                <w:b/>
                <w:sz w:val="20"/>
                <w:szCs w:val="20"/>
                <w:lang w:val="en-US" w:eastAsia="sk-SK"/>
              </w:rPr>
              <w:t xml:space="preserve"> - 1. </w:t>
            </w:r>
            <w:proofErr w:type="spellStart"/>
            <w:r>
              <w:rPr>
                <w:rFonts w:ascii="Times New Roman" w:eastAsia="Times New Roman" w:hAnsi="Times New Roman"/>
                <w:b/>
                <w:sz w:val="20"/>
                <w:szCs w:val="20"/>
                <w:lang w:val="en-US" w:eastAsia="sk-SK"/>
              </w:rPr>
              <w:t>ročník</w:t>
            </w:r>
            <w:proofErr w:type="spellEnd"/>
          </w:p>
        </w:tc>
        <w:tc>
          <w:tcPr>
            <w:tcW w:w="7161"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72E72367" w14:textId="77777777" w:rsidR="003611B0" w:rsidRDefault="003611B0" w:rsidP="003611B0">
            <w:pPr>
              <w:spacing w:after="0" w:line="240" w:lineRule="auto"/>
              <w:ind w:left="108"/>
              <w:jc w:val="center"/>
              <w:rPr>
                <w:rFonts w:ascii="Times New Roman" w:eastAsia="Times New Roman" w:hAnsi="Times New Roman"/>
                <w:b/>
                <w:sz w:val="20"/>
                <w:szCs w:val="20"/>
                <w:lang w:val="en-US" w:eastAsia="sk-SK"/>
              </w:rPr>
            </w:pPr>
            <w:r>
              <w:rPr>
                <w:rFonts w:ascii="Times New Roman" w:eastAsia="Times New Roman" w:hAnsi="Times New Roman"/>
                <w:b/>
                <w:sz w:val="20"/>
                <w:szCs w:val="20"/>
                <w:lang w:val="en-US" w:eastAsia="sk-SK"/>
              </w:rPr>
              <w:t xml:space="preserve">1 </w:t>
            </w:r>
            <w:proofErr w:type="spellStart"/>
            <w:r>
              <w:rPr>
                <w:rFonts w:ascii="Times New Roman" w:eastAsia="Times New Roman" w:hAnsi="Times New Roman"/>
                <w:b/>
                <w:sz w:val="20"/>
                <w:szCs w:val="20"/>
                <w:lang w:val="en-US" w:eastAsia="sk-SK"/>
              </w:rPr>
              <w:t>hodina</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týždenne</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spolu</w:t>
            </w:r>
            <w:proofErr w:type="spellEnd"/>
            <w:r>
              <w:rPr>
                <w:rFonts w:ascii="Times New Roman" w:eastAsia="Times New Roman" w:hAnsi="Times New Roman"/>
                <w:b/>
                <w:sz w:val="20"/>
                <w:szCs w:val="20"/>
                <w:lang w:val="en-US" w:eastAsia="sk-SK"/>
              </w:rPr>
              <w:t xml:space="preserve"> 33 </w:t>
            </w:r>
            <w:proofErr w:type="spellStart"/>
            <w:r>
              <w:rPr>
                <w:rFonts w:ascii="Times New Roman" w:eastAsia="Times New Roman" w:hAnsi="Times New Roman"/>
                <w:b/>
                <w:sz w:val="20"/>
                <w:szCs w:val="20"/>
                <w:lang w:val="en-US" w:eastAsia="sk-SK"/>
              </w:rPr>
              <w:t>vyučovacích</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hodín</w:t>
            </w:r>
            <w:proofErr w:type="spellEnd"/>
          </w:p>
        </w:tc>
      </w:tr>
      <w:tr w:rsidR="003611B0" w14:paraId="1669FC28" w14:textId="77777777" w:rsidTr="003611B0">
        <w:trPr>
          <w:trHeight w:val="481"/>
        </w:trPr>
        <w:tc>
          <w:tcPr>
            <w:tcW w:w="2028" w:type="dxa"/>
            <w:tcBorders>
              <w:top w:val="thinThickSmallGap" w:sz="12" w:space="0" w:color="auto"/>
              <w:left w:val="thinThickSmallGap" w:sz="12" w:space="0" w:color="auto"/>
              <w:bottom w:val="thinThickSmallGap" w:sz="12" w:space="0" w:color="auto"/>
              <w:right w:val="single" w:sz="12" w:space="0" w:color="auto"/>
            </w:tcBorders>
            <w:shd w:val="clear" w:color="auto" w:fill="FFFF00"/>
            <w:hideMark/>
          </w:tcPr>
          <w:p w14:paraId="2236C246" w14:textId="77777777" w:rsidR="003611B0" w:rsidRDefault="003611B0" w:rsidP="003611B0">
            <w:pPr>
              <w:spacing w:after="0" w:line="240" w:lineRule="auto"/>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Názov</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tematického</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celku</w:t>
            </w:r>
            <w:proofErr w:type="spellEnd"/>
          </w:p>
          <w:p w14:paraId="29C7AFED" w14:textId="77777777" w:rsidR="003611B0" w:rsidRDefault="003611B0" w:rsidP="003611B0">
            <w:pPr>
              <w:spacing w:after="0" w:line="240" w:lineRule="auto"/>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Témy</w:t>
            </w:r>
            <w:proofErr w:type="spellEnd"/>
            <w:r>
              <w:rPr>
                <w:rFonts w:ascii="Times New Roman" w:eastAsia="Times New Roman" w:hAnsi="Times New Roman"/>
                <w:b/>
                <w:sz w:val="20"/>
                <w:szCs w:val="20"/>
                <w:lang w:val="en-US" w:eastAsia="sk-SK"/>
              </w:rPr>
              <w:t xml:space="preserve"> </w:t>
            </w:r>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FFFF00"/>
            <w:hideMark/>
          </w:tcPr>
          <w:p w14:paraId="6CB4EF49" w14:textId="77777777" w:rsidR="003611B0" w:rsidRDefault="003611B0" w:rsidP="003611B0">
            <w:pPr>
              <w:spacing w:after="0" w:line="240" w:lineRule="auto"/>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Hodiny</w:t>
            </w:r>
            <w:proofErr w:type="spellEnd"/>
          </w:p>
        </w:tc>
        <w:tc>
          <w:tcPr>
            <w:tcW w:w="2264" w:type="dxa"/>
            <w:tcBorders>
              <w:top w:val="thinThickSmallGap" w:sz="12" w:space="0" w:color="auto"/>
              <w:left w:val="single" w:sz="12" w:space="0" w:color="auto"/>
              <w:bottom w:val="thinThickSmallGap" w:sz="12" w:space="0" w:color="auto"/>
              <w:right w:val="single" w:sz="12" w:space="0" w:color="auto"/>
            </w:tcBorders>
            <w:shd w:val="clear" w:color="auto" w:fill="FFFF00"/>
            <w:hideMark/>
          </w:tcPr>
          <w:p w14:paraId="744CBBB4" w14:textId="77777777" w:rsidR="003611B0" w:rsidRDefault="003611B0" w:rsidP="003611B0">
            <w:pPr>
              <w:spacing w:after="0" w:line="240" w:lineRule="auto"/>
              <w:jc w:val="center"/>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Medzipredmetové</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vzťahy</w:t>
            </w:r>
            <w:proofErr w:type="spellEnd"/>
          </w:p>
        </w:tc>
        <w:tc>
          <w:tcPr>
            <w:tcW w:w="2409" w:type="dxa"/>
            <w:tcBorders>
              <w:top w:val="thinThickSmallGap" w:sz="12" w:space="0" w:color="auto"/>
              <w:left w:val="single" w:sz="12" w:space="0" w:color="auto"/>
              <w:bottom w:val="thinThickSmallGap" w:sz="12" w:space="0" w:color="auto"/>
              <w:right w:val="single" w:sz="12" w:space="0" w:color="auto"/>
            </w:tcBorders>
            <w:shd w:val="clear" w:color="auto" w:fill="FFFF00"/>
            <w:hideMark/>
          </w:tcPr>
          <w:p w14:paraId="3EC9CFB8" w14:textId="77777777" w:rsidR="003611B0" w:rsidRDefault="003611B0" w:rsidP="003611B0">
            <w:pPr>
              <w:spacing w:after="0" w:line="240" w:lineRule="auto"/>
              <w:jc w:val="center"/>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Očakávané</w:t>
            </w:r>
            <w:proofErr w:type="spellEnd"/>
          </w:p>
          <w:p w14:paraId="5F328BE6" w14:textId="77777777" w:rsidR="003611B0" w:rsidRDefault="003611B0" w:rsidP="003611B0">
            <w:pPr>
              <w:spacing w:after="0" w:line="240" w:lineRule="auto"/>
              <w:jc w:val="center"/>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vzdelávacie</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výstupy</w:t>
            </w:r>
            <w:proofErr w:type="spellEnd"/>
          </w:p>
        </w:tc>
        <w:tc>
          <w:tcPr>
            <w:tcW w:w="3759" w:type="dxa"/>
            <w:tcBorders>
              <w:top w:val="thinThickSmallGap" w:sz="12" w:space="0" w:color="auto"/>
              <w:left w:val="single" w:sz="12" w:space="0" w:color="auto"/>
              <w:bottom w:val="thinThickSmallGap" w:sz="12" w:space="0" w:color="auto"/>
              <w:right w:val="single" w:sz="12" w:space="0" w:color="auto"/>
            </w:tcBorders>
            <w:shd w:val="clear" w:color="auto" w:fill="FFFF00"/>
            <w:hideMark/>
          </w:tcPr>
          <w:p w14:paraId="312DF064" w14:textId="77777777" w:rsidR="003611B0" w:rsidRDefault="003611B0" w:rsidP="003611B0">
            <w:pPr>
              <w:spacing w:after="0" w:line="240" w:lineRule="auto"/>
              <w:jc w:val="center"/>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Kritériá</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hodnotenia</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vzdelávacích</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výstupov</w:t>
            </w:r>
            <w:proofErr w:type="spellEnd"/>
          </w:p>
        </w:tc>
        <w:tc>
          <w:tcPr>
            <w:tcW w:w="1750" w:type="dxa"/>
            <w:tcBorders>
              <w:top w:val="thinThickSmallGap" w:sz="12" w:space="0" w:color="auto"/>
              <w:left w:val="single" w:sz="12" w:space="0" w:color="auto"/>
              <w:bottom w:val="thinThickSmallGap" w:sz="12" w:space="0" w:color="auto"/>
              <w:right w:val="single" w:sz="12" w:space="0" w:color="auto"/>
            </w:tcBorders>
            <w:shd w:val="clear" w:color="auto" w:fill="FFFF00"/>
            <w:hideMark/>
          </w:tcPr>
          <w:p w14:paraId="4A6BED24" w14:textId="77777777" w:rsidR="003611B0" w:rsidRDefault="003611B0" w:rsidP="003611B0">
            <w:pPr>
              <w:spacing w:after="0" w:line="240" w:lineRule="auto"/>
              <w:jc w:val="center"/>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Metódy</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hodnotenia</w:t>
            </w:r>
            <w:proofErr w:type="spellEnd"/>
          </w:p>
        </w:tc>
        <w:tc>
          <w:tcPr>
            <w:tcW w:w="1652" w:type="dxa"/>
            <w:tcBorders>
              <w:top w:val="thinThickSmallGap" w:sz="12" w:space="0" w:color="auto"/>
              <w:left w:val="single" w:sz="12" w:space="0" w:color="auto"/>
              <w:bottom w:val="thinThickSmallGap" w:sz="12" w:space="0" w:color="auto"/>
              <w:right w:val="thinThickSmallGap" w:sz="12" w:space="0" w:color="auto"/>
            </w:tcBorders>
            <w:shd w:val="clear" w:color="auto" w:fill="FFFF00"/>
            <w:hideMark/>
          </w:tcPr>
          <w:p w14:paraId="29755C7D" w14:textId="77777777" w:rsidR="003611B0" w:rsidRDefault="003611B0" w:rsidP="003611B0">
            <w:pPr>
              <w:spacing w:after="0" w:line="240" w:lineRule="auto"/>
              <w:jc w:val="center"/>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Prostriedky</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hodnotenia</w:t>
            </w:r>
            <w:proofErr w:type="spellEnd"/>
          </w:p>
        </w:tc>
      </w:tr>
      <w:tr w:rsidR="003611B0" w14:paraId="76BCC666" w14:textId="77777777" w:rsidTr="003611B0">
        <w:trPr>
          <w:trHeight w:val="123"/>
        </w:trPr>
        <w:tc>
          <w:tcPr>
            <w:tcW w:w="202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7AFB4EB6" w14:textId="77777777" w:rsidR="003611B0" w:rsidRDefault="003611B0" w:rsidP="003611B0">
            <w:pPr>
              <w:pStyle w:val="Bezriadkovania"/>
              <w:spacing w:line="256" w:lineRule="auto"/>
              <w:rPr>
                <w:rFonts w:ascii="Times New Roman" w:hAnsi="Times New Roman"/>
                <w:b/>
                <w:sz w:val="20"/>
                <w:szCs w:val="20"/>
                <w:lang w:val="en-US"/>
              </w:rPr>
            </w:pPr>
            <w:proofErr w:type="spellStart"/>
            <w:r>
              <w:rPr>
                <w:rFonts w:ascii="Times New Roman" w:hAnsi="Times New Roman"/>
                <w:b/>
                <w:sz w:val="20"/>
                <w:szCs w:val="20"/>
                <w:lang w:val="en-US"/>
              </w:rPr>
              <w:t>Princípy</w:t>
            </w:r>
            <w:proofErr w:type="spellEnd"/>
            <w:r>
              <w:rPr>
                <w:rFonts w:ascii="Times New Roman" w:hAnsi="Times New Roman"/>
                <w:b/>
                <w:sz w:val="20"/>
                <w:szCs w:val="20"/>
                <w:lang w:val="en-US"/>
              </w:rPr>
              <w:t xml:space="preserve"> </w:t>
            </w:r>
            <w:proofErr w:type="spellStart"/>
            <w:r>
              <w:rPr>
                <w:rFonts w:ascii="Times New Roman" w:hAnsi="Times New Roman"/>
                <w:b/>
                <w:sz w:val="20"/>
                <w:szCs w:val="20"/>
                <w:lang w:val="en-US"/>
              </w:rPr>
              <w:t>fungovania</w:t>
            </w:r>
            <w:proofErr w:type="spellEnd"/>
            <w:r>
              <w:rPr>
                <w:rFonts w:ascii="Times New Roman" w:hAnsi="Times New Roman"/>
                <w:b/>
                <w:sz w:val="20"/>
                <w:szCs w:val="20"/>
                <w:lang w:val="en-US"/>
              </w:rPr>
              <w:t xml:space="preserve"> </w:t>
            </w:r>
            <w:proofErr w:type="spellStart"/>
            <w:r>
              <w:rPr>
                <w:rFonts w:ascii="Times New Roman" w:hAnsi="Times New Roman"/>
                <w:b/>
                <w:sz w:val="20"/>
                <w:szCs w:val="20"/>
                <w:lang w:val="en-US"/>
              </w:rPr>
              <w:t>digitálnych</w:t>
            </w:r>
            <w:proofErr w:type="spellEnd"/>
            <w:r>
              <w:rPr>
                <w:rFonts w:ascii="Times New Roman" w:hAnsi="Times New Roman"/>
                <w:b/>
                <w:sz w:val="20"/>
                <w:szCs w:val="20"/>
                <w:lang w:val="en-US"/>
              </w:rPr>
              <w:t xml:space="preserve"> </w:t>
            </w:r>
            <w:proofErr w:type="spellStart"/>
            <w:r>
              <w:rPr>
                <w:rFonts w:ascii="Times New Roman" w:hAnsi="Times New Roman"/>
                <w:b/>
                <w:sz w:val="20"/>
                <w:szCs w:val="20"/>
                <w:lang w:val="en-US"/>
              </w:rPr>
              <w:t>technológií</w:t>
            </w:r>
            <w:proofErr w:type="spellEnd"/>
            <w:r>
              <w:rPr>
                <w:rFonts w:ascii="Times New Roman" w:hAnsi="Times New Roman"/>
                <w:b/>
                <w:sz w:val="20"/>
                <w:szCs w:val="20"/>
                <w:lang w:val="en-US"/>
              </w:rPr>
              <w:t xml:space="preserve"> </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1607A790" w14:textId="77777777" w:rsidR="003611B0" w:rsidRDefault="003611B0" w:rsidP="003611B0">
            <w:pPr>
              <w:tabs>
                <w:tab w:val="left" w:pos="3078"/>
              </w:tabs>
              <w:spacing w:after="0" w:line="240" w:lineRule="auto"/>
              <w:jc w:val="center"/>
              <w:rPr>
                <w:rFonts w:ascii="Times New Roman" w:eastAsia="Times New Roman" w:hAnsi="Times New Roman"/>
                <w:b/>
                <w:sz w:val="20"/>
                <w:szCs w:val="20"/>
                <w:lang w:val="en-US" w:eastAsia="sk-SK"/>
              </w:rPr>
            </w:pPr>
            <w:r>
              <w:rPr>
                <w:rFonts w:ascii="Times New Roman" w:eastAsia="Times New Roman" w:hAnsi="Times New Roman"/>
                <w:b/>
                <w:sz w:val="20"/>
                <w:szCs w:val="20"/>
                <w:lang w:val="en-US" w:eastAsia="sk-SK"/>
              </w:rPr>
              <w:t>7</w:t>
            </w:r>
          </w:p>
        </w:tc>
        <w:tc>
          <w:tcPr>
            <w:tcW w:w="2264" w:type="dxa"/>
            <w:tcBorders>
              <w:top w:val="single" w:sz="12" w:space="0" w:color="auto"/>
              <w:left w:val="single" w:sz="12" w:space="0" w:color="auto"/>
              <w:bottom w:val="single" w:sz="12" w:space="0" w:color="auto"/>
              <w:right w:val="single" w:sz="12" w:space="0" w:color="auto"/>
            </w:tcBorders>
            <w:shd w:val="clear" w:color="auto" w:fill="CCFFFF"/>
          </w:tcPr>
          <w:p w14:paraId="3EB3F423" w14:textId="77777777" w:rsidR="003611B0" w:rsidRDefault="003611B0" w:rsidP="003611B0">
            <w:pPr>
              <w:spacing w:after="0" w:line="240" w:lineRule="auto"/>
              <w:rPr>
                <w:rFonts w:ascii="Times New Roman" w:eastAsia="Times New Roman" w:hAnsi="Times New Roman"/>
                <w:sz w:val="20"/>
                <w:szCs w:val="20"/>
                <w:lang w:val="en-US" w:eastAsia="sk-SK"/>
              </w:rPr>
            </w:pPr>
          </w:p>
        </w:tc>
        <w:tc>
          <w:tcPr>
            <w:tcW w:w="2409"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18A9BEBB" w14:textId="77777777" w:rsidR="003611B0" w:rsidRDefault="003611B0" w:rsidP="003611B0">
            <w:pPr>
              <w:tabs>
                <w:tab w:val="left" w:pos="3078"/>
              </w:tabs>
              <w:spacing w:after="0" w:line="240" w:lineRule="auto"/>
              <w:jc w:val="center"/>
              <w:rPr>
                <w:rFonts w:ascii="Times New Roman" w:eastAsia="Times New Roman" w:hAnsi="Times New Roman"/>
                <w:sz w:val="20"/>
                <w:szCs w:val="20"/>
                <w:lang w:val="en-US" w:eastAsia="sk-SK"/>
              </w:rPr>
            </w:pPr>
            <w:proofErr w:type="spellStart"/>
            <w:r>
              <w:rPr>
                <w:rFonts w:ascii="Times New Roman" w:eastAsia="Times New Roman" w:hAnsi="Times New Roman"/>
                <w:b/>
                <w:sz w:val="20"/>
                <w:szCs w:val="20"/>
                <w:lang w:val="en-US" w:eastAsia="sk-SK"/>
              </w:rPr>
              <w:t>Žiak</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má</w:t>
            </w:r>
            <w:proofErr w:type="spellEnd"/>
            <w:r>
              <w:rPr>
                <w:rFonts w:ascii="Times New Roman" w:eastAsia="Times New Roman" w:hAnsi="Times New Roman"/>
                <w:b/>
                <w:sz w:val="20"/>
                <w:szCs w:val="20"/>
                <w:lang w:val="en-US" w:eastAsia="sk-SK"/>
              </w:rPr>
              <w:t>:</w:t>
            </w:r>
          </w:p>
        </w:tc>
        <w:tc>
          <w:tcPr>
            <w:tcW w:w="3759" w:type="dxa"/>
            <w:tcBorders>
              <w:top w:val="single" w:sz="12" w:space="0" w:color="auto"/>
              <w:left w:val="single" w:sz="12" w:space="0" w:color="auto"/>
              <w:bottom w:val="single" w:sz="12" w:space="0" w:color="auto"/>
              <w:right w:val="thinThickSmallGap" w:sz="12" w:space="0" w:color="auto"/>
            </w:tcBorders>
            <w:shd w:val="clear" w:color="auto" w:fill="CCFFFF"/>
            <w:vAlign w:val="center"/>
            <w:hideMark/>
          </w:tcPr>
          <w:p w14:paraId="4306C182" w14:textId="77777777" w:rsidR="003611B0" w:rsidRDefault="003611B0" w:rsidP="003611B0">
            <w:pPr>
              <w:tabs>
                <w:tab w:val="left" w:pos="3078"/>
              </w:tabs>
              <w:spacing w:after="0" w:line="240" w:lineRule="auto"/>
              <w:jc w:val="center"/>
              <w:rPr>
                <w:rFonts w:ascii="Times New Roman" w:eastAsia="Times New Roman" w:hAnsi="Times New Roman"/>
                <w:sz w:val="20"/>
                <w:szCs w:val="20"/>
                <w:lang w:val="en-US" w:eastAsia="sk-SK"/>
              </w:rPr>
            </w:pPr>
            <w:proofErr w:type="spellStart"/>
            <w:r>
              <w:rPr>
                <w:rFonts w:ascii="Times New Roman" w:eastAsia="Times New Roman" w:hAnsi="Times New Roman"/>
                <w:b/>
                <w:sz w:val="20"/>
                <w:szCs w:val="20"/>
                <w:lang w:val="en-US" w:eastAsia="sk-SK"/>
              </w:rPr>
              <w:t>Žiak</w:t>
            </w:r>
            <w:proofErr w:type="spellEnd"/>
            <w:r>
              <w:rPr>
                <w:rFonts w:ascii="Times New Roman" w:eastAsia="Times New Roman" w:hAnsi="Times New Roman"/>
                <w:b/>
                <w:sz w:val="20"/>
                <w:szCs w:val="20"/>
                <w:lang w:val="en-US" w:eastAsia="sk-SK"/>
              </w:rPr>
              <w:t>:</w:t>
            </w:r>
          </w:p>
        </w:tc>
        <w:tc>
          <w:tcPr>
            <w:tcW w:w="1750" w:type="dxa"/>
            <w:tcBorders>
              <w:top w:val="single" w:sz="12" w:space="0" w:color="auto"/>
              <w:left w:val="thinThickSmallGap" w:sz="12" w:space="0" w:color="auto"/>
              <w:bottom w:val="single" w:sz="12" w:space="0" w:color="auto"/>
              <w:right w:val="single" w:sz="12" w:space="0" w:color="auto"/>
            </w:tcBorders>
            <w:shd w:val="clear" w:color="auto" w:fill="CCFFFF"/>
          </w:tcPr>
          <w:p w14:paraId="753A6D31" w14:textId="77777777" w:rsidR="003611B0" w:rsidRDefault="003611B0" w:rsidP="003611B0">
            <w:pPr>
              <w:spacing w:after="0" w:line="240" w:lineRule="auto"/>
              <w:rPr>
                <w:rFonts w:ascii="Times New Roman" w:eastAsia="Times New Roman" w:hAnsi="Times New Roman"/>
                <w:sz w:val="20"/>
                <w:szCs w:val="20"/>
                <w:lang w:val="en-US" w:eastAsia="sk-SK"/>
              </w:rPr>
            </w:pPr>
          </w:p>
        </w:tc>
        <w:tc>
          <w:tcPr>
            <w:tcW w:w="1652" w:type="dxa"/>
            <w:tcBorders>
              <w:top w:val="single" w:sz="12" w:space="0" w:color="auto"/>
              <w:left w:val="single" w:sz="12" w:space="0" w:color="auto"/>
              <w:bottom w:val="single" w:sz="12" w:space="0" w:color="auto"/>
              <w:right w:val="thinThickSmallGap" w:sz="12" w:space="0" w:color="auto"/>
            </w:tcBorders>
            <w:shd w:val="clear" w:color="auto" w:fill="CCFFFF"/>
          </w:tcPr>
          <w:p w14:paraId="5D7BF041" w14:textId="77777777" w:rsidR="003611B0" w:rsidRDefault="003611B0" w:rsidP="003611B0">
            <w:pPr>
              <w:spacing w:after="0" w:line="240" w:lineRule="auto"/>
              <w:rPr>
                <w:rFonts w:ascii="Times New Roman" w:eastAsia="Times New Roman" w:hAnsi="Times New Roman"/>
                <w:sz w:val="20"/>
                <w:szCs w:val="20"/>
                <w:lang w:val="en-US" w:eastAsia="sk-SK"/>
              </w:rPr>
            </w:pPr>
          </w:p>
        </w:tc>
      </w:tr>
      <w:tr w:rsidR="003611B0" w14:paraId="5F9AE651" w14:textId="77777777" w:rsidTr="003611B0">
        <w:trPr>
          <w:trHeight w:val="1695"/>
        </w:trPr>
        <w:tc>
          <w:tcPr>
            <w:tcW w:w="2878" w:type="dxa"/>
            <w:gridSpan w:val="2"/>
            <w:vMerge w:val="restart"/>
            <w:tcBorders>
              <w:top w:val="single" w:sz="12" w:space="0" w:color="auto"/>
              <w:left w:val="thinThickSmallGap" w:sz="12" w:space="0" w:color="auto"/>
              <w:bottom w:val="single" w:sz="4" w:space="0" w:color="auto"/>
              <w:right w:val="single" w:sz="12" w:space="0" w:color="auto"/>
            </w:tcBorders>
            <w:vAlign w:val="center"/>
            <w:hideMark/>
          </w:tcPr>
          <w:p w14:paraId="431440A0" w14:textId="77777777" w:rsidR="003611B0" w:rsidRDefault="003611B0" w:rsidP="003611B0">
            <w:pPr>
              <w:tabs>
                <w:tab w:val="left" w:pos="3078"/>
              </w:tabs>
              <w:spacing w:after="0" w:line="240" w:lineRule="auto"/>
              <w:rPr>
                <w:rFonts w:ascii="Times New Roman" w:hAnsi="Times New Roman"/>
                <w:sz w:val="20"/>
                <w:szCs w:val="20"/>
                <w:lang w:val="en-US"/>
              </w:rPr>
            </w:pPr>
            <w:proofErr w:type="spellStart"/>
            <w:r>
              <w:rPr>
                <w:rFonts w:ascii="Times New Roman" w:eastAsia="Times New Roman" w:hAnsi="Times New Roman"/>
                <w:sz w:val="20"/>
                <w:szCs w:val="20"/>
                <w:lang w:val="en-US" w:eastAsia="sk-SK"/>
              </w:rPr>
              <w:t>Cieľ</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predmetu</w:t>
            </w:r>
            <w:proofErr w:type="spellEnd"/>
            <w:r>
              <w:rPr>
                <w:rFonts w:ascii="Times New Roman" w:eastAsia="Times New Roman" w:hAnsi="Times New Roman"/>
                <w:sz w:val="20"/>
                <w:szCs w:val="20"/>
                <w:lang w:val="en-US" w:eastAsia="sk-SK"/>
              </w:rPr>
              <w:t>, BOZP</w:t>
            </w:r>
            <w:r>
              <w:rPr>
                <w:rFonts w:ascii="Times New Roman" w:hAnsi="Times New Roman"/>
                <w:sz w:val="20"/>
                <w:szCs w:val="20"/>
                <w:lang w:val="en-US"/>
              </w:rPr>
              <w:t xml:space="preserve"> </w:t>
            </w:r>
          </w:p>
          <w:p w14:paraId="7B00007B" w14:textId="77777777" w:rsidR="003611B0" w:rsidRDefault="003611B0" w:rsidP="003611B0">
            <w:pPr>
              <w:tabs>
                <w:tab w:val="left" w:pos="3078"/>
              </w:tabs>
              <w:spacing w:after="0" w:line="240" w:lineRule="auto"/>
              <w:rPr>
                <w:rFonts w:ascii="Times New Roman" w:eastAsia="Times New Roman" w:hAnsi="Times New Roman"/>
                <w:sz w:val="20"/>
                <w:szCs w:val="20"/>
                <w:lang w:val="en-US" w:eastAsia="sk-SK"/>
              </w:rPr>
            </w:pPr>
            <w:proofErr w:type="spellStart"/>
            <w:r>
              <w:rPr>
                <w:rFonts w:ascii="Times New Roman" w:hAnsi="Times New Roman"/>
                <w:sz w:val="20"/>
                <w:szCs w:val="20"/>
                <w:lang w:val="en-US"/>
              </w:rPr>
              <w:t>Školský</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elektronický</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vzdelávací</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portál</w:t>
            </w:r>
            <w:proofErr w:type="spellEnd"/>
          </w:p>
          <w:p w14:paraId="4A1F5E07" w14:textId="77777777" w:rsidR="003611B0" w:rsidRDefault="003611B0" w:rsidP="003611B0">
            <w:pPr>
              <w:tabs>
                <w:tab w:val="left" w:pos="3078"/>
              </w:tabs>
              <w:spacing w:after="0" w:line="240" w:lineRule="auto"/>
              <w:rPr>
                <w:rFonts w:ascii="Times New Roman" w:eastAsia="Times New Roman" w:hAnsi="Times New Roman"/>
                <w:sz w:val="20"/>
                <w:szCs w:val="20"/>
                <w:lang w:val="en-US" w:eastAsia="sk-SK"/>
              </w:rPr>
            </w:pPr>
            <w:proofErr w:type="spellStart"/>
            <w:r>
              <w:rPr>
                <w:rFonts w:ascii="Times New Roman" w:hAnsi="Times New Roman"/>
                <w:sz w:val="20"/>
                <w:szCs w:val="20"/>
                <w:lang w:val="en-US"/>
              </w:rPr>
              <w:t>Stavba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počítačov</w:t>
            </w:r>
            <w:proofErr w:type="spellEnd"/>
          </w:p>
          <w:p w14:paraId="30670963" w14:textId="77777777" w:rsidR="003611B0" w:rsidRDefault="003611B0" w:rsidP="003611B0">
            <w:pPr>
              <w:tabs>
                <w:tab w:val="left" w:pos="3078"/>
              </w:tabs>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OS Windows</w:t>
            </w:r>
          </w:p>
          <w:p w14:paraId="7BDFE271" w14:textId="77777777" w:rsidR="003611B0" w:rsidRDefault="003611B0" w:rsidP="003611B0">
            <w:pPr>
              <w:spacing w:after="0"/>
              <w:rPr>
                <w:rFonts w:ascii="Times New Roman" w:hAnsi="Times New Roman"/>
                <w:sz w:val="20"/>
                <w:szCs w:val="20"/>
                <w:lang w:val="en-US"/>
              </w:rPr>
            </w:pPr>
            <w:proofErr w:type="spellStart"/>
            <w:r>
              <w:rPr>
                <w:rFonts w:ascii="Times New Roman" w:hAnsi="Times New Roman"/>
                <w:sz w:val="20"/>
                <w:szCs w:val="20"/>
                <w:lang w:val="en-US"/>
              </w:rPr>
              <w:t>Programy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dodávané</w:t>
            </w:r>
            <w:proofErr w:type="spellEnd"/>
            <w:r>
              <w:rPr>
                <w:rFonts w:ascii="Times New Roman" w:hAnsi="Times New Roman"/>
                <w:sz w:val="20"/>
                <w:szCs w:val="20"/>
                <w:lang w:val="en-US"/>
              </w:rPr>
              <w:t xml:space="preserve">  s </w:t>
            </w:r>
            <w:proofErr w:type="spellStart"/>
            <w:r>
              <w:rPr>
                <w:rFonts w:ascii="Times New Roman" w:hAnsi="Times New Roman"/>
                <w:sz w:val="20"/>
                <w:szCs w:val="20"/>
                <w:lang w:val="en-US"/>
              </w:rPr>
              <w:t>operačným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systémom</w:t>
            </w:r>
            <w:proofErr w:type="spellEnd"/>
          </w:p>
          <w:p w14:paraId="56FF1431" w14:textId="77777777" w:rsidR="003611B0" w:rsidRDefault="003611B0" w:rsidP="003611B0">
            <w:pPr>
              <w:rPr>
                <w:rFonts w:ascii="Times New Roman" w:hAnsi="Times New Roman"/>
                <w:sz w:val="20"/>
                <w:szCs w:val="20"/>
                <w:lang w:val="en-US"/>
              </w:rPr>
            </w:pPr>
            <w:proofErr w:type="spellStart"/>
            <w:r>
              <w:rPr>
                <w:rFonts w:ascii="Times New Roman" w:hAnsi="Times New Roman"/>
                <w:sz w:val="20"/>
                <w:szCs w:val="20"/>
                <w:lang w:val="en-US"/>
              </w:rPr>
              <w:t>Finančná</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gramotnosť</w:t>
            </w:r>
            <w:proofErr w:type="spellEnd"/>
            <w:r>
              <w:rPr>
                <w:rFonts w:ascii="Times New Roman" w:hAnsi="Times New Roman"/>
                <w:sz w:val="20"/>
                <w:szCs w:val="20"/>
                <w:lang w:val="en-US"/>
              </w:rPr>
              <w:t xml:space="preserve"> – </w:t>
            </w:r>
            <w:proofErr w:type="spellStart"/>
            <w:r>
              <w:rPr>
                <w:rFonts w:ascii="Times New Roman" w:hAnsi="Times New Roman"/>
                <w:sz w:val="20"/>
                <w:szCs w:val="20"/>
                <w:lang w:val="en-US"/>
              </w:rPr>
              <w:t>Úver</w:t>
            </w:r>
            <w:proofErr w:type="spellEnd"/>
            <w:r>
              <w:rPr>
                <w:rFonts w:ascii="Times New Roman" w:hAnsi="Times New Roman"/>
                <w:sz w:val="20"/>
                <w:szCs w:val="20"/>
                <w:lang w:val="en-US"/>
              </w:rPr>
              <w:t xml:space="preserve"> a </w:t>
            </w:r>
            <w:proofErr w:type="spellStart"/>
            <w:r>
              <w:rPr>
                <w:rFonts w:ascii="Times New Roman" w:hAnsi="Times New Roman"/>
                <w:sz w:val="20"/>
                <w:szCs w:val="20"/>
                <w:lang w:val="en-US"/>
              </w:rPr>
              <w:t>dlh</w:t>
            </w:r>
            <w:proofErr w:type="spellEnd"/>
          </w:p>
        </w:tc>
        <w:tc>
          <w:tcPr>
            <w:tcW w:w="2264" w:type="dxa"/>
            <w:vMerge w:val="restart"/>
            <w:tcBorders>
              <w:top w:val="single" w:sz="12" w:space="0" w:color="auto"/>
              <w:left w:val="single" w:sz="12" w:space="0" w:color="auto"/>
              <w:bottom w:val="single" w:sz="4" w:space="0" w:color="auto"/>
              <w:right w:val="single" w:sz="12" w:space="0" w:color="auto"/>
            </w:tcBorders>
            <w:hideMark/>
          </w:tcPr>
          <w:p w14:paraId="12B6817B"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odborné</w:t>
            </w:r>
            <w:proofErr w:type="spellEnd"/>
            <w:r>
              <w:rPr>
                <w:rFonts w:ascii="Times New Roman" w:eastAsia="Times New Roman" w:hAnsi="Times New Roman"/>
                <w:sz w:val="20"/>
                <w:szCs w:val="20"/>
                <w:lang w:val="en-US" w:eastAsia="sk-SK"/>
              </w:rPr>
              <w:t xml:space="preserve"> a </w:t>
            </w:r>
            <w:proofErr w:type="spellStart"/>
            <w:r>
              <w:rPr>
                <w:rFonts w:ascii="Times New Roman" w:eastAsia="Times New Roman" w:hAnsi="Times New Roman"/>
                <w:sz w:val="20"/>
                <w:szCs w:val="20"/>
                <w:lang w:val="en-US" w:eastAsia="sk-SK"/>
              </w:rPr>
              <w:t>všeobecnovzdelávacie</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predmety</w:t>
            </w:r>
            <w:proofErr w:type="spellEnd"/>
          </w:p>
          <w:p w14:paraId="7E9211D0"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fyzika</w:t>
            </w:r>
            <w:proofErr w:type="spellEnd"/>
          </w:p>
        </w:tc>
        <w:tc>
          <w:tcPr>
            <w:tcW w:w="2409" w:type="dxa"/>
            <w:vMerge w:val="restart"/>
            <w:tcBorders>
              <w:top w:val="single" w:sz="12" w:space="0" w:color="auto"/>
              <w:left w:val="single" w:sz="12" w:space="0" w:color="auto"/>
              <w:bottom w:val="single" w:sz="4" w:space="0" w:color="auto"/>
              <w:right w:val="single" w:sz="12" w:space="0" w:color="auto"/>
            </w:tcBorders>
            <w:hideMark/>
          </w:tcPr>
          <w:p w14:paraId="44C2595D"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eastAsia="Times New Roman" w:hAnsi="Times New Roman"/>
                <w:sz w:val="20"/>
                <w:szCs w:val="20"/>
                <w:lang w:val="en-US" w:eastAsia="sk-SK"/>
              </w:rPr>
              <w:t>-</w:t>
            </w:r>
            <w:proofErr w:type="spellStart"/>
            <w:r>
              <w:rPr>
                <w:rFonts w:ascii="Times New Roman" w:eastAsia="Times New Roman" w:hAnsi="Times New Roman"/>
                <w:sz w:val="20"/>
                <w:szCs w:val="20"/>
                <w:lang w:val="en-US" w:eastAsia="sk-SK"/>
              </w:rPr>
              <w:t>poznať</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cieľ</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predmetu</w:t>
            </w:r>
            <w:proofErr w:type="spellEnd"/>
            <w:r>
              <w:rPr>
                <w:rFonts w:ascii="Times New Roman" w:eastAsia="Times New Roman" w:hAnsi="Times New Roman"/>
                <w:sz w:val="20"/>
                <w:szCs w:val="20"/>
                <w:lang w:val="en-US" w:eastAsia="sk-SK"/>
              </w:rPr>
              <w:t xml:space="preserve"> </w:t>
            </w:r>
          </w:p>
          <w:p w14:paraId="6EEB27EA"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r>
              <w:rPr>
                <w:rFonts w:ascii="Times New Roman" w:hAnsi="Times New Roman" w:cs="Times New Roman"/>
                <w:sz w:val="20"/>
                <w:szCs w:val="20"/>
                <w:lang w:val="en-US" w:eastAsia="en-US"/>
              </w:rPr>
              <w:t>-</w:t>
            </w:r>
            <w:proofErr w:type="spellStart"/>
            <w:r>
              <w:rPr>
                <w:rFonts w:ascii="Times New Roman" w:hAnsi="Times New Roman" w:cs="Times New Roman"/>
                <w:sz w:val="20"/>
                <w:szCs w:val="20"/>
                <w:lang w:val="en-US" w:eastAsia="en-US"/>
              </w:rPr>
              <w:t>poznať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bezpečnostné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predpisy</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pravidlá</w:t>
            </w:r>
            <w:proofErr w:type="spellEnd"/>
            <w:r>
              <w:rPr>
                <w:rFonts w:ascii="Times New Roman" w:hAnsi="Times New Roman" w:cs="Times New Roman"/>
                <w:sz w:val="20"/>
                <w:szCs w:val="20"/>
                <w:lang w:val="en-US" w:eastAsia="en-US"/>
              </w:rPr>
              <w:t xml:space="preserve"> v </w:t>
            </w:r>
            <w:proofErr w:type="spellStart"/>
            <w:r>
              <w:rPr>
                <w:rFonts w:ascii="Times New Roman" w:hAnsi="Times New Roman" w:cs="Times New Roman"/>
                <w:sz w:val="20"/>
                <w:szCs w:val="20"/>
                <w:lang w:val="en-US" w:eastAsia="en-US"/>
              </w:rPr>
              <w:t>učebni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informatiky</w:t>
            </w:r>
            <w:proofErr w:type="spellEnd"/>
          </w:p>
          <w:p w14:paraId="4E6721C3"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poznať</w:t>
            </w:r>
            <w:proofErr w:type="spellEnd"/>
            <w:r>
              <w:rPr>
                <w:rFonts w:ascii="Times New Roman" w:hAnsi="Times New Roman" w:cs="Times New Roman"/>
                <w:sz w:val="20"/>
                <w:szCs w:val="20"/>
                <w:lang w:val="en-US" w:eastAsia="en-US"/>
              </w:rPr>
              <w:t xml:space="preserve"> web </w:t>
            </w:r>
            <w:proofErr w:type="spellStart"/>
            <w:r>
              <w:rPr>
                <w:rFonts w:ascii="Times New Roman" w:hAnsi="Times New Roman" w:cs="Times New Roman"/>
                <w:sz w:val="20"/>
                <w:szCs w:val="20"/>
                <w:lang w:val="en-US" w:eastAsia="en-US"/>
              </w:rPr>
              <w:t>stránku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školy</w:t>
            </w:r>
            <w:proofErr w:type="spellEnd"/>
          </w:p>
          <w:p w14:paraId="65870317"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vedieť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prihlásiť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na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elektronickú</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žiacku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knižku</w:t>
            </w:r>
            <w:proofErr w:type="spellEnd"/>
          </w:p>
          <w:p w14:paraId="078E6D9D"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používať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stránku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Edupage</w:t>
            </w:r>
            <w:proofErr w:type="spellEnd"/>
            <w:r>
              <w:rPr>
                <w:rFonts w:ascii="Times New Roman" w:hAnsi="Times New Roman" w:cs="Times New Roman"/>
                <w:sz w:val="20"/>
                <w:szCs w:val="20"/>
                <w:lang w:val="en-US" w:eastAsia="en-US"/>
              </w:rPr>
              <w:t xml:space="preserve"> </w:t>
            </w:r>
          </w:p>
          <w:p w14:paraId="7E0FD4DB"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uverejniť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vypracovanú</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úlohu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na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školskom</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portáli</w:t>
            </w:r>
            <w:proofErr w:type="spellEnd"/>
            <w:r>
              <w:rPr>
                <w:rFonts w:ascii="Times New Roman" w:hAnsi="Times New Roman" w:cs="Times New Roman"/>
                <w:sz w:val="20"/>
                <w:szCs w:val="20"/>
                <w:lang w:val="en-US" w:eastAsia="en-US"/>
              </w:rPr>
              <w:t>.</w:t>
            </w:r>
          </w:p>
          <w:p w14:paraId="4065D7EF"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vymenovať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jednotlivé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časti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počítača</w:t>
            </w:r>
            <w:proofErr w:type="spellEnd"/>
            <w:r>
              <w:rPr>
                <w:rFonts w:ascii="Times New Roman" w:hAnsi="Times New Roman" w:cs="Times New Roman"/>
                <w:sz w:val="20"/>
                <w:szCs w:val="20"/>
                <w:lang w:val="en-US" w:eastAsia="en-US"/>
              </w:rPr>
              <w:t xml:space="preserve"> von </w:t>
            </w:r>
            <w:proofErr w:type="spellStart"/>
            <w:r>
              <w:rPr>
                <w:rFonts w:ascii="Times New Roman" w:hAnsi="Times New Roman" w:cs="Times New Roman"/>
                <w:sz w:val="20"/>
                <w:szCs w:val="20"/>
                <w:lang w:val="en-US" w:eastAsia="en-US"/>
              </w:rPr>
              <w:t>Neumannovského</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typu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spoznať</w:t>
            </w:r>
            <w:proofErr w:type="spellEnd"/>
            <w:r>
              <w:rPr>
                <w:rFonts w:ascii="Times New Roman" w:hAnsi="Times New Roman" w:cs="Times New Roman"/>
                <w:sz w:val="20"/>
                <w:szCs w:val="20"/>
                <w:lang w:val="en-US" w:eastAsia="en-US"/>
              </w:rPr>
              <w:t xml:space="preserve"> ich </w:t>
            </w:r>
            <w:proofErr w:type="spellStart"/>
            <w:r>
              <w:rPr>
                <w:rFonts w:ascii="Times New Roman" w:hAnsi="Times New Roman" w:cs="Times New Roman"/>
                <w:sz w:val="20"/>
                <w:szCs w:val="20"/>
                <w:lang w:val="en-US" w:eastAsia="en-US"/>
              </w:rPr>
              <w:t>využitie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princíp</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fungovania</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význam</w:t>
            </w:r>
            <w:proofErr w:type="spellEnd"/>
            <w:r>
              <w:rPr>
                <w:rFonts w:ascii="Times New Roman" w:hAnsi="Times New Roman" w:cs="Times New Roman"/>
                <w:sz w:val="20"/>
                <w:szCs w:val="20"/>
                <w:lang w:val="en-US" w:eastAsia="en-US"/>
              </w:rPr>
              <w:t xml:space="preserve">, </w:t>
            </w:r>
          </w:p>
          <w:p w14:paraId="1E19C7C3"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spoznať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približné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kapacity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jednotlivých</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druhov</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pamätí</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obmedzenia</w:t>
            </w:r>
            <w:proofErr w:type="spellEnd"/>
            <w:r>
              <w:rPr>
                <w:rFonts w:ascii="Times New Roman" w:hAnsi="Times New Roman" w:cs="Times New Roman"/>
                <w:sz w:val="20"/>
                <w:szCs w:val="20"/>
                <w:lang w:val="en-US" w:eastAsia="en-US"/>
              </w:rPr>
              <w:t xml:space="preserve"> ich </w:t>
            </w:r>
            <w:proofErr w:type="spellStart"/>
            <w:r>
              <w:rPr>
                <w:rFonts w:ascii="Times New Roman" w:hAnsi="Times New Roman" w:cs="Times New Roman"/>
                <w:sz w:val="20"/>
                <w:szCs w:val="20"/>
                <w:lang w:val="en-US" w:eastAsia="en-US"/>
              </w:rPr>
              <w:t>použitia</w:t>
            </w:r>
            <w:proofErr w:type="spellEnd"/>
            <w:r>
              <w:rPr>
                <w:rFonts w:ascii="Times New Roman" w:hAnsi="Times New Roman" w:cs="Times New Roman"/>
                <w:sz w:val="20"/>
                <w:szCs w:val="20"/>
                <w:lang w:val="en-US" w:eastAsia="en-US"/>
              </w:rPr>
              <w:t xml:space="preserve">, </w:t>
            </w:r>
          </w:p>
          <w:p w14:paraId="5E1158CF"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vymenovať</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charakterizovať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základné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prídavné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zariadenia</w:t>
            </w:r>
            <w:proofErr w:type="spellEnd"/>
            <w:r>
              <w:rPr>
                <w:rFonts w:ascii="Times New Roman" w:hAnsi="Times New Roman" w:cs="Times New Roman"/>
                <w:sz w:val="20"/>
                <w:szCs w:val="20"/>
                <w:lang w:val="en-US" w:eastAsia="en-US"/>
              </w:rPr>
              <w:t>,</w:t>
            </w:r>
          </w:p>
          <w:p w14:paraId="5A88D64A"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charakterizovať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operačný</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systém</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efektívne</w:t>
            </w:r>
            <w:proofErr w:type="spellEnd"/>
            <w:r>
              <w:rPr>
                <w:rFonts w:ascii="Times New Roman" w:hAnsi="Times New Roman" w:cs="Times New Roman"/>
                <w:sz w:val="20"/>
                <w:szCs w:val="20"/>
                <w:lang w:val="en-US" w:eastAsia="en-US"/>
              </w:rPr>
              <w:t xml:space="preserve"> ho </w:t>
            </w:r>
            <w:proofErr w:type="spellStart"/>
            <w:r>
              <w:rPr>
                <w:rFonts w:ascii="Times New Roman" w:hAnsi="Times New Roman" w:cs="Times New Roman"/>
                <w:sz w:val="20"/>
                <w:szCs w:val="20"/>
                <w:lang w:val="en-US" w:eastAsia="en-US"/>
              </w:rPr>
              <w:t>používať</w:t>
            </w:r>
            <w:proofErr w:type="spellEnd"/>
          </w:p>
          <w:p w14:paraId="4E91AD99"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demonštrovať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získavanie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informácií</w:t>
            </w:r>
            <w:proofErr w:type="spellEnd"/>
            <w:r>
              <w:rPr>
                <w:rFonts w:ascii="Times New Roman" w:hAnsi="Times New Roman" w:cs="Times New Roman"/>
                <w:sz w:val="20"/>
                <w:szCs w:val="20"/>
                <w:lang w:val="en-US" w:eastAsia="en-US"/>
              </w:rPr>
              <w:t xml:space="preserve"> o </w:t>
            </w:r>
            <w:proofErr w:type="spellStart"/>
            <w:r>
              <w:rPr>
                <w:rFonts w:ascii="Times New Roman" w:hAnsi="Times New Roman" w:cs="Times New Roman"/>
                <w:sz w:val="20"/>
                <w:szCs w:val="20"/>
                <w:lang w:val="en-US" w:eastAsia="en-US"/>
              </w:rPr>
              <w:t>systéme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zariadeniach</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priečinkoch</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súboroch</w:t>
            </w:r>
            <w:proofErr w:type="spellEnd"/>
            <w:r>
              <w:rPr>
                <w:rFonts w:ascii="Times New Roman" w:hAnsi="Times New Roman" w:cs="Times New Roman"/>
                <w:sz w:val="20"/>
                <w:szCs w:val="20"/>
                <w:lang w:val="en-US" w:eastAsia="en-US"/>
              </w:rPr>
              <w:t>.</w:t>
            </w:r>
          </w:p>
          <w:p w14:paraId="45BDA2D2"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pracovať</w:t>
            </w:r>
            <w:proofErr w:type="spellEnd"/>
            <w:r>
              <w:rPr>
                <w:rFonts w:ascii="Times New Roman" w:hAnsi="Times New Roman" w:cs="Times New Roman"/>
                <w:sz w:val="20"/>
                <w:szCs w:val="20"/>
                <w:lang w:val="en-US" w:eastAsia="en-US"/>
              </w:rPr>
              <w:t xml:space="preserve"> v </w:t>
            </w:r>
            <w:proofErr w:type="spellStart"/>
            <w:r>
              <w:rPr>
                <w:rFonts w:ascii="Times New Roman" w:hAnsi="Times New Roman" w:cs="Times New Roman"/>
                <w:sz w:val="20"/>
                <w:szCs w:val="20"/>
                <w:lang w:val="en-US" w:eastAsia="en-US"/>
              </w:rPr>
              <w:t>lokálnej</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počítačovej</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sieti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spravovať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súbory</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priečinky</w:t>
            </w:r>
            <w:proofErr w:type="spellEnd"/>
          </w:p>
          <w:p w14:paraId="171C1CC5"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aplikovať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programy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dodávané</w:t>
            </w:r>
            <w:proofErr w:type="spellEnd"/>
            <w:r>
              <w:rPr>
                <w:rFonts w:ascii="Times New Roman" w:hAnsi="Times New Roman" w:cs="Times New Roman"/>
                <w:sz w:val="20"/>
                <w:szCs w:val="20"/>
                <w:lang w:val="en-US" w:eastAsia="en-US"/>
              </w:rPr>
              <w:t xml:space="preserve"> s </w:t>
            </w:r>
            <w:proofErr w:type="spellStart"/>
            <w:r>
              <w:rPr>
                <w:rFonts w:ascii="Times New Roman" w:hAnsi="Times New Roman" w:cs="Times New Roman"/>
                <w:sz w:val="20"/>
                <w:szCs w:val="20"/>
                <w:lang w:val="en-US" w:eastAsia="en-US"/>
              </w:rPr>
              <w:t>operačným</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systémom</w:t>
            </w:r>
            <w:proofErr w:type="spellEnd"/>
          </w:p>
          <w:p w14:paraId="2C887A2C" w14:textId="77777777" w:rsidR="003611B0" w:rsidRDefault="003611B0" w:rsidP="001E420D">
            <w:pPr>
              <w:pStyle w:val="Default"/>
              <w:numPr>
                <w:ilvl w:val="3"/>
                <w:numId w:val="55"/>
              </w:numPr>
              <w:spacing w:line="256" w:lineRule="auto"/>
              <w:ind w:left="164" w:hanging="142"/>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zhodnotiť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možnosti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ako</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vyhnúť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problémom</w:t>
            </w:r>
            <w:proofErr w:type="spellEnd"/>
            <w:r>
              <w:rPr>
                <w:rFonts w:ascii="Times New Roman" w:hAnsi="Times New Roman" w:cs="Times New Roman"/>
                <w:sz w:val="20"/>
                <w:szCs w:val="20"/>
                <w:lang w:val="en-US" w:eastAsia="en-US"/>
              </w:rPr>
              <w:t xml:space="preserve"> so </w:t>
            </w:r>
            <w:proofErr w:type="spellStart"/>
            <w:r>
              <w:rPr>
                <w:rFonts w:ascii="Times New Roman" w:hAnsi="Times New Roman" w:cs="Times New Roman"/>
                <w:sz w:val="20"/>
                <w:szCs w:val="20"/>
                <w:lang w:val="en-US" w:eastAsia="en-US"/>
              </w:rPr>
              <w:t>zadlžením</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predlžením</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alebo</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ako</w:t>
            </w:r>
            <w:proofErr w:type="spellEnd"/>
            <w:r>
              <w:rPr>
                <w:rFonts w:ascii="Times New Roman" w:hAnsi="Times New Roman" w:cs="Times New Roman"/>
                <w:sz w:val="20"/>
                <w:szCs w:val="20"/>
                <w:lang w:val="en-US" w:eastAsia="en-US"/>
              </w:rPr>
              <w:t xml:space="preserve"> ich </w:t>
            </w:r>
            <w:proofErr w:type="spellStart"/>
            <w:r>
              <w:rPr>
                <w:rFonts w:ascii="Times New Roman" w:hAnsi="Times New Roman" w:cs="Times New Roman"/>
                <w:sz w:val="20"/>
                <w:szCs w:val="20"/>
                <w:lang w:val="en-US" w:eastAsia="en-US"/>
              </w:rPr>
              <w:t>zvládnuť</w:t>
            </w:r>
            <w:proofErr w:type="spellEnd"/>
          </w:p>
        </w:tc>
        <w:tc>
          <w:tcPr>
            <w:tcW w:w="3759" w:type="dxa"/>
            <w:tcBorders>
              <w:top w:val="single" w:sz="12" w:space="0" w:color="auto"/>
              <w:left w:val="single" w:sz="12" w:space="0" w:color="auto"/>
              <w:bottom w:val="single" w:sz="4" w:space="0" w:color="auto"/>
              <w:right w:val="thinThickSmallGap" w:sz="12" w:space="0" w:color="auto"/>
            </w:tcBorders>
            <w:hideMark/>
          </w:tcPr>
          <w:p w14:paraId="0AC3C434" w14:textId="77777777" w:rsidR="003611B0" w:rsidRDefault="003611B0" w:rsidP="003611B0">
            <w:pPr>
              <w:pStyle w:val="Odsekzoznamu"/>
              <w:spacing w:line="256" w:lineRule="auto"/>
              <w:ind w:left="250"/>
              <w:rPr>
                <w:sz w:val="20"/>
                <w:szCs w:val="20"/>
                <w:lang w:val="en-US" w:eastAsia="en-US"/>
              </w:rPr>
            </w:pPr>
            <w:proofErr w:type="spellStart"/>
            <w:r>
              <w:rPr>
                <w:sz w:val="20"/>
                <w:szCs w:val="20"/>
                <w:lang w:val="en-US" w:eastAsia="en-US"/>
              </w:rPr>
              <w:t>si</w:t>
            </w:r>
            <w:proofErr w:type="spellEnd"/>
            <w:r>
              <w:rPr>
                <w:sz w:val="20"/>
                <w:szCs w:val="20"/>
                <w:lang w:val="en-US" w:eastAsia="en-US"/>
              </w:rPr>
              <w:t xml:space="preserve"> </w:t>
            </w:r>
            <w:proofErr w:type="spellStart"/>
            <w:r>
              <w:rPr>
                <w:sz w:val="20"/>
                <w:szCs w:val="20"/>
                <w:lang w:val="en-US" w:eastAsia="en-US"/>
              </w:rPr>
              <w:t>osvojil</w:t>
            </w:r>
            <w:proofErr w:type="spellEnd"/>
            <w:r>
              <w:rPr>
                <w:sz w:val="20"/>
                <w:szCs w:val="20"/>
                <w:lang w:val="en-US" w:eastAsia="en-US"/>
              </w:rPr>
              <w:t xml:space="preserve"> </w:t>
            </w:r>
            <w:proofErr w:type="spellStart"/>
            <w:r>
              <w:rPr>
                <w:sz w:val="20"/>
                <w:szCs w:val="20"/>
                <w:lang w:val="en-US" w:eastAsia="en-US"/>
              </w:rPr>
              <w:t>cieľ</w:t>
            </w:r>
            <w:proofErr w:type="spellEnd"/>
            <w:r>
              <w:rPr>
                <w:sz w:val="20"/>
                <w:szCs w:val="20"/>
                <w:lang w:val="en-US" w:eastAsia="en-US"/>
              </w:rPr>
              <w:t xml:space="preserve"> </w:t>
            </w:r>
            <w:proofErr w:type="spellStart"/>
            <w:r>
              <w:rPr>
                <w:sz w:val="20"/>
                <w:szCs w:val="20"/>
                <w:lang w:val="en-US" w:eastAsia="en-US"/>
              </w:rPr>
              <w:t>predmetu</w:t>
            </w:r>
            <w:proofErr w:type="spellEnd"/>
          </w:p>
          <w:p w14:paraId="134AA6AE" w14:textId="77777777" w:rsidR="003611B0" w:rsidRDefault="003611B0" w:rsidP="003611B0">
            <w:pPr>
              <w:pStyle w:val="Bezriadkovania"/>
              <w:spacing w:line="256" w:lineRule="auto"/>
              <w:rPr>
                <w:rFonts w:ascii="Times New Roman" w:hAnsi="Times New Roman"/>
                <w:sz w:val="20"/>
                <w:szCs w:val="20"/>
                <w:lang w:val="en-US" w:eastAsia="sk-SK"/>
              </w:rPr>
            </w:pPr>
            <w:proofErr w:type="spellStart"/>
            <w:r>
              <w:rPr>
                <w:rFonts w:ascii="Times New Roman" w:hAnsi="Times New Roman"/>
                <w:sz w:val="20"/>
                <w:szCs w:val="20"/>
                <w:lang w:val="en-US"/>
              </w:rPr>
              <w:t>ovláda</w:t>
            </w:r>
            <w:proofErr w:type="spellEnd"/>
            <w:r>
              <w:rPr>
                <w:rFonts w:ascii="Times New Roman" w:hAnsi="Times New Roman"/>
                <w:sz w:val="20"/>
                <w:szCs w:val="20"/>
                <w:lang w:val="en-US"/>
              </w:rPr>
              <w:t xml:space="preserve"> a </w:t>
            </w:r>
            <w:proofErr w:type="spellStart"/>
            <w:r>
              <w:rPr>
                <w:rFonts w:ascii="Times New Roman" w:hAnsi="Times New Roman"/>
                <w:sz w:val="20"/>
                <w:szCs w:val="20"/>
                <w:lang w:val="en-US"/>
              </w:rPr>
              <w:t>dodržuje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bezpečnostné</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predpisy</w:t>
            </w:r>
            <w:proofErr w:type="spellEnd"/>
            <w:r>
              <w:rPr>
                <w:rFonts w:ascii="Times New Roman" w:hAnsi="Times New Roman"/>
                <w:sz w:val="20"/>
                <w:szCs w:val="20"/>
                <w:lang w:val="en-US"/>
              </w:rPr>
              <w:t xml:space="preserve"> a </w:t>
            </w:r>
            <w:proofErr w:type="spellStart"/>
            <w:r>
              <w:rPr>
                <w:rFonts w:ascii="Times New Roman" w:hAnsi="Times New Roman"/>
                <w:sz w:val="20"/>
                <w:szCs w:val="20"/>
                <w:lang w:val="en-US"/>
              </w:rPr>
              <w:t>pravidlá</w:t>
            </w:r>
            <w:proofErr w:type="spellEnd"/>
            <w:r>
              <w:rPr>
                <w:rFonts w:ascii="Times New Roman" w:hAnsi="Times New Roman"/>
                <w:sz w:val="20"/>
                <w:szCs w:val="20"/>
                <w:lang w:val="en-US"/>
              </w:rPr>
              <w:t xml:space="preserve"> v </w:t>
            </w:r>
            <w:proofErr w:type="spellStart"/>
            <w:r>
              <w:rPr>
                <w:rFonts w:ascii="Times New Roman" w:hAnsi="Times New Roman"/>
                <w:sz w:val="20"/>
                <w:szCs w:val="20"/>
                <w:lang w:val="en-US"/>
              </w:rPr>
              <w:t>učebni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informatiky</w:t>
            </w:r>
            <w:proofErr w:type="spellEnd"/>
            <w:r>
              <w:rPr>
                <w:rFonts w:ascii="Times New Roman" w:hAnsi="Times New Roman"/>
                <w:sz w:val="20"/>
                <w:szCs w:val="20"/>
                <w:lang w:val="en-US"/>
              </w:rPr>
              <w:t xml:space="preserve">  </w:t>
            </w:r>
          </w:p>
          <w:p w14:paraId="31E925FF" w14:textId="77777777" w:rsidR="003611B0" w:rsidRDefault="003611B0" w:rsidP="001E420D">
            <w:pPr>
              <w:pStyle w:val="Bezriadkovania"/>
              <w:numPr>
                <w:ilvl w:val="3"/>
                <w:numId w:val="55"/>
              </w:numPr>
              <w:spacing w:line="256" w:lineRule="auto"/>
              <w:ind w:left="250" w:hanging="219"/>
              <w:rPr>
                <w:rFonts w:ascii="Times New Roman" w:hAnsi="Times New Roman"/>
                <w:sz w:val="20"/>
                <w:szCs w:val="20"/>
                <w:lang w:val="en-US" w:eastAsia="sk-SK"/>
              </w:rPr>
            </w:pPr>
            <w:proofErr w:type="spellStart"/>
            <w:r>
              <w:rPr>
                <w:rFonts w:ascii="Times New Roman" w:hAnsi="Times New Roman"/>
                <w:sz w:val="20"/>
                <w:szCs w:val="20"/>
                <w:lang w:val="en-US" w:eastAsia="sk-SK"/>
              </w:rPr>
              <w:t>sa</w:t>
            </w:r>
            <w:proofErr w:type="spellEnd"/>
            <w:r>
              <w:rPr>
                <w:rFonts w:ascii="Times New Roman" w:hAnsi="Times New Roman"/>
                <w:sz w:val="20"/>
                <w:szCs w:val="20"/>
                <w:lang w:val="en-US" w:eastAsia="sk-SK"/>
              </w:rPr>
              <w:t xml:space="preserve"> </w:t>
            </w:r>
            <w:proofErr w:type="spellStart"/>
            <w:r>
              <w:rPr>
                <w:rFonts w:ascii="Times New Roman" w:hAnsi="Times New Roman"/>
                <w:sz w:val="20"/>
                <w:szCs w:val="20"/>
                <w:lang w:val="en-US" w:eastAsia="sk-SK"/>
              </w:rPr>
              <w:t>vedel</w:t>
            </w:r>
            <w:proofErr w:type="spellEnd"/>
            <w:r>
              <w:rPr>
                <w:rFonts w:ascii="Times New Roman" w:hAnsi="Times New Roman"/>
                <w:sz w:val="20"/>
                <w:szCs w:val="20"/>
                <w:lang w:val="en-US" w:eastAsia="sk-SK"/>
              </w:rPr>
              <w:t xml:space="preserve"> </w:t>
            </w:r>
            <w:proofErr w:type="spellStart"/>
            <w:r>
              <w:rPr>
                <w:rFonts w:ascii="Times New Roman" w:hAnsi="Times New Roman"/>
                <w:sz w:val="20"/>
                <w:szCs w:val="20"/>
                <w:lang w:val="en-US" w:eastAsia="sk-SK"/>
              </w:rPr>
              <w:t>orientovať</w:t>
            </w:r>
            <w:proofErr w:type="spellEnd"/>
            <w:r>
              <w:rPr>
                <w:rFonts w:ascii="Times New Roman" w:hAnsi="Times New Roman"/>
                <w:sz w:val="20"/>
                <w:szCs w:val="20"/>
                <w:lang w:val="en-US" w:eastAsia="sk-SK"/>
              </w:rPr>
              <w:t xml:space="preserve"> </w:t>
            </w:r>
            <w:proofErr w:type="spellStart"/>
            <w:r>
              <w:rPr>
                <w:rFonts w:ascii="Times New Roman" w:hAnsi="Times New Roman"/>
                <w:sz w:val="20"/>
                <w:szCs w:val="20"/>
                <w:lang w:val="en-US" w:eastAsia="sk-SK"/>
              </w:rPr>
              <w:t>na</w:t>
            </w:r>
            <w:proofErr w:type="spellEnd"/>
            <w:r>
              <w:rPr>
                <w:rFonts w:ascii="Times New Roman" w:hAnsi="Times New Roman"/>
                <w:sz w:val="20"/>
                <w:szCs w:val="20"/>
                <w:lang w:val="en-US" w:eastAsia="sk-SK"/>
              </w:rPr>
              <w:t xml:space="preserve"> web </w:t>
            </w:r>
            <w:proofErr w:type="spellStart"/>
            <w:r>
              <w:rPr>
                <w:rFonts w:ascii="Times New Roman" w:hAnsi="Times New Roman"/>
                <w:sz w:val="20"/>
                <w:szCs w:val="20"/>
                <w:lang w:val="en-US" w:eastAsia="sk-SK"/>
              </w:rPr>
              <w:t>stránke</w:t>
            </w:r>
            <w:proofErr w:type="spellEnd"/>
            <w:r>
              <w:rPr>
                <w:rFonts w:ascii="Times New Roman" w:hAnsi="Times New Roman"/>
                <w:sz w:val="20"/>
                <w:szCs w:val="20"/>
                <w:lang w:val="en-US" w:eastAsia="sk-SK"/>
              </w:rPr>
              <w:t xml:space="preserve"> </w:t>
            </w:r>
            <w:proofErr w:type="spellStart"/>
            <w:r>
              <w:rPr>
                <w:rFonts w:ascii="Times New Roman" w:hAnsi="Times New Roman"/>
                <w:sz w:val="20"/>
                <w:szCs w:val="20"/>
                <w:lang w:val="en-US" w:eastAsia="sk-SK"/>
              </w:rPr>
              <w:t>školy</w:t>
            </w:r>
            <w:proofErr w:type="spellEnd"/>
          </w:p>
          <w:p w14:paraId="586377BC" w14:textId="77777777" w:rsidR="003611B0" w:rsidRDefault="003611B0" w:rsidP="001E420D">
            <w:pPr>
              <w:pStyle w:val="Bezriadkovania"/>
              <w:numPr>
                <w:ilvl w:val="3"/>
                <w:numId w:val="55"/>
              </w:numPr>
              <w:spacing w:line="256" w:lineRule="auto"/>
              <w:ind w:left="250" w:hanging="219"/>
              <w:rPr>
                <w:rFonts w:ascii="Times New Roman" w:hAnsi="Times New Roman"/>
                <w:sz w:val="20"/>
                <w:szCs w:val="20"/>
                <w:lang w:val="en-US" w:eastAsia="sk-SK"/>
              </w:rPr>
            </w:pPr>
            <w:proofErr w:type="spellStart"/>
            <w:r>
              <w:rPr>
                <w:rFonts w:ascii="Times New Roman" w:hAnsi="Times New Roman"/>
                <w:sz w:val="20"/>
                <w:szCs w:val="20"/>
                <w:lang w:val="en-US" w:eastAsia="sk-SK"/>
              </w:rPr>
              <w:t>prihlásil</w:t>
            </w:r>
            <w:proofErr w:type="spellEnd"/>
            <w:r>
              <w:rPr>
                <w:rFonts w:ascii="Times New Roman" w:hAnsi="Times New Roman"/>
                <w:sz w:val="20"/>
                <w:szCs w:val="20"/>
                <w:lang w:val="en-US" w:eastAsia="sk-SK"/>
              </w:rPr>
              <w:t xml:space="preserve"> </w:t>
            </w:r>
            <w:proofErr w:type="spellStart"/>
            <w:r>
              <w:rPr>
                <w:rFonts w:ascii="Times New Roman" w:hAnsi="Times New Roman"/>
                <w:sz w:val="20"/>
                <w:szCs w:val="20"/>
                <w:lang w:val="en-US" w:eastAsia="sk-SK"/>
              </w:rPr>
              <w:t>sa</w:t>
            </w:r>
            <w:proofErr w:type="spellEnd"/>
            <w:r>
              <w:rPr>
                <w:rFonts w:ascii="Times New Roman" w:hAnsi="Times New Roman"/>
                <w:sz w:val="20"/>
                <w:szCs w:val="20"/>
                <w:lang w:val="en-US" w:eastAsia="sk-SK"/>
              </w:rPr>
              <w:t xml:space="preserve"> </w:t>
            </w:r>
            <w:proofErr w:type="spellStart"/>
            <w:r>
              <w:rPr>
                <w:rFonts w:ascii="Times New Roman" w:hAnsi="Times New Roman"/>
                <w:sz w:val="20"/>
                <w:szCs w:val="20"/>
                <w:lang w:val="en-US" w:eastAsia="sk-SK"/>
              </w:rPr>
              <w:t>na</w:t>
            </w:r>
            <w:proofErr w:type="spellEnd"/>
            <w:r>
              <w:rPr>
                <w:rFonts w:ascii="Times New Roman" w:hAnsi="Times New Roman"/>
                <w:sz w:val="20"/>
                <w:szCs w:val="20"/>
                <w:lang w:val="en-US" w:eastAsia="sk-SK"/>
              </w:rPr>
              <w:t xml:space="preserve"> </w:t>
            </w:r>
            <w:proofErr w:type="spellStart"/>
            <w:r>
              <w:rPr>
                <w:rFonts w:ascii="Times New Roman" w:hAnsi="Times New Roman"/>
                <w:sz w:val="20"/>
                <w:szCs w:val="20"/>
                <w:lang w:val="en-US" w:eastAsia="sk-SK"/>
              </w:rPr>
              <w:t>stránku</w:t>
            </w:r>
            <w:proofErr w:type="spellEnd"/>
            <w:r>
              <w:rPr>
                <w:rFonts w:ascii="Times New Roman" w:hAnsi="Times New Roman"/>
                <w:sz w:val="20"/>
                <w:szCs w:val="20"/>
                <w:lang w:val="en-US" w:eastAsia="sk-SK"/>
              </w:rPr>
              <w:t xml:space="preserve"> </w:t>
            </w:r>
            <w:proofErr w:type="spellStart"/>
            <w:r>
              <w:rPr>
                <w:rFonts w:ascii="Times New Roman" w:hAnsi="Times New Roman"/>
                <w:sz w:val="20"/>
                <w:szCs w:val="20"/>
                <w:lang w:val="en-US" w:eastAsia="sk-SK"/>
              </w:rPr>
              <w:t>Edupage</w:t>
            </w:r>
            <w:proofErr w:type="spellEnd"/>
          </w:p>
          <w:p w14:paraId="7AF547CD" w14:textId="77777777" w:rsidR="003611B0" w:rsidRDefault="003611B0" w:rsidP="001E420D">
            <w:pPr>
              <w:pStyle w:val="Bezriadkovania"/>
              <w:numPr>
                <w:ilvl w:val="3"/>
                <w:numId w:val="55"/>
              </w:numPr>
              <w:spacing w:line="256" w:lineRule="auto"/>
              <w:ind w:left="250" w:hanging="219"/>
              <w:rPr>
                <w:rFonts w:ascii="Times New Roman" w:hAnsi="Times New Roman"/>
                <w:sz w:val="20"/>
                <w:szCs w:val="20"/>
                <w:lang w:val="en-US" w:eastAsia="sk-SK"/>
              </w:rPr>
            </w:pPr>
            <w:proofErr w:type="spellStart"/>
            <w:r>
              <w:rPr>
                <w:rFonts w:ascii="Times New Roman" w:hAnsi="Times New Roman"/>
                <w:sz w:val="20"/>
                <w:szCs w:val="20"/>
                <w:lang w:val="en-US" w:eastAsia="sk-SK"/>
              </w:rPr>
              <w:t>vypracoval</w:t>
            </w:r>
            <w:proofErr w:type="spellEnd"/>
            <w:r>
              <w:rPr>
                <w:rFonts w:ascii="Times New Roman" w:hAnsi="Times New Roman"/>
                <w:sz w:val="20"/>
                <w:szCs w:val="20"/>
                <w:lang w:val="en-US" w:eastAsia="sk-SK"/>
              </w:rPr>
              <w:t xml:space="preserve"> a </w:t>
            </w:r>
            <w:proofErr w:type="spellStart"/>
            <w:r>
              <w:rPr>
                <w:rFonts w:ascii="Times New Roman" w:hAnsi="Times New Roman"/>
                <w:sz w:val="20"/>
                <w:szCs w:val="20"/>
                <w:lang w:val="en-US" w:eastAsia="sk-SK"/>
              </w:rPr>
              <w:t>odoslal</w:t>
            </w:r>
            <w:proofErr w:type="spellEnd"/>
            <w:r>
              <w:rPr>
                <w:rFonts w:ascii="Times New Roman" w:hAnsi="Times New Roman"/>
                <w:sz w:val="20"/>
                <w:szCs w:val="20"/>
                <w:lang w:val="en-US" w:eastAsia="sk-SK"/>
              </w:rPr>
              <w:t xml:space="preserve"> </w:t>
            </w:r>
            <w:proofErr w:type="spellStart"/>
            <w:r>
              <w:rPr>
                <w:rFonts w:ascii="Times New Roman" w:hAnsi="Times New Roman"/>
                <w:sz w:val="20"/>
                <w:szCs w:val="20"/>
                <w:lang w:val="en-US" w:eastAsia="sk-SK"/>
              </w:rPr>
              <w:t>zadanú</w:t>
            </w:r>
            <w:proofErr w:type="spellEnd"/>
            <w:r>
              <w:rPr>
                <w:rFonts w:ascii="Times New Roman" w:hAnsi="Times New Roman"/>
                <w:sz w:val="20"/>
                <w:szCs w:val="20"/>
                <w:lang w:val="en-US" w:eastAsia="sk-SK"/>
              </w:rPr>
              <w:t xml:space="preserve"> </w:t>
            </w:r>
            <w:proofErr w:type="spellStart"/>
            <w:r>
              <w:rPr>
                <w:rFonts w:ascii="Times New Roman" w:hAnsi="Times New Roman"/>
                <w:sz w:val="20"/>
                <w:szCs w:val="20"/>
                <w:lang w:val="en-US" w:eastAsia="sk-SK"/>
              </w:rPr>
              <w:t>úlohu</w:t>
            </w:r>
            <w:proofErr w:type="spellEnd"/>
            <w:r>
              <w:rPr>
                <w:rFonts w:ascii="Times New Roman" w:hAnsi="Times New Roman"/>
                <w:sz w:val="20"/>
                <w:szCs w:val="20"/>
                <w:lang w:val="en-US" w:eastAsia="sk-SK"/>
              </w:rPr>
              <w:t xml:space="preserve"> </w:t>
            </w:r>
          </w:p>
        </w:tc>
        <w:tc>
          <w:tcPr>
            <w:tcW w:w="1750" w:type="dxa"/>
            <w:vMerge w:val="restart"/>
            <w:tcBorders>
              <w:top w:val="single" w:sz="12" w:space="0" w:color="auto"/>
              <w:left w:val="thinThickSmallGap" w:sz="12" w:space="0" w:color="auto"/>
              <w:bottom w:val="single" w:sz="4" w:space="0" w:color="auto"/>
              <w:right w:val="single" w:sz="12" w:space="0" w:color="auto"/>
            </w:tcBorders>
          </w:tcPr>
          <w:p w14:paraId="2ED081E1"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Písomné</w:t>
            </w:r>
            <w:proofErr w:type="spellEnd"/>
            <w:r>
              <w:rPr>
                <w:rFonts w:ascii="Times New Roman" w:eastAsia="Times New Roman" w:hAnsi="Times New Roman"/>
                <w:sz w:val="20"/>
                <w:szCs w:val="20"/>
                <w:lang w:val="en-US" w:eastAsia="sk-SK"/>
              </w:rPr>
              <w:t xml:space="preserve"> a </w:t>
            </w:r>
            <w:proofErr w:type="spellStart"/>
            <w:r>
              <w:rPr>
                <w:rFonts w:ascii="Times New Roman" w:eastAsia="Times New Roman" w:hAnsi="Times New Roman"/>
                <w:sz w:val="20"/>
                <w:szCs w:val="20"/>
                <w:lang w:val="en-US" w:eastAsia="sk-SK"/>
              </w:rPr>
              <w:t>ústne</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skúšanie</w:t>
            </w:r>
            <w:proofErr w:type="spellEnd"/>
          </w:p>
          <w:p w14:paraId="101358B4"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Praktické</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vedomosti</w:t>
            </w:r>
            <w:proofErr w:type="spellEnd"/>
          </w:p>
          <w:p w14:paraId="513E9B33" w14:textId="77777777" w:rsidR="003611B0" w:rsidRDefault="003611B0" w:rsidP="003611B0">
            <w:pPr>
              <w:spacing w:after="0" w:line="240" w:lineRule="auto"/>
              <w:rPr>
                <w:rFonts w:ascii="Times New Roman" w:eastAsia="Times New Roman" w:hAnsi="Times New Roman"/>
                <w:sz w:val="20"/>
                <w:szCs w:val="20"/>
                <w:lang w:val="en-US" w:eastAsia="sk-SK"/>
              </w:rPr>
            </w:pPr>
          </w:p>
          <w:p w14:paraId="69D4DB00" w14:textId="77777777" w:rsidR="003611B0" w:rsidRDefault="003611B0" w:rsidP="003611B0">
            <w:pPr>
              <w:rPr>
                <w:rFonts w:ascii="Times New Roman" w:eastAsia="Times New Roman" w:hAnsi="Times New Roman"/>
                <w:sz w:val="20"/>
                <w:szCs w:val="20"/>
                <w:lang w:val="en-US" w:eastAsia="sk-SK"/>
              </w:rPr>
            </w:pPr>
          </w:p>
          <w:p w14:paraId="25E28949" w14:textId="77777777" w:rsidR="003611B0" w:rsidRDefault="003611B0" w:rsidP="003611B0">
            <w:pPr>
              <w:rPr>
                <w:rFonts w:ascii="Times New Roman" w:eastAsia="Times New Roman" w:hAnsi="Times New Roman"/>
                <w:sz w:val="20"/>
                <w:szCs w:val="20"/>
                <w:lang w:val="en-US" w:eastAsia="sk-SK"/>
              </w:rPr>
            </w:pPr>
          </w:p>
        </w:tc>
        <w:tc>
          <w:tcPr>
            <w:tcW w:w="1652" w:type="dxa"/>
            <w:vMerge w:val="restart"/>
            <w:tcBorders>
              <w:top w:val="single" w:sz="12" w:space="0" w:color="auto"/>
              <w:left w:val="single" w:sz="12" w:space="0" w:color="auto"/>
              <w:bottom w:val="single" w:sz="4" w:space="0" w:color="auto"/>
              <w:right w:val="thinThickSmallGap" w:sz="12" w:space="0" w:color="auto"/>
            </w:tcBorders>
          </w:tcPr>
          <w:p w14:paraId="7EB979C7"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Písomná</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práca</w:t>
            </w:r>
            <w:proofErr w:type="spellEnd"/>
          </w:p>
          <w:p w14:paraId="2C81B357"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Práca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na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počítači</w:t>
            </w:r>
            <w:proofErr w:type="spellEnd"/>
          </w:p>
          <w:p w14:paraId="06C9E7C0"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Didaktický</w:t>
            </w:r>
            <w:proofErr w:type="spellEnd"/>
            <w:r>
              <w:rPr>
                <w:rFonts w:ascii="Times New Roman" w:eastAsia="Times New Roman" w:hAnsi="Times New Roman"/>
                <w:sz w:val="20"/>
                <w:szCs w:val="20"/>
                <w:lang w:val="en-US" w:eastAsia="sk-SK"/>
              </w:rPr>
              <w:t xml:space="preserve"> test</w:t>
            </w:r>
          </w:p>
          <w:p w14:paraId="0ACC6DBF" w14:textId="77777777" w:rsidR="003611B0" w:rsidRDefault="003611B0" w:rsidP="003611B0">
            <w:pPr>
              <w:spacing w:after="0" w:line="240" w:lineRule="auto"/>
              <w:rPr>
                <w:rFonts w:ascii="Times New Roman" w:eastAsia="Times New Roman" w:hAnsi="Times New Roman"/>
                <w:sz w:val="20"/>
                <w:szCs w:val="20"/>
                <w:lang w:val="en-US" w:eastAsia="sk-SK"/>
              </w:rPr>
            </w:pPr>
          </w:p>
        </w:tc>
      </w:tr>
      <w:tr w:rsidR="003611B0" w14:paraId="7D762585" w14:textId="77777777" w:rsidTr="003611B0">
        <w:trPr>
          <w:trHeight w:val="1101"/>
        </w:trPr>
        <w:tc>
          <w:tcPr>
            <w:tcW w:w="0" w:type="auto"/>
            <w:gridSpan w:val="2"/>
            <w:vMerge/>
            <w:tcBorders>
              <w:top w:val="single" w:sz="12" w:space="0" w:color="auto"/>
              <w:left w:val="thinThickSmallGap" w:sz="12" w:space="0" w:color="auto"/>
              <w:bottom w:val="single" w:sz="4" w:space="0" w:color="auto"/>
              <w:right w:val="single" w:sz="12" w:space="0" w:color="auto"/>
            </w:tcBorders>
            <w:vAlign w:val="center"/>
            <w:hideMark/>
          </w:tcPr>
          <w:p w14:paraId="54829887" w14:textId="77777777" w:rsidR="003611B0" w:rsidRDefault="003611B0" w:rsidP="003611B0">
            <w:pPr>
              <w:spacing w:after="0" w:line="256" w:lineRule="auto"/>
              <w:rPr>
                <w:rFonts w:ascii="Times New Roman" w:hAnsi="Times New Roman"/>
                <w:sz w:val="20"/>
                <w:szCs w:val="20"/>
                <w:lang w:val="en-US"/>
              </w:rPr>
            </w:pPr>
          </w:p>
        </w:tc>
        <w:tc>
          <w:tcPr>
            <w:tcW w:w="0" w:type="auto"/>
            <w:vMerge/>
            <w:tcBorders>
              <w:top w:val="single" w:sz="12" w:space="0" w:color="auto"/>
              <w:left w:val="single" w:sz="12" w:space="0" w:color="auto"/>
              <w:bottom w:val="single" w:sz="4" w:space="0" w:color="auto"/>
              <w:right w:val="single" w:sz="12" w:space="0" w:color="auto"/>
            </w:tcBorders>
            <w:vAlign w:val="center"/>
            <w:hideMark/>
          </w:tcPr>
          <w:p w14:paraId="31224A7C" w14:textId="77777777" w:rsidR="003611B0" w:rsidRDefault="003611B0" w:rsidP="003611B0">
            <w:pPr>
              <w:spacing w:after="0" w:line="256" w:lineRule="auto"/>
              <w:rPr>
                <w:rFonts w:ascii="Times New Roman" w:eastAsia="Times New Roman" w:hAnsi="Times New Roman"/>
                <w:sz w:val="20"/>
                <w:szCs w:val="20"/>
                <w:lang w:val="en-US" w:eastAsia="sk-SK"/>
              </w:rPr>
            </w:pPr>
          </w:p>
        </w:tc>
        <w:tc>
          <w:tcPr>
            <w:tcW w:w="0" w:type="auto"/>
            <w:vMerge/>
            <w:tcBorders>
              <w:top w:val="single" w:sz="12" w:space="0" w:color="auto"/>
              <w:left w:val="single" w:sz="12" w:space="0" w:color="auto"/>
              <w:bottom w:val="single" w:sz="4" w:space="0" w:color="auto"/>
              <w:right w:val="single" w:sz="12" w:space="0" w:color="auto"/>
            </w:tcBorders>
            <w:vAlign w:val="center"/>
            <w:hideMark/>
          </w:tcPr>
          <w:p w14:paraId="0B904FEA" w14:textId="77777777" w:rsidR="003611B0" w:rsidRDefault="003611B0" w:rsidP="003611B0">
            <w:pPr>
              <w:spacing w:after="0" w:line="256" w:lineRule="auto"/>
              <w:rPr>
                <w:rFonts w:ascii="Times New Roman" w:eastAsia="Times New Roman" w:hAnsi="Times New Roman"/>
                <w:color w:val="000000"/>
                <w:sz w:val="20"/>
                <w:szCs w:val="20"/>
                <w:lang w:val="en-US"/>
              </w:rPr>
            </w:pPr>
          </w:p>
        </w:tc>
        <w:tc>
          <w:tcPr>
            <w:tcW w:w="3759" w:type="dxa"/>
            <w:tcBorders>
              <w:top w:val="single" w:sz="12" w:space="0" w:color="auto"/>
              <w:left w:val="single" w:sz="12" w:space="0" w:color="auto"/>
              <w:bottom w:val="single" w:sz="4" w:space="0" w:color="auto"/>
              <w:right w:val="thinThickSmallGap" w:sz="12" w:space="0" w:color="auto"/>
            </w:tcBorders>
            <w:hideMark/>
          </w:tcPr>
          <w:p w14:paraId="3A5687D2" w14:textId="77777777" w:rsidR="003611B0" w:rsidRDefault="003611B0" w:rsidP="001E420D">
            <w:pPr>
              <w:pStyle w:val="Default"/>
              <w:numPr>
                <w:ilvl w:val="0"/>
                <w:numId w:val="57"/>
              </w:numPr>
              <w:spacing w:line="256" w:lineRule="auto"/>
              <w:ind w:left="250" w:hanging="219"/>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vymenoval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základné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pojmy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hardvér</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softvér</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počítač</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princíp</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práce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počítača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časti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počítača</w:t>
            </w:r>
            <w:proofErr w:type="spellEnd"/>
            <w:r>
              <w:rPr>
                <w:rFonts w:ascii="Times New Roman" w:hAnsi="Times New Roman" w:cs="Times New Roman"/>
                <w:sz w:val="20"/>
                <w:szCs w:val="20"/>
                <w:lang w:val="en-US" w:eastAsia="en-US"/>
              </w:rPr>
              <w:t xml:space="preserve"> von </w:t>
            </w:r>
            <w:proofErr w:type="spellStart"/>
            <w:r>
              <w:rPr>
                <w:rFonts w:ascii="Times New Roman" w:hAnsi="Times New Roman" w:cs="Times New Roman"/>
                <w:sz w:val="20"/>
                <w:szCs w:val="20"/>
                <w:lang w:val="en-US" w:eastAsia="en-US"/>
              </w:rPr>
              <w:t>Neumannovského</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typu</w:t>
            </w:r>
            <w:proofErr w:type="spellEnd"/>
            <w:r>
              <w:rPr>
                <w:rFonts w:ascii="Times New Roman" w:hAnsi="Times New Roman" w:cs="Times New Roman"/>
                <w:sz w:val="20"/>
                <w:szCs w:val="20"/>
                <w:lang w:val="en-US" w:eastAsia="en-US"/>
              </w:rPr>
              <w:t>.</w:t>
            </w:r>
          </w:p>
          <w:p w14:paraId="24A54587" w14:textId="77777777" w:rsidR="003611B0" w:rsidRDefault="003611B0" w:rsidP="001E420D">
            <w:pPr>
              <w:pStyle w:val="Default"/>
              <w:numPr>
                <w:ilvl w:val="0"/>
                <w:numId w:val="57"/>
              </w:numPr>
              <w:spacing w:line="256" w:lineRule="auto"/>
              <w:ind w:left="250" w:hanging="219"/>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Klasifikoval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vstupné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výstupné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zariadenia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typy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vstupných</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výstupných</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zariadení</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parametre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zariadení</w:t>
            </w:r>
            <w:proofErr w:type="spellEnd"/>
            <w:r>
              <w:rPr>
                <w:rFonts w:ascii="Times New Roman" w:hAnsi="Times New Roman" w:cs="Times New Roman"/>
                <w:sz w:val="20"/>
                <w:szCs w:val="20"/>
                <w:lang w:val="en-US" w:eastAsia="en-US"/>
              </w:rPr>
              <w:t xml:space="preserve">, </w:t>
            </w:r>
          </w:p>
        </w:tc>
        <w:tc>
          <w:tcPr>
            <w:tcW w:w="0" w:type="auto"/>
            <w:vMerge/>
            <w:tcBorders>
              <w:top w:val="single" w:sz="12" w:space="0" w:color="auto"/>
              <w:left w:val="thinThickSmallGap" w:sz="12" w:space="0" w:color="auto"/>
              <w:bottom w:val="single" w:sz="4" w:space="0" w:color="auto"/>
              <w:right w:val="single" w:sz="12" w:space="0" w:color="auto"/>
            </w:tcBorders>
            <w:vAlign w:val="center"/>
            <w:hideMark/>
          </w:tcPr>
          <w:p w14:paraId="73691565" w14:textId="77777777" w:rsidR="003611B0" w:rsidRDefault="003611B0" w:rsidP="003611B0">
            <w:pPr>
              <w:spacing w:after="0" w:line="256" w:lineRule="auto"/>
              <w:rPr>
                <w:rFonts w:ascii="Times New Roman" w:eastAsia="Times New Roman" w:hAnsi="Times New Roman"/>
                <w:sz w:val="20"/>
                <w:szCs w:val="20"/>
                <w:lang w:val="en-US" w:eastAsia="sk-SK"/>
              </w:rPr>
            </w:pPr>
          </w:p>
        </w:tc>
        <w:tc>
          <w:tcPr>
            <w:tcW w:w="0" w:type="auto"/>
            <w:vMerge/>
            <w:tcBorders>
              <w:top w:val="single" w:sz="12" w:space="0" w:color="auto"/>
              <w:left w:val="single" w:sz="12" w:space="0" w:color="auto"/>
              <w:bottom w:val="single" w:sz="4" w:space="0" w:color="auto"/>
              <w:right w:val="thinThickSmallGap" w:sz="12" w:space="0" w:color="auto"/>
            </w:tcBorders>
            <w:vAlign w:val="center"/>
            <w:hideMark/>
          </w:tcPr>
          <w:p w14:paraId="2166BD3A" w14:textId="77777777" w:rsidR="003611B0" w:rsidRDefault="003611B0" w:rsidP="003611B0">
            <w:pPr>
              <w:spacing w:after="0" w:line="256" w:lineRule="auto"/>
              <w:rPr>
                <w:rFonts w:ascii="Times New Roman" w:eastAsia="Times New Roman" w:hAnsi="Times New Roman"/>
                <w:sz w:val="20"/>
                <w:szCs w:val="20"/>
                <w:lang w:val="en-US" w:eastAsia="sk-SK"/>
              </w:rPr>
            </w:pPr>
          </w:p>
        </w:tc>
      </w:tr>
      <w:tr w:rsidR="003611B0" w14:paraId="14420B2C" w14:textId="77777777" w:rsidTr="003611B0">
        <w:trPr>
          <w:trHeight w:val="848"/>
        </w:trPr>
        <w:tc>
          <w:tcPr>
            <w:tcW w:w="0" w:type="auto"/>
            <w:gridSpan w:val="2"/>
            <w:vMerge/>
            <w:tcBorders>
              <w:top w:val="single" w:sz="12" w:space="0" w:color="auto"/>
              <w:left w:val="thinThickSmallGap" w:sz="12" w:space="0" w:color="auto"/>
              <w:bottom w:val="single" w:sz="4" w:space="0" w:color="auto"/>
              <w:right w:val="single" w:sz="12" w:space="0" w:color="auto"/>
            </w:tcBorders>
            <w:vAlign w:val="center"/>
            <w:hideMark/>
          </w:tcPr>
          <w:p w14:paraId="388A5C26" w14:textId="77777777" w:rsidR="003611B0" w:rsidRDefault="003611B0" w:rsidP="003611B0">
            <w:pPr>
              <w:spacing w:after="0" w:line="256" w:lineRule="auto"/>
              <w:rPr>
                <w:rFonts w:ascii="Times New Roman" w:hAnsi="Times New Roman"/>
                <w:sz w:val="20"/>
                <w:szCs w:val="20"/>
                <w:lang w:val="en-US"/>
              </w:rPr>
            </w:pPr>
          </w:p>
        </w:tc>
        <w:tc>
          <w:tcPr>
            <w:tcW w:w="0" w:type="auto"/>
            <w:vMerge/>
            <w:tcBorders>
              <w:top w:val="single" w:sz="12" w:space="0" w:color="auto"/>
              <w:left w:val="single" w:sz="12" w:space="0" w:color="auto"/>
              <w:bottom w:val="single" w:sz="4" w:space="0" w:color="auto"/>
              <w:right w:val="single" w:sz="12" w:space="0" w:color="auto"/>
            </w:tcBorders>
            <w:vAlign w:val="center"/>
            <w:hideMark/>
          </w:tcPr>
          <w:p w14:paraId="2EFDE8F6" w14:textId="77777777" w:rsidR="003611B0" w:rsidRDefault="003611B0" w:rsidP="003611B0">
            <w:pPr>
              <w:spacing w:after="0" w:line="256" w:lineRule="auto"/>
              <w:rPr>
                <w:rFonts w:ascii="Times New Roman" w:eastAsia="Times New Roman" w:hAnsi="Times New Roman"/>
                <w:sz w:val="20"/>
                <w:szCs w:val="20"/>
                <w:lang w:val="en-US" w:eastAsia="sk-SK"/>
              </w:rPr>
            </w:pPr>
          </w:p>
        </w:tc>
        <w:tc>
          <w:tcPr>
            <w:tcW w:w="0" w:type="auto"/>
            <w:vMerge/>
            <w:tcBorders>
              <w:top w:val="single" w:sz="12" w:space="0" w:color="auto"/>
              <w:left w:val="single" w:sz="12" w:space="0" w:color="auto"/>
              <w:bottom w:val="single" w:sz="4" w:space="0" w:color="auto"/>
              <w:right w:val="single" w:sz="12" w:space="0" w:color="auto"/>
            </w:tcBorders>
            <w:vAlign w:val="center"/>
            <w:hideMark/>
          </w:tcPr>
          <w:p w14:paraId="5DDEDFF6" w14:textId="77777777" w:rsidR="003611B0" w:rsidRDefault="003611B0" w:rsidP="003611B0">
            <w:pPr>
              <w:spacing w:after="0" w:line="256" w:lineRule="auto"/>
              <w:rPr>
                <w:rFonts w:ascii="Times New Roman" w:eastAsia="Times New Roman" w:hAnsi="Times New Roman"/>
                <w:color w:val="000000"/>
                <w:sz w:val="20"/>
                <w:szCs w:val="20"/>
                <w:lang w:val="en-US"/>
              </w:rPr>
            </w:pPr>
          </w:p>
        </w:tc>
        <w:tc>
          <w:tcPr>
            <w:tcW w:w="3759" w:type="dxa"/>
            <w:tcBorders>
              <w:top w:val="single" w:sz="4" w:space="0" w:color="auto"/>
              <w:left w:val="single" w:sz="12" w:space="0" w:color="auto"/>
              <w:bottom w:val="single" w:sz="4" w:space="0" w:color="auto"/>
              <w:right w:val="thinThickSmallGap" w:sz="12" w:space="0" w:color="auto"/>
            </w:tcBorders>
            <w:hideMark/>
          </w:tcPr>
          <w:p w14:paraId="4A42BBDB" w14:textId="77777777" w:rsidR="003611B0" w:rsidRDefault="003611B0" w:rsidP="001E420D">
            <w:pPr>
              <w:pStyle w:val="Default"/>
              <w:numPr>
                <w:ilvl w:val="0"/>
                <w:numId w:val="57"/>
              </w:numPr>
              <w:spacing w:line="256" w:lineRule="auto"/>
              <w:ind w:left="250" w:hanging="250"/>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definoval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softvér</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rozdelil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podľa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oblastí</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použitia</w:t>
            </w:r>
            <w:proofErr w:type="spellEnd"/>
          </w:p>
          <w:p w14:paraId="7D2D9214" w14:textId="77777777" w:rsidR="003611B0" w:rsidRDefault="003611B0" w:rsidP="001E420D">
            <w:pPr>
              <w:pStyle w:val="Default"/>
              <w:numPr>
                <w:ilvl w:val="0"/>
                <w:numId w:val="57"/>
              </w:numPr>
              <w:spacing w:line="256" w:lineRule="auto"/>
              <w:ind w:left="250" w:hanging="250"/>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charakterizoval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operačný</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systém</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jeho</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základné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vlastnosti</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funkcie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spravoval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zariadenia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priečinky</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súbory</w:t>
            </w:r>
            <w:proofErr w:type="spellEnd"/>
            <w:r>
              <w:rPr>
                <w:rFonts w:ascii="Times New Roman" w:hAnsi="Times New Roman" w:cs="Times New Roman"/>
                <w:sz w:val="20"/>
                <w:szCs w:val="20"/>
                <w:lang w:val="en-US" w:eastAsia="en-US"/>
              </w:rPr>
              <w:t xml:space="preserve">), </w:t>
            </w:r>
          </w:p>
          <w:p w14:paraId="5849FB15" w14:textId="77777777" w:rsidR="003611B0" w:rsidRDefault="003611B0" w:rsidP="001E420D">
            <w:pPr>
              <w:pStyle w:val="Default"/>
              <w:numPr>
                <w:ilvl w:val="0"/>
                <w:numId w:val="57"/>
              </w:numPr>
              <w:spacing w:line="256" w:lineRule="auto"/>
              <w:ind w:left="250" w:hanging="250"/>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využil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počítačová</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sieť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pochopil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výhody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architektúru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rozdelenia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sietí</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podľa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rozľahlosti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spôsoby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pripojenia</w:t>
            </w:r>
            <w:proofErr w:type="spellEnd"/>
            <w:r>
              <w:rPr>
                <w:rFonts w:ascii="Times New Roman" w:hAnsi="Times New Roman" w:cs="Times New Roman"/>
                <w:sz w:val="20"/>
                <w:szCs w:val="20"/>
                <w:lang w:val="en-US" w:eastAsia="en-US"/>
              </w:rPr>
              <w:t xml:space="preserve">). </w:t>
            </w:r>
          </w:p>
        </w:tc>
        <w:tc>
          <w:tcPr>
            <w:tcW w:w="1750" w:type="dxa"/>
            <w:tcBorders>
              <w:top w:val="single" w:sz="4" w:space="0" w:color="auto"/>
              <w:left w:val="thinThickSmallGap" w:sz="12" w:space="0" w:color="auto"/>
              <w:bottom w:val="single" w:sz="4" w:space="0" w:color="auto"/>
              <w:right w:val="single" w:sz="12" w:space="0" w:color="auto"/>
            </w:tcBorders>
          </w:tcPr>
          <w:p w14:paraId="29322B2C"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Písomné</w:t>
            </w:r>
            <w:proofErr w:type="spellEnd"/>
            <w:r>
              <w:rPr>
                <w:rFonts w:ascii="Times New Roman" w:eastAsia="Times New Roman" w:hAnsi="Times New Roman"/>
                <w:sz w:val="20"/>
                <w:szCs w:val="20"/>
                <w:lang w:val="en-US" w:eastAsia="sk-SK"/>
              </w:rPr>
              <w:t xml:space="preserve"> a </w:t>
            </w:r>
            <w:proofErr w:type="spellStart"/>
            <w:r>
              <w:rPr>
                <w:rFonts w:ascii="Times New Roman" w:eastAsia="Times New Roman" w:hAnsi="Times New Roman"/>
                <w:sz w:val="20"/>
                <w:szCs w:val="20"/>
                <w:lang w:val="en-US" w:eastAsia="sk-SK"/>
              </w:rPr>
              <w:t>ústne</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skúšanie</w:t>
            </w:r>
            <w:proofErr w:type="spellEnd"/>
          </w:p>
          <w:p w14:paraId="04AF08F6"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Praktické</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vedomosti</w:t>
            </w:r>
            <w:proofErr w:type="spellEnd"/>
          </w:p>
          <w:p w14:paraId="49F76DE7" w14:textId="77777777" w:rsidR="003611B0" w:rsidRDefault="003611B0" w:rsidP="003611B0">
            <w:pPr>
              <w:rPr>
                <w:rFonts w:ascii="Times New Roman" w:eastAsia="Times New Roman" w:hAnsi="Times New Roman"/>
                <w:sz w:val="20"/>
                <w:szCs w:val="20"/>
                <w:lang w:val="en-US" w:eastAsia="sk-SK"/>
              </w:rPr>
            </w:pPr>
          </w:p>
        </w:tc>
        <w:tc>
          <w:tcPr>
            <w:tcW w:w="1652" w:type="dxa"/>
            <w:tcBorders>
              <w:top w:val="single" w:sz="4" w:space="0" w:color="auto"/>
              <w:left w:val="single" w:sz="12" w:space="0" w:color="auto"/>
              <w:bottom w:val="single" w:sz="4" w:space="0" w:color="auto"/>
              <w:right w:val="thinThickSmallGap" w:sz="12" w:space="0" w:color="auto"/>
            </w:tcBorders>
          </w:tcPr>
          <w:p w14:paraId="34401B06"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Písomná</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práca</w:t>
            </w:r>
            <w:proofErr w:type="spellEnd"/>
          </w:p>
          <w:p w14:paraId="1A59826F"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Práca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na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počítači</w:t>
            </w:r>
            <w:proofErr w:type="spellEnd"/>
          </w:p>
          <w:p w14:paraId="76ED9A36" w14:textId="77777777" w:rsidR="003611B0" w:rsidRDefault="003611B0" w:rsidP="003611B0">
            <w:pPr>
              <w:spacing w:after="0" w:line="240" w:lineRule="auto"/>
              <w:rPr>
                <w:rFonts w:ascii="Times New Roman" w:eastAsia="Times New Roman" w:hAnsi="Times New Roman"/>
                <w:sz w:val="20"/>
                <w:szCs w:val="20"/>
                <w:lang w:val="en-US" w:eastAsia="sk-SK"/>
              </w:rPr>
            </w:pPr>
          </w:p>
        </w:tc>
      </w:tr>
      <w:tr w:rsidR="003611B0" w14:paraId="7ECAC54E" w14:textId="77777777" w:rsidTr="003611B0">
        <w:trPr>
          <w:trHeight w:val="484"/>
        </w:trPr>
        <w:tc>
          <w:tcPr>
            <w:tcW w:w="0" w:type="auto"/>
            <w:gridSpan w:val="2"/>
            <w:vMerge/>
            <w:tcBorders>
              <w:top w:val="single" w:sz="12" w:space="0" w:color="auto"/>
              <w:left w:val="thinThickSmallGap" w:sz="12" w:space="0" w:color="auto"/>
              <w:bottom w:val="single" w:sz="4" w:space="0" w:color="auto"/>
              <w:right w:val="single" w:sz="12" w:space="0" w:color="auto"/>
            </w:tcBorders>
            <w:vAlign w:val="center"/>
            <w:hideMark/>
          </w:tcPr>
          <w:p w14:paraId="44B34CB5" w14:textId="77777777" w:rsidR="003611B0" w:rsidRDefault="003611B0" w:rsidP="003611B0">
            <w:pPr>
              <w:spacing w:after="0" w:line="256" w:lineRule="auto"/>
              <w:rPr>
                <w:rFonts w:ascii="Times New Roman" w:hAnsi="Times New Roman"/>
                <w:sz w:val="20"/>
                <w:szCs w:val="20"/>
                <w:lang w:val="en-US"/>
              </w:rPr>
            </w:pPr>
          </w:p>
        </w:tc>
        <w:tc>
          <w:tcPr>
            <w:tcW w:w="0" w:type="auto"/>
            <w:vMerge/>
            <w:tcBorders>
              <w:top w:val="single" w:sz="12" w:space="0" w:color="auto"/>
              <w:left w:val="single" w:sz="12" w:space="0" w:color="auto"/>
              <w:bottom w:val="single" w:sz="4" w:space="0" w:color="auto"/>
              <w:right w:val="single" w:sz="12" w:space="0" w:color="auto"/>
            </w:tcBorders>
            <w:vAlign w:val="center"/>
            <w:hideMark/>
          </w:tcPr>
          <w:p w14:paraId="2D929EA9" w14:textId="77777777" w:rsidR="003611B0" w:rsidRDefault="003611B0" w:rsidP="003611B0">
            <w:pPr>
              <w:spacing w:after="0" w:line="256" w:lineRule="auto"/>
              <w:rPr>
                <w:rFonts w:ascii="Times New Roman" w:eastAsia="Times New Roman" w:hAnsi="Times New Roman"/>
                <w:sz w:val="20"/>
                <w:szCs w:val="20"/>
                <w:lang w:val="en-US" w:eastAsia="sk-SK"/>
              </w:rPr>
            </w:pPr>
          </w:p>
        </w:tc>
        <w:tc>
          <w:tcPr>
            <w:tcW w:w="0" w:type="auto"/>
            <w:vMerge/>
            <w:tcBorders>
              <w:top w:val="single" w:sz="12" w:space="0" w:color="auto"/>
              <w:left w:val="single" w:sz="12" w:space="0" w:color="auto"/>
              <w:bottom w:val="single" w:sz="4" w:space="0" w:color="auto"/>
              <w:right w:val="single" w:sz="12" w:space="0" w:color="auto"/>
            </w:tcBorders>
            <w:vAlign w:val="center"/>
            <w:hideMark/>
          </w:tcPr>
          <w:p w14:paraId="6CDD8A3D" w14:textId="77777777" w:rsidR="003611B0" w:rsidRDefault="003611B0" w:rsidP="003611B0">
            <w:pPr>
              <w:spacing w:after="0" w:line="256" w:lineRule="auto"/>
              <w:rPr>
                <w:rFonts w:ascii="Times New Roman" w:eastAsia="Times New Roman" w:hAnsi="Times New Roman"/>
                <w:color w:val="000000"/>
                <w:sz w:val="20"/>
                <w:szCs w:val="20"/>
                <w:lang w:val="en-US"/>
              </w:rPr>
            </w:pPr>
          </w:p>
        </w:tc>
        <w:tc>
          <w:tcPr>
            <w:tcW w:w="3759" w:type="dxa"/>
            <w:tcBorders>
              <w:top w:val="single" w:sz="4" w:space="0" w:color="auto"/>
              <w:left w:val="single" w:sz="12" w:space="0" w:color="auto"/>
              <w:bottom w:val="single" w:sz="4" w:space="0" w:color="auto"/>
              <w:right w:val="thinThickSmallGap" w:sz="12" w:space="0" w:color="auto"/>
            </w:tcBorders>
            <w:hideMark/>
          </w:tcPr>
          <w:p w14:paraId="0A0D45FE" w14:textId="77777777" w:rsidR="003611B0" w:rsidRDefault="003611B0" w:rsidP="001E420D">
            <w:pPr>
              <w:pStyle w:val="Default"/>
              <w:numPr>
                <w:ilvl w:val="0"/>
                <w:numId w:val="57"/>
              </w:numPr>
              <w:spacing w:line="256" w:lineRule="auto"/>
              <w:ind w:left="250" w:hanging="250"/>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Prakticky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aplikoval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programy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dodávané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operačným</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systémom</w:t>
            </w:r>
            <w:proofErr w:type="spellEnd"/>
          </w:p>
          <w:p w14:paraId="3A42D041" w14:textId="77777777" w:rsidR="003611B0" w:rsidRDefault="003611B0" w:rsidP="001E420D">
            <w:pPr>
              <w:pStyle w:val="Default"/>
              <w:numPr>
                <w:ilvl w:val="0"/>
                <w:numId w:val="57"/>
              </w:numPr>
              <w:spacing w:line="256" w:lineRule="auto"/>
              <w:ind w:left="250" w:hanging="250"/>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Opísal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problémy</w:t>
            </w:r>
            <w:proofErr w:type="spellEnd"/>
            <w:r>
              <w:rPr>
                <w:rFonts w:ascii="Times New Roman" w:hAnsi="Times New Roman" w:cs="Times New Roman"/>
                <w:sz w:val="20"/>
                <w:szCs w:val="20"/>
                <w:lang w:val="en-US" w:eastAsia="en-US"/>
              </w:rPr>
              <w:t xml:space="preserve"> so </w:t>
            </w:r>
            <w:proofErr w:type="spellStart"/>
            <w:r>
              <w:rPr>
                <w:rFonts w:ascii="Times New Roman" w:hAnsi="Times New Roman" w:cs="Times New Roman"/>
                <w:sz w:val="20"/>
                <w:szCs w:val="20"/>
                <w:lang w:val="en-US" w:eastAsia="en-US"/>
              </w:rPr>
              <w:t>zadlžením</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vysvetlil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riziká</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úveru</w:t>
            </w:r>
            <w:proofErr w:type="spellEnd"/>
          </w:p>
          <w:p w14:paraId="303C232F" w14:textId="77777777" w:rsidR="003611B0" w:rsidRDefault="003611B0" w:rsidP="001E420D">
            <w:pPr>
              <w:pStyle w:val="Default"/>
              <w:numPr>
                <w:ilvl w:val="0"/>
                <w:numId w:val="57"/>
              </w:numPr>
              <w:spacing w:line="256" w:lineRule="auto"/>
              <w:ind w:left="250" w:hanging="250"/>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Uviedol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príklad</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na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úžerníctvo</w:t>
            </w:r>
            <w:proofErr w:type="spellEnd"/>
          </w:p>
        </w:tc>
        <w:tc>
          <w:tcPr>
            <w:tcW w:w="1750" w:type="dxa"/>
            <w:tcBorders>
              <w:top w:val="single" w:sz="4" w:space="0" w:color="auto"/>
              <w:left w:val="thinThickSmallGap" w:sz="12" w:space="0" w:color="auto"/>
              <w:bottom w:val="single" w:sz="4" w:space="0" w:color="auto"/>
              <w:right w:val="single" w:sz="12" w:space="0" w:color="auto"/>
            </w:tcBorders>
            <w:hideMark/>
          </w:tcPr>
          <w:p w14:paraId="0E1E8630"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Praktické</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vedomosti</w:t>
            </w:r>
            <w:proofErr w:type="spellEnd"/>
          </w:p>
        </w:tc>
        <w:tc>
          <w:tcPr>
            <w:tcW w:w="1652" w:type="dxa"/>
            <w:tcBorders>
              <w:top w:val="single" w:sz="4" w:space="0" w:color="auto"/>
              <w:left w:val="single" w:sz="12" w:space="0" w:color="auto"/>
              <w:bottom w:val="single" w:sz="4" w:space="0" w:color="auto"/>
              <w:right w:val="thinThickSmallGap" w:sz="12" w:space="0" w:color="auto"/>
            </w:tcBorders>
            <w:hideMark/>
          </w:tcPr>
          <w:p w14:paraId="440E972F"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Práca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na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počítači</w:t>
            </w:r>
            <w:proofErr w:type="spellEnd"/>
          </w:p>
        </w:tc>
      </w:tr>
      <w:tr w:rsidR="003611B0" w14:paraId="0A5ED495" w14:textId="77777777" w:rsidTr="003611B0">
        <w:trPr>
          <w:trHeight w:val="6356"/>
        </w:trPr>
        <w:tc>
          <w:tcPr>
            <w:tcW w:w="2028" w:type="dxa"/>
            <w:tcBorders>
              <w:top w:val="single" w:sz="12" w:space="0" w:color="auto"/>
              <w:left w:val="thinThickSmallGap" w:sz="12" w:space="0" w:color="auto"/>
              <w:bottom w:val="thinThickSmallGap" w:sz="12" w:space="0" w:color="auto"/>
              <w:right w:val="single" w:sz="12" w:space="0" w:color="auto"/>
            </w:tcBorders>
          </w:tcPr>
          <w:p w14:paraId="44003C5E" w14:textId="77777777" w:rsidR="003611B0" w:rsidRDefault="003611B0" w:rsidP="003611B0">
            <w:pPr>
              <w:spacing w:after="0" w:line="240" w:lineRule="auto"/>
              <w:rPr>
                <w:rFonts w:ascii="Times New Roman" w:eastAsia="Times New Roman" w:hAnsi="Times New Roman"/>
                <w:sz w:val="20"/>
                <w:szCs w:val="20"/>
                <w:lang w:val="en-US" w:eastAsia="sk-SK"/>
              </w:rPr>
            </w:pPr>
          </w:p>
        </w:tc>
        <w:tc>
          <w:tcPr>
            <w:tcW w:w="850" w:type="dxa"/>
            <w:tcBorders>
              <w:top w:val="single" w:sz="12" w:space="0" w:color="auto"/>
              <w:left w:val="single" w:sz="12" w:space="0" w:color="auto"/>
              <w:bottom w:val="thinThickSmallGap" w:sz="12" w:space="0" w:color="auto"/>
              <w:right w:val="single" w:sz="12" w:space="0" w:color="auto"/>
            </w:tcBorders>
            <w:vAlign w:val="center"/>
          </w:tcPr>
          <w:p w14:paraId="5818C5E0" w14:textId="77777777" w:rsidR="003611B0" w:rsidRDefault="003611B0" w:rsidP="003611B0">
            <w:pPr>
              <w:tabs>
                <w:tab w:val="left" w:pos="3078"/>
              </w:tabs>
              <w:spacing w:after="0" w:line="240" w:lineRule="auto"/>
              <w:rPr>
                <w:rFonts w:ascii="Times New Roman" w:eastAsia="Times New Roman" w:hAnsi="Times New Roman"/>
                <w:sz w:val="20"/>
                <w:szCs w:val="20"/>
                <w:lang w:val="en-US" w:eastAsia="sk-SK"/>
              </w:rPr>
            </w:pPr>
          </w:p>
        </w:tc>
        <w:tc>
          <w:tcPr>
            <w:tcW w:w="2264" w:type="dxa"/>
            <w:tcBorders>
              <w:top w:val="single" w:sz="12" w:space="0" w:color="auto"/>
              <w:left w:val="single" w:sz="12" w:space="0" w:color="auto"/>
              <w:bottom w:val="thinThickSmallGap" w:sz="12" w:space="0" w:color="auto"/>
              <w:right w:val="single" w:sz="12" w:space="0" w:color="auto"/>
            </w:tcBorders>
          </w:tcPr>
          <w:p w14:paraId="496C1983" w14:textId="77777777" w:rsidR="003611B0" w:rsidRDefault="003611B0" w:rsidP="003611B0">
            <w:pPr>
              <w:spacing w:after="0" w:line="240" w:lineRule="auto"/>
              <w:rPr>
                <w:rFonts w:ascii="Times New Roman" w:eastAsia="Times New Roman" w:hAnsi="Times New Roman"/>
                <w:sz w:val="20"/>
                <w:szCs w:val="20"/>
                <w:lang w:val="en-US" w:eastAsia="sk-SK"/>
              </w:rPr>
            </w:pPr>
          </w:p>
        </w:tc>
        <w:tc>
          <w:tcPr>
            <w:tcW w:w="2409" w:type="dxa"/>
            <w:tcBorders>
              <w:top w:val="single" w:sz="12" w:space="0" w:color="auto"/>
              <w:left w:val="single" w:sz="12" w:space="0" w:color="auto"/>
              <w:bottom w:val="thinThickSmallGap" w:sz="12" w:space="0" w:color="auto"/>
              <w:right w:val="single" w:sz="12" w:space="0" w:color="auto"/>
            </w:tcBorders>
            <w:hideMark/>
          </w:tcPr>
          <w:p w14:paraId="531B8916" w14:textId="77777777" w:rsidR="003611B0" w:rsidRDefault="003611B0" w:rsidP="001E420D">
            <w:pPr>
              <w:numPr>
                <w:ilvl w:val="0"/>
                <w:numId w:val="57"/>
              </w:numPr>
              <w:spacing w:after="0" w:line="240" w:lineRule="auto"/>
              <w:ind w:left="406"/>
              <w:rPr>
                <w:rFonts w:ascii="Times New Roman" w:eastAsia="Times New Roman" w:hAnsi="Times New Roman"/>
                <w:sz w:val="20"/>
                <w:szCs w:val="20"/>
                <w:lang w:val="en-US" w:eastAsia="sk-SK"/>
              </w:rPr>
            </w:pPr>
            <w:proofErr w:type="spellStart"/>
            <w:r>
              <w:rPr>
                <w:rFonts w:ascii="Times New Roman" w:hAnsi="Times New Roman"/>
                <w:sz w:val="20"/>
                <w:szCs w:val="20"/>
                <w:lang w:val="en-US"/>
              </w:rPr>
              <w:t>spoznať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princípy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fungovania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internetu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Klient</w:t>
            </w:r>
            <w:proofErr w:type="spellEnd"/>
            <w:r>
              <w:rPr>
                <w:rFonts w:ascii="Times New Roman" w:hAnsi="Times New Roman"/>
                <w:sz w:val="20"/>
                <w:szCs w:val="20"/>
                <w:lang w:val="en-US"/>
              </w:rPr>
              <w:t xml:space="preserve">-server) a </w:t>
            </w:r>
            <w:proofErr w:type="spellStart"/>
            <w:r>
              <w:rPr>
                <w:rFonts w:ascii="Times New Roman" w:hAnsi="Times New Roman"/>
                <w:sz w:val="20"/>
                <w:szCs w:val="20"/>
                <w:lang w:val="en-US"/>
              </w:rPr>
              <w:t>niektoré</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jeho</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služby</w:t>
            </w:r>
            <w:proofErr w:type="spellEnd"/>
            <w:r>
              <w:rPr>
                <w:rFonts w:ascii="Times New Roman" w:hAnsi="Times New Roman"/>
                <w:sz w:val="20"/>
                <w:szCs w:val="20"/>
                <w:lang w:val="en-US"/>
              </w:rPr>
              <w:t xml:space="preserve">, </w:t>
            </w:r>
          </w:p>
          <w:p w14:paraId="6266EA4E" w14:textId="77777777" w:rsidR="003611B0" w:rsidRDefault="003611B0" w:rsidP="001E420D">
            <w:pPr>
              <w:numPr>
                <w:ilvl w:val="0"/>
                <w:numId w:val="57"/>
              </w:numPr>
              <w:spacing w:after="0" w:line="240" w:lineRule="auto"/>
              <w:ind w:left="406"/>
              <w:rPr>
                <w:rFonts w:ascii="Times New Roman" w:eastAsia="Times New Roman" w:hAnsi="Times New Roman"/>
                <w:sz w:val="20"/>
                <w:szCs w:val="20"/>
                <w:lang w:val="en-US" w:eastAsia="sk-SK"/>
              </w:rPr>
            </w:pPr>
            <w:proofErr w:type="spellStart"/>
            <w:r>
              <w:rPr>
                <w:rFonts w:ascii="Times New Roman" w:hAnsi="Times New Roman"/>
                <w:sz w:val="20"/>
                <w:szCs w:val="20"/>
                <w:lang w:val="en-US"/>
              </w:rPr>
              <w:t>spoznať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možnosti</w:t>
            </w:r>
            <w:proofErr w:type="spellEnd"/>
            <w:r>
              <w:rPr>
                <w:rFonts w:ascii="Times New Roman" w:hAnsi="Times New Roman"/>
                <w:sz w:val="20"/>
                <w:szCs w:val="20"/>
                <w:lang w:val="en-US"/>
              </w:rPr>
              <w:t xml:space="preserve"> Web2, </w:t>
            </w:r>
          </w:p>
          <w:p w14:paraId="21379FF5" w14:textId="77777777" w:rsidR="003611B0" w:rsidRDefault="003611B0" w:rsidP="001E420D">
            <w:pPr>
              <w:numPr>
                <w:ilvl w:val="0"/>
                <w:numId w:val="57"/>
              </w:numPr>
              <w:spacing w:after="0" w:line="240" w:lineRule="auto"/>
              <w:ind w:left="406"/>
              <w:rPr>
                <w:rFonts w:ascii="Times New Roman" w:eastAsia="Times New Roman" w:hAnsi="Times New Roman"/>
                <w:sz w:val="20"/>
                <w:szCs w:val="20"/>
                <w:lang w:val="en-US" w:eastAsia="sk-SK"/>
              </w:rPr>
            </w:pPr>
            <w:r>
              <w:rPr>
                <w:rFonts w:ascii="Times New Roman" w:hAnsi="Times New Roman"/>
                <w:sz w:val="20"/>
                <w:szCs w:val="20"/>
                <w:lang w:val="en-US"/>
              </w:rPr>
              <w:t xml:space="preserve"> </w:t>
            </w:r>
            <w:proofErr w:type="spellStart"/>
            <w:r>
              <w:rPr>
                <w:rFonts w:ascii="Times New Roman" w:hAnsi="Times New Roman"/>
                <w:sz w:val="20"/>
                <w:szCs w:val="20"/>
                <w:lang w:val="en-US"/>
              </w:rPr>
              <w:t>spoznať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princípy</w:t>
            </w:r>
            <w:proofErr w:type="spellEnd"/>
            <w:r>
              <w:rPr>
                <w:rFonts w:ascii="Times New Roman" w:hAnsi="Times New Roman"/>
                <w:sz w:val="20"/>
                <w:szCs w:val="20"/>
                <w:lang w:val="en-US"/>
              </w:rPr>
              <w:t xml:space="preserve"> a </w:t>
            </w:r>
            <w:proofErr w:type="spellStart"/>
            <w:r>
              <w:rPr>
                <w:rFonts w:ascii="Times New Roman" w:hAnsi="Times New Roman"/>
                <w:sz w:val="20"/>
                <w:szCs w:val="20"/>
                <w:lang w:val="en-US"/>
              </w:rPr>
              <w:t>demonštrovať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použitie</w:t>
            </w:r>
            <w:proofErr w:type="spellEnd"/>
            <w:r>
              <w:rPr>
                <w:rFonts w:ascii="Times New Roman" w:hAnsi="Times New Roman"/>
                <w:sz w:val="20"/>
                <w:szCs w:val="20"/>
                <w:lang w:val="en-US"/>
              </w:rPr>
              <w:t xml:space="preserve"> e-</w:t>
            </w:r>
            <w:proofErr w:type="spellStart"/>
            <w:r>
              <w:rPr>
                <w:rFonts w:ascii="Times New Roman" w:hAnsi="Times New Roman"/>
                <w:sz w:val="20"/>
                <w:szCs w:val="20"/>
                <w:lang w:val="en-US"/>
              </w:rPr>
              <w:t>pošty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konkrétnom</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klientovi</w:t>
            </w:r>
            <w:proofErr w:type="spellEnd"/>
            <w:r>
              <w:rPr>
                <w:rFonts w:ascii="Times New Roman" w:hAnsi="Times New Roman"/>
                <w:sz w:val="20"/>
                <w:szCs w:val="20"/>
                <w:lang w:val="en-US"/>
              </w:rPr>
              <w:t xml:space="preserve">, </w:t>
            </w:r>
          </w:p>
          <w:p w14:paraId="6E0049E0" w14:textId="77777777" w:rsidR="003611B0" w:rsidRDefault="003611B0" w:rsidP="001E420D">
            <w:pPr>
              <w:numPr>
                <w:ilvl w:val="0"/>
                <w:numId w:val="57"/>
              </w:numPr>
              <w:spacing w:after="0" w:line="240" w:lineRule="auto"/>
              <w:ind w:left="406"/>
              <w:rPr>
                <w:rFonts w:ascii="Times New Roman" w:eastAsia="Times New Roman" w:hAnsi="Times New Roman"/>
                <w:sz w:val="20"/>
                <w:szCs w:val="20"/>
                <w:lang w:val="en-US" w:eastAsia="sk-SK"/>
              </w:rPr>
            </w:pPr>
            <w:r>
              <w:rPr>
                <w:rFonts w:ascii="Times New Roman" w:hAnsi="Times New Roman"/>
                <w:sz w:val="20"/>
                <w:szCs w:val="20"/>
                <w:lang w:val="en-US"/>
              </w:rPr>
              <w:t xml:space="preserve"> </w:t>
            </w:r>
            <w:proofErr w:type="spellStart"/>
            <w:r>
              <w:rPr>
                <w:rFonts w:ascii="Times New Roman" w:hAnsi="Times New Roman"/>
                <w:sz w:val="20"/>
                <w:szCs w:val="20"/>
                <w:lang w:val="en-US"/>
              </w:rPr>
              <w:t>spoznať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základné</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princípy</w:t>
            </w:r>
            <w:proofErr w:type="spellEnd"/>
            <w:r>
              <w:rPr>
                <w:rFonts w:ascii="Times New Roman" w:hAnsi="Times New Roman"/>
                <w:sz w:val="20"/>
                <w:szCs w:val="20"/>
                <w:lang w:val="en-US"/>
              </w:rPr>
              <w:t xml:space="preserve"> a </w:t>
            </w:r>
            <w:proofErr w:type="spellStart"/>
            <w:r>
              <w:rPr>
                <w:rFonts w:ascii="Times New Roman" w:hAnsi="Times New Roman"/>
                <w:sz w:val="20"/>
                <w:szCs w:val="20"/>
                <w:lang w:val="en-US"/>
              </w:rPr>
              <w:t>demonštrovať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použitie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interaktívnej</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komunikácie</w:t>
            </w:r>
            <w:proofErr w:type="spellEnd"/>
            <w:r>
              <w:rPr>
                <w:rFonts w:ascii="Times New Roman" w:hAnsi="Times New Roman"/>
                <w:sz w:val="20"/>
                <w:szCs w:val="20"/>
                <w:lang w:val="en-US"/>
              </w:rPr>
              <w:t xml:space="preserve">, </w:t>
            </w:r>
          </w:p>
          <w:p w14:paraId="1C1F0858" w14:textId="77777777" w:rsidR="003611B0" w:rsidRDefault="003611B0" w:rsidP="001E420D">
            <w:pPr>
              <w:numPr>
                <w:ilvl w:val="0"/>
                <w:numId w:val="57"/>
              </w:numPr>
              <w:spacing w:after="0" w:line="240" w:lineRule="auto"/>
              <w:ind w:left="406"/>
              <w:rPr>
                <w:rFonts w:ascii="Times New Roman" w:eastAsia="Times New Roman" w:hAnsi="Times New Roman"/>
                <w:sz w:val="20"/>
                <w:szCs w:val="20"/>
                <w:lang w:val="en-US" w:eastAsia="sk-SK"/>
              </w:rPr>
            </w:pPr>
            <w:r>
              <w:rPr>
                <w:rFonts w:ascii="Times New Roman" w:hAnsi="Times New Roman"/>
                <w:sz w:val="20"/>
                <w:szCs w:val="20"/>
                <w:lang w:val="en-US"/>
              </w:rPr>
              <w:t xml:space="preserve"> </w:t>
            </w:r>
            <w:proofErr w:type="spellStart"/>
            <w:r>
              <w:rPr>
                <w:rFonts w:ascii="Times New Roman" w:hAnsi="Times New Roman"/>
                <w:sz w:val="20"/>
                <w:szCs w:val="20"/>
                <w:lang w:val="en-US"/>
              </w:rPr>
              <w:t>využiť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služby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webu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získavanie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informácie</w:t>
            </w:r>
            <w:proofErr w:type="spellEnd"/>
            <w:r>
              <w:rPr>
                <w:rFonts w:ascii="Times New Roman" w:hAnsi="Times New Roman"/>
                <w:sz w:val="20"/>
                <w:szCs w:val="20"/>
                <w:lang w:val="en-US"/>
              </w:rPr>
              <w:t xml:space="preserve">, </w:t>
            </w:r>
          </w:p>
          <w:p w14:paraId="6D8FD615" w14:textId="77777777" w:rsidR="003611B0" w:rsidRDefault="003611B0" w:rsidP="001E420D">
            <w:pPr>
              <w:numPr>
                <w:ilvl w:val="0"/>
                <w:numId w:val="57"/>
              </w:numPr>
              <w:spacing w:after="0" w:line="240" w:lineRule="auto"/>
              <w:ind w:left="406"/>
              <w:rPr>
                <w:rFonts w:ascii="Times New Roman" w:eastAsia="Times New Roman" w:hAnsi="Times New Roman"/>
                <w:sz w:val="20"/>
                <w:szCs w:val="20"/>
                <w:lang w:val="en-US" w:eastAsia="sk-SK"/>
              </w:rPr>
            </w:pPr>
            <w:proofErr w:type="spellStart"/>
            <w:r>
              <w:rPr>
                <w:rFonts w:ascii="Times New Roman" w:hAnsi="Times New Roman"/>
                <w:sz w:val="20"/>
                <w:szCs w:val="20"/>
                <w:lang w:val="en-US"/>
              </w:rPr>
              <w:t>spoznať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rôzne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spôsoby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vyhľadávania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informácie</w:t>
            </w:r>
            <w:proofErr w:type="spellEnd"/>
            <w:r>
              <w:rPr>
                <w:rFonts w:ascii="Times New Roman" w:hAnsi="Times New Roman"/>
                <w:sz w:val="20"/>
                <w:szCs w:val="20"/>
                <w:lang w:val="en-US"/>
              </w:rPr>
              <w:t xml:space="preserve"> (index, </w:t>
            </w:r>
            <w:proofErr w:type="spellStart"/>
            <w:r>
              <w:rPr>
                <w:rFonts w:ascii="Times New Roman" w:hAnsi="Times New Roman"/>
                <w:sz w:val="20"/>
                <w:szCs w:val="20"/>
                <w:lang w:val="en-US"/>
              </w:rPr>
              <w:t>katalóg</w:t>
            </w:r>
            <w:proofErr w:type="spellEnd"/>
            <w:r>
              <w:rPr>
                <w:rFonts w:ascii="Times New Roman" w:hAnsi="Times New Roman"/>
                <w:sz w:val="20"/>
                <w:szCs w:val="20"/>
                <w:lang w:val="en-US"/>
              </w:rPr>
              <w:t xml:space="preserve">), </w:t>
            </w:r>
          </w:p>
          <w:p w14:paraId="4214D3B9" w14:textId="77777777" w:rsidR="003611B0" w:rsidRDefault="003611B0" w:rsidP="001E420D">
            <w:pPr>
              <w:numPr>
                <w:ilvl w:val="0"/>
                <w:numId w:val="57"/>
              </w:numPr>
              <w:spacing w:after="0" w:line="240" w:lineRule="auto"/>
              <w:ind w:left="406"/>
              <w:rPr>
                <w:rFonts w:ascii="Times New Roman" w:eastAsia="Times New Roman" w:hAnsi="Times New Roman"/>
                <w:sz w:val="20"/>
                <w:szCs w:val="20"/>
                <w:lang w:val="en-US" w:eastAsia="sk-SK"/>
              </w:rPr>
            </w:pPr>
            <w:proofErr w:type="spellStart"/>
            <w:r>
              <w:rPr>
                <w:rFonts w:ascii="Times New Roman" w:hAnsi="Times New Roman"/>
                <w:sz w:val="20"/>
                <w:szCs w:val="20"/>
                <w:lang w:val="en-US"/>
              </w:rPr>
              <w:t>spoznať</w:t>
            </w:r>
            <w:proofErr w:type="spellEnd"/>
            <w:r>
              <w:rPr>
                <w:rFonts w:ascii="Times New Roman" w:hAnsi="Times New Roman"/>
                <w:sz w:val="20"/>
                <w:szCs w:val="20"/>
                <w:lang w:val="en-US"/>
              </w:rPr>
              <w:t xml:space="preserve"> a </w:t>
            </w:r>
            <w:proofErr w:type="spellStart"/>
            <w:r>
              <w:rPr>
                <w:rFonts w:ascii="Times New Roman" w:hAnsi="Times New Roman"/>
                <w:sz w:val="20"/>
                <w:szCs w:val="20"/>
                <w:lang w:val="en-US"/>
              </w:rPr>
              <w:t>dodržiavať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pravidlá</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netikety</w:t>
            </w:r>
            <w:proofErr w:type="spellEnd"/>
          </w:p>
          <w:p w14:paraId="340B2FDB" w14:textId="77777777" w:rsidR="003611B0" w:rsidRDefault="003611B0" w:rsidP="001E420D">
            <w:pPr>
              <w:numPr>
                <w:ilvl w:val="0"/>
                <w:numId w:val="57"/>
              </w:numPr>
              <w:spacing w:after="0" w:line="240" w:lineRule="auto"/>
              <w:ind w:left="406"/>
              <w:rPr>
                <w:rFonts w:ascii="Times New Roman" w:eastAsia="Times New Roman" w:hAnsi="Times New Roman"/>
                <w:sz w:val="20"/>
                <w:szCs w:val="20"/>
                <w:lang w:val="en-US" w:eastAsia="sk-SK"/>
              </w:rPr>
            </w:pPr>
            <w:proofErr w:type="spellStart"/>
            <w:r>
              <w:rPr>
                <w:rFonts w:ascii="Times New Roman" w:hAnsi="Times New Roman"/>
                <w:sz w:val="20"/>
                <w:szCs w:val="20"/>
                <w:lang w:val="en-US"/>
              </w:rPr>
              <w:t>využívať</w:t>
            </w:r>
            <w:proofErr w:type="spellEnd"/>
            <w:r>
              <w:rPr>
                <w:rFonts w:ascii="Times New Roman" w:hAnsi="Times New Roman"/>
                <w:sz w:val="20"/>
                <w:szCs w:val="20"/>
                <w:lang w:val="en-US"/>
              </w:rPr>
              <w:t xml:space="preserve"> internet, </w:t>
            </w:r>
            <w:proofErr w:type="spellStart"/>
            <w:r>
              <w:rPr>
                <w:rFonts w:ascii="Times New Roman" w:hAnsi="Times New Roman"/>
                <w:sz w:val="20"/>
                <w:szCs w:val="20"/>
                <w:lang w:val="en-US"/>
              </w:rPr>
              <w:t>poznať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sociálne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byť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oboznámený</w:t>
            </w:r>
            <w:proofErr w:type="spellEnd"/>
            <w:r>
              <w:rPr>
                <w:rFonts w:ascii="Times New Roman" w:hAnsi="Times New Roman"/>
                <w:sz w:val="20"/>
                <w:szCs w:val="20"/>
                <w:lang w:val="en-US"/>
              </w:rPr>
              <w:t xml:space="preserve"> s </w:t>
            </w:r>
            <w:proofErr w:type="spellStart"/>
            <w:r>
              <w:rPr>
                <w:rFonts w:ascii="Times New Roman" w:hAnsi="Times New Roman"/>
                <w:sz w:val="20"/>
                <w:szCs w:val="20"/>
                <w:lang w:val="en-US"/>
              </w:rPr>
              <w:t>možnosťami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využívania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nových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technológií</w:t>
            </w:r>
            <w:proofErr w:type="spellEnd"/>
          </w:p>
          <w:p w14:paraId="2C37C19F" w14:textId="77777777" w:rsidR="003611B0" w:rsidRDefault="003611B0" w:rsidP="001E420D">
            <w:pPr>
              <w:numPr>
                <w:ilvl w:val="0"/>
                <w:numId w:val="57"/>
              </w:numPr>
              <w:spacing w:after="0" w:line="240" w:lineRule="auto"/>
              <w:ind w:left="406"/>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vypracovať</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prácu</w:t>
            </w:r>
            <w:proofErr w:type="spellEnd"/>
          </w:p>
        </w:tc>
        <w:tc>
          <w:tcPr>
            <w:tcW w:w="3759" w:type="dxa"/>
            <w:tcBorders>
              <w:top w:val="single" w:sz="12" w:space="0" w:color="auto"/>
              <w:left w:val="single" w:sz="12" w:space="0" w:color="auto"/>
              <w:bottom w:val="single" w:sz="4" w:space="0" w:color="auto"/>
              <w:right w:val="thinThickSmallGap" w:sz="12" w:space="0" w:color="auto"/>
            </w:tcBorders>
            <w:hideMark/>
          </w:tcPr>
          <w:p w14:paraId="720BBB2A"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opísal</w:t>
            </w:r>
            <w:proofErr w:type="spellEnd"/>
            <w:r>
              <w:rPr>
                <w:sz w:val="20"/>
                <w:szCs w:val="20"/>
                <w:lang w:val="en-US" w:eastAsia="en-US"/>
              </w:rPr>
              <w:t xml:space="preserve"> </w:t>
            </w:r>
            <w:proofErr w:type="spellStart"/>
            <w:r>
              <w:rPr>
                <w:sz w:val="20"/>
                <w:szCs w:val="20"/>
                <w:lang w:val="en-US" w:eastAsia="en-US"/>
              </w:rPr>
              <w:t>princíp</w:t>
            </w:r>
            <w:proofErr w:type="spellEnd"/>
            <w:r>
              <w:rPr>
                <w:sz w:val="20"/>
                <w:szCs w:val="20"/>
                <w:lang w:val="en-US" w:eastAsia="en-US"/>
              </w:rPr>
              <w:t xml:space="preserve"> </w:t>
            </w:r>
            <w:proofErr w:type="spellStart"/>
            <w:r>
              <w:rPr>
                <w:sz w:val="20"/>
                <w:szCs w:val="20"/>
                <w:lang w:val="en-US" w:eastAsia="en-US"/>
              </w:rPr>
              <w:t>počítačových</w:t>
            </w:r>
            <w:proofErr w:type="spellEnd"/>
            <w:r>
              <w:rPr>
                <w:sz w:val="20"/>
                <w:szCs w:val="20"/>
                <w:lang w:val="en-US" w:eastAsia="en-US"/>
              </w:rPr>
              <w:t xml:space="preserve"> </w:t>
            </w:r>
            <w:proofErr w:type="spellStart"/>
            <w:r>
              <w:rPr>
                <w:sz w:val="20"/>
                <w:szCs w:val="20"/>
                <w:lang w:val="en-US" w:eastAsia="en-US"/>
              </w:rPr>
              <w:t>sietí</w:t>
            </w:r>
            <w:proofErr w:type="spellEnd"/>
            <w:r>
              <w:rPr>
                <w:sz w:val="20"/>
                <w:szCs w:val="20"/>
                <w:lang w:val="en-US" w:eastAsia="en-US"/>
              </w:rPr>
              <w:t xml:space="preserve"> </w:t>
            </w:r>
            <w:proofErr w:type="spellStart"/>
            <w:r>
              <w:rPr>
                <w:sz w:val="20"/>
                <w:szCs w:val="20"/>
                <w:lang w:val="en-US" w:eastAsia="en-US"/>
              </w:rPr>
              <w:t>jeho</w:t>
            </w:r>
            <w:proofErr w:type="spellEnd"/>
            <w:r>
              <w:rPr>
                <w:sz w:val="20"/>
                <w:szCs w:val="20"/>
                <w:lang w:val="en-US" w:eastAsia="en-US"/>
              </w:rPr>
              <w:t xml:space="preserve"> </w:t>
            </w:r>
            <w:proofErr w:type="spellStart"/>
            <w:r>
              <w:rPr>
                <w:sz w:val="20"/>
                <w:szCs w:val="20"/>
                <w:lang w:val="en-US" w:eastAsia="en-US"/>
              </w:rPr>
              <w:t>hardwarové</w:t>
            </w:r>
            <w:proofErr w:type="spellEnd"/>
            <w:r>
              <w:rPr>
                <w:sz w:val="20"/>
                <w:szCs w:val="20"/>
                <w:lang w:val="en-US" w:eastAsia="en-US"/>
              </w:rPr>
              <w:t xml:space="preserve"> </w:t>
            </w:r>
            <w:proofErr w:type="spellStart"/>
            <w:r>
              <w:rPr>
                <w:sz w:val="20"/>
                <w:szCs w:val="20"/>
                <w:lang w:val="en-US" w:eastAsia="en-US"/>
              </w:rPr>
              <w:t>požiadavky</w:t>
            </w:r>
            <w:proofErr w:type="spellEnd"/>
          </w:p>
          <w:p w14:paraId="47182242"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orientoval</w:t>
            </w:r>
            <w:proofErr w:type="spellEnd"/>
            <w:r>
              <w:rPr>
                <w:sz w:val="20"/>
                <w:szCs w:val="20"/>
                <w:lang w:val="en-US" w:eastAsia="en-US"/>
              </w:rPr>
              <w:t xml:space="preserve"> </w:t>
            </w:r>
            <w:proofErr w:type="spellStart"/>
            <w:r>
              <w:rPr>
                <w:sz w:val="20"/>
                <w:szCs w:val="20"/>
                <w:lang w:val="en-US" w:eastAsia="en-US"/>
              </w:rPr>
              <w:t>sa</w:t>
            </w:r>
            <w:proofErr w:type="spellEnd"/>
            <w:r>
              <w:rPr>
                <w:sz w:val="20"/>
                <w:szCs w:val="20"/>
                <w:lang w:val="en-US" w:eastAsia="en-US"/>
              </w:rPr>
              <w:t xml:space="preserve"> v </w:t>
            </w:r>
            <w:proofErr w:type="spellStart"/>
            <w:r>
              <w:rPr>
                <w:sz w:val="20"/>
                <w:szCs w:val="20"/>
                <w:lang w:val="en-US" w:eastAsia="en-US"/>
              </w:rPr>
              <w:t>lokálnej</w:t>
            </w:r>
            <w:proofErr w:type="spellEnd"/>
            <w:r>
              <w:rPr>
                <w:sz w:val="20"/>
                <w:szCs w:val="20"/>
                <w:lang w:val="en-US" w:eastAsia="en-US"/>
              </w:rPr>
              <w:t xml:space="preserve"> </w:t>
            </w:r>
            <w:proofErr w:type="spellStart"/>
            <w:r>
              <w:rPr>
                <w:sz w:val="20"/>
                <w:szCs w:val="20"/>
                <w:lang w:val="en-US" w:eastAsia="en-US"/>
              </w:rPr>
              <w:t>sieti</w:t>
            </w:r>
            <w:proofErr w:type="spellEnd"/>
          </w:p>
          <w:p w14:paraId="03E71C51"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vysvetlil</w:t>
            </w:r>
            <w:proofErr w:type="spellEnd"/>
            <w:r>
              <w:rPr>
                <w:sz w:val="20"/>
                <w:szCs w:val="20"/>
                <w:lang w:val="en-US" w:eastAsia="en-US"/>
              </w:rPr>
              <w:t xml:space="preserve"> </w:t>
            </w:r>
            <w:proofErr w:type="spellStart"/>
            <w:r>
              <w:rPr>
                <w:sz w:val="20"/>
                <w:szCs w:val="20"/>
                <w:lang w:val="en-US" w:eastAsia="en-US"/>
              </w:rPr>
              <w:t>význam</w:t>
            </w:r>
            <w:proofErr w:type="spellEnd"/>
            <w:r>
              <w:rPr>
                <w:sz w:val="20"/>
                <w:szCs w:val="20"/>
                <w:lang w:val="en-US" w:eastAsia="en-US"/>
              </w:rPr>
              <w:t xml:space="preserve"> </w:t>
            </w:r>
            <w:proofErr w:type="spellStart"/>
            <w:r>
              <w:rPr>
                <w:sz w:val="20"/>
                <w:szCs w:val="20"/>
                <w:lang w:val="en-US" w:eastAsia="en-US"/>
              </w:rPr>
              <w:t>sietí</w:t>
            </w:r>
            <w:proofErr w:type="spellEnd"/>
            <w:r>
              <w:rPr>
                <w:sz w:val="20"/>
                <w:szCs w:val="20"/>
                <w:lang w:val="en-US" w:eastAsia="en-US"/>
              </w:rPr>
              <w:t xml:space="preserve">  </w:t>
            </w:r>
          </w:p>
          <w:p w14:paraId="5435F6D6"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popísal</w:t>
            </w:r>
            <w:proofErr w:type="spellEnd"/>
            <w:r>
              <w:rPr>
                <w:sz w:val="20"/>
                <w:szCs w:val="20"/>
                <w:lang w:val="en-US" w:eastAsia="en-US"/>
              </w:rPr>
              <w:t xml:space="preserve"> </w:t>
            </w:r>
            <w:proofErr w:type="spellStart"/>
            <w:r>
              <w:rPr>
                <w:sz w:val="20"/>
                <w:szCs w:val="20"/>
                <w:lang w:val="en-US" w:eastAsia="en-US"/>
              </w:rPr>
              <w:t>pojmy</w:t>
            </w:r>
            <w:proofErr w:type="spellEnd"/>
            <w:r>
              <w:rPr>
                <w:sz w:val="20"/>
                <w:szCs w:val="20"/>
                <w:lang w:val="en-US" w:eastAsia="en-US"/>
              </w:rPr>
              <w:t xml:space="preserve"> internet, </w:t>
            </w:r>
            <w:proofErr w:type="spellStart"/>
            <w:r>
              <w:rPr>
                <w:sz w:val="20"/>
                <w:szCs w:val="20"/>
                <w:lang w:val="en-US" w:eastAsia="en-US"/>
              </w:rPr>
              <w:t>história</w:t>
            </w:r>
            <w:proofErr w:type="spellEnd"/>
            <w:r>
              <w:rPr>
                <w:sz w:val="20"/>
                <w:szCs w:val="20"/>
                <w:lang w:val="en-US" w:eastAsia="en-US"/>
              </w:rPr>
              <w:t xml:space="preserve">, </w:t>
            </w:r>
            <w:proofErr w:type="spellStart"/>
            <w:r>
              <w:rPr>
                <w:sz w:val="20"/>
                <w:szCs w:val="20"/>
                <w:lang w:val="en-US" w:eastAsia="en-US"/>
              </w:rPr>
              <w:t>adresa</w:t>
            </w:r>
            <w:proofErr w:type="spellEnd"/>
            <w:r>
              <w:rPr>
                <w:sz w:val="20"/>
                <w:szCs w:val="20"/>
                <w:lang w:val="en-US" w:eastAsia="en-US"/>
              </w:rPr>
              <w:t xml:space="preserve">, URL, </w:t>
            </w:r>
            <w:proofErr w:type="spellStart"/>
            <w:r>
              <w:rPr>
                <w:sz w:val="20"/>
                <w:szCs w:val="20"/>
                <w:lang w:val="en-US" w:eastAsia="en-US"/>
              </w:rPr>
              <w:t>poskytovateľ</w:t>
            </w:r>
            <w:proofErr w:type="spellEnd"/>
            <w:r>
              <w:rPr>
                <w:sz w:val="20"/>
                <w:szCs w:val="20"/>
                <w:lang w:val="en-US" w:eastAsia="en-US"/>
              </w:rPr>
              <w:t xml:space="preserve"> </w:t>
            </w:r>
            <w:proofErr w:type="spellStart"/>
            <w:r>
              <w:rPr>
                <w:sz w:val="20"/>
                <w:szCs w:val="20"/>
                <w:lang w:val="en-US" w:eastAsia="en-US"/>
              </w:rPr>
              <w:t>služieb</w:t>
            </w:r>
            <w:proofErr w:type="spellEnd"/>
            <w:r>
              <w:rPr>
                <w:sz w:val="20"/>
                <w:szCs w:val="20"/>
                <w:lang w:val="en-US" w:eastAsia="en-US"/>
              </w:rPr>
              <w:t xml:space="preserve">, </w:t>
            </w:r>
            <w:proofErr w:type="spellStart"/>
            <w:r>
              <w:rPr>
                <w:sz w:val="20"/>
                <w:szCs w:val="20"/>
                <w:lang w:val="en-US" w:eastAsia="en-US"/>
              </w:rPr>
              <w:t>služby</w:t>
            </w:r>
            <w:proofErr w:type="spellEnd"/>
            <w:r>
              <w:rPr>
                <w:sz w:val="20"/>
                <w:szCs w:val="20"/>
                <w:lang w:val="en-US" w:eastAsia="en-US"/>
              </w:rPr>
              <w:t>, Server-</w:t>
            </w:r>
            <w:proofErr w:type="spellStart"/>
            <w:r>
              <w:rPr>
                <w:sz w:val="20"/>
                <w:szCs w:val="20"/>
                <w:lang w:val="en-US" w:eastAsia="en-US"/>
              </w:rPr>
              <w:t>klient</w:t>
            </w:r>
            <w:proofErr w:type="spellEnd"/>
            <w:r>
              <w:rPr>
                <w:sz w:val="20"/>
                <w:szCs w:val="20"/>
                <w:lang w:val="en-US" w:eastAsia="en-US"/>
              </w:rPr>
              <w:t xml:space="preserve">, </w:t>
            </w:r>
            <w:proofErr w:type="spellStart"/>
            <w:r>
              <w:rPr>
                <w:sz w:val="20"/>
                <w:szCs w:val="20"/>
                <w:lang w:val="en-US" w:eastAsia="en-US"/>
              </w:rPr>
              <w:t>protokol</w:t>
            </w:r>
            <w:proofErr w:type="spellEnd"/>
            <w:r>
              <w:rPr>
                <w:sz w:val="20"/>
                <w:szCs w:val="20"/>
                <w:lang w:val="en-US" w:eastAsia="en-US"/>
              </w:rPr>
              <w:t xml:space="preserve">, </w:t>
            </w:r>
            <w:proofErr w:type="spellStart"/>
            <w:r>
              <w:rPr>
                <w:sz w:val="20"/>
                <w:szCs w:val="20"/>
                <w:lang w:val="en-US" w:eastAsia="en-US"/>
              </w:rPr>
              <w:t>štandard</w:t>
            </w:r>
            <w:proofErr w:type="spellEnd"/>
            <w:r>
              <w:rPr>
                <w:sz w:val="20"/>
                <w:szCs w:val="20"/>
                <w:lang w:val="en-US" w:eastAsia="en-US"/>
              </w:rPr>
              <w:t xml:space="preserve">, </w:t>
            </w:r>
          </w:p>
          <w:p w14:paraId="354B5E6A"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vymenoval</w:t>
            </w:r>
            <w:proofErr w:type="spellEnd"/>
            <w:r>
              <w:rPr>
                <w:sz w:val="20"/>
                <w:szCs w:val="20"/>
                <w:lang w:val="en-US" w:eastAsia="en-US"/>
              </w:rPr>
              <w:t xml:space="preserve"> </w:t>
            </w:r>
            <w:proofErr w:type="spellStart"/>
            <w:r>
              <w:rPr>
                <w:sz w:val="20"/>
                <w:szCs w:val="20"/>
                <w:lang w:val="en-US" w:eastAsia="en-US"/>
              </w:rPr>
              <w:t>sieťové</w:t>
            </w:r>
            <w:proofErr w:type="spellEnd"/>
            <w:r>
              <w:rPr>
                <w:sz w:val="20"/>
                <w:szCs w:val="20"/>
                <w:lang w:val="en-US" w:eastAsia="en-US"/>
              </w:rPr>
              <w:t xml:space="preserve"> </w:t>
            </w:r>
            <w:proofErr w:type="spellStart"/>
            <w:r>
              <w:rPr>
                <w:sz w:val="20"/>
                <w:szCs w:val="20"/>
                <w:lang w:val="en-US" w:eastAsia="en-US"/>
              </w:rPr>
              <w:t>prvky</w:t>
            </w:r>
            <w:proofErr w:type="spellEnd"/>
            <w:r>
              <w:rPr>
                <w:sz w:val="20"/>
                <w:szCs w:val="20"/>
                <w:lang w:val="en-US" w:eastAsia="en-US"/>
              </w:rPr>
              <w:t xml:space="preserve">, </w:t>
            </w:r>
          </w:p>
          <w:p w14:paraId="2771C6DA"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využil</w:t>
            </w:r>
            <w:proofErr w:type="spellEnd"/>
            <w:r>
              <w:rPr>
                <w:sz w:val="20"/>
                <w:szCs w:val="20"/>
                <w:lang w:val="en-US" w:eastAsia="en-US"/>
              </w:rPr>
              <w:t xml:space="preserve"> </w:t>
            </w:r>
            <w:proofErr w:type="spellStart"/>
            <w:r>
              <w:rPr>
                <w:sz w:val="20"/>
                <w:szCs w:val="20"/>
                <w:lang w:val="en-US" w:eastAsia="en-US"/>
              </w:rPr>
              <w:t>služby</w:t>
            </w:r>
            <w:proofErr w:type="spellEnd"/>
            <w:r>
              <w:rPr>
                <w:sz w:val="20"/>
                <w:szCs w:val="20"/>
                <w:lang w:val="en-US" w:eastAsia="en-US"/>
              </w:rPr>
              <w:t xml:space="preserve"> </w:t>
            </w:r>
            <w:proofErr w:type="spellStart"/>
            <w:r>
              <w:rPr>
                <w:sz w:val="20"/>
                <w:szCs w:val="20"/>
                <w:lang w:val="en-US" w:eastAsia="en-US"/>
              </w:rPr>
              <w:t>internetu</w:t>
            </w:r>
            <w:proofErr w:type="spellEnd"/>
            <w:r>
              <w:rPr>
                <w:sz w:val="20"/>
                <w:szCs w:val="20"/>
                <w:lang w:val="en-US" w:eastAsia="en-US"/>
              </w:rPr>
              <w:t xml:space="preserve">, </w:t>
            </w:r>
          </w:p>
          <w:p w14:paraId="52E65177"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vysvetlil</w:t>
            </w:r>
            <w:proofErr w:type="spellEnd"/>
            <w:r>
              <w:rPr>
                <w:sz w:val="20"/>
                <w:szCs w:val="20"/>
                <w:lang w:val="en-US" w:eastAsia="en-US"/>
              </w:rPr>
              <w:t xml:space="preserve"> </w:t>
            </w:r>
            <w:proofErr w:type="spellStart"/>
            <w:r>
              <w:rPr>
                <w:sz w:val="20"/>
                <w:szCs w:val="20"/>
                <w:lang w:val="en-US" w:eastAsia="en-US"/>
              </w:rPr>
              <w:t>princíp</w:t>
            </w:r>
            <w:proofErr w:type="spellEnd"/>
            <w:r>
              <w:rPr>
                <w:sz w:val="20"/>
                <w:szCs w:val="20"/>
                <w:lang w:val="en-US" w:eastAsia="en-US"/>
              </w:rPr>
              <w:t xml:space="preserve"> </w:t>
            </w:r>
            <w:proofErr w:type="spellStart"/>
            <w:r>
              <w:rPr>
                <w:sz w:val="20"/>
                <w:szCs w:val="20"/>
                <w:lang w:val="en-US" w:eastAsia="en-US"/>
              </w:rPr>
              <w:t>neinteraktívna</w:t>
            </w:r>
            <w:proofErr w:type="spellEnd"/>
            <w:r>
              <w:rPr>
                <w:sz w:val="20"/>
                <w:szCs w:val="20"/>
                <w:lang w:val="en-US" w:eastAsia="en-US"/>
              </w:rPr>
              <w:t xml:space="preserve"> </w:t>
            </w:r>
            <w:proofErr w:type="spellStart"/>
            <w:r>
              <w:rPr>
                <w:sz w:val="20"/>
                <w:szCs w:val="20"/>
                <w:lang w:val="en-US" w:eastAsia="en-US"/>
              </w:rPr>
              <w:t>komunikácia</w:t>
            </w:r>
            <w:proofErr w:type="spellEnd"/>
            <w:r>
              <w:rPr>
                <w:sz w:val="20"/>
                <w:szCs w:val="20"/>
                <w:lang w:val="en-US" w:eastAsia="en-US"/>
              </w:rPr>
              <w:t>, e-</w:t>
            </w:r>
            <w:proofErr w:type="spellStart"/>
            <w:r>
              <w:rPr>
                <w:sz w:val="20"/>
                <w:szCs w:val="20"/>
                <w:lang w:val="en-US" w:eastAsia="en-US"/>
              </w:rPr>
              <w:t>pošta</w:t>
            </w:r>
            <w:proofErr w:type="spellEnd"/>
            <w:r>
              <w:rPr>
                <w:sz w:val="20"/>
                <w:szCs w:val="20"/>
                <w:lang w:val="en-US" w:eastAsia="en-US"/>
              </w:rPr>
              <w:t xml:space="preserve">, </w:t>
            </w:r>
            <w:proofErr w:type="spellStart"/>
            <w:r>
              <w:rPr>
                <w:sz w:val="20"/>
                <w:szCs w:val="20"/>
                <w:lang w:val="en-US" w:eastAsia="en-US"/>
              </w:rPr>
              <w:t>diskusné</w:t>
            </w:r>
            <w:proofErr w:type="spellEnd"/>
            <w:r>
              <w:rPr>
                <w:sz w:val="20"/>
                <w:szCs w:val="20"/>
                <w:lang w:val="en-US" w:eastAsia="en-US"/>
              </w:rPr>
              <w:t xml:space="preserve"> </w:t>
            </w:r>
            <w:proofErr w:type="spellStart"/>
            <w:r>
              <w:rPr>
                <w:sz w:val="20"/>
                <w:szCs w:val="20"/>
                <w:lang w:val="en-US" w:eastAsia="en-US"/>
              </w:rPr>
              <w:t>fórum</w:t>
            </w:r>
            <w:proofErr w:type="spellEnd"/>
            <w:r>
              <w:rPr>
                <w:sz w:val="20"/>
                <w:szCs w:val="20"/>
                <w:lang w:val="en-US" w:eastAsia="en-US"/>
              </w:rPr>
              <w:t xml:space="preserve">, blog, </w:t>
            </w:r>
          </w:p>
          <w:p w14:paraId="68D02BE1"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definoval</w:t>
            </w:r>
            <w:proofErr w:type="spellEnd"/>
            <w:r>
              <w:rPr>
                <w:sz w:val="20"/>
                <w:szCs w:val="20"/>
                <w:lang w:val="en-US" w:eastAsia="en-US"/>
              </w:rPr>
              <w:t xml:space="preserve"> </w:t>
            </w:r>
            <w:proofErr w:type="spellStart"/>
            <w:r>
              <w:rPr>
                <w:sz w:val="20"/>
                <w:szCs w:val="20"/>
                <w:lang w:val="en-US" w:eastAsia="en-US"/>
              </w:rPr>
              <w:t>pojmy</w:t>
            </w:r>
            <w:proofErr w:type="spellEnd"/>
            <w:r>
              <w:rPr>
                <w:sz w:val="20"/>
                <w:szCs w:val="20"/>
                <w:lang w:val="en-US" w:eastAsia="en-US"/>
              </w:rPr>
              <w:t xml:space="preserve">  </w:t>
            </w:r>
            <w:proofErr w:type="spellStart"/>
            <w:r>
              <w:rPr>
                <w:sz w:val="20"/>
                <w:szCs w:val="20"/>
                <w:lang w:val="en-US" w:eastAsia="en-US"/>
              </w:rPr>
              <w:t>interaktívna</w:t>
            </w:r>
            <w:proofErr w:type="spellEnd"/>
            <w:r>
              <w:rPr>
                <w:sz w:val="20"/>
                <w:szCs w:val="20"/>
                <w:lang w:val="en-US" w:eastAsia="en-US"/>
              </w:rPr>
              <w:t xml:space="preserve"> </w:t>
            </w:r>
            <w:proofErr w:type="spellStart"/>
            <w:r>
              <w:rPr>
                <w:sz w:val="20"/>
                <w:szCs w:val="20"/>
                <w:lang w:val="en-US" w:eastAsia="en-US"/>
              </w:rPr>
              <w:t>komunikácia</w:t>
            </w:r>
            <w:proofErr w:type="spellEnd"/>
            <w:r>
              <w:rPr>
                <w:sz w:val="20"/>
                <w:szCs w:val="20"/>
                <w:lang w:val="en-US" w:eastAsia="en-US"/>
              </w:rPr>
              <w:t>, web–</w:t>
            </w:r>
            <w:proofErr w:type="spellStart"/>
            <w:r>
              <w:rPr>
                <w:sz w:val="20"/>
                <w:szCs w:val="20"/>
                <w:lang w:val="en-US" w:eastAsia="en-US"/>
              </w:rPr>
              <w:t>prehliadač</w:t>
            </w:r>
            <w:proofErr w:type="spellEnd"/>
            <w:r>
              <w:rPr>
                <w:sz w:val="20"/>
                <w:szCs w:val="20"/>
                <w:lang w:val="en-US" w:eastAsia="en-US"/>
              </w:rPr>
              <w:t xml:space="preserve">, </w:t>
            </w:r>
            <w:proofErr w:type="spellStart"/>
            <w:r>
              <w:rPr>
                <w:sz w:val="20"/>
                <w:szCs w:val="20"/>
                <w:lang w:val="en-US" w:eastAsia="en-US"/>
              </w:rPr>
              <w:t>webová</w:t>
            </w:r>
            <w:proofErr w:type="spellEnd"/>
            <w:r>
              <w:rPr>
                <w:sz w:val="20"/>
                <w:szCs w:val="20"/>
                <w:lang w:val="en-US" w:eastAsia="en-US"/>
              </w:rPr>
              <w:t xml:space="preserve"> </w:t>
            </w:r>
            <w:proofErr w:type="spellStart"/>
            <w:r>
              <w:rPr>
                <w:sz w:val="20"/>
                <w:szCs w:val="20"/>
                <w:lang w:val="en-US" w:eastAsia="en-US"/>
              </w:rPr>
              <w:t>stránka</w:t>
            </w:r>
            <w:proofErr w:type="spellEnd"/>
            <w:r>
              <w:rPr>
                <w:sz w:val="20"/>
                <w:szCs w:val="20"/>
                <w:lang w:val="en-US" w:eastAsia="en-US"/>
              </w:rPr>
              <w:t xml:space="preserve">, </w:t>
            </w:r>
          </w:p>
          <w:p w14:paraId="153034ED"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demonštroval</w:t>
            </w:r>
            <w:proofErr w:type="spellEnd"/>
            <w:r>
              <w:rPr>
                <w:sz w:val="20"/>
                <w:szCs w:val="20"/>
                <w:lang w:val="en-US" w:eastAsia="en-US"/>
              </w:rPr>
              <w:t xml:space="preserve"> </w:t>
            </w:r>
            <w:proofErr w:type="spellStart"/>
            <w:r>
              <w:rPr>
                <w:sz w:val="20"/>
                <w:szCs w:val="20"/>
                <w:lang w:val="en-US" w:eastAsia="en-US"/>
              </w:rPr>
              <w:t>vyhľadávanie</w:t>
            </w:r>
            <w:proofErr w:type="spellEnd"/>
            <w:r>
              <w:rPr>
                <w:sz w:val="20"/>
                <w:szCs w:val="20"/>
                <w:lang w:val="en-US" w:eastAsia="en-US"/>
              </w:rPr>
              <w:t xml:space="preserve"> </w:t>
            </w:r>
            <w:proofErr w:type="spellStart"/>
            <w:r>
              <w:rPr>
                <w:sz w:val="20"/>
                <w:szCs w:val="20"/>
                <w:lang w:val="en-US" w:eastAsia="en-US"/>
              </w:rPr>
              <w:t>informácií</w:t>
            </w:r>
            <w:proofErr w:type="spellEnd"/>
            <w:r>
              <w:rPr>
                <w:sz w:val="20"/>
                <w:szCs w:val="20"/>
                <w:lang w:val="en-US" w:eastAsia="en-US"/>
              </w:rPr>
              <w:t xml:space="preserve">, </w:t>
            </w:r>
          </w:p>
          <w:p w14:paraId="756B27EF"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vymenoval</w:t>
            </w:r>
            <w:proofErr w:type="spellEnd"/>
            <w:r>
              <w:rPr>
                <w:sz w:val="20"/>
                <w:szCs w:val="20"/>
                <w:lang w:val="en-US" w:eastAsia="en-US"/>
              </w:rPr>
              <w:t xml:space="preserve"> </w:t>
            </w:r>
            <w:proofErr w:type="spellStart"/>
            <w:r>
              <w:rPr>
                <w:sz w:val="20"/>
                <w:szCs w:val="20"/>
                <w:lang w:val="en-US" w:eastAsia="en-US"/>
              </w:rPr>
              <w:t>princípy</w:t>
            </w:r>
            <w:proofErr w:type="spellEnd"/>
            <w:r>
              <w:rPr>
                <w:sz w:val="20"/>
                <w:szCs w:val="20"/>
                <w:lang w:val="en-US" w:eastAsia="en-US"/>
              </w:rPr>
              <w:t xml:space="preserve"> </w:t>
            </w:r>
            <w:proofErr w:type="spellStart"/>
            <w:r>
              <w:rPr>
                <w:sz w:val="20"/>
                <w:szCs w:val="20"/>
                <w:lang w:val="en-US" w:eastAsia="en-US"/>
              </w:rPr>
              <w:t>netikety</w:t>
            </w:r>
            <w:proofErr w:type="spellEnd"/>
            <w:r>
              <w:rPr>
                <w:sz w:val="20"/>
                <w:szCs w:val="20"/>
                <w:lang w:val="en-US" w:eastAsia="en-US"/>
              </w:rPr>
              <w:t xml:space="preserve">, </w:t>
            </w:r>
            <w:proofErr w:type="spellStart"/>
            <w:r>
              <w:rPr>
                <w:sz w:val="20"/>
                <w:szCs w:val="20"/>
                <w:lang w:val="en-US" w:eastAsia="en-US"/>
              </w:rPr>
              <w:t>bezpečnosti</w:t>
            </w:r>
            <w:proofErr w:type="spellEnd"/>
            <w:r>
              <w:rPr>
                <w:sz w:val="20"/>
                <w:szCs w:val="20"/>
                <w:lang w:val="en-US" w:eastAsia="en-US"/>
              </w:rPr>
              <w:t xml:space="preserve"> </w:t>
            </w:r>
            <w:proofErr w:type="spellStart"/>
            <w:r>
              <w:rPr>
                <w:sz w:val="20"/>
                <w:szCs w:val="20"/>
                <w:lang w:val="en-US" w:eastAsia="en-US"/>
              </w:rPr>
              <w:t>na</w:t>
            </w:r>
            <w:proofErr w:type="spellEnd"/>
            <w:r>
              <w:rPr>
                <w:sz w:val="20"/>
                <w:szCs w:val="20"/>
                <w:lang w:val="en-US" w:eastAsia="en-US"/>
              </w:rPr>
              <w:t xml:space="preserve"> </w:t>
            </w:r>
            <w:proofErr w:type="spellStart"/>
            <w:r>
              <w:rPr>
                <w:sz w:val="20"/>
                <w:szCs w:val="20"/>
                <w:lang w:val="en-US" w:eastAsia="en-US"/>
              </w:rPr>
              <w:t>internete</w:t>
            </w:r>
            <w:proofErr w:type="spellEnd"/>
            <w:r>
              <w:rPr>
                <w:sz w:val="20"/>
                <w:szCs w:val="20"/>
                <w:lang w:val="en-US" w:eastAsia="en-US"/>
              </w:rPr>
              <w:t xml:space="preserve">, </w:t>
            </w:r>
            <w:proofErr w:type="spellStart"/>
            <w:r>
              <w:rPr>
                <w:sz w:val="20"/>
                <w:szCs w:val="20"/>
                <w:lang w:val="en-US" w:eastAsia="en-US"/>
              </w:rPr>
              <w:t>nebezpečenstvá</w:t>
            </w:r>
            <w:proofErr w:type="spellEnd"/>
          </w:p>
          <w:p w14:paraId="2AE7F2BD"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sociálne</w:t>
            </w:r>
            <w:proofErr w:type="spellEnd"/>
            <w:r>
              <w:rPr>
                <w:sz w:val="20"/>
                <w:szCs w:val="20"/>
                <w:lang w:val="en-US" w:eastAsia="en-US"/>
              </w:rPr>
              <w:t xml:space="preserve"> </w:t>
            </w:r>
            <w:proofErr w:type="spellStart"/>
            <w:r>
              <w:rPr>
                <w:sz w:val="20"/>
                <w:szCs w:val="20"/>
                <w:lang w:val="en-US" w:eastAsia="en-US"/>
              </w:rPr>
              <w:t>siete</w:t>
            </w:r>
            <w:proofErr w:type="spellEnd"/>
            <w:r>
              <w:rPr>
                <w:sz w:val="20"/>
                <w:szCs w:val="20"/>
                <w:lang w:val="en-US" w:eastAsia="en-US"/>
              </w:rPr>
              <w:t xml:space="preserve">, Web2, </w:t>
            </w:r>
          </w:p>
          <w:p w14:paraId="1F57FA54"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popísal</w:t>
            </w:r>
            <w:proofErr w:type="spellEnd"/>
            <w:r>
              <w:rPr>
                <w:sz w:val="20"/>
                <w:szCs w:val="20"/>
                <w:lang w:val="en-US" w:eastAsia="en-US"/>
              </w:rPr>
              <w:t xml:space="preserve"> </w:t>
            </w:r>
            <w:proofErr w:type="spellStart"/>
            <w:r>
              <w:rPr>
                <w:sz w:val="20"/>
                <w:szCs w:val="20"/>
                <w:lang w:val="en-US" w:eastAsia="en-US"/>
              </w:rPr>
              <w:t>prínosy</w:t>
            </w:r>
            <w:proofErr w:type="spellEnd"/>
            <w:r>
              <w:rPr>
                <w:sz w:val="20"/>
                <w:szCs w:val="20"/>
                <w:lang w:val="en-US" w:eastAsia="en-US"/>
              </w:rPr>
              <w:t xml:space="preserve"> a </w:t>
            </w:r>
            <w:proofErr w:type="spellStart"/>
            <w:r>
              <w:rPr>
                <w:sz w:val="20"/>
                <w:szCs w:val="20"/>
                <w:lang w:val="en-US" w:eastAsia="en-US"/>
              </w:rPr>
              <w:t>riziká</w:t>
            </w:r>
            <w:proofErr w:type="spellEnd"/>
            <w:r>
              <w:rPr>
                <w:sz w:val="20"/>
                <w:szCs w:val="20"/>
                <w:lang w:val="en-US" w:eastAsia="en-US"/>
              </w:rPr>
              <w:t xml:space="preserve"> </w:t>
            </w:r>
            <w:proofErr w:type="spellStart"/>
            <w:r>
              <w:rPr>
                <w:sz w:val="20"/>
                <w:szCs w:val="20"/>
                <w:lang w:val="en-US" w:eastAsia="en-US"/>
              </w:rPr>
              <w:t>internetu</w:t>
            </w:r>
            <w:proofErr w:type="spellEnd"/>
            <w:r>
              <w:rPr>
                <w:sz w:val="20"/>
                <w:szCs w:val="20"/>
                <w:lang w:val="en-US" w:eastAsia="en-US"/>
              </w:rPr>
              <w:t xml:space="preserve">, </w:t>
            </w:r>
            <w:proofErr w:type="spellStart"/>
            <w:r>
              <w:rPr>
                <w:sz w:val="20"/>
                <w:szCs w:val="20"/>
                <w:lang w:val="en-US" w:eastAsia="en-US"/>
              </w:rPr>
              <w:t>najmä</w:t>
            </w:r>
            <w:proofErr w:type="spellEnd"/>
            <w:r>
              <w:rPr>
                <w:sz w:val="20"/>
                <w:szCs w:val="20"/>
                <w:lang w:val="en-US" w:eastAsia="en-US"/>
              </w:rPr>
              <w:t xml:space="preserve"> </w:t>
            </w:r>
            <w:proofErr w:type="spellStart"/>
            <w:r>
              <w:rPr>
                <w:sz w:val="20"/>
                <w:szCs w:val="20"/>
                <w:lang w:val="en-US" w:eastAsia="en-US"/>
              </w:rPr>
              <w:t>sociálnych</w:t>
            </w:r>
            <w:proofErr w:type="spellEnd"/>
            <w:r>
              <w:rPr>
                <w:sz w:val="20"/>
                <w:szCs w:val="20"/>
                <w:lang w:val="en-US" w:eastAsia="en-US"/>
              </w:rPr>
              <w:t xml:space="preserve"> </w:t>
            </w:r>
            <w:proofErr w:type="spellStart"/>
            <w:r>
              <w:rPr>
                <w:sz w:val="20"/>
                <w:szCs w:val="20"/>
                <w:lang w:val="en-US" w:eastAsia="en-US"/>
              </w:rPr>
              <w:t>sietí</w:t>
            </w:r>
            <w:proofErr w:type="spellEnd"/>
            <w:r>
              <w:rPr>
                <w:sz w:val="20"/>
                <w:szCs w:val="20"/>
                <w:lang w:val="en-US" w:eastAsia="en-US"/>
              </w:rPr>
              <w:t xml:space="preserve"> a </w:t>
            </w:r>
            <w:proofErr w:type="spellStart"/>
            <w:r>
              <w:rPr>
                <w:sz w:val="20"/>
                <w:szCs w:val="20"/>
                <w:lang w:val="en-US" w:eastAsia="en-US"/>
              </w:rPr>
              <w:t>popísal</w:t>
            </w:r>
            <w:proofErr w:type="spellEnd"/>
            <w:r>
              <w:rPr>
                <w:sz w:val="20"/>
                <w:szCs w:val="20"/>
                <w:lang w:val="en-US" w:eastAsia="en-US"/>
              </w:rPr>
              <w:t xml:space="preserve"> </w:t>
            </w:r>
            <w:proofErr w:type="spellStart"/>
            <w:r>
              <w:rPr>
                <w:sz w:val="20"/>
                <w:szCs w:val="20"/>
                <w:lang w:val="en-US" w:eastAsia="en-US"/>
              </w:rPr>
              <w:t>možnosti</w:t>
            </w:r>
            <w:proofErr w:type="spellEnd"/>
            <w:r>
              <w:rPr>
                <w:sz w:val="20"/>
                <w:szCs w:val="20"/>
                <w:lang w:val="en-US" w:eastAsia="en-US"/>
              </w:rPr>
              <w:t xml:space="preserve"> a </w:t>
            </w:r>
            <w:proofErr w:type="spellStart"/>
            <w:r>
              <w:rPr>
                <w:sz w:val="20"/>
                <w:szCs w:val="20"/>
                <w:lang w:val="en-US" w:eastAsia="en-US"/>
              </w:rPr>
              <w:t>zásady</w:t>
            </w:r>
            <w:proofErr w:type="spellEnd"/>
            <w:r>
              <w:rPr>
                <w:sz w:val="20"/>
                <w:szCs w:val="20"/>
                <w:lang w:val="en-US" w:eastAsia="en-US"/>
              </w:rPr>
              <w:t xml:space="preserve"> </w:t>
            </w:r>
            <w:proofErr w:type="spellStart"/>
            <w:r>
              <w:rPr>
                <w:sz w:val="20"/>
                <w:szCs w:val="20"/>
                <w:lang w:val="en-US" w:eastAsia="en-US"/>
              </w:rPr>
              <w:t>bezpečnejšieho</w:t>
            </w:r>
            <w:proofErr w:type="spellEnd"/>
            <w:r>
              <w:rPr>
                <w:sz w:val="20"/>
                <w:szCs w:val="20"/>
                <w:lang w:val="en-US" w:eastAsia="en-US"/>
              </w:rPr>
              <w:t xml:space="preserve"> </w:t>
            </w:r>
            <w:proofErr w:type="spellStart"/>
            <w:r>
              <w:rPr>
                <w:sz w:val="20"/>
                <w:szCs w:val="20"/>
                <w:lang w:val="en-US" w:eastAsia="en-US"/>
              </w:rPr>
              <w:t>využívania</w:t>
            </w:r>
            <w:proofErr w:type="spellEnd"/>
            <w:r>
              <w:rPr>
                <w:sz w:val="20"/>
                <w:szCs w:val="20"/>
                <w:lang w:val="en-US" w:eastAsia="en-US"/>
              </w:rPr>
              <w:t xml:space="preserve"> </w:t>
            </w:r>
            <w:proofErr w:type="spellStart"/>
            <w:r>
              <w:rPr>
                <w:sz w:val="20"/>
                <w:szCs w:val="20"/>
                <w:lang w:val="en-US" w:eastAsia="en-US"/>
              </w:rPr>
              <w:t>nových</w:t>
            </w:r>
            <w:proofErr w:type="spellEnd"/>
            <w:r>
              <w:rPr>
                <w:sz w:val="20"/>
                <w:szCs w:val="20"/>
                <w:lang w:val="en-US" w:eastAsia="en-US"/>
              </w:rPr>
              <w:t xml:space="preserve"> </w:t>
            </w:r>
            <w:proofErr w:type="spellStart"/>
            <w:r>
              <w:rPr>
                <w:sz w:val="20"/>
                <w:szCs w:val="20"/>
                <w:lang w:val="en-US" w:eastAsia="en-US"/>
              </w:rPr>
              <w:t>technológií</w:t>
            </w:r>
            <w:proofErr w:type="spellEnd"/>
          </w:p>
          <w:p w14:paraId="0D2B2ECD" w14:textId="77777777" w:rsidR="003611B0" w:rsidRDefault="003611B0" w:rsidP="001E420D">
            <w:pPr>
              <w:pStyle w:val="Odsekzoznamu"/>
              <w:numPr>
                <w:ilvl w:val="0"/>
                <w:numId w:val="57"/>
              </w:numPr>
              <w:spacing w:after="200" w:line="256" w:lineRule="auto"/>
              <w:ind w:left="250" w:hanging="219"/>
              <w:rPr>
                <w:sz w:val="20"/>
                <w:szCs w:val="20"/>
                <w:lang w:val="en-US" w:eastAsia="en-US"/>
              </w:rPr>
            </w:pPr>
            <w:proofErr w:type="spellStart"/>
            <w:r>
              <w:rPr>
                <w:sz w:val="20"/>
                <w:szCs w:val="20"/>
                <w:lang w:val="en-US" w:eastAsia="en-US"/>
              </w:rPr>
              <w:t>vyriešil</w:t>
            </w:r>
            <w:proofErr w:type="spellEnd"/>
            <w:r>
              <w:rPr>
                <w:sz w:val="20"/>
                <w:szCs w:val="20"/>
                <w:lang w:val="en-US" w:eastAsia="en-US"/>
              </w:rPr>
              <w:t xml:space="preserve"> </w:t>
            </w:r>
            <w:proofErr w:type="spellStart"/>
            <w:r>
              <w:rPr>
                <w:sz w:val="20"/>
                <w:szCs w:val="20"/>
                <w:lang w:val="en-US" w:eastAsia="en-US"/>
              </w:rPr>
              <w:t>úlohu</w:t>
            </w:r>
            <w:proofErr w:type="spellEnd"/>
            <w:r>
              <w:rPr>
                <w:sz w:val="20"/>
                <w:szCs w:val="20"/>
                <w:lang w:val="en-US" w:eastAsia="en-US"/>
              </w:rPr>
              <w:t xml:space="preserve">, </w:t>
            </w:r>
            <w:proofErr w:type="spellStart"/>
            <w:r>
              <w:rPr>
                <w:sz w:val="20"/>
                <w:szCs w:val="20"/>
                <w:lang w:val="en-US" w:eastAsia="en-US"/>
              </w:rPr>
              <w:t>vyhľadal</w:t>
            </w:r>
            <w:proofErr w:type="spellEnd"/>
            <w:r>
              <w:rPr>
                <w:sz w:val="20"/>
                <w:szCs w:val="20"/>
                <w:lang w:val="en-US" w:eastAsia="en-US"/>
              </w:rPr>
              <w:t xml:space="preserve"> a </w:t>
            </w:r>
            <w:proofErr w:type="spellStart"/>
            <w:r>
              <w:rPr>
                <w:sz w:val="20"/>
                <w:szCs w:val="20"/>
                <w:lang w:val="en-US" w:eastAsia="en-US"/>
              </w:rPr>
              <w:t>využil</w:t>
            </w:r>
            <w:proofErr w:type="spellEnd"/>
            <w:r>
              <w:rPr>
                <w:sz w:val="20"/>
                <w:szCs w:val="20"/>
                <w:lang w:val="en-US" w:eastAsia="en-US"/>
              </w:rPr>
              <w:t xml:space="preserve"> </w:t>
            </w:r>
            <w:proofErr w:type="spellStart"/>
            <w:r>
              <w:rPr>
                <w:sz w:val="20"/>
                <w:szCs w:val="20"/>
                <w:lang w:val="en-US" w:eastAsia="en-US"/>
              </w:rPr>
              <w:t>viaceré</w:t>
            </w:r>
            <w:proofErr w:type="spellEnd"/>
            <w:r>
              <w:rPr>
                <w:sz w:val="20"/>
                <w:szCs w:val="20"/>
                <w:lang w:val="en-US" w:eastAsia="en-US"/>
              </w:rPr>
              <w:t xml:space="preserve"> </w:t>
            </w:r>
            <w:proofErr w:type="spellStart"/>
            <w:r>
              <w:rPr>
                <w:sz w:val="20"/>
                <w:szCs w:val="20"/>
                <w:lang w:val="en-US" w:eastAsia="en-US"/>
              </w:rPr>
              <w:t>zdroje</w:t>
            </w:r>
            <w:proofErr w:type="spellEnd"/>
            <w:r>
              <w:rPr>
                <w:sz w:val="20"/>
                <w:szCs w:val="20"/>
                <w:lang w:val="en-US" w:eastAsia="en-US"/>
              </w:rPr>
              <w:t xml:space="preserve"> </w:t>
            </w:r>
            <w:proofErr w:type="spellStart"/>
            <w:r>
              <w:rPr>
                <w:sz w:val="20"/>
                <w:szCs w:val="20"/>
                <w:lang w:val="en-US" w:eastAsia="en-US"/>
              </w:rPr>
              <w:t>informácií</w:t>
            </w:r>
            <w:proofErr w:type="spellEnd"/>
            <w:r>
              <w:rPr>
                <w:sz w:val="20"/>
                <w:szCs w:val="20"/>
                <w:lang w:val="en-US" w:eastAsia="en-US"/>
              </w:rPr>
              <w:t xml:space="preserve">, </w:t>
            </w:r>
            <w:proofErr w:type="spellStart"/>
            <w:r>
              <w:rPr>
                <w:sz w:val="20"/>
                <w:szCs w:val="20"/>
                <w:lang w:val="en-US" w:eastAsia="en-US"/>
              </w:rPr>
              <w:t>uviedol</w:t>
            </w:r>
            <w:proofErr w:type="spellEnd"/>
            <w:r>
              <w:rPr>
                <w:sz w:val="20"/>
                <w:szCs w:val="20"/>
                <w:lang w:val="en-US" w:eastAsia="en-US"/>
              </w:rPr>
              <w:t xml:space="preserve"> ich </w:t>
            </w:r>
            <w:proofErr w:type="spellStart"/>
            <w:r>
              <w:rPr>
                <w:sz w:val="20"/>
                <w:szCs w:val="20"/>
                <w:lang w:val="en-US" w:eastAsia="en-US"/>
              </w:rPr>
              <w:t>zdroje</w:t>
            </w:r>
            <w:proofErr w:type="spellEnd"/>
            <w:r>
              <w:rPr>
                <w:sz w:val="20"/>
                <w:szCs w:val="20"/>
                <w:lang w:val="en-US" w:eastAsia="en-US"/>
              </w:rPr>
              <w:t xml:space="preserve"> </w:t>
            </w:r>
          </w:p>
        </w:tc>
        <w:tc>
          <w:tcPr>
            <w:tcW w:w="1750" w:type="dxa"/>
            <w:tcBorders>
              <w:top w:val="single" w:sz="12" w:space="0" w:color="auto"/>
              <w:left w:val="thinThickSmallGap" w:sz="12" w:space="0" w:color="auto"/>
              <w:bottom w:val="thinThickSmallGap" w:sz="12" w:space="0" w:color="auto"/>
              <w:right w:val="single" w:sz="12" w:space="0" w:color="auto"/>
            </w:tcBorders>
          </w:tcPr>
          <w:p w14:paraId="4CAF307C"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Písomné</w:t>
            </w:r>
            <w:proofErr w:type="spellEnd"/>
            <w:r>
              <w:rPr>
                <w:rFonts w:ascii="Times New Roman" w:eastAsia="Times New Roman" w:hAnsi="Times New Roman"/>
                <w:sz w:val="20"/>
                <w:szCs w:val="20"/>
                <w:lang w:val="en-US" w:eastAsia="sk-SK"/>
              </w:rPr>
              <w:t xml:space="preserve"> a </w:t>
            </w:r>
            <w:proofErr w:type="spellStart"/>
            <w:r>
              <w:rPr>
                <w:rFonts w:ascii="Times New Roman" w:eastAsia="Times New Roman" w:hAnsi="Times New Roman"/>
                <w:sz w:val="20"/>
                <w:szCs w:val="20"/>
                <w:lang w:val="en-US" w:eastAsia="sk-SK"/>
              </w:rPr>
              <w:t>ústne</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skúšanie</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Praktické</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vedomosti</w:t>
            </w:r>
            <w:proofErr w:type="spellEnd"/>
          </w:p>
          <w:p w14:paraId="77E3DFDB" w14:textId="77777777" w:rsidR="003611B0" w:rsidRDefault="003611B0" w:rsidP="003611B0">
            <w:pPr>
              <w:spacing w:after="0" w:line="240" w:lineRule="auto"/>
              <w:rPr>
                <w:rFonts w:ascii="Times New Roman" w:eastAsia="Times New Roman" w:hAnsi="Times New Roman"/>
                <w:sz w:val="20"/>
                <w:szCs w:val="20"/>
                <w:lang w:val="en-US" w:eastAsia="sk-SK"/>
              </w:rPr>
            </w:pPr>
          </w:p>
        </w:tc>
        <w:tc>
          <w:tcPr>
            <w:tcW w:w="1652" w:type="dxa"/>
            <w:tcBorders>
              <w:top w:val="single" w:sz="12" w:space="0" w:color="auto"/>
              <w:left w:val="single" w:sz="12" w:space="0" w:color="auto"/>
              <w:bottom w:val="thinThickSmallGap" w:sz="12" w:space="0" w:color="auto"/>
              <w:right w:val="thinThickSmallGap" w:sz="12" w:space="0" w:color="auto"/>
            </w:tcBorders>
          </w:tcPr>
          <w:p w14:paraId="7C0FDA74"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Práca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na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počítači</w:t>
            </w:r>
            <w:proofErr w:type="spellEnd"/>
          </w:p>
          <w:p w14:paraId="073C84C3"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Didaktický</w:t>
            </w:r>
            <w:proofErr w:type="spellEnd"/>
            <w:r>
              <w:rPr>
                <w:rFonts w:ascii="Times New Roman" w:eastAsia="Times New Roman" w:hAnsi="Times New Roman"/>
                <w:sz w:val="20"/>
                <w:szCs w:val="20"/>
                <w:lang w:val="en-US" w:eastAsia="sk-SK"/>
              </w:rPr>
              <w:t xml:space="preserve"> test</w:t>
            </w:r>
          </w:p>
          <w:p w14:paraId="37BDE09E" w14:textId="77777777" w:rsidR="003611B0" w:rsidRDefault="003611B0" w:rsidP="003611B0">
            <w:pPr>
              <w:spacing w:after="0" w:line="240" w:lineRule="auto"/>
              <w:rPr>
                <w:rFonts w:ascii="Times New Roman" w:eastAsia="Times New Roman" w:hAnsi="Times New Roman"/>
                <w:sz w:val="20"/>
                <w:szCs w:val="20"/>
                <w:lang w:val="en-US" w:eastAsia="sk-SK"/>
              </w:rPr>
            </w:pPr>
          </w:p>
        </w:tc>
      </w:tr>
      <w:tr w:rsidR="003611B0" w14:paraId="7A88CB6F" w14:textId="77777777" w:rsidTr="003611B0">
        <w:trPr>
          <w:trHeight w:val="123"/>
        </w:trPr>
        <w:tc>
          <w:tcPr>
            <w:tcW w:w="2028"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730E2108" w14:textId="77777777" w:rsidR="003611B0" w:rsidRDefault="003611B0" w:rsidP="003611B0">
            <w:pPr>
              <w:tabs>
                <w:tab w:val="left" w:pos="3078"/>
              </w:tabs>
              <w:spacing w:after="0" w:line="240" w:lineRule="auto"/>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Informačná</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spoločnosť</w:t>
            </w:r>
            <w:proofErr w:type="spellEnd"/>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001625FF" w14:textId="77777777" w:rsidR="003611B0" w:rsidRDefault="003611B0" w:rsidP="003611B0">
            <w:pPr>
              <w:tabs>
                <w:tab w:val="left" w:pos="3078"/>
              </w:tabs>
              <w:spacing w:after="0" w:line="240" w:lineRule="auto"/>
              <w:jc w:val="center"/>
              <w:rPr>
                <w:rFonts w:ascii="Times New Roman" w:eastAsia="Times New Roman" w:hAnsi="Times New Roman"/>
                <w:b/>
                <w:sz w:val="20"/>
                <w:szCs w:val="20"/>
                <w:lang w:val="en-US" w:eastAsia="sk-SK"/>
              </w:rPr>
            </w:pPr>
            <w:r>
              <w:rPr>
                <w:rFonts w:ascii="Times New Roman" w:eastAsia="Times New Roman" w:hAnsi="Times New Roman"/>
                <w:b/>
                <w:sz w:val="20"/>
                <w:szCs w:val="20"/>
                <w:lang w:val="en-US" w:eastAsia="sk-SK"/>
              </w:rPr>
              <w:t>22</w:t>
            </w:r>
          </w:p>
        </w:tc>
        <w:tc>
          <w:tcPr>
            <w:tcW w:w="2264"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CBC654D" w14:textId="77777777" w:rsidR="003611B0" w:rsidRDefault="003611B0" w:rsidP="003611B0">
            <w:pPr>
              <w:spacing w:after="0" w:line="240" w:lineRule="auto"/>
              <w:rPr>
                <w:rFonts w:ascii="Times New Roman" w:eastAsia="Times New Roman" w:hAnsi="Times New Roman"/>
                <w:sz w:val="20"/>
                <w:szCs w:val="20"/>
                <w:lang w:val="en-US" w:eastAsia="sk-SK"/>
              </w:rPr>
            </w:pPr>
          </w:p>
        </w:tc>
        <w:tc>
          <w:tcPr>
            <w:tcW w:w="2409"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128727A0" w14:textId="77777777" w:rsidR="003611B0" w:rsidRDefault="003611B0" w:rsidP="003611B0">
            <w:pPr>
              <w:tabs>
                <w:tab w:val="left" w:pos="3078"/>
              </w:tabs>
              <w:spacing w:after="0" w:line="240" w:lineRule="auto"/>
              <w:jc w:val="center"/>
              <w:rPr>
                <w:rFonts w:ascii="Times New Roman" w:eastAsia="Times New Roman" w:hAnsi="Times New Roman"/>
                <w:sz w:val="20"/>
                <w:szCs w:val="20"/>
                <w:lang w:val="en-US" w:eastAsia="sk-SK"/>
              </w:rPr>
            </w:pPr>
            <w:proofErr w:type="spellStart"/>
            <w:r>
              <w:rPr>
                <w:rFonts w:ascii="Times New Roman" w:eastAsia="Times New Roman" w:hAnsi="Times New Roman"/>
                <w:b/>
                <w:sz w:val="20"/>
                <w:szCs w:val="20"/>
                <w:lang w:val="en-US" w:eastAsia="sk-SK"/>
              </w:rPr>
              <w:t>Žiak</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má</w:t>
            </w:r>
            <w:proofErr w:type="spellEnd"/>
            <w:r>
              <w:rPr>
                <w:rFonts w:ascii="Times New Roman" w:eastAsia="Times New Roman" w:hAnsi="Times New Roman"/>
                <w:b/>
                <w:sz w:val="20"/>
                <w:szCs w:val="20"/>
                <w:lang w:val="en-US" w:eastAsia="sk-SK"/>
              </w:rPr>
              <w:t>:</w:t>
            </w:r>
          </w:p>
        </w:tc>
        <w:tc>
          <w:tcPr>
            <w:tcW w:w="3759" w:type="dxa"/>
            <w:tcBorders>
              <w:top w:val="thinThickSmallGap" w:sz="12" w:space="0" w:color="auto"/>
              <w:left w:val="single" w:sz="12" w:space="0" w:color="auto"/>
              <w:bottom w:val="thinThickSmallGap" w:sz="12" w:space="0" w:color="auto"/>
              <w:right w:val="thinThickSmallGap" w:sz="12" w:space="0" w:color="auto"/>
            </w:tcBorders>
            <w:shd w:val="clear" w:color="auto" w:fill="CCFFFF"/>
            <w:hideMark/>
          </w:tcPr>
          <w:p w14:paraId="6607CE8F" w14:textId="77777777" w:rsidR="003611B0" w:rsidRDefault="003611B0" w:rsidP="003611B0">
            <w:pPr>
              <w:tabs>
                <w:tab w:val="left" w:pos="3078"/>
              </w:tabs>
              <w:spacing w:after="0" w:line="240" w:lineRule="auto"/>
              <w:jc w:val="center"/>
              <w:rPr>
                <w:rFonts w:ascii="Times New Roman" w:eastAsia="Times New Roman" w:hAnsi="Times New Roman"/>
                <w:sz w:val="20"/>
                <w:szCs w:val="20"/>
                <w:lang w:val="en-US" w:eastAsia="sk-SK"/>
              </w:rPr>
            </w:pPr>
            <w:proofErr w:type="spellStart"/>
            <w:r>
              <w:rPr>
                <w:rFonts w:ascii="Times New Roman" w:eastAsia="Times New Roman" w:hAnsi="Times New Roman"/>
                <w:b/>
                <w:sz w:val="20"/>
                <w:szCs w:val="20"/>
                <w:lang w:val="en-US" w:eastAsia="sk-SK"/>
              </w:rPr>
              <w:t>Žiak</w:t>
            </w:r>
            <w:proofErr w:type="spellEnd"/>
            <w:r>
              <w:rPr>
                <w:rFonts w:ascii="Times New Roman" w:eastAsia="Times New Roman" w:hAnsi="Times New Roman"/>
                <w:b/>
                <w:sz w:val="20"/>
                <w:szCs w:val="20"/>
                <w:lang w:val="en-US" w:eastAsia="sk-SK"/>
              </w:rPr>
              <w:t>:</w:t>
            </w:r>
          </w:p>
        </w:tc>
        <w:tc>
          <w:tcPr>
            <w:tcW w:w="1750" w:type="dxa"/>
            <w:tcBorders>
              <w:top w:val="single" w:sz="12" w:space="0" w:color="auto"/>
              <w:left w:val="thinThickSmallGap" w:sz="12" w:space="0" w:color="auto"/>
              <w:bottom w:val="thinThickSmallGap" w:sz="12" w:space="0" w:color="auto"/>
              <w:right w:val="single" w:sz="12" w:space="0" w:color="auto"/>
            </w:tcBorders>
            <w:shd w:val="clear" w:color="auto" w:fill="CCFFFF"/>
          </w:tcPr>
          <w:p w14:paraId="548C2EF2" w14:textId="77777777" w:rsidR="003611B0" w:rsidRDefault="003611B0" w:rsidP="003611B0">
            <w:pPr>
              <w:spacing w:after="0" w:line="240" w:lineRule="auto"/>
              <w:rPr>
                <w:rFonts w:ascii="Times New Roman" w:eastAsia="Times New Roman" w:hAnsi="Times New Roman"/>
                <w:sz w:val="20"/>
                <w:szCs w:val="20"/>
                <w:lang w:val="en-US" w:eastAsia="sk-SK"/>
              </w:rPr>
            </w:pPr>
          </w:p>
        </w:tc>
        <w:tc>
          <w:tcPr>
            <w:tcW w:w="1652" w:type="dxa"/>
            <w:tcBorders>
              <w:top w:val="single" w:sz="12" w:space="0" w:color="auto"/>
              <w:left w:val="single" w:sz="12" w:space="0" w:color="auto"/>
              <w:bottom w:val="thinThickSmallGap" w:sz="12" w:space="0" w:color="auto"/>
              <w:right w:val="thinThickSmallGap" w:sz="12" w:space="0" w:color="auto"/>
            </w:tcBorders>
            <w:shd w:val="clear" w:color="auto" w:fill="CCFFFF"/>
          </w:tcPr>
          <w:p w14:paraId="20F1E271" w14:textId="77777777" w:rsidR="003611B0" w:rsidRDefault="003611B0" w:rsidP="003611B0">
            <w:pPr>
              <w:spacing w:after="0" w:line="240" w:lineRule="auto"/>
              <w:rPr>
                <w:rFonts w:ascii="Times New Roman" w:eastAsia="Times New Roman" w:hAnsi="Times New Roman"/>
                <w:sz w:val="20"/>
                <w:szCs w:val="20"/>
                <w:lang w:val="en-US" w:eastAsia="sk-SK"/>
              </w:rPr>
            </w:pPr>
          </w:p>
        </w:tc>
      </w:tr>
      <w:tr w:rsidR="003611B0" w14:paraId="0D54B781" w14:textId="77777777" w:rsidTr="003611B0">
        <w:trPr>
          <w:trHeight w:val="123"/>
        </w:trPr>
        <w:tc>
          <w:tcPr>
            <w:tcW w:w="2028" w:type="dxa"/>
            <w:tcBorders>
              <w:top w:val="thinThickSmallGap" w:sz="12" w:space="0" w:color="auto"/>
              <w:left w:val="thinThickSmallGap" w:sz="12" w:space="0" w:color="auto"/>
              <w:bottom w:val="thinThickSmallGap" w:sz="12" w:space="0" w:color="auto"/>
              <w:right w:val="single" w:sz="12" w:space="0" w:color="auto"/>
            </w:tcBorders>
          </w:tcPr>
          <w:p w14:paraId="6CF15EFA" w14:textId="77777777" w:rsidR="003611B0" w:rsidRDefault="003611B0" w:rsidP="003611B0">
            <w:pPr>
              <w:tabs>
                <w:tab w:val="left" w:pos="3078"/>
              </w:tabs>
              <w:spacing w:after="0" w:line="240" w:lineRule="auto"/>
              <w:rPr>
                <w:rFonts w:ascii="Times New Roman" w:eastAsia="Times New Roman" w:hAnsi="Times New Roman"/>
                <w:sz w:val="20"/>
                <w:szCs w:val="20"/>
                <w:lang w:val="en-US" w:eastAsia="sk-SK"/>
              </w:rPr>
            </w:pPr>
          </w:p>
        </w:tc>
        <w:tc>
          <w:tcPr>
            <w:tcW w:w="850" w:type="dxa"/>
            <w:tcBorders>
              <w:top w:val="thinThickSmallGap" w:sz="12" w:space="0" w:color="auto"/>
              <w:left w:val="single" w:sz="12" w:space="0" w:color="auto"/>
              <w:bottom w:val="thinThickSmallGap" w:sz="12" w:space="0" w:color="auto"/>
              <w:right w:val="single" w:sz="12" w:space="0" w:color="auto"/>
            </w:tcBorders>
            <w:vAlign w:val="center"/>
          </w:tcPr>
          <w:p w14:paraId="02D58E31" w14:textId="77777777" w:rsidR="003611B0" w:rsidRDefault="003611B0" w:rsidP="003611B0">
            <w:pPr>
              <w:tabs>
                <w:tab w:val="left" w:pos="3078"/>
              </w:tabs>
              <w:spacing w:after="0" w:line="240" w:lineRule="auto"/>
              <w:jc w:val="center"/>
              <w:rPr>
                <w:rFonts w:ascii="Times New Roman" w:eastAsia="Times New Roman" w:hAnsi="Times New Roman"/>
                <w:b/>
                <w:sz w:val="20"/>
                <w:szCs w:val="20"/>
                <w:lang w:val="en-US" w:eastAsia="sk-SK"/>
              </w:rPr>
            </w:pPr>
          </w:p>
        </w:tc>
        <w:tc>
          <w:tcPr>
            <w:tcW w:w="2264" w:type="dxa"/>
            <w:tcBorders>
              <w:top w:val="thinThickSmallGap" w:sz="12" w:space="0" w:color="auto"/>
              <w:left w:val="single" w:sz="12" w:space="0" w:color="auto"/>
              <w:bottom w:val="thinThickSmallGap" w:sz="12" w:space="0" w:color="auto"/>
              <w:right w:val="single" w:sz="12" w:space="0" w:color="auto"/>
            </w:tcBorders>
            <w:hideMark/>
          </w:tcPr>
          <w:p w14:paraId="55BC9A88"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odborné</w:t>
            </w:r>
            <w:proofErr w:type="spellEnd"/>
            <w:r>
              <w:rPr>
                <w:rFonts w:ascii="Times New Roman" w:eastAsia="Times New Roman" w:hAnsi="Times New Roman"/>
                <w:sz w:val="20"/>
                <w:szCs w:val="20"/>
                <w:lang w:val="en-US" w:eastAsia="sk-SK"/>
              </w:rPr>
              <w:t xml:space="preserve"> a </w:t>
            </w:r>
            <w:proofErr w:type="spellStart"/>
            <w:r>
              <w:rPr>
                <w:rFonts w:ascii="Times New Roman" w:eastAsia="Times New Roman" w:hAnsi="Times New Roman"/>
                <w:sz w:val="20"/>
                <w:szCs w:val="20"/>
                <w:lang w:val="en-US" w:eastAsia="sk-SK"/>
              </w:rPr>
              <w:t>všeobecnovzdelávacie</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predmety</w:t>
            </w:r>
            <w:proofErr w:type="spellEnd"/>
          </w:p>
        </w:tc>
        <w:tc>
          <w:tcPr>
            <w:tcW w:w="2409" w:type="dxa"/>
            <w:tcBorders>
              <w:top w:val="thinThickSmallGap" w:sz="12" w:space="0" w:color="auto"/>
              <w:left w:val="single" w:sz="12" w:space="0" w:color="auto"/>
              <w:bottom w:val="thinThickSmallGap" w:sz="12" w:space="0" w:color="auto"/>
              <w:right w:val="single" w:sz="12" w:space="0" w:color="auto"/>
            </w:tcBorders>
            <w:hideMark/>
          </w:tcPr>
          <w:p w14:paraId="3F813E1B"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w:t>
            </w:r>
            <w:proofErr w:type="spellStart"/>
            <w:r>
              <w:rPr>
                <w:rFonts w:ascii="Times New Roman" w:hAnsi="Times New Roman"/>
                <w:sz w:val="20"/>
                <w:szCs w:val="20"/>
                <w:lang w:val="en-US"/>
              </w:rPr>
              <w:t>spoznať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súčasné</w:t>
            </w:r>
            <w:proofErr w:type="spellEnd"/>
            <w:r>
              <w:rPr>
                <w:rFonts w:ascii="Times New Roman" w:hAnsi="Times New Roman"/>
                <w:sz w:val="20"/>
                <w:szCs w:val="20"/>
                <w:lang w:val="en-US"/>
              </w:rPr>
              <w:t xml:space="preserve"> trendy DT, ich </w:t>
            </w:r>
            <w:proofErr w:type="spellStart"/>
            <w:r>
              <w:rPr>
                <w:rFonts w:ascii="Times New Roman" w:hAnsi="Times New Roman"/>
                <w:sz w:val="20"/>
                <w:szCs w:val="20"/>
                <w:lang w:val="en-US"/>
              </w:rPr>
              <w:t>limity</w:t>
            </w:r>
            <w:proofErr w:type="spellEnd"/>
            <w:r>
              <w:rPr>
                <w:rFonts w:ascii="Times New Roman" w:hAnsi="Times New Roman"/>
                <w:sz w:val="20"/>
                <w:szCs w:val="20"/>
                <w:lang w:val="en-US"/>
              </w:rPr>
              <w:t xml:space="preserve"> a </w:t>
            </w:r>
            <w:proofErr w:type="spellStart"/>
            <w:r>
              <w:rPr>
                <w:rFonts w:ascii="Times New Roman" w:hAnsi="Times New Roman"/>
                <w:sz w:val="20"/>
                <w:szCs w:val="20"/>
                <w:lang w:val="en-US"/>
              </w:rPr>
              <w:t>riziká</w:t>
            </w:r>
            <w:proofErr w:type="spellEnd"/>
            <w:r>
              <w:rPr>
                <w:rFonts w:ascii="Times New Roman" w:hAnsi="Times New Roman"/>
                <w:sz w:val="20"/>
                <w:szCs w:val="20"/>
                <w:lang w:val="en-US"/>
              </w:rPr>
              <w:t xml:space="preserve">, </w:t>
            </w:r>
          </w:p>
          <w:p w14:paraId="5C387576"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w:t>
            </w:r>
            <w:proofErr w:type="spellStart"/>
            <w:r>
              <w:rPr>
                <w:rFonts w:ascii="Times New Roman" w:hAnsi="Times New Roman"/>
                <w:sz w:val="20"/>
                <w:szCs w:val="20"/>
                <w:lang w:val="en-US"/>
              </w:rPr>
              <w:t>spoznať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výhody</w:t>
            </w:r>
            <w:proofErr w:type="spellEnd"/>
            <w:r>
              <w:rPr>
                <w:rFonts w:ascii="Times New Roman" w:hAnsi="Times New Roman"/>
                <w:sz w:val="20"/>
                <w:szCs w:val="20"/>
                <w:lang w:val="en-US"/>
              </w:rPr>
              <w:t xml:space="preserve"> a </w:t>
            </w:r>
            <w:proofErr w:type="spellStart"/>
            <w:r>
              <w:rPr>
                <w:rFonts w:ascii="Times New Roman" w:hAnsi="Times New Roman"/>
                <w:sz w:val="20"/>
                <w:szCs w:val="20"/>
                <w:lang w:val="en-US"/>
              </w:rPr>
              <w:t>možnosti</w:t>
            </w:r>
            <w:proofErr w:type="spellEnd"/>
            <w:r>
              <w:rPr>
                <w:rFonts w:ascii="Times New Roman" w:hAnsi="Times New Roman"/>
                <w:sz w:val="20"/>
                <w:szCs w:val="20"/>
                <w:lang w:val="en-US"/>
              </w:rPr>
              <w:t xml:space="preserve"> e-</w:t>
            </w:r>
            <w:proofErr w:type="spellStart"/>
            <w:r>
              <w:rPr>
                <w:rFonts w:ascii="Times New Roman" w:hAnsi="Times New Roman"/>
                <w:sz w:val="20"/>
                <w:szCs w:val="20"/>
                <w:lang w:val="en-US"/>
              </w:rPr>
              <w:t>vzdelávania</w:t>
            </w:r>
            <w:proofErr w:type="spellEnd"/>
            <w:r>
              <w:rPr>
                <w:rFonts w:ascii="Times New Roman" w:hAnsi="Times New Roman"/>
                <w:sz w:val="20"/>
                <w:szCs w:val="20"/>
                <w:lang w:val="en-US"/>
              </w:rPr>
              <w:t xml:space="preserve"> a </w:t>
            </w:r>
            <w:proofErr w:type="spellStart"/>
            <w:r>
              <w:rPr>
                <w:rFonts w:ascii="Times New Roman" w:hAnsi="Times New Roman"/>
                <w:sz w:val="20"/>
                <w:szCs w:val="20"/>
                <w:lang w:val="en-US"/>
              </w:rPr>
              <w:t>dištančného</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vzdelávania</w:t>
            </w:r>
            <w:proofErr w:type="spellEnd"/>
            <w:r>
              <w:rPr>
                <w:rFonts w:ascii="Times New Roman" w:hAnsi="Times New Roman"/>
                <w:sz w:val="20"/>
                <w:szCs w:val="20"/>
                <w:lang w:val="en-US"/>
              </w:rPr>
              <w:t xml:space="preserve">, </w:t>
            </w:r>
          </w:p>
          <w:p w14:paraId="7CFF2008"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w:t>
            </w:r>
            <w:proofErr w:type="spellStart"/>
            <w:r>
              <w:rPr>
                <w:rFonts w:ascii="Times New Roman" w:hAnsi="Times New Roman"/>
                <w:sz w:val="20"/>
                <w:szCs w:val="20"/>
                <w:lang w:val="en-US"/>
              </w:rPr>
              <w:t>spoznať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možnosti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využitia</w:t>
            </w:r>
            <w:proofErr w:type="spellEnd"/>
            <w:r>
              <w:rPr>
                <w:rFonts w:ascii="Times New Roman" w:hAnsi="Times New Roman"/>
                <w:sz w:val="20"/>
                <w:szCs w:val="20"/>
                <w:lang w:val="en-US"/>
              </w:rPr>
              <w:t xml:space="preserve"> DT v </w:t>
            </w:r>
            <w:proofErr w:type="spellStart"/>
            <w:r>
              <w:rPr>
                <w:rFonts w:ascii="Times New Roman" w:hAnsi="Times New Roman"/>
                <w:sz w:val="20"/>
                <w:szCs w:val="20"/>
                <w:lang w:val="en-US"/>
              </w:rPr>
              <w:t>iných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predmetoch</w:t>
            </w:r>
            <w:proofErr w:type="spellEnd"/>
            <w:r>
              <w:rPr>
                <w:rFonts w:ascii="Times New Roman" w:hAnsi="Times New Roman"/>
                <w:sz w:val="20"/>
                <w:szCs w:val="20"/>
                <w:lang w:val="en-US"/>
              </w:rPr>
              <w:t xml:space="preserve">, </w:t>
            </w:r>
          </w:p>
          <w:p w14:paraId="627CCFE3"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w:t>
            </w:r>
            <w:proofErr w:type="spellStart"/>
            <w:r>
              <w:rPr>
                <w:rFonts w:ascii="Times New Roman" w:hAnsi="Times New Roman"/>
                <w:sz w:val="20"/>
                <w:szCs w:val="20"/>
                <w:lang w:val="en-US"/>
              </w:rPr>
              <w:t>špecifikovať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základné</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znaky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informačnej</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spoločnosti</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vymedziť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kladné</w:t>
            </w:r>
            <w:proofErr w:type="spellEnd"/>
            <w:r>
              <w:rPr>
                <w:rFonts w:ascii="Times New Roman" w:hAnsi="Times New Roman"/>
                <w:sz w:val="20"/>
                <w:szCs w:val="20"/>
                <w:lang w:val="en-US"/>
              </w:rPr>
              <w:t xml:space="preserve"> a </w:t>
            </w:r>
            <w:proofErr w:type="spellStart"/>
            <w:r>
              <w:rPr>
                <w:rFonts w:ascii="Times New Roman" w:hAnsi="Times New Roman"/>
                <w:sz w:val="20"/>
                <w:szCs w:val="20"/>
                <w:lang w:val="en-US"/>
              </w:rPr>
              <w:t>záporné</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stránky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informačnej</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spoločnosti</w:t>
            </w:r>
            <w:proofErr w:type="spellEnd"/>
            <w:r>
              <w:rPr>
                <w:rFonts w:ascii="Times New Roman" w:hAnsi="Times New Roman"/>
                <w:sz w:val="20"/>
                <w:szCs w:val="20"/>
                <w:lang w:val="en-US"/>
              </w:rPr>
              <w:t>,</w:t>
            </w:r>
          </w:p>
          <w:p w14:paraId="69401067"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w:t>
            </w:r>
            <w:proofErr w:type="spellStart"/>
            <w:r>
              <w:rPr>
                <w:rFonts w:ascii="Times New Roman" w:hAnsi="Times New Roman"/>
                <w:sz w:val="20"/>
                <w:szCs w:val="20"/>
                <w:lang w:val="en-US"/>
              </w:rPr>
              <w:t>charakterizovať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jednotlivé</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typy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softvéru</w:t>
            </w:r>
            <w:proofErr w:type="spellEnd"/>
            <w:r>
              <w:rPr>
                <w:rFonts w:ascii="Times New Roman" w:hAnsi="Times New Roman"/>
                <w:sz w:val="20"/>
                <w:szCs w:val="20"/>
                <w:lang w:val="en-US"/>
              </w:rPr>
              <w:t xml:space="preserve"> z </w:t>
            </w:r>
            <w:proofErr w:type="spellStart"/>
            <w:r>
              <w:rPr>
                <w:rFonts w:ascii="Times New Roman" w:hAnsi="Times New Roman"/>
                <w:sz w:val="20"/>
                <w:szCs w:val="20"/>
                <w:lang w:val="en-US"/>
              </w:rPr>
              <w:t>hľadiska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právnej</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ochrany</w:t>
            </w:r>
            <w:proofErr w:type="spellEnd"/>
            <w:r>
              <w:rPr>
                <w:rFonts w:ascii="Times New Roman" w:hAnsi="Times New Roman"/>
                <w:sz w:val="20"/>
                <w:szCs w:val="20"/>
                <w:lang w:val="en-US"/>
              </w:rPr>
              <w:t xml:space="preserve"> (freeware, shareware) a </w:t>
            </w:r>
            <w:proofErr w:type="spellStart"/>
            <w:r>
              <w:rPr>
                <w:rFonts w:ascii="Times New Roman" w:hAnsi="Times New Roman"/>
                <w:sz w:val="20"/>
                <w:szCs w:val="20"/>
                <w:lang w:val="en-US"/>
              </w:rPr>
              <w:t>porozumieť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ako</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dajú</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používať</w:t>
            </w:r>
            <w:proofErr w:type="spellEnd"/>
            <w:r>
              <w:rPr>
                <w:rFonts w:ascii="Times New Roman" w:hAnsi="Times New Roman"/>
                <w:sz w:val="20"/>
                <w:szCs w:val="20"/>
                <w:lang w:val="en-US"/>
              </w:rPr>
              <w:t xml:space="preserve">, </w:t>
            </w:r>
          </w:p>
          <w:p w14:paraId="59C2308F"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w:t>
            </w:r>
            <w:proofErr w:type="spellStart"/>
            <w:r>
              <w:rPr>
                <w:rFonts w:ascii="Times New Roman" w:hAnsi="Times New Roman"/>
                <w:sz w:val="20"/>
                <w:szCs w:val="20"/>
                <w:lang w:val="en-US"/>
              </w:rPr>
              <w:t>pochopiť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potrebu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právnej</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ochrany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programov</w:t>
            </w:r>
            <w:proofErr w:type="spellEnd"/>
            <w:r>
              <w:rPr>
                <w:rFonts w:ascii="Times New Roman" w:hAnsi="Times New Roman"/>
                <w:sz w:val="20"/>
                <w:szCs w:val="20"/>
                <w:lang w:val="en-US"/>
              </w:rPr>
              <w:t xml:space="preserve">, </w:t>
            </w:r>
          </w:p>
          <w:p w14:paraId="09CDC26F"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w:t>
            </w:r>
            <w:proofErr w:type="spellStart"/>
            <w:r>
              <w:rPr>
                <w:rFonts w:ascii="Times New Roman" w:hAnsi="Times New Roman"/>
                <w:sz w:val="20"/>
                <w:szCs w:val="20"/>
                <w:lang w:val="en-US"/>
              </w:rPr>
              <w:t>vysvetliť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pojmy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licencia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na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používanie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softvéru</w:t>
            </w:r>
            <w:proofErr w:type="spellEnd"/>
            <w:r>
              <w:rPr>
                <w:rFonts w:ascii="Times New Roman" w:hAnsi="Times New Roman"/>
                <w:sz w:val="20"/>
                <w:szCs w:val="20"/>
                <w:lang w:val="en-US"/>
              </w:rPr>
              <w:t>“, „</w:t>
            </w:r>
            <w:proofErr w:type="spellStart"/>
            <w:r>
              <w:rPr>
                <w:rFonts w:ascii="Times New Roman" w:hAnsi="Times New Roman"/>
                <w:sz w:val="20"/>
                <w:szCs w:val="20"/>
                <w:lang w:val="en-US"/>
              </w:rPr>
              <w:t>autorské</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práva</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tvorcov</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softvéru</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multilicencia</w:t>
            </w:r>
            <w:proofErr w:type="spellEnd"/>
            <w:r>
              <w:rPr>
                <w:rFonts w:ascii="Times New Roman" w:hAnsi="Times New Roman"/>
                <w:sz w:val="20"/>
                <w:szCs w:val="20"/>
                <w:lang w:val="en-US"/>
              </w:rPr>
              <w:t xml:space="preserve">, </w:t>
            </w:r>
          </w:p>
          <w:p w14:paraId="35A8BFB1"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w:t>
            </w:r>
            <w:proofErr w:type="spellStart"/>
            <w:r>
              <w:rPr>
                <w:rFonts w:ascii="Times New Roman" w:hAnsi="Times New Roman"/>
                <w:sz w:val="20"/>
                <w:szCs w:val="20"/>
                <w:lang w:val="en-US"/>
              </w:rPr>
              <w:t>vymenovať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jednotlivé</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typy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softvérového</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pirátstva</w:t>
            </w:r>
            <w:proofErr w:type="spellEnd"/>
            <w:r>
              <w:rPr>
                <w:rFonts w:ascii="Times New Roman" w:hAnsi="Times New Roman"/>
                <w:sz w:val="20"/>
                <w:szCs w:val="20"/>
                <w:lang w:val="en-US"/>
              </w:rPr>
              <w:t>,</w:t>
            </w:r>
          </w:p>
          <w:p w14:paraId="25CEB8F4"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w:t>
            </w:r>
            <w:proofErr w:type="spellStart"/>
            <w:r>
              <w:rPr>
                <w:rFonts w:ascii="Times New Roman" w:hAnsi="Times New Roman"/>
                <w:sz w:val="20"/>
                <w:szCs w:val="20"/>
                <w:lang w:val="en-US"/>
              </w:rPr>
              <w:t>charakterizovať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činnosť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počítačových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vírusov</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vysvetliť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škody</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ktoré</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môže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spôsobiť</w:t>
            </w:r>
            <w:proofErr w:type="spellEnd"/>
            <w:r>
              <w:rPr>
                <w:rFonts w:ascii="Times New Roman" w:hAnsi="Times New Roman"/>
                <w:sz w:val="20"/>
                <w:szCs w:val="20"/>
                <w:lang w:val="en-US"/>
              </w:rPr>
              <w:t>,</w:t>
            </w:r>
          </w:p>
          <w:p w14:paraId="069A1F58"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w:t>
            </w:r>
            <w:proofErr w:type="spellStart"/>
            <w:r>
              <w:rPr>
                <w:rFonts w:ascii="Times New Roman" w:hAnsi="Times New Roman"/>
                <w:sz w:val="20"/>
                <w:szCs w:val="20"/>
                <w:lang w:val="en-US"/>
              </w:rPr>
              <w:t>vysvetliť</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princíp</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práce</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antivírusových</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programov</w:t>
            </w:r>
            <w:proofErr w:type="spellEnd"/>
            <w:r>
              <w:rPr>
                <w:rFonts w:ascii="Times New Roman" w:hAnsi="Times New Roman"/>
                <w:sz w:val="20"/>
                <w:szCs w:val="20"/>
                <w:lang w:val="en-US"/>
              </w:rPr>
              <w:t>.</w:t>
            </w:r>
          </w:p>
          <w:p w14:paraId="61B11702"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eastAsia="Times New Roman" w:hAnsi="Times New Roman"/>
                <w:sz w:val="20"/>
                <w:szCs w:val="20"/>
                <w:lang w:val="en-US" w:eastAsia="sk-SK"/>
              </w:rPr>
              <w:t>-</w:t>
            </w:r>
            <w:proofErr w:type="spellStart"/>
            <w:r>
              <w:rPr>
                <w:rFonts w:ascii="Times New Roman" w:eastAsia="Times New Roman" w:hAnsi="Times New Roman"/>
                <w:sz w:val="20"/>
                <w:szCs w:val="20"/>
                <w:lang w:val="en-US" w:eastAsia="sk-SK"/>
              </w:rPr>
              <w:t>Uviesť</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príklady</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klamlivých</w:t>
            </w:r>
            <w:proofErr w:type="spellEnd"/>
            <w:r>
              <w:rPr>
                <w:rFonts w:ascii="Times New Roman" w:eastAsia="Times New Roman" w:hAnsi="Times New Roman"/>
                <w:sz w:val="20"/>
                <w:szCs w:val="20"/>
                <w:lang w:val="en-US" w:eastAsia="sk-SK"/>
              </w:rPr>
              <w:t xml:space="preserve"> a </w:t>
            </w:r>
            <w:proofErr w:type="spellStart"/>
            <w:r>
              <w:rPr>
                <w:rFonts w:ascii="Times New Roman" w:eastAsia="Times New Roman" w:hAnsi="Times New Roman"/>
                <w:sz w:val="20"/>
                <w:szCs w:val="20"/>
                <w:lang w:val="en-US" w:eastAsia="sk-SK"/>
              </w:rPr>
              <w:t>zavádzajúcich</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obchodných</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praktík</w:t>
            </w:r>
            <w:proofErr w:type="spellEnd"/>
            <w:r>
              <w:rPr>
                <w:rFonts w:ascii="Times New Roman" w:eastAsia="Times New Roman" w:hAnsi="Times New Roman"/>
                <w:sz w:val="20"/>
                <w:szCs w:val="20"/>
                <w:lang w:val="en-US" w:eastAsia="sk-SK"/>
              </w:rPr>
              <w:t>.</w:t>
            </w:r>
          </w:p>
        </w:tc>
        <w:tc>
          <w:tcPr>
            <w:tcW w:w="3759" w:type="dxa"/>
            <w:tcBorders>
              <w:top w:val="thinThickSmallGap" w:sz="12" w:space="0" w:color="auto"/>
              <w:left w:val="single" w:sz="12" w:space="0" w:color="auto"/>
              <w:bottom w:val="thinThickSmallGap" w:sz="12" w:space="0" w:color="auto"/>
              <w:right w:val="thinThickSmallGap" w:sz="12" w:space="0" w:color="auto"/>
            </w:tcBorders>
          </w:tcPr>
          <w:p w14:paraId="61CC8FBA" w14:textId="77777777" w:rsidR="003611B0" w:rsidRDefault="003611B0" w:rsidP="001E420D">
            <w:pPr>
              <w:pStyle w:val="Default"/>
              <w:numPr>
                <w:ilvl w:val="0"/>
                <w:numId w:val="57"/>
              </w:numPr>
              <w:spacing w:line="256" w:lineRule="auto"/>
              <w:ind w:left="250" w:hanging="219"/>
              <w:rPr>
                <w:rFonts w:ascii="Times New Roman" w:hAnsi="Times New Roman" w:cs="Times New Roman"/>
                <w:sz w:val="20"/>
                <w:szCs w:val="20"/>
                <w:lang w:val="en-US" w:eastAsia="en-US"/>
              </w:rPr>
            </w:pPr>
            <w:proofErr w:type="spellStart"/>
            <w:r>
              <w:rPr>
                <w:rFonts w:ascii="Times New Roman" w:hAnsi="Times New Roman" w:cs="Times New Roman"/>
                <w:color w:val="auto"/>
                <w:sz w:val="20"/>
                <w:szCs w:val="20"/>
                <w:lang w:val="en-US" w:eastAsia="en-US"/>
              </w:rPr>
              <w:t>vymenoval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význam</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informatiky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použitie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dôsledky</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súvislosti</w:t>
            </w:r>
            <w:proofErr w:type="spellEnd"/>
            <w:r>
              <w:rPr>
                <w:rFonts w:ascii="Times New Roman" w:hAnsi="Times New Roman" w:cs="Times New Roman"/>
                <w:sz w:val="20"/>
                <w:szCs w:val="20"/>
                <w:lang w:val="en-US" w:eastAsia="en-US"/>
              </w:rPr>
              <w:t xml:space="preserve">) v </w:t>
            </w:r>
            <w:proofErr w:type="spellStart"/>
            <w:r>
              <w:rPr>
                <w:rFonts w:ascii="Times New Roman" w:hAnsi="Times New Roman" w:cs="Times New Roman"/>
                <w:sz w:val="20"/>
                <w:szCs w:val="20"/>
                <w:lang w:val="en-US" w:eastAsia="en-US"/>
              </w:rPr>
              <w:t>rôznych</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oblastiach</w:t>
            </w:r>
            <w:proofErr w:type="spellEnd"/>
            <w:r>
              <w:rPr>
                <w:rFonts w:ascii="Times New Roman" w:hAnsi="Times New Roman" w:cs="Times New Roman"/>
                <w:sz w:val="20"/>
                <w:szCs w:val="20"/>
                <w:lang w:val="en-US" w:eastAsia="en-US"/>
              </w:rPr>
              <w:t xml:space="preserve"> - </w:t>
            </w:r>
            <w:proofErr w:type="spellStart"/>
            <w:r>
              <w:rPr>
                <w:rFonts w:ascii="Times New Roman" w:hAnsi="Times New Roman" w:cs="Times New Roman"/>
                <w:sz w:val="20"/>
                <w:szCs w:val="20"/>
                <w:lang w:val="en-US" w:eastAsia="en-US"/>
              </w:rPr>
              <w:t>administratíva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elektronická</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kancelária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vzdelávanie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šport</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umenie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zábava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virtuálna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realita</w:t>
            </w:r>
            <w:proofErr w:type="spellEnd"/>
            <w:r>
              <w:rPr>
                <w:rFonts w:ascii="Times New Roman" w:hAnsi="Times New Roman" w:cs="Times New Roman"/>
                <w:sz w:val="20"/>
                <w:szCs w:val="20"/>
                <w:lang w:val="en-US" w:eastAsia="en-US"/>
              </w:rPr>
              <w:t>, e-</w:t>
            </w:r>
            <w:proofErr w:type="spellStart"/>
            <w:r>
              <w:rPr>
                <w:rFonts w:ascii="Times New Roman" w:hAnsi="Times New Roman" w:cs="Times New Roman"/>
                <w:sz w:val="20"/>
                <w:szCs w:val="20"/>
                <w:lang w:val="en-US" w:eastAsia="en-US"/>
              </w:rPr>
              <w:t>spoločnosť</w:t>
            </w:r>
            <w:proofErr w:type="spellEnd"/>
            <w:r>
              <w:rPr>
                <w:rFonts w:ascii="Times New Roman" w:hAnsi="Times New Roman" w:cs="Times New Roman"/>
                <w:sz w:val="20"/>
                <w:szCs w:val="20"/>
                <w:lang w:val="en-US" w:eastAsia="en-US"/>
              </w:rPr>
              <w:t xml:space="preserve">, </w:t>
            </w:r>
          </w:p>
          <w:p w14:paraId="7FB2B0E7" w14:textId="77777777" w:rsidR="003611B0" w:rsidRDefault="003611B0" w:rsidP="001E420D">
            <w:pPr>
              <w:pStyle w:val="Default"/>
              <w:numPr>
                <w:ilvl w:val="0"/>
                <w:numId w:val="57"/>
              </w:numPr>
              <w:spacing w:line="256" w:lineRule="auto"/>
              <w:ind w:left="250" w:hanging="219"/>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špecifikoval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pojem</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softvérová</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firma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pojmy</w:t>
            </w:r>
            <w:proofErr w:type="spellEnd"/>
            <w:r>
              <w:rPr>
                <w:rFonts w:ascii="Times New Roman" w:hAnsi="Times New Roman" w:cs="Times New Roman"/>
                <w:sz w:val="20"/>
                <w:szCs w:val="20"/>
                <w:lang w:val="en-US" w:eastAsia="en-US"/>
              </w:rPr>
              <w:t xml:space="preserve"> upgrade, </w:t>
            </w:r>
            <w:proofErr w:type="spellStart"/>
            <w:r>
              <w:rPr>
                <w:rFonts w:ascii="Times New Roman" w:hAnsi="Times New Roman" w:cs="Times New Roman"/>
                <w:sz w:val="20"/>
                <w:szCs w:val="20"/>
                <w:lang w:val="en-US" w:eastAsia="en-US"/>
              </w:rPr>
              <w:t>registrácia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softvéru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elektronická</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dokumentácia</w:t>
            </w:r>
            <w:proofErr w:type="spellEnd"/>
            <w:r>
              <w:rPr>
                <w:rFonts w:ascii="Times New Roman" w:hAnsi="Times New Roman" w:cs="Times New Roman"/>
                <w:sz w:val="20"/>
                <w:szCs w:val="20"/>
                <w:lang w:val="en-US" w:eastAsia="en-US"/>
              </w:rPr>
              <w:t xml:space="preserve">, </w:t>
            </w:r>
          </w:p>
          <w:p w14:paraId="05398210" w14:textId="77777777" w:rsidR="003611B0" w:rsidRDefault="003611B0" w:rsidP="001E420D">
            <w:pPr>
              <w:pStyle w:val="Default"/>
              <w:numPr>
                <w:ilvl w:val="0"/>
                <w:numId w:val="57"/>
              </w:numPr>
              <w:spacing w:line="256" w:lineRule="auto"/>
              <w:ind w:left="250" w:hanging="219"/>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vymenoval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riziká</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informačných</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technológií</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pojmy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detekovanie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prevencia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kriminalita</w:t>
            </w:r>
            <w:proofErr w:type="spellEnd"/>
            <w:r>
              <w:rPr>
                <w:rFonts w:ascii="Times New Roman" w:hAnsi="Times New Roman" w:cs="Times New Roman"/>
                <w:sz w:val="20"/>
                <w:szCs w:val="20"/>
                <w:lang w:val="en-US" w:eastAsia="en-US"/>
              </w:rPr>
              <w:t xml:space="preserve">, </w:t>
            </w:r>
          </w:p>
          <w:p w14:paraId="0A3F41E9" w14:textId="77777777" w:rsidR="003611B0" w:rsidRDefault="003611B0" w:rsidP="001E420D">
            <w:pPr>
              <w:pStyle w:val="Default"/>
              <w:numPr>
                <w:ilvl w:val="0"/>
                <w:numId w:val="57"/>
              </w:numPr>
              <w:spacing w:line="256" w:lineRule="auto"/>
              <w:ind w:left="250" w:hanging="219"/>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opísal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pojmy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etika</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právo</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autorské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práva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na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softvér</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licencia</w:t>
            </w:r>
            <w:proofErr w:type="spellEnd"/>
            <w:r>
              <w:rPr>
                <w:rFonts w:ascii="Times New Roman" w:hAnsi="Times New Roman" w:cs="Times New Roman"/>
                <w:sz w:val="20"/>
                <w:szCs w:val="20"/>
                <w:lang w:val="en-US" w:eastAsia="en-US"/>
              </w:rPr>
              <w:t xml:space="preserve"> (freeware, shareware, </w:t>
            </w:r>
            <w:proofErr w:type="spellStart"/>
            <w:r>
              <w:rPr>
                <w:rFonts w:ascii="Times New Roman" w:hAnsi="Times New Roman" w:cs="Times New Roman"/>
                <w:sz w:val="20"/>
                <w:szCs w:val="20"/>
                <w:lang w:val="en-US" w:eastAsia="en-US"/>
              </w:rPr>
              <w:t>demoverzia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multilicencia</w:t>
            </w:r>
            <w:proofErr w:type="spellEnd"/>
            <w:r>
              <w:rPr>
                <w:rFonts w:ascii="Times New Roman" w:hAnsi="Times New Roman" w:cs="Times New Roman"/>
                <w:sz w:val="20"/>
                <w:szCs w:val="20"/>
                <w:lang w:val="en-US" w:eastAsia="en-US"/>
              </w:rPr>
              <w:t xml:space="preserve">), </w:t>
            </w:r>
          </w:p>
          <w:p w14:paraId="37D02D8F" w14:textId="77777777" w:rsidR="003611B0" w:rsidRDefault="003611B0" w:rsidP="001E420D">
            <w:pPr>
              <w:pStyle w:val="Default"/>
              <w:numPr>
                <w:ilvl w:val="0"/>
                <w:numId w:val="57"/>
              </w:numPr>
              <w:spacing w:line="256" w:lineRule="auto"/>
              <w:ind w:left="250" w:hanging="219"/>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opísal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výhody</w:t>
            </w:r>
            <w:proofErr w:type="spellEnd"/>
            <w:r>
              <w:rPr>
                <w:rFonts w:ascii="Times New Roman" w:hAnsi="Times New Roman" w:cs="Times New Roman"/>
                <w:sz w:val="20"/>
                <w:szCs w:val="20"/>
                <w:lang w:val="en-US" w:eastAsia="en-US"/>
              </w:rPr>
              <w:t xml:space="preserve"> e-</w:t>
            </w:r>
            <w:proofErr w:type="spellStart"/>
            <w:r>
              <w:rPr>
                <w:rFonts w:ascii="Times New Roman" w:hAnsi="Times New Roman" w:cs="Times New Roman"/>
                <w:sz w:val="20"/>
                <w:szCs w:val="20"/>
                <w:lang w:val="en-US" w:eastAsia="en-US"/>
              </w:rPr>
              <w:t>learningu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dištančného</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vzdelávania</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vzdelávania</w:t>
            </w:r>
            <w:proofErr w:type="spellEnd"/>
            <w:r>
              <w:rPr>
                <w:rFonts w:ascii="Times New Roman" w:hAnsi="Times New Roman" w:cs="Times New Roman"/>
                <w:sz w:val="20"/>
                <w:szCs w:val="20"/>
                <w:lang w:val="en-US" w:eastAsia="en-US"/>
              </w:rPr>
              <w:t xml:space="preserve"> s </w:t>
            </w:r>
            <w:proofErr w:type="spellStart"/>
            <w:r>
              <w:rPr>
                <w:rFonts w:ascii="Times New Roman" w:hAnsi="Times New Roman" w:cs="Times New Roman"/>
                <w:sz w:val="20"/>
                <w:szCs w:val="20"/>
                <w:lang w:val="en-US" w:eastAsia="en-US"/>
              </w:rPr>
              <w:t>využitím</w:t>
            </w:r>
            <w:proofErr w:type="spellEnd"/>
            <w:r>
              <w:rPr>
                <w:rFonts w:ascii="Times New Roman" w:hAnsi="Times New Roman" w:cs="Times New Roman"/>
                <w:sz w:val="20"/>
                <w:szCs w:val="20"/>
                <w:lang w:val="en-US" w:eastAsia="en-US"/>
              </w:rPr>
              <w:t xml:space="preserve">  DT.</w:t>
            </w:r>
          </w:p>
          <w:p w14:paraId="48709D57" w14:textId="77777777" w:rsidR="003611B0" w:rsidRDefault="003611B0" w:rsidP="003611B0">
            <w:pPr>
              <w:spacing w:after="0" w:line="240" w:lineRule="auto"/>
              <w:rPr>
                <w:rFonts w:ascii="Times New Roman" w:eastAsia="Times New Roman" w:hAnsi="Times New Roman"/>
                <w:sz w:val="20"/>
                <w:szCs w:val="20"/>
                <w:lang w:val="en-US" w:eastAsia="sk-SK"/>
              </w:rPr>
            </w:pPr>
            <w:r>
              <w:rPr>
                <w:rFonts w:ascii="Times New Roman" w:hAnsi="Times New Roman"/>
                <w:sz w:val="20"/>
                <w:szCs w:val="20"/>
                <w:lang w:val="en-US"/>
              </w:rPr>
              <w:t xml:space="preserve">- </w:t>
            </w:r>
            <w:proofErr w:type="spellStart"/>
            <w:r>
              <w:rPr>
                <w:rFonts w:ascii="Times New Roman" w:hAnsi="Times New Roman"/>
                <w:sz w:val="20"/>
                <w:szCs w:val="20"/>
                <w:lang w:val="en-US"/>
              </w:rPr>
              <w:t>Uviedol</w:t>
            </w:r>
            <w:proofErr w:type="spellEnd"/>
            <w:r>
              <w:rPr>
                <w:rFonts w:ascii="Times New Roman" w:hAnsi="Times New Roman"/>
                <w:sz w:val="20"/>
                <w:szCs w:val="20"/>
                <w:lang w:val="en-US"/>
              </w:rPr>
              <w:t xml:space="preserve"> </w:t>
            </w:r>
            <w:proofErr w:type="spellStart"/>
            <w:r>
              <w:rPr>
                <w:rFonts w:ascii="Times New Roman" w:hAnsi="Times New Roman"/>
                <w:sz w:val="20"/>
                <w:szCs w:val="20"/>
                <w:lang w:val="en-US"/>
              </w:rPr>
              <w:t>príklady</w:t>
            </w:r>
            <w:proofErr w:type="spellEnd"/>
            <w:r>
              <w:rPr>
                <w:rFonts w:ascii="Times New Roman" w:hAnsi="Times New Roman"/>
                <w:sz w:val="20"/>
                <w:szCs w:val="20"/>
                <w:lang w:val="en-US"/>
              </w:rPr>
              <w:t xml:space="preserve"> </w:t>
            </w:r>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klamlivých</w:t>
            </w:r>
            <w:proofErr w:type="spellEnd"/>
            <w:r>
              <w:rPr>
                <w:rFonts w:ascii="Times New Roman" w:eastAsia="Times New Roman" w:hAnsi="Times New Roman"/>
                <w:sz w:val="20"/>
                <w:szCs w:val="20"/>
                <w:lang w:val="en-US" w:eastAsia="sk-SK"/>
              </w:rPr>
              <w:t xml:space="preserve"> a </w:t>
            </w:r>
            <w:proofErr w:type="spellStart"/>
            <w:r>
              <w:rPr>
                <w:rFonts w:ascii="Times New Roman" w:eastAsia="Times New Roman" w:hAnsi="Times New Roman"/>
                <w:sz w:val="20"/>
                <w:szCs w:val="20"/>
                <w:lang w:val="en-US" w:eastAsia="sk-SK"/>
              </w:rPr>
              <w:t>zavádzajúcich</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obchodných</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praktík</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nelegálny</w:t>
            </w:r>
            <w:proofErr w:type="spellEnd"/>
            <w:r>
              <w:rPr>
                <w:rFonts w:ascii="Times New Roman" w:eastAsia="Times New Roman" w:hAnsi="Times New Roman"/>
                <w:sz w:val="20"/>
                <w:szCs w:val="20"/>
                <w:lang w:val="en-US" w:eastAsia="sk-SK"/>
              </w:rPr>
              <w:t xml:space="preserve"> software, </w:t>
            </w:r>
            <w:proofErr w:type="spellStart"/>
            <w:r>
              <w:rPr>
                <w:rFonts w:ascii="Times New Roman" w:eastAsia="Times New Roman" w:hAnsi="Times New Roman"/>
                <w:sz w:val="20"/>
                <w:szCs w:val="20"/>
                <w:lang w:val="en-US" w:eastAsia="sk-SK"/>
              </w:rPr>
              <w:t>autorské</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práva</w:t>
            </w:r>
            <w:proofErr w:type="spellEnd"/>
            <w:r>
              <w:rPr>
                <w:rFonts w:ascii="Times New Roman" w:eastAsia="Times New Roman" w:hAnsi="Times New Roman"/>
                <w:sz w:val="20"/>
                <w:szCs w:val="20"/>
                <w:lang w:val="en-US" w:eastAsia="sk-SK"/>
              </w:rPr>
              <w:t>...)</w:t>
            </w:r>
          </w:p>
          <w:p w14:paraId="2350FD01" w14:textId="77777777" w:rsidR="003611B0" w:rsidRDefault="003611B0" w:rsidP="003611B0">
            <w:pPr>
              <w:pStyle w:val="Default"/>
              <w:spacing w:line="256" w:lineRule="auto"/>
              <w:rPr>
                <w:rFonts w:ascii="Times New Roman" w:hAnsi="Times New Roman" w:cs="Times New Roman"/>
                <w:sz w:val="20"/>
                <w:szCs w:val="20"/>
                <w:lang w:val="en-US" w:eastAsia="en-US"/>
              </w:rPr>
            </w:pPr>
          </w:p>
          <w:p w14:paraId="7506E681" w14:textId="77777777" w:rsidR="003611B0" w:rsidRDefault="003611B0" w:rsidP="003611B0">
            <w:pPr>
              <w:tabs>
                <w:tab w:val="left" w:pos="3078"/>
              </w:tabs>
              <w:spacing w:after="0" w:line="240" w:lineRule="auto"/>
              <w:ind w:left="250" w:hanging="219"/>
              <w:jc w:val="center"/>
              <w:rPr>
                <w:rFonts w:ascii="Times New Roman" w:eastAsia="Times New Roman" w:hAnsi="Times New Roman"/>
                <w:b/>
                <w:sz w:val="20"/>
                <w:szCs w:val="20"/>
                <w:lang w:val="en-US" w:eastAsia="sk-SK"/>
              </w:rPr>
            </w:pPr>
          </w:p>
        </w:tc>
        <w:tc>
          <w:tcPr>
            <w:tcW w:w="1750" w:type="dxa"/>
            <w:tcBorders>
              <w:top w:val="single" w:sz="12" w:space="0" w:color="auto"/>
              <w:left w:val="thinThickSmallGap" w:sz="12" w:space="0" w:color="auto"/>
              <w:bottom w:val="thinThickSmallGap" w:sz="12" w:space="0" w:color="auto"/>
              <w:right w:val="single" w:sz="12" w:space="0" w:color="auto"/>
            </w:tcBorders>
          </w:tcPr>
          <w:p w14:paraId="24C5C638"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Písomné</w:t>
            </w:r>
            <w:proofErr w:type="spellEnd"/>
            <w:r>
              <w:rPr>
                <w:rFonts w:ascii="Times New Roman" w:eastAsia="Times New Roman" w:hAnsi="Times New Roman"/>
                <w:sz w:val="20"/>
                <w:szCs w:val="20"/>
                <w:lang w:val="en-US" w:eastAsia="sk-SK"/>
              </w:rPr>
              <w:t xml:space="preserve"> a </w:t>
            </w:r>
            <w:proofErr w:type="spellStart"/>
            <w:r>
              <w:rPr>
                <w:rFonts w:ascii="Times New Roman" w:eastAsia="Times New Roman" w:hAnsi="Times New Roman"/>
                <w:sz w:val="20"/>
                <w:szCs w:val="20"/>
                <w:lang w:val="en-US" w:eastAsia="sk-SK"/>
              </w:rPr>
              <w:t>ústne</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skúšanie</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Praktické</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vedomosti</w:t>
            </w:r>
            <w:proofErr w:type="spellEnd"/>
          </w:p>
          <w:p w14:paraId="525226CA" w14:textId="77777777" w:rsidR="003611B0" w:rsidRDefault="003611B0" w:rsidP="003611B0">
            <w:pPr>
              <w:spacing w:after="0" w:line="240" w:lineRule="auto"/>
              <w:rPr>
                <w:rFonts w:ascii="Times New Roman" w:eastAsia="Times New Roman" w:hAnsi="Times New Roman"/>
                <w:sz w:val="20"/>
                <w:szCs w:val="20"/>
                <w:lang w:val="en-US" w:eastAsia="sk-SK"/>
              </w:rPr>
            </w:pPr>
          </w:p>
        </w:tc>
        <w:tc>
          <w:tcPr>
            <w:tcW w:w="1652" w:type="dxa"/>
            <w:tcBorders>
              <w:top w:val="single" w:sz="12" w:space="0" w:color="auto"/>
              <w:left w:val="single" w:sz="12" w:space="0" w:color="auto"/>
              <w:bottom w:val="thinThickSmallGap" w:sz="12" w:space="0" w:color="auto"/>
              <w:right w:val="thinThickSmallGap" w:sz="12" w:space="0" w:color="auto"/>
            </w:tcBorders>
          </w:tcPr>
          <w:p w14:paraId="34A6E20F"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Práca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na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počítači</w:t>
            </w:r>
            <w:proofErr w:type="spellEnd"/>
          </w:p>
          <w:p w14:paraId="013B28A7"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Didaktický</w:t>
            </w:r>
            <w:proofErr w:type="spellEnd"/>
            <w:r>
              <w:rPr>
                <w:rFonts w:ascii="Times New Roman" w:eastAsia="Times New Roman" w:hAnsi="Times New Roman"/>
                <w:sz w:val="20"/>
                <w:szCs w:val="20"/>
                <w:lang w:val="en-US" w:eastAsia="sk-SK"/>
              </w:rPr>
              <w:t xml:space="preserve"> test</w:t>
            </w:r>
          </w:p>
          <w:p w14:paraId="559341EB" w14:textId="77777777" w:rsidR="003611B0" w:rsidRDefault="003611B0" w:rsidP="003611B0">
            <w:pPr>
              <w:spacing w:after="0" w:line="240" w:lineRule="auto"/>
              <w:rPr>
                <w:rFonts w:ascii="Times New Roman" w:eastAsia="Times New Roman" w:hAnsi="Times New Roman"/>
                <w:sz w:val="20"/>
                <w:szCs w:val="20"/>
                <w:lang w:val="en-US" w:eastAsia="sk-SK"/>
              </w:rPr>
            </w:pPr>
          </w:p>
        </w:tc>
      </w:tr>
      <w:tr w:rsidR="003611B0" w14:paraId="076D8C8E" w14:textId="77777777" w:rsidTr="003611B0">
        <w:trPr>
          <w:trHeight w:val="123"/>
        </w:trPr>
        <w:tc>
          <w:tcPr>
            <w:tcW w:w="2028"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06109AB8" w14:textId="77777777" w:rsidR="003611B0" w:rsidRDefault="003611B0" w:rsidP="003611B0">
            <w:pPr>
              <w:tabs>
                <w:tab w:val="left" w:pos="3078"/>
              </w:tabs>
              <w:spacing w:after="0" w:line="240" w:lineRule="auto"/>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Informácie</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okolo</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nás</w:t>
            </w:r>
            <w:proofErr w:type="spellEnd"/>
          </w:p>
        </w:tc>
        <w:tc>
          <w:tcPr>
            <w:tcW w:w="85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460C49ED" w14:textId="77777777" w:rsidR="003611B0" w:rsidRDefault="003611B0" w:rsidP="003611B0">
            <w:pPr>
              <w:tabs>
                <w:tab w:val="left" w:pos="3078"/>
              </w:tabs>
              <w:spacing w:after="0" w:line="240" w:lineRule="auto"/>
              <w:jc w:val="center"/>
              <w:rPr>
                <w:rFonts w:ascii="Times New Roman" w:eastAsia="Times New Roman" w:hAnsi="Times New Roman"/>
                <w:b/>
                <w:sz w:val="20"/>
                <w:szCs w:val="20"/>
                <w:lang w:val="en-US" w:eastAsia="sk-SK"/>
              </w:rPr>
            </w:pPr>
            <w:r>
              <w:rPr>
                <w:rFonts w:ascii="Times New Roman" w:eastAsia="Times New Roman" w:hAnsi="Times New Roman"/>
                <w:b/>
                <w:sz w:val="20"/>
                <w:szCs w:val="20"/>
                <w:lang w:val="en-US" w:eastAsia="sk-SK"/>
              </w:rPr>
              <w:t>4</w:t>
            </w:r>
          </w:p>
        </w:tc>
        <w:tc>
          <w:tcPr>
            <w:tcW w:w="2264"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07CF511" w14:textId="77777777" w:rsidR="003611B0" w:rsidRDefault="003611B0" w:rsidP="003611B0">
            <w:pPr>
              <w:spacing w:after="0" w:line="240" w:lineRule="auto"/>
              <w:rPr>
                <w:rFonts w:ascii="Times New Roman" w:eastAsia="Times New Roman" w:hAnsi="Times New Roman"/>
                <w:sz w:val="20"/>
                <w:szCs w:val="20"/>
                <w:lang w:val="en-US" w:eastAsia="sk-SK"/>
              </w:rPr>
            </w:pPr>
          </w:p>
        </w:tc>
        <w:tc>
          <w:tcPr>
            <w:tcW w:w="2409"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34D28390" w14:textId="77777777" w:rsidR="003611B0" w:rsidRDefault="003611B0" w:rsidP="003611B0">
            <w:pPr>
              <w:tabs>
                <w:tab w:val="left" w:pos="3078"/>
              </w:tabs>
              <w:spacing w:after="0" w:line="240" w:lineRule="auto"/>
              <w:jc w:val="center"/>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Žiak</w:t>
            </w:r>
            <w:proofErr w:type="spellEnd"/>
            <w:r>
              <w:rPr>
                <w:rFonts w:ascii="Times New Roman" w:eastAsia="Times New Roman" w:hAnsi="Times New Roman"/>
                <w:b/>
                <w:sz w:val="20"/>
                <w:szCs w:val="20"/>
                <w:lang w:val="en-US" w:eastAsia="sk-SK"/>
              </w:rPr>
              <w:t xml:space="preserve"> </w:t>
            </w:r>
            <w:proofErr w:type="spellStart"/>
            <w:r>
              <w:rPr>
                <w:rFonts w:ascii="Times New Roman" w:eastAsia="Times New Roman" w:hAnsi="Times New Roman"/>
                <w:b/>
                <w:sz w:val="20"/>
                <w:szCs w:val="20"/>
                <w:lang w:val="en-US" w:eastAsia="sk-SK"/>
              </w:rPr>
              <w:t>má</w:t>
            </w:r>
            <w:proofErr w:type="spellEnd"/>
            <w:r>
              <w:rPr>
                <w:rFonts w:ascii="Times New Roman" w:eastAsia="Times New Roman" w:hAnsi="Times New Roman"/>
                <w:b/>
                <w:sz w:val="20"/>
                <w:szCs w:val="20"/>
                <w:lang w:val="en-US" w:eastAsia="sk-SK"/>
              </w:rPr>
              <w:t>:</w:t>
            </w:r>
          </w:p>
        </w:tc>
        <w:tc>
          <w:tcPr>
            <w:tcW w:w="3759" w:type="dxa"/>
            <w:tcBorders>
              <w:top w:val="thinThickSmallGap" w:sz="12" w:space="0" w:color="auto"/>
              <w:left w:val="single" w:sz="12" w:space="0" w:color="auto"/>
              <w:bottom w:val="thinThickSmallGap" w:sz="12" w:space="0" w:color="auto"/>
              <w:right w:val="thinThickSmallGap" w:sz="12" w:space="0" w:color="auto"/>
            </w:tcBorders>
            <w:shd w:val="clear" w:color="auto" w:fill="CCFFFF"/>
            <w:hideMark/>
          </w:tcPr>
          <w:p w14:paraId="0B0E04DB" w14:textId="77777777" w:rsidR="003611B0" w:rsidRDefault="003611B0" w:rsidP="003611B0">
            <w:pPr>
              <w:tabs>
                <w:tab w:val="left" w:pos="3078"/>
              </w:tabs>
              <w:spacing w:after="0" w:line="240" w:lineRule="auto"/>
              <w:jc w:val="center"/>
              <w:rPr>
                <w:rFonts w:ascii="Times New Roman" w:eastAsia="Times New Roman" w:hAnsi="Times New Roman"/>
                <w:b/>
                <w:sz w:val="20"/>
                <w:szCs w:val="20"/>
                <w:lang w:val="en-US" w:eastAsia="sk-SK"/>
              </w:rPr>
            </w:pPr>
            <w:proofErr w:type="spellStart"/>
            <w:r>
              <w:rPr>
                <w:rFonts w:ascii="Times New Roman" w:eastAsia="Times New Roman" w:hAnsi="Times New Roman"/>
                <w:b/>
                <w:sz w:val="20"/>
                <w:szCs w:val="20"/>
                <w:lang w:val="en-US" w:eastAsia="sk-SK"/>
              </w:rPr>
              <w:t>Žiak</w:t>
            </w:r>
            <w:proofErr w:type="spellEnd"/>
            <w:r>
              <w:rPr>
                <w:rFonts w:ascii="Times New Roman" w:eastAsia="Times New Roman" w:hAnsi="Times New Roman"/>
                <w:b/>
                <w:sz w:val="20"/>
                <w:szCs w:val="20"/>
                <w:lang w:val="en-US" w:eastAsia="sk-SK"/>
              </w:rPr>
              <w:t>:</w:t>
            </w:r>
          </w:p>
        </w:tc>
        <w:tc>
          <w:tcPr>
            <w:tcW w:w="1750" w:type="dxa"/>
            <w:tcBorders>
              <w:top w:val="single" w:sz="12" w:space="0" w:color="auto"/>
              <w:left w:val="thinThickSmallGap" w:sz="12" w:space="0" w:color="auto"/>
              <w:bottom w:val="thinThickSmallGap" w:sz="12" w:space="0" w:color="auto"/>
              <w:right w:val="single" w:sz="12" w:space="0" w:color="auto"/>
            </w:tcBorders>
            <w:shd w:val="clear" w:color="auto" w:fill="CCFFFF"/>
          </w:tcPr>
          <w:p w14:paraId="33DCFB5C" w14:textId="77777777" w:rsidR="003611B0" w:rsidRDefault="003611B0" w:rsidP="003611B0">
            <w:pPr>
              <w:spacing w:after="0" w:line="240" w:lineRule="auto"/>
              <w:rPr>
                <w:rFonts w:ascii="Times New Roman" w:eastAsia="Times New Roman" w:hAnsi="Times New Roman"/>
                <w:sz w:val="20"/>
                <w:szCs w:val="20"/>
                <w:lang w:val="en-US" w:eastAsia="sk-SK"/>
              </w:rPr>
            </w:pPr>
          </w:p>
        </w:tc>
        <w:tc>
          <w:tcPr>
            <w:tcW w:w="1652" w:type="dxa"/>
            <w:tcBorders>
              <w:top w:val="single" w:sz="12" w:space="0" w:color="auto"/>
              <w:left w:val="single" w:sz="12" w:space="0" w:color="auto"/>
              <w:bottom w:val="thinThickSmallGap" w:sz="12" w:space="0" w:color="auto"/>
              <w:right w:val="thinThickSmallGap" w:sz="12" w:space="0" w:color="auto"/>
            </w:tcBorders>
            <w:shd w:val="clear" w:color="auto" w:fill="CCFFFF"/>
          </w:tcPr>
          <w:p w14:paraId="3FA3BBEF" w14:textId="77777777" w:rsidR="003611B0" w:rsidRDefault="003611B0" w:rsidP="003611B0">
            <w:pPr>
              <w:spacing w:after="0" w:line="240" w:lineRule="auto"/>
              <w:rPr>
                <w:rFonts w:ascii="Times New Roman" w:eastAsia="Times New Roman" w:hAnsi="Times New Roman"/>
                <w:sz w:val="20"/>
                <w:szCs w:val="20"/>
                <w:lang w:val="en-US" w:eastAsia="sk-SK"/>
              </w:rPr>
            </w:pPr>
          </w:p>
        </w:tc>
      </w:tr>
      <w:tr w:rsidR="003611B0" w14:paraId="1B98C34E" w14:textId="77777777" w:rsidTr="003611B0">
        <w:trPr>
          <w:cantSplit/>
          <w:trHeight w:val="515"/>
        </w:trPr>
        <w:tc>
          <w:tcPr>
            <w:tcW w:w="2028" w:type="dxa"/>
            <w:tcBorders>
              <w:top w:val="single" w:sz="12" w:space="0" w:color="auto"/>
              <w:left w:val="thinThickSmallGap" w:sz="12" w:space="0" w:color="auto"/>
              <w:bottom w:val="thinThickSmallGap" w:sz="12" w:space="0" w:color="auto"/>
              <w:right w:val="single" w:sz="12" w:space="0" w:color="auto"/>
            </w:tcBorders>
            <w:vAlign w:val="center"/>
          </w:tcPr>
          <w:p w14:paraId="10B5D711" w14:textId="77777777" w:rsidR="003611B0" w:rsidRDefault="003611B0" w:rsidP="003611B0">
            <w:pPr>
              <w:spacing w:after="0" w:line="240" w:lineRule="auto"/>
              <w:ind w:left="171"/>
              <w:rPr>
                <w:rFonts w:ascii="Times New Roman" w:eastAsia="Times New Roman" w:hAnsi="Times New Roman"/>
                <w:sz w:val="20"/>
                <w:szCs w:val="20"/>
                <w:lang w:val="en-US" w:eastAsia="sk-SK"/>
              </w:rPr>
            </w:pPr>
          </w:p>
        </w:tc>
        <w:tc>
          <w:tcPr>
            <w:tcW w:w="850" w:type="dxa"/>
            <w:tcBorders>
              <w:top w:val="single" w:sz="12" w:space="0" w:color="auto"/>
              <w:left w:val="single" w:sz="12" w:space="0" w:color="auto"/>
              <w:bottom w:val="thinThickSmallGap" w:sz="12" w:space="0" w:color="auto"/>
              <w:right w:val="single" w:sz="12" w:space="0" w:color="auto"/>
            </w:tcBorders>
            <w:vAlign w:val="center"/>
          </w:tcPr>
          <w:p w14:paraId="2B08527C" w14:textId="77777777" w:rsidR="003611B0" w:rsidRDefault="003611B0" w:rsidP="003611B0">
            <w:pPr>
              <w:tabs>
                <w:tab w:val="left" w:pos="3078"/>
              </w:tabs>
              <w:spacing w:after="0" w:line="240" w:lineRule="auto"/>
              <w:jc w:val="center"/>
              <w:rPr>
                <w:rFonts w:ascii="Times New Roman" w:eastAsia="Times New Roman" w:hAnsi="Times New Roman"/>
                <w:sz w:val="20"/>
                <w:szCs w:val="20"/>
                <w:lang w:val="en-US" w:eastAsia="sk-SK"/>
              </w:rPr>
            </w:pPr>
          </w:p>
        </w:tc>
        <w:tc>
          <w:tcPr>
            <w:tcW w:w="2264" w:type="dxa"/>
            <w:tcBorders>
              <w:top w:val="single" w:sz="12" w:space="0" w:color="auto"/>
              <w:left w:val="single" w:sz="12" w:space="0" w:color="auto"/>
              <w:bottom w:val="thinThickSmallGap" w:sz="12" w:space="0" w:color="auto"/>
              <w:right w:val="single" w:sz="12" w:space="0" w:color="auto"/>
            </w:tcBorders>
            <w:hideMark/>
          </w:tcPr>
          <w:p w14:paraId="7951386F"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odborné</w:t>
            </w:r>
            <w:proofErr w:type="spellEnd"/>
            <w:r>
              <w:rPr>
                <w:rFonts w:ascii="Times New Roman" w:eastAsia="Times New Roman" w:hAnsi="Times New Roman"/>
                <w:sz w:val="20"/>
                <w:szCs w:val="20"/>
                <w:lang w:val="en-US" w:eastAsia="sk-SK"/>
              </w:rPr>
              <w:t xml:space="preserve"> a </w:t>
            </w:r>
            <w:proofErr w:type="spellStart"/>
            <w:r>
              <w:rPr>
                <w:rFonts w:ascii="Times New Roman" w:eastAsia="Times New Roman" w:hAnsi="Times New Roman"/>
                <w:sz w:val="20"/>
                <w:szCs w:val="20"/>
                <w:lang w:val="en-US" w:eastAsia="sk-SK"/>
              </w:rPr>
              <w:t>všeobecnovzdelávacie</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predmety</w:t>
            </w:r>
            <w:proofErr w:type="spellEnd"/>
          </w:p>
        </w:tc>
        <w:tc>
          <w:tcPr>
            <w:tcW w:w="2409" w:type="dxa"/>
            <w:tcBorders>
              <w:top w:val="single" w:sz="12" w:space="0" w:color="auto"/>
              <w:left w:val="single" w:sz="12" w:space="0" w:color="auto"/>
              <w:bottom w:val="thinThickSmallGap" w:sz="12" w:space="0" w:color="auto"/>
              <w:right w:val="single" w:sz="12" w:space="0" w:color="auto"/>
            </w:tcBorders>
            <w:hideMark/>
          </w:tcPr>
          <w:p w14:paraId="3BEEEEEA" w14:textId="77777777" w:rsidR="003611B0" w:rsidRDefault="003611B0" w:rsidP="003611B0">
            <w:pPr>
              <w:pStyle w:val="Default"/>
              <w:tabs>
                <w:tab w:val="left" w:pos="406"/>
              </w:tabs>
              <w:spacing w:line="256" w:lineRule="auto"/>
              <w:rPr>
                <w:rFonts w:ascii="Times New Roman" w:hAnsi="Times New Roman" w:cs="Times New Roman"/>
                <w:sz w:val="20"/>
                <w:szCs w:val="20"/>
                <w:lang w:val="en-US" w:eastAsia="en-US"/>
              </w:rPr>
            </w:pPr>
            <w:r>
              <w:rPr>
                <w:rFonts w:ascii="Times New Roman" w:hAnsi="Times New Roman" w:cs="Times New Roman"/>
                <w:sz w:val="20"/>
                <w:szCs w:val="20"/>
                <w:lang w:val="en-US" w:eastAsia="en-US"/>
              </w:rPr>
              <w:t>-</w:t>
            </w:r>
            <w:proofErr w:type="spellStart"/>
            <w:r>
              <w:rPr>
                <w:rFonts w:ascii="Times New Roman" w:hAnsi="Times New Roman" w:cs="Times New Roman"/>
                <w:sz w:val="20"/>
                <w:szCs w:val="20"/>
                <w:lang w:val="en-US" w:eastAsia="en-US"/>
              </w:rPr>
              <w:t>spoznať</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dodržiavať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základné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pravidlá</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formálne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estetické</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odporúčania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spracovania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rôznych</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typov</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informácií</w:t>
            </w:r>
            <w:proofErr w:type="spellEnd"/>
            <w:r>
              <w:rPr>
                <w:rFonts w:ascii="Times New Roman" w:hAnsi="Times New Roman" w:cs="Times New Roman"/>
                <w:sz w:val="20"/>
                <w:szCs w:val="20"/>
                <w:lang w:val="en-US" w:eastAsia="en-US"/>
              </w:rPr>
              <w:t xml:space="preserve">, </w:t>
            </w:r>
          </w:p>
          <w:p w14:paraId="585052C2" w14:textId="77777777" w:rsidR="003611B0" w:rsidRDefault="003611B0" w:rsidP="003611B0">
            <w:pPr>
              <w:pStyle w:val="Default"/>
              <w:spacing w:line="256" w:lineRule="auto"/>
              <w:rPr>
                <w:rFonts w:ascii="Times New Roman" w:hAnsi="Times New Roman" w:cs="Times New Roman"/>
                <w:sz w:val="20"/>
                <w:szCs w:val="20"/>
                <w:lang w:val="en-US" w:eastAsia="en-US"/>
              </w:rPr>
            </w:pPr>
            <w:r>
              <w:rPr>
                <w:rFonts w:ascii="Times New Roman" w:hAnsi="Times New Roman" w:cs="Times New Roman"/>
                <w:sz w:val="20"/>
                <w:szCs w:val="20"/>
                <w:lang w:val="en-US" w:eastAsia="en-US"/>
              </w:rPr>
              <w:t>-</w:t>
            </w:r>
            <w:proofErr w:type="spellStart"/>
            <w:r>
              <w:rPr>
                <w:rFonts w:ascii="Times New Roman" w:hAnsi="Times New Roman" w:cs="Times New Roman"/>
                <w:sz w:val="20"/>
                <w:szCs w:val="20"/>
                <w:lang w:val="en-US" w:eastAsia="en-US"/>
              </w:rPr>
              <w:t>spracovať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tak</w:t>
            </w:r>
            <w:proofErr w:type="spellEnd"/>
            <w:r>
              <w:rPr>
                <w:rFonts w:ascii="Times New Roman" w:hAnsi="Times New Roman" w:cs="Times New Roman"/>
                <w:sz w:val="20"/>
                <w:szCs w:val="20"/>
                <w:lang w:val="en-US" w:eastAsia="en-US"/>
              </w:rPr>
              <w:t xml:space="preserve">, aby </w:t>
            </w:r>
            <w:proofErr w:type="spellStart"/>
            <w:r>
              <w:rPr>
                <w:rFonts w:ascii="Times New Roman" w:hAnsi="Times New Roman" w:cs="Times New Roman"/>
                <w:sz w:val="20"/>
                <w:szCs w:val="20"/>
                <w:lang w:val="en-US" w:eastAsia="en-US"/>
              </w:rPr>
              <w:t>sa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neznížila</w:t>
            </w:r>
            <w:proofErr w:type="spellEnd"/>
            <w:r>
              <w:rPr>
                <w:rFonts w:ascii="Times New Roman" w:hAnsi="Times New Roman" w:cs="Times New Roman"/>
                <w:sz w:val="20"/>
                <w:szCs w:val="20"/>
                <w:lang w:val="en-US" w:eastAsia="en-US"/>
              </w:rPr>
              <w:t xml:space="preserve"> ich </w:t>
            </w:r>
            <w:proofErr w:type="spellStart"/>
            <w:r>
              <w:rPr>
                <w:rFonts w:ascii="Times New Roman" w:hAnsi="Times New Roman" w:cs="Times New Roman"/>
                <w:sz w:val="20"/>
                <w:szCs w:val="20"/>
                <w:lang w:val="en-US" w:eastAsia="en-US"/>
              </w:rPr>
              <w:t>informačná</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hodnota</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informácie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boli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prístupné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použiteľné</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jasné</w:t>
            </w:r>
            <w:proofErr w:type="spellEnd"/>
            <w:r>
              <w:rPr>
                <w:rFonts w:ascii="Times New Roman" w:hAnsi="Times New Roman" w:cs="Times New Roman"/>
                <w:sz w:val="20"/>
                <w:szCs w:val="20"/>
                <w:lang w:val="en-US" w:eastAsia="en-US"/>
              </w:rPr>
              <w:t xml:space="preserve">, </w:t>
            </w:r>
          </w:p>
          <w:p w14:paraId="1C83CED2" w14:textId="77777777" w:rsidR="003611B0" w:rsidRDefault="003611B0" w:rsidP="003611B0">
            <w:pPr>
              <w:pStyle w:val="Default"/>
              <w:spacing w:line="256" w:lineRule="auto"/>
              <w:rPr>
                <w:rFonts w:ascii="Times New Roman" w:hAnsi="Times New Roman" w:cs="Times New Roman"/>
                <w:sz w:val="20"/>
                <w:szCs w:val="20"/>
                <w:lang w:val="en-US" w:eastAsia="en-US"/>
              </w:rPr>
            </w:pPr>
            <w:r>
              <w:rPr>
                <w:rFonts w:ascii="Times New Roman" w:hAnsi="Times New Roman" w:cs="Times New Roman"/>
                <w:sz w:val="20"/>
                <w:szCs w:val="20"/>
                <w:lang w:val="en-US" w:eastAsia="en-US"/>
              </w:rPr>
              <w:t>-</w:t>
            </w:r>
            <w:proofErr w:type="spellStart"/>
            <w:r>
              <w:rPr>
                <w:rFonts w:ascii="Times New Roman" w:hAnsi="Times New Roman" w:cs="Times New Roman"/>
                <w:sz w:val="20"/>
                <w:szCs w:val="20"/>
                <w:lang w:val="en-US" w:eastAsia="en-US"/>
              </w:rPr>
              <w:t>spoznať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vlastnosti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výhody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nevýhody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bežných</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formátov</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dokumentov</w:t>
            </w:r>
            <w:proofErr w:type="spellEnd"/>
            <w:r>
              <w:rPr>
                <w:rFonts w:ascii="Times New Roman" w:hAnsi="Times New Roman" w:cs="Times New Roman"/>
                <w:sz w:val="20"/>
                <w:szCs w:val="20"/>
                <w:lang w:val="en-US" w:eastAsia="en-US"/>
              </w:rPr>
              <w:t xml:space="preserve"> v </w:t>
            </w:r>
            <w:proofErr w:type="spellStart"/>
            <w:r>
              <w:rPr>
                <w:rFonts w:ascii="Times New Roman" w:hAnsi="Times New Roman" w:cs="Times New Roman"/>
                <w:sz w:val="20"/>
                <w:szCs w:val="20"/>
                <w:lang w:val="en-US" w:eastAsia="en-US"/>
              </w:rPr>
              <w:t>závislosti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od</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typu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informácie</w:t>
            </w:r>
            <w:proofErr w:type="spellEnd"/>
            <w:r>
              <w:rPr>
                <w:rFonts w:ascii="Times New Roman" w:hAnsi="Times New Roman" w:cs="Times New Roman"/>
                <w:sz w:val="20"/>
                <w:szCs w:val="20"/>
                <w:lang w:val="en-US" w:eastAsia="en-US"/>
              </w:rPr>
              <w:t xml:space="preserve">,  </w:t>
            </w:r>
          </w:p>
          <w:p w14:paraId="07A208D0" w14:textId="77777777" w:rsidR="003611B0" w:rsidRDefault="003611B0" w:rsidP="003611B0">
            <w:pPr>
              <w:pStyle w:val="Default"/>
              <w:tabs>
                <w:tab w:val="left" w:pos="406"/>
              </w:tabs>
              <w:spacing w:line="256" w:lineRule="auto"/>
              <w:rPr>
                <w:rFonts w:ascii="Times New Roman" w:hAnsi="Times New Roman" w:cs="Times New Roman"/>
                <w:sz w:val="20"/>
                <w:szCs w:val="20"/>
                <w:lang w:val="en-US" w:eastAsia="en-US"/>
              </w:rPr>
            </w:pPr>
            <w:r>
              <w:rPr>
                <w:rFonts w:ascii="Times New Roman" w:hAnsi="Times New Roman" w:cs="Times New Roman"/>
                <w:sz w:val="20"/>
                <w:szCs w:val="20"/>
                <w:lang w:val="en-US" w:eastAsia="en-US"/>
              </w:rPr>
              <w:t>-</w:t>
            </w:r>
            <w:proofErr w:type="spellStart"/>
            <w:r>
              <w:rPr>
                <w:rFonts w:ascii="Times New Roman" w:hAnsi="Times New Roman" w:cs="Times New Roman"/>
                <w:sz w:val="20"/>
                <w:szCs w:val="20"/>
                <w:lang w:val="en-US" w:eastAsia="en-US"/>
              </w:rPr>
              <w:t>použiť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jednoduché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šifry</w:t>
            </w:r>
            <w:proofErr w:type="spellEnd"/>
            <w:r>
              <w:rPr>
                <w:rFonts w:ascii="Times New Roman" w:hAnsi="Times New Roman" w:cs="Times New Roman"/>
                <w:sz w:val="20"/>
                <w:szCs w:val="20"/>
                <w:lang w:val="en-US" w:eastAsia="en-US"/>
              </w:rPr>
              <w:t>.</w:t>
            </w:r>
          </w:p>
          <w:p w14:paraId="6E38C1B7" w14:textId="77777777" w:rsidR="003611B0" w:rsidRDefault="003611B0" w:rsidP="003611B0">
            <w:pPr>
              <w:pStyle w:val="Default"/>
              <w:tabs>
                <w:tab w:val="left" w:pos="406"/>
              </w:tabs>
              <w:spacing w:line="256" w:lineRule="auto"/>
              <w:rPr>
                <w:rFonts w:ascii="Times New Roman" w:hAnsi="Times New Roman" w:cs="Times New Roman"/>
                <w:sz w:val="20"/>
                <w:szCs w:val="20"/>
                <w:lang w:val="en-US" w:eastAsia="en-US"/>
              </w:rPr>
            </w:pPr>
            <w:r>
              <w:rPr>
                <w:rFonts w:ascii="Times New Roman" w:hAnsi="Times New Roman" w:cs="Times New Roman"/>
                <w:sz w:val="20"/>
                <w:szCs w:val="20"/>
                <w:lang w:val="en-US" w:eastAsia="en-US"/>
              </w:rPr>
              <w:t>-</w:t>
            </w:r>
            <w:proofErr w:type="spellStart"/>
            <w:r>
              <w:rPr>
                <w:rFonts w:ascii="Times New Roman" w:hAnsi="Times New Roman" w:cs="Times New Roman"/>
                <w:sz w:val="20"/>
                <w:szCs w:val="20"/>
                <w:lang w:val="en-US" w:eastAsia="en-US"/>
              </w:rPr>
              <w:t>vysvetliť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význam</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pojmov</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údaj</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digitalizácia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kódovanie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šifrovanie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komprimácia</w:t>
            </w:r>
            <w:proofErr w:type="spellEnd"/>
            <w:r>
              <w:rPr>
                <w:rFonts w:ascii="Times New Roman" w:hAnsi="Times New Roman" w:cs="Times New Roman"/>
                <w:sz w:val="20"/>
                <w:szCs w:val="20"/>
                <w:lang w:val="en-US" w:eastAsia="en-US"/>
              </w:rPr>
              <w:t xml:space="preserve">, </w:t>
            </w:r>
          </w:p>
          <w:p w14:paraId="126C857D" w14:textId="77777777" w:rsidR="003611B0" w:rsidRDefault="003611B0" w:rsidP="003611B0">
            <w:pPr>
              <w:pStyle w:val="Default"/>
              <w:tabs>
                <w:tab w:val="left" w:pos="406"/>
              </w:tabs>
              <w:spacing w:line="256" w:lineRule="auto"/>
              <w:rPr>
                <w:rFonts w:ascii="Times New Roman" w:hAnsi="Times New Roman" w:cs="Times New Roman"/>
                <w:sz w:val="20"/>
                <w:szCs w:val="20"/>
                <w:lang w:val="en-US" w:eastAsia="en-US"/>
              </w:rPr>
            </w:pPr>
            <w:r>
              <w:rPr>
                <w:rFonts w:ascii="Times New Roman" w:hAnsi="Times New Roman" w:cs="Times New Roman"/>
                <w:sz w:val="20"/>
                <w:szCs w:val="20"/>
                <w:lang w:val="en-US" w:eastAsia="en-US"/>
              </w:rPr>
              <w:t>-</w:t>
            </w:r>
            <w:proofErr w:type="spellStart"/>
            <w:r>
              <w:rPr>
                <w:rFonts w:ascii="Times New Roman" w:hAnsi="Times New Roman" w:cs="Times New Roman"/>
                <w:sz w:val="20"/>
                <w:szCs w:val="20"/>
                <w:lang w:val="en-US" w:eastAsia="en-US"/>
              </w:rPr>
              <w:t>spoznať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princípy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kódovania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rôznych</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typov</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informácie</w:t>
            </w:r>
            <w:proofErr w:type="spellEnd"/>
            <w:r>
              <w:rPr>
                <w:rFonts w:ascii="Times New Roman" w:hAnsi="Times New Roman" w:cs="Times New Roman"/>
                <w:sz w:val="20"/>
                <w:szCs w:val="20"/>
                <w:lang w:val="en-US" w:eastAsia="en-US"/>
              </w:rPr>
              <w:t>,</w:t>
            </w:r>
          </w:p>
          <w:p w14:paraId="6849D790" w14:textId="77777777" w:rsidR="003611B0" w:rsidRDefault="003611B0" w:rsidP="003611B0">
            <w:pPr>
              <w:pStyle w:val="Default"/>
              <w:tabs>
                <w:tab w:val="left" w:pos="406"/>
              </w:tabs>
              <w:spacing w:line="256" w:lineRule="auto"/>
              <w:rPr>
                <w:rFonts w:ascii="Times New Roman" w:hAnsi="Times New Roman" w:cs="Times New Roman"/>
                <w:sz w:val="20"/>
                <w:szCs w:val="20"/>
                <w:lang w:val="en-US" w:eastAsia="en-US"/>
              </w:rPr>
            </w:pPr>
            <w:r>
              <w:rPr>
                <w:rFonts w:ascii="Times New Roman" w:hAnsi="Times New Roman" w:cs="Times New Roman"/>
                <w:sz w:val="20"/>
                <w:szCs w:val="20"/>
                <w:lang w:val="en-US" w:eastAsia="en-US"/>
              </w:rPr>
              <w:t>-</w:t>
            </w:r>
            <w:proofErr w:type="spellStart"/>
            <w:r>
              <w:rPr>
                <w:rFonts w:ascii="Times New Roman" w:hAnsi="Times New Roman" w:cs="Times New Roman"/>
                <w:sz w:val="20"/>
                <w:szCs w:val="20"/>
                <w:lang w:val="en-US" w:eastAsia="en-US"/>
              </w:rPr>
              <w:t>používať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komprimačný</w:t>
            </w:r>
            <w:proofErr w:type="spellEnd"/>
            <w:r>
              <w:rPr>
                <w:rFonts w:ascii="Times New Roman" w:hAnsi="Times New Roman" w:cs="Times New Roman"/>
                <w:sz w:val="20"/>
                <w:szCs w:val="20"/>
                <w:lang w:val="en-US" w:eastAsia="en-US"/>
              </w:rPr>
              <w:t xml:space="preserve"> program, </w:t>
            </w:r>
          </w:p>
          <w:p w14:paraId="73DF9044" w14:textId="77777777" w:rsidR="003611B0" w:rsidRDefault="003611B0" w:rsidP="003611B0">
            <w:pPr>
              <w:pStyle w:val="Default"/>
              <w:tabs>
                <w:tab w:val="left" w:pos="406"/>
              </w:tabs>
              <w:spacing w:line="256" w:lineRule="auto"/>
              <w:rPr>
                <w:rFonts w:ascii="Times New Roman" w:hAnsi="Times New Roman" w:cs="Times New Roman"/>
                <w:sz w:val="20"/>
                <w:szCs w:val="20"/>
                <w:lang w:val="en-US" w:eastAsia="en-US"/>
              </w:rPr>
            </w:pPr>
            <w:r>
              <w:rPr>
                <w:rFonts w:ascii="Times New Roman" w:hAnsi="Times New Roman" w:cs="Times New Roman"/>
                <w:sz w:val="20"/>
                <w:szCs w:val="20"/>
                <w:lang w:val="en-US" w:eastAsia="en-US"/>
              </w:rPr>
              <w:t>-</w:t>
            </w:r>
            <w:proofErr w:type="spellStart"/>
            <w:r>
              <w:rPr>
                <w:rFonts w:ascii="Times New Roman" w:hAnsi="Times New Roman" w:cs="Times New Roman"/>
                <w:sz w:val="20"/>
                <w:szCs w:val="20"/>
                <w:lang w:val="en-US" w:eastAsia="en-US"/>
              </w:rPr>
              <w:t>ovládať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prevody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medzi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dvojkovou</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desiatkovou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číselnou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sústavou</w:t>
            </w:r>
            <w:proofErr w:type="spellEnd"/>
            <w:r>
              <w:rPr>
                <w:rFonts w:ascii="Times New Roman" w:hAnsi="Times New Roman" w:cs="Times New Roman"/>
                <w:sz w:val="20"/>
                <w:szCs w:val="20"/>
                <w:lang w:val="en-US" w:eastAsia="en-US"/>
              </w:rPr>
              <w:t>.</w:t>
            </w:r>
          </w:p>
        </w:tc>
        <w:tc>
          <w:tcPr>
            <w:tcW w:w="3759" w:type="dxa"/>
            <w:tcBorders>
              <w:top w:val="single" w:sz="12" w:space="0" w:color="auto"/>
              <w:left w:val="single" w:sz="12" w:space="0" w:color="auto"/>
              <w:bottom w:val="thinThickSmallGap" w:sz="12" w:space="0" w:color="auto"/>
              <w:right w:val="thinThickSmallGap" w:sz="12" w:space="0" w:color="auto"/>
            </w:tcBorders>
            <w:hideMark/>
          </w:tcPr>
          <w:p w14:paraId="62AE828D" w14:textId="77777777" w:rsidR="003611B0" w:rsidRDefault="003611B0" w:rsidP="001E420D">
            <w:pPr>
              <w:pStyle w:val="Odsekzoznamu"/>
              <w:numPr>
                <w:ilvl w:val="0"/>
                <w:numId w:val="56"/>
              </w:numPr>
              <w:spacing w:line="276" w:lineRule="auto"/>
              <w:rPr>
                <w:sz w:val="20"/>
                <w:szCs w:val="20"/>
                <w:lang w:val="en-US" w:eastAsia="en-US"/>
              </w:rPr>
            </w:pPr>
            <w:proofErr w:type="spellStart"/>
            <w:r>
              <w:rPr>
                <w:sz w:val="20"/>
                <w:szCs w:val="20"/>
                <w:lang w:val="en-US" w:eastAsia="en-US"/>
              </w:rPr>
              <w:t>použil</w:t>
            </w:r>
            <w:proofErr w:type="spellEnd"/>
            <w:r>
              <w:rPr>
                <w:sz w:val="20"/>
                <w:szCs w:val="20"/>
                <w:lang w:val="en-US" w:eastAsia="en-US"/>
              </w:rPr>
              <w:t xml:space="preserve"> </w:t>
            </w:r>
            <w:proofErr w:type="spellStart"/>
            <w:r>
              <w:rPr>
                <w:sz w:val="20"/>
                <w:szCs w:val="20"/>
                <w:lang w:val="en-US" w:eastAsia="en-US"/>
              </w:rPr>
              <w:t>textovú</w:t>
            </w:r>
            <w:proofErr w:type="spellEnd"/>
            <w:r>
              <w:rPr>
                <w:sz w:val="20"/>
                <w:szCs w:val="20"/>
                <w:lang w:val="en-US" w:eastAsia="en-US"/>
              </w:rPr>
              <w:t xml:space="preserve"> </w:t>
            </w:r>
            <w:proofErr w:type="spellStart"/>
            <w:r>
              <w:rPr>
                <w:sz w:val="20"/>
                <w:szCs w:val="20"/>
                <w:lang w:val="en-US" w:eastAsia="en-US"/>
              </w:rPr>
              <w:t>informáciu</w:t>
            </w:r>
            <w:proofErr w:type="spellEnd"/>
            <w:r>
              <w:rPr>
                <w:sz w:val="20"/>
                <w:szCs w:val="20"/>
                <w:lang w:val="en-US" w:eastAsia="en-US"/>
              </w:rPr>
              <w:t xml:space="preserve">, </w:t>
            </w:r>
            <w:proofErr w:type="spellStart"/>
            <w:r>
              <w:rPr>
                <w:sz w:val="20"/>
                <w:szCs w:val="20"/>
                <w:lang w:val="en-US" w:eastAsia="en-US"/>
              </w:rPr>
              <w:t>kódovanie</w:t>
            </w:r>
            <w:proofErr w:type="spellEnd"/>
            <w:r>
              <w:rPr>
                <w:sz w:val="20"/>
                <w:szCs w:val="20"/>
                <w:lang w:val="en-US" w:eastAsia="en-US"/>
              </w:rPr>
              <w:t xml:space="preserve">, </w:t>
            </w:r>
            <w:proofErr w:type="spellStart"/>
            <w:r>
              <w:rPr>
                <w:sz w:val="20"/>
                <w:szCs w:val="20"/>
                <w:lang w:val="en-US" w:eastAsia="en-US"/>
              </w:rPr>
              <w:t>jednoduchý</w:t>
            </w:r>
            <w:proofErr w:type="spellEnd"/>
            <w:r>
              <w:rPr>
                <w:sz w:val="20"/>
                <w:szCs w:val="20"/>
                <w:lang w:val="en-US" w:eastAsia="en-US"/>
              </w:rPr>
              <w:t xml:space="preserve">, </w:t>
            </w:r>
            <w:proofErr w:type="spellStart"/>
            <w:r>
              <w:rPr>
                <w:sz w:val="20"/>
                <w:szCs w:val="20"/>
                <w:lang w:val="en-US" w:eastAsia="en-US"/>
              </w:rPr>
              <w:t>formátovaný</w:t>
            </w:r>
            <w:proofErr w:type="spellEnd"/>
            <w:r>
              <w:rPr>
                <w:sz w:val="20"/>
                <w:szCs w:val="20"/>
                <w:lang w:val="en-US" w:eastAsia="en-US"/>
              </w:rPr>
              <w:t xml:space="preserve"> </w:t>
            </w:r>
            <w:proofErr w:type="spellStart"/>
            <w:r>
              <w:rPr>
                <w:sz w:val="20"/>
                <w:szCs w:val="20"/>
                <w:lang w:val="en-US" w:eastAsia="en-US"/>
              </w:rPr>
              <w:t>dokument</w:t>
            </w:r>
            <w:proofErr w:type="spellEnd"/>
            <w:r>
              <w:rPr>
                <w:sz w:val="20"/>
                <w:szCs w:val="20"/>
                <w:lang w:val="en-US" w:eastAsia="en-US"/>
              </w:rPr>
              <w:t xml:space="preserve">, </w:t>
            </w:r>
            <w:proofErr w:type="spellStart"/>
            <w:r>
              <w:rPr>
                <w:sz w:val="20"/>
                <w:szCs w:val="20"/>
                <w:lang w:val="en-US" w:eastAsia="en-US"/>
              </w:rPr>
              <w:t>štýl</w:t>
            </w:r>
            <w:proofErr w:type="spellEnd"/>
            <w:r>
              <w:rPr>
                <w:sz w:val="20"/>
                <w:szCs w:val="20"/>
                <w:lang w:val="en-US" w:eastAsia="en-US"/>
              </w:rPr>
              <w:t xml:space="preserve">, </w:t>
            </w:r>
            <w:proofErr w:type="spellStart"/>
            <w:r>
              <w:rPr>
                <w:sz w:val="20"/>
                <w:szCs w:val="20"/>
                <w:lang w:val="en-US" w:eastAsia="en-US"/>
              </w:rPr>
              <w:t>aplikácie</w:t>
            </w:r>
            <w:proofErr w:type="spellEnd"/>
            <w:r>
              <w:rPr>
                <w:sz w:val="20"/>
                <w:szCs w:val="20"/>
                <w:lang w:val="en-US" w:eastAsia="en-US"/>
              </w:rPr>
              <w:t xml:space="preserve"> </w:t>
            </w:r>
            <w:proofErr w:type="spellStart"/>
            <w:r>
              <w:rPr>
                <w:sz w:val="20"/>
                <w:szCs w:val="20"/>
                <w:lang w:val="en-US" w:eastAsia="en-US"/>
              </w:rPr>
              <w:t>na</w:t>
            </w:r>
            <w:proofErr w:type="spellEnd"/>
            <w:r>
              <w:rPr>
                <w:sz w:val="20"/>
                <w:szCs w:val="20"/>
                <w:lang w:val="en-US" w:eastAsia="en-US"/>
              </w:rPr>
              <w:t xml:space="preserve"> </w:t>
            </w:r>
            <w:proofErr w:type="spellStart"/>
            <w:r>
              <w:rPr>
                <w:sz w:val="20"/>
                <w:szCs w:val="20"/>
                <w:lang w:val="en-US" w:eastAsia="en-US"/>
              </w:rPr>
              <w:t>spracovanie</w:t>
            </w:r>
            <w:proofErr w:type="spellEnd"/>
            <w:r>
              <w:rPr>
                <w:sz w:val="20"/>
                <w:szCs w:val="20"/>
                <w:lang w:val="en-US" w:eastAsia="en-US"/>
              </w:rPr>
              <w:t xml:space="preserve"> </w:t>
            </w:r>
            <w:proofErr w:type="spellStart"/>
            <w:r>
              <w:rPr>
                <w:sz w:val="20"/>
                <w:szCs w:val="20"/>
                <w:lang w:val="en-US" w:eastAsia="en-US"/>
              </w:rPr>
              <w:t>textov</w:t>
            </w:r>
            <w:proofErr w:type="spellEnd"/>
            <w:r>
              <w:rPr>
                <w:sz w:val="20"/>
                <w:szCs w:val="20"/>
                <w:lang w:val="en-US" w:eastAsia="en-US"/>
              </w:rPr>
              <w:t xml:space="preserve">, </w:t>
            </w:r>
            <w:proofErr w:type="spellStart"/>
            <w:r>
              <w:rPr>
                <w:sz w:val="20"/>
                <w:szCs w:val="20"/>
                <w:lang w:val="en-US" w:eastAsia="en-US"/>
              </w:rPr>
              <w:t>pokročilé</w:t>
            </w:r>
            <w:proofErr w:type="spellEnd"/>
            <w:r>
              <w:rPr>
                <w:sz w:val="20"/>
                <w:szCs w:val="20"/>
                <w:lang w:val="en-US" w:eastAsia="en-US"/>
              </w:rPr>
              <w:t xml:space="preserve"> </w:t>
            </w:r>
            <w:proofErr w:type="spellStart"/>
            <w:r>
              <w:rPr>
                <w:sz w:val="20"/>
                <w:szCs w:val="20"/>
                <w:lang w:val="en-US" w:eastAsia="en-US"/>
              </w:rPr>
              <w:t>formátovanie</w:t>
            </w:r>
            <w:proofErr w:type="spellEnd"/>
            <w:r>
              <w:rPr>
                <w:sz w:val="20"/>
                <w:szCs w:val="20"/>
                <w:lang w:val="en-US" w:eastAsia="en-US"/>
              </w:rPr>
              <w:t xml:space="preserve">, </w:t>
            </w:r>
            <w:proofErr w:type="spellStart"/>
            <w:r>
              <w:rPr>
                <w:sz w:val="20"/>
                <w:szCs w:val="20"/>
                <w:lang w:val="en-US" w:eastAsia="en-US"/>
              </w:rPr>
              <w:t>hlavičku</w:t>
            </w:r>
            <w:proofErr w:type="spellEnd"/>
            <w:r>
              <w:rPr>
                <w:sz w:val="20"/>
                <w:szCs w:val="20"/>
                <w:lang w:val="en-US" w:eastAsia="en-US"/>
              </w:rPr>
              <w:t xml:space="preserve">, </w:t>
            </w:r>
            <w:proofErr w:type="spellStart"/>
            <w:r>
              <w:rPr>
                <w:sz w:val="20"/>
                <w:szCs w:val="20"/>
                <w:lang w:val="en-US" w:eastAsia="en-US"/>
              </w:rPr>
              <w:t>pätu</w:t>
            </w:r>
            <w:proofErr w:type="spellEnd"/>
            <w:r>
              <w:rPr>
                <w:sz w:val="20"/>
                <w:szCs w:val="20"/>
                <w:lang w:val="en-US" w:eastAsia="en-US"/>
              </w:rPr>
              <w:t xml:space="preserve">, </w:t>
            </w:r>
            <w:proofErr w:type="spellStart"/>
            <w:r>
              <w:rPr>
                <w:sz w:val="20"/>
                <w:szCs w:val="20"/>
                <w:lang w:val="en-US" w:eastAsia="en-US"/>
              </w:rPr>
              <w:t>štýly</w:t>
            </w:r>
            <w:proofErr w:type="spellEnd"/>
            <w:r>
              <w:rPr>
                <w:sz w:val="20"/>
                <w:szCs w:val="20"/>
                <w:lang w:val="en-US" w:eastAsia="en-US"/>
              </w:rPr>
              <w:t xml:space="preserve">, </w:t>
            </w:r>
          </w:p>
          <w:p w14:paraId="5BD3532E" w14:textId="77777777" w:rsidR="003611B0" w:rsidRDefault="003611B0" w:rsidP="001E420D">
            <w:pPr>
              <w:pStyle w:val="Default"/>
              <w:numPr>
                <w:ilvl w:val="0"/>
                <w:numId w:val="58"/>
              </w:numPr>
              <w:spacing w:line="256" w:lineRule="auto"/>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použil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zvukovú</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vymenoval</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použil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formáty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zvukovú</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aplikáciu</w:t>
            </w:r>
            <w:proofErr w:type="spellEnd"/>
            <w:r>
              <w:rPr>
                <w:rFonts w:ascii="Times New Roman" w:hAnsi="Times New Roman" w:cs="Times New Roman"/>
                <w:sz w:val="20"/>
                <w:szCs w:val="20"/>
                <w:lang w:val="en-US" w:eastAsia="en-US"/>
              </w:rPr>
              <w:t>.</w:t>
            </w:r>
          </w:p>
          <w:p w14:paraId="552B047F" w14:textId="77777777" w:rsidR="003611B0" w:rsidRDefault="003611B0" w:rsidP="001E420D">
            <w:pPr>
              <w:pStyle w:val="Default"/>
              <w:numPr>
                <w:ilvl w:val="0"/>
                <w:numId w:val="58"/>
              </w:numPr>
              <w:spacing w:line="256" w:lineRule="auto"/>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prezentoval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pomocou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aplikácie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na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tvorbu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prezentácií</w:t>
            </w:r>
            <w:proofErr w:type="spellEnd"/>
            <w:r>
              <w:rPr>
                <w:rFonts w:ascii="Times New Roman" w:hAnsi="Times New Roman" w:cs="Times New Roman"/>
                <w:sz w:val="20"/>
                <w:szCs w:val="20"/>
                <w:lang w:val="en-US" w:eastAsia="en-US"/>
              </w:rPr>
              <w:t xml:space="preserve"> </w:t>
            </w:r>
          </w:p>
          <w:p w14:paraId="6E584E7B" w14:textId="77777777" w:rsidR="003611B0" w:rsidRDefault="003611B0" w:rsidP="001E420D">
            <w:pPr>
              <w:pStyle w:val="Default"/>
              <w:numPr>
                <w:ilvl w:val="0"/>
                <w:numId w:val="58"/>
              </w:numPr>
              <w:spacing w:line="256" w:lineRule="auto"/>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aktívne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použil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pojmy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snímka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stránka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predviedol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spôsoby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tvorby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prezentácií</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prezentoval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na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webovej</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stránke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pomocou</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hypertextových</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odkazov</w:t>
            </w:r>
            <w:proofErr w:type="spellEnd"/>
            <w:r>
              <w:rPr>
                <w:rFonts w:ascii="Times New Roman" w:hAnsi="Times New Roman" w:cs="Times New Roman"/>
                <w:sz w:val="20"/>
                <w:szCs w:val="20"/>
                <w:lang w:val="en-US" w:eastAsia="en-US"/>
              </w:rPr>
              <w:t xml:space="preserve">, </w:t>
            </w:r>
          </w:p>
          <w:p w14:paraId="4CC7B66D" w14:textId="77777777" w:rsidR="003611B0" w:rsidRDefault="003611B0" w:rsidP="001E420D">
            <w:pPr>
              <w:pStyle w:val="Default"/>
              <w:numPr>
                <w:ilvl w:val="0"/>
                <w:numId w:val="58"/>
              </w:numPr>
              <w:spacing w:line="256" w:lineRule="auto"/>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rešpektoval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pravidlá</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prezentovania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zásady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tvorby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prezentácie</w:t>
            </w:r>
            <w:proofErr w:type="spellEnd"/>
            <w:r>
              <w:rPr>
                <w:rFonts w:ascii="Times New Roman" w:hAnsi="Times New Roman" w:cs="Times New Roman"/>
                <w:sz w:val="20"/>
                <w:szCs w:val="20"/>
                <w:lang w:val="en-US" w:eastAsia="en-US"/>
              </w:rPr>
              <w:t xml:space="preserve">, </w:t>
            </w:r>
          </w:p>
          <w:p w14:paraId="24AE4340" w14:textId="77777777" w:rsidR="003611B0" w:rsidRDefault="003611B0" w:rsidP="001E420D">
            <w:pPr>
              <w:pStyle w:val="Default"/>
              <w:numPr>
                <w:ilvl w:val="0"/>
                <w:numId w:val="58"/>
              </w:numPr>
              <w:spacing w:line="256" w:lineRule="auto"/>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použil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prenos</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informácií</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medzi</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aplikáciami</w:t>
            </w:r>
            <w:proofErr w:type="spellEnd"/>
            <w:r>
              <w:rPr>
                <w:rFonts w:ascii="Times New Roman" w:hAnsi="Times New Roman" w:cs="Times New Roman"/>
                <w:sz w:val="20"/>
                <w:szCs w:val="20"/>
                <w:lang w:val="en-US" w:eastAsia="en-US"/>
              </w:rPr>
              <w:t xml:space="preserve">. </w:t>
            </w:r>
          </w:p>
          <w:p w14:paraId="4C56A4F2" w14:textId="77777777" w:rsidR="003611B0" w:rsidRDefault="003611B0" w:rsidP="001E420D">
            <w:pPr>
              <w:pStyle w:val="Default"/>
              <w:numPr>
                <w:ilvl w:val="0"/>
                <w:numId w:val="58"/>
              </w:numPr>
              <w:spacing w:line="256" w:lineRule="auto"/>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vysvetlil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pojmy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údaj</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informácia</w:t>
            </w:r>
            <w:proofErr w:type="spellEnd"/>
            <w:r>
              <w:rPr>
                <w:rFonts w:ascii="Times New Roman" w:hAnsi="Times New Roman" w:cs="Times New Roman"/>
                <w:sz w:val="20"/>
                <w:szCs w:val="20"/>
                <w:lang w:val="en-US" w:eastAsia="en-US"/>
              </w:rPr>
              <w:t xml:space="preserve">, </w:t>
            </w:r>
          </w:p>
          <w:p w14:paraId="3302C8AF" w14:textId="77777777" w:rsidR="003611B0" w:rsidRDefault="003611B0" w:rsidP="001E420D">
            <w:pPr>
              <w:pStyle w:val="Default"/>
              <w:numPr>
                <w:ilvl w:val="0"/>
                <w:numId w:val="58"/>
              </w:numPr>
              <w:spacing w:line="256" w:lineRule="auto"/>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predviedol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znalosť</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pojmov</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jednotky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informácie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digitalizácia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kódovanie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písma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formy</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kódovania</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číselné</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sústavy</w:t>
            </w:r>
            <w:proofErr w:type="spellEnd"/>
            <w:r>
              <w:rPr>
                <w:rFonts w:ascii="Times New Roman" w:hAnsi="Times New Roman" w:cs="Times New Roman"/>
                <w:sz w:val="20"/>
                <w:szCs w:val="20"/>
                <w:lang w:val="en-US" w:eastAsia="en-US"/>
              </w:rPr>
              <w:t xml:space="preserve"> a </w:t>
            </w:r>
            <w:proofErr w:type="spellStart"/>
            <w:r>
              <w:rPr>
                <w:rFonts w:ascii="Times New Roman" w:hAnsi="Times New Roman" w:cs="Times New Roman"/>
                <w:sz w:val="20"/>
                <w:szCs w:val="20"/>
                <w:lang w:val="en-US" w:eastAsia="en-US"/>
              </w:rPr>
              <w:t>prevody</w:t>
            </w:r>
            <w:proofErr w:type="spellEnd"/>
          </w:p>
          <w:p w14:paraId="0CD9A337" w14:textId="77777777" w:rsidR="003611B0" w:rsidRDefault="003611B0" w:rsidP="001E420D">
            <w:pPr>
              <w:pStyle w:val="Default"/>
              <w:numPr>
                <w:ilvl w:val="0"/>
                <w:numId w:val="58"/>
              </w:numPr>
              <w:spacing w:line="256" w:lineRule="auto"/>
              <w:rPr>
                <w:rFonts w:ascii="Times New Roman" w:hAnsi="Times New Roman" w:cs="Times New Roman"/>
                <w:sz w:val="20"/>
                <w:szCs w:val="20"/>
                <w:lang w:val="en-US" w:eastAsia="en-US"/>
              </w:rPr>
            </w:pPr>
            <w:proofErr w:type="spellStart"/>
            <w:r>
              <w:rPr>
                <w:rFonts w:ascii="Times New Roman" w:hAnsi="Times New Roman" w:cs="Times New Roman"/>
                <w:sz w:val="20"/>
                <w:szCs w:val="20"/>
                <w:lang w:val="en-US" w:eastAsia="en-US"/>
              </w:rPr>
              <w:t>predviedol</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spôsob</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komprimácie</w:t>
            </w:r>
            <w:proofErr w:type="spellEnd"/>
            <w:r>
              <w:rPr>
                <w:rFonts w:ascii="Times New Roman" w:hAnsi="Times New Roman" w:cs="Times New Roman"/>
                <w:sz w:val="20"/>
                <w:szCs w:val="20"/>
                <w:lang w:val="en-US" w:eastAsia="en-US"/>
              </w:rPr>
              <w:t xml:space="preserve">, </w:t>
            </w:r>
            <w:proofErr w:type="spellStart"/>
            <w:r>
              <w:rPr>
                <w:rFonts w:ascii="Times New Roman" w:hAnsi="Times New Roman" w:cs="Times New Roman"/>
                <w:sz w:val="20"/>
                <w:szCs w:val="20"/>
                <w:lang w:val="en-US" w:eastAsia="en-US"/>
              </w:rPr>
              <w:t>šifrovania</w:t>
            </w:r>
            <w:proofErr w:type="spellEnd"/>
            <w:r>
              <w:rPr>
                <w:rFonts w:ascii="Times New Roman" w:hAnsi="Times New Roman" w:cs="Times New Roman"/>
                <w:sz w:val="20"/>
                <w:szCs w:val="20"/>
                <w:lang w:val="en-US" w:eastAsia="en-US"/>
              </w:rPr>
              <w:t xml:space="preserve"> </w:t>
            </w:r>
          </w:p>
        </w:tc>
        <w:tc>
          <w:tcPr>
            <w:tcW w:w="1750" w:type="dxa"/>
            <w:tcBorders>
              <w:top w:val="single" w:sz="12" w:space="0" w:color="auto"/>
              <w:left w:val="thinThickSmallGap" w:sz="12" w:space="0" w:color="auto"/>
              <w:bottom w:val="thinThickSmallGap" w:sz="12" w:space="0" w:color="auto"/>
              <w:right w:val="single" w:sz="12" w:space="0" w:color="auto"/>
            </w:tcBorders>
            <w:hideMark/>
          </w:tcPr>
          <w:p w14:paraId="14572CF4"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Písomné</w:t>
            </w:r>
            <w:proofErr w:type="spellEnd"/>
            <w:r>
              <w:rPr>
                <w:rFonts w:ascii="Times New Roman" w:eastAsia="Times New Roman" w:hAnsi="Times New Roman"/>
                <w:sz w:val="20"/>
                <w:szCs w:val="20"/>
                <w:lang w:val="en-US" w:eastAsia="sk-SK"/>
              </w:rPr>
              <w:t xml:space="preserve"> a </w:t>
            </w:r>
            <w:proofErr w:type="spellStart"/>
            <w:r>
              <w:rPr>
                <w:rFonts w:ascii="Times New Roman" w:eastAsia="Times New Roman" w:hAnsi="Times New Roman"/>
                <w:sz w:val="20"/>
                <w:szCs w:val="20"/>
                <w:lang w:val="en-US" w:eastAsia="sk-SK"/>
              </w:rPr>
              <w:t>ústne</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skúšanie</w:t>
            </w:r>
            <w:proofErr w:type="spellEnd"/>
          </w:p>
          <w:p w14:paraId="6F645A6A"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Praktické</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vedomosti</w:t>
            </w:r>
            <w:proofErr w:type="spellEnd"/>
          </w:p>
        </w:tc>
        <w:tc>
          <w:tcPr>
            <w:tcW w:w="1652" w:type="dxa"/>
            <w:tcBorders>
              <w:top w:val="single" w:sz="12" w:space="0" w:color="auto"/>
              <w:left w:val="single" w:sz="12" w:space="0" w:color="auto"/>
              <w:bottom w:val="thinThickSmallGap" w:sz="12" w:space="0" w:color="auto"/>
              <w:right w:val="thinThickSmallGap" w:sz="12" w:space="0" w:color="auto"/>
            </w:tcBorders>
            <w:hideMark/>
          </w:tcPr>
          <w:p w14:paraId="77ED832C"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Práca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na</w:t>
            </w:r>
            <w:proofErr w:type="spellEnd"/>
            <w:r>
              <w:rPr>
                <w:rFonts w:ascii="Times New Roman" w:eastAsia="Times New Roman" w:hAnsi="Times New Roman"/>
                <w:sz w:val="20"/>
                <w:szCs w:val="20"/>
                <w:lang w:val="en-US" w:eastAsia="sk-SK"/>
              </w:rPr>
              <w:t xml:space="preserve"> </w:t>
            </w:r>
            <w:proofErr w:type="spellStart"/>
            <w:r>
              <w:rPr>
                <w:rFonts w:ascii="Times New Roman" w:eastAsia="Times New Roman" w:hAnsi="Times New Roman"/>
                <w:sz w:val="20"/>
                <w:szCs w:val="20"/>
                <w:lang w:val="en-US" w:eastAsia="sk-SK"/>
              </w:rPr>
              <w:t>počítači</w:t>
            </w:r>
            <w:proofErr w:type="spellEnd"/>
          </w:p>
          <w:p w14:paraId="6DCE3A20" w14:textId="77777777" w:rsidR="003611B0" w:rsidRDefault="003611B0" w:rsidP="003611B0">
            <w:pPr>
              <w:spacing w:after="0" w:line="240" w:lineRule="auto"/>
              <w:rPr>
                <w:rFonts w:ascii="Times New Roman" w:eastAsia="Times New Roman" w:hAnsi="Times New Roman"/>
                <w:sz w:val="20"/>
                <w:szCs w:val="20"/>
                <w:lang w:val="en-US" w:eastAsia="sk-SK"/>
              </w:rPr>
            </w:pPr>
            <w:proofErr w:type="spellStart"/>
            <w:r>
              <w:rPr>
                <w:rFonts w:ascii="Times New Roman" w:eastAsia="Times New Roman" w:hAnsi="Times New Roman"/>
                <w:sz w:val="20"/>
                <w:szCs w:val="20"/>
                <w:lang w:val="en-US" w:eastAsia="sk-SK"/>
              </w:rPr>
              <w:t>Didaktický</w:t>
            </w:r>
            <w:proofErr w:type="spellEnd"/>
            <w:r>
              <w:rPr>
                <w:rFonts w:ascii="Times New Roman" w:eastAsia="Times New Roman" w:hAnsi="Times New Roman"/>
                <w:sz w:val="20"/>
                <w:szCs w:val="20"/>
                <w:lang w:val="en-US" w:eastAsia="sk-SK"/>
              </w:rPr>
              <w:t xml:space="preserve"> test</w:t>
            </w:r>
          </w:p>
        </w:tc>
      </w:tr>
    </w:tbl>
    <w:p w14:paraId="4E894D8B" w14:textId="77777777" w:rsidR="003611B0" w:rsidRDefault="003611B0" w:rsidP="003611B0"/>
    <w:tbl>
      <w:tblPr>
        <w:tblpPr w:leftFromText="141" w:rightFromText="141" w:vertAnchor="text" w:horzAnchor="margin" w:tblpY="-362"/>
        <w:tblW w:w="14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50"/>
        <w:gridCol w:w="2347"/>
        <w:gridCol w:w="2551"/>
        <w:gridCol w:w="2837"/>
        <w:gridCol w:w="1552"/>
        <w:gridCol w:w="1562"/>
      </w:tblGrid>
      <w:tr w:rsidR="003611B0" w:rsidRPr="006E155A" w14:paraId="06C4345C" w14:textId="77777777" w:rsidTr="003611B0">
        <w:trPr>
          <w:trHeight w:val="533"/>
        </w:trPr>
        <w:tc>
          <w:tcPr>
            <w:tcW w:w="8050" w:type="dxa"/>
            <w:gridSpan w:val="4"/>
            <w:tcBorders>
              <w:top w:val="thinThickSmallGap" w:sz="12" w:space="0" w:color="auto"/>
              <w:left w:val="thinThickSmallGap" w:sz="12" w:space="0" w:color="auto"/>
              <w:bottom w:val="thickThinSmallGap" w:sz="12" w:space="0" w:color="auto"/>
              <w:right w:val="single" w:sz="12" w:space="0" w:color="auto"/>
            </w:tcBorders>
            <w:shd w:val="clear" w:color="auto" w:fill="auto"/>
            <w:vAlign w:val="center"/>
          </w:tcPr>
          <w:p w14:paraId="0470AEE8" w14:textId="77777777" w:rsidR="003611B0" w:rsidRPr="006E155A" w:rsidRDefault="003611B0" w:rsidP="003611B0">
            <w:pPr>
              <w:spacing w:after="0" w:line="240" w:lineRule="auto"/>
              <w:ind w:left="167"/>
              <w:rPr>
                <w:rFonts w:ascii="Times New Roman" w:eastAsia="Times New Roman" w:hAnsi="Times New Roman"/>
                <w:sz w:val="20"/>
                <w:szCs w:val="20"/>
                <w:lang w:eastAsia="sk-SK"/>
              </w:rPr>
            </w:pPr>
            <w:r w:rsidRPr="006E155A">
              <w:rPr>
                <w:rFonts w:ascii="Times New Roman" w:eastAsia="Times New Roman" w:hAnsi="Times New Roman"/>
                <w:b/>
                <w:sz w:val="20"/>
                <w:szCs w:val="20"/>
                <w:lang w:eastAsia="sk-SK"/>
              </w:rPr>
              <w:t>ROZPIS  UČIVA PREDMETU:   Informatika - 2. ročník</w:t>
            </w:r>
          </w:p>
        </w:tc>
        <w:tc>
          <w:tcPr>
            <w:tcW w:w="5951" w:type="dxa"/>
            <w:gridSpan w:val="3"/>
            <w:tcBorders>
              <w:top w:val="thinThickSmallGap" w:sz="12" w:space="0" w:color="auto"/>
              <w:left w:val="single" w:sz="12" w:space="0" w:color="auto"/>
              <w:bottom w:val="thickThinSmallGap" w:sz="12" w:space="0" w:color="auto"/>
              <w:right w:val="thickThinSmallGap" w:sz="12" w:space="0" w:color="auto"/>
            </w:tcBorders>
            <w:shd w:val="clear" w:color="auto" w:fill="auto"/>
            <w:vAlign w:val="center"/>
          </w:tcPr>
          <w:p w14:paraId="71F2B2D9" w14:textId="77777777" w:rsidR="003611B0" w:rsidRPr="006E155A" w:rsidRDefault="003611B0" w:rsidP="003611B0">
            <w:pPr>
              <w:spacing w:after="0" w:line="240" w:lineRule="auto"/>
              <w:jc w:val="center"/>
              <w:rPr>
                <w:rFonts w:ascii="Times New Roman" w:eastAsia="Times New Roman" w:hAnsi="Times New Roman"/>
                <w:sz w:val="20"/>
                <w:szCs w:val="20"/>
                <w:lang w:eastAsia="sk-SK"/>
              </w:rPr>
            </w:pPr>
            <w:r w:rsidRPr="006E155A">
              <w:rPr>
                <w:rFonts w:ascii="Times New Roman" w:eastAsia="Times New Roman" w:hAnsi="Times New Roman"/>
                <w:b/>
                <w:sz w:val="20"/>
                <w:szCs w:val="20"/>
                <w:lang w:eastAsia="sk-SK"/>
              </w:rPr>
              <w:t>1 hodina týždenne, spolu 33 vyučovacích hodín</w:t>
            </w:r>
          </w:p>
        </w:tc>
      </w:tr>
      <w:tr w:rsidR="003611B0" w:rsidRPr="006E155A" w14:paraId="00200695" w14:textId="77777777" w:rsidTr="003611B0">
        <w:trPr>
          <w:trHeight w:val="123"/>
        </w:trPr>
        <w:tc>
          <w:tcPr>
            <w:tcW w:w="2302" w:type="dxa"/>
            <w:tcBorders>
              <w:top w:val="thickThinSmallGap" w:sz="12" w:space="0" w:color="auto"/>
              <w:left w:val="thinThickSmallGap" w:sz="12" w:space="0" w:color="auto"/>
              <w:bottom w:val="single" w:sz="12" w:space="0" w:color="auto"/>
              <w:right w:val="single" w:sz="12" w:space="0" w:color="auto"/>
            </w:tcBorders>
            <w:shd w:val="clear" w:color="auto" w:fill="auto"/>
            <w:vAlign w:val="center"/>
          </w:tcPr>
          <w:p w14:paraId="301954E9" w14:textId="77777777" w:rsidR="003611B0" w:rsidRPr="006E155A" w:rsidRDefault="003611B0" w:rsidP="003611B0">
            <w:pPr>
              <w:tabs>
                <w:tab w:val="left" w:pos="3078"/>
              </w:tabs>
              <w:spacing w:after="0" w:line="240" w:lineRule="auto"/>
              <w:rPr>
                <w:rFonts w:ascii="Times New Roman" w:eastAsia="Times New Roman" w:hAnsi="Times New Roman"/>
                <w:b/>
                <w:sz w:val="20"/>
                <w:szCs w:val="20"/>
                <w:lang w:eastAsia="sk-SK"/>
              </w:rPr>
            </w:pPr>
          </w:p>
        </w:tc>
        <w:tc>
          <w:tcPr>
            <w:tcW w:w="850" w:type="dxa"/>
            <w:tcBorders>
              <w:top w:val="thickThinSmallGap" w:sz="12" w:space="0" w:color="auto"/>
              <w:left w:val="single" w:sz="12" w:space="0" w:color="auto"/>
              <w:bottom w:val="single" w:sz="12" w:space="0" w:color="auto"/>
              <w:right w:val="single" w:sz="12" w:space="0" w:color="auto"/>
            </w:tcBorders>
            <w:shd w:val="clear" w:color="auto" w:fill="auto"/>
            <w:vAlign w:val="center"/>
          </w:tcPr>
          <w:p w14:paraId="56DB3DEB" w14:textId="77777777" w:rsidR="003611B0" w:rsidRPr="006E155A" w:rsidRDefault="003611B0" w:rsidP="003611B0">
            <w:pPr>
              <w:tabs>
                <w:tab w:val="left" w:pos="3078"/>
              </w:tabs>
              <w:spacing w:after="0" w:line="240" w:lineRule="auto"/>
              <w:jc w:val="center"/>
              <w:rPr>
                <w:rFonts w:ascii="Times New Roman" w:eastAsia="Times New Roman" w:hAnsi="Times New Roman"/>
                <w:b/>
                <w:sz w:val="20"/>
                <w:szCs w:val="20"/>
                <w:lang w:eastAsia="sk-SK"/>
              </w:rPr>
            </w:pPr>
          </w:p>
        </w:tc>
        <w:tc>
          <w:tcPr>
            <w:tcW w:w="2347" w:type="dxa"/>
            <w:tcBorders>
              <w:top w:val="thickThinSmallGap" w:sz="12" w:space="0" w:color="auto"/>
              <w:left w:val="single" w:sz="12" w:space="0" w:color="auto"/>
              <w:bottom w:val="single" w:sz="12" w:space="0" w:color="auto"/>
              <w:right w:val="single" w:sz="12" w:space="0" w:color="auto"/>
            </w:tcBorders>
            <w:shd w:val="clear" w:color="auto" w:fill="auto"/>
          </w:tcPr>
          <w:p w14:paraId="33E340F4"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2551" w:type="dxa"/>
            <w:tcBorders>
              <w:top w:val="thickThinSmallGap" w:sz="12" w:space="0" w:color="auto"/>
              <w:left w:val="single" w:sz="12" w:space="0" w:color="auto"/>
              <w:bottom w:val="single" w:sz="12" w:space="0" w:color="auto"/>
              <w:right w:val="single" w:sz="12" w:space="0" w:color="auto"/>
            </w:tcBorders>
            <w:shd w:val="clear" w:color="auto" w:fill="auto"/>
          </w:tcPr>
          <w:p w14:paraId="303FAFA7" w14:textId="77777777" w:rsidR="003611B0" w:rsidRPr="006E155A" w:rsidRDefault="003611B0" w:rsidP="003611B0">
            <w:pPr>
              <w:tabs>
                <w:tab w:val="left" w:pos="3078"/>
              </w:tabs>
              <w:spacing w:after="0" w:line="240" w:lineRule="auto"/>
              <w:jc w:val="center"/>
              <w:rPr>
                <w:rFonts w:ascii="Times New Roman" w:eastAsia="Times New Roman" w:hAnsi="Times New Roman"/>
                <w:sz w:val="20"/>
                <w:szCs w:val="20"/>
                <w:lang w:eastAsia="sk-SK"/>
              </w:rPr>
            </w:pPr>
            <w:r w:rsidRPr="006E155A">
              <w:rPr>
                <w:rFonts w:ascii="Times New Roman" w:eastAsia="Times New Roman" w:hAnsi="Times New Roman"/>
                <w:b/>
                <w:sz w:val="20"/>
                <w:szCs w:val="20"/>
                <w:lang w:eastAsia="sk-SK"/>
              </w:rPr>
              <w:t>Žiak má:</w:t>
            </w:r>
          </w:p>
        </w:tc>
        <w:tc>
          <w:tcPr>
            <w:tcW w:w="2837" w:type="dxa"/>
            <w:tcBorders>
              <w:top w:val="thickThinSmallGap" w:sz="12" w:space="0" w:color="auto"/>
              <w:left w:val="single" w:sz="12" w:space="0" w:color="auto"/>
              <w:bottom w:val="single" w:sz="12" w:space="0" w:color="auto"/>
              <w:right w:val="thinThickSmallGap" w:sz="12" w:space="0" w:color="auto"/>
            </w:tcBorders>
            <w:shd w:val="clear" w:color="auto" w:fill="auto"/>
          </w:tcPr>
          <w:p w14:paraId="1642596F" w14:textId="77777777" w:rsidR="003611B0" w:rsidRPr="006E155A" w:rsidRDefault="003611B0" w:rsidP="003611B0">
            <w:pPr>
              <w:tabs>
                <w:tab w:val="left" w:pos="3078"/>
              </w:tabs>
              <w:spacing w:after="0" w:line="240" w:lineRule="auto"/>
              <w:jc w:val="center"/>
              <w:rPr>
                <w:rFonts w:ascii="Times New Roman" w:eastAsia="Times New Roman" w:hAnsi="Times New Roman"/>
                <w:sz w:val="20"/>
                <w:szCs w:val="20"/>
                <w:lang w:eastAsia="sk-SK"/>
              </w:rPr>
            </w:pPr>
            <w:r w:rsidRPr="006E155A">
              <w:rPr>
                <w:rFonts w:ascii="Times New Roman" w:eastAsia="Times New Roman" w:hAnsi="Times New Roman"/>
                <w:b/>
                <w:sz w:val="20"/>
                <w:szCs w:val="20"/>
                <w:lang w:eastAsia="sk-SK"/>
              </w:rPr>
              <w:t>Žiak:</w:t>
            </w:r>
          </w:p>
        </w:tc>
        <w:tc>
          <w:tcPr>
            <w:tcW w:w="1552" w:type="dxa"/>
            <w:tcBorders>
              <w:top w:val="thickThinSmallGap" w:sz="12" w:space="0" w:color="auto"/>
              <w:left w:val="thinThickSmallGap" w:sz="12" w:space="0" w:color="auto"/>
              <w:bottom w:val="single" w:sz="12" w:space="0" w:color="auto"/>
              <w:right w:val="single" w:sz="12" w:space="0" w:color="auto"/>
            </w:tcBorders>
            <w:shd w:val="clear" w:color="auto" w:fill="auto"/>
          </w:tcPr>
          <w:p w14:paraId="0A6DC0E8"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562" w:type="dxa"/>
            <w:tcBorders>
              <w:top w:val="thickThinSmallGap" w:sz="12" w:space="0" w:color="auto"/>
              <w:left w:val="single" w:sz="12" w:space="0" w:color="auto"/>
              <w:bottom w:val="single" w:sz="12" w:space="0" w:color="auto"/>
              <w:right w:val="thinThickSmallGap" w:sz="12" w:space="0" w:color="auto"/>
            </w:tcBorders>
            <w:shd w:val="clear" w:color="auto" w:fill="auto"/>
          </w:tcPr>
          <w:p w14:paraId="2F8E45FF"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59605450" w14:textId="77777777" w:rsidTr="003611B0">
        <w:trPr>
          <w:trHeight w:val="123"/>
        </w:trPr>
        <w:tc>
          <w:tcPr>
            <w:tcW w:w="2302" w:type="dxa"/>
            <w:tcBorders>
              <w:top w:val="single" w:sz="12" w:space="0" w:color="auto"/>
              <w:left w:val="thinThickSmallGap" w:sz="12" w:space="0" w:color="auto"/>
              <w:bottom w:val="single" w:sz="12" w:space="0" w:color="auto"/>
              <w:right w:val="single" w:sz="12" w:space="0" w:color="auto"/>
            </w:tcBorders>
            <w:shd w:val="clear" w:color="auto" w:fill="FFFF00"/>
          </w:tcPr>
          <w:p w14:paraId="67A9256B"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Názov tematického celku</w:t>
            </w:r>
          </w:p>
          <w:p w14:paraId="5F0D68EA"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 xml:space="preserve">Témy </w:t>
            </w:r>
          </w:p>
        </w:tc>
        <w:tc>
          <w:tcPr>
            <w:tcW w:w="850" w:type="dxa"/>
            <w:tcBorders>
              <w:top w:val="single" w:sz="12" w:space="0" w:color="auto"/>
              <w:left w:val="single" w:sz="12" w:space="0" w:color="auto"/>
              <w:bottom w:val="single" w:sz="12" w:space="0" w:color="auto"/>
              <w:right w:val="single" w:sz="12" w:space="0" w:color="auto"/>
            </w:tcBorders>
            <w:shd w:val="clear" w:color="auto" w:fill="FFFF00"/>
          </w:tcPr>
          <w:p w14:paraId="207EC894"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Hodiny</w:t>
            </w:r>
          </w:p>
        </w:tc>
        <w:tc>
          <w:tcPr>
            <w:tcW w:w="2347" w:type="dxa"/>
            <w:tcBorders>
              <w:top w:val="single" w:sz="12" w:space="0" w:color="auto"/>
              <w:left w:val="single" w:sz="12" w:space="0" w:color="auto"/>
              <w:bottom w:val="single" w:sz="12" w:space="0" w:color="auto"/>
              <w:right w:val="single" w:sz="12" w:space="0" w:color="auto"/>
            </w:tcBorders>
            <w:shd w:val="clear" w:color="auto" w:fill="FFFF00"/>
          </w:tcPr>
          <w:p w14:paraId="3AE19B00" w14:textId="77777777" w:rsidR="003611B0" w:rsidRPr="006E155A" w:rsidRDefault="003611B0" w:rsidP="003611B0">
            <w:pPr>
              <w:spacing w:after="0" w:line="240" w:lineRule="auto"/>
              <w:jc w:val="center"/>
              <w:rPr>
                <w:rFonts w:ascii="Times New Roman" w:eastAsia="Times New Roman" w:hAnsi="Times New Roman"/>
                <w:b/>
                <w:sz w:val="20"/>
                <w:szCs w:val="20"/>
                <w:lang w:eastAsia="sk-SK"/>
              </w:rPr>
            </w:pPr>
            <w:proofErr w:type="spellStart"/>
            <w:r w:rsidRPr="006E155A">
              <w:rPr>
                <w:rFonts w:ascii="Times New Roman" w:eastAsia="Times New Roman" w:hAnsi="Times New Roman"/>
                <w:b/>
                <w:sz w:val="20"/>
                <w:szCs w:val="20"/>
                <w:lang w:eastAsia="sk-SK"/>
              </w:rPr>
              <w:t>Medzipredmetové</w:t>
            </w:r>
            <w:proofErr w:type="spellEnd"/>
            <w:r w:rsidRPr="006E155A">
              <w:rPr>
                <w:rFonts w:ascii="Times New Roman" w:eastAsia="Times New Roman" w:hAnsi="Times New Roman"/>
                <w:b/>
                <w:sz w:val="20"/>
                <w:szCs w:val="20"/>
                <w:lang w:eastAsia="sk-SK"/>
              </w:rPr>
              <w:t xml:space="preserve"> vzťahy</w:t>
            </w:r>
          </w:p>
        </w:tc>
        <w:tc>
          <w:tcPr>
            <w:tcW w:w="2551" w:type="dxa"/>
            <w:tcBorders>
              <w:top w:val="single" w:sz="12" w:space="0" w:color="auto"/>
              <w:left w:val="single" w:sz="12" w:space="0" w:color="auto"/>
              <w:bottom w:val="single" w:sz="12" w:space="0" w:color="auto"/>
              <w:right w:val="single" w:sz="12" w:space="0" w:color="auto"/>
            </w:tcBorders>
            <w:shd w:val="clear" w:color="auto" w:fill="FFFF00"/>
          </w:tcPr>
          <w:p w14:paraId="7C04228B" w14:textId="77777777" w:rsidR="003611B0" w:rsidRPr="006E155A" w:rsidRDefault="003611B0" w:rsidP="003611B0">
            <w:pPr>
              <w:spacing w:after="0" w:line="240" w:lineRule="auto"/>
              <w:jc w:val="center"/>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Očakávané</w:t>
            </w:r>
          </w:p>
          <w:p w14:paraId="45AE1CA4" w14:textId="77777777" w:rsidR="003611B0" w:rsidRPr="006E155A" w:rsidRDefault="003611B0" w:rsidP="003611B0">
            <w:pPr>
              <w:spacing w:after="0" w:line="240" w:lineRule="auto"/>
              <w:jc w:val="center"/>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vzdelávacie výstupy</w:t>
            </w:r>
          </w:p>
        </w:tc>
        <w:tc>
          <w:tcPr>
            <w:tcW w:w="2837" w:type="dxa"/>
            <w:tcBorders>
              <w:top w:val="single" w:sz="12" w:space="0" w:color="auto"/>
              <w:left w:val="single" w:sz="12" w:space="0" w:color="auto"/>
              <w:bottom w:val="single" w:sz="12" w:space="0" w:color="auto"/>
              <w:right w:val="thinThickSmallGap" w:sz="12" w:space="0" w:color="auto"/>
            </w:tcBorders>
            <w:shd w:val="clear" w:color="auto" w:fill="FFFF00"/>
          </w:tcPr>
          <w:p w14:paraId="438D9A04" w14:textId="77777777" w:rsidR="003611B0" w:rsidRPr="006E155A" w:rsidRDefault="003611B0" w:rsidP="003611B0">
            <w:pPr>
              <w:spacing w:after="0" w:line="240" w:lineRule="auto"/>
              <w:jc w:val="center"/>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Kritériá hodnotenia vzdelávacích výstupov</w:t>
            </w:r>
          </w:p>
        </w:tc>
        <w:tc>
          <w:tcPr>
            <w:tcW w:w="1552" w:type="dxa"/>
            <w:tcBorders>
              <w:top w:val="single" w:sz="12" w:space="0" w:color="auto"/>
              <w:left w:val="thinThickSmallGap" w:sz="12" w:space="0" w:color="auto"/>
              <w:bottom w:val="single" w:sz="12" w:space="0" w:color="auto"/>
              <w:right w:val="single" w:sz="12" w:space="0" w:color="auto"/>
            </w:tcBorders>
            <w:shd w:val="clear" w:color="auto" w:fill="FFFF00"/>
          </w:tcPr>
          <w:p w14:paraId="2A5A6E83" w14:textId="77777777" w:rsidR="003611B0" w:rsidRPr="006E155A" w:rsidRDefault="003611B0" w:rsidP="003611B0">
            <w:pPr>
              <w:spacing w:after="0" w:line="240" w:lineRule="auto"/>
              <w:jc w:val="center"/>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Metódy hodnotenia</w:t>
            </w:r>
          </w:p>
        </w:tc>
        <w:tc>
          <w:tcPr>
            <w:tcW w:w="1562" w:type="dxa"/>
            <w:tcBorders>
              <w:top w:val="single" w:sz="12" w:space="0" w:color="auto"/>
              <w:left w:val="single" w:sz="12" w:space="0" w:color="auto"/>
              <w:bottom w:val="single" w:sz="12" w:space="0" w:color="auto"/>
              <w:right w:val="thinThickSmallGap" w:sz="12" w:space="0" w:color="auto"/>
            </w:tcBorders>
            <w:shd w:val="clear" w:color="auto" w:fill="FFFF00"/>
          </w:tcPr>
          <w:p w14:paraId="6A4E5002" w14:textId="77777777" w:rsidR="003611B0" w:rsidRPr="006E155A" w:rsidRDefault="003611B0" w:rsidP="003611B0">
            <w:pPr>
              <w:spacing w:after="0" w:line="240" w:lineRule="auto"/>
              <w:jc w:val="center"/>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Prostriedky hodnotenia</w:t>
            </w:r>
          </w:p>
        </w:tc>
      </w:tr>
      <w:tr w:rsidR="003611B0" w:rsidRPr="006E155A" w14:paraId="21168B19" w14:textId="77777777" w:rsidTr="003611B0">
        <w:trPr>
          <w:trHeight w:val="463"/>
        </w:trPr>
        <w:tc>
          <w:tcPr>
            <w:tcW w:w="2302"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F8F5701" w14:textId="77777777" w:rsidR="003611B0" w:rsidRPr="006E155A" w:rsidRDefault="003611B0" w:rsidP="003611B0">
            <w:pPr>
              <w:tabs>
                <w:tab w:val="left" w:pos="3078"/>
              </w:tabs>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Informácie okolo nás</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1909A851" w14:textId="77777777" w:rsidR="003611B0" w:rsidRPr="006E155A" w:rsidRDefault="003611B0" w:rsidP="003611B0">
            <w:pPr>
              <w:tabs>
                <w:tab w:val="left" w:pos="3078"/>
              </w:tabs>
              <w:spacing w:after="0" w:line="240" w:lineRule="auto"/>
              <w:jc w:val="center"/>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30</w:t>
            </w:r>
          </w:p>
        </w:tc>
        <w:tc>
          <w:tcPr>
            <w:tcW w:w="2347" w:type="dxa"/>
            <w:tcBorders>
              <w:top w:val="single" w:sz="12" w:space="0" w:color="auto"/>
              <w:left w:val="single" w:sz="12" w:space="0" w:color="auto"/>
              <w:bottom w:val="single" w:sz="12" w:space="0" w:color="auto"/>
              <w:right w:val="single" w:sz="12" w:space="0" w:color="auto"/>
            </w:tcBorders>
            <w:shd w:val="clear" w:color="auto" w:fill="CCFFFF"/>
          </w:tcPr>
          <w:p w14:paraId="228AF4EF"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2551" w:type="dxa"/>
            <w:tcBorders>
              <w:top w:val="single" w:sz="12" w:space="0" w:color="auto"/>
              <w:left w:val="single" w:sz="12" w:space="0" w:color="auto"/>
              <w:bottom w:val="single" w:sz="12" w:space="0" w:color="auto"/>
              <w:right w:val="single" w:sz="12" w:space="0" w:color="auto"/>
            </w:tcBorders>
            <w:shd w:val="clear" w:color="auto" w:fill="CCFFFF"/>
          </w:tcPr>
          <w:p w14:paraId="47E32F91" w14:textId="77777777" w:rsidR="003611B0" w:rsidRPr="006E155A" w:rsidRDefault="003611B0" w:rsidP="003611B0">
            <w:pPr>
              <w:tabs>
                <w:tab w:val="left" w:pos="3078"/>
              </w:tabs>
              <w:spacing w:after="0" w:line="240" w:lineRule="auto"/>
              <w:jc w:val="center"/>
              <w:rPr>
                <w:rFonts w:ascii="Times New Roman" w:eastAsia="Times New Roman" w:hAnsi="Times New Roman"/>
                <w:sz w:val="20"/>
                <w:szCs w:val="20"/>
                <w:lang w:eastAsia="sk-SK"/>
              </w:rPr>
            </w:pPr>
            <w:r w:rsidRPr="006E155A">
              <w:rPr>
                <w:rFonts w:ascii="Times New Roman" w:eastAsia="Times New Roman" w:hAnsi="Times New Roman"/>
                <w:b/>
                <w:sz w:val="20"/>
                <w:szCs w:val="20"/>
                <w:lang w:eastAsia="sk-SK"/>
              </w:rPr>
              <w:t>Žiak má:</w:t>
            </w:r>
          </w:p>
        </w:tc>
        <w:tc>
          <w:tcPr>
            <w:tcW w:w="2837" w:type="dxa"/>
            <w:tcBorders>
              <w:top w:val="single" w:sz="12" w:space="0" w:color="auto"/>
              <w:left w:val="single" w:sz="12" w:space="0" w:color="auto"/>
              <w:bottom w:val="single" w:sz="12" w:space="0" w:color="auto"/>
              <w:right w:val="thinThickSmallGap" w:sz="12" w:space="0" w:color="auto"/>
            </w:tcBorders>
            <w:shd w:val="clear" w:color="auto" w:fill="CCFFFF"/>
          </w:tcPr>
          <w:p w14:paraId="71A4B719" w14:textId="77777777" w:rsidR="003611B0" w:rsidRPr="006E155A" w:rsidRDefault="003611B0" w:rsidP="003611B0">
            <w:pPr>
              <w:tabs>
                <w:tab w:val="left" w:pos="3078"/>
              </w:tabs>
              <w:spacing w:after="0" w:line="240" w:lineRule="auto"/>
              <w:jc w:val="center"/>
              <w:rPr>
                <w:rFonts w:ascii="Times New Roman" w:eastAsia="Times New Roman" w:hAnsi="Times New Roman"/>
                <w:sz w:val="20"/>
                <w:szCs w:val="20"/>
                <w:lang w:eastAsia="sk-SK"/>
              </w:rPr>
            </w:pPr>
            <w:r w:rsidRPr="006E155A">
              <w:rPr>
                <w:rFonts w:ascii="Times New Roman" w:eastAsia="Times New Roman" w:hAnsi="Times New Roman"/>
                <w:b/>
                <w:sz w:val="20"/>
                <w:szCs w:val="20"/>
                <w:lang w:eastAsia="sk-SK"/>
              </w:rPr>
              <w:t>Žiak:</w:t>
            </w:r>
          </w:p>
        </w:tc>
        <w:tc>
          <w:tcPr>
            <w:tcW w:w="1552" w:type="dxa"/>
            <w:tcBorders>
              <w:top w:val="single" w:sz="12" w:space="0" w:color="auto"/>
              <w:left w:val="thinThickSmallGap" w:sz="12" w:space="0" w:color="auto"/>
              <w:bottom w:val="single" w:sz="12" w:space="0" w:color="auto"/>
              <w:right w:val="single" w:sz="12" w:space="0" w:color="auto"/>
            </w:tcBorders>
            <w:shd w:val="clear" w:color="auto" w:fill="CCFFFF"/>
          </w:tcPr>
          <w:p w14:paraId="571129B9"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562" w:type="dxa"/>
            <w:tcBorders>
              <w:top w:val="single" w:sz="12" w:space="0" w:color="auto"/>
              <w:left w:val="single" w:sz="12" w:space="0" w:color="auto"/>
              <w:bottom w:val="single" w:sz="12" w:space="0" w:color="auto"/>
              <w:right w:val="thinThickSmallGap" w:sz="12" w:space="0" w:color="auto"/>
            </w:tcBorders>
            <w:shd w:val="clear" w:color="auto" w:fill="CCFFFF"/>
          </w:tcPr>
          <w:p w14:paraId="487A90EC"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29DE7442" w14:textId="77777777" w:rsidTr="003611B0">
        <w:trPr>
          <w:trHeight w:val="1954"/>
        </w:trPr>
        <w:tc>
          <w:tcPr>
            <w:tcW w:w="23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78E2FDFE"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3736F727" w14:textId="77777777" w:rsidR="003611B0" w:rsidRPr="006E155A" w:rsidRDefault="003611B0" w:rsidP="003611B0">
            <w:pPr>
              <w:tabs>
                <w:tab w:val="left" w:pos="3078"/>
              </w:tabs>
              <w:spacing w:after="0" w:line="240" w:lineRule="auto"/>
              <w:jc w:val="center"/>
              <w:rPr>
                <w:rFonts w:ascii="Times New Roman" w:eastAsia="Times New Roman" w:hAnsi="Times New Roman"/>
                <w:sz w:val="20"/>
                <w:szCs w:val="20"/>
                <w:lang w:eastAsia="sk-SK"/>
              </w:rPr>
            </w:pPr>
          </w:p>
        </w:tc>
        <w:tc>
          <w:tcPr>
            <w:tcW w:w="2347" w:type="dxa"/>
            <w:tcBorders>
              <w:top w:val="single" w:sz="12" w:space="0" w:color="auto"/>
              <w:left w:val="single" w:sz="12" w:space="0" w:color="auto"/>
              <w:bottom w:val="single" w:sz="12" w:space="0" w:color="auto"/>
              <w:right w:val="single" w:sz="12" w:space="0" w:color="auto"/>
            </w:tcBorders>
            <w:shd w:val="clear" w:color="auto" w:fill="auto"/>
          </w:tcPr>
          <w:p w14:paraId="52B47300"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odborné a všeobecnovzdelávacie predmety</w:t>
            </w: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6FACAD0D" w14:textId="77777777" w:rsidR="003611B0" w:rsidRPr="006E155A" w:rsidRDefault="003611B0" w:rsidP="001E420D">
            <w:pPr>
              <w:pStyle w:val="Default"/>
              <w:numPr>
                <w:ilvl w:val="0"/>
                <w:numId w:val="56"/>
              </w:numPr>
              <w:tabs>
                <w:tab w:val="clear" w:pos="0"/>
              </w:tabs>
              <w:ind w:left="122" w:hanging="122"/>
              <w:rPr>
                <w:rFonts w:ascii="Times New Roman" w:hAnsi="Times New Roman" w:cs="Times New Roman"/>
                <w:sz w:val="20"/>
                <w:szCs w:val="20"/>
              </w:rPr>
            </w:pPr>
            <w:r w:rsidRPr="006E155A">
              <w:rPr>
                <w:rFonts w:ascii="Times New Roman" w:hAnsi="Times New Roman" w:cs="Times New Roman"/>
                <w:sz w:val="20"/>
                <w:szCs w:val="20"/>
              </w:rPr>
              <w:t xml:space="preserve">efektívne použiť nástroje    aplikácií na spracovanie informácií (podľa typu informácie), </w:t>
            </w:r>
          </w:p>
          <w:p w14:paraId="4E77B4B2" w14:textId="77777777" w:rsidR="003611B0" w:rsidRPr="006E155A" w:rsidRDefault="003611B0" w:rsidP="001E420D">
            <w:pPr>
              <w:pStyle w:val="Default"/>
              <w:numPr>
                <w:ilvl w:val="0"/>
                <w:numId w:val="56"/>
              </w:numPr>
              <w:tabs>
                <w:tab w:val="clear" w:pos="0"/>
              </w:tabs>
              <w:ind w:left="122" w:hanging="122"/>
              <w:rPr>
                <w:rFonts w:ascii="Times New Roman" w:hAnsi="Times New Roman" w:cs="Times New Roman"/>
                <w:sz w:val="20"/>
                <w:szCs w:val="20"/>
              </w:rPr>
            </w:pPr>
            <w:r w:rsidRPr="006E155A">
              <w:rPr>
                <w:rFonts w:ascii="Times New Roman" w:hAnsi="Times New Roman" w:cs="Times New Roman"/>
                <w:sz w:val="20"/>
                <w:szCs w:val="20"/>
              </w:rPr>
              <w:t xml:space="preserve">demonštrovať možnosti prenosu častí rôznych typov dokumentov medzi rôznymi aplikáciami, </w:t>
            </w:r>
          </w:p>
          <w:p w14:paraId="615BFCEF" w14:textId="77777777" w:rsidR="003611B0" w:rsidRPr="006E155A" w:rsidRDefault="003611B0" w:rsidP="001E420D">
            <w:pPr>
              <w:pStyle w:val="Default"/>
              <w:numPr>
                <w:ilvl w:val="0"/>
                <w:numId w:val="56"/>
              </w:numPr>
              <w:tabs>
                <w:tab w:val="clear" w:pos="0"/>
              </w:tabs>
              <w:ind w:left="122" w:hanging="122"/>
              <w:rPr>
                <w:rFonts w:ascii="Times New Roman" w:hAnsi="Times New Roman" w:cs="Times New Roman"/>
                <w:sz w:val="20"/>
                <w:szCs w:val="20"/>
              </w:rPr>
            </w:pPr>
            <w:r w:rsidRPr="006E155A">
              <w:rPr>
                <w:rFonts w:ascii="Times New Roman" w:hAnsi="Times New Roman" w:cs="Times New Roman"/>
                <w:sz w:val="20"/>
                <w:szCs w:val="20"/>
              </w:rPr>
              <w:t>demonštrovať možnosti prenosu častí rôznych typov dokumentov medzi rôznymi aplikáciami</w:t>
            </w:r>
          </w:p>
        </w:tc>
        <w:tc>
          <w:tcPr>
            <w:tcW w:w="2837" w:type="dxa"/>
            <w:tcBorders>
              <w:top w:val="single" w:sz="12" w:space="0" w:color="auto"/>
              <w:left w:val="single" w:sz="12" w:space="0" w:color="auto"/>
              <w:bottom w:val="single" w:sz="12" w:space="0" w:color="auto"/>
              <w:right w:val="thinThickSmallGap" w:sz="12" w:space="0" w:color="auto"/>
            </w:tcBorders>
            <w:shd w:val="clear" w:color="auto" w:fill="auto"/>
          </w:tcPr>
          <w:p w14:paraId="210348B9" w14:textId="77777777" w:rsidR="003611B0" w:rsidRPr="006E155A" w:rsidRDefault="003611B0" w:rsidP="001E420D">
            <w:pPr>
              <w:pStyle w:val="Default"/>
              <w:numPr>
                <w:ilvl w:val="0"/>
                <w:numId w:val="56"/>
              </w:numPr>
              <w:tabs>
                <w:tab w:val="clear" w:pos="0"/>
              </w:tabs>
              <w:rPr>
                <w:rFonts w:ascii="Times New Roman" w:hAnsi="Times New Roman" w:cs="Times New Roman"/>
                <w:sz w:val="20"/>
                <w:szCs w:val="20"/>
              </w:rPr>
            </w:pPr>
            <w:r w:rsidRPr="006E155A">
              <w:rPr>
                <w:rFonts w:ascii="Times New Roman" w:hAnsi="Times New Roman" w:cs="Times New Roman"/>
                <w:sz w:val="20"/>
                <w:szCs w:val="20"/>
              </w:rPr>
              <w:t xml:space="preserve">využíval kódovanie farieb; grafické formáty; aplikácie na spracovanie grafickej informácie, </w:t>
            </w:r>
          </w:p>
          <w:p w14:paraId="1609AA44" w14:textId="77777777" w:rsidR="003611B0" w:rsidRPr="006E155A" w:rsidRDefault="003611B0" w:rsidP="001E420D">
            <w:pPr>
              <w:pStyle w:val="Default"/>
              <w:numPr>
                <w:ilvl w:val="0"/>
                <w:numId w:val="56"/>
              </w:numPr>
              <w:tabs>
                <w:tab w:val="clear" w:pos="0"/>
              </w:tabs>
              <w:rPr>
                <w:rFonts w:ascii="Times New Roman" w:hAnsi="Times New Roman" w:cs="Times New Roman"/>
                <w:sz w:val="20"/>
                <w:szCs w:val="20"/>
              </w:rPr>
            </w:pPr>
            <w:r w:rsidRPr="006E155A">
              <w:rPr>
                <w:rFonts w:ascii="Times New Roman" w:hAnsi="Times New Roman" w:cs="Times New Roman"/>
                <w:sz w:val="20"/>
                <w:szCs w:val="20"/>
              </w:rPr>
              <w:t>aplikoval číselnú informáciu,</w:t>
            </w:r>
          </w:p>
          <w:p w14:paraId="0BD5AA01" w14:textId="77777777" w:rsidR="003611B0" w:rsidRPr="006E155A" w:rsidRDefault="003611B0" w:rsidP="001E420D">
            <w:pPr>
              <w:pStyle w:val="Default"/>
              <w:numPr>
                <w:ilvl w:val="0"/>
                <w:numId w:val="56"/>
              </w:numPr>
              <w:tabs>
                <w:tab w:val="clear" w:pos="0"/>
              </w:tabs>
              <w:rPr>
                <w:rFonts w:ascii="Times New Roman" w:hAnsi="Times New Roman" w:cs="Times New Roman"/>
                <w:sz w:val="20"/>
                <w:szCs w:val="20"/>
              </w:rPr>
            </w:pPr>
            <w:r w:rsidRPr="006E155A">
              <w:rPr>
                <w:rFonts w:ascii="Times New Roman" w:hAnsi="Times New Roman" w:cs="Times New Roman"/>
                <w:sz w:val="20"/>
                <w:szCs w:val="20"/>
              </w:rPr>
              <w:t xml:space="preserve">na spracovanie a vyhodnocovanie použije textový editor a tabuľkový kalkulátor, </w:t>
            </w:r>
          </w:p>
          <w:p w14:paraId="1EE79DCA" w14:textId="77777777" w:rsidR="003611B0" w:rsidRPr="006E155A" w:rsidRDefault="003611B0" w:rsidP="001E420D">
            <w:pPr>
              <w:pStyle w:val="Default"/>
              <w:numPr>
                <w:ilvl w:val="0"/>
                <w:numId w:val="56"/>
              </w:numPr>
              <w:tabs>
                <w:tab w:val="clear" w:pos="0"/>
              </w:tabs>
              <w:rPr>
                <w:rFonts w:ascii="Times New Roman" w:hAnsi="Times New Roman" w:cs="Times New Roman"/>
                <w:sz w:val="20"/>
                <w:szCs w:val="20"/>
              </w:rPr>
            </w:pPr>
            <w:r w:rsidRPr="006E155A">
              <w:rPr>
                <w:rFonts w:ascii="Times New Roman" w:hAnsi="Times New Roman" w:cs="Times New Roman"/>
                <w:sz w:val="20"/>
                <w:szCs w:val="20"/>
              </w:rPr>
              <w:t>vedel vysvetliť a prakticky aplikovať pojmy bunka, hárok, vzorec, funkcia, odkazy, grafy, triedenie, vyhľadávanie, filtrovanie,</w:t>
            </w:r>
          </w:p>
        </w:tc>
        <w:tc>
          <w:tcPr>
            <w:tcW w:w="1552" w:type="dxa"/>
            <w:tcBorders>
              <w:top w:val="single" w:sz="12" w:space="0" w:color="auto"/>
              <w:left w:val="thinThickSmallGap" w:sz="12" w:space="0" w:color="auto"/>
              <w:bottom w:val="single" w:sz="12" w:space="0" w:color="auto"/>
              <w:right w:val="single" w:sz="12" w:space="0" w:color="auto"/>
            </w:tcBorders>
            <w:shd w:val="clear" w:color="auto" w:fill="auto"/>
          </w:tcPr>
          <w:p w14:paraId="369D156A"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Písomné a ústne skúšanie</w:t>
            </w:r>
          </w:p>
          <w:p w14:paraId="434B64D7"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Praktické vedomosti</w:t>
            </w:r>
          </w:p>
        </w:tc>
        <w:tc>
          <w:tcPr>
            <w:tcW w:w="1562" w:type="dxa"/>
            <w:tcBorders>
              <w:top w:val="single" w:sz="12" w:space="0" w:color="auto"/>
              <w:left w:val="single" w:sz="12" w:space="0" w:color="auto"/>
              <w:bottom w:val="single" w:sz="12" w:space="0" w:color="auto"/>
              <w:right w:val="thinThickSmallGap" w:sz="12" w:space="0" w:color="auto"/>
            </w:tcBorders>
            <w:shd w:val="clear" w:color="auto" w:fill="auto"/>
          </w:tcPr>
          <w:p w14:paraId="3E68641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Práca na počítači</w:t>
            </w:r>
          </w:p>
          <w:p w14:paraId="45D3E9D2"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Didaktický test</w:t>
            </w:r>
          </w:p>
          <w:p w14:paraId="6DBDEA9D"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4C14B8B0" w14:textId="77777777" w:rsidTr="003611B0">
        <w:trPr>
          <w:trHeight w:val="123"/>
        </w:trPr>
        <w:tc>
          <w:tcPr>
            <w:tcW w:w="2302"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61EDF1E" w14:textId="77777777" w:rsidR="003611B0" w:rsidRPr="006E155A" w:rsidRDefault="003611B0" w:rsidP="003611B0">
            <w:pPr>
              <w:tabs>
                <w:tab w:val="left" w:pos="3078"/>
              </w:tabs>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bCs/>
                <w:sz w:val="20"/>
                <w:szCs w:val="20"/>
                <w:lang w:eastAsia="sk-SK"/>
              </w:rPr>
              <w:t>Postupy, riešenie problémov, algoritmické myslenie</w:t>
            </w:r>
          </w:p>
        </w:tc>
        <w:tc>
          <w:tcPr>
            <w:tcW w:w="850" w:type="dxa"/>
            <w:tcBorders>
              <w:top w:val="single" w:sz="12" w:space="0" w:color="auto"/>
              <w:left w:val="single" w:sz="12" w:space="0" w:color="auto"/>
              <w:bottom w:val="single" w:sz="12" w:space="0" w:color="auto"/>
              <w:right w:val="single" w:sz="12" w:space="0" w:color="auto"/>
            </w:tcBorders>
            <w:shd w:val="clear" w:color="auto" w:fill="CCFFFF"/>
            <w:vAlign w:val="center"/>
          </w:tcPr>
          <w:p w14:paraId="79626540" w14:textId="77777777" w:rsidR="003611B0" w:rsidRPr="006E155A" w:rsidRDefault="003611B0" w:rsidP="003611B0">
            <w:pPr>
              <w:tabs>
                <w:tab w:val="left" w:pos="3078"/>
              </w:tabs>
              <w:spacing w:after="0" w:line="240" w:lineRule="auto"/>
              <w:jc w:val="center"/>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3</w:t>
            </w:r>
          </w:p>
        </w:tc>
        <w:tc>
          <w:tcPr>
            <w:tcW w:w="2347" w:type="dxa"/>
            <w:tcBorders>
              <w:top w:val="single" w:sz="12" w:space="0" w:color="auto"/>
              <w:left w:val="single" w:sz="12" w:space="0" w:color="auto"/>
              <w:bottom w:val="single" w:sz="12" w:space="0" w:color="auto"/>
              <w:right w:val="single" w:sz="12" w:space="0" w:color="auto"/>
            </w:tcBorders>
            <w:shd w:val="clear" w:color="auto" w:fill="CCFFFF"/>
          </w:tcPr>
          <w:p w14:paraId="4ED342E8"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2551" w:type="dxa"/>
            <w:tcBorders>
              <w:top w:val="single" w:sz="12" w:space="0" w:color="auto"/>
              <w:left w:val="single" w:sz="12" w:space="0" w:color="auto"/>
              <w:bottom w:val="single" w:sz="12" w:space="0" w:color="auto"/>
              <w:right w:val="single" w:sz="12" w:space="0" w:color="auto"/>
            </w:tcBorders>
            <w:shd w:val="clear" w:color="auto" w:fill="CCFFFF"/>
          </w:tcPr>
          <w:p w14:paraId="19BAA576" w14:textId="77777777" w:rsidR="003611B0" w:rsidRPr="006E155A" w:rsidRDefault="003611B0" w:rsidP="003611B0">
            <w:pPr>
              <w:tabs>
                <w:tab w:val="left" w:pos="3078"/>
              </w:tabs>
              <w:spacing w:after="0" w:line="240" w:lineRule="auto"/>
              <w:jc w:val="center"/>
              <w:rPr>
                <w:rFonts w:ascii="Times New Roman" w:eastAsia="Times New Roman" w:hAnsi="Times New Roman"/>
                <w:sz w:val="20"/>
                <w:szCs w:val="20"/>
                <w:lang w:eastAsia="sk-SK"/>
              </w:rPr>
            </w:pPr>
            <w:r w:rsidRPr="006E155A">
              <w:rPr>
                <w:rFonts w:ascii="Times New Roman" w:eastAsia="Times New Roman" w:hAnsi="Times New Roman"/>
                <w:b/>
                <w:sz w:val="20"/>
                <w:szCs w:val="20"/>
                <w:lang w:eastAsia="sk-SK"/>
              </w:rPr>
              <w:t>Žiak má:</w:t>
            </w:r>
          </w:p>
        </w:tc>
        <w:tc>
          <w:tcPr>
            <w:tcW w:w="2837" w:type="dxa"/>
            <w:tcBorders>
              <w:top w:val="single" w:sz="12" w:space="0" w:color="auto"/>
              <w:left w:val="single" w:sz="12" w:space="0" w:color="auto"/>
              <w:bottom w:val="single" w:sz="12" w:space="0" w:color="auto"/>
              <w:right w:val="thinThickSmallGap" w:sz="12" w:space="0" w:color="auto"/>
            </w:tcBorders>
            <w:shd w:val="clear" w:color="auto" w:fill="CCFFFF"/>
          </w:tcPr>
          <w:p w14:paraId="286A57EA" w14:textId="77777777" w:rsidR="003611B0" w:rsidRPr="006E155A" w:rsidRDefault="003611B0" w:rsidP="003611B0">
            <w:pPr>
              <w:tabs>
                <w:tab w:val="left" w:pos="3078"/>
              </w:tabs>
              <w:spacing w:after="0" w:line="240" w:lineRule="auto"/>
              <w:jc w:val="center"/>
              <w:rPr>
                <w:rFonts w:ascii="Times New Roman" w:eastAsia="Times New Roman" w:hAnsi="Times New Roman"/>
                <w:sz w:val="20"/>
                <w:szCs w:val="20"/>
                <w:lang w:eastAsia="sk-SK"/>
              </w:rPr>
            </w:pPr>
            <w:r w:rsidRPr="006E155A">
              <w:rPr>
                <w:rFonts w:ascii="Times New Roman" w:eastAsia="Times New Roman" w:hAnsi="Times New Roman"/>
                <w:b/>
                <w:sz w:val="20"/>
                <w:szCs w:val="20"/>
                <w:lang w:eastAsia="sk-SK"/>
              </w:rPr>
              <w:t>Žiak:</w:t>
            </w:r>
          </w:p>
        </w:tc>
        <w:tc>
          <w:tcPr>
            <w:tcW w:w="1552" w:type="dxa"/>
            <w:tcBorders>
              <w:top w:val="single" w:sz="12" w:space="0" w:color="auto"/>
              <w:left w:val="thinThickSmallGap" w:sz="12" w:space="0" w:color="auto"/>
              <w:bottom w:val="single" w:sz="12" w:space="0" w:color="auto"/>
              <w:right w:val="single" w:sz="12" w:space="0" w:color="auto"/>
            </w:tcBorders>
            <w:shd w:val="clear" w:color="auto" w:fill="CCFFFF"/>
          </w:tcPr>
          <w:p w14:paraId="12BB80C1" w14:textId="77777777" w:rsidR="003611B0" w:rsidRPr="006E155A" w:rsidRDefault="003611B0" w:rsidP="003611B0">
            <w:pPr>
              <w:spacing w:after="0" w:line="240" w:lineRule="auto"/>
              <w:rPr>
                <w:rFonts w:ascii="Times New Roman" w:eastAsia="Times New Roman" w:hAnsi="Times New Roman"/>
                <w:sz w:val="20"/>
                <w:szCs w:val="20"/>
                <w:lang w:eastAsia="sk-SK"/>
              </w:rPr>
            </w:pPr>
          </w:p>
        </w:tc>
        <w:tc>
          <w:tcPr>
            <w:tcW w:w="1562" w:type="dxa"/>
            <w:tcBorders>
              <w:top w:val="single" w:sz="12" w:space="0" w:color="auto"/>
              <w:left w:val="single" w:sz="12" w:space="0" w:color="auto"/>
              <w:bottom w:val="single" w:sz="12" w:space="0" w:color="auto"/>
              <w:right w:val="thinThickSmallGap" w:sz="12" w:space="0" w:color="auto"/>
            </w:tcBorders>
            <w:shd w:val="clear" w:color="auto" w:fill="CCFFFF"/>
          </w:tcPr>
          <w:p w14:paraId="3E47304C" w14:textId="77777777" w:rsidR="003611B0" w:rsidRPr="006E155A" w:rsidRDefault="003611B0" w:rsidP="003611B0">
            <w:pPr>
              <w:spacing w:after="0" w:line="240" w:lineRule="auto"/>
              <w:rPr>
                <w:rFonts w:ascii="Times New Roman" w:eastAsia="Times New Roman" w:hAnsi="Times New Roman"/>
                <w:sz w:val="20"/>
                <w:szCs w:val="20"/>
                <w:lang w:eastAsia="sk-SK"/>
              </w:rPr>
            </w:pPr>
          </w:p>
        </w:tc>
      </w:tr>
      <w:tr w:rsidR="003611B0" w:rsidRPr="006E155A" w14:paraId="21AE0CEA" w14:textId="77777777" w:rsidTr="003611B0">
        <w:trPr>
          <w:trHeight w:val="123"/>
        </w:trPr>
        <w:tc>
          <w:tcPr>
            <w:tcW w:w="2302"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1FE130D" w14:textId="77777777" w:rsidR="003611B0" w:rsidRPr="006E155A" w:rsidRDefault="003611B0" w:rsidP="003611B0">
            <w:pPr>
              <w:tabs>
                <w:tab w:val="left" w:pos="3078"/>
              </w:tabs>
              <w:spacing w:after="0" w:line="240" w:lineRule="auto"/>
              <w:rPr>
                <w:rFonts w:ascii="Times New Roman" w:eastAsia="Times New Roman" w:hAnsi="Times New Roman"/>
                <w:sz w:val="20"/>
                <w:szCs w:val="20"/>
                <w:lang w:eastAsia="sk-SK"/>
              </w:rPr>
            </w:pP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tcPr>
          <w:p w14:paraId="1B2DAEC5" w14:textId="77777777" w:rsidR="003611B0" w:rsidRPr="006E155A" w:rsidRDefault="003611B0" w:rsidP="003611B0">
            <w:pPr>
              <w:tabs>
                <w:tab w:val="left" w:pos="3078"/>
              </w:tabs>
              <w:spacing w:after="0" w:line="240" w:lineRule="auto"/>
              <w:jc w:val="center"/>
              <w:rPr>
                <w:rFonts w:ascii="Times New Roman" w:eastAsia="Times New Roman" w:hAnsi="Times New Roman"/>
                <w:sz w:val="20"/>
                <w:szCs w:val="20"/>
                <w:lang w:eastAsia="sk-SK"/>
              </w:rPr>
            </w:pPr>
          </w:p>
        </w:tc>
        <w:tc>
          <w:tcPr>
            <w:tcW w:w="2347" w:type="dxa"/>
            <w:tcBorders>
              <w:top w:val="single" w:sz="12" w:space="0" w:color="auto"/>
              <w:left w:val="single" w:sz="12" w:space="0" w:color="auto"/>
              <w:bottom w:val="single" w:sz="12" w:space="0" w:color="auto"/>
              <w:right w:val="single" w:sz="12" w:space="0" w:color="auto"/>
            </w:tcBorders>
            <w:shd w:val="clear" w:color="auto" w:fill="auto"/>
          </w:tcPr>
          <w:p w14:paraId="42967543" w14:textId="77777777" w:rsidR="003611B0" w:rsidRPr="006E155A" w:rsidRDefault="003611B0" w:rsidP="003611B0">
            <w:pPr>
              <w:spacing w:after="0" w:line="240" w:lineRule="auto"/>
              <w:rPr>
                <w:rFonts w:ascii="Times New Roman" w:eastAsia="Times New Roman" w:hAnsi="Times New Roman"/>
                <w:b/>
                <w:sz w:val="20"/>
                <w:szCs w:val="20"/>
                <w:lang w:eastAsia="sk-SK"/>
              </w:rPr>
            </w:pPr>
          </w:p>
        </w:tc>
        <w:tc>
          <w:tcPr>
            <w:tcW w:w="2551" w:type="dxa"/>
            <w:tcBorders>
              <w:top w:val="single" w:sz="12" w:space="0" w:color="auto"/>
              <w:left w:val="single" w:sz="12" w:space="0" w:color="auto"/>
              <w:bottom w:val="single" w:sz="12" w:space="0" w:color="auto"/>
              <w:right w:val="single" w:sz="12" w:space="0" w:color="auto"/>
            </w:tcBorders>
            <w:shd w:val="clear" w:color="auto" w:fill="auto"/>
          </w:tcPr>
          <w:p w14:paraId="211D5FF0"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hAnsi="Times New Roman"/>
                <w:sz w:val="20"/>
                <w:szCs w:val="20"/>
              </w:rPr>
              <w:t>-zanalyzovať problém,</w:t>
            </w:r>
          </w:p>
          <w:p w14:paraId="7EF6306F" w14:textId="77777777" w:rsidR="003611B0" w:rsidRPr="006E155A" w:rsidRDefault="003611B0" w:rsidP="003611B0">
            <w:pPr>
              <w:spacing w:after="0" w:line="240" w:lineRule="auto"/>
              <w:ind w:left="-4"/>
              <w:rPr>
                <w:rFonts w:ascii="Times New Roman" w:eastAsia="Times New Roman" w:hAnsi="Times New Roman"/>
                <w:sz w:val="20"/>
                <w:szCs w:val="20"/>
                <w:lang w:eastAsia="sk-SK"/>
              </w:rPr>
            </w:pPr>
            <w:r w:rsidRPr="006E155A">
              <w:rPr>
                <w:rFonts w:ascii="Times New Roman" w:hAnsi="Times New Roman"/>
                <w:sz w:val="20"/>
                <w:szCs w:val="20"/>
              </w:rPr>
              <w:t xml:space="preserve">-navrhnúť algoritmus riešenia, problému, </w:t>
            </w:r>
          </w:p>
          <w:p w14:paraId="45ACFFA5" w14:textId="77777777" w:rsidR="003611B0" w:rsidRPr="006E155A" w:rsidRDefault="003611B0" w:rsidP="003611B0">
            <w:pPr>
              <w:spacing w:after="0" w:line="240" w:lineRule="auto"/>
              <w:ind w:left="-4"/>
              <w:rPr>
                <w:rFonts w:ascii="Times New Roman" w:eastAsia="Times New Roman" w:hAnsi="Times New Roman"/>
                <w:sz w:val="20"/>
                <w:szCs w:val="20"/>
                <w:lang w:eastAsia="sk-SK"/>
              </w:rPr>
            </w:pPr>
            <w:r w:rsidRPr="006E155A">
              <w:rPr>
                <w:rFonts w:ascii="Times New Roman" w:hAnsi="Times New Roman"/>
                <w:sz w:val="20"/>
                <w:szCs w:val="20"/>
              </w:rPr>
              <w:t xml:space="preserve">-zapísať algoritmus v zrozumiteľnej formálnej podobe, </w:t>
            </w:r>
          </w:p>
          <w:p w14:paraId="18D83762" w14:textId="77777777" w:rsidR="003611B0" w:rsidRPr="006E155A" w:rsidRDefault="003611B0" w:rsidP="003611B0">
            <w:pPr>
              <w:spacing w:after="0" w:line="240" w:lineRule="auto"/>
              <w:ind w:left="-4"/>
              <w:rPr>
                <w:rFonts w:ascii="Times New Roman" w:eastAsia="Times New Roman" w:hAnsi="Times New Roman"/>
                <w:sz w:val="20"/>
                <w:szCs w:val="20"/>
                <w:lang w:eastAsia="sk-SK"/>
              </w:rPr>
            </w:pPr>
            <w:r w:rsidRPr="006E155A">
              <w:rPr>
                <w:rFonts w:ascii="Times New Roman" w:hAnsi="Times New Roman"/>
                <w:sz w:val="20"/>
                <w:szCs w:val="20"/>
              </w:rPr>
              <w:t>-určiť vlastnosti vstupov, výstupov a vzťahy medzi nimi,</w:t>
            </w:r>
          </w:p>
          <w:p w14:paraId="39D1674B" w14:textId="77777777" w:rsidR="003611B0" w:rsidRPr="006E155A" w:rsidRDefault="003611B0" w:rsidP="003611B0">
            <w:pPr>
              <w:spacing w:after="0" w:line="240" w:lineRule="auto"/>
              <w:ind w:left="-4"/>
              <w:rPr>
                <w:rFonts w:ascii="Times New Roman" w:eastAsia="Times New Roman" w:hAnsi="Times New Roman"/>
                <w:sz w:val="20"/>
                <w:szCs w:val="20"/>
                <w:lang w:eastAsia="sk-SK"/>
              </w:rPr>
            </w:pPr>
            <w:r w:rsidRPr="006E155A">
              <w:rPr>
                <w:rFonts w:ascii="Times New Roman" w:hAnsi="Times New Roman"/>
                <w:sz w:val="20"/>
                <w:szCs w:val="20"/>
              </w:rPr>
              <w:t>-vytvoriť vývojový diagram</w:t>
            </w:r>
          </w:p>
        </w:tc>
        <w:tc>
          <w:tcPr>
            <w:tcW w:w="2837" w:type="dxa"/>
            <w:tcBorders>
              <w:top w:val="single" w:sz="12" w:space="0" w:color="auto"/>
              <w:left w:val="single" w:sz="12" w:space="0" w:color="auto"/>
              <w:bottom w:val="single" w:sz="12" w:space="0" w:color="auto"/>
              <w:right w:val="thinThickSmallGap" w:sz="12" w:space="0" w:color="auto"/>
            </w:tcBorders>
            <w:shd w:val="clear" w:color="auto" w:fill="auto"/>
          </w:tcPr>
          <w:p w14:paraId="31748708" w14:textId="77777777" w:rsidR="003611B0" w:rsidRPr="00902F17" w:rsidRDefault="003611B0" w:rsidP="003611B0">
            <w:pPr>
              <w:tabs>
                <w:tab w:val="left" w:pos="3078"/>
              </w:tabs>
              <w:spacing w:after="0" w:line="240" w:lineRule="auto"/>
              <w:rPr>
                <w:rFonts w:ascii="Times New Roman" w:hAnsi="Times New Roman"/>
                <w:sz w:val="20"/>
                <w:szCs w:val="20"/>
              </w:rPr>
            </w:pPr>
            <w:r w:rsidRPr="00902F17">
              <w:rPr>
                <w:sz w:val="20"/>
                <w:szCs w:val="20"/>
              </w:rPr>
              <w:t>-</w:t>
            </w:r>
            <w:r w:rsidRPr="00902F17">
              <w:rPr>
                <w:rFonts w:ascii="Times New Roman" w:hAnsi="Times New Roman"/>
                <w:sz w:val="20"/>
                <w:szCs w:val="20"/>
              </w:rPr>
              <w:t xml:space="preserve">zanalyzoval problém, </w:t>
            </w:r>
          </w:p>
          <w:p w14:paraId="5E6D0F21" w14:textId="77777777" w:rsidR="003611B0" w:rsidRDefault="003611B0" w:rsidP="003611B0">
            <w:pPr>
              <w:tabs>
                <w:tab w:val="left" w:pos="3078"/>
              </w:tabs>
              <w:spacing w:after="0" w:line="240" w:lineRule="auto"/>
              <w:rPr>
                <w:rFonts w:ascii="Times New Roman" w:hAnsi="Times New Roman"/>
                <w:sz w:val="20"/>
                <w:szCs w:val="20"/>
              </w:rPr>
            </w:pPr>
            <w:r w:rsidRPr="00902F17">
              <w:rPr>
                <w:rFonts w:ascii="Times New Roman" w:hAnsi="Times New Roman"/>
                <w:sz w:val="20"/>
                <w:szCs w:val="20"/>
              </w:rPr>
              <w:t xml:space="preserve">-navrhol algoritmus  z bežného života a spôsoby zápisu algoritmu, </w:t>
            </w:r>
          </w:p>
          <w:p w14:paraId="18EA3AEF"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-predviedol rozbor problému</w:t>
            </w:r>
          </w:p>
          <w:p w14:paraId="6CE3A369" w14:textId="77777777" w:rsidR="003611B0" w:rsidRPr="006E155A" w:rsidRDefault="003611B0" w:rsidP="003611B0">
            <w:pPr>
              <w:pStyle w:val="Default"/>
              <w:rPr>
                <w:rFonts w:ascii="Times New Roman" w:hAnsi="Times New Roman" w:cs="Times New Roman"/>
                <w:sz w:val="20"/>
                <w:szCs w:val="20"/>
              </w:rPr>
            </w:pPr>
            <w:r w:rsidRPr="006E155A">
              <w:rPr>
                <w:rFonts w:ascii="Times New Roman" w:hAnsi="Times New Roman" w:cs="Times New Roman"/>
                <w:sz w:val="20"/>
                <w:szCs w:val="20"/>
              </w:rPr>
              <w:t xml:space="preserve">-použil pojmy, príkazy (priradenie, vstup, výstup), riadiace štruktúry (podmienené príkazy, cykly), premenné, typy, množina operácií. </w:t>
            </w:r>
          </w:p>
          <w:p w14:paraId="7400E302" w14:textId="77777777" w:rsidR="003611B0" w:rsidRPr="00902F17" w:rsidRDefault="003611B0" w:rsidP="003611B0">
            <w:pPr>
              <w:pStyle w:val="Default"/>
              <w:ind w:left="142"/>
              <w:rPr>
                <w:rFonts w:ascii="Times New Roman" w:hAnsi="Times New Roman" w:cs="Times New Roman"/>
                <w:sz w:val="20"/>
                <w:szCs w:val="20"/>
              </w:rPr>
            </w:pPr>
            <w:r w:rsidRPr="006E155A">
              <w:rPr>
                <w:rFonts w:ascii="Times New Roman" w:hAnsi="Times New Roman" w:cs="Times New Roman"/>
                <w:sz w:val="20"/>
                <w:szCs w:val="20"/>
              </w:rPr>
              <w:t>-vytvoril vývojový diagram</w:t>
            </w:r>
          </w:p>
        </w:tc>
        <w:tc>
          <w:tcPr>
            <w:tcW w:w="1552" w:type="dxa"/>
            <w:tcBorders>
              <w:top w:val="single" w:sz="12" w:space="0" w:color="auto"/>
              <w:left w:val="thinThickSmallGap" w:sz="12" w:space="0" w:color="auto"/>
              <w:bottom w:val="single" w:sz="12" w:space="0" w:color="auto"/>
              <w:right w:val="single" w:sz="12" w:space="0" w:color="auto"/>
            </w:tcBorders>
            <w:shd w:val="clear" w:color="auto" w:fill="auto"/>
          </w:tcPr>
          <w:p w14:paraId="6111CB45"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Písomné a ústne skúšanie</w:t>
            </w:r>
          </w:p>
          <w:p w14:paraId="02B0068A" w14:textId="77777777" w:rsidR="003611B0" w:rsidRPr="006E155A" w:rsidRDefault="003611B0" w:rsidP="003611B0">
            <w:pPr>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sz w:val="20"/>
                <w:szCs w:val="20"/>
                <w:lang w:eastAsia="sk-SK"/>
              </w:rPr>
              <w:t>Praktické vedomosti</w:t>
            </w:r>
          </w:p>
        </w:tc>
        <w:tc>
          <w:tcPr>
            <w:tcW w:w="1562" w:type="dxa"/>
            <w:tcBorders>
              <w:top w:val="single" w:sz="12" w:space="0" w:color="auto"/>
              <w:left w:val="single" w:sz="12" w:space="0" w:color="auto"/>
              <w:bottom w:val="single" w:sz="12" w:space="0" w:color="auto"/>
              <w:right w:val="thinThickSmallGap" w:sz="12" w:space="0" w:color="auto"/>
            </w:tcBorders>
            <w:shd w:val="clear" w:color="auto" w:fill="auto"/>
          </w:tcPr>
          <w:p w14:paraId="35F781E6"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Práca na počítači</w:t>
            </w:r>
          </w:p>
          <w:p w14:paraId="733F1D03" w14:textId="77777777" w:rsidR="003611B0" w:rsidRPr="006E155A" w:rsidRDefault="003611B0" w:rsidP="003611B0">
            <w:pPr>
              <w:spacing w:after="0" w:line="240" w:lineRule="auto"/>
              <w:rPr>
                <w:rFonts w:ascii="Times New Roman" w:eastAsia="Times New Roman" w:hAnsi="Times New Roman"/>
                <w:sz w:val="20"/>
                <w:szCs w:val="20"/>
                <w:lang w:eastAsia="sk-SK"/>
              </w:rPr>
            </w:pPr>
            <w:r w:rsidRPr="006E155A">
              <w:rPr>
                <w:rFonts w:ascii="Times New Roman" w:eastAsia="Times New Roman" w:hAnsi="Times New Roman"/>
                <w:sz w:val="20"/>
                <w:szCs w:val="20"/>
                <w:lang w:eastAsia="sk-SK"/>
              </w:rPr>
              <w:t>Didaktický test</w:t>
            </w:r>
          </w:p>
          <w:p w14:paraId="5748DF5E" w14:textId="77777777" w:rsidR="003611B0" w:rsidRPr="006E155A" w:rsidRDefault="003611B0" w:rsidP="003611B0">
            <w:pPr>
              <w:spacing w:after="0" w:line="240" w:lineRule="auto"/>
              <w:rPr>
                <w:rFonts w:ascii="Times New Roman" w:eastAsia="Times New Roman" w:hAnsi="Times New Roman"/>
                <w:b/>
                <w:sz w:val="20"/>
                <w:szCs w:val="20"/>
                <w:lang w:eastAsia="sk-SK"/>
              </w:rPr>
            </w:pPr>
          </w:p>
        </w:tc>
      </w:tr>
    </w:tbl>
    <w:p w14:paraId="2D3238D6" w14:textId="77777777" w:rsidR="003611B0" w:rsidRPr="006E155A" w:rsidRDefault="003611B0" w:rsidP="003611B0">
      <w:pPr>
        <w:autoSpaceDE w:val="0"/>
        <w:autoSpaceDN w:val="0"/>
        <w:adjustRightInd w:val="0"/>
        <w:spacing w:after="0" w:line="240" w:lineRule="auto"/>
        <w:rPr>
          <w:rFonts w:ascii="Times New Roman" w:eastAsia="Times New Roman" w:hAnsi="Times New Roman"/>
          <w:b/>
          <w:sz w:val="19"/>
          <w:szCs w:val="19"/>
          <w:lang w:eastAsia="sk-SK"/>
        </w:rPr>
      </w:pPr>
    </w:p>
    <w:p w14:paraId="7ABB3CAF" w14:textId="77777777" w:rsidR="003611B0" w:rsidRDefault="003611B0" w:rsidP="003611B0">
      <w:pPr>
        <w:autoSpaceDE w:val="0"/>
        <w:autoSpaceDN w:val="0"/>
        <w:adjustRightInd w:val="0"/>
        <w:spacing w:after="0" w:line="240" w:lineRule="auto"/>
        <w:rPr>
          <w:rFonts w:ascii="Times New Roman" w:eastAsia="Times New Roman" w:hAnsi="Times New Roman"/>
          <w:b/>
          <w:sz w:val="20"/>
          <w:szCs w:val="20"/>
          <w:lang w:eastAsia="sk-SK"/>
        </w:rPr>
      </w:pPr>
    </w:p>
    <w:p w14:paraId="7C1408B2" w14:textId="77777777" w:rsidR="003611B0" w:rsidRPr="006E155A" w:rsidRDefault="003611B0" w:rsidP="003611B0">
      <w:pPr>
        <w:autoSpaceDE w:val="0"/>
        <w:autoSpaceDN w:val="0"/>
        <w:adjustRightInd w:val="0"/>
        <w:spacing w:after="0" w:line="240" w:lineRule="auto"/>
        <w:rPr>
          <w:rFonts w:ascii="Times New Roman" w:eastAsia="Times New Roman" w:hAnsi="Times New Roman"/>
          <w:b/>
          <w:sz w:val="20"/>
          <w:szCs w:val="20"/>
          <w:lang w:eastAsia="sk-SK"/>
        </w:rPr>
      </w:pPr>
      <w:r w:rsidRPr="006E155A">
        <w:rPr>
          <w:rFonts w:ascii="Times New Roman" w:eastAsia="Times New Roman" w:hAnsi="Times New Roman"/>
          <w:b/>
          <w:sz w:val="20"/>
          <w:szCs w:val="20"/>
          <w:lang w:eastAsia="sk-SK"/>
        </w:rPr>
        <w:t xml:space="preserve">Kritériá hodnotenia : </w:t>
      </w:r>
    </w:p>
    <w:p w14:paraId="279E9013" w14:textId="77777777" w:rsidR="003611B0" w:rsidRDefault="003611B0" w:rsidP="003611B0">
      <w:pPr>
        <w:autoSpaceDE w:val="0"/>
        <w:autoSpaceDN w:val="0"/>
        <w:adjustRightInd w:val="0"/>
        <w:spacing w:after="0" w:line="240" w:lineRule="auto"/>
        <w:rPr>
          <w:rFonts w:ascii="Times New Roman" w:eastAsia="Times New Roman" w:hAnsi="Times New Roman"/>
          <w:b/>
          <w:sz w:val="20"/>
          <w:szCs w:val="20"/>
          <w:lang w:eastAsia="sk-SK"/>
        </w:rPr>
      </w:pPr>
    </w:p>
    <w:p w14:paraId="0909E2AD" w14:textId="77777777" w:rsidR="003611B0" w:rsidRPr="006E155A" w:rsidRDefault="003611B0" w:rsidP="003611B0">
      <w:pPr>
        <w:spacing w:after="0" w:line="240" w:lineRule="auto"/>
        <w:rPr>
          <w:rFonts w:ascii="Times New Roman" w:eastAsia="Times New Roman" w:hAnsi="Times New Roman"/>
          <w:color w:val="000000"/>
          <w:sz w:val="20"/>
          <w:szCs w:val="20"/>
          <w:lang w:eastAsia="sk-SK"/>
        </w:rPr>
      </w:pPr>
      <w:r w:rsidRPr="006E155A">
        <w:rPr>
          <w:rFonts w:ascii="Times New Roman" w:eastAsia="Times New Roman" w:hAnsi="Times New Roman"/>
          <w:b/>
          <w:color w:val="000000"/>
          <w:sz w:val="20"/>
          <w:szCs w:val="20"/>
          <w:lang w:eastAsia="sk-SK"/>
        </w:rPr>
        <w:t>Stupňom 1</w:t>
      </w:r>
      <w:r w:rsidRPr="006E155A">
        <w:rPr>
          <w:rFonts w:ascii="Times New Roman" w:eastAsia="Times New Roman" w:hAnsi="Times New Roman"/>
          <w:color w:val="000000"/>
          <w:sz w:val="20"/>
          <w:szCs w:val="20"/>
          <w:lang w:eastAsia="sk-SK"/>
        </w:rPr>
        <w:t xml:space="preserve"> – výborný sa žiak klasifikuje, ak vie analyzovať zadané úlohy a problémové úlohy a samostatne navrhnúť primeraný postup na ich riešenie, v prípade potreby aj prostriedkami informačných a komunikačných technológií. Vie zhodnotiť a porovnať kvalitu rôznych postupov riešenia problémov a diskutovať o správnosti, kvalite a efektívnosti daných riešení. Samostatne a tvorivo uplatňuje osvojené vedomosti a zručnosti pri riešení aj náročnejších úloh. Dokáže posudzovať, porovnávať a vyhodnotiť informácie a nástroje na ich spracovanie. Myslí logicky správne a dokáže jasne interpretovať nadobudnuté vedomosti. Jeho ústny aj písomný prejav je  pohotový s bohatou slovnou zásobou. Svoje znalosti a zručnosti vie prezentovať samostatne. Grafický prejav je spravidla estetický a zrozumiteľný.</w:t>
      </w:r>
    </w:p>
    <w:p w14:paraId="5B49BC0C" w14:textId="77777777" w:rsidR="003611B0" w:rsidRPr="006E155A" w:rsidRDefault="003611B0" w:rsidP="003611B0">
      <w:pPr>
        <w:spacing w:after="0" w:line="240" w:lineRule="auto"/>
        <w:rPr>
          <w:rFonts w:ascii="Times New Roman" w:eastAsia="Times New Roman" w:hAnsi="Times New Roman"/>
          <w:color w:val="000000"/>
          <w:sz w:val="20"/>
          <w:szCs w:val="20"/>
          <w:lang w:eastAsia="sk-SK"/>
        </w:rPr>
      </w:pPr>
      <w:r w:rsidRPr="006E155A">
        <w:rPr>
          <w:rFonts w:ascii="Times New Roman" w:eastAsia="Times New Roman" w:hAnsi="Times New Roman"/>
          <w:b/>
          <w:color w:val="000000"/>
          <w:sz w:val="20"/>
          <w:szCs w:val="20"/>
          <w:lang w:eastAsia="sk-SK"/>
        </w:rPr>
        <w:t>Stupeň 2</w:t>
      </w:r>
      <w:r w:rsidRPr="006E155A">
        <w:rPr>
          <w:rFonts w:ascii="Times New Roman" w:eastAsia="Times New Roman" w:hAnsi="Times New Roman"/>
          <w:color w:val="000000"/>
          <w:sz w:val="20"/>
          <w:szCs w:val="20"/>
          <w:lang w:eastAsia="sk-SK"/>
        </w:rPr>
        <w:t xml:space="preserve"> – chválitebný sa žiak klasifikuje, ak vie analyzovať zadania a problémové úlohy a samostatne navrhnúť primeraný postup na ich riešenie, v prípade potreby aj prostriedkami informačných a komunikačných technológií. Vie zhodnotiť a porovnať kvalitu rôznych postupov riešenia problémov. Samostatne uplatňuje osvojené vedomosti a zručnosti pri riešení úloh, dokáže analyzovať a syntetizovať nadobudnuté</w:t>
      </w:r>
      <w:r w:rsidRPr="006E155A">
        <w:rPr>
          <w:rFonts w:ascii="Times New Roman" w:eastAsia="Times New Roman" w:hAnsi="Times New Roman"/>
          <w:sz w:val="20"/>
          <w:szCs w:val="20"/>
          <w:lang w:eastAsia="sk-SK"/>
        </w:rPr>
        <w:t xml:space="preserve"> </w:t>
      </w:r>
      <w:r w:rsidRPr="006E155A">
        <w:rPr>
          <w:rFonts w:ascii="Times New Roman" w:eastAsia="Times New Roman" w:hAnsi="Times New Roman"/>
          <w:color w:val="000000"/>
          <w:sz w:val="20"/>
          <w:szCs w:val="20"/>
          <w:lang w:eastAsia="sk-SK"/>
        </w:rPr>
        <w:t>vedomosti. Dokáže prevažne samostatne vyhodnotiť informácie a nástroje na ich spracovanie. Myslí logicky správne  a dokáže  interpretovať nadobudnuté vedomosti Svoje znalosti a zručnosti vie prezentovať na dobrej úrovni. Grafický prejav je spravidla estetický a jasný.</w:t>
      </w:r>
    </w:p>
    <w:p w14:paraId="36BFF0DA" w14:textId="77777777" w:rsidR="003611B0" w:rsidRPr="006E155A" w:rsidRDefault="003611B0" w:rsidP="003611B0">
      <w:pPr>
        <w:spacing w:after="0" w:line="240" w:lineRule="auto"/>
        <w:rPr>
          <w:rFonts w:ascii="Times New Roman" w:eastAsia="Times New Roman" w:hAnsi="Times New Roman"/>
          <w:color w:val="000000"/>
          <w:sz w:val="20"/>
          <w:szCs w:val="20"/>
          <w:lang w:eastAsia="sk-SK"/>
        </w:rPr>
      </w:pPr>
      <w:r w:rsidRPr="006E155A">
        <w:rPr>
          <w:rFonts w:ascii="Times New Roman" w:eastAsia="Times New Roman" w:hAnsi="Times New Roman"/>
          <w:b/>
          <w:color w:val="000000"/>
          <w:sz w:val="20"/>
          <w:szCs w:val="20"/>
          <w:lang w:eastAsia="sk-SK"/>
        </w:rPr>
        <w:t>Stupňom 3</w:t>
      </w:r>
      <w:r w:rsidRPr="006E155A">
        <w:rPr>
          <w:rFonts w:ascii="Times New Roman" w:eastAsia="Times New Roman" w:hAnsi="Times New Roman"/>
          <w:color w:val="000000"/>
          <w:sz w:val="20"/>
          <w:szCs w:val="20"/>
          <w:lang w:eastAsia="sk-SK"/>
        </w:rPr>
        <w:t xml:space="preserve"> – dobrý sa žiak klasifikuje, ak vie</w:t>
      </w:r>
      <w:r w:rsidRPr="006E155A" w:rsidDel="009A6EC4">
        <w:rPr>
          <w:rFonts w:ascii="Times New Roman" w:eastAsia="Times New Roman" w:hAnsi="Times New Roman"/>
          <w:color w:val="000000"/>
          <w:sz w:val="20"/>
          <w:szCs w:val="20"/>
          <w:lang w:eastAsia="sk-SK"/>
        </w:rPr>
        <w:t xml:space="preserve"> </w:t>
      </w:r>
      <w:r w:rsidRPr="006E155A">
        <w:rPr>
          <w:rFonts w:ascii="Times New Roman" w:eastAsia="Times New Roman" w:hAnsi="Times New Roman"/>
          <w:color w:val="000000"/>
          <w:sz w:val="20"/>
          <w:szCs w:val="20"/>
          <w:lang w:eastAsia="sk-SK"/>
        </w:rPr>
        <w:t>zadania riešiť pomocou známych postupov a metód. S pomocou učiteľa uplatňuje osvojené vedomosti a zručnosti pri riešení úloh, dokáže, spracovať, upraviť a zaznamenať, zistiť informácie. Dokáže  s pomocou interpretovať nadobudnuté vedomosti. Jeho ústny aj písomný prejav je  správny a výstižný s bežnou slovnou zásobou. Grafický prejav je  priemerne estetický. Výsledky jeho činností sú menej kvalitné. Svoje znalosti a zručnosti vie prezentovať na priemernej úrovni.</w:t>
      </w:r>
    </w:p>
    <w:p w14:paraId="7C87A286" w14:textId="77777777" w:rsidR="003611B0" w:rsidRPr="006E155A" w:rsidRDefault="003611B0" w:rsidP="003611B0">
      <w:pPr>
        <w:spacing w:after="0" w:line="240" w:lineRule="auto"/>
        <w:rPr>
          <w:rFonts w:ascii="Times New Roman" w:eastAsia="Times New Roman" w:hAnsi="Times New Roman"/>
          <w:color w:val="000000"/>
          <w:sz w:val="20"/>
          <w:szCs w:val="20"/>
          <w:lang w:eastAsia="sk-SK"/>
        </w:rPr>
      </w:pPr>
      <w:r w:rsidRPr="006E155A">
        <w:rPr>
          <w:rFonts w:ascii="Times New Roman" w:eastAsia="Times New Roman" w:hAnsi="Times New Roman"/>
          <w:b/>
          <w:color w:val="000000"/>
          <w:sz w:val="20"/>
          <w:szCs w:val="20"/>
          <w:lang w:eastAsia="sk-SK"/>
        </w:rPr>
        <w:t>Stupňom 4</w:t>
      </w:r>
      <w:r w:rsidRPr="006E155A">
        <w:rPr>
          <w:rFonts w:ascii="Times New Roman" w:eastAsia="Times New Roman" w:hAnsi="Times New Roman"/>
          <w:color w:val="000000"/>
          <w:sz w:val="20"/>
          <w:szCs w:val="20"/>
          <w:lang w:eastAsia="sk-SK"/>
        </w:rPr>
        <w:t xml:space="preserve"> – dostatočný sa žiak klasifikuje, ak žiak ovláda základné pojmy a vie predviesť jednoduché zručnosti. Postupom riešenia zadania rozumie len čiastočne. S pomocou učiteľa vie zistiť a zaznamenať základné informácie a vyriešiť väčšinu jednoduchých zadaní. Vyjadruje sa jednoducho. Jeho ústny aj písomný prejav má v správnosti, presnosti a výstižnosti nízku úroveň. Výsledky jeho činnosti a jeho grafický prejav sú podpriemerné. Svoje znalosti a zručnosti vie vysvetliť a prezentovať na podpriemernej úrovni.</w:t>
      </w:r>
    </w:p>
    <w:p w14:paraId="7A72EBE2" w14:textId="77777777" w:rsidR="003611B0" w:rsidRPr="006E155A" w:rsidRDefault="003611B0" w:rsidP="003611B0">
      <w:pPr>
        <w:spacing w:after="0" w:line="240" w:lineRule="auto"/>
        <w:rPr>
          <w:rFonts w:ascii="Times New Roman" w:eastAsia="Times New Roman" w:hAnsi="Times New Roman"/>
          <w:color w:val="000000"/>
          <w:sz w:val="20"/>
          <w:szCs w:val="20"/>
          <w:lang w:eastAsia="sk-SK"/>
        </w:rPr>
      </w:pPr>
      <w:r w:rsidRPr="006E155A">
        <w:rPr>
          <w:rFonts w:ascii="Times New Roman" w:eastAsia="Times New Roman" w:hAnsi="Times New Roman"/>
          <w:b/>
          <w:color w:val="000000"/>
          <w:sz w:val="20"/>
          <w:szCs w:val="20"/>
          <w:lang w:eastAsia="sk-SK"/>
        </w:rPr>
        <w:t>Stupňom 5</w:t>
      </w:r>
      <w:r w:rsidRPr="006E155A">
        <w:rPr>
          <w:rFonts w:ascii="Times New Roman" w:eastAsia="Times New Roman" w:hAnsi="Times New Roman"/>
          <w:color w:val="000000"/>
          <w:sz w:val="20"/>
          <w:szCs w:val="20"/>
          <w:lang w:eastAsia="sk-SK"/>
        </w:rPr>
        <w:t xml:space="preserve"> – nedostatočný sa žiak klasifikuje, ak žiak nie je schopný riešiť zadania a úlohy. V predmete informatika nemá ani základné zručnosti z práce s informačných a komunikačných technológií, nerozumie princípom fungovania týchto technológií. Žiak si osvojil len veľmi nízku úroveň štandardu. Nedokáže samostatne získať a zaznamenať základné informácie. Dokáže riešiť len najjednoduchšie úlohy. Osvojené vedomosti a zručnosti nestačia na to, aby ich žiak dokázal využívať ani s pomocou učiteľa.</w:t>
      </w:r>
    </w:p>
    <w:p w14:paraId="25D02B06" w14:textId="77777777" w:rsidR="003611B0" w:rsidRPr="006E155A" w:rsidRDefault="003611B0" w:rsidP="003611B0">
      <w:pPr>
        <w:spacing w:after="0" w:line="240" w:lineRule="auto"/>
        <w:rPr>
          <w:rFonts w:ascii="Times New Roman" w:eastAsia="Times New Roman" w:hAnsi="Times New Roman"/>
          <w:b/>
          <w:sz w:val="20"/>
          <w:szCs w:val="20"/>
          <w:lang w:eastAsia="sk-SK"/>
        </w:rPr>
      </w:pPr>
    </w:p>
    <w:p w14:paraId="3E0F4AA3" w14:textId="77777777" w:rsidR="003611B0" w:rsidRPr="006E155A" w:rsidRDefault="003611B0" w:rsidP="003611B0">
      <w:pPr>
        <w:spacing w:after="120" w:line="240" w:lineRule="auto"/>
        <w:ind w:left="57"/>
        <w:jc w:val="both"/>
        <w:rPr>
          <w:rFonts w:ascii="Times New Roman" w:eastAsia="Times New Roman" w:hAnsi="Times New Roman"/>
          <w:b/>
          <w:color w:val="000000"/>
          <w:sz w:val="20"/>
          <w:szCs w:val="20"/>
          <w:lang w:eastAsia="sk-SK"/>
        </w:rPr>
      </w:pPr>
      <w:r w:rsidRPr="006E155A">
        <w:rPr>
          <w:rFonts w:ascii="Times New Roman" w:eastAsia="Times New Roman" w:hAnsi="Times New Roman"/>
          <w:b/>
          <w:color w:val="000000"/>
          <w:sz w:val="20"/>
          <w:szCs w:val="20"/>
          <w:lang w:eastAsia="sk-SK"/>
        </w:rPr>
        <w:t xml:space="preserve">Percentuálna klasifikácia štandardizovaného a neštandardizovaného didaktického testu: </w:t>
      </w:r>
    </w:p>
    <w:p w14:paraId="6BAF37AA" w14:textId="77777777" w:rsidR="003611B0" w:rsidRPr="006E155A" w:rsidRDefault="003611B0" w:rsidP="003611B0">
      <w:pPr>
        <w:spacing w:after="0" w:line="240" w:lineRule="auto"/>
        <w:ind w:left="57"/>
        <w:rPr>
          <w:rFonts w:ascii="Times New Roman" w:eastAsia="Times New Roman" w:hAnsi="Times New Roman"/>
          <w:b/>
          <w:color w:val="000000"/>
          <w:sz w:val="20"/>
          <w:szCs w:val="20"/>
          <w:lang w:eastAsia="sk-SK"/>
        </w:rPr>
      </w:pPr>
      <w:r w:rsidRPr="006E155A">
        <w:rPr>
          <w:rFonts w:ascii="Times New Roman" w:eastAsia="Times New Roman" w:hAnsi="Times New Roman"/>
          <w:color w:val="000000"/>
          <w:sz w:val="20"/>
          <w:szCs w:val="20"/>
          <w:lang w:eastAsia="sk-SK"/>
        </w:rPr>
        <w:t xml:space="preserve">   </w:t>
      </w:r>
      <w:r w:rsidRPr="006E155A">
        <w:rPr>
          <w:rFonts w:ascii="Times New Roman" w:eastAsia="Times New Roman" w:hAnsi="Times New Roman"/>
          <w:b/>
          <w:color w:val="000000"/>
          <w:sz w:val="20"/>
          <w:szCs w:val="20"/>
          <w:lang w:eastAsia="sk-SK"/>
        </w:rPr>
        <w:t>Stupňom 1 – výborný</w:t>
      </w:r>
      <w:r w:rsidRPr="006E155A">
        <w:rPr>
          <w:rFonts w:ascii="Times New Roman" w:eastAsia="Times New Roman" w:hAnsi="Times New Roman"/>
          <w:color w:val="000000"/>
          <w:sz w:val="20"/>
          <w:szCs w:val="20"/>
          <w:lang w:eastAsia="sk-SK"/>
        </w:rPr>
        <w:t xml:space="preserve"> sa žiak klasifikuje, ak obsahový a výkonový štandard ovláda   na </w:t>
      </w:r>
      <w:r w:rsidRPr="006E155A">
        <w:rPr>
          <w:rFonts w:ascii="Times New Roman" w:eastAsia="Times New Roman" w:hAnsi="Times New Roman"/>
          <w:b/>
          <w:color w:val="000000"/>
          <w:sz w:val="20"/>
          <w:szCs w:val="20"/>
          <w:lang w:eastAsia="sk-SK"/>
        </w:rPr>
        <w:t xml:space="preserve">100 – 90 % </w:t>
      </w:r>
    </w:p>
    <w:p w14:paraId="3BF7568A" w14:textId="77777777" w:rsidR="003611B0" w:rsidRPr="006E155A" w:rsidRDefault="003611B0" w:rsidP="003611B0">
      <w:pPr>
        <w:spacing w:after="0" w:line="240" w:lineRule="auto"/>
        <w:ind w:left="57"/>
        <w:rPr>
          <w:rFonts w:ascii="Times New Roman" w:eastAsia="Times New Roman" w:hAnsi="Times New Roman"/>
          <w:b/>
          <w:color w:val="000000"/>
          <w:sz w:val="20"/>
          <w:szCs w:val="20"/>
          <w:lang w:eastAsia="sk-SK"/>
        </w:rPr>
      </w:pPr>
      <w:r w:rsidRPr="006E155A">
        <w:rPr>
          <w:rFonts w:ascii="Times New Roman" w:eastAsia="Times New Roman" w:hAnsi="Times New Roman"/>
          <w:color w:val="000000"/>
          <w:sz w:val="20"/>
          <w:szCs w:val="20"/>
          <w:lang w:eastAsia="sk-SK"/>
        </w:rPr>
        <w:t xml:space="preserve">   </w:t>
      </w:r>
      <w:r w:rsidRPr="006E155A">
        <w:rPr>
          <w:rFonts w:ascii="Times New Roman" w:eastAsia="Times New Roman" w:hAnsi="Times New Roman"/>
          <w:b/>
          <w:color w:val="000000"/>
          <w:sz w:val="20"/>
          <w:szCs w:val="20"/>
          <w:lang w:eastAsia="sk-SK"/>
        </w:rPr>
        <w:t>Stupňom 2 – chválitebný</w:t>
      </w:r>
      <w:r w:rsidRPr="006E155A">
        <w:rPr>
          <w:rFonts w:ascii="Times New Roman" w:eastAsia="Times New Roman" w:hAnsi="Times New Roman"/>
          <w:color w:val="000000"/>
          <w:sz w:val="20"/>
          <w:szCs w:val="20"/>
          <w:lang w:eastAsia="sk-SK"/>
        </w:rPr>
        <w:t xml:space="preserve"> sa žiak klasifikuje, ak obsahový a výkonový štandard ovláda na  </w:t>
      </w:r>
      <w:r w:rsidRPr="006E155A">
        <w:rPr>
          <w:rFonts w:ascii="Times New Roman" w:eastAsia="Times New Roman" w:hAnsi="Times New Roman"/>
          <w:b/>
          <w:color w:val="000000"/>
          <w:sz w:val="20"/>
          <w:szCs w:val="20"/>
          <w:lang w:eastAsia="sk-SK"/>
        </w:rPr>
        <w:t>89 – 75 %</w:t>
      </w:r>
    </w:p>
    <w:p w14:paraId="1ABFC79F" w14:textId="77777777" w:rsidR="003611B0" w:rsidRPr="006E155A" w:rsidRDefault="003611B0" w:rsidP="003611B0">
      <w:pPr>
        <w:spacing w:after="0" w:line="240" w:lineRule="auto"/>
        <w:ind w:left="57"/>
        <w:rPr>
          <w:rFonts w:ascii="Times New Roman" w:eastAsia="Times New Roman" w:hAnsi="Times New Roman"/>
          <w:b/>
          <w:color w:val="000000"/>
          <w:sz w:val="20"/>
          <w:szCs w:val="20"/>
          <w:lang w:eastAsia="sk-SK"/>
        </w:rPr>
      </w:pPr>
      <w:r w:rsidRPr="006E155A">
        <w:rPr>
          <w:rFonts w:ascii="Times New Roman" w:eastAsia="Times New Roman" w:hAnsi="Times New Roman"/>
          <w:color w:val="000000"/>
          <w:sz w:val="20"/>
          <w:szCs w:val="20"/>
          <w:lang w:eastAsia="sk-SK"/>
        </w:rPr>
        <w:t xml:space="preserve">   </w:t>
      </w:r>
      <w:r w:rsidRPr="006E155A">
        <w:rPr>
          <w:rFonts w:ascii="Times New Roman" w:eastAsia="Times New Roman" w:hAnsi="Times New Roman"/>
          <w:b/>
          <w:color w:val="000000"/>
          <w:sz w:val="20"/>
          <w:szCs w:val="20"/>
          <w:lang w:eastAsia="sk-SK"/>
        </w:rPr>
        <w:t>Stupňom 3 – dobrý</w:t>
      </w:r>
      <w:r w:rsidRPr="006E155A">
        <w:rPr>
          <w:rFonts w:ascii="Times New Roman" w:eastAsia="Times New Roman" w:hAnsi="Times New Roman"/>
          <w:color w:val="000000"/>
          <w:sz w:val="20"/>
          <w:szCs w:val="20"/>
          <w:lang w:eastAsia="sk-SK"/>
        </w:rPr>
        <w:t xml:space="preserve"> sa žiak  klasifikuje, ak obsahový  a výkonový štandard ovláda   na </w:t>
      </w:r>
      <w:r w:rsidRPr="006E155A">
        <w:rPr>
          <w:rFonts w:ascii="Times New Roman" w:eastAsia="Times New Roman" w:hAnsi="Times New Roman"/>
          <w:b/>
          <w:color w:val="000000"/>
          <w:sz w:val="20"/>
          <w:szCs w:val="20"/>
          <w:lang w:eastAsia="sk-SK"/>
        </w:rPr>
        <w:t>74 – 60%</w:t>
      </w:r>
    </w:p>
    <w:p w14:paraId="4A59F049" w14:textId="77777777" w:rsidR="003611B0" w:rsidRPr="006E155A" w:rsidRDefault="003611B0" w:rsidP="003611B0">
      <w:pPr>
        <w:spacing w:after="0" w:line="240" w:lineRule="auto"/>
        <w:ind w:left="57"/>
        <w:rPr>
          <w:rFonts w:ascii="Times New Roman" w:eastAsia="Times New Roman" w:hAnsi="Times New Roman"/>
          <w:b/>
          <w:color w:val="000000"/>
          <w:sz w:val="20"/>
          <w:szCs w:val="20"/>
          <w:lang w:eastAsia="sk-SK"/>
        </w:rPr>
      </w:pPr>
      <w:r w:rsidRPr="006E155A">
        <w:rPr>
          <w:rFonts w:ascii="Times New Roman" w:eastAsia="Times New Roman" w:hAnsi="Times New Roman"/>
          <w:color w:val="000000"/>
          <w:sz w:val="20"/>
          <w:szCs w:val="20"/>
          <w:lang w:eastAsia="sk-SK"/>
        </w:rPr>
        <w:t xml:space="preserve">   </w:t>
      </w:r>
      <w:r w:rsidRPr="006E155A">
        <w:rPr>
          <w:rFonts w:ascii="Times New Roman" w:eastAsia="Times New Roman" w:hAnsi="Times New Roman"/>
          <w:b/>
          <w:color w:val="000000"/>
          <w:sz w:val="20"/>
          <w:szCs w:val="20"/>
          <w:lang w:eastAsia="sk-SK"/>
        </w:rPr>
        <w:t>Stupňom 4 - dostatočný</w:t>
      </w:r>
      <w:r w:rsidRPr="006E155A">
        <w:rPr>
          <w:rFonts w:ascii="Times New Roman" w:eastAsia="Times New Roman" w:hAnsi="Times New Roman"/>
          <w:color w:val="000000"/>
          <w:sz w:val="20"/>
          <w:szCs w:val="20"/>
          <w:lang w:eastAsia="sk-SK"/>
        </w:rPr>
        <w:t xml:space="preserve"> sa žiak klasifikuje, ak obsahový a výkonový štandard ovláda na  </w:t>
      </w:r>
      <w:r w:rsidRPr="006E155A">
        <w:rPr>
          <w:rFonts w:ascii="Times New Roman" w:eastAsia="Times New Roman" w:hAnsi="Times New Roman"/>
          <w:b/>
          <w:color w:val="000000"/>
          <w:sz w:val="20"/>
          <w:szCs w:val="20"/>
          <w:lang w:eastAsia="sk-SK"/>
        </w:rPr>
        <w:t>59 – 40 %</w:t>
      </w:r>
    </w:p>
    <w:p w14:paraId="7763EBF8" w14:textId="77777777" w:rsidR="003611B0" w:rsidRPr="006E155A" w:rsidRDefault="003611B0" w:rsidP="003611B0">
      <w:pPr>
        <w:spacing w:after="0" w:line="240" w:lineRule="auto"/>
        <w:ind w:left="57"/>
        <w:rPr>
          <w:rFonts w:ascii="Times New Roman" w:eastAsia="Times New Roman" w:hAnsi="Times New Roman"/>
          <w:b/>
          <w:color w:val="000000"/>
          <w:sz w:val="17"/>
          <w:szCs w:val="17"/>
          <w:lang w:eastAsia="sk-SK"/>
        </w:rPr>
      </w:pPr>
      <w:r w:rsidRPr="006E155A">
        <w:rPr>
          <w:rFonts w:ascii="Times New Roman" w:eastAsia="Times New Roman" w:hAnsi="Times New Roman"/>
          <w:color w:val="000000"/>
          <w:sz w:val="20"/>
          <w:szCs w:val="20"/>
          <w:lang w:eastAsia="sk-SK"/>
        </w:rPr>
        <w:t xml:space="preserve">   </w:t>
      </w:r>
      <w:r w:rsidRPr="006E155A">
        <w:rPr>
          <w:rFonts w:ascii="Times New Roman" w:eastAsia="Times New Roman" w:hAnsi="Times New Roman"/>
          <w:b/>
          <w:color w:val="000000"/>
          <w:sz w:val="20"/>
          <w:szCs w:val="20"/>
          <w:lang w:eastAsia="sk-SK"/>
        </w:rPr>
        <w:t>Stupňom 5 – nedostatočný</w:t>
      </w:r>
      <w:r w:rsidRPr="006E155A">
        <w:rPr>
          <w:rFonts w:ascii="Times New Roman" w:eastAsia="Times New Roman" w:hAnsi="Times New Roman"/>
          <w:color w:val="000000"/>
          <w:sz w:val="20"/>
          <w:szCs w:val="20"/>
          <w:lang w:eastAsia="sk-SK"/>
        </w:rPr>
        <w:t xml:space="preserve"> sa žiak klasifikuje, ak obsahový a výkonový štandard ovláda na  menej ako </w:t>
      </w:r>
      <w:r w:rsidRPr="006E155A">
        <w:rPr>
          <w:rFonts w:ascii="Times New Roman" w:eastAsia="Times New Roman" w:hAnsi="Times New Roman"/>
          <w:b/>
          <w:color w:val="000000"/>
          <w:sz w:val="20"/>
          <w:szCs w:val="20"/>
          <w:lang w:eastAsia="sk-SK"/>
        </w:rPr>
        <w:t>39%</w:t>
      </w:r>
      <w:r w:rsidRPr="006E155A">
        <w:rPr>
          <w:rFonts w:ascii="Times New Roman" w:eastAsia="Times New Roman" w:hAnsi="Times New Roman"/>
          <w:b/>
          <w:color w:val="000000"/>
          <w:sz w:val="17"/>
          <w:szCs w:val="17"/>
          <w:lang w:eastAsia="sk-SK"/>
        </w:rPr>
        <w:t xml:space="preserve"> </w:t>
      </w:r>
    </w:p>
    <w:p w14:paraId="4F6085EC" w14:textId="77777777" w:rsidR="003611B0" w:rsidRPr="006E155A" w:rsidRDefault="003611B0" w:rsidP="003611B0">
      <w:pPr>
        <w:spacing w:after="120" w:line="240" w:lineRule="auto"/>
        <w:ind w:left="57"/>
        <w:jc w:val="both"/>
        <w:rPr>
          <w:rFonts w:ascii="Times New Roman" w:eastAsia="Times New Roman" w:hAnsi="Times New Roman"/>
          <w:b/>
          <w:color w:val="000000"/>
          <w:sz w:val="17"/>
          <w:szCs w:val="17"/>
          <w:lang w:eastAsia="sk-SK"/>
        </w:rPr>
        <w:sectPr w:rsidR="003611B0" w:rsidRPr="006E155A" w:rsidSect="003611B0">
          <w:pgSz w:w="16838" w:h="11906" w:orient="landscape"/>
          <w:pgMar w:top="1418" w:right="1418" w:bottom="1418" w:left="1418" w:header="708" w:footer="708"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5"/>
        <w:gridCol w:w="5387"/>
      </w:tblGrid>
      <w:tr w:rsidR="003611B0" w:rsidRPr="006E155A" w14:paraId="501A04BE" w14:textId="77777777" w:rsidTr="003611B0">
        <w:trPr>
          <w:trHeight w:val="446"/>
        </w:trPr>
        <w:tc>
          <w:tcPr>
            <w:tcW w:w="3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4FEA040" w14:textId="77777777" w:rsidR="003611B0" w:rsidRPr="006E155A" w:rsidRDefault="003611B0" w:rsidP="003611B0">
            <w:pPr>
              <w:rPr>
                <w:rFonts w:ascii="Times New Roman" w:hAnsi="Times New Roman"/>
              </w:rPr>
            </w:pPr>
            <w:r w:rsidRPr="006E155A">
              <w:rPr>
                <w:rStyle w:val="Hypertextovprepojenie"/>
                <w:rFonts w:ascii="Times New Roman" w:hAnsi="Times New Roman"/>
                <w:sz w:val="24"/>
              </w:rPr>
              <w:t>Názov predmetu</w:t>
            </w:r>
          </w:p>
        </w:tc>
        <w:tc>
          <w:tcPr>
            <w:tcW w:w="555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7569834" w14:textId="77777777" w:rsidR="003611B0" w:rsidRPr="006E155A" w:rsidRDefault="003611B0" w:rsidP="003611B0">
            <w:pPr>
              <w:pStyle w:val="Nadpis2"/>
              <w:spacing w:before="0" w:after="0"/>
              <w:rPr>
                <w:rFonts w:ascii="Times New Roman" w:hAnsi="Times New Roman"/>
                <w:lang w:val="sk-SK" w:eastAsia="sk-SK"/>
              </w:rPr>
            </w:pPr>
            <w:bookmarkStart w:id="152" w:name="_Telesná_výchova"/>
            <w:bookmarkStart w:id="153" w:name="_Telesná_a_športová"/>
            <w:bookmarkStart w:id="154" w:name="_Toc114468749"/>
            <w:bookmarkEnd w:id="152"/>
            <w:bookmarkEnd w:id="153"/>
            <w:r w:rsidRPr="006E155A">
              <w:rPr>
                <w:rFonts w:ascii="Times New Roman" w:hAnsi="Times New Roman"/>
                <w:lang w:val="sk-SK" w:eastAsia="sk-SK"/>
              </w:rPr>
              <w:t>Telesná a športová výchova</w:t>
            </w:r>
            <w:bookmarkEnd w:id="154"/>
          </w:p>
        </w:tc>
      </w:tr>
      <w:tr w:rsidR="003611B0" w:rsidRPr="006E155A" w14:paraId="38879BE5" w14:textId="77777777" w:rsidTr="003611B0">
        <w:trPr>
          <w:trHeight w:val="112"/>
        </w:trPr>
        <w:tc>
          <w:tcPr>
            <w:tcW w:w="3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134BEA0"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5558" w:type="dxa"/>
            <w:tcBorders>
              <w:top w:val="thinThickSmallGap" w:sz="12" w:space="0" w:color="auto"/>
              <w:left w:val="thinThickSmallGap" w:sz="12" w:space="0" w:color="auto"/>
              <w:bottom w:val="thinThickSmallGap" w:sz="12" w:space="0" w:color="auto"/>
              <w:right w:val="thinThickSmallGap" w:sz="12" w:space="0" w:color="auto"/>
            </w:tcBorders>
          </w:tcPr>
          <w:p w14:paraId="2F81AC2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1. ročník - 2 hodiny týždenne, spolu 66 vyučovacích hodín</w:t>
            </w:r>
          </w:p>
          <w:p w14:paraId="1CB7596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2. ročník - 2 hodiny týždenne, spolu 66 vyučovacích hodín</w:t>
            </w:r>
          </w:p>
          <w:p w14:paraId="40EE4F9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3. ročník - 2 hodiny týždenne, spolu 60 vyučovacích hodín</w:t>
            </w:r>
          </w:p>
          <w:p w14:paraId="1171098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4. ročník - 2 hodiny týždenne, spolu vyučovacích 60 hodín</w:t>
            </w:r>
          </w:p>
        </w:tc>
      </w:tr>
      <w:tr w:rsidR="003611B0" w:rsidRPr="006E155A" w14:paraId="35F08FA7" w14:textId="77777777" w:rsidTr="003611B0">
        <w:trPr>
          <w:trHeight w:val="114"/>
        </w:trPr>
        <w:tc>
          <w:tcPr>
            <w:tcW w:w="3620"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457472D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5558" w:type="dxa"/>
            <w:tcBorders>
              <w:top w:val="thinThickSmallGap" w:sz="12" w:space="0" w:color="auto"/>
              <w:left w:val="thinThickSmallGap" w:sz="12" w:space="0" w:color="auto"/>
              <w:bottom w:val="single" w:sz="4" w:space="0" w:color="auto"/>
              <w:right w:val="thinThickSmallGap" w:sz="12" w:space="0" w:color="auto"/>
            </w:tcBorders>
          </w:tcPr>
          <w:p w14:paraId="1F6662F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prvý, druhý, tretí, štvrtý</w:t>
            </w:r>
          </w:p>
        </w:tc>
      </w:tr>
      <w:tr w:rsidR="003611B0" w:rsidRPr="006E155A" w14:paraId="06E5B765" w14:textId="77777777" w:rsidTr="003611B0">
        <w:tc>
          <w:tcPr>
            <w:tcW w:w="362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8C3CA4A"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558" w:type="dxa"/>
            <w:tcBorders>
              <w:top w:val="thinThickSmallGap" w:sz="12" w:space="0" w:color="auto"/>
              <w:left w:val="thinThickSmallGap" w:sz="12" w:space="0" w:color="auto"/>
              <w:bottom w:val="thinThickSmallGap" w:sz="12" w:space="0" w:color="auto"/>
              <w:right w:val="thinThickSmallGap" w:sz="12" w:space="0" w:color="auto"/>
            </w:tcBorders>
          </w:tcPr>
          <w:p w14:paraId="3A3463CE"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35B96433" w14:textId="77777777" w:rsidR="003611B0" w:rsidRPr="006E155A" w:rsidRDefault="003611B0" w:rsidP="003611B0">
      <w:pPr>
        <w:spacing w:after="0"/>
        <w:jc w:val="center"/>
        <w:rPr>
          <w:rFonts w:ascii="Times New Roman" w:hAnsi="Times New Roman"/>
          <w:b/>
          <w:sz w:val="18"/>
          <w:szCs w:val="18"/>
        </w:rPr>
      </w:pPr>
    </w:p>
    <w:p w14:paraId="2445CF72" w14:textId="77777777" w:rsidR="003611B0" w:rsidRDefault="003611B0" w:rsidP="003611B0">
      <w:pPr>
        <w:spacing w:after="0"/>
        <w:jc w:val="both"/>
        <w:rPr>
          <w:rFonts w:ascii="Times New Roman" w:hAnsi="Times New Roman"/>
          <w:b/>
          <w:sz w:val="20"/>
          <w:szCs w:val="20"/>
        </w:rPr>
      </w:pPr>
      <w:r w:rsidRPr="006E155A">
        <w:rPr>
          <w:rFonts w:ascii="Times New Roman" w:hAnsi="Times New Roman"/>
          <w:b/>
          <w:sz w:val="20"/>
          <w:szCs w:val="20"/>
        </w:rPr>
        <w:t>Charakteristika predmetu</w:t>
      </w:r>
    </w:p>
    <w:p w14:paraId="253416DE" w14:textId="77777777" w:rsidR="003611B0" w:rsidRPr="006E155A" w:rsidRDefault="003611B0" w:rsidP="003611B0">
      <w:pPr>
        <w:spacing w:after="0"/>
        <w:jc w:val="both"/>
        <w:rPr>
          <w:rFonts w:ascii="Times New Roman" w:hAnsi="Times New Roman"/>
          <w:b/>
          <w:sz w:val="20"/>
          <w:szCs w:val="20"/>
        </w:rPr>
      </w:pPr>
    </w:p>
    <w:p w14:paraId="5A5DFCF1" w14:textId="77777777" w:rsidR="003611B0" w:rsidRPr="006E155A" w:rsidRDefault="003611B0" w:rsidP="003611B0">
      <w:pPr>
        <w:spacing w:after="0"/>
        <w:ind w:firstLine="708"/>
        <w:rPr>
          <w:rFonts w:ascii="Times New Roman" w:hAnsi="Times New Roman"/>
          <w:sz w:val="20"/>
          <w:szCs w:val="20"/>
        </w:rPr>
      </w:pPr>
      <w:r w:rsidRPr="006E155A">
        <w:rPr>
          <w:rFonts w:ascii="Times New Roman" w:hAnsi="Times New Roman"/>
          <w:sz w:val="20"/>
          <w:szCs w:val="20"/>
        </w:rPr>
        <w:t>Obsah výučby vychádza zo vzdelávacej oblasti „Zdravie a pohyb“</w:t>
      </w:r>
      <w:r w:rsidRPr="006E155A">
        <w:rPr>
          <w:rFonts w:ascii="Times New Roman" w:hAnsi="Times New Roman"/>
          <w:color w:val="FF0000"/>
          <w:sz w:val="20"/>
          <w:szCs w:val="20"/>
        </w:rPr>
        <w:t>.</w:t>
      </w:r>
      <w:r w:rsidRPr="006E155A">
        <w:rPr>
          <w:rFonts w:ascii="Times New Roman" w:hAnsi="Times New Roman"/>
          <w:sz w:val="20"/>
          <w:szCs w:val="20"/>
        </w:rPr>
        <w:t xml:space="preserve"> Na vytvorenie predmetu sme integrovali</w:t>
      </w:r>
      <w:r w:rsidRPr="006E155A">
        <w:rPr>
          <w:rFonts w:ascii="Times New Roman" w:hAnsi="Times New Roman"/>
          <w:color w:val="C0C0C0"/>
          <w:sz w:val="20"/>
          <w:szCs w:val="20"/>
        </w:rPr>
        <w:t xml:space="preserve"> </w:t>
      </w:r>
      <w:r w:rsidRPr="006E155A">
        <w:rPr>
          <w:rFonts w:ascii="Times New Roman" w:hAnsi="Times New Roman"/>
          <w:sz w:val="20"/>
          <w:szCs w:val="20"/>
        </w:rPr>
        <w:t>8 obsahových štandardov</w:t>
      </w:r>
      <w:r w:rsidRPr="006E155A">
        <w:rPr>
          <w:rFonts w:ascii="Times New Roman" w:hAnsi="Times New Roman"/>
          <w:color w:val="C0C0C0"/>
          <w:sz w:val="20"/>
          <w:szCs w:val="20"/>
        </w:rPr>
        <w:t xml:space="preserve"> </w:t>
      </w:r>
      <w:r w:rsidRPr="006E155A">
        <w:rPr>
          <w:rFonts w:ascii="Times New Roman" w:hAnsi="Times New Roman"/>
          <w:sz w:val="20"/>
          <w:szCs w:val="20"/>
        </w:rPr>
        <w:t>„Ľudský organizmus ako celok z hľadiska stavby a funkcie“, „Vplyv telesnej výchovy a športu na somatický, funkčný a zdravotný stav človeka“, „Kondičná príprava a všestranne rozvíjajúce cvičenia a pohybové hry, športový tréning“, „Základy techniky a taktiky vybraných športových odvetí, odborná terminológia, pravidlá“, „Regenerácia, kompenzácia“, „Poradové cvičenia“, „Hygiena a bezpečnosť pri telesnej výchove a športe, základy prvej pomoci“, „Šport a pobyt v prírode“.</w:t>
      </w:r>
      <w:r w:rsidRPr="006E155A">
        <w:rPr>
          <w:rFonts w:ascii="Times New Roman" w:hAnsi="Times New Roman"/>
          <w:color w:val="C0C0C0"/>
          <w:sz w:val="20"/>
          <w:szCs w:val="20"/>
        </w:rPr>
        <w:t xml:space="preserve"> </w:t>
      </w:r>
      <w:r w:rsidRPr="006E155A">
        <w:rPr>
          <w:rFonts w:ascii="Times New Roman" w:hAnsi="Times New Roman"/>
          <w:sz w:val="20"/>
          <w:szCs w:val="20"/>
        </w:rPr>
        <w:t>Na túto vzdelávaciu oblasť ŠVP vyčlenil</w:t>
      </w:r>
      <w:r w:rsidRPr="006E155A">
        <w:rPr>
          <w:rFonts w:ascii="Times New Roman" w:hAnsi="Times New Roman"/>
          <w:color w:val="C0C0C0"/>
          <w:sz w:val="20"/>
          <w:szCs w:val="20"/>
        </w:rPr>
        <w:t xml:space="preserve"> </w:t>
      </w:r>
      <w:r w:rsidRPr="006E155A">
        <w:rPr>
          <w:rFonts w:ascii="Times New Roman" w:hAnsi="Times New Roman"/>
          <w:sz w:val="20"/>
          <w:szCs w:val="20"/>
        </w:rPr>
        <w:t>2 hodiny týždenne v prvom, druhom, treťom a štvrtom</w:t>
      </w:r>
      <w:r w:rsidRPr="006E155A">
        <w:rPr>
          <w:rFonts w:ascii="Times New Roman" w:hAnsi="Times New Roman"/>
          <w:color w:val="C0C0C0"/>
          <w:sz w:val="20"/>
          <w:szCs w:val="20"/>
        </w:rPr>
        <w:t xml:space="preserve">  </w:t>
      </w:r>
      <w:r w:rsidRPr="006E155A">
        <w:rPr>
          <w:rFonts w:ascii="Times New Roman" w:hAnsi="Times New Roman"/>
          <w:sz w:val="20"/>
          <w:szCs w:val="20"/>
        </w:rPr>
        <w:t xml:space="preserve">ročníku štúdia v súlade s  rámcovým učebným plánom. </w:t>
      </w:r>
    </w:p>
    <w:p w14:paraId="62BD8F87" w14:textId="77777777" w:rsidR="003611B0" w:rsidRPr="006E155A" w:rsidRDefault="003611B0" w:rsidP="003611B0">
      <w:pPr>
        <w:pStyle w:val="Pta"/>
        <w:tabs>
          <w:tab w:val="left" w:pos="708"/>
        </w:tabs>
        <w:jc w:val="both"/>
        <w:rPr>
          <w:sz w:val="20"/>
          <w:szCs w:val="20"/>
          <w:lang w:val="sk-SK"/>
        </w:rPr>
      </w:pPr>
      <w:r w:rsidRPr="006E155A">
        <w:rPr>
          <w:sz w:val="20"/>
          <w:szCs w:val="20"/>
          <w:lang w:val="sk-SK"/>
        </w:rPr>
        <w:t>Predmet telesná a športová výchova svojím obsahom nadväzuje na</w:t>
      </w:r>
      <w:r w:rsidRPr="006E155A">
        <w:rPr>
          <w:color w:val="C0C0C0"/>
          <w:sz w:val="20"/>
          <w:szCs w:val="20"/>
          <w:lang w:val="sk-SK"/>
        </w:rPr>
        <w:t xml:space="preserve"> </w:t>
      </w:r>
      <w:r w:rsidRPr="006E155A">
        <w:rPr>
          <w:sz w:val="20"/>
          <w:szCs w:val="20"/>
          <w:lang w:val="sk-SK"/>
        </w:rPr>
        <w:t>učivo základnej školy,</w:t>
      </w:r>
      <w:r w:rsidRPr="006E155A">
        <w:rPr>
          <w:color w:val="C0C0C0"/>
          <w:sz w:val="20"/>
          <w:szCs w:val="20"/>
          <w:lang w:val="sk-SK"/>
        </w:rPr>
        <w:t xml:space="preserve"> </w:t>
      </w:r>
      <w:r w:rsidRPr="006E155A">
        <w:rPr>
          <w:sz w:val="20"/>
          <w:szCs w:val="20"/>
          <w:lang w:val="sk-SK"/>
        </w:rPr>
        <w:t>rozvíja, rozširuje a prehlbuje ho. Obsah predmetu je štruktúrovaný do tematických celkov (téma a </w:t>
      </w:r>
      <w:proofErr w:type="spellStart"/>
      <w:r w:rsidRPr="006E155A">
        <w:rPr>
          <w:sz w:val="20"/>
          <w:szCs w:val="20"/>
          <w:lang w:val="sk-SK"/>
        </w:rPr>
        <w:t>podtémy</w:t>
      </w:r>
      <w:proofErr w:type="spellEnd"/>
      <w:r w:rsidRPr="006E155A">
        <w:rPr>
          <w:sz w:val="20"/>
          <w:szCs w:val="20"/>
          <w:lang w:val="sk-SK"/>
        </w:rPr>
        <w:t xml:space="preserve">). Vedomosti a zručnosti, ktoré žiaci získajú pri štúdiu v tomto predmete veľmi úzko súvisia s obsahom ďalších predmetov – zvlášť učiva predmetu biológia, anatómia a fyziológia, odborné predmety. Učivo sa skladá z poznatkov – Diagnostika VPV, gymnastika, atletika, športové hry, plávanie, </w:t>
      </w:r>
      <w:proofErr w:type="spellStart"/>
      <w:r w:rsidRPr="006E155A">
        <w:rPr>
          <w:sz w:val="20"/>
          <w:szCs w:val="20"/>
          <w:lang w:val="sk-SK"/>
        </w:rPr>
        <w:t>úpoly</w:t>
      </w:r>
      <w:proofErr w:type="spellEnd"/>
      <w:r w:rsidRPr="006E155A">
        <w:rPr>
          <w:sz w:val="20"/>
          <w:szCs w:val="20"/>
          <w:lang w:val="sk-SK"/>
        </w:rPr>
        <w:t xml:space="preserve">, turistika, lyžovanie, kondičná príprava a výberové učivo. Preto sme pri výbere učiva prihliadali na proporcionalitu a primeranosť učiva podľa schopností žiakov. </w:t>
      </w:r>
    </w:p>
    <w:p w14:paraId="1D38100D" w14:textId="77777777" w:rsidR="003611B0" w:rsidRPr="006E155A" w:rsidRDefault="003611B0" w:rsidP="003611B0">
      <w:pPr>
        <w:pStyle w:val="Pta"/>
        <w:tabs>
          <w:tab w:val="left" w:pos="708"/>
        </w:tabs>
        <w:jc w:val="both"/>
        <w:rPr>
          <w:sz w:val="20"/>
          <w:szCs w:val="20"/>
          <w:lang w:val="sk-SK"/>
        </w:rPr>
      </w:pPr>
      <w:r w:rsidRPr="006E155A">
        <w:rPr>
          <w:sz w:val="20"/>
          <w:szCs w:val="20"/>
          <w:lang w:val="sk-SK"/>
        </w:rPr>
        <w:t xml:space="preserve">Predmet vedie žiakov k tomu, aby si uvedomili pozitívny dopad telesnej výchovy a športu na kvalitu ich života, osvojili si teoretické vedomosti a praktické skúsenosti o výchove k zdraviu prostredníctvom pohybových aktivít, telesnej výchovy a športovej činnosti, získali základné informácie o biologických , fyzických, pohybových, psychologických a sociálnych základoch zdravého životného štýlu. Získali kompetencie, ktoré súvisia s pohybovým rozvojom, zdatnosťou a zdravím. Osvojili si postupy upevnenia zdravia, metódy rozvoja pohybových schopností a pohybovej výkonnosti, chápali kvalitu pohybu ako dôležitú súčasť svojho komplexného rozvoja, uplatňovali princípy kolektivizmu a fair </w:t>
      </w:r>
      <w:proofErr w:type="spellStart"/>
      <w:r w:rsidRPr="006E155A">
        <w:rPr>
          <w:sz w:val="20"/>
          <w:szCs w:val="20"/>
          <w:lang w:val="sk-SK"/>
        </w:rPr>
        <w:t>play</w:t>
      </w:r>
      <w:proofErr w:type="spellEnd"/>
      <w:r w:rsidRPr="006E155A">
        <w:rPr>
          <w:sz w:val="20"/>
          <w:szCs w:val="20"/>
          <w:lang w:val="sk-SK"/>
        </w:rPr>
        <w:t xml:space="preserve"> .  </w:t>
      </w:r>
    </w:p>
    <w:p w14:paraId="0ACC8CAE" w14:textId="77777777" w:rsidR="003611B0" w:rsidRPr="006E155A" w:rsidRDefault="003611B0" w:rsidP="003611B0">
      <w:pPr>
        <w:pStyle w:val="Pta"/>
        <w:tabs>
          <w:tab w:val="left" w:pos="708"/>
        </w:tabs>
        <w:jc w:val="both"/>
        <w:rPr>
          <w:sz w:val="20"/>
          <w:szCs w:val="20"/>
          <w:lang w:val="sk-SK"/>
        </w:rPr>
      </w:pPr>
      <w:r w:rsidRPr="006E155A">
        <w:rPr>
          <w:sz w:val="20"/>
          <w:szCs w:val="20"/>
          <w:lang w:val="sk-SK"/>
        </w:rPr>
        <w:t>Metódy, formy a prostriedky vyučovania telesnej a športovej výchovy majú stimulovať rozvoj poznávacích schopností žiakov, podporovať ich cieľavedomosť, samostatnosť a tvorivosť. Uprednostňujeme také stratégie vyučovania, pri ktorých žiak ako aktívny subjekt v procese výučby má možnosť spolurozhodovať a spolupracovať, učiteľ zase má povinnosť motivovať, povzbudzovať a viesť žiaka k čo najlepším výkonom, podporovať jeho aktivity všeobecne, ale aj v oblasti zvýšeného záujmu v rámci študijného odboru.</w:t>
      </w:r>
    </w:p>
    <w:p w14:paraId="643DAD66" w14:textId="77777777" w:rsidR="003611B0" w:rsidRPr="006E155A" w:rsidRDefault="003611B0" w:rsidP="003611B0">
      <w:pPr>
        <w:pStyle w:val="Pta"/>
        <w:tabs>
          <w:tab w:val="left" w:pos="708"/>
        </w:tabs>
        <w:jc w:val="both"/>
        <w:rPr>
          <w:color w:val="C0C0C0"/>
          <w:sz w:val="20"/>
          <w:szCs w:val="20"/>
          <w:lang w:val="sk-SK"/>
        </w:rPr>
      </w:pPr>
      <w:r w:rsidRPr="006E155A">
        <w:rPr>
          <w:sz w:val="20"/>
          <w:szCs w:val="20"/>
          <w:lang w:val="sk-SK"/>
        </w:rPr>
        <w:t>Stimulovať poznávacie činnosti žiaka predpokladá uplatňovať vo vyučovaní predmetu telesná a športová výchova</w:t>
      </w:r>
      <w:r w:rsidRPr="006E155A">
        <w:rPr>
          <w:color w:val="C0C0C0"/>
          <w:sz w:val="20"/>
          <w:szCs w:val="20"/>
          <w:lang w:val="sk-SK"/>
        </w:rPr>
        <w:t xml:space="preserve"> </w:t>
      </w:r>
      <w:r w:rsidRPr="006E155A">
        <w:rPr>
          <w:sz w:val="20"/>
          <w:szCs w:val="20"/>
          <w:lang w:val="sk-SK"/>
        </w:rPr>
        <w:t>proporcionálne zastúpenie a prepojenie empirického, teoretického a motorického poznávania. Výchovné a vzdelávacie stratégie napomôžu rozvoju a upevňovaniu kľúčových kompetencií žiaka. V tomto predmete budeme rozvíjať a skvalitňovať kľúčové kompetencie komunikatívne a sociálno-interakčné, interpersonálne a </w:t>
      </w:r>
      <w:proofErr w:type="spellStart"/>
      <w:r w:rsidRPr="006E155A">
        <w:rPr>
          <w:sz w:val="20"/>
          <w:szCs w:val="20"/>
          <w:lang w:val="sk-SK"/>
        </w:rPr>
        <w:t>intrapersonálne</w:t>
      </w:r>
      <w:proofErr w:type="spellEnd"/>
      <w:r w:rsidRPr="006E155A">
        <w:rPr>
          <w:sz w:val="20"/>
          <w:szCs w:val="20"/>
          <w:lang w:val="sk-SK"/>
        </w:rPr>
        <w:t>, schopnosť  tvorivo riešiť problémy a spôsobilosti byť demokratickým občanom.</w:t>
      </w:r>
      <w:r w:rsidRPr="006E155A">
        <w:rPr>
          <w:i/>
          <w:sz w:val="20"/>
          <w:szCs w:val="20"/>
          <w:lang w:val="sk-SK"/>
        </w:rPr>
        <w:t xml:space="preserve"> </w:t>
      </w:r>
      <w:r w:rsidRPr="006E155A">
        <w:rPr>
          <w:sz w:val="20"/>
          <w:szCs w:val="20"/>
          <w:lang w:val="sk-SK"/>
        </w:rPr>
        <w:t xml:space="preserve">Dôležitou súčasťou teoretického poznávania a zároveň prostriedkom precvičovania, upevňovania, prehlbovania a systematizácie poznatkov okrem iného aj zvyšovanie telesnej zdatnosti žiakov, riešenie úloh komplexného charakteru, ktoré umožňujú spájať a využívať poznatky z viacerých častí učiva v rámci </w:t>
      </w:r>
      <w:proofErr w:type="spellStart"/>
      <w:r w:rsidRPr="006E155A">
        <w:rPr>
          <w:sz w:val="20"/>
          <w:szCs w:val="20"/>
          <w:lang w:val="sk-SK"/>
        </w:rPr>
        <w:t>medzipredmetových</w:t>
      </w:r>
      <w:proofErr w:type="spellEnd"/>
      <w:r w:rsidRPr="006E155A">
        <w:rPr>
          <w:sz w:val="20"/>
          <w:szCs w:val="20"/>
          <w:lang w:val="sk-SK"/>
        </w:rPr>
        <w:t xml:space="preserve"> vzťahov. Predmet telesná a športová výchova je previazaný s predmetom biológia, anatómia a fyziológia, odborné predmety, fyzikou.</w:t>
      </w:r>
      <w:r w:rsidRPr="006E155A">
        <w:rPr>
          <w:color w:val="C0C0C0"/>
          <w:sz w:val="20"/>
          <w:szCs w:val="20"/>
          <w:lang w:val="sk-SK"/>
        </w:rPr>
        <w:t xml:space="preserve"> </w:t>
      </w:r>
    </w:p>
    <w:p w14:paraId="2D32191E" w14:textId="77777777" w:rsidR="003611B0" w:rsidRPr="006E155A" w:rsidRDefault="003611B0" w:rsidP="003611B0">
      <w:pPr>
        <w:pStyle w:val="Pta"/>
        <w:tabs>
          <w:tab w:val="left" w:pos="708"/>
        </w:tabs>
        <w:jc w:val="both"/>
        <w:rPr>
          <w:sz w:val="20"/>
          <w:szCs w:val="20"/>
          <w:lang w:val="sk-SK"/>
        </w:rPr>
      </w:pPr>
      <w:r w:rsidRPr="006E155A">
        <w:rPr>
          <w:sz w:val="20"/>
          <w:szCs w:val="20"/>
          <w:lang w:val="sk-SK"/>
        </w:rPr>
        <w:t>K významným prvkom vo výchovno-vzdelávacom procese predmetu telesná a športová  výchova patria aj účelové kurzy- „ochrana človeka a zdravia“, „lyžiarsky výcvikový kurz“ a „plavecký výcvikový kurz“, „športové súťaže“.</w:t>
      </w:r>
      <w:r w:rsidRPr="006E155A">
        <w:rPr>
          <w:color w:val="C0C0C0"/>
          <w:sz w:val="20"/>
          <w:szCs w:val="20"/>
          <w:lang w:val="sk-SK"/>
        </w:rPr>
        <w:t xml:space="preserve">  </w:t>
      </w:r>
    </w:p>
    <w:p w14:paraId="75FA5F6C" w14:textId="77777777" w:rsidR="003611B0" w:rsidRPr="006E155A" w:rsidRDefault="003611B0" w:rsidP="003611B0">
      <w:pPr>
        <w:pStyle w:val="Pta"/>
        <w:tabs>
          <w:tab w:val="left" w:pos="708"/>
        </w:tabs>
        <w:jc w:val="both"/>
        <w:rPr>
          <w:sz w:val="20"/>
          <w:szCs w:val="20"/>
          <w:lang w:val="sk-SK"/>
        </w:rPr>
      </w:pPr>
      <w:r w:rsidRPr="006E155A">
        <w:rPr>
          <w:sz w:val="20"/>
          <w:szCs w:val="20"/>
          <w:lang w:val="sk-SK"/>
        </w:rPr>
        <w:t xml:space="preserve">Hodnotenie žiakov bude založené na kritériách hodnotenia v každom vzdelávacom výstupe. Klasifikácia bude vychádzať z pravidiel hodnotenia tohto školského vzdelávacieho programu. Použijú sa adekvátne metódy a prostriedky hodnotenia. </w:t>
      </w:r>
    </w:p>
    <w:p w14:paraId="212BB609" w14:textId="77777777" w:rsidR="003611B0" w:rsidRPr="006E155A" w:rsidRDefault="003611B0" w:rsidP="003611B0">
      <w:pPr>
        <w:pStyle w:val="Pta"/>
        <w:tabs>
          <w:tab w:val="left" w:pos="708"/>
        </w:tabs>
        <w:jc w:val="both"/>
        <w:rPr>
          <w:color w:val="C0C0C0"/>
          <w:sz w:val="20"/>
          <w:szCs w:val="20"/>
          <w:lang w:val="sk-SK"/>
        </w:rPr>
      </w:pPr>
      <w:r w:rsidRPr="006E155A">
        <w:rPr>
          <w:sz w:val="20"/>
          <w:szCs w:val="20"/>
          <w:lang w:val="sk-SK"/>
        </w:rPr>
        <w:t>Výučba bude prebiehať v telocvični školy, posilňovni školy a v exteriéry areálu školy -  školské ihrisko . Kurzy budú prebiehať realizáciou sústredeného pobytu v zariadeniach na to určených.</w:t>
      </w:r>
    </w:p>
    <w:p w14:paraId="24F33E3B" w14:textId="77777777" w:rsidR="003611B0" w:rsidRDefault="003611B0" w:rsidP="003611B0">
      <w:pPr>
        <w:spacing w:after="0"/>
        <w:jc w:val="both"/>
        <w:rPr>
          <w:rFonts w:ascii="Times New Roman" w:hAnsi="Times New Roman"/>
          <w:b/>
          <w:sz w:val="20"/>
          <w:szCs w:val="20"/>
        </w:rPr>
      </w:pPr>
    </w:p>
    <w:p w14:paraId="22A71170" w14:textId="77777777" w:rsidR="003611B0" w:rsidRDefault="003611B0" w:rsidP="003611B0">
      <w:pPr>
        <w:spacing w:after="0"/>
        <w:jc w:val="both"/>
        <w:rPr>
          <w:rFonts w:ascii="Times New Roman" w:hAnsi="Times New Roman"/>
          <w:b/>
          <w:sz w:val="20"/>
          <w:szCs w:val="20"/>
        </w:rPr>
      </w:pPr>
    </w:p>
    <w:p w14:paraId="7E54AB68"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Ciele vyučovacieho predmetu</w:t>
      </w:r>
    </w:p>
    <w:p w14:paraId="1140BE0E"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Cieľom vyučovacieho predmetu telesná a športová výchova v študijnom odbore 5361 M praktická sestra  je poskytnúť súbor vedomostí, zručností a kompetencií o telesnej zdatnosti a pohybovej aktivite</w:t>
      </w:r>
    </w:p>
    <w:p w14:paraId="7BC7C991" w14:textId="77777777" w:rsidR="003611B0" w:rsidRPr="006E155A" w:rsidRDefault="003611B0" w:rsidP="001E420D">
      <w:pPr>
        <w:numPr>
          <w:ilvl w:val="0"/>
          <w:numId w:val="36"/>
        </w:numPr>
        <w:spacing w:after="0" w:line="240" w:lineRule="auto"/>
        <w:jc w:val="both"/>
        <w:rPr>
          <w:rFonts w:ascii="Times New Roman" w:hAnsi="Times New Roman"/>
          <w:sz w:val="20"/>
          <w:szCs w:val="20"/>
        </w:rPr>
      </w:pPr>
      <w:r w:rsidRPr="006E155A">
        <w:rPr>
          <w:rFonts w:ascii="Times New Roman" w:hAnsi="Times New Roman"/>
          <w:sz w:val="20"/>
          <w:szCs w:val="20"/>
        </w:rPr>
        <w:t>zvýšiť pohybovú výkonnosť a telesnú zdatnosť</w:t>
      </w:r>
    </w:p>
    <w:p w14:paraId="3A8CBF81" w14:textId="77777777" w:rsidR="003611B0" w:rsidRPr="006E155A" w:rsidRDefault="003611B0" w:rsidP="001E420D">
      <w:pPr>
        <w:numPr>
          <w:ilvl w:val="0"/>
          <w:numId w:val="36"/>
        </w:numPr>
        <w:spacing w:after="0" w:line="240" w:lineRule="auto"/>
        <w:jc w:val="both"/>
        <w:rPr>
          <w:rFonts w:ascii="Times New Roman" w:hAnsi="Times New Roman"/>
          <w:color w:val="C0C0C0"/>
          <w:sz w:val="20"/>
          <w:szCs w:val="20"/>
        </w:rPr>
      </w:pPr>
      <w:r w:rsidRPr="006E155A">
        <w:rPr>
          <w:rFonts w:ascii="Times New Roman" w:hAnsi="Times New Roman"/>
          <w:sz w:val="20"/>
          <w:szCs w:val="20"/>
        </w:rPr>
        <w:t>podporiť aktívny postoj k vlastnému všestrannému telesnému rozvoju</w:t>
      </w:r>
    </w:p>
    <w:p w14:paraId="449B8D35" w14:textId="77777777" w:rsidR="003611B0" w:rsidRPr="006E155A" w:rsidRDefault="003611B0" w:rsidP="001E420D">
      <w:pPr>
        <w:numPr>
          <w:ilvl w:val="0"/>
          <w:numId w:val="36"/>
        </w:numPr>
        <w:spacing w:after="0" w:line="240" w:lineRule="auto"/>
        <w:jc w:val="both"/>
        <w:rPr>
          <w:rFonts w:ascii="Times New Roman" w:hAnsi="Times New Roman"/>
          <w:sz w:val="20"/>
          <w:szCs w:val="20"/>
        </w:rPr>
      </w:pPr>
      <w:r w:rsidRPr="006E155A">
        <w:rPr>
          <w:rFonts w:ascii="Times New Roman" w:hAnsi="Times New Roman"/>
          <w:sz w:val="20"/>
          <w:szCs w:val="20"/>
        </w:rPr>
        <w:t xml:space="preserve">ovládať základné techniky a taktiku vybraných športových odvetví </w:t>
      </w:r>
    </w:p>
    <w:p w14:paraId="1E84FFD3" w14:textId="77777777" w:rsidR="003611B0" w:rsidRPr="006E155A" w:rsidRDefault="003611B0" w:rsidP="001E420D">
      <w:pPr>
        <w:numPr>
          <w:ilvl w:val="0"/>
          <w:numId w:val="36"/>
        </w:numPr>
        <w:spacing w:after="0" w:line="240" w:lineRule="auto"/>
        <w:jc w:val="both"/>
        <w:rPr>
          <w:rFonts w:ascii="Times New Roman" w:hAnsi="Times New Roman"/>
          <w:sz w:val="20"/>
          <w:szCs w:val="20"/>
        </w:rPr>
      </w:pPr>
      <w:r w:rsidRPr="006E155A">
        <w:rPr>
          <w:rFonts w:ascii="Times New Roman" w:hAnsi="Times New Roman"/>
          <w:sz w:val="20"/>
          <w:szCs w:val="20"/>
        </w:rPr>
        <w:t>splniť požiadavky všeobecnej pohybovej výkonnosti a ovládať cvičenia  zodpovedajúce psychomotorickým predpokladom žiakov</w:t>
      </w:r>
    </w:p>
    <w:p w14:paraId="6F5705C2" w14:textId="77777777" w:rsidR="003611B0" w:rsidRPr="006E155A" w:rsidRDefault="003611B0" w:rsidP="001E420D">
      <w:pPr>
        <w:numPr>
          <w:ilvl w:val="0"/>
          <w:numId w:val="36"/>
        </w:numPr>
        <w:spacing w:after="0" w:line="240" w:lineRule="auto"/>
        <w:jc w:val="both"/>
        <w:rPr>
          <w:rFonts w:ascii="Times New Roman" w:hAnsi="Times New Roman"/>
          <w:sz w:val="20"/>
          <w:szCs w:val="20"/>
        </w:rPr>
      </w:pPr>
      <w:r w:rsidRPr="006E155A">
        <w:rPr>
          <w:rFonts w:ascii="Times New Roman" w:hAnsi="Times New Roman"/>
          <w:sz w:val="20"/>
          <w:szCs w:val="20"/>
        </w:rPr>
        <w:t>formovať zmysel pre fair-</w:t>
      </w:r>
      <w:proofErr w:type="spellStart"/>
      <w:r w:rsidRPr="006E155A">
        <w:rPr>
          <w:rFonts w:ascii="Times New Roman" w:hAnsi="Times New Roman"/>
          <w:sz w:val="20"/>
          <w:szCs w:val="20"/>
        </w:rPr>
        <w:t>play</w:t>
      </w:r>
      <w:proofErr w:type="spellEnd"/>
      <w:r w:rsidRPr="006E155A">
        <w:rPr>
          <w:rFonts w:ascii="Times New Roman" w:hAnsi="Times New Roman"/>
          <w:sz w:val="20"/>
          <w:szCs w:val="20"/>
        </w:rPr>
        <w:t>, kolektívnu spoluprácu, vzájomnú pomoc- najmä handicapovaným jednotlivcom a menej pohybovo nadaným</w:t>
      </w:r>
    </w:p>
    <w:p w14:paraId="7884E7F2" w14:textId="77777777" w:rsidR="003611B0" w:rsidRPr="006E155A" w:rsidRDefault="003611B0" w:rsidP="001E420D">
      <w:pPr>
        <w:numPr>
          <w:ilvl w:val="0"/>
          <w:numId w:val="36"/>
        </w:numPr>
        <w:spacing w:after="0" w:line="240" w:lineRule="auto"/>
        <w:jc w:val="both"/>
        <w:rPr>
          <w:rFonts w:ascii="Times New Roman" w:hAnsi="Times New Roman"/>
          <w:sz w:val="20"/>
          <w:szCs w:val="20"/>
        </w:rPr>
      </w:pPr>
      <w:r w:rsidRPr="006E155A">
        <w:rPr>
          <w:rFonts w:ascii="Times New Roman" w:hAnsi="Times New Roman"/>
          <w:sz w:val="20"/>
          <w:szCs w:val="20"/>
        </w:rPr>
        <w:t>formovať predstavu o ľudskom organizme z hľadiska stavby a funkcie</w:t>
      </w:r>
    </w:p>
    <w:p w14:paraId="1DC33483" w14:textId="77777777" w:rsidR="003611B0" w:rsidRPr="006E155A" w:rsidRDefault="003611B0" w:rsidP="001E420D">
      <w:pPr>
        <w:numPr>
          <w:ilvl w:val="0"/>
          <w:numId w:val="36"/>
        </w:numPr>
        <w:spacing w:after="0" w:line="240" w:lineRule="auto"/>
        <w:jc w:val="both"/>
        <w:rPr>
          <w:rFonts w:ascii="Times New Roman" w:hAnsi="Times New Roman"/>
          <w:sz w:val="20"/>
          <w:szCs w:val="20"/>
        </w:rPr>
      </w:pPr>
      <w:r w:rsidRPr="006E155A">
        <w:rPr>
          <w:rFonts w:ascii="Times New Roman" w:hAnsi="Times New Roman"/>
          <w:sz w:val="20"/>
          <w:szCs w:val="20"/>
        </w:rPr>
        <w:t>formovať zásady správnej životosprávy v zmysle aktívneho zdravia a zdravého životného štýlu, vnímanie krásy pohybu,  prostredia a ľudských vzťahov</w:t>
      </w:r>
    </w:p>
    <w:p w14:paraId="64C25A55" w14:textId="77777777" w:rsidR="003611B0" w:rsidRDefault="003611B0" w:rsidP="003611B0">
      <w:pPr>
        <w:spacing w:after="0"/>
        <w:jc w:val="both"/>
        <w:rPr>
          <w:rFonts w:ascii="Times New Roman" w:hAnsi="Times New Roman"/>
          <w:b/>
          <w:sz w:val="20"/>
          <w:szCs w:val="20"/>
        </w:rPr>
      </w:pPr>
    </w:p>
    <w:p w14:paraId="0F10596E"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b/>
          <w:sz w:val="20"/>
          <w:szCs w:val="20"/>
        </w:rPr>
        <w:t>Prehľad výchovných a vzdelávacích stratégií</w:t>
      </w:r>
      <w:r w:rsidRPr="006E155A">
        <w:rPr>
          <w:rFonts w:ascii="Times New Roman" w:hAnsi="Times New Roman"/>
          <w:sz w:val="20"/>
          <w:szCs w:val="20"/>
        </w:rPr>
        <w:t>:</w:t>
      </w:r>
    </w:p>
    <w:p w14:paraId="01438FAE"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Vo vyučovacom predmete telesná a športová výchova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szCs w:val="20"/>
        </w:rPr>
        <w:t>kognitivizácie</w:t>
      </w:r>
      <w:proofErr w:type="spellEnd"/>
      <w:r w:rsidRPr="006E155A">
        <w:rPr>
          <w:rFonts w:ascii="Times New Roman" w:hAnsi="Times New Roman"/>
          <w:sz w:val="20"/>
          <w:szCs w:val="20"/>
        </w:rPr>
        <w:t>, personalizácie, socializácie .</w:t>
      </w:r>
    </w:p>
    <w:p w14:paraId="17EBBAF7" w14:textId="77777777" w:rsidR="003611B0" w:rsidRPr="006E155A" w:rsidRDefault="003611B0" w:rsidP="003611B0">
      <w:pPr>
        <w:spacing w:after="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49704469" w14:textId="77777777" w:rsidR="003611B0" w:rsidRPr="006E155A" w:rsidRDefault="003611B0" w:rsidP="003611B0">
      <w:pPr>
        <w:pStyle w:val="Zarkazkladnhotextu"/>
        <w:numPr>
          <w:ilvl w:val="0"/>
          <w:numId w:val="2"/>
        </w:numPr>
        <w:suppressAutoHyphens/>
        <w:spacing w:after="0"/>
        <w:jc w:val="both"/>
        <w:rPr>
          <w:sz w:val="20"/>
          <w:lang w:val="sk-SK"/>
        </w:rPr>
      </w:pPr>
      <w:r w:rsidRPr="006E155A">
        <w:rPr>
          <w:sz w:val="20"/>
          <w:lang w:val="sk-SK"/>
        </w:rPr>
        <w:t>rozpoznávať problémy a vyhodnotiť situáciu v procese vzdelávania využívaním všetkých metód a prostriedkov, ktoré majú v danom okamihu k dispozícii, hľadať logické a optimálne riešenie, uplatňovať divergentný spôsob myslenia</w:t>
      </w:r>
    </w:p>
    <w:p w14:paraId="72FD5BB4" w14:textId="77777777" w:rsidR="003611B0" w:rsidRPr="006E155A" w:rsidRDefault="003611B0" w:rsidP="003611B0">
      <w:pPr>
        <w:pStyle w:val="Zarkazkladnhotextu"/>
        <w:numPr>
          <w:ilvl w:val="0"/>
          <w:numId w:val="2"/>
        </w:numPr>
        <w:suppressAutoHyphens/>
        <w:spacing w:after="0"/>
        <w:jc w:val="both"/>
        <w:rPr>
          <w:sz w:val="20"/>
          <w:lang w:val="sk-SK"/>
        </w:rPr>
      </w:pPr>
      <w:r w:rsidRPr="006E155A">
        <w:rPr>
          <w:sz w:val="20"/>
          <w:lang w:val="sk-SK"/>
        </w:rPr>
        <w:t>umožniť rozvoj poznávania žiaka úlohami na rozvoj všetkých poznávacích funkcií (</w:t>
      </w:r>
      <w:proofErr w:type="spellStart"/>
      <w:r w:rsidRPr="006E155A">
        <w:rPr>
          <w:sz w:val="20"/>
          <w:lang w:val="sk-SK"/>
        </w:rPr>
        <w:t>Bloomova</w:t>
      </w:r>
      <w:proofErr w:type="spellEnd"/>
      <w:r w:rsidRPr="006E155A">
        <w:rPr>
          <w:sz w:val="20"/>
          <w:lang w:val="sk-SK"/>
        </w:rPr>
        <w:t xml:space="preserve"> taxonómia) , rozvoj </w:t>
      </w:r>
      <w:proofErr w:type="spellStart"/>
      <w:r w:rsidRPr="006E155A">
        <w:rPr>
          <w:sz w:val="20"/>
          <w:lang w:val="sk-SK"/>
        </w:rPr>
        <w:t>psychomotoriky</w:t>
      </w:r>
      <w:proofErr w:type="spellEnd"/>
    </w:p>
    <w:p w14:paraId="7CB3EB98" w14:textId="77777777" w:rsidR="003611B0" w:rsidRPr="006E155A" w:rsidRDefault="003611B0" w:rsidP="003611B0">
      <w:pPr>
        <w:pStyle w:val="Zarkazkladnhotextu"/>
        <w:numPr>
          <w:ilvl w:val="0"/>
          <w:numId w:val="2"/>
        </w:numPr>
        <w:suppressAutoHyphens/>
        <w:spacing w:after="0"/>
        <w:jc w:val="both"/>
        <w:rPr>
          <w:sz w:val="20"/>
          <w:lang w:val="sk-SK"/>
        </w:rPr>
      </w:pPr>
      <w:r w:rsidRPr="006E155A">
        <w:rPr>
          <w:sz w:val="20"/>
          <w:lang w:val="sk-SK"/>
        </w:rPr>
        <w:t>vyjadriť alebo formulovať (jednoznačne) problém, ktorý sa objaví pri vzdelávaní predmetu</w:t>
      </w:r>
    </w:p>
    <w:p w14:paraId="1D6212F1" w14:textId="77777777" w:rsidR="003611B0" w:rsidRPr="006E155A" w:rsidRDefault="003611B0" w:rsidP="003611B0">
      <w:pPr>
        <w:pStyle w:val="Zarkazkladnhotextu"/>
        <w:numPr>
          <w:ilvl w:val="0"/>
          <w:numId w:val="2"/>
        </w:numPr>
        <w:suppressAutoHyphens/>
        <w:spacing w:after="0"/>
        <w:jc w:val="both"/>
        <w:rPr>
          <w:sz w:val="20"/>
          <w:lang w:val="sk-SK"/>
        </w:rPr>
      </w:pPr>
      <w:r w:rsidRPr="006E155A">
        <w:rPr>
          <w:sz w:val="20"/>
          <w:lang w:val="sk-SK"/>
        </w:rPr>
        <w:t>poskytnúť úlohy na získavanie a spracúvanie informácii s podporou IKT</w:t>
      </w:r>
    </w:p>
    <w:p w14:paraId="567D709B" w14:textId="77777777" w:rsidR="003611B0" w:rsidRPr="006E155A" w:rsidRDefault="003611B0" w:rsidP="003611B0">
      <w:pPr>
        <w:pStyle w:val="Zarkazkladnhotextu"/>
        <w:suppressAutoHyphens/>
        <w:spacing w:after="0"/>
        <w:rPr>
          <w:sz w:val="20"/>
        </w:rPr>
      </w:pPr>
    </w:p>
    <w:p w14:paraId="2555C7F9"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66E550E1" w14:textId="77777777" w:rsidR="003611B0" w:rsidRPr="006E155A" w:rsidRDefault="003611B0" w:rsidP="003611B0">
      <w:pPr>
        <w:pStyle w:val="Zarkazkladnhotextu"/>
        <w:suppressAutoHyphens/>
        <w:spacing w:after="0"/>
        <w:rPr>
          <w:sz w:val="20"/>
          <w:u w:val="single"/>
        </w:rPr>
      </w:pPr>
    </w:p>
    <w:p w14:paraId="065CB523"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sebarealizácie žiaka – možnosť voľby, úloh tempa, postupu...</w:t>
      </w:r>
    </w:p>
    <w:p w14:paraId="2D9DBAAF"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navrhovať otázky</w:t>
      </w:r>
    </w:p>
    <w:p w14:paraId="170FA38B"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zažiť úspech</w:t>
      </w:r>
    </w:p>
    <w:p w14:paraId="4E01C86A"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vyjadrovať nespokojnosť- argumentovať, konštruktívne kritizovať, vyjadriť negatívne emócie</w:t>
      </w:r>
    </w:p>
    <w:p w14:paraId="357257D6"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sebahodnotenia činností žiaka</w:t>
      </w:r>
    </w:p>
    <w:p w14:paraId="7EA07199"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osobného záujmu- učenie sa projektom</w:t>
      </w:r>
    </w:p>
    <w:p w14:paraId="6C32F802"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prezentačných schopností žiaka</w:t>
      </w:r>
    </w:p>
    <w:p w14:paraId="7A6167A0" w14:textId="77777777" w:rsidR="003611B0" w:rsidRPr="006E155A" w:rsidRDefault="003611B0" w:rsidP="003611B0">
      <w:pPr>
        <w:pStyle w:val="Zarkazkladnhotextu"/>
        <w:suppressAutoHyphens/>
        <w:spacing w:after="0"/>
        <w:rPr>
          <w:sz w:val="20"/>
          <w:u w:val="single"/>
        </w:rPr>
      </w:pPr>
    </w:p>
    <w:p w14:paraId="05D14B8E"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494C45C0" w14:textId="77777777" w:rsidR="003611B0" w:rsidRPr="006E155A" w:rsidRDefault="003611B0" w:rsidP="003611B0">
      <w:pPr>
        <w:pStyle w:val="Zarkazkladnhotextu"/>
        <w:suppressAutoHyphens/>
        <w:spacing w:after="0"/>
        <w:rPr>
          <w:sz w:val="20"/>
          <w:u w:val="single"/>
        </w:rPr>
      </w:pPr>
    </w:p>
    <w:p w14:paraId="0E1CB550"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kooperácie a prosociálneho správania sa žiaka – poskytnúť spätnú väzbu</w:t>
      </w:r>
    </w:p>
    <w:p w14:paraId="7E647A60"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uznať a oceniť prácu žiaka</w:t>
      </w:r>
    </w:p>
    <w:p w14:paraId="6FB7BD8B"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učiť sa vo dvojici alebo v skupine</w:t>
      </w:r>
    </w:p>
    <w:p w14:paraId="76EF6352"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spolupracovať</w:t>
      </w:r>
    </w:p>
    <w:p w14:paraId="58C23B4C"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Stratégia vyučovania</w:t>
      </w:r>
    </w:p>
    <w:p w14:paraId="2E69ABDA"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sz w:val="20"/>
          <w:szCs w:val="20"/>
        </w:rPr>
        <w:t>Pri vyučovaní sa budú využívať nasledovné metódy a formy vyučovania:</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3720"/>
        <w:gridCol w:w="3720"/>
      </w:tblGrid>
      <w:tr w:rsidR="003611B0" w:rsidRPr="006E155A" w14:paraId="395DF03A" w14:textId="77777777" w:rsidTr="003611B0">
        <w:trPr>
          <w:trHeight w:val="148"/>
        </w:trPr>
        <w:tc>
          <w:tcPr>
            <w:tcW w:w="2508"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6F28A7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7440"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41B78B0B"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Stratégia vyučovania</w:t>
            </w:r>
          </w:p>
        </w:tc>
      </w:tr>
      <w:tr w:rsidR="003611B0" w:rsidRPr="006E155A" w14:paraId="10D56875" w14:textId="77777777" w:rsidTr="003611B0">
        <w:trPr>
          <w:trHeight w:val="272"/>
        </w:trPr>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tcPr>
          <w:p w14:paraId="63D5A2A1" w14:textId="77777777" w:rsidR="003611B0" w:rsidRPr="006E155A" w:rsidRDefault="003611B0" w:rsidP="003611B0">
            <w:pPr>
              <w:spacing w:after="0"/>
              <w:rPr>
                <w:rFonts w:ascii="Times New Roman" w:hAnsi="Times New Roman"/>
                <w:b/>
                <w:sz w:val="20"/>
                <w:szCs w:val="20"/>
              </w:rPr>
            </w:pPr>
          </w:p>
        </w:tc>
        <w:tc>
          <w:tcPr>
            <w:tcW w:w="3720" w:type="dxa"/>
            <w:tcBorders>
              <w:top w:val="single" w:sz="12" w:space="0" w:color="auto"/>
              <w:left w:val="thinThickSmallGap" w:sz="12" w:space="0" w:color="auto"/>
              <w:bottom w:val="single" w:sz="4" w:space="0" w:color="auto"/>
              <w:right w:val="single" w:sz="12" w:space="0" w:color="auto"/>
            </w:tcBorders>
            <w:shd w:val="clear" w:color="auto" w:fill="FFFF99"/>
          </w:tcPr>
          <w:p w14:paraId="15CCF839"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 xml:space="preserve">Metódy </w:t>
            </w:r>
          </w:p>
        </w:tc>
        <w:tc>
          <w:tcPr>
            <w:tcW w:w="3720"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735B4E3D"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Formy práce</w:t>
            </w:r>
          </w:p>
        </w:tc>
      </w:tr>
      <w:tr w:rsidR="003611B0" w:rsidRPr="006E155A" w14:paraId="3225A73C" w14:textId="77777777" w:rsidTr="003611B0">
        <w:tc>
          <w:tcPr>
            <w:tcW w:w="2508" w:type="dxa"/>
            <w:tcBorders>
              <w:top w:val="thinThickSmallGap" w:sz="12" w:space="0" w:color="auto"/>
              <w:left w:val="thinThickSmallGap" w:sz="12" w:space="0" w:color="auto"/>
              <w:bottom w:val="single" w:sz="4" w:space="0" w:color="auto"/>
              <w:right w:val="thinThickSmallGap" w:sz="12" w:space="0" w:color="auto"/>
            </w:tcBorders>
          </w:tcPr>
          <w:p w14:paraId="6615125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Teoretické vedomosti</w:t>
            </w:r>
          </w:p>
        </w:tc>
        <w:tc>
          <w:tcPr>
            <w:tcW w:w="3720" w:type="dxa"/>
            <w:tcBorders>
              <w:top w:val="thinThickSmallGap" w:sz="12" w:space="0" w:color="auto"/>
              <w:left w:val="thinThickSmallGap" w:sz="12" w:space="0" w:color="auto"/>
              <w:bottom w:val="single" w:sz="4" w:space="0" w:color="auto"/>
              <w:right w:val="single" w:sz="12" w:space="0" w:color="auto"/>
            </w:tcBorders>
          </w:tcPr>
          <w:p w14:paraId="516E6D06"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-Informačno-receptívna -  výklad</w:t>
            </w:r>
          </w:p>
          <w:p w14:paraId="145966F5"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44CF8E6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-Heuristická - rozhovor, riešenie úloh</w:t>
            </w:r>
          </w:p>
          <w:p w14:paraId="69981276"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-Problémový výklad</w:t>
            </w:r>
          </w:p>
        </w:tc>
        <w:tc>
          <w:tcPr>
            <w:tcW w:w="3720" w:type="dxa"/>
            <w:tcBorders>
              <w:top w:val="single" w:sz="12" w:space="0" w:color="auto"/>
              <w:left w:val="single" w:sz="12" w:space="0" w:color="auto"/>
              <w:bottom w:val="single" w:sz="4" w:space="0" w:color="auto"/>
              <w:right w:val="thinThickSmallGap" w:sz="12" w:space="0" w:color="auto"/>
            </w:tcBorders>
          </w:tcPr>
          <w:p w14:paraId="0A09266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Hromadná forma</w:t>
            </w:r>
          </w:p>
          <w:p w14:paraId="1C13796A" w14:textId="77777777" w:rsidR="003611B0" w:rsidRPr="006E155A" w:rsidRDefault="003611B0" w:rsidP="003611B0">
            <w:pPr>
              <w:spacing w:after="0"/>
              <w:rPr>
                <w:rFonts w:ascii="Times New Roman" w:hAnsi="Times New Roman"/>
                <w:sz w:val="20"/>
                <w:szCs w:val="20"/>
              </w:rPr>
            </w:pPr>
          </w:p>
        </w:tc>
      </w:tr>
      <w:tr w:rsidR="003611B0" w:rsidRPr="006E155A" w14:paraId="2B493675" w14:textId="77777777" w:rsidTr="003611B0">
        <w:tc>
          <w:tcPr>
            <w:tcW w:w="2508" w:type="dxa"/>
            <w:tcBorders>
              <w:top w:val="single" w:sz="4" w:space="0" w:color="auto"/>
              <w:left w:val="thinThickSmallGap" w:sz="12" w:space="0" w:color="auto"/>
              <w:bottom w:val="single" w:sz="4" w:space="0" w:color="auto"/>
              <w:right w:val="thinThickSmallGap" w:sz="12" w:space="0" w:color="auto"/>
            </w:tcBorders>
          </w:tcPr>
          <w:p w14:paraId="698D667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Testy všeobecnej pohybovej výkonnosti</w:t>
            </w:r>
          </w:p>
        </w:tc>
        <w:tc>
          <w:tcPr>
            <w:tcW w:w="3720" w:type="dxa"/>
            <w:tcBorders>
              <w:top w:val="single" w:sz="4" w:space="0" w:color="auto"/>
              <w:left w:val="thinThickSmallGap" w:sz="12" w:space="0" w:color="auto"/>
              <w:bottom w:val="single" w:sz="4" w:space="0" w:color="auto"/>
              <w:right w:val="single" w:sz="12" w:space="0" w:color="auto"/>
            </w:tcBorders>
          </w:tcPr>
          <w:p w14:paraId="70A0A983"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praktického cvičenia</w:t>
            </w:r>
          </w:p>
          <w:p w14:paraId="5E93EEF7"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vedenia a sprievodu pohybu</w:t>
            </w:r>
          </w:p>
          <w:p w14:paraId="6C43549E"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opakovania pohybovej činnosti  v stabilných podmienkach</w:t>
            </w:r>
          </w:p>
          <w:p w14:paraId="6E1217E6"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-Metóda opakovania pohybovej činnosti  v zmenených podmienkach </w:t>
            </w:r>
          </w:p>
          <w:p w14:paraId="472BBEFA"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demonštrácie</w:t>
            </w:r>
          </w:p>
        </w:tc>
        <w:tc>
          <w:tcPr>
            <w:tcW w:w="3720" w:type="dxa"/>
            <w:tcBorders>
              <w:top w:val="single" w:sz="4" w:space="0" w:color="auto"/>
              <w:left w:val="single" w:sz="12" w:space="0" w:color="auto"/>
              <w:bottom w:val="single" w:sz="4" w:space="0" w:color="auto"/>
              <w:right w:val="thinThickSmallGap" w:sz="12" w:space="0" w:color="auto"/>
            </w:tcBorders>
          </w:tcPr>
          <w:p w14:paraId="744A505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61F9EDE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Individuálna forma</w:t>
            </w:r>
          </w:p>
          <w:p w14:paraId="4C299DE6" w14:textId="77777777" w:rsidR="003611B0" w:rsidRPr="006E155A" w:rsidRDefault="003611B0" w:rsidP="003611B0">
            <w:pPr>
              <w:spacing w:after="0" w:line="0" w:lineRule="atLeast"/>
              <w:jc w:val="both"/>
              <w:rPr>
                <w:rFonts w:ascii="Times New Roman" w:hAnsi="Times New Roman"/>
                <w:sz w:val="20"/>
                <w:szCs w:val="20"/>
              </w:rPr>
            </w:pPr>
            <w:r w:rsidRPr="006E155A">
              <w:rPr>
                <w:rFonts w:ascii="Times New Roman" w:hAnsi="Times New Roman"/>
                <w:sz w:val="20"/>
                <w:szCs w:val="20"/>
              </w:rPr>
              <w:t>- Skupinová forma</w:t>
            </w:r>
          </w:p>
          <w:p w14:paraId="739B639B" w14:textId="77777777" w:rsidR="003611B0" w:rsidRPr="006E155A" w:rsidRDefault="003611B0" w:rsidP="003611B0">
            <w:pPr>
              <w:spacing w:after="0"/>
              <w:rPr>
                <w:rFonts w:ascii="Times New Roman" w:hAnsi="Times New Roman"/>
                <w:sz w:val="20"/>
                <w:szCs w:val="20"/>
              </w:rPr>
            </w:pPr>
          </w:p>
        </w:tc>
      </w:tr>
      <w:tr w:rsidR="003611B0" w:rsidRPr="006E155A" w14:paraId="4FCF1B56" w14:textId="77777777" w:rsidTr="003611B0">
        <w:tc>
          <w:tcPr>
            <w:tcW w:w="2508" w:type="dxa"/>
            <w:tcBorders>
              <w:top w:val="single" w:sz="4" w:space="0" w:color="auto"/>
              <w:left w:val="thinThickSmallGap" w:sz="12" w:space="0" w:color="auto"/>
              <w:bottom w:val="single" w:sz="4" w:space="0" w:color="auto"/>
              <w:right w:val="thinThickSmallGap" w:sz="12" w:space="0" w:color="auto"/>
            </w:tcBorders>
          </w:tcPr>
          <w:p w14:paraId="32BAF7C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Gymnastika</w:t>
            </w:r>
          </w:p>
        </w:tc>
        <w:tc>
          <w:tcPr>
            <w:tcW w:w="3720" w:type="dxa"/>
            <w:tcBorders>
              <w:top w:val="single" w:sz="4" w:space="0" w:color="auto"/>
              <w:left w:val="thinThickSmallGap" w:sz="12" w:space="0" w:color="auto"/>
              <w:bottom w:val="single" w:sz="4" w:space="0" w:color="auto"/>
              <w:right w:val="single" w:sz="12" w:space="0" w:color="auto"/>
            </w:tcBorders>
          </w:tcPr>
          <w:p w14:paraId="49C15062"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demonštrácie</w:t>
            </w:r>
          </w:p>
          <w:p w14:paraId="1835A26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opakovania pohybovej činnosti  v stabilných podmienkach</w:t>
            </w:r>
          </w:p>
          <w:p w14:paraId="5CA54634"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vedenia a sprievodu pohybu</w:t>
            </w:r>
          </w:p>
          <w:p w14:paraId="4B83167A"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praktického cvičenia</w:t>
            </w:r>
          </w:p>
        </w:tc>
        <w:tc>
          <w:tcPr>
            <w:tcW w:w="3720" w:type="dxa"/>
            <w:tcBorders>
              <w:top w:val="single" w:sz="4" w:space="0" w:color="auto"/>
              <w:left w:val="single" w:sz="12" w:space="0" w:color="auto"/>
              <w:bottom w:val="single" w:sz="4" w:space="0" w:color="auto"/>
              <w:right w:val="thinThickSmallGap" w:sz="12" w:space="0" w:color="auto"/>
            </w:tcBorders>
          </w:tcPr>
          <w:p w14:paraId="7F021B2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0ED7FF3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Individuálna forma</w:t>
            </w:r>
          </w:p>
          <w:p w14:paraId="0F675B78" w14:textId="77777777" w:rsidR="003611B0" w:rsidRPr="006E155A" w:rsidRDefault="003611B0" w:rsidP="003611B0">
            <w:pPr>
              <w:spacing w:after="0" w:line="0" w:lineRule="atLeast"/>
              <w:jc w:val="both"/>
              <w:rPr>
                <w:rFonts w:ascii="Times New Roman" w:hAnsi="Times New Roman"/>
                <w:sz w:val="20"/>
                <w:szCs w:val="20"/>
              </w:rPr>
            </w:pPr>
            <w:r w:rsidRPr="006E155A">
              <w:rPr>
                <w:rFonts w:ascii="Times New Roman" w:hAnsi="Times New Roman"/>
                <w:sz w:val="20"/>
                <w:szCs w:val="20"/>
              </w:rPr>
              <w:t>- Skupinová forma</w:t>
            </w:r>
          </w:p>
          <w:p w14:paraId="0B2CC6B1" w14:textId="77777777" w:rsidR="003611B0" w:rsidRPr="006E155A" w:rsidRDefault="003611B0" w:rsidP="003611B0">
            <w:pPr>
              <w:spacing w:after="0"/>
              <w:rPr>
                <w:rFonts w:ascii="Times New Roman" w:hAnsi="Times New Roman"/>
                <w:sz w:val="20"/>
                <w:szCs w:val="20"/>
              </w:rPr>
            </w:pPr>
          </w:p>
        </w:tc>
      </w:tr>
      <w:tr w:rsidR="003611B0" w:rsidRPr="006E155A" w14:paraId="28AE99F4" w14:textId="77777777" w:rsidTr="003611B0">
        <w:tc>
          <w:tcPr>
            <w:tcW w:w="2508" w:type="dxa"/>
            <w:tcBorders>
              <w:top w:val="single" w:sz="4" w:space="0" w:color="auto"/>
              <w:left w:val="thinThickSmallGap" w:sz="12" w:space="0" w:color="auto"/>
              <w:bottom w:val="single" w:sz="4" w:space="0" w:color="auto"/>
              <w:right w:val="thinThickSmallGap" w:sz="12" w:space="0" w:color="auto"/>
            </w:tcBorders>
          </w:tcPr>
          <w:p w14:paraId="5758A46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Atletika</w:t>
            </w:r>
          </w:p>
        </w:tc>
        <w:tc>
          <w:tcPr>
            <w:tcW w:w="3720" w:type="dxa"/>
            <w:tcBorders>
              <w:top w:val="single" w:sz="4" w:space="0" w:color="auto"/>
              <w:left w:val="thinThickSmallGap" w:sz="12" w:space="0" w:color="auto"/>
              <w:bottom w:val="single" w:sz="4" w:space="0" w:color="auto"/>
              <w:right w:val="single" w:sz="12" w:space="0" w:color="auto"/>
            </w:tcBorders>
          </w:tcPr>
          <w:p w14:paraId="7EA90944"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demonštrácie</w:t>
            </w:r>
          </w:p>
          <w:p w14:paraId="35D578D4"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opakovania pohybovej činnosti  v stabilných podmienkach</w:t>
            </w:r>
          </w:p>
          <w:p w14:paraId="5989320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vedenia a sprievodu pohybu</w:t>
            </w:r>
          </w:p>
          <w:p w14:paraId="7F524981"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praktického cvičenia</w:t>
            </w:r>
          </w:p>
        </w:tc>
        <w:tc>
          <w:tcPr>
            <w:tcW w:w="3720" w:type="dxa"/>
            <w:tcBorders>
              <w:top w:val="single" w:sz="4" w:space="0" w:color="auto"/>
              <w:left w:val="single" w:sz="12" w:space="0" w:color="auto"/>
              <w:bottom w:val="single" w:sz="4" w:space="0" w:color="auto"/>
              <w:right w:val="thinThickSmallGap" w:sz="12" w:space="0" w:color="auto"/>
            </w:tcBorders>
          </w:tcPr>
          <w:p w14:paraId="12DAD4D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702358F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Individuálna forma</w:t>
            </w:r>
          </w:p>
          <w:p w14:paraId="17193CC0" w14:textId="77777777" w:rsidR="003611B0" w:rsidRPr="006E155A" w:rsidRDefault="003611B0" w:rsidP="003611B0">
            <w:pPr>
              <w:spacing w:after="0" w:line="0" w:lineRule="atLeast"/>
              <w:jc w:val="both"/>
              <w:rPr>
                <w:rFonts w:ascii="Times New Roman" w:hAnsi="Times New Roman"/>
                <w:sz w:val="20"/>
                <w:szCs w:val="20"/>
              </w:rPr>
            </w:pPr>
            <w:r w:rsidRPr="006E155A">
              <w:rPr>
                <w:rFonts w:ascii="Times New Roman" w:hAnsi="Times New Roman"/>
                <w:sz w:val="20"/>
                <w:szCs w:val="20"/>
              </w:rPr>
              <w:t>- Skupinová forma</w:t>
            </w:r>
          </w:p>
          <w:p w14:paraId="3E3C41A1" w14:textId="77777777" w:rsidR="003611B0" w:rsidRPr="006E155A" w:rsidRDefault="003611B0" w:rsidP="003611B0">
            <w:pPr>
              <w:spacing w:after="0"/>
              <w:rPr>
                <w:rFonts w:ascii="Times New Roman" w:hAnsi="Times New Roman"/>
                <w:sz w:val="20"/>
                <w:szCs w:val="20"/>
              </w:rPr>
            </w:pPr>
          </w:p>
        </w:tc>
      </w:tr>
      <w:tr w:rsidR="003611B0" w:rsidRPr="006E155A" w14:paraId="5024FD6F" w14:textId="77777777" w:rsidTr="003611B0">
        <w:tc>
          <w:tcPr>
            <w:tcW w:w="2508" w:type="dxa"/>
            <w:tcBorders>
              <w:top w:val="single" w:sz="4" w:space="0" w:color="auto"/>
              <w:left w:val="thinThickSmallGap" w:sz="12" w:space="0" w:color="auto"/>
              <w:bottom w:val="single" w:sz="4" w:space="0" w:color="auto"/>
              <w:right w:val="thinThickSmallGap" w:sz="12" w:space="0" w:color="auto"/>
            </w:tcBorders>
          </w:tcPr>
          <w:p w14:paraId="4D54DEA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Športové hry</w:t>
            </w:r>
          </w:p>
        </w:tc>
        <w:tc>
          <w:tcPr>
            <w:tcW w:w="3720" w:type="dxa"/>
            <w:tcBorders>
              <w:top w:val="single" w:sz="4" w:space="0" w:color="auto"/>
              <w:left w:val="thinThickSmallGap" w:sz="12" w:space="0" w:color="auto"/>
              <w:bottom w:val="single" w:sz="4" w:space="0" w:color="auto"/>
              <w:right w:val="single" w:sz="12" w:space="0" w:color="auto"/>
            </w:tcBorders>
          </w:tcPr>
          <w:p w14:paraId="4BEEDC00"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demonštrácie</w:t>
            </w:r>
          </w:p>
          <w:p w14:paraId="257AC757"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opakovania pohybovej činnosti v stabilných podmienkach</w:t>
            </w:r>
          </w:p>
          <w:p w14:paraId="723E1830"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vedenia a sprievodu pohybu</w:t>
            </w:r>
          </w:p>
          <w:p w14:paraId="5332E37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praktického cvičenia</w:t>
            </w:r>
          </w:p>
          <w:p w14:paraId="624E54EE"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-Metóda opakovania pohybovej činnosti  v zmenených podmienkach </w:t>
            </w:r>
          </w:p>
        </w:tc>
        <w:tc>
          <w:tcPr>
            <w:tcW w:w="3720" w:type="dxa"/>
            <w:tcBorders>
              <w:top w:val="single" w:sz="4" w:space="0" w:color="auto"/>
              <w:left w:val="single" w:sz="12" w:space="0" w:color="auto"/>
              <w:bottom w:val="single" w:sz="4" w:space="0" w:color="auto"/>
              <w:right w:val="thinThickSmallGap" w:sz="12" w:space="0" w:color="auto"/>
            </w:tcBorders>
          </w:tcPr>
          <w:p w14:paraId="721D077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Kruhové cvičenie</w:t>
            </w:r>
          </w:p>
          <w:p w14:paraId="5EB4A51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Cvičenie na stanovištiach</w:t>
            </w:r>
          </w:p>
          <w:p w14:paraId="532D5D9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0E6CFAB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Individuálna forma</w:t>
            </w:r>
          </w:p>
          <w:p w14:paraId="05DC3966" w14:textId="77777777" w:rsidR="003611B0" w:rsidRPr="006E155A" w:rsidRDefault="003611B0" w:rsidP="003611B0">
            <w:pPr>
              <w:spacing w:after="0" w:line="0" w:lineRule="atLeast"/>
              <w:jc w:val="both"/>
              <w:rPr>
                <w:rFonts w:ascii="Times New Roman" w:hAnsi="Times New Roman"/>
                <w:sz w:val="20"/>
                <w:szCs w:val="20"/>
              </w:rPr>
            </w:pPr>
            <w:r w:rsidRPr="006E155A">
              <w:rPr>
                <w:rFonts w:ascii="Times New Roman" w:hAnsi="Times New Roman"/>
                <w:sz w:val="20"/>
                <w:szCs w:val="20"/>
              </w:rPr>
              <w:t>- Skupinová forma</w:t>
            </w:r>
          </w:p>
          <w:p w14:paraId="6C92A085" w14:textId="77777777" w:rsidR="003611B0" w:rsidRPr="006E155A" w:rsidRDefault="003611B0" w:rsidP="003611B0">
            <w:pPr>
              <w:spacing w:after="0"/>
              <w:rPr>
                <w:rFonts w:ascii="Times New Roman" w:hAnsi="Times New Roman"/>
                <w:sz w:val="20"/>
                <w:szCs w:val="20"/>
              </w:rPr>
            </w:pPr>
          </w:p>
        </w:tc>
      </w:tr>
      <w:tr w:rsidR="003611B0" w:rsidRPr="006E155A" w14:paraId="199B16FC" w14:textId="77777777" w:rsidTr="003611B0">
        <w:tc>
          <w:tcPr>
            <w:tcW w:w="2508" w:type="dxa"/>
            <w:tcBorders>
              <w:top w:val="single" w:sz="4" w:space="0" w:color="auto"/>
              <w:left w:val="thinThickSmallGap" w:sz="12" w:space="0" w:color="auto"/>
              <w:bottom w:val="single" w:sz="4" w:space="0" w:color="auto"/>
              <w:right w:val="thinThickSmallGap" w:sz="12" w:space="0" w:color="auto"/>
            </w:tcBorders>
          </w:tcPr>
          <w:p w14:paraId="361B738D"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Úpoly</w:t>
            </w:r>
            <w:proofErr w:type="spellEnd"/>
          </w:p>
        </w:tc>
        <w:tc>
          <w:tcPr>
            <w:tcW w:w="3720" w:type="dxa"/>
            <w:tcBorders>
              <w:top w:val="single" w:sz="4" w:space="0" w:color="auto"/>
              <w:left w:val="thinThickSmallGap" w:sz="12" w:space="0" w:color="auto"/>
              <w:bottom w:val="single" w:sz="4" w:space="0" w:color="auto"/>
              <w:right w:val="single" w:sz="12" w:space="0" w:color="auto"/>
            </w:tcBorders>
          </w:tcPr>
          <w:p w14:paraId="562CB519"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demonštrácie</w:t>
            </w:r>
          </w:p>
          <w:p w14:paraId="0C2C67DC"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opakovania pohybovej činnosti  v stabilných podmienkach</w:t>
            </w:r>
          </w:p>
          <w:p w14:paraId="1E992C5B"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vedenia a sprievodu pohybu</w:t>
            </w:r>
          </w:p>
          <w:p w14:paraId="754752D5"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praktického cvičenia</w:t>
            </w:r>
          </w:p>
        </w:tc>
        <w:tc>
          <w:tcPr>
            <w:tcW w:w="3720" w:type="dxa"/>
            <w:tcBorders>
              <w:top w:val="single" w:sz="4" w:space="0" w:color="auto"/>
              <w:left w:val="single" w:sz="12" w:space="0" w:color="auto"/>
              <w:bottom w:val="single" w:sz="4" w:space="0" w:color="auto"/>
              <w:right w:val="thinThickSmallGap" w:sz="12" w:space="0" w:color="auto"/>
            </w:tcBorders>
          </w:tcPr>
          <w:p w14:paraId="4C41A2E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Cvičenie na stanovištiach</w:t>
            </w:r>
          </w:p>
          <w:p w14:paraId="0D14272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592EE0D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Individuálna forma</w:t>
            </w:r>
          </w:p>
          <w:p w14:paraId="767400CD" w14:textId="77777777" w:rsidR="003611B0" w:rsidRPr="006E155A" w:rsidRDefault="003611B0" w:rsidP="003611B0">
            <w:pPr>
              <w:spacing w:after="0" w:line="0" w:lineRule="atLeast"/>
              <w:jc w:val="both"/>
              <w:rPr>
                <w:rFonts w:ascii="Times New Roman" w:hAnsi="Times New Roman"/>
                <w:sz w:val="20"/>
                <w:szCs w:val="20"/>
              </w:rPr>
            </w:pPr>
            <w:r w:rsidRPr="006E155A">
              <w:rPr>
                <w:rFonts w:ascii="Times New Roman" w:hAnsi="Times New Roman"/>
                <w:sz w:val="20"/>
                <w:szCs w:val="20"/>
              </w:rPr>
              <w:t>- Skupinová forma</w:t>
            </w:r>
          </w:p>
          <w:p w14:paraId="5B4FA5DE" w14:textId="77777777" w:rsidR="003611B0" w:rsidRPr="006E155A" w:rsidRDefault="003611B0" w:rsidP="003611B0">
            <w:pPr>
              <w:spacing w:after="0"/>
              <w:rPr>
                <w:rFonts w:ascii="Times New Roman" w:hAnsi="Times New Roman"/>
                <w:sz w:val="20"/>
                <w:szCs w:val="20"/>
              </w:rPr>
            </w:pPr>
          </w:p>
        </w:tc>
      </w:tr>
      <w:tr w:rsidR="003611B0" w:rsidRPr="006E155A" w14:paraId="24238904" w14:textId="77777777" w:rsidTr="003611B0">
        <w:tc>
          <w:tcPr>
            <w:tcW w:w="2508" w:type="dxa"/>
            <w:tcBorders>
              <w:top w:val="single" w:sz="4" w:space="0" w:color="auto"/>
              <w:left w:val="thinThickSmallGap" w:sz="12" w:space="0" w:color="auto"/>
              <w:bottom w:val="single" w:sz="4" w:space="0" w:color="auto"/>
              <w:right w:val="thinThickSmallGap" w:sz="12" w:space="0" w:color="auto"/>
            </w:tcBorders>
          </w:tcPr>
          <w:p w14:paraId="6DCD732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Plávanie</w:t>
            </w:r>
          </w:p>
        </w:tc>
        <w:tc>
          <w:tcPr>
            <w:tcW w:w="3720" w:type="dxa"/>
            <w:tcBorders>
              <w:top w:val="single" w:sz="4" w:space="0" w:color="auto"/>
              <w:left w:val="thinThickSmallGap" w:sz="12" w:space="0" w:color="auto"/>
              <w:bottom w:val="single" w:sz="4" w:space="0" w:color="auto"/>
              <w:right w:val="single" w:sz="12" w:space="0" w:color="auto"/>
            </w:tcBorders>
          </w:tcPr>
          <w:p w14:paraId="7DC75C15"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demonštrácie</w:t>
            </w:r>
          </w:p>
          <w:p w14:paraId="64248564"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opakovania pohybovej činnosti  v stabilných podmienkach</w:t>
            </w:r>
          </w:p>
          <w:p w14:paraId="681E3F97"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vedenia a sprievodu pohybu</w:t>
            </w:r>
          </w:p>
          <w:p w14:paraId="6B7A8421"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praktického cvičenia</w:t>
            </w:r>
          </w:p>
        </w:tc>
        <w:tc>
          <w:tcPr>
            <w:tcW w:w="3720" w:type="dxa"/>
            <w:tcBorders>
              <w:top w:val="single" w:sz="4" w:space="0" w:color="auto"/>
              <w:left w:val="single" w:sz="12" w:space="0" w:color="auto"/>
              <w:bottom w:val="single" w:sz="4" w:space="0" w:color="auto"/>
              <w:right w:val="thinThickSmallGap" w:sz="12" w:space="0" w:color="auto"/>
            </w:tcBorders>
          </w:tcPr>
          <w:p w14:paraId="562BE4F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6CFCB99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Individuálna forma</w:t>
            </w:r>
          </w:p>
          <w:p w14:paraId="3669B7F8" w14:textId="77777777" w:rsidR="003611B0" w:rsidRPr="006E155A" w:rsidRDefault="003611B0" w:rsidP="003611B0">
            <w:pPr>
              <w:spacing w:after="0" w:line="0" w:lineRule="atLeast"/>
              <w:jc w:val="both"/>
              <w:rPr>
                <w:rFonts w:ascii="Times New Roman" w:hAnsi="Times New Roman"/>
                <w:sz w:val="20"/>
                <w:szCs w:val="20"/>
              </w:rPr>
            </w:pPr>
            <w:r w:rsidRPr="006E155A">
              <w:rPr>
                <w:rFonts w:ascii="Times New Roman" w:hAnsi="Times New Roman"/>
                <w:sz w:val="20"/>
                <w:szCs w:val="20"/>
              </w:rPr>
              <w:t>- Skupinová forma</w:t>
            </w:r>
          </w:p>
          <w:p w14:paraId="10C3695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Cvičenie na stanovištiach</w:t>
            </w:r>
          </w:p>
          <w:p w14:paraId="33AD8DB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Kruhové cvičenie</w:t>
            </w:r>
          </w:p>
        </w:tc>
      </w:tr>
      <w:tr w:rsidR="003611B0" w:rsidRPr="006E155A" w14:paraId="0BC5B9CD" w14:textId="77777777" w:rsidTr="003611B0">
        <w:tc>
          <w:tcPr>
            <w:tcW w:w="2508" w:type="dxa"/>
            <w:tcBorders>
              <w:top w:val="single" w:sz="4" w:space="0" w:color="auto"/>
              <w:left w:val="thinThickSmallGap" w:sz="12" w:space="0" w:color="auto"/>
              <w:bottom w:val="single" w:sz="4" w:space="0" w:color="auto"/>
              <w:right w:val="thinThickSmallGap" w:sz="12" w:space="0" w:color="auto"/>
            </w:tcBorders>
          </w:tcPr>
          <w:p w14:paraId="024C33E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Turistika a cvičenia v prírode</w:t>
            </w:r>
          </w:p>
        </w:tc>
        <w:tc>
          <w:tcPr>
            <w:tcW w:w="3720" w:type="dxa"/>
            <w:tcBorders>
              <w:top w:val="single" w:sz="4" w:space="0" w:color="auto"/>
              <w:left w:val="thinThickSmallGap" w:sz="12" w:space="0" w:color="auto"/>
              <w:bottom w:val="single" w:sz="4" w:space="0" w:color="auto"/>
              <w:right w:val="single" w:sz="12" w:space="0" w:color="auto"/>
            </w:tcBorders>
          </w:tcPr>
          <w:p w14:paraId="406ECE8C"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demonštrácie</w:t>
            </w:r>
          </w:p>
          <w:p w14:paraId="75F6B736"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opakovania pohybovej činnosti  v stabilných podmienkach</w:t>
            </w:r>
          </w:p>
          <w:p w14:paraId="14DF881C"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vedenia a sprievodu pohybu</w:t>
            </w:r>
          </w:p>
          <w:p w14:paraId="5E754674"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praktického cvičenia</w:t>
            </w:r>
          </w:p>
        </w:tc>
        <w:tc>
          <w:tcPr>
            <w:tcW w:w="3720" w:type="dxa"/>
            <w:tcBorders>
              <w:top w:val="single" w:sz="4" w:space="0" w:color="auto"/>
              <w:left w:val="single" w:sz="12" w:space="0" w:color="auto"/>
              <w:bottom w:val="single" w:sz="4" w:space="0" w:color="auto"/>
              <w:right w:val="thinThickSmallGap" w:sz="12" w:space="0" w:color="auto"/>
            </w:tcBorders>
          </w:tcPr>
          <w:p w14:paraId="541CB764" w14:textId="77777777" w:rsidR="003611B0" w:rsidRPr="006E155A" w:rsidRDefault="003611B0" w:rsidP="003611B0">
            <w:pPr>
              <w:spacing w:after="0" w:line="0" w:lineRule="atLeast"/>
              <w:jc w:val="both"/>
              <w:rPr>
                <w:rFonts w:ascii="Times New Roman" w:hAnsi="Times New Roman"/>
                <w:sz w:val="20"/>
                <w:szCs w:val="20"/>
              </w:rPr>
            </w:pPr>
            <w:r w:rsidRPr="006E155A">
              <w:rPr>
                <w:rFonts w:ascii="Times New Roman" w:hAnsi="Times New Roman"/>
                <w:sz w:val="20"/>
                <w:szCs w:val="20"/>
              </w:rPr>
              <w:t>- Skupinová forma</w:t>
            </w:r>
          </w:p>
          <w:p w14:paraId="6CB45CB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Cvičenie na stanovištiach</w:t>
            </w:r>
          </w:p>
          <w:p w14:paraId="5E555C60" w14:textId="77777777" w:rsidR="003611B0" w:rsidRPr="006E155A" w:rsidRDefault="003611B0" w:rsidP="003611B0">
            <w:pPr>
              <w:spacing w:after="0"/>
              <w:rPr>
                <w:rFonts w:ascii="Times New Roman" w:hAnsi="Times New Roman"/>
                <w:sz w:val="20"/>
                <w:szCs w:val="20"/>
              </w:rPr>
            </w:pPr>
          </w:p>
        </w:tc>
      </w:tr>
      <w:tr w:rsidR="003611B0" w:rsidRPr="006E155A" w14:paraId="7299C722" w14:textId="77777777" w:rsidTr="003611B0">
        <w:tc>
          <w:tcPr>
            <w:tcW w:w="2508" w:type="dxa"/>
            <w:tcBorders>
              <w:top w:val="single" w:sz="4" w:space="0" w:color="auto"/>
              <w:left w:val="thinThickSmallGap" w:sz="12" w:space="0" w:color="auto"/>
              <w:bottom w:val="single" w:sz="4" w:space="0" w:color="auto"/>
              <w:right w:val="thinThickSmallGap" w:sz="12" w:space="0" w:color="auto"/>
            </w:tcBorders>
          </w:tcPr>
          <w:p w14:paraId="3B75A8A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Lyžovanie</w:t>
            </w:r>
          </w:p>
        </w:tc>
        <w:tc>
          <w:tcPr>
            <w:tcW w:w="3720" w:type="dxa"/>
            <w:tcBorders>
              <w:top w:val="single" w:sz="4" w:space="0" w:color="auto"/>
              <w:left w:val="thinThickSmallGap" w:sz="12" w:space="0" w:color="auto"/>
              <w:bottom w:val="single" w:sz="4" w:space="0" w:color="auto"/>
              <w:right w:val="single" w:sz="12" w:space="0" w:color="auto"/>
            </w:tcBorders>
          </w:tcPr>
          <w:p w14:paraId="2BD46EA1"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demonštrácie</w:t>
            </w:r>
          </w:p>
          <w:p w14:paraId="0FA4ED69"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opakovania pohybovej činnosti  v stabilných podmienkach</w:t>
            </w:r>
          </w:p>
          <w:p w14:paraId="45347D3B"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vedenia a sprievodu pohybu</w:t>
            </w:r>
          </w:p>
          <w:p w14:paraId="09B52118"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praktického cvičenia</w:t>
            </w:r>
          </w:p>
          <w:p w14:paraId="04C35556"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-Metóda opakovania pohybovej činnosti  v zmenených podmienkach </w:t>
            </w:r>
          </w:p>
        </w:tc>
        <w:tc>
          <w:tcPr>
            <w:tcW w:w="3720" w:type="dxa"/>
            <w:tcBorders>
              <w:top w:val="single" w:sz="4" w:space="0" w:color="auto"/>
              <w:left w:val="single" w:sz="12" w:space="0" w:color="auto"/>
              <w:bottom w:val="single" w:sz="4" w:space="0" w:color="auto"/>
              <w:right w:val="thinThickSmallGap" w:sz="12" w:space="0" w:color="auto"/>
            </w:tcBorders>
          </w:tcPr>
          <w:p w14:paraId="54AD7FE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Cvičenie na stanovištiach</w:t>
            </w:r>
          </w:p>
          <w:p w14:paraId="1F0FF16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Kruhové cvičenie</w:t>
            </w:r>
          </w:p>
          <w:p w14:paraId="41AD7A6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373E784C" w14:textId="77777777" w:rsidR="003611B0" w:rsidRPr="006E155A" w:rsidRDefault="003611B0" w:rsidP="003611B0">
            <w:pPr>
              <w:spacing w:after="0"/>
              <w:rPr>
                <w:rFonts w:ascii="Times New Roman" w:hAnsi="Times New Roman"/>
                <w:sz w:val="20"/>
                <w:szCs w:val="20"/>
              </w:rPr>
            </w:pPr>
          </w:p>
        </w:tc>
      </w:tr>
      <w:tr w:rsidR="003611B0" w:rsidRPr="006E155A" w14:paraId="2DAD7DA1" w14:textId="77777777" w:rsidTr="003611B0">
        <w:tc>
          <w:tcPr>
            <w:tcW w:w="2508" w:type="dxa"/>
            <w:tcBorders>
              <w:top w:val="single" w:sz="4" w:space="0" w:color="auto"/>
              <w:left w:val="thinThickSmallGap" w:sz="12" w:space="0" w:color="auto"/>
              <w:bottom w:val="single" w:sz="4" w:space="0" w:color="auto"/>
              <w:right w:val="thinThickSmallGap" w:sz="12" w:space="0" w:color="auto"/>
            </w:tcBorders>
          </w:tcPr>
          <w:p w14:paraId="1079672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Kondičná príprava</w:t>
            </w:r>
          </w:p>
        </w:tc>
        <w:tc>
          <w:tcPr>
            <w:tcW w:w="3720" w:type="dxa"/>
            <w:tcBorders>
              <w:top w:val="single" w:sz="4" w:space="0" w:color="auto"/>
              <w:left w:val="thinThickSmallGap" w:sz="12" w:space="0" w:color="auto"/>
              <w:bottom w:val="single" w:sz="4" w:space="0" w:color="auto"/>
              <w:right w:val="single" w:sz="12" w:space="0" w:color="auto"/>
            </w:tcBorders>
          </w:tcPr>
          <w:p w14:paraId="1C770A21"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demonštrácie</w:t>
            </w:r>
          </w:p>
          <w:p w14:paraId="1DCC47FE"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-Metóda opakovania pohybovej činnosti  v stabilných podmienkach</w:t>
            </w:r>
          </w:p>
          <w:p w14:paraId="40F290F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vedenia a sprievodu pohybu</w:t>
            </w:r>
          </w:p>
          <w:p w14:paraId="34B1698B"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praktického cvičenia</w:t>
            </w:r>
          </w:p>
        </w:tc>
        <w:tc>
          <w:tcPr>
            <w:tcW w:w="3720" w:type="dxa"/>
            <w:tcBorders>
              <w:top w:val="single" w:sz="4" w:space="0" w:color="auto"/>
              <w:left w:val="single" w:sz="12" w:space="0" w:color="auto"/>
              <w:bottom w:val="single" w:sz="4" w:space="0" w:color="auto"/>
              <w:right w:val="thinThickSmallGap" w:sz="12" w:space="0" w:color="auto"/>
            </w:tcBorders>
          </w:tcPr>
          <w:p w14:paraId="152ACA5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Kruhové cvičenie</w:t>
            </w:r>
          </w:p>
          <w:p w14:paraId="25A16B6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Cvičenie na stanovištiach</w:t>
            </w:r>
          </w:p>
          <w:p w14:paraId="3CA3568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Individuálna forma</w:t>
            </w:r>
          </w:p>
          <w:p w14:paraId="613AF3F2" w14:textId="77777777" w:rsidR="003611B0" w:rsidRPr="006E155A" w:rsidRDefault="003611B0" w:rsidP="003611B0">
            <w:pPr>
              <w:spacing w:after="0"/>
              <w:rPr>
                <w:rFonts w:ascii="Times New Roman" w:hAnsi="Times New Roman"/>
                <w:sz w:val="20"/>
                <w:szCs w:val="20"/>
              </w:rPr>
            </w:pPr>
          </w:p>
        </w:tc>
      </w:tr>
      <w:tr w:rsidR="003611B0" w:rsidRPr="006E155A" w14:paraId="1AA3EBF6" w14:textId="77777777" w:rsidTr="003611B0">
        <w:tc>
          <w:tcPr>
            <w:tcW w:w="2508" w:type="dxa"/>
            <w:tcBorders>
              <w:top w:val="single" w:sz="4" w:space="0" w:color="auto"/>
              <w:left w:val="thinThickSmallGap" w:sz="12" w:space="0" w:color="auto"/>
              <w:bottom w:val="thinThickSmallGap" w:sz="12" w:space="0" w:color="auto"/>
              <w:right w:val="thinThickSmallGap" w:sz="12" w:space="0" w:color="auto"/>
            </w:tcBorders>
          </w:tcPr>
          <w:p w14:paraId="73B966D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Netradičné športy</w:t>
            </w:r>
          </w:p>
        </w:tc>
        <w:tc>
          <w:tcPr>
            <w:tcW w:w="3720" w:type="dxa"/>
            <w:tcBorders>
              <w:top w:val="single" w:sz="4" w:space="0" w:color="auto"/>
              <w:left w:val="thinThickSmallGap" w:sz="12" w:space="0" w:color="auto"/>
              <w:bottom w:val="thinThickSmallGap" w:sz="12" w:space="0" w:color="auto"/>
              <w:right w:val="single" w:sz="12" w:space="0" w:color="auto"/>
            </w:tcBorders>
          </w:tcPr>
          <w:p w14:paraId="2AAB791C"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demonštrácie</w:t>
            </w:r>
          </w:p>
          <w:p w14:paraId="0F51FEC4"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Metóda opakovania pohybovej činnosti  </w:t>
            </w:r>
          </w:p>
          <w:p w14:paraId="57A765A4"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v stabilných podmienkach</w:t>
            </w:r>
          </w:p>
          <w:p w14:paraId="4BF32682"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vedenia a sprievodu pohybu</w:t>
            </w:r>
          </w:p>
          <w:p w14:paraId="4A193293"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praktického cvičenia</w:t>
            </w:r>
          </w:p>
        </w:tc>
        <w:tc>
          <w:tcPr>
            <w:tcW w:w="3720" w:type="dxa"/>
            <w:tcBorders>
              <w:top w:val="single" w:sz="4" w:space="0" w:color="auto"/>
              <w:left w:val="single" w:sz="12" w:space="0" w:color="auto"/>
              <w:bottom w:val="thinThickSmallGap" w:sz="12" w:space="0" w:color="auto"/>
              <w:right w:val="thinThickSmallGap" w:sz="12" w:space="0" w:color="auto"/>
            </w:tcBorders>
          </w:tcPr>
          <w:p w14:paraId="43B61A14" w14:textId="77777777" w:rsidR="003611B0" w:rsidRPr="006E155A" w:rsidRDefault="003611B0" w:rsidP="003611B0">
            <w:pPr>
              <w:spacing w:after="0" w:line="0" w:lineRule="atLeast"/>
              <w:jc w:val="both"/>
              <w:rPr>
                <w:rFonts w:ascii="Times New Roman" w:hAnsi="Times New Roman"/>
                <w:sz w:val="20"/>
                <w:szCs w:val="20"/>
              </w:rPr>
            </w:pPr>
            <w:r w:rsidRPr="006E155A">
              <w:rPr>
                <w:rFonts w:ascii="Times New Roman" w:hAnsi="Times New Roman"/>
                <w:sz w:val="20"/>
                <w:szCs w:val="20"/>
              </w:rPr>
              <w:t>- Skupinová forma</w:t>
            </w:r>
          </w:p>
          <w:p w14:paraId="3C13419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Cvičenie na stanovištiach</w:t>
            </w:r>
          </w:p>
          <w:p w14:paraId="49C80CE8" w14:textId="77777777" w:rsidR="003611B0" w:rsidRPr="006E155A" w:rsidRDefault="003611B0" w:rsidP="003611B0">
            <w:pPr>
              <w:spacing w:after="0"/>
              <w:rPr>
                <w:rFonts w:ascii="Times New Roman" w:hAnsi="Times New Roman"/>
                <w:sz w:val="20"/>
                <w:szCs w:val="20"/>
              </w:rPr>
            </w:pPr>
          </w:p>
        </w:tc>
      </w:tr>
    </w:tbl>
    <w:p w14:paraId="1DA00161" w14:textId="77777777" w:rsidR="003611B0" w:rsidRPr="006E155A" w:rsidRDefault="003611B0" w:rsidP="003611B0">
      <w:pPr>
        <w:jc w:val="both"/>
        <w:rPr>
          <w:rFonts w:ascii="Times New Roman" w:hAnsi="Times New Roman"/>
          <w:b/>
          <w:sz w:val="18"/>
          <w:szCs w:val="18"/>
        </w:rPr>
      </w:pPr>
    </w:p>
    <w:p w14:paraId="1E61A4E1" w14:textId="77777777" w:rsidR="003611B0" w:rsidRPr="006E155A" w:rsidRDefault="003611B0" w:rsidP="003611B0">
      <w:pPr>
        <w:spacing w:after="0"/>
        <w:jc w:val="both"/>
        <w:rPr>
          <w:rFonts w:ascii="Times New Roman" w:hAnsi="Times New Roman"/>
          <w:b/>
          <w:sz w:val="20"/>
          <w:szCs w:val="18"/>
        </w:rPr>
      </w:pPr>
    </w:p>
    <w:p w14:paraId="22FF1FE3" w14:textId="77777777" w:rsidR="003611B0" w:rsidRPr="006E155A" w:rsidRDefault="003611B0" w:rsidP="003611B0">
      <w:pPr>
        <w:spacing w:after="0"/>
        <w:jc w:val="both"/>
        <w:rPr>
          <w:rFonts w:ascii="Times New Roman" w:hAnsi="Times New Roman"/>
          <w:b/>
          <w:sz w:val="20"/>
          <w:szCs w:val="18"/>
        </w:rPr>
      </w:pPr>
      <w:r w:rsidRPr="006E155A">
        <w:rPr>
          <w:rFonts w:ascii="Times New Roman" w:hAnsi="Times New Roman"/>
          <w:b/>
          <w:sz w:val="20"/>
          <w:szCs w:val="18"/>
        </w:rPr>
        <w:t>Učebné zdroje</w:t>
      </w:r>
    </w:p>
    <w:p w14:paraId="3076FA44" w14:textId="77777777" w:rsidR="003611B0" w:rsidRPr="006E155A" w:rsidRDefault="003611B0" w:rsidP="003611B0">
      <w:pPr>
        <w:spacing w:after="0"/>
        <w:jc w:val="both"/>
        <w:rPr>
          <w:rFonts w:ascii="Times New Roman" w:hAnsi="Times New Roman"/>
          <w:sz w:val="20"/>
          <w:szCs w:val="18"/>
        </w:rPr>
      </w:pPr>
      <w:r w:rsidRPr="006E155A">
        <w:rPr>
          <w:rFonts w:ascii="Times New Roman" w:hAnsi="Times New Roman"/>
          <w:sz w:val="20"/>
          <w:szCs w:val="18"/>
        </w:rPr>
        <w:t xml:space="preserve">Na podporou a aktiváciu vyučovania a učenia žiakov sa využijú nasledovné učebné zdroje: </w:t>
      </w:r>
    </w:p>
    <w:p w14:paraId="5F6BE263" w14:textId="77777777" w:rsidR="003611B0" w:rsidRPr="006E155A" w:rsidRDefault="003611B0" w:rsidP="003611B0">
      <w:pPr>
        <w:jc w:val="both"/>
        <w:rPr>
          <w:rFonts w:ascii="Times New Roman" w:hAnsi="Times New Roman"/>
          <w:b/>
          <w:sz w:val="18"/>
          <w:szCs w:val="18"/>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451"/>
        <w:gridCol w:w="1425"/>
        <w:gridCol w:w="2228"/>
        <w:gridCol w:w="1800"/>
      </w:tblGrid>
      <w:tr w:rsidR="003611B0" w:rsidRPr="006E155A" w14:paraId="5E1ED9CF"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8D8C815"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F80987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Odborná literatúra</w:t>
            </w:r>
          </w:p>
        </w:tc>
        <w:tc>
          <w:tcPr>
            <w:tcW w:w="142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3669222"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Didaktická technika</w:t>
            </w:r>
          </w:p>
        </w:tc>
        <w:tc>
          <w:tcPr>
            <w:tcW w:w="222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100E7F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Materiálne výučbové prostriedky</w:t>
            </w:r>
          </w:p>
        </w:tc>
        <w:tc>
          <w:tcPr>
            <w:tcW w:w="180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ACF9864"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Ďalšie zdroje</w:t>
            </w:r>
          </w:p>
          <w:p w14:paraId="79160DD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 knižnica, ...</w:t>
            </w:r>
          </w:p>
        </w:tc>
      </w:tr>
      <w:tr w:rsidR="003611B0" w:rsidRPr="006E155A" w14:paraId="45E66AB2" w14:textId="77777777" w:rsidTr="003611B0">
        <w:tc>
          <w:tcPr>
            <w:tcW w:w="2044" w:type="dxa"/>
            <w:tcBorders>
              <w:top w:val="thinThickSmallGap" w:sz="12" w:space="0" w:color="auto"/>
              <w:left w:val="thinThickSmallGap" w:sz="12" w:space="0" w:color="auto"/>
              <w:bottom w:val="single" w:sz="4" w:space="0" w:color="auto"/>
              <w:right w:val="thinThickSmallGap" w:sz="12" w:space="0" w:color="auto"/>
            </w:tcBorders>
          </w:tcPr>
          <w:p w14:paraId="6096C43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Teoretické vedomosti</w:t>
            </w:r>
          </w:p>
        </w:tc>
        <w:tc>
          <w:tcPr>
            <w:tcW w:w="2451" w:type="dxa"/>
            <w:tcBorders>
              <w:top w:val="thinThickSmallGap" w:sz="12" w:space="0" w:color="auto"/>
              <w:left w:val="thinThickSmallGap" w:sz="12" w:space="0" w:color="auto"/>
              <w:bottom w:val="single" w:sz="4" w:space="0" w:color="auto"/>
              <w:right w:val="thinThickSmallGap" w:sz="12" w:space="0" w:color="auto"/>
            </w:tcBorders>
          </w:tcPr>
          <w:p w14:paraId="12F29960"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thinThickSmallGap" w:sz="12" w:space="0" w:color="auto"/>
              <w:left w:val="thinThickSmallGap" w:sz="12" w:space="0" w:color="auto"/>
              <w:bottom w:val="single" w:sz="4" w:space="0" w:color="auto"/>
              <w:right w:val="thinThickSmallGap" w:sz="12" w:space="0" w:color="auto"/>
            </w:tcBorders>
          </w:tcPr>
          <w:p w14:paraId="7FF2A31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tc>
        <w:tc>
          <w:tcPr>
            <w:tcW w:w="2228" w:type="dxa"/>
            <w:tcBorders>
              <w:top w:val="thinThickSmallGap" w:sz="12" w:space="0" w:color="auto"/>
              <w:left w:val="thinThickSmallGap" w:sz="12" w:space="0" w:color="auto"/>
              <w:bottom w:val="single" w:sz="4" w:space="0" w:color="auto"/>
              <w:right w:val="thinThickSmallGap" w:sz="12" w:space="0" w:color="auto"/>
            </w:tcBorders>
          </w:tcPr>
          <w:p w14:paraId="1A683B9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ochranné pomôcky</w:t>
            </w:r>
          </w:p>
          <w:p w14:paraId="2BC3089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osobná váha</w:t>
            </w:r>
          </w:p>
          <w:p w14:paraId="742C6E0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výškomer</w:t>
            </w:r>
          </w:p>
          <w:p w14:paraId="6786DE9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prenosná lekárnička</w:t>
            </w:r>
          </w:p>
        </w:tc>
        <w:tc>
          <w:tcPr>
            <w:tcW w:w="1800" w:type="dxa"/>
            <w:tcBorders>
              <w:top w:val="thinThickSmallGap" w:sz="12" w:space="0" w:color="auto"/>
              <w:left w:val="thinThickSmallGap" w:sz="12" w:space="0" w:color="auto"/>
              <w:bottom w:val="single" w:sz="4" w:space="0" w:color="auto"/>
              <w:right w:val="thinThickSmallGap" w:sz="12" w:space="0" w:color="auto"/>
            </w:tcBorders>
          </w:tcPr>
          <w:p w14:paraId="3C15EFB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309932E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00431E2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tlač</w:t>
            </w:r>
          </w:p>
          <w:p w14:paraId="29E80A78" w14:textId="77777777" w:rsidR="003611B0" w:rsidRPr="006E155A" w:rsidRDefault="003611B0" w:rsidP="003611B0">
            <w:pPr>
              <w:spacing w:after="0"/>
              <w:rPr>
                <w:rFonts w:ascii="Times New Roman" w:hAnsi="Times New Roman"/>
                <w:color w:val="C0C0C0"/>
                <w:sz w:val="20"/>
                <w:szCs w:val="20"/>
              </w:rPr>
            </w:pPr>
          </w:p>
        </w:tc>
      </w:tr>
      <w:tr w:rsidR="003611B0" w:rsidRPr="006E155A" w14:paraId="33057F61"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3398135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Testy všeobecnej pohybovej výkonnosti</w:t>
            </w:r>
          </w:p>
        </w:tc>
        <w:tc>
          <w:tcPr>
            <w:tcW w:w="2451" w:type="dxa"/>
            <w:tcBorders>
              <w:top w:val="single" w:sz="4" w:space="0" w:color="auto"/>
              <w:left w:val="thinThickSmallGap" w:sz="12" w:space="0" w:color="auto"/>
              <w:bottom w:val="single" w:sz="4" w:space="0" w:color="auto"/>
              <w:right w:val="thinThickSmallGap" w:sz="12" w:space="0" w:color="auto"/>
            </w:tcBorders>
          </w:tcPr>
          <w:p w14:paraId="6C2BDBC8"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single" w:sz="4" w:space="0" w:color="auto"/>
              <w:left w:val="thinThickSmallGap" w:sz="12" w:space="0" w:color="auto"/>
              <w:bottom w:val="single" w:sz="4" w:space="0" w:color="auto"/>
              <w:right w:val="thinThickSmallGap" w:sz="12" w:space="0" w:color="auto"/>
            </w:tcBorders>
          </w:tcPr>
          <w:p w14:paraId="699B714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w:t>
            </w:r>
          </w:p>
        </w:tc>
        <w:tc>
          <w:tcPr>
            <w:tcW w:w="2228" w:type="dxa"/>
            <w:tcBorders>
              <w:top w:val="single" w:sz="4" w:space="0" w:color="auto"/>
              <w:left w:val="thinThickSmallGap" w:sz="12" w:space="0" w:color="auto"/>
              <w:bottom w:val="single" w:sz="4" w:space="0" w:color="auto"/>
              <w:right w:val="thinThickSmallGap" w:sz="12" w:space="0" w:color="auto"/>
            </w:tcBorders>
          </w:tcPr>
          <w:p w14:paraId="0B569BA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plné lopty</w:t>
            </w:r>
          </w:p>
          <w:p w14:paraId="149EE34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pásmo</w:t>
            </w:r>
          </w:p>
          <w:p w14:paraId="2E8149A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lavičky</w:t>
            </w:r>
          </w:p>
          <w:p w14:paraId="30F323A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ochranné pomôcky</w:t>
            </w:r>
          </w:p>
        </w:tc>
        <w:tc>
          <w:tcPr>
            <w:tcW w:w="1800" w:type="dxa"/>
            <w:tcBorders>
              <w:top w:val="single" w:sz="4" w:space="0" w:color="auto"/>
              <w:left w:val="thinThickSmallGap" w:sz="12" w:space="0" w:color="auto"/>
              <w:bottom w:val="single" w:sz="4" w:space="0" w:color="auto"/>
              <w:right w:val="thinThickSmallGap" w:sz="12" w:space="0" w:color="auto"/>
            </w:tcBorders>
          </w:tcPr>
          <w:p w14:paraId="7AAB4F9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1918A40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615A650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tlač</w:t>
            </w:r>
          </w:p>
          <w:p w14:paraId="63E3BE39" w14:textId="77777777" w:rsidR="003611B0" w:rsidRPr="006E155A" w:rsidRDefault="003611B0" w:rsidP="003611B0">
            <w:pPr>
              <w:spacing w:after="0"/>
              <w:rPr>
                <w:rFonts w:ascii="Times New Roman" w:hAnsi="Times New Roman"/>
                <w:color w:val="C0C0C0"/>
                <w:sz w:val="20"/>
                <w:szCs w:val="20"/>
              </w:rPr>
            </w:pPr>
          </w:p>
        </w:tc>
      </w:tr>
      <w:tr w:rsidR="003611B0" w:rsidRPr="006E155A" w14:paraId="2B37E3CE"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74F46A9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Gymnastika</w:t>
            </w:r>
          </w:p>
        </w:tc>
        <w:tc>
          <w:tcPr>
            <w:tcW w:w="2451" w:type="dxa"/>
            <w:tcBorders>
              <w:top w:val="single" w:sz="4" w:space="0" w:color="auto"/>
              <w:left w:val="thinThickSmallGap" w:sz="12" w:space="0" w:color="auto"/>
              <w:bottom w:val="single" w:sz="4" w:space="0" w:color="auto"/>
              <w:right w:val="thinThickSmallGap" w:sz="12" w:space="0" w:color="auto"/>
            </w:tcBorders>
          </w:tcPr>
          <w:p w14:paraId="5FA98E66"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single" w:sz="4" w:space="0" w:color="auto"/>
              <w:left w:val="thinThickSmallGap" w:sz="12" w:space="0" w:color="auto"/>
              <w:bottom w:val="single" w:sz="4" w:space="0" w:color="auto"/>
              <w:right w:val="thinThickSmallGap" w:sz="12" w:space="0" w:color="auto"/>
            </w:tcBorders>
          </w:tcPr>
          <w:p w14:paraId="06C8C8C8" w14:textId="77777777" w:rsidR="003611B0" w:rsidRPr="006E155A" w:rsidRDefault="003611B0" w:rsidP="003611B0">
            <w:pPr>
              <w:spacing w:after="0"/>
              <w:rPr>
                <w:rFonts w:ascii="Times New Roman" w:hAnsi="Times New Roman"/>
                <w:sz w:val="20"/>
                <w:szCs w:val="20"/>
              </w:rPr>
            </w:pPr>
          </w:p>
        </w:tc>
        <w:tc>
          <w:tcPr>
            <w:tcW w:w="2228" w:type="dxa"/>
            <w:tcBorders>
              <w:top w:val="single" w:sz="4" w:space="0" w:color="auto"/>
              <w:left w:val="thinThickSmallGap" w:sz="12" w:space="0" w:color="auto"/>
              <w:bottom w:val="single" w:sz="4" w:space="0" w:color="auto"/>
              <w:right w:val="thinThickSmallGap" w:sz="12" w:space="0" w:color="auto"/>
            </w:tcBorders>
          </w:tcPr>
          <w:p w14:paraId="5FCB5F7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žinenky</w:t>
            </w:r>
          </w:p>
          <w:p w14:paraId="18197A7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gymnastické náradie</w:t>
            </w:r>
          </w:p>
          <w:p w14:paraId="247D2B1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švihadlo</w:t>
            </w:r>
          </w:p>
          <w:p w14:paraId="70E9BEE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posilňovacie  </w:t>
            </w:r>
          </w:p>
          <w:p w14:paraId="524CB52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zariadenie</w:t>
            </w:r>
          </w:p>
        </w:tc>
        <w:tc>
          <w:tcPr>
            <w:tcW w:w="1800" w:type="dxa"/>
            <w:tcBorders>
              <w:top w:val="single" w:sz="4" w:space="0" w:color="auto"/>
              <w:left w:val="thinThickSmallGap" w:sz="12" w:space="0" w:color="auto"/>
              <w:bottom w:val="single" w:sz="4" w:space="0" w:color="auto"/>
              <w:right w:val="thinThickSmallGap" w:sz="12" w:space="0" w:color="auto"/>
            </w:tcBorders>
          </w:tcPr>
          <w:p w14:paraId="63CF478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21F6F6A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1A60655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tlač</w:t>
            </w:r>
          </w:p>
          <w:p w14:paraId="7F1D89AE" w14:textId="77777777" w:rsidR="003611B0" w:rsidRPr="006E155A" w:rsidRDefault="003611B0" w:rsidP="003611B0">
            <w:pPr>
              <w:spacing w:after="0"/>
              <w:rPr>
                <w:rFonts w:ascii="Times New Roman" w:hAnsi="Times New Roman"/>
                <w:sz w:val="20"/>
                <w:szCs w:val="20"/>
              </w:rPr>
            </w:pPr>
          </w:p>
        </w:tc>
      </w:tr>
      <w:tr w:rsidR="003611B0" w:rsidRPr="006E155A" w14:paraId="35591EB9"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1A2B189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Atletika</w:t>
            </w:r>
          </w:p>
        </w:tc>
        <w:tc>
          <w:tcPr>
            <w:tcW w:w="2451" w:type="dxa"/>
            <w:tcBorders>
              <w:top w:val="single" w:sz="4" w:space="0" w:color="auto"/>
              <w:left w:val="thinThickSmallGap" w:sz="12" w:space="0" w:color="auto"/>
              <w:bottom w:val="single" w:sz="4" w:space="0" w:color="auto"/>
              <w:right w:val="thinThickSmallGap" w:sz="12" w:space="0" w:color="auto"/>
            </w:tcBorders>
          </w:tcPr>
          <w:p w14:paraId="025B795B"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single" w:sz="4" w:space="0" w:color="auto"/>
              <w:left w:val="thinThickSmallGap" w:sz="12" w:space="0" w:color="auto"/>
              <w:bottom w:val="single" w:sz="4" w:space="0" w:color="auto"/>
              <w:right w:val="thinThickSmallGap" w:sz="12" w:space="0" w:color="auto"/>
            </w:tcBorders>
          </w:tcPr>
          <w:p w14:paraId="0A4B4E63" w14:textId="77777777" w:rsidR="003611B0" w:rsidRPr="006E155A" w:rsidRDefault="003611B0" w:rsidP="003611B0">
            <w:pPr>
              <w:spacing w:after="0"/>
              <w:rPr>
                <w:rFonts w:ascii="Times New Roman" w:hAnsi="Times New Roman"/>
                <w:sz w:val="20"/>
                <w:szCs w:val="20"/>
              </w:rPr>
            </w:pPr>
          </w:p>
        </w:tc>
        <w:tc>
          <w:tcPr>
            <w:tcW w:w="2228" w:type="dxa"/>
            <w:tcBorders>
              <w:top w:val="single" w:sz="4" w:space="0" w:color="auto"/>
              <w:left w:val="thinThickSmallGap" w:sz="12" w:space="0" w:color="auto"/>
              <w:bottom w:val="single" w:sz="4" w:space="0" w:color="auto"/>
              <w:right w:val="thinThickSmallGap" w:sz="12" w:space="0" w:color="auto"/>
            </w:tcBorders>
          </w:tcPr>
          <w:p w14:paraId="060AD38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stopky, pásmo</w:t>
            </w:r>
          </w:p>
          <w:p w14:paraId="6861CF4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štartovacie kolíky</w:t>
            </w:r>
          </w:p>
          <w:p w14:paraId="0B59C14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štartovacie bloky</w:t>
            </w:r>
          </w:p>
          <w:p w14:paraId="0D593FC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tretry</w:t>
            </w:r>
          </w:p>
          <w:p w14:paraId="33F06D7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disk</w:t>
            </w:r>
          </w:p>
          <w:p w14:paraId="29A5371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gule pre vrh</w:t>
            </w:r>
          </w:p>
          <w:p w14:paraId="423F4FA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gumové granáty</w:t>
            </w:r>
          </w:p>
        </w:tc>
        <w:tc>
          <w:tcPr>
            <w:tcW w:w="1800" w:type="dxa"/>
            <w:tcBorders>
              <w:top w:val="single" w:sz="4" w:space="0" w:color="auto"/>
              <w:left w:val="thinThickSmallGap" w:sz="12" w:space="0" w:color="auto"/>
              <w:bottom w:val="single" w:sz="4" w:space="0" w:color="auto"/>
              <w:right w:val="thinThickSmallGap" w:sz="12" w:space="0" w:color="auto"/>
            </w:tcBorders>
          </w:tcPr>
          <w:p w14:paraId="11DFEC3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56761AC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0BEE167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tlač</w:t>
            </w:r>
          </w:p>
          <w:p w14:paraId="47E19D37" w14:textId="77777777" w:rsidR="003611B0" w:rsidRPr="006E155A" w:rsidRDefault="003611B0" w:rsidP="003611B0">
            <w:pPr>
              <w:spacing w:after="0"/>
              <w:rPr>
                <w:rFonts w:ascii="Times New Roman" w:hAnsi="Times New Roman"/>
                <w:color w:val="C0C0C0"/>
                <w:sz w:val="20"/>
                <w:szCs w:val="20"/>
              </w:rPr>
            </w:pPr>
          </w:p>
        </w:tc>
      </w:tr>
      <w:tr w:rsidR="003611B0" w:rsidRPr="006E155A" w14:paraId="594FB38B"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36FC6D9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Športové hry</w:t>
            </w:r>
          </w:p>
        </w:tc>
        <w:tc>
          <w:tcPr>
            <w:tcW w:w="2451" w:type="dxa"/>
            <w:tcBorders>
              <w:top w:val="single" w:sz="4" w:space="0" w:color="auto"/>
              <w:left w:val="thinThickSmallGap" w:sz="12" w:space="0" w:color="auto"/>
              <w:bottom w:val="single" w:sz="4" w:space="0" w:color="auto"/>
              <w:right w:val="thinThickSmallGap" w:sz="12" w:space="0" w:color="auto"/>
            </w:tcBorders>
          </w:tcPr>
          <w:p w14:paraId="0D04C6D2"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single" w:sz="4" w:space="0" w:color="auto"/>
              <w:left w:val="thinThickSmallGap" w:sz="12" w:space="0" w:color="auto"/>
              <w:bottom w:val="single" w:sz="4" w:space="0" w:color="auto"/>
              <w:right w:val="thinThickSmallGap" w:sz="12" w:space="0" w:color="auto"/>
            </w:tcBorders>
          </w:tcPr>
          <w:p w14:paraId="0B4C2A07" w14:textId="77777777" w:rsidR="003611B0" w:rsidRPr="006E155A" w:rsidRDefault="003611B0" w:rsidP="003611B0">
            <w:pPr>
              <w:spacing w:after="0"/>
              <w:rPr>
                <w:rFonts w:ascii="Times New Roman" w:hAnsi="Times New Roman"/>
                <w:sz w:val="20"/>
                <w:szCs w:val="20"/>
              </w:rPr>
            </w:pPr>
          </w:p>
        </w:tc>
        <w:tc>
          <w:tcPr>
            <w:tcW w:w="2228" w:type="dxa"/>
            <w:tcBorders>
              <w:top w:val="single" w:sz="4" w:space="0" w:color="auto"/>
              <w:left w:val="thinThickSmallGap" w:sz="12" w:space="0" w:color="auto"/>
              <w:bottom w:val="single" w:sz="4" w:space="0" w:color="auto"/>
              <w:right w:val="thinThickSmallGap" w:sz="12" w:space="0" w:color="auto"/>
            </w:tcBorders>
          </w:tcPr>
          <w:p w14:paraId="03F509D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lopty, </w:t>
            </w:r>
            <w:proofErr w:type="spellStart"/>
            <w:r w:rsidRPr="006E155A">
              <w:rPr>
                <w:rFonts w:ascii="Times New Roman" w:hAnsi="Times New Roman"/>
                <w:sz w:val="20"/>
                <w:szCs w:val="20"/>
              </w:rPr>
              <w:t>florbalky</w:t>
            </w:r>
            <w:proofErr w:type="spellEnd"/>
            <w:r w:rsidRPr="006E155A">
              <w:rPr>
                <w:rFonts w:ascii="Times New Roman" w:hAnsi="Times New Roman"/>
                <w:sz w:val="20"/>
                <w:szCs w:val="20"/>
              </w:rPr>
              <w:t xml:space="preserve"> </w:t>
            </w:r>
          </w:p>
          <w:p w14:paraId="6A863E0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sieť, bránky</w:t>
            </w:r>
          </w:p>
          <w:p w14:paraId="3B06D86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ukazovateľ skóre</w:t>
            </w:r>
          </w:p>
          <w:p w14:paraId="10A9C2C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kužele</w:t>
            </w:r>
          </w:p>
        </w:tc>
        <w:tc>
          <w:tcPr>
            <w:tcW w:w="1800" w:type="dxa"/>
            <w:tcBorders>
              <w:top w:val="single" w:sz="4" w:space="0" w:color="auto"/>
              <w:left w:val="thinThickSmallGap" w:sz="12" w:space="0" w:color="auto"/>
              <w:bottom w:val="single" w:sz="4" w:space="0" w:color="auto"/>
              <w:right w:val="thinThickSmallGap" w:sz="12" w:space="0" w:color="auto"/>
            </w:tcBorders>
          </w:tcPr>
          <w:p w14:paraId="5BA2762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029BADE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296B5AC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tlač</w:t>
            </w:r>
          </w:p>
          <w:p w14:paraId="168722D3" w14:textId="77777777" w:rsidR="003611B0" w:rsidRPr="006E155A" w:rsidRDefault="003611B0" w:rsidP="003611B0">
            <w:pPr>
              <w:spacing w:after="0"/>
              <w:rPr>
                <w:rFonts w:ascii="Times New Roman" w:hAnsi="Times New Roman"/>
                <w:color w:val="C0C0C0"/>
                <w:sz w:val="20"/>
                <w:szCs w:val="20"/>
              </w:rPr>
            </w:pPr>
          </w:p>
        </w:tc>
      </w:tr>
      <w:tr w:rsidR="003611B0" w:rsidRPr="006E155A" w14:paraId="0410B8A8"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61A7D2DB"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Úpoly</w:t>
            </w:r>
            <w:proofErr w:type="spellEnd"/>
          </w:p>
        </w:tc>
        <w:tc>
          <w:tcPr>
            <w:tcW w:w="2451" w:type="dxa"/>
            <w:tcBorders>
              <w:top w:val="single" w:sz="4" w:space="0" w:color="auto"/>
              <w:left w:val="thinThickSmallGap" w:sz="12" w:space="0" w:color="auto"/>
              <w:bottom w:val="single" w:sz="4" w:space="0" w:color="auto"/>
              <w:right w:val="thinThickSmallGap" w:sz="12" w:space="0" w:color="auto"/>
            </w:tcBorders>
          </w:tcPr>
          <w:p w14:paraId="7E5102F5"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single" w:sz="4" w:space="0" w:color="auto"/>
              <w:left w:val="thinThickSmallGap" w:sz="12" w:space="0" w:color="auto"/>
              <w:bottom w:val="single" w:sz="4" w:space="0" w:color="auto"/>
              <w:right w:val="thinThickSmallGap" w:sz="12" w:space="0" w:color="auto"/>
            </w:tcBorders>
          </w:tcPr>
          <w:p w14:paraId="04EB6453" w14:textId="77777777" w:rsidR="003611B0" w:rsidRPr="006E155A" w:rsidRDefault="003611B0" w:rsidP="003611B0">
            <w:pPr>
              <w:spacing w:after="0"/>
              <w:rPr>
                <w:rFonts w:ascii="Times New Roman" w:hAnsi="Times New Roman"/>
                <w:sz w:val="20"/>
                <w:szCs w:val="20"/>
              </w:rPr>
            </w:pPr>
          </w:p>
        </w:tc>
        <w:tc>
          <w:tcPr>
            <w:tcW w:w="2228" w:type="dxa"/>
            <w:tcBorders>
              <w:top w:val="single" w:sz="4" w:space="0" w:color="auto"/>
              <w:left w:val="thinThickSmallGap" w:sz="12" w:space="0" w:color="auto"/>
              <w:bottom w:val="single" w:sz="4" w:space="0" w:color="auto"/>
              <w:right w:val="thinThickSmallGap" w:sz="12" w:space="0" w:color="auto"/>
            </w:tcBorders>
          </w:tcPr>
          <w:p w14:paraId="5574663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žinenky</w:t>
            </w:r>
          </w:p>
        </w:tc>
        <w:tc>
          <w:tcPr>
            <w:tcW w:w="1800" w:type="dxa"/>
            <w:tcBorders>
              <w:top w:val="single" w:sz="4" w:space="0" w:color="auto"/>
              <w:left w:val="thinThickSmallGap" w:sz="12" w:space="0" w:color="auto"/>
              <w:bottom w:val="single" w:sz="4" w:space="0" w:color="auto"/>
              <w:right w:val="thinThickSmallGap" w:sz="12" w:space="0" w:color="auto"/>
            </w:tcBorders>
          </w:tcPr>
          <w:p w14:paraId="6D834B2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60E760A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2773AAC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tlač</w:t>
            </w:r>
          </w:p>
          <w:p w14:paraId="1B6B7268" w14:textId="77777777" w:rsidR="003611B0" w:rsidRPr="006E155A" w:rsidRDefault="003611B0" w:rsidP="003611B0">
            <w:pPr>
              <w:spacing w:after="0"/>
              <w:rPr>
                <w:rFonts w:ascii="Times New Roman" w:hAnsi="Times New Roman"/>
                <w:color w:val="C0C0C0"/>
                <w:sz w:val="20"/>
                <w:szCs w:val="20"/>
              </w:rPr>
            </w:pPr>
          </w:p>
        </w:tc>
      </w:tr>
      <w:tr w:rsidR="003611B0" w:rsidRPr="006E155A" w14:paraId="563360BC"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1088B35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Plávanie</w:t>
            </w:r>
          </w:p>
        </w:tc>
        <w:tc>
          <w:tcPr>
            <w:tcW w:w="2451" w:type="dxa"/>
            <w:tcBorders>
              <w:top w:val="single" w:sz="4" w:space="0" w:color="auto"/>
              <w:left w:val="thinThickSmallGap" w:sz="12" w:space="0" w:color="auto"/>
              <w:bottom w:val="single" w:sz="4" w:space="0" w:color="auto"/>
              <w:right w:val="thinThickSmallGap" w:sz="12" w:space="0" w:color="auto"/>
            </w:tcBorders>
          </w:tcPr>
          <w:p w14:paraId="6754CDD2"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single" w:sz="4" w:space="0" w:color="auto"/>
              <w:left w:val="thinThickSmallGap" w:sz="12" w:space="0" w:color="auto"/>
              <w:bottom w:val="single" w:sz="4" w:space="0" w:color="auto"/>
              <w:right w:val="thinThickSmallGap" w:sz="12" w:space="0" w:color="auto"/>
            </w:tcBorders>
          </w:tcPr>
          <w:p w14:paraId="3B68DA7D" w14:textId="77777777" w:rsidR="003611B0" w:rsidRPr="006E155A" w:rsidRDefault="003611B0" w:rsidP="003611B0">
            <w:pPr>
              <w:spacing w:after="0"/>
              <w:rPr>
                <w:rFonts w:ascii="Times New Roman" w:hAnsi="Times New Roman"/>
                <w:sz w:val="20"/>
                <w:szCs w:val="20"/>
              </w:rPr>
            </w:pPr>
          </w:p>
        </w:tc>
        <w:tc>
          <w:tcPr>
            <w:tcW w:w="2228" w:type="dxa"/>
            <w:tcBorders>
              <w:top w:val="single" w:sz="4" w:space="0" w:color="auto"/>
              <w:left w:val="thinThickSmallGap" w:sz="12" w:space="0" w:color="auto"/>
              <w:bottom w:val="single" w:sz="4" w:space="0" w:color="auto"/>
              <w:right w:val="thinThickSmallGap" w:sz="12" w:space="0" w:color="auto"/>
            </w:tcBorders>
          </w:tcPr>
          <w:p w14:paraId="4092C82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plávacie vesty</w:t>
            </w:r>
          </w:p>
          <w:p w14:paraId="5A15325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ochranné   </w:t>
            </w:r>
          </w:p>
          <w:p w14:paraId="7A3A34C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pomôcky</w:t>
            </w:r>
          </w:p>
        </w:tc>
        <w:tc>
          <w:tcPr>
            <w:tcW w:w="1800" w:type="dxa"/>
            <w:tcBorders>
              <w:top w:val="single" w:sz="4" w:space="0" w:color="auto"/>
              <w:left w:val="thinThickSmallGap" w:sz="12" w:space="0" w:color="auto"/>
              <w:bottom w:val="single" w:sz="4" w:space="0" w:color="auto"/>
              <w:right w:val="thinThickSmallGap" w:sz="12" w:space="0" w:color="auto"/>
            </w:tcBorders>
          </w:tcPr>
          <w:p w14:paraId="2608E24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3DDDD26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01DC8E2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tlač</w:t>
            </w:r>
          </w:p>
          <w:p w14:paraId="05457F5A" w14:textId="77777777" w:rsidR="003611B0" w:rsidRPr="006E155A" w:rsidRDefault="003611B0" w:rsidP="003611B0">
            <w:pPr>
              <w:spacing w:after="0"/>
              <w:rPr>
                <w:rFonts w:ascii="Times New Roman" w:hAnsi="Times New Roman"/>
                <w:color w:val="C0C0C0"/>
                <w:sz w:val="20"/>
                <w:szCs w:val="20"/>
              </w:rPr>
            </w:pPr>
          </w:p>
        </w:tc>
      </w:tr>
      <w:tr w:rsidR="003611B0" w:rsidRPr="006E155A" w14:paraId="2D4AAEF4"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0C12F03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Turistika a cvičenia </w:t>
            </w:r>
          </w:p>
          <w:p w14:paraId="4D9750E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 prírode</w:t>
            </w:r>
          </w:p>
        </w:tc>
        <w:tc>
          <w:tcPr>
            <w:tcW w:w="2451" w:type="dxa"/>
            <w:tcBorders>
              <w:top w:val="single" w:sz="4" w:space="0" w:color="auto"/>
              <w:left w:val="thinThickSmallGap" w:sz="12" w:space="0" w:color="auto"/>
              <w:bottom w:val="single" w:sz="4" w:space="0" w:color="auto"/>
              <w:right w:val="thinThickSmallGap" w:sz="12" w:space="0" w:color="auto"/>
            </w:tcBorders>
          </w:tcPr>
          <w:p w14:paraId="41080B68"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single" w:sz="4" w:space="0" w:color="auto"/>
              <w:left w:val="thinThickSmallGap" w:sz="12" w:space="0" w:color="auto"/>
              <w:bottom w:val="single" w:sz="4" w:space="0" w:color="auto"/>
              <w:right w:val="thinThickSmallGap" w:sz="12" w:space="0" w:color="auto"/>
            </w:tcBorders>
          </w:tcPr>
          <w:p w14:paraId="6CAA6BEC" w14:textId="77777777" w:rsidR="003611B0" w:rsidRPr="006E155A" w:rsidRDefault="003611B0" w:rsidP="003611B0">
            <w:pPr>
              <w:spacing w:after="0"/>
              <w:rPr>
                <w:rFonts w:ascii="Times New Roman" w:hAnsi="Times New Roman"/>
                <w:sz w:val="20"/>
                <w:szCs w:val="20"/>
              </w:rPr>
            </w:pPr>
          </w:p>
        </w:tc>
        <w:tc>
          <w:tcPr>
            <w:tcW w:w="2228" w:type="dxa"/>
            <w:tcBorders>
              <w:top w:val="single" w:sz="4" w:space="0" w:color="auto"/>
              <w:left w:val="thinThickSmallGap" w:sz="12" w:space="0" w:color="auto"/>
              <w:bottom w:val="single" w:sz="4" w:space="0" w:color="auto"/>
              <w:right w:val="thinThickSmallGap" w:sz="12" w:space="0" w:color="auto"/>
            </w:tcBorders>
          </w:tcPr>
          <w:p w14:paraId="60FB201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ochranné   </w:t>
            </w:r>
          </w:p>
          <w:p w14:paraId="1D0AE6CD" w14:textId="77777777" w:rsidR="003611B0" w:rsidRPr="006E155A" w:rsidRDefault="003611B0" w:rsidP="003611B0">
            <w:pPr>
              <w:spacing w:after="0"/>
              <w:rPr>
                <w:rFonts w:ascii="Times New Roman" w:hAnsi="Times New Roman"/>
                <w:color w:val="C0C0C0"/>
                <w:sz w:val="20"/>
                <w:szCs w:val="20"/>
              </w:rPr>
            </w:pPr>
            <w:r w:rsidRPr="006E155A">
              <w:rPr>
                <w:rFonts w:ascii="Times New Roman" w:hAnsi="Times New Roman"/>
                <w:sz w:val="20"/>
                <w:szCs w:val="20"/>
              </w:rPr>
              <w:t xml:space="preserve">  pomôcky</w:t>
            </w:r>
          </w:p>
        </w:tc>
        <w:tc>
          <w:tcPr>
            <w:tcW w:w="1800" w:type="dxa"/>
            <w:tcBorders>
              <w:top w:val="single" w:sz="4" w:space="0" w:color="auto"/>
              <w:left w:val="thinThickSmallGap" w:sz="12" w:space="0" w:color="auto"/>
              <w:bottom w:val="single" w:sz="4" w:space="0" w:color="auto"/>
              <w:right w:val="thinThickSmallGap" w:sz="12" w:space="0" w:color="auto"/>
            </w:tcBorders>
          </w:tcPr>
          <w:p w14:paraId="4645152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6349220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07AA59FB" w14:textId="77777777" w:rsidR="003611B0" w:rsidRPr="00F8572E" w:rsidRDefault="003611B0" w:rsidP="003611B0">
            <w:pPr>
              <w:spacing w:after="0"/>
              <w:rPr>
                <w:rFonts w:ascii="Times New Roman" w:hAnsi="Times New Roman"/>
                <w:sz w:val="20"/>
                <w:szCs w:val="20"/>
              </w:rPr>
            </w:pPr>
            <w:r>
              <w:rPr>
                <w:rFonts w:ascii="Times New Roman" w:hAnsi="Times New Roman"/>
                <w:sz w:val="20"/>
                <w:szCs w:val="20"/>
              </w:rPr>
              <w:t>- tlač</w:t>
            </w:r>
          </w:p>
        </w:tc>
      </w:tr>
      <w:tr w:rsidR="003611B0" w:rsidRPr="006E155A" w14:paraId="20E7D35D"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2526860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Lyžovanie</w:t>
            </w:r>
          </w:p>
        </w:tc>
        <w:tc>
          <w:tcPr>
            <w:tcW w:w="2451" w:type="dxa"/>
            <w:tcBorders>
              <w:top w:val="single" w:sz="4" w:space="0" w:color="auto"/>
              <w:left w:val="thinThickSmallGap" w:sz="12" w:space="0" w:color="auto"/>
              <w:bottom w:val="single" w:sz="4" w:space="0" w:color="auto"/>
              <w:right w:val="thinThickSmallGap" w:sz="12" w:space="0" w:color="auto"/>
            </w:tcBorders>
          </w:tcPr>
          <w:p w14:paraId="51F0AE02"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single" w:sz="4" w:space="0" w:color="auto"/>
              <w:left w:val="thinThickSmallGap" w:sz="12" w:space="0" w:color="auto"/>
              <w:bottom w:val="single" w:sz="4" w:space="0" w:color="auto"/>
              <w:right w:val="thinThickSmallGap" w:sz="12" w:space="0" w:color="auto"/>
            </w:tcBorders>
          </w:tcPr>
          <w:p w14:paraId="1950590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dataprojektor</w:t>
            </w:r>
          </w:p>
          <w:p w14:paraId="3A74DE6D" w14:textId="77777777" w:rsidR="003611B0" w:rsidRPr="006E155A" w:rsidRDefault="003611B0" w:rsidP="003611B0">
            <w:pPr>
              <w:spacing w:after="0"/>
              <w:rPr>
                <w:rFonts w:ascii="Times New Roman" w:hAnsi="Times New Roman"/>
                <w:sz w:val="20"/>
                <w:szCs w:val="20"/>
              </w:rPr>
            </w:pPr>
          </w:p>
        </w:tc>
        <w:tc>
          <w:tcPr>
            <w:tcW w:w="2228" w:type="dxa"/>
            <w:tcBorders>
              <w:top w:val="single" w:sz="4" w:space="0" w:color="auto"/>
              <w:left w:val="thinThickSmallGap" w:sz="12" w:space="0" w:color="auto"/>
              <w:bottom w:val="single" w:sz="4" w:space="0" w:color="auto"/>
              <w:right w:val="thinThickSmallGap" w:sz="12" w:space="0" w:color="auto"/>
            </w:tcBorders>
          </w:tcPr>
          <w:p w14:paraId="3085D6D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-dataprojektor,</w:t>
            </w:r>
          </w:p>
          <w:p w14:paraId="199098E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-CD prehrávač</w:t>
            </w:r>
          </w:p>
          <w:p w14:paraId="5B46ADB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ochranné pomôcky</w:t>
            </w:r>
          </w:p>
          <w:p w14:paraId="4183DAA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lyžiarska výstroj</w:t>
            </w:r>
          </w:p>
          <w:p w14:paraId="7A679B2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stopky</w:t>
            </w:r>
          </w:p>
        </w:tc>
        <w:tc>
          <w:tcPr>
            <w:tcW w:w="1800" w:type="dxa"/>
            <w:tcBorders>
              <w:top w:val="single" w:sz="4" w:space="0" w:color="auto"/>
              <w:left w:val="thinThickSmallGap" w:sz="12" w:space="0" w:color="auto"/>
              <w:bottom w:val="single" w:sz="4" w:space="0" w:color="auto"/>
              <w:right w:val="thinThickSmallGap" w:sz="12" w:space="0" w:color="auto"/>
            </w:tcBorders>
          </w:tcPr>
          <w:p w14:paraId="73B7C4E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6C0A233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5BF4F51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tlač</w:t>
            </w:r>
          </w:p>
          <w:p w14:paraId="5F6AD7DB" w14:textId="77777777" w:rsidR="003611B0" w:rsidRPr="006E155A" w:rsidRDefault="003611B0" w:rsidP="003611B0">
            <w:pPr>
              <w:spacing w:after="0"/>
              <w:rPr>
                <w:rFonts w:ascii="Times New Roman" w:hAnsi="Times New Roman"/>
                <w:color w:val="C0C0C0"/>
                <w:sz w:val="20"/>
                <w:szCs w:val="20"/>
              </w:rPr>
            </w:pPr>
          </w:p>
        </w:tc>
      </w:tr>
      <w:tr w:rsidR="003611B0" w:rsidRPr="006E155A" w14:paraId="2768FC95"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78A4525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Kondičná príprava</w:t>
            </w:r>
          </w:p>
        </w:tc>
        <w:tc>
          <w:tcPr>
            <w:tcW w:w="2451" w:type="dxa"/>
            <w:tcBorders>
              <w:top w:val="single" w:sz="4" w:space="0" w:color="auto"/>
              <w:left w:val="thinThickSmallGap" w:sz="12" w:space="0" w:color="auto"/>
              <w:bottom w:val="single" w:sz="4" w:space="0" w:color="auto"/>
              <w:right w:val="thinThickSmallGap" w:sz="12" w:space="0" w:color="auto"/>
            </w:tcBorders>
          </w:tcPr>
          <w:p w14:paraId="52F8300B"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single" w:sz="4" w:space="0" w:color="auto"/>
              <w:left w:val="thinThickSmallGap" w:sz="12" w:space="0" w:color="auto"/>
              <w:bottom w:val="single" w:sz="4" w:space="0" w:color="auto"/>
              <w:right w:val="thinThickSmallGap" w:sz="12" w:space="0" w:color="auto"/>
            </w:tcBorders>
          </w:tcPr>
          <w:p w14:paraId="1657FED3" w14:textId="77777777" w:rsidR="003611B0" w:rsidRPr="006E155A" w:rsidRDefault="003611B0" w:rsidP="003611B0">
            <w:pPr>
              <w:spacing w:after="0"/>
              <w:rPr>
                <w:rFonts w:ascii="Times New Roman" w:hAnsi="Times New Roman"/>
                <w:sz w:val="20"/>
                <w:szCs w:val="20"/>
              </w:rPr>
            </w:pPr>
          </w:p>
        </w:tc>
        <w:tc>
          <w:tcPr>
            <w:tcW w:w="2228" w:type="dxa"/>
            <w:tcBorders>
              <w:top w:val="single" w:sz="4" w:space="0" w:color="auto"/>
              <w:left w:val="thinThickSmallGap" w:sz="12" w:space="0" w:color="auto"/>
              <w:bottom w:val="single" w:sz="4" w:space="0" w:color="auto"/>
              <w:right w:val="thinThickSmallGap" w:sz="12" w:space="0" w:color="auto"/>
            </w:tcBorders>
          </w:tcPr>
          <w:p w14:paraId="48D79C8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posilňovacie </w:t>
            </w:r>
          </w:p>
          <w:p w14:paraId="129D940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zariadenie</w:t>
            </w:r>
          </w:p>
          <w:p w14:paraId="4244C355" w14:textId="77777777" w:rsidR="003611B0" w:rsidRPr="006E155A" w:rsidRDefault="003611B0" w:rsidP="003611B0">
            <w:pPr>
              <w:spacing w:after="0"/>
              <w:rPr>
                <w:rFonts w:ascii="Times New Roman" w:hAnsi="Times New Roman"/>
                <w:color w:val="C0C0C0"/>
                <w:sz w:val="20"/>
                <w:szCs w:val="20"/>
              </w:rPr>
            </w:pPr>
            <w:r w:rsidRPr="006E155A">
              <w:rPr>
                <w:rFonts w:ascii="Times New Roman" w:hAnsi="Times New Roman"/>
                <w:sz w:val="20"/>
                <w:szCs w:val="20"/>
              </w:rPr>
              <w:t>- žinenky</w:t>
            </w:r>
          </w:p>
        </w:tc>
        <w:tc>
          <w:tcPr>
            <w:tcW w:w="1800" w:type="dxa"/>
            <w:tcBorders>
              <w:top w:val="single" w:sz="4" w:space="0" w:color="auto"/>
              <w:left w:val="thinThickSmallGap" w:sz="12" w:space="0" w:color="auto"/>
              <w:bottom w:val="single" w:sz="4" w:space="0" w:color="auto"/>
              <w:right w:val="thinThickSmallGap" w:sz="12" w:space="0" w:color="auto"/>
            </w:tcBorders>
          </w:tcPr>
          <w:p w14:paraId="6306783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0A3E6B6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17AB730A" w14:textId="77777777" w:rsidR="003611B0" w:rsidRPr="00F8572E" w:rsidRDefault="003611B0" w:rsidP="003611B0">
            <w:pPr>
              <w:spacing w:after="0"/>
              <w:rPr>
                <w:rFonts w:ascii="Times New Roman" w:hAnsi="Times New Roman"/>
                <w:sz w:val="20"/>
                <w:szCs w:val="20"/>
              </w:rPr>
            </w:pPr>
            <w:r>
              <w:rPr>
                <w:rFonts w:ascii="Times New Roman" w:hAnsi="Times New Roman"/>
                <w:sz w:val="20"/>
                <w:szCs w:val="20"/>
              </w:rPr>
              <w:t>- tlač</w:t>
            </w:r>
          </w:p>
        </w:tc>
      </w:tr>
      <w:tr w:rsidR="003611B0" w:rsidRPr="006E155A" w14:paraId="26CFA685" w14:textId="77777777" w:rsidTr="003611B0">
        <w:tc>
          <w:tcPr>
            <w:tcW w:w="2044" w:type="dxa"/>
            <w:tcBorders>
              <w:top w:val="single" w:sz="4" w:space="0" w:color="auto"/>
              <w:left w:val="thinThickSmallGap" w:sz="12" w:space="0" w:color="auto"/>
              <w:bottom w:val="thinThickSmallGap" w:sz="12" w:space="0" w:color="auto"/>
              <w:right w:val="thinThickSmallGap" w:sz="12" w:space="0" w:color="auto"/>
            </w:tcBorders>
          </w:tcPr>
          <w:p w14:paraId="01AEB19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Netradičné športy</w:t>
            </w:r>
          </w:p>
        </w:tc>
        <w:tc>
          <w:tcPr>
            <w:tcW w:w="2451" w:type="dxa"/>
            <w:tcBorders>
              <w:top w:val="single" w:sz="4" w:space="0" w:color="auto"/>
              <w:left w:val="thinThickSmallGap" w:sz="12" w:space="0" w:color="auto"/>
              <w:bottom w:val="thinThickSmallGap" w:sz="12" w:space="0" w:color="auto"/>
              <w:right w:val="thinThickSmallGap" w:sz="12" w:space="0" w:color="auto"/>
            </w:tcBorders>
          </w:tcPr>
          <w:p w14:paraId="25DF3F41"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Antala</w:t>
            </w:r>
            <w:proofErr w:type="spellEnd"/>
            <w:r w:rsidRPr="006E155A">
              <w:rPr>
                <w:rFonts w:ascii="Times New Roman" w:hAnsi="Times New Roman"/>
                <w:sz w:val="20"/>
                <w:szCs w:val="20"/>
              </w:rPr>
              <w:t xml:space="preserve"> B a </w:t>
            </w:r>
            <w:proofErr w:type="spellStart"/>
            <w:r w:rsidRPr="006E155A">
              <w:rPr>
                <w:rFonts w:ascii="Times New Roman" w:hAnsi="Times New Roman"/>
                <w:sz w:val="20"/>
                <w:szCs w:val="20"/>
              </w:rPr>
              <w:t>kol</w:t>
            </w:r>
            <w:proofErr w:type="spellEnd"/>
            <w:r w:rsidRPr="006E155A">
              <w:rPr>
                <w:rFonts w:ascii="Times New Roman" w:hAnsi="Times New Roman"/>
                <w:sz w:val="20"/>
                <w:szCs w:val="20"/>
              </w:rPr>
              <w:t>: Didaktika školskej telesnej výchovy, FTVŠ, Bratislava 2001</w:t>
            </w:r>
          </w:p>
        </w:tc>
        <w:tc>
          <w:tcPr>
            <w:tcW w:w="1425" w:type="dxa"/>
            <w:tcBorders>
              <w:top w:val="single" w:sz="4" w:space="0" w:color="auto"/>
              <w:left w:val="thinThickSmallGap" w:sz="12" w:space="0" w:color="auto"/>
              <w:bottom w:val="thinThickSmallGap" w:sz="12" w:space="0" w:color="auto"/>
              <w:right w:val="thinThickSmallGap" w:sz="12" w:space="0" w:color="auto"/>
            </w:tcBorders>
          </w:tcPr>
          <w:p w14:paraId="008A54D8" w14:textId="77777777" w:rsidR="003611B0" w:rsidRPr="006E155A" w:rsidRDefault="003611B0" w:rsidP="003611B0">
            <w:pPr>
              <w:spacing w:after="0"/>
              <w:rPr>
                <w:rFonts w:ascii="Times New Roman" w:hAnsi="Times New Roman"/>
                <w:sz w:val="20"/>
                <w:szCs w:val="20"/>
              </w:rPr>
            </w:pPr>
          </w:p>
        </w:tc>
        <w:tc>
          <w:tcPr>
            <w:tcW w:w="2228" w:type="dxa"/>
            <w:tcBorders>
              <w:top w:val="single" w:sz="4" w:space="0" w:color="auto"/>
              <w:left w:val="thinThickSmallGap" w:sz="12" w:space="0" w:color="auto"/>
              <w:bottom w:val="thinThickSmallGap" w:sz="12" w:space="0" w:color="auto"/>
              <w:right w:val="thinThickSmallGap" w:sz="12" w:space="0" w:color="auto"/>
            </w:tcBorders>
          </w:tcPr>
          <w:p w14:paraId="55E59DB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tenisové rakety </w:t>
            </w:r>
          </w:p>
          <w:p w14:paraId="64E1292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badmintonové rakety</w:t>
            </w:r>
          </w:p>
          <w:p w14:paraId="2CF401F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krúžky, sieť</w:t>
            </w:r>
          </w:p>
          <w:p w14:paraId="27FC9AA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lietajúci tanier</w:t>
            </w:r>
          </w:p>
          <w:p w14:paraId="20C4DEE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korčule, puk</w:t>
            </w:r>
          </w:p>
        </w:tc>
        <w:tc>
          <w:tcPr>
            <w:tcW w:w="1800" w:type="dxa"/>
            <w:tcBorders>
              <w:top w:val="single" w:sz="4" w:space="0" w:color="auto"/>
              <w:left w:val="thinThickSmallGap" w:sz="12" w:space="0" w:color="auto"/>
              <w:bottom w:val="thinThickSmallGap" w:sz="12" w:space="0" w:color="auto"/>
              <w:right w:val="thinThickSmallGap" w:sz="12" w:space="0" w:color="auto"/>
            </w:tcBorders>
          </w:tcPr>
          <w:p w14:paraId="3BA89B5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internet </w:t>
            </w:r>
          </w:p>
          <w:p w14:paraId="4E5C146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televízia</w:t>
            </w:r>
          </w:p>
          <w:p w14:paraId="3D8764F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tlač</w:t>
            </w:r>
          </w:p>
          <w:p w14:paraId="0E38743B" w14:textId="77777777" w:rsidR="003611B0" w:rsidRPr="006E155A" w:rsidRDefault="003611B0" w:rsidP="003611B0">
            <w:pPr>
              <w:spacing w:after="0"/>
              <w:rPr>
                <w:rFonts w:ascii="Times New Roman" w:hAnsi="Times New Roman"/>
                <w:color w:val="C0C0C0"/>
                <w:sz w:val="20"/>
                <w:szCs w:val="20"/>
              </w:rPr>
            </w:pPr>
          </w:p>
        </w:tc>
      </w:tr>
    </w:tbl>
    <w:p w14:paraId="073400CE" w14:textId="77777777" w:rsidR="003611B0" w:rsidRPr="006E155A" w:rsidRDefault="003611B0" w:rsidP="003611B0">
      <w:pPr>
        <w:jc w:val="both"/>
        <w:rPr>
          <w:rFonts w:ascii="Times New Roman" w:hAnsi="Times New Roman"/>
          <w:b/>
          <w:color w:val="C0C0C0"/>
          <w:sz w:val="20"/>
          <w:szCs w:val="20"/>
        </w:rPr>
      </w:pPr>
    </w:p>
    <w:p w14:paraId="710F930F" w14:textId="77777777" w:rsidR="003611B0" w:rsidRPr="006E155A" w:rsidRDefault="003611B0" w:rsidP="003611B0">
      <w:pPr>
        <w:jc w:val="both"/>
        <w:rPr>
          <w:rFonts w:ascii="Times New Roman" w:hAnsi="Times New Roman"/>
          <w:b/>
          <w:color w:val="C0C0C0"/>
          <w:sz w:val="20"/>
          <w:szCs w:val="20"/>
        </w:rPr>
        <w:sectPr w:rsidR="003611B0" w:rsidRPr="006E155A" w:rsidSect="003611B0">
          <w:pgSz w:w="11906" w:h="16838"/>
          <w:pgMar w:top="1418" w:right="1418" w:bottom="1418" w:left="1418" w:header="709" w:footer="709" w:gutter="0"/>
          <w:cols w:space="720"/>
          <w:docGrid w:linePitch="360"/>
        </w:sectPr>
      </w:pPr>
    </w:p>
    <w:tbl>
      <w:tblPr>
        <w:tblpPr w:leftFromText="141" w:rightFromText="141" w:vertAnchor="text" w:horzAnchor="margin" w:tblpXSpec="center" w:tblpY="-547"/>
        <w:tblW w:w="15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894"/>
        <w:gridCol w:w="2196"/>
        <w:gridCol w:w="2835"/>
        <w:gridCol w:w="2835"/>
        <w:gridCol w:w="1985"/>
        <w:gridCol w:w="2293"/>
      </w:tblGrid>
      <w:tr w:rsidR="003611B0" w:rsidRPr="006E155A" w14:paraId="66343B92" w14:textId="77777777" w:rsidTr="003611B0">
        <w:trPr>
          <w:trHeight w:val="474"/>
        </w:trPr>
        <w:tc>
          <w:tcPr>
            <w:tcW w:w="8613" w:type="dxa"/>
            <w:gridSpan w:val="4"/>
            <w:tcBorders>
              <w:top w:val="thinThickSmallGap" w:sz="12" w:space="0" w:color="auto"/>
              <w:left w:val="thinThickSmallGap" w:sz="12" w:space="0" w:color="auto"/>
              <w:bottom w:val="thinThickSmallGap" w:sz="12" w:space="0" w:color="auto"/>
              <w:right w:val="thinThickSmallGap" w:sz="12" w:space="0" w:color="auto"/>
            </w:tcBorders>
            <w:hideMark/>
          </w:tcPr>
          <w:p w14:paraId="7D899770" w14:textId="77777777" w:rsidR="003611B0" w:rsidRPr="006E155A" w:rsidRDefault="003611B0" w:rsidP="003611B0">
            <w:pPr>
              <w:spacing w:after="0" w:line="240" w:lineRule="auto"/>
              <w:rPr>
                <w:rFonts w:ascii="Times New Roman" w:hAnsi="Times New Roman"/>
                <w:b/>
                <w:sz w:val="24"/>
                <w:szCs w:val="28"/>
              </w:rPr>
            </w:pPr>
            <w:r w:rsidRPr="006E155A">
              <w:rPr>
                <w:rFonts w:ascii="Times New Roman" w:hAnsi="Times New Roman"/>
                <w:b/>
                <w:sz w:val="18"/>
                <w:szCs w:val="18"/>
              </w:rPr>
              <w:t xml:space="preserve">ROZPIS  UČIVA PREDMETU:   </w:t>
            </w:r>
            <w:r w:rsidRPr="006E155A">
              <w:rPr>
                <w:rFonts w:ascii="Times New Roman" w:hAnsi="Times New Roman"/>
                <w:b/>
                <w:sz w:val="24"/>
                <w:szCs w:val="28"/>
              </w:rPr>
              <w:t xml:space="preserve">TELESNÁ A ŠPORTOVÁ VÝCHOVA </w:t>
            </w:r>
          </w:p>
          <w:p w14:paraId="2283A098" w14:textId="77777777" w:rsidR="003611B0" w:rsidRPr="006E155A" w:rsidRDefault="003611B0" w:rsidP="003611B0">
            <w:pPr>
              <w:spacing w:after="0" w:line="240" w:lineRule="auto"/>
              <w:ind w:left="720"/>
              <w:rPr>
                <w:rFonts w:ascii="Times New Roman" w:hAnsi="Times New Roman"/>
                <w:b/>
                <w:sz w:val="28"/>
                <w:szCs w:val="28"/>
              </w:rPr>
            </w:pPr>
            <w:r w:rsidRPr="006E155A">
              <w:rPr>
                <w:rFonts w:ascii="Times New Roman" w:hAnsi="Times New Roman"/>
                <w:b/>
                <w:sz w:val="24"/>
                <w:szCs w:val="28"/>
              </w:rPr>
              <w:t xml:space="preserve">                            prvý ročník</w:t>
            </w:r>
          </w:p>
        </w:tc>
        <w:tc>
          <w:tcPr>
            <w:tcW w:w="7113"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2EB4B944" w14:textId="77777777" w:rsidR="003611B0" w:rsidRPr="006E155A" w:rsidRDefault="003611B0" w:rsidP="003611B0">
            <w:pPr>
              <w:spacing w:after="0" w:line="240" w:lineRule="auto"/>
              <w:ind w:left="108"/>
              <w:jc w:val="center"/>
              <w:rPr>
                <w:rFonts w:ascii="Times New Roman" w:hAnsi="Times New Roman"/>
                <w:b/>
              </w:rPr>
            </w:pPr>
            <w:r w:rsidRPr="006E155A">
              <w:rPr>
                <w:rFonts w:ascii="Times New Roman" w:hAnsi="Times New Roman"/>
                <w:b/>
              </w:rPr>
              <w:t>2 hodiny týždenne, spolu 66 vyučovacích hodín</w:t>
            </w:r>
          </w:p>
        </w:tc>
      </w:tr>
      <w:tr w:rsidR="003611B0" w:rsidRPr="006E155A" w14:paraId="629F4D6A" w14:textId="77777777" w:rsidTr="003611B0">
        <w:trPr>
          <w:trHeight w:val="481"/>
        </w:trPr>
        <w:tc>
          <w:tcPr>
            <w:tcW w:w="2688" w:type="dxa"/>
            <w:tcBorders>
              <w:top w:val="thinThickSmallGap" w:sz="12" w:space="0" w:color="auto"/>
              <w:left w:val="thinThickSmallGap" w:sz="12" w:space="0" w:color="auto"/>
              <w:bottom w:val="thinThickSmallGap" w:sz="12" w:space="0" w:color="auto"/>
              <w:right w:val="single" w:sz="12" w:space="0" w:color="auto"/>
            </w:tcBorders>
            <w:shd w:val="clear" w:color="auto" w:fill="FFFF99"/>
            <w:hideMark/>
          </w:tcPr>
          <w:p w14:paraId="7CDE3005"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Názov tematického celku</w:t>
            </w:r>
          </w:p>
          <w:p w14:paraId="72E523CD"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 xml:space="preserve">Témy </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5B9B7691"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Hodiny</w:t>
            </w:r>
          </w:p>
        </w:tc>
        <w:tc>
          <w:tcPr>
            <w:tcW w:w="2196"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762085B2" w14:textId="77777777" w:rsidR="003611B0" w:rsidRPr="006E155A" w:rsidRDefault="003611B0" w:rsidP="003611B0">
            <w:pPr>
              <w:spacing w:after="0" w:line="240" w:lineRule="auto"/>
              <w:jc w:val="center"/>
              <w:rPr>
                <w:rFonts w:ascii="Times New Roman" w:hAnsi="Times New Roman"/>
                <w:b/>
                <w:sz w:val="20"/>
                <w:szCs w:val="20"/>
              </w:rPr>
            </w:pPr>
            <w:proofErr w:type="spellStart"/>
            <w:r w:rsidRPr="006E155A">
              <w:rPr>
                <w:rFonts w:ascii="Times New Roman" w:hAnsi="Times New Roman"/>
                <w:b/>
                <w:sz w:val="20"/>
                <w:szCs w:val="20"/>
              </w:rPr>
              <w:t>Medzipredmetové</w:t>
            </w:r>
            <w:proofErr w:type="spellEnd"/>
            <w:r w:rsidRPr="006E155A">
              <w:rPr>
                <w:rFonts w:ascii="Times New Roman" w:hAnsi="Times New Roman"/>
                <w:b/>
                <w:sz w:val="20"/>
                <w:szCs w:val="20"/>
              </w:rPr>
              <w:t xml:space="preserve"> vzťahy</w:t>
            </w:r>
          </w:p>
        </w:tc>
        <w:tc>
          <w:tcPr>
            <w:tcW w:w="2835"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58B5E284"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Očakávané</w:t>
            </w:r>
          </w:p>
          <w:p w14:paraId="54BFCEAC"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vzdelávacie výstupy</w:t>
            </w:r>
          </w:p>
        </w:tc>
        <w:tc>
          <w:tcPr>
            <w:tcW w:w="2835"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5D688BD4"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Kritériá hodnotenia vzdelávacích výstupov</w:t>
            </w:r>
          </w:p>
        </w:tc>
        <w:tc>
          <w:tcPr>
            <w:tcW w:w="1985"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0EC91AB6"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Metódy hodnotenia</w:t>
            </w:r>
          </w:p>
        </w:tc>
        <w:tc>
          <w:tcPr>
            <w:tcW w:w="2293" w:type="dxa"/>
            <w:tcBorders>
              <w:top w:val="thinThickSmallGap" w:sz="12" w:space="0" w:color="auto"/>
              <w:left w:val="single" w:sz="12" w:space="0" w:color="auto"/>
              <w:bottom w:val="thinThickSmallGap" w:sz="12" w:space="0" w:color="auto"/>
              <w:right w:val="thinThickSmallGap" w:sz="12" w:space="0" w:color="auto"/>
            </w:tcBorders>
            <w:shd w:val="clear" w:color="auto" w:fill="FFFF99"/>
            <w:hideMark/>
          </w:tcPr>
          <w:p w14:paraId="541271A9"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Prostriedky hodnotenia</w:t>
            </w:r>
          </w:p>
        </w:tc>
      </w:tr>
      <w:tr w:rsidR="003611B0" w:rsidRPr="006E155A" w14:paraId="2D12D067" w14:textId="77777777" w:rsidTr="003611B0">
        <w:trPr>
          <w:trHeight w:val="123"/>
        </w:trPr>
        <w:tc>
          <w:tcPr>
            <w:tcW w:w="2688"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hideMark/>
          </w:tcPr>
          <w:p w14:paraId="1469C05D"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Teoretická príprava</w:t>
            </w:r>
          </w:p>
        </w:tc>
        <w:tc>
          <w:tcPr>
            <w:tcW w:w="894" w:type="dxa"/>
            <w:tcBorders>
              <w:top w:val="thinThickSmallGap" w:sz="12" w:space="0" w:color="auto"/>
              <w:left w:val="single" w:sz="12" w:space="0" w:color="auto"/>
              <w:bottom w:val="single" w:sz="12" w:space="0" w:color="auto"/>
              <w:right w:val="single" w:sz="12" w:space="0" w:color="auto"/>
            </w:tcBorders>
            <w:shd w:val="clear" w:color="auto" w:fill="CCFFFF"/>
            <w:vAlign w:val="center"/>
            <w:hideMark/>
          </w:tcPr>
          <w:p w14:paraId="380575FE"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3</w:t>
            </w:r>
          </w:p>
        </w:tc>
        <w:tc>
          <w:tcPr>
            <w:tcW w:w="2196" w:type="dxa"/>
            <w:tcBorders>
              <w:top w:val="thinThickSmallGap" w:sz="12" w:space="0" w:color="auto"/>
              <w:left w:val="single" w:sz="12" w:space="0" w:color="auto"/>
              <w:bottom w:val="single" w:sz="12" w:space="0" w:color="auto"/>
              <w:right w:val="single" w:sz="12" w:space="0" w:color="auto"/>
            </w:tcBorders>
            <w:shd w:val="clear" w:color="auto" w:fill="CCFFFF"/>
          </w:tcPr>
          <w:p w14:paraId="448C72AE"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thinThickSmallGap" w:sz="12" w:space="0" w:color="auto"/>
              <w:left w:val="single" w:sz="12" w:space="0" w:color="auto"/>
              <w:bottom w:val="single" w:sz="12" w:space="0" w:color="auto"/>
              <w:right w:val="single" w:sz="12" w:space="0" w:color="auto"/>
            </w:tcBorders>
            <w:shd w:val="clear" w:color="auto" w:fill="CCFFFF"/>
            <w:hideMark/>
          </w:tcPr>
          <w:p w14:paraId="5B185C2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835" w:type="dxa"/>
            <w:tcBorders>
              <w:top w:val="thinThickSmallGap" w:sz="12" w:space="0" w:color="auto"/>
              <w:left w:val="single" w:sz="12" w:space="0" w:color="auto"/>
              <w:bottom w:val="single" w:sz="12" w:space="0" w:color="auto"/>
              <w:right w:val="thinThickSmallGap" w:sz="12" w:space="0" w:color="auto"/>
            </w:tcBorders>
            <w:shd w:val="clear" w:color="auto" w:fill="CCFFFF"/>
            <w:hideMark/>
          </w:tcPr>
          <w:p w14:paraId="5093D69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1985"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529C9FA5"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5DA564A4"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55CF3848"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45D1DDA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Poučenie o BOZP</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F32230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hideMark/>
          </w:tcPr>
          <w:p w14:paraId="6176433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xml:space="preserve"> Prvá pomoc</w:t>
            </w:r>
          </w:p>
        </w:tc>
        <w:tc>
          <w:tcPr>
            <w:tcW w:w="2835" w:type="dxa"/>
            <w:tcBorders>
              <w:top w:val="single" w:sz="12" w:space="0" w:color="auto"/>
              <w:left w:val="single" w:sz="12" w:space="0" w:color="auto"/>
              <w:bottom w:val="single" w:sz="12" w:space="0" w:color="auto"/>
              <w:right w:val="single" w:sz="12" w:space="0" w:color="auto"/>
            </w:tcBorders>
            <w:hideMark/>
          </w:tcPr>
          <w:p w14:paraId="10FE85D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zásady bezpečnosti správania sa na hodinách telesnej a športovej výchovy</w:t>
            </w:r>
          </w:p>
        </w:tc>
        <w:tc>
          <w:tcPr>
            <w:tcW w:w="2835" w:type="dxa"/>
            <w:tcBorders>
              <w:top w:val="single" w:sz="12" w:space="0" w:color="auto"/>
              <w:left w:val="single" w:sz="12" w:space="0" w:color="auto"/>
              <w:bottom w:val="single" w:sz="12" w:space="0" w:color="auto"/>
              <w:right w:val="thinThickSmallGap" w:sz="12" w:space="0" w:color="auto"/>
            </w:tcBorders>
            <w:hideMark/>
          </w:tcPr>
          <w:p w14:paraId="0F61DE5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charakterizoval zásady bezpečnosti správania sa na hodinách telesnej výchovy</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389BFA9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frontálne skúšanie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2E928C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odpovede</w:t>
            </w:r>
          </w:p>
        </w:tc>
      </w:tr>
      <w:tr w:rsidR="003611B0" w:rsidRPr="006E155A" w14:paraId="1C7F173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9AF0D0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Poradová príprava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B92B9F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66F49044"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4F4F7D9C"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terminológiu povelovej techniky a cvičení</w:t>
            </w:r>
          </w:p>
          <w:p w14:paraId="37929BA5"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vykonať  základné povely, obraty, pochod, nástupové a pochodové tvary</w:t>
            </w:r>
          </w:p>
        </w:tc>
        <w:tc>
          <w:tcPr>
            <w:tcW w:w="2835" w:type="dxa"/>
            <w:tcBorders>
              <w:top w:val="single" w:sz="12" w:space="0" w:color="auto"/>
              <w:left w:val="single" w:sz="12" w:space="0" w:color="auto"/>
              <w:bottom w:val="single" w:sz="12" w:space="0" w:color="auto"/>
              <w:right w:val="thinThickSmallGap" w:sz="12" w:space="0" w:color="auto"/>
            </w:tcBorders>
            <w:hideMark/>
          </w:tcPr>
          <w:p w14:paraId="0E69D7D8"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definoval  terminológiu povelovej techniky a cvičení</w:t>
            </w:r>
          </w:p>
          <w:p w14:paraId="0D8A3737"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vykonal  základné povely, obraty, pochod, nástupové a pochodové tvary</w:t>
            </w:r>
          </w:p>
        </w:tc>
        <w:tc>
          <w:tcPr>
            <w:tcW w:w="1985" w:type="dxa"/>
            <w:tcBorders>
              <w:top w:val="single" w:sz="12" w:space="0" w:color="auto"/>
              <w:left w:val="thinThickSmallGap" w:sz="12" w:space="0" w:color="auto"/>
              <w:bottom w:val="single" w:sz="12" w:space="0" w:color="auto"/>
              <w:right w:val="thinThickSmallGap" w:sz="12" w:space="0" w:color="auto"/>
            </w:tcBorders>
          </w:tcPr>
          <w:p w14:paraId="0A74DFD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frontálne skúšanie</w:t>
            </w:r>
          </w:p>
          <w:p w14:paraId="40BD2BE7" w14:textId="77777777" w:rsidR="003611B0" w:rsidRPr="00F8572E" w:rsidRDefault="003611B0" w:rsidP="003611B0">
            <w:pPr>
              <w:spacing w:after="0" w:line="240" w:lineRule="auto"/>
              <w:rPr>
                <w:rFonts w:ascii="Times New Roman" w:hAnsi="Times New Roman"/>
                <w:sz w:val="18"/>
                <w:szCs w:val="18"/>
              </w:rPr>
            </w:pPr>
          </w:p>
          <w:p w14:paraId="344A181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198B9FD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odpovede</w:t>
            </w:r>
          </w:p>
        </w:tc>
      </w:tr>
      <w:tr w:rsidR="003611B0" w:rsidRPr="006E155A" w14:paraId="2322D12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2AAE10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Význam športu pre zdravý vývin jedinca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08815B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hideMark/>
          </w:tcPr>
          <w:p w14:paraId="7FB632E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Zdravie a klinika chorôb</w:t>
            </w:r>
          </w:p>
          <w:p w14:paraId="0BCC63F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xml:space="preserve">Biológia </w:t>
            </w:r>
          </w:p>
        </w:tc>
        <w:tc>
          <w:tcPr>
            <w:tcW w:w="2835" w:type="dxa"/>
            <w:tcBorders>
              <w:top w:val="single" w:sz="12" w:space="0" w:color="auto"/>
              <w:left w:val="single" w:sz="12" w:space="0" w:color="auto"/>
              <w:bottom w:val="single" w:sz="12" w:space="0" w:color="auto"/>
              <w:right w:val="single" w:sz="12" w:space="0" w:color="auto"/>
            </w:tcBorders>
            <w:hideMark/>
          </w:tcPr>
          <w:p w14:paraId="3B241D8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poznať význam športu pre zdravie a duševnú rovnováhu</w:t>
            </w:r>
          </w:p>
        </w:tc>
        <w:tc>
          <w:tcPr>
            <w:tcW w:w="2835" w:type="dxa"/>
            <w:tcBorders>
              <w:top w:val="single" w:sz="12" w:space="0" w:color="auto"/>
              <w:left w:val="single" w:sz="12" w:space="0" w:color="auto"/>
              <w:bottom w:val="single" w:sz="12" w:space="0" w:color="auto"/>
              <w:right w:val="thinThickSmallGap" w:sz="12" w:space="0" w:color="auto"/>
            </w:tcBorders>
            <w:hideMark/>
          </w:tcPr>
          <w:p w14:paraId="738E78B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vysvetlil význam športu pre zdravie a duševnú rovnováhu</w:t>
            </w:r>
          </w:p>
        </w:tc>
        <w:tc>
          <w:tcPr>
            <w:tcW w:w="1985" w:type="dxa"/>
            <w:tcBorders>
              <w:top w:val="single" w:sz="12" w:space="0" w:color="auto"/>
              <w:left w:val="thinThickSmallGap" w:sz="12" w:space="0" w:color="auto"/>
              <w:bottom w:val="single" w:sz="12" w:space="0" w:color="auto"/>
              <w:right w:val="thinThickSmallGap" w:sz="12" w:space="0" w:color="auto"/>
            </w:tcBorders>
          </w:tcPr>
          <w:p w14:paraId="3BBB1F0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frontálne skúšanie</w:t>
            </w:r>
          </w:p>
          <w:p w14:paraId="14A19806" w14:textId="77777777" w:rsidR="003611B0" w:rsidRPr="00F8572E" w:rsidRDefault="003611B0" w:rsidP="003611B0">
            <w:pPr>
              <w:spacing w:after="0" w:line="240" w:lineRule="auto"/>
              <w:rPr>
                <w:rFonts w:ascii="Times New Roman" w:hAnsi="Times New Roman"/>
                <w:sz w:val="18"/>
                <w:szCs w:val="18"/>
              </w:rPr>
            </w:pPr>
          </w:p>
          <w:p w14:paraId="1651E12B"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E37F0E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odpovede</w:t>
            </w:r>
          </w:p>
        </w:tc>
      </w:tr>
      <w:tr w:rsidR="003611B0" w:rsidRPr="006E155A" w14:paraId="7479B91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09BE6DDC"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Testy VPV</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6989363C"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3</w:t>
            </w:r>
          </w:p>
        </w:tc>
        <w:tc>
          <w:tcPr>
            <w:tcW w:w="2196" w:type="dxa"/>
            <w:tcBorders>
              <w:top w:val="single" w:sz="12" w:space="0" w:color="auto"/>
              <w:left w:val="single" w:sz="12" w:space="0" w:color="auto"/>
              <w:bottom w:val="single" w:sz="12" w:space="0" w:color="auto"/>
              <w:right w:val="single" w:sz="12" w:space="0" w:color="auto"/>
            </w:tcBorders>
            <w:shd w:val="clear" w:color="auto" w:fill="CCFFFF"/>
          </w:tcPr>
          <w:p w14:paraId="4FF2872B"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shd w:val="clear" w:color="auto" w:fill="CCFFFF"/>
            <w:hideMark/>
          </w:tcPr>
          <w:p w14:paraId="263861A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hideMark/>
          </w:tcPr>
          <w:p w14:paraId="5C060B4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EEB2F3B"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F7FCA1E"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634830A4"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7CBE792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Skok z miesta, sed-ľah, výdrž v zhybe, člnkový beh 4×10 m, 12 min. beh</w:t>
            </w:r>
          </w:p>
        </w:tc>
        <w:tc>
          <w:tcPr>
            <w:tcW w:w="894" w:type="dxa"/>
            <w:tcBorders>
              <w:top w:val="single" w:sz="12" w:space="0" w:color="auto"/>
              <w:left w:val="single" w:sz="12" w:space="0" w:color="auto"/>
              <w:bottom w:val="single" w:sz="12" w:space="0" w:color="auto"/>
              <w:right w:val="single" w:sz="12" w:space="0" w:color="auto"/>
            </w:tcBorders>
            <w:vAlign w:val="center"/>
          </w:tcPr>
          <w:p w14:paraId="323B9AA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2196" w:type="dxa"/>
            <w:tcBorders>
              <w:top w:val="single" w:sz="12" w:space="0" w:color="auto"/>
              <w:left w:val="single" w:sz="12" w:space="0" w:color="auto"/>
              <w:bottom w:val="single" w:sz="12" w:space="0" w:color="auto"/>
              <w:right w:val="single" w:sz="12" w:space="0" w:color="auto"/>
            </w:tcBorders>
          </w:tcPr>
          <w:p w14:paraId="33A9A4E8"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vAlign w:val="center"/>
          </w:tcPr>
          <w:p w14:paraId="0E282BC1"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dosiahnuť maximálne výkony v batérii testov</w:t>
            </w:r>
          </w:p>
        </w:tc>
        <w:tc>
          <w:tcPr>
            <w:tcW w:w="2835" w:type="dxa"/>
            <w:tcBorders>
              <w:top w:val="single" w:sz="12" w:space="0" w:color="auto"/>
              <w:left w:val="single" w:sz="12" w:space="0" w:color="auto"/>
              <w:bottom w:val="single" w:sz="12" w:space="0" w:color="auto"/>
              <w:right w:val="thinThickSmallGap" w:sz="12" w:space="0" w:color="auto"/>
            </w:tcBorders>
            <w:vAlign w:val="center"/>
          </w:tcPr>
          <w:p w14:paraId="36234BED"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dosiahol maximálny výkon v rozsahu svojich možností</w:t>
            </w:r>
          </w:p>
        </w:tc>
        <w:tc>
          <w:tcPr>
            <w:tcW w:w="1985" w:type="dxa"/>
            <w:tcBorders>
              <w:top w:val="single" w:sz="12" w:space="0" w:color="auto"/>
              <w:left w:val="thinThickSmallGap" w:sz="12" w:space="0" w:color="auto"/>
              <w:bottom w:val="single" w:sz="12" w:space="0" w:color="auto"/>
              <w:right w:val="thinThickSmallGap" w:sz="12" w:space="0" w:color="auto"/>
            </w:tcBorders>
          </w:tcPr>
          <w:p w14:paraId="0324A18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2F54CCF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Meranie</w:t>
            </w:r>
          </w:p>
        </w:tc>
      </w:tr>
      <w:tr w:rsidR="003611B0" w:rsidRPr="006E155A" w14:paraId="01280E0C"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637EFFA8" w14:textId="77777777" w:rsidR="003611B0" w:rsidRPr="00F8572E" w:rsidRDefault="003611B0" w:rsidP="003611B0">
            <w:pPr>
              <w:spacing w:after="0" w:line="240" w:lineRule="auto"/>
              <w:rPr>
                <w:rFonts w:ascii="Times New Roman" w:hAnsi="Times New Roman"/>
                <w:b/>
                <w:sz w:val="18"/>
                <w:szCs w:val="18"/>
              </w:rPr>
            </w:pPr>
            <w:r w:rsidRPr="00F8572E">
              <w:rPr>
                <w:rFonts w:ascii="Times New Roman" w:hAnsi="Times New Roman"/>
                <w:b/>
                <w:sz w:val="18"/>
                <w:szCs w:val="18"/>
              </w:rPr>
              <w:t xml:space="preserve">Atletika </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1A22C872"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18</w:t>
            </w:r>
          </w:p>
        </w:tc>
        <w:tc>
          <w:tcPr>
            <w:tcW w:w="2196" w:type="dxa"/>
            <w:tcBorders>
              <w:top w:val="single" w:sz="12" w:space="0" w:color="auto"/>
              <w:left w:val="single" w:sz="12" w:space="0" w:color="auto"/>
              <w:bottom w:val="single" w:sz="12" w:space="0" w:color="auto"/>
              <w:right w:val="single" w:sz="12" w:space="0" w:color="auto"/>
            </w:tcBorders>
            <w:shd w:val="clear" w:color="auto" w:fill="CCFFFF"/>
          </w:tcPr>
          <w:p w14:paraId="43706CEB"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shd w:val="clear" w:color="auto" w:fill="CCFFFF"/>
          </w:tcPr>
          <w:p w14:paraId="4B0F535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tcPr>
          <w:p w14:paraId="25FD97B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CB0F54F"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BBF9E47"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4363DAB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78AF866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Technika behu- atletická abeceda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0C3DF0F"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755105F5"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405E7B18"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osvojiť si techniku atletickej abecedy</w:t>
            </w:r>
          </w:p>
        </w:tc>
        <w:tc>
          <w:tcPr>
            <w:tcW w:w="2835" w:type="dxa"/>
            <w:tcBorders>
              <w:top w:val="single" w:sz="12" w:space="0" w:color="auto"/>
              <w:left w:val="single" w:sz="12" w:space="0" w:color="auto"/>
              <w:bottom w:val="single" w:sz="12" w:space="0" w:color="auto"/>
              <w:right w:val="thinThickSmallGap" w:sz="12" w:space="0" w:color="auto"/>
            </w:tcBorders>
            <w:hideMark/>
          </w:tcPr>
          <w:p w14:paraId="03A52D1A"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osvojil si techniku atletickej abecedy</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72BFE8B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474F2C5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7615E55"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68C9AC2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Štarty z rôznych polôh, technika štartov</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BDDB3E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234A6734"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7865ECA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vykonať techniku rôznych štartov</w:t>
            </w:r>
          </w:p>
        </w:tc>
        <w:tc>
          <w:tcPr>
            <w:tcW w:w="2835" w:type="dxa"/>
            <w:tcBorders>
              <w:top w:val="single" w:sz="12" w:space="0" w:color="auto"/>
              <w:left w:val="single" w:sz="12" w:space="0" w:color="auto"/>
              <w:bottom w:val="single" w:sz="12" w:space="0" w:color="auto"/>
              <w:right w:val="thinThickSmallGap" w:sz="12" w:space="0" w:color="auto"/>
            </w:tcBorders>
            <w:hideMark/>
          </w:tcPr>
          <w:p w14:paraId="79350720"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vykonal techniku rôznych štartov</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025F610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2019C32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9F8987E"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D6CAA3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Rozvoj bežeckej vytrvalosti</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CCAB07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2196" w:type="dxa"/>
            <w:tcBorders>
              <w:top w:val="single" w:sz="12" w:space="0" w:color="auto"/>
              <w:left w:val="single" w:sz="12" w:space="0" w:color="auto"/>
              <w:bottom w:val="single" w:sz="12" w:space="0" w:color="auto"/>
              <w:right w:val="single" w:sz="12" w:space="0" w:color="auto"/>
            </w:tcBorders>
          </w:tcPr>
          <w:p w14:paraId="26E0665A"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09C3491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vytrvalostné cvičenia</w:t>
            </w:r>
          </w:p>
        </w:tc>
        <w:tc>
          <w:tcPr>
            <w:tcW w:w="2835" w:type="dxa"/>
            <w:tcBorders>
              <w:top w:val="single" w:sz="12" w:space="0" w:color="auto"/>
              <w:left w:val="single" w:sz="12" w:space="0" w:color="auto"/>
              <w:bottom w:val="single" w:sz="12" w:space="0" w:color="auto"/>
              <w:right w:val="thinThickSmallGap" w:sz="12" w:space="0" w:color="auto"/>
            </w:tcBorders>
            <w:hideMark/>
          </w:tcPr>
          <w:p w14:paraId="23D89CC7"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zvládol vytrvalostné cvičenia - beh</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48033D7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3F59901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Batéria motorických testov</w:t>
            </w:r>
          </w:p>
        </w:tc>
      </w:tr>
      <w:tr w:rsidR="003611B0" w:rsidRPr="006E155A" w14:paraId="2793A80E"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0FEFC1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Rozložené rovinky</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1197118"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581479CA"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2491180C"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zmenu tempa behu</w:t>
            </w:r>
          </w:p>
        </w:tc>
        <w:tc>
          <w:tcPr>
            <w:tcW w:w="2835" w:type="dxa"/>
            <w:tcBorders>
              <w:top w:val="single" w:sz="12" w:space="0" w:color="auto"/>
              <w:left w:val="single" w:sz="12" w:space="0" w:color="auto"/>
              <w:bottom w:val="single" w:sz="12" w:space="0" w:color="auto"/>
              <w:right w:val="thinThickSmallGap" w:sz="12" w:space="0" w:color="auto"/>
            </w:tcBorders>
            <w:hideMark/>
          </w:tcPr>
          <w:p w14:paraId="6D5439C8"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zvládol zmenu tempa behu</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53399B0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63FE230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E9B298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66A2DE0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Rozvoj reakčnej rýchlosti</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12B99B1"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50B3E029"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1FAB5BF7"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rozvíjať reakčnú rýchlosť</w:t>
            </w:r>
          </w:p>
        </w:tc>
        <w:tc>
          <w:tcPr>
            <w:tcW w:w="2835" w:type="dxa"/>
            <w:tcBorders>
              <w:top w:val="single" w:sz="12" w:space="0" w:color="auto"/>
              <w:left w:val="single" w:sz="12" w:space="0" w:color="auto"/>
              <w:bottom w:val="single" w:sz="12" w:space="0" w:color="auto"/>
              <w:right w:val="thinThickSmallGap" w:sz="12" w:space="0" w:color="auto"/>
            </w:tcBorders>
            <w:hideMark/>
          </w:tcPr>
          <w:p w14:paraId="0BF3C8C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rozvinul reakčnú rýchlosť v behu</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22696C8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41755DC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FE9054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31950D8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Rozvoj bežeckej rýchlosti</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E3442E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2196" w:type="dxa"/>
            <w:tcBorders>
              <w:top w:val="single" w:sz="12" w:space="0" w:color="auto"/>
              <w:left w:val="single" w:sz="12" w:space="0" w:color="auto"/>
              <w:bottom w:val="single" w:sz="12" w:space="0" w:color="auto"/>
              <w:right w:val="single" w:sz="12" w:space="0" w:color="auto"/>
            </w:tcBorders>
          </w:tcPr>
          <w:p w14:paraId="75F6F8AB"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1EAEC22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zdokonaliť bežeckú rýchlosť</w:t>
            </w:r>
          </w:p>
        </w:tc>
        <w:tc>
          <w:tcPr>
            <w:tcW w:w="2835" w:type="dxa"/>
            <w:tcBorders>
              <w:top w:val="single" w:sz="12" w:space="0" w:color="auto"/>
              <w:left w:val="single" w:sz="12" w:space="0" w:color="auto"/>
              <w:bottom w:val="single" w:sz="12" w:space="0" w:color="auto"/>
              <w:right w:val="thinThickSmallGap" w:sz="12" w:space="0" w:color="auto"/>
            </w:tcBorders>
            <w:hideMark/>
          </w:tcPr>
          <w:p w14:paraId="315AA90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zvýšil  bežeckú rýchlosť</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7E137C7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4C9A8B9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Batéria motorických testov</w:t>
            </w:r>
          </w:p>
        </w:tc>
      </w:tr>
      <w:tr w:rsidR="003611B0" w:rsidRPr="006E155A" w14:paraId="19EFC01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97C593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Beh – 60 m, 100 m</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276BC4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202236A8"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5B97815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nacvičiť beh v určenom časovom limite</w:t>
            </w:r>
          </w:p>
        </w:tc>
        <w:tc>
          <w:tcPr>
            <w:tcW w:w="2835" w:type="dxa"/>
            <w:tcBorders>
              <w:top w:val="single" w:sz="12" w:space="0" w:color="auto"/>
              <w:left w:val="single" w:sz="12" w:space="0" w:color="auto"/>
              <w:bottom w:val="single" w:sz="12" w:space="0" w:color="auto"/>
              <w:right w:val="thinThickSmallGap" w:sz="12" w:space="0" w:color="auto"/>
            </w:tcBorders>
            <w:hideMark/>
          </w:tcPr>
          <w:p w14:paraId="5E4A64FC"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odbehol  v určenom časovom limite</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67110B1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13E3284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Meranie</w:t>
            </w:r>
          </w:p>
          <w:p w14:paraId="0C8D0B1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Batéria motorických testov</w:t>
            </w:r>
          </w:p>
        </w:tc>
      </w:tr>
      <w:tr w:rsidR="003611B0" w:rsidRPr="006E155A" w14:paraId="32A7C1B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1DA8C51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Kontrolné previerky - 60 m</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E9DC69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35D77FE5"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27523827"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beh v určenom časovom limite</w:t>
            </w:r>
          </w:p>
        </w:tc>
        <w:tc>
          <w:tcPr>
            <w:tcW w:w="2835" w:type="dxa"/>
            <w:tcBorders>
              <w:top w:val="single" w:sz="12" w:space="0" w:color="auto"/>
              <w:left w:val="single" w:sz="12" w:space="0" w:color="auto"/>
              <w:bottom w:val="single" w:sz="12" w:space="0" w:color="auto"/>
              <w:right w:val="thinThickSmallGap" w:sz="12" w:space="0" w:color="auto"/>
            </w:tcBorders>
            <w:hideMark/>
          </w:tcPr>
          <w:p w14:paraId="18410058"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odbehol v určenom časovom limite</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10B6F11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54B868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Meranie</w:t>
            </w:r>
          </w:p>
          <w:p w14:paraId="4D75937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Batéria motorických testov</w:t>
            </w:r>
          </w:p>
        </w:tc>
      </w:tr>
      <w:tr w:rsidR="003611B0" w:rsidRPr="006E155A" w14:paraId="271804A8"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68BFF9E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Bežecké cvičenia - atletická abeceda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7E3CE8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69767A7D"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0145F3C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osvojiť si techniku atletickej abecedy</w:t>
            </w:r>
          </w:p>
        </w:tc>
        <w:tc>
          <w:tcPr>
            <w:tcW w:w="2835" w:type="dxa"/>
            <w:tcBorders>
              <w:top w:val="single" w:sz="12" w:space="0" w:color="auto"/>
              <w:left w:val="single" w:sz="12" w:space="0" w:color="auto"/>
              <w:bottom w:val="single" w:sz="12" w:space="0" w:color="auto"/>
              <w:right w:val="thinThickSmallGap" w:sz="12" w:space="0" w:color="auto"/>
            </w:tcBorders>
            <w:hideMark/>
          </w:tcPr>
          <w:p w14:paraId="73A55E5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osvojil si techniku atletickej abecedy</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2A2071D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39BD1D4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9D034A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F7763C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Rozvoj bežeckej vytrvalosti</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23C368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2196" w:type="dxa"/>
            <w:tcBorders>
              <w:top w:val="single" w:sz="12" w:space="0" w:color="auto"/>
              <w:left w:val="single" w:sz="12" w:space="0" w:color="auto"/>
              <w:bottom w:val="single" w:sz="12" w:space="0" w:color="auto"/>
              <w:right w:val="single" w:sz="12" w:space="0" w:color="auto"/>
            </w:tcBorders>
          </w:tcPr>
          <w:p w14:paraId="5B0442A3"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4D7D5B8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vytrvalostné cvičenia</w:t>
            </w:r>
          </w:p>
        </w:tc>
        <w:tc>
          <w:tcPr>
            <w:tcW w:w="2835" w:type="dxa"/>
            <w:tcBorders>
              <w:top w:val="single" w:sz="12" w:space="0" w:color="auto"/>
              <w:left w:val="single" w:sz="12" w:space="0" w:color="auto"/>
              <w:bottom w:val="single" w:sz="12" w:space="0" w:color="auto"/>
              <w:right w:val="thinThickSmallGap" w:sz="12" w:space="0" w:color="auto"/>
            </w:tcBorders>
            <w:hideMark/>
          </w:tcPr>
          <w:p w14:paraId="5D2C511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zvládol vytrvalostné cvičenia - beh</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0830729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45A804E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Batéria motorických testov</w:t>
            </w:r>
          </w:p>
        </w:tc>
      </w:tr>
      <w:tr w:rsidR="003611B0" w:rsidRPr="006E155A" w14:paraId="0786CE9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237FFF3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Rozvoj dynamickej sily DK</w:t>
            </w:r>
          </w:p>
        </w:tc>
        <w:tc>
          <w:tcPr>
            <w:tcW w:w="894" w:type="dxa"/>
            <w:tcBorders>
              <w:top w:val="single" w:sz="12" w:space="0" w:color="auto"/>
              <w:left w:val="single" w:sz="12" w:space="0" w:color="auto"/>
              <w:bottom w:val="single" w:sz="12" w:space="0" w:color="auto"/>
              <w:right w:val="single" w:sz="12" w:space="0" w:color="auto"/>
            </w:tcBorders>
            <w:vAlign w:val="center"/>
          </w:tcPr>
          <w:p w14:paraId="006EF56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3BC9B6D4"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tcPr>
          <w:p w14:paraId="4477BC4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rozvíjať dynamickú silu DK</w:t>
            </w:r>
          </w:p>
        </w:tc>
        <w:tc>
          <w:tcPr>
            <w:tcW w:w="2835" w:type="dxa"/>
            <w:tcBorders>
              <w:top w:val="single" w:sz="12" w:space="0" w:color="auto"/>
              <w:left w:val="single" w:sz="12" w:space="0" w:color="auto"/>
              <w:bottom w:val="single" w:sz="12" w:space="0" w:color="auto"/>
              <w:right w:val="thinThickSmallGap" w:sz="12" w:space="0" w:color="auto"/>
            </w:tcBorders>
          </w:tcPr>
          <w:p w14:paraId="407DFBB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rozvinul  dynamickú silu DK</w:t>
            </w:r>
          </w:p>
        </w:tc>
        <w:tc>
          <w:tcPr>
            <w:tcW w:w="1985" w:type="dxa"/>
            <w:tcBorders>
              <w:top w:val="single" w:sz="12" w:space="0" w:color="auto"/>
              <w:left w:val="thinThickSmallGap" w:sz="12" w:space="0" w:color="auto"/>
              <w:bottom w:val="single" w:sz="12" w:space="0" w:color="auto"/>
              <w:right w:val="thinThickSmallGap" w:sz="12" w:space="0" w:color="auto"/>
            </w:tcBorders>
          </w:tcPr>
          <w:p w14:paraId="3C2F00E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7242CB8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26AF9FD"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9AF3FF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Rozvoj reakčnej sily DK</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335651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2273B09F"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4B4B7D0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rozvíjať reakčnú silu DK</w:t>
            </w:r>
          </w:p>
        </w:tc>
        <w:tc>
          <w:tcPr>
            <w:tcW w:w="2835" w:type="dxa"/>
            <w:tcBorders>
              <w:top w:val="single" w:sz="12" w:space="0" w:color="auto"/>
              <w:left w:val="single" w:sz="12" w:space="0" w:color="auto"/>
              <w:bottom w:val="single" w:sz="12" w:space="0" w:color="auto"/>
              <w:right w:val="thinThickSmallGap" w:sz="12" w:space="0" w:color="auto"/>
            </w:tcBorders>
            <w:hideMark/>
          </w:tcPr>
          <w:p w14:paraId="2A0786E0"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rozvinul   reakčnú silu DK</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7DCE0E5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6509576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6D14443"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4D05242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Skok do diaľky</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94872FC"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2196" w:type="dxa"/>
            <w:tcBorders>
              <w:top w:val="single" w:sz="12" w:space="0" w:color="auto"/>
              <w:left w:val="single" w:sz="12" w:space="0" w:color="auto"/>
              <w:bottom w:val="single" w:sz="12" w:space="0" w:color="auto"/>
              <w:right w:val="single" w:sz="12" w:space="0" w:color="auto"/>
            </w:tcBorders>
          </w:tcPr>
          <w:p w14:paraId="4B701BB1"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26E32F97"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nacvičovať techniku skoku do diaľky</w:t>
            </w:r>
          </w:p>
          <w:p w14:paraId="74A588F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-poznať techniku skoku do diaľky </w:t>
            </w:r>
          </w:p>
          <w:p w14:paraId="0D849F7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dosiahnuť maximálny výkon v skoku do diaľky</w:t>
            </w:r>
          </w:p>
        </w:tc>
        <w:tc>
          <w:tcPr>
            <w:tcW w:w="2835" w:type="dxa"/>
            <w:tcBorders>
              <w:top w:val="single" w:sz="12" w:space="0" w:color="auto"/>
              <w:left w:val="single" w:sz="12" w:space="0" w:color="auto"/>
              <w:bottom w:val="single" w:sz="12" w:space="0" w:color="auto"/>
              <w:right w:val="thinThickSmallGap" w:sz="12" w:space="0" w:color="auto"/>
            </w:tcBorders>
            <w:hideMark/>
          </w:tcPr>
          <w:p w14:paraId="33E7289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zvládol techniku skoku do diaľky</w:t>
            </w:r>
          </w:p>
          <w:p w14:paraId="460D332C"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-vykonal skok do diaľky</w:t>
            </w:r>
          </w:p>
          <w:p w14:paraId="037104A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dosiahol maximálny výkon v skoku do diaľky v rozsahu svojich možností</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21CCB3E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451E0C4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Meranie</w:t>
            </w:r>
          </w:p>
          <w:p w14:paraId="2CC96FC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Batéria motorických testov</w:t>
            </w:r>
          </w:p>
        </w:tc>
      </w:tr>
      <w:tr w:rsidR="003611B0" w:rsidRPr="006E155A" w14:paraId="229EA55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65348F8F"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Športové hry - volejbal</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2C745D42"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12</w:t>
            </w:r>
          </w:p>
        </w:tc>
        <w:tc>
          <w:tcPr>
            <w:tcW w:w="2196" w:type="dxa"/>
            <w:tcBorders>
              <w:top w:val="single" w:sz="12" w:space="0" w:color="auto"/>
              <w:left w:val="single" w:sz="12" w:space="0" w:color="auto"/>
              <w:bottom w:val="single" w:sz="12" w:space="0" w:color="auto"/>
              <w:right w:val="single" w:sz="12" w:space="0" w:color="auto"/>
            </w:tcBorders>
            <w:shd w:val="clear" w:color="auto" w:fill="CCFFFF"/>
          </w:tcPr>
          <w:p w14:paraId="072A6D92" w14:textId="77777777" w:rsidR="003611B0" w:rsidRPr="00F8572E" w:rsidRDefault="003611B0" w:rsidP="003611B0">
            <w:pPr>
              <w:spacing w:after="0" w:line="240" w:lineRule="auto"/>
              <w:rPr>
                <w:rFonts w:ascii="Times New Roman" w:hAnsi="Times New Roman"/>
                <w:sz w:val="18"/>
                <w:szCs w:val="18"/>
                <w:highlight w:val="cyan"/>
              </w:rPr>
            </w:pPr>
          </w:p>
        </w:tc>
        <w:tc>
          <w:tcPr>
            <w:tcW w:w="2835" w:type="dxa"/>
            <w:tcBorders>
              <w:top w:val="single" w:sz="12" w:space="0" w:color="auto"/>
              <w:left w:val="single" w:sz="12" w:space="0" w:color="auto"/>
              <w:bottom w:val="single" w:sz="12" w:space="0" w:color="auto"/>
              <w:right w:val="single" w:sz="12" w:space="0" w:color="auto"/>
            </w:tcBorders>
            <w:shd w:val="clear" w:color="auto" w:fill="CCFFFF"/>
          </w:tcPr>
          <w:p w14:paraId="01BA1D2F"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 má:</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tcPr>
          <w:p w14:paraId="5BFE4ED1"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622915A" w14:textId="77777777" w:rsidR="003611B0" w:rsidRPr="00F8572E" w:rsidRDefault="003611B0" w:rsidP="003611B0">
            <w:pPr>
              <w:spacing w:after="0" w:line="240" w:lineRule="auto"/>
              <w:rPr>
                <w:rFonts w:ascii="Times New Roman" w:hAnsi="Times New Roman"/>
                <w:sz w:val="18"/>
                <w:szCs w:val="18"/>
                <w:highlight w:val="cyan"/>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72F09FB" w14:textId="77777777" w:rsidR="003611B0" w:rsidRPr="00F8572E" w:rsidRDefault="003611B0" w:rsidP="003611B0">
            <w:pPr>
              <w:spacing w:after="0" w:line="240" w:lineRule="auto"/>
              <w:rPr>
                <w:rFonts w:ascii="Times New Roman" w:hAnsi="Times New Roman"/>
                <w:sz w:val="18"/>
                <w:szCs w:val="18"/>
                <w:highlight w:val="cyan"/>
              </w:rPr>
            </w:pPr>
          </w:p>
        </w:tc>
      </w:tr>
      <w:tr w:rsidR="003611B0" w:rsidRPr="006E155A" w14:paraId="4AA299CE"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3B390B0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Prípravné cvičenia - prehadzovaná</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66946B7"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5FCAAA47"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7CF350CA"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pravidlá hry</w:t>
            </w:r>
          </w:p>
          <w:p w14:paraId="1D6F3DE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ovládať hádzanie a chytanie volejbalovej lopty </w:t>
            </w:r>
          </w:p>
        </w:tc>
        <w:tc>
          <w:tcPr>
            <w:tcW w:w="2835" w:type="dxa"/>
            <w:tcBorders>
              <w:top w:val="single" w:sz="12" w:space="0" w:color="auto"/>
              <w:left w:val="single" w:sz="12" w:space="0" w:color="auto"/>
              <w:bottom w:val="single" w:sz="12" w:space="0" w:color="auto"/>
              <w:right w:val="thinThickSmallGap" w:sz="12" w:space="0" w:color="auto"/>
            </w:tcBorders>
            <w:hideMark/>
          </w:tcPr>
          <w:p w14:paraId="4FA6D61B"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ovládal pravidlá hry</w:t>
            </w:r>
          </w:p>
          <w:p w14:paraId="4E70A811"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xml:space="preserve">- ovládal techniku spracovania volejbalovej lopty </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52EC815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62AFFC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C29EA0F"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AF355F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Odbíjanie obojruč, zhora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4436C92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04D02C93"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414AAE7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techniku odbitia obojruč, zhora</w:t>
            </w:r>
          </w:p>
        </w:tc>
        <w:tc>
          <w:tcPr>
            <w:tcW w:w="2835" w:type="dxa"/>
            <w:tcBorders>
              <w:top w:val="single" w:sz="12" w:space="0" w:color="auto"/>
              <w:left w:val="single" w:sz="12" w:space="0" w:color="auto"/>
              <w:bottom w:val="single" w:sz="12" w:space="0" w:color="auto"/>
              <w:right w:val="thinThickSmallGap" w:sz="12" w:space="0" w:color="auto"/>
            </w:tcBorders>
            <w:hideMark/>
          </w:tcPr>
          <w:p w14:paraId="6914B5E4"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zvládol techniku odbitia obojruč, zhora</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5A92ECC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1927F4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C42EF6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6F0539C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Odbíjanie obojruč, zdola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686A312"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662AB54A"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0F79CA3A"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techniku odbitia zdola</w:t>
            </w:r>
          </w:p>
        </w:tc>
        <w:tc>
          <w:tcPr>
            <w:tcW w:w="2835" w:type="dxa"/>
            <w:tcBorders>
              <w:top w:val="single" w:sz="12" w:space="0" w:color="auto"/>
              <w:left w:val="single" w:sz="12" w:space="0" w:color="auto"/>
              <w:bottom w:val="single" w:sz="12" w:space="0" w:color="auto"/>
              <w:right w:val="thinThickSmallGap" w:sz="12" w:space="0" w:color="auto"/>
            </w:tcBorders>
            <w:hideMark/>
          </w:tcPr>
          <w:p w14:paraId="4E4FCD97"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zvládol techniku odbitia obojruč, zdola</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668EEE5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145BAE8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F098569"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4EE6CFA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Zdokonaľovanie techniky odbíjania zdola, zhora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7BA25D3"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0B49BA71"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268229AA"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zdokonaliť techniku úderov odbíjania</w:t>
            </w:r>
          </w:p>
        </w:tc>
        <w:tc>
          <w:tcPr>
            <w:tcW w:w="2835" w:type="dxa"/>
            <w:tcBorders>
              <w:top w:val="single" w:sz="12" w:space="0" w:color="auto"/>
              <w:left w:val="single" w:sz="12" w:space="0" w:color="auto"/>
              <w:bottom w:val="single" w:sz="12" w:space="0" w:color="auto"/>
              <w:right w:val="thinThickSmallGap" w:sz="12" w:space="0" w:color="auto"/>
            </w:tcBorders>
            <w:hideMark/>
          </w:tcPr>
          <w:p w14:paraId="6A852377"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zdokonalil techniku odbíjania</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10AE7BB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10CD4CD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8B5B8FE"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1B4FD48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Podanie</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09A0308"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0F7333A2"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51908CA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naučiť sa podať technikou zhora, zdola</w:t>
            </w:r>
          </w:p>
        </w:tc>
        <w:tc>
          <w:tcPr>
            <w:tcW w:w="2835" w:type="dxa"/>
            <w:tcBorders>
              <w:top w:val="single" w:sz="12" w:space="0" w:color="auto"/>
              <w:left w:val="single" w:sz="12" w:space="0" w:color="auto"/>
              <w:bottom w:val="single" w:sz="12" w:space="0" w:color="auto"/>
              <w:right w:val="thinThickSmallGap" w:sz="12" w:space="0" w:color="auto"/>
            </w:tcBorders>
            <w:hideMark/>
          </w:tcPr>
          <w:p w14:paraId="317051A9"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vie podávať technikou zhora, zdola</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3CF9915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4D48B0D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EA724DA"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6E86D6A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Postavenie hráčov v ihrisku, hra na jednotlivých postoch</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45E540D9"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06F594A2"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1653CF7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naučiť sa hru na jednotlivých postoch v ihrisku</w:t>
            </w:r>
          </w:p>
        </w:tc>
        <w:tc>
          <w:tcPr>
            <w:tcW w:w="2835" w:type="dxa"/>
            <w:tcBorders>
              <w:top w:val="single" w:sz="12" w:space="0" w:color="auto"/>
              <w:left w:val="single" w:sz="12" w:space="0" w:color="auto"/>
              <w:bottom w:val="single" w:sz="12" w:space="0" w:color="auto"/>
              <w:right w:val="thinThickSmallGap" w:sz="12" w:space="0" w:color="auto"/>
            </w:tcBorders>
            <w:hideMark/>
          </w:tcPr>
          <w:p w14:paraId="284BB093"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správne zaujímal postavenie v hernom poli</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7AC1B9C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750151A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55FD14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7D3D924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Hra 3:3</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E220B9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3B231FC8"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4D870E87"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a poznať princípy hry v ihrisku s redukovaným počtom hráčov</w:t>
            </w:r>
          </w:p>
        </w:tc>
        <w:tc>
          <w:tcPr>
            <w:tcW w:w="2835" w:type="dxa"/>
            <w:tcBorders>
              <w:top w:val="single" w:sz="12" w:space="0" w:color="auto"/>
              <w:left w:val="single" w:sz="12" w:space="0" w:color="auto"/>
              <w:bottom w:val="single" w:sz="12" w:space="0" w:color="auto"/>
              <w:right w:val="thinThickSmallGap" w:sz="12" w:space="0" w:color="auto"/>
            </w:tcBorders>
            <w:hideMark/>
          </w:tcPr>
          <w:p w14:paraId="514526D6"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ovládal princípy hry</w:t>
            </w:r>
          </w:p>
          <w:p w14:paraId="64EFB8C1"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zvládol hru s redukovaným počtom hráčov</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5B8FBC3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3434B71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F622665"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27EC834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Hra 6:6</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7754FF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2A89F619"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09B2F37A"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hru podľa pravidiel volejbalu</w:t>
            </w:r>
          </w:p>
        </w:tc>
        <w:tc>
          <w:tcPr>
            <w:tcW w:w="2835" w:type="dxa"/>
            <w:tcBorders>
              <w:top w:val="single" w:sz="12" w:space="0" w:color="auto"/>
              <w:left w:val="single" w:sz="12" w:space="0" w:color="auto"/>
              <w:bottom w:val="single" w:sz="12" w:space="0" w:color="auto"/>
              <w:right w:val="thinThickSmallGap" w:sz="12" w:space="0" w:color="auto"/>
            </w:tcBorders>
            <w:hideMark/>
          </w:tcPr>
          <w:p w14:paraId="3133535B"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hral zápas podľa pravidiel volejbalu</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1911A13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46204E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ACA521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367D7C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Prihrávka, nahrávka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41CE5E3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2500304E"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1349E426"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nacvičiť si prihrávku a nahrávku</w:t>
            </w:r>
          </w:p>
        </w:tc>
        <w:tc>
          <w:tcPr>
            <w:tcW w:w="2835" w:type="dxa"/>
            <w:tcBorders>
              <w:top w:val="single" w:sz="12" w:space="0" w:color="auto"/>
              <w:left w:val="single" w:sz="12" w:space="0" w:color="auto"/>
              <w:bottom w:val="single" w:sz="12" w:space="0" w:color="auto"/>
              <w:right w:val="thinThickSmallGap" w:sz="12" w:space="0" w:color="auto"/>
            </w:tcBorders>
            <w:hideMark/>
          </w:tcPr>
          <w:p w14:paraId="14C2480B"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nacvičil si prihrávku a nahrávku</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7C52975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07852AD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865EAC4"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EBC85E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Prípravne cvičenia na smeč</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16A2D0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614D9F1C"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79DDD8E6"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vykonať prípravné cvičenia na zvládnutie smeču</w:t>
            </w:r>
          </w:p>
        </w:tc>
        <w:tc>
          <w:tcPr>
            <w:tcW w:w="2835" w:type="dxa"/>
            <w:tcBorders>
              <w:top w:val="single" w:sz="12" w:space="0" w:color="auto"/>
              <w:left w:val="single" w:sz="12" w:space="0" w:color="auto"/>
              <w:bottom w:val="single" w:sz="12" w:space="0" w:color="auto"/>
              <w:right w:val="thinThickSmallGap" w:sz="12" w:space="0" w:color="auto"/>
            </w:tcBorders>
            <w:hideMark/>
          </w:tcPr>
          <w:p w14:paraId="4ED6F227"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precvičoval prípravné cvičenia na smeč</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2714B31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6027229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6F2C61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8EC561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Hodnotenie HČJ</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7DAF97F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2196" w:type="dxa"/>
            <w:tcBorders>
              <w:top w:val="single" w:sz="12" w:space="0" w:color="auto"/>
              <w:left w:val="single" w:sz="12" w:space="0" w:color="auto"/>
              <w:bottom w:val="single" w:sz="12" w:space="0" w:color="auto"/>
              <w:right w:val="single" w:sz="12" w:space="0" w:color="auto"/>
            </w:tcBorders>
          </w:tcPr>
          <w:p w14:paraId="54665A0A"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7599142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vykonať herné činnosti jednotlivca vo volejbale</w:t>
            </w:r>
          </w:p>
        </w:tc>
        <w:tc>
          <w:tcPr>
            <w:tcW w:w="2835" w:type="dxa"/>
            <w:tcBorders>
              <w:top w:val="single" w:sz="12" w:space="0" w:color="auto"/>
              <w:left w:val="single" w:sz="12" w:space="0" w:color="auto"/>
              <w:bottom w:val="single" w:sz="12" w:space="0" w:color="auto"/>
              <w:right w:val="thinThickSmallGap" w:sz="12" w:space="0" w:color="auto"/>
            </w:tcBorders>
            <w:hideMark/>
          </w:tcPr>
          <w:p w14:paraId="0CA763A1"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vykonal hernú činnosť podľa pravidiel hodnotenia</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0CA5DF5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276143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581742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AA56193"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 xml:space="preserve">Športové hry - </w:t>
            </w:r>
            <w:proofErr w:type="spellStart"/>
            <w:r w:rsidRPr="00F8572E">
              <w:rPr>
                <w:rFonts w:ascii="Times New Roman" w:hAnsi="Times New Roman"/>
                <w:b/>
                <w:sz w:val="18"/>
                <w:szCs w:val="18"/>
              </w:rPr>
              <w:t>florbal</w:t>
            </w:r>
            <w:proofErr w:type="spellEnd"/>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359D37B8"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8</w:t>
            </w:r>
          </w:p>
        </w:tc>
        <w:tc>
          <w:tcPr>
            <w:tcW w:w="2196" w:type="dxa"/>
            <w:tcBorders>
              <w:top w:val="single" w:sz="12" w:space="0" w:color="auto"/>
              <w:left w:val="single" w:sz="12" w:space="0" w:color="auto"/>
              <w:bottom w:val="single" w:sz="12" w:space="0" w:color="auto"/>
              <w:right w:val="single" w:sz="12" w:space="0" w:color="auto"/>
            </w:tcBorders>
            <w:shd w:val="clear" w:color="auto" w:fill="CCFFFF"/>
          </w:tcPr>
          <w:p w14:paraId="6B6F564C" w14:textId="77777777" w:rsidR="003611B0" w:rsidRPr="00F8572E" w:rsidRDefault="003611B0" w:rsidP="003611B0">
            <w:pPr>
              <w:spacing w:after="0" w:line="240" w:lineRule="auto"/>
              <w:rPr>
                <w:rFonts w:ascii="Times New Roman" w:hAnsi="Times New Roman"/>
                <w:sz w:val="18"/>
                <w:szCs w:val="18"/>
                <w:highlight w:val="cyan"/>
              </w:rPr>
            </w:pPr>
          </w:p>
        </w:tc>
        <w:tc>
          <w:tcPr>
            <w:tcW w:w="2835" w:type="dxa"/>
            <w:tcBorders>
              <w:top w:val="single" w:sz="12" w:space="0" w:color="auto"/>
              <w:left w:val="single" w:sz="12" w:space="0" w:color="auto"/>
              <w:bottom w:val="single" w:sz="12" w:space="0" w:color="auto"/>
              <w:right w:val="single" w:sz="12" w:space="0" w:color="auto"/>
            </w:tcBorders>
            <w:shd w:val="clear" w:color="auto" w:fill="CCFFFF"/>
          </w:tcPr>
          <w:p w14:paraId="294E9440"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 má:</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tcPr>
          <w:p w14:paraId="469A31CB"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4750AB8" w14:textId="77777777" w:rsidR="003611B0" w:rsidRPr="00F8572E" w:rsidRDefault="003611B0" w:rsidP="003611B0">
            <w:pPr>
              <w:spacing w:after="0" w:line="240" w:lineRule="auto"/>
              <w:rPr>
                <w:rFonts w:ascii="Times New Roman" w:hAnsi="Times New Roman"/>
                <w:sz w:val="18"/>
                <w:szCs w:val="18"/>
                <w:highlight w:val="cyan"/>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92903BE" w14:textId="77777777" w:rsidR="003611B0" w:rsidRPr="00F8572E" w:rsidRDefault="003611B0" w:rsidP="003611B0">
            <w:pPr>
              <w:spacing w:after="0" w:line="240" w:lineRule="auto"/>
              <w:rPr>
                <w:rFonts w:ascii="Times New Roman" w:hAnsi="Times New Roman"/>
                <w:sz w:val="18"/>
                <w:szCs w:val="18"/>
                <w:highlight w:val="cyan"/>
              </w:rPr>
            </w:pPr>
          </w:p>
        </w:tc>
      </w:tr>
      <w:tr w:rsidR="003611B0" w:rsidRPr="006E155A" w14:paraId="14E4A8AC"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0250E33E"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Pravidlá, držanie florbalovej hokejky</w:t>
            </w:r>
          </w:p>
        </w:tc>
        <w:tc>
          <w:tcPr>
            <w:tcW w:w="894" w:type="dxa"/>
            <w:tcBorders>
              <w:top w:val="single" w:sz="12" w:space="0" w:color="auto"/>
              <w:left w:val="single" w:sz="12" w:space="0" w:color="auto"/>
              <w:bottom w:val="single" w:sz="12" w:space="0" w:color="auto"/>
              <w:right w:val="single" w:sz="12" w:space="0" w:color="auto"/>
            </w:tcBorders>
            <w:vAlign w:val="center"/>
          </w:tcPr>
          <w:p w14:paraId="742A7F7C"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1D69C092"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tcPr>
          <w:p w14:paraId="7D0D69A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základné pravidlá hry a správne držanie hokejky</w:t>
            </w:r>
          </w:p>
        </w:tc>
        <w:tc>
          <w:tcPr>
            <w:tcW w:w="2835" w:type="dxa"/>
            <w:tcBorders>
              <w:top w:val="single" w:sz="12" w:space="0" w:color="auto"/>
              <w:left w:val="single" w:sz="12" w:space="0" w:color="auto"/>
              <w:bottom w:val="single" w:sz="12" w:space="0" w:color="auto"/>
              <w:right w:val="thinThickSmallGap" w:sz="12" w:space="0" w:color="auto"/>
            </w:tcBorders>
          </w:tcPr>
          <w:p w14:paraId="069AB929"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pozná základné pravidlá hry a vie správne držať hokejku</w:t>
            </w:r>
          </w:p>
        </w:tc>
        <w:tc>
          <w:tcPr>
            <w:tcW w:w="1985" w:type="dxa"/>
            <w:tcBorders>
              <w:top w:val="single" w:sz="12" w:space="0" w:color="auto"/>
              <w:left w:val="thinThickSmallGap" w:sz="12" w:space="0" w:color="auto"/>
              <w:bottom w:val="single" w:sz="12" w:space="0" w:color="auto"/>
              <w:right w:val="thinThickSmallGap" w:sz="12" w:space="0" w:color="auto"/>
            </w:tcBorders>
          </w:tcPr>
          <w:p w14:paraId="78BE01A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2C535B5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01F827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23279691"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Spracovanie a prihrávanie loptičky z miesta</w:t>
            </w:r>
          </w:p>
        </w:tc>
        <w:tc>
          <w:tcPr>
            <w:tcW w:w="894" w:type="dxa"/>
            <w:tcBorders>
              <w:top w:val="single" w:sz="12" w:space="0" w:color="auto"/>
              <w:left w:val="single" w:sz="12" w:space="0" w:color="auto"/>
              <w:bottom w:val="single" w:sz="12" w:space="0" w:color="auto"/>
              <w:right w:val="single" w:sz="12" w:space="0" w:color="auto"/>
            </w:tcBorders>
            <w:vAlign w:val="center"/>
          </w:tcPr>
          <w:p w14:paraId="40C8087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54F9F4F4"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tcPr>
          <w:p w14:paraId="14371D2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spracovať a prihrať loptičku z miesta</w:t>
            </w:r>
          </w:p>
        </w:tc>
        <w:tc>
          <w:tcPr>
            <w:tcW w:w="2835" w:type="dxa"/>
            <w:tcBorders>
              <w:top w:val="single" w:sz="12" w:space="0" w:color="auto"/>
              <w:left w:val="single" w:sz="12" w:space="0" w:color="auto"/>
              <w:bottom w:val="single" w:sz="12" w:space="0" w:color="auto"/>
              <w:right w:val="thinThickSmallGap" w:sz="12" w:space="0" w:color="auto"/>
            </w:tcBorders>
          </w:tcPr>
          <w:p w14:paraId="2166BD02"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zvláda spracovať a prihrať loptičku z miesta</w:t>
            </w:r>
          </w:p>
        </w:tc>
        <w:tc>
          <w:tcPr>
            <w:tcW w:w="1985" w:type="dxa"/>
            <w:tcBorders>
              <w:top w:val="single" w:sz="12" w:space="0" w:color="auto"/>
              <w:left w:val="thinThickSmallGap" w:sz="12" w:space="0" w:color="auto"/>
              <w:bottom w:val="single" w:sz="12" w:space="0" w:color="auto"/>
              <w:right w:val="thinThickSmallGap" w:sz="12" w:space="0" w:color="auto"/>
            </w:tcBorders>
          </w:tcPr>
          <w:p w14:paraId="7D6DCD0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785F03B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11EAB2F"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03DBEA9E"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 xml:space="preserve">Vedenie loptičky a zmeny smeru </w:t>
            </w:r>
          </w:p>
        </w:tc>
        <w:tc>
          <w:tcPr>
            <w:tcW w:w="894" w:type="dxa"/>
            <w:tcBorders>
              <w:top w:val="single" w:sz="12" w:space="0" w:color="auto"/>
              <w:left w:val="single" w:sz="12" w:space="0" w:color="auto"/>
              <w:bottom w:val="single" w:sz="12" w:space="0" w:color="auto"/>
              <w:right w:val="single" w:sz="12" w:space="0" w:color="auto"/>
            </w:tcBorders>
            <w:vAlign w:val="center"/>
          </w:tcPr>
          <w:p w14:paraId="26C4607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56B6012F"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tcPr>
          <w:p w14:paraId="1F585240"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viesť loptičku  a meniť smer</w:t>
            </w:r>
          </w:p>
        </w:tc>
        <w:tc>
          <w:tcPr>
            <w:tcW w:w="2835" w:type="dxa"/>
            <w:tcBorders>
              <w:top w:val="single" w:sz="12" w:space="0" w:color="auto"/>
              <w:left w:val="single" w:sz="12" w:space="0" w:color="auto"/>
              <w:bottom w:val="single" w:sz="12" w:space="0" w:color="auto"/>
              <w:right w:val="thinThickSmallGap" w:sz="12" w:space="0" w:color="auto"/>
            </w:tcBorders>
          </w:tcPr>
          <w:p w14:paraId="1A58237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vie viesť loptičku a meniť smer </w:t>
            </w:r>
          </w:p>
        </w:tc>
        <w:tc>
          <w:tcPr>
            <w:tcW w:w="1985" w:type="dxa"/>
            <w:tcBorders>
              <w:top w:val="single" w:sz="12" w:space="0" w:color="auto"/>
              <w:left w:val="thinThickSmallGap" w:sz="12" w:space="0" w:color="auto"/>
              <w:bottom w:val="single" w:sz="12" w:space="0" w:color="auto"/>
              <w:right w:val="thinThickSmallGap" w:sz="12" w:space="0" w:color="auto"/>
            </w:tcBorders>
          </w:tcPr>
          <w:p w14:paraId="42563BC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013FA16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3929B4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099CC3F"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Uvoľnenie hráča po kľučke</w:t>
            </w:r>
          </w:p>
          <w:p w14:paraId="773D4544" w14:textId="77777777" w:rsidR="003611B0" w:rsidRPr="00F8572E" w:rsidRDefault="003611B0" w:rsidP="003611B0">
            <w:pPr>
              <w:spacing w:after="0" w:line="240" w:lineRule="auto"/>
              <w:rPr>
                <w:rFonts w:ascii="Times New Roman" w:hAnsi="Times New Roman"/>
                <w:b/>
                <w:sz w:val="18"/>
                <w:szCs w:val="18"/>
              </w:rPr>
            </w:pPr>
          </w:p>
        </w:tc>
        <w:tc>
          <w:tcPr>
            <w:tcW w:w="894" w:type="dxa"/>
            <w:tcBorders>
              <w:top w:val="single" w:sz="12" w:space="0" w:color="auto"/>
              <w:left w:val="single" w:sz="12" w:space="0" w:color="auto"/>
              <w:bottom w:val="single" w:sz="12" w:space="0" w:color="auto"/>
              <w:right w:val="single" w:sz="12" w:space="0" w:color="auto"/>
            </w:tcBorders>
            <w:vAlign w:val="center"/>
          </w:tcPr>
          <w:p w14:paraId="049731F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37655E8C"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vAlign w:val="center"/>
          </w:tcPr>
          <w:p w14:paraId="46E8FE12" w14:textId="77777777" w:rsidR="003611B0" w:rsidRPr="00F8572E" w:rsidRDefault="003611B0" w:rsidP="003611B0">
            <w:pPr>
              <w:tabs>
                <w:tab w:val="left" w:pos="3078"/>
              </w:tabs>
              <w:spacing w:line="240" w:lineRule="auto"/>
              <w:rPr>
                <w:rFonts w:ascii="Times New Roman" w:hAnsi="Times New Roman"/>
                <w:sz w:val="18"/>
                <w:szCs w:val="18"/>
              </w:rPr>
            </w:pPr>
            <w:r w:rsidRPr="00F8572E">
              <w:rPr>
                <w:rFonts w:ascii="Times New Roman" w:hAnsi="Times New Roman"/>
                <w:sz w:val="18"/>
                <w:szCs w:val="18"/>
              </w:rPr>
              <w:t>-zvládnuť vykonať kľučku a následne prihrať</w:t>
            </w:r>
          </w:p>
        </w:tc>
        <w:tc>
          <w:tcPr>
            <w:tcW w:w="2835" w:type="dxa"/>
            <w:tcBorders>
              <w:top w:val="single" w:sz="12" w:space="0" w:color="auto"/>
              <w:left w:val="single" w:sz="12" w:space="0" w:color="auto"/>
              <w:bottom w:val="single" w:sz="12" w:space="0" w:color="auto"/>
              <w:right w:val="thinThickSmallGap" w:sz="12" w:space="0" w:color="auto"/>
            </w:tcBorders>
            <w:vAlign w:val="center"/>
          </w:tcPr>
          <w:p w14:paraId="7367D0E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zvládol  vykonať kľučku a následne prihrať</w:t>
            </w:r>
          </w:p>
        </w:tc>
        <w:tc>
          <w:tcPr>
            <w:tcW w:w="1985" w:type="dxa"/>
            <w:tcBorders>
              <w:top w:val="single" w:sz="12" w:space="0" w:color="auto"/>
              <w:left w:val="thinThickSmallGap" w:sz="12" w:space="0" w:color="auto"/>
              <w:bottom w:val="single" w:sz="12" w:space="0" w:color="auto"/>
              <w:right w:val="thinThickSmallGap" w:sz="12" w:space="0" w:color="auto"/>
            </w:tcBorders>
          </w:tcPr>
          <w:p w14:paraId="70C5277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5689125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12A82C5"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0A5AF72A"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Prihrávky v pohybe</w:t>
            </w:r>
          </w:p>
        </w:tc>
        <w:tc>
          <w:tcPr>
            <w:tcW w:w="894" w:type="dxa"/>
            <w:tcBorders>
              <w:top w:val="single" w:sz="12" w:space="0" w:color="auto"/>
              <w:left w:val="single" w:sz="12" w:space="0" w:color="auto"/>
              <w:bottom w:val="single" w:sz="12" w:space="0" w:color="auto"/>
              <w:right w:val="single" w:sz="12" w:space="0" w:color="auto"/>
            </w:tcBorders>
            <w:vAlign w:val="center"/>
          </w:tcPr>
          <w:p w14:paraId="5EC8C4F9"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2196" w:type="dxa"/>
            <w:tcBorders>
              <w:top w:val="single" w:sz="12" w:space="0" w:color="auto"/>
              <w:left w:val="single" w:sz="12" w:space="0" w:color="auto"/>
              <w:bottom w:val="single" w:sz="12" w:space="0" w:color="auto"/>
              <w:right w:val="single" w:sz="12" w:space="0" w:color="auto"/>
            </w:tcBorders>
          </w:tcPr>
          <w:p w14:paraId="57395F92"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vAlign w:val="center"/>
          </w:tcPr>
          <w:p w14:paraId="4F143915"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vykonať prihrávku v pohybe</w:t>
            </w:r>
          </w:p>
        </w:tc>
        <w:tc>
          <w:tcPr>
            <w:tcW w:w="2835" w:type="dxa"/>
            <w:tcBorders>
              <w:top w:val="single" w:sz="12" w:space="0" w:color="auto"/>
              <w:left w:val="single" w:sz="12" w:space="0" w:color="auto"/>
              <w:bottom w:val="single" w:sz="12" w:space="0" w:color="auto"/>
              <w:right w:val="thinThickSmallGap" w:sz="12" w:space="0" w:color="auto"/>
            </w:tcBorders>
            <w:vAlign w:val="center"/>
          </w:tcPr>
          <w:p w14:paraId="55DEBAB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vykonal  prihrávku v pohybe</w:t>
            </w:r>
          </w:p>
        </w:tc>
        <w:tc>
          <w:tcPr>
            <w:tcW w:w="1985" w:type="dxa"/>
            <w:tcBorders>
              <w:top w:val="single" w:sz="12" w:space="0" w:color="auto"/>
              <w:left w:val="thinThickSmallGap" w:sz="12" w:space="0" w:color="auto"/>
              <w:bottom w:val="single" w:sz="12" w:space="0" w:color="auto"/>
              <w:right w:val="thinThickSmallGap" w:sz="12" w:space="0" w:color="auto"/>
            </w:tcBorders>
          </w:tcPr>
          <w:p w14:paraId="5CACC68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6B492C0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232DB1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06E7C05F"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Streľba</w:t>
            </w:r>
          </w:p>
        </w:tc>
        <w:tc>
          <w:tcPr>
            <w:tcW w:w="894" w:type="dxa"/>
            <w:tcBorders>
              <w:top w:val="single" w:sz="12" w:space="0" w:color="auto"/>
              <w:left w:val="single" w:sz="12" w:space="0" w:color="auto"/>
              <w:bottom w:val="single" w:sz="12" w:space="0" w:color="auto"/>
              <w:right w:val="single" w:sz="12" w:space="0" w:color="auto"/>
            </w:tcBorders>
            <w:vAlign w:val="center"/>
          </w:tcPr>
          <w:p w14:paraId="03CBB948"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2196" w:type="dxa"/>
            <w:tcBorders>
              <w:top w:val="single" w:sz="12" w:space="0" w:color="auto"/>
              <w:left w:val="single" w:sz="12" w:space="0" w:color="auto"/>
              <w:bottom w:val="single" w:sz="12" w:space="0" w:color="auto"/>
              <w:right w:val="single" w:sz="12" w:space="0" w:color="auto"/>
            </w:tcBorders>
          </w:tcPr>
          <w:p w14:paraId="398FBE8C"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vAlign w:val="center"/>
          </w:tcPr>
          <w:p w14:paraId="5A8DCDF6"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zvládnuť streľbu na bránu zápästím a príklepom</w:t>
            </w:r>
          </w:p>
        </w:tc>
        <w:tc>
          <w:tcPr>
            <w:tcW w:w="2835" w:type="dxa"/>
            <w:tcBorders>
              <w:top w:val="single" w:sz="12" w:space="0" w:color="auto"/>
              <w:left w:val="single" w:sz="12" w:space="0" w:color="auto"/>
              <w:bottom w:val="single" w:sz="12" w:space="0" w:color="auto"/>
              <w:right w:val="thinThickSmallGap" w:sz="12" w:space="0" w:color="auto"/>
            </w:tcBorders>
            <w:vAlign w:val="center"/>
          </w:tcPr>
          <w:p w14:paraId="0D232CB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zvládol  streľbu na bránu zápästím a príklepom</w:t>
            </w:r>
          </w:p>
        </w:tc>
        <w:tc>
          <w:tcPr>
            <w:tcW w:w="1985" w:type="dxa"/>
            <w:tcBorders>
              <w:top w:val="single" w:sz="12" w:space="0" w:color="auto"/>
              <w:left w:val="thinThickSmallGap" w:sz="12" w:space="0" w:color="auto"/>
              <w:bottom w:val="single" w:sz="12" w:space="0" w:color="auto"/>
              <w:right w:val="thinThickSmallGap" w:sz="12" w:space="0" w:color="auto"/>
            </w:tcBorders>
          </w:tcPr>
          <w:p w14:paraId="1976190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62AA16A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54DBC3F"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640C729F"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Gymnastika</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4C963978"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10</w:t>
            </w:r>
          </w:p>
        </w:tc>
        <w:tc>
          <w:tcPr>
            <w:tcW w:w="2196" w:type="dxa"/>
            <w:tcBorders>
              <w:top w:val="single" w:sz="12" w:space="0" w:color="auto"/>
              <w:left w:val="single" w:sz="12" w:space="0" w:color="auto"/>
              <w:bottom w:val="single" w:sz="12" w:space="0" w:color="auto"/>
              <w:right w:val="single" w:sz="12" w:space="0" w:color="auto"/>
            </w:tcBorders>
            <w:shd w:val="clear" w:color="auto" w:fill="CCFFFF"/>
          </w:tcPr>
          <w:p w14:paraId="3A27862A"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shd w:val="clear" w:color="auto" w:fill="CCFFFF"/>
          </w:tcPr>
          <w:p w14:paraId="1952BD5F"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 má:</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tcPr>
          <w:p w14:paraId="16379D43"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E98CC35"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6DF0848"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4E1167E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723BB41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Prevalenie bokom, vpred, vzad</w:t>
            </w:r>
          </w:p>
        </w:tc>
        <w:tc>
          <w:tcPr>
            <w:tcW w:w="894" w:type="dxa"/>
            <w:tcBorders>
              <w:top w:val="single" w:sz="12" w:space="0" w:color="auto"/>
              <w:left w:val="single" w:sz="12" w:space="0" w:color="auto"/>
              <w:bottom w:val="single" w:sz="12" w:space="0" w:color="auto"/>
              <w:right w:val="single" w:sz="12" w:space="0" w:color="auto"/>
            </w:tcBorders>
            <w:vAlign w:val="center"/>
          </w:tcPr>
          <w:p w14:paraId="7778FC8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777D5C33"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tcPr>
          <w:p w14:paraId="1F470C8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prevalenie cez plece</w:t>
            </w:r>
          </w:p>
        </w:tc>
        <w:tc>
          <w:tcPr>
            <w:tcW w:w="2835" w:type="dxa"/>
            <w:tcBorders>
              <w:top w:val="single" w:sz="12" w:space="0" w:color="auto"/>
              <w:left w:val="single" w:sz="12" w:space="0" w:color="auto"/>
              <w:bottom w:val="single" w:sz="12" w:space="0" w:color="auto"/>
              <w:right w:val="thinThickSmallGap" w:sz="12" w:space="0" w:color="auto"/>
            </w:tcBorders>
          </w:tcPr>
          <w:p w14:paraId="03B8AEED"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zvládol prevalenie cez plece</w:t>
            </w:r>
          </w:p>
        </w:tc>
        <w:tc>
          <w:tcPr>
            <w:tcW w:w="1985" w:type="dxa"/>
            <w:tcBorders>
              <w:top w:val="single" w:sz="12" w:space="0" w:color="auto"/>
              <w:left w:val="thinThickSmallGap" w:sz="12" w:space="0" w:color="auto"/>
              <w:bottom w:val="single" w:sz="12" w:space="0" w:color="auto"/>
              <w:right w:val="thinThickSmallGap" w:sz="12" w:space="0" w:color="auto"/>
            </w:tcBorders>
          </w:tcPr>
          <w:p w14:paraId="5F1B74B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3B5885C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682369C"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CCBFAB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Kotúľ vpred, vzad</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85ED4C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2196" w:type="dxa"/>
            <w:tcBorders>
              <w:top w:val="single" w:sz="12" w:space="0" w:color="auto"/>
              <w:left w:val="single" w:sz="12" w:space="0" w:color="auto"/>
              <w:bottom w:val="single" w:sz="12" w:space="0" w:color="auto"/>
              <w:right w:val="single" w:sz="12" w:space="0" w:color="auto"/>
            </w:tcBorders>
          </w:tcPr>
          <w:p w14:paraId="39152E35"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7C9A7A45"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urobiť kotúľ vpred a vzad</w:t>
            </w:r>
          </w:p>
        </w:tc>
        <w:tc>
          <w:tcPr>
            <w:tcW w:w="2835" w:type="dxa"/>
            <w:tcBorders>
              <w:top w:val="single" w:sz="12" w:space="0" w:color="auto"/>
              <w:left w:val="single" w:sz="12" w:space="0" w:color="auto"/>
              <w:bottom w:val="single" w:sz="12" w:space="0" w:color="auto"/>
              <w:right w:val="thinThickSmallGap" w:sz="12" w:space="0" w:color="auto"/>
            </w:tcBorders>
            <w:hideMark/>
          </w:tcPr>
          <w:p w14:paraId="4D51B329"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zvládol urobiť kotúľ vpred a vzad</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5252FCB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4B6DE7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AB06035"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4C759FF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Kondičná gymnastika</w:t>
            </w:r>
          </w:p>
        </w:tc>
        <w:tc>
          <w:tcPr>
            <w:tcW w:w="894" w:type="dxa"/>
            <w:tcBorders>
              <w:top w:val="single" w:sz="12" w:space="0" w:color="auto"/>
              <w:left w:val="single" w:sz="12" w:space="0" w:color="auto"/>
              <w:bottom w:val="single" w:sz="12" w:space="0" w:color="auto"/>
              <w:right w:val="single" w:sz="12" w:space="0" w:color="auto"/>
            </w:tcBorders>
            <w:vAlign w:val="center"/>
          </w:tcPr>
          <w:p w14:paraId="5785ACE7"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3E46F747"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tcPr>
          <w:p w14:paraId="4389451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vykonať gymnastické kondičné cviky</w:t>
            </w:r>
          </w:p>
        </w:tc>
        <w:tc>
          <w:tcPr>
            <w:tcW w:w="2835" w:type="dxa"/>
            <w:tcBorders>
              <w:top w:val="single" w:sz="12" w:space="0" w:color="auto"/>
              <w:left w:val="single" w:sz="12" w:space="0" w:color="auto"/>
              <w:bottom w:val="single" w:sz="12" w:space="0" w:color="auto"/>
              <w:right w:val="thinThickSmallGap" w:sz="12" w:space="0" w:color="auto"/>
            </w:tcBorders>
          </w:tcPr>
          <w:p w14:paraId="042B9B0F"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vykonal gymnastické kondičné cviky</w:t>
            </w:r>
          </w:p>
        </w:tc>
        <w:tc>
          <w:tcPr>
            <w:tcW w:w="1985" w:type="dxa"/>
            <w:tcBorders>
              <w:top w:val="single" w:sz="12" w:space="0" w:color="auto"/>
              <w:left w:val="thinThickSmallGap" w:sz="12" w:space="0" w:color="auto"/>
              <w:bottom w:val="single" w:sz="12" w:space="0" w:color="auto"/>
              <w:right w:val="thinThickSmallGap" w:sz="12" w:space="0" w:color="auto"/>
            </w:tcBorders>
          </w:tcPr>
          <w:p w14:paraId="17E847EC"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tcPr>
          <w:p w14:paraId="451BE86C"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713E1C88"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3B67BD7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Stojka na lopatkách</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5DBC9B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2BD5F1EE"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49AF14BF"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stojku na lopatkách</w:t>
            </w:r>
          </w:p>
        </w:tc>
        <w:tc>
          <w:tcPr>
            <w:tcW w:w="2835" w:type="dxa"/>
            <w:tcBorders>
              <w:top w:val="single" w:sz="12" w:space="0" w:color="auto"/>
              <w:left w:val="single" w:sz="12" w:space="0" w:color="auto"/>
              <w:bottom w:val="single" w:sz="12" w:space="0" w:color="auto"/>
              <w:right w:val="thinThickSmallGap" w:sz="12" w:space="0" w:color="auto"/>
            </w:tcBorders>
            <w:hideMark/>
          </w:tcPr>
          <w:p w14:paraId="5CBBC2B2"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zvládol stojku na lopatkách</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2A29024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024A236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0B4BD6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76D98AF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Stojka na rukách</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2B5E6F3"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2196" w:type="dxa"/>
            <w:tcBorders>
              <w:top w:val="single" w:sz="12" w:space="0" w:color="auto"/>
              <w:left w:val="single" w:sz="12" w:space="0" w:color="auto"/>
              <w:bottom w:val="single" w:sz="12" w:space="0" w:color="auto"/>
              <w:right w:val="single" w:sz="12" w:space="0" w:color="auto"/>
            </w:tcBorders>
          </w:tcPr>
          <w:p w14:paraId="6769C66D"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5FEE2EBE"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stojku na rukách s pomocou a urobiť z nej kotúľ vpred</w:t>
            </w:r>
          </w:p>
        </w:tc>
        <w:tc>
          <w:tcPr>
            <w:tcW w:w="2835" w:type="dxa"/>
            <w:tcBorders>
              <w:top w:val="single" w:sz="12" w:space="0" w:color="auto"/>
              <w:left w:val="single" w:sz="12" w:space="0" w:color="auto"/>
              <w:bottom w:val="single" w:sz="12" w:space="0" w:color="auto"/>
              <w:right w:val="thinThickSmallGap" w:sz="12" w:space="0" w:color="auto"/>
            </w:tcBorders>
            <w:hideMark/>
          </w:tcPr>
          <w:p w14:paraId="4F84257C"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zvládol stojku na rukách s pomocou a urobil z nej kotúľ vpred</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1B9EE68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39FFADA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239F36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0D1D51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Hodnotenie jednotlivých akrobatických prvkov</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CE84BD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2196" w:type="dxa"/>
            <w:tcBorders>
              <w:top w:val="single" w:sz="12" w:space="0" w:color="auto"/>
              <w:left w:val="single" w:sz="12" w:space="0" w:color="auto"/>
              <w:bottom w:val="single" w:sz="12" w:space="0" w:color="auto"/>
              <w:right w:val="single" w:sz="12" w:space="0" w:color="auto"/>
            </w:tcBorders>
          </w:tcPr>
          <w:p w14:paraId="16B330D5"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73652328"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samostatne predviesť akrobatické prvky</w:t>
            </w:r>
          </w:p>
        </w:tc>
        <w:tc>
          <w:tcPr>
            <w:tcW w:w="2835" w:type="dxa"/>
            <w:tcBorders>
              <w:top w:val="single" w:sz="12" w:space="0" w:color="auto"/>
              <w:left w:val="single" w:sz="12" w:space="0" w:color="auto"/>
              <w:bottom w:val="single" w:sz="12" w:space="0" w:color="auto"/>
              <w:right w:val="thinThickSmallGap" w:sz="12" w:space="0" w:color="auto"/>
            </w:tcBorders>
            <w:hideMark/>
          </w:tcPr>
          <w:p w14:paraId="0A02B630"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predviedol akrobatické prvky</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2513FE4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0B0E64B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31D0C6F"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443AAD99"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Kondičná príprava</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1A22ACDD"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6</w:t>
            </w:r>
          </w:p>
        </w:tc>
        <w:tc>
          <w:tcPr>
            <w:tcW w:w="2196" w:type="dxa"/>
            <w:tcBorders>
              <w:top w:val="single" w:sz="12" w:space="0" w:color="auto"/>
              <w:left w:val="single" w:sz="12" w:space="0" w:color="auto"/>
              <w:bottom w:val="single" w:sz="12" w:space="0" w:color="auto"/>
              <w:right w:val="single" w:sz="12" w:space="0" w:color="auto"/>
            </w:tcBorders>
            <w:shd w:val="clear" w:color="auto" w:fill="CCFFFF"/>
          </w:tcPr>
          <w:p w14:paraId="3F4E4B70"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shd w:val="clear" w:color="auto" w:fill="CCFFFF"/>
            <w:hideMark/>
          </w:tcPr>
          <w:p w14:paraId="39B0E786"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 má:</w:t>
            </w:r>
          </w:p>
        </w:tc>
        <w:tc>
          <w:tcPr>
            <w:tcW w:w="2835" w:type="dxa"/>
            <w:tcBorders>
              <w:top w:val="single" w:sz="12" w:space="0" w:color="auto"/>
              <w:left w:val="single" w:sz="12" w:space="0" w:color="auto"/>
              <w:bottom w:val="single" w:sz="12" w:space="0" w:color="auto"/>
              <w:right w:val="thinThickSmallGap" w:sz="12" w:space="0" w:color="auto"/>
            </w:tcBorders>
            <w:shd w:val="clear" w:color="auto" w:fill="CCFFFF"/>
            <w:hideMark/>
          </w:tcPr>
          <w:p w14:paraId="52AEBF5E"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w:t>
            </w:r>
          </w:p>
        </w:tc>
        <w:tc>
          <w:tcPr>
            <w:tcW w:w="198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4F06220"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4F12B75"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0CA11B2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5C72CB8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Posilňovanie s vlastnou váhou</w:t>
            </w:r>
          </w:p>
        </w:tc>
        <w:tc>
          <w:tcPr>
            <w:tcW w:w="894" w:type="dxa"/>
            <w:tcBorders>
              <w:top w:val="single" w:sz="12" w:space="0" w:color="auto"/>
              <w:left w:val="single" w:sz="12" w:space="0" w:color="auto"/>
              <w:bottom w:val="single" w:sz="12" w:space="0" w:color="auto"/>
              <w:right w:val="single" w:sz="12" w:space="0" w:color="auto"/>
            </w:tcBorders>
            <w:vAlign w:val="center"/>
          </w:tcPr>
          <w:p w14:paraId="3AF5CAC9"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2196" w:type="dxa"/>
            <w:tcBorders>
              <w:top w:val="single" w:sz="12" w:space="0" w:color="auto"/>
              <w:left w:val="single" w:sz="12" w:space="0" w:color="auto"/>
              <w:bottom w:val="single" w:sz="12" w:space="0" w:color="auto"/>
              <w:right w:val="single" w:sz="12" w:space="0" w:color="auto"/>
            </w:tcBorders>
          </w:tcPr>
          <w:p w14:paraId="02716055"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tcPr>
          <w:p w14:paraId="52895227"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poznať prostriedky  zvýšenie osobnej kondície</w:t>
            </w:r>
          </w:p>
          <w:p w14:paraId="792181A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vykonať posilňovacie cvičenia</w:t>
            </w:r>
          </w:p>
        </w:tc>
        <w:tc>
          <w:tcPr>
            <w:tcW w:w="2835" w:type="dxa"/>
            <w:tcBorders>
              <w:top w:val="single" w:sz="12" w:space="0" w:color="auto"/>
              <w:left w:val="single" w:sz="12" w:space="0" w:color="auto"/>
              <w:bottom w:val="single" w:sz="12" w:space="0" w:color="auto"/>
              <w:right w:val="thinThickSmallGap" w:sz="12" w:space="0" w:color="auto"/>
            </w:tcBorders>
          </w:tcPr>
          <w:p w14:paraId="1576D7B4"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charakterizoval prostriedky a spôsoby zvyšovania telesnej kondície</w:t>
            </w:r>
          </w:p>
          <w:p w14:paraId="0B3DE28B"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vykonal posilňovacie cvičenia</w:t>
            </w:r>
          </w:p>
        </w:tc>
        <w:tc>
          <w:tcPr>
            <w:tcW w:w="1985" w:type="dxa"/>
            <w:tcBorders>
              <w:top w:val="single" w:sz="12" w:space="0" w:color="auto"/>
              <w:left w:val="thinThickSmallGap" w:sz="12" w:space="0" w:color="auto"/>
              <w:bottom w:val="single" w:sz="12" w:space="0" w:color="auto"/>
              <w:right w:val="thinThickSmallGap" w:sz="12" w:space="0" w:color="auto"/>
            </w:tcBorders>
          </w:tcPr>
          <w:p w14:paraId="6028B34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1472A14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2D8BBF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B9A4C4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Posilňovanie v posilňovni</w:t>
            </w:r>
          </w:p>
        </w:tc>
        <w:tc>
          <w:tcPr>
            <w:tcW w:w="894" w:type="dxa"/>
            <w:tcBorders>
              <w:top w:val="single" w:sz="12" w:space="0" w:color="auto"/>
              <w:left w:val="single" w:sz="12" w:space="0" w:color="auto"/>
              <w:bottom w:val="single" w:sz="12" w:space="0" w:color="auto"/>
              <w:right w:val="single" w:sz="12" w:space="0" w:color="auto"/>
            </w:tcBorders>
            <w:vAlign w:val="center"/>
          </w:tcPr>
          <w:p w14:paraId="096E103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2196" w:type="dxa"/>
            <w:tcBorders>
              <w:top w:val="single" w:sz="12" w:space="0" w:color="auto"/>
              <w:left w:val="single" w:sz="12" w:space="0" w:color="auto"/>
              <w:bottom w:val="single" w:sz="12" w:space="0" w:color="auto"/>
              <w:right w:val="single" w:sz="12" w:space="0" w:color="auto"/>
            </w:tcBorders>
          </w:tcPr>
          <w:p w14:paraId="5E7123E9"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tcPr>
          <w:p w14:paraId="357B8D3E"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poznať prostriedky  zvýšenie osobnej kondície</w:t>
            </w:r>
          </w:p>
          <w:p w14:paraId="5FE65711"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vykonať posilňovacie cvičenia</w:t>
            </w:r>
          </w:p>
        </w:tc>
        <w:tc>
          <w:tcPr>
            <w:tcW w:w="2835" w:type="dxa"/>
            <w:tcBorders>
              <w:top w:val="single" w:sz="12" w:space="0" w:color="auto"/>
              <w:left w:val="single" w:sz="12" w:space="0" w:color="auto"/>
              <w:bottom w:val="single" w:sz="12" w:space="0" w:color="auto"/>
              <w:right w:val="thinThickSmallGap" w:sz="12" w:space="0" w:color="auto"/>
            </w:tcBorders>
          </w:tcPr>
          <w:p w14:paraId="22A71553"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charakterizoval prostriedky a spôsoby zvyšovania telesnej kondície</w:t>
            </w:r>
          </w:p>
          <w:p w14:paraId="7EE9C513"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vykonal posilňovacie cvičenia</w:t>
            </w:r>
          </w:p>
        </w:tc>
        <w:tc>
          <w:tcPr>
            <w:tcW w:w="1985" w:type="dxa"/>
            <w:tcBorders>
              <w:top w:val="single" w:sz="12" w:space="0" w:color="auto"/>
              <w:left w:val="thinThickSmallGap" w:sz="12" w:space="0" w:color="auto"/>
              <w:bottom w:val="single" w:sz="12" w:space="0" w:color="auto"/>
              <w:right w:val="thinThickSmallGap" w:sz="12" w:space="0" w:color="auto"/>
            </w:tcBorders>
          </w:tcPr>
          <w:p w14:paraId="693A656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005047A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D8C1112" w14:textId="77777777" w:rsidTr="003611B0">
        <w:trPr>
          <w:trHeight w:val="123"/>
        </w:trPr>
        <w:tc>
          <w:tcPr>
            <w:tcW w:w="2688"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6FAFA95A" w14:textId="77777777" w:rsidR="003611B0" w:rsidRPr="00F8572E" w:rsidRDefault="003611B0" w:rsidP="003611B0">
            <w:pPr>
              <w:tabs>
                <w:tab w:val="left" w:pos="3078"/>
              </w:tabs>
              <w:spacing w:after="0" w:line="240" w:lineRule="auto"/>
              <w:rPr>
                <w:rFonts w:ascii="Times New Roman" w:hAnsi="Times New Roman"/>
                <w:b/>
                <w:sz w:val="18"/>
                <w:szCs w:val="18"/>
              </w:rPr>
            </w:pPr>
            <w:proofErr w:type="spellStart"/>
            <w:r w:rsidRPr="00F8572E">
              <w:rPr>
                <w:rFonts w:ascii="Times New Roman" w:hAnsi="Times New Roman"/>
                <w:b/>
                <w:sz w:val="18"/>
                <w:szCs w:val="18"/>
              </w:rPr>
              <w:t>Úpoly</w:t>
            </w:r>
            <w:proofErr w:type="spellEnd"/>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4100D9E1"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2</w:t>
            </w:r>
          </w:p>
        </w:tc>
        <w:tc>
          <w:tcPr>
            <w:tcW w:w="2196"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58B37410"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77787628"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 má:</w:t>
            </w:r>
          </w:p>
        </w:tc>
        <w:tc>
          <w:tcPr>
            <w:tcW w:w="2835" w:type="dxa"/>
            <w:tcBorders>
              <w:top w:val="thinThickSmallGap" w:sz="12" w:space="0" w:color="auto"/>
              <w:left w:val="single" w:sz="12" w:space="0" w:color="auto"/>
              <w:bottom w:val="thinThickSmallGap" w:sz="12" w:space="0" w:color="auto"/>
              <w:right w:val="thinThickSmallGap" w:sz="12" w:space="0" w:color="auto"/>
            </w:tcBorders>
            <w:shd w:val="clear" w:color="auto" w:fill="CCFFFF"/>
            <w:hideMark/>
          </w:tcPr>
          <w:p w14:paraId="6359CF65"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w:t>
            </w:r>
          </w:p>
        </w:tc>
        <w:tc>
          <w:tcPr>
            <w:tcW w:w="198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14:paraId="07764111"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14:paraId="5EAAE7D0"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3D7710D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6177B8B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Sebaobrana</w:t>
            </w:r>
          </w:p>
        </w:tc>
        <w:tc>
          <w:tcPr>
            <w:tcW w:w="894" w:type="dxa"/>
            <w:tcBorders>
              <w:top w:val="single" w:sz="12" w:space="0" w:color="auto"/>
              <w:left w:val="single" w:sz="12" w:space="0" w:color="auto"/>
              <w:bottom w:val="single" w:sz="12" w:space="0" w:color="auto"/>
              <w:right w:val="single" w:sz="12" w:space="0" w:color="auto"/>
            </w:tcBorders>
            <w:vAlign w:val="center"/>
          </w:tcPr>
          <w:p w14:paraId="48F5B113"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2196" w:type="dxa"/>
            <w:tcBorders>
              <w:top w:val="single" w:sz="12" w:space="0" w:color="auto"/>
              <w:left w:val="single" w:sz="12" w:space="0" w:color="auto"/>
              <w:bottom w:val="single" w:sz="12" w:space="0" w:color="auto"/>
              <w:right w:val="single" w:sz="12" w:space="0" w:color="auto"/>
            </w:tcBorders>
          </w:tcPr>
          <w:p w14:paraId="1496FE05"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tcPr>
          <w:p w14:paraId="7F9BD0A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techniky sebaobrany, pádov</w:t>
            </w:r>
          </w:p>
        </w:tc>
        <w:tc>
          <w:tcPr>
            <w:tcW w:w="2835" w:type="dxa"/>
            <w:tcBorders>
              <w:top w:val="single" w:sz="12" w:space="0" w:color="auto"/>
              <w:left w:val="single" w:sz="12" w:space="0" w:color="auto"/>
              <w:bottom w:val="single" w:sz="12" w:space="0" w:color="auto"/>
              <w:right w:val="thinThickSmallGap" w:sz="12" w:space="0" w:color="auto"/>
            </w:tcBorders>
          </w:tcPr>
          <w:p w14:paraId="17A11B92"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xml:space="preserve">- ovláda techniky sebaobrany, pádov </w:t>
            </w:r>
          </w:p>
        </w:tc>
        <w:tc>
          <w:tcPr>
            <w:tcW w:w="1985" w:type="dxa"/>
            <w:tcBorders>
              <w:top w:val="single" w:sz="12" w:space="0" w:color="auto"/>
              <w:left w:val="thinThickSmallGap" w:sz="12" w:space="0" w:color="auto"/>
              <w:bottom w:val="single" w:sz="12" w:space="0" w:color="auto"/>
              <w:right w:val="thinThickSmallGap" w:sz="12" w:space="0" w:color="auto"/>
            </w:tcBorders>
          </w:tcPr>
          <w:p w14:paraId="1AAB75C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3ED2F11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BB63D7A" w14:textId="77777777" w:rsidTr="003611B0">
        <w:trPr>
          <w:trHeight w:val="123"/>
        </w:trPr>
        <w:tc>
          <w:tcPr>
            <w:tcW w:w="2688"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1BCDBEA8" w14:textId="77777777" w:rsidR="003611B0" w:rsidRPr="00F8572E" w:rsidRDefault="003611B0" w:rsidP="003611B0">
            <w:pPr>
              <w:spacing w:after="0" w:line="240" w:lineRule="auto"/>
              <w:rPr>
                <w:rFonts w:ascii="Times New Roman" w:hAnsi="Times New Roman"/>
                <w:b/>
                <w:sz w:val="18"/>
                <w:szCs w:val="18"/>
              </w:rPr>
            </w:pPr>
            <w:r w:rsidRPr="00F8572E">
              <w:rPr>
                <w:rFonts w:ascii="Times New Roman" w:hAnsi="Times New Roman"/>
                <w:b/>
                <w:sz w:val="18"/>
                <w:szCs w:val="18"/>
              </w:rPr>
              <w:t>Netradičné športy – stolný tenis</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3F17EF80"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4</w:t>
            </w:r>
          </w:p>
        </w:tc>
        <w:tc>
          <w:tcPr>
            <w:tcW w:w="2196"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144BCB62"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3AC625D3"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 má:</w:t>
            </w:r>
          </w:p>
        </w:tc>
        <w:tc>
          <w:tcPr>
            <w:tcW w:w="2835"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5EA5E478"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w:t>
            </w:r>
          </w:p>
        </w:tc>
        <w:tc>
          <w:tcPr>
            <w:tcW w:w="198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D3AC11D"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20F3020"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29E0B13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296142E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Pravidlá, držanie rakety, odbíjanie, hra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35103CC"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4</w:t>
            </w:r>
          </w:p>
        </w:tc>
        <w:tc>
          <w:tcPr>
            <w:tcW w:w="2196" w:type="dxa"/>
            <w:tcBorders>
              <w:top w:val="single" w:sz="12" w:space="0" w:color="auto"/>
              <w:left w:val="single" w:sz="12" w:space="0" w:color="auto"/>
              <w:bottom w:val="single" w:sz="12" w:space="0" w:color="auto"/>
              <w:right w:val="single" w:sz="12" w:space="0" w:color="auto"/>
            </w:tcBorders>
          </w:tcPr>
          <w:p w14:paraId="260B5518" w14:textId="77777777" w:rsidR="003611B0" w:rsidRPr="00F8572E" w:rsidRDefault="003611B0" w:rsidP="003611B0">
            <w:pPr>
              <w:spacing w:after="0" w:line="240" w:lineRule="auto"/>
              <w:rPr>
                <w:rFonts w:ascii="Times New Roman" w:hAnsi="Times New Roman"/>
                <w:sz w:val="18"/>
                <w:szCs w:val="18"/>
              </w:rPr>
            </w:pPr>
          </w:p>
        </w:tc>
        <w:tc>
          <w:tcPr>
            <w:tcW w:w="2835" w:type="dxa"/>
            <w:tcBorders>
              <w:top w:val="single" w:sz="12" w:space="0" w:color="auto"/>
              <w:left w:val="single" w:sz="12" w:space="0" w:color="auto"/>
              <w:bottom w:val="single" w:sz="12" w:space="0" w:color="auto"/>
              <w:right w:val="single" w:sz="12" w:space="0" w:color="auto"/>
            </w:tcBorders>
            <w:hideMark/>
          </w:tcPr>
          <w:p w14:paraId="1BCC451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pravidlá a techniku úderov stolného tenisu</w:t>
            </w:r>
          </w:p>
        </w:tc>
        <w:tc>
          <w:tcPr>
            <w:tcW w:w="2835" w:type="dxa"/>
            <w:tcBorders>
              <w:top w:val="single" w:sz="12" w:space="0" w:color="auto"/>
              <w:left w:val="single" w:sz="12" w:space="0" w:color="auto"/>
              <w:bottom w:val="single" w:sz="12" w:space="0" w:color="auto"/>
              <w:right w:val="thinThickSmallGap" w:sz="12" w:space="0" w:color="auto"/>
            </w:tcBorders>
            <w:hideMark/>
          </w:tcPr>
          <w:p w14:paraId="06839F96"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-ovláda  pravidlá a techniku úderov stolného tenisu</w:t>
            </w:r>
          </w:p>
        </w:tc>
        <w:tc>
          <w:tcPr>
            <w:tcW w:w="1985" w:type="dxa"/>
            <w:tcBorders>
              <w:top w:val="single" w:sz="12" w:space="0" w:color="auto"/>
              <w:left w:val="thinThickSmallGap" w:sz="12" w:space="0" w:color="auto"/>
              <w:bottom w:val="single" w:sz="12" w:space="0" w:color="auto"/>
              <w:right w:val="thinThickSmallGap" w:sz="12" w:space="0" w:color="auto"/>
            </w:tcBorders>
            <w:hideMark/>
          </w:tcPr>
          <w:p w14:paraId="028DE64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18C71E4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B35DECF" w14:textId="77777777" w:rsidTr="003611B0">
        <w:trPr>
          <w:trHeight w:val="123"/>
        </w:trPr>
        <w:tc>
          <w:tcPr>
            <w:tcW w:w="2688" w:type="dxa"/>
            <w:tcBorders>
              <w:top w:val="single" w:sz="12" w:space="0" w:color="auto"/>
              <w:left w:val="thinThickSmallGap" w:sz="12" w:space="0" w:color="auto"/>
              <w:bottom w:val="thinThickSmallGap" w:sz="12" w:space="0" w:color="auto"/>
              <w:right w:val="single" w:sz="12" w:space="0" w:color="auto"/>
            </w:tcBorders>
            <w:shd w:val="clear" w:color="auto" w:fill="FFFF99"/>
            <w:vAlign w:val="center"/>
            <w:hideMark/>
          </w:tcPr>
          <w:p w14:paraId="2BFBFA7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xml:space="preserve">Kurz pohybových aktivít/ </w:t>
            </w:r>
            <w:proofErr w:type="spellStart"/>
            <w:r w:rsidRPr="00F8572E">
              <w:rPr>
                <w:rFonts w:ascii="Times New Roman" w:hAnsi="Times New Roman"/>
                <w:sz w:val="18"/>
                <w:szCs w:val="18"/>
              </w:rPr>
              <w:t>Telovýchovno</w:t>
            </w:r>
            <w:proofErr w:type="spellEnd"/>
            <w:r w:rsidRPr="00F8572E">
              <w:rPr>
                <w:rFonts w:ascii="Times New Roman" w:hAnsi="Times New Roman"/>
                <w:sz w:val="18"/>
                <w:szCs w:val="18"/>
              </w:rPr>
              <w:t xml:space="preserve"> lyžiarsky výcvikový kurz</w:t>
            </w:r>
          </w:p>
        </w:tc>
        <w:tc>
          <w:tcPr>
            <w:tcW w:w="894" w:type="dxa"/>
            <w:tcBorders>
              <w:top w:val="single" w:sz="12" w:space="0" w:color="auto"/>
              <w:left w:val="single" w:sz="12" w:space="0" w:color="auto"/>
              <w:bottom w:val="thinThickSmallGap" w:sz="12" w:space="0" w:color="auto"/>
              <w:right w:val="single" w:sz="12" w:space="0" w:color="auto"/>
            </w:tcBorders>
            <w:shd w:val="clear" w:color="auto" w:fill="FFFF99"/>
            <w:vAlign w:val="center"/>
          </w:tcPr>
          <w:p w14:paraId="7CC3FBB2" w14:textId="77777777" w:rsidR="003611B0" w:rsidRPr="00F8572E" w:rsidRDefault="003611B0" w:rsidP="003611B0">
            <w:pPr>
              <w:tabs>
                <w:tab w:val="left" w:pos="3078"/>
              </w:tabs>
              <w:spacing w:after="0" w:line="240" w:lineRule="auto"/>
              <w:jc w:val="center"/>
              <w:rPr>
                <w:rFonts w:ascii="Times New Roman" w:hAnsi="Times New Roman"/>
                <w:sz w:val="18"/>
                <w:szCs w:val="18"/>
                <w:highlight w:val="yellow"/>
              </w:rPr>
            </w:pPr>
          </w:p>
        </w:tc>
        <w:tc>
          <w:tcPr>
            <w:tcW w:w="2196" w:type="dxa"/>
            <w:tcBorders>
              <w:top w:val="single" w:sz="12" w:space="0" w:color="auto"/>
              <w:left w:val="single" w:sz="12" w:space="0" w:color="auto"/>
              <w:bottom w:val="thinThickSmallGap" w:sz="12" w:space="0" w:color="auto"/>
              <w:right w:val="single" w:sz="12" w:space="0" w:color="auto"/>
            </w:tcBorders>
            <w:shd w:val="clear" w:color="auto" w:fill="FFFF99"/>
          </w:tcPr>
          <w:p w14:paraId="059BC76A" w14:textId="77777777" w:rsidR="003611B0" w:rsidRPr="00F8572E" w:rsidRDefault="003611B0" w:rsidP="003611B0">
            <w:pPr>
              <w:spacing w:after="0" w:line="240" w:lineRule="auto"/>
              <w:rPr>
                <w:rFonts w:ascii="Times New Roman" w:hAnsi="Times New Roman"/>
                <w:sz w:val="18"/>
                <w:szCs w:val="18"/>
                <w:highlight w:val="yellow"/>
              </w:rPr>
            </w:pPr>
          </w:p>
        </w:tc>
        <w:tc>
          <w:tcPr>
            <w:tcW w:w="2835" w:type="dxa"/>
            <w:tcBorders>
              <w:top w:val="single" w:sz="12" w:space="0" w:color="auto"/>
              <w:left w:val="single" w:sz="12" w:space="0" w:color="auto"/>
              <w:bottom w:val="thinThickSmallGap" w:sz="12" w:space="0" w:color="auto"/>
              <w:right w:val="single" w:sz="12" w:space="0" w:color="auto"/>
            </w:tcBorders>
            <w:shd w:val="clear" w:color="auto" w:fill="FFFF99"/>
          </w:tcPr>
          <w:p w14:paraId="443DE8C7" w14:textId="77777777" w:rsidR="003611B0" w:rsidRPr="00F8572E" w:rsidRDefault="003611B0" w:rsidP="003611B0">
            <w:pPr>
              <w:spacing w:after="0" w:line="240" w:lineRule="auto"/>
              <w:ind w:left="-4"/>
              <w:rPr>
                <w:rFonts w:ascii="Times New Roman" w:hAnsi="Times New Roman"/>
                <w:sz w:val="18"/>
                <w:szCs w:val="18"/>
                <w:highlight w:val="yellow"/>
              </w:rPr>
            </w:pPr>
          </w:p>
        </w:tc>
        <w:tc>
          <w:tcPr>
            <w:tcW w:w="2835"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1617E7C6" w14:textId="77777777" w:rsidR="003611B0" w:rsidRPr="00F8572E" w:rsidRDefault="003611B0" w:rsidP="003611B0">
            <w:pPr>
              <w:tabs>
                <w:tab w:val="left" w:pos="302"/>
              </w:tabs>
              <w:spacing w:after="0" w:line="240" w:lineRule="auto"/>
              <w:ind w:left="6"/>
              <w:rPr>
                <w:rFonts w:ascii="Times New Roman" w:hAnsi="Times New Roman"/>
                <w:sz w:val="18"/>
                <w:szCs w:val="18"/>
                <w:highlight w:val="yellow"/>
              </w:rPr>
            </w:pPr>
          </w:p>
        </w:tc>
        <w:tc>
          <w:tcPr>
            <w:tcW w:w="1985" w:type="dxa"/>
            <w:tcBorders>
              <w:top w:val="single" w:sz="12" w:space="0" w:color="auto"/>
              <w:left w:val="thinThickSmallGap" w:sz="12" w:space="0" w:color="auto"/>
              <w:bottom w:val="thinThickSmallGap" w:sz="12" w:space="0" w:color="auto"/>
              <w:right w:val="thinThickSmallGap" w:sz="12" w:space="0" w:color="auto"/>
            </w:tcBorders>
            <w:shd w:val="clear" w:color="auto" w:fill="FFFF99"/>
          </w:tcPr>
          <w:p w14:paraId="2E23435D" w14:textId="77777777" w:rsidR="003611B0" w:rsidRPr="00F8572E" w:rsidRDefault="003611B0" w:rsidP="003611B0">
            <w:pPr>
              <w:spacing w:after="0" w:line="240" w:lineRule="auto"/>
              <w:rPr>
                <w:rFonts w:ascii="Times New Roman" w:hAnsi="Times New Roman"/>
                <w:sz w:val="18"/>
                <w:szCs w:val="18"/>
                <w:highlight w:val="yellow"/>
              </w:rPr>
            </w:pPr>
          </w:p>
        </w:tc>
        <w:tc>
          <w:tcPr>
            <w:tcW w:w="2293" w:type="dxa"/>
            <w:tcBorders>
              <w:top w:val="single" w:sz="12" w:space="0" w:color="auto"/>
              <w:left w:val="thinThickSmallGap" w:sz="12" w:space="0" w:color="auto"/>
              <w:bottom w:val="thinThickSmallGap" w:sz="12" w:space="0" w:color="auto"/>
              <w:right w:val="thinThickSmallGap" w:sz="12" w:space="0" w:color="auto"/>
            </w:tcBorders>
            <w:shd w:val="clear" w:color="auto" w:fill="FFFF99"/>
          </w:tcPr>
          <w:p w14:paraId="19DC159D" w14:textId="77777777" w:rsidR="003611B0" w:rsidRPr="00F8572E" w:rsidRDefault="003611B0" w:rsidP="003611B0">
            <w:pPr>
              <w:spacing w:after="0" w:line="240" w:lineRule="auto"/>
              <w:rPr>
                <w:rFonts w:ascii="Times New Roman" w:hAnsi="Times New Roman"/>
                <w:sz w:val="18"/>
                <w:szCs w:val="18"/>
                <w:highlight w:val="yellow"/>
              </w:rPr>
            </w:pPr>
          </w:p>
        </w:tc>
      </w:tr>
    </w:tbl>
    <w:p w14:paraId="4CB17C92" w14:textId="77777777" w:rsidR="003611B0" w:rsidRPr="006E155A" w:rsidRDefault="003611B0" w:rsidP="003611B0">
      <w:pPr>
        <w:spacing w:after="0"/>
        <w:rPr>
          <w:rFonts w:ascii="Times New Roman" w:hAnsi="Times New Roman"/>
          <w:b/>
          <w:color w:val="C0C0C0"/>
          <w:sz w:val="20"/>
          <w:szCs w:val="20"/>
        </w:rPr>
        <w:sectPr w:rsidR="003611B0" w:rsidRPr="006E155A">
          <w:pgSz w:w="16838" w:h="11906" w:orient="landscape"/>
          <w:pgMar w:top="1418" w:right="1418" w:bottom="1418" w:left="1418" w:header="709" w:footer="709" w:gutter="0"/>
          <w:cols w:space="720"/>
        </w:sectPr>
      </w:pPr>
    </w:p>
    <w:tbl>
      <w:tblPr>
        <w:tblpPr w:leftFromText="141" w:rightFromText="141" w:vertAnchor="text" w:horzAnchor="margin" w:tblpXSpec="center" w:tblpY="-512"/>
        <w:tblW w:w="15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894"/>
        <w:gridCol w:w="1913"/>
        <w:gridCol w:w="3026"/>
        <w:gridCol w:w="2644"/>
        <w:gridCol w:w="2268"/>
        <w:gridCol w:w="2293"/>
      </w:tblGrid>
      <w:tr w:rsidR="003611B0" w:rsidRPr="006E155A" w14:paraId="5309E12A" w14:textId="77777777" w:rsidTr="003611B0">
        <w:trPr>
          <w:trHeight w:val="474"/>
        </w:trPr>
        <w:tc>
          <w:tcPr>
            <w:tcW w:w="8521" w:type="dxa"/>
            <w:gridSpan w:val="4"/>
            <w:tcBorders>
              <w:top w:val="thinThickSmallGap" w:sz="12" w:space="0" w:color="auto"/>
              <w:left w:val="thinThickSmallGap" w:sz="12" w:space="0" w:color="auto"/>
              <w:bottom w:val="thinThickSmallGap" w:sz="12" w:space="0" w:color="auto"/>
              <w:right w:val="thinThickSmallGap" w:sz="12" w:space="0" w:color="auto"/>
            </w:tcBorders>
            <w:hideMark/>
          </w:tcPr>
          <w:p w14:paraId="5004D0EB" w14:textId="77777777" w:rsidR="003611B0" w:rsidRPr="006E155A" w:rsidRDefault="003611B0" w:rsidP="003611B0">
            <w:pPr>
              <w:spacing w:after="0"/>
              <w:rPr>
                <w:rFonts w:ascii="Times New Roman" w:hAnsi="Times New Roman"/>
                <w:b/>
                <w:sz w:val="24"/>
                <w:szCs w:val="28"/>
              </w:rPr>
            </w:pPr>
            <w:r w:rsidRPr="006E155A">
              <w:rPr>
                <w:rFonts w:ascii="Times New Roman" w:hAnsi="Times New Roman"/>
                <w:b/>
                <w:sz w:val="18"/>
                <w:szCs w:val="18"/>
              </w:rPr>
              <w:t xml:space="preserve">ROZPIS  UČIVA PREDMETU:   </w:t>
            </w:r>
            <w:r w:rsidRPr="006E155A">
              <w:rPr>
                <w:rFonts w:ascii="Times New Roman" w:hAnsi="Times New Roman"/>
                <w:b/>
                <w:sz w:val="24"/>
                <w:szCs w:val="28"/>
              </w:rPr>
              <w:t xml:space="preserve">TELESNÁ A ŠPORTOVÁ  VÝCHOVA </w:t>
            </w:r>
          </w:p>
          <w:p w14:paraId="63CFA614" w14:textId="77777777" w:rsidR="003611B0" w:rsidRPr="006E155A" w:rsidRDefault="003611B0" w:rsidP="003611B0">
            <w:pPr>
              <w:spacing w:after="0"/>
              <w:rPr>
                <w:rFonts w:ascii="Times New Roman" w:hAnsi="Times New Roman"/>
                <w:b/>
                <w:sz w:val="28"/>
                <w:szCs w:val="28"/>
              </w:rPr>
            </w:pPr>
            <w:r w:rsidRPr="006E155A">
              <w:rPr>
                <w:rFonts w:ascii="Times New Roman" w:hAnsi="Times New Roman"/>
                <w:b/>
                <w:sz w:val="24"/>
                <w:szCs w:val="28"/>
              </w:rPr>
              <w:t xml:space="preserve">                                       druhý ročník</w:t>
            </w:r>
          </w:p>
        </w:tc>
        <w:tc>
          <w:tcPr>
            <w:tcW w:w="7205"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30233DE2" w14:textId="77777777" w:rsidR="003611B0" w:rsidRPr="006E155A" w:rsidRDefault="003611B0" w:rsidP="003611B0">
            <w:pPr>
              <w:spacing w:after="0"/>
              <w:ind w:left="108"/>
              <w:jc w:val="center"/>
              <w:rPr>
                <w:rFonts w:ascii="Times New Roman" w:hAnsi="Times New Roman"/>
                <w:b/>
              </w:rPr>
            </w:pPr>
            <w:r w:rsidRPr="006E155A">
              <w:rPr>
                <w:rFonts w:ascii="Times New Roman" w:hAnsi="Times New Roman"/>
                <w:b/>
              </w:rPr>
              <w:t>2 hodiny týždenne, spolu 66 vyučovacích hodín</w:t>
            </w:r>
          </w:p>
        </w:tc>
      </w:tr>
      <w:tr w:rsidR="003611B0" w:rsidRPr="006E155A" w14:paraId="17E75BB5" w14:textId="77777777" w:rsidTr="003611B0">
        <w:trPr>
          <w:trHeight w:val="481"/>
        </w:trPr>
        <w:tc>
          <w:tcPr>
            <w:tcW w:w="2688" w:type="dxa"/>
            <w:tcBorders>
              <w:top w:val="thinThickSmallGap" w:sz="12" w:space="0" w:color="auto"/>
              <w:left w:val="thinThickSmallGap" w:sz="12" w:space="0" w:color="auto"/>
              <w:bottom w:val="thinThickSmallGap" w:sz="12" w:space="0" w:color="auto"/>
              <w:right w:val="single" w:sz="12" w:space="0" w:color="auto"/>
            </w:tcBorders>
            <w:shd w:val="clear" w:color="auto" w:fill="FFFF99"/>
            <w:hideMark/>
          </w:tcPr>
          <w:p w14:paraId="3D0FEED6" w14:textId="77777777" w:rsidR="003611B0" w:rsidRPr="00F8572E" w:rsidRDefault="003611B0" w:rsidP="003611B0">
            <w:pPr>
              <w:spacing w:after="0" w:line="240" w:lineRule="auto"/>
              <w:rPr>
                <w:rFonts w:ascii="Times New Roman" w:hAnsi="Times New Roman"/>
                <w:b/>
                <w:sz w:val="18"/>
                <w:szCs w:val="18"/>
              </w:rPr>
            </w:pPr>
            <w:r w:rsidRPr="00F8572E">
              <w:rPr>
                <w:rFonts w:ascii="Times New Roman" w:hAnsi="Times New Roman"/>
                <w:b/>
                <w:sz w:val="18"/>
                <w:szCs w:val="18"/>
              </w:rPr>
              <w:t>Názov tematického celku</w:t>
            </w:r>
          </w:p>
          <w:p w14:paraId="274A54C5" w14:textId="77777777" w:rsidR="003611B0" w:rsidRPr="00F8572E" w:rsidRDefault="003611B0" w:rsidP="003611B0">
            <w:pPr>
              <w:spacing w:after="0" w:line="240" w:lineRule="auto"/>
              <w:rPr>
                <w:rFonts w:ascii="Times New Roman" w:hAnsi="Times New Roman"/>
                <w:b/>
                <w:sz w:val="18"/>
                <w:szCs w:val="18"/>
              </w:rPr>
            </w:pPr>
            <w:r w:rsidRPr="00F8572E">
              <w:rPr>
                <w:rFonts w:ascii="Times New Roman" w:hAnsi="Times New Roman"/>
                <w:b/>
                <w:sz w:val="18"/>
                <w:szCs w:val="18"/>
              </w:rPr>
              <w:t xml:space="preserve">Témy </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69A2D8EA" w14:textId="77777777" w:rsidR="003611B0" w:rsidRPr="00F8572E" w:rsidRDefault="003611B0" w:rsidP="003611B0">
            <w:pPr>
              <w:spacing w:after="0" w:line="240" w:lineRule="auto"/>
              <w:rPr>
                <w:rFonts w:ascii="Times New Roman" w:hAnsi="Times New Roman"/>
                <w:b/>
                <w:sz w:val="18"/>
                <w:szCs w:val="18"/>
              </w:rPr>
            </w:pPr>
            <w:r w:rsidRPr="00F8572E">
              <w:rPr>
                <w:rFonts w:ascii="Times New Roman" w:hAnsi="Times New Roman"/>
                <w:b/>
                <w:sz w:val="18"/>
                <w:szCs w:val="18"/>
              </w:rPr>
              <w:t>Hodiny</w:t>
            </w:r>
          </w:p>
        </w:tc>
        <w:tc>
          <w:tcPr>
            <w:tcW w:w="1913"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2768708F" w14:textId="77777777" w:rsidR="003611B0" w:rsidRPr="00F8572E" w:rsidRDefault="003611B0" w:rsidP="003611B0">
            <w:pPr>
              <w:spacing w:after="0" w:line="240" w:lineRule="auto"/>
              <w:jc w:val="center"/>
              <w:rPr>
                <w:rFonts w:ascii="Times New Roman" w:hAnsi="Times New Roman"/>
                <w:b/>
                <w:sz w:val="18"/>
                <w:szCs w:val="18"/>
              </w:rPr>
            </w:pPr>
            <w:proofErr w:type="spellStart"/>
            <w:r w:rsidRPr="00F8572E">
              <w:rPr>
                <w:rFonts w:ascii="Times New Roman" w:hAnsi="Times New Roman"/>
                <w:b/>
                <w:sz w:val="18"/>
                <w:szCs w:val="18"/>
              </w:rPr>
              <w:t>Medzipredmetové</w:t>
            </w:r>
            <w:proofErr w:type="spellEnd"/>
            <w:r w:rsidRPr="00F8572E">
              <w:rPr>
                <w:rFonts w:ascii="Times New Roman" w:hAnsi="Times New Roman"/>
                <w:b/>
                <w:sz w:val="18"/>
                <w:szCs w:val="18"/>
              </w:rPr>
              <w:t xml:space="preserve"> vzťahy</w:t>
            </w:r>
          </w:p>
        </w:tc>
        <w:tc>
          <w:tcPr>
            <w:tcW w:w="3026"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6CB2F8D6" w14:textId="77777777" w:rsidR="003611B0" w:rsidRPr="00F8572E" w:rsidRDefault="003611B0" w:rsidP="003611B0">
            <w:pPr>
              <w:spacing w:after="0" w:line="240" w:lineRule="auto"/>
              <w:jc w:val="center"/>
              <w:rPr>
                <w:rFonts w:ascii="Times New Roman" w:hAnsi="Times New Roman"/>
                <w:b/>
                <w:sz w:val="18"/>
                <w:szCs w:val="18"/>
              </w:rPr>
            </w:pPr>
            <w:r w:rsidRPr="00F8572E">
              <w:rPr>
                <w:rFonts w:ascii="Times New Roman" w:hAnsi="Times New Roman"/>
                <w:b/>
                <w:sz w:val="18"/>
                <w:szCs w:val="18"/>
              </w:rPr>
              <w:t>Očakávané</w:t>
            </w:r>
          </w:p>
          <w:p w14:paraId="2901103F" w14:textId="77777777" w:rsidR="003611B0" w:rsidRPr="00F8572E" w:rsidRDefault="003611B0" w:rsidP="003611B0">
            <w:pPr>
              <w:spacing w:after="0" w:line="240" w:lineRule="auto"/>
              <w:jc w:val="center"/>
              <w:rPr>
                <w:rFonts w:ascii="Times New Roman" w:hAnsi="Times New Roman"/>
                <w:b/>
                <w:sz w:val="18"/>
                <w:szCs w:val="18"/>
              </w:rPr>
            </w:pPr>
            <w:r w:rsidRPr="00F8572E">
              <w:rPr>
                <w:rFonts w:ascii="Times New Roman" w:hAnsi="Times New Roman"/>
                <w:b/>
                <w:sz w:val="18"/>
                <w:szCs w:val="18"/>
              </w:rPr>
              <w:t>vzdelávacie výstupy</w:t>
            </w:r>
          </w:p>
        </w:tc>
        <w:tc>
          <w:tcPr>
            <w:tcW w:w="2644"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28D906F2" w14:textId="77777777" w:rsidR="003611B0" w:rsidRPr="00F8572E" w:rsidRDefault="003611B0" w:rsidP="003611B0">
            <w:pPr>
              <w:spacing w:after="0" w:line="240" w:lineRule="auto"/>
              <w:jc w:val="center"/>
              <w:rPr>
                <w:rFonts w:ascii="Times New Roman" w:hAnsi="Times New Roman"/>
                <w:b/>
                <w:sz w:val="18"/>
                <w:szCs w:val="18"/>
              </w:rPr>
            </w:pPr>
            <w:r w:rsidRPr="00F8572E">
              <w:rPr>
                <w:rFonts w:ascii="Times New Roman" w:hAnsi="Times New Roman"/>
                <w:b/>
                <w:sz w:val="18"/>
                <w:szCs w:val="18"/>
              </w:rPr>
              <w:t>Kritériá hodnotenia vzdelávacích výstupov</w:t>
            </w:r>
          </w:p>
        </w:tc>
        <w:tc>
          <w:tcPr>
            <w:tcW w:w="2268"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28EC4563" w14:textId="77777777" w:rsidR="003611B0" w:rsidRPr="00F8572E" w:rsidRDefault="003611B0" w:rsidP="003611B0">
            <w:pPr>
              <w:spacing w:after="0" w:line="240" w:lineRule="auto"/>
              <w:jc w:val="center"/>
              <w:rPr>
                <w:rFonts w:ascii="Times New Roman" w:hAnsi="Times New Roman"/>
                <w:b/>
                <w:sz w:val="18"/>
                <w:szCs w:val="18"/>
              </w:rPr>
            </w:pPr>
            <w:r w:rsidRPr="00F8572E">
              <w:rPr>
                <w:rFonts w:ascii="Times New Roman" w:hAnsi="Times New Roman"/>
                <w:b/>
                <w:sz w:val="18"/>
                <w:szCs w:val="18"/>
              </w:rPr>
              <w:t>Metódy hodnotenia</w:t>
            </w:r>
          </w:p>
        </w:tc>
        <w:tc>
          <w:tcPr>
            <w:tcW w:w="2293" w:type="dxa"/>
            <w:tcBorders>
              <w:top w:val="thinThickSmallGap" w:sz="12" w:space="0" w:color="auto"/>
              <w:left w:val="single" w:sz="12" w:space="0" w:color="auto"/>
              <w:bottom w:val="thinThickSmallGap" w:sz="12" w:space="0" w:color="auto"/>
              <w:right w:val="thinThickSmallGap" w:sz="12" w:space="0" w:color="auto"/>
            </w:tcBorders>
            <w:shd w:val="clear" w:color="auto" w:fill="FFFF99"/>
            <w:hideMark/>
          </w:tcPr>
          <w:p w14:paraId="0B2EA7C8" w14:textId="77777777" w:rsidR="003611B0" w:rsidRPr="00F8572E" w:rsidRDefault="003611B0" w:rsidP="003611B0">
            <w:pPr>
              <w:spacing w:after="0" w:line="240" w:lineRule="auto"/>
              <w:jc w:val="center"/>
              <w:rPr>
                <w:rFonts w:ascii="Times New Roman" w:hAnsi="Times New Roman"/>
                <w:b/>
                <w:sz w:val="18"/>
                <w:szCs w:val="18"/>
              </w:rPr>
            </w:pPr>
            <w:r w:rsidRPr="00F8572E">
              <w:rPr>
                <w:rFonts w:ascii="Times New Roman" w:hAnsi="Times New Roman"/>
                <w:b/>
                <w:sz w:val="18"/>
                <w:szCs w:val="18"/>
              </w:rPr>
              <w:t>Prostriedky hodnotenia</w:t>
            </w:r>
          </w:p>
        </w:tc>
      </w:tr>
      <w:tr w:rsidR="003611B0" w:rsidRPr="006E155A" w14:paraId="4D4B4C3C" w14:textId="77777777" w:rsidTr="003611B0">
        <w:trPr>
          <w:trHeight w:val="123"/>
        </w:trPr>
        <w:tc>
          <w:tcPr>
            <w:tcW w:w="2688"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hideMark/>
          </w:tcPr>
          <w:p w14:paraId="21B5DD23"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Teória telesnej kultúry a BOZP</w:t>
            </w:r>
          </w:p>
        </w:tc>
        <w:tc>
          <w:tcPr>
            <w:tcW w:w="894" w:type="dxa"/>
            <w:tcBorders>
              <w:top w:val="thinThickSmallGap" w:sz="12" w:space="0" w:color="auto"/>
              <w:left w:val="single" w:sz="12" w:space="0" w:color="auto"/>
              <w:bottom w:val="single" w:sz="12" w:space="0" w:color="auto"/>
              <w:right w:val="single" w:sz="12" w:space="0" w:color="auto"/>
            </w:tcBorders>
            <w:shd w:val="clear" w:color="auto" w:fill="CCFFFF"/>
            <w:vAlign w:val="center"/>
            <w:hideMark/>
          </w:tcPr>
          <w:p w14:paraId="58F14BE6"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2</w:t>
            </w:r>
          </w:p>
        </w:tc>
        <w:tc>
          <w:tcPr>
            <w:tcW w:w="1913" w:type="dxa"/>
            <w:tcBorders>
              <w:top w:val="thinThickSmallGap" w:sz="12" w:space="0" w:color="auto"/>
              <w:left w:val="single" w:sz="12" w:space="0" w:color="auto"/>
              <w:bottom w:val="single" w:sz="12" w:space="0" w:color="auto"/>
              <w:right w:val="single" w:sz="12" w:space="0" w:color="auto"/>
            </w:tcBorders>
            <w:shd w:val="clear" w:color="auto" w:fill="CCFFFF"/>
          </w:tcPr>
          <w:p w14:paraId="3BF99BA2" w14:textId="77777777" w:rsidR="003611B0" w:rsidRPr="00F8572E" w:rsidRDefault="003611B0" w:rsidP="003611B0">
            <w:pPr>
              <w:spacing w:after="0" w:line="240" w:lineRule="auto"/>
              <w:rPr>
                <w:rFonts w:ascii="Times New Roman" w:hAnsi="Times New Roman"/>
                <w:b/>
                <w:sz w:val="18"/>
                <w:szCs w:val="18"/>
              </w:rPr>
            </w:pPr>
          </w:p>
        </w:tc>
        <w:tc>
          <w:tcPr>
            <w:tcW w:w="3026" w:type="dxa"/>
            <w:tcBorders>
              <w:top w:val="thinThickSmallGap" w:sz="12" w:space="0" w:color="auto"/>
              <w:left w:val="single" w:sz="12" w:space="0" w:color="auto"/>
              <w:bottom w:val="single" w:sz="12" w:space="0" w:color="auto"/>
              <w:right w:val="single" w:sz="12" w:space="0" w:color="auto"/>
            </w:tcBorders>
            <w:shd w:val="clear" w:color="auto" w:fill="CCFFFF"/>
            <w:hideMark/>
          </w:tcPr>
          <w:p w14:paraId="71D470F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44" w:type="dxa"/>
            <w:tcBorders>
              <w:top w:val="thinThickSmallGap" w:sz="12" w:space="0" w:color="auto"/>
              <w:left w:val="single" w:sz="12" w:space="0" w:color="auto"/>
              <w:bottom w:val="single" w:sz="12" w:space="0" w:color="auto"/>
              <w:right w:val="thinThickSmallGap" w:sz="12" w:space="0" w:color="auto"/>
            </w:tcBorders>
            <w:shd w:val="clear" w:color="auto" w:fill="CCFFFF"/>
            <w:hideMark/>
          </w:tcPr>
          <w:p w14:paraId="7DFE88C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268"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28D1F410"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198CE574"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601CD0A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CB8835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Anatomické a fyziologické základy TSV</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D94AAB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hideMark/>
          </w:tcPr>
          <w:p w14:paraId="3B668BE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xml:space="preserve"> </w:t>
            </w:r>
          </w:p>
        </w:tc>
        <w:tc>
          <w:tcPr>
            <w:tcW w:w="3026" w:type="dxa"/>
            <w:tcBorders>
              <w:top w:val="single" w:sz="12" w:space="0" w:color="auto"/>
              <w:left w:val="single" w:sz="12" w:space="0" w:color="auto"/>
              <w:bottom w:val="single" w:sz="12" w:space="0" w:color="auto"/>
              <w:right w:val="single" w:sz="12" w:space="0" w:color="auto"/>
            </w:tcBorders>
            <w:hideMark/>
          </w:tcPr>
          <w:p w14:paraId="6811A05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spoznať anatomické a fyziologické základy TSV</w:t>
            </w:r>
          </w:p>
        </w:tc>
        <w:tc>
          <w:tcPr>
            <w:tcW w:w="2644" w:type="dxa"/>
            <w:tcBorders>
              <w:top w:val="single" w:sz="12" w:space="0" w:color="auto"/>
              <w:left w:val="single" w:sz="12" w:space="0" w:color="auto"/>
              <w:bottom w:val="single" w:sz="12" w:space="0" w:color="auto"/>
              <w:right w:val="thinThickSmallGap" w:sz="12" w:space="0" w:color="auto"/>
            </w:tcBorders>
            <w:hideMark/>
          </w:tcPr>
          <w:p w14:paraId="0741F74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spoznal anatomické a fyziologické základy TSV</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08B7994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frontálne skúšanie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067F639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odpovede</w:t>
            </w:r>
          </w:p>
        </w:tc>
      </w:tr>
      <w:tr w:rsidR="003611B0" w:rsidRPr="006E155A" w14:paraId="0883C739"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4C7C877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Hodnotová orientácia v športe, hygiena v TSV, zdravý životný štýl</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0664F1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4FF574FB"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1695A78A"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osvojiť zásady fair </w:t>
            </w:r>
            <w:proofErr w:type="spellStart"/>
            <w:r w:rsidRPr="00F8572E">
              <w:rPr>
                <w:rFonts w:ascii="Times New Roman" w:hAnsi="Times New Roman"/>
                <w:sz w:val="18"/>
                <w:szCs w:val="18"/>
              </w:rPr>
              <w:t>play</w:t>
            </w:r>
            <w:proofErr w:type="spellEnd"/>
            <w:r w:rsidRPr="00F8572E">
              <w:rPr>
                <w:rFonts w:ascii="Times New Roman" w:hAnsi="Times New Roman"/>
                <w:sz w:val="18"/>
                <w:szCs w:val="18"/>
              </w:rPr>
              <w:t>, osobnej hygieny a zdravého životného štýlu</w:t>
            </w:r>
          </w:p>
        </w:tc>
        <w:tc>
          <w:tcPr>
            <w:tcW w:w="2644" w:type="dxa"/>
            <w:tcBorders>
              <w:top w:val="single" w:sz="12" w:space="0" w:color="auto"/>
              <w:left w:val="single" w:sz="12" w:space="0" w:color="auto"/>
              <w:bottom w:val="single" w:sz="12" w:space="0" w:color="auto"/>
              <w:right w:val="thinThickSmallGap" w:sz="12" w:space="0" w:color="auto"/>
            </w:tcBorders>
            <w:hideMark/>
          </w:tcPr>
          <w:p w14:paraId="0649114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osvojil si  zásady fair </w:t>
            </w:r>
            <w:proofErr w:type="spellStart"/>
            <w:r w:rsidRPr="00F8572E">
              <w:rPr>
                <w:rFonts w:ascii="Times New Roman" w:hAnsi="Times New Roman"/>
                <w:sz w:val="18"/>
                <w:szCs w:val="18"/>
              </w:rPr>
              <w:t>play</w:t>
            </w:r>
            <w:proofErr w:type="spellEnd"/>
            <w:r w:rsidRPr="00F8572E">
              <w:rPr>
                <w:rFonts w:ascii="Times New Roman" w:hAnsi="Times New Roman"/>
                <w:sz w:val="18"/>
                <w:szCs w:val="18"/>
              </w:rPr>
              <w:t>, osobnej hygieny a zdravého životného štýlu</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3C27C65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frontálne skúšanie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CF0449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odpovede</w:t>
            </w:r>
          </w:p>
        </w:tc>
      </w:tr>
      <w:tr w:rsidR="003611B0" w:rsidRPr="006E155A" w14:paraId="2D50AB9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427E86EF"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Testy VPV</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0B0B65A1"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3</w:t>
            </w:r>
          </w:p>
        </w:tc>
        <w:tc>
          <w:tcPr>
            <w:tcW w:w="1913" w:type="dxa"/>
            <w:tcBorders>
              <w:top w:val="single" w:sz="12" w:space="0" w:color="auto"/>
              <w:left w:val="single" w:sz="12" w:space="0" w:color="auto"/>
              <w:bottom w:val="single" w:sz="12" w:space="0" w:color="auto"/>
              <w:right w:val="single" w:sz="12" w:space="0" w:color="auto"/>
            </w:tcBorders>
            <w:shd w:val="clear" w:color="auto" w:fill="CCFFFF"/>
          </w:tcPr>
          <w:p w14:paraId="4F468D0E"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shd w:val="clear" w:color="auto" w:fill="CCFFFF"/>
            <w:hideMark/>
          </w:tcPr>
          <w:p w14:paraId="609E3B6F"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44" w:type="dxa"/>
            <w:tcBorders>
              <w:top w:val="single" w:sz="12" w:space="0" w:color="auto"/>
              <w:left w:val="single" w:sz="12" w:space="0" w:color="auto"/>
              <w:bottom w:val="single" w:sz="12" w:space="0" w:color="auto"/>
              <w:right w:val="thinThickSmallGap" w:sz="12" w:space="0" w:color="auto"/>
            </w:tcBorders>
            <w:shd w:val="clear" w:color="auto" w:fill="CCFFFF"/>
            <w:hideMark/>
          </w:tcPr>
          <w:p w14:paraId="315AFA0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268" w:type="dxa"/>
            <w:tcBorders>
              <w:top w:val="single" w:sz="12" w:space="0" w:color="auto"/>
              <w:left w:val="thinThickSmallGap" w:sz="12" w:space="0" w:color="auto"/>
              <w:bottom w:val="single" w:sz="12" w:space="0" w:color="auto"/>
              <w:right w:val="thinThickSmallGap" w:sz="12" w:space="0" w:color="auto"/>
            </w:tcBorders>
            <w:shd w:val="clear" w:color="auto" w:fill="CCFFFF"/>
            <w:hideMark/>
          </w:tcPr>
          <w:p w14:paraId="0A35A254"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hideMark/>
          </w:tcPr>
          <w:p w14:paraId="46A11934"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44F2B33D"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0AD2C50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Skok z miesta, sed-ľah, výdrž v zhybe, člnkový beh 4×10 m, 12 min. beh</w:t>
            </w:r>
          </w:p>
        </w:tc>
        <w:tc>
          <w:tcPr>
            <w:tcW w:w="894" w:type="dxa"/>
            <w:tcBorders>
              <w:top w:val="single" w:sz="12" w:space="0" w:color="auto"/>
              <w:left w:val="single" w:sz="12" w:space="0" w:color="auto"/>
              <w:bottom w:val="single" w:sz="12" w:space="0" w:color="auto"/>
              <w:right w:val="single" w:sz="12" w:space="0" w:color="auto"/>
            </w:tcBorders>
            <w:vAlign w:val="center"/>
          </w:tcPr>
          <w:p w14:paraId="52DE425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1913" w:type="dxa"/>
            <w:tcBorders>
              <w:top w:val="single" w:sz="12" w:space="0" w:color="auto"/>
              <w:left w:val="single" w:sz="12" w:space="0" w:color="auto"/>
              <w:bottom w:val="single" w:sz="12" w:space="0" w:color="auto"/>
              <w:right w:val="single" w:sz="12" w:space="0" w:color="auto"/>
            </w:tcBorders>
          </w:tcPr>
          <w:p w14:paraId="33A4BDEE"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vAlign w:val="center"/>
          </w:tcPr>
          <w:p w14:paraId="52172CA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dosiahnuť maximálne výkony v batérii testov</w:t>
            </w:r>
          </w:p>
        </w:tc>
        <w:tc>
          <w:tcPr>
            <w:tcW w:w="2644" w:type="dxa"/>
            <w:tcBorders>
              <w:top w:val="single" w:sz="12" w:space="0" w:color="auto"/>
              <w:left w:val="single" w:sz="12" w:space="0" w:color="auto"/>
              <w:bottom w:val="single" w:sz="12" w:space="0" w:color="auto"/>
              <w:right w:val="thinThickSmallGap" w:sz="12" w:space="0" w:color="auto"/>
            </w:tcBorders>
            <w:vAlign w:val="center"/>
          </w:tcPr>
          <w:p w14:paraId="5E17D5CF"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dosiahol maximálny výkon v rozsahu svojich možností</w:t>
            </w:r>
          </w:p>
        </w:tc>
        <w:tc>
          <w:tcPr>
            <w:tcW w:w="2268" w:type="dxa"/>
            <w:tcBorders>
              <w:top w:val="single" w:sz="12" w:space="0" w:color="auto"/>
              <w:left w:val="thinThickSmallGap" w:sz="12" w:space="0" w:color="auto"/>
              <w:bottom w:val="single" w:sz="12" w:space="0" w:color="auto"/>
              <w:right w:val="thinThickSmallGap" w:sz="12" w:space="0" w:color="auto"/>
            </w:tcBorders>
          </w:tcPr>
          <w:p w14:paraId="53723E5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60CD744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Meranie</w:t>
            </w:r>
          </w:p>
        </w:tc>
      </w:tr>
      <w:tr w:rsidR="003611B0" w:rsidRPr="006E155A" w14:paraId="2F9C0DCC"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2DD31722" w14:textId="77777777" w:rsidR="003611B0" w:rsidRPr="00F8572E" w:rsidRDefault="003611B0" w:rsidP="003611B0">
            <w:pPr>
              <w:spacing w:after="0" w:line="240" w:lineRule="auto"/>
              <w:rPr>
                <w:rFonts w:ascii="Times New Roman" w:hAnsi="Times New Roman"/>
                <w:b/>
                <w:sz w:val="18"/>
                <w:szCs w:val="18"/>
              </w:rPr>
            </w:pPr>
            <w:r w:rsidRPr="00F8572E">
              <w:rPr>
                <w:rFonts w:ascii="Times New Roman" w:hAnsi="Times New Roman"/>
                <w:b/>
                <w:sz w:val="18"/>
                <w:szCs w:val="18"/>
              </w:rPr>
              <w:t xml:space="preserve">Atletika </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162B4361"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16</w:t>
            </w:r>
          </w:p>
        </w:tc>
        <w:tc>
          <w:tcPr>
            <w:tcW w:w="1913" w:type="dxa"/>
            <w:tcBorders>
              <w:top w:val="single" w:sz="12" w:space="0" w:color="auto"/>
              <w:left w:val="single" w:sz="12" w:space="0" w:color="auto"/>
              <w:bottom w:val="single" w:sz="12" w:space="0" w:color="auto"/>
              <w:right w:val="single" w:sz="12" w:space="0" w:color="auto"/>
            </w:tcBorders>
            <w:shd w:val="clear" w:color="auto" w:fill="CCFFFF"/>
          </w:tcPr>
          <w:p w14:paraId="14C4936B"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shd w:val="clear" w:color="auto" w:fill="CCFFFF"/>
            <w:vAlign w:val="center"/>
          </w:tcPr>
          <w:p w14:paraId="545825AB" w14:textId="77777777" w:rsidR="003611B0" w:rsidRPr="00F8572E" w:rsidRDefault="003611B0" w:rsidP="003611B0">
            <w:pPr>
              <w:tabs>
                <w:tab w:val="left" w:pos="3078"/>
              </w:tabs>
              <w:spacing w:after="0" w:line="240" w:lineRule="auto"/>
              <w:ind w:left="338" w:hanging="342"/>
              <w:jc w:val="center"/>
              <w:rPr>
                <w:rFonts w:ascii="Times New Roman" w:hAnsi="Times New Roman"/>
                <w:sz w:val="18"/>
                <w:szCs w:val="18"/>
              </w:rPr>
            </w:pPr>
          </w:p>
        </w:tc>
        <w:tc>
          <w:tcPr>
            <w:tcW w:w="2644"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54A9FAFE" w14:textId="77777777" w:rsidR="003611B0" w:rsidRPr="00F8572E" w:rsidRDefault="003611B0" w:rsidP="003611B0">
            <w:pPr>
              <w:tabs>
                <w:tab w:val="left" w:pos="3078"/>
              </w:tabs>
              <w:spacing w:after="0" w:line="240" w:lineRule="auto"/>
              <w:jc w:val="center"/>
              <w:rPr>
                <w:rFonts w:ascii="Times New Roman" w:hAnsi="Times New Roman"/>
                <w:sz w:val="18"/>
                <w:szCs w:val="18"/>
              </w:rPr>
            </w:pPr>
          </w:p>
        </w:tc>
        <w:tc>
          <w:tcPr>
            <w:tcW w:w="226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80ED55E"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C1C2AA1"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4CEB351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0CA248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Bežecká rýchlosť</w:t>
            </w:r>
          </w:p>
          <w:p w14:paraId="35E710BA" w14:textId="77777777" w:rsidR="003611B0" w:rsidRPr="00F8572E"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single" w:sz="12" w:space="0" w:color="auto"/>
              <w:right w:val="single" w:sz="12" w:space="0" w:color="auto"/>
            </w:tcBorders>
            <w:vAlign w:val="center"/>
            <w:hideMark/>
          </w:tcPr>
          <w:p w14:paraId="7C797B52"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5B7CEB21"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62553205"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osvojiť si techniku atletickej abecedy a techniky behu</w:t>
            </w:r>
          </w:p>
        </w:tc>
        <w:tc>
          <w:tcPr>
            <w:tcW w:w="2644" w:type="dxa"/>
            <w:tcBorders>
              <w:top w:val="single" w:sz="12" w:space="0" w:color="auto"/>
              <w:left w:val="single" w:sz="12" w:space="0" w:color="auto"/>
              <w:bottom w:val="single" w:sz="12" w:space="0" w:color="auto"/>
              <w:right w:val="thinThickSmallGap" w:sz="12" w:space="0" w:color="auto"/>
            </w:tcBorders>
            <w:hideMark/>
          </w:tcPr>
          <w:p w14:paraId="796CCC45"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zdokonalil atletickú abecedu a techniky behu</w:t>
            </w:r>
          </w:p>
        </w:tc>
        <w:tc>
          <w:tcPr>
            <w:tcW w:w="2268" w:type="dxa"/>
            <w:tcBorders>
              <w:top w:val="single" w:sz="12" w:space="0" w:color="auto"/>
              <w:left w:val="thinThickSmallGap" w:sz="12" w:space="0" w:color="auto"/>
              <w:bottom w:val="single" w:sz="12" w:space="0" w:color="auto"/>
              <w:right w:val="thinThickSmallGap" w:sz="12" w:space="0" w:color="auto"/>
            </w:tcBorders>
          </w:tcPr>
          <w:p w14:paraId="5DE566D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44A6C54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Meranie</w:t>
            </w:r>
          </w:p>
        </w:tc>
      </w:tr>
      <w:tr w:rsidR="003611B0" w:rsidRPr="006E155A" w14:paraId="4BA8EA1F"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765FCC2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Rozvoj bežeckej vytrvalosti</w:t>
            </w:r>
          </w:p>
          <w:p w14:paraId="5428D5FA" w14:textId="77777777" w:rsidR="003611B0" w:rsidRPr="00F8572E"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single" w:sz="12" w:space="0" w:color="auto"/>
              <w:right w:val="single" w:sz="12" w:space="0" w:color="auto"/>
            </w:tcBorders>
            <w:vAlign w:val="center"/>
            <w:hideMark/>
          </w:tcPr>
          <w:p w14:paraId="3DA5CCEF"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6</w:t>
            </w:r>
          </w:p>
        </w:tc>
        <w:tc>
          <w:tcPr>
            <w:tcW w:w="1913" w:type="dxa"/>
            <w:tcBorders>
              <w:top w:val="single" w:sz="12" w:space="0" w:color="auto"/>
              <w:left w:val="single" w:sz="12" w:space="0" w:color="auto"/>
              <w:bottom w:val="single" w:sz="12" w:space="0" w:color="auto"/>
              <w:right w:val="single" w:sz="12" w:space="0" w:color="auto"/>
            </w:tcBorders>
          </w:tcPr>
          <w:p w14:paraId="1CB3C2FF"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374C5FC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získať bežeckú vytrvalosť</w:t>
            </w:r>
          </w:p>
        </w:tc>
        <w:tc>
          <w:tcPr>
            <w:tcW w:w="2644" w:type="dxa"/>
            <w:tcBorders>
              <w:top w:val="single" w:sz="12" w:space="0" w:color="auto"/>
              <w:left w:val="single" w:sz="12" w:space="0" w:color="auto"/>
              <w:bottom w:val="single" w:sz="12" w:space="0" w:color="auto"/>
              <w:right w:val="thinThickSmallGap" w:sz="12" w:space="0" w:color="auto"/>
            </w:tcBorders>
            <w:hideMark/>
          </w:tcPr>
          <w:p w14:paraId="0802C5B6"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zvládne vytrvalostný beh</w:t>
            </w:r>
          </w:p>
        </w:tc>
        <w:tc>
          <w:tcPr>
            <w:tcW w:w="2268" w:type="dxa"/>
            <w:tcBorders>
              <w:top w:val="single" w:sz="12" w:space="0" w:color="auto"/>
              <w:left w:val="thinThickSmallGap" w:sz="12" w:space="0" w:color="auto"/>
              <w:bottom w:val="single" w:sz="12" w:space="0" w:color="auto"/>
              <w:right w:val="thinThickSmallGap" w:sz="12" w:space="0" w:color="auto"/>
            </w:tcBorders>
          </w:tcPr>
          <w:p w14:paraId="6D6792F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397EAC6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18C9FC3"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2A2A870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Dynamické a posilňovacie cvičenia</w:t>
            </w:r>
          </w:p>
        </w:tc>
        <w:tc>
          <w:tcPr>
            <w:tcW w:w="894" w:type="dxa"/>
            <w:tcBorders>
              <w:top w:val="single" w:sz="12" w:space="0" w:color="auto"/>
              <w:left w:val="single" w:sz="12" w:space="0" w:color="auto"/>
              <w:bottom w:val="single" w:sz="12" w:space="0" w:color="auto"/>
              <w:right w:val="single" w:sz="12" w:space="0" w:color="auto"/>
            </w:tcBorders>
            <w:vAlign w:val="center"/>
          </w:tcPr>
          <w:p w14:paraId="3C8AA9E7"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2EA4C9A7"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02D8D12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vykonať cvičenia</w:t>
            </w:r>
          </w:p>
        </w:tc>
        <w:tc>
          <w:tcPr>
            <w:tcW w:w="2644" w:type="dxa"/>
            <w:tcBorders>
              <w:top w:val="single" w:sz="12" w:space="0" w:color="auto"/>
              <w:left w:val="single" w:sz="12" w:space="0" w:color="auto"/>
              <w:bottom w:val="single" w:sz="12" w:space="0" w:color="auto"/>
              <w:right w:val="thinThickSmallGap" w:sz="12" w:space="0" w:color="auto"/>
            </w:tcBorders>
          </w:tcPr>
          <w:p w14:paraId="52DBA113"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vykonal cvičenia</w:t>
            </w:r>
          </w:p>
        </w:tc>
        <w:tc>
          <w:tcPr>
            <w:tcW w:w="2268" w:type="dxa"/>
            <w:tcBorders>
              <w:top w:val="single" w:sz="12" w:space="0" w:color="auto"/>
              <w:left w:val="thinThickSmallGap" w:sz="12" w:space="0" w:color="auto"/>
              <w:bottom w:val="single" w:sz="12" w:space="0" w:color="auto"/>
              <w:right w:val="thinThickSmallGap" w:sz="12" w:space="0" w:color="auto"/>
            </w:tcBorders>
          </w:tcPr>
          <w:p w14:paraId="4EBF37A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18C826F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A084A7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AD9CC3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Beh na 800 m</w:t>
            </w:r>
          </w:p>
        </w:tc>
        <w:tc>
          <w:tcPr>
            <w:tcW w:w="894" w:type="dxa"/>
            <w:tcBorders>
              <w:top w:val="single" w:sz="12" w:space="0" w:color="auto"/>
              <w:left w:val="single" w:sz="12" w:space="0" w:color="auto"/>
              <w:bottom w:val="single" w:sz="12" w:space="0" w:color="auto"/>
              <w:right w:val="single" w:sz="12" w:space="0" w:color="auto"/>
            </w:tcBorders>
            <w:vAlign w:val="center"/>
          </w:tcPr>
          <w:p w14:paraId="307D162E"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49C8AA44"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3238DE7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overiť si vytrvalostnú výkonnosť</w:t>
            </w:r>
          </w:p>
        </w:tc>
        <w:tc>
          <w:tcPr>
            <w:tcW w:w="2644" w:type="dxa"/>
            <w:tcBorders>
              <w:top w:val="single" w:sz="12" w:space="0" w:color="auto"/>
              <w:left w:val="single" w:sz="12" w:space="0" w:color="auto"/>
              <w:bottom w:val="single" w:sz="12" w:space="0" w:color="auto"/>
              <w:right w:val="thinThickSmallGap" w:sz="12" w:space="0" w:color="auto"/>
            </w:tcBorders>
          </w:tcPr>
          <w:p w14:paraId="4ABAC34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dosiahol  maximálny výkon v rozsahu svojich možností</w:t>
            </w:r>
          </w:p>
        </w:tc>
        <w:tc>
          <w:tcPr>
            <w:tcW w:w="2268" w:type="dxa"/>
            <w:tcBorders>
              <w:top w:val="single" w:sz="12" w:space="0" w:color="auto"/>
              <w:left w:val="thinThickSmallGap" w:sz="12" w:space="0" w:color="auto"/>
              <w:bottom w:val="single" w:sz="12" w:space="0" w:color="auto"/>
              <w:right w:val="thinThickSmallGap" w:sz="12" w:space="0" w:color="auto"/>
            </w:tcBorders>
          </w:tcPr>
          <w:p w14:paraId="79E1A0E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5FE5B2C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Meranie</w:t>
            </w:r>
          </w:p>
        </w:tc>
      </w:tr>
      <w:tr w:rsidR="003611B0" w:rsidRPr="006E155A" w14:paraId="076EB94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7B1CBC3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Vrh guľou</w:t>
            </w:r>
          </w:p>
          <w:p w14:paraId="186CC0A1" w14:textId="77777777" w:rsidR="003611B0" w:rsidRPr="00F8572E"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single" w:sz="12" w:space="0" w:color="auto"/>
              <w:right w:val="single" w:sz="12" w:space="0" w:color="auto"/>
            </w:tcBorders>
            <w:vAlign w:val="center"/>
            <w:hideMark/>
          </w:tcPr>
          <w:p w14:paraId="1F269AB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1913" w:type="dxa"/>
            <w:tcBorders>
              <w:top w:val="single" w:sz="12" w:space="0" w:color="auto"/>
              <w:left w:val="single" w:sz="12" w:space="0" w:color="auto"/>
              <w:bottom w:val="single" w:sz="12" w:space="0" w:color="auto"/>
              <w:right w:val="single" w:sz="12" w:space="0" w:color="auto"/>
            </w:tcBorders>
          </w:tcPr>
          <w:p w14:paraId="2709F0C4"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43664EF8"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osvojiť si techniky vrhu guľou</w:t>
            </w:r>
          </w:p>
        </w:tc>
        <w:tc>
          <w:tcPr>
            <w:tcW w:w="2644" w:type="dxa"/>
            <w:tcBorders>
              <w:top w:val="single" w:sz="12" w:space="0" w:color="auto"/>
              <w:left w:val="single" w:sz="12" w:space="0" w:color="auto"/>
              <w:bottom w:val="single" w:sz="12" w:space="0" w:color="auto"/>
              <w:right w:val="thinThickSmallGap" w:sz="12" w:space="0" w:color="auto"/>
            </w:tcBorders>
            <w:hideMark/>
          </w:tcPr>
          <w:p w14:paraId="46F049AC"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vie správnou technikou vrhnúť guľou</w:t>
            </w:r>
          </w:p>
        </w:tc>
        <w:tc>
          <w:tcPr>
            <w:tcW w:w="2268" w:type="dxa"/>
            <w:tcBorders>
              <w:top w:val="single" w:sz="12" w:space="0" w:color="auto"/>
              <w:left w:val="thinThickSmallGap" w:sz="12" w:space="0" w:color="auto"/>
              <w:bottom w:val="single" w:sz="12" w:space="0" w:color="auto"/>
              <w:right w:val="thinThickSmallGap" w:sz="12" w:space="0" w:color="auto"/>
            </w:tcBorders>
          </w:tcPr>
          <w:p w14:paraId="0B47339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4591DA4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Meranie</w:t>
            </w:r>
          </w:p>
        </w:tc>
      </w:tr>
      <w:tr w:rsidR="003611B0" w:rsidRPr="006E155A" w14:paraId="783045D3"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3DC654B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Špeciálne bežecké cvičenia</w:t>
            </w:r>
          </w:p>
        </w:tc>
        <w:tc>
          <w:tcPr>
            <w:tcW w:w="894" w:type="dxa"/>
            <w:tcBorders>
              <w:top w:val="single" w:sz="12" w:space="0" w:color="auto"/>
              <w:left w:val="single" w:sz="12" w:space="0" w:color="auto"/>
              <w:bottom w:val="single" w:sz="12" w:space="0" w:color="auto"/>
              <w:right w:val="single" w:sz="12" w:space="0" w:color="auto"/>
            </w:tcBorders>
            <w:vAlign w:val="center"/>
          </w:tcPr>
          <w:p w14:paraId="7CAE0491"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3AF21F12"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759EBAB2"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zvýšiť svoju výkonnosť</w:t>
            </w:r>
          </w:p>
        </w:tc>
        <w:tc>
          <w:tcPr>
            <w:tcW w:w="2644" w:type="dxa"/>
            <w:tcBorders>
              <w:top w:val="single" w:sz="12" w:space="0" w:color="auto"/>
              <w:left w:val="single" w:sz="12" w:space="0" w:color="auto"/>
              <w:bottom w:val="single" w:sz="12" w:space="0" w:color="auto"/>
              <w:right w:val="thinThickSmallGap" w:sz="12" w:space="0" w:color="auto"/>
            </w:tcBorders>
          </w:tcPr>
          <w:p w14:paraId="656D319A"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zvýšil svoju výkonnosť</w:t>
            </w:r>
          </w:p>
        </w:tc>
        <w:tc>
          <w:tcPr>
            <w:tcW w:w="2268" w:type="dxa"/>
            <w:tcBorders>
              <w:top w:val="single" w:sz="12" w:space="0" w:color="auto"/>
              <w:left w:val="thinThickSmallGap" w:sz="12" w:space="0" w:color="auto"/>
              <w:bottom w:val="single" w:sz="12" w:space="0" w:color="auto"/>
              <w:right w:val="thinThickSmallGap" w:sz="12" w:space="0" w:color="auto"/>
            </w:tcBorders>
          </w:tcPr>
          <w:p w14:paraId="2914D35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1EFD584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A3F691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6EF3AC0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Nízky štart</w:t>
            </w:r>
          </w:p>
        </w:tc>
        <w:tc>
          <w:tcPr>
            <w:tcW w:w="894" w:type="dxa"/>
            <w:tcBorders>
              <w:top w:val="single" w:sz="12" w:space="0" w:color="auto"/>
              <w:left w:val="single" w:sz="12" w:space="0" w:color="auto"/>
              <w:bottom w:val="single" w:sz="12" w:space="0" w:color="auto"/>
              <w:right w:val="single" w:sz="12" w:space="0" w:color="auto"/>
            </w:tcBorders>
            <w:vAlign w:val="center"/>
          </w:tcPr>
          <w:p w14:paraId="151B9CD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5F5C3679"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6FA2A868"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naučiť sa techniku nízkeho štartu</w:t>
            </w:r>
          </w:p>
        </w:tc>
        <w:tc>
          <w:tcPr>
            <w:tcW w:w="2644" w:type="dxa"/>
            <w:tcBorders>
              <w:top w:val="single" w:sz="12" w:space="0" w:color="auto"/>
              <w:left w:val="single" w:sz="12" w:space="0" w:color="auto"/>
              <w:bottom w:val="single" w:sz="12" w:space="0" w:color="auto"/>
              <w:right w:val="thinThickSmallGap" w:sz="12" w:space="0" w:color="auto"/>
            </w:tcBorders>
          </w:tcPr>
          <w:p w14:paraId="4E237F9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správne vykonal techniku nízkeho štartu</w:t>
            </w:r>
          </w:p>
        </w:tc>
        <w:tc>
          <w:tcPr>
            <w:tcW w:w="2268" w:type="dxa"/>
            <w:tcBorders>
              <w:top w:val="single" w:sz="12" w:space="0" w:color="auto"/>
              <w:left w:val="thinThickSmallGap" w:sz="12" w:space="0" w:color="auto"/>
              <w:bottom w:val="single" w:sz="12" w:space="0" w:color="auto"/>
              <w:right w:val="thinThickSmallGap" w:sz="12" w:space="0" w:color="auto"/>
            </w:tcBorders>
          </w:tcPr>
          <w:p w14:paraId="42E192C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62C993F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6817EF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DAF6DD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 granátom – oštepárska technika</w:t>
            </w:r>
          </w:p>
        </w:tc>
        <w:tc>
          <w:tcPr>
            <w:tcW w:w="894" w:type="dxa"/>
            <w:tcBorders>
              <w:top w:val="single" w:sz="12" w:space="0" w:color="auto"/>
              <w:left w:val="single" w:sz="12" w:space="0" w:color="auto"/>
              <w:bottom w:val="single" w:sz="12" w:space="0" w:color="auto"/>
              <w:right w:val="single" w:sz="12" w:space="0" w:color="auto"/>
            </w:tcBorders>
            <w:vAlign w:val="center"/>
          </w:tcPr>
          <w:p w14:paraId="6E1502A7"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13" w:type="dxa"/>
            <w:tcBorders>
              <w:top w:val="single" w:sz="12" w:space="0" w:color="auto"/>
              <w:left w:val="single" w:sz="12" w:space="0" w:color="auto"/>
              <w:bottom w:val="single" w:sz="12" w:space="0" w:color="auto"/>
              <w:right w:val="single" w:sz="12" w:space="0" w:color="auto"/>
            </w:tcBorders>
          </w:tcPr>
          <w:p w14:paraId="3713BA0D"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0AD56875"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pri hode používať správnu techniku hodu</w:t>
            </w:r>
          </w:p>
        </w:tc>
        <w:tc>
          <w:tcPr>
            <w:tcW w:w="2644" w:type="dxa"/>
            <w:tcBorders>
              <w:top w:val="single" w:sz="12" w:space="0" w:color="auto"/>
              <w:left w:val="single" w:sz="12" w:space="0" w:color="auto"/>
              <w:bottom w:val="single" w:sz="12" w:space="0" w:color="auto"/>
              <w:right w:val="thinThickSmallGap" w:sz="12" w:space="0" w:color="auto"/>
            </w:tcBorders>
          </w:tcPr>
          <w:p w14:paraId="3814FAEA"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zvládol hod granátom</w:t>
            </w:r>
          </w:p>
        </w:tc>
        <w:tc>
          <w:tcPr>
            <w:tcW w:w="2268" w:type="dxa"/>
            <w:tcBorders>
              <w:top w:val="single" w:sz="12" w:space="0" w:color="auto"/>
              <w:left w:val="thinThickSmallGap" w:sz="12" w:space="0" w:color="auto"/>
              <w:bottom w:val="single" w:sz="12" w:space="0" w:color="auto"/>
              <w:right w:val="thinThickSmallGap" w:sz="12" w:space="0" w:color="auto"/>
            </w:tcBorders>
          </w:tcPr>
          <w:p w14:paraId="17EAB58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2241EF2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B5CA83D"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0F0BFF8"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Kondičná príprava</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6F0158B2"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5</w:t>
            </w:r>
          </w:p>
        </w:tc>
        <w:tc>
          <w:tcPr>
            <w:tcW w:w="1913" w:type="dxa"/>
            <w:tcBorders>
              <w:top w:val="single" w:sz="12" w:space="0" w:color="auto"/>
              <w:left w:val="single" w:sz="12" w:space="0" w:color="auto"/>
              <w:bottom w:val="single" w:sz="12" w:space="0" w:color="auto"/>
              <w:right w:val="single" w:sz="12" w:space="0" w:color="auto"/>
            </w:tcBorders>
            <w:shd w:val="clear" w:color="auto" w:fill="CCFFFF"/>
          </w:tcPr>
          <w:p w14:paraId="21B48912"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shd w:val="clear" w:color="auto" w:fill="CCFFFF"/>
          </w:tcPr>
          <w:p w14:paraId="25FB3A4D"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 má:</w:t>
            </w:r>
          </w:p>
        </w:tc>
        <w:tc>
          <w:tcPr>
            <w:tcW w:w="2644" w:type="dxa"/>
            <w:tcBorders>
              <w:top w:val="single" w:sz="12" w:space="0" w:color="auto"/>
              <w:left w:val="single" w:sz="12" w:space="0" w:color="auto"/>
              <w:bottom w:val="single" w:sz="12" w:space="0" w:color="auto"/>
              <w:right w:val="thinThickSmallGap" w:sz="12" w:space="0" w:color="auto"/>
            </w:tcBorders>
            <w:shd w:val="clear" w:color="auto" w:fill="CCFFFF"/>
          </w:tcPr>
          <w:p w14:paraId="31F86FBE"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w:t>
            </w:r>
          </w:p>
        </w:tc>
        <w:tc>
          <w:tcPr>
            <w:tcW w:w="226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2E3A8B6"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2CC1C0C"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20FB9053"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6CAF089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Posilňovanie s vlastnou váhou</w:t>
            </w:r>
          </w:p>
        </w:tc>
        <w:tc>
          <w:tcPr>
            <w:tcW w:w="894" w:type="dxa"/>
            <w:tcBorders>
              <w:top w:val="single" w:sz="12" w:space="0" w:color="auto"/>
              <w:left w:val="single" w:sz="12" w:space="0" w:color="auto"/>
              <w:bottom w:val="single" w:sz="12" w:space="0" w:color="auto"/>
              <w:right w:val="single" w:sz="12" w:space="0" w:color="auto"/>
            </w:tcBorders>
            <w:vAlign w:val="center"/>
          </w:tcPr>
          <w:p w14:paraId="11EA9B2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4</w:t>
            </w:r>
          </w:p>
        </w:tc>
        <w:tc>
          <w:tcPr>
            <w:tcW w:w="1913" w:type="dxa"/>
            <w:tcBorders>
              <w:top w:val="single" w:sz="12" w:space="0" w:color="auto"/>
              <w:left w:val="single" w:sz="12" w:space="0" w:color="auto"/>
              <w:bottom w:val="single" w:sz="12" w:space="0" w:color="auto"/>
              <w:right w:val="single" w:sz="12" w:space="0" w:color="auto"/>
            </w:tcBorders>
          </w:tcPr>
          <w:p w14:paraId="704EBD1F"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17BA3092"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poznať prostriedky  zvýšenie osobnej kondície</w:t>
            </w:r>
          </w:p>
          <w:p w14:paraId="5CE6108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vykonať posilňovacie cvičenia</w:t>
            </w:r>
          </w:p>
        </w:tc>
        <w:tc>
          <w:tcPr>
            <w:tcW w:w="2644" w:type="dxa"/>
            <w:tcBorders>
              <w:top w:val="single" w:sz="12" w:space="0" w:color="auto"/>
              <w:left w:val="single" w:sz="12" w:space="0" w:color="auto"/>
              <w:bottom w:val="single" w:sz="12" w:space="0" w:color="auto"/>
              <w:right w:val="thinThickSmallGap" w:sz="12" w:space="0" w:color="auto"/>
            </w:tcBorders>
          </w:tcPr>
          <w:p w14:paraId="0113F8F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charakterizoval prostriedky a spôsoby zvyšovania telesnej kondície</w:t>
            </w:r>
          </w:p>
          <w:p w14:paraId="7641BB04"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vykonal posilňovacie cvičenia</w:t>
            </w:r>
          </w:p>
        </w:tc>
        <w:tc>
          <w:tcPr>
            <w:tcW w:w="2268" w:type="dxa"/>
            <w:tcBorders>
              <w:top w:val="single" w:sz="12" w:space="0" w:color="auto"/>
              <w:left w:val="thinThickSmallGap" w:sz="12" w:space="0" w:color="auto"/>
              <w:bottom w:val="single" w:sz="12" w:space="0" w:color="auto"/>
              <w:right w:val="thinThickSmallGap" w:sz="12" w:space="0" w:color="auto"/>
            </w:tcBorders>
          </w:tcPr>
          <w:p w14:paraId="52B0929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5AF5C10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66BCA2C"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6DDC850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Posilňovanie v posilňovni</w:t>
            </w:r>
          </w:p>
        </w:tc>
        <w:tc>
          <w:tcPr>
            <w:tcW w:w="894" w:type="dxa"/>
            <w:tcBorders>
              <w:top w:val="single" w:sz="12" w:space="0" w:color="auto"/>
              <w:left w:val="single" w:sz="12" w:space="0" w:color="auto"/>
              <w:bottom w:val="single" w:sz="12" w:space="0" w:color="auto"/>
              <w:right w:val="single" w:sz="12" w:space="0" w:color="auto"/>
            </w:tcBorders>
            <w:vAlign w:val="center"/>
          </w:tcPr>
          <w:p w14:paraId="3FE79B28"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33382A12"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0CB2B488"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poznať prostriedky  zvýšenie osobnej kondície</w:t>
            </w:r>
          </w:p>
          <w:p w14:paraId="3EC47D87"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vykonať posilňovacie cvičenia</w:t>
            </w:r>
          </w:p>
        </w:tc>
        <w:tc>
          <w:tcPr>
            <w:tcW w:w="2644" w:type="dxa"/>
            <w:tcBorders>
              <w:top w:val="single" w:sz="12" w:space="0" w:color="auto"/>
              <w:left w:val="single" w:sz="12" w:space="0" w:color="auto"/>
              <w:bottom w:val="single" w:sz="12" w:space="0" w:color="auto"/>
              <w:right w:val="thinThickSmallGap" w:sz="12" w:space="0" w:color="auto"/>
            </w:tcBorders>
          </w:tcPr>
          <w:p w14:paraId="13107FC2"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charakterizoval prostriedky a spôsoby zvyšovania telesnej kondície</w:t>
            </w:r>
          </w:p>
          <w:p w14:paraId="7B01F589"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vykonal posilňovacie cvičenia</w:t>
            </w:r>
          </w:p>
        </w:tc>
        <w:tc>
          <w:tcPr>
            <w:tcW w:w="2268" w:type="dxa"/>
            <w:tcBorders>
              <w:top w:val="single" w:sz="12" w:space="0" w:color="auto"/>
              <w:left w:val="thinThickSmallGap" w:sz="12" w:space="0" w:color="auto"/>
              <w:bottom w:val="single" w:sz="12" w:space="0" w:color="auto"/>
              <w:right w:val="thinThickSmallGap" w:sz="12" w:space="0" w:color="auto"/>
            </w:tcBorders>
          </w:tcPr>
          <w:p w14:paraId="1535949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4392163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685AF1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0037D3AE"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Športové hry - volejbal</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78C05794"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10</w:t>
            </w:r>
          </w:p>
        </w:tc>
        <w:tc>
          <w:tcPr>
            <w:tcW w:w="1913" w:type="dxa"/>
            <w:tcBorders>
              <w:top w:val="single" w:sz="12" w:space="0" w:color="auto"/>
              <w:left w:val="single" w:sz="12" w:space="0" w:color="auto"/>
              <w:bottom w:val="single" w:sz="12" w:space="0" w:color="auto"/>
              <w:right w:val="single" w:sz="12" w:space="0" w:color="auto"/>
            </w:tcBorders>
            <w:shd w:val="clear" w:color="auto" w:fill="CCFFFF"/>
          </w:tcPr>
          <w:p w14:paraId="05ECD0C4"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shd w:val="clear" w:color="auto" w:fill="CCFFFF"/>
            <w:hideMark/>
          </w:tcPr>
          <w:p w14:paraId="6911A4C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44" w:type="dxa"/>
            <w:tcBorders>
              <w:top w:val="single" w:sz="12" w:space="0" w:color="auto"/>
              <w:left w:val="single" w:sz="12" w:space="0" w:color="auto"/>
              <w:bottom w:val="single" w:sz="12" w:space="0" w:color="auto"/>
              <w:right w:val="thinThickSmallGap" w:sz="12" w:space="0" w:color="auto"/>
            </w:tcBorders>
            <w:shd w:val="clear" w:color="auto" w:fill="CCFFFF"/>
            <w:hideMark/>
          </w:tcPr>
          <w:p w14:paraId="64EB3B42"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26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F4D526E"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4601EAD"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669D98A4"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419AA97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Zdokonaľovanie hernej činnosti jednotlivca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5644F9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13" w:type="dxa"/>
            <w:tcBorders>
              <w:top w:val="single" w:sz="12" w:space="0" w:color="auto"/>
              <w:left w:val="single" w:sz="12" w:space="0" w:color="auto"/>
              <w:bottom w:val="single" w:sz="12" w:space="0" w:color="auto"/>
              <w:right w:val="single" w:sz="12" w:space="0" w:color="auto"/>
            </w:tcBorders>
          </w:tcPr>
          <w:p w14:paraId="544D2186"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2E0C063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zdokonaliť HČJ (prsty, bager)</w:t>
            </w:r>
          </w:p>
        </w:tc>
        <w:tc>
          <w:tcPr>
            <w:tcW w:w="2644" w:type="dxa"/>
            <w:tcBorders>
              <w:top w:val="single" w:sz="12" w:space="0" w:color="auto"/>
              <w:left w:val="single" w:sz="12" w:space="0" w:color="auto"/>
              <w:bottom w:val="single" w:sz="12" w:space="0" w:color="auto"/>
              <w:right w:val="thinThickSmallGap" w:sz="12" w:space="0" w:color="auto"/>
            </w:tcBorders>
            <w:hideMark/>
          </w:tcPr>
          <w:p w14:paraId="1E5670F3"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ovláda HČJ (prsty, bager) na adekvátnej úrovni</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7537EA5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7D27456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41B6AB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46F5B5E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Súčinnosť hernej činnosti, hra nahrávača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B502F17"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2E2B6CD5"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52FAFB4C"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osvojiť si hru nahrávača</w:t>
            </w:r>
          </w:p>
        </w:tc>
        <w:tc>
          <w:tcPr>
            <w:tcW w:w="2644" w:type="dxa"/>
            <w:tcBorders>
              <w:top w:val="single" w:sz="12" w:space="0" w:color="auto"/>
              <w:left w:val="single" w:sz="12" w:space="0" w:color="auto"/>
              <w:bottom w:val="single" w:sz="12" w:space="0" w:color="auto"/>
              <w:right w:val="thinThickSmallGap" w:sz="12" w:space="0" w:color="auto"/>
            </w:tcBorders>
            <w:hideMark/>
          </w:tcPr>
          <w:p w14:paraId="01877D3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osvojil hru nahrávača</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45DC2C7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2AA341A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8E7454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3ADA5C7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Spodné podanie, príjem</w:t>
            </w:r>
          </w:p>
        </w:tc>
        <w:tc>
          <w:tcPr>
            <w:tcW w:w="894" w:type="dxa"/>
            <w:tcBorders>
              <w:top w:val="single" w:sz="12" w:space="0" w:color="auto"/>
              <w:left w:val="single" w:sz="12" w:space="0" w:color="auto"/>
              <w:bottom w:val="single" w:sz="12" w:space="0" w:color="auto"/>
              <w:right w:val="single" w:sz="12" w:space="0" w:color="auto"/>
            </w:tcBorders>
            <w:vAlign w:val="center"/>
          </w:tcPr>
          <w:p w14:paraId="6619A3C8"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00AD211A"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0CDB9613"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zdokonaliť podanie, príjem</w:t>
            </w:r>
          </w:p>
        </w:tc>
        <w:tc>
          <w:tcPr>
            <w:tcW w:w="2644" w:type="dxa"/>
            <w:tcBorders>
              <w:top w:val="single" w:sz="12" w:space="0" w:color="auto"/>
              <w:left w:val="single" w:sz="12" w:space="0" w:color="auto"/>
              <w:bottom w:val="single" w:sz="12" w:space="0" w:color="auto"/>
              <w:right w:val="thinThickSmallGap" w:sz="12" w:space="0" w:color="auto"/>
            </w:tcBorders>
          </w:tcPr>
          <w:p w14:paraId="5F191026"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vie podávať, prijať podanie</w:t>
            </w:r>
          </w:p>
        </w:tc>
        <w:tc>
          <w:tcPr>
            <w:tcW w:w="2268" w:type="dxa"/>
            <w:tcBorders>
              <w:top w:val="single" w:sz="12" w:space="0" w:color="auto"/>
              <w:left w:val="thinThickSmallGap" w:sz="12" w:space="0" w:color="auto"/>
              <w:bottom w:val="single" w:sz="12" w:space="0" w:color="auto"/>
              <w:right w:val="thinThickSmallGap" w:sz="12" w:space="0" w:color="auto"/>
            </w:tcBorders>
          </w:tcPr>
          <w:p w14:paraId="5F8D5E7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4D6D65C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914EF7F"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B58E25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Súčinnosť HČJ v hre</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7BF137D7"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13" w:type="dxa"/>
            <w:tcBorders>
              <w:top w:val="single" w:sz="12" w:space="0" w:color="auto"/>
              <w:left w:val="single" w:sz="12" w:space="0" w:color="auto"/>
              <w:bottom w:val="single" w:sz="12" w:space="0" w:color="auto"/>
              <w:right w:val="single" w:sz="12" w:space="0" w:color="auto"/>
            </w:tcBorders>
          </w:tcPr>
          <w:p w14:paraId="6FF8316F"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1F8D52C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zdokonaliť HČJ v hre</w:t>
            </w:r>
          </w:p>
        </w:tc>
        <w:tc>
          <w:tcPr>
            <w:tcW w:w="2644" w:type="dxa"/>
            <w:tcBorders>
              <w:top w:val="single" w:sz="12" w:space="0" w:color="auto"/>
              <w:left w:val="single" w:sz="12" w:space="0" w:color="auto"/>
              <w:bottom w:val="single" w:sz="12" w:space="0" w:color="auto"/>
              <w:right w:val="thinThickSmallGap" w:sz="12" w:space="0" w:color="auto"/>
            </w:tcBorders>
            <w:hideMark/>
          </w:tcPr>
          <w:p w14:paraId="0BAC917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ovláda HČJ v hre na adekvátnej úrovni </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7654D2B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2F24FD4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88F3CD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7334B42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Smeč</w:t>
            </w:r>
          </w:p>
        </w:tc>
        <w:tc>
          <w:tcPr>
            <w:tcW w:w="894" w:type="dxa"/>
            <w:tcBorders>
              <w:top w:val="single" w:sz="12" w:space="0" w:color="auto"/>
              <w:left w:val="single" w:sz="12" w:space="0" w:color="auto"/>
              <w:bottom w:val="single" w:sz="12" w:space="0" w:color="auto"/>
              <w:right w:val="single" w:sz="12" w:space="0" w:color="auto"/>
            </w:tcBorders>
            <w:vAlign w:val="center"/>
          </w:tcPr>
          <w:p w14:paraId="47F00DE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5F52AA70"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0161822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osvojiť si správnu techniku </w:t>
            </w:r>
          </w:p>
        </w:tc>
        <w:tc>
          <w:tcPr>
            <w:tcW w:w="2644" w:type="dxa"/>
            <w:tcBorders>
              <w:top w:val="single" w:sz="12" w:space="0" w:color="auto"/>
              <w:left w:val="single" w:sz="12" w:space="0" w:color="auto"/>
              <w:bottom w:val="single" w:sz="12" w:space="0" w:color="auto"/>
              <w:right w:val="thinThickSmallGap" w:sz="12" w:space="0" w:color="auto"/>
            </w:tcBorders>
          </w:tcPr>
          <w:p w14:paraId="14C9CDA2"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osvojil si správnu techniku</w:t>
            </w:r>
          </w:p>
        </w:tc>
        <w:tc>
          <w:tcPr>
            <w:tcW w:w="2268" w:type="dxa"/>
            <w:tcBorders>
              <w:top w:val="single" w:sz="12" w:space="0" w:color="auto"/>
              <w:left w:val="thinThickSmallGap" w:sz="12" w:space="0" w:color="auto"/>
              <w:bottom w:val="single" w:sz="12" w:space="0" w:color="auto"/>
              <w:right w:val="thinThickSmallGap" w:sz="12" w:space="0" w:color="auto"/>
            </w:tcBorders>
          </w:tcPr>
          <w:p w14:paraId="1CE288A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39A275D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A5E84D3"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A1CE43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Organizovaná hra v družstvách</w:t>
            </w:r>
          </w:p>
          <w:p w14:paraId="616BADA1" w14:textId="77777777" w:rsidR="003611B0" w:rsidRPr="00F8572E"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single" w:sz="12" w:space="0" w:color="auto"/>
              <w:right w:val="single" w:sz="12" w:space="0" w:color="auto"/>
            </w:tcBorders>
            <w:vAlign w:val="center"/>
            <w:hideMark/>
          </w:tcPr>
          <w:p w14:paraId="7AF0D44C"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13" w:type="dxa"/>
            <w:tcBorders>
              <w:top w:val="single" w:sz="12" w:space="0" w:color="auto"/>
              <w:left w:val="single" w:sz="12" w:space="0" w:color="auto"/>
              <w:bottom w:val="single" w:sz="12" w:space="0" w:color="auto"/>
              <w:right w:val="single" w:sz="12" w:space="0" w:color="auto"/>
            </w:tcBorders>
          </w:tcPr>
          <w:p w14:paraId="040D6D83"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122EDE7C"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pochopiť význam hry jednotlivca v kolektívnej hre</w:t>
            </w:r>
          </w:p>
        </w:tc>
        <w:tc>
          <w:tcPr>
            <w:tcW w:w="2644" w:type="dxa"/>
            <w:tcBorders>
              <w:top w:val="single" w:sz="12" w:space="0" w:color="auto"/>
              <w:left w:val="single" w:sz="12" w:space="0" w:color="auto"/>
              <w:bottom w:val="single" w:sz="12" w:space="0" w:color="auto"/>
              <w:right w:val="thinThickSmallGap" w:sz="12" w:space="0" w:color="auto"/>
            </w:tcBorders>
            <w:hideMark/>
          </w:tcPr>
          <w:p w14:paraId="2B19EEC0"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uplatňuje v hre princípy kolektívnej hry</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1CE8FBF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3116FFC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2773F78"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771A7A3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Kontrola hernej činnosti</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4DCEF7C7"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180473DF"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7DDDFF0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vykonať herné činnosti jednotlivca vo volejbale</w:t>
            </w:r>
          </w:p>
        </w:tc>
        <w:tc>
          <w:tcPr>
            <w:tcW w:w="2644" w:type="dxa"/>
            <w:tcBorders>
              <w:top w:val="single" w:sz="12" w:space="0" w:color="auto"/>
              <w:left w:val="single" w:sz="12" w:space="0" w:color="auto"/>
              <w:bottom w:val="single" w:sz="12" w:space="0" w:color="auto"/>
              <w:right w:val="thinThickSmallGap" w:sz="12" w:space="0" w:color="auto"/>
            </w:tcBorders>
            <w:hideMark/>
          </w:tcPr>
          <w:p w14:paraId="488DF1FB"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vykonal hernú činnosť podľa pravidiel hodnotenia</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088911D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0D7D140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61F9C6D"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03CAA508"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 xml:space="preserve">Netradičné športy - </w:t>
            </w:r>
            <w:proofErr w:type="spellStart"/>
            <w:r w:rsidRPr="00F8572E">
              <w:rPr>
                <w:rFonts w:ascii="Times New Roman" w:hAnsi="Times New Roman"/>
                <w:b/>
                <w:sz w:val="18"/>
                <w:szCs w:val="18"/>
              </w:rPr>
              <w:t>ringo</w:t>
            </w:r>
            <w:proofErr w:type="spellEnd"/>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1029CD7F"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4</w:t>
            </w:r>
          </w:p>
        </w:tc>
        <w:tc>
          <w:tcPr>
            <w:tcW w:w="1913" w:type="dxa"/>
            <w:tcBorders>
              <w:top w:val="single" w:sz="12" w:space="0" w:color="auto"/>
              <w:left w:val="single" w:sz="12" w:space="0" w:color="auto"/>
              <w:bottom w:val="single" w:sz="12" w:space="0" w:color="auto"/>
              <w:right w:val="single" w:sz="12" w:space="0" w:color="auto"/>
            </w:tcBorders>
            <w:shd w:val="clear" w:color="auto" w:fill="CCFFFF"/>
          </w:tcPr>
          <w:p w14:paraId="2EBD2D59"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shd w:val="clear" w:color="auto" w:fill="CCFFFF"/>
            <w:hideMark/>
          </w:tcPr>
          <w:p w14:paraId="2A816941"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44" w:type="dxa"/>
            <w:tcBorders>
              <w:top w:val="single" w:sz="12" w:space="0" w:color="auto"/>
              <w:left w:val="single" w:sz="12" w:space="0" w:color="auto"/>
              <w:bottom w:val="single" w:sz="12" w:space="0" w:color="auto"/>
              <w:right w:val="thinThickSmallGap" w:sz="12" w:space="0" w:color="auto"/>
            </w:tcBorders>
            <w:shd w:val="clear" w:color="auto" w:fill="CCFFFF"/>
            <w:hideMark/>
          </w:tcPr>
          <w:p w14:paraId="41AFA5C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26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A768700"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025D316"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330F8AA4"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45C0EC9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Základné pravidlá, základy hádzania, chytania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5417A22"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0BF727F2"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23C42E3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osvojiť si základy hádzania, chytania krúžkov a pravidlá</w:t>
            </w:r>
          </w:p>
        </w:tc>
        <w:tc>
          <w:tcPr>
            <w:tcW w:w="2644" w:type="dxa"/>
            <w:tcBorders>
              <w:top w:val="single" w:sz="12" w:space="0" w:color="auto"/>
              <w:left w:val="single" w:sz="12" w:space="0" w:color="auto"/>
              <w:bottom w:val="single" w:sz="12" w:space="0" w:color="auto"/>
              <w:right w:val="thinThickSmallGap" w:sz="12" w:space="0" w:color="auto"/>
            </w:tcBorders>
            <w:hideMark/>
          </w:tcPr>
          <w:p w14:paraId="382E5391"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pozná pravidlá hádzania, osvojil si základy hádzania, vie chytať</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6448BC1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565879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CD78AEF"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764686C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Hra vo dvojici, trojici, štvorici</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AAE3C6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13" w:type="dxa"/>
            <w:tcBorders>
              <w:top w:val="single" w:sz="12" w:space="0" w:color="auto"/>
              <w:left w:val="single" w:sz="12" w:space="0" w:color="auto"/>
              <w:bottom w:val="single" w:sz="12" w:space="0" w:color="auto"/>
              <w:right w:val="single" w:sz="12" w:space="0" w:color="auto"/>
            </w:tcBorders>
          </w:tcPr>
          <w:p w14:paraId="59509588"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0385793F"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osvojiť si hru vo dvojici, trojici, štvorici</w:t>
            </w:r>
          </w:p>
        </w:tc>
        <w:tc>
          <w:tcPr>
            <w:tcW w:w="2644" w:type="dxa"/>
            <w:tcBorders>
              <w:top w:val="single" w:sz="12" w:space="0" w:color="auto"/>
              <w:left w:val="single" w:sz="12" w:space="0" w:color="auto"/>
              <w:bottom w:val="single" w:sz="12" w:space="0" w:color="auto"/>
              <w:right w:val="thinThickSmallGap" w:sz="12" w:space="0" w:color="auto"/>
            </w:tcBorders>
            <w:hideMark/>
          </w:tcPr>
          <w:p w14:paraId="32891C83"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vie hrať  vo dvojici, trojici, štvorici</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5117910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10237F4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060F8C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33F9C41F" w14:textId="77777777" w:rsidR="003611B0" w:rsidRPr="00F8572E" w:rsidRDefault="003611B0" w:rsidP="003611B0">
            <w:pPr>
              <w:spacing w:after="0" w:line="240" w:lineRule="auto"/>
              <w:rPr>
                <w:rFonts w:ascii="Times New Roman" w:hAnsi="Times New Roman"/>
                <w:sz w:val="18"/>
                <w:szCs w:val="18"/>
              </w:rPr>
            </w:pPr>
            <w:proofErr w:type="spellStart"/>
            <w:r w:rsidRPr="00F8572E">
              <w:rPr>
                <w:rFonts w:ascii="Times New Roman" w:hAnsi="Times New Roman"/>
                <w:sz w:val="18"/>
                <w:szCs w:val="18"/>
              </w:rPr>
              <w:t>Ringo</w:t>
            </w:r>
            <w:proofErr w:type="spellEnd"/>
            <w:r w:rsidRPr="00F8572E">
              <w:rPr>
                <w:rFonts w:ascii="Times New Roman" w:hAnsi="Times New Roman"/>
                <w:sz w:val="18"/>
                <w:szCs w:val="18"/>
              </w:rPr>
              <w:t xml:space="preserve"> - turnaj</w:t>
            </w:r>
          </w:p>
          <w:p w14:paraId="0FE5B62D" w14:textId="77777777" w:rsidR="003611B0" w:rsidRPr="00F8572E"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single" w:sz="12" w:space="0" w:color="auto"/>
              <w:right w:val="single" w:sz="12" w:space="0" w:color="auto"/>
            </w:tcBorders>
            <w:vAlign w:val="center"/>
            <w:hideMark/>
          </w:tcPr>
          <w:p w14:paraId="7A8A98D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321553CE"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773CE39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ukázať súťaživosť, snahu zlepšovať sa v hre</w:t>
            </w:r>
          </w:p>
        </w:tc>
        <w:tc>
          <w:tcPr>
            <w:tcW w:w="2644" w:type="dxa"/>
            <w:tcBorders>
              <w:top w:val="single" w:sz="12" w:space="0" w:color="auto"/>
              <w:left w:val="single" w:sz="12" w:space="0" w:color="auto"/>
              <w:bottom w:val="single" w:sz="12" w:space="0" w:color="auto"/>
              <w:right w:val="thinThickSmallGap" w:sz="12" w:space="0" w:color="auto"/>
            </w:tcBorders>
            <w:hideMark/>
          </w:tcPr>
          <w:p w14:paraId="75F33ACB"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ukázal súťaživosť a snahu</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0F23672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5C39CC5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6E9B73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1334B599"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Gymnastika</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6827771C"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12</w:t>
            </w:r>
          </w:p>
        </w:tc>
        <w:tc>
          <w:tcPr>
            <w:tcW w:w="1913" w:type="dxa"/>
            <w:tcBorders>
              <w:top w:val="single" w:sz="12" w:space="0" w:color="auto"/>
              <w:left w:val="single" w:sz="12" w:space="0" w:color="auto"/>
              <w:bottom w:val="single" w:sz="12" w:space="0" w:color="auto"/>
              <w:right w:val="single" w:sz="12" w:space="0" w:color="auto"/>
            </w:tcBorders>
            <w:shd w:val="clear" w:color="auto" w:fill="CCFFFF"/>
          </w:tcPr>
          <w:p w14:paraId="4D1166C8"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shd w:val="clear" w:color="auto" w:fill="CCFFFF"/>
            <w:hideMark/>
          </w:tcPr>
          <w:p w14:paraId="2FA0D8EE"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44" w:type="dxa"/>
            <w:tcBorders>
              <w:top w:val="single" w:sz="12" w:space="0" w:color="auto"/>
              <w:left w:val="single" w:sz="12" w:space="0" w:color="auto"/>
              <w:bottom w:val="single" w:sz="12" w:space="0" w:color="auto"/>
              <w:right w:val="thinThickSmallGap" w:sz="12" w:space="0" w:color="auto"/>
            </w:tcBorders>
            <w:shd w:val="clear" w:color="auto" w:fill="CCFFFF"/>
            <w:hideMark/>
          </w:tcPr>
          <w:p w14:paraId="48AEE6DF"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26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8DBCCA1"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346319A"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5EA5925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F2588E6"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Akrobatické cvičenia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E01BEF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13" w:type="dxa"/>
            <w:tcBorders>
              <w:top w:val="single" w:sz="12" w:space="0" w:color="auto"/>
              <w:left w:val="single" w:sz="12" w:space="0" w:color="auto"/>
              <w:bottom w:val="single" w:sz="12" w:space="0" w:color="auto"/>
              <w:right w:val="single" w:sz="12" w:space="0" w:color="auto"/>
            </w:tcBorders>
          </w:tcPr>
          <w:p w14:paraId="6406DFCB"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76C44A15" w14:textId="77777777" w:rsidR="003611B0" w:rsidRPr="00F8572E" w:rsidRDefault="003611B0" w:rsidP="003611B0">
            <w:pPr>
              <w:tabs>
                <w:tab w:val="left" w:pos="3078"/>
              </w:tabs>
              <w:spacing w:line="240" w:lineRule="auto"/>
              <w:rPr>
                <w:rFonts w:ascii="Times New Roman" w:hAnsi="Times New Roman"/>
                <w:sz w:val="18"/>
                <w:szCs w:val="18"/>
              </w:rPr>
            </w:pPr>
            <w:r w:rsidRPr="00F8572E">
              <w:rPr>
                <w:rFonts w:ascii="Times New Roman" w:hAnsi="Times New Roman"/>
                <w:sz w:val="18"/>
                <w:szCs w:val="18"/>
              </w:rPr>
              <w:t>- zdokonaliť techniku kotúľov</w:t>
            </w:r>
          </w:p>
        </w:tc>
        <w:tc>
          <w:tcPr>
            <w:tcW w:w="2644" w:type="dxa"/>
            <w:tcBorders>
              <w:top w:val="single" w:sz="12" w:space="0" w:color="auto"/>
              <w:left w:val="single" w:sz="12" w:space="0" w:color="auto"/>
              <w:bottom w:val="single" w:sz="12" w:space="0" w:color="auto"/>
              <w:right w:val="thinThickSmallGap" w:sz="12" w:space="0" w:color="auto"/>
            </w:tcBorders>
            <w:hideMark/>
          </w:tcPr>
          <w:p w14:paraId="635AF193"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zdokonalil techniku kotúľov</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32F28E9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1E55DA5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054BE3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10EB2A69"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Stojka na rukách</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8C6B0B9"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697673FC"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004C6F08"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zdokonaliť  techniku cviku stojka na rukách</w:t>
            </w:r>
          </w:p>
        </w:tc>
        <w:tc>
          <w:tcPr>
            <w:tcW w:w="2644" w:type="dxa"/>
            <w:tcBorders>
              <w:top w:val="single" w:sz="12" w:space="0" w:color="auto"/>
              <w:left w:val="single" w:sz="12" w:space="0" w:color="auto"/>
              <w:bottom w:val="single" w:sz="12" w:space="0" w:color="auto"/>
              <w:right w:val="thinThickSmallGap" w:sz="12" w:space="0" w:color="auto"/>
            </w:tcBorders>
            <w:hideMark/>
          </w:tcPr>
          <w:p w14:paraId="0F4C2947"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zdokonalil  techniku cviku stojka na rukách</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77D8321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3C0614B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BDD10E9"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5E121DBE"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Kotúľ roznožmo</w:t>
            </w:r>
          </w:p>
        </w:tc>
        <w:tc>
          <w:tcPr>
            <w:tcW w:w="894" w:type="dxa"/>
            <w:tcBorders>
              <w:top w:val="single" w:sz="12" w:space="0" w:color="auto"/>
              <w:left w:val="single" w:sz="12" w:space="0" w:color="auto"/>
              <w:bottom w:val="single" w:sz="12" w:space="0" w:color="auto"/>
              <w:right w:val="single" w:sz="12" w:space="0" w:color="auto"/>
            </w:tcBorders>
            <w:vAlign w:val="center"/>
          </w:tcPr>
          <w:p w14:paraId="780BF31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13" w:type="dxa"/>
            <w:tcBorders>
              <w:top w:val="single" w:sz="12" w:space="0" w:color="auto"/>
              <w:left w:val="single" w:sz="12" w:space="0" w:color="auto"/>
              <w:bottom w:val="single" w:sz="12" w:space="0" w:color="auto"/>
              <w:right w:val="single" w:sz="12" w:space="0" w:color="auto"/>
            </w:tcBorders>
          </w:tcPr>
          <w:p w14:paraId="7D7996DD"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3C9D908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nacvičiť kotúľ roznožmo</w:t>
            </w:r>
          </w:p>
        </w:tc>
        <w:tc>
          <w:tcPr>
            <w:tcW w:w="2644" w:type="dxa"/>
            <w:tcBorders>
              <w:top w:val="single" w:sz="12" w:space="0" w:color="auto"/>
              <w:left w:val="single" w:sz="12" w:space="0" w:color="auto"/>
              <w:bottom w:val="single" w:sz="12" w:space="0" w:color="auto"/>
              <w:right w:val="thinThickSmallGap" w:sz="12" w:space="0" w:color="auto"/>
            </w:tcBorders>
          </w:tcPr>
          <w:p w14:paraId="03BD4DDA"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vie urobiť kotúľ roznožmo</w:t>
            </w:r>
          </w:p>
        </w:tc>
        <w:tc>
          <w:tcPr>
            <w:tcW w:w="2268" w:type="dxa"/>
            <w:tcBorders>
              <w:top w:val="single" w:sz="12" w:space="0" w:color="auto"/>
              <w:left w:val="thinThickSmallGap" w:sz="12" w:space="0" w:color="auto"/>
              <w:bottom w:val="single" w:sz="12" w:space="0" w:color="auto"/>
              <w:right w:val="thinThickSmallGap" w:sz="12" w:space="0" w:color="auto"/>
            </w:tcBorders>
          </w:tcPr>
          <w:p w14:paraId="1060656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5D1E3B7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A4BC489"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1ADEA712"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Hrazda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ABC0AB8"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4</w:t>
            </w:r>
          </w:p>
        </w:tc>
        <w:tc>
          <w:tcPr>
            <w:tcW w:w="1913" w:type="dxa"/>
            <w:tcBorders>
              <w:top w:val="single" w:sz="12" w:space="0" w:color="auto"/>
              <w:left w:val="single" w:sz="12" w:space="0" w:color="auto"/>
              <w:bottom w:val="single" w:sz="12" w:space="0" w:color="auto"/>
              <w:right w:val="single" w:sz="12" w:space="0" w:color="auto"/>
            </w:tcBorders>
          </w:tcPr>
          <w:p w14:paraId="4AF422FD"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12EF1E34"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xml:space="preserve">- nacvičiť vzpor, zoskok </w:t>
            </w:r>
            <w:proofErr w:type="spellStart"/>
            <w:r w:rsidRPr="00F8572E">
              <w:rPr>
                <w:rFonts w:ascii="Times New Roman" w:hAnsi="Times New Roman"/>
                <w:sz w:val="18"/>
                <w:szCs w:val="18"/>
              </w:rPr>
              <w:t>zákmihom</w:t>
            </w:r>
            <w:proofErr w:type="spellEnd"/>
            <w:r w:rsidRPr="00F8572E">
              <w:rPr>
                <w:rFonts w:ascii="Times New Roman" w:hAnsi="Times New Roman"/>
                <w:sz w:val="18"/>
                <w:szCs w:val="18"/>
              </w:rPr>
              <w:t xml:space="preserve">, toč vpred, </w:t>
            </w:r>
            <w:proofErr w:type="spellStart"/>
            <w:r w:rsidRPr="00F8572E">
              <w:rPr>
                <w:rFonts w:ascii="Times New Roman" w:hAnsi="Times New Roman"/>
                <w:sz w:val="18"/>
                <w:szCs w:val="18"/>
              </w:rPr>
              <w:t>výmyk</w:t>
            </w:r>
            <w:proofErr w:type="spellEnd"/>
          </w:p>
        </w:tc>
        <w:tc>
          <w:tcPr>
            <w:tcW w:w="2644" w:type="dxa"/>
            <w:tcBorders>
              <w:top w:val="single" w:sz="12" w:space="0" w:color="auto"/>
              <w:left w:val="single" w:sz="12" w:space="0" w:color="auto"/>
              <w:bottom w:val="single" w:sz="12" w:space="0" w:color="auto"/>
              <w:right w:val="thinThickSmallGap" w:sz="12" w:space="0" w:color="auto"/>
            </w:tcBorders>
            <w:hideMark/>
          </w:tcPr>
          <w:p w14:paraId="7A665FA5"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zvládol vzpor a zoskok z hrazdy</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447023F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1D20B1A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A25786C"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17BF7B16"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Roznožka cez kozu</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7E1C12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1913" w:type="dxa"/>
            <w:tcBorders>
              <w:top w:val="single" w:sz="12" w:space="0" w:color="auto"/>
              <w:left w:val="single" w:sz="12" w:space="0" w:color="auto"/>
              <w:bottom w:val="single" w:sz="12" w:space="0" w:color="auto"/>
              <w:right w:val="single" w:sz="12" w:space="0" w:color="auto"/>
            </w:tcBorders>
          </w:tcPr>
          <w:p w14:paraId="1ABAC311"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09DA1FDF"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nacvičiť si techniku preskoku roznožky</w:t>
            </w:r>
          </w:p>
        </w:tc>
        <w:tc>
          <w:tcPr>
            <w:tcW w:w="2644" w:type="dxa"/>
            <w:tcBorders>
              <w:top w:val="single" w:sz="12" w:space="0" w:color="auto"/>
              <w:left w:val="single" w:sz="12" w:space="0" w:color="auto"/>
              <w:bottom w:val="single" w:sz="12" w:space="0" w:color="auto"/>
              <w:right w:val="thinThickSmallGap" w:sz="12" w:space="0" w:color="auto"/>
            </w:tcBorders>
            <w:hideMark/>
          </w:tcPr>
          <w:p w14:paraId="1005667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zvládol preskok roznožkou</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3A37818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7E71ADC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CD59C17" w14:textId="77777777" w:rsidTr="003611B0">
        <w:trPr>
          <w:trHeight w:val="123"/>
        </w:trPr>
        <w:tc>
          <w:tcPr>
            <w:tcW w:w="2688"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3A89B741"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Športové hry - basketbal</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5048014B"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12</w:t>
            </w:r>
          </w:p>
        </w:tc>
        <w:tc>
          <w:tcPr>
            <w:tcW w:w="1913"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75667B6D"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7799F4F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44" w:type="dxa"/>
            <w:tcBorders>
              <w:top w:val="thinThickSmallGap" w:sz="12" w:space="0" w:color="auto"/>
              <w:left w:val="single" w:sz="12" w:space="0" w:color="auto"/>
              <w:bottom w:val="thinThickSmallGap" w:sz="12" w:space="0" w:color="auto"/>
              <w:right w:val="thinThickSmallGap" w:sz="12" w:space="0" w:color="auto"/>
            </w:tcBorders>
            <w:shd w:val="clear" w:color="auto" w:fill="CCFFFF"/>
            <w:hideMark/>
          </w:tcPr>
          <w:p w14:paraId="6858796E"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26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53763FA"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90340B1"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573A8E51" w14:textId="77777777" w:rsidTr="003611B0">
        <w:trPr>
          <w:trHeight w:val="123"/>
        </w:trPr>
        <w:tc>
          <w:tcPr>
            <w:tcW w:w="2688" w:type="dxa"/>
            <w:tcBorders>
              <w:top w:val="thinThickSmallGap" w:sz="12" w:space="0" w:color="auto"/>
              <w:left w:val="thinThickSmallGap" w:sz="12" w:space="0" w:color="auto"/>
              <w:bottom w:val="thinThickSmallGap" w:sz="12" w:space="0" w:color="auto"/>
              <w:right w:val="single" w:sz="12" w:space="0" w:color="auto"/>
            </w:tcBorders>
            <w:vAlign w:val="center"/>
            <w:hideMark/>
          </w:tcPr>
          <w:p w14:paraId="59D21DB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Prípravné hry, vedenie lopty</w:t>
            </w:r>
          </w:p>
        </w:tc>
        <w:tc>
          <w:tcPr>
            <w:tcW w:w="894" w:type="dxa"/>
            <w:tcBorders>
              <w:top w:val="thinThickSmallGap" w:sz="12" w:space="0" w:color="auto"/>
              <w:left w:val="single" w:sz="12" w:space="0" w:color="auto"/>
              <w:bottom w:val="thinThickSmallGap" w:sz="12" w:space="0" w:color="auto"/>
              <w:right w:val="single" w:sz="12" w:space="0" w:color="auto"/>
            </w:tcBorders>
            <w:vAlign w:val="center"/>
            <w:hideMark/>
          </w:tcPr>
          <w:p w14:paraId="6CCB870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thinThickSmallGap" w:sz="12" w:space="0" w:color="auto"/>
              <w:left w:val="single" w:sz="12" w:space="0" w:color="auto"/>
              <w:bottom w:val="thinThickSmallGap" w:sz="12" w:space="0" w:color="auto"/>
              <w:right w:val="single" w:sz="12" w:space="0" w:color="auto"/>
            </w:tcBorders>
          </w:tcPr>
          <w:p w14:paraId="5708915A"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thinThickSmallGap" w:sz="12" w:space="0" w:color="auto"/>
              <w:left w:val="single" w:sz="12" w:space="0" w:color="auto"/>
              <w:bottom w:val="thinThickSmallGap" w:sz="12" w:space="0" w:color="auto"/>
              <w:right w:val="single" w:sz="12" w:space="0" w:color="auto"/>
            </w:tcBorders>
            <w:hideMark/>
          </w:tcPr>
          <w:p w14:paraId="7EBD1A4F"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pravidlá hry</w:t>
            </w:r>
          </w:p>
          <w:p w14:paraId="37A7492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ovládať vedenie basketbalovej lopty </w:t>
            </w:r>
          </w:p>
        </w:tc>
        <w:tc>
          <w:tcPr>
            <w:tcW w:w="2644" w:type="dxa"/>
            <w:tcBorders>
              <w:top w:val="thinThickSmallGap" w:sz="12" w:space="0" w:color="auto"/>
              <w:left w:val="single" w:sz="12" w:space="0" w:color="auto"/>
              <w:bottom w:val="thinThickSmallGap" w:sz="12" w:space="0" w:color="auto"/>
              <w:right w:val="thinThickSmallGap" w:sz="12" w:space="0" w:color="auto"/>
            </w:tcBorders>
            <w:hideMark/>
          </w:tcPr>
          <w:p w14:paraId="27AD375A"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ovládal pravidlá hry</w:t>
            </w:r>
          </w:p>
          <w:p w14:paraId="3B3152A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ovládal vedenie basketbalovej lopty </w:t>
            </w:r>
          </w:p>
        </w:tc>
        <w:tc>
          <w:tcPr>
            <w:tcW w:w="2268" w:type="dxa"/>
            <w:tcBorders>
              <w:top w:val="thinThickSmallGap" w:sz="12" w:space="0" w:color="auto"/>
              <w:left w:val="thinThickSmallGap" w:sz="12" w:space="0" w:color="auto"/>
              <w:bottom w:val="thinThickSmallGap" w:sz="12" w:space="0" w:color="auto"/>
              <w:right w:val="thinThickSmallGap" w:sz="12" w:space="0" w:color="auto"/>
            </w:tcBorders>
            <w:hideMark/>
          </w:tcPr>
          <w:p w14:paraId="6E3CE48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thinThickSmallGap" w:sz="12" w:space="0" w:color="auto"/>
              <w:left w:val="thinThickSmallGap" w:sz="12" w:space="0" w:color="auto"/>
              <w:bottom w:val="thinThickSmallGap" w:sz="12" w:space="0" w:color="auto"/>
              <w:right w:val="thinThickSmallGap" w:sz="12" w:space="0" w:color="auto"/>
            </w:tcBorders>
            <w:hideMark/>
          </w:tcPr>
          <w:p w14:paraId="3116EAC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F9D19DC" w14:textId="77777777" w:rsidTr="003611B0">
        <w:trPr>
          <w:trHeight w:val="123"/>
        </w:trPr>
        <w:tc>
          <w:tcPr>
            <w:tcW w:w="2688" w:type="dxa"/>
            <w:tcBorders>
              <w:top w:val="single" w:sz="12" w:space="0" w:color="auto"/>
              <w:left w:val="thinThickSmallGap" w:sz="12" w:space="0" w:color="auto"/>
              <w:bottom w:val="thinThickSmallGap" w:sz="12" w:space="0" w:color="auto"/>
              <w:right w:val="single" w:sz="12" w:space="0" w:color="auto"/>
            </w:tcBorders>
            <w:vAlign w:val="center"/>
          </w:tcPr>
          <w:p w14:paraId="7C729D1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Prihrávky</w:t>
            </w:r>
          </w:p>
        </w:tc>
        <w:tc>
          <w:tcPr>
            <w:tcW w:w="894" w:type="dxa"/>
            <w:tcBorders>
              <w:top w:val="single" w:sz="12" w:space="0" w:color="auto"/>
              <w:left w:val="single" w:sz="12" w:space="0" w:color="auto"/>
              <w:bottom w:val="thinThickSmallGap" w:sz="12" w:space="0" w:color="auto"/>
              <w:right w:val="single" w:sz="12" w:space="0" w:color="auto"/>
            </w:tcBorders>
            <w:vAlign w:val="center"/>
          </w:tcPr>
          <w:p w14:paraId="5400F86F"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thinThickSmallGap" w:sz="12" w:space="0" w:color="auto"/>
              <w:right w:val="single" w:sz="12" w:space="0" w:color="auto"/>
            </w:tcBorders>
          </w:tcPr>
          <w:p w14:paraId="44479104"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thinThickSmallGap" w:sz="12" w:space="0" w:color="auto"/>
              <w:right w:val="single" w:sz="12" w:space="0" w:color="auto"/>
            </w:tcBorders>
          </w:tcPr>
          <w:p w14:paraId="0893265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nacvičovať basketbalové prihrávky</w:t>
            </w:r>
          </w:p>
          <w:p w14:paraId="1033847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určené druhy prihrávok</w:t>
            </w:r>
          </w:p>
        </w:tc>
        <w:tc>
          <w:tcPr>
            <w:tcW w:w="2644" w:type="dxa"/>
            <w:tcBorders>
              <w:top w:val="single" w:sz="12" w:space="0" w:color="auto"/>
              <w:left w:val="single" w:sz="12" w:space="0" w:color="auto"/>
              <w:bottom w:val="thinThickSmallGap" w:sz="12" w:space="0" w:color="auto"/>
              <w:right w:val="thinThickSmallGap" w:sz="12" w:space="0" w:color="auto"/>
            </w:tcBorders>
          </w:tcPr>
          <w:p w14:paraId="236CC7E8"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zvládol prihrávky</w:t>
            </w:r>
          </w:p>
        </w:tc>
        <w:tc>
          <w:tcPr>
            <w:tcW w:w="2268" w:type="dxa"/>
            <w:tcBorders>
              <w:top w:val="single" w:sz="12" w:space="0" w:color="auto"/>
              <w:left w:val="thinThickSmallGap" w:sz="12" w:space="0" w:color="auto"/>
              <w:bottom w:val="thinThickSmallGap" w:sz="12" w:space="0" w:color="auto"/>
              <w:right w:val="thinThickSmallGap" w:sz="12" w:space="0" w:color="auto"/>
            </w:tcBorders>
          </w:tcPr>
          <w:p w14:paraId="1F3DD57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thinThickSmallGap" w:sz="12" w:space="0" w:color="auto"/>
              <w:right w:val="thinThickSmallGap" w:sz="12" w:space="0" w:color="auto"/>
            </w:tcBorders>
          </w:tcPr>
          <w:p w14:paraId="2233FDD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9778E25" w14:textId="77777777" w:rsidTr="003611B0">
        <w:trPr>
          <w:trHeight w:val="123"/>
        </w:trPr>
        <w:tc>
          <w:tcPr>
            <w:tcW w:w="2688" w:type="dxa"/>
            <w:tcBorders>
              <w:top w:val="single" w:sz="12" w:space="0" w:color="auto"/>
              <w:left w:val="thinThickSmallGap" w:sz="12" w:space="0" w:color="auto"/>
              <w:bottom w:val="thinThickSmallGap" w:sz="12" w:space="0" w:color="auto"/>
              <w:right w:val="single" w:sz="12" w:space="0" w:color="auto"/>
            </w:tcBorders>
            <w:vAlign w:val="center"/>
            <w:hideMark/>
          </w:tcPr>
          <w:p w14:paraId="08F5EC16" w14:textId="77777777" w:rsidR="003611B0" w:rsidRPr="00F8572E" w:rsidRDefault="003611B0" w:rsidP="003611B0">
            <w:pPr>
              <w:spacing w:after="0" w:line="240" w:lineRule="auto"/>
              <w:rPr>
                <w:rFonts w:ascii="Times New Roman" w:hAnsi="Times New Roman"/>
                <w:sz w:val="18"/>
                <w:szCs w:val="18"/>
              </w:rPr>
            </w:pPr>
            <w:proofErr w:type="spellStart"/>
            <w:r w:rsidRPr="00F8572E">
              <w:rPr>
                <w:rFonts w:ascii="Times New Roman" w:hAnsi="Times New Roman"/>
                <w:sz w:val="18"/>
                <w:szCs w:val="18"/>
              </w:rPr>
              <w:t>Dribling</w:t>
            </w:r>
            <w:proofErr w:type="spellEnd"/>
          </w:p>
        </w:tc>
        <w:tc>
          <w:tcPr>
            <w:tcW w:w="894" w:type="dxa"/>
            <w:tcBorders>
              <w:top w:val="single" w:sz="12" w:space="0" w:color="auto"/>
              <w:left w:val="single" w:sz="12" w:space="0" w:color="auto"/>
              <w:bottom w:val="thinThickSmallGap" w:sz="12" w:space="0" w:color="auto"/>
              <w:right w:val="single" w:sz="12" w:space="0" w:color="auto"/>
            </w:tcBorders>
            <w:vAlign w:val="center"/>
            <w:hideMark/>
          </w:tcPr>
          <w:p w14:paraId="5D6EAF5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thinThickSmallGap" w:sz="12" w:space="0" w:color="auto"/>
              <w:right w:val="single" w:sz="12" w:space="0" w:color="auto"/>
            </w:tcBorders>
          </w:tcPr>
          <w:p w14:paraId="7A491137"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thinThickSmallGap" w:sz="12" w:space="0" w:color="auto"/>
              <w:right w:val="single" w:sz="12" w:space="0" w:color="auto"/>
            </w:tcBorders>
            <w:hideMark/>
          </w:tcPr>
          <w:p w14:paraId="602653CE"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zvládnuť </w:t>
            </w:r>
            <w:proofErr w:type="spellStart"/>
            <w:r w:rsidRPr="00F8572E">
              <w:rPr>
                <w:rFonts w:ascii="Times New Roman" w:hAnsi="Times New Roman"/>
                <w:sz w:val="18"/>
                <w:szCs w:val="18"/>
              </w:rPr>
              <w:t>dribling</w:t>
            </w:r>
            <w:proofErr w:type="spellEnd"/>
            <w:r w:rsidRPr="00F8572E">
              <w:rPr>
                <w:rFonts w:ascii="Times New Roman" w:hAnsi="Times New Roman"/>
                <w:sz w:val="18"/>
                <w:szCs w:val="18"/>
              </w:rPr>
              <w:t xml:space="preserve"> pravou a ľavou rukou</w:t>
            </w:r>
          </w:p>
        </w:tc>
        <w:tc>
          <w:tcPr>
            <w:tcW w:w="2644" w:type="dxa"/>
            <w:tcBorders>
              <w:top w:val="single" w:sz="12" w:space="0" w:color="auto"/>
              <w:left w:val="single" w:sz="12" w:space="0" w:color="auto"/>
              <w:bottom w:val="thinThickSmallGap" w:sz="12" w:space="0" w:color="auto"/>
              <w:right w:val="thinThickSmallGap" w:sz="12" w:space="0" w:color="auto"/>
            </w:tcBorders>
            <w:hideMark/>
          </w:tcPr>
          <w:p w14:paraId="3969E42C"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zvládol ovládanie lopty v </w:t>
            </w:r>
            <w:proofErr w:type="spellStart"/>
            <w:r w:rsidRPr="00F8572E">
              <w:rPr>
                <w:rFonts w:ascii="Times New Roman" w:hAnsi="Times New Roman"/>
                <w:sz w:val="18"/>
                <w:szCs w:val="18"/>
              </w:rPr>
              <w:t>driblingu</w:t>
            </w:r>
            <w:proofErr w:type="spellEnd"/>
          </w:p>
        </w:tc>
        <w:tc>
          <w:tcPr>
            <w:tcW w:w="2268" w:type="dxa"/>
            <w:tcBorders>
              <w:top w:val="single" w:sz="12" w:space="0" w:color="auto"/>
              <w:left w:val="thinThickSmallGap" w:sz="12" w:space="0" w:color="auto"/>
              <w:bottom w:val="thinThickSmallGap" w:sz="12" w:space="0" w:color="auto"/>
              <w:right w:val="thinThickSmallGap" w:sz="12" w:space="0" w:color="auto"/>
            </w:tcBorders>
            <w:hideMark/>
          </w:tcPr>
          <w:p w14:paraId="2E6339C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thinThickSmallGap" w:sz="12" w:space="0" w:color="auto"/>
              <w:right w:val="thinThickSmallGap" w:sz="12" w:space="0" w:color="auto"/>
            </w:tcBorders>
            <w:hideMark/>
          </w:tcPr>
          <w:p w14:paraId="2FABB62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19F3D64" w14:textId="77777777" w:rsidTr="003611B0">
        <w:trPr>
          <w:trHeight w:val="123"/>
        </w:trPr>
        <w:tc>
          <w:tcPr>
            <w:tcW w:w="2688" w:type="dxa"/>
            <w:tcBorders>
              <w:top w:val="single" w:sz="12" w:space="0" w:color="auto"/>
              <w:left w:val="thinThickSmallGap" w:sz="12" w:space="0" w:color="auto"/>
              <w:bottom w:val="thinThickSmallGap" w:sz="12" w:space="0" w:color="auto"/>
              <w:right w:val="single" w:sz="12" w:space="0" w:color="auto"/>
            </w:tcBorders>
            <w:vAlign w:val="center"/>
          </w:tcPr>
          <w:p w14:paraId="2A950014" w14:textId="77777777" w:rsidR="003611B0" w:rsidRPr="00F8572E" w:rsidRDefault="003611B0" w:rsidP="003611B0">
            <w:pPr>
              <w:spacing w:after="0" w:line="240" w:lineRule="auto"/>
              <w:rPr>
                <w:rFonts w:ascii="Times New Roman" w:hAnsi="Times New Roman"/>
                <w:sz w:val="18"/>
                <w:szCs w:val="18"/>
              </w:rPr>
            </w:pPr>
            <w:proofErr w:type="spellStart"/>
            <w:r w:rsidRPr="00F8572E">
              <w:rPr>
                <w:rFonts w:ascii="Times New Roman" w:hAnsi="Times New Roman"/>
                <w:sz w:val="18"/>
                <w:szCs w:val="18"/>
              </w:rPr>
              <w:t>Dvojtakt</w:t>
            </w:r>
            <w:proofErr w:type="spellEnd"/>
          </w:p>
        </w:tc>
        <w:tc>
          <w:tcPr>
            <w:tcW w:w="894" w:type="dxa"/>
            <w:tcBorders>
              <w:top w:val="single" w:sz="12" w:space="0" w:color="auto"/>
              <w:left w:val="single" w:sz="12" w:space="0" w:color="auto"/>
              <w:bottom w:val="thinThickSmallGap" w:sz="12" w:space="0" w:color="auto"/>
              <w:right w:val="single" w:sz="12" w:space="0" w:color="auto"/>
            </w:tcBorders>
            <w:vAlign w:val="center"/>
          </w:tcPr>
          <w:p w14:paraId="3130C28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thinThickSmallGap" w:sz="12" w:space="0" w:color="auto"/>
              <w:right w:val="single" w:sz="12" w:space="0" w:color="auto"/>
            </w:tcBorders>
          </w:tcPr>
          <w:p w14:paraId="36A47969"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thinThickSmallGap" w:sz="12" w:space="0" w:color="auto"/>
              <w:right w:val="single" w:sz="12" w:space="0" w:color="auto"/>
            </w:tcBorders>
          </w:tcPr>
          <w:p w14:paraId="5ED270F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ovládať techniku </w:t>
            </w:r>
            <w:proofErr w:type="spellStart"/>
            <w:r w:rsidRPr="00F8572E">
              <w:rPr>
                <w:rFonts w:ascii="Times New Roman" w:hAnsi="Times New Roman"/>
                <w:sz w:val="18"/>
                <w:szCs w:val="18"/>
              </w:rPr>
              <w:t>dvojtaktu</w:t>
            </w:r>
            <w:proofErr w:type="spellEnd"/>
          </w:p>
        </w:tc>
        <w:tc>
          <w:tcPr>
            <w:tcW w:w="2644" w:type="dxa"/>
            <w:tcBorders>
              <w:top w:val="single" w:sz="12" w:space="0" w:color="auto"/>
              <w:left w:val="single" w:sz="12" w:space="0" w:color="auto"/>
              <w:bottom w:val="thinThickSmallGap" w:sz="12" w:space="0" w:color="auto"/>
              <w:right w:val="thinThickSmallGap" w:sz="12" w:space="0" w:color="auto"/>
            </w:tcBorders>
          </w:tcPr>
          <w:p w14:paraId="4A454418"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xml:space="preserve">- zvládol techniku </w:t>
            </w:r>
            <w:proofErr w:type="spellStart"/>
            <w:r w:rsidRPr="00F8572E">
              <w:rPr>
                <w:rFonts w:ascii="Times New Roman" w:hAnsi="Times New Roman"/>
                <w:sz w:val="18"/>
                <w:szCs w:val="18"/>
              </w:rPr>
              <w:t>dvojtaktu</w:t>
            </w:r>
            <w:proofErr w:type="spellEnd"/>
          </w:p>
        </w:tc>
        <w:tc>
          <w:tcPr>
            <w:tcW w:w="2268" w:type="dxa"/>
            <w:tcBorders>
              <w:top w:val="single" w:sz="12" w:space="0" w:color="auto"/>
              <w:left w:val="thinThickSmallGap" w:sz="12" w:space="0" w:color="auto"/>
              <w:bottom w:val="thinThickSmallGap" w:sz="12" w:space="0" w:color="auto"/>
              <w:right w:val="thinThickSmallGap" w:sz="12" w:space="0" w:color="auto"/>
            </w:tcBorders>
          </w:tcPr>
          <w:p w14:paraId="5E5230A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thinThickSmallGap" w:sz="12" w:space="0" w:color="auto"/>
              <w:right w:val="thinThickSmallGap" w:sz="12" w:space="0" w:color="auto"/>
            </w:tcBorders>
          </w:tcPr>
          <w:p w14:paraId="12221C2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0EAC851" w14:textId="77777777" w:rsidTr="003611B0">
        <w:trPr>
          <w:trHeight w:val="123"/>
        </w:trPr>
        <w:tc>
          <w:tcPr>
            <w:tcW w:w="2688" w:type="dxa"/>
            <w:tcBorders>
              <w:top w:val="single" w:sz="12" w:space="0" w:color="auto"/>
              <w:left w:val="thinThickSmallGap" w:sz="12" w:space="0" w:color="auto"/>
              <w:bottom w:val="thinThickSmallGap" w:sz="12" w:space="0" w:color="auto"/>
              <w:right w:val="single" w:sz="12" w:space="0" w:color="auto"/>
            </w:tcBorders>
            <w:vAlign w:val="center"/>
          </w:tcPr>
          <w:p w14:paraId="1502FFC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Prihrávky v pohybe, streľba</w:t>
            </w:r>
          </w:p>
        </w:tc>
        <w:tc>
          <w:tcPr>
            <w:tcW w:w="894" w:type="dxa"/>
            <w:tcBorders>
              <w:top w:val="single" w:sz="12" w:space="0" w:color="auto"/>
              <w:left w:val="single" w:sz="12" w:space="0" w:color="auto"/>
              <w:bottom w:val="thinThickSmallGap" w:sz="12" w:space="0" w:color="auto"/>
              <w:right w:val="single" w:sz="12" w:space="0" w:color="auto"/>
            </w:tcBorders>
            <w:vAlign w:val="center"/>
          </w:tcPr>
          <w:p w14:paraId="2F1AE542"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thinThickSmallGap" w:sz="12" w:space="0" w:color="auto"/>
              <w:right w:val="single" w:sz="12" w:space="0" w:color="auto"/>
            </w:tcBorders>
          </w:tcPr>
          <w:p w14:paraId="35D9F3C3"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thinThickSmallGap" w:sz="12" w:space="0" w:color="auto"/>
              <w:right w:val="single" w:sz="12" w:space="0" w:color="auto"/>
            </w:tcBorders>
          </w:tcPr>
          <w:p w14:paraId="0569511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zdokonaľovať prihrávky v pohybe a streľbu</w:t>
            </w:r>
          </w:p>
        </w:tc>
        <w:tc>
          <w:tcPr>
            <w:tcW w:w="2644" w:type="dxa"/>
            <w:tcBorders>
              <w:top w:val="single" w:sz="12" w:space="0" w:color="auto"/>
              <w:left w:val="single" w:sz="12" w:space="0" w:color="auto"/>
              <w:bottom w:val="thinThickSmallGap" w:sz="12" w:space="0" w:color="auto"/>
              <w:right w:val="thinThickSmallGap" w:sz="12" w:space="0" w:color="auto"/>
            </w:tcBorders>
          </w:tcPr>
          <w:p w14:paraId="3457A8C2"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xml:space="preserve">- zdokonalil prihrávky a streľbu </w:t>
            </w:r>
          </w:p>
        </w:tc>
        <w:tc>
          <w:tcPr>
            <w:tcW w:w="2268" w:type="dxa"/>
            <w:tcBorders>
              <w:top w:val="single" w:sz="12" w:space="0" w:color="auto"/>
              <w:left w:val="thinThickSmallGap" w:sz="12" w:space="0" w:color="auto"/>
              <w:bottom w:val="thinThickSmallGap" w:sz="12" w:space="0" w:color="auto"/>
              <w:right w:val="thinThickSmallGap" w:sz="12" w:space="0" w:color="auto"/>
            </w:tcBorders>
          </w:tcPr>
          <w:p w14:paraId="21F1DB1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thinThickSmallGap" w:sz="12" w:space="0" w:color="auto"/>
              <w:right w:val="thinThickSmallGap" w:sz="12" w:space="0" w:color="auto"/>
            </w:tcBorders>
          </w:tcPr>
          <w:p w14:paraId="566DE4A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04937FD" w14:textId="77777777" w:rsidTr="003611B0">
        <w:trPr>
          <w:trHeight w:val="123"/>
        </w:trPr>
        <w:tc>
          <w:tcPr>
            <w:tcW w:w="2688" w:type="dxa"/>
            <w:tcBorders>
              <w:top w:val="single" w:sz="12" w:space="0" w:color="auto"/>
              <w:left w:val="thinThickSmallGap" w:sz="12" w:space="0" w:color="auto"/>
              <w:bottom w:val="thinThickSmallGap" w:sz="12" w:space="0" w:color="auto"/>
              <w:right w:val="single" w:sz="12" w:space="0" w:color="auto"/>
            </w:tcBorders>
            <w:vAlign w:val="center"/>
          </w:tcPr>
          <w:p w14:paraId="5A13B4D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Osobná obrana</w:t>
            </w:r>
          </w:p>
        </w:tc>
        <w:tc>
          <w:tcPr>
            <w:tcW w:w="894" w:type="dxa"/>
            <w:tcBorders>
              <w:top w:val="single" w:sz="12" w:space="0" w:color="auto"/>
              <w:left w:val="single" w:sz="12" w:space="0" w:color="auto"/>
              <w:bottom w:val="thinThickSmallGap" w:sz="12" w:space="0" w:color="auto"/>
              <w:right w:val="single" w:sz="12" w:space="0" w:color="auto"/>
            </w:tcBorders>
            <w:vAlign w:val="center"/>
          </w:tcPr>
          <w:p w14:paraId="410DD87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thinThickSmallGap" w:sz="12" w:space="0" w:color="auto"/>
              <w:right w:val="single" w:sz="12" w:space="0" w:color="auto"/>
            </w:tcBorders>
          </w:tcPr>
          <w:p w14:paraId="4B368C86"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thinThickSmallGap" w:sz="12" w:space="0" w:color="auto"/>
              <w:right w:val="single" w:sz="12" w:space="0" w:color="auto"/>
            </w:tcBorders>
          </w:tcPr>
          <w:p w14:paraId="06B9C01C"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princíp osobnej obrany</w:t>
            </w:r>
          </w:p>
        </w:tc>
        <w:tc>
          <w:tcPr>
            <w:tcW w:w="2644" w:type="dxa"/>
            <w:tcBorders>
              <w:top w:val="single" w:sz="12" w:space="0" w:color="auto"/>
              <w:left w:val="single" w:sz="12" w:space="0" w:color="auto"/>
              <w:bottom w:val="thinThickSmallGap" w:sz="12" w:space="0" w:color="auto"/>
              <w:right w:val="thinThickSmallGap" w:sz="12" w:space="0" w:color="auto"/>
            </w:tcBorders>
          </w:tcPr>
          <w:p w14:paraId="1F0B93F8"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správne používal princípy osobnej obrany</w:t>
            </w:r>
          </w:p>
        </w:tc>
        <w:tc>
          <w:tcPr>
            <w:tcW w:w="2268" w:type="dxa"/>
            <w:tcBorders>
              <w:top w:val="single" w:sz="12" w:space="0" w:color="auto"/>
              <w:left w:val="thinThickSmallGap" w:sz="12" w:space="0" w:color="auto"/>
              <w:bottom w:val="thinThickSmallGap" w:sz="12" w:space="0" w:color="auto"/>
              <w:right w:val="thinThickSmallGap" w:sz="12" w:space="0" w:color="auto"/>
            </w:tcBorders>
          </w:tcPr>
          <w:p w14:paraId="1A38418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thinThickSmallGap" w:sz="12" w:space="0" w:color="auto"/>
              <w:right w:val="thinThickSmallGap" w:sz="12" w:space="0" w:color="auto"/>
            </w:tcBorders>
          </w:tcPr>
          <w:p w14:paraId="7B358C0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444D677" w14:textId="77777777" w:rsidTr="003611B0">
        <w:trPr>
          <w:trHeight w:val="123"/>
        </w:trPr>
        <w:tc>
          <w:tcPr>
            <w:tcW w:w="2688" w:type="dxa"/>
            <w:tcBorders>
              <w:top w:val="single" w:sz="12" w:space="0" w:color="auto"/>
              <w:left w:val="thinThickSmallGap" w:sz="12" w:space="0" w:color="auto"/>
              <w:bottom w:val="thinThickSmallGap" w:sz="12" w:space="0" w:color="auto"/>
              <w:right w:val="single" w:sz="12" w:space="0" w:color="auto"/>
            </w:tcBorders>
            <w:vAlign w:val="center"/>
            <w:hideMark/>
          </w:tcPr>
          <w:p w14:paraId="23F5CA2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Zónová obrana</w:t>
            </w:r>
          </w:p>
        </w:tc>
        <w:tc>
          <w:tcPr>
            <w:tcW w:w="894" w:type="dxa"/>
            <w:tcBorders>
              <w:top w:val="single" w:sz="12" w:space="0" w:color="auto"/>
              <w:left w:val="single" w:sz="12" w:space="0" w:color="auto"/>
              <w:bottom w:val="thinThickSmallGap" w:sz="12" w:space="0" w:color="auto"/>
              <w:right w:val="single" w:sz="12" w:space="0" w:color="auto"/>
            </w:tcBorders>
            <w:vAlign w:val="center"/>
            <w:hideMark/>
          </w:tcPr>
          <w:p w14:paraId="275889C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thinThickSmallGap" w:sz="12" w:space="0" w:color="auto"/>
              <w:right w:val="single" w:sz="12" w:space="0" w:color="auto"/>
            </w:tcBorders>
          </w:tcPr>
          <w:p w14:paraId="0AA9F102"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thinThickSmallGap" w:sz="12" w:space="0" w:color="auto"/>
              <w:right w:val="single" w:sz="12" w:space="0" w:color="auto"/>
            </w:tcBorders>
            <w:hideMark/>
          </w:tcPr>
          <w:p w14:paraId="348F942C"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princíp zónovej obrany</w:t>
            </w:r>
          </w:p>
        </w:tc>
        <w:tc>
          <w:tcPr>
            <w:tcW w:w="2644" w:type="dxa"/>
            <w:tcBorders>
              <w:top w:val="single" w:sz="12" w:space="0" w:color="auto"/>
              <w:left w:val="single" w:sz="12" w:space="0" w:color="auto"/>
              <w:bottom w:val="thinThickSmallGap" w:sz="12" w:space="0" w:color="auto"/>
              <w:right w:val="thinThickSmallGap" w:sz="12" w:space="0" w:color="auto"/>
            </w:tcBorders>
            <w:hideMark/>
          </w:tcPr>
          <w:p w14:paraId="0334298A"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správne používal princípy zónovej obrany</w:t>
            </w:r>
          </w:p>
        </w:tc>
        <w:tc>
          <w:tcPr>
            <w:tcW w:w="2268" w:type="dxa"/>
            <w:tcBorders>
              <w:top w:val="single" w:sz="12" w:space="0" w:color="auto"/>
              <w:left w:val="thinThickSmallGap" w:sz="12" w:space="0" w:color="auto"/>
              <w:bottom w:val="thinThickSmallGap" w:sz="12" w:space="0" w:color="auto"/>
              <w:right w:val="thinThickSmallGap" w:sz="12" w:space="0" w:color="auto"/>
            </w:tcBorders>
            <w:hideMark/>
          </w:tcPr>
          <w:p w14:paraId="032A468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thinThickSmallGap" w:sz="12" w:space="0" w:color="auto"/>
              <w:right w:val="thinThickSmallGap" w:sz="12" w:space="0" w:color="auto"/>
            </w:tcBorders>
            <w:hideMark/>
          </w:tcPr>
          <w:p w14:paraId="07E0C07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807120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6FE476C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Hra družstiev</w:t>
            </w:r>
          </w:p>
        </w:tc>
        <w:tc>
          <w:tcPr>
            <w:tcW w:w="894" w:type="dxa"/>
            <w:tcBorders>
              <w:top w:val="single" w:sz="12" w:space="0" w:color="auto"/>
              <w:left w:val="single" w:sz="12" w:space="0" w:color="auto"/>
              <w:bottom w:val="single" w:sz="12" w:space="0" w:color="auto"/>
              <w:right w:val="single" w:sz="12" w:space="0" w:color="auto"/>
            </w:tcBorders>
            <w:vAlign w:val="center"/>
          </w:tcPr>
          <w:p w14:paraId="2AACA47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3C2EB88F"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676B106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aplikovať pravidlá a zručnosti v hre</w:t>
            </w:r>
          </w:p>
        </w:tc>
        <w:tc>
          <w:tcPr>
            <w:tcW w:w="2644" w:type="dxa"/>
            <w:tcBorders>
              <w:top w:val="single" w:sz="12" w:space="0" w:color="auto"/>
              <w:left w:val="single" w:sz="12" w:space="0" w:color="auto"/>
              <w:bottom w:val="single" w:sz="12" w:space="0" w:color="auto"/>
              <w:right w:val="thinThickSmallGap" w:sz="12" w:space="0" w:color="auto"/>
            </w:tcBorders>
          </w:tcPr>
          <w:p w14:paraId="11621492"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správne použil pravidlá v hre</w:t>
            </w:r>
          </w:p>
        </w:tc>
        <w:tc>
          <w:tcPr>
            <w:tcW w:w="2268" w:type="dxa"/>
            <w:tcBorders>
              <w:top w:val="single" w:sz="12" w:space="0" w:color="auto"/>
              <w:left w:val="thinThickSmallGap" w:sz="12" w:space="0" w:color="auto"/>
              <w:bottom w:val="single" w:sz="12" w:space="0" w:color="auto"/>
              <w:right w:val="thinThickSmallGap" w:sz="12" w:space="0" w:color="auto"/>
            </w:tcBorders>
          </w:tcPr>
          <w:p w14:paraId="7ABBD8E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137C70F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8F207CE"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324C071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Docvičovanie HČJ</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9B7CD33"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13" w:type="dxa"/>
            <w:tcBorders>
              <w:top w:val="single" w:sz="12" w:space="0" w:color="auto"/>
              <w:left w:val="single" w:sz="12" w:space="0" w:color="auto"/>
              <w:bottom w:val="single" w:sz="12" w:space="0" w:color="auto"/>
              <w:right w:val="single" w:sz="12" w:space="0" w:color="auto"/>
            </w:tcBorders>
          </w:tcPr>
          <w:p w14:paraId="0B47F5F2"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62B30547"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zdokonaľovať herné činnosti jednotlivca</w:t>
            </w:r>
          </w:p>
        </w:tc>
        <w:tc>
          <w:tcPr>
            <w:tcW w:w="2644" w:type="dxa"/>
            <w:tcBorders>
              <w:top w:val="single" w:sz="12" w:space="0" w:color="auto"/>
              <w:left w:val="single" w:sz="12" w:space="0" w:color="auto"/>
              <w:bottom w:val="single" w:sz="12" w:space="0" w:color="auto"/>
              <w:right w:val="thinThickSmallGap" w:sz="12" w:space="0" w:color="auto"/>
            </w:tcBorders>
            <w:hideMark/>
          </w:tcPr>
          <w:p w14:paraId="08DE4FC2"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zdokonalil osobné herné činnosti</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53A68C9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376C186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C2A7A6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8224D7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Hodnotenie herných činností</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703A49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1913" w:type="dxa"/>
            <w:tcBorders>
              <w:top w:val="single" w:sz="12" w:space="0" w:color="auto"/>
              <w:left w:val="single" w:sz="12" w:space="0" w:color="auto"/>
              <w:bottom w:val="single" w:sz="12" w:space="0" w:color="auto"/>
              <w:right w:val="single" w:sz="12" w:space="0" w:color="auto"/>
            </w:tcBorders>
          </w:tcPr>
          <w:p w14:paraId="51CD9862"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hideMark/>
          </w:tcPr>
          <w:p w14:paraId="575BC08A"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vykonať herné činnosti: prihrávky, streľbu, </w:t>
            </w:r>
            <w:proofErr w:type="spellStart"/>
            <w:r w:rsidRPr="00F8572E">
              <w:rPr>
                <w:rFonts w:ascii="Times New Roman" w:hAnsi="Times New Roman"/>
                <w:sz w:val="18"/>
                <w:szCs w:val="18"/>
              </w:rPr>
              <w:t>dvojtakt</w:t>
            </w:r>
            <w:proofErr w:type="spellEnd"/>
            <w:r w:rsidRPr="00F8572E">
              <w:rPr>
                <w:rFonts w:ascii="Times New Roman" w:hAnsi="Times New Roman"/>
                <w:sz w:val="18"/>
                <w:szCs w:val="18"/>
              </w:rPr>
              <w:t xml:space="preserve">, </w:t>
            </w:r>
            <w:proofErr w:type="spellStart"/>
            <w:r w:rsidRPr="00F8572E">
              <w:rPr>
                <w:rFonts w:ascii="Times New Roman" w:hAnsi="Times New Roman"/>
                <w:sz w:val="18"/>
                <w:szCs w:val="18"/>
              </w:rPr>
              <w:t>dribling</w:t>
            </w:r>
            <w:proofErr w:type="spellEnd"/>
          </w:p>
        </w:tc>
        <w:tc>
          <w:tcPr>
            <w:tcW w:w="2644" w:type="dxa"/>
            <w:tcBorders>
              <w:top w:val="single" w:sz="12" w:space="0" w:color="auto"/>
              <w:left w:val="single" w:sz="12" w:space="0" w:color="auto"/>
              <w:bottom w:val="single" w:sz="12" w:space="0" w:color="auto"/>
              <w:right w:val="thinThickSmallGap" w:sz="12" w:space="0" w:color="auto"/>
            </w:tcBorders>
            <w:hideMark/>
          </w:tcPr>
          <w:p w14:paraId="75F65F46"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vykonal herné činnosti v súlade s pravidlami</w:t>
            </w:r>
          </w:p>
        </w:tc>
        <w:tc>
          <w:tcPr>
            <w:tcW w:w="2268" w:type="dxa"/>
            <w:tcBorders>
              <w:top w:val="single" w:sz="12" w:space="0" w:color="auto"/>
              <w:left w:val="thinThickSmallGap" w:sz="12" w:space="0" w:color="auto"/>
              <w:bottom w:val="single" w:sz="12" w:space="0" w:color="auto"/>
              <w:right w:val="thinThickSmallGap" w:sz="12" w:space="0" w:color="auto"/>
            </w:tcBorders>
            <w:hideMark/>
          </w:tcPr>
          <w:p w14:paraId="07B1E4E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293" w:type="dxa"/>
            <w:tcBorders>
              <w:top w:val="single" w:sz="12" w:space="0" w:color="auto"/>
              <w:left w:val="thinThickSmallGap" w:sz="12" w:space="0" w:color="auto"/>
              <w:bottom w:val="single" w:sz="12" w:space="0" w:color="auto"/>
              <w:right w:val="thinThickSmallGap" w:sz="12" w:space="0" w:color="auto"/>
            </w:tcBorders>
            <w:hideMark/>
          </w:tcPr>
          <w:p w14:paraId="4EA7887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5147B7D"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4A64DA1"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Športové hry - futbal</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0AFD0AA2"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2</w:t>
            </w:r>
          </w:p>
        </w:tc>
        <w:tc>
          <w:tcPr>
            <w:tcW w:w="1913" w:type="dxa"/>
            <w:tcBorders>
              <w:top w:val="single" w:sz="12" w:space="0" w:color="auto"/>
              <w:left w:val="single" w:sz="12" w:space="0" w:color="auto"/>
              <w:bottom w:val="single" w:sz="12" w:space="0" w:color="auto"/>
              <w:right w:val="single" w:sz="12" w:space="0" w:color="auto"/>
            </w:tcBorders>
            <w:shd w:val="clear" w:color="auto" w:fill="CCFFFF"/>
          </w:tcPr>
          <w:p w14:paraId="288DA6F8"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shd w:val="clear" w:color="auto" w:fill="CCFFFF"/>
          </w:tcPr>
          <w:p w14:paraId="5D4B41D2"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44" w:type="dxa"/>
            <w:tcBorders>
              <w:top w:val="single" w:sz="12" w:space="0" w:color="auto"/>
              <w:left w:val="single" w:sz="12" w:space="0" w:color="auto"/>
              <w:bottom w:val="single" w:sz="12" w:space="0" w:color="auto"/>
              <w:right w:val="thinThickSmallGap" w:sz="12" w:space="0" w:color="auto"/>
            </w:tcBorders>
            <w:shd w:val="clear" w:color="auto" w:fill="CCFFFF"/>
          </w:tcPr>
          <w:p w14:paraId="2B290B4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26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0A36608"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78E31AC"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0792356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DD2226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Pravidlá, HČJ</w:t>
            </w:r>
          </w:p>
        </w:tc>
        <w:tc>
          <w:tcPr>
            <w:tcW w:w="894" w:type="dxa"/>
            <w:tcBorders>
              <w:top w:val="single" w:sz="12" w:space="0" w:color="auto"/>
              <w:left w:val="single" w:sz="12" w:space="0" w:color="auto"/>
              <w:bottom w:val="single" w:sz="12" w:space="0" w:color="auto"/>
              <w:right w:val="single" w:sz="12" w:space="0" w:color="auto"/>
            </w:tcBorders>
            <w:vAlign w:val="center"/>
          </w:tcPr>
          <w:p w14:paraId="217DD761"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13" w:type="dxa"/>
            <w:tcBorders>
              <w:top w:val="single" w:sz="12" w:space="0" w:color="auto"/>
              <w:left w:val="single" w:sz="12" w:space="0" w:color="auto"/>
              <w:bottom w:val="single" w:sz="12" w:space="0" w:color="auto"/>
              <w:right w:val="single" w:sz="12" w:space="0" w:color="auto"/>
            </w:tcBorders>
          </w:tcPr>
          <w:p w14:paraId="73BC6C8B" w14:textId="77777777" w:rsidR="003611B0" w:rsidRPr="00F8572E" w:rsidRDefault="003611B0" w:rsidP="003611B0">
            <w:pPr>
              <w:spacing w:after="0" w:line="240" w:lineRule="auto"/>
              <w:rPr>
                <w:rFonts w:ascii="Times New Roman" w:hAnsi="Times New Roman"/>
                <w:sz w:val="18"/>
                <w:szCs w:val="18"/>
              </w:rPr>
            </w:pPr>
          </w:p>
        </w:tc>
        <w:tc>
          <w:tcPr>
            <w:tcW w:w="3026" w:type="dxa"/>
            <w:tcBorders>
              <w:top w:val="single" w:sz="12" w:space="0" w:color="auto"/>
              <w:left w:val="single" w:sz="12" w:space="0" w:color="auto"/>
              <w:bottom w:val="single" w:sz="12" w:space="0" w:color="auto"/>
              <w:right w:val="single" w:sz="12" w:space="0" w:color="auto"/>
            </w:tcBorders>
          </w:tcPr>
          <w:p w14:paraId="1E9CF53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nácvik HČJ, poznať pravidlá</w:t>
            </w:r>
          </w:p>
        </w:tc>
        <w:tc>
          <w:tcPr>
            <w:tcW w:w="2644" w:type="dxa"/>
            <w:tcBorders>
              <w:top w:val="single" w:sz="12" w:space="0" w:color="auto"/>
              <w:left w:val="single" w:sz="12" w:space="0" w:color="auto"/>
              <w:bottom w:val="single" w:sz="12" w:space="0" w:color="auto"/>
              <w:right w:val="thinThickSmallGap" w:sz="12" w:space="0" w:color="auto"/>
            </w:tcBorders>
          </w:tcPr>
          <w:p w14:paraId="0677842A"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zvláda HČJ, pozná základné pravidlá</w:t>
            </w:r>
          </w:p>
        </w:tc>
        <w:tc>
          <w:tcPr>
            <w:tcW w:w="2268" w:type="dxa"/>
            <w:tcBorders>
              <w:top w:val="single" w:sz="12" w:space="0" w:color="auto"/>
              <w:left w:val="thinThickSmallGap" w:sz="12" w:space="0" w:color="auto"/>
              <w:bottom w:val="single" w:sz="12" w:space="0" w:color="auto"/>
              <w:right w:val="thinThickSmallGap" w:sz="12" w:space="0" w:color="auto"/>
            </w:tcBorders>
          </w:tcPr>
          <w:p w14:paraId="3216028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293" w:type="dxa"/>
            <w:tcBorders>
              <w:top w:val="single" w:sz="12" w:space="0" w:color="auto"/>
              <w:left w:val="thinThickSmallGap" w:sz="12" w:space="0" w:color="auto"/>
              <w:bottom w:val="single" w:sz="12" w:space="0" w:color="auto"/>
              <w:right w:val="thinThickSmallGap" w:sz="12" w:space="0" w:color="auto"/>
            </w:tcBorders>
          </w:tcPr>
          <w:p w14:paraId="116C6CA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FFEAA3F" w14:textId="77777777" w:rsidTr="003611B0">
        <w:trPr>
          <w:trHeight w:val="123"/>
        </w:trPr>
        <w:tc>
          <w:tcPr>
            <w:tcW w:w="2688" w:type="dxa"/>
            <w:tcBorders>
              <w:top w:val="single" w:sz="12" w:space="0" w:color="auto"/>
              <w:left w:val="thinThickSmallGap" w:sz="12" w:space="0" w:color="auto"/>
              <w:bottom w:val="thinThickSmallGap" w:sz="12" w:space="0" w:color="auto"/>
              <w:right w:val="single" w:sz="12" w:space="0" w:color="auto"/>
            </w:tcBorders>
            <w:shd w:val="clear" w:color="auto" w:fill="FFFF99"/>
            <w:vAlign w:val="center"/>
            <w:hideMark/>
          </w:tcPr>
          <w:p w14:paraId="0F17F40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Kurz pohybových aktivít/ plavecký kurz</w:t>
            </w:r>
          </w:p>
        </w:tc>
        <w:tc>
          <w:tcPr>
            <w:tcW w:w="894" w:type="dxa"/>
            <w:tcBorders>
              <w:top w:val="single" w:sz="12" w:space="0" w:color="auto"/>
              <w:left w:val="single" w:sz="12" w:space="0" w:color="auto"/>
              <w:bottom w:val="thinThickSmallGap" w:sz="12" w:space="0" w:color="auto"/>
              <w:right w:val="single" w:sz="12" w:space="0" w:color="auto"/>
            </w:tcBorders>
            <w:shd w:val="clear" w:color="auto" w:fill="FFFF99"/>
            <w:vAlign w:val="center"/>
          </w:tcPr>
          <w:p w14:paraId="24FAA10B" w14:textId="77777777" w:rsidR="003611B0" w:rsidRPr="00F8572E" w:rsidRDefault="003611B0" w:rsidP="003611B0">
            <w:pPr>
              <w:tabs>
                <w:tab w:val="left" w:pos="3078"/>
              </w:tabs>
              <w:spacing w:after="0" w:line="240" w:lineRule="auto"/>
              <w:jc w:val="center"/>
              <w:rPr>
                <w:rFonts w:ascii="Times New Roman" w:hAnsi="Times New Roman"/>
                <w:sz w:val="18"/>
                <w:szCs w:val="18"/>
                <w:highlight w:val="yellow"/>
              </w:rPr>
            </w:pPr>
          </w:p>
        </w:tc>
        <w:tc>
          <w:tcPr>
            <w:tcW w:w="1913" w:type="dxa"/>
            <w:tcBorders>
              <w:top w:val="single" w:sz="12" w:space="0" w:color="auto"/>
              <w:left w:val="single" w:sz="12" w:space="0" w:color="auto"/>
              <w:bottom w:val="thinThickSmallGap" w:sz="12" w:space="0" w:color="auto"/>
              <w:right w:val="single" w:sz="12" w:space="0" w:color="auto"/>
            </w:tcBorders>
            <w:shd w:val="clear" w:color="auto" w:fill="FFFF99"/>
          </w:tcPr>
          <w:p w14:paraId="3E00E250" w14:textId="77777777" w:rsidR="003611B0" w:rsidRPr="00F8572E" w:rsidRDefault="003611B0" w:rsidP="003611B0">
            <w:pPr>
              <w:spacing w:after="0" w:line="240" w:lineRule="auto"/>
              <w:rPr>
                <w:rFonts w:ascii="Times New Roman" w:hAnsi="Times New Roman"/>
                <w:sz w:val="18"/>
                <w:szCs w:val="18"/>
                <w:highlight w:val="yellow"/>
              </w:rPr>
            </w:pPr>
          </w:p>
        </w:tc>
        <w:tc>
          <w:tcPr>
            <w:tcW w:w="3026" w:type="dxa"/>
            <w:tcBorders>
              <w:top w:val="single" w:sz="12" w:space="0" w:color="auto"/>
              <w:left w:val="single" w:sz="12" w:space="0" w:color="auto"/>
              <w:bottom w:val="thinThickSmallGap" w:sz="12" w:space="0" w:color="auto"/>
              <w:right w:val="single" w:sz="12" w:space="0" w:color="auto"/>
            </w:tcBorders>
            <w:shd w:val="clear" w:color="auto" w:fill="FFFF99"/>
          </w:tcPr>
          <w:p w14:paraId="42F6DD32" w14:textId="77777777" w:rsidR="003611B0" w:rsidRPr="00F8572E" w:rsidRDefault="003611B0" w:rsidP="003611B0">
            <w:pPr>
              <w:tabs>
                <w:tab w:val="left" w:pos="3078"/>
              </w:tabs>
              <w:spacing w:line="240" w:lineRule="auto"/>
              <w:rPr>
                <w:rFonts w:ascii="Times New Roman" w:hAnsi="Times New Roman"/>
                <w:sz w:val="18"/>
                <w:szCs w:val="18"/>
              </w:rPr>
            </w:pPr>
          </w:p>
        </w:tc>
        <w:tc>
          <w:tcPr>
            <w:tcW w:w="2644"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1390A19B" w14:textId="77777777" w:rsidR="003611B0" w:rsidRPr="00F8572E" w:rsidRDefault="003611B0" w:rsidP="003611B0">
            <w:pPr>
              <w:tabs>
                <w:tab w:val="left" w:pos="3078"/>
              </w:tabs>
              <w:spacing w:after="0" w:line="240" w:lineRule="auto"/>
              <w:rPr>
                <w:rFonts w:ascii="Times New Roman" w:hAnsi="Times New Roman"/>
                <w:sz w:val="18"/>
                <w:szCs w:val="18"/>
              </w:rPr>
            </w:pPr>
          </w:p>
        </w:tc>
        <w:tc>
          <w:tcPr>
            <w:tcW w:w="2268" w:type="dxa"/>
            <w:tcBorders>
              <w:top w:val="single" w:sz="12" w:space="0" w:color="auto"/>
              <w:left w:val="thinThickSmallGap" w:sz="12" w:space="0" w:color="auto"/>
              <w:bottom w:val="thinThickSmallGap" w:sz="12" w:space="0" w:color="auto"/>
              <w:right w:val="thinThickSmallGap" w:sz="12" w:space="0" w:color="auto"/>
            </w:tcBorders>
            <w:shd w:val="clear" w:color="auto" w:fill="FFFF99"/>
          </w:tcPr>
          <w:p w14:paraId="2E947400" w14:textId="77777777" w:rsidR="003611B0" w:rsidRPr="00F8572E" w:rsidRDefault="003611B0" w:rsidP="003611B0">
            <w:pPr>
              <w:spacing w:after="0" w:line="240" w:lineRule="auto"/>
              <w:rPr>
                <w:rFonts w:ascii="Times New Roman" w:hAnsi="Times New Roman"/>
                <w:sz w:val="18"/>
                <w:szCs w:val="18"/>
              </w:rPr>
            </w:pPr>
          </w:p>
        </w:tc>
        <w:tc>
          <w:tcPr>
            <w:tcW w:w="2293" w:type="dxa"/>
            <w:tcBorders>
              <w:top w:val="single" w:sz="12" w:space="0" w:color="auto"/>
              <w:left w:val="thinThickSmallGap" w:sz="12" w:space="0" w:color="auto"/>
              <w:bottom w:val="thinThickSmallGap" w:sz="12" w:space="0" w:color="auto"/>
              <w:right w:val="thinThickSmallGap" w:sz="12" w:space="0" w:color="auto"/>
            </w:tcBorders>
            <w:shd w:val="clear" w:color="auto" w:fill="FFFF99"/>
          </w:tcPr>
          <w:p w14:paraId="103302CA" w14:textId="77777777" w:rsidR="003611B0" w:rsidRPr="00F8572E" w:rsidRDefault="003611B0" w:rsidP="003611B0">
            <w:pPr>
              <w:spacing w:after="0" w:line="240" w:lineRule="auto"/>
              <w:rPr>
                <w:rFonts w:ascii="Times New Roman" w:hAnsi="Times New Roman"/>
                <w:sz w:val="18"/>
                <w:szCs w:val="18"/>
              </w:rPr>
            </w:pPr>
          </w:p>
        </w:tc>
      </w:tr>
    </w:tbl>
    <w:p w14:paraId="37D5E278" w14:textId="77777777" w:rsidR="003611B0" w:rsidRPr="006E155A" w:rsidRDefault="003611B0" w:rsidP="003611B0">
      <w:pPr>
        <w:spacing w:after="0"/>
        <w:rPr>
          <w:rFonts w:ascii="Times New Roman" w:hAnsi="Times New Roman"/>
          <w:vanish/>
        </w:rPr>
      </w:pPr>
    </w:p>
    <w:tbl>
      <w:tblPr>
        <w:tblpPr w:leftFromText="141" w:rightFromText="141" w:vertAnchor="text" w:horzAnchor="margin" w:tblpXSpec="center" w:tblpY="-444"/>
        <w:tblW w:w="15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894"/>
        <w:gridCol w:w="1968"/>
        <w:gridCol w:w="2976"/>
        <w:gridCol w:w="2639"/>
        <w:gridCol w:w="2126"/>
        <w:gridCol w:w="2435"/>
      </w:tblGrid>
      <w:tr w:rsidR="003611B0" w:rsidRPr="006E155A" w14:paraId="1F190C70" w14:textId="77777777" w:rsidTr="003611B0">
        <w:trPr>
          <w:trHeight w:val="474"/>
        </w:trPr>
        <w:tc>
          <w:tcPr>
            <w:tcW w:w="8526" w:type="dxa"/>
            <w:gridSpan w:val="4"/>
            <w:tcBorders>
              <w:top w:val="thinThickSmallGap" w:sz="12" w:space="0" w:color="auto"/>
              <w:left w:val="thinThickSmallGap" w:sz="12" w:space="0" w:color="auto"/>
              <w:bottom w:val="thinThickSmallGap" w:sz="12" w:space="0" w:color="auto"/>
              <w:right w:val="thinThickSmallGap" w:sz="12" w:space="0" w:color="auto"/>
            </w:tcBorders>
            <w:hideMark/>
          </w:tcPr>
          <w:p w14:paraId="235DD62F" w14:textId="77777777" w:rsidR="003611B0" w:rsidRPr="006E155A" w:rsidRDefault="003611B0" w:rsidP="003611B0">
            <w:pPr>
              <w:spacing w:after="0"/>
              <w:rPr>
                <w:rFonts w:ascii="Times New Roman" w:hAnsi="Times New Roman"/>
                <w:b/>
                <w:sz w:val="24"/>
                <w:szCs w:val="28"/>
              </w:rPr>
            </w:pPr>
            <w:r w:rsidRPr="006E155A">
              <w:rPr>
                <w:rFonts w:ascii="Times New Roman" w:hAnsi="Times New Roman"/>
                <w:b/>
                <w:sz w:val="18"/>
                <w:szCs w:val="18"/>
              </w:rPr>
              <w:t xml:space="preserve">ROZPIS  UČIVA PREDMETU:   </w:t>
            </w:r>
            <w:r w:rsidRPr="006E155A">
              <w:rPr>
                <w:rFonts w:ascii="Times New Roman" w:hAnsi="Times New Roman"/>
                <w:b/>
                <w:sz w:val="24"/>
                <w:szCs w:val="28"/>
              </w:rPr>
              <w:t xml:space="preserve">TELESNÁ  A ŠPORTOVÁ VÝCHOVA </w:t>
            </w:r>
          </w:p>
          <w:p w14:paraId="61EE9294" w14:textId="77777777" w:rsidR="003611B0" w:rsidRPr="006E155A" w:rsidRDefault="003611B0" w:rsidP="003611B0">
            <w:pPr>
              <w:spacing w:after="0"/>
              <w:rPr>
                <w:rFonts w:ascii="Times New Roman" w:hAnsi="Times New Roman"/>
                <w:b/>
                <w:sz w:val="28"/>
                <w:szCs w:val="28"/>
              </w:rPr>
            </w:pPr>
            <w:r w:rsidRPr="006E155A">
              <w:rPr>
                <w:rFonts w:ascii="Times New Roman" w:hAnsi="Times New Roman"/>
                <w:b/>
                <w:sz w:val="24"/>
                <w:szCs w:val="28"/>
              </w:rPr>
              <w:t xml:space="preserve">                                        tretí ročník</w:t>
            </w:r>
          </w:p>
        </w:tc>
        <w:tc>
          <w:tcPr>
            <w:tcW w:w="7200"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187A18E0" w14:textId="77777777" w:rsidR="003611B0" w:rsidRPr="006E155A" w:rsidRDefault="003611B0" w:rsidP="003611B0">
            <w:pPr>
              <w:spacing w:after="0"/>
              <w:ind w:left="108"/>
              <w:jc w:val="center"/>
              <w:rPr>
                <w:rFonts w:ascii="Times New Roman" w:hAnsi="Times New Roman"/>
                <w:b/>
              </w:rPr>
            </w:pPr>
            <w:r w:rsidRPr="006E155A">
              <w:rPr>
                <w:rFonts w:ascii="Times New Roman" w:hAnsi="Times New Roman"/>
                <w:b/>
              </w:rPr>
              <w:t>2 hodiny týždenne, spolu 60 vyučovacích hodín</w:t>
            </w:r>
          </w:p>
        </w:tc>
      </w:tr>
      <w:tr w:rsidR="003611B0" w:rsidRPr="006E155A" w14:paraId="3452CE23" w14:textId="77777777" w:rsidTr="003611B0">
        <w:trPr>
          <w:trHeight w:val="481"/>
        </w:trPr>
        <w:tc>
          <w:tcPr>
            <w:tcW w:w="2688" w:type="dxa"/>
            <w:tcBorders>
              <w:top w:val="thinThickSmallGap" w:sz="12" w:space="0" w:color="auto"/>
              <w:left w:val="thinThickSmallGap" w:sz="12" w:space="0" w:color="auto"/>
              <w:bottom w:val="thinThickSmallGap" w:sz="12" w:space="0" w:color="auto"/>
              <w:right w:val="single" w:sz="12" w:space="0" w:color="auto"/>
            </w:tcBorders>
            <w:shd w:val="clear" w:color="auto" w:fill="FFFF99"/>
            <w:hideMark/>
          </w:tcPr>
          <w:p w14:paraId="1EFEEDF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p w14:paraId="34FC0F4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Témy </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44E3A60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Hodiny</w:t>
            </w:r>
          </w:p>
        </w:tc>
        <w:tc>
          <w:tcPr>
            <w:tcW w:w="1968"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6C656F6C" w14:textId="77777777" w:rsidR="003611B0" w:rsidRPr="006E155A" w:rsidRDefault="003611B0" w:rsidP="003611B0">
            <w:pPr>
              <w:spacing w:after="0"/>
              <w:jc w:val="center"/>
              <w:rPr>
                <w:rFonts w:ascii="Times New Roman" w:hAnsi="Times New Roman"/>
                <w:b/>
                <w:sz w:val="20"/>
                <w:szCs w:val="20"/>
              </w:rPr>
            </w:pPr>
            <w:proofErr w:type="spellStart"/>
            <w:r w:rsidRPr="006E155A">
              <w:rPr>
                <w:rFonts w:ascii="Times New Roman" w:hAnsi="Times New Roman"/>
                <w:b/>
                <w:sz w:val="20"/>
                <w:szCs w:val="20"/>
              </w:rPr>
              <w:t>Medzipredmetové</w:t>
            </w:r>
            <w:proofErr w:type="spellEnd"/>
            <w:r w:rsidRPr="006E155A">
              <w:rPr>
                <w:rFonts w:ascii="Times New Roman" w:hAnsi="Times New Roman"/>
                <w:b/>
                <w:sz w:val="20"/>
                <w:szCs w:val="20"/>
              </w:rPr>
              <w:t xml:space="preserve"> vzťahy</w:t>
            </w:r>
          </w:p>
        </w:tc>
        <w:tc>
          <w:tcPr>
            <w:tcW w:w="2976"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0A707F5E"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Očakávané</w:t>
            </w:r>
          </w:p>
          <w:p w14:paraId="18D2F9D0"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vzdelávacie výstupy</w:t>
            </w:r>
          </w:p>
        </w:tc>
        <w:tc>
          <w:tcPr>
            <w:tcW w:w="2639"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70C67108"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Kritériá hodnotenia vzdelávacích výstupov</w:t>
            </w:r>
          </w:p>
        </w:tc>
        <w:tc>
          <w:tcPr>
            <w:tcW w:w="2126"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07EB4342"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Metódy hodnotenia</w:t>
            </w:r>
          </w:p>
        </w:tc>
        <w:tc>
          <w:tcPr>
            <w:tcW w:w="2435" w:type="dxa"/>
            <w:tcBorders>
              <w:top w:val="thinThickSmallGap" w:sz="12" w:space="0" w:color="auto"/>
              <w:left w:val="single" w:sz="12" w:space="0" w:color="auto"/>
              <w:bottom w:val="thinThickSmallGap" w:sz="12" w:space="0" w:color="auto"/>
              <w:right w:val="thinThickSmallGap" w:sz="12" w:space="0" w:color="auto"/>
            </w:tcBorders>
            <w:shd w:val="clear" w:color="auto" w:fill="FFFF99"/>
            <w:hideMark/>
          </w:tcPr>
          <w:p w14:paraId="677FFE7C"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Prostriedky hodnotenia</w:t>
            </w:r>
          </w:p>
        </w:tc>
      </w:tr>
      <w:tr w:rsidR="003611B0" w:rsidRPr="006E155A" w14:paraId="10E950CC" w14:textId="77777777" w:rsidTr="003611B0">
        <w:trPr>
          <w:trHeight w:val="123"/>
        </w:trPr>
        <w:tc>
          <w:tcPr>
            <w:tcW w:w="2688"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hideMark/>
          </w:tcPr>
          <w:p w14:paraId="67BAEE8D"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Teoretická príprava</w:t>
            </w:r>
          </w:p>
        </w:tc>
        <w:tc>
          <w:tcPr>
            <w:tcW w:w="894" w:type="dxa"/>
            <w:tcBorders>
              <w:top w:val="thinThickSmallGap" w:sz="12" w:space="0" w:color="auto"/>
              <w:left w:val="single" w:sz="12" w:space="0" w:color="auto"/>
              <w:bottom w:val="single" w:sz="12" w:space="0" w:color="auto"/>
              <w:right w:val="single" w:sz="12" w:space="0" w:color="auto"/>
            </w:tcBorders>
            <w:shd w:val="clear" w:color="auto" w:fill="CCFFFF"/>
            <w:vAlign w:val="center"/>
            <w:hideMark/>
          </w:tcPr>
          <w:p w14:paraId="095E8F43"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3</w:t>
            </w:r>
          </w:p>
        </w:tc>
        <w:tc>
          <w:tcPr>
            <w:tcW w:w="1968" w:type="dxa"/>
            <w:tcBorders>
              <w:top w:val="thinThickSmallGap" w:sz="12" w:space="0" w:color="auto"/>
              <w:left w:val="single" w:sz="12" w:space="0" w:color="auto"/>
              <w:bottom w:val="single" w:sz="12" w:space="0" w:color="auto"/>
              <w:right w:val="single" w:sz="12" w:space="0" w:color="auto"/>
            </w:tcBorders>
            <w:shd w:val="clear" w:color="auto" w:fill="CCFFFF"/>
          </w:tcPr>
          <w:p w14:paraId="0BAAB05F"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thinThickSmallGap" w:sz="12" w:space="0" w:color="auto"/>
              <w:left w:val="single" w:sz="12" w:space="0" w:color="auto"/>
              <w:bottom w:val="single" w:sz="12" w:space="0" w:color="auto"/>
              <w:right w:val="single" w:sz="12" w:space="0" w:color="auto"/>
            </w:tcBorders>
            <w:shd w:val="clear" w:color="auto" w:fill="CCFFFF"/>
            <w:hideMark/>
          </w:tcPr>
          <w:p w14:paraId="2E3CD46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39" w:type="dxa"/>
            <w:tcBorders>
              <w:top w:val="thinThickSmallGap" w:sz="12" w:space="0" w:color="auto"/>
              <w:left w:val="single" w:sz="12" w:space="0" w:color="auto"/>
              <w:bottom w:val="single" w:sz="12" w:space="0" w:color="auto"/>
              <w:right w:val="thinThickSmallGap" w:sz="12" w:space="0" w:color="auto"/>
            </w:tcBorders>
            <w:shd w:val="clear" w:color="auto" w:fill="CCFFFF"/>
            <w:hideMark/>
          </w:tcPr>
          <w:p w14:paraId="6EAC32A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126"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5F1F1677" w14:textId="77777777" w:rsidR="003611B0" w:rsidRPr="00F8572E" w:rsidRDefault="003611B0" w:rsidP="003611B0">
            <w:pPr>
              <w:spacing w:after="0" w:line="240" w:lineRule="auto"/>
              <w:rPr>
                <w:rFonts w:ascii="Times New Roman" w:hAnsi="Times New Roman"/>
                <w:sz w:val="18"/>
                <w:szCs w:val="18"/>
              </w:rPr>
            </w:pPr>
          </w:p>
        </w:tc>
        <w:tc>
          <w:tcPr>
            <w:tcW w:w="2435"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46ADB443"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0918BDD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61CD6F8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Poučenie o BOZP, zdravý životný štýl</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13BC06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hideMark/>
          </w:tcPr>
          <w:p w14:paraId="0C519BD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xml:space="preserve"> Prvá pomoc</w:t>
            </w:r>
          </w:p>
        </w:tc>
        <w:tc>
          <w:tcPr>
            <w:tcW w:w="2976" w:type="dxa"/>
            <w:tcBorders>
              <w:top w:val="single" w:sz="12" w:space="0" w:color="auto"/>
              <w:left w:val="single" w:sz="12" w:space="0" w:color="auto"/>
              <w:bottom w:val="single" w:sz="12" w:space="0" w:color="auto"/>
              <w:right w:val="single" w:sz="12" w:space="0" w:color="auto"/>
            </w:tcBorders>
            <w:hideMark/>
          </w:tcPr>
          <w:p w14:paraId="31D37DB0"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zásady bezpečnosti správania sa na hodinách TSV a zdravého životného štýlu</w:t>
            </w:r>
          </w:p>
          <w:p w14:paraId="19899DD5" w14:textId="77777777" w:rsidR="003611B0" w:rsidRPr="00F8572E" w:rsidRDefault="003611B0" w:rsidP="003611B0">
            <w:pPr>
              <w:spacing w:after="0" w:line="240" w:lineRule="auto"/>
              <w:ind w:left="-4"/>
              <w:rPr>
                <w:rFonts w:ascii="Times New Roman" w:hAnsi="Times New Roman"/>
                <w:sz w:val="18"/>
                <w:szCs w:val="18"/>
              </w:rPr>
            </w:pPr>
          </w:p>
        </w:tc>
        <w:tc>
          <w:tcPr>
            <w:tcW w:w="2639" w:type="dxa"/>
            <w:tcBorders>
              <w:top w:val="single" w:sz="12" w:space="0" w:color="auto"/>
              <w:left w:val="single" w:sz="12" w:space="0" w:color="auto"/>
              <w:bottom w:val="single" w:sz="12" w:space="0" w:color="auto"/>
              <w:right w:val="thinThickSmallGap" w:sz="12" w:space="0" w:color="auto"/>
            </w:tcBorders>
            <w:hideMark/>
          </w:tcPr>
          <w:p w14:paraId="4F78C680"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-charakterizoval zásady bezpečnosti správania sa na hodinách</w:t>
            </w:r>
            <w:r>
              <w:rPr>
                <w:rFonts w:ascii="Times New Roman" w:hAnsi="Times New Roman"/>
                <w:sz w:val="18"/>
                <w:szCs w:val="18"/>
              </w:rPr>
              <w:t xml:space="preserve"> TSV a zdravého životného štýlu</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6763F95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frontálne skúšanie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0161341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odpovede</w:t>
            </w:r>
          </w:p>
        </w:tc>
      </w:tr>
      <w:tr w:rsidR="003611B0" w:rsidRPr="006E155A" w14:paraId="3044CC9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15368B6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Význam športu pre zdravý vývin jedinca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88F1EFC"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55A497F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Zdravie a klinika chorôb</w:t>
            </w:r>
          </w:p>
          <w:p w14:paraId="26664B1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Biológia</w:t>
            </w:r>
          </w:p>
        </w:tc>
        <w:tc>
          <w:tcPr>
            <w:tcW w:w="2976" w:type="dxa"/>
            <w:tcBorders>
              <w:top w:val="single" w:sz="12" w:space="0" w:color="auto"/>
              <w:left w:val="single" w:sz="12" w:space="0" w:color="auto"/>
              <w:bottom w:val="single" w:sz="12" w:space="0" w:color="auto"/>
              <w:right w:val="single" w:sz="12" w:space="0" w:color="auto"/>
            </w:tcBorders>
            <w:hideMark/>
          </w:tcPr>
          <w:p w14:paraId="3D5BE7A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poznať význam športu pre zdravie a duševnú rovnováhu</w:t>
            </w:r>
          </w:p>
        </w:tc>
        <w:tc>
          <w:tcPr>
            <w:tcW w:w="2639" w:type="dxa"/>
            <w:tcBorders>
              <w:top w:val="single" w:sz="12" w:space="0" w:color="auto"/>
              <w:left w:val="single" w:sz="12" w:space="0" w:color="auto"/>
              <w:bottom w:val="single" w:sz="12" w:space="0" w:color="auto"/>
              <w:right w:val="thinThickSmallGap" w:sz="12" w:space="0" w:color="auto"/>
            </w:tcBorders>
            <w:hideMark/>
          </w:tcPr>
          <w:p w14:paraId="09D2EF4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vysvetlil význam športu pre zdravie a duševnú rovnováhu</w:t>
            </w:r>
          </w:p>
        </w:tc>
        <w:tc>
          <w:tcPr>
            <w:tcW w:w="2126" w:type="dxa"/>
            <w:tcBorders>
              <w:top w:val="single" w:sz="12" w:space="0" w:color="auto"/>
              <w:left w:val="thinThickSmallGap" w:sz="12" w:space="0" w:color="auto"/>
              <w:bottom w:val="single" w:sz="12" w:space="0" w:color="auto"/>
              <w:right w:val="thinThickSmallGap" w:sz="12" w:space="0" w:color="auto"/>
            </w:tcBorders>
          </w:tcPr>
          <w:p w14:paraId="7C312E3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frontálne skúšanie</w:t>
            </w:r>
          </w:p>
          <w:p w14:paraId="05C69DCB" w14:textId="77777777" w:rsidR="003611B0" w:rsidRPr="00F8572E" w:rsidRDefault="003611B0" w:rsidP="003611B0">
            <w:pPr>
              <w:spacing w:after="0" w:line="240" w:lineRule="auto"/>
              <w:rPr>
                <w:rFonts w:ascii="Times New Roman" w:hAnsi="Times New Roman"/>
                <w:sz w:val="18"/>
                <w:szCs w:val="18"/>
              </w:rPr>
            </w:pPr>
          </w:p>
        </w:tc>
        <w:tc>
          <w:tcPr>
            <w:tcW w:w="2435" w:type="dxa"/>
            <w:tcBorders>
              <w:top w:val="single" w:sz="12" w:space="0" w:color="auto"/>
              <w:left w:val="thinThickSmallGap" w:sz="12" w:space="0" w:color="auto"/>
              <w:bottom w:val="single" w:sz="12" w:space="0" w:color="auto"/>
              <w:right w:val="thinThickSmallGap" w:sz="12" w:space="0" w:color="auto"/>
            </w:tcBorders>
          </w:tcPr>
          <w:p w14:paraId="2FA0360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odpovede</w:t>
            </w:r>
          </w:p>
        </w:tc>
      </w:tr>
      <w:tr w:rsidR="003611B0" w:rsidRPr="006E155A" w14:paraId="3C8E2E8C"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A69528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História športu a olympizmu</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58F320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hideMark/>
          </w:tcPr>
          <w:p w14:paraId="317EE02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Dejepis</w:t>
            </w:r>
          </w:p>
        </w:tc>
        <w:tc>
          <w:tcPr>
            <w:tcW w:w="2976" w:type="dxa"/>
            <w:tcBorders>
              <w:top w:val="single" w:sz="12" w:space="0" w:color="auto"/>
              <w:left w:val="single" w:sz="12" w:space="0" w:color="auto"/>
              <w:bottom w:val="single" w:sz="12" w:space="0" w:color="auto"/>
              <w:right w:val="single" w:sz="12" w:space="0" w:color="auto"/>
            </w:tcBorders>
            <w:hideMark/>
          </w:tcPr>
          <w:p w14:paraId="6B69248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poznať históriu športu a olympizmu</w:t>
            </w:r>
          </w:p>
        </w:tc>
        <w:tc>
          <w:tcPr>
            <w:tcW w:w="2639" w:type="dxa"/>
            <w:tcBorders>
              <w:top w:val="single" w:sz="12" w:space="0" w:color="auto"/>
              <w:left w:val="single" w:sz="12" w:space="0" w:color="auto"/>
              <w:bottom w:val="single" w:sz="12" w:space="0" w:color="auto"/>
              <w:right w:val="thinThickSmallGap" w:sz="12" w:space="0" w:color="auto"/>
            </w:tcBorders>
            <w:hideMark/>
          </w:tcPr>
          <w:p w14:paraId="3BAC623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pozná históriu športu a olympizmu</w:t>
            </w:r>
          </w:p>
        </w:tc>
        <w:tc>
          <w:tcPr>
            <w:tcW w:w="2126" w:type="dxa"/>
            <w:tcBorders>
              <w:top w:val="single" w:sz="12" w:space="0" w:color="auto"/>
              <w:left w:val="thinThickSmallGap" w:sz="12" w:space="0" w:color="auto"/>
              <w:bottom w:val="single" w:sz="12" w:space="0" w:color="auto"/>
              <w:right w:val="thinThickSmallGap" w:sz="12" w:space="0" w:color="auto"/>
            </w:tcBorders>
          </w:tcPr>
          <w:p w14:paraId="5F415B0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frontálne skúšanie</w:t>
            </w:r>
          </w:p>
          <w:p w14:paraId="694D32F1" w14:textId="77777777" w:rsidR="003611B0" w:rsidRPr="00F8572E" w:rsidRDefault="003611B0" w:rsidP="003611B0">
            <w:pPr>
              <w:spacing w:after="0" w:line="240" w:lineRule="auto"/>
              <w:rPr>
                <w:rFonts w:ascii="Times New Roman" w:hAnsi="Times New Roman"/>
                <w:sz w:val="18"/>
                <w:szCs w:val="18"/>
              </w:rPr>
            </w:pP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51A831E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Ústne odpovede</w:t>
            </w:r>
          </w:p>
        </w:tc>
      </w:tr>
      <w:tr w:rsidR="003611B0" w:rsidRPr="006E155A" w14:paraId="7039BB1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359C9856"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Testy VPV</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538CEF29"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3</w:t>
            </w:r>
          </w:p>
        </w:tc>
        <w:tc>
          <w:tcPr>
            <w:tcW w:w="1968" w:type="dxa"/>
            <w:tcBorders>
              <w:top w:val="single" w:sz="12" w:space="0" w:color="auto"/>
              <w:left w:val="single" w:sz="12" w:space="0" w:color="auto"/>
              <w:bottom w:val="single" w:sz="12" w:space="0" w:color="auto"/>
              <w:right w:val="single" w:sz="12" w:space="0" w:color="auto"/>
            </w:tcBorders>
            <w:shd w:val="clear" w:color="auto" w:fill="CCFFFF"/>
          </w:tcPr>
          <w:p w14:paraId="60BFE284"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shd w:val="clear" w:color="auto" w:fill="CCFFFF"/>
            <w:hideMark/>
          </w:tcPr>
          <w:p w14:paraId="3C61CE0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39" w:type="dxa"/>
            <w:tcBorders>
              <w:top w:val="single" w:sz="12" w:space="0" w:color="auto"/>
              <w:left w:val="single" w:sz="12" w:space="0" w:color="auto"/>
              <w:bottom w:val="single" w:sz="12" w:space="0" w:color="auto"/>
              <w:right w:val="thinThickSmallGap" w:sz="12" w:space="0" w:color="auto"/>
            </w:tcBorders>
            <w:shd w:val="clear" w:color="auto" w:fill="CCFFFF"/>
            <w:hideMark/>
          </w:tcPr>
          <w:p w14:paraId="0F28ACFF"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hideMark/>
          </w:tcPr>
          <w:p w14:paraId="268161B2" w14:textId="77777777" w:rsidR="003611B0" w:rsidRPr="00F8572E" w:rsidRDefault="003611B0" w:rsidP="003611B0">
            <w:pPr>
              <w:spacing w:after="0" w:line="240" w:lineRule="auto"/>
              <w:rPr>
                <w:rFonts w:ascii="Times New Roman" w:hAnsi="Times New Roman"/>
                <w:sz w:val="18"/>
                <w:szCs w:val="18"/>
              </w:rPr>
            </w:pPr>
          </w:p>
        </w:tc>
        <w:tc>
          <w:tcPr>
            <w:tcW w:w="2435" w:type="dxa"/>
            <w:tcBorders>
              <w:top w:val="single" w:sz="12" w:space="0" w:color="auto"/>
              <w:left w:val="thinThickSmallGap" w:sz="12" w:space="0" w:color="auto"/>
              <w:bottom w:val="single" w:sz="12" w:space="0" w:color="auto"/>
              <w:right w:val="thinThickSmallGap" w:sz="12" w:space="0" w:color="auto"/>
            </w:tcBorders>
            <w:shd w:val="clear" w:color="auto" w:fill="CCFFFF"/>
            <w:hideMark/>
          </w:tcPr>
          <w:p w14:paraId="4C8D9FD6"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1281336F"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71CB663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Skok z miesta, sed-ľah, výdrž v zhybe, člnkový beh 4×10 m, 12 min. beh</w:t>
            </w:r>
          </w:p>
        </w:tc>
        <w:tc>
          <w:tcPr>
            <w:tcW w:w="894" w:type="dxa"/>
            <w:tcBorders>
              <w:top w:val="single" w:sz="12" w:space="0" w:color="auto"/>
              <w:left w:val="single" w:sz="12" w:space="0" w:color="auto"/>
              <w:bottom w:val="single" w:sz="12" w:space="0" w:color="auto"/>
              <w:right w:val="single" w:sz="12" w:space="0" w:color="auto"/>
            </w:tcBorders>
            <w:vAlign w:val="center"/>
          </w:tcPr>
          <w:p w14:paraId="231CB4AE"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1968" w:type="dxa"/>
            <w:tcBorders>
              <w:top w:val="single" w:sz="12" w:space="0" w:color="auto"/>
              <w:left w:val="single" w:sz="12" w:space="0" w:color="auto"/>
              <w:bottom w:val="single" w:sz="12" w:space="0" w:color="auto"/>
              <w:right w:val="single" w:sz="12" w:space="0" w:color="auto"/>
            </w:tcBorders>
          </w:tcPr>
          <w:p w14:paraId="1F4C3E52"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vAlign w:val="center"/>
          </w:tcPr>
          <w:p w14:paraId="4AFF91BA"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dosiahnuť maximálne výkony v batérii testov</w:t>
            </w:r>
          </w:p>
        </w:tc>
        <w:tc>
          <w:tcPr>
            <w:tcW w:w="2639" w:type="dxa"/>
            <w:tcBorders>
              <w:top w:val="single" w:sz="12" w:space="0" w:color="auto"/>
              <w:left w:val="single" w:sz="12" w:space="0" w:color="auto"/>
              <w:bottom w:val="single" w:sz="12" w:space="0" w:color="auto"/>
              <w:right w:val="thinThickSmallGap" w:sz="12" w:space="0" w:color="auto"/>
            </w:tcBorders>
            <w:vAlign w:val="center"/>
          </w:tcPr>
          <w:p w14:paraId="4986606A"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dosiahol maximálny výkon v rozsahu svojich možností</w:t>
            </w:r>
          </w:p>
        </w:tc>
        <w:tc>
          <w:tcPr>
            <w:tcW w:w="2126" w:type="dxa"/>
            <w:tcBorders>
              <w:top w:val="single" w:sz="12" w:space="0" w:color="auto"/>
              <w:left w:val="thinThickSmallGap" w:sz="12" w:space="0" w:color="auto"/>
              <w:bottom w:val="single" w:sz="12" w:space="0" w:color="auto"/>
              <w:right w:val="thinThickSmallGap" w:sz="12" w:space="0" w:color="auto"/>
            </w:tcBorders>
          </w:tcPr>
          <w:p w14:paraId="432DA62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494C631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Meranie</w:t>
            </w:r>
          </w:p>
        </w:tc>
      </w:tr>
      <w:tr w:rsidR="003611B0" w:rsidRPr="006E155A" w14:paraId="2092E3B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019EDBE8" w14:textId="77777777" w:rsidR="003611B0" w:rsidRPr="00F8572E" w:rsidRDefault="003611B0" w:rsidP="003611B0">
            <w:pPr>
              <w:spacing w:after="0" w:line="240" w:lineRule="auto"/>
              <w:rPr>
                <w:rFonts w:ascii="Times New Roman" w:hAnsi="Times New Roman"/>
                <w:b/>
                <w:sz w:val="18"/>
                <w:szCs w:val="18"/>
              </w:rPr>
            </w:pPr>
            <w:r w:rsidRPr="00F8572E">
              <w:rPr>
                <w:rFonts w:ascii="Times New Roman" w:hAnsi="Times New Roman"/>
                <w:b/>
                <w:sz w:val="18"/>
                <w:szCs w:val="18"/>
              </w:rPr>
              <w:t xml:space="preserve">Atletika </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4666F7B2"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12</w:t>
            </w:r>
          </w:p>
        </w:tc>
        <w:tc>
          <w:tcPr>
            <w:tcW w:w="1968" w:type="dxa"/>
            <w:tcBorders>
              <w:top w:val="single" w:sz="12" w:space="0" w:color="auto"/>
              <w:left w:val="single" w:sz="12" w:space="0" w:color="auto"/>
              <w:bottom w:val="single" w:sz="12" w:space="0" w:color="auto"/>
              <w:right w:val="single" w:sz="12" w:space="0" w:color="auto"/>
            </w:tcBorders>
            <w:shd w:val="clear" w:color="auto" w:fill="CCFFFF"/>
          </w:tcPr>
          <w:p w14:paraId="77394C24"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6C2AFCA2" w14:textId="77777777" w:rsidR="003611B0" w:rsidRPr="00F8572E" w:rsidRDefault="003611B0" w:rsidP="003611B0">
            <w:pPr>
              <w:tabs>
                <w:tab w:val="left" w:pos="3078"/>
              </w:tabs>
              <w:spacing w:after="0" w:line="240" w:lineRule="auto"/>
              <w:ind w:left="338" w:hanging="342"/>
              <w:jc w:val="center"/>
              <w:rPr>
                <w:rFonts w:ascii="Times New Roman" w:hAnsi="Times New Roman"/>
                <w:sz w:val="18"/>
                <w:szCs w:val="18"/>
              </w:rPr>
            </w:pPr>
            <w:r w:rsidRPr="00F8572E">
              <w:rPr>
                <w:rFonts w:ascii="Times New Roman" w:hAnsi="Times New Roman"/>
                <w:b/>
                <w:sz w:val="18"/>
                <w:szCs w:val="18"/>
              </w:rPr>
              <w:t>Žiak má:</w:t>
            </w:r>
          </w:p>
        </w:tc>
        <w:tc>
          <w:tcPr>
            <w:tcW w:w="2639" w:type="dxa"/>
            <w:tcBorders>
              <w:top w:val="single" w:sz="12" w:space="0" w:color="auto"/>
              <w:left w:val="single" w:sz="12" w:space="0" w:color="auto"/>
              <w:bottom w:val="single" w:sz="12" w:space="0" w:color="auto"/>
              <w:right w:val="thinThickSmallGap" w:sz="12" w:space="0" w:color="auto"/>
            </w:tcBorders>
            <w:shd w:val="clear" w:color="auto" w:fill="CCFFFF"/>
            <w:vAlign w:val="center"/>
            <w:hideMark/>
          </w:tcPr>
          <w:p w14:paraId="482AC0EC"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B37F122" w14:textId="77777777" w:rsidR="003611B0" w:rsidRPr="00F8572E" w:rsidRDefault="003611B0" w:rsidP="003611B0">
            <w:pPr>
              <w:spacing w:after="0" w:line="240" w:lineRule="auto"/>
              <w:rPr>
                <w:rFonts w:ascii="Times New Roman" w:hAnsi="Times New Roman"/>
                <w:sz w:val="18"/>
                <w:szCs w:val="18"/>
              </w:rPr>
            </w:pPr>
          </w:p>
        </w:tc>
        <w:tc>
          <w:tcPr>
            <w:tcW w:w="24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C2A5F33"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1FA0789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3E35F80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Technika behu- atletická abeceda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77938F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408BA224"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47D8185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osvojiť si techniku atletickej abecedy</w:t>
            </w:r>
          </w:p>
        </w:tc>
        <w:tc>
          <w:tcPr>
            <w:tcW w:w="2639" w:type="dxa"/>
            <w:tcBorders>
              <w:top w:val="single" w:sz="12" w:space="0" w:color="auto"/>
              <w:left w:val="single" w:sz="12" w:space="0" w:color="auto"/>
              <w:bottom w:val="single" w:sz="12" w:space="0" w:color="auto"/>
              <w:right w:val="thinThickSmallGap" w:sz="12" w:space="0" w:color="auto"/>
            </w:tcBorders>
            <w:hideMark/>
          </w:tcPr>
          <w:p w14:paraId="4829C21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osvojil si techniku atletickej abecedy</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05074D4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042BCE9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3E9E37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6A3F834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Štarty z rôznych polôh, technika behu</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19D65F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2E5D564D"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4DC489D6"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vykonať techniku rôznych štartov</w:t>
            </w:r>
          </w:p>
        </w:tc>
        <w:tc>
          <w:tcPr>
            <w:tcW w:w="2639" w:type="dxa"/>
            <w:tcBorders>
              <w:top w:val="single" w:sz="12" w:space="0" w:color="auto"/>
              <w:left w:val="single" w:sz="12" w:space="0" w:color="auto"/>
              <w:bottom w:val="single" w:sz="12" w:space="0" w:color="auto"/>
              <w:right w:val="thinThickSmallGap" w:sz="12" w:space="0" w:color="auto"/>
            </w:tcBorders>
            <w:hideMark/>
          </w:tcPr>
          <w:p w14:paraId="07E8A39F"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vykonal techniku rôznych štartov</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02D9CC2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787AA3C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7BCB4D9" w14:textId="77777777" w:rsidTr="003611B0">
        <w:trPr>
          <w:trHeight w:val="368"/>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EC6F78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Rozvoj bežeckej vytrvalosti</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2121C6F"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0BD97883"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30F0F72F"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vytrvalostné cvičenia</w:t>
            </w:r>
          </w:p>
        </w:tc>
        <w:tc>
          <w:tcPr>
            <w:tcW w:w="2639" w:type="dxa"/>
            <w:tcBorders>
              <w:top w:val="single" w:sz="12" w:space="0" w:color="auto"/>
              <w:left w:val="single" w:sz="12" w:space="0" w:color="auto"/>
              <w:bottom w:val="single" w:sz="12" w:space="0" w:color="auto"/>
              <w:right w:val="thinThickSmallGap" w:sz="12" w:space="0" w:color="auto"/>
            </w:tcBorders>
            <w:hideMark/>
          </w:tcPr>
          <w:p w14:paraId="27479C6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zvládol vytrvalostné cvičenia - beh</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01472FC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2300FB7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Batéria motorických testov</w:t>
            </w:r>
          </w:p>
        </w:tc>
      </w:tr>
      <w:tr w:rsidR="003611B0" w:rsidRPr="006E155A" w14:paraId="2EEBE8EB" w14:textId="77777777" w:rsidTr="003611B0">
        <w:trPr>
          <w:trHeight w:val="368"/>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1D72F30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Rozložené rovinky</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DE11EB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20652D67"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648B7BBE"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zmenu tempa behu</w:t>
            </w:r>
          </w:p>
        </w:tc>
        <w:tc>
          <w:tcPr>
            <w:tcW w:w="2639" w:type="dxa"/>
            <w:tcBorders>
              <w:top w:val="single" w:sz="12" w:space="0" w:color="auto"/>
              <w:left w:val="single" w:sz="12" w:space="0" w:color="auto"/>
              <w:bottom w:val="single" w:sz="12" w:space="0" w:color="auto"/>
              <w:right w:val="thinThickSmallGap" w:sz="12" w:space="0" w:color="auto"/>
            </w:tcBorders>
            <w:hideMark/>
          </w:tcPr>
          <w:p w14:paraId="5617121F"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zvládol zmenu tempa behu</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4E1F10E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18D7EEA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74DDD4A"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2B534E3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Rozvoj reakčnej rýchlosti</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5EBB14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2DFDA859"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77301BD8"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rozvíjať reakčnú rýchlosť</w:t>
            </w:r>
          </w:p>
        </w:tc>
        <w:tc>
          <w:tcPr>
            <w:tcW w:w="2639" w:type="dxa"/>
            <w:tcBorders>
              <w:top w:val="single" w:sz="12" w:space="0" w:color="auto"/>
              <w:left w:val="single" w:sz="12" w:space="0" w:color="auto"/>
              <w:bottom w:val="single" w:sz="12" w:space="0" w:color="auto"/>
              <w:right w:val="thinThickSmallGap" w:sz="12" w:space="0" w:color="auto"/>
            </w:tcBorders>
            <w:hideMark/>
          </w:tcPr>
          <w:p w14:paraId="0BA9328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rozvinul reakčnú rýchlosť v behu</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7504C8B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539647D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C7D9ABA"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112F3AD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Rozvoj bežeckej rýchlosti</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BF15DF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55ADA87D"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0225974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zdokonaliť bežeckú rýchlosť</w:t>
            </w:r>
          </w:p>
        </w:tc>
        <w:tc>
          <w:tcPr>
            <w:tcW w:w="2639" w:type="dxa"/>
            <w:tcBorders>
              <w:top w:val="single" w:sz="12" w:space="0" w:color="auto"/>
              <w:left w:val="single" w:sz="12" w:space="0" w:color="auto"/>
              <w:bottom w:val="single" w:sz="12" w:space="0" w:color="auto"/>
              <w:right w:val="thinThickSmallGap" w:sz="12" w:space="0" w:color="auto"/>
            </w:tcBorders>
            <w:hideMark/>
          </w:tcPr>
          <w:p w14:paraId="77287C4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zvýšil  bežeckú rýchlosť</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67342CD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57AA54A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Batéria motorických testov</w:t>
            </w:r>
          </w:p>
        </w:tc>
      </w:tr>
      <w:tr w:rsidR="003611B0" w:rsidRPr="006E155A" w14:paraId="6687E73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39A59D2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 granátom</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18B856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3</w:t>
            </w:r>
          </w:p>
        </w:tc>
        <w:tc>
          <w:tcPr>
            <w:tcW w:w="1968" w:type="dxa"/>
            <w:tcBorders>
              <w:top w:val="single" w:sz="12" w:space="0" w:color="auto"/>
              <w:left w:val="single" w:sz="12" w:space="0" w:color="auto"/>
              <w:bottom w:val="single" w:sz="12" w:space="0" w:color="auto"/>
              <w:right w:val="single" w:sz="12" w:space="0" w:color="auto"/>
            </w:tcBorders>
          </w:tcPr>
          <w:p w14:paraId="00891018"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253B162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nacvičovať techniku hodu granátom</w:t>
            </w:r>
          </w:p>
          <w:p w14:paraId="66CCA64F"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zvyšovať výkonnosť výbušnej sily horných končatín</w:t>
            </w:r>
          </w:p>
        </w:tc>
        <w:tc>
          <w:tcPr>
            <w:tcW w:w="2639" w:type="dxa"/>
            <w:tcBorders>
              <w:top w:val="single" w:sz="12" w:space="0" w:color="auto"/>
              <w:left w:val="single" w:sz="12" w:space="0" w:color="auto"/>
              <w:bottom w:val="single" w:sz="12" w:space="0" w:color="auto"/>
              <w:right w:val="thinThickSmallGap" w:sz="12" w:space="0" w:color="auto"/>
            </w:tcBorders>
            <w:hideMark/>
          </w:tcPr>
          <w:p w14:paraId="5415247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zvládol techniku hodu granátom</w:t>
            </w:r>
          </w:p>
          <w:p w14:paraId="4A25B443"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zvýšil výkonnosť výbušnej sily horných končatín</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23815AE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34897E0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Meranie</w:t>
            </w:r>
          </w:p>
          <w:p w14:paraId="19B597A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Batéria motorických testov</w:t>
            </w:r>
          </w:p>
        </w:tc>
      </w:tr>
      <w:tr w:rsidR="003611B0" w:rsidRPr="006E155A" w14:paraId="290CADD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6BD108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Skok do diaľky</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E2EE63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68" w:type="dxa"/>
            <w:tcBorders>
              <w:top w:val="single" w:sz="12" w:space="0" w:color="auto"/>
              <w:left w:val="single" w:sz="12" w:space="0" w:color="auto"/>
              <w:bottom w:val="single" w:sz="12" w:space="0" w:color="auto"/>
              <w:right w:val="single" w:sz="12" w:space="0" w:color="auto"/>
            </w:tcBorders>
          </w:tcPr>
          <w:p w14:paraId="08421B5B"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6B2029F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nacvičovať techniku skoku do diaľky</w:t>
            </w:r>
          </w:p>
          <w:p w14:paraId="4BF662D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nacvičiť výbušnosť odrazu</w:t>
            </w:r>
          </w:p>
          <w:p w14:paraId="46399210"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zvyšovať výkonnosť</w:t>
            </w:r>
            <w:r>
              <w:rPr>
                <w:rFonts w:ascii="Times New Roman" w:hAnsi="Times New Roman"/>
                <w:sz w:val="18"/>
                <w:szCs w:val="18"/>
              </w:rPr>
              <w:t xml:space="preserve"> výbušnej sily dolných končatín</w:t>
            </w:r>
          </w:p>
        </w:tc>
        <w:tc>
          <w:tcPr>
            <w:tcW w:w="2639" w:type="dxa"/>
            <w:tcBorders>
              <w:top w:val="single" w:sz="12" w:space="0" w:color="auto"/>
              <w:left w:val="single" w:sz="12" w:space="0" w:color="auto"/>
              <w:bottom w:val="single" w:sz="12" w:space="0" w:color="auto"/>
              <w:right w:val="thinThickSmallGap" w:sz="12" w:space="0" w:color="auto"/>
            </w:tcBorders>
            <w:hideMark/>
          </w:tcPr>
          <w:p w14:paraId="29A55B1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zvládol techniku skoku do diaľky</w:t>
            </w:r>
          </w:p>
          <w:p w14:paraId="47A51F3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si nacvičil výbušnosť odrazu</w:t>
            </w:r>
          </w:p>
          <w:p w14:paraId="24AB0C85"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zvýšil výkonnosť výbušnej sily dolných končatín</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510C231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59ABA60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 xml:space="preserve">Odborné posudzovanie </w:t>
            </w:r>
          </w:p>
        </w:tc>
      </w:tr>
      <w:tr w:rsidR="003611B0" w:rsidRPr="006E155A" w14:paraId="5A5A92B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6674CD8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Nácvik štafetového behu</w:t>
            </w:r>
          </w:p>
          <w:p w14:paraId="29FE2431" w14:textId="77777777" w:rsidR="003611B0" w:rsidRPr="00F8572E"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single" w:sz="12" w:space="0" w:color="auto"/>
              <w:right w:val="single" w:sz="12" w:space="0" w:color="auto"/>
            </w:tcBorders>
            <w:vAlign w:val="center"/>
            <w:hideMark/>
          </w:tcPr>
          <w:p w14:paraId="15BF2559"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61088DFD"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203C07C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techniku štafetového odovzdávania</w:t>
            </w:r>
          </w:p>
        </w:tc>
        <w:tc>
          <w:tcPr>
            <w:tcW w:w="2639" w:type="dxa"/>
            <w:tcBorders>
              <w:top w:val="single" w:sz="12" w:space="0" w:color="auto"/>
              <w:left w:val="single" w:sz="12" w:space="0" w:color="auto"/>
              <w:bottom w:val="single" w:sz="12" w:space="0" w:color="auto"/>
              <w:right w:val="thinThickSmallGap" w:sz="12" w:space="0" w:color="auto"/>
            </w:tcBorders>
            <w:hideMark/>
          </w:tcPr>
          <w:p w14:paraId="3A02B06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vie správnou technikou vykonať  štafetovú </w:t>
            </w:r>
            <w:proofErr w:type="spellStart"/>
            <w:r w:rsidRPr="00F8572E">
              <w:rPr>
                <w:rFonts w:ascii="Times New Roman" w:hAnsi="Times New Roman"/>
                <w:sz w:val="18"/>
                <w:szCs w:val="18"/>
              </w:rPr>
              <w:t>odovzdávku</w:t>
            </w:r>
            <w:proofErr w:type="spellEnd"/>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14368D8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0BE1392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F56FAB4"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FBA5E00"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Kondičná príprava</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0BB50DB4"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6</w:t>
            </w:r>
          </w:p>
        </w:tc>
        <w:tc>
          <w:tcPr>
            <w:tcW w:w="1968" w:type="dxa"/>
            <w:tcBorders>
              <w:top w:val="single" w:sz="12" w:space="0" w:color="auto"/>
              <w:left w:val="single" w:sz="12" w:space="0" w:color="auto"/>
              <w:bottom w:val="single" w:sz="12" w:space="0" w:color="auto"/>
              <w:right w:val="single" w:sz="12" w:space="0" w:color="auto"/>
            </w:tcBorders>
            <w:shd w:val="clear" w:color="auto" w:fill="CCFFFF"/>
          </w:tcPr>
          <w:p w14:paraId="3BDB74DA"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shd w:val="clear" w:color="auto" w:fill="CCFFFF"/>
          </w:tcPr>
          <w:p w14:paraId="6D1EAD74"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 má:</w:t>
            </w:r>
          </w:p>
        </w:tc>
        <w:tc>
          <w:tcPr>
            <w:tcW w:w="2639" w:type="dxa"/>
            <w:tcBorders>
              <w:top w:val="single" w:sz="12" w:space="0" w:color="auto"/>
              <w:left w:val="single" w:sz="12" w:space="0" w:color="auto"/>
              <w:bottom w:val="single" w:sz="12" w:space="0" w:color="auto"/>
              <w:right w:val="thinThickSmallGap" w:sz="12" w:space="0" w:color="auto"/>
            </w:tcBorders>
            <w:shd w:val="clear" w:color="auto" w:fill="CCFFFF"/>
          </w:tcPr>
          <w:p w14:paraId="4CF12850"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w:t>
            </w: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AA45190" w14:textId="77777777" w:rsidR="003611B0" w:rsidRPr="00F8572E" w:rsidRDefault="003611B0" w:rsidP="003611B0">
            <w:pPr>
              <w:spacing w:after="0" w:line="240" w:lineRule="auto"/>
              <w:rPr>
                <w:rFonts w:ascii="Times New Roman" w:hAnsi="Times New Roman"/>
                <w:sz w:val="18"/>
                <w:szCs w:val="18"/>
              </w:rPr>
            </w:pPr>
          </w:p>
        </w:tc>
        <w:tc>
          <w:tcPr>
            <w:tcW w:w="24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CD9EC9B"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5215BDF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46DCCA1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Posilňovanie s vlastnou váhou</w:t>
            </w:r>
          </w:p>
        </w:tc>
        <w:tc>
          <w:tcPr>
            <w:tcW w:w="894" w:type="dxa"/>
            <w:tcBorders>
              <w:top w:val="single" w:sz="12" w:space="0" w:color="auto"/>
              <w:left w:val="single" w:sz="12" w:space="0" w:color="auto"/>
              <w:bottom w:val="single" w:sz="12" w:space="0" w:color="auto"/>
              <w:right w:val="single" w:sz="12" w:space="0" w:color="auto"/>
            </w:tcBorders>
            <w:vAlign w:val="center"/>
          </w:tcPr>
          <w:p w14:paraId="1F41DA8E"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4</w:t>
            </w:r>
          </w:p>
        </w:tc>
        <w:tc>
          <w:tcPr>
            <w:tcW w:w="1968" w:type="dxa"/>
            <w:tcBorders>
              <w:top w:val="single" w:sz="12" w:space="0" w:color="auto"/>
              <w:left w:val="single" w:sz="12" w:space="0" w:color="auto"/>
              <w:bottom w:val="single" w:sz="12" w:space="0" w:color="auto"/>
              <w:right w:val="single" w:sz="12" w:space="0" w:color="auto"/>
            </w:tcBorders>
          </w:tcPr>
          <w:p w14:paraId="3C6A3947"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52241B67"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poznať prostriedky  zvýšenie osobnej kondície</w:t>
            </w:r>
          </w:p>
          <w:p w14:paraId="4E3C2A9D"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vykonať posilňovacie cvičenia</w:t>
            </w:r>
          </w:p>
        </w:tc>
        <w:tc>
          <w:tcPr>
            <w:tcW w:w="2639" w:type="dxa"/>
            <w:tcBorders>
              <w:top w:val="single" w:sz="12" w:space="0" w:color="auto"/>
              <w:left w:val="single" w:sz="12" w:space="0" w:color="auto"/>
              <w:bottom w:val="single" w:sz="12" w:space="0" w:color="auto"/>
              <w:right w:val="thinThickSmallGap" w:sz="12" w:space="0" w:color="auto"/>
            </w:tcBorders>
          </w:tcPr>
          <w:p w14:paraId="753BADF6"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charakterizoval prostriedky a spôsoby zvyšovania telesnej kondície</w:t>
            </w:r>
          </w:p>
          <w:p w14:paraId="0D8DA9E9"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vykonal posilňovacie cvičenia</w:t>
            </w:r>
          </w:p>
        </w:tc>
        <w:tc>
          <w:tcPr>
            <w:tcW w:w="2126" w:type="dxa"/>
            <w:tcBorders>
              <w:top w:val="single" w:sz="12" w:space="0" w:color="auto"/>
              <w:left w:val="thinThickSmallGap" w:sz="12" w:space="0" w:color="auto"/>
              <w:bottom w:val="single" w:sz="12" w:space="0" w:color="auto"/>
              <w:right w:val="thinThickSmallGap" w:sz="12" w:space="0" w:color="auto"/>
            </w:tcBorders>
          </w:tcPr>
          <w:p w14:paraId="0EBC06B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5E5A87B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3189E6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27258CF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Posilňovanie v posilňovni</w:t>
            </w:r>
          </w:p>
        </w:tc>
        <w:tc>
          <w:tcPr>
            <w:tcW w:w="894" w:type="dxa"/>
            <w:tcBorders>
              <w:top w:val="single" w:sz="12" w:space="0" w:color="auto"/>
              <w:left w:val="single" w:sz="12" w:space="0" w:color="auto"/>
              <w:bottom w:val="single" w:sz="12" w:space="0" w:color="auto"/>
              <w:right w:val="single" w:sz="12" w:space="0" w:color="auto"/>
            </w:tcBorders>
            <w:vAlign w:val="center"/>
          </w:tcPr>
          <w:p w14:paraId="669CB5B7"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68" w:type="dxa"/>
            <w:tcBorders>
              <w:top w:val="single" w:sz="12" w:space="0" w:color="auto"/>
              <w:left w:val="single" w:sz="12" w:space="0" w:color="auto"/>
              <w:bottom w:val="single" w:sz="12" w:space="0" w:color="auto"/>
              <w:right w:val="single" w:sz="12" w:space="0" w:color="auto"/>
            </w:tcBorders>
          </w:tcPr>
          <w:p w14:paraId="24F42837"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45B78DB0"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poznať prostriedky  zvýšenie osobnej kondície</w:t>
            </w:r>
          </w:p>
          <w:p w14:paraId="2DC36C42"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vykonať posilňovacie cvičenia</w:t>
            </w:r>
          </w:p>
        </w:tc>
        <w:tc>
          <w:tcPr>
            <w:tcW w:w="2639" w:type="dxa"/>
            <w:tcBorders>
              <w:top w:val="single" w:sz="12" w:space="0" w:color="auto"/>
              <w:left w:val="single" w:sz="12" w:space="0" w:color="auto"/>
              <w:bottom w:val="single" w:sz="12" w:space="0" w:color="auto"/>
              <w:right w:val="thinThickSmallGap" w:sz="12" w:space="0" w:color="auto"/>
            </w:tcBorders>
          </w:tcPr>
          <w:p w14:paraId="3D1CF937"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charakterizoval prostriedky a spôsoby zvyšovania telesnej kondície</w:t>
            </w:r>
          </w:p>
          <w:p w14:paraId="1B9199A3"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vykonal posilňovacie cvičenia</w:t>
            </w:r>
          </w:p>
        </w:tc>
        <w:tc>
          <w:tcPr>
            <w:tcW w:w="2126" w:type="dxa"/>
            <w:tcBorders>
              <w:top w:val="single" w:sz="12" w:space="0" w:color="auto"/>
              <w:left w:val="thinThickSmallGap" w:sz="12" w:space="0" w:color="auto"/>
              <w:bottom w:val="single" w:sz="12" w:space="0" w:color="auto"/>
              <w:right w:val="thinThickSmallGap" w:sz="12" w:space="0" w:color="auto"/>
            </w:tcBorders>
          </w:tcPr>
          <w:p w14:paraId="3BBFAFD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43C9E30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E2EB4F4"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5280A03E"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Športové hry - basketbal</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2B903C6C"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6</w:t>
            </w:r>
          </w:p>
        </w:tc>
        <w:tc>
          <w:tcPr>
            <w:tcW w:w="1968" w:type="dxa"/>
            <w:tcBorders>
              <w:top w:val="single" w:sz="12" w:space="0" w:color="auto"/>
              <w:left w:val="single" w:sz="12" w:space="0" w:color="auto"/>
              <w:bottom w:val="single" w:sz="12" w:space="0" w:color="auto"/>
              <w:right w:val="single" w:sz="12" w:space="0" w:color="auto"/>
            </w:tcBorders>
            <w:shd w:val="clear" w:color="auto" w:fill="CCFFFF"/>
          </w:tcPr>
          <w:p w14:paraId="576AC32A"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shd w:val="clear" w:color="auto" w:fill="CCFFFF"/>
            <w:hideMark/>
          </w:tcPr>
          <w:p w14:paraId="35CE0A7C"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39" w:type="dxa"/>
            <w:tcBorders>
              <w:top w:val="single" w:sz="12" w:space="0" w:color="auto"/>
              <w:left w:val="single" w:sz="12" w:space="0" w:color="auto"/>
              <w:bottom w:val="single" w:sz="12" w:space="0" w:color="auto"/>
              <w:right w:val="thinThickSmallGap" w:sz="12" w:space="0" w:color="auto"/>
            </w:tcBorders>
            <w:shd w:val="clear" w:color="auto" w:fill="CCFFFF"/>
            <w:hideMark/>
          </w:tcPr>
          <w:p w14:paraId="3C7503E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0245C82" w14:textId="77777777" w:rsidR="003611B0" w:rsidRPr="00F8572E" w:rsidRDefault="003611B0" w:rsidP="003611B0">
            <w:pPr>
              <w:spacing w:after="0" w:line="240" w:lineRule="auto"/>
              <w:rPr>
                <w:rFonts w:ascii="Times New Roman" w:hAnsi="Times New Roman"/>
                <w:sz w:val="18"/>
                <w:szCs w:val="18"/>
              </w:rPr>
            </w:pPr>
          </w:p>
        </w:tc>
        <w:tc>
          <w:tcPr>
            <w:tcW w:w="24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DFDD705"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5C2CEFD5"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70E0E22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Prihrávky v pohybe, streľba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7E521457"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2DE343C5"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02ABA148"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zdokonaľovať prihrávky v pohybe a streľbu </w:t>
            </w:r>
          </w:p>
        </w:tc>
        <w:tc>
          <w:tcPr>
            <w:tcW w:w="2639" w:type="dxa"/>
            <w:tcBorders>
              <w:top w:val="single" w:sz="12" w:space="0" w:color="auto"/>
              <w:left w:val="single" w:sz="12" w:space="0" w:color="auto"/>
              <w:bottom w:val="single" w:sz="12" w:space="0" w:color="auto"/>
              <w:right w:val="thinThickSmallGap" w:sz="12" w:space="0" w:color="auto"/>
            </w:tcBorders>
            <w:hideMark/>
          </w:tcPr>
          <w:p w14:paraId="0D56E9ED"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zdokonalil prihrávky  v pohybe a streľbu</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5A58E75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1FB0C97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7381AC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42F99AEA" w14:textId="77777777" w:rsidR="003611B0" w:rsidRPr="00F8572E" w:rsidRDefault="003611B0" w:rsidP="003611B0">
            <w:pPr>
              <w:spacing w:after="0" w:line="240" w:lineRule="auto"/>
              <w:rPr>
                <w:rFonts w:ascii="Times New Roman" w:hAnsi="Times New Roman"/>
                <w:sz w:val="18"/>
                <w:szCs w:val="18"/>
              </w:rPr>
            </w:pPr>
            <w:proofErr w:type="spellStart"/>
            <w:r w:rsidRPr="00F8572E">
              <w:rPr>
                <w:rFonts w:ascii="Times New Roman" w:hAnsi="Times New Roman"/>
                <w:sz w:val="18"/>
                <w:szCs w:val="18"/>
              </w:rPr>
              <w:t>Dvojtakt</w:t>
            </w:r>
            <w:proofErr w:type="spellEnd"/>
            <w:r w:rsidRPr="00F8572E">
              <w:rPr>
                <w:rFonts w:ascii="Times New Roman" w:hAnsi="Times New Roman"/>
                <w:sz w:val="18"/>
                <w:szCs w:val="18"/>
              </w:rPr>
              <w:t xml:space="preserve"> po prihrávke</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7CB8E95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5CDD4CE8"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30DC3C1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ovládať techniku </w:t>
            </w:r>
            <w:proofErr w:type="spellStart"/>
            <w:r w:rsidRPr="00F8572E">
              <w:rPr>
                <w:rFonts w:ascii="Times New Roman" w:hAnsi="Times New Roman"/>
                <w:sz w:val="18"/>
                <w:szCs w:val="18"/>
              </w:rPr>
              <w:t>dvojtaktu</w:t>
            </w:r>
            <w:proofErr w:type="spellEnd"/>
          </w:p>
        </w:tc>
        <w:tc>
          <w:tcPr>
            <w:tcW w:w="2639" w:type="dxa"/>
            <w:tcBorders>
              <w:top w:val="single" w:sz="12" w:space="0" w:color="auto"/>
              <w:left w:val="single" w:sz="12" w:space="0" w:color="auto"/>
              <w:bottom w:val="single" w:sz="12" w:space="0" w:color="auto"/>
              <w:right w:val="thinThickSmallGap" w:sz="12" w:space="0" w:color="auto"/>
            </w:tcBorders>
            <w:hideMark/>
          </w:tcPr>
          <w:p w14:paraId="0BF94593"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xml:space="preserve">- zvládol techniku </w:t>
            </w:r>
            <w:proofErr w:type="spellStart"/>
            <w:r w:rsidRPr="00F8572E">
              <w:rPr>
                <w:rFonts w:ascii="Times New Roman" w:hAnsi="Times New Roman"/>
                <w:sz w:val="18"/>
                <w:szCs w:val="18"/>
              </w:rPr>
              <w:t>dvojtaktu</w:t>
            </w:r>
            <w:proofErr w:type="spellEnd"/>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74EED35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092FBB7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511A74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E67130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Herné systémy obranné</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3513D12"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7EA0B35A"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760D7F66"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-poznať druhy obranných systémov, zvládnuť princípy systému a hru jednotlivca v ňom </w:t>
            </w:r>
          </w:p>
        </w:tc>
        <w:tc>
          <w:tcPr>
            <w:tcW w:w="2639" w:type="dxa"/>
            <w:tcBorders>
              <w:top w:val="single" w:sz="12" w:space="0" w:color="auto"/>
              <w:left w:val="single" w:sz="12" w:space="0" w:color="auto"/>
              <w:bottom w:val="single" w:sz="12" w:space="0" w:color="auto"/>
              <w:right w:val="thinThickSmallGap" w:sz="12" w:space="0" w:color="auto"/>
            </w:tcBorders>
            <w:hideMark/>
          </w:tcPr>
          <w:p w14:paraId="7EDD680F"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správne zaujímal postavenie v herných obranných systémoch</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0EEDF8F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5A74FCC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0DC71FA"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214BDC0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Herné systémy útočné</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76442AE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302F4C51"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218F9C4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poznať druhy útočných systémov, zvládnuť princípy systému a hru jednotlivca v ňom </w:t>
            </w:r>
          </w:p>
        </w:tc>
        <w:tc>
          <w:tcPr>
            <w:tcW w:w="2639" w:type="dxa"/>
            <w:tcBorders>
              <w:top w:val="single" w:sz="12" w:space="0" w:color="auto"/>
              <w:left w:val="single" w:sz="12" w:space="0" w:color="auto"/>
              <w:bottom w:val="single" w:sz="12" w:space="0" w:color="auto"/>
              <w:right w:val="thinThickSmallGap" w:sz="12" w:space="0" w:color="auto"/>
            </w:tcBorders>
            <w:hideMark/>
          </w:tcPr>
          <w:p w14:paraId="1D6A9234"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správne zaujímal postavenie v herných útočných systémoch</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1C77A2E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34B0E20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83F15A4"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240D3D3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Hra družstiev</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AF24611"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2B76CC69"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078CAC4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aplikovať pravidlá a zručnosti v hre</w:t>
            </w:r>
          </w:p>
        </w:tc>
        <w:tc>
          <w:tcPr>
            <w:tcW w:w="2639" w:type="dxa"/>
            <w:tcBorders>
              <w:top w:val="single" w:sz="12" w:space="0" w:color="auto"/>
              <w:left w:val="single" w:sz="12" w:space="0" w:color="auto"/>
              <w:bottom w:val="single" w:sz="12" w:space="0" w:color="auto"/>
              <w:right w:val="thinThickSmallGap" w:sz="12" w:space="0" w:color="auto"/>
            </w:tcBorders>
            <w:hideMark/>
          </w:tcPr>
          <w:p w14:paraId="3AB8FC1D"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správne použil pravidlá v hre</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65ACB31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2D5F9E0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5B521A3"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372E01E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Hodnotenie HČJ</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7B0BE623"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1288CA26"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24BFC9F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vykonať herné činnosti: streľbu, prihrávku, </w:t>
            </w:r>
            <w:proofErr w:type="spellStart"/>
            <w:r w:rsidRPr="00F8572E">
              <w:rPr>
                <w:rFonts w:ascii="Times New Roman" w:hAnsi="Times New Roman"/>
                <w:sz w:val="18"/>
                <w:szCs w:val="18"/>
              </w:rPr>
              <w:t>dvojtakt</w:t>
            </w:r>
            <w:proofErr w:type="spellEnd"/>
            <w:r w:rsidRPr="00F8572E">
              <w:rPr>
                <w:rFonts w:ascii="Times New Roman" w:hAnsi="Times New Roman"/>
                <w:sz w:val="18"/>
                <w:szCs w:val="18"/>
              </w:rPr>
              <w:t xml:space="preserve">, </w:t>
            </w:r>
            <w:proofErr w:type="spellStart"/>
            <w:r w:rsidRPr="00F8572E">
              <w:rPr>
                <w:rFonts w:ascii="Times New Roman" w:hAnsi="Times New Roman"/>
                <w:sz w:val="18"/>
                <w:szCs w:val="18"/>
              </w:rPr>
              <w:t>dribling</w:t>
            </w:r>
            <w:proofErr w:type="spellEnd"/>
          </w:p>
        </w:tc>
        <w:tc>
          <w:tcPr>
            <w:tcW w:w="2639" w:type="dxa"/>
            <w:tcBorders>
              <w:top w:val="single" w:sz="12" w:space="0" w:color="auto"/>
              <w:left w:val="single" w:sz="12" w:space="0" w:color="auto"/>
              <w:bottom w:val="single" w:sz="12" w:space="0" w:color="auto"/>
              <w:right w:val="thinThickSmallGap" w:sz="12" w:space="0" w:color="auto"/>
            </w:tcBorders>
            <w:hideMark/>
          </w:tcPr>
          <w:p w14:paraId="6CB4622C"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vykonal herné činnosti v súlade s pravidlami</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5F27107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78AFA76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073C83C"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10D82530" w14:textId="77777777" w:rsidR="003611B0" w:rsidRPr="00F8572E" w:rsidRDefault="003611B0" w:rsidP="003611B0">
            <w:pPr>
              <w:tabs>
                <w:tab w:val="left" w:pos="3078"/>
              </w:tabs>
              <w:spacing w:after="0" w:line="240" w:lineRule="auto"/>
              <w:rPr>
                <w:rFonts w:ascii="Times New Roman" w:hAnsi="Times New Roman"/>
                <w:b/>
                <w:sz w:val="18"/>
                <w:szCs w:val="18"/>
                <w:highlight w:val="cyan"/>
              </w:rPr>
            </w:pPr>
            <w:r w:rsidRPr="00F8572E">
              <w:rPr>
                <w:rFonts w:ascii="Times New Roman" w:hAnsi="Times New Roman"/>
                <w:b/>
                <w:sz w:val="18"/>
                <w:szCs w:val="18"/>
              </w:rPr>
              <w:t>Športové hry - volejbal</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4F17540A" w14:textId="77777777" w:rsidR="003611B0" w:rsidRPr="00F8572E" w:rsidRDefault="003611B0" w:rsidP="003611B0">
            <w:pPr>
              <w:tabs>
                <w:tab w:val="left" w:pos="3078"/>
              </w:tabs>
              <w:spacing w:after="0" w:line="240" w:lineRule="auto"/>
              <w:jc w:val="center"/>
              <w:rPr>
                <w:rFonts w:ascii="Times New Roman" w:hAnsi="Times New Roman"/>
                <w:b/>
                <w:sz w:val="18"/>
                <w:szCs w:val="18"/>
                <w:highlight w:val="cyan"/>
              </w:rPr>
            </w:pPr>
            <w:r w:rsidRPr="00F8572E">
              <w:rPr>
                <w:rFonts w:ascii="Times New Roman" w:hAnsi="Times New Roman"/>
                <w:b/>
                <w:sz w:val="18"/>
                <w:szCs w:val="18"/>
                <w:highlight w:val="cyan"/>
              </w:rPr>
              <w:t>6</w:t>
            </w:r>
          </w:p>
        </w:tc>
        <w:tc>
          <w:tcPr>
            <w:tcW w:w="1968" w:type="dxa"/>
            <w:tcBorders>
              <w:top w:val="single" w:sz="12" w:space="0" w:color="auto"/>
              <w:left w:val="single" w:sz="12" w:space="0" w:color="auto"/>
              <w:bottom w:val="single" w:sz="12" w:space="0" w:color="auto"/>
              <w:right w:val="single" w:sz="12" w:space="0" w:color="auto"/>
            </w:tcBorders>
            <w:shd w:val="clear" w:color="auto" w:fill="CCFFFF"/>
          </w:tcPr>
          <w:p w14:paraId="4CFFE6EA" w14:textId="77777777" w:rsidR="003611B0" w:rsidRPr="00F8572E" w:rsidRDefault="003611B0" w:rsidP="003611B0">
            <w:pPr>
              <w:spacing w:after="0" w:line="240" w:lineRule="auto"/>
              <w:rPr>
                <w:rFonts w:ascii="Times New Roman" w:hAnsi="Times New Roman"/>
                <w:sz w:val="18"/>
                <w:szCs w:val="18"/>
                <w:highlight w:val="cyan"/>
              </w:rPr>
            </w:pPr>
          </w:p>
        </w:tc>
        <w:tc>
          <w:tcPr>
            <w:tcW w:w="2976" w:type="dxa"/>
            <w:tcBorders>
              <w:top w:val="single" w:sz="12" w:space="0" w:color="auto"/>
              <w:left w:val="single" w:sz="12" w:space="0" w:color="auto"/>
              <w:bottom w:val="single" w:sz="12" w:space="0" w:color="auto"/>
              <w:right w:val="single" w:sz="12" w:space="0" w:color="auto"/>
            </w:tcBorders>
            <w:shd w:val="clear" w:color="auto" w:fill="CCFFFF"/>
            <w:hideMark/>
          </w:tcPr>
          <w:p w14:paraId="104A6C56"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 má:</w:t>
            </w:r>
          </w:p>
        </w:tc>
        <w:tc>
          <w:tcPr>
            <w:tcW w:w="2639" w:type="dxa"/>
            <w:tcBorders>
              <w:top w:val="single" w:sz="12" w:space="0" w:color="auto"/>
              <w:left w:val="single" w:sz="12" w:space="0" w:color="auto"/>
              <w:bottom w:val="single" w:sz="12" w:space="0" w:color="auto"/>
              <w:right w:val="thinThickSmallGap" w:sz="12" w:space="0" w:color="auto"/>
            </w:tcBorders>
            <w:shd w:val="clear" w:color="auto" w:fill="CCFFFF"/>
            <w:hideMark/>
          </w:tcPr>
          <w:p w14:paraId="122AE41B"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w:t>
            </w: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27D9084" w14:textId="77777777" w:rsidR="003611B0" w:rsidRPr="00F8572E" w:rsidRDefault="003611B0" w:rsidP="003611B0">
            <w:pPr>
              <w:spacing w:after="0" w:line="240" w:lineRule="auto"/>
              <w:rPr>
                <w:rFonts w:ascii="Times New Roman" w:hAnsi="Times New Roman"/>
                <w:sz w:val="18"/>
                <w:szCs w:val="18"/>
                <w:highlight w:val="cyan"/>
              </w:rPr>
            </w:pPr>
          </w:p>
        </w:tc>
        <w:tc>
          <w:tcPr>
            <w:tcW w:w="24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61DCDF9" w14:textId="77777777" w:rsidR="003611B0" w:rsidRPr="00F8572E" w:rsidRDefault="003611B0" w:rsidP="003611B0">
            <w:pPr>
              <w:spacing w:after="0" w:line="240" w:lineRule="auto"/>
              <w:rPr>
                <w:rFonts w:ascii="Times New Roman" w:hAnsi="Times New Roman"/>
                <w:sz w:val="18"/>
                <w:szCs w:val="18"/>
                <w:highlight w:val="cyan"/>
              </w:rPr>
            </w:pPr>
          </w:p>
        </w:tc>
      </w:tr>
      <w:tr w:rsidR="003611B0" w:rsidRPr="006E155A" w14:paraId="17F3E1B5"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24D58C8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Zdokonaľovanie HČJ</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F7CCBB8"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61A01FEB"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56F55E8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zdokonaliť HČJ</w:t>
            </w:r>
          </w:p>
        </w:tc>
        <w:tc>
          <w:tcPr>
            <w:tcW w:w="2639" w:type="dxa"/>
            <w:tcBorders>
              <w:top w:val="single" w:sz="12" w:space="0" w:color="auto"/>
              <w:left w:val="single" w:sz="12" w:space="0" w:color="auto"/>
              <w:bottom w:val="single" w:sz="12" w:space="0" w:color="auto"/>
              <w:right w:val="thinThickSmallGap" w:sz="12" w:space="0" w:color="auto"/>
            </w:tcBorders>
            <w:hideMark/>
          </w:tcPr>
          <w:p w14:paraId="1E391B72"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zdokonalil HČJ</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0FDE9E3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6A674CA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43E3DE5"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226A41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Prípravné cvičenia na smeč</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F71B6D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687FF739"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103C417E"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zvládnuť techniku smečovaného odbitia </w:t>
            </w:r>
          </w:p>
        </w:tc>
        <w:tc>
          <w:tcPr>
            <w:tcW w:w="2639" w:type="dxa"/>
            <w:tcBorders>
              <w:top w:val="single" w:sz="12" w:space="0" w:color="auto"/>
              <w:left w:val="single" w:sz="12" w:space="0" w:color="auto"/>
              <w:bottom w:val="single" w:sz="12" w:space="0" w:color="auto"/>
              <w:right w:val="thinThickSmallGap" w:sz="12" w:space="0" w:color="auto"/>
            </w:tcBorders>
            <w:hideMark/>
          </w:tcPr>
          <w:p w14:paraId="72A934F2"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zvládol techniku  smečovaného odbitia</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60610E4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066D255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7CB052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02D9320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Prihrávka, nahrávka, smeč</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160834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4E99A4CC"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7753FAB3"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prihrávka, nahrávka, smeč</w:t>
            </w:r>
          </w:p>
        </w:tc>
        <w:tc>
          <w:tcPr>
            <w:tcW w:w="2639" w:type="dxa"/>
            <w:tcBorders>
              <w:top w:val="single" w:sz="12" w:space="0" w:color="auto"/>
              <w:left w:val="single" w:sz="12" w:space="0" w:color="auto"/>
              <w:bottom w:val="single" w:sz="12" w:space="0" w:color="auto"/>
              <w:right w:val="thinThickSmallGap" w:sz="12" w:space="0" w:color="auto"/>
            </w:tcBorders>
            <w:hideMark/>
          </w:tcPr>
          <w:p w14:paraId="6BC5A800"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zvládol  prihrávku, nahrávku, smeč</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18CAF55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3D32253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F7BD37F"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2907B6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Podanie zhora, príjem podania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BDB3C5F"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74A7B817"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614E314E"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zdokonaliť  podanie zhora a príjem podania</w:t>
            </w:r>
          </w:p>
        </w:tc>
        <w:tc>
          <w:tcPr>
            <w:tcW w:w="2639" w:type="dxa"/>
            <w:tcBorders>
              <w:top w:val="single" w:sz="12" w:space="0" w:color="auto"/>
              <w:left w:val="single" w:sz="12" w:space="0" w:color="auto"/>
              <w:bottom w:val="single" w:sz="12" w:space="0" w:color="auto"/>
              <w:right w:val="thinThickSmallGap" w:sz="12" w:space="0" w:color="auto"/>
            </w:tcBorders>
            <w:hideMark/>
          </w:tcPr>
          <w:p w14:paraId="0FC66D5B"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zdokonalil  podanie zhora a príjem podania</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4A5E04B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13E8A7D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3EB63A7"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2C6D9AA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Hra na postoch</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3D311F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5365495C"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6FBC2855"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naučiť sa hru na jednotlivých postoch v ihrisku</w:t>
            </w:r>
          </w:p>
        </w:tc>
        <w:tc>
          <w:tcPr>
            <w:tcW w:w="2639" w:type="dxa"/>
            <w:tcBorders>
              <w:top w:val="single" w:sz="12" w:space="0" w:color="auto"/>
              <w:left w:val="single" w:sz="12" w:space="0" w:color="auto"/>
              <w:bottom w:val="single" w:sz="12" w:space="0" w:color="auto"/>
              <w:right w:val="thinThickSmallGap" w:sz="12" w:space="0" w:color="auto"/>
            </w:tcBorders>
            <w:hideMark/>
          </w:tcPr>
          <w:p w14:paraId="206443E2"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naučil sa hru na jednotlivých postoch v ihrisku</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418D0A7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5AD68CF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ABC525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285B022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Hodnotenie HČJ</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466DFE5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04C217BC"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2515448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vykonať herné činnosti jednotlivca vo volejbale</w:t>
            </w:r>
          </w:p>
        </w:tc>
        <w:tc>
          <w:tcPr>
            <w:tcW w:w="2639" w:type="dxa"/>
            <w:tcBorders>
              <w:top w:val="single" w:sz="12" w:space="0" w:color="auto"/>
              <w:left w:val="single" w:sz="12" w:space="0" w:color="auto"/>
              <w:bottom w:val="single" w:sz="12" w:space="0" w:color="auto"/>
              <w:right w:val="thinThickSmallGap" w:sz="12" w:space="0" w:color="auto"/>
            </w:tcBorders>
            <w:hideMark/>
          </w:tcPr>
          <w:p w14:paraId="3BF23ECA"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vykonal hernú činnosť podľa pravidiel hodnotenia</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575FA61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0B74CBD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BF3564A"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45AEC026"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Gymnastika</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5C0E39A9"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6</w:t>
            </w:r>
          </w:p>
        </w:tc>
        <w:tc>
          <w:tcPr>
            <w:tcW w:w="1968" w:type="dxa"/>
            <w:tcBorders>
              <w:top w:val="single" w:sz="12" w:space="0" w:color="auto"/>
              <w:left w:val="single" w:sz="12" w:space="0" w:color="auto"/>
              <w:bottom w:val="single" w:sz="12" w:space="0" w:color="auto"/>
              <w:right w:val="single" w:sz="12" w:space="0" w:color="auto"/>
            </w:tcBorders>
            <w:shd w:val="clear" w:color="auto" w:fill="CCFFFF"/>
          </w:tcPr>
          <w:p w14:paraId="28C6E9A7"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71FE7CA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39" w:type="dxa"/>
            <w:tcBorders>
              <w:top w:val="single" w:sz="12" w:space="0" w:color="auto"/>
              <w:left w:val="single" w:sz="12" w:space="0" w:color="auto"/>
              <w:bottom w:val="single" w:sz="12" w:space="0" w:color="auto"/>
              <w:right w:val="thinThickSmallGap" w:sz="12" w:space="0" w:color="auto"/>
            </w:tcBorders>
            <w:shd w:val="clear" w:color="auto" w:fill="CCFFFF"/>
            <w:vAlign w:val="center"/>
            <w:hideMark/>
          </w:tcPr>
          <w:p w14:paraId="4B016D29"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0C58AD9" w14:textId="77777777" w:rsidR="003611B0" w:rsidRPr="00F8572E" w:rsidRDefault="003611B0" w:rsidP="003611B0">
            <w:pPr>
              <w:spacing w:after="0" w:line="240" w:lineRule="auto"/>
              <w:rPr>
                <w:rFonts w:ascii="Times New Roman" w:hAnsi="Times New Roman"/>
                <w:sz w:val="18"/>
                <w:szCs w:val="18"/>
              </w:rPr>
            </w:pPr>
          </w:p>
        </w:tc>
        <w:tc>
          <w:tcPr>
            <w:tcW w:w="24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56C6F37"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71D62DE3"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31422F6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Kotúľ vpred, vzad</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3211FB7"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38CA8A25"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4D227F0A"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zdokonaliť techniku kotúľov</w:t>
            </w:r>
          </w:p>
        </w:tc>
        <w:tc>
          <w:tcPr>
            <w:tcW w:w="2639" w:type="dxa"/>
            <w:tcBorders>
              <w:top w:val="single" w:sz="12" w:space="0" w:color="auto"/>
              <w:left w:val="single" w:sz="12" w:space="0" w:color="auto"/>
              <w:bottom w:val="single" w:sz="12" w:space="0" w:color="auto"/>
              <w:right w:val="thinThickSmallGap" w:sz="12" w:space="0" w:color="auto"/>
            </w:tcBorders>
            <w:hideMark/>
          </w:tcPr>
          <w:p w14:paraId="3F70750E"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zdokonalil techniku kotúľov</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58476C6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4717A9B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4A5096E"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40AB52F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Kotúľ letmo</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79A2D4A"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40C830C5"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5B03DAF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kotúľ letmo</w:t>
            </w:r>
          </w:p>
        </w:tc>
        <w:tc>
          <w:tcPr>
            <w:tcW w:w="2639" w:type="dxa"/>
            <w:tcBorders>
              <w:top w:val="single" w:sz="12" w:space="0" w:color="auto"/>
              <w:left w:val="single" w:sz="12" w:space="0" w:color="auto"/>
              <w:bottom w:val="single" w:sz="12" w:space="0" w:color="auto"/>
              <w:right w:val="thinThickSmallGap" w:sz="12" w:space="0" w:color="auto"/>
            </w:tcBorders>
            <w:hideMark/>
          </w:tcPr>
          <w:p w14:paraId="3DF3468A"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zvládol  kotúľ letmo</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38E5E0B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65E9C7D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7C2C7A8"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5A6797E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Premet bokom</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33A613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01AF4F19"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3D7A31B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-nacvičiť premet bokom</w:t>
            </w:r>
          </w:p>
        </w:tc>
        <w:tc>
          <w:tcPr>
            <w:tcW w:w="2639" w:type="dxa"/>
            <w:tcBorders>
              <w:top w:val="single" w:sz="12" w:space="0" w:color="auto"/>
              <w:left w:val="single" w:sz="12" w:space="0" w:color="auto"/>
              <w:bottom w:val="single" w:sz="12" w:space="0" w:color="auto"/>
              <w:right w:val="thinThickSmallGap" w:sz="12" w:space="0" w:color="auto"/>
            </w:tcBorders>
            <w:hideMark/>
          </w:tcPr>
          <w:p w14:paraId="13D15BA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vykonal premet bokom</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61B6B67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3981E88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353047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1672437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Kotúľ vzad do stojky</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893C28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179A0CF6"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0BEFE607"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-nacvičiť kotúľ vzad do stojky</w:t>
            </w:r>
          </w:p>
        </w:tc>
        <w:tc>
          <w:tcPr>
            <w:tcW w:w="2639" w:type="dxa"/>
            <w:tcBorders>
              <w:top w:val="single" w:sz="12" w:space="0" w:color="auto"/>
              <w:left w:val="single" w:sz="12" w:space="0" w:color="auto"/>
              <w:bottom w:val="single" w:sz="12" w:space="0" w:color="auto"/>
              <w:right w:val="thinThickSmallGap" w:sz="12" w:space="0" w:color="auto"/>
            </w:tcBorders>
            <w:hideMark/>
          </w:tcPr>
          <w:p w14:paraId="0D5857EA"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vykonal kotúľ vzad do stojky</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1131566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2CCD195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5E116F5"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32DF107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Nácvik zostavy akrobatických cvičení</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2885B49"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3422CB20"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35D748A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nacvičiť zostavu akrobatických cvičení</w:t>
            </w:r>
          </w:p>
        </w:tc>
        <w:tc>
          <w:tcPr>
            <w:tcW w:w="2639" w:type="dxa"/>
            <w:tcBorders>
              <w:top w:val="single" w:sz="12" w:space="0" w:color="auto"/>
              <w:left w:val="single" w:sz="12" w:space="0" w:color="auto"/>
              <w:bottom w:val="single" w:sz="12" w:space="0" w:color="auto"/>
              <w:right w:val="thinThickSmallGap" w:sz="12" w:space="0" w:color="auto"/>
            </w:tcBorders>
            <w:hideMark/>
          </w:tcPr>
          <w:p w14:paraId="1F0B8AE2"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predviedol zostavu akrobatických cvičení</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18DBD3E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445BEEB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654CE0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hideMark/>
          </w:tcPr>
          <w:p w14:paraId="773A64E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Hodnotenie zostavy akrobatických cvičení</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63D0E91"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3F6489D9"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hideMark/>
          </w:tcPr>
          <w:p w14:paraId="0F09140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samostatne predviesť akrobatické prvky v zostave</w:t>
            </w:r>
          </w:p>
        </w:tc>
        <w:tc>
          <w:tcPr>
            <w:tcW w:w="2639" w:type="dxa"/>
            <w:tcBorders>
              <w:top w:val="single" w:sz="12" w:space="0" w:color="auto"/>
              <w:left w:val="single" w:sz="12" w:space="0" w:color="auto"/>
              <w:bottom w:val="single" w:sz="12" w:space="0" w:color="auto"/>
              <w:right w:val="thinThickSmallGap" w:sz="12" w:space="0" w:color="auto"/>
            </w:tcBorders>
            <w:hideMark/>
          </w:tcPr>
          <w:p w14:paraId="6A518A2F"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predviedol akrobatické prvky v zostave</w:t>
            </w:r>
          </w:p>
        </w:tc>
        <w:tc>
          <w:tcPr>
            <w:tcW w:w="2126" w:type="dxa"/>
            <w:tcBorders>
              <w:top w:val="single" w:sz="12" w:space="0" w:color="auto"/>
              <w:left w:val="thinThickSmallGap" w:sz="12" w:space="0" w:color="auto"/>
              <w:bottom w:val="single" w:sz="12" w:space="0" w:color="auto"/>
              <w:right w:val="thinThickSmallGap" w:sz="12" w:space="0" w:color="auto"/>
            </w:tcBorders>
            <w:hideMark/>
          </w:tcPr>
          <w:p w14:paraId="552F17C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435" w:type="dxa"/>
            <w:tcBorders>
              <w:top w:val="single" w:sz="12" w:space="0" w:color="auto"/>
              <w:left w:val="thinThickSmallGap" w:sz="12" w:space="0" w:color="auto"/>
              <w:bottom w:val="single" w:sz="12" w:space="0" w:color="auto"/>
              <w:right w:val="thinThickSmallGap" w:sz="12" w:space="0" w:color="auto"/>
            </w:tcBorders>
            <w:hideMark/>
          </w:tcPr>
          <w:p w14:paraId="0AAFD39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3FF75A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E6FABCB"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Netradičné športy - šípky</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2D1E63C3"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4</w:t>
            </w:r>
          </w:p>
        </w:tc>
        <w:tc>
          <w:tcPr>
            <w:tcW w:w="1968" w:type="dxa"/>
            <w:tcBorders>
              <w:top w:val="single" w:sz="12" w:space="0" w:color="auto"/>
              <w:left w:val="single" w:sz="12" w:space="0" w:color="auto"/>
              <w:bottom w:val="single" w:sz="12" w:space="0" w:color="auto"/>
              <w:right w:val="single" w:sz="12" w:space="0" w:color="auto"/>
            </w:tcBorders>
            <w:shd w:val="clear" w:color="auto" w:fill="CCFFFF"/>
          </w:tcPr>
          <w:p w14:paraId="01E60197"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shd w:val="clear" w:color="auto" w:fill="CCFFFF"/>
          </w:tcPr>
          <w:p w14:paraId="6FD7B7D9"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39" w:type="dxa"/>
            <w:tcBorders>
              <w:top w:val="single" w:sz="12" w:space="0" w:color="auto"/>
              <w:left w:val="single" w:sz="12" w:space="0" w:color="auto"/>
              <w:bottom w:val="single" w:sz="12" w:space="0" w:color="auto"/>
              <w:right w:val="thinThickSmallGap" w:sz="12" w:space="0" w:color="auto"/>
            </w:tcBorders>
            <w:shd w:val="clear" w:color="auto" w:fill="CCFFFF"/>
          </w:tcPr>
          <w:p w14:paraId="41B4F04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5739D1A" w14:textId="77777777" w:rsidR="003611B0" w:rsidRPr="00F8572E" w:rsidRDefault="003611B0" w:rsidP="003611B0">
            <w:pPr>
              <w:spacing w:after="0" w:line="240" w:lineRule="auto"/>
              <w:rPr>
                <w:rFonts w:ascii="Times New Roman" w:hAnsi="Times New Roman"/>
                <w:sz w:val="18"/>
                <w:szCs w:val="18"/>
              </w:rPr>
            </w:pPr>
          </w:p>
        </w:tc>
        <w:tc>
          <w:tcPr>
            <w:tcW w:w="24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F5ED433"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5DBF923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7A5077C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Pravidlá, držanie šípky, postoj, hod</w:t>
            </w:r>
          </w:p>
        </w:tc>
        <w:tc>
          <w:tcPr>
            <w:tcW w:w="894" w:type="dxa"/>
            <w:tcBorders>
              <w:top w:val="single" w:sz="12" w:space="0" w:color="auto"/>
              <w:left w:val="single" w:sz="12" w:space="0" w:color="auto"/>
              <w:bottom w:val="single" w:sz="12" w:space="0" w:color="auto"/>
              <w:right w:val="single" w:sz="12" w:space="0" w:color="auto"/>
            </w:tcBorders>
            <w:vAlign w:val="center"/>
          </w:tcPr>
          <w:p w14:paraId="7C10FD43"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32D0F50B"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15556AA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osvojiť pravidlá, nacvičiť držanie šípky, postoj, hod</w:t>
            </w:r>
          </w:p>
        </w:tc>
        <w:tc>
          <w:tcPr>
            <w:tcW w:w="2639" w:type="dxa"/>
            <w:tcBorders>
              <w:top w:val="single" w:sz="12" w:space="0" w:color="auto"/>
              <w:left w:val="single" w:sz="12" w:space="0" w:color="auto"/>
              <w:bottom w:val="single" w:sz="12" w:space="0" w:color="auto"/>
              <w:right w:val="thinThickSmallGap" w:sz="12" w:space="0" w:color="auto"/>
            </w:tcBorders>
          </w:tcPr>
          <w:p w14:paraId="08E989B3"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pozná pravidlá, nacvičil držanie šípky, postoj, hod</w:t>
            </w:r>
          </w:p>
        </w:tc>
        <w:tc>
          <w:tcPr>
            <w:tcW w:w="2126" w:type="dxa"/>
            <w:tcBorders>
              <w:top w:val="single" w:sz="12" w:space="0" w:color="auto"/>
              <w:left w:val="thinThickSmallGap" w:sz="12" w:space="0" w:color="auto"/>
              <w:bottom w:val="single" w:sz="12" w:space="0" w:color="auto"/>
              <w:right w:val="thinThickSmallGap" w:sz="12" w:space="0" w:color="auto"/>
            </w:tcBorders>
          </w:tcPr>
          <w:p w14:paraId="0254434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75A533C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7A7C405A"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9581DD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 šípky</w:t>
            </w:r>
          </w:p>
        </w:tc>
        <w:tc>
          <w:tcPr>
            <w:tcW w:w="894" w:type="dxa"/>
            <w:tcBorders>
              <w:top w:val="single" w:sz="12" w:space="0" w:color="auto"/>
              <w:left w:val="single" w:sz="12" w:space="0" w:color="auto"/>
              <w:bottom w:val="single" w:sz="12" w:space="0" w:color="auto"/>
              <w:right w:val="single" w:sz="12" w:space="0" w:color="auto"/>
            </w:tcBorders>
            <w:vAlign w:val="center"/>
          </w:tcPr>
          <w:p w14:paraId="647CC7B8"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2</w:t>
            </w:r>
          </w:p>
        </w:tc>
        <w:tc>
          <w:tcPr>
            <w:tcW w:w="1968" w:type="dxa"/>
            <w:tcBorders>
              <w:top w:val="single" w:sz="12" w:space="0" w:color="auto"/>
              <w:left w:val="single" w:sz="12" w:space="0" w:color="auto"/>
              <w:bottom w:val="single" w:sz="12" w:space="0" w:color="auto"/>
              <w:right w:val="single" w:sz="12" w:space="0" w:color="auto"/>
            </w:tcBorders>
          </w:tcPr>
          <w:p w14:paraId="2206D428"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7B05D519"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zdokonaliť presnosť hodu</w:t>
            </w:r>
          </w:p>
        </w:tc>
        <w:tc>
          <w:tcPr>
            <w:tcW w:w="2639" w:type="dxa"/>
            <w:tcBorders>
              <w:top w:val="single" w:sz="12" w:space="0" w:color="auto"/>
              <w:left w:val="single" w:sz="12" w:space="0" w:color="auto"/>
              <w:bottom w:val="single" w:sz="12" w:space="0" w:color="auto"/>
              <w:right w:val="thinThickSmallGap" w:sz="12" w:space="0" w:color="auto"/>
            </w:tcBorders>
          </w:tcPr>
          <w:p w14:paraId="29CD26BB"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zdokonalil presnosť hodu</w:t>
            </w:r>
          </w:p>
        </w:tc>
        <w:tc>
          <w:tcPr>
            <w:tcW w:w="2126" w:type="dxa"/>
            <w:tcBorders>
              <w:top w:val="single" w:sz="12" w:space="0" w:color="auto"/>
              <w:left w:val="thinThickSmallGap" w:sz="12" w:space="0" w:color="auto"/>
              <w:bottom w:val="single" w:sz="12" w:space="0" w:color="auto"/>
              <w:right w:val="thinThickSmallGap" w:sz="12" w:space="0" w:color="auto"/>
            </w:tcBorders>
          </w:tcPr>
          <w:p w14:paraId="3E53972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27DA3DA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3BA1BD98"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0BBDB33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Šípky turnaj</w:t>
            </w:r>
          </w:p>
        </w:tc>
        <w:tc>
          <w:tcPr>
            <w:tcW w:w="894" w:type="dxa"/>
            <w:tcBorders>
              <w:top w:val="single" w:sz="12" w:space="0" w:color="auto"/>
              <w:left w:val="single" w:sz="12" w:space="0" w:color="auto"/>
              <w:bottom w:val="single" w:sz="12" w:space="0" w:color="auto"/>
              <w:right w:val="single" w:sz="12" w:space="0" w:color="auto"/>
            </w:tcBorders>
            <w:vAlign w:val="center"/>
          </w:tcPr>
          <w:p w14:paraId="0791C61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7E680F4D"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792005B7"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ukázať znalosť hry</w:t>
            </w:r>
          </w:p>
        </w:tc>
        <w:tc>
          <w:tcPr>
            <w:tcW w:w="2639" w:type="dxa"/>
            <w:tcBorders>
              <w:top w:val="single" w:sz="12" w:space="0" w:color="auto"/>
              <w:left w:val="single" w:sz="12" w:space="0" w:color="auto"/>
              <w:bottom w:val="single" w:sz="12" w:space="0" w:color="auto"/>
              <w:right w:val="thinThickSmallGap" w:sz="12" w:space="0" w:color="auto"/>
            </w:tcBorders>
          </w:tcPr>
          <w:p w14:paraId="5C882A5A"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ukázal znalosť hry</w:t>
            </w:r>
          </w:p>
        </w:tc>
        <w:tc>
          <w:tcPr>
            <w:tcW w:w="2126" w:type="dxa"/>
            <w:tcBorders>
              <w:top w:val="single" w:sz="12" w:space="0" w:color="auto"/>
              <w:left w:val="thinThickSmallGap" w:sz="12" w:space="0" w:color="auto"/>
              <w:bottom w:val="single" w:sz="12" w:space="0" w:color="auto"/>
              <w:right w:val="thinThickSmallGap" w:sz="12" w:space="0" w:color="auto"/>
            </w:tcBorders>
          </w:tcPr>
          <w:p w14:paraId="6ECD95A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5FF4565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EB8B699"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6F35692"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 xml:space="preserve">Športové hry - </w:t>
            </w:r>
            <w:proofErr w:type="spellStart"/>
            <w:r w:rsidRPr="00F8572E">
              <w:rPr>
                <w:rFonts w:ascii="Times New Roman" w:hAnsi="Times New Roman"/>
                <w:b/>
                <w:sz w:val="18"/>
                <w:szCs w:val="18"/>
              </w:rPr>
              <w:t>florbal</w:t>
            </w:r>
            <w:proofErr w:type="spellEnd"/>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004CFD87"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7</w:t>
            </w:r>
          </w:p>
        </w:tc>
        <w:tc>
          <w:tcPr>
            <w:tcW w:w="1968" w:type="dxa"/>
            <w:tcBorders>
              <w:top w:val="single" w:sz="12" w:space="0" w:color="auto"/>
              <w:left w:val="single" w:sz="12" w:space="0" w:color="auto"/>
              <w:bottom w:val="single" w:sz="12" w:space="0" w:color="auto"/>
              <w:right w:val="single" w:sz="12" w:space="0" w:color="auto"/>
            </w:tcBorders>
            <w:shd w:val="clear" w:color="auto" w:fill="CCFFFF"/>
          </w:tcPr>
          <w:p w14:paraId="24A6D965" w14:textId="77777777" w:rsidR="003611B0" w:rsidRPr="00F8572E" w:rsidRDefault="003611B0" w:rsidP="003611B0">
            <w:pPr>
              <w:spacing w:after="0" w:line="240" w:lineRule="auto"/>
              <w:rPr>
                <w:rFonts w:ascii="Times New Roman" w:hAnsi="Times New Roman"/>
                <w:sz w:val="18"/>
                <w:szCs w:val="18"/>
                <w:highlight w:val="cyan"/>
              </w:rPr>
            </w:pPr>
          </w:p>
        </w:tc>
        <w:tc>
          <w:tcPr>
            <w:tcW w:w="2976" w:type="dxa"/>
            <w:tcBorders>
              <w:top w:val="single" w:sz="12" w:space="0" w:color="auto"/>
              <w:left w:val="single" w:sz="12" w:space="0" w:color="auto"/>
              <w:bottom w:val="single" w:sz="12" w:space="0" w:color="auto"/>
              <w:right w:val="single" w:sz="12" w:space="0" w:color="auto"/>
            </w:tcBorders>
            <w:shd w:val="clear" w:color="auto" w:fill="CCFFFF"/>
          </w:tcPr>
          <w:p w14:paraId="2FEEB7C2"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 má:</w:t>
            </w:r>
          </w:p>
        </w:tc>
        <w:tc>
          <w:tcPr>
            <w:tcW w:w="2639" w:type="dxa"/>
            <w:tcBorders>
              <w:top w:val="single" w:sz="12" w:space="0" w:color="auto"/>
              <w:left w:val="single" w:sz="12" w:space="0" w:color="auto"/>
              <w:bottom w:val="single" w:sz="12" w:space="0" w:color="auto"/>
              <w:right w:val="thinThickSmallGap" w:sz="12" w:space="0" w:color="auto"/>
            </w:tcBorders>
            <w:shd w:val="clear" w:color="auto" w:fill="CCFFFF"/>
          </w:tcPr>
          <w:p w14:paraId="740C5AF3" w14:textId="77777777" w:rsidR="003611B0" w:rsidRPr="00F8572E" w:rsidRDefault="003611B0" w:rsidP="003611B0">
            <w:pPr>
              <w:tabs>
                <w:tab w:val="left" w:pos="3078"/>
              </w:tabs>
              <w:spacing w:after="0" w:line="240" w:lineRule="auto"/>
              <w:jc w:val="center"/>
              <w:rPr>
                <w:rFonts w:ascii="Times New Roman" w:hAnsi="Times New Roman"/>
                <w:sz w:val="18"/>
                <w:szCs w:val="18"/>
                <w:highlight w:val="cyan"/>
              </w:rPr>
            </w:pPr>
            <w:r w:rsidRPr="00F8572E">
              <w:rPr>
                <w:rFonts w:ascii="Times New Roman" w:hAnsi="Times New Roman"/>
                <w:b/>
                <w:sz w:val="18"/>
                <w:szCs w:val="18"/>
              </w:rPr>
              <w:t>Žiak:</w:t>
            </w: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90A1570" w14:textId="77777777" w:rsidR="003611B0" w:rsidRPr="00F8572E" w:rsidRDefault="003611B0" w:rsidP="003611B0">
            <w:pPr>
              <w:spacing w:after="0" w:line="240" w:lineRule="auto"/>
              <w:rPr>
                <w:rFonts w:ascii="Times New Roman" w:hAnsi="Times New Roman"/>
                <w:sz w:val="18"/>
                <w:szCs w:val="18"/>
                <w:highlight w:val="cyan"/>
              </w:rPr>
            </w:pPr>
          </w:p>
        </w:tc>
        <w:tc>
          <w:tcPr>
            <w:tcW w:w="24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2E53897" w14:textId="77777777" w:rsidR="003611B0" w:rsidRPr="00F8572E" w:rsidRDefault="003611B0" w:rsidP="003611B0">
            <w:pPr>
              <w:spacing w:after="0" w:line="240" w:lineRule="auto"/>
              <w:rPr>
                <w:rFonts w:ascii="Times New Roman" w:hAnsi="Times New Roman"/>
                <w:sz w:val="18"/>
                <w:szCs w:val="18"/>
                <w:highlight w:val="cyan"/>
              </w:rPr>
            </w:pPr>
          </w:p>
        </w:tc>
      </w:tr>
      <w:tr w:rsidR="003611B0" w:rsidRPr="006E155A" w14:paraId="04AA433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2F41D8D6"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Pravidlá, držanie florbalovej hokejky</w:t>
            </w:r>
          </w:p>
        </w:tc>
        <w:tc>
          <w:tcPr>
            <w:tcW w:w="894" w:type="dxa"/>
            <w:tcBorders>
              <w:top w:val="single" w:sz="12" w:space="0" w:color="auto"/>
              <w:left w:val="single" w:sz="12" w:space="0" w:color="auto"/>
              <w:bottom w:val="single" w:sz="12" w:space="0" w:color="auto"/>
              <w:right w:val="single" w:sz="12" w:space="0" w:color="auto"/>
            </w:tcBorders>
            <w:vAlign w:val="center"/>
          </w:tcPr>
          <w:p w14:paraId="0C2847A3"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0050ED0B"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3BA274A5"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poznať základné pravidlá hry a správne držanie hokejky</w:t>
            </w:r>
          </w:p>
        </w:tc>
        <w:tc>
          <w:tcPr>
            <w:tcW w:w="2639" w:type="dxa"/>
            <w:tcBorders>
              <w:top w:val="single" w:sz="12" w:space="0" w:color="auto"/>
              <w:left w:val="single" w:sz="12" w:space="0" w:color="auto"/>
              <w:bottom w:val="single" w:sz="12" w:space="0" w:color="auto"/>
              <w:right w:val="thinThickSmallGap" w:sz="12" w:space="0" w:color="auto"/>
            </w:tcBorders>
          </w:tcPr>
          <w:p w14:paraId="6261B9E1"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pozná základné pravidlá hry a vie správne držať hokejku</w:t>
            </w:r>
          </w:p>
        </w:tc>
        <w:tc>
          <w:tcPr>
            <w:tcW w:w="2126" w:type="dxa"/>
            <w:tcBorders>
              <w:top w:val="single" w:sz="12" w:space="0" w:color="auto"/>
              <w:left w:val="thinThickSmallGap" w:sz="12" w:space="0" w:color="auto"/>
              <w:bottom w:val="single" w:sz="12" w:space="0" w:color="auto"/>
              <w:right w:val="thinThickSmallGap" w:sz="12" w:space="0" w:color="auto"/>
            </w:tcBorders>
          </w:tcPr>
          <w:p w14:paraId="5A24D01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514FFD0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490615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2E0863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Vedenie loptičky, spracovanie a prihrávanie loptičky z miesta</w:t>
            </w:r>
          </w:p>
        </w:tc>
        <w:tc>
          <w:tcPr>
            <w:tcW w:w="894" w:type="dxa"/>
            <w:tcBorders>
              <w:top w:val="single" w:sz="12" w:space="0" w:color="auto"/>
              <w:left w:val="single" w:sz="12" w:space="0" w:color="auto"/>
              <w:bottom w:val="single" w:sz="12" w:space="0" w:color="auto"/>
              <w:right w:val="single" w:sz="12" w:space="0" w:color="auto"/>
            </w:tcBorders>
            <w:vAlign w:val="center"/>
          </w:tcPr>
          <w:p w14:paraId="4A8AD163"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4A8FAD23"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04F20052"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viesť loptičku, spracovať a prihrať loptičku z miesta</w:t>
            </w:r>
          </w:p>
        </w:tc>
        <w:tc>
          <w:tcPr>
            <w:tcW w:w="2639" w:type="dxa"/>
            <w:tcBorders>
              <w:top w:val="single" w:sz="12" w:space="0" w:color="auto"/>
              <w:left w:val="single" w:sz="12" w:space="0" w:color="auto"/>
              <w:bottom w:val="single" w:sz="12" w:space="0" w:color="auto"/>
              <w:right w:val="thinThickSmallGap" w:sz="12" w:space="0" w:color="auto"/>
            </w:tcBorders>
          </w:tcPr>
          <w:p w14:paraId="5302ECC8"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zvláda  viesť loptičku, spracovať a prihrať loptičku z miesta</w:t>
            </w:r>
          </w:p>
        </w:tc>
        <w:tc>
          <w:tcPr>
            <w:tcW w:w="2126" w:type="dxa"/>
            <w:tcBorders>
              <w:top w:val="single" w:sz="12" w:space="0" w:color="auto"/>
              <w:left w:val="thinThickSmallGap" w:sz="12" w:space="0" w:color="auto"/>
              <w:bottom w:val="single" w:sz="12" w:space="0" w:color="auto"/>
              <w:right w:val="thinThickSmallGap" w:sz="12" w:space="0" w:color="auto"/>
            </w:tcBorders>
          </w:tcPr>
          <w:p w14:paraId="324287D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3D619B5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AC063E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1F25A0A"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Prihrávky v pohybe</w:t>
            </w:r>
          </w:p>
        </w:tc>
        <w:tc>
          <w:tcPr>
            <w:tcW w:w="894" w:type="dxa"/>
            <w:tcBorders>
              <w:top w:val="single" w:sz="12" w:space="0" w:color="auto"/>
              <w:left w:val="single" w:sz="12" w:space="0" w:color="auto"/>
              <w:bottom w:val="single" w:sz="12" w:space="0" w:color="auto"/>
              <w:right w:val="single" w:sz="12" w:space="0" w:color="auto"/>
            </w:tcBorders>
            <w:vAlign w:val="center"/>
          </w:tcPr>
          <w:p w14:paraId="1974DD8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3363E1E8"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vAlign w:val="center"/>
          </w:tcPr>
          <w:p w14:paraId="19DE54E7"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vykonať prihrávku v pohybe</w:t>
            </w:r>
          </w:p>
        </w:tc>
        <w:tc>
          <w:tcPr>
            <w:tcW w:w="2639" w:type="dxa"/>
            <w:tcBorders>
              <w:top w:val="single" w:sz="12" w:space="0" w:color="auto"/>
              <w:left w:val="single" w:sz="12" w:space="0" w:color="auto"/>
              <w:bottom w:val="single" w:sz="12" w:space="0" w:color="auto"/>
              <w:right w:val="thinThickSmallGap" w:sz="12" w:space="0" w:color="auto"/>
            </w:tcBorders>
            <w:vAlign w:val="center"/>
          </w:tcPr>
          <w:p w14:paraId="016BF0AC"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vykonal  prihrávku v pohybe</w:t>
            </w:r>
          </w:p>
        </w:tc>
        <w:tc>
          <w:tcPr>
            <w:tcW w:w="2126" w:type="dxa"/>
            <w:tcBorders>
              <w:top w:val="single" w:sz="12" w:space="0" w:color="auto"/>
              <w:left w:val="thinThickSmallGap" w:sz="12" w:space="0" w:color="auto"/>
              <w:bottom w:val="single" w:sz="12" w:space="0" w:color="auto"/>
              <w:right w:val="thinThickSmallGap" w:sz="12" w:space="0" w:color="auto"/>
            </w:tcBorders>
          </w:tcPr>
          <w:p w14:paraId="24FCA64A"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0B843A6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ABBD2B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71C49F9D"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Streľba</w:t>
            </w:r>
          </w:p>
        </w:tc>
        <w:tc>
          <w:tcPr>
            <w:tcW w:w="894" w:type="dxa"/>
            <w:tcBorders>
              <w:top w:val="single" w:sz="12" w:space="0" w:color="auto"/>
              <w:left w:val="single" w:sz="12" w:space="0" w:color="auto"/>
              <w:bottom w:val="single" w:sz="12" w:space="0" w:color="auto"/>
              <w:right w:val="single" w:sz="12" w:space="0" w:color="auto"/>
            </w:tcBorders>
            <w:vAlign w:val="center"/>
          </w:tcPr>
          <w:p w14:paraId="1F2C4FB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01FAAE65"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vAlign w:val="center"/>
          </w:tcPr>
          <w:p w14:paraId="090111CA"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zvládnuť streľbu na bránu zápästím a príklepom</w:t>
            </w:r>
          </w:p>
        </w:tc>
        <w:tc>
          <w:tcPr>
            <w:tcW w:w="2639" w:type="dxa"/>
            <w:tcBorders>
              <w:top w:val="single" w:sz="12" w:space="0" w:color="auto"/>
              <w:left w:val="single" w:sz="12" w:space="0" w:color="auto"/>
              <w:bottom w:val="single" w:sz="12" w:space="0" w:color="auto"/>
              <w:right w:val="thinThickSmallGap" w:sz="12" w:space="0" w:color="auto"/>
            </w:tcBorders>
            <w:vAlign w:val="center"/>
          </w:tcPr>
          <w:p w14:paraId="09143599" w14:textId="77777777" w:rsidR="003611B0" w:rsidRPr="00F8572E" w:rsidRDefault="003611B0" w:rsidP="003611B0">
            <w:pPr>
              <w:tabs>
                <w:tab w:val="left" w:pos="3078"/>
              </w:tabs>
              <w:spacing w:after="0" w:line="240" w:lineRule="auto"/>
              <w:rPr>
                <w:rFonts w:ascii="Times New Roman" w:hAnsi="Times New Roman"/>
                <w:sz w:val="18"/>
                <w:szCs w:val="18"/>
              </w:rPr>
            </w:pPr>
            <w:r w:rsidRPr="00F8572E">
              <w:rPr>
                <w:rFonts w:ascii="Times New Roman" w:hAnsi="Times New Roman"/>
                <w:sz w:val="18"/>
                <w:szCs w:val="18"/>
              </w:rPr>
              <w:t>- zvládol  streľbu na bránu zápästím a príklepom</w:t>
            </w:r>
          </w:p>
        </w:tc>
        <w:tc>
          <w:tcPr>
            <w:tcW w:w="2126" w:type="dxa"/>
            <w:tcBorders>
              <w:top w:val="single" w:sz="12" w:space="0" w:color="auto"/>
              <w:left w:val="thinThickSmallGap" w:sz="12" w:space="0" w:color="auto"/>
              <w:bottom w:val="single" w:sz="12" w:space="0" w:color="auto"/>
              <w:right w:val="thinThickSmallGap" w:sz="12" w:space="0" w:color="auto"/>
            </w:tcBorders>
          </w:tcPr>
          <w:p w14:paraId="6758F66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5AF2ABF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82A498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028E6702"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Herné kombinácie útočné</w:t>
            </w:r>
          </w:p>
        </w:tc>
        <w:tc>
          <w:tcPr>
            <w:tcW w:w="894" w:type="dxa"/>
            <w:tcBorders>
              <w:top w:val="single" w:sz="12" w:space="0" w:color="auto"/>
              <w:left w:val="single" w:sz="12" w:space="0" w:color="auto"/>
              <w:bottom w:val="single" w:sz="12" w:space="0" w:color="auto"/>
              <w:right w:val="single" w:sz="12" w:space="0" w:color="auto"/>
            </w:tcBorders>
            <w:vAlign w:val="center"/>
          </w:tcPr>
          <w:p w14:paraId="2C126CA1"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59DE191B"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38760FA1"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herné kombinácie útočné</w:t>
            </w:r>
          </w:p>
        </w:tc>
        <w:tc>
          <w:tcPr>
            <w:tcW w:w="2639" w:type="dxa"/>
            <w:tcBorders>
              <w:top w:val="single" w:sz="12" w:space="0" w:color="auto"/>
              <w:left w:val="single" w:sz="12" w:space="0" w:color="auto"/>
              <w:bottom w:val="single" w:sz="12" w:space="0" w:color="auto"/>
              <w:right w:val="thinThickSmallGap" w:sz="12" w:space="0" w:color="auto"/>
            </w:tcBorders>
          </w:tcPr>
          <w:p w14:paraId="24425FC4"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zvládol herné kombinácie útočné</w:t>
            </w:r>
          </w:p>
        </w:tc>
        <w:tc>
          <w:tcPr>
            <w:tcW w:w="2126" w:type="dxa"/>
            <w:tcBorders>
              <w:top w:val="single" w:sz="12" w:space="0" w:color="auto"/>
              <w:left w:val="thinThickSmallGap" w:sz="12" w:space="0" w:color="auto"/>
              <w:bottom w:val="single" w:sz="12" w:space="0" w:color="auto"/>
              <w:right w:val="thinThickSmallGap" w:sz="12" w:space="0" w:color="auto"/>
            </w:tcBorders>
          </w:tcPr>
          <w:p w14:paraId="2160B89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1696899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08320F9"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7954167C" w14:textId="77777777" w:rsidR="003611B0" w:rsidRPr="00F8572E" w:rsidRDefault="003611B0" w:rsidP="003611B0">
            <w:pPr>
              <w:spacing w:line="240" w:lineRule="auto"/>
              <w:rPr>
                <w:rFonts w:ascii="Times New Roman" w:hAnsi="Times New Roman"/>
                <w:sz w:val="18"/>
                <w:szCs w:val="18"/>
              </w:rPr>
            </w:pPr>
            <w:r w:rsidRPr="00F8572E">
              <w:rPr>
                <w:rFonts w:ascii="Times New Roman" w:hAnsi="Times New Roman"/>
                <w:sz w:val="18"/>
                <w:szCs w:val="18"/>
              </w:rPr>
              <w:t>Herné kombinácie obranné</w:t>
            </w:r>
          </w:p>
        </w:tc>
        <w:tc>
          <w:tcPr>
            <w:tcW w:w="894" w:type="dxa"/>
            <w:tcBorders>
              <w:top w:val="single" w:sz="12" w:space="0" w:color="auto"/>
              <w:left w:val="single" w:sz="12" w:space="0" w:color="auto"/>
              <w:bottom w:val="single" w:sz="12" w:space="0" w:color="auto"/>
              <w:right w:val="single" w:sz="12" w:space="0" w:color="auto"/>
            </w:tcBorders>
            <w:vAlign w:val="center"/>
          </w:tcPr>
          <w:p w14:paraId="29EF8DB5"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661C1991"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5F0DAE15"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herné kombinácie obranné</w:t>
            </w:r>
          </w:p>
        </w:tc>
        <w:tc>
          <w:tcPr>
            <w:tcW w:w="2639" w:type="dxa"/>
            <w:tcBorders>
              <w:top w:val="single" w:sz="12" w:space="0" w:color="auto"/>
              <w:left w:val="single" w:sz="12" w:space="0" w:color="auto"/>
              <w:bottom w:val="single" w:sz="12" w:space="0" w:color="auto"/>
              <w:right w:val="thinThickSmallGap" w:sz="12" w:space="0" w:color="auto"/>
            </w:tcBorders>
          </w:tcPr>
          <w:p w14:paraId="2ADC56BD"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zvládol herné kombinácie obranné</w:t>
            </w:r>
          </w:p>
        </w:tc>
        <w:tc>
          <w:tcPr>
            <w:tcW w:w="2126" w:type="dxa"/>
            <w:tcBorders>
              <w:top w:val="single" w:sz="12" w:space="0" w:color="auto"/>
              <w:left w:val="thinThickSmallGap" w:sz="12" w:space="0" w:color="auto"/>
              <w:bottom w:val="single" w:sz="12" w:space="0" w:color="auto"/>
              <w:right w:val="thinThickSmallGap" w:sz="12" w:space="0" w:color="auto"/>
            </w:tcBorders>
          </w:tcPr>
          <w:p w14:paraId="61F854D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0EDBC78D"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1ED6874"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6194C58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Hodnotenie HČJ</w:t>
            </w:r>
          </w:p>
        </w:tc>
        <w:tc>
          <w:tcPr>
            <w:tcW w:w="894" w:type="dxa"/>
            <w:tcBorders>
              <w:top w:val="single" w:sz="12" w:space="0" w:color="auto"/>
              <w:left w:val="single" w:sz="12" w:space="0" w:color="auto"/>
              <w:bottom w:val="single" w:sz="12" w:space="0" w:color="auto"/>
              <w:right w:val="single" w:sz="12" w:space="0" w:color="auto"/>
            </w:tcBorders>
            <w:vAlign w:val="center"/>
          </w:tcPr>
          <w:p w14:paraId="23699F8F"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261B058C"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75B0821B"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vykonať herné činnosti jednotlivca vo </w:t>
            </w:r>
            <w:proofErr w:type="spellStart"/>
            <w:r w:rsidRPr="00F8572E">
              <w:rPr>
                <w:rFonts w:ascii="Times New Roman" w:hAnsi="Times New Roman"/>
                <w:sz w:val="18"/>
                <w:szCs w:val="18"/>
              </w:rPr>
              <w:t>florbale</w:t>
            </w:r>
            <w:proofErr w:type="spellEnd"/>
          </w:p>
        </w:tc>
        <w:tc>
          <w:tcPr>
            <w:tcW w:w="2639" w:type="dxa"/>
            <w:tcBorders>
              <w:top w:val="single" w:sz="12" w:space="0" w:color="auto"/>
              <w:left w:val="single" w:sz="12" w:space="0" w:color="auto"/>
              <w:bottom w:val="single" w:sz="12" w:space="0" w:color="auto"/>
              <w:right w:val="thinThickSmallGap" w:sz="12" w:space="0" w:color="auto"/>
            </w:tcBorders>
          </w:tcPr>
          <w:p w14:paraId="0F7C3322"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vykonal hernú činnosť jednotlivca</w:t>
            </w:r>
          </w:p>
        </w:tc>
        <w:tc>
          <w:tcPr>
            <w:tcW w:w="2126" w:type="dxa"/>
            <w:tcBorders>
              <w:top w:val="single" w:sz="12" w:space="0" w:color="auto"/>
              <w:left w:val="thinThickSmallGap" w:sz="12" w:space="0" w:color="auto"/>
              <w:bottom w:val="single" w:sz="12" w:space="0" w:color="auto"/>
              <w:right w:val="thinThickSmallGap" w:sz="12" w:space="0" w:color="auto"/>
            </w:tcBorders>
          </w:tcPr>
          <w:p w14:paraId="2AC2536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Normatívne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7C075FA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2019952B"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BCCFB70" w14:textId="77777777" w:rsidR="003611B0" w:rsidRPr="00F8572E" w:rsidRDefault="003611B0" w:rsidP="003611B0">
            <w:pPr>
              <w:tabs>
                <w:tab w:val="left" w:pos="3078"/>
              </w:tabs>
              <w:spacing w:after="0" w:line="240" w:lineRule="auto"/>
              <w:rPr>
                <w:rFonts w:ascii="Times New Roman" w:hAnsi="Times New Roman"/>
                <w:b/>
                <w:sz w:val="18"/>
                <w:szCs w:val="18"/>
              </w:rPr>
            </w:pPr>
            <w:r w:rsidRPr="00F8572E">
              <w:rPr>
                <w:rFonts w:ascii="Times New Roman" w:hAnsi="Times New Roman"/>
                <w:b/>
                <w:sz w:val="18"/>
                <w:szCs w:val="18"/>
              </w:rPr>
              <w:t>Športové hry - futbal</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11D6D49A" w14:textId="77777777" w:rsidR="003611B0" w:rsidRPr="00F8572E" w:rsidRDefault="003611B0" w:rsidP="003611B0">
            <w:pPr>
              <w:tabs>
                <w:tab w:val="left" w:pos="3078"/>
              </w:tabs>
              <w:spacing w:after="0" w:line="240" w:lineRule="auto"/>
              <w:jc w:val="center"/>
              <w:rPr>
                <w:rFonts w:ascii="Times New Roman" w:hAnsi="Times New Roman"/>
                <w:b/>
                <w:sz w:val="18"/>
                <w:szCs w:val="18"/>
              </w:rPr>
            </w:pPr>
            <w:r w:rsidRPr="00F8572E">
              <w:rPr>
                <w:rFonts w:ascii="Times New Roman" w:hAnsi="Times New Roman"/>
                <w:b/>
                <w:sz w:val="18"/>
                <w:szCs w:val="18"/>
              </w:rPr>
              <w:t>7</w:t>
            </w:r>
          </w:p>
        </w:tc>
        <w:tc>
          <w:tcPr>
            <w:tcW w:w="1968" w:type="dxa"/>
            <w:tcBorders>
              <w:top w:val="single" w:sz="12" w:space="0" w:color="auto"/>
              <w:left w:val="single" w:sz="12" w:space="0" w:color="auto"/>
              <w:bottom w:val="single" w:sz="12" w:space="0" w:color="auto"/>
              <w:right w:val="single" w:sz="12" w:space="0" w:color="auto"/>
            </w:tcBorders>
            <w:shd w:val="clear" w:color="auto" w:fill="CCFFFF"/>
          </w:tcPr>
          <w:p w14:paraId="79A6D469"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shd w:val="clear" w:color="auto" w:fill="CCFFFF"/>
          </w:tcPr>
          <w:p w14:paraId="102FB06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 má:</w:t>
            </w:r>
          </w:p>
        </w:tc>
        <w:tc>
          <w:tcPr>
            <w:tcW w:w="2639" w:type="dxa"/>
            <w:tcBorders>
              <w:top w:val="single" w:sz="12" w:space="0" w:color="auto"/>
              <w:left w:val="single" w:sz="12" w:space="0" w:color="auto"/>
              <w:bottom w:val="single" w:sz="12" w:space="0" w:color="auto"/>
              <w:right w:val="thinThickSmallGap" w:sz="12" w:space="0" w:color="auto"/>
            </w:tcBorders>
            <w:shd w:val="clear" w:color="auto" w:fill="CCFFFF"/>
          </w:tcPr>
          <w:p w14:paraId="108EA3B4"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b/>
                <w:sz w:val="18"/>
                <w:szCs w:val="18"/>
              </w:rPr>
              <w:t>Žiak:</w:t>
            </w:r>
          </w:p>
        </w:tc>
        <w:tc>
          <w:tcPr>
            <w:tcW w:w="212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B2AECC8" w14:textId="77777777" w:rsidR="003611B0" w:rsidRPr="00F8572E" w:rsidRDefault="003611B0" w:rsidP="003611B0">
            <w:pPr>
              <w:spacing w:after="0" w:line="240" w:lineRule="auto"/>
              <w:rPr>
                <w:rFonts w:ascii="Times New Roman" w:hAnsi="Times New Roman"/>
                <w:sz w:val="18"/>
                <w:szCs w:val="18"/>
              </w:rPr>
            </w:pPr>
          </w:p>
        </w:tc>
        <w:tc>
          <w:tcPr>
            <w:tcW w:w="243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8CA9DEE" w14:textId="77777777" w:rsidR="003611B0" w:rsidRPr="00F8572E" w:rsidRDefault="003611B0" w:rsidP="003611B0">
            <w:pPr>
              <w:spacing w:after="0" w:line="240" w:lineRule="auto"/>
              <w:rPr>
                <w:rFonts w:ascii="Times New Roman" w:hAnsi="Times New Roman"/>
                <w:sz w:val="18"/>
                <w:szCs w:val="18"/>
              </w:rPr>
            </w:pPr>
          </w:p>
        </w:tc>
      </w:tr>
      <w:tr w:rsidR="003611B0" w:rsidRPr="006E155A" w14:paraId="1E34DAA0"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07C671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Pravidlá, vedenie lopty</w:t>
            </w:r>
          </w:p>
        </w:tc>
        <w:tc>
          <w:tcPr>
            <w:tcW w:w="894" w:type="dxa"/>
            <w:tcBorders>
              <w:top w:val="single" w:sz="12" w:space="0" w:color="auto"/>
              <w:left w:val="single" w:sz="12" w:space="0" w:color="auto"/>
              <w:bottom w:val="single" w:sz="12" w:space="0" w:color="auto"/>
              <w:right w:val="single" w:sz="12" w:space="0" w:color="auto"/>
            </w:tcBorders>
            <w:vAlign w:val="center"/>
          </w:tcPr>
          <w:p w14:paraId="0F8AC5DB"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59D50B65"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5D22FB4E"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vedenie lopty, poznať pravidlá</w:t>
            </w:r>
          </w:p>
        </w:tc>
        <w:tc>
          <w:tcPr>
            <w:tcW w:w="2639" w:type="dxa"/>
            <w:tcBorders>
              <w:top w:val="single" w:sz="12" w:space="0" w:color="auto"/>
              <w:left w:val="single" w:sz="12" w:space="0" w:color="auto"/>
              <w:bottom w:val="single" w:sz="12" w:space="0" w:color="auto"/>
              <w:right w:val="thinThickSmallGap" w:sz="12" w:space="0" w:color="auto"/>
            </w:tcBorders>
          </w:tcPr>
          <w:p w14:paraId="220FC278" w14:textId="77777777" w:rsidR="003611B0" w:rsidRPr="00F8572E" w:rsidRDefault="003611B0" w:rsidP="003611B0">
            <w:pPr>
              <w:tabs>
                <w:tab w:val="left" w:pos="291"/>
              </w:tabs>
              <w:spacing w:after="0" w:line="240" w:lineRule="auto"/>
              <w:ind w:left="6"/>
              <w:rPr>
                <w:rFonts w:ascii="Times New Roman" w:hAnsi="Times New Roman"/>
                <w:sz w:val="18"/>
                <w:szCs w:val="18"/>
              </w:rPr>
            </w:pPr>
            <w:r w:rsidRPr="00F8572E">
              <w:rPr>
                <w:rFonts w:ascii="Times New Roman" w:hAnsi="Times New Roman"/>
                <w:sz w:val="18"/>
                <w:szCs w:val="18"/>
              </w:rPr>
              <w:t>- zvláda vedenie lopty, pozná základné pravidlá</w:t>
            </w:r>
          </w:p>
        </w:tc>
        <w:tc>
          <w:tcPr>
            <w:tcW w:w="2126" w:type="dxa"/>
            <w:tcBorders>
              <w:top w:val="single" w:sz="12" w:space="0" w:color="auto"/>
              <w:left w:val="thinThickSmallGap" w:sz="12" w:space="0" w:color="auto"/>
              <w:bottom w:val="single" w:sz="12" w:space="0" w:color="auto"/>
              <w:right w:val="thinThickSmallGap" w:sz="12" w:space="0" w:color="auto"/>
            </w:tcBorders>
          </w:tcPr>
          <w:p w14:paraId="51A434FB"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239174A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CEDA76A"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6CB3E93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Spracovanie a prihrávanie lopty na mieste</w:t>
            </w:r>
          </w:p>
        </w:tc>
        <w:tc>
          <w:tcPr>
            <w:tcW w:w="894" w:type="dxa"/>
            <w:tcBorders>
              <w:top w:val="single" w:sz="12" w:space="0" w:color="auto"/>
              <w:left w:val="single" w:sz="12" w:space="0" w:color="auto"/>
              <w:bottom w:val="single" w:sz="12" w:space="0" w:color="auto"/>
              <w:right w:val="single" w:sz="12" w:space="0" w:color="auto"/>
            </w:tcBorders>
            <w:vAlign w:val="center"/>
          </w:tcPr>
          <w:p w14:paraId="4D05D810"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743EC0F1"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267CC34E"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spracovanie a prihrávanie lopty na mieste</w:t>
            </w:r>
          </w:p>
        </w:tc>
        <w:tc>
          <w:tcPr>
            <w:tcW w:w="2639" w:type="dxa"/>
            <w:tcBorders>
              <w:top w:val="single" w:sz="12" w:space="0" w:color="auto"/>
              <w:left w:val="single" w:sz="12" w:space="0" w:color="auto"/>
              <w:bottom w:val="single" w:sz="12" w:space="0" w:color="auto"/>
              <w:right w:val="thinThickSmallGap" w:sz="12" w:space="0" w:color="auto"/>
            </w:tcBorders>
          </w:tcPr>
          <w:p w14:paraId="1B5D5497"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zvládol spracovanie a prihrávanie lopty na mieste</w:t>
            </w:r>
          </w:p>
        </w:tc>
        <w:tc>
          <w:tcPr>
            <w:tcW w:w="2126" w:type="dxa"/>
            <w:tcBorders>
              <w:top w:val="single" w:sz="12" w:space="0" w:color="auto"/>
              <w:left w:val="thinThickSmallGap" w:sz="12" w:space="0" w:color="auto"/>
              <w:bottom w:val="single" w:sz="12" w:space="0" w:color="auto"/>
              <w:right w:val="thinThickSmallGap" w:sz="12" w:space="0" w:color="auto"/>
            </w:tcBorders>
          </w:tcPr>
          <w:p w14:paraId="6682E2BF"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46419493"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08467273"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243C697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Prihrávky v pohybe</w:t>
            </w:r>
          </w:p>
        </w:tc>
        <w:tc>
          <w:tcPr>
            <w:tcW w:w="894" w:type="dxa"/>
            <w:tcBorders>
              <w:top w:val="single" w:sz="12" w:space="0" w:color="auto"/>
              <w:left w:val="single" w:sz="12" w:space="0" w:color="auto"/>
              <w:bottom w:val="single" w:sz="12" w:space="0" w:color="auto"/>
              <w:right w:val="single" w:sz="12" w:space="0" w:color="auto"/>
            </w:tcBorders>
            <w:vAlign w:val="center"/>
          </w:tcPr>
          <w:p w14:paraId="3CA60F62"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49A8FBB1"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72CC8E03"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zvládnuť prihrávky v pohybe</w:t>
            </w:r>
          </w:p>
        </w:tc>
        <w:tc>
          <w:tcPr>
            <w:tcW w:w="2639" w:type="dxa"/>
            <w:tcBorders>
              <w:top w:val="single" w:sz="12" w:space="0" w:color="auto"/>
              <w:left w:val="single" w:sz="12" w:space="0" w:color="auto"/>
              <w:bottom w:val="single" w:sz="12" w:space="0" w:color="auto"/>
              <w:right w:val="thinThickSmallGap" w:sz="12" w:space="0" w:color="auto"/>
            </w:tcBorders>
          </w:tcPr>
          <w:p w14:paraId="2C710BB1"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zvládol  prihrávky v pohybe</w:t>
            </w:r>
          </w:p>
        </w:tc>
        <w:tc>
          <w:tcPr>
            <w:tcW w:w="2126" w:type="dxa"/>
            <w:tcBorders>
              <w:top w:val="single" w:sz="12" w:space="0" w:color="auto"/>
              <w:left w:val="thinThickSmallGap" w:sz="12" w:space="0" w:color="auto"/>
              <w:bottom w:val="single" w:sz="12" w:space="0" w:color="auto"/>
              <w:right w:val="thinThickSmallGap" w:sz="12" w:space="0" w:color="auto"/>
            </w:tcBorders>
          </w:tcPr>
          <w:p w14:paraId="07DA4FDC"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5D365422"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673A3E16"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11A14DF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Streľba, činnosť brankára</w:t>
            </w:r>
          </w:p>
        </w:tc>
        <w:tc>
          <w:tcPr>
            <w:tcW w:w="894" w:type="dxa"/>
            <w:tcBorders>
              <w:top w:val="single" w:sz="12" w:space="0" w:color="auto"/>
              <w:left w:val="single" w:sz="12" w:space="0" w:color="auto"/>
              <w:bottom w:val="single" w:sz="12" w:space="0" w:color="auto"/>
              <w:right w:val="single" w:sz="12" w:space="0" w:color="auto"/>
            </w:tcBorders>
            <w:vAlign w:val="center"/>
          </w:tcPr>
          <w:p w14:paraId="7437D7CF"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1D5F286C"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669E7366"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nacvičiť streľbu a zvládnuť činnosť brankára</w:t>
            </w:r>
          </w:p>
        </w:tc>
        <w:tc>
          <w:tcPr>
            <w:tcW w:w="2639" w:type="dxa"/>
            <w:tcBorders>
              <w:top w:val="single" w:sz="12" w:space="0" w:color="auto"/>
              <w:left w:val="single" w:sz="12" w:space="0" w:color="auto"/>
              <w:bottom w:val="single" w:sz="12" w:space="0" w:color="auto"/>
              <w:right w:val="thinThickSmallGap" w:sz="12" w:space="0" w:color="auto"/>
            </w:tcBorders>
          </w:tcPr>
          <w:p w14:paraId="67BE0AC9"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nacvičil streľbu a zvládol činnosť brankára</w:t>
            </w:r>
          </w:p>
        </w:tc>
        <w:tc>
          <w:tcPr>
            <w:tcW w:w="2126" w:type="dxa"/>
            <w:tcBorders>
              <w:top w:val="single" w:sz="12" w:space="0" w:color="auto"/>
              <w:left w:val="thinThickSmallGap" w:sz="12" w:space="0" w:color="auto"/>
              <w:bottom w:val="single" w:sz="12" w:space="0" w:color="auto"/>
              <w:right w:val="thinThickSmallGap" w:sz="12" w:space="0" w:color="auto"/>
            </w:tcBorders>
          </w:tcPr>
          <w:p w14:paraId="00B0AF18"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1539D8A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5B35526C"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406CC425"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Štandardné situácie</w:t>
            </w:r>
          </w:p>
        </w:tc>
        <w:tc>
          <w:tcPr>
            <w:tcW w:w="894" w:type="dxa"/>
            <w:tcBorders>
              <w:top w:val="single" w:sz="12" w:space="0" w:color="auto"/>
              <w:left w:val="single" w:sz="12" w:space="0" w:color="auto"/>
              <w:bottom w:val="single" w:sz="12" w:space="0" w:color="auto"/>
              <w:right w:val="single" w:sz="12" w:space="0" w:color="auto"/>
            </w:tcBorders>
            <w:vAlign w:val="center"/>
          </w:tcPr>
          <w:p w14:paraId="27ADA20D"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4B2E81B2"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5232739D"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osvojiť si činnosť hráča počas štandardnej situácie</w:t>
            </w:r>
          </w:p>
        </w:tc>
        <w:tc>
          <w:tcPr>
            <w:tcW w:w="2639" w:type="dxa"/>
            <w:tcBorders>
              <w:top w:val="single" w:sz="12" w:space="0" w:color="auto"/>
              <w:left w:val="single" w:sz="12" w:space="0" w:color="auto"/>
              <w:bottom w:val="single" w:sz="12" w:space="0" w:color="auto"/>
              <w:right w:val="thinThickSmallGap" w:sz="12" w:space="0" w:color="auto"/>
            </w:tcBorders>
          </w:tcPr>
          <w:p w14:paraId="748A21BA"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osvojil si činnosť hráča počas štandardnej situácie</w:t>
            </w:r>
          </w:p>
        </w:tc>
        <w:tc>
          <w:tcPr>
            <w:tcW w:w="2126" w:type="dxa"/>
            <w:tcBorders>
              <w:top w:val="single" w:sz="12" w:space="0" w:color="auto"/>
              <w:left w:val="thinThickSmallGap" w:sz="12" w:space="0" w:color="auto"/>
              <w:bottom w:val="single" w:sz="12" w:space="0" w:color="auto"/>
              <w:right w:val="thinThickSmallGap" w:sz="12" w:space="0" w:color="auto"/>
            </w:tcBorders>
          </w:tcPr>
          <w:p w14:paraId="723CD8A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235050B7"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490E9082"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27A7E030"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Osobné bránenie a uvoľnenie hráča</w:t>
            </w:r>
          </w:p>
        </w:tc>
        <w:tc>
          <w:tcPr>
            <w:tcW w:w="894" w:type="dxa"/>
            <w:tcBorders>
              <w:top w:val="single" w:sz="12" w:space="0" w:color="auto"/>
              <w:left w:val="single" w:sz="12" w:space="0" w:color="auto"/>
              <w:bottom w:val="single" w:sz="12" w:space="0" w:color="auto"/>
              <w:right w:val="single" w:sz="12" w:space="0" w:color="auto"/>
            </w:tcBorders>
            <w:vAlign w:val="center"/>
          </w:tcPr>
          <w:p w14:paraId="6E505AF1"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1BBDB0A9"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572F0674"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xml:space="preserve">- osvojiť si osobné bránenie a schopnosť uvoľniť sa od obrancu </w:t>
            </w:r>
          </w:p>
        </w:tc>
        <w:tc>
          <w:tcPr>
            <w:tcW w:w="2639" w:type="dxa"/>
            <w:tcBorders>
              <w:top w:val="single" w:sz="12" w:space="0" w:color="auto"/>
              <w:left w:val="single" w:sz="12" w:space="0" w:color="auto"/>
              <w:bottom w:val="single" w:sz="12" w:space="0" w:color="auto"/>
              <w:right w:val="thinThickSmallGap" w:sz="12" w:space="0" w:color="auto"/>
            </w:tcBorders>
          </w:tcPr>
          <w:p w14:paraId="42177FC9"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osvojil si osobné bránenie a schopnosť uvoľniť sa od obrancu</w:t>
            </w:r>
          </w:p>
        </w:tc>
        <w:tc>
          <w:tcPr>
            <w:tcW w:w="2126" w:type="dxa"/>
            <w:tcBorders>
              <w:top w:val="single" w:sz="12" w:space="0" w:color="auto"/>
              <w:left w:val="thinThickSmallGap" w:sz="12" w:space="0" w:color="auto"/>
              <w:bottom w:val="single" w:sz="12" w:space="0" w:color="auto"/>
              <w:right w:val="thinThickSmallGap" w:sz="12" w:space="0" w:color="auto"/>
            </w:tcBorders>
          </w:tcPr>
          <w:p w14:paraId="1A8E0E39"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56C47021"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r w:rsidR="003611B0" w:rsidRPr="006E155A" w14:paraId="18EFBD41" w14:textId="77777777" w:rsidTr="003611B0">
        <w:trPr>
          <w:trHeight w:val="123"/>
        </w:trPr>
        <w:tc>
          <w:tcPr>
            <w:tcW w:w="2688" w:type="dxa"/>
            <w:tcBorders>
              <w:top w:val="single" w:sz="12" w:space="0" w:color="auto"/>
              <w:left w:val="thinThickSmallGap" w:sz="12" w:space="0" w:color="auto"/>
              <w:bottom w:val="single" w:sz="12" w:space="0" w:color="auto"/>
              <w:right w:val="single" w:sz="12" w:space="0" w:color="auto"/>
            </w:tcBorders>
            <w:vAlign w:val="center"/>
          </w:tcPr>
          <w:p w14:paraId="4ECAA1FE"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Futbalový turnaj</w:t>
            </w:r>
          </w:p>
        </w:tc>
        <w:tc>
          <w:tcPr>
            <w:tcW w:w="894" w:type="dxa"/>
            <w:tcBorders>
              <w:top w:val="single" w:sz="12" w:space="0" w:color="auto"/>
              <w:left w:val="single" w:sz="12" w:space="0" w:color="auto"/>
              <w:bottom w:val="single" w:sz="12" w:space="0" w:color="auto"/>
              <w:right w:val="single" w:sz="12" w:space="0" w:color="auto"/>
            </w:tcBorders>
            <w:vAlign w:val="center"/>
          </w:tcPr>
          <w:p w14:paraId="4EB57426" w14:textId="77777777" w:rsidR="003611B0" w:rsidRPr="00F8572E" w:rsidRDefault="003611B0" w:rsidP="003611B0">
            <w:pPr>
              <w:tabs>
                <w:tab w:val="left" w:pos="3078"/>
              </w:tabs>
              <w:spacing w:after="0" w:line="240" w:lineRule="auto"/>
              <w:jc w:val="center"/>
              <w:rPr>
                <w:rFonts w:ascii="Times New Roman" w:hAnsi="Times New Roman"/>
                <w:sz w:val="18"/>
                <w:szCs w:val="18"/>
              </w:rPr>
            </w:pPr>
            <w:r w:rsidRPr="00F8572E">
              <w:rPr>
                <w:rFonts w:ascii="Times New Roman" w:hAnsi="Times New Roman"/>
                <w:sz w:val="18"/>
                <w:szCs w:val="18"/>
              </w:rPr>
              <w:t>1</w:t>
            </w:r>
          </w:p>
        </w:tc>
        <w:tc>
          <w:tcPr>
            <w:tcW w:w="1968" w:type="dxa"/>
            <w:tcBorders>
              <w:top w:val="single" w:sz="12" w:space="0" w:color="auto"/>
              <w:left w:val="single" w:sz="12" w:space="0" w:color="auto"/>
              <w:bottom w:val="single" w:sz="12" w:space="0" w:color="auto"/>
              <w:right w:val="single" w:sz="12" w:space="0" w:color="auto"/>
            </w:tcBorders>
          </w:tcPr>
          <w:p w14:paraId="2235BEB5" w14:textId="77777777" w:rsidR="003611B0" w:rsidRPr="00F8572E" w:rsidRDefault="003611B0" w:rsidP="003611B0">
            <w:pPr>
              <w:spacing w:after="0" w:line="240" w:lineRule="auto"/>
              <w:rPr>
                <w:rFonts w:ascii="Times New Roman" w:hAnsi="Times New Roman"/>
                <w:sz w:val="18"/>
                <w:szCs w:val="18"/>
              </w:rPr>
            </w:pPr>
          </w:p>
        </w:tc>
        <w:tc>
          <w:tcPr>
            <w:tcW w:w="2976" w:type="dxa"/>
            <w:tcBorders>
              <w:top w:val="single" w:sz="12" w:space="0" w:color="auto"/>
              <w:left w:val="single" w:sz="12" w:space="0" w:color="auto"/>
              <w:bottom w:val="single" w:sz="12" w:space="0" w:color="auto"/>
              <w:right w:val="single" w:sz="12" w:space="0" w:color="auto"/>
            </w:tcBorders>
          </w:tcPr>
          <w:p w14:paraId="02E1E49F" w14:textId="77777777" w:rsidR="003611B0" w:rsidRPr="00F8572E" w:rsidRDefault="003611B0" w:rsidP="003611B0">
            <w:pPr>
              <w:spacing w:after="0" w:line="240" w:lineRule="auto"/>
              <w:ind w:left="-4"/>
              <w:rPr>
                <w:rFonts w:ascii="Times New Roman" w:hAnsi="Times New Roman"/>
                <w:sz w:val="18"/>
                <w:szCs w:val="18"/>
              </w:rPr>
            </w:pPr>
            <w:r w:rsidRPr="00F8572E">
              <w:rPr>
                <w:rFonts w:ascii="Times New Roman" w:hAnsi="Times New Roman"/>
                <w:sz w:val="18"/>
                <w:szCs w:val="18"/>
              </w:rPr>
              <w:t>- aktívne sa zapojiť do hry</w:t>
            </w:r>
          </w:p>
        </w:tc>
        <w:tc>
          <w:tcPr>
            <w:tcW w:w="2639" w:type="dxa"/>
            <w:tcBorders>
              <w:top w:val="single" w:sz="12" w:space="0" w:color="auto"/>
              <w:left w:val="single" w:sz="12" w:space="0" w:color="auto"/>
              <w:bottom w:val="single" w:sz="12" w:space="0" w:color="auto"/>
              <w:right w:val="thinThickSmallGap" w:sz="12" w:space="0" w:color="auto"/>
            </w:tcBorders>
          </w:tcPr>
          <w:p w14:paraId="2F0C6A73" w14:textId="77777777" w:rsidR="003611B0" w:rsidRPr="00F8572E" w:rsidRDefault="003611B0" w:rsidP="003611B0">
            <w:pPr>
              <w:tabs>
                <w:tab w:val="left" w:pos="302"/>
              </w:tabs>
              <w:spacing w:after="0" w:line="240" w:lineRule="auto"/>
              <w:ind w:left="6"/>
              <w:rPr>
                <w:rFonts w:ascii="Times New Roman" w:hAnsi="Times New Roman"/>
                <w:sz w:val="18"/>
                <w:szCs w:val="18"/>
              </w:rPr>
            </w:pPr>
            <w:r w:rsidRPr="00F8572E">
              <w:rPr>
                <w:rFonts w:ascii="Times New Roman" w:hAnsi="Times New Roman"/>
                <w:sz w:val="18"/>
                <w:szCs w:val="18"/>
              </w:rPr>
              <w:t>- aktívne sa zapojil do hry</w:t>
            </w:r>
          </w:p>
        </w:tc>
        <w:tc>
          <w:tcPr>
            <w:tcW w:w="2126" w:type="dxa"/>
            <w:tcBorders>
              <w:top w:val="single" w:sz="12" w:space="0" w:color="auto"/>
              <w:left w:val="thinThickSmallGap" w:sz="12" w:space="0" w:color="auto"/>
              <w:bottom w:val="single" w:sz="12" w:space="0" w:color="auto"/>
              <w:right w:val="thinThickSmallGap" w:sz="12" w:space="0" w:color="auto"/>
            </w:tcBorders>
          </w:tcPr>
          <w:p w14:paraId="0A5C8A96"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Čiastkové hodnotenie</w:t>
            </w:r>
          </w:p>
        </w:tc>
        <w:tc>
          <w:tcPr>
            <w:tcW w:w="2435" w:type="dxa"/>
            <w:tcBorders>
              <w:top w:val="single" w:sz="12" w:space="0" w:color="auto"/>
              <w:left w:val="thinThickSmallGap" w:sz="12" w:space="0" w:color="auto"/>
              <w:bottom w:val="single" w:sz="12" w:space="0" w:color="auto"/>
              <w:right w:val="thinThickSmallGap" w:sz="12" w:space="0" w:color="auto"/>
            </w:tcBorders>
          </w:tcPr>
          <w:p w14:paraId="1B3D4794" w14:textId="77777777" w:rsidR="003611B0" w:rsidRPr="00F8572E" w:rsidRDefault="003611B0" w:rsidP="003611B0">
            <w:pPr>
              <w:spacing w:after="0" w:line="240" w:lineRule="auto"/>
              <w:rPr>
                <w:rFonts w:ascii="Times New Roman" w:hAnsi="Times New Roman"/>
                <w:sz w:val="18"/>
                <w:szCs w:val="18"/>
              </w:rPr>
            </w:pPr>
            <w:r w:rsidRPr="00F8572E">
              <w:rPr>
                <w:rFonts w:ascii="Times New Roman" w:hAnsi="Times New Roman"/>
                <w:sz w:val="18"/>
                <w:szCs w:val="18"/>
              </w:rPr>
              <w:t>Odborné posudzovanie</w:t>
            </w:r>
          </w:p>
        </w:tc>
      </w:tr>
    </w:tbl>
    <w:p w14:paraId="403C1AD7" w14:textId="77777777" w:rsidR="003611B0" w:rsidRPr="006E155A" w:rsidRDefault="003611B0" w:rsidP="003611B0">
      <w:pPr>
        <w:rPr>
          <w:rFonts w:ascii="Times New Roman" w:hAnsi="Times New Roman"/>
          <w:b/>
          <w:color w:val="000000"/>
          <w:sz w:val="20"/>
          <w:szCs w:val="20"/>
        </w:rPr>
      </w:pPr>
    </w:p>
    <w:tbl>
      <w:tblPr>
        <w:tblpPr w:leftFromText="141" w:rightFromText="141" w:vertAnchor="text" w:horzAnchor="margin" w:tblpXSpec="center" w:tblpY="-629"/>
        <w:tblW w:w="15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2"/>
        <w:gridCol w:w="894"/>
        <w:gridCol w:w="1944"/>
        <w:gridCol w:w="3190"/>
        <w:gridCol w:w="3290"/>
        <w:gridCol w:w="1530"/>
        <w:gridCol w:w="2166"/>
      </w:tblGrid>
      <w:tr w:rsidR="003611B0" w:rsidRPr="006E155A" w14:paraId="788D4629" w14:textId="77777777" w:rsidTr="003611B0">
        <w:trPr>
          <w:trHeight w:val="474"/>
        </w:trPr>
        <w:tc>
          <w:tcPr>
            <w:tcW w:w="8740" w:type="dxa"/>
            <w:gridSpan w:val="4"/>
            <w:tcBorders>
              <w:top w:val="thinThickSmallGap" w:sz="12" w:space="0" w:color="auto"/>
              <w:left w:val="thinThickSmallGap" w:sz="12" w:space="0" w:color="auto"/>
              <w:bottom w:val="thinThickSmallGap" w:sz="12" w:space="0" w:color="auto"/>
              <w:right w:val="thinThickSmallGap" w:sz="12" w:space="0" w:color="auto"/>
            </w:tcBorders>
            <w:hideMark/>
          </w:tcPr>
          <w:p w14:paraId="5CDE74BC" w14:textId="77777777" w:rsidR="003611B0" w:rsidRPr="006E155A" w:rsidRDefault="003611B0" w:rsidP="003611B0">
            <w:pPr>
              <w:spacing w:after="0"/>
              <w:rPr>
                <w:rFonts w:ascii="Times New Roman" w:hAnsi="Times New Roman"/>
                <w:b/>
                <w:sz w:val="24"/>
                <w:szCs w:val="28"/>
              </w:rPr>
            </w:pPr>
            <w:r w:rsidRPr="006E155A">
              <w:rPr>
                <w:rFonts w:ascii="Times New Roman" w:hAnsi="Times New Roman"/>
                <w:b/>
                <w:sz w:val="18"/>
                <w:szCs w:val="18"/>
              </w:rPr>
              <w:t xml:space="preserve">ROZPIS  UČIVA PREDMETU:   </w:t>
            </w:r>
            <w:r w:rsidRPr="006E155A">
              <w:rPr>
                <w:rFonts w:ascii="Times New Roman" w:hAnsi="Times New Roman"/>
                <w:b/>
                <w:sz w:val="24"/>
                <w:szCs w:val="28"/>
              </w:rPr>
              <w:t xml:space="preserve">TELESNÁ A ŠPORTOVÁ VÝCHOVA        </w:t>
            </w:r>
          </w:p>
          <w:p w14:paraId="5D3126D6" w14:textId="77777777" w:rsidR="003611B0" w:rsidRPr="006E155A" w:rsidRDefault="003611B0" w:rsidP="003611B0">
            <w:pPr>
              <w:spacing w:after="0"/>
              <w:rPr>
                <w:rFonts w:ascii="Times New Roman" w:hAnsi="Times New Roman"/>
                <w:b/>
                <w:sz w:val="28"/>
                <w:szCs w:val="28"/>
              </w:rPr>
            </w:pPr>
            <w:r w:rsidRPr="006E155A">
              <w:rPr>
                <w:rFonts w:ascii="Times New Roman" w:hAnsi="Times New Roman"/>
                <w:b/>
                <w:sz w:val="24"/>
                <w:szCs w:val="28"/>
              </w:rPr>
              <w:t xml:space="preserve">                                        štvrtý ročník</w:t>
            </w:r>
          </w:p>
        </w:tc>
        <w:tc>
          <w:tcPr>
            <w:tcW w:w="6986" w:type="dxa"/>
            <w:gridSpan w:val="3"/>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41ABD814" w14:textId="77777777" w:rsidR="003611B0" w:rsidRPr="006E155A" w:rsidRDefault="003611B0" w:rsidP="003611B0">
            <w:pPr>
              <w:spacing w:after="0"/>
              <w:ind w:left="108"/>
              <w:jc w:val="center"/>
              <w:rPr>
                <w:rFonts w:ascii="Times New Roman" w:hAnsi="Times New Roman"/>
                <w:b/>
              </w:rPr>
            </w:pPr>
            <w:r w:rsidRPr="006E155A">
              <w:rPr>
                <w:rFonts w:ascii="Times New Roman" w:hAnsi="Times New Roman"/>
                <w:b/>
              </w:rPr>
              <w:t>2 hodiny týždenne, spolu 60  vyučovacích hodín</w:t>
            </w:r>
          </w:p>
        </w:tc>
      </w:tr>
      <w:tr w:rsidR="003611B0" w:rsidRPr="006E155A" w14:paraId="05CB3D88" w14:textId="77777777" w:rsidTr="003611B0">
        <w:trPr>
          <w:trHeight w:val="481"/>
        </w:trPr>
        <w:tc>
          <w:tcPr>
            <w:tcW w:w="2712" w:type="dxa"/>
            <w:tcBorders>
              <w:top w:val="thinThickSmallGap" w:sz="12" w:space="0" w:color="auto"/>
              <w:left w:val="thinThickSmallGap" w:sz="12" w:space="0" w:color="auto"/>
              <w:bottom w:val="thinThickSmallGap" w:sz="12" w:space="0" w:color="auto"/>
              <w:right w:val="single" w:sz="12" w:space="0" w:color="auto"/>
            </w:tcBorders>
            <w:shd w:val="clear" w:color="auto" w:fill="FFFF99"/>
            <w:hideMark/>
          </w:tcPr>
          <w:p w14:paraId="5EC99D5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p w14:paraId="77A6C60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Témy </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54082B8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Hodiny</w:t>
            </w:r>
          </w:p>
        </w:tc>
        <w:tc>
          <w:tcPr>
            <w:tcW w:w="1944"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587A8F04" w14:textId="77777777" w:rsidR="003611B0" w:rsidRPr="006E155A" w:rsidRDefault="003611B0" w:rsidP="003611B0">
            <w:pPr>
              <w:spacing w:after="0"/>
              <w:jc w:val="center"/>
              <w:rPr>
                <w:rFonts w:ascii="Times New Roman" w:hAnsi="Times New Roman"/>
                <w:b/>
                <w:sz w:val="20"/>
                <w:szCs w:val="20"/>
              </w:rPr>
            </w:pPr>
            <w:proofErr w:type="spellStart"/>
            <w:r w:rsidRPr="006E155A">
              <w:rPr>
                <w:rFonts w:ascii="Times New Roman" w:hAnsi="Times New Roman"/>
                <w:b/>
                <w:sz w:val="20"/>
                <w:szCs w:val="20"/>
              </w:rPr>
              <w:t>Medzipredmetové</w:t>
            </w:r>
            <w:proofErr w:type="spellEnd"/>
            <w:r w:rsidRPr="006E155A">
              <w:rPr>
                <w:rFonts w:ascii="Times New Roman" w:hAnsi="Times New Roman"/>
                <w:b/>
                <w:sz w:val="20"/>
                <w:szCs w:val="20"/>
              </w:rPr>
              <w:t xml:space="preserve"> vzťahy</w:t>
            </w:r>
          </w:p>
        </w:tc>
        <w:tc>
          <w:tcPr>
            <w:tcW w:w="3190"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70CD7666"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Očakávané</w:t>
            </w:r>
          </w:p>
          <w:p w14:paraId="1544211E"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vzdelávacie výstupy</w:t>
            </w:r>
          </w:p>
        </w:tc>
        <w:tc>
          <w:tcPr>
            <w:tcW w:w="3290"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71B72B53"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Kritériá hodnotenia vzdelávacích výstupov</w:t>
            </w:r>
          </w:p>
        </w:tc>
        <w:tc>
          <w:tcPr>
            <w:tcW w:w="1530"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1B060E88"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Metódy hodnotenia</w:t>
            </w:r>
          </w:p>
        </w:tc>
        <w:tc>
          <w:tcPr>
            <w:tcW w:w="2166" w:type="dxa"/>
            <w:tcBorders>
              <w:top w:val="thinThickSmallGap" w:sz="12" w:space="0" w:color="auto"/>
              <w:left w:val="single" w:sz="12" w:space="0" w:color="auto"/>
              <w:bottom w:val="thinThickSmallGap" w:sz="12" w:space="0" w:color="auto"/>
              <w:right w:val="thinThickSmallGap" w:sz="12" w:space="0" w:color="auto"/>
            </w:tcBorders>
            <w:shd w:val="clear" w:color="auto" w:fill="FFFF99"/>
            <w:hideMark/>
          </w:tcPr>
          <w:p w14:paraId="52684927"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Prostriedky hodnotenia</w:t>
            </w:r>
          </w:p>
        </w:tc>
      </w:tr>
      <w:tr w:rsidR="003611B0" w:rsidRPr="006E155A" w14:paraId="11B6B01E" w14:textId="77777777" w:rsidTr="003611B0">
        <w:trPr>
          <w:trHeight w:val="123"/>
        </w:trPr>
        <w:tc>
          <w:tcPr>
            <w:tcW w:w="2712"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hideMark/>
          </w:tcPr>
          <w:p w14:paraId="61042E25"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Teoretická príprava</w:t>
            </w:r>
          </w:p>
        </w:tc>
        <w:tc>
          <w:tcPr>
            <w:tcW w:w="894" w:type="dxa"/>
            <w:tcBorders>
              <w:top w:val="thinThickSmallGap" w:sz="12" w:space="0" w:color="auto"/>
              <w:left w:val="single" w:sz="12" w:space="0" w:color="auto"/>
              <w:bottom w:val="single" w:sz="12" w:space="0" w:color="auto"/>
              <w:right w:val="single" w:sz="12" w:space="0" w:color="auto"/>
            </w:tcBorders>
            <w:shd w:val="clear" w:color="auto" w:fill="CCFFFF"/>
            <w:vAlign w:val="center"/>
            <w:hideMark/>
          </w:tcPr>
          <w:p w14:paraId="786B33EE"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w:t>
            </w:r>
          </w:p>
        </w:tc>
        <w:tc>
          <w:tcPr>
            <w:tcW w:w="1944" w:type="dxa"/>
            <w:tcBorders>
              <w:top w:val="thinThickSmallGap" w:sz="12" w:space="0" w:color="auto"/>
              <w:left w:val="single" w:sz="12" w:space="0" w:color="auto"/>
              <w:bottom w:val="single" w:sz="12" w:space="0" w:color="auto"/>
              <w:right w:val="single" w:sz="12" w:space="0" w:color="auto"/>
            </w:tcBorders>
            <w:shd w:val="clear" w:color="auto" w:fill="CCFFFF"/>
          </w:tcPr>
          <w:p w14:paraId="43B42048"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thinThickSmallGap" w:sz="12" w:space="0" w:color="auto"/>
              <w:left w:val="single" w:sz="12" w:space="0" w:color="auto"/>
              <w:bottom w:val="single" w:sz="12" w:space="0" w:color="auto"/>
              <w:right w:val="single" w:sz="12" w:space="0" w:color="auto"/>
            </w:tcBorders>
            <w:shd w:val="clear" w:color="auto" w:fill="CCFFFF"/>
            <w:hideMark/>
          </w:tcPr>
          <w:p w14:paraId="70473681"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290" w:type="dxa"/>
            <w:tcBorders>
              <w:top w:val="thinThickSmallGap" w:sz="12" w:space="0" w:color="auto"/>
              <w:left w:val="single" w:sz="12" w:space="0" w:color="auto"/>
              <w:bottom w:val="single" w:sz="12" w:space="0" w:color="auto"/>
              <w:right w:val="thinThickSmallGap" w:sz="12" w:space="0" w:color="auto"/>
            </w:tcBorders>
            <w:shd w:val="clear" w:color="auto" w:fill="CCFFFF"/>
            <w:hideMark/>
          </w:tcPr>
          <w:p w14:paraId="7702F696"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530"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47BABEEB" w14:textId="77777777" w:rsidR="003611B0" w:rsidRPr="00AD0799" w:rsidRDefault="003611B0" w:rsidP="003611B0">
            <w:pPr>
              <w:spacing w:after="0" w:line="240" w:lineRule="auto"/>
              <w:rPr>
                <w:rFonts w:ascii="Times New Roman" w:hAnsi="Times New Roman"/>
                <w:sz w:val="18"/>
                <w:szCs w:val="18"/>
              </w:rPr>
            </w:pPr>
          </w:p>
        </w:tc>
        <w:tc>
          <w:tcPr>
            <w:tcW w:w="2166"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623B22E6"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02835436"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288F2B3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Poučenie o BOZP, organizačné pokyny, hygiena v TSV</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779BF4A"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hideMark/>
          </w:tcPr>
          <w:p w14:paraId="34AC395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 Prvá pomoc</w:t>
            </w:r>
          </w:p>
        </w:tc>
        <w:tc>
          <w:tcPr>
            <w:tcW w:w="3190" w:type="dxa"/>
            <w:tcBorders>
              <w:top w:val="single" w:sz="12" w:space="0" w:color="auto"/>
              <w:left w:val="single" w:sz="12" w:space="0" w:color="auto"/>
              <w:bottom w:val="single" w:sz="12" w:space="0" w:color="auto"/>
              <w:right w:val="single" w:sz="12" w:space="0" w:color="auto"/>
            </w:tcBorders>
            <w:hideMark/>
          </w:tcPr>
          <w:p w14:paraId="4E20DF67"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poznať zásady bezpečnosti správania sa na hodinách telesnej a športovej výchovy,  zásady hygieny pri športe</w:t>
            </w:r>
          </w:p>
        </w:tc>
        <w:tc>
          <w:tcPr>
            <w:tcW w:w="3290" w:type="dxa"/>
            <w:tcBorders>
              <w:top w:val="single" w:sz="12" w:space="0" w:color="auto"/>
              <w:left w:val="single" w:sz="12" w:space="0" w:color="auto"/>
              <w:bottom w:val="single" w:sz="12" w:space="0" w:color="auto"/>
              <w:right w:val="thinThickSmallGap" w:sz="12" w:space="0" w:color="auto"/>
            </w:tcBorders>
            <w:hideMark/>
          </w:tcPr>
          <w:p w14:paraId="5E27449D"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-charakterizoval zásady bezpečnosti správania sa na hodinách telesnej výchovy,  pozitívne vníma význam športu pre telo</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23801ED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frontálne skúšanie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052BF5D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6E155A" w14:paraId="564630BE"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03424EF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Osobitosti TSV a športovej prípravy dievčat a žien</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1DB5DA7"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77A4A1EE"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01E530F5"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má spĺňať vedomostné a vzťahové štandardy športovej prípravy</w:t>
            </w:r>
          </w:p>
        </w:tc>
        <w:tc>
          <w:tcPr>
            <w:tcW w:w="3290" w:type="dxa"/>
            <w:tcBorders>
              <w:top w:val="single" w:sz="12" w:space="0" w:color="auto"/>
              <w:left w:val="single" w:sz="12" w:space="0" w:color="auto"/>
              <w:bottom w:val="single" w:sz="12" w:space="0" w:color="auto"/>
              <w:right w:val="thinThickSmallGap" w:sz="12" w:space="0" w:color="auto"/>
            </w:tcBorders>
            <w:hideMark/>
          </w:tcPr>
          <w:p w14:paraId="5093E678"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osvojil si vedomosti v dostatočnom rozsahu</w:t>
            </w:r>
          </w:p>
        </w:tc>
        <w:tc>
          <w:tcPr>
            <w:tcW w:w="1530" w:type="dxa"/>
            <w:tcBorders>
              <w:top w:val="single" w:sz="12" w:space="0" w:color="auto"/>
              <w:left w:val="thinThickSmallGap" w:sz="12" w:space="0" w:color="auto"/>
              <w:bottom w:val="single" w:sz="12" w:space="0" w:color="auto"/>
              <w:right w:val="thinThickSmallGap" w:sz="12" w:space="0" w:color="auto"/>
            </w:tcBorders>
          </w:tcPr>
          <w:p w14:paraId="54FD5DAA" w14:textId="77777777" w:rsidR="003611B0" w:rsidRPr="00AD0799" w:rsidRDefault="003611B0" w:rsidP="003611B0">
            <w:pPr>
              <w:spacing w:after="0" w:line="240" w:lineRule="auto"/>
              <w:rPr>
                <w:rFonts w:ascii="Times New Roman" w:hAnsi="Times New Roman"/>
                <w:sz w:val="18"/>
                <w:szCs w:val="18"/>
              </w:rPr>
            </w:pPr>
            <w:r>
              <w:rPr>
                <w:rFonts w:ascii="Times New Roman" w:hAnsi="Times New Roman"/>
                <w:sz w:val="18"/>
                <w:szCs w:val="18"/>
              </w:rPr>
              <w:t>Ústne frontálne skúšanie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16FF2BF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6E155A" w14:paraId="56FFE0D7"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5DC8C196"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Testy VPV</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79B78C27"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4</w:t>
            </w:r>
          </w:p>
        </w:tc>
        <w:tc>
          <w:tcPr>
            <w:tcW w:w="1944" w:type="dxa"/>
            <w:tcBorders>
              <w:top w:val="single" w:sz="12" w:space="0" w:color="auto"/>
              <w:left w:val="single" w:sz="12" w:space="0" w:color="auto"/>
              <w:bottom w:val="single" w:sz="12" w:space="0" w:color="auto"/>
              <w:right w:val="single" w:sz="12" w:space="0" w:color="auto"/>
            </w:tcBorders>
            <w:shd w:val="clear" w:color="auto" w:fill="CCFFFF"/>
          </w:tcPr>
          <w:p w14:paraId="1188AD41"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CCFFFF"/>
            <w:hideMark/>
          </w:tcPr>
          <w:p w14:paraId="436B5E78"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290" w:type="dxa"/>
            <w:tcBorders>
              <w:top w:val="single" w:sz="12" w:space="0" w:color="auto"/>
              <w:left w:val="single" w:sz="12" w:space="0" w:color="auto"/>
              <w:bottom w:val="single" w:sz="12" w:space="0" w:color="auto"/>
              <w:right w:val="thinThickSmallGap" w:sz="12" w:space="0" w:color="auto"/>
            </w:tcBorders>
            <w:shd w:val="clear" w:color="auto" w:fill="CCFFFF"/>
            <w:hideMark/>
          </w:tcPr>
          <w:p w14:paraId="091402DB"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CCFFFF"/>
            <w:hideMark/>
          </w:tcPr>
          <w:p w14:paraId="5FBE3631" w14:textId="77777777" w:rsidR="003611B0" w:rsidRPr="00AD0799" w:rsidRDefault="003611B0" w:rsidP="003611B0">
            <w:pPr>
              <w:spacing w:after="0" w:line="240" w:lineRule="auto"/>
              <w:rPr>
                <w:rFonts w:ascii="Times New Roman" w:hAnsi="Times New Roman"/>
                <w:sz w:val="18"/>
                <w:szCs w:val="18"/>
              </w:rPr>
            </w:pP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CCFFFF"/>
            <w:hideMark/>
          </w:tcPr>
          <w:p w14:paraId="1F31DD34"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0579FA16"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tcPr>
          <w:p w14:paraId="316186D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Skok z miesta, sed-ľah, výdrž v zhybe, člnkový beh 4×10 m, 12 min. beh</w:t>
            </w:r>
          </w:p>
        </w:tc>
        <w:tc>
          <w:tcPr>
            <w:tcW w:w="894" w:type="dxa"/>
            <w:tcBorders>
              <w:top w:val="single" w:sz="12" w:space="0" w:color="auto"/>
              <w:left w:val="single" w:sz="12" w:space="0" w:color="auto"/>
              <w:bottom w:val="single" w:sz="12" w:space="0" w:color="auto"/>
              <w:right w:val="single" w:sz="12" w:space="0" w:color="auto"/>
            </w:tcBorders>
            <w:vAlign w:val="center"/>
          </w:tcPr>
          <w:p w14:paraId="057F1E82"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4</w:t>
            </w:r>
          </w:p>
        </w:tc>
        <w:tc>
          <w:tcPr>
            <w:tcW w:w="1944" w:type="dxa"/>
            <w:tcBorders>
              <w:top w:val="single" w:sz="12" w:space="0" w:color="auto"/>
              <w:left w:val="single" w:sz="12" w:space="0" w:color="auto"/>
              <w:bottom w:val="single" w:sz="12" w:space="0" w:color="auto"/>
              <w:right w:val="single" w:sz="12" w:space="0" w:color="auto"/>
            </w:tcBorders>
          </w:tcPr>
          <w:p w14:paraId="78C21560"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vAlign w:val="center"/>
          </w:tcPr>
          <w:p w14:paraId="48BAEDE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dosiahnuť maximálne výkony v batérii testov</w:t>
            </w:r>
          </w:p>
        </w:tc>
        <w:tc>
          <w:tcPr>
            <w:tcW w:w="3290" w:type="dxa"/>
            <w:tcBorders>
              <w:top w:val="single" w:sz="12" w:space="0" w:color="auto"/>
              <w:left w:val="single" w:sz="12" w:space="0" w:color="auto"/>
              <w:bottom w:val="single" w:sz="12" w:space="0" w:color="auto"/>
              <w:right w:val="thinThickSmallGap" w:sz="12" w:space="0" w:color="auto"/>
            </w:tcBorders>
            <w:vAlign w:val="center"/>
          </w:tcPr>
          <w:p w14:paraId="46456B4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dosiahol maximálny výkon v rozsahu svojich možností</w:t>
            </w:r>
          </w:p>
        </w:tc>
        <w:tc>
          <w:tcPr>
            <w:tcW w:w="1530" w:type="dxa"/>
            <w:tcBorders>
              <w:top w:val="single" w:sz="12" w:space="0" w:color="auto"/>
              <w:left w:val="thinThickSmallGap" w:sz="12" w:space="0" w:color="auto"/>
              <w:bottom w:val="single" w:sz="12" w:space="0" w:color="auto"/>
              <w:right w:val="thinThickSmallGap" w:sz="12" w:space="0" w:color="auto"/>
            </w:tcBorders>
          </w:tcPr>
          <w:p w14:paraId="7031F4C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Normatívne hodnotenie</w:t>
            </w:r>
          </w:p>
        </w:tc>
        <w:tc>
          <w:tcPr>
            <w:tcW w:w="2166" w:type="dxa"/>
            <w:tcBorders>
              <w:top w:val="single" w:sz="12" w:space="0" w:color="auto"/>
              <w:left w:val="thinThickSmallGap" w:sz="12" w:space="0" w:color="auto"/>
              <w:bottom w:val="single" w:sz="12" w:space="0" w:color="auto"/>
              <w:right w:val="thinThickSmallGap" w:sz="12" w:space="0" w:color="auto"/>
            </w:tcBorders>
          </w:tcPr>
          <w:p w14:paraId="47899DD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Meranie</w:t>
            </w:r>
          </w:p>
        </w:tc>
      </w:tr>
      <w:tr w:rsidR="003611B0" w:rsidRPr="006E155A" w14:paraId="144ED2A6"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337BC674"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 xml:space="preserve">Atletika </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2E792D47"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12</w:t>
            </w:r>
          </w:p>
        </w:tc>
        <w:tc>
          <w:tcPr>
            <w:tcW w:w="1944" w:type="dxa"/>
            <w:tcBorders>
              <w:top w:val="single" w:sz="12" w:space="0" w:color="auto"/>
              <w:left w:val="single" w:sz="12" w:space="0" w:color="auto"/>
              <w:bottom w:val="single" w:sz="12" w:space="0" w:color="auto"/>
              <w:right w:val="single" w:sz="12" w:space="0" w:color="auto"/>
            </w:tcBorders>
            <w:shd w:val="clear" w:color="auto" w:fill="CCFFFF"/>
          </w:tcPr>
          <w:p w14:paraId="79CACE29"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74540522" w14:textId="77777777" w:rsidR="003611B0" w:rsidRPr="00AD0799" w:rsidRDefault="003611B0" w:rsidP="003611B0">
            <w:pPr>
              <w:tabs>
                <w:tab w:val="left" w:pos="3078"/>
              </w:tabs>
              <w:spacing w:after="0" w:line="240" w:lineRule="auto"/>
              <w:ind w:left="338" w:hanging="342"/>
              <w:jc w:val="center"/>
              <w:rPr>
                <w:rFonts w:ascii="Times New Roman" w:hAnsi="Times New Roman"/>
                <w:sz w:val="18"/>
                <w:szCs w:val="18"/>
              </w:rPr>
            </w:pPr>
            <w:r w:rsidRPr="00AD0799">
              <w:rPr>
                <w:rFonts w:ascii="Times New Roman" w:hAnsi="Times New Roman"/>
                <w:b/>
                <w:sz w:val="18"/>
                <w:szCs w:val="18"/>
              </w:rPr>
              <w:t>Žiak má:</w:t>
            </w:r>
          </w:p>
        </w:tc>
        <w:tc>
          <w:tcPr>
            <w:tcW w:w="3290" w:type="dxa"/>
            <w:tcBorders>
              <w:top w:val="single" w:sz="12" w:space="0" w:color="auto"/>
              <w:left w:val="single" w:sz="12" w:space="0" w:color="auto"/>
              <w:bottom w:val="single" w:sz="12" w:space="0" w:color="auto"/>
              <w:right w:val="thinThickSmallGap" w:sz="12" w:space="0" w:color="auto"/>
            </w:tcBorders>
            <w:shd w:val="clear" w:color="auto" w:fill="CCFFFF"/>
            <w:vAlign w:val="center"/>
            <w:hideMark/>
          </w:tcPr>
          <w:p w14:paraId="5655EE80"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9AB75CC" w14:textId="77777777" w:rsidR="003611B0" w:rsidRPr="00AD0799" w:rsidRDefault="003611B0" w:rsidP="003611B0">
            <w:pPr>
              <w:spacing w:after="0" w:line="240" w:lineRule="auto"/>
              <w:rPr>
                <w:rFonts w:ascii="Times New Roman" w:hAnsi="Times New Roman"/>
                <w:sz w:val="18"/>
                <w:szCs w:val="18"/>
              </w:rPr>
            </w:pP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1D2F006"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2D2C1EB8"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2EF3F43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Rozvoj vytrvalosti, beh v teréne, </w:t>
            </w:r>
            <w:proofErr w:type="spellStart"/>
            <w:r w:rsidRPr="00AD0799">
              <w:rPr>
                <w:rFonts w:ascii="Times New Roman" w:hAnsi="Times New Roman"/>
                <w:sz w:val="18"/>
                <w:szCs w:val="18"/>
              </w:rPr>
              <w:t>aerobný</w:t>
            </w:r>
            <w:proofErr w:type="spellEnd"/>
            <w:r w:rsidRPr="00AD0799">
              <w:rPr>
                <w:rFonts w:ascii="Times New Roman" w:hAnsi="Times New Roman"/>
                <w:sz w:val="18"/>
                <w:szCs w:val="18"/>
              </w:rPr>
              <w:t xml:space="preserve"> beh</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FEBA3A9"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6DF27C82"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0A9F7992"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vytrvalostné cvičenia v teréne</w:t>
            </w:r>
          </w:p>
        </w:tc>
        <w:tc>
          <w:tcPr>
            <w:tcW w:w="3290" w:type="dxa"/>
            <w:tcBorders>
              <w:top w:val="single" w:sz="12" w:space="0" w:color="auto"/>
              <w:left w:val="single" w:sz="12" w:space="0" w:color="auto"/>
              <w:bottom w:val="single" w:sz="12" w:space="0" w:color="auto"/>
              <w:right w:val="thinThickSmallGap" w:sz="12" w:space="0" w:color="auto"/>
            </w:tcBorders>
            <w:hideMark/>
          </w:tcPr>
          <w:p w14:paraId="230790B6"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zvládol vytrvalostné cvičenia – beh v teréne</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7447523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6F29AF0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Batéria motorických testov</w:t>
            </w:r>
          </w:p>
        </w:tc>
      </w:tr>
      <w:tr w:rsidR="003611B0" w:rsidRPr="006E155A" w14:paraId="1911F104"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10A352D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Beh neprerušovaný v teréne 20 - 25 minút behu</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4AD94FC"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72397F0E"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22CC316D"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vytrvalostné cvičenia v teréne v určenom časovom úseku</w:t>
            </w:r>
          </w:p>
        </w:tc>
        <w:tc>
          <w:tcPr>
            <w:tcW w:w="3290" w:type="dxa"/>
            <w:tcBorders>
              <w:top w:val="single" w:sz="12" w:space="0" w:color="auto"/>
              <w:left w:val="single" w:sz="12" w:space="0" w:color="auto"/>
              <w:bottom w:val="single" w:sz="12" w:space="0" w:color="auto"/>
              <w:right w:val="thinThickSmallGap" w:sz="12" w:space="0" w:color="auto"/>
            </w:tcBorders>
            <w:hideMark/>
          </w:tcPr>
          <w:p w14:paraId="0E90E776"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zvládol vytrvalostné cvičenia – beh v teréne v učenom časovom úseku</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680C4A9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3A959F6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Batéria motorických testov</w:t>
            </w:r>
          </w:p>
        </w:tc>
      </w:tr>
      <w:tr w:rsidR="003611B0" w:rsidRPr="006E155A" w14:paraId="19540855" w14:textId="77777777" w:rsidTr="003611B0">
        <w:trPr>
          <w:trHeight w:val="368"/>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6057E6D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Rozvoj bež. rýchlosti, bež. abeceda, štarty z rôznych polôh, beh na 100 m</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73EBAE4"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2C9483F0"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58965020"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zdokonaliť bežeckú rýchlosť, zabehnúť  100 m,  vykonať štarty z rôznych polôh, zvládnuť techniku atletickej abecedy</w:t>
            </w:r>
          </w:p>
        </w:tc>
        <w:tc>
          <w:tcPr>
            <w:tcW w:w="3290" w:type="dxa"/>
            <w:tcBorders>
              <w:top w:val="single" w:sz="12" w:space="0" w:color="auto"/>
              <w:left w:val="single" w:sz="12" w:space="0" w:color="auto"/>
              <w:bottom w:val="single" w:sz="12" w:space="0" w:color="auto"/>
              <w:right w:val="thinThickSmallGap" w:sz="12" w:space="0" w:color="auto"/>
            </w:tcBorders>
            <w:hideMark/>
          </w:tcPr>
          <w:p w14:paraId="198CAF79"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-zvýšil  bežeckú rýchlosť,  odbehol  v určenom časovom limite, vykonal štarty z rôznych polôh,  osvojil si techniku atletickej abecedy</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4534724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080FCB0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p w14:paraId="60EDAEB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Meranie</w:t>
            </w:r>
          </w:p>
        </w:tc>
      </w:tr>
      <w:tr w:rsidR="003611B0" w:rsidRPr="006E155A" w14:paraId="381D48C8" w14:textId="77777777" w:rsidTr="003611B0">
        <w:trPr>
          <w:trHeight w:val="368"/>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47D06FA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Štafetový beh</w:t>
            </w:r>
          </w:p>
          <w:p w14:paraId="22586483" w14:textId="77777777" w:rsidR="003611B0" w:rsidRPr="00AD0799"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single" w:sz="12" w:space="0" w:color="auto"/>
              <w:right w:val="single" w:sz="12" w:space="0" w:color="auto"/>
            </w:tcBorders>
            <w:vAlign w:val="center"/>
            <w:hideMark/>
          </w:tcPr>
          <w:p w14:paraId="3414BF52"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1AFC7C71"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633EB1BF"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zdokonaliť techniku štafetového odovzdávania</w:t>
            </w:r>
          </w:p>
        </w:tc>
        <w:tc>
          <w:tcPr>
            <w:tcW w:w="3290" w:type="dxa"/>
            <w:tcBorders>
              <w:top w:val="single" w:sz="12" w:space="0" w:color="auto"/>
              <w:left w:val="single" w:sz="12" w:space="0" w:color="auto"/>
              <w:bottom w:val="single" w:sz="12" w:space="0" w:color="auto"/>
              <w:right w:val="thinThickSmallGap" w:sz="12" w:space="0" w:color="auto"/>
            </w:tcBorders>
            <w:hideMark/>
          </w:tcPr>
          <w:p w14:paraId="7735DD27"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zdokonalil techniku štafetového odovzdávania</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6872092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79D694F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62DE34A9"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567DE91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Vrh guľou</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764C9D0"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3</w:t>
            </w:r>
          </w:p>
        </w:tc>
        <w:tc>
          <w:tcPr>
            <w:tcW w:w="1944" w:type="dxa"/>
            <w:tcBorders>
              <w:top w:val="single" w:sz="12" w:space="0" w:color="auto"/>
              <w:left w:val="single" w:sz="12" w:space="0" w:color="auto"/>
              <w:bottom w:val="single" w:sz="12" w:space="0" w:color="auto"/>
              <w:right w:val="single" w:sz="12" w:space="0" w:color="auto"/>
            </w:tcBorders>
          </w:tcPr>
          <w:p w14:paraId="309F06F5"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5FDAA90A"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zdokonaliť techniku vrhu guľou </w:t>
            </w:r>
          </w:p>
        </w:tc>
        <w:tc>
          <w:tcPr>
            <w:tcW w:w="3290" w:type="dxa"/>
            <w:tcBorders>
              <w:top w:val="single" w:sz="12" w:space="0" w:color="auto"/>
              <w:left w:val="single" w:sz="12" w:space="0" w:color="auto"/>
              <w:bottom w:val="single" w:sz="12" w:space="0" w:color="auto"/>
              <w:right w:val="thinThickSmallGap" w:sz="12" w:space="0" w:color="auto"/>
            </w:tcBorders>
            <w:hideMark/>
          </w:tcPr>
          <w:p w14:paraId="6293BBC6"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zdokonalil techniku vrhu guľou</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58977E4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46D48AD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48D55175"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0197353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Rozvoj vytrvalosti, beh v teréne 4 km</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0E0BE65"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68F4EC80"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1721DE9B"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vytrvalostné cvičenia v teréne 4 km</w:t>
            </w:r>
          </w:p>
        </w:tc>
        <w:tc>
          <w:tcPr>
            <w:tcW w:w="3290" w:type="dxa"/>
            <w:tcBorders>
              <w:top w:val="single" w:sz="12" w:space="0" w:color="auto"/>
              <w:left w:val="single" w:sz="12" w:space="0" w:color="auto"/>
              <w:bottom w:val="single" w:sz="12" w:space="0" w:color="auto"/>
              <w:right w:val="thinThickSmallGap" w:sz="12" w:space="0" w:color="auto"/>
            </w:tcBorders>
            <w:hideMark/>
          </w:tcPr>
          <w:p w14:paraId="096591EA"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zvládol vytrvalostné cvičenia – beh v teréne 4 km</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189B7AE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1FC7A36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Batéria motorických testov</w:t>
            </w:r>
          </w:p>
        </w:tc>
      </w:tr>
      <w:tr w:rsidR="003611B0" w:rsidRPr="006E155A" w14:paraId="52035978"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3AA2CC9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Rozvoj bežeckej rýchlosti, rovinky, pyramída, </w:t>
            </w:r>
            <w:proofErr w:type="spellStart"/>
            <w:r w:rsidRPr="00AD0799">
              <w:rPr>
                <w:rFonts w:ascii="Times New Roman" w:hAnsi="Times New Roman"/>
                <w:sz w:val="18"/>
                <w:szCs w:val="18"/>
              </w:rPr>
              <w:t>výklus</w:t>
            </w:r>
            <w:proofErr w:type="spellEnd"/>
          </w:p>
        </w:tc>
        <w:tc>
          <w:tcPr>
            <w:tcW w:w="894" w:type="dxa"/>
            <w:tcBorders>
              <w:top w:val="single" w:sz="12" w:space="0" w:color="auto"/>
              <w:left w:val="single" w:sz="12" w:space="0" w:color="auto"/>
              <w:bottom w:val="single" w:sz="12" w:space="0" w:color="auto"/>
              <w:right w:val="single" w:sz="12" w:space="0" w:color="auto"/>
            </w:tcBorders>
            <w:vAlign w:val="center"/>
            <w:hideMark/>
          </w:tcPr>
          <w:p w14:paraId="128ED96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0D380304"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38D870D1"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zvýšiť bežeckú rýchlosť</w:t>
            </w:r>
          </w:p>
        </w:tc>
        <w:tc>
          <w:tcPr>
            <w:tcW w:w="3290" w:type="dxa"/>
            <w:tcBorders>
              <w:top w:val="single" w:sz="12" w:space="0" w:color="auto"/>
              <w:left w:val="single" w:sz="12" w:space="0" w:color="auto"/>
              <w:bottom w:val="single" w:sz="12" w:space="0" w:color="auto"/>
              <w:right w:val="thinThickSmallGap" w:sz="12" w:space="0" w:color="auto"/>
            </w:tcBorders>
            <w:hideMark/>
          </w:tcPr>
          <w:p w14:paraId="626CDCE3"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zvýšil  bežeckú rýchlosť</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0562DDF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3CE9022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Batéria motorických testov</w:t>
            </w:r>
          </w:p>
        </w:tc>
      </w:tr>
      <w:tr w:rsidR="003611B0" w:rsidRPr="006E155A" w14:paraId="570D6670"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658C343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Rozvoj dynamickej sily DK, </w:t>
            </w:r>
            <w:proofErr w:type="spellStart"/>
            <w:r w:rsidRPr="00AD0799">
              <w:rPr>
                <w:rFonts w:ascii="Times New Roman" w:hAnsi="Times New Roman"/>
                <w:sz w:val="18"/>
                <w:szCs w:val="18"/>
              </w:rPr>
              <w:t>kročný</w:t>
            </w:r>
            <w:proofErr w:type="spellEnd"/>
            <w:r w:rsidRPr="00AD0799">
              <w:rPr>
                <w:rFonts w:ascii="Times New Roman" w:hAnsi="Times New Roman"/>
                <w:sz w:val="18"/>
                <w:szCs w:val="18"/>
              </w:rPr>
              <w:t xml:space="preserve"> spôsob skoku do diaľky</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4EBD450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4E0F00B4"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309AD255"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zvýšiť dynamickú silu DK a zlepšiť </w:t>
            </w:r>
            <w:proofErr w:type="spellStart"/>
            <w:r w:rsidRPr="00AD0799">
              <w:rPr>
                <w:rFonts w:ascii="Times New Roman" w:hAnsi="Times New Roman"/>
                <w:sz w:val="18"/>
                <w:szCs w:val="18"/>
              </w:rPr>
              <w:t>kročný</w:t>
            </w:r>
            <w:proofErr w:type="spellEnd"/>
            <w:r w:rsidRPr="00AD0799">
              <w:rPr>
                <w:rFonts w:ascii="Times New Roman" w:hAnsi="Times New Roman"/>
                <w:sz w:val="18"/>
                <w:szCs w:val="18"/>
              </w:rPr>
              <w:t xml:space="preserve"> spôsob skoku do diaľky</w:t>
            </w:r>
          </w:p>
        </w:tc>
        <w:tc>
          <w:tcPr>
            <w:tcW w:w="3290" w:type="dxa"/>
            <w:tcBorders>
              <w:top w:val="single" w:sz="12" w:space="0" w:color="auto"/>
              <w:left w:val="single" w:sz="12" w:space="0" w:color="auto"/>
              <w:bottom w:val="single" w:sz="12" w:space="0" w:color="auto"/>
              <w:right w:val="thinThickSmallGap" w:sz="12" w:space="0" w:color="auto"/>
            </w:tcBorders>
            <w:hideMark/>
          </w:tcPr>
          <w:p w14:paraId="3E83D1A8"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zvýšil  dynamickú silu DK a zlepšil  </w:t>
            </w:r>
            <w:proofErr w:type="spellStart"/>
            <w:r w:rsidRPr="00AD0799">
              <w:rPr>
                <w:rFonts w:ascii="Times New Roman" w:hAnsi="Times New Roman"/>
                <w:sz w:val="18"/>
                <w:szCs w:val="18"/>
              </w:rPr>
              <w:t>kročný</w:t>
            </w:r>
            <w:proofErr w:type="spellEnd"/>
            <w:r w:rsidRPr="00AD0799">
              <w:rPr>
                <w:rFonts w:ascii="Times New Roman" w:hAnsi="Times New Roman"/>
                <w:sz w:val="18"/>
                <w:szCs w:val="18"/>
              </w:rPr>
              <w:t xml:space="preserve"> spôsob skoku do diaľky</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620EFE8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7446B15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Odborné posudzovanie </w:t>
            </w:r>
          </w:p>
        </w:tc>
      </w:tr>
      <w:tr w:rsidR="003611B0" w:rsidRPr="006E155A" w14:paraId="05350A1A"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381FB3D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Intervalový tréning</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3427707"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17DD0510"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1517EF29"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zmeny tempa behu</w:t>
            </w:r>
          </w:p>
        </w:tc>
        <w:tc>
          <w:tcPr>
            <w:tcW w:w="3290" w:type="dxa"/>
            <w:tcBorders>
              <w:top w:val="single" w:sz="12" w:space="0" w:color="auto"/>
              <w:left w:val="single" w:sz="12" w:space="0" w:color="auto"/>
              <w:bottom w:val="single" w:sz="12" w:space="0" w:color="auto"/>
              <w:right w:val="thinThickSmallGap" w:sz="12" w:space="0" w:color="auto"/>
            </w:tcBorders>
            <w:hideMark/>
          </w:tcPr>
          <w:p w14:paraId="523EC226"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zmeny tempa behu</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4CAB05D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580CFC3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Odborné posudzovanie </w:t>
            </w:r>
          </w:p>
        </w:tc>
      </w:tr>
      <w:tr w:rsidR="003611B0" w:rsidRPr="006E155A" w14:paraId="55FCAF6C"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tcPr>
          <w:p w14:paraId="5ED1306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Rýchla chôdza v teréne</w:t>
            </w:r>
          </w:p>
        </w:tc>
        <w:tc>
          <w:tcPr>
            <w:tcW w:w="894" w:type="dxa"/>
            <w:tcBorders>
              <w:top w:val="single" w:sz="12" w:space="0" w:color="auto"/>
              <w:left w:val="single" w:sz="12" w:space="0" w:color="auto"/>
              <w:bottom w:val="single" w:sz="12" w:space="0" w:color="auto"/>
              <w:right w:val="single" w:sz="12" w:space="0" w:color="auto"/>
            </w:tcBorders>
            <w:vAlign w:val="center"/>
          </w:tcPr>
          <w:p w14:paraId="1A3BD384"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042E237B"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tcPr>
          <w:p w14:paraId="7913E5D2"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aktívne absolvovať rýchlu chôdzu</w:t>
            </w:r>
          </w:p>
        </w:tc>
        <w:tc>
          <w:tcPr>
            <w:tcW w:w="3290" w:type="dxa"/>
            <w:tcBorders>
              <w:top w:val="single" w:sz="12" w:space="0" w:color="auto"/>
              <w:left w:val="single" w:sz="12" w:space="0" w:color="auto"/>
              <w:bottom w:val="single" w:sz="12" w:space="0" w:color="auto"/>
              <w:right w:val="thinThickSmallGap" w:sz="12" w:space="0" w:color="auto"/>
            </w:tcBorders>
          </w:tcPr>
          <w:p w14:paraId="0B6495B7"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aktívne absolvoval rýchlu chôdzu</w:t>
            </w:r>
          </w:p>
        </w:tc>
        <w:tc>
          <w:tcPr>
            <w:tcW w:w="1530" w:type="dxa"/>
            <w:tcBorders>
              <w:top w:val="single" w:sz="12" w:space="0" w:color="auto"/>
              <w:left w:val="thinThickSmallGap" w:sz="12" w:space="0" w:color="auto"/>
              <w:bottom w:val="single" w:sz="12" w:space="0" w:color="auto"/>
              <w:right w:val="thinThickSmallGap" w:sz="12" w:space="0" w:color="auto"/>
            </w:tcBorders>
          </w:tcPr>
          <w:p w14:paraId="2CD03AA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tcPr>
          <w:p w14:paraId="4B67538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Odborné posudzovanie </w:t>
            </w:r>
          </w:p>
        </w:tc>
      </w:tr>
      <w:tr w:rsidR="003611B0" w:rsidRPr="006E155A" w14:paraId="435549CF"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9E2975A"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Kondičná príprava</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64D53EB8"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8</w:t>
            </w:r>
          </w:p>
        </w:tc>
        <w:tc>
          <w:tcPr>
            <w:tcW w:w="1944" w:type="dxa"/>
            <w:tcBorders>
              <w:top w:val="single" w:sz="12" w:space="0" w:color="auto"/>
              <w:left w:val="single" w:sz="12" w:space="0" w:color="auto"/>
              <w:bottom w:val="single" w:sz="12" w:space="0" w:color="auto"/>
              <w:right w:val="single" w:sz="12" w:space="0" w:color="auto"/>
            </w:tcBorders>
            <w:shd w:val="clear" w:color="auto" w:fill="CCFFFF"/>
          </w:tcPr>
          <w:p w14:paraId="63D40FAE"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CCFFFF"/>
          </w:tcPr>
          <w:p w14:paraId="596A6332" w14:textId="77777777" w:rsidR="003611B0" w:rsidRPr="00AD0799" w:rsidRDefault="003611B0" w:rsidP="003611B0">
            <w:pPr>
              <w:tabs>
                <w:tab w:val="left" w:pos="3078"/>
              </w:tabs>
              <w:spacing w:after="0" w:line="240" w:lineRule="auto"/>
              <w:jc w:val="center"/>
              <w:rPr>
                <w:rFonts w:ascii="Times New Roman" w:hAnsi="Times New Roman"/>
                <w:sz w:val="18"/>
                <w:szCs w:val="18"/>
                <w:highlight w:val="cyan"/>
              </w:rPr>
            </w:pPr>
            <w:r w:rsidRPr="00AD0799">
              <w:rPr>
                <w:rFonts w:ascii="Times New Roman" w:hAnsi="Times New Roman"/>
                <w:b/>
                <w:sz w:val="18"/>
                <w:szCs w:val="18"/>
              </w:rPr>
              <w:t>Žiak má:</w:t>
            </w:r>
          </w:p>
        </w:tc>
        <w:tc>
          <w:tcPr>
            <w:tcW w:w="3290" w:type="dxa"/>
            <w:tcBorders>
              <w:top w:val="single" w:sz="12" w:space="0" w:color="auto"/>
              <w:left w:val="single" w:sz="12" w:space="0" w:color="auto"/>
              <w:bottom w:val="single" w:sz="12" w:space="0" w:color="auto"/>
              <w:right w:val="thinThickSmallGap" w:sz="12" w:space="0" w:color="auto"/>
            </w:tcBorders>
            <w:shd w:val="clear" w:color="auto" w:fill="CCFFFF"/>
          </w:tcPr>
          <w:p w14:paraId="616C5EF6" w14:textId="77777777" w:rsidR="003611B0" w:rsidRPr="00AD0799" w:rsidRDefault="003611B0" w:rsidP="003611B0">
            <w:pPr>
              <w:tabs>
                <w:tab w:val="left" w:pos="3078"/>
              </w:tabs>
              <w:spacing w:after="0" w:line="240" w:lineRule="auto"/>
              <w:jc w:val="center"/>
              <w:rPr>
                <w:rFonts w:ascii="Times New Roman" w:hAnsi="Times New Roman"/>
                <w:sz w:val="18"/>
                <w:szCs w:val="18"/>
                <w:highlight w:val="cyan"/>
              </w:rPr>
            </w:pPr>
            <w:r w:rsidRPr="00AD0799">
              <w:rPr>
                <w:rFonts w:ascii="Times New Roman" w:hAnsi="Times New Roman"/>
                <w:b/>
                <w:sz w:val="18"/>
                <w:szCs w:val="18"/>
              </w:rPr>
              <w:t>Žiak:</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583EF7E" w14:textId="77777777" w:rsidR="003611B0" w:rsidRPr="00AD0799" w:rsidRDefault="003611B0" w:rsidP="003611B0">
            <w:pPr>
              <w:spacing w:after="0" w:line="240" w:lineRule="auto"/>
              <w:rPr>
                <w:rFonts w:ascii="Times New Roman" w:hAnsi="Times New Roman"/>
                <w:sz w:val="18"/>
                <w:szCs w:val="18"/>
              </w:rPr>
            </w:pP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1876C60"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5EB1C796"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tcPr>
          <w:p w14:paraId="39FD671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Posilňovanie s vlastnou váhou</w:t>
            </w:r>
          </w:p>
        </w:tc>
        <w:tc>
          <w:tcPr>
            <w:tcW w:w="894" w:type="dxa"/>
            <w:tcBorders>
              <w:top w:val="single" w:sz="12" w:space="0" w:color="auto"/>
              <w:left w:val="single" w:sz="12" w:space="0" w:color="auto"/>
              <w:bottom w:val="single" w:sz="12" w:space="0" w:color="auto"/>
              <w:right w:val="single" w:sz="12" w:space="0" w:color="auto"/>
            </w:tcBorders>
            <w:vAlign w:val="center"/>
          </w:tcPr>
          <w:p w14:paraId="49698B77"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6</w:t>
            </w:r>
          </w:p>
        </w:tc>
        <w:tc>
          <w:tcPr>
            <w:tcW w:w="1944" w:type="dxa"/>
            <w:tcBorders>
              <w:top w:val="single" w:sz="12" w:space="0" w:color="auto"/>
              <w:left w:val="single" w:sz="12" w:space="0" w:color="auto"/>
              <w:bottom w:val="single" w:sz="12" w:space="0" w:color="auto"/>
              <w:right w:val="single" w:sz="12" w:space="0" w:color="auto"/>
            </w:tcBorders>
          </w:tcPr>
          <w:p w14:paraId="71183C74"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tcPr>
          <w:p w14:paraId="49D4216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poznať prostriedky  zvýšenie osobnej kondície</w:t>
            </w:r>
          </w:p>
          <w:p w14:paraId="6A116E29"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vykonať posilňovacie cvičenia</w:t>
            </w:r>
          </w:p>
        </w:tc>
        <w:tc>
          <w:tcPr>
            <w:tcW w:w="3290" w:type="dxa"/>
            <w:tcBorders>
              <w:top w:val="single" w:sz="12" w:space="0" w:color="auto"/>
              <w:left w:val="single" w:sz="12" w:space="0" w:color="auto"/>
              <w:bottom w:val="single" w:sz="12" w:space="0" w:color="auto"/>
              <w:right w:val="thinThickSmallGap" w:sz="12" w:space="0" w:color="auto"/>
            </w:tcBorders>
          </w:tcPr>
          <w:p w14:paraId="39BC18A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charakterizoval prostriedky a spôsoby zvyšovania telesnej kondície</w:t>
            </w:r>
          </w:p>
          <w:p w14:paraId="0009840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vykonal posilňovacie cvičenia</w:t>
            </w:r>
          </w:p>
        </w:tc>
        <w:tc>
          <w:tcPr>
            <w:tcW w:w="1530" w:type="dxa"/>
            <w:tcBorders>
              <w:top w:val="single" w:sz="12" w:space="0" w:color="auto"/>
              <w:left w:val="thinThickSmallGap" w:sz="12" w:space="0" w:color="auto"/>
              <w:bottom w:val="single" w:sz="12" w:space="0" w:color="auto"/>
              <w:right w:val="thinThickSmallGap" w:sz="12" w:space="0" w:color="auto"/>
            </w:tcBorders>
          </w:tcPr>
          <w:p w14:paraId="081AA21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tcPr>
          <w:p w14:paraId="00C9F46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515AEFB9"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tcPr>
          <w:p w14:paraId="6542A7A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Posilňovanie v posilňovni</w:t>
            </w:r>
          </w:p>
        </w:tc>
        <w:tc>
          <w:tcPr>
            <w:tcW w:w="894" w:type="dxa"/>
            <w:tcBorders>
              <w:top w:val="single" w:sz="12" w:space="0" w:color="auto"/>
              <w:left w:val="single" w:sz="12" w:space="0" w:color="auto"/>
              <w:bottom w:val="single" w:sz="12" w:space="0" w:color="auto"/>
              <w:right w:val="single" w:sz="12" w:space="0" w:color="auto"/>
            </w:tcBorders>
            <w:vAlign w:val="center"/>
          </w:tcPr>
          <w:p w14:paraId="492726AF"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2</w:t>
            </w:r>
          </w:p>
        </w:tc>
        <w:tc>
          <w:tcPr>
            <w:tcW w:w="1944" w:type="dxa"/>
            <w:tcBorders>
              <w:top w:val="single" w:sz="12" w:space="0" w:color="auto"/>
              <w:left w:val="single" w:sz="12" w:space="0" w:color="auto"/>
              <w:bottom w:val="single" w:sz="12" w:space="0" w:color="auto"/>
              <w:right w:val="single" w:sz="12" w:space="0" w:color="auto"/>
            </w:tcBorders>
          </w:tcPr>
          <w:p w14:paraId="7E03E010"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tcPr>
          <w:p w14:paraId="75B7B38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poznať prostriedky  zvýšenie osobnej kondície</w:t>
            </w:r>
          </w:p>
          <w:p w14:paraId="236E5912"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vykonať posilňovacie cvičenia</w:t>
            </w:r>
          </w:p>
        </w:tc>
        <w:tc>
          <w:tcPr>
            <w:tcW w:w="3290" w:type="dxa"/>
            <w:tcBorders>
              <w:top w:val="single" w:sz="12" w:space="0" w:color="auto"/>
              <w:left w:val="single" w:sz="12" w:space="0" w:color="auto"/>
              <w:bottom w:val="single" w:sz="12" w:space="0" w:color="auto"/>
              <w:right w:val="thinThickSmallGap" w:sz="12" w:space="0" w:color="auto"/>
            </w:tcBorders>
          </w:tcPr>
          <w:p w14:paraId="5B5BCF1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charakterizoval prostriedky a spôsoby zvyšovania telesnej kondície</w:t>
            </w:r>
          </w:p>
          <w:p w14:paraId="6C24B77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vykonal posilňovacie cvičenia</w:t>
            </w:r>
          </w:p>
        </w:tc>
        <w:tc>
          <w:tcPr>
            <w:tcW w:w="1530" w:type="dxa"/>
            <w:tcBorders>
              <w:top w:val="single" w:sz="12" w:space="0" w:color="auto"/>
              <w:left w:val="thinThickSmallGap" w:sz="12" w:space="0" w:color="auto"/>
              <w:bottom w:val="single" w:sz="12" w:space="0" w:color="auto"/>
              <w:right w:val="thinThickSmallGap" w:sz="12" w:space="0" w:color="auto"/>
            </w:tcBorders>
          </w:tcPr>
          <w:p w14:paraId="579F31B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tcPr>
          <w:p w14:paraId="1142F91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7CE1A50F"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28AB7C87"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Športové hry - volejbal</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55D5053C"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9</w:t>
            </w:r>
          </w:p>
        </w:tc>
        <w:tc>
          <w:tcPr>
            <w:tcW w:w="1944" w:type="dxa"/>
            <w:tcBorders>
              <w:top w:val="single" w:sz="12" w:space="0" w:color="auto"/>
              <w:left w:val="single" w:sz="12" w:space="0" w:color="auto"/>
              <w:bottom w:val="single" w:sz="12" w:space="0" w:color="auto"/>
              <w:right w:val="single" w:sz="12" w:space="0" w:color="auto"/>
            </w:tcBorders>
            <w:shd w:val="clear" w:color="auto" w:fill="CCFFFF"/>
          </w:tcPr>
          <w:p w14:paraId="68369F7E" w14:textId="77777777" w:rsidR="003611B0" w:rsidRPr="00AD0799" w:rsidRDefault="003611B0" w:rsidP="003611B0">
            <w:pPr>
              <w:spacing w:after="0" w:line="240" w:lineRule="auto"/>
              <w:rPr>
                <w:rFonts w:ascii="Times New Roman" w:hAnsi="Times New Roman"/>
                <w:sz w:val="18"/>
                <w:szCs w:val="18"/>
                <w:highlight w:val="cyan"/>
              </w:rPr>
            </w:pPr>
          </w:p>
        </w:tc>
        <w:tc>
          <w:tcPr>
            <w:tcW w:w="3190" w:type="dxa"/>
            <w:tcBorders>
              <w:top w:val="single" w:sz="12" w:space="0" w:color="auto"/>
              <w:left w:val="single" w:sz="12" w:space="0" w:color="auto"/>
              <w:bottom w:val="single" w:sz="12" w:space="0" w:color="auto"/>
              <w:right w:val="single" w:sz="12" w:space="0" w:color="auto"/>
            </w:tcBorders>
            <w:shd w:val="clear" w:color="auto" w:fill="CCFFFF"/>
            <w:hideMark/>
          </w:tcPr>
          <w:p w14:paraId="129196AB" w14:textId="77777777" w:rsidR="003611B0" w:rsidRPr="00AD0799" w:rsidRDefault="003611B0" w:rsidP="003611B0">
            <w:pPr>
              <w:tabs>
                <w:tab w:val="left" w:pos="3078"/>
              </w:tabs>
              <w:spacing w:after="0" w:line="240" w:lineRule="auto"/>
              <w:jc w:val="center"/>
              <w:rPr>
                <w:rFonts w:ascii="Times New Roman" w:hAnsi="Times New Roman"/>
                <w:sz w:val="18"/>
                <w:szCs w:val="18"/>
                <w:highlight w:val="cyan"/>
              </w:rPr>
            </w:pPr>
            <w:r w:rsidRPr="00AD0799">
              <w:rPr>
                <w:rFonts w:ascii="Times New Roman" w:hAnsi="Times New Roman"/>
                <w:b/>
                <w:sz w:val="18"/>
                <w:szCs w:val="18"/>
              </w:rPr>
              <w:t>Žiak má:</w:t>
            </w:r>
          </w:p>
        </w:tc>
        <w:tc>
          <w:tcPr>
            <w:tcW w:w="3290" w:type="dxa"/>
            <w:tcBorders>
              <w:top w:val="single" w:sz="12" w:space="0" w:color="auto"/>
              <w:left w:val="single" w:sz="12" w:space="0" w:color="auto"/>
              <w:bottom w:val="single" w:sz="12" w:space="0" w:color="auto"/>
              <w:right w:val="thinThickSmallGap" w:sz="12" w:space="0" w:color="auto"/>
            </w:tcBorders>
            <w:shd w:val="clear" w:color="auto" w:fill="CCFFFF"/>
            <w:hideMark/>
          </w:tcPr>
          <w:p w14:paraId="764DD531" w14:textId="77777777" w:rsidR="003611B0" w:rsidRPr="00AD0799" w:rsidRDefault="003611B0" w:rsidP="003611B0">
            <w:pPr>
              <w:tabs>
                <w:tab w:val="left" w:pos="3078"/>
              </w:tabs>
              <w:spacing w:after="0" w:line="240" w:lineRule="auto"/>
              <w:jc w:val="center"/>
              <w:rPr>
                <w:rFonts w:ascii="Times New Roman" w:hAnsi="Times New Roman"/>
                <w:sz w:val="18"/>
                <w:szCs w:val="18"/>
                <w:highlight w:val="cyan"/>
              </w:rPr>
            </w:pPr>
            <w:r w:rsidRPr="00AD0799">
              <w:rPr>
                <w:rFonts w:ascii="Times New Roman" w:hAnsi="Times New Roman"/>
                <w:b/>
                <w:sz w:val="18"/>
                <w:szCs w:val="18"/>
              </w:rPr>
              <w:t>Žiak:</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2F8A60C" w14:textId="77777777" w:rsidR="003611B0" w:rsidRPr="00AD0799" w:rsidRDefault="003611B0" w:rsidP="003611B0">
            <w:pPr>
              <w:spacing w:after="0" w:line="240" w:lineRule="auto"/>
              <w:rPr>
                <w:rFonts w:ascii="Times New Roman" w:hAnsi="Times New Roman"/>
                <w:sz w:val="18"/>
                <w:szCs w:val="18"/>
                <w:highlight w:val="cyan"/>
              </w:rPr>
            </w:pP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806EDE8" w14:textId="77777777" w:rsidR="003611B0" w:rsidRPr="00AD0799" w:rsidRDefault="003611B0" w:rsidP="003611B0">
            <w:pPr>
              <w:spacing w:after="0" w:line="240" w:lineRule="auto"/>
              <w:rPr>
                <w:rFonts w:ascii="Times New Roman" w:hAnsi="Times New Roman"/>
                <w:sz w:val="18"/>
                <w:szCs w:val="18"/>
                <w:highlight w:val="cyan"/>
              </w:rPr>
            </w:pPr>
          </w:p>
        </w:tc>
      </w:tr>
      <w:tr w:rsidR="003611B0" w:rsidRPr="006E155A" w14:paraId="2FEF9C13"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7786311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Zdokonaľovanie HČJ, prihrávky, nahrávky, podanie</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721687A3"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655E6648"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7186D1E9"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zdokonaliť herné činnosti jednotlivca vo volejbale, prihrávky, nahrávky, podanie</w:t>
            </w:r>
          </w:p>
        </w:tc>
        <w:tc>
          <w:tcPr>
            <w:tcW w:w="3290" w:type="dxa"/>
            <w:tcBorders>
              <w:top w:val="single" w:sz="12" w:space="0" w:color="auto"/>
              <w:left w:val="single" w:sz="12" w:space="0" w:color="auto"/>
              <w:bottom w:val="single" w:sz="12" w:space="0" w:color="auto"/>
              <w:right w:val="thinThickSmallGap" w:sz="12" w:space="0" w:color="auto"/>
            </w:tcBorders>
            <w:hideMark/>
          </w:tcPr>
          <w:p w14:paraId="5C2FDE37"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zvládol hernú činnosť prihrávku, nahrávku, podanie podľa pravidiel hodnotenia</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336CC68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Normatívne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6F0863F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0D6F7D9C"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1643584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Zdokonaľovanie podania zhora, príjmu, techniky nahrávky</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09F3BD2"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67C6A374"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4A7993DF"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techniku podania zhora, príjmu, techniku nahrávky</w:t>
            </w:r>
          </w:p>
        </w:tc>
        <w:tc>
          <w:tcPr>
            <w:tcW w:w="3290" w:type="dxa"/>
            <w:tcBorders>
              <w:top w:val="single" w:sz="12" w:space="0" w:color="auto"/>
              <w:left w:val="single" w:sz="12" w:space="0" w:color="auto"/>
              <w:bottom w:val="single" w:sz="12" w:space="0" w:color="auto"/>
              <w:right w:val="thinThickSmallGap" w:sz="12" w:space="0" w:color="auto"/>
            </w:tcBorders>
            <w:hideMark/>
          </w:tcPr>
          <w:p w14:paraId="352AC015"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zvládol techniku  podania zhora, príjmu, techniku nahrávky</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4417B8F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5D1F1B8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008D52E5"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0932774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Smeč v II. a IV. zóne, hra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7017B690"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58C39A3D"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6300ED9A"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smeč v II. a IV. zóne a v hre</w:t>
            </w:r>
          </w:p>
        </w:tc>
        <w:tc>
          <w:tcPr>
            <w:tcW w:w="3290" w:type="dxa"/>
            <w:tcBorders>
              <w:top w:val="single" w:sz="12" w:space="0" w:color="auto"/>
              <w:left w:val="single" w:sz="12" w:space="0" w:color="auto"/>
              <w:bottom w:val="single" w:sz="12" w:space="0" w:color="auto"/>
              <w:right w:val="thinThickSmallGap" w:sz="12" w:space="0" w:color="auto"/>
            </w:tcBorders>
            <w:hideMark/>
          </w:tcPr>
          <w:p w14:paraId="35A805D0"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zvládol techniku  smeču v II. a IV. zóne a v hre</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09F3C06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6727E51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1477C50A"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48B1C80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Zdokonaľovanie smeča, hra 1 - 5, hra v družstvách</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752734D"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611E4B54"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623CC71B"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zdokonaliť techniku smeča, pochopiť hru 1 – 5 a postavenie v nej, hra v družstvách</w:t>
            </w:r>
          </w:p>
        </w:tc>
        <w:tc>
          <w:tcPr>
            <w:tcW w:w="3290" w:type="dxa"/>
            <w:tcBorders>
              <w:top w:val="single" w:sz="12" w:space="0" w:color="auto"/>
              <w:left w:val="single" w:sz="12" w:space="0" w:color="auto"/>
              <w:bottom w:val="single" w:sz="12" w:space="0" w:color="auto"/>
              <w:right w:val="thinThickSmallGap" w:sz="12" w:space="0" w:color="auto"/>
            </w:tcBorders>
            <w:hideMark/>
          </w:tcPr>
          <w:p w14:paraId="50AF3EBC"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zdokonalil techniku smeča, zvládol hru 1 -5 a hru v družstve</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6E0689A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0BDC10A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78DE6AEF"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51CED97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Hra nahrávača, podanie zhora, súčinnosť v hre</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77972FD"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593D15B2"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177639F0"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zdokonaliť a poznať hru nahrávača, zvládnuť podanie zhora, súčinnosť v hre </w:t>
            </w:r>
          </w:p>
        </w:tc>
        <w:tc>
          <w:tcPr>
            <w:tcW w:w="3290" w:type="dxa"/>
            <w:tcBorders>
              <w:top w:val="single" w:sz="12" w:space="0" w:color="auto"/>
              <w:left w:val="single" w:sz="12" w:space="0" w:color="auto"/>
              <w:bottom w:val="single" w:sz="12" w:space="0" w:color="auto"/>
              <w:right w:val="thinThickSmallGap" w:sz="12" w:space="0" w:color="auto"/>
            </w:tcBorders>
            <w:hideMark/>
          </w:tcPr>
          <w:p w14:paraId="2D9971B9"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xml:space="preserve">- zdokonalil hru nahrávača, podanie zhora a to všetko v súčinnosti s hrou </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72AC8F4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6100DB0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43B36D06"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07B94E2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Nácvik bloku, zabiehanie</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AF82DC5"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4E00C538"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0E9AC97E"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nacvičiť blok a zabiehanie</w:t>
            </w:r>
          </w:p>
        </w:tc>
        <w:tc>
          <w:tcPr>
            <w:tcW w:w="3290" w:type="dxa"/>
            <w:tcBorders>
              <w:top w:val="single" w:sz="12" w:space="0" w:color="auto"/>
              <w:left w:val="single" w:sz="12" w:space="0" w:color="auto"/>
              <w:bottom w:val="single" w:sz="12" w:space="0" w:color="auto"/>
              <w:right w:val="thinThickSmallGap" w:sz="12" w:space="0" w:color="auto"/>
            </w:tcBorders>
            <w:hideMark/>
          </w:tcPr>
          <w:p w14:paraId="63309993"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nacvičil blok a zabiehanie</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5A807C1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0E25301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6405C2BE"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556A6AA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Nácvik dvojbloku, zabiehanie</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E896818"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286B571B"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38F98059"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nacvičiť dvojblok a zabiehanie</w:t>
            </w:r>
          </w:p>
        </w:tc>
        <w:tc>
          <w:tcPr>
            <w:tcW w:w="3290" w:type="dxa"/>
            <w:tcBorders>
              <w:top w:val="single" w:sz="12" w:space="0" w:color="auto"/>
              <w:left w:val="single" w:sz="12" w:space="0" w:color="auto"/>
              <w:bottom w:val="single" w:sz="12" w:space="0" w:color="auto"/>
              <w:right w:val="thinThickSmallGap" w:sz="12" w:space="0" w:color="auto"/>
            </w:tcBorders>
            <w:hideMark/>
          </w:tcPr>
          <w:p w14:paraId="56BDB27E"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nacvičil dvojblok a zabiehanie</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467575A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232F2E0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0543782E"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4C0CEB0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Organizácia zápasov, pravidlá</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26A277D7"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41DC4155"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39C325A2"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organizáciu zápasov, poznať pravidlá volejbalu</w:t>
            </w:r>
          </w:p>
        </w:tc>
        <w:tc>
          <w:tcPr>
            <w:tcW w:w="3290" w:type="dxa"/>
            <w:tcBorders>
              <w:top w:val="single" w:sz="12" w:space="0" w:color="auto"/>
              <w:left w:val="single" w:sz="12" w:space="0" w:color="auto"/>
              <w:bottom w:val="single" w:sz="12" w:space="0" w:color="auto"/>
              <w:right w:val="thinThickSmallGap" w:sz="12" w:space="0" w:color="auto"/>
            </w:tcBorders>
            <w:hideMark/>
          </w:tcPr>
          <w:p w14:paraId="0E8783D5"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zvládol organizáciu zápasu a ovláda pravidlá volejbalu</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7FD93CE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Normatívne hodnotenie</w:t>
            </w:r>
          </w:p>
          <w:p w14:paraId="4C02181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frontálne skúšanie</w:t>
            </w:r>
          </w:p>
        </w:tc>
        <w:tc>
          <w:tcPr>
            <w:tcW w:w="2166" w:type="dxa"/>
            <w:tcBorders>
              <w:top w:val="single" w:sz="12" w:space="0" w:color="auto"/>
              <w:left w:val="thinThickSmallGap" w:sz="12" w:space="0" w:color="auto"/>
              <w:bottom w:val="single" w:sz="12" w:space="0" w:color="auto"/>
              <w:right w:val="thinThickSmallGap" w:sz="12" w:space="0" w:color="auto"/>
            </w:tcBorders>
          </w:tcPr>
          <w:p w14:paraId="0762668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p w14:paraId="6504D3F0" w14:textId="77777777" w:rsidR="003611B0" w:rsidRPr="00AD0799" w:rsidRDefault="003611B0" w:rsidP="003611B0">
            <w:pPr>
              <w:spacing w:after="0" w:line="240" w:lineRule="auto"/>
              <w:rPr>
                <w:rFonts w:ascii="Times New Roman" w:hAnsi="Times New Roman"/>
                <w:sz w:val="18"/>
                <w:szCs w:val="18"/>
              </w:rPr>
            </w:pPr>
            <w:r>
              <w:rPr>
                <w:rFonts w:ascii="Times New Roman" w:hAnsi="Times New Roman"/>
                <w:sz w:val="18"/>
                <w:szCs w:val="18"/>
              </w:rPr>
              <w:t>Ústne odpovede</w:t>
            </w:r>
          </w:p>
        </w:tc>
      </w:tr>
      <w:tr w:rsidR="003611B0" w:rsidRPr="006E155A" w14:paraId="7234449F"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086635F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Kontrolná hodina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430C926"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6EA1AC24"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4B55CC26"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HČJ v hre</w:t>
            </w:r>
          </w:p>
        </w:tc>
        <w:tc>
          <w:tcPr>
            <w:tcW w:w="3290" w:type="dxa"/>
            <w:tcBorders>
              <w:top w:val="single" w:sz="12" w:space="0" w:color="auto"/>
              <w:left w:val="single" w:sz="12" w:space="0" w:color="auto"/>
              <w:bottom w:val="single" w:sz="12" w:space="0" w:color="auto"/>
              <w:right w:val="thinThickSmallGap" w:sz="12" w:space="0" w:color="auto"/>
            </w:tcBorders>
            <w:hideMark/>
          </w:tcPr>
          <w:p w14:paraId="3585BD60"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zvládol  HČJ v hre</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66BED11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4168F2B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7E5FC65D"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5A39886A"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 xml:space="preserve">Športové hry - </w:t>
            </w:r>
            <w:proofErr w:type="spellStart"/>
            <w:r w:rsidRPr="00AD0799">
              <w:rPr>
                <w:rFonts w:ascii="Times New Roman" w:hAnsi="Times New Roman"/>
                <w:b/>
                <w:sz w:val="18"/>
                <w:szCs w:val="18"/>
              </w:rPr>
              <w:t>florbal</w:t>
            </w:r>
            <w:proofErr w:type="spellEnd"/>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6C331FB3"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10</w:t>
            </w:r>
          </w:p>
        </w:tc>
        <w:tc>
          <w:tcPr>
            <w:tcW w:w="1944" w:type="dxa"/>
            <w:tcBorders>
              <w:top w:val="single" w:sz="12" w:space="0" w:color="auto"/>
              <w:left w:val="single" w:sz="12" w:space="0" w:color="auto"/>
              <w:bottom w:val="single" w:sz="12" w:space="0" w:color="auto"/>
              <w:right w:val="single" w:sz="12" w:space="0" w:color="auto"/>
            </w:tcBorders>
            <w:shd w:val="clear" w:color="auto" w:fill="CCFFFF"/>
          </w:tcPr>
          <w:p w14:paraId="00540407" w14:textId="77777777" w:rsidR="003611B0" w:rsidRPr="00AD0799" w:rsidRDefault="003611B0" w:rsidP="003611B0">
            <w:pPr>
              <w:spacing w:after="0" w:line="240" w:lineRule="auto"/>
              <w:rPr>
                <w:rFonts w:ascii="Times New Roman" w:hAnsi="Times New Roman"/>
                <w:sz w:val="18"/>
                <w:szCs w:val="18"/>
                <w:highlight w:val="cyan"/>
              </w:rPr>
            </w:pPr>
          </w:p>
        </w:tc>
        <w:tc>
          <w:tcPr>
            <w:tcW w:w="3190" w:type="dxa"/>
            <w:tcBorders>
              <w:top w:val="single" w:sz="12" w:space="0" w:color="auto"/>
              <w:left w:val="single" w:sz="12" w:space="0" w:color="auto"/>
              <w:bottom w:val="single" w:sz="12" w:space="0" w:color="auto"/>
              <w:right w:val="single" w:sz="12" w:space="0" w:color="auto"/>
            </w:tcBorders>
            <w:shd w:val="clear" w:color="auto" w:fill="CCFFFF"/>
          </w:tcPr>
          <w:p w14:paraId="322B2688" w14:textId="77777777" w:rsidR="003611B0" w:rsidRPr="00AD0799" w:rsidRDefault="003611B0" w:rsidP="003611B0">
            <w:pPr>
              <w:tabs>
                <w:tab w:val="left" w:pos="3078"/>
              </w:tabs>
              <w:spacing w:after="0" w:line="240" w:lineRule="auto"/>
              <w:jc w:val="center"/>
              <w:rPr>
                <w:rFonts w:ascii="Times New Roman" w:hAnsi="Times New Roman"/>
                <w:sz w:val="18"/>
                <w:szCs w:val="18"/>
                <w:highlight w:val="cyan"/>
              </w:rPr>
            </w:pPr>
            <w:r w:rsidRPr="00AD0799">
              <w:rPr>
                <w:rFonts w:ascii="Times New Roman" w:hAnsi="Times New Roman"/>
                <w:b/>
                <w:sz w:val="18"/>
                <w:szCs w:val="18"/>
              </w:rPr>
              <w:t>Žiak má:</w:t>
            </w:r>
          </w:p>
        </w:tc>
        <w:tc>
          <w:tcPr>
            <w:tcW w:w="3290" w:type="dxa"/>
            <w:tcBorders>
              <w:top w:val="single" w:sz="12" w:space="0" w:color="auto"/>
              <w:left w:val="single" w:sz="12" w:space="0" w:color="auto"/>
              <w:bottom w:val="single" w:sz="12" w:space="0" w:color="auto"/>
              <w:right w:val="thinThickSmallGap" w:sz="12" w:space="0" w:color="auto"/>
            </w:tcBorders>
            <w:shd w:val="clear" w:color="auto" w:fill="CCFFFF"/>
          </w:tcPr>
          <w:p w14:paraId="3C720CC5" w14:textId="77777777" w:rsidR="003611B0" w:rsidRPr="00AD0799" w:rsidRDefault="003611B0" w:rsidP="003611B0">
            <w:pPr>
              <w:tabs>
                <w:tab w:val="left" w:pos="3078"/>
              </w:tabs>
              <w:spacing w:after="0" w:line="240" w:lineRule="auto"/>
              <w:jc w:val="center"/>
              <w:rPr>
                <w:rFonts w:ascii="Times New Roman" w:hAnsi="Times New Roman"/>
                <w:sz w:val="18"/>
                <w:szCs w:val="18"/>
                <w:highlight w:val="cyan"/>
              </w:rPr>
            </w:pPr>
            <w:r w:rsidRPr="00AD0799">
              <w:rPr>
                <w:rFonts w:ascii="Times New Roman" w:hAnsi="Times New Roman"/>
                <w:b/>
                <w:sz w:val="18"/>
                <w:szCs w:val="18"/>
              </w:rPr>
              <w:t>Žiak:</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E60AFDD" w14:textId="77777777" w:rsidR="003611B0" w:rsidRPr="00AD0799" w:rsidRDefault="003611B0" w:rsidP="003611B0">
            <w:pPr>
              <w:spacing w:after="0" w:line="240" w:lineRule="auto"/>
              <w:rPr>
                <w:rFonts w:ascii="Times New Roman" w:hAnsi="Times New Roman"/>
                <w:sz w:val="18"/>
                <w:szCs w:val="18"/>
                <w:highlight w:val="cyan"/>
              </w:rPr>
            </w:pP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E47AA5E" w14:textId="77777777" w:rsidR="003611B0" w:rsidRPr="00AD0799" w:rsidRDefault="003611B0" w:rsidP="003611B0">
            <w:pPr>
              <w:spacing w:after="0" w:line="240" w:lineRule="auto"/>
              <w:rPr>
                <w:rFonts w:ascii="Times New Roman" w:hAnsi="Times New Roman"/>
                <w:sz w:val="18"/>
                <w:szCs w:val="18"/>
                <w:highlight w:val="cyan"/>
              </w:rPr>
            </w:pPr>
          </w:p>
        </w:tc>
      </w:tr>
      <w:tr w:rsidR="003611B0" w:rsidRPr="006E155A" w14:paraId="0339D5DC"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FFFFFF"/>
            <w:vAlign w:val="center"/>
            <w:hideMark/>
          </w:tcPr>
          <w:p w14:paraId="3B49E56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Vedenie loptičky, spracovanie a prihrávanie loptičky z miesta</w:t>
            </w:r>
          </w:p>
        </w:tc>
        <w:tc>
          <w:tcPr>
            <w:tcW w:w="89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1CF297E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shd w:val="clear" w:color="auto" w:fill="FFFFFF"/>
          </w:tcPr>
          <w:p w14:paraId="21BB5470"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FFFFFF"/>
            <w:hideMark/>
          </w:tcPr>
          <w:p w14:paraId="2AA31166"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viesť loptičku, spracovať a prihrať loptičku z miesta</w:t>
            </w:r>
          </w:p>
        </w:tc>
        <w:tc>
          <w:tcPr>
            <w:tcW w:w="3290" w:type="dxa"/>
            <w:tcBorders>
              <w:top w:val="single" w:sz="12" w:space="0" w:color="auto"/>
              <w:left w:val="single" w:sz="12" w:space="0" w:color="auto"/>
              <w:bottom w:val="single" w:sz="12" w:space="0" w:color="auto"/>
              <w:right w:val="thinThickSmallGap" w:sz="12" w:space="0" w:color="auto"/>
            </w:tcBorders>
            <w:shd w:val="clear" w:color="auto" w:fill="FFFFFF"/>
            <w:hideMark/>
          </w:tcPr>
          <w:p w14:paraId="4CDF3F2F"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zvláda  viesť loptičku, spracovať a prihrať loptičku z miesta</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FFFFFF"/>
            <w:hideMark/>
          </w:tcPr>
          <w:p w14:paraId="2B87D2B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FFFFFF"/>
            <w:hideMark/>
          </w:tcPr>
          <w:p w14:paraId="14AB1B0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728BB4F9"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FFFFFF"/>
            <w:vAlign w:val="center"/>
            <w:hideMark/>
          </w:tcPr>
          <w:p w14:paraId="5CCE105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Streľba zápästím na presnosť</w:t>
            </w:r>
          </w:p>
        </w:tc>
        <w:tc>
          <w:tcPr>
            <w:tcW w:w="89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6856CFDF"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shd w:val="clear" w:color="auto" w:fill="FFFFFF"/>
          </w:tcPr>
          <w:p w14:paraId="65719A2A"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52343CA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zvládnuť streľbu na presnosť zápästím </w:t>
            </w:r>
          </w:p>
        </w:tc>
        <w:tc>
          <w:tcPr>
            <w:tcW w:w="3290" w:type="dxa"/>
            <w:tcBorders>
              <w:top w:val="single" w:sz="12" w:space="0" w:color="auto"/>
              <w:left w:val="single" w:sz="12" w:space="0" w:color="auto"/>
              <w:bottom w:val="single" w:sz="12" w:space="0" w:color="auto"/>
              <w:right w:val="thinThickSmallGap" w:sz="12" w:space="0" w:color="auto"/>
            </w:tcBorders>
            <w:shd w:val="clear" w:color="auto" w:fill="FFFFFF"/>
            <w:vAlign w:val="center"/>
            <w:hideMark/>
          </w:tcPr>
          <w:p w14:paraId="39070AF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zvládol  streľbu na presnosť zápästím </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FFFFFF"/>
            <w:hideMark/>
          </w:tcPr>
          <w:p w14:paraId="5E3C5FB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FFFFFF"/>
            <w:hideMark/>
          </w:tcPr>
          <w:p w14:paraId="4D312CA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3C77732C"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FFFFFF"/>
            <w:vAlign w:val="center"/>
          </w:tcPr>
          <w:p w14:paraId="74AAA34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Spracovanie a prihrávanie loptičky z miesta</w:t>
            </w:r>
          </w:p>
        </w:tc>
        <w:tc>
          <w:tcPr>
            <w:tcW w:w="894" w:type="dxa"/>
            <w:tcBorders>
              <w:top w:val="single" w:sz="12" w:space="0" w:color="auto"/>
              <w:left w:val="single" w:sz="12" w:space="0" w:color="auto"/>
              <w:bottom w:val="single" w:sz="12" w:space="0" w:color="auto"/>
              <w:right w:val="single" w:sz="12" w:space="0" w:color="auto"/>
            </w:tcBorders>
            <w:shd w:val="clear" w:color="auto" w:fill="FFFFFF"/>
            <w:vAlign w:val="center"/>
          </w:tcPr>
          <w:p w14:paraId="5146A725"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shd w:val="clear" w:color="auto" w:fill="FFFFFF"/>
          </w:tcPr>
          <w:p w14:paraId="1E8713E1"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FFFFFF"/>
            <w:vAlign w:val="center"/>
          </w:tcPr>
          <w:p w14:paraId="3F12659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zdokonaliť  spracovanie a prihrávanie loptičky z miesta  </w:t>
            </w:r>
          </w:p>
        </w:tc>
        <w:tc>
          <w:tcPr>
            <w:tcW w:w="3290" w:type="dxa"/>
            <w:tcBorders>
              <w:top w:val="single" w:sz="12" w:space="0" w:color="auto"/>
              <w:left w:val="single" w:sz="12" w:space="0" w:color="auto"/>
              <w:bottom w:val="single" w:sz="12" w:space="0" w:color="auto"/>
              <w:right w:val="thinThickSmallGap" w:sz="12" w:space="0" w:color="auto"/>
            </w:tcBorders>
            <w:shd w:val="clear" w:color="auto" w:fill="FFFFFF"/>
            <w:vAlign w:val="center"/>
          </w:tcPr>
          <w:p w14:paraId="3FD1582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zdokonalil  spracovanie a prihrávanie loptičky z miesta  </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5D2FD6B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0F4DF33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0BC4E638"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FFFFFF"/>
            <w:vAlign w:val="center"/>
          </w:tcPr>
          <w:p w14:paraId="4D8A26B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Uvoľnenie hráča s loptičkou a bez loptičky</w:t>
            </w:r>
          </w:p>
        </w:tc>
        <w:tc>
          <w:tcPr>
            <w:tcW w:w="894" w:type="dxa"/>
            <w:tcBorders>
              <w:top w:val="single" w:sz="12" w:space="0" w:color="auto"/>
              <w:left w:val="single" w:sz="12" w:space="0" w:color="auto"/>
              <w:bottom w:val="single" w:sz="12" w:space="0" w:color="auto"/>
              <w:right w:val="single" w:sz="12" w:space="0" w:color="auto"/>
            </w:tcBorders>
            <w:shd w:val="clear" w:color="auto" w:fill="FFFFFF"/>
            <w:vAlign w:val="center"/>
          </w:tcPr>
          <w:p w14:paraId="47FB279F"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shd w:val="clear" w:color="auto" w:fill="FFFFFF"/>
          </w:tcPr>
          <w:p w14:paraId="092BD801"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FFFFFF"/>
            <w:vAlign w:val="center"/>
          </w:tcPr>
          <w:p w14:paraId="720A5EA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zvládnuť sa uvoľniť s loptičkou a bez loptičky</w:t>
            </w:r>
          </w:p>
        </w:tc>
        <w:tc>
          <w:tcPr>
            <w:tcW w:w="3290" w:type="dxa"/>
            <w:tcBorders>
              <w:top w:val="single" w:sz="12" w:space="0" w:color="auto"/>
              <w:left w:val="single" w:sz="12" w:space="0" w:color="auto"/>
              <w:bottom w:val="single" w:sz="12" w:space="0" w:color="auto"/>
              <w:right w:val="thinThickSmallGap" w:sz="12" w:space="0" w:color="auto"/>
            </w:tcBorders>
            <w:shd w:val="clear" w:color="auto" w:fill="FFFFFF"/>
            <w:vAlign w:val="center"/>
          </w:tcPr>
          <w:p w14:paraId="12DE00A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zvládol sa uvoľniť s loptičkou a bez loptičky</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69CC450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5C823F5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01BA67F1"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FFFFFF"/>
            <w:vAlign w:val="center"/>
            <w:hideMark/>
          </w:tcPr>
          <w:p w14:paraId="1BC09E41" w14:textId="77777777" w:rsidR="003611B0" w:rsidRPr="00AD0799" w:rsidRDefault="003611B0" w:rsidP="003611B0">
            <w:pPr>
              <w:spacing w:line="240" w:lineRule="auto"/>
              <w:rPr>
                <w:rFonts w:ascii="Times New Roman" w:hAnsi="Times New Roman"/>
                <w:sz w:val="18"/>
                <w:szCs w:val="18"/>
              </w:rPr>
            </w:pPr>
            <w:r w:rsidRPr="00AD0799">
              <w:rPr>
                <w:rFonts w:ascii="Times New Roman" w:hAnsi="Times New Roman"/>
                <w:sz w:val="18"/>
                <w:szCs w:val="18"/>
              </w:rPr>
              <w:t>Prihrávky v pohybe</w:t>
            </w:r>
          </w:p>
        </w:tc>
        <w:tc>
          <w:tcPr>
            <w:tcW w:w="894"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4783E806"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shd w:val="clear" w:color="auto" w:fill="FFFFFF"/>
          </w:tcPr>
          <w:p w14:paraId="2A6901CD"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FFFFFF"/>
            <w:vAlign w:val="center"/>
            <w:hideMark/>
          </w:tcPr>
          <w:p w14:paraId="1976E43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vykonať prihrávku v pohybe</w:t>
            </w:r>
          </w:p>
        </w:tc>
        <w:tc>
          <w:tcPr>
            <w:tcW w:w="3290" w:type="dxa"/>
            <w:tcBorders>
              <w:top w:val="single" w:sz="12" w:space="0" w:color="auto"/>
              <w:left w:val="single" w:sz="12" w:space="0" w:color="auto"/>
              <w:bottom w:val="single" w:sz="12" w:space="0" w:color="auto"/>
              <w:right w:val="thinThickSmallGap" w:sz="12" w:space="0" w:color="auto"/>
            </w:tcBorders>
            <w:shd w:val="clear" w:color="auto" w:fill="FFFFFF"/>
            <w:vAlign w:val="center"/>
            <w:hideMark/>
          </w:tcPr>
          <w:p w14:paraId="011E34E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vykonal  prihrávku v pohybe</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FFFFFF"/>
            <w:hideMark/>
          </w:tcPr>
          <w:p w14:paraId="7EDF4AD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FFFFFF"/>
            <w:hideMark/>
          </w:tcPr>
          <w:p w14:paraId="57480A2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50F64C2E"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FFFFFF"/>
            <w:vAlign w:val="center"/>
          </w:tcPr>
          <w:p w14:paraId="67323FFF" w14:textId="77777777" w:rsidR="003611B0" w:rsidRPr="00AD0799" w:rsidRDefault="003611B0" w:rsidP="003611B0">
            <w:pPr>
              <w:spacing w:line="240" w:lineRule="auto"/>
              <w:rPr>
                <w:rFonts w:ascii="Times New Roman" w:hAnsi="Times New Roman"/>
                <w:sz w:val="18"/>
                <w:szCs w:val="18"/>
              </w:rPr>
            </w:pPr>
            <w:r w:rsidRPr="00AD0799">
              <w:rPr>
                <w:rFonts w:ascii="Times New Roman" w:hAnsi="Times New Roman"/>
                <w:sz w:val="18"/>
                <w:szCs w:val="18"/>
              </w:rPr>
              <w:t>Útočné systémy</w:t>
            </w:r>
          </w:p>
        </w:tc>
        <w:tc>
          <w:tcPr>
            <w:tcW w:w="894" w:type="dxa"/>
            <w:tcBorders>
              <w:top w:val="single" w:sz="12" w:space="0" w:color="auto"/>
              <w:left w:val="single" w:sz="12" w:space="0" w:color="auto"/>
              <w:bottom w:val="single" w:sz="12" w:space="0" w:color="auto"/>
              <w:right w:val="single" w:sz="12" w:space="0" w:color="auto"/>
            </w:tcBorders>
            <w:shd w:val="clear" w:color="auto" w:fill="FFFFFF"/>
            <w:vAlign w:val="center"/>
          </w:tcPr>
          <w:p w14:paraId="0DCE035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shd w:val="clear" w:color="auto" w:fill="FFFFFF"/>
          </w:tcPr>
          <w:p w14:paraId="3363DC94"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FFFFFF"/>
          </w:tcPr>
          <w:p w14:paraId="1911F2C8"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postupný útok, rýchly protiútok</w:t>
            </w:r>
          </w:p>
        </w:tc>
        <w:tc>
          <w:tcPr>
            <w:tcW w:w="3290" w:type="dxa"/>
            <w:tcBorders>
              <w:top w:val="single" w:sz="12" w:space="0" w:color="auto"/>
              <w:left w:val="single" w:sz="12" w:space="0" w:color="auto"/>
              <w:bottom w:val="single" w:sz="12" w:space="0" w:color="auto"/>
              <w:right w:val="thinThickSmallGap" w:sz="12" w:space="0" w:color="auto"/>
            </w:tcBorders>
            <w:shd w:val="clear" w:color="auto" w:fill="FFFFFF"/>
          </w:tcPr>
          <w:p w14:paraId="609BB467"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zvládol postupný útok, rýchly protiútok</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5064B3C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4251A36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4CA817CF"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FFFFFF"/>
            <w:vAlign w:val="center"/>
          </w:tcPr>
          <w:p w14:paraId="13D56F88" w14:textId="77777777" w:rsidR="003611B0" w:rsidRPr="00AD0799" w:rsidRDefault="003611B0" w:rsidP="003611B0">
            <w:pPr>
              <w:spacing w:line="240" w:lineRule="auto"/>
              <w:rPr>
                <w:rFonts w:ascii="Times New Roman" w:hAnsi="Times New Roman"/>
                <w:sz w:val="18"/>
                <w:szCs w:val="18"/>
              </w:rPr>
            </w:pPr>
            <w:r w:rsidRPr="00AD0799">
              <w:rPr>
                <w:rFonts w:ascii="Times New Roman" w:hAnsi="Times New Roman"/>
                <w:sz w:val="18"/>
                <w:szCs w:val="18"/>
              </w:rPr>
              <w:t>Obranné systémy</w:t>
            </w:r>
          </w:p>
        </w:tc>
        <w:tc>
          <w:tcPr>
            <w:tcW w:w="894" w:type="dxa"/>
            <w:tcBorders>
              <w:top w:val="single" w:sz="12" w:space="0" w:color="auto"/>
              <w:left w:val="single" w:sz="12" w:space="0" w:color="auto"/>
              <w:bottom w:val="single" w:sz="12" w:space="0" w:color="auto"/>
              <w:right w:val="single" w:sz="12" w:space="0" w:color="auto"/>
            </w:tcBorders>
            <w:shd w:val="clear" w:color="auto" w:fill="FFFFFF"/>
            <w:vAlign w:val="center"/>
          </w:tcPr>
          <w:p w14:paraId="7E2480A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shd w:val="clear" w:color="auto" w:fill="FFFFFF"/>
          </w:tcPr>
          <w:p w14:paraId="59698FF7"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FFFFFF"/>
          </w:tcPr>
          <w:p w14:paraId="41C4E134"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osobnú obranu, zónovú obranu</w:t>
            </w:r>
          </w:p>
        </w:tc>
        <w:tc>
          <w:tcPr>
            <w:tcW w:w="3290" w:type="dxa"/>
            <w:tcBorders>
              <w:top w:val="single" w:sz="12" w:space="0" w:color="auto"/>
              <w:left w:val="single" w:sz="12" w:space="0" w:color="auto"/>
              <w:bottom w:val="single" w:sz="12" w:space="0" w:color="auto"/>
              <w:right w:val="thinThickSmallGap" w:sz="12" w:space="0" w:color="auto"/>
            </w:tcBorders>
            <w:shd w:val="clear" w:color="auto" w:fill="FFFFFF"/>
          </w:tcPr>
          <w:p w14:paraId="39006600"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zvládol osobnú obranu, zónovú obranu</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5F55ED3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7E7AEB7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32BA03C1"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FFFFFF"/>
            <w:vAlign w:val="center"/>
          </w:tcPr>
          <w:p w14:paraId="67A6497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Presilová hra, hra v oslabení</w:t>
            </w:r>
          </w:p>
        </w:tc>
        <w:tc>
          <w:tcPr>
            <w:tcW w:w="894" w:type="dxa"/>
            <w:tcBorders>
              <w:top w:val="single" w:sz="12" w:space="0" w:color="auto"/>
              <w:left w:val="single" w:sz="12" w:space="0" w:color="auto"/>
              <w:bottom w:val="single" w:sz="12" w:space="0" w:color="auto"/>
              <w:right w:val="single" w:sz="12" w:space="0" w:color="auto"/>
            </w:tcBorders>
            <w:shd w:val="clear" w:color="auto" w:fill="FFFFFF"/>
            <w:vAlign w:val="center"/>
          </w:tcPr>
          <w:p w14:paraId="715D88A9"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shd w:val="clear" w:color="auto" w:fill="FFFFFF"/>
          </w:tcPr>
          <w:p w14:paraId="2C50B634"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FFFFFF"/>
          </w:tcPr>
          <w:p w14:paraId="2F6AB7A4"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ovládať činnosti pri presilovke a oslabení</w:t>
            </w:r>
          </w:p>
        </w:tc>
        <w:tc>
          <w:tcPr>
            <w:tcW w:w="3290" w:type="dxa"/>
            <w:tcBorders>
              <w:top w:val="single" w:sz="12" w:space="0" w:color="auto"/>
              <w:left w:val="single" w:sz="12" w:space="0" w:color="auto"/>
              <w:bottom w:val="single" w:sz="12" w:space="0" w:color="auto"/>
              <w:right w:val="thinThickSmallGap" w:sz="12" w:space="0" w:color="auto"/>
            </w:tcBorders>
            <w:shd w:val="clear" w:color="auto" w:fill="FFFFFF"/>
          </w:tcPr>
          <w:p w14:paraId="2C13E4BF"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ovláda činnosti pri presilovke a oslabení</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123B48E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Normatívne hodnotenie</w:t>
            </w: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0767C33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1011DB46"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FFFFFF"/>
            <w:vAlign w:val="center"/>
          </w:tcPr>
          <w:p w14:paraId="252EE1F9"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Činnosť brankára</w:t>
            </w:r>
          </w:p>
        </w:tc>
        <w:tc>
          <w:tcPr>
            <w:tcW w:w="894" w:type="dxa"/>
            <w:tcBorders>
              <w:top w:val="single" w:sz="12" w:space="0" w:color="auto"/>
              <w:left w:val="single" w:sz="12" w:space="0" w:color="auto"/>
              <w:bottom w:val="single" w:sz="12" w:space="0" w:color="auto"/>
              <w:right w:val="single" w:sz="12" w:space="0" w:color="auto"/>
            </w:tcBorders>
            <w:shd w:val="clear" w:color="auto" w:fill="FFFFFF"/>
            <w:vAlign w:val="center"/>
          </w:tcPr>
          <w:p w14:paraId="129FE5A7"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shd w:val="clear" w:color="auto" w:fill="FFFFFF"/>
          </w:tcPr>
          <w:p w14:paraId="1B39E321"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FFFFFF"/>
          </w:tcPr>
          <w:p w14:paraId="16CB29F4"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ovládať činnosť brankára</w:t>
            </w:r>
          </w:p>
        </w:tc>
        <w:tc>
          <w:tcPr>
            <w:tcW w:w="3290" w:type="dxa"/>
            <w:tcBorders>
              <w:top w:val="single" w:sz="12" w:space="0" w:color="auto"/>
              <w:left w:val="single" w:sz="12" w:space="0" w:color="auto"/>
              <w:bottom w:val="single" w:sz="12" w:space="0" w:color="auto"/>
              <w:right w:val="thinThickSmallGap" w:sz="12" w:space="0" w:color="auto"/>
            </w:tcBorders>
            <w:shd w:val="clear" w:color="auto" w:fill="FFFFFF"/>
          </w:tcPr>
          <w:p w14:paraId="0B153BA1"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ovláda činnosť brankára</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489D35A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Normatívne hodnotenie</w:t>
            </w: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521F266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00F4A442"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FFFFFF"/>
            <w:vAlign w:val="center"/>
          </w:tcPr>
          <w:p w14:paraId="1815BE56" w14:textId="77777777" w:rsidR="003611B0" w:rsidRPr="00AD0799" w:rsidRDefault="003611B0" w:rsidP="003611B0">
            <w:pPr>
              <w:spacing w:line="240" w:lineRule="auto"/>
              <w:rPr>
                <w:rFonts w:ascii="Times New Roman" w:hAnsi="Times New Roman"/>
                <w:sz w:val="18"/>
                <w:szCs w:val="18"/>
              </w:rPr>
            </w:pPr>
            <w:r w:rsidRPr="00AD0799">
              <w:rPr>
                <w:rFonts w:ascii="Times New Roman" w:hAnsi="Times New Roman"/>
                <w:sz w:val="18"/>
                <w:szCs w:val="18"/>
              </w:rPr>
              <w:t>Kontrola zručností</w:t>
            </w:r>
          </w:p>
        </w:tc>
        <w:tc>
          <w:tcPr>
            <w:tcW w:w="894" w:type="dxa"/>
            <w:tcBorders>
              <w:top w:val="single" w:sz="12" w:space="0" w:color="auto"/>
              <w:left w:val="single" w:sz="12" w:space="0" w:color="auto"/>
              <w:bottom w:val="single" w:sz="12" w:space="0" w:color="auto"/>
              <w:right w:val="single" w:sz="12" w:space="0" w:color="auto"/>
            </w:tcBorders>
            <w:shd w:val="clear" w:color="auto" w:fill="FFFFFF"/>
            <w:vAlign w:val="center"/>
          </w:tcPr>
          <w:p w14:paraId="15339BAC"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shd w:val="clear" w:color="auto" w:fill="FFFFFF"/>
          </w:tcPr>
          <w:p w14:paraId="77E7D253"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FFFFFF"/>
          </w:tcPr>
          <w:p w14:paraId="137CA6E0"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HČJ v hre</w:t>
            </w:r>
          </w:p>
        </w:tc>
        <w:tc>
          <w:tcPr>
            <w:tcW w:w="3290" w:type="dxa"/>
            <w:tcBorders>
              <w:top w:val="single" w:sz="12" w:space="0" w:color="auto"/>
              <w:left w:val="single" w:sz="12" w:space="0" w:color="auto"/>
              <w:bottom w:val="single" w:sz="12" w:space="0" w:color="auto"/>
              <w:right w:val="thinThickSmallGap" w:sz="12" w:space="0" w:color="auto"/>
            </w:tcBorders>
            <w:shd w:val="clear" w:color="auto" w:fill="FFFFFF"/>
          </w:tcPr>
          <w:p w14:paraId="301AA86E"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zvládol  HČJ v hre</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09BC61A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1AF9EC8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7C4C631E"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444E32F2"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Gymnastika</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070545E3"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4</w:t>
            </w:r>
          </w:p>
        </w:tc>
        <w:tc>
          <w:tcPr>
            <w:tcW w:w="1944" w:type="dxa"/>
            <w:tcBorders>
              <w:top w:val="single" w:sz="12" w:space="0" w:color="auto"/>
              <w:left w:val="single" w:sz="12" w:space="0" w:color="auto"/>
              <w:bottom w:val="single" w:sz="12" w:space="0" w:color="auto"/>
              <w:right w:val="single" w:sz="12" w:space="0" w:color="auto"/>
            </w:tcBorders>
            <w:shd w:val="clear" w:color="auto" w:fill="CCFFFF"/>
          </w:tcPr>
          <w:p w14:paraId="7056B77B"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49C9D55B"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290" w:type="dxa"/>
            <w:tcBorders>
              <w:top w:val="single" w:sz="12" w:space="0" w:color="auto"/>
              <w:left w:val="single" w:sz="12" w:space="0" w:color="auto"/>
              <w:bottom w:val="single" w:sz="12" w:space="0" w:color="auto"/>
              <w:right w:val="thinThickSmallGap" w:sz="12" w:space="0" w:color="auto"/>
            </w:tcBorders>
            <w:shd w:val="clear" w:color="auto" w:fill="CCFFFF"/>
            <w:vAlign w:val="center"/>
            <w:hideMark/>
          </w:tcPr>
          <w:p w14:paraId="5F0ADEA5"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F0C50EF" w14:textId="77777777" w:rsidR="003611B0" w:rsidRPr="00AD0799" w:rsidRDefault="003611B0" w:rsidP="003611B0">
            <w:pPr>
              <w:spacing w:after="0" w:line="240" w:lineRule="auto"/>
              <w:rPr>
                <w:rFonts w:ascii="Times New Roman" w:hAnsi="Times New Roman"/>
                <w:sz w:val="18"/>
                <w:szCs w:val="18"/>
              </w:rPr>
            </w:pP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689B75E"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664F04EB"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19836B2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Opakovanie cvičebných tvarov 1 - 3 ročník</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1B2E812"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277DF520"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26318666"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zopakovať cvičebné tvary 1 – 3 ročníka</w:t>
            </w:r>
          </w:p>
        </w:tc>
        <w:tc>
          <w:tcPr>
            <w:tcW w:w="3290" w:type="dxa"/>
            <w:tcBorders>
              <w:top w:val="single" w:sz="12" w:space="0" w:color="auto"/>
              <w:left w:val="single" w:sz="12" w:space="0" w:color="auto"/>
              <w:bottom w:val="single" w:sz="12" w:space="0" w:color="auto"/>
              <w:right w:val="thinThickSmallGap" w:sz="12" w:space="0" w:color="auto"/>
            </w:tcBorders>
            <w:hideMark/>
          </w:tcPr>
          <w:p w14:paraId="54FDAC41"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zvládol cvičebné tvary 1 – 3 ročníka</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22C6121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23B15D2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51BCD6D6"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007C993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Statické cvičebné tvary, stoje na hlave, rukách</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470EB7C2"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1AAC7315"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64C7B741"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stoje na hlave a rukách</w:t>
            </w:r>
          </w:p>
        </w:tc>
        <w:tc>
          <w:tcPr>
            <w:tcW w:w="3290" w:type="dxa"/>
            <w:tcBorders>
              <w:top w:val="single" w:sz="12" w:space="0" w:color="auto"/>
              <w:left w:val="single" w:sz="12" w:space="0" w:color="auto"/>
              <w:bottom w:val="single" w:sz="12" w:space="0" w:color="auto"/>
              <w:right w:val="thinThickSmallGap" w:sz="12" w:space="0" w:color="auto"/>
            </w:tcBorders>
            <w:hideMark/>
          </w:tcPr>
          <w:p w14:paraId="5CCE3584"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zvládol stoje na hlave a na rukách</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6DE8014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788642C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089D1553"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548AA40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Zdokonaľovanie preskoku roznožka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65C3D45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24B717F4"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1F1EC482"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zdokonaliť preskok</w:t>
            </w:r>
          </w:p>
        </w:tc>
        <w:tc>
          <w:tcPr>
            <w:tcW w:w="3290" w:type="dxa"/>
            <w:tcBorders>
              <w:top w:val="single" w:sz="12" w:space="0" w:color="auto"/>
              <w:left w:val="single" w:sz="12" w:space="0" w:color="auto"/>
              <w:bottom w:val="single" w:sz="12" w:space="0" w:color="auto"/>
              <w:right w:val="thinThickSmallGap" w:sz="12" w:space="0" w:color="auto"/>
            </w:tcBorders>
            <w:hideMark/>
          </w:tcPr>
          <w:p w14:paraId="7A657309"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zdokonalil preskok</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20FB08D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59901C5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4E1FF288"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0D47B61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Opakovanie prvkov na hrazde</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13217F41"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071B8D80"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47101368"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zopakovať prvky na hrazde</w:t>
            </w:r>
          </w:p>
        </w:tc>
        <w:tc>
          <w:tcPr>
            <w:tcW w:w="3290" w:type="dxa"/>
            <w:tcBorders>
              <w:top w:val="single" w:sz="12" w:space="0" w:color="auto"/>
              <w:left w:val="single" w:sz="12" w:space="0" w:color="auto"/>
              <w:bottom w:val="single" w:sz="12" w:space="0" w:color="auto"/>
              <w:right w:val="thinThickSmallGap" w:sz="12" w:space="0" w:color="auto"/>
            </w:tcBorders>
            <w:hideMark/>
          </w:tcPr>
          <w:p w14:paraId="4EC5678E"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zacvičil prvky na hrazde</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0622863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75836E0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584BD8E1" w14:textId="77777777" w:rsidTr="003611B0">
        <w:trPr>
          <w:trHeight w:val="123"/>
        </w:trPr>
        <w:tc>
          <w:tcPr>
            <w:tcW w:w="271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3AA8210D"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Netradičné športy - šípky</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5F08BACD"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w:t>
            </w:r>
          </w:p>
        </w:tc>
        <w:tc>
          <w:tcPr>
            <w:tcW w:w="1944"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6CF32476"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46CAA27A"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290" w:type="dxa"/>
            <w:tcBorders>
              <w:top w:val="thinThickSmallGap" w:sz="12" w:space="0" w:color="auto"/>
              <w:left w:val="single" w:sz="12" w:space="0" w:color="auto"/>
              <w:bottom w:val="thinThickSmallGap" w:sz="12" w:space="0" w:color="auto"/>
              <w:right w:val="thinThickSmallGap" w:sz="12" w:space="0" w:color="auto"/>
            </w:tcBorders>
            <w:shd w:val="clear" w:color="auto" w:fill="CCFFFF"/>
            <w:hideMark/>
          </w:tcPr>
          <w:p w14:paraId="66C7F377"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53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FD41192" w14:textId="77777777" w:rsidR="003611B0" w:rsidRPr="00AD0799" w:rsidRDefault="003611B0" w:rsidP="003611B0">
            <w:pPr>
              <w:spacing w:after="0" w:line="240" w:lineRule="auto"/>
              <w:rPr>
                <w:rFonts w:ascii="Times New Roman" w:hAnsi="Times New Roman"/>
                <w:sz w:val="18"/>
                <w:szCs w:val="18"/>
              </w:rPr>
            </w:pPr>
          </w:p>
        </w:tc>
        <w:tc>
          <w:tcPr>
            <w:tcW w:w="21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25B2D2C0"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593F6D5C" w14:textId="77777777" w:rsidTr="003611B0">
        <w:trPr>
          <w:trHeight w:val="123"/>
        </w:trPr>
        <w:tc>
          <w:tcPr>
            <w:tcW w:w="2712" w:type="dxa"/>
            <w:tcBorders>
              <w:top w:val="single" w:sz="12" w:space="0" w:color="auto"/>
              <w:left w:val="thinThickSmallGap" w:sz="12" w:space="0" w:color="auto"/>
              <w:bottom w:val="thinThickSmallGap" w:sz="12" w:space="0" w:color="auto"/>
              <w:right w:val="single" w:sz="12" w:space="0" w:color="auto"/>
            </w:tcBorders>
            <w:vAlign w:val="center"/>
            <w:hideMark/>
          </w:tcPr>
          <w:p w14:paraId="70CC145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Hra 301 single </w:t>
            </w:r>
            <w:proofErr w:type="spellStart"/>
            <w:r w:rsidRPr="00AD0799">
              <w:rPr>
                <w:rFonts w:ascii="Times New Roman" w:hAnsi="Times New Roman"/>
                <w:sz w:val="18"/>
                <w:szCs w:val="18"/>
              </w:rPr>
              <w:t>out</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cricket</w:t>
            </w:r>
            <w:proofErr w:type="spellEnd"/>
          </w:p>
        </w:tc>
        <w:tc>
          <w:tcPr>
            <w:tcW w:w="894" w:type="dxa"/>
            <w:tcBorders>
              <w:top w:val="single" w:sz="12" w:space="0" w:color="auto"/>
              <w:left w:val="single" w:sz="12" w:space="0" w:color="auto"/>
              <w:bottom w:val="thinThickSmallGap" w:sz="12" w:space="0" w:color="auto"/>
              <w:right w:val="single" w:sz="12" w:space="0" w:color="auto"/>
            </w:tcBorders>
            <w:vAlign w:val="center"/>
            <w:hideMark/>
          </w:tcPr>
          <w:p w14:paraId="603631D0"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2</w:t>
            </w:r>
          </w:p>
        </w:tc>
        <w:tc>
          <w:tcPr>
            <w:tcW w:w="1944" w:type="dxa"/>
            <w:tcBorders>
              <w:top w:val="single" w:sz="12" w:space="0" w:color="auto"/>
              <w:left w:val="single" w:sz="12" w:space="0" w:color="auto"/>
              <w:bottom w:val="thinThickSmallGap" w:sz="12" w:space="0" w:color="auto"/>
              <w:right w:val="single" w:sz="12" w:space="0" w:color="auto"/>
            </w:tcBorders>
          </w:tcPr>
          <w:p w14:paraId="1A21E67C"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thinThickSmallGap" w:sz="12" w:space="0" w:color="auto"/>
              <w:right w:val="single" w:sz="12" w:space="0" w:color="auto"/>
            </w:tcBorders>
            <w:hideMark/>
          </w:tcPr>
          <w:p w14:paraId="2193E86F"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preukázať znalosť hry  a aktívne sa jej zúčastniť</w:t>
            </w:r>
          </w:p>
        </w:tc>
        <w:tc>
          <w:tcPr>
            <w:tcW w:w="3290" w:type="dxa"/>
            <w:tcBorders>
              <w:top w:val="single" w:sz="12" w:space="0" w:color="auto"/>
              <w:left w:val="single" w:sz="12" w:space="0" w:color="auto"/>
              <w:bottom w:val="thinThickSmallGap" w:sz="12" w:space="0" w:color="auto"/>
              <w:right w:val="thinThickSmallGap" w:sz="12" w:space="0" w:color="auto"/>
            </w:tcBorders>
            <w:hideMark/>
          </w:tcPr>
          <w:p w14:paraId="4248A571"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preukázal znalosť hry a aktívne sa jej zúčastnil</w:t>
            </w:r>
          </w:p>
        </w:tc>
        <w:tc>
          <w:tcPr>
            <w:tcW w:w="1530" w:type="dxa"/>
            <w:tcBorders>
              <w:top w:val="single" w:sz="12" w:space="0" w:color="auto"/>
              <w:left w:val="thinThickSmallGap" w:sz="12" w:space="0" w:color="auto"/>
              <w:bottom w:val="thinThickSmallGap" w:sz="12" w:space="0" w:color="auto"/>
              <w:right w:val="thinThickSmallGap" w:sz="12" w:space="0" w:color="auto"/>
            </w:tcBorders>
            <w:hideMark/>
          </w:tcPr>
          <w:p w14:paraId="77FFC5F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thinThickSmallGap" w:sz="12" w:space="0" w:color="auto"/>
              <w:right w:val="thinThickSmallGap" w:sz="12" w:space="0" w:color="auto"/>
            </w:tcBorders>
            <w:hideMark/>
          </w:tcPr>
          <w:p w14:paraId="2A59FCA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356DD7CA" w14:textId="77777777" w:rsidTr="003611B0">
        <w:trPr>
          <w:trHeight w:val="123"/>
        </w:trPr>
        <w:tc>
          <w:tcPr>
            <w:tcW w:w="2712"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hideMark/>
          </w:tcPr>
          <w:p w14:paraId="71534D91"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Netradičné športy - stolný tenis</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hideMark/>
          </w:tcPr>
          <w:p w14:paraId="23D3AA24"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w:t>
            </w:r>
          </w:p>
        </w:tc>
        <w:tc>
          <w:tcPr>
            <w:tcW w:w="1944"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0A32E14D"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thinThickSmallGap" w:sz="12" w:space="0" w:color="auto"/>
              <w:left w:val="single" w:sz="12" w:space="0" w:color="auto"/>
              <w:bottom w:val="thinThickSmallGap" w:sz="12" w:space="0" w:color="auto"/>
              <w:right w:val="single" w:sz="12" w:space="0" w:color="auto"/>
            </w:tcBorders>
            <w:shd w:val="clear" w:color="auto" w:fill="CCFFFF"/>
            <w:hideMark/>
          </w:tcPr>
          <w:p w14:paraId="5CF9FF9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290" w:type="dxa"/>
            <w:tcBorders>
              <w:top w:val="thinThickSmallGap" w:sz="12" w:space="0" w:color="auto"/>
              <w:left w:val="single" w:sz="12" w:space="0" w:color="auto"/>
              <w:bottom w:val="thinThickSmallGap" w:sz="12" w:space="0" w:color="auto"/>
              <w:right w:val="thinThickSmallGap" w:sz="12" w:space="0" w:color="auto"/>
            </w:tcBorders>
            <w:shd w:val="clear" w:color="auto" w:fill="CCFFFF"/>
            <w:hideMark/>
          </w:tcPr>
          <w:p w14:paraId="7DD03686"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53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14:paraId="37C8A2A0" w14:textId="77777777" w:rsidR="003611B0" w:rsidRPr="00AD0799" w:rsidRDefault="003611B0" w:rsidP="003611B0">
            <w:pPr>
              <w:spacing w:after="0" w:line="240" w:lineRule="auto"/>
              <w:rPr>
                <w:rFonts w:ascii="Times New Roman" w:hAnsi="Times New Roman"/>
                <w:sz w:val="18"/>
                <w:szCs w:val="18"/>
              </w:rPr>
            </w:pPr>
          </w:p>
        </w:tc>
        <w:tc>
          <w:tcPr>
            <w:tcW w:w="216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14:paraId="271395FD"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7F68C009" w14:textId="77777777" w:rsidTr="003611B0">
        <w:trPr>
          <w:trHeight w:val="123"/>
        </w:trPr>
        <w:tc>
          <w:tcPr>
            <w:tcW w:w="2712" w:type="dxa"/>
            <w:tcBorders>
              <w:top w:val="single" w:sz="12" w:space="0" w:color="auto"/>
              <w:left w:val="thinThickSmallGap" w:sz="12" w:space="0" w:color="auto"/>
              <w:bottom w:val="thinThickSmallGap" w:sz="12" w:space="0" w:color="auto"/>
              <w:right w:val="single" w:sz="12" w:space="0" w:color="auto"/>
            </w:tcBorders>
            <w:vAlign w:val="center"/>
            <w:hideMark/>
          </w:tcPr>
          <w:p w14:paraId="51FC21C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Dvojhra, štvorhra</w:t>
            </w:r>
          </w:p>
        </w:tc>
        <w:tc>
          <w:tcPr>
            <w:tcW w:w="894" w:type="dxa"/>
            <w:tcBorders>
              <w:top w:val="single" w:sz="12" w:space="0" w:color="auto"/>
              <w:left w:val="single" w:sz="12" w:space="0" w:color="auto"/>
              <w:bottom w:val="thinThickSmallGap" w:sz="12" w:space="0" w:color="auto"/>
              <w:right w:val="single" w:sz="12" w:space="0" w:color="auto"/>
            </w:tcBorders>
            <w:vAlign w:val="center"/>
            <w:hideMark/>
          </w:tcPr>
          <w:p w14:paraId="50A9588A"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2</w:t>
            </w:r>
          </w:p>
        </w:tc>
        <w:tc>
          <w:tcPr>
            <w:tcW w:w="1944" w:type="dxa"/>
            <w:tcBorders>
              <w:top w:val="single" w:sz="12" w:space="0" w:color="auto"/>
              <w:left w:val="single" w:sz="12" w:space="0" w:color="auto"/>
              <w:bottom w:val="thinThickSmallGap" w:sz="12" w:space="0" w:color="auto"/>
              <w:right w:val="single" w:sz="12" w:space="0" w:color="auto"/>
            </w:tcBorders>
          </w:tcPr>
          <w:p w14:paraId="0BB68046"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thinThickSmallGap" w:sz="12" w:space="0" w:color="auto"/>
              <w:right w:val="single" w:sz="12" w:space="0" w:color="auto"/>
            </w:tcBorders>
            <w:hideMark/>
          </w:tcPr>
          <w:p w14:paraId="7363C49C"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preukázať znalosť hry a aktívne sa jej zúčastniť</w:t>
            </w:r>
          </w:p>
        </w:tc>
        <w:tc>
          <w:tcPr>
            <w:tcW w:w="3290" w:type="dxa"/>
            <w:tcBorders>
              <w:top w:val="single" w:sz="12" w:space="0" w:color="auto"/>
              <w:left w:val="single" w:sz="12" w:space="0" w:color="auto"/>
              <w:bottom w:val="thinThickSmallGap" w:sz="12" w:space="0" w:color="auto"/>
              <w:right w:val="thinThickSmallGap" w:sz="12" w:space="0" w:color="auto"/>
            </w:tcBorders>
            <w:hideMark/>
          </w:tcPr>
          <w:p w14:paraId="557A83F0"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preukázal znalosť hry a aktívne sa jej zúčastnil</w:t>
            </w:r>
          </w:p>
        </w:tc>
        <w:tc>
          <w:tcPr>
            <w:tcW w:w="1530" w:type="dxa"/>
            <w:tcBorders>
              <w:top w:val="single" w:sz="12" w:space="0" w:color="auto"/>
              <w:left w:val="thinThickSmallGap" w:sz="12" w:space="0" w:color="auto"/>
              <w:bottom w:val="thinThickSmallGap" w:sz="12" w:space="0" w:color="auto"/>
              <w:right w:val="thinThickSmallGap" w:sz="12" w:space="0" w:color="auto"/>
            </w:tcBorders>
            <w:hideMark/>
          </w:tcPr>
          <w:p w14:paraId="5824845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thinThickSmallGap" w:sz="12" w:space="0" w:color="auto"/>
              <w:right w:val="thinThickSmallGap" w:sz="12" w:space="0" w:color="auto"/>
            </w:tcBorders>
            <w:hideMark/>
          </w:tcPr>
          <w:p w14:paraId="0BF6355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77D9CA3E"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709C2861"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Športové hry - basketbal</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31C60F0B"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5</w:t>
            </w:r>
          </w:p>
        </w:tc>
        <w:tc>
          <w:tcPr>
            <w:tcW w:w="1944" w:type="dxa"/>
            <w:tcBorders>
              <w:top w:val="single" w:sz="12" w:space="0" w:color="auto"/>
              <w:left w:val="single" w:sz="12" w:space="0" w:color="auto"/>
              <w:bottom w:val="single" w:sz="12" w:space="0" w:color="auto"/>
              <w:right w:val="single" w:sz="12" w:space="0" w:color="auto"/>
            </w:tcBorders>
            <w:shd w:val="clear" w:color="auto" w:fill="CCFFFF"/>
          </w:tcPr>
          <w:p w14:paraId="163BF1F0"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CCFFFF"/>
            <w:hideMark/>
          </w:tcPr>
          <w:p w14:paraId="14BD4EF8"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290" w:type="dxa"/>
            <w:tcBorders>
              <w:top w:val="single" w:sz="12" w:space="0" w:color="auto"/>
              <w:left w:val="single" w:sz="12" w:space="0" w:color="auto"/>
              <w:bottom w:val="single" w:sz="12" w:space="0" w:color="auto"/>
              <w:right w:val="thinThickSmallGap" w:sz="12" w:space="0" w:color="auto"/>
            </w:tcBorders>
            <w:shd w:val="clear" w:color="auto" w:fill="CCFFFF"/>
            <w:hideMark/>
          </w:tcPr>
          <w:p w14:paraId="3D8B3E36"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1DE6759" w14:textId="77777777" w:rsidR="003611B0" w:rsidRPr="00AD0799" w:rsidRDefault="003611B0" w:rsidP="003611B0">
            <w:pPr>
              <w:spacing w:after="0" w:line="240" w:lineRule="auto"/>
              <w:rPr>
                <w:rFonts w:ascii="Times New Roman" w:hAnsi="Times New Roman"/>
                <w:sz w:val="18"/>
                <w:szCs w:val="18"/>
              </w:rPr>
            </w:pP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C2F90FA"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6A38F569"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79309D7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Prihrávky v pohybe, streľba</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914C7B3"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0D3DFB2B"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1DD94BA2"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zdokonaľovať prihrávky v pohybe a streľbu </w:t>
            </w:r>
          </w:p>
        </w:tc>
        <w:tc>
          <w:tcPr>
            <w:tcW w:w="3290" w:type="dxa"/>
            <w:tcBorders>
              <w:top w:val="single" w:sz="12" w:space="0" w:color="auto"/>
              <w:left w:val="single" w:sz="12" w:space="0" w:color="auto"/>
              <w:bottom w:val="single" w:sz="12" w:space="0" w:color="auto"/>
              <w:right w:val="thinThickSmallGap" w:sz="12" w:space="0" w:color="auto"/>
            </w:tcBorders>
            <w:hideMark/>
          </w:tcPr>
          <w:p w14:paraId="3437435E"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zdokonalil prihrávky  v pohybe a streľbu</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47204BD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3D0B012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28250060"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262BA3B9" w14:textId="77777777" w:rsidR="003611B0" w:rsidRPr="00AD0799" w:rsidRDefault="003611B0" w:rsidP="003611B0">
            <w:pPr>
              <w:spacing w:after="0" w:line="240" w:lineRule="auto"/>
              <w:rPr>
                <w:rFonts w:ascii="Times New Roman" w:hAnsi="Times New Roman"/>
                <w:sz w:val="18"/>
                <w:szCs w:val="18"/>
              </w:rPr>
            </w:pPr>
            <w:proofErr w:type="spellStart"/>
            <w:r w:rsidRPr="00AD0799">
              <w:rPr>
                <w:rFonts w:ascii="Times New Roman" w:hAnsi="Times New Roman"/>
                <w:sz w:val="18"/>
                <w:szCs w:val="18"/>
              </w:rPr>
              <w:t>Dvojtakt</w:t>
            </w:r>
            <w:proofErr w:type="spellEnd"/>
            <w:r w:rsidRPr="00AD0799">
              <w:rPr>
                <w:rFonts w:ascii="Times New Roman" w:hAnsi="Times New Roman"/>
                <w:sz w:val="18"/>
                <w:szCs w:val="18"/>
              </w:rPr>
              <w:t xml:space="preserve"> po prihrávke</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7334BD3B"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494C7625"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155D5112"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ovládať techniku </w:t>
            </w:r>
            <w:proofErr w:type="spellStart"/>
            <w:r w:rsidRPr="00AD0799">
              <w:rPr>
                <w:rFonts w:ascii="Times New Roman" w:hAnsi="Times New Roman"/>
                <w:sz w:val="18"/>
                <w:szCs w:val="18"/>
              </w:rPr>
              <w:t>dvojtaktu</w:t>
            </w:r>
            <w:proofErr w:type="spellEnd"/>
          </w:p>
        </w:tc>
        <w:tc>
          <w:tcPr>
            <w:tcW w:w="3290" w:type="dxa"/>
            <w:tcBorders>
              <w:top w:val="single" w:sz="12" w:space="0" w:color="auto"/>
              <w:left w:val="single" w:sz="12" w:space="0" w:color="auto"/>
              <w:bottom w:val="single" w:sz="12" w:space="0" w:color="auto"/>
              <w:right w:val="thinThickSmallGap" w:sz="12" w:space="0" w:color="auto"/>
            </w:tcBorders>
            <w:hideMark/>
          </w:tcPr>
          <w:p w14:paraId="37FBDB08"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xml:space="preserve">- zvládol techniku </w:t>
            </w:r>
            <w:proofErr w:type="spellStart"/>
            <w:r w:rsidRPr="00AD0799">
              <w:rPr>
                <w:rFonts w:ascii="Times New Roman" w:hAnsi="Times New Roman"/>
                <w:sz w:val="18"/>
                <w:szCs w:val="18"/>
              </w:rPr>
              <w:t>dvojtaktu</w:t>
            </w:r>
            <w:proofErr w:type="spellEnd"/>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540EA44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50C1715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4AF59A0E"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2E8C3573" w14:textId="77777777" w:rsidR="003611B0" w:rsidRPr="00AD0799" w:rsidRDefault="003611B0" w:rsidP="003611B0">
            <w:pPr>
              <w:spacing w:line="240" w:lineRule="auto"/>
              <w:rPr>
                <w:rFonts w:ascii="Times New Roman" w:hAnsi="Times New Roman"/>
                <w:sz w:val="18"/>
                <w:szCs w:val="18"/>
              </w:rPr>
            </w:pPr>
            <w:r w:rsidRPr="00AD0799">
              <w:rPr>
                <w:rFonts w:ascii="Times New Roman" w:hAnsi="Times New Roman"/>
                <w:sz w:val="18"/>
                <w:szCs w:val="18"/>
              </w:rPr>
              <w:t>Útočné systémy</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53EB36B2"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019E342B"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2D43FF82"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postupný útok, rýchly protiútok</w:t>
            </w:r>
          </w:p>
        </w:tc>
        <w:tc>
          <w:tcPr>
            <w:tcW w:w="3290" w:type="dxa"/>
            <w:tcBorders>
              <w:top w:val="single" w:sz="12" w:space="0" w:color="auto"/>
              <w:left w:val="single" w:sz="12" w:space="0" w:color="auto"/>
              <w:bottom w:val="single" w:sz="12" w:space="0" w:color="auto"/>
              <w:right w:val="thinThickSmallGap" w:sz="12" w:space="0" w:color="auto"/>
            </w:tcBorders>
            <w:hideMark/>
          </w:tcPr>
          <w:p w14:paraId="24ADE650"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zvládol postupný útok, rýchly protiútok</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3E69400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66C9134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1455C429"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4B23F050" w14:textId="77777777" w:rsidR="003611B0" w:rsidRPr="00AD0799" w:rsidRDefault="003611B0" w:rsidP="003611B0">
            <w:pPr>
              <w:spacing w:line="240" w:lineRule="auto"/>
              <w:rPr>
                <w:rFonts w:ascii="Times New Roman" w:hAnsi="Times New Roman"/>
                <w:sz w:val="18"/>
                <w:szCs w:val="18"/>
              </w:rPr>
            </w:pPr>
            <w:r w:rsidRPr="00AD0799">
              <w:rPr>
                <w:rFonts w:ascii="Times New Roman" w:hAnsi="Times New Roman"/>
                <w:sz w:val="18"/>
                <w:szCs w:val="18"/>
              </w:rPr>
              <w:t>Obranné systémy</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3CC7161D"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3CA82356"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19607B0D"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osobnú obranu, zónovú obranu</w:t>
            </w:r>
          </w:p>
        </w:tc>
        <w:tc>
          <w:tcPr>
            <w:tcW w:w="3290" w:type="dxa"/>
            <w:tcBorders>
              <w:top w:val="single" w:sz="12" w:space="0" w:color="auto"/>
              <w:left w:val="single" w:sz="12" w:space="0" w:color="auto"/>
              <w:bottom w:val="single" w:sz="12" w:space="0" w:color="auto"/>
              <w:right w:val="thinThickSmallGap" w:sz="12" w:space="0" w:color="auto"/>
            </w:tcBorders>
            <w:hideMark/>
          </w:tcPr>
          <w:p w14:paraId="255D6F47"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zvládol osobnú obranu, zónovú obranu</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0C82AA3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0BC80AD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4A9F4722"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395326B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Hra družstiev</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46023CA9"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5EDDFFFA"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05B1F8D5"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preukázať znalosť hry a aktívne sa jej zúčastniť</w:t>
            </w:r>
          </w:p>
        </w:tc>
        <w:tc>
          <w:tcPr>
            <w:tcW w:w="3290" w:type="dxa"/>
            <w:tcBorders>
              <w:top w:val="single" w:sz="12" w:space="0" w:color="auto"/>
              <w:left w:val="single" w:sz="12" w:space="0" w:color="auto"/>
              <w:bottom w:val="single" w:sz="12" w:space="0" w:color="auto"/>
              <w:right w:val="thinThickSmallGap" w:sz="12" w:space="0" w:color="auto"/>
            </w:tcBorders>
            <w:hideMark/>
          </w:tcPr>
          <w:p w14:paraId="17A3C325"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preukázal znalosť hry a aktívne sa jej zúčastnil</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00822C0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Normatívne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1CDFA3E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38F079CF"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shd w:val="clear" w:color="auto" w:fill="CCFFFF"/>
            <w:vAlign w:val="center"/>
            <w:hideMark/>
          </w:tcPr>
          <w:p w14:paraId="5B78B882"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Netradičné športy -bedminton</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414B2A98"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w:t>
            </w:r>
          </w:p>
        </w:tc>
        <w:tc>
          <w:tcPr>
            <w:tcW w:w="1944" w:type="dxa"/>
            <w:tcBorders>
              <w:top w:val="single" w:sz="12" w:space="0" w:color="auto"/>
              <w:left w:val="single" w:sz="12" w:space="0" w:color="auto"/>
              <w:bottom w:val="single" w:sz="12" w:space="0" w:color="auto"/>
              <w:right w:val="single" w:sz="12" w:space="0" w:color="auto"/>
            </w:tcBorders>
            <w:shd w:val="clear" w:color="auto" w:fill="CCFFFF"/>
          </w:tcPr>
          <w:p w14:paraId="7BADDB1D"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shd w:val="clear" w:color="auto" w:fill="CCFFFF"/>
            <w:vAlign w:val="center"/>
            <w:hideMark/>
          </w:tcPr>
          <w:p w14:paraId="57BBD5D4"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290" w:type="dxa"/>
            <w:tcBorders>
              <w:top w:val="single" w:sz="12" w:space="0" w:color="auto"/>
              <w:left w:val="single" w:sz="12" w:space="0" w:color="auto"/>
              <w:bottom w:val="single" w:sz="12" w:space="0" w:color="auto"/>
              <w:right w:val="thinThickSmallGap" w:sz="12" w:space="0" w:color="auto"/>
            </w:tcBorders>
            <w:shd w:val="clear" w:color="auto" w:fill="CCFFFF"/>
            <w:vAlign w:val="center"/>
            <w:hideMark/>
          </w:tcPr>
          <w:p w14:paraId="5C070E3D"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530"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5BA2D67" w14:textId="77777777" w:rsidR="003611B0" w:rsidRPr="00AD0799" w:rsidRDefault="003611B0" w:rsidP="003611B0">
            <w:pPr>
              <w:spacing w:after="0" w:line="240" w:lineRule="auto"/>
              <w:rPr>
                <w:rFonts w:ascii="Times New Roman" w:hAnsi="Times New Roman"/>
                <w:sz w:val="18"/>
                <w:szCs w:val="18"/>
              </w:rPr>
            </w:pPr>
          </w:p>
        </w:tc>
        <w:tc>
          <w:tcPr>
            <w:tcW w:w="216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26C89D5"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35410FFB" w14:textId="77777777" w:rsidTr="003611B0">
        <w:trPr>
          <w:trHeight w:val="123"/>
        </w:trPr>
        <w:tc>
          <w:tcPr>
            <w:tcW w:w="2712" w:type="dxa"/>
            <w:tcBorders>
              <w:top w:val="single" w:sz="12" w:space="0" w:color="auto"/>
              <w:left w:val="thinThickSmallGap" w:sz="12" w:space="0" w:color="auto"/>
              <w:bottom w:val="single" w:sz="12" w:space="0" w:color="auto"/>
              <w:right w:val="single" w:sz="12" w:space="0" w:color="auto"/>
            </w:tcBorders>
            <w:vAlign w:val="center"/>
            <w:hideMark/>
          </w:tcPr>
          <w:p w14:paraId="7C7DD45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Pravidlá, držanie rakety, odbíjanie</w:t>
            </w:r>
          </w:p>
        </w:tc>
        <w:tc>
          <w:tcPr>
            <w:tcW w:w="894" w:type="dxa"/>
            <w:tcBorders>
              <w:top w:val="single" w:sz="12" w:space="0" w:color="auto"/>
              <w:left w:val="single" w:sz="12" w:space="0" w:color="auto"/>
              <w:bottom w:val="single" w:sz="12" w:space="0" w:color="auto"/>
              <w:right w:val="single" w:sz="12" w:space="0" w:color="auto"/>
            </w:tcBorders>
            <w:vAlign w:val="center"/>
            <w:hideMark/>
          </w:tcPr>
          <w:p w14:paraId="0247D4CB"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single" w:sz="12" w:space="0" w:color="auto"/>
              <w:right w:val="single" w:sz="12" w:space="0" w:color="auto"/>
            </w:tcBorders>
          </w:tcPr>
          <w:p w14:paraId="18BB1271"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single" w:sz="12" w:space="0" w:color="auto"/>
              <w:right w:val="single" w:sz="12" w:space="0" w:color="auto"/>
            </w:tcBorders>
            <w:hideMark/>
          </w:tcPr>
          <w:p w14:paraId="5BBF3059"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zvládnuť držanie rakety a odbíjanie, naučiť sa základné pravidlá</w:t>
            </w:r>
          </w:p>
        </w:tc>
        <w:tc>
          <w:tcPr>
            <w:tcW w:w="3290" w:type="dxa"/>
            <w:tcBorders>
              <w:top w:val="single" w:sz="12" w:space="0" w:color="auto"/>
              <w:left w:val="single" w:sz="12" w:space="0" w:color="auto"/>
              <w:bottom w:val="single" w:sz="12" w:space="0" w:color="auto"/>
              <w:right w:val="thinThickSmallGap" w:sz="12" w:space="0" w:color="auto"/>
            </w:tcBorders>
            <w:hideMark/>
          </w:tcPr>
          <w:p w14:paraId="50AEB91F"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zvládol držanie rakety a odbíjanie, naučil sa základné pravidlá</w:t>
            </w:r>
          </w:p>
        </w:tc>
        <w:tc>
          <w:tcPr>
            <w:tcW w:w="1530" w:type="dxa"/>
            <w:tcBorders>
              <w:top w:val="single" w:sz="12" w:space="0" w:color="auto"/>
              <w:left w:val="thinThickSmallGap" w:sz="12" w:space="0" w:color="auto"/>
              <w:bottom w:val="single" w:sz="12" w:space="0" w:color="auto"/>
              <w:right w:val="thinThickSmallGap" w:sz="12" w:space="0" w:color="auto"/>
            </w:tcBorders>
            <w:hideMark/>
          </w:tcPr>
          <w:p w14:paraId="5A00BE9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single" w:sz="12" w:space="0" w:color="auto"/>
              <w:right w:val="thinThickSmallGap" w:sz="12" w:space="0" w:color="auto"/>
            </w:tcBorders>
            <w:hideMark/>
          </w:tcPr>
          <w:p w14:paraId="699C890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r w:rsidR="003611B0" w:rsidRPr="006E155A" w14:paraId="6766845C" w14:textId="77777777" w:rsidTr="003611B0">
        <w:trPr>
          <w:trHeight w:val="123"/>
        </w:trPr>
        <w:tc>
          <w:tcPr>
            <w:tcW w:w="2712" w:type="dxa"/>
            <w:tcBorders>
              <w:top w:val="single" w:sz="12" w:space="0" w:color="auto"/>
              <w:left w:val="thinThickSmallGap" w:sz="12" w:space="0" w:color="auto"/>
              <w:bottom w:val="thinThickSmallGap" w:sz="12" w:space="0" w:color="auto"/>
              <w:right w:val="single" w:sz="12" w:space="0" w:color="auto"/>
            </w:tcBorders>
            <w:vAlign w:val="center"/>
            <w:hideMark/>
          </w:tcPr>
          <w:p w14:paraId="1C0EEC7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Dvojhra, štvorhra</w:t>
            </w:r>
          </w:p>
        </w:tc>
        <w:tc>
          <w:tcPr>
            <w:tcW w:w="894" w:type="dxa"/>
            <w:tcBorders>
              <w:top w:val="single" w:sz="12" w:space="0" w:color="auto"/>
              <w:left w:val="single" w:sz="12" w:space="0" w:color="auto"/>
              <w:bottom w:val="thinThickSmallGap" w:sz="12" w:space="0" w:color="auto"/>
              <w:right w:val="single" w:sz="12" w:space="0" w:color="auto"/>
            </w:tcBorders>
            <w:vAlign w:val="center"/>
            <w:hideMark/>
          </w:tcPr>
          <w:p w14:paraId="03939596"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1944" w:type="dxa"/>
            <w:tcBorders>
              <w:top w:val="single" w:sz="12" w:space="0" w:color="auto"/>
              <w:left w:val="single" w:sz="12" w:space="0" w:color="auto"/>
              <w:bottom w:val="thinThickSmallGap" w:sz="12" w:space="0" w:color="auto"/>
              <w:right w:val="single" w:sz="12" w:space="0" w:color="auto"/>
            </w:tcBorders>
          </w:tcPr>
          <w:p w14:paraId="4FDE5FFA" w14:textId="77777777" w:rsidR="003611B0" w:rsidRPr="00AD0799" w:rsidRDefault="003611B0" w:rsidP="003611B0">
            <w:pPr>
              <w:spacing w:after="0" w:line="240" w:lineRule="auto"/>
              <w:rPr>
                <w:rFonts w:ascii="Times New Roman" w:hAnsi="Times New Roman"/>
                <w:sz w:val="18"/>
                <w:szCs w:val="18"/>
              </w:rPr>
            </w:pPr>
          </w:p>
        </w:tc>
        <w:tc>
          <w:tcPr>
            <w:tcW w:w="3190" w:type="dxa"/>
            <w:tcBorders>
              <w:top w:val="single" w:sz="12" w:space="0" w:color="auto"/>
              <w:left w:val="single" w:sz="12" w:space="0" w:color="auto"/>
              <w:bottom w:val="thinThickSmallGap" w:sz="12" w:space="0" w:color="auto"/>
              <w:right w:val="single" w:sz="12" w:space="0" w:color="auto"/>
            </w:tcBorders>
            <w:hideMark/>
          </w:tcPr>
          <w:p w14:paraId="2114D469"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preukázať znalosť hry a aktívne sa jej zúčastniť</w:t>
            </w:r>
          </w:p>
        </w:tc>
        <w:tc>
          <w:tcPr>
            <w:tcW w:w="3290" w:type="dxa"/>
            <w:tcBorders>
              <w:top w:val="single" w:sz="12" w:space="0" w:color="auto"/>
              <w:left w:val="single" w:sz="12" w:space="0" w:color="auto"/>
              <w:bottom w:val="thinThickSmallGap" w:sz="12" w:space="0" w:color="auto"/>
              <w:right w:val="thinThickSmallGap" w:sz="12" w:space="0" w:color="auto"/>
            </w:tcBorders>
            <w:hideMark/>
          </w:tcPr>
          <w:p w14:paraId="37258AC6"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preukázal znalosť hry a aktívne sa jej zúčastnil</w:t>
            </w:r>
          </w:p>
        </w:tc>
        <w:tc>
          <w:tcPr>
            <w:tcW w:w="1530" w:type="dxa"/>
            <w:tcBorders>
              <w:top w:val="single" w:sz="12" w:space="0" w:color="auto"/>
              <w:left w:val="thinThickSmallGap" w:sz="12" w:space="0" w:color="auto"/>
              <w:bottom w:val="thinThickSmallGap" w:sz="12" w:space="0" w:color="auto"/>
              <w:right w:val="thinThickSmallGap" w:sz="12" w:space="0" w:color="auto"/>
            </w:tcBorders>
            <w:hideMark/>
          </w:tcPr>
          <w:p w14:paraId="3649A47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Čiastkové hodnotenie</w:t>
            </w:r>
          </w:p>
        </w:tc>
        <w:tc>
          <w:tcPr>
            <w:tcW w:w="2166" w:type="dxa"/>
            <w:tcBorders>
              <w:top w:val="single" w:sz="12" w:space="0" w:color="auto"/>
              <w:left w:val="thinThickSmallGap" w:sz="12" w:space="0" w:color="auto"/>
              <w:bottom w:val="thinThickSmallGap" w:sz="12" w:space="0" w:color="auto"/>
              <w:right w:val="thinThickSmallGap" w:sz="12" w:space="0" w:color="auto"/>
            </w:tcBorders>
            <w:hideMark/>
          </w:tcPr>
          <w:p w14:paraId="423787E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Odborné posudzovanie</w:t>
            </w:r>
          </w:p>
        </w:tc>
      </w:tr>
    </w:tbl>
    <w:p w14:paraId="62F0A186" w14:textId="77777777" w:rsidR="003611B0" w:rsidRDefault="003611B0" w:rsidP="003611B0">
      <w:pPr>
        <w:spacing w:after="0"/>
        <w:rPr>
          <w:rFonts w:ascii="Times New Roman" w:hAnsi="Times New Roman"/>
          <w:b/>
          <w:sz w:val="20"/>
          <w:szCs w:val="20"/>
        </w:rPr>
      </w:pPr>
    </w:p>
    <w:p w14:paraId="4471854B" w14:textId="77777777" w:rsidR="003611B0" w:rsidRDefault="003611B0" w:rsidP="003611B0">
      <w:pPr>
        <w:spacing w:after="160" w:line="259" w:lineRule="auto"/>
        <w:rPr>
          <w:rFonts w:ascii="Times New Roman" w:hAnsi="Times New Roman"/>
          <w:b/>
          <w:sz w:val="20"/>
          <w:szCs w:val="20"/>
        </w:rPr>
      </w:pPr>
      <w:r>
        <w:rPr>
          <w:rFonts w:ascii="Times New Roman" w:hAnsi="Times New Roman"/>
          <w:b/>
          <w:sz w:val="20"/>
          <w:szCs w:val="20"/>
        </w:rPr>
        <w:br w:type="page"/>
      </w:r>
    </w:p>
    <w:p w14:paraId="52137280"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Kritériá hodnotenia:</w:t>
      </w:r>
    </w:p>
    <w:p w14:paraId="4F1C73B0" w14:textId="77777777" w:rsidR="003611B0" w:rsidRPr="006E155A" w:rsidRDefault="003611B0" w:rsidP="003611B0">
      <w:pPr>
        <w:spacing w:after="0"/>
        <w:rPr>
          <w:rFonts w:ascii="Times New Roman" w:hAnsi="Times New Roman"/>
          <w:b/>
          <w:sz w:val="20"/>
          <w:szCs w:val="20"/>
        </w:rPr>
      </w:pPr>
    </w:p>
    <w:p w14:paraId="118F02F4" w14:textId="77777777" w:rsidR="003611B0" w:rsidRPr="006E155A" w:rsidRDefault="003611B0" w:rsidP="003611B0">
      <w:pPr>
        <w:pStyle w:val="odsek"/>
        <w:numPr>
          <w:ilvl w:val="0"/>
          <w:numId w:val="0"/>
        </w:numPr>
        <w:tabs>
          <w:tab w:val="num" w:pos="833"/>
        </w:tabs>
        <w:spacing w:after="0"/>
        <w:rPr>
          <w:sz w:val="20"/>
          <w:szCs w:val="20"/>
        </w:rPr>
      </w:pPr>
      <w:r w:rsidRPr="006E155A">
        <w:rPr>
          <w:sz w:val="20"/>
          <w:szCs w:val="20"/>
        </w:rPr>
        <w:t>Za najdôležitejšie pri hodnotení a klasifikácii žiaka v telesnej a športovej výchove a sa považuje nielen to, aké dôsledky zanechala táto činnosť na zlepšení jeho zdravia, pohybovej gramotnosti a výkonnosti, telesnej zdatnosti, ale vo väčšom rozsahu aj to, či žiak získal k tejto činnosti vzťah, či sa na nej so záujmom zúčastňoval, a to nielen v čase povinného vyučovania, ale aj mimo neho, či pociťoval z nej radosť a potešenie, či sa stala súčasťou jeho životného štýlu. Preto za základné ukazovatele hodnotenia žiaka sa považujú:</w:t>
      </w:r>
    </w:p>
    <w:p w14:paraId="36710037" w14:textId="77777777" w:rsidR="003611B0" w:rsidRPr="006E155A" w:rsidRDefault="003611B0" w:rsidP="003611B0">
      <w:pPr>
        <w:pStyle w:val="odsek"/>
        <w:numPr>
          <w:ilvl w:val="0"/>
          <w:numId w:val="0"/>
        </w:numPr>
        <w:tabs>
          <w:tab w:val="num" w:pos="833"/>
        </w:tabs>
        <w:spacing w:after="0"/>
        <w:rPr>
          <w:sz w:val="20"/>
          <w:szCs w:val="20"/>
        </w:rPr>
      </w:pPr>
    </w:p>
    <w:p w14:paraId="282212F3" w14:textId="77777777" w:rsidR="003611B0" w:rsidRPr="006E155A" w:rsidRDefault="003611B0" w:rsidP="001E420D">
      <w:pPr>
        <w:pStyle w:val="odsek"/>
        <w:numPr>
          <w:ilvl w:val="2"/>
          <w:numId w:val="71"/>
        </w:numPr>
        <w:spacing w:after="0"/>
        <w:rPr>
          <w:sz w:val="20"/>
          <w:szCs w:val="20"/>
        </w:rPr>
      </w:pPr>
      <w:r w:rsidRPr="006E155A">
        <w:rPr>
          <w:sz w:val="20"/>
          <w:szCs w:val="20"/>
        </w:rPr>
        <w:t>posúdenie prístupu a postojov žiaka, najmä jeho vzťahu k pohybovej aktivite a vyučovaniu telesnej a športovej výchovy a jeho sociálneho správania a adaptácie,</w:t>
      </w:r>
    </w:p>
    <w:p w14:paraId="3E3DCD5E" w14:textId="77777777" w:rsidR="003611B0" w:rsidRPr="00AD0799" w:rsidRDefault="003611B0" w:rsidP="001E420D">
      <w:pPr>
        <w:pStyle w:val="odsek"/>
        <w:numPr>
          <w:ilvl w:val="2"/>
          <w:numId w:val="71"/>
        </w:numPr>
        <w:tabs>
          <w:tab w:val="left" w:pos="720"/>
        </w:tabs>
        <w:spacing w:after="0"/>
        <w:rPr>
          <w:sz w:val="20"/>
          <w:szCs w:val="20"/>
        </w:rPr>
      </w:pPr>
      <w:r w:rsidRPr="006E155A">
        <w:rPr>
          <w:sz w:val="20"/>
          <w:szCs w:val="20"/>
        </w:rPr>
        <w:t>rozvoj telesných, pohybových a funkčných schopností žiaka, najmä rozvoj zdravotne orientovanej telesnej zdatnosti a pohybovej výkonnosti s prihliadnutím na </w:t>
      </w:r>
      <w:r>
        <w:rPr>
          <w:sz w:val="20"/>
          <w:szCs w:val="20"/>
        </w:rPr>
        <w:t>individuálne predpoklady žiaka,</w:t>
      </w:r>
    </w:p>
    <w:p w14:paraId="63FC67DD" w14:textId="77777777" w:rsidR="003611B0" w:rsidRPr="006E155A" w:rsidRDefault="003611B0" w:rsidP="001E420D">
      <w:pPr>
        <w:pStyle w:val="odsek"/>
        <w:numPr>
          <w:ilvl w:val="2"/>
          <w:numId w:val="71"/>
        </w:numPr>
        <w:spacing w:after="0"/>
        <w:rPr>
          <w:sz w:val="20"/>
          <w:szCs w:val="20"/>
        </w:rPr>
      </w:pPr>
      <w:r w:rsidRPr="006E155A">
        <w:rPr>
          <w:sz w:val="20"/>
          <w:szCs w:val="20"/>
        </w:rPr>
        <w:t>proces učenia sa, osvojovania, zdokonaľovania a upevňovania pohybových zručností a teoretických vedomostí, najmä orientácia v obsahu učebných programov zostavených učiteľom a realizovaných na jednotlivých školách.</w:t>
      </w:r>
    </w:p>
    <w:p w14:paraId="65296585" w14:textId="77777777" w:rsidR="003611B0" w:rsidRPr="006E155A" w:rsidRDefault="003611B0" w:rsidP="003611B0">
      <w:pPr>
        <w:pStyle w:val="Odsekzoznamu"/>
        <w:rPr>
          <w:sz w:val="20"/>
          <w:szCs w:val="20"/>
        </w:rPr>
      </w:pPr>
    </w:p>
    <w:p w14:paraId="0028902A" w14:textId="77777777" w:rsidR="003611B0" w:rsidRPr="006E155A" w:rsidRDefault="003611B0" w:rsidP="003611B0">
      <w:pPr>
        <w:pStyle w:val="odsek"/>
        <w:numPr>
          <w:ilvl w:val="0"/>
          <w:numId w:val="0"/>
        </w:numPr>
        <w:tabs>
          <w:tab w:val="left" w:pos="720"/>
        </w:tabs>
        <w:spacing w:after="0"/>
        <w:rPr>
          <w:sz w:val="20"/>
          <w:szCs w:val="20"/>
        </w:rPr>
      </w:pPr>
    </w:p>
    <w:p w14:paraId="2F2F3D80" w14:textId="77777777" w:rsidR="003611B0" w:rsidRPr="006E155A" w:rsidRDefault="003611B0" w:rsidP="003611B0">
      <w:pPr>
        <w:pStyle w:val="odsek"/>
        <w:numPr>
          <w:ilvl w:val="0"/>
          <w:numId w:val="0"/>
        </w:numPr>
        <w:tabs>
          <w:tab w:val="num" w:pos="833"/>
        </w:tabs>
        <w:spacing w:after="0"/>
        <w:rPr>
          <w:sz w:val="20"/>
          <w:szCs w:val="20"/>
        </w:rPr>
      </w:pPr>
      <w:r w:rsidRPr="006E155A">
        <w:rPr>
          <w:sz w:val="20"/>
          <w:szCs w:val="20"/>
        </w:rPr>
        <w:tab/>
        <w:t xml:space="preserve">Hodnotenie vzťahu žiaka k telesnej a športovej výchove realizuje učiteľ nielen na základe dlhodobého sledovania prejavov žiaka na vyučovaní, pri ktorej si všíma najmä jeho aktivitu, snahu, samostatnosť a tvorivosť, ale aj na základe jeho aktivity a angažovanosti v školskej i mimoškolskej záujmovej telovýchovnej a športovej činnosti. Úroveň poznatkov v telesnej výchove a športe posudzuje priebežne v procese a môže si na to vytvárať i pomocné vedomostné testy. Na hodnotenie telesného rozvoja, telesnej zdatnosti a všeobecnej pohybovej výkonnosti sa odporúča používať batérie </w:t>
      </w:r>
      <w:proofErr w:type="spellStart"/>
      <w:r w:rsidRPr="006E155A">
        <w:rPr>
          <w:sz w:val="20"/>
          <w:szCs w:val="20"/>
        </w:rPr>
        <w:t>somatometrických</w:t>
      </w:r>
      <w:proofErr w:type="spellEnd"/>
      <w:r w:rsidRPr="006E155A">
        <w:rPr>
          <w:sz w:val="20"/>
          <w:szCs w:val="20"/>
        </w:rPr>
        <w:t xml:space="preserve"> a motorických testov. Na hodnotenie zvládnutia obsahu učebných programov používa učiteľ pomocné posudzovacie škály, využíva testy špeciálnej pohybovej výkonnosti a pridržiava sa štandardov.</w:t>
      </w:r>
    </w:p>
    <w:p w14:paraId="425731B7" w14:textId="77777777" w:rsidR="003611B0" w:rsidRPr="006E155A" w:rsidRDefault="003611B0" w:rsidP="003611B0">
      <w:pPr>
        <w:pStyle w:val="odsek"/>
        <w:numPr>
          <w:ilvl w:val="0"/>
          <w:numId w:val="0"/>
        </w:numPr>
        <w:tabs>
          <w:tab w:val="num" w:pos="833"/>
        </w:tabs>
        <w:spacing w:after="0"/>
        <w:rPr>
          <w:sz w:val="20"/>
          <w:szCs w:val="20"/>
        </w:rPr>
      </w:pPr>
      <w:r w:rsidRPr="006E155A">
        <w:rPr>
          <w:sz w:val="20"/>
          <w:szCs w:val="20"/>
        </w:rPr>
        <w:t>Súhrnné hodnotenie žiaka je vyjadrené na vysvedčení. Ide o také súhrnné hodnotenie, aké sa na danej škole používa aj v iných vyučovacích predmetoch. Odporúča sa však priebežne počas vyučovania využívať najmä slovné hodnotenie, pretože umožňuje presnejšie vyjadriť klady a nedostatky žiakov a pre mnohých je dôležitým a často aj silnejším motivačným činiteľom.</w:t>
      </w:r>
    </w:p>
    <w:p w14:paraId="261B1605" w14:textId="77777777" w:rsidR="003611B0" w:rsidRPr="006E155A" w:rsidRDefault="003611B0" w:rsidP="003611B0">
      <w:pPr>
        <w:pStyle w:val="odsek"/>
        <w:numPr>
          <w:ilvl w:val="0"/>
          <w:numId w:val="0"/>
        </w:numPr>
        <w:tabs>
          <w:tab w:val="num" w:pos="833"/>
        </w:tabs>
        <w:spacing w:after="0"/>
        <w:rPr>
          <w:sz w:val="20"/>
          <w:szCs w:val="20"/>
        </w:rPr>
      </w:pPr>
      <w:r w:rsidRPr="006E155A">
        <w:rPr>
          <w:sz w:val="20"/>
          <w:szCs w:val="20"/>
        </w:rPr>
        <w:t>Výchovno-vzdelávacie výsledky žiaka sa v týchto predmetoch sa klasifikujú podľa kritérií uvedených v odsekoch 5 až 9 v primeranom rozsahu pre príslušný ročník štúdia. Žiakovi, ktorý na základe lekárskeho potvrdenia zo zdravotných dôvodov neabsolvoval pohybovú časť obsahu vyučovania za klasifikačné obdobie sa na vysvedčení uvedie „oslobodený/oslobodená“.</w:t>
      </w:r>
    </w:p>
    <w:p w14:paraId="78287DCD" w14:textId="77777777" w:rsidR="003611B0" w:rsidRPr="006E155A" w:rsidRDefault="003611B0" w:rsidP="003611B0">
      <w:pPr>
        <w:pStyle w:val="odsek"/>
        <w:numPr>
          <w:ilvl w:val="0"/>
          <w:numId w:val="0"/>
        </w:numPr>
        <w:tabs>
          <w:tab w:val="num" w:pos="833"/>
        </w:tabs>
        <w:spacing w:after="0"/>
        <w:rPr>
          <w:sz w:val="20"/>
          <w:szCs w:val="20"/>
        </w:rPr>
      </w:pPr>
    </w:p>
    <w:p w14:paraId="446F2652" w14:textId="77777777" w:rsidR="003611B0" w:rsidRPr="006E155A" w:rsidRDefault="003611B0" w:rsidP="003611B0">
      <w:pPr>
        <w:pStyle w:val="odsek"/>
        <w:numPr>
          <w:ilvl w:val="0"/>
          <w:numId w:val="0"/>
        </w:numPr>
        <w:tabs>
          <w:tab w:val="num" w:pos="833"/>
        </w:tabs>
        <w:spacing w:after="0"/>
        <w:rPr>
          <w:sz w:val="20"/>
          <w:szCs w:val="20"/>
        </w:rPr>
      </w:pPr>
      <w:r w:rsidRPr="006E155A">
        <w:rPr>
          <w:b/>
          <w:sz w:val="20"/>
          <w:szCs w:val="20"/>
        </w:rPr>
        <w:t>Stupňom 1</w:t>
      </w:r>
      <w:r w:rsidRPr="006E155A">
        <w:rPr>
          <w:sz w:val="20"/>
          <w:szCs w:val="20"/>
        </w:rPr>
        <w:t> – výborný sa žiak klasifikuje, ak dosahuje výbornú úroveň pri osvojovaní pohybových zručností vzhľadom na svoje individuálne predpoklady. Jeho pohybová výkonnosť a zdatnosť má stúpajúcu tendenciu. Má kladný vzťah k pohybovým aktivitám. Angažuje sa v aktivitách na vyučovacej hodine a v športových činnostiach v čase mimo vyučovania. Je disciplinovaný, kreatívny a dobre pripravený na vyučovanie.</w:t>
      </w:r>
    </w:p>
    <w:p w14:paraId="771DF393" w14:textId="77777777" w:rsidR="003611B0" w:rsidRPr="006E155A" w:rsidRDefault="003611B0" w:rsidP="003611B0">
      <w:pPr>
        <w:pStyle w:val="odsek"/>
        <w:numPr>
          <w:ilvl w:val="0"/>
          <w:numId w:val="0"/>
        </w:numPr>
        <w:tabs>
          <w:tab w:val="num" w:pos="833"/>
        </w:tabs>
        <w:spacing w:after="0"/>
        <w:rPr>
          <w:sz w:val="20"/>
          <w:szCs w:val="20"/>
        </w:rPr>
      </w:pPr>
      <w:r w:rsidRPr="006E155A">
        <w:rPr>
          <w:b/>
          <w:sz w:val="20"/>
          <w:szCs w:val="20"/>
        </w:rPr>
        <w:t>Stupňom 2</w:t>
      </w:r>
      <w:r w:rsidRPr="006E155A">
        <w:rPr>
          <w:sz w:val="20"/>
          <w:szCs w:val="20"/>
        </w:rPr>
        <w:t> – chválitebný sa žiak klasifikuje, ak je aktívny a dosahuje štandardnú úroveň pri osvojovaní pohybových zručností vzhľadom na svoje individuálne predpoklady. Udržuje si pohybovú výkonnosť a zdatnosť. Zapája sa do pohybových aktivít. Na hodine je aktívny a disciplinovaný. Na vyučovacie hodiny, ktoré pravidelne aktívne absolvuje je dobre pripravený.</w:t>
      </w:r>
    </w:p>
    <w:p w14:paraId="53163BCC" w14:textId="77777777" w:rsidR="003611B0" w:rsidRPr="006E155A" w:rsidRDefault="003611B0" w:rsidP="003611B0">
      <w:pPr>
        <w:pStyle w:val="odsek"/>
        <w:numPr>
          <w:ilvl w:val="0"/>
          <w:numId w:val="0"/>
        </w:numPr>
        <w:tabs>
          <w:tab w:val="num" w:pos="833"/>
        </w:tabs>
        <w:spacing w:after="0"/>
        <w:rPr>
          <w:sz w:val="20"/>
          <w:szCs w:val="20"/>
        </w:rPr>
      </w:pPr>
      <w:r w:rsidRPr="006E155A">
        <w:rPr>
          <w:b/>
          <w:sz w:val="20"/>
          <w:szCs w:val="20"/>
        </w:rPr>
        <w:t>Stupňom 3</w:t>
      </w:r>
      <w:r w:rsidRPr="006E155A">
        <w:rPr>
          <w:sz w:val="20"/>
          <w:szCs w:val="20"/>
        </w:rPr>
        <w:t> – dobrý sa žiak klasifikuje, ak je v pohybových činnostiach skôr pasívny a nedosahuje pri osvojovaní pohybových zručností takú úroveň, na ktorú má individuálne predpoklady. Neprejavuje záujem a snahu k zlepšeniu svojej výkonnosti a zdatnosti. Nezapája sa samostatne do činností v rámci hodiny a nezapája sa do športových činností mimo vyučovania. V príprave na vyučovanie sa vyskytujú nedostatky. Evidujú sa neodôvodnené absencie na pohybových aktivitách vo vyučovacích hodinách.</w:t>
      </w:r>
    </w:p>
    <w:p w14:paraId="1700E272" w14:textId="77777777" w:rsidR="003611B0" w:rsidRPr="006E155A" w:rsidRDefault="003611B0" w:rsidP="003611B0">
      <w:pPr>
        <w:pStyle w:val="odsek"/>
        <w:numPr>
          <w:ilvl w:val="0"/>
          <w:numId w:val="0"/>
        </w:numPr>
        <w:tabs>
          <w:tab w:val="num" w:pos="833"/>
        </w:tabs>
        <w:spacing w:after="0"/>
        <w:rPr>
          <w:sz w:val="20"/>
          <w:szCs w:val="20"/>
        </w:rPr>
      </w:pPr>
      <w:r w:rsidRPr="006E155A">
        <w:rPr>
          <w:b/>
          <w:sz w:val="20"/>
          <w:szCs w:val="20"/>
        </w:rPr>
        <w:t>Stupňom 4</w:t>
      </w:r>
      <w:r w:rsidRPr="006E155A">
        <w:rPr>
          <w:sz w:val="20"/>
          <w:szCs w:val="20"/>
        </w:rPr>
        <w:t> – dostatočný sa žiak klasifikuje ak je v prístupe k pohybovým činnostiam ľahostajný a pri osvojovaní pohybových zručností nedosahuje štandard napriek tomu, že má individuálne predpoklady. Neprejavuje záujem o zlepšenie svojho fyzického stavu a potrebných vedomostí. Je neaktívny, veľmi slabo pripravený na vyučovaciu hodinu. Veľmi často neodôvodnene vynecháva aktívnu časť vyučovania.</w:t>
      </w:r>
    </w:p>
    <w:p w14:paraId="17FBE105" w14:textId="77777777" w:rsidR="003611B0" w:rsidRPr="006E155A" w:rsidRDefault="003611B0" w:rsidP="003611B0">
      <w:pPr>
        <w:pStyle w:val="odsek"/>
        <w:numPr>
          <w:ilvl w:val="0"/>
          <w:numId w:val="0"/>
        </w:numPr>
        <w:tabs>
          <w:tab w:val="num" w:pos="833"/>
        </w:tabs>
        <w:spacing w:after="0"/>
        <w:rPr>
          <w:sz w:val="20"/>
          <w:szCs w:val="20"/>
        </w:rPr>
      </w:pPr>
      <w:r w:rsidRPr="006E155A">
        <w:rPr>
          <w:b/>
          <w:sz w:val="20"/>
          <w:szCs w:val="20"/>
        </w:rPr>
        <w:t>Stupňom 5</w:t>
      </w:r>
      <w:r w:rsidRPr="006E155A">
        <w:rPr>
          <w:sz w:val="20"/>
          <w:szCs w:val="20"/>
        </w:rPr>
        <w:t> – nedostatočný sa žiak výnimočne klasifikuje, ak je úplne ľahostajný k vyučovaniu, ignoruje obsah vyučovania a odmieta sa zapájať do pohybových činností na vyučovacej hodine. Jeho pohybové zručnosti nedosahujú štandard a neprejavuje záujem o zlepšenie svojej fyzickej zdatnosti. Odmieta sa zapájať aj do kolektívnych činností. Veľmi často neodôvodnene vynecháva vyučovanie.</w:t>
      </w:r>
    </w:p>
    <w:p w14:paraId="34F439BC" w14:textId="77777777" w:rsidR="003611B0" w:rsidRPr="006E155A" w:rsidRDefault="003611B0" w:rsidP="003611B0">
      <w:pPr>
        <w:spacing w:after="0"/>
        <w:rPr>
          <w:rFonts w:ascii="Times New Roman" w:hAnsi="Times New Roman"/>
          <w:sz w:val="20"/>
          <w:szCs w:val="20"/>
        </w:rPr>
      </w:pPr>
    </w:p>
    <w:p w14:paraId="1857AEA0"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KURZY POHYBOVÝCH AKTIVÍT</w:t>
      </w:r>
    </w:p>
    <w:p w14:paraId="76D2F4FB" w14:textId="77777777" w:rsidR="003611B0" w:rsidRPr="006E155A" w:rsidRDefault="003611B0" w:rsidP="003611B0">
      <w:pPr>
        <w:spacing w:after="0"/>
        <w:rPr>
          <w:rFonts w:ascii="Times New Roman" w:hAnsi="Times New Roman"/>
          <w:b/>
          <w:sz w:val="20"/>
          <w:szCs w:val="20"/>
          <w:u w:val="single"/>
        </w:rPr>
      </w:pPr>
      <w:r w:rsidRPr="006E155A">
        <w:rPr>
          <w:rFonts w:ascii="Times New Roman" w:hAnsi="Times New Roman"/>
          <w:b/>
          <w:sz w:val="20"/>
          <w:szCs w:val="20"/>
          <w:u w:val="single"/>
        </w:rPr>
        <w:t>Lyžiarsky kurz</w:t>
      </w:r>
    </w:p>
    <w:p w14:paraId="160D3E9E" w14:textId="77777777" w:rsidR="003611B0" w:rsidRPr="006E155A" w:rsidRDefault="003611B0" w:rsidP="003611B0">
      <w:pPr>
        <w:spacing w:after="0"/>
        <w:rPr>
          <w:rFonts w:ascii="Times New Roman" w:hAnsi="Times New Roman"/>
          <w:b/>
          <w:sz w:val="20"/>
          <w:szCs w:val="20"/>
        </w:rPr>
      </w:pPr>
    </w:p>
    <w:p w14:paraId="1527E993"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Ciele: </w:t>
      </w:r>
    </w:p>
    <w:p w14:paraId="37386C64" w14:textId="77777777" w:rsidR="003611B0" w:rsidRPr="006E155A" w:rsidRDefault="003611B0" w:rsidP="001E420D">
      <w:pPr>
        <w:numPr>
          <w:ilvl w:val="0"/>
          <w:numId w:val="153"/>
        </w:numPr>
        <w:spacing w:after="0" w:line="240" w:lineRule="auto"/>
        <w:rPr>
          <w:rFonts w:ascii="Times New Roman" w:hAnsi="Times New Roman"/>
          <w:sz w:val="20"/>
          <w:szCs w:val="20"/>
        </w:rPr>
      </w:pPr>
      <w:r w:rsidRPr="006E155A">
        <w:rPr>
          <w:rFonts w:ascii="Times New Roman" w:hAnsi="Times New Roman"/>
          <w:sz w:val="20"/>
          <w:szCs w:val="20"/>
        </w:rPr>
        <w:t>bezpečné ovládanie lyží pri zjazde na svahu o sklone 25° - 30° znožnými oblúkmi alebo oblúkmi z pluhu, bez pádu a prerušenia jazdy a so zastavením na konci trate,</w:t>
      </w:r>
    </w:p>
    <w:p w14:paraId="0AA316D1" w14:textId="77777777" w:rsidR="003611B0" w:rsidRPr="006E155A" w:rsidRDefault="003611B0" w:rsidP="001E420D">
      <w:pPr>
        <w:numPr>
          <w:ilvl w:val="0"/>
          <w:numId w:val="153"/>
        </w:numPr>
        <w:spacing w:after="0" w:line="240" w:lineRule="auto"/>
        <w:rPr>
          <w:rFonts w:ascii="Times New Roman" w:hAnsi="Times New Roman"/>
          <w:sz w:val="20"/>
          <w:szCs w:val="20"/>
        </w:rPr>
      </w:pPr>
      <w:r w:rsidRPr="006E155A">
        <w:rPr>
          <w:rFonts w:ascii="Times New Roman" w:hAnsi="Times New Roman"/>
          <w:sz w:val="20"/>
          <w:szCs w:val="20"/>
        </w:rPr>
        <w:t xml:space="preserve">zlepšiť rozvoj </w:t>
      </w:r>
      <w:proofErr w:type="spellStart"/>
      <w:r w:rsidRPr="006E155A">
        <w:rPr>
          <w:rFonts w:ascii="Times New Roman" w:hAnsi="Times New Roman"/>
          <w:sz w:val="20"/>
          <w:szCs w:val="20"/>
        </w:rPr>
        <w:t>obratnostných</w:t>
      </w:r>
      <w:proofErr w:type="spellEnd"/>
      <w:r w:rsidRPr="006E155A">
        <w:rPr>
          <w:rFonts w:ascii="Times New Roman" w:hAnsi="Times New Roman"/>
          <w:sz w:val="20"/>
          <w:szCs w:val="20"/>
        </w:rPr>
        <w:t xml:space="preserve"> a dynamicko-silových schopností,</w:t>
      </w:r>
    </w:p>
    <w:p w14:paraId="2DAF0547" w14:textId="77777777" w:rsidR="003611B0" w:rsidRPr="006E155A" w:rsidRDefault="003611B0" w:rsidP="001E420D">
      <w:pPr>
        <w:numPr>
          <w:ilvl w:val="0"/>
          <w:numId w:val="153"/>
        </w:numPr>
        <w:spacing w:after="0" w:line="240" w:lineRule="auto"/>
        <w:rPr>
          <w:rFonts w:ascii="Times New Roman" w:hAnsi="Times New Roman"/>
          <w:sz w:val="20"/>
          <w:szCs w:val="20"/>
        </w:rPr>
      </w:pPr>
      <w:r w:rsidRPr="006E155A">
        <w:rPr>
          <w:rFonts w:ascii="Times New Roman" w:hAnsi="Times New Roman"/>
          <w:sz w:val="20"/>
          <w:szCs w:val="20"/>
        </w:rPr>
        <w:t>osvojiť si všeobecné a špeciálne poznatky  o lyžovaní,</w:t>
      </w:r>
    </w:p>
    <w:p w14:paraId="2E6A34DC" w14:textId="77777777" w:rsidR="003611B0" w:rsidRPr="006E155A" w:rsidRDefault="003611B0" w:rsidP="001E420D">
      <w:pPr>
        <w:numPr>
          <w:ilvl w:val="0"/>
          <w:numId w:val="153"/>
        </w:numPr>
        <w:spacing w:after="0" w:line="240" w:lineRule="auto"/>
        <w:rPr>
          <w:rFonts w:ascii="Times New Roman" w:hAnsi="Times New Roman"/>
          <w:sz w:val="20"/>
          <w:szCs w:val="20"/>
        </w:rPr>
      </w:pPr>
      <w:r w:rsidRPr="006E155A">
        <w:rPr>
          <w:rFonts w:ascii="Times New Roman" w:hAnsi="Times New Roman"/>
          <w:sz w:val="20"/>
          <w:szCs w:val="20"/>
        </w:rPr>
        <w:t>vytvoriť citový a trvalý vzťah k lyžovaniu</w:t>
      </w:r>
      <w:r w:rsidRPr="006E155A">
        <w:rPr>
          <w:rFonts w:ascii="Times New Roman" w:hAnsi="Times New Roman"/>
          <w:b/>
          <w:sz w:val="20"/>
          <w:szCs w:val="20"/>
        </w:rPr>
        <w:t xml:space="preserve"> </w:t>
      </w:r>
    </w:p>
    <w:p w14:paraId="3B7A9B03" w14:textId="77777777" w:rsidR="003611B0" w:rsidRPr="006E155A" w:rsidRDefault="003611B0" w:rsidP="003611B0">
      <w:pPr>
        <w:spacing w:after="0"/>
        <w:rPr>
          <w:rFonts w:ascii="Times New Roman" w:hAnsi="Times New Roman"/>
          <w:sz w:val="20"/>
          <w:szCs w:val="20"/>
          <w:u w:val="single"/>
        </w:rPr>
      </w:pPr>
      <w:r w:rsidRPr="006E155A">
        <w:rPr>
          <w:rFonts w:ascii="Times New Roman" w:hAnsi="Times New Roman"/>
          <w:sz w:val="20"/>
          <w:szCs w:val="20"/>
          <w:u w:val="single"/>
        </w:rPr>
        <w:t>Vzdelávacie štandardy</w:t>
      </w:r>
    </w:p>
    <w:p w14:paraId="699999AE" w14:textId="77777777" w:rsidR="003611B0" w:rsidRPr="006E155A" w:rsidRDefault="003611B0" w:rsidP="003611B0">
      <w:pPr>
        <w:spacing w:after="0"/>
        <w:rPr>
          <w:rFonts w:ascii="Times New Roman" w:hAnsi="Times New Roman"/>
          <w:i/>
          <w:sz w:val="20"/>
          <w:szCs w:val="20"/>
        </w:rPr>
      </w:pPr>
      <w:r w:rsidRPr="006E155A">
        <w:rPr>
          <w:rFonts w:ascii="Times New Roman" w:hAnsi="Times New Roman"/>
          <w:i/>
          <w:sz w:val="20"/>
          <w:szCs w:val="20"/>
        </w:rPr>
        <w:t>Obsahový štandard</w:t>
      </w:r>
    </w:p>
    <w:p w14:paraId="44A98F0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b/>
          <w:sz w:val="20"/>
          <w:szCs w:val="20"/>
        </w:rPr>
        <w:t>Pojmy a poznatky:</w:t>
      </w:r>
      <w:r w:rsidRPr="006E155A">
        <w:rPr>
          <w:rFonts w:ascii="Times New Roman" w:hAnsi="Times New Roman"/>
          <w:sz w:val="20"/>
          <w:szCs w:val="20"/>
        </w:rPr>
        <w:t xml:space="preserve"> Účinok pohybových a športových činností na zlepšenie zdravia, technika vykonávania pohybových činností, bezpečnosť, názvoslovie, technika lyžovania, lyžiarske vybavenie, základné pravidlá lyžiarskych disciplín, zásady pohybu v zimnej prírode, aktívny odpočinok, sila, vytrvalosť a rýchlosť ako kondičné pohybové schopnosti, koordinačné schopnosti, </w:t>
      </w:r>
      <w:proofErr w:type="spellStart"/>
      <w:r w:rsidRPr="006E155A">
        <w:rPr>
          <w:rFonts w:ascii="Times New Roman" w:hAnsi="Times New Roman"/>
          <w:sz w:val="20"/>
          <w:szCs w:val="20"/>
        </w:rPr>
        <w:t>rovnováhová</w:t>
      </w:r>
      <w:proofErr w:type="spellEnd"/>
      <w:r w:rsidRPr="006E155A">
        <w:rPr>
          <w:rFonts w:ascii="Times New Roman" w:hAnsi="Times New Roman"/>
          <w:sz w:val="20"/>
          <w:szCs w:val="20"/>
        </w:rPr>
        <w:t xml:space="preserve"> schopnosť</w:t>
      </w:r>
    </w:p>
    <w:p w14:paraId="37E0480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b/>
          <w:sz w:val="20"/>
          <w:szCs w:val="20"/>
        </w:rPr>
        <w:t>Pohybové činnosti:</w:t>
      </w:r>
      <w:r w:rsidRPr="006E155A">
        <w:rPr>
          <w:rFonts w:ascii="Times New Roman" w:hAnsi="Times New Roman"/>
          <w:sz w:val="20"/>
          <w:szCs w:val="20"/>
        </w:rPr>
        <w:t xml:space="preserve"> základné lyžiarske zručnosti začiatočníka a pokročilého lyžiara (držanie, nosenie, pripínanie a odopínanie lyží, základný postoj, obraty na rovine, v miernom kopci a na strmšom svahu, chôdza </w:t>
      </w:r>
      <w:proofErr w:type="spellStart"/>
      <w:r w:rsidRPr="006E155A">
        <w:rPr>
          <w:rFonts w:ascii="Times New Roman" w:hAnsi="Times New Roman"/>
          <w:sz w:val="20"/>
          <w:szCs w:val="20"/>
        </w:rPr>
        <w:t>prídupom</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sunom</w:t>
      </w:r>
      <w:proofErr w:type="spellEnd"/>
      <w:r w:rsidRPr="006E155A">
        <w:rPr>
          <w:rFonts w:ascii="Times New Roman" w:hAnsi="Times New Roman"/>
          <w:sz w:val="20"/>
          <w:szCs w:val="20"/>
        </w:rPr>
        <w:t xml:space="preserve"> a sklzom, korčuľovanie, </w:t>
      </w:r>
      <w:proofErr w:type="spellStart"/>
      <w:r w:rsidRPr="006E155A">
        <w:rPr>
          <w:rFonts w:ascii="Times New Roman" w:hAnsi="Times New Roman"/>
          <w:sz w:val="20"/>
          <w:szCs w:val="20"/>
        </w:rPr>
        <w:t>odšľapávanie</w:t>
      </w:r>
      <w:proofErr w:type="spellEnd"/>
      <w:r w:rsidRPr="006E155A">
        <w:rPr>
          <w:rFonts w:ascii="Times New Roman" w:hAnsi="Times New Roman"/>
          <w:sz w:val="20"/>
          <w:szCs w:val="20"/>
        </w:rPr>
        <w:t xml:space="preserve"> ku svahu, výstupy do mierneho a strmšieho svahu, zjazd priamo, šikmo a cez terénne nerovnosti, vstávanie po páde, zrýchľovanie, brzdenie a zastavenie jazdy, zmeny smeru jazdy – oblúky, práca s palicami, jazda na lyžiarskom vleku) </w:t>
      </w:r>
    </w:p>
    <w:p w14:paraId="3237D12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i/>
          <w:sz w:val="20"/>
          <w:szCs w:val="20"/>
        </w:rPr>
        <w:t>Výkonné štandardy</w:t>
      </w:r>
      <w:r w:rsidRPr="006E155A">
        <w:rPr>
          <w:rFonts w:ascii="Times New Roman" w:hAnsi="Times New Roman"/>
          <w:sz w:val="20"/>
          <w:szCs w:val="20"/>
        </w:rPr>
        <w:t>:</w:t>
      </w:r>
    </w:p>
    <w:p w14:paraId="226020EF"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Vedomosti:</w:t>
      </w:r>
    </w:p>
    <w:p w14:paraId="5CDC4125"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pomenovať kondičné a koordinačné schopnosti podmieňujúce úspešné zvládnuť špecifických pohybových činnosti,</w:t>
      </w:r>
    </w:p>
    <w:p w14:paraId="08BC1DDC"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vysvetliť účinky pohybových činností na zlepšenie zdravia a udržanie zdravia,</w:t>
      </w:r>
    </w:p>
    <w:p w14:paraId="33D2263D"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vysvetliť rozdielnosť zamerania a účinku pohybových aktivít v zimnej prírode,</w:t>
      </w:r>
    </w:p>
    <w:p w14:paraId="2011B72C"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mať poznatky o zvyšovaní telesnej zdatnosti a o všeobecnej a špecifickej pohybovej výkonnosti,</w:t>
      </w:r>
    </w:p>
    <w:p w14:paraId="62ACD19F"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poznať športovú terminológiu a športové prostredie</w:t>
      </w:r>
    </w:p>
    <w:p w14:paraId="1AF2BB4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Zručnosti:</w:t>
      </w:r>
    </w:p>
    <w:p w14:paraId="6D071F3B"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praktické poskytnutie prvej pomoci</w:t>
      </w:r>
    </w:p>
    <w:p w14:paraId="4545FA1E"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premiestnenie sa špecifickou pohybovou činnosťou v teréne,</w:t>
      </w:r>
    </w:p>
    <w:p w14:paraId="28992917"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demonštrácia osvojených základných pohybových zručností v zimnej prírode,</w:t>
      </w:r>
    </w:p>
    <w:p w14:paraId="16CA292E"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orientácia a predvídanie rizika pobytu v prírodnom prostredí.</w:t>
      </w:r>
    </w:p>
    <w:p w14:paraId="649A8AA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Postoje a vzťahy:</w:t>
      </w:r>
    </w:p>
    <w:p w14:paraId="17C6D4D5"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rešpektovanie pravidiel vybraných športov, zásad pohybu a pobytu v teréne,</w:t>
      </w:r>
    </w:p>
    <w:p w14:paraId="41DFBBE2"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mať schopnosť sebahodnotenia a prezentovania vlastných schopností,</w:t>
      </w:r>
    </w:p>
    <w:p w14:paraId="3F379209"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vhodné využitie prírodného prostredia na prevenciu zdravia,</w:t>
      </w:r>
    </w:p>
    <w:p w14:paraId="51EA414E"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ochota pomôcť druhému a byť empatický,</w:t>
      </w:r>
    </w:p>
    <w:p w14:paraId="22D8259B"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schopnosť spolupracovať</w:t>
      </w:r>
    </w:p>
    <w:p w14:paraId="59275DBC" w14:textId="77777777" w:rsidR="003611B0" w:rsidRPr="006E155A" w:rsidRDefault="003611B0" w:rsidP="003611B0">
      <w:pPr>
        <w:spacing w:after="0"/>
        <w:rPr>
          <w:rFonts w:ascii="Times New Roman" w:hAnsi="Times New Roman"/>
          <w:sz w:val="20"/>
          <w:szCs w:val="20"/>
        </w:rPr>
      </w:pPr>
    </w:p>
    <w:p w14:paraId="5643D880" w14:textId="77777777" w:rsidR="003611B0" w:rsidRPr="006E155A" w:rsidRDefault="003611B0" w:rsidP="003611B0">
      <w:pPr>
        <w:spacing w:after="0"/>
        <w:rPr>
          <w:rFonts w:ascii="Times New Roman" w:hAnsi="Times New Roman"/>
          <w:b/>
          <w:sz w:val="20"/>
          <w:szCs w:val="20"/>
          <w:u w:val="single"/>
        </w:rPr>
      </w:pPr>
      <w:r w:rsidRPr="006E155A">
        <w:rPr>
          <w:rFonts w:ascii="Times New Roman" w:hAnsi="Times New Roman"/>
          <w:b/>
          <w:sz w:val="20"/>
          <w:szCs w:val="20"/>
          <w:u w:val="single"/>
        </w:rPr>
        <w:t>Plavecký kurz</w:t>
      </w:r>
    </w:p>
    <w:p w14:paraId="03D5933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b/>
          <w:sz w:val="20"/>
          <w:szCs w:val="20"/>
        </w:rPr>
        <w:t>Ciele:</w:t>
      </w:r>
      <w:r w:rsidRPr="006E155A">
        <w:rPr>
          <w:rFonts w:ascii="Times New Roman" w:hAnsi="Times New Roman"/>
          <w:sz w:val="20"/>
          <w:szCs w:val="20"/>
        </w:rPr>
        <w:t xml:space="preserve"> </w:t>
      </w:r>
    </w:p>
    <w:p w14:paraId="337DBAB0"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naučiť neplavca plávať aspoň jedným plaveckým spôsobom na patričnej úrovni a </w:t>
      </w:r>
      <w:proofErr w:type="spellStart"/>
      <w:r w:rsidRPr="006E155A">
        <w:rPr>
          <w:rFonts w:ascii="Times New Roman" w:hAnsi="Times New Roman"/>
          <w:sz w:val="20"/>
          <w:szCs w:val="20"/>
        </w:rPr>
        <w:t>súčastne</w:t>
      </w:r>
      <w:proofErr w:type="spellEnd"/>
      <w:r w:rsidRPr="006E155A">
        <w:rPr>
          <w:rFonts w:ascii="Times New Roman" w:hAnsi="Times New Roman"/>
          <w:sz w:val="20"/>
          <w:szCs w:val="20"/>
        </w:rPr>
        <w:t xml:space="preserve"> vytvoriť predpoklady pre nácvik ďalších plaveckých spôsobov,</w:t>
      </w:r>
    </w:p>
    <w:p w14:paraId="796FC8A0"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plávať pod vodnou hladinou a vyloviť predmet z 3 m hĺbky,</w:t>
      </w:r>
    </w:p>
    <w:p w14:paraId="5070A865"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pozitívne ovplyvniť a formovať vzťah k vodnému prostrediu</w:t>
      </w:r>
    </w:p>
    <w:p w14:paraId="0CF917B7" w14:textId="77777777" w:rsidR="003611B0" w:rsidRPr="006E155A" w:rsidRDefault="003611B0" w:rsidP="003611B0">
      <w:pPr>
        <w:spacing w:after="0"/>
        <w:rPr>
          <w:rFonts w:ascii="Times New Roman" w:hAnsi="Times New Roman"/>
          <w:sz w:val="20"/>
          <w:szCs w:val="20"/>
          <w:u w:val="single"/>
        </w:rPr>
      </w:pPr>
      <w:r w:rsidRPr="006E155A">
        <w:rPr>
          <w:rFonts w:ascii="Times New Roman" w:hAnsi="Times New Roman"/>
          <w:sz w:val="20"/>
          <w:szCs w:val="20"/>
          <w:u w:val="single"/>
        </w:rPr>
        <w:t>Vzdelávacie štandardy</w:t>
      </w:r>
    </w:p>
    <w:p w14:paraId="4B0F85F8" w14:textId="77777777" w:rsidR="003611B0" w:rsidRPr="006E155A" w:rsidRDefault="003611B0" w:rsidP="003611B0">
      <w:pPr>
        <w:spacing w:after="0"/>
        <w:rPr>
          <w:rFonts w:ascii="Times New Roman" w:hAnsi="Times New Roman"/>
          <w:i/>
          <w:sz w:val="20"/>
          <w:szCs w:val="20"/>
        </w:rPr>
      </w:pPr>
      <w:r w:rsidRPr="006E155A">
        <w:rPr>
          <w:rFonts w:ascii="Times New Roman" w:hAnsi="Times New Roman"/>
          <w:i/>
          <w:sz w:val="20"/>
          <w:szCs w:val="20"/>
        </w:rPr>
        <w:t>Obsahový štandard</w:t>
      </w:r>
    </w:p>
    <w:p w14:paraId="2D9367A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b/>
          <w:sz w:val="20"/>
          <w:szCs w:val="20"/>
        </w:rPr>
        <w:t>Pojmy a poznatky:</w:t>
      </w:r>
      <w:r w:rsidRPr="006E155A">
        <w:rPr>
          <w:rFonts w:ascii="Times New Roman" w:hAnsi="Times New Roman"/>
          <w:sz w:val="20"/>
          <w:szCs w:val="20"/>
        </w:rPr>
        <w:t xml:space="preserve"> Účinok pohybových a športových činností na zlepšenie zdravia, technika vykonávania pohybových činností, bezpečnosť, názvoslovie, technika plávania, základné pravidlá plaveckých disciplín, zásady pohybu a pobytu vo vodnom prostredí, aktívny odpočinok, sila, vytrvalosť a rýchlosť ako kondičné pohybové schopnosti, koordinačné schopnosti</w:t>
      </w:r>
    </w:p>
    <w:p w14:paraId="0AFCC62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b/>
          <w:sz w:val="20"/>
          <w:szCs w:val="20"/>
        </w:rPr>
        <w:t>Pohybové činnosti:</w:t>
      </w:r>
      <w:r w:rsidRPr="006E155A">
        <w:rPr>
          <w:rFonts w:ascii="Times New Roman" w:hAnsi="Times New Roman"/>
          <w:sz w:val="20"/>
          <w:szCs w:val="20"/>
        </w:rPr>
        <w:t xml:space="preserve"> zvládnutie techniky plaveckých spôsobov, zdokonalenie štartov a obrátok, záchrana topiaceho, </w:t>
      </w:r>
      <w:proofErr w:type="spellStart"/>
      <w:r w:rsidRPr="006E155A">
        <w:rPr>
          <w:rFonts w:ascii="Times New Roman" w:hAnsi="Times New Roman"/>
          <w:sz w:val="20"/>
          <w:szCs w:val="20"/>
        </w:rPr>
        <w:t>dopomoc</w:t>
      </w:r>
      <w:proofErr w:type="spellEnd"/>
      <w:r w:rsidRPr="006E155A">
        <w:rPr>
          <w:rFonts w:ascii="Times New Roman" w:hAnsi="Times New Roman"/>
          <w:sz w:val="20"/>
          <w:szCs w:val="20"/>
        </w:rPr>
        <w:t xml:space="preserve"> unavenému plavcovi, skok do vody, potápanie </w:t>
      </w:r>
    </w:p>
    <w:p w14:paraId="1E4B183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i/>
          <w:sz w:val="20"/>
          <w:szCs w:val="20"/>
        </w:rPr>
        <w:t>Výkonné štandardy</w:t>
      </w:r>
      <w:r w:rsidRPr="006E155A">
        <w:rPr>
          <w:rFonts w:ascii="Times New Roman" w:hAnsi="Times New Roman"/>
          <w:sz w:val="20"/>
          <w:szCs w:val="20"/>
        </w:rPr>
        <w:t>:</w:t>
      </w:r>
    </w:p>
    <w:p w14:paraId="41EBEEF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Vedomosti:</w:t>
      </w:r>
    </w:p>
    <w:p w14:paraId="133B2112"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poznať základy techniky plaveckých spôsobov, štartov a obrátok,</w:t>
      </w:r>
    </w:p>
    <w:p w14:paraId="5E7070E0"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poznať základy plaveckých športov – plávanie, vodné pólo, synchronizované plávanie,</w:t>
      </w:r>
    </w:p>
    <w:p w14:paraId="1AA72A34"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pomenovať kondičné a koordinačné schopnosti podmieňujúce úspešné zvládnuť špecifických pohybových činnosti,</w:t>
      </w:r>
    </w:p>
    <w:p w14:paraId="1A0AC4CA"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vysvetliť účinky pohybových činností na zlepšenie zdravia a udržanie zdravia,</w:t>
      </w:r>
    </w:p>
    <w:p w14:paraId="2A2C4031"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vysvetliť rozdielnosť zamerania a účinku pohybových aktivít vo vodnom prostredí,</w:t>
      </w:r>
    </w:p>
    <w:p w14:paraId="7EA76439"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mať poznatky o zvyšovaní telesnej zdatnosti a o všeobecnej a špecifickej pohybovej výkonnosti,</w:t>
      </w:r>
    </w:p>
    <w:p w14:paraId="76BCE965"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poznať športovú terminológiu a športové prostredie.</w:t>
      </w:r>
    </w:p>
    <w:p w14:paraId="4852D04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Zručnosti:</w:t>
      </w:r>
    </w:p>
    <w:p w14:paraId="2C0D5F75"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praktické poskytnutie prvej pomoci</w:t>
      </w:r>
    </w:p>
    <w:p w14:paraId="1813C44D" w14:textId="77777777" w:rsidR="003611B0" w:rsidRPr="006E155A" w:rsidRDefault="003611B0" w:rsidP="001E420D">
      <w:pPr>
        <w:numPr>
          <w:ilvl w:val="0"/>
          <w:numId w:val="37"/>
        </w:numPr>
        <w:spacing w:after="0" w:line="240" w:lineRule="auto"/>
        <w:rPr>
          <w:rFonts w:ascii="Times New Roman" w:hAnsi="Times New Roman"/>
          <w:sz w:val="20"/>
          <w:szCs w:val="20"/>
        </w:rPr>
      </w:pPr>
      <w:proofErr w:type="spellStart"/>
      <w:r w:rsidRPr="006E155A">
        <w:rPr>
          <w:rFonts w:ascii="Times New Roman" w:hAnsi="Times New Roman"/>
          <w:sz w:val="20"/>
          <w:szCs w:val="20"/>
        </w:rPr>
        <w:t>dopomoc</w:t>
      </w:r>
      <w:proofErr w:type="spellEnd"/>
      <w:r w:rsidRPr="006E155A">
        <w:rPr>
          <w:rFonts w:ascii="Times New Roman" w:hAnsi="Times New Roman"/>
          <w:sz w:val="20"/>
          <w:szCs w:val="20"/>
        </w:rPr>
        <w:t xml:space="preserve"> unavenému plavcovi</w:t>
      </w:r>
    </w:p>
    <w:p w14:paraId="495E8BAC"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záchrana topiaceho,</w:t>
      </w:r>
    </w:p>
    <w:p w14:paraId="4B212D2F"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demonštrácia osvojených základných pohybových zručností vo vodnom prostredí (plávanie, potápanie, skok do vody),</w:t>
      </w:r>
    </w:p>
    <w:p w14:paraId="52CF4CE6"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orientácia a predvídanie rizika pobytu vo vodnom prostredí.</w:t>
      </w:r>
    </w:p>
    <w:p w14:paraId="75C5F1D0"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Postoje a vzťahy:</w:t>
      </w:r>
    </w:p>
    <w:p w14:paraId="45DAA5BC"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rešpektovanie pravidiel vybraných športových disciplín, zásad pohybu a pobytu vo vodnom prostredí,</w:t>
      </w:r>
    </w:p>
    <w:p w14:paraId="7014E9CC"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mať schopnosť sebahodnotenia, nepreceňovania vlastných schopností, prezentovanie vlastných schopností a zručností,</w:t>
      </w:r>
    </w:p>
    <w:p w14:paraId="6D5A2267"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vhodné využitie vodného prostredia na prevenciu zdravia,</w:t>
      </w:r>
    </w:p>
    <w:p w14:paraId="35E6CDD1"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ochota pomôcť druhému a byť empatický,</w:t>
      </w:r>
    </w:p>
    <w:p w14:paraId="7272A343" w14:textId="77777777" w:rsidR="003611B0" w:rsidRPr="006E155A" w:rsidRDefault="003611B0" w:rsidP="001E420D">
      <w:pPr>
        <w:numPr>
          <w:ilvl w:val="0"/>
          <w:numId w:val="37"/>
        </w:numPr>
        <w:spacing w:after="0" w:line="240" w:lineRule="auto"/>
        <w:rPr>
          <w:rFonts w:ascii="Times New Roman" w:hAnsi="Times New Roman"/>
          <w:sz w:val="20"/>
          <w:szCs w:val="20"/>
        </w:rPr>
      </w:pPr>
      <w:r w:rsidRPr="006E155A">
        <w:rPr>
          <w:rFonts w:ascii="Times New Roman" w:hAnsi="Times New Roman"/>
          <w:sz w:val="20"/>
          <w:szCs w:val="20"/>
        </w:rPr>
        <w:t>schopnosť spolupracovať</w:t>
      </w:r>
    </w:p>
    <w:p w14:paraId="32EE4776" w14:textId="77777777" w:rsidR="003611B0" w:rsidRPr="006E155A" w:rsidRDefault="003611B0" w:rsidP="003611B0">
      <w:pPr>
        <w:spacing w:after="0"/>
        <w:rPr>
          <w:rFonts w:ascii="Times New Roman" w:hAnsi="Times New Roman"/>
          <w:sz w:val="20"/>
          <w:szCs w:val="20"/>
        </w:rPr>
      </w:pPr>
    </w:p>
    <w:p w14:paraId="7A385919" w14:textId="77777777" w:rsidR="003611B0" w:rsidRPr="006E155A" w:rsidRDefault="003611B0" w:rsidP="003611B0">
      <w:pPr>
        <w:spacing w:after="0"/>
        <w:rPr>
          <w:rFonts w:ascii="Times New Roman" w:hAnsi="Times New Roman"/>
        </w:rPr>
      </w:pPr>
      <w:r w:rsidRPr="006E155A">
        <w:rPr>
          <w:rFonts w:ascii="Times New Roman" w:hAnsi="Times New Roman"/>
          <w:sz w:val="20"/>
          <w:szCs w:val="20"/>
        </w:rPr>
        <w:t>BENCE, M. , MERICA, M., HLAVATÝ, R. 2005. Plávanie. Banská Bystrica : FHV UMB BB, 2005, s. 198.</w:t>
      </w:r>
    </w:p>
    <w:p w14:paraId="5EBF0F1D" w14:textId="77777777" w:rsidR="003611B0" w:rsidRPr="006E155A" w:rsidRDefault="003611B0" w:rsidP="003611B0">
      <w:pPr>
        <w:spacing w:after="120" w:line="240" w:lineRule="auto"/>
        <w:ind w:left="57"/>
        <w:jc w:val="both"/>
        <w:rPr>
          <w:rFonts w:ascii="Times New Roman" w:eastAsia="Times New Roman" w:hAnsi="Times New Roman"/>
          <w:b/>
          <w:color w:val="000000"/>
          <w:sz w:val="20"/>
          <w:szCs w:val="20"/>
          <w:lang w:eastAsia="sk-SK"/>
        </w:rPr>
        <w:sectPr w:rsidR="003611B0" w:rsidRPr="006E155A" w:rsidSect="003611B0">
          <w:footerReference w:type="default" r:id="rId16"/>
          <w:pgSz w:w="16838" w:h="11906" w:orient="landscape"/>
          <w:pgMar w:top="1276" w:right="1418" w:bottom="1418" w:left="1418" w:header="709" w:footer="709" w:gutter="0"/>
          <w:cols w:space="720"/>
          <w:docGrid w:linePitch="360"/>
        </w:sectPr>
      </w:pPr>
    </w:p>
    <w:p w14:paraId="62B3AF43" w14:textId="77777777" w:rsidR="003611B0" w:rsidRPr="00D34322" w:rsidRDefault="003611B0" w:rsidP="003611B0">
      <w:pPr>
        <w:pStyle w:val="Nadpis1"/>
      </w:pPr>
      <w:bookmarkStart w:id="155" w:name="_UČEBNÉ_OSNOVY_ODBORNÝCH"/>
      <w:bookmarkStart w:id="156" w:name="_11_UČEBNÉ_"/>
      <w:bookmarkStart w:id="157" w:name="_Toc114468750"/>
      <w:bookmarkEnd w:id="155"/>
      <w:bookmarkEnd w:id="156"/>
      <w:r w:rsidRPr="00D34322">
        <w:t>14</w:t>
      </w:r>
      <w:r w:rsidRPr="00D34322">
        <w:tab/>
      </w:r>
      <w:hyperlink w:anchor="_top" w:history="1">
        <w:r w:rsidRPr="00D34322">
          <w:t>UČEBNÉ  OSNOVY ODBORNÝCH  PREDMETOV</w:t>
        </w:r>
        <w:bookmarkEnd w:id="157"/>
      </w:hyperlink>
    </w:p>
    <w:p w14:paraId="2257947A" w14:textId="77777777" w:rsidR="003611B0" w:rsidRPr="006E155A" w:rsidRDefault="003611B0" w:rsidP="003611B0">
      <w:pPr>
        <w:jc w:val="center"/>
        <w:rPr>
          <w:rFonts w:ascii="Times New Roman" w:hAnsi="Times New Roman"/>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8"/>
        <w:gridCol w:w="5464"/>
      </w:tblGrid>
      <w:tr w:rsidR="003611B0" w:rsidRPr="006E155A" w14:paraId="4376FEC8" w14:textId="77777777" w:rsidTr="003611B0">
        <w:trPr>
          <w:trHeight w:val="306"/>
        </w:trPr>
        <w:tc>
          <w:tcPr>
            <w:tcW w:w="343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4E7DED2" w14:textId="77777777" w:rsidR="003611B0" w:rsidRPr="006E155A" w:rsidRDefault="003611B0" w:rsidP="003611B0">
            <w:pPr>
              <w:spacing w:after="0"/>
              <w:rPr>
                <w:rFonts w:ascii="Times New Roman" w:hAnsi="Times New Roman"/>
                <w:sz w:val="20"/>
              </w:rPr>
            </w:pPr>
            <w:r w:rsidRPr="006E155A">
              <w:rPr>
                <w:rStyle w:val="Hypertextovprepojenie"/>
                <w:rFonts w:ascii="Times New Roman" w:hAnsi="Times New Roman"/>
                <w:sz w:val="24"/>
                <w:szCs w:val="20"/>
              </w:rPr>
              <w:t>Názov predmetu</w:t>
            </w:r>
          </w:p>
        </w:tc>
        <w:tc>
          <w:tcPr>
            <w:tcW w:w="546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E5BD13E" w14:textId="77777777" w:rsidR="003611B0" w:rsidRPr="006E155A" w:rsidRDefault="003611B0" w:rsidP="003611B0">
            <w:pPr>
              <w:pStyle w:val="Nadpis2"/>
              <w:spacing w:before="0" w:after="0"/>
              <w:rPr>
                <w:rFonts w:ascii="Times New Roman" w:hAnsi="Times New Roman"/>
                <w:lang w:val="sk-SK" w:eastAsia="sk-SK"/>
              </w:rPr>
            </w:pPr>
            <w:bookmarkStart w:id="158" w:name="_Latinský_jazyk"/>
            <w:bookmarkStart w:id="159" w:name="_Toc114468751"/>
            <w:bookmarkEnd w:id="158"/>
            <w:r w:rsidRPr="006E155A">
              <w:rPr>
                <w:rFonts w:ascii="Times New Roman" w:hAnsi="Times New Roman"/>
                <w:lang w:val="sk-SK" w:eastAsia="sk-SK"/>
              </w:rPr>
              <w:t>Latinský jazyk</w:t>
            </w:r>
            <w:bookmarkEnd w:id="159"/>
          </w:p>
        </w:tc>
      </w:tr>
      <w:tr w:rsidR="003611B0" w:rsidRPr="006E155A" w14:paraId="42D5431D" w14:textId="77777777" w:rsidTr="003611B0">
        <w:trPr>
          <w:trHeight w:val="297"/>
        </w:trPr>
        <w:tc>
          <w:tcPr>
            <w:tcW w:w="3438" w:type="dxa"/>
            <w:tcBorders>
              <w:top w:val="thinThickSmallGap" w:sz="12" w:space="0" w:color="auto"/>
              <w:left w:val="thinThickSmallGap" w:sz="12" w:space="0" w:color="auto"/>
              <w:right w:val="thinThickSmallGap" w:sz="12" w:space="0" w:color="auto"/>
            </w:tcBorders>
            <w:shd w:val="clear" w:color="auto" w:fill="FFFF99"/>
          </w:tcPr>
          <w:p w14:paraId="47190E8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5464" w:type="dxa"/>
            <w:tcBorders>
              <w:top w:val="thinThickSmallGap" w:sz="12" w:space="0" w:color="auto"/>
              <w:left w:val="thinThickSmallGap" w:sz="12" w:space="0" w:color="auto"/>
              <w:right w:val="thinThickSmallGap" w:sz="12" w:space="0" w:color="auto"/>
            </w:tcBorders>
          </w:tcPr>
          <w:p w14:paraId="274F430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1 hodina týždenne, spolu 33 vyučovacích hodín</w:t>
            </w:r>
          </w:p>
          <w:p w14:paraId="26CA8822" w14:textId="77777777" w:rsidR="003611B0" w:rsidRPr="006E155A" w:rsidRDefault="003611B0" w:rsidP="003611B0">
            <w:pPr>
              <w:spacing w:after="0"/>
              <w:rPr>
                <w:rFonts w:ascii="Times New Roman" w:hAnsi="Times New Roman"/>
                <w:sz w:val="20"/>
                <w:szCs w:val="20"/>
              </w:rPr>
            </w:pPr>
          </w:p>
        </w:tc>
      </w:tr>
      <w:tr w:rsidR="003611B0" w:rsidRPr="006E155A" w14:paraId="7D60C81A" w14:textId="77777777" w:rsidTr="003611B0">
        <w:trPr>
          <w:trHeight w:val="114"/>
        </w:trPr>
        <w:tc>
          <w:tcPr>
            <w:tcW w:w="3438"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0A7C834F"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5464" w:type="dxa"/>
            <w:tcBorders>
              <w:top w:val="thinThickSmallGap" w:sz="12" w:space="0" w:color="auto"/>
              <w:left w:val="thinThickSmallGap" w:sz="12" w:space="0" w:color="auto"/>
              <w:bottom w:val="single" w:sz="4" w:space="0" w:color="auto"/>
              <w:right w:val="thinThickSmallGap" w:sz="12" w:space="0" w:color="auto"/>
            </w:tcBorders>
          </w:tcPr>
          <w:p w14:paraId="65C6240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Prvý</w:t>
            </w:r>
          </w:p>
        </w:tc>
      </w:tr>
      <w:tr w:rsidR="003611B0" w:rsidRPr="006E155A" w14:paraId="5E715754" w14:textId="77777777" w:rsidTr="003611B0">
        <w:tc>
          <w:tcPr>
            <w:tcW w:w="343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4E98A0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464" w:type="dxa"/>
            <w:tcBorders>
              <w:top w:val="thinThickSmallGap" w:sz="12" w:space="0" w:color="auto"/>
              <w:left w:val="thinThickSmallGap" w:sz="12" w:space="0" w:color="auto"/>
              <w:bottom w:val="thinThickSmallGap" w:sz="12" w:space="0" w:color="auto"/>
              <w:right w:val="thinThickSmallGap" w:sz="12" w:space="0" w:color="auto"/>
            </w:tcBorders>
          </w:tcPr>
          <w:p w14:paraId="0E61F143"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3D301000" w14:textId="77777777" w:rsidR="003611B0" w:rsidRPr="006E155A" w:rsidRDefault="003611B0" w:rsidP="003611B0">
      <w:pPr>
        <w:rPr>
          <w:rFonts w:ascii="Times New Roman" w:hAnsi="Times New Roman"/>
          <w:b/>
          <w:sz w:val="18"/>
          <w:szCs w:val="18"/>
        </w:rPr>
      </w:pPr>
    </w:p>
    <w:p w14:paraId="77E2ABB6"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Charakteristika predmetu</w:t>
      </w:r>
    </w:p>
    <w:p w14:paraId="4DE24B8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Obsah výučby vychádza zo štátneho vzdelávacieho programu pre odborné vzdelávanie na stredných zdravotníckych školách.</w:t>
      </w:r>
    </w:p>
    <w:p w14:paraId="7D78F905"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Latinský jazyk na SZŠ je v rámci štátneho vzdelávacieho programu súčasťou odbornej zložky vzdelávania. Vyučovanie latinského jazyka prispieva svojim špecifickým podielom k príprave žiakov na štúdium odborných predmetov a pripravuje ich na zdravotnícke povolanie tým, že ich uvádza do odbornej </w:t>
      </w:r>
      <w:proofErr w:type="spellStart"/>
      <w:r w:rsidRPr="006E155A">
        <w:rPr>
          <w:rFonts w:ascii="Times New Roman" w:hAnsi="Times New Roman"/>
          <w:sz w:val="20"/>
          <w:szCs w:val="20"/>
        </w:rPr>
        <w:t>latinsko</w:t>
      </w:r>
      <w:proofErr w:type="spellEnd"/>
      <w:r w:rsidRPr="006E155A">
        <w:rPr>
          <w:rFonts w:ascii="Times New Roman" w:hAnsi="Times New Roman"/>
          <w:sz w:val="20"/>
          <w:szCs w:val="20"/>
        </w:rPr>
        <w:t xml:space="preserve"> – gréckej terminológie, ktorú má ovládať budúci zdravotnícky pracovník – absolvent SZŠ. Realizovaním moderných foriem, prostriedkov a vyučovacích metód sa vytvárajú podmienky pre formovanie a rozvíjanie logického a tvorivého myslenia žiakov. Zvládnutie základov latinčiny aj minima gréčtiny súvisí aj so všeobecným vzdelaním, získané poznatky pomôžu aj pri štúdiu iných cudzích jazykov. Sú predpokladom pre komunikáciu súčasného vzdelaného človeka v širšom kontexte. Predmet poskytuje základy i pre ďalšie vzdelávanie. </w:t>
      </w:r>
    </w:p>
    <w:p w14:paraId="24F639BE"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Ciele vyučovacieho predmetu</w:t>
      </w:r>
    </w:p>
    <w:p w14:paraId="1511EA7E"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Cieľom vyučovania latinského jazyka je prispieť k splneniu cieľov odborného vzdelávania a osvojenia si kľúčových kompetencií prostredníctvom obsahu učiva predmetu. Žiaci majú pochopiť základné gramatické pravidlá, osvojiť si základy odbornej terminológie anatomickej i klinickej a porozumieť princípom, podľa ktorých sa odborné termíny tvoria. Vyučovanie latinského jazyka má prispieť k rozvíjaniu a upevňovaniu vedomostí jazykového systému, získaných v slovenskom jazyku a živých cudzích jazykoch, k rozvoju presného a logického myslenia a vyjadrovania. Konečným cieľom je schopnosť používať latinský jazyk v profesijnej praxi a v samostatnom štúdiu odbornej literatúry.</w:t>
      </w:r>
    </w:p>
    <w:p w14:paraId="6B5DADA7" w14:textId="77777777" w:rsidR="003611B0" w:rsidRPr="006E155A" w:rsidRDefault="003611B0" w:rsidP="003611B0">
      <w:pPr>
        <w:spacing w:after="0"/>
        <w:jc w:val="both"/>
        <w:rPr>
          <w:rFonts w:ascii="Times New Roman" w:hAnsi="Times New Roman"/>
          <w:b/>
          <w:sz w:val="20"/>
          <w:szCs w:val="20"/>
        </w:rPr>
      </w:pPr>
    </w:p>
    <w:p w14:paraId="03DBBD42" w14:textId="77777777" w:rsidR="003611B0" w:rsidRPr="006E155A" w:rsidRDefault="003611B0" w:rsidP="003611B0">
      <w:pPr>
        <w:spacing w:after="0"/>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1FF83B8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Vo vyučovacom predmete latinský jazyk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szCs w:val="20"/>
        </w:rPr>
        <w:t>kognitivizácie</w:t>
      </w:r>
      <w:proofErr w:type="spellEnd"/>
      <w:r w:rsidRPr="006E155A">
        <w:rPr>
          <w:rFonts w:ascii="Times New Roman" w:hAnsi="Times New Roman"/>
          <w:sz w:val="20"/>
          <w:szCs w:val="20"/>
        </w:rPr>
        <w:t>, personalizácie, socializácie .</w:t>
      </w:r>
    </w:p>
    <w:p w14:paraId="110FBC5A" w14:textId="77777777" w:rsidR="003611B0" w:rsidRPr="006E155A" w:rsidRDefault="003611B0" w:rsidP="003611B0">
      <w:pPr>
        <w:spacing w:after="0"/>
        <w:rPr>
          <w:rFonts w:ascii="Times New Roman" w:hAnsi="Times New Roman"/>
          <w:sz w:val="20"/>
          <w:szCs w:val="20"/>
        </w:rPr>
      </w:pPr>
    </w:p>
    <w:p w14:paraId="23B97F2C" w14:textId="77777777" w:rsidR="003611B0" w:rsidRPr="006E155A" w:rsidRDefault="003611B0" w:rsidP="003611B0">
      <w:pPr>
        <w:spacing w:after="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1E50707C"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0EF8130D"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umožniť rozvoj poznávania žiaka úlohami na rozvoj všetkých poznávacích funkcií (</w:t>
      </w:r>
      <w:proofErr w:type="spellStart"/>
      <w:r w:rsidRPr="006E155A">
        <w:rPr>
          <w:sz w:val="20"/>
          <w:szCs w:val="20"/>
        </w:rPr>
        <w:t>Bloomova</w:t>
      </w:r>
      <w:proofErr w:type="spellEnd"/>
      <w:r w:rsidRPr="006E155A">
        <w:rPr>
          <w:sz w:val="20"/>
          <w:szCs w:val="20"/>
        </w:rPr>
        <w:t xml:space="preserve"> taxonómia)</w:t>
      </w:r>
      <w:r w:rsidRPr="006E155A">
        <w:rPr>
          <w:sz w:val="20"/>
          <w:szCs w:val="20"/>
          <w:lang w:val="sk-SK"/>
        </w:rPr>
        <w:t>,</w:t>
      </w:r>
      <w:r w:rsidRPr="006E155A">
        <w:rPr>
          <w:sz w:val="20"/>
          <w:szCs w:val="20"/>
        </w:rPr>
        <w:t xml:space="preserve"> rozvoj </w:t>
      </w:r>
      <w:proofErr w:type="spellStart"/>
      <w:r w:rsidRPr="006E155A">
        <w:rPr>
          <w:sz w:val="20"/>
          <w:szCs w:val="20"/>
        </w:rPr>
        <w:t>psychomotoriky</w:t>
      </w:r>
      <w:proofErr w:type="spellEnd"/>
      <w:r w:rsidRPr="006E155A">
        <w:rPr>
          <w:sz w:val="20"/>
          <w:szCs w:val="20"/>
        </w:rPr>
        <w:t>,</w:t>
      </w:r>
    </w:p>
    <w:p w14:paraId="5DFF9092"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vyjadriť alebo formulovať (jednoznačne) problém, ktorý sa objaví pri vzdelávaní odborného predmetu,</w:t>
      </w:r>
    </w:p>
    <w:p w14:paraId="305A0961"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poskytnúť úlohy na získavanie a spracúvanie informácii s podporou IKT</w:t>
      </w:r>
    </w:p>
    <w:p w14:paraId="0926AE00" w14:textId="77777777" w:rsidR="003611B0" w:rsidRPr="006E155A" w:rsidRDefault="003611B0" w:rsidP="003611B0">
      <w:pPr>
        <w:pStyle w:val="Zarkazkladnhotextu"/>
        <w:suppressAutoHyphens/>
        <w:spacing w:after="0"/>
        <w:rPr>
          <w:sz w:val="20"/>
          <w:szCs w:val="20"/>
        </w:rPr>
      </w:pPr>
    </w:p>
    <w:p w14:paraId="2BEDEEB9" w14:textId="77777777" w:rsidR="003611B0" w:rsidRPr="006E155A" w:rsidRDefault="003611B0" w:rsidP="003611B0">
      <w:pPr>
        <w:pStyle w:val="Zarkazkladnhotextu"/>
        <w:suppressAutoHyphens/>
        <w:spacing w:after="0"/>
        <w:ind w:left="0"/>
        <w:rPr>
          <w:sz w:val="20"/>
          <w:szCs w:val="20"/>
          <w:u w:val="single"/>
        </w:rPr>
      </w:pPr>
    </w:p>
    <w:p w14:paraId="61EBF5F0" w14:textId="77777777" w:rsidR="003611B0" w:rsidRPr="006E155A" w:rsidRDefault="003611B0" w:rsidP="003611B0">
      <w:pPr>
        <w:pStyle w:val="Zarkazkladnhotextu"/>
        <w:suppressAutoHyphens/>
        <w:spacing w:after="0"/>
        <w:rPr>
          <w:sz w:val="20"/>
          <w:szCs w:val="20"/>
          <w:u w:val="single"/>
        </w:rPr>
      </w:pPr>
    </w:p>
    <w:p w14:paraId="3446E403" w14:textId="77777777" w:rsidR="003611B0" w:rsidRPr="006E155A" w:rsidRDefault="003611B0" w:rsidP="003611B0">
      <w:pPr>
        <w:pStyle w:val="Zarkazkladnhotextu"/>
        <w:suppressAutoHyphens/>
        <w:spacing w:after="0"/>
        <w:rPr>
          <w:sz w:val="20"/>
          <w:szCs w:val="20"/>
          <w:u w:val="single"/>
        </w:rPr>
      </w:pPr>
      <w:r w:rsidRPr="006E155A">
        <w:rPr>
          <w:sz w:val="20"/>
          <w:szCs w:val="20"/>
          <w:u w:val="single"/>
        </w:rPr>
        <w:t>Proces personalizácie</w:t>
      </w:r>
    </w:p>
    <w:p w14:paraId="1EA6092E" w14:textId="77777777" w:rsidR="003611B0" w:rsidRPr="006E155A" w:rsidRDefault="003611B0" w:rsidP="003611B0">
      <w:pPr>
        <w:pStyle w:val="Zarkazkladnhotextu"/>
        <w:suppressAutoHyphens/>
        <w:spacing w:after="0"/>
        <w:rPr>
          <w:sz w:val="20"/>
          <w:szCs w:val="20"/>
          <w:u w:val="single"/>
        </w:rPr>
      </w:pPr>
    </w:p>
    <w:p w14:paraId="62BAE521"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možnosť sebarealizácie žiaka – možnosť voľby, úloh tempa, postupu...</w:t>
      </w:r>
    </w:p>
    <w:p w14:paraId="36F4FE67"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možnosť navrhovať otázky</w:t>
      </w:r>
    </w:p>
    <w:p w14:paraId="6FD07FF8"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možnosť zažiť úspech</w:t>
      </w:r>
    </w:p>
    <w:p w14:paraId="2CCA4308"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možnosť vyjadrovať nespokojnosť- argumentovať, konštruktívne kritizovať, vyjadriť negatívne emócie</w:t>
      </w:r>
    </w:p>
    <w:p w14:paraId="667A6026"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rozvoj sebahodnotenia činností žiaka</w:t>
      </w:r>
    </w:p>
    <w:p w14:paraId="7FC76E43"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rozvoj osobného záujmu- učenie sa projektom</w:t>
      </w:r>
    </w:p>
    <w:p w14:paraId="20DE0617"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rozvoj</w:t>
      </w:r>
      <w:r w:rsidRPr="006E155A">
        <w:rPr>
          <w:sz w:val="20"/>
          <w:szCs w:val="20"/>
          <w:lang w:val="sk-SK"/>
        </w:rPr>
        <w:t xml:space="preserve"> p</w:t>
      </w:r>
      <w:proofErr w:type="spellStart"/>
      <w:r w:rsidRPr="006E155A">
        <w:rPr>
          <w:sz w:val="20"/>
          <w:szCs w:val="20"/>
        </w:rPr>
        <w:t>rezentačných</w:t>
      </w:r>
      <w:proofErr w:type="spellEnd"/>
      <w:r w:rsidRPr="006E155A">
        <w:rPr>
          <w:sz w:val="20"/>
          <w:szCs w:val="20"/>
        </w:rPr>
        <w:t xml:space="preserve"> schopností žiaka</w:t>
      </w:r>
    </w:p>
    <w:p w14:paraId="009C5CAD" w14:textId="77777777" w:rsidR="003611B0" w:rsidRPr="006E155A" w:rsidRDefault="003611B0" w:rsidP="003611B0">
      <w:pPr>
        <w:pStyle w:val="Zarkazkladnhotextu"/>
        <w:suppressAutoHyphens/>
        <w:spacing w:after="0"/>
        <w:rPr>
          <w:sz w:val="20"/>
          <w:szCs w:val="20"/>
          <w:u w:val="single"/>
        </w:rPr>
      </w:pPr>
    </w:p>
    <w:p w14:paraId="099C14CB" w14:textId="77777777" w:rsidR="003611B0" w:rsidRPr="006E155A" w:rsidRDefault="003611B0" w:rsidP="003611B0">
      <w:pPr>
        <w:pStyle w:val="Zarkazkladnhotextu"/>
        <w:suppressAutoHyphens/>
        <w:spacing w:after="0"/>
        <w:rPr>
          <w:sz w:val="20"/>
          <w:szCs w:val="20"/>
          <w:u w:val="single"/>
        </w:rPr>
      </w:pPr>
      <w:r w:rsidRPr="006E155A">
        <w:rPr>
          <w:sz w:val="20"/>
          <w:szCs w:val="20"/>
          <w:u w:val="single"/>
        </w:rPr>
        <w:t>Proces socializácie</w:t>
      </w:r>
    </w:p>
    <w:p w14:paraId="43D66F36"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rozvoj kooperácie a prosociálneho správania sa žiaka – poskytnúť spätnú väzbu</w:t>
      </w:r>
    </w:p>
    <w:p w14:paraId="14754A31"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uznať a oceniť prácu žiaka</w:t>
      </w:r>
    </w:p>
    <w:p w14:paraId="72ABF43E"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poskytnúť možnosť učiť sa vo dvojici alebo v skupine</w:t>
      </w:r>
    </w:p>
    <w:p w14:paraId="49C5E270"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sz w:val="20"/>
          <w:szCs w:val="20"/>
        </w:rPr>
        <w:t>poskytnúť možnosť spolupracovať</w:t>
      </w:r>
    </w:p>
    <w:p w14:paraId="478CBC87" w14:textId="77777777" w:rsidR="003611B0" w:rsidRPr="006E155A" w:rsidRDefault="003611B0" w:rsidP="003611B0">
      <w:pPr>
        <w:pStyle w:val="Zarkazkladnhotextu"/>
        <w:suppressAutoHyphens/>
        <w:spacing w:after="0"/>
        <w:ind w:left="0"/>
        <w:rPr>
          <w:sz w:val="20"/>
          <w:szCs w:val="20"/>
        </w:rPr>
      </w:pPr>
    </w:p>
    <w:p w14:paraId="7D2958B6"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Stratégia vyučovania</w:t>
      </w:r>
    </w:p>
    <w:p w14:paraId="363D3DDF"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p w14:paraId="667B624F" w14:textId="77777777" w:rsidR="003611B0" w:rsidRPr="006E155A" w:rsidRDefault="003611B0" w:rsidP="003611B0">
      <w:pPr>
        <w:jc w:val="both"/>
        <w:rPr>
          <w:rFonts w:ascii="Times New Roman" w:hAnsi="Times New Roman"/>
          <w:b/>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3423"/>
        <w:gridCol w:w="3423"/>
      </w:tblGrid>
      <w:tr w:rsidR="003611B0" w:rsidRPr="006E155A" w14:paraId="0B2E71A3" w14:textId="77777777" w:rsidTr="003611B0">
        <w:trPr>
          <w:trHeight w:val="148"/>
        </w:trPr>
        <w:tc>
          <w:tcPr>
            <w:tcW w:w="2982" w:type="dxa"/>
            <w:vMerge w:val="restart"/>
            <w:tcBorders>
              <w:top w:val="thinThickSmallGap" w:sz="12" w:space="0" w:color="auto"/>
              <w:left w:val="thinThickSmallGap" w:sz="12" w:space="0" w:color="auto"/>
              <w:right w:val="thinThickSmallGap" w:sz="12" w:space="0" w:color="auto"/>
            </w:tcBorders>
            <w:shd w:val="clear" w:color="auto" w:fill="FFFF99"/>
          </w:tcPr>
          <w:p w14:paraId="267769C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6846"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4E220BE0"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Stratégia vyučovania</w:t>
            </w:r>
          </w:p>
        </w:tc>
      </w:tr>
      <w:tr w:rsidR="003611B0" w:rsidRPr="006E155A" w14:paraId="08887022" w14:textId="77777777" w:rsidTr="003611B0">
        <w:trPr>
          <w:trHeight w:val="272"/>
        </w:trPr>
        <w:tc>
          <w:tcPr>
            <w:tcW w:w="2982" w:type="dxa"/>
            <w:vMerge/>
            <w:tcBorders>
              <w:left w:val="thinThickSmallGap" w:sz="12" w:space="0" w:color="auto"/>
              <w:bottom w:val="thinThickSmallGap" w:sz="12" w:space="0" w:color="auto"/>
              <w:right w:val="thinThickSmallGap" w:sz="12" w:space="0" w:color="auto"/>
            </w:tcBorders>
            <w:shd w:val="clear" w:color="auto" w:fill="FFFF99"/>
          </w:tcPr>
          <w:p w14:paraId="0FCA24DA" w14:textId="77777777" w:rsidR="003611B0" w:rsidRPr="006E155A" w:rsidRDefault="003611B0" w:rsidP="003611B0">
            <w:pPr>
              <w:spacing w:after="0"/>
              <w:rPr>
                <w:rFonts w:ascii="Times New Roman" w:hAnsi="Times New Roman"/>
                <w:b/>
                <w:sz w:val="20"/>
                <w:szCs w:val="20"/>
              </w:rPr>
            </w:pPr>
          </w:p>
        </w:tc>
        <w:tc>
          <w:tcPr>
            <w:tcW w:w="3423" w:type="dxa"/>
            <w:tcBorders>
              <w:top w:val="single" w:sz="12" w:space="0" w:color="auto"/>
              <w:left w:val="thinThickSmallGap" w:sz="12" w:space="0" w:color="auto"/>
              <w:right w:val="single" w:sz="12" w:space="0" w:color="auto"/>
            </w:tcBorders>
            <w:shd w:val="clear" w:color="auto" w:fill="FFFF99"/>
          </w:tcPr>
          <w:p w14:paraId="58F4803B"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 xml:space="preserve">Metódy </w:t>
            </w:r>
          </w:p>
        </w:tc>
        <w:tc>
          <w:tcPr>
            <w:tcW w:w="3423"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36E84AC0"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Formy práce</w:t>
            </w:r>
          </w:p>
        </w:tc>
      </w:tr>
      <w:tr w:rsidR="003611B0" w:rsidRPr="006E155A" w14:paraId="140F1041" w14:textId="77777777" w:rsidTr="003611B0">
        <w:trPr>
          <w:trHeight w:val="688"/>
        </w:trPr>
        <w:tc>
          <w:tcPr>
            <w:tcW w:w="2982" w:type="dxa"/>
            <w:tcBorders>
              <w:top w:val="thinThickSmallGap" w:sz="12" w:space="0" w:color="auto"/>
              <w:left w:val="thinThickSmallGap" w:sz="12" w:space="0" w:color="auto"/>
              <w:right w:val="thinThickSmallGap" w:sz="12" w:space="0" w:color="auto"/>
            </w:tcBorders>
          </w:tcPr>
          <w:p w14:paraId="75428DA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Úvod do štúdia latinského jazyka</w:t>
            </w:r>
          </w:p>
          <w:p w14:paraId="154166E9" w14:textId="77777777" w:rsidR="003611B0" w:rsidRPr="006E155A" w:rsidRDefault="003611B0" w:rsidP="003611B0">
            <w:pPr>
              <w:spacing w:after="0"/>
              <w:ind w:firstLine="708"/>
              <w:rPr>
                <w:rFonts w:ascii="Times New Roman" w:hAnsi="Times New Roman"/>
                <w:sz w:val="20"/>
                <w:szCs w:val="20"/>
              </w:rPr>
            </w:pPr>
          </w:p>
        </w:tc>
        <w:tc>
          <w:tcPr>
            <w:tcW w:w="3423" w:type="dxa"/>
            <w:tcBorders>
              <w:top w:val="thinThickSmallGap" w:sz="12" w:space="0" w:color="auto"/>
              <w:left w:val="thinThickSmallGap" w:sz="12" w:space="0" w:color="auto"/>
              <w:right w:val="single" w:sz="12" w:space="0" w:color="auto"/>
            </w:tcBorders>
            <w:shd w:val="clear" w:color="auto" w:fill="auto"/>
          </w:tcPr>
          <w:p w14:paraId="0915BC4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Informačno-receptívna -  výklad</w:t>
            </w:r>
          </w:p>
          <w:p w14:paraId="21E5D700"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–riadený rozhovor</w:t>
            </w:r>
          </w:p>
          <w:p w14:paraId="0975EC9A"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Heuristická - rozhovor, riešenie   </w:t>
            </w:r>
          </w:p>
          <w:p w14:paraId="0C027C02"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úloh</w:t>
            </w:r>
          </w:p>
        </w:tc>
        <w:tc>
          <w:tcPr>
            <w:tcW w:w="3423" w:type="dxa"/>
            <w:tcBorders>
              <w:top w:val="single" w:sz="12" w:space="0" w:color="auto"/>
              <w:left w:val="single" w:sz="12" w:space="0" w:color="auto"/>
              <w:right w:val="thinThickSmallGap" w:sz="12" w:space="0" w:color="auto"/>
            </w:tcBorders>
          </w:tcPr>
          <w:p w14:paraId="565C04B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232D857F" w14:textId="77777777" w:rsidR="003611B0" w:rsidRPr="006E155A" w:rsidRDefault="003611B0" w:rsidP="003611B0">
            <w:pPr>
              <w:spacing w:after="0" w:line="0" w:lineRule="atLeast"/>
              <w:rPr>
                <w:rFonts w:ascii="Times New Roman" w:hAnsi="Times New Roman"/>
                <w:sz w:val="20"/>
                <w:szCs w:val="20"/>
              </w:rPr>
            </w:pPr>
            <w:r w:rsidRPr="006E155A">
              <w:rPr>
                <w:rFonts w:ascii="Times New Roman" w:hAnsi="Times New Roman"/>
                <w:sz w:val="20"/>
                <w:szCs w:val="20"/>
              </w:rPr>
              <w:t xml:space="preserve">-Frontálna a individuálna práca   </w:t>
            </w:r>
          </w:p>
          <w:p w14:paraId="246728A3" w14:textId="77777777" w:rsidR="003611B0" w:rsidRPr="006E155A" w:rsidRDefault="003611B0" w:rsidP="003611B0">
            <w:pPr>
              <w:spacing w:after="0" w:line="0" w:lineRule="atLeast"/>
              <w:rPr>
                <w:rFonts w:ascii="Times New Roman" w:hAnsi="Times New Roman"/>
                <w:sz w:val="20"/>
                <w:szCs w:val="20"/>
              </w:rPr>
            </w:pPr>
            <w:r w:rsidRPr="006E155A">
              <w:rPr>
                <w:rFonts w:ascii="Times New Roman" w:hAnsi="Times New Roman"/>
                <w:sz w:val="20"/>
                <w:szCs w:val="20"/>
              </w:rPr>
              <w:t xml:space="preserve">  žiakov</w:t>
            </w:r>
          </w:p>
          <w:p w14:paraId="248EC45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Práca s knihou</w:t>
            </w:r>
          </w:p>
        </w:tc>
      </w:tr>
      <w:tr w:rsidR="003611B0" w:rsidRPr="006E155A" w14:paraId="004EF15A" w14:textId="77777777" w:rsidTr="003611B0">
        <w:tc>
          <w:tcPr>
            <w:tcW w:w="2982" w:type="dxa"/>
            <w:tcBorders>
              <w:left w:val="thinThickSmallGap" w:sz="12" w:space="0" w:color="auto"/>
              <w:right w:val="thinThickSmallGap" w:sz="12" w:space="0" w:color="auto"/>
            </w:tcBorders>
          </w:tcPr>
          <w:p w14:paraId="20EF4E8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Flexia substantív a adjektív. Adverbia.</w:t>
            </w:r>
          </w:p>
        </w:tc>
        <w:tc>
          <w:tcPr>
            <w:tcW w:w="3423" w:type="dxa"/>
            <w:tcBorders>
              <w:left w:val="thinThickSmallGap" w:sz="12" w:space="0" w:color="auto"/>
              <w:right w:val="single" w:sz="12" w:space="0" w:color="auto"/>
            </w:tcBorders>
            <w:shd w:val="clear" w:color="auto" w:fill="auto"/>
          </w:tcPr>
          <w:p w14:paraId="17A369E1"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Informačno-receptívna -  výklad</w:t>
            </w:r>
          </w:p>
          <w:p w14:paraId="7321AD5C"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rozhovor</w:t>
            </w:r>
          </w:p>
          <w:p w14:paraId="6E048D58"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-Heuristická - rozhovor, riešenie  </w:t>
            </w:r>
          </w:p>
          <w:p w14:paraId="3FAF4A9A"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 úloh</w:t>
            </w:r>
          </w:p>
        </w:tc>
        <w:tc>
          <w:tcPr>
            <w:tcW w:w="3423" w:type="dxa"/>
            <w:tcBorders>
              <w:left w:val="single" w:sz="12" w:space="0" w:color="auto"/>
              <w:right w:val="thinThickSmallGap" w:sz="12" w:space="0" w:color="auto"/>
            </w:tcBorders>
          </w:tcPr>
          <w:p w14:paraId="42CDC37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6AD1B8E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Práca s knihou</w:t>
            </w:r>
          </w:p>
          <w:p w14:paraId="0AAF40A0" w14:textId="77777777" w:rsidR="003611B0" w:rsidRPr="006E155A" w:rsidRDefault="003611B0" w:rsidP="003611B0">
            <w:pPr>
              <w:spacing w:after="0"/>
              <w:rPr>
                <w:rFonts w:ascii="Times New Roman" w:hAnsi="Times New Roman"/>
                <w:sz w:val="20"/>
                <w:szCs w:val="20"/>
              </w:rPr>
            </w:pPr>
          </w:p>
        </w:tc>
      </w:tr>
      <w:tr w:rsidR="003611B0" w:rsidRPr="006E155A" w14:paraId="0A0F9975" w14:textId="77777777" w:rsidTr="003611B0">
        <w:tc>
          <w:tcPr>
            <w:tcW w:w="2982" w:type="dxa"/>
            <w:tcBorders>
              <w:left w:val="thinThickSmallGap" w:sz="12" w:space="0" w:color="auto"/>
              <w:right w:val="thinThickSmallGap" w:sz="12" w:space="0" w:color="auto"/>
            </w:tcBorders>
          </w:tcPr>
          <w:p w14:paraId="6F8DB82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Číslovky</w:t>
            </w:r>
          </w:p>
        </w:tc>
        <w:tc>
          <w:tcPr>
            <w:tcW w:w="3423" w:type="dxa"/>
            <w:tcBorders>
              <w:left w:val="thinThickSmallGap" w:sz="12" w:space="0" w:color="auto"/>
              <w:right w:val="single" w:sz="12" w:space="0" w:color="auto"/>
            </w:tcBorders>
            <w:shd w:val="clear" w:color="auto" w:fill="auto"/>
          </w:tcPr>
          <w:p w14:paraId="2ADE7B53"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Informačno-receptívna -  výklad</w:t>
            </w:r>
          </w:p>
          <w:p w14:paraId="342DE835"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rozhovor</w:t>
            </w:r>
          </w:p>
          <w:p w14:paraId="603216EA"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 Heuristická - rozhovor, riešenie   </w:t>
            </w:r>
          </w:p>
          <w:p w14:paraId="7CA5EACB"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  úloh</w:t>
            </w:r>
          </w:p>
          <w:p w14:paraId="042D5B25"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 Metóda opakovania </w:t>
            </w:r>
          </w:p>
        </w:tc>
        <w:tc>
          <w:tcPr>
            <w:tcW w:w="3423" w:type="dxa"/>
            <w:tcBorders>
              <w:left w:val="single" w:sz="12" w:space="0" w:color="auto"/>
              <w:right w:val="thinThickSmallGap" w:sz="12" w:space="0" w:color="auto"/>
            </w:tcBorders>
          </w:tcPr>
          <w:p w14:paraId="5B0E556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4FEF751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Skupinová práca žiakov</w:t>
            </w:r>
          </w:p>
          <w:p w14:paraId="306C967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Práca s knihou</w:t>
            </w:r>
          </w:p>
          <w:p w14:paraId="50D4AD77" w14:textId="77777777" w:rsidR="003611B0" w:rsidRPr="006E155A" w:rsidRDefault="003611B0" w:rsidP="003611B0">
            <w:pPr>
              <w:spacing w:after="0"/>
              <w:rPr>
                <w:rFonts w:ascii="Times New Roman" w:hAnsi="Times New Roman"/>
                <w:sz w:val="20"/>
                <w:szCs w:val="20"/>
              </w:rPr>
            </w:pPr>
          </w:p>
        </w:tc>
      </w:tr>
      <w:tr w:rsidR="003611B0" w:rsidRPr="006E155A" w14:paraId="5D808E22" w14:textId="77777777" w:rsidTr="003611B0">
        <w:tc>
          <w:tcPr>
            <w:tcW w:w="2982" w:type="dxa"/>
            <w:tcBorders>
              <w:left w:val="thinThickSmallGap" w:sz="12" w:space="0" w:color="auto"/>
              <w:right w:val="thinThickSmallGap" w:sz="12" w:space="0" w:color="auto"/>
            </w:tcBorders>
          </w:tcPr>
          <w:p w14:paraId="137ECE3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Základné informácie o tvorení odvodených a zložených slov</w:t>
            </w:r>
          </w:p>
        </w:tc>
        <w:tc>
          <w:tcPr>
            <w:tcW w:w="3423" w:type="dxa"/>
            <w:tcBorders>
              <w:left w:val="thinThickSmallGap" w:sz="12" w:space="0" w:color="auto"/>
              <w:right w:val="single" w:sz="12" w:space="0" w:color="auto"/>
            </w:tcBorders>
            <w:shd w:val="clear" w:color="auto" w:fill="auto"/>
          </w:tcPr>
          <w:p w14:paraId="02B9A3A5"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Informačno-receptívna -  výklad</w:t>
            </w:r>
          </w:p>
          <w:p w14:paraId="26C7A2F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–riadený rozhovor</w:t>
            </w:r>
          </w:p>
        </w:tc>
        <w:tc>
          <w:tcPr>
            <w:tcW w:w="3423" w:type="dxa"/>
            <w:tcBorders>
              <w:left w:val="single" w:sz="12" w:space="0" w:color="auto"/>
              <w:right w:val="thinThickSmallGap" w:sz="12" w:space="0" w:color="auto"/>
            </w:tcBorders>
          </w:tcPr>
          <w:p w14:paraId="53C4D10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4092DEF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Práca s knihou</w:t>
            </w:r>
          </w:p>
        </w:tc>
      </w:tr>
      <w:tr w:rsidR="003611B0" w:rsidRPr="006E155A" w14:paraId="30B7448B" w14:textId="77777777" w:rsidTr="003611B0">
        <w:tc>
          <w:tcPr>
            <w:tcW w:w="2982" w:type="dxa"/>
            <w:tcBorders>
              <w:left w:val="thinThickSmallGap" w:sz="12" w:space="0" w:color="auto"/>
              <w:right w:val="thinThickSmallGap" w:sz="12" w:space="0" w:color="auto"/>
            </w:tcBorders>
          </w:tcPr>
          <w:p w14:paraId="27D9977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color w:val="FF0000"/>
                <w:sz w:val="20"/>
                <w:szCs w:val="20"/>
              </w:rPr>
              <w:t xml:space="preserve"> </w:t>
            </w:r>
            <w:r w:rsidRPr="006E155A">
              <w:rPr>
                <w:rFonts w:ascii="Times New Roman" w:hAnsi="Times New Roman"/>
                <w:sz w:val="20"/>
                <w:szCs w:val="20"/>
              </w:rPr>
              <w:t>Substantíva gréckeho pôvodu</w:t>
            </w:r>
          </w:p>
          <w:p w14:paraId="6194F717" w14:textId="77777777" w:rsidR="003611B0" w:rsidRPr="006E155A" w:rsidRDefault="003611B0" w:rsidP="003611B0">
            <w:pPr>
              <w:spacing w:after="0"/>
              <w:rPr>
                <w:rFonts w:ascii="Times New Roman" w:hAnsi="Times New Roman"/>
                <w:color w:val="FF0000"/>
                <w:sz w:val="20"/>
                <w:szCs w:val="20"/>
              </w:rPr>
            </w:pPr>
          </w:p>
        </w:tc>
        <w:tc>
          <w:tcPr>
            <w:tcW w:w="3423" w:type="dxa"/>
            <w:tcBorders>
              <w:left w:val="thinThickSmallGap" w:sz="12" w:space="0" w:color="auto"/>
              <w:right w:val="single" w:sz="12" w:space="0" w:color="auto"/>
            </w:tcBorders>
            <w:shd w:val="clear" w:color="auto" w:fill="auto"/>
          </w:tcPr>
          <w:p w14:paraId="2AD80A0B"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Informačno-receptívna -  výklad</w:t>
            </w:r>
          </w:p>
          <w:p w14:paraId="3D0615EC"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–riadený rozhovor</w:t>
            </w:r>
          </w:p>
        </w:tc>
        <w:tc>
          <w:tcPr>
            <w:tcW w:w="3423" w:type="dxa"/>
            <w:tcBorders>
              <w:left w:val="single" w:sz="12" w:space="0" w:color="auto"/>
              <w:right w:val="thinThickSmallGap" w:sz="12" w:space="0" w:color="auto"/>
            </w:tcBorders>
          </w:tcPr>
          <w:p w14:paraId="2D83D4F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358E574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Práca s knihou</w:t>
            </w:r>
          </w:p>
        </w:tc>
      </w:tr>
      <w:tr w:rsidR="003611B0" w:rsidRPr="006E155A" w14:paraId="11D2E704" w14:textId="77777777" w:rsidTr="003611B0">
        <w:tc>
          <w:tcPr>
            <w:tcW w:w="2982" w:type="dxa"/>
            <w:tcBorders>
              <w:left w:val="thinThickSmallGap" w:sz="12" w:space="0" w:color="auto"/>
              <w:right w:val="thinThickSmallGap" w:sz="12" w:space="0" w:color="auto"/>
            </w:tcBorders>
          </w:tcPr>
          <w:p w14:paraId="01CD44BE" w14:textId="77777777" w:rsidR="003611B0" w:rsidRPr="006E155A" w:rsidRDefault="003611B0" w:rsidP="003611B0">
            <w:pPr>
              <w:spacing w:after="0"/>
              <w:rPr>
                <w:rFonts w:ascii="Times New Roman" w:hAnsi="Times New Roman"/>
                <w:color w:val="FF0000"/>
                <w:sz w:val="20"/>
                <w:szCs w:val="20"/>
              </w:rPr>
            </w:pPr>
            <w:r w:rsidRPr="006E155A">
              <w:rPr>
                <w:rFonts w:ascii="Times New Roman" w:hAnsi="Times New Roman"/>
                <w:sz w:val="20"/>
                <w:szCs w:val="20"/>
              </w:rPr>
              <w:t>Medicínska terminológia so zameraním na špecifiká študijných  odborov</w:t>
            </w:r>
          </w:p>
        </w:tc>
        <w:tc>
          <w:tcPr>
            <w:tcW w:w="3423" w:type="dxa"/>
            <w:tcBorders>
              <w:left w:val="thinThickSmallGap" w:sz="12" w:space="0" w:color="auto"/>
              <w:right w:val="single" w:sz="12" w:space="0" w:color="auto"/>
            </w:tcBorders>
            <w:shd w:val="clear" w:color="auto" w:fill="auto"/>
          </w:tcPr>
          <w:p w14:paraId="3AD2E200"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Informačno-receptívna -  výklad</w:t>
            </w:r>
          </w:p>
          <w:p w14:paraId="4734DD96"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–riadený rozhovor</w:t>
            </w:r>
          </w:p>
        </w:tc>
        <w:tc>
          <w:tcPr>
            <w:tcW w:w="3423" w:type="dxa"/>
            <w:tcBorders>
              <w:left w:val="single" w:sz="12" w:space="0" w:color="auto"/>
              <w:right w:val="thinThickSmallGap" w:sz="12" w:space="0" w:color="auto"/>
            </w:tcBorders>
          </w:tcPr>
          <w:p w14:paraId="5225AE3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0A985A7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Práca s knihou</w:t>
            </w:r>
          </w:p>
        </w:tc>
      </w:tr>
    </w:tbl>
    <w:p w14:paraId="62F533E2" w14:textId="77777777" w:rsidR="003611B0" w:rsidRPr="006E155A" w:rsidRDefault="003611B0" w:rsidP="003611B0">
      <w:pPr>
        <w:jc w:val="both"/>
        <w:rPr>
          <w:rFonts w:ascii="Times New Roman" w:hAnsi="Times New Roman"/>
          <w:b/>
          <w:sz w:val="18"/>
          <w:szCs w:val="18"/>
        </w:rPr>
      </w:pPr>
    </w:p>
    <w:p w14:paraId="73D43E1D" w14:textId="77777777" w:rsidR="003611B0" w:rsidRPr="006E155A" w:rsidRDefault="003611B0" w:rsidP="003611B0">
      <w:pPr>
        <w:jc w:val="both"/>
        <w:rPr>
          <w:rFonts w:ascii="Times New Roman" w:hAnsi="Times New Roman"/>
          <w:b/>
          <w:sz w:val="18"/>
          <w:szCs w:val="18"/>
        </w:rPr>
      </w:pPr>
    </w:p>
    <w:p w14:paraId="305FD6A6" w14:textId="77777777" w:rsidR="003611B0" w:rsidRPr="006E155A" w:rsidRDefault="003611B0" w:rsidP="003611B0">
      <w:pPr>
        <w:jc w:val="both"/>
        <w:rPr>
          <w:rFonts w:ascii="Times New Roman" w:hAnsi="Times New Roman"/>
          <w:b/>
          <w:sz w:val="18"/>
          <w:szCs w:val="18"/>
        </w:rPr>
      </w:pPr>
    </w:p>
    <w:p w14:paraId="67BA585F" w14:textId="77777777" w:rsidR="003611B0" w:rsidRPr="006E155A" w:rsidRDefault="003611B0" w:rsidP="003611B0">
      <w:pPr>
        <w:spacing w:after="0" w:line="240" w:lineRule="auto"/>
        <w:jc w:val="both"/>
        <w:rPr>
          <w:rFonts w:ascii="Times New Roman" w:hAnsi="Times New Roman"/>
          <w:b/>
          <w:sz w:val="20"/>
          <w:szCs w:val="20"/>
        </w:rPr>
      </w:pPr>
      <w:r w:rsidRPr="006E155A">
        <w:rPr>
          <w:rFonts w:ascii="Times New Roman" w:hAnsi="Times New Roman"/>
          <w:b/>
          <w:sz w:val="20"/>
          <w:szCs w:val="20"/>
        </w:rPr>
        <w:t>Učebné zdroje</w:t>
      </w:r>
    </w:p>
    <w:p w14:paraId="72DD2BF2"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p w14:paraId="29EBD149" w14:textId="77777777" w:rsidR="003611B0" w:rsidRPr="006E155A" w:rsidRDefault="003611B0" w:rsidP="003611B0">
      <w:pPr>
        <w:jc w:val="both"/>
        <w:rPr>
          <w:rFonts w:ascii="Times New Roman" w:hAnsi="Times New Roman"/>
          <w:b/>
          <w:sz w:val="18"/>
          <w:szCs w:val="18"/>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451"/>
        <w:gridCol w:w="1297"/>
        <w:gridCol w:w="1997"/>
        <w:gridCol w:w="1733"/>
      </w:tblGrid>
      <w:tr w:rsidR="003611B0" w:rsidRPr="006E155A" w14:paraId="24E20D53"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6C8A66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AA57352"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Odborná literatúra</w:t>
            </w:r>
          </w:p>
        </w:tc>
        <w:tc>
          <w:tcPr>
            <w:tcW w:w="12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845F4D1"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Didaktická technika</w:t>
            </w:r>
          </w:p>
        </w:tc>
        <w:tc>
          <w:tcPr>
            <w:tcW w:w="19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ECDE292"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Materiálne výučbové prostriedky</w:t>
            </w:r>
          </w:p>
        </w:tc>
        <w:tc>
          <w:tcPr>
            <w:tcW w:w="173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B79E36B"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Ďalšie zdroje</w:t>
            </w:r>
          </w:p>
          <w:p w14:paraId="2E16345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 knižnica, ...</w:t>
            </w:r>
          </w:p>
        </w:tc>
      </w:tr>
      <w:tr w:rsidR="003611B0" w:rsidRPr="006E155A" w14:paraId="671DE455" w14:textId="77777777" w:rsidTr="003611B0">
        <w:tc>
          <w:tcPr>
            <w:tcW w:w="2044" w:type="dxa"/>
            <w:tcBorders>
              <w:top w:val="thinThickSmallGap" w:sz="12" w:space="0" w:color="auto"/>
              <w:left w:val="thinThickSmallGap" w:sz="12" w:space="0" w:color="auto"/>
              <w:right w:val="thinThickSmallGap" w:sz="12" w:space="0" w:color="auto"/>
            </w:tcBorders>
          </w:tcPr>
          <w:p w14:paraId="0F25F35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Úvod do štúdia latinského jazyka</w:t>
            </w:r>
          </w:p>
        </w:tc>
        <w:tc>
          <w:tcPr>
            <w:tcW w:w="2451" w:type="dxa"/>
            <w:tcBorders>
              <w:top w:val="thinThickSmallGap" w:sz="12" w:space="0" w:color="auto"/>
              <w:left w:val="thinThickSmallGap" w:sz="12" w:space="0" w:color="auto"/>
              <w:right w:val="thinThickSmallGap" w:sz="12" w:space="0" w:color="auto"/>
            </w:tcBorders>
          </w:tcPr>
          <w:p w14:paraId="3DF4D6FA" w14:textId="77777777" w:rsidR="003611B0" w:rsidRPr="006E155A" w:rsidRDefault="003611B0" w:rsidP="003611B0">
            <w:pPr>
              <w:spacing w:after="0"/>
              <w:rPr>
                <w:rFonts w:ascii="Times New Roman" w:hAnsi="Times New Roman"/>
                <w:bCs/>
                <w:sz w:val="20"/>
                <w:szCs w:val="20"/>
              </w:rPr>
            </w:pPr>
            <w:proofErr w:type="spellStart"/>
            <w:r w:rsidRPr="006E155A">
              <w:rPr>
                <w:rFonts w:ascii="Times New Roman" w:hAnsi="Times New Roman"/>
                <w:bCs/>
                <w:sz w:val="20"/>
                <w:szCs w:val="20"/>
              </w:rPr>
              <w:t>J.Kábrt</w:t>
            </w:r>
            <w:proofErr w:type="spellEnd"/>
            <w:r w:rsidRPr="006E155A">
              <w:rPr>
                <w:rFonts w:ascii="Times New Roman" w:hAnsi="Times New Roman"/>
                <w:bCs/>
                <w:sz w:val="20"/>
                <w:szCs w:val="20"/>
              </w:rPr>
              <w:t xml:space="preserve"> , </w:t>
            </w:r>
          </w:p>
          <w:p w14:paraId="74E7F927"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Latinský jazyk  pre SZŠ.</w:t>
            </w:r>
          </w:p>
          <w:p w14:paraId="024E4030"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Osveta, 2010</w:t>
            </w:r>
          </w:p>
          <w:p w14:paraId="0F011E06"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Kucharský,P</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Kábrt,J</w:t>
            </w:r>
            <w:proofErr w:type="spellEnd"/>
            <w:r w:rsidRPr="006E155A">
              <w:rPr>
                <w:rFonts w:ascii="Times New Roman" w:hAnsi="Times New Roman"/>
                <w:sz w:val="20"/>
                <w:szCs w:val="20"/>
              </w:rPr>
              <w:t>.,</w:t>
            </w:r>
          </w:p>
          <w:p w14:paraId="38E98295"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Valach,V</w:t>
            </w:r>
            <w:proofErr w:type="spellEnd"/>
            <w:r w:rsidRPr="006E155A">
              <w:rPr>
                <w:rFonts w:ascii="Times New Roman" w:hAnsi="Times New Roman"/>
                <w:sz w:val="20"/>
                <w:szCs w:val="20"/>
              </w:rPr>
              <w:t xml:space="preserve">. </w:t>
            </w:r>
          </w:p>
          <w:p w14:paraId="714353A9" w14:textId="77777777" w:rsidR="003611B0" w:rsidRPr="006E155A" w:rsidRDefault="003611B0" w:rsidP="003611B0">
            <w:pPr>
              <w:autoSpaceDE w:val="0"/>
              <w:autoSpaceDN w:val="0"/>
              <w:adjustRightInd w:val="0"/>
              <w:spacing w:after="0"/>
              <w:rPr>
                <w:rFonts w:ascii="Times New Roman" w:hAnsi="Times New Roman"/>
                <w:sz w:val="20"/>
                <w:szCs w:val="20"/>
              </w:rPr>
            </w:pPr>
            <w:r w:rsidRPr="006E155A">
              <w:rPr>
                <w:rFonts w:ascii="Times New Roman" w:hAnsi="Times New Roman"/>
                <w:sz w:val="20"/>
                <w:szCs w:val="20"/>
              </w:rPr>
              <w:t>Stručný lekársky  slovník</w:t>
            </w:r>
          </w:p>
          <w:p w14:paraId="3EED69D0" w14:textId="77777777" w:rsidR="003611B0" w:rsidRPr="006E155A" w:rsidRDefault="003611B0" w:rsidP="003611B0">
            <w:pPr>
              <w:autoSpaceDE w:val="0"/>
              <w:autoSpaceDN w:val="0"/>
              <w:adjustRightInd w:val="0"/>
              <w:spacing w:after="0"/>
              <w:rPr>
                <w:rFonts w:ascii="Times New Roman" w:hAnsi="Times New Roman"/>
                <w:sz w:val="20"/>
                <w:szCs w:val="20"/>
              </w:rPr>
            </w:pPr>
            <w:r w:rsidRPr="006E155A">
              <w:rPr>
                <w:rFonts w:ascii="Times New Roman" w:hAnsi="Times New Roman"/>
                <w:sz w:val="20"/>
                <w:szCs w:val="20"/>
              </w:rPr>
              <w:t>Osveta, 1992</w:t>
            </w:r>
          </w:p>
        </w:tc>
        <w:tc>
          <w:tcPr>
            <w:tcW w:w="1297" w:type="dxa"/>
            <w:tcBorders>
              <w:top w:val="thinThickSmallGap" w:sz="12" w:space="0" w:color="auto"/>
              <w:left w:val="thinThickSmallGap" w:sz="12" w:space="0" w:color="auto"/>
              <w:right w:val="thinThickSmallGap" w:sz="12" w:space="0" w:color="auto"/>
            </w:tcBorders>
          </w:tcPr>
          <w:p w14:paraId="35012E4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PC</w:t>
            </w:r>
          </w:p>
          <w:p w14:paraId="0959FC5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5C33650F" w14:textId="77777777" w:rsidR="003611B0" w:rsidRPr="006E155A" w:rsidRDefault="003611B0" w:rsidP="003611B0">
            <w:pPr>
              <w:spacing w:after="0"/>
              <w:rPr>
                <w:rFonts w:ascii="Times New Roman" w:hAnsi="Times New Roman"/>
                <w:sz w:val="20"/>
                <w:szCs w:val="20"/>
              </w:rPr>
            </w:pPr>
          </w:p>
        </w:tc>
        <w:tc>
          <w:tcPr>
            <w:tcW w:w="1997" w:type="dxa"/>
            <w:tcBorders>
              <w:top w:val="thinThickSmallGap" w:sz="12" w:space="0" w:color="auto"/>
              <w:left w:val="thinThickSmallGap" w:sz="12" w:space="0" w:color="auto"/>
              <w:right w:val="thinThickSmallGap" w:sz="12" w:space="0" w:color="auto"/>
            </w:tcBorders>
          </w:tcPr>
          <w:p w14:paraId="3AB8D228" w14:textId="77777777" w:rsidR="003611B0" w:rsidRPr="006E155A" w:rsidRDefault="003611B0" w:rsidP="003611B0">
            <w:pPr>
              <w:spacing w:after="0"/>
              <w:rPr>
                <w:rFonts w:ascii="Times New Roman" w:hAnsi="Times New Roman"/>
                <w:color w:val="C0C0C0"/>
                <w:sz w:val="20"/>
                <w:szCs w:val="20"/>
              </w:rPr>
            </w:pPr>
          </w:p>
        </w:tc>
        <w:tc>
          <w:tcPr>
            <w:tcW w:w="1733" w:type="dxa"/>
            <w:tcBorders>
              <w:top w:val="thinThickSmallGap" w:sz="12" w:space="0" w:color="auto"/>
              <w:left w:val="thinThickSmallGap" w:sz="12" w:space="0" w:color="auto"/>
              <w:right w:val="thinThickSmallGap" w:sz="12" w:space="0" w:color="auto"/>
            </w:tcBorders>
          </w:tcPr>
          <w:p w14:paraId="5F631CF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785B717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r w:rsidR="003611B0" w:rsidRPr="006E155A" w14:paraId="0522C099" w14:textId="77777777" w:rsidTr="003611B0">
        <w:tc>
          <w:tcPr>
            <w:tcW w:w="2044" w:type="dxa"/>
            <w:tcBorders>
              <w:left w:val="thinThickSmallGap" w:sz="12" w:space="0" w:color="auto"/>
              <w:right w:val="thinThickSmallGap" w:sz="12" w:space="0" w:color="auto"/>
            </w:tcBorders>
          </w:tcPr>
          <w:p w14:paraId="00CD90E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Flexia substantív a adjektív</w:t>
            </w:r>
          </w:p>
        </w:tc>
        <w:tc>
          <w:tcPr>
            <w:tcW w:w="2451" w:type="dxa"/>
            <w:tcBorders>
              <w:left w:val="thinThickSmallGap" w:sz="12" w:space="0" w:color="auto"/>
              <w:right w:val="thinThickSmallGap" w:sz="12" w:space="0" w:color="auto"/>
            </w:tcBorders>
          </w:tcPr>
          <w:p w14:paraId="693DE48F" w14:textId="77777777" w:rsidR="003611B0" w:rsidRPr="006E155A" w:rsidRDefault="003611B0" w:rsidP="003611B0">
            <w:pPr>
              <w:spacing w:after="0"/>
              <w:rPr>
                <w:rFonts w:ascii="Times New Roman" w:hAnsi="Times New Roman"/>
                <w:bCs/>
                <w:sz w:val="20"/>
                <w:szCs w:val="20"/>
              </w:rPr>
            </w:pPr>
            <w:proofErr w:type="spellStart"/>
            <w:r w:rsidRPr="006E155A">
              <w:rPr>
                <w:rFonts w:ascii="Times New Roman" w:hAnsi="Times New Roman"/>
                <w:bCs/>
                <w:sz w:val="20"/>
                <w:szCs w:val="20"/>
              </w:rPr>
              <w:t>J.Kábrt</w:t>
            </w:r>
            <w:proofErr w:type="spellEnd"/>
            <w:r w:rsidRPr="006E155A">
              <w:rPr>
                <w:rFonts w:ascii="Times New Roman" w:hAnsi="Times New Roman"/>
                <w:bCs/>
                <w:sz w:val="20"/>
                <w:szCs w:val="20"/>
              </w:rPr>
              <w:t xml:space="preserve"> , </w:t>
            </w:r>
          </w:p>
          <w:p w14:paraId="06762396"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Latinský jazyk  pre SZŠ.</w:t>
            </w:r>
          </w:p>
          <w:p w14:paraId="7D3FE411"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Osveta, 2010</w:t>
            </w:r>
          </w:p>
          <w:p w14:paraId="171D5152"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Kucharský,P</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Kábrt,J</w:t>
            </w:r>
            <w:proofErr w:type="spellEnd"/>
            <w:r w:rsidRPr="006E155A">
              <w:rPr>
                <w:rFonts w:ascii="Times New Roman" w:hAnsi="Times New Roman"/>
                <w:sz w:val="20"/>
                <w:szCs w:val="20"/>
              </w:rPr>
              <w:t>.,</w:t>
            </w:r>
          </w:p>
          <w:p w14:paraId="5AC5750E"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Valach,V</w:t>
            </w:r>
            <w:proofErr w:type="spellEnd"/>
            <w:r w:rsidRPr="006E155A">
              <w:rPr>
                <w:rFonts w:ascii="Times New Roman" w:hAnsi="Times New Roman"/>
                <w:sz w:val="20"/>
                <w:szCs w:val="20"/>
              </w:rPr>
              <w:t xml:space="preserve">. </w:t>
            </w:r>
          </w:p>
          <w:p w14:paraId="642871C0" w14:textId="77777777" w:rsidR="003611B0" w:rsidRPr="006E155A" w:rsidRDefault="003611B0" w:rsidP="003611B0">
            <w:pPr>
              <w:autoSpaceDE w:val="0"/>
              <w:autoSpaceDN w:val="0"/>
              <w:adjustRightInd w:val="0"/>
              <w:spacing w:after="0"/>
              <w:rPr>
                <w:rFonts w:ascii="Times New Roman" w:hAnsi="Times New Roman"/>
                <w:sz w:val="20"/>
                <w:szCs w:val="20"/>
              </w:rPr>
            </w:pPr>
            <w:r w:rsidRPr="006E155A">
              <w:rPr>
                <w:rFonts w:ascii="Times New Roman" w:hAnsi="Times New Roman"/>
                <w:sz w:val="20"/>
                <w:szCs w:val="20"/>
              </w:rPr>
              <w:t>Stručný lekársky  slovník</w:t>
            </w:r>
          </w:p>
          <w:p w14:paraId="7EA0C08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1992</w:t>
            </w:r>
          </w:p>
        </w:tc>
        <w:tc>
          <w:tcPr>
            <w:tcW w:w="1297" w:type="dxa"/>
            <w:tcBorders>
              <w:left w:val="thinThickSmallGap" w:sz="12" w:space="0" w:color="auto"/>
              <w:right w:val="thinThickSmallGap" w:sz="12" w:space="0" w:color="auto"/>
            </w:tcBorders>
          </w:tcPr>
          <w:p w14:paraId="78068C2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2E3A915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17E6E890" w14:textId="77777777" w:rsidR="003611B0" w:rsidRPr="006E155A" w:rsidRDefault="003611B0" w:rsidP="003611B0">
            <w:pPr>
              <w:spacing w:after="0"/>
              <w:rPr>
                <w:rFonts w:ascii="Times New Roman" w:hAnsi="Times New Roman"/>
                <w:sz w:val="20"/>
                <w:szCs w:val="20"/>
              </w:rPr>
            </w:pPr>
          </w:p>
          <w:p w14:paraId="10749F00" w14:textId="77777777" w:rsidR="003611B0" w:rsidRPr="006E155A" w:rsidRDefault="003611B0" w:rsidP="003611B0">
            <w:pPr>
              <w:spacing w:after="0"/>
              <w:rPr>
                <w:rFonts w:ascii="Times New Roman" w:hAnsi="Times New Roman"/>
                <w:sz w:val="20"/>
                <w:szCs w:val="20"/>
              </w:rPr>
            </w:pPr>
          </w:p>
        </w:tc>
        <w:tc>
          <w:tcPr>
            <w:tcW w:w="1997" w:type="dxa"/>
            <w:tcBorders>
              <w:left w:val="thinThickSmallGap" w:sz="12" w:space="0" w:color="auto"/>
              <w:right w:val="thinThickSmallGap" w:sz="12" w:space="0" w:color="auto"/>
            </w:tcBorders>
          </w:tcPr>
          <w:p w14:paraId="65048FCD" w14:textId="77777777" w:rsidR="003611B0" w:rsidRPr="006E155A" w:rsidRDefault="003611B0" w:rsidP="003611B0">
            <w:pPr>
              <w:spacing w:after="0"/>
              <w:rPr>
                <w:rFonts w:ascii="Times New Roman" w:hAnsi="Times New Roman"/>
                <w:bCs/>
                <w:sz w:val="20"/>
                <w:szCs w:val="20"/>
              </w:rPr>
            </w:pPr>
          </w:p>
        </w:tc>
        <w:tc>
          <w:tcPr>
            <w:tcW w:w="1733" w:type="dxa"/>
            <w:tcBorders>
              <w:left w:val="thinThickSmallGap" w:sz="12" w:space="0" w:color="auto"/>
              <w:right w:val="thinThickSmallGap" w:sz="12" w:space="0" w:color="auto"/>
            </w:tcBorders>
          </w:tcPr>
          <w:p w14:paraId="7B0D8C4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51CB73B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r w:rsidR="003611B0" w:rsidRPr="006E155A" w14:paraId="7B545F90" w14:textId="77777777" w:rsidTr="003611B0">
        <w:tc>
          <w:tcPr>
            <w:tcW w:w="2044" w:type="dxa"/>
            <w:tcBorders>
              <w:left w:val="thinThickSmallGap" w:sz="12" w:space="0" w:color="auto"/>
              <w:right w:val="thinThickSmallGap" w:sz="12" w:space="0" w:color="auto"/>
            </w:tcBorders>
          </w:tcPr>
          <w:p w14:paraId="214358E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Číslovky</w:t>
            </w:r>
          </w:p>
        </w:tc>
        <w:tc>
          <w:tcPr>
            <w:tcW w:w="2451" w:type="dxa"/>
            <w:tcBorders>
              <w:left w:val="thinThickSmallGap" w:sz="12" w:space="0" w:color="auto"/>
              <w:right w:val="thinThickSmallGap" w:sz="12" w:space="0" w:color="auto"/>
            </w:tcBorders>
          </w:tcPr>
          <w:p w14:paraId="2FB5FC38" w14:textId="77777777" w:rsidR="003611B0" w:rsidRPr="006E155A" w:rsidRDefault="003611B0" w:rsidP="003611B0">
            <w:pPr>
              <w:spacing w:after="0"/>
              <w:rPr>
                <w:rFonts w:ascii="Times New Roman" w:hAnsi="Times New Roman"/>
                <w:bCs/>
                <w:sz w:val="20"/>
                <w:szCs w:val="20"/>
              </w:rPr>
            </w:pPr>
            <w:proofErr w:type="spellStart"/>
            <w:r w:rsidRPr="006E155A">
              <w:rPr>
                <w:rFonts w:ascii="Times New Roman" w:hAnsi="Times New Roman"/>
                <w:bCs/>
                <w:sz w:val="20"/>
                <w:szCs w:val="20"/>
              </w:rPr>
              <w:t>J.Kábrt</w:t>
            </w:r>
            <w:proofErr w:type="spellEnd"/>
            <w:r w:rsidRPr="006E155A">
              <w:rPr>
                <w:rFonts w:ascii="Times New Roman" w:hAnsi="Times New Roman"/>
                <w:bCs/>
                <w:sz w:val="20"/>
                <w:szCs w:val="20"/>
              </w:rPr>
              <w:t xml:space="preserve"> , </w:t>
            </w:r>
          </w:p>
          <w:p w14:paraId="7399BE91"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Latinský jazyk  pre SZŠ.</w:t>
            </w:r>
          </w:p>
          <w:p w14:paraId="6C30B2CA"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Osveta, 2010</w:t>
            </w:r>
          </w:p>
          <w:p w14:paraId="2347E1CD"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Kucharský,P</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Kábrt,J</w:t>
            </w:r>
            <w:proofErr w:type="spellEnd"/>
            <w:r w:rsidRPr="006E155A">
              <w:rPr>
                <w:rFonts w:ascii="Times New Roman" w:hAnsi="Times New Roman"/>
                <w:sz w:val="20"/>
                <w:szCs w:val="20"/>
              </w:rPr>
              <w:t>.,</w:t>
            </w:r>
          </w:p>
          <w:p w14:paraId="17AE370A"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Valach,V</w:t>
            </w:r>
            <w:proofErr w:type="spellEnd"/>
            <w:r w:rsidRPr="006E155A">
              <w:rPr>
                <w:rFonts w:ascii="Times New Roman" w:hAnsi="Times New Roman"/>
                <w:sz w:val="20"/>
                <w:szCs w:val="20"/>
              </w:rPr>
              <w:t xml:space="preserve">. </w:t>
            </w:r>
          </w:p>
          <w:p w14:paraId="11822BA4" w14:textId="77777777" w:rsidR="003611B0" w:rsidRPr="006E155A" w:rsidRDefault="003611B0" w:rsidP="003611B0">
            <w:pPr>
              <w:autoSpaceDE w:val="0"/>
              <w:autoSpaceDN w:val="0"/>
              <w:adjustRightInd w:val="0"/>
              <w:spacing w:after="0"/>
              <w:rPr>
                <w:rFonts w:ascii="Times New Roman" w:hAnsi="Times New Roman"/>
                <w:sz w:val="20"/>
                <w:szCs w:val="20"/>
              </w:rPr>
            </w:pPr>
            <w:r w:rsidRPr="006E155A">
              <w:rPr>
                <w:rFonts w:ascii="Times New Roman" w:hAnsi="Times New Roman"/>
                <w:sz w:val="20"/>
                <w:szCs w:val="20"/>
              </w:rPr>
              <w:t>Stručný lekársky  slovník</w:t>
            </w:r>
          </w:p>
          <w:p w14:paraId="49D0DE1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1992</w:t>
            </w:r>
          </w:p>
        </w:tc>
        <w:tc>
          <w:tcPr>
            <w:tcW w:w="1297" w:type="dxa"/>
            <w:tcBorders>
              <w:left w:val="thinThickSmallGap" w:sz="12" w:space="0" w:color="auto"/>
              <w:right w:val="thinThickSmallGap" w:sz="12" w:space="0" w:color="auto"/>
            </w:tcBorders>
          </w:tcPr>
          <w:p w14:paraId="6CE5C67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45FBAB7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62ED7474" w14:textId="77777777" w:rsidR="003611B0" w:rsidRPr="006E155A" w:rsidRDefault="003611B0" w:rsidP="003611B0">
            <w:pPr>
              <w:spacing w:after="0"/>
              <w:rPr>
                <w:rFonts w:ascii="Times New Roman" w:hAnsi="Times New Roman"/>
                <w:sz w:val="20"/>
                <w:szCs w:val="20"/>
              </w:rPr>
            </w:pPr>
          </w:p>
        </w:tc>
        <w:tc>
          <w:tcPr>
            <w:tcW w:w="1997" w:type="dxa"/>
            <w:tcBorders>
              <w:left w:val="thinThickSmallGap" w:sz="12" w:space="0" w:color="auto"/>
              <w:right w:val="thinThickSmallGap" w:sz="12" w:space="0" w:color="auto"/>
            </w:tcBorders>
          </w:tcPr>
          <w:p w14:paraId="4A9974E2" w14:textId="77777777" w:rsidR="003611B0" w:rsidRPr="006E155A" w:rsidRDefault="003611B0" w:rsidP="003611B0">
            <w:pPr>
              <w:spacing w:after="0"/>
              <w:rPr>
                <w:rFonts w:ascii="Times New Roman" w:hAnsi="Times New Roman"/>
                <w:sz w:val="20"/>
                <w:szCs w:val="20"/>
              </w:rPr>
            </w:pPr>
          </w:p>
        </w:tc>
        <w:tc>
          <w:tcPr>
            <w:tcW w:w="1733" w:type="dxa"/>
            <w:tcBorders>
              <w:left w:val="thinThickSmallGap" w:sz="12" w:space="0" w:color="auto"/>
              <w:right w:val="thinThickSmallGap" w:sz="12" w:space="0" w:color="auto"/>
            </w:tcBorders>
          </w:tcPr>
          <w:p w14:paraId="7C25EDC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561F9F7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p w14:paraId="16349C14" w14:textId="77777777" w:rsidR="003611B0" w:rsidRPr="006E155A" w:rsidRDefault="003611B0" w:rsidP="003611B0">
            <w:pPr>
              <w:spacing w:after="0"/>
              <w:rPr>
                <w:rFonts w:ascii="Times New Roman" w:hAnsi="Times New Roman"/>
                <w:sz w:val="20"/>
                <w:szCs w:val="20"/>
              </w:rPr>
            </w:pPr>
          </w:p>
        </w:tc>
      </w:tr>
      <w:tr w:rsidR="003611B0" w:rsidRPr="006E155A" w14:paraId="128649F2" w14:textId="77777777" w:rsidTr="003611B0">
        <w:tc>
          <w:tcPr>
            <w:tcW w:w="2044" w:type="dxa"/>
            <w:tcBorders>
              <w:left w:val="thinThickSmallGap" w:sz="12" w:space="0" w:color="auto"/>
              <w:right w:val="thinThickSmallGap" w:sz="12" w:space="0" w:color="auto"/>
            </w:tcBorders>
          </w:tcPr>
          <w:p w14:paraId="6EE30F4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Základné informácie o tvorení odvodených a zložených slov</w:t>
            </w:r>
          </w:p>
        </w:tc>
        <w:tc>
          <w:tcPr>
            <w:tcW w:w="2451" w:type="dxa"/>
            <w:tcBorders>
              <w:left w:val="thinThickSmallGap" w:sz="12" w:space="0" w:color="auto"/>
              <w:right w:val="thinThickSmallGap" w:sz="12" w:space="0" w:color="auto"/>
            </w:tcBorders>
          </w:tcPr>
          <w:p w14:paraId="17CDC2EE" w14:textId="77777777" w:rsidR="003611B0" w:rsidRPr="006E155A" w:rsidRDefault="003611B0" w:rsidP="003611B0">
            <w:pPr>
              <w:spacing w:after="0"/>
              <w:jc w:val="both"/>
              <w:rPr>
                <w:rFonts w:ascii="Times New Roman" w:hAnsi="Times New Roman"/>
                <w:bCs/>
                <w:sz w:val="20"/>
                <w:szCs w:val="20"/>
              </w:rPr>
            </w:pPr>
            <w:proofErr w:type="spellStart"/>
            <w:r w:rsidRPr="006E155A">
              <w:rPr>
                <w:rFonts w:ascii="Times New Roman" w:hAnsi="Times New Roman"/>
                <w:bCs/>
                <w:sz w:val="20"/>
                <w:szCs w:val="20"/>
              </w:rPr>
              <w:t>J.Kábrt</w:t>
            </w:r>
            <w:proofErr w:type="spellEnd"/>
            <w:r w:rsidRPr="006E155A">
              <w:rPr>
                <w:rFonts w:ascii="Times New Roman" w:hAnsi="Times New Roman"/>
                <w:bCs/>
                <w:sz w:val="20"/>
                <w:szCs w:val="20"/>
              </w:rPr>
              <w:t xml:space="preserve"> , </w:t>
            </w:r>
          </w:p>
          <w:p w14:paraId="4BBBD77D"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Latinský jazyk  pre SZŠ.</w:t>
            </w:r>
          </w:p>
          <w:p w14:paraId="0046A4A4"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Osveta, 2010</w:t>
            </w:r>
          </w:p>
          <w:p w14:paraId="3126CCF8"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Kucharský,P</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Kábrt,J</w:t>
            </w:r>
            <w:proofErr w:type="spellEnd"/>
            <w:r w:rsidRPr="006E155A">
              <w:rPr>
                <w:rFonts w:ascii="Times New Roman" w:hAnsi="Times New Roman"/>
                <w:sz w:val="20"/>
                <w:szCs w:val="20"/>
              </w:rPr>
              <w:t>.,</w:t>
            </w:r>
          </w:p>
          <w:p w14:paraId="38921213"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Valach,V</w:t>
            </w:r>
            <w:proofErr w:type="spellEnd"/>
            <w:r w:rsidRPr="006E155A">
              <w:rPr>
                <w:rFonts w:ascii="Times New Roman" w:hAnsi="Times New Roman"/>
                <w:sz w:val="20"/>
                <w:szCs w:val="20"/>
              </w:rPr>
              <w:t xml:space="preserve">. </w:t>
            </w:r>
          </w:p>
          <w:p w14:paraId="56CC2BCE" w14:textId="77777777" w:rsidR="003611B0" w:rsidRPr="006E155A" w:rsidRDefault="003611B0" w:rsidP="003611B0">
            <w:pPr>
              <w:autoSpaceDE w:val="0"/>
              <w:autoSpaceDN w:val="0"/>
              <w:adjustRightInd w:val="0"/>
              <w:spacing w:after="0"/>
              <w:rPr>
                <w:rFonts w:ascii="Times New Roman" w:hAnsi="Times New Roman"/>
                <w:sz w:val="20"/>
                <w:szCs w:val="20"/>
              </w:rPr>
            </w:pPr>
            <w:r w:rsidRPr="006E155A">
              <w:rPr>
                <w:rFonts w:ascii="Times New Roman" w:hAnsi="Times New Roman"/>
                <w:sz w:val="20"/>
                <w:szCs w:val="20"/>
              </w:rPr>
              <w:t>Stručný lekársky  slovník</w:t>
            </w:r>
          </w:p>
          <w:p w14:paraId="71B973EC"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sz w:val="20"/>
                <w:szCs w:val="20"/>
              </w:rPr>
              <w:t>Osveta, 1992</w:t>
            </w:r>
          </w:p>
        </w:tc>
        <w:tc>
          <w:tcPr>
            <w:tcW w:w="1297" w:type="dxa"/>
            <w:tcBorders>
              <w:left w:val="thinThickSmallGap" w:sz="12" w:space="0" w:color="auto"/>
              <w:right w:val="thinThickSmallGap" w:sz="12" w:space="0" w:color="auto"/>
            </w:tcBorders>
          </w:tcPr>
          <w:p w14:paraId="72A108C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26DA0D9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tc>
        <w:tc>
          <w:tcPr>
            <w:tcW w:w="1997" w:type="dxa"/>
            <w:tcBorders>
              <w:left w:val="thinThickSmallGap" w:sz="12" w:space="0" w:color="auto"/>
              <w:right w:val="thinThickSmallGap" w:sz="12" w:space="0" w:color="auto"/>
            </w:tcBorders>
          </w:tcPr>
          <w:p w14:paraId="1647165F" w14:textId="77777777" w:rsidR="003611B0" w:rsidRPr="006E155A" w:rsidRDefault="003611B0" w:rsidP="003611B0">
            <w:pPr>
              <w:spacing w:after="0"/>
              <w:rPr>
                <w:rFonts w:ascii="Times New Roman" w:hAnsi="Times New Roman"/>
                <w:color w:val="C0C0C0"/>
                <w:sz w:val="20"/>
                <w:szCs w:val="20"/>
              </w:rPr>
            </w:pPr>
          </w:p>
        </w:tc>
        <w:tc>
          <w:tcPr>
            <w:tcW w:w="1733" w:type="dxa"/>
            <w:tcBorders>
              <w:left w:val="thinThickSmallGap" w:sz="12" w:space="0" w:color="auto"/>
              <w:right w:val="thinThickSmallGap" w:sz="12" w:space="0" w:color="auto"/>
            </w:tcBorders>
          </w:tcPr>
          <w:p w14:paraId="4031F1C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57166DF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r w:rsidR="003611B0" w:rsidRPr="006E155A" w14:paraId="637F2904" w14:textId="77777777" w:rsidTr="003611B0">
        <w:tc>
          <w:tcPr>
            <w:tcW w:w="2044" w:type="dxa"/>
            <w:tcBorders>
              <w:left w:val="thinThickSmallGap" w:sz="12" w:space="0" w:color="auto"/>
              <w:right w:val="thinThickSmallGap" w:sz="12" w:space="0" w:color="auto"/>
            </w:tcBorders>
          </w:tcPr>
          <w:p w14:paraId="44CF83E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Substantíva gréckeho pôvodu</w:t>
            </w:r>
          </w:p>
          <w:p w14:paraId="68034D11" w14:textId="77777777" w:rsidR="003611B0" w:rsidRPr="006E155A" w:rsidRDefault="003611B0" w:rsidP="003611B0">
            <w:pPr>
              <w:spacing w:after="0"/>
              <w:rPr>
                <w:rFonts w:ascii="Times New Roman" w:hAnsi="Times New Roman"/>
                <w:sz w:val="20"/>
                <w:szCs w:val="20"/>
              </w:rPr>
            </w:pPr>
          </w:p>
        </w:tc>
        <w:tc>
          <w:tcPr>
            <w:tcW w:w="2451" w:type="dxa"/>
            <w:tcBorders>
              <w:left w:val="thinThickSmallGap" w:sz="12" w:space="0" w:color="auto"/>
              <w:right w:val="thinThickSmallGap" w:sz="12" w:space="0" w:color="auto"/>
            </w:tcBorders>
          </w:tcPr>
          <w:p w14:paraId="61B06874" w14:textId="77777777" w:rsidR="003611B0" w:rsidRPr="006E155A" w:rsidRDefault="003611B0" w:rsidP="003611B0">
            <w:pPr>
              <w:spacing w:after="0"/>
              <w:rPr>
                <w:rFonts w:ascii="Times New Roman" w:hAnsi="Times New Roman"/>
                <w:bCs/>
                <w:sz w:val="20"/>
                <w:szCs w:val="20"/>
              </w:rPr>
            </w:pPr>
            <w:proofErr w:type="spellStart"/>
            <w:r w:rsidRPr="006E155A">
              <w:rPr>
                <w:rFonts w:ascii="Times New Roman" w:hAnsi="Times New Roman"/>
                <w:bCs/>
                <w:sz w:val="20"/>
                <w:szCs w:val="20"/>
              </w:rPr>
              <w:t>J.Kábrt</w:t>
            </w:r>
            <w:proofErr w:type="spellEnd"/>
            <w:r w:rsidRPr="006E155A">
              <w:rPr>
                <w:rFonts w:ascii="Times New Roman" w:hAnsi="Times New Roman"/>
                <w:bCs/>
                <w:sz w:val="20"/>
                <w:szCs w:val="20"/>
              </w:rPr>
              <w:t xml:space="preserve"> , </w:t>
            </w:r>
          </w:p>
          <w:p w14:paraId="47A41DD4"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Latinský jazyk  pre SZŠ.</w:t>
            </w:r>
          </w:p>
          <w:p w14:paraId="7E19393C"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Osveta, 2010</w:t>
            </w:r>
          </w:p>
          <w:p w14:paraId="28B5B03B"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Kucharský,P</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Kábrt,J</w:t>
            </w:r>
            <w:proofErr w:type="spellEnd"/>
            <w:r w:rsidRPr="006E155A">
              <w:rPr>
                <w:rFonts w:ascii="Times New Roman" w:hAnsi="Times New Roman"/>
                <w:sz w:val="20"/>
                <w:szCs w:val="20"/>
              </w:rPr>
              <w:t>.,</w:t>
            </w:r>
          </w:p>
          <w:p w14:paraId="5D367D9B"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Valach,V</w:t>
            </w:r>
            <w:proofErr w:type="spellEnd"/>
            <w:r w:rsidRPr="006E155A">
              <w:rPr>
                <w:rFonts w:ascii="Times New Roman" w:hAnsi="Times New Roman"/>
                <w:sz w:val="20"/>
                <w:szCs w:val="20"/>
              </w:rPr>
              <w:t xml:space="preserve">. </w:t>
            </w:r>
          </w:p>
          <w:p w14:paraId="0E7D89AA" w14:textId="77777777" w:rsidR="003611B0" w:rsidRPr="006E155A" w:rsidRDefault="003611B0" w:rsidP="003611B0">
            <w:pPr>
              <w:autoSpaceDE w:val="0"/>
              <w:autoSpaceDN w:val="0"/>
              <w:adjustRightInd w:val="0"/>
              <w:spacing w:after="0"/>
              <w:rPr>
                <w:rFonts w:ascii="Times New Roman" w:hAnsi="Times New Roman"/>
                <w:sz w:val="20"/>
                <w:szCs w:val="20"/>
              </w:rPr>
            </w:pPr>
            <w:r w:rsidRPr="006E155A">
              <w:rPr>
                <w:rFonts w:ascii="Times New Roman" w:hAnsi="Times New Roman"/>
                <w:sz w:val="20"/>
                <w:szCs w:val="20"/>
              </w:rPr>
              <w:t>Stručný lekársky  slovník</w:t>
            </w:r>
          </w:p>
          <w:p w14:paraId="0116F6E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1992</w:t>
            </w:r>
          </w:p>
        </w:tc>
        <w:tc>
          <w:tcPr>
            <w:tcW w:w="1297" w:type="dxa"/>
            <w:tcBorders>
              <w:left w:val="thinThickSmallGap" w:sz="12" w:space="0" w:color="auto"/>
              <w:right w:val="thinThickSmallGap" w:sz="12" w:space="0" w:color="auto"/>
            </w:tcBorders>
          </w:tcPr>
          <w:p w14:paraId="6909F17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3D80AF3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0CCE4ED0" w14:textId="77777777" w:rsidR="003611B0" w:rsidRPr="006E155A" w:rsidRDefault="003611B0" w:rsidP="003611B0">
            <w:pPr>
              <w:spacing w:after="0"/>
              <w:rPr>
                <w:rFonts w:ascii="Times New Roman" w:hAnsi="Times New Roman"/>
                <w:sz w:val="20"/>
                <w:szCs w:val="20"/>
              </w:rPr>
            </w:pPr>
          </w:p>
        </w:tc>
        <w:tc>
          <w:tcPr>
            <w:tcW w:w="1997" w:type="dxa"/>
            <w:tcBorders>
              <w:left w:val="thinThickSmallGap" w:sz="12" w:space="0" w:color="auto"/>
              <w:right w:val="thinThickSmallGap" w:sz="12" w:space="0" w:color="auto"/>
            </w:tcBorders>
          </w:tcPr>
          <w:p w14:paraId="61B22AC5" w14:textId="77777777" w:rsidR="003611B0" w:rsidRPr="006E155A" w:rsidRDefault="003611B0" w:rsidP="003611B0">
            <w:pPr>
              <w:spacing w:after="0"/>
              <w:rPr>
                <w:rFonts w:ascii="Times New Roman" w:hAnsi="Times New Roman"/>
                <w:sz w:val="20"/>
                <w:szCs w:val="20"/>
              </w:rPr>
            </w:pPr>
          </w:p>
        </w:tc>
        <w:tc>
          <w:tcPr>
            <w:tcW w:w="1733" w:type="dxa"/>
            <w:tcBorders>
              <w:left w:val="thinThickSmallGap" w:sz="12" w:space="0" w:color="auto"/>
              <w:right w:val="thinThickSmallGap" w:sz="12" w:space="0" w:color="auto"/>
            </w:tcBorders>
          </w:tcPr>
          <w:p w14:paraId="0B1FC40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5CAFE8B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r w:rsidR="003611B0" w:rsidRPr="006E155A" w14:paraId="4FC0AB85" w14:textId="77777777" w:rsidTr="003611B0">
        <w:tc>
          <w:tcPr>
            <w:tcW w:w="2044" w:type="dxa"/>
            <w:tcBorders>
              <w:left w:val="thinThickSmallGap" w:sz="12" w:space="0" w:color="auto"/>
              <w:right w:val="thinThickSmallGap" w:sz="12" w:space="0" w:color="auto"/>
            </w:tcBorders>
          </w:tcPr>
          <w:p w14:paraId="20556050" w14:textId="77777777" w:rsidR="003611B0" w:rsidRPr="006E155A" w:rsidRDefault="003611B0" w:rsidP="003611B0">
            <w:pPr>
              <w:spacing w:after="0"/>
              <w:rPr>
                <w:rFonts w:ascii="Times New Roman" w:hAnsi="Times New Roman"/>
                <w:color w:val="FF0000"/>
                <w:sz w:val="20"/>
                <w:szCs w:val="20"/>
              </w:rPr>
            </w:pPr>
            <w:r w:rsidRPr="006E155A">
              <w:rPr>
                <w:rFonts w:ascii="Times New Roman" w:hAnsi="Times New Roman"/>
                <w:sz w:val="20"/>
                <w:szCs w:val="20"/>
              </w:rPr>
              <w:t>Medicínska terminológia so zameraním na špecifiká študijných odborov</w:t>
            </w:r>
          </w:p>
        </w:tc>
        <w:tc>
          <w:tcPr>
            <w:tcW w:w="2451" w:type="dxa"/>
            <w:tcBorders>
              <w:left w:val="thinThickSmallGap" w:sz="12" w:space="0" w:color="auto"/>
              <w:right w:val="thinThickSmallGap" w:sz="12" w:space="0" w:color="auto"/>
            </w:tcBorders>
          </w:tcPr>
          <w:p w14:paraId="065C9915" w14:textId="77777777" w:rsidR="003611B0" w:rsidRPr="006E155A" w:rsidRDefault="003611B0" w:rsidP="003611B0">
            <w:pPr>
              <w:spacing w:after="0"/>
              <w:rPr>
                <w:rFonts w:ascii="Times New Roman" w:hAnsi="Times New Roman"/>
                <w:bCs/>
                <w:sz w:val="20"/>
                <w:szCs w:val="20"/>
              </w:rPr>
            </w:pPr>
            <w:proofErr w:type="spellStart"/>
            <w:r w:rsidRPr="006E155A">
              <w:rPr>
                <w:rFonts w:ascii="Times New Roman" w:hAnsi="Times New Roman"/>
                <w:bCs/>
                <w:sz w:val="20"/>
                <w:szCs w:val="20"/>
              </w:rPr>
              <w:t>J.Kábrt</w:t>
            </w:r>
            <w:proofErr w:type="spellEnd"/>
            <w:r w:rsidRPr="006E155A">
              <w:rPr>
                <w:rFonts w:ascii="Times New Roman" w:hAnsi="Times New Roman"/>
                <w:bCs/>
                <w:sz w:val="20"/>
                <w:szCs w:val="20"/>
              </w:rPr>
              <w:t xml:space="preserve"> , </w:t>
            </w:r>
          </w:p>
          <w:p w14:paraId="29698110"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Latinský jazyk  pre SZŠ.</w:t>
            </w:r>
          </w:p>
          <w:p w14:paraId="4F8912C3" w14:textId="77777777" w:rsidR="003611B0" w:rsidRPr="006E155A" w:rsidRDefault="003611B0" w:rsidP="003611B0">
            <w:pPr>
              <w:spacing w:after="0"/>
              <w:rPr>
                <w:rFonts w:ascii="Times New Roman" w:hAnsi="Times New Roman"/>
                <w:bCs/>
                <w:sz w:val="20"/>
                <w:szCs w:val="20"/>
              </w:rPr>
            </w:pPr>
            <w:r w:rsidRPr="006E155A">
              <w:rPr>
                <w:rFonts w:ascii="Times New Roman" w:hAnsi="Times New Roman"/>
                <w:bCs/>
                <w:sz w:val="20"/>
                <w:szCs w:val="20"/>
              </w:rPr>
              <w:t>Osveta, 2010</w:t>
            </w:r>
          </w:p>
          <w:p w14:paraId="58A19569"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Kucharský,P</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Kábrt,J</w:t>
            </w:r>
            <w:proofErr w:type="spellEnd"/>
            <w:r w:rsidRPr="006E155A">
              <w:rPr>
                <w:rFonts w:ascii="Times New Roman" w:hAnsi="Times New Roman"/>
                <w:sz w:val="20"/>
                <w:szCs w:val="20"/>
              </w:rPr>
              <w:t>.,</w:t>
            </w:r>
          </w:p>
          <w:p w14:paraId="49EDBD6D" w14:textId="77777777" w:rsidR="003611B0" w:rsidRPr="006E155A" w:rsidRDefault="003611B0" w:rsidP="003611B0">
            <w:pPr>
              <w:autoSpaceDE w:val="0"/>
              <w:autoSpaceDN w:val="0"/>
              <w:adjustRightInd w:val="0"/>
              <w:spacing w:after="0"/>
              <w:rPr>
                <w:rFonts w:ascii="Times New Roman" w:hAnsi="Times New Roman"/>
                <w:sz w:val="20"/>
                <w:szCs w:val="20"/>
              </w:rPr>
            </w:pPr>
            <w:proofErr w:type="spellStart"/>
            <w:r w:rsidRPr="006E155A">
              <w:rPr>
                <w:rFonts w:ascii="Times New Roman" w:hAnsi="Times New Roman"/>
                <w:sz w:val="20"/>
                <w:szCs w:val="20"/>
              </w:rPr>
              <w:t>Valach,V</w:t>
            </w:r>
            <w:proofErr w:type="spellEnd"/>
            <w:r w:rsidRPr="006E155A">
              <w:rPr>
                <w:rFonts w:ascii="Times New Roman" w:hAnsi="Times New Roman"/>
                <w:sz w:val="20"/>
                <w:szCs w:val="20"/>
              </w:rPr>
              <w:t xml:space="preserve">. </w:t>
            </w:r>
          </w:p>
          <w:p w14:paraId="4088E819" w14:textId="77777777" w:rsidR="003611B0" w:rsidRPr="006E155A" w:rsidRDefault="003611B0" w:rsidP="003611B0">
            <w:pPr>
              <w:autoSpaceDE w:val="0"/>
              <w:autoSpaceDN w:val="0"/>
              <w:adjustRightInd w:val="0"/>
              <w:spacing w:after="0"/>
              <w:rPr>
                <w:rFonts w:ascii="Times New Roman" w:hAnsi="Times New Roman"/>
                <w:sz w:val="20"/>
                <w:szCs w:val="20"/>
              </w:rPr>
            </w:pPr>
            <w:r w:rsidRPr="006E155A">
              <w:rPr>
                <w:rFonts w:ascii="Times New Roman" w:hAnsi="Times New Roman"/>
                <w:sz w:val="20"/>
                <w:szCs w:val="20"/>
              </w:rPr>
              <w:t>Stručný lekársky  slovník</w:t>
            </w:r>
          </w:p>
          <w:p w14:paraId="5F3CD75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1992</w:t>
            </w:r>
          </w:p>
        </w:tc>
        <w:tc>
          <w:tcPr>
            <w:tcW w:w="1297" w:type="dxa"/>
            <w:tcBorders>
              <w:left w:val="thinThickSmallGap" w:sz="12" w:space="0" w:color="auto"/>
              <w:right w:val="thinThickSmallGap" w:sz="12" w:space="0" w:color="auto"/>
            </w:tcBorders>
          </w:tcPr>
          <w:p w14:paraId="3C1D9FF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578E702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tc>
        <w:tc>
          <w:tcPr>
            <w:tcW w:w="1997" w:type="dxa"/>
            <w:tcBorders>
              <w:left w:val="thinThickSmallGap" w:sz="12" w:space="0" w:color="auto"/>
              <w:right w:val="thinThickSmallGap" w:sz="12" w:space="0" w:color="auto"/>
            </w:tcBorders>
          </w:tcPr>
          <w:p w14:paraId="0E71E642" w14:textId="77777777" w:rsidR="003611B0" w:rsidRPr="006E155A" w:rsidRDefault="003611B0" w:rsidP="003611B0">
            <w:pPr>
              <w:spacing w:after="0"/>
              <w:rPr>
                <w:rFonts w:ascii="Times New Roman" w:hAnsi="Times New Roman"/>
                <w:sz w:val="20"/>
                <w:szCs w:val="20"/>
              </w:rPr>
            </w:pPr>
          </w:p>
        </w:tc>
        <w:tc>
          <w:tcPr>
            <w:tcW w:w="1733" w:type="dxa"/>
            <w:tcBorders>
              <w:left w:val="thinThickSmallGap" w:sz="12" w:space="0" w:color="auto"/>
              <w:right w:val="thinThickSmallGap" w:sz="12" w:space="0" w:color="auto"/>
            </w:tcBorders>
          </w:tcPr>
          <w:p w14:paraId="429B342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572C0B7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bl>
    <w:p w14:paraId="2D80FE9C" w14:textId="77777777" w:rsidR="003611B0" w:rsidRPr="006E155A" w:rsidRDefault="003611B0" w:rsidP="003611B0">
      <w:pPr>
        <w:jc w:val="both"/>
        <w:rPr>
          <w:rFonts w:ascii="Times New Roman" w:hAnsi="Times New Roman"/>
          <w:b/>
          <w:color w:val="C0C0C0"/>
          <w:sz w:val="20"/>
          <w:szCs w:val="20"/>
        </w:rPr>
        <w:sectPr w:rsidR="003611B0" w:rsidRPr="006E155A" w:rsidSect="003611B0">
          <w:pgSz w:w="11906" w:h="16838"/>
          <w:pgMar w:top="1418" w:right="1418" w:bottom="1418" w:left="1418" w:header="709" w:footer="709" w:gutter="0"/>
          <w:cols w:space="720"/>
          <w:docGrid w:linePitch="360"/>
        </w:sectPr>
      </w:pPr>
    </w:p>
    <w:p w14:paraId="48B472B9" w14:textId="77777777" w:rsidR="003611B0" w:rsidRPr="006E155A" w:rsidRDefault="003611B0" w:rsidP="003611B0">
      <w:pPr>
        <w:spacing w:after="0"/>
        <w:jc w:val="both"/>
        <w:rPr>
          <w:rFonts w:ascii="Times New Roman" w:hAnsi="Times New Roman"/>
          <w:b/>
          <w:i/>
          <w:sz w:val="28"/>
          <w:szCs w:val="28"/>
        </w:rPr>
      </w:pPr>
    </w:p>
    <w:tbl>
      <w:tblPr>
        <w:tblpPr w:leftFromText="141" w:rightFromText="141" w:vertAnchor="text" w:horzAnchor="margin" w:tblpXSpec="center" w:tblpY="2"/>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851"/>
        <w:gridCol w:w="3827"/>
        <w:gridCol w:w="3291"/>
        <w:gridCol w:w="1629"/>
        <w:gridCol w:w="1600"/>
        <w:gridCol w:w="34"/>
      </w:tblGrid>
      <w:tr w:rsidR="003611B0" w:rsidRPr="006E155A" w14:paraId="5C8F0ED9" w14:textId="77777777" w:rsidTr="003611B0">
        <w:trPr>
          <w:gridAfter w:val="1"/>
          <w:wAfter w:w="34" w:type="dxa"/>
          <w:trHeight w:val="474"/>
        </w:trPr>
        <w:tc>
          <w:tcPr>
            <w:tcW w:w="14283" w:type="dxa"/>
            <w:gridSpan w:val="6"/>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tcPr>
          <w:p w14:paraId="4DA20B0F" w14:textId="77777777" w:rsidR="003611B0" w:rsidRPr="006E155A" w:rsidRDefault="003611B0" w:rsidP="003611B0">
            <w:pPr>
              <w:spacing w:after="0"/>
              <w:ind w:left="108"/>
              <w:rPr>
                <w:rFonts w:ascii="Times New Roman" w:hAnsi="Times New Roman"/>
                <w:b/>
                <w:sz w:val="18"/>
              </w:rPr>
            </w:pPr>
            <w:r w:rsidRPr="006E155A">
              <w:rPr>
                <w:rFonts w:ascii="Times New Roman" w:hAnsi="Times New Roman"/>
                <w:b/>
                <w:sz w:val="20"/>
                <w:szCs w:val="20"/>
              </w:rPr>
              <w:t>ROZPIS  UČIVA PREDMETU</w:t>
            </w:r>
            <w:r w:rsidRPr="006E155A">
              <w:rPr>
                <w:rFonts w:ascii="Times New Roman" w:hAnsi="Times New Roman"/>
                <w:b/>
                <w:sz w:val="18"/>
                <w:szCs w:val="18"/>
              </w:rPr>
              <w:t xml:space="preserve">:  </w:t>
            </w:r>
            <w:r>
              <w:rPr>
                <w:rFonts w:ascii="Times New Roman" w:hAnsi="Times New Roman"/>
                <w:b/>
                <w:sz w:val="28"/>
                <w:szCs w:val="28"/>
              </w:rPr>
              <w:t xml:space="preserve">Latinský jazyk </w:t>
            </w:r>
            <w:r w:rsidRPr="006E155A">
              <w:rPr>
                <w:rFonts w:ascii="Times New Roman" w:hAnsi="Times New Roman"/>
                <w:b/>
                <w:sz w:val="18"/>
                <w:szCs w:val="18"/>
              </w:rPr>
              <w:t xml:space="preserve"> – </w:t>
            </w:r>
            <w:r w:rsidRPr="006E155A">
              <w:rPr>
                <w:rFonts w:ascii="Times New Roman" w:hAnsi="Times New Roman"/>
                <w:b/>
                <w:sz w:val="20"/>
                <w:szCs w:val="20"/>
              </w:rPr>
              <w:t>ROČNÍK: prvý</w:t>
            </w:r>
            <w:r w:rsidRPr="006E155A">
              <w:rPr>
                <w:rFonts w:ascii="Times New Roman" w:hAnsi="Times New Roman"/>
                <w:b/>
                <w:sz w:val="24"/>
              </w:rPr>
              <w:t xml:space="preserve">                 </w:t>
            </w:r>
            <w:r w:rsidRPr="006E155A">
              <w:rPr>
                <w:rFonts w:ascii="Times New Roman" w:hAnsi="Times New Roman"/>
                <w:b/>
              </w:rPr>
              <w:t>Denné štúdium</w:t>
            </w:r>
            <w:r w:rsidRPr="006E155A">
              <w:rPr>
                <w:rFonts w:ascii="Times New Roman" w:hAnsi="Times New Roman"/>
                <w:b/>
                <w:sz w:val="18"/>
              </w:rPr>
              <w:t>:       1 hodina týždenne, spolu 33 vyučovacích hodín</w:t>
            </w:r>
          </w:p>
        </w:tc>
      </w:tr>
      <w:tr w:rsidR="003611B0" w:rsidRPr="006E155A" w14:paraId="74311D7D" w14:textId="77777777" w:rsidTr="003611B0">
        <w:trPr>
          <w:trHeight w:val="481"/>
        </w:trPr>
        <w:tc>
          <w:tcPr>
            <w:tcW w:w="3085"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773970D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p w14:paraId="71AB22C0"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Témy </w:t>
            </w:r>
          </w:p>
        </w:tc>
        <w:tc>
          <w:tcPr>
            <w:tcW w:w="85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D610B92" w14:textId="77777777" w:rsidR="003611B0" w:rsidRPr="006E155A" w:rsidRDefault="003611B0" w:rsidP="003611B0">
            <w:pPr>
              <w:spacing w:after="0"/>
              <w:jc w:val="center"/>
              <w:rPr>
                <w:rFonts w:ascii="Times New Roman" w:hAnsi="Times New Roman"/>
                <w:b/>
                <w:sz w:val="18"/>
                <w:szCs w:val="16"/>
              </w:rPr>
            </w:pPr>
            <w:r w:rsidRPr="006E155A">
              <w:rPr>
                <w:rFonts w:ascii="Times New Roman" w:hAnsi="Times New Roman"/>
                <w:b/>
                <w:sz w:val="18"/>
                <w:szCs w:val="16"/>
              </w:rPr>
              <w:t>Hodiny</w:t>
            </w:r>
          </w:p>
          <w:p w14:paraId="1F05C891" w14:textId="77777777" w:rsidR="003611B0" w:rsidRPr="006E155A" w:rsidRDefault="003611B0" w:rsidP="003611B0">
            <w:pPr>
              <w:spacing w:after="0"/>
              <w:jc w:val="center"/>
              <w:rPr>
                <w:rFonts w:ascii="Times New Roman" w:hAnsi="Times New Roman"/>
                <w:b/>
                <w:sz w:val="16"/>
                <w:szCs w:val="16"/>
              </w:rPr>
            </w:pPr>
          </w:p>
        </w:tc>
        <w:tc>
          <w:tcPr>
            <w:tcW w:w="382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BEC2510"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Očakávané</w:t>
            </w:r>
          </w:p>
          <w:p w14:paraId="6D56AE1A"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vzdelávacie výstupy</w:t>
            </w:r>
          </w:p>
        </w:tc>
        <w:tc>
          <w:tcPr>
            <w:tcW w:w="329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1620CBD"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Kritériá hodnotenia vzdelávacích výstupov</w:t>
            </w:r>
          </w:p>
        </w:tc>
        <w:tc>
          <w:tcPr>
            <w:tcW w:w="1629"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98F7AB7"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Metódy hodnotenia</w:t>
            </w:r>
          </w:p>
        </w:tc>
        <w:tc>
          <w:tcPr>
            <w:tcW w:w="1634" w:type="dxa"/>
            <w:gridSpan w:val="2"/>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30637FF8"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Prostriedky hodnotenia</w:t>
            </w:r>
          </w:p>
        </w:tc>
      </w:tr>
      <w:tr w:rsidR="003611B0" w:rsidRPr="00AD0799" w14:paraId="762BCE34" w14:textId="77777777" w:rsidTr="003611B0">
        <w:trPr>
          <w:trHeight w:val="123"/>
        </w:trPr>
        <w:tc>
          <w:tcPr>
            <w:tcW w:w="3085"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1B4540CB"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Úvod do štúdia latinského jazyka</w:t>
            </w:r>
          </w:p>
        </w:tc>
        <w:tc>
          <w:tcPr>
            <w:tcW w:w="851"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4AD3734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CFB3CB9"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w:t>
            </w:r>
          </w:p>
        </w:tc>
        <w:tc>
          <w:tcPr>
            <w:tcW w:w="3827" w:type="dxa"/>
            <w:tcBorders>
              <w:top w:val="thinThickSmallGap" w:sz="12" w:space="0" w:color="auto"/>
              <w:left w:val="single" w:sz="12" w:space="0" w:color="auto"/>
              <w:bottom w:val="single" w:sz="12" w:space="0" w:color="auto"/>
              <w:right w:val="single" w:sz="12" w:space="0" w:color="auto"/>
            </w:tcBorders>
            <w:shd w:val="clear" w:color="auto" w:fill="CCFFFF"/>
          </w:tcPr>
          <w:p w14:paraId="3D554053"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291"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0A91960F"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29"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0E367221" w14:textId="77777777" w:rsidR="003611B0" w:rsidRPr="00AD0799" w:rsidRDefault="003611B0" w:rsidP="003611B0">
            <w:pPr>
              <w:spacing w:after="0" w:line="240" w:lineRule="auto"/>
              <w:rPr>
                <w:rFonts w:ascii="Times New Roman" w:hAnsi="Times New Roman"/>
                <w:sz w:val="18"/>
                <w:szCs w:val="18"/>
              </w:rPr>
            </w:pPr>
          </w:p>
        </w:tc>
        <w:tc>
          <w:tcPr>
            <w:tcW w:w="1634"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59C503B3" w14:textId="77777777" w:rsidR="003611B0" w:rsidRPr="00AD0799" w:rsidRDefault="003611B0" w:rsidP="003611B0">
            <w:pPr>
              <w:spacing w:after="0" w:line="240" w:lineRule="auto"/>
              <w:rPr>
                <w:rFonts w:ascii="Times New Roman" w:hAnsi="Times New Roman"/>
                <w:sz w:val="18"/>
                <w:szCs w:val="18"/>
              </w:rPr>
            </w:pPr>
          </w:p>
        </w:tc>
      </w:tr>
      <w:tr w:rsidR="003611B0" w:rsidRPr="00AD0799" w14:paraId="24A73F87"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9929B7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História medicínskej terminológie. Hippokratova prísaha. Význam pri výkone zdravotníckej profesie</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58635117"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752ABAE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-popísať vznik a vývoj </w:t>
            </w:r>
            <w:proofErr w:type="spellStart"/>
            <w:r w:rsidRPr="00AD0799">
              <w:rPr>
                <w:rFonts w:ascii="Times New Roman" w:hAnsi="Times New Roman"/>
                <w:sz w:val="18"/>
                <w:szCs w:val="18"/>
              </w:rPr>
              <w:t>med.terminológie</w:t>
            </w:r>
            <w:proofErr w:type="spellEnd"/>
          </w:p>
          <w:p w14:paraId="0351A1DE"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vysvetliť význam Hippokratovej prísahy v súčasnosti</w:t>
            </w:r>
          </w:p>
          <w:p w14:paraId="6DBB62B0"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48C5FE1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-vedel menovať niektorých starovekých lekárov, popísal vznik a vývoj med. </w:t>
            </w:r>
            <w:proofErr w:type="spellStart"/>
            <w:r w:rsidRPr="00AD0799">
              <w:rPr>
                <w:rFonts w:ascii="Times New Roman" w:hAnsi="Times New Roman"/>
                <w:sz w:val="18"/>
                <w:szCs w:val="18"/>
              </w:rPr>
              <w:t>terminológie,poznal</w:t>
            </w:r>
            <w:proofErr w:type="spellEnd"/>
            <w:r w:rsidRPr="00AD0799">
              <w:rPr>
                <w:rFonts w:ascii="Times New Roman" w:hAnsi="Times New Roman"/>
                <w:sz w:val="18"/>
                <w:szCs w:val="18"/>
              </w:rPr>
              <w:t xml:space="preserve"> obsah a vedel, na čo slúži Hippokratova prísaha</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6EB278F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frontálne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4FD7CB8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0BFE1183"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3F3CD6D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Latinská abeceda. Výslovnosť</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1C0AC3CF"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64069D89"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ovládať </w:t>
            </w:r>
            <w:proofErr w:type="spellStart"/>
            <w:r w:rsidRPr="00AD0799">
              <w:rPr>
                <w:rFonts w:ascii="Times New Roman" w:hAnsi="Times New Roman"/>
                <w:sz w:val="18"/>
                <w:szCs w:val="18"/>
              </w:rPr>
              <w:t>lat.abecedu</w:t>
            </w:r>
            <w:proofErr w:type="spellEnd"/>
            <w:r w:rsidRPr="00AD0799">
              <w:rPr>
                <w:rFonts w:ascii="Times New Roman" w:hAnsi="Times New Roman"/>
                <w:sz w:val="18"/>
                <w:szCs w:val="18"/>
              </w:rPr>
              <w:t xml:space="preserve"> a výslovnosť</w:t>
            </w:r>
          </w:p>
          <w:p w14:paraId="6CD67998"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vedieť správne písať a čítať latinské slová</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7B039A7A"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správne prečítal text, vedel význam </w:t>
            </w:r>
            <w:proofErr w:type="spellStart"/>
            <w:r w:rsidRPr="00AD0799">
              <w:rPr>
                <w:rFonts w:ascii="Times New Roman" w:hAnsi="Times New Roman"/>
                <w:sz w:val="18"/>
                <w:szCs w:val="18"/>
              </w:rPr>
              <w:t>gramat</w:t>
            </w:r>
            <w:proofErr w:type="spellEnd"/>
            <w:r w:rsidRPr="00AD0799">
              <w:rPr>
                <w:rFonts w:ascii="Times New Roman" w:hAnsi="Times New Roman"/>
                <w:sz w:val="18"/>
                <w:szCs w:val="18"/>
              </w:rPr>
              <w:t>. termínov</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544A27A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frontálne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3BDF990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0575940B" w14:textId="77777777" w:rsidTr="003611B0">
        <w:trPr>
          <w:trHeight w:val="434"/>
        </w:trPr>
        <w:tc>
          <w:tcPr>
            <w:tcW w:w="308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2CF28703" w14:textId="77777777" w:rsidR="003611B0" w:rsidRPr="00AD0799" w:rsidRDefault="003611B0" w:rsidP="003611B0">
            <w:pPr>
              <w:tabs>
                <w:tab w:val="left" w:pos="3078"/>
              </w:tabs>
              <w:spacing w:after="0" w:line="240" w:lineRule="auto"/>
              <w:rPr>
                <w:rFonts w:ascii="Times New Roman" w:hAnsi="Times New Roman"/>
                <w:b/>
                <w:color w:val="FF0000"/>
                <w:sz w:val="18"/>
                <w:szCs w:val="18"/>
              </w:rPr>
            </w:pPr>
            <w:r w:rsidRPr="00AD0799">
              <w:rPr>
                <w:rFonts w:ascii="Times New Roman" w:hAnsi="Times New Roman"/>
                <w:b/>
                <w:sz w:val="18"/>
                <w:szCs w:val="18"/>
              </w:rPr>
              <w:t>Flexia substantív a </w:t>
            </w:r>
            <w:proofErr w:type="spellStart"/>
            <w:r w:rsidRPr="00AD0799">
              <w:rPr>
                <w:rFonts w:ascii="Times New Roman" w:hAnsi="Times New Roman"/>
                <w:b/>
                <w:sz w:val="18"/>
                <w:szCs w:val="18"/>
              </w:rPr>
              <w:t>adjektív.Adverbiá</w:t>
            </w:r>
            <w:proofErr w:type="spellEnd"/>
            <w:r w:rsidRPr="00AD0799">
              <w:rPr>
                <w:rFonts w:ascii="Times New Roman" w:hAnsi="Times New Roman"/>
                <w:b/>
                <w:sz w:val="18"/>
                <w:szCs w:val="18"/>
              </w:rPr>
              <w:t>.</w:t>
            </w:r>
          </w:p>
        </w:tc>
        <w:tc>
          <w:tcPr>
            <w:tcW w:w="851" w:type="dxa"/>
            <w:tcBorders>
              <w:top w:val="single" w:sz="12" w:space="0" w:color="auto"/>
              <w:left w:val="single" w:sz="12" w:space="0" w:color="auto"/>
              <w:bottom w:val="single" w:sz="12" w:space="0" w:color="auto"/>
              <w:right w:val="single" w:sz="12" w:space="0" w:color="auto"/>
            </w:tcBorders>
            <w:shd w:val="clear" w:color="auto" w:fill="CCFFFF"/>
            <w:vAlign w:val="center"/>
          </w:tcPr>
          <w:p w14:paraId="6F324F4F"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8198601"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15</w:t>
            </w:r>
          </w:p>
        </w:tc>
        <w:tc>
          <w:tcPr>
            <w:tcW w:w="3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0636BB65"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3291"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7CBFBBDF"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2976454" w14:textId="77777777" w:rsidR="003611B0" w:rsidRPr="00AD0799" w:rsidRDefault="003611B0" w:rsidP="003611B0">
            <w:pPr>
              <w:spacing w:after="0" w:line="240" w:lineRule="auto"/>
              <w:rPr>
                <w:rFonts w:ascii="Times New Roman" w:hAnsi="Times New Roman"/>
                <w:sz w:val="18"/>
                <w:szCs w:val="18"/>
              </w:rPr>
            </w:pP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CCFFFF"/>
          </w:tcPr>
          <w:p w14:paraId="64F0D057" w14:textId="77777777" w:rsidR="003611B0" w:rsidRPr="00AD0799" w:rsidRDefault="003611B0" w:rsidP="003611B0">
            <w:pPr>
              <w:spacing w:after="0" w:line="240" w:lineRule="auto"/>
              <w:rPr>
                <w:rFonts w:ascii="Times New Roman" w:hAnsi="Times New Roman"/>
                <w:sz w:val="18"/>
                <w:szCs w:val="18"/>
              </w:rPr>
            </w:pPr>
          </w:p>
        </w:tc>
      </w:tr>
      <w:tr w:rsidR="003611B0" w:rsidRPr="00AD0799" w14:paraId="74322658"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ABD15D5" w14:textId="77777777" w:rsidR="003611B0" w:rsidRPr="00AD0799" w:rsidRDefault="003611B0" w:rsidP="003611B0">
            <w:pPr>
              <w:tabs>
                <w:tab w:val="left" w:pos="3078"/>
              </w:tabs>
              <w:spacing w:after="0" w:line="240" w:lineRule="auto"/>
              <w:jc w:val="center"/>
              <w:rPr>
                <w:rFonts w:ascii="Times New Roman" w:hAnsi="Times New Roman"/>
                <w:sz w:val="18"/>
                <w:szCs w:val="18"/>
              </w:rPr>
            </w:pPr>
          </w:p>
          <w:p w14:paraId="12FB49D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Základná gramatická terminológia</w:t>
            </w:r>
          </w:p>
          <w:p w14:paraId="4D4BD508"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71386247"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vAlign w:val="center"/>
          </w:tcPr>
          <w:p w14:paraId="1B1F3DD9" w14:textId="77777777" w:rsidR="003611B0" w:rsidRPr="00AD0799" w:rsidRDefault="003611B0" w:rsidP="003611B0">
            <w:pPr>
              <w:tabs>
                <w:tab w:val="left" w:pos="3078"/>
              </w:tabs>
              <w:spacing w:after="0" w:line="240" w:lineRule="auto"/>
              <w:rPr>
                <w:rFonts w:ascii="Times New Roman" w:hAnsi="Times New Roman"/>
                <w:color w:val="FF0000"/>
                <w:sz w:val="18"/>
                <w:szCs w:val="18"/>
              </w:rPr>
            </w:pPr>
            <w:r w:rsidRPr="00AD0799">
              <w:rPr>
                <w:rFonts w:ascii="Times New Roman" w:hAnsi="Times New Roman"/>
                <w:sz w:val="18"/>
                <w:szCs w:val="18"/>
              </w:rPr>
              <w:t>- využiť vedomosti z gramatickej terminológie slovenského jazyka a cudzích jazykov,  ovládať klasifikáciu slovných druhov, predovšetkým substantív a adjektív</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vAlign w:val="center"/>
          </w:tcPr>
          <w:p w14:paraId="189471A5" w14:textId="77777777" w:rsidR="003611B0" w:rsidRPr="00AD0799" w:rsidRDefault="003611B0" w:rsidP="003611B0">
            <w:pPr>
              <w:tabs>
                <w:tab w:val="left" w:pos="3078"/>
              </w:tabs>
              <w:spacing w:after="0" w:line="240" w:lineRule="auto"/>
              <w:rPr>
                <w:rFonts w:ascii="Times New Roman" w:hAnsi="Times New Roman"/>
                <w:color w:val="FF0000"/>
                <w:sz w:val="18"/>
                <w:szCs w:val="18"/>
              </w:rPr>
            </w:pPr>
            <w:r w:rsidRPr="00AD0799">
              <w:rPr>
                <w:rFonts w:ascii="Times New Roman" w:hAnsi="Times New Roman"/>
                <w:color w:val="FF0000"/>
                <w:sz w:val="18"/>
                <w:szCs w:val="18"/>
              </w:rPr>
              <w:t>-</w:t>
            </w:r>
            <w:r w:rsidRPr="00AD0799">
              <w:rPr>
                <w:rFonts w:ascii="Times New Roman" w:hAnsi="Times New Roman"/>
                <w:sz w:val="18"/>
                <w:szCs w:val="18"/>
              </w:rPr>
              <w:t>poznal základné pojmy , aplikoval vedomosti zo slovenského jazyka a cudzích jazykov</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11D8892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3B13731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222BA961"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42F5EFA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I. </w:t>
            </w:r>
            <w:proofErr w:type="spellStart"/>
            <w:r w:rsidRPr="00AD0799">
              <w:rPr>
                <w:rFonts w:ascii="Times New Roman" w:hAnsi="Times New Roman"/>
                <w:sz w:val="18"/>
                <w:szCs w:val="18"/>
              </w:rPr>
              <w:t>dekl</w:t>
            </w:r>
            <w:proofErr w:type="spellEnd"/>
            <w:r w:rsidRPr="00AD0799">
              <w:rPr>
                <w:rFonts w:ascii="Times New Roman" w:hAnsi="Times New Roman"/>
                <w:sz w:val="18"/>
                <w:szCs w:val="18"/>
              </w:rPr>
              <w:t xml:space="preserve">. Vena, </w:t>
            </w:r>
            <w:proofErr w:type="spellStart"/>
            <w:r w:rsidRPr="00AD0799">
              <w:rPr>
                <w:rFonts w:ascii="Times New Roman" w:hAnsi="Times New Roman"/>
                <w:sz w:val="18"/>
                <w:szCs w:val="18"/>
              </w:rPr>
              <w:t>ae</w:t>
            </w:r>
            <w:proofErr w:type="spellEnd"/>
            <w:r w:rsidRPr="00AD0799">
              <w:rPr>
                <w:rFonts w:ascii="Times New Roman" w:hAnsi="Times New Roman"/>
                <w:sz w:val="18"/>
                <w:szCs w:val="18"/>
              </w:rPr>
              <w:t xml:space="preserve">, f. </w:t>
            </w:r>
            <w:proofErr w:type="spellStart"/>
            <w:r w:rsidRPr="00AD0799">
              <w:rPr>
                <w:rFonts w:ascii="Times New Roman" w:hAnsi="Times New Roman"/>
                <w:sz w:val="18"/>
                <w:szCs w:val="18"/>
              </w:rPr>
              <w:t>esse</w:t>
            </w:r>
            <w:proofErr w:type="spellEnd"/>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6FF708D1"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vAlign w:val="center"/>
          </w:tcPr>
          <w:p w14:paraId="731A3A80" w14:textId="77777777" w:rsidR="003611B0" w:rsidRPr="00AD0799" w:rsidRDefault="003611B0" w:rsidP="003611B0">
            <w:pPr>
              <w:tabs>
                <w:tab w:val="left" w:pos="3078"/>
              </w:tabs>
              <w:spacing w:after="0" w:line="240" w:lineRule="auto"/>
              <w:rPr>
                <w:rFonts w:ascii="Times New Roman" w:hAnsi="Times New Roman"/>
                <w:color w:val="FF0000"/>
                <w:sz w:val="18"/>
                <w:szCs w:val="18"/>
              </w:rPr>
            </w:pPr>
            <w:r w:rsidRPr="00AD0799">
              <w:rPr>
                <w:rFonts w:ascii="Times New Roman" w:hAnsi="Times New Roman"/>
                <w:sz w:val="18"/>
                <w:szCs w:val="18"/>
              </w:rPr>
              <w:t>-</w:t>
            </w:r>
            <w:r w:rsidRPr="00AD0799">
              <w:rPr>
                <w:rFonts w:ascii="Times New Roman" w:hAnsi="Times New Roman"/>
                <w:color w:val="FF0000"/>
                <w:sz w:val="18"/>
                <w:szCs w:val="18"/>
              </w:rPr>
              <w:t xml:space="preserve"> </w:t>
            </w:r>
            <w:r w:rsidRPr="00AD0799">
              <w:rPr>
                <w:rFonts w:ascii="Times New Roman" w:hAnsi="Times New Roman"/>
                <w:sz w:val="18"/>
                <w:szCs w:val="18"/>
              </w:rPr>
              <w:t xml:space="preserve">  vedieť skloňovať substantíva I. </w:t>
            </w:r>
            <w:proofErr w:type="spellStart"/>
            <w:r w:rsidRPr="00AD0799">
              <w:rPr>
                <w:rFonts w:ascii="Times New Roman" w:hAnsi="Times New Roman"/>
                <w:sz w:val="18"/>
                <w:szCs w:val="18"/>
              </w:rPr>
              <w:t>dekl</w:t>
            </w:r>
            <w:proofErr w:type="spellEnd"/>
            <w:r w:rsidRPr="00AD0799">
              <w:rPr>
                <w:rFonts w:ascii="Times New Roman" w:hAnsi="Times New Roman"/>
                <w:sz w:val="18"/>
                <w:szCs w:val="18"/>
              </w:rPr>
              <w:t xml:space="preserve">.  s dôrazom na gen.sg. a nom.pl.  </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vAlign w:val="center"/>
          </w:tcPr>
          <w:p w14:paraId="5043350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poznal </w:t>
            </w:r>
            <w:proofErr w:type="spellStart"/>
            <w:r w:rsidRPr="00AD0799">
              <w:rPr>
                <w:rFonts w:ascii="Times New Roman" w:hAnsi="Times New Roman"/>
                <w:sz w:val="18"/>
                <w:szCs w:val="18"/>
              </w:rPr>
              <w:t>podst.m</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I.deklinácie</w:t>
            </w:r>
            <w:proofErr w:type="spellEnd"/>
            <w:r w:rsidRPr="00AD0799">
              <w:rPr>
                <w:rFonts w:ascii="Times New Roman" w:hAnsi="Times New Roman"/>
                <w:sz w:val="18"/>
                <w:szCs w:val="18"/>
              </w:rPr>
              <w:t xml:space="preserve"> a určil pády, využil vedomosti z gram. slovenského jazyka</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3D559F5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18CD972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61F1823D"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00DA04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II. </w:t>
            </w:r>
            <w:proofErr w:type="spellStart"/>
            <w:r w:rsidRPr="00AD0799">
              <w:rPr>
                <w:rFonts w:ascii="Times New Roman" w:hAnsi="Times New Roman"/>
                <w:sz w:val="18"/>
                <w:szCs w:val="18"/>
              </w:rPr>
              <w:t>dekl</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Nervus</w:t>
            </w:r>
            <w:proofErr w:type="spellEnd"/>
            <w:r w:rsidRPr="00AD0799">
              <w:rPr>
                <w:rFonts w:ascii="Times New Roman" w:hAnsi="Times New Roman"/>
                <w:sz w:val="18"/>
                <w:szCs w:val="18"/>
              </w:rPr>
              <w:t>, i m.</w:t>
            </w:r>
          </w:p>
          <w:p w14:paraId="25CB1D9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II. </w:t>
            </w:r>
            <w:proofErr w:type="spellStart"/>
            <w:r w:rsidRPr="00AD0799">
              <w:rPr>
                <w:rFonts w:ascii="Times New Roman" w:hAnsi="Times New Roman"/>
                <w:sz w:val="18"/>
                <w:szCs w:val="18"/>
              </w:rPr>
              <w:t>dekl</w:t>
            </w:r>
            <w:proofErr w:type="spellEnd"/>
            <w:r w:rsidRPr="00AD0799">
              <w:rPr>
                <w:rFonts w:ascii="Times New Roman" w:hAnsi="Times New Roman"/>
                <w:sz w:val="18"/>
                <w:szCs w:val="18"/>
              </w:rPr>
              <w:t>. neutrá</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7C3BC4A2"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vAlign w:val="center"/>
          </w:tcPr>
          <w:p w14:paraId="1BF375F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vedieť  skloňovať substantíva II. </w:t>
            </w:r>
            <w:proofErr w:type="spellStart"/>
            <w:r w:rsidRPr="00AD0799">
              <w:rPr>
                <w:rFonts w:ascii="Times New Roman" w:hAnsi="Times New Roman"/>
                <w:sz w:val="18"/>
                <w:szCs w:val="18"/>
              </w:rPr>
              <w:t>dekl</w:t>
            </w:r>
            <w:proofErr w:type="spellEnd"/>
            <w:r w:rsidRPr="00AD0799">
              <w:rPr>
                <w:rFonts w:ascii="Times New Roman" w:hAnsi="Times New Roman"/>
                <w:sz w:val="18"/>
                <w:szCs w:val="18"/>
              </w:rPr>
              <w:t>. s dôrazom na gen.sg. a </w:t>
            </w:r>
            <w:proofErr w:type="spellStart"/>
            <w:r w:rsidRPr="00AD0799">
              <w:rPr>
                <w:rFonts w:ascii="Times New Roman" w:hAnsi="Times New Roman"/>
                <w:sz w:val="18"/>
                <w:szCs w:val="18"/>
              </w:rPr>
              <w:t>nom.a</w:t>
            </w:r>
            <w:proofErr w:type="spellEnd"/>
            <w:r w:rsidRPr="00AD0799">
              <w:rPr>
                <w:rFonts w:ascii="Times New Roman" w:hAnsi="Times New Roman"/>
                <w:sz w:val="18"/>
                <w:szCs w:val="18"/>
              </w:rPr>
              <w:t xml:space="preserve"> gen.pl.</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vAlign w:val="center"/>
          </w:tcPr>
          <w:p w14:paraId="660122A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rozlíšil II. deklináciu, správne preložil dané substantíva, správne určil </w:t>
            </w:r>
            <w:proofErr w:type="spellStart"/>
            <w:r w:rsidRPr="00AD0799">
              <w:rPr>
                <w:rFonts w:ascii="Times New Roman" w:hAnsi="Times New Roman"/>
                <w:sz w:val="18"/>
                <w:szCs w:val="18"/>
              </w:rPr>
              <w:t>gen.s</w:t>
            </w:r>
            <w:proofErr w:type="spellEnd"/>
            <w:r w:rsidRPr="00AD0799">
              <w:rPr>
                <w:rFonts w:ascii="Times New Roman" w:hAnsi="Times New Roman"/>
                <w:sz w:val="18"/>
                <w:szCs w:val="18"/>
              </w:rPr>
              <w:t>, gen. a nom.pl.</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549A402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3C9CAEF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043185CF"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091E3AB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Adjektíva I. a II. deklinácie</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67BEA504"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17CD68F1" w14:textId="77777777" w:rsidR="003611B0" w:rsidRPr="00AD0799" w:rsidRDefault="003611B0" w:rsidP="003611B0">
            <w:pPr>
              <w:spacing w:after="0" w:line="240" w:lineRule="auto"/>
              <w:ind w:left="-4"/>
              <w:rPr>
                <w:rFonts w:ascii="Times New Roman" w:hAnsi="Times New Roman"/>
                <w:color w:val="FF0000"/>
                <w:sz w:val="18"/>
                <w:szCs w:val="18"/>
              </w:rPr>
            </w:pPr>
            <w:r w:rsidRPr="00AD0799">
              <w:rPr>
                <w:rFonts w:ascii="Times New Roman" w:hAnsi="Times New Roman"/>
                <w:sz w:val="18"/>
                <w:szCs w:val="18"/>
              </w:rPr>
              <w:t xml:space="preserve">- správne zaradiť prídavné meno do deklinácie a ohýbať ho, vedieť skloňovať  </w:t>
            </w:r>
            <w:proofErr w:type="spellStart"/>
            <w:r w:rsidRPr="00AD0799">
              <w:rPr>
                <w:rFonts w:ascii="Times New Roman" w:hAnsi="Times New Roman"/>
                <w:sz w:val="18"/>
                <w:szCs w:val="18"/>
              </w:rPr>
              <w:t>I.a</w:t>
            </w:r>
            <w:proofErr w:type="spellEnd"/>
            <w:r w:rsidRPr="00AD0799">
              <w:rPr>
                <w:rFonts w:ascii="Times New Roman" w:hAnsi="Times New Roman"/>
                <w:sz w:val="18"/>
                <w:szCs w:val="18"/>
              </w:rPr>
              <w:t xml:space="preserve"> II. deklináciu</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3E3F9AE6" w14:textId="77777777" w:rsidR="003611B0" w:rsidRPr="00AD0799" w:rsidRDefault="003611B0" w:rsidP="003611B0">
            <w:pPr>
              <w:spacing w:after="0" w:line="240" w:lineRule="auto"/>
              <w:ind w:left="-4"/>
              <w:rPr>
                <w:rFonts w:ascii="Times New Roman" w:hAnsi="Times New Roman"/>
                <w:color w:val="FF0000"/>
                <w:sz w:val="18"/>
                <w:szCs w:val="18"/>
              </w:rPr>
            </w:pPr>
            <w:r w:rsidRPr="00AD0799">
              <w:rPr>
                <w:rFonts w:ascii="Times New Roman" w:hAnsi="Times New Roman"/>
                <w:sz w:val="18"/>
                <w:szCs w:val="18"/>
              </w:rPr>
              <w:t xml:space="preserve">- správne priradil </w:t>
            </w:r>
            <w:proofErr w:type="spellStart"/>
            <w:r w:rsidRPr="00AD0799">
              <w:rPr>
                <w:rFonts w:ascii="Times New Roman" w:hAnsi="Times New Roman"/>
                <w:sz w:val="18"/>
                <w:szCs w:val="18"/>
              </w:rPr>
              <w:t>príd</w:t>
            </w:r>
            <w:proofErr w:type="spellEnd"/>
            <w:r w:rsidRPr="00AD0799">
              <w:rPr>
                <w:rFonts w:ascii="Times New Roman" w:hAnsi="Times New Roman"/>
                <w:sz w:val="18"/>
                <w:szCs w:val="18"/>
              </w:rPr>
              <w:t xml:space="preserve">. meno k podstatnému podľa rodu a čísla, vyskloňoval I. a II. </w:t>
            </w:r>
            <w:proofErr w:type="spellStart"/>
            <w:r w:rsidRPr="00AD0799">
              <w:rPr>
                <w:rFonts w:ascii="Times New Roman" w:hAnsi="Times New Roman"/>
                <w:sz w:val="18"/>
                <w:szCs w:val="18"/>
              </w:rPr>
              <w:t>Dekl</w:t>
            </w:r>
            <w:proofErr w:type="spellEnd"/>
            <w:r w:rsidRPr="00AD0799">
              <w:rPr>
                <w:rFonts w:ascii="Times New Roman" w:hAnsi="Times New Roman"/>
                <w:sz w:val="18"/>
                <w:szCs w:val="18"/>
              </w:rPr>
              <w:t>.</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29264FF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3DD735A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6B82DD8D"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7AE716A2" w14:textId="77777777" w:rsidR="003611B0" w:rsidRPr="00AD0799" w:rsidRDefault="003611B0" w:rsidP="003611B0">
            <w:pPr>
              <w:spacing w:after="0" w:line="240" w:lineRule="auto"/>
              <w:rPr>
                <w:rFonts w:ascii="Times New Roman" w:hAnsi="Times New Roman"/>
                <w:sz w:val="18"/>
                <w:szCs w:val="18"/>
              </w:rPr>
            </w:pPr>
            <w:proofErr w:type="spellStart"/>
            <w:r w:rsidRPr="00AD0799">
              <w:rPr>
                <w:rFonts w:ascii="Times New Roman" w:hAnsi="Times New Roman"/>
                <w:sz w:val="18"/>
                <w:szCs w:val="18"/>
              </w:rPr>
              <w:t>IV.dekl</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Casus</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us</w:t>
            </w:r>
            <w:proofErr w:type="spellEnd"/>
            <w:r w:rsidRPr="00AD0799">
              <w:rPr>
                <w:rFonts w:ascii="Times New Roman" w:hAnsi="Times New Roman"/>
                <w:sz w:val="18"/>
                <w:szCs w:val="18"/>
              </w:rPr>
              <w:t xml:space="preserve"> m., </w:t>
            </w:r>
            <w:proofErr w:type="spellStart"/>
            <w:r w:rsidRPr="00AD0799">
              <w:rPr>
                <w:rFonts w:ascii="Times New Roman" w:hAnsi="Times New Roman"/>
                <w:sz w:val="18"/>
                <w:szCs w:val="18"/>
              </w:rPr>
              <w:t>genu,usn</w:t>
            </w:r>
            <w:proofErr w:type="spellEnd"/>
            <w:r w:rsidRPr="00AD0799">
              <w:rPr>
                <w:rFonts w:ascii="Times New Roman" w:hAnsi="Times New Roman"/>
                <w:sz w:val="18"/>
                <w:szCs w:val="18"/>
              </w:rPr>
              <w:t>.</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0E5C4D26"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06086DDF"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nájsť</w:t>
            </w:r>
            <w:r w:rsidRPr="00AD0799">
              <w:rPr>
                <w:rFonts w:ascii="Times New Roman" w:hAnsi="Times New Roman"/>
                <w:color w:val="FF0000"/>
                <w:sz w:val="18"/>
                <w:szCs w:val="18"/>
              </w:rPr>
              <w:t xml:space="preserve"> </w:t>
            </w:r>
            <w:r w:rsidRPr="00AD0799">
              <w:rPr>
                <w:rFonts w:ascii="Times New Roman" w:hAnsi="Times New Roman"/>
                <w:sz w:val="18"/>
                <w:szCs w:val="18"/>
              </w:rPr>
              <w:t xml:space="preserve"> spoločné znaky jednotlivých deklinácií</w:t>
            </w:r>
          </w:p>
          <w:p w14:paraId="0C6BA6EF"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vedieť skloňovať  IV. deklináciu</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18EFC4A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-vedel porovnať spoločné znaky jednotlivých deklinácií</w:t>
            </w:r>
          </w:p>
          <w:p w14:paraId="41587D2F"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-správne určil rod a pád slov v texte, správne preložil text</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7AC73C3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485E7A3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792A0F8A"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167A611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V. </w:t>
            </w:r>
            <w:proofErr w:type="spellStart"/>
            <w:r w:rsidRPr="00AD0799">
              <w:rPr>
                <w:rFonts w:ascii="Times New Roman" w:hAnsi="Times New Roman"/>
                <w:sz w:val="18"/>
                <w:szCs w:val="18"/>
              </w:rPr>
              <w:t>dekl</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Dies</w:t>
            </w:r>
            <w:proofErr w:type="spellEnd"/>
            <w:r w:rsidRPr="00AD0799">
              <w:rPr>
                <w:rFonts w:ascii="Times New Roman" w:hAnsi="Times New Roman"/>
                <w:sz w:val="18"/>
                <w:szCs w:val="18"/>
              </w:rPr>
              <w:t xml:space="preserve">, ei m. </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6FEA5995"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0C7BA0DE"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-vedieť  skloňovať</w:t>
            </w:r>
            <w:r w:rsidRPr="00AD0799">
              <w:rPr>
                <w:rFonts w:ascii="Times New Roman" w:hAnsi="Times New Roman"/>
                <w:color w:val="FF0000"/>
                <w:sz w:val="18"/>
                <w:szCs w:val="18"/>
              </w:rPr>
              <w:t xml:space="preserve"> </w:t>
            </w:r>
            <w:r w:rsidRPr="00AD0799">
              <w:rPr>
                <w:rFonts w:ascii="Times New Roman" w:hAnsi="Times New Roman"/>
                <w:sz w:val="18"/>
                <w:szCs w:val="18"/>
              </w:rPr>
              <w:t xml:space="preserve"> V. deklináciu</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7DD72250"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 správne zaradil </w:t>
            </w:r>
            <w:proofErr w:type="spellStart"/>
            <w:r w:rsidRPr="00AD0799">
              <w:rPr>
                <w:rFonts w:ascii="Times New Roman" w:hAnsi="Times New Roman"/>
                <w:sz w:val="18"/>
                <w:szCs w:val="18"/>
              </w:rPr>
              <w:t>podst</w:t>
            </w:r>
            <w:proofErr w:type="spellEnd"/>
            <w:r w:rsidRPr="00AD0799">
              <w:rPr>
                <w:rFonts w:ascii="Times New Roman" w:hAnsi="Times New Roman"/>
                <w:sz w:val="18"/>
                <w:szCs w:val="18"/>
              </w:rPr>
              <w:t>. mená do deklinácií a pochopil daný text</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414C43B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25CE5F4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539B3C3B"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5DA31EC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III. deklinácia </w:t>
            </w:r>
            <w:proofErr w:type="spellStart"/>
            <w:r w:rsidRPr="00AD0799">
              <w:rPr>
                <w:rFonts w:ascii="Times New Roman" w:hAnsi="Times New Roman"/>
                <w:sz w:val="18"/>
                <w:szCs w:val="18"/>
              </w:rPr>
              <w:t>Pulmo</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onis</w:t>
            </w:r>
            <w:proofErr w:type="spellEnd"/>
            <w:r w:rsidRPr="00AD0799">
              <w:rPr>
                <w:rFonts w:ascii="Times New Roman" w:hAnsi="Times New Roman"/>
                <w:sz w:val="18"/>
                <w:szCs w:val="18"/>
              </w:rPr>
              <w:t xml:space="preserve"> m</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55E0F663"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325906F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-zaradiť podstatné meno do deklinácie a ohýbať ho</w:t>
            </w:r>
          </w:p>
          <w:p w14:paraId="1C6DD54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-vedieť správne použiť predložkové pády</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3C9BD59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správne zaradil </w:t>
            </w:r>
            <w:proofErr w:type="spellStart"/>
            <w:r w:rsidRPr="00AD0799">
              <w:rPr>
                <w:rFonts w:ascii="Times New Roman" w:hAnsi="Times New Roman"/>
                <w:sz w:val="18"/>
                <w:szCs w:val="18"/>
              </w:rPr>
              <w:t>podst</w:t>
            </w:r>
            <w:proofErr w:type="spellEnd"/>
            <w:r w:rsidRPr="00AD0799">
              <w:rPr>
                <w:rFonts w:ascii="Times New Roman" w:hAnsi="Times New Roman"/>
                <w:sz w:val="18"/>
                <w:szCs w:val="18"/>
              </w:rPr>
              <w:t>. mená do deklinácií, preložil a pochopil lat. text, správne použil predlož. pád</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415CEE2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2529E74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49C13A56"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0562735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III. deklinácia </w:t>
            </w:r>
            <w:proofErr w:type="spellStart"/>
            <w:r w:rsidRPr="00AD0799">
              <w:rPr>
                <w:rFonts w:ascii="Times New Roman" w:hAnsi="Times New Roman"/>
                <w:sz w:val="18"/>
                <w:szCs w:val="18"/>
              </w:rPr>
              <w:t>Paries</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etis</w:t>
            </w:r>
            <w:proofErr w:type="spellEnd"/>
            <w:r w:rsidRPr="00AD0799">
              <w:rPr>
                <w:rFonts w:ascii="Times New Roman" w:hAnsi="Times New Roman"/>
                <w:sz w:val="18"/>
                <w:szCs w:val="18"/>
              </w:rPr>
              <w:t xml:space="preserve"> m</w:t>
            </w:r>
          </w:p>
          <w:p w14:paraId="2CEE694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                      </w:t>
            </w:r>
            <w:proofErr w:type="spellStart"/>
            <w:r w:rsidRPr="00AD0799">
              <w:rPr>
                <w:rFonts w:ascii="Times New Roman" w:hAnsi="Times New Roman"/>
                <w:sz w:val="18"/>
                <w:szCs w:val="18"/>
              </w:rPr>
              <w:t>Pars</w:t>
            </w:r>
            <w:proofErr w:type="spellEnd"/>
            <w:r w:rsidRPr="00AD0799">
              <w:rPr>
                <w:rFonts w:ascii="Times New Roman" w:hAnsi="Times New Roman"/>
                <w:sz w:val="18"/>
                <w:szCs w:val="18"/>
              </w:rPr>
              <w:t>, tis f.</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514A9360"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3504B30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zaradiť podstatné meno do deklinácie a ohýbať ho</w:t>
            </w:r>
          </w:p>
          <w:p w14:paraId="1053DAC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vedieť skloňovať</w:t>
            </w:r>
            <w:r w:rsidRPr="00AD0799">
              <w:rPr>
                <w:rFonts w:ascii="Times New Roman" w:hAnsi="Times New Roman"/>
                <w:color w:val="FF0000"/>
                <w:sz w:val="18"/>
                <w:szCs w:val="18"/>
              </w:rPr>
              <w:t xml:space="preserve"> </w:t>
            </w:r>
            <w:r w:rsidRPr="00AD0799">
              <w:rPr>
                <w:rFonts w:ascii="Times New Roman" w:hAnsi="Times New Roman"/>
                <w:sz w:val="18"/>
                <w:szCs w:val="18"/>
              </w:rPr>
              <w:t xml:space="preserve"> III. deklináciu</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7BFC944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preložil latinský text, vedel vysvetliť cudzie slová</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23D04F8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0988376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74A2BC98"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14E7D4A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Neutrá III. </w:t>
            </w:r>
            <w:proofErr w:type="spellStart"/>
            <w:r w:rsidRPr="00AD0799">
              <w:rPr>
                <w:rFonts w:ascii="Times New Roman" w:hAnsi="Times New Roman"/>
                <w:sz w:val="18"/>
                <w:szCs w:val="18"/>
              </w:rPr>
              <w:t>dekl</w:t>
            </w:r>
            <w:proofErr w:type="spellEnd"/>
            <w:r w:rsidRPr="00AD0799">
              <w:rPr>
                <w:rFonts w:ascii="Times New Roman" w:hAnsi="Times New Roman"/>
                <w:sz w:val="18"/>
                <w:szCs w:val="18"/>
              </w:rPr>
              <w:t xml:space="preserve">. Corpus, </w:t>
            </w:r>
            <w:proofErr w:type="spellStart"/>
            <w:r w:rsidRPr="00AD0799">
              <w:rPr>
                <w:rFonts w:ascii="Times New Roman" w:hAnsi="Times New Roman"/>
                <w:sz w:val="18"/>
                <w:szCs w:val="18"/>
              </w:rPr>
              <w:t>oris</w:t>
            </w:r>
            <w:proofErr w:type="spellEnd"/>
            <w:r w:rsidRPr="00AD0799">
              <w:rPr>
                <w:rFonts w:ascii="Times New Roman" w:hAnsi="Times New Roman"/>
                <w:sz w:val="18"/>
                <w:szCs w:val="18"/>
              </w:rPr>
              <w:t xml:space="preserve"> n. </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1CD4E0BC"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2DBE414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poznať neutrá </w:t>
            </w:r>
            <w:proofErr w:type="spellStart"/>
            <w:r w:rsidRPr="00AD0799">
              <w:rPr>
                <w:rFonts w:ascii="Times New Roman" w:hAnsi="Times New Roman"/>
                <w:sz w:val="18"/>
                <w:szCs w:val="18"/>
              </w:rPr>
              <w:t>III.deklinácie</w:t>
            </w:r>
            <w:proofErr w:type="spellEnd"/>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76DADE0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preložil odborný text, vedel vysvetliť cudzie slová</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4584132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76DF6E9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3099ED43"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222A0B5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III. </w:t>
            </w:r>
            <w:proofErr w:type="spellStart"/>
            <w:r w:rsidRPr="00AD0799">
              <w:rPr>
                <w:rFonts w:ascii="Times New Roman" w:hAnsi="Times New Roman"/>
                <w:sz w:val="18"/>
                <w:szCs w:val="18"/>
              </w:rPr>
              <w:t>dekl</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Pelvis</w:t>
            </w:r>
            <w:proofErr w:type="spellEnd"/>
            <w:r w:rsidRPr="00AD0799">
              <w:rPr>
                <w:rFonts w:ascii="Times New Roman" w:hAnsi="Times New Roman"/>
                <w:sz w:val="18"/>
                <w:szCs w:val="18"/>
              </w:rPr>
              <w:t>, is m</w:t>
            </w:r>
          </w:p>
          <w:p w14:paraId="420175F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              </w:t>
            </w:r>
            <w:proofErr w:type="spellStart"/>
            <w:r w:rsidRPr="00AD0799">
              <w:rPr>
                <w:rFonts w:ascii="Times New Roman" w:hAnsi="Times New Roman"/>
                <w:sz w:val="18"/>
                <w:szCs w:val="18"/>
              </w:rPr>
              <w:t>Rete</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is</w:t>
            </w:r>
            <w:proofErr w:type="spellEnd"/>
            <w:r w:rsidRPr="00AD0799">
              <w:rPr>
                <w:rFonts w:ascii="Times New Roman" w:hAnsi="Times New Roman"/>
                <w:sz w:val="18"/>
                <w:szCs w:val="18"/>
              </w:rPr>
              <w:t>, n.</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4D16BC59"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7C4490B3"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vedieť správne zaradiť podstatné meno do deklinácie  a ohýbať ho</w:t>
            </w:r>
          </w:p>
          <w:p w14:paraId="6D701238" w14:textId="77777777" w:rsidR="003611B0" w:rsidRPr="00AD0799" w:rsidRDefault="003611B0" w:rsidP="003611B0">
            <w:pPr>
              <w:spacing w:after="0" w:line="240" w:lineRule="auto"/>
              <w:ind w:left="-4"/>
              <w:rPr>
                <w:rFonts w:ascii="Times New Roman" w:hAnsi="Times New Roman"/>
                <w:sz w:val="18"/>
                <w:szCs w:val="18"/>
              </w:rPr>
            </w:pP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vAlign w:val="center"/>
          </w:tcPr>
          <w:p w14:paraId="7F77DD75"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preložil odborný text, vedel vysvetliť cudzie výrazy</w:t>
            </w:r>
          </w:p>
          <w:p w14:paraId="3477E018"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75DCC5A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31981FD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Demonštrácia</w:t>
            </w:r>
          </w:p>
          <w:p w14:paraId="340B4D1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4655706C"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1C2FDEC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Adjektíva III. deklinácie</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738193E3"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vAlign w:val="center"/>
          </w:tcPr>
          <w:p w14:paraId="4D135C62"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xml:space="preserve">- ovládať klasifikáciu </w:t>
            </w:r>
            <w:proofErr w:type="spellStart"/>
            <w:r w:rsidRPr="00AD0799">
              <w:rPr>
                <w:rFonts w:ascii="Times New Roman" w:hAnsi="Times New Roman"/>
                <w:sz w:val="18"/>
                <w:szCs w:val="18"/>
              </w:rPr>
              <w:t>slov.druhov</w:t>
            </w:r>
            <w:proofErr w:type="spellEnd"/>
            <w:r w:rsidRPr="00AD0799">
              <w:rPr>
                <w:rFonts w:ascii="Times New Roman" w:hAnsi="Times New Roman"/>
                <w:sz w:val="18"/>
                <w:szCs w:val="18"/>
              </w:rPr>
              <w:t>, predovšetkým substantív a adjektív</w:t>
            </w:r>
          </w:p>
          <w:p w14:paraId="7ACBEB3F"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správne zaradiť prídavné meno do deklinácie a ohýbať ho</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vAlign w:val="center"/>
          </w:tcPr>
          <w:p w14:paraId="7C0CD34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správne určil v texte jedno a </w:t>
            </w:r>
            <w:proofErr w:type="spellStart"/>
            <w:r w:rsidRPr="00AD0799">
              <w:rPr>
                <w:rFonts w:ascii="Times New Roman" w:hAnsi="Times New Roman"/>
                <w:sz w:val="18"/>
                <w:szCs w:val="18"/>
              </w:rPr>
              <w:t>trojvýchodné</w:t>
            </w:r>
            <w:proofErr w:type="spellEnd"/>
            <w:r w:rsidRPr="00AD0799">
              <w:rPr>
                <w:rFonts w:ascii="Times New Roman" w:hAnsi="Times New Roman"/>
                <w:sz w:val="18"/>
                <w:szCs w:val="18"/>
              </w:rPr>
              <w:t xml:space="preserve"> adjektíva a preložil text</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13136E9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6B87730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67C1129D"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56C6A9C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Adjektíva </w:t>
            </w:r>
            <w:proofErr w:type="spellStart"/>
            <w:r w:rsidRPr="00AD0799">
              <w:rPr>
                <w:rFonts w:ascii="Times New Roman" w:hAnsi="Times New Roman"/>
                <w:sz w:val="18"/>
                <w:szCs w:val="18"/>
              </w:rPr>
              <w:t>III.dekl</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dvojvýchodné</w:t>
            </w:r>
            <w:proofErr w:type="spellEnd"/>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1E6C79F6"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vAlign w:val="center"/>
          </w:tcPr>
          <w:p w14:paraId="428F8219"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správne zaradiť prídavné meno do deklinácie a ohýbať ho</w:t>
            </w:r>
          </w:p>
          <w:p w14:paraId="167EC79C"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aplikovať poznatky zo skloňovania substantív</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vAlign w:val="center"/>
          </w:tcPr>
          <w:p w14:paraId="18BC6CF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správne určil v texte </w:t>
            </w:r>
            <w:proofErr w:type="spellStart"/>
            <w:r w:rsidRPr="00AD0799">
              <w:rPr>
                <w:rFonts w:ascii="Times New Roman" w:hAnsi="Times New Roman"/>
                <w:sz w:val="18"/>
                <w:szCs w:val="18"/>
              </w:rPr>
              <w:t>dvojvýchodné</w:t>
            </w:r>
            <w:proofErr w:type="spellEnd"/>
            <w:r w:rsidRPr="00AD0799">
              <w:rPr>
                <w:rFonts w:ascii="Times New Roman" w:hAnsi="Times New Roman"/>
                <w:sz w:val="18"/>
                <w:szCs w:val="18"/>
              </w:rPr>
              <w:t xml:space="preserve"> adjektíva, porozumel textu</w:t>
            </w:r>
          </w:p>
          <w:p w14:paraId="0FABEEA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vedel porovnať a využiť podobnosť skloňovania subst. a adjektív</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51F06B9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0F5C6CA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5A1F4F97" w14:textId="77777777" w:rsidTr="003611B0">
        <w:trPr>
          <w:trHeight w:val="20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74F409F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Pravidelné stupňovanie adjektív</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512F4F60"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1F04FF74"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vedieť adjektíva vystupňovať a správne prekladať</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vAlign w:val="center"/>
          </w:tcPr>
          <w:p w14:paraId="1DC8B5F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vedel  vystupňovať adjektíva a správne prekladal</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37FABB9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28FBACC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585E877F" w14:textId="77777777" w:rsidTr="003611B0">
        <w:trPr>
          <w:trHeight w:val="123"/>
        </w:trPr>
        <w:tc>
          <w:tcPr>
            <w:tcW w:w="3085" w:type="dxa"/>
            <w:tcBorders>
              <w:top w:val="single" w:sz="12" w:space="0" w:color="auto"/>
              <w:left w:val="thinThickSmallGap" w:sz="12" w:space="0" w:color="auto"/>
              <w:bottom w:val="single" w:sz="4" w:space="0" w:color="auto"/>
              <w:right w:val="single" w:sz="12" w:space="0" w:color="auto"/>
            </w:tcBorders>
            <w:shd w:val="clear" w:color="auto" w:fill="auto"/>
          </w:tcPr>
          <w:p w14:paraId="7E3D27C6" w14:textId="77777777" w:rsidR="003611B0" w:rsidRPr="00AD0799" w:rsidRDefault="003611B0" w:rsidP="003611B0">
            <w:pPr>
              <w:spacing w:after="0" w:line="240" w:lineRule="auto"/>
              <w:rPr>
                <w:rFonts w:ascii="Times New Roman" w:hAnsi="Times New Roman"/>
                <w:sz w:val="18"/>
                <w:szCs w:val="18"/>
              </w:rPr>
            </w:pPr>
            <w:proofErr w:type="spellStart"/>
            <w:r w:rsidRPr="00AD0799">
              <w:rPr>
                <w:rFonts w:ascii="Times New Roman" w:hAnsi="Times New Roman"/>
                <w:sz w:val="18"/>
                <w:szCs w:val="18"/>
              </w:rPr>
              <w:t>Nepravid</w:t>
            </w:r>
            <w:proofErr w:type="spellEnd"/>
            <w:r w:rsidRPr="00AD0799">
              <w:rPr>
                <w:rFonts w:ascii="Times New Roman" w:hAnsi="Times New Roman"/>
                <w:sz w:val="18"/>
                <w:szCs w:val="18"/>
              </w:rPr>
              <w:t>. a neúplné stupňovanie adjektív</w:t>
            </w:r>
          </w:p>
          <w:p w14:paraId="0B2BC18E" w14:textId="77777777" w:rsidR="003611B0" w:rsidRPr="00AD0799" w:rsidRDefault="003611B0" w:rsidP="003611B0">
            <w:pPr>
              <w:spacing w:after="0" w:line="240" w:lineRule="auto"/>
              <w:rPr>
                <w:rFonts w:ascii="Times New Roman" w:hAnsi="Times New Roman"/>
                <w:color w:val="FF0000"/>
                <w:sz w:val="18"/>
                <w:szCs w:val="18"/>
              </w:rPr>
            </w:pPr>
            <w:r w:rsidRPr="00AD0799">
              <w:rPr>
                <w:rFonts w:ascii="Times New Roman" w:hAnsi="Times New Roman"/>
                <w:sz w:val="18"/>
                <w:szCs w:val="18"/>
              </w:rPr>
              <w:t>Adverbia – prehľad</w:t>
            </w:r>
          </w:p>
        </w:tc>
        <w:tc>
          <w:tcPr>
            <w:tcW w:w="851" w:type="dxa"/>
            <w:tcBorders>
              <w:top w:val="single" w:sz="12" w:space="0" w:color="auto"/>
              <w:left w:val="single" w:sz="12" w:space="0" w:color="auto"/>
              <w:bottom w:val="single" w:sz="4" w:space="0" w:color="auto"/>
              <w:right w:val="single" w:sz="12" w:space="0" w:color="auto"/>
            </w:tcBorders>
            <w:shd w:val="clear" w:color="auto" w:fill="auto"/>
            <w:vAlign w:val="center"/>
          </w:tcPr>
          <w:p w14:paraId="28AD2A59"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4" w:space="0" w:color="auto"/>
              <w:right w:val="single" w:sz="12" w:space="0" w:color="auto"/>
            </w:tcBorders>
            <w:shd w:val="clear" w:color="auto" w:fill="auto"/>
          </w:tcPr>
          <w:p w14:paraId="163E4FEF"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poznať adjektíva s nepravidelným stupňovaním</w:t>
            </w:r>
          </w:p>
          <w:p w14:paraId="6F8D2EC1"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vymenovať najpoužívanejšie adverbia v odbore </w:t>
            </w:r>
          </w:p>
        </w:tc>
        <w:tc>
          <w:tcPr>
            <w:tcW w:w="3291" w:type="dxa"/>
            <w:tcBorders>
              <w:top w:val="single" w:sz="12" w:space="0" w:color="auto"/>
              <w:left w:val="single" w:sz="12" w:space="0" w:color="auto"/>
              <w:bottom w:val="single" w:sz="4" w:space="0" w:color="auto"/>
              <w:right w:val="thinThickSmallGap" w:sz="12" w:space="0" w:color="auto"/>
            </w:tcBorders>
            <w:shd w:val="clear" w:color="auto" w:fill="auto"/>
          </w:tcPr>
          <w:p w14:paraId="1647A564"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-správne vystupňoval adjektíva, poznal najpoužívanejšie adverbiá  </w:t>
            </w:r>
          </w:p>
        </w:tc>
        <w:tc>
          <w:tcPr>
            <w:tcW w:w="1629" w:type="dxa"/>
            <w:tcBorders>
              <w:top w:val="single" w:sz="12" w:space="0" w:color="auto"/>
              <w:left w:val="thinThickSmallGap" w:sz="12" w:space="0" w:color="auto"/>
              <w:bottom w:val="single" w:sz="4" w:space="0" w:color="auto"/>
              <w:right w:val="thinThickSmallGap" w:sz="12" w:space="0" w:color="auto"/>
            </w:tcBorders>
            <w:shd w:val="clear" w:color="auto" w:fill="auto"/>
          </w:tcPr>
          <w:p w14:paraId="55A0A9C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4" w:space="0" w:color="auto"/>
              <w:right w:val="thinThickSmallGap" w:sz="12" w:space="0" w:color="auto"/>
            </w:tcBorders>
            <w:shd w:val="clear" w:color="auto" w:fill="auto"/>
          </w:tcPr>
          <w:p w14:paraId="0F9EC0F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108A8212" w14:textId="77777777" w:rsidTr="003611B0">
        <w:trPr>
          <w:trHeight w:val="123"/>
        </w:trPr>
        <w:tc>
          <w:tcPr>
            <w:tcW w:w="3085" w:type="dxa"/>
            <w:tcBorders>
              <w:top w:val="single" w:sz="12" w:space="0" w:color="auto"/>
              <w:left w:val="thinThickSmallGap" w:sz="12" w:space="0" w:color="auto"/>
              <w:bottom w:val="single" w:sz="4" w:space="0" w:color="auto"/>
              <w:right w:val="single" w:sz="12" w:space="0" w:color="auto"/>
            </w:tcBorders>
            <w:shd w:val="clear" w:color="auto" w:fill="auto"/>
          </w:tcPr>
          <w:p w14:paraId="3D80E7F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Anatomické názvoslovie</w:t>
            </w:r>
          </w:p>
          <w:p w14:paraId="154F6D29" w14:textId="77777777" w:rsidR="003611B0" w:rsidRPr="00AD0799" w:rsidRDefault="003611B0" w:rsidP="003611B0">
            <w:pPr>
              <w:spacing w:after="0" w:line="240" w:lineRule="auto"/>
              <w:rPr>
                <w:rFonts w:ascii="Times New Roman" w:hAnsi="Times New Roman"/>
                <w:sz w:val="18"/>
                <w:szCs w:val="18"/>
              </w:rPr>
            </w:pPr>
          </w:p>
        </w:tc>
        <w:tc>
          <w:tcPr>
            <w:tcW w:w="851" w:type="dxa"/>
            <w:tcBorders>
              <w:top w:val="single" w:sz="12" w:space="0" w:color="auto"/>
              <w:left w:val="single" w:sz="12" w:space="0" w:color="auto"/>
              <w:bottom w:val="single" w:sz="4" w:space="0" w:color="auto"/>
              <w:right w:val="single" w:sz="12" w:space="0" w:color="auto"/>
            </w:tcBorders>
            <w:shd w:val="clear" w:color="auto" w:fill="auto"/>
            <w:vAlign w:val="center"/>
          </w:tcPr>
          <w:p w14:paraId="231B787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4" w:space="0" w:color="auto"/>
              <w:right w:val="single" w:sz="12" w:space="0" w:color="auto"/>
            </w:tcBorders>
            <w:shd w:val="clear" w:color="auto" w:fill="auto"/>
          </w:tcPr>
          <w:p w14:paraId="6FEA2EE5"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color w:val="FF0000"/>
                <w:sz w:val="18"/>
                <w:szCs w:val="18"/>
              </w:rPr>
              <w:t xml:space="preserve"> </w:t>
            </w:r>
            <w:r w:rsidRPr="00AD0799">
              <w:rPr>
                <w:rFonts w:ascii="Times New Roman" w:hAnsi="Times New Roman"/>
                <w:sz w:val="18"/>
                <w:szCs w:val="18"/>
              </w:rPr>
              <w:t>-správne používať a prekladať anatomické názvoslovie s adjektívami vystupňovanými nepravidelne a neúplne</w:t>
            </w:r>
          </w:p>
        </w:tc>
        <w:tc>
          <w:tcPr>
            <w:tcW w:w="3291" w:type="dxa"/>
            <w:tcBorders>
              <w:top w:val="single" w:sz="12" w:space="0" w:color="auto"/>
              <w:left w:val="single" w:sz="12" w:space="0" w:color="auto"/>
              <w:bottom w:val="single" w:sz="4" w:space="0" w:color="auto"/>
              <w:right w:val="thinThickSmallGap" w:sz="12" w:space="0" w:color="auto"/>
            </w:tcBorders>
            <w:shd w:val="clear" w:color="auto" w:fill="auto"/>
          </w:tcPr>
          <w:p w14:paraId="0615FF15"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správne pomenoval a preložil odborný text a anatomické názvoslovie, vedel vysvetliť cudzie výrazy</w:t>
            </w:r>
          </w:p>
        </w:tc>
        <w:tc>
          <w:tcPr>
            <w:tcW w:w="1629" w:type="dxa"/>
            <w:tcBorders>
              <w:top w:val="single" w:sz="12" w:space="0" w:color="auto"/>
              <w:left w:val="thinThickSmallGap" w:sz="12" w:space="0" w:color="auto"/>
              <w:bottom w:val="single" w:sz="4" w:space="0" w:color="auto"/>
              <w:right w:val="thinThickSmallGap" w:sz="12" w:space="0" w:color="auto"/>
            </w:tcBorders>
            <w:shd w:val="clear" w:color="auto" w:fill="auto"/>
          </w:tcPr>
          <w:p w14:paraId="14E76DB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4" w:space="0" w:color="auto"/>
              <w:right w:val="thinThickSmallGap" w:sz="12" w:space="0" w:color="auto"/>
            </w:tcBorders>
            <w:shd w:val="clear" w:color="auto" w:fill="auto"/>
          </w:tcPr>
          <w:p w14:paraId="0D69025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6303FABA"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2CAC9933"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 xml:space="preserve">Číslovky </w:t>
            </w:r>
          </w:p>
        </w:tc>
        <w:tc>
          <w:tcPr>
            <w:tcW w:w="851" w:type="dxa"/>
            <w:tcBorders>
              <w:top w:val="single" w:sz="12" w:space="0" w:color="auto"/>
              <w:left w:val="single" w:sz="12" w:space="0" w:color="auto"/>
              <w:bottom w:val="single" w:sz="12" w:space="0" w:color="auto"/>
              <w:right w:val="single" w:sz="12" w:space="0" w:color="auto"/>
            </w:tcBorders>
            <w:shd w:val="clear" w:color="auto" w:fill="CCFFFF"/>
            <w:vAlign w:val="center"/>
          </w:tcPr>
          <w:p w14:paraId="747DF6E4"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5</w:t>
            </w:r>
          </w:p>
        </w:tc>
        <w:tc>
          <w:tcPr>
            <w:tcW w:w="3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1F757FF7"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p>
        </w:tc>
        <w:tc>
          <w:tcPr>
            <w:tcW w:w="3291"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79BAF960"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4FDBF21" w14:textId="77777777" w:rsidR="003611B0" w:rsidRPr="00AD0799" w:rsidRDefault="003611B0" w:rsidP="003611B0">
            <w:pPr>
              <w:spacing w:after="0" w:line="240" w:lineRule="auto"/>
              <w:rPr>
                <w:rFonts w:ascii="Times New Roman" w:hAnsi="Times New Roman"/>
                <w:sz w:val="18"/>
                <w:szCs w:val="18"/>
              </w:rPr>
            </w:pP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CCFFFF"/>
          </w:tcPr>
          <w:p w14:paraId="659A1427" w14:textId="77777777" w:rsidR="003611B0" w:rsidRPr="00AD0799" w:rsidRDefault="003611B0" w:rsidP="003611B0">
            <w:pPr>
              <w:spacing w:after="0" w:line="240" w:lineRule="auto"/>
              <w:rPr>
                <w:rFonts w:ascii="Times New Roman" w:hAnsi="Times New Roman"/>
                <w:sz w:val="18"/>
                <w:szCs w:val="18"/>
              </w:rPr>
            </w:pPr>
          </w:p>
        </w:tc>
      </w:tr>
      <w:tr w:rsidR="003611B0" w:rsidRPr="00AD0799" w14:paraId="609FBEC9" w14:textId="77777777" w:rsidTr="003611B0">
        <w:trPr>
          <w:trHeight w:val="123"/>
        </w:trPr>
        <w:tc>
          <w:tcPr>
            <w:tcW w:w="3085" w:type="dxa"/>
            <w:tcBorders>
              <w:top w:val="single" w:sz="12" w:space="0" w:color="auto"/>
              <w:left w:val="thinThickSmallGap" w:sz="12" w:space="0" w:color="auto"/>
              <w:bottom w:val="single" w:sz="4" w:space="0" w:color="auto"/>
              <w:right w:val="single" w:sz="12" w:space="0" w:color="auto"/>
            </w:tcBorders>
            <w:shd w:val="clear" w:color="auto" w:fill="auto"/>
          </w:tcPr>
          <w:p w14:paraId="2AB6944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Latinské číslovky - základné číslovky</w:t>
            </w:r>
          </w:p>
          <w:p w14:paraId="39623D8F" w14:textId="77777777" w:rsidR="003611B0" w:rsidRPr="00AD0799" w:rsidRDefault="003611B0" w:rsidP="003611B0">
            <w:pPr>
              <w:spacing w:after="0" w:line="240" w:lineRule="auto"/>
              <w:rPr>
                <w:rFonts w:ascii="Times New Roman" w:hAnsi="Times New Roman"/>
                <w:sz w:val="18"/>
                <w:szCs w:val="18"/>
              </w:rPr>
            </w:pP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08E0566B"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2</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215FF494"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ovládať  klasifikáciu latinských čísloviek, vymenovať latinské číslovky základné 1-10,100,1000</w:t>
            </w:r>
          </w:p>
          <w:p w14:paraId="7936A3F5"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ovládať skloňovanie latinských čísloviek</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403CF82C"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vymenoval základné číslovky, správne klasifikoval latinské číslovky</w:t>
            </w:r>
          </w:p>
          <w:p w14:paraId="7E0987B9" w14:textId="77777777" w:rsidR="003611B0" w:rsidRPr="00AD0799" w:rsidRDefault="003611B0" w:rsidP="003611B0">
            <w:pPr>
              <w:tabs>
                <w:tab w:val="left" w:pos="302"/>
              </w:tabs>
              <w:spacing w:after="0" w:line="240" w:lineRule="auto"/>
              <w:ind w:left="6"/>
              <w:rPr>
                <w:rFonts w:ascii="Times New Roman" w:hAnsi="Times New Roman"/>
                <w:sz w:val="18"/>
                <w:szCs w:val="18"/>
              </w:rPr>
            </w:pP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4EA8B8F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39CBF5C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427997AE" w14:textId="77777777" w:rsidTr="003611B0">
        <w:trPr>
          <w:trHeight w:val="123"/>
        </w:trPr>
        <w:tc>
          <w:tcPr>
            <w:tcW w:w="3085" w:type="dxa"/>
            <w:tcBorders>
              <w:top w:val="single" w:sz="4" w:space="0" w:color="auto"/>
              <w:left w:val="thinThickSmallGap" w:sz="12" w:space="0" w:color="auto"/>
              <w:bottom w:val="single" w:sz="12" w:space="0" w:color="auto"/>
              <w:right w:val="single" w:sz="12" w:space="0" w:color="auto"/>
            </w:tcBorders>
            <w:shd w:val="clear" w:color="auto" w:fill="auto"/>
          </w:tcPr>
          <w:p w14:paraId="6B66FE68" w14:textId="77777777" w:rsidR="003611B0" w:rsidRPr="00AD0799" w:rsidRDefault="003611B0" w:rsidP="003611B0">
            <w:pPr>
              <w:spacing w:after="0" w:line="240" w:lineRule="auto"/>
              <w:rPr>
                <w:rFonts w:ascii="Times New Roman" w:hAnsi="Times New Roman"/>
                <w:color w:val="FF0000"/>
                <w:sz w:val="18"/>
                <w:szCs w:val="18"/>
              </w:rPr>
            </w:pPr>
            <w:r w:rsidRPr="00AD0799">
              <w:rPr>
                <w:rFonts w:ascii="Times New Roman" w:hAnsi="Times New Roman"/>
                <w:sz w:val="18"/>
                <w:szCs w:val="18"/>
              </w:rPr>
              <w:t>Radové číslovky</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693AD05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10589844"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vymenovať </w:t>
            </w:r>
            <w:proofErr w:type="spellStart"/>
            <w:r w:rsidRPr="00AD0799">
              <w:rPr>
                <w:rFonts w:ascii="Times New Roman" w:hAnsi="Times New Roman"/>
                <w:sz w:val="18"/>
                <w:szCs w:val="18"/>
              </w:rPr>
              <w:t>lat.radové</w:t>
            </w:r>
            <w:proofErr w:type="spellEnd"/>
            <w:r w:rsidRPr="00AD0799">
              <w:rPr>
                <w:rFonts w:ascii="Times New Roman" w:hAnsi="Times New Roman"/>
                <w:sz w:val="18"/>
                <w:szCs w:val="18"/>
              </w:rPr>
              <w:t xml:space="preserve"> číslovky 1. – 15.</w:t>
            </w:r>
          </w:p>
          <w:p w14:paraId="31D634AE"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vedieť  používať radové číslovky v diagnózach</w:t>
            </w:r>
          </w:p>
          <w:p w14:paraId="01AFD819" w14:textId="77777777" w:rsidR="003611B0" w:rsidRPr="00AD0799" w:rsidRDefault="003611B0" w:rsidP="003611B0">
            <w:pPr>
              <w:spacing w:after="0" w:line="240" w:lineRule="auto"/>
              <w:ind w:left="-4"/>
              <w:rPr>
                <w:rFonts w:ascii="Times New Roman" w:hAnsi="Times New Roman"/>
                <w:sz w:val="18"/>
                <w:szCs w:val="18"/>
              </w:rPr>
            </w:pP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5201E53D"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 správne vystihol súvislosť lat. radových čísloviek s odborným používaním </w:t>
            </w:r>
            <w:proofErr w:type="spellStart"/>
            <w:r w:rsidRPr="00AD0799">
              <w:rPr>
                <w:rFonts w:ascii="Times New Roman" w:hAnsi="Times New Roman"/>
                <w:sz w:val="18"/>
                <w:szCs w:val="18"/>
              </w:rPr>
              <w:t>rad.čísloviek</w:t>
            </w:r>
            <w:proofErr w:type="spellEnd"/>
            <w:r w:rsidRPr="00AD0799">
              <w:rPr>
                <w:rFonts w:ascii="Times New Roman" w:hAnsi="Times New Roman"/>
                <w:sz w:val="18"/>
                <w:szCs w:val="18"/>
              </w:rPr>
              <w:t xml:space="preserve"> v slovenčine</w:t>
            </w:r>
          </w:p>
          <w:p w14:paraId="2DC42ACF"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vedel vysvetliť termíny v texte</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59AB02E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109BC24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30124F72" w14:textId="77777777" w:rsidTr="003611B0">
        <w:trPr>
          <w:trHeight w:val="123"/>
        </w:trPr>
        <w:tc>
          <w:tcPr>
            <w:tcW w:w="3085" w:type="dxa"/>
            <w:tcBorders>
              <w:top w:val="single" w:sz="4" w:space="0" w:color="auto"/>
              <w:left w:val="thinThickSmallGap" w:sz="12" w:space="0" w:color="auto"/>
              <w:bottom w:val="single" w:sz="12" w:space="0" w:color="auto"/>
              <w:right w:val="single" w:sz="12" w:space="0" w:color="auto"/>
            </w:tcBorders>
            <w:shd w:val="clear" w:color="auto" w:fill="auto"/>
          </w:tcPr>
          <w:p w14:paraId="4DBCBF4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Použitie čísloviek  v anatomickej a klinickej terminológii</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5D031B86"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2</w:t>
            </w: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5B43D2DF"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-vedieť správne vyjadriť kvantitatívne javy – počet/ základné číslovky v anatomickej terminológii/</w:t>
            </w:r>
          </w:p>
        </w:tc>
        <w:tc>
          <w:tcPr>
            <w:tcW w:w="3291" w:type="dxa"/>
            <w:tcBorders>
              <w:top w:val="single" w:sz="12" w:space="0" w:color="auto"/>
              <w:left w:val="single" w:sz="12" w:space="0" w:color="auto"/>
              <w:bottom w:val="single" w:sz="12" w:space="0" w:color="auto"/>
              <w:right w:val="thinThickSmallGap" w:sz="12" w:space="0" w:color="auto"/>
            </w:tcBorders>
            <w:shd w:val="clear" w:color="auto" w:fill="auto"/>
          </w:tcPr>
          <w:p w14:paraId="53FDA421"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vedel použiť číslovky v odbornom texte, vysvetlil a porovnal ich tvorenie s inými jazykmi</w:t>
            </w: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auto"/>
          </w:tcPr>
          <w:p w14:paraId="448E6E2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272420F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75E59496" w14:textId="77777777" w:rsidTr="003611B0">
        <w:trPr>
          <w:trHeight w:val="123"/>
        </w:trPr>
        <w:tc>
          <w:tcPr>
            <w:tcW w:w="3085" w:type="dxa"/>
            <w:tcBorders>
              <w:top w:val="single" w:sz="4" w:space="0" w:color="auto"/>
              <w:left w:val="thinThickSmallGap" w:sz="12" w:space="0" w:color="auto"/>
              <w:bottom w:val="single" w:sz="12" w:space="0" w:color="auto"/>
              <w:right w:val="single" w:sz="12" w:space="0" w:color="auto"/>
            </w:tcBorders>
            <w:shd w:val="clear" w:color="auto" w:fill="CCFFFF"/>
          </w:tcPr>
          <w:p w14:paraId="497E9178" w14:textId="77777777" w:rsidR="003611B0" w:rsidRPr="00AD0799" w:rsidRDefault="003611B0" w:rsidP="003611B0">
            <w:pPr>
              <w:spacing w:after="0" w:line="240" w:lineRule="auto"/>
              <w:jc w:val="center"/>
              <w:rPr>
                <w:rFonts w:ascii="Times New Roman" w:hAnsi="Times New Roman"/>
                <w:b/>
                <w:sz w:val="18"/>
                <w:szCs w:val="18"/>
              </w:rPr>
            </w:pPr>
            <w:r w:rsidRPr="00AD0799">
              <w:rPr>
                <w:rFonts w:ascii="Times New Roman" w:hAnsi="Times New Roman"/>
                <w:b/>
                <w:sz w:val="18"/>
                <w:szCs w:val="18"/>
              </w:rPr>
              <w:t>Základné informácie o tvorení odvodených a zložených slov</w:t>
            </w:r>
          </w:p>
        </w:tc>
        <w:tc>
          <w:tcPr>
            <w:tcW w:w="851" w:type="dxa"/>
            <w:tcBorders>
              <w:top w:val="single" w:sz="12" w:space="0" w:color="auto"/>
              <w:left w:val="single" w:sz="12" w:space="0" w:color="auto"/>
              <w:bottom w:val="single" w:sz="12" w:space="0" w:color="auto"/>
              <w:right w:val="single" w:sz="12" w:space="0" w:color="auto"/>
            </w:tcBorders>
            <w:shd w:val="clear" w:color="auto" w:fill="CCFFFF"/>
            <w:vAlign w:val="center"/>
          </w:tcPr>
          <w:p w14:paraId="179F8642"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5</w:t>
            </w:r>
          </w:p>
        </w:tc>
        <w:tc>
          <w:tcPr>
            <w:tcW w:w="3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5DEE4766"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p>
          <w:p w14:paraId="19360174"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p>
          <w:p w14:paraId="47E27A1C"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p>
        </w:tc>
        <w:tc>
          <w:tcPr>
            <w:tcW w:w="3291"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56735C23"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162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2A28DFF" w14:textId="77777777" w:rsidR="003611B0" w:rsidRPr="00AD0799" w:rsidRDefault="003611B0" w:rsidP="003611B0">
            <w:pPr>
              <w:spacing w:after="0" w:line="240" w:lineRule="auto"/>
              <w:rPr>
                <w:rFonts w:ascii="Times New Roman" w:hAnsi="Times New Roman"/>
                <w:sz w:val="18"/>
                <w:szCs w:val="18"/>
              </w:rPr>
            </w:pPr>
          </w:p>
        </w:tc>
        <w:tc>
          <w:tcPr>
            <w:tcW w:w="1634" w:type="dxa"/>
            <w:gridSpan w:val="2"/>
            <w:tcBorders>
              <w:top w:val="single" w:sz="12" w:space="0" w:color="auto"/>
              <w:left w:val="thinThickSmallGap" w:sz="12" w:space="0" w:color="auto"/>
              <w:bottom w:val="single" w:sz="12" w:space="0" w:color="auto"/>
              <w:right w:val="thinThickSmallGap" w:sz="12" w:space="0" w:color="auto"/>
            </w:tcBorders>
            <w:shd w:val="clear" w:color="auto" w:fill="CCFFFF"/>
          </w:tcPr>
          <w:p w14:paraId="512E3CF6" w14:textId="77777777" w:rsidR="003611B0" w:rsidRPr="00AD0799" w:rsidRDefault="003611B0" w:rsidP="003611B0">
            <w:pPr>
              <w:spacing w:after="0" w:line="240" w:lineRule="auto"/>
              <w:rPr>
                <w:rFonts w:ascii="Times New Roman" w:hAnsi="Times New Roman"/>
                <w:sz w:val="18"/>
                <w:szCs w:val="18"/>
              </w:rPr>
            </w:pPr>
          </w:p>
        </w:tc>
      </w:tr>
    </w:tbl>
    <w:p w14:paraId="03823BED" w14:textId="77777777" w:rsidR="003611B0" w:rsidRPr="00AD0799" w:rsidRDefault="003611B0" w:rsidP="003611B0">
      <w:pPr>
        <w:spacing w:after="0" w:line="240" w:lineRule="auto"/>
        <w:rPr>
          <w:rFonts w:ascii="Times New Roman" w:hAnsi="Times New Roman"/>
          <w:vanish/>
          <w:sz w:val="18"/>
          <w:szCs w:val="18"/>
        </w:rPr>
      </w:pPr>
    </w:p>
    <w:p w14:paraId="3641A946" w14:textId="77777777" w:rsidR="003611B0" w:rsidRPr="00AD0799" w:rsidRDefault="003611B0" w:rsidP="003611B0">
      <w:pPr>
        <w:spacing w:after="0" w:line="240" w:lineRule="auto"/>
        <w:rPr>
          <w:rFonts w:ascii="Times New Roman" w:hAnsi="Times New Roman"/>
          <w:vanish/>
          <w:sz w:val="18"/>
          <w:szCs w:val="18"/>
        </w:rPr>
      </w:pPr>
    </w:p>
    <w:tbl>
      <w:tblPr>
        <w:tblpPr w:leftFromText="141" w:rightFromText="141" w:vertAnchor="text" w:horzAnchor="margin" w:tblpXSpec="center" w:tblpY="2"/>
        <w:tblW w:w="14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851"/>
        <w:gridCol w:w="3969"/>
        <w:gridCol w:w="3118"/>
        <w:gridCol w:w="1701"/>
        <w:gridCol w:w="1602"/>
      </w:tblGrid>
      <w:tr w:rsidR="003611B0" w:rsidRPr="00AD0799" w14:paraId="038DB3A6" w14:textId="77777777" w:rsidTr="003611B0">
        <w:trPr>
          <w:trHeight w:val="123"/>
        </w:trPr>
        <w:tc>
          <w:tcPr>
            <w:tcW w:w="3085" w:type="dxa"/>
            <w:tcBorders>
              <w:top w:val="single" w:sz="4" w:space="0" w:color="auto"/>
              <w:left w:val="thinThickSmallGap" w:sz="12" w:space="0" w:color="auto"/>
              <w:bottom w:val="single" w:sz="12" w:space="0" w:color="auto"/>
              <w:right w:val="single" w:sz="12" w:space="0" w:color="auto"/>
            </w:tcBorders>
            <w:shd w:val="clear" w:color="auto" w:fill="auto"/>
          </w:tcPr>
          <w:p w14:paraId="1007A26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Latinské prefixy</w:t>
            </w:r>
          </w:p>
          <w:p w14:paraId="0FEEC15C" w14:textId="77777777" w:rsidR="003611B0" w:rsidRPr="00AD0799" w:rsidRDefault="003611B0" w:rsidP="003611B0">
            <w:pPr>
              <w:spacing w:after="0" w:line="240" w:lineRule="auto"/>
              <w:rPr>
                <w:rFonts w:ascii="Times New Roman" w:hAnsi="Times New Roman"/>
                <w:sz w:val="18"/>
                <w:szCs w:val="18"/>
              </w:rPr>
            </w:pPr>
          </w:p>
        </w:tc>
        <w:tc>
          <w:tcPr>
            <w:tcW w:w="851" w:type="dxa"/>
            <w:tcBorders>
              <w:top w:val="single" w:sz="4" w:space="0" w:color="auto"/>
              <w:left w:val="single" w:sz="12" w:space="0" w:color="auto"/>
              <w:bottom w:val="single" w:sz="12" w:space="0" w:color="auto"/>
              <w:right w:val="single" w:sz="12" w:space="0" w:color="auto"/>
            </w:tcBorders>
            <w:shd w:val="clear" w:color="auto" w:fill="auto"/>
            <w:vAlign w:val="center"/>
          </w:tcPr>
          <w:p w14:paraId="557C9BC5"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969" w:type="dxa"/>
            <w:tcBorders>
              <w:top w:val="single" w:sz="4" w:space="0" w:color="auto"/>
              <w:left w:val="single" w:sz="12" w:space="0" w:color="auto"/>
              <w:bottom w:val="single" w:sz="12" w:space="0" w:color="auto"/>
              <w:right w:val="single" w:sz="12" w:space="0" w:color="auto"/>
            </w:tcBorders>
            <w:shd w:val="clear" w:color="auto" w:fill="auto"/>
          </w:tcPr>
          <w:p w14:paraId="2870BAFF"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osvojiť si najdôležitejšie </w:t>
            </w:r>
            <w:proofErr w:type="spellStart"/>
            <w:r w:rsidRPr="00AD0799">
              <w:rPr>
                <w:rFonts w:ascii="Times New Roman" w:hAnsi="Times New Roman"/>
                <w:sz w:val="18"/>
                <w:szCs w:val="18"/>
              </w:rPr>
              <w:t>lat</w:t>
            </w:r>
            <w:proofErr w:type="spellEnd"/>
            <w:r w:rsidRPr="00AD0799">
              <w:rPr>
                <w:rFonts w:ascii="Times New Roman" w:hAnsi="Times New Roman"/>
                <w:sz w:val="18"/>
                <w:szCs w:val="18"/>
              </w:rPr>
              <w:t xml:space="preserve"> prefixy,</w:t>
            </w:r>
          </w:p>
          <w:p w14:paraId="07C287BB"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upevniť si vedomosti a poznatky o tvorení odb. lekár. terminológie</w:t>
            </w:r>
          </w:p>
        </w:tc>
        <w:tc>
          <w:tcPr>
            <w:tcW w:w="3118" w:type="dxa"/>
            <w:tcBorders>
              <w:top w:val="single" w:sz="4" w:space="0" w:color="auto"/>
              <w:left w:val="single" w:sz="12" w:space="0" w:color="auto"/>
              <w:bottom w:val="single" w:sz="12" w:space="0" w:color="auto"/>
              <w:right w:val="thinThickSmallGap" w:sz="12" w:space="0" w:color="auto"/>
            </w:tcBorders>
            <w:shd w:val="clear" w:color="auto" w:fill="auto"/>
          </w:tcPr>
          <w:p w14:paraId="4CDDC229"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správne odvodil význam slova s danou predponou, preukázal  ľahšie osvojenie lexikálnej i obsahovej stránky názvu</w:t>
            </w:r>
          </w:p>
        </w:tc>
        <w:tc>
          <w:tcPr>
            <w:tcW w:w="1701" w:type="dxa"/>
            <w:tcBorders>
              <w:top w:val="single" w:sz="4" w:space="0" w:color="auto"/>
              <w:left w:val="thinThickSmallGap" w:sz="12" w:space="0" w:color="auto"/>
              <w:bottom w:val="single" w:sz="12" w:space="0" w:color="auto"/>
              <w:right w:val="thinThickSmallGap" w:sz="12" w:space="0" w:color="auto"/>
            </w:tcBorders>
            <w:shd w:val="clear" w:color="auto" w:fill="auto"/>
          </w:tcPr>
          <w:p w14:paraId="726E85B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02" w:type="dxa"/>
            <w:tcBorders>
              <w:top w:val="single" w:sz="4" w:space="0" w:color="auto"/>
              <w:left w:val="thinThickSmallGap" w:sz="12" w:space="0" w:color="auto"/>
              <w:bottom w:val="single" w:sz="12" w:space="0" w:color="auto"/>
              <w:right w:val="thinThickSmallGap" w:sz="12" w:space="0" w:color="auto"/>
            </w:tcBorders>
            <w:shd w:val="clear" w:color="auto" w:fill="auto"/>
          </w:tcPr>
          <w:p w14:paraId="150BDF9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0FC05B3C"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6E318A3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Latinské </w:t>
            </w:r>
            <w:proofErr w:type="spellStart"/>
            <w:r w:rsidRPr="00AD0799">
              <w:rPr>
                <w:rFonts w:ascii="Times New Roman" w:hAnsi="Times New Roman"/>
                <w:sz w:val="18"/>
                <w:szCs w:val="18"/>
              </w:rPr>
              <w:t>suffixy</w:t>
            </w:r>
            <w:proofErr w:type="spellEnd"/>
          </w:p>
          <w:p w14:paraId="7D9078E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Zložené slová</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2A7B5225"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2</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580B24A4"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osvojiť si sufixy používané pri tvorení slov v </w:t>
            </w:r>
            <w:proofErr w:type="spellStart"/>
            <w:r w:rsidRPr="00AD0799">
              <w:rPr>
                <w:rFonts w:ascii="Times New Roman" w:hAnsi="Times New Roman"/>
                <w:sz w:val="18"/>
                <w:szCs w:val="18"/>
              </w:rPr>
              <w:t>zdrav.terminológii</w:t>
            </w:r>
            <w:proofErr w:type="spellEnd"/>
          </w:p>
          <w:p w14:paraId="3E898131"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 osvojiť si najdôležitejšie </w:t>
            </w:r>
            <w:proofErr w:type="spellStart"/>
            <w:r w:rsidRPr="00AD0799">
              <w:rPr>
                <w:rFonts w:ascii="Times New Roman" w:hAnsi="Times New Roman"/>
                <w:sz w:val="18"/>
                <w:szCs w:val="18"/>
              </w:rPr>
              <w:t>lat.suffixy</w:t>
            </w:r>
            <w:proofErr w:type="spellEnd"/>
          </w:p>
          <w:p w14:paraId="3C2E17EE"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vysvetliť význam zložených slov</w:t>
            </w:r>
          </w:p>
          <w:p w14:paraId="4F58EB37" w14:textId="77777777" w:rsidR="003611B0" w:rsidRPr="00AD0799" w:rsidRDefault="003611B0" w:rsidP="003611B0">
            <w:pPr>
              <w:spacing w:after="0" w:line="240" w:lineRule="auto"/>
              <w:ind w:left="-4"/>
              <w:rPr>
                <w:rFonts w:ascii="Times New Roman" w:hAnsi="Times New Roman"/>
                <w:sz w:val="18"/>
                <w:szCs w:val="18"/>
              </w:rPr>
            </w:pPr>
          </w:p>
        </w:tc>
        <w:tc>
          <w:tcPr>
            <w:tcW w:w="3118" w:type="dxa"/>
            <w:tcBorders>
              <w:top w:val="single" w:sz="12" w:space="0" w:color="auto"/>
              <w:left w:val="single" w:sz="12" w:space="0" w:color="auto"/>
              <w:bottom w:val="single" w:sz="12" w:space="0" w:color="auto"/>
              <w:right w:val="thinThickSmallGap" w:sz="12" w:space="0" w:color="auto"/>
            </w:tcBorders>
            <w:shd w:val="clear" w:color="auto" w:fill="auto"/>
          </w:tcPr>
          <w:p w14:paraId="21446A15"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správne odvodil význam slova s danou príponou, preukázal  ľahšie osvojenie lexikálnej i obsahovej stránky názvu</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58A67DF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02" w:type="dxa"/>
            <w:tcBorders>
              <w:top w:val="single" w:sz="12" w:space="0" w:color="auto"/>
              <w:left w:val="thinThickSmallGap" w:sz="12" w:space="0" w:color="auto"/>
              <w:bottom w:val="single" w:sz="12" w:space="0" w:color="auto"/>
              <w:right w:val="thinThickSmallGap" w:sz="12" w:space="0" w:color="auto"/>
            </w:tcBorders>
            <w:shd w:val="clear" w:color="auto" w:fill="auto"/>
          </w:tcPr>
          <w:p w14:paraId="063A905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22C4B139"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6178C96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Grécke prefixy, </w:t>
            </w:r>
            <w:proofErr w:type="spellStart"/>
            <w:r w:rsidRPr="00AD0799">
              <w:rPr>
                <w:rFonts w:ascii="Times New Roman" w:hAnsi="Times New Roman"/>
                <w:sz w:val="18"/>
                <w:szCs w:val="18"/>
              </w:rPr>
              <w:t>suffixy</w:t>
            </w:r>
            <w:proofErr w:type="spellEnd"/>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71D3BF52"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2</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635FA87E"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osvojiť si grécke sufixy a prefixy</w:t>
            </w:r>
          </w:p>
          <w:p w14:paraId="67CFE5C7"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-vedieť  prakticky používať základné spôsoby tvorenia slov odvodzovaním a skladaním</w:t>
            </w:r>
          </w:p>
          <w:p w14:paraId="2DAEF4BC"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orientovať sa v medicínskych termínoch a ich vzájomných vzťahoch</w:t>
            </w:r>
          </w:p>
          <w:p w14:paraId="2BEFAA4A" w14:textId="77777777" w:rsidR="003611B0" w:rsidRPr="00AD0799" w:rsidRDefault="003611B0" w:rsidP="003611B0">
            <w:pPr>
              <w:spacing w:after="0" w:line="240" w:lineRule="auto"/>
              <w:rPr>
                <w:rFonts w:ascii="Times New Roman" w:hAnsi="Times New Roman"/>
                <w:color w:val="FF0000"/>
                <w:sz w:val="18"/>
                <w:szCs w:val="18"/>
              </w:rPr>
            </w:pPr>
          </w:p>
        </w:tc>
        <w:tc>
          <w:tcPr>
            <w:tcW w:w="3118" w:type="dxa"/>
            <w:tcBorders>
              <w:top w:val="single" w:sz="12" w:space="0" w:color="auto"/>
              <w:left w:val="single" w:sz="12" w:space="0" w:color="auto"/>
              <w:bottom w:val="single" w:sz="12" w:space="0" w:color="auto"/>
              <w:right w:val="thinThickSmallGap" w:sz="12" w:space="0" w:color="auto"/>
            </w:tcBorders>
            <w:shd w:val="clear" w:color="auto" w:fill="auto"/>
          </w:tcPr>
          <w:p w14:paraId="24649221"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správne odvodil význam slova s danou príponou, preukázal  ľahšie osvojenie lexikálnej i obsahovej stránky názvu</w:t>
            </w:r>
          </w:p>
          <w:p w14:paraId="4146CD23"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vedel sa orientovať v tvorení odbornej lekárskej terminológie</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543886B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02" w:type="dxa"/>
            <w:tcBorders>
              <w:top w:val="single" w:sz="12" w:space="0" w:color="auto"/>
              <w:left w:val="thinThickSmallGap" w:sz="12" w:space="0" w:color="auto"/>
              <w:bottom w:val="single" w:sz="12" w:space="0" w:color="auto"/>
              <w:right w:val="thinThickSmallGap" w:sz="12" w:space="0" w:color="auto"/>
            </w:tcBorders>
            <w:shd w:val="clear" w:color="auto" w:fill="auto"/>
          </w:tcPr>
          <w:p w14:paraId="1793F90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2B8974B0"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CCFFFF"/>
          </w:tcPr>
          <w:p w14:paraId="6ECF95F8"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 xml:space="preserve">Substantíva gréckeho pôvodu </w:t>
            </w:r>
          </w:p>
        </w:tc>
        <w:tc>
          <w:tcPr>
            <w:tcW w:w="851" w:type="dxa"/>
            <w:tcBorders>
              <w:top w:val="single" w:sz="12" w:space="0" w:color="auto"/>
              <w:left w:val="single" w:sz="12" w:space="0" w:color="auto"/>
              <w:bottom w:val="single" w:sz="12" w:space="0" w:color="auto"/>
              <w:right w:val="single" w:sz="12" w:space="0" w:color="auto"/>
            </w:tcBorders>
            <w:shd w:val="clear" w:color="auto" w:fill="CCFFFF"/>
            <w:vAlign w:val="center"/>
          </w:tcPr>
          <w:p w14:paraId="2CB94920"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3</w:t>
            </w:r>
          </w:p>
        </w:tc>
        <w:tc>
          <w:tcPr>
            <w:tcW w:w="3969" w:type="dxa"/>
            <w:tcBorders>
              <w:top w:val="single" w:sz="12" w:space="0" w:color="auto"/>
              <w:left w:val="single" w:sz="12" w:space="0" w:color="auto"/>
              <w:bottom w:val="single" w:sz="12" w:space="0" w:color="auto"/>
              <w:right w:val="single" w:sz="12" w:space="0" w:color="auto"/>
            </w:tcBorders>
            <w:shd w:val="clear" w:color="auto" w:fill="CCFFFF"/>
          </w:tcPr>
          <w:p w14:paraId="5B37182E" w14:textId="77777777" w:rsidR="003611B0" w:rsidRPr="00AD0799" w:rsidRDefault="003611B0" w:rsidP="003611B0">
            <w:pPr>
              <w:spacing w:after="0" w:line="240" w:lineRule="auto"/>
              <w:ind w:left="-4"/>
              <w:rPr>
                <w:rFonts w:ascii="Times New Roman" w:hAnsi="Times New Roman"/>
                <w:sz w:val="18"/>
                <w:szCs w:val="18"/>
              </w:rPr>
            </w:pPr>
          </w:p>
        </w:tc>
        <w:tc>
          <w:tcPr>
            <w:tcW w:w="3118" w:type="dxa"/>
            <w:tcBorders>
              <w:top w:val="single" w:sz="12" w:space="0" w:color="auto"/>
              <w:left w:val="single" w:sz="12" w:space="0" w:color="auto"/>
              <w:bottom w:val="single" w:sz="12" w:space="0" w:color="auto"/>
              <w:right w:val="thinThickSmallGap" w:sz="12" w:space="0" w:color="auto"/>
            </w:tcBorders>
            <w:shd w:val="clear" w:color="auto" w:fill="CCFFFF"/>
          </w:tcPr>
          <w:p w14:paraId="6BA78875" w14:textId="77777777" w:rsidR="003611B0" w:rsidRPr="00AD0799" w:rsidRDefault="003611B0" w:rsidP="003611B0">
            <w:pPr>
              <w:tabs>
                <w:tab w:val="left" w:pos="302"/>
              </w:tabs>
              <w:spacing w:after="0" w:line="240" w:lineRule="auto"/>
              <w:ind w:left="6"/>
              <w:rPr>
                <w:rFonts w:ascii="Times New Roman" w:hAnsi="Times New Roman"/>
                <w:sz w:val="18"/>
                <w:szCs w:val="18"/>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52AD1FD" w14:textId="77777777" w:rsidR="003611B0" w:rsidRPr="00AD0799" w:rsidRDefault="003611B0" w:rsidP="003611B0">
            <w:pPr>
              <w:spacing w:after="0" w:line="240" w:lineRule="auto"/>
              <w:rPr>
                <w:rFonts w:ascii="Times New Roman" w:hAnsi="Times New Roman"/>
                <w:sz w:val="18"/>
                <w:szCs w:val="18"/>
              </w:rPr>
            </w:pPr>
          </w:p>
        </w:tc>
        <w:tc>
          <w:tcPr>
            <w:tcW w:w="160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6C69687" w14:textId="77777777" w:rsidR="003611B0" w:rsidRPr="00AD0799" w:rsidRDefault="003611B0" w:rsidP="003611B0">
            <w:pPr>
              <w:spacing w:after="0" w:line="240" w:lineRule="auto"/>
              <w:rPr>
                <w:rFonts w:ascii="Times New Roman" w:hAnsi="Times New Roman"/>
                <w:sz w:val="18"/>
                <w:szCs w:val="18"/>
              </w:rPr>
            </w:pPr>
          </w:p>
        </w:tc>
      </w:tr>
      <w:tr w:rsidR="003611B0" w:rsidRPr="00AD0799" w14:paraId="5AD2F172"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534E4DE4" w14:textId="77777777" w:rsidR="003611B0" w:rsidRPr="00AD0799" w:rsidRDefault="003611B0" w:rsidP="003611B0">
            <w:pPr>
              <w:spacing w:after="0" w:line="240" w:lineRule="auto"/>
              <w:rPr>
                <w:rFonts w:ascii="Times New Roman" w:hAnsi="Times New Roman"/>
                <w:color w:val="FF0000"/>
                <w:sz w:val="18"/>
                <w:szCs w:val="18"/>
              </w:rPr>
            </w:pPr>
            <w:r w:rsidRPr="00AD0799">
              <w:rPr>
                <w:rFonts w:ascii="Times New Roman" w:hAnsi="Times New Roman"/>
                <w:sz w:val="18"/>
                <w:szCs w:val="18"/>
              </w:rPr>
              <w:t xml:space="preserve">Grécke substantíva I.- III. </w:t>
            </w:r>
            <w:proofErr w:type="spellStart"/>
            <w:r w:rsidRPr="00AD0799">
              <w:rPr>
                <w:rFonts w:ascii="Times New Roman" w:hAnsi="Times New Roman"/>
                <w:sz w:val="18"/>
                <w:szCs w:val="18"/>
              </w:rPr>
              <w:t>dekl</w:t>
            </w:r>
            <w:proofErr w:type="spellEnd"/>
            <w:r w:rsidRPr="00AD0799">
              <w:rPr>
                <w:rFonts w:ascii="Times New Roman" w:hAnsi="Times New Roman"/>
                <w:sz w:val="18"/>
                <w:szCs w:val="18"/>
              </w:rPr>
              <w:t>.</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7E0F0861"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3</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21C1684D" w14:textId="77777777" w:rsidR="003611B0" w:rsidRPr="00AD0799" w:rsidRDefault="003611B0" w:rsidP="003611B0">
            <w:pPr>
              <w:spacing w:after="0" w:line="240" w:lineRule="auto"/>
              <w:jc w:val="both"/>
              <w:rPr>
                <w:rFonts w:ascii="Times New Roman" w:hAnsi="Times New Roman"/>
                <w:sz w:val="18"/>
                <w:szCs w:val="18"/>
              </w:rPr>
            </w:pPr>
            <w:r w:rsidRPr="00AD0799">
              <w:rPr>
                <w:rFonts w:ascii="Times New Roman" w:hAnsi="Times New Roman"/>
                <w:sz w:val="18"/>
                <w:szCs w:val="18"/>
              </w:rPr>
              <w:t>- využiť pri skloňovaní gréckych substantív vedomosti zo skloňovania latinských substantív</w:t>
            </w:r>
          </w:p>
          <w:p w14:paraId="13CB1D94" w14:textId="77777777" w:rsidR="003611B0" w:rsidRPr="00AD0799" w:rsidRDefault="003611B0" w:rsidP="003611B0">
            <w:pPr>
              <w:spacing w:after="0" w:line="240" w:lineRule="auto"/>
              <w:jc w:val="both"/>
              <w:rPr>
                <w:rFonts w:ascii="Times New Roman" w:hAnsi="Times New Roman"/>
                <w:sz w:val="18"/>
                <w:szCs w:val="18"/>
              </w:rPr>
            </w:pPr>
            <w:r w:rsidRPr="00AD0799">
              <w:rPr>
                <w:rFonts w:ascii="Times New Roman" w:hAnsi="Times New Roman"/>
                <w:sz w:val="18"/>
                <w:szCs w:val="18"/>
              </w:rPr>
              <w:t>- zoznámiť sa so skloňovaním gréckych substantív zakončených predovšetkým na  -e, -es, -os, -</w:t>
            </w:r>
            <w:proofErr w:type="spellStart"/>
            <w:r w:rsidRPr="00AD0799">
              <w:rPr>
                <w:rFonts w:ascii="Times New Roman" w:hAnsi="Times New Roman"/>
                <w:sz w:val="18"/>
                <w:szCs w:val="18"/>
              </w:rPr>
              <w:t>er</w:t>
            </w:r>
            <w:proofErr w:type="spellEnd"/>
            <w:r w:rsidRPr="00AD0799">
              <w:rPr>
                <w:rFonts w:ascii="Times New Roman" w:hAnsi="Times New Roman"/>
                <w:sz w:val="18"/>
                <w:szCs w:val="18"/>
              </w:rPr>
              <w:t>, -on, -ma, -</w:t>
            </w:r>
            <w:proofErr w:type="spellStart"/>
            <w:r w:rsidRPr="00AD0799">
              <w:rPr>
                <w:rFonts w:ascii="Times New Roman" w:hAnsi="Times New Roman"/>
                <w:sz w:val="18"/>
                <w:szCs w:val="18"/>
              </w:rPr>
              <w:t>itis</w:t>
            </w:r>
            <w:proofErr w:type="spellEnd"/>
            <w:r w:rsidRPr="00AD0799">
              <w:rPr>
                <w:rFonts w:ascii="Times New Roman" w:hAnsi="Times New Roman"/>
                <w:sz w:val="18"/>
                <w:szCs w:val="18"/>
              </w:rPr>
              <w:t xml:space="preserve">, - </w:t>
            </w:r>
            <w:proofErr w:type="spellStart"/>
            <w:r w:rsidRPr="00AD0799">
              <w:rPr>
                <w:rFonts w:ascii="Times New Roman" w:hAnsi="Times New Roman"/>
                <w:sz w:val="18"/>
                <w:szCs w:val="18"/>
              </w:rPr>
              <w:t>is</w:t>
            </w:r>
            <w:proofErr w:type="spellEnd"/>
            <w:r w:rsidRPr="00AD0799">
              <w:rPr>
                <w:rFonts w:ascii="Times New Roman" w:hAnsi="Times New Roman"/>
                <w:sz w:val="18"/>
                <w:szCs w:val="18"/>
              </w:rPr>
              <w:t>, -</w:t>
            </w:r>
            <w:proofErr w:type="spellStart"/>
            <w:r w:rsidRPr="00AD0799">
              <w:rPr>
                <w:rFonts w:ascii="Times New Roman" w:hAnsi="Times New Roman"/>
                <w:sz w:val="18"/>
                <w:szCs w:val="18"/>
              </w:rPr>
              <w:t>osis</w:t>
            </w:r>
            <w:proofErr w:type="spellEnd"/>
          </w:p>
          <w:p w14:paraId="723A74CE" w14:textId="77777777" w:rsidR="003611B0" w:rsidRPr="00AD0799" w:rsidRDefault="003611B0" w:rsidP="003611B0">
            <w:pPr>
              <w:spacing w:after="0" w:line="240" w:lineRule="auto"/>
              <w:jc w:val="both"/>
              <w:rPr>
                <w:rFonts w:ascii="Times New Roman" w:hAnsi="Times New Roman"/>
                <w:sz w:val="18"/>
                <w:szCs w:val="18"/>
              </w:rPr>
            </w:pPr>
            <w:r w:rsidRPr="00AD0799">
              <w:rPr>
                <w:rFonts w:ascii="Times New Roman" w:hAnsi="Times New Roman"/>
                <w:sz w:val="18"/>
                <w:szCs w:val="18"/>
              </w:rPr>
              <w:t>- porovnať  spoločné znaky skloňovania gréckych a latinských substantív</w:t>
            </w:r>
          </w:p>
          <w:p w14:paraId="479FEBF6" w14:textId="77777777" w:rsidR="003611B0" w:rsidRPr="00AD0799" w:rsidRDefault="003611B0" w:rsidP="003611B0">
            <w:pPr>
              <w:spacing w:after="0" w:line="240" w:lineRule="auto"/>
              <w:jc w:val="both"/>
              <w:rPr>
                <w:rFonts w:ascii="Times New Roman" w:hAnsi="Times New Roman"/>
                <w:sz w:val="18"/>
                <w:szCs w:val="18"/>
              </w:rPr>
            </w:pPr>
            <w:r w:rsidRPr="00AD0799">
              <w:rPr>
                <w:rFonts w:ascii="Times New Roman" w:hAnsi="Times New Roman"/>
                <w:sz w:val="18"/>
                <w:szCs w:val="18"/>
              </w:rPr>
              <w:t>- orientovať sa v gréckej terminológii</w:t>
            </w:r>
          </w:p>
        </w:tc>
        <w:tc>
          <w:tcPr>
            <w:tcW w:w="3118" w:type="dxa"/>
            <w:tcBorders>
              <w:top w:val="single" w:sz="12" w:space="0" w:color="auto"/>
              <w:left w:val="single" w:sz="12" w:space="0" w:color="auto"/>
              <w:bottom w:val="single" w:sz="12" w:space="0" w:color="auto"/>
              <w:right w:val="thinThickSmallGap" w:sz="12" w:space="0" w:color="auto"/>
            </w:tcBorders>
            <w:shd w:val="clear" w:color="auto" w:fill="auto"/>
          </w:tcPr>
          <w:p w14:paraId="5D2C1036"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-správne  využil pri skloňovaní </w:t>
            </w:r>
            <w:proofErr w:type="spellStart"/>
            <w:r w:rsidRPr="00AD0799">
              <w:rPr>
                <w:rFonts w:ascii="Times New Roman" w:hAnsi="Times New Roman"/>
                <w:sz w:val="18"/>
                <w:szCs w:val="18"/>
              </w:rPr>
              <w:t>gréc.substantív</w:t>
            </w:r>
            <w:proofErr w:type="spellEnd"/>
            <w:r w:rsidRPr="00AD0799">
              <w:rPr>
                <w:rFonts w:ascii="Times New Roman" w:hAnsi="Times New Roman"/>
                <w:sz w:val="18"/>
                <w:szCs w:val="18"/>
              </w:rPr>
              <w:t xml:space="preserve"> vedomosti zo skloňovania </w:t>
            </w:r>
            <w:proofErr w:type="spellStart"/>
            <w:r w:rsidRPr="00AD0799">
              <w:rPr>
                <w:rFonts w:ascii="Times New Roman" w:hAnsi="Times New Roman"/>
                <w:sz w:val="18"/>
                <w:szCs w:val="18"/>
              </w:rPr>
              <w:t>lat.substantív</w:t>
            </w:r>
            <w:proofErr w:type="spellEnd"/>
            <w:r w:rsidRPr="00AD0799">
              <w:rPr>
                <w:rFonts w:ascii="Times New Roman" w:hAnsi="Times New Roman"/>
                <w:sz w:val="18"/>
                <w:szCs w:val="18"/>
              </w:rPr>
              <w:t xml:space="preserve"> </w:t>
            </w:r>
          </w:p>
          <w:p w14:paraId="7E76CB45" w14:textId="77777777" w:rsidR="003611B0" w:rsidRPr="00AD0799" w:rsidRDefault="003611B0" w:rsidP="003611B0">
            <w:pPr>
              <w:spacing w:after="0" w:line="240" w:lineRule="auto"/>
              <w:jc w:val="both"/>
              <w:rPr>
                <w:rFonts w:ascii="Times New Roman" w:hAnsi="Times New Roman"/>
                <w:sz w:val="18"/>
                <w:szCs w:val="18"/>
              </w:rPr>
            </w:pPr>
            <w:r w:rsidRPr="00AD0799">
              <w:rPr>
                <w:rFonts w:ascii="Times New Roman" w:hAnsi="Times New Roman"/>
                <w:sz w:val="18"/>
                <w:szCs w:val="18"/>
              </w:rPr>
              <w:t>- správne  pomenovať spoločné znaky skloňovania gréckych a latinských substantív</w:t>
            </w:r>
          </w:p>
          <w:p w14:paraId="2E61063C" w14:textId="77777777" w:rsidR="003611B0" w:rsidRPr="00AD0799" w:rsidRDefault="003611B0" w:rsidP="003611B0">
            <w:pPr>
              <w:tabs>
                <w:tab w:val="left" w:pos="302"/>
              </w:tabs>
              <w:spacing w:after="0" w:line="240" w:lineRule="auto"/>
              <w:ind w:left="6"/>
              <w:rPr>
                <w:rFonts w:ascii="Times New Roman" w:hAnsi="Times New Roman"/>
                <w:color w:val="FF0000"/>
                <w:sz w:val="18"/>
                <w:szCs w:val="18"/>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5B39027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02" w:type="dxa"/>
            <w:tcBorders>
              <w:top w:val="single" w:sz="12" w:space="0" w:color="auto"/>
              <w:left w:val="thinThickSmallGap" w:sz="12" w:space="0" w:color="auto"/>
              <w:bottom w:val="single" w:sz="12" w:space="0" w:color="auto"/>
              <w:right w:val="thinThickSmallGap" w:sz="12" w:space="0" w:color="auto"/>
            </w:tcBorders>
            <w:shd w:val="clear" w:color="auto" w:fill="auto"/>
          </w:tcPr>
          <w:p w14:paraId="3521555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7580514C"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CCFFFF"/>
          </w:tcPr>
          <w:p w14:paraId="69858744" w14:textId="77777777" w:rsidR="003611B0" w:rsidRPr="00AD0799" w:rsidRDefault="003611B0" w:rsidP="003611B0">
            <w:pPr>
              <w:spacing w:after="0" w:line="240" w:lineRule="auto"/>
              <w:rPr>
                <w:rFonts w:ascii="Times New Roman" w:hAnsi="Times New Roman"/>
                <w:b/>
                <w:color w:val="FF0000"/>
                <w:sz w:val="18"/>
                <w:szCs w:val="18"/>
              </w:rPr>
            </w:pPr>
            <w:r w:rsidRPr="00AD0799">
              <w:rPr>
                <w:rFonts w:ascii="Times New Roman" w:hAnsi="Times New Roman"/>
                <w:b/>
                <w:sz w:val="18"/>
                <w:szCs w:val="18"/>
              </w:rPr>
              <w:t>Medicínska terminológia  so zameraním na špecifiká študijných odborov</w:t>
            </w:r>
          </w:p>
        </w:tc>
        <w:tc>
          <w:tcPr>
            <w:tcW w:w="851" w:type="dxa"/>
            <w:tcBorders>
              <w:top w:val="single" w:sz="12" w:space="0" w:color="auto"/>
              <w:left w:val="single" w:sz="12" w:space="0" w:color="auto"/>
              <w:bottom w:val="single" w:sz="12" w:space="0" w:color="auto"/>
              <w:right w:val="single" w:sz="12" w:space="0" w:color="auto"/>
            </w:tcBorders>
            <w:shd w:val="clear" w:color="auto" w:fill="CCFFFF"/>
            <w:vAlign w:val="center"/>
          </w:tcPr>
          <w:p w14:paraId="42A32846"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3</w:t>
            </w:r>
          </w:p>
        </w:tc>
        <w:tc>
          <w:tcPr>
            <w:tcW w:w="3969" w:type="dxa"/>
            <w:tcBorders>
              <w:top w:val="single" w:sz="12" w:space="0" w:color="auto"/>
              <w:left w:val="single" w:sz="12" w:space="0" w:color="auto"/>
              <w:bottom w:val="single" w:sz="12" w:space="0" w:color="auto"/>
              <w:right w:val="single" w:sz="12" w:space="0" w:color="auto"/>
            </w:tcBorders>
            <w:shd w:val="clear" w:color="auto" w:fill="CCFFFF"/>
            <w:vAlign w:val="center"/>
          </w:tcPr>
          <w:p w14:paraId="084CE6D7"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p>
        </w:tc>
        <w:tc>
          <w:tcPr>
            <w:tcW w:w="3118"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09407EAE"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A489203" w14:textId="77777777" w:rsidR="003611B0" w:rsidRPr="00AD0799" w:rsidRDefault="003611B0" w:rsidP="003611B0">
            <w:pPr>
              <w:spacing w:after="0" w:line="240" w:lineRule="auto"/>
              <w:rPr>
                <w:rFonts w:ascii="Times New Roman" w:hAnsi="Times New Roman"/>
                <w:sz w:val="18"/>
                <w:szCs w:val="18"/>
              </w:rPr>
            </w:pPr>
          </w:p>
        </w:tc>
        <w:tc>
          <w:tcPr>
            <w:tcW w:w="1602"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D16246E" w14:textId="77777777" w:rsidR="003611B0" w:rsidRPr="00AD0799" w:rsidRDefault="003611B0" w:rsidP="003611B0">
            <w:pPr>
              <w:spacing w:after="0" w:line="240" w:lineRule="auto"/>
              <w:rPr>
                <w:rFonts w:ascii="Times New Roman" w:hAnsi="Times New Roman"/>
                <w:sz w:val="18"/>
                <w:szCs w:val="18"/>
              </w:rPr>
            </w:pPr>
          </w:p>
        </w:tc>
      </w:tr>
      <w:tr w:rsidR="003611B0" w:rsidRPr="00AD0799" w14:paraId="539602D0"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56BBB96F" w14:textId="77777777" w:rsidR="003611B0" w:rsidRPr="00AD0799" w:rsidRDefault="003611B0" w:rsidP="003611B0">
            <w:pPr>
              <w:spacing w:after="0" w:line="240" w:lineRule="auto"/>
              <w:rPr>
                <w:rFonts w:ascii="Times New Roman" w:hAnsi="Times New Roman"/>
                <w:color w:val="FF0000"/>
                <w:sz w:val="18"/>
                <w:szCs w:val="18"/>
              </w:rPr>
            </w:pPr>
            <w:r w:rsidRPr="00AD0799">
              <w:rPr>
                <w:rFonts w:ascii="Times New Roman" w:hAnsi="Times New Roman"/>
                <w:sz w:val="18"/>
                <w:szCs w:val="18"/>
              </w:rPr>
              <w:t xml:space="preserve">Anatomická terminológia - kostra, , svaly, kostra dolnej končatiny, kostra hornej končatiny, </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7AC5B5A8"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0DD6E22C"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spoznať odbornú medicínsku terminológiu ako nevyhnutnú súčasť  odboru</w:t>
            </w:r>
          </w:p>
          <w:p w14:paraId="07AF7A72"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vymenovať časti kostry, svaly</w:t>
            </w:r>
          </w:p>
        </w:tc>
        <w:tc>
          <w:tcPr>
            <w:tcW w:w="3118" w:type="dxa"/>
            <w:tcBorders>
              <w:top w:val="single" w:sz="12" w:space="0" w:color="auto"/>
              <w:left w:val="single" w:sz="12" w:space="0" w:color="auto"/>
              <w:bottom w:val="single" w:sz="12" w:space="0" w:color="auto"/>
              <w:right w:val="thinThickSmallGap" w:sz="12" w:space="0" w:color="auto"/>
            </w:tcBorders>
            <w:shd w:val="clear" w:color="auto" w:fill="auto"/>
          </w:tcPr>
          <w:p w14:paraId="71F90D53"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 správne aplikoval odb. </w:t>
            </w:r>
            <w:proofErr w:type="spellStart"/>
            <w:r w:rsidRPr="00AD0799">
              <w:rPr>
                <w:rFonts w:ascii="Times New Roman" w:hAnsi="Times New Roman"/>
                <w:sz w:val="18"/>
                <w:szCs w:val="18"/>
              </w:rPr>
              <w:t>terminlógiu</w:t>
            </w:r>
            <w:proofErr w:type="spellEnd"/>
            <w:r w:rsidRPr="00AD0799">
              <w:rPr>
                <w:rFonts w:ascii="Times New Roman" w:hAnsi="Times New Roman"/>
                <w:sz w:val="18"/>
                <w:szCs w:val="18"/>
              </w:rPr>
              <w:t xml:space="preserve"> odboru</w:t>
            </w:r>
          </w:p>
          <w:p w14:paraId="7A8125E8"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správne vymenoval časti kostry, svalov</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47981FC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02" w:type="dxa"/>
            <w:tcBorders>
              <w:top w:val="single" w:sz="12" w:space="0" w:color="auto"/>
              <w:left w:val="thinThickSmallGap" w:sz="12" w:space="0" w:color="auto"/>
              <w:bottom w:val="single" w:sz="12" w:space="0" w:color="auto"/>
              <w:right w:val="thinThickSmallGap" w:sz="12" w:space="0" w:color="auto"/>
            </w:tcBorders>
            <w:shd w:val="clear" w:color="auto" w:fill="auto"/>
          </w:tcPr>
          <w:p w14:paraId="32070D4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2D87BD46"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3CF6B61C" w14:textId="77777777" w:rsidR="003611B0" w:rsidRPr="00AD0799" w:rsidRDefault="003611B0" w:rsidP="003611B0">
            <w:pPr>
              <w:spacing w:after="0" w:line="240" w:lineRule="auto"/>
              <w:rPr>
                <w:rFonts w:ascii="Times New Roman" w:hAnsi="Times New Roman"/>
                <w:color w:val="FF0000"/>
                <w:sz w:val="18"/>
                <w:szCs w:val="18"/>
              </w:rPr>
            </w:pPr>
            <w:r w:rsidRPr="00AD0799">
              <w:rPr>
                <w:rFonts w:ascii="Times New Roman" w:hAnsi="Times New Roman"/>
                <w:sz w:val="18"/>
                <w:szCs w:val="18"/>
              </w:rPr>
              <w:t>Anatomická terminológia – tráviaca rúra, vylučovacia sústava</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5FB53420"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459D954D"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vymenovať časti tráviacej rúry, vylučovacej sústavy</w:t>
            </w:r>
          </w:p>
          <w:p w14:paraId="49759778"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orientovať sa v patologickej terminológii všeobecne</w:t>
            </w:r>
          </w:p>
        </w:tc>
        <w:tc>
          <w:tcPr>
            <w:tcW w:w="3118" w:type="dxa"/>
            <w:tcBorders>
              <w:top w:val="single" w:sz="12" w:space="0" w:color="auto"/>
              <w:left w:val="single" w:sz="12" w:space="0" w:color="auto"/>
              <w:bottom w:val="single" w:sz="12" w:space="0" w:color="auto"/>
              <w:right w:val="thinThickSmallGap" w:sz="12" w:space="0" w:color="auto"/>
            </w:tcBorders>
            <w:shd w:val="clear" w:color="auto" w:fill="auto"/>
          </w:tcPr>
          <w:p w14:paraId="3F40B108"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správne  určil časti tráviacej rúry, vylučovacej sústavy</w:t>
            </w:r>
          </w:p>
          <w:p w14:paraId="2FD462F6"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sa správne orientoval v patologickej terminológii všeobecne</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01E5562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02" w:type="dxa"/>
            <w:tcBorders>
              <w:top w:val="single" w:sz="12" w:space="0" w:color="auto"/>
              <w:left w:val="thinThickSmallGap" w:sz="12" w:space="0" w:color="auto"/>
              <w:bottom w:val="single" w:sz="12" w:space="0" w:color="auto"/>
              <w:right w:val="thinThickSmallGap" w:sz="12" w:space="0" w:color="auto"/>
            </w:tcBorders>
            <w:shd w:val="clear" w:color="auto" w:fill="auto"/>
          </w:tcPr>
          <w:p w14:paraId="5626E76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AD0799" w14:paraId="09483A60" w14:textId="77777777" w:rsidTr="003611B0">
        <w:trPr>
          <w:trHeight w:val="123"/>
        </w:trPr>
        <w:tc>
          <w:tcPr>
            <w:tcW w:w="3085" w:type="dxa"/>
            <w:tcBorders>
              <w:top w:val="single" w:sz="12" w:space="0" w:color="auto"/>
              <w:left w:val="thinThickSmallGap" w:sz="12" w:space="0" w:color="auto"/>
              <w:bottom w:val="single" w:sz="12" w:space="0" w:color="auto"/>
              <w:right w:val="single" w:sz="12" w:space="0" w:color="auto"/>
            </w:tcBorders>
            <w:shd w:val="clear" w:color="auto" w:fill="auto"/>
          </w:tcPr>
          <w:p w14:paraId="4B74FE0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Anatomická terminológia - srdce</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tcPr>
          <w:p w14:paraId="6241EC9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sz w:val="18"/>
                <w:szCs w:val="18"/>
              </w:rPr>
              <w:t>1</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161F4B55"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vymenovať časti srdca</w:t>
            </w:r>
          </w:p>
          <w:p w14:paraId="4999BEDD"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správne pochopiť a využiť skratky vyskytujúce sa v jednotlivých študijných odboroch</w:t>
            </w:r>
          </w:p>
        </w:tc>
        <w:tc>
          <w:tcPr>
            <w:tcW w:w="3118" w:type="dxa"/>
            <w:tcBorders>
              <w:top w:val="single" w:sz="12" w:space="0" w:color="auto"/>
              <w:left w:val="single" w:sz="12" w:space="0" w:color="auto"/>
              <w:bottom w:val="single" w:sz="12" w:space="0" w:color="auto"/>
              <w:right w:val="thinThickSmallGap" w:sz="12" w:space="0" w:color="auto"/>
            </w:tcBorders>
            <w:shd w:val="clear" w:color="auto" w:fill="auto"/>
          </w:tcPr>
          <w:p w14:paraId="2A3C0CF6"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správne vedel určiť časti srdca</w:t>
            </w:r>
          </w:p>
        </w:tc>
        <w:tc>
          <w:tcPr>
            <w:tcW w:w="1701" w:type="dxa"/>
            <w:tcBorders>
              <w:top w:val="single" w:sz="12" w:space="0" w:color="auto"/>
              <w:left w:val="thinThickSmallGap" w:sz="12" w:space="0" w:color="auto"/>
              <w:bottom w:val="single" w:sz="12" w:space="0" w:color="auto"/>
              <w:right w:val="thinThickSmallGap" w:sz="12" w:space="0" w:color="auto"/>
            </w:tcBorders>
            <w:shd w:val="clear" w:color="auto" w:fill="auto"/>
          </w:tcPr>
          <w:p w14:paraId="5CCA09B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602" w:type="dxa"/>
            <w:tcBorders>
              <w:top w:val="single" w:sz="12" w:space="0" w:color="auto"/>
              <w:left w:val="thinThickSmallGap" w:sz="12" w:space="0" w:color="auto"/>
              <w:bottom w:val="single" w:sz="12" w:space="0" w:color="auto"/>
              <w:right w:val="thinThickSmallGap" w:sz="12" w:space="0" w:color="auto"/>
            </w:tcBorders>
            <w:shd w:val="clear" w:color="auto" w:fill="auto"/>
          </w:tcPr>
          <w:p w14:paraId="4DE29A5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bl>
    <w:p w14:paraId="32F439E3"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Všeobecné pokyny hodnotenia:</w:t>
      </w:r>
    </w:p>
    <w:p w14:paraId="5E5D781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Pri hodnotení vyučujúci používa:</w:t>
      </w:r>
    </w:p>
    <w:p w14:paraId="42D577F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a., všeobecné kritéria a klasifikáciu uvedenú v tomto </w:t>
      </w:r>
      <w:proofErr w:type="spellStart"/>
      <w:r w:rsidRPr="006E155A">
        <w:rPr>
          <w:rFonts w:ascii="Times New Roman" w:hAnsi="Times New Roman"/>
          <w:sz w:val="20"/>
          <w:szCs w:val="20"/>
        </w:rPr>
        <w:t>ŠkVP</w:t>
      </w:r>
      <w:proofErr w:type="spellEnd"/>
    </w:p>
    <w:p w14:paraId="1267A4C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b., špecifické kritéria:   –––</w:t>
      </w:r>
    </w:p>
    <w:p w14:paraId="2D2A5285" w14:textId="77777777" w:rsidR="003611B0" w:rsidRPr="006E155A" w:rsidRDefault="003611B0" w:rsidP="003611B0">
      <w:pPr>
        <w:spacing w:after="120" w:line="240" w:lineRule="auto"/>
        <w:jc w:val="both"/>
        <w:rPr>
          <w:rFonts w:ascii="Times New Roman" w:eastAsia="Times New Roman" w:hAnsi="Times New Roman"/>
          <w:b/>
          <w:color w:val="000000"/>
          <w:sz w:val="20"/>
          <w:szCs w:val="20"/>
          <w:lang w:eastAsia="sk-SK"/>
        </w:rPr>
        <w:sectPr w:rsidR="003611B0" w:rsidRPr="006E155A" w:rsidSect="003611B0">
          <w:pgSz w:w="16838" w:h="11906" w:orient="landscape"/>
          <w:pgMar w:top="1418" w:right="1418" w:bottom="1418" w:left="1418" w:header="709" w:footer="709" w:gutter="0"/>
          <w:cols w:space="720"/>
          <w:docGrid w:linePitch="360"/>
        </w:sectPr>
      </w:pPr>
    </w:p>
    <w:tbl>
      <w:tblPr>
        <w:tblW w:w="9640"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5926"/>
      </w:tblGrid>
      <w:tr w:rsidR="003611B0" w:rsidRPr="006E155A" w14:paraId="13BF52CC" w14:textId="77777777" w:rsidTr="003611B0">
        <w:trPr>
          <w:trHeight w:val="446"/>
        </w:trPr>
        <w:tc>
          <w:tcPr>
            <w:tcW w:w="371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BAC906F" w14:textId="77777777" w:rsidR="003611B0" w:rsidRPr="006E155A" w:rsidRDefault="007F01DC" w:rsidP="003611B0">
            <w:pPr>
              <w:rPr>
                <w:rFonts w:ascii="Times New Roman" w:hAnsi="Times New Roman"/>
                <w:b/>
                <w:sz w:val="20"/>
              </w:rPr>
            </w:pPr>
            <w:hyperlink w:anchor="_top" w:history="1">
              <w:r w:rsidR="003611B0" w:rsidRPr="006E155A">
                <w:rPr>
                  <w:rStyle w:val="Hypertextovprepojenie"/>
                  <w:rFonts w:ascii="Times New Roman" w:hAnsi="Times New Roman"/>
                  <w:b/>
                  <w:sz w:val="24"/>
                  <w:szCs w:val="20"/>
                  <w14:textFill>
                    <w14:solidFill>
                      <w14:srgbClr w14:val="0000FF">
                        <w14:lumMod w14:val="75000"/>
                      </w14:srgbClr>
                    </w14:solidFill>
                  </w14:textFill>
                </w:rPr>
                <w:t>Názov predmetu</w:t>
              </w:r>
            </w:hyperlink>
          </w:p>
        </w:tc>
        <w:tc>
          <w:tcPr>
            <w:tcW w:w="592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62DBD2E" w14:textId="77777777" w:rsidR="003611B0" w:rsidRPr="006E155A" w:rsidRDefault="003611B0" w:rsidP="003611B0">
            <w:pPr>
              <w:pStyle w:val="Nadpis2"/>
              <w:spacing w:before="0" w:after="0"/>
              <w:rPr>
                <w:rFonts w:ascii="Times New Roman" w:hAnsi="Times New Roman"/>
                <w:lang w:val="sk-SK" w:eastAsia="sk-SK"/>
              </w:rPr>
            </w:pPr>
            <w:bookmarkStart w:id="160" w:name="_Anatómia_a_fyziológia_1"/>
            <w:bookmarkStart w:id="161" w:name="_Anatómia_a_fyziológia"/>
            <w:bookmarkStart w:id="162" w:name="_Toc114468752"/>
            <w:bookmarkEnd w:id="160"/>
            <w:bookmarkEnd w:id="161"/>
            <w:r w:rsidRPr="006E155A">
              <w:rPr>
                <w:rFonts w:ascii="Times New Roman" w:hAnsi="Times New Roman"/>
                <w:lang w:val="sk-SK" w:eastAsia="sk-SK"/>
              </w:rPr>
              <w:t>Anatómia a fyziológia</w:t>
            </w:r>
            <w:bookmarkEnd w:id="162"/>
          </w:p>
        </w:tc>
      </w:tr>
      <w:tr w:rsidR="003611B0" w:rsidRPr="006E155A" w14:paraId="06588A9A" w14:textId="77777777" w:rsidTr="003611B0">
        <w:trPr>
          <w:trHeight w:val="637"/>
        </w:trPr>
        <w:tc>
          <w:tcPr>
            <w:tcW w:w="3714" w:type="dxa"/>
            <w:tcBorders>
              <w:top w:val="thinThickSmallGap" w:sz="12" w:space="0" w:color="auto"/>
              <w:left w:val="thinThickSmallGap" w:sz="12" w:space="0" w:color="auto"/>
              <w:right w:val="thinThickSmallGap" w:sz="12" w:space="0" w:color="auto"/>
            </w:tcBorders>
            <w:shd w:val="clear" w:color="auto" w:fill="FFFF99"/>
          </w:tcPr>
          <w:p w14:paraId="2DD821B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5926" w:type="dxa"/>
            <w:tcBorders>
              <w:top w:val="thinThickSmallGap" w:sz="12" w:space="0" w:color="auto"/>
              <w:left w:val="thinThickSmallGap" w:sz="12" w:space="0" w:color="auto"/>
              <w:right w:val="thinThickSmallGap" w:sz="12" w:space="0" w:color="auto"/>
            </w:tcBorders>
          </w:tcPr>
          <w:p w14:paraId="57925FD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1.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66 vyučovacích hodín</w:t>
            </w:r>
          </w:p>
          <w:p w14:paraId="2574A13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2.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66 vyučovacích hodín</w:t>
            </w:r>
          </w:p>
        </w:tc>
      </w:tr>
      <w:tr w:rsidR="003611B0" w:rsidRPr="006E155A" w14:paraId="2D221346" w14:textId="77777777" w:rsidTr="003611B0">
        <w:trPr>
          <w:trHeight w:val="114"/>
        </w:trPr>
        <w:tc>
          <w:tcPr>
            <w:tcW w:w="3714"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0DC9F97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5926" w:type="dxa"/>
            <w:tcBorders>
              <w:top w:val="thinThickSmallGap" w:sz="12" w:space="0" w:color="auto"/>
              <w:left w:val="thinThickSmallGap" w:sz="12" w:space="0" w:color="auto"/>
              <w:bottom w:val="single" w:sz="4" w:space="0" w:color="auto"/>
              <w:right w:val="thinThickSmallGap" w:sz="12" w:space="0" w:color="auto"/>
            </w:tcBorders>
          </w:tcPr>
          <w:p w14:paraId="1873CA3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Prvý, druhý</w:t>
            </w:r>
          </w:p>
        </w:tc>
      </w:tr>
      <w:tr w:rsidR="003611B0" w:rsidRPr="006E155A" w14:paraId="01984BF9" w14:textId="77777777" w:rsidTr="003611B0">
        <w:tc>
          <w:tcPr>
            <w:tcW w:w="371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F4A361B"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926" w:type="dxa"/>
            <w:tcBorders>
              <w:top w:val="thinThickSmallGap" w:sz="12" w:space="0" w:color="auto"/>
              <w:left w:val="thinThickSmallGap" w:sz="12" w:space="0" w:color="auto"/>
              <w:bottom w:val="thinThickSmallGap" w:sz="12" w:space="0" w:color="auto"/>
              <w:right w:val="thinThickSmallGap" w:sz="12" w:space="0" w:color="auto"/>
            </w:tcBorders>
          </w:tcPr>
          <w:p w14:paraId="2D0A5CD6"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4AA734D9" w14:textId="77777777" w:rsidR="003611B0" w:rsidRPr="006E155A" w:rsidRDefault="003611B0" w:rsidP="003611B0">
      <w:pPr>
        <w:rPr>
          <w:rFonts w:ascii="Times New Roman" w:hAnsi="Times New Roman"/>
          <w:sz w:val="20"/>
          <w:szCs w:val="20"/>
        </w:rPr>
      </w:pPr>
    </w:p>
    <w:p w14:paraId="0BA334D0"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Charakteristika predmetu</w:t>
      </w:r>
    </w:p>
    <w:p w14:paraId="0F2DD58D"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Predmet anatómia a fyziológia na SZŠ v rámci štátneho programu, ako súčasť odbornej</w:t>
      </w:r>
    </w:p>
    <w:p w14:paraId="6C66285C"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zložky vzdelávania, poskytuje študentom vhodne vybranými poznatkami z klinicky</w:t>
      </w:r>
    </w:p>
    <w:p w14:paraId="26273CB9"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aplikovanej anatómie a fyziológie, histológie a embryológie, biochémie a antropológie</w:t>
      </w:r>
    </w:p>
    <w:p w14:paraId="4A513CE1"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didaktický systém poznatkov o stavbe a funkcii ľudského organizmu. Realizovaním</w:t>
      </w:r>
    </w:p>
    <w:p w14:paraId="29995C01"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moderných foriem, prostriedkov a vyučovacích metód vyučovania sa vytvárajú podmienky</w:t>
      </w:r>
    </w:p>
    <w:p w14:paraId="7B6B6B26"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pre formovanie a rozvíjanie logického a tvorivého myslenia a konania žiakov. Tvorivé</w:t>
      </w:r>
    </w:p>
    <w:p w14:paraId="62FA9A5F"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myslenie umožňuje študentom správne aplikovať poznatky pri riešení problémových úloh</w:t>
      </w:r>
    </w:p>
    <w:p w14:paraId="43011B3C"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teoretického aj praktického charakteru. Predmet poskytuje základy nevyhnutné pre ďalšie</w:t>
      </w:r>
    </w:p>
    <w:p w14:paraId="1C7E95C8" w14:textId="77777777" w:rsidR="003611B0" w:rsidRPr="006E155A" w:rsidRDefault="003611B0" w:rsidP="003611B0">
      <w:pPr>
        <w:spacing w:after="0"/>
        <w:rPr>
          <w:rFonts w:ascii="Times New Roman" w:hAnsi="Times New Roman"/>
          <w:sz w:val="20"/>
        </w:rPr>
      </w:pPr>
      <w:r w:rsidRPr="006E155A">
        <w:rPr>
          <w:rFonts w:ascii="Times New Roman" w:hAnsi="Times New Roman"/>
          <w:sz w:val="20"/>
        </w:rPr>
        <w:t>odborné predmety a pre ďalšie vzdelávanie.</w:t>
      </w:r>
    </w:p>
    <w:p w14:paraId="3F44C9FC" w14:textId="77777777" w:rsidR="003611B0" w:rsidRDefault="003611B0" w:rsidP="003611B0">
      <w:pPr>
        <w:spacing w:after="0"/>
        <w:rPr>
          <w:rFonts w:ascii="Times New Roman" w:hAnsi="Times New Roman"/>
          <w:b/>
          <w:color w:val="000000"/>
          <w:sz w:val="20"/>
          <w:szCs w:val="20"/>
        </w:rPr>
      </w:pPr>
    </w:p>
    <w:p w14:paraId="4D05A874" w14:textId="77777777" w:rsidR="003611B0" w:rsidRPr="006E155A" w:rsidRDefault="003611B0" w:rsidP="003611B0">
      <w:pPr>
        <w:spacing w:after="0"/>
        <w:rPr>
          <w:rFonts w:ascii="Times New Roman" w:hAnsi="Times New Roman"/>
          <w:b/>
          <w:color w:val="000000"/>
          <w:sz w:val="20"/>
          <w:szCs w:val="20"/>
        </w:rPr>
      </w:pPr>
      <w:r w:rsidRPr="006E155A">
        <w:rPr>
          <w:rFonts w:ascii="Times New Roman" w:hAnsi="Times New Roman"/>
          <w:b/>
          <w:color w:val="000000"/>
          <w:sz w:val="20"/>
          <w:szCs w:val="20"/>
        </w:rPr>
        <w:t>Ciele predmetu</w:t>
      </w:r>
    </w:p>
    <w:p w14:paraId="6D1C5729" w14:textId="77777777" w:rsidR="003611B0" w:rsidRPr="006E155A" w:rsidRDefault="003611B0" w:rsidP="003611B0">
      <w:pPr>
        <w:spacing w:after="0"/>
        <w:rPr>
          <w:rFonts w:ascii="Times New Roman" w:hAnsi="Times New Roman"/>
          <w:b/>
          <w:color w:val="000000"/>
          <w:sz w:val="20"/>
          <w:szCs w:val="20"/>
        </w:rPr>
      </w:pPr>
    </w:p>
    <w:p w14:paraId="7348A4BF"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Cieľom vyučovania predmetu anatómia a fyziológia je v maximálnej možnej miere prispieť</w:t>
      </w:r>
    </w:p>
    <w:p w14:paraId="44E5201C"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k splneniu cieľov odborného vzdelávania a osvojeniu si kľúčových kompetencií</w:t>
      </w:r>
    </w:p>
    <w:p w14:paraId="250D9B3B"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prostredníctvom obsahu učiva anatómie a fyziológie. Žiaci sa majú naučiť pracovať so</w:t>
      </w:r>
    </w:p>
    <w:p w14:paraId="1608DDBC"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základnou odbornou terminológiou, osvojiť si schopnosť vyhľadávať odborné informácie</w:t>
      </w:r>
    </w:p>
    <w:p w14:paraId="6D2F2AB8"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v literatúre a informačných médiách, vhodne prezentovať odborné poznatky, analyzovať</w:t>
      </w:r>
    </w:p>
    <w:p w14:paraId="4586C23D"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vybrané problémy, aplikovať poznatky pri riešení konkrétnych úloh rôznej zložitosti. Mali by</w:t>
      </w:r>
    </w:p>
    <w:p w14:paraId="5DD67F7E"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chápať a vysvetliť vybrané javy a procesy prebiehajúce v ľudskom organizme, vedieť</w:t>
      </w:r>
    </w:p>
    <w:p w14:paraId="08E5DCBE"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používať základné myšlienkové operácie na získavanie nových poznatkov, logicky spájať</w:t>
      </w:r>
    </w:p>
    <w:p w14:paraId="755221F0" w14:textId="77777777" w:rsidR="003611B0" w:rsidRPr="006E155A" w:rsidRDefault="003611B0" w:rsidP="003611B0">
      <w:pPr>
        <w:autoSpaceDE w:val="0"/>
        <w:autoSpaceDN w:val="0"/>
        <w:adjustRightInd w:val="0"/>
        <w:spacing w:after="0"/>
        <w:rPr>
          <w:rFonts w:ascii="Times New Roman" w:hAnsi="Times New Roman"/>
          <w:sz w:val="20"/>
        </w:rPr>
      </w:pPr>
      <w:r w:rsidRPr="006E155A">
        <w:rPr>
          <w:rFonts w:ascii="Times New Roman" w:hAnsi="Times New Roman"/>
          <w:sz w:val="20"/>
        </w:rPr>
        <w:t>poznatky nadobudnuté štúdiom aj iných vedných odborov a využiť ich pri riešení</w:t>
      </w:r>
    </w:p>
    <w:p w14:paraId="6AECE7E0" w14:textId="77777777" w:rsidR="003611B0" w:rsidRPr="006E155A" w:rsidRDefault="003611B0" w:rsidP="003611B0">
      <w:pPr>
        <w:spacing w:after="0"/>
        <w:rPr>
          <w:rFonts w:ascii="Times New Roman" w:hAnsi="Times New Roman"/>
          <w:sz w:val="20"/>
        </w:rPr>
      </w:pPr>
      <w:r w:rsidRPr="006E155A">
        <w:rPr>
          <w:rFonts w:ascii="Times New Roman" w:hAnsi="Times New Roman"/>
          <w:sz w:val="20"/>
        </w:rPr>
        <w:t>problémových úloh.</w:t>
      </w:r>
    </w:p>
    <w:p w14:paraId="1D88679A" w14:textId="77777777" w:rsidR="003611B0" w:rsidRDefault="003611B0" w:rsidP="003611B0">
      <w:pPr>
        <w:spacing w:after="0"/>
        <w:rPr>
          <w:rFonts w:ascii="Times New Roman" w:hAnsi="Times New Roman"/>
          <w:b/>
          <w:color w:val="000000"/>
          <w:sz w:val="20"/>
          <w:szCs w:val="20"/>
        </w:rPr>
      </w:pPr>
    </w:p>
    <w:p w14:paraId="14FB2FBA" w14:textId="77777777" w:rsidR="003611B0" w:rsidRPr="006E155A" w:rsidRDefault="003611B0" w:rsidP="003611B0">
      <w:pPr>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0362AF91" w14:textId="77777777" w:rsidR="003611B0" w:rsidRPr="006E155A" w:rsidRDefault="003611B0" w:rsidP="003611B0">
      <w:pPr>
        <w:ind w:firstLine="708"/>
        <w:rPr>
          <w:rFonts w:ascii="Times New Roman" w:hAnsi="Times New Roman"/>
          <w:sz w:val="20"/>
        </w:rPr>
      </w:pPr>
      <w:r w:rsidRPr="006E155A">
        <w:rPr>
          <w:rFonts w:ascii="Times New Roman" w:hAnsi="Times New Roman"/>
          <w:sz w:val="20"/>
        </w:rPr>
        <w:t xml:space="preserve">Vo vyučovacom predmete anatómia a fyziológia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rPr>
        <w:t>kognitivizácie</w:t>
      </w:r>
      <w:proofErr w:type="spellEnd"/>
      <w:r w:rsidRPr="006E155A">
        <w:rPr>
          <w:rFonts w:ascii="Times New Roman" w:hAnsi="Times New Roman"/>
          <w:sz w:val="20"/>
        </w:rPr>
        <w:t>, personalizácie, socializácie .</w:t>
      </w:r>
    </w:p>
    <w:p w14:paraId="7BF5FB9A" w14:textId="77777777" w:rsidR="003611B0" w:rsidRPr="006E155A" w:rsidRDefault="003611B0" w:rsidP="003611B0">
      <w:pPr>
        <w:spacing w:after="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26C25069"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0793A397"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rozvoj </w:t>
      </w:r>
      <w:proofErr w:type="spellStart"/>
      <w:r w:rsidRPr="006E155A">
        <w:rPr>
          <w:sz w:val="20"/>
        </w:rPr>
        <w:t>psychomotoriky</w:t>
      </w:r>
      <w:proofErr w:type="spellEnd"/>
      <w:r w:rsidRPr="006E155A">
        <w:rPr>
          <w:sz w:val="20"/>
        </w:rPr>
        <w:t>,</w:t>
      </w:r>
    </w:p>
    <w:p w14:paraId="45F78A5B"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vyjadriť alebo formulovať (jednoznačne) problém, ktorý sa objaví pri vzdelávaní odborného predmetu,</w:t>
      </w:r>
    </w:p>
    <w:p w14:paraId="4483AF3B"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poskytnúť úlohy na získavanie a spracúvanie informácii s podporou IKT</w:t>
      </w:r>
    </w:p>
    <w:p w14:paraId="0AE65309" w14:textId="77777777" w:rsidR="003611B0" w:rsidRPr="006E155A" w:rsidRDefault="003611B0" w:rsidP="003611B0">
      <w:pPr>
        <w:pStyle w:val="Zarkazkladnhotextu"/>
        <w:suppressAutoHyphens/>
        <w:spacing w:after="0"/>
        <w:rPr>
          <w:sz w:val="20"/>
        </w:rPr>
      </w:pPr>
    </w:p>
    <w:p w14:paraId="410C49A0"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0F71524C" w14:textId="77777777" w:rsidR="003611B0" w:rsidRPr="006E155A" w:rsidRDefault="003611B0" w:rsidP="003611B0">
      <w:pPr>
        <w:pStyle w:val="Zarkazkladnhotextu"/>
        <w:suppressAutoHyphens/>
        <w:spacing w:after="0"/>
        <w:rPr>
          <w:sz w:val="20"/>
          <w:u w:val="single"/>
        </w:rPr>
      </w:pPr>
    </w:p>
    <w:p w14:paraId="096EF8EA"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možnosť sebarealizácie žiaka – možnosť voľby</w:t>
      </w:r>
      <w:r w:rsidRPr="006E155A">
        <w:rPr>
          <w:sz w:val="20"/>
          <w:lang w:val="sk-SK"/>
        </w:rPr>
        <w:t xml:space="preserve"> </w:t>
      </w:r>
      <w:r w:rsidRPr="006E155A">
        <w:rPr>
          <w:sz w:val="20"/>
        </w:rPr>
        <w:t>úloh</w:t>
      </w:r>
      <w:r w:rsidRPr="006E155A">
        <w:rPr>
          <w:sz w:val="20"/>
          <w:lang w:val="sk-SK"/>
        </w:rPr>
        <w:t>,</w:t>
      </w:r>
      <w:r w:rsidRPr="006E155A">
        <w:rPr>
          <w:sz w:val="20"/>
        </w:rPr>
        <w:t xml:space="preserve"> tempa, postupu...</w:t>
      </w:r>
    </w:p>
    <w:p w14:paraId="014FF18B"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možnosť navrhovať otázky</w:t>
      </w:r>
    </w:p>
    <w:p w14:paraId="72F20E60"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možnosť zažiť úspech</w:t>
      </w:r>
    </w:p>
    <w:p w14:paraId="4B1E7183"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možnosť vyjadrovať nespokojnosť- argumentovať, konštruktívne kritizovať, vyjadriť negatívne emócie</w:t>
      </w:r>
    </w:p>
    <w:p w14:paraId="69F57E89"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rozvoj sebahodnotenia činností žiaka</w:t>
      </w:r>
    </w:p>
    <w:p w14:paraId="0A0446B5"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rozvoj osobného záujmu- učenie sa projektom</w:t>
      </w:r>
    </w:p>
    <w:p w14:paraId="611947AC"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rozvoj orientačných schopností žiaka</w:t>
      </w:r>
    </w:p>
    <w:p w14:paraId="21DF7AFC" w14:textId="77777777" w:rsidR="003611B0" w:rsidRPr="006E155A" w:rsidRDefault="003611B0" w:rsidP="003611B0">
      <w:pPr>
        <w:pStyle w:val="Zarkazkladnhotextu"/>
        <w:suppressAutoHyphens/>
        <w:spacing w:after="0"/>
        <w:rPr>
          <w:sz w:val="20"/>
          <w:u w:val="single"/>
        </w:rPr>
      </w:pPr>
    </w:p>
    <w:p w14:paraId="157DE5CC"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19E58B31" w14:textId="77777777" w:rsidR="003611B0" w:rsidRPr="006E155A" w:rsidRDefault="003611B0" w:rsidP="003611B0">
      <w:pPr>
        <w:pStyle w:val="Zarkazkladnhotextu"/>
        <w:suppressAutoHyphens/>
        <w:spacing w:after="0"/>
        <w:rPr>
          <w:sz w:val="20"/>
          <w:u w:val="single"/>
        </w:rPr>
      </w:pPr>
    </w:p>
    <w:p w14:paraId="1619A69A"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rozvoj kooperácie a prosociálneho správania sa žiaka – poskytnúť spätnú väzbu</w:t>
      </w:r>
    </w:p>
    <w:p w14:paraId="71192694"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uznať a oceniť prácu žiaka</w:t>
      </w:r>
    </w:p>
    <w:p w14:paraId="6CE9E44A"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poskytnúť možnosť učiť sa vo dvojici alebo v skupine</w:t>
      </w:r>
    </w:p>
    <w:p w14:paraId="63E7D3B5" w14:textId="77777777" w:rsidR="003611B0" w:rsidRPr="006E155A" w:rsidRDefault="003611B0" w:rsidP="001E420D">
      <w:pPr>
        <w:pStyle w:val="Zarkazkladnhotextu"/>
        <w:numPr>
          <w:ilvl w:val="0"/>
          <w:numId w:val="33"/>
        </w:numPr>
        <w:suppressAutoHyphens/>
        <w:spacing w:after="0"/>
        <w:jc w:val="both"/>
        <w:rPr>
          <w:sz w:val="20"/>
        </w:rPr>
      </w:pPr>
      <w:r w:rsidRPr="006E155A">
        <w:rPr>
          <w:sz w:val="20"/>
        </w:rPr>
        <w:t>poskytnúť možnosť spolupracovať</w:t>
      </w:r>
    </w:p>
    <w:p w14:paraId="4FB1A517" w14:textId="77777777" w:rsidR="003611B0" w:rsidRPr="006E155A" w:rsidRDefault="003611B0" w:rsidP="003611B0">
      <w:pPr>
        <w:spacing w:after="0"/>
        <w:rPr>
          <w:rFonts w:ascii="Times New Roman" w:hAnsi="Times New Roman"/>
          <w:color w:val="000000"/>
          <w:sz w:val="20"/>
          <w:szCs w:val="20"/>
        </w:rPr>
      </w:pPr>
    </w:p>
    <w:p w14:paraId="6D173121"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Stratégia vyučovania</w:t>
      </w:r>
    </w:p>
    <w:p w14:paraId="2DC4ADA9"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3423"/>
        <w:gridCol w:w="3423"/>
      </w:tblGrid>
      <w:tr w:rsidR="003611B0" w:rsidRPr="006E155A" w14:paraId="3C4B5A00" w14:textId="77777777" w:rsidTr="003611B0">
        <w:trPr>
          <w:trHeight w:val="148"/>
        </w:trPr>
        <w:tc>
          <w:tcPr>
            <w:tcW w:w="2982"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D46EACF"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tc>
        <w:tc>
          <w:tcPr>
            <w:tcW w:w="6846"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54AAECCD"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2254AB93" w14:textId="77777777" w:rsidTr="003611B0">
        <w:trPr>
          <w:trHeight w:val="272"/>
        </w:trPr>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tcPr>
          <w:p w14:paraId="31C89090" w14:textId="77777777" w:rsidR="003611B0" w:rsidRPr="006E155A" w:rsidRDefault="003611B0" w:rsidP="003611B0">
            <w:pPr>
              <w:spacing w:after="0"/>
              <w:rPr>
                <w:rFonts w:ascii="Times New Roman" w:hAnsi="Times New Roman"/>
                <w:b/>
                <w:sz w:val="18"/>
                <w:szCs w:val="18"/>
              </w:rPr>
            </w:pPr>
          </w:p>
        </w:tc>
        <w:tc>
          <w:tcPr>
            <w:tcW w:w="3423" w:type="dxa"/>
            <w:tcBorders>
              <w:top w:val="single" w:sz="12" w:space="0" w:color="auto"/>
              <w:left w:val="thinThickSmallGap" w:sz="12" w:space="0" w:color="auto"/>
              <w:bottom w:val="single" w:sz="4" w:space="0" w:color="auto"/>
              <w:right w:val="single" w:sz="12" w:space="0" w:color="auto"/>
            </w:tcBorders>
            <w:shd w:val="clear" w:color="auto" w:fill="FFFF99"/>
          </w:tcPr>
          <w:p w14:paraId="765EA0A0"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 xml:space="preserve">Metódy </w:t>
            </w:r>
          </w:p>
        </w:tc>
        <w:tc>
          <w:tcPr>
            <w:tcW w:w="3423"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274522CC"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0B831CFD" w14:textId="77777777" w:rsidTr="003611B0">
        <w:tc>
          <w:tcPr>
            <w:tcW w:w="2982" w:type="dxa"/>
            <w:tcBorders>
              <w:top w:val="thinThickSmallGap" w:sz="12" w:space="0" w:color="auto"/>
              <w:left w:val="thinThickSmallGap" w:sz="12" w:space="0" w:color="auto"/>
              <w:bottom w:val="single" w:sz="4" w:space="0" w:color="auto"/>
              <w:right w:val="thinThickSmallGap" w:sz="12" w:space="0" w:color="auto"/>
            </w:tcBorders>
          </w:tcPr>
          <w:p w14:paraId="2546FA7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Úvod do predmetu anatómie a fyziológie</w:t>
            </w:r>
          </w:p>
        </w:tc>
        <w:tc>
          <w:tcPr>
            <w:tcW w:w="3423" w:type="dxa"/>
            <w:tcBorders>
              <w:top w:val="thinThickSmallGap" w:sz="12" w:space="0" w:color="auto"/>
              <w:left w:val="thinThickSmallGap" w:sz="12" w:space="0" w:color="auto"/>
              <w:bottom w:val="single" w:sz="4" w:space="0" w:color="auto"/>
              <w:right w:val="single" w:sz="12" w:space="0" w:color="auto"/>
            </w:tcBorders>
          </w:tcPr>
          <w:p w14:paraId="2F03C628"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3ED5A9F9"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p w14:paraId="25E68D33"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Heuristická - rozhovor, riešenie úloh</w:t>
            </w:r>
          </w:p>
          <w:p w14:paraId="18C3ABE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 Problémový výklad </w:t>
            </w:r>
          </w:p>
        </w:tc>
        <w:tc>
          <w:tcPr>
            <w:tcW w:w="3423" w:type="dxa"/>
            <w:tcBorders>
              <w:top w:val="single" w:sz="12" w:space="0" w:color="auto"/>
              <w:left w:val="single" w:sz="12" w:space="0" w:color="auto"/>
              <w:bottom w:val="single" w:sz="4" w:space="0" w:color="auto"/>
              <w:right w:val="thinThickSmallGap" w:sz="12" w:space="0" w:color="auto"/>
            </w:tcBorders>
          </w:tcPr>
          <w:p w14:paraId="25A6969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02ECA269"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 Frontálna a Individuálna práca žiakov</w:t>
            </w:r>
          </w:p>
          <w:p w14:paraId="4B1F516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tc>
      </w:tr>
      <w:tr w:rsidR="003611B0" w:rsidRPr="006E155A" w14:paraId="4D482026"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3FFBD95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Bunka</w:t>
            </w:r>
          </w:p>
        </w:tc>
        <w:tc>
          <w:tcPr>
            <w:tcW w:w="3423" w:type="dxa"/>
            <w:tcBorders>
              <w:top w:val="single" w:sz="4" w:space="0" w:color="auto"/>
              <w:left w:val="thinThickSmallGap" w:sz="12" w:space="0" w:color="auto"/>
              <w:bottom w:val="single" w:sz="4" w:space="0" w:color="auto"/>
              <w:right w:val="single" w:sz="12" w:space="0" w:color="auto"/>
            </w:tcBorders>
          </w:tcPr>
          <w:p w14:paraId="3BCDF117"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66A6DD5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demonštrácie</w:t>
            </w:r>
          </w:p>
          <w:p w14:paraId="2A853DBA"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opakovania demonštrácie</w:t>
            </w:r>
          </w:p>
        </w:tc>
        <w:tc>
          <w:tcPr>
            <w:tcW w:w="3423" w:type="dxa"/>
            <w:tcBorders>
              <w:top w:val="single" w:sz="4" w:space="0" w:color="auto"/>
              <w:left w:val="single" w:sz="12" w:space="0" w:color="auto"/>
              <w:bottom w:val="single" w:sz="4" w:space="0" w:color="auto"/>
              <w:right w:val="thinThickSmallGap" w:sz="12" w:space="0" w:color="auto"/>
            </w:tcBorders>
          </w:tcPr>
          <w:p w14:paraId="549DBF1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42B9C4B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6BBD03D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tc>
      </w:tr>
      <w:tr w:rsidR="003611B0" w:rsidRPr="006E155A" w14:paraId="3E95895A"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630626B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Tkanivá</w:t>
            </w:r>
          </w:p>
        </w:tc>
        <w:tc>
          <w:tcPr>
            <w:tcW w:w="3423" w:type="dxa"/>
            <w:tcBorders>
              <w:top w:val="single" w:sz="4" w:space="0" w:color="auto"/>
              <w:left w:val="thinThickSmallGap" w:sz="12" w:space="0" w:color="auto"/>
              <w:bottom w:val="single" w:sz="4" w:space="0" w:color="auto"/>
              <w:right w:val="single" w:sz="12" w:space="0" w:color="auto"/>
            </w:tcBorders>
          </w:tcPr>
          <w:p w14:paraId="7E077325"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7ED955A3"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rozhovor</w:t>
            </w:r>
          </w:p>
          <w:p w14:paraId="72B75083"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Heuristická - rozhovor, riešenie úloh</w:t>
            </w:r>
          </w:p>
        </w:tc>
        <w:tc>
          <w:tcPr>
            <w:tcW w:w="3423" w:type="dxa"/>
            <w:tcBorders>
              <w:top w:val="single" w:sz="4" w:space="0" w:color="auto"/>
              <w:left w:val="single" w:sz="12" w:space="0" w:color="auto"/>
              <w:bottom w:val="single" w:sz="4" w:space="0" w:color="auto"/>
              <w:right w:val="thinThickSmallGap" w:sz="12" w:space="0" w:color="auto"/>
            </w:tcBorders>
          </w:tcPr>
          <w:p w14:paraId="7D98ACF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653192C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39D86B3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tc>
      </w:tr>
      <w:tr w:rsidR="003611B0" w:rsidRPr="006E155A" w14:paraId="66799BBD"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09C304E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Pohybová sústava </w:t>
            </w:r>
          </w:p>
        </w:tc>
        <w:tc>
          <w:tcPr>
            <w:tcW w:w="3423" w:type="dxa"/>
            <w:tcBorders>
              <w:top w:val="single" w:sz="4" w:space="0" w:color="auto"/>
              <w:left w:val="thinThickSmallGap" w:sz="12" w:space="0" w:color="auto"/>
              <w:bottom w:val="single" w:sz="4" w:space="0" w:color="auto"/>
              <w:right w:val="single" w:sz="12" w:space="0" w:color="auto"/>
            </w:tcBorders>
          </w:tcPr>
          <w:p w14:paraId="19A00F8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2C7F657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rozhovor</w:t>
            </w:r>
          </w:p>
          <w:p w14:paraId="2E64300B"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Heuristická - rozhovor, riešenie úloh</w:t>
            </w:r>
          </w:p>
          <w:p w14:paraId="5493D71C"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demonštrácie</w:t>
            </w:r>
          </w:p>
          <w:p w14:paraId="46B02117"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opakovania demonštrácie</w:t>
            </w:r>
          </w:p>
        </w:tc>
        <w:tc>
          <w:tcPr>
            <w:tcW w:w="3423" w:type="dxa"/>
            <w:tcBorders>
              <w:top w:val="single" w:sz="4" w:space="0" w:color="auto"/>
              <w:left w:val="single" w:sz="12" w:space="0" w:color="auto"/>
              <w:bottom w:val="single" w:sz="4" w:space="0" w:color="auto"/>
              <w:right w:val="thinThickSmallGap" w:sz="12" w:space="0" w:color="auto"/>
            </w:tcBorders>
          </w:tcPr>
          <w:p w14:paraId="6DF259F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0572B7D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Skupinová práca žiakov</w:t>
            </w:r>
          </w:p>
          <w:p w14:paraId="1D0496C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5419A6B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p w14:paraId="771E74F4" w14:textId="77777777" w:rsidR="003611B0" w:rsidRPr="006E155A" w:rsidRDefault="003611B0" w:rsidP="003611B0">
            <w:pPr>
              <w:spacing w:after="0"/>
              <w:rPr>
                <w:rFonts w:ascii="Times New Roman" w:hAnsi="Times New Roman"/>
                <w:sz w:val="18"/>
                <w:szCs w:val="18"/>
              </w:rPr>
            </w:pPr>
          </w:p>
        </w:tc>
      </w:tr>
      <w:tr w:rsidR="003611B0" w:rsidRPr="006E155A" w14:paraId="65CD3ED2"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62589F7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Krv </w:t>
            </w:r>
          </w:p>
        </w:tc>
        <w:tc>
          <w:tcPr>
            <w:tcW w:w="3423" w:type="dxa"/>
            <w:tcBorders>
              <w:top w:val="single" w:sz="4" w:space="0" w:color="auto"/>
              <w:left w:val="thinThickSmallGap" w:sz="12" w:space="0" w:color="auto"/>
              <w:bottom w:val="single" w:sz="4" w:space="0" w:color="auto"/>
              <w:right w:val="single" w:sz="12" w:space="0" w:color="auto"/>
            </w:tcBorders>
          </w:tcPr>
          <w:p w14:paraId="7CEA7118"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49018FE4"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p w14:paraId="5BFA068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demonštrácie</w:t>
            </w:r>
          </w:p>
          <w:p w14:paraId="21D8533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opakovania demonštrácie</w:t>
            </w:r>
          </w:p>
        </w:tc>
        <w:tc>
          <w:tcPr>
            <w:tcW w:w="3423" w:type="dxa"/>
            <w:tcBorders>
              <w:top w:val="single" w:sz="4" w:space="0" w:color="auto"/>
              <w:left w:val="single" w:sz="12" w:space="0" w:color="auto"/>
              <w:bottom w:val="single" w:sz="4" w:space="0" w:color="auto"/>
              <w:right w:val="thinThickSmallGap" w:sz="12" w:space="0" w:color="auto"/>
            </w:tcBorders>
          </w:tcPr>
          <w:p w14:paraId="02FC277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1E83B21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Exkurzia</w:t>
            </w:r>
          </w:p>
          <w:p w14:paraId="3D53E15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55F9A8C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tc>
      </w:tr>
      <w:tr w:rsidR="003611B0" w:rsidRPr="006E155A" w14:paraId="1D3BED44"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0DEFFEA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Krvný obeh a srdce</w:t>
            </w:r>
          </w:p>
        </w:tc>
        <w:tc>
          <w:tcPr>
            <w:tcW w:w="3423" w:type="dxa"/>
            <w:tcBorders>
              <w:top w:val="single" w:sz="4" w:space="0" w:color="auto"/>
              <w:left w:val="thinThickSmallGap" w:sz="12" w:space="0" w:color="auto"/>
              <w:bottom w:val="single" w:sz="4" w:space="0" w:color="auto"/>
              <w:right w:val="single" w:sz="12" w:space="0" w:color="auto"/>
            </w:tcBorders>
          </w:tcPr>
          <w:p w14:paraId="4B08B93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28B5379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p w14:paraId="4B224477"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demonštrácie</w:t>
            </w:r>
          </w:p>
          <w:p w14:paraId="7CA9744D"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opakovania demonštrácie</w:t>
            </w:r>
          </w:p>
        </w:tc>
        <w:tc>
          <w:tcPr>
            <w:tcW w:w="3423" w:type="dxa"/>
            <w:tcBorders>
              <w:top w:val="single" w:sz="4" w:space="0" w:color="auto"/>
              <w:left w:val="single" w:sz="12" w:space="0" w:color="auto"/>
              <w:bottom w:val="single" w:sz="4" w:space="0" w:color="auto"/>
              <w:right w:val="thinThickSmallGap" w:sz="12" w:space="0" w:color="auto"/>
            </w:tcBorders>
          </w:tcPr>
          <w:p w14:paraId="0BDF9D7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1CA8C2D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1148499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tc>
      </w:tr>
      <w:tr w:rsidR="003611B0" w:rsidRPr="006E155A" w14:paraId="32507948"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1F0A012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Dýchacia sústava</w:t>
            </w:r>
          </w:p>
        </w:tc>
        <w:tc>
          <w:tcPr>
            <w:tcW w:w="3423" w:type="dxa"/>
            <w:tcBorders>
              <w:top w:val="single" w:sz="4" w:space="0" w:color="auto"/>
              <w:left w:val="thinThickSmallGap" w:sz="12" w:space="0" w:color="auto"/>
              <w:bottom w:val="single" w:sz="4" w:space="0" w:color="auto"/>
              <w:right w:val="single" w:sz="12" w:space="0" w:color="auto"/>
            </w:tcBorders>
          </w:tcPr>
          <w:p w14:paraId="5DDAF887"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347D3832"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p w14:paraId="42E1B83F"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demonštrácie</w:t>
            </w:r>
          </w:p>
          <w:p w14:paraId="686619CF"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opakovania demonštrácie</w:t>
            </w:r>
          </w:p>
        </w:tc>
        <w:tc>
          <w:tcPr>
            <w:tcW w:w="3423" w:type="dxa"/>
            <w:tcBorders>
              <w:top w:val="single" w:sz="4" w:space="0" w:color="auto"/>
              <w:left w:val="single" w:sz="12" w:space="0" w:color="auto"/>
              <w:bottom w:val="single" w:sz="4" w:space="0" w:color="auto"/>
              <w:right w:val="thinThickSmallGap" w:sz="12" w:space="0" w:color="auto"/>
            </w:tcBorders>
          </w:tcPr>
          <w:p w14:paraId="2FF8FAA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7DB3E9E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7A21F11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p w14:paraId="032B61B8" w14:textId="77777777" w:rsidR="003611B0" w:rsidRPr="006E155A" w:rsidRDefault="003611B0" w:rsidP="003611B0">
            <w:pPr>
              <w:spacing w:after="0"/>
              <w:rPr>
                <w:rFonts w:ascii="Times New Roman" w:hAnsi="Times New Roman"/>
                <w:sz w:val="18"/>
                <w:szCs w:val="18"/>
              </w:rPr>
            </w:pPr>
          </w:p>
        </w:tc>
      </w:tr>
      <w:tr w:rsidR="003611B0" w:rsidRPr="006E155A" w14:paraId="3586FAA8"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544983C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Tráviaca sústava</w:t>
            </w:r>
          </w:p>
        </w:tc>
        <w:tc>
          <w:tcPr>
            <w:tcW w:w="3423" w:type="dxa"/>
            <w:tcBorders>
              <w:top w:val="single" w:sz="4" w:space="0" w:color="auto"/>
              <w:left w:val="thinThickSmallGap" w:sz="12" w:space="0" w:color="auto"/>
              <w:bottom w:val="single" w:sz="4" w:space="0" w:color="auto"/>
              <w:right w:val="single" w:sz="12" w:space="0" w:color="auto"/>
            </w:tcBorders>
          </w:tcPr>
          <w:p w14:paraId="2351DBEA"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166E5955"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p w14:paraId="2265C3A2"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demonštrácie</w:t>
            </w:r>
          </w:p>
          <w:p w14:paraId="350EE8B5"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opakovania demonštrácie</w:t>
            </w:r>
          </w:p>
        </w:tc>
        <w:tc>
          <w:tcPr>
            <w:tcW w:w="3423" w:type="dxa"/>
            <w:tcBorders>
              <w:top w:val="single" w:sz="4" w:space="0" w:color="auto"/>
              <w:left w:val="single" w:sz="12" w:space="0" w:color="auto"/>
              <w:bottom w:val="single" w:sz="4" w:space="0" w:color="auto"/>
              <w:right w:val="thinThickSmallGap" w:sz="12" w:space="0" w:color="auto"/>
            </w:tcBorders>
          </w:tcPr>
          <w:p w14:paraId="18022CD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267EF9B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703EB18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p w14:paraId="302C7B67" w14:textId="77777777" w:rsidR="003611B0" w:rsidRPr="006E155A" w:rsidRDefault="003611B0" w:rsidP="003611B0">
            <w:pPr>
              <w:spacing w:after="0"/>
              <w:rPr>
                <w:rFonts w:ascii="Times New Roman" w:hAnsi="Times New Roman"/>
                <w:sz w:val="18"/>
                <w:szCs w:val="18"/>
              </w:rPr>
            </w:pPr>
          </w:p>
        </w:tc>
      </w:tr>
      <w:tr w:rsidR="003611B0" w:rsidRPr="006E155A" w14:paraId="049BCB82"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164AC98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Termoregulácia</w:t>
            </w:r>
          </w:p>
        </w:tc>
        <w:tc>
          <w:tcPr>
            <w:tcW w:w="3423" w:type="dxa"/>
            <w:tcBorders>
              <w:top w:val="single" w:sz="4" w:space="0" w:color="auto"/>
              <w:left w:val="thinThickSmallGap" w:sz="12" w:space="0" w:color="auto"/>
              <w:bottom w:val="single" w:sz="4" w:space="0" w:color="auto"/>
              <w:right w:val="single" w:sz="12" w:space="0" w:color="auto"/>
            </w:tcBorders>
          </w:tcPr>
          <w:p w14:paraId="4E216F32"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73B3AB6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tc>
        <w:tc>
          <w:tcPr>
            <w:tcW w:w="3423" w:type="dxa"/>
            <w:tcBorders>
              <w:top w:val="single" w:sz="4" w:space="0" w:color="auto"/>
              <w:left w:val="single" w:sz="12" w:space="0" w:color="auto"/>
              <w:bottom w:val="single" w:sz="4" w:space="0" w:color="auto"/>
              <w:right w:val="thinThickSmallGap" w:sz="12" w:space="0" w:color="auto"/>
            </w:tcBorders>
          </w:tcPr>
          <w:p w14:paraId="4EC2766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15449F3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tc>
      </w:tr>
      <w:tr w:rsidR="003611B0" w:rsidRPr="006E155A" w14:paraId="361A2D79"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67DAF03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Močová sústava</w:t>
            </w:r>
          </w:p>
        </w:tc>
        <w:tc>
          <w:tcPr>
            <w:tcW w:w="3423" w:type="dxa"/>
            <w:tcBorders>
              <w:top w:val="single" w:sz="4" w:space="0" w:color="auto"/>
              <w:left w:val="thinThickSmallGap" w:sz="12" w:space="0" w:color="auto"/>
              <w:bottom w:val="single" w:sz="4" w:space="0" w:color="auto"/>
              <w:right w:val="single" w:sz="12" w:space="0" w:color="auto"/>
            </w:tcBorders>
          </w:tcPr>
          <w:p w14:paraId="553F9FAA"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04DD237D"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p w14:paraId="32A72703"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demonštrácie</w:t>
            </w:r>
          </w:p>
          <w:p w14:paraId="51906532"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opakovania demonštrácie</w:t>
            </w:r>
          </w:p>
        </w:tc>
        <w:tc>
          <w:tcPr>
            <w:tcW w:w="3423" w:type="dxa"/>
            <w:tcBorders>
              <w:top w:val="single" w:sz="4" w:space="0" w:color="auto"/>
              <w:left w:val="single" w:sz="12" w:space="0" w:color="auto"/>
              <w:bottom w:val="single" w:sz="4" w:space="0" w:color="auto"/>
              <w:right w:val="thinThickSmallGap" w:sz="12" w:space="0" w:color="auto"/>
            </w:tcBorders>
          </w:tcPr>
          <w:p w14:paraId="2B87177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789C041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1455308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p w14:paraId="2334A7E8" w14:textId="77777777" w:rsidR="003611B0" w:rsidRPr="006E155A" w:rsidRDefault="003611B0" w:rsidP="003611B0">
            <w:pPr>
              <w:spacing w:after="0"/>
              <w:rPr>
                <w:rFonts w:ascii="Times New Roman" w:hAnsi="Times New Roman"/>
                <w:sz w:val="18"/>
                <w:szCs w:val="18"/>
              </w:rPr>
            </w:pPr>
          </w:p>
        </w:tc>
      </w:tr>
      <w:tr w:rsidR="003611B0" w:rsidRPr="006E155A" w14:paraId="1EDB2962"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254F4BA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20"/>
              </w:rPr>
              <w:t xml:space="preserve">Kožný systém </w:t>
            </w:r>
          </w:p>
        </w:tc>
        <w:tc>
          <w:tcPr>
            <w:tcW w:w="3423" w:type="dxa"/>
            <w:tcBorders>
              <w:top w:val="single" w:sz="4" w:space="0" w:color="auto"/>
              <w:left w:val="thinThickSmallGap" w:sz="12" w:space="0" w:color="auto"/>
              <w:bottom w:val="single" w:sz="4" w:space="0" w:color="auto"/>
              <w:right w:val="single" w:sz="12" w:space="0" w:color="auto"/>
            </w:tcBorders>
          </w:tcPr>
          <w:p w14:paraId="6E16378E"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655E4662"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p w14:paraId="6CBF0AEB"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demonštrácie</w:t>
            </w:r>
          </w:p>
          <w:p w14:paraId="7812DA18"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opakovania demonštrácie</w:t>
            </w:r>
          </w:p>
        </w:tc>
        <w:tc>
          <w:tcPr>
            <w:tcW w:w="3423" w:type="dxa"/>
            <w:tcBorders>
              <w:top w:val="single" w:sz="4" w:space="0" w:color="auto"/>
              <w:left w:val="single" w:sz="12" w:space="0" w:color="auto"/>
              <w:bottom w:val="single" w:sz="4" w:space="0" w:color="auto"/>
              <w:right w:val="thinThickSmallGap" w:sz="12" w:space="0" w:color="auto"/>
            </w:tcBorders>
          </w:tcPr>
          <w:p w14:paraId="0645CD5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3EE28D5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1455388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p w14:paraId="2467029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Individuálna práca žiakov</w:t>
            </w:r>
          </w:p>
        </w:tc>
      </w:tr>
      <w:tr w:rsidR="003611B0" w:rsidRPr="006E155A" w14:paraId="6948764E"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58CF55DD" w14:textId="77777777" w:rsidR="003611B0" w:rsidRPr="006E155A" w:rsidRDefault="003611B0" w:rsidP="003611B0">
            <w:pPr>
              <w:spacing w:after="0"/>
              <w:rPr>
                <w:rFonts w:ascii="Times New Roman" w:hAnsi="Times New Roman"/>
                <w:sz w:val="18"/>
                <w:szCs w:val="20"/>
              </w:rPr>
            </w:pPr>
            <w:r w:rsidRPr="006E155A">
              <w:rPr>
                <w:rFonts w:ascii="Times New Roman" w:hAnsi="Times New Roman"/>
                <w:sz w:val="18"/>
                <w:szCs w:val="20"/>
              </w:rPr>
              <w:t>Hormonálne riadenie organizmu</w:t>
            </w:r>
          </w:p>
        </w:tc>
        <w:tc>
          <w:tcPr>
            <w:tcW w:w="3423" w:type="dxa"/>
            <w:tcBorders>
              <w:top w:val="single" w:sz="4" w:space="0" w:color="auto"/>
              <w:left w:val="thinThickSmallGap" w:sz="12" w:space="0" w:color="auto"/>
              <w:bottom w:val="single" w:sz="4" w:space="0" w:color="auto"/>
              <w:right w:val="single" w:sz="12" w:space="0" w:color="auto"/>
            </w:tcBorders>
          </w:tcPr>
          <w:p w14:paraId="251DE125"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0653047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tc>
        <w:tc>
          <w:tcPr>
            <w:tcW w:w="3423" w:type="dxa"/>
            <w:tcBorders>
              <w:top w:val="single" w:sz="4" w:space="0" w:color="auto"/>
              <w:left w:val="single" w:sz="12" w:space="0" w:color="auto"/>
              <w:bottom w:val="single" w:sz="4" w:space="0" w:color="auto"/>
              <w:right w:val="thinThickSmallGap" w:sz="12" w:space="0" w:color="auto"/>
            </w:tcBorders>
          </w:tcPr>
          <w:p w14:paraId="39DEE94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37A8FEE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tc>
      </w:tr>
      <w:tr w:rsidR="003611B0" w:rsidRPr="006E155A" w14:paraId="0B1BA579" w14:textId="77777777" w:rsidTr="003611B0">
        <w:tc>
          <w:tcPr>
            <w:tcW w:w="2982" w:type="dxa"/>
            <w:tcBorders>
              <w:top w:val="single" w:sz="4" w:space="0" w:color="auto"/>
              <w:left w:val="thinThickSmallGap" w:sz="12" w:space="0" w:color="auto"/>
              <w:bottom w:val="single" w:sz="4" w:space="0" w:color="auto"/>
              <w:right w:val="thinThickSmallGap" w:sz="12" w:space="0" w:color="auto"/>
            </w:tcBorders>
          </w:tcPr>
          <w:p w14:paraId="1BEF6E9F" w14:textId="77777777" w:rsidR="003611B0" w:rsidRPr="006E155A" w:rsidRDefault="003611B0" w:rsidP="003611B0">
            <w:pPr>
              <w:spacing w:after="0"/>
              <w:rPr>
                <w:rFonts w:ascii="Times New Roman" w:hAnsi="Times New Roman"/>
                <w:sz w:val="18"/>
                <w:szCs w:val="20"/>
              </w:rPr>
            </w:pPr>
            <w:r w:rsidRPr="006E155A">
              <w:rPr>
                <w:rFonts w:ascii="Times New Roman" w:hAnsi="Times New Roman"/>
                <w:sz w:val="18"/>
                <w:szCs w:val="20"/>
              </w:rPr>
              <w:t>Pohlavná sústava</w:t>
            </w:r>
          </w:p>
        </w:tc>
        <w:tc>
          <w:tcPr>
            <w:tcW w:w="3423" w:type="dxa"/>
            <w:tcBorders>
              <w:top w:val="single" w:sz="4" w:space="0" w:color="auto"/>
              <w:left w:val="thinThickSmallGap" w:sz="12" w:space="0" w:color="auto"/>
              <w:bottom w:val="single" w:sz="4" w:space="0" w:color="auto"/>
              <w:right w:val="single" w:sz="12" w:space="0" w:color="auto"/>
            </w:tcBorders>
          </w:tcPr>
          <w:p w14:paraId="4B738CE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2AF123CE"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p w14:paraId="7FF75DEA"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Heuristická - rozhovor, riešenie úloh</w:t>
            </w:r>
          </w:p>
          <w:p w14:paraId="4FDAD02B"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demonštrácie</w:t>
            </w:r>
          </w:p>
          <w:p w14:paraId="1870ECB2"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opakovania demonštrácie</w:t>
            </w:r>
          </w:p>
        </w:tc>
        <w:tc>
          <w:tcPr>
            <w:tcW w:w="3423" w:type="dxa"/>
            <w:tcBorders>
              <w:top w:val="single" w:sz="4" w:space="0" w:color="auto"/>
              <w:left w:val="single" w:sz="12" w:space="0" w:color="auto"/>
              <w:bottom w:val="single" w:sz="4" w:space="0" w:color="auto"/>
              <w:right w:val="thinThickSmallGap" w:sz="12" w:space="0" w:color="auto"/>
            </w:tcBorders>
          </w:tcPr>
          <w:p w14:paraId="3F3531C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76C41D5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5CA7C38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p w14:paraId="2B05730E" w14:textId="77777777" w:rsidR="003611B0" w:rsidRPr="006E155A" w:rsidRDefault="003611B0" w:rsidP="003611B0">
            <w:pPr>
              <w:spacing w:after="0"/>
              <w:rPr>
                <w:rFonts w:ascii="Times New Roman" w:hAnsi="Times New Roman"/>
                <w:sz w:val="18"/>
                <w:szCs w:val="18"/>
              </w:rPr>
            </w:pPr>
          </w:p>
        </w:tc>
      </w:tr>
      <w:tr w:rsidR="003611B0" w:rsidRPr="006E155A" w14:paraId="2CBB0342" w14:textId="77777777" w:rsidTr="003611B0">
        <w:trPr>
          <w:trHeight w:val="906"/>
        </w:trPr>
        <w:tc>
          <w:tcPr>
            <w:tcW w:w="2982" w:type="dxa"/>
            <w:tcBorders>
              <w:top w:val="single" w:sz="4" w:space="0" w:color="auto"/>
              <w:left w:val="thinThickSmallGap" w:sz="12" w:space="0" w:color="auto"/>
              <w:bottom w:val="single" w:sz="4" w:space="0" w:color="auto"/>
              <w:right w:val="thinThickSmallGap" w:sz="12" w:space="0" w:color="auto"/>
            </w:tcBorders>
          </w:tcPr>
          <w:p w14:paraId="3EA7CE1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18"/>
                <w:szCs w:val="20"/>
              </w:rPr>
              <w:t>Nervová sústava</w:t>
            </w:r>
          </w:p>
        </w:tc>
        <w:tc>
          <w:tcPr>
            <w:tcW w:w="3423" w:type="dxa"/>
            <w:tcBorders>
              <w:top w:val="single" w:sz="4" w:space="0" w:color="auto"/>
              <w:left w:val="thinThickSmallGap" w:sz="12" w:space="0" w:color="auto"/>
              <w:bottom w:val="single" w:sz="4" w:space="0" w:color="auto"/>
              <w:right w:val="single" w:sz="12" w:space="0" w:color="auto"/>
            </w:tcBorders>
          </w:tcPr>
          <w:p w14:paraId="469994CE"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Informačno-receptívna -  výklad</w:t>
            </w:r>
          </w:p>
          <w:p w14:paraId="0CEE7DE1"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–riadený rozhovor</w:t>
            </w:r>
          </w:p>
          <w:p w14:paraId="345FC874"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demonštrácie</w:t>
            </w:r>
          </w:p>
          <w:p w14:paraId="5999C7F5"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 Metóda opakovania demonštrácie</w:t>
            </w:r>
          </w:p>
        </w:tc>
        <w:tc>
          <w:tcPr>
            <w:tcW w:w="3423" w:type="dxa"/>
            <w:tcBorders>
              <w:top w:val="single" w:sz="4" w:space="0" w:color="auto"/>
              <w:left w:val="single" w:sz="12" w:space="0" w:color="auto"/>
              <w:bottom w:val="single" w:sz="4" w:space="0" w:color="auto"/>
              <w:right w:val="thinThickSmallGap" w:sz="12" w:space="0" w:color="auto"/>
            </w:tcBorders>
          </w:tcPr>
          <w:p w14:paraId="7B98D63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Frontálna výučba</w:t>
            </w:r>
          </w:p>
          <w:p w14:paraId="315F28D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Práca s knihou</w:t>
            </w:r>
          </w:p>
          <w:p w14:paraId="2AAE9BB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Demonštrácia a pozorovanie</w:t>
            </w:r>
          </w:p>
          <w:p w14:paraId="0799A77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Skupinová práca žiakov</w:t>
            </w:r>
          </w:p>
        </w:tc>
      </w:tr>
    </w:tbl>
    <w:p w14:paraId="1D78D232"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Učebné zdroje</w:t>
      </w:r>
    </w:p>
    <w:p w14:paraId="3F248C20"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451"/>
        <w:gridCol w:w="1297"/>
        <w:gridCol w:w="1997"/>
        <w:gridCol w:w="1733"/>
      </w:tblGrid>
      <w:tr w:rsidR="003611B0" w:rsidRPr="006E155A" w14:paraId="6A5747A1"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82077CC"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0A0B49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Odborná literatúra</w:t>
            </w:r>
          </w:p>
        </w:tc>
        <w:tc>
          <w:tcPr>
            <w:tcW w:w="12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03CB27E"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Didaktická technika</w:t>
            </w:r>
          </w:p>
        </w:tc>
        <w:tc>
          <w:tcPr>
            <w:tcW w:w="19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39830A4"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Materiálne výučbové prostriedky</w:t>
            </w:r>
          </w:p>
        </w:tc>
        <w:tc>
          <w:tcPr>
            <w:tcW w:w="173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08EC524"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Ďalšie zdroje</w:t>
            </w:r>
          </w:p>
          <w:p w14:paraId="302DDBD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0FB6FB02" w14:textId="77777777" w:rsidTr="003611B0">
        <w:tc>
          <w:tcPr>
            <w:tcW w:w="2044" w:type="dxa"/>
            <w:tcBorders>
              <w:top w:val="thinThickSmallGap" w:sz="12" w:space="0" w:color="auto"/>
              <w:left w:val="thinThickSmallGap" w:sz="12" w:space="0" w:color="auto"/>
              <w:bottom w:val="single" w:sz="4" w:space="0" w:color="auto"/>
              <w:right w:val="thinThickSmallGap" w:sz="12" w:space="0" w:color="auto"/>
            </w:tcBorders>
          </w:tcPr>
          <w:p w14:paraId="3163CFB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Úvod do predmetu anatómie a fyziológie</w:t>
            </w:r>
          </w:p>
        </w:tc>
        <w:tc>
          <w:tcPr>
            <w:tcW w:w="2451" w:type="dxa"/>
            <w:tcBorders>
              <w:top w:val="thinThickSmallGap" w:sz="12" w:space="0" w:color="auto"/>
              <w:left w:val="thinThickSmallGap" w:sz="12" w:space="0" w:color="auto"/>
              <w:bottom w:val="single" w:sz="4" w:space="0" w:color="auto"/>
              <w:right w:val="thinThickSmallGap" w:sz="12" w:space="0" w:color="auto"/>
            </w:tcBorders>
          </w:tcPr>
          <w:p w14:paraId="5D25873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03C0FEA2" w14:textId="77777777" w:rsidR="003611B0" w:rsidRPr="006E155A" w:rsidRDefault="003611B0" w:rsidP="003611B0">
            <w:pPr>
              <w:spacing w:after="0"/>
              <w:rPr>
                <w:rFonts w:ascii="Times New Roman" w:hAnsi="Times New Roman"/>
                <w:sz w:val="16"/>
                <w:szCs w:val="16"/>
              </w:rPr>
            </w:pPr>
          </w:p>
          <w:p w14:paraId="1DF5426D" w14:textId="77777777" w:rsidR="003611B0" w:rsidRPr="006E155A" w:rsidRDefault="003611B0" w:rsidP="003611B0">
            <w:pPr>
              <w:spacing w:after="0"/>
              <w:rPr>
                <w:rFonts w:ascii="Times New Roman" w:hAnsi="Times New Roman"/>
                <w:color w:val="C0C0C0"/>
                <w:sz w:val="14"/>
                <w:szCs w:val="18"/>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thinThickSmallGap" w:sz="12" w:space="0" w:color="auto"/>
              <w:left w:val="thinThickSmallGap" w:sz="12" w:space="0" w:color="auto"/>
              <w:bottom w:val="single" w:sz="4" w:space="0" w:color="auto"/>
              <w:right w:val="thinThickSmallGap" w:sz="12" w:space="0" w:color="auto"/>
            </w:tcBorders>
          </w:tcPr>
          <w:p w14:paraId="6502249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1E41A7C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57CDE2E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10872D9C" w14:textId="77777777" w:rsidR="003611B0" w:rsidRPr="006E155A" w:rsidRDefault="003611B0" w:rsidP="003611B0">
            <w:pPr>
              <w:spacing w:after="0"/>
              <w:rPr>
                <w:rFonts w:ascii="Times New Roman" w:hAnsi="Times New Roman"/>
                <w:sz w:val="18"/>
                <w:szCs w:val="18"/>
              </w:rPr>
            </w:pPr>
          </w:p>
        </w:tc>
        <w:tc>
          <w:tcPr>
            <w:tcW w:w="1997" w:type="dxa"/>
            <w:tcBorders>
              <w:top w:val="thinThickSmallGap" w:sz="12" w:space="0" w:color="auto"/>
              <w:left w:val="thinThickSmallGap" w:sz="12" w:space="0" w:color="auto"/>
              <w:bottom w:val="single" w:sz="4" w:space="0" w:color="auto"/>
              <w:right w:val="thinThickSmallGap" w:sz="12" w:space="0" w:color="auto"/>
            </w:tcBorders>
          </w:tcPr>
          <w:p w14:paraId="2CED842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2EF394C6" w14:textId="77777777" w:rsidR="003611B0" w:rsidRPr="006E155A" w:rsidRDefault="003611B0" w:rsidP="003611B0">
            <w:pPr>
              <w:spacing w:after="0"/>
              <w:rPr>
                <w:rFonts w:ascii="Times New Roman" w:hAnsi="Times New Roman"/>
                <w:color w:val="C0C0C0"/>
                <w:sz w:val="18"/>
                <w:szCs w:val="18"/>
              </w:rPr>
            </w:pPr>
            <w:proofErr w:type="spellStart"/>
            <w:r w:rsidRPr="006E155A">
              <w:rPr>
                <w:rFonts w:ascii="Times New Roman" w:hAnsi="Times New Roman"/>
                <w:sz w:val="18"/>
                <w:szCs w:val="18"/>
              </w:rPr>
              <w:t>ActiveInspire</w:t>
            </w:r>
            <w:proofErr w:type="spellEnd"/>
          </w:p>
        </w:tc>
        <w:tc>
          <w:tcPr>
            <w:tcW w:w="1733" w:type="dxa"/>
            <w:tcBorders>
              <w:top w:val="thinThickSmallGap" w:sz="12" w:space="0" w:color="auto"/>
              <w:left w:val="thinThickSmallGap" w:sz="12" w:space="0" w:color="auto"/>
              <w:bottom w:val="single" w:sz="4" w:space="0" w:color="auto"/>
              <w:right w:val="thinThickSmallGap" w:sz="12" w:space="0" w:color="auto"/>
            </w:tcBorders>
          </w:tcPr>
          <w:p w14:paraId="519F4A2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66EC3B9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58013A5B"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79C8257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Bunka</w:t>
            </w:r>
          </w:p>
        </w:tc>
        <w:tc>
          <w:tcPr>
            <w:tcW w:w="2451" w:type="dxa"/>
            <w:tcBorders>
              <w:top w:val="single" w:sz="4" w:space="0" w:color="auto"/>
              <w:left w:val="thinThickSmallGap" w:sz="12" w:space="0" w:color="auto"/>
              <w:bottom w:val="single" w:sz="4" w:space="0" w:color="auto"/>
              <w:right w:val="thinThickSmallGap" w:sz="12" w:space="0" w:color="auto"/>
            </w:tcBorders>
          </w:tcPr>
          <w:p w14:paraId="0E52006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7AE53AEA" w14:textId="77777777" w:rsidR="003611B0" w:rsidRPr="006E155A" w:rsidRDefault="003611B0" w:rsidP="003611B0">
            <w:pPr>
              <w:spacing w:after="0"/>
              <w:rPr>
                <w:rFonts w:ascii="Times New Roman" w:hAnsi="Times New Roman"/>
                <w:sz w:val="16"/>
                <w:szCs w:val="16"/>
              </w:rPr>
            </w:pPr>
          </w:p>
          <w:p w14:paraId="47120D4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1A93665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23C99E0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08C1240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748FE912" w14:textId="77777777" w:rsidR="003611B0" w:rsidRPr="006E155A" w:rsidRDefault="003611B0" w:rsidP="003611B0">
            <w:pPr>
              <w:spacing w:after="0"/>
              <w:rPr>
                <w:rFonts w:ascii="Times New Roman" w:hAnsi="Times New Roman"/>
                <w:sz w:val="18"/>
                <w:szCs w:val="18"/>
              </w:rPr>
            </w:pPr>
          </w:p>
        </w:tc>
        <w:tc>
          <w:tcPr>
            <w:tcW w:w="1997" w:type="dxa"/>
            <w:tcBorders>
              <w:top w:val="single" w:sz="4" w:space="0" w:color="auto"/>
              <w:left w:val="thinThickSmallGap" w:sz="12" w:space="0" w:color="auto"/>
              <w:bottom w:val="single" w:sz="4" w:space="0" w:color="auto"/>
              <w:right w:val="thinThickSmallGap" w:sz="12" w:space="0" w:color="auto"/>
            </w:tcBorders>
          </w:tcPr>
          <w:p w14:paraId="4FED5126" w14:textId="77777777" w:rsidR="003611B0" w:rsidRPr="006E155A" w:rsidRDefault="003611B0" w:rsidP="003611B0">
            <w:pPr>
              <w:spacing w:after="0"/>
              <w:rPr>
                <w:rFonts w:ascii="Times New Roman" w:hAnsi="Times New Roman"/>
                <w:color w:val="000000"/>
                <w:sz w:val="18"/>
                <w:szCs w:val="18"/>
              </w:rPr>
            </w:pPr>
            <w:r w:rsidRPr="006E155A">
              <w:rPr>
                <w:rFonts w:ascii="Times New Roman" w:hAnsi="Times New Roman"/>
                <w:color w:val="000000"/>
                <w:sz w:val="18"/>
                <w:szCs w:val="18"/>
              </w:rPr>
              <w:t>Obrazové predlohy</w:t>
            </w:r>
          </w:p>
          <w:p w14:paraId="5E4EF126" w14:textId="77777777" w:rsidR="003611B0" w:rsidRPr="006E155A" w:rsidRDefault="003611B0" w:rsidP="003611B0">
            <w:pPr>
              <w:spacing w:after="0"/>
              <w:rPr>
                <w:rFonts w:ascii="Times New Roman" w:hAnsi="Times New Roman"/>
                <w:color w:val="000000"/>
                <w:sz w:val="18"/>
                <w:szCs w:val="18"/>
              </w:rPr>
            </w:pPr>
          </w:p>
        </w:tc>
        <w:tc>
          <w:tcPr>
            <w:tcW w:w="1733" w:type="dxa"/>
            <w:tcBorders>
              <w:top w:val="single" w:sz="4" w:space="0" w:color="auto"/>
              <w:left w:val="thinThickSmallGap" w:sz="12" w:space="0" w:color="auto"/>
              <w:bottom w:val="single" w:sz="4" w:space="0" w:color="auto"/>
              <w:right w:val="thinThickSmallGap" w:sz="12" w:space="0" w:color="auto"/>
            </w:tcBorders>
          </w:tcPr>
          <w:p w14:paraId="1586308C" w14:textId="77777777" w:rsidR="003611B0" w:rsidRPr="006E155A" w:rsidRDefault="003611B0" w:rsidP="003611B0">
            <w:pPr>
              <w:spacing w:after="0"/>
              <w:rPr>
                <w:rFonts w:ascii="Times New Roman" w:hAnsi="Times New Roman"/>
                <w:sz w:val="18"/>
                <w:szCs w:val="18"/>
              </w:rPr>
            </w:pPr>
          </w:p>
        </w:tc>
      </w:tr>
      <w:tr w:rsidR="003611B0" w:rsidRPr="006E155A" w14:paraId="37C335C4"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4228AA8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Tkanivá</w:t>
            </w:r>
          </w:p>
        </w:tc>
        <w:tc>
          <w:tcPr>
            <w:tcW w:w="2451" w:type="dxa"/>
            <w:tcBorders>
              <w:top w:val="single" w:sz="4" w:space="0" w:color="auto"/>
              <w:left w:val="thinThickSmallGap" w:sz="12" w:space="0" w:color="auto"/>
              <w:bottom w:val="single" w:sz="4" w:space="0" w:color="auto"/>
              <w:right w:val="thinThickSmallGap" w:sz="12" w:space="0" w:color="auto"/>
            </w:tcBorders>
          </w:tcPr>
          <w:p w14:paraId="2D238F8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tc>
        <w:tc>
          <w:tcPr>
            <w:tcW w:w="1297" w:type="dxa"/>
            <w:tcBorders>
              <w:top w:val="single" w:sz="4" w:space="0" w:color="auto"/>
              <w:left w:val="thinThickSmallGap" w:sz="12" w:space="0" w:color="auto"/>
              <w:bottom w:val="single" w:sz="4" w:space="0" w:color="auto"/>
              <w:right w:val="thinThickSmallGap" w:sz="12" w:space="0" w:color="auto"/>
            </w:tcBorders>
          </w:tcPr>
          <w:p w14:paraId="48452F1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212D50E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6285F1A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47939869" w14:textId="77777777" w:rsidR="003611B0" w:rsidRPr="006E155A" w:rsidRDefault="003611B0" w:rsidP="003611B0">
            <w:pPr>
              <w:spacing w:after="0"/>
              <w:rPr>
                <w:rFonts w:ascii="Times New Roman" w:hAnsi="Times New Roman"/>
                <w:sz w:val="18"/>
                <w:szCs w:val="18"/>
              </w:rPr>
            </w:pPr>
          </w:p>
          <w:p w14:paraId="044AD5B5" w14:textId="77777777" w:rsidR="003611B0" w:rsidRPr="006E155A" w:rsidRDefault="003611B0" w:rsidP="003611B0">
            <w:pPr>
              <w:spacing w:after="0"/>
              <w:rPr>
                <w:rFonts w:ascii="Times New Roman" w:hAnsi="Times New Roman"/>
                <w:sz w:val="18"/>
                <w:szCs w:val="18"/>
              </w:rPr>
            </w:pPr>
          </w:p>
        </w:tc>
        <w:tc>
          <w:tcPr>
            <w:tcW w:w="1997" w:type="dxa"/>
            <w:tcBorders>
              <w:top w:val="single" w:sz="4" w:space="0" w:color="auto"/>
              <w:left w:val="thinThickSmallGap" w:sz="12" w:space="0" w:color="auto"/>
              <w:bottom w:val="single" w:sz="4" w:space="0" w:color="auto"/>
              <w:right w:val="thinThickSmallGap" w:sz="12" w:space="0" w:color="auto"/>
            </w:tcBorders>
          </w:tcPr>
          <w:p w14:paraId="45F520E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Softvér pre výučbu ANF</w:t>
            </w:r>
          </w:p>
          <w:p w14:paraId="67FBEE7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46F86668" w14:textId="77777777" w:rsidR="003611B0" w:rsidRPr="006E155A" w:rsidRDefault="003611B0" w:rsidP="003611B0">
            <w:pPr>
              <w:spacing w:after="0"/>
              <w:rPr>
                <w:rFonts w:ascii="Times New Roman" w:hAnsi="Times New Roman"/>
                <w:color w:val="C0C0C0"/>
                <w:sz w:val="18"/>
                <w:szCs w:val="18"/>
              </w:rPr>
            </w:pPr>
            <w:proofErr w:type="spellStart"/>
            <w:r w:rsidRPr="006E155A">
              <w:rPr>
                <w:rFonts w:ascii="Times New Roman" w:hAnsi="Times New Roman"/>
                <w:sz w:val="18"/>
                <w:szCs w:val="18"/>
              </w:rPr>
              <w:t>ActiveInspire</w:t>
            </w:r>
            <w:proofErr w:type="spellEnd"/>
          </w:p>
        </w:tc>
        <w:tc>
          <w:tcPr>
            <w:tcW w:w="1733" w:type="dxa"/>
            <w:tcBorders>
              <w:top w:val="single" w:sz="4" w:space="0" w:color="auto"/>
              <w:left w:val="thinThickSmallGap" w:sz="12" w:space="0" w:color="auto"/>
              <w:bottom w:val="single" w:sz="4" w:space="0" w:color="auto"/>
              <w:right w:val="thinThickSmallGap" w:sz="12" w:space="0" w:color="auto"/>
            </w:tcBorders>
          </w:tcPr>
          <w:p w14:paraId="427D847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644EA2A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29679843"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56F26A2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Pohybová sústava </w:t>
            </w:r>
          </w:p>
        </w:tc>
        <w:tc>
          <w:tcPr>
            <w:tcW w:w="2451" w:type="dxa"/>
            <w:tcBorders>
              <w:top w:val="single" w:sz="4" w:space="0" w:color="auto"/>
              <w:left w:val="thinThickSmallGap" w:sz="12" w:space="0" w:color="auto"/>
              <w:bottom w:val="single" w:sz="4" w:space="0" w:color="auto"/>
              <w:right w:val="thinThickSmallGap" w:sz="12" w:space="0" w:color="auto"/>
            </w:tcBorders>
          </w:tcPr>
          <w:p w14:paraId="2CDF6516"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1135CDB1" w14:textId="77777777" w:rsidR="003611B0" w:rsidRPr="006E155A" w:rsidRDefault="003611B0" w:rsidP="003611B0">
            <w:pPr>
              <w:spacing w:after="0"/>
              <w:rPr>
                <w:rFonts w:ascii="Times New Roman" w:hAnsi="Times New Roman"/>
                <w:sz w:val="16"/>
                <w:szCs w:val="16"/>
              </w:rPr>
            </w:pPr>
          </w:p>
          <w:p w14:paraId="5820CAD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7D12047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37419D0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6B31C2B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6F082159" w14:textId="77777777" w:rsidR="003611B0" w:rsidRPr="006E155A" w:rsidRDefault="003611B0" w:rsidP="003611B0">
            <w:pPr>
              <w:spacing w:after="0"/>
              <w:rPr>
                <w:rFonts w:ascii="Times New Roman" w:hAnsi="Times New Roman"/>
                <w:sz w:val="18"/>
                <w:szCs w:val="18"/>
              </w:rPr>
            </w:pPr>
          </w:p>
        </w:tc>
        <w:tc>
          <w:tcPr>
            <w:tcW w:w="1997" w:type="dxa"/>
            <w:tcBorders>
              <w:top w:val="single" w:sz="4" w:space="0" w:color="auto"/>
              <w:left w:val="thinThickSmallGap" w:sz="12" w:space="0" w:color="auto"/>
              <w:bottom w:val="single" w:sz="4" w:space="0" w:color="auto"/>
              <w:right w:val="thinThickSmallGap" w:sz="12" w:space="0" w:color="auto"/>
            </w:tcBorders>
          </w:tcPr>
          <w:p w14:paraId="25F4542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Kostra človeka</w:t>
            </w:r>
          </w:p>
          <w:p w14:paraId="294C7F7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Obrazové predlohy</w:t>
            </w:r>
          </w:p>
          <w:p w14:paraId="76C3776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Softvér pre výučbu ANF</w:t>
            </w:r>
          </w:p>
          <w:p w14:paraId="43C9D0C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305BABC7"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ActiveInspire</w:t>
            </w:r>
            <w:proofErr w:type="spellEnd"/>
          </w:p>
        </w:tc>
        <w:tc>
          <w:tcPr>
            <w:tcW w:w="1733" w:type="dxa"/>
            <w:tcBorders>
              <w:top w:val="single" w:sz="4" w:space="0" w:color="auto"/>
              <w:left w:val="thinThickSmallGap" w:sz="12" w:space="0" w:color="auto"/>
              <w:bottom w:val="single" w:sz="4" w:space="0" w:color="auto"/>
              <w:right w:val="thinThickSmallGap" w:sz="12" w:space="0" w:color="auto"/>
            </w:tcBorders>
          </w:tcPr>
          <w:p w14:paraId="47D9B55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060E2EA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p w14:paraId="6920C66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CD- pohybová sústava</w:t>
            </w:r>
          </w:p>
        </w:tc>
      </w:tr>
      <w:tr w:rsidR="003611B0" w:rsidRPr="006E155A" w14:paraId="704637D0"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0649031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Krv </w:t>
            </w:r>
          </w:p>
        </w:tc>
        <w:tc>
          <w:tcPr>
            <w:tcW w:w="2451" w:type="dxa"/>
            <w:tcBorders>
              <w:top w:val="single" w:sz="4" w:space="0" w:color="auto"/>
              <w:left w:val="thinThickSmallGap" w:sz="12" w:space="0" w:color="auto"/>
              <w:bottom w:val="single" w:sz="4" w:space="0" w:color="auto"/>
              <w:right w:val="thinThickSmallGap" w:sz="12" w:space="0" w:color="auto"/>
            </w:tcBorders>
          </w:tcPr>
          <w:p w14:paraId="3A07EDB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5D37119E" w14:textId="77777777" w:rsidR="003611B0" w:rsidRPr="006E155A" w:rsidRDefault="003611B0" w:rsidP="003611B0">
            <w:pPr>
              <w:spacing w:after="0"/>
              <w:rPr>
                <w:rFonts w:ascii="Times New Roman" w:hAnsi="Times New Roman"/>
                <w:sz w:val="16"/>
                <w:szCs w:val="16"/>
              </w:rPr>
            </w:pPr>
          </w:p>
          <w:p w14:paraId="24ABC49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6CA0FDA3"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Optikar</w:t>
            </w:r>
            <w:proofErr w:type="spellEnd"/>
          </w:p>
          <w:p w14:paraId="772F45E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6B9AB51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292145E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tc>
        <w:tc>
          <w:tcPr>
            <w:tcW w:w="1997" w:type="dxa"/>
            <w:tcBorders>
              <w:top w:val="single" w:sz="4" w:space="0" w:color="auto"/>
              <w:left w:val="thinThickSmallGap" w:sz="12" w:space="0" w:color="auto"/>
              <w:bottom w:val="single" w:sz="4" w:space="0" w:color="auto"/>
              <w:right w:val="thinThickSmallGap" w:sz="12" w:space="0" w:color="auto"/>
            </w:tcBorders>
          </w:tcPr>
          <w:p w14:paraId="7C82E0E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Obrazové predlohy</w:t>
            </w:r>
          </w:p>
          <w:p w14:paraId="43FB6DD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Softvér pre výučbu ANF</w:t>
            </w:r>
          </w:p>
          <w:p w14:paraId="1FB19C4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7BC470EE"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ActiveInspire</w:t>
            </w:r>
            <w:proofErr w:type="spellEnd"/>
          </w:p>
        </w:tc>
        <w:tc>
          <w:tcPr>
            <w:tcW w:w="1733" w:type="dxa"/>
            <w:tcBorders>
              <w:top w:val="single" w:sz="4" w:space="0" w:color="auto"/>
              <w:left w:val="thinThickSmallGap" w:sz="12" w:space="0" w:color="auto"/>
              <w:bottom w:val="single" w:sz="4" w:space="0" w:color="auto"/>
              <w:right w:val="thinThickSmallGap" w:sz="12" w:space="0" w:color="auto"/>
            </w:tcBorders>
          </w:tcPr>
          <w:p w14:paraId="3A2D5C5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793B3AA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4204D1E2"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50D81F4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Krvný obeh a srdce</w:t>
            </w:r>
          </w:p>
        </w:tc>
        <w:tc>
          <w:tcPr>
            <w:tcW w:w="2451" w:type="dxa"/>
            <w:tcBorders>
              <w:top w:val="single" w:sz="4" w:space="0" w:color="auto"/>
              <w:left w:val="thinThickSmallGap" w:sz="12" w:space="0" w:color="auto"/>
              <w:bottom w:val="single" w:sz="4" w:space="0" w:color="auto"/>
              <w:right w:val="thinThickSmallGap" w:sz="12" w:space="0" w:color="auto"/>
            </w:tcBorders>
          </w:tcPr>
          <w:p w14:paraId="0E348BE3"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10E73392" w14:textId="77777777" w:rsidR="003611B0" w:rsidRPr="006E155A" w:rsidRDefault="003611B0" w:rsidP="003611B0">
            <w:pPr>
              <w:spacing w:after="0"/>
              <w:rPr>
                <w:rFonts w:ascii="Times New Roman" w:hAnsi="Times New Roman"/>
                <w:sz w:val="16"/>
                <w:szCs w:val="16"/>
              </w:rPr>
            </w:pPr>
          </w:p>
          <w:p w14:paraId="10B2330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1F5D0005"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Optikar</w:t>
            </w:r>
            <w:proofErr w:type="spellEnd"/>
          </w:p>
          <w:p w14:paraId="4DD67D2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388D44D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1E970B5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239A6ED5" w14:textId="77777777" w:rsidR="003611B0" w:rsidRPr="006E155A" w:rsidRDefault="003611B0" w:rsidP="003611B0">
            <w:pPr>
              <w:spacing w:after="0"/>
              <w:rPr>
                <w:rFonts w:ascii="Times New Roman" w:hAnsi="Times New Roman"/>
                <w:sz w:val="18"/>
                <w:szCs w:val="18"/>
              </w:rPr>
            </w:pPr>
          </w:p>
        </w:tc>
        <w:tc>
          <w:tcPr>
            <w:tcW w:w="1997" w:type="dxa"/>
            <w:tcBorders>
              <w:top w:val="single" w:sz="4" w:space="0" w:color="auto"/>
              <w:left w:val="thinThickSmallGap" w:sz="12" w:space="0" w:color="auto"/>
              <w:bottom w:val="single" w:sz="4" w:space="0" w:color="auto"/>
              <w:right w:val="thinThickSmallGap" w:sz="12" w:space="0" w:color="auto"/>
            </w:tcBorders>
          </w:tcPr>
          <w:p w14:paraId="769AA8A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Obrazové predlohy</w:t>
            </w:r>
          </w:p>
          <w:p w14:paraId="2644451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Trojrozmerný model srdca</w:t>
            </w:r>
          </w:p>
          <w:p w14:paraId="241B4F1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Softvér pre výučbu ANF</w:t>
            </w:r>
          </w:p>
          <w:p w14:paraId="46B6B12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69B6DFAF"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ActiveInspire</w:t>
            </w:r>
            <w:proofErr w:type="spellEnd"/>
          </w:p>
        </w:tc>
        <w:tc>
          <w:tcPr>
            <w:tcW w:w="1733" w:type="dxa"/>
            <w:tcBorders>
              <w:top w:val="single" w:sz="4" w:space="0" w:color="auto"/>
              <w:left w:val="thinThickSmallGap" w:sz="12" w:space="0" w:color="auto"/>
              <w:bottom w:val="single" w:sz="4" w:space="0" w:color="auto"/>
              <w:right w:val="thinThickSmallGap" w:sz="12" w:space="0" w:color="auto"/>
            </w:tcBorders>
          </w:tcPr>
          <w:p w14:paraId="27B0377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2E4C592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51D5D8A6"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4DF4A51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Dýchacia sústava</w:t>
            </w:r>
          </w:p>
        </w:tc>
        <w:tc>
          <w:tcPr>
            <w:tcW w:w="2451" w:type="dxa"/>
            <w:tcBorders>
              <w:top w:val="single" w:sz="4" w:space="0" w:color="auto"/>
              <w:left w:val="thinThickSmallGap" w:sz="12" w:space="0" w:color="auto"/>
              <w:bottom w:val="single" w:sz="4" w:space="0" w:color="auto"/>
              <w:right w:val="thinThickSmallGap" w:sz="12" w:space="0" w:color="auto"/>
            </w:tcBorders>
          </w:tcPr>
          <w:p w14:paraId="3D6E42F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4A0BCEE1" w14:textId="77777777" w:rsidR="003611B0" w:rsidRPr="006E155A" w:rsidRDefault="003611B0" w:rsidP="003611B0">
            <w:pPr>
              <w:spacing w:after="0"/>
              <w:rPr>
                <w:rFonts w:ascii="Times New Roman" w:hAnsi="Times New Roman"/>
                <w:sz w:val="16"/>
                <w:szCs w:val="16"/>
              </w:rPr>
            </w:pPr>
          </w:p>
          <w:p w14:paraId="420C5CB7" w14:textId="77777777" w:rsidR="003611B0" w:rsidRPr="006E155A" w:rsidRDefault="003611B0" w:rsidP="003611B0">
            <w:pPr>
              <w:spacing w:after="0"/>
              <w:rPr>
                <w:rFonts w:ascii="Times New Roman" w:hAnsi="Times New Roman"/>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6F4D9D3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0F9429E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4219741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65876E05" w14:textId="77777777" w:rsidR="003611B0" w:rsidRPr="006E155A" w:rsidRDefault="003611B0" w:rsidP="003611B0">
            <w:pPr>
              <w:spacing w:after="0"/>
              <w:rPr>
                <w:rFonts w:ascii="Times New Roman" w:hAnsi="Times New Roman"/>
                <w:sz w:val="18"/>
                <w:szCs w:val="18"/>
              </w:rPr>
            </w:pPr>
          </w:p>
        </w:tc>
        <w:tc>
          <w:tcPr>
            <w:tcW w:w="1997" w:type="dxa"/>
            <w:tcBorders>
              <w:top w:val="single" w:sz="4" w:space="0" w:color="auto"/>
              <w:left w:val="thinThickSmallGap" w:sz="12" w:space="0" w:color="auto"/>
              <w:bottom w:val="single" w:sz="4" w:space="0" w:color="auto"/>
              <w:right w:val="thinThickSmallGap" w:sz="12" w:space="0" w:color="auto"/>
            </w:tcBorders>
          </w:tcPr>
          <w:p w14:paraId="1794A39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Obrazové predlohy</w:t>
            </w:r>
          </w:p>
          <w:p w14:paraId="3C548F4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Trojrozmerný model pľúc</w:t>
            </w:r>
          </w:p>
          <w:p w14:paraId="130A66B3" w14:textId="77777777" w:rsidR="003611B0" w:rsidRPr="006E155A" w:rsidRDefault="003611B0" w:rsidP="003611B0">
            <w:pPr>
              <w:spacing w:after="0"/>
              <w:rPr>
                <w:rFonts w:ascii="Times New Roman" w:hAnsi="Times New Roman"/>
                <w:color w:val="C0C0C0"/>
                <w:sz w:val="18"/>
                <w:szCs w:val="18"/>
              </w:rPr>
            </w:pPr>
            <w:r w:rsidRPr="006E155A">
              <w:rPr>
                <w:rFonts w:ascii="Times New Roman" w:hAnsi="Times New Roman"/>
                <w:sz w:val="18"/>
                <w:szCs w:val="18"/>
              </w:rPr>
              <w:t>Torzo človeka</w:t>
            </w:r>
          </w:p>
        </w:tc>
        <w:tc>
          <w:tcPr>
            <w:tcW w:w="1733" w:type="dxa"/>
            <w:tcBorders>
              <w:top w:val="single" w:sz="4" w:space="0" w:color="auto"/>
              <w:left w:val="thinThickSmallGap" w:sz="12" w:space="0" w:color="auto"/>
              <w:bottom w:val="single" w:sz="4" w:space="0" w:color="auto"/>
              <w:right w:val="thinThickSmallGap" w:sz="12" w:space="0" w:color="auto"/>
            </w:tcBorders>
          </w:tcPr>
          <w:p w14:paraId="11129FD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1289F70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32023883"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13E538B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Tráviaca sústava</w:t>
            </w:r>
          </w:p>
        </w:tc>
        <w:tc>
          <w:tcPr>
            <w:tcW w:w="2451" w:type="dxa"/>
            <w:tcBorders>
              <w:top w:val="single" w:sz="4" w:space="0" w:color="auto"/>
              <w:left w:val="thinThickSmallGap" w:sz="12" w:space="0" w:color="auto"/>
              <w:bottom w:val="single" w:sz="4" w:space="0" w:color="auto"/>
              <w:right w:val="thinThickSmallGap" w:sz="12" w:space="0" w:color="auto"/>
            </w:tcBorders>
          </w:tcPr>
          <w:p w14:paraId="5BBE7BB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359DA34E" w14:textId="77777777" w:rsidR="003611B0" w:rsidRPr="006E155A" w:rsidRDefault="003611B0" w:rsidP="003611B0">
            <w:pPr>
              <w:spacing w:after="0"/>
              <w:rPr>
                <w:rFonts w:ascii="Times New Roman" w:hAnsi="Times New Roman"/>
                <w:sz w:val="16"/>
                <w:szCs w:val="16"/>
              </w:rPr>
            </w:pPr>
          </w:p>
          <w:p w14:paraId="7B8EB02A"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2C092A6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76AB8D1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2E50EB5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716090B6" w14:textId="77777777" w:rsidR="003611B0" w:rsidRPr="006E155A" w:rsidRDefault="003611B0" w:rsidP="003611B0">
            <w:pPr>
              <w:spacing w:after="0"/>
              <w:rPr>
                <w:rFonts w:ascii="Times New Roman" w:hAnsi="Times New Roman"/>
                <w:sz w:val="18"/>
                <w:szCs w:val="18"/>
              </w:rPr>
            </w:pPr>
          </w:p>
        </w:tc>
        <w:tc>
          <w:tcPr>
            <w:tcW w:w="1997" w:type="dxa"/>
            <w:tcBorders>
              <w:top w:val="single" w:sz="4" w:space="0" w:color="auto"/>
              <w:left w:val="thinThickSmallGap" w:sz="12" w:space="0" w:color="auto"/>
              <w:bottom w:val="single" w:sz="4" w:space="0" w:color="auto"/>
              <w:right w:val="thinThickSmallGap" w:sz="12" w:space="0" w:color="auto"/>
            </w:tcBorders>
          </w:tcPr>
          <w:p w14:paraId="209C93D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Obrazové predlohy</w:t>
            </w:r>
          </w:p>
          <w:p w14:paraId="31E0BDE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Torzo človeka</w:t>
            </w:r>
          </w:p>
          <w:p w14:paraId="15E1369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Trojrozmerný model pečene, žalúdka</w:t>
            </w:r>
          </w:p>
          <w:p w14:paraId="7BF8B84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Softvér pre výučbu ANF</w:t>
            </w:r>
          </w:p>
          <w:p w14:paraId="0FC2E2E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428665BF"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ActiveInspire</w:t>
            </w:r>
            <w:proofErr w:type="spellEnd"/>
          </w:p>
        </w:tc>
        <w:tc>
          <w:tcPr>
            <w:tcW w:w="1733" w:type="dxa"/>
            <w:tcBorders>
              <w:top w:val="single" w:sz="4" w:space="0" w:color="auto"/>
              <w:left w:val="thinThickSmallGap" w:sz="12" w:space="0" w:color="auto"/>
              <w:bottom w:val="single" w:sz="4" w:space="0" w:color="auto"/>
              <w:right w:val="thinThickSmallGap" w:sz="12" w:space="0" w:color="auto"/>
            </w:tcBorders>
          </w:tcPr>
          <w:p w14:paraId="38FA16F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6D5005F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60132F0D"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1A3EDAA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Termoregulácia</w:t>
            </w:r>
          </w:p>
        </w:tc>
        <w:tc>
          <w:tcPr>
            <w:tcW w:w="2451" w:type="dxa"/>
            <w:tcBorders>
              <w:top w:val="single" w:sz="4" w:space="0" w:color="auto"/>
              <w:left w:val="thinThickSmallGap" w:sz="12" w:space="0" w:color="auto"/>
              <w:bottom w:val="single" w:sz="4" w:space="0" w:color="auto"/>
              <w:right w:val="thinThickSmallGap" w:sz="12" w:space="0" w:color="auto"/>
            </w:tcBorders>
          </w:tcPr>
          <w:p w14:paraId="7855E83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12BA79BF" w14:textId="77777777" w:rsidR="003611B0" w:rsidRPr="006E155A" w:rsidRDefault="003611B0" w:rsidP="003611B0">
            <w:pPr>
              <w:spacing w:after="0"/>
              <w:rPr>
                <w:rFonts w:ascii="Times New Roman" w:hAnsi="Times New Roman"/>
                <w:sz w:val="16"/>
                <w:szCs w:val="16"/>
              </w:rPr>
            </w:pPr>
          </w:p>
          <w:p w14:paraId="16DD604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45C3D0C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tc>
        <w:tc>
          <w:tcPr>
            <w:tcW w:w="1997" w:type="dxa"/>
            <w:tcBorders>
              <w:top w:val="single" w:sz="4" w:space="0" w:color="auto"/>
              <w:left w:val="thinThickSmallGap" w:sz="12" w:space="0" w:color="auto"/>
              <w:bottom w:val="single" w:sz="4" w:space="0" w:color="auto"/>
              <w:right w:val="thinThickSmallGap" w:sz="12" w:space="0" w:color="auto"/>
            </w:tcBorders>
          </w:tcPr>
          <w:p w14:paraId="042DFAC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72F96D04"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ActiveInspire</w:t>
            </w:r>
            <w:proofErr w:type="spellEnd"/>
          </w:p>
        </w:tc>
        <w:tc>
          <w:tcPr>
            <w:tcW w:w="1733" w:type="dxa"/>
            <w:tcBorders>
              <w:top w:val="single" w:sz="4" w:space="0" w:color="auto"/>
              <w:left w:val="thinThickSmallGap" w:sz="12" w:space="0" w:color="auto"/>
              <w:bottom w:val="single" w:sz="4" w:space="0" w:color="auto"/>
              <w:right w:val="thinThickSmallGap" w:sz="12" w:space="0" w:color="auto"/>
            </w:tcBorders>
          </w:tcPr>
          <w:p w14:paraId="65D8276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306CFC2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09E20ECF"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5B00E45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Močová sústava</w:t>
            </w:r>
          </w:p>
        </w:tc>
        <w:tc>
          <w:tcPr>
            <w:tcW w:w="2451" w:type="dxa"/>
            <w:tcBorders>
              <w:top w:val="single" w:sz="4" w:space="0" w:color="auto"/>
              <w:left w:val="thinThickSmallGap" w:sz="12" w:space="0" w:color="auto"/>
              <w:bottom w:val="single" w:sz="4" w:space="0" w:color="auto"/>
              <w:right w:val="thinThickSmallGap" w:sz="12" w:space="0" w:color="auto"/>
            </w:tcBorders>
          </w:tcPr>
          <w:p w14:paraId="4C4560B5"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1C9BDDF1" w14:textId="77777777" w:rsidR="003611B0" w:rsidRPr="006E155A" w:rsidRDefault="003611B0" w:rsidP="003611B0">
            <w:pPr>
              <w:spacing w:after="0"/>
              <w:rPr>
                <w:rFonts w:ascii="Times New Roman" w:hAnsi="Times New Roman"/>
                <w:sz w:val="16"/>
                <w:szCs w:val="16"/>
              </w:rPr>
            </w:pPr>
          </w:p>
          <w:p w14:paraId="229E2664" w14:textId="77777777" w:rsidR="003611B0" w:rsidRPr="006E155A" w:rsidRDefault="003611B0" w:rsidP="003611B0">
            <w:pPr>
              <w:spacing w:after="0"/>
              <w:rPr>
                <w:rFonts w:ascii="Times New Roman" w:hAnsi="Times New Roman"/>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28339AE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5EC9675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6F8DE73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tc>
        <w:tc>
          <w:tcPr>
            <w:tcW w:w="1997" w:type="dxa"/>
            <w:tcBorders>
              <w:top w:val="single" w:sz="4" w:space="0" w:color="auto"/>
              <w:left w:val="thinThickSmallGap" w:sz="12" w:space="0" w:color="auto"/>
              <w:bottom w:val="single" w:sz="4" w:space="0" w:color="auto"/>
              <w:right w:val="thinThickSmallGap" w:sz="12" w:space="0" w:color="auto"/>
            </w:tcBorders>
          </w:tcPr>
          <w:p w14:paraId="31EB2F4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Obrazové predlohy</w:t>
            </w:r>
          </w:p>
          <w:p w14:paraId="2682510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Trojrozmerný model obličky</w:t>
            </w:r>
          </w:p>
          <w:p w14:paraId="706C1C6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Softvér pre výučbu ANF</w:t>
            </w:r>
          </w:p>
          <w:p w14:paraId="7E8AED4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32BE278B"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ActiveInspire</w:t>
            </w:r>
            <w:proofErr w:type="spellEnd"/>
          </w:p>
        </w:tc>
        <w:tc>
          <w:tcPr>
            <w:tcW w:w="1733" w:type="dxa"/>
            <w:tcBorders>
              <w:top w:val="single" w:sz="4" w:space="0" w:color="auto"/>
              <w:left w:val="thinThickSmallGap" w:sz="12" w:space="0" w:color="auto"/>
              <w:bottom w:val="single" w:sz="4" w:space="0" w:color="auto"/>
              <w:right w:val="thinThickSmallGap" w:sz="12" w:space="0" w:color="auto"/>
            </w:tcBorders>
          </w:tcPr>
          <w:p w14:paraId="43FFDC7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49BA447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0F746636"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405ED2C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20"/>
                <w:szCs w:val="20"/>
              </w:rPr>
              <w:t xml:space="preserve">Kožný systém </w:t>
            </w:r>
          </w:p>
        </w:tc>
        <w:tc>
          <w:tcPr>
            <w:tcW w:w="2451" w:type="dxa"/>
            <w:tcBorders>
              <w:top w:val="single" w:sz="4" w:space="0" w:color="auto"/>
              <w:left w:val="thinThickSmallGap" w:sz="12" w:space="0" w:color="auto"/>
              <w:bottom w:val="single" w:sz="4" w:space="0" w:color="auto"/>
              <w:right w:val="thinThickSmallGap" w:sz="12" w:space="0" w:color="auto"/>
            </w:tcBorders>
          </w:tcPr>
          <w:p w14:paraId="10C9AD6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240E4BB2" w14:textId="77777777" w:rsidR="003611B0" w:rsidRPr="006E155A" w:rsidRDefault="003611B0" w:rsidP="003611B0">
            <w:pPr>
              <w:spacing w:after="0"/>
              <w:rPr>
                <w:rFonts w:ascii="Times New Roman" w:hAnsi="Times New Roman"/>
                <w:sz w:val="16"/>
                <w:szCs w:val="16"/>
              </w:rPr>
            </w:pPr>
          </w:p>
          <w:p w14:paraId="537AA821"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2390EA3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0976B706" w14:textId="77777777" w:rsidR="003611B0" w:rsidRPr="006E155A" w:rsidRDefault="003611B0" w:rsidP="003611B0">
            <w:pPr>
              <w:spacing w:after="0"/>
              <w:rPr>
                <w:rFonts w:ascii="Times New Roman" w:hAnsi="Times New Roman"/>
                <w:sz w:val="18"/>
                <w:szCs w:val="18"/>
              </w:rPr>
            </w:pPr>
          </w:p>
        </w:tc>
        <w:tc>
          <w:tcPr>
            <w:tcW w:w="1997" w:type="dxa"/>
            <w:tcBorders>
              <w:top w:val="single" w:sz="4" w:space="0" w:color="auto"/>
              <w:left w:val="thinThickSmallGap" w:sz="12" w:space="0" w:color="auto"/>
              <w:bottom w:val="single" w:sz="4" w:space="0" w:color="auto"/>
              <w:right w:val="thinThickSmallGap" w:sz="12" w:space="0" w:color="auto"/>
            </w:tcBorders>
          </w:tcPr>
          <w:p w14:paraId="2A580FA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Obrazové predlohy</w:t>
            </w:r>
          </w:p>
          <w:p w14:paraId="0F5CAB5F" w14:textId="77777777" w:rsidR="003611B0" w:rsidRPr="006E155A" w:rsidRDefault="003611B0" w:rsidP="003611B0">
            <w:pPr>
              <w:spacing w:after="0"/>
              <w:rPr>
                <w:rFonts w:ascii="Times New Roman" w:hAnsi="Times New Roman"/>
                <w:color w:val="C0C0C0"/>
                <w:sz w:val="18"/>
                <w:szCs w:val="18"/>
              </w:rPr>
            </w:pPr>
            <w:r w:rsidRPr="006E155A">
              <w:rPr>
                <w:rFonts w:ascii="Times New Roman" w:hAnsi="Times New Roman"/>
                <w:sz w:val="18"/>
                <w:szCs w:val="18"/>
              </w:rPr>
              <w:t>Plastický model kože</w:t>
            </w:r>
          </w:p>
        </w:tc>
        <w:tc>
          <w:tcPr>
            <w:tcW w:w="1733" w:type="dxa"/>
            <w:tcBorders>
              <w:top w:val="single" w:sz="4" w:space="0" w:color="auto"/>
              <w:left w:val="thinThickSmallGap" w:sz="12" w:space="0" w:color="auto"/>
              <w:bottom w:val="single" w:sz="4" w:space="0" w:color="auto"/>
              <w:right w:val="thinThickSmallGap" w:sz="12" w:space="0" w:color="auto"/>
            </w:tcBorders>
          </w:tcPr>
          <w:p w14:paraId="7127161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0387E54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594B51F6"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7F81D1A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Hormonálne riadenie organizmu</w:t>
            </w:r>
          </w:p>
        </w:tc>
        <w:tc>
          <w:tcPr>
            <w:tcW w:w="2451" w:type="dxa"/>
            <w:tcBorders>
              <w:top w:val="single" w:sz="4" w:space="0" w:color="auto"/>
              <w:left w:val="thinThickSmallGap" w:sz="12" w:space="0" w:color="auto"/>
              <w:bottom w:val="single" w:sz="4" w:space="0" w:color="auto"/>
              <w:right w:val="thinThickSmallGap" w:sz="12" w:space="0" w:color="auto"/>
            </w:tcBorders>
          </w:tcPr>
          <w:p w14:paraId="3255AC32"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1BBBC59F" w14:textId="77777777" w:rsidR="003611B0" w:rsidRPr="006E155A" w:rsidRDefault="003611B0" w:rsidP="003611B0">
            <w:pPr>
              <w:spacing w:after="0"/>
              <w:rPr>
                <w:rFonts w:ascii="Times New Roman" w:hAnsi="Times New Roman"/>
                <w:sz w:val="16"/>
                <w:szCs w:val="16"/>
              </w:rPr>
            </w:pPr>
          </w:p>
          <w:p w14:paraId="0D9914DE" w14:textId="77777777" w:rsidR="003611B0" w:rsidRPr="006E155A" w:rsidRDefault="003611B0" w:rsidP="003611B0">
            <w:pPr>
              <w:spacing w:after="0"/>
              <w:rPr>
                <w:rFonts w:ascii="Times New Roman" w:hAnsi="Times New Roman"/>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44C253A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6E1000B0" w14:textId="77777777" w:rsidR="003611B0" w:rsidRPr="006E155A" w:rsidRDefault="003611B0" w:rsidP="003611B0">
            <w:pPr>
              <w:spacing w:after="0"/>
              <w:rPr>
                <w:rFonts w:ascii="Times New Roman" w:hAnsi="Times New Roman"/>
                <w:sz w:val="18"/>
                <w:szCs w:val="18"/>
              </w:rPr>
            </w:pPr>
          </w:p>
        </w:tc>
        <w:tc>
          <w:tcPr>
            <w:tcW w:w="1997" w:type="dxa"/>
            <w:tcBorders>
              <w:top w:val="single" w:sz="4" w:space="0" w:color="auto"/>
              <w:left w:val="thinThickSmallGap" w:sz="12" w:space="0" w:color="auto"/>
              <w:bottom w:val="single" w:sz="4" w:space="0" w:color="auto"/>
              <w:right w:val="thinThickSmallGap" w:sz="12" w:space="0" w:color="auto"/>
            </w:tcBorders>
          </w:tcPr>
          <w:p w14:paraId="76F743A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06EBC7F9" w14:textId="77777777" w:rsidR="003611B0" w:rsidRPr="006E155A" w:rsidRDefault="003611B0" w:rsidP="003611B0">
            <w:pPr>
              <w:spacing w:after="0"/>
              <w:rPr>
                <w:rFonts w:ascii="Times New Roman" w:hAnsi="Times New Roman"/>
                <w:color w:val="C0C0C0"/>
                <w:sz w:val="18"/>
                <w:szCs w:val="18"/>
              </w:rPr>
            </w:pPr>
            <w:proofErr w:type="spellStart"/>
            <w:r w:rsidRPr="006E155A">
              <w:rPr>
                <w:rFonts w:ascii="Times New Roman" w:hAnsi="Times New Roman"/>
                <w:sz w:val="18"/>
                <w:szCs w:val="18"/>
              </w:rPr>
              <w:t>ActiveInspire</w:t>
            </w:r>
            <w:proofErr w:type="spellEnd"/>
          </w:p>
        </w:tc>
        <w:tc>
          <w:tcPr>
            <w:tcW w:w="1733" w:type="dxa"/>
            <w:tcBorders>
              <w:top w:val="single" w:sz="4" w:space="0" w:color="auto"/>
              <w:left w:val="thinThickSmallGap" w:sz="12" w:space="0" w:color="auto"/>
              <w:bottom w:val="single" w:sz="4" w:space="0" w:color="auto"/>
              <w:right w:val="thinThickSmallGap" w:sz="12" w:space="0" w:color="auto"/>
            </w:tcBorders>
          </w:tcPr>
          <w:p w14:paraId="1E634EA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62CC790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128D9D52"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39943D7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Pohlavná sústava</w:t>
            </w:r>
          </w:p>
        </w:tc>
        <w:tc>
          <w:tcPr>
            <w:tcW w:w="2451" w:type="dxa"/>
            <w:tcBorders>
              <w:top w:val="single" w:sz="4" w:space="0" w:color="auto"/>
              <w:left w:val="thinThickSmallGap" w:sz="12" w:space="0" w:color="auto"/>
              <w:bottom w:val="single" w:sz="4" w:space="0" w:color="auto"/>
              <w:right w:val="thinThickSmallGap" w:sz="12" w:space="0" w:color="auto"/>
            </w:tcBorders>
          </w:tcPr>
          <w:p w14:paraId="07068B5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211C80A5" w14:textId="77777777" w:rsidR="003611B0" w:rsidRPr="006E155A" w:rsidRDefault="003611B0" w:rsidP="003611B0">
            <w:pPr>
              <w:spacing w:after="0"/>
              <w:rPr>
                <w:rFonts w:ascii="Times New Roman" w:hAnsi="Times New Roman"/>
                <w:sz w:val="16"/>
                <w:szCs w:val="16"/>
              </w:rPr>
            </w:pPr>
          </w:p>
          <w:p w14:paraId="5D7FECF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0FB2B45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55BC798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3A8F957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tc>
        <w:tc>
          <w:tcPr>
            <w:tcW w:w="1997" w:type="dxa"/>
            <w:tcBorders>
              <w:top w:val="single" w:sz="4" w:space="0" w:color="auto"/>
              <w:left w:val="thinThickSmallGap" w:sz="12" w:space="0" w:color="auto"/>
              <w:bottom w:val="single" w:sz="4" w:space="0" w:color="auto"/>
              <w:right w:val="thinThickSmallGap" w:sz="12" w:space="0" w:color="auto"/>
            </w:tcBorders>
          </w:tcPr>
          <w:p w14:paraId="316623D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Obrazové predlohy</w:t>
            </w:r>
          </w:p>
          <w:p w14:paraId="3679C3A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Plastický model</w:t>
            </w:r>
          </w:p>
          <w:p w14:paraId="7852A6C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Softvér pre výučbu ANF</w:t>
            </w:r>
          </w:p>
          <w:p w14:paraId="15D49EA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18D6FA15" w14:textId="77777777" w:rsidR="003611B0" w:rsidRPr="006E155A" w:rsidRDefault="003611B0" w:rsidP="003611B0">
            <w:pPr>
              <w:spacing w:after="0"/>
              <w:rPr>
                <w:rFonts w:ascii="Times New Roman" w:hAnsi="Times New Roman"/>
                <w:color w:val="C0C0C0"/>
                <w:sz w:val="18"/>
                <w:szCs w:val="18"/>
              </w:rPr>
            </w:pPr>
            <w:proofErr w:type="spellStart"/>
            <w:r w:rsidRPr="006E155A">
              <w:rPr>
                <w:rFonts w:ascii="Times New Roman" w:hAnsi="Times New Roman"/>
                <w:sz w:val="18"/>
                <w:szCs w:val="18"/>
              </w:rPr>
              <w:t>ActiveInspire</w:t>
            </w:r>
            <w:proofErr w:type="spellEnd"/>
          </w:p>
        </w:tc>
        <w:tc>
          <w:tcPr>
            <w:tcW w:w="1733" w:type="dxa"/>
            <w:tcBorders>
              <w:top w:val="single" w:sz="4" w:space="0" w:color="auto"/>
              <w:left w:val="thinThickSmallGap" w:sz="12" w:space="0" w:color="auto"/>
              <w:bottom w:val="single" w:sz="4" w:space="0" w:color="auto"/>
              <w:right w:val="thinThickSmallGap" w:sz="12" w:space="0" w:color="auto"/>
            </w:tcBorders>
          </w:tcPr>
          <w:p w14:paraId="0A44BED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0A58FA7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4896CFBD" w14:textId="77777777" w:rsidTr="003611B0">
        <w:tc>
          <w:tcPr>
            <w:tcW w:w="2044" w:type="dxa"/>
            <w:tcBorders>
              <w:top w:val="single" w:sz="4" w:space="0" w:color="auto"/>
              <w:left w:val="thinThickSmallGap" w:sz="12" w:space="0" w:color="auto"/>
              <w:bottom w:val="single" w:sz="4" w:space="0" w:color="auto"/>
              <w:right w:val="thinThickSmallGap" w:sz="12" w:space="0" w:color="auto"/>
            </w:tcBorders>
          </w:tcPr>
          <w:p w14:paraId="5DD9107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Nervová sústava</w:t>
            </w:r>
          </w:p>
        </w:tc>
        <w:tc>
          <w:tcPr>
            <w:tcW w:w="2451" w:type="dxa"/>
            <w:tcBorders>
              <w:top w:val="single" w:sz="4" w:space="0" w:color="auto"/>
              <w:left w:val="thinThickSmallGap" w:sz="12" w:space="0" w:color="auto"/>
              <w:bottom w:val="single" w:sz="4" w:space="0" w:color="auto"/>
              <w:right w:val="thinThickSmallGap" w:sz="12" w:space="0" w:color="auto"/>
            </w:tcBorders>
          </w:tcPr>
          <w:p w14:paraId="6B591EC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Somatológia, </w:t>
            </w:r>
            <w:proofErr w:type="spellStart"/>
            <w:r w:rsidRPr="006E155A">
              <w:rPr>
                <w:rFonts w:ascii="Times New Roman" w:hAnsi="Times New Roman"/>
                <w:sz w:val="16"/>
                <w:szCs w:val="16"/>
              </w:rPr>
              <w:t>Dylevský,I</w:t>
            </w:r>
            <w:proofErr w:type="spellEnd"/>
            <w:r w:rsidRPr="006E155A">
              <w:rPr>
                <w:rFonts w:ascii="Times New Roman" w:hAnsi="Times New Roman"/>
                <w:sz w:val="16"/>
                <w:szCs w:val="16"/>
              </w:rPr>
              <w:t>. Osveta 2003</w:t>
            </w:r>
          </w:p>
          <w:p w14:paraId="54FEED65" w14:textId="77777777" w:rsidR="003611B0" w:rsidRPr="006E155A" w:rsidRDefault="003611B0" w:rsidP="003611B0">
            <w:pPr>
              <w:spacing w:after="0"/>
              <w:rPr>
                <w:rFonts w:ascii="Times New Roman" w:hAnsi="Times New Roman"/>
                <w:sz w:val="16"/>
                <w:szCs w:val="16"/>
              </w:rPr>
            </w:pPr>
          </w:p>
          <w:p w14:paraId="52E61694" w14:textId="77777777" w:rsidR="003611B0" w:rsidRPr="006E155A" w:rsidRDefault="003611B0" w:rsidP="003611B0">
            <w:pPr>
              <w:spacing w:after="0"/>
              <w:rPr>
                <w:rFonts w:ascii="Times New Roman" w:hAnsi="Times New Roman"/>
              </w:rPr>
            </w:pPr>
            <w:r w:rsidRPr="006E155A">
              <w:rPr>
                <w:rFonts w:ascii="Times New Roman" w:hAnsi="Times New Roman"/>
                <w:sz w:val="16"/>
                <w:szCs w:val="16"/>
              </w:rPr>
              <w:t xml:space="preserve">Anatómia a fyziológia, </w:t>
            </w:r>
            <w:proofErr w:type="spellStart"/>
            <w:r w:rsidRPr="006E155A">
              <w:rPr>
                <w:rFonts w:ascii="Times New Roman" w:hAnsi="Times New Roman"/>
                <w:sz w:val="16"/>
                <w:szCs w:val="16"/>
              </w:rPr>
              <w:t>Lauková,D</w:t>
            </w:r>
            <w:proofErr w:type="spellEnd"/>
            <w:r w:rsidRPr="006E155A">
              <w:rPr>
                <w:rFonts w:ascii="Times New Roman" w:hAnsi="Times New Roman"/>
                <w:sz w:val="16"/>
                <w:szCs w:val="16"/>
              </w:rPr>
              <w:t>. a </w:t>
            </w:r>
            <w:proofErr w:type="spellStart"/>
            <w:r w:rsidRPr="006E155A">
              <w:rPr>
                <w:rFonts w:ascii="Times New Roman" w:hAnsi="Times New Roman"/>
                <w:sz w:val="16"/>
                <w:szCs w:val="16"/>
              </w:rPr>
              <w:t>kol</w:t>
            </w:r>
            <w:proofErr w:type="spellEnd"/>
            <w:r w:rsidRPr="006E155A">
              <w:rPr>
                <w:rFonts w:ascii="Times New Roman" w:hAnsi="Times New Roman"/>
                <w:sz w:val="16"/>
                <w:szCs w:val="16"/>
              </w:rPr>
              <w:t>.,Osveta 2014</w:t>
            </w:r>
          </w:p>
        </w:tc>
        <w:tc>
          <w:tcPr>
            <w:tcW w:w="1297" w:type="dxa"/>
            <w:tcBorders>
              <w:top w:val="single" w:sz="4" w:space="0" w:color="auto"/>
              <w:left w:val="thinThickSmallGap" w:sz="12" w:space="0" w:color="auto"/>
              <w:bottom w:val="single" w:sz="4" w:space="0" w:color="auto"/>
              <w:right w:val="thinThickSmallGap" w:sz="12" w:space="0" w:color="auto"/>
            </w:tcBorders>
          </w:tcPr>
          <w:p w14:paraId="5FFD124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0AB2A72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02C24A1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72A161E4" w14:textId="77777777" w:rsidR="003611B0" w:rsidRPr="006E155A" w:rsidRDefault="003611B0" w:rsidP="003611B0">
            <w:pPr>
              <w:spacing w:after="0"/>
              <w:rPr>
                <w:rFonts w:ascii="Times New Roman" w:hAnsi="Times New Roman"/>
                <w:sz w:val="18"/>
                <w:szCs w:val="18"/>
              </w:rPr>
            </w:pPr>
          </w:p>
          <w:p w14:paraId="34356C9B" w14:textId="77777777" w:rsidR="003611B0" w:rsidRPr="006E155A" w:rsidRDefault="003611B0" w:rsidP="003611B0">
            <w:pPr>
              <w:spacing w:after="0"/>
              <w:rPr>
                <w:rFonts w:ascii="Times New Roman" w:hAnsi="Times New Roman"/>
                <w:sz w:val="18"/>
                <w:szCs w:val="18"/>
              </w:rPr>
            </w:pPr>
          </w:p>
        </w:tc>
        <w:tc>
          <w:tcPr>
            <w:tcW w:w="1997" w:type="dxa"/>
            <w:tcBorders>
              <w:top w:val="single" w:sz="4" w:space="0" w:color="auto"/>
              <w:left w:val="thinThickSmallGap" w:sz="12" w:space="0" w:color="auto"/>
              <w:bottom w:val="single" w:sz="4" w:space="0" w:color="auto"/>
              <w:right w:val="thinThickSmallGap" w:sz="12" w:space="0" w:color="auto"/>
            </w:tcBorders>
          </w:tcPr>
          <w:p w14:paraId="00943BC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Obrazové predlohy</w:t>
            </w:r>
          </w:p>
          <w:p w14:paraId="51C5B6A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Plastický model mozgu a miechy</w:t>
            </w:r>
          </w:p>
          <w:p w14:paraId="28FD067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Trojrozmerný model mozgu</w:t>
            </w:r>
          </w:p>
          <w:p w14:paraId="0DED50A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Softvér pre výučbu ANF</w:t>
            </w:r>
          </w:p>
          <w:p w14:paraId="643BFF9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Interaktívna tabuľa</w:t>
            </w:r>
          </w:p>
          <w:p w14:paraId="6CC842E7" w14:textId="77777777" w:rsidR="003611B0" w:rsidRPr="006E155A" w:rsidRDefault="003611B0" w:rsidP="003611B0">
            <w:pPr>
              <w:spacing w:after="0"/>
              <w:rPr>
                <w:rFonts w:ascii="Times New Roman" w:hAnsi="Times New Roman"/>
                <w:color w:val="C0C0C0"/>
                <w:sz w:val="18"/>
                <w:szCs w:val="18"/>
              </w:rPr>
            </w:pPr>
            <w:proofErr w:type="spellStart"/>
            <w:r w:rsidRPr="006E155A">
              <w:rPr>
                <w:rFonts w:ascii="Times New Roman" w:hAnsi="Times New Roman"/>
                <w:sz w:val="18"/>
                <w:szCs w:val="18"/>
              </w:rPr>
              <w:t>ActiveInspire</w:t>
            </w:r>
            <w:proofErr w:type="spellEnd"/>
          </w:p>
        </w:tc>
        <w:tc>
          <w:tcPr>
            <w:tcW w:w="1733" w:type="dxa"/>
            <w:tcBorders>
              <w:top w:val="single" w:sz="4" w:space="0" w:color="auto"/>
              <w:left w:val="thinThickSmallGap" w:sz="12" w:space="0" w:color="auto"/>
              <w:bottom w:val="single" w:sz="4" w:space="0" w:color="auto"/>
              <w:right w:val="thinThickSmallGap" w:sz="12" w:space="0" w:color="auto"/>
            </w:tcBorders>
          </w:tcPr>
          <w:p w14:paraId="59BB80F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094F770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bl>
    <w:p w14:paraId="5CAC7155" w14:textId="77777777" w:rsidR="003611B0" w:rsidRPr="006E155A" w:rsidRDefault="003611B0" w:rsidP="003611B0">
      <w:pPr>
        <w:jc w:val="both"/>
        <w:rPr>
          <w:rFonts w:ascii="Times New Roman" w:hAnsi="Times New Roman"/>
          <w:b/>
          <w:color w:val="C0C0C0"/>
          <w:sz w:val="20"/>
          <w:szCs w:val="20"/>
        </w:rPr>
      </w:pPr>
    </w:p>
    <w:p w14:paraId="5E84A464" w14:textId="77777777" w:rsidR="003611B0" w:rsidRPr="006E155A" w:rsidRDefault="003611B0" w:rsidP="003611B0">
      <w:pPr>
        <w:jc w:val="both"/>
        <w:rPr>
          <w:rFonts w:ascii="Times New Roman" w:hAnsi="Times New Roman"/>
          <w:b/>
          <w:color w:val="C0C0C0"/>
          <w:sz w:val="20"/>
          <w:szCs w:val="20"/>
        </w:rPr>
        <w:sectPr w:rsidR="003611B0" w:rsidRPr="006E155A" w:rsidSect="003611B0">
          <w:pgSz w:w="11906" w:h="16838"/>
          <w:pgMar w:top="1418" w:right="1418" w:bottom="1418" w:left="1418" w:header="709" w:footer="709" w:gutter="0"/>
          <w:cols w:space="720"/>
          <w:docGrid w:linePitch="360"/>
        </w:sectPr>
      </w:pPr>
    </w:p>
    <w:tbl>
      <w:tblPr>
        <w:tblpPr w:leftFromText="141" w:rightFromText="141" w:vertAnchor="text" w:horzAnchor="margin" w:tblpXSpec="center" w:tblpY="-713"/>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950"/>
        <w:gridCol w:w="3686"/>
        <w:gridCol w:w="3685"/>
        <w:gridCol w:w="1985"/>
        <w:gridCol w:w="1820"/>
        <w:gridCol w:w="22"/>
      </w:tblGrid>
      <w:tr w:rsidR="003611B0" w:rsidRPr="006E155A" w14:paraId="1799A95D" w14:textId="77777777" w:rsidTr="003611B0">
        <w:trPr>
          <w:trHeight w:val="474"/>
        </w:trPr>
        <w:tc>
          <w:tcPr>
            <w:tcW w:w="14850" w:type="dxa"/>
            <w:gridSpan w:val="7"/>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tcPr>
          <w:p w14:paraId="21A37A5B" w14:textId="77777777" w:rsidR="003611B0" w:rsidRPr="006E155A" w:rsidRDefault="003611B0" w:rsidP="003611B0">
            <w:pPr>
              <w:spacing w:after="0"/>
              <w:rPr>
                <w:rFonts w:ascii="Times New Roman" w:hAnsi="Times New Roman"/>
                <w:b/>
                <w:sz w:val="18"/>
              </w:rPr>
            </w:pPr>
            <w:r w:rsidRPr="006E155A">
              <w:rPr>
                <w:rFonts w:ascii="Times New Roman" w:hAnsi="Times New Roman"/>
                <w:b/>
                <w:sz w:val="20"/>
                <w:szCs w:val="20"/>
              </w:rPr>
              <w:t>ROZPIS  UČIVA PREDMETU</w:t>
            </w:r>
            <w:r w:rsidRPr="006E155A">
              <w:rPr>
                <w:rFonts w:ascii="Times New Roman" w:hAnsi="Times New Roman"/>
                <w:b/>
                <w:sz w:val="18"/>
                <w:szCs w:val="18"/>
              </w:rPr>
              <w:t xml:space="preserve">:  </w:t>
            </w:r>
            <w:r w:rsidRPr="006E155A">
              <w:rPr>
                <w:rFonts w:ascii="Times New Roman" w:hAnsi="Times New Roman"/>
                <w:b/>
                <w:sz w:val="28"/>
                <w:szCs w:val="28"/>
              </w:rPr>
              <w:t>Anatómia a fyziológia</w:t>
            </w:r>
            <w:r w:rsidRPr="006E155A">
              <w:rPr>
                <w:rFonts w:ascii="Times New Roman" w:hAnsi="Times New Roman"/>
                <w:b/>
                <w:sz w:val="18"/>
                <w:szCs w:val="18"/>
              </w:rPr>
              <w:t xml:space="preserve"> – </w:t>
            </w:r>
            <w:r w:rsidRPr="006E155A">
              <w:rPr>
                <w:rFonts w:ascii="Times New Roman" w:hAnsi="Times New Roman"/>
                <w:b/>
                <w:sz w:val="20"/>
                <w:szCs w:val="20"/>
              </w:rPr>
              <w:t>ROČNÍK: prvý</w:t>
            </w:r>
            <w:r w:rsidRPr="006E155A">
              <w:rPr>
                <w:rFonts w:ascii="Times New Roman" w:hAnsi="Times New Roman"/>
                <w:b/>
                <w:sz w:val="24"/>
              </w:rPr>
              <w:t xml:space="preserve">                 2 hodiny týždenne, spolu 66 vyučovacích hodín</w:t>
            </w:r>
          </w:p>
        </w:tc>
      </w:tr>
      <w:tr w:rsidR="003611B0" w:rsidRPr="006E155A" w14:paraId="31E2FA77" w14:textId="77777777" w:rsidTr="003611B0">
        <w:trPr>
          <w:gridAfter w:val="1"/>
          <w:wAfter w:w="22" w:type="dxa"/>
          <w:trHeight w:val="481"/>
        </w:trPr>
        <w:tc>
          <w:tcPr>
            <w:tcW w:w="2702"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7D030004"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Názov tematického celku</w:t>
            </w:r>
          </w:p>
          <w:p w14:paraId="7724923C"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 xml:space="preserve">Témy </w:t>
            </w:r>
          </w:p>
        </w:tc>
        <w:tc>
          <w:tcPr>
            <w:tcW w:w="95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10B0081" w14:textId="77777777" w:rsidR="003611B0" w:rsidRPr="006E155A" w:rsidRDefault="003611B0" w:rsidP="003611B0">
            <w:pPr>
              <w:spacing w:after="0" w:line="240" w:lineRule="auto"/>
              <w:jc w:val="center"/>
              <w:rPr>
                <w:rFonts w:ascii="Times New Roman" w:hAnsi="Times New Roman"/>
                <w:b/>
                <w:sz w:val="16"/>
                <w:szCs w:val="16"/>
                <w:u w:val="single"/>
              </w:rPr>
            </w:pPr>
            <w:r w:rsidRPr="006E155A">
              <w:rPr>
                <w:rFonts w:ascii="Times New Roman" w:hAnsi="Times New Roman"/>
                <w:b/>
                <w:sz w:val="16"/>
                <w:szCs w:val="16"/>
                <w:u w:val="single"/>
              </w:rPr>
              <w:t>Hodiny</w:t>
            </w:r>
          </w:p>
          <w:p w14:paraId="2E1F46AE"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6"/>
                <w:szCs w:val="16"/>
              </w:rPr>
              <w:t>Denné štúdium</w:t>
            </w:r>
          </w:p>
        </w:tc>
        <w:tc>
          <w:tcPr>
            <w:tcW w:w="3686"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0E757AF"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Očakávané</w:t>
            </w:r>
          </w:p>
          <w:p w14:paraId="461B7937"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vzdelávacie výstupy</w:t>
            </w:r>
          </w:p>
          <w:p w14:paraId="27060601"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Žiak má:</w:t>
            </w:r>
          </w:p>
        </w:tc>
        <w:tc>
          <w:tcPr>
            <w:tcW w:w="368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D211D32"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Kritériá hodnotenia vzdelávacích výstupov</w:t>
            </w:r>
          </w:p>
          <w:p w14:paraId="6A69CFEB"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Žiak:</w:t>
            </w:r>
          </w:p>
        </w:tc>
        <w:tc>
          <w:tcPr>
            <w:tcW w:w="198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785A5285"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Metódy hodnotenia</w:t>
            </w:r>
          </w:p>
        </w:tc>
        <w:tc>
          <w:tcPr>
            <w:tcW w:w="1820"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3C1CA497"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Prostriedky hodnotenia</w:t>
            </w:r>
          </w:p>
        </w:tc>
      </w:tr>
      <w:tr w:rsidR="003611B0" w:rsidRPr="006E155A" w14:paraId="0D50902B" w14:textId="77777777" w:rsidTr="003611B0">
        <w:trPr>
          <w:gridAfter w:val="1"/>
          <w:wAfter w:w="22" w:type="dxa"/>
          <w:trHeight w:val="123"/>
        </w:trPr>
        <w:tc>
          <w:tcPr>
            <w:tcW w:w="2702" w:type="dxa"/>
            <w:tcBorders>
              <w:top w:val="thinThickSmallGap" w:sz="12" w:space="0" w:color="auto"/>
              <w:left w:val="thinThickSmallGap" w:sz="12" w:space="0" w:color="auto"/>
              <w:bottom w:val="single" w:sz="12" w:space="0" w:color="auto"/>
              <w:right w:val="single" w:sz="12" w:space="0" w:color="auto"/>
            </w:tcBorders>
            <w:vAlign w:val="center"/>
          </w:tcPr>
          <w:p w14:paraId="6BAF7740"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1. Úvod do predmetu anatómie a fyziológie</w:t>
            </w:r>
          </w:p>
          <w:p w14:paraId="457ED227" w14:textId="77777777" w:rsidR="003611B0" w:rsidRPr="00AD0799" w:rsidRDefault="003611B0" w:rsidP="003611B0">
            <w:pPr>
              <w:tabs>
                <w:tab w:val="left" w:pos="3078"/>
              </w:tabs>
              <w:spacing w:after="0" w:line="240" w:lineRule="auto"/>
              <w:rPr>
                <w:rFonts w:ascii="Times New Roman" w:hAnsi="Times New Roman"/>
                <w:b/>
                <w:sz w:val="18"/>
                <w:szCs w:val="18"/>
              </w:rPr>
            </w:pPr>
          </w:p>
          <w:p w14:paraId="2D50FE68" w14:textId="77777777" w:rsidR="003611B0" w:rsidRPr="00AD0799" w:rsidRDefault="003611B0" w:rsidP="003611B0">
            <w:pPr>
              <w:tabs>
                <w:tab w:val="left" w:pos="3078"/>
              </w:tabs>
              <w:spacing w:after="0" w:line="240" w:lineRule="auto"/>
              <w:rPr>
                <w:rFonts w:ascii="Times New Roman" w:hAnsi="Times New Roman"/>
                <w:b/>
                <w:sz w:val="18"/>
                <w:szCs w:val="18"/>
              </w:rPr>
            </w:pPr>
          </w:p>
          <w:p w14:paraId="173CA643"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950" w:type="dxa"/>
            <w:tcBorders>
              <w:top w:val="thinThickSmallGap" w:sz="12" w:space="0" w:color="auto"/>
              <w:left w:val="single" w:sz="12" w:space="0" w:color="auto"/>
              <w:bottom w:val="single" w:sz="12" w:space="0" w:color="auto"/>
              <w:right w:val="single" w:sz="12" w:space="0" w:color="auto"/>
            </w:tcBorders>
            <w:vAlign w:val="center"/>
          </w:tcPr>
          <w:p w14:paraId="0CC320F3"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3</w:t>
            </w:r>
          </w:p>
          <w:p w14:paraId="34D3BE21"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A31C624"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28B17D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D1F4962"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tc>
        <w:tc>
          <w:tcPr>
            <w:tcW w:w="3686" w:type="dxa"/>
            <w:tcBorders>
              <w:top w:val="thinThickSmallGap" w:sz="12" w:space="0" w:color="auto"/>
              <w:left w:val="single" w:sz="12" w:space="0" w:color="auto"/>
              <w:bottom w:val="single" w:sz="12" w:space="0" w:color="auto"/>
              <w:right w:val="single" w:sz="12" w:space="0" w:color="auto"/>
            </w:tcBorders>
          </w:tcPr>
          <w:p w14:paraId="444F151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pojmy anatómia, fyziológia</w:t>
            </w:r>
          </w:p>
          <w:p w14:paraId="28E9AB3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vedy spolupracujúce s anatómiou a fyziológiou</w:t>
            </w:r>
          </w:p>
          <w:p w14:paraId="275A20D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osobnosti z histórie tejto vedy</w:t>
            </w:r>
          </w:p>
        </w:tc>
        <w:tc>
          <w:tcPr>
            <w:tcW w:w="3685" w:type="dxa"/>
            <w:tcBorders>
              <w:top w:val="thinThickSmallGap" w:sz="12" w:space="0" w:color="auto"/>
              <w:left w:val="single" w:sz="12" w:space="0" w:color="auto"/>
              <w:bottom w:val="single" w:sz="12" w:space="0" w:color="auto"/>
              <w:right w:val="thinThickSmallGap" w:sz="12" w:space="0" w:color="auto"/>
            </w:tcBorders>
          </w:tcPr>
          <w:p w14:paraId="47ABADD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vysvetlil základné pojmy, medicínskeho odvetia</w:t>
            </w:r>
          </w:p>
          <w:p w14:paraId="20396FC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vymenoval vedy spolupracujúce s anatómiou a fyziológiou</w:t>
            </w:r>
          </w:p>
          <w:p w14:paraId="5682924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charakterizoval historické obdobia a poznal osobnosti medicíny</w:t>
            </w:r>
          </w:p>
        </w:tc>
        <w:tc>
          <w:tcPr>
            <w:tcW w:w="1985" w:type="dxa"/>
            <w:tcBorders>
              <w:top w:val="thinThickSmallGap" w:sz="12" w:space="0" w:color="auto"/>
              <w:left w:val="thinThickSmallGap" w:sz="12" w:space="0" w:color="auto"/>
              <w:bottom w:val="single" w:sz="12" w:space="0" w:color="auto"/>
              <w:right w:val="thinThickSmallGap" w:sz="12" w:space="0" w:color="auto"/>
            </w:tcBorders>
          </w:tcPr>
          <w:p w14:paraId="6A330F0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frontálne skúšanie</w:t>
            </w:r>
          </w:p>
          <w:p w14:paraId="43D459D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820" w:type="dxa"/>
            <w:tcBorders>
              <w:top w:val="thinThickSmallGap" w:sz="12" w:space="0" w:color="auto"/>
              <w:left w:val="thinThickSmallGap" w:sz="12" w:space="0" w:color="auto"/>
              <w:bottom w:val="single" w:sz="12" w:space="0" w:color="auto"/>
              <w:right w:val="thinThickSmallGap" w:sz="12" w:space="0" w:color="auto"/>
            </w:tcBorders>
          </w:tcPr>
          <w:p w14:paraId="4487157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6E155A" w14:paraId="55C79E4A" w14:textId="77777777" w:rsidTr="003611B0">
        <w:trPr>
          <w:gridAfter w:val="1"/>
          <w:wAfter w:w="22" w:type="dxa"/>
          <w:trHeight w:val="795"/>
        </w:trPr>
        <w:tc>
          <w:tcPr>
            <w:tcW w:w="2702" w:type="dxa"/>
            <w:tcBorders>
              <w:top w:val="single" w:sz="12" w:space="0" w:color="auto"/>
              <w:left w:val="thinThickSmallGap" w:sz="12" w:space="0" w:color="auto"/>
              <w:bottom w:val="single" w:sz="12" w:space="0" w:color="auto"/>
              <w:right w:val="single" w:sz="12" w:space="0" w:color="auto"/>
            </w:tcBorders>
            <w:vAlign w:val="center"/>
          </w:tcPr>
          <w:p w14:paraId="66B76BBB"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2. Bunka</w:t>
            </w:r>
          </w:p>
          <w:p w14:paraId="25ACC1EC" w14:textId="77777777" w:rsidR="003611B0" w:rsidRPr="00AD0799" w:rsidRDefault="003611B0" w:rsidP="003611B0">
            <w:pPr>
              <w:tabs>
                <w:tab w:val="left" w:pos="3078"/>
              </w:tabs>
              <w:spacing w:after="0" w:line="240" w:lineRule="auto"/>
              <w:rPr>
                <w:rFonts w:ascii="Times New Roman" w:hAnsi="Times New Roman"/>
                <w:b/>
                <w:sz w:val="18"/>
                <w:szCs w:val="18"/>
              </w:rPr>
            </w:pPr>
          </w:p>
          <w:p w14:paraId="6F983E2B" w14:textId="77777777" w:rsidR="003611B0" w:rsidRPr="00AD0799" w:rsidRDefault="003611B0" w:rsidP="003611B0">
            <w:pPr>
              <w:tabs>
                <w:tab w:val="left" w:pos="3078"/>
              </w:tabs>
              <w:spacing w:after="0" w:line="240" w:lineRule="auto"/>
              <w:rPr>
                <w:rFonts w:ascii="Times New Roman" w:hAnsi="Times New Roman"/>
                <w:b/>
                <w:sz w:val="18"/>
                <w:szCs w:val="18"/>
              </w:rPr>
            </w:pPr>
          </w:p>
          <w:p w14:paraId="3E95E3BE"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950" w:type="dxa"/>
            <w:tcBorders>
              <w:top w:val="single" w:sz="12" w:space="0" w:color="auto"/>
              <w:left w:val="single" w:sz="12" w:space="0" w:color="auto"/>
              <w:bottom w:val="single" w:sz="12" w:space="0" w:color="auto"/>
              <w:right w:val="single" w:sz="12" w:space="0" w:color="auto"/>
            </w:tcBorders>
            <w:vAlign w:val="center"/>
          </w:tcPr>
          <w:p w14:paraId="174ECE10"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5</w:t>
            </w:r>
          </w:p>
          <w:p w14:paraId="4543EDB7"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5A035E45" w14:textId="77777777" w:rsidR="003611B0" w:rsidRPr="00AD0799" w:rsidRDefault="003611B0" w:rsidP="003611B0">
            <w:pPr>
              <w:tabs>
                <w:tab w:val="left" w:pos="3078"/>
              </w:tabs>
              <w:spacing w:after="0" w:line="240" w:lineRule="auto"/>
              <w:rPr>
                <w:rFonts w:ascii="Times New Roman" w:hAnsi="Times New Roman"/>
                <w:b/>
                <w:sz w:val="18"/>
                <w:szCs w:val="18"/>
              </w:rPr>
            </w:pPr>
          </w:p>
          <w:p w14:paraId="4E446045"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vAlign w:val="center"/>
          </w:tcPr>
          <w:p w14:paraId="302E23C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definovať bunku</w:t>
            </w:r>
          </w:p>
          <w:p w14:paraId="751FC55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jednotlivé súča</w:t>
            </w:r>
            <w:r>
              <w:rPr>
                <w:rFonts w:ascii="Times New Roman" w:hAnsi="Times New Roman"/>
                <w:sz w:val="18"/>
                <w:szCs w:val="18"/>
              </w:rPr>
              <w:t>sti bunky a popísať ich funkciu</w:t>
            </w:r>
          </w:p>
        </w:tc>
        <w:tc>
          <w:tcPr>
            <w:tcW w:w="3685" w:type="dxa"/>
            <w:tcBorders>
              <w:top w:val="single" w:sz="12" w:space="0" w:color="auto"/>
              <w:left w:val="single" w:sz="12" w:space="0" w:color="auto"/>
              <w:bottom w:val="single" w:sz="12" w:space="0" w:color="auto"/>
              <w:right w:val="thinThickSmallGap" w:sz="12" w:space="0" w:color="auto"/>
            </w:tcBorders>
            <w:vAlign w:val="center"/>
          </w:tcPr>
          <w:p w14:paraId="5EE3577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definoval bunku, opísal jej základnú stavbu</w:t>
            </w:r>
          </w:p>
          <w:p w14:paraId="529FC34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rozlíšil bunkové </w:t>
            </w:r>
            <w:proofErr w:type="spellStart"/>
            <w:r w:rsidRPr="00AD0799">
              <w:rPr>
                <w:rFonts w:ascii="Times New Roman" w:hAnsi="Times New Roman"/>
                <w:sz w:val="18"/>
                <w:szCs w:val="18"/>
              </w:rPr>
              <w:t>organely</w:t>
            </w:r>
            <w:proofErr w:type="spellEnd"/>
            <w:r w:rsidRPr="00AD0799">
              <w:rPr>
                <w:rFonts w:ascii="Times New Roman" w:hAnsi="Times New Roman"/>
                <w:sz w:val="18"/>
                <w:szCs w:val="18"/>
              </w:rPr>
              <w:t xml:space="preserve"> podľa ich funkcii v bunke</w:t>
            </w:r>
          </w:p>
        </w:tc>
        <w:tc>
          <w:tcPr>
            <w:tcW w:w="1985" w:type="dxa"/>
            <w:tcBorders>
              <w:top w:val="single" w:sz="12" w:space="0" w:color="auto"/>
              <w:left w:val="thinThickSmallGap" w:sz="12" w:space="0" w:color="auto"/>
              <w:bottom w:val="single" w:sz="12" w:space="0" w:color="auto"/>
              <w:right w:val="thinThickSmallGap" w:sz="12" w:space="0" w:color="auto"/>
            </w:tcBorders>
          </w:tcPr>
          <w:p w14:paraId="561454F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650C421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820" w:type="dxa"/>
            <w:tcBorders>
              <w:top w:val="single" w:sz="12" w:space="0" w:color="auto"/>
              <w:left w:val="thinThickSmallGap" w:sz="12" w:space="0" w:color="auto"/>
              <w:bottom w:val="single" w:sz="12" w:space="0" w:color="auto"/>
              <w:right w:val="thinThickSmallGap" w:sz="12" w:space="0" w:color="auto"/>
            </w:tcBorders>
          </w:tcPr>
          <w:p w14:paraId="2250A60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0AFE386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Písomná odpoveď</w:t>
            </w:r>
          </w:p>
        </w:tc>
      </w:tr>
      <w:tr w:rsidR="003611B0" w:rsidRPr="006E155A" w14:paraId="120B948C" w14:textId="77777777" w:rsidTr="003611B0">
        <w:trPr>
          <w:gridAfter w:val="1"/>
          <w:wAfter w:w="22" w:type="dxa"/>
          <w:trHeight w:val="1177"/>
        </w:trPr>
        <w:tc>
          <w:tcPr>
            <w:tcW w:w="2702" w:type="dxa"/>
            <w:tcBorders>
              <w:top w:val="single" w:sz="12" w:space="0" w:color="auto"/>
              <w:left w:val="thinThickSmallGap" w:sz="12" w:space="0" w:color="auto"/>
              <w:bottom w:val="single" w:sz="12" w:space="0" w:color="auto"/>
              <w:right w:val="single" w:sz="12" w:space="0" w:color="auto"/>
            </w:tcBorders>
            <w:vAlign w:val="center"/>
          </w:tcPr>
          <w:p w14:paraId="66105DEA"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3.  Tkanivá</w:t>
            </w:r>
          </w:p>
          <w:p w14:paraId="1CEFBC77" w14:textId="77777777" w:rsidR="003611B0" w:rsidRPr="00AD0799" w:rsidRDefault="003611B0" w:rsidP="003611B0">
            <w:pPr>
              <w:tabs>
                <w:tab w:val="left" w:pos="3078"/>
              </w:tabs>
              <w:spacing w:after="0" w:line="240" w:lineRule="auto"/>
              <w:rPr>
                <w:rFonts w:ascii="Times New Roman" w:hAnsi="Times New Roman"/>
                <w:b/>
                <w:sz w:val="18"/>
                <w:szCs w:val="18"/>
              </w:rPr>
            </w:pPr>
          </w:p>
          <w:p w14:paraId="341DEEA2" w14:textId="77777777" w:rsidR="003611B0" w:rsidRPr="00AD0799" w:rsidRDefault="003611B0" w:rsidP="003611B0">
            <w:pPr>
              <w:tabs>
                <w:tab w:val="left" w:pos="3078"/>
              </w:tabs>
              <w:spacing w:after="0" w:line="240" w:lineRule="auto"/>
              <w:rPr>
                <w:rFonts w:ascii="Times New Roman" w:hAnsi="Times New Roman"/>
                <w:b/>
                <w:sz w:val="18"/>
                <w:szCs w:val="18"/>
              </w:rPr>
            </w:pPr>
          </w:p>
          <w:p w14:paraId="7B5888AD" w14:textId="77777777" w:rsidR="003611B0" w:rsidRPr="00AD0799" w:rsidRDefault="003611B0" w:rsidP="003611B0">
            <w:pPr>
              <w:tabs>
                <w:tab w:val="left" w:pos="3078"/>
              </w:tabs>
              <w:spacing w:after="0" w:line="240" w:lineRule="auto"/>
              <w:rPr>
                <w:rFonts w:ascii="Times New Roman" w:hAnsi="Times New Roman"/>
                <w:b/>
                <w:sz w:val="18"/>
                <w:szCs w:val="18"/>
              </w:rPr>
            </w:pPr>
          </w:p>
          <w:p w14:paraId="0E804E29" w14:textId="77777777" w:rsidR="003611B0" w:rsidRPr="00AD0799" w:rsidRDefault="003611B0" w:rsidP="003611B0">
            <w:pPr>
              <w:tabs>
                <w:tab w:val="left" w:pos="3078"/>
              </w:tabs>
              <w:spacing w:after="0" w:line="240" w:lineRule="auto"/>
              <w:rPr>
                <w:rFonts w:ascii="Times New Roman" w:hAnsi="Times New Roman"/>
                <w:b/>
                <w:sz w:val="18"/>
                <w:szCs w:val="18"/>
              </w:rPr>
            </w:pPr>
          </w:p>
          <w:p w14:paraId="6B43315D"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950" w:type="dxa"/>
            <w:tcBorders>
              <w:top w:val="single" w:sz="12" w:space="0" w:color="auto"/>
              <w:left w:val="single" w:sz="12" w:space="0" w:color="auto"/>
              <w:bottom w:val="single" w:sz="12" w:space="0" w:color="auto"/>
              <w:right w:val="single" w:sz="12" w:space="0" w:color="auto"/>
            </w:tcBorders>
            <w:vAlign w:val="center"/>
          </w:tcPr>
          <w:p w14:paraId="0BC9BF04"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5</w:t>
            </w:r>
          </w:p>
          <w:p w14:paraId="55B1A43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AF6A34F"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2E3DDCD" w14:textId="77777777" w:rsidR="003611B0" w:rsidRPr="00AD0799" w:rsidRDefault="003611B0" w:rsidP="003611B0">
            <w:pPr>
              <w:tabs>
                <w:tab w:val="left" w:pos="3078"/>
              </w:tabs>
              <w:spacing w:after="0" w:line="240" w:lineRule="auto"/>
              <w:rPr>
                <w:rFonts w:ascii="Times New Roman" w:hAnsi="Times New Roman"/>
                <w:b/>
                <w:sz w:val="18"/>
                <w:szCs w:val="18"/>
              </w:rPr>
            </w:pPr>
          </w:p>
          <w:p w14:paraId="7AC0BB9D" w14:textId="77777777" w:rsidR="003611B0" w:rsidRPr="00AD0799" w:rsidRDefault="003611B0" w:rsidP="003611B0">
            <w:pPr>
              <w:tabs>
                <w:tab w:val="left" w:pos="3078"/>
              </w:tabs>
              <w:spacing w:after="0" w:line="240" w:lineRule="auto"/>
              <w:rPr>
                <w:rFonts w:ascii="Times New Roman" w:hAnsi="Times New Roman"/>
                <w:b/>
                <w:sz w:val="18"/>
                <w:szCs w:val="18"/>
              </w:rPr>
            </w:pPr>
          </w:p>
          <w:p w14:paraId="4EEA7471"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vAlign w:val="center"/>
          </w:tcPr>
          <w:p w14:paraId="1381EDF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charakterizovať tkanivo</w:t>
            </w:r>
          </w:p>
          <w:p w14:paraId="7A91F6B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a popísať druhy tkanív podľa tvaru a funkcie</w:t>
            </w:r>
          </w:p>
          <w:p w14:paraId="4CB1AA5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funkciu jednotlivých tkanív</w:t>
            </w:r>
          </w:p>
          <w:p w14:paraId="56E15EF7"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3685" w:type="dxa"/>
            <w:tcBorders>
              <w:top w:val="single" w:sz="12" w:space="0" w:color="auto"/>
              <w:left w:val="single" w:sz="12" w:space="0" w:color="auto"/>
              <w:bottom w:val="single" w:sz="12" w:space="0" w:color="auto"/>
              <w:right w:val="thinThickSmallGap" w:sz="12" w:space="0" w:color="auto"/>
            </w:tcBorders>
            <w:vAlign w:val="center"/>
          </w:tcPr>
          <w:p w14:paraId="1F0517E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zoradil stavebnú hierarchiu organizmu</w:t>
            </w:r>
          </w:p>
          <w:p w14:paraId="2171C6A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charakterizoval tkanivo,  poznal rozdiel medzi jednotlivými typmi epitelov</w:t>
            </w:r>
          </w:p>
          <w:p w14:paraId="24DF3CE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popísal funkciu výstelkového, spojivového, svalového a nervového  tkaniva</w:t>
            </w:r>
          </w:p>
        </w:tc>
        <w:tc>
          <w:tcPr>
            <w:tcW w:w="1985" w:type="dxa"/>
            <w:tcBorders>
              <w:top w:val="single" w:sz="12" w:space="0" w:color="auto"/>
              <w:left w:val="thinThickSmallGap" w:sz="12" w:space="0" w:color="auto"/>
              <w:bottom w:val="single" w:sz="12" w:space="0" w:color="auto"/>
              <w:right w:val="thinThickSmallGap" w:sz="12" w:space="0" w:color="auto"/>
            </w:tcBorders>
          </w:tcPr>
          <w:p w14:paraId="232F446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675FF3E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820" w:type="dxa"/>
            <w:tcBorders>
              <w:top w:val="single" w:sz="12" w:space="0" w:color="auto"/>
              <w:left w:val="thinThickSmallGap" w:sz="12" w:space="0" w:color="auto"/>
              <w:bottom w:val="single" w:sz="12" w:space="0" w:color="auto"/>
              <w:right w:val="thinThickSmallGap" w:sz="12" w:space="0" w:color="auto"/>
            </w:tcBorders>
          </w:tcPr>
          <w:p w14:paraId="671C4ED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44086B5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Písomná odpoveď</w:t>
            </w:r>
          </w:p>
        </w:tc>
      </w:tr>
      <w:tr w:rsidR="003611B0" w:rsidRPr="006E155A" w14:paraId="7F8FEB57" w14:textId="77777777" w:rsidTr="003611B0">
        <w:trPr>
          <w:gridAfter w:val="1"/>
          <w:wAfter w:w="22" w:type="dxa"/>
          <w:trHeight w:val="123"/>
        </w:trPr>
        <w:tc>
          <w:tcPr>
            <w:tcW w:w="2702" w:type="dxa"/>
            <w:tcBorders>
              <w:top w:val="single" w:sz="12" w:space="0" w:color="auto"/>
              <w:left w:val="thinThickSmallGap" w:sz="12" w:space="0" w:color="auto"/>
              <w:bottom w:val="single" w:sz="12" w:space="0" w:color="auto"/>
              <w:right w:val="single" w:sz="12" w:space="0" w:color="auto"/>
            </w:tcBorders>
            <w:vAlign w:val="center"/>
          </w:tcPr>
          <w:p w14:paraId="614E7674" w14:textId="77777777" w:rsidR="003611B0" w:rsidRPr="00AD0799" w:rsidRDefault="003611B0" w:rsidP="003611B0">
            <w:pPr>
              <w:spacing w:after="0" w:line="240" w:lineRule="auto"/>
              <w:rPr>
                <w:rFonts w:ascii="Times New Roman" w:hAnsi="Times New Roman"/>
                <w:b/>
                <w:sz w:val="18"/>
                <w:szCs w:val="18"/>
              </w:rPr>
            </w:pPr>
          </w:p>
          <w:p w14:paraId="1A2337CE"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 xml:space="preserve">4. Pohybová sústava </w:t>
            </w:r>
          </w:p>
          <w:p w14:paraId="54209062" w14:textId="77777777" w:rsidR="003611B0" w:rsidRPr="00AD0799" w:rsidRDefault="003611B0" w:rsidP="003611B0">
            <w:pPr>
              <w:spacing w:after="0" w:line="240" w:lineRule="auto"/>
              <w:rPr>
                <w:rFonts w:ascii="Times New Roman" w:hAnsi="Times New Roman"/>
                <w:b/>
                <w:sz w:val="18"/>
                <w:szCs w:val="18"/>
              </w:rPr>
            </w:pPr>
          </w:p>
          <w:p w14:paraId="004FE270" w14:textId="77777777" w:rsidR="003611B0" w:rsidRPr="00AD0799" w:rsidRDefault="003611B0" w:rsidP="003611B0">
            <w:pPr>
              <w:spacing w:after="0" w:line="240" w:lineRule="auto"/>
              <w:rPr>
                <w:rFonts w:ascii="Times New Roman" w:hAnsi="Times New Roman"/>
                <w:b/>
                <w:sz w:val="18"/>
                <w:szCs w:val="18"/>
              </w:rPr>
            </w:pPr>
          </w:p>
          <w:p w14:paraId="13AE8635" w14:textId="77777777" w:rsidR="003611B0" w:rsidRPr="00AD0799" w:rsidRDefault="003611B0" w:rsidP="003611B0">
            <w:pPr>
              <w:spacing w:after="0" w:line="240" w:lineRule="auto"/>
              <w:rPr>
                <w:rFonts w:ascii="Times New Roman" w:hAnsi="Times New Roman"/>
                <w:b/>
                <w:sz w:val="18"/>
                <w:szCs w:val="18"/>
              </w:rPr>
            </w:pPr>
          </w:p>
          <w:p w14:paraId="295F567B" w14:textId="77777777" w:rsidR="003611B0" w:rsidRPr="00AD0799" w:rsidRDefault="003611B0" w:rsidP="003611B0">
            <w:pPr>
              <w:spacing w:after="0" w:line="240" w:lineRule="auto"/>
              <w:rPr>
                <w:rFonts w:ascii="Times New Roman" w:hAnsi="Times New Roman"/>
                <w:b/>
                <w:sz w:val="18"/>
                <w:szCs w:val="18"/>
              </w:rPr>
            </w:pPr>
          </w:p>
          <w:p w14:paraId="49856982" w14:textId="77777777" w:rsidR="003611B0" w:rsidRPr="00AD0799" w:rsidRDefault="003611B0" w:rsidP="003611B0">
            <w:pPr>
              <w:spacing w:after="0" w:line="240" w:lineRule="auto"/>
              <w:rPr>
                <w:rFonts w:ascii="Times New Roman" w:hAnsi="Times New Roman"/>
                <w:b/>
                <w:sz w:val="18"/>
                <w:szCs w:val="18"/>
              </w:rPr>
            </w:pPr>
          </w:p>
          <w:p w14:paraId="1E2D6E74" w14:textId="77777777" w:rsidR="003611B0" w:rsidRPr="00AD0799" w:rsidRDefault="003611B0" w:rsidP="003611B0">
            <w:pPr>
              <w:spacing w:after="0" w:line="240" w:lineRule="auto"/>
              <w:rPr>
                <w:rFonts w:ascii="Times New Roman" w:hAnsi="Times New Roman"/>
                <w:b/>
                <w:sz w:val="18"/>
                <w:szCs w:val="18"/>
              </w:rPr>
            </w:pPr>
          </w:p>
          <w:p w14:paraId="4FF323E4" w14:textId="77777777" w:rsidR="003611B0" w:rsidRPr="00AD0799" w:rsidRDefault="003611B0" w:rsidP="003611B0">
            <w:pPr>
              <w:spacing w:after="0" w:line="240" w:lineRule="auto"/>
              <w:rPr>
                <w:rFonts w:ascii="Times New Roman" w:hAnsi="Times New Roman"/>
                <w:b/>
                <w:sz w:val="18"/>
                <w:szCs w:val="18"/>
              </w:rPr>
            </w:pPr>
          </w:p>
          <w:p w14:paraId="3DB4D42B" w14:textId="77777777" w:rsidR="003611B0" w:rsidRPr="00AD0799" w:rsidRDefault="003611B0" w:rsidP="003611B0">
            <w:pPr>
              <w:spacing w:after="0" w:line="240" w:lineRule="auto"/>
              <w:rPr>
                <w:rFonts w:ascii="Times New Roman" w:hAnsi="Times New Roman"/>
                <w:b/>
                <w:sz w:val="18"/>
                <w:szCs w:val="18"/>
              </w:rPr>
            </w:pPr>
          </w:p>
          <w:p w14:paraId="5D3C5680" w14:textId="77777777" w:rsidR="003611B0" w:rsidRPr="00AD0799" w:rsidRDefault="003611B0" w:rsidP="003611B0">
            <w:pPr>
              <w:spacing w:after="0" w:line="240" w:lineRule="auto"/>
              <w:rPr>
                <w:rFonts w:ascii="Times New Roman" w:hAnsi="Times New Roman"/>
                <w:b/>
                <w:sz w:val="18"/>
                <w:szCs w:val="18"/>
              </w:rPr>
            </w:pPr>
          </w:p>
          <w:p w14:paraId="6ECF6761" w14:textId="77777777" w:rsidR="003611B0" w:rsidRPr="00AD0799" w:rsidRDefault="003611B0" w:rsidP="003611B0">
            <w:pPr>
              <w:spacing w:after="0" w:line="240" w:lineRule="auto"/>
              <w:rPr>
                <w:rFonts w:ascii="Times New Roman" w:hAnsi="Times New Roman"/>
                <w:b/>
                <w:sz w:val="18"/>
                <w:szCs w:val="18"/>
              </w:rPr>
            </w:pPr>
          </w:p>
          <w:p w14:paraId="25BDF03F" w14:textId="77777777" w:rsidR="003611B0" w:rsidRPr="00AD0799" w:rsidRDefault="003611B0" w:rsidP="003611B0">
            <w:pPr>
              <w:spacing w:after="0" w:line="240" w:lineRule="auto"/>
              <w:rPr>
                <w:rFonts w:ascii="Times New Roman" w:hAnsi="Times New Roman"/>
                <w:b/>
                <w:sz w:val="18"/>
                <w:szCs w:val="18"/>
              </w:rPr>
            </w:pPr>
          </w:p>
          <w:p w14:paraId="02B66C0B" w14:textId="77777777" w:rsidR="003611B0" w:rsidRPr="00AD0799" w:rsidRDefault="003611B0" w:rsidP="003611B0">
            <w:pPr>
              <w:spacing w:after="0" w:line="240" w:lineRule="auto"/>
              <w:rPr>
                <w:rFonts w:ascii="Times New Roman" w:hAnsi="Times New Roman"/>
                <w:b/>
                <w:sz w:val="18"/>
                <w:szCs w:val="18"/>
              </w:rPr>
            </w:pPr>
          </w:p>
          <w:p w14:paraId="2B5B9C97" w14:textId="77777777" w:rsidR="003611B0" w:rsidRPr="00AD0799" w:rsidRDefault="003611B0" w:rsidP="003611B0">
            <w:pPr>
              <w:spacing w:after="0" w:line="240" w:lineRule="auto"/>
              <w:rPr>
                <w:rFonts w:ascii="Times New Roman" w:hAnsi="Times New Roman"/>
                <w:b/>
                <w:sz w:val="18"/>
                <w:szCs w:val="18"/>
              </w:rPr>
            </w:pPr>
          </w:p>
          <w:p w14:paraId="74932858" w14:textId="77777777" w:rsidR="003611B0" w:rsidRPr="00AD0799" w:rsidRDefault="003611B0" w:rsidP="003611B0">
            <w:pPr>
              <w:spacing w:after="0" w:line="240" w:lineRule="auto"/>
              <w:rPr>
                <w:rFonts w:ascii="Times New Roman" w:hAnsi="Times New Roman"/>
                <w:b/>
                <w:sz w:val="18"/>
                <w:szCs w:val="18"/>
              </w:rPr>
            </w:pPr>
          </w:p>
          <w:p w14:paraId="4C7FA07E" w14:textId="77777777" w:rsidR="003611B0" w:rsidRPr="00AD0799" w:rsidRDefault="003611B0" w:rsidP="003611B0">
            <w:pPr>
              <w:spacing w:after="0" w:line="240" w:lineRule="auto"/>
              <w:rPr>
                <w:rFonts w:ascii="Times New Roman" w:hAnsi="Times New Roman"/>
                <w:b/>
                <w:sz w:val="18"/>
                <w:szCs w:val="18"/>
              </w:rPr>
            </w:pPr>
          </w:p>
          <w:p w14:paraId="573CEA99" w14:textId="77777777" w:rsidR="003611B0" w:rsidRPr="00AD0799" w:rsidRDefault="003611B0" w:rsidP="003611B0">
            <w:pPr>
              <w:spacing w:after="0" w:line="240" w:lineRule="auto"/>
              <w:rPr>
                <w:rFonts w:ascii="Times New Roman" w:hAnsi="Times New Roman"/>
                <w:b/>
                <w:sz w:val="18"/>
                <w:szCs w:val="18"/>
              </w:rPr>
            </w:pPr>
          </w:p>
          <w:p w14:paraId="5700CDD7" w14:textId="77777777" w:rsidR="003611B0" w:rsidRPr="00AD0799" w:rsidRDefault="003611B0" w:rsidP="003611B0">
            <w:pPr>
              <w:spacing w:after="0" w:line="240" w:lineRule="auto"/>
              <w:rPr>
                <w:rFonts w:ascii="Times New Roman" w:hAnsi="Times New Roman"/>
                <w:b/>
                <w:sz w:val="18"/>
                <w:szCs w:val="18"/>
              </w:rPr>
            </w:pPr>
          </w:p>
          <w:p w14:paraId="54E59E46" w14:textId="77777777" w:rsidR="003611B0" w:rsidRPr="00AD0799" w:rsidRDefault="003611B0" w:rsidP="003611B0">
            <w:pPr>
              <w:spacing w:after="0" w:line="240" w:lineRule="auto"/>
              <w:rPr>
                <w:rFonts w:ascii="Times New Roman" w:hAnsi="Times New Roman"/>
                <w:b/>
                <w:sz w:val="18"/>
                <w:szCs w:val="18"/>
              </w:rPr>
            </w:pPr>
          </w:p>
          <w:p w14:paraId="07F5D639" w14:textId="77777777" w:rsidR="003611B0" w:rsidRPr="00AD0799" w:rsidRDefault="003611B0" w:rsidP="003611B0">
            <w:pPr>
              <w:spacing w:after="0" w:line="240" w:lineRule="auto"/>
              <w:rPr>
                <w:rFonts w:ascii="Times New Roman" w:hAnsi="Times New Roman"/>
                <w:b/>
                <w:sz w:val="18"/>
                <w:szCs w:val="18"/>
              </w:rPr>
            </w:pPr>
          </w:p>
        </w:tc>
        <w:tc>
          <w:tcPr>
            <w:tcW w:w="950" w:type="dxa"/>
            <w:tcBorders>
              <w:top w:val="single" w:sz="12" w:space="0" w:color="auto"/>
              <w:left w:val="single" w:sz="12" w:space="0" w:color="auto"/>
              <w:bottom w:val="single" w:sz="12" w:space="0" w:color="auto"/>
              <w:right w:val="single" w:sz="12" w:space="0" w:color="auto"/>
            </w:tcBorders>
            <w:vAlign w:val="center"/>
          </w:tcPr>
          <w:p w14:paraId="7D2806AB"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394D6A5"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17</w:t>
            </w:r>
          </w:p>
          <w:p w14:paraId="7FFB299E"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1787CA5"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652B5A8"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E0FE791"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33370FB"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78215B7"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487E0BB"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BC511D8"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24A4FE2"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7E73E5C"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D501E2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55A25427"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F8331A9"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71503E5"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C4370C8"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24AADF4"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60048E0"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vAlign w:val="center"/>
          </w:tcPr>
          <w:p w14:paraId="13F88E0C"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xml:space="preserve">- opísať stavbu, štruktúru, </w:t>
            </w:r>
            <w:proofErr w:type="spellStart"/>
            <w:r w:rsidRPr="00AD0799">
              <w:rPr>
                <w:rFonts w:ascii="Times New Roman" w:hAnsi="Times New Roman"/>
                <w:sz w:val="18"/>
                <w:szCs w:val="18"/>
              </w:rPr>
              <w:t>tvar,spojenie</w:t>
            </w:r>
            <w:proofErr w:type="spellEnd"/>
            <w:r w:rsidRPr="00AD0799">
              <w:rPr>
                <w:rFonts w:ascii="Times New Roman" w:hAnsi="Times New Roman"/>
                <w:sz w:val="18"/>
                <w:szCs w:val="18"/>
              </w:rPr>
              <w:t xml:space="preserve"> </w:t>
            </w:r>
          </w:p>
          <w:p w14:paraId="416E1F93"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kostí</w:t>
            </w:r>
          </w:p>
          <w:p w14:paraId="38BE339A"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vysvetliť funkciu kostí</w:t>
            </w:r>
          </w:p>
          <w:p w14:paraId="73CE75AE"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používať latinské názvoslovie kostí</w:t>
            </w:r>
          </w:p>
          <w:p w14:paraId="52859323"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popísať jednotlivé časti osovej kostry</w:t>
            </w:r>
          </w:p>
          <w:p w14:paraId="696A9A87"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a kostry končatín, kosti lebky</w:t>
            </w:r>
          </w:p>
          <w:p w14:paraId="39B70DB4"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xml:space="preserve">- charakterizovať kostrové, hladké </w:t>
            </w:r>
          </w:p>
          <w:p w14:paraId="3E957201"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xml:space="preserve">svalstvo a srdcový sval, vysvetliť ich </w:t>
            </w:r>
          </w:p>
          <w:p w14:paraId="06437260"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funkciu</w:t>
            </w:r>
          </w:p>
          <w:p w14:paraId="64877077"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opísať stavbu svalu</w:t>
            </w:r>
          </w:p>
          <w:p w14:paraId="3AF269C9"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xml:space="preserve">- vysvetliť mechanizmus svalového </w:t>
            </w:r>
          </w:p>
          <w:p w14:paraId="00D114B9"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sťahu a inerváciu svalov</w:t>
            </w:r>
          </w:p>
          <w:p w14:paraId="7014A25E" w14:textId="77777777" w:rsidR="003611B0" w:rsidRPr="00AD0799" w:rsidRDefault="003611B0" w:rsidP="003611B0">
            <w:pPr>
              <w:tabs>
                <w:tab w:val="left" w:pos="3078"/>
              </w:tabs>
              <w:spacing w:after="0" w:line="240" w:lineRule="auto"/>
              <w:ind w:left="-4"/>
              <w:rPr>
                <w:rFonts w:ascii="Times New Roman" w:hAnsi="Times New Roman"/>
                <w:sz w:val="18"/>
                <w:szCs w:val="18"/>
              </w:rPr>
            </w:pPr>
            <w:r w:rsidRPr="00AD0799">
              <w:rPr>
                <w:rFonts w:ascii="Times New Roman" w:hAnsi="Times New Roman"/>
                <w:sz w:val="18"/>
                <w:szCs w:val="18"/>
              </w:rPr>
              <w:t xml:space="preserve">- vymenovať, opísať, uviesť funkcie </w:t>
            </w:r>
          </w:p>
          <w:p w14:paraId="62A5F3F2" w14:textId="77777777" w:rsidR="003611B0" w:rsidRPr="00AD0799" w:rsidRDefault="003611B0" w:rsidP="003611B0">
            <w:pPr>
              <w:tabs>
                <w:tab w:val="left" w:pos="3078"/>
              </w:tabs>
              <w:spacing w:after="0" w:line="240" w:lineRule="auto"/>
              <w:ind w:left="-4"/>
              <w:rPr>
                <w:rFonts w:ascii="Times New Roman" w:hAnsi="Times New Roman"/>
                <w:sz w:val="18"/>
                <w:szCs w:val="18"/>
              </w:rPr>
            </w:pPr>
            <w:r w:rsidRPr="00AD0799">
              <w:rPr>
                <w:rFonts w:ascii="Times New Roman" w:hAnsi="Times New Roman"/>
                <w:sz w:val="18"/>
                <w:szCs w:val="18"/>
              </w:rPr>
              <w:t xml:space="preserve">a latinské názvoslovie svalov hlavy, krku, hrudníka, brucha, chrbta, horných a dolných </w:t>
            </w:r>
            <w:proofErr w:type="spellStart"/>
            <w:r w:rsidRPr="00AD0799">
              <w:rPr>
                <w:rFonts w:ascii="Times New Roman" w:hAnsi="Times New Roman"/>
                <w:sz w:val="18"/>
                <w:szCs w:val="18"/>
              </w:rPr>
              <w:t>končatín,rúk</w:t>
            </w:r>
            <w:proofErr w:type="spellEnd"/>
            <w:r w:rsidRPr="00AD0799">
              <w:rPr>
                <w:rFonts w:ascii="Times New Roman" w:hAnsi="Times New Roman"/>
                <w:sz w:val="18"/>
                <w:szCs w:val="18"/>
              </w:rPr>
              <w:t xml:space="preserve"> a nôh panvového dna</w:t>
            </w:r>
          </w:p>
          <w:p w14:paraId="138C83C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vývoj a rast tela</w:t>
            </w:r>
          </w:p>
          <w:p w14:paraId="10A81C3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orientovať sa na ľudskom tele použitím latinského označenia rovín a smerov</w:t>
            </w:r>
          </w:p>
          <w:p w14:paraId="1C506425"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3685" w:type="dxa"/>
            <w:tcBorders>
              <w:top w:val="single" w:sz="12" w:space="0" w:color="auto"/>
              <w:left w:val="single" w:sz="12" w:space="0" w:color="auto"/>
              <w:bottom w:val="single" w:sz="12" w:space="0" w:color="auto"/>
              <w:right w:val="thinThickSmallGap" w:sz="12" w:space="0" w:color="auto"/>
            </w:tcBorders>
            <w:vAlign w:val="center"/>
          </w:tcPr>
          <w:p w14:paraId="531EAF5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vedel rozlíšiť typy kostí podľa stavby, tvaru, štruktúry</w:t>
            </w:r>
          </w:p>
          <w:p w14:paraId="5B38820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funkciu kostí</w:t>
            </w:r>
          </w:p>
          <w:p w14:paraId="21E12AF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a  vedel pomenovať  kosti tela v latinskej terminológii</w:t>
            </w:r>
          </w:p>
          <w:p w14:paraId="56396F0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ukázal kosti osovej kostry a kostry končatín na predlohe, kosti lebky</w:t>
            </w:r>
          </w:p>
          <w:p w14:paraId="7465A66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odlišnosti stavby novorodeneckej lebky od lebky dospelých</w:t>
            </w:r>
          </w:p>
          <w:p w14:paraId="7AAD9A1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opísal typy kĺbových spojení</w:t>
            </w:r>
          </w:p>
          <w:p w14:paraId="70FDCBC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vedel pomenovať názvy kĺbov v odbornej terminológii</w:t>
            </w:r>
          </w:p>
          <w:p w14:paraId="5380A17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rozlíšil druhy svalstva</w:t>
            </w:r>
          </w:p>
          <w:p w14:paraId="08BFF16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poznal svaly hlavy a krku, hrudníka, brucha, chrbta, horných a dolných </w:t>
            </w:r>
            <w:proofErr w:type="spellStart"/>
            <w:r w:rsidRPr="00AD0799">
              <w:rPr>
                <w:rFonts w:ascii="Times New Roman" w:hAnsi="Times New Roman"/>
                <w:sz w:val="18"/>
                <w:szCs w:val="18"/>
              </w:rPr>
              <w:t>končatín,rúk</w:t>
            </w:r>
            <w:proofErr w:type="spellEnd"/>
            <w:r w:rsidRPr="00AD0799">
              <w:rPr>
                <w:rFonts w:ascii="Times New Roman" w:hAnsi="Times New Roman"/>
                <w:sz w:val="18"/>
                <w:szCs w:val="18"/>
              </w:rPr>
              <w:t xml:space="preserve"> a nôh, panvového dna, ukázal na predlohe a pomenoval odbornou terminológiou</w:t>
            </w:r>
          </w:p>
          <w:p w14:paraId="469DEB9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pojem osifikácia</w:t>
            </w:r>
          </w:p>
          <w:p w14:paraId="3362F504"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orientoval sa na ľudskom tele použitím latinského označenia rovín a smerov</w:t>
            </w:r>
          </w:p>
        </w:tc>
        <w:tc>
          <w:tcPr>
            <w:tcW w:w="1985" w:type="dxa"/>
            <w:tcBorders>
              <w:top w:val="single" w:sz="12" w:space="0" w:color="auto"/>
              <w:left w:val="thinThickSmallGap" w:sz="12" w:space="0" w:color="auto"/>
              <w:bottom w:val="single" w:sz="12" w:space="0" w:color="auto"/>
              <w:right w:val="thinThickSmallGap" w:sz="12" w:space="0" w:color="auto"/>
            </w:tcBorders>
          </w:tcPr>
          <w:p w14:paraId="765E5E09" w14:textId="77777777" w:rsidR="003611B0" w:rsidRPr="00AD0799" w:rsidRDefault="003611B0" w:rsidP="003611B0">
            <w:pPr>
              <w:spacing w:after="0" w:line="240" w:lineRule="auto"/>
              <w:rPr>
                <w:rFonts w:ascii="Times New Roman" w:hAnsi="Times New Roman"/>
                <w:sz w:val="18"/>
                <w:szCs w:val="18"/>
              </w:rPr>
            </w:pPr>
          </w:p>
          <w:p w14:paraId="1D4A795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4D1D614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820" w:type="dxa"/>
            <w:tcBorders>
              <w:top w:val="single" w:sz="12" w:space="0" w:color="auto"/>
              <w:left w:val="thinThickSmallGap" w:sz="12" w:space="0" w:color="auto"/>
              <w:bottom w:val="single" w:sz="12" w:space="0" w:color="auto"/>
              <w:right w:val="thinThickSmallGap" w:sz="12" w:space="0" w:color="auto"/>
            </w:tcBorders>
          </w:tcPr>
          <w:p w14:paraId="7B2AECB6" w14:textId="77777777" w:rsidR="003611B0" w:rsidRPr="00AD0799" w:rsidRDefault="003611B0" w:rsidP="003611B0">
            <w:pPr>
              <w:spacing w:after="0" w:line="240" w:lineRule="auto"/>
              <w:rPr>
                <w:rFonts w:ascii="Times New Roman" w:hAnsi="Times New Roman"/>
                <w:sz w:val="18"/>
                <w:szCs w:val="18"/>
              </w:rPr>
            </w:pPr>
          </w:p>
          <w:p w14:paraId="38C7FA3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6AD7638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Demonštrácia</w:t>
            </w:r>
          </w:p>
          <w:p w14:paraId="64111CE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Neštandardizovaný didaktický  test </w:t>
            </w:r>
          </w:p>
        </w:tc>
      </w:tr>
      <w:tr w:rsidR="003611B0" w:rsidRPr="006E155A" w14:paraId="201D3E8A" w14:textId="77777777" w:rsidTr="003611B0">
        <w:trPr>
          <w:gridAfter w:val="1"/>
          <w:wAfter w:w="22" w:type="dxa"/>
          <w:trHeight w:val="123"/>
        </w:trPr>
        <w:tc>
          <w:tcPr>
            <w:tcW w:w="2702" w:type="dxa"/>
            <w:tcBorders>
              <w:top w:val="single" w:sz="12" w:space="0" w:color="auto"/>
              <w:left w:val="thinThickSmallGap" w:sz="12" w:space="0" w:color="auto"/>
              <w:bottom w:val="single" w:sz="12" w:space="0" w:color="auto"/>
              <w:right w:val="single" w:sz="12" w:space="0" w:color="auto"/>
            </w:tcBorders>
            <w:vAlign w:val="center"/>
          </w:tcPr>
          <w:p w14:paraId="4F4465BC"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 xml:space="preserve">5. Krv </w:t>
            </w:r>
          </w:p>
          <w:p w14:paraId="0DFFC454" w14:textId="77777777" w:rsidR="003611B0" w:rsidRPr="00AD0799" w:rsidRDefault="003611B0" w:rsidP="003611B0">
            <w:pPr>
              <w:tabs>
                <w:tab w:val="left" w:pos="3078"/>
              </w:tabs>
              <w:spacing w:after="0" w:line="240" w:lineRule="auto"/>
              <w:rPr>
                <w:rFonts w:ascii="Times New Roman" w:hAnsi="Times New Roman"/>
                <w:b/>
                <w:sz w:val="18"/>
                <w:szCs w:val="18"/>
              </w:rPr>
            </w:pPr>
          </w:p>
          <w:p w14:paraId="281B74A1" w14:textId="77777777" w:rsidR="003611B0" w:rsidRPr="00AD0799" w:rsidRDefault="003611B0" w:rsidP="003611B0">
            <w:pPr>
              <w:tabs>
                <w:tab w:val="left" w:pos="3078"/>
              </w:tabs>
              <w:spacing w:after="0" w:line="240" w:lineRule="auto"/>
              <w:rPr>
                <w:rFonts w:ascii="Times New Roman" w:hAnsi="Times New Roman"/>
                <w:b/>
                <w:sz w:val="18"/>
                <w:szCs w:val="18"/>
              </w:rPr>
            </w:pPr>
          </w:p>
          <w:p w14:paraId="4055FB1C"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950" w:type="dxa"/>
            <w:tcBorders>
              <w:top w:val="single" w:sz="12" w:space="0" w:color="auto"/>
              <w:left w:val="single" w:sz="12" w:space="0" w:color="auto"/>
              <w:bottom w:val="single" w:sz="12" w:space="0" w:color="auto"/>
              <w:right w:val="single" w:sz="12" w:space="0" w:color="auto"/>
            </w:tcBorders>
            <w:vAlign w:val="center"/>
          </w:tcPr>
          <w:p w14:paraId="3D8F4AF9"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11</w:t>
            </w:r>
          </w:p>
          <w:p w14:paraId="3D3BF837"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0AE33F1"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60B75D8"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tcPr>
          <w:p w14:paraId="30B4E2B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-charakterizovať krv, opísať zloženie krvi, vysvetliť jej funkcie</w:t>
            </w:r>
          </w:p>
          <w:p w14:paraId="266B75D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a opísať súčasti krvnej plazmy, fyzikálne a chemické vlastnosti krvi</w:t>
            </w:r>
          </w:p>
          <w:p w14:paraId="03951C7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používať latinské názvoslovie pomenovávania krvných buniek</w:t>
            </w:r>
          </w:p>
          <w:p w14:paraId="0A70D24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opísať hemolýzu a sedimentáciu</w:t>
            </w:r>
          </w:p>
          <w:p w14:paraId="253F9C4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rozlíšiť krvné bunky, opísať ich stavbu, vysvetliť ich funkcie</w:t>
            </w:r>
          </w:p>
          <w:p w14:paraId="145A0E6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mechanizmus zrážania krvi a zastavenia krvácania</w:t>
            </w:r>
          </w:p>
          <w:p w14:paraId="5DE7666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definovať obranné mechanizmy krvi</w:t>
            </w:r>
          </w:p>
          <w:p w14:paraId="114F4C5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rozdiel medzi jednotlivými krvnými skupinami</w:t>
            </w:r>
          </w:p>
        </w:tc>
        <w:tc>
          <w:tcPr>
            <w:tcW w:w="3685" w:type="dxa"/>
            <w:tcBorders>
              <w:top w:val="single" w:sz="12" w:space="0" w:color="auto"/>
              <w:left w:val="single" w:sz="12" w:space="0" w:color="auto"/>
              <w:bottom w:val="single" w:sz="12" w:space="0" w:color="auto"/>
              <w:right w:val="thinThickSmallGap" w:sz="12" w:space="0" w:color="auto"/>
            </w:tcBorders>
          </w:tcPr>
          <w:p w14:paraId="2A315D4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-vysvetlil základnú funkciu krvi</w:t>
            </w:r>
          </w:p>
          <w:p w14:paraId="42D56B2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objem krvi človeka, vedel sa vyjadriť k možným stratám krvi</w:t>
            </w:r>
          </w:p>
          <w:p w14:paraId="107C8DA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rozdiel medzi zložkami krvnej plazmy</w:t>
            </w:r>
          </w:p>
          <w:p w14:paraId="15527139"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vymenoval druhy krvných buniek, správne ovládal hodnoty krvných buniek, použil latinskú terminológiu</w:t>
            </w:r>
          </w:p>
          <w:p w14:paraId="16CE445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-vymenoval a opísal súčasti krvnej plazmy, opísal fyzikálne a chemické vlastnosti krvi: vysvetlil pojmy hemolýza, sedimentácia, acidóza, </w:t>
            </w:r>
            <w:proofErr w:type="spellStart"/>
            <w:r w:rsidRPr="00AD0799">
              <w:rPr>
                <w:rFonts w:ascii="Times New Roman" w:hAnsi="Times New Roman"/>
                <w:sz w:val="18"/>
                <w:szCs w:val="18"/>
              </w:rPr>
              <w:t>alkalóza</w:t>
            </w:r>
            <w:proofErr w:type="spellEnd"/>
            <w:r w:rsidRPr="00AD0799">
              <w:rPr>
                <w:rFonts w:ascii="Times New Roman" w:hAnsi="Times New Roman"/>
                <w:sz w:val="18"/>
                <w:szCs w:val="18"/>
              </w:rPr>
              <w:t>, Ph krvi</w:t>
            </w:r>
          </w:p>
          <w:p w14:paraId="02218785"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poznal princípy fyzikálnych a chemických dejov krvi, vysvetlil mechanizmus zrážania krvi a </w:t>
            </w:r>
            <w:proofErr w:type="spellStart"/>
            <w:r w:rsidRPr="00AD0799">
              <w:rPr>
                <w:rFonts w:ascii="Times New Roman" w:hAnsi="Times New Roman"/>
                <w:sz w:val="18"/>
                <w:szCs w:val="18"/>
              </w:rPr>
              <w:t>azstavenia</w:t>
            </w:r>
            <w:proofErr w:type="spellEnd"/>
            <w:r w:rsidRPr="00AD0799">
              <w:rPr>
                <w:rFonts w:ascii="Times New Roman" w:hAnsi="Times New Roman"/>
                <w:sz w:val="18"/>
                <w:szCs w:val="18"/>
              </w:rPr>
              <w:t xml:space="preserve"> krvácania</w:t>
            </w:r>
          </w:p>
          <w:p w14:paraId="5B58A3B9"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uviedol príklad využitia poznatkov v klinickej praxi</w:t>
            </w:r>
          </w:p>
          <w:p w14:paraId="728DE91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definoval pojmy: proti látková imunita, antigén, imunitná reakcia, alergická reakcia</w:t>
            </w:r>
          </w:p>
          <w:p w14:paraId="4933217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-vysvetlil význam očkovania v živote jedinca</w:t>
            </w:r>
          </w:p>
          <w:p w14:paraId="4998C36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-správne vysvetlil pojem bunková imunita</w:t>
            </w:r>
          </w:p>
          <w:p w14:paraId="048D1E1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-vedel správne opísať stavbu a funkciu sleziny</w:t>
            </w:r>
          </w:p>
          <w:p w14:paraId="34C7F96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-poznal druhy a spôsob značenia krvných skupín</w:t>
            </w:r>
          </w:p>
          <w:p w14:paraId="76B79BD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-vysvetli podstatu značenia krvných skupín</w:t>
            </w:r>
          </w:p>
          <w:p w14:paraId="7CE3570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-vysvetlil význam a princípy darcovstva krvi</w:t>
            </w:r>
          </w:p>
        </w:tc>
        <w:tc>
          <w:tcPr>
            <w:tcW w:w="1985" w:type="dxa"/>
            <w:tcBorders>
              <w:top w:val="single" w:sz="12" w:space="0" w:color="auto"/>
              <w:left w:val="thinThickSmallGap" w:sz="12" w:space="0" w:color="auto"/>
              <w:bottom w:val="single" w:sz="12" w:space="0" w:color="auto"/>
              <w:right w:val="thinThickSmallGap" w:sz="12" w:space="0" w:color="auto"/>
            </w:tcBorders>
          </w:tcPr>
          <w:p w14:paraId="388DCCF5" w14:textId="77777777" w:rsidR="003611B0" w:rsidRPr="00AD0799" w:rsidRDefault="003611B0" w:rsidP="003611B0">
            <w:pPr>
              <w:spacing w:after="0" w:line="240" w:lineRule="auto"/>
              <w:rPr>
                <w:rFonts w:ascii="Times New Roman" w:hAnsi="Times New Roman"/>
                <w:sz w:val="18"/>
                <w:szCs w:val="18"/>
              </w:rPr>
            </w:pPr>
          </w:p>
          <w:p w14:paraId="32FC95C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1F0A53FA" w14:textId="77777777" w:rsidR="003611B0" w:rsidRPr="00AD0799" w:rsidRDefault="003611B0" w:rsidP="003611B0">
            <w:pPr>
              <w:spacing w:after="0" w:line="240" w:lineRule="auto"/>
              <w:rPr>
                <w:rFonts w:ascii="Times New Roman" w:hAnsi="Times New Roman"/>
                <w:sz w:val="18"/>
                <w:szCs w:val="18"/>
              </w:rPr>
            </w:pPr>
          </w:p>
          <w:p w14:paraId="6A44542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820" w:type="dxa"/>
            <w:tcBorders>
              <w:top w:val="single" w:sz="12" w:space="0" w:color="auto"/>
              <w:left w:val="thinThickSmallGap" w:sz="12" w:space="0" w:color="auto"/>
              <w:bottom w:val="single" w:sz="12" w:space="0" w:color="auto"/>
              <w:right w:val="thinThickSmallGap" w:sz="12" w:space="0" w:color="auto"/>
            </w:tcBorders>
          </w:tcPr>
          <w:p w14:paraId="5A5CDD5E" w14:textId="77777777" w:rsidR="003611B0" w:rsidRPr="00AD0799" w:rsidRDefault="003611B0" w:rsidP="003611B0">
            <w:pPr>
              <w:spacing w:after="0" w:line="240" w:lineRule="auto"/>
              <w:rPr>
                <w:rFonts w:ascii="Times New Roman" w:hAnsi="Times New Roman"/>
                <w:sz w:val="18"/>
                <w:szCs w:val="18"/>
              </w:rPr>
            </w:pPr>
          </w:p>
          <w:p w14:paraId="37A5356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57FE19CA" w14:textId="77777777" w:rsidR="003611B0" w:rsidRPr="00AD0799" w:rsidRDefault="003611B0" w:rsidP="003611B0">
            <w:pPr>
              <w:spacing w:after="0" w:line="240" w:lineRule="auto"/>
              <w:rPr>
                <w:rFonts w:ascii="Times New Roman" w:hAnsi="Times New Roman"/>
                <w:sz w:val="18"/>
                <w:szCs w:val="18"/>
              </w:rPr>
            </w:pPr>
          </w:p>
          <w:p w14:paraId="4A3039C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Neštandardizovaný  didaktický test </w:t>
            </w:r>
          </w:p>
          <w:p w14:paraId="3724F6C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Referát</w:t>
            </w:r>
          </w:p>
        </w:tc>
      </w:tr>
      <w:tr w:rsidR="003611B0" w:rsidRPr="006E155A" w14:paraId="576F3F0F" w14:textId="77777777" w:rsidTr="003611B0">
        <w:trPr>
          <w:gridAfter w:val="1"/>
          <w:wAfter w:w="22" w:type="dxa"/>
          <w:trHeight w:val="123"/>
        </w:trPr>
        <w:tc>
          <w:tcPr>
            <w:tcW w:w="2702" w:type="dxa"/>
            <w:tcBorders>
              <w:top w:val="single" w:sz="12" w:space="0" w:color="auto"/>
              <w:left w:val="thinThickSmallGap" w:sz="12" w:space="0" w:color="auto"/>
              <w:bottom w:val="single" w:sz="12" w:space="0" w:color="auto"/>
              <w:right w:val="single" w:sz="12" w:space="0" w:color="auto"/>
            </w:tcBorders>
            <w:vAlign w:val="center"/>
          </w:tcPr>
          <w:p w14:paraId="1CF4F7B8" w14:textId="77777777" w:rsidR="003611B0" w:rsidRPr="00AD0799" w:rsidRDefault="003611B0" w:rsidP="003611B0">
            <w:pPr>
              <w:tabs>
                <w:tab w:val="left" w:pos="3078"/>
              </w:tabs>
              <w:spacing w:after="0" w:line="240" w:lineRule="auto"/>
              <w:rPr>
                <w:rFonts w:ascii="Times New Roman" w:hAnsi="Times New Roman"/>
                <w:b/>
                <w:sz w:val="18"/>
                <w:szCs w:val="18"/>
              </w:rPr>
            </w:pPr>
          </w:p>
          <w:p w14:paraId="7CD02189"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6. Krvný obeh a srdce</w:t>
            </w:r>
          </w:p>
          <w:p w14:paraId="57A380DA" w14:textId="77777777" w:rsidR="003611B0" w:rsidRPr="00AD0799" w:rsidRDefault="003611B0" w:rsidP="003611B0">
            <w:pPr>
              <w:tabs>
                <w:tab w:val="left" w:pos="3078"/>
              </w:tabs>
              <w:spacing w:after="0" w:line="240" w:lineRule="auto"/>
              <w:rPr>
                <w:rFonts w:ascii="Times New Roman" w:hAnsi="Times New Roman"/>
                <w:b/>
                <w:sz w:val="18"/>
                <w:szCs w:val="18"/>
              </w:rPr>
            </w:pPr>
          </w:p>
          <w:p w14:paraId="3692FD3E" w14:textId="77777777" w:rsidR="003611B0" w:rsidRPr="00AD0799" w:rsidRDefault="003611B0" w:rsidP="003611B0">
            <w:pPr>
              <w:tabs>
                <w:tab w:val="left" w:pos="3078"/>
              </w:tabs>
              <w:spacing w:after="0" w:line="240" w:lineRule="auto"/>
              <w:rPr>
                <w:rFonts w:ascii="Times New Roman" w:hAnsi="Times New Roman"/>
                <w:b/>
                <w:sz w:val="18"/>
                <w:szCs w:val="18"/>
              </w:rPr>
            </w:pPr>
          </w:p>
          <w:p w14:paraId="400A0964" w14:textId="77777777" w:rsidR="003611B0" w:rsidRPr="00AD0799" w:rsidRDefault="003611B0" w:rsidP="003611B0">
            <w:pPr>
              <w:tabs>
                <w:tab w:val="left" w:pos="3078"/>
              </w:tabs>
              <w:spacing w:after="0" w:line="240" w:lineRule="auto"/>
              <w:rPr>
                <w:rFonts w:ascii="Times New Roman" w:hAnsi="Times New Roman"/>
                <w:b/>
                <w:sz w:val="18"/>
                <w:szCs w:val="18"/>
              </w:rPr>
            </w:pPr>
          </w:p>
          <w:p w14:paraId="5C17214F" w14:textId="77777777" w:rsidR="003611B0" w:rsidRPr="00AD0799" w:rsidRDefault="003611B0" w:rsidP="003611B0">
            <w:pPr>
              <w:tabs>
                <w:tab w:val="left" w:pos="3078"/>
              </w:tabs>
              <w:spacing w:after="0" w:line="240" w:lineRule="auto"/>
              <w:rPr>
                <w:rFonts w:ascii="Times New Roman" w:hAnsi="Times New Roman"/>
                <w:b/>
                <w:sz w:val="18"/>
                <w:szCs w:val="18"/>
              </w:rPr>
            </w:pPr>
          </w:p>
          <w:p w14:paraId="7E65C7AF" w14:textId="77777777" w:rsidR="003611B0" w:rsidRPr="00AD0799" w:rsidRDefault="003611B0" w:rsidP="003611B0">
            <w:pPr>
              <w:tabs>
                <w:tab w:val="left" w:pos="3078"/>
              </w:tabs>
              <w:spacing w:after="0" w:line="240" w:lineRule="auto"/>
              <w:rPr>
                <w:rFonts w:ascii="Times New Roman" w:hAnsi="Times New Roman"/>
                <w:b/>
                <w:sz w:val="18"/>
                <w:szCs w:val="18"/>
              </w:rPr>
            </w:pPr>
          </w:p>
          <w:p w14:paraId="21AA8BAC" w14:textId="77777777" w:rsidR="003611B0" w:rsidRPr="00AD0799" w:rsidRDefault="003611B0" w:rsidP="003611B0">
            <w:pPr>
              <w:tabs>
                <w:tab w:val="left" w:pos="3078"/>
              </w:tabs>
              <w:spacing w:after="0" w:line="240" w:lineRule="auto"/>
              <w:rPr>
                <w:rFonts w:ascii="Times New Roman" w:hAnsi="Times New Roman"/>
                <w:b/>
                <w:sz w:val="18"/>
                <w:szCs w:val="18"/>
              </w:rPr>
            </w:pPr>
          </w:p>
          <w:p w14:paraId="26BD0C25" w14:textId="77777777" w:rsidR="003611B0" w:rsidRPr="00AD0799" w:rsidRDefault="003611B0" w:rsidP="003611B0">
            <w:pPr>
              <w:tabs>
                <w:tab w:val="left" w:pos="3078"/>
              </w:tabs>
              <w:spacing w:after="0" w:line="240" w:lineRule="auto"/>
              <w:rPr>
                <w:rFonts w:ascii="Times New Roman" w:hAnsi="Times New Roman"/>
                <w:b/>
                <w:sz w:val="18"/>
                <w:szCs w:val="18"/>
              </w:rPr>
            </w:pPr>
          </w:p>
          <w:p w14:paraId="3D87A5EF" w14:textId="77777777" w:rsidR="003611B0" w:rsidRPr="00AD0799" w:rsidRDefault="003611B0" w:rsidP="003611B0">
            <w:pPr>
              <w:tabs>
                <w:tab w:val="left" w:pos="3078"/>
              </w:tabs>
              <w:spacing w:after="0" w:line="240" w:lineRule="auto"/>
              <w:rPr>
                <w:rFonts w:ascii="Times New Roman" w:hAnsi="Times New Roman"/>
                <w:b/>
                <w:sz w:val="18"/>
                <w:szCs w:val="18"/>
              </w:rPr>
            </w:pPr>
          </w:p>
          <w:p w14:paraId="17F58809" w14:textId="77777777" w:rsidR="003611B0" w:rsidRPr="00AD0799" w:rsidRDefault="003611B0" w:rsidP="003611B0">
            <w:pPr>
              <w:tabs>
                <w:tab w:val="left" w:pos="3078"/>
              </w:tabs>
              <w:spacing w:after="0" w:line="240" w:lineRule="auto"/>
              <w:rPr>
                <w:rFonts w:ascii="Times New Roman" w:hAnsi="Times New Roman"/>
                <w:b/>
                <w:sz w:val="18"/>
                <w:szCs w:val="18"/>
              </w:rPr>
            </w:pPr>
          </w:p>
          <w:p w14:paraId="41707C50" w14:textId="77777777" w:rsidR="003611B0" w:rsidRPr="00AD0799" w:rsidRDefault="003611B0" w:rsidP="003611B0">
            <w:pPr>
              <w:tabs>
                <w:tab w:val="left" w:pos="3078"/>
              </w:tabs>
              <w:spacing w:after="0" w:line="240" w:lineRule="auto"/>
              <w:rPr>
                <w:rFonts w:ascii="Times New Roman" w:hAnsi="Times New Roman"/>
                <w:b/>
                <w:sz w:val="18"/>
                <w:szCs w:val="18"/>
              </w:rPr>
            </w:pPr>
          </w:p>
          <w:p w14:paraId="135DE800" w14:textId="77777777" w:rsidR="003611B0" w:rsidRPr="00AD0799" w:rsidRDefault="003611B0" w:rsidP="003611B0">
            <w:pPr>
              <w:tabs>
                <w:tab w:val="left" w:pos="3078"/>
              </w:tabs>
              <w:spacing w:after="0" w:line="240" w:lineRule="auto"/>
              <w:rPr>
                <w:rFonts w:ascii="Times New Roman" w:hAnsi="Times New Roman"/>
                <w:b/>
                <w:sz w:val="18"/>
                <w:szCs w:val="18"/>
              </w:rPr>
            </w:pPr>
          </w:p>
          <w:p w14:paraId="149A00CC" w14:textId="77777777" w:rsidR="003611B0" w:rsidRPr="00AD0799" w:rsidRDefault="003611B0" w:rsidP="003611B0">
            <w:pPr>
              <w:tabs>
                <w:tab w:val="left" w:pos="3078"/>
              </w:tabs>
              <w:spacing w:after="0" w:line="240" w:lineRule="auto"/>
              <w:rPr>
                <w:rFonts w:ascii="Times New Roman" w:hAnsi="Times New Roman"/>
                <w:b/>
                <w:sz w:val="18"/>
                <w:szCs w:val="18"/>
              </w:rPr>
            </w:pPr>
          </w:p>
          <w:p w14:paraId="731D5FCF" w14:textId="77777777" w:rsidR="003611B0" w:rsidRPr="00AD0799" w:rsidRDefault="003611B0" w:rsidP="003611B0">
            <w:pPr>
              <w:tabs>
                <w:tab w:val="left" w:pos="3078"/>
              </w:tabs>
              <w:spacing w:after="0" w:line="240" w:lineRule="auto"/>
              <w:rPr>
                <w:rFonts w:ascii="Times New Roman" w:hAnsi="Times New Roman"/>
                <w:b/>
                <w:sz w:val="18"/>
                <w:szCs w:val="18"/>
              </w:rPr>
            </w:pPr>
          </w:p>
          <w:p w14:paraId="48F16FE6" w14:textId="77777777" w:rsidR="003611B0" w:rsidRPr="00AD0799" w:rsidRDefault="003611B0" w:rsidP="003611B0">
            <w:pPr>
              <w:tabs>
                <w:tab w:val="left" w:pos="3078"/>
              </w:tabs>
              <w:spacing w:after="0" w:line="240" w:lineRule="auto"/>
              <w:rPr>
                <w:rFonts w:ascii="Times New Roman" w:hAnsi="Times New Roman"/>
                <w:b/>
                <w:sz w:val="18"/>
                <w:szCs w:val="18"/>
              </w:rPr>
            </w:pPr>
          </w:p>
          <w:p w14:paraId="715EB360" w14:textId="77777777" w:rsidR="003611B0" w:rsidRPr="00AD0799" w:rsidRDefault="003611B0" w:rsidP="003611B0">
            <w:pPr>
              <w:tabs>
                <w:tab w:val="left" w:pos="3078"/>
              </w:tabs>
              <w:spacing w:after="0" w:line="240" w:lineRule="auto"/>
              <w:rPr>
                <w:rFonts w:ascii="Times New Roman" w:hAnsi="Times New Roman"/>
                <w:b/>
                <w:sz w:val="18"/>
                <w:szCs w:val="18"/>
              </w:rPr>
            </w:pPr>
          </w:p>
          <w:p w14:paraId="59146E7F" w14:textId="77777777" w:rsidR="003611B0" w:rsidRPr="00AD0799" w:rsidRDefault="003611B0" w:rsidP="003611B0">
            <w:pPr>
              <w:tabs>
                <w:tab w:val="left" w:pos="3078"/>
              </w:tabs>
              <w:spacing w:after="0" w:line="240" w:lineRule="auto"/>
              <w:rPr>
                <w:rFonts w:ascii="Times New Roman" w:hAnsi="Times New Roman"/>
                <w:b/>
                <w:sz w:val="18"/>
                <w:szCs w:val="18"/>
              </w:rPr>
            </w:pPr>
          </w:p>
          <w:p w14:paraId="7FDFEB74" w14:textId="77777777" w:rsidR="003611B0" w:rsidRPr="00AD0799" w:rsidRDefault="003611B0" w:rsidP="003611B0">
            <w:pPr>
              <w:tabs>
                <w:tab w:val="left" w:pos="3078"/>
              </w:tabs>
              <w:spacing w:after="0" w:line="240" w:lineRule="auto"/>
              <w:rPr>
                <w:rFonts w:ascii="Times New Roman" w:hAnsi="Times New Roman"/>
                <w:b/>
                <w:sz w:val="18"/>
                <w:szCs w:val="18"/>
              </w:rPr>
            </w:pPr>
          </w:p>
          <w:p w14:paraId="4C58C1DE" w14:textId="77777777" w:rsidR="003611B0" w:rsidRPr="00AD0799" w:rsidRDefault="003611B0" w:rsidP="003611B0">
            <w:pPr>
              <w:tabs>
                <w:tab w:val="left" w:pos="3078"/>
              </w:tabs>
              <w:spacing w:after="0" w:line="240" w:lineRule="auto"/>
              <w:rPr>
                <w:rFonts w:ascii="Times New Roman" w:hAnsi="Times New Roman"/>
                <w:b/>
                <w:sz w:val="18"/>
                <w:szCs w:val="18"/>
              </w:rPr>
            </w:pPr>
          </w:p>
          <w:p w14:paraId="04123DE4" w14:textId="77777777" w:rsidR="003611B0" w:rsidRPr="00AD0799" w:rsidRDefault="003611B0" w:rsidP="003611B0">
            <w:pPr>
              <w:tabs>
                <w:tab w:val="left" w:pos="3078"/>
              </w:tabs>
              <w:spacing w:after="0" w:line="240" w:lineRule="auto"/>
              <w:rPr>
                <w:rFonts w:ascii="Times New Roman" w:hAnsi="Times New Roman"/>
                <w:b/>
                <w:sz w:val="18"/>
                <w:szCs w:val="18"/>
              </w:rPr>
            </w:pPr>
          </w:p>
          <w:p w14:paraId="4ADCF7F1" w14:textId="77777777" w:rsidR="003611B0" w:rsidRPr="00AD0799" w:rsidRDefault="003611B0" w:rsidP="003611B0">
            <w:pPr>
              <w:tabs>
                <w:tab w:val="left" w:pos="3078"/>
              </w:tabs>
              <w:spacing w:after="0" w:line="240" w:lineRule="auto"/>
              <w:rPr>
                <w:rFonts w:ascii="Times New Roman" w:hAnsi="Times New Roman"/>
                <w:b/>
                <w:sz w:val="18"/>
                <w:szCs w:val="18"/>
              </w:rPr>
            </w:pPr>
          </w:p>
          <w:p w14:paraId="1A20C786" w14:textId="77777777" w:rsidR="003611B0" w:rsidRPr="00AD0799" w:rsidRDefault="003611B0" w:rsidP="003611B0">
            <w:pPr>
              <w:tabs>
                <w:tab w:val="left" w:pos="3078"/>
              </w:tabs>
              <w:spacing w:after="0" w:line="240" w:lineRule="auto"/>
              <w:rPr>
                <w:rFonts w:ascii="Times New Roman" w:hAnsi="Times New Roman"/>
                <w:b/>
                <w:sz w:val="18"/>
                <w:szCs w:val="18"/>
              </w:rPr>
            </w:pPr>
          </w:p>
          <w:p w14:paraId="76931387" w14:textId="77777777" w:rsidR="003611B0" w:rsidRPr="00AD0799" w:rsidRDefault="003611B0" w:rsidP="003611B0">
            <w:pPr>
              <w:tabs>
                <w:tab w:val="left" w:pos="3078"/>
              </w:tabs>
              <w:spacing w:after="0" w:line="240" w:lineRule="auto"/>
              <w:rPr>
                <w:rFonts w:ascii="Times New Roman" w:hAnsi="Times New Roman"/>
                <w:b/>
                <w:sz w:val="18"/>
                <w:szCs w:val="18"/>
              </w:rPr>
            </w:pPr>
          </w:p>
          <w:p w14:paraId="0361168F"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950" w:type="dxa"/>
            <w:tcBorders>
              <w:top w:val="single" w:sz="12" w:space="0" w:color="auto"/>
              <w:left w:val="single" w:sz="12" w:space="0" w:color="auto"/>
              <w:bottom w:val="single" w:sz="12" w:space="0" w:color="auto"/>
              <w:right w:val="single" w:sz="12" w:space="0" w:color="auto"/>
            </w:tcBorders>
            <w:vAlign w:val="center"/>
          </w:tcPr>
          <w:p w14:paraId="3EAB30CF"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87C4C44"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12</w:t>
            </w:r>
          </w:p>
          <w:p w14:paraId="6386A916"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011AFC5"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190FF4C"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29EBB36"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E80CDBB"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E612601"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FFBFD38"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12E3186"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542EB5F9"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F07F890"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FD75D65"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54269E31"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88FA7F9"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A2BE40E"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0D8DCCE"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A9B9E03"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F097E08"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A34C16F"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54EDB8EF"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EDC7B2C"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B6E125D" w14:textId="77777777" w:rsidR="003611B0" w:rsidRPr="00AD0799" w:rsidRDefault="003611B0" w:rsidP="003611B0">
            <w:pPr>
              <w:tabs>
                <w:tab w:val="left" w:pos="3078"/>
              </w:tabs>
              <w:spacing w:after="0" w:line="240" w:lineRule="auto"/>
              <w:rPr>
                <w:rFonts w:ascii="Times New Roman" w:hAnsi="Times New Roman"/>
                <w:b/>
                <w:sz w:val="18"/>
                <w:szCs w:val="18"/>
              </w:rPr>
            </w:pPr>
          </w:p>
          <w:p w14:paraId="38C34949"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tcPr>
          <w:p w14:paraId="36DF44A5"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-opísať stavbu srdca, veľkosť, tvar, umiestnenie</w:t>
            </w:r>
          </w:p>
          <w:p w14:paraId="2E59409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prácu srdca ako motorickej jednotky,</w:t>
            </w:r>
          </w:p>
          <w:p w14:paraId="310FA1B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pomenovať dutiny srdca a štruktúry, ktoré sa v nich nachádzajú, vedieť schematický nákres</w:t>
            </w:r>
          </w:p>
          <w:p w14:paraId="3FBCDB6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charakterizovať reguláciu srdcovej činnosti  a krvného obehu</w:t>
            </w:r>
          </w:p>
          <w:p w14:paraId="4B39CF0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opísať prejavy srdcovej činnosti</w:t>
            </w:r>
          </w:p>
          <w:p w14:paraId="03C89D8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telový a pľúcny krvný obeh</w:t>
            </w:r>
          </w:p>
          <w:p w14:paraId="42513225"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používať latinskú terminológiu pri pomenovávaní srdca a krvného obehu</w:t>
            </w:r>
          </w:p>
          <w:p w14:paraId="3FFD7BF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pomenovať jednotlivé druhy ciev a vysvetliť ich funkciu</w:t>
            </w:r>
          </w:p>
          <w:p w14:paraId="7A88F03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stavbu steny ciev</w:t>
            </w:r>
          </w:p>
          <w:p w14:paraId="72737C9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hlavné vetvy tepnového krvného obehu  a žilového krvného riečiska</w:t>
            </w:r>
          </w:p>
          <w:p w14:paraId="538073C4"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špecializované riečiska krvného obehu: obeh plodu, prietok krvi pečeňou, mozgom, výživa srdca</w:t>
            </w:r>
          </w:p>
          <w:p w14:paraId="01E6133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súčasti miazgového obehu, vysvetliť funkciu miazgy</w:t>
            </w:r>
          </w:p>
          <w:p w14:paraId="727C568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opísať zloženie miazgy a jej prúdenie v miazgových cievach</w:t>
            </w:r>
          </w:p>
        </w:tc>
        <w:tc>
          <w:tcPr>
            <w:tcW w:w="3685" w:type="dxa"/>
            <w:tcBorders>
              <w:top w:val="single" w:sz="12" w:space="0" w:color="auto"/>
              <w:left w:val="single" w:sz="12" w:space="0" w:color="auto"/>
              <w:bottom w:val="single" w:sz="12" w:space="0" w:color="auto"/>
              <w:right w:val="thinThickSmallGap" w:sz="12" w:space="0" w:color="auto"/>
            </w:tcBorders>
          </w:tcPr>
          <w:p w14:paraId="27119886" w14:textId="77777777" w:rsidR="003611B0" w:rsidRPr="00AD0799" w:rsidRDefault="003611B0" w:rsidP="003611B0">
            <w:pPr>
              <w:tabs>
                <w:tab w:val="left" w:pos="302"/>
              </w:tabs>
              <w:spacing w:after="0" w:line="240" w:lineRule="auto"/>
              <w:rPr>
                <w:rFonts w:ascii="Times New Roman" w:hAnsi="Times New Roman"/>
                <w:sz w:val="18"/>
                <w:szCs w:val="18"/>
              </w:rPr>
            </w:pPr>
            <w:r w:rsidRPr="00AD0799">
              <w:rPr>
                <w:rFonts w:ascii="Times New Roman" w:hAnsi="Times New Roman"/>
                <w:sz w:val="18"/>
                <w:szCs w:val="18"/>
              </w:rPr>
              <w:t>-poznal stavbu srdca, ukázal na predlohe a pomenoval odbornou terminológiou</w:t>
            </w:r>
          </w:p>
          <w:p w14:paraId="69151EB9"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opísal dutiny srdca</w:t>
            </w:r>
          </w:p>
          <w:p w14:paraId="6A489B7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určil cievy vystupujúce a vstupujúce do srdca</w:t>
            </w:r>
          </w:p>
          <w:p w14:paraId="7E7FF7A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pojem dráždivosť a zmršti teľnosť</w:t>
            </w:r>
          </w:p>
          <w:p w14:paraId="0E4D4F1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 správnom poradí vysvetlil prevodový systém srdca</w:t>
            </w:r>
          </w:p>
          <w:p w14:paraId="46E0C5E7"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definoval pojem veľký obeh, malý pľúcny obeh,</w:t>
            </w:r>
          </w:p>
          <w:p w14:paraId="38151BDD"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logicky opísal telový obeh</w:t>
            </w:r>
          </w:p>
          <w:p w14:paraId="1CDACB2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cievy ľudského tela, ukázal na obrazovej predlohe</w:t>
            </w:r>
          </w:p>
          <w:p w14:paraId="10B1215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a demonštroval žily ľudského tela</w:t>
            </w:r>
          </w:p>
          <w:p w14:paraId="7657DB1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popísal systémy prietoku krvi špecializovanými krvnými riečiskami</w:t>
            </w:r>
          </w:p>
          <w:p w14:paraId="237D0A2D"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popísal systém placentárneho obehu, porovnal krvný obeh plodu zdravého dieťaťa a dospelého</w:t>
            </w:r>
          </w:p>
          <w:p w14:paraId="0EFC2DE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zmeny obehových pomerov po pôrode</w:t>
            </w:r>
          </w:p>
          <w:p w14:paraId="7B79AA51"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poznal lymfatický systém</w:t>
            </w:r>
          </w:p>
          <w:p w14:paraId="0587D67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kolobeh lymfy</w:t>
            </w:r>
          </w:p>
          <w:p w14:paraId="473C7D5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stavbu lymfatických ciev</w:t>
            </w:r>
          </w:p>
        </w:tc>
        <w:tc>
          <w:tcPr>
            <w:tcW w:w="1985" w:type="dxa"/>
            <w:tcBorders>
              <w:top w:val="single" w:sz="12" w:space="0" w:color="auto"/>
              <w:left w:val="thinThickSmallGap" w:sz="12" w:space="0" w:color="auto"/>
              <w:bottom w:val="single" w:sz="12" w:space="0" w:color="auto"/>
              <w:right w:val="thinThickSmallGap" w:sz="12" w:space="0" w:color="auto"/>
            </w:tcBorders>
          </w:tcPr>
          <w:p w14:paraId="76A2073D" w14:textId="77777777" w:rsidR="003611B0" w:rsidRPr="00AD0799" w:rsidRDefault="003611B0" w:rsidP="003611B0">
            <w:pPr>
              <w:spacing w:after="0" w:line="240" w:lineRule="auto"/>
              <w:rPr>
                <w:rFonts w:ascii="Times New Roman" w:hAnsi="Times New Roman"/>
                <w:sz w:val="18"/>
                <w:szCs w:val="18"/>
              </w:rPr>
            </w:pPr>
          </w:p>
          <w:p w14:paraId="40FCA0A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36ACEDE1" w14:textId="77777777" w:rsidR="003611B0" w:rsidRPr="00AD0799" w:rsidRDefault="003611B0" w:rsidP="003611B0">
            <w:pPr>
              <w:spacing w:after="0" w:line="240" w:lineRule="auto"/>
              <w:rPr>
                <w:rFonts w:ascii="Times New Roman" w:hAnsi="Times New Roman"/>
                <w:sz w:val="18"/>
                <w:szCs w:val="18"/>
              </w:rPr>
            </w:pPr>
          </w:p>
          <w:p w14:paraId="232EB332" w14:textId="77777777" w:rsidR="003611B0" w:rsidRPr="00AD0799" w:rsidRDefault="003611B0" w:rsidP="003611B0">
            <w:pPr>
              <w:spacing w:after="0" w:line="240" w:lineRule="auto"/>
              <w:rPr>
                <w:rFonts w:ascii="Times New Roman" w:hAnsi="Times New Roman"/>
                <w:sz w:val="18"/>
                <w:szCs w:val="18"/>
              </w:rPr>
            </w:pPr>
          </w:p>
          <w:p w14:paraId="519D529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p w14:paraId="1B755081" w14:textId="77777777" w:rsidR="003611B0" w:rsidRPr="00AD0799" w:rsidRDefault="003611B0" w:rsidP="003611B0">
            <w:pPr>
              <w:spacing w:after="0" w:line="240" w:lineRule="auto"/>
              <w:rPr>
                <w:rFonts w:ascii="Times New Roman" w:hAnsi="Times New Roman"/>
                <w:sz w:val="18"/>
                <w:szCs w:val="18"/>
              </w:rPr>
            </w:pPr>
          </w:p>
          <w:p w14:paraId="7E9E37CE" w14:textId="77777777" w:rsidR="003611B0" w:rsidRPr="00AD0799" w:rsidRDefault="003611B0" w:rsidP="003611B0">
            <w:pPr>
              <w:spacing w:after="0" w:line="240" w:lineRule="auto"/>
              <w:rPr>
                <w:rFonts w:ascii="Times New Roman" w:hAnsi="Times New Roman"/>
                <w:sz w:val="18"/>
                <w:szCs w:val="18"/>
              </w:rPr>
            </w:pPr>
          </w:p>
        </w:tc>
        <w:tc>
          <w:tcPr>
            <w:tcW w:w="1820" w:type="dxa"/>
            <w:tcBorders>
              <w:top w:val="single" w:sz="12" w:space="0" w:color="auto"/>
              <w:left w:val="thinThickSmallGap" w:sz="12" w:space="0" w:color="auto"/>
              <w:bottom w:val="single" w:sz="12" w:space="0" w:color="auto"/>
              <w:right w:val="thinThickSmallGap" w:sz="12" w:space="0" w:color="auto"/>
            </w:tcBorders>
          </w:tcPr>
          <w:p w14:paraId="16CFDCF7" w14:textId="77777777" w:rsidR="003611B0" w:rsidRPr="00AD0799" w:rsidRDefault="003611B0" w:rsidP="003611B0">
            <w:pPr>
              <w:spacing w:after="0" w:line="240" w:lineRule="auto"/>
              <w:rPr>
                <w:rFonts w:ascii="Times New Roman" w:hAnsi="Times New Roman"/>
                <w:sz w:val="18"/>
                <w:szCs w:val="18"/>
              </w:rPr>
            </w:pPr>
          </w:p>
          <w:p w14:paraId="3F5C9E6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5F36023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Demonštrácia</w:t>
            </w:r>
          </w:p>
          <w:p w14:paraId="35FF597C" w14:textId="77777777" w:rsidR="003611B0" w:rsidRPr="00AD0799" w:rsidRDefault="003611B0" w:rsidP="003611B0">
            <w:pPr>
              <w:spacing w:after="0" w:line="240" w:lineRule="auto"/>
              <w:rPr>
                <w:rFonts w:ascii="Times New Roman" w:hAnsi="Times New Roman"/>
                <w:sz w:val="18"/>
                <w:szCs w:val="18"/>
              </w:rPr>
            </w:pPr>
          </w:p>
          <w:p w14:paraId="2018C6A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odpovede</w:t>
            </w:r>
          </w:p>
          <w:p w14:paraId="718A085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Neštandardizovaný didaktický  test</w:t>
            </w:r>
          </w:p>
        </w:tc>
      </w:tr>
      <w:tr w:rsidR="003611B0" w:rsidRPr="006E155A" w14:paraId="1BA6E23C" w14:textId="77777777" w:rsidTr="003611B0">
        <w:trPr>
          <w:gridAfter w:val="1"/>
          <w:wAfter w:w="22" w:type="dxa"/>
          <w:trHeight w:val="123"/>
        </w:trPr>
        <w:tc>
          <w:tcPr>
            <w:tcW w:w="2702" w:type="dxa"/>
            <w:tcBorders>
              <w:top w:val="single" w:sz="12" w:space="0" w:color="auto"/>
              <w:left w:val="thinThickSmallGap" w:sz="12" w:space="0" w:color="auto"/>
              <w:bottom w:val="single" w:sz="12" w:space="0" w:color="auto"/>
              <w:right w:val="single" w:sz="12" w:space="0" w:color="auto"/>
            </w:tcBorders>
            <w:vAlign w:val="center"/>
          </w:tcPr>
          <w:p w14:paraId="61D2FEAF"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7. Dýchacia sústava</w:t>
            </w:r>
          </w:p>
          <w:p w14:paraId="7681706A"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950" w:type="dxa"/>
            <w:tcBorders>
              <w:top w:val="single" w:sz="12" w:space="0" w:color="auto"/>
              <w:left w:val="single" w:sz="12" w:space="0" w:color="auto"/>
              <w:bottom w:val="single" w:sz="12" w:space="0" w:color="auto"/>
              <w:right w:val="single" w:sz="12" w:space="0" w:color="auto"/>
            </w:tcBorders>
            <w:vAlign w:val="center"/>
          </w:tcPr>
          <w:p w14:paraId="5EC2817A"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6EDFF9B"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7</w:t>
            </w:r>
          </w:p>
          <w:p w14:paraId="5373D8CA"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E50A469"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6C0209F"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3B02A62"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856DB66"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72BC42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511D062"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77417DE"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BC4786F"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B4D43E5"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E326E8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FC7E035" w14:textId="77777777" w:rsidR="003611B0" w:rsidRPr="00AD0799" w:rsidRDefault="003611B0" w:rsidP="003611B0">
            <w:pPr>
              <w:tabs>
                <w:tab w:val="left" w:pos="3078"/>
              </w:tabs>
              <w:spacing w:after="0" w:line="240" w:lineRule="auto"/>
              <w:rPr>
                <w:rFonts w:ascii="Times New Roman" w:hAnsi="Times New Roman"/>
                <w:b/>
                <w:sz w:val="18"/>
                <w:szCs w:val="18"/>
              </w:rPr>
            </w:pPr>
          </w:p>
          <w:p w14:paraId="01F10196"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vAlign w:val="center"/>
          </w:tcPr>
          <w:p w14:paraId="15D6910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-opísať dýchacie cesty v slovenskej aj latinskej terminológii</w:t>
            </w:r>
          </w:p>
          <w:p w14:paraId="6386F34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na modely ukázať jednotlivé časti horných a dolných dýchacích ciest</w:t>
            </w:r>
          </w:p>
          <w:p w14:paraId="4B3059B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stavbu steny dýchacej trubice</w:t>
            </w:r>
          </w:p>
          <w:p w14:paraId="18EF8B2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funkciu jednotlivých častí dýchacej sústavy</w:t>
            </w:r>
          </w:p>
          <w:p w14:paraId="38BAAC7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základné princípy mechaniky dýchania</w:t>
            </w:r>
          </w:p>
          <w:p w14:paraId="6C781644"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pomenovať objemy pľúc, vysvetliť ich význam</w:t>
            </w:r>
          </w:p>
          <w:p w14:paraId="55FB2D42"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reguláciu dýchania</w:t>
            </w:r>
          </w:p>
          <w:p w14:paraId="20040EE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princíp prenosu dýchacích plynov medzi krvou a alveolárnym vzduchom</w:t>
            </w:r>
          </w:p>
        </w:tc>
        <w:tc>
          <w:tcPr>
            <w:tcW w:w="3685" w:type="dxa"/>
            <w:tcBorders>
              <w:top w:val="single" w:sz="12" w:space="0" w:color="auto"/>
              <w:left w:val="single" w:sz="12" w:space="0" w:color="auto"/>
              <w:bottom w:val="single" w:sz="12" w:space="0" w:color="auto"/>
              <w:right w:val="thinThickSmallGap" w:sz="12" w:space="0" w:color="auto"/>
            </w:tcBorders>
            <w:vAlign w:val="center"/>
          </w:tcPr>
          <w:p w14:paraId="56BB6F4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stavbu dýchacích ciest v správnom systematickom poradí</w:t>
            </w:r>
          </w:p>
          <w:p w14:paraId="6FA9EB8F"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vysvetlil funkciu dýchacích ciest</w:t>
            </w:r>
          </w:p>
          <w:p w14:paraId="64BEC03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ukázal a pomenoval časti dýchacích ciest odbornou terminológiou</w:t>
            </w:r>
          </w:p>
          <w:p w14:paraId="04DFD95E"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poznal stavbu pľúc</w:t>
            </w:r>
          </w:p>
          <w:p w14:paraId="1AA29C2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zvládol ukázať a pomenovať časti pľúc</w:t>
            </w:r>
          </w:p>
          <w:p w14:paraId="6B4D561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princíp dýchania s použitím pojmov exspirácia a inspirácia</w:t>
            </w:r>
          </w:p>
          <w:p w14:paraId="10EB921C"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vysvetlil spôsob vonkajšieho a vnútorného dýchania</w:t>
            </w:r>
          </w:p>
          <w:p w14:paraId="3850FE09"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pomenoval objemy pľúc, vysvetlil ich význam</w:t>
            </w:r>
          </w:p>
          <w:p w14:paraId="162E6C26"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poznal činnosť pomocných dýchacích svalov</w:t>
            </w:r>
          </w:p>
          <w:p w14:paraId="0DF7AF3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opísal bránicové dýchanie</w:t>
            </w:r>
          </w:p>
          <w:p w14:paraId="7209C0C5"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faktory regulujúce dýchanie</w:t>
            </w:r>
          </w:p>
        </w:tc>
        <w:tc>
          <w:tcPr>
            <w:tcW w:w="1985" w:type="dxa"/>
            <w:tcBorders>
              <w:top w:val="single" w:sz="12" w:space="0" w:color="auto"/>
              <w:left w:val="thinThickSmallGap" w:sz="12" w:space="0" w:color="auto"/>
              <w:bottom w:val="single" w:sz="12" w:space="0" w:color="auto"/>
              <w:right w:val="thinThickSmallGap" w:sz="12" w:space="0" w:color="auto"/>
            </w:tcBorders>
          </w:tcPr>
          <w:p w14:paraId="7B354611" w14:textId="77777777" w:rsidR="003611B0" w:rsidRPr="00AD0799" w:rsidRDefault="003611B0" w:rsidP="003611B0">
            <w:pPr>
              <w:spacing w:after="0" w:line="240" w:lineRule="auto"/>
              <w:rPr>
                <w:rFonts w:ascii="Times New Roman" w:hAnsi="Times New Roman"/>
                <w:sz w:val="18"/>
                <w:szCs w:val="18"/>
              </w:rPr>
            </w:pPr>
          </w:p>
          <w:p w14:paraId="45CDE7C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07424D10" w14:textId="77777777" w:rsidR="003611B0" w:rsidRPr="00AD0799" w:rsidRDefault="003611B0" w:rsidP="003611B0">
            <w:pPr>
              <w:spacing w:after="0" w:line="240" w:lineRule="auto"/>
              <w:rPr>
                <w:rFonts w:ascii="Times New Roman" w:hAnsi="Times New Roman"/>
                <w:sz w:val="18"/>
                <w:szCs w:val="18"/>
              </w:rPr>
            </w:pPr>
          </w:p>
          <w:p w14:paraId="15930B0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p w14:paraId="451A9F19" w14:textId="77777777" w:rsidR="003611B0" w:rsidRPr="00AD0799" w:rsidRDefault="003611B0" w:rsidP="003611B0">
            <w:pPr>
              <w:spacing w:after="0" w:line="240" w:lineRule="auto"/>
              <w:rPr>
                <w:rFonts w:ascii="Times New Roman" w:hAnsi="Times New Roman"/>
                <w:sz w:val="18"/>
                <w:szCs w:val="18"/>
              </w:rPr>
            </w:pPr>
          </w:p>
        </w:tc>
        <w:tc>
          <w:tcPr>
            <w:tcW w:w="1820" w:type="dxa"/>
            <w:tcBorders>
              <w:top w:val="single" w:sz="12" w:space="0" w:color="auto"/>
              <w:left w:val="thinThickSmallGap" w:sz="12" w:space="0" w:color="auto"/>
              <w:bottom w:val="single" w:sz="12" w:space="0" w:color="auto"/>
              <w:right w:val="thinThickSmallGap" w:sz="12" w:space="0" w:color="auto"/>
            </w:tcBorders>
          </w:tcPr>
          <w:p w14:paraId="29566B95" w14:textId="77777777" w:rsidR="003611B0" w:rsidRPr="00AD0799" w:rsidRDefault="003611B0" w:rsidP="003611B0">
            <w:pPr>
              <w:spacing w:after="0" w:line="240" w:lineRule="auto"/>
              <w:rPr>
                <w:rFonts w:ascii="Times New Roman" w:hAnsi="Times New Roman"/>
                <w:sz w:val="18"/>
                <w:szCs w:val="18"/>
              </w:rPr>
            </w:pPr>
          </w:p>
          <w:p w14:paraId="736A036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4510685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Demonštrácia</w:t>
            </w:r>
          </w:p>
          <w:p w14:paraId="217EE1B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Previerka</w:t>
            </w:r>
          </w:p>
        </w:tc>
      </w:tr>
      <w:tr w:rsidR="003611B0" w:rsidRPr="006E155A" w14:paraId="6C949572" w14:textId="77777777" w:rsidTr="003611B0">
        <w:trPr>
          <w:gridAfter w:val="1"/>
          <w:wAfter w:w="22" w:type="dxa"/>
          <w:trHeight w:val="123"/>
        </w:trPr>
        <w:tc>
          <w:tcPr>
            <w:tcW w:w="2702" w:type="dxa"/>
            <w:tcBorders>
              <w:top w:val="single" w:sz="12" w:space="0" w:color="auto"/>
              <w:left w:val="thinThickSmallGap" w:sz="12" w:space="0" w:color="auto"/>
              <w:bottom w:val="single" w:sz="12" w:space="0" w:color="auto"/>
              <w:right w:val="single" w:sz="12" w:space="0" w:color="auto"/>
            </w:tcBorders>
            <w:vAlign w:val="center"/>
          </w:tcPr>
          <w:p w14:paraId="6C41D1B7"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8. Termoregulácia</w:t>
            </w:r>
          </w:p>
        </w:tc>
        <w:tc>
          <w:tcPr>
            <w:tcW w:w="950" w:type="dxa"/>
            <w:tcBorders>
              <w:top w:val="single" w:sz="12" w:space="0" w:color="auto"/>
              <w:left w:val="single" w:sz="12" w:space="0" w:color="auto"/>
              <w:bottom w:val="single" w:sz="12" w:space="0" w:color="auto"/>
              <w:right w:val="single" w:sz="12" w:space="0" w:color="auto"/>
            </w:tcBorders>
            <w:vAlign w:val="center"/>
          </w:tcPr>
          <w:p w14:paraId="341742FB"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w:t>
            </w:r>
          </w:p>
        </w:tc>
        <w:tc>
          <w:tcPr>
            <w:tcW w:w="3686" w:type="dxa"/>
            <w:tcBorders>
              <w:top w:val="single" w:sz="12" w:space="0" w:color="auto"/>
              <w:left w:val="single" w:sz="12" w:space="0" w:color="auto"/>
              <w:bottom w:val="single" w:sz="12" w:space="0" w:color="auto"/>
              <w:right w:val="single" w:sz="12" w:space="0" w:color="auto"/>
            </w:tcBorders>
          </w:tcPr>
          <w:p w14:paraId="7B71676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používať latinské názvoslovie pri opise a regulácii telesnej teploty</w:t>
            </w:r>
          </w:p>
          <w:p w14:paraId="4899D56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charakterizovať fyziologické rozpätie telesnej teploty, jej zmeny</w:t>
            </w:r>
          </w:p>
          <w:p w14:paraId="509CC6B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termoregulačné mechanizmy, vysvetliť ich význam pri udržiavaní stálej telesnej teploty</w:t>
            </w:r>
          </w:p>
        </w:tc>
        <w:tc>
          <w:tcPr>
            <w:tcW w:w="3685" w:type="dxa"/>
            <w:tcBorders>
              <w:top w:val="single" w:sz="12" w:space="0" w:color="auto"/>
              <w:left w:val="single" w:sz="12" w:space="0" w:color="auto"/>
              <w:bottom w:val="single" w:sz="12" w:space="0" w:color="auto"/>
              <w:right w:val="thinThickSmallGap" w:sz="12" w:space="0" w:color="auto"/>
            </w:tcBorders>
          </w:tcPr>
          <w:p w14:paraId="2980C682"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uviedol normálne hodnoty a odchýlky hodnôt telesnej teploty odbornou terminológiou</w:t>
            </w:r>
          </w:p>
          <w:p w14:paraId="4C4C2325"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definoval špecifiká telesnej teploty u detí</w:t>
            </w:r>
          </w:p>
          <w:p w14:paraId="1FED2BF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 princípy tvorby a straty tepla ľudského organizmu</w:t>
            </w:r>
          </w:p>
          <w:p w14:paraId="68BB8CC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opísal termoregulačné mechanizmy</w:t>
            </w:r>
          </w:p>
        </w:tc>
        <w:tc>
          <w:tcPr>
            <w:tcW w:w="1985" w:type="dxa"/>
            <w:tcBorders>
              <w:top w:val="single" w:sz="12" w:space="0" w:color="auto"/>
              <w:left w:val="thinThickSmallGap" w:sz="12" w:space="0" w:color="auto"/>
              <w:bottom w:val="single" w:sz="12" w:space="0" w:color="auto"/>
              <w:right w:val="thinThickSmallGap" w:sz="12" w:space="0" w:color="auto"/>
            </w:tcBorders>
          </w:tcPr>
          <w:p w14:paraId="7E155C8D" w14:textId="77777777" w:rsidR="003611B0" w:rsidRPr="00AD0799" w:rsidRDefault="003611B0" w:rsidP="003611B0">
            <w:pPr>
              <w:spacing w:after="0" w:line="240" w:lineRule="auto"/>
              <w:rPr>
                <w:rFonts w:ascii="Times New Roman" w:hAnsi="Times New Roman"/>
                <w:sz w:val="18"/>
                <w:szCs w:val="18"/>
              </w:rPr>
            </w:pPr>
          </w:p>
          <w:p w14:paraId="148C836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tc>
        <w:tc>
          <w:tcPr>
            <w:tcW w:w="1820" w:type="dxa"/>
            <w:tcBorders>
              <w:top w:val="single" w:sz="12" w:space="0" w:color="auto"/>
              <w:left w:val="thinThickSmallGap" w:sz="12" w:space="0" w:color="auto"/>
              <w:bottom w:val="single" w:sz="12" w:space="0" w:color="auto"/>
              <w:right w:val="thinThickSmallGap" w:sz="12" w:space="0" w:color="auto"/>
            </w:tcBorders>
          </w:tcPr>
          <w:p w14:paraId="6D9931AC" w14:textId="77777777" w:rsidR="003611B0" w:rsidRPr="00AD0799" w:rsidRDefault="003611B0" w:rsidP="003611B0">
            <w:pPr>
              <w:spacing w:after="0" w:line="240" w:lineRule="auto"/>
              <w:rPr>
                <w:rFonts w:ascii="Times New Roman" w:hAnsi="Times New Roman"/>
                <w:sz w:val="18"/>
                <w:szCs w:val="18"/>
              </w:rPr>
            </w:pPr>
          </w:p>
          <w:p w14:paraId="291382F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6E155A" w14:paraId="12D786E1" w14:textId="77777777" w:rsidTr="003611B0">
        <w:trPr>
          <w:gridAfter w:val="1"/>
          <w:wAfter w:w="22" w:type="dxa"/>
          <w:trHeight w:val="123"/>
        </w:trPr>
        <w:tc>
          <w:tcPr>
            <w:tcW w:w="2702" w:type="dxa"/>
            <w:tcBorders>
              <w:top w:val="single" w:sz="12" w:space="0" w:color="auto"/>
              <w:left w:val="thinThickSmallGap" w:sz="12" w:space="0" w:color="auto"/>
              <w:bottom w:val="single" w:sz="12" w:space="0" w:color="auto"/>
              <w:right w:val="single" w:sz="12" w:space="0" w:color="auto"/>
            </w:tcBorders>
            <w:vAlign w:val="center"/>
          </w:tcPr>
          <w:p w14:paraId="1B363472"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 xml:space="preserve">9. Kožný systém </w:t>
            </w:r>
          </w:p>
          <w:p w14:paraId="0986C0F9" w14:textId="77777777" w:rsidR="003611B0" w:rsidRPr="00AD0799" w:rsidRDefault="003611B0" w:rsidP="003611B0">
            <w:pPr>
              <w:spacing w:after="0" w:line="240" w:lineRule="auto"/>
              <w:rPr>
                <w:rFonts w:ascii="Times New Roman" w:hAnsi="Times New Roman"/>
                <w:b/>
                <w:sz w:val="18"/>
                <w:szCs w:val="18"/>
              </w:rPr>
            </w:pPr>
          </w:p>
          <w:p w14:paraId="11A5D5D8" w14:textId="77777777" w:rsidR="003611B0" w:rsidRPr="00AD0799" w:rsidRDefault="003611B0" w:rsidP="003611B0">
            <w:pPr>
              <w:spacing w:after="0" w:line="240" w:lineRule="auto"/>
              <w:rPr>
                <w:rFonts w:ascii="Times New Roman" w:hAnsi="Times New Roman"/>
                <w:b/>
                <w:sz w:val="18"/>
                <w:szCs w:val="18"/>
              </w:rPr>
            </w:pPr>
          </w:p>
          <w:p w14:paraId="22097A97" w14:textId="77777777" w:rsidR="003611B0" w:rsidRPr="00AD0799" w:rsidRDefault="003611B0" w:rsidP="003611B0">
            <w:pPr>
              <w:spacing w:after="0" w:line="240" w:lineRule="auto"/>
              <w:rPr>
                <w:rFonts w:ascii="Times New Roman" w:hAnsi="Times New Roman"/>
                <w:b/>
                <w:sz w:val="18"/>
                <w:szCs w:val="18"/>
              </w:rPr>
            </w:pPr>
          </w:p>
          <w:p w14:paraId="60B0B265" w14:textId="77777777" w:rsidR="003611B0" w:rsidRPr="00AD0799" w:rsidRDefault="003611B0" w:rsidP="003611B0">
            <w:pPr>
              <w:spacing w:after="0" w:line="240" w:lineRule="auto"/>
              <w:rPr>
                <w:rFonts w:ascii="Times New Roman" w:hAnsi="Times New Roman"/>
                <w:b/>
                <w:sz w:val="18"/>
                <w:szCs w:val="18"/>
              </w:rPr>
            </w:pPr>
          </w:p>
          <w:p w14:paraId="75B8A7BA" w14:textId="77777777" w:rsidR="003611B0" w:rsidRPr="00AD0799" w:rsidRDefault="003611B0" w:rsidP="003611B0">
            <w:pPr>
              <w:spacing w:after="0" w:line="240" w:lineRule="auto"/>
              <w:rPr>
                <w:rFonts w:ascii="Times New Roman" w:hAnsi="Times New Roman"/>
                <w:b/>
                <w:sz w:val="18"/>
                <w:szCs w:val="18"/>
              </w:rPr>
            </w:pPr>
          </w:p>
          <w:p w14:paraId="48077F02" w14:textId="77777777" w:rsidR="003611B0" w:rsidRPr="00AD0799" w:rsidRDefault="003611B0" w:rsidP="003611B0">
            <w:pPr>
              <w:spacing w:after="0" w:line="240" w:lineRule="auto"/>
              <w:rPr>
                <w:rFonts w:ascii="Times New Roman" w:hAnsi="Times New Roman"/>
                <w:b/>
                <w:sz w:val="18"/>
                <w:szCs w:val="18"/>
              </w:rPr>
            </w:pPr>
          </w:p>
          <w:p w14:paraId="62A0540E" w14:textId="77777777" w:rsidR="003611B0" w:rsidRPr="00AD0799" w:rsidRDefault="003611B0" w:rsidP="003611B0">
            <w:pPr>
              <w:spacing w:after="0" w:line="240" w:lineRule="auto"/>
              <w:rPr>
                <w:rFonts w:ascii="Times New Roman" w:hAnsi="Times New Roman"/>
                <w:b/>
                <w:sz w:val="18"/>
                <w:szCs w:val="18"/>
              </w:rPr>
            </w:pPr>
          </w:p>
          <w:p w14:paraId="3BC57F3E" w14:textId="77777777" w:rsidR="003611B0" w:rsidRPr="00AD0799" w:rsidRDefault="003611B0" w:rsidP="003611B0">
            <w:pPr>
              <w:spacing w:after="0" w:line="240" w:lineRule="auto"/>
              <w:rPr>
                <w:rFonts w:ascii="Times New Roman" w:hAnsi="Times New Roman"/>
                <w:b/>
                <w:sz w:val="18"/>
                <w:szCs w:val="18"/>
              </w:rPr>
            </w:pPr>
          </w:p>
          <w:p w14:paraId="22AF456B" w14:textId="77777777" w:rsidR="003611B0" w:rsidRPr="00AD0799" w:rsidRDefault="003611B0" w:rsidP="003611B0">
            <w:pPr>
              <w:spacing w:after="0" w:line="240" w:lineRule="auto"/>
              <w:rPr>
                <w:rFonts w:ascii="Times New Roman" w:hAnsi="Times New Roman"/>
                <w:b/>
                <w:sz w:val="18"/>
                <w:szCs w:val="18"/>
              </w:rPr>
            </w:pPr>
          </w:p>
          <w:p w14:paraId="3906CFD2" w14:textId="77777777" w:rsidR="003611B0" w:rsidRPr="00AD0799" w:rsidRDefault="003611B0" w:rsidP="003611B0">
            <w:pPr>
              <w:spacing w:after="0" w:line="240" w:lineRule="auto"/>
              <w:rPr>
                <w:rFonts w:ascii="Times New Roman" w:hAnsi="Times New Roman"/>
                <w:b/>
                <w:sz w:val="18"/>
                <w:szCs w:val="18"/>
              </w:rPr>
            </w:pPr>
          </w:p>
        </w:tc>
        <w:tc>
          <w:tcPr>
            <w:tcW w:w="950" w:type="dxa"/>
            <w:tcBorders>
              <w:top w:val="single" w:sz="12" w:space="0" w:color="auto"/>
              <w:left w:val="single" w:sz="12" w:space="0" w:color="auto"/>
              <w:bottom w:val="single" w:sz="12" w:space="0" w:color="auto"/>
              <w:right w:val="single" w:sz="12" w:space="0" w:color="auto"/>
            </w:tcBorders>
            <w:vAlign w:val="center"/>
          </w:tcPr>
          <w:p w14:paraId="555F7CBC"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4</w:t>
            </w:r>
          </w:p>
          <w:p w14:paraId="4B412325"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CEE1D08"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5DC8688"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8220C50"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D3F2B1C"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B65A70A"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5C60A9E"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59921D06"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55704FE9"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vAlign w:val="center"/>
          </w:tcPr>
          <w:p w14:paraId="50B68A97"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-používať latinské názvoslovie pri opise kože</w:t>
            </w:r>
          </w:p>
          <w:p w14:paraId="05EFA0BF"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vymenovať vrstvy kože</w:t>
            </w:r>
          </w:p>
          <w:p w14:paraId="54F6635A"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 xml:space="preserve">- pomenovať štruktúry kože, vysvetliť </w:t>
            </w:r>
          </w:p>
          <w:p w14:paraId="0B4E54BB"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r w:rsidRPr="00AD0799">
              <w:rPr>
                <w:rFonts w:ascii="Times New Roman" w:hAnsi="Times New Roman"/>
                <w:sz w:val="18"/>
                <w:szCs w:val="18"/>
              </w:rPr>
              <w:t>ich funkciu</w:t>
            </w:r>
          </w:p>
          <w:p w14:paraId="5715460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a opísať prídavné orgány kože, uviesť ich funkciu</w:t>
            </w:r>
          </w:p>
          <w:p w14:paraId="662C47F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poznať základnú stavbu prsnej žľazy </w:t>
            </w:r>
          </w:p>
          <w:p w14:paraId="4BD0DAB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charakterizovať vplyv hormónov na prsnú žľazu, poznať jej zmeny </w:t>
            </w:r>
          </w:p>
          <w:p w14:paraId="26647DF9"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poukázať na rizikové faktory podmieňujúce vznik rakoviny prsníka</w:t>
            </w:r>
          </w:p>
          <w:p w14:paraId="78416FDA" w14:textId="77777777" w:rsidR="003611B0" w:rsidRPr="00AD0799" w:rsidRDefault="003611B0" w:rsidP="003611B0">
            <w:pPr>
              <w:tabs>
                <w:tab w:val="left" w:pos="3078"/>
              </w:tabs>
              <w:spacing w:after="0" w:line="240" w:lineRule="auto"/>
              <w:ind w:left="338" w:hanging="342"/>
              <w:rPr>
                <w:rFonts w:ascii="Times New Roman" w:hAnsi="Times New Roman"/>
                <w:sz w:val="18"/>
                <w:szCs w:val="18"/>
              </w:rPr>
            </w:pPr>
          </w:p>
        </w:tc>
        <w:tc>
          <w:tcPr>
            <w:tcW w:w="3685" w:type="dxa"/>
            <w:tcBorders>
              <w:top w:val="single" w:sz="12" w:space="0" w:color="auto"/>
              <w:left w:val="single" w:sz="12" w:space="0" w:color="auto"/>
              <w:bottom w:val="single" w:sz="12" w:space="0" w:color="auto"/>
              <w:right w:val="thinThickSmallGap" w:sz="12" w:space="0" w:color="auto"/>
            </w:tcBorders>
            <w:vAlign w:val="center"/>
          </w:tcPr>
          <w:p w14:paraId="016CF975"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ovládal anatomickú stavbu kože</w:t>
            </w:r>
          </w:p>
          <w:p w14:paraId="4CAAA95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funkciu kože</w:t>
            </w:r>
          </w:p>
          <w:p w14:paraId="4A2F2C0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správnou terminológiou pomenoval prídavné orgány kože, poznal ich funkciu</w:t>
            </w:r>
          </w:p>
          <w:p w14:paraId="0EB9AB9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základnú stavbu prsnej žľazy</w:t>
            </w:r>
          </w:p>
          <w:p w14:paraId="03F7A00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uviedol vplyv hormónov na prsnú žľazu</w:t>
            </w:r>
          </w:p>
          <w:p w14:paraId="4DC3424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charakterizoval zmeny prsnej žľazy v súvislosti s ovulačným a menštruačným cyklom</w:t>
            </w:r>
          </w:p>
          <w:p w14:paraId="56D167F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vymenoval rizikové faktory pre vznik rakoviny prsníka</w:t>
            </w:r>
          </w:p>
        </w:tc>
        <w:tc>
          <w:tcPr>
            <w:tcW w:w="1985" w:type="dxa"/>
            <w:tcBorders>
              <w:top w:val="single" w:sz="12" w:space="0" w:color="auto"/>
              <w:left w:val="thinThickSmallGap" w:sz="12" w:space="0" w:color="auto"/>
              <w:bottom w:val="single" w:sz="12" w:space="0" w:color="auto"/>
              <w:right w:val="thinThickSmallGap" w:sz="12" w:space="0" w:color="auto"/>
            </w:tcBorders>
          </w:tcPr>
          <w:p w14:paraId="3A8D687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5DED3D8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820" w:type="dxa"/>
            <w:tcBorders>
              <w:top w:val="single" w:sz="12" w:space="0" w:color="auto"/>
              <w:left w:val="thinThickSmallGap" w:sz="12" w:space="0" w:color="auto"/>
              <w:bottom w:val="single" w:sz="12" w:space="0" w:color="auto"/>
              <w:right w:val="thinThickSmallGap" w:sz="12" w:space="0" w:color="auto"/>
            </w:tcBorders>
          </w:tcPr>
          <w:p w14:paraId="715E228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435FA7F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Demonštrácia</w:t>
            </w:r>
          </w:p>
          <w:p w14:paraId="47BC034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Previerka</w:t>
            </w:r>
          </w:p>
        </w:tc>
      </w:tr>
    </w:tbl>
    <w:p w14:paraId="715E1A69" w14:textId="77777777" w:rsidR="003611B0" w:rsidRPr="006E155A" w:rsidRDefault="003611B0" w:rsidP="003611B0">
      <w:pPr>
        <w:jc w:val="both"/>
        <w:rPr>
          <w:rFonts w:ascii="Times New Roman" w:hAnsi="Times New Roman"/>
          <w:b/>
          <w:color w:val="C0C0C0"/>
          <w:sz w:val="20"/>
          <w:szCs w:val="20"/>
        </w:rPr>
        <w:sectPr w:rsidR="003611B0" w:rsidRPr="006E155A" w:rsidSect="003611B0">
          <w:pgSz w:w="16838" w:h="11906" w:orient="landscape"/>
          <w:pgMar w:top="1418" w:right="1418" w:bottom="1418" w:left="1418" w:header="709" w:footer="709" w:gutter="0"/>
          <w:cols w:space="720"/>
          <w:docGrid w:linePitch="360"/>
        </w:sectPr>
      </w:pPr>
    </w:p>
    <w:tbl>
      <w:tblPr>
        <w:tblpPr w:leftFromText="141" w:rightFromText="141" w:vertAnchor="text" w:horzAnchor="margin" w:tblpXSpec="center" w:tblpY="-186"/>
        <w:tblW w:w="1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894"/>
        <w:gridCol w:w="3827"/>
        <w:gridCol w:w="3685"/>
        <w:gridCol w:w="1985"/>
        <w:gridCol w:w="1962"/>
      </w:tblGrid>
      <w:tr w:rsidR="003611B0" w:rsidRPr="006E155A" w14:paraId="18C39276" w14:textId="77777777" w:rsidTr="003611B0">
        <w:trPr>
          <w:trHeight w:val="474"/>
        </w:trPr>
        <w:tc>
          <w:tcPr>
            <w:tcW w:w="15035" w:type="dxa"/>
            <w:gridSpan w:val="6"/>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tcPr>
          <w:p w14:paraId="42282295" w14:textId="77777777" w:rsidR="003611B0" w:rsidRPr="006E155A" w:rsidRDefault="003611B0" w:rsidP="003611B0">
            <w:pPr>
              <w:spacing w:after="0"/>
              <w:rPr>
                <w:rFonts w:ascii="Times New Roman" w:hAnsi="Times New Roman"/>
                <w:b/>
                <w:sz w:val="18"/>
              </w:rPr>
            </w:pPr>
            <w:r w:rsidRPr="006E155A">
              <w:rPr>
                <w:rFonts w:ascii="Times New Roman" w:hAnsi="Times New Roman"/>
                <w:b/>
                <w:sz w:val="20"/>
                <w:szCs w:val="20"/>
              </w:rPr>
              <w:t>ROZPIS  UČIVA PREDMETU</w:t>
            </w:r>
            <w:r w:rsidRPr="006E155A">
              <w:rPr>
                <w:rFonts w:ascii="Times New Roman" w:hAnsi="Times New Roman"/>
                <w:b/>
                <w:sz w:val="18"/>
                <w:szCs w:val="18"/>
              </w:rPr>
              <w:t xml:space="preserve">:  </w:t>
            </w:r>
            <w:r w:rsidRPr="006E155A">
              <w:rPr>
                <w:rFonts w:ascii="Times New Roman" w:hAnsi="Times New Roman"/>
                <w:b/>
                <w:sz w:val="28"/>
                <w:szCs w:val="28"/>
              </w:rPr>
              <w:t>Anatómia a fyziológia</w:t>
            </w:r>
            <w:r w:rsidRPr="006E155A">
              <w:rPr>
                <w:rFonts w:ascii="Times New Roman" w:hAnsi="Times New Roman"/>
                <w:b/>
                <w:sz w:val="18"/>
                <w:szCs w:val="18"/>
              </w:rPr>
              <w:t xml:space="preserve"> – </w:t>
            </w:r>
            <w:r w:rsidRPr="006E155A">
              <w:rPr>
                <w:rFonts w:ascii="Times New Roman" w:hAnsi="Times New Roman"/>
                <w:b/>
                <w:sz w:val="20"/>
                <w:szCs w:val="20"/>
              </w:rPr>
              <w:t>ROČNÍK: druhý</w:t>
            </w:r>
            <w:r w:rsidRPr="006E155A">
              <w:rPr>
                <w:rFonts w:ascii="Times New Roman" w:hAnsi="Times New Roman"/>
                <w:b/>
                <w:sz w:val="24"/>
              </w:rPr>
              <w:t xml:space="preserve">                 2 hodiny týždenne, spolu 66 vyučovacích hodín</w:t>
            </w:r>
          </w:p>
        </w:tc>
      </w:tr>
      <w:tr w:rsidR="003611B0" w:rsidRPr="006E155A" w14:paraId="134BD67E" w14:textId="77777777" w:rsidTr="003611B0">
        <w:trPr>
          <w:trHeight w:val="481"/>
        </w:trPr>
        <w:tc>
          <w:tcPr>
            <w:tcW w:w="2682"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21D674AA"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Názov tematického celku</w:t>
            </w:r>
          </w:p>
          <w:p w14:paraId="3B464F49"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 xml:space="preserve">Témy </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35C7FD6" w14:textId="77777777" w:rsidR="003611B0" w:rsidRPr="006E155A" w:rsidRDefault="003611B0" w:rsidP="003611B0">
            <w:pPr>
              <w:spacing w:after="0" w:line="240" w:lineRule="auto"/>
              <w:jc w:val="center"/>
              <w:rPr>
                <w:rFonts w:ascii="Times New Roman" w:hAnsi="Times New Roman"/>
                <w:b/>
                <w:sz w:val="16"/>
                <w:szCs w:val="16"/>
                <w:u w:val="single"/>
              </w:rPr>
            </w:pPr>
            <w:r w:rsidRPr="006E155A">
              <w:rPr>
                <w:rFonts w:ascii="Times New Roman" w:hAnsi="Times New Roman"/>
                <w:b/>
                <w:sz w:val="16"/>
                <w:szCs w:val="16"/>
                <w:u w:val="single"/>
              </w:rPr>
              <w:t>Hodiny</w:t>
            </w:r>
          </w:p>
          <w:p w14:paraId="5EA0DFD3"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6"/>
                <w:szCs w:val="16"/>
              </w:rPr>
              <w:t>Denné štúdium</w:t>
            </w:r>
          </w:p>
        </w:tc>
        <w:tc>
          <w:tcPr>
            <w:tcW w:w="382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CB78C80"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Očakávané</w:t>
            </w:r>
          </w:p>
          <w:p w14:paraId="0895E518"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vzdelávacie výstupy</w:t>
            </w:r>
          </w:p>
          <w:p w14:paraId="79826DFB"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Žiak má:</w:t>
            </w:r>
          </w:p>
        </w:tc>
        <w:tc>
          <w:tcPr>
            <w:tcW w:w="368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BC23317"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Kritériá hodnotenia vzdelávacích výstupov</w:t>
            </w:r>
          </w:p>
          <w:p w14:paraId="042ECB68"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Žiak:</w:t>
            </w:r>
          </w:p>
        </w:tc>
        <w:tc>
          <w:tcPr>
            <w:tcW w:w="198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23E044A"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Metódy hodnotenia</w:t>
            </w:r>
          </w:p>
        </w:tc>
        <w:tc>
          <w:tcPr>
            <w:tcW w:w="1962"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70374480"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Prostriedky hodnotenia</w:t>
            </w:r>
          </w:p>
        </w:tc>
      </w:tr>
      <w:tr w:rsidR="003611B0" w:rsidRPr="00AD0799" w14:paraId="3D3DCE26" w14:textId="77777777" w:rsidTr="003611B0">
        <w:trPr>
          <w:trHeight w:val="123"/>
        </w:trPr>
        <w:tc>
          <w:tcPr>
            <w:tcW w:w="2682" w:type="dxa"/>
            <w:tcBorders>
              <w:top w:val="thinThickSmallGap" w:sz="12" w:space="0" w:color="auto"/>
              <w:left w:val="thinThickSmallGap" w:sz="12" w:space="0" w:color="auto"/>
              <w:bottom w:val="single" w:sz="12" w:space="0" w:color="auto"/>
              <w:right w:val="single" w:sz="12" w:space="0" w:color="auto"/>
            </w:tcBorders>
            <w:vAlign w:val="center"/>
          </w:tcPr>
          <w:p w14:paraId="5F705A24" w14:textId="77777777" w:rsidR="003611B0" w:rsidRPr="00AD0799" w:rsidRDefault="003611B0" w:rsidP="003611B0">
            <w:pPr>
              <w:tabs>
                <w:tab w:val="left" w:pos="3078"/>
              </w:tabs>
              <w:spacing w:after="0" w:line="240" w:lineRule="auto"/>
              <w:rPr>
                <w:rFonts w:ascii="Times New Roman" w:hAnsi="Times New Roman"/>
                <w:b/>
                <w:sz w:val="18"/>
                <w:szCs w:val="18"/>
              </w:rPr>
            </w:pPr>
          </w:p>
          <w:p w14:paraId="743F0405"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10. Tráviaca sústava</w:t>
            </w:r>
          </w:p>
          <w:p w14:paraId="308A3811" w14:textId="77777777" w:rsidR="003611B0" w:rsidRPr="00AD0799" w:rsidRDefault="003611B0" w:rsidP="003611B0">
            <w:pPr>
              <w:tabs>
                <w:tab w:val="left" w:pos="3078"/>
              </w:tabs>
              <w:spacing w:after="0" w:line="240" w:lineRule="auto"/>
              <w:rPr>
                <w:rFonts w:ascii="Times New Roman" w:hAnsi="Times New Roman"/>
                <w:b/>
                <w:sz w:val="18"/>
                <w:szCs w:val="18"/>
              </w:rPr>
            </w:pPr>
          </w:p>
          <w:p w14:paraId="4195AE94" w14:textId="77777777" w:rsidR="003611B0" w:rsidRPr="00AD0799" w:rsidRDefault="003611B0" w:rsidP="003611B0">
            <w:pPr>
              <w:tabs>
                <w:tab w:val="left" w:pos="3078"/>
              </w:tabs>
              <w:spacing w:after="0" w:line="240" w:lineRule="auto"/>
              <w:rPr>
                <w:rFonts w:ascii="Times New Roman" w:hAnsi="Times New Roman"/>
                <w:b/>
                <w:sz w:val="18"/>
                <w:szCs w:val="18"/>
              </w:rPr>
            </w:pPr>
          </w:p>
          <w:p w14:paraId="26574BC5" w14:textId="77777777" w:rsidR="003611B0" w:rsidRPr="00AD0799" w:rsidRDefault="003611B0" w:rsidP="003611B0">
            <w:pPr>
              <w:tabs>
                <w:tab w:val="left" w:pos="3078"/>
              </w:tabs>
              <w:spacing w:after="0" w:line="240" w:lineRule="auto"/>
              <w:rPr>
                <w:rFonts w:ascii="Times New Roman" w:hAnsi="Times New Roman"/>
                <w:b/>
                <w:sz w:val="18"/>
                <w:szCs w:val="18"/>
              </w:rPr>
            </w:pPr>
          </w:p>
          <w:p w14:paraId="7E027C89" w14:textId="77777777" w:rsidR="003611B0" w:rsidRPr="00AD0799" w:rsidRDefault="003611B0" w:rsidP="003611B0">
            <w:pPr>
              <w:tabs>
                <w:tab w:val="left" w:pos="3078"/>
              </w:tabs>
              <w:spacing w:after="0" w:line="240" w:lineRule="auto"/>
              <w:rPr>
                <w:rFonts w:ascii="Times New Roman" w:hAnsi="Times New Roman"/>
                <w:b/>
                <w:sz w:val="18"/>
                <w:szCs w:val="18"/>
              </w:rPr>
            </w:pPr>
          </w:p>
          <w:p w14:paraId="407087E9" w14:textId="77777777" w:rsidR="003611B0" w:rsidRPr="00AD0799" w:rsidRDefault="003611B0" w:rsidP="003611B0">
            <w:pPr>
              <w:tabs>
                <w:tab w:val="left" w:pos="3078"/>
              </w:tabs>
              <w:spacing w:after="0" w:line="240" w:lineRule="auto"/>
              <w:rPr>
                <w:rFonts w:ascii="Times New Roman" w:hAnsi="Times New Roman"/>
                <w:b/>
                <w:sz w:val="18"/>
                <w:szCs w:val="18"/>
              </w:rPr>
            </w:pPr>
          </w:p>
          <w:p w14:paraId="381ABE1A" w14:textId="77777777" w:rsidR="003611B0" w:rsidRPr="00AD0799" w:rsidRDefault="003611B0" w:rsidP="003611B0">
            <w:pPr>
              <w:tabs>
                <w:tab w:val="left" w:pos="3078"/>
              </w:tabs>
              <w:spacing w:after="0" w:line="240" w:lineRule="auto"/>
              <w:rPr>
                <w:rFonts w:ascii="Times New Roman" w:hAnsi="Times New Roman"/>
                <w:b/>
                <w:sz w:val="18"/>
                <w:szCs w:val="18"/>
              </w:rPr>
            </w:pPr>
          </w:p>
          <w:p w14:paraId="74FBB7B8" w14:textId="77777777" w:rsidR="003611B0" w:rsidRPr="00AD0799" w:rsidRDefault="003611B0" w:rsidP="003611B0">
            <w:pPr>
              <w:tabs>
                <w:tab w:val="left" w:pos="3078"/>
              </w:tabs>
              <w:spacing w:after="0" w:line="240" w:lineRule="auto"/>
              <w:rPr>
                <w:rFonts w:ascii="Times New Roman" w:hAnsi="Times New Roman"/>
                <w:b/>
                <w:sz w:val="18"/>
                <w:szCs w:val="18"/>
              </w:rPr>
            </w:pPr>
          </w:p>
          <w:p w14:paraId="77C40A99" w14:textId="77777777" w:rsidR="003611B0" w:rsidRPr="00AD0799" w:rsidRDefault="003611B0" w:rsidP="003611B0">
            <w:pPr>
              <w:tabs>
                <w:tab w:val="left" w:pos="3078"/>
              </w:tabs>
              <w:spacing w:after="0" w:line="240" w:lineRule="auto"/>
              <w:rPr>
                <w:rFonts w:ascii="Times New Roman" w:hAnsi="Times New Roman"/>
                <w:b/>
                <w:sz w:val="18"/>
                <w:szCs w:val="18"/>
              </w:rPr>
            </w:pPr>
          </w:p>
          <w:p w14:paraId="36D77A0E" w14:textId="77777777" w:rsidR="003611B0" w:rsidRPr="00AD0799" w:rsidRDefault="003611B0" w:rsidP="003611B0">
            <w:pPr>
              <w:tabs>
                <w:tab w:val="left" w:pos="3078"/>
              </w:tabs>
              <w:spacing w:after="0" w:line="240" w:lineRule="auto"/>
              <w:rPr>
                <w:rFonts w:ascii="Times New Roman" w:hAnsi="Times New Roman"/>
                <w:b/>
                <w:sz w:val="18"/>
                <w:szCs w:val="18"/>
              </w:rPr>
            </w:pPr>
          </w:p>
          <w:p w14:paraId="03724946" w14:textId="77777777" w:rsidR="003611B0" w:rsidRPr="00AD0799" w:rsidRDefault="003611B0" w:rsidP="003611B0">
            <w:pPr>
              <w:tabs>
                <w:tab w:val="left" w:pos="3078"/>
              </w:tabs>
              <w:spacing w:after="0" w:line="240" w:lineRule="auto"/>
              <w:rPr>
                <w:rFonts w:ascii="Times New Roman" w:hAnsi="Times New Roman"/>
                <w:b/>
                <w:sz w:val="18"/>
                <w:szCs w:val="18"/>
              </w:rPr>
            </w:pPr>
          </w:p>
          <w:p w14:paraId="5271C245" w14:textId="77777777" w:rsidR="003611B0" w:rsidRPr="00AD0799" w:rsidRDefault="003611B0" w:rsidP="003611B0">
            <w:pPr>
              <w:tabs>
                <w:tab w:val="left" w:pos="3078"/>
              </w:tabs>
              <w:spacing w:after="0" w:line="240" w:lineRule="auto"/>
              <w:rPr>
                <w:rFonts w:ascii="Times New Roman" w:hAnsi="Times New Roman"/>
                <w:b/>
                <w:sz w:val="18"/>
                <w:szCs w:val="18"/>
              </w:rPr>
            </w:pPr>
          </w:p>
          <w:p w14:paraId="7136A19D" w14:textId="77777777" w:rsidR="003611B0" w:rsidRPr="00AD0799" w:rsidRDefault="003611B0" w:rsidP="003611B0">
            <w:pPr>
              <w:tabs>
                <w:tab w:val="left" w:pos="3078"/>
              </w:tabs>
              <w:spacing w:after="0" w:line="240" w:lineRule="auto"/>
              <w:rPr>
                <w:rFonts w:ascii="Times New Roman" w:hAnsi="Times New Roman"/>
                <w:b/>
                <w:sz w:val="18"/>
                <w:szCs w:val="18"/>
              </w:rPr>
            </w:pPr>
          </w:p>
          <w:p w14:paraId="57E2E7FD" w14:textId="77777777" w:rsidR="003611B0" w:rsidRPr="00AD0799" w:rsidRDefault="003611B0" w:rsidP="003611B0">
            <w:pPr>
              <w:tabs>
                <w:tab w:val="left" w:pos="3078"/>
              </w:tabs>
              <w:spacing w:after="0" w:line="240" w:lineRule="auto"/>
              <w:rPr>
                <w:rFonts w:ascii="Times New Roman" w:hAnsi="Times New Roman"/>
                <w:b/>
                <w:sz w:val="18"/>
                <w:szCs w:val="18"/>
              </w:rPr>
            </w:pPr>
          </w:p>
          <w:p w14:paraId="36EABABD" w14:textId="77777777" w:rsidR="003611B0" w:rsidRPr="00AD0799" w:rsidRDefault="003611B0" w:rsidP="003611B0">
            <w:pPr>
              <w:tabs>
                <w:tab w:val="left" w:pos="3078"/>
              </w:tabs>
              <w:spacing w:after="0" w:line="240" w:lineRule="auto"/>
              <w:rPr>
                <w:rFonts w:ascii="Times New Roman" w:hAnsi="Times New Roman"/>
                <w:b/>
                <w:sz w:val="18"/>
                <w:szCs w:val="18"/>
              </w:rPr>
            </w:pPr>
          </w:p>
          <w:p w14:paraId="660AB8BA" w14:textId="77777777" w:rsidR="003611B0" w:rsidRPr="00AD0799" w:rsidRDefault="003611B0" w:rsidP="003611B0">
            <w:pPr>
              <w:tabs>
                <w:tab w:val="left" w:pos="3078"/>
              </w:tabs>
              <w:spacing w:after="0" w:line="240" w:lineRule="auto"/>
              <w:rPr>
                <w:rFonts w:ascii="Times New Roman" w:hAnsi="Times New Roman"/>
                <w:b/>
                <w:sz w:val="18"/>
                <w:szCs w:val="18"/>
              </w:rPr>
            </w:pPr>
          </w:p>
          <w:p w14:paraId="445DB021" w14:textId="77777777" w:rsidR="003611B0" w:rsidRPr="00AD0799" w:rsidRDefault="003611B0" w:rsidP="003611B0">
            <w:pPr>
              <w:tabs>
                <w:tab w:val="left" w:pos="3078"/>
              </w:tabs>
              <w:spacing w:after="0" w:line="240" w:lineRule="auto"/>
              <w:rPr>
                <w:rFonts w:ascii="Times New Roman" w:hAnsi="Times New Roman"/>
                <w:b/>
                <w:sz w:val="18"/>
                <w:szCs w:val="18"/>
              </w:rPr>
            </w:pPr>
          </w:p>
          <w:p w14:paraId="593AC5CB" w14:textId="77777777" w:rsidR="003611B0" w:rsidRPr="00AD0799" w:rsidRDefault="003611B0" w:rsidP="003611B0">
            <w:pPr>
              <w:tabs>
                <w:tab w:val="left" w:pos="3078"/>
              </w:tabs>
              <w:spacing w:after="0" w:line="240" w:lineRule="auto"/>
              <w:rPr>
                <w:rFonts w:ascii="Times New Roman" w:hAnsi="Times New Roman"/>
                <w:b/>
                <w:sz w:val="18"/>
                <w:szCs w:val="18"/>
              </w:rPr>
            </w:pPr>
          </w:p>
          <w:p w14:paraId="3EC2D47D" w14:textId="77777777" w:rsidR="003611B0" w:rsidRPr="00AD0799" w:rsidRDefault="003611B0" w:rsidP="003611B0">
            <w:pPr>
              <w:tabs>
                <w:tab w:val="left" w:pos="3078"/>
              </w:tabs>
              <w:spacing w:after="0" w:line="240" w:lineRule="auto"/>
              <w:rPr>
                <w:rFonts w:ascii="Times New Roman" w:hAnsi="Times New Roman"/>
                <w:b/>
                <w:sz w:val="18"/>
                <w:szCs w:val="18"/>
              </w:rPr>
            </w:pPr>
          </w:p>
          <w:p w14:paraId="535E8DC9" w14:textId="77777777" w:rsidR="003611B0" w:rsidRPr="00AD0799" w:rsidRDefault="003611B0" w:rsidP="003611B0">
            <w:pPr>
              <w:tabs>
                <w:tab w:val="left" w:pos="3078"/>
              </w:tabs>
              <w:spacing w:after="0" w:line="240" w:lineRule="auto"/>
              <w:rPr>
                <w:rFonts w:ascii="Times New Roman" w:hAnsi="Times New Roman"/>
                <w:b/>
                <w:sz w:val="18"/>
                <w:szCs w:val="18"/>
              </w:rPr>
            </w:pPr>
          </w:p>
          <w:p w14:paraId="6D7231B5" w14:textId="77777777" w:rsidR="003611B0" w:rsidRPr="00AD0799" w:rsidRDefault="003611B0" w:rsidP="003611B0">
            <w:pPr>
              <w:tabs>
                <w:tab w:val="left" w:pos="3078"/>
              </w:tabs>
              <w:spacing w:after="0" w:line="240" w:lineRule="auto"/>
              <w:rPr>
                <w:rFonts w:ascii="Times New Roman" w:hAnsi="Times New Roman"/>
                <w:b/>
                <w:sz w:val="18"/>
                <w:szCs w:val="18"/>
              </w:rPr>
            </w:pPr>
          </w:p>
          <w:p w14:paraId="50E9D6DA" w14:textId="77777777" w:rsidR="003611B0" w:rsidRPr="00AD0799" w:rsidRDefault="003611B0" w:rsidP="003611B0">
            <w:pPr>
              <w:tabs>
                <w:tab w:val="left" w:pos="3078"/>
              </w:tabs>
              <w:spacing w:after="0" w:line="240" w:lineRule="auto"/>
              <w:rPr>
                <w:rFonts w:ascii="Times New Roman" w:hAnsi="Times New Roman"/>
                <w:b/>
                <w:sz w:val="18"/>
                <w:szCs w:val="18"/>
              </w:rPr>
            </w:pPr>
          </w:p>
          <w:p w14:paraId="35E44AD4" w14:textId="77777777" w:rsidR="003611B0" w:rsidRPr="00AD0799" w:rsidRDefault="003611B0" w:rsidP="003611B0">
            <w:pPr>
              <w:tabs>
                <w:tab w:val="left" w:pos="3078"/>
              </w:tabs>
              <w:spacing w:after="0" w:line="240" w:lineRule="auto"/>
              <w:rPr>
                <w:rFonts w:ascii="Times New Roman" w:hAnsi="Times New Roman"/>
                <w:b/>
                <w:sz w:val="18"/>
                <w:szCs w:val="18"/>
              </w:rPr>
            </w:pPr>
          </w:p>
          <w:p w14:paraId="1217747F"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894" w:type="dxa"/>
            <w:tcBorders>
              <w:top w:val="thinThickSmallGap" w:sz="12" w:space="0" w:color="auto"/>
              <w:left w:val="single" w:sz="12" w:space="0" w:color="auto"/>
              <w:bottom w:val="single" w:sz="12" w:space="0" w:color="auto"/>
              <w:right w:val="single" w:sz="12" w:space="0" w:color="auto"/>
            </w:tcBorders>
            <w:vAlign w:val="center"/>
          </w:tcPr>
          <w:p w14:paraId="28DCD892"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B6D27DD"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17</w:t>
            </w:r>
          </w:p>
          <w:p w14:paraId="659F266B"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591CE9C"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5AFF430"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A37B426"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606E00F"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0CE7983"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C187D2B"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286A7A5"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2DA5AA7"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DD4A037"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1135F3C"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F394103"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427FDD1E"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E52973F"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1813371"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549F2A93"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9312FE7"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F07A8C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3E3B24B"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13B976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62D0293"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7C869F1"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E95004B"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5390A80" w14:textId="77777777" w:rsidR="003611B0" w:rsidRPr="00AD0799" w:rsidRDefault="003611B0" w:rsidP="003611B0">
            <w:pPr>
              <w:tabs>
                <w:tab w:val="left" w:pos="3078"/>
              </w:tabs>
              <w:spacing w:after="0" w:line="240" w:lineRule="auto"/>
              <w:rPr>
                <w:rFonts w:ascii="Times New Roman" w:hAnsi="Times New Roman"/>
                <w:b/>
                <w:sz w:val="18"/>
                <w:szCs w:val="18"/>
              </w:rPr>
            </w:pPr>
          </w:p>
          <w:p w14:paraId="18548E65"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3827" w:type="dxa"/>
            <w:tcBorders>
              <w:top w:val="thinThickSmallGap" w:sz="12" w:space="0" w:color="auto"/>
              <w:left w:val="single" w:sz="12" w:space="0" w:color="auto"/>
              <w:bottom w:val="single" w:sz="12" w:space="0" w:color="auto"/>
              <w:right w:val="single" w:sz="12" w:space="0" w:color="auto"/>
            </w:tcBorders>
          </w:tcPr>
          <w:p w14:paraId="7EE76D8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používať latinské názvoslovie pri opise tráviacej sústavy</w:t>
            </w:r>
          </w:p>
          <w:p w14:paraId="0F613CF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základné princípy metabolizmu bielkovín, tukov a cukrov</w:t>
            </w:r>
          </w:p>
          <w:p w14:paraId="206CABA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poznať základné vlastnosti a druhy živín</w:t>
            </w:r>
          </w:p>
          <w:p w14:paraId="0402941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význam enzýmov, vitamínov</w:t>
            </w:r>
          </w:p>
          <w:p w14:paraId="71F80F7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stavbu steny tráviacej trubice</w:t>
            </w:r>
          </w:p>
          <w:p w14:paraId="5475612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a ukázať na modely jednotlivé časti tráviacej sústavy</w:t>
            </w:r>
          </w:p>
          <w:p w14:paraId="361C0B3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funkciu jednotlivých častí tráviacej sústavy</w:t>
            </w:r>
          </w:p>
          <w:p w14:paraId="6CE77A8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zloženie tráviacich štiav a vysvetliť ich funkciu</w:t>
            </w:r>
          </w:p>
          <w:p w14:paraId="07553BD5"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schematicky nakresliť uloženie orgánov v brušnej dutine</w:t>
            </w:r>
          </w:p>
          <w:p w14:paraId="6BE50E4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charakterizovať základné zložky potravy a vysvetliť ich funkciu</w:t>
            </w:r>
          </w:p>
          <w:p w14:paraId="4D629B74"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latinsky popísať oblasti brucha</w:t>
            </w:r>
          </w:p>
        </w:tc>
        <w:tc>
          <w:tcPr>
            <w:tcW w:w="3685" w:type="dxa"/>
            <w:tcBorders>
              <w:top w:val="thinThickSmallGap" w:sz="12" w:space="0" w:color="auto"/>
              <w:left w:val="single" w:sz="12" w:space="0" w:color="auto"/>
              <w:bottom w:val="single" w:sz="12" w:space="0" w:color="auto"/>
              <w:right w:val="thinThickSmallGap" w:sz="12" w:space="0" w:color="auto"/>
            </w:tcBorders>
          </w:tcPr>
          <w:p w14:paraId="5AF2982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charakterizoval funkciu tráviaceho systému, používal latinskú terminológiu pri pomenovávaní častí tráviaceho systému</w:t>
            </w:r>
          </w:p>
          <w:p w14:paraId="27C47A19"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rozlíšil rozdiel medzi trávením a vstrebávaním</w:t>
            </w:r>
          </w:p>
          <w:p w14:paraId="378CC7B5"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pojem metabolizmus</w:t>
            </w:r>
          </w:p>
          <w:p w14:paraId="2ED62E3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základné vlastnosti živín</w:t>
            </w:r>
          </w:p>
          <w:p w14:paraId="69B6D38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základné druhy vitamínov a vysvetlil ich význam</w:t>
            </w:r>
          </w:p>
          <w:p w14:paraId="25DEF2E9"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význam enzýmov</w:t>
            </w:r>
          </w:p>
          <w:p w14:paraId="7519A5F0"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vymenoval vitamíny</w:t>
            </w:r>
          </w:p>
          <w:p w14:paraId="73FFEB76"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účinky vitamínov a dôsledky ich nedostatku alebo nadbytku</w:t>
            </w:r>
          </w:p>
          <w:p w14:paraId="3BF8F0B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stavbu tráviacej rúry</w:t>
            </w:r>
          </w:p>
          <w:p w14:paraId="5836CCF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uviedol žľazy patriace k tráviacemu systému</w:t>
            </w:r>
          </w:p>
          <w:p w14:paraId="49629DB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opísal stavbu dutiny ústnej, hrtana, pažeráka, žalúdka, tenkého, hrubého čreva, pečeni, žlčníka, podžalúdkovej žľazy, demonštroval na predlohe</w:t>
            </w:r>
          </w:p>
          <w:p w14:paraId="674A2C5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opísal význam, zloženie štiav tráviacej sústavy</w:t>
            </w:r>
          </w:p>
          <w:p w14:paraId="239490F4"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vysvetlil vplyv životosprávy na zdravie</w:t>
            </w:r>
          </w:p>
          <w:p w14:paraId="158997B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logicky zdôvodnil potrebu vyváženosti prísunu a výdaja energie</w:t>
            </w:r>
          </w:p>
          <w:p w14:paraId="5A8E0E5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latinsky popísal oblasti brucha</w:t>
            </w:r>
          </w:p>
        </w:tc>
        <w:tc>
          <w:tcPr>
            <w:tcW w:w="1985" w:type="dxa"/>
            <w:tcBorders>
              <w:top w:val="thinThickSmallGap" w:sz="12" w:space="0" w:color="auto"/>
              <w:left w:val="thinThickSmallGap" w:sz="12" w:space="0" w:color="auto"/>
              <w:bottom w:val="single" w:sz="12" w:space="0" w:color="auto"/>
              <w:right w:val="thinThickSmallGap" w:sz="12" w:space="0" w:color="auto"/>
            </w:tcBorders>
          </w:tcPr>
          <w:p w14:paraId="16C9D92F" w14:textId="77777777" w:rsidR="003611B0" w:rsidRPr="00AD0799" w:rsidRDefault="003611B0" w:rsidP="003611B0">
            <w:pPr>
              <w:spacing w:after="0" w:line="240" w:lineRule="auto"/>
              <w:rPr>
                <w:rFonts w:ascii="Times New Roman" w:hAnsi="Times New Roman"/>
                <w:sz w:val="18"/>
                <w:szCs w:val="18"/>
              </w:rPr>
            </w:pPr>
          </w:p>
          <w:p w14:paraId="589D99E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3126AEE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962" w:type="dxa"/>
            <w:tcBorders>
              <w:top w:val="thinThickSmallGap" w:sz="12" w:space="0" w:color="auto"/>
              <w:left w:val="thinThickSmallGap" w:sz="12" w:space="0" w:color="auto"/>
              <w:bottom w:val="single" w:sz="12" w:space="0" w:color="auto"/>
              <w:right w:val="thinThickSmallGap" w:sz="12" w:space="0" w:color="auto"/>
            </w:tcBorders>
          </w:tcPr>
          <w:p w14:paraId="3410A84A" w14:textId="77777777" w:rsidR="003611B0" w:rsidRPr="00AD0799" w:rsidRDefault="003611B0" w:rsidP="003611B0">
            <w:pPr>
              <w:spacing w:after="0" w:line="240" w:lineRule="auto"/>
              <w:rPr>
                <w:rFonts w:ascii="Times New Roman" w:hAnsi="Times New Roman"/>
                <w:sz w:val="18"/>
                <w:szCs w:val="18"/>
              </w:rPr>
            </w:pPr>
          </w:p>
          <w:p w14:paraId="7E14E69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02DF022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Demonštrácia</w:t>
            </w:r>
          </w:p>
          <w:p w14:paraId="4063519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Neštandardizovaný  didaktický test</w:t>
            </w:r>
          </w:p>
        </w:tc>
      </w:tr>
      <w:tr w:rsidR="003611B0" w:rsidRPr="00AD0799" w14:paraId="1C5FF695" w14:textId="77777777" w:rsidTr="003611B0">
        <w:trPr>
          <w:trHeight w:val="650"/>
        </w:trPr>
        <w:tc>
          <w:tcPr>
            <w:tcW w:w="2682" w:type="dxa"/>
            <w:tcBorders>
              <w:top w:val="thinThickSmallGap" w:sz="12" w:space="0" w:color="auto"/>
              <w:left w:val="thinThickSmallGap" w:sz="12" w:space="0" w:color="auto"/>
              <w:bottom w:val="single" w:sz="12" w:space="0" w:color="auto"/>
              <w:right w:val="single" w:sz="12" w:space="0" w:color="auto"/>
            </w:tcBorders>
            <w:vAlign w:val="center"/>
          </w:tcPr>
          <w:p w14:paraId="071A4C71"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11. Močová sústava</w:t>
            </w:r>
          </w:p>
          <w:p w14:paraId="16F34D37" w14:textId="77777777" w:rsidR="003611B0" w:rsidRPr="00AD0799" w:rsidRDefault="003611B0" w:rsidP="003611B0">
            <w:pPr>
              <w:tabs>
                <w:tab w:val="left" w:pos="3078"/>
              </w:tabs>
              <w:spacing w:after="0" w:line="240" w:lineRule="auto"/>
              <w:rPr>
                <w:rFonts w:ascii="Times New Roman" w:hAnsi="Times New Roman"/>
                <w:b/>
                <w:sz w:val="18"/>
                <w:szCs w:val="18"/>
              </w:rPr>
            </w:pPr>
          </w:p>
          <w:p w14:paraId="0EE5F95F" w14:textId="77777777" w:rsidR="003611B0" w:rsidRPr="00AD0799" w:rsidRDefault="003611B0" w:rsidP="003611B0">
            <w:pPr>
              <w:tabs>
                <w:tab w:val="left" w:pos="3078"/>
              </w:tabs>
              <w:spacing w:after="0" w:line="240" w:lineRule="auto"/>
              <w:rPr>
                <w:rFonts w:ascii="Times New Roman" w:hAnsi="Times New Roman"/>
                <w:b/>
                <w:sz w:val="18"/>
                <w:szCs w:val="18"/>
              </w:rPr>
            </w:pPr>
          </w:p>
          <w:p w14:paraId="279C6271" w14:textId="77777777" w:rsidR="003611B0" w:rsidRPr="00AD0799" w:rsidRDefault="003611B0" w:rsidP="003611B0">
            <w:pPr>
              <w:tabs>
                <w:tab w:val="left" w:pos="3078"/>
              </w:tabs>
              <w:spacing w:after="0" w:line="240" w:lineRule="auto"/>
              <w:rPr>
                <w:rFonts w:ascii="Times New Roman" w:hAnsi="Times New Roman"/>
                <w:b/>
                <w:sz w:val="18"/>
                <w:szCs w:val="18"/>
              </w:rPr>
            </w:pPr>
          </w:p>
          <w:p w14:paraId="357953FB" w14:textId="77777777" w:rsidR="003611B0" w:rsidRPr="00AD0799" w:rsidRDefault="003611B0" w:rsidP="003611B0">
            <w:pPr>
              <w:tabs>
                <w:tab w:val="left" w:pos="3078"/>
              </w:tabs>
              <w:spacing w:after="0" w:line="240" w:lineRule="auto"/>
              <w:rPr>
                <w:rFonts w:ascii="Times New Roman" w:hAnsi="Times New Roman"/>
                <w:b/>
                <w:sz w:val="18"/>
                <w:szCs w:val="18"/>
              </w:rPr>
            </w:pPr>
          </w:p>
          <w:p w14:paraId="0A97903D" w14:textId="77777777" w:rsidR="003611B0" w:rsidRPr="00AD0799" w:rsidRDefault="003611B0" w:rsidP="003611B0">
            <w:pPr>
              <w:tabs>
                <w:tab w:val="left" w:pos="3078"/>
              </w:tabs>
              <w:spacing w:after="0" w:line="240" w:lineRule="auto"/>
              <w:rPr>
                <w:rFonts w:ascii="Times New Roman" w:hAnsi="Times New Roman"/>
                <w:b/>
                <w:sz w:val="18"/>
                <w:szCs w:val="18"/>
              </w:rPr>
            </w:pPr>
          </w:p>
          <w:p w14:paraId="738535A5" w14:textId="77777777" w:rsidR="003611B0" w:rsidRPr="00AD0799" w:rsidRDefault="003611B0" w:rsidP="003611B0">
            <w:pPr>
              <w:tabs>
                <w:tab w:val="left" w:pos="3078"/>
              </w:tabs>
              <w:spacing w:after="0" w:line="240" w:lineRule="auto"/>
              <w:rPr>
                <w:rFonts w:ascii="Times New Roman" w:hAnsi="Times New Roman"/>
                <w:b/>
                <w:sz w:val="18"/>
                <w:szCs w:val="18"/>
              </w:rPr>
            </w:pPr>
          </w:p>
          <w:p w14:paraId="5867F1B4" w14:textId="77777777" w:rsidR="003611B0" w:rsidRPr="00AD0799" w:rsidRDefault="003611B0" w:rsidP="003611B0">
            <w:pPr>
              <w:tabs>
                <w:tab w:val="left" w:pos="3078"/>
              </w:tabs>
              <w:spacing w:after="0" w:line="240" w:lineRule="auto"/>
              <w:rPr>
                <w:rFonts w:ascii="Times New Roman" w:hAnsi="Times New Roman"/>
                <w:b/>
                <w:sz w:val="18"/>
                <w:szCs w:val="18"/>
              </w:rPr>
            </w:pPr>
          </w:p>
          <w:p w14:paraId="26B05C7C" w14:textId="77777777" w:rsidR="003611B0" w:rsidRPr="00AD0799" w:rsidRDefault="003611B0" w:rsidP="003611B0">
            <w:pPr>
              <w:tabs>
                <w:tab w:val="left" w:pos="3078"/>
              </w:tabs>
              <w:spacing w:after="0" w:line="240" w:lineRule="auto"/>
              <w:rPr>
                <w:rFonts w:ascii="Times New Roman" w:hAnsi="Times New Roman"/>
                <w:b/>
                <w:sz w:val="18"/>
                <w:szCs w:val="18"/>
              </w:rPr>
            </w:pPr>
          </w:p>
          <w:p w14:paraId="56D8CF92"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894" w:type="dxa"/>
            <w:tcBorders>
              <w:top w:val="thinThickSmallGap" w:sz="12" w:space="0" w:color="auto"/>
              <w:left w:val="single" w:sz="12" w:space="0" w:color="auto"/>
              <w:bottom w:val="single" w:sz="12" w:space="0" w:color="auto"/>
              <w:right w:val="single" w:sz="12" w:space="0" w:color="auto"/>
            </w:tcBorders>
            <w:vAlign w:val="center"/>
          </w:tcPr>
          <w:p w14:paraId="569FFBAA"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8</w:t>
            </w:r>
          </w:p>
          <w:p w14:paraId="52868A9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E808B6B"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4714E4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39D5D649"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5B8A812A"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B8A0F82"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A81D39B"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519FB201"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767CC240"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3827" w:type="dxa"/>
            <w:tcBorders>
              <w:top w:val="thinThickSmallGap" w:sz="12" w:space="0" w:color="auto"/>
              <w:left w:val="single" w:sz="12" w:space="0" w:color="auto"/>
              <w:bottom w:val="single" w:sz="12" w:space="0" w:color="auto"/>
              <w:right w:val="single" w:sz="12" w:space="0" w:color="auto"/>
            </w:tcBorders>
            <w:vAlign w:val="center"/>
          </w:tcPr>
          <w:p w14:paraId="2B35150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používať latinské názvoslovie pri opise močovej sústavy, popísať stavbu steny močovej sústavy</w:t>
            </w:r>
          </w:p>
          <w:p w14:paraId="2E755AA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časti močovej sústavy</w:t>
            </w:r>
          </w:p>
          <w:p w14:paraId="67249F9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opísať stavbu obličky, zloženie </w:t>
            </w:r>
            <w:proofErr w:type="spellStart"/>
            <w:r w:rsidRPr="00AD0799">
              <w:rPr>
                <w:rFonts w:ascii="Times New Roman" w:hAnsi="Times New Roman"/>
                <w:sz w:val="18"/>
                <w:szCs w:val="18"/>
              </w:rPr>
              <w:t>nefrónu</w:t>
            </w:r>
            <w:proofErr w:type="spellEnd"/>
          </w:p>
          <w:p w14:paraId="030AA67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reguláciu činnosti obličiek a močenia</w:t>
            </w:r>
          </w:p>
          <w:p w14:paraId="4AA1EC5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význam obličiek pri udržiavaní homeostázy</w:t>
            </w:r>
          </w:p>
          <w:p w14:paraId="40F3B04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popísať stavbu a priebeh vývodných močových ciest, vysvetliť funkciu jednotlivých častí močovej sústavy</w:t>
            </w:r>
          </w:p>
          <w:p w14:paraId="5FBE5DE5"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charakterizovať zloženie moču,  poznať patologické o</w:t>
            </w:r>
            <w:r>
              <w:rPr>
                <w:rFonts w:ascii="Times New Roman" w:hAnsi="Times New Roman"/>
                <w:sz w:val="18"/>
                <w:szCs w:val="18"/>
              </w:rPr>
              <w:t>dchýlky  močenia, definovať moč</w:t>
            </w:r>
          </w:p>
        </w:tc>
        <w:tc>
          <w:tcPr>
            <w:tcW w:w="3685" w:type="dxa"/>
            <w:tcBorders>
              <w:top w:val="thinThickSmallGap" w:sz="12" w:space="0" w:color="auto"/>
              <w:left w:val="single" w:sz="12" w:space="0" w:color="auto"/>
              <w:bottom w:val="single" w:sz="12" w:space="0" w:color="auto"/>
              <w:right w:val="thinThickSmallGap" w:sz="12" w:space="0" w:color="auto"/>
            </w:tcBorders>
            <w:vAlign w:val="center"/>
          </w:tcPr>
          <w:p w14:paraId="25250CA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-odbornou terminológiou opísal v správnom anatomickom poradí časti močovej sústavy, popísal jej stavbu steny</w:t>
            </w:r>
          </w:p>
          <w:p w14:paraId="19645E0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poznal stavbu obličiek, </w:t>
            </w:r>
            <w:proofErr w:type="spellStart"/>
            <w:r w:rsidRPr="00AD0799">
              <w:rPr>
                <w:rFonts w:ascii="Times New Roman" w:hAnsi="Times New Roman"/>
                <w:sz w:val="18"/>
                <w:szCs w:val="18"/>
              </w:rPr>
              <w:t>nefrónu</w:t>
            </w:r>
            <w:proofErr w:type="spellEnd"/>
            <w:r w:rsidRPr="00AD0799">
              <w:rPr>
                <w:rFonts w:ascii="Times New Roman" w:hAnsi="Times New Roman"/>
                <w:sz w:val="18"/>
                <w:szCs w:val="18"/>
              </w:rPr>
              <w:t>, demonštroval na modely</w:t>
            </w:r>
          </w:p>
          <w:p w14:paraId="3A78252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vysvetlil pojem </w:t>
            </w:r>
            <w:proofErr w:type="spellStart"/>
            <w:r w:rsidRPr="00AD0799">
              <w:rPr>
                <w:rFonts w:ascii="Times New Roman" w:hAnsi="Times New Roman"/>
                <w:sz w:val="18"/>
                <w:szCs w:val="18"/>
              </w:rPr>
              <w:t>Mlapigiho</w:t>
            </w:r>
            <w:proofErr w:type="spellEnd"/>
            <w:r w:rsidRPr="00AD0799">
              <w:rPr>
                <w:rFonts w:ascii="Times New Roman" w:hAnsi="Times New Roman"/>
                <w:sz w:val="18"/>
                <w:szCs w:val="18"/>
              </w:rPr>
              <w:t xml:space="preserve"> teliesko</w:t>
            </w:r>
          </w:p>
          <w:p w14:paraId="2E37527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vysvetlil princíp nevyhnutného fungovania obličiek</w:t>
            </w:r>
          </w:p>
          <w:p w14:paraId="1B6389A2"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rozdiel priebehu močových ciest medzi mužom a ženou</w:t>
            </w:r>
          </w:p>
          <w:p w14:paraId="54A3BCA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opísal základné charakteristiky moču</w:t>
            </w:r>
          </w:p>
          <w:p w14:paraId="28884FD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odbornou terminológiou pomenoval odchýlky v močení – zloženie a patolog</w:t>
            </w:r>
            <w:r>
              <w:rPr>
                <w:rFonts w:ascii="Times New Roman" w:hAnsi="Times New Roman"/>
                <w:sz w:val="18"/>
                <w:szCs w:val="18"/>
              </w:rPr>
              <w:t xml:space="preserve">ické prímesi </w:t>
            </w:r>
          </w:p>
          <w:p w14:paraId="106BE5C4"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1985" w:type="dxa"/>
            <w:tcBorders>
              <w:top w:val="thinThickSmallGap" w:sz="12" w:space="0" w:color="auto"/>
              <w:left w:val="thinThickSmallGap" w:sz="12" w:space="0" w:color="auto"/>
              <w:bottom w:val="single" w:sz="12" w:space="0" w:color="auto"/>
              <w:right w:val="thinThickSmallGap" w:sz="12" w:space="0" w:color="auto"/>
            </w:tcBorders>
          </w:tcPr>
          <w:p w14:paraId="165A50F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21E004F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962" w:type="dxa"/>
            <w:tcBorders>
              <w:top w:val="thinThickSmallGap" w:sz="12" w:space="0" w:color="auto"/>
              <w:left w:val="thinThickSmallGap" w:sz="12" w:space="0" w:color="auto"/>
              <w:bottom w:val="single" w:sz="12" w:space="0" w:color="auto"/>
              <w:right w:val="thinThickSmallGap" w:sz="12" w:space="0" w:color="auto"/>
            </w:tcBorders>
          </w:tcPr>
          <w:p w14:paraId="2A2C5D2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Demonštrácia</w:t>
            </w:r>
          </w:p>
          <w:p w14:paraId="02FDF1E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63357A1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Neštandardizovaný  didaktický test</w:t>
            </w:r>
          </w:p>
          <w:p w14:paraId="1598A789" w14:textId="77777777" w:rsidR="003611B0" w:rsidRPr="00AD0799" w:rsidRDefault="003611B0" w:rsidP="003611B0">
            <w:pPr>
              <w:spacing w:after="0" w:line="240" w:lineRule="auto"/>
              <w:rPr>
                <w:rFonts w:ascii="Times New Roman" w:hAnsi="Times New Roman"/>
                <w:sz w:val="18"/>
                <w:szCs w:val="18"/>
              </w:rPr>
            </w:pPr>
          </w:p>
        </w:tc>
      </w:tr>
      <w:tr w:rsidR="003611B0" w:rsidRPr="00AD0799" w14:paraId="353AA5F8" w14:textId="77777777" w:rsidTr="003611B0">
        <w:trPr>
          <w:trHeight w:val="123"/>
        </w:trPr>
        <w:tc>
          <w:tcPr>
            <w:tcW w:w="2682" w:type="dxa"/>
            <w:tcBorders>
              <w:top w:val="thinThickSmallGap" w:sz="12" w:space="0" w:color="auto"/>
              <w:left w:val="thinThickSmallGap" w:sz="12" w:space="0" w:color="auto"/>
              <w:bottom w:val="single" w:sz="12" w:space="0" w:color="auto"/>
              <w:right w:val="single" w:sz="12" w:space="0" w:color="auto"/>
            </w:tcBorders>
            <w:vAlign w:val="center"/>
          </w:tcPr>
          <w:p w14:paraId="2883745E"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12. Pohlavná sústava</w:t>
            </w:r>
          </w:p>
          <w:p w14:paraId="56140381" w14:textId="77777777" w:rsidR="003611B0" w:rsidRPr="00AD0799" w:rsidRDefault="003611B0" w:rsidP="003611B0">
            <w:pPr>
              <w:tabs>
                <w:tab w:val="left" w:pos="3078"/>
              </w:tabs>
              <w:spacing w:after="0" w:line="240" w:lineRule="auto"/>
              <w:rPr>
                <w:rFonts w:ascii="Times New Roman" w:hAnsi="Times New Roman"/>
                <w:b/>
                <w:sz w:val="18"/>
                <w:szCs w:val="18"/>
              </w:rPr>
            </w:pPr>
          </w:p>
          <w:p w14:paraId="58D73F08" w14:textId="77777777" w:rsidR="003611B0" w:rsidRPr="00AD0799" w:rsidRDefault="003611B0" w:rsidP="003611B0">
            <w:pPr>
              <w:tabs>
                <w:tab w:val="left" w:pos="3078"/>
              </w:tabs>
              <w:spacing w:after="0" w:line="240" w:lineRule="auto"/>
              <w:rPr>
                <w:rFonts w:ascii="Times New Roman" w:hAnsi="Times New Roman"/>
                <w:b/>
                <w:sz w:val="18"/>
                <w:szCs w:val="18"/>
              </w:rPr>
            </w:pPr>
          </w:p>
          <w:p w14:paraId="549A0792"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894" w:type="dxa"/>
            <w:tcBorders>
              <w:top w:val="thinThickSmallGap" w:sz="12" w:space="0" w:color="auto"/>
              <w:left w:val="single" w:sz="12" w:space="0" w:color="auto"/>
              <w:bottom w:val="single" w:sz="12" w:space="0" w:color="auto"/>
              <w:right w:val="single" w:sz="12" w:space="0" w:color="auto"/>
            </w:tcBorders>
            <w:vAlign w:val="center"/>
          </w:tcPr>
          <w:p w14:paraId="34215AEF"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12</w:t>
            </w:r>
          </w:p>
          <w:p w14:paraId="7EAA5611"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67B4C2CF"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CA26A20"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1DCE08D2"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tc>
        <w:tc>
          <w:tcPr>
            <w:tcW w:w="3827" w:type="dxa"/>
            <w:tcBorders>
              <w:top w:val="thinThickSmallGap" w:sz="12" w:space="0" w:color="auto"/>
              <w:left w:val="single" w:sz="12" w:space="0" w:color="auto"/>
              <w:bottom w:val="single" w:sz="12" w:space="0" w:color="auto"/>
              <w:right w:val="single" w:sz="12" w:space="0" w:color="auto"/>
            </w:tcBorders>
          </w:tcPr>
          <w:p w14:paraId="043526C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používať latinské názvoslovie pri charakteristike ženských a mužských pohlavných orgánov</w:t>
            </w:r>
          </w:p>
          <w:p w14:paraId="061E370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vymenovať časti ženského a mužského pohlavného systému </w:t>
            </w:r>
          </w:p>
          <w:p w14:paraId="5031D5F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funkciu  ženského a mužského pohlavného systému</w:t>
            </w:r>
          </w:p>
          <w:p w14:paraId="22EB51E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ukázať na modely časti ženského a mužského pohlavného systému</w:t>
            </w:r>
          </w:p>
          <w:p w14:paraId="38B2FD7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popísať tvorbu spermií</w:t>
            </w:r>
          </w:p>
          <w:p w14:paraId="45B193B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vysvetliť menštruačný cyklus a ovulačný cyklus</w:t>
            </w:r>
          </w:p>
          <w:p w14:paraId="487BDD9E" w14:textId="77777777" w:rsidR="003611B0" w:rsidRPr="00AD0799" w:rsidRDefault="003611B0" w:rsidP="003611B0">
            <w:pPr>
              <w:spacing w:after="0" w:line="240" w:lineRule="auto"/>
              <w:rPr>
                <w:rFonts w:ascii="Times New Roman" w:hAnsi="Times New Roman"/>
                <w:b/>
                <w:bCs/>
                <w:sz w:val="18"/>
                <w:szCs w:val="18"/>
              </w:rPr>
            </w:pPr>
            <w:r w:rsidRPr="00AD0799">
              <w:rPr>
                <w:rFonts w:ascii="Times New Roman" w:hAnsi="Times New Roman"/>
                <w:sz w:val="18"/>
                <w:szCs w:val="18"/>
              </w:rPr>
              <w:t>- ilustrovať na príkladoch vplyv pohlavných hormónov na pohlavný vývin muža a ženy</w:t>
            </w:r>
          </w:p>
          <w:p w14:paraId="52F1DAF4" w14:textId="77777777" w:rsidR="003611B0" w:rsidRPr="00AD0799" w:rsidRDefault="003611B0" w:rsidP="003611B0">
            <w:pPr>
              <w:spacing w:after="0" w:line="240" w:lineRule="auto"/>
              <w:rPr>
                <w:rFonts w:ascii="Times New Roman" w:hAnsi="Times New Roman"/>
                <w:b/>
                <w:bCs/>
                <w:sz w:val="18"/>
                <w:szCs w:val="18"/>
              </w:rPr>
            </w:pPr>
            <w:r w:rsidRPr="00AD0799">
              <w:rPr>
                <w:rFonts w:ascii="Times New Roman" w:hAnsi="Times New Roman"/>
                <w:b/>
                <w:bCs/>
                <w:sz w:val="18"/>
                <w:szCs w:val="18"/>
              </w:rPr>
              <w:t xml:space="preserve">- </w:t>
            </w:r>
            <w:r w:rsidRPr="00AD0799">
              <w:rPr>
                <w:rFonts w:ascii="Times New Roman" w:hAnsi="Times New Roman"/>
                <w:sz w:val="18"/>
                <w:szCs w:val="18"/>
              </w:rPr>
              <w:t>definovať tehotenstvo</w:t>
            </w:r>
          </w:p>
          <w:p w14:paraId="23699357" w14:textId="77777777" w:rsidR="003611B0" w:rsidRPr="00AD0799" w:rsidRDefault="003611B0" w:rsidP="003611B0">
            <w:pPr>
              <w:spacing w:after="0" w:line="240" w:lineRule="auto"/>
              <w:rPr>
                <w:rFonts w:ascii="Times New Roman" w:hAnsi="Times New Roman"/>
                <w:b/>
                <w:bCs/>
                <w:sz w:val="18"/>
                <w:szCs w:val="18"/>
              </w:rPr>
            </w:pPr>
            <w:r w:rsidRPr="00AD0799">
              <w:rPr>
                <w:rFonts w:ascii="Times New Roman" w:hAnsi="Times New Roman"/>
                <w:b/>
                <w:bCs/>
                <w:sz w:val="18"/>
                <w:szCs w:val="18"/>
              </w:rPr>
              <w:t xml:space="preserve">- </w:t>
            </w:r>
            <w:r w:rsidRPr="00AD0799">
              <w:rPr>
                <w:rFonts w:ascii="Times New Roman" w:hAnsi="Times New Roman"/>
                <w:sz w:val="18"/>
                <w:szCs w:val="18"/>
              </w:rPr>
              <w:t>popísať vývin plodu počas vnútromaternicového vývinu</w:t>
            </w:r>
          </w:p>
          <w:p w14:paraId="24463C23"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3685" w:type="dxa"/>
            <w:tcBorders>
              <w:top w:val="thinThickSmallGap" w:sz="12" w:space="0" w:color="auto"/>
              <w:left w:val="single" w:sz="12" w:space="0" w:color="auto"/>
              <w:bottom w:val="single" w:sz="12" w:space="0" w:color="auto"/>
              <w:right w:val="thinThickSmallGap" w:sz="12" w:space="0" w:color="auto"/>
            </w:tcBorders>
          </w:tcPr>
          <w:p w14:paraId="357DC1C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charakterizoval funkciu pohlavného systému muža a ženy, používal latinskú terminológiu pri pomenovávaní častí pohlavného systému</w:t>
            </w:r>
          </w:p>
          <w:p w14:paraId="34802944"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vedel ukázať jednotlivé časti pohlavného systému na obrazovej predlohe</w:t>
            </w:r>
          </w:p>
          <w:p w14:paraId="33BBE919"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správne vysvetlil pojem </w:t>
            </w:r>
            <w:proofErr w:type="spellStart"/>
            <w:r w:rsidRPr="00AD0799">
              <w:rPr>
                <w:rFonts w:ascii="Times New Roman" w:hAnsi="Times New Roman"/>
                <w:sz w:val="18"/>
                <w:szCs w:val="18"/>
              </w:rPr>
              <w:t>spermatogenéza</w:t>
            </w:r>
            <w:proofErr w:type="spellEnd"/>
            <w:r w:rsidRPr="00AD0799">
              <w:rPr>
                <w:rFonts w:ascii="Times New Roman" w:hAnsi="Times New Roman"/>
                <w:sz w:val="18"/>
                <w:szCs w:val="18"/>
              </w:rPr>
              <w:t>, opísal tvorbu spermií</w:t>
            </w:r>
          </w:p>
          <w:p w14:paraId="4AEA444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vysvetlil priebeh menštruačného cyklu s logickou </w:t>
            </w:r>
            <w:proofErr w:type="spellStart"/>
            <w:r w:rsidRPr="00AD0799">
              <w:rPr>
                <w:rFonts w:ascii="Times New Roman" w:hAnsi="Times New Roman"/>
                <w:sz w:val="18"/>
                <w:szCs w:val="18"/>
              </w:rPr>
              <w:t>náväznosťou</w:t>
            </w:r>
            <w:proofErr w:type="spellEnd"/>
            <w:r w:rsidRPr="00AD0799">
              <w:rPr>
                <w:rFonts w:ascii="Times New Roman" w:hAnsi="Times New Roman"/>
                <w:sz w:val="18"/>
                <w:szCs w:val="18"/>
              </w:rPr>
              <w:t xml:space="preserve"> a prepojenosťou na ovulačný cyklus </w:t>
            </w:r>
          </w:p>
          <w:p w14:paraId="184AAD6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-poznal základné účinky vplyvu pohlavných hormónov , dôsledky ich nadbytku alebo nedostatku</w:t>
            </w:r>
          </w:p>
          <w:p w14:paraId="03EB8FE2"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opísal priebeh vnútromaternicového vývinu plodu</w:t>
            </w:r>
          </w:p>
          <w:p w14:paraId="7EFB7271"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faktory vplývajúce na zdravý priebeh tehotenstva</w:t>
            </w:r>
          </w:p>
        </w:tc>
        <w:tc>
          <w:tcPr>
            <w:tcW w:w="1985" w:type="dxa"/>
            <w:tcBorders>
              <w:top w:val="thinThickSmallGap" w:sz="12" w:space="0" w:color="auto"/>
              <w:left w:val="thinThickSmallGap" w:sz="12" w:space="0" w:color="auto"/>
              <w:bottom w:val="single" w:sz="12" w:space="0" w:color="auto"/>
              <w:right w:val="thinThickSmallGap" w:sz="12" w:space="0" w:color="auto"/>
            </w:tcBorders>
          </w:tcPr>
          <w:p w14:paraId="0F6252BD" w14:textId="77777777" w:rsidR="003611B0" w:rsidRPr="00AD0799" w:rsidRDefault="003611B0" w:rsidP="003611B0">
            <w:pPr>
              <w:spacing w:after="0" w:line="240" w:lineRule="auto"/>
              <w:rPr>
                <w:rFonts w:ascii="Times New Roman" w:hAnsi="Times New Roman"/>
                <w:sz w:val="18"/>
                <w:szCs w:val="18"/>
              </w:rPr>
            </w:pPr>
          </w:p>
          <w:p w14:paraId="4A0CCF8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6882A16B" w14:textId="77777777" w:rsidR="003611B0" w:rsidRPr="00AD0799" w:rsidRDefault="003611B0" w:rsidP="003611B0">
            <w:pPr>
              <w:spacing w:after="0" w:line="240" w:lineRule="auto"/>
              <w:rPr>
                <w:rFonts w:ascii="Times New Roman" w:hAnsi="Times New Roman"/>
                <w:sz w:val="18"/>
                <w:szCs w:val="18"/>
              </w:rPr>
            </w:pPr>
          </w:p>
          <w:p w14:paraId="7677803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962" w:type="dxa"/>
            <w:tcBorders>
              <w:top w:val="thinThickSmallGap" w:sz="12" w:space="0" w:color="auto"/>
              <w:left w:val="thinThickSmallGap" w:sz="12" w:space="0" w:color="auto"/>
              <w:bottom w:val="single" w:sz="12" w:space="0" w:color="auto"/>
              <w:right w:val="thinThickSmallGap" w:sz="12" w:space="0" w:color="auto"/>
            </w:tcBorders>
          </w:tcPr>
          <w:p w14:paraId="617F22A9" w14:textId="77777777" w:rsidR="003611B0" w:rsidRPr="00AD0799" w:rsidRDefault="003611B0" w:rsidP="003611B0">
            <w:pPr>
              <w:spacing w:after="0" w:line="240" w:lineRule="auto"/>
              <w:rPr>
                <w:rFonts w:ascii="Times New Roman" w:hAnsi="Times New Roman"/>
                <w:sz w:val="18"/>
                <w:szCs w:val="18"/>
              </w:rPr>
            </w:pPr>
          </w:p>
          <w:p w14:paraId="6561955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6BAA4227" w14:textId="77777777" w:rsidR="003611B0" w:rsidRPr="00AD0799" w:rsidRDefault="003611B0" w:rsidP="003611B0">
            <w:pPr>
              <w:spacing w:after="0" w:line="240" w:lineRule="auto"/>
              <w:rPr>
                <w:rFonts w:ascii="Times New Roman" w:hAnsi="Times New Roman"/>
                <w:sz w:val="18"/>
                <w:szCs w:val="18"/>
              </w:rPr>
            </w:pPr>
          </w:p>
          <w:p w14:paraId="7DB8CA6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Neštandardizovaný  didaktický test</w:t>
            </w:r>
          </w:p>
        </w:tc>
      </w:tr>
      <w:tr w:rsidR="003611B0" w:rsidRPr="00AD0799" w14:paraId="68AF0DA3" w14:textId="77777777" w:rsidTr="003611B0">
        <w:trPr>
          <w:trHeight w:val="123"/>
        </w:trPr>
        <w:tc>
          <w:tcPr>
            <w:tcW w:w="2682" w:type="dxa"/>
            <w:tcBorders>
              <w:top w:val="single" w:sz="12" w:space="0" w:color="auto"/>
              <w:left w:val="thinThickSmallGap" w:sz="12" w:space="0" w:color="auto"/>
              <w:bottom w:val="single" w:sz="12" w:space="0" w:color="auto"/>
              <w:right w:val="single" w:sz="12" w:space="0" w:color="auto"/>
            </w:tcBorders>
            <w:vAlign w:val="center"/>
          </w:tcPr>
          <w:p w14:paraId="25FDE400"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 xml:space="preserve">13. Hormonálne riadenie  </w:t>
            </w:r>
          </w:p>
          <w:p w14:paraId="1820A3BA"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 xml:space="preserve">      Organizmu</w:t>
            </w:r>
          </w:p>
        </w:tc>
        <w:tc>
          <w:tcPr>
            <w:tcW w:w="894" w:type="dxa"/>
            <w:tcBorders>
              <w:top w:val="single" w:sz="12" w:space="0" w:color="auto"/>
              <w:left w:val="single" w:sz="12" w:space="0" w:color="auto"/>
              <w:bottom w:val="single" w:sz="12" w:space="0" w:color="auto"/>
              <w:right w:val="single" w:sz="12" w:space="0" w:color="auto"/>
            </w:tcBorders>
            <w:vAlign w:val="center"/>
          </w:tcPr>
          <w:p w14:paraId="3735D43D"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9</w:t>
            </w:r>
          </w:p>
        </w:tc>
        <w:tc>
          <w:tcPr>
            <w:tcW w:w="3827" w:type="dxa"/>
            <w:tcBorders>
              <w:top w:val="single" w:sz="12" w:space="0" w:color="auto"/>
              <w:left w:val="single" w:sz="12" w:space="0" w:color="auto"/>
              <w:bottom w:val="single" w:sz="12" w:space="0" w:color="auto"/>
              <w:right w:val="single" w:sz="12" w:space="0" w:color="auto"/>
            </w:tcBorders>
            <w:vAlign w:val="center"/>
          </w:tcPr>
          <w:p w14:paraId="271BEE72"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používať latinské názvoslovie pri </w:t>
            </w:r>
          </w:p>
          <w:p w14:paraId="75974D6C" w14:textId="77777777" w:rsidR="003611B0" w:rsidRPr="00AD0799" w:rsidRDefault="003611B0" w:rsidP="003611B0">
            <w:pPr>
              <w:tabs>
                <w:tab w:val="left" w:pos="3078"/>
              </w:tabs>
              <w:spacing w:after="0" w:line="240" w:lineRule="auto"/>
              <w:ind w:left="-4"/>
              <w:rPr>
                <w:rFonts w:ascii="Times New Roman" w:hAnsi="Times New Roman"/>
                <w:sz w:val="18"/>
                <w:szCs w:val="18"/>
              </w:rPr>
            </w:pPr>
            <w:r w:rsidRPr="00AD0799">
              <w:rPr>
                <w:rFonts w:ascii="Times New Roman" w:hAnsi="Times New Roman"/>
                <w:sz w:val="18"/>
                <w:szCs w:val="18"/>
              </w:rPr>
              <w:t>charakteristike žliaz s vnútornou sekréciou a hormónov</w:t>
            </w:r>
          </w:p>
          <w:p w14:paraId="48822969" w14:textId="77777777" w:rsidR="003611B0" w:rsidRPr="00AD0799" w:rsidRDefault="003611B0" w:rsidP="003611B0">
            <w:pPr>
              <w:tabs>
                <w:tab w:val="left" w:pos="3078"/>
              </w:tabs>
              <w:spacing w:after="0" w:line="240" w:lineRule="auto"/>
              <w:ind w:left="-4"/>
              <w:rPr>
                <w:rFonts w:ascii="Times New Roman" w:hAnsi="Times New Roman"/>
                <w:sz w:val="18"/>
                <w:szCs w:val="18"/>
              </w:rPr>
            </w:pPr>
            <w:r w:rsidRPr="00AD0799">
              <w:rPr>
                <w:rFonts w:ascii="Times New Roman" w:hAnsi="Times New Roman"/>
                <w:sz w:val="18"/>
                <w:szCs w:val="18"/>
              </w:rPr>
              <w:t>- vymenovať žľazy s vnútornou sekréciou a ukázať na modely ich rozmiestnenie</w:t>
            </w:r>
          </w:p>
          <w:p w14:paraId="447B80AE" w14:textId="77777777" w:rsidR="003611B0" w:rsidRPr="00AD0799" w:rsidRDefault="003611B0" w:rsidP="003611B0">
            <w:pPr>
              <w:tabs>
                <w:tab w:val="left" w:pos="3078"/>
              </w:tabs>
              <w:spacing w:after="0" w:line="240" w:lineRule="auto"/>
              <w:ind w:left="-4"/>
              <w:rPr>
                <w:rFonts w:ascii="Times New Roman" w:hAnsi="Times New Roman"/>
                <w:sz w:val="18"/>
                <w:szCs w:val="18"/>
              </w:rPr>
            </w:pPr>
            <w:r w:rsidRPr="00AD0799">
              <w:rPr>
                <w:rFonts w:ascii="Times New Roman" w:hAnsi="Times New Roman"/>
                <w:sz w:val="18"/>
                <w:szCs w:val="18"/>
              </w:rPr>
              <w:t>- vymenovať hormóny produkované žľazami s vnútornou sekréciou</w:t>
            </w:r>
          </w:p>
          <w:p w14:paraId="51045D64" w14:textId="77777777" w:rsidR="003611B0" w:rsidRPr="00AD0799" w:rsidRDefault="003611B0" w:rsidP="003611B0">
            <w:pPr>
              <w:tabs>
                <w:tab w:val="left" w:pos="3078"/>
              </w:tabs>
              <w:spacing w:after="0" w:line="240" w:lineRule="auto"/>
              <w:ind w:left="-4"/>
              <w:rPr>
                <w:rFonts w:ascii="Times New Roman" w:hAnsi="Times New Roman"/>
                <w:sz w:val="18"/>
                <w:szCs w:val="18"/>
              </w:rPr>
            </w:pPr>
            <w:r w:rsidRPr="00AD0799">
              <w:rPr>
                <w:rFonts w:ascii="Times New Roman" w:hAnsi="Times New Roman"/>
                <w:sz w:val="18"/>
                <w:szCs w:val="18"/>
              </w:rPr>
              <w:t>- vysvetliť funkciu jednotlivých hormónov a ich účinky na organizmus</w:t>
            </w:r>
          </w:p>
          <w:p w14:paraId="2F7F986D" w14:textId="77777777" w:rsidR="003611B0" w:rsidRPr="00AD0799" w:rsidRDefault="003611B0" w:rsidP="003611B0">
            <w:pPr>
              <w:tabs>
                <w:tab w:val="left" w:pos="3078"/>
              </w:tabs>
              <w:spacing w:after="0" w:line="240" w:lineRule="auto"/>
              <w:ind w:left="-4"/>
              <w:rPr>
                <w:rFonts w:ascii="Times New Roman" w:hAnsi="Times New Roman"/>
                <w:sz w:val="18"/>
                <w:szCs w:val="18"/>
              </w:rPr>
            </w:pPr>
          </w:p>
          <w:p w14:paraId="4D0751EF" w14:textId="77777777" w:rsidR="003611B0" w:rsidRPr="00AD0799" w:rsidRDefault="003611B0" w:rsidP="003611B0">
            <w:pPr>
              <w:tabs>
                <w:tab w:val="left" w:pos="3078"/>
              </w:tabs>
              <w:spacing w:after="0" w:line="240" w:lineRule="auto"/>
              <w:ind w:left="-4"/>
              <w:rPr>
                <w:rFonts w:ascii="Times New Roman" w:hAnsi="Times New Roman"/>
                <w:sz w:val="18"/>
                <w:szCs w:val="18"/>
              </w:rPr>
            </w:pPr>
          </w:p>
          <w:p w14:paraId="2CDF0A7A" w14:textId="77777777" w:rsidR="003611B0" w:rsidRPr="00AD0799" w:rsidRDefault="003611B0" w:rsidP="003611B0">
            <w:pPr>
              <w:tabs>
                <w:tab w:val="left" w:pos="3078"/>
              </w:tabs>
              <w:spacing w:after="0" w:line="240" w:lineRule="auto"/>
              <w:rPr>
                <w:rFonts w:ascii="Times New Roman" w:hAnsi="Times New Roman"/>
                <w:sz w:val="18"/>
                <w:szCs w:val="18"/>
              </w:rPr>
            </w:pPr>
          </w:p>
          <w:p w14:paraId="03A1BD32" w14:textId="77777777" w:rsidR="003611B0" w:rsidRPr="00AD0799" w:rsidRDefault="003611B0" w:rsidP="003611B0">
            <w:pPr>
              <w:tabs>
                <w:tab w:val="left" w:pos="3078"/>
              </w:tabs>
              <w:spacing w:after="0" w:line="240" w:lineRule="auto"/>
              <w:ind w:left="-4"/>
              <w:rPr>
                <w:rFonts w:ascii="Times New Roman" w:hAnsi="Times New Roman"/>
                <w:sz w:val="18"/>
                <w:szCs w:val="18"/>
              </w:rPr>
            </w:pPr>
          </w:p>
        </w:tc>
        <w:tc>
          <w:tcPr>
            <w:tcW w:w="3685" w:type="dxa"/>
            <w:tcBorders>
              <w:top w:val="single" w:sz="12" w:space="0" w:color="auto"/>
              <w:left w:val="single" w:sz="12" w:space="0" w:color="auto"/>
              <w:bottom w:val="single" w:sz="12" w:space="0" w:color="auto"/>
              <w:right w:val="thinThickSmallGap" w:sz="12" w:space="0" w:color="auto"/>
            </w:tcBorders>
            <w:vAlign w:val="center"/>
          </w:tcPr>
          <w:p w14:paraId="6EE3D69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základnú odbornú terminológiu</w:t>
            </w:r>
          </w:p>
          <w:p w14:paraId="35AC5E3C"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vysvetlil princíp hormonálneho riadenia organizmu</w:t>
            </w:r>
          </w:p>
          <w:p w14:paraId="30A7F58B"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vedel značenia hormónov hypofýzy skratkou</w:t>
            </w:r>
          </w:p>
          <w:p w14:paraId="3683B5D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základné účinky hormónov, základnú stavbu hypofýzy</w:t>
            </w:r>
          </w:p>
          <w:p w14:paraId="75E45CA9"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poznal základné účinky hormónov nadobličky, štítnej žľazy, </w:t>
            </w:r>
            <w:proofErr w:type="spellStart"/>
            <w:r w:rsidRPr="00AD0799">
              <w:rPr>
                <w:rFonts w:ascii="Times New Roman" w:hAnsi="Times New Roman"/>
                <w:sz w:val="18"/>
                <w:szCs w:val="18"/>
              </w:rPr>
              <w:t>prištítnych</w:t>
            </w:r>
            <w:proofErr w:type="spellEnd"/>
            <w:r w:rsidRPr="00AD0799">
              <w:rPr>
                <w:rFonts w:ascii="Times New Roman" w:hAnsi="Times New Roman"/>
                <w:sz w:val="18"/>
                <w:szCs w:val="18"/>
              </w:rPr>
              <w:t xml:space="preserve"> teliesok, podžalúdkovej žľazy</w:t>
            </w:r>
          </w:p>
          <w:p w14:paraId="54C3B1E2"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 správne vysvetlil pojmy hypoglykémia, hyperglykémia, </w:t>
            </w:r>
            <w:proofErr w:type="spellStart"/>
            <w:r w:rsidRPr="00AD0799">
              <w:rPr>
                <w:rFonts w:ascii="Times New Roman" w:hAnsi="Times New Roman"/>
                <w:sz w:val="18"/>
                <w:szCs w:val="18"/>
              </w:rPr>
              <w:t>diabetus</w:t>
            </w:r>
            <w:proofErr w:type="spellEnd"/>
            <w:r w:rsidRPr="00AD0799">
              <w:rPr>
                <w:rFonts w:ascii="Times New Roman" w:hAnsi="Times New Roman"/>
                <w:sz w:val="18"/>
                <w:szCs w:val="18"/>
              </w:rPr>
              <w:t xml:space="preserve"> mellitus</w:t>
            </w:r>
          </w:p>
          <w:p w14:paraId="728C19EB"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správne vymenoval príznaky hypoglykémie a hyperglykémie</w:t>
            </w:r>
          </w:p>
        </w:tc>
        <w:tc>
          <w:tcPr>
            <w:tcW w:w="1985" w:type="dxa"/>
            <w:tcBorders>
              <w:top w:val="single" w:sz="12" w:space="0" w:color="auto"/>
              <w:left w:val="thinThickSmallGap" w:sz="12" w:space="0" w:color="auto"/>
              <w:bottom w:val="single" w:sz="12" w:space="0" w:color="auto"/>
              <w:right w:val="thinThickSmallGap" w:sz="12" w:space="0" w:color="auto"/>
            </w:tcBorders>
          </w:tcPr>
          <w:p w14:paraId="03CB3F0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273D2CA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962" w:type="dxa"/>
            <w:tcBorders>
              <w:top w:val="single" w:sz="12" w:space="0" w:color="auto"/>
              <w:left w:val="thinThickSmallGap" w:sz="12" w:space="0" w:color="auto"/>
              <w:bottom w:val="single" w:sz="12" w:space="0" w:color="auto"/>
              <w:right w:val="thinThickSmallGap" w:sz="12" w:space="0" w:color="auto"/>
            </w:tcBorders>
          </w:tcPr>
          <w:p w14:paraId="70E614D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45B9B18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Demonštrácia</w:t>
            </w:r>
          </w:p>
          <w:p w14:paraId="7FDD526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Neštandardizovaný didaktický test</w:t>
            </w:r>
          </w:p>
        </w:tc>
      </w:tr>
      <w:tr w:rsidR="003611B0" w:rsidRPr="00AD0799" w14:paraId="1B717395" w14:textId="77777777" w:rsidTr="003611B0">
        <w:trPr>
          <w:trHeight w:val="123"/>
        </w:trPr>
        <w:tc>
          <w:tcPr>
            <w:tcW w:w="2682" w:type="dxa"/>
            <w:tcBorders>
              <w:top w:val="single" w:sz="12" w:space="0" w:color="auto"/>
              <w:left w:val="thinThickSmallGap" w:sz="12" w:space="0" w:color="auto"/>
              <w:bottom w:val="single" w:sz="12" w:space="0" w:color="auto"/>
              <w:right w:val="single" w:sz="12" w:space="0" w:color="auto"/>
            </w:tcBorders>
            <w:vAlign w:val="center"/>
          </w:tcPr>
          <w:p w14:paraId="1EAB065A"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14. Nervová sústava</w:t>
            </w:r>
          </w:p>
          <w:p w14:paraId="221F5FE6"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 zmyslové ústroje</w:t>
            </w:r>
          </w:p>
          <w:p w14:paraId="28AEACAF" w14:textId="77777777" w:rsidR="003611B0" w:rsidRPr="00AD0799" w:rsidRDefault="003611B0" w:rsidP="003611B0">
            <w:pPr>
              <w:tabs>
                <w:tab w:val="left" w:pos="3078"/>
              </w:tabs>
              <w:spacing w:after="0" w:line="240" w:lineRule="auto"/>
              <w:rPr>
                <w:rFonts w:ascii="Times New Roman" w:hAnsi="Times New Roman"/>
                <w:b/>
                <w:sz w:val="18"/>
                <w:szCs w:val="18"/>
              </w:rPr>
            </w:pPr>
          </w:p>
          <w:p w14:paraId="50237CE8" w14:textId="77777777" w:rsidR="003611B0" w:rsidRPr="00AD0799" w:rsidRDefault="003611B0" w:rsidP="003611B0">
            <w:pPr>
              <w:tabs>
                <w:tab w:val="left" w:pos="3078"/>
              </w:tabs>
              <w:spacing w:after="0" w:line="240" w:lineRule="auto"/>
              <w:rPr>
                <w:rFonts w:ascii="Times New Roman" w:hAnsi="Times New Roman"/>
                <w:b/>
                <w:sz w:val="18"/>
                <w:szCs w:val="18"/>
              </w:rPr>
            </w:pPr>
          </w:p>
        </w:tc>
        <w:tc>
          <w:tcPr>
            <w:tcW w:w="894" w:type="dxa"/>
            <w:tcBorders>
              <w:top w:val="single" w:sz="12" w:space="0" w:color="auto"/>
              <w:left w:val="single" w:sz="12" w:space="0" w:color="auto"/>
              <w:bottom w:val="single" w:sz="12" w:space="0" w:color="auto"/>
              <w:right w:val="single" w:sz="12" w:space="0" w:color="auto"/>
            </w:tcBorders>
            <w:vAlign w:val="center"/>
          </w:tcPr>
          <w:p w14:paraId="7C7BA71F"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20</w:t>
            </w:r>
          </w:p>
          <w:p w14:paraId="2EC73E1C"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2CA676B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p w14:paraId="0925FDD7"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tc>
        <w:tc>
          <w:tcPr>
            <w:tcW w:w="3827" w:type="dxa"/>
            <w:tcBorders>
              <w:top w:val="single" w:sz="12" w:space="0" w:color="auto"/>
              <w:left w:val="single" w:sz="12" w:space="0" w:color="auto"/>
              <w:bottom w:val="single" w:sz="12" w:space="0" w:color="auto"/>
              <w:right w:val="single" w:sz="12" w:space="0" w:color="auto"/>
            </w:tcBorders>
            <w:vAlign w:val="center"/>
          </w:tcPr>
          <w:p w14:paraId="1187D80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používať latinské názvoslovie pri opise častí nervovej sústavy</w:t>
            </w:r>
          </w:p>
          <w:p w14:paraId="237763D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definovať neurón a popísať  časti a vysvetliť  funkciu</w:t>
            </w:r>
          </w:p>
          <w:p w14:paraId="363E7DD5"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charakterizovať periférne nervy a rozdeliť ich podľa funkcie</w:t>
            </w:r>
          </w:p>
          <w:p w14:paraId="166E33D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vysvetliť princíp vzniku vzruchu a jeho šírenie po nervovom vlákne</w:t>
            </w:r>
          </w:p>
          <w:p w14:paraId="1CC78252"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popísať a uviesť funkcie receptorov</w:t>
            </w:r>
          </w:p>
          <w:p w14:paraId="2CDF34A5" w14:textId="77777777" w:rsidR="003611B0" w:rsidRPr="00AD0799" w:rsidRDefault="003611B0" w:rsidP="003611B0">
            <w:pPr>
              <w:spacing w:after="0" w:line="240" w:lineRule="auto"/>
              <w:rPr>
                <w:rFonts w:ascii="Times New Roman" w:hAnsi="Times New Roman"/>
                <w:b/>
                <w:bCs/>
                <w:sz w:val="18"/>
                <w:szCs w:val="18"/>
              </w:rPr>
            </w:pPr>
            <w:r w:rsidRPr="00AD0799">
              <w:rPr>
                <w:rFonts w:ascii="Times New Roman" w:hAnsi="Times New Roman"/>
                <w:sz w:val="18"/>
                <w:szCs w:val="18"/>
              </w:rPr>
              <w:t>- pomenovať a ukázať na modely časti centrálneho nervového systému,</w:t>
            </w:r>
          </w:p>
          <w:p w14:paraId="09F361E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vymenovať funkcie jednotlivých častí centrálneho a autonómneho nervového systému.</w:t>
            </w:r>
          </w:p>
          <w:p w14:paraId="58FFAB1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-schematicky nakresliť a popísať reflexný oblúk,</w:t>
            </w:r>
          </w:p>
          <w:p w14:paraId="635378D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charakterizovať a rozdeliť zmyslové ústroje</w:t>
            </w:r>
          </w:p>
          <w:p w14:paraId="144F574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popísať jednotlivé časti zmyslových ústrojov</w:t>
            </w:r>
          </w:p>
          <w:p w14:paraId="42D4E93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 vysvetliť základné pojmy : zmysel, receptor, </w:t>
            </w:r>
          </w:p>
          <w:p w14:paraId="7D04687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preukázať topografickú orientáciu v jednotlivých zmyslových orgánoch</w:t>
            </w:r>
          </w:p>
          <w:p w14:paraId="2D290DA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vymenovať hlavové nervy a popísať ich funkciu</w:t>
            </w:r>
          </w:p>
          <w:p w14:paraId="1AFE7B58" w14:textId="77777777" w:rsidR="003611B0" w:rsidRPr="00AD0799" w:rsidRDefault="003611B0" w:rsidP="003611B0">
            <w:pPr>
              <w:tabs>
                <w:tab w:val="left" w:pos="3078"/>
              </w:tabs>
              <w:spacing w:after="0" w:line="240" w:lineRule="auto"/>
              <w:rPr>
                <w:rFonts w:ascii="Times New Roman" w:hAnsi="Times New Roman"/>
                <w:sz w:val="18"/>
                <w:szCs w:val="18"/>
              </w:rPr>
            </w:pPr>
          </w:p>
          <w:p w14:paraId="2FCE9C1D" w14:textId="77777777" w:rsidR="003611B0" w:rsidRPr="00AD0799" w:rsidRDefault="003611B0" w:rsidP="003611B0">
            <w:pPr>
              <w:tabs>
                <w:tab w:val="left" w:pos="3078"/>
              </w:tabs>
              <w:spacing w:after="0" w:line="240" w:lineRule="auto"/>
              <w:rPr>
                <w:rFonts w:ascii="Times New Roman" w:hAnsi="Times New Roman"/>
                <w:sz w:val="18"/>
                <w:szCs w:val="18"/>
              </w:rPr>
            </w:pPr>
          </w:p>
          <w:p w14:paraId="2447C068" w14:textId="77777777" w:rsidR="003611B0" w:rsidRPr="00AD0799" w:rsidRDefault="003611B0" w:rsidP="003611B0">
            <w:pPr>
              <w:tabs>
                <w:tab w:val="left" w:pos="3078"/>
              </w:tabs>
              <w:spacing w:after="0" w:line="240" w:lineRule="auto"/>
              <w:rPr>
                <w:rFonts w:ascii="Times New Roman" w:hAnsi="Times New Roman"/>
                <w:sz w:val="18"/>
                <w:szCs w:val="18"/>
              </w:rPr>
            </w:pPr>
          </w:p>
          <w:p w14:paraId="6FAD0E46" w14:textId="77777777" w:rsidR="003611B0" w:rsidRPr="00AD0799" w:rsidRDefault="003611B0" w:rsidP="003611B0">
            <w:pPr>
              <w:tabs>
                <w:tab w:val="left" w:pos="3078"/>
              </w:tabs>
              <w:spacing w:after="0" w:line="240" w:lineRule="auto"/>
              <w:rPr>
                <w:rFonts w:ascii="Times New Roman" w:hAnsi="Times New Roman"/>
                <w:sz w:val="18"/>
                <w:szCs w:val="18"/>
              </w:rPr>
            </w:pPr>
          </w:p>
          <w:p w14:paraId="5D0991FB" w14:textId="77777777" w:rsidR="003611B0" w:rsidRPr="00AD0799" w:rsidRDefault="003611B0" w:rsidP="003611B0">
            <w:pPr>
              <w:tabs>
                <w:tab w:val="left" w:pos="3078"/>
              </w:tabs>
              <w:spacing w:after="0" w:line="240" w:lineRule="auto"/>
              <w:rPr>
                <w:rFonts w:ascii="Times New Roman" w:hAnsi="Times New Roman"/>
                <w:sz w:val="18"/>
                <w:szCs w:val="18"/>
              </w:rPr>
            </w:pPr>
          </w:p>
          <w:p w14:paraId="53324271"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3685" w:type="dxa"/>
            <w:tcBorders>
              <w:top w:val="single" w:sz="12" w:space="0" w:color="auto"/>
              <w:left w:val="single" w:sz="12" w:space="0" w:color="auto"/>
              <w:bottom w:val="single" w:sz="12" w:space="0" w:color="auto"/>
              <w:right w:val="thinThickSmallGap" w:sz="12" w:space="0" w:color="auto"/>
            </w:tcBorders>
            <w:vAlign w:val="center"/>
          </w:tcPr>
          <w:p w14:paraId="4A2BD75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používal latinskú terminológiu pri opise nervového systému</w:t>
            </w:r>
          </w:p>
          <w:p w14:paraId="0EF1333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opísal neurón, vysvetlil funkciu neurónu ako základnej jednotky nervového systému</w:t>
            </w:r>
          </w:p>
          <w:p w14:paraId="5645D20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odbornou terminológiou pomenoval nervy periférneho nervového systému, poznal delenie periférnych nervov</w:t>
            </w:r>
          </w:p>
          <w:p w14:paraId="4F97B16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princíp  vzniku vzruchu a jeho šírenie po nervovom vlákne</w:t>
            </w:r>
          </w:p>
          <w:p w14:paraId="097DD294"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vymenoval, popísal a na príklade uviedol funkcie receptorov</w:t>
            </w:r>
          </w:p>
          <w:p w14:paraId="3B042B8B"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vymenoval časti centrálneho a autonómneho nervového systému</w:t>
            </w:r>
          </w:p>
          <w:p w14:paraId="2A073AAE"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vysvetlil a na predlohe modelu ukázal časti mozgu</w:t>
            </w:r>
          </w:p>
          <w:p w14:paraId="7262EE1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vedel nakresliť a popísať reflexný oblúk</w:t>
            </w:r>
          </w:p>
          <w:p w14:paraId="5855C49F"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a v správnom označení vymenoval hlavové nervy, používal latinskú terminológiu</w:t>
            </w:r>
          </w:p>
          <w:p w14:paraId="6D64EBCA"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charakterizoval a rozdelil zmyslové ústrojenstvo</w:t>
            </w:r>
          </w:p>
          <w:p w14:paraId="53B69107"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popísal  kožné receptory</w:t>
            </w:r>
          </w:p>
          <w:p w14:paraId="1DE6A212"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opísal funkciu čuchu</w:t>
            </w:r>
          </w:p>
          <w:p w14:paraId="33E44EED"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opísal funkciu chuti</w:t>
            </w:r>
          </w:p>
          <w:p w14:paraId="58B4B163"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správne opísal sluch, na modeli ukázal jednotlivé časti ucha</w:t>
            </w:r>
          </w:p>
          <w:p w14:paraId="27061442"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opísal zrak</w:t>
            </w:r>
          </w:p>
          <w:p w14:paraId="2F43F408"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poznal stavbu oka</w:t>
            </w:r>
          </w:p>
          <w:p w14:paraId="5CF59864" w14:textId="77777777" w:rsidR="003611B0" w:rsidRPr="00AD0799" w:rsidRDefault="003611B0" w:rsidP="003611B0">
            <w:pPr>
              <w:tabs>
                <w:tab w:val="left" w:pos="3078"/>
              </w:tabs>
              <w:spacing w:after="0" w:line="240" w:lineRule="auto"/>
              <w:rPr>
                <w:rFonts w:ascii="Times New Roman" w:hAnsi="Times New Roman"/>
                <w:sz w:val="18"/>
                <w:szCs w:val="18"/>
              </w:rPr>
            </w:pPr>
            <w:r w:rsidRPr="00AD0799">
              <w:rPr>
                <w:rFonts w:ascii="Times New Roman" w:hAnsi="Times New Roman"/>
                <w:sz w:val="18"/>
                <w:szCs w:val="18"/>
              </w:rPr>
              <w:t xml:space="preserve">- vysvetlil pojmy dioptrické pomery oka, </w:t>
            </w:r>
            <w:proofErr w:type="spellStart"/>
            <w:r w:rsidRPr="00AD0799">
              <w:rPr>
                <w:rFonts w:ascii="Times New Roman" w:hAnsi="Times New Roman"/>
                <w:sz w:val="18"/>
                <w:szCs w:val="18"/>
              </w:rPr>
              <w:t>mióza</w:t>
            </w:r>
            <w:proofErr w:type="spellEnd"/>
            <w:r w:rsidRPr="00AD0799">
              <w:rPr>
                <w:rFonts w:ascii="Times New Roman" w:hAnsi="Times New Roman"/>
                <w:sz w:val="18"/>
                <w:szCs w:val="18"/>
              </w:rPr>
              <w:t xml:space="preserve">, </w:t>
            </w:r>
            <w:proofErr w:type="spellStart"/>
            <w:r w:rsidRPr="00AD0799">
              <w:rPr>
                <w:rFonts w:ascii="Times New Roman" w:hAnsi="Times New Roman"/>
                <w:sz w:val="18"/>
                <w:szCs w:val="18"/>
              </w:rPr>
              <w:t>mydriáza</w:t>
            </w:r>
            <w:proofErr w:type="spellEnd"/>
            <w:r w:rsidRPr="00AD0799">
              <w:rPr>
                <w:rFonts w:ascii="Times New Roman" w:hAnsi="Times New Roman"/>
                <w:sz w:val="18"/>
                <w:szCs w:val="18"/>
              </w:rPr>
              <w:t>, akomodácia</w:t>
            </w:r>
          </w:p>
        </w:tc>
        <w:tc>
          <w:tcPr>
            <w:tcW w:w="1985" w:type="dxa"/>
            <w:tcBorders>
              <w:top w:val="single" w:sz="12" w:space="0" w:color="auto"/>
              <w:left w:val="thinThickSmallGap" w:sz="12" w:space="0" w:color="auto"/>
              <w:bottom w:val="single" w:sz="12" w:space="0" w:color="auto"/>
              <w:right w:val="thinThickSmallGap" w:sz="12" w:space="0" w:color="auto"/>
            </w:tcBorders>
          </w:tcPr>
          <w:p w14:paraId="54E42B17" w14:textId="77777777" w:rsidR="003611B0" w:rsidRPr="00AD0799" w:rsidRDefault="003611B0" w:rsidP="003611B0">
            <w:pPr>
              <w:spacing w:after="0" w:line="240" w:lineRule="auto"/>
              <w:rPr>
                <w:rFonts w:ascii="Times New Roman" w:hAnsi="Times New Roman"/>
                <w:sz w:val="18"/>
                <w:szCs w:val="18"/>
              </w:rPr>
            </w:pPr>
          </w:p>
          <w:p w14:paraId="5055E75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0A9A156F" w14:textId="77777777" w:rsidR="003611B0" w:rsidRPr="00AD0799" w:rsidRDefault="003611B0" w:rsidP="003611B0">
            <w:pPr>
              <w:spacing w:after="0" w:line="240" w:lineRule="auto"/>
              <w:rPr>
                <w:rFonts w:ascii="Times New Roman" w:hAnsi="Times New Roman"/>
                <w:sz w:val="18"/>
                <w:szCs w:val="18"/>
              </w:rPr>
            </w:pPr>
          </w:p>
          <w:p w14:paraId="543508B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962" w:type="dxa"/>
            <w:tcBorders>
              <w:top w:val="single" w:sz="12" w:space="0" w:color="auto"/>
              <w:left w:val="thinThickSmallGap" w:sz="12" w:space="0" w:color="auto"/>
              <w:bottom w:val="single" w:sz="12" w:space="0" w:color="auto"/>
              <w:right w:val="thinThickSmallGap" w:sz="12" w:space="0" w:color="auto"/>
            </w:tcBorders>
          </w:tcPr>
          <w:p w14:paraId="119BE93D" w14:textId="77777777" w:rsidR="003611B0" w:rsidRPr="00AD0799" w:rsidRDefault="003611B0" w:rsidP="003611B0">
            <w:pPr>
              <w:spacing w:after="0" w:line="240" w:lineRule="auto"/>
              <w:rPr>
                <w:rFonts w:ascii="Times New Roman" w:hAnsi="Times New Roman"/>
                <w:sz w:val="18"/>
                <w:szCs w:val="18"/>
              </w:rPr>
            </w:pPr>
          </w:p>
          <w:p w14:paraId="254F88B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773C1610" w14:textId="77777777" w:rsidR="003611B0" w:rsidRPr="00AD0799" w:rsidRDefault="003611B0" w:rsidP="003611B0">
            <w:pPr>
              <w:spacing w:after="0" w:line="240" w:lineRule="auto"/>
              <w:rPr>
                <w:rFonts w:ascii="Times New Roman" w:hAnsi="Times New Roman"/>
                <w:sz w:val="18"/>
                <w:szCs w:val="18"/>
              </w:rPr>
            </w:pPr>
          </w:p>
          <w:p w14:paraId="5727584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Neštandardizovaný  didaktický test</w:t>
            </w:r>
          </w:p>
        </w:tc>
      </w:tr>
    </w:tbl>
    <w:p w14:paraId="6A6BD6EB" w14:textId="77777777" w:rsidR="003611B0" w:rsidRPr="00AD0799" w:rsidRDefault="003611B0" w:rsidP="003611B0">
      <w:pPr>
        <w:spacing w:after="0" w:line="240" w:lineRule="auto"/>
        <w:rPr>
          <w:rFonts w:ascii="Times New Roman" w:hAnsi="Times New Roman"/>
          <w:sz w:val="18"/>
          <w:szCs w:val="18"/>
        </w:rPr>
      </w:pPr>
    </w:p>
    <w:p w14:paraId="4620F3A0" w14:textId="77777777" w:rsidR="003611B0" w:rsidRPr="006E155A" w:rsidRDefault="003611B0" w:rsidP="003611B0">
      <w:pPr>
        <w:spacing w:after="0"/>
        <w:rPr>
          <w:rFonts w:ascii="Times New Roman" w:hAnsi="Times New Roman"/>
          <w:sz w:val="20"/>
          <w:szCs w:val="20"/>
        </w:rPr>
      </w:pPr>
    </w:p>
    <w:p w14:paraId="792F1D6F" w14:textId="77777777" w:rsidR="003611B0" w:rsidRPr="006E155A" w:rsidRDefault="003611B0" w:rsidP="003611B0">
      <w:pPr>
        <w:spacing w:after="0"/>
        <w:rPr>
          <w:rFonts w:ascii="Times New Roman" w:hAnsi="Times New Roman"/>
          <w:sz w:val="20"/>
          <w:szCs w:val="20"/>
        </w:rPr>
      </w:pPr>
    </w:p>
    <w:p w14:paraId="1F892323"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Všeobecné pokyny hodnotenia:</w:t>
      </w:r>
    </w:p>
    <w:p w14:paraId="6B15BA46"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Pri hodnotení vyučujúci používa:</w:t>
      </w:r>
    </w:p>
    <w:p w14:paraId="3B97F0F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a., všeobecné kritéria a klasifikáciu uvedenú v tomto </w:t>
      </w:r>
      <w:proofErr w:type="spellStart"/>
      <w:r w:rsidRPr="006E155A">
        <w:rPr>
          <w:rFonts w:ascii="Times New Roman" w:hAnsi="Times New Roman"/>
          <w:sz w:val="20"/>
          <w:szCs w:val="20"/>
        </w:rPr>
        <w:t>ŠkVP</w:t>
      </w:r>
      <w:proofErr w:type="spellEnd"/>
    </w:p>
    <w:p w14:paraId="4F04E091" w14:textId="77777777" w:rsidR="003611B0" w:rsidRPr="006E155A" w:rsidRDefault="003611B0" w:rsidP="003611B0">
      <w:pPr>
        <w:spacing w:after="0"/>
        <w:rPr>
          <w:rFonts w:ascii="Times New Roman" w:hAnsi="Times New Roman"/>
          <w:sz w:val="20"/>
          <w:szCs w:val="20"/>
        </w:rPr>
        <w:sectPr w:rsidR="003611B0" w:rsidRPr="006E155A" w:rsidSect="003611B0">
          <w:pgSz w:w="16838" w:h="11906" w:orient="landscape"/>
          <w:pgMar w:top="1418" w:right="1418" w:bottom="1418" w:left="1418" w:header="708" w:footer="708" w:gutter="0"/>
          <w:cols w:space="708"/>
          <w:docGrid w:linePitch="360"/>
        </w:sectPr>
      </w:pPr>
      <w:r w:rsidRPr="006E155A">
        <w:rPr>
          <w:rFonts w:ascii="Times New Roman" w:hAnsi="Times New Roman"/>
          <w:sz w:val="20"/>
          <w:szCs w:val="20"/>
        </w:rPr>
        <w:t>b., špecifické kritéria: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284"/>
      </w:tblGrid>
      <w:tr w:rsidR="003611B0" w:rsidRPr="006E155A" w14:paraId="5AA3CA71" w14:textId="77777777" w:rsidTr="003611B0">
        <w:trPr>
          <w:trHeight w:val="446"/>
        </w:trPr>
        <w:tc>
          <w:tcPr>
            <w:tcW w:w="354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927FF88" w14:textId="77777777" w:rsidR="003611B0" w:rsidRPr="006E155A" w:rsidRDefault="007F01DC" w:rsidP="003611B0">
            <w:pPr>
              <w:spacing w:after="0"/>
              <w:rPr>
                <w:rFonts w:ascii="Times New Roman" w:hAnsi="Times New Roman"/>
                <w:b/>
              </w:rPr>
            </w:pPr>
            <w:hyperlink w:anchor="_top" w:history="1">
              <w:r w:rsidR="003611B0" w:rsidRPr="006E155A">
                <w:rPr>
                  <w:rStyle w:val="Hypertextovprepojenie"/>
                  <w:rFonts w:ascii="Times New Roman" w:hAnsi="Times New Roman"/>
                  <w:b/>
                  <w:sz w:val="24"/>
                  <w14:textFill>
                    <w14:solidFill>
                      <w14:srgbClr w14:val="0000FF">
                        <w14:lumMod w14:val="75000"/>
                      </w14:srgbClr>
                    </w14:solidFill>
                  </w14:textFill>
                </w:rPr>
                <w:t>Názov predmetu</w:t>
              </w:r>
            </w:hyperlink>
          </w:p>
        </w:tc>
        <w:tc>
          <w:tcPr>
            <w:tcW w:w="528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E82CA9D" w14:textId="77777777" w:rsidR="003611B0" w:rsidRPr="006E155A" w:rsidRDefault="003611B0" w:rsidP="003611B0">
            <w:pPr>
              <w:pStyle w:val="Nadpis2"/>
              <w:spacing w:before="0" w:after="0"/>
              <w:rPr>
                <w:rFonts w:ascii="Times New Roman" w:hAnsi="Times New Roman"/>
                <w:lang w:val="sk-SK" w:eastAsia="sk-SK"/>
              </w:rPr>
            </w:pPr>
            <w:bookmarkStart w:id="163" w:name="_Patológia"/>
            <w:bookmarkStart w:id="164" w:name="_Toc114468753"/>
            <w:bookmarkEnd w:id="163"/>
            <w:r w:rsidRPr="006E155A">
              <w:rPr>
                <w:rFonts w:ascii="Times New Roman" w:hAnsi="Times New Roman"/>
                <w:lang w:val="sk-SK" w:eastAsia="sk-SK"/>
              </w:rPr>
              <w:t>Patológia</w:t>
            </w:r>
            <w:bookmarkEnd w:id="164"/>
          </w:p>
        </w:tc>
      </w:tr>
      <w:tr w:rsidR="003611B0" w:rsidRPr="006E155A" w14:paraId="6CE37FD7" w14:textId="77777777" w:rsidTr="003611B0">
        <w:trPr>
          <w:trHeight w:val="579"/>
        </w:trPr>
        <w:tc>
          <w:tcPr>
            <w:tcW w:w="3544" w:type="dxa"/>
            <w:tcBorders>
              <w:top w:val="thinThickSmallGap" w:sz="12" w:space="0" w:color="auto"/>
              <w:left w:val="thinThickSmallGap" w:sz="12" w:space="0" w:color="auto"/>
              <w:right w:val="thinThickSmallGap" w:sz="12" w:space="0" w:color="auto"/>
            </w:tcBorders>
            <w:shd w:val="clear" w:color="auto" w:fill="FFFF99"/>
          </w:tcPr>
          <w:p w14:paraId="589A2FF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5284" w:type="dxa"/>
            <w:tcBorders>
              <w:top w:val="thinThickSmallGap" w:sz="12" w:space="0" w:color="auto"/>
              <w:left w:val="thinThickSmallGap" w:sz="12" w:space="0" w:color="auto"/>
              <w:right w:val="thinThickSmallGap" w:sz="12" w:space="0" w:color="auto"/>
            </w:tcBorders>
          </w:tcPr>
          <w:p w14:paraId="2E2FB5B5" w14:textId="77777777" w:rsidR="003611B0" w:rsidRPr="006E155A" w:rsidRDefault="003611B0" w:rsidP="003611B0">
            <w:pPr>
              <w:spacing w:after="0"/>
              <w:rPr>
                <w:rFonts w:ascii="Times New Roman" w:hAnsi="Times New Roman"/>
                <w:b/>
                <w:sz w:val="20"/>
                <w:szCs w:val="20"/>
                <w:u w:val="single"/>
              </w:rPr>
            </w:pPr>
            <w:r w:rsidRPr="006E155A">
              <w:rPr>
                <w:rFonts w:ascii="Times New Roman" w:hAnsi="Times New Roman"/>
                <w:b/>
                <w:sz w:val="20"/>
                <w:szCs w:val="20"/>
                <w:u w:val="single"/>
              </w:rPr>
              <w:t>Denné štúdium</w:t>
            </w:r>
          </w:p>
          <w:p w14:paraId="775AAE7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1 hodina týždenne, spolu 33 vyučovacích hodín</w:t>
            </w:r>
          </w:p>
        </w:tc>
      </w:tr>
      <w:tr w:rsidR="003611B0" w:rsidRPr="006E155A" w14:paraId="3FB462F6" w14:textId="77777777" w:rsidTr="003611B0">
        <w:trPr>
          <w:trHeight w:val="114"/>
        </w:trPr>
        <w:tc>
          <w:tcPr>
            <w:tcW w:w="3544" w:type="dxa"/>
            <w:tcBorders>
              <w:top w:val="thinThickSmallGap" w:sz="12" w:space="0" w:color="auto"/>
              <w:left w:val="thinThickSmallGap" w:sz="12" w:space="0" w:color="auto"/>
              <w:right w:val="thinThickSmallGap" w:sz="12" w:space="0" w:color="auto"/>
            </w:tcBorders>
            <w:shd w:val="clear" w:color="auto" w:fill="FFFF99"/>
          </w:tcPr>
          <w:p w14:paraId="6EAC43ED"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5284" w:type="dxa"/>
            <w:tcBorders>
              <w:top w:val="thinThickSmallGap" w:sz="12" w:space="0" w:color="auto"/>
              <w:left w:val="thinThickSmallGap" w:sz="12" w:space="0" w:color="auto"/>
              <w:right w:val="thinThickSmallGap" w:sz="12" w:space="0" w:color="auto"/>
            </w:tcBorders>
          </w:tcPr>
          <w:p w14:paraId="61B6DFC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Druhý </w:t>
            </w:r>
          </w:p>
        </w:tc>
      </w:tr>
      <w:tr w:rsidR="003611B0" w:rsidRPr="006E155A" w14:paraId="51F81DE7" w14:textId="77777777" w:rsidTr="003611B0">
        <w:tc>
          <w:tcPr>
            <w:tcW w:w="35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64546A5"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284"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2AB3E22A"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36A00D0C" w14:textId="77777777" w:rsidR="003611B0" w:rsidRPr="006E155A" w:rsidRDefault="003611B0" w:rsidP="003611B0">
      <w:pPr>
        <w:spacing w:after="0"/>
        <w:jc w:val="both"/>
        <w:rPr>
          <w:rFonts w:ascii="Times New Roman" w:hAnsi="Times New Roman"/>
          <w:b/>
          <w:sz w:val="20"/>
          <w:szCs w:val="20"/>
        </w:rPr>
      </w:pPr>
    </w:p>
    <w:p w14:paraId="35214EF1"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Charakteristika predmetu</w:t>
      </w:r>
    </w:p>
    <w:p w14:paraId="59DE3543"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Predmet patológia na SZŠ v rámci štátneho programu (ISCED 3) sa vyučuje ako súčasť</w:t>
      </w:r>
    </w:p>
    <w:p w14:paraId="3CAE30A5"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odbornej zložky vzdelávania. Jeho ťažisko je v teoretických poznatkoch získaných vo</w:t>
      </w:r>
    </w:p>
    <w:p w14:paraId="018CF39A"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 xml:space="preserve">všeobecnej časti predmetu. Vhodný pomer morfologických a </w:t>
      </w:r>
      <w:proofErr w:type="spellStart"/>
      <w:r w:rsidRPr="006E155A">
        <w:rPr>
          <w:rFonts w:ascii="Times New Roman" w:hAnsi="Times New Roman"/>
          <w:sz w:val="20"/>
          <w:szCs w:val="20"/>
          <w:lang w:eastAsia="sk-SK"/>
        </w:rPr>
        <w:t>patofyziologických</w:t>
      </w:r>
      <w:proofErr w:type="spellEnd"/>
      <w:r w:rsidRPr="006E155A">
        <w:rPr>
          <w:rFonts w:ascii="Times New Roman" w:hAnsi="Times New Roman"/>
          <w:sz w:val="20"/>
          <w:szCs w:val="20"/>
          <w:lang w:eastAsia="sk-SK"/>
        </w:rPr>
        <w:t xml:space="preserve"> hľadísk sa</w:t>
      </w:r>
    </w:p>
    <w:p w14:paraId="1769FD44"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určuje podľa štandardov profilu absolventa.</w:t>
      </w:r>
    </w:p>
    <w:p w14:paraId="5825D486"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V uvedenom predmete sa žiaci oboznamujú hlbšie a presnejšie s podstatou základných zmien</w:t>
      </w:r>
    </w:p>
    <w:p w14:paraId="3E56EE36"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v tele človeka pri chorobách a telesných chybách. Časť tematických celkov je orientovaná</w:t>
      </w:r>
    </w:p>
    <w:p w14:paraId="27FD6164"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proofErr w:type="spellStart"/>
      <w:r w:rsidRPr="006E155A">
        <w:rPr>
          <w:rFonts w:ascii="Times New Roman" w:hAnsi="Times New Roman"/>
          <w:sz w:val="20"/>
          <w:szCs w:val="20"/>
          <w:lang w:eastAsia="sk-SK"/>
        </w:rPr>
        <w:t>patofyziologicky</w:t>
      </w:r>
      <w:proofErr w:type="spellEnd"/>
      <w:r w:rsidRPr="006E155A">
        <w:rPr>
          <w:rFonts w:ascii="Times New Roman" w:hAnsi="Times New Roman"/>
          <w:sz w:val="20"/>
          <w:szCs w:val="20"/>
          <w:lang w:eastAsia="sk-SK"/>
        </w:rPr>
        <w:t xml:space="preserve"> a spadá do rámca špeciálnej patológie. Predmet zahŕňa v sebe aj poznatky</w:t>
      </w:r>
    </w:p>
    <w:p w14:paraId="3E8DEFA7"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o úkonoch, pri ktorých praktická sestra môže spolupracovať s oddelením patológie pri</w:t>
      </w:r>
    </w:p>
    <w:p w14:paraId="662FA797"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realizácii bioptických a cytologických vyšetrení. V obsahu sú zahrnuté poznatky na</w:t>
      </w:r>
    </w:p>
    <w:p w14:paraId="4D3D4876"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komplexnej všeobecnej úrovni, z ktorých vo vyšších ročníkoch štúdia vychádzajú ďalšie</w:t>
      </w:r>
    </w:p>
    <w:p w14:paraId="4311B354"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odborné predmety</w:t>
      </w:r>
    </w:p>
    <w:p w14:paraId="19197CE7"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Pri využívaní vhodných moderných foriem, vyučovacích metód a prostriedkov sa vo</w:t>
      </w:r>
    </w:p>
    <w:p w14:paraId="01D9662A"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vyučovaní musí prihliadať na primeranosť a mentálnu vyspelosť žiakov. Výučba predmetu je</w:t>
      </w:r>
    </w:p>
    <w:p w14:paraId="0C310E3C"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lang w:eastAsia="sk-SK"/>
        </w:rPr>
        <w:t>prostriedkom na rozvíjanie správneho medicínskeho a tvorivého myslenia.</w:t>
      </w:r>
    </w:p>
    <w:p w14:paraId="50FBD762" w14:textId="77777777" w:rsidR="003611B0" w:rsidRPr="006E155A" w:rsidRDefault="003611B0" w:rsidP="003611B0">
      <w:pPr>
        <w:spacing w:after="0"/>
        <w:jc w:val="both"/>
        <w:rPr>
          <w:rFonts w:ascii="Times New Roman" w:hAnsi="Times New Roman"/>
          <w:sz w:val="20"/>
          <w:szCs w:val="20"/>
        </w:rPr>
      </w:pPr>
    </w:p>
    <w:p w14:paraId="6882B54A" w14:textId="77777777" w:rsidR="003611B0" w:rsidRPr="006E155A" w:rsidRDefault="003611B0" w:rsidP="003611B0">
      <w:pPr>
        <w:spacing w:after="0"/>
        <w:jc w:val="both"/>
        <w:rPr>
          <w:rFonts w:ascii="Times New Roman" w:hAnsi="Times New Roman"/>
          <w:b/>
          <w:bCs/>
          <w:sz w:val="20"/>
          <w:szCs w:val="20"/>
        </w:rPr>
      </w:pPr>
      <w:r w:rsidRPr="006E155A">
        <w:rPr>
          <w:rFonts w:ascii="Times New Roman" w:hAnsi="Times New Roman"/>
          <w:b/>
          <w:bCs/>
          <w:sz w:val="20"/>
          <w:szCs w:val="20"/>
        </w:rPr>
        <w:t>Ciele predmetu</w:t>
      </w:r>
    </w:p>
    <w:p w14:paraId="7971BB9C" w14:textId="77777777" w:rsidR="003611B0" w:rsidRPr="006E155A" w:rsidRDefault="003611B0" w:rsidP="003611B0">
      <w:pPr>
        <w:spacing w:after="0"/>
        <w:jc w:val="both"/>
        <w:rPr>
          <w:rFonts w:ascii="Times New Roman" w:hAnsi="Times New Roman"/>
          <w:sz w:val="20"/>
          <w:szCs w:val="20"/>
        </w:rPr>
      </w:pPr>
    </w:p>
    <w:p w14:paraId="1B3746CF"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Základným cieľom predmetu je vysvetliť a oboznámiť žiakov s prejavmi chorobných</w:t>
      </w:r>
    </w:p>
    <w:p w14:paraId="32A445D9"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procesov v ľudskom organizme a pripraviť ich tak na štúdium ďalších odborných predmetov.</w:t>
      </w:r>
    </w:p>
    <w:p w14:paraId="631856B8"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Predmet patológia má utvoriť u žiakov schopnosť spájať získané vedomosti do logických</w:t>
      </w:r>
    </w:p>
    <w:p w14:paraId="37C3B639"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reťazcov a chápať zmenené pomery v organizme počas choroby.</w:t>
      </w:r>
    </w:p>
    <w:p w14:paraId="6A327954"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Žiaci sa majú naučiť automaticky pracovať so základnou odbornou terminológiou, vhodne</w:t>
      </w:r>
    </w:p>
    <w:p w14:paraId="2D657671"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prezentovať odborné poznatky, analyzovať problémy a aplikovať teoretické poznatky pri</w:t>
      </w:r>
    </w:p>
    <w:p w14:paraId="287D883F"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riešení konkrétnych úloh.</w:t>
      </w:r>
    </w:p>
    <w:p w14:paraId="72E09F64"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Žiaci musia pochopiť podstatu chorôb a ich vzťah k ľudskému organizmu ako celku, zásady</w:t>
      </w:r>
    </w:p>
    <w:p w14:paraId="2E4FBC9C" w14:textId="77777777" w:rsidR="003611B0" w:rsidRPr="006E155A" w:rsidRDefault="003611B0" w:rsidP="003611B0">
      <w:pPr>
        <w:spacing w:after="0"/>
        <w:rPr>
          <w:rFonts w:ascii="Times New Roman" w:hAnsi="Times New Roman"/>
          <w:sz w:val="20"/>
          <w:szCs w:val="20"/>
          <w:lang w:eastAsia="sk-SK"/>
        </w:rPr>
      </w:pPr>
      <w:r w:rsidRPr="006E155A">
        <w:rPr>
          <w:rFonts w:ascii="Times New Roman" w:hAnsi="Times New Roman"/>
          <w:sz w:val="20"/>
          <w:szCs w:val="20"/>
          <w:lang w:eastAsia="sk-SK"/>
        </w:rPr>
        <w:t>postupu pri odosielaní biologického materiálu a tkanív na bioptické a cytologické vyšetrenia.</w:t>
      </w:r>
    </w:p>
    <w:p w14:paraId="44037B1F" w14:textId="77777777" w:rsidR="003611B0" w:rsidRPr="006E155A" w:rsidRDefault="003611B0" w:rsidP="003611B0">
      <w:pPr>
        <w:spacing w:after="0"/>
        <w:rPr>
          <w:rFonts w:ascii="Times New Roman" w:hAnsi="Times New Roman"/>
          <w:sz w:val="20"/>
          <w:szCs w:val="20"/>
        </w:rPr>
      </w:pPr>
    </w:p>
    <w:p w14:paraId="549734EB" w14:textId="77777777" w:rsidR="003611B0" w:rsidRPr="006E155A" w:rsidRDefault="003611B0" w:rsidP="003611B0">
      <w:pPr>
        <w:spacing w:after="0"/>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47D60159" w14:textId="77777777" w:rsidR="003611B0" w:rsidRPr="006E155A" w:rsidRDefault="003611B0" w:rsidP="003611B0">
      <w:pPr>
        <w:spacing w:after="0"/>
        <w:rPr>
          <w:rFonts w:ascii="Times New Roman" w:hAnsi="Times New Roman"/>
          <w:sz w:val="20"/>
        </w:rPr>
      </w:pPr>
      <w:r w:rsidRPr="006E155A">
        <w:rPr>
          <w:rFonts w:ascii="Times New Roman" w:hAnsi="Times New Roman"/>
          <w:sz w:val="20"/>
        </w:rPr>
        <w:t xml:space="preserve">Vo vyučovacom predmete patológia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rPr>
        <w:t>kognitivizácie</w:t>
      </w:r>
      <w:proofErr w:type="spellEnd"/>
      <w:r w:rsidRPr="006E155A">
        <w:rPr>
          <w:rFonts w:ascii="Times New Roman" w:hAnsi="Times New Roman"/>
          <w:sz w:val="20"/>
        </w:rPr>
        <w:t>, personalizácie, socializácie .</w:t>
      </w:r>
    </w:p>
    <w:p w14:paraId="77FE9556" w14:textId="77777777" w:rsidR="003611B0" w:rsidRPr="006E155A" w:rsidRDefault="003611B0" w:rsidP="003611B0">
      <w:pPr>
        <w:spacing w:after="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7CB3F48E"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1EB9F695"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 rozvoj </w:t>
      </w:r>
      <w:proofErr w:type="spellStart"/>
      <w:r w:rsidRPr="006E155A">
        <w:rPr>
          <w:sz w:val="20"/>
        </w:rPr>
        <w:t>psychomotoriky</w:t>
      </w:r>
      <w:proofErr w:type="spellEnd"/>
      <w:r w:rsidRPr="006E155A">
        <w:rPr>
          <w:sz w:val="20"/>
        </w:rPr>
        <w:t>,</w:t>
      </w:r>
    </w:p>
    <w:p w14:paraId="5F356381"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vyjadriť alebo formulovať (jednoznačne) problém, ktorý sa objaví pri vzdelávaní odborného predmetu,</w:t>
      </w:r>
    </w:p>
    <w:p w14:paraId="1E37409B"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úlohy na získavanie a spracúvanie informácii s podporou IKT</w:t>
      </w:r>
    </w:p>
    <w:p w14:paraId="48B62DA2" w14:textId="77777777" w:rsidR="003611B0" w:rsidRPr="006E155A" w:rsidRDefault="003611B0" w:rsidP="003611B0">
      <w:pPr>
        <w:pStyle w:val="Zarkazkladnhotextu"/>
        <w:suppressAutoHyphens/>
        <w:spacing w:after="0"/>
        <w:rPr>
          <w:sz w:val="20"/>
        </w:rPr>
      </w:pPr>
    </w:p>
    <w:p w14:paraId="100189F4"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261610E9" w14:textId="77777777" w:rsidR="003611B0" w:rsidRPr="006E155A" w:rsidRDefault="003611B0" w:rsidP="003611B0">
      <w:pPr>
        <w:pStyle w:val="Zarkazkladnhotextu"/>
        <w:suppressAutoHyphens/>
        <w:spacing w:after="0"/>
        <w:rPr>
          <w:sz w:val="20"/>
          <w:u w:val="single"/>
        </w:rPr>
      </w:pPr>
    </w:p>
    <w:p w14:paraId="3793881F"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sebarealizácie žiaka – možnosť voľby úloh</w:t>
      </w:r>
      <w:r w:rsidRPr="006E155A">
        <w:rPr>
          <w:sz w:val="20"/>
          <w:lang w:val="sk-SK"/>
        </w:rPr>
        <w:t>,</w:t>
      </w:r>
      <w:r w:rsidRPr="006E155A">
        <w:rPr>
          <w:sz w:val="20"/>
        </w:rPr>
        <w:t xml:space="preserve"> tempa, postupu...</w:t>
      </w:r>
    </w:p>
    <w:p w14:paraId="31D9E00F"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navrhovať otázky</w:t>
      </w:r>
    </w:p>
    <w:p w14:paraId="0E756E47"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vyjadrovať nespokojnosť- argumentovať, konštruktívne kritizovať, vyjadriť negatívne emócie</w:t>
      </w:r>
    </w:p>
    <w:p w14:paraId="4A145091"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sebahodnotenia činností žiaka</w:t>
      </w:r>
    </w:p>
    <w:p w14:paraId="08639C0D"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osobného záujmu- učenie sa projektom</w:t>
      </w:r>
    </w:p>
    <w:p w14:paraId="70665C3C"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prezentačných schopností žiaka</w:t>
      </w:r>
    </w:p>
    <w:p w14:paraId="21ED6EDF" w14:textId="77777777" w:rsidR="003611B0" w:rsidRPr="006E155A" w:rsidRDefault="003611B0" w:rsidP="003611B0">
      <w:pPr>
        <w:pStyle w:val="Zarkazkladnhotextu"/>
        <w:suppressAutoHyphens/>
        <w:spacing w:after="0"/>
        <w:rPr>
          <w:sz w:val="20"/>
          <w:u w:val="single"/>
        </w:rPr>
      </w:pPr>
    </w:p>
    <w:p w14:paraId="2CC32B44"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565FA9C4" w14:textId="77777777" w:rsidR="003611B0" w:rsidRPr="006E155A" w:rsidRDefault="003611B0" w:rsidP="003611B0">
      <w:pPr>
        <w:pStyle w:val="Zarkazkladnhotextu"/>
        <w:suppressAutoHyphens/>
        <w:spacing w:after="0"/>
        <w:rPr>
          <w:sz w:val="20"/>
          <w:u w:val="single"/>
        </w:rPr>
      </w:pPr>
    </w:p>
    <w:p w14:paraId="2F00AAC8"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kooperácie a prosociálneho správania sa žiaka – poskytnúť spätnú väzbu</w:t>
      </w:r>
    </w:p>
    <w:p w14:paraId="47A487AF"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uznať a oceniť prácu žiaka</w:t>
      </w:r>
    </w:p>
    <w:p w14:paraId="0DF613ED"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učiť sa vo dvojici alebo v skupine</w:t>
      </w:r>
    </w:p>
    <w:p w14:paraId="34672C49"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spolupracovať</w:t>
      </w:r>
    </w:p>
    <w:p w14:paraId="751AC768" w14:textId="77777777" w:rsidR="003611B0" w:rsidRPr="006E155A" w:rsidRDefault="003611B0" w:rsidP="003611B0">
      <w:pPr>
        <w:spacing w:after="0"/>
        <w:rPr>
          <w:rFonts w:ascii="Times New Roman" w:hAnsi="Times New Roman"/>
        </w:rPr>
      </w:pPr>
    </w:p>
    <w:p w14:paraId="1F60C749" w14:textId="77777777" w:rsidR="003611B0" w:rsidRPr="006E155A" w:rsidRDefault="003611B0" w:rsidP="003611B0">
      <w:pPr>
        <w:spacing w:after="0"/>
        <w:jc w:val="both"/>
        <w:rPr>
          <w:rFonts w:ascii="Times New Roman" w:hAnsi="Times New Roman"/>
          <w:b/>
          <w:sz w:val="18"/>
          <w:szCs w:val="18"/>
        </w:rPr>
      </w:pPr>
      <w:r w:rsidRPr="006E155A">
        <w:rPr>
          <w:rFonts w:ascii="Times New Roman" w:hAnsi="Times New Roman"/>
          <w:b/>
          <w:sz w:val="18"/>
          <w:szCs w:val="18"/>
        </w:rPr>
        <w:t>Stratégia vyučovania</w:t>
      </w:r>
    </w:p>
    <w:p w14:paraId="5ECA0193" w14:textId="77777777" w:rsidR="003611B0" w:rsidRPr="006E155A" w:rsidRDefault="003611B0" w:rsidP="003611B0">
      <w:pPr>
        <w:spacing w:after="0"/>
        <w:jc w:val="both"/>
        <w:rPr>
          <w:rFonts w:ascii="Times New Roman" w:hAnsi="Times New Roman"/>
          <w:sz w:val="18"/>
          <w:szCs w:val="18"/>
        </w:rPr>
      </w:pPr>
      <w:r w:rsidRPr="006E155A">
        <w:rPr>
          <w:rFonts w:ascii="Times New Roman" w:hAnsi="Times New Roman"/>
          <w:sz w:val="18"/>
          <w:szCs w:val="18"/>
        </w:rPr>
        <w:t>Pri vyučovaní sa budú využívať nasledovné metódy a formy vyučovania</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2982"/>
        <w:gridCol w:w="2977"/>
        <w:gridCol w:w="2977"/>
      </w:tblGrid>
      <w:tr w:rsidR="003611B0" w:rsidRPr="006E155A" w14:paraId="14F0D0DF" w14:textId="77777777" w:rsidTr="003611B0">
        <w:trPr>
          <w:trHeight w:val="148"/>
        </w:trPr>
        <w:tc>
          <w:tcPr>
            <w:tcW w:w="2982" w:type="dxa"/>
            <w:vMerge w:val="restart"/>
            <w:shd w:val="clear" w:color="auto" w:fill="FFFF99"/>
          </w:tcPr>
          <w:p w14:paraId="06AB5E3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tc>
        <w:tc>
          <w:tcPr>
            <w:tcW w:w="5954" w:type="dxa"/>
            <w:gridSpan w:val="2"/>
            <w:shd w:val="clear" w:color="auto" w:fill="FFFF99"/>
          </w:tcPr>
          <w:p w14:paraId="774B0AF8"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7EF6BDFE" w14:textId="77777777" w:rsidTr="003611B0">
        <w:trPr>
          <w:trHeight w:val="272"/>
        </w:trPr>
        <w:tc>
          <w:tcPr>
            <w:tcW w:w="2982" w:type="dxa"/>
            <w:vMerge/>
            <w:shd w:val="clear" w:color="auto" w:fill="FFFF99"/>
          </w:tcPr>
          <w:p w14:paraId="7589A964" w14:textId="77777777" w:rsidR="003611B0" w:rsidRPr="006E155A" w:rsidRDefault="003611B0" w:rsidP="003611B0">
            <w:pPr>
              <w:spacing w:after="0"/>
              <w:rPr>
                <w:rFonts w:ascii="Times New Roman" w:hAnsi="Times New Roman"/>
                <w:b/>
                <w:sz w:val="18"/>
                <w:szCs w:val="18"/>
              </w:rPr>
            </w:pPr>
          </w:p>
        </w:tc>
        <w:tc>
          <w:tcPr>
            <w:tcW w:w="2977" w:type="dxa"/>
            <w:shd w:val="clear" w:color="auto" w:fill="FFFF99"/>
          </w:tcPr>
          <w:p w14:paraId="3D344BE0"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 xml:space="preserve">Metódy </w:t>
            </w:r>
          </w:p>
        </w:tc>
        <w:tc>
          <w:tcPr>
            <w:tcW w:w="2977" w:type="dxa"/>
            <w:shd w:val="clear" w:color="auto" w:fill="FFFF99"/>
          </w:tcPr>
          <w:p w14:paraId="1A4FB59B"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1A6FA09A" w14:textId="77777777" w:rsidTr="003611B0">
        <w:tc>
          <w:tcPr>
            <w:tcW w:w="2982" w:type="dxa"/>
          </w:tcPr>
          <w:p w14:paraId="5AE3AC7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Náplň odboru a jeho uplatnenie v praxi</w:t>
            </w:r>
          </w:p>
        </w:tc>
        <w:tc>
          <w:tcPr>
            <w:tcW w:w="2977" w:type="dxa"/>
            <w:vMerge w:val="restart"/>
            <w:shd w:val="clear" w:color="auto" w:fill="auto"/>
          </w:tcPr>
          <w:p w14:paraId="6B5B2591"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w:t>
            </w:r>
            <w:proofErr w:type="spellEnd"/>
            <w:r w:rsidRPr="006E155A">
              <w:rPr>
                <w:rFonts w:ascii="Times New Roman" w:hAnsi="Times New Roman"/>
                <w:sz w:val="18"/>
                <w:szCs w:val="18"/>
              </w:rPr>
              <w:t xml:space="preserve"> receptívna – výklad </w:t>
            </w:r>
          </w:p>
          <w:p w14:paraId="22BD268F"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tc>
        <w:tc>
          <w:tcPr>
            <w:tcW w:w="2977" w:type="dxa"/>
          </w:tcPr>
          <w:p w14:paraId="4D7D119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5218BF4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Exkurzia – oddelenie patologickej anatómie</w:t>
            </w:r>
          </w:p>
        </w:tc>
      </w:tr>
      <w:tr w:rsidR="003611B0" w:rsidRPr="006E155A" w14:paraId="3C264053" w14:textId="77777777" w:rsidTr="003611B0">
        <w:tc>
          <w:tcPr>
            <w:tcW w:w="2982" w:type="dxa"/>
          </w:tcPr>
          <w:p w14:paraId="4770ED3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Zánik organizmu</w:t>
            </w:r>
          </w:p>
        </w:tc>
        <w:tc>
          <w:tcPr>
            <w:tcW w:w="2977" w:type="dxa"/>
            <w:vMerge/>
            <w:shd w:val="clear" w:color="auto" w:fill="auto"/>
          </w:tcPr>
          <w:p w14:paraId="524841F3" w14:textId="77777777" w:rsidR="003611B0" w:rsidRPr="006E155A" w:rsidRDefault="003611B0" w:rsidP="003611B0">
            <w:pPr>
              <w:spacing w:after="0"/>
              <w:rPr>
                <w:rFonts w:ascii="Times New Roman" w:hAnsi="Times New Roman"/>
                <w:sz w:val="18"/>
                <w:szCs w:val="18"/>
              </w:rPr>
            </w:pPr>
          </w:p>
        </w:tc>
        <w:tc>
          <w:tcPr>
            <w:tcW w:w="2977" w:type="dxa"/>
          </w:tcPr>
          <w:p w14:paraId="3916D64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tc>
      </w:tr>
      <w:tr w:rsidR="003611B0" w:rsidRPr="006E155A" w14:paraId="7BCC8DC7" w14:textId="77777777" w:rsidTr="003611B0">
        <w:tc>
          <w:tcPr>
            <w:tcW w:w="2982" w:type="dxa"/>
          </w:tcPr>
          <w:p w14:paraId="227E794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Regresívne a metabolické zmeny</w:t>
            </w:r>
          </w:p>
        </w:tc>
        <w:tc>
          <w:tcPr>
            <w:tcW w:w="2977" w:type="dxa"/>
            <w:vMerge/>
            <w:shd w:val="clear" w:color="auto" w:fill="auto"/>
          </w:tcPr>
          <w:p w14:paraId="68FFA3C8" w14:textId="77777777" w:rsidR="003611B0" w:rsidRPr="006E155A" w:rsidRDefault="003611B0" w:rsidP="003611B0">
            <w:pPr>
              <w:spacing w:after="0"/>
              <w:rPr>
                <w:rFonts w:ascii="Times New Roman" w:hAnsi="Times New Roman"/>
                <w:sz w:val="18"/>
                <w:szCs w:val="18"/>
              </w:rPr>
            </w:pPr>
          </w:p>
        </w:tc>
        <w:tc>
          <w:tcPr>
            <w:tcW w:w="2977" w:type="dxa"/>
          </w:tcPr>
          <w:p w14:paraId="323B2DB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2354805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tc>
      </w:tr>
      <w:tr w:rsidR="003611B0" w:rsidRPr="006E155A" w14:paraId="575C21C6" w14:textId="77777777" w:rsidTr="003611B0">
        <w:tc>
          <w:tcPr>
            <w:tcW w:w="2982" w:type="dxa"/>
          </w:tcPr>
          <w:p w14:paraId="7167F50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Zápal </w:t>
            </w:r>
          </w:p>
        </w:tc>
        <w:tc>
          <w:tcPr>
            <w:tcW w:w="2977" w:type="dxa"/>
            <w:vMerge/>
            <w:shd w:val="clear" w:color="auto" w:fill="auto"/>
          </w:tcPr>
          <w:p w14:paraId="3C2F7FAF" w14:textId="77777777" w:rsidR="003611B0" w:rsidRPr="006E155A" w:rsidRDefault="003611B0" w:rsidP="003611B0">
            <w:pPr>
              <w:spacing w:after="0"/>
              <w:rPr>
                <w:rFonts w:ascii="Times New Roman" w:hAnsi="Times New Roman"/>
                <w:sz w:val="18"/>
                <w:szCs w:val="18"/>
              </w:rPr>
            </w:pPr>
          </w:p>
        </w:tc>
        <w:tc>
          <w:tcPr>
            <w:tcW w:w="2977" w:type="dxa"/>
          </w:tcPr>
          <w:p w14:paraId="05421F5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54B8FA0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a individuálna práca žiakov</w:t>
            </w:r>
          </w:p>
        </w:tc>
      </w:tr>
      <w:tr w:rsidR="003611B0" w:rsidRPr="006E155A" w14:paraId="174D4DCA" w14:textId="77777777" w:rsidTr="003611B0">
        <w:tc>
          <w:tcPr>
            <w:tcW w:w="2982" w:type="dxa"/>
            <w:tcBorders>
              <w:bottom w:val="thinThickSmallGap" w:sz="12" w:space="0" w:color="auto"/>
            </w:tcBorders>
          </w:tcPr>
          <w:p w14:paraId="04889D3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Progresívne zmeny</w:t>
            </w:r>
          </w:p>
        </w:tc>
        <w:tc>
          <w:tcPr>
            <w:tcW w:w="2977" w:type="dxa"/>
            <w:vMerge/>
            <w:shd w:val="clear" w:color="auto" w:fill="auto"/>
          </w:tcPr>
          <w:p w14:paraId="08044397" w14:textId="77777777" w:rsidR="003611B0" w:rsidRPr="006E155A" w:rsidRDefault="003611B0" w:rsidP="003611B0">
            <w:pPr>
              <w:spacing w:after="0"/>
              <w:rPr>
                <w:rFonts w:ascii="Times New Roman" w:hAnsi="Times New Roman"/>
                <w:sz w:val="18"/>
                <w:szCs w:val="18"/>
              </w:rPr>
            </w:pPr>
          </w:p>
        </w:tc>
        <w:tc>
          <w:tcPr>
            <w:tcW w:w="2977" w:type="dxa"/>
          </w:tcPr>
          <w:p w14:paraId="26A1ADF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239B490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tc>
      </w:tr>
      <w:tr w:rsidR="003611B0" w:rsidRPr="006E155A" w14:paraId="5287A7CE" w14:textId="77777777" w:rsidTr="003611B0">
        <w:trPr>
          <w:trHeight w:val="840"/>
        </w:trPr>
        <w:tc>
          <w:tcPr>
            <w:tcW w:w="2982" w:type="dxa"/>
            <w:vMerge w:val="restart"/>
          </w:tcPr>
          <w:p w14:paraId="0BADF35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Nádory</w:t>
            </w:r>
          </w:p>
        </w:tc>
        <w:tc>
          <w:tcPr>
            <w:tcW w:w="2977" w:type="dxa"/>
            <w:vMerge/>
            <w:shd w:val="clear" w:color="auto" w:fill="auto"/>
          </w:tcPr>
          <w:p w14:paraId="2B5DD402" w14:textId="77777777" w:rsidR="003611B0" w:rsidRPr="006E155A" w:rsidRDefault="003611B0" w:rsidP="003611B0">
            <w:pPr>
              <w:spacing w:after="0"/>
              <w:rPr>
                <w:rFonts w:ascii="Times New Roman" w:hAnsi="Times New Roman"/>
                <w:sz w:val="18"/>
                <w:szCs w:val="18"/>
              </w:rPr>
            </w:pPr>
          </w:p>
        </w:tc>
        <w:tc>
          <w:tcPr>
            <w:tcW w:w="2977" w:type="dxa"/>
          </w:tcPr>
          <w:p w14:paraId="499B246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5FD118F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73B71AA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Projektová práca </w:t>
            </w:r>
          </w:p>
        </w:tc>
      </w:tr>
      <w:tr w:rsidR="003611B0" w:rsidRPr="006E155A" w14:paraId="3F73F4EF" w14:textId="77777777" w:rsidTr="003611B0">
        <w:trPr>
          <w:trHeight w:val="238"/>
        </w:trPr>
        <w:tc>
          <w:tcPr>
            <w:tcW w:w="2982" w:type="dxa"/>
            <w:vMerge/>
            <w:tcBorders>
              <w:bottom w:val="thinThickSmallGap" w:sz="12" w:space="0" w:color="auto"/>
            </w:tcBorders>
          </w:tcPr>
          <w:p w14:paraId="393D69F8" w14:textId="77777777" w:rsidR="003611B0" w:rsidRPr="006E155A" w:rsidRDefault="003611B0" w:rsidP="003611B0">
            <w:pPr>
              <w:spacing w:after="0"/>
              <w:rPr>
                <w:rFonts w:ascii="Times New Roman" w:hAnsi="Times New Roman"/>
                <w:sz w:val="18"/>
                <w:szCs w:val="18"/>
              </w:rPr>
            </w:pPr>
          </w:p>
        </w:tc>
        <w:tc>
          <w:tcPr>
            <w:tcW w:w="2977" w:type="dxa"/>
            <w:vMerge/>
            <w:shd w:val="clear" w:color="auto" w:fill="auto"/>
          </w:tcPr>
          <w:p w14:paraId="04172AA9" w14:textId="77777777" w:rsidR="003611B0" w:rsidRPr="006E155A" w:rsidRDefault="003611B0" w:rsidP="003611B0">
            <w:pPr>
              <w:spacing w:after="0"/>
              <w:rPr>
                <w:rFonts w:ascii="Times New Roman" w:hAnsi="Times New Roman"/>
                <w:sz w:val="18"/>
                <w:szCs w:val="18"/>
              </w:rPr>
            </w:pPr>
          </w:p>
        </w:tc>
        <w:tc>
          <w:tcPr>
            <w:tcW w:w="2977" w:type="dxa"/>
            <w:vMerge w:val="restart"/>
          </w:tcPr>
          <w:p w14:paraId="07CC478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42E0A70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tc>
      </w:tr>
      <w:tr w:rsidR="003611B0" w:rsidRPr="006E155A" w14:paraId="5260D33E" w14:textId="77777777" w:rsidTr="003611B0">
        <w:trPr>
          <w:trHeight w:val="876"/>
        </w:trPr>
        <w:tc>
          <w:tcPr>
            <w:tcW w:w="2982" w:type="dxa"/>
            <w:tcBorders>
              <w:top w:val="thinThickSmallGap" w:sz="12" w:space="0" w:color="auto"/>
            </w:tcBorders>
          </w:tcPr>
          <w:p w14:paraId="5E883C4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Poruchy pohybového ústrojenstva</w:t>
            </w:r>
          </w:p>
        </w:tc>
        <w:tc>
          <w:tcPr>
            <w:tcW w:w="2977" w:type="dxa"/>
            <w:vMerge/>
            <w:shd w:val="clear" w:color="auto" w:fill="auto"/>
          </w:tcPr>
          <w:p w14:paraId="2B7E611E" w14:textId="77777777" w:rsidR="003611B0" w:rsidRPr="006E155A" w:rsidRDefault="003611B0" w:rsidP="003611B0">
            <w:pPr>
              <w:spacing w:after="0"/>
              <w:rPr>
                <w:rFonts w:ascii="Times New Roman" w:hAnsi="Times New Roman"/>
                <w:sz w:val="18"/>
                <w:szCs w:val="18"/>
              </w:rPr>
            </w:pPr>
          </w:p>
        </w:tc>
        <w:tc>
          <w:tcPr>
            <w:tcW w:w="2977" w:type="dxa"/>
            <w:vMerge/>
          </w:tcPr>
          <w:p w14:paraId="2A607B24" w14:textId="77777777" w:rsidR="003611B0" w:rsidRPr="006E155A" w:rsidRDefault="003611B0" w:rsidP="003611B0">
            <w:pPr>
              <w:spacing w:after="0"/>
              <w:rPr>
                <w:rFonts w:ascii="Times New Roman" w:hAnsi="Times New Roman"/>
                <w:sz w:val="18"/>
                <w:szCs w:val="18"/>
              </w:rPr>
            </w:pPr>
          </w:p>
        </w:tc>
      </w:tr>
      <w:tr w:rsidR="003611B0" w:rsidRPr="006E155A" w14:paraId="50423431" w14:textId="77777777" w:rsidTr="003611B0">
        <w:tc>
          <w:tcPr>
            <w:tcW w:w="2982" w:type="dxa"/>
          </w:tcPr>
          <w:p w14:paraId="6794D015" w14:textId="77777777" w:rsidR="003611B0" w:rsidRPr="006E155A" w:rsidRDefault="003611B0" w:rsidP="003611B0">
            <w:pPr>
              <w:spacing w:after="0"/>
              <w:rPr>
                <w:rFonts w:ascii="Times New Roman" w:hAnsi="Times New Roman"/>
                <w:sz w:val="18"/>
                <w:szCs w:val="18"/>
              </w:rPr>
            </w:pPr>
          </w:p>
          <w:p w14:paraId="52FF984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Poruchy srdcovo- cievneho systému</w:t>
            </w:r>
          </w:p>
        </w:tc>
        <w:tc>
          <w:tcPr>
            <w:tcW w:w="2977" w:type="dxa"/>
            <w:vMerge/>
            <w:shd w:val="clear" w:color="auto" w:fill="auto"/>
          </w:tcPr>
          <w:p w14:paraId="3282F102" w14:textId="77777777" w:rsidR="003611B0" w:rsidRPr="006E155A" w:rsidRDefault="003611B0" w:rsidP="003611B0">
            <w:pPr>
              <w:spacing w:after="0"/>
              <w:rPr>
                <w:rFonts w:ascii="Times New Roman" w:hAnsi="Times New Roman"/>
                <w:sz w:val="18"/>
                <w:szCs w:val="18"/>
              </w:rPr>
            </w:pPr>
          </w:p>
        </w:tc>
        <w:tc>
          <w:tcPr>
            <w:tcW w:w="2977" w:type="dxa"/>
          </w:tcPr>
          <w:p w14:paraId="6464993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0255C0E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a individuálna výučba žiakov</w:t>
            </w:r>
          </w:p>
          <w:p w14:paraId="2ED4FD3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3C02BE10" w14:textId="77777777" w:rsidR="003611B0" w:rsidRPr="006E155A" w:rsidRDefault="003611B0" w:rsidP="003611B0">
            <w:pPr>
              <w:spacing w:after="0"/>
              <w:rPr>
                <w:rFonts w:ascii="Times New Roman" w:hAnsi="Times New Roman"/>
                <w:sz w:val="18"/>
                <w:szCs w:val="18"/>
              </w:rPr>
            </w:pPr>
          </w:p>
        </w:tc>
      </w:tr>
      <w:tr w:rsidR="003611B0" w:rsidRPr="006E155A" w14:paraId="2F4C2F69" w14:textId="77777777" w:rsidTr="003611B0">
        <w:tc>
          <w:tcPr>
            <w:tcW w:w="2982" w:type="dxa"/>
          </w:tcPr>
          <w:p w14:paraId="16D9277A" w14:textId="77777777" w:rsidR="003611B0" w:rsidRPr="006E155A" w:rsidRDefault="003611B0" w:rsidP="003611B0">
            <w:pPr>
              <w:spacing w:after="0"/>
              <w:rPr>
                <w:rFonts w:ascii="Times New Roman" w:hAnsi="Times New Roman"/>
                <w:sz w:val="18"/>
                <w:szCs w:val="18"/>
              </w:rPr>
            </w:pPr>
          </w:p>
          <w:p w14:paraId="23CC277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Poruchy dýchacích ústrojov</w:t>
            </w:r>
          </w:p>
        </w:tc>
        <w:tc>
          <w:tcPr>
            <w:tcW w:w="2977" w:type="dxa"/>
            <w:vMerge/>
            <w:shd w:val="clear" w:color="auto" w:fill="auto"/>
          </w:tcPr>
          <w:p w14:paraId="6A13109D" w14:textId="77777777" w:rsidR="003611B0" w:rsidRPr="006E155A" w:rsidRDefault="003611B0" w:rsidP="003611B0">
            <w:pPr>
              <w:spacing w:after="0"/>
              <w:rPr>
                <w:rFonts w:ascii="Times New Roman" w:hAnsi="Times New Roman"/>
                <w:sz w:val="18"/>
                <w:szCs w:val="18"/>
              </w:rPr>
            </w:pPr>
          </w:p>
        </w:tc>
        <w:tc>
          <w:tcPr>
            <w:tcW w:w="2977" w:type="dxa"/>
          </w:tcPr>
          <w:p w14:paraId="7871580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  a individuálna výučba žiakov</w:t>
            </w:r>
          </w:p>
        </w:tc>
      </w:tr>
      <w:tr w:rsidR="003611B0" w:rsidRPr="006E155A" w14:paraId="1ABAD97A" w14:textId="77777777" w:rsidTr="003611B0">
        <w:tc>
          <w:tcPr>
            <w:tcW w:w="2982" w:type="dxa"/>
          </w:tcPr>
          <w:p w14:paraId="18C3A1A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Poruchy tvorby a vylučovania moču</w:t>
            </w:r>
          </w:p>
        </w:tc>
        <w:tc>
          <w:tcPr>
            <w:tcW w:w="2977" w:type="dxa"/>
            <w:vMerge/>
            <w:shd w:val="clear" w:color="auto" w:fill="auto"/>
          </w:tcPr>
          <w:p w14:paraId="241CE9E5" w14:textId="77777777" w:rsidR="003611B0" w:rsidRPr="006E155A" w:rsidRDefault="003611B0" w:rsidP="003611B0">
            <w:pPr>
              <w:spacing w:after="0"/>
              <w:rPr>
                <w:rFonts w:ascii="Times New Roman" w:hAnsi="Times New Roman"/>
                <w:sz w:val="18"/>
                <w:szCs w:val="18"/>
              </w:rPr>
            </w:pPr>
          </w:p>
        </w:tc>
        <w:tc>
          <w:tcPr>
            <w:tcW w:w="2977" w:type="dxa"/>
          </w:tcPr>
          <w:p w14:paraId="0445BD7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0281B4A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a individuálna práca žiakov</w:t>
            </w:r>
          </w:p>
          <w:p w14:paraId="44FC364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tc>
      </w:tr>
      <w:tr w:rsidR="003611B0" w:rsidRPr="006E155A" w14:paraId="0BC5CEF6" w14:textId="77777777" w:rsidTr="003611B0">
        <w:tc>
          <w:tcPr>
            <w:tcW w:w="2982" w:type="dxa"/>
          </w:tcPr>
          <w:p w14:paraId="0D35D0B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Poruchy tráviacich ústrojov</w:t>
            </w:r>
          </w:p>
        </w:tc>
        <w:tc>
          <w:tcPr>
            <w:tcW w:w="2977" w:type="dxa"/>
            <w:vMerge/>
            <w:shd w:val="clear" w:color="auto" w:fill="auto"/>
          </w:tcPr>
          <w:p w14:paraId="649513E9" w14:textId="77777777" w:rsidR="003611B0" w:rsidRPr="006E155A" w:rsidRDefault="003611B0" w:rsidP="003611B0">
            <w:pPr>
              <w:spacing w:after="0"/>
              <w:rPr>
                <w:rFonts w:ascii="Times New Roman" w:hAnsi="Times New Roman"/>
                <w:sz w:val="18"/>
                <w:szCs w:val="18"/>
              </w:rPr>
            </w:pPr>
          </w:p>
        </w:tc>
        <w:tc>
          <w:tcPr>
            <w:tcW w:w="2977" w:type="dxa"/>
          </w:tcPr>
          <w:p w14:paraId="4629AF2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48315F6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a individuálna práca žiakov</w:t>
            </w:r>
          </w:p>
          <w:p w14:paraId="292501E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tc>
      </w:tr>
      <w:tr w:rsidR="003611B0" w:rsidRPr="006E155A" w14:paraId="22AED385" w14:textId="77777777" w:rsidTr="003611B0">
        <w:tc>
          <w:tcPr>
            <w:tcW w:w="2982" w:type="dxa"/>
          </w:tcPr>
          <w:p w14:paraId="3EA16C0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Poruchy nervového systému</w:t>
            </w:r>
          </w:p>
          <w:p w14:paraId="51B99537" w14:textId="77777777" w:rsidR="003611B0" w:rsidRPr="006E155A" w:rsidRDefault="003611B0" w:rsidP="003611B0">
            <w:pPr>
              <w:spacing w:after="0"/>
              <w:rPr>
                <w:rFonts w:ascii="Times New Roman" w:hAnsi="Times New Roman"/>
                <w:sz w:val="18"/>
                <w:szCs w:val="18"/>
              </w:rPr>
            </w:pPr>
          </w:p>
        </w:tc>
        <w:tc>
          <w:tcPr>
            <w:tcW w:w="2977" w:type="dxa"/>
            <w:vMerge/>
            <w:shd w:val="clear" w:color="auto" w:fill="auto"/>
          </w:tcPr>
          <w:p w14:paraId="579E4EEC" w14:textId="77777777" w:rsidR="003611B0" w:rsidRPr="006E155A" w:rsidRDefault="003611B0" w:rsidP="003611B0">
            <w:pPr>
              <w:spacing w:after="0"/>
              <w:rPr>
                <w:rFonts w:ascii="Times New Roman" w:hAnsi="Times New Roman"/>
                <w:sz w:val="18"/>
                <w:szCs w:val="18"/>
              </w:rPr>
            </w:pPr>
          </w:p>
        </w:tc>
        <w:tc>
          <w:tcPr>
            <w:tcW w:w="2977" w:type="dxa"/>
          </w:tcPr>
          <w:p w14:paraId="6F469BC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02D4398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tc>
      </w:tr>
      <w:tr w:rsidR="003611B0" w:rsidRPr="006E155A" w14:paraId="25F4E562" w14:textId="77777777" w:rsidTr="003611B0">
        <w:tc>
          <w:tcPr>
            <w:tcW w:w="2982" w:type="dxa"/>
          </w:tcPr>
          <w:p w14:paraId="27F55E0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Hormonálne poruchy</w:t>
            </w:r>
          </w:p>
        </w:tc>
        <w:tc>
          <w:tcPr>
            <w:tcW w:w="2977" w:type="dxa"/>
            <w:vMerge/>
            <w:shd w:val="clear" w:color="auto" w:fill="auto"/>
          </w:tcPr>
          <w:p w14:paraId="0B23F7D3" w14:textId="77777777" w:rsidR="003611B0" w:rsidRPr="006E155A" w:rsidRDefault="003611B0" w:rsidP="003611B0">
            <w:pPr>
              <w:spacing w:after="0"/>
              <w:rPr>
                <w:rFonts w:ascii="Times New Roman" w:hAnsi="Times New Roman"/>
                <w:sz w:val="18"/>
                <w:szCs w:val="18"/>
              </w:rPr>
            </w:pPr>
          </w:p>
        </w:tc>
        <w:tc>
          <w:tcPr>
            <w:tcW w:w="2977" w:type="dxa"/>
          </w:tcPr>
          <w:p w14:paraId="7DE71A9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tc>
      </w:tr>
      <w:tr w:rsidR="003611B0" w:rsidRPr="006E155A" w14:paraId="39AE424D" w14:textId="77777777" w:rsidTr="003611B0">
        <w:tc>
          <w:tcPr>
            <w:tcW w:w="2982" w:type="dxa"/>
          </w:tcPr>
          <w:p w14:paraId="3F10AD4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Poruchy mužských a ženských  pohlavných orgánov  a prsníka</w:t>
            </w:r>
          </w:p>
          <w:p w14:paraId="7DD3697B" w14:textId="77777777" w:rsidR="003611B0" w:rsidRPr="006E155A" w:rsidRDefault="003611B0" w:rsidP="003611B0">
            <w:pPr>
              <w:spacing w:after="0"/>
              <w:rPr>
                <w:rFonts w:ascii="Times New Roman" w:hAnsi="Times New Roman"/>
                <w:sz w:val="18"/>
                <w:szCs w:val="18"/>
              </w:rPr>
            </w:pPr>
          </w:p>
        </w:tc>
        <w:tc>
          <w:tcPr>
            <w:tcW w:w="2977" w:type="dxa"/>
            <w:vMerge/>
            <w:shd w:val="clear" w:color="auto" w:fill="auto"/>
          </w:tcPr>
          <w:p w14:paraId="32828FD7" w14:textId="77777777" w:rsidR="003611B0" w:rsidRPr="006E155A" w:rsidRDefault="003611B0" w:rsidP="003611B0">
            <w:pPr>
              <w:spacing w:after="0"/>
              <w:rPr>
                <w:rFonts w:ascii="Times New Roman" w:hAnsi="Times New Roman"/>
                <w:sz w:val="18"/>
                <w:szCs w:val="18"/>
              </w:rPr>
            </w:pPr>
          </w:p>
        </w:tc>
        <w:tc>
          <w:tcPr>
            <w:tcW w:w="2977" w:type="dxa"/>
          </w:tcPr>
          <w:p w14:paraId="55D5043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680ECAE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a individuálna práca žiakov</w:t>
            </w:r>
          </w:p>
          <w:p w14:paraId="1A89F5F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tc>
      </w:tr>
      <w:tr w:rsidR="003611B0" w:rsidRPr="006E155A" w14:paraId="37B016A4" w14:textId="77777777" w:rsidTr="003611B0">
        <w:tc>
          <w:tcPr>
            <w:tcW w:w="2982" w:type="dxa"/>
          </w:tcPr>
          <w:p w14:paraId="6D324C9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Poruchy  vývoja - </w:t>
            </w:r>
            <w:proofErr w:type="spellStart"/>
            <w:r w:rsidRPr="006E155A">
              <w:rPr>
                <w:rFonts w:ascii="Times New Roman" w:hAnsi="Times New Roman"/>
                <w:sz w:val="18"/>
                <w:szCs w:val="18"/>
              </w:rPr>
              <w:t>malformácie</w:t>
            </w:r>
            <w:proofErr w:type="spellEnd"/>
          </w:p>
        </w:tc>
        <w:tc>
          <w:tcPr>
            <w:tcW w:w="2977" w:type="dxa"/>
            <w:vMerge/>
            <w:shd w:val="clear" w:color="auto" w:fill="auto"/>
          </w:tcPr>
          <w:p w14:paraId="3DB0A3FB" w14:textId="77777777" w:rsidR="003611B0" w:rsidRPr="006E155A" w:rsidRDefault="003611B0" w:rsidP="003611B0">
            <w:pPr>
              <w:spacing w:after="0"/>
              <w:rPr>
                <w:rFonts w:ascii="Times New Roman" w:hAnsi="Times New Roman"/>
                <w:sz w:val="18"/>
                <w:szCs w:val="18"/>
              </w:rPr>
            </w:pPr>
          </w:p>
        </w:tc>
        <w:tc>
          <w:tcPr>
            <w:tcW w:w="2977" w:type="dxa"/>
          </w:tcPr>
          <w:p w14:paraId="3C8FA25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6D53820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tc>
      </w:tr>
    </w:tbl>
    <w:p w14:paraId="79617228" w14:textId="77777777" w:rsidR="003611B0" w:rsidRDefault="003611B0" w:rsidP="003611B0">
      <w:pPr>
        <w:spacing w:after="0"/>
        <w:jc w:val="both"/>
        <w:rPr>
          <w:rFonts w:ascii="Times New Roman" w:hAnsi="Times New Roman"/>
          <w:b/>
          <w:sz w:val="18"/>
          <w:szCs w:val="18"/>
        </w:rPr>
      </w:pPr>
    </w:p>
    <w:p w14:paraId="2A656DE8" w14:textId="77777777" w:rsidR="003611B0" w:rsidRPr="006E155A" w:rsidRDefault="003611B0" w:rsidP="003611B0">
      <w:pPr>
        <w:spacing w:after="0"/>
        <w:jc w:val="both"/>
        <w:rPr>
          <w:rFonts w:ascii="Times New Roman" w:hAnsi="Times New Roman"/>
          <w:b/>
          <w:sz w:val="18"/>
          <w:szCs w:val="18"/>
        </w:rPr>
      </w:pPr>
      <w:r w:rsidRPr="006E155A">
        <w:rPr>
          <w:rFonts w:ascii="Times New Roman" w:hAnsi="Times New Roman"/>
          <w:b/>
          <w:sz w:val="18"/>
          <w:szCs w:val="18"/>
        </w:rPr>
        <w:t>Učebné zdroje</w:t>
      </w:r>
    </w:p>
    <w:p w14:paraId="10361D0C" w14:textId="77777777" w:rsidR="003611B0" w:rsidRPr="00B9498A" w:rsidRDefault="003611B0" w:rsidP="003611B0">
      <w:pPr>
        <w:spacing w:after="0"/>
        <w:jc w:val="both"/>
        <w:rPr>
          <w:rFonts w:ascii="Times New Roman" w:hAnsi="Times New Roman"/>
          <w:sz w:val="18"/>
          <w:szCs w:val="18"/>
        </w:rPr>
      </w:pPr>
      <w:r w:rsidRPr="006E155A">
        <w:rPr>
          <w:rFonts w:ascii="Times New Roman" w:hAnsi="Times New Roman"/>
          <w:sz w:val="18"/>
          <w:szCs w:val="18"/>
        </w:rPr>
        <w:t>Na podporou a aktiváciu vyučovania a učenia žiakov sa vyu</w:t>
      </w:r>
      <w:r>
        <w:rPr>
          <w:rFonts w:ascii="Times New Roman" w:hAnsi="Times New Roman"/>
          <w:sz w:val="18"/>
          <w:szCs w:val="18"/>
        </w:rPr>
        <w:t xml:space="preserve">žijú nasledovné učebné zdroje: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451"/>
        <w:gridCol w:w="1497"/>
        <w:gridCol w:w="1497"/>
        <w:gridCol w:w="1497"/>
      </w:tblGrid>
      <w:tr w:rsidR="003611B0" w:rsidRPr="006E155A" w14:paraId="669632B5"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7051EF1"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A80C54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Odborná literatúra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91C80A4"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Didaktická technika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580039A"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Materiálne výučbové prostriedky</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B16CD44"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Ďalšie zdroje</w:t>
            </w:r>
          </w:p>
          <w:p w14:paraId="54CD648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615C2A77" w14:textId="77777777" w:rsidTr="003611B0">
        <w:tc>
          <w:tcPr>
            <w:tcW w:w="2044" w:type="dxa"/>
            <w:tcBorders>
              <w:top w:val="thinThickSmallGap" w:sz="12" w:space="0" w:color="auto"/>
              <w:left w:val="thinThickSmallGap" w:sz="12" w:space="0" w:color="auto"/>
              <w:right w:val="thinThickSmallGap" w:sz="12" w:space="0" w:color="auto"/>
            </w:tcBorders>
          </w:tcPr>
          <w:p w14:paraId="2B24354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Náplň odboru a jeho uplatnenie v praxi</w:t>
            </w:r>
          </w:p>
        </w:tc>
        <w:tc>
          <w:tcPr>
            <w:tcW w:w="2451" w:type="dxa"/>
            <w:vMerge w:val="restart"/>
            <w:tcBorders>
              <w:top w:val="thinThickSmallGap" w:sz="12" w:space="0" w:color="auto"/>
              <w:left w:val="thinThickSmallGap" w:sz="12" w:space="0" w:color="auto"/>
              <w:right w:val="thinThickSmallGap" w:sz="12" w:space="0" w:color="auto"/>
            </w:tcBorders>
          </w:tcPr>
          <w:p w14:paraId="271CB15F" w14:textId="77777777" w:rsidR="003611B0" w:rsidRPr="006E155A" w:rsidRDefault="003611B0" w:rsidP="003611B0">
            <w:pPr>
              <w:spacing w:after="0"/>
              <w:rPr>
                <w:rFonts w:ascii="Times New Roman" w:hAnsi="Times New Roman"/>
                <w:sz w:val="14"/>
                <w:szCs w:val="14"/>
              </w:rPr>
            </w:pPr>
            <w:proofErr w:type="spellStart"/>
            <w:r w:rsidRPr="006E155A">
              <w:rPr>
                <w:rFonts w:ascii="Times New Roman" w:hAnsi="Times New Roman"/>
                <w:sz w:val="14"/>
                <w:szCs w:val="14"/>
              </w:rPr>
              <w:t>Prof.MUDr</w:t>
            </w:r>
            <w:proofErr w:type="spellEnd"/>
            <w:r w:rsidRPr="006E155A">
              <w:rPr>
                <w:rFonts w:ascii="Times New Roman" w:hAnsi="Times New Roman"/>
                <w:sz w:val="14"/>
                <w:szCs w:val="14"/>
              </w:rPr>
              <w:t xml:space="preserve">. Ivan </w:t>
            </w:r>
            <w:proofErr w:type="spellStart"/>
            <w:r w:rsidRPr="006E155A">
              <w:rPr>
                <w:rFonts w:ascii="Times New Roman" w:hAnsi="Times New Roman"/>
                <w:sz w:val="14"/>
                <w:szCs w:val="14"/>
              </w:rPr>
              <w:t>Slugeň</w:t>
            </w:r>
            <w:proofErr w:type="spellEnd"/>
            <w:r w:rsidRPr="006E155A">
              <w:rPr>
                <w:rFonts w:ascii="Times New Roman" w:hAnsi="Times New Roman"/>
                <w:sz w:val="14"/>
                <w:szCs w:val="14"/>
              </w:rPr>
              <w:t xml:space="preserve">, </w:t>
            </w:r>
            <w:proofErr w:type="spellStart"/>
            <w:r w:rsidRPr="006E155A">
              <w:rPr>
                <w:rFonts w:ascii="Times New Roman" w:hAnsi="Times New Roman"/>
                <w:sz w:val="14"/>
                <w:szCs w:val="14"/>
              </w:rPr>
              <w:t>DrSc.a</w:t>
            </w:r>
            <w:proofErr w:type="spellEnd"/>
            <w:r w:rsidRPr="006E155A">
              <w:rPr>
                <w:rFonts w:ascii="Times New Roman" w:hAnsi="Times New Roman"/>
                <w:sz w:val="14"/>
                <w:szCs w:val="14"/>
              </w:rPr>
              <w:t xml:space="preserve"> kol., Patológia</w:t>
            </w:r>
          </w:p>
          <w:p w14:paraId="12CD556B" w14:textId="77777777" w:rsidR="003611B0" w:rsidRPr="006E155A" w:rsidRDefault="003611B0" w:rsidP="003611B0">
            <w:pPr>
              <w:spacing w:after="0"/>
              <w:rPr>
                <w:rFonts w:ascii="Times New Roman" w:hAnsi="Times New Roman"/>
                <w:sz w:val="14"/>
                <w:szCs w:val="18"/>
              </w:rPr>
            </w:pPr>
            <w:r w:rsidRPr="006E155A">
              <w:rPr>
                <w:rFonts w:ascii="Times New Roman" w:hAnsi="Times New Roman"/>
                <w:sz w:val="14"/>
                <w:szCs w:val="18"/>
              </w:rPr>
              <w:t>Vydavateľstvo Osveta ,Martin1998 , Učebnica pre Stredné zdravotnícke  školy</w:t>
            </w:r>
          </w:p>
          <w:p w14:paraId="6A529D6B" w14:textId="77777777" w:rsidR="003611B0" w:rsidRPr="006E155A" w:rsidRDefault="003611B0" w:rsidP="003611B0">
            <w:pPr>
              <w:spacing w:after="0"/>
              <w:rPr>
                <w:rFonts w:ascii="Times New Roman" w:hAnsi="Times New Roman"/>
                <w:sz w:val="18"/>
                <w:szCs w:val="18"/>
              </w:rPr>
            </w:pPr>
          </w:p>
        </w:tc>
        <w:tc>
          <w:tcPr>
            <w:tcW w:w="1497" w:type="dxa"/>
            <w:tcBorders>
              <w:top w:val="thinThickSmallGap" w:sz="12" w:space="0" w:color="auto"/>
              <w:left w:val="thinThickSmallGap" w:sz="12" w:space="0" w:color="auto"/>
              <w:right w:val="thinThickSmallGap" w:sz="12" w:space="0" w:color="auto"/>
            </w:tcBorders>
          </w:tcPr>
          <w:p w14:paraId="7E6E10D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tc>
        <w:tc>
          <w:tcPr>
            <w:tcW w:w="1497" w:type="dxa"/>
            <w:tcBorders>
              <w:top w:val="thinThickSmallGap" w:sz="12" w:space="0" w:color="auto"/>
              <w:left w:val="thinThickSmallGap" w:sz="12" w:space="0" w:color="auto"/>
              <w:right w:val="thinThickSmallGap" w:sz="12" w:space="0" w:color="auto"/>
            </w:tcBorders>
          </w:tcPr>
          <w:p w14:paraId="5F8A36A4" w14:textId="77777777" w:rsidR="003611B0" w:rsidRPr="006E155A" w:rsidRDefault="003611B0" w:rsidP="003611B0">
            <w:pPr>
              <w:spacing w:after="0"/>
              <w:rPr>
                <w:rFonts w:ascii="Times New Roman" w:hAnsi="Times New Roman"/>
                <w:sz w:val="18"/>
                <w:szCs w:val="18"/>
              </w:rPr>
            </w:pPr>
          </w:p>
        </w:tc>
        <w:tc>
          <w:tcPr>
            <w:tcW w:w="1497" w:type="dxa"/>
            <w:tcBorders>
              <w:top w:val="thinThickSmallGap" w:sz="12" w:space="0" w:color="auto"/>
              <w:left w:val="thinThickSmallGap" w:sz="12" w:space="0" w:color="auto"/>
              <w:right w:val="thinThickSmallGap" w:sz="12" w:space="0" w:color="auto"/>
            </w:tcBorders>
          </w:tcPr>
          <w:p w14:paraId="545F26B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 </w:t>
            </w:r>
          </w:p>
        </w:tc>
      </w:tr>
      <w:tr w:rsidR="003611B0" w:rsidRPr="006E155A" w14:paraId="2D0C0232" w14:textId="77777777" w:rsidTr="003611B0">
        <w:tc>
          <w:tcPr>
            <w:tcW w:w="2044" w:type="dxa"/>
            <w:tcBorders>
              <w:left w:val="thinThickSmallGap" w:sz="12" w:space="0" w:color="auto"/>
              <w:right w:val="thinThickSmallGap" w:sz="12" w:space="0" w:color="auto"/>
            </w:tcBorders>
          </w:tcPr>
          <w:p w14:paraId="27D6131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Zánik organizmu</w:t>
            </w:r>
          </w:p>
        </w:tc>
        <w:tc>
          <w:tcPr>
            <w:tcW w:w="2451" w:type="dxa"/>
            <w:vMerge/>
            <w:tcBorders>
              <w:left w:val="thinThickSmallGap" w:sz="12" w:space="0" w:color="auto"/>
              <w:right w:val="thinThickSmallGap" w:sz="12" w:space="0" w:color="auto"/>
            </w:tcBorders>
          </w:tcPr>
          <w:p w14:paraId="5AA7167F"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right w:val="thinThickSmallGap" w:sz="12" w:space="0" w:color="auto"/>
            </w:tcBorders>
          </w:tcPr>
          <w:p w14:paraId="5716E85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tc>
        <w:tc>
          <w:tcPr>
            <w:tcW w:w="1497" w:type="dxa"/>
            <w:tcBorders>
              <w:left w:val="thinThickSmallGap" w:sz="12" w:space="0" w:color="auto"/>
              <w:right w:val="thinThickSmallGap" w:sz="12" w:space="0" w:color="auto"/>
            </w:tcBorders>
          </w:tcPr>
          <w:p w14:paraId="24DD3D0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krieda</w:t>
            </w:r>
          </w:p>
        </w:tc>
        <w:tc>
          <w:tcPr>
            <w:tcW w:w="1497" w:type="dxa"/>
            <w:tcBorders>
              <w:left w:val="thinThickSmallGap" w:sz="12" w:space="0" w:color="auto"/>
              <w:right w:val="thinThickSmallGap" w:sz="12" w:space="0" w:color="auto"/>
            </w:tcBorders>
          </w:tcPr>
          <w:p w14:paraId="567A4DEB" w14:textId="77777777" w:rsidR="003611B0" w:rsidRPr="006E155A" w:rsidRDefault="003611B0" w:rsidP="003611B0">
            <w:pPr>
              <w:spacing w:after="0"/>
              <w:rPr>
                <w:rFonts w:ascii="Times New Roman" w:hAnsi="Times New Roman"/>
                <w:sz w:val="18"/>
                <w:szCs w:val="18"/>
              </w:rPr>
            </w:pPr>
          </w:p>
        </w:tc>
      </w:tr>
      <w:tr w:rsidR="003611B0" w:rsidRPr="006E155A" w14:paraId="3BAD7531" w14:textId="77777777" w:rsidTr="003611B0">
        <w:tc>
          <w:tcPr>
            <w:tcW w:w="2044" w:type="dxa"/>
            <w:tcBorders>
              <w:left w:val="thinThickSmallGap" w:sz="12" w:space="0" w:color="auto"/>
              <w:right w:val="thinThickSmallGap" w:sz="12" w:space="0" w:color="auto"/>
            </w:tcBorders>
          </w:tcPr>
          <w:p w14:paraId="40BCF921"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Regresívne a metabolické zmeny</w:t>
            </w:r>
          </w:p>
        </w:tc>
        <w:tc>
          <w:tcPr>
            <w:tcW w:w="2451" w:type="dxa"/>
            <w:vMerge/>
            <w:tcBorders>
              <w:left w:val="thinThickSmallGap" w:sz="12" w:space="0" w:color="auto"/>
              <w:right w:val="thinThickSmallGap" w:sz="12" w:space="0" w:color="auto"/>
            </w:tcBorders>
          </w:tcPr>
          <w:p w14:paraId="2CAE2CF9"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right w:val="thinThickSmallGap" w:sz="12" w:space="0" w:color="auto"/>
            </w:tcBorders>
          </w:tcPr>
          <w:p w14:paraId="310018F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 </w:t>
            </w:r>
          </w:p>
          <w:p w14:paraId="6BCA5A4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4CF71A02"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right w:val="thinThickSmallGap" w:sz="12" w:space="0" w:color="auto"/>
            </w:tcBorders>
          </w:tcPr>
          <w:p w14:paraId="3EAD971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p w14:paraId="248946F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krieda</w:t>
            </w:r>
          </w:p>
        </w:tc>
        <w:tc>
          <w:tcPr>
            <w:tcW w:w="1497" w:type="dxa"/>
            <w:tcBorders>
              <w:left w:val="thinThickSmallGap" w:sz="12" w:space="0" w:color="auto"/>
              <w:right w:val="thinThickSmallGap" w:sz="12" w:space="0" w:color="auto"/>
            </w:tcBorders>
          </w:tcPr>
          <w:p w14:paraId="41731DE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784F3A60" w14:textId="77777777" w:rsidR="003611B0" w:rsidRPr="006E155A" w:rsidRDefault="003611B0" w:rsidP="003611B0">
            <w:pPr>
              <w:spacing w:after="0"/>
              <w:rPr>
                <w:rFonts w:ascii="Times New Roman" w:hAnsi="Times New Roman"/>
                <w:sz w:val="14"/>
                <w:szCs w:val="18"/>
              </w:rPr>
            </w:pPr>
          </w:p>
          <w:p w14:paraId="127F60B3" w14:textId="77777777" w:rsidR="003611B0" w:rsidRPr="006E155A" w:rsidRDefault="003611B0" w:rsidP="003611B0">
            <w:pPr>
              <w:spacing w:after="0"/>
              <w:rPr>
                <w:rFonts w:ascii="Times New Roman" w:hAnsi="Times New Roman"/>
                <w:sz w:val="18"/>
                <w:szCs w:val="18"/>
              </w:rPr>
            </w:pPr>
          </w:p>
        </w:tc>
      </w:tr>
      <w:tr w:rsidR="003611B0" w:rsidRPr="006E155A" w14:paraId="3C3986D8" w14:textId="77777777" w:rsidTr="003611B0">
        <w:tc>
          <w:tcPr>
            <w:tcW w:w="2044" w:type="dxa"/>
            <w:tcBorders>
              <w:left w:val="thinThickSmallGap" w:sz="12" w:space="0" w:color="auto"/>
              <w:right w:val="thinThickSmallGap" w:sz="12" w:space="0" w:color="auto"/>
            </w:tcBorders>
          </w:tcPr>
          <w:p w14:paraId="08759B31"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Zápal</w:t>
            </w:r>
          </w:p>
        </w:tc>
        <w:tc>
          <w:tcPr>
            <w:tcW w:w="2451" w:type="dxa"/>
            <w:vMerge/>
            <w:tcBorders>
              <w:left w:val="thinThickSmallGap" w:sz="12" w:space="0" w:color="auto"/>
              <w:right w:val="thinThickSmallGap" w:sz="12" w:space="0" w:color="auto"/>
            </w:tcBorders>
          </w:tcPr>
          <w:p w14:paraId="22CF57BB"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right w:val="thinThickSmallGap" w:sz="12" w:space="0" w:color="auto"/>
            </w:tcBorders>
          </w:tcPr>
          <w:p w14:paraId="07656BD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tc>
        <w:tc>
          <w:tcPr>
            <w:tcW w:w="1497" w:type="dxa"/>
            <w:tcBorders>
              <w:left w:val="thinThickSmallGap" w:sz="12" w:space="0" w:color="auto"/>
              <w:right w:val="thinThickSmallGap" w:sz="12" w:space="0" w:color="auto"/>
            </w:tcBorders>
          </w:tcPr>
          <w:p w14:paraId="58E7C95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 krieda</w:t>
            </w:r>
          </w:p>
          <w:p w14:paraId="4F23D01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tc>
        <w:tc>
          <w:tcPr>
            <w:tcW w:w="1497" w:type="dxa"/>
            <w:tcBorders>
              <w:left w:val="thinThickSmallGap" w:sz="12" w:space="0" w:color="auto"/>
              <w:right w:val="thinThickSmallGap" w:sz="12" w:space="0" w:color="auto"/>
            </w:tcBorders>
          </w:tcPr>
          <w:p w14:paraId="2BF2F91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234BC9EB" w14:textId="77777777" w:rsidR="003611B0" w:rsidRPr="006E155A" w:rsidRDefault="003611B0" w:rsidP="003611B0">
            <w:pPr>
              <w:spacing w:after="0"/>
              <w:rPr>
                <w:rFonts w:ascii="Times New Roman" w:hAnsi="Times New Roman"/>
                <w:sz w:val="18"/>
                <w:szCs w:val="18"/>
              </w:rPr>
            </w:pPr>
          </w:p>
          <w:p w14:paraId="2D8E03EE" w14:textId="77777777" w:rsidR="003611B0" w:rsidRPr="006E155A" w:rsidRDefault="003611B0" w:rsidP="003611B0">
            <w:pPr>
              <w:spacing w:after="0"/>
              <w:rPr>
                <w:rFonts w:ascii="Times New Roman" w:hAnsi="Times New Roman"/>
                <w:sz w:val="18"/>
                <w:szCs w:val="18"/>
              </w:rPr>
            </w:pPr>
          </w:p>
        </w:tc>
      </w:tr>
      <w:tr w:rsidR="003611B0" w:rsidRPr="006E155A" w14:paraId="2CB8E9E6" w14:textId="77777777" w:rsidTr="003611B0">
        <w:trPr>
          <w:trHeight w:val="1158"/>
        </w:trPr>
        <w:tc>
          <w:tcPr>
            <w:tcW w:w="2044" w:type="dxa"/>
            <w:tcBorders>
              <w:left w:val="thinThickSmallGap" w:sz="12" w:space="0" w:color="auto"/>
              <w:right w:val="thinThickSmallGap" w:sz="12" w:space="0" w:color="auto"/>
            </w:tcBorders>
          </w:tcPr>
          <w:p w14:paraId="05F6EDF4" w14:textId="77777777" w:rsidR="003611B0" w:rsidRPr="006E155A" w:rsidRDefault="003611B0" w:rsidP="003611B0">
            <w:pPr>
              <w:spacing w:after="0"/>
              <w:rPr>
                <w:rFonts w:ascii="Times New Roman" w:hAnsi="Times New Roman"/>
                <w:b/>
                <w:sz w:val="18"/>
                <w:szCs w:val="18"/>
              </w:rPr>
            </w:pPr>
          </w:p>
          <w:p w14:paraId="6D13692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Progresívne zmeny</w:t>
            </w:r>
          </w:p>
        </w:tc>
        <w:tc>
          <w:tcPr>
            <w:tcW w:w="2451" w:type="dxa"/>
            <w:vMerge/>
            <w:tcBorders>
              <w:left w:val="thinThickSmallGap" w:sz="12" w:space="0" w:color="auto"/>
              <w:right w:val="thinThickSmallGap" w:sz="12" w:space="0" w:color="auto"/>
            </w:tcBorders>
          </w:tcPr>
          <w:p w14:paraId="1CB6E4C0"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right w:val="thinThickSmallGap" w:sz="12" w:space="0" w:color="auto"/>
            </w:tcBorders>
          </w:tcPr>
          <w:p w14:paraId="2F7267E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Tabuľa </w:t>
            </w:r>
          </w:p>
          <w:p w14:paraId="5308CDB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Dataprojektor</w:t>
            </w:r>
          </w:p>
          <w:p w14:paraId="13C8427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tc>
        <w:tc>
          <w:tcPr>
            <w:tcW w:w="1497" w:type="dxa"/>
            <w:tcBorders>
              <w:left w:val="thinThickSmallGap" w:sz="12" w:space="0" w:color="auto"/>
              <w:right w:val="thinThickSmallGap" w:sz="12" w:space="0" w:color="auto"/>
            </w:tcBorders>
          </w:tcPr>
          <w:p w14:paraId="04AB95E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CD , krieda</w:t>
            </w:r>
          </w:p>
          <w:p w14:paraId="45A3306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tc>
        <w:tc>
          <w:tcPr>
            <w:tcW w:w="1497" w:type="dxa"/>
            <w:tcBorders>
              <w:left w:val="thinThickSmallGap" w:sz="12" w:space="0" w:color="auto"/>
              <w:right w:val="thinThickSmallGap" w:sz="12" w:space="0" w:color="auto"/>
            </w:tcBorders>
          </w:tcPr>
          <w:p w14:paraId="2085166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tc>
      </w:tr>
      <w:tr w:rsidR="003611B0" w:rsidRPr="006E155A" w14:paraId="433A9D5B" w14:textId="77777777" w:rsidTr="003611B0">
        <w:trPr>
          <w:trHeight w:val="705"/>
        </w:trPr>
        <w:tc>
          <w:tcPr>
            <w:tcW w:w="2044" w:type="dxa"/>
            <w:tcBorders>
              <w:left w:val="thinThickSmallGap" w:sz="12" w:space="0" w:color="auto"/>
              <w:right w:val="thinThickSmallGap" w:sz="12" w:space="0" w:color="auto"/>
            </w:tcBorders>
          </w:tcPr>
          <w:p w14:paraId="4CF1E1CA"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Nádory</w:t>
            </w:r>
          </w:p>
          <w:p w14:paraId="766FD5ED" w14:textId="77777777" w:rsidR="003611B0" w:rsidRPr="006E155A" w:rsidRDefault="003611B0" w:rsidP="003611B0">
            <w:pPr>
              <w:spacing w:after="0"/>
              <w:rPr>
                <w:rFonts w:ascii="Times New Roman" w:hAnsi="Times New Roman"/>
                <w:b/>
                <w:sz w:val="18"/>
                <w:szCs w:val="18"/>
              </w:rPr>
            </w:pPr>
          </w:p>
          <w:p w14:paraId="3B6ED33E" w14:textId="77777777" w:rsidR="003611B0" w:rsidRPr="006E155A" w:rsidRDefault="003611B0" w:rsidP="003611B0">
            <w:pPr>
              <w:spacing w:after="0"/>
              <w:rPr>
                <w:rFonts w:ascii="Times New Roman" w:hAnsi="Times New Roman"/>
                <w:b/>
                <w:sz w:val="18"/>
                <w:szCs w:val="18"/>
              </w:rPr>
            </w:pPr>
          </w:p>
        </w:tc>
        <w:tc>
          <w:tcPr>
            <w:tcW w:w="2451" w:type="dxa"/>
            <w:vMerge/>
            <w:tcBorders>
              <w:left w:val="thinThickSmallGap" w:sz="12" w:space="0" w:color="auto"/>
              <w:right w:val="thinThickSmallGap" w:sz="12" w:space="0" w:color="auto"/>
            </w:tcBorders>
          </w:tcPr>
          <w:p w14:paraId="25AACBF7"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right w:val="thinThickSmallGap" w:sz="12" w:space="0" w:color="auto"/>
            </w:tcBorders>
          </w:tcPr>
          <w:p w14:paraId="245F7F6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tc>
        <w:tc>
          <w:tcPr>
            <w:tcW w:w="1497" w:type="dxa"/>
            <w:tcBorders>
              <w:left w:val="thinThickSmallGap" w:sz="12" w:space="0" w:color="auto"/>
              <w:right w:val="thinThickSmallGap" w:sz="12" w:space="0" w:color="auto"/>
            </w:tcBorders>
          </w:tcPr>
          <w:p w14:paraId="7EA8310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krieda</w:t>
            </w:r>
          </w:p>
          <w:p w14:paraId="156D5E0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tc>
        <w:tc>
          <w:tcPr>
            <w:tcW w:w="1497" w:type="dxa"/>
            <w:tcBorders>
              <w:left w:val="thinThickSmallGap" w:sz="12" w:space="0" w:color="auto"/>
              <w:right w:val="thinThickSmallGap" w:sz="12" w:space="0" w:color="auto"/>
            </w:tcBorders>
          </w:tcPr>
          <w:p w14:paraId="1FBD7B9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tc>
      </w:tr>
      <w:tr w:rsidR="003611B0" w:rsidRPr="006E155A" w14:paraId="753B8270" w14:textId="77777777" w:rsidTr="003611B0">
        <w:trPr>
          <w:trHeight w:val="735"/>
        </w:trPr>
        <w:tc>
          <w:tcPr>
            <w:tcW w:w="2044" w:type="dxa"/>
            <w:tcBorders>
              <w:left w:val="thinThickSmallGap" w:sz="12" w:space="0" w:color="auto"/>
              <w:right w:val="thinThickSmallGap" w:sz="12" w:space="0" w:color="auto"/>
            </w:tcBorders>
          </w:tcPr>
          <w:p w14:paraId="3AB37590"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Poruchy pohybového ústrojenstva</w:t>
            </w:r>
          </w:p>
        </w:tc>
        <w:tc>
          <w:tcPr>
            <w:tcW w:w="2451" w:type="dxa"/>
            <w:vMerge/>
            <w:tcBorders>
              <w:left w:val="thinThickSmallGap" w:sz="12" w:space="0" w:color="auto"/>
              <w:right w:val="thinThickSmallGap" w:sz="12" w:space="0" w:color="auto"/>
            </w:tcBorders>
          </w:tcPr>
          <w:p w14:paraId="11B1F66C"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right w:val="thinThickSmallGap" w:sz="12" w:space="0" w:color="auto"/>
            </w:tcBorders>
          </w:tcPr>
          <w:p w14:paraId="7347504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tc>
        <w:tc>
          <w:tcPr>
            <w:tcW w:w="1497" w:type="dxa"/>
            <w:tcBorders>
              <w:left w:val="thinThickSmallGap" w:sz="12" w:space="0" w:color="auto"/>
              <w:right w:val="thinThickSmallGap" w:sz="12" w:space="0" w:color="auto"/>
            </w:tcBorders>
          </w:tcPr>
          <w:p w14:paraId="11E03CE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p w14:paraId="628CC32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krieda</w:t>
            </w:r>
          </w:p>
        </w:tc>
        <w:tc>
          <w:tcPr>
            <w:tcW w:w="1497" w:type="dxa"/>
            <w:tcBorders>
              <w:left w:val="thinThickSmallGap" w:sz="12" w:space="0" w:color="auto"/>
              <w:right w:val="thinThickSmallGap" w:sz="12" w:space="0" w:color="auto"/>
            </w:tcBorders>
          </w:tcPr>
          <w:p w14:paraId="4D28991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29852DD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Odborná </w:t>
            </w:r>
            <w:proofErr w:type="spellStart"/>
            <w:r w:rsidRPr="006E155A">
              <w:rPr>
                <w:rFonts w:ascii="Times New Roman" w:hAnsi="Times New Roman"/>
                <w:sz w:val="18"/>
                <w:szCs w:val="18"/>
              </w:rPr>
              <w:t>knižnika</w:t>
            </w:r>
            <w:proofErr w:type="spellEnd"/>
          </w:p>
        </w:tc>
      </w:tr>
      <w:tr w:rsidR="003611B0" w:rsidRPr="006E155A" w14:paraId="70F28351" w14:textId="77777777" w:rsidTr="003611B0">
        <w:tc>
          <w:tcPr>
            <w:tcW w:w="2044" w:type="dxa"/>
            <w:tcBorders>
              <w:left w:val="thinThickSmallGap" w:sz="12" w:space="0" w:color="auto"/>
              <w:right w:val="thinThickSmallGap" w:sz="12" w:space="0" w:color="auto"/>
            </w:tcBorders>
          </w:tcPr>
          <w:p w14:paraId="070808E3" w14:textId="77777777" w:rsidR="003611B0" w:rsidRPr="006E155A" w:rsidRDefault="003611B0" w:rsidP="003611B0">
            <w:pPr>
              <w:spacing w:after="0"/>
              <w:rPr>
                <w:rFonts w:ascii="Times New Roman" w:hAnsi="Times New Roman"/>
                <w:b/>
                <w:sz w:val="18"/>
                <w:szCs w:val="18"/>
              </w:rPr>
            </w:pPr>
          </w:p>
          <w:p w14:paraId="5A49AC3A"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Poruchy srdcovo- cievneho systému</w:t>
            </w:r>
          </w:p>
        </w:tc>
        <w:tc>
          <w:tcPr>
            <w:tcW w:w="2451" w:type="dxa"/>
            <w:vMerge/>
            <w:tcBorders>
              <w:left w:val="thinThickSmallGap" w:sz="12" w:space="0" w:color="auto"/>
              <w:right w:val="thinThickSmallGap" w:sz="12" w:space="0" w:color="auto"/>
            </w:tcBorders>
          </w:tcPr>
          <w:p w14:paraId="57611D03" w14:textId="77777777" w:rsidR="003611B0" w:rsidRPr="006E155A" w:rsidRDefault="003611B0" w:rsidP="003611B0">
            <w:pPr>
              <w:spacing w:after="0"/>
              <w:jc w:val="center"/>
              <w:rPr>
                <w:rFonts w:ascii="Times New Roman" w:hAnsi="Times New Roman"/>
                <w:b/>
                <w:sz w:val="16"/>
                <w:szCs w:val="16"/>
              </w:rPr>
            </w:pPr>
          </w:p>
        </w:tc>
        <w:tc>
          <w:tcPr>
            <w:tcW w:w="1497" w:type="dxa"/>
            <w:tcBorders>
              <w:left w:val="thinThickSmallGap" w:sz="12" w:space="0" w:color="auto"/>
              <w:right w:val="thinThickSmallGap" w:sz="12" w:space="0" w:color="auto"/>
            </w:tcBorders>
          </w:tcPr>
          <w:p w14:paraId="43A2E42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5B18048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Dataprojektor</w:t>
            </w:r>
          </w:p>
        </w:tc>
        <w:tc>
          <w:tcPr>
            <w:tcW w:w="1497" w:type="dxa"/>
            <w:tcBorders>
              <w:left w:val="thinThickSmallGap" w:sz="12" w:space="0" w:color="auto"/>
              <w:right w:val="thinThickSmallGap" w:sz="12" w:space="0" w:color="auto"/>
            </w:tcBorders>
          </w:tcPr>
          <w:p w14:paraId="4373D1F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krieda</w:t>
            </w:r>
          </w:p>
          <w:p w14:paraId="4D4ADFC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p w14:paraId="4C77901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CD</w:t>
            </w:r>
          </w:p>
        </w:tc>
        <w:tc>
          <w:tcPr>
            <w:tcW w:w="1497" w:type="dxa"/>
            <w:tcBorders>
              <w:left w:val="thinThickSmallGap" w:sz="12" w:space="0" w:color="auto"/>
              <w:right w:val="thinThickSmallGap" w:sz="12" w:space="0" w:color="auto"/>
            </w:tcBorders>
          </w:tcPr>
          <w:p w14:paraId="21E0729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3A97E9D6" w14:textId="77777777" w:rsidR="003611B0" w:rsidRPr="006E155A" w:rsidRDefault="003611B0" w:rsidP="003611B0">
            <w:pPr>
              <w:spacing w:after="0"/>
              <w:rPr>
                <w:rFonts w:ascii="Times New Roman" w:hAnsi="Times New Roman"/>
                <w:sz w:val="18"/>
                <w:szCs w:val="18"/>
              </w:rPr>
            </w:pPr>
          </w:p>
        </w:tc>
      </w:tr>
      <w:tr w:rsidR="003611B0" w:rsidRPr="006E155A" w14:paraId="1118A592" w14:textId="77777777" w:rsidTr="003611B0">
        <w:tc>
          <w:tcPr>
            <w:tcW w:w="2044" w:type="dxa"/>
            <w:tcBorders>
              <w:left w:val="thinThickSmallGap" w:sz="12" w:space="0" w:color="auto"/>
              <w:right w:val="thinThickSmallGap" w:sz="12" w:space="0" w:color="auto"/>
            </w:tcBorders>
          </w:tcPr>
          <w:p w14:paraId="22A4ACB2" w14:textId="77777777" w:rsidR="003611B0" w:rsidRPr="006E155A" w:rsidRDefault="003611B0" w:rsidP="003611B0">
            <w:pPr>
              <w:spacing w:after="0"/>
              <w:rPr>
                <w:rFonts w:ascii="Times New Roman" w:hAnsi="Times New Roman"/>
                <w:b/>
                <w:sz w:val="18"/>
                <w:szCs w:val="18"/>
              </w:rPr>
            </w:pPr>
          </w:p>
          <w:p w14:paraId="2281DC4B"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Poruchy dýchacích ústrojov</w:t>
            </w:r>
          </w:p>
        </w:tc>
        <w:tc>
          <w:tcPr>
            <w:tcW w:w="2451" w:type="dxa"/>
            <w:vMerge/>
            <w:tcBorders>
              <w:left w:val="thinThickSmallGap" w:sz="12" w:space="0" w:color="auto"/>
              <w:right w:val="thinThickSmallGap" w:sz="12" w:space="0" w:color="auto"/>
            </w:tcBorders>
          </w:tcPr>
          <w:p w14:paraId="6AECE27D"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right w:val="thinThickSmallGap" w:sz="12" w:space="0" w:color="auto"/>
            </w:tcBorders>
          </w:tcPr>
          <w:p w14:paraId="1CB9CCE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1EF748C9"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right w:val="thinThickSmallGap" w:sz="12" w:space="0" w:color="auto"/>
            </w:tcBorders>
          </w:tcPr>
          <w:p w14:paraId="0FB012B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krieda</w:t>
            </w:r>
          </w:p>
          <w:p w14:paraId="70CA220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tc>
        <w:tc>
          <w:tcPr>
            <w:tcW w:w="1497" w:type="dxa"/>
            <w:tcBorders>
              <w:left w:val="thinThickSmallGap" w:sz="12" w:space="0" w:color="auto"/>
              <w:right w:val="thinThickSmallGap" w:sz="12" w:space="0" w:color="auto"/>
            </w:tcBorders>
          </w:tcPr>
          <w:p w14:paraId="1588984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3446899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Odborná knižnica </w:t>
            </w:r>
          </w:p>
        </w:tc>
      </w:tr>
      <w:tr w:rsidR="003611B0" w:rsidRPr="006E155A" w14:paraId="4C4DB50D" w14:textId="77777777" w:rsidTr="003611B0">
        <w:tc>
          <w:tcPr>
            <w:tcW w:w="2044" w:type="dxa"/>
            <w:tcBorders>
              <w:left w:val="thinThickSmallGap" w:sz="12" w:space="0" w:color="auto"/>
              <w:right w:val="thinThickSmallGap" w:sz="12" w:space="0" w:color="auto"/>
            </w:tcBorders>
          </w:tcPr>
          <w:p w14:paraId="79948B5B"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Poruchy tvorby a vylučovania moču</w:t>
            </w:r>
          </w:p>
        </w:tc>
        <w:tc>
          <w:tcPr>
            <w:tcW w:w="2451" w:type="dxa"/>
            <w:vMerge/>
            <w:tcBorders>
              <w:left w:val="thinThickSmallGap" w:sz="12" w:space="0" w:color="auto"/>
              <w:right w:val="thinThickSmallGap" w:sz="12" w:space="0" w:color="auto"/>
            </w:tcBorders>
          </w:tcPr>
          <w:p w14:paraId="52B32089"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right w:val="thinThickSmallGap" w:sz="12" w:space="0" w:color="auto"/>
            </w:tcBorders>
          </w:tcPr>
          <w:p w14:paraId="3CF418F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7B6F66FE" w14:textId="77777777" w:rsidR="003611B0" w:rsidRPr="006E155A" w:rsidRDefault="003611B0" w:rsidP="003611B0">
            <w:pPr>
              <w:spacing w:after="0"/>
              <w:rPr>
                <w:rFonts w:ascii="Times New Roman" w:hAnsi="Times New Roman"/>
                <w:sz w:val="18"/>
                <w:szCs w:val="18"/>
              </w:rPr>
            </w:pPr>
          </w:p>
          <w:p w14:paraId="7BCF0A3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Dataprojektor</w:t>
            </w:r>
          </w:p>
        </w:tc>
        <w:tc>
          <w:tcPr>
            <w:tcW w:w="1497" w:type="dxa"/>
            <w:tcBorders>
              <w:left w:val="thinThickSmallGap" w:sz="12" w:space="0" w:color="auto"/>
              <w:right w:val="thinThickSmallGap" w:sz="12" w:space="0" w:color="auto"/>
            </w:tcBorders>
          </w:tcPr>
          <w:p w14:paraId="50C8E2F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krieda</w:t>
            </w:r>
          </w:p>
          <w:p w14:paraId="45B8BE2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p w14:paraId="5B62D6F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model</w:t>
            </w:r>
          </w:p>
          <w:p w14:paraId="79DEDAC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DC</w:t>
            </w:r>
          </w:p>
        </w:tc>
        <w:tc>
          <w:tcPr>
            <w:tcW w:w="1497" w:type="dxa"/>
            <w:tcBorders>
              <w:left w:val="thinThickSmallGap" w:sz="12" w:space="0" w:color="auto"/>
              <w:right w:val="thinThickSmallGap" w:sz="12" w:space="0" w:color="auto"/>
            </w:tcBorders>
          </w:tcPr>
          <w:p w14:paraId="757B5AC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185692E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5DF46CCE" w14:textId="77777777" w:rsidTr="003611B0">
        <w:tc>
          <w:tcPr>
            <w:tcW w:w="2044" w:type="dxa"/>
            <w:tcBorders>
              <w:left w:val="thinThickSmallGap" w:sz="12" w:space="0" w:color="auto"/>
              <w:bottom w:val="thinThickSmallGap" w:sz="12" w:space="0" w:color="auto"/>
              <w:right w:val="thinThickSmallGap" w:sz="12" w:space="0" w:color="auto"/>
            </w:tcBorders>
          </w:tcPr>
          <w:p w14:paraId="5C27A27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Poruchy tráviacich ústrojov</w:t>
            </w:r>
          </w:p>
        </w:tc>
        <w:tc>
          <w:tcPr>
            <w:tcW w:w="2451" w:type="dxa"/>
            <w:vMerge/>
            <w:tcBorders>
              <w:left w:val="thinThickSmallGap" w:sz="12" w:space="0" w:color="auto"/>
              <w:right w:val="thinThickSmallGap" w:sz="12" w:space="0" w:color="auto"/>
            </w:tcBorders>
          </w:tcPr>
          <w:p w14:paraId="77909AE6"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bottom w:val="thinThickSmallGap" w:sz="12" w:space="0" w:color="auto"/>
              <w:right w:val="thinThickSmallGap" w:sz="12" w:space="0" w:color="auto"/>
            </w:tcBorders>
          </w:tcPr>
          <w:p w14:paraId="01936A6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0F66E7F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Dataprojektor</w:t>
            </w:r>
          </w:p>
        </w:tc>
        <w:tc>
          <w:tcPr>
            <w:tcW w:w="1497" w:type="dxa"/>
            <w:tcBorders>
              <w:left w:val="thinThickSmallGap" w:sz="12" w:space="0" w:color="auto"/>
              <w:bottom w:val="thinThickSmallGap" w:sz="12" w:space="0" w:color="auto"/>
              <w:right w:val="thinThickSmallGap" w:sz="12" w:space="0" w:color="auto"/>
            </w:tcBorders>
          </w:tcPr>
          <w:p w14:paraId="79DE893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krieda</w:t>
            </w:r>
          </w:p>
          <w:p w14:paraId="6942B9B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p w14:paraId="3FDB82A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CD</w:t>
            </w:r>
          </w:p>
        </w:tc>
        <w:tc>
          <w:tcPr>
            <w:tcW w:w="1497" w:type="dxa"/>
            <w:tcBorders>
              <w:left w:val="thinThickSmallGap" w:sz="12" w:space="0" w:color="auto"/>
              <w:bottom w:val="thinThickSmallGap" w:sz="12" w:space="0" w:color="auto"/>
              <w:right w:val="thinThickSmallGap" w:sz="12" w:space="0" w:color="auto"/>
            </w:tcBorders>
          </w:tcPr>
          <w:p w14:paraId="63307DC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5656738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Odborná knižnica </w:t>
            </w:r>
          </w:p>
          <w:p w14:paraId="4D9B6813" w14:textId="77777777" w:rsidR="003611B0" w:rsidRPr="006E155A" w:rsidRDefault="003611B0" w:rsidP="003611B0">
            <w:pPr>
              <w:spacing w:after="0"/>
              <w:rPr>
                <w:rFonts w:ascii="Times New Roman" w:hAnsi="Times New Roman"/>
                <w:sz w:val="18"/>
                <w:szCs w:val="18"/>
              </w:rPr>
            </w:pPr>
          </w:p>
        </w:tc>
      </w:tr>
      <w:tr w:rsidR="003611B0" w:rsidRPr="006E155A" w14:paraId="46EE2F64" w14:textId="77777777" w:rsidTr="003611B0">
        <w:tc>
          <w:tcPr>
            <w:tcW w:w="2044" w:type="dxa"/>
            <w:tcBorders>
              <w:left w:val="thinThickSmallGap" w:sz="12" w:space="0" w:color="auto"/>
              <w:right w:val="thinThickSmallGap" w:sz="12" w:space="0" w:color="auto"/>
            </w:tcBorders>
          </w:tcPr>
          <w:p w14:paraId="04FEF4C1"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Poruchy nervového systému</w:t>
            </w:r>
          </w:p>
          <w:p w14:paraId="44004264" w14:textId="77777777" w:rsidR="003611B0" w:rsidRPr="006E155A" w:rsidRDefault="003611B0" w:rsidP="003611B0">
            <w:pPr>
              <w:spacing w:after="0"/>
              <w:rPr>
                <w:rFonts w:ascii="Times New Roman" w:hAnsi="Times New Roman"/>
                <w:b/>
                <w:sz w:val="18"/>
                <w:szCs w:val="18"/>
              </w:rPr>
            </w:pPr>
          </w:p>
        </w:tc>
        <w:tc>
          <w:tcPr>
            <w:tcW w:w="2451" w:type="dxa"/>
            <w:vMerge/>
            <w:tcBorders>
              <w:left w:val="thinThickSmallGap" w:sz="12" w:space="0" w:color="auto"/>
              <w:right w:val="thinThickSmallGap" w:sz="12" w:space="0" w:color="auto"/>
            </w:tcBorders>
          </w:tcPr>
          <w:p w14:paraId="58FFCB98"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right w:val="thinThickSmallGap" w:sz="12" w:space="0" w:color="auto"/>
            </w:tcBorders>
          </w:tcPr>
          <w:p w14:paraId="68327B2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tc>
        <w:tc>
          <w:tcPr>
            <w:tcW w:w="1497" w:type="dxa"/>
            <w:tcBorders>
              <w:left w:val="thinThickSmallGap" w:sz="12" w:space="0" w:color="auto"/>
              <w:right w:val="thinThickSmallGap" w:sz="12" w:space="0" w:color="auto"/>
            </w:tcBorders>
          </w:tcPr>
          <w:p w14:paraId="73AC824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tc>
        <w:tc>
          <w:tcPr>
            <w:tcW w:w="1497" w:type="dxa"/>
            <w:tcBorders>
              <w:left w:val="thinThickSmallGap" w:sz="12" w:space="0" w:color="auto"/>
              <w:right w:val="thinThickSmallGap" w:sz="12" w:space="0" w:color="auto"/>
            </w:tcBorders>
          </w:tcPr>
          <w:p w14:paraId="3C0FC81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447B3D5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Odborná knižnica </w:t>
            </w:r>
          </w:p>
        </w:tc>
      </w:tr>
      <w:tr w:rsidR="003611B0" w:rsidRPr="006E155A" w14:paraId="36535917" w14:textId="77777777" w:rsidTr="003611B0">
        <w:tc>
          <w:tcPr>
            <w:tcW w:w="2044" w:type="dxa"/>
            <w:tcBorders>
              <w:left w:val="thinThickSmallGap" w:sz="12" w:space="0" w:color="auto"/>
              <w:bottom w:val="single" w:sz="4" w:space="0" w:color="auto"/>
              <w:right w:val="thinThickSmallGap" w:sz="12" w:space="0" w:color="auto"/>
            </w:tcBorders>
          </w:tcPr>
          <w:p w14:paraId="3A9CECEA"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Hormonálne poruchy</w:t>
            </w:r>
          </w:p>
        </w:tc>
        <w:tc>
          <w:tcPr>
            <w:tcW w:w="2451" w:type="dxa"/>
            <w:vMerge/>
            <w:tcBorders>
              <w:left w:val="thinThickSmallGap" w:sz="12" w:space="0" w:color="auto"/>
              <w:bottom w:val="single" w:sz="4" w:space="0" w:color="auto"/>
              <w:right w:val="thinThickSmallGap" w:sz="12" w:space="0" w:color="auto"/>
            </w:tcBorders>
          </w:tcPr>
          <w:p w14:paraId="3139A1D4"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bottom w:val="single" w:sz="4" w:space="0" w:color="auto"/>
              <w:right w:val="thinThickSmallGap" w:sz="12" w:space="0" w:color="auto"/>
            </w:tcBorders>
          </w:tcPr>
          <w:p w14:paraId="0B020D2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68C00B93"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right w:val="thinThickSmallGap" w:sz="12" w:space="0" w:color="auto"/>
            </w:tcBorders>
          </w:tcPr>
          <w:p w14:paraId="2A89084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tc>
        <w:tc>
          <w:tcPr>
            <w:tcW w:w="1497" w:type="dxa"/>
            <w:tcBorders>
              <w:left w:val="thinThickSmallGap" w:sz="12" w:space="0" w:color="auto"/>
              <w:right w:val="thinThickSmallGap" w:sz="12" w:space="0" w:color="auto"/>
            </w:tcBorders>
          </w:tcPr>
          <w:p w14:paraId="660E772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53FD452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Odborná knižnica </w:t>
            </w:r>
          </w:p>
        </w:tc>
      </w:tr>
      <w:tr w:rsidR="003611B0" w:rsidRPr="006E155A" w14:paraId="20668B6C" w14:textId="77777777" w:rsidTr="003611B0">
        <w:tc>
          <w:tcPr>
            <w:tcW w:w="2044" w:type="dxa"/>
            <w:tcBorders>
              <w:left w:val="thinThickSmallGap" w:sz="12" w:space="0" w:color="auto"/>
              <w:bottom w:val="single" w:sz="4" w:space="0" w:color="auto"/>
              <w:right w:val="thinThickSmallGap" w:sz="12" w:space="0" w:color="auto"/>
            </w:tcBorders>
          </w:tcPr>
          <w:p w14:paraId="368D925C"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Poruchy mužských a </w:t>
            </w:r>
            <w:proofErr w:type="spellStart"/>
            <w:r w:rsidRPr="006E155A">
              <w:rPr>
                <w:rFonts w:ascii="Times New Roman" w:hAnsi="Times New Roman"/>
                <w:b/>
                <w:sz w:val="18"/>
                <w:szCs w:val="18"/>
              </w:rPr>
              <w:t>žen</w:t>
            </w:r>
            <w:proofErr w:type="spellEnd"/>
          </w:p>
          <w:p w14:paraId="7034A671" w14:textId="77777777" w:rsidR="003611B0" w:rsidRPr="006E155A" w:rsidRDefault="003611B0" w:rsidP="003611B0">
            <w:pPr>
              <w:spacing w:after="0"/>
              <w:rPr>
                <w:rFonts w:ascii="Times New Roman" w:hAnsi="Times New Roman"/>
                <w:b/>
                <w:sz w:val="18"/>
                <w:szCs w:val="18"/>
              </w:rPr>
            </w:pPr>
            <w:proofErr w:type="spellStart"/>
            <w:r w:rsidRPr="006E155A">
              <w:rPr>
                <w:rFonts w:ascii="Times New Roman" w:hAnsi="Times New Roman"/>
                <w:b/>
                <w:sz w:val="18"/>
                <w:szCs w:val="18"/>
              </w:rPr>
              <w:t>Ských</w:t>
            </w:r>
            <w:proofErr w:type="spellEnd"/>
            <w:r w:rsidRPr="006E155A">
              <w:rPr>
                <w:rFonts w:ascii="Times New Roman" w:hAnsi="Times New Roman"/>
                <w:b/>
                <w:sz w:val="18"/>
                <w:szCs w:val="18"/>
              </w:rPr>
              <w:t xml:space="preserve"> pohlavných orgánov a prsníka</w:t>
            </w:r>
          </w:p>
        </w:tc>
        <w:tc>
          <w:tcPr>
            <w:tcW w:w="2451" w:type="dxa"/>
            <w:vMerge/>
            <w:tcBorders>
              <w:left w:val="thinThickSmallGap" w:sz="12" w:space="0" w:color="auto"/>
              <w:bottom w:val="single" w:sz="4" w:space="0" w:color="auto"/>
              <w:right w:val="thinThickSmallGap" w:sz="12" w:space="0" w:color="auto"/>
            </w:tcBorders>
          </w:tcPr>
          <w:p w14:paraId="2EE220C8"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bottom w:val="single" w:sz="4" w:space="0" w:color="auto"/>
              <w:right w:val="thinThickSmallGap" w:sz="12" w:space="0" w:color="auto"/>
            </w:tcBorders>
          </w:tcPr>
          <w:p w14:paraId="3410698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74AC5353"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bottom w:val="single" w:sz="4" w:space="0" w:color="auto"/>
              <w:right w:val="thinThickSmallGap" w:sz="12" w:space="0" w:color="auto"/>
            </w:tcBorders>
          </w:tcPr>
          <w:p w14:paraId="120592B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p w14:paraId="7ADA17D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model</w:t>
            </w:r>
          </w:p>
        </w:tc>
        <w:tc>
          <w:tcPr>
            <w:tcW w:w="1497" w:type="dxa"/>
            <w:tcBorders>
              <w:left w:val="thinThickSmallGap" w:sz="12" w:space="0" w:color="auto"/>
              <w:bottom w:val="single" w:sz="4" w:space="0" w:color="auto"/>
              <w:right w:val="thinThickSmallGap" w:sz="12" w:space="0" w:color="auto"/>
            </w:tcBorders>
          </w:tcPr>
          <w:p w14:paraId="1BD0CCF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345445B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Odborná knižnica </w:t>
            </w:r>
          </w:p>
          <w:p w14:paraId="2002A451" w14:textId="77777777" w:rsidR="003611B0" w:rsidRPr="006E155A" w:rsidRDefault="003611B0" w:rsidP="003611B0">
            <w:pPr>
              <w:spacing w:after="0"/>
              <w:rPr>
                <w:rFonts w:ascii="Times New Roman" w:hAnsi="Times New Roman"/>
                <w:sz w:val="18"/>
                <w:szCs w:val="18"/>
              </w:rPr>
            </w:pPr>
          </w:p>
        </w:tc>
      </w:tr>
      <w:tr w:rsidR="003611B0" w:rsidRPr="006E155A" w14:paraId="6D534D3F" w14:textId="77777777" w:rsidTr="003611B0">
        <w:tc>
          <w:tcPr>
            <w:tcW w:w="2044" w:type="dxa"/>
            <w:tcBorders>
              <w:left w:val="thinThickSmallGap" w:sz="12" w:space="0" w:color="auto"/>
              <w:right w:val="thinThickSmallGap" w:sz="12" w:space="0" w:color="auto"/>
            </w:tcBorders>
          </w:tcPr>
          <w:p w14:paraId="18FF797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Poruchy vývoja </w:t>
            </w:r>
            <w:proofErr w:type="spellStart"/>
            <w:r w:rsidRPr="006E155A">
              <w:rPr>
                <w:rFonts w:ascii="Times New Roman" w:hAnsi="Times New Roman"/>
                <w:b/>
                <w:sz w:val="18"/>
                <w:szCs w:val="18"/>
              </w:rPr>
              <w:t>malformácie</w:t>
            </w:r>
            <w:proofErr w:type="spellEnd"/>
          </w:p>
        </w:tc>
        <w:tc>
          <w:tcPr>
            <w:tcW w:w="2451" w:type="dxa"/>
            <w:vMerge/>
            <w:tcBorders>
              <w:left w:val="thinThickSmallGap" w:sz="12" w:space="0" w:color="auto"/>
              <w:right w:val="thinThickSmallGap" w:sz="12" w:space="0" w:color="auto"/>
            </w:tcBorders>
          </w:tcPr>
          <w:p w14:paraId="1BE38BCC" w14:textId="77777777" w:rsidR="003611B0" w:rsidRPr="006E155A" w:rsidRDefault="003611B0" w:rsidP="003611B0">
            <w:pPr>
              <w:spacing w:after="0"/>
              <w:rPr>
                <w:rFonts w:ascii="Times New Roman" w:hAnsi="Times New Roman"/>
                <w:b/>
                <w:sz w:val="14"/>
                <w:szCs w:val="18"/>
              </w:rPr>
            </w:pPr>
          </w:p>
        </w:tc>
        <w:tc>
          <w:tcPr>
            <w:tcW w:w="1497" w:type="dxa"/>
            <w:tcBorders>
              <w:left w:val="thinThickSmallGap" w:sz="12" w:space="0" w:color="auto"/>
              <w:right w:val="thinThickSmallGap" w:sz="12" w:space="0" w:color="auto"/>
            </w:tcBorders>
          </w:tcPr>
          <w:p w14:paraId="0376C21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7E01A46E"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right w:val="thinThickSmallGap" w:sz="12" w:space="0" w:color="auto"/>
            </w:tcBorders>
          </w:tcPr>
          <w:p w14:paraId="200DFE4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obrazový materiál</w:t>
            </w:r>
          </w:p>
          <w:p w14:paraId="53DFEBD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krieda</w:t>
            </w:r>
          </w:p>
        </w:tc>
        <w:tc>
          <w:tcPr>
            <w:tcW w:w="1497" w:type="dxa"/>
            <w:tcBorders>
              <w:left w:val="thinThickSmallGap" w:sz="12" w:space="0" w:color="auto"/>
              <w:right w:val="thinThickSmallGap" w:sz="12" w:space="0" w:color="auto"/>
            </w:tcBorders>
          </w:tcPr>
          <w:p w14:paraId="506763F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29737BF6" w14:textId="77777777" w:rsidR="003611B0" w:rsidRPr="006E155A" w:rsidRDefault="003611B0" w:rsidP="003611B0">
            <w:pPr>
              <w:spacing w:after="0"/>
              <w:rPr>
                <w:rFonts w:ascii="Times New Roman" w:hAnsi="Times New Roman"/>
                <w:sz w:val="18"/>
                <w:szCs w:val="18"/>
              </w:rPr>
            </w:pPr>
          </w:p>
          <w:p w14:paraId="4E6755CC" w14:textId="77777777" w:rsidR="003611B0" w:rsidRPr="006E155A" w:rsidRDefault="003611B0" w:rsidP="003611B0">
            <w:pPr>
              <w:spacing w:after="0"/>
              <w:rPr>
                <w:rFonts w:ascii="Times New Roman" w:hAnsi="Times New Roman"/>
                <w:sz w:val="18"/>
                <w:szCs w:val="18"/>
              </w:rPr>
            </w:pPr>
          </w:p>
        </w:tc>
      </w:tr>
    </w:tbl>
    <w:p w14:paraId="2FC7576F" w14:textId="77777777" w:rsidR="003611B0" w:rsidRPr="006E155A" w:rsidRDefault="003611B0" w:rsidP="003611B0">
      <w:pPr>
        <w:spacing w:after="0"/>
        <w:rPr>
          <w:rFonts w:ascii="Times New Roman" w:hAnsi="Times New Roman"/>
        </w:rPr>
      </w:pPr>
    </w:p>
    <w:p w14:paraId="0D720662" w14:textId="77777777" w:rsidR="003611B0" w:rsidRPr="006E155A" w:rsidRDefault="003611B0" w:rsidP="003611B0">
      <w:pPr>
        <w:spacing w:after="0"/>
        <w:rPr>
          <w:rFonts w:ascii="Times New Roman" w:hAnsi="Times New Roman"/>
        </w:rPr>
      </w:pPr>
    </w:p>
    <w:p w14:paraId="6A6B94E5" w14:textId="77777777" w:rsidR="003611B0" w:rsidRPr="006E155A" w:rsidRDefault="003611B0" w:rsidP="003611B0">
      <w:pPr>
        <w:spacing w:after="0"/>
        <w:rPr>
          <w:rFonts w:ascii="Times New Roman" w:hAnsi="Times New Roman"/>
        </w:rPr>
      </w:pPr>
    </w:p>
    <w:p w14:paraId="3C3C1758" w14:textId="77777777" w:rsidR="003611B0" w:rsidRPr="006E155A" w:rsidRDefault="003611B0" w:rsidP="003611B0">
      <w:pPr>
        <w:spacing w:after="0"/>
        <w:rPr>
          <w:rFonts w:ascii="Times New Roman" w:hAnsi="Times New Roman"/>
        </w:rPr>
        <w:sectPr w:rsidR="003611B0" w:rsidRPr="006E155A" w:rsidSect="003611B0">
          <w:pgSz w:w="11906" w:h="16838"/>
          <w:pgMar w:top="1418" w:right="1418" w:bottom="1418" w:left="1418" w:header="709" w:footer="709" w:gutter="0"/>
          <w:cols w:space="708"/>
          <w:docGrid w:linePitch="360"/>
        </w:sectPr>
      </w:pPr>
    </w:p>
    <w:tbl>
      <w:tblPr>
        <w:tblpPr w:leftFromText="141" w:rightFromText="141" w:vertAnchor="text" w:horzAnchor="margin" w:tblpX="-314" w:tblpY="-564"/>
        <w:tblW w:w="13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1"/>
        <w:gridCol w:w="894"/>
        <w:gridCol w:w="3260"/>
        <w:gridCol w:w="3310"/>
        <w:gridCol w:w="1606"/>
        <w:gridCol w:w="1784"/>
        <w:gridCol w:w="7"/>
      </w:tblGrid>
      <w:tr w:rsidR="003611B0" w:rsidRPr="006E155A" w14:paraId="1F4EAB56" w14:textId="77777777" w:rsidTr="003611B0">
        <w:trPr>
          <w:gridAfter w:val="1"/>
          <w:wAfter w:w="7" w:type="dxa"/>
          <w:trHeight w:val="474"/>
        </w:trPr>
        <w:tc>
          <w:tcPr>
            <w:tcW w:w="13575" w:type="dxa"/>
            <w:gridSpan w:val="6"/>
            <w:tcBorders>
              <w:top w:val="thinThickSmallGap" w:sz="12" w:space="0" w:color="auto"/>
              <w:left w:val="thinThickSmallGap" w:sz="12" w:space="0" w:color="auto"/>
              <w:bottom w:val="thinThickSmallGap" w:sz="12" w:space="0" w:color="auto"/>
              <w:right w:val="thinThickSmallGap" w:sz="12" w:space="0" w:color="auto"/>
            </w:tcBorders>
            <w:vAlign w:val="center"/>
          </w:tcPr>
          <w:p w14:paraId="68585200" w14:textId="77777777" w:rsidR="003611B0" w:rsidRPr="006E155A" w:rsidRDefault="003611B0" w:rsidP="003611B0">
            <w:pPr>
              <w:spacing w:after="0"/>
              <w:rPr>
                <w:rFonts w:ascii="Times New Roman" w:hAnsi="Times New Roman"/>
                <w:b/>
                <w:sz w:val="18"/>
              </w:rPr>
            </w:pPr>
            <w:r w:rsidRPr="006E155A">
              <w:rPr>
                <w:rFonts w:ascii="Times New Roman" w:hAnsi="Times New Roman"/>
                <w:b/>
                <w:sz w:val="20"/>
                <w:szCs w:val="20"/>
              </w:rPr>
              <w:t>ROZPIS  UČIVA PREDMETU</w:t>
            </w:r>
            <w:r w:rsidRPr="006E155A">
              <w:rPr>
                <w:rFonts w:ascii="Times New Roman" w:hAnsi="Times New Roman"/>
                <w:b/>
                <w:sz w:val="18"/>
                <w:szCs w:val="18"/>
              </w:rPr>
              <w:t xml:space="preserve">:  </w:t>
            </w:r>
            <w:r w:rsidRPr="006E155A">
              <w:rPr>
                <w:rFonts w:ascii="Times New Roman" w:hAnsi="Times New Roman"/>
                <w:b/>
                <w:sz w:val="28"/>
                <w:szCs w:val="28"/>
              </w:rPr>
              <w:t xml:space="preserve">Patológia </w:t>
            </w:r>
            <w:r w:rsidRPr="006E155A">
              <w:rPr>
                <w:rFonts w:ascii="Times New Roman" w:hAnsi="Times New Roman"/>
                <w:b/>
                <w:sz w:val="18"/>
                <w:szCs w:val="18"/>
              </w:rPr>
              <w:t xml:space="preserve"> – </w:t>
            </w:r>
            <w:r w:rsidRPr="006E155A">
              <w:rPr>
                <w:rFonts w:ascii="Times New Roman" w:hAnsi="Times New Roman"/>
                <w:b/>
                <w:sz w:val="20"/>
                <w:szCs w:val="20"/>
              </w:rPr>
              <w:t>ROČNÍK: druhý</w:t>
            </w:r>
            <w:r w:rsidRPr="006E155A">
              <w:rPr>
                <w:rFonts w:ascii="Times New Roman" w:hAnsi="Times New Roman"/>
                <w:b/>
                <w:sz w:val="24"/>
              </w:rPr>
              <w:t xml:space="preserve">                 1 hodina týždenne, spolu 33 vyučovacích hodín</w:t>
            </w:r>
          </w:p>
        </w:tc>
      </w:tr>
      <w:tr w:rsidR="003611B0" w:rsidRPr="006E155A" w14:paraId="2F620660" w14:textId="77777777" w:rsidTr="003611B0">
        <w:trPr>
          <w:trHeight w:val="481"/>
        </w:trPr>
        <w:tc>
          <w:tcPr>
            <w:tcW w:w="2721"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280FB3D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p w14:paraId="7D7348BF"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Témy </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ABABB13" w14:textId="77777777" w:rsidR="003611B0" w:rsidRPr="006E155A" w:rsidRDefault="003611B0" w:rsidP="003611B0">
            <w:pPr>
              <w:spacing w:after="0"/>
              <w:jc w:val="center"/>
              <w:rPr>
                <w:rFonts w:ascii="Times New Roman" w:hAnsi="Times New Roman"/>
                <w:b/>
                <w:sz w:val="20"/>
                <w:szCs w:val="16"/>
              </w:rPr>
            </w:pPr>
            <w:r w:rsidRPr="006E155A">
              <w:rPr>
                <w:rFonts w:ascii="Times New Roman" w:hAnsi="Times New Roman"/>
                <w:b/>
                <w:sz w:val="20"/>
                <w:szCs w:val="16"/>
              </w:rPr>
              <w:t>Hodiny</w:t>
            </w:r>
          </w:p>
          <w:p w14:paraId="78A7B31F" w14:textId="77777777" w:rsidR="003611B0" w:rsidRPr="006E155A" w:rsidRDefault="003611B0" w:rsidP="003611B0">
            <w:pPr>
              <w:spacing w:after="0"/>
              <w:jc w:val="center"/>
              <w:rPr>
                <w:rFonts w:ascii="Times New Roman" w:hAnsi="Times New Roman"/>
                <w:b/>
                <w:sz w:val="16"/>
                <w:szCs w:val="16"/>
              </w:rPr>
            </w:pPr>
          </w:p>
        </w:tc>
        <w:tc>
          <w:tcPr>
            <w:tcW w:w="326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48FA9B1"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Očakávané</w:t>
            </w:r>
          </w:p>
          <w:p w14:paraId="266DC7D7"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vzdelávacie výstupy</w:t>
            </w:r>
          </w:p>
        </w:tc>
        <w:tc>
          <w:tcPr>
            <w:tcW w:w="331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C984318"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Kritériá hodnotenia vzdelávacích výstupov</w:t>
            </w:r>
          </w:p>
        </w:tc>
        <w:tc>
          <w:tcPr>
            <w:tcW w:w="1606"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852CE34"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Metódy hodnotenia</w:t>
            </w:r>
          </w:p>
        </w:tc>
        <w:tc>
          <w:tcPr>
            <w:tcW w:w="1791" w:type="dxa"/>
            <w:gridSpan w:val="2"/>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7BBD7C99"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Prostriedky hodnotenia</w:t>
            </w:r>
          </w:p>
        </w:tc>
      </w:tr>
      <w:tr w:rsidR="003611B0" w:rsidRPr="006E155A" w14:paraId="4BECED21" w14:textId="77777777" w:rsidTr="003611B0">
        <w:trPr>
          <w:trHeight w:val="123"/>
        </w:trPr>
        <w:tc>
          <w:tcPr>
            <w:tcW w:w="2721"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5E9B500A"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Náplň odboru a jeho uplatnenie v praxi</w:t>
            </w:r>
          </w:p>
        </w:tc>
        <w:tc>
          <w:tcPr>
            <w:tcW w:w="894"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075A6E32"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w:t>
            </w:r>
          </w:p>
        </w:tc>
        <w:tc>
          <w:tcPr>
            <w:tcW w:w="3260" w:type="dxa"/>
            <w:tcBorders>
              <w:top w:val="thinThickSmallGap" w:sz="12" w:space="0" w:color="auto"/>
              <w:left w:val="single" w:sz="12" w:space="0" w:color="auto"/>
              <w:bottom w:val="single" w:sz="12" w:space="0" w:color="auto"/>
              <w:right w:val="single" w:sz="12" w:space="0" w:color="auto"/>
            </w:tcBorders>
            <w:shd w:val="clear" w:color="auto" w:fill="CCFFFF"/>
          </w:tcPr>
          <w:p w14:paraId="3342307C"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0D4AC0F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07DA8FBE"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66C919BA"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03BCC245" w14:textId="77777777" w:rsidTr="003611B0">
        <w:trPr>
          <w:trHeight w:val="123"/>
        </w:trPr>
        <w:tc>
          <w:tcPr>
            <w:tcW w:w="2721"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B51EECB" w14:textId="77777777" w:rsidR="003611B0" w:rsidRPr="00AD0799" w:rsidRDefault="003611B0" w:rsidP="003611B0">
            <w:pPr>
              <w:spacing w:after="0" w:line="240" w:lineRule="auto"/>
              <w:rPr>
                <w:rFonts w:ascii="Times New Roman" w:hAnsi="Times New Roman"/>
                <w:sz w:val="18"/>
                <w:szCs w:val="18"/>
                <w:lang w:val="pl-PL"/>
              </w:rPr>
            </w:pPr>
          </w:p>
        </w:tc>
        <w:tc>
          <w:tcPr>
            <w:tcW w:w="894" w:type="dxa"/>
            <w:tcBorders>
              <w:top w:val="single" w:sz="12" w:space="0" w:color="auto"/>
              <w:left w:val="single" w:sz="12" w:space="0" w:color="auto"/>
              <w:bottom w:val="single" w:sz="12" w:space="0" w:color="auto"/>
              <w:right w:val="single" w:sz="12" w:space="0" w:color="auto"/>
            </w:tcBorders>
            <w:shd w:val="clear" w:color="auto" w:fill="auto"/>
            <w:vAlign w:val="center"/>
          </w:tcPr>
          <w:p w14:paraId="7142B97C"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single" w:sz="12" w:space="0" w:color="auto"/>
              <w:right w:val="single" w:sz="12" w:space="0" w:color="auto"/>
            </w:tcBorders>
            <w:shd w:val="clear" w:color="auto" w:fill="auto"/>
          </w:tcPr>
          <w:p w14:paraId="27D2BEC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-pochopiť postavenie patológie v medicíne a jej vzťah k iným </w:t>
            </w:r>
          </w:p>
          <w:p w14:paraId="5AEDFED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medicínskym odborom</w:t>
            </w:r>
          </w:p>
          <w:p w14:paraId="77570F9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-poznať význam bioptického  </w:t>
            </w:r>
          </w:p>
          <w:p w14:paraId="61FE139B" w14:textId="77777777" w:rsidR="003611B0" w:rsidRPr="00AD0799" w:rsidRDefault="003611B0" w:rsidP="003611B0">
            <w:pPr>
              <w:tabs>
                <w:tab w:val="left" w:pos="305"/>
              </w:tabs>
              <w:spacing w:after="0" w:line="240" w:lineRule="auto"/>
              <w:rPr>
                <w:rFonts w:ascii="Times New Roman" w:hAnsi="Times New Roman"/>
                <w:sz w:val="18"/>
                <w:szCs w:val="18"/>
              </w:rPr>
            </w:pPr>
            <w:r w:rsidRPr="00AD0799">
              <w:rPr>
                <w:rFonts w:ascii="Times New Roman" w:hAnsi="Times New Roman"/>
                <w:sz w:val="18"/>
                <w:szCs w:val="18"/>
              </w:rPr>
              <w:t xml:space="preserve">a cytologického vyšetrenia pochopiť ich význam pri dg.  chorôb </w:t>
            </w:r>
          </w:p>
          <w:p w14:paraId="6B4315F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-vysvetliť uplatnenie patológie  v praktickom živote</w:t>
            </w:r>
          </w:p>
        </w:tc>
        <w:tc>
          <w:tcPr>
            <w:tcW w:w="3310" w:type="dxa"/>
            <w:tcBorders>
              <w:top w:val="single" w:sz="12" w:space="0" w:color="auto"/>
              <w:left w:val="single" w:sz="12" w:space="0" w:color="auto"/>
              <w:bottom w:val="single" w:sz="12" w:space="0" w:color="auto"/>
              <w:right w:val="thinThickSmallGap" w:sz="12" w:space="0" w:color="auto"/>
            </w:tcBorders>
            <w:shd w:val="clear" w:color="auto" w:fill="auto"/>
          </w:tcPr>
          <w:p w14:paraId="07AEC42E" w14:textId="77777777" w:rsidR="003611B0" w:rsidRPr="00AD0799" w:rsidRDefault="003611B0" w:rsidP="003611B0">
            <w:pPr>
              <w:tabs>
                <w:tab w:val="left" w:pos="291"/>
              </w:tabs>
              <w:spacing w:after="0" w:line="240" w:lineRule="auto"/>
              <w:rPr>
                <w:rFonts w:ascii="Times New Roman" w:hAnsi="Times New Roman"/>
                <w:sz w:val="18"/>
                <w:szCs w:val="18"/>
              </w:rPr>
            </w:pPr>
            <w:r>
              <w:rPr>
                <w:rFonts w:ascii="Times New Roman" w:hAnsi="Times New Roman"/>
                <w:sz w:val="18"/>
                <w:szCs w:val="18"/>
              </w:rPr>
              <w:t xml:space="preserve">-opísal predmet, úlohy </w:t>
            </w:r>
            <w:r w:rsidRPr="00AD0799">
              <w:rPr>
                <w:rFonts w:ascii="Times New Roman" w:hAnsi="Times New Roman"/>
                <w:sz w:val="18"/>
                <w:szCs w:val="18"/>
              </w:rPr>
              <w:t>a zameranie  odboru</w:t>
            </w:r>
          </w:p>
          <w:p w14:paraId="56A8E091"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-charakterizoval jednotlivé vyšetrovacie metódy v patológii</w:t>
            </w:r>
          </w:p>
          <w:p w14:paraId="27BBFBEF"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 xml:space="preserve">-popísal význam a podstatu </w:t>
            </w:r>
          </w:p>
          <w:p w14:paraId="71BCD0D2"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bioptického a cytologického vyšetrenia</w:t>
            </w:r>
          </w:p>
        </w:tc>
        <w:tc>
          <w:tcPr>
            <w:tcW w:w="1606" w:type="dxa"/>
            <w:tcBorders>
              <w:top w:val="single" w:sz="12" w:space="0" w:color="auto"/>
              <w:left w:val="thinThickSmallGap" w:sz="12" w:space="0" w:color="auto"/>
              <w:bottom w:val="single" w:sz="12" w:space="0" w:color="auto"/>
              <w:right w:val="thinThickSmallGap" w:sz="12" w:space="0" w:color="auto"/>
            </w:tcBorders>
            <w:shd w:val="clear" w:color="auto" w:fill="auto"/>
          </w:tcPr>
          <w:p w14:paraId="73A3EFB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732F2640" w14:textId="77777777" w:rsidR="003611B0" w:rsidRPr="00AD0799" w:rsidRDefault="003611B0" w:rsidP="003611B0">
            <w:pPr>
              <w:spacing w:after="0" w:line="240" w:lineRule="auto"/>
              <w:rPr>
                <w:rFonts w:ascii="Times New Roman" w:hAnsi="Times New Roman"/>
                <w:sz w:val="18"/>
                <w:szCs w:val="18"/>
              </w:rPr>
            </w:pPr>
          </w:p>
          <w:p w14:paraId="72DB5411"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633502E4" w14:textId="77777777" w:rsidR="003611B0" w:rsidRPr="00AD0799" w:rsidRDefault="003611B0" w:rsidP="003611B0">
            <w:pPr>
              <w:spacing w:after="0" w:line="240" w:lineRule="auto"/>
              <w:jc w:val="both"/>
              <w:rPr>
                <w:rFonts w:ascii="Times New Roman" w:hAnsi="Times New Roman"/>
                <w:sz w:val="18"/>
                <w:szCs w:val="18"/>
              </w:rPr>
            </w:pPr>
            <w:r w:rsidRPr="00AD0799">
              <w:rPr>
                <w:rFonts w:ascii="Times New Roman" w:hAnsi="Times New Roman"/>
                <w:sz w:val="18"/>
                <w:szCs w:val="18"/>
              </w:rPr>
              <w:t>Ústne odpovede</w:t>
            </w:r>
          </w:p>
        </w:tc>
      </w:tr>
      <w:tr w:rsidR="003611B0" w:rsidRPr="006E155A" w14:paraId="3953DA43" w14:textId="77777777" w:rsidTr="003611B0">
        <w:trPr>
          <w:trHeight w:val="123"/>
        </w:trPr>
        <w:tc>
          <w:tcPr>
            <w:tcW w:w="2721"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B757195"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Zánik organizmu</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63935AE3"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w:t>
            </w:r>
          </w:p>
        </w:tc>
        <w:tc>
          <w:tcPr>
            <w:tcW w:w="3260" w:type="dxa"/>
            <w:tcBorders>
              <w:top w:val="single" w:sz="12" w:space="0" w:color="auto"/>
              <w:left w:val="single" w:sz="12" w:space="0" w:color="auto"/>
              <w:bottom w:val="single" w:sz="12" w:space="0" w:color="auto"/>
              <w:right w:val="single" w:sz="12" w:space="0" w:color="auto"/>
            </w:tcBorders>
            <w:shd w:val="clear" w:color="auto" w:fill="CCFFFF"/>
            <w:vAlign w:val="center"/>
          </w:tcPr>
          <w:p w14:paraId="271296C0" w14:textId="77777777" w:rsidR="003611B0" w:rsidRPr="00AD0799" w:rsidRDefault="003611B0" w:rsidP="003611B0">
            <w:pPr>
              <w:tabs>
                <w:tab w:val="left" w:pos="3078"/>
              </w:tabs>
              <w:spacing w:after="0" w:line="240" w:lineRule="auto"/>
              <w:ind w:left="338" w:hanging="342"/>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0F2E06E4"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3CB02B6"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single" w:sz="12" w:space="0" w:color="auto"/>
              <w:right w:val="thinThickSmallGap" w:sz="12" w:space="0" w:color="auto"/>
            </w:tcBorders>
            <w:shd w:val="clear" w:color="auto" w:fill="CCFFFF"/>
          </w:tcPr>
          <w:p w14:paraId="4E33EE90"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6815BA58" w14:textId="77777777" w:rsidTr="003611B0">
        <w:trPr>
          <w:trHeight w:val="123"/>
        </w:trPr>
        <w:tc>
          <w:tcPr>
            <w:tcW w:w="2721"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0E90EE9" w14:textId="77777777" w:rsidR="003611B0" w:rsidRPr="00AD0799"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single" w:sz="12" w:space="0" w:color="auto"/>
              <w:right w:val="single" w:sz="12" w:space="0" w:color="auto"/>
            </w:tcBorders>
            <w:shd w:val="clear" w:color="auto" w:fill="auto"/>
            <w:vAlign w:val="center"/>
          </w:tcPr>
          <w:p w14:paraId="67EDE0ED"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single" w:sz="12" w:space="0" w:color="auto"/>
              <w:right w:val="single" w:sz="12" w:space="0" w:color="auto"/>
            </w:tcBorders>
            <w:shd w:val="clear" w:color="auto" w:fill="auto"/>
          </w:tcPr>
          <w:p w14:paraId="2BDACD9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smrť</w:t>
            </w:r>
          </w:p>
          <w:p w14:paraId="040E36D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-popísať klinickú a biologickú</w:t>
            </w:r>
          </w:p>
          <w:p w14:paraId="305A517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smrť</w:t>
            </w:r>
          </w:p>
          <w:p w14:paraId="13F3EBA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-popísať známky smrti</w:t>
            </w:r>
          </w:p>
        </w:tc>
        <w:tc>
          <w:tcPr>
            <w:tcW w:w="3310" w:type="dxa"/>
            <w:tcBorders>
              <w:top w:val="single" w:sz="12" w:space="0" w:color="auto"/>
              <w:left w:val="single" w:sz="12" w:space="0" w:color="auto"/>
              <w:bottom w:val="single" w:sz="12" w:space="0" w:color="auto"/>
              <w:right w:val="thinThickSmallGap" w:sz="12" w:space="0" w:color="auto"/>
            </w:tcBorders>
            <w:shd w:val="clear" w:color="auto" w:fill="auto"/>
          </w:tcPr>
          <w:p w14:paraId="0FA4C3C2" w14:textId="77777777" w:rsidR="003611B0" w:rsidRPr="00AD0799" w:rsidRDefault="003611B0" w:rsidP="003611B0">
            <w:pPr>
              <w:tabs>
                <w:tab w:val="left" w:pos="302"/>
              </w:tabs>
              <w:spacing w:after="0" w:line="240" w:lineRule="auto"/>
              <w:rPr>
                <w:rFonts w:ascii="Times New Roman" w:hAnsi="Times New Roman"/>
                <w:sz w:val="18"/>
                <w:szCs w:val="18"/>
              </w:rPr>
            </w:pPr>
            <w:r w:rsidRPr="00AD0799">
              <w:rPr>
                <w:rFonts w:ascii="Times New Roman" w:hAnsi="Times New Roman"/>
                <w:sz w:val="18"/>
                <w:szCs w:val="18"/>
              </w:rPr>
              <w:t>-charakterizoval smrť a jej  podstatu</w:t>
            </w:r>
          </w:p>
          <w:p w14:paraId="3EF6ABA3"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-popísal rozdiel medzi klinickou a biologickou smrťou</w:t>
            </w:r>
          </w:p>
          <w:p w14:paraId="182374F8"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-popísal  isté a neisté  známky smrti</w:t>
            </w:r>
          </w:p>
          <w:p w14:paraId="234AFF06" w14:textId="77777777" w:rsidR="003611B0" w:rsidRPr="00AD0799" w:rsidRDefault="003611B0" w:rsidP="003611B0">
            <w:pPr>
              <w:spacing w:after="0" w:line="240" w:lineRule="auto"/>
              <w:ind w:left="-123"/>
              <w:rPr>
                <w:rFonts w:ascii="Times New Roman" w:hAnsi="Times New Roman"/>
                <w:sz w:val="18"/>
                <w:szCs w:val="18"/>
              </w:rPr>
            </w:pPr>
            <w:r w:rsidRPr="00AD0799">
              <w:rPr>
                <w:rFonts w:ascii="Times New Roman" w:hAnsi="Times New Roman"/>
                <w:sz w:val="18"/>
                <w:szCs w:val="18"/>
              </w:rPr>
              <w:t xml:space="preserve">  -vysvetlil podstatu posmrtných   zmien </w:t>
            </w:r>
          </w:p>
        </w:tc>
        <w:tc>
          <w:tcPr>
            <w:tcW w:w="1606" w:type="dxa"/>
            <w:tcBorders>
              <w:top w:val="single" w:sz="12" w:space="0" w:color="auto"/>
              <w:left w:val="thinThickSmallGap" w:sz="12" w:space="0" w:color="auto"/>
              <w:bottom w:val="single" w:sz="12" w:space="0" w:color="auto"/>
              <w:right w:val="thinThickSmallGap" w:sz="12" w:space="0" w:color="auto"/>
            </w:tcBorders>
            <w:shd w:val="clear" w:color="auto" w:fill="auto"/>
          </w:tcPr>
          <w:p w14:paraId="0F26541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Frontálne ústne  </w:t>
            </w:r>
            <w:proofErr w:type="spellStart"/>
            <w:r w:rsidRPr="00AD0799">
              <w:rPr>
                <w:rFonts w:ascii="Times New Roman" w:hAnsi="Times New Roman"/>
                <w:sz w:val="18"/>
                <w:szCs w:val="18"/>
              </w:rPr>
              <w:t>skúšnie</w:t>
            </w:r>
            <w:proofErr w:type="spellEnd"/>
          </w:p>
        </w:tc>
        <w:tc>
          <w:tcPr>
            <w:tcW w:w="1791"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4C75823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5311AC8F"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686D76BD" w14:textId="77777777" w:rsidTr="003611B0">
        <w:trPr>
          <w:trHeight w:val="123"/>
        </w:trPr>
        <w:tc>
          <w:tcPr>
            <w:tcW w:w="2721"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249ABE5A"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Regresívne a metabolické zmeny</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5F854A40"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w:t>
            </w:r>
          </w:p>
        </w:tc>
        <w:tc>
          <w:tcPr>
            <w:tcW w:w="3260" w:type="dxa"/>
            <w:tcBorders>
              <w:top w:val="single" w:sz="12" w:space="0" w:color="auto"/>
              <w:left w:val="single" w:sz="12" w:space="0" w:color="auto"/>
              <w:bottom w:val="single" w:sz="12" w:space="0" w:color="auto"/>
              <w:right w:val="single" w:sz="12" w:space="0" w:color="auto"/>
            </w:tcBorders>
            <w:shd w:val="clear" w:color="auto" w:fill="CCFFFF"/>
          </w:tcPr>
          <w:p w14:paraId="177E6500"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single" w:sz="12" w:space="0" w:color="auto"/>
              <w:left w:val="single" w:sz="12" w:space="0" w:color="auto"/>
              <w:bottom w:val="single" w:sz="12" w:space="0" w:color="auto"/>
              <w:right w:val="thinThickSmallGap" w:sz="12" w:space="0" w:color="auto"/>
            </w:tcBorders>
            <w:shd w:val="clear" w:color="auto" w:fill="CCFFFF"/>
          </w:tcPr>
          <w:p w14:paraId="66F56C1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041A0CC"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single" w:sz="12" w:space="0" w:color="auto"/>
              <w:right w:val="thinThickSmallGap" w:sz="12" w:space="0" w:color="auto"/>
            </w:tcBorders>
            <w:shd w:val="clear" w:color="auto" w:fill="CCFFFF"/>
          </w:tcPr>
          <w:p w14:paraId="20C2B383"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4804BDF2" w14:textId="77777777" w:rsidTr="003611B0">
        <w:trPr>
          <w:trHeight w:val="123"/>
        </w:trPr>
        <w:tc>
          <w:tcPr>
            <w:tcW w:w="2721"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4A711BCF" w14:textId="77777777" w:rsidR="003611B0" w:rsidRPr="00AD0799"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single" w:sz="12" w:space="0" w:color="auto"/>
              <w:right w:val="single" w:sz="12" w:space="0" w:color="auto"/>
            </w:tcBorders>
            <w:shd w:val="clear" w:color="auto" w:fill="auto"/>
            <w:vAlign w:val="center"/>
          </w:tcPr>
          <w:p w14:paraId="7044A44C"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single" w:sz="12" w:space="0" w:color="auto"/>
              <w:right w:val="single" w:sz="12" w:space="0" w:color="auto"/>
            </w:tcBorders>
            <w:shd w:val="clear" w:color="auto" w:fill="auto"/>
          </w:tcPr>
          <w:p w14:paraId="145FD81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-definovať a vysvetliť význam  jednotlivých pojmov</w:t>
            </w:r>
          </w:p>
          <w:p w14:paraId="3BF2CEF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-poznať príčiny vzniku jednotlivých zmien</w:t>
            </w:r>
          </w:p>
        </w:tc>
        <w:tc>
          <w:tcPr>
            <w:tcW w:w="3310" w:type="dxa"/>
            <w:tcBorders>
              <w:top w:val="single" w:sz="12" w:space="0" w:color="auto"/>
              <w:left w:val="single" w:sz="12" w:space="0" w:color="auto"/>
              <w:bottom w:val="single" w:sz="12" w:space="0" w:color="auto"/>
              <w:right w:val="thinThickSmallGap" w:sz="12" w:space="0" w:color="auto"/>
            </w:tcBorders>
            <w:shd w:val="clear" w:color="auto" w:fill="auto"/>
          </w:tcPr>
          <w:p w14:paraId="6CF9B76F" w14:textId="77777777" w:rsidR="003611B0" w:rsidRPr="00AD0799" w:rsidRDefault="003611B0" w:rsidP="003611B0">
            <w:pPr>
              <w:tabs>
                <w:tab w:val="left" w:pos="291"/>
              </w:tabs>
              <w:spacing w:after="0" w:line="240" w:lineRule="auto"/>
              <w:ind w:left="-4"/>
              <w:jc w:val="both"/>
              <w:rPr>
                <w:rFonts w:ascii="Times New Roman" w:hAnsi="Times New Roman"/>
                <w:sz w:val="18"/>
                <w:szCs w:val="18"/>
              </w:rPr>
            </w:pPr>
            <w:r w:rsidRPr="00AD0799">
              <w:rPr>
                <w:rFonts w:ascii="Times New Roman" w:hAnsi="Times New Roman"/>
                <w:sz w:val="18"/>
                <w:szCs w:val="18"/>
              </w:rPr>
              <w:t xml:space="preserve">-vysvetlil význam pojmov- </w:t>
            </w:r>
          </w:p>
          <w:p w14:paraId="42FF0CE5" w14:textId="77777777" w:rsidR="003611B0" w:rsidRPr="00AD0799" w:rsidRDefault="003611B0" w:rsidP="003611B0">
            <w:pPr>
              <w:tabs>
                <w:tab w:val="left" w:pos="291"/>
              </w:tabs>
              <w:spacing w:after="0" w:line="240" w:lineRule="auto"/>
              <w:ind w:left="-4"/>
              <w:jc w:val="both"/>
              <w:rPr>
                <w:rFonts w:ascii="Times New Roman" w:hAnsi="Times New Roman"/>
                <w:sz w:val="18"/>
                <w:szCs w:val="18"/>
              </w:rPr>
            </w:pPr>
            <w:r w:rsidRPr="00AD0799">
              <w:rPr>
                <w:rFonts w:ascii="Times New Roman" w:hAnsi="Times New Roman"/>
                <w:sz w:val="18"/>
                <w:szCs w:val="18"/>
              </w:rPr>
              <w:t>nekróza, atrofia, kalcifikácia,</w:t>
            </w:r>
            <w:r>
              <w:rPr>
                <w:rFonts w:ascii="Times New Roman" w:hAnsi="Times New Roman"/>
                <w:sz w:val="18"/>
                <w:szCs w:val="18"/>
              </w:rPr>
              <w:t xml:space="preserve"> </w:t>
            </w:r>
            <w:proofErr w:type="spellStart"/>
            <w:r w:rsidRPr="00AD0799">
              <w:rPr>
                <w:rFonts w:ascii="Times New Roman" w:hAnsi="Times New Roman"/>
                <w:sz w:val="18"/>
                <w:szCs w:val="18"/>
              </w:rPr>
              <w:t>ikterus</w:t>
            </w:r>
            <w:proofErr w:type="spellEnd"/>
          </w:p>
          <w:p w14:paraId="4D9E7280"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-vymenoval príčinu vzniku regresívnych zmien v </w:t>
            </w:r>
            <w:proofErr w:type="spellStart"/>
            <w:r w:rsidRPr="00AD0799">
              <w:rPr>
                <w:rFonts w:ascii="Times New Roman" w:hAnsi="Times New Roman"/>
                <w:sz w:val="18"/>
                <w:szCs w:val="18"/>
              </w:rPr>
              <w:t>organiz</w:t>
            </w:r>
            <w:proofErr w:type="spellEnd"/>
            <w:r w:rsidRPr="00AD0799">
              <w:rPr>
                <w:rFonts w:ascii="Times New Roman" w:hAnsi="Times New Roman"/>
                <w:sz w:val="18"/>
                <w:szCs w:val="18"/>
              </w:rPr>
              <w:t>.</w:t>
            </w:r>
          </w:p>
          <w:p w14:paraId="529B7303"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 xml:space="preserve">-popísal príčinu vzniku a charakteristiku </w:t>
            </w:r>
          </w:p>
          <w:p w14:paraId="3098241D"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 xml:space="preserve"> </w:t>
            </w:r>
            <w:proofErr w:type="spellStart"/>
            <w:r w:rsidRPr="00AD0799">
              <w:rPr>
                <w:rFonts w:ascii="Times New Roman" w:hAnsi="Times New Roman"/>
                <w:sz w:val="18"/>
                <w:szCs w:val="18"/>
              </w:rPr>
              <w:t>konkrementov</w:t>
            </w:r>
            <w:proofErr w:type="spellEnd"/>
            <w:r w:rsidRPr="00AD0799">
              <w:rPr>
                <w:rFonts w:ascii="Times New Roman" w:hAnsi="Times New Roman"/>
                <w:sz w:val="18"/>
                <w:szCs w:val="18"/>
              </w:rPr>
              <w:t xml:space="preserve"> tele</w:t>
            </w:r>
          </w:p>
          <w:p w14:paraId="57AE4733"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 xml:space="preserve">-popísal druhy a prejavy </w:t>
            </w:r>
            <w:proofErr w:type="spellStart"/>
            <w:r w:rsidRPr="00AD0799">
              <w:rPr>
                <w:rFonts w:ascii="Times New Roman" w:hAnsi="Times New Roman"/>
                <w:sz w:val="18"/>
                <w:szCs w:val="18"/>
              </w:rPr>
              <w:t>ikteru</w:t>
            </w:r>
            <w:proofErr w:type="spellEnd"/>
          </w:p>
        </w:tc>
        <w:tc>
          <w:tcPr>
            <w:tcW w:w="1606" w:type="dxa"/>
            <w:tcBorders>
              <w:top w:val="single" w:sz="12" w:space="0" w:color="auto"/>
              <w:left w:val="thinThickSmallGap" w:sz="12" w:space="0" w:color="auto"/>
              <w:bottom w:val="single" w:sz="12" w:space="0" w:color="auto"/>
              <w:right w:val="thinThickSmallGap" w:sz="12" w:space="0" w:color="auto"/>
            </w:tcBorders>
            <w:shd w:val="clear" w:color="auto" w:fill="auto"/>
          </w:tcPr>
          <w:p w14:paraId="53EE412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76453B0B" w14:textId="77777777" w:rsidR="003611B0" w:rsidRPr="00AD0799" w:rsidRDefault="003611B0" w:rsidP="003611B0">
            <w:pPr>
              <w:spacing w:after="0" w:line="240" w:lineRule="auto"/>
              <w:rPr>
                <w:rFonts w:ascii="Times New Roman" w:hAnsi="Times New Roman"/>
                <w:sz w:val="18"/>
                <w:szCs w:val="18"/>
              </w:rPr>
            </w:pPr>
          </w:p>
          <w:p w14:paraId="58F70DB4" w14:textId="77777777" w:rsidR="003611B0" w:rsidRPr="00AD0799" w:rsidRDefault="003611B0" w:rsidP="003611B0">
            <w:pPr>
              <w:spacing w:after="0" w:line="240" w:lineRule="auto"/>
              <w:rPr>
                <w:rFonts w:ascii="Times New Roman" w:hAnsi="Times New Roman"/>
                <w:sz w:val="18"/>
                <w:szCs w:val="18"/>
              </w:rPr>
            </w:pPr>
          </w:p>
          <w:p w14:paraId="18D5A436"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57095BB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1D109336" w14:textId="77777777" w:rsidR="003611B0" w:rsidRPr="00AD0799" w:rsidRDefault="003611B0" w:rsidP="003611B0">
            <w:pPr>
              <w:spacing w:after="0" w:line="240" w:lineRule="auto"/>
              <w:rPr>
                <w:rFonts w:ascii="Times New Roman" w:hAnsi="Times New Roman"/>
                <w:sz w:val="18"/>
                <w:szCs w:val="18"/>
              </w:rPr>
            </w:pPr>
          </w:p>
          <w:p w14:paraId="1FEC51A4"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359945C6" w14:textId="77777777" w:rsidTr="003611B0">
        <w:trPr>
          <w:trHeight w:val="123"/>
        </w:trPr>
        <w:tc>
          <w:tcPr>
            <w:tcW w:w="2721"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8F7BDAF"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 xml:space="preserve">Zápal </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5334DB6F"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3</w:t>
            </w:r>
          </w:p>
        </w:tc>
        <w:tc>
          <w:tcPr>
            <w:tcW w:w="3260" w:type="dxa"/>
            <w:tcBorders>
              <w:top w:val="single" w:sz="12" w:space="0" w:color="auto"/>
              <w:left w:val="single" w:sz="12" w:space="0" w:color="auto"/>
              <w:bottom w:val="single" w:sz="12" w:space="0" w:color="auto"/>
              <w:right w:val="single" w:sz="12" w:space="0" w:color="auto"/>
            </w:tcBorders>
            <w:shd w:val="clear" w:color="auto" w:fill="CCFFFF"/>
            <w:vAlign w:val="center"/>
          </w:tcPr>
          <w:p w14:paraId="2DD30AB7"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144EDCB5"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075D782"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single" w:sz="12" w:space="0" w:color="auto"/>
              <w:right w:val="thinThickSmallGap" w:sz="12" w:space="0" w:color="auto"/>
            </w:tcBorders>
            <w:shd w:val="clear" w:color="auto" w:fill="CCFFFF"/>
          </w:tcPr>
          <w:p w14:paraId="33D96234"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360C0A0A" w14:textId="77777777" w:rsidTr="003611B0">
        <w:trPr>
          <w:trHeight w:val="123"/>
        </w:trPr>
        <w:tc>
          <w:tcPr>
            <w:tcW w:w="2721"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54169173" w14:textId="77777777" w:rsidR="003611B0" w:rsidRPr="00AD0799"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single" w:sz="12" w:space="0" w:color="auto"/>
              <w:right w:val="single" w:sz="12" w:space="0" w:color="auto"/>
            </w:tcBorders>
            <w:shd w:val="clear" w:color="auto" w:fill="auto"/>
            <w:vAlign w:val="center"/>
          </w:tcPr>
          <w:p w14:paraId="00D6BE6D"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tc>
        <w:tc>
          <w:tcPr>
            <w:tcW w:w="3260" w:type="dxa"/>
            <w:tcBorders>
              <w:top w:val="single" w:sz="12" w:space="0" w:color="auto"/>
              <w:left w:val="single" w:sz="12" w:space="0" w:color="auto"/>
              <w:bottom w:val="single" w:sz="12" w:space="0" w:color="auto"/>
              <w:right w:val="single" w:sz="12" w:space="0" w:color="auto"/>
            </w:tcBorders>
            <w:shd w:val="clear" w:color="auto" w:fill="auto"/>
          </w:tcPr>
          <w:p w14:paraId="4954005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-definovať zápal, tvoriť názvoslovie zápalu</w:t>
            </w:r>
          </w:p>
          <w:p w14:paraId="369CD70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-popísať a charakterizovať miestne a celkové prejavy , príčiny zápalu</w:t>
            </w:r>
          </w:p>
          <w:p w14:paraId="39F2F8CC"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-charakterizovať jednotlivé</w:t>
            </w:r>
          </w:p>
          <w:p w14:paraId="393F733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typy   zápalu</w:t>
            </w:r>
          </w:p>
        </w:tc>
        <w:tc>
          <w:tcPr>
            <w:tcW w:w="3310" w:type="dxa"/>
            <w:tcBorders>
              <w:top w:val="single" w:sz="12" w:space="0" w:color="auto"/>
              <w:left w:val="single" w:sz="12" w:space="0" w:color="auto"/>
              <w:bottom w:val="single" w:sz="12" w:space="0" w:color="auto"/>
              <w:right w:val="thinThickSmallGap" w:sz="12" w:space="0" w:color="auto"/>
            </w:tcBorders>
            <w:shd w:val="clear" w:color="auto" w:fill="auto"/>
          </w:tcPr>
          <w:p w14:paraId="5234CFCA"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xml:space="preserve">-definoval zápal, správne tvoril </w:t>
            </w:r>
          </w:p>
          <w:p w14:paraId="4F14500C"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názvoslovie zápalu</w:t>
            </w:r>
          </w:p>
          <w:p w14:paraId="594FCA21"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-popísal klasifikáciu zápalu</w:t>
            </w:r>
          </w:p>
          <w:p w14:paraId="650A31CC"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-charakterizoval jednotlivé</w:t>
            </w:r>
            <w:r>
              <w:rPr>
                <w:rFonts w:ascii="Times New Roman" w:hAnsi="Times New Roman"/>
                <w:sz w:val="18"/>
                <w:szCs w:val="18"/>
              </w:rPr>
              <w:t xml:space="preserve"> </w:t>
            </w:r>
            <w:r w:rsidRPr="00AD0799">
              <w:rPr>
                <w:rFonts w:ascii="Times New Roman" w:hAnsi="Times New Roman"/>
                <w:sz w:val="18"/>
                <w:szCs w:val="18"/>
              </w:rPr>
              <w:t>formy zápalu</w:t>
            </w:r>
          </w:p>
          <w:p w14:paraId="532548D5"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-popísal miestne a</w:t>
            </w:r>
            <w:r>
              <w:rPr>
                <w:rFonts w:ascii="Times New Roman" w:hAnsi="Times New Roman"/>
                <w:sz w:val="18"/>
                <w:szCs w:val="18"/>
              </w:rPr>
              <w:t> </w:t>
            </w:r>
            <w:r w:rsidRPr="00AD0799">
              <w:rPr>
                <w:rFonts w:ascii="Times New Roman" w:hAnsi="Times New Roman"/>
                <w:sz w:val="18"/>
                <w:szCs w:val="18"/>
              </w:rPr>
              <w:t>celkové</w:t>
            </w:r>
            <w:r>
              <w:rPr>
                <w:rFonts w:ascii="Times New Roman" w:hAnsi="Times New Roman"/>
                <w:sz w:val="18"/>
                <w:szCs w:val="18"/>
              </w:rPr>
              <w:t xml:space="preserve"> </w:t>
            </w:r>
            <w:r w:rsidRPr="00AD0799">
              <w:rPr>
                <w:rFonts w:ascii="Times New Roman" w:hAnsi="Times New Roman"/>
                <w:sz w:val="18"/>
                <w:szCs w:val="18"/>
              </w:rPr>
              <w:t>prejavy zápalu jeho príčiny</w:t>
            </w:r>
          </w:p>
          <w:p w14:paraId="5867F888"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-charakterizoval nešpecifický</w:t>
            </w:r>
            <w:r>
              <w:rPr>
                <w:rFonts w:ascii="Times New Roman" w:hAnsi="Times New Roman"/>
                <w:sz w:val="18"/>
                <w:szCs w:val="18"/>
              </w:rPr>
              <w:t xml:space="preserve"> </w:t>
            </w:r>
          </w:p>
          <w:p w14:paraId="27B65B7D" w14:textId="77777777" w:rsidR="003611B0" w:rsidRPr="00AD0799" w:rsidRDefault="003611B0" w:rsidP="003611B0">
            <w:pPr>
              <w:tabs>
                <w:tab w:val="left" w:pos="18"/>
              </w:tabs>
              <w:spacing w:after="0" w:line="240" w:lineRule="auto"/>
              <w:ind w:left="6"/>
              <w:rPr>
                <w:rFonts w:ascii="Times New Roman" w:hAnsi="Times New Roman"/>
                <w:sz w:val="18"/>
                <w:szCs w:val="18"/>
              </w:rPr>
            </w:pPr>
            <w:r w:rsidRPr="00AD0799">
              <w:rPr>
                <w:rFonts w:ascii="Times New Roman" w:hAnsi="Times New Roman"/>
                <w:sz w:val="18"/>
                <w:szCs w:val="18"/>
              </w:rPr>
              <w:t>a špecifický zápal</w:t>
            </w:r>
          </w:p>
        </w:tc>
        <w:tc>
          <w:tcPr>
            <w:tcW w:w="1606" w:type="dxa"/>
            <w:tcBorders>
              <w:top w:val="single" w:sz="12" w:space="0" w:color="auto"/>
              <w:left w:val="thinThickSmallGap" w:sz="12" w:space="0" w:color="auto"/>
              <w:bottom w:val="single" w:sz="12" w:space="0" w:color="auto"/>
              <w:right w:val="thinThickSmallGap" w:sz="12" w:space="0" w:color="auto"/>
            </w:tcBorders>
            <w:shd w:val="clear" w:color="auto" w:fill="auto"/>
          </w:tcPr>
          <w:p w14:paraId="19E09B5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58B3EC4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791" w:type="dxa"/>
            <w:gridSpan w:val="2"/>
            <w:tcBorders>
              <w:top w:val="single" w:sz="12" w:space="0" w:color="auto"/>
              <w:left w:val="thinThickSmallGap" w:sz="12" w:space="0" w:color="auto"/>
              <w:bottom w:val="single" w:sz="12" w:space="0" w:color="auto"/>
              <w:right w:val="thinThickSmallGap" w:sz="12" w:space="0" w:color="auto"/>
            </w:tcBorders>
            <w:shd w:val="clear" w:color="auto" w:fill="auto"/>
          </w:tcPr>
          <w:p w14:paraId="097D8A2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302928B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Písomná odpoveď</w:t>
            </w:r>
          </w:p>
        </w:tc>
      </w:tr>
      <w:tr w:rsidR="003611B0" w:rsidRPr="006E155A" w14:paraId="6860C3D8" w14:textId="77777777" w:rsidTr="003611B0">
        <w:trPr>
          <w:trHeight w:val="123"/>
        </w:trPr>
        <w:tc>
          <w:tcPr>
            <w:tcW w:w="2721"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06E9EA64"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Progresívne  zmeny</w:t>
            </w:r>
          </w:p>
        </w:tc>
        <w:tc>
          <w:tcPr>
            <w:tcW w:w="894" w:type="dxa"/>
            <w:tcBorders>
              <w:top w:val="single" w:sz="12" w:space="0" w:color="auto"/>
              <w:left w:val="single" w:sz="12" w:space="0" w:color="auto"/>
              <w:bottom w:val="single" w:sz="12" w:space="0" w:color="auto"/>
              <w:right w:val="single" w:sz="12" w:space="0" w:color="auto"/>
            </w:tcBorders>
            <w:shd w:val="clear" w:color="auto" w:fill="CCFFFF"/>
            <w:vAlign w:val="center"/>
          </w:tcPr>
          <w:p w14:paraId="56D1C01D"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w:t>
            </w:r>
          </w:p>
        </w:tc>
        <w:tc>
          <w:tcPr>
            <w:tcW w:w="3260" w:type="dxa"/>
            <w:tcBorders>
              <w:top w:val="single" w:sz="12" w:space="0" w:color="auto"/>
              <w:left w:val="single" w:sz="12" w:space="0" w:color="auto"/>
              <w:bottom w:val="single" w:sz="12" w:space="0" w:color="auto"/>
              <w:right w:val="single" w:sz="12" w:space="0" w:color="auto"/>
            </w:tcBorders>
            <w:shd w:val="clear" w:color="auto" w:fill="CCFFFF"/>
          </w:tcPr>
          <w:p w14:paraId="47C404CE"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single" w:sz="12" w:space="0" w:color="auto"/>
              <w:left w:val="single" w:sz="12" w:space="0" w:color="auto"/>
              <w:bottom w:val="single" w:sz="12" w:space="0" w:color="auto"/>
              <w:right w:val="thinThickSmallGap" w:sz="12" w:space="0" w:color="auto"/>
            </w:tcBorders>
            <w:shd w:val="clear" w:color="auto" w:fill="CCFFFF"/>
          </w:tcPr>
          <w:p w14:paraId="45F93EBC"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5E87B5B"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single" w:sz="12" w:space="0" w:color="auto"/>
              <w:right w:val="thinThickSmallGap" w:sz="12" w:space="0" w:color="auto"/>
            </w:tcBorders>
            <w:shd w:val="clear" w:color="auto" w:fill="CCFFFF"/>
          </w:tcPr>
          <w:p w14:paraId="42D1095B"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37775D48"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634622DD" w14:textId="77777777" w:rsidR="003611B0" w:rsidRPr="00AD0799" w:rsidRDefault="003611B0" w:rsidP="003611B0">
            <w:pPr>
              <w:spacing w:after="0" w:line="240" w:lineRule="auto"/>
              <w:rPr>
                <w:rFonts w:ascii="Times New Roman" w:hAnsi="Times New Roman"/>
                <w:sz w:val="18"/>
                <w:szCs w:val="18"/>
                <w:lang w:val="pl-PL"/>
              </w:rPr>
            </w:pPr>
          </w:p>
          <w:p w14:paraId="14B4599F" w14:textId="77777777" w:rsidR="003611B0" w:rsidRPr="00AD0799" w:rsidRDefault="003611B0" w:rsidP="003611B0">
            <w:pPr>
              <w:spacing w:after="0" w:line="240" w:lineRule="auto"/>
              <w:rPr>
                <w:rFonts w:ascii="Times New Roman" w:hAnsi="Times New Roman"/>
                <w:sz w:val="18"/>
                <w:szCs w:val="18"/>
              </w:rPr>
            </w:pPr>
          </w:p>
          <w:p w14:paraId="65DEDA5D" w14:textId="77777777" w:rsidR="003611B0" w:rsidRPr="00AD0799" w:rsidRDefault="003611B0" w:rsidP="003611B0">
            <w:pPr>
              <w:spacing w:after="0" w:line="240" w:lineRule="auto"/>
              <w:ind w:left="342"/>
              <w:rPr>
                <w:rFonts w:ascii="Times New Roman" w:hAnsi="Times New Roman"/>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316C0511"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180B2A8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-vysvetliť terminológiu tematického celku</w:t>
            </w:r>
          </w:p>
          <w:p w14:paraId="7F6A5BB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podstatu progresívnych zmien</w:t>
            </w:r>
          </w:p>
          <w:p w14:paraId="2E4D9F46" w14:textId="77777777" w:rsidR="003611B0" w:rsidRPr="00AD0799" w:rsidRDefault="003611B0" w:rsidP="003611B0">
            <w:pPr>
              <w:spacing w:after="0" w:line="240" w:lineRule="auto"/>
              <w:rPr>
                <w:rFonts w:ascii="Times New Roman" w:hAnsi="Times New Roman"/>
                <w:sz w:val="18"/>
                <w:szCs w:val="18"/>
              </w:rPr>
            </w:pP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72E41CF7"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-vysvetlil pojmy regenerácia,</w:t>
            </w:r>
            <w:r>
              <w:rPr>
                <w:rFonts w:ascii="Times New Roman" w:hAnsi="Times New Roman"/>
                <w:sz w:val="18"/>
                <w:szCs w:val="18"/>
              </w:rPr>
              <w:t xml:space="preserve"> </w:t>
            </w:r>
            <w:r w:rsidRPr="00AD0799">
              <w:rPr>
                <w:rFonts w:ascii="Times New Roman" w:hAnsi="Times New Roman"/>
                <w:sz w:val="18"/>
                <w:szCs w:val="18"/>
              </w:rPr>
              <w:t xml:space="preserve">reparácia, transplantácia, hypertrofia, </w:t>
            </w:r>
            <w:proofErr w:type="spellStart"/>
            <w:r w:rsidRPr="00AD0799">
              <w:rPr>
                <w:rFonts w:ascii="Times New Roman" w:hAnsi="Times New Roman"/>
                <w:sz w:val="18"/>
                <w:szCs w:val="18"/>
              </w:rPr>
              <w:t>hyperplázia</w:t>
            </w:r>
            <w:proofErr w:type="spellEnd"/>
          </w:p>
          <w:p w14:paraId="34381615"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-vymenoval druhy rán</w:t>
            </w:r>
          </w:p>
          <w:p w14:paraId="66B40243"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-vysvetlil podstatu hojenia rán a zlomenín</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22C7ADF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skúšanie</w:t>
            </w:r>
          </w:p>
          <w:p w14:paraId="616AA118"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52B2FBEC" w14:textId="77777777" w:rsidR="003611B0" w:rsidRPr="00AD0799" w:rsidRDefault="003611B0" w:rsidP="003611B0">
            <w:pPr>
              <w:spacing w:after="0" w:line="240" w:lineRule="auto"/>
              <w:rPr>
                <w:rFonts w:ascii="Times New Roman" w:hAnsi="Times New Roman"/>
                <w:sz w:val="18"/>
                <w:szCs w:val="18"/>
              </w:rPr>
            </w:pPr>
            <w:r>
              <w:rPr>
                <w:rFonts w:ascii="Times New Roman" w:hAnsi="Times New Roman"/>
                <w:sz w:val="18"/>
                <w:szCs w:val="18"/>
              </w:rPr>
              <w:t>Ústna odpoveď</w:t>
            </w:r>
          </w:p>
        </w:tc>
      </w:tr>
      <w:tr w:rsidR="003611B0" w:rsidRPr="006E155A" w14:paraId="3EEC095E" w14:textId="77777777" w:rsidTr="003611B0">
        <w:trPr>
          <w:trHeight w:val="123"/>
        </w:trPr>
        <w:tc>
          <w:tcPr>
            <w:tcW w:w="2721"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7942771B"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 xml:space="preserve">Nádor </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05E052DA"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 xml:space="preserve">4 </w:t>
            </w:r>
          </w:p>
        </w:tc>
        <w:tc>
          <w:tcPr>
            <w:tcW w:w="326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09D73B68"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210EBFD4"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DE1E096"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D71B9A6"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42453FEB"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003042EE" w14:textId="77777777" w:rsidR="003611B0" w:rsidRPr="00AD0799"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56844787"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2BB8E02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-vysvetliť odbornú terminológiu tematického celku</w:t>
            </w:r>
          </w:p>
          <w:p w14:paraId="6E7D40A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-poznať faktory  ovplyvňujúce vznik nádorovej bunky</w:t>
            </w:r>
          </w:p>
          <w:p w14:paraId="5625BE0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-rozdeliť nádory podľa pôvodu</w:t>
            </w:r>
          </w:p>
          <w:p w14:paraId="00F8D6E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podstatu nádorového ochorenia</w:t>
            </w:r>
          </w:p>
          <w:p w14:paraId="6559687B" w14:textId="77777777" w:rsidR="003611B0" w:rsidRPr="00AD0799" w:rsidRDefault="003611B0" w:rsidP="003611B0">
            <w:pPr>
              <w:spacing w:after="0" w:line="240" w:lineRule="auto"/>
              <w:ind w:left="356"/>
              <w:rPr>
                <w:rFonts w:ascii="Times New Roman" w:hAnsi="Times New Roman"/>
                <w:sz w:val="18"/>
                <w:szCs w:val="18"/>
              </w:rPr>
            </w:pP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320A2D99"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-vysvetlil pojmy- nádor, rakovina, </w:t>
            </w:r>
            <w:proofErr w:type="spellStart"/>
            <w:r w:rsidRPr="00AD0799">
              <w:rPr>
                <w:rFonts w:ascii="Times New Roman" w:hAnsi="Times New Roman"/>
                <w:sz w:val="18"/>
                <w:szCs w:val="18"/>
              </w:rPr>
              <w:t>benigný</w:t>
            </w:r>
            <w:proofErr w:type="spellEnd"/>
            <w:r w:rsidRPr="00AD0799">
              <w:rPr>
                <w:rFonts w:ascii="Times New Roman" w:hAnsi="Times New Roman"/>
                <w:sz w:val="18"/>
                <w:szCs w:val="18"/>
              </w:rPr>
              <w:t xml:space="preserve"> , </w:t>
            </w:r>
            <w:proofErr w:type="spellStart"/>
            <w:r w:rsidRPr="00AD0799">
              <w:rPr>
                <w:rFonts w:ascii="Times New Roman" w:hAnsi="Times New Roman"/>
                <w:sz w:val="18"/>
                <w:szCs w:val="18"/>
              </w:rPr>
              <w:t>maligný,prekancerózy</w:t>
            </w:r>
            <w:proofErr w:type="spellEnd"/>
            <w:r w:rsidRPr="00AD0799">
              <w:rPr>
                <w:rFonts w:ascii="Times New Roman" w:hAnsi="Times New Roman"/>
                <w:sz w:val="18"/>
                <w:szCs w:val="18"/>
              </w:rPr>
              <w:t>,</w:t>
            </w:r>
          </w:p>
          <w:p w14:paraId="4B840FA3"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nádorové markery</w:t>
            </w:r>
          </w:p>
          <w:p w14:paraId="2458BDE1" w14:textId="77777777" w:rsidR="003611B0" w:rsidRPr="00AD0799" w:rsidRDefault="003611B0" w:rsidP="003611B0">
            <w:pPr>
              <w:tabs>
                <w:tab w:val="left" w:pos="302"/>
              </w:tabs>
              <w:spacing w:after="0" w:line="240" w:lineRule="auto"/>
              <w:rPr>
                <w:rFonts w:ascii="Times New Roman" w:hAnsi="Times New Roman"/>
                <w:sz w:val="18"/>
                <w:szCs w:val="18"/>
              </w:rPr>
            </w:pPr>
            <w:r w:rsidRPr="00AD0799">
              <w:rPr>
                <w:rFonts w:ascii="Times New Roman" w:hAnsi="Times New Roman"/>
                <w:sz w:val="18"/>
                <w:szCs w:val="18"/>
              </w:rPr>
              <w:t>-poznal podstatu vzniku nádorovej bunky</w:t>
            </w:r>
          </w:p>
          <w:p w14:paraId="7B791629"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-poznal faktory ovplyvňujúce vznik nádorovej bunky</w:t>
            </w:r>
          </w:p>
          <w:p w14:paraId="6F54104A"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-rozdelil nádory podľa pôvodu</w:t>
            </w:r>
          </w:p>
          <w:p w14:paraId="0701C838"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-charakterizoval  podstatu nádorového ochorenia</w:t>
            </w:r>
          </w:p>
          <w:p w14:paraId="6A6ABE05" w14:textId="77777777" w:rsidR="003611B0" w:rsidRPr="00AD0799" w:rsidRDefault="003611B0" w:rsidP="003611B0">
            <w:pPr>
              <w:tabs>
                <w:tab w:val="left" w:pos="302"/>
              </w:tabs>
              <w:spacing w:after="0" w:line="240" w:lineRule="auto"/>
              <w:rPr>
                <w:rFonts w:ascii="Times New Roman" w:hAnsi="Times New Roman"/>
                <w:sz w:val="18"/>
                <w:szCs w:val="18"/>
              </w:rPr>
            </w:pPr>
            <w:r w:rsidRPr="00AD0799">
              <w:rPr>
                <w:rFonts w:ascii="Times New Roman" w:hAnsi="Times New Roman"/>
                <w:sz w:val="18"/>
                <w:szCs w:val="18"/>
              </w:rPr>
              <w:t>-zdôvodnil potrebu preventívnych  opatrení</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1C08B01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14574562"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p w14:paraId="730D85D5"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68D4364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Ústna odpoveď</w:t>
            </w:r>
          </w:p>
          <w:p w14:paraId="30337CB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Písomná odpoveď</w:t>
            </w:r>
          </w:p>
        </w:tc>
      </w:tr>
      <w:tr w:rsidR="003611B0" w:rsidRPr="006E155A" w14:paraId="6D200F3C"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CCFFFF"/>
            <w:vAlign w:val="center"/>
          </w:tcPr>
          <w:p w14:paraId="75B1EB5E"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Poruchy pohybového ústrojenstva</w:t>
            </w:r>
          </w:p>
        </w:tc>
        <w:tc>
          <w:tcPr>
            <w:tcW w:w="894" w:type="dxa"/>
            <w:tcBorders>
              <w:top w:val="single" w:sz="12" w:space="0" w:color="auto"/>
              <w:left w:val="single" w:sz="12" w:space="0" w:color="auto"/>
              <w:bottom w:val="thinThickSmallGap" w:sz="12" w:space="0" w:color="auto"/>
              <w:right w:val="single" w:sz="12" w:space="0" w:color="auto"/>
            </w:tcBorders>
            <w:shd w:val="clear" w:color="auto" w:fill="CCFFFF"/>
            <w:vAlign w:val="center"/>
          </w:tcPr>
          <w:p w14:paraId="459F5C8D"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w:t>
            </w:r>
          </w:p>
        </w:tc>
        <w:tc>
          <w:tcPr>
            <w:tcW w:w="3260" w:type="dxa"/>
            <w:tcBorders>
              <w:top w:val="single" w:sz="12" w:space="0" w:color="auto"/>
              <w:left w:val="single" w:sz="12" w:space="0" w:color="auto"/>
              <w:bottom w:val="thinThickSmallGap" w:sz="12" w:space="0" w:color="auto"/>
              <w:right w:val="single" w:sz="12" w:space="0" w:color="auto"/>
            </w:tcBorders>
            <w:shd w:val="clear" w:color="auto" w:fill="CCFFFF"/>
          </w:tcPr>
          <w:p w14:paraId="0DAE5A2D" w14:textId="77777777" w:rsidR="003611B0" w:rsidRPr="00AD0799" w:rsidRDefault="003611B0" w:rsidP="003611B0">
            <w:pPr>
              <w:spacing w:after="0" w:line="240" w:lineRule="auto"/>
              <w:ind w:left="356"/>
              <w:rPr>
                <w:rFonts w:ascii="Times New Roman" w:hAnsi="Times New Roman"/>
                <w:b/>
                <w:sz w:val="18"/>
                <w:szCs w:val="18"/>
              </w:rPr>
            </w:pPr>
            <w:r w:rsidRPr="00AD0799">
              <w:rPr>
                <w:rFonts w:ascii="Times New Roman" w:hAnsi="Times New Roman"/>
                <w:b/>
                <w:sz w:val="18"/>
                <w:szCs w:val="18"/>
              </w:rPr>
              <w:t xml:space="preserve">     Žiak má:</w:t>
            </w: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CCFFFF"/>
          </w:tcPr>
          <w:p w14:paraId="74C638BA" w14:textId="77777777" w:rsidR="003611B0" w:rsidRPr="00AD0799" w:rsidRDefault="003611B0" w:rsidP="003611B0">
            <w:pPr>
              <w:tabs>
                <w:tab w:val="left" w:pos="302"/>
              </w:tabs>
              <w:spacing w:after="0" w:line="240" w:lineRule="auto"/>
              <w:jc w:val="center"/>
              <w:rPr>
                <w:rFonts w:ascii="Times New Roman" w:hAnsi="Times New Roman"/>
                <w:b/>
                <w:sz w:val="18"/>
                <w:szCs w:val="18"/>
              </w:rPr>
            </w:pPr>
            <w:r w:rsidRPr="00AD0799">
              <w:rPr>
                <w:rFonts w:ascii="Times New Roman" w:hAnsi="Times New Roman"/>
                <w:b/>
                <w:sz w:val="18"/>
                <w:szCs w:val="18"/>
              </w:rPr>
              <w:t>Žiak:</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CCFFFF"/>
          </w:tcPr>
          <w:p w14:paraId="737B233D" w14:textId="77777777" w:rsidR="003611B0" w:rsidRPr="00AD0799" w:rsidRDefault="003611B0" w:rsidP="003611B0">
            <w:pPr>
              <w:spacing w:after="0" w:line="240" w:lineRule="auto"/>
              <w:rPr>
                <w:rFonts w:ascii="Times New Roman" w:hAnsi="Times New Roman"/>
                <w:sz w:val="18"/>
                <w:szCs w:val="18"/>
                <w:highlight w:val="cyan"/>
              </w:rPr>
            </w:pP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CCFFFF"/>
          </w:tcPr>
          <w:p w14:paraId="5603DC1C" w14:textId="77777777" w:rsidR="003611B0" w:rsidRPr="00AD0799" w:rsidRDefault="003611B0" w:rsidP="003611B0">
            <w:pPr>
              <w:spacing w:after="0" w:line="240" w:lineRule="auto"/>
              <w:rPr>
                <w:rFonts w:ascii="Times New Roman" w:hAnsi="Times New Roman"/>
                <w:sz w:val="18"/>
                <w:szCs w:val="18"/>
                <w:highlight w:val="cyan"/>
              </w:rPr>
            </w:pPr>
          </w:p>
        </w:tc>
      </w:tr>
      <w:tr w:rsidR="003611B0" w:rsidRPr="006E155A" w14:paraId="165EAC9B"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01F574AD" w14:textId="77777777" w:rsidR="003611B0" w:rsidRPr="00AD0799" w:rsidRDefault="003611B0" w:rsidP="003611B0">
            <w:pPr>
              <w:tabs>
                <w:tab w:val="num" w:pos="624"/>
              </w:tabs>
              <w:spacing w:after="0" w:line="240" w:lineRule="auto"/>
              <w:rPr>
                <w:rFonts w:ascii="Times New Roman" w:hAnsi="Times New Roman"/>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4089B856"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7E718A8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zápalové ochorenia kostí</w:t>
            </w:r>
          </w:p>
          <w:p w14:paraId="64DBE18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-popísať poruchy mineralizácie kostí</w:t>
            </w:r>
          </w:p>
          <w:p w14:paraId="6268411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-vysvetliť  degeneratívne ochorenia kĺbov</w:t>
            </w:r>
          </w:p>
          <w:p w14:paraId="54955CDA" w14:textId="77777777" w:rsidR="003611B0" w:rsidRPr="00AD0799" w:rsidRDefault="003611B0" w:rsidP="003611B0">
            <w:pPr>
              <w:spacing w:after="0" w:line="240" w:lineRule="auto"/>
              <w:rPr>
                <w:rFonts w:ascii="Times New Roman" w:hAnsi="Times New Roman"/>
                <w:sz w:val="18"/>
                <w:szCs w:val="18"/>
              </w:rPr>
            </w:pP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01180711" w14:textId="77777777" w:rsidR="003611B0"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color w:val="FF0000"/>
                <w:sz w:val="18"/>
                <w:szCs w:val="18"/>
              </w:rPr>
              <w:t>-</w:t>
            </w:r>
            <w:r w:rsidRPr="00AD0799">
              <w:rPr>
                <w:rFonts w:ascii="Times New Roman" w:hAnsi="Times New Roman"/>
                <w:sz w:val="18"/>
                <w:szCs w:val="18"/>
              </w:rPr>
              <w:t>vysvetlil základné pojmy</w:t>
            </w:r>
            <w:r>
              <w:rPr>
                <w:rFonts w:ascii="Times New Roman" w:hAnsi="Times New Roman"/>
                <w:sz w:val="18"/>
                <w:szCs w:val="18"/>
              </w:rPr>
              <w:t xml:space="preserve"> </w:t>
            </w:r>
          </w:p>
          <w:p w14:paraId="11D3D1EC"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-vymenoval základné príčiny podieľajúce sa na poruchách mineralizácie kostí</w:t>
            </w:r>
          </w:p>
          <w:p w14:paraId="06290DCD"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xml:space="preserve">-charakterizoval zápalové prejavy na kosti pri </w:t>
            </w:r>
            <w:proofErr w:type="spellStart"/>
            <w:r w:rsidRPr="00AD0799">
              <w:rPr>
                <w:rFonts w:ascii="Times New Roman" w:hAnsi="Times New Roman"/>
                <w:sz w:val="18"/>
                <w:szCs w:val="18"/>
              </w:rPr>
              <w:t>osteomyelitíde</w:t>
            </w:r>
            <w:proofErr w:type="spellEnd"/>
          </w:p>
          <w:p w14:paraId="70031FE3"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-popísal zmeny štruktúry  kostí pri osteoporóze a </w:t>
            </w:r>
            <w:proofErr w:type="spellStart"/>
            <w:r w:rsidRPr="00AD0799">
              <w:rPr>
                <w:rFonts w:ascii="Times New Roman" w:hAnsi="Times New Roman"/>
                <w:sz w:val="18"/>
                <w:szCs w:val="18"/>
              </w:rPr>
              <w:t>osteomalácií</w:t>
            </w:r>
            <w:proofErr w:type="spellEnd"/>
          </w:p>
          <w:p w14:paraId="42EB48AE"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xml:space="preserve">-vysvetlil degeneratívne zmeny </w:t>
            </w:r>
          </w:p>
          <w:p w14:paraId="57500B29" w14:textId="77777777" w:rsidR="003611B0" w:rsidRPr="00AD0799" w:rsidRDefault="003611B0" w:rsidP="003611B0">
            <w:pPr>
              <w:tabs>
                <w:tab w:val="left" w:pos="302"/>
              </w:tabs>
              <w:spacing w:after="0" w:line="240" w:lineRule="auto"/>
              <w:rPr>
                <w:rFonts w:ascii="Times New Roman" w:hAnsi="Times New Roman"/>
                <w:color w:val="FF0000"/>
                <w:sz w:val="18"/>
                <w:szCs w:val="18"/>
              </w:rPr>
            </w:pPr>
            <w:r w:rsidRPr="00AD0799">
              <w:rPr>
                <w:rFonts w:ascii="Times New Roman" w:hAnsi="Times New Roman"/>
                <w:sz w:val="18"/>
                <w:szCs w:val="18"/>
              </w:rPr>
              <w:t>postihujúce kĺb pri artróze</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34C8F67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1CA41384"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5D8D721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tc>
      </w:tr>
      <w:tr w:rsidR="003611B0" w:rsidRPr="006E155A" w14:paraId="7D18176C" w14:textId="77777777" w:rsidTr="003611B0">
        <w:trPr>
          <w:trHeight w:val="123"/>
        </w:trPr>
        <w:tc>
          <w:tcPr>
            <w:tcW w:w="2721"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49107E64"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Poruchy srdcovo – cievneho systému</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8CD9221"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4</w:t>
            </w:r>
          </w:p>
        </w:tc>
        <w:tc>
          <w:tcPr>
            <w:tcW w:w="326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16BC0A0" w14:textId="77777777" w:rsidR="003611B0" w:rsidRPr="00AD0799" w:rsidRDefault="003611B0" w:rsidP="003611B0">
            <w:pPr>
              <w:tabs>
                <w:tab w:val="left" w:pos="3078"/>
              </w:tabs>
              <w:spacing w:after="0" w:line="240" w:lineRule="auto"/>
              <w:ind w:left="338" w:hanging="342"/>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3DC97C4A"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5B1E544"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4B55F5C"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4E93124E"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2047839F" w14:textId="77777777" w:rsidR="003611B0" w:rsidRPr="00AD0799" w:rsidRDefault="003611B0" w:rsidP="003611B0">
            <w:pPr>
              <w:spacing w:after="0" w:line="240" w:lineRule="auto"/>
              <w:ind w:left="342"/>
              <w:rPr>
                <w:rFonts w:ascii="Times New Roman" w:hAnsi="Times New Roman"/>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72912820"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45BD4AC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-vysvetliť základné pojmy v tematickom celku</w:t>
            </w:r>
          </w:p>
          <w:p w14:paraId="09E9ED7D"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-popísať najčastejšie miestne poruchy krvného obehu- </w:t>
            </w:r>
            <w:proofErr w:type="spellStart"/>
            <w:r w:rsidRPr="00AD0799">
              <w:rPr>
                <w:rFonts w:ascii="Times New Roman" w:hAnsi="Times New Roman"/>
                <w:sz w:val="18"/>
                <w:szCs w:val="18"/>
              </w:rPr>
              <w:t>tromóza</w:t>
            </w:r>
            <w:proofErr w:type="spellEnd"/>
            <w:r w:rsidRPr="00AD0799">
              <w:rPr>
                <w:rFonts w:ascii="Times New Roman" w:hAnsi="Times New Roman"/>
                <w:sz w:val="18"/>
                <w:szCs w:val="18"/>
              </w:rPr>
              <w:t>, embólia, ischémia</w:t>
            </w:r>
          </w:p>
          <w:p w14:paraId="6E48954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jednotlivé chorobné stavy- ateroskleróza, ICHS, IM</w:t>
            </w: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719469FC" w14:textId="77777777" w:rsidR="003611B0" w:rsidRPr="00AD0799" w:rsidRDefault="003611B0" w:rsidP="003611B0">
            <w:pPr>
              <w:tabs>
                <w:tab w:val="left" w:pos="160"/>
              </w:tabs>
              <w:spacing w:after="0" w:line="240" w:lineRule="auto"/>
              <w:ind w:left="-4"/>
              <w:rPr>
                <w:rFonts w:ascii="Times New Roman" w:hAnsi="Times New Roman"/>
                <w:sz w:val="18"/>
                <w:szCs w:val="18"/>
              </w:rPr>
            </w:pPr>
            <w:r w:rsidRPr="00AD0799">
              <w:rPr>
                <w:rFonts w:ascii="Times New Roman" w:hAnsi="Times New Roman"/>
                <w:sz w:val="18"/>
                <w:szCs w:val="18"/>
              </w:rPr>
              <w:t>-vysvetlil pojmy trombóza, embólia, ischémia,</w:t>
            </w:r>
            <w:r>
              <w:rPr>
                <w:rFonts w:ascii="Times New Roman" w:hAnsi="Times New Roman"/>
                <w:sz w:val="18"/>
                <w:szCs w:val="18"/>
              </w:rPr>
              <w:t xml:space="preserve"> </w:t>
            </w:r>
            <w:r w:rsidRPr="00AD0799">
              <w:rPr>
                <w:rFonts w:ascii="Times New Roman" w:hAnsi="Times New Roman"/>
                <w:sz w:val="18"/>
                <w:szCs w:val="18"/>
              </w:rPr>
              <w:t>ateroskleróza</w:t>
            </w:r>
          </w:p>
          <w:p w14:paraId="65B2DF9B" w14:textId="77777777" w:rsidR="003611B0" w:rsidRPr="00AD0799" w:rsidRDefault="003611B0" w:rsidP="003611B0">
            <w:pPr>
              <w:tabs>
                <w:tab w:val="left" w:pos="160"/>
              </w:tabs>
              <w:spacing w:after="0" w:line="240" w:lineRule="auto"/>
              <w:ind w:left="-4"/>
              <w:rPr>
                <w:rFonts w:ascii="Times New Roman" w:hAnsi="Times New Roman"/>
                <w:sz w:val="18"/>
                <w:szCs w:val="18"/>
              </w:rPr>
            </w:pPr>
            <w:r w:rsidRPr="00AD0799">
              <w:rPr>
                <w:rFonts w:ascii="Times New Roman" w:hAnsi="Times New Roman"/>
                <w:sz w:val="18"/>
                <w:szCs w:val="18"/>
              </w:rPr>
              <w:t>-vymenoval  príčiny podieľajúce sa na   ochoreniach ciev</w:t>
            </w:r>
          </w:p>
          <w:p w14:paraId="1A392F47" w14:textId="77777777" w:rsidR="003611B0" w:rsidRPr="008E7478" w:rsidRDefault="003611B0" w:rsidP="001E420D">
            <w:pPr>
              <w:numPr>
                <w:ilvl w:val="0"/>
                <w:numId w:val="38"/>
              </w:numPr>
              <w:tabs>
                <w:tab w:val="clear" w:pos="356"/>
                <w:tab w:val="num" w:pos="18"/>
              </w:tabs>
              <w:spacing w:after="0" w:line="240" w:lineRule="auto"/>
              <w:ind w:left="160"/>
              <w:rPr>
                <w:rFonts w:ascii="Times New Roman" w:hAnsi="Times New Roman"/>
                <w:sz w:val="18"/>
                <w:szCs w:val="18"/>
              </w:rPr>
            </w:pPr>
            <w:r w:rsidRPr="008E7478">
              <w:rPr>
                <w:rFonts w:ascii="Times New Roman" w:hAnsi="Times New Roman"/>
                <w:sz w:val="18"/>
                <w:szCs w:val="18"/>
              </w:rPr>
              <w:t>-popísal zmeny na cievach spôsobené aterosklerózou charakterizoval rizikové</w:t>
            </w:r>
          </w:p>
          <w:p w14:paraId="1ED774D6" w14:textId="77777777" w:rsidR="003611B0" w:rsidRPr="008E7478" w:rsidRDefault="003611B0" w:rsidP="001E420D">
            <w:pPr>
              <w:numPr>
                <w:ilvl w:val="0"/>
                <w:numId w:val="38"/>
              </w:numPr>
              <w:tabs>
                <w:tab w:val="clear" w:pos="356"/>
                <w:tab w:val="num" w:pos="18"/>
              </w:tabs>
              <w:spacing w:after="0" w:line="240" w:lineRule="auto"/>
              <w:ind w:left="160"/>
              <w:rPr>
                <w:rFonts w:ascii="Times New Roman" w:hAnsi="Times New Roman"/>
                <w:sz w:val="18"/>
                <w:szCs w:val="18"/>
              </w:rPr>
            </w:pPr>
            <w:r w:rsidRPr="008E7478">
              <w:rPr>
                <w:rFonts w:ascii="Times New Roman" w:hAnsi="Times New Roman"/>
                <w:sz w:val="18"/>
                <w:szCs w:val="18"/>
              </w:rPr>
              <w:t>faktory podieľajúce sa na vzniku ischemických zmien na koronárnych tepnách</w:t>
            </w:r>
          </w:p>
          <w:p w14:paraId="4AA9F881" w14:textId="77777777" w:rsidR="003611B0" w:rsidRPr="00AD0799" w:rsidRDefault="003611B0" w:rsidP="001E420D">
            <w:pPr>
              <w:numPr>
                <w:ilvl w:val="0"/>
                <w:numId w:val="38"/>
              </w:numPr>
              <w:tabs>
                <w:tab w:val="clear" w:pos="356"/>
                <w:tab w:val="num" w:pos="18"/>
              </w:tabs>
              <w:spacing w:after="0" w:line="240" w:lineRule="auto"/>
              <w:ind w:left="160"/>
              <w:rPr>
                <w:rFonts w:ascii="Times New Roman" w:hAnsi="Times New Roman"/>
                <w:sz w:val="18"/>
                <w:szCs w:val="18"/>
              </w:rPr>
            </w:pPr>
            <w:r w:rsidRPr="00AD0799">
              <w:rPr>
                <w:rFonts w:ascii="Times New Roman" w:hAnsi="Times New Roman"/>
                <w:sz w:val="18"/>
                <w:szCs w:val="18"/>
              </w:rPr>
              <w:t xml:space="preserve">-vysvetlil mechanizmus vzniku </w:t>
            </w:r>
          </w:p>
          <w:p w14:paraId="75AF40A1" w14:textId="77777777" w:rsidR="003611B0" w:rsidRPr="00AD0799" w:rsidRDefault="003611B0" w:rsidP="001E420D">
            <w:pPr>
              <w:numPr>
                <w:ilvl w:val="0"/>
                <w:numId w:val="38"/>
              </w:numPr>
              <w:tabs>
                <w:tab w:val="clear" w:pos="356"/>
                <w:tab w:val="num" w:pos="18"/>
              </w:tabs>
              <w:spacing w:after="0" w:line="240" w:lineRule="auto"/>
              <w:ind w:left="160"/>
              <w:rPr>
                <w:rFonts w:ascii="Times New Roman" w:hAnsi="Times New Roman"/>
                <w:sz w:val="18"/>
                <w:szCs w:val="18"/>
              </w:rPr>
            </w:pPr>
            <w:r w:rsidRPr="00AD0799">
              <w:rPr>
                <w:rFonts w:ascii="Times New Roman" w:hAnsi="Times New Roman"/>
                <w:sz w:val="18"/>
                <w:szCs w:val="18"/>
              </w:rPr>
              <w:t xml:space="preserve"> ischemickej choroby srdca</w:t>
            </w:r>
          </w:p>
          <w:p w14:paraId="5F4F6389" w14:textId="77777777" w:rsidR="003611B0" w:rsidRPr="00AD0799" w:rsidRDefault="003611B0" w:rsidP="001E420D">
            <w:pPr>
              <w:numPr>
                <w:ilvl w:val="0"/>
                <w:numId w:val="38"/>
              </w:numPr>
              <w:tabs>
                <w:tab w:val="clear" w:pos="356"/>
                <w:tab w:val="num" w:pos="18"/>
              </w:tabs>
              <w:spacing w:after="0" w:line="240" w:lineRule="auto"/>
              <w:ind w:left="160"/>
              <w:rPr>
                <w:rFonts w:ascii="Times New Roman" w:hAnsi="Times New Roman"/>
                <w:sz w:val="18"/>
                <w:szCs w:val="18"/>
              </w:rPr>
            </w:pPr>
            <w:r w:rsidRPr="00AD0799">
              <w:rPr>
                <w:rFonts w:ascii="Times New Roman" w:hAnsi="Times New Roman"/>
                <w:sz w:val="18"/>
                <w:szCs w:val="18"/>
              </w:rPr>
              <w:t>-popísal zmeny na koronárnych tepnách pri ICHS</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03AA732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 Ústne  skúšanie</w:t>
            </w:r>
          </w:p>
          <w:p w14:paraId="3D0FBC9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1FC1B8A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65D5BE6D" w14:textId="77777777" w:rsidR="003611B0" w:rsidRPr="00AD0799" w:rsidRDefault="003611B0" w:rsidP="003611B0">
            <w:pPr>
              <w:spacing w:after="0" w:line="240" w:lineRule="auto"/>
              <w:rPr>
                <w:rFonts w:ascii="Times New Roman" w:hAnsi="Times New Roman"/>
                <w:sz w:val="18"/>
                <w:szCs w:val="18"/>
              </w:rPr>
            </w:pPr>
          </w:p>
          <w:p w14:paraId="53F73AA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Písomná odpoveď</w:t>
            </w:r>
          </w:p>
        </w:tc>
      </w:tr>
      <w:tr w:rsidR="003611B0" w:rsidRPr="006E155A" w14:paraId="2C326473" w14:textId="77777777" w:rsidTr="003611B0">
        <w:trPr>
          <w:trHeight w:val="123"/>
        </w:trPr>
        <w:tc>
          <w:tcPr>
            <w:tcW w:w="2721"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7B322628"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Poruchy dýchacieho ústrojenstva</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4DEEB4FB"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3</w:t>
            </w:r>
          </w:p>
        </w:tc>
        <w:tc>
          <w:tcPr>
            <w:tcW w:w="3260"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59A1E31D"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3292B8E3"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1CB9EC7"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B97089E"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4035A86B"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24445B75" w14:textId="77777777" w:rsidR="003611B0" w:rsidRPr="00AD0799"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6D755C83" w14:textId="77777777" w:rsidR="003611B0" w:rsidRPr="00AD0799" w:rsidRDefault="003611B0" w:rsidP="003611B0">
            <w:pPr>
              <w:tabs>
                <w:tab w:val="left" w:pos="3078"/>
              </w:tabs>
              <w:spacing w:after="0" w:line="240" w:lineRule="auto"/>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4A6AF29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-vymenovať poruchy </w:t>
            </w:r>
          </w:p>
          <w:p w14:paraId="03E9855E"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dýchacieho rytmu</w:t>
            </w:r>
          </w:p>
          <w:p w14:paraId="30AE19F3"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-charakterizovať obranné </w:t>
            </w:r>
          </w:p>
          <w:p w14:paraId="22265EF7"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opatrenia  dýchacích ciest </w:t>
            </w:r>
          </w:p>
          <w:p w14:paraId="3515DB7C"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-charakterizovať jednotlivé </w:t>
            </w:r>
          </w:p>
          <w:p w14:paraId="2291EEE7"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chorobné stavy-  ochorenia </w:t>
            </w:r>
          </w:p>
          <w:p w14:paraId="5386D900"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pľúc a priedušiek</w:t>
            </w:r>
          </w:p>
          <w:p w14:paraId="773FC0F8"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 xml:space="preserve">-popísať zmeny  stavby </w:t>
            </w:r>
          </w:p>
          <w:p w14:paraId="63DAE07B" w14:textId="77777777" w:rsidR="003611B0" w:rsidRPr="00AD0799" w:rsidRDefault="003611B0" w:rsidP="003611B0">
            <w:pPr>
              <w:spacing w:after="0" w:line="240" w:lineRule="auto"/>
              <w:ind w:left="-4"/>
              <w:rPr>
                <w:rFonts w:ascii="Times New Roman" w:hAnsi="Times New Roman"/>
                <w:sz w:val="18"/>
                <w:szCs w:val="18"/>
              </w:rPr>
            </w:pPr>
            <w:r w:rsidRPr="00AD0799">
              <w:rPr>
                <w:rFonts w:ascii="Times New Roman" w:hAnsi="Times New Roman"/>
                <w:sz w:val="18"/>
                <w:szCs w:val="18"/>
              </w:rPr>
              <w:t>priedušiek a pľúc</w:t>
            </w: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5EE2A839"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-vymenoval poruchy dýchacieho rytmu</w:t>
            </w:r>
          </w:p>
          <w:p w14:paraId="385C6EDF"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-charakterizoval obranné mechanizmy dýchacích ciest</w:t>
            </w:r>
          </w:p>
          <w:p w14:paraId="4D162486"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-vymenoval najčastejšie príčiny podieľajúce sa na vzniku ochorení priedušiek a pľúc</w:t>
            </w:r>
          </w:p>
          <w:p w14:paraId="6583F567"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-popísal zmeny stavby priedušiek postihnutých bronchiektáziami</w:t>
            </w:r>
          </w:p>
          <w:p w14:paraId="126A70A0"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-popísal morfologické prejavy TBC</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186F5570"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022D5CB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214AA6B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Ústna odpoveď</w:t>
            </w:r>
          </w:p>
          <w:p w14:paraId="47EA3982" w14:textId="77777777" w:rsidR="003611B0" w:rsidRPr="00AD0799" w:rsidRDefault="003611B0" w:rsidP="003611B0">
            <w:pPr>
              <w:spacing w:after="0" w:line="240" w:lineRule="auto"/>
              <w:rPr>
                <w:rFonts w:ascii="Times New Roman" w:hAnsi="Times New Roman"/>
                <w:sz w:val="18"/>
                <w:szCs w:val="18"/>
              </w:rPr>
            </w:pPr>
          </w:p>
          <w:p w14:paraId="7FAD133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Písomná odpoveď</w:t>
            </w:r>
          </w:p>
          <w:p w14:paraId="2DC6B012" w14:textId="77777777" w:rsidR="003611B0" w:rsidRPr="00AD0799" w:rsidRDefault="003611B0" w:rsidP="003611B0">
            <w:pPr>
              <w:spacing w:after="0" w:line="240" w:lineRule="auto"/>
              <w:rPr>
                <w:rFonts w:ascii="Times New Roman" w:hAnsi="Times New Roman"/>
                <w:sz w:val="18"/>
                <w:szCs w:val="18"/>
              </w:rPr>
            </w:pPr>
          </w:p>
          <w:p w14:paraId="3A5D77E2" w14:textId="77777777" w:rsidR="003611B0" w:rsidRPr="00AD0799" w:rsidRDefault="003611B0" w:rsidP="003611B0">
            <w:pPr>
              <w:spacing w:after="0" w:line="240" w:lineRule="auto"/>
              <w:rPr>
                <w:rFonts w:ascii="Times New Roman" w:hAnsi="Times New Roman"/>
                <w:sz w:val="18"/>
                <w:szCs w:val="18"/>
              </w:rPr>
            </w:pPr>
          </w:p>
          <w:p w14:paraId="2ECCEEAC" w14:textId="77777777" w:rsidR="003611B0" w:rsidRPr="00AD0799" w:rsidRDefault="003611B0" w:rsidP="003611B0">
            <w:pPr>
              <w:spacing w:after="0" w:line="240" w:lineRule="auto"/>
              <w:rPr>
                <w:rFonts w:ascii="Times New Roman" w:hAnsi="Times New Roman"/>
                <w:sz w:val="18"/>
                <w:szCs w:val="18"/>
              </w:rPr>
            </w:pPr>
          </w:p>
          <w:p w14:paraId="06ED0099" w14:textId="77777777" w:rsidR="003611B0" w:rsidRPr="00AD0799" w:rsidRDefault="003611B0" w:rsidP="003611B0">
            <w:pPr>
              <w:spacing w:after="0" w:line="240" w:lineRule="auto"/>
              <w:rPr>
                <w:rFonts w:ascii="Times New Roman" w:hAnsi="Times New Roman"/>
                <w:sz w:val="18"/>
                <w:szCs w:val="18"/>
              </w:rPr>
            </w:pPr>
          </w:p>
          <w:p w14:paraId="4D3CA554" w14:textId="77777777" w:rsidR="003611B0" w:rsidRPr="00AD0799" w:rsidRDefault="003611B0" w:rsidP="003611B0">
            <w:pPr>
              <w:spacing w:after="0" w:line="240" w:lineRule="auto"/>
              <w:rPr>
                <w:rFonts w:ascii="Times New Roman" w:hAnsi="Times New Roman"/>
                <w:sz w:val="18"/>
                <w:szCs w:val="18"/>
              </w:rPr>
            </w:pPr>
          </w:p>
          <w:p w14:paraId="2A9F66C0"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6E2F7F17" w14:textId="77777777" w:rsidTr="003611B0">
        <w:trPr>
          <w:trHeight w:val="76"/>
        </w:trPr>
        <w:tc>
          <w:tcPr>
            <w:tcW w:w="2721"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658AF473"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Poruchy tvorby a vylučovania moču</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ED0C8FB"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3</w:t>
            </w:r>
          </w:p>
        </w:tc>
        <w:tc>
          <w:tcPr>
            <w:tcW w:w="3260"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4ABAF98F"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0204BB85"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A9A8542"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4F6E156"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258F9DE9"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2F2B84A0" w14:textId="77777777" w:rsidR="003611B0" w:rsidRPr="00AD0799" w:rsidRDefault="003611B0" w:rsidP="003611B0">
            <w:pPr>
              <w:spacing w:after="0" w:line="240" w:lineRule="auto"/>
              <w:ind w:left="342"/>
              <w:rPr>
                <w:rFonts w:ascii="Times New Roman" w:hAnsi="Times New Roman"/>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338BBDED"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1301F1B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jednotlivé chorobné stavy</w:t>
            </w:r>
          </w:p>
          <w:p w14:paraId="4CA37B7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-vymenovať príčiny  jednotlivých </w:t>
            </w:r>
          </w:p>
          <w:p w14:paraId="36C4204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ochorení </w:t>
            </w:r>
          </w:p>
          <w:p w14:paraId="1D1634E8"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-popísať jednotlivé zmeny </w:t>
            </w:r>
          </w:p>
          <w:p w14:paraId="77F8733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štruktúry tkaniva obličiek  postihnutých zápalom</w:t>
            </w: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1168AAAC"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 xml:space="preserve">-charakterizoval podstatu vzniku </w:t>
            </w:r>
            <w:proofErr w:type="spellStart"/>
            <w:r w:rsidRPr="00AD0799">
              <w:rPr>
                <w:rFonts w:ascii="Times New Roman" w:hAnsi="Times New Roman"/>
                <w:sz w:val="18"/>
                <w:szCs w:val="18"/>
              </w:rPr>
              <w:t>glomerulonefritídy</w:t>
            </w:r>
            <w:proofErr w:type="spellEnd"/>
            <w:r>
              <w:rPr>
                <w:rFonts w:ascii="Times New Roman" w:hAnsi="Times New Roman"/>
                <w:sz w:val="18"/>
                <w:szCs w:val="18"/>
              </w:rPr>
              <w:t xml:space="preserve"> </w:t>
            </w:r>
            <w:r w:rsidRPr="00AD0799">
              <w:rPr>
                <w:rFonts w:ascii="Times New Roman" w:hAnsi="Times New Roman"/>
                <w:sz w:val="18"/>
                <w:szCs w:val="18"/>
              </w:rPr>
              <w:t>a </w:t>
            </w:r>
            <w:proofErr w:type="spellStart"/>
            <w:r w:rsidRPr="00AD0799">
              <w:rPr>
                <w:rFonts w:ascii="Times New Roman" w:hAnsi="Times New Roman"/>
                <w:sz w:val="18"/>
                <w:szCs w:val="18"/>
              </w:rPr>
              <w:t>pyelonefritídy</w:t>
            </w:r>
            <w:proofErr w:type="spellEnd"/>
          </w:p>
          <w:p w14:paraId="77684A0B"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-charakterizoval  príčiny zápalových ochorení obličiek</w:t>
            </w:r>
          </w:p>
          <w:p w14:paraId="76ED85B9" w14:textId="77777777" w:rsidR="003611B0" w:rsidRPr="00AD0799" w:rsidRDefault="003611B0" w:rsidP="003611B0">
            <w:pPr>
              <w:tabs>
                <w:tab w:val="left" w:pos="291"/>
              </w:tabs>
              <w:spacing w:after="0" w:line="240" w:lineRule="auto"/>
              <w:ind w:left="6"/>
              <w:jc w:val="both"/>
              <w:rPr>
                <w:rFonts w:ascii="Times New Roman" w:hAnsi="Times New Roman"/>
                <w:sz w:val="18"/>
                <w:szCs w:val="18"/>
              </w:rPr>
            </w:pPr>
            <w:r w:rsidRPr="00AD0799">
              <w:rPr>
                <w:rFonts w:ascii="Times New Roman" w:hAnsi="Times New Roman"/>
                <w:sz w:val="18"/>
                <w:szCs w:val="18"/>
              </w:rPr>
              <w:t>-popísal zmeny  štruktúry</w:t>
            </w:r>
            <w:r>
              <w:rPr>
                <w:rFonts w:ascii="Times New Roman" w:hAnsi="Times New Roman"/>
                <w:sz w:val="18"/>
                <w:szCs w:val="18"/>
              </w:rPr>
              <w:t xml:space="preserve"> </w:t>
            </w:r>
            <w:r w:rsidRPr="00AD0799">
              <w:rPr>
                <w:rFonts w:ascii="Times New Roman" w:hAnsi="Times New Roman"/>
                <w:sz w:val="18"/>
                <w:szCs w:val="18"/>
              </w:rPr>
              <w:t>tkaniva obličiek  postihnutých</w:t>
            </w:r>
            <w:r>
              <w:rPr>
                <w:rFonts w:ascii="Times New Roman" w:hAnsi="Times New Roman"/>
                <w:sz w:val="18"/>
                <w:szCs w:val="18"/>
              </w:rPr>
              <w:t xml:space="preserve"> </w:t>
            </w:r>
            <w:r w:rsidRPr="00AD0799">
              <w:rPr>
                <w:rFonts w:ascii="Times New Roman" w:hAnsi="Times New Roman"/>
                <w:sz w:val="18"/>
                <w:szCs w:val="18"/>
              </w:rPr>
              <w:t>zápalom</w:t>
            </w:r>
          </w:p>
          <w:p w14:paraId="1130029F" w14:textId="77777777" w:rsidR="003611B0" w:rsidRPr="00AD0799" w:rsidRDefault="003611B0" w:rsidP="003611B0">
            <w:pPr>
              <w:tabs>
                <w:tab w:val="left" w:pos="291"/>
              </w:tabs>
              <w:spacing w:after="0" w:line="240" w:lineRule="auto"/>
              <w:ind w:left="6"/>
              <w:jc w:val="both"/>
              <w:rPr>
                <w:rFonts w:ascii="Times New Roman" w:hAnsi="Times New Roman"/>
                <w:sz w:val="18"/>
                <w:szCs w:val="18"/>
              </w:rPr>
            </w:pPr>
            <w:r w:rsidRPr="00AD0799">
              <w:rPr>
                <w:rFonts w:ascii="Times New Roman" w:hAnsi="Times New Roman"/>
                <w:sz w:val="18"/>
                <w:szCs w:val="18"/>
              </w:rPr>
              <w:t>-porovnal skladbu tkaniva</w:t>
            </w:r>
            <w:r>
              <w:rPr>
                <w:rFonts w:ascii="Times New Roman" w:hAnsi="Times New Roman"/>
                <w:sz w:val="18"/>
                <w:szCs w:val="18"/>
              </w:rPr>
              <w:t xml:space="preserve"> </w:t>
            </w:r>
            <w:r w:rsidRPr="00AD0799">
              <w:rPr>
                <w:rFonts w:ascii="Times New Roman" w:hAnsi="Times New Roman"/>
                <w:sz w:val="18"/>
                <w:szCs w:val="18"/>
              </w:rPr>
              <w:t>zdravej obličky a</w:t>
            </w:r>
            <w:r>
              <w:rPr>
                <w:rFonts w:ascii="Times New Roman" w:hAnsi="Times New Roman"/>
                <w:sz w:val="18"/>
                <w:szCs w:val="18"/>
              </w:rPr>
              <w:t> </w:t>
            </w:r>
            <w:r w:rsidRPr="00AD0799">
              <w:rPr>
                <w:rFonts w:ascii="Times New Roman" w:hAnsi="Times New Roman"/>
                <w:sz w:val="18"/>
                <w:szCs w:val="18"/>
              </w:rPr>
              <w:t>obličky</w:t>
            </w:r>
            <w:r>
              <w:rPr>
                <w:rFonts w:ascii="Times New Roman" w:hAnsi="Times New Roman"/>
                <w:sz w:val="18"/>
                <w:szCs w:val="18"/>
              </w:rPr>
              <w:t xml:space="preserve"> </w:t>
            </w:r>
            <w:r w:rsidRPr="00AD0799">
              <w:rPr>
                <w:rFonts w:ascii="Times New Roman" w:hAnsi="Times New Roman"/>
                <w:sz w:val="18"/>
                <w:szCs w:val="18"/>
              </w:rPr>
              <w:t>zmenenej  nádorom</w:t>
            </w:r>
          </w:p>
          <w:p w14:paraId="79E13D57" w14:textId="77777777" w:rsidR="003611B0" w:rsidRPr="00AD0799" w:rsidRDefault="003611B0" w:rsidP="003611B0">
            <w:pPr>
              <w:tabs>
                <w:tab w:val="left" w:pos="291"/>
              </w:tabs>
              <w:spacing w:after="0" w:line="240" w:lineRule="auto"/>
              <w:ind w:left="6"/>
              <w:rPr>
                <w:rFonts w:ascii="Times New Roman" w:hAnsi="Times New Roman"/>
                <w:sz w:val="18"/>
                <w:szCs w:val="18"/>
              </w:rPr>
            </w:pPr>
            <w:r w:rsidRPr="00AD0799">
              <w:rPr>
                <w:rFonts w:ascii="Times New Roman" w:hAnsi="Times New Roman"/>
                <w:sz w:val="18"/>
                <w:szCs w:val="18"/>
              </w:rPr>
              <w:t>-vysvetlil význam transplantácie  obličky a úlohu transplantačného programu</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50FB198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4C104C9A"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28579EF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Ústna odpoveď</w:t>
            </w:r>
          </w:p>
          <w:p w14:paraId="447B3118" w14:textId="77777777" w:rsidR="003611B0" w:rsidRPr="00AD0799" w:rsidRDefault="003611B0" w:rsidP="003611B0">
            <w:pPr>
              <w:spacing w:after="0" w:line="240" w:lineRule="auto"/>
              <w:rPr>
                <w:rFonts w:ascii="Times New Roman" w:hAnsi="Times New Roman"/>
                <w:sz w:val="18"/>
                <w:szCs w:val="18"/>
              </w:rPr>
            </w:pPr>
          </w:p>
          <w:p w14:paraId="45172FBF"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546FFE04" w14:textId="77777777" w:rsidTr="003611B0">
        <w:trPr>
          <w:trHeight w:val="123"/>
        </w:trPr>
        <w:tc>
          <w:tcPr>
            <w:tcW w:w="2721"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11A9C039"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Poruchy tráviacich ústrojov</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840169C" w14:textId="77777777" w:rsidR="003611B0" w:rsidRPr="00AD0799" w:rsidRDefault="003611B0" w:rsidP="003611B0">
            <w:pPr>
              <w:tabs>
                <w:tab w:val="left" w:pos="3078"/>
              </w:tabs>
              <w:spacing w:line="240" w:lineRule="auto"/>
              <w:jc w:val="center"/>
              <w:rPr>
                <w:rFonts w:ascii="Times New Roman" w:hAnsi="Times New Roman"/>
                <w:b/>
                <w:sz w:val="18"/>
                <w:szCs w:val="18"/>
              </w:rPr>
            </w:pPr>
            <w:r w:rsidRPr="00AD0799">
              <w:rPr>
                <w:rFonts w:ascii="Times New Roman" w:hAnsi="Times New Roman"/>
                <w:b/>
                <w:sz w:val="18"/>
                <w:szCs w:val="18"/>
              </w:rPr>
              <w:t>3</w:t>
            </w:r>
          </w:p>
        </w:tc>
        <w:tc>
          <w:tcPr>
            <w:tcW w:w="326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0DB03897"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3C77AB22"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5ED0C9E"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209FE5E"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08290820"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6770BD30" w14:textId="77777777" w:rsidR="003611B0" w:rsidRPr="00AD0799"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6B16D432"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65D7625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-vysvetliť základné pojmy v tematickom celku</w:t>
            </w:r>
          </w:p>
          <w:p w14:paraId="12E5B90C"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jednotlivé chorobné stavy</w:t>
            </w: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11F8AF5E"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-vysvetlil základné pojmy erózia, </w:t>
            </w:r>
            <w:proofErr w:type="spellStart"/>
            <w:r w:rsidRPr="00AD0799">
              <w:rPr>
                <w:rFonts w:ascii="Times New Roman" w:hAnsi="Times New Roman"/>
                <w:sz w:val="18"/>
                <w:szCs w:val="18"/>
              </w:rPr>
              <w:t>peptický</w:t>
            </w:r>
            <w:proofErr w:type="spellEnd"/>
            <w:r w:rsidRPr="00AD0799">
              <w:rPr>
                <w:rFonts w:ascii="Times New Roman" w:hAnsi="Times New Roman"/>
                <w:sz w:val="18"/>
                <w:szCs w:val="18"/>
              </w:rPr>
              <w:t xml:space="preserve"> vred</w:t>
            </w:r>
          </w:p>
          <w:p w14:paraId="0C6C70DC"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-popísal sliznicu žalúdka  zmenenej eróziami a </w:t>
            </w:r>
            <w:proofErr w:type="spellStart"/>
            <w:r w:rsidRPr="00AD0799">
              <w:rPr>
                <w:rFonts w:ascii="Times New Roman" w:hAnsi="Times New Roman"/>
                <w:sz w:val="18"/>
                <w:szCs w:val="18"/>
              </w:rPr>
              <w:t>peptickým</w:t>
            </w:r>
            <w:proofErr w:type="spellEnd"/>
            <w:r w:rsidRPr="00AD0799">
              <w:rPr>
                <w:rFonts w:ascii="Times New Roman" w:hAnsi="Times New Roman"/>
                <w:sz w:val="18"/>
                <w:szCs w:val="18"/>
              </w:rPr>
              <w:t xml:space="preserve"> vredom</w:t>
            </w:r>
          </w:p>
          <w:p w14:paraId="373254E1"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-odlíšil štruktúru pečeňových buniek u zdravého človeka a zmenených cirhózou</w:t>
            </w:r>
          </w:p>
          <w:p w14:paraId="20EF14FB"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-charakterizoval zmeny žľazového tkaniva  </w:t>
            </w:r>
          </w:p>
          <w:p w14:paraId="0F04A17A"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pankreasu postihnutého akútnym zápalom </w:t>
            </w:r>
          </w:p>
          <w:p w14:paraId="3FB372F4"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-vymenoval zmeny na  hrubom</w:t>
            </w:r>
            <w:r>
              <w:rPr>
                <w:rFonts w:ascii="Times New Roman" w:hAnsi="Times New Roman"/>
                <w:sz w:val="18"/>
                <w:szCs w:val="18"/>
              </w:rPr>
              <w:t xml:space="preserve"> </w:t>
            </w:r>
            <w:r w:rsidRPr="00AD0799">
              <w:rPr>
                <w:rFonts w:ascii="Times New Roman" w:hAnsi="Times New Roman"/>
                <w:sz w:val="18"/>
                <w:szCs w:val="18"/>
              </w:rPr>
              <w:t>čreve postihnutého nádorom</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624DC5DE"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5CACBD9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69F187C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Ústna odpoveď</w:t>
            </w:r>
          </w:p>
          <w:p w14:paraId="71F26276" w14:textId="77777777" w:rsidR="003611B0" w:rsidRPr="00AD0799" w:rsidRDefault="003611B0" w:rsidP="003611B0">
            <w:pPr>
              <w:spacing w:after="0" w:line="240" w:lineRule="auto"/>
              <w:rPr>
                <w:rFonts w:ascii="Times New Roman" w:hAnsi="Times New Roman"/>
                <w:sz w:val="18"/>
                <w:szCs w:val="18"/>
              </w:rPr>
            </w:pPr>
          </w:p>
          <w:p w14:paraId="7AB8372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Písomná odpoveď</w:t>
            </w:r>
          </w:p>
        </w:tc>
      </w:tr>
      <w:tr w:rsidR="003611B0" w:rsidRPr="006E155A" w14:paraId="6B36FF16" w14:textId="77777777" w:rsidTr="003611B0">
        <w:trPr>
          <w:trHeight w:val="123"/>
        </w:trPr>
        <w:tc>
          <w:tcPr>
            <w:tcW w:w="2721"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29295A37"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Poruchy nervového systému</w:t>
            </w:r>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3276B85D"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w:t>
            </w:r>
          </w:p>
        </w:tc>
        <w:tc>
          <w:tcPr>
            <w:tcW w:w="3260"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0F8B8D19" w14:textId="77777777" w:rsidR="003611B0" w:rsidRPr="00AD0799" w:rsidRDefault="003611B0" w:rsidP="003611B0">
            <w:pPr>
              <w:tabs>
                <w:tab w:val="left" w:pos="3078"/>
              </w:tabs>
              <w:spacing w:after="0" w:line="240" w:lineRule="auto"/>
              <w:ind w:left="338" w:hanging="342"/>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77B0AC3B"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FCC3D75"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95E8C3D"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25405B47"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37E4E3A8" w14:textId="77777777" w:rsidR="003611B0" w:rsidRPr="00AD0799" w:rsidRDefault="003611B0" w:rsidP="003611B0">
            <w:pPr>
              <w:spacing w:after="0" w:line="240" w:lineRule="auto"/>
              <w:ind w:left="342"/>
              <w:rPr>
                <w:rFonts w:ascii="Times New Roman" w:hAnsi="Times New Roman"/>
                <w:color w:val="FF0000"/>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62FE76D3"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572171D7" w14:textId="77777777" w:rsidR="003611B0" w:rsidRPr="00AD0799" w:rsidRDefault="003611B0" w:rsidP="003611B0">
            <w:pPr>
              <w:tabs>
                <w:tab w:val="left" w:pos="304"/>
              </w:tabs>
              <w:spacing w:after="0" w:line="240" w:lineRule="auto"/>
              <w:rPr>
                <w:rFonts w:ascii="Times New Roman" w:hAnsi="Times New Roman"/>
                <w:sz w:val="18"/>
                <w:szCs w:val="18"/>
              </w:rPr>
            </w:pPr>
            <w:r w:rsidRPr="00AD0799">
              <w:rPr>
                <w:rFonts w:ascii="Times New Roman" w:hAnsi="Times New Roman"/>
                <w:sz w:val="18"/>
                <w:szCs w:val="18"/>
              </w:rPr>
              <w:t xml:space="preserve">-vysvetliť základné pojmy </w:t>
            </w:r>
          </w:p>
          <w:p w14:paraId="3919223E" w14:textId="77777777" w:rsidR="003611B0" w:rsidRPr="00AD0799" w:rsidRDefault="003611B0" w:rsidP="003611B0">
            <w:pPr>
              <w:tabs>
                <w:tab w:val="left" w:pos="304"/>
              </w:tabs>
              <w:spacing w:after="0" w:line="240" w:lineRule="auto"/>
              <w:ind w:left="164" w:hanging="164"/>
              <w:rPr>
                <w:rFonts w:ascii="Times New Roman" w:hAnsi="Times New Roman"/>
                <w:sz w:val="18"/>
                <w:szCs w:val="18"/>
              </w:rPr>
            </w:pPr>
            <w:r w:rsidRPr="00AD0799">
              <w:rPr>
                <w:rFonts w:ascii="Times New Roman" w:hAnsi="Times New Roman"/>
                <w:sz w:val="18"/>
                <w:szCs w:val="18"/>
              </w:rPr>
              <w:t xml:space="preserve"> v tematickom celku</w:t>
            </w:r>
          </w:p>
          <w:p w14:paraId="144375E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úrazy mozgu</w:t>
            </w:r>
          </w:p>
          <w:p w14:paraId="7B0EB611"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ochorenie –</w:t>
            </w:r>
          </w:p>
          <w:p w14:paraId="7E6BAF3F" w14:textId="77777777" w:rsidR="003611B0" w:rsidRPr="00AD0799" w:rsidRDefault="003611B0" w:rsidP="003611B0">
            <w:pPr>
              <w:tabs>
                <w:tab w:val="left" w:pos="304"/>
              </w:tabs>
              <w:spacing w:after="0" w:line="240" w:lineRule="auto"/>
              <w:ind w:left="164" w:hanging="164"/>
              <w:rPr>
                <w:rFonts w:ascii="Times New Roman" w:hAnsi="Times New Roman"/>
                <w:color w:val="FF0000"/>
                <w:sz w:val="18"/>
                <w:szCs w:val="18"/>
              </w:rPr>
            </w:pPr>
            <w:r w:rsidRPr="00AD0799">
              <w:rPr>
                <w:rFonts w:ascii="Times New Roman" w:hAnsi="Times New Roman"/>
                <w:sz w:val="18"/>
                <w:szCs w:val="18"/>
              </w:rPr>
              <w:t xml:space="preserve"> CMP</w:t>
            </w:r>
          </w:p>
          <w:p w14:paraId="042EF482" w14:textId="77777777" w:rsidR="003611B0" w:rsidRPr="00AD0799" w:rsidRDefault="003611B0" w:rsidP="003611B0">
            <w:pPr>
              <w:tabs>
                <w:tab w:val="left" w:pos="304"/>
              </w:tabs>
              <w:spacing w:after="0" w:line="240" w:lineRule="auto"/>
              <w:ind w:left="164" w:hanging="164"/>
              <w:rPr>
                <w:rFonts w:ascii="Times New Roman" w:hAnsi="Times New Roman"/>
                <w:sz w:val="18"/>
                <w:szCs w:val="18"/>
              </w:rPr>
            </w:pP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1866D301"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vysvetlil základné pojmy- </w:t>
            </w:r>
          </w:p>
          <w:p w14:paraId="3BB9948C" w14:textId="77777777" w:rsidR="003611B0" w:rsidRPr="00AD0799" w:rsidRDefault="003611B0" w:rsidP="003611B0">
            <w:pPr>
              <w:tabs>
                <w:tab w:val="left" w:pos="302"/>
              </w:tabs>
              <w:spacing w:after="0" w:line="240" w:lineRule="auto"/>
              <w:ind w:left="6"/>
              <w:rPr>
                <w:rFonts w:ascii="Times New Roman" w:hAnsi="Times New Roman"/>
                <w:sz w:val="18"/>
                <w:szCs w:val="18"/>
              </w:rPr>
            </w:pPr>
            <w:proofErr w:type="spellStart"/>
            <w:r w:rsidRPr="00AD0799">
              <w:rPr>
                <w:rFonts w:ascii="Times New Roman" w:hAnsi="Times New Roman"/>
                <w:sz w:val="18"/>
                <w:szCs w:val="18"/>
              </w:rPr>
              <w:t>epidurálny</w:t>
            </w:r>
            <w:proofErr w:type="spellEnd"/>
            <w:r w:rsidRPr="00AD0799">
              <w:rPr>
                <w:rFonts w:ascii="Times New Roman" w:hAnsi="Times New Roman"/>
                <w:sz w:val="18"/>
                <w:szCs w:val="18"/>
              </w:rPr>
              <w:t xml:space="preserve"> hematóm, </w:t>
            </w:r>
            <w:proofErr w:type="spellStart"/>
            <w:r w:rsidRPr="00AD0799">
              <w:rPr>
                <w:rFonts w:ascii="Times New Roman" w:hAnsi="Times New Roman"/>
                <w:sz w:val="18"/>
                <w:szCs w:val="18"/>
              </w:rPr>
              <w:t>subdurálny</w:t>
            </w:r>
            <w:proofErr w:type="spellEnd"/>
            <w:r w:rsidRPr="00AD0799">
              <w:rPr>
                <w:rFonts w:ascii="Times New Roman" w:hAnsi="Times New Roman"/>
                <w:sz w:val="18"/>
                <w:szCs w:val="18"/>
              </w:rPr>
              <w:t xml:space="preserve"> hematóm, </w:t>
            </w:r>
            <w:proofErr w:type="spellStart"/>
            <w:r w:rsidRPr="00AD0799">
              <w:rPr>
                <w:rFonts w:ascii="Times New Roman" w:hAnsi="Times New Roman"/>
                <w:sz w:val="18"/>
                <w:szCs w:val="18"/>
              </w:rPr>
              <w:t>kontúzia</w:t>
            </w:r>
            <w:proofErr w:type="spellEnd"/>
            <w:r w:rsidRPr="00AD0799">
              <w:rPr>
                <w:rFonts w:ascii="Times New Roman" w:hAnsi="Times New Roman"/>
                <w:sz w:val="18"/>
                <w:szCs w:val="18"/>
              </w:rPr>
              <w:t>, mozgová embólia</w:t>
            </w:r>
          </w:p>
          <w:p w14:paraId="598487C3"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-vymenoval príčiny podieľajúce </w:t>
            </w:r>
          </w:p>
          <w:p w14:paraId="4C5939ED"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sa na úrazoch</w:t>
            </w:r>
          </w:p>
          <w:p w14:paraId="16101D21"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-odlíšil </w:t>
            </w:r>
            <w:proofErr w:type="spellStart"/>
            <w:r w:rsidRPr="00AD0799">
              <w:rPr>
                <w:rFonts w:ascii="Times New Roman" w:hAnsi="Times New Roman"/>
                <w:sz w:val="18"/>
                <w:szCs w:val="18"/>
              </w:rPr>
              <w:t>patofyziologické</w:t>
            </w:r>
            <w:proofErr w:type="spellEnd"/>
            <w:r w:rsidRPr="00AD0799">
              <w:rPr>
                <w:rFonts w:ascii="Times New Roman" w:hAnsi="Times New Roman"/>
                <w:sz w:val="18"/>
                <w:szCs w:val="18"/>
              </w:rPr>
              <w:t xml:space="preserve"> prejavy </w:t>
            </w:r>
          </w:p>
          <w:p w14:paraId="033A4146"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pri úrazoch</w:t>
            </w:r>
          </w:p>
          <w:p w14:paraId="6CE6DC70" w14:textId="77777777" w:rsidR="003611B0" w:rsidRPr="00AD0799" w:rsidRDefault="003611B0" w:rsidP="003611B0">
            <w:pPr>
              <w:tabs>
                <w:tab w:val="left" w:pos="302"/>
              </w:tabs>
              <w:spacing w:after="0" w:line="240" w:lineRule="auto"/>
              <w:rPr>
                <w:rFonts w:ascii="Times New Roman" w:hAnsi="Times New Roman"/>
                <w:sz w:val="18"/>
                <w:szCs w:val="18"/>
              </w:rPr>
            </w:pPr>
            <w:r w:rsidRPr="00AD0799">
              <w:rPr>
                <w:rFonts w:ascii="Times New Roman" w:hAnsi="Times New Roman"/>
                <w:sz w:val="18"/>
                <w:szCs w:val="18"/>
              </w:rPr>
              <w:t>-charakterizoval ochorenie CMP</w:t>
            </w:r>
          </w:p>
          <w:p w14:paraId="6FA3B5DD" w14:textId="77777777" w:rsidR="003611B0" w:rsidRPr="00AD0799" w:rsidRDefault="003611B0" w:rsidP="003611B0">
            <w:pPr>
              <w:tabs>
                <w:tab w:val="left" w:pos="302"/>
              </w:tabs>
              <w:spacing w:after="0" w:line="240" w:lineRule="auto"/>
              <w:ind w:left="6"/>
              <w:rPr>
                <w:rFonts w:ascii="Times New Roman" w:hAnsi="Times New Roman"/>
                <w:i/>
                <w:color w:val="FF0000"/>
                <w:sz w:val="18"/>
                <w:szCs w:val="18"/>
              </w:rPr>
            </w:pPr>
            <w:r w:rsidRPr="00AD0799">
              <w:rPr>
                <w:rFonts w:ascii="Times New Roman" w:hAnsi="Times New Roman"/>
                <w:sz w:val="18"/>
                <w:szCs w:val="18"/>
              </w:rPr>
              <w:t>-popísal zmeny na cievach postihnutých</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7684D5E5"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610EA0B5"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09383CF6"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odpoveď</w:t>
            </w:r>
          </w:p>
          <w:p w14:paraId="4D8770D9" w14:textId="77777777" w:rsidR="003611B0" w:rsidRPr="00AD0799" w:rsidRDefault="003611B0" w:rsidP="003611B0">
            <w:pPr>
              <w:spacing w:after="0" w:line="240" w:lineRule="auto"/>
              <w:rPr>
                <w:rFonts w:ascii="Times New Roman" w:hAnsi="Times New Roman"/>
                <w:sz w:val="18"/>
                <w:szCs w:val="18"/>
              </w:rPr>
            </w:pPr>
          </w:p>
          <w:p w14:paraId="6001199C"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55B9591F"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CCFFFF"/>
            <w:vAlign w:val="center"/>
          </w:tcPr>
          <w:p w14:paraId="30FA71F5"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Hormonálne poruchy</w:t>
            </w:r>
          </w:p>
        </w:tc>
        <w:tc>
          <w:tcPr>
            <w:tcW w:w="894" w:type="dxa"/>
            <w:tcBorders>
              <w:top w:val="single" w:sz="12" w:space="0" w:color="auto"/>
              <w:left w:val="single" w:sz="12" w:space="0" w:color="auto"/>
              <w:bottom w:val="thinThickSmallGap" w:sz="12" w:space="0" w:color="auto"/>
              <w:right w:val="single" w:sz="12" w:space="0" w:color="auto"/>
            </w:tcBorders>
            <w:shd w:val="clear" w:color="auto" w:fill="CCFFFF"/>
            <w:vAlign w:val="center"/>
          </w:tcPr>
          <w:p w14:paraId="12F2A291"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w:t>
            </w:r>
          </w:p>
        </w:tc>
        <w:tc>
          <w:tcPr>
            <w:tcW w:w="3260" w:type="dxa"/>
            <w:tcBorders>
              <w:top w:val="single" w:sz="12" w:space="0" w:color="auto"/>
              <w:left w:val="single" w:sz="12" w:space="0" w:color="auto"/>
              <w:bottom w:val="thinThickSmallGap" w:sz="12" w:space="0" w:color="auto"/>
              <w:right w:val="single" w:sz="12" w:space="0" w:color="auto"/>
            </w:tcBorders>
            <w:shd w:val="clear" w:color="auto" w:fill="CCFFFF"/>
          </w:tcPr>
          <w:p w14:paraId="015350FF" w14:textId="77777777" w:rsidR="003611B0" w:rsidRPr="00AD0799" w:rsidRDefault="003611B0" w:rsidP="003611B0">
            <w:pPr>
              <w:tabs>
                <w:tab w:val="left" w:pos="304"/>
              </w:tabs>
              <w:spacing w:after="0" w:line="240" w:lineRule="auto"/>
              <w:ind w:left="164" w:hanging="164"/>
              <w:jc w:val="center"/>
              <w:rPr>
                <w:rFonts w:ascii="Times New Roman" w:hAnsi="Times New Roman"/>
                <w:b/>
                <w:sz w:val="18"/>
                <w:szCs w:val="18"/>
              </w:rPr>
            </w:pPr>
            <w:r w:rsidRPr="00AD0799">
              <w:rPr>
                <w:rFonts w:ascii="Times New Roman" w:hAnsi="Times New Roman"/>
                <w:b/>
                <w:sz w:val="18"/>
                <w:szCs w:val="18"/>
              </w:rPr>
              <w:t>Žiak má:</w:t>
            </w:r>
          </w:p>
          <w:p w14:paraId="74570294" w14:textId="77777777" w:rsidR="003611B0" w:rsidRPr="00AD0799" w:rsidRDefault="003611B0" w:rsidP="003611B0">
            <w:pPr>
              <w:tabs>
                <w:tab w:val="left" w:pos="304"/>
              </w:tabs>
              <w:spacing w:after="0" w:line="240" w:lineRule="auto"/>
              <w:ind w:left="164" w:hanging="164"/>
              <w:rPr>
                <w:rFonts w:ascii="Times New Roman" w:hAnsi="Times New Roman"/>
                <w:sz w:val="18"/>
                <w:szCs w:val="18"/>
              </w:rPr>
            </w:pP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CCFFFF"/>
          </w:tcPr>
          <w:p w14:paraId="490ACD98" w14:textId="77777777" w:rsidR="003611B0" w:rsidRPr="00AD0799" w:rsidRDefault="003611B0" w:rsidP="003611B0">
            <w:pPr>
              <w:tabs>
                <w:tab w:val="left" w:pos="302"/>
              </w:tabs>
              <w:spacing w:after="0" w:line="240" w:lineRule="auto"/>
              <w:ind w:left="6"/>
              <w:jc w:val="center"/>
              <w:rPr>
                <w:rFonts w:ascii="Times New Roman" w:hAnsi="Times New Roman"/>
                <w:b/>
                <w:sz w:val="18"/>
                <w:szCs w:val="18"/>
              </w:rPr>
            </w:pPr>
            <w:r w:rsidRPr="00AD0799">
              <w:rPr>
                <w:rFonts w:ascii="Times New Roman" w:hAnsi="Times New Roman"/>
                <w:b/>
                <w:sz w:val="18"/>
                <w:szCs w:val="18"/>
              </w:rPr>
              <w:t>Žiak:</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CCFFFF"/>
          </w:tcPr>
          <w:p w14:paraId="3E7E1FE7"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CCFFFF"/>
          </w:tcPr>
          <w:p w14:paraId="079AB90A"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1AF83CE0"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429CE5B6" w14:textId="77777777" w:rsidR="003611B0" w:rsidRPr="00AD0799"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18253CBA"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67977B9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jednotlivé ochorenia na štítnej žľaze a </w:t>
            </w:r>
            <w:proofErr w:type="spellStart"/>
            <w:r w:rsidRPr="00AD0799">
              <w:rPr>
                <w:rFonts w:ascii="Times New Roman" w:hAnsi="Times New Roman"/>
                <w:sz w:val="18"/>
                <w:szCs w:val="18"/>
              </w:rPr>
              <w:t>Langerhansových</w:t>
            </w:r>
            <w:proofErr w:type="spellEnd"/>
            <w:r w:rsidRPr="00AD0799">
              <w:rPr>
                <w:rFonts w:ascii="Times New Roman" w:hAnsi="Times New Roman"/>
                <w:sz w:val="18"/>
                <w:szCs w:val="18"/>
              </w:rPr>
              <w:t xml:space="preserve"> ostrovčekov, hypofýzy a nadobličiek</w:t>
            </w: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396D4FC2"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-definoval základné pojmy- </w:t>
            </w:r>
            <w:proofErr w:type="spellStart"/>
            <w:r w:rsidRPr="00AD0799">
              <w:rPr>
                <w:rFonts w:ascii="Times New Roman" w:hAnsi="Times New Roman"/>
                <w:sz w:val="18"/>
                <w:szCs w:val="18"/>
              </w:rPr>
              <w:t>hyperfunkcia</w:t>
            </w:r>
            <w:proofErr w:type="spellEnd"/>
            <w:r w:rsidRPr="00AD0799">
              <w:rPr>
                <w:rFonts w:ascii="Times New Roman" w:hAnsi="Times New Roman"/>
                <w:sz w:val="18"/>
                <w:szCs w:val="18"/>
              </w:rPr>
              <w:t xml:space="preserve"> a </w:t>
            </w:r>
            <w:proofErr w:type="spellStart"/>
            <w:r w:rsidRPr="00AD0799">
              <w:rPr>
                <w:rFonts w:ascii="Times New Roman" w:hAnsi="Times New Roman"/>
                <w:sz w:val="18"/>
                <w:szCs w:val="18"/>
              </w:rPr>
              <w:t>hypofunkcia</w:t>
            </w:r>
            <w:proofErr w:type="spellEnd"/>
          </w:p>
          <w:p w14:paraId="3199A1A4"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-charakterizoval ochorenia hypofýzy a nadobličky</w:t>
            </w:r>
          </w:p>
          <w:p w14:paraId="6DDAD416"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-popísal zmeny na štítnej žľaze pri uvedených ochoreniach</w:t>
            </w:r>
          </w:p>
          <w:p w14:paraId="7F074314" w14:textId="77777777" w:rsidR="003611B0" w:rsidRPr="00AD0799" w:rsidRDefault="003611B0" w:rsidP="003611B0">
            <w:pPr>
              <w:tabs>
                <w:tab w:val="left" w:pos="302"/>
              </w:tabs>
              <w:spacing w:after="0" w:line="240" w:lineRule="auto"/>
              <w:rPr>
                <w:rFonts w:ascii="Times New Roman" w:hAnsi="Times New Roman"/>
                <w:sz w:val="18"/>
                <w:szCs w:val="18"/>
              </w:rPr>
            </w:pPr>
            <w:r w:rsidRPr="00AD0799">
              <w:rPr>
                <w:rFonts w:ascii="Times New Roman" w:hAnsi="Times New Roman"/>
                <w:sz w:val="18"/>
                <w:szCs w:val="18"/>
              </w:rPr>
              <w:t xml:space="preserve">-charakterizoval zmeny v štruktúre  buniek </w:t>
            </w:r>
          </w:p>
          <w:p w14:paraId="54A55678" w14:textId="77777777" w:rsidR="003611B0" w:rsidRPr="00AD0799" w:rsidRDefault="003611B0" w:rsidP="003611B0">
            <w:pPr>
              <w:tabs>
                <w:tab w:val="left" w:pos="302"/>
              </w:tabs>
              <w:spacing w:after="0" w:line="240" w:lineRule="auto"/>
              <w:rPr>
                <w:rFonts w:ascii="Times New Roman" w:hAnsi="Times New Roman"/>
                <w:sz w:val="18"/>
                <w:szCs w:val="18"/>
              </w:rPr>
            </w:pPr>
            <w:proofErr w:type="spellStart"/>
            <w:r w:rsidRPr="00AD0799">
              <w:rPr>
                <w:rFonts w:ascii="Times New Roman" w:hAnsi="Times New Roman"/>
                <w:sz w:val="18"/>
                <w:szCs w:val="18"/>
              </w:rPr>
              <w:t>Langerharsových</w:t>
            </w:r>
            <w:proofErr w:type="spellEnd"/>
            <w:r w:rsidRPr="00AD0799">
              <w:rPr>
                <w:rFonts w:ascii="Times New Roman" w:hAnsi="Times New Roman"/>
                <w:sz w:val="18"/>
                <w:szCs w:val="18"/>
              </w:rPr>
              <w:t xml:space="preserve"> ostrovčekov v pankrease, ktoré môžu byť jednou príčinou cukrovky</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65F30B57" w14:textId="77777777" w:rsidR="003611B0" w:rsidRPr="00AD0799" w:rsidRDefault="003611B0" w:rsidP="003611B0">
            <w:pPr>
              <w:spacing w:line="240" w:lineRule="auto"/>
              <w:rPr>
                <w:rFonts w:ascii="Times New Roman" w:hAnsi="Times New Roman"/>
                <w:sz w:val="18"/>
                <w:szCs w:val="18"/>
              </w:rPr>
            </w:pPr>
            <w:r w:rsidRPr="00AD0799">
              <w:rPr>
                <w:rFonts w:ascii="Times New Roman" w:hAnsi="Times New Roman"/>
                <w:sz w:val="18"/>
                <w:szCs w:val="18"/>
              </w:rPr>
              <w:t>Frontálne ústne  skúšanie</w:t>
            </w:r>
          </w:p>
          <w:p w14:paraId="3806E8F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p w14:paraId="7C2415D5"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0F667ED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odpoveď</w:t>
            </w:r>
          </w:p>
          <w:p w14:paraId="6A1DF97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Písomná odpoveď</w:t>
            </w:r>
          </w:p>
        </w:tc>
      </w:tr>
      <w:tr w:rsidR="003611B0" w:rsidRPr="006E155A" w14:paraId="7AE7C2D3"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CCFFFF"/>
            <w:vAlign w:val="center"/>
          </w:tcPr>
          <w:p w14:paraId="40440D68" w14:textId="77777777" w:rsidR="003611B0" w:rsidRPr="00AD0799" w:rsidRDefault="003611B0" w:rsidP="003611B0">
            <w:pPr>
              <w:spacing w:after="0" w:line="240" w:lineRule="auto"/>
              <w:rPr>
                <w:rFonts w:ascii="Times New Roman" w:hAnsi="Times New Roman"/>
                <w:b/>
                <w:sz w:val="18"/>
                <w:szCs w:val="18"/>
              </w:rPr>
            </w:pPr>
            <w:r w:rsidRPr="00AD0799">
              <w:rPr>
                <w:rFonts w:ascii="Times New Roman" w:hAnsi="Times New Roman"/>
                <w:b/>
                <w:sz w:val="18"/>
                <w:szCs w:val="18"/>
              </w:rPr>
              <w:t>Poruchy mužských a ženských pohlavných orgánov a prsníka</w:t>
            </w:r>
          </w:p>
        </w:tc>
        <w:tc>
          <w:tcPr>
            <w:tcW w:w="894" w:type="dxa"/>
            <w:tcBorders>
              <w:top w:val="single" w:sz="12" w:space="0" w:color="auto"/>
              <w:left w:val="single" w:sz="12" w:space="0" w:color="auto"/>
              <w:bottom w:val="thinThickSmallGap" w:sz="12" w:space="0" w:color="auto"/>
              <w:right w:val="single" w:sz="12" w:space="0" w:color="auto"/>
            </w:tcBorders>
            <w:shd w:val="clear" w:color="auto" w:fill="CCFFFF"/>
            <w:vAlign w:val="center"/>
          </w:tcPr>
          <w:p w14:paraId="0DC312D2"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2</w:t>
            </w:r>
          </w:p>
        </w:tc>
        <w:tc>
          <w:tcPr>
            <w:tcW w:w="3260" w:type="dxa"/>
            <w:tcBorders>
              <w:top w:val="single" w:sz="12" w:space="0" w:color="auto"/>
              <w:left w:val="single" w:sz="12" w:space="0" w:color="auto"/>
              <w:bottom w:val="thinThickSmallGap" w:sz="12" w:space="0" w:color="auto"/>
              <w:right w:val="single" w:sz="12" w:space="0" w:color="auto"/>
            </w:tcBorders>
            <w:shd w:val="clear" w:color="auto" w:fill="CCFFFF"/>
          </w:tcPr>
          <w:p w14:paraId="0FB5B312"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Žiak má:</w:t>
            </w:r>
          </w:p>
          <w:p w14:paraId="48A37688" w14:textId="77777777" w:rsidR="003611B0" w:rsidRPr="00AD0799" w:rsidRDefault="003611B0" w:rsidP="003611B0">
            <w:pPr>
              <w:tabs>
                <w:tab w:val="left" w:pos="3078"/>
              </w:tabs>
              <w:spacing w:after="0" w:line="240" w:lineRule="auto"/>
              <w:jc w:val="center"/>
              <w:rPr>
                <w:rFonts w:ascii="Times New Roman" w:hAnsi="Times New Roman"/>
                <w:b/>
                <w:sz w:val="18"/>
                <w:szCs w:val="18"/>
              </w:rPr>
            </w:pP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CCFFFF"/>
          </w:tcPr>
          <w:p w14:paraId="420713B3" w14:textId="77777777" w:rsidR="003611B0" w:rsidRPr="00AD0799" w:rsidRDefault="003611B0" w:rsidP="003611B0">
            <w:pPr>
              <w:tabs>
                <w:tab w:val="left" w:pos="302"/>
              </w:tabs>
              <w:spacing w:after="0" w:line="240" w:lineRule="auto"/>
              <w:ind w:left="6"/>
              <w:jc w:val="center"/>
              <w:rPr>
                <w:rFonts w:ascii="Times New Roman" w:hAnsi="Times New Roman"/>
                <w:b/>
                <w:sz w:val="18"/>
                <w:szCs w:val="18"/>
              </w:rPr>
            </w:pPr>
            <w:r w:rsidRPr="00AD0799">
              <w:rPr>
                <w:rFonts w:ascii="Times New Roman" w:hAnsi="Times New Roman"/>
                <w:b/>
                <w:sz w:val="18"/>
                <w:szCs w:val="18"/>
              </w:rPr>
              <w:t>Žiak:</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CCFFFF"/>
          </w:tcPr>
          <w:p w14:paraId="248BA121"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CCFFFF"/>
          </w:tcPr>
          <w:p w14:paraId="1BB1466F"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4923D6A4"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282A02D4" w14:textId="77777777" w:rsidR="003611B0" w:rsidRPr="00AD0799" w:rsidRDefault="003611B0" w:rsidP="003611B0">
            <w:pPr>
              <w:spacing w:after="0" w:line="240" w:lineRule="auto"/>
              <w:rPr>
                <w:rFonts w:ascii="Times New Roman" w:hAnsi="Times New Roman"/>
                <w:b/>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6EBB4153"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20C603D7" w14:textId="77777777" w:rsidR="003611B0" w:rsidRPr="00AD0799" w:rsidRDefault="003611B0" w:rsidP="003611B0">
            <w:pPr>
              <w:tabs>
                <w:tab w:val="left" w:pos="304"/>
              </w:tabs>
              <w:spacing w:after="0" w:line="240" w:lineRule="auto"/>
              <w:rPr>
                <w:rFonts w:ascii="Times New Roman" w:hAnsi="Times New Roman"/>
                <w:sz w:val="18"/>
                <w:szCs w:val="18"/>
              </w:rPr>
            </w:pPr>
            <w:r w:rsidRPr="00AD0799">
              <w:rPr>
                <w:rFonts w:ascii="Times New Roman" w:hAnsi="Times New Roman"/>
                <w:sz w:val="18"/>
                <w:szCs w:val="18"/>
              </w:rPr>
              <w:t>-charakterizovať  nádorové ochorenia prostaty</w:t>
            </w:r>
          </w:p>
          <w:p w14:paraId="678E1E27" w14:textId="77777777" w:rsidR="003611B0" w:rsidRPr="00AD0799" w:rsidRDefault="003611B0" w:rsidP="003611B0">
            <w:pPr>
              <w:tabs>
                <w:tab w:val="left" w:pos="304"/>
              </w:tabs>
              <w:spacing w:after="0" w:line="240" w:lineRule="auto"/>
              <w:rPr>
                <w:rFonts w:ascii="Times New Roman" w:hAnsi="Times New Roman"/>
                <w:sz w:val="18"/>
                <w:szCs w:val="18"/>
              </w:rPr>
            </w:pPr>
            <w:r w:rsidRPr="00AD0799">
              <w:rPr>
                <w:rFonts w:ascii="Times New Roman" w:hAnsi="Times New Roman"/>
                <w:sz w:val="18"/>
                <w:szCs w:val="18"/>
              </w:rPr>
              <w:t>-charakterizovať zápalové ochorenia sliznice maternice a vaječníkov</w:t>
            </w:r>
          </w:p>
          <w:p w14:paraId="5227B035" w14:textId="77777777" w:rsidR="003611B0" w:rsidRPr="00AD0799" w:rsidRDefault="003611B0" w:rsidP="003611B0">
            <w:pPr>
              <w:tabs>
                <w:tab w:val="left" w:pos="304"/>
              </w:tabs>
              <w:spacing w:after="0" w:line="240" w:lineRule="auto"/>
              <w:rPr>
                <w:rFonts w:ascii="Times New Roman" w:hAnsi="Times New Roman"/>
                <w:sz w:val="18"/>
                <w:szCs w:val="18"/>
              </w:rPr>
            </w:pPr>
            <w:r w:rsidRPr="00AD0799">
              <w:rPr>
                <w:rFonts w:ascii="Times New Roman" w:hAnsi="Times New Roman"/>
                <w:sz w:val="18"/>
                <w:szCs w:val="18"/>
              </w:rPr>
              <w:t>-popísať zmeny na prsníku zmenenom nádorovým procesom</w:t>
            </w: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579FCCA0" w14:textId="77777777" w:rsidR="003611B0" w:rsidRPr="00AD0799" w:rsidRDefault="003611B0" w:rsidP="003611B0">
            <w:pPr>
              <w:tabs>
                <w:tab w:val="left" w:pos="302"/>
              </w:tabs>
              <w:spacing w:after="0" w:line="240" w:lineRule="auto"/>
              <w:rPr>
                <w:rFonts w:ascii="Times New Roman" w:hAnsi="Times New Roman"/>
                <w:sz w:val="18"/>
                <w:szCs w:val="18"/>
              </w:rPr>
            </w:pPr>
            <w:r w:rsidRPr="00AD0799">
              <w:rPr>
                <w:rFonts w:ascii="Times New Roman" w:hAnsi="Times New Roman"/>
                <w:sz w:val="18"/>
                <w:szCs w:val="18"/>
              </w:rPr>
              <w:t>-charakterizoval nádorové ochorenia prostaty</w:t>
            </w:r>
          </w:p>
          <w:p w14:paraId="2879FB21"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-popísal zápalové ochorenia sliznice maternice a vaječníkov</w:t>
            </w:r>
          </w:p>
          <w:p w14:paraId="6AA3F521"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 xml:space="preserve">-špecifikoval zmeny na maternici a vaječníkov postihnutej nádorom </w:t>
            </w:r>
          </w:p>
          <w:p w14:paraId="2EFFF285"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-popísal zmeny na prsníku zmenenom nádorovým proces</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2C0791A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396AF255"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56DF71BB"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odpoveď</w:t>
            </w:r>
          </w:p>
          <w:p w14:paraId="551AFE61" w14:textId="77777777" w:rsidR="003611B0" w:rsidRPr="00AD0799" w:rsidRDefault="003611B0" w:rsidP="003611B0">
            <w:pPr>
              <w:spacing w:after="0" w:line="240" w:lineRule="auto"/>
              <w:rPr>
                <w:rFonts w:ascii="Times New Roman" w:hAnsi="Times New Roman"/>
                <w:sz w:val="18"/>
                <w:szCs w:val="18"/>
              </w:rPr>
            </w:pPr>
          </w:p>
          <w:p w14:paraId="079DBB37"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Písomná odpoveď</w:t>
            </w:r>
          </w:p>
        </w:tc>
      </w:tr>
      <w:tr w:rsidR="003611B0" w:rsidRPr="006E155A" w14:paraId="07E1E3D2" w14:textId="77777777" w:rsidTr="003611B0">
        <w:trPr>
          <w:trHeight w:val="123"/>
        </w:trPr>
        <w:tc>
          <w:tcPr>
            <w:tcW w:w="2721"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7EEE2B1D" w14:textId="77777777" w:rsidR="003611B0" w:rsidRPr="00AD0799" w:rsidRDefault="003611B0" w:rsidP="003611B0">
            <w:pPr>
              <w:tabs>
                <w:tab w:val="left" w:pos="3078"/>
              </w:tabs>
              <w:spacing w:after="0" w:line="240" w:lineRule="auto"/>
              <w:rPr>
                <w:rFonts w:ascii="Times New Roman" w:hAnsi="Times New Roman"/>
                <w:b/>
                <w:sz w:val="18"/>
                <w:szCs w:val="18"/>
              </w:rPr>
            </w:pPr>
            <w:r w:rsidRPr="00AD0799">
              <w:rPr>
                <w:rFonts w:ascii="Times New Roman" w:hAnsi="Times New Roman"/>
                <w:b/>
                <w:sz w:val="18"/>
                <w:szCs w:val="18"/>
              </w:rPr>
              <w:t xml:space="preserve">Poruchy vývoja-  </w:t>
            </w:r>
            <w:proofErr w:type="spellStart"/>
            <w:r w:rsidRPr="00AD0799">
              <w:rPr>
                <w:rFonts w:ascii="Times New Roman" w:hAnsi="Times New Roman"/>
                <w:b/>
                <w:sz w:val="18"/>
                <w:szCs w:val="18"/>
              </w:rPr>
              <w:t>malformácie</w:t>
            </w:r>
            <w:proofErr w:type="spellEnd"/>
          </w:p>
        </w:tc>
        <w:tc>
          <w:tcPr>
            <w:tcW w:w="89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11F8FA10" w14:textId="77777777" w:rsidR="003611B0" w:rsidRPr="00AD0799" w:rsidRDefault="003611B0" w:rsidP="003611B0">
            <w:pPr>
              <w:tabs>
                <w:tab w:val="left" w:pos="3078"/>
              </w:tabs>
              <w:spacing w:after="0" w:line="240" w:lineRule="auto"/>
              <w:jc w:val="center"/>
              <w:rPr>
                <w:rFonts w:ascii="Times New Roman" w:hAnsi="Times New Roman"/>
                <w:b/>
                <w:sz w:val="18"/>
                <w:szCs w:val="18"/>
              </w:rPr>
            </w:pPr>
            <w:r w:rsidRPr="00AD0799">
              <w:rPr>
                <w:rFonts w:ascii="Times New Roman" w:hAnsi="Times New Roman"/>
                <w:b/>
                <w:sz w:val="18"/>
                <w:szCs w:val="18"/>
              </w:rPr>
              <w:t>1</w:t>
            </w:r>
          </w:p>
        </w:tc>
        <w:tc>
          <w:tcPr>
            <w:tcW w:w="3260" w:type="dxa"/>
            <w:tcBorders>
              <w:top w:val="thinThickSmallGap" w:sz="12" w:space="0" w:color="auto"/>
              <w:left w:val="single" w:sz="12" w:space="0" w:color="auto"/>
              <w:bottom w:val="thinThickSmallGap" w:sz="12" w:space="0" w:color="auto"/>
              <w:right w:val="single" w:sz="12" w:space="0" w:color="auto"/>
            </w:tcBorders>
            <w:shd w:val="clear" w:color="auto" w:fill="CCFFFF"/>
          </w:tcPr>
          <w:p w14:paraId="179DFB7A"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 má:</w:t>
            </w:r>
          </w:p>
        </w:tc>
        <w:tc>
          <w:tcPr>
            <w:tcW w:w="3310" w:type="dxa"/>
            <w:tcBorders>
              <w:top w:val="thinThickSmallGap" w:sz="12" w:space="0" w:color="auto"/>
              <w:left w:val="single" w:sz="12" w:space="0" w:color="auto"/>
              <w:bottom w:val="thinThickSmallGap" w:sz="12" w:space="0" w:color="auto"/>
              <w:right w:val="thinThickSmallGap" w:sz="12" w:space="0" w:color="auto"/>
            </w:tcBorders>
            <w:shd w:val="clear" w:color="auto" w:fill="CCFFFF"/>
          </w:tcPr>
          <w:p w14:paraId="22C52B9F" w14:textId="77777777" w:rsidR="003611B0" w:rsidRPr="00AD0799" w:rsidRDefault="003611B0" w:rsidP="003611B0">
            <w:pPr>
              <w:tabs>
                <w:tab w:val="left" w:pos="3078"/>
              </w:tabs>
              <w:spacing w:after="0" w:line="240" w:lineRule="auto"/>
              <w:jc w:val="center"/>
              <w:rPr>
                <w:rFonts w:ascii="Times New Roman" w:hAnsi="Times New Roman"/>
                <w:sz w:val="18"/>
                <w:szCs w:val="18"/>
              </w:rPr>
            </w:pPr>
            <w:r w:rsidRPr="00AD0799">
              <w:rPr>
                <w:rFonts w:ascii="Times New Roman" w:hAnsi="Times New Roman"/>
                <w:b/>
                <w:sz w:val="18"/>
                <w:szCs w:val="18"/>
              </w:rPr>
              <w:t>Žiak:</w:t>
            </w:r>
          </w:p>
        </w:tc>
        <w:tc>
          <w:tcPr>
            <w:tcW w:w="1606"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127445D" w14:textId="77777777" w:rsidR="003611B0" w:rsidRPr="00AD0799" w:rsidRDefault="003611B0" w:rsidP="003611B0">
            <w:pPr>
              <w:spacing w:after="0" w:line="240" w:lineRule="auto"/>
              <w:rPr>
                <w:rFonts w:ascii="Times New Roman" w:hAnsi="Times New Roman"/>
                <w:sz w:val="18"/>
                <w:szCs w:val="18"/>
              </w:rPr>
            </w:pPr>
          </w:p>
        </w:tc>
        <w:tc>
          <w:tcPr>
            <w:tcW w:w="179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A764FD7" w14:textId="77777777" w:rsidR="003611B0" w:rsidRPr="00AD0799" w:rsidRDefault="003611B0" w:rsidP="003611B0">
            <w:pPr>
              <w:spacing w:after="0" w:line="240" w:lineRule="auto"/>
              <w:rPr>
                <w:rFonts w:ascii="Times New Roman" w:hAnsi="Times New Roman"/>
                <w:sz w:val="18"/>
                <w:szCs w:val="18"/>
              </w:rPr>
            </w:pPr>
          </w:p>
        </w:tc>
      </w:tr>
      <w:tr w:rsidR="003611B0" w:rsidRPr="006E155A" w14:paraId="5D4AE692" w14:textId="77777777" w:rsidTr="003611B0">
        <w:trPr>
          <w:trHeight w:val="123"/>
        </w:trPr>
        <w:tc>
          <w:tcPr>
            <w:tcW w:w="2721" w:type="dxa"/>
            <w:tcBorders>
              <w:top w:val="single" w:sz="12" w:space="0" w:color="auto"/>
              <w:left w:val="thinThickSmallGap" w:sz="12" w:space="0" w:color="auto"/>
              <w:bottom w:val="thinThickSmallGap" w:sz="12" w:space="0" w:color="auto"/>
              <w:right w:val="single" w:sz="12" w:space="0" w:color="auto"/>
            </w:tcBorders>
            <w:shd w:val="clear" w:color="auto" w:fill="auto"/>
            <w:vAlign w:val="center"/>
          </w:tcPr>
          <w:p w14:paraId="7FED9FC4" w14:textId="77777777" w:rsidR="003611B0" w:rsidRPr="00AD0799" w:rsidRDefault="003611B0" w:rsidP="003611B0">
            <w:pPr>
              <w:spacing w:after="0" w:line="240" w:lineRule="auto"/>
              <w:rPr>
                <w:rFonts w:ascii="Times New Roman" w:hAnsi="Times New Roman"/>
                <w:sz w:val="18"/>
                <w:szCs w:val="18"/>
              </w:rPr>
            </w:pPr>
          </w:p>
        </w:tc>
        <w:tc>
          <w:tcPr>
            <w:tcW w:w="894" w:type="dxa"/>
            <w:tcBorders>
              <w:top w:val="single" w:sz="12" w:space="0" w:color="auto"/>
              <w:left w:val="single" w:sz="12" w:space="0" w:color="auto"/>
              <w:bottom w:val="thinThickSmallGap" w:sz="12" w:space="0" w:color="auto"/>
              <w:right w:val="single" w:sz="12" w:space="0" w:color="auto"/>
            </w:tcBorders>
            <w:shd w:val="clear" w:color="auto" w:fill="auto"/>
            <w:vAlign w:val="center"/>
          </w:tcPr>
          <w:p w14:paraId="5A17100C" w14:textId="77777777" w:rsidR="003611B0" w:rsidRPr="00AD0799" w:rsidRDefault="003611B0" w:rsidP="003611B0">
            <w:pPr>
              <w:tabs>
                <w:tab w:val="left" w:pos="3078"/>
              </w:tabs>
              <w:spacing w:after="0" w:line="240" w:lineRule="auto"/>
              <w:jc w:val="center"/>
              <w:rPr>
                <w:rFonts w:ascii="Times New Roman" w:hAnsi="Times New Roman"/>
                <w:sz w:val="18"/>
                <w:szCs w:val="18"/>
              </w:rPr>
            </w:pPr>
          </w:p>
        </w:tc>
        <w:tc>
          <w:tcPr>
            <w:tcW w:w="3260" w:type="dxa"/>
            <w:tcBorders>
              <w:top w:val="single" w:sz="12" w:space="0" w:color="auto"/>
              <w:left w:val="single" w:sz="12" w:space="0" w:color="auto"/>
              <w:bottom w:val="thinThickSmallGap" w:sz="12" w:space="0" w:color="auto"/>
              <w:right w:val="single" w:sz="12" w:space="0" w:color="auto"/>
            </w:tcBorders>
            <w:shd w:val="clear" w:color="auto" w:fill="auto"/>
          </w:tcPr>
          <w:p w14:paraId="41CF814A"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 xml:space="preserve">-definovať </w:t>
            </w:r>
            <w:proofErr w:type="spellStart"/>
            <w:r w:rsidRPr="00AD0799">
              <w:rPr>
                <w:rFonts w:ascii="Times New Roman" w:hAnsi="Times New Roman"/>
                <w:sz w:val="18"/>
                <w:szCs w:val="18"/>
              </w:rPr>
              <w:t>malformácie</w:t>
            </w:r>
            <w:proofErr w:type="spellEnd"/>
          </w:p>
          <w:p w14:paraId="509FC10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-charakterizovať najčastejšie vývinové chyby a </w:t>
            </w:r>
            <w:proofErr w:type="spellStart"/>
            <w:r w:rsidRPr="00AD0799">
              <w:rPr>
                <w:rFonts w:ascii="Times New Roman" w:hAnsi="Times New Roman"/>
                <w:sz w:val="18"/>
                <w:szCs w:val="18"/>
              </w:rPr>
              <w:t>chromozónové</w:t>
            </w:r>
            <w:proofErr w:type="spellEnd"/>
            <w:r w:rsidRPr="00AD0799">
              <w:rPr>
                <w:rFonts w:ascii="Times New Roman" w:hAnsi="Times New Roman"/>
                <w:sz w:val="18"/>
                <w:szCs w:val="18"/>
              </w:rPr>
              <w:t xml:space="preserve">  aberácie</w:t>
            </w:r>
          </w:p>
        </w:tc>
        <w:tc>
          <w:tcPr>
            <w:tcW w:w="3310" w:type="dxa"/>
            <w:tcBorders>
              <w:top w:val="single" w:sz="12" w:space="0" w:color="auto"/>
              <w:left w:val="single" w:sz="12" w:space="0" w:color="auto"/>
              <w:bottom w:val="thinThickSmallGap" w:sz="12" w:space="0" w:color="auto"/>
              <w:right w:val="thinThickSmallGap" w:sz="12" w:space="0" w:color="auto"/>
            </w:tcBorders>
            <w:shd w:val="clear" w:color="auto" w:fill="auto"/>
          </w:tcPr>
          <w:p w14:paraId="1BBE39BD" w14:textId="77777777" w:rsidR="003611B0" w:rsidRPr="00AD0799" w:rsidRDefault="003611B0" w:rsidP="003611B0">
            <w:pPr>
              <w:tabs>
                <w:tab w:val="left" w:pos="302"/>
              </w:tabs>
              <w:spacing w:after="0" w:line="240" w:lineRule="auto"/>
              <w:rPr>
                <w:rFonts w:ascii="Times New Roman" w:hAnsi="Times New Roman"/>
                <w:sz w:val="18"/>
                <w:szCs w:val="18"/>
              </w:rPr>
            </w:pPr>
            <w:r w:rsidRPr="00AD0799">
              <w:rPr>
                <w:rFonts w:ascii="Times New Roman" w:hAnsi="Times New Roman"/>
                <w:sz w:val="18"/>
                <w:szCs w:val="18"/>
              </w:rPr>
              <w:t xml:space="preserve">-definoval </w:t>
            </w:r>
            <w:proofErr w:type="spellStart"/>
            <w:r w:rsidRPr="00AD0799">
              <w:rPr>
                <w:rFonts w:ascii="Times New Roman" w:hAnsi="Times New Roman"/>
                <w:sz w:val="18"/>
                <w:szCs w:val="18"/>
              </w:rPr>
              <w:t>malformácie</w:t>
            </w:r>
            <w:proofErr w:type="spellEnd"/>
          </w:p>
          <w:p w14:paraId="6BB9C09A" w14:textId="77777777" w:rsidR="003611B0" w:rsidRPr="00AD0799" w:rsidRDefault="003611B0" w:rsidP="003611B0">
            <w:pPr>
              <w:tabs>
                <w:tab w:val="left" w:pos="302"/>
              </w:tabs>
              <w:spacing w:after="0" w:line="240" w:lineRule="auto"/>
              <w:ind w:left="6"/>
              <w:rPr>
                <w:rFonts w:ascii="Times New Roman" w:hAnsi="Times New Roman"/>
                <w:sz w:val="18"/>
                <w:szCs w:val="18"/>
              </w:rPr>
            </w:pPr>
            <w:r w:rsidRPr="00AD0799">
              <w:rPr>
                <w:rFonts w:ascii="Times New Roman" w:hAnsi="Times New Roman"/>
                <w:sz w:val="18"/>
                <w:szCs w:val="18"/>
              </w:rPr>
              <w:t>-charakterizoval  príčiny a typy vývinových chýb, chromozomálne aberácie</w:t>
            </w:r>
          </w:p>
          <w:p w14:paraId="501ED5F2" w14:textId="77777777" w:rsidR="003611B0" w:rsidRPr="00AD0799" w:rsidRDefault="003611B0" w:rsidP="003611B0">
            <w:pPr>
              <w:tabs>
                <w:tab w:val="left" w:pos="291"/>
              </w:tabs>
              <w:spacing w:after="0" w:line="240" w:lineRule="auto"/>
              <w:rPr>
                <w:rFonts w:ascii="Times New Roman" w:hAnsi="Times New Roman"/>
                <w:sz w:val="18"/>
                <w:szCs w:val="18"/>
              </w:rPr>
            </w:pPr>
            <w:r w:rsidRPr="00AD0799">
              <w:rPr>
                <w:rFonts w:ascii="Times New Roman" w:hAnsi="Times New Roman"/>
                <w:sz w:val="18"/>
                <w:szCs w:val="18"/>
              </w:rPr>
              <w:t>-vymenoval najčastejšie faktory vyvolávajúce vývinové chyby</w:t>
            </w:r>
          </w:p>
        </w:tc>
        <w:tc>
          <w:tcPr>
            <w:tcW w:w="1606" w:type="dxa"/>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4A028473"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Frontálne ústne  skúšanie</w:t>
            </w:r>
          </w:p>
          <w:p w14:paraId="5D9FF9F4"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Písomné skúšanie</w:t>
            </w:r>
          </w:p>
        </w:tc>
        <w:tc>
          <w:tcPr>
            <w:tcW w:w="1791" w:type="dxa"/>
            <w:gridSpan w:val="2"/>
            <w:tcBorders>
              <w:top w:val="single" w:sz="12" w:space="0" w:color="auto"/>
              <w:left w:val="thinThickSmallGap" w:sz="12" w:space="0" w:color="auto"/>
              <w:bottom w:val="thinThickSmallGap" w:sz="12" w:space="0" w:color="auto"/>
              <w:right w:val="thinThickSmallGap" w:sz="12" w:space="0" w:color="auto"/>
            </w:tcBorders>
            <w:shd w:val="clear" w:color="auto" w:fill="auto"/>
          </w:tcPr>
          <w:p w14:paraId="5D44FF19"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Ústne odpovede</w:t>
            </w:r>
          </w:p>
          <w:p w14:paraId="3AFB4CC8" w14:textId="77777777" w:rsidR="003611B0" w:rsidRPr="00AD0799" w:rsidRDefault="003611B0" w:rsidP="003611B0">
            <w:pPr>
              <w:spacing w:after="0" w:line="240" w:lineRule="auto"/>
              <w:rPr>
                <w:rFonts w:ascii="Times New Roman" w:hAnsi="Times New Roman"/>
                <w:sz w:val="18"/>
                <w:szCs w:val="18"/>
              </w:rPr>
            </w:pPr>
          </w:p>
          <w:p w14:paraId="55BD614F" w14:textId="77777777" w:rsidR="003611B0" w:rsidRPr="00AD0799" w:rsidRDefault="003611B0" w:rsidP="003611B0">
            <w:pPr>
              <w:spacing w:after="0" w:line="240" w:lineRule="auto"/>
              <w:rPr>
                <w:rFonts w:ascii="Times New Roman" w:hAnsi="Times New Roman"/>
                <w:sz w:val="18"/>
                <w:szCs w:val="18"/>
              </w:rPr>
            </w:pPr>
            <w:r w:rsidRPr="00AD0799">
              <w:rPr>
                <w:rFonts w:ascii="Times New Roman" w:hAnsi="Times New Roman"/>
                <w:sz w:val="18"/>
                <w:szCs w:val="18"/>
              </w:rPr>
              <w:t>Písomná odpovede</w:t>
            </w:r>
          </w:p>
        </w:tc>
      </w:tr>
    </w:tbl>
    <w:p w14:paraId="1D7C44D6" w14:textId="77777777" w:rsidR="003611B0" w:rsidRPr="006E155A" w:rsidRDefault="003611B0" w:rsidP="003611B0">
      <w:pPr>
        <w:spacing w:after="0"/>
        <w:rPr>
          <w:rFonts w:ascii="Times New Roman" w:hAnsi="Times New Roman"/>
          <w:sz w:val="20"/>
          <w:szCs w:val="20"/>
        </w:rPr>
      </w:pPr>
    </w:p>
    <w:p w14:paraId="4369786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Pri hodnotení  vyučujúci používa:</w:t>
      </w:r>
    </w:p>
    <w:p w14:paraId="403C8C7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a, všeobecné kritéria a klasifikáciu uvedenú v tomto </w:t>
      </w:r>
      <w:proofErr w:type="spellStart"/>
      <w:r w:rsidRPr="006E155A">
        <w:rPr>
          <w:rFonts w:ascii="Times New Roman" w:hAnsi="Times New Roman"/>
          <w:sz w:val="20"/>
          <w:szCs w:val="20"/>
        </w:rPr>
        <w:t>ŠkVP</w:t>
      </w:r>
      <w:proofErr w:type="spellEnd"/>
    </w:p>
    <w:p w14:paraId="6DE4850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b, Špecifické kritéria:--------------</w:t>
      </w:r>
    </w:p>
    <w:p w14:paraId="72D0E776" w14:textId="77777777" w:rsidR="003611B0" w:rsidRPr="006E155A" w:rsidRDefault="003611B0" w:rsidP="003611B0">
      <w:pPr>
        <w:rPr>
          <w:rFonts w:ascii="Times New Roman" w:hAnsi="Times New Roman"/>
        </w:rPr>
        <w:sectPr w:rsidR="003611B0" w:rsidRPr="006E155A" w:rsidSect="003611B0">
          <w:pgSz w:w="16838" w:h="11906" w:orient="landscape"/>
          <w:pgMar w:top="1418" w:right="1418" w:bottom="1418" w:left="1418" w:header="708" w:footer="708"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4717"/>
      </w:tblGrid>
      <w:tr w:rsidR="003611B0" w:rsidRPr="006E155A" w14:paraId="321A66C7" w14:textId="77777777" w:rsidTr="003611B0">
        <w:trPr>
          <w:trHeight w:val="446"/>
        </w:trPr>
        <w:tc>
          <w:tcPr>
            <w:tcW w:w="411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34C8C6F" w14:textId="77777777" w:rsidR="003611B0" w:rsidRPr="006E155A" w:rsidRDefault="007F01DC" w:rsidP="003611B0">
            <w:pPr>
              <w:spacing w:after="0"/>
              <w:rPr>
                <w:rFonts w:ascii="Times New Roman" w:hAnsi="Times New Roman"/>
              </w:rPr>
            </w:pPr>
            <w:hyperlink w:anchor="_top" w:history="1">
              <w:r w:rsidR="003611B0" w:rsidRPr="006E155A">
                <w:rPr>
                  <w:rStyle w:val="Hypertextovprepojenie"/>
                  <w:rFonts w:ascii="Times New Roman" w:hAnsi="Times New Roman"/>
                  <w:b/>
                  <w:sz w:val="28"/>
                  <w14:textFill>
                    <w14:solidFill>
                      <w14:srgbClr w14:val="0000FF">
                        <w14:lumMod w14:val="75000"/>
                      </w14:srgbClr>
                    </w14:solidFill>
                  </w14:textFill>
                </w:rPr>
                <w:t>Názov predmetu</w:t>
              </w:r>
            </w:hyperlink>
          </w:p>
        </w:tc>
        <w:tc>
          <w:tcPr>
            <w:tcW w:w="4717"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AB44DD3" w14:textId="77777777" w:rsidR="003611B0" w:rsidRPr="006E155A" w:rsidRDefault="003611B0" w:rsidP="003611B0">
            <w:pPr>
              <w:pStyle w:val="Nadpis2"/>
              <w:spacing w:before="0" w:after="0"/>
              <w:rPr>
                <w:rFonts w:ascii="Times New Roman" w:hAnsi="Times New Roman"/>
                <w:lang w:val="sk-SK" w:eastAsia="sk-SK"/>
              </w:rPr>
            </w:pPr>
            <w:bookmarkStart w:id="165" w:name="_Preventívne_lekárstvo_1"/>
            <w:bookmarkStart w:id="166" w:name="_Preventívne_lekárstvo"/>
            <w:bookmarkStart w:id="167" w:name="_Toc114468754"/>
            <w:bookmarkEnd w:id="165"/>
            <w:bookmarkEnd w:id="166"/>
            <w:r w:rsidRPr="006E155A">
              <w:rPr>
                <w:rFonts w:ascii="Times New Roman" w:hAnsi="Times New Roman"/>
                <w:lang w:val="sk-SK" w:eastAsia="sk-SK"/>
              </w:rPr>
              <w:t>Preventívne lekárstvo</w:t>
            </w:r>
            <w:bookmarkEnd w:id="167"/>
          </w:p>
        </w:tc>
      </w:tr>
      <w:tr w:rsidR="003611B0" w:rsidRPr="006E155A" w14:paraId="14951612" w14:textId="77777777" w:rsidTr="003611B0">
        <w:trPr>
          <w:trHeight w:val="296"/>
        </w:trPr>
        <w:tc>
          <w:tcPr>
            <w:tcW w:w="4111" w:type="dxa"/>
            <w:tcBorders>
              <w:top w:val="thinThickSmallGap" w:sz="12" w:space="0" w:color="auto"/>
              <w:left w:val="thinThickSmallGap" w:sz="12" w:space="0" w:color="auto"/>
              <w:right w:val="thinThickSmallGap" w:sz="12" w:space="0" w:color="auto"/>
            </w:tcBorders>
            <w:shd w:val="clear" w:color="auto" w:fill="FFFF99"/>
          </w:tcPr>
          <w:p w14:paraId="39E5B2F1"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Časový rozsah výučby</w:t>
            </w:r>
          </w:p>
        </w:tc>
        <w:tc>
          <w:tcPr>
            <w:tcW w:w="4717" w:type="dxa"/>
            <w:tcBorders>
              <w:top w:val="thinThickSmallGap" w:sz="12" w:space="0" w:color="auto"/>
              <w:left w:val="thinThickSmallGap" w:sz="12" w:space="0" w:color="auto"/>
              <w:right w:val="thinThickSmallGap" w:sz="12" w:space="0" w:color="auto"/>
            </w:tcBorders>
          </w:tcPr>
          <w:p w14:paraId="3C0E887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1 hodina týždenne, spolu 30 vyučovacích hodín</w:t>
            </w:r>
          </w:p>
        </w:tc>
      </w:tr>
      <w:tr w:rsidR="003611B0" w:rsidRPr="006E155A" w14:paraId="2A7D2777" w14:textId="77777777" w:rsidTr="003611B0">
        <w:trPr>
          <w:trHeight w:val="114"/>
        </w:trPr>
        <w:tc>
          <w:tcPr>
            <w:tcW w:w="4111" w:type="dxa"/>
            <w:tcBorders>
              <w:top w:val="thinThickSmallGap" w:sz="12" w:space="0" w:color="auto"/>
              <w:left w:val="thinThickSmallGap" w:sz="12" w:space="0" w:color="auto"/>
              <w:right w:val="thinThickSmallGap" w:sz="12" w:space="0" w:color="auto"/>
            </w:tcBorders>
            <w:shd w:val="clear" w:color="auto" w:fill="FFFF99"/>
          </w:tcPr>
          <w:p w14:paraId="367C5AC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Ročník </w:t>
            </w:r>
          </w:p>
        </w:tc>
        <w:tc>
          <w:tcPr>
            <w:tcW w:w="4717" w:type="dxa"/>
            <w:tcBorders>
              <w:top w:val="thinThickSmallGap" w:sz="12" w:space="0" w:color="auto"/>
              <w:left w:val="thinThickSmallGap" w:sz="12" w:space="0" w:color="auto"/>
              <w:right w:val="thinThickSmallGap" w:sz="12" w:space="0" w:color="auto"/>
            </w:tcBorders>
          </w:tcPr>
          <w:p w14:paraId="5BB42F0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Tretí</w:t>
            </w:r>
          </w:p>
        </w:tc>
      </w:tr>
      <w:tr w:rsidR="003611B0" w:rsidRPr="006E155A" w14:paraId="5D8D5737" w14:textId="77777777" w:rsidTr="003611B0">
        <w:tc>
          <w:tcPr>
            <w:tcW w:w="411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E5FC6BE"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Vyučovací jazyk</w:t>
            </w:r>
          </w:p>
        </w:tc>
        <w:tc>
          <w:tcPr>
            <w:tcW w:w="4717"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5B581793" w14:textId="77777777" w:rsidR="003611B0" w:rsidRPr="006E155A" w:rsidRDefault="003611B0" w:rsidP="003611B0">
            <w:pPr>
              <w:spacing w:after="0"/>
              <w:jc w:val="both"/>
              <w:rPr>
                <w:rFonts w:ascii="Times New Roman" w:hAnsi="Times New Roman"/>
                <w:sz w:val="18"/>
                <w:szCs w:val="18"/>
              </w:rPr>
            </w:pPr>
            <w:r w:rsidRPr="006E155A">
              <w:rPr>
                <w:rFonts w:ascii="Times New Roman" w:hAnsi="Times New Roman"/>
                <w:sz w:val="18"/>
                <w:szCs w:val="18"/>
              </w:rPr>
              <w:t>Slovenský jazyk</w:t>
            </w:r>
          </w:p>
        </w:tc>
      </w:tr>
    </w:tbl>
    <w:p w14:paraId="1257B9A4" w14:textId="77777777" w:rsidR="003611B0" w:rsidRDefault="003611B0" w:rsidP="003611B0">
      <w:pPr>
        <w:jc w:val="both"/>
        <w:rPr>
          <w:rFonts w:ascii="Times New Roman" w:hAnsi="Times New Roman"/>
          <w:b/>
          <w:sz w:val="20"/>
          <w:szCs w:val="20"/>
        </w:rPr>
      </w:pPr>
    </w:p>
    <w:p w14:paraId="4A798831"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Charakteristika predmetu</w:t>
      </w:r>
    </w:p>
    <w:p w14:paraId="336AA1CF"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Predmet preventívne lekárstvo na SZŠ v rámci štátneho programu ako súčasť odbornej zložky</w:t>
      </w:r>
    </w:p>
    <w:p w14:paraId="1CCE4C28"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 xml:space="preserve">vzdelávania, vhodne vybranými poznatkami z mikrobiológie, </w:t>
      </w:r>
      <w:proofErr w:type="spellStart"/>
      <w:r w:rsidRPr="006E155A">
        <w:rPr>
          <w:rFonts w:ascii="Times New Roman" w:hAnsi="Times New Roman"/>
          <w:sz w:val="20"/>
          <w:szCs w:val="20"/>
          <w:lang w:eastAsia="sk-SK"/>
        </w:rPr>
        <w:t>alergológie</w:t>
      </w:r>
      <w:proofErr w:type="spellEnd"/>
      <w:r w:rsidRPr="006E155A">
        <w:rPr>
          <w:rFonts w:ascii="Times New Roman" w:hAnsi="Times New Roman"/>
          <w:sz w:val="20"/>
          <w:szCs w:val="20"/>
          <w:lang w:eastAsia="sk-SK"/>
        </w:rPr>
        <w:t>, epidemiológie,</w:t>
      </w:r>
    </w:p>
    <w:p w14:paraId="314C58B9"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sociálnej hygieny, prevencie sociálnych a civilizačných chorôb, hygieny životného prostredia,</w:t>
      </w:r>
    </w:p>
    <w:p w14:paraId="58F481E7"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preventívneho pracovného lekárstva, hygieny výživy, hygieny detí a mládeže a ochrany pred</w:t>
      </w:r>
    </w:p>
    <w:p w14:paraId="37286CCF"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ionizujúcim žiarením poskytuje žiakom ucelený systém prevencie. Poznanie významu</w:t>
      </w:r>
    </w:p>
    <w:p w14:paraId="24E31EA3"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prevencie umožňuje žiakom tvorivým myslením a konaním správne aplikovať poznatky</w:t>
      </w:r>
    </w:p>
    <w:p w14:paraId="381B1A19" w14:textId="77777777" w:rsidR="003611B0" w:rsidRPr="006E155A" w:rsidRDefault="003611B0" w:rsidP="003611B0">
      <w:pPr>
        <w:jc w:val="both"/>
        <w:rPr>
          <w:rFonts w:ascii="Times New Roman" w:hAnsi="Times New Roman"/>
          <w:bCs/>
          <w:sz w:val="20"/>
          <w:szCs w:val="20"/>
        </w:rPr>
      </w:pPr>
      <w:r w:rsidRPr="006E155A">
        <w:rPr>
          <w:rFonts w:ascii="Times New Roman" w:hAnsi="Times New Roman"/>
          <w:sz w:val="20"/>
          <w:szCs w:val="20"/>
          <w:lang w:eastAsia="sk-SK"/>
        </w:rPr>
        <w:t>v praxi. Predmet poskytuje základy pre ďalšie odborné predmety.</w:t>
      </w:r>
    </w:p>
    <w:p w14:paraId="02C5047B"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Cieľ predmetu</w:t>
      </w:r>
    </w:p>
    <w:p w14:paraId="5B499C87"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Cieľom vyučovania preventívneho lekárstva je osvojenie si kľúčových kompetencií</w:t>
      </w:r>
    </w:p>
    <w:p w14:paraId="3206C994"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prostredníctvom obsahu učiva predmetu. Pochopiť a naučiť sa logicky vysvetliť jednotu</w:t>
      </w:r>
    </w:p>
    <w:p w14:paraId="496FF7C6"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organizmu v zdraví a chorobe. Uvedomiť si potrebu svojej aktívnej účasti na tvorbe a ochrane</w:t>
      </w:r>
    </w:p>
    <w:p w14:paraId="67814BEE"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životného prostredia, svojho zdravia a zdravia spoločnosti. Spájať poznatky získané štúdiom</w:t>
      </w:r>
    </w:p>
    <w:p w14:paraId="664AE3F7" w14:textId="77777777" w:rsidR="003611B0" w:rsidRPr="006E155A" w:rsidRDefault="003611B0" w:rsidP="003611B0">
      <w:pPr>
        <w:autoSpaceDE w:val="0"/>
        <w:autoSpaceDN w:val="0"/>
        <w:adjustRightInd w:val="0"/>
        <w:spacing w:after="0" w:line="240" w:lineRule="auto"/>
        <w:rPr>
          <w:rFonts w:ascii="Times New Roman" w:hAnsi="Times New Roman"/>
          <w:sz w:val="20"/>
          <w:szCs w:val="20"/>
          <w:lang w:eastAsia="sk-SK"/>
        </w:rPr>
      </w:pPr>
      <w:r w:rsidRPr="006E155A">
        <w:rPr>
          <w:rFonts w:ascii="Times New Roman" w:hAnsi="Times New Roman"/>
          <w:sz w:val="20"/>
          <w:szCs w:val="20"/>
          <w:lang w:eastAsia="sk-SK"/>
        </w:rPr>
        <w:t>predmetu s poznatkami nadobudnutými v iných odborných predmetoch a využiť ich vo</w:t>
      </w:r>
    </w:p>
    <w:p w14:paraId="62187A42" w14:textId="77777777" w:rsidR="003611B0" w:rsidRPr="006E155A" w:rsidRDefault="003611B0" w:rsidP="003611B0">
      <w:pPr>
        <w:jc w:val="both"/>
        <w:rPr>
          <w:rFonts w:ascii="Times New Roman" w:hAnsi="Times New Roman"/>
          <w:sz w:val="20"/>
          <w:szCs w:val="20"/>
          <w:lang w:eastAsia="sk-SK"/>
        </w:rPr>
      </w:pPr>
      <w:r w:rsidRPr="006E155A">
        <w:rPr>
          <w:rFonts w:ascii="Times New Roman" w:hAnsi="Times New Roman"/>
          <w:sz w:val="20"/>
          <w:szCs w:val="20"/>
          <w:lang w:eastAsia="sk-SK"/>
        </w:rPr>
        <w:t>svojom ďalšom štúdiu a v povolaní.</w:t>
      </w:r>
    </w:p>
    <w:p w14:paraId="601715A9" w14:textId="77777777" w:rsidR="003611B0" w:rsidRPr="006E155A" w:rsidRDefault="003611B0" w:rsidP="003611B0">
      <w:pPr>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70A6CC82" w14:textId="77777777" w:rsidR="003611B0" w:rsidRPr="006E155A" w:rsidRDefault="003611B0" w:rsidP="003611B0">
      <w:pPr>
        <w:rPr>
          <w:rFonts w:ascii="Times New Roman" w:hAnsi="Times New Roman"/>
          <w:sz w:val="20"/>
        </w:rPr>
      </w:pPr>
      <w:r w:rsidRPr="006E155A">
        <w:rPr>
          <w:rFonts w:ascii="Times New Roman" w:hAnsi="Times New Roman"/>
          <w:sz w:val="20"/>
        </w:rPr>
        <w:t xml:space="preserve">Vo vyučovacom predmete preventívne lekárstvo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rPr>
        <w:t>kognitivizácie</w:t>
      </w:r>
      <w:proofErr w:type="spellEnd"/>
      <w:r w:rsidRPr="006E155A">
        <w:rPr>
          <w:rFonts w:ascii="Times New Roman" w:hAnsi="Times New Roman"/>
          <w:sz w:val="20"/>
        </w:rPr>
        <w:t>, personalizácie, socializácie .</w:t>
      </w:r>
    </w:p>
    <w:p w14:paraId="4A008871" w14:textId="77777777" w:rsidR="003611B0" w:rsidRPr="006E155A" w:rsidRDefault="003611B0" w:rsidP="003611B0">
      <w:pPr>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117F4293"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5A29CDFA"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 rozvoj </w:t>
      </w:r>
      <w:proofErr w:type="spellStart"/>
      <w:r w:rsidRPr="006E155A">
        <w:rPr>
          <w:sz w:val="20"/>
        </w:rPr>
        <w:t>psychomotoriky</w:t>
      </w:r>
      <w:proofErr w:type="spellEnd"/>
      <w:r w:rsidRPr="006E155A">
        <w:rPr>
          <w:sz w:val="20"/>
        </w:rPr>
        <w:t>,</w:t>
      </w:r>
    </w:p>
    <w:p w14:paraId="10CFE217"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vyjadriť alebo formulovať (jednoznačne) problém, ktorý sa objaví pri vzdelávaní odborného predmetu,</w:t>
      </w:r>
    </w:p>
    <w:p w14:paraId="12213FE9"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úlohy na získavanie a spracúvanie informácii s podporou IKT</w:t>
      </w:r>
    </w:p>
    <w:p w14:paraId="209D7FEC" w14:textId="77777777" w:rsidR="003611B0" w:rsidRPr="006E155A" w:rsidRDefault="003611B0" w:rsidP="003611B0">
      <w:pPr>
        <w:pStyle w:val="Zarkazkladnhotextu"/>
        <w:suppressAutoHyphens/>
        <w:spacing w:after="0"/>
        <w:rPr>
          <w:sz w:val="20"/>
        </w:rPr>
      </w:pPr>
    </w:p>
    <w:p w14:paraId="55415600"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468D32F7" w14:textId="77777777" w:rsidR="003611B0" w:rsidRPr="006E155A" w:rsidRDefault="003611B0" w:rsidP="003611B0">
      <w:pPr>
        <w:pStyle w:val="Zarkazkladnhotextu"/>
        <w:suppressAutoHyphens/>
        <w:spacing w:after="0"/>
        <w:rPr>
          <w:sz w:val="20"/>
          <w:u w:val="single"/>
        </w:rPr>
      </w:pPr>
    </w:p>
    <w:p w14:paraId="31E8F5F6"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sebarealizácie žiaka – možnosť voľby, úloh tempa, postupu...</w:t>
      </w:r>
    </w:p>
    <w:p w14:paraId="5130BC1A"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navrhovať otázky</w:t>
      </w:r>
    </w:p>
    <w:p w14:paraId="55AD1433"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vyjadrovať nespokojnosť- argumentovať, konštruktívne kritizovať, vyjadriť negatívne emócie</w:t>
      </w:r>
    </w:p>
    <w:p w14:paraId="6BECD1CD"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sebahodnotenia činností žiaka</w:t>
      </w:r>
    </w:p>
    <w:p w14:paraId="7739872D"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osobného záujmu- učenie sa projektom</w:t>
      </w:r>
    </w:p>
    <w:p w14:paraId="7503C427"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prezentačných schopností žiaka</w:t>
      </w:r>
    </w:p>
    <w:p w14:paraId="2C890148" w14:textId="77777777" w:rsidR="003611B0" w:rsidRPr="006E155A" w:rsidRDefault="003611B0" w:rsidP="003611B0">
      <w:pPr>
        <w:pStyle w:val="Zarkazkladnhotextu"/>
        <w:suppressAutoHyphens/>
        <w:spacing w:after="0"/>
        <w:rPr>
          <w:sz w:val="20"/>
          <w:u w:val="single"/>
        </w:rPr>
      </w:pPr>
    </w:p>
    <w:p w14:paraId="1F02FD67" w14:textId="77777777" w:rsidR="003611B0" w:rsidRPr="006E155A" w:rsidRDefault="003611B0" w:rsidP="003611B0">
      <w:pPr>
        <w:pStyle w:val="Zarkazkladnhotextu"/>
        <w:suppressAutoHyphens/>
        <w:spacing w:after="0"/>
        <w:rPr>
          <w:sz w:val="20"/>
          <w:u w:val="single"/>
        </w:rPr>
      </w:pPr>
    </w:p>
    <w:p w14:paraId="50C00E84"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72F9BD56" w14:textId="77777777" w:rsidR="003611B0" w:rsidRPr="006E155A" w:rsidRDefault="003611B0" w:rsidP="003611B0">
      <w:pPr>
        <w:pStyle w:val="Zarkazkladnhotextu"/>
        <w:suppressAutoHyphens/>
        <w:spacing w:after="0"/>
        <w:rPr>
          <w:sz w:val="20"/>
          <w:u w:val="single"/>
        </w:rPr>
      </w:pPr>
    </w:p>
    <w:p w14:paraId="71E16ED8"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kooperácie a prosociálneho správania sa žiaka – poskytnúť spätnú väzbu</w:t>
      </w:r>
    </w:p>
    <w:p w14:paraId="7066562B"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uznať a oceniť prácu žiaka</w:t>
      </w:r>
    </w:p>
    <w:p w14:paraId="210499A6"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učiť sa vo dvojici alebo v skupine</w:t>
      </w:r>
    </w:p>
    <w:p w14:paraId="488729AE"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spolupracovať</w:t>
      </w:r>
    </w:p>
    <w:p w14:paraId="0456D0C8" w14:textId="77777777" w:rsidR="003611B0" w:rsidRDefault="003611B0" w:rsidP="003611B0">
      <w:pPr>
        <w:spacing w:after="0"/>
        <w:jc w:val="both"/>
        <w:rPr>
          <w:rFonts w:ascii="Times New Roman" w:hAnsi="Times New Roman"/>
          <w:b/>
          <w:sz w:val="18"/>
          <w:szCs w:val="18"/>
        </w:rPr>
      </w:pPr>
    </w:p>
    <w:p w14:paraId="11943099" w14:textId="77777777" w:rsidR="003611B0" w:rsidRPr="006E155A" w:rsidRDefault="003611B0" w:rsidP="003611B0">
      <w:pPr>
        <w:spacing w:after="0"/>
        <w:jc w:val="both"/>
        <w:rPr>
          <w:rFonts w:ascii="Times New Roman" w:hAnsi="Times New Roman"/>
          <w:b/>
          <w:sz w:val="18"/>
          <w:szCs w:val="18"/>
        </w:rPr>
      </w:pPr>
      <w:r w:rsidRPr="006E155A">
        <w:rPr>
          <w:rFonts w:ascii="Times New Roman" w:hAnsi="Times New Roman"/>
          <w:b/>
          <w:sz w:val="18"/>
          <w:szCs w:val="18"/>
        </w:rPr>
        <w:t>Stratégia vyučovania</w:t>
      </w:r>
    </w:p>
    <w:p w14:paraId="7D1909F0" w14:textId="77777777" w:rsidR="003611B0" w:rsidRPr="006E155A" w:rsidRDefault="003611B0" w:rsidP="003611B0">
      <w:pPr>
        <w:spacing w:after="0"/>
        <w:jc w:val="both"/>
        <w:rPr>
          <w:rFonts w:ascii="Times New Roman" w:hAnsi="Times New Roman"/>
          <w:sz w:val="18"/>
          <w:szCs w:val="18"/>
        </w:rPr>
      </w:pPr>
      <w:r w:rsidRPr="006E155A">
        <w:rPr>
          <w:rFonts w:ascii="Times New Roman" w:hAnsi="Times New Roman"/>
          <w:sz w:val="18"/>
          <w:szCs w:val="18"/>
        </w:rPr>
        <w:t>Pri vyučovaní sa budú využívať nasledovné metódy a formy vyučovania</w:t>
      </w:r>
    </w:p>
    <w:p w14:paraId="449F2A68" w14:textId="77777777" w:rsidR="003611B0" w:rsidRPr="006E155A" w:rsidRDefault="003611B0" w:rsidP="003611B0">
      <w:pPr>
        <w:spacing w:after="0"/>
        <w:jc w:val="both"/>
        <w:rPr>
          <w:rFonts w:ascii="Times New Roman" w:hAnsi="Times New Roman"/>
          <w:sz w:val="18"/>
          <w:szCs w:val="18"/>
        </w:rPr>
      </w:pP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2982"/>
        <w:gridCol w:w="2977"/>
        <w:gridCol w:w="2977"/>
      </w:tblGrid>
      <w:tr w:rsidR="003611B0" w:rsidRPr="006E155A" w14:paraId="619EC2C7" w14:textId="77777777" w:rsidTr="003611B0">
        <w:trPr>
          <w:trHeight w:val="148"/>
        </w:trPr>
        <w:tc>
          <w:tcPr>
            <w:tcW w:w="2982" w:type="dxa"/>
            <w:vMerge w:val="restart"/>
            <w:shd w:val="clear" w:color="auto" w:fill="FFFF99"/>
          </w:tcPr>
          <w:p w14:paraId="292AB91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tc>
        <w:tc>
          <w:tcPr>
            <w:tcW w:w="5954" w:type="dxa"/>
            <w:gridSpan w:val="2"/>
            <w:shd w:val="clear" w:color="auto" w:fill="FFFF99"/>
          </w:tcPr>
          <w:p w14:paraId="670C6580"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7105A05E" w14:textId="77777777" w:rsidTr="003611B0">
        <w:trPr>
          <w:trHeight w:val="272"/>
        </w:trPr>
        <w:tc>
          <w:tcPr>
            <w:tcW w:w="2982" w:type="dxa"/>
            <w:vMerge/>
            <w:shd w:val="clear" w:color="auto" w:fill="FFFF99"/>
          </w:tcPr>
          <w:p w14:paraId="22A33FFC" w14:textId="77777777" w:rsidR="003611B0" w:rsidRPr="006E155A" w:rsidRDefault="003611B0" w:rsidP="003611B0">
            <w:pPr>
              <w:spacing w:after="0"/>
              <w:rPr>
                <w:rFonts w:ascii="Times New Roman" w:hAnsi="Times New Roman"/>
                <w:b/>
                <w:sz w:val="18"/>
                <w:szCs w:val="18"/>
              </w:rPr>
            </w:pPr>
          </w:p>
        </w:tc>
        <w:tc>
          <w:tcPr>
            <w:tcW w:w="2977" w:type="dxa"/>
            <w:shd w:val="clear" w:color="auto" w:fill="FFFF99"/>
          </w:tcPr>
          <w:p w14:paraId="6BDA6B67"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 xml:space="preserve">Metódy </w:t>
            </w:r>
          </w:p>
        </w:tc>
        <w:tc>
          <w:tcPr>
            <w:tcW w:w="2977" w:type="dxa"/>
            <w:shd w:val="clear" w:color="auto" w:fill="FFFF99"/>
          </w:tcPr>
          <w:p w14:paraId="35574BD9"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1981B02B" w14:textId="77777777" w:rsidTr="003611B0">
        <w:tc>
          <w:tcPr>
            <w:tcW w:w="2982" w:type="dxa"/>
          </w:tcPr>
          <w:p w14:paraId="7FE61C7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Preventívne lekárstvo – úvod </w:t>
            </w:r>
          </w:p>
        </w:tc>
        <w:tc>
          <w:tcPr>
            <w:tcW w:w="2977" w:type="dxa"/>
            <w:shd w:val="clear" w:color="auto" w:fill="auto"/>
          </w:tcPr>
          <w:p w14:paraId="39E03923"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w:t>
            </w:r>
            <w:proofErr w:type="spellEnd"/>
            <w:r w:rsidRPr="006E155A">
              <w:rPr>
                <w:rFonts w:ascii="Times New Roman" w:hAnsi="Times New Roman"/>
                <w:sz w:val="18"/>
                <w:szCs w:val="18"/>
              </w:rPr>
              <w:t xml:space="preserve"> receptívna – výklad </w:t>
            </w:r>
          </w:p>
          <w:p w14:paraId="69FCB713"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tc>
        <w:tc>
          <w:tcPr>
            <w:tcW w:w="2977" w:type="dxa"/>
          </w:tcPr>
          <w:p w14:paraId="1F08390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tc>
      </w:tr>
      <w:tr w:rsidR="003611B0" w:rsidRPr="006E155A" w14:paraId="5800997D" w14:textId="77777777" w:rsidTr="003611B0">
        <w:tc>
          <w:tcPr>
            <w:tcW w:w="2982" w:type="dxa"/>
          </w:tcPr>
          <w:p w14:paraId="1F50328C" w14:textId="77777777" w:rsidR="003611B0" w:rsidRPr="006E155A" w:rsidRDefault="003611B0" w:rsidP="003611B0">
            <w:pPr>
              <w:spacing w:after="0"/>
              <w:rPr>
                <w:rFonts w:ascii="Times New Roman" w:hAnsi="Times New Roman"/>
                <w:sz w:val="18"/>
                <w:szCs w:val="18"/>
              </w:rPr>
            </w:pPr>
          </w:p>
          <w:p w14:paraId="62AFDEE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Mikrobiológia</w:t>
            </w:r>
          </w:p>
        </w:tc>
        <w:tc>
          <w:tcPr>
            <w:tcW w:w="2977" w:type="dxa"/>
            <w:vMerge w:val="restart"/>
            <w:shd w:val="clear" w:color="auto" w:fill="auto"/>
          </w:tcPr>
          <w:p w14:paraId="10082189" w14:textId="77777777" w:rsidR="003611B0" w:rsidRPr="006E155A" w:rsidRDefault="003611B0" w:rsidP="003611B0">
            <w:pPr>
              <w:spacing w:after="0" w:line="20" w:lineRule="atLeast"/>
              <w:jc w:val="both"/>
              <w:rPr>
                <w:rFonts w:ascii="Times New Roman" w:hAnsi="Times New Roman"/>
                <w:sz w:val="18"/>
                <w:szCs w:val="18"/>
              </w:rPr>
            </w:pPr>
          </w:p>
          <w:p w14:paraId="22FB4CC7"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1DBD3720"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7EF88F6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20A16464" w14:textId="77777777" w:rsidR="003611B0" w:rsidRPr="006E155A" w:rsidRDefault="003611B0" w:rsidP="003611B0">
            <w:pPr>
              <w:spacing w:after="0" w:line="20" w:lineRule="atLeast"/>
              <w:jc w:val="both"/>
              <w:rPr>
                <w:rFonts w:ascii="Times New Roman" w:hAnsi="Times New Roman"/>
                <w:sz w:val="18"/>
                <w:szCs w:val="18"/>
              </w:rPr>
            </w:pPr>
          </w:p>
          <w:p w14:paraId="6A951662" w14:textId="77777777" w:rsidR="003611B0" w:rsidRPr="006E155A" w:rsidRDefault="003611B0" w:rsidP="003611B0">
            <w:pPr>
              <w:spacing w:after="0" w:line="20" w:lineRule="atLeast"/>
              <w:jc w:val="both"/>
              <w:rPr>
                <w:rFonts w:ascii="Times New Roman" w:hAnsi="Times New Roman"/>
                <w:sz w:val="18"/>
                <w:szCs w:val="18"/>
              </w:rPr>
            </w:pPr>
          </w:p>
          <w:p w14:paraId="7488A76F" w14:textId="77777777" w:rsidR="003611B0" w:rsidRPr="006E155A" w:rsidRDefault="003611B0" w:rsidP="003611B0">
            <w:pPr>
              <w:spacing w:after="0"/>
              <w:rPr>
                <w:rFonts w:ascii="Times New Roman" w:hAnsi="Times New Roman"/>
                <w:sz w:val="18"/>
                <w:szCs w:val="18"/>
              </w:rPr>
            </w:pPr>
          </w:p>
        </w:tc>
        <w:tc>
          <w:tcPr>
            <w:tcW w:w="2977" w:type="dxa"/>
          </w:tcPr>
          <w:p w14:paraId="398C3480" w14:textId="77777777" w:rsidR="003611B0" w:rsidRPr="006E155A" w:rsidRDefault="003611B0" w:rsidP="003611B0">
            <w:pPr>
              <w:spacing w:after="0"/>
              <w:rPr>
                <w:rFonts w:ascii="Times New Roman" w:hAnsi="Times New Roman"/>
                <w:sz w:val="18"/>
                <w:szCs w:val="18"/>
              </w:rPr>
            </w:pPr>
          </w:p>
          <w:p w14:paraId="52C6F0F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3517CF43"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6D76FD6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08E43DE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37266BC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Projektová práca </w:t>
            </w:r>
          </w:p>
        </w:tc>
      </w:tr>
      <w:tr w:rsidR="003611B0" w:rsidRPr="006E155A" w14:paraId="48C039D1" w14:textId="77777777" w:rsidTr="003611B0">
        <w:tc>
          <w:tcPr>
            <w:tcW w:w="2982" w:type="dxa"/>
          </w:tcPr>
          <w:p w14:paraId="2A0D2A1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Epidemiológia a imunológia</w:t>
            </w:r>
          </w:p>
        </w:tc>
        <w:tc>
          <w:tcPr>
            <w:tcW w:w="2977" w:type="dxa"/>
            <w:vMerge/>
            <w:shd w:val="clear" w:color="auto" w:fill="auto"/>
          </w:tcPr>
          <w:p w14:paraId="5614EB2E" w14:textId="77777777" w:rsidR="003611B0" w:rsidRPr="006E155A" w:rsidRDefault="003611B0" w:rsidP="003611B0">
            <w:pPr>
              <w:spacing w:after="0"/>
              <w:rPr>
                <w:rFonts w:ascii="Times New Roman" w:hAnsi="Times New Roman"/>
                <w:sz w:val="18"/>
                <w:szCs w:val="18"/>
              </w:rPr>
            </w:pPr>
          </w:p>
        </w:tc>
        <w:tc>
          <w:tcPr>
            <w:tcW w:w="2977" w:type="dxa"/>
          </w:tcPr>
          <w:p w14:paraId="7B8F255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3D986E72"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1BD1DE5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5D4C4C2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53137BF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2D87AB3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Exkurzia – RÚVZ v Lučenci</w:t>
            </w:r>
          </w:p>
        </w:tc>
      </w:tr>
      <w:tr w:rsidR="003611B0" w:rsidRPr="006E155A" w14:paraId="017DE8CE" w14:textId="77777777" w:rsidTr="003611B0">
        <w:tc>
          <w:tcPr>
            <w:tcW w:w="2982" w:type="dxa"/>
          </w:tcPr>
          <w:p w14:paraId="1176E2C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Hygiena životného prostredia</w:t>
            </w:r>
          </w:p>
        </w:tc>
        <w:tc>
          <w:tcPr>
            <w:tcW w:w="2977" w:type="dxa"/>
            <w:vMerge/>
            <w:shd w:val="clear" w:color="auto" w:fill="auto"/>
          </w:tcPr>
          <w:p w14:paraId="18E72D63" w14:textId="77777777" w:rsidR="003611B0" w:rsidRPr="006E155A" w:rsidRDefault="003611B0" w:rsidP="003611B0">
            <w:pPr>
              <w:spacing w:after="0"/>
              <w:rPr>
                <w:rFonts w:ascii="Times New Roman" w:hAnsi="Times New Roman"/>
                <w:sz w:val="18"/>
                <w:szCs w:val="18"/>
              </w:rPr>
            </w:pPr>
          </w:p>
        </w:tc>
        <w:tc>
          <w:tcPr>
            <w:tcW w:w="2977" w:type="dxa"/>
          </w:tcPr>
          <w:p w14:paraId="77C4E5C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57B134E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444761C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Projektová práca </w:t>
            </w:r>
          </w:p>
        </w:tc>
      </w:tr>
      <w:tr w:rsidR="003611B0" w:rsidRPr="006E155A" w14:paraId="599D8B31" w14:textId="77777777" w:rsidTr="003611B0">
        <w:tc>
          <w:tcPr>
            <w:tcW w:w="2982" w:type="dxa"/>
          </w:tcPr>
          <w:p w14:paraId="5658E97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Preventívne pracovné lekárstvo </w:t>
            </w:r>
          </w:p>
        </w:tc>
        <w:tc>
          <w:tcPr>
            <w:tcW w:w="2977" w:type="dxa"/>
            <w:vMerge/>
            <w:shd w:val="clear" w:color="auto" w:fill="auto"/>
          </w:tcPr>
          <w:p w14:paraId="2C00A69D" w14:textId="77777777" w:rsidR="003611B0" w:rsidRPr="006E155A" w:rsidRDefault="003611B0" w:rsidP="003611B0">
            <w:pPr>
              <w:spacing w:after="0"/>
              <w:rPr>
                <w:rFonts w:ascii="Times New Roman" w:hAnsi="Times New Roman"/>
                <w:sz w:val="18"/>
                <w:szCs w:val="18"/>
              </w:rPr>
            </w:pPr>
          </w:p>
        </w:tc>
        <w:tc>
          <w:tcPr>
            <w:tcW w:w="2977" w:type="dxa"/>
          </w:tcPr>
          <w:p w14:paraId="30049F1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3C57145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a individuálna výučba žiakov</w:t>
            </w:r>
          </w:p>
          <w:p w14:paraId="73B3F3D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Práca s knihou </w:t>
            </w:r>
          </w:p>
        </w:tc>
      </w:tr>
      <w:tr w:rsidR="003611B0" w:rsidRPr="006E155A" w14:paraId="72792F53" w14:textId="77777777" w:rsidTr="003611B0">
        <w:tc>
          <w:tcPr>
            <w:tcW w:w="2982" w:type="dxa"/>
          </w:tcPr>
          <w:p w14:paraId="0BF1B0C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Hygiena výživy </w:t>
            </w:r>
          </w:p>
        </w:tc>
        <w:tc>
          <w:tcPr>
            <w:tcW w:w="2977" w:type="dxa"/>
            <w:vMerge/>
            <w:shd w:val="clear" w:color="auto" w:fill="auto"/>
          </w:tcPr>
          <w:p w14:paraId="521814FE" w14:textId="77777777" w:rsidR="003611B0" w:rsidRPr="006E155A" w:rsidRDefault="003611B0" w:rsidP="003611B0">
            <w:pPr>
              <w:spacing w:after="0"/>
              <w:rPr>
                <w:rFonts w:ascii="Times New Roman" w:hAnsi="Times New Roman"/>
                <w:sz w:val="18"/>
                <w:szCs w:val="18"/>
              </w:rPr>
            </w:pPr>
          </w:p>
        </w:tc>
        <w:tc>
          <w:tcPr>
            <w:tcW w:w="2977" w:type="dxa"/>
          </w:tcPr>
          <w:p w14:paraId="00EA256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  a individuálna výučba žiakov</w:t>
            </w:r>
          </w:p>
          <w:p w14:paraId="31AA6F3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tc>
      </w:tr>
      <w:tr w:rsidR="003611B0" w:rsidRPr="006E155A" w14:paraId="05D8A5F1" w14:textId="77777777" w:rsidTr="003611B0">
        <w:tc>
          <w:tcPr>
            <w:tcW w:w="2982" w:type="dxa"/>
          </w:tcPr>
          <w:p w14:paraId="2E197E2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Hygiena detí a mládeže</w:t>
            </w:r>
          </w:p>
        </w:tc>
        <w:tc>
          <w:tcPr>
            <w:tcW w:w="2977" w:type="dxa"/>
            <w:vMerge/>
            <w:shd w:val="clear" w:color="auto" w:fill="auto"/>
          </w:tcPr>
          <w:p w14:paraId="230944C2" w14:textId="77777777" w:rsidR="003611B0" w:rsidRPr="006E155A" w:rsidRDefault="003611B0" w:rsidP="003611B0">
            <w:pPr>
              <w:spacing w:after="0"/>
              <w:rPr>
                <w:rFonts w:ascii="Times New Roman" w:hAnsi="Times New Roman"/>
                <w:sz w:val="18"/>
                <w:szCs w:val="18"/>
              </w:rPr>
            </w:pPr>
          </w:p>
        </w:tc>
        <w:tc>
          <w:tcPr>
            <w:tcW w:w="2977" w:type="dxa"/>
          </w:tcPr>
          <w:p w14:paraId="359F8ED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4538533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1CDDD8F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tc>
      </w:tr>
      <w:tr w:rsidR="003611B0" w:rsidRPr="006E155A" w14:paraId="37EB5685" w14:textId="77777777" w:rsidTr="003611B0">
        <w:tc>
          <w:tcPr>
            <w:tcW w:w="2982" w:type="dxa"/>
          </w:tcPr>
          <w:p w14:paraId="6362C2D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Prevencia sociálnych a civilizačných ochorení</w:t>
            </w:r>
          </w:p>
        </w:tc>
        <w:tc>
          <w:tcPr>
            <w:tcW w:w="2977" w:type="dxa"/>
            <w:vMerge/>
            <w:shd w:val="clear" w:color="auto" w:fill="auto"/>
          </w:tcPr>
          <w:p w14:paraId="5ED9F6CA" w14:textId="77777777" w:rsidR="003611B0" w:rsidRPr="006E155A" w:rsidRDefault="003611B0" w:rsidP="003611B0">
            <w:pPr>
              <w:spacing w:after="0"/>
              <w:rPr>
                <w:rFonts w:ascii="Times New Roman" w:hAnsi="Times New Roman"/>
                <w:sz w:val="18"/>
                <w:szCs w:val="18"/>
              </w:rPr>
            </w:pPr>
          </w:p>
        </w:tc>
        <w:tc>
          <w:tcPr>
            <w:tcW w:w="2977" w:type="dxa"/>
          </w:tcPr>
          <w:p w14:paraId="6ADD9C2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Frontálna výučba </w:t>
            </w:r>
          </w:p>
          <w:p w14:paraId="52BCEFF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a individuálna práca žiakov</w:t>
            </w:r>
          </w:p>
          <w:p w14:paraId="354EC88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Skupinová práca </w:t>
            </w:r>
          </w:p>
          <w:p w14:paraId="2A707954" w14:textId="77777777" w:rsidR="003611B0" w:rsidRPr="006E155A" w:rsidRDefault="003611B0" w:rsidP="003611B0">
            <w:pPr>
              <w:spacing w:after="0"/>
              <w:rPr>
                <w:rFonts w:ascii="Times New Roman" w:hAnsi="Times New Roman"/>
                <w:sz w:val="18"/>
                <w:szCs w:val="18"/>
              </w:rPr>
            </w:pPr>
          </w:p>
        </w:tc>
      </w:tr>
      <w:tr w:rsidR="003611B0" w:rsidRPr="006E155A" w14:paraId="0079DEC8" w14:textId="77777777" w:rsidTr="003611B0">
        <w:tc>
          <w:tcPr>
            <w:tcW w:w="2982" w:type="dxa"/>
          </w:tcPr>
          <w:p w14:paraId="5A62FF5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Poškodenia ionizujúcim žiarením</w:t>
            </w:r>
          </w:p>
        </w:tc>
        <w:tc>
          <w:tcPr>
            <w:tcW w:w="2977" w:type="dxa"/>
            <w:vMerge/>
            <w:shd w:val="clear" w:color="auto" w:fill="auto"/>
          </w:tcPr>
          <w:p w14:paraId="22EA69F9" w14:textId="77777777" w:rsidR="003611B0" w:rsidRPr="006E155A" w:rsidRDefault="003611B0" w:rsidP="003611B0">
            <w:pPr>
              <w:spacing w:after="0"/>
              <w:rPr>
                <w:rFonts w:ascii="Times New Roman" w:hAnsi="Times New Roman"/>
                <w:sz w:val="18"/>
                <w:szCs w:val="18"/>
              </w:rPr>
            </w:pPr>
          </w:p>
        </w:tc>
        <w:tc>
          <w:tcPr>
            <w:tcW w:w="2977" w:type="dxa"/>
          </w:tcPr>
          <w:p w14:paraId="15F0463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3DC317E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w:t>
            </w:r>
          </w:p>
        </w:tc>
      </w:tr>
    </w:tbl>
    <w:p w14:paraId="5E643F8C" w14:textId="77777777" w:rsidR="003611B0" w:rsidRPr="006E155A" w:rsidRDefault="003611B0" w:rsidP="003611B0">
      <w:pPr>
        <w:spacing w:after="0"/>
        <w:jc w:val="both"/>
        <w:rPr>
          <w:rFonts w:ascii="Times New Roman" w:hAnsi="Times New Roman"/>
          <w:b/>
          <w:sz w:val="18"/>
          <w:szCs w:val="18"/>
        </w:rPr>
      </w:pPr>
    </w:p>
    <w:p w14:paraId="46E6D419" w14:textId="77777777" w:rsidR="003611B0" w:rsidRPr="006E155A" w:rsidRDefault="003611B0" w:rsidP="003611B0">
      <w:pPr>
        <w:spacing w:after="0"/>
        <w:jc w:val="both"/>
        <w:rPr>
          <w:rFonts w:ascii="Times New Roman" w:hAnsi="Times New Roman"/>
          <w:b/>
          <w:sz w:val="18"/>
          <w:szCs w:val="18"/>
        </w:rPr>
      </w:pPr>
      <w:r w:rsidRPr="006E155A">
        <w:rPr>
          <w:rFonts w:ascii="Times New Roman" w:hAnsi="Times New Roman"/>
          <w:b/>
          <w:sz w:val="18"/>
          <w:szCs w:val="18"/>
        </w:rPr>
        <w:t>Učebné zdroje</w:t>
      </w:r>
    </w:p>
    <w:p w14:paraId="20639A27" w14:textId="77777777" w:rsidR="003611B0" w:rsidRPr="006E155A" w:rsidRDefault="003611B0" w:rsidP="003611B0">
      <w:pPr>
        <w:spacing w:after="0"/>
        <w:jc w:val="both"/>
        <w:rPr>
          <w:rFonts w:ascii="Times New Roman" w:hAnsi="Times New Roman"/>
          <w:sz w:val="18"/>
          <w:szCs w:val="18"/>
        </w:rPr>
      </w:pPr>
      <w:r w:rsidRPr="006E155A">
        <w:rPr>
          <w:rFonts w:ascii="Times New Roman" w:hAnsi="Times New Roman"/>
          <w:sz w:val="18"/>
          <w:szCs w:val="18"/>
        </w:rPr>
        <w:t xml:space="preserve">Na podporou a aktiváciu vyučovania a učenia žiakov sa využijú nasledovné učebné zdroje: </w:t>
      </w:r>
    </w:p>
    <w:p w14:paraId="281D8031" w14:textId="77777777" w:rsidR="003611B0" w:rsidRPr="006E155A" w:rsidRDefault="003611B0" w:rsidP="003611B0">
      <w:pPr>
        <w:spacing w:after="0"/>
        <w:jc w:val="both"/>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451"/>
        <w:gridCol w:w="1497"/>
        <w:gridCol w:w="1497"/>
        <w:gridCol w:w="1497"/>
      </w:tblGrid>
      <w:tr w:rsidR="003611B0" w:rsidRPr="006E155A" w14:paraId="75B65E53"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ECBB038"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73414B5"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Odborná literatúra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40B3EB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Didaktická technika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E71DFF4"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Materiálne výučbové prostriedky</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1A95595"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Ďalšie zdroje</w:t>
            </w:r>
          </w:p>
          <w:p w14:paraId="2844E29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5605BFC5" w14:textId="77777777" w:rsidTr="003611B0">
        <w:tc>
          <w:tcPr>
            <w:tcW w:w="2044" w:type="dxa"/>
            <w:tcBorders>
              <w:top w:val="thinThickSmallGap" w:sz="12" w:space="0" w:color="auto"/>
              <w:left w:val="thinThickSmallGap" w:sz="12" w:space="0" w:color="auto"/>
              <w:right w:val="thinThickSmallGap" w:sz="12" w:space="0" w:color="auto"/>
            </w:tcBorders>
          </w:tcPr>
          <w:p w14:paraId="704D865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Preventívne lekárstvo - úvod</w:t>
            </w:r>
          </w:p>
        </w:tc>
        <w:tc>
          <w:tcPr>
            <w:tcW w:w="2451" w:type="dxa"/>
            <w:vMerge w:val="restart"/>
            <w:tcBorders>
              <w:top w:val="thinThickSmallGap" w:sz="12" w:space="0" w:color="auto"/>
              <w:left w:val="thinThickSmallGap" w:sz="12" w:space="0" w:color="auto"/>
              <w:right w:val="thinThickSmallGap" w:sz="12" w:space="0" w:color="auto"/>
            </w:tcBorders>
          </w:tcPr>
          <w:p w14:paraId="6926CE7B" w14:textId="77777777" w:rsidR="003611B0" w:rsidRPr="006E155A" w:rsidRDefault="003611B0" w:rsidP="003611B0">
            <w:pPr>
              <w:spacing w:after="0"/>
              <w:rPr>
                <w:rFonts w:ascii="Times New Roman" w:hAnsi="Times New Roman"/>
                <w:sz w:val="18"/>
                <w:szCs w:val="18"/>
              </w:rPr>
            </w:pPr>
          </w:p>
          <w:p w14:paraId="10CC24AC"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MudDr</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Rovný,I.a</w:t>
            </w:r>
            <w:proofErr w:type="spellEnd"/>
            <w:r w:rsidRPr="006E155A">
              <w:rPr>
                <w:rFonts w:ascii="Times New Roman" w:hAnsi="Times New Roman"/>
                <w:sz w:val="18"/>
                <w:szCs w:val="18"/>
              </w:rPr>
              <w:t xml:space="preserve"> kol.: Preventívne lekárstvo Vydavateľstvo Osveta , </w:t>
            </w:r>
            <w:proofErr w:type="spellStart"/>
            <w:r w:rsidRPr="006E155A">
              <w:rPr>
                <w:rFonts w:ascii="Times New Roman" w:hAnsi="Times New Roman"/>
                <w:sz w:val="18"/>
                <w:szCs w:val="18"/>
              </w:rPr>
              <w:t>š.p</w:t>
            </w:r>
            <w:proofErr w:type="spellEnd"/>
            <w:r w:rsidRPr="006E155A">
              <w:rPr>
                <w:rFonts w:ascii="Times New Roman" w:hAnsi="Times New Roman"/>
                <w:sz w:val="18"/>
                <w:szCs w:val="18"/>
              </w:rPr>
              <w:t>., 1995 , Učebnica pre Stredné zdravotnícke  školy</w:t>
            </w:r>
          </w:p>
          <w:p w14:paraId="02A781C0" w14:textId="77777777" w:rsidR="003611B0" w:rsidRPr="006E155A" w:rsidRDefault="003611B0" w:rsidP="003611B0">
            <w:pPr>
              <w:spacing w:after="0"/>
              <w:rPr>
                <w:rFonts w:ascii="Times New Roman" w:hAnsi="Times New Roman"/>
                <w:sz w:val="18"/>
                <w:szCs w:val="18"/>
              </w:rPr>
            </w:pPr>
          </w:p>
          <w:p w14:paraId="6F295D1E" w14:textId="77777777" w:rsidR="003611B0" w:rsidRPr="006E155A" w:rsidRDefault="003611B0" w:rsidP="003611B0">
            <w:pPr>
              <w:spacing w:after="0"/>
              <w:rPr>
                <w:rFonts w:ascii="Times New Roman" w:hAnsi="Times New Roman"/>
                <w:sz w:val="18"/>
                <w:szCs w:val="18"/>
              </w:rPr>
            </w:pPr>
          </w:p>
          <w:p w14:paraId="20E634D9" w14:textId="77777777" w:rsidR="003611B0" w:rsidRPr="006E155A" w:rsidRDefault="003611B0" w:rsidP="003611B0">
            <w:pPr>
              <w:spacing w:after="0"/>
              <w:rPr>
                <w:rFonts w:ascii="Times New Roman" w:hAnsi="Times New Roman"/>
                <w:sz w:val="18"/>
                <w:szCs w:val="18"/>
              </w:rPr>
            </w:pPr>
          </w:p>
        </w:tc>
        <w:tc>
          <w:tcPr>
            <w:tcW w:w="1497" w:type="dxa"/>
            <w:tcBorders>
              <w:top w:val="thinThickSmallGap" w:sz="12" w:space="0" w:color="auto"/>
              <w:left w:val="thinThickSmallGap" w:sz="12" w:space="0" w:color="auto"/>
              <w:right w:val="thinThickSmallGap" w:sz="12" w:space="0" w:color="auto"/>
            </w:tcBorders>
          </w:tcPr>
          <w:p w14:paraId="3A86376F" w14:textId="77777777" w:rsidR="003611B0" w:rsidRPr="006E155A" w:rsidRDefault="003611B0" w:rsidP="003611B0">
            <w:pPr>
              <w:spacing w:after="0"/>
              <w:rPr>
                <w:rFonts w:ascii="Times New Roman" w:hAnsi="Times New Roman"/>
                <w:sz w:val="18"/>
                <w:szCs w:val="18"/>
              </w:rPr>
            </w:pPr>
          </w:p>
          <w:p w14:paraId="4A09658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tc>
        <w:tc>
          <w:tcPr>
            <w:tcW w:w="1497" w:type="dxa"/>
            <w:tcBorders>
              <w:top w:val="thinThickSmallGap" w:sz="12" w:space="0" w:color="auto"/>
              <w:left w:val="thinThickSmallGap" w:sz="12" w:space="0" w:color="auto"/>
              <w:right w:val="thinThickSmallGap" w:sz="12" w:space="0" w:color="auto"/>
            </w:tcBorders>
          </w:tcPr>
          <w:p w14:paraId="6589D652" w14:textId="77777777" w:rsidR="003611B0" w:rsidRPr="006E155A" w:rsidRDefault="003611B0" w:rsidP="003611B0">
            <w:pPr>
              <w:spacing w:after="0"/>
              <w:rPr>
                <w:rFonts w:ascii="Times New Roman" w:hAnsi="Times New Roman"/>
                <w:sz w:val="18"/>
                <w:szCs w:val="18"/>
              </w:rPr>
            </w:pPr>
          </w:p>
        </w:tc>
        <w:tc>
          <w:tcPr>
            <w:tcW w:w="1497" w:type="dxa"/>
            <w:tcBorders>
              <w:top w:val="thinThickSmallGap" w:sz="12" w:space="0" w:color="auto"/>
              <w:left w:val="thinThickSmallGap" w:sz="12" w:space="0" w:color="auto"/>
              <w:right w:val="thinThickSmallGap" w:sz="12" w:space="0" w:color="auto"/>
            </w:tcBorders>
          </w:tcPr>
          <w:p w14:paraId="73EFEA8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 </w:t>
            </w:r>
          </w:p>
        </w:tc>
      </w:tr>
      <w:tr w:rsidR="003611B0" w:rsidRPr="006E155A" w14:paraId="7C8414C5" w14:textId="77777777" w:rsidTr="003611B0">
        <w:tc>
          <w:tcPr>
            <w:tcW w:w="2044" w:type="dxa"/>
            <w:tcBorders>
              <w:top w:val="single" w:sz="4" w:space="0" w:color="auto"/>
              <w:left w:val="thinThickSmallGap" w:sz="12" w:space="0" w:color="auto"/>
              <w:right w:val="thinThickSmallGap" w:sz="12" w:space="0" w:color="auto"/>
            </w:tcBorders>
          </w:tcPr>
          <w:p w14:paraId="359ACA5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Mikrobiológia </w:t>
            </w:r>
          </w:p>
        </w:tc>
        <w:tc>
          <w:tcPr>
            <w:tcW w:w="2451" w:type="dxa"/>
            <w:vMerge/>
            <w:tcBorders>
              <w:left w:val="thinThickSmallGap" w:sz="12" w:space="0" w:color="auto"/>
              <w:right w:val="thinThickSmallGap" w:sz="12" w:space="0" w:color="auto"/>
            </w:tcBorders>
          </w:tcPr>
          <w:p w14:paraId="0E5193BF" w14:textId="77777777" w:rsidR="003611B0" w:rsidRPr="006E155A" w:rsidRDefault="003611B0" w:rsidP="003611B0">
            <w:pPr>
              <w:spacing w:after="0"/>
              <w:rPr>
                <w:rFonts w:ascii="Times New Roman" w:hAnsi="Times New Roman"/>
                <w:sz w:val="14"/>
                <w:szCs w:val="18"/>
              </w:rPr>
            </w:pPr>
          </w:p>
        </w:tc>
        <w:tc>
          <w:tcPr>
            <w:tcW w:w="1497" w:type="dxa"/>
            <w:tcBorders>
              <w:top w:val="single" w:sz="4" w:space="0" w:color="auto"/>
              <w:left w:val="thinThickSmallGap" w:sz="12" w:space="0" w:color="auto"/>
              <w:right w:val="thinThickSmallGap" w:sz="12" w:space="0" w:color="auto"/>
            </w:tcBorders>
          </w:tcPr>
          <w:p w14:paraId="6A9DD0F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tc>
        <w:tc>
          <w:tcPr>
            <w:tcW w:w="1497" w:type="dxa"/>
            <w:tcBorders>
              <w:top w:val="single" w:sz="4" w:space="0" w:color="auto"/>
              <w:left w:val="thinThickSmallGap" w:sz="12" w:space="0" w:color="auto"/>
              <w:right w:val="thinThickSmallGap" w:sz="12" w:space="0" w:color="auto"/>
            </w:tcBorders>
          </w:tcPr>
          <w:p w14:paraId="43657D20" w14:textId="77777777" w:rsidR="003611B0" w:rsidRPr="006E155A" w:rsidRDefault="003611B0" w:rsidP="003611B0">
            <w:pPr>
              <w:spacing w:after="0"/>
              <w:rPr>
                <w:rFonts w:ascii="Times New Roman" w:hAnsi="Times New Roman"/>
                <w:sz w:val="18"/>
                <w:szCs w:val="18"/>
              </w:rPr>
            </w:pPr>
          </w:p>
        </w:tc>
        <w:tc>
          <w:tcPr>
            <w:tcW w:w="1497" w:type="dxa"/>
            <w:tcBorders>
              <w:top w:val="single" w:sz="4" w:space="0" w:color="auto"/>
              <w:left w:val="thinThickSmallGap" w:sz="12" w:space="0" w:color="auto"/>
              <w:right w:val="thinThickSmallGap" w:sz="12" w:space="0" w:color="auto"/>
            </w:tcBorders>
          </w:tcPr>
          <w:p w14:paraId="277E0AB8" w14:textId="77777777" w:rsidR="003611B0" w:rsidRPr="006E155A" w:rsidRDefault="003611B0" w:rsidP="003611B0">
            <w:pPr>
              <w:spacing w:after="0"/>
              <w:rPr>
                <w:rFonts w:ascii="Times New Roman" w:hAnsi="Times New Roman"/>
                <w:sz w:val="18"/>
                <w:szCs w:val="18"/>
              </w:rPr>
            </w:pPr>
          </w:p>
          <w:p w14:paraId="296E035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Internet </w:t>
            </w:r>
          </w:p>
        </w:tc>
      </w:tr>
      <w:tr w:rsidR="003611B0" w:rsidRPr="006E155A" w14:paraId="666A818F" w14:textId="77777777" w:rsidTr="003611B0">
        <w:tc>
          <w:tcPr>
            <w:tcW w:w="2044" w:type="dxa"/>
            <w:tcBorders>
              <w:left w:val="thinThickSmallGap" w:sz="12" w:space="0" w:color="auto"/>
              <w:right w:val="thinThickSmallGap" w:sz="12" w:space="0" w:color="auto"/>
            </w:tcBorders>
          </w:tcPr>
          <w:p w14:paraId="721DD1C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Epidemiológia a imunológia</w:t>
            </w:r>
          </w:p>
        </w:tc>
        <w:tc>
          <w:tcPr>
            <w:tcW w:w="2451" w:type="dxa"/>
            <w:vMerge/>
            <w:tcBorders>
              <w:left w:val="thinThickSmallGap" w:sz="12" w:space="0" w:color="auto"/>
              <w:right w:val="thinThickSmallGap" w:sz="12" w:space="0" w:color="auto"/>
            </w:tcBorders>
          </w:tcPr>
          <w:p w14:paraId="7D05EE8C" w14:textId="77777777" w:rsidR="003611B0" w:rsidRPr="006E155A" w:rsidRDefault="003611B0" w:rsidP="003611B0">
            <w:pPr>
              <w:spacing w:after="0"/>
              <w:rPr>
                <w:rFonts w:ascii="Times New Roman" w:hAnsi="Times New Roman"/>
                <w:sz w:val="14"/>
                <w:szCs w:val="18"/>
              </w:rPr>
            </w:pPr>
          </w:p>
        </w:tc>
        <w:tc>
          <w:tcPr>
            <w:tcW w:w="1497" w:type="dxa"/>
            <w:tcBorders>
              <w:left w:val="thinThickSmallGap" w:sz="12" w:space="0" w:color="auto"/>
              <w:right w:val="thinThickSmallGap" w:sz="12" w:space="0" w:color="auto"/>
            </w:tcBorders>
          </w:tcPr>
          <w:p w14:paraId="679D6BA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1D384DE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Videotechnika </w:t>
            </w:r>
          </w:p>
          <w:p w14:paraId="14103A2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tc>
        <w:tc>
          <w:tcPr>
            <w:tcW w:w="1497" w:type="dxa"/>
            <w:tcBorders>
              <w:left w:val="thinThickSmallGap" w:sz="12" w:space="0" w:color="auto"/>
              <w:right w:val="thinThickSmallGap" w:sz="12" w:space="0" w:color="auto"/>
            </w:tcBorders>
          </w:tcPr>
          <w:p w14:paraId="4D94CC3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Očkovací kalendár</w:t>
            </w:r>
          </w:p>
        </w:tc>
        <w:tc>
          <w:tcPr>
            <w:tcW w:w="1497" w:type="dxa"/>
            <w:tcBorders>
              <w:left w:val="thinThickSmallGap" w:sz="12" w:space="0" w:color="auto"/>
              <w:right w:val="thinThickSmallGap" w:sz="12" w:space="0" w:color="auto"/>
            </w:tcBorders>
          </w:tcPr>
          <w:p w14:paraId="606ACA6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7BE366EB" w14:textId="77777777" w:rsidR="003611B0" w:rsidRPr="006E155A" w:rsidRDefault="003611B0" w:rsidP="003611B0">
            <w:pPr>
              <w:spacing w:after="0"/>
              <w:rPr>
                <w:rFonts w:ascii="Times New Roman" w:hAnsi="Times New Roman"/>
                <w:sz w:val="18"/>
                <w:szCs w:val="18"/>
              </w:rPr>
            </w:pPr>
          </w:p>
          <w:p w14:paraId="5DF04A98" w14:textId="77777777" w:rsidR="003611B0" w:rsidRPr="006E155A" w:rsidRDefault="003611B0" w:rsidP="003611B0">
            <w:pPr>
              <w:spacing w:after="0"/>
              <w:rPr>
                <w:rFonts w:ascii="Times New Roman" w:hAnsi="Times New Roman"/>
                <w:sz w:val="18"/>
                <w:szCs w:val="18"/>
              </w:rPr>
            </w:pPr>
          </w:p>
        </w:tc>
      </w:tr>
      <w:tr w:rsidR="003611B0" w:rsidRPr="006E155A" w14:paraId="64AA417D" w14:textId="77777777" w:rsidTr="003611B0">
        <w:tc>
          <w:tcPr>
            <w:tcW w:w="2044" w:type="dxa"/>
            <w:tcBorders>
              <w:left w:val="thinThickSmallGap" w:sz="12" w:space="0" w:color="auto"/>
              <w:right w:val="thinThickSmallGap" w:sz="12" w:space="0" w:color="auto"/>
            </w:tcBorders>
          </w:tcPr>
          <w:p w14:paraId="1EF92AB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Hygiena životného prostredia</w:t>
            </w:r>
          </w:p>
        </w:tc>
        <w:tc>
          <w:tcPr>
            <w:tcW w:w="2451" w:type="dxa"/>
            <w:vMerge/>
            <w:tcBorders>
              <w:left w:val="thinThickSmallGap" w:sz="12" w:space="0" w:color="auto"/>
              <w:right w:val="thinThickSmallGap" w:sz="12" w:space="0" w:color="auto"/>
            </w:tcBorders>
          </w:tcPr>
          <w:p w14:paraId="57E840D6" w14:textId="77777777" w:rsidR="003611B0" w:rsidRPr="006E155A" w:rsidRDefault="003611B0" w:rsidP="003611B0">
            <w:pPr>
              <w:spacing w:after="0"/>
              <w:rPr>
                <w:rFonts w:ascii="Times New Roman" w:hAnsi="Times New Roman"/>
                <w:sz w:val="14"/>
                <w:szCs w:val="18"/>
              </w:rPr>
            </w:pPr>
          </w:p>
        </w:tc>
        <w:tc>
          <w:tcPr>
            <w:tcW w:w="1497" w:type="dxa"/>
            <w:tcBorders>
              <w:left w:val="thinThickSmallGap" w:sz="12" w:space="0" w:color="auto"/>
              <w:right w:val="thinThickSmallGap" w:sz="12" w:space="0" w:color="auto"/>
            </w:tcBorders>
          </w:tcPr>
          <w:p w14:paraId="040C3ED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64D3839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216B13C4"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right w:val="thinThickSmallGap" w:sz="12" w:space="0" w:color="auto"/>
            </w:tcBorders>
          </w:tcPr>
          <w:p w14:paraId="23E201A0"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right w:val="thinThickSmallGap" w:sz="12" w:space="0" w:color="auto"/>
            </w:tcBorders>
          </w:tcPr>
          <w:p w14:paraId="30650C2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2F90E4E7" w14:textId="77777777" w:rsidR="003611B0" w:rsidRPr="006E155A" w:rsidRDefault="003611B0" w:rsidP="003611B0">
            <w:pPr>
              <w:spacing w:after="0"/>
              <w:rPr>
                <w:rFonts w:ascii="Times New Roman" w:hAnsi="Times New Roman"/>
                <w:sz w:val="18"/>
                <w:szCs w:val="18"/>
              </w:rPr>
            </w:pPr>
          </w:p>
        </w:tc>
      </w:tr>
      <w:tr w:rsidR="003611B0" w:rsidRPr="006E155A" w14:paraId="0678F538" w14:textId="77777777" w:rsidTr="003611B0">
        <w:tc>
          <w:tcPr>
            <w:tcW w:w="2044" w:type="dxa"/>
            <w:tcBorders>
              <w:left w:val="thinThickSmallGap" w:sz="12" w:space="0" w:color="auto"/>
              <w:right w:val="thinThickSmallGap" w:sz="12" w:space="0" w:color="auto"/>
            </w:tcBorders>
          </w:tcPr>
          <w:p w14:paraId="729F54D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Preventívne  pracovné lekárstvo </w:t>
            </w:r>
          </w:p>
        </w:tc>
        <w:tc>
          <w:tcPr>
            <w:tcW w:w="2451" w:type="dxa"/>
            <w:vMerge/>
            <w:tcBorders>
              <w:left w:val="thinThickSmallGap" w:sz="12" w:space="0" w:color="auto"/>
              <w:right w:val="thinThickSmallGap" w:sz="12" w:space="0" w:color="auto"/>
            </w:tcBorders>
          </w:tcPr>
          <w:p w14:paraId="6587972C" w14:textId="77777777" w:rsidR="003611B0" w:rsidRPr="006E155A" w:rsidRDefault="003611B0" w:rsidP="003611B0">
            <w:pPr>
              <w:spacing w:after="0"/>
              <w:rPr>
                <w:rFonts w:ascii="Times New Roman" w:hAnsi="Times New Roman"/>
                <w:sz w:val="14"/>
                <w:szCs w:val="18"/>
              </w:rPr>
            </w:pPr>
          </w:p>
        </w:tc>
        <w:tc>
          <w:tcPr>
            <w:tcW w:w="1497" w:type="dxa"/>
            <w:tcBorders>
              <w:left w:val="thinThickSmallGap" w:sz="12" w:space="0" w:color="auto"/>
              <w:right w:val="thinThickSmallGap" w:sz="12" w:space="0" w:color="auto"/>
            </w:tcBorders>
          </w:tcPr>
          <w:p w14:paraId="1DBF5A9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5103F487"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meotar</w:t>
            </w:r>
            <w:proofErr w:type="spellEnd"/>
          </w:p>
        </w:tc>
        <w:tc>
          <w:tcPr>
            <w:tcW w:w="1497" w:type="dxa"/>
            <w:tcBorders>
              <w:left w:val="thinThickSmallGap" w:sz="12" w:space="0" w:color="auto"/>
              <w:right w:val="thinThickSmallGap" w:sz="12" w:space="0" w:color="auto"/>
            </w:tcBorders>
          </w:tcPr>
          <w:p w14:paraId="1FC8C16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fólie</w:t>
            </w:r>
          </w:p>
        </w:tc>
        <w:tc>
          <w:tcPr>
            <w:tcW w:w="1497" w:type="dxa"/>
            <w:tcBorders>
              <w:left w:val="thinThickSmallGap" w:sz="12" w:space="0" w:color="auto"/>
              <w:right w:val="thinThickSmallGap" w:sz="12" w:space="0" w:color="auto"/>
            </w:tcBorders>
          </w:tcPr>
          <w:p w14:paraId="73B1390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70E5B7DA" w14:textId="77777777" w:rsidR="003611B0" w:rsidRPr="006E155A" w:rsidRDefault="003611B0" w:rsidP="003611B0">
            <w:pPr>
              <w:spacing w:after="0"/>
              <w:rPr>
                <w:rFonts w:ascii="Times New Roman" w:hAnsi="Times New Roman"/>
                <w:sz w:val="18"/>
                <w:szCs w:val="18"/>
              </w:rPr>
            </w:pPr>
          </w:p>
          <w:p w14:paraId="37CB1F35" w14:textId="77777777" w:rsidR="003611B0" w:rsidRPr="006E155A" w:rsidRDefault="003611B0" w:rsidP="003611B0">
            <w:pPr>
              <w:spacing w:after="0"/>
              <w:rPr>
                <w:rFonts w:ascii="Times New Roman" w:hAnsi="Times New Roman"/>
                <w:sz w:val="18"/>
                <w:szCs w:val="18"/>
              </w:rPr>
            </w:pPr>
          </w:p>
        </w:tc>
      </w:tr>
      <w:tr w:rsidR="003611B0" w:rsidRPr="006E155A" w14:paraId="732CAD31" w14:textId="77777777" w:rsidTr="003611B0">
        <w:tc>
          <w:tcPr>
            <w:tcW w:w="2044" w:type="dxa"/>
            <w:tcBorders>
              <w:left w:val="thinThickSmallGap" w:sz="12" w:space="0" w:color="auto"/>
              <w:right w:val="thinThickSmallGap" w:sz="12" w:space="0" w:color="auto"/>
            </w:tcBorders>
          </w:tcPr>
          <w:p w14:paraId="69642B5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Hygiena výživy </w:t>
            </w:r>
          </w:p>
        </w:tc>
        <w:tc>
          <w:tcPr>
            <w:tcW w:w="2451" w:type="dxa"/>
            <w:vMerge/>
            <w:tcBorders>
              <w:left w:val="thinThickSmallGap" w:sz="12" w:space="0" w:color="auto"/>
              <w:right w:val="thinThickSmallGap" w:sz="12" w:space="0" w:color="auto"/>
            </w:tcBorders>
          </w:tcPr>
          <w:p w14:paraId="42DF0204" w14:textId="77777777" w:rsidR="003611B0" w:rsidRPr="006E155A" w:rsidRDefault="003611B0" w:rsidP="003611B0">
            <w:pPr>
              <w:spacing w:after="0"/>
              <w:rPr>
                <w:rFonts w:ascii="Times New Roman" w:hAnsi="Times New Roman"/>
                <w:sz w:val="14"/>
                <w:szCs w:val="18"/>
              </w:rPr>
            </w:pPr>
          </w:p>
        </w:tc>
        <w:tc>
          <w:tcPr>
            <w:tcW w:w="1497" w:type="dxa"/>
            <w:tcBorders>
              <w:left w:val="thinThickSmallGap" w:sz="12" w:space="0" w:color="auto"/>
              <w:right w:val="thinThickSmallGap" w:sz="12" w:space="0" w:color="auto"/>
            </w:tcBorders>
          </w:tcPr>
          <w:p w14:paraId="005D3EC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Tabuľa </w:t>
            </w:r>
          </w:p>
          <w:p w14:paraId="143D29C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tc>
        <w:tc>
          <w:tcPr>
            <w:tcW w:w="1497" w:type="dxa"/>
            <w:tcBorders>
              <w:left w:val="thinThickSmallGap" w:sz="12" w:space="0" w:color="auto"/>
              <w:right w:val="thinThickSmallGap" w:sz="12" w:space="0" w:color="auto"/>
            </w:tcBorders>
          </w:tcPr>
          <w:p w14:paraId="0978DC4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Nutričné tabuľky</w:t>
            </w:r>
          </w:p>
        </w:tc>
        <w:tc>
          <w:tcPr>
            <w:tcW w:w="1497" w:type="dxa"/>
            <w:tcBorders>
              <w:left w:val="thinThickSmallGap" w:sz="12" w:space="0" w:color="auto"/>
              <w:right w:val="thinThickSmallGap" w:sz="12" w:space="0" w:color="auto"/>
            </w:tcBorders>
          </w:tcPr>
          <w:p w14:paraId="7CA7C3A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4B0AAA1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436E61B9" w14:textId="77777777" w:rsidTr="003611B0">
        <w:tc>
          <w:tcPr>
            <w:tcW w:w="2044" w:type="dxa"/>
            <w:tcBorders>
              <w:left w:val="thinThickSmallGap" w:sz="12" w:space="0" w:color="auto"/>
              <w:right w:val="thinThickSmallGap" w:sz="12" w:space="0" w:color="auto"/>
            </w:tcBorders>
          </w:tcPr>
          <w:p w14:paraId="13FD136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Hygiena detí a mládeže </w:t>
            </w:r>
          </w:p>
        </w:tc>
        <w:tc>
          <w:tcPr>
            <w:tcW w:w="2451" w:type="dxa"/>
            <w:vMerge/>
            <w:tcBorders>
              <w:left w:val="thinThickSmallGap" w:sz="12" w:space="0" w:color="auto"/>
              <w:right w:val="thinThickSmallGap" w:sz="12" w:space="0" w:color="auto"/>
            </w:tcBorders>
          </w:tcPr>
          <w:p w14:paraId="6EDE581E" w14:textId="77777777" w:rsidR="003611B0" w:rsidRPr="006E155A" w:rsidRDefault="003611B0" w:rsidP="003611B0">
            <w:pPr>
              <w:spacing w:after="0"/>
              <w:rPr>
                <w:rFonts w:ascii="Times New Roman" w:hAnsi="Times New Roman"/>
                <w:sz w:val="14"/>
                <w:szCs w:val="18"/>
              </w:rPr>
            </w:pPr>
          </w:p>
        </w:tc>
        <w:tc>
          <w:tcPr>
            <w:tcW w:w="1497" w:type="dxa"/>
            <w:tcBorders>
              <w:left w:val="thinThickSmallGap" w:sz="12" w:space="0" w:color="auto"/>
              <w:right w:val="thinThickSmallGap" w:sz="12" w:space="0" w:color="auto"/>
            </w:tcBorders>
          </w:tcPr>
          <w:p w14:paraId="62E760D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617B38A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Videotechnika</w:t>
            </w:r>
          </w:p>
          <w:p w14:paraId="4F3A2880"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right w:val="thinThickSmallGap" w:sz="12" w:space="0" w:color="auto"/>
            </w:tcBorders>
          </w:tcPr>
          <w:p w14:paraId="0530A6AC"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right w:val="thinThickSmallGap" w:sz="12" w:space="0" w:color="auto"/>
            </w:tcBorders>
          </w:tcPr>
          <w:p w14:paraId="3676C4B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05665F9B" w14:textId="77777777" w:rsidR="003611B0" w:rsidRPr="006E155A" w:rsidRDefault="003611B0" w:rsidP="003611B0">
            <w:pPr>
              <w:spacing w:after="0"/>
              <w:rPr>
                <w:rFonts w:ascii="Times New Roman" w:hAnsi="Times New Roman"/>
                <w:sz w:val="18"/>
                <w:szCs w:val="18"/>
              </w:rPr>
            </w:pPr>
          </w:p>
        </w:tc>
      </w:tr>
      <w:tr w:rsidR="003611B0" w:rsidRPr="006E155A" w14:paraId="36D23344" w14:textId="77777777" w:rsidTr="003611B0">
        <w:tc>
          <w:tcPr>
            <w:tcW w:w="2044" w:type="dxa"/>
            <w:tcBorders>
              <w:left w:val="thinThickSmallGap" w:sz="12" w:space="0" w:color="auto"/>
              <w:right w:val="thinThickSmallGap" w:sz="12" w:space="0" w:color="auto"/>
            </w:tcBorders>
          </w:tcPr>
          <w:p w14:paraId="7CA7DAA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Prevencia sociálnych a civilizačných chorôb</w:t>
            </w:r>
          </w:p>
        </w:tc>
        <w:tc>
          <w:tcPr>
            <w:tcW w:w="2451" w:type="dxa"/>
            <w:vMerge/>
            <w:tcBorders>
              <w:left w:val="thinThickSmallGap" w:sz="12" w:space="0" w:color="auto"/>
              <w:right w:val="thinThickSmallGap" w:sz="12" w:space="0" w:color="auto"/>
            </w:tcBorders>
          </w:tcPr>
          <w:p w14:paraId="4E7D5BAB" w14:textId="77777777" w:rsidR="003611B0" w:rsidRPr="006E155A" w:rsidRDefault="003611B0" w:rsidP="003611B0">
            <w:pPr>
              <w:spacing w:after="0"/>
              <w:jc w:val="center"/>
              <w:rPr>
                <w:rFonts w:ascii="Times New Roman" w:hAnsi="Times New Roman"/>
                <w:b/>
                <w:sz w:val="16"/>
                <w:szCs w:val="16"/>
              </w:rPr>
            </w:pPr>
          </w:p>
        </w:tc>
        <w:tc>
          <w:tcPr>
            <w:tcW w:w="1497" w:type="dxa"/>
            <w:tcBorders>
              <w:left w:val="thinThickSmallGap" w:sz="12" w:space="0" w:color="auto"/>
              <w:right w:val="thinThickSmallGap" w:sz="12" w:space="0" w:color="auto"/>
            </w:tcBorders>
          </w:tcPr>
          <w:p w14:paraId="3A327EC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3E3628A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3EC172E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videotechnika</w:t>
            </w:r>
          </w:p>
        </w:tc>
        <w:tc>
          <w:tcPr>
            <w:tcW w:w="1497" w:type="dxa"/>
            <w:tcBorders>
              <w:left w:val="thinThickSmallGap" w:sz="12" w:space="0" w:color="auto"/>
              <w:right w:val="thinThickSmallGap" w:sz="12" w:space="0" w:color="auto"/>
            </w:tcBorders>
          </w:tcPr>
          <w:p w14:paraId="1E617CD5"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right w:val="thinThickSmallGap" w:sz="12" w:space="0" w:color="auto"/>
            </w:tcBorders>
          </w:tcPr>
          <w:p w14:paraId="1CFEAF5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w:t>
            </w:r>
          </w:p>
          <w:p w14:paraId="7199DD7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Odborná knižnica</w:t>
            </w:r>
          </w:p>
        </w:tc>
      </w:tr>
      <w:tr w:rsidR="003611B0" w:rsidRPr="006E155A" w14:paraId="16DDEAB6" w14:textId="77777777" w:rsidTr="003611B0">
        <w:tc>
          <w:tcPr>
            <w:tcW w:w="2044" w:type="dxa"/>
            <w:tcBorders>
              <w:left w:val="thinThickSmallGap" w:sz="12" w:space="0" w:color="auto"/>
              <w:bottom w:val="thickThinMediumGap" w:sz="12" w:space="0" w:color="auto"/>
              <w:right w:val="thinThickSmallGap" w:sz="12" w:space="0" w:color="auto"/>
            </w:tcBorders>
          </w:tcPr>
          <w:p w14:paraId="3905761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Poškodenia ionizujúcim žiarením</w:t>
            </w:r>
          </w:p>
        </w:tc>
        <w:tc>
          <w:tcPr>
            <w:tcW w:w="2451" w:type="dxa"/>
            <w:vMerge/>
            <w:tcBorders>
              <w:left w:val="thinThickSmallGap" w:sz="12" w:space="0" w:color="auto"/>
              <w:bottom w:val="thickThinMediumGap" w:sz="12" w:space="0" w:color="auto"/>
              <w:right w:val="thinThickSmallGap" w:sz="12" w:space="0" w:color="auto"/>
            </w:tcBorders>
          </w:tcPr>
          <w:p w14:paraId="21914281" w14:textId="77777777" w:rsidR="003611B0" w:rsidRPr="006E155A" w:rsidRDefault="003611B0" w:rsidP="003611B0">
            <w:pPr>
              <w:spacing w:after="0"/>
              <w:rPr>
                <w:rFonts w:ascii="Times New Roman" w:hAnsi="Times New Roman"/>
                <w:sz w:val="14"/>
                <w:szCs w:val="18"/>
              </w:rPr>
            </w:pPr>
          </w:p>
        </w:tc>
        <w:tc>
          <w:tcPr>
            <w:tcW w:w="1497" w:type="dxa"/>
            <w:tcBorders>
              <w:left w:val="thinThickSmallGap" w:sz="12" w:space="0" w:color="auto"/>
              <w:bottom w:val="thickThinMediumGap" w:sz="12" w:space="0" w:color="auto"/>
              <w:right w:val="thinThickSmallGap" w:sz="12" w:space="0" w:color="auto"/>
            </w:tcBorders>
          </w:tcPr>
          <w:p w14:paraId="5CB10E0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0F74011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705B2520"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bottom w:val="thickThinMediumGap" w:sz="12" w:space="0" w:color="auto"/>
              <w:right w:val="thinThickSmallGap" w:sz="12" w:space="0" w:color="auto"/>
            </w:tcBorders>
          </w:tcPr>
          <w:p w14:paraId="73AC1EEE" w14:textId="77777777" w:rsidR="003611B0" w:rsidRPr="006E155A" w:rsidRDefault="003611B0" w:rsidP="003611B0">
            <w:pPr>
              <w:spacing w:after="0"/>
              <w:rPr>
                <w:rFonts w:ascii="Times New Roman" w:hAnsi="Times New Roman"/>
                <w:sz w:val="18"/>
                <w:szCs w:val="18"/>
              </w:rPr>
            </w:pPr>
          </w:p>
        </w:tc>
        <w:tc>
          <w:tcPr>
            <w:tcW w:w="1497" w:type="dxa"/>
            <w:tcBorders>
              <w:left w:val="thinThickSmallGap" w:sz="12" w:space="0" w:color="auto"/>
              <w:bottom w:val="thickThinMediumGap" w:sz="12" w:space="0" w:color="auto"/>
              <w:right w:val="thinThickSmallGap" w:sz="12" w:space="0" w:color="auto"/>
            </w:tcBorders>
          </w:tcPr>
          <w:p w14:paraId="2D2B764A" w14:textId="77777777" w:rsidR="003611B0" w:rsidRPr="006E155A" w:rsidRDefault="003611B0" w:rsidP="003611B0">
            <w:pPr>
              <w:spacing w:after="0"/>
              <w:rPr>
                <w:rFonts w:ascii="Times New Roman" w:hAnsi="Times New Roman"/>
                <w:sz w:val="18"/>
                <w:szCs w:val="18"/>
              </w:rPr>
            </w:pPr>
          </w:p>
          <w:p w14:paraId="7765C906" w14:textId="77777777" w:rsidR="003611B0" w:rsidRPr="006E155A" w:rsidRDefault="003611B0" w:rsidP="003611B0">
            <w:pPr>
              <w:spacing w:after="0"/>
              <w:rPr>
                <w:rFonts w:ascii="Times New Roman" w:hAnsi="Times New Roman"/>
                <w:sz w:val="18"/>
                <w:szCs w:val="18"/>
              </w:rPr>
            </w:pPr>
          </w:p>
        </w:tc>
      </w:tr>
    </w:tbl>
    <w:p w14:paraId="5A820196" w14:textId="77777777" w:rsidR="003611B0" w:rsidRPr="006E155A" w:rsidRDefault="003611B0" w:rsidP="003611B0">
      <w:pPr>
        <w:jc w:val="both"/>
        <w:rPr>
          <w:rFonts w:ascii="Times New Roman" w:hAnsi="Times New Roman"/>
          <w:b/>
          <w:color w:val="C0C0C0"/>
          <w:sz w:val="20"/>
          <w:szCs w:val="20"/>
        </w:rPr>
        <w:sectPr w:rsidR="003611B0" w:rsidRPr="006E155A" w:rsidSect="003611B0">
          <w:pgSz w:w="11906" w:h="16838"/>
          <w:pgMar w:top="1418" w:right="1418" w:bottom="1418" w:left="1418" w:header="709" w:footer="709" w:gutter="0"/>
          <w:cols w:space="720"/>
          <w:docGrid w:linePitch="360"/>
        </w:sectPr>
      </w:pPr>
    </w:p>
    <w:tbl>
      <w:tblPr>
        <w:tblpPr w:leftFromText="141" w:rightFromText="141" w:vertAnchor="text" w:horzAnchor="margin" w:tblpX="-314" w:tblpY="-463"/>
        <w:tblW w:w="14151"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1E0" w:firstRow="1" w:lastRow="1" w:firstColumn="1" w:lastColumn="1" w:noHBand="0" w:noVBand="0"/>
      </w:tblPr>
      <w:tblGrid>
        <w:gridCol w:w="2694"/>
        <w:gridCol w:w="820"/>
        <w:gridCol w:w="3712"/>
        <w:gridCol w:w="3685"/>
        <w:gridCol w:w="1418"/>
        <w:gridCol w:w="1813"/>
        <w:gridCol w:w="9"/>
      </w:tblGrid>
      <w:tr w:rsidR="003611B0" w:rsidRPr="006E155A" w14:paraId="010B667A" w14:textId="77777777" w:rsidTr="003611B0">
        <w:trPr>
          <w:gridAfter w:val="1"/>
          <w:wAfter w:w="9" w:type="dxa"/>
          <w:trHeight w:val="647"/>
        </w:trPr>
        <w:tc>
          <w:tcPr>
            <w:tcW w:w="14142" w:type="dxa"/>
            <w:gridSpan w:val="6"/>
            <w:shd w:val="clear" w:color="auto" w:fill="CCFFFF"/>
            <w:vAlign w:val="center"/>
          </w:tcPr>
          <w:p w14:paraId="4883BD8B" w14:textId="77777777" w:rsidR="003611B0" w:rsidRPr="006E155A" w:rsidRDefault="003611B0" w:rsidP="003611B0">
            <w:pPr>
              <w:spacing w:after="0"/>
              <w:rPr>
                <w:rFonts w:ascii="Times New Roman" w:hAnsi="Times New Roman"/>
                <w:b/>
                <w:sz w:val="18"/>
              </w:rPr>
            </w:pPr>
            <w:r w:rsidRPr="006E155A">
              <w:rPr>
                <w:rFonts w:ascii="Times New Roman" w:hAnsi="Times New Roman"/>
                <w:b/>
                <w:sz w:val="20"/>
                <w:szCs w:val="20"/>
              </w:rPr>
              <w:t>ROZPIS  UČIVA PREDMETU</w:t>
            </w:r>
            <w:r w:rsidRPr="006E155A">
              <w:rPr>
                <w:rFonts w:ascii="Times New Roman" w:hAnsi="Times New Roman"/>
                <w:b/>
                <w:sz w:val="18"/>
                <w:szCs w:val="18"/>
              </w:rPr>
              <w:t xml:space="preserve">:  </w:t>
            </w:r>
            <w:r w:rsidRPr="006E155A">
              <w:rPr>
                <w:rFonts w:ascii="Times New Roman" w:hAnsi="Times New Roman"/>
                <w:b/>
                <w:sz w:val="28"/>
                <w:szCs w:val="28"/>
              </w:rPr>
              <w:t>Preventívne lekárstvo</w:t>
            </w:r>
            <w:r w:rsidRPr="006E155A">
              <w:rPr>
                <w:rFonts w:ascii="Times New Roman" w:hAnsi="Times New Roman"/>
                <w:b/>
                <w:sz w:val="18"/>
                <w:szCs w:val="18"/>
              </w:rPr>
              <w:t xml:space="preserve"> – </w:t>
            </w:r>
            <w:r w:rsidRPr="006E155A">
              <w:rPr>
                <w:rFonts w:ascii="Times New Roman" w:hAnsi="Times New Roman"/>
                <w:b/>
                <w:sz w:val="20"/>
                <w:szCs w:val="20"/>
              </w:rPr>
              <w:t>ROČNÍK: tretí</w:t>
            </w:r>
            <w:r w:rsidRPr="006E155A">
              <w:rPr>
                <w:rFonts w:ascii="Times New Roman" w:hAnsi="Times New Roman"/>
                <w:b/>
                <w:sz w:val="24"/>
              </w:rPr>
              <w:t xml:space="preserve">                 1 hodina týždenne, spolu 30 vyučovacích hodín</w:t>
            </w:r>
          </w:p>
        </w:tc>
      </w:tr>
      <w:tr w:rsidR="003611B0" w:rsidRPr="006E155A" w14:paraId="5CC1A156" w14:textId="77777777" w:rsidTr="003611B0">
        <w:trPr>
          <w:trHeight w:val="481"/>
        </w:trPr>
        <w:tc>
          <w:tcPr>
            <w:tcW w:w="2694" w:type="dxa"/>
            <w:shd w:val="clear" w:color="auto" w:fill="FFFF99"/>
          </w:tcPr>
          <w:p w14:paraId="2D66F5CB"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p w14:paraId="61F02B50"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Témy </w:t>
            </w:r>
          </w:p>
        </w:tc>
        <w:tc>
          <w:tcPr>
            <w:tcW w:w="820" w:type="dxa"/>
            <w:shd w:val="clear" w:color="auto" w:fill="FFFF99"/>
          </w:tcPr>
          <w:p w14:paraId="55BA74BD" w14:textId="77777777" w:rsidR="003611B0" w:rsidRPr="006E155A" w:rsidRDefault="003611B0" w:rsidP="003611B0">
            <w:pPr>
              <w:spacing w:after="0"/>
              <w:jc w:val="center"/>
              <w:rPr>
                <w:rFonts w:ascii="Times New Roman" w:hAnsi="Times New Roman"/>
                <w:b/>
                <w:sz w:val="16"/>
                <w:szCs w:val="16"/>
              </w:rPr>
            </w:pPr>
            <w:r w:rsidRPr="006E155A">
              <w:rPr>
                <w:rFonts w:ascii="Times New Roman" w:hAnsi="Times New Roman"/>
                <w:b/>
                <w:sz w:val="16"/>
                <w:szCs w:val="16"/>
              </w:rPr>
              <w:t>Hodiny</w:t>
            </w:r>
          </w:p>
          <w:p w14:paraId="6D1D628E" w14:textId="77777777" w:rsidR="003611B0" w:rsidRPr="006E155A" w:rsidRDefault="003611B0" w:rsidP="003611B0">
            <w:pPr>
              <w:spacing w:after="0"/>
              <w:jc w:val="center"/>
              <w:rPr>
                <w:rFonts w:ascii="Times New Roman" w:hAnsi="Times New Roman"/>
                <w:b/>
                <w:sz w:val="16"/>
                <w:szCs w:val="16"/>
              </w:rPr>
            </w:pPr>
          </w:p>
        </w:tc>
        <w:tc>
          <w:tcPr>
            <w:tcW w:w="3712" w:type="dxa"/>
            <w:shd w:val="clear" w:color="auto" w:fill="FFFF99"/>
          </w:tcPr>
          <w:p w14:paraId="1B5AD102"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Očakávané</w:t>
            </w:r>
          </w:p>
          <w:p w14:paraId="0610F11A"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vzdelávacie výstupy</w:t>
            </w:r>
          </w:p>
        </w:tc>
        <w:tc>
          <w:tcPr>
            <w:tcW w:w="3685" w:type="dxa"/>
            <w:shd w:val="clear" w:color="auto" w:fill="FFFF99"/>
          </w:tcPr>
          <w:p w14:paraId="52FE2ED6"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Kritériá hodnotenia vzdelávacích výstupov</w:t>
            </w:r>
          </w:p>
        </w:tc>
        <w:tc>
          <w:tcPr>
            <w:tcW w:w="1418" w:type="dxa"/>
            <w:shd w:val="clear" w:color="auto" w:fill="FFFF99"/>
          </w:tcPr>
          <w:p w14:paraId="7C57B103"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Metódy hodnotenia</w:t>
            </w:r>
          </w:p>
        </w:tc>
        <w:tc>
          <w:tcPr>
            <w:tcW w:w="1822" w:type="dxa"/>
            <w:gridSpan w:val="2"/>
            <w:shd w:val="clear" w:color="auto" w:fill="FFFF99"/>
          </w:tcPr>
          <w:p w14:paraId="4B2EC829"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Prostriedky hodnotenia</w:t>
            </w:r>
          </w:p>
        </w:tc>
      </w:tr>
      <w:tr w:rsidR="003611B0" w:rsidRPr="006E155A" w14:paraId="70EEDC3E" w14:textId="77777777" w:rsidTr="003611B0">
        <w:trPr>
          <w:trHeight w:val="123"/>
        </w:trPr>
        <w:tc>
          <w:tcPr>
            <w:tcW w:w="2694" w:type="dxa"/>
            <w:shd w:val="clear" w:color="auto" w:fill="CCFFFF"/>
          </w:tcPr>
          <w:p w14:paraId="0B575549"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Preventívne lekárstvo -úvod</w:t>
            </w:r>
          </w:p>
        </w:tc>
        <w:tc>
          <w:tcPr>
            <w:tcW w:w="820" w:type="dxa"/>
            <w:shd w:val="clear" w:color="auto" w:fill="CCFFFF"/>
          </w:tcPr>
          <w:p w14:paraId="306F7A5B"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1</w:t>
            </w:r>
          </w:p>
        </w:tc>
        <w:tc>
          <w:tcPr>
            <w:tcW w:w="3712" w:type="dxa"/>
            <w:shd w:val="clear" w:color="auto" w:fill="CCFFFF"/>
          </w:tcPr>
          <w:p w14:paraId="3FB5CEAC" w14:textId="77777777" w:rsidR="003611B0" w:rsidRPr="00724640" w:rsidRDefault="003611B0" w:rsidP="003611B0">
            <w:pPr>
              <w:spacing w:after="0" w:line="240" w:lineRule="auto"/>
              <w:jc w:val="both"/>
              <w:rPr>
                <w:rFonts w:ascii="Times New Roman" w:hAnsi="Times New Roman"/>
                <w:b/>
                <w:sz w:val="18"/>
                <w:szCs w:val="18"/>
              </w:rPr>
            </w:pPr>
          </w:p>
          <w:p w14:paraId="3CC67F9D" w14:textId="77777777" w:rsidR="003611B0" w:rsidRPr="00724640" w:rsidRDefault="003611B0" w:rsidP="003611B0">
            <w:pPr>
              <w:spacing w:after="0" w:line="240" w:lineRule="auto"/>
              <w:jc w:val="both"/>
              <w:rPr>
                <w:rFonts w:ascii="Times New Roman" w:hAnsi="Times New Roman"/>
                <w:b/>
                <w:sz w:val="18"/>
                <w:szCs w:val="18"/>
              </w:rPr>
            </w:pPr>
            <w:r w:rsidRPr="00724640">
              <w:rPr>
                <w:rFonts w:ascii="Times New Roman" w:hAnsi="Times New Roman"/>
                <w:b/>
                <w:sz w:val="18"/>
                <w:szCs w:val="18"/>
              </w:rPr>
              <w:t>Žiak má:</w:t>
            </w:r>
          </w:p>
        </w:tc>
        <w:tc>
          <w:tcPr>
            <w:tcW w:w="3685" w:type="dxa"/>
            <w:shd w:val="clear" w:color="auto" w:fill="CCFFFF"/>
          </w:tcPr>
          <w:p w14:paraId="261A8FCA" w14:textId="77777777" w:rsidR="003611B0" w:rsidRPr="00724640" w:rsidRDefault="003611B0" w:rsidP="003611B0">
            <w:pPr>
              <w:spacing w:after="0" w:line="240" w:lineRule="auto"/>
              <w:jc w:val="both"/>
              <w:rPr>
                <w:rFonts w:ascii="Times New Roman" w:hAnsi="Times New Roman"/>
                <w:b/>
                <w:sz w:val="18"/>
                <w:szCs w:val="18"/>
              </w:rPr>
            </w:pPr>
          </w:p>
          <w:p w14:paraId="640B057B" w14:textId="77777777" w:rsidR="003611B0" w:rsidRPr="00724640" w:rsidRDefault="003611B0" w:rsidP="003611B0">
            <w:pPr>
              <w:spacing w:after="0" w:line="240" w:lineRule="auto"/>
              <w:jc w:val="both"/>
              <w:rPr>
                <w:rFonts w:ascii="Times New Roman" w:hAnsi="Times New Roman"/>
                <w:b/>
                <w:sz w:val="18"/>
                <w:szCs w:val="18"/>
              </w:rPr>
            </w:pPr>
            <w:r w:rsidRPr="00724640">
              <w:rPr>
                <w:rFonts w:ascii="Times New Roman" w:hAnsi="Times New Roman"/>
                <w:b/>
                <w:sz w:val="18"/>
                <w:szCs w:val="18"/>
              </w:rPr>
              <w:t>Žiak:</w:t>
            </w:r>
          </w:p>
        </w:tc>
        <w:tc>
          <w:tcPr>
            <w:tcW w:w="1418" w:type="dxa"/>
            <w:shd w:val="clear" w:color="auto" w:fill="CCFFFF"/>
          </w:tcPr>
          <w:p w14:paraId="15DE3C5E"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CCFFFF"/>
          </w:tcPr>
          <w:p w14:paraId="09BE9F38"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2F758C53" w14:textId="77777777" w:rsidTr="003611B0">
        <w:trPr>
          <w:trHeight w:val="123"/>
        </w:trPr>
        <w:tc>
          <w:tcPr>
            <w:tcW w:w="2694" w:type="dxa"/>
            <w:shd w:val="clear" w:color="auto" w:fill="auto"/>
          </w:tcPr>
          <w:p w14:paraId="16841982" w14:textId="77777777" w:rsidR="003611B0" w:rsidRPr="00724640" w:rsidRDefault="003611B0" w:rsidP="003611B0">
            <w:pPr>
              <w:spacing w:after="0" w:line="240" w:lineRule="auto"/>
              <w:rPr>
                <w:rFonts w:ascii="Times New Roman" w:hAnsi="Times New Roman"/>
                <w:sz w:val="18"/>
                <w:szCs w:val="18"/>
              </w:rPr>
            </w:pPr>
          </w:p>
          <w:p w14:paraId="64D341C1" w14:textId="77777777" w:rsidR="003611B0" w:rsidRPr="00724640" w:rsidRDefault="003611B0" w:rsidP="003611B0">
            <w:pPr>
              <w:spacing w:after="0" w:line="240" w:lineRule="auto"/>
              <w:rPr>
                <w:rFonts w:ascii="Times New Roman" w:hAnsi="Times New Roman"/>
                <w:sz w:val="18"/>
                <w:szCs w:val="18"/>
              </w:rPr>
            </w:pPr>
          </w:p>
          <w:p w14:paraId="178E656D" w14:textId="77777777" w:rsidR="003611B0" w:rsidRPr="00724640" w:rsidRDefault="003611B0" w:rsidP="003611B0">
            <w:pPr>
              <w:spacing w:after="0" w:line="240" w:lineRule="auto"/>
              <w:rPr>
                <w:rFonts w:ascii="Times New Roman" w:hAnsi="Times New Roman"/>
                <w:sz w:val="18"/>
                <w:szCs w:val="18"/>
              </w:rPr>
            </w:pPr>
          </w:p>
        </w:tc>
        <w:tc>
          <w:tcPr>
            <w:tcW w:w="820" w:type="dxa"/>
            <w:shd w:val="clear" w:color="auto" w:fill="auto"/>
          </w:tcPr>
          <w:p w14:paraId="4CD5D80B" w14:textId="77777777" w:rsidR="003611B0" w:rsidRPr="00724640" w:rsidRDefault="003611B0" w:rsidP="003611B0">
            <w:pPr>
              <w:spacing w:after="0" w:line="240" w:lineRule="auto"/>
              <w:rPr>
                <w:rFonts w:ascii="Times New Roman" w:hAnsi="Times New Roman"/>
                <w:sz w:val="18"/>
                <w:szCs w:val="18"/>
              </w:rPr>
            </w:pPr>
          </w:p>
        </w:tc>
        <w:tc>
          <w:tcPr>
            <w:tcW w:w="3712" w:type="dxa"/>
            <w:shd w:val="clear" w:color="auto" w:fill="auto"/>
          </w:tcPr>
          <w:p w14:paraId="42CE08D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-opísať odbory Úradov verejného zdravotníctva , Úradov práce  a úlohy štátnej správy </w:t>
            </w:r>
          </w:p>
          <w:p w14:paraId="7536210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ciele preventívneho lekárstva</w:t>
            </w:r>
          </w:p>
          <w:p w14:paraId="389F071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pojem – prevencia , popísať jej ciele a  úlohy</w:t>
            </w:r>
          </w:p>
          <w:p w14:paraId="47DF60C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-vysvetliť rozdiel medzi </w:t>
            </w:r>
            <w:proofErr w:type="spellStart"/>
            <w:r w:rsidRPr="00724640">
              <w:rPr>
                <w:rFonts w:ascii="Times New Roman" w:hAnsi="Times New Roman"/>
                <w:sz w:val="18"/>
                <w:szCs w:val="18"/>
              </w:rPr>
              <w:t>pojmomrizikový</w:t>
            </w:r>
            <w:proofErr w:type="spellEnd"/>
            <w:r w:rsidRPr="00724640">
              <w:rPr>
                <w:rFonts w:ascii="Times New Roman" w:hAnsi="Times New Roman"/>
                <w:sz w:val="18"/>
                <w:szCs w:val="18"/>
              </w:rPr>
              <w:t xml:space="preserve"> faktor a príčina</w:t>
            </w:r>
          </w:p>
          <w:p w14:paraId="5F91B72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zdôvodniť význam výskumov zameraných na zdravie populácie</w:t>
            </w:r>
          </w:p>
        </w:tc>
        <w:tc>
          <w:tcPr>
            <w:tcW w:w="3685" w:type="dxa"/>
            <w:shd w:val="clear" w:color="auto" w:fill="auto"/>
          </w:tcPr>
          <w:p w14:paraId="742CE1E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charakterizoval odbory Úradov verejného zdravotníctva </w:t>
            </w:r>
          </w:p>
          <w:p w14:paraId="78E27F3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opísal  funkcie Úradov práce a úlohy štátnej správy</w:t>
            </w:r>
          </w:p>
          <w:p w14:paraId="2436E18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charakterizoval všeobecne predmet PRL  a jeho  zameranie</w:t>
            </w:r>
          </w:p>
          <w:p w14:paraId="6875F63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vysvetlil rozdiel medzi pojmami rizikový faktor a príčina</w:t>
            </w:r>
          </w:p>
          <w:p w14:paraId="107297F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vysvetli význam  výskumov zameraných na zdravie populácie</w:t>
            </w:r>
          </w:p>
        </w:tc>
        <w:tc>
          <w:tcPr>
            <w:tcW w:w="1418" w:type="dxa"/>
            <w:shd w:val="clear" w:color="auto" w:fill="auto"/>
          </w:tcPr>
          <w:p w14:paraId="173C69E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Frontálne ústne  skúšanie</w:t>
            </w:r>
          </w:p>
          <w:p w14:paraId="03B7528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Písomné skúšanie</w:t>
            </w:r>
          </w:p>
          <w:p w14:paraId="2AE4F050"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auto"/>
          </w:tcPr>
          <w:p w14:paraId="2BE3F18C"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Ústna odpoveď</w:t>
            </w:r>
          </w:p>
          <w:p w14:paraId="62B66272" w14:textId="77777777" w:rsidR="003611B0" w:rsidRPr="00724640" w:rsidRDefault="003611B0" w:rsidP="003611B0">
            <w:pPr>
              <w:spacing w:after="0" w:line="240" w:lineRule="auto"/>
              <w:jc w:val="both"/>
              <w:rPr>
                <w:rFonts w:ascii="Times New Roman" w:hAnsi="Times New Roman"/>
                <w:sz w:val="18"/>
                <w:szCs w:val="18"/>
              </w:rPr>
            </w:pPr>
          </w:p>
          <w:p w14:paraId="09EBA069"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Písomná odpoveď</w:t>
            </w:r>
          </w:p>
        </w:tc>
      </w:tr>
      <w:tr w:rsidR="003611B0" w:rsidRPr="006E155A" w14:paraId="65B54DD5" w14:textId="77777777" w:rsidTr="003611B0">
        <w:trPr>
          <w:trHeight w:val="123"/>
        </w:trPr>
        <w:tc>
          <w:tcPr>
            <w:tcW w:w="2694" w:type="dxa"/>
            <w:shd w:val="clear" w:color="auto" w:fill="CCFFFF"/>
          </w:tcPr>
          <w:p w14:paraId="4B951E20"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Mikrobiológia</w:t>
            </w:r>
          </w:p>
        </w:tc>
        <w:tc>
          <w:tcPr>
            <w:tcW w:w="820" w:type="dxa"/>
            <w:shd w:val="clear" w:color="auto" w:fill="CCFFFF"/>
          </w:tcPr>
          <w:p w14:paraId="32B18087"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4</w:t>
            </w:r>
          </w:p>
        </w:tc>
        <w:tc>
          <w:tcPr>
            <w:tcW w:w="3712" w:type="dxa"/>
            <w:shd w:val="clear" w:color="auto" w:fill="CCFFFF"/>
            <w:vAlign w:val="center"/>
          </w:tcPr>
          <w:p w14:paraId="5E9C78C8" w14:textId="77777777" w:rsidR="003611B0" w:rsidRPr="00724640" w:rsidRDefault="003611B0" w:rsidP="003611B0">
            <w:pPr>
              <w:tabs>
                <w:tab w:val="left" w:pos="3078"/>
              </w:tabs>
              <w:spacing w:after="0" w:line="240" w:lineRule="auto"/>
              <w:ind w:left="338" w:hanging="342"/>
              <w:jc w:val="center"/>
              <w:rPr>
                <w:rFonts w:ascii="Times New Roman" w:hAnsi="Times New Roman"/>
                <w:sz w:val="18"/>
                <w:szCs w:val="18"/>
              </w:rPr>
            </w:pPr>
            <w:r w:rsidRPr="00724640">
              <w:rPr>
                <w:rFonts w:ascii="Times New Roman" w:hAnsi="Times New Roman"/>
                <w:b/>
                <w:sz w:val="18"/>
                <w:szCs w:val="18"/>
              </w:rPr>
              <w:t>Žiak má:</w:t>
            </w:r>
          </w:p>
        </w:tc>
        <w:tc>
          <w:tcPr>
            <w:tcW w:w="3685" w:type="dxa"/>
            <w:shd w:val="clear" w:color="auto" w:fill="CCFFFF"/>
            <w:vAlign w:val="center"/>
          </w:tcPr>
          <w:p w14:paraId="33D28446"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w:t>
            </w:r>
          </w:p>
        </w:tc>
        <w:tc>
          <w:tcPr>
            <w:tcW w:w="1418" w:type="dxa"/>
            <w:shd w:val="clear" w:color="auto" w:fill="CCFFFF"/>
          </w:tcPr>
          <w:p w14:paraId="2E292F52"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CCFFFF"/>
          </w:tcPr>
          <w:p w14:paraId="7D0937F9"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4F0EE9E6" w14:textId="77777777" w:rsidTr="003611B0">
        <w:trPr>
          <w:trHeight w:val="1946"/>
        </w:trPr>
        <w:tc>
          <w:tcPr>
            <w:tcW w:w="2694" w:type="dxa"/>
            <w:shd w:val="clear" w:color="auto" w:fill="auto"/>
          </w:tcPr>
          <w:p w14:paraId="7777C050" w14:textId="77777777" w:rsidR="003611B0" w:rsidRPr="00724640" w:rsidRDefault="003611B0" w:rsidP="003611B0">
            <w:pPr>
              <w:spacing w:after="0" w:line="240" w:lineRule="auto"/>
              <w:jc w:val="both"/>
              <w:rPr>
                <w:rFonts w:ascii="Times New Roman" w:hAnsi="Times New Roman"/>
                <w:sz w:val="18"/>
                <w:szCs w:val="18"/>
              </w:rPr>
            </w:pPr>
          </w:p>
        </w:tc>
        <w:tc>
          <w:tcPr>
            <w:tcW w:w="820" w:type="dxa"/>
            <w:shd w:val="clear" w:color="auto" w:fill="auto"/>
          </w:tcPr>
          <w:p w14:paraId="4819B865" w14:textId="77777777" w:rsidR="003611B0" w:rsidRPr="00724640" w:rsidRDefault="003611B0" w:rsidP="003611B0">
            <w:pPr>
              <w:spacing w:after="0" w:line="240" w:lineRule="auto"/>
              <w:rPr>
                <w:rFonts w:ascii="Times New Roman" w:hAnsi="Times New Roman"/>
                <w:sz w:val="18"/>
                <w:szCs w:val="18"/>
              </w:rPr>
            </w:pPr>
          </w:p>
        </w:tc>
        <w:tc>
          <w:tcPr>
            <w:tcW w:w="3712" w:type="dxa"/>
            <w:shd w:val="clear" w:color="auto" w:fill="auto"/>
          </w:tcPr>
          <w:p w14:paraId="1DC3D3E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charakterizovať odbor – mikrobiológia </w:t>
            </w:r>
          </w:p>
          <w:p w14:paraId="7CA6381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popísať druhy a vlastnosti mikroorganizmov</w:t>
            </w:r>
          </w:p>
          <w:p w14:paraId="0FC3848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životné prejavy, rast a rozmnožovanie mikroorganizmov</w:t>
            </w:r>
          </w:p>
          <w:p w14:paraId="5AC020B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vysvetliť pojmy patogenita , </w:t>
            </w:r>
            <w:proofErr w:type="spellStart"/>
            <w:r w:rsidRPr="00724640">
              <w:rPr>
                <w:rFonts w:ascii="Times New Roman" w:hAnsi="Times New Roman"/>
                <w:sz w:val="18"/>
                <w:szCs w:val="18"/>
              </w:rPr>
              <w:t>vilurencia</w:t>
            </w:r>
            <w:proofErr w:type="spellEnd"/>
            <w:r w:rsidRPr="00724640">
              <w:rPr>
                <w:rFonts w:ascii="Times New Roman" w:hAnsi="Times New Roman"/>
                <w:sz w:val="18"/>
                <w:szCs w:val="18"/>
              </w:rPr>
              <w:t xml:space="preserve"> </w:t>
            </w:r>
          </w:p>
          <w:p w14:paraId="17B3AEA7" w14:textId="77777777" w:rsidR="003611B0" w:rsidRPr="00724640" w:rsidRDefault="003611B0" w:rsidP="003611B0">
            <w:pPr>
              <w:spacing w:after="0" w:line="240" w:lineRule="auto"/>
              <w:rPr>
                <w:rFonts w:ascii="Times New Roman" w:hAnsi="Times New Roman"/>
                <w:sz w:val="18"/>
                <w:szCs w:val="18"/>
              </w:rPr>
            </w:pPr>
          </w:p>
        </w:tc>
        <w:tc>
          <w:tcPr>
            <w:tcW w:w="3685" w:type="dxa"/>
            <w:shd w:val="clear" w:color="auto" w:fill="auto"/>
          </w:tcPr>
          <w:p w14:paraId="633FE98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charakterizoval mikrobiológiu ako vedný odbor</w:t>
            </w:r>
          </w:p>
          <w:p w14:paraId="25EF987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vymenoval druhy mikroorganizmov </w:t>
            </w:r>
          </w:p>
          <w:p w14:paraId="73BA048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popísal   vlastnosti mikroorganizmov a ich fyziológiu </w:t>
            </w:r>
          </w:p>
          <w:p w14:paraId="424D427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charakterizoval životné prejavy, rast a rozmnožovanie mikroorganizmov</w:t>
            </w:r>
          </w:p>
          <w:p w14:paraId="28FC376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správne charakterizoval  pojmy patogenita , </w:t>
            </w:r>
            <w:proofErr w:type="spellStart"/>
            <w:r w:rsidRPr="00724640">
              <w:rPr>
                <w:rFonts w:ascii="Times New Roman" w:hAnsi="Times New Roman"/>
                <w:sz w:val="18"/>
                <w:szCs w:val="18"/>
              </w:rPr>
              <w:t>vilurencia</w:t>
            </w:r>
            <w:proofErr w:type="spellEnd"/>
            <w:r w:rsidRPr="00724640">
              <w:rPr>
                <w:rFonts w:ascii="Times New Roman" w:hAnsi="Times New Roman"/>
                <w:sz w:val="18"/>
                <w:szCs w:val="18"/>
              </w:rPr>
              <w:t xml:space="preserve"> </w:t>
            </w:r>
          </w:p>
        </w:tc>
        <w:tc>
          <w:tcPr>
            <w:tcW w:w="1418" w:type="dxa"/>
            <w:shd w:val="clear" w:color="auto" w:fill="auto"/>
          </w:tcPr>
          <w:p w14:paraId="6EE7737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Frontálne ústne skúšanie</w:t>
            </w:r>
          </w:p>
          <w:p w14:paraId="40467E4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Ústne skúšanie </w:t>
            </w:r>
          </w:p>
          <w:p w14:paraId="6B66DA4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Písomné skúšanie</w:t>
            </w:r>
          </w:p>
        </w:tc>
        <w:tc>
          <w:tcPr>
            <w:tcW w:w="1822" w:type="dxa"/>
            <w:gridSpan w:val="2"/>
            <w:shd w:val="clear" w:color="auto" w:fill="auto"/>
          </w:tcPr>
          <w:p w14:paraId="63D0E55B"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Ústna odpoveď</w:t>
            </w:r>
          </w:p>
          <w:p w14:paraId="5FFBAEC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Písomná odpoveď</w:t>
            </w:r>
          </w:p>
          <w:p w14:paraId="556DA0AC" w14:textId="77777777" w:rsidR="003611B0" w:rsidRPr="00724640" w:rsidRDefault="003611B0" w:rsidP="003611B0">
            <w:pPr>
              <w:spacing w:after="0" w:line="240" w:lineRule="auto"/>
              <w:rPr>
                <w:rFonts w:ascii="Times New Roman" w:hAnsi="Times New Roman"/>
                <w:sz w:val="18"/>
                <w:szCs w:val="18"/>
              </w:rPr>
            </w:pPr>
          </w:p>
          <w:p w14:paraId="69B9DB25" w14:textId="77777777" w:rsidR="003611B0" w:rsidRPr="00724640" w:rsidRDefault="003611B0" w:rsidP="003611B0">
            <w:pPr>
              <w:spacing w:after="0" w:line="240" w:lineRule="auto"/>
              <w:rPr>
                <w:rFonts w:ascii="Times New Roman" w:hAnsi="Times New Roman"/>
                <w:sz w:val="18"/>
                <w:szCs w:val="18"/>
              </w:rPr>
            </w:pPr>
          </w:p>
          <w:p w14:paraId="1A191387"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3A337767" w14:textId="77777777" w:rsidTr="003611B0">
        <w:trPr>
          <w:trHeight w:val="123"/>
        </w:trPr>
        <w:tc>
          <w:tcPr>
            <w:tcW w:w="2694" w:type="dxa"/>
            <w:shd w:val="clear" w:color="auto" w:fill="CCFFFF"/>
            <w:vAlign w:val="center"/>
          </w:tcPr>
          <w:p w14:paraId="0A2FFDD1"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Epidemiológia a imunológia</w:t>
            </w:r>
          </w:p>
        </w:tc>
        <w:tc>
          <w:tcPr>
            <w:tcW w:w="820" w:type="dxa"/>
            <w:shd w:val="clear" w:color="auto" w:fill="CCFFFF"/>
            <w:vAlign w:val="center"/>
          </w:tcPr>
          <w:p w14:paraId="6E28E58F" w14:textId="77777777" w:rsidR="003611B0" w:rsidRPr="00724640" w:rsidRDefault="003611B0" w:rsidP="003611B0">
            <w:pPr>
              <w:tabs>
                <w:tab w:val="left" w:pos="3078"/>
              </w:tabs>
              <w:spacing w:after="0" w:line="240" w:lineRule="auto"/>
              <w:jc w:val="center"/>
              <w:rPr>
                <w:rFonts w:ascii="Times New Roman" w:hAnsi="Times New Roman"/>
                <w:b/>
                <w:sz w:val="18"/>
                <w:szCs w:val="18"/>
              </w:rPr>
            </w:pPr>
            <w:r w:rsidRPr="00724640">
              <w:rPr>
                <w:rFonts w:ascii="Times New Roman" w:hAnsi="Times New Roman"/>
                <w:b/>
                <w:sz w:val="18"/>
                <w:szCs w:val="18"/>
              </w:rPr>
              <w:t>8</w:t>
            </w:r>
          </w:p>
        </w:tc>
        <w:tc>
          <w:tcPr>
            <w:tcW w:w="3712" w:type="dxa"/>
            <w:shd w:val="clear" w:color="auto" w:fill="CCFFFF"/>
          </w:tcPr>
          <w:p w14:paraId="31FB865A"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 má:</w:t>
            </w:r>
          </w:p>
        </w:tc>
        <w:tc>
          <w:tcPr>
            <w:tcW w:w="3685" w:type="dxa"/>
            <w:shd w:val="clear" w:color="auto" w:fill="CCFFFF"/>
          </w:tcPr>
          <w:p w14:paraId="195DF7A6"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w:t>
            </w:r>
          </w:p>
        </w:tc>
        <w:tc>
          <w:tcPr>
            <w:tcW w:w="1418" w:type="dxa"/>
            <w:shd w:val="clear" w:color="auto" w:fill="CCFFFF"/>
          </w:tcPr>
          <w:p w14:paraId="44F263AF"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CCFFFF"/>
          </w:tcPr>
          <w:p w14:paraId="21E71C40"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18C5C112" w14:textId="77777777" w:rsidTr="003611B0">
        <w:trPr>
          <w:trHeight w:val="123"/>
        </w:trPr>
        <w:tc>
          <w:tcPr>
            <w:tcW w:w="2694" w:type="dxa"/>
            <w:shd w:val="clear" w:color="auto" w:fill="auto"/>
            <w:vAlign w:val="center"/>
          </w:tcPr>
          <w:p w14:paraId="63786E14" w14:textId="77777777" w:rsidR="003611B0" w:rsidRPr="00724640" w:rsidRDefault="003611B0" w:rsidP="003611B0">
            <w:pPr>
              <w:spacing w:after="0" w:line="240" w:lineRule="auto"/>
              <w:rPr>
                <w:rFonts w:ascii="Times New Roman" w:hAnsi="Times New Roman"/>
                <w:sz w:val="18"/>
                <w:szCs w:val="18"/>
              </w:rPr>
            </w:pPr>
          </w:p>
          <w:p w14:paraId="1E23CFEE" w14:textId="77777777" w:rsidR="003611B0" w:rsidRPr="00724640" w:rsidRDefault="003611B0" w:rsidP="003611B0">
            <w:pPr>
              <w:spacing w:after="0" w:line="240" w:lineRule="auto"/>
              <w:rPr>
                <w:rFonts w:ascii="Times New Roman" w:hAnsi="Times New Roman"/>
                <w:sz w:val="18"/>
                <w:szCs w:val="18"/>
              </w:rPr>
            </w:pPr>
          </w:p>
          <w:p w14:paraId="5EECAF0E" w14:textId="77777777" w:rsidR="003611B0" w:rsidRPr="00724640" w:rsidRDefault="003611B0" w:rsidP="003611B0">
            <w:pPr>
              <w:spacing w:after="0" w:line="240" w:lineRule="auto"/>
              <w:rPr>
                <w:rFonts w:ascii="Times New Roman" w:hAnsi="Times New Roman"/>
                <w:sz w:val="18"/>
                <w:szCs w:val="18"/>
              </w:rPr>
            </w:pPr>
          </w:p>
          <w:p w14:paraId="3904A4DF" w14:textId="77777777" w:rsidR="003611B0" w:rsidRPr="00724640" w:rsidRDefault="003611B0" w:rsidP="003611B0">
            <w:pPr>
              <w:spacing w:after="0" w:line="240" w:lineRule="auto"/>
              <w:rPr>
                <w:rFonts w:ascii="Times New Roman" w:hAnsi="Times New Roman"/>
                <w:sz w:val="18"/>
                <w:szCs w:val="18"/>
              </w:rPr>
            </w:pPr>
          </w:p>
          <w:p w14:paraId="0235D15D" w14:textId="77777777" w:rsidR="003611B0" w:rsidRPr="00724640" w:rsidRDefault="003611B0" w:rsidP="003611B0">
            <w:pPr>
              <w:spacing w:after="0" w:line="240" w:lineRule="auto"/>
              <w:rPr>
                <w:rFonts w:ascii="Times New Roman" w:hAnsi="Times New Roman"/>
                <w:sz w:val="18"/>
                <w:szCs w:val="18"/>
              </w:rPr>
            </w:pPr>
          </w:p>
        </w:tc>
        <w:tc>
          <w:tcPr>
            <w:tcW w:w="820" w:type="dxa"/>
            <w:shd w:val="clear" w:color="auto" w:fill="auto"/>
            <w:vAlign w:val="center"/>
          </w:tcPr>
          <w:p w14:paraId="65AD81CC" w14:textId="77777777" w:rsidR="003611B0" w:rsidRPr="00724640" w:rsidRDefault="003611B0" w:rsidP="003611B0">
            <w:pPr>
              <w:tabs>
                <w:tab w:val="left" w:pos="3078"/>
              </w:tabs>
              <w:spacing w:after="0" w:line="240" w:lineRule="auto"/>
              <w:jc w:val="center"/>
              <w:rPr>
                <w:rFonts w:ascii="Times New Roman" w:hAnsi="Times New Roman"/>
                <w:sz w:val="18"/>
                <w:szCs w:val="18"/>
              </w:rPr>
            </w:pPr>
          </w:p>
        </w:tc>
        <w:tc>
          <w:tcPr>
            <w:tcW w:w="3712" w:type="dxa"/>
            <w:shd w:val="clear" w:color="auto" w:fill="auto"/>
          </w:tcPr>
          <w:p w14:paraId="4C5964F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odbor, jeho históriu, predmet  skúmania a metódy práce</w:t>
            </w:r>
          </w:p>
          <w:p w14:paraId="1C838A9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proces nákazy ,jej formy, štádiá a následky</w:t>
            </w:r>
          </w:p>
          <w:p w14:paraId="7D68661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spôsoby, podmienky, pôvodcov, rezervoáre šírenia nákazy a jej prenosu</w:t>
            </w:r>
          </w:p>
          <w:p w14:paraId="2920A89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vnímavosť, odolnosť, popísať formy šírenia nákazy</w:t>
            </w:r>
          </w:p>
          <w:p w14:paraId="64F1746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-popísať preventívne, profylaktické a represívne </w:t>
            </w:r>
            <w:proofErr w:type="spellStart"/>
            <w:r w:rsidRPr="00724640">
              <w:rPr>
                <w:rFonts w:ascii="Times New Roman" w:hAnsi="Times New Roman"/>
                <w:sz w:val="18"/>
                <w:szCs w:val="18"/>
              </w:rPr>
              <w:t>protiepidemické</w:t>
            </w:r>
            <w:proofErr w:type="spellEnd"/>
            <w:r w:rsidRPr="00724640">
              <w:rPr>
                <w:rFonts w:ascii="Times New Roman" w:hAnsi="Times New Roman"/>
                <w:sz w:val="18"/>
                <w:szCs w:val="18"/>
              </w:rPr>
              <w:t xml:space="preserve"> opatrenia</w:t>
            </w:r>
          </w:p>
          <w:p w14:paraId="1E0BD72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pojem infekčná choroba a rozdelenie podľa spôsobu  a miesta vniknutia mikroorganizmov do tela</w:t>
            </w:r>
          </w:p>
          <w:p w14:paraId="4748F7E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základné pojmy v imunológii</w:t>
            </w:r>
          </w:p>
          <w:p w14:paraId="555B873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-charakterizovať </w:t>
            </w:r>
            <w:proofErr w:type="spellStart"/>
            <w:r w:rsidRPr="00724640">
              <w:rPr>
                <w:rFonts w:ascii="Times New Roman" w:hAnsi="Times New Roman"/>
                <w:sz w:val="18"/>
                <w:szCs w:val="18"/>
              </w:rPr>
              <w:t>imunizáciu</w:t>
            </w:r>
            <w:proofErr w:type="spellEnd"/>
            <w:r w:rsidRPr="00724640">
              <w:rPr>
                <w:rFonts w:ascii="Times New Roman" w:hAnsi="Times New Roman"/>
                <w:sz w:val="18"/>
                <w:szCs w:val="18"/>
              </w:rPr>
              <w:t xml:space="preserve"> a spôsoby realizácie </w:t>
            </w:r>
            <w:proofErr w:type="spellStart"/>
            <w:r w:rsidRPr="00724640">
              <w:rPr>
                <w:rFonts w:ascii="Times New Roman" w:hAnsi="Times New Roman"/>
                <w:sz w:val="18"/>
                <w:szCs w:val="18"/>
              </w:rPr>
              <w:t>imunizačného</w:t>
            </w:r>
            <w:proofErr w:type="spellEnd"/>
            <w:r w:rsidRPr="00724640">
              <w:rPr>
                <w:rFonts w:ascii="Times New Roman" w:hAnsi="Times New Roman"/>
                <w:sz w:val="18"/>
                <w:szCs w:val="18"/>
              </w:rPr>
              <w:t xml:space="preserve"> programu</w:t>
            </w:r>
          </w:p>
          <w:p w14:paraId="335E9C6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-opísať účinnosť očkovania- trvalú alebo dočasnú imunitu a určiť kontraindikácie </w:t>
            </w:r>
            <w:proofErr w:type="spellStart"/>
            <w:r w:rsidRPr="00724640">
              <w:rPr>
                <w:rFonts w:ascii="Times New Roman" w:hAnsi="Times New Roman"/>
                <w:sz w:val="18"/>
                <w:szCs w:val="18"/>
              </w:rPr>
              <w:t>imunizácie</w:t>
            </w:r>
            <w:proofErr w:type="spellEnd"/>
          </w:p>
          <w:p w14:paraId="4FA2CBF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-popísať a vysvetliť základy </w:t>
            </w:r>
            <w:proofErr w:type="spellStart"/>
            <w:r w:rsidRPr="00724640">
              <w:rPr>
                <w:rFonts w:ascii="Times New Roman" w:hAnsi="Times New Roman"/>
                <w:sz w:val="18"/>
                <w:szCs w:val="18"/>
              </w:rPr>
              <w:t>alergológie</w:t>
            </w:r>
            <w:proofErr w:type="spellEnd"/>
          </w:p>
          <w:p w14:paraId="3377DDE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vysvetliť pojmy antigén a protilátky</w:t>
            </w:r>
          </w:p>
          <w:p w14:paraId="1888EDF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význam protilátok</w:t>
            </w:r>
          </w:p>
          <w:p w14:paraId="581CF62A" w14:textId="77777777" w:rsidR="003611B0" w:rsidRPr="00724640" w:rsidRDefault="003611B0" w:rsidP="003611B0">
            <w:pPr>
              <w:spacing w:after="0" w:line="240" w:lineRule="auto"/>
              <w:rPr>
                <w:rFonts w:ascii="Times New Roman" w:hAnsi="Times New Roman"/>
                <w:sz w:val="18"/>
                <w:szCs w:val="18"/>
              </w:rPr>
            </w:pPr>
          </w:p>
        </w:tc>
        <w:tc>
          <w:tcPr>
            <w:tcW w:w="3685" w:type="dxa"/>
            <w:shd w:val="clear" w:color="auto" w:fill="auto"/>
          </w:tcPr>
          <w:p w14:paraId="6A1C8B43" w14:textId="77777777" w:rsidR="003611B0" w:rsidRPr="00724640" w:rsidRDefault="003611B0" w:rsidP="003611B0">
            <w:pPr>
              <w:tabs>
                <w:tab w:val="left" w:pos="302"/>
              </w:tabs>
              <w:spacing w:after="0" w:line="240" w:lineRule="auto"/>
              <w:ind w:left="6"/>
              <w:rPr>
                <w:rFonts w:ascii="Times New Roman" w:hAnsi="Times New Roman"/>
                <w:sz w:val="18"/>
                <w:szCs w:val="18"/>
              </w:rPr>
            </w:pPr>
            <w:r w:rsidRPr="00724640">
              <w:rPr>
                <w:rFonts w:ascii="Times New Roman" w:hAnsi="Times New Roman"/>
                <w:sz w:val="18"/>
                <w:szCs w:val="18"/>
              </w:rPr>
              <w:t xml:space="preserve">- správne charakterizoval  odbor , popísal jej stručnú históriu </w:t>
            </w:r>
          </w:p>
          <w:p w14:paraId="641779A8" w14:textId="77777777" w:rsidR="003611B0" w:rsidRPr="00724640" w:rsidRDefault="003611B0" w:rsidP="003611B0">
            <w:pPr>
              <w:tabs>
                <w:tab w:val="left" w:pos="302"/>
              </w:tabs>
              <w:spacing w:after="0" w:line="240" w:lineRule="auto"/>
              <w:ind w:left="6"/>
              <w:rPr>
                <w:rFonts w:ascii="Times New Roman" w:hAnsi="Times New Roman"/>
                <w:sz w:val="18"/>
                <w:szCs w:val="18"/>
              </w:rPr>
            </w:pPr>
            <w:r w:rsidRPr="00724640">
              <w:rPr>
                <w:rFonts w:ascii="Times New Roman" w:hAnsi="Times New Roman"/>
                <w:sz w:val="18"/>
                <w:szCs w:val="18"/>
              </w:rPr>
              <w:t xml:space="preserve">-popísal proces šírenia nákaz a ich prevenciu </w:t>
            </w:r>
          </w:p>
          <w:p w14:paraId="73A30695" w14:textId="77777777" w:rsidR="003611B0" w:rsidRPr="00724640" w:rsidRDefault="003611B0" w:rsidP="003611B0">
            <w:pPr>
              <w:tabs>
                <w:tab w:val="left" w:pos="302"/>
              </w:tabs>
              <w:spacing w:after="0" w:line="240" w:lineRule="auto"/>
              <w:ind w:left="6"/>
              <w:rPr>
                <w:rFonts w:ascii="Times New Roman" w:hAnsi="Times New Roman"/>
                <w:sz w:val="18"/>
                <w:szCs w:val="18"/>
              </w:rPr>
            </w:pPr>
            <w:r w:rsidRPr="00724640">
              <w:rPr>
                <w:rFonts w:ascii="Times New Roman" w:hAnsi="Times New Roman"/>
                <w:sz w:val="18"/>
                <w:szCs w:val="18"/>
              </w:rPr>
              <w:t xml:space="preserve">-vysvetlil význam  epidemiologickej metódy práce </w:t>
            </w:r>
          </w:p>
          <w:p w14:paraId="50407930"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xml:space="preserve">- správne vysvetlil pojem – infekcia , vymenoval a popísal  jej formy a štádiá </w:t>
            </w:r>
          </w:p>
          <w:p w14:paraId="54761867"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vymenoval pramene  pôvodcu nákazy</w:t>
            </w:r>
          </w:p>
          <w:p w14:paraId="51930BD2"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xml:space="preserve">a podmienky  šírenia nákazy - popísal mechanizmy prenosu nákazy </w:t>
            </w:r>
          </w:p>
          <w:p w14:paraId="1139606B"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vymenoval  formy procesu šírenia nákazy v závislosti od intenzity či kvality výskytu</w:t>
            </w:r>
          </w:p>
          <w:p w14:paraId="61349647"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správne vysvetlil rozdiel medzi pojmami vnímavosť a odolnosť</w:t>
            </w:r>
          </w:p>
          <w:p w14:paraId="3975FE7B"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xml:space="preserve">- vysvetlil význam  a vymenoval  najvýznamnejšie  preventívne, profylaktické , represívne  epidemiologické opatrenia </w:t>
            </w:r>
          </w:p>
          <w:p w14:paraId="7EB0829B"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xml:space="preserve">- vysvetlil pojem infekčná choroba </w:t>
            </w:r>
          </w:p>
          <w:p w14:paraId="548F70EA"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uviedol  infekčné choroby podľa vstupnej  brány pôvodcov nákaz</w:t>
            </w:r>
          </w:p>
          <w:p w14:paraId="1DEB9D8C"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charakterizoval základné pojmy v imunológii</w:t>
            </w:r>
          </w:p>
          <w:p w14:paraId="7307C3D8"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xml:space="preserve">- správne vysvetlil pojem </w:t>
            </w:r>
            <w:proofErr w:type="spellStart"/>
            <w:r w:rsidRPr="00724640">
              <w:rPr>
                <w:rFonts w:ascii="Times New Roman" w:hAnsi="Times New Roman"/>
                <w:sz w:val="18"/>
                <w:szCs w:val="18"/>
              </w:rPr>
              <w:t>imunizácia</w:t>
            </w:r>
            <w:proofErr w:type="spellEnd"/>
            <w:r w:rsidRPr="00724640">
              <w:rPr>
                <w:rFonts w:ascii="Times New Roman" w:hAnsi="Times New Roman"/>
                <w:sz w:val="18"/>
                <w:szCs w:val="18"/>
              </w:rPr>
              <w:t xml:space="preserve"> a charakterizoval spôsoby realizácie </w:t>
            </w:r>
            <w:proofErr w:type="spellStart"/>
            <w:r w:rsidRPr="00724640">
              <w:rPr>
                <w:rFonts w:ascii="Times New Roman" w:hAnsi="Times New Roman"/>
                <w:sz w:val="18"/>
                <w:szCs w:val="18"/>
              </w:rPr>
              <w:t>imunizačného</w:t>
            </w:r>
            <w:proofErr w:type="spellEnd"/>
            <w:r w:rsidRPr="00724640">
              <w:rPr>
                <w:rFonts w:ascii="Times New Roman" w:hAnsi="Times New Roman"/>
                <w:sz w:val="18"/>
                <w:szCs w:val="18"/>
              </w:rPr>
              <w:t xml:space="preserve"> programu</w:t>
            </w:r>
          </w:p>
          <w:p w14:paraId="0BF13A52"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xml:space="preserve">- opísal  trvalú a dočasnú imunitu a vymenoval kontraindikácie  </w:t>
            </w:r>
            <w:proofErr w:type="spellStart"/>
            <w:r w:rsidRPr="00724640">
              <w:rPr>
                <w:rFonts w:ascii="Times New Roman" w:hAnsi="Times New Roman"/>
                <w:sz w:val="18"/>
                <w:szCs w:val="18"/>
              </w:rPr>
              <w:t>imunizácie</w:t>
            </w:r>
            <w:proofErr w:type="spellEnd"/>
          </w:p>
          <w:p w14:paraId="40571137"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xml:space="preserve">- vysvetlil a popísal základy </w:t>
            </w:r>
            <w:proofErr w:type="spellStart"/>
            <w:r w:rsidRPr="00724640">
              <w:rPr>
                <w:rFonts w:ascii="Times New Roman" w:hAnsi="Times New Roman"/>
                <w:sz w:val="18"/>
                <w:szCs w:val="18"/>
              </w:rPr>
              <w:t>alergológie</w:t>
            </w:r>
            <w:proofErr w:type="spellEnd"/>
          </w:p>
          <w:p w14:paraId="673C3203"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xml:space="preserve">- správne vysvetlil pojmy antigén a protilátky </w:t>
            </w:r>
          </w:p>
        </w:tc>
        <w:tc>
          <w:tcPr>
            <w:tcW w:w="1418" w:type="dxa"/>
            <w:shd w:val="clear" w:color="auto" w:fill="auto"/>
          </w:tcPr>
          <w:p w14:paraId="0B577E6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Frontálna skúšanie</w:t>
            </w:r>
          </w:p>
          <w:p w14:paraId="3699CD33" w14:textId="77777777" w:rsidR="003611B0" w:rsidRPr="00724640" w:rsidRDefault="003611B0" w:rsidP="003611B0">
            <w:pPr>
              <w:spacing w:after="0" w:line="240" w:lineRule="auto"/>
              <w:rPr>
                <w:rFonts w:ascii="Times New Roman" w:hAnsi="Times New Roman"/>
                <w:sz w:val="18"/>
                <w:szCs w:val="18"/>
              </w:rPr>
            </w:pPr>
          </w:p>
          <w:p w14:paraId="456200C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5BC5D286" w14:textId="77777777" w:rsidR="003611B0" w:rsidRPr="00724640" w:rsidRDefault="003611B0" w:rsidP="003611B0">
            <w:pPr>
              <w:spacing w:after="0" w:line="240" w:lineRule="auto"/>
              <w:rPr>
                <w:rFonts w:ascii="Times New Roman" w:hAnsi="Times New Roman"/>
                <w:sz w:val="18"/>
                <w:szCs w:val="18"/>
              </w:rPr>
            </w:pPr>
          </w:p>
          <w:p w14:paraId="4F2A49E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Písomné skúšanie</w:t>
            </w:r>
          </w:p>
        </w:tc>
        <w:tc>
          <w:tcPr>
            <w:tcW w:w="1822" w:type="dxa"/>
            <w:gridSpan w:val="2"/>
            <w:shd w:val="clear" w:color="auto" w:fill="auto"/>
          </w:tcPr>
          <w:p w14:paraId="2461F9F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Ústna odpoveď </w:t>
            </w:r>
          </w:p>
          <w:p w14:paraId="5DC014EF" w14:textId="77777777" w:rsidR="003611B0" w:rsidRPr="00724640" w:rsidRDefault="003611B0" w:rsidP="003611B0">
            <w:pPr>
              <w:spacing w:after="0" w:line="240" w:lineRule="auto"/>
              <w:rPr>
                <w:rFonts w:ascii="Times New Roman" w:hAnsi="Times New Roman"/>
                <w:sz w:val="18"/>
                <w:szCs w:val="18"/>
              </w:rPr>
            </w:pPr>
          </w:p>
          <w:p w14:paraId="2CEFED3E" w14:textId="77777777" w:rsidR="003611B0" w:rsidRPr="00724640" w:rsidRDefault="003611B0" w:rsidP="003611B0">
            <w:pPr>
              <w:spacing w:after="0" w:line="240" w:lineRule="auto"/>
              <w:rPr>
                <w:rFonts w:ascii="Times New Roman" w:hAnsi="Times New Roman"/>
                <w:sz w:val="18"/>
                <w:szCs w:val="18"/>
              </w:rPr>
            </w:pPr>
          </w:p>
          <w:p w14:paraId="0B6D23E4" w14:textId="77777777" w:rsidR="003611B0" w:rsidRPr="00724640" w:rsidRDefault="003611B0" w:rsidP="003611B0">
            <w:pPr>
              <w:spacing w:after="0" w:line="240" w:lineRule="auto"/>
              <w:rPr>
                <w:rFonts w:ascii="Times New Roman" w:hAnsi="Times New Roman"/>
                <w:sz w:val="18"/>
                <w:szCs w:val="18"/>
              </w:rPr>
            </w:pPr>
          </w:p>
          <w:p w14:paraId="7506966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Neštandardizovaný didaktický test</w:t>
            </w:r>
          </w:p>
        </w:tc>
      </w:tr>
      <w:tr w:rsidR="003611B0" w:rsidRPr="006E155A" w14:paraId="57CCB19A" w14:textId="77777777" w:rsidTr="003611B0">
        <w:trPr>
          <w:trHeight w:val="123"/>
        </w:trPr>
        <w:tc>
          <w:tcPr>
            <w:tcW w:w="2694" w:type="dxa"/>
            <w:shd w:val="clear" w:color="auto" w:fill="CCFFFF"/>
            <w:vAlign w:val="center"/>
          </w:tcPr>
          <w:p w14:paraId="758C918C" w14:textId="77777777" w:rsidR="003611B0" w:rsidRPr="00724640" w:rsidRDefault="003611B0" w:rsidP="003611B0">
            <w:pPr>
              <w:tabs>
                <w:tab w:val="left" w:pos="3078"/>
              </w:tabs>
              <w:spacing w:after="0" w:line="240" w:lineRule="auto"/>
              <w:rPr>
                <w:rFonts w:ascii="Times New Roman" w:hAnsi="Times New Roman"/>
                <w:b/>
                <w:sz w:val="18"/>
                <w:szCs w:val="18"/>
              </w:rPr>
            </w:pPr>
            <w:r w:rsidRPr="00724640">
              <w:rPr>
                <w:rFonts w:ascii="Times New Roman" w:hAnsi="Times New Roman"/>
                <w:b/>
                <w:sz w:val="18"/>
                <w:szCs w:val="18"/>
              </w:rPr>
              <w:t>Hygiena životného prostredia</w:t>
            </w:r>
          </w:p>
        </w:tc>
        <w:tc>
          <w:tcPr>
            <w:tcW w:w="820" w:type="dxa"/>
            <w:shd w:val="clear" w:color="auto" w:fill="CCFFFF"/>
            <w:vAlign w:val="center"/>
          </w:tcPr>
          <w:p w14:paraId="2CB8A90A" w14:textId="77777777" w:rsidR="003611B0" w:rsidRPr="00724640" w:rsidRDefault="003611B0" w:rsidP="003611B0">
            <w:pPr>
              <w:tabs>
                <w:tab w:val="left" w:pos="3078"/>
              </w:tabs>
              <w:spacing w:after="0" w:line="240" w:lineRule="auto"/>
              <w:jc w:val="center"/>
              <w:rPr>
                <w:rFonts w:ascii="Times New Roman" w:hAnsi="Times New Roman"/>
                <w:b/>
                <w:sz w:val="18"/>
                <w:szCs w:val="18"/>
              </w:rPr>
            </w:pPr>
            <w:r w:rsidRPr="00724640">
              <w:rPr>
                <w:rFonts w:ascii="Times New Roman" w:hAnsi="Times New Roman"/>
                <w:b/>
                <w:sz w:val="18"/>
                <w:szCs w:val="18"/>
              </w:rPr>
              <w:t>3</w:t>
            </w:r>
          </w:p>
        </w:tc>
        <w:tc>
          <w:tcPr>
            <w:tcW w:w="3712" w:type="dxa"/>
            <w:shd w:val="clear" w:color="auto" w:fill="CCFFFF"/>
            <w:vAlign w:val="center"/>
          </w:tcPr>
          <w:p w14:paraId="43399DCE"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 má:</w:t>
            </w:r>
          </w:p>
        </w:tc>
        <w:tc>
          <w:tcPr>
            <w:tcW w:w="3685" w:type="dxa"/>
            <w:shd w:val="clear" w:color="auto" w:fill="CCFFFF"/>
            <w:vAlign w:val="center"/>
          </w:tcPr>
          <w:p w14:paraId="1467B205"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w:t>
            </w:r>
          </w:p>
        </w:tc>
        <w:tc>
          <w:tcPr>
            <w:tcW w:w="1418" w:type="dxa"/>
            <w:shd w:val="clear" w:color="auto" w:fill="CCFFFF"/>
          </w:tcPr>
          <w:p w14:paraId="6925168C"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CCFFFF"/>
          </w:tcPr>
          <w:p w14:paraId="4EDEE38F"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6BC37EB7" w14:textId="77777777" w:rsidTr="003611B0">
        <w:trPr>
          <w:trHeight w:val="123"/>
        </w:trPr>
        <w:tc>
          <w:tcPr>
            <w:tcW w:w="2694" w:type="dxa"/>
            <w:shd w:val="clear" w:color="auto" w:fill="auto"/>
            <w:vAlign w:val="center"/>
          </w:tcPr>
          <w:p w14:paraId="62C633D0" w14:textId="77777777" w:rsidR="003611B0" w:rsidRPr="00724640" w:rsidRDefault="003611B0" w:rsidP="003611B0">
            <w:pPr>
              <w:spacing w:after="0" w:line="240" w:lineRule="auto"/>
              <w:rPr>
                <w:rFonts w:ascii="Times New Roman" w:hAnsi="Times New Roman"/>
                <w:sz w:val="18"/>
                <w:szCs w:val="18"/>
              </w:rPr>
            </w:pPr>
          </w:p>
          <w:p w14:paraId="68BEAEB7" w14:textId="77777777" w:rsidR="003611B0" w:rsidRPr="00724640" w:rsidRDefault="003611B0" w:rsidP="003611B0">
            <w:pPr>
              <w:spacing w:after="0" w:line="240" w:lineRule="auto"/>
              <w:rPr>
                <w:rFonts w:ascii="Times New Roman" w:hAnsi="Times New Roman"/>
                <w:sz w:val="18"/>
                <w:szCs w:val="18"/>
              </w:rPr>
            </w:pPr>
          </w:p>
          <w:p w14:paraId="7641A1DB" w14:textId="77777777" w:rsidR="003611B0" w:rsidRPr="00724640" w:rsidRDefault="003611B0" w:rsidP="003611B0">
            <w:pPr>
              <w:spacing w:after="0" w:line="240" w:lineRule="auto"/>
              <w:rPr>
                <w:rFonts w:ascii="Times New Roman" w:hAnsi="Times New Roman"/>
                <w:sz w:val="18"/>
                <w:szCs w:val="18"/>
              </w:rPr>
            </w:pPr>
          </w:p>
          <w:p w14:paraId="4EEB46AB" w14:textId="77777777" w:rsidR="003611B0" w:rsidRPr="00724640" w:rsidRDefault="003611B0" w:rsidP="003611B0">
            <w:pPr>
              <w:spacing w:after="0" w:line="240" w:lineRule="auto"/>
              <w:rPr>
                <w:rFonts w:ascii="Times New Roman" w:hAnsi="Times New Roman"/>
                <w:sz w:val="18"/>
                <w:szCs w:val="18"/>
              </w:rPr>
            </w:pPr>
          </w:p>
          <w:p w14:paraId="3302EE8E" w14:textId="77777777" w:rsidR="003611B0" w:rsidRPr="00724640" w:rsidRDefault="003611B0" w:rsidP="003611B0">
            <w:pPr>
              <w:spacing w:after="0" w:line="240" w:lineRule="auto"/>
              <w:rPr>
                <w:rFonts w:ascii="Times New Roman" w:hAnsi="Times New Roman"/>
                <w:sz w:val="18"/>
                <w:szCs w:val="18"/>
              </w:rPr>
            </w:pPr>
          </w:p>
          <w:p w14:paraId="12868EA9" w14:textId="77777777" w:rsidR="003611B0" w:rsidRPr="00724640" w:rsidRDefault="003611B0" w:rsidP="003611B0">
            <w:pPr>
              <w:spacing w:after="0" w:line="240" w:lineRule="auto"/>
              <w:rPr>
                <w:rFonts w:ascii="Times New Roman" w:hAnsi="Times New Roman"/>
                <w:sz w:val="18"/>
                <w:szCs w:val="18"/>
              </w:rPr>
            </w:pPr>
          </w:p>
          <w:p w14:paraId="4F1BB16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w:t>
            </w:r>
          </w:p>
          <w:p w14:paraId="7471853F" w14:textId="77777777" w:rsidR="003611B0" w:rsidRPr="00724640" w:rsidRDefault="003611B0" w:rsidP="003611B0">
            <w:pPr>
              <w:spacing w:after="0" w:line="240" w:lineRule="auto"/>
              <w:rPr>
                <w:rFonts w:ascii="Times New Roman" w:hAnsi="Times New Roman"/>
                <w:sz w:val="18"/>
                <w:szCs w:val="18"/>
              </w:rPr>
            </w:pPr>
          </w:p>
          <w:p w14:paraId="4211B101" w14:textId="77777777" w:rsidR="003611B0" w:rsidRPr="00724640" w:rsidRDefault="003611B0" w:rsidP="003611B0">
            <w:pPr>
              <w:spacing w:after="0" w:line="240" w:lineRule="auto"/>
              <w:rPr>
                <w:rFonts w:ascii="Times New Roman" w:hAnsi="Times New Roman"/>
                <w:sz w:val="18"/>
                <w:szCs w:val="18"/>
              </w:rPr>
            </w:pPr>
          </w:p>
          <w:p w14:paraId="3BC05B97" w14:textId="77777777" w:rsidR="003611B0" w:rsidRPr="00724640" w:rsidRDefault="003611B0" w:rsidP="003611B0">
            <w:pPr>
              <w:spacing w:after="0" w:line="240" w:lineRule="auto"/>
              <w:rPr>
                <w:rFonts w:ascii="Times New Roman" w:hAnsi="Times New Roman"/>
                <w:sz w:val="18"/>
                <w:szCs w:val="18"/>
              </w:rPr>
            </w:pPr>
          </w:p>
          <w:p w14:paraId="5D867CBB" w14:textId="77777777" w:rsidR="003611B0" w:rsidRPr="00724640" w:rsidRDefault="003611B0" w:rsidP="003611B0">
            <w:pPr>
              <w:spacing w:after="0" w:line="240" w:lineRule="auto"/>
              <w:rPr>
                <w:rFonts w:ascii="Times New Roman" w:hAnsi="Times New Roman"/>
                <w:sz w:val="18"/>
                <w:szCs w:val="18"/>
              </w:rPr>
            </w:pPr>
          </w:p>
          <w:p w14:paraId="0B6BF9B6" w14:textId="77777777" w:rsidR="003611B0" w:rsidRPr="00724640" w:rsidRDefault="003611B0" w:rsidP="003611B0">
            <w:pPr>
              <w:spacing w:after="0" w:line="240" w:lineRule="auto"/>
              <w:rPr>
                <w:rFonts w:ascii="Times New Roman" w:hAnsi="Times New Roman"/>
                <w:sz w:val="18"/>
                <w:szCs w:val="18"/>
              </w:rPr>
            </w:pPr>
          </w:p>
          <w:p w14:paraId="4857848C" w14:textId="77777777" w:rsidR="003611B0" w:rsidRPr="00724640" w:rsidRDefault="003611B0" w:rsidP="003611B0">
            <w:pPr>
              <w:spacing w:after="0" w:line="240" w:lineRule="auto"/>
              <w:rPr>
                <w:rFonts w:ascii="Times New Roman" w:hAnsi="Times New Roman"/>
                <w:sz w:val="18"/>
                <w:szCs w:val="18"/>
              </w:rPr>
            </w:pPr>
          </w:p>
          <w:p w14:paraId="6084C8FF" w14:textId="77777777" w:rsidR="003611B0" w:rsidRPr="00724640" w:rsidRDefault="003611B0" w:rsidP="003611B0">
            <w:pPr>
              <w:spacing w:after="0" w:line="240" w:lineRule="auto"/>
              <w:rPr>
                <w:rFonts w:ascii="Times New Roman" w:hAnsi="Times New Roman"/>
                <w:sz w:val="18"/>
                <w:szCs w:val="18"/>
              </w:rPr>
            </w:pPr>
          </w:p>
          <w:p w14:paraId="611FCC2E" w14:textId="77777777" w:rsidR="003611B0" w:rsidRPr="00724640" w:rsidRDefault="003611B0" w:rsidP="003611B0">
            <w:pPr>
              <w:spacing w:after="0" w:line="240" w:lineRule="auto"/>
              <w:rPr>
                <w:rFonts w:ascii="Times New Roman" w:hAnsi="Times New Roman"/>
                <w:sz w:val="18"/>
                <w:szCs w:val="18"/>
              </w:rPr>
            </w:pPr>
          </w:p>
        </w:tc>
        <w:tc>
          <w:tcPr>
            <w:tcW w:w="820" w:type="dxa"/>
            <w:shd w:val="clear" w:color="auto" w:fill="auto"/>
            <w:vAlign w:val="center"/>
          </w:tcPr>
          <w:p w14:paraId="1BE8EFFB" w14:textId="77777777" w:rsidR="003611B0" w:rsidRPr="00724640" w:rsidRDefault="003611B0" w:rsidP="003611B0">
            <w:pPr>
              <w:tabs>
                <w:tab w:val="left" w:pos="3078"/>
              </w:tabs>
              <w:spacing w:after="0" w:line="240" w:lineRule="auto"/>
              <w:jc w:val="center"/>
              <w:rPr>
                <w:rFonts w:ascii="Times New Roman" w:hAnsi="Times New Roman"/>
                <w:sz w:val="18"/>
                <w:szCs w:val="18"/>
              </w:rPr>
            </w:pPr>
          </w:p>
        </w:tc>
        <w:tc>
          <w:tcPr>
            <w:tcW w:w="3712" w:type="dxa"/>
            <w:shd w:val="clear" w:color="auto" w:fill="auto"/>
          </w:tcPr>
          <w:p w14:paraId="524B3FE8" w14:textId="77777777" w:rsidR="003611B0" w:rsidRPr="00724640" w:rsidRDefault="003611B0" w:rsidP="003611B0">
            <w:pPr>
              <w:spacing w:after="0" w:line="240" w:lineRule="auto"/>
              <w:rPr>
                <w:rFonts w:ascii="Times New Roman" w:hAnsi="Times New Roman"/>
                <w:i/>
                <w:iCs/>
                <w:sz w:val="18"/>
                <w:szCs w:val="18"/>
              </w:rPr>
            </w:pPr>
            <w:r w:rsidRPr="00724640">
              <w:rPr>
                <w:rFonts w:ascii="Times New Roman" w:hAnsi="Times New Roman"/>
                <w:sz w:val="18"/>
                <w:szCs w:val="18"/>
              </w:rPr>
              <w:t xml:space="preserve">-charakterizovať vytváranie krajiny s vyváženými prírodnými a civilizačnými podmienkami života </w:t>
            </w:r>
          </w:p>
          <w:p w14:paraId="2BDF8B5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náplň práce verejných zdravotníkov v oblasti hygieny životného prostredia</w:t>
            </w:r>
          </w:p>
          <w:p w14:paraId="39F0425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rozdiel medzi ekológiou a </w:t>
            </w:r>
            <w:proofErr w:type="spellStart"/>
            <w:r w:rsidRPr="00724640">
              <w:rPr>
                <w:rFonts w:ascii="Times New Roman" w:hAnsi="Times New Roman"/>
                <w:sz w:val="18"/>
                <w:szCs w:val="18"/>
              </w:rPr>
              <w:t>enviromentálnym</w:t>
            </w:r>
            <w:proofErr w:type="spellEnd"/>
            <w:r w:rsidRPr="00724640">
              <w:rPr>
                <w:rFonts w:ascii="Times New Roman" w:hAnsi="Times New Roman"/>
                <w:sz w:val="18"/>
                <w:szCs w:val="18"/>
              </w:rPr>
              <w:t xml:space="preserve"> zdravím   </w:t>
            </w:r>
          </w:p>
          <w:p w14:paraId="512E1258" w14:textId="77777777" w:rsidR="003611B0" w:rsidRPr="00724640" w:rsidRDefault="003611B0" w:rsidP="003611B0">
            <w:pPr>
              <w:spacing w:after="0" w:line="240" w:lineRule="auto"/>
              <w:ind w:left="-4"/>
              <w:rPr>
                <w:rFonts w:ascii="Times New Roman" w:hAnsi="Times New Roman"/>
                <w:sz w:val="18"/>
                <w:szCs w:val="18"/>
              </w:rPr>
            </w:pPr>
            <w:r w:rsidRPr="00724640">
              <w:rPr>
                <w:rFonts w:ascii="Times New Roman" w:hAnsi="Times New Roman"/>
                <w:sz w:val="18"/>
                <w:szCs w:val="18"/>
              </w:rPr>
              <w:t>-opísať príčiny a následky znečisťovania ovzdušia, pôdy a vody - vznik smogu, kyslých dažďov a ich  škodlivé účinky</w:t>
            </w:r>
          </w:p>
          <w:p w14:paraId="6F8294C7" w14:textId="77777777" w:rsidR="003611B0" w:rsidRPr="00724640" w:rsidRDefault="003611B0" w:rsidP="003611B0">
            <w:pPr>
              <w:spacing w:after="0" w:line="240" w:lineRule="auto"/>
              <w:rPr>
                <w:rFonts w:ascii="Times New Roman" w:hAnsi="Times New Roman"/>
                <w:sz w:val="18"/>
                <w:szCs w:val="18"/>
              </w:rPr>
            </w:pPr>
          </w:p>
          <w:p w14:paraId="7F929C30" w14:textId="77777777" w:rsidR="003611B0" w:rsidRPr="00724640" w:rsidRDefault="003611B0" w:rsidP="003611B0">
            <w:pPr>
              <w:spacing w:after="0" w:line="240" w:lineRule="auto"/>
              <w:rPr>
                <w:rFonts w:ascii="Times New Roman" w:hAnsi="Times New Roman"/>
                <w:sz w:val="18"/>
                <w:szCs w:val="18"/>
              </w:rPr>
            </w:pPr>
          </w:p>
        </w:tc>
        <w:tc>
          <w:tcPr>
            <w:tcW w:w="3685" w:type="dxa"/>
            <w:shd w:val="clear" w:color="auto" w:fill="auto"/>
          </w:tcPr>
          <w:p w14:paraId="367ECE0E"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-charakterizoval životné prostredie  a jeho vplyvy na ľudský organizmus</w:t>
            </w:r>
          </w:p>
          <w:p w14:paraId="39B3C93A" w14:textId="77777777" w:rsidR="003611B0" w:rsidRPr="00724640" w:rsidRDefault="003611B0" w:rsidP="003611B0">
            <w:pPr>
              <w:tabs>
                <w:tab w:val="left" w:pos="302"/>
              </w:tabs>
              <w:spacing w:after="0" w:line="240" w:lineRule="auto"/>
              <w:ind w:left="6"/>
              <w:rPr>
                <w:rFonts w:ascii="Times New Roman" w:hAnsi="Times New Roman"/>
                <w:sz w:val="18"/>
                <w:szCs w:val="18"/>
              </w:rPr>
            </w:pPr>
            <w:r w:rsidRPr="00724640">
              <w:rPr>
                <w:rFonts w:ascii="Times New Roman" w:hAnsi="Times New Roman"/>
                <w:sz w:val="18"/>
                <w:szCs w:val="18"/>
              </w:rPr>
              <w:t xml:space="preserve">-vymenoval  prírodné a sociálne podmienky ovplyvňujúce zdravie </w:t>
            </w:r>
          </w:p>
          <w:p w14:paraId="413B7D41" w14:textId="77777777" w:rsidR="003611B0" w:rsidRPr="00724640" w:rsidRDefault="003611B0" w:rsidP="003611B0">
            <w:pPr>
              <w:tabs>
                <w:tab w:val="left" w:pos="302"/>
              </w:tabs>
              <w:spacing w:after="0" w:line="240" w:lineRule="auto"/>
              <w:ind w:left="6"/>
              <w:rPr>
                <w:rFonts w:ascii="Times New Roman" w:hAnsi="Times New Roman"/>
                <w:sz w:val="18"/>
                <w:szCs w:val="18"/>
              </w:rPr>
            </w:pPr>
            <w:r w:rsidRPr="00724640">
              <w:rPr>
                <w:rFonts w:ascii="Times New Roman" w:hAnsi="Times New Roman"/>
                <w:sz w:val="18"/>
                <w:szCs w:val="18"/>
              </w:rPr>
              <w:t>- charakterizoval náplň práce verejných zdravotníkov v oblasti hygieny životného prostredia</w:t>
            </w:r>
          </w:p>
          <w:p w14:paraId="2240EF85" w14:textId="77777777" w:rsidR="003611B0" w:rsidRPr="00724640" w:rsidRDefault="003611B0" w:rsidP="003611B0">
            <w:pPr>
              <w:tabs>
                <w:tab w:val="left" w:pos="302"/>
              </w:tabs>
              <w:spacing w:after="0" w:line="240" w:lineRule="auto"/>
              <w:ind w:left="6"/>
              <w:rPr>
                <w:rFonts w:ascii="Times New Roman" w:hAnsi="Times New Roman"/>
                <w:sz w:val="18"/>
                <w:szCs w:val="18"/>
              </w:rPr>
            </w:pPr>
            <w:r w:rsidRPr="00724640">
              <w:rPr>
                <w:rFonts w:ascii="Times New Roman" w:hAnsi="Times New Roman"/>
                <w:sz w:val="18"/>
                <w:szCs w:val="18"/>
              </w:rPr>
              <w:t xml:space="preserve">- charakterizoval pojmy ekológia, </w:t>
            </w:r>
            <w:proofErr w:type="spellStart"/>
            <w:r w:rsidRPr="00724640">
              <w:rPr>
                <w:rFonts w:ascii="Times New Roman" w:hAnsi="Times New Roman"/>
                <w:sz w:val="18"/>
                <w:szCs w:val="18"/>
              </w:rPr>
              <w:t>enviromentálne</w:t>
            </w:r>
            <w:proofErr w:type="spellEnd"/>
            <w:r w:rsidRPr="00724640">
              <w:rPr>
                <w:rFonts w:ascii="Times New Roman" w:hAnsi="Times New Roman"/>
                <w:sz w:val="18"/>
                <w:szCs w:val="18"/>
              </w:rPr>
              <w:t xml:space="preserve"> zdravie, ovzdušie , voda a pôda</w:t>
            </w:r>
          </w:p>
          <w:p w14:paraId="3031910B" w14:textId="77777777" w:rsidR="003611B0" w:rsidRPr="00724640" w:rsidRDefault="003611B0" w:rsidP="003611B0">
            <w:pPr>
              <w:tabs>
                <w:tab w:val="left" w:pos="302"/>
              </w:tabs>
              <w:spacing w:after="0" w:line="240" w:lineRule="auto"/>
              <w:ind w:left="6"/>
              <w:rPr>
                <w:rFonts w:ascii="Times New Roman" w:hAnsi="Times New Roman"/>
                <w:sz w:val="18"/>
                <w:szCs w:val="18"/>
              </w:rPr>
            </w:pPr>
            <w:r w:rsidRPr="00724640">
              <w:rPr>
                <w:rFonts w:ascii="Times New Roman" w:hAnsi="Times New Roman"/>
                <w:sz w:val="18"/>
                <w:szCs w:val="18"/>
              </w:rPr>
              <w:t>-popísal príčiny a následky znečisťovania ovzdušia, pôdy a vody – vznik smogu, kyslých dažďov  a ich škodlivé účinky</w:t>
            </w:r>
          </w:p>
          <w:p w14:paraId="789610A9"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-vymenoval  základné normy škodlivín</w:t>
            </w:r>
          </w:p>
          <w:p w14:paraId="300A100B"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-osvojil si  základné opatrenia proti znečisteniu ovzdušia,</w:t>
            </w:r>
            <w:r>
              <w:rPr>
                <w:rFonts w:ascii="Times New Roman" w:hAnsi="Times New Roman"/>
                <w:sz w:val="18"/>
                <w:szCs w:val="18"/>
              </w:rPr>
              <w:t xml:space="preserve"> </w:t>
            </w:r>
            <w:r w:rsidRPr="00724640">
              <w:rPr>
                <w:rFonts w:ascii="Times New Roman" w:hAnsi="Times New Roman"/>
                <w:sz w:val="18"/>
                <w:szCs w:val="18"/>
              </w:rPr>
              <w:t xml:space="preserve">pôdy a vody </w:t>
            </w:r>
          </w:p>
        </w:tc>
        <w:tc>
          <w:tcPr>
            <w:tcW w:w="1418" w:type="dxa"/>
            <w:shd w:val="clear" w:color="auto" w:fill="auto"/>
          </w:tcPr>
          <w:p w14:paraId="0D16382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Frontálne ústne skúšanie</w:t>
            </w:r>
          </w:p>
          <w:p w14:paraId="28753F4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Ústne skúšanie </w:t>
            </w:r>
          </w:p>
          <w:p w14:paraId="3509847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Písomné skúšanie</w:t>
            </w:r>
          </w:p>
          <w:p w14:paraId="492AFAB5" w14:textId="77777777" w:rsidR="003611B0" w:rsidRPr="00724640" w:rsidRDefault="003611B0" w:rsidP="003611B0">
            <w:pPr>
              <w:spacing w:after="0" w:line="240" w:lineRule="auto"/>
              <w:rPr>
                <w:rFonts w:ascii="Times New Roman" w:hAnsi="Times New Roman"/>
                <w:sz w:val="18"/>
                <w:szCs w:val="18"/>
              </w:rPr>
            </w:pPr>
          </w:p>
          <w:p w14:paraId="10E0BDCF" w14:textId="77777777" w:rsidR="003611B0" w:rsidRPr="00724640" w:rsidRDefault="003611B0" w:rsidP="003611B0">
            <w:pPr>
              <w:spacing w:after="0" w:line="240" w:lineRule="auto"/>
              <w:rPr>
                <w:rFonts w:ascii="Times New Roman" w:hAnsi="Times New Roman"/>
                <w:sz w:val="18"/>
                <w:szCs w:val="18"/>
              </w:rPr>
            </w:pPr>
          </w:p>
          <w:p w14:paraId="18DE6FB0" w14:textId="77777777" w:rsidR="003611B0" w:rsidRPr="00724640" w:rsidRDefault="003611B0" w:rsidP="003611B0">
            <w:pPr>
              <w:spacing w:after="0" w:line="240" w:lineRule="auto"/>
              <w:rPr>
                <w:rFonts w:ascii="Times New Roman" w:hAnsi="Times New Roman"/>
                <w:sz w:val="18"/>
                <w:szCs w:val="18"/>
              </w:rPr>
            </w:pPr>
          </w:p>
          <w:p w14:paraId="286F8356" w14:textId="77777777" w:rsidR="003611B0" w:rsidRPr="00724640" w:rsidRDefault="003611B0" w:rsidP="003611B0">
            <w:pPr>
              <w:spacing w:after="0" w:line="240" w:lineRule="auto"/>
              <w:rPr>
                <w:rFonts w:ascii="Times New Roman" w:hAnsi="Times New Roman"/>
                <w:sz w:val="18"/>
                <w:szCs w:val="18"/>
              </w:rPr>
            </w:pPr>
          </w:p>
          <w:p w14:paraId="590E5042"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auto"/>
          </w:tcPr>
          <w:p w14:paraId="1529E1E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Ústna odpoveď</w:t>
            </w:r>
          </w:p>
          <w:p w14:paraId="02CBF9F1" w14:textId="77777777" w:rsidR="003611B0" w:rsidRPr="00724640" w:rsidRDefault="003611B0" w:rsidP="003611B0">
            <w:pPr>
              <w:spacing w:after="0" w:line="240" w:lineRule="auto"/>
              <w:rPr>
                <w:rFonts w:ascii="Times New Roman" w:hAnsi="Times New Roman"/>
                <w:sz w:val="18"/>
                <w:szCs w:val="18"/>
              </w:rPr>
            </w:pPr>
          </w:p>
          <w:p w14:paraId="66404DAB" w14:textId="77777777" w:rsidR="003611B0" w:rsidRPr="00724640" w:rsidRDefault="003611B0" w:rsidP="003611B0">
            <w:pPr>
              <w:spacing w:after="0" w:line="240" w:lineRule="auto"/>
              <w:rPr>
                <w:rFonts w:ascii="Times New Roman" w:hAnsi="Times New Roman"/>
                <w:sz w:val="18"/>
                <w:szCs w:val="18"/>
              </w:rPr>
            </w:pPr>
          </w:p>
          <w:p w14:paraId="4BF07F0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Písomná odpoveď</w:t>
            </w:r>
          </w:p>
          <w:p w14:paraId="6445FB38"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3A7DB358" w14:textId="77777777" w:rsidTr="003611B0">
        <w:trPr>
          <w:trHeight w:val="123"/>
        </w:trPr>
        <w:tc>
          <w:tcPr>
            <w:tcW w:w="2694" w:type="dxa"/>
            <w:tcBorders>
              <w:top w:val="single" w:sz="4" w:space="0" w:color="auto"/>
            </w:tcBorders>
            <w:shd w:val="clear" w:color="auto" w:fill="CCFFFF"/>
            <w:vAlign w:val="center"/>
          </w:tcPr>
          <w:p w14:paraId="45E1177C" w14:textId="77777777" w:rsidR="003611B0" w:rsidRPr="00724640" w:rsidRDefault="003611B0" w:rsidP="003611B0">
            <w:pPr>
              <w:tabs>
                <w:tab w:val="left" w:pos="3078"/>
              </w:tabs>
              <w:spacing w:after="0" w:line="240" w:lineRule="auto"/>
              <w:rPr>
                <w:rFonts w:ascii="Times New Roman" w:hAnsi="Times New Roman"/>
                <w:b/>
                <w:sz w:val="18"/>
                <w:szCs w:val="18"/>
              </w:rPr>
            </w:pPr>
            <w:r w:rsidRPr="00724640">
              <w:rPr>
                <w:rFonts w:ascii="Times New Roman" w:hAnsi="Times New Roman"/>
                <w:b/>
                <w:sz w:val="18"/>
                <w:szCs w:val="18"/>
              </w:rPr>
              <w:t>Preventívne a pracovné lekárstvo</w:t>
            </w:r>
          </w:p>
        </w:tc>
        <w:tc>
          <w:tcPr>
            <w:tcW w:w="820" w:type="dxa"/>
            <w:tcBorders>
              <w:top w:val="single" w:sz="4" w:space="0" w:color="auto"/>
            </w:tcBorders>
            <w:shd w:val="clear" w:color="auto" w:fill="CCFFFF"/>
            <w:vAlign w:val="center"/>
          </w:tcPr>
          <w:p w14:paraId="674EC430" w14:textId="77777777" w:rsidR="003611B0" w:rsidRPr="00724640" w:rsidRDefault="003611B0" w:rsidP="003611B0">
            <w:pPr>
              <w:tabs>
                <w:tab w:val="left" w:pos="3078"/>
              </w:tabs>
              <w:spacing w:after="0" w:line="240" w:lineRule="auto"/>
              <w:jc w:val="center"/>
              <w:rPr>
                <w:rFonts w:ascii="Times New Roman" w:hAnsi="Times New Roman"/>
                <w:b/>
                <w:sz w:val="18"/>
                <w:szCs w:val="18"/>
              </w:rPr>
            </w:pPr>
            <w:r w:rsidRPr="00724640">
              <w:rPr>
                <w:rFonts w:ascii="Times New Roman" w:hAnsi="Times New Roman"/>
                <w:b/>
                <w:sz w:val="18"/>
                <w:szCs w:val="18"/>
              </w:rPr>
              <w:t>2</w:t>
            </w:r>
          </w:p>
        </w:tc>
        <w:tc>
          <w:tcPr>
            <w:tcW w:w="3712" w:type="dxa"/>
            <w:tcBorders>
              <w:top w:val="single" w:sz="4" w:space="0" w:color="auto"/>
            </w:tcBorders>
            <w:shd w:val="clear" w:color="auto" w:fill="CCFFFF"/>
          </w:tcPr>
          <w:p w14:paraId="53C964F7"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 má:</w:t>
            </w:r>
          </w:p>
        </w:tc>
        <w:tc>
          <w:tcPr>
            <w:tcW w:w="3685" w:type="dxa"/>
            <w:tcBorders>
              <w:top w:val="single" w:sz="4" w:space="0" w:color="auto"/>
            </w:tcBorders>
            <w:shd w:val="clear" w:color="auto" w:fill="CCFFFF"/>
          </w:tcPr>
          <w:p w14:paraId="70333769"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w:t>
            </w:r>
          </w:p>
        </w:tc>
        <w:tc>
          <w:tcPr>
            <w:tcW w:w="1418" w:type="dxa"/>
            <w:tcBorders>
              <w:top w:val="single" w:sz="4" w:space="0" w:color="auto"/>
            </w:tcBorders>
            <w:shd w:val="clear" w:color="auto" w:fill="CCFFFF"/>
          </w:tcPr>
          <w:p w14:paraId="77E1B59F" w14:textId="77777777" w:rsidR="003611B0" w:rsidRPr="00724640" w:rsidRDefault="003611B0" w:rsidP="003611B0">
            <w:pPr>
              <w:spacing w:after="0" w:line="240" w:lineRule="auto"/>
              <w:rPr>
                <w:rFonts w:ascii="Times New Roman" w:hAnsi="Times New Roman"/>
                <w:sz w:val="18"/>
                <w:szCs w:val="18"/>
              </w:rPr>
            </w:pPr>
          </w:p>
        </w:tc>
        <w:tc>
          <w:tcPr>
            <w:tcW w:w="1822" w:type="dxa"/>
            <w:gridSpan w:val="2"/>
            <w:tcBorders>
              <w:top w:val="single" w:sz="4" w:space="0" w:color="auto"/>
            </w:tcBorders>
            <w:shd w:val="clear" w:color="auto" w:fill="CCFFFF"/>
          </w:tcPr>
          <w:p w14:paraId="290185FB"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717A2C1A" w14:textId="77777777" w:rsidTr="003611B0">
        <w:trPr>
          <w:trHeight w:val="123"/>
        </w:trPr>
        <w:tc>
          <w:tcPr>
            <w:tcW w:w="2694" w:type="dxa"/>
            <w:shd w:val="clear" w:color="auto" w:fill="auto"/>
            <w:vAlign w:val="center"/>
          </w:tcPr>
          <w:p w14:paraId="0356038D" w14:textId="77777777" w:rsidR="003611B0" w:rsidRPr="00724640" w:rsidRDefault="003611B0" w:rsidP="003611B0">
            <w:pPr>
              <w:spacing w:after="0" w:line="240" w:lineRule="auto"/>
              <w:rPr>
                <w:rFonts w:ascii="Times New Roman" w:hAnsi="Times New Roman"/>
                <w:sz w:val="18"/>
                <w:szCs w:val="18"/>
              </w:rPr>
            </w:pPr>
          </w:p>
          <w:p w14:paraId="15D2DDC4" w14:textId="77777777" w:rsidR="003611B0" w:rsidRPr="00724640" w:rsidRDefault="003611B0" w:rsidP="003611B0">
            <w:pPr>
              <w:spacing w:after="0" w:line="240" w:lineRule="auto"/>
              <w:rPr>
                <w:rFonts w:ascii="Times New Roman" w:hAnsi="Times New Roman"/>
                <w:sz w:val="18"/>
                <w:szCs w:val="18"/>
              </w:rPr>
            </w:pPr>
          </w:p>
          <w:p w14:paraId="55925BC1" w14:textId="77777777" w:rsidR="003611B0" w:rsidRPr="00724640" w:rsidRDefault="003611B0" w:rsidP="003611B0">
            <w:pPr>
              <w:spacing w:after="0" w:line="240" w:lineRule="auto"/>
              <w:rPr>
                <w:rFonts w:ascii="Times New Roman" w:hAnsi="Times New Roman"/>
                <w:sz w:val="18"/>
                <w:szCs w:val="18"/>
              </w:rPr>
            </w:pPr>
          </w:p>
        </w:tc>
        <w:tc>
          <w:tcPr>
            <w:tcW w:w="820" w:type="dxa"/>
            <w:shd w:val="clear" w:color="auto" w:fill="auto"/>
            <w:vAlign w:val="center"/>
          </w:tcPr>
          <w:p w14:paraId="6AD6D3C0" w14:textId="77777777" w:rsidR="003611B0" w:rsidRPr="00724640" w:rsidRDefault="003611B0" w:rsidP="003611B0">
            <w:pPr>
              <w:tabs>
                <w:tab w:val="left" w:pos="3078"/>
              </w:tabs>
              <w:spacing w:after="0" w:line="240" w:lineRule="auto"/>
              <w:jc w:val="center"/>
              <w:rPr>
                <w:rFonts w:ascii="Times New Roman" w:hAnsi="Times New Roman"/>
                <w:sz w:val="18"/>
                <w:szCs w:val="18"/>
              </w:rPr>
            </w:pPr>
          </w:p>
        </w:tc>
        <w:tc>
          <w:tcPr>
            <w:tcW w:w="3712" w:type="dxa"/>
            <w:shd w:val="clear" w:color="auto" w:fill="auto"/>
          </w:tcPr>
          <w:p w14:paraId="4E86686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-vymenovať zásady ochrany zdravia </w:t>
            </w:r>
          </w:p>
          <w:p w14:paraId="155F465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-definovať pojmy riziková práca, choroba z povolania, a pracovný úraz </w:t>
            </w:r>
          </w:p>
          <w:p w14:paraId="031AC0D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faktory a následky pôsobenia škodlivých faktorov - profesionálne poškodenia zdravia.</w:t>
            </w:r>
          </w:p>
          <w:p w14:paraId="3465B3C8" w14:textId="77777777" w:rsidR="003611B0" w:rsidRPr="00724640" w:rsidRDefault="003611B0" w:rsidP="003611B0">
            <w:pPr>
              <w:pStyle w:val="Odsekzoznamu"/>
              <w:ind w:left="0"/>
              <w:rPr>
                <w:b/>
                <w:bCs/>
                <w:sz w:val="18"/>
                <w:szCs w:val="18"/>
              </w:rPr>
            </w:pPr>
            <w:r w:rsidRPr="00724640">
              <w:rPr>
                <w:sz w:val="18"/>
                <w:szCs w:val="18"/>
              </w:rPr>
              <w:t>-vymenovať a popísať jednotlivé preventívne opatrenia poškodenia zdravia pri práci.</w:t>
            </w:r>
          </w:p>
          <w:p w14:paraId="3CAEBCCD" w14:textId="77777777" w:rsidR="003611B0" w:rsidRPr="00724640" w:rsidRDefault="003611B0" w:rsidP="003611B0">
            <w:pPr>
              <w:spacing w:after="0" w:line="240" w:lineRule="auto"/>
              <w:rPr>
                <w:rFonts w:ascii="Times New Roman" w:hAnsi="Times New Roman"/>
                <w:sz w:val="18"/>
                <w:szCs w:val="18"/>
              </w:rPr>
            </w:pPr>
          </w:p>
        </w:tc>
        <w:tc>
          <w:tcPr>
            <w:tcW w:w="3685" w:type="dxa"/>
            <w:shd w:val="clear" w:color="auto" w:fill="auto"/>
          </w:tcPr>
          <w:p w14:paraId="168DD759"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xml:space="preserve">- charakterizoval odbor </w:t>
            </w:r>
          </w:p>
          <w:p w14:paraId="5A8B20C3"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xml:space="preserve">- popísal jeho  náplň a metódy práce </w:t>
            </w:r>
          </w:p>
          <w:p w14:paraId="2674B1D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-definoval pojmy riziková práca, choroba z povolania, a pracovný úraz </w:t>
            </w:r>
          </w:p>
          <w:p w14:paraId="65D7F04E" w14:textId="77777777" w:rsidR="003611B0" w:rsidRPr="00724640" w:rsidRDefault="003611B0" w:rsidP="003611B0">
            <w:pPr>
              <w:tabs>
                <w:tab w:val="left" w:pos="291"/>
              </w:tabs>
              <w:spacing w:after="0" w:line="240" w:lineRule="auto"/>
              <w:rPr>
                <w:rFonts w:ascii="Times New Roman" w:hAnsi="Times New Roman"/>
                <w:sz w:val="18"/>
                <w:szCs w:val="18"/>
              </w:rPr>
            </w:pPr>
            <w:r w:rsidRPr="00724640">
              <w:rPr>
                <w:rFonts w:ascii="Times New Roman" w:hAnsi="Times New Roman"/>
                <w:sz w:val="18"/>
                <w:szCs w:val="18"/>
              </w:rPr>
              <w:t xml:space="preserve">- popísal  základné bezpečnostné predpisy na ochranu zdravia pracovníkov </w:t>
            </w:r>
          </w:p>
          <w:p w14:paraId="282AC0B2"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vysvetlil vzájomné pôsobenie rizikových faktorov životného  a pracovného prostredia a človeka</w:t>
            </w:r>
          </w:p>
          <w:p w14:paraId="0B2F36C6"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vysvetlil  faktory a následky pôsobenia škodlivých  faktorov – profesionálne poškodenie zdravia</w:t>
            </w:r>
          </w:p>
          <w:p w14:paraId="2D54EFB2"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xml:space="preserve">-oboznámil sa s ochrannými pracovnými prostriedkami </w:t>
            </w:r>
          </w:p>
        </w:tc>
        <w:tc>
          <w:tcPr>
            <w:tcW w:w="1418" w:type="dxa"/>
            <w:shd w:val="clear" w:color="auto" w:fill="auto"/>
          </w:tcPr>
          <w:p w14:paraId="2E7C481F" w14:textId="77777777" w:rsidR="003611B0" w:rsidRPr="00724640" w:rsidRDefault="003611B0" w:rsidP="003611B0">
            <w:pPr>
              <w:spacing w:after="0" w:line="240" w:lineRule="auto"/>
              <w:rPr>
                <w:rFonts w:ascii="Times New Roman" w:hAnsi="Times New Roman"/>
                <w:sz w:val="18"/>
                <w:szCs w:val="18"/>
              </w:rPr>
            </w:pPr>
          </w:p>
          <w:p w14:paraId="70E7998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frontálne skúšanie</w:t>
            </w:r>
          </w:p>
          <w:p w14:paraId="7FFA1986"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auto"/>
          </w:tcPr>
          <w:p w14:paraId="38B2142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Ústna odpoveď</w:t>
            </w:r>
          </w:p>
          <w:p w14:paraId="22BBFA5B" w14:textId="77777777" w:rsidR="003611B0" w:rsidRPr="00724640" w:rsidRDefault="003611B0" w:rsidP="003611B0">
            <w:pPr>
              <w:spacing w:after="0" w:line="240" w:lineRule="auto"/>
              <w:rPr>
                <w:rFonts w:ascii="Times New Roman" w:hAnsi="Times New Roman"/>
                <w:sz w:val="18"/>
                <w:szCs w:val="18"/>
              </w:rPr>
            </w:pPr>
          </w:p>
          <w:p w14:paraId="208034E6"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7AC9345A" w14:textId="77777777" w:rsidTr="003611B0">
        <w:trPr>
          <w:trHeight w:val="123"/>
        </w:trPr>
        <w:tc>
          <w:tcPr>
            <w:tcW w:w="2694" w:type="dxa"/>
            <w:shd w:val="clear" w:color="auto" w:fill="CCFFFF"/>
            <w:vAlign w:val="center"/>
          </w:tcPr>
          <w:p w14:paraId="76FAC566" w14:textId="77777777" w:rsidR="003611B0" w:rsidRPr="00724640" w:rsidRDefault="003611B0" w:rsidP="003611B0">
            <w:pPr>
              <w:tabs>
                <w:tab w:val="left" w:pos="3078"/>
              </w:tabs>
              <w:spacing w:after="0" w:line="240" w:lineRule="auto"/>
              <w:rPr>
                <w:rFonts w:ascii="Times New Roman" w:hAnsi="Times New Roman"/>
                <w:b/>
                <w:sz w:val="18"/>
                <w:szCs w:val="18"/>
              </w:rPr>
            </w:pPr>
            <w:r w:rsidRPr="00724640">
              <w:rPr>
                <w:rFonts w:ascii="Times New Roman" w:hAnsi="Times New Roman"/>
                <w:b/>
                <w:sz w:val="18"/>
                <w:szCs w:val="18"/>
              </w:rPr>
              <w:t>Hygiena výživy</w:t>
            </w:r>
          </w:p>
        </w:tc>
        <w:tc>
          <w:tcPr>
            <w:tcW w:w="820" w:type="dxa"/>
            <w:shd w:val="clear" w:color="auto" w:fill="CCFFFF"/>
            <w:vAlign w:val="center"/>
          </w:tcPr>
          <w:p w14:paraId="0D73BFE3" w14:textId="77777777" w:rsidR="003611B0" w:rsidRPr="00724640" w:rsidRDefault="003611B0" w:rsidP="003611B0">
            <w:pPr>
              <w:tabs>
                <w:tab w:val="left" w:pos="3078"/>
              </w:tabs>
              <w:spacing w:after="0" w:line="240" w:lineRule="auto"/>
              <w:jc w:val="center"/>
              <w:rPr>
                <w:rFonts w:ascii="Times New Roman" w:hAnsi="Times New Roman"/>
                <w:b/>
                <w:sz w:val="18"/>
                <w:szCs w:val="18"/>
              </w:rPr>
            </w:pPr>
            <w:r w:rsidRPr="00724640">
              <w:rPr>
                <w:rFonts w:ascii="Times New Roman" w:hAnsi="Times New Roman"/>
                <w:b/>
                <w:sz w:val="18"/>
                <w:szCs w:val="18"/>
              </w:rPr>
              <w:t>4</w:t>
            </w:r>
          </w:p>
        </w:tc>
        <w:tc>
          <w:tcPr>
            <w:tcW w:w="3712" w:type="dxa"/>
            <w:shd w:val="clear" w:color="auto" w:fill="CCFFFF"/>
            <w:vAlign w:val="center"/>
          </w:tcPr>
          <w:p w14:paraId="2C95153F"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 má:</w:t>
            </w:r>
          </w:p>
        </w:tc>
        <w:tc>
          <w:tcPr>
            <w:tcW w:w="3685" w:type="dxa"/>
            <w:shd w:val="clear" w:color="auto" w:fill="CCFFFF"/>
            <w:vAlign w:val="center"/>
          </w:tcPr>
          <w:p w14:paraId="6E5CEB0D"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w:t>
            </w:r>
          </w:p>
        </w:tc>
        <w:tc>
          <w:tcPr>
            <w:tcW w:w="1418" w:type="dxa"/>
            <w:shd w:val="clear" w:color="auto" w:fill="CCFFFF"/>
          </w:tcPr>
          <w:p w14:paraId="7DB23167"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CCFFFF"/>
          </w:tcPr>
          <w:p w14:paraId="381E3AF9"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07143CFF" w14:textId="77777777" w:rsidTr="003611B0">
        <w:trPr>
          <w:trHeight w:val="2642"/>
        </w:trPr>
        <w:tc>
          <w:tcPr>
            <w:tcW w:w="2694" w:type="dxa"/>
            <w:shd w:val="clear" w:color="auto" w:fill="auto"/>
            <w:vAlign w:val="center"/>
          </w:tcPr>
          <w:p w14:paraId="13EA4EFE" w14:textId="77777777" w:rsidR="003611B0" w:rsidRPr="00724640" w:rsidRDefault="003611B0" w:rsidP="003611B0">
            <w:pPr>
              <w:spacing w:after="0" w:line="240" w:lineRule="auto"/>
              <w:ind w:left="342"/>
              <w:rPr>
                <w:rFonts w:ascii="Times New Roman" w:hAnsi="Times New Roman"/>
                <w:sz w:val="18"/>
                <w:szCs w:val="18"/>
              </w:rPr>
            </w:pPr>
          </w:p>
        </w:tc>
        <w:tc>
          <w:tcPr>
            <w:tcW w:w="820" w:type="dxa"/>
            <w:shd w:val="clear" w:color="auto" w:fill="auto"/>
            <w:vAlign w:val="center"/>
          </w:tcPr>
          <w:p w14:paraId="1EE52823" w14:textId="77777777" w:rsidR="003611B0" w:rsidRPr="00724640" w:rsidRDefault="003611B0" w:rsidP="003611B0">
            <w:pPr>
              <w:tabs>
                <w:tab w:val="left" w:pos="3078"/>
              </w:tabs>
              <w:spacing w:after="0" w:line="240" w:lineRule="auto"/>
              <w:jc w:val="center"/>
              <w:rPr>
                <w:rFonts w:ascii="Times New Roman" w:hAnsi="Times New Roman"/>
                <w:sz w:val="18"/>
                <w:szCs w:val="18"/>
              </w:rPr>
            </w:pPr>
          </w:p>
        </w:tc>
        <w:tc>
          <w:tcPr>
            <w:tcW w:w="3712" w:type="dxa"/>
            <w:shd w:val="clear" w:color="auto" w:fill="auto"/>
          </w:tcPr>
          <w:p w14:paraId="58419397" w14:textId="77777777" w:rsidR="003611B0" w:rsidRPr="00724640" w:rsidRDefault="003611B0" w:rsidP="003611B0">
            <w:pPr>
              <w:spacing w:after="0" w:line="240" w:lineRule="auto"/>
              <w:ind w:left="-4"/>
              <w:rPr>
                <w:rFonts w:ascii="Times New Roman" w:hAnsi="Times New Roman"/>
                <w:sz w:val="18"/>
                <w:szCs w:val="18"/>
              </w:rPr>
            </w:pPr>
            <w:r w:rsidRPr="00724640">
              <w:rPr>
                <w:rFonts w:ascii="Times New Roman" w:hAnsi="Times New Roman"/>
                <w:sz w:val="18"/>
                <w:szCs w:val="18"/>
              </w:rPr>
              <w:t xml:space="preserve">-charakterizovať  racionálnu výživu </w:t>
            </w:r>
          </w:p>
          <w:p w14:paraId="66C7EFA1" w14:textId="77777777" w:rsidR="003611B0" w:rsidRPr="00724640" w:rsidRDefault="003611B0" w:rsidP="003611B0">
            <w:pPr>
              <w:tabs>
                <w:tab w:val="left" w:pos="181"/>
              </w:tabs>
              <w:spacing w:after="0" w:line="240" w:lineRule="auto"/>
              <w:rPr>
                <w:rFonts w:ascii="Times New Roman" w:hAnsi="Times New Roman"/>
                <w:sz w:val="18"/>
                <w:szCs w:val="18"/>
              </w:rPr>
            </w:pPr>
            <w:r w:rsidRPr="00724640">
              <w:rPr>
                <w:rFonts w:ascii="Times New Roman" w:hAnsi="Times New Roman"/>
                <w:sz w:val="18"/>
                <w:szCs w:val="18"/>
              </w:rPr>
              <w:t>-vysloviť názor na súčasné trendy spracovania potravy a nápojov (farbivá, geneticky modifikované potraviny, spôsoby úpravy jedla,)</w:t>
            </w:r>
          </w:p>
          <w:p w14:paraId="1F40E349" w14:textId="77777777" w:rsidR="003611B0" w:rsidRPr="00724640" w:rsidRDefault="003611B0" w:rsidP="003611B0">
            <w:pPr>
              <w:tabs>
                <w:tab w:val="left" w:pos="181"/>
              </w:tabs>
              <w:spacing w:after="0" w:line="240" w:lineRule="auto"/>
              <w:rPr>
                <w:rFonts w:ascii="Times New Roman" w:hAnsi="Times New Roman"/>
                <w:sz w:val="18"/>
                <w:szCs w:val="18"/>
              </w:rPr>
            </w:pPr>
            <w:r w:rsidRPr="00724640">
              <w:rPr>
                <w:rFonts w:ascii="Times New Roman" w:hAnsi="Times New Roman"/>
                <w:sz w:val="18"/>
                <w:szCs w:val="18"/>
              </w:rPr>
              <w:t>-vymenovať a zdôvodniť podmienky pre prácu s požívatinami</w:t>
            </w:r>
          </w:p>
          <w:p w14:paraId="175C1B4C" w14:textId="77777777" w:rsidR="003611B0" w:rsidRPr="00724640" w:rsidRDefault="003611B0" w:rsidP="003611B0">
            <w:pPr>
              <w:tabs>
                <w:tab w:val="left" w:pos="181"/>
              </w:tabs>
              <w:spacing w:after="0" w:line="240" w:lineRule="auto"/>
              <w:rPr>
                <w:rFonts w:ascii="Times New Roman" w:hAnsi="Times New Roman"/>
                <w:sz w:val="18"/>
                <w:szCs w:val="18"/>
              </w:rPr>
            </w:pPr>
            <w:r w:rsidRPr="00724640">
              <w:rPr>
                <w:rFonts w:ascii="Times New Roman" w:hAnsi="Times New Roman"/>
                <w:sz w:val="18"/>
                <w:szCs w:val="18"/>
              </w:rPr>
              <w:t xml:space="preserve">-vysvetliť pojem alimentárne ochorenia, prvotné a druhotné infikovanie </w:t>
            </w:r>
            <w:proofErr w:type="spellStart"/>
            <w:r w:rsidRPr="00724640">
              <w:rPr>
                <w:rFonts w:ascii="Times New Roman" w:hAnsi="Times New Roman"/>
                <w:sz w:val="18"/>
                <w:szCs w:val="18"/>
              </w:rPr>
              <w:t>poživatín</w:t>
            </w:r>
            <w:proofErr w:type="spellEnd"/>
            <w:r w:rsidRPr="00724640">
              <w:rPr>
                <w:rFonts w:ascii="Times New Roman" w:hAnsi="Times New Roman"/>
                <w:sz w:val="18"/>
                <w:szCs w:val="18"/>
              </w:rPr>
              <w:t xml:space="preserve">. </w:t>
            </w:r>
          </w:p>
          <w:p w14:paraId="438FF9CB" w14:textId="77777777" w:rsidR="003611B0" w:rsidRPr="00724640" w:rsidRDefault="003611B0" w:rsidP="003611B0">
            <w:pPr>
              <w:tabs>
                <w:tab w:val="left" w:pos="181"/>
              </w:tabs>
              <w:spacing w:after="0" w:line="240" w:lineRule="auto"/>
              <w:rPr>
                <w:rFonts w:ascii="Times New Roman" w:hAnsi="Times New Roman"/>
                <w:sz w:val="18"/>
                <w:szCs w:val="18"/>
              </w:rPr>
            </w:pPr>
            <w:r w:rsidRPr="00724640">
              <w:rPr>
                <w:rFonts w:ascii="Times New Roman" w:hAnsi="Times New Roman"/>
                <w:sz w:val="18"/>
                <w:szCs w:val="18"/>
              </w:rPr>
              <w:t xml:space="preserve">-vysvetliť vznik toxínov v </w:t>
            </w:r>
            <w:proofErr w:type="spellStart"/>
            <w:r w:rsidRPr="00724640">
              <w:rPr>
                <w:rFonts w:ascii="Times New Roman" w:hAnsi="Times New Roman"/>
                <w:sz w:val="18"/>
                <w:szCs w:val="18"/>
              </w:rPr>
              <w:t>poživatinách</w:t>
            </w:r>
            <w:proofErr w:type="spellEnd"/>
            <w:r w:rsidRPr="00724640">
              <w:rPr>
                <w:rFonts w:ascii="Times New Roman" w:hAnsi="Times New Roman"/>
                <w:sz w:val="18"/>
                <w:szCs w:val="18"/>
              </w:rPr>
              <w:t>, zamorenie jedmi a otravy.</w:t>
            </w:r>
          </w:p>
          <w:p w14:paraId="056EA9A8" w14:textId="77777777" w:rsidR="003611B0" w:rsidRPr="00724640" w:rsidRDefault="003611B0" w:rsidP="003611B0">
            <w:pPr>
              <w:tabs>
                <w:tab w:val="left" w:pos="181"/>
              </w:tabs>
              <w:spacing w:after="0" w:line="240" w:lineRule="auto"/>
              <w:rPr>
                <w:rFonts w:ascii="Times New Roman" w:hAnsi="Times New Roman"/>
                <w:sz w:val="18"/>
                <w:szCs w:val="18"/>
              </w:rPr>
            </w:pPr>
            <w:r w:rsidRPr="00724640">
              <w:rPr>
                <w:rFonts w:ascii="Times New Roman" w:hAnsi="Times New Roman"/>
                <w:sz w:val="18"/>
                <w:szCs w:val="18"/>
              </w:rPr>
              <w:t>-popísať najčastejšie alimen</w:t>
            </w:r>
            <w:r>
              <w:rPr>
                <w:rFonts w:ascii="Times New Roman" w:hAnsi="Times New Roman"/>
                <w:sz w:val="18"/>
                <w:szCs w:val="18"/>
              </w:rPr>
              <w:t>tárne ochorenia a ich príznaky.</w:t>
            </w:r>
          </w:p>
        </w:tc>
        <w:tc>
          <w:tcPr>
            <w:tcW w:w="3685" w:type="dxa"/>
            <w:shd w:val="clear" w:color="auto" w:fill="auto"/>
          </w:tcPr>
          <w:p w14:paraId="016F3B65" w14:textId="77777777" w:rsidR="003611B0" w:rsidRPr="00724640" w:rsidRDefault="003611B0" w:rsidP="003611B0">
            <w:pPr>
              <w:tabs>
                <w:tab w:val="left" w:pos="291"/>
              </w:tabs>
              <w:spacing w:after="0" w:line="240" w:lineRule="auto"/>
              <w:rPr>
                <w:rFonts w:ascii="Times New Roman" w:hAnsi="Times New Roman"/>
                <w:sz w:val="18"/>
                <w:szCs w:val="18"/>
              </w:rPr>
            </w:pPr>
            <w:r w:rsidRPr="00724640">
              <w:rPr>
                <w:rFonts w:ascii="Times New Roman" w:hAnsi="Times New Roman"/>
                <w:sz w:val="18"/>
                <w:szCs w:val="18"/>
              </w:rPr>
              <w:t>-definoval medicínsky odbor, vysvetlil jej náplň a ciele</w:t>
            </w:r>
          </w:p>
          <w:p w14:paraId="23464F5C"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-charakterizoval racionálnu výživu  a následky nesprávnej výživy</w:t>
            </w:r>
          </w:p>
          <w:p w14:paraId="5B5F42B4"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-vysvetlil pojem alimentárne nákazy a popísal prvotnú a druhotnú  nákazu potravinami</w:t>
            </w:r>
          </w:p>
          <w:p w14:paraId="708EE744"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xml:space="preserve">-vysvetlil vznik toxínov </w:t>
            </w:r>
            <w:proofErr w:type="spellStart"/>
            <w:r w:rsidRPr="00724640">
              <w:rPr>
                <w:rFonts w:ascii="Times New Roman" w:hAnsi="Times New Roman"/>
                <w:sz w:val="18"/>
                <w:szCs w:val="18"/>
              </w:rPr>
              <w:t>poživatinách</w:t>
            </w:r>
            <w:proofErr w:type="spellEnd"/>
            <w:r w:rsidRPr="00724640">
              <w:rPr>
                <w:rFonts w:ascii="Times New Roman" w:hAnsi="Times New Roman"/>
                <w:sz w:val="18"/>
                <w:szCs w:val="18"/>
              </w:rPr>
              <w:t xml:space="preserve"> , zamorenie jedmi a otravy</w:t>
            </w:r>
          </w:p>
          <w:p w14:paraId="354B0534"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-popísal najčastejšie alimentárne ochorenia a ich príznaky</w:t>
            </w:r>
          </w:p>
          <w:p w14:paraId="1A136C24"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-vymenoval ochorenia , ktoré je potrebné hlásiť</w:t>
            </w:r>
          </w:p>
          <w:p w14:paraId="76286928" w14:textId="77777777" w:rsidR="003611B0" w:rsidRPr="00724640" w:rsidRDefault="003611B0" w:rsidP="003611B0">
            <w:pPr>
              <w:tabs>
                <w:tab w:val="left" w:pos="302"/>
              </w:tabs>
              <w:spacing w:after="0" w:line="240" w:lineRule="auto"/>
              <w:ind w:left="6"/>
              <w:rPr>
                <w:rFonts w:ascii="Times New Roman" w:hAnsi="Times New Roman"/>
                <w:sz w:val="18"/>
                <w:szCs w:val="18"/>
              </w:rPr>
            </w:pPr>
            <w:r w:rsidRPr="00724640">
              <w:rPr>
                <w:rFonts w:ascii="Times New Roman" w:hAnsi="Times New Roman"/>
                <w:sz w:val="18"/>
                <w:szCs w:val="18"/>
              </w:rPr>
              <w:t>-osvojil si základy hygienického minima</w:t>
            </w:r>
          </w:p>
        </w:tc>
        <w:tc>
          <w:tcPr>
            <w:tcW w:w="1418" w:type="dxa"/>
            <w:shd w:val="clear" w:color="auto" w:fill="auto"/>
          </w:tcPr>
          <w:p w14:paraId="075719B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Frontálna skúšanie</w:t>
            </w:r>
          </w:p>
          <w:p w14:paraId="3381866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tc>
        <w:tc>
          <w:tcPr>
            <w:tcW w:w="1822" w:type="dxa"/>
            <w:gridSpan w:val="2"/>
            <w:shd w:val="clear" w:color="auto" w:fill="auto"/>
          </w:tcPr>
          <w:p w14:paraId="0B0CDA0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Ústna odpoveď</w:t>
            </w:r>
          </w:p>
        </w:tc>
      </w:tr>
      <w:tr w:rsidR="003611B0" w:rsidRPr="006E155A" w14:paraId="3F2E1D7E" w14:textId="77777777" w:rsidTr="003611B0">
        <w:trPr>
          <w:trHeight w:val="123"/>
        </w:trPr>
        <w:tc>
          <w:tcPr>
            <w:tcW w:w="2694" w:type="dxa"/>
            <w:shd w:val="clear" w:color="auto" w:fill="CCFFFF"/>
            <w:vAlign w:val="center"/>
          </w:tcPr>
          <w:p w14:paraId="2E74B3F1"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Hygiena detí a mládeže</w:t>
            </w:r>
          </w:p>
        </w:tc>
        <w:tc>
          <w:tcPr>
            <w:tcW w:w="820" w:type="dxa"/>
            <w:shd w:val="clear" w:color="auto" w:fill="CCFFFF"/>
            <w:vAlign w:val="center"/>
          </w:tcPr>
          <w:p w14:paraId="4E27EBF5" w14:textId="77777777" w:rsidR="003611B0" w:rsidRPr="00724640" w:rsidRDefault="003611B0" w:rsidP="003611B0">
            <w:pPr>
              <w:tabs>
                <w:tab w:val="left" w:pos="3078"/>
              </w:tabs>
              <w:spacing w:after="0" w:line="240" w:lineRule="auto"/>
              <w:jc w:val="center"/>
              <w:rPr>
                <w:rFonts w:ascii="Times New Roman" w:hAnsi="Times New Roman"/>
                <w:b/>
                <w:sz w:val="18"/>
                <w:szCs w:val="18"/>
              </w:rPr>
            </w:pPr>
            <w:r w:rsidRPr="00724640">
              <w:rPr>
                <w:rFonts w:ascii="Times New Roman" w:hAnsi="Times New Roman"/>
                <w:b/>
                <w:sz w:val="18"/>
                <w:szCs w:val="18"/>
              </w:rPr>
              <w:t>3</w:t>
            </w:r>
          </w:p>
        </w:tc>
        <w:tc>
          <w:tcPr>
            <w:tcW w:w="3712" w:type="dxa"/>
            <w:shd w:val="clear" w:color="auto" w:fill="CCFFFF"/>
            <w:vAlign w:val="center"/>
          </w:tcPr>
          <w:p w14:paraId="6C93F3D0" w14:textId="77777777" w:rsidR="003611B0" w:rsidRPr="00724640" w:rsidRDefault="003611B0" w:rsidP="003611B0">
            <w:pPr>
              <w:tabs>
                <w:tab w:val="left" w:pos="3078"/>
              </w:tabs>
              <w:spacing w:after="0" w:line="240" w:lineRule="auto"/>
              <w:ind w:left="338" w:hanging="342"/>
              <w:jc w:val="center"/>
              <w:rPr>
                <w:rFonts w:ascii="Times New Roman" w:hAnsi="Times New Roman"/>
                <w:sz w:val="18"/>
                <w:szCs w:val="18"/>
              </w:rPr>
            </w:pPr>
            <w:r w:rsidRPr="00724640">
              <w:rPr>
                <w:rFonts w:ascii="Times New Roman" w:hAnsi="Times New Roman"/>
                <w:b/>
                <w:sz w:val="18"/>
                <w:szCs w:val="18"/>
              </w:rPr>
              <w:t>Žiak má:</w:t>
            </w:r>
          </w:p>
        </w:tc>
        <w:tc>
          <w:tcPr>
            <w:tcW w:w="3685" w:type="dxa"/>
            <w:shd w:val="clear" w:color="auto" w:fill="CCFFFF"/>
            <w:vAlign w:val="center"/>
          </w:tcPr>
          <w:p w14:paraId="02FD5C4A"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w:t>
            </w:r>
          </w:p>
        </w:tc>
        <w:tc>
          <w:tcPr>
            <w:tcW w:w="1418" w:type="dxa"/>
            <w:shd w:val="clear" w:color="auto" w:fill="CCFFFF"/>
          </w:tcPr>
          <w:p w14:paraId="4CCA41BF"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CCFFFF"/>
          </w:tcPr>
          <w:p w14:paraId="06492571"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73F922B9" w14:textId="77777777" w:rsidTr="003611B0">
        <w:trPr>
          <w:trHeight w:val="123"/>
        </w:trPr>
        <w:tc>
          <w:tcPr>
            <w:tcW w:w="2694" w:type="dxa"/>
            <w:shd w:val="clear" w:color="auto" w:fill="auto"/>
            <w:vAlign w:val="center"/>
          </w:tcPr>
          <w:p w14:paraId="672E4283" w14:textId="77777777" w:rsidR="003611B0" w:rsidRPr="00724640" w:rsidRDefault="003611B0" w:rsidP="003611B0">
            <w:pPr>
              <w:spacing w:after="0" w:line="240" w:lineRule="auto"/>
              <w:ind w:left="342"/>
              <w:rPr>
                <w:rFonts w:ascii="Times New Roman" w:hAnsi="Times New Roman"/>
                <w:sz w:val="18"/>
                <w:szCs w:val="18"/>
              </w:rPr>
            </w:pPr>
          </w:p>
        </w:tc>
        <w:tc>
          <w:tcPr>
            <w:tcW w:w="820" w:type="dxa"/>
            <w:shd w:val="clear" w:color="auto" w:fill="auto"/>
            <w:vAlign w:val="center"/>
          </w:tcPr>
          <w:p w14:paraId="74BA9053" w14:textId="77777777" w:rsidR="003611B0" w:rsidRPr="00724640" w:rsidRDefault="003611B0" w:rsidP="003611B0">
            <w:pPr>
              <w:tabs>
                <w:tab w:val="left" w:pos="3078"/>
              </w:tabs>
              <w:spacing w:after="0" w:line="240" w:lineRule="auto"/>
              <w:jc w:val="center"/>
              <w:rPr>
                <w:rFonts w:ascii="Times New Roman" w:hAnsi="Times New Roman"/>
                <w:sz w:val="18"/>
                <w:szCs w:val="18"/>
              </w:rPr>
            </w:pPr>
          </w:p>
        </w:tc>
        <w:tc>
          <w:tcPr>
            <w:tcW w:w="3712" w:type="dxa"/>
            <w:shd w:val="clear" w:color="auto" w:fill="auto"/>
          </w:tcPr>
          <w:p w14:paraId="343FC03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vývoj a zdravie detí a mládeže vo vzťahu k životným a pracovným podmienkam.</w:t>
            </w:r>
          </w:p>
          <w:p w14:paraId="0CBD751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-zdôvodniť význam pohybovej aktivity deti a mládeže</w:t>
            </w:r>
          </w:p>
          <w:p w14:paraId="5B40CF6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riziká pri práci s počítačom</w:t>
            </w:r>
          </w:p>
          <w:p w14:paraId="6061DED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osobitosti prevádzky, predškolských zariadení a škôl, vplyv učiteľov a rodičov</w:t>
            </w:r>
          </w:p>
        </w:tc>
        <w:tc>
          <w:tcPr>
            <w:tcW w:w="3685" w:type="dxa"/>
            <w:shd w:val="clear" w:color="auto" w:fill="auto"/>
          </w:tcPr>
          <w:p w14:paraId="25AF9775" w14:textId="77777777" w:rsidR="003611B0" w:rsidRPr="00724640" w:rsidRDefault="003611B0" w:rsidP="003611B0">
            <w:pPr>
              <w:tabs>
                <w:tab w:val="left" w:pos="291"/>
              </w:tabs>
              <w:spacing w:after="0" w:line="240" w:lineRule="auto"/>
              <w:rPr>
                <w:rFonts w:ascii="Times New Roman" w:hAnsi="Times New Roman"/>
                <w:sz w:val="18"/>
                <w:szCs w:val="18"/>
              </w:rPr>
            </w:pPr>
            <w:r w:rsidRPr="00724640">
              <w:rPr>
                <w:rFonts w:ascii="Times New Roman" w:hAnsi="Times New Roman"/>
                <w:sz w:val="18"/>
                <w:szCs w:val="18"/>
              </w:rPr>
              <w:t xml:space="preserve">-vysvetlil  rast a vývin dieťaťa v jednotlivých vývinových obdobiach </w:t>
            </w:r>
          </w:p>
          <w:p w14:paraId="5C522ECE"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xml:space="preserve">-popísal vplyv životného a pracovného prostredia na zdravie </w:t>
            </w:r>
          </w:p>
          <w:p w14:paraId="57DA83BB"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xml:space="preserve">-uviedol faktory upevňujúce zdravie </w:t>
            </w:r>
          </w:p>
          <w:p w14:paraId="74FC702D" w14:textId="77777777" w:rsidR="003611B0" w:rsidRPr="00724640" w:rsidRDefault="003611B0" w:rsidP="003611B0">
            <w:pPr>
              <w:tabs>
                <w:tab w:val="left" w:pos="302"/>
              </w:tabs>
              <w:spacing w:after="0" w:line="240" w:lineRule="auto"/>
              <w:ind w:left="6"/>
              <w:rPr>
                <w:rFonts w:ascii="Times New Roman" w:hAnsi="Times New Roman"/>
                <w:sz w:val="18"/>
                <w:szCs w:val="18"/>
              </w:rPr>
            </w:pPr>
            <w:r w:rsidRPr="00724640">
              <w:rPr>
                <w:rFonts w:ascii="Times New Roman" w:hAnsi="Times New Roman"/>
                <w:sz w:val="18"/>
                <w:szCs w:val="18"/>
              </w:rPr>
              <w:t>-definoval optimálne podmienky  kolektívnych zariadení pre deti a mládež</w:t>
            </w:r>
          </w:p>
        </w:tc>
        <w:tc>
          <w:tcPr>
            <w:tcW w:w="1418" w:type="dxa"/>
            <w:shd w:val="clear" w:color="auto" w:fill="auto"/>
          </w:tcPr>
          <w:p w14:paraId="136866F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Frontálne  skúšanie</w:t>
            </w:r>
          </w:p>
          <w:p w14:paraId="2743961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66E26B5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Písomné skúšanie</w:t>
            </w:r>
          </w:p>
        </w:tc>
        <w:tc>
          <w:tcPr>
            <w:tcW w:w="1822" w:type="dxa"/>
            <w:gridSpan w:val="2"/>
            <w:shd w:val="clear" w:color="auto" w:fill="auto"/>
          </w:tcPr>
          <w:p w14:paraId="173DBBA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Ústna odpoveď</w:t>
            </w:r>
          </w:p>
          <w:p w14:paraId="3654F2F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Písomná odpoveď</w:t>
            </w:r>
          </w:p>
        </w:tc>
      </w:tr>
      <w:tr w:rsidR="003611B0" w:rsidRPr="006E155A" w14:paraId="1F1A115F" w14:textId="77777777" w:rsidTr="003611B0">
        <w:trPr>
          <w:trHeight w:val="123"/>
        </w:trPr>
        <w:tc>
          <w:tcPr>
            <w:tcW w:w="2694" w:type="dxa"/>
            <w:shd w:val="clear" w:color="auto" w:fill="CCFFFF"/>
            <w:vAlign w:val="center"/>
          </w:tcPr>
          <w:p w14:paraId="37B61A3B" w14:textId="77777777" w:rsidR="003611B0" w:rsidRPr="00724640" w:rsidRDefault="003611B0" w:rsidP="003611B0">
            <w:pPr>
              <w:tabs>
                <w:tab w:val="left" w:pos="3078"/>
              </w:tabs>
              <w:spacing w:after="0" w:line="240" w:lineRule="auto"/>
              <w:rPr>
                <w:rFonts w:ascii="Times New Roman" w:hAnsi="Times New Roman"/>
                <w:b/>
                <w:sz w:val="18"/>
                <w:szCs w:val="18"/>
              </w:rPr>
            </w:pPr>
            <w:r w:rsidRPr="00724640">
              <w:rPr>
                <w:rFonts w:ascii="Times New Roman" w:hAnsi="Times New Roman"/>
                <w:b/>
                <w:sz w:val="18"/>
                <w:szCs w:val="18"/>
              </w:rPr>
              <w:t>Prevencia sociálnych a civilizačných ochorení</w:t>
            </w:r>
          </w:p>
        </w:tc>
        <w:tc>
          <w:tcPr>
            <w:tcW w:w="820" w:type="dxa"/>
            <w:shd w:val="clear" w:color="auto" w:fill="CCFFFF"/>
            <w:vAlign w:val="center"/>
          </w:tcPr>
          <w:p w14:paraId="60190932" w14:textId="77777777" w:rsidR="003611B0" w:rsidRPr="00724640" w:rsidRDefault="003611B0" w:rsidP="003611B0">
            <w:pPr>
              <w:tabs>
                <w:tab w:val="left" w:pos="3078"/>
              </w:tabs>
              <w:spacing w:after="0" w:line="240" w:lineRule="auto"/>
              <w:jc w:val="center"/>
              <w:rPr>
                <w:rFonts w:ascii="Times New Roman" w:hAnsi="Times New Roman"/>
                <w:b/>
                <w:sz w:val="18"/>
                <w:szCs w:val="18"/>
              </w:rPr>
            </w:pPr>
            <w:r w:rsidRPr="00724640">
              <w:rPr>
                <w:rFonts w:ascii="Times New Roman" w:hAnsi="Times New Roman"/>
                <w:b/>
                <w:sz w:val="18"/>
                <w:szCs w:val="18"/>
              </w:rPr>
              <w:t>3</w:t>
            </w:r>
          </w:p>
        </w:tc>
        <w:tc>
          <w:tcPr>
            <w:tcW w:w="3712" w:type="dxa"/>
            <w:shd w:val="clear" w:color="auto" w:fill="CCFFFF"/>
          </w:tcPr>
          <w:p w14:paraId="3B82B31C"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 má:</w:t>
            </w:r>
          </w:p>
        </w:tc>
        <w:tc>
          <w:tcPr>
            <w:tcW w:w="3685" w:type="dxa"/>
            <w:shd w:val="clear" w:color="auto" w:fill="CCFFFF"/>
          </w:tcPr>
          <w:p w14:paraId="201DFAE3"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w:t>
            </w:r>
          </w:p>
        </w:tc>
        <w:tc>
          <w:tcPr>
            <w:tcW w:w="1418" w:type="dxa"/>
            <w:shd w:val="clear" w:color="auto" w:fill="CCFFFF"/>
          </w:tcPr>
          <w:p w14:paraId="392E9568"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CCFFFF"/>
          </w:tcPr>
          <w:p w14:paraId="4B26806F"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27A10F57" w14:textId="77777777" w:rsidTr="003611B0">
        <w:trPr>
          <w:trHeight w:val="123"/>
        </w:trPr>
        <w:tc>
          <w:tcPr>
            <w:tcW w:w="2694" w:type="dxa"/>
            <w:shd w:val="clear" w:color="auto" w:fill="auto"/>
            <w:vAlign w:val="center"/>
          </w:tcPr>
          <w:p w14:paraId="46192455" w14:textId="77777777" w:rsidR="003611B0" w:rsidRPr="00724640" w:rsidRDefault="003611B0" w:rsidP="003611B0">
            <w:pPr>
              <w:spacing w:after="0" w:line="240" w:lineRule="auto"/>
              <w:ind w:left="342"/>
              <w:rPr>
                <w:rFonts w:ascii="Times New Roman" w:hAnsi="Times New Roman"/>
                <w:sz w:val="18"/>
                <w:szCs w:val="18"/>
              </w:rPr>
            </w:pPr>
          </w:p>
        </w:tc>
        <w:tc>
          <w:tcPr>
            <w:tcW w:w="820" w:type="dxa"/>
            <w:shd w:val="clear" w:color="auto" w:fill="auto"/>
            <w:vAlign w:val="center"/>
          </w:tcPr>
          <w:p w14:paraId="4D939AE8" w14:textId="77777777" w:rsidR="003611B0" w:rsidRPr="00724640" w:rsidRDefault="003611B0" w:rsidP="003611B0">
            <w:pPr>
              <w:tabs>
                <w:tab w:val="left" w:pos="3078"/>
              </w:tabs>
              <w:spacing w:after="0" w:line="240" w:lineRule="auto"/>
              <w:jc w:val="center"/>
              <w:rPr>
                <w:rFonts w:ascii="Times New Roman" w:hAnsi="Times New Roman"/>
                <w:sz w:val="18"/>
                <w:szCs w:val="18"/>
              </w:rPr>
            </w:pPr>
          </w:p>
        </w:tc>
        <w:tc>
          <w:tcPr>
            <w:tcW w:w="3712" w:type="dxa"/>
            <w:shd w:val="clear" w:color="auto" w:fill="auto"/>
          </w:tcPr>
          <w:p w14:paraId="32AAA1C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pojem sociálna hygiena a psychická hygiena</w:t>
            </w:r>
          </w:p>
          <w:p w14:paraId="570E286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typy závislostí</w:t>
            </w:r>
          </w:p>
          <w:p w14:paraId="5531366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spôsoby prevencie závislostí</w:t>
            </w:r>
          </w:p>
          <w:p w14:paraId="5C01340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príčiny vzniku civilizačných ochorení a zásady prevencie</w:t>
            </w:r>
          </w:p>
          <w:p w14:paraId="3536FC17" w14:textId="77777777" w:rsidR="003611B0" w:rsidRPr="00724640" w:rsidRDefault="003611B0" w:rsidP="003611B0">
            <w:pPr>
              <w:spacing w:after="0" w:line="240" w:lineRule="auto"/>
              <w:ind w:left="-4"/>
              <w:rPr>
                <w:rFonts w:ascii="Times New Roman" w:hAnsi="Times New Roman"/>
                <w:sz w:val="18"/>
                <w:szCs w:val="18"/>
              </w:rPr>
            </w:pPr>
          </w:p>
        </w:tc>
        <w:tc>
          <w:tcPr>
            <w:tcW w:w="3685" w:type="dxa"/>
            <w:shd w:val="clear" w:color="auto" w:fill="auto"/>
          </w:tcPr>
          <w:p w14:paraId="1971D3A0"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xml:space="preserve">-vysvetlil  vplyv sociálneho postavenia človeka na zdravie </w:t>
            </w:r>
          </w:p>
          <w:p w14:paraId="3ED06FBA" w14:textId="77777777" w:rsidR="003611B0" w:rsidRPr="00724640" w:rsidRDefault="003611B0" w:rsidP="003611B0">
            <w:pPr>
              <w:tabs>
                <w:tab w:val="left" w:pos="291"/>
              </w:tabs>
              <w:spacing w:after="0" w:line="240" w:lineRule="auto"/>
              <w:rPr>
                <w:rFonts w:ascii="Times New Roman" w:hAnsi="Times New Roman"/>
                <w:sz w:val="18"/>
                <w:szCs w:val="18"/>
              </w:rPr>
            </w:pPr>
            <w:r w:rsidRPr="00724640">
              <w:rPr>
                <w:rFonts w:ascii="Times New Roman" w:hAnsi="Times New Roman"/>
                <w:sz w:val="18"/>
                <w:szCs w:val="18"/>
              </w:rPr>
              <w:t xml:space="preserve">-vysvetlil jednotlivé druhy závislostí, popísal účinky na ľudský organizmus , preventívne programy </w:t>
            </w:r>
          </w:p>
          <w:p w14:paraId="5D5AFACD" w14:textId="77777777" w:rsidR="003611B0" w:rsidRPr="00724640" w:rsidRDefault="003611B0" w:rsidP="003611B0">
            <w:pPr>
              <w:tabs>
                <w:tab w:val="left" w:pos="302"/>
              </w:tabs>
              <w:spacing w:after="0" w:line="240" w:lineRule="auto"/>
              <w:ind w:left="6"/>
              <w:rPr>
                <w:rFonts w:ascii="Times New Roman" w:hAnsi="Times New Roman"/>
                <w:sz w:val="18"/>
                <w:szCs w:val="18"/>
              </w:rPr>
            </w:pPr>
            <w:r w:rsidRPr="00724640">
              <w:rPr>
                <w:rFonts w:ascii="Times New Roman" w:hAnsi="Times New Roman"/>
                <w:sz w:val="18"/>
                <w:szCs w:val="18"/>
              </w:rPr>
              <w:t>-vysvetlil a vymenoval civilizačné ochorenia , bližšie špecifikoval choroby srdca a ciev , nádorové ochorenia , DM ,príčiny ich vzniku a zásady prevencie</w:t>
            </w:r>
          </w:p>
          <w:p w14:paraId="06546836" w14:textId="77777777" w:rsidR="003611B0" w:rsidRPr="00724640" w:rsidRDefault="003611B0" w:rsidP="003611B0">
            <w:pPr>
              <w:tabs>
                <w:tab w:val="left" w:pos="291"/>
              </w:tabs>
              <w:spacing w:after="0" w:line="240" w:lineRule="auto"/>
              <w:ind w:left="6"/>
              <w:rPr>
                <w:rFonts w:ascii="Times New Roman" w:hAnsi="Times New Roman"/>
                <w:sz w:val="18"/>
                <w:szCs w:val="18"/>
              </w:rPr>
            </w:pPr>
            <w:r w:rsidRPr="00724640">
              <w:rPr>
                <w:rFonts w:ascii="Times New Roman" w:hAnsi="Times New Roman"/>
                <w:sz w:val="18"/>
                <w:szCs w:val="18"/>
              </w:rPr>
              <w:t xml:space="preserve">-vymenoval základné príčiny úrazovosti, preventívne opatrenia </w:t>
            </w:r>
          </w:p>
        </w:tc>
        <w:tc>
          <w:tcPr>
            <w:tcW w:w="1418" w:type="dxa"/>
            <w:shd w:val="clear" w:color="auto" w:fill="auto"/>
          </w:tcPr>
          <w:p w14:paraId="6F2E9C0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Ústne frontálne skúšanie </w:t>
            </w:r>
          </w:p>
          <w:p w14:paraId="6A23E200" w14:textId="77777777" w:rsidR="003611B0" w:rsidRPr="00724640" w:rsidRDefault="003611B0" w:rsidP="003611B0">
            <w:pPr>
              <w:spacing w:after="0" w:line="240" w:lineRule="auto"/>
              <w:rPr>
                <w:rFonts w:ascii="Times New Roman" w:hAnsi="Times New Roman"/>
                <w:sz w:val="18"/>
                <w:szCs w:val="18"/>
              </w:rPr>
            </w:pPr>
          </w:p>
          <w:p w14:paraId="7DA1FBC7" w14:textId="77777777" w:rsidR="003611B0" w:rsidRPr="00724640" w:rsidRDefault="003611B0" w:rsidP="003611B0">
            <w:pPr>
              <w:spacing w:after="0" w:line="240" w:lineRule="auto"/>
              <w:rPr>
                <w:rFonts w:ascii="Times New Roman" w:hAnsi="Times New Roman"/>
                <w:sz w:val="18"/>
                <w:szCs w:val="18"/>
              </w:rPr>
            </w:pPr>
          </w:p>
          <w:p w14:paraId="4A450312"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auto"/>
          </w:tcPr>
          <w:p w14:paraId="5493941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Ústna odpoveď</w:t>
            </w:r>
          </w:p>
          <w:p w14:paraId="3CA52C4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Skupinová práca</w:t>
            </w:r>
          </w:p>
        </w:tc>
      </w:tr>
      <w:tr w:rsidR="003611B0" w:rsidRPr="006E155A" w14:paraId="389DCC88" w14:textId="77777777" w:rsidTr="003611B0">
        <w:trPr>
          <w:trHeight w:val="123"/>
        </w:trPr>
        <w:tc>
          <w:tcPr>
            <w:tcW w:w="2694" w:type="dxa"/>
            <w:shd w:val="clear" w:color="auto" w:fill="CCFFFF"/>
            <w:vAlign w:val="center"/>
          </w:tcPr>
          <w:p w14:paraId="68D64B21" w14:textId="77777777" w:rsidR="003611B0" w:rsidRPr="00724640" w:rsidRDefault="003611B0" w:rsidP="003611B0">
            <w:pPr>
              <w:tabs>
                <w:tab w:val="left" w:pos="3078"/>
              </w:tabs>
              <w:spacing w:after="0" w:line="240" w:lineRule="auto"/>
              <w:rPr>
                <w:rFonts w:ascii="Times New Roman" w:hAnsi="Times New Roman"/>
                <w:b/>
                <w:sz w:val="18"/>
                <w:szCs w:val="18"/>
              </w:rPr>
            </w:pPr>
            <w:r w:rsidRPr="00724640">
              <w:rPr>
                <w:rFonts w:ascii="Times New Roman" w:hAnsi="Times New Roman"/>
                <w:b/>
                <w:sz w:val="18"/>
                <w:szCs w:val="18"/>
              </w:rPr>
              <w:t>Poškodenia ionizujúcim žiarením</w:t>
            </w:r>
          </w:p>
        </w:tc>
        <w:tc>
          <w:tcPr>
            <w:tcW w:w="820" w:type="dxa"/>
            <w:shd w:val="clear" w:color="auto" w:fill="CCFFFF"/>
            <w:vAlign w:val="center"/>
          </w:tcPr>
          <w:p w14:paraId="000D189E" w14:textId="77777777" w:rsidR="003611B0" w:rsidRPr="00724640" w:rsidRDefault="003611B0" w:rsidP="003611B0">
            <w:pPr>
              <w:tabs>
                <w:tab w:val="left" w:pos="3078"/>
              </w:tabs>
              <w:spacing w:before="240" w:after="0" w:line="240" w:lineRule="auto"/>
              <w:jc w:val="center"/>
              <w:rPr>
                <w:rFonts w:ascii="Times New Roman" w:hAnsi="Times New Roman"/>
                <w:b/>
                <w:sz w:val="18"/>
                <w:szCs w:val="18"/>
              </w:rPr>
            </w:pPr>
            <w:r w:rsidRPr="00724640">
              <w:rPr>
                <w:rFonts w:ascii="Times New Roman" w:hAnsi="Times New Roman"/>
                <w:b/>
                <w:sz w:val="18"/>
                <w:szCs w:val="18"/>
              </w:rPr>
              <w:t>2</w:t>
            </w:r>
          </w:p>
        </w:tc>
        <w:tc>
          <w:tcPr>
            <w:tcW w:w="3712" w:type="dxa"/>
            <w:shd w:val="clear" w:color="auto" w:fill="CCFFFF"/>
          </w:tcPr>
          <w:p w14:paraId="117620E5"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 má:</w:t>
            </w:r>
          </w:p>
        </w:tc>
        <w:tc>
          <w:tcPr>
            <w:tcW w:w="3685" w:type="dxa"/>
            <w:shd w:val="clear" w:color="auto" w:fill="CCFFFF"/>
          </w:tcPr>
          <w:p w14:paraId="7BD8AD35"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w:t>
            </w:r>
          </w:p>
        </w:tc>
        <w:tc>
          <w:tcPr>
            <w:tcW w:w="1418" w:type="dxa"/>
            <w:shd w:val="clear" w:color="auto" w:fill="CCFFFF"/>
          </w:tcPr>
          <w:p w14:paraId="4279C4B5"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CCFFFF"/>
          </w:tcPr>
          <w:p w14:paraId="547C1E28"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50FA3A45" w14:textId="77777777" w:rsidTr="003611B0">
        <w:trPr>
          <w:trHeight w:val="123"/>
        </w:trPr>
        <w:tc>
          <w:tcPr>
            <w:tcW w:w="2694" w:type="dxa"/>
            <w:shd w:val="clear" w:color="auto" w:fill="auto"/>
            <w:vAlign w:val="center"/>
          </w:tcPr>
          <w:p w14:paraId="18BC5BBE" w14:textId="77777777" w:rsidR="003611B0" w:rsidRPr="00724640" w:rsidRDefault="003611B0" w:rsidP="003611B0">
            <w:pPr>
              <w:spacing w:after="0" w:line="240" w:lineRule="auto"/>
              <w:ind w:left="342"/>
              <w:rPr>
                <w:rFonts w:ascii="Times New Roman" w:hAnsi="Times New Roman"/>
                <w:sz w:val="18"/>
                <w:szCs w:val="18"/>
              </w:rPr>
            </w:pPr>
          </w:p>
        </w:tc>
        <w:tc>
          <w:tcPr>
            <w:tcW w:w="820" w:type="dxa"/>
            <w:shd w:val="clear" w:color="auto" w:fill="auto"/>
            <w:vAlign w:val="center"/>
          </w:tcPr>
          <w:p w14:paraId="0D1855CD" w14:textId="77777777" w:rsidR="003611B0" w:rsidRPr="00724640" w:rsidRDefault="003611B0" w:rsidP="003611B0">
            <w:pPr>
              <w:tabs>
                <w:tab w:val="left" w:pos="3078"/>
              </w:tabs>
              <w:spacing w:after="0" w:line="240" w:lineRule="auto"/>
              <w:jc w:val="center"/>
              <w:rPr>
                <w:rFonts w:ascii="Times New Roman" w:hAnsi="Times New Roman"/>
                <w:sz w:val="18"/>
                <w:szCs w:val="18"/>
              </w:rPr>
            </w:pPr>
          </w:p>
        </w:tc>
        <w:tc>
          <w:tcPr>
            <w:tcW w:w="3712" w:type="dxa"/>
            <w:shd w:val="clear" w:color="auto" w:fill="auto"/>
          </w:tcPr>
          <w:p w14:paraId="79A061C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druhy ionizujúceho žiarenia a  účinky</w:t>
            </w:r>
          </w:p>
          <w:p w14:paraId="18D3F40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účinky jednotlivých druhov žiarenia na organizmus</w:t>
            </w:r>
          </w:p>
          <w:p w14:paraId="16445C4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spôsob ochrany  pred ionizujúcim žiarením</w:t>
            </w:r>
          </w:p>
          <w:p w14:paraId="5794ACB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význam dodržiavania  jednotlivých zásad pri prevádzke pracovísk so zdrojmi ionizujúce  o žiarenia</w:t>
            </w:r>
          </w:p>
        </w:tc>
        <w:tc>
          <w:tcPr>
            <w:tcW w:w="3685" w:type="dxa"/>
            <w:shd w:val="clear" w:color="auto" w:fill="auto"/>
          </w:tcPr>
          <w:p w14:paraId="7DB2C6A9"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-charakterizoval druhy ionizujúceho žiarenia a ich účinky na organizmus</w:t>
            </w:r>
          </w:p>
          <w:p w14:paraId="4E7C4DF6" w14:textId="77777777" w:rsidR="003611B0" w:rsidRPr="00724640" w:rsidRDefault="003611B0" w:rsidP="003611B0">
            <w:pPr>
              <w:tabs>
                <w:tab w:val="left" w:pos="302"/>
              </w:tabs>
              <w:spacing w:after="0" w:line="240" w:lineRule="auto"/>
              <w:rPr>
                <w:rFonts w:ascii="Times New Roman" w:hAnsi="Times New Roman"/>
                <w:sz w:val="18"/>
                <w:szCs w:val="18"/>
              </w:rPr>
            </w:pPr>
            <w:r w:rsidRPr="00724640">
              <w:rPr>
                <w:rFonts w:ascii="Times New Roman" w:hAnsi="Times New Roman"/>
                <w:sz w:val="18"/>
                <w:szCs w:val="18"/>
              </w:rPr>
              <w:t xml:space="preserve">-charakterizoval dodržiavanie BOZP v  rizikových prevádzkach a pracoviskách so zdrojmi  ionizujúceho žiarenia </w:t>
            </w:r>
          </w:p>
          <w:p w14:paraId="11C7A6EB" w14:textId="77777777" w:rsidR="003611B0" w:rsidRPr="00724640" w:rsidRDefault="003611B0" w:rsidP="003611B0">
            <w:pPr>
              <w:tabs>
                <w:tab w:val="left" w:pos="291"/>
              </w:tabs>
              <w:spacing w:after="0" w:line="240" w:lineRule="auto"/>
              <w:ind w:left="6"/>
              <w:rPr>
                <w:rFonts w:ascii="Times New Roman" w:hAnsi="Times New Roman"/>
                <w:sz w:val="18"/>
                <w:szCs w:val="18"/>
              </w:rPr>
            </w:pPr>
          </w:p>
        </w:tc>
        <w:tc>
          <w:tcPr>
            <w:tcW w:w="1418" w:type="dxa"/>
            <w:shd w:val="clear" w:color="auto" w:fill="auto"/>
          </w:tcPr>
          <w:p w14:paraId="335B42F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Frontálne </w:t>
            </w:r>
          </w:p>
          <w:p w14:paraId="4F24BD0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ústne skúšanie </w:t>
            </w:r>
          </w:p>
          <w:p w14:paraId="4F753B7E" w14:textId="77777777" w:rsidR="003611B0" w:rsidRPr="00724640" w:rsidRDefault="003611B0" w:rsidP="003611B0">
            <w:pPr>
              <w:spacing w:after="0" w:line="240" w:lineRule="auto"/>
              <w:rPr>
                <w:rFonts w:ascii="Times New Roman" w:hAnsi="Times New Roman"/>
                <w:sz w:val="18"/>
                <w:szCs w:val="18"/>
              </w:rPr>
            </w:pPr>
          </w:p>
        </w:tc>
        <w:tc>
          <w:tcPr>
            <w:tcW w:w="1822" w:type="dxa"/>
            <w:gridSpan w:val="2"/>
            <w:shd w:val="clear" w:color="auto" w:fill="auto"/>
          </w:tcPr>
          <w:p w14:paraId="5F782B3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Ústna odpoveď</w:t>
            </w:r>
          </w:p>
          <w:p w14:paraId="201E99A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Skupinová práca </w:t>
            </w:r>
          </w:p>
        </w:tc>
      </w:tr>
    </w:tbl>
    <w:p w14:paraId="2A9A3A4A" w14:textId="77777777" w:rsidR="003611B0" w:rsidRPr="006E155A" w:rsidRDefault="003611B0" w:rsidP="003611B0">
      <w:pPr>
        <w:spacing w:after="0"/>
        <w:rPr>
          <w:rFonts w:ascii="Times New Roman" w:hAnsi="Times New Roman"/>
          <w:b/>
          <w:sz w:val="18"/>
          <w:szCs w:val="18"/>
        </w:rPr>
      </w:pPr>
    </w:p>
    <w:p w14:paraId="79BAFED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b/>
          <w:sz w:val="18"/>
          <w:szCs w:val="18"/>
        </w:rPr>
        <w:t xml:space="preserve">Kritéria hodnotenia - </w:t>
      </w:r>
      <w:r w:rsidRPr="006E155A">
        <w:rPr>
          <w:rFonts w:ascii="Times New Roman" w:hAnsi="Times New Roman"/>
          <w:b/>
          <w:sz w:val="20"/>
          <w:szCs w:val="20"/>
        </w:rPr>
        <w:t xml:space="preserve">Všeobecné pokyny hodnotenia: </w:t>
      </w:r>
      <w:r w:rsidRPr="006E155A">
        <w:rPr>
          <w:rFonts w:ascii="Times New Roman" w:hAnsi="Times New Roman"/>
          <w:sz w:val="20"/>
          <w:szCs w:val="20"/>
        </w:rPr>
        <w:t xml:space="preserve">Pri hodnotení  vyučujúci používa: a, všeobecné kritéria a klasifikáciu uvedenú v tomto </w:t>
      </w:r>
      <w:proofErr w:type="spellStart"/>
      <w:r w:rsidRPr="006E155A">
        <w:rPr>
          <w:rFonts w:ascii="Times New Roman" w:hAnsi="Times New Roman"/>
          <w:sz w:val="20"/>
          <w:szCs w:val="20"/>
        </w:rPr>
        <w:t>ŠkVP</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b,Špecifické</w:t>
      </w:r>
      <w:proofErr w:type="spellEnd"/>
      <w:r w:rsidRPr="006E155A">
        <w:rPr>
          <w:rFonts w:ascii="Times New Roman" w:hAnsi="Times New Roman"/>
          <w:sz w:val="20"/>
          <w:szCs w:val="20"/>
        </w:rPr>
        <w:t xml:space="preserve"> kritéria:--------------</w:t>
      </w:r>
    </w:p>
    <w:p w14:paraId="15CECB9B" w14:textId="77777777" w:rsidR="003611B0" w:rsidRPr="006E155A" w:rsidRDefault="003611B0" w:rsidP="003611B0">
      <w:pPr>
        <w:rPr>
          <w:rFonts w:ascii="Times New Roman" w:hAnsi="Times New Roman"/>
          <w:b/>
          <w:color w:val="C0C0C0"/>
          <w:sz w:val="20"/>
          <w:szCs w:val="20"/>
        </w:rPr>
        <w:sectPr w:rsidR="003611B0" w:rsidRPr="006E155A" w:rsidSect="003611B0">
          <w:pgSz w:w="16838" w:h="11906" w:orient="landscape"/>
          <w:pgMar w:top="1418" w:right="1418" w:bottom="1418" w:left="1418" w:header="709" w:footer="709" w:gutter="0"/>
          <w:cols w:space="720"/>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6"/>
        <w:gridCol w:w="5476"/>
      </w:tblGrid>
      <w:tr w:rsidR="003611B0" w:rsidRPr="006E155A" w14:paraId="4F9B0B53" w14:textId="77777777" w:rsidTr="003611B0">
        <w:trPr>
          <w:trHeight w:val="446"/>
        </w:trPr>
        <w:tc>
          <w:tcPr>
            <w:tcW w:w="3531"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bookmarkStart w:id="168" w:name="_Toc528009764"/>
          <w:p w14:paraId="3965C2F7" w14:textId="77777777" w:rsidR="003611B0" w:rsidRPr="006E155A" w:rsidRDefault="003611B0" w:rsidP="003611B0">
            <w:pPr>
              <w:rPr>
                <w:rFonts w:ascii="Times New Roman" w:hAnsi="Times New Roman"/>
                <w:sz w:val="20"/>
              </w:rPr>
            </w:pPr>
            <w:r w:rsidRPr="006E155A">
              <w:rPr>
                <w:rStyle w:val="Hypertextovprepojenie"/>
                <w:rFonts w:ascii="Times New Roman" w:hAnsi="Times New Roman"/>
                <w:b/>
                <w:sz w:val="24"/>
                <w:szCs w:val="20"/>
              </w:rPr>
              <w:fldChar w:fldCharType="begin"/>
            </w:r>
            <w:r w:rsidRPr="006E155A">
              <w:rPr>
                <w:rStyle w:val="Hypertextovprepojenie"/>
                <w:rFonts w:ascii="Times New Roman" w:hAnsi="Times New Roman"/>
                <w:b/>
                <w:sz w:val="24"/>
                <w:szCs w:val="20"/>
              </w:rPr>
              <w:instrText xml:space="preserve"> HYPERLINK  \l "_top" </w:instrText>
            </w:r>
            <w:r w:rsidRPr="006E155A">
              <w:rPr>
                <w:rStyle w:val="Hypertextovprepojenie"/>
                <w:rFonts w:ascii="Times New Roman" w:hAnsi="Times New Roman"/>
                <w:b/>
                <w:sz w:val="24"/>
                <w:szCs w:val="20"/>
              </w:rPr>
              <w:fldChar w:fldCharType="separate"/>
            </w:r>
            <w:r w:rsidRPr="006E155A">
              <w:rPr>
                <w:rStyle w:val="Hypertextovprepojenie"/>
                <w:rFonts w:ascii="Times New Roman" w:hAnsi="Times New Roman"/>
                <w:b/>
                <w:sz w:val="24"/>
                <w:szCs w:val="20"/>
              </w:rPr>
              <w:t>Názov predmetu</w:t>
            </w:r>
            <w:bookmarkEnd w:id="168"/>
            <w:r w:rsidRPr="006E155A">
              <w:rPr>
                <w:rStyle w:val="Hypertextovprepojenie"/>
                <w:rFonts w:ascii="Times New Roman" w:hAnsi="Times New Roman"/>
                <w:b/>
                <w:sz w:val="24"/>
                <w:szCs w:val="20"/>
              </w:rPr>
              <w:fldChar w:fldCharType="end"/>
            </w:r>
          </w:p>
        </w:tc>
        <w:tc>
          <w:tcPr>
            <w:tcW w:w="5647"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hideMark/>
          </w:tcPr>
          <w:p w14:paraId="0FF5466A" w14:textId="77777777" w:rsidR="003611B0" w:rsidRPr="006E155A" w:rsidRDefault="003611B0" w:rsidP="003611B0">
            <w:pPr>
              <w:pStyle w:val="Nadpis2"/>
              <w:spacing w:before="0" w:after="0"/>
              <w:rPr>
                <w:rFonts w:ascii="Times New Roman" w:hAnsi="Times New Roman"/>
                <w:lang w:val="sk-SK"/>
              </w:rPr>
            </w:pPr>
            <w:bookmarkStart w:id="169" w:name="_Organizácia_zdravotníctva"/>
            <w:bookmarkStart w:id="170" w:name="_Organizácia_zdravotníctva_1"/>
            <w:bookmarkStart w:id="171" w:name="_Toc528009765"/>
            <w:bookmarkStart w:id="172" w:name="_Toc114468755"/>
            <w:bookmarkEnd w:id="169"/>
            <w:bookmarkEnd w:id="170"/>
            <w:r w:rsidRPr="006E155A">
              <w:rPr>
                <w:rFonts w:ascii="Times New Roman" w:hAnsi="Times New Roman"/>
              </w:rPr>
              <w:t>Organizácia zdravotníctva</w:t>
            </w:r>
            <w:bookmarkEnd w:id="171"/>
            <w:r w:rsidRPr="006E155A">
              <w:rPr>
                <w:rFonts w:ascii="Times New Roman" w:hAnsi="Times New Roman"/>
                <w:lang w:val="sk-SK"/>
              </w:rPr>
              <w:t xml:space="preserve"> a sociálnych služieb</w:t>
            </w:r>
            <w:bookmarkEnd w:id="172"/>
          </w:p>
        </w:tc>
      </w:tr>
      <w:tr w:rsidR="003611B0" w:rsidRPr="006E155A" w14:paraId="238F6599" w14:textId="77777777" w:rsidTr="003611B0">
        <w:trPr>
          <w:trHeight w:val="272"/>
        </w:trPr>
        <w:tc>
          <w:tcPr>
            <w:tcW w:w="353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0A0E5F8C" w14:textId="77777777" w:rsidR="003611B0" w:rsidRPr="006E155A" w:rsidRDefault="003611B0" w:rsidP="003611B0">
            <w:pPr>
              <w:rPr>
                <w:rFonts w:ascii="Times New Roman" w:hAnsi="Times New Roman"/>
                <w:b/>
                <w:sz w:val="20"/>
                <w:szCs w:val="20"/>
              </w:rPr>
            </w:pPr>
            <w:r w:rsidRPr="006E155A">
              <w:rPr>
                <w:rFonts w:ascii="Times New Roman" w:hAnsi="Times New Roman"/>
                <w:b/>
                <w:sz w:val="20"/>
                <w:szCs w:val="20"/>
              </w:rPr>
              <w:t>Časový rozsah výučby</w:t>
            </w:r>
          </w:p>
        </w:tc>
        <w:tc>
          <w:tcPr>
            <w:tcW w:w="5647" w:type="dxa"/>
            <w:tcBorders>
              <w:top w:val="thinThickSmallGap" w:sz="12" w:space="0" w:color="auto"/>
              <w:left w:val="thinThickSmallGap" w:sz="12" w:space="0" w:color="auto"/>
              <w:right w:val="thinThickSmallGap" w:sz="12" w:space="0" w:color="auto"/>
            </w:tcBorders>
            <w:hideMark/>
          </w:tcPr>
          <w:p w14:paraId="6474430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1 hodina týždenne, spolu 30 vyučovacích hodín</w:t>
            </w:r>
          </w:p>
          <w:p w14:paraId="5B3BE364" w14:textId="77777777" w:rsidR="003611B0" w:rsidRPr="006E155A" w:rsidRDefault="003611B0" w:rsidP="003611B0">
            <w:pPr>
              <w:spacing w:after="0"/>
              <w:rPr>
                <w:rFonts w:ascii="Times New Roman" w:hAnsi="Times New Roman"/>
                <w:sz w:val="20"/>
                <w:szCs w:val="20"/>
              </w:rPr>
            </w:pPr>
          </w:p>
        </w:tc>
      </w:tr>
      <w:tr w:rsidR="003611B0" w:rsidRPr="006E155A" w14:paraId="4DE2778B" w14:textId="77777777" w:rsidTr="003611B0">
        <w:trPr>
          <w:trHeight w:val="114"/>
        </w:trPr>
        <w:tc>
          <w:tcPr>
            <w:tcW w:w="3531" w:type="dxa"/>
            <w:tcBorders>
              <w:top w:val="thinThickSmallGap" w:sz="12" w:space="0" w:color="auto"/>
              <w:left w:val="thinThickSmallGap" w:sz="12" w:space="0" w:color="auto"/>
              <w:bottom w:val="single" w:sz="4" w:space="0" w:color="auto"/>
              <w:right w:val="thinThickSmallGap" w:sz="12" w:space="0" w:color="auto"/>
            </w:tcBorders>
            <w:shd w:val="clear" w:color="auto" w:fill="FFFF99"/>
            <w:hideMark/>
          </w:tcPr>
          <w:p w14:paraId="4F395222"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5647" w:type="dxa"/>
            <w:tcBorders>
              <w:top w:val="thinThickSmallGap" w:sz="12" w:space="0" w:color="auto"/>
              <w:left w:val="thinThickSmallGap" w:sz="12" w:space="0" w:color="auto"/>
              <w:bottom w:val="single" w:sz="4" w:space="0" w:color="auto"/>
              <w:right w:val="thinThickSmallGap" w:sz="12" w:space="0" w:color="auto"/>
            </w:tcBorders>
            <w:hideMark/>
          </w:tcPr>
          <w:p w14:paraId="6510BAF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Tretí - denné štúdium</w:t>
            </w:r>
          </w:p>
        </w:tc>
      </w:tr>
      <w:tr w:rsidR="003611B0" w:rsidRPr="006E155A" w14:paraId="2B4833CD" w14:textId="77777777" w:rsidTr="003611B0">
        <w:tc>
          <w:tcPr>
            <w:tcW w:w="353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0410DE1A"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647" w:type="dxa"/>
            <w:tcBorders>
              <w:top w:val="thinThickSmallGap" w:sz="12" w:space="0" w:color="auto"/>
              <w:left w:val="thinThickSmallGap" w:sz="12" w:space="0" w:color="auto"/>
              <w:bottom w:val="thinThickSmallGap" w:sz="12" w:space="0" w:color="auto"/>
              <w:right w:val="thinThickSmallGap" w:sz="12" w:space="0" w:color="auto"/>
            </w:tcBorders>
            <w:hideMark/>
          </w:tcPr>
          <w:p w14:paraId="16252D51"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0BF7FBDE" w14:textId="77777777" w:rsidR="003611B0" w:rsidRDefault="003611B0" w:rsidP="003611B0">
      <w:pPr>
        <w:spacing w:after="0"/>
        <w:jc w:val="both"/>
        <w:rPr>
          <w:rFonts w:ascii="Times New Roman" w:hAnsi="Times New Roman"/>
          <w:b/>
          <w:sz w:val="20"/>
          <w:szCs w:val="20"/>
        </w:rPr>
      </w:pPr>
    </w:p>
    <w:p w14:paraId="4386368F" w14:textId="77777777" w:rsidR="003611B0" w:rsidRPr="006E155A" w:rsidRDefault="003611B0" w:rsidP="003611B0">
      <w:pPr>
        <w:spacing w:before="120"/>
        <w:jc w:val="both"/>
        <w:rPr>
          <w:rFonts w:ascii="Times New Roman" w:hAnsi="Times New Roman"/>
          <w:b/>
          <w:sz w:val="20"/>
          <w:szCs w:val="20"/>
        </w:rPr>
      </w:pPr>
      <w:r w:rsidRPr="006E155A">
        <w:rPr>
          <w:rFonts w:ascii="Times New Roman" w:hAnsi="Times New Roman"/>
          <w:b/>
          <w:sz w:val="20"/>
          <w:szCs w:val="20"/>
        </w:rPr>
        <w:t>Charakteristika predmetu</w:t>
      </w:r>
    </w:p>
    <w:p w14:paraId="0EE7EDA9" w14:textId="77777777" w:rsidR="003611B0" w:rsidRPr="006E155A" w:rsidRDefault="003611B0" w:rsidP="003611B0">
      <w:pPr>
        <w:ind w:firstLine="426"/>
        <w:rPr>
          <w:rFonts w:ascii="Times New Roman" w:hAnsi="Times New Roman"/>
          <w:sz w:val="20"/>
          <w:szCs w:val="20"/>
        </w:rPr>
      </w:pPr>
      <w:r w:rsidRPr="006E155A">
        <w:rPr>
          <w:rFonts w:ascii="Times New Roman" w:hAnsi="Times New Roman"/>
          <w:sz w:val="20"/>
          <w:szCs w:val="20"/>
        </w:rPr>
        <w:t>Predmet organizácia zdravotníctva a sociálnych služieb na SZŠ v rámci štátneho programu, ako súčasť odbornej zložky vzdelávania, poskytuje žiakom vhodne vybranými poznatkami o systéme zdravotnej starostlivosti, jej organizácii, financovaní a riadení didaktický systém poznatkov a ďalej ich orientuje v kategóriách zdravotníckych pracovníkov a ich organizovaní v stavovských a odborných spoločnostiach. Predmet  poskytuje žiakom aj primeranú úroveň poznatkov zo sociológie, sociálnej práce a sociálnoprávnej starostlivosti, ktoré tvoria základ didaktického systému poznatkov pre oblasť sociálnej starostlivosti.</w:t>
      </w:r>
    </w:p>
    <w:p w14:paraId="72951A79" w14:textId="77777777" w:rsidR="003611B0" w:rsidRPr="006E155A" w:rsidRDefault="003611B0" w:rsidP="003611B0">
      <w:pPr>
        <w:rPr>
          <w:rFonts w:ascii="Times New Roman" w:hAnsi="Times New Roman"/>
          <w:sz w:val="20"/>
          <w:szCs w:val="20"/>
        </w:rPr>
      </w:pPr>
      <w:r w:rsidRPr="006E155A">
        <w:rPr>
          <w:rFonts w:ascii="Times New Roman" w:hAnsi="Times New Roman"/>
          <w:sz w:val="20"/>
          <w:szCs w:val="20"/>
        </w:rPr>
        <w:t xml:space="preserve">Realizovaním moderných foriem, prostriedkov a vyučovacích metód vyučovania sa vytvárajú podmienky pre formovanie a rozvíjanie logického a tvorivého myslenia a konania žiakov. Tvorivé myslenie umožňuje žiakom správne aplikovať poznatky pri riešení problémových úloh teoretického aj praktického charakteru. Predmet poskytuje základy nevyhnutné pre ďalšie odborné predmety a pre ďalšie vzdelávanie. Obsah výučby vychádza zo štátneho vzdelávacieho programu pre odborné vzdelávanie na stredných zdravotníckych školách. </w:t>
      </w:r>
    </w:p>
    <w:p w14:paraId="5D2588FE" w14:textId="77777777" w:rsidR="003611B0" w:rsidRPr="006E155A" w:rsidRDefault="003611B0" w:rsidP="003611B0">
      <w:pPr>
        <w:spacing w:before="120"/>
        <w:jc w:val="both"/>
        <w:rPr>
          <w:rFonts w:ascii="Times New Roman" w:hAnsi="Times New Roman"/>
          <w:sz w:val="20"/>
          <w:szCs w:val="20"/>
        </w:rPr>
      </w:pPr>
      <w:r w:rsidRPr="006E155A">
        <w:rPr>
          <w:rFonts w:ascii="Times New Roman" w:hAnsi="Times New Roman"/>
          <w:sz w:val="20"/>
          <w:szCs w:val="20"/>
        </w:rPr>
        <w:t xml:space="preserve">Hodnotenie žiakov bude založené na kritériách hodnotenia v každom vzdelávacom výstupe. Klasifikácia bude vychádzať z pravidiel hodnotenia tohto školského vzdelávacieho programu. Použijú sa adekvátne metódy a prostriedky hodnotenia. </w:t>
      </w:r>
    </w:p>
    <w:p w14:paraId="04056DFD" w14:textId="77777777" w:rsidR="003611B0" w:rsidRPr="006E155A" w:rsidRDefault="003611B0" w:rsidP="003611B0">
      <w:pPr>
        <w:spacing w:before="120"/>
        <w:jc w:val="both"/>
        <w:rPr>
          <w:rFonts w:ascii="Times New Roman" w:hAnsi="Times New Roman"/>
          <w:color w:val="C0C0C0"/>
          <w:sz w:val="20"/>
          <w:szCs w:val="20"/>
        </w:rPr>
      </w:pPr>
      <w:r w:rsidRPr="006E155A">
        <w:rPr>
          <w:rFonts w:ascii="Times New Roman" w:hAnsi="Times New Roman"/>
          <w:sz w:val="20"/>
          <w:szCs w:val="20"/>
        </w:rPr>
        <w:t xml:space="preserve">Výučba bude prebiehať v bežnej triede. </w:t>
      </w:r>
    </w:p>
    <w:p w14:paraId="5F594419" w14:textId="77777777" w:rsidR="003611B0" w:rsidRPr="006E155A" w:rsidRDefault="003611B0" w:rsidP="003611B0">
      <w:pPr>
        <w:spacing w:before="240"/>
        <w:jc w:val="both"/>
        <w:rPr>
          <w:rFonts w:ascii="Times New Roman" w:hAnsi="Times New Roman"/>
          <w:b/>
          <w:sz w:val="20"/>
          <w:szCs w:val="20"/>
        </w:rPr>
      </w:pPr>
      <w:r w:rsidRPr="006E155A">
        <w:rPr>
          <w:rFonts w:ascii="Times New Roman" w:hAnsi="Times New Roman"/>
          <w:b/>
          <w:sz w:val="20"/>
          <w:szCs w:val="20"/>
        </w:rPr>
        <w:t>Ciele vyučovacieho predmetu</w:t>
      </w:r>
    </w:p>
    <w:p w14:paraId="7E964DF7" w14:textId="77777777" w:rsidR="003611B0" w:rsidRPr="006E155A" w:rsidRDefault="003611B0" w:rsidP="003611B0">
      <w:pPr>
        <w:spacing w:before="240"/>
        <w:jc w:val="both"/>
        <w:rPr>
          <w:rFonts w:ascii="Times New Roman" w:hAnsi="Times New Roman"/>
          <w:sz w:val="20"/>
          <w:szCs w:val="20"/>
        </w:rPr>
      </w:pPr>
      <w:r w:rsidRPr="006E155A">
        <w:rPr>
          <w:rFonts w:ascii="Times New Roman" w:hAnsi="Times New Roman"/>
          <w:sz w:val="20"/>
          <w:szCs w:val="20"/>
        </w:rPr>
        <w:t>Cieľom vyučovania predmetu je prispieť k splneniu cieľov odborného vzdelávania a osvojeniu si kľúčových kompetencií. Žiaci majú opísať základné historické medzníky starostlivosti o zdravie, zdravotníctva, medicíny a ošetrovateľstva. Majú vedieť vysvetliť východiská starostlivosti o zdravie, medzinárodnej spolupráce a úloh štátu a rezortov, opísať prípravu a ďalšie vzdelávanie zdravotníckych pracovníkov, priblížiť systém zdravotného poistenia, získať vedomosti o právnych aspektoch zdravotnej starostlivosti, právach pacientov, právneho postavenia zdravotníckeho pracovníka. Majú preukázať poznatky o faktoch a zákonitostiach vnímania ľudí ako členov spoločnosti z hľadiska sociológie, sociálnoprávnej starostlivosti a sociálnej práce. Budú schopní aplikovať uvedené poznatky pri riešení konkrétnych úloh na úseku sociálnej starostlivosti o zdravotne postihnutých, starých ľudí a ľudí z marginalizovaných skupín.</w:t>
      </w:r>
    </w:p>
    <w:p w14:paraId="673A0998" w14:textId="77777777" w:rsidR="003611B0" w:rsidRPr="006E155A" w:rsidRDefault="003611B0" w:rsidP="003611B0">
      <w:pPr>
        <w:spacing w:before="240"/>
        <w:jc w:val="both"/>
        <w:rPr>
          <w:rFonts w:ascii="Times New Roman" w:hAnsi="Times New Roman"/>
          <w:sz w:val="20"/>
          <w:szCs w:val="20"/>
        </w:rPr>
      </w:pPr>
      <w:r w:rsidRPr="006E155A">
        <w:rPr>
          <w:rFonts w:ascii="Times New Roman" w:hAnsi="Times New Roman"/>
          <w:sz w:val="20"/>
          <w:szCs w:val="20"/>
        </w:rPr>
        <w:t>Naučiť sa pracovať so základnou odbornou terminológiou, osvojiť si schopnosť vyhľadávať odborné informácie v literatúre a informačných médiách, vhodne prezentovať odborné poznatky, analyzovať vybrané problémy, aplikovať poznatky pri riešení konkrétnych úloh rôznej zložitosti. Používať základné myšlienkové operácie na získavanie nových poznatkov, logicky spájať poznatky nadobudnuté štúdiom aj iných vedných odborov a využiť ich pri riešení problémových úloh.</w:t>
      </w:r>
    </w:p>
    <w:p w14:paraId="388EF8A4" w14:textId="77777777" w:rsidR="003611B0" w:rsidRPr="006E155A" w:rsidRDefault="003611B0" w:rsidP="003611B0">
      <w:pPr>
        <w:spacing w:before="240"/>
        <w:jc w:val="both"/>
        <w:rPr>
          <w:rFonts w:ascii="Times New Roman" w:hAnsi="Times New Roman"/>
          <w:sz w:val="20"/>
          <w:szCs w:val="20"/>
        </w:rPr>
      </w:pPr>
      <w:r w:rsidRPr="006E155A">
        <w:rPr>
          <w:rFonts w:ascii="Times New Roman" w:hAnsi="Times New Roman"/>
          <w:sz w:val="20"/>
          <w:szCs w:val="20"/>
        </w:rPr>
        <w:t xml:space="preserve"> </w:t>
      </w:r>
      <w:r w:rsidRPr="006E155A">
        <w:rPr>
          <w:rFonts w:ascii="Times New Roman" w:hAnsi="Times New Roman"/>
          <w:b/>
          <w:sz w:val="20"/>
          <w:szCs w:val="20"/>
        </w:rPr>
        <w:t>Prehľad výchovných a vzdelávacích stratégií</w:t>
      </w:r>
      <w:r w:rsidRPr="006E155A">
        <w:rPr>
          <w:rFonts w:ascii="Times New Roman" w:hAnsi="Times New Roman"/>
          <w:sz w:val="20"/>
          <w:szCs w:val="20"/>
        </w:rPr>
        <w:t>:</w:t>
      </w:r>
    </w:p>
    <w:p w14:paraId="5FE57F0C" w14:textId="77777777" w:rsidR="003611B0" w:rsidRPr="006E155A" w:rsidRDefault="003611B0" w:rsidP="003611B0">
      <w:pPr>
        <w:rPr>
          <w:rFonts w:ascii="Times New Roman" w:hAnsi="Times New Roman"/>
          <w:sz w:val="20"/>
        </w:rPr>
      </w:pPr>
      <w:r w:rsidRPr="006E155A">
        <w:rPr>
          <w:rFonts w:ascii="Times New Roman" w:hAnsi="Times New Roman"/>
          <w:sz w:val="20"/>
          <w:szCs w:val="20"/>
        </w:rPr>
        <w:t>Vo vyučovacom predmete Organizácia zdravotnej a sociálnej starostlivosti</w:t>
      </w:r>
      <w:r w:rsidRPr="006E155A">
        <w:rPr>
          <w:rFonts w:ascii="Times New Roman" w:hAnsi="Times New Roman"/>
        </w:rPr>
        <w:t xml:space="preserve"> </w:t>
      </w:r>
      <w:r w:rsidRPr="006E155A">
        <w:rPr>
          <w:rFonts w:ascii="Times New Roman" w:hAnsi="Times New Roman"/>
          <w:sz w:val="20"/>
        </w:rPr>
        <w:t xml:space="preserve">vytvárame podmienky pre rozvíjanie vyšších kognitívnych schopností žiakov prostredníctvom rozvoja ich kompetencií, uplatňujeme výchovné a vzdelávacie stratégie, ktoré podporujú prechod od faktografického učenia k rozvoju kľúčových kompetencií. </w:t>
      </w:r>
    </w:p>
    <w:p w14:paraId="0247D68A" w14:textId="77777777" w:rsidR="003611B0" w:rsidRPr="006E155A" w:rsidRDefault="003611B0" w:rsidP="003611B0">
      <w:pPr>
        <w:spacing w:before="12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18FE242F"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68BECD74"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umožniť rozvoj poznávania žiaka úlohami na rozvoj všetkých poznávacích funkcií (</w:t>
      </w:r>
      <w:proofErr w:type="spellStart"/>
      <w:r w:rsidRPr="006E155A">
        <w:rPr>
          <w:rFonts w:ascii="Times New Roman" w:hAnsi="Times New Roman"/>
          <w:sz w:val="20"/>
        </w:rPr>
        <w:t>Bloomova</w:t>
      </w:r>
      <w:proofErr w:type="spellEnd"/>
      <w:r w:rsidRPr="006E155A">
        <w:rPr>
          <w:rFonts w:ascii="Times New Roman" w:hAnsi="Times New Roman"/>
          <w:sz w:val="20"/>
        </w:rPr>
        <w:t xml:space="preserve"> taxonómia) , rozvoj </w:t>
      </w:r>
      <w:proofErr w:type="spellStart"/>
      <w:r w:rsidRPr="006E155A">
        <w:rPr>
          <w:rFonts w:ascii="Times New Roman" w:hAnsi="Times New Roman"/>
          <w:sz w:val="20"/>
        </w:rPr>
        <w:t>psychomotoriky</w:t>
      </w:r>
      <w:proofErr w:type="spellEnd"/>
      <w:r w:rsidRPr="006E155A">
        <w:rPr>
          <w:rFonts w:ascii="Times New Roman" w:hAnsi="Times New Roman"/>
          <w:sz w:val="20"/>
        </w:rPr>
        <w:t>,</w:t>
      </w:r>
    </w:p>
    <w:p w14:paraId="7ADCDCB0"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vyjadriť alebo formulovať (jednoznačne) problém, ktorý sa objaví pri vzdelávaní odborného predmetu,</w:t>
      </w:r>
    </w:p>
    <w:p w14:paraId="060B4E51"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poskytnúť úlohy na získavanie a spracúvanie informácii s podporou IKT</w:t>
      </w:r>
    </w:p>
    <w:p w14:paraId="7AC82EFF" w14:textId="77777777" w:rsidR="003611B0" w:rsidRDefault="003611B0" w:rsidP="003611B0">
      <w:pPr>
        <w:suppressAutoHyphens/>
        <w:spacing w:after="0"/>
        <w:ind w:left="283"/>
        <w:rPr>
          <w:rFonts w:ascii="Times New Roman" w:hAnsi="Times New Roman"/>
          <w:sz w:val="20"/>
          <w:u w:val="single"/>
        </w:rPr>
      </w:pPr>
    </w:p>
    <w:p w14:paraId="6CBFE7F7" w14:textId="77777777" w:rsidR="003611B0" w:rsidRPr="006E155A" w:rsidRDefault="003611B0" w:rsidP="003611B0">
      <w:pPr>
        <w:suppressAutoHyphens/>
        <w:ind w:left="283"/>
        <w:rPr>
          <w:rFonts w:ascii="Times New Roman" w:hAnsi="Times New Roman"/>
          <w:sz w:val="20"/>
          <w:u w:val="single"/>
        </w:rPr>
      </w:pPr>
      <w:r w:rsidRPr="006E155A">
        <w:rPr>
          <w:rFonts w:ascii="Times New Roman" w:hAnsi="Times New Roman"/>
          <w:sz w:val="20"/>
          <w:u w:val="single"/>
        </w:rPr>
        <w:t>Proces personalizácie</w:t>
      </w:r>
    </w:p>
    <w:p w14:paraId="1932EE56"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možnosť sebarealizácie žiaka – možnosť voľby, úloh tempa, postupu...</w:t>
      </w:r>
    </w:p>
    <w:p w14:paraId="51EE199B"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možnosť navrhovať otázky</w:t>
      </w:r>
    </w:p>
    <w:p w14:paraId="36592A46"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možnosť zažiť úspech</w:t>
      </w:r>
    </w:p>
    <w:p w14:paraId="15B7868A"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možnosť vyjadrovať nespokojnosť- argumentovať, konštruktívne kritizovať, vyjadriť negatívne emócie</w:t>
      </w:r>
    </w:p>
    <w:p w14:paraId="3CB11E12"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rozvoj sebahodnotenia činností žiaka</w:t>
      </w:r>
    </w:p>
    <w:p w14:paraId="71DB6C62"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rozvoj osobného záujmu- učenie sa projektom</w:t>
      </w:r>
    </w:p>
    <w:p w14:paraId="09D9CF43"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 xml:space="preserve">rozvoj </w:t>
      </w:r>
      <w:proofErr w:type="spellStart"/>
      <w:r w:rsidRPr="006E155A">
        <w:rPr>
          <w:rFonts w:ascii="Times New Roman" w:hAnsi="Times New Roman"/>
          <w:sz w:val="20"/>
        </w:rPr>
        <w:t>orezentačných</w:t>
      </w:r>
      <w:proofErr w:type="spellEnd"/>
      <w:r w:rsidRPr="006E155A">
        <w:rPr>
          <w:rFonts w:ascii="Times New Roman" w:hAnsi="Times New Roman"/>
          <w:sz w:val="20"/>
        </w:rPr>
        <w:t xml:space="preserve"> schopností žiaka</w:t>
      </w:r>
    </w:p>
    <w:p w14:paraId="03F0E0EF" w14:textId="77777777" w:rsidR="003611B0" w:rsidRPr="006E155A" w:rsidRDefault="003611B0" w:rsidP="003611B0">
      <w:pPr>
        <w:suppressAutoHyphens/>
        <w:spacing w:after="0"/>
        <w:ind w:left="283"/>
        <w:rPr>
          <w:rFonts w:ascii="Times New Roman" w:hAnsi="Times New Roman"/>
          <w:sz w:val="20"/>
          <w:u w:val="single"/>
        </w:rPr>
      </w:pPr>
    </w:p>
    <w:p w14:paraId="4AF1EF04" w14:textId="77777777" w:rsidR="003611B0" w:rsidRPr="006E155A" w:rsidRDefault="003611B0" w:rsidP="003611B0">
      <w:pPr>
        <w:suppressAutoHyphens/>
        <w:ind w:left="283"/>
        <w:rPr>
          <w:rFonts w:ascii="Times New Roman" w:hAnsi="Times New Roman"/>
          <w:sz w:val="20"/>
          <w:u w:val="single"/>
        </w:rPr>
      </w:pPr>
      <w:r w:rsidRPr="006E155A">
        <w:rPr>
          <w:rFonts w:ascii="Times New Roman" w:hAnsi="Times New Roman"/>
          <w:sz w:val="20"/>
          <w:u w:val="single"/>
        </w:rPr>
        <w:t>Proces socializácie</w:t>
      </w:r>
    </w:p>
    <w:p w14:paraId="3E6B3D27"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rozvoj kooperácie a prosociálneho správania sa žiaka – poskytnúť spätnú väzbu</w:t>
      </w:r>
    </w:p>
    <w:p w14:paraId="3315CCB2"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uznať a oceniť prácu žiaka</w:t>
      </w:r>
    </w:p>
    <w:p w14:paraId="665AA619"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poskytnúť možnosť učiť sa vo dvojici alebo v skupine</w:t>
      </w:r>
    </w:p>
    <w:p w14:paraId="3EA2FA54" w14:textId="77777777" w:rsidR="003611B0" w:rsidRPr="006E155A" w:rsidRDefault="003611B0" w:rsidP="003611B0">
      <w:pPr>
        <w:numPr>
          <w:ilvl w:val="0"/>
          <w:numId w:val="2"/>
        </w:numPr>
        <w:suppressAutoHyphens/>
        <w:spacing w:after="0" w:line="240" w:lineRule="auto"/>
        <w:ind w:left="357" w:hanging="357"/>
        <w:jc w:val="both"/>
        <w:rPr>
          <w:rFonts w:ascii="Times New Roman" w:hAnsi="Times New Roman"/>
          <w:sz w:val="20"/>
        </w:rPr>
      </w:pPr>
      <w:r w:rsidRPr="006E155A">
        <w:rPr>
          <w:rFonts w:ascii="Times New Roman" w:hAnsi="Times New Roman"/>
          <w:sz w:val="20"/>
        </w:rPr>
        <w:t>poskytnúť možnosť spolupracovať</w:t>
      </w:r>
    </w:p>
    <w:p w14:paraId="0D6A3BEA"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b/>
          <w:sz w:val="18"/>
          <w:szCs w:val="18"/>
        </w:rPr>
        <w:t>Stratégia vyučovania</w:t>
      </w:r>
    </w:p>
    <w:p w14:paraId="3F8939DA" w14:textId="77777777" w:rsidR="003611B0" w:rsidRPr="006E155A" w:rsidRDefault="003611B0" w:rsidP="003611B0">
      <w:pPr>
        <w:spacing w:before="120"/>
        <w:jc w:val="both"/>
        <w:rPr>
          <w:rFonts w:ascii="Times New Roman" w:hAnsi="Times New Roman"/>
          <w:sz w:val="18"/>
          <w:szCs w:val="18"/>
        </w:rPr>
      </w:pPr>
      <w:r w:rsidRPr="006E155A">
        <w:rPr>
          <w:rFonts w:ascii="Times New Roman" w:hAnsi="Times New Roman"/>
          <w:sz w:val="18"/>
          <w:szCs w:val="18"/>
        </w:rPr>
        <w:t>Pri vyučovaní sa budú využívať nasledovné metódy a formy vyučovania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0"/>
        <w:gridCol w:w="4198"/>
      </w:tblGrid>
      <w:tr w:rsidR="003611B0" w:rsidRPr="006E155A" w14:paraId="7675ADF0" w14:textId="77777777" w:rsidTr="003611B0">
        <w:trPr>
          <w:trHeight w:val="151"/>
        </w:trPr>
        <w:tc>
          <w:tcPr>
            <w:tcW w:w="8988"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hideMark/>
          </w:tcPr>
          <w:p w14:paraId="0E7D42BB"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756EC5B7" w14:textId="77777777" w:rsidTr="003611B0">
        <w:trPr>
          <w:trHeight w:val="278"/>
        </w:trPr>
        <w:tc>
          <w:tcPr>
            <w:tcW w:w="4790" w:type="dxa"/>
            <w:tcBorders>
              <w:top w:val="single" w:sz="12" w:space="0" w:color="auto"/>
              <w:left w:val="thinThickSmallGap" w:sz="12" w:space="0" w:color="auto"/>
              <w:bottom w:val="single" w:sz="4" w:space="0" w:color="auto"/>
              <w:right w:val="single" w:sz="12" w:space="0" w:color="auto"/>
            </w:tcBorders>
            <w:shd w:val="clear" w:color="auto" w:fill="FFFF99"/>
            <w:hideMark/>
          </w:tcPr>
          <w:p w14:paraId="1B9EBE42"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 xml:space="preserve">Metódy </w:t>
            </w:r>
          </w:p>
        </w:tc>
        <w:tc>
          <w:tcPr>
            <w:tcW w:w="4198" w:type="dxa"/>
            <w:tcBorders>
              <w:top w:val="single" w:sz="12" w:space="0" w:color="auto"/>
              <w:left w:val="single" w:sz="12" w:space="0" w:color="auto"/>
              <w:bottom w:val="thinThickSmallGap" w:sz="12" w:space="0" w:color="auto"/>
              <w:right w:val="thinThickSmallGap" w:sz="12" w:space="0" w:color="auto"/>
            </w:tcBorders>
            <w:shd w:val="clear" w:color="auto" w:fill="FFFF99"/>
            <w:hideMark/>
          </w:tcPr>
          <w:p w14:paraId="33F5BD5F"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7B45F390" w14:textId="77777777" w:rsidTr="003611B0">
        <w:trPr>
          <w:trHeight w:val="505"/>
        </w:trPr>
        <w:tc>
          <w:tcPr>
            <w:tcW w:w="4790" w:type="dxa"/>
            <w:tcBorders>
              <w:top w:val="thinThickSmallGap" w:sz="12" w:space="0" w:color="auto"/>
              <w:left w:val="thinThickSmallGap" w:sz="12" w:space="0" w:color="auto"/>
              <w:bottom w:val="single" w:sz="4" w:space="0" w:color="auto"/>
              <w:right w:val="single" w:sz="12" w:space="0" w:color="auto"/>
            </w:tcBorders>
            <w:hideMark/>
          </w:tcPr>
          <w:p w14:paraId="35A40660" w14:textId="77777777" w:rsidR="003611B0" w:rsidRPr="006E155A" w:rsidRDefault="003611B0" w:rsidP="003611B0">
            <w:pPr>
              <w:spacing w:after="0" w:line="240" w:lineRule="auto"/>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70956551" w14:textId="77777777" w:rsidR="003611B0" w:rsidRPr="006E155A" w:rsidRDefault="003611B0" w:rsidP="003611B0">
            <w:pPr>
              <w:spacing w:after="0" w:line="240" w:lineRule="auto"/>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2E5CC977" w14:textId="77777777" w:rsidR="003611B0" w:rsidRPr="006E155A" w:rsidRDefault="003611B0" w:rsidP="003611B0">
            <w:pPr>
              <w:spacing w:after="0" w:line="240" w:lineRule="auto"/>
              <w:jc w:val="both"/>
              <w:rPr>
                <w:rFonts w:ascii="Times New Roman" w:hAnsi="Times New Roman"/>
                <w:sz w:val="18"/>
                <w:szCs w:val="18"/>
              </w:rPr>
            </w:pPr>
            <w:r w:rsidRPr="006E155A">
              <w:rPr>
                <w:rFonts w:ascii="Times New Roman" w:hAnsi="Times New Roman"/>
                <w:sz w:val="18"/>
                <w:szCs w:val="18"/>
              </w:rPr>
              <w:t>Heuristická - rozhovor, riešenie úloh</w:t>
            </w:r>
          </w:p>
        </w:tc>
        <w:tc>
          <w:tcPr>
            <w:tcW w:w="4198" w:type="dxa"/>
            <w:tcBorders>
              <w:top w:val="single" w:sz="12" w:space="0" w:color="auto"/>
              <w:left w:val="single" w:sz="12" w:space="0" w:color="auto"/>
              <w:bottom w:val="single" w:sz="4" w:space="0" w:color="auto"/>
              <w:right w:val="thinThickSmallGap" w:sz="12" w:space="0" w:color="auto"/>
            </w:tcBorders>
          </w:tcPr>
          <w:p w14:paraId="38A9A995"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Frontálna výučba</w:t>
            </w:r>
          </w:p>
          <w:p w14:paraId="5FDB7A51" w14:textId="77777777" w:rsidR="003611B0" w:rsidRPr="006E155A" w:rsidRDefault="003611B0" w:rsidP="003611B0">
            <w:pPr>
              <w:spacing w:after="0" w:line="240" w:lineRule="auto"/>
              <w:jc w:val="both"/>
              <w:rPr>
                <w:rFonts w:ascii="Times New Roman" w:hAnsi="Times New Roman"/>
                <w:sz w:val="18"/>
                <w:szCs w:val="18"/>
              </w:rPr>
            </w:pPr>
            <w:r w:rsidRPr="006E155A">
              <w:rPr>
                <w:rFonts w:ascii="Times New Roman" w:hAnsi="Times New Roman"/>
                <w:sz w:val="18"/>
                <w:szCs w:val="18"/>
              </w:rPr>
              <w:t>Frontálna a</w:t>
            </w:r>
          </w:p>
          <w:p w14:paraId="01F05051" w14:textId="77777777" w:rsidR="003611B0" w:rsidRPr="006E155A" w:rsidRDefault="003611B0" w:rsidP="003611B0">
            <w:pPr>
              <w:spacing w:after="0" w:line="240" w:lineRule="auto"/>
              <w:rPr>
                <w:rFonts w:ascii="Times New Roman" w:hAnsi="Times New Roman"/>
                <w:sz w:val="18"/>
                <w:szCs w:val="18"/>
              </w:rPr>
            </w:pPr>
            <w:r>
              <w:rPr>
                <w:rFonts w:ascii="Times New Roman" w:hAnsi="Times New Roman"/>
                <w:sz w:val="18"/>
                <w:szCs w:val="18"/>
              </w:rPr>
              <w:t>individuálna práca žiakov</w:t>
            </w:r>
          </w:p>
        </w:tc>
      </w:tr>
      <w:tr w:rsidR="003611B0" w:rsidRPr="006E155A" w14:paraId="3AE5DABC" w14:textId="77777777" w:rsidTr="003611B0">
        <w:trPr>
          <w:trHeight w:val="846"/>
        </w:trPr>
        <w:tc>
          <w:tcPr>
            <w:tcW w:w="4790" w:type="dxa"/>
            <w:tcBorders>
              <w:top w:val="single" w:sz="4" w:space="0" w:color="auto"/>
              <w:left w:val="thinThickSmallGap" w:sz="12" w:space="0" w:color="auto"/>
              <w:bottom w:val="single" w:sz="4" w:space="0" w:color="auto"/>
              <w:right w:val="single" w:sz="12" w:space="0" w:color="auto"/>
            </w:tcBorders>
            <w:hideMark/>
          </w:tcPr>
          <w:p w14:paraId="459DC7BC" w14:textId="77777777" w:rsidR="003611B0" w:rsidRPr="006E155A" w:rsidRDefault="003611B0" w:rsidP="003611B0">
            <w:pPr>
              <w:spacing w:after="0" w:line="240" w:lineRule="auto"/>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510461C5" w14:textId="77777777" w:rsidR="003611B0" w:rsidRPr="006E155A" w:rsidRDefault="003611B0" w:rsidP="003611B0">
            <w:pPr>
              <w:spacing w:after="0" w:line="240" w:lineRule="auto"/>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rozhovor</w:t>
            </w:r>
          </w:p>
          <w:p w14:paraId="3027A0AD" w14:textId="77777777" w:rsidR="003611B0" w:rsidRPr="006E155A" w:rsidRDefault="003611B0" w:rsidP="003611B0">
            <w:pPr>
              <w:spacing w:after="0" w:line="240" w:lineRule="auto"/>
              <w:jc w:val="both"/>
              <w:rPr>
                <w:rFonts w:ascii="Times New Roman" w:hAnsi="Times New Roman"/>
                <w:sz w:val="18"/>
                <w:szCs w:val="18"/>
              </w:rPr>
            </w:pPr>
            <w:r w:rsidRPr="006E155A">
              <w:rPr>
                <w:rFonts w:ascii="Times New Roman" w:hAnsi="Times New Roman"/>
                <w:sz w:val="18"/>
                <w:szCs w:val="18"/>
              </w:rPr>
              <w:t>Heuristická - rozhovor, riešenie úloh</w:t>
            </w:r>
          </w:p>
        </w:tc>
        <w:tc>
          <w:tcPr>
            <w:tcW w:w="4198" w:type="dxa"/>
            <w:tcBorders>
              <w:top w:val="single" w:sz="4" w:space="0" w:color="auto"/>
              <w:left w:val="single" w:sz="12" w:space="0" w:color="auto"/>
              <w:bottom w:val="single" w:sz="4" w:space="0" w:color="auto"/>
              <w:right w:val="thinThickSmallGap" w:sz="12" w:space="0" w:color="auto"/>
            </w:tcBorders>
            <w:hideMark/>
          </w:tcPr>
          <w:p w14:paraId="7B4BEC14"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Frontálna výučba</w:t>
            </w:r>
          </w:p>
          <w:p w14:paraId="2AACB64D" w14:textId="77777777" w:rsidR="003611B0" w:rsidRPr="006E155A" w:rsidRDefault="003611B0" w:rsidP="003611B0">
            <w:pPr>
              <w:spacing w:after="0" w:line="240" w:lineRule="auto"/>
              <w:jc w:val="both"/>
              <w:rPr>
                <w:rFonts w:ascii="Times New Roman" w:hAnsi="Times New Roman"/>
                <w:sz w:val="18"/>
                <w:szCs w:val="18"/>
              </w:rPr>
            </w:pPr>
            <w:r w:rsidRPr="006E155A">
              <w:rPr>
                <w:rFonts w:ascii="Times New Roman" w:hAnsi="Times New Roman"/>
                <w:sz w:val="18"/>
                <w:szCs w:val="18"/>
              </w:rPr>
              <w:t>Frontálna a</w:t>
            </w:r>
          </w:p>
          <w:p w14:paraId="3EDA655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individuálna práca žiakov</w:t>
            </w:r>
          </w:p>
          <w:p w14:paraId="5B6E8B6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Skupinová práca žiakov</w:t>
            </w:r>
          </w:p>
        </w:tc>
      </w:tr>
    </w:tbl>
    <w:p w14:paraId="1F05379D" w14:textId="77777777" w:rsidR="003611B0" w:rsidRPr="006E155A" w:rsidRDefault="003611B0" w:rsidP="003611B0">
      <w:pPr>
        <w:spacing w:before="120"/>
        <w:jc w:val="both"/>
        <w:rPr>
          <w:rFonts w:ascii="Times New Roman" w:hAnsi="Times New Roman"/>
          <w:b/>
          <w:sz w:val="18"/>
          <w:szCs w:val="18"/>
        </w:rPr>
      </w:pPr>
      <w:r w:rsidRPr="006E155A">
        <w:rPr>
          <w:rFonts w:ascii="Times New Roman" w:hAnsi="Times New Roman"/>
          <w:b/>
          <w:sz w:val="18"/>
          <w:szCs w:val="18"/>
        </w:rPr>
        <w:t>Učebné zdroje</w:t>
      </w:r>
    </w:p>
    <w:p w14:paraId="2633494B" w14:textId="77777777" w:rsidR="003611B0" w:rsidRPr="006E155A" w:rsidRDefault="003611B0" w:rsidP="003611B0">
      <w:pPr>
        <w:spacing w:before="120"/>
        <w:jc w:val="both"/>
        <w:rPr>
          <w:rFonts w:ascii="Times New Roman" w:hAnsi="Times New Roman"/>
          <w:sz w:val="18"/>
          <w:szCs w:val="18"/>
        </w:rPr>
      </w:pPr>
      <w:r w:rsidRPr="006E155A">
        <w:rPr>
          <w:rFonts w:ascii="Times New Roman" w:hAnsi="Times New Roman"/>
          <w:sz w:val="18"/>
          <w:szCs w:val="18"/>
        </w:rPr>
        <w:t xml:space="preserve">Na podporou a aktiváciu vyučovania a učenia žiakov sa využijú nasledovné učebné zdroje: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3637"/>
        <w:gridCol w:w="1423"/>
        <w:gridCol w:w="1200"/>
        <w:gridCol w:w="1294"/>
      </w:tblGrid>
      <w:tr w:rsidR="003611B0" w:rsidRPr="006E155A" w14:paraId="6E571197" w14:textId="77777777" w:rsidTr="003611B0">
        <w:trPr>
          <w:trHeight w:val="640"/>
        </w:trPr>
        <w:tc>
          <w:tcPr>
            <w:tcW w:w="156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188F921F"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Názov tematickej oblasti</w:t>
            </w:r>
          </w:p>
        </w:tc>
        <w:tc>
          <w:tcPr>
            <w:tcW w:w="324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56E57ADD"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Odborná literatúra</w:t>
            </w:r>
          </w:p>
        </w:tc>
        <w:tc>
          <w:tcPr>
            <w:tcW w:w="139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3CA754B1"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Didaktická technika</w:t>
            </w:r>
          </w:p>
        </w:tc>
        <w:tc>
          <w:tcPr>
            <w:tcW w:w="126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7A68CD0F"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Materiálne výučbové prostriedky</w:t>
            </w:r>
          </w:p>
        </w:tc>
        <w:tc>
          <w:tcPr>
            <w:tcW w:w="154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hideMark/>
          </w:tcPr>
          <w:p w14:paraId="218FB296"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Ďalšie zdroje</w:t>
            </w:r>
          </w:p>
          <w:p w14:paraId="20C2DAF8"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19978CD6" w14:textId="77777777" w:rsidTr="003611B0">
        <w:tc>
          <w:tcPr>
            <w:tcW w:w="1568" w:type="dxa"/>
            <w:tcBorders>
              <w:top w:val="thinThickSmallGap" w:sz="12" w:space="0" w:color="auto"/>
              <w:left w:val="thinThickSmallGap" w:sz="12" w:space="0" w:color="auto"/>
              <w:bottom w:val="single" w:sz="4" w:space="0" w:color="auto"/>
              <w:right w:val="thinThickSmallGap" w:sz="12" w:space="0" w:color="auto"/>
            </w:tcBorders>
            <w:hideMark/>
          </w:tcPr>
          <w:p w14:paraId="1D4AC239" w14:textId="77777777" w:rsidR="003611B0" w:rsidRPr="006E155A" w:rsidRDefault="003611B0" w:rsidP="003611B0">
            <w:pPr>
              <w:spacing w:after="0" w:line="240" w:lineRule="auto"/>
              <w:rPr>
                <w:rFonts w:ascii="Times New Roman" w:hAnsi="Times New Roman"/>
                <w:b/>
                <w:bCs/>
                <w:sz w:val="20"/>
                <w:szCs w:val="20"/>
              </w:rPr>
            </w:pPr>
            <w:r w:rsidRPr="006E155A">
              <w:rPr>
                <w:rFonts w:ascii="Times New Roman" w:hAnsi="Times New Roman"/>
                <w:b/>
                <w:bCs/>
                <w:sz w:val="20"/>
                <w:szCs w:val="20"/>
              </w:rPr>
              <w:t>Vývoj starostlivosti o zdravie</w:t>
            </w:r>
          </w:p>
        </w:tc>
        <w:tc>
          <w:tcPr>
            <w:tcW w:w="3249" w:type="dxa"/>
            <w:vMerge w:val="restart"/>
            <w:tcBorders>
              <w:top w:val="thinThickSmallGap" w:sz="12" w:space="0" w:color="auto"/>
              <w:left w:val="thinThickSmallGap" w:sz="12" w:space="0" w:color="auto"/>
              <w:bottom w:val="single" w:sz="4" w:space="0" w:color="auto"/>
              <w:right w:val="thinThickSmallGap" w:sz="12" w:space="0" w:color="auto"/>
            </w:tcBorders>
            <w:vAlign w:val="center"/>
            <w:hideMark/>
          </w:tcPr>
          <w:p w14:paraId="5809BBA1" w14:textId="77777777" w:rsidR="003611B0" w:rsidRPr="006E155A" w:rsidRDefault="003611B0" w:rsidP="003611B0">
            <w:pPr>
              <w:spacing w:after="0" w:line="240" w:lineRule="auto"/>
              <w:jc w:val="center"/>
              <w:rPr>
                <w:rFonts w:ascii="Times New Roman" w:hAnsi="Times New Roman"/>
                <w:sz w:val="18"/>
                <w:szCs w:val="18"/>
              </w:rPr>
            </w:pPr>
            <w:r w:rsidRPr="006E155A">
              <w:rPr>
                <w:rFonts w:ascii="Times New Roman" w:hAnsi="Times New Roman"/>
                <w:sz w:val="18"/>
                <w:szCs w:val="18"/>
              </w:rPr>
              <w:t>Organizácia zdravotníctva a sociálnej starostlivosti</w:t>
            </w:r>
          </w:p>
          <w:p w14:paraId="086FEECD" w14:textId="77777777" w:rsidR="003611B0" w:rsidRPr="006E155A" w:rsidRDefault="003611B0" w:rsidP="003611B0">
            <w:pPr>
              <w:spacing w:after="0" w:line="240" w:lineRule="auto"/>
              <w:jc w:val="center"/>
              <w:rPr>
                <w:rFonts w:ascii="Times New Roman" w:hAnsi="Times New Roman"/>
                <w:sz w:val="18"/>
                <w:szCs w:val="18"/>
              </w:rPr>
            </w:pPr>
            <w:proofErr w:type="spellStart"/>
            <w:r w:rsidRPr="006E155A">
              <w:rPr>
                <w:rFonts w:ascii="Times New Roman" w:hAnsi="Times New Roman"/>
                <w:sz w:val="18"/>
                <w:szCs w:val="18"/>
              </w:rPr>
              <w:t>Šagát</w:t>
            </w:r>
            <w:proofErr w:type="spellEnd"/>
            <w:r w:rsidRPr="006E155A">
              <w:rPr>
                <w:rFonts w:ascii="Times New Roman" w:hAnsi="Times New Roman"/>
                <w:sz w:val="18"/>
                <w:szCs w:val="18"/>
              </w:rPr>
              <w:t>, T. a </w:t>
            </w:r>
            <w:proofErr w:type="spellStart"/>
            <w:r w:rsidRPr="006E155A">
              <w:rPr>
                <w:rFonts w:ascii="Times New Roman" w:hAnsi="Times New Roman"/>
                <w:sz w:val="18"/>
                <w:szCs w:val="18"/>
              </w:rPr>
              <w:t>kol</w:t>
            </w:r>
            <w:proofErr w:type="spellEnd"/>
            <w:r w:rsidRPr="006E155A">
              <w:rPr>
                <w:rFonts w:ascii="Times New Roman" w:hAnsi="Times New Roman"/>
                <w:sz w:val="18"/>
                <w:szCs w:val="18"/>
              </w:rPr>
              <w:t xml:space="preserve"> Osveta 2003</w:t>
            </w:r>
          </w:p>
        </w:tc>
        <w:tc>
          <w:tcPr>
            <w:tcW w:w="1390" w:type="dxa"/>
            <w:vMerge w:val="restart"/>
            <w:tcBorders>
              <w:top w:val="thinThickSmallGap" w:sz="12" w:space="0" w:color="auto"/>
              <w:left w:val="thinThickSmallGap" w:sz="12" w:space="0" w:color="auto"/>
              <w:bottom w:val="single" w:sz="4" w:space="0" w:color="auto"/>
              <w:right w:val="thinThickSmallGap" w:sz="12" w:space="0" w:color="auto"/>
            </w:tcBorders>
            <w:vAlign w:val="center"/>
            <w:hideMark/>
          </w:tcPr>
          <w:p w14:paraId="4928E3BF" w14:textId="77777777" w:rsidR="003611B0" w:rsidRPr="006E155A" w:rsidRDefault="003611B0" w:rsidP="003611B0">
            <w:pPr>
              <w:spacing w:after="0" w:line="240" w:lineRule="auto"/>
              <w:jc w:val="center"/>
              <w:rPr>
                <w:rFonts w:ascii="Times New Roman" w:hAnsi="Times New Roman"/>
                <w:sz w:val="18"/>
                <w:szCs w:val="18"/>
              </w:rPr>
            </w:pPr>
            <w:r w:rsidRPr="006E155A">
              <w:rPr>
                <w:rFonts w:ascii="Times New Roman" w:hAnsi="Times New Roman"/>
                <w:sz w:val="18"/>
                <w:szCs w:val="18"/>
              </w:rPr>
              <w:t>Dataprojektor</w:t>
            </w:r>
          </w:p>
          <w:p w14:paraId="40B5F5D8" w14:textId="77777777" w:rsidR="003611B0" w:rsidRPr="006E155A" w:rsidRDefault="003611B0" w:rsidP="003611B0">
            <w:pPr>
              <w:spacing w:after="0" w:line="240" w:lineRule="auto"/>
              <w:jc w:val="center"/>
              <w:rPr>
                <w:rFonts w:ascii="Times New Roman" w:hAnsi="Times New Roman"/>
                <w:sz w:val="18"/>
                <w:szCs w:val="18"/>
              </w:rPr>
            </w:pPr>
            <w:r w:rsidRPr="006E155A">
              <w:rPr>
                <w:rFonts w:ascii="Times New Roman" w:hAnsi="Times New Roman"/>
                <w:sz w:val="18"/>
                <w:szCs w:val="18"/>
              </w:rPr>
              <w:t>PC</w:t>
            </w:r>
          </w:p>
          <w:p w14:paraId="1FA5490C" w14:textId="77777777" w:rsidR="003611B0" w:rsidRPr="006E155A" w:rsidRDefault="003611B0" w:rsidP="003611B0">
            <w:pPr>
              <w:spacing w:after="0" w:line="240" w:lineRule="auto"/>
              <w:jc w:val="center"/>
              <w:rPr>
                <w:rFonts w:ascii="Times New Roman" w:hAnsi="Times New Roman"/>
                <w:sz w:val="18"/>
                <w:szCs w:val="18"/>
              </w:rPr>
            </w:pPr>
            <w:r w:rsidRPr="006E155A">
              <w:rPr>
                <w:rFonts w:ascii="Times New Roman" w:hAnsi="Times New Roman"/>
                <w:sz w:val="18"/>
                <w:szCs w:val="18"/>
              </w:rPr>
              <w:t>Tabuľa</w:t>
            </w:r>
          </w:p>
        </w:tc>
        <w:tc>
          <w:tcPr>
            <w:tcW w:w="1262" w:type="dxa"/>
            <w:tcBorders>
              <w:top w:val="thinThickSmallGap" w:sz="12" w:space="0" w:color="auto"/>
              <w:left w:val="thinThickSmallGap" w:sz="12" w:space="0" w:color="auto"/>
              <w:bottom w:val="single" w:sz="4" w:space="0" w:color="auto"/>
              <w:right w:val="thinThickSmallGap" w:sz="12" w:space="0" w:color="auto"/>
            </w:tcBorders>
          </w:tcPr>
          <w:p w14:paraId="22F00237" w14:textId="77777777" w:rsidR="003611B0" w:rsidRPr="006E155A" w:rsidRDefault="003611B0" w:rsidP="003611B0">
            <w:pPr>
              <w:spacing w:after="0" w:line="240" w:lineRule="auto"/>
              <w:rPr>
                <w:rFonts w:ascii="Times New Roman" w:hAnsi="Times New Roman"/>
                <w:color w:val="C0C0C0"/>
                <w:sz w:val="18"/>
                <w:szCs w:val="18"/>
              </w:rPr>
            </w:pPr>
          </w:p>
        </w:tc>
        <w:tc>
          <w:tcPr>
            <w:tcW w:w="1541" w:type="dxa"/>
            <w:vMerge w:val="restart"/>
            <w:tcBorders>
              <w:top w:val="thinThickSmallGap" w:sz="12" w:space="0" w:color="auto"/>
              <w:left w:val="thinThickSmallGap" w:sz="12" w:space="0" w:color="auto"/>
              <w:bottom w:val="single" w:sz="4" w:space="0" w:color="auto"/>
              <w:right w:val="thinThickSmallGap" w:sz="12" w:space="0" w:color="auto"/>
            </w:tcBorders>
            <w:vAlign w:val="center"/>
          </w:tcPr>
          <w:p w14:paraId="6C91BBF0" w14:textId="77777777" w:rsidR="003611B0" w:rsidRPr="006E155A" w:rsidRDefault="003611B0" w:rsidP="003611B0">
            <w:pPr>
              <w:spacing w:after="0" w:line="240" w:lineRule="auto"/>
              <w:jc w:val="center"/>
              <w:rPr>
                <w:rFonts w:ascii="Times New Roman" w:hAnsi="Times New Roman"/>
                <w:sz w:val="18"/>
                <w:szCs w:val="18"/>
              </w:rPr>
            </w:pPr>
            <w:r w:rsidRPr="006E155A">
              <w:rPr>
                <w:rFonts w:ascii="Times New Roman" w:hAnsi="Times New Roman"/>
                <w:sz w:val="18"/>
                <w:szCs w:val="18"/>
              </w:rPr>
              <w:t>Internet, platná legislatíva</w:t>
            </w:r>
          </w:p>
          <w:p w14:paraId="2DE3DCBA" w14:textId="77777777" w:rsidR="003611B0" w:rsidRPr="006E155A" w:rsidRDefault="003611B0" w:rsidP="003611B0">
            <w:pPr>
              <w:spacing w:after="0" w:line="240" w:lineRule="auto"/>
              <w:jc w:val="center"/>
              <w:rPr>
                <w:rFonts w:ascii="Times New Roman" w:hAnsi="Times New Roman"/>
                <w:sz w:val="18"/>
                <w:szCs w:val="18"/>
              </w:rPr>
            </w:pPr>
          </w:p>
        </w:tc>
      </w:tr>
      <w:tr w:rsidR="003611B0" w:rsidRPr="006E155A" w14:paraId="4AFE4CD6" w14:textId="77777777" w:rsidTr="003611B0">
        <w:tc>
          <w:tcPr>
            <w:tcW w:w="1568" w:type="dxa"/>
            <w:tcBorders>
              <w:top w:val="single" w:sz="4" w:space="0" w:color="auto"/>
              <w:left w:val="thinThickSmallGap" w:sz="12" w:space="0" w:color="auto"/>
              <w:bottom w:val="single" w:sz="4" w:space="0" w:color="auto"/>
              <w:right w:val="thinThickSmallGap" w:sz="12" w:space="0" w:color="auto"/>
            </w:tcBorders>
            <w:hideMark/>
          </w:tcPr>
          <w:p w14:paraId="6602A93C"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Zdravotná starostlivosť</w:t>
            </w:r>
          </w:p>
        </w:tc>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0F23452E" w14:textId="77777777" w:rsidR="003611B0" w:rsidRPr="006E155A" w:rsidRDefault="003611B0" w:rsidP="003611B0">
            <w:pPr>
              <w:spacing w:after="0" w:line="240" w:lineRule="auto"/>
              <w:rPr>
                <w:rFonts w:ascii="Times New Roman" w:hAnsi="Times New Roman"/>
                <w:sz w:val="18"/>
                <w:szCs w:val="18"/>
              </w:rPr>
            </w:pPr>
          </w:p>
        </w:tc>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5721BC24" w14:textId="77777777" w:rsidR="003611B0" w:rsidRPr="006E155A" w:rsidRDefault="003611B0" w:rsidP="003611B0">
            <w:pPr>
              <w:spacing w:after="0" w:line="240" w:lineRule="auto"/>
              <w:rPr>
                <w:rFonts w:ascii="Times New Roman" w:hAnsi="Times New Roman"/>
                <w:sz w:val="18"/>
                <w:szCs w:val="18"/>
              </w:rPr>
            </w:pPr>
          </w:p>
        </w:tc>
        <w:tc>
          <w:tcPr>
            <w:tcW w:w="1262" w:type="dxa"/>
            <w:tcBorders>
              <w:top w:val="single" w:sz="4" w:space="0" w:color="auto"/>
              <w:left w:val="thinThickSmallGap" w:sz="12" w:space="0" w:color="auto"/>
              <w:bottom w:val="single" w:sz="4" w:space="0" w:color="auto"/>
              <w:right w:val="thinThickSmallGap" w:sz="12" w:space="0" w:color="auto"/>
            </w:tcBorders>
          </w:tcPr>
          <w:p w14:paraId="443BA764" w14:textId="77777777" w:rsidR="003611B0" w:rsidRPr="006E155A" w:rsidRDefault="003611B0" w:rsidP="003611B0">
            <w:pPr>
              <w:spacing w:after="0" w:line="240" w:lineRule="auto"/>
              <w:rPr>
                <w:rFonts w:ascii="Times New Roman" w:hAnsi="Times New Roman"/>
                <w:color w:val="C0C0C0"/>
                <w:sz w:val="18"/>
                <w:szCs w:val="18"/>
              </w:rPr>
            </w:pPr>
          </w:p>
        </w:tc>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hideMark/>
          </w:tcPr>
          <w:p w14:paraId="3F9179E6"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E1CC6A4" w14:textId="77777777" w:rsidTr="003611B0">
        <w:tc>
          <w:tcPr>
            <w:tcW w:w="1568" w:type="dxa"/>
            <w:tcBorders>
              <w:top w:val="single" w:sz="4" w:space="0" w:color="auto"/>
              <w:left w:val="thinThickSmallGap" w:sz="12" w:space="0" w:color="auto"/>
              <w:bottom w:val="single" w:sz="4" w:space="0" w:color="auto"/>
              <w:right w:val="thinThickSmallGap" w:sz="12" w:space="0" w:color="auto"/>
            </w:tcBorders>
          </w:tcPr>
          <w:p w14:paraId="18D6973E" w14:textId="77777777" w:rsidR="003611B0" w:rsidRPr="006E155A" w:rsidRDefault="003611B0" w:rsidP="003611B0">
            <w:pPr>
              <w:spacing w:after="0" w:line="240" w:lineRule="auto"/>
              <w:rPr>
                <w:rFonts w:ascii="Times New Roman" w:hAnsi="Times New Roman"/>
                <w:b/>
                <w:color w:val="C0C0C0"/>
                <w:sz w:val="20"/>
                <w:szCs w:val="20"/>
              </w:rPr>
            </w:pPr>
            <w:r w:rsidRPr="006E155A">
              <w:rPr>
                <w:rFonts w:ascii="Times New Roman" w:hAnsi="Times New Roman"/>
                <w:b/>
                <w:sz w:val="20"/>
                <w:szCs w:val="20"/>
              </w:rPr>
              <w:t>Sociológia a sociálna starostlivosť</w:t>
            </w:r>
          </w:p>
        </w:tc>
        <w:tc>
          <w:tcPr>
            <w:tcW w:w="0" w:type="auto"/>
            <w:tcBorders>
              <w:top w:val="thinThickSmallGap" w:sz="12" w:space="0" w:color="auto"/>
              <w:left w:val="thinThickSmallGap" w:sz="12" w:space="0" w:color="auto"/>
              <w:bottom w:val="single" w:sz="4" w:space="0" w:color="auto"/>
              <w:right w:val="thinThickSmallGap" w:sz="12" w:space="0" w:color="auto"/>
            </w:tcBorders>
          </w:tcPr>
          <w:p w14:paraId="7B74F5C5" w14:textId="77777777" w:rsidR="003611B0" w:rsidRPr="006E155A" w:rsidRDefault="003611B0" w:rsidP="003611B0">
            <w:pPr>
              <w:spacing w:after="0" w:line="240" w:lineRule="auto"/>
              <w:rPr>
                <w:rFonts w:ascii="Times New Roman" w:hAnsi="Times New Roman"/>
                <w:color w:val="C0C0C0"/>
                <w:sz w:val="18"/>
                <w:szCs w:val="20"/>
              </w:rPr>
            </w:pPr>
            <w:r w:rsidRPr="006E155A">
              <w:rPr>
                <w:rFonts w:ascii="Times New Roman" w:hAnsi="Times New Roman"/>
                <w:sz w:val="18"/>
                <w:szCs w:val="20"/>
              </w:rPr>
              <w:t xml:space="preserve">Helena </w:t>
            </w:r>
            <w:proofErr w:type="spellStart"/>
            <w:r w:rsidRPr="006E155A">
              <w:rPr>
                <w:rFonts w:ascii="Times New Roman" w:hAnsi="Times New Roman"/>
                <w:sz w:val="18"/>
                <w:szCs w:val="20"/>
              </w:rPr>
              <w:t>Draganova</w:t>
            </w:r>
            <w:proofErr w:type="spellEnd"/>
            <w:r w:rsidRPr="006E155A">
              <w:rPr>
                <w:rFonts w:ascii="Times New Roman" w:hAnsi="Times New Roman"/>
                <w:sz w:val="18"/>
                <w:szCs w:val="20"/>
              </w:rPr>
              <w:t xml:space="preserve"> a kol. Sociálna starostlivosť. Osveta. Bratislava 2006</w:t>
            </w:r>
          </w:p>
        </w:tc>
        <w:tc>
          <w:tcPr>
            <w:tcW w:w="0" w:type="auto"/>
            <w:tcBorders>
              <w:top w:val="thinThickSmallGap" w:sz="12" w:space="0" w:color="auto"/>
              <w:left w:val="thinThickSmallGap" w:sz="12" w:space="0" w:color="auto"/>
              <w:bottom w:val="single" w:sz="4" w:space="0" w:color="auto"/>
              <w:right w:val="thinThickSmallGap" w:sz="12" w:space="0" w:color="auto"/>
            </w:tcBorders>
          </w:tcPr>
          <w:p w14:paraId="51057503" w14:textId="77777777" w:rsidR="003611B0" w:rsidRPr="006E155A" w:rsidRDefault="003611B0" w:rsidP="003611B0">
            <w:pPr>
              <w:spacing w:after="0" w:line="240" w:lineRule="auto"/>
              <w:rPr>
                <w:rFonts w:ascii="Times New Roman" w:hAnsi="Times New Roman"/>
                <w:sz w:val="18"/>
                <w:szCs w:val="20"/>
              </w:rPr>
            </w:pPr>
            <w:r w:rsidRPr="006E155A">
              <w:rPr>
                <w:rFonts w:ascii="Times New Roman" w:hAnsi="Times New Roman"/>
                <w:sz w:val="18"/>
                <w:szCs w:val="20"/>
              </w:rPr>
              <w:t xml:space="preserve">Dataprojektor </w:t>
            </w:r>
          </w:p>
          <w:p w14:paraId="5966C409" w14:textId="77777777" w:rsidR="003611B0" w:rsidRPr="006E155A" w:rsidRDefault="003611B0" w:rsidP="003611B0">
            <w:pPr>
              <w:spacing w:after="0" w:line="240" w:lineRule="auto"/>
              <w:rPr>
                <w:rFonts w:ascii="Times New Roman" w:hAnsi="Times New Roman"/>
                <w:sz w:val="18"/>
                <w:szCs w:val="20"/>
              </w:rPr>
            </w:pPr>
            <w:r w:rsidRPr="006E155A">
              <w:rPr>
                <w:rFonts w:ascii="Times New Roman" w:hAnsi="Times New Roman"/>
                <w:sz w:val="18"/>
                <w:szCs w:val="20"/>
              </w:rPr>
              <w:t>PC</w:t>
            </w:r>
          </w:p>
          <w:p w14:paraId="567B8634" w14:textId="77777777" w:rsidR="003611B0" w:rsidRPr="006E155A" w:rsidRDefault="003611B0" w:rsidP="003611B0">
            <w:pPr>
              <w:spacing w:after="0" w:line="240" w:lineRule="auto"/>
              <w:rPr>
                <w:rFonts w:ascii="Times New Roman" w:hAnsi="Times New Roman"/>
                <w:sz w:val="18"/>
                <w:szCs w:val="20"/>
              </w:rPr>
            </w:pPr>
            <w:r w:rsidRPr="006E155A">
              <w:rPr>
                <w:rFonts w:ascii="Times New Roman" w:hAnsi="Times New Roman"/>
                <w:sz w:val="18"/>
                <w:szCs w:val="20"/>
              </w:rPr>
              <w:t>Magnetická tabuľa</w:t>
            </w:r>
          </w:p>
          <w:p w14:paraId="5BD8592C" w14:textId="77777777" w:rsidR="003611B0" w:rsidRPr="006E155A" w:rsidRDefault="003611B0" w:rsidP="003611B0">
            <w:pPr>
              <w:spacing w:after="0" w:line="240" w:lineRule="auto"/>
              <w:rPr>
                <w:rFonts w:ascii="Times New Roman" w:hAnsi="Times New Roman"/>
                <w:sz w:val="18"/>
                <w:szCs w:val="20"/>
              </w:rPr>
            </w:pPr>
            <w:r w:rsidRPr="006E155A">
              <w:rPr>
                <w:rFonts w:ascii="Times New Roman" w:hAnsi="Times New Roman"/>
                <w:sz w:val="18"/>
                <w:szCs w:val="20"/>
              </w:rPr>
              <w:t>Tabuľa</w:t>
            </w:r>
          </w:p>
          <w:p w14:paraId="15E1D67C" w14:textId="77777777" w:rsidR="003611B0" w:rsidRPr="006E155A" w:rsidRDefault="003611B0" w:rsidP="003611B0">
            <w:pPr>
              <w:spacing w:after="0" w:line="240" w:lineRule="auto"/>
              <w:rPr>
                <w:rFonts w:ascii="Times New Roman" w:hAnsi="Times New Roman"/>
                <w:sz w:val="18"/>
                <w:szCs w:val="20"/>
              </w:rPr>
            </w:pPr>
            <w:proofErr w:type="spellStart"/>
            <w:r w:rsidRPr="006E155A">
              <w:rPr>
                <w:rFonts w:ascii="Times New Roman" w:hAnsi="Times New Roman"/>
                <w:sz w:val="18"/>
                <w:szCs w:val="20"/>
              </w:rPr>
              <w:t>Filpchart</w:t>
            </w:r>
            <w:proofErr w:type="spellEnd"/>
            <w:r w:rsidRPr="006E155A">
              <w:rPr>
                <w:rFonts w:ascii="Times New Roman" w:hAnsi="Times New Roman"/>
                <w:sz w:val="18"/>
                <w:szCs w:val="20"/>
              </w:rPr>
              <w:t xml:space="preserve"> </w:t>
            </w:r>
          </w:p>
        </w:tc>
        <w:tc>
          <w:tcPr>
            <w:tcW w:w="1262" w:type="dxa"/>
            <w:tcBorders>
              <w:top w:val="single" w:sz="4" w:space="0" w:color="auto"/>
              <w:left w:val="thinThickSmallGap" w:sz="12" w:space="0" w:color="auto"/>
              <w:bottom w:val="single" w:sz="4" w:space="0" w:color="auto"/>
              <w:right w:val="thinThickSmallGap" w:sz="12" w:space="0" w:color="auto"/>
            </w:tcBorders>
          </w:tcPr>
          <w:p w14:paraId="13EE234C" w14:textId="77777777" w:rsidR="003611B0" w:rsidRPr="006E155A" w:rsidRDefault="003611B0" w:rsidP="003611B0">
            <w:pPr>
              <w:spacing w:after="0" w:line="240" w:lineRule="auto"/>
              <w:rPr>
                <w:rFonts w:ascii="Times New Roman" w:hAnsi="Times New Roman"/>
                <w:sz w:val="18"/>
                <w:szCs w:val="20"/>
              </w:rPr>
            </w:pPr>
            <w:r w:rsidRPr="006E155A">
              <w:rPr>
                <w:rFonts w:ascii="Times New Roman" w:hAnsi="Times New Roman"/>
                <w:sz w:val="18"/>
                <w:szCs w:val="20"/>
              </w:rPr>
              <w:t>Učebnica</w:t>
            </w:r>
          </w:p>
          <w:p w14:paraId="31CCE2B1" w14:textId="77777777" w:rsidR="003611B0" w:rsidRPr="006E155A" w:rsidRDefault="003611B0" w:rsidP="003611B0">
            <w:pPr>
              <w:spacing w:after="0" w:line="240" w:lineRule="auto"/>
              <w:rPr>
                <w:rFonts w:ascii="Times New Roman" w:hAnsi="Times New Roman"/>
                <w:color w:val="C0C0C0"/>
                <w:sz w:val="18"/>
                <w:szCs w:val="20"/>
              </w:rPr>
            </w:pPr>
          </w:p>
        </w:tc>
        <w:tc>
          <w:tcPr>
            <w:tcW w:w="0" w:type="auto"/>
            <w:tcBorders>
              <w:top w:val="thinThickSmallGap" w:sz="12" w:space="0" w:color="auto"/>
              <w:left w:val="thinThickSmallGap" w:sz="12" w:space="0" w:color="auto"/>
              <w:bottom w:val="single" w:sz="4" w:space="0" w:color="auto"/>
              <w:right w:val="thinThickSmallGap" w:sz="12" w:space="0" w:color="auto"/>
            </w:tcBorders>
          </w:tcPr>
          <w:p w14:paraId="1C21701A" w14:textId="77777777" w:rsidR="003611B0" w:rsidRPr="006E155A" w:rsidRDefault="003611B0" w:rsidP="003611B0">
            <w:pPr>
              <w:spacing w:after="0" w:line="240" w:lineRule="auto"/>
              <w:rPr>
                <w:rFonts w:ascii="Times New Roman" w:hAnsi="Times New Roman"/>
                <w:sz w:val="18"/>
                <w:szCs w:val="20"/>
              </w:rPr>
            </w:pPr>
            <w:r w:rsidRPr="006E155A">
              <w:rPr>
                <w:rFonts w:ascii="Times New Roman" w:hAnsi="Times New Roman"/>
                <w:sz w:val="18"/>
                <w:szCs w:val="20"/>
              </w:rPr>
              <w:t>Internet</w:t>
            </w:r>
          </w:p>
          <w:p w14:paraId="49D65A14" w14:textId="77777777" w:rsidR="003611B0" w:rsidRPr="006E155A" w:rsidRDefault="003611B0" w:rsidP="003611B0">
            <w:pPr>
              <w:spacing w:after="0" w:line="240" w:lineRule="auto"/>
              <w:rPr>
                <w:rFonts w:ascii="Times New Roman" w:hAnsi="Times New Roman"/>
                <w:sz w:val="18"/>
                <w:szCs w:val="20"/>
              </w:rPr>
            </w:pPr>
            <w:r w:rsidRPr="006E155A">
              <w:rPr>
                <w:rFonts w:ascii="Times New Roman" w:hAnsi="Times New Roman"/>
                <w:sz w:val="18"/>
                <w:szCs w:val="20"/>
              </w:rPr>
              <w:t>CD</w:t>
            </w:r>
          </w:p>
          <w:p w14:paraId="3F4A99CA" w14:textId="77777777" w:rsidR="003611B0" w:rsidRPr="006E155A" w:rsidRDefault="003611B0" w:rsidP="003611B0">
            <w:pPr>
              <w:spacing w:after="0" w:line="240" w:lineRule="auto"/>
              <w:rPr>
                <w:rFonts w:ascii="Times New Roman" w:hAnsi="Times New Roman"/>
                <w:sz w:val="18"/>
                <w:szCs w:val="20"/>
              </w:rPr>
            </w:pPr>
            <w:r w:rsidRPr="006E155A">
              <w:rPr>
                <w:rFonts w:ascii="Times New Roman" w:hAnsi="Times New Roman"/>
                <w:sz w:val="18"/>
                <w:szCs w:val="20"/>
              </w:rPr>
              <w:t>video</w:t>
            </w:r>
          </w:p>
          <w:p w14:paraId="2BFAC322" w14:textId="77777777" w:rsidR="003611B0" w:rsidRPr="006E155A" w:rsidRDefault="003611B0" w:rsidP="003611B0">
            <w:pPr>
              <w:spacing w:after="0" w:line="240" w:lineRule="auto"/>
              <w:rPr>
                <w:rFonts w:ascii="Times New Roman" w:hAnsi="Times New Roman"/>
                <w:color w:val="C0C0C0"/>
                <w:sz w:val="18"/>
                <w:szCs w:val="20"/>
              </w:rPr>
            </w:pPr>
          </w:p>
        </w:tc>
      </w:tr>
    </w:tbl>
    <w:p w14:paraId="40FD72DF" w14:textId="77777777" w:rsidR="003611B0" w:rsidRPr="006E155A" w:rsidRDefault="003611B0" w:rsidP="003611B0">
      <w:pPr>
        <w:rPr>
          <w:rFonts w:ascii="Times New Roman" w:hAnsi="Times New Roman"/>
          <w:b/>
          <w:color w:val="C0C0C0"/>
          <w:sz w:val="20"/>
          <w:szCs w:val="20"/>
        </w:rPr>
        <w:sectPr w:rsidR="003611B0" w:rsidRPr="006E155A" w:rsidSect="003611B0">
          <w:pgSz w:w="11906" w:h="16838"/>
          <w:pgMar w:top="1418" w:right="1418" w:bottom="1418" w:left="1418" w:header="709" w:footer="709" w:gutter="0"/>
          <w:cols w:space="708"/>
        </w:sectPr>
      </w:pPr>
    </w:p>
    <w:tbl>
      <w:tblPr>
        <w:tblW w:w="13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916"/>
        <w:gridCol w:w="3581"/>
        <w:gridCol w:w="3466"/>
        <w:gridCol w:w="1606"/>
        <w:gridCol w:w="1978"/>
      </w:tblGrid>
      <w:tr w:rsidR="003611B0" w:rsidRPr="006E155A" w14:paraId="700AAC27" w14:textId="77777777" w:rsidTr="003611B0">
        <w:trPr>
          <w:trHeight w:val="474"/>
        </w:trPr>
        <w:tc>
          <w:tcPr>
            <w:tcW w:w="13955" w:type="dxa"/>
            <w:gridSpan w:val="6"/>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hideMark/>
          </w:tcPr>
          <w:p w14:paraId="562CA110" w14:textId="77777777" w:rsidR="003611B0" w:rsidRPr="006E155A" w:rsidRDefault="003611B0" w:rsidP="003611B0">
            <w:pPr>
              <w:spacing w:after="0"/>
              <w:rPr>
                <w:rFonts w:ascii="Times New Roman" w:hAnsi="Times New Roman"/>
                <w:b/>
                <w:sz w:val="24"/>
              </w:rPr>
            </w:pPr>
            <w:r w:rsidRPr="006E155A">
              <w:rPr>
                <w:rFonts w:ascii="Times New Roman" w:hAnsi="Times New Roman"/>
                <w:b/>
                <w:sz w:val="20"/>
                <w:szCs w:val="20"/>
              </w:rPr>
              <w:t>ROZPIS  UČIVA PREDMETU</w:t>
            </w:r>
            <w:r w:rsidRPr="006E155A">
              <w:rPr>
                <w:rFonts w:ascii="Times New Roman" w:hAnsi="Times New Roman"/>
                <w:b/>
                <w:sz w:val="18"/>
                <w:szCs w:val="18"/>
              </w:rPr>
              <w:t xml:space="preserve">:  </w:t>
            </w:r>
            <w:r w:rsidRPr="006E155A">
              <w:rPr>
                <w:rFonts w:ascii="Times New Roman" w:hAnsi="Times New Roman"/>
                <w:b/>
                <w:sz w:val="24"/>
                <w:szCs w:val="28"/>
              </w:rPr>
              <w:t>Organizácia zdravotníctva a sociálnych služieb</w:t>
            </w:r>
            <w:r w:rsidRPr="006E155A">
              <w:rPr>
                <w:rFonts w:ascii="Times New Roman" w:hAnsi="Times New Roman"/>
                <w:b/>
                <w:sz w:val="18"/>
                <w:szCs w:val="18"/>
              </w:rPr>
              <w:t xml:space="preserve"> –</w:t>
            </w:r>
            <w:r>
              <w:rPr>
                <w:rFonts w:ascii="Times New Roman" w:hAnsi="Times New Roman"/>
                <w:b/>
                <w:sz w:val="18"/>
                <w:szCs w:val="18"/>
              </w:rPr>
              <w:t xml:space="preserve"> </w:t>
            </w:r>
            <w:r w:rsidRPr="006E155A">
              <w:rPr>
                <w:rFonts w:ascii="Times New Roman" w:hAnsi="Times New Roman"/>
                <w:b/>
                <w:sz w:val="18"/>
                <w:szCs w:val="18"/>
              </w:rPr>
              <w:t xml:space="preserve"> </w:t>
            </w:r>
            <w:r w:rsidRPr="006E155A">
              <w:rPr>
                <w:rFonts w:ascii="Times New Roman" w:hAnsi="Times New Roman"/>
                <w:b/>
                <w:sz w:val="20"/>
                <w:szCs w:val="20"/>
              </w:rPr>
              <w:t>ROČNÍK: tretí</w:t>
            </w:r>
            <w:r w:rsidRPr="006E155A">
              <w:rPr>
                <w:rFonts w:ascii="Times New Roman" w:hAnsi="Times New Roman"/>
                <w:b/>
                <w:sz w:val="24"/>
              </w:rPr>
              <w:t xml:space="preserve">       </w:t>
            </w:r>
          </w:p>
          <w:p w14:paraId="092BCAAB" w14:textId="77777777" w:rsidR="003611B0" w:rsidRPr="006E155A" w:rsidRDefault="003611B0" w:rsidP="003611B0">
            <w:pPr>
              <w:spacing w:after="0"/>
              <w:rPr>
                <w:rFonts w:ascii="Times New Roman" w:hAnsi="Times New Roman"/>
                <w:b/>
                <w:sz w:val="18"/>
              </w:rPr>
            </w:pPr>
            <w:r w:rsidRPr="006E155A">
              <w:rPr>
                <w:rFonts w:ascii="Times New Roman" w:hAnsi="Times New Roman"/>
                <w:b/>
              </w:rPr>
              <w:t>1 hodina týždenne, spolu 30 vyučovacích hodín</w:t>
            </w:r>
          </w:p>
        </w:tc>
      </w:tr>
      <w:tr w:rsidR="003611B0" w:rsidRPr="006E155A" w14:paraId="63B36EF7" w14:textId="77777777" w:rsidTr="003611B0">
        <w:trPr>
          <w:trHeight w:val="481"/>
        </w:trPr>
        <w:tc>
          <w:tcPr>
            <w:tcW w:w="2408" w:type="dxa"/>
            <w:tcBorders>
              <w:top w:val="thinThickSmallGap" w:sz="12" w:space="0" w:color="auto"/>
              <w:left w:val="thinThickSmallGap" w:sz="12" w:space="0" w:color="auto"/>
              <w:bottom w:val="thinThickSmallGap" w:sz="12" w:space="0" w:color="auto"/>
              <w:right w:val="single" w:sz="12" w:space="0" w:color="auto"/>
            </w:tcBorders>
            <w:shd w:val="clear" w:color="auto" w:fill="FFFF99"/>
            <w:hideMark/>
          </w:tcPr>
          <w:p w14:paraId="647B508C"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Názov tematického celku</w:t>
            </w:r>
          </w:p>
          <w:p w14:paraId="69CDF8C7" w14:textId="77777777" w:rsidR="003611B0" w:rsidRPr="006E155A" w:rsidRDefault="003611B0" w:rsidP="003611B0">
            <w:pPr>
              <w:rPr>
                <w:rFonts w:ascii="Times New Roman" w:hAnsi="Times New Roman"/>
                <w:b/>
                <w:sz w:val="18"/>
                <w:szCs w:val="18"/>
              </w:rPr>
            </w:pPr>
            <w:r w:rsidRPr="006E155A">
              <w:rPr>
                <w:rFonts w:ascii="Times New Roman" w:hAnsi="Times New Roman"/>
                <w:b/>
                <w:sz w:val="18"/>
                <w:szCs w:val="18"/>
              </w:rPr>
              <w:t xml:space="preserve">Témy </w:t>
            </w:r>
          </w:p>
        </w:tc>
        <w:tc>
          <w:tcPr>
            <w:tcW w:w="916"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1DCDD60B" w14:textId="77777777" w:rsidR="003611B0" w:rsidRPr="006E155A" w:rsidRDefault="003611B0" w:rsidP="003611B0">
            <w:pPr>
              <w:jc w:val="center"/>
              <w:rPr>
                <w:rFonts w:ascii="Times New Roman" w:hAnsi="Times New Roman"/>
                <w:b/>
                <w:sz w:val="20"/>
                <w:szCs w:val="16"/>
              </w:rPr>
            </w:pPr>
            <w:r w:rsidRPr="006E155A">
              <w:rPr>
                <w:rFonts w:ascii="Times New Roman" w:hAnsi="Times New Roman"/>
                <w:b/>
                <w:sz w:val="20"/>
                <w:szCs w:val="16"/>
              </w:rPr>
              <w:t>Hodiny</w:t>
            </w:r>
          </w:p>
          <w:p w14:paraId="7C991F1C" w14:textId="77777777" w:rsidR="003611B0" w:rsidRPr="006E155A" w:rsidRDefault="003611B0" w:rsidP="003611B0">
            <w:pPr>
              <w:jc w:val="center"/>
              <w:rPr>
                <w:rFonts w:ascii="Times New Roman" w:hAnsi="Times New Roman"/>
                <w:b/>
                <w:sz w:val="16"/>
                <w:szCs w:val="16"/>
              </w:rPr>
            </w:pPr>
          </w:p>
        </w:tc>
        <w:tc>
          <w:tcPr>
            <w:tcW w:w="3581"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194B8171"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Očakávané</w:t>
            </w:r>
          </w:p>
          <w:p w14:paraId="00B180BB"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vzdelávacie výstupy</w:t>
            </w:r>
          </w:p>
        </w:tc>
        <w:tc>
          <w:tcPr>
            <w:tcW w:w="3466"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34A42DA6"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Kritériá hodnotenia vzdelávacích výstupov</w:t>
            </w:r>
          </w:p>
        </w:tc>
        <w:tc>
          <w:tcPr>
            <w:tcW w:w="1606" w:type="dxa"/>
            <w:tcBorders>
              <w:top w:val="thinThickSmallGap" w:sz="12" w:space="0" w:color="auto"/>
              <w:left w:val="single" w:sz="12" w:space="0" w:color="auto"/>
              <w:bottom w:val="thinThickSmallGap" w:sz="12" w:space="0" w:color="auto"/>
              <w:right w:val="single" w:sz="12" w:space="0" w:color="auto"/>
            </w:tcBorders>
            <w:shd w:val="clear" w:color="auto" w:fill="FFFF99"/>
            <w:hideMark/>
          </w:tcPr>
          <w:p w14:paraId="1977F720"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Metódy hodnotenia</w:t>
            </w:r>
          </w:p>
        </w:tc>
        <w:tc>
          <w:tcPr>
            <w:tcW w:w="1978" w:type="dxa"/>
            <w:tcBorders>
              <w:top w:val="thinThickSmallGap" w:sz="12" w:space="0" w:color="auto"/>
              <w:left w:val="single" w:sz="12" w:space="0" w:color="auto"/>
              <w:bottom w:val="thinThickSmallGap" w:sz="12" w:space="0" w:color="auto"/>
              <w:right w:val="thinThickSmallGap" w:sz="12" w:space="0" w:color="auto"/>
            </w:tcBorders>
            <w:shd w:val="clear" w:color="auto" w:fill="FFFF99"/>
            <w:hideMark/>
          </w:tcPr>
          <w:p w14:paraId="2A503FFC" w14:textId="77777777" w:rsidR="003611B0" w:rsidRPr="006E155A" w:rsidRDefault="003611B0" w:rsidP="003611B0">
            <w:pPr>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68D89473" w14:textId="77777777" w:rsidTr="003611B0">
        <w:trPr>
          <w:trHeight w:val="239"/>
        </w:trPr>
        <w:tc>
          <w:tcPr>
            <w:tcW w:w="2408" w:type="dxa"/>
            <w:tcBorders>
              <w:top w:val="thinThickSmallGap" w:sz="12" w:space="0" w:color="auto"/>
              <w:left w:val="thinThickSmallGap" w:sz="12" w:space="0" w:color="auto"/>
              <w:bottom w:val="single" w:sz="12" w:space="0" w:color="auto"/>
              <w:right w:val="single" w:sz="12" w:space="0" w:color="auto"/>
            </w:tcBorders>
            <w:shd w:val="clear" w:color="auto" w:fill="CCFFFF"/>
          </w:tcPr>
          <w:p w14:paraId="75B4D5B4" w14:textId="77777777" w:rsidR="003611B0" w:rsidRPr="006E155A" w:rsidRDefault="003611B0" w:rsidP="003611B0">
            <w:pPr>
              <w:rPr>
                <w:rFonts w:ascii="Times New Roman" w:hAnsi="Times New Roman"/>
                <w:b/>
                <w:sz w:val="18"/>
                <w:szCs w:val="18"/>
              </w:rPr>
            </w:pPr>
          </w:p>
        </w:tc>
        <w:tc>
          <w:tcPr>
            <w:tcW w:w="916" w:type="dxa"/>
            <w:tcBorders>
              <w:top w:val="thinThickSmallGap" w:sz="12" w:space="0" w:color="auto"/>
              <w:left w:val="single" w:sz="12" w:space="0" w:color="auto"/>
              <w:bottom w:val="single" w:sz="12" w:space="0" w:color="auto"/>
              <w:right w:val="single" w:sz="12" w:space="0" w:color="auto"/>
            </w:tcBorders>
            <w:shd w:val="clear" w:color="auto" w:fill="CCFFFF"/>
          </w:tcPr>
          <w:p w14:paraId="357745FD" w14:textId="77777777" w:rsidR="003611B0" w:rsidRPr="006E155A" w:rsidRDefault="003611B0" w:rsidP="003611B0">
            <w:pPr>
              <w:jc w:val="center"/>
              <w:rPr>
                <w:rFonts w:ascii="Times New Roman" w:hAnsi="Times New Roman"/>
                <w:b/>
                <w:sz w:val="16"/>
                <w:szCs w:val="16"/>
              </w:rPr>
            </w:pPr>
            <w:r w:rsidRPr="006E155A">
              <w:rPr>
                <w:rFonts w:ascii="Times New Roman" w:hAnsi="Times New Roman"/>
                <w:b/>
                <w:sz w:val="16"/>
                <w:szCs w:val="16"/>
              </w:rPr>
              <w:t>30</w:t>
            </w:r>
          </w:p>
        </w:tc>
        <w:tc>
          <w:tcPr>
            <w:tcW w:w="3581" w:type="dxa"/>
            <w:tcBorders>
              <w:top w:val="single" w:sz="12" w:space="0" w:color="auto"/>
              <w:left w:val="single" w:sz="12" w:space="0" w:color="auto"/>
              <w:bottom w:val="single" w:sz="4" w:space="0" w:color="auto"/>
              <w:right w:val="single" w:sz="12" w:space="0" w:color="auto"/>
            </w:tcBorders>
            <w:shd w:val="clear" w:color="auto" w:fill="CCFFFF"/>
          </w:tcPr>
          <w:p w14:paraId="3BC4CE75" w14:textId="77777777" w:rsidR="003611B0" w:rsidRPr="006E155A" w:rsidRDefault="003611B0" w:rsidP="003611B0">
            <w:pPr>
              <w:jc w:val="both"/>
              <w:rPr>
                <w:rFonts w:ascii="Times New Roman" w:hAnsi="Times New Roman"/>
                <w:b/>
                <w:sz w:val="18"/>
                <w:szCs w:val="18"/>
              </w:rPr>
            </w:pPr>
            <w:r w:rsidRPr="006E155A">
              <w:rPr>
                <w:rFonts w:ascii="Times New Roman" w:hAnsi="Times New Roman"/>
                <w:b/>
                <w:sz w:val="18"/>
                <w:szCs w:val="18"/>
              </w:rPr>
              <w:t>Žiak má:</w:t>
            </w:r>
          </w:p>
        </w:tc>
        <w:tc>
          <w:tcPr>
            <w:tcW w:w="3466" w:type="dxa"/>
            <w:tcBorders>
              <w:top w:val="single" w:sz="12" w:space="0" w:color="auto"/>
              <w:left w:val="single" w:sz="12" w:space="0" w:color="auto"/>
              <w:bottom w:val="single" w:sz="4" w:space="0" w:color="auto"/>
              <w:right w:val="single" w:sz="12" w:space="0" w:color="auto"/>
            </w:tcBorders>
            <w:shd w:val="clear" w:color="auto" w:fill="CCFFFF"/>
          </w:tcPr>
          <w:p w14:paraId="0831264A" w14:textId="77777777" w:rsidR="003611B0" w:rsidRPr="006E155A" w:rsidRDefault="003611B0" w:rsidP="003611B0">
            <w:pPr>
              <w:jc w:val="both"/>
              <w:rPr>
                <w:rFonts w:ascii="Times New Roman" w:hAnsi="Times New Roman"/>
                <w:b/>
                <w:sz w:val="18"/>
                <w:szCs w:val="18"/>
              </w:rPr>
            </w:pPr>
            <w:r w:rsidRPr="006E155A">
              <w:rPr>
                <w:rFonts w:ascii="Times New Roman" w:hAnsi="Times New Roman"/>
                <w:b/>
                <w:sz w:val="18"/>
                <w:szCs w:val="18"/>
              </w:rPr>
              <w:t>Žiak:</w:t>
            </w:r>
          </w:p>
        </w:tc>
        <w:tc>
          <w:tcPr>
            <w:tcW w:w="1606" w:type="dxa"/>
            <w:tcBorders>
              <w:top w:val="single" w:sz="12" w:space="0" w:color="auto"/>
              <w:left w:val="single" w:sz="12" w:space="0" w:color="auto"/>
              <w:bottom w:val="single" w:sz="4" w:space="0" w:color="auto"/>
              <w:right w:val="single" w:sz="12" w:space="0" w:color="auto"/>
            </w:tcBorders>
            <w:shd w:val="clear" w:color="auto" w:fill="CCFFFF"/>
          </w:tcPr>
          <w:p w14:paraId="609698CE" w14:textId="77777777" w:rsidR="003611B0" w:rsidRPr="006E155A" w:rsidRDefault="003611B0" w:rsidP="003611B0">
            <w:pPr>
              <w:rPr>
                <w:rFonts w:ascii="Times New Roman" w:hAnsi="Times New Roman"/>
                <w:sz w:val="16"/>
                <w:szCs w:val="16"/>
              </w:rPr>
            </w:pPr>
          </w:p>
        </w:tc>
        <w:tc>
          <w:tcPr>
            <w:tcW w:w="1978" w:type="dxa"/>
            <w:tcBorders>
              <w:top w:val="single" w:sz="12" w:space="0" w:color="auto"/>
              <w:left w:val="single" w:sz="12" w:space="0" w:color="auto"/>
              <w:bottom w:val="single" w:sz="4" w:space="0" w:color="auto"/>
              <w:right w:val="thinThickSmallGap" w:sz="12" w:space="0" w:color="auto"/>
            </w:tcBorders>
            <w:shd w:val="clear" w:color="auto" w:fill="CCFFFF"/>
          </w:tcPr>
          <w:p w14:paraId="0C711252" w14:textId="77777777" w:rsidR="003611B0" w:rsidRPr="006E155A" w:rsidRDefault="003611B0" w:rsidP="003611B0">
            <w:pPr>
              <w:rPr>
                <w:rFonts w:ascii="Times New Roman" w:hAnsi="Times New Roman"/>
                <w:sz w:val="16"/>
                <w:szCs w:val="16"/>
              </w:rPr>
            </w:pPr>
          </w:p>
        </w:tc>
      </w:tr>
      <w:tr w:rsidR="003611B0" w:rsidRPr="006E155A" w14:paraId="35893619" w14:textId="77777777" w:rsidTr="003611B0">
        <w:trPr>
          <w:trHeight w:val="118"/>
        </w:trPr>
        <w:tc>
          <w:tcPr>
            <w:tcW w:w="2408" w:type="dxa"/>
            <w:tcBorders>
              <w:top w:val="single" w:sz="12" w:space="0" w:color="auto"/>
              <w:left w:val="thinThickSmallGap" w:sz="12" w:space="0" w:color="auto"/>
              <w:bottom w:val="single" w:sz="4" w:space="0" w:color="auto"/>
              <w:right w:val="single" w:sz="12" w:space="0" w:color="auto"/>
            </w:tcBorders>
            <w:hideMark/>
          </w:tcPr>
          <w:p w14:paraId="57C3F69D"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Vývoj starostlivosti o zdravie</w:t>
            </w:r>
          </w:p>
        </w:tc>
        <w:tc>
          <w:tcPr>
            <w:tcW w:w="916" w:type="dxa"/>
            <w:tcBorders>
              <w:top w:val="single" w:sz="12" w:space="0" w:color="auto"/>
              <w:left w:val="single" w:sz="12" w:space="0" w:color="auto"/>
              <w:bottom w:val="single" w:sz="4" w:space="0" w:color="auto"/>
              <w:right w:val="single" w:sz="12" w:space="0" w:color="auto"/>
            </w:tcBorders>
            <w:hideMark/>
          </w:tcPr>
          <w:p w14:paraId="13D8C206"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3</w:t>
            </w:r>
          </w:p>
        </w:tc>
        <w:tc>
          <w:tcPr>
            <w:tcW w:w="3581" w:type="dxa"/>
            <w:tcBorders>
              <w:top w:val="single" w:sz="12" w:space="0" w:color="auto"/>
              <w:left w:val="single" w:sz="12" w:space="0" w:color="auto"/>
              <w:bottom w:val="single" w:sz="2" w:space="0" w:color="auto"/>
              <w:right w:val="single" w:sz="12" w:space="0" w:color="auto"/>
            </w:tcBorders>
            <w:hideMark/>
          </w:tcPr>
          <w:p w14:paraId="7D98239D" w14:textId="77777777" w:rsidR="003611B0" w:rsidRPr="00724640" w:rsidRDefault="003611B0" w:rsidP="003611B0">
            <w:pPr>
              <w:autoSpaceDE w:val="0"/>
              <w:autoSpaceDN w:val="0"/>
              <w:adjustRightInd w:val="0"/>
              <w:spacing w:after="0" w:line="240" w:lineRule="auto"/>
              <w:rPr>
                <w:rFonts w:ascii="Times New Roman" w:eastAsia="SymbolMT" w:hAnsi="Times New Roman"/>
                <w:sz w:val="18"/>
                <w:szCs w:val="18"/>
              </w:rPr>
            </w:pPr>
            <w:r w:rsidRPr="00724640">
              <w:rPr>
                <w:rFonts w:ascii="Times New Roman" w:eastAsia="SymbolMT" w:hAnsi="Times New Roman"/>
                <w:sz w:val="18"/>
                <w:szCs w:val="18"/>
              </w:rPr>
              <w:t>definovať verejné zdravotníctvo, odlíšiť zdravotnú a sociálnu starostlivosť</w:t>
            </w:r>
          </w:p>
          <w:p w14:paraId="509B2A28" w14:textId="77777777" w:rsidR="003611B0" w:rsidRPr="00724640" w:rsidRDefault="003611B0" w:rsidP="003611B0">
            <w:pPr>
              <w:autoSpaceDE w:val="0"/>
              <w:autoSpaceDN w:val="0"/>
              <w:adjustRightInd w:val="0"/>
              <w:spacing w:after="0" w:line="240" w:lineRule="auto"/>
              <w:rPr>
                <w:rFonts w:ascii="Times New Roman" w:eastAsia="SymbolMT" w:hAnsi="Times New Roman"/>
                <w:sz w:val="18"/>
                <w:szCs w:val="18"/>
              </w:rPr>
            </w:pPr>
            <w:r w:rsidRPr="00724640">
              <w:rPr>
                <w:rFonts w:ascii="Times New Roman" w:eastAsia="SymbolMT" w:hAnsi="Times New Roman"/>
                <w:sz w:val="18"/>
                <w:szCs w:val="18"/>
              </w:rPr>
              <w:t>charakterizovať jednotlivé obdobia dejín z pohľadu starostlivosti o zdravie</w:t>
            </w:r>
          </w:p>
          <w:p w14:paraId="6BAD1E90" w14:textId="77777777" w:rsidR="003611B0" w:rsidRPr="00724640" w:rsidRDefault="003611B0" w:rsidP="003611B0">
            <w:pPr>
              <w:autoSpaceDE w:val="0"/>
              <w:autoSpaceDN w:val="0"/>
              <w:adjustRightInd w:val="0"/>
              <w:spacing w:after="0" w:line="240" w:lineRule="auto"/>
              <w:rPr>
                <w:rFonts w:ascii="Times New Roman" w:eastAsia="SymbolMT" w:hAnsi="Times New Roman"/>
                <w:sz w:val="18"/>
                <w:szCs w:val="18"/>
              </w:rPr>
            </w:pPr>
            <w:r w:rsidRPr="00724640">
              <w:rPr>
                <w:rFonts w:ascii="Times New Roman" w:eastAsia="SymbolMT" w:hAnsi="Times New Roman"/>
                <w:sz w:val="18"/>
                <w:szCs w:val="18"/>
              </w:rPr>
              <w:t>vymenovať a priblížiť významné osobnosti dejín starostlivosti o zdravie</w:t>
            </w:r>
          </w:p>
          <w:p w14:paraId="6B7A78F0" w14:textId="77777777" w:rsidR="003611B0" w:rsidRPr="00724640" w:rsidRDefault="003611B0" w:rsidP="003611B0">
            <w:pPr>
              <w:autoSpaceDE w:val="0"/>
              <w:autoSpaceDN w:val="0"/>
              <w:adjustRightInd w:val="0"/>
              <w:spacing w:after="0" w:line="240" w:lineRule="auto"/>
              <w:rPr>
                <w:rFonts w:ascii="Times New Roman" w:eastAsia="SymbolMT" w:hAnsi="Times New Roman"/>
                <w:sz w:val="18"/>
                <w:szCs w:val="18"/>
              </w:rPr>
            </w:pPr>
            <w:r w:rsidRPr="00724640">
              <w:rPr>
                <w:rFonts w:ascii="Times New Roman" w:eastAsia="SymbolMT" w:hAnsi="Times New Roman"/>
                <w:sz w:val="18"/>
                <w:szCs w:val="18"/>
              </w:rPr>
              <w:t xml:space="preserve">poznať základné procesy prechodu verejného zdravotníctva z diktatúry do demokracie </w:t>
            </w:r>
          </w:p>
        </w:tc>
        <w:tc>
          <w:tcPr>
            <w:tcW w:w="3466" w:type="dxa"/>
            <w:tcBorders>
              <w:top w:val="single" w:sz="12" w:space="0" w:color="auto"/>
              <w:left w:val="single" w:sz="12" w:space="0" w:color="auto"/>
              <w:bottom w:val="single" w:sz="2" w:space="0" w:color="auto"/>
              <w:right w:val="single" w:sz="12" w:space="0" w:color="auto"/>
            </w:tcBorders>
            <w:hideMark/>
          </w:tcPr>
          <w:p w14:paraId="547E8E7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Charakterizoval starovek, stredovek a novovek z pohľadu starostlivosti o zdravie, opísal prínos velikánov medicíny charakterizoval prvé, (pre vývoj ZS a na našom území rozhodujúce) legislatívne normy</w:t>
            </w:r>
          </w:p>
          <w:p w14:paraId="162D42A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Pomenoval oblasti spadajúce pod sociálnu starostlivosť, definoval verejné </w:t>
            </w:r>
            <w:r>
              <w:rPr>
                <w:rFonts w:ascii="Times New Roman" w:hAnsi="Times New Roman"/>
                <w:sz w:val="18"/>
                <w:szCs w:val="18"/>
              </w:rPr>
              <w:t>z</w:t>
            </w:r>
            <w:r w:rsidRPr="00724640">
              <w:rPr>
                <w:rFonts w:ascii="Times New Roman" w:hAnsi="Times New Roman"/>
                <w:sz w:val="18"/>
                <w:szCs w:val="18"/>
              </w:rPr>
              <w:t>dravotníctvo, vysvetlil pojmy decentralizácia, demonopolizácia, privatizácia</w:t>
            </w:r>
          </w:p>
        </w:tc>
        <w:tc>
          <w:tcPr>
            <w:tcW w:w="1606" w:type="dxa"/>
            <w:tcBorders>
              <w:top w:val="single" w:sz="12" w:space="0" w:color="auto"/>
              <w:left w:val="single" w:sz="12" w:space="0" w:color="auto"/>
              <w:bottom w:val="single" w:sz="2" w:space="0" w:color="auto"/>
              <w:right w:val="single" w:sz="12" w:space="0" w:color="auto"/>
            </w:tcBorders>
          </w:tcPr>
          <w:p w14:paraId="6161DF92"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Ústne frontálne a individuálne skúšanie</w:t>
            </w:r>
          </w:p>
          <w:p w14:paraId="02CAD004"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Písomné skúšanie</w:t>
            </w:r>
          </w:p>
          <w:p w14:paraId="399AD31D" w14:textId="77777777" w:rsidR="003611B0" w:rsidRPr="00724640" w:rsidRDefault="003611B0" w:rsidP="003611B0">
            <w:pPr>
              <w:spacing w:before="120"/>
              <w:rPr>
                <w:rFonts w:ascii="Times New Roman" w:hAnsi="Times New Roman"/>
                <w:sz w:val="18"/>
                <w:szCs w:val="18"/>
              </w:rPr>
            </w:pPr>
          </w:p>
        </w:tc>
        <w:tc>
          <w:tcPr>
            <w:tcW w:w="1978" w:type="dxa"/>
            <w:tcBorders>
              <w:top w:val="single" w:sz="12" w:space="0" w:color="auto"/>
              <w:left w:val="single" w:sz="12" w:space="0" w:color="auto"/>
              <w:bottom w:val="single" w:sz="2" w:space="0" w:color="auto"/>
              <w:right w:val="thinThickSmallGap" w:sz="12" w:space="0" w:color="auto"/>
            </w:tcBorders>
          </w:tcPr>
          <w:p w14:paraId="03A1D915"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Ústne odpovede</w:t>
            </w:r>
          </w:p>
          <w:p w14:paraId="7311A110"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Didaktický test</w:t>
            </w:r>
          </w:p>
          <w:p w14:paraId="065CE9FD" w14:textId="77777777" w:rsidR="003611B0" w:rsidRPr="00724640" w:rsidRDefault="003611B0" w:rsidP="003611B0">
            <w:pPr>
              <w:spacing w:before="120"/>
              <w:rPr>
                <w:rFonts w:ascii="Times New Roman" w:hAnsi="Times New Roman"/>
                <w:sz w:val="18"/>
                <w:szCs w:val="18"/>
              </w:rPr>
            </w:pPr>
          </w:p>
        </w:tc>
      </w:tr>
      <w:tr w:rsidR="003611B0" w:rsidRPr="006E155A" w14:paraId="25CB5CE9"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6BED36D8" w14:textId="77777777" w:rsidR="003611B0" w:rsidRPr="00724640" w:rsidRDefault="003611B0" w:rsidP="003611B0">
            <w:pPr>
              <w:spacing w:after="0" w:line="240" w:lineRule="auto"/>
              <w:rPr>
                <w:rFonts w:ascii="Times New Roman" w:hAnsi="Times New Roman"/>
                <w:color w:val="C0C0C0"/>
                <w:sz w:val="18"/>
                <w:szCs w:val="18"/>
              </w:rPr>
            </w:pPr>
            <w:r w:rsidRPr="00724640">
              <w:rPr>
                <w:rFonts w:ascii="Times New Roman" w:hAnsi="Times New Roman"/>
                <w:b/>
                <w:bCs/>
                <w:sz w:val="18"/>
                <w:szCs w:val="18"/>
              </w:rPr>
              <w:t>Determinanty verejného zdravotníctva</w:t>
            </w:r>
            <w:r w:rsidRPr="00724640">
              <w:rPr>
                <w:rFonts w:ascii="Times New Roman" w:hAnsi="Times New Roman"/>
                <w:color w:val="C0C0C0"/>
                <w:sz w:val="18"/>
                <w:szCs w:val="18"/>
              </w:rPr>
              <w:t xml:space="preserve"> </w:t>
            </w:r>
          </w:p>
          <w:p w14:paraId="065DED8A" w14:textId="77777777" w:rsidR="003611B0" w:rsidRPr="00724640" w:rsidRDefault="003611B0" w:rsidP="003611B0">
            <w:pPr>
              <w:spacing w:after="0" w:line="240" w:lineRule="auto"/>
              <w:rPr>
                <w:rFonts w:ascii="Times New Roman" w:hAnsi="Times New Roman"/>
                <w:color w:val="C0C0C0"/>
                <w:sz w:val="18"/>
                <w:szCs w:val="18"/>
              </w:rPr>
            </w:pPr>
          </w:p>
        </w:tc>
        <w:tc>
          <w:tcPr>
            <w:tcW w:w="916" w:type="dxa"/>
            <w:tcBorders>
              <w:top w:val="single" w:sz="4" w:space="0" w:color="auto"/>
              <w:left w:val="single" w:sz="12" w:space="0" w:color="auto"/>
              <w:bottom w:val="single" w:sz="4" w:space="0" w:color="auto"/>
              <w:right w:val="single" w:sz="12" w:space="0" w:color="auto"/>
            </w:tcBorders>
            <w:hideMark/>
          </w:tcPr>
          <w:p w14:paraId="5C6E7E5B"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4</w:t>
            </w:r>
          </w:p>
        </w:tc>
        <w:tc>
          <w:tcPr>
            <w:tcW w:w="3581" w:type="dxa"/>
            <w:tcBorders>
              <w:top w:val="single" w:sz="2" w:space="0" w:color="auto"/>
              <w:left w:val="single" w:sz="12" w:space="0" w:color="auto"/>
              <w:bottom w:val="single" w:sz="2" w:space="0" w:color="auto"/>
              <w:right w:val="single" w:sz="12" w:space="0" w:color="auto"/>
            </w:tcBorders>
            <w:hideMark/>
          </w:tcPr>
          <w:p w14:paraId="15F23DE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smerovanie zdravotnej politiky v súvislosti s voľbami a medzinárodnými záväzkami</w:t>
            </w:r>
          </w:p>
          <w:p w14:paraId="093CABE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poznať programy podpory zdravia</w:t>
            </w:r>
          </w:p>
          <w:p w14:paraId="779B2AC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poznať čl. 15, 40 ústavy SR a základné zákony upravujúce zdravotnú starostlivosť v SR</w:t>
            </w:r>
          </w:p>
          <w:p w14:paraId="16C53C8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hlavné zdroje financovania zdravotníctva, a poznať jeho základné nákladové položky</w:t>
            </w:r>
          </w:p>
          <w:p w14:paraId="27AF18D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základné pojmy charakterizujúce demografický vývoj, príčiny úmrtnosti, chorobnosti v SR</w:t>
            </w:r>
          </w:p>
          <w:p w14:paraId="0358291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rizikové faktory zdravia</w:t>
            </w:r>
          </w:p>
        </w:tc>
        <w:tc>
          <w:tcPr>
            <w:tcW w:w="3466" w:type="dxa"/>
            <w:tcBorders>
              <w:top w:val="single" w:sz="2" w:space="0" w:color="auto"/>
              <w:left w:val="single" w:sz="12" w:space="0" w:color="auto"/>
              <w:bottom w:val="single" w:sz="2" w:space="0" w:color="auto"/>
              <w:right w:val="single" w:sz="12" w:space="0" w:color="auto"/>
            </w:tcBorders>
            <w:hideMark/>
          </w:tcPr>
          <w:p w14:paraId="682C903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vysvetlil podstatu faktorov determinujúcich ZS a  opísal politické, ekonomické, demografické charakteristiky podmieňujúce ZS definoval národný a medzinárodné  programy rozvoja zdravia, vymenoval základné legislatívne normy upravujúce poskytovanie ZS</w:t>
            </w:r>
          </w:p>
          <w:p w14:paraId="10A6B2A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vedel vymenovať hlavné zdroje financovania a ich podiel</w:t>
            </w:r>
          </w:p>
          <w:p w14:paraId="661F99F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rozlíšil zdravotné poistenie od úrazového, sociálneho, - určil účel poistenia, </w:t>
            </w:r>
          </w:p>
          <w:p w14:paraId="65634E0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hlavné príčiny chorobnosti a úmrtnosti v SR a ich príčiny</w:t>
            </w:r>
          </w:p>
        </w:tc>
        <w:tc>
          <w:tcPr>
            <w:tcW w:w="1606" w:type="dxa"/>
            <w:tcBorders>
              <w:top w:val="single" w:sz="2" w:space="0" w:color="auto"/>
              <w:left w:val="single" w:sz="12" w:space="0" w:color="auto"/>
              <w:bottom w:val="single" w:sz="2" w:space="0" w:color="auto"/>
              <w:right w:val="single" w:sz="12" w:space="0" w:color="auto"/>
            </w:tcBorders>
          </w:tcPr>
          <w:p w14:paraId="2DB581EB"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Ústne frontálne skúšanie</w:t>
            </w:r>
          </w:p>
          <w:p w14:paraId="2745D543"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3D132A5B"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Ústne odpovede</w:t>
            </w:r>
          </w:p>
          <w:p w14:paraId="234CB5AF"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Neštandardizovaný didaktický test</w:t>
            </w:r>
          </w:p>
          <w:p w14:paraId="50E2BF22" w14:textId="77777777" w:rsidR="003611B0" w:rsidRPr="00724640" w:rsidRDefault="003611B0" w:rsidP="003611B0">
            <w:pPr>
              <w:spacing w:before="120"/>
              <w:rPr>
                <w:rFonts w:ascii="Times New Roman" w:hAnsi="Times New Roman"/>
                <w:sz w:val="18"/>
                <w:szCs w:val="18"/>
              </w:rPr>
            </w:pPr>
          </w:p>
        </w:tc>
      </w:tr>
      <w:tr w:rsidR="003611B0" w:rsidRPr="006E155A" w14:paraId="0FF33F10"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05B81D28"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Štátna zdravotná správa</w:t>
            </w:r>
          </w:p>
          <w:p w14:paraId="03433817" w14:textId="77777777" w:rsidR="003611B0" w:rsidRPr="00724640" w:rsidRDefault="003611B0" w:rsidP="003611B0">
            <w:pPr>
              <w:spacing w:after="0" w:line="240" w:lineRule="auto"/>
              <w:rPr>
                <w:rFonts w:ascii="Times New Roman" w:hAnsi="Times New Roman"/>
                <w:sz w:val="18"/>
                <w:szCs w:val="18"/>
              </w:rPr>
            </w:pPr>
          </w:p>
        </w:tc>
        <w:tc>
          <w:tcPr>
            <w:tcW w:w="916" w:type="dxa"/>
            <w:tcBorders>
              <w:top w:val="single" w:sz="4" w:space="0" w:color="auto"/>
              <w:left w:val="single" w:sz="12" w:space="0" w:color="auto"/>
              <w:bottom w:val="single" w:sz="4" w:space="0" w:color="auto"/>
              <w:right w:val="single" w:sz="12" w:space="0" w:color="auto"/>
            </w:tcBorders>
            <w:hideMark/>
          </w:tcPr>
          <w:p w14:paraId="44CB7271"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3</w:t>
            </w:r>
          </w:p>
        </w:tc>
        <w:tc>
          <w:tcPr>
            <w:tcW w:w="3581" w:type="dxa"/>
            <w:tcBorders>
              <w:top w:val="single" w:sz="2" w:space="0" w:color="auto"/>
              <w:left w:val="single" w:sz="12" w:space="0" w:color="auto"/>
              <w:bottom w:val="single" w:sz="2" w:space="0" w:color="auto"/>
              <w:right w:val="single" w:sz="12" w:space="0" w:color="auto"/>
            </w:tcBorders>
            <w:hideMark/>
          </w:tcPr>
          <w:p w14:paraId="4BF239B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definovať úlohy ministerstva zdravotníctva</w:t>
            </w:r>
          </w:p>
          <w:p w14:paraId="269CD1B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úlohy ministerstvom riadených organizácií</w:t>
            </w:r>
          </w:p>
          <w:p w14:paraId="6926F23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vymedziť kompetencie prislúchajúce, samosprávnemu kraju a obci.  popísať úlohy úradu verejného zdravotníctva a regionálnych úradov verejného zdravotníctva</w:t>
            </w:r>
          </w:p>
        </w:tc>
        <w:tc>
          <w:tcPr>
            <w:tcW w:w="3466" w:type="dxa"/>
            <w:tcBorders>
              <w:top w:val="single" w:sz="2" w:space="0" w:color="auto"/>
              <w:left w:val="single" w:sz="12" w:space="0" w:color="auto"/>
              <w:bottom w:val="single" w:sz="2" w:space="0" w:color="auto"/>
              <w:right w:val="single" w:sz="12" w:space="0" w:color="auto"/>
            </w:tcBorders>
          </w:tcPr>
          <w:p w14:paraId="1627D8F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určil kompetencie a úlohy MZSR,ÚVZSR, RÚVZ, určil </w:t>
            </w:r>
            <w:proofErr w:type="spellStart"/>
            <w:r w:rsidRPr="00724640">
              <w:rPr>
                <w:rFonts w:ascii="Times New Roman" w:hAnsi="Times New Roman"/>
                <w:sz w:val="18"/>
                <w:szCs w:val="18"/>
              </w:rPr>
              <w:t>zriaďovateľsko</w:t>
            </w:r>
            <w:proofErr w:type="spellEnd"/>
            <w:r w:rsidRPr="00724640">
              <w:rPr>
                <w:rFonts w:ascii="Times New Roman" w:hAnsi="Times New Roman"/>
                <w:sz w:val="18"/>
                <w:szCs w:val="18"/>
              </w:rPr>
              <w:t xml:space="preserve"> – riadiace kompetencie v ZS na príklade, </w:t>
            </w:r>
          </w:p>
          <w:p w14:paraId="11BA53AB" w14:textId="77777777" w:rsidR="003611B0" w:rsidRPr="00724640" w:rsidRDefault="003611B0" w:rsidP="003611B0">
            <w:pPr>
              <w:spacing w:after="0" w:line="240" w:lineRule="auto"/>
              <w:rPr>
                <w:rFonts w:ascii="Times New Roman" w:hAnsi="Times New Roman"/>
                <w:sz w:val="18"/>
                <w:szCs w:val="18"/>
              </w:rPr>
            </w:pPr>
          </w:p>
        </w:tc>
        <w:tc>
          <w:tcPr>
            <w:tcW w:w="1606" w:type="dxa"/>
            <w:tcBorders>
              <w:top w:val="single" w:sz="2" w:space="0" w:color="auto"/>
              <w:left w:val="single" w:sz="12" w:space="0" w:color="auto"/>
              <w:bottom w:val="single" w:sz="2" w:space="0" w:color="auto"/>
              <w:right w:val="single" w:sz="12" w:space="0" w:color="auto"/>
            </w:tcBorders>
          </w:tcPr>
          <w:p w14:paraId="342890DA"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Ústne frontálne skúšanie</w:t>
            </w:r>
          </w:p>
          <w:p w14:paraId="1349CAD9"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Písomné skúšanie</w:t>
            </w:r>
          </w:p>
          <w:p w14:paraId="10F79D88"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066334D0"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Ústne odpovede</w:t>
            </w:r>
          </w:p>
          <w:p w14:paraId="26EDD134"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Neštandardizovaný didaktický test</w:t>
            </w:r>
          </w:p>
          <w:p w14:paraId="0C7F6FDE" w14:textId="77777777" w:rsidR="003611B0" w:rsidRPr="00724640" w:rsidRDefault="003611B0" w:rsidP="003611B0">
            <w:pPr>
              <w:spacing w:before="120"/>
              <w:rPr>
                <w:rFonts w:ascii="Times New Roman" w:hAnsi="Times New Roman"/>
                <w:sz w:val="18"/>
                <w:szCs w:val="18"/>
              </w:rPr>
            </w:pPr>
          </w:p>
        </w:tc>
      </w:tr>
      <w:tr w:rsidR="003611B0" w:rsidRPr="006E155A" w14:paraId="560FCD16" w14:textId="77777777" w:rsidTr="003611B0">
        <w:trPr>
          <w:trHeight w:val="1097"/>
        </w:trPr>
        <w:tc>
          <w:tcPr>
            <w:tcW w:w="2408" w:type="dxa"/>
            <w:tcBorders>
              <w:top w:val="single" w:sz="4" w:space="0" w:color="auto"/>
              <w:left w:val="thinThickSmallGap" w:sz="12" w:space="0" w:color="auto"/>
              <w:bottom w:val="single" w:sz="4" w:space="0" w:color="auto"/>
              <w:right w:val="single" w:sz="12" w:space="0" w:color="auto"/>
            </w:tcBorders>
          </w:tcPr>
          <w:p w14:paraId="01C7111F"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Systém zdravotnej starostlivosti</w:t>
            </w:r>
          </w:p>
          <w:p w14:paraId="4CE8909A" w14:textId="77777777" w:rsidR="003611B0" w:rsidRPr="00724640" w:rsidRDefault="003611B0" w:rsidP="003611B0">
            <w:pPr>
              <w:spacing w:after="0" w:line="240" w:lineRule="auto"/>
              <w:rPr>
                <w:rFonts w:ascii="Times New Roman" w:hAnsi="Times New Roman"/>
                <w:bCs/>
                <w:sz w:val="18"/>
                <w:szCs w:val="18"/>
              </w:rPr>
            </w:pPr>
            <w:r w:rsidRPr="00724640">
              <w:rPr>
                <w:rFonts w:ascii="Times New Roman" w:hAnsi="Times New Roman"/>
                <w:bCs/>
                <w:sz w:val="18"/>
                <w:szCs w:val="18"/>
              </w:rPr>
              <w:t>Zdravotnícke zariadenia</w:t>
            </w:r>
          </w:p>
        </w:tc>
        <w:tc>
          <w:tcPr>
            <w:tcW w:w="916" w:type="dxa"/>
            <w:tcBorders>
              <w:top w:val="single" w:sz="4" w:space="0" w:color="auto"/>
              <w:left w:val="single" w:sz="12" w:space="0" w:color="auto"/>
              <w:bottom w:val="single" w:sz="4" w:space="0" w:color="auto"/>
              <w:right w:val="single" w:sz="12" w:space="0" w:color="auto"/>
            </w:tcBorders>
            <w:hideMark/>
          </w:tcPr>
          <w:p w14:paraId="11004296"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2</w:t>
            </w:r>
          </w:p>
        </w:tc>
        <w:tc>
          <w:tcPr>
            <w:tcW w:w="3581" w:type="dxa"/>
            <w:tcBorders>
              <w:top w:val="single" w:sz="2" w:space="0" w:color="auto"/>
              <w:left w:val="single" w:sz="12" w:space="0" w:color="auto"/>
              <w:bottom w:val="single" w:sz="2" w:space="0" w:color="auto"/>
              <w:right w:val="single" w:sz="12" w:space="0" w:color="auto"/>
            </w:tcBorders>
            <w:hideMark/>
          </w:tcPr>
          <w:p w14:paraId="5207286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systém zdravotnej starostlivosti</w:t>
            </w:r>
          </w:p>
          <w:p w14:paraId="77A665F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druhy , formy zdravotnej  starostlivosti</w:t>
            </w:r>
          </w:p>
          <w:p w14:paraId="45A381F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zdravotníckych zariadení</w:t>
            </w:r>
          </w:p>
        </w:tc>
        <w:tc>
          <w:tcPr>
            <w:tcW w:w="3466" w:type="dxa"/>
            <w:tcBorders>
              <w:top w:val="single" w:sz="2" w:space="0" w:color="auto"/>
              <w:left w:val="single" w:sz="12" w:space="0" w:color="auto"/>
              <w:bottom w:val="single" w:sz="2" w:space="0" w:color="auto"/>
              <w:right w:val="single" w:sz="12" w:space="0" w:color="auto"/>
            </w:tcBorders>
            <w:hideMark/>
          </w:tcPr>
          <w:p w14:paraId="2CBCA4B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správne rozdelil druhy a formy ZS, vedel zaradiť typy poskytovateľov a charakterizovať formy starostlivosti – cieľ, </w:t>
            </w:r>
          </w:p>
        </w:tc>
        <w:tc>
          <w:tcPr>
            <w:tcW w:w="1606" w:type="dxa"/>
            <w:tcBorders>
              <w:top w:val="single" w:sz="2" w:space="0" w:color="auto"/>
              <w:left w:val="single" w:sz="12" w:space="0" w:color="auto"/>
              <w:bottom w:val="single" w:sz="2" w:space="0" w:color="auto"/>
              <w:right w:val="single" w:sz="12" w:space="0" w:color="auto"/>
            </w:tcBorders>
          </w:tcPr>
          <w:p w14:paraId="5C08A440"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Ústne  skúšanie</w:t>
            </w:r>
          </w:p>
          <w:p w14:paraId="529210ED" w14:textId="77777777" w:rsidR="003611B0" w:rsidRPr="00724640" w:rsidRDefault="003611B0" w:rsidP="003611B0">
            <w:pPr>
              <w:spacing w:before="120"/>
              <w:rPr>
                <w:rFonts w:ascii="Times New Roman" w:hAnsi="Times New Roman"/>
                <w:sz w:val="18"/>
                <w:szCs w:val="18"/>
              </w:rPr>
            </w:pPr>
            <w:r>
              <w:rPr>
                <w:rFonts w:ascii="Times New Roman" w:hAnsi="Times New Roman"/>
                <w:sz w:val="18"/>
                <w:szCs w:val="18"/>
              </w:rPr>
              <w:t>Písomné skúšanie</w:t>
            </w:r>
          </w:p>
        </w:tc>
        <w:tc>
          <w:tcPr>
            <w:tcW w:w="1978" w:type="dxa"/>
            <w:tcBorders>
              <w:top w:val="single" w:sz="2" w:space="0" w:color="auto"/>
              <w:left w:val="single" w:sz="12" w:space="0" w:color="auto"/>
              <w:bottom w:val="single" w:sz="2" w:space="0" w:color="auto"/>
              <w:right w:val="thinThickSmallGap" w:sz="12" w:space="0" w:color="auto"/>
            </w:tcBorders>
          </w:tcPr>
          <w:p w14:paraId="48A04098"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 xml:space="preserve">Ústne odpovede </w:t>
            </w:r>
          </w:p>
          <w:p w14:paraId="46DAE1A8" w14:textId="77777777" w:rsidR="003611B0" w:rsidRPr="00724640" w:rsidRDefault="003611B0" w:rsidP="003611B0">
            <w:pPr>
              <w:spacing w:before="120"/>
              <w:rPr>
                <w:rFonts w:ascii="Times New Roman" w:hAnsi="Times New Roman"/>
                <w:sz w:val="18"/>
                <w:szCs w:val="18"/>
              </w:rPr>
            </w:pPr>
            <w:r>
              <w:rPr>
                <w:rFonts w:ascii="Times New Roman" w:hAnsi="Times New Roman"/>
                <w:sz w:val="18"/>
                <w:szCs w:val="18"/>
              </w:rPr>
              <w:t>Skupinová písomná práca</w:t>
            </w:r>
          </w:p>
        </w:tc>
      </w:tr>
      <w:tr w:rsidR="003611B0" w:rsidRPr="006E155A" w14:paraId="0445E00F"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hideMark/>
          </w:tcPr>
          <w:p w14:paraId="373BA3C7"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Poskytovatelia zdravotnej starostlivosti</w:t>
            </w:r>
          </w:p>
        </w:tc>
        <w:tc>
          <w:tcPr>
            <w:tcW w:w="916" w:type="dxa"/>
            <w:tcBorders>
              <w:top w:val="single" w:sz="4" w:space="0" w:color="auto"/>
              <w:left w:val="single" w:sz="12" w:space="0" w:color="auto"/>
              <w:bottom w:val="single" w:sz="4" w:space="0" w:color="auto"/>
              <w:right w:val="single" w:sz="12" w:space="0" w:color="auto"/>
            </w:tcBorders>
            <w:hideMark/>
          </w:tcPr>
          <w:p w14:paraId="0606DA85"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2</w:t>
            </w:r>
          </w:p>
        </w:tc>
        <w:tc>
          <w:tcPr>
            <w:tcW w:w="3581" w:type="dxa"/>
            <w:tcBorders>
              <w:top w:val="single" w:sz="2" w:space="0" w:color="auto"/>
              <w:left w:val="single" w:sz="12" w:space="0" w:color="auto"/>
              <w:bottom w:val="single" w:sz="2" w:space="0" w:color="auto"/>
              <w:right w:val="single" w:sz="12" w:space="0" w:color="auto"/>
            </w:tcBorders>
            <w:hideMark/>
          </w:tcPr>
          <w:p w14:paraId="4FF9CFE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verejnú a minimálnu sieť</w:t>
            </w:r>
          </w:p>
          <w:p w14:paraId="3DA96B2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rozlíšiť druhy zdravotníckych zariadení</w:t>
            </w:r>
          </w:p>
          <w:p w14:paraId="278033F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uviesť príklady zariadení ambulantnej a ústavnej starostlivosti</w:t>
            </w:r>
          </w:p>
          <w:p w14:paraId="7C55AC0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vymedziť podmienky prevádzky zariadení na poskytovanie zdravotnej starostlivosti</w:t>
            </w:r>
          </w:p>
          <w:p w14:paraId="7DB5253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reprodukovať povinnosti poskytovateľa zdravotnej starostlivosti</w:t>
            </w:r>
          </w:p>
        </w:tc>
        <w:tc>
          <w:tcPr>
            <w:tcW w:w="3466" w:type="dxa"/>
            <w:tcBorders>
              <w:top w:val="single" w:sz="2" w:space="0" w:color="auto"/>
              <w:left w:val="single" w:sz="12" w:space="0" w:color="auto"/>
              <w:bottom w:val="single" w:sz="2" w:space="0" w:color="auto"/>
              <w:right w:val="single" w:sz="12" w:space="0" w:color="auto"/>
            </w:tcBorders>
            <w:hideMark/>
          </w:tcPr>
          <w:p w14:paraId="296284E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definoval podmienky pre zaradenie do siete poskytovateľov ZS</w:t>
            </w:r>
          </w:p>
          <w:p w14:paraId="43907EF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reprodukoval povinnosti poskytovateľa zdravotnej starostlivosti</w:t>
            </w:r>
          </w:p>
          <w:p w14:paraId="19645BD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správne zaradil jednotlivé zdravotnícke zariadenia v systéme a určil ich úlohy</w:t>
            </w:r>
          </w:p>
        </w:tc>
        <w:tc>
          <w:tcPr>
            <w:tcW w:w="1606" w:type="dxa"/>
            <w:tcBorders>
              <w:top w:val="single" w:sz="2" w:space="0" w:color="auto"/>
              <w:left w:val="single" w:sz="12" w:space="0" w:color="auto"/>
              <w:bottom w:val="single" w:sz="2" w:space="0" w:color="auto"/>
              <w:right w:val="single" w:sz="12" w:space="0" w:color="auto"/>
            </w:tcBorders>
          </w:tcPr>
          <w:p w14:paraId="3A234BB3"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771BE5A5" w14:textId="77777777" w:rsidR="003611B0" w:rsidRPr="00724640" w:rsidRDefault="003611B0" w:rsidP="003611B0">
            <w:pPr>
              <w:spacing w:before="120"/>
              <w:jc w:val="both"/>
              <w:rPr>
                <w:rFonts w:ascii="Times New Roman" w:hAnsi="Times New Roman"/>
                <w:sz w:val="18"/>
                <w:szCs w:val="18"/>
              </w:rPr>
            </w:pPr>
          </w:p>
        </w:tc>
      </w:tr>
      <w:tr w:rsidR="003611B0" w:rsidRPr="006E155A" w14:paraId="6F37720C"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07B14F55"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Pracovníci v zdravotníctve</w:t>
            </w:r>
          </w:p>
          <w:p w14:paraId="383D25FA" w14:textId="77777777" w:rsidR="003611B0" w:rsidRPr="00724640" w:rsidRDefault="003611B0" w:rsidP="003611B0">
            <w:pPr>
              <w:spacing w:after="0" w:line="240" w:lineRule="auto"/>
              <w:rPr>
                <w:rFonts w:ascii="Times New Roman" w:hAnsi="Times New Roman"/>
                <w:color w:val="C0C0C0"/>
                <w:sz w:val="18"/>
                <w:szCs w:val="18"/>
              </w:rPr>
            </w:pPr>
          </w:p>
        </w:tc>
        <w:tc>
          <w:tcPr>
            <w:tcW w:w="916" w:type="dxa"/>
            <w:tcBorders>
              <w:top w:val="single" w:sz="4" w:space="0" w:color="auto"/>
              <w:left w:val="single" w:sz="12" w:space="0" w:color="auto"/>
              <w:bottom w:val="single" w:sz="4" w:space="0" w:color="auto"/>
              <w:right w:val="single" w:sz="12" w:space="0" w:color="auto"/>
            </w:tcBorders>
            <w:hideMark/>
          </w:tcPr>
          <w:p w14:paraId="1CE6C735"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2</w:t>
            </w:r>
          </w:p>
        </w:tc>
        <w:tc>
          <w:tcPr>
            <w:tcW w:w="3581" w:type="dxa"/>
            <w:tcBorders>
              <w:top w:val="single" w:sz="2" w:space="0" w:color="auto"/>
              <w:left w:val="single" w:sz="12" w:space="0" w:color="auto"/>
              <w:bottom w:val="single" w:sz="2" w:space="0" w:color="auto"/>
              <w:right w:val="single" w:sz="12" w:space="0" w:color="auto"/>
            </w:tcBorders>
            <w:hideMark/>
          </w:tcPr>
          <w:p w14:paraId="5C74F87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rozlíšiť pracovníkov v zdravotníctve a zdravotníckych pracovníkov</w:t>
            </w:r>
          </w:p>
          <w:p w14:paraId="0E6DFB7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podmienky na výkon zdravotníckeho povolania</w:t>
            </w:r>
          </w:p>
          <w:p w14:paraId="2C553AE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pojmy kvalifikácia, špecializácia, kompetencia</w:t>
            </w:r>
          </w:p>
          <w:p w14:paraId="5CC1A9F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jednotlivé povolania zdravotníckych pracovníkov</w:t>
            </w:r>
          </w:p>
          <w:p w14:paraId="0CA2B18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povinnosti zdravotníckych pracovníkov</w:t>
            </w:r>
          </w:p>
        </w:tc>
        <w:tc>
          <w:tcPr>
            <w:tcW w:w="3466" w:type="dxa"/>
            <w:tcBorders>
              <w:top w:val="single" w:sz="2" w:space="0" w:color="auto"/>
              <w:left w:val="single" w:sz="12" w:space="0" w:color="auto"/>
              <w:bottom w:val="single" w:sz="2" w:space="0" w:color="auto"/>
              <w:right w:val="single" w:sz="12" w:space="0" w:color="auto"/>
            </w:tcBorders>
            <w:hideMark/>
          </w:tcPr>
          <w:p w14:paraId="5881CD2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vymenoval jednotlivé kategórie, uviedol príklad, správne určil potrebnú úroveň vzdelania, možnosť poskytovania samostatnej </w:t>
            </w:r>
            <w:proofErr w:type="spellStart"/>
            <w:r w:rsidRPr="00724640">
              <w:rPr>
                <w:rFonts w:ascii="Times New Roman" w:hAnsi="Times New Roman"/>
                <w:sz w:val="18"/>
                <w:szCs w:val="18"/>
              </w:rPr>
              <w:t>zdr</w:t>
            </w:r>
            <w:proofErr w:type="spellEnd"/>
            <w:r w:rsidRPr="00724640">
              <w:rPr>
                <w:rFonts w:ascii="Times New Roman" w:hAnsi="Times New Roman"/>
                <w:sz w:val="18"/>
                <w:szCs w:val="18"/>
              </w:rPr>
              <w:t>. starostlivosti, , určil regulované povolania,</w:t>
            </w:r>
          </w:p>
          <w:p w14:paraId="06A9339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vymenoval povinnosti ZP, správne určil kompetencie </w:t>
            </w:r>
            <w:proofErr w:type="spellStart"/>
            <w:r w:rsidRPr="00724640">
              <w:rPr>
                <w:rFonts w:ascii="Times New Roman" w:hAnsi="Times New Roman"/>
                <w:sz w:val="18"/>
                <w:szCs w:val="18"/>
              </w:rPr>
              <w:t>zdr</w:t>
            </w:r>
            <w:proofErr w:type="spellEnd"/>
            <w:r w:rsidRPr="00724640">
              <w:rPr>
                <w:rFonts w:ascii="Times New Roman" w:hAnsi="Times New Roman"/>
                <w:sz w:val="18"/>
                <w:szCs w:val="18"/>
              </w:rPr>
              <w:t>. asistenta</w:t>
            </w:r>
          </w:p>
        </w:tc>
        <w:tc>
          <w:tcPr>
            <w:tcW w:w="1606" w:type="dxa"/>
            <w:tcBorders>
              <w:top w:val="single" w:sz="2" w:space="0" w:color="auto"/>
              <w:left w:val="single" w:sz="12" w:space="0" w:color="auto"/>
              <w:bottom w:val="single" w:sz="2" w:space="0" w:color="auto"/>
              <w:right w:val="single" w:sz="12" w:space="0" w:color="auto"/>
            </w:tcBorders>
          </w:tcPr>
          <w:p w14:paraId="242C94C0"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Ústne skúšanie</w:t>
            </w:r>
          </w:p>
          <w:p w14:paraId="5D535760"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Písomné skúšanie</w:t>
            </w:r>
          </w:p>
          <w:p w14:paraId="614BDE9B"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36A7CD41"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 xml:space="preserve">Ústne odpovede </w:t>
            </w:r>
          </w:p>
          <w:p w14:paraId="5E7A147F"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Písomná práca</w:t>
            </w:r>
          </w:p>
          <w:p w14:paraId="0C713CD5" w14:textId="77777777" w:rsidR="003611B0" w:rsidRPr="00724640" w:rsidRDefault="003611B0" w:rsidP="003611B0">
            <w:pPr>
              <w:spacing w:before="120"/>
              <w:rPr>
                <w:rFonts w:ascii="Times New Roman" w:hAnsi="Times New Roman"/>
                <w:sz w:val="18"/>
                <w:szCs w:val="18"/>
              </w:rPr>
            </w:pPr>
          </w:p>
        </w:tc>
      </w:tr>
      <w:tr w:rsidR="003611B0" w:rsidRPr="006E155A" w14:paraId="7144FC6E"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hideMark/>
          </w:tcPr>
          <w:p w14:paraId="3D1F18D1"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Stavovské organizácie</w:t>
            </w:r>
          </w:p>
        </w:tc>
        <w:tc>
          <w:tcPr>
            <w:tcW w:w="916" w:type="dxa"/>
            <w:tcBorders>
              <w:top w:val="single" w:sz="4" w:space="0" w:color="auto"/>
              <w:left w:val="single" w:sz="12" w:space="0" w:color="auto"/>
              <w:bottom w:val="single" w:sz="4" w:space="0" w:color="auto"/>
              <w:right w:val="single" w:sz="12" w:space="0" w:color="auto"/>
            </w:tcBorders>
            <w:hideMark/>
          </w:tcPr>
          <w:p w14:paraId="6D07D779"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1</w:t>
            </w:r>
          </w:p>
        </w:tc>
        <w:tc>
          <w:tcPr>
            <w:tcW w:w="3581" w:type="dxa"/>
            <w:tcBorders>
              <w:top w:val="single" w:sz="2" w:space="0" w:color="auto"/>
              <w:left w:val="single" w:sz="12" w:space="0" w:color="auto"/>
              <w:bottom w:val="single" w:sz="2" w:space="0" w:color="auto"/>
              <w:right w:val="single" w:sz="12" w:space="0" w:color="auto"/>
            </w:tcBorders>
            <w:hideMark/>
          </w:tcPr>
          <w:p w14:paraId="60E23D1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komory, určiť ich úlohy, poslanie</w:t>
            </w:r>
          </w:p>
          <w:p w14:paraId="624E3FD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Vedieť vysvetliť význam a postup registrácie</w:t>
            </w:r>
          </w:p>
          <w:p w14:paraId="6EF42CE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Vedieť vysvetliť význam licencie</w:t>
            </w:r>
          </w:p>
        </w:tc>
        <w:tc>
          <w:tcPr>
            <w:tcW w:w="3466" w:type="dxa"/>
            <w:tcBorders>
              <w:top w:val="single" w:sz="2" w:space="0" w:color="auto"/>
              <w:left w:val="single" w:sz="12" w:space="0" w:color="auto"/>
              <w:bottom w:val="single" w:sz="2" w:space="0" w:color="auto"/>
              <w:right w:val="single" w:sz="12" w:space="0" w:color="auto"/>
            </w:tcBorders>
          </w:tcPr>
          <w:p w14:paraId="286BF8F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vysvetlil poslanie a úlohy komôr ZP, registráciu odlíšil od členstva</w:t>
            </w:r>
          </w:p>
          <w:p w14:paraId="513B8548" w14:textId="77777777" w:rsidR="003611B0" w:rsidRPr="00724640" w:rsidRDefault="003611B0" w:rsidP="003611B0">
            <w:pPr>
              <w:spacing w:after="0" w:line="240" w:lineRule="auto"/>
              <w:rPr>
                <w:rFonts w:ascii="Times New Roman" w:hAnsi="Times New Roman"/>
                <w:sz w:val="18"/>
                <w:szCs w:val="18"/>
              </w:rPr>
            </w:pPr>
            <w:r>
              <w:rPr>
                <w:rFonts w:ascii="Times New Roman" w:hAnsi="Times New Roman"/>
                <w:sz w:val="18"/>
                <w:szCs w:val="18"/>
              </w:rPr>
              <w:t>určil povolania s licenciou</w:t>
            </w:r>
          </w:p>
        </w:tc>
        <w:tc>
          <w:tcPr>
            <w:tcW w:w="1606" w:type="dxa"/>
            <w:tcBorders>
              <w:top w:val="single" w:sz="2" w:space="0" w:color="auto"/>
              <w:left w:val="single" w:sz="12" w:space="0" w:color="auto"/>
              <w:bottom w:val="single" w:sz="2" w:space="0" w:color="auto"/>
              <w:right w:val="single" w:sz="12" w:space="0" w:color="auto"/>
            </w:tcBorders>
          </w:tcPr>
          <w:p w14:paraId="7374FBA9"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69E780CC" w14:textId="77777777" w:rsidR="003611B0" w:rsidRPr="00724640" w:rsidRDefault="003611B0" w:rsidP="003611B0">
            <w:pPr>
              <w:spacing w:before="120"/>
              <w:jc w:val="both"/>
              <w:rPr>
                <w:rFonts w:ascii="Times New Roman" w:hAnsi="Times New Roman"/>
                <w:sz w:val="18"/>
                <w:szCs w:val="18"/>
              </w:rPr>
            </w:pPr>
          </w:p>
        </w:tc>
      </w:tr>
      <w:tr w:rsidR="003611B0" w:rsidRPr="006E155A" w14:paraId="3711B073"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7E94FE7E"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Základné právne predpisy v zdravotníctve</w:t>
            </w:r>
          </w:p>
          <w:p w14:paraId="34F435C3" w14:textId="77777777" w:rsidR="003611B0" w:rsidRPr="00724640" w:rsidRDefault="003611B0" w:rsidP="003611B0">
            <w:pPr>
              <w:spacing w:after="0" w:line="240" w:lineRule="auto"/>
              <w:rPr>
                <w:rFonts w:ascii="Times New Roman" w:hAnsi="Times New Roman"/>
                <w:color w:val="C0C0C0"/>
                <w:sz w:val="18"/>
                <w:szCs w:val="18"/>
              </w:rPr>
            </w:pPr>
          </w:p>
        </w:tc>
        <w:tc>
          <w:tcPr>
            <w:tcW w:w="916" w:type="dxa"/>
            <w:tcBorders>
              <w:top w:val="single" w:sz="4" w:space="0" w:color="auto"/>
              <w:left w:val="single" w:sz="12" w:space="0" w:color="auto"/>
              <w:bottom w:val="single" w:sz="4" w:space="0" w:color="auto"/>
              <w:right w:val="single" w:sz="12" w:space="0" w:color="auto"/>
            </w:tcBorders>
            <w:hideMark/>
          </w:tcPr>
          <w:p w14:paraId="17BF5BC6"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1</w:t>
            </w:r>
          </w:p>
        </w:tc>
        <w:tc>
          <w:tcPr>
            <w:tcW w:w="3581" w:type="dxa"/>
            <w:tcBorders>
              <w:top w:val="single" w:sz="2" w:space="0" w:color="auto"/>
              <w:left w:val="single" w:sz="12" w:space="0" w:color="auto"/>
              <w:bottom w:val="single" w:sz="2" w:space="0" w:color="auto"/>
              <w:right w:val="single" w:sz="12" w:space="0" w:color="auto"/>
            </w:tcBorders>
            <w:hideMark/>
          </w:tcPr>
          <w:p w14:paraId="23307DE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preukázať vedomosti o právnych aspektoch  zdravotnej starostlivosti, </w:t>
            </w:r>
          </w:p>
          <w:p w14:paraId="165B62A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právach pacienta</w:t>
            </w:r>
          </w:p>
        </w:tc>
        <w:tc>
          <w:tcPr>
            <w:tcW w:w="3466" w:type="dxa"/>
            <w:tcBorders>
              <w:top w:val="single" w:sz="2" w:space="0" w:color="auto"/>
              <w:left w:val="single" w:sz="12" w:space="0" w:color="auto"/>
              <w:bottom w:val="single" w:sz="2" w:space="0" w:color="auto"/>
              <w:right w:val="single" w:sz="12" w:space="0" w:color="auto"/>
            </w:tcBorders>
            <w:hideMark/>
          </w:tcPr>
          <w:p w14:paraId="4AE5A3E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správne používal základné pojmy, určil základné legislatívne normy určujúce poskytovanie ZS, vymenoval základné povinnosti poskytovateľa, , práva a povinnosti prijímateľa ZS</w:t>
            </w:r>
          </w:p>
        </w:tc>
        <w:tc>
          <w:tcPr>
            <w:tcW w:w="1606" w:type="dxa"/>
            <w:tcBorders>
              <w:top w:val="single" w:sz="2" w:space="0" w:color="auto"/>
              <w:left w:val="single" w:sz="12" w:space="0" w:color="auto"/>
              <w:bottom w:val="single" w:sz="2" w:space="0" w:color="auto"/>
              <w:right w:val="single" w:sz="12" w:space="0" w:color="auto"/>
            </w:tcBorders>
          </w:tcPr>
          <w:p w14:paraId="66CD7D9A"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Písomné skúšanie</w:t>
            </w:r>
          </w:p>
          <w:p w14:paraId="74586EFC"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Frontálne ústne skúšanie</w:t>
            </w:r>
          </w:p>
        </w:tc>
        <w:tc>
          <w:tcPr>
            <w:tcW w:w="1978" w:type="dxa"/>
            <w:tcBorders>
              <w:top w:val="single" w:sz="2" w:space="0" w:color="auto"/>
              <w:left w:val="single" w:sz="12" w:space="0" w:color="auto"/>
              <w:bottom w:val="single" w:sz="2" w:space="0" w:color="auto"/>
              <w:right w:val="thinThickSmallGap" w:sz="12" w:space="0" w:color="auto"/>
            </w:tcBorders>
          </w:tcPr>
          <w:p w14:paraId="7FA6A4EA"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Ne</w:t>
            </w:r>
            <w:r>
              <w:rPr>
                <w:rFonts w:ascii="Times New Roman" w:hAnsi="Times New Roman"/>
                <w:sz w:val="18"/>
                <w:szCs w:val="18"/>
              </w:rPr>
              <w:t>štandardizovaný didaktický test</w:t>
            </w:r>
          </w:p>
        </w:tc>
      </w:tr>
      <w:tr w:rsidR="003611B0" w:rsidRPr="006E155A" w14:paraId="147C075C"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3CAB06F7"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Úvod do sociológie.</w:t>
            </w:r>
          </w:p>
        </w:tc>
        <w:tc>
          <w:tcPr>
            <w:tcW w:w="916" w:type="dxa"/>
            <w:tcBorders>
              <w:top w:val="single" w:sz="4" w:space="0" w:color="auto"/>
              <w:left w:val="single" w:sz="12" w:space="0" w:color="auto"/>
              <w:bottom w:val="single" w:sz="4" w:space="0" w:color="auto"/>
              <w:right w:val="single" w:sz="12" w:space="0" w:color="auto"/>
            </w:tcBorders>
          </w:tcPr>
          <w:p w14:paraId="08370DBF"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1</w:t>
            </w:r>
          </w:p>
        </w:tc>
        <w:tc>
          <w:tcPr>
            <w:tcW w:w="3581" w:type="dxa"/>
            <w:tcBorders>
              <w:top w:val="single" w:sz="2" w:space="0" w:color="auto"/>
              <w:left w:val="single" w:sz="12" w:space="0" w:color="auto"/>
              <w:bottom w:val="single" w:sz="2" w:space="0" w:color="auto"/>
              <w:right w:val="single" w:sz="12" w:space="0" w:color="auto"/>
            </w:tcBorders>
          </w:tcPr>
          <w:p w14:paraId="43170DF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základné pojmy: spoločnosť, sociológia, predmet a úlohy sociológie,</w:t>
            </w:r>
          </w:p>
          <w:p w14:paraId="667F6B5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vzťah sociológie k iným sociálnym vedám,</w:t>
            </w:r>
          </w:p>
          <w:p w14:paraId="41459B5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členenie sociológie z hľadiska rôznorodosti jej predmetu,</w:t>
            </w:r>
          </w:p>
          <w:p w14:paraId="2664E49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funkcie sociológie a uviesť ich obsah</w:t>
            </w:r>
          </w:p>
        </w:tc>
        <w:tc>
          <w:tcPr>
            <w:tcW w:w="3466" w:type="dxa"/>
            <w:tcBorders>
              <w:top w:val="single" w:sz="2" w:space="0" w:color="auto"/>
              <w:left w:val="single" w:sz="12" w:space="0" w:color="auto"/>
              <w:bottom w:val="single" w:sz="2" w:space="0" w:color="auto"/>
              <w:right w:val="single" w:sz="12" w:space="0" w:color="auto"/>
            </w:tcBorders>
          </w:tcPr>
          <w:p w14:paraId="07A2777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správne používal základné pojmy</w:t>
            </w:r>
          </w:p>
          <w:p w14:paraId="7ECD8DF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vzťah sociológie k iným sociálnym vedám, vysvetlil členenie sociológie z hľadiska rôznorodosti jej predmetu,</w:t>
            </w:r>
          </w:p>
          <w:p w14:paraId="2ECCC52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funkcie sociológie a ich obsah</w:t>
            </w:r>
          </w:p>
        </w:tc>
        <w:tc>
          <w:tcPr>
            <w:tcW w:w="1606" w:type="dxa"/>
            <w:tcBorders>
              <w:top w:val="single" w:sz="2" w:space="0" w:color="auto"/>
              <w:left w:val="single" w:sz="12" w:space="0" w:color="auto"/>
              <w:bottom w:val="single" w:sz="2" w:space="0" w:color="auto"/>
              <w:right w:val="single" w:sz="12" w:space="0" w:color="auto"/>
            </w:tcBorders>
          </w:tcPr>
          <w:p w14:paraId="00B44376"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Písomné skúšanie</w:t>
            </w:r>
          </w:p>
          <w:p w14:paraId="1E8CB4A0"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Frontálne ústne skúšanie</w:t>
            </w:r>
          </w:p>
        </w:tc>
        <w:tc>
          <w:tcPr>
            <w:tcW w:w="1978" w:type="dxa"/>
            <w:tcBorders>
              <w:top w:val="single" w:sz="2" w:space="0" w:color="auto"/>
              <w:left w:val="single" w:sz="12" w:space="0" w:color="auto"/>
              <w:bottom w:val="single" w:sz="2" w:space="0" w:color="auto"/>
              <w:right w:val="thinThickSmallGap" w:sz="12" w:space="0" w:color="auto"/>
            </w:tcBorders>
          </w:tcPr>
          <w:p w14:paraId="16FA1ECB" w14:textId="77777777" w:rsidR="003611B0" w:rsidRPr="00724640" w:rsidRDefault="003611B0" w:rsidP="003611B0">
            <w:pPr>
              <w:spacing w:before="120"/>
              <w:jc w:val="both"/>
              <w:rPr>
                <w:rFonts w:ascii="Times New Roman" w:hAnsi="Times New Roman"/>
                <w:sz w:val="18"/>
                <w:szCs w:val="18"/>
              </w:rPr>
            </w:pPr>
          </w:p>
        </w:tc>
      </w:tr>
      <w:tr w:rsidR="003611B0" w:rsidRPr="006E155A" w14:paraId="604EBD65"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753319B1"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Človek a spoločnosť</w:t>
            </w:r>
          </w:p>
        </w:tc>
        <w:tc>
          <w:tcPr>
            <w:tcW w:w="916" w:type="dxa"/>
            <w:tcBorders>
              <w:top w:val="single" w:sz="4" w:space="0" w:color="auto"/>
              <w:left w:val="single" w:sz="12" w:space="0" w:color="auto"/>
              <w:bottom w:val="single" w:sz="4" w:space="0" w:color="auto"/>
              <w:right w:val="single" w:sz="12" w:space="0" w:color="auto"/>
            </w:tcBorders>
          </w:tcPr>
          <w:p w14:paraId="446D8583"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2</w:t>
            </w:r>
          </w:p>
        </w:tc>
        <w:tc>
          <w:tcPr>
            <w:tcW w:w="3581" w:type="dxa"/>
            <w:tcBorders>
              <w:top w:val="single" w:sz="2" w:space="0" w:color="auto"/>
              <w:left w:val="single" w:sz="12" w:space="0" w:color="auto"/>
              <w:bottom w:val="single" w:sz="2" w:space="0" w:color="auto"/>
              <w:right w:val="single" w:sz="12" w:space="0" w:color="auto"/>
            </w:tcBorders>
          </w:tcPr>
          <w:p w14:paraId="38A7CB8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dve základné formy spoločnosti,</w:t>
            </w:r>
          </w:p>
          <w:p w14:paraId="1837EB3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vzťah jedinca k sociálnemu svetu,</w:t>
            </w:r>
          </w:p>
          <w:p w14:paraId="34464E8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sociálnu skupinu,</w:t>
            </w:r>
          </w:p>
          <w:p w14:paraId="0840675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delenie sociálnych skupín podľa rôznych kritérií,</w:t>
            </w:r>
          </w:p>
          <w:p w14:paraId="29C85E1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kultúrne vzorce správania a ich normatívne elementy,</w:t>
            </w:r>
          </w:p>
          <w:p w14:paraId="06CDDBF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popísať prejavy </w:t>
            </w:r>
            <w:proofErr w:type="spellStart"/>
            <w:r w:rsidRPr="00724640">
              <w:rPr>
                <w:rFonts w:ascii="Times New Roman" w:hAnsi="Times New Roman"/>
                <w:sz w:val="18"/>
                <w:szCs w:val="18"/>
              </w:rPr>
              <w:t>hostilného</w:t>
            </w:r>
            <w:proofErr w:type="spellEnd"/>
            <w:r w:rsidRPr="00724640">
              <w:rPr>
                <w:rFonts w:ascii="Times New Roman" w:hAnsi="Times New Roman"/>
                <w:sz w:val="18"/>
                <w:szCs w:val="18"/>
              </w:rPr>
              <w:t xml:space="preserve"> a prosociálneho správania,</w:t>
            </w:r>
          </w:p>
          <w:p w14:paraId="227C5D2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úlohy, funkcie a mechanizmy socializácie</w:t>
            </w:r>
          </w:p>
        </w:tc>
        <w:tc>
          <w:tcPr>
            <w:tcW w:w="3466" w:type="dxa"/>
            <w:tcBorders>
              <w:top w:val="single" w:sz="2" w:space="0" w:color="auto"/>
              <w:left w:val="single" w:sz="12" w:space="0" w:color="auto"/>
              <w:bottom w:val="single" w:sz="2" w:space="0" w:color="auto"/>
              <w:right w:val="single" w:sz="12" w:space="0" w:color="auto"/>
            </w:tcBorders>
          </w:tcPr>
          <w:p w14:paraId="180DC95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opísal formy spoločnosti, Vysvetlil  spôsoby, ktorými spoločnosť formuje človeka, vysvetlil vzťah jedinca k spoločnosti, </w:t>
            </w:r>
          </w:p>
          <w:p w14:paraId="63F2600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definoval sociálnu skupinu,</w:t>
            </w:r>
          </w:p>
          <w:p w14:paraId="645AE0A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rozdelil sociálne skupiny </w:t>
            </w:r>
          </w:p>
          <w:p w14:paraId="0D6A61E2" w14:textId="77777777" w:rsidR="003611B0" w:rsidRPr="00724640" w:rsidRDefault="003611B0" w:rsidP="003611B0">
            <w:pPr>
              <w:spacing w:after="0" w:line="240" w:lineRule="auto"/>
              <w:rPr>
                <w:rFonts w:ascii="Times New Roman" w:hAnsi="Times New Roman"/>
                <w:sz w:val="18"/>
                <w:szCs w:val="18"/>
              </w:rPr>
            </w:pPr>
            <w:proofErr w:type="spellStart"/>
            <w:r w:rsidRPr="00724640">
              <w:rPr>
                <w:rFonts w:ascii="Times New Roman" w:hAnsi="Times New Roman"/>
                <w:sz w:val="18"/>
                <w:szCs w:val="18"/>
              </w:rPr>
              <w:t>charakterizovlť</w:t>
            </w:r>
            <w:proofErr w:type="spellEnd"/>
            <w:r w:rsidRPr="00724640">
              <w:rPr>
                <w:rFonts w:ascii="Times New Roman" w:hAnsi="Times New Roman"/>
                <w:sz w:val="18"/>
                <w:szCs w:val="18"/>
              </w:rPr>
              <w:t xml:space="preserve"> kultúrne vzorce správania a ich normatívne elementy,</w:t>
            </w:r>
          </w:p>
          <w:p w14:paraId="4539D97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popísal prejavy </w:t>
            </w:r>
            <w:proofErr w:type="spellStart"/>
            <w:r w:rsidRPr="00724640">
              <w:rPr>
                <w:rFonts w:ascii="Times New Roman" w:hAnsi="Times New Roman"/>
                <w:sz w:val="18"/>
                <w:szCs w:val="18"/>
              </w:rPr>
              <w:t>hostilného</w:t>
            </w:r>
            <w:proofErr w:type="spellEnd"/>
            <w:r w:rsidRPr="00724640">
              <w:rPr>
                <w:rFonts w:ascii="Times New Roman" w:hAnsi="Times New Roman"/>
                <w:sz w:val="18"/>
                <w:szCs w:val="18"/>
              </w:rPr>
              <w:t xml:space="preserve"> a prosociálneho správania,</w:t>
            </w:r>
          </w:p>
          <w:p w14:paraId="5757A2A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úlohy, funkcie a mechanizmy socializácie</w:t>
            </w:r>
          </w:p>
        </w:tc>
        <w:tc>
          <w:tcPr>
            <w:tcW w:w="1606" w:type="dxa"/>
            <w:tcBorders>
              <w:top w:val="single" w:sz="2" w:space="0" w:color="auto"/>
              <w:left w:val="single" w:sz="12" w:space="0" w:color="auto"/>
              <w:bottom w:val="single" w:sz="2" w:space="0" w:color="auto"/>
              <w:right w:val="single" w:sz="12" w:space="0" w:color="auto"/>
            </w:tcBorders>
          </w:tcPr>
          <w:p w14:paraId="5808FD39"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Písomné skúšanie</w:t>
            </w:r>
          </w:p>
          <w:p w14:paraId="6BE751E4"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Frontálne ústne skúšanie</w:t>
            </w:r>
          </w:p>
          <w:p w14:paraId="243D7E08"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6618C974"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Neštandardizovaný didaktický test</w:t>
            </w:r>
          </w:p>
          <w:p w14:paraId="5FF54B18" w14:textId="77777777" w:rsidR="003611B0" w:rsidRPr="00724640" w:rsidRDefault="003611B0" w:rsidP="003611B0">
            <w:pPr>
              <w:spacing w:before="120"/>
              <w:rPr>
                <w:rFonts w:ascii="Times New Roman" w:hAnsi="Times New Roman"/>
                <w:sz w:val="18"/>
                <w:szCs w:val="18"/>
              </w:rPr>
            </w:pPr>
          </w:p>
        </w:tc>
      </w:tr>
      <w:tr w:rsidR="003611B0" w:rsidRPr="006E155A" w14:paraId="4777CB33"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47C4B830"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Rodina a spoločnosť</w:t>
            </w:r>
          </w:p>
        </w:tc>
        <w:tc>
          <w:tcPr>
            <w:tcW w:w="916" w:type="dxa"/>
            <w:tcBorders>
              <w:top w:val="single" w:sz="4" w:space="0" w:color="auto"/>
              <w:left w:val="single" w:sz="12" w:space="0" w:color="auto"/>
              <w:bottom w:val="single" w:sz="4" w:space="0" w:color="auto"/>
              <w:right w:val="single" w:sz="12" w:space="0" w:color="auto"/>
            </w:tcBorders>
          </w:tcPr>
          <w:p w14:paraId="60DAE3E0"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2</w:t>
            </w:r>
          </w:p>
        </w:tc>
        <w:tc>
          <w:tcPr>
            <w:tcW w:w="3581" w:type="dxa"/>
            <w:tcBorders>
              <w:top w:val="single" w:sz="2" w:space="0" w:color="auto"/>
              <w:left w:val="single" w:sz="12" w:space="0" w:color="auto"/>
              <w:bottom w:val="single" w:sz="2" w:space="0" w:color="auto"/>
              <w:right w:val="single" w:sz="12" w:space="0" w:color="auto"/>
            </w:tcBorders>
          </w:tcPr>
          <w:p w14:paraId="4864EB6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pojem rodina,</w:t>
            </w:r>
          </w:p>
          <w:p w14:paraId="62A8B9B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základné znaky (resp. funkcie) rodiny,</w:t>
            </w:r>
          </w:p>
          <w:p w14:paraId="7DEAA59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charakterizovať typy rodiny </w:t>
            </w:r>
          </w:p>
          <w:p w14:paraId="2DE0279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pojem manželstvo,</w:t>
            </w:r>
          </w:p>
          <w:p w14:paraId="0B5C991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životný cyklus rodiny,</w:t>
            </w:r>
          </w:p>
          <w:p w14:paraId="7A68CB4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Charakterizovať vývinové obdobia detstva, mladosti, dospelosti a staroby z hľadiska </w:t>
            </w:r>
          </w:p>
          <w:p w14:paraId="214B8C8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sociológie</w:t>
            </w:r>
          </w:p>
          <w:p w14:paraId="6A5A1AB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význam rodiny pre socializáciu dieťaťa</w:t>
            </w:r>
          </w:p>
        </w:tc>
        <w:tc>
          <w:tcPr>
            <w:tcW w:w="3466" w:type="dxa"/>
            <w:tcBorders>
              <w:top w:val="single" w:sz="2" w:space="0" w:color="auto"/>
              <w:left w:val="single" w:sz="12" w:space="0" w:color="auto"/>
              <w:bottom w:val="single" w:sz="2" w:space="0" w:color="auto"/>
              <w:right w:val="single" w:sz="12" w:space="0" w:color="auto"/>
            </w:tcBorders>
          </w:tcPr>
          <w:p w14:paraId="1DC0916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správne používal pojem rodina,</w:t>
            </w:r>
          </w:p>
          <w:p w14:paraId="7F965CC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základné znaky (resp. funkcie) rodiny,</w:t>
            </w:r>
          </w:p>
          <w:p w14:paraId="46731C8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charakterizoval typy rodiny </w:t>
            </w:r>
          </w:p>
          <w:p w14:paraId="491980C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definoval pojem manželstvo,</w:t>
            </w:r>
          </w:p>
          <w:p w14:paraId="726DBB5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popísal životný cyklus rodiny,</w:t>
            </w:r>
          </w:p>
          <w:p w14:paraId="76B9C8A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charakterizoval vývinové obdobia detstva, mladosti, dospelosti a staroby z hľadiska sociológie</w:t>
            </w:r>
          </w:p>
          <w:p w14:paraId="5053C83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vysvetlil význam rodiny pre socializáciu dieťaťa</w:t>
            </w:r>
          </w:p>
        </w:tc>
        <w:tc>
          <w:tcPr>
            <w:tcW w:w="1606" w:type="dxa"/>
            <w:tcBorders>
              <w:top w:val="single" w:sz="2" w:space="0" w:color="auto"/>
              <w:left w:val="single" w:sz="12" w:space="0" w:color="auto"/>
              <w:bottom w:val="single" w:sz="2" w:space="0" w:color="auto"/>
              <w:right w:val="single" w:sz="12" w:space="0" w:color="auto"/>
            </w:tcBorders>
          </w:tcPr>
          <w:p w14:paraId="3934070C"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Písomné skúšanie</w:t>
            </w:r>
          </w:p>
          <w:p w14:paraId="1BFF2BE2"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Frontálne ústne skúšanie</w:t>
            </w:r>
          </w:p>
          <w:p w14:paraId="27432C62"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570A76AE" w14:textId="77777777" w:rsidR="003611B0" w:rsidRPr="00724640" w:rsidRDefault="003611B0" w:rsidP="003611B0">
            <w:pPr>
              <w:spacing w:before="120"/>
              <w:jc w:val="both"/>
              <w:rPr>
                <w:rFonts w:ascii="Times New Roman" w:hAnsi="Times New Roman"/>
                <w:sz w:val="18"/>
                <w:szCs w:val="18"/>
              </w:rPr>
            </w:pPr>
          </w:p>
        </w:tc>
      </w:tr>
      <w:tr w:rsidR="003611B0" w:rsidRPr="006E155A" w14:paraId="76C7EC27"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59BB4322"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Systém sociálnej starostlivosti</w:t>
            </w:r>
          </w:p>
        </w:tc>
        <w:tc>
          <w:tcPr>
            <w:tcW w:w="916" w:type="dxa"/>
            <w:tcBorders>
              <w:top w:val="single" w:sz="4" w:space="0" w:color="auto"/>
              <w:left w:val="single" w:sz="12" w:space="0" w:color="auto"/>
              <w:bottom w:val="single" w:sz="4" w:space="0" w:color="auto"/>
              <w:right w:val="single" w:sz="12" w:space="0" w:color="auto"/>
            </w:tcBorders>
          </w:tcPr>
          <w:p w14:paraId="000B66DE"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1</w:t>
            </w:r>
          </w:p>
        </w:tc>
        <w:tc>
          <w:tcPr>
            <w:tcW w:w="3581" w:type="dxa"/>
            <w:tcBorders>
              <w:top w:val="single" w:sz="2" w:space="0" w:color="auto"/>
              <w:left w:val="single" w:sz="12" w:space="0" w:color="auto"/>
              <w:bottom w:val="single" w:sz="2" w:space="0" w:color="auto"/>
              <w:right w:val="single" w:sz="12" w:space="0" w:color="auto"/>
            </w:tcBorders>
          </w:tcPr>
          <w:p w14:paraId="5075FB4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základné pojmy tretí sektor, záchranná sociálna sieť, sociálna práca, sociálna pomoc</w:t>
            </w:r>
          </w:p>
          <w:p w14:paraId="5934FE0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pojmy objekt a subjekt sociálnej práce</w:t>
            </w:r>
          </w:p>
          <w:p w14:paraId="61030F7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klasické metódy sociálnej práce</w:t>
            </w:r>
          </w:p>
          <w:p w14:paraId="4D76154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zameranie a činnosť orgánov štátnej správy</w:t>
            </w:r>
          </w:p>
        </w:tc>
        <w:tc>
          <w:tcPr>
            <w:tcW w:w="3466" w:type="dxa"/>
            <w:tcBorders>
              <w:top w:val="single" w:sz="2" w:space="0" w:color="auto"/>
              <w:left w:val="single" w:sz="12" w:space="0" w:color="auto"/>
              <w:bottom w:val="single" w:sz="2" w:space="0" w:color="auto"/>
              <w:right w:val="single" w:sz="12" w:space="0" w:color="auto"/>
            </w:tcBorders>
          </w:tcPr>
          <w:p w14:paraId="461B7A6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definoval základné pojmy tretí sektor, záchranná sociálna sieť, sociálna práca, sociálna pomoc</w:t>
            </w:r>
          </w:p>
          <w:p w14:paraId="2734401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vysvetlil pojmy objekt a subjekt sociálnej práce</w:t>
            </w:r>
          </w:p>
          <w:p w14:paraId="1A8BE82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charakterizoval klasické metódy sociálnej práce</w:t>
            </w:r>
          </w:p>
          <w:p w14:paraId="04552D2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zameranie a činnosť orgánov štátnej správy</w:t>
            </w:r>
          </w:p>
        </w:tc>
        <w:tc>
          <w:tcPr>
            <w:tcW w:w="1606" w:type="dxa"/>
            <w:tcBorders>
              <w:top w:val="single" w:sz="2" w:space="0" w:color="auto"/>
              <w:left w:val="single" w:sz="12" w:space="0" w:color="auto"/>
              <w:bottom w:val="single" w:sz="2" w:space="0" w:color="auto"/>
              <w:right w:val="single" w:sz="12" w:space="0" w:color="auto"/>
            </w:tcBorders>
          </w:tcPr>
          <w:p w14:paraId="52B211F9"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Písomné skúšanie</w:t>
            </w:r>
          </w:p>
          <w:p w14:paraId="14687160"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Frontálne ústne skúšanie</w:t>
            </w:r>
          </w:p>
          <w:p w14:paraId="05D22348"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69A0257F"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Neštandardizovaný didaktický test</w:t>
            </w:r>
          </w:p>
          <w:p w14:paraId="3FCB56A6" w14:textId="77777777" w:rsidR="003611B0" w:rsidRPr="00724640" w:rsidRDefault="003611B0" w:rsidP="003611B0">
            <w:pPr>
              <w:spacing w:before="120"/>
              <w:rPr>
                <w:rFonts w:ascii="Times New Roman" w:hAnsi="Times New Roman"/>
                <w:sz w:val="18"/>
                <w:szCs w:val="18"/>
              </w:rPr>
            </w:pPr>
          </w:p>
        </w:tc>
      </w:tr>
      <w:tr w:rsidR="003611B0" w:rsidRPr="006E155A" w14:paraId="19CF454A"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6EBB89CE"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Sociálna politika v SR</w:t>
            </w:r>
          </w:p>
        </w:tc>
        <w:tc>
          <w:tcPr>
            <w:tcW w:w="916" w:type="dxa"/>
            <w:tcBorders>
              <w:top w:val="single" w:sz="4" w:space="0" w:color="auto"/>
              <w:left w:val="single" w:sz="12" w:space="0" w:color="auto"/>
              <w:bottom w:val="single" w:sz="4" w:space="0" w:color="auto"/>
              <w:right w:val="single" w:sz="12" w:space="0" w:color="auto"/>
            </w:tcBorders>
          </w:tcPr>
          <w:p w14:paraId="2BA28492"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2</w:t>
            </w:r>
          </w:p>
        </w:tc>
        <w:tc>
          <w:tcPr>
            <w:tcW w:w="3581" w:type="dxa"/>
            <w:tcBorders>
              <w:top w:val="single" w:sz="2" w:space="0" w:color="auto"/>
              <w:left w:val="single" w:sz="12" w:space="0" w:color="auto"/>
              <w:bottom w:val="single" w:sz="2" w:space="0" w:color="auto"/>
              <w:right w:val="single" w:sz="12" w:space="0" w:color="auto"/>
            </w:tcBorders>
          </w:tcPr>
          <w:p w14:paraId="14C49BB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základné pojmy sociálnej politiky,</w:t>
            </w:r>
          </w:p>
          <w:p w14:paraId="5595E08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systém sociálneho zabezpečenia,</w:t>
            </w:r>
          </w:p>
          <w:p w14:paraId="71D3148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možnosti ochrany zraniteľných skupín obyvateľstva,</w:t>
            </w:r>
          </w:p>
          <w:p w14:paraId="49C73A1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uviesť a opísať zariadenia sociálnej starostlivosti a ich zameranie a rozdelenie v sociálnom systéme.</w:t>
            </w:r>
          </w:p>
        </w:tc>
        <w:tc>
          <w:tcPr>
            <w:tcW w:w="3466" w:type="dxa"/>
            <w:tcBorders>
              <w:top w:val="single" w:sz="2" w:space="0" w:color="auto"/>
              <w:left w:val="single" w:sz="12" w:space="0" w:color="auto"/>
              <w:bottom w:val="single" w:sz="2" w:space="0" w:color="auto"/>
              <w:right w:val="single" w:sz="12" w:space="0" w:color="auto"/>
            </w:tcBorders>
          </w:tcPr>
          <w:p w14:paraId="7B0C3CE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Definoval základné pojmy sociálnej politiky</w:t>
            </w:r>
          </w:p>
          <w:p w14:paraId="1F8A2F4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-Charakterizoval systém sociálneho zabezpečenia</w:t>
            </w:r>
          </w:p>
          <w:p w14:paraId="1343C4D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-Vymenoval zraniteľné skupiny </w:t>
            </w:r>
            <w:proofErr w:type="spellStart"/>
            <w:r w:rsidRPr="00724640">
              <w:rPr>
                <w:rFonts w:ascii="Times New Roman" w:hAnsi="Times New Roman"/>
                <w:sz w:val="18"/>
                <w:szCs w:val="18"/>
              </w:rPr>
              <w:t>obyvateľstva,charakterizoval</w:t>
            </w:r>
            <w:proofErr w:type="spellEnd"/>
            <w:r w:rsidRPr="00724640">
              <w:rPr>
                <w:rFonts w:ascii="Times New Roman" w:hAnsi="Times New Roman"/>
                <w:sz w:val="18"/>
                <w:szCs w:val="18"/>
              </w:rPr>
              <w:t xml:space="preserve"> ich spôsob života, príčiny, následky a možnosti ich ochrany.</w:t>
            </w:r>
          </w:p>
          <w:p w14:paraId="29E2C84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-Uviedol a opísal zariadenia sociálnej starostlivosti a ich zameranie, rozdelenie v sociálnom systéme</w:t>
            </w:r>
          </w:p>
        </w:tc>
        <w:tc>
          <w:tcPr>
            <w:tcW w:w="1606" w:type="dxa"/>
            <w:tcBorders>
              <w:top w:val="single" w:sz="2" w:space="0" w:color="auto"/>
              <w:left w:val="single" w:sz="12" w:space="0" w:color="auto"/>
              <w:bottom w:val="single" w:sz="2" w:space="0" w:color="auto"/>
              <w:right w:val="single" w:sz="12" w:space="0" w:color="auto"/>
            </w:tcBorders>
          </w:tcPr>
          <w:p w14:paraId="7C2A9F76"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0A34773E" w14:textId="77777777" w:rsidR="003611B0" w:rsidRPr="00724640" w:rsidRDefault="003611B0" w:rsidP="003611B0">
            <w:pPr>
              <w:spacing w:before="120"/>
              <w:jc w:val="both"/>
              <w:rPr>
                <w:rFonts w:ascii="Times New Roman" w:hAnsi="Times New Roman"/>
                <w:sz w:val="18"/>
                <w:szCs w:val="18"/>
              </w:rPr>
            </w:pPr>
          </w:p>
        </w:tc>
      </w:tr>
      <w:tr w:rsidR="003611B0" w:rsidRPr="006E155A" w14:paraId="630FA028"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3FA1F176"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Sociálna starostlivosť o zdravotne postihnutých ľudí</w:t>
            </w:r>
          </w:p>
        </w:tc>
        <w:tc>
          <w:tcPr>
            <w:tcW w:w="916" w:type="dxa"/>
            <w:tcBorders>
              <w:top w:val="single" w:sz="4" w:space="0" w:color="auto"/>
              <w:left w:val="single" w:sz="12" w:space="0" w:color="auto"/>
              <w:bottom w:val="single" w:sz="4" w:space="0" w:color="auto"/>
              <w:right w:val="single" w:sz="12" w:space="0" w:color="auto"/>
            </w:tcBorders>
          </w:tcPr>
          <w:p w14:paraId="42B923F1"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1</w:t>
            </w:r>
          </w:p>
        </w:tc>
        <w:tc>
          <w:tcPr>
            <w:tcW w:w="3581" w:type="dxa"/>
            <w:tcBorders>
              <w:top w:val="single" w:sz="2" w:space="0" w:color="auto"/>
              <w:left w:val="single" w:sz="12" w:space="0" w:color="auto"/>
              <w:bottom w:val="single" w:sz="2" w:space="0" w:color="auto"/>
              <w:right w:val="single" w:sz="12" w:space="0" w:color="auto"/>
            </w:tcBorders>
          </w:tcPr>
          <w:p w14:paraId="53A4B9D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základnú legislatívu upravujúcu sociálnu starostlivosť o zdravotne postihnutých ľudí ,</w:t>
            </w:r>
          </w:p>
          <w:p w14:paraId="717AD03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zdravotné, telesné, mentálne a zmyslové postihnutie,</w:t>
            </w:r>
          </w:p>
          <w:p w14:paraId="0F9296A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a opísať špeciálne pomôcky pre telesne a zdravotne postihnutých,</w:t>
            </w:r>
          </w:p>
          <w:p w14:paraId="05AAB2B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sieť inštitúcií, ktoré poskytujú komplexnú starostlivosť postihnutým jedincom,</w:t>
            </w:r>
          </w:p>
          <w:p w14:paraId="0097618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diskutovať o možnostiach uplatnenia a potrebe integrácie zdravotne postihnutých ľudí,</w:t>
            </w:r>
          </w:p>
          <w:p w14:paraId="4A85A80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metódy sociálnej práce,</w:t>
            </w:r>
          </w:p>
          <w:p w14:paraId="048CC80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zameranie sociálneho a psychologického poradenstva,</w:t>
            </w:r>
          </w:p>
          <w:p w14:paraId="27E36B0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uviesť formy sociálnych služieb pre zdravotne postihnutých.</w:t>
            </w:r>
          </w:p>
        </w:tc>
        <w:tc>
          <w:tcPr>
            <w:tcW w:w="3466" w:type="dxa"/>
            <w:tcBorders>
              <w:top w:val="single" w:sz="2" w:space="0" w:color="auto"/>
              <w:left w:val="single" w:sz="12" w:space="0" w:color="auto"/>
              <w:bottom w:val="single" w:sz="2" w:space="0" w:color="auto"/>
              <w:right w:val="single" w:sz="12" w:space="0" w:color="auto"/>
            </w:tcBorders>
          </w:tcPr>
          <w:p w14:paraId="5A8E7A6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základnú legislatívu upravujúcu sociálnu starostlivosť o zdravotne postihnutých</w:t>
            </w:r>
          </w:p>
          <w:p w14:paraId="26FAD9D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-Správne špecifikoval zrakové, sluchové, telesné a mentálne postihnutie    </w:t>
            </w:r>
          </w:p>
          <w:p w14:paraId="008338A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informačný kolobeh zmyslovo postihnutých</w:t>
            </w:r>
          </w:p>
          <w:p w14:paraId="4521906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a opísal špeciálne pomôcky pre telesné a zdravotne postihnutých</w:t>
            </w:r>
          </w:p>
          <w:p w14:paraId="33AD6D3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sieť inštitúcií, ktoré poskytujú komplexnú starostlivosť postihnutým jedincom</w:t>
            </w:r>
          </w:p>
          <w:p w14:paraId="1F43222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-Diskutoval o možnostiach uplatnenia a potrebe integrácie zdravotne postihnutých ľudí</w:t>
            </w:r>
          </w:p>
          <w:p w14:paraId="6D82303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-Charakterizoval metódy sociálnej práce</w:t>
            </w:r>
          </w:p>
          <w:p w14:paraId="367FDBE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-Zdôvodniť rozdelenie sociálnej starostlivosti  na zdravotne a mentálne postihnutých</w:t>
            </w:r>
          </w:p>
          <w:p w14:paraId="62253DB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-Vysvetlil  zameranie sociálneho a psychologického poradenstva </w:t>
            </w:r>
          </w:p>
          <w:p w14:paraId="49BD397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Uviedol formy sociálnych služieb pre zdravotne postihnutých  </w:t>
            </w:r>
          </w:p>
          <w:p w14:paraId="7B51AB7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spoluprácu s komunitami a dobrovoľníkmi</w:t>
            </w:r>
          </w:p>
        </w:tc>
        <w:tc>
          <w:tcPr>
            <w:tcW w:w="1606" w:type="dxa"/>
            <w:tcBorders>
              <w:top w:val="single" w:sz="2" w:space="0" w:color="auto"/>
              <w:left w:val="single" w:sz="12" w:space="0" w:color="auto"/>
              <w:bottom w:val="single" w:sz="2" w:space="0" w:color="auto"/>
              <w:right w:val="single" w:sz="12" w:space="0" w:color="auto"/>
            </w:tcBorders>
          </w:tcPr>
          <w:p w14:paraId="072B16E0"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Písomné skúšanie</w:t>
            </w:r>
          </w:p>
          <w:p w14:paraId="1B193691"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Frontálne ústne skúšanie</w:t>
            </w:r>
          </w:p>
          <w:p w14:paraId="314F0C14"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408F25F8"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Neštandardizovaný didaktický test</w:t>
            </w:r>
          </w:p>
          <w:p w14:paraId="4EB0789B" w14:textId="77777777" w:rsidR="003611B0" w:rsidRPr="00724640" w:rsidRDefault="003611B0" w:rsidP="003611B0">
            <w:pPr>
              <w:spacing w:before="120"/>
              <w:rPr>
                <w:rFonts w:ascii="Times New Roman" w:hAnsi="Times New Roman"/>
                <w:sz w:val="18"/>
                <w:szCs w:val="18"/>
              </w:rPr>
            </w:pPr>
          </w:p>
        </w:tc>
      </w:tr>
      <w:tr w:rsidR="003611B0" w:rsidRPr="006E155A" w14:paraId="20886885"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6980142B"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Sociálna starostlivosť o seniorov</w:t>
            </w:r>
          </w:p>
        </w:tc>
        <w:tc>
          <w:tcPr>
            <w:tcW w:w="916" w:type="dxa"/>
            <w:tcBorders>
              <w:top w:val="single" w:sz="4" w:space="0" w:color="auto"/>
              <w:left w:val="single" w:sz="12" w:space="0" w:color="auto"/>
              <w:bottom w:val="single" w:sz="4" w:space="0" w:color="auto"/>
              <w:right w:val="single" w:sz="12" w:space="0" w:color="auto"/>
            </w:tcBorders>
          </w:tcPr>
          <w:p w14:paraId="71929633"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2</w:t>
            </w:r>
          </w:p>
        </w:tc>
        <w:tc>
          <w:tcPr>
            <w:tcW w:w="3581" w:type="dxa"/>
            <w:tcBorders>
              <w:top w:val="single" w:sz="2" w:space="0" w:color="auto"/>
              <w:left w:val="single" w:sz="12" w:space="0" w:color="auto"/>
              <w:bottom w:val="single" w:sz="2" w:space="0" w:color="auto"/>
              <w:right w:val="single" w:sz="12" w:space="0" w:color="auto"/>
            </w:tcBorders>
          </w:tcPr>
          <w:p w14:paraId="1F9927E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problémy starých ľudí zo sociologického hľadiska,</w:t>
            </w:r>
          </w:p>
          <w:p w14:paraId="519C88A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sieť zariadení, v ktorých sa poskytuje sociálna starostlivosť seniorom (podporné a pri odkázanosti),</w:t>
            </w:r>
          </w:p>
          <w:p w14:paraId="7D346B2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uviesť a charakterizovať etapy sociálnej práce u ťažko chorých seniorov,</w:t>
            </w:r>
          </w:p>
        </w:tc>
        <w:tc>
          <w:tcPr>
            <w:tcW w:w="3466" w:type="dxa"/>
            <w:tcBorders>
              <w:top w:val="single" w:sz="2" w:space="0" w:color="auto"/>
              <w:left w:val="single" w:sz="12" w:space="0" w:color="auto"/>
              <w:bottom w:val="single" w:sz="2" w:space="0" w:color="auto"/>
              <w:right w:val="single" w:sz="12" w:space="0" w:color="auto"/>
            </w:tcBorders>
          </w:tcPr>
          <w:p w14:paraId="5EFF9F3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Definoval </w:t>
            </w:r>
            <w:proofErr w:type="spellStart"/>
            <w:r w:rsidRPr="00724640">
              <w:rPr>
                <w:rFonts w:ascii="Times New Roman" w:hAnsi="Times New Roman"/>
                <w:sz w:val="18"/>
                <w:szCs w:val="18"/>
              </w:rPr>
              <w:t>stárnutie</w:t>
            </w:r>
            <w:proofErr w:type="spellEnd"/>
            <w:r w:rsidRPr="00724640">
              <w:rPr>
                <w:rFonts w:ascii="Times New Roman" w:hAnsi="Times New Roman"/>
                <w:sz w:val="18"/>
                <w:szCs w:val="18"/>
              </w:rPr>
              <w:t>, starobu, a vysvetlil problematiku staroby</w:t>
            </w:r>
          </w:p>
          <w:p w14:paraId="0F8CF2E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-Vysvetlil problémy starých ľudí zo sociologického hľadiska   </w:t>
            </w:r>
          </w:p>
          <w:p w14:paraId="2D4F588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sieť zariadení, v ktorých sa poskytuje sociálna starostlivosť seniorom( podporné a pri odkázanosti)</w:t>
            </w:r>
          </w:p>
          <w:p w14:paraId="5804910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-Zdôvodniť význam soc. starostlivosti o seniorov  v našom štáte</w:t>
            </w:r>
          </w:p>
          <w:p w14:paraId="423DA7A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možnosti skvalitnenia života seniorov</w:t>
            </w:r>
          </w:p>
          <w:p w14:paraId="52552B7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-Uviedol a charakterizoval etapy  </w:t>
            </w:r>
            <w:proofErr w:type="spellStart"/>
            <w:r w:rsidRPr="00724640">
              <w:rPr>
                <w:rFonts w:ascii="Times New Roman" w:hAnsi="Times New Roman"/>
                <w:sz w:val="18"/>
                <w:szCs w:val="18"/>
              </w:rPr>
              <w:t>so.j</w:t>
            </w:r>
            <w:proofErr w:type="spellEnd"/>
            <w:r w:rsidRPr="00724640">
              <w:rPr>
                <w:rFonts w:ascii="Times New Roman" w:hAnsi="Times New Roman"/>
                <w:sz w:val="18"/>
                <w:szCs w:val="18"/>
              </w:rPr>
              <w:t xml:space="preserve"> práce u ťažko chorých seniorov</w:t>
            </w:r>
          </w:p>
          <w:p w14:paraId="2870B1B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-Poukázal na význam humanitárnych združení a organizácii pre seniorov</w:t>
            </w:r>
          </w:p>
        </w:tc>
        <w:tc>
          <w:tcPr>
            <w:tcW w:w="1606" w:type="dxa"/>
            <w:tcBorders>
              <w:top w:val="single" w:sz="2" w:space="0" w:color="auto"/>
              <w:left w:val="single" w:sz="12" w:space="0" w:color="auto"/>
              <w:bottom w:val="single" w:sz="2" w:space="0" w:color="auto"/>
              <w:right w:val="single" w:sz="12" w:space="0" w:color="auto"/>
            </w:tcBorders>
          </w:tcPr>
          <w:p w14:paraId="065DC81E"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Ústne skúšanie</w:t>
            </w:r>
          </w:p>
          <w:p w14:paraId="56D2E131"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Písomné skúšanie</w:t>
            </w:r>
          </w:p>
          <w:p w14:paraId="7315FAC7"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2D42864D"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 xml:space="preserve">Ústne odpovede </w:t>
            </w:r>
          </w:p>
          <w:p w14:paraId="6C2701ED" w14:textId="77777777" w:rsidR="003611B0" w:rsidRPr="00724640" w:rsidRDefault="003611B0" w:rsidP="003611B0">
            <w:pPr>
              <w:spacing w:before="120"/>
              <w:rPr>
                <w:rFonts w:ascii="Times New Roman" w:hAnsi="Times New Roman"/>
                <w:sz w:val="18"/>
                <w:szCs w:val="18"/>
              </w:rPr>
            </w:pPr>
            <w:r w:rsidRPr="00724640">
              <w:rPr>
                <w:rFonts w:ascii="Times New Roman" w:hAnsi="Times New Roman"/>
                <w:sz w:val="18"/>
                <w:szCs w:val="18"/>
              </w:rPr>
              <w:t>Písomná práca</w:t>
            </w:r>
          </w:p>
          <w:p w14:paraId="2F81C5A7" w14:textId="77777777" w:rsidR="003611B0" w:rsidRPr="00724640" w:rsidRDefault="003611B0" w:rsidP="003611B0">
            <w:pPr>
              <w:spacing w:before="120"/>
              <w:rPr>
                <w:rFonts w:ascii="Times New Roman" w:hAnsi="Times New Roman"/>
                <w:sz w:val="18"/>
                <w:szCs w:val="18"/>
              </w:rPr>
            </w:pPr>
          </w:p>
        </w:tc>
      </w:tr>
      <w:tr w:rsidR="003611B0" w:rsidRPr="006E155A" w14:paraId="03CF815A" w14:textId="77777777" w:rsidTr="003611B0">
        <w:trPr>
          <w:trHeight w:val="118"/>
        </w:trPr>
        <w:tc>
          <w:tcPr>
            <w:tcW w:w="2408" w:type="dxa"/>
            <w:tcBorders>
              <w:top w:val="single" w:sz="4" w:space="0" w:color="auto"/>
              <w:left w:val="thinThickSmallGap" w:sz="12" w:space="0" w:color="auto"/>
              <w:bottom w:val="single" w:sz="4" w:space="0" w:color="auto"/>
              <w:right w:val="single" w:sz="12" w:space="0" w:color="auto"/>
            </w:tcBorders>
          </w:tcPr>
          <w:p w14:paraId="2C1E696B" w14:textId="77777777" w:rsidR="003611B0" w:rsidRPr="00724640" w:rsidRDefault="003611B0" w:rsidP="003611B0">
            <w:pPr>
              <w:spacing w:after="0" w:line="240" w:lineRule="auto"/>
              <w:rPr>
                <w:rFonts w:ascii="Times New Roman" w:hAnsi="Times New Roman"/>
                <w:b/>
                <w:bCs/>
                <w:sz w:val="18"/>
                <w:szCs w:val="18"/>
              </w:rPr>
            </w:pPr>
            <w:r w:rsidRPr="00724640">
              <w:rPr>
                <w:rFonts w:ascii="Times New Roman" w:hAnsi="Times New Roman"/>
                <w:b/>
                <w:bCs/>
                <w:sz w:val="18"/>
                <w:szCs w:val="18"/>
              </w:rPr>
              <w:t>Sociálna starostlivosť o marginalizované skupiny obyvateľov</w:t>
            </w:r>
          </w:p>
        </w:tc>
        <w:tc>
          <w:tcPr>
            <w:tcW w:w="916" w:type="dxa"/>
            <w:tcBorders>
              <w:top w:val="single" w:sz="4" w:space="0" w:color="auto"/>
              <w:left w:val="single" w:sz="12" w:space="0" w:color="auto"/>
              <w:bottom w:val="single" w:sz="4" w:space="0" w:color="auto"/>
              <w:right w:val="single" w:sz="12" w:space="0" w:color="auto"/>
            </w:tcBorders>
          </w:tcPr>
          <w:p w14:paraId="25BF0311" w14:textId="77777777" w:rsidR="003611B0" w:rsidRPr="00724640" w:rsidRDefault="003611B0" w:rsidP="003611B0">
            <w:pPr>
              <w:spacing w:after="0" w:line="240" w:lineRule="auto"/>
              <w:jc w:val="center"/>
              <w:rPr>
                <w:rFonts w:ascii="Times New Roman" w:hAnsi="Times New Roman"/>
                <w:sz w:val="18"/>
                <w:szCs w:val="18"/>
              </w:rPr>
            </w:pPr>
            <w:r w:rsidRPr="00724640">
              <w:rPr>
                <w:rFonts w:ascii="Times New Roman" w:hAnsi="Times New Roman"/>
                <w:sz w:val="18"/>
                <w:szCs w:val="18"/>
              </w:rPr>
              <w:t>1</w:t>
            </w:r>
          </w:p>
        </w:tc>
        <w:tc>
          <w:tcPr>
            <w:tcW w:w="3581" w:type="dxa"/>
            <w:tcBorders>
              <w:top w:val="single" w:sz="2" w:space="0" w:color="auto"/>
              <w:left w:val="single" w:sz="12" w:space="0" w:color="auto"/>
              <w:bottom w:val="single" w:sz="2" w:space="0" w:color="auto"/>
              <w:right w:val="single" w:sz="12" w:space="0" w:color="auto"/>
            </w:tcBorders>
          </w:tcPr>
          <w:p w14:paraId="2BE56AC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vysvetliť pojmy </w:t>
            </w:r>
            <w:proofErr w:type="spellStart"/>
            <w:r w:rsidRPr="00724640">
              <w:rPr>
                <w:rFonts w:ascii="Times New Roman" w:hAnsi="Times New Roman"/>
                <w:sz w:val="18"/>
                <w:szCs w:val="18"/>
              </w:rPr>
              <w:t>marginalizácia</w:t>
            </w:r>
            <w:proofErr w:type="spellEnd"/>
            <w:r w:rsidRPr="00724640">
              <w:rPr>
                <w:rFonts w:ascii="Times New Roman" w:hAnsi="Times New Roman"/>
                <w:sz w:val="18"/>
                <w:szCs w:val="18"/>
              </w:rPr>
              <w:t xml:space="preserve"> a marginalizované skupiny,</w:t>
            </w:r>
          </w:p>
          <w:p w14:paraId="1B3F538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špecifické črty rómskeho etnika,</w:t>
            </w:r>
          </w:p>
          <w:p w14:paraId="6775259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chronologicky opísať prístup a postoje majority ku Rómom od ich príchodu </w:t>
            </w:r>
          </w:p>
          <w:p w14:paraId="142FAB6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do strednej Európy,</w:t>
            </w:r>
          </w:p>
          <w:p w14:paraId="03CF8C4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uviesť priority sociálnej pomoci rómskemu etniku v zmysle koncepcie vlády SR</w:t>
            </w:r>
          </w:p>
          <w:p w14:paraId="4C461F7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pojem bezdomovec,</w:t>
            </w:r>
          </w:p>
          <w:p w14:paraId="3931181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vymenovať rizikové faktory vzniku </w:t>
            </w:r>
            <w:proofErr w:type="spellStart"/>
            <w:r w:rsidRPr="00724640">
              <w:rPr>
                <w:rFonts w:ascii="Times New Roman" w:hAnsi="Times New Roman"/>
                <w:sz w:val="18"/>
                <w:szCs w:val="18"/>
              </w:rPr>
              <w:t>bezdomovectva</w:t>
            </w:r>
            <w:proofErr w:type="spellEnd"/>
            <w:r w:rsidRPr="00724640">
              <w:rPr>
                <w:rFonts w:ascii="Times New Roman" w:hAnsi="Times New Roman"/>
                <w:sz w:val="18"/>
                <w:szCs w:val="18"/>
              </w:rPr>
              <w:t>,</w:t>
            </w:r>
          </w:p>
          <w:p w14:paraId="2B76866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popísať formy </w:t>
            </w:r>
            <w:proofErr w:type="spellStart"/>
            <w:r w:rsidRPr="00724640">
              <w:rPr>
                <w:rFonts w:ascii="Times New Roman" w:hAnsi="Times New Roman"/>
                <w:sz w:val="18"/>
                <w:szCs w:val="18"/>
              </w:rPr>
              <w:t>bezdomovectva</w:t>
            </w:r>
            <w:proofErr w:type="spellEnd"/>
            <w:r w:rsidRPr="00724640">
              <w:rPr>
                <w:rFonts w:ascii="Times New Roman" w:hAnsi="Times New Roman"/>
                <w:sz w:val="18"/>
                <w:szCs w:val="18"/>
              </w:rPr>
              <w:t>,</w:t>
            </w:r>
          </w:p>
          <w:p w14:paraId="7D0FA31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uviesť najčastejšie zdravotné problémy bezdomovcov,</w:t>
            </w:r>
          </w:p>
          <w:p w14:paraId="5BEFA81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možnosti prevencie a sociálnej pomoci pre bezdomovcov.</w:t>
            </w:r>
          </w:p>
        </w:tc>
        <w:tc>
          <w:tcPr>
            <w:tcW w:w="3466" w:type="dxa"/>
            <w:tcBorders>
              <w:top w:val="single" w:sz="2" w:space="0" w:color="auto"/>
              <w:left w:val="single" w:sz="12" w:space="0" w:color="auto"/>
              <w:bottom w:val="single" w:sz="2" w:space="0" w:color="auto"/>
              <w:right w:val="single" w:sz="12" w:space="0" w:color="auto"/>
            </w:tcBorders>
          </w:tcPr>
          <w:p w14:paraId="1410E11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Definoval pojem </w:t>
            </w:r>
            <w:proofErr w:type="spellStart"/>
            <w:r w:rsidRPr="00724640">
              <w:rPr>
                <w:rFonts w:ascii="Times New Roman" w:hAnsi="Times New Roman"/>
                <w:sz w:val="18"/>
                <w:szCs w:val="18"/>
              </w:rPr>
              <w:t>marginalizácia</w:t>
            </w:r>
            <w:proofErr w:type="spellEnd"/>
            <w:r w:rsidRPr="00724640">
              <w:rPr>
                <w:rFonts w:ascii="Times New Roman" w:hAnsi="Times New Roman"/>
                <w:sz w:val="18"/>
                <w:szCs w:val="18"/>
              </w:rPr>
              <w:t xml:space="preserve">  a marginalizované skupiny    </w:t>
            </w:r>
          </w:p>
          <w:p w14:paraId="6696E0B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črty rómskeho etnika, prístup majority k etniku v SR a v Európe od príchodu Rómov</w:t>
            </w:r>
          </w:p>
          <w:p w14:paraId="4537349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-Chronologicky opísal prístup a postoje majority ku Rómom od ich príchodu do strednej Európy</w:t>
            </w:r>
          </w:p>
          <w:p w14:paraId="71E8EDC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perspektívy života Rómov v SR a formu pomoci</w:t>
            </w:r>
          </w:p>
          <w:p w14:paraId="0FF6C73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-Vysvetlil pojem bezdomovec, príčiny </w:t>
            </w:r>
            <w:proofErr w:type="spellStart"/>
            <w:r w:rsidRPr="00724640">
              <w:rPr>
                <w:rFonts w:ascii="Times New Roman" w:hAnsi="Times New Roman"/>
                <w:sz w:val="18"/>
                <w:szCs w:val="18"/>
              </w:rPr>
              <w:t>bezdomovectva</w:t>
            </w:r>
            <w:proofErr w:type="spellEnd"/>
            <w:r w:rsidRPr="00724640">
              <w:rPr>
                <w:rFonts w:ascii="Times New Roman" w:hAnsi="Times New Roman"/>
                <w:sz w:val="18"/>
                <w:szCs w:val="18"/>
              </w:rPr>
              <w:t>, vývin, formy, problémy, následky</w:t>
            </w:r>
          </w:p>
          <w:p w14:paraId="0945F77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aktivity zamerané na pomoc bezdomovcom a súčasný stav problematiky</w:t>
            </w:r>
          </w:p>
          <w:p w14:paraId="5C33E36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-Charakterizoval zdravotný stav bezdomovcov</w:t>
            </w:r>
          </w:p>
        </w:tc>
        <w:tc>
          <w:tcPr>
            <w:tcW w:w="1606" w:type="dxa"/>
            <w:tcBorders>
              <w:top w:val="single" w:sz="2" w:space="0" w:color="auto"/>
              <w:left w:val="single" w:sz="12" w:space="0" w:color="auto"/>
              <w:bottom w:val="single" w:sz="2" w:space="0" w:color="auto"/>
              <w:right w:val="single" w:sz="12" w:space="0" w:color="auto"/>
            </w:tcBorders>
          </w:tcPr>
          <w:p w14:paraId="4DA6D4D5"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Neštandardizovaný didaktický test</w:t>
            </w:r>
          </w:p>
          <w:p w14:paraId="143FCBFE" w14:textId="77777777" w:rsidR="003611B0" w:rsidRPr="00724640" w:rsidRDefault="003611B0" w:rsidP="003611B0">
            <w:pPr>
              <w:spacing w:before="120"/>
              <w:rPr>
                <w:rFonts w:ascii="Times New Roman" w:hAnsi="Times New Roman"/>
                <w:sz w:val="18"/>
                <w:szCs w:val="18"/>
              </w:rPr>
            </w:pPr>
          </w:p>
        </w:tc>
        <w:tc>
          <w:tcPr>
            <w:tcW w:w="1978" w:type="dxa"/>
            <w:tcBorders>
              <w:top w:val="single" w:sz="2" w:space="0" w:color="auto"/>
              <w:left w:val="single" w:sz="12" w:space="0" w:color="auto"/>
              <w:bottom w:val="single" w:sz="2" w:space="0" w:color="auto"/>
              <w:right w:val="thinThickSmallGap" w:sz="12" w:space="0" w:color="auto"/>
            </w:tcBorders>
          </w:tcPr>
          <w:p w14:paraId="6E81963A" w14:textId="77777777" w:rsidR="003611B0" w:rsidRPr="00724640" w:rsidRDefault="003611B0" w:rsidP="003611B0">
            <w:pPr>
              <w:spacing w:before="120"/>
              <w:jc w:val="both"/>
              <w:rPr>
                <w:rFonts w:ascii="Times New Roman" w:hAnsi="Times New Roman"/>
                <w:sz w:val="18"/>
                <w:szCs w:val="18"/>
              </w:rPr>
            </w:pPr>
            <w:r w:rsidRPr="00724640">
              <w:rPr>
                <w:rFonts w:ascii="Times New Roman" w:hAnsi="Times New Roman"/>
                <w:sz w:val="18"/>
                <w:szCs w:val="18"/>
              </w:rPr>
              <w:t>Neštandardizovaný didaktický test</w:t>
            </w:r>
          </w:p>
          <w:p w14:paraId="7C6D2FCB" w14:textId="77777777" w:rsidR="003611B0" w:rsidRPr="00724640" w:rsidRDefault="003611B0" w:rsidP="003611B0">
            <w:pPr>
              <w:spacing w:before="120"/>
              <w:rPr>
                <w:rFonts w:ascii="Times New Roman" w:hAnsi="Times New Roman"/>
                <w:sz w:val="18"/>
                <w:szCs w:val="18"/>
              </w:rPr>
            </w:pPr>
          </w:p>
        </w:tc>
      </w:tr>
    </w:tbl>
    <w:p w14:paraId="4AA1FDE3" w14:textId="77777777" w:rsidR="003611B0" w:rsidRPr="006E155A" w:rsidRDefault="003611B0" w:rsidP="003611B0">
      <w:pPr>
        <w:spacing w:after="0"/>
        <w:jc w:val="both"/>
        <w:rPr>
          <w:rFonts w:ascii="Times New Roman" w:hAnsi="Times New Roman"/>
          <w:b/>
          <w:color w:val="0000FF"/>
          <w:sz w:val="18"/>
          <w:szCs w:val="18"/>
        </w:rPr>
      </w:pPr>
      <w:r w:rsidRPr="006E155A">
        <w:rPr>
          <w:rFonts w:ascii="Times New Roman" w:hAnsi="Times New Roman"/>
          <w:b/>
          <w:color w:val="0000FF"/>
          <w:sz w:val="18"/>
          <w:szCs w:val="18"/>
        </w:rPr>
        <w:t>Kritériá hodnotenia:</w:t>
      </w:r>
    </w:p>
    <w:p w14:paraId="4395BD0A"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Všeobecné pokyny hodnotenia:</w:t>
      </w:r>
    </w:p>
    <w:p w14:paraId="6281FEB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Pri hodnotení  vyučujúci používa:</w:t>
      </w:r>
    </w:p>
    <w:p w14:paraId="3015F41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a, všeobecné kritéria a klasifikáciu uvedenú v tomto </w:t>
      </w:r>
      <w:proofErr w:type="spellStart"/>
      <w:r w:rsidRPr="006E155A">
        <w:rPr>
          <w:rFonts w:ascii="Times New Roman" w:hAnsi="Times New Roman"/>
          <w:sz w:val="20"/>
          <w:szCs w:val="20"/>
        </w:rPr>
        <w:t>ŠkVP</w:t>
      </w:r>
      <w:proofErr w:type="spellEnd"/>
    </w:p>
    <w:p w14:paraId="5542245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b, Špecifické kritéria:---------- </w:t>
      </w:r>
    </w:p>
    <w:p w14:paraId="657925D3" w14:textId="77777777" w:rsidR="003611B0" w:rsidRPr="006E155A" w:rsidRDefault="003611B0" w:rsidP="003611B0">
      <w:pPr>
        <w:spacing w:after="160" w:line="259" w:lineRule="auto"/>
        <w:rPr>
          <w:rFonts w:ascii="Times New Roman" w:hAnsi="Times New Roman"/>
          <w:sz w:val="20"/>
          <w:szCs w:val="20"/>
        </w:rPr>
        <w:sectPr w:rsidR="003611B0" w:rsidRPr="006E155A" w:rsidSect="003611B0">
          <w:pgSz w:w="16838" w:h="11906" w:orient="landscape"/>
          <w:pgMar w:top="1418" w:right="1418" w:bottom="1418" w:left="1418" w:header="709" w:footer="709" w:gutter="0"/>
          <w:cols w:space="708"/>
        </w:sectPr>
      </w:pPr>
    </w:p>
    <w:p w14:paraId="73ACF208" w14:textId="77777777" w:rsidR="003611B0" w:rsidRPr="006E155A" w:rsidRDefault="003611B0" w:rsidP="003611B0">
      <w:pPr>
        <w:spacing w:after="0" w:line="240" w:lineRule="auto"/>
        <w:rPr>
          <w:rFonts w:ascii="Times New Roman" w:eastAsia="Times New Roman" w:hAnsi="Times New Roman"/>
          <w:b/>
          <w:szCs w:val="24"/>
          <w:lang w:eastAsia="sk-SK"/>
        </w:rPr>
        <w:sectPr w:rsidR="003611B0" w:rsidRPr="006E155A" w:rsidSect="003611B0">
          <w:type w:val="continuous"/>
          <w:pgSz w:w="16838" w:h="11906" w:orient="landscape"/>
          <w:pgMar w:top="1418" w:right="1418" w:bottom="1418" w:left="1418" w:header="709" w:footer="709" w:gutter="0"/>
          <w:cols w:num="3" w:space="708"/>
          <w:docGrid w:linePitch="360"/>
        </w:sectPr>
      </w:pPr>
    </w:p>
    <w:tbl>
      <w:tblPr>
        <w:tblW w:w="9688"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5"/>
        <w:gridCol w:w="5673"/>
      </w:tblGrid>
      <w:tr w:rsidR="003611B0" w:rsidRPr="006E155A" w14:paraId="01CDF22E" w14:textId="77777777" w:rsidTr="003611B0">
        <w:trPr>
          <w:trHeight w:val="447"/>
        </w:trPr>
        <w:tc>
          <w:tcPr>
            <w:tcW w:w="401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CCE09B4" w14:textId="77777777" w:rsidR="003611B0" w:rsidRPr="006E155A" w:rsidRDefault="007F01DC" w:rsidP="003611B0">
            <w:pPr>
              <w:spacing w:after="0"/>
              <w:rPr>
                <w:rFonts w:ascii="Times New Roman" w:hAnsi="Times New Roman"/>
                <w:b/>
              </w:rPr>
            </w:pPr>
            <w:hyperlink w:anchor="_top" w:history="1">
              <w:r w:rsidR="003611B0" w:rsidRPr="006E155A">
                <w:rPr>
                  <w:rStyle w:val="Hypertextovprepojenie"/>
                  <w:rFonts w:ascii="Times New Roman" w:hAnsi="Times New Roman"/>
                  <w:b/>
                  <w:sz w:val="24"/>
                  <w14:textFill>
                    <w14:solidFill>
                      <w14:srgbClr w14:val="0000FF">
                        <w14:lumMod w14:val="75000"/>
                      </w14:srgbClr>
                    </w14:solidFill>
                  </w14:textFill>
                </w:rPr>
                <w:t>Názov predmetu</w:t>
              </w:r>
            </w:hyperlink>
          </w:p>
        </w:tc>
        <w:tc>
          <w:tcPr>
            <w:tcW w:w="567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17570E58" w14:textId="77777777" w:rsidR="003611B0" w:rsidRPr="006E155A" w:rsidRDefault="003611B0" w:rsidP="003611B0">
            <w:pPr>
              <w:pStyle w:val="Nadpis2"/>
              <w:spacing w:before="0" w:after="0"/>
              <w:rPr>
                <w:rFonts w:ascii="Times New Roman" w:hAnsi="Times New Roman"/>
                <w:lang w:val="sk-SK"/>
              </w:rPr>
            </w:pPr>
            <w:bookmarkStart w:id="173" w:name="_Prvá_pomoc"/>
            <w:bookmarkStart w:id="174" w:name="_Toc114468756"/>
            <w:bookmarkEnd w:id="173"/>
            <w:r w:rsidRPr="006E155A">
              <w:rPr>
                <w:rFonts w:ascii="Times New Roman" w:hAnsi="Times New Roman"/>
                <w:lang w:val="sk-SK"/>
              </w:rPr>
              <w:t>Prvá pomoc</w:t>
            </w:r>
            <w:bookmarkEnd w:id="174"/>
          </w:p>
        </w:tc>
      </w:tr>
      <w:tr w:rsidR="003611B0" w:rsidRPr="006E155A" w14:paraId="109AB047" w14:textId="77777777" w:rsidTr="003611B0">
        <w:trPr>
          <w:trHeight w:val="863"/>
        </w:trPr>
        <w:tc>
          <w:tcPr>
            <w:tcW w:w="4015" w:type="dxa"/>
            <w:tcBorders>
              <w:top w:val="thinThickSmallGap" w:sz="12" w:space="0" w:color="auto"/>
              <w:left w:val="thinThickSmallGap" w:sz="12" w:space="0" w:color="auto"/>
              <w:right w:val="thinThickSmallGap" w:sz="12" w:space="0" w:color="auto"/>
            </w:tcBorders>
            <w:shd w:val="clear" w:color="auto" w:fill="FFFF99"/>
          </w:tcPr>
          <w:p w14:paraId="54D088A1"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5673" w:type="dxa"/>
            <w:tcBorders>
              <w:top w:val="thinThickSmallGap" w:sz="12" w:space="0" w:color="auto"/>
              <w:left w:val="thinThickSmallGap" w:sz="12" w:space="0" w:color="auto"/>
              <w:right w:val="thinThickSmallGap" w:sz="12" w:space="0" w:color="auto"/>
            </w:tcBorders>
          </w:tcPr>
          <w:p w14:paraId="5F1671FD" w14:textId="77777777" w:rsidR="003611B0" w:rsidRPr="006E155A" w:rsidRDefault="003611B0" w:rsidP="003611B0">
            <w:pPr>
              <w:spacing w:after="0"/>
              <w:rPr>
                <w:rFonts w:ascii="Times New Roman" w:hAnsi="Times New Roman"/>
                <w:b/>
                <w:sz w:val="20"/>
                <w:szCs w:val="20"/>
                <w:u w:val="single"/>
              </w:rPr>
            </w:pPr>
            <w:r w:rsidRPr="006E155A">
              <w:rPr>
                <w:rFonts w:ascii="Times New Roman" w:hAnsi="Times New Roman"/>
                <w:b/>
                <w:sz w:val="20"/>
                <w:szCs w:val="20"/>
                <w:u w:val="single"/>
              </w:rPr>
              <w:t>Denné štúdium</w:t>
            </w:r>
          </w:p>
          <w:p w14:paraId="7B1FDE2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2 hodiny týždenne, spolu 66 vyučovacích hodín (1 hodina cvičenie)</w:t>
            </w:r>
          </w:p>
        </w:tc>
      </w:tr>
      <w:tr w:rsidR="003611B0" w:rsidRPr="006E155A" w14:paraId="7B07FC63" w14:textId="77777777" w:rsidTr="003611B0">
        <w:trPr>
          <w:trHeight w:val="114"/>
        </w:trPr>
        <w:tc>
          <w:tcPr>
            <w:tcW w:w="4015"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19693E21"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5673" w:type="dxa"/>
            <w:tcBorders>
              <w:top w:val="thinThickSmallGap" w:sz="12" w:space="0" w:color="auto"/>
              <w:left w:val="thinThickSmallGap" w:sz="12" w:space="0" w:color="auto"/>
              <w:bottom w:val="single" w:sz="4" w:space="0" w:color="auto"/>
              <w:right w:val="thinThickSmallGap" w:sz="12" w:space="0" w:color="auto"/>
            </w:tcBorders>
          </w:tcPr>
          <w:p w14:paraId="7581438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Druhý - denné štúdium</w:t>
            </w:r>
          </w:p>
        </w:tc>
      </w:tr>
      <w:tr w:rsidR="003611B0" w:rsidRPr="006E155A" w14:paraId="179D0323" w14:textId="77777777" w:rsidTr="003611B0">
        <w:trPr>
          <w:trHeight w:val="257"/>
        </w:trPr>
        <w:tc>
          <w:tcPr>
            <w:tcW w:w="401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C6A4F4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673" w:type="dxa"/>
            <w:tcBorders>
              <w:top w:val="thinThickSmallGap" w:sz="12" w:space="0" w:color="auto"/>
              <w:left w:val="thinThickSmallGap" w:sz="12" w:space="0" w:color="auto"/>
              <w:bottom w:val="thinThickSmallGap" w:sz="12" w:space="0" w:color="auto"/>
              <w:right w:val="thinThickSmallGap" w:sz="12" w:space="0" w:color="auto"/>
            </w:tcBorders>
          </w:tcPr>
          <w:p w14:paraId="15707DF6"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7D8E151A" w14:textId="77777777" w:rsidR="003611B0" w:rsidRPr="006E155A" w:rsidRDefault="003611B0" w:rsidP="003611B0">
      <w:pPr>
        <w:jc w:val="center"/>
        <w:rPr>
          <w:rFonts w:ascii="Times New Roman" w:hAnsi="Times New Roman"/>
          <w:b/>
          <w:sz w:val="18"/>
          <w:szCs w:val="18"/>
        </w:rPr>
      </w:pPr>
    </w:p>
    <w:p w14:paraId="4ECC79E9"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Charakteristika predmetu</w:t>
      </w:r>
    </w:p>
    <w:p w14:paraId="156DB60A" w14:textId="77777777" w:rsidR="003611B0" w:rsidRPr="006E155A" w:rsidRDefault="003611B0" w:rsidP="003611B0">
      <w:pPr>
        <w:spacing w:after="0"/>
        <w:jc w:val="both"/>
        <w:rPr>
          <w:rFonts w:ascii="Times New Roman" w:hAnsi="Times New Roman"/>
          <w:sz w:val="20"/>
          <w:szCs w:val="20"/>
        </w:rPr>
      </w:pPr>
      <w:proofErr w:type="spellStart"/>
      <w:r w:rsidRPr="006E155A">
        <w:rPr>
          <w:rFonts w:ascii="Times New Roman" w:hAnsi="Times New Roman"/>
          <w:sz w:val="20"/>
          <w:szCs w:val="20"/>
        </w:rPr>
        <w:t>Teoreticko</w:t>
      </w:r>
      <w:proofErr w:type="spellEnd"/>
      <w:r w:rsidRPr="006E155A">
        <w:rPr>
          <w:rFonts w:ascii="Times New Roman" w:hAnsi="Times New Roman"/>
          <w:sz w:val="20"/>
          <w:szCs w:val="20"/>
        </w:rPr>
        <w:t xml:space="preserve"> – praktický predmet prvá pomoc, nadväzuje na poznatky z odborných predmetov (hlavne anatómia a fyziológia, základy ošetrovania a asistencie). Predmet poskytuje žiakom vedomosti, zručnosti a návyky nevyhnutné pre každého zdravotníckeho pracovníka, aby bol schopný v zmysle zákona poskytnúť kvalifikovanú prvú pomoc. Pri vyučovaní treba voliť najnovšie a najvhodnejšie metódy a formy práce. Aktivizujúce vyučovacie metódy musia mať jednoznačne prednosť pred faktografickými výkladmi. Vo vyučovacom procese  sa kladie dôraz na výučbu formou cvičení. Pri cvičeniach sa žiaci delia na skupiny. Praktické vyučovanie odporúčame realizovať aj podľa vzorov problémových situácií.</w:t>
      </w:r>
    </w:p>
    <w:p w14:paraId="2CED61AB"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Ciele vyučovacieho predmetu</w:t>
      </w:r>
    </w:p>
    <w:p w14:paraId="29C8B444" w14:textId="77777777" w:rsidR="003611B0" w:rsidRPr="006E155A" w:rsidRDefault="003611B0" w:rsidP="003611B0">
      <w:pPr>
        <w:spacing w:after="0"/>
        <w:jc w:val="both"/>
        <w:rPr>
          <w:rFonts w:ascii="Times New Roman" w:hAnsi="Times New Roman"/>
          <w:strike/>
          <w:sz w:val="20"/>
          <w:szCs w:val="20"/>
        </w:rPr>
      </w:pPr>
      <w:r w:rsidRPr="006E155A">
        <w:rPr>
          <w:rFonts w:ascii="Times New Roman" w:hAnsi="Times New Roman"/>
          <w:sz w:val="20"/>
          <w:szCs w:val="20"/>
        </w:rPr>
        <w:t>Cieľom vyučovacieho predmetu je preukázať všeobecné poznatky o sústave, organizácii a právnych aspektoch neodkladnej zdravotnej starostlivosti. Žiaci majú ovládať celý reťazec neodkladnej zdravotnej starostlivosti od prvej pomoci na mieste náhlej príhody (v teréne, v nemocnici, v poliklinike, v ambulancii) až po začatie definitívnej  komplexnej liečby resuscitácie. Popísať príčiny, príznaky a prvú pomoc pri bezvedomí, krvácaní, šoku, popáleninách, najčastejších poraneniach a akútnych stavoch. Prakticky demonštrovať postup resuscitácie a opísať organizáciu a techniku prvej pomoci pri hromadnom postihnutí a katastrofách.</w:t>
      </w:r>
    </w:p>
    <w:p w14:paraId="13B851B3"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b/>
          <w:sz w:val="20"/>
          <w:szCs w:val="20"/>
        </w:rPr>
        <w:t>Prehľad výchovných a vzdelávacích stratégií</w:t>
      </w:r>
    </w:p>
    <w:p w14:paraId="2122EDF6"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Vo vyučovacom predmete prvá pomoc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szCs w:val="20"/>
        </w:rPr>
        <w:t>kognitivizácie</w:t>
      </w:r>
      <w:proofErr w:type="spellEnd"/>
      <w:r w:rsidRPr="006E155A">
        <w:rPr>
          <w:rFonts w:ascii="Times New Roman" w:hAnsi="Times New Roman"/>
          <w:sz w:val="20"/>
          <w:szCs w:val="20"/>
        </w:rPr>
        <w:t>, personalizácie, socializácie.</w:t>
      </w:r>
    </w:p>
    <w:p w14:paraId="540FB71B" w14:textId="77777777" w:rsidR="003611B0" w:rsidRPr="006E155A" w:rsidRDefault="003611B0" w:rsidP="003611B0">
      <w:pPr>
        <w:spacing w:after="0"/>
        <w:jc w:val="both"/>
        <w:rPr>
          <w:rFonts w:ascii="Times New Roman" w:hAnsi="Times New Roman"/>
          <w:sz w:val="20"/>
          <w:szCs w:val="20"/>
        </w:rPr>
      </w:pPr>
    </w:p>
    <w:p w14:paraId="79F05E3F" w14:textId="77777777" w:rsidR="003611B0" w:rsidRPr="006E155A" w:rsidRDefault="003611B0" w:rsidP="003611B0">
      <w:pPr>
        <w:spacing w:after="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155C961E"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1BF7C0DC"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umožniť rozvoj poznávania žiaka úlohami na rozvoj všetkých poznávacích funkcií (</w:t>
      </w:r>
      <w:proofErr w:type="spellStart"/>
      <w:r w:rsidRPr="006E155A">
        <w:rPr>
          <w:sz w:val="20"/>
          <w:szCs w:val="20"/>
        </w:rPr>
        <w:t>Bloomova</w:t>
      </w:r>
      <w:proofErr w:type="spellEnd"/>
      <w:r w:rsidRPr="006E155A">
        <w:rPr>
          <w:sz w:val="20"/>
          <w:szCs w:val="20"/>
        </w:rPr>
        <w:t xml:space="preserve"> taxonómia) </w:t>
      </w:r>
    </w:p>
    <w:p w14:paraId="0AAE8819"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vyjadriť alebo formulovať (jednoznačne) problém, ktorý sa objaví pri vzdelávaní odborného predmetu,</w:t>
      </w:r>
    </w:p>
    <w:p w14:paraId="64A7E831"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poskytnúť úlohy na získavanie a spracúvanie informácii s podporou IKT</w:t>
      </w:r>
    </w:p>
    <w:p w14:paraId="18839A16" w14:textId="77777777" w:rsidR="003611B0" w:rsidRPr="006E155A" w:rsidRDefault="003611B0" w:rsidP="003611B0">
      <w:pPr>
        <w:pStyle w:val="Zarkazkladnhotextu"/>
        <w:suppressAutoHyphens/>
        <w:spacing w:after="0"/>
        <w:rPr>
          <w:sz w:val="20"/>
          <w:szCs w:val="20"/>
        </w:rPr>
      </w:pPr>
    </w:p>
    <w:p w14:paraId="0BBB0241" w14:textId="77777777" w:rsidR="003611B0" w:rsidRPr="006E155A" w:rsidRDefault="003611B0" w:rsidP="003611B0">
      <w:pPr>
        <w:pStyle w:val="Zarkazkladnhotextu"/>
        <w:suppressAutoHyphens/>
        <w:spacing w:after="0"/>
        <w:rPr>
          <w:sz w:val="20"/>
          <w:szCs w:val="20"/>
          <w:u w:val="single"/>
        </w:rPr>
      </w:pPr>
      <w:r w:rsidRPr="006E155A">
        <w:rPr>
          <w:sz w:val="20"/>
          <w:szCs w:val="20"/>
          <w:u w:val="single"/>
        </w:rPr>
        <w:t>Proces personalizácie</w:t>
      </w:r>
    </w:p>
    <w:p w14:paraId="20523D4D"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možnosť sebarealizácie žiaka – možnosť voľby, úloh tempa, postupu...</w:t>
      </w:r>
    </w:p>
    <w:p w14:paraId="0E06639B"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možnosť navrhovať otázky</w:t>
      </w:r>
    </w:p>
    <w:p w14:paraId="2627E05E"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možnosť zažiť úspech</w:t>
      </w:r>
    </w:p>
    <w:p w14:paraId="62D72C52"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možnosť vyjadrovať nespokojnosť- argumentovať, konštruktívne kritizovať, vyjadriť negatívne emócie</w:t>
      </w:r>
    </w:p>
    <w:p w14:paraId="73CC2C23"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rozvoj sebahodnotenia činností žiaka</w:t>
      </w:r>
    </w:p>
    <w:p w14:paraId="7AC63F8F"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rozvoj osobného záujmu- učenie sa projektom</w:t>
      </w:r>
    </w:p>
    <w:p w14:paraId="2281531A"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rozvoj prezentačných schopností žiaka</w:t>
      </w:r>
    </w:p>
    <w:p w14:paraId="565DD38D" w14:textId="77777777" w:rsidR="003611B0" w:rsidRPr="006E155A" w:rsidRDefault="003611B0" w:rsidP="003611B0">
      <w:pPr>
        <w:pStyle w:val="Zarkazkladnhotextu"/>
        <w:suppressAutoHyphens/>
        <w:spacing w:after="0"/>
        <w:rPr>
          <w:sz w:val="20"/>
          <w:szCs w:val="20"/>
        </w:rPr>
      </w:pPr>
    </w:p>
    <w:p w14:paraId="6889B085" w14:textId="77777777" w:rsidR="003611B0" w:rsidRPr="006E155A" w:rsidRDefault="003611B0" w:rsidP="003611B0">
      <w:pPr>
        <w:pStyle w:val="Zarkazkladnhotextu"/>
        <w:suppressAutoHyphens/>
        <w:spacing w:after="0"/>
        <w:rPr>
          <w:sz w:val="20"/>
          <w:szCs w:val="20"/>
          <w:u w:val="single"/>
        </w:rPr>
      </w:pPr>
      <w:r w:rsidRPr="006E155A">
        <w:rPr>
          <w:sz w:val="20"/>
          <w:szCs w:val="20"/>
          <w:u w:val="single"/>
        </w:rPr>
        <w:t>Proces socializácie</w:t>
      </w:r>
    </w:p>
    <w:p w14:paraId="0545D887"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rozvoj kooperácie a prosociálneho správania sa žiaka – poskytnúť spätnú väzbu</w:t>
      </w:r>
    </w:p>
    <w:p w14:paraId="63907055"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uznať a oceniť prácu žiaka</w:t>
      </w:r>
    </w:p>
    <w:p w14:paraId="37325D0C"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poskytnúť možnosť učiť sa vo dvojici alebo v skupine</w:t>
      </w:r>
    </w:p>
    <w:p w14:paraId="22286BFB" w14:textId="77777777" w:rsidR="003611B0" w:rsidRPr="006E155A" w:rsidRDefault="003611B0" w:rsidP="001E420D">
      <w:pPr>
        <w:pStyle w:val="Zarkazkladnhotextu"/>
        <w:numPr>
          <w:ilvl w:val="0"/>
          <w:numId w:val="39"/>
        </w:numPr>
        <w:suppressAutoHyphens/>
        <w:spacing w:after="0"/>
        <w:jc w:val="both"/>
        <w:rPr>
          <w:sz w:val="20"/>
          <w:szCs w:val="20"/>
        </w:rPr>
      </w:pPr>
      <w:r w:rsidRPr="006E155A">
        <w:rPr>
          <w:sz w:val="20"/>
          <w:szCs w:val="20"/>
        </w:rPr>
        <w:t>poskytnúť možnosť spolupracovať</w:t>
      </w:r>
    </w:p>
    <w:p w14:paraId="03C32EC4" w14:textId="77777777" w:rsidR="003611B0" w:rsidRDefault="003611B0" w:rsidP="003611B0">
      <w:pPr>
        <w:pStyle w:val="Zarkazkladnhotextu"/>
        <w:suppressAutoHyphens/>
        <w:spacing w:after="0"/>
        <w:jc w:val="both"/>
        <w:rPr>
          <w:sz w:val="20"/>
          <w:szCs w:val="20"/>
        </w:rPr>
      </w:pPr>
    </w:p>
    <w:p w14:paraId="71E5B99E" w14:textId="77777777" w:rsidR="003611B0" w:rsidRPr="006E155A" w:rsidRDefault="003611B0" w:rsidP="003611B0">
      <w:pPr>
        <w:pStyle w:val="Zarkazkladnhotextu"/>
        <w:suppressAutoHyphens/>
        <w:spacing w:after="0"/>
        <w:jc w:val="both"/>
        <w:rPr>
          <w:sz w:val="20"/>
          <w:szCs w:val="20"/>
        </w:rPr>
      </w:pPr>
    </w:p>
    <w:p w14:paraId="150EC6E1"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Stratégia vyučovania</w:t>
      </w:r>
    </w:p>
    <w:p w14:paraId="72F06F8A"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p w14:paraId="0CF3FE1E" w14:textId="77777777" w:rsidR="003611B0" w:rsidRPr="006E155A" w:rsidRDefault="003611B0" w:rsidP="003611B0">
      <w:pPr>
        <w:spacing w:after="0"/>
        <w:jc w:val="both"/>
        <w:rPr>
          <w:rFonts w:ascii="Times New Roman" w:hAnsi="Times New Roman"/>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3220"/>
        <w:gridCol w:w="2845"/>
      </w:tblGrid>
      <w:tr w:rsidR="003611B0" w:rsidRPr="006E155A" w14:paraId="4C0CF98F" w14:textId="77777777" w:rsidTr="003611B0">
        <w:trPr>
          <w:trHeight w:val="148"/>
        </w:trPr>
        <w:tc>
          <w:tcPr>
            <w:tcW w:w="2982" w:type="dxa"/>
            <w:vMerge w:val="restart"/>
            <w:tcBorders>
              <w:top w:val="thinThickSmallGap" w:sz="12" w:space="0" w:color="auto"/>
              <w:left w:val="thinThickSmallGap" w:sz="12" w:space="0" w:color="auto"/>
              <w:right w:val="thinThickSmallGap" w:sz="12" w:space="0" w:color="auto"/>
            </w:tcBorders>
            <w:shd w:val="clear" w:color="auto" w:fill="FFFF99"/>
          </w:tcPr>
          <w:p w14:paraId="0768777B"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6126"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4DBC4E19"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Stratégia vyučovania</w:t>
            </w:r>
          </w:p>
        </w:tc>
      </w:tr>
      <w:tr w:rsidR="003611B0" w:rsidRPr="006E155A" w14:paraId="0BBBC7C5" w14:textId="77777777" w:rsidTr="003611B0">
        <w:trPr>
          <w:trHeight w:val="272"/>
        </w:trPr>
        <w:tc>
          <w:tcPr>
            <w:tcW w:w="2982" w:type="dxa"/>
            <w:vMerge/>
            <w:tcBorders>
              <w:left w:val="thinThickSmallGap" w:sz="12" w:space="0" w:color="auto"/>
              <w:bottom w:val="thinThickSmallGap" w:sz="12" w:space="0" w:color="auto"/>
              <w:right w:val="thinThickSmallGap" w:sz="12" w:space="0" w:color="auto"/>
            </w:tcBorders>
            <w:shd w:val="clear" w:color="auto" w:fill="FFFF99"/>
          </w:tcPr>
          <w:p w14:paraId="28CED30B" w14:textId="77777777" w:rsidR="003611B0" w:rsidRPr="006E155A" w:rsidRDefault="003611B0" w:rsidP="003611B0">
            <w:pPr>
              <w:spacing w:after="0"/>
              <w:rPr>
                <w:rFonts w:ascii="Times New Roman" w:hAnsi="Times New Roman"/>
                <w:b/>
                <w:sz w:val="20"/>
                <w:szCs w:val="20"/>
              </w:rPr>
            </w:pPr>
          </w:p>
        </w:tc>
        <w:tc>
          <w:tcPr>
            <w:tcW w:w="3246" w:type="dxa"/>
            <w:tcBorders>
              <w:top w:val="single" w:sz="12" w:space="0" w:color="auto"/>
              <w:left w:val="thinThickSmallGap" w:sz="12" w:space="0" w:color="auto"/>
              <w:right w:val="single" w:sz="12" w:space="0" w:color="auto"/>
            </w:tcBorders>
            <w:shd w:val="clear" w:color="auto" w:fill="FFFF99"/>
          </w:tcPr>
          <w:p w14:paraId="21831CA6"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 xml:space="preserve">Metódy </w:t>
            </w:r>
          </w:p>
        </w:tc>
        <w:tc>
          <w:tcPr>
            <w:tcW w:w="2880"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3DEEC301"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Formy práce</w:t>
            </w:r>
          </w:p>
        </w:tc>
      </w:tr>
      <w:tr w:rsidR="003611B0" w:rsidRPr="006E155A" w14:paraId="415AFFD4" w14:textId="77777777" w:rsidTr="003611B0">
        <w:tc>
          <w:tcPr>
            <w:tcW w:w="2982" w:type="dxa"/>
            <w:tcBorders>
              <w:top w:val="thinThickSmallGap" w:sz="12" w:space="0" w:color="auto"/>
              <w:left w:val="thinThickSmallGap" w:sz="12" w:space="0" w:color="auto"/>
              <w:right w:val="thinThickSmallGap" w:sz="12" w:space="0" w:color="auto"/>
            </w:tcBorders>
          </w:tcPr>
          <w:p w14:paraId="3DEB923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Všeobecné zásady prvej pomoci. Uvoľňovanie, polohovanie a odsun postihnutých</w:t>
            </w:r>
          </w:p>
        </w:tc>
        <w:tc>
          <w:tcPr>
            <w:tcW w:w="3246" w:type="dxa"/>
            <w:tcBorders>
              <w:top w:val="thinThickSmallGap" w:sz="12" w:space="0" w:color="auto"/>
              <w:left w:val="thinThickSmallGap" w:sz="12" w:space="0" w:color="auto"/>
              <w:right w:val="single" w:sz="12" w:space="0" w:color="auto"/>
            </w:tcBorders>
            <w:shd w:val="clear" w:color="auto" w:fill="auto"/>
          </w:tcPr>
          <w:p w14:paraId="1154B33B"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796C85D8"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53579E23"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-problémový výklad, objasňovanie</w:t>
            </w:r>
          </w:p>
          <w:p w14:paraId="635A897E"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2880" w:type="dxa"/>
            <w:tcBorders>
              <w:top w:val="single" w:sz="12" w:space="0" w:color="auto"/>
              <w:left w:val="single" w:sz="12" w:space="0" w:color="auto"/>
              <w:right w:val="thinThickSmallGap" w:sz="12" w:space="0" w:color="auto"/>
            </w:tcBorders>
          </w:tcPr>
          <w:p w14:paraId="23598C6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D6B246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knihou</w:t>
            </w:r>
          </w:p>
          <w:p w14:paraId="526061F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569B968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29E98EC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00185AA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568578F3" w14:textId="77777777" w:rsidTr="003611B0">
        <w:trPr>
          <w:trHeight w:val="1275"/>
        </w:trPr>
        <w:tc>
          <w:tcPr>
            <w:tcW w:w="2982" w:type="dxa"/>
            <w:tcBorders>
              <w:left w:val="thinThickSmallGap" w:sz="12" w:space="0" w:color="auto"/>
              <w:right w:val="thinThickSmallGap" w:sz="12" w:space="0" w:color="auto"/>
            </w:tcBorders>
          </w:tcPr>
          <w:p w14:paraId="5B153A3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Bezvedomie a KPR</w:t>
            </w:r>
          </w:p>
        </w:tc>
        <w:tc>
          <w:tcPr>
            <w:tcW w:w="3246" w:type="dxa"/>
            <w:tcBorders>
              <w:left w:val="thinThickSmallGap" w:sz="12" w:space="0" w:color="auto"/>
              <w:right w:val="single" w:sz="12" w:space="0" w:color="auto"/>
            </w:tcBorders>
            <w:shd w:val="clear" w:color="auto" w:fill="auto"/>
          </w:tcPr>
          <w:p w14:paraId="58671B0F"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0685E871"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5A32F04B"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6F3964C1"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2880" w:type="dxa"/>
            <w:tcBorders>
              <w:left w:val="single" w:sz="12" w:space="0" w:color="auto"/>
              <w:right w:val="thinThickSmallGap" w:sz="12" w:space="0" w:color="auto"/>
            </w:tcBorders>
          </w:tcPr>
          <w:p w14:paraId="07DB357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7F9E67F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7B089F1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14CB2BB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5158CB8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4595F29A" w14:textId="77777777" w:rsidTr="003611B0">
        <w:trPr>
          <w:trHeight w:val="165"/>
        </w:trPr>
        <w:tc>
          <w:tcPr>
            <w:tcW w:w="2982" w:type="dxa"/>
            <w:tcBorders>
              <w:left w:val="thinThickSmallGap" w:sz="12" w:space="0" w:color="auto"/>
              <w:right w:val="thinThickSmallGap" w:sz="12" w:space="0" w:color="auto"/>
            </w:tcBorders>
          </w:tcPr>
          <w:p w14:paraId="597DD9D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Krvácanie</w:t>
            </w:r>
          </w:p>
          <w:p w14:paraId="4C1C0073" w14:textId="77777777" w:rsidR="003611B0" w:rsidRPr="006E155A" w:rsidRDefault="003611B0" w:rsidP="003611B0">
            <w:pPr>
              <w:spacing w:after="0"/>
              <w:rPr>
                <w:rFonts w:ascii="Times New Roman" w:hAnsi="Times New Roman"/>
                <w:sz w:val="20"/>
                <w:szCs w:val="20"/>
              </w:rPr>
            </w:pPr>
          </w:p>
        </w:tc>
        <w:tc>
          <w:tcPr>
            <w:tcW w:w="3246" w:type="dxa"/>
            <w:tcBorders>
              <w:left w:val="thinThickSmallGap" w:sz="12" w:space="0" w:color="auto"/>
              <w:right w:val="single" w:sz="12" w:space="0" w:color="auto"/>
            </w:tcBorders>
            <w:shd w:val="clear" w:color="auto" w:fill="auto"/>
          </w:tcPr>
          <w:p w14:paraId="694A1DB5"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5B62921A"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6F8BD81E"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62EEED9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2880" w:type="dxa"/>
            <w:tcBorders>
              <w:left w:val="single" w:sz="12" w:space="0" w:color="auto"/>
              <w:right w:val="thinThickSmallGap" w:sz="12" w:space="0" w:color="auto"/>
            </w:tcBorders>
          </w:tcPr>
          <w:p w14:paraId="031D628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195A3A2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3576955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214CC01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1871174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703013FA" w14:textId="77777777" w:rsidTr="003611B0">
        <w:trPr>
          <w:trHeight w:val="240"/>
        </w:trPr>
        <w:tc>
          <w:tcPr>
            <w:tcW w:w="2982" w:type="dxa"/>
            <w:tcBorders>
              <w:left w:val="thinThickSmallGap" w:sz="12" w:space="0" w:color="auto"/>
              <w:right w:val="thinThickSmallGap" w:sz="12" w:space="0" w:color="auto"/>
            </w:tcBorders>
          </w:tcPr>
          <w:p w14:paraId="2488DD8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Šok</w:t>
            </w:r>
          </w:p>
          <w:p w14:paraId="31A861BC" w14:textId="77777777" w:rsidR="003611B0" w:rsidRPr="006E155A" w:rsidRDefault="003611B0" w:rsidP="003611B0">
            <w:pPr>
              <w:spacing w:after="0"/>
              <w:rPr>
                <w:rFonts w:ascii="Times New Roman" w:hAnsi="Times New Roman"/>
                <w:sz w:val="20"/>
                <w:szCs w:val="20"/>
              </w:rPr>
            </w:pPr>
          </w:p>
        </w:tc>
        <w:tc>
          <w:tcPr>
            <w:tcW w:w="3246" w:type="dxa"/>
            <w:tcBorders>
              <w:left w:val="thinThickSmallGap" w:sz="12" w:space="0" w:color="auto"/>
              <w:right w:val="single" w:sz="12" w:space="0" w:color="auto"/>
            </w:tcBorders>
            <w:shd w:val="clear" w:color="auto" w:fill="auto"/>
          </w:tcPr>
          <w:p w14:paraId="23BA3846"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3A0D9A24"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36DF2036"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28E375E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Praktická – demonštrácia, nácvik a precvičovanie  praktických zručností</w:t>
            </w:r>
          </w:p>
        </w:tc>
        <w:tc>
          <w:tcPr>
            <w:tcW w:w="2880" w:type="dxa"/>
            <w:tcBorders>
              <w:left w:val="single" w:sz="12" w:space="0" w:color="auto"/>
              <w:right w:val="thinThickSmallGap" w:sz="12" w:space="0" w:color="auto"/>
            </w:tcBorders>
          </w:tcPr>
          <w:p w14:paraId="392E36C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CF7EAF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0DFE304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6B8E8A6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56615CC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6975DA54" w14:textId="77777777" w:rsidTr="003611B0">
        <w:trPr>
          <w:trHeight w:val="225"/>
        </w:trPr>
        <w:tc>
          <w:tcPr>
            <w:tcW w:w="2982" w:type="dxa"/>
            <w:tcBorders>
              <w:left w:val="thinThickSmallGap" w:sz="12" w:space="0" w:color="auto"/>
              <w:right w:val="thinThickSmallGap" w:sz="12" w:space="0" w:color="auto"/>
            </w:tcBorders>
          </w:tcPr>
          <w:p w14:paraId="7F7B630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Otravy</w:t>
            </w:r>
          </w:p>
          <w:p w14:paraId="3B937556" w14:textId="77777777" w:rsidR="003611B0" w:rsidRPr="006E155A" w:rsidRDefault="003611B0" w:rsidP="003611B0">
            <w:pPr>
              <w:spacing w:after="0"/>
              <w:rPr>
                <w:rFonts w:ascii="Times New Roman" w:hAnsi="Times New Roman"/>
                <w:sz w:val="20"/>
                <w:szCs w:val="20"/>
              </w:rPr>
            </w:pPr>
          </w:p>
        </w:tc>
        <w:tc>
          <w:tcPr>
            <w:tcW w:w="3246" w:type="dxa"/>
            <w:tcBorders>
              <w:left w:val="thinThickSmallGap" w:sz="12" w:space="0" w:color="auto"/>
              <w:right w:val="single" w:sz="12" w:space="0" w:color="auto"/>
            </w:tcBorders>
            <w:shd w:val="clear" w:color="auto" w:fill="auto"/>
          </w:tcPr>
          <w:p w14:paraId="23094414"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358572F5"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5B97E39D"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-problémový výklad, objasňovanie</w:t>
            </w:r>
          </w:p>
          <w:p w14:paraId="6D03EA3B" w14:textId="77777777" w:rsidR="003611B0" w:rsidRPr="006E155A" w:rsidRDefault="003611B0" w:rsidP="003611B0">
            <w:pPr>
              <w:spacing w:after="0"/>
              <w:rPr>
                <w:rFonts w:ascii="Times New Roman" w:hAnsi="Times New Roman"/>
                <w:sz w:val="20"/>
                <w:szCs w:val="20"/>
              </w:rPr>
            </w:pPr>
          </w:p>
        </w:tc>
        <w:tc>
          <w:tcPr>
            <w:tcW w:w="2880" w:type="dxa"/>
            <w:tcBorders>
              <w:left w:val="single" w:sz="12" w:space="0" w:color="auto"/>
              <w:right w:val="thinThickSmallGap" w:sz="12" w:space="0" w:color="auto"/>
            </w:tcBorders>
          </w:tcPr>
          <w:p w14:paraId="4A3DBE5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DBCC30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0D93148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5E8733D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03DDA7A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knihou</w:t>
            </w:r>
          </w:p>
        </w:tc>
      </w:tr>
      <w:tr w:rsidR="003611B0" w:rsidRPr="006E155A" w14:paraId="53991852" w14:textId="77777777" w:rsidTr="003611B0">
        <w:trPr>
          <w:trHeight w:val="225"/>
        </w:trPr>
        <w:tc>
          <w:tcPr>
            <w:tcW w:w="2982" w:type="dxa"/>
            <w:tcBorders>
              <w:left w:val="thinThickSmallGap" w:sz="12" w:space="0" w:color="auto"/>
              <w:right w:val="thinThickSmallGap" w:sz="12" w:space="0" w:color="auto"/>
            </w:tcBorders>
          </w:tcPr>
          <w:p w14:paraId="6945C3D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Akútne stavy vyvolané fyzikálnymi a chemickými vplyvmi</w:t>
            </w:r>
          </w:p>
          <w:p w14:paraId="347734EC" w14:textId="77777777" w:rsidR="003611B0" w:rsidRPr="006E155A" w:rsidRDefault="003611B0" w:rsidP="003611B0">
            <w:pPr>
              <w:spacing w:after="0"/>
              <w:rPr>
                <w:rFonts w:ascii="Times New Roman" w:hAnsi="Times New Roman"/>
                <w:sz w:val="20"/>
                <w:szCs w:val="20"/>
              </w:rPr>
            </w:pPr>
          </w:p>
        </w:tc>
        <w:tc>
          <w:tcPr>
            <w:tcW w:w="3246" w:type="dxa"/>
            <w:tcBorders>
              <w:left w:val="thinThickSmallGap" w:sz="12" w:space="0" w:color="auto"/>
              <w:right w:val="single" w:sz="12" w:space="0" w:color="auto"/>
            </w:tcBorders>
            <w:shd w:val="clear" w:color="auto" w:fill="auto"/>
          </w:tcPr>
          <w:p w14:paraId="5C361A73"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22A18A04"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2A3885EF"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5576EA6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2880" w:type="dxa"/>
            <w:tcBorders>
              <w:left w:val="single" w:sz="12" w:space="0" w:color="auto"/>
              <w:right w:val="thinThickSmallGap" w:sz="12" w:space="0" w:color="auto"/>
            </w:tcBorders>
          </w:tcPr>
          <w:p w14:paraId="4E0C582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4A9F847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64AAE74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0B77AB9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08FFACE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1CF8C11C" w14:textId="77777777" w:rsidTr="003611B0">
        <w:trPr>
          <w:trHeight w:val="465"/>
        </w:trPr>
        <w:tc>
          <w:tcPr>
            <w:tcW w:w="2982" w:type="dxa"/>
            <w:tcBorders>
              <w:left w:val="thinThickSmallGap" w:sz="12" w:space="0" w:color="auto"/>
              <w:right w:val="thinThickSmallGap" w:sz="12" w:space="0" w:color="auto"/>
            </w:tcBorders>
          </w:tcPr>
          <w:p w14:paraId="3346EC0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Úrazy elektrickým prúdom</w:t>
            </w:r>
          </w:p>
        </w:tc>
        <w:tc>
          <w:tcPr>
            <w:tcW w:w="3246" w:type="dxa"/>
            <w:tcBorders>
              <w:left w:val="thinThickSmallGap" w:sz="12" w:space="0" w:color="auto"/>
              <w:right w:val="single" w:sz="12" w:space="0" w:color="auto"/>
            </w:tcBorders>
            <w:shd w:val="clear" w:color="auto" w:fill="auto"/>
          </w:tcPr>
          <w:p w14:paraId="42DA04D7"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40F87157"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1620EA27"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-problémový výklad, objasňovanie</w:t>
            </w:r>
          </w:p>
          <w:p w14:paraId="07C3A1F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2880" w:type="dxa"/>
            <w:tcBorders>
              <w:left w:val="single" w:sz="12" w:space="0" w:color="auto"/>
              <w:right w:val="thinThickSmallGap" w:sz="12" w:space="0" w:color="auto"/>
            </w:tcBorders>
          </w:tcPr>
          <w:p w14:paraId="7728C19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7196ACC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3C6FCEC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285C527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78D4F64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0B0C988E" w14:textId="77777777" w:rsidTr="003611B0">
        <w:trPr>
          <w:trHeight w:val="465"/>
        </w:trPr>
        <w:tc>
          <w:tcPr>
            <w:tcW w:w="2982" w:type="dxa"/>
            <w:tcBorders>
              <w:left w:val="thinThickSmallGap" w:sz="12" w:space="0" w:color="auto"/>
              <w:right w:val="thinThickSmallGap" w:sz="12" w:space="0" w:color="auto"/>
            </w:tcBorders>
          </w:tcPr>
          <w:p w14:paraId="0E15156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Rany</w:t>
            </w:r>
          </w:p>
        </w:tc>
        <w:tc>
          <w:tcPr>
            <w:tcW w:w="3246" w:type="dxa"/>
            <w:tcBorders>
              <w:left w:val="thinThickSmallGap" w:sz="12" w:space="0" w:color="auto"/>
              <w:right w:val="single" w:sz="12" w:space="0" w:color="auto"/>
            </w:tcBorders>
            <w:shd w:val="clear" w:color="auto" w:fill="auto"/>
          </w:tcPr>
          <w:p w14:paraId="59E20BA5"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4FE597E0"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36004B89"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445E947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2880" w:type="dxa"/>
            <w:tcBorders>
              <w:left w:val="single" w:sz="12" w:space="0" w:color="auto"/>
              <w:right w:val="thinThickSmallGap" w:sz="12" w:space="0" w:color="auto"/>
            </w:tcBorders>
          </w:tcPr>
          <w:p w14:paraId="7B72A74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7888D11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33C97DE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53EEC83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0A84285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5B7D9FD2" w14:textId="77777777" w:rsidTr="003611B0">
        <w:trPr>
          <w:trHeight w:val="465"/>
        </w:trPr>
        <w:tc>
          <w:tcPr>
            <w:tcW w:w="2982" w:type="dxa"/>
            <w:tcBorders>
              <w:left w:val="thinThickSmallGap" w:sz="12" w:space="0" w:color="auto"/>
              <w:right w:val="thinThickSmallGap" w:sz="12" w:space="0" w:color="auto"/>
            </w:tcBorders>
          </w:tcPr>
          <w:p w14:paraId="7D45383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Vybrané naliehavé stavy</w:t>
            </w:r>
          </w:p>
        </w:tc>
        <w:tc>
          <w:tcPr>
            <w:tcW w:w="3246" w:type="dxa"/>
            <w:tcBorders>
              <w:left w:val="thinThickSmallGap" w:sz="12" w:space="0" w:color="auto"/>
              <w:right w:val="single" w:sz="12" w:space="0" w:color="auto"/>
            </w:tcBorders>
            <w:shd w:val="clear" w:color="auto" w:fill="auto"/>
          </w:tcPr>
          <w:p w14:paraId="638B158F"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69C6FEF7"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123038C7"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5EFEE51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2880" w:type="dxa"/>
            <w:tcBorders>
              <w:left w:val="single" w:sz="12" w:space="0" w:color="auto"/>
              <w:right w:val="thinThickSmallGap" w:sz="12" w:space="0" w:color="auto"/>
            </w:tcBorders>
          </w:tcPr>
          <w:p w14:paraId="73A8539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1B9AA6D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16FF2C6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5656F19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607DF71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37320CD0" w14:textId="77777777" w:rsidTr="003611B0">
        <w:tc>
          <w:tcPr>
            <w:tcW w:w="2982" w:type="dxa"/>
            <w:tcBorders>
              <w:left w:val="thinThickSmallGap" w:sz="12" w:space="0" w:color="auto"/>
              <w:bottom w:val="thinThickSmallGap" w:sz="12" w:space="0" w:color="auto"/>
              <w:right w:val="thinThickSmallGap" w:sz="12" w:space="0" w:color="auto"/>
            </w:tcBorders>
          </w:tcPr>
          <w:p w14:paraId="7D69336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Prvá pomoc pri výnimočných situáciách</w:t>
            </w:r>
          </w:p>
        </w:tc>
        <w:tc>
          <w:tcPr>
            <w:tcW w:w="3246" w:type="dxa"/>
            <w:tcBorders>
              <w:left w:val="thinThickSmallGap" w:sz="12" w:space="0" w:color="auto"/>
              <w:bottom w:val="thinThickSmallGap" w:sz="12" w:space="0" w:color="auto"/>
              <w:right w:val="single" w:sz="12" w:space="0" w:color="auto"/>
            </w:tcBorders>
            <w:shd w:val="clear" w:color="auto" w:fill="auto"/>
          </w:tcPr>
          <w:p w14:paraId="47E5B06A"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51AD9CC3"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0C63BEE8" w14:textId="77777777" w:rsidR="003611B0" w:rsidRPr="006E155A" w:rsidRDefault="003611B0" w:rsidP="003611B0">
            <w:pPr>
              <w:spacing w:after="0" w:line="20" w:lineRule="atLeast"/>
              <w:jc w:val="both"/>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-problémový výklad, objasňovanie</w:t>
            </w:r>
          </w:p>
        </w:tc>
        <w:tc>
          <w:tcPr>
            <w:tcW w:w="2880" w:type="dxa"/>
            <w:tcBorders>
              <w:left w:val="single" w:sz="12" w:space="0" w:color="auto"/>
              <w:bottom w:val="thinThickSmallGap" w:sz="12" w:space="0" w:color="auto"/>
              <w:right w:val="thinThickSmallGap" w:sz="12" w:space="0" w:color="auto"/>
            </w:tcBorders>
          </w:tcPr>
          <w:p w14:paraId="699F8A7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Frontálna výučba</w:t>
            </w:r>
          </w:p>
          <w:p w14:paraId="2890F72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knihou</w:t>
            </w:r>
          </w:p>
          <w:p w14:paraId="5C66D59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701D82D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tc>
      </w:tr>
    </w:tbl>
    <w:p w14:paraId="162247C7" w14:textId="77777777" w:rsidR="003611B0" w:rsidRPr="006E155A" w:rsidRDefault="003611B0" w:rsidP="003611B0">
      <w:pPr>
        <w:jc w:val="both"/>
        <w:rPr>
          <w:rFonts w:ascii="Times New Roman" w:hAnsi="Times New Roman"/>
          <w:b/>
          <w:sz w:val="18"/>
          <w:szCs w:val="18"/>
        </w:rPr>
      </w:pPr>
    </w:p>
    <w:p w14:paraId="3C286A52" w14:textId="77777777" w:rsidR="003611B0" w:rsidRPr="006E155A" w:rsidRDefault="003611B0" w:rsidP="003611B0">
      <w:pPr>
        <w:spacing w:after="0"/>
        <w:jc w:val="both"/>
        <w:rPr>
          <w:rFonts w:ascii="Times New Roman" w:hAnsi="Times New Roman"/>
          <w:b/>
          <w:sz w:val="18"/>
          <w:szCs w:val="18"/>
        </w:rPr>
      </w:pPr>
      <w:r w:rsidRPr="006E155A">
        <w:rPr>
          <w:rFonts w:ascii="Times New Roman" w:hAnsi="Times New Roman"/>
          <w:b/>
          <w:sz w:val="18"/>
          <w:szCs w:val="18"/>
        </w:rPr>
        <w:t>Učebné zdroje</w:t>
      </w:r>
    </w:p>
    <w:p w14:paraId="75839B23" w14:textId="77777777" w:rsidR="003611B0" w:rsidRPr="006E155A" w:rsidRDefault="003611B0" w:rsidP="003611B0">
      <w:pPr>
        <w:spacing w:after="0"/>
        <w:jc w:val="both"/>
        <w:rPr>
          <w:rFonts w:ascii="Times New Roman" w:hAnsi="Times New Roman"/>
          <w:sz w:val="18"/>
          <w:szCs w:val="18"/>
        </w:rPr>
      </w:pPr>
      <w:r w:rsidRPr="006E155A">
        <w:rPr>
          <w:rFonts w:ascii="Times New Roman" w:hAnsi="Times New Roman"/>
          <w:sz w:val="18"/>
          <w:szCs w:val="18"/>
        </w:rPr>
        <w:t xml:space="preserve">Na podporou a aktiváciu vyučovania a učenia žiakov sa využijú nasledovné učebné zdroje: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77"/>
        <w:gridCol w:w="1283"/>
        <w:gridCol w:w="1701"/>
        <w:gridCol w:w="1616"/>
      </w:tblGrid>
      <w:tr w:rsidR="003611B0" w:rsidRPr="006E155A" w14:paraId="3B936731" w14:textId="77777777" w:rsidTr="003611B0">
        <w:tc>
          <w:tcPr>
            <w:tcW w:w="251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4E37544"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197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5168CB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Odborná literatúra</w:t>
            </w:r>
          </w:p>
        </w:tc>
        <w:tc>
          <w:tcPr>
            <w:tcW w:w="128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D22231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Didaktická technika</w:t>
            </w:r>
          </w:p>
        </w:tc>
        <w:tc>
          <w:tcPr>
            <w:tcW w:w="170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1A95A42"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Materiálne výučbové prostriedky</w:t>
            </w:r>
          </w:p>
        </w:tc>
        <w:tc>
          <w:tcPr>
            <w:tcW w:w="161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8F8908F"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Ďalšie zdroje</w:t>
            </w:r>
          </w:p>
          <w:p w14:paraId="32CE9E1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 knižnica, ...</w:t>
            </w:r>
          </w:p>
        </w:tc>
      </w:tr>
      <w:tr w:rsidR="003611B0" w:rsidRPr="006E155A" w14:paraId="424B8FF0" w14:textId="77777777" w:rsidTr="003611B0">
        <w:tc>
          <w:tcPr>
            <w:tcW w:w="2518" w:type="dxa"/>
            <w:tcBorders>
              <w:top w:val="thinThickSmallGap" w:sz="12" w:space="0" w:color="auto"/>
              <w:left w:val="thinThickSmallGap" w:sz="12" w:space="0" w:color="auto"/>
              <w:right w:val="thinThickSmallGap" w:sz="12" w:space="0" w:color="auto"/>
            </w:tcBorders>
          </w:tcPr>
          <w:p w14:paraId="20EA9B4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Všeobecné zásady prvej pomoci. Uvoľňovanie, polohovanie a odsun postihnutých</w:t>
            </w:r>
          </w:p>
        </w:tc>
        <w:tc>
          <w:tcPr>
            <w:tcW w:w="1977" w:type="dxa"/>
            <w:tcBorders>
              <w:top w:val="thinThickSmallGap" w:sz="12" w:space="0" w:color="auto"/>
              <w:left w:val="thinThickSmallGap" w:sz="12" w:space="0" w:color="auto"/>
              <w:right w:val="thinThickSmallGap" w:sz="12" w:space="0" w:color="auto"/>
            </w:tcBorders>
          </w:tcPr>
          <w:p w14:paraId="63545393"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Bereczová</w:t>
            </w:r>
            <w:proofErr w:type="spellEnd"/>
            <w:r w:rsidRPr="006E155A">
              <w:rPr>
                <w:rFonts w:ascii="Times New Roman" w:hAnsi="Times New Roman"/>
                <w:sz w:val="20"/>
                <w:szCs w:val="20"/>
              </w:rPr>
              <w:t>, L.</w:t>
            </w:r>
          </w:p>
          <w:p w14:paraId="35172B9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2018</w:t>
            </w:r>
          </w:p>
        </w:tc>
        <w:tc>
          <w:tcPr>
            <w:tcW w:w="1283" w:type="dxa"/>
            <w:tcBorders>
              <w:top w:val="thinThickSmallGap" w:sz="12" w:space="0" w:color="auto"/>
              <w:left w:val="thinThickSmallGap" w:sz="12" w:space="0" w:color="auto"/>
              <w:right w:val="thinThickSmallGap" w:sz="12" w:space="0" w:color="auto"/>
            </w:tcBorders>
          </w:tcPr>
          <w:p w14:paraId="54F0C72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341507F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16"/>
                <w:szCs w:val="20"/>
              </w:rPr>
              <w:t>Videotechnika</w:t>
            </w:r>
          </w:p>
        </w:tc>
        <w:tc>
          <w:tcPr>
            <w:tcW w:w="1701" w:type="dxa"/>
            <w:tcBorders>
              <w:top w:val="thinThickSmallGap" w:sz="12" w:space="0" w:color="auto"/>
              <w:left w:val="thinThickSmallGap" w:sz="12" w:space="0" w:color="auto"/>
              <w:right w:val="thinThickSmallGap" w:sz="12" w:space="0" w:color="auto"/>
            </w:tcBorders>
          </w:tcPr>
          <w:p w14:paraId="25DEB48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karimatky</w:t>
            </w:r>
          </w:p>
          <w:p w14:paraId="6BC0117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videokazeta</w:t>
            </w:r>
          </w:p>
        </w:tc>
        <w:tc>
          <w:tcPr>
            <w:tcW w:w="1616" w:type="dxa"/>
            <w:tcBorders>
              <w:top w:val="thinThickSmallGap" w:sz="12" w:space="0" w:color="auto"/>
              <w:left w:val="thinThickSmallGap" w:sz="12" w:space="0" w:color="auto"/>
              <w:right w:val="thinThickSmallGap" w:sz="12" w:space="0" w:color="auto"/>
            </w:tcBorders>
          </w:tcPr>
          <w:p w14:paraId="426B7A3E"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Kálik</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K.,Život</w:t>
            </w:r>
            <w:proofErr w:type="spellEnd"/>
            <w:r w:rsidRPr="006E155A">
              <w:rPr>
                <w:rFonts w:ascii="Times New Roman" w:hAnsi="Times New Roman"/>
                <w:sz w:val="20"/>
                <w:szCs w:val="20"/>
              </w:rPr>
              <w:t xml:space="preserve"> ohrozujúce stavy. 2008</w:t>
            </w:r>
          </w:p>
          <w:p w14:paraId="303D7F5B" w14:textId="77777777" w:rsidR="003611B0" w:rsidRPr="006E155A" w:rsidRDefault="003611B0" w:rsidP="003611B0">
            <w:pPr>
              <w:spacing w:after="0"/>
              <w:rPr>
                <w:rFonts w:ascii="Times New Roman" w:hAnsi="Times New Roman"/>
                <w:sz w:val="20"/>
                <w:szCs w:val="20"/>
              </w:rPr>
            </w:pPr>
          </w:p>
        </w:tc>
      </w:tr>
      <w:tr w:rsidR="003611B0" w:rsidRPr="006E155A" w14:paraId="686BB4D6" w14:textId="77777777" w:rsidTr="003611B0">
        <w:tc>
          <w:tcPr>
            <w:tcW w:w="2518" w:type="dxa"/>
            <w:tcBorders>
              <w:left w:val="thinThickSmallGap" w:sz="12" w:space="0" w:color="auto"/>
              <w:right w:val="thinThickSmallGap" w:sz="12" w:space="0" w:color="auto"/>
            </w:tcBorders>
          </w:tcPr>
          <w:p w14:paraId="67DDC7C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Bezvedomie a KPR</w:t>
            </w:r>
          </w:p>
        </w:tc>
        <w:tc>
          <w:tcPr>
            <w:tcW w:w="1977" w:type="dxa"/>
            <w:tcBorders>
              <w:left w:val="thinThickSmallGap" w:sz="12" w:space="0" w:color="auto"/>
              <w:right w:val="thinThickSmallGap" w:sz="12" w:space="0" w:color="auto"/>
            </w:tcBorders>
          </w:tcPr>
          <w:p w14:paraId="4245CBC0"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Bereczová</w:t>
            </w:r>
            <w:proofErr w:type="spellEnd"/>
            <w:r w:rsidRPr="006E155A">
              <w:rPr>
                <w:rFonts w:ascii="Times New Roman" w:hAnsi="Times New Roman"/>
                <w:sz w:val="20"/>
                <w:szCs w:val="20"/>
              </w:rPr>
              <w:t>, L.</w:t>
            </w:r>
          </w:p>
          <w:p w14:paraId="0AA64FE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2018</w:t>
            </w:r>
          </w:p>
        </w:tc>
        <w:tc>
          <w:tcPr>
            <w:tcW w:w="1283" w:type="dxa"/>
            <w:tcBorders>
              <w:left w:val="thinThickSmallGap" w:sz="12" w:space="0" w:color="auto"/>
              <w:right w:val="thinThickSmallGap" w:sz="12" w:space="0" w:color="auto"/>
            </w:tcBorders>
          </w:tcPr>
          <w:p w14:paraId="295431E0" w14:textId="77777777" w:rsidR="003611B0" w:rsidRPr="006E155A" w:rsidRDefault="003611B0" w:rsidP="003611B0">
            <w:pPr>
              <w:spacing w:after="0"/>
              <w:rPr>
                <w:rFonts w:ascii="Times New Roman" w:hAnsi="Times New Roman"/>
                <w:sz w:val="16"/>
                <w:szCs w:val="20"/>
              </w:rPr>
            </w:pPr>
            <w:r w:rsidRPr="006E155A">
              <w:rPr>
                <w:rFonts w:ascii="Times New Roman" w:hAnsi="Times New Roman"/>
                <w:sz w:val="16"/>
                <w:szCs w:val="20"/>
              </w:rPr>
              <w:t>Dataprojektor</w:t>
            </w:r>
          </w:p>
          <w:p w14:paraId="1E0A39D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095AA4D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757164A6" w14:textId="77777777" w:rsidR="003611B0" w:rsidRPr="006E155A" w:rsidRDefault="003611B0" w:rsidP="003611B0">
            <w:pPr>
              <w:spacing w:after="0"/>
              <w:rPr>
                <w:rFonts w:ascii="Times New Roman" w:hAnsi="Times New Roman"/>
                <w:sz w:val="20"/>
                <w:szCs w:val="20"/>
              </w:rPr>
            </w:pPr>
          </w:p>
        </w:tc>
        <w:tc>
          <w:tcPr>
            <w:tcW w:w="1701" w:type="dxa"/>
            <w:tcBorders>
              <w:left w:val="thinThickSmallGap" w:sz="12" w:space="0" w:color="auto"/>
              <w:right w:val="thinThickSmallGap" w:sz="12" w:space="0" w:color="auto"/>
            </w:tcBorders>
          </w:tcPr>
          <w:p w14:paraId="1A2F312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figurína na KPR</w:t>
            </w:r>
          </w:p>
          <w:p w14:paraId="1F7CD6DF"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kardiopumpa</w:t>
            </w:r>
            <w:proofErr w:type="spellEnd"/>
          </w:p>
          <w:p w14:paraId="134BE39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figurína na nácvik </w:t>
            </w:r>
            <w:proofErr w:type="spellStart"/>
            <w:r w:rsidRPr="006E155A">
              <w:rPr>
                <w:rFonts w:ascii="Times New Roman" w:hAnsi="Times New Roman"/>
                <w:sz w:val="20"/>
                <w:szCs w:val="20"/>
              </w:rPr>
              <w:t>Heimlichovho</w:t>
            </w:r>
            <w:proofErr w:type="spellEnd"/>
            <w:r w:rsidRPr="006E155A">
              <w:rPr>
                <w:rFonts w:ascii="Times New Roman" w:hAnsi="Times New Roman"/>
                <w:sz w:val="20"/>
                <w:szCs w:val="20"/>
              </w:rPr>
              <w:t xml:space="preserve"> manévru</w:t>
            </w:r>
          </w:p>
          <w:p w14:paraId="61678CC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karimatky</w:t>
            </w:r>
          </w:p>
        </w:tc>
        <w:tc>
          <w:tcPr>
            <w:tcW w:w="1616" w:type="dxa"/>
            <w:tcBorders>
              <w:left w:val="thinThickSmallGap" w:sz="12" w:space="0" w:color="auto"/>
              <w:right w:val="thinThickSmallGap" w:sz="12" w:space="0" w:color="auto"/>
            </w:tcBorders>
          </w:tcPr>
          <w:p w14:paraId="5C913FA1"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Kálik</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K.,Život</w:t>
            </w:r>
            <w:proofErr w:type="spellEnd"/>
            <w:r w:rsidRPr="006E155A">
              <w:rPr>
                <w:rFonts w:ascii="Times New Roman" w:hAnsi="Times New Roman"/>
                <w:sz w:val="20"/>
                <w:szCs w:val="20"/>
              </w:rPr>
              <w:t xml:space="preserve"> ohrozujúce stavy. 2008</w:t>
            </w:r>
          </w:p>
          <w:p w14:paraId="4B42F54E"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Kálik</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K.,Prvá</w:t>
            </w:r>
            <w:proofErr w:type="spellEnd"/>
            <w:r w:rsidRPr="006E155A">
              <w:rPr>
                <w:rFonts w:ascii="Times New Roman" w:hAnsi="Times New Roman"/>
                <w:sz w:val="20"/>
                <w:szCs w:val="20"/>
              </w:rPr>
              <w:t xml:space="preserve"> pomoc v cestnej premávke</w:t>
            </w:r>
          </w:p>
          <w:p w14:paraId="62C987CD"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Kelnárová</w:t>
            </w:r>
            <w:proofErr w:type="spellEnd"/>
            <w:r w:rsidRPr="006E155A">
              <w:rPr>
                <w:rFonts w:ascii="Times New Roman" w:hAnsi="Times New Roman"/>
                <w:sz w:val="20"/>
                <w:szCs w:val="20"/>
              </w:rPr>
              <w:t>. Z.,</w:t>
            </w:r>
            <w:proofErr w:type="spellStart"/>
            <w:r w:rsidRPr="006E155A">
              <w:rPr>
                <w:rFonts w:ascii="Times New Roman" w:hAnsi="Times New Roman"/>
                <w:sz w:val="20"/>
                <w:szCs w:val="20"/>
              </w:rPr>
              <w:t>První</w:t>
            </w:r>
            <w:proofErr w:type="spellEnd"/>
            <w:r w:rsidRPr="006E155A">
              <w:rPr>
                <w:rFonts w:ascii="Times New Roman" w:hAnsi="Times New Roman"/>
                <w:sz w:val="20"/>
                <w:szCs w:val="20"/>
              </w:rPr>
              <w:t xml:space="preserve"> pomoc I. 2007</w:t>
            </w:r>
          </w:p>
        </w:tc>
      </w:tr>
      <w:tr w:rsidR="003611B0" w:rsidRPr="006E155A" w14:paraId="09C965DE" w14:textId="77777777" w:rsidTr="003611B0">
        <w:tc>
          <w:tcPr>
            <w:tcW w:w="2518" w:type="dxa"/>
            <w:tcBorders>
              <w:left w:val="thinThickSmallGap" w:sz="12" w:space="0" w:color="auto"/>
              <w:right w:val="thinThickSmallGap" w:sz="12" w:space="0" w:color="auto"/>
            </w:tcBorders>
          </w:tcPr>
          <w:p w14:paraId="07056F2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Krvácanie</w:t>
            </w:r>
          </w:p>
          <w:p w14:paraId="7685025A" w14:textId="77777777" w:rsidR="003611B0" w:rsidRPr="006E155A" w:rsidRDefault="003611B0" w:rsidP="003611B0">
            <w:pPr>
              <w:spacing w:after="0"/>
              <w:rPr>
                <w:rFonts w:ascii="Times New Roman" w:hAnsi="Times New Roman"/>
                <w:sz w:val="20"/>
                <w:szCs w:val="20"/>
              </w:rPr>
            </w:pPr>
          </w:p>
        </w:tc>
        <w:tc>
          <w:tcPr>
            <w:tcW w:w="1977" w:type="dxa"/>
            <w:tcBorders>
              <w:left w:val="thinThickSmallGap" w:sz="12" w:space="0" w:color="auto"/>
              <w:right w:val="thinThickSmallGap" w:sz="12" w:space="0" w:color="auto"/>
            </w:tcBorders>
          </w:tcPr>
          <w:p w14:paraId="67B82DD4"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Bereczová</w:t>
            </w:r>
            <w:proofErr w:type="spellEnd"/>
            <w:r w:rsidRPr="006E155A">
              <w:rPr>
                <w:rFonts w:ascii="Times New Roman" w:hAnsi="Times New Roman"/>
                <w:sz w:val="20"/>
                <w:szCs w:val="20"/>
              </w:rPr>
              <w:t>, L.</w:t>
            </w:r>
          </w:p>
          <w:p w14:paraId="1FC3170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2018</w:t>
            </w:r>
          </w:p>
        </w:tc>
        <w:tc>
          <w:tcPr>
            <w:tcW w:w="1283" w:type="dxa"/>
            <w:tcBorders>
              <w:left w:val="thinThickSmallGap" w:sz="12" w:space="0" w:color="auto"/>
              <w:right w:val="thinThickSmallGap" w:sz="12" w:space="0" w:color="auto"/>
            </w:tcBorders>
          </w:tcPr>
          <w:p w14:paraId="1A57286F" w14:textId="77777777" w:rsidR="003611B0" w:rsidRPr="006E155A" w:rsidRDefault="003611B0" w:rsidP="003611B0">
            <w:pPr>
              <w:spacing w:after="0"/>
              <w:rPr>
                <w:rFonts w:ascii="Times New Roman" w:hAnsi="Times New Roman"/>
                <w:sz w:val="16"/>
                <w:szCs w:val="20"/>
              </w:rPr>
            </w:pPr>
            <w:r w:rsidRPr="006E155A">
              <w:rPr>
                <w:rFonts w:ascii="Times New Roman" w:hAnsi="Times New Roman"/>
                <w:sz w:val="16"/>
                <w:szCs w:val="20"/>
              </w:rPr>
              <w:t>Dataprojektor</w:t>
            </w:r>
          </w:p>
          <w:p w14:paraId="1CB6E957" w14:textId="77777777" w:rsidR="003611B0" w:rsidRPr="006E155A" w:rsidRDefault="003611B0" w:rsidP="003611B0">
            <w:pPr>
              <w:spacing w:after="0"/>
              <w:rPr>
                <w:rFonts w:ascii="Times New Roman" w:hAnsi="Times New Roman"/>
                <w:sz w:val="16"/>
                <w:szCs w:val="20"/>
              </w:rPr>
            </w:pPr>
            <w:r w:rsidRPr="006E155A">
              <w:rPr>
                <w:rFonts w:ascii="Times New Roman" w:hAnsi="Times New Roman"/>
                <w:sz w:val="16"/>
                <w:szCs w:val="20"/>
              </w:rPr>
              <w:t xml:space="preserve">Videotechnika </w:t>
            </w:r>
          </w:p>
          <w:p w14:paraId="30227F3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3677BEF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2AE6F7D5" w14:textId="77777777" w:rsidR="003611B0" w:rsidRPr="006E155A" w:rsidRDefault="003611B0" w:rsidP="003611B0">
            <w:pPr>
              <w:spacing w:after="0"/>
              <w:rPr>
                <w:rFonts w:ascii="Times New Roman" w:hAnsi="Times New Roman"/>
                <w:sz w:val="20"/>
                <w:szCs w:val="20"/>
              </w:rPr>
            </w:pPr>
          </w:p>
        </w:tc>
        <w:tc>
          <w:tcPr>
            <w:tcW w:w="1701" w:type="dxa"/>
            <w:tcBorders>
              <w:left w:val="thinThickSmallGap" w:sz="12" w:space="0" w:color="auto"/>
              <w:right w:val="thinThickSmallGap" w:sz="12" w:space="0" w:color="auto"/>
            </w:tcBorders>
          </w:tcPr>
          <w:p w14:paraId="79BE6CE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videokazeta</w:t>
            </w:r>
          </w:p>
          <w:p w14:paraId="1964176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figurína s traumatickými poraneniami</w:t>
            </w:r>
          </w:p>
          <w:p w14:paraId="2FE1D90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obväzový materiál</w:t>
            </w:r>
          </w:p>
          <w:p w14:paraId="0650A86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karimatky</w:t>
            </w:r>
          </w:p>
        </w:tc>
        <w:tc>
          <w:tcPr>
            <w:tcW w:w="1616" w:type="dxa"/>
            <w:tcBorders>
              <w:left w:val="thinThickSmallGap" w:sz="12" w:space="0" w:color="auto"/>
              <w:right w:val="thinThickSmallGap" w:sz="12" w:space="0" w:color="auto"/>
            </w:tcBorders>
          </w:tcPr>
          <w:p w14:paraId="5F587737"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Kálik</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K.,Život</w:t>
            </w:r>
            <w:proofErr w:type="spellEnd"/>
            <w:r w:rsidRPr="006E155A">
              <w:rPr>
                <w:rFonts w:ascii="Times New Roman" w:hAnsi="Times New Roman"/>
                <w:sz w:val="20"/>
                <w:szCs w:val="20"/>
              </w:rPr>
              <w:t xml:space="preserve"> ohrozujúce stavy. 2008</w:t>
            </w:r>
          </w:p>
          <w:p w14:paraId="5FE25AFC"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Kelnárová</w:t>
            </w:r>
            <w:proofErr w:type="spellEnd"/>
            <w:r w:rsidRPr="006E155A">
              <w:rPr>
                <w:rFonts w:ascii="Times New Roman" w:hAnsi="Times New Roman"/>
                <w:sz w:val="20"/>
                <w:szCs w:val="20"/>
              </w:rPr>
              <w:t>. Z.,</w:t>
            </w:r>
            <w:proofErr w:type="spellStart"/>
            <w:r w:rsidRPr="006E155A">
              <w:rPr>
                <w:rFonts w:ascii="Times New Roman" w:hAnsi="Times New Roman"/>
                <w:sz w:val="20"/>
                <w:szCs w:val="20"/>
              </w:rPr>
              <w:t>První</w:t>
            </w:r>
            <w:proofErr w:type="spellEnd"/>
            <w:r w:rsidRPr="006E155A">
              <w:rPr>
                <w:rFonts w:ascii="Times New Roman" w:hAnsi="Times New Roman"/>
                <w:sz w:val="20"/>
                <w:szCs w:val="20"/>
              </w:rPr>
              <w:t xml:space="preserve"> pomoc I. 2007</w:t>
            </w:r>
          </w:p>
        </w:tc>
      </w:tr>
      <w:tr w:rsidR="003611B0" w:rsidRPr="006E155A" w14:paraId="4ADBDCCF" w14:textId="77777777" w:rsidTr="003611B0">
        <w:tc>
          <w:tcPr>
            <w:tcW w:w="2518" w:type="dxa"/>
            <w:tcBorders>
              <w:left w:val="thinThickSmallGap" w:sz="12" w:space="0" w:color="auto"/>
              <w:right w:val="thinThickSmallGap" w:sz="12" w:space="0" w:color="auto"/>
            </w:tcBorders>
          </w:tcPr>
          <w:p w14:paraId="0E55B3D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Šok</w:t>
            </w:r>
          </w:p>
          <w:p w14:paraId="08E10FCF" w14:textId="77777777" w:rsidR="003611B0" w:rsidRPr="006E155A" w:rsidRDefault="003611B0" w:rsidP="003611B0">
            <w:pPr>
              <w:spacing w:after="0"/>
              <w:rPr>
                <w:rFonts w:ascii="Times New Roman" w:hAnsi="Times New Roman"/>
                <w:sz w:val="20"/>
                <w:szCs w:val="20"/>
              </w:rPr>
            </w:pPr>
          </w:p>
        </w:tc>
        <w:tc>
          <w:tcPr>
            <w:tcW w:w="1977" w:type="dxa"/>
            <w:tcBorders>
              <w:left w:val="thinThickSmallGap" w:sz="12" w:space="0" w:color="auto"/>
              <w:right w:val="thinThickSmallGap" w:sz="12" w:space="0" w:color="auto"/>
            </w:tcBorders>
          </w:tcPr>
          <w:p w14:paraId="3D281D5D"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Bereczová</w:t>
            </w:r>
            <w:proofErr w:type="spellEnd"/>
            <w:r w:rsidRPr="006E155A">
              <w:rPr>
                <w:rFonts w:ascii="Times New Roman" w:hAnsi="Times New Roman"/>
                <w:sz w:val="20"/>
                <w:szCs w:val="20"/>
              </w:rPr>
              <w:t>, L.</w:t>
            </w:r>
          </w:p>
          <w:p w14:paraId="46FB563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2018</w:t>
            </w:r>
          </w:p>
        </w:tc>
        <w:tc>
          <w:tcPr>
            <w:tcW w:w="1283" w:type="dxa"/>
            <w:tcBorders>
              <w:left w:val="thinThickSmallGap" w:sz="12" w:space="0" w:color="auto"/>
              <w:right w:val="thinThickSmallGap" w:sz="12" w:space="0" w:color="auto"/>
            </w:tcBorders>
          </w:tcPr>
          <w:p w14:paraId="33278F9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0FBC674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16"/>
                <w:szCs w:val="20"/>
              </w:rPr>
              <w:t>Videotechnika</w:t>
            </w:r>
          </w:p>
        </w:tc>
        <w:tc>
          <w:tcPr>
            <w:tcW w:w="1701" w:type="dxa"/>
            <w:tcBorders>
              <w:left w:val="thinThickSmallGap" w:sz="12" w:space="0" w:color="auto"/>
              <w:right w:val="thinThickSmallGap" w:sz="12" w:space="0" w:color="auto"/>
            </w:tcBorders>
          </w:tcPr>
          <w:p w14:paraId="49D1E27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videokazeta</w:t>
            </w:r>
          </w:p>
          <w:p w14:paraId="13E9850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karimatky</w:t>
            </w:r>
          </w:p>
          <w:p w14:paraId="00A17EA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obväzový materiál</w:t>
            </w:r>
          </w:p>
        </w:tc>
        <w:tc>
          <w:tcPr>
            <w:tcW w:w="1616" w:type="dxa"/>
            <w:tcBorders>
              <w:left w:val="thinThickSmallGap" w:sz="12" w:space="0" w:color="auto"/>
              <w:right w:val="thinThickSmallGap" w:sz="12" w:space="0" w:color="auto"/>
            </w:tcBorders>
          </w:tcPr>
          <w:p w14:paraId="4E842149"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Kálik</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K.,Život</w:t>
            </w:r>
            <w:proofErr w:type="spellEnd"/>
            <w:r w:rsidRPr="006E155A">
              <w:rPr>
                <w:rFonts w:ascii="Times New Roman" w:hAnsi="Times New Roman"/>
                <w:sz w:val="20"/>
                <w:szCs w:val="20"/>
              </w:rPr>
              <w:t xml:space="preserve"> ohrozujúce stavy. 2008</w:t>
            </w:r>
          </w:p>
          <w:p w14:paraId="3DFDC0D7" w14:textId="77777777" w:rsidR="003611B0" w:rsidRPr="006E155A" w:rsidRDefault="003611B0" w:rsidP="003611B0">
            <w:pPr>
              <w:spacing w:after="0"/>
              <w:rPr>
                <w:rFonts w:ascii="Times New Roman" w:hAnsi="Times New Roman"/>
                <w:sz w:val="20"/>
                <w:szCs w:val="20"/>
              </w:rPr>
            </w:pPr>
          </w:p>
        </w:tc>
      </w:tr>
      <w:tr w:rsidR="003611B0" w:rsidRPr="006E155A" w14:paraId="23FAAC1F" w14:textId="77777777" w:rsidTr="003611B0">
        <w:tc>
          <w:tcPr>
            <w:tcW w:w="2518" w:type="dxa"/>
            <w:tcBorders>
              <w:left w:val="thinThickSmallGap" w:sz="12" w:space="0" w:color="auto"/>
              <w:right w:val="thinThickSmallGap" w:sz="12" w:space="0" w:color="auto"/>
            </w:tcBorders>
          </w:tcPr>
          <w:p w14:paraId="6FB2CFD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Otravy</w:t>
            </w:r>
          </w:p>
        </w:tc>
        <w:tc>
          <w:tcPr>
            <w:tcW w:w="1977" w:type="dxa"/>
            <w:tcBorders>
              <w:left w:val="thinThickSmallGap" w:sz="12" w:space="0" w:color="auto"/>
              <w:right w:val="thinThickSmallGap" w:sz="12" w:space="0" w:color="auto"/>
            </w:tcBorders>
          </w:tcPr>
          <w:p w14:paraId="39DC0807"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Bereczová</w:t>
            </w:r>
            <w:proofErr w:type="spellEnd"/>
            <w:r w:rsidRPr="006E155A">
              <w:rPr>
                <w:rFonts w:ascii="Times New Roman" w:hAnsi="Times New Roman"/>
                <w:sz w:val="20"/>
                <w:szCs w:val="20"/>
              </w:rPr>
              <w:t>, L.</w:t>
            </w:r>
          </w:p>
          <w:p w14:paraId="492CD2E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2018</w:t>
            </w:r>
          </w:p>
        </w:tc>
        <w:tc>
          <w:tcPr>
            <w:tcW w:w="1283" w:type="dxa"/>
            <w:tcBorders>
              <w:left w:val="thinThickSmallGap" w:sz="12" w:space="0" w:color="auto"/>
              <w:right w:val="thinThickSmallGap" w:sz="12" w:space="0" w:color="auto"/>
            </w:tcBorders>
          </w:tcPr>
          <w:p w14:paraId="57A2CF8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1BFFC343" w14:textId="77777777" w:rsidR="003611B0" w:rsidRPr="006E155A" w:rsidRDefault="003611B0" w:rsidP="003611B0">
            <w:pPr>
              <w:spacing w:after="0"/>
              <w:rPr>
                <w:rFonts w:ascii="Times New Roman" w:hAnsi="Times New Roman"/>
                <w:sz w:val="20"/>
                <w:szCs w:val="20"/>
              </w:rPr>
            </w:pPr>
          </w:p>
        </w:tc>
        <w:tc>
          <w:tcPr>
            <w:tcW w:w="1701" w:type="dxa"/>
            <w:tcBorders>
              <w:left w:val="thinThickSmallGap" w:sz="12" w:space="0" w:color="auto"/>
              <w:right w:val="thinThickSmallGap" w:sz="12" w:space="0" w:color="auto"/>
            </w:tcBorders>
          </w:tcPr>
          <w:p w14:paraId="3DF29FA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karimatky</w:t>
            </w:r>
          </w:p>
        </w:tc>
        <w:tc>
          <w:tcPr>
            <w:tcW w:w="1616" w:type="dxa"/>
            <w:tcBorders>
              <w:left w:val="thinThickSmallGap" w:sz="12" w:space="0" w:color="auto"/>
              <w:right w:val="thinThickSmallGap" w:sz="12" w:space="0" w:color="auto"/>
            </w:tcBorders>
          </w:tcPr>
          <w:p w14:paraId="1FE4B4D9" w14:textId="77777777" w:rsidR="003611B0" w:rsidRPr="006E155A" w:rsidRDefault="003611B0" w:rsidP="003611B0">
            <w:pPr>
              <w:spacing w:after="0"/>
              <w:rPr>
                <w:rFonts w:ascii="Times New Roman" w:hAnsi="Times New Roman"/>
                <w:sz w:val="20"/>
                <w:szCs w:val="20"/>
              </w:rPr>
            </w:pPr>
          </w:p>
        </w:tc>
      </w:tr>
      <w:tr w:rsidR="003611B0" w:rsidRPr="006E155A" w14:paraId="1806C09D" w14:textId="77777777" w:rsidTr="003611B0">
        <w:tc>
          <w:tcPr>
            <w:tcW w:w="2518" w:type="dxa"/>
            <w:tcBorders>
              <w:left w:val="thinThickSmallGap" w:sz="12" w:space="0" w:color="auto"/>
              <w:right w:val="thinThickSmallGap" w:sz="12" w:space="0" w:color="auto"/>
            </w:tcBorders>
          </w:tcPr>
          <w:p w14:paraId="62A9D91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Akútne stavy vyvolané fyzikálnymi a chemickými vplyvmi</w:t>
            </w:r>
          </w:p>
          <w:p w14:paraId="28F9E0D5" w14:textId="77777777" w:rsidR="003611B0" w:rsidRPr="006E155A" w:rsidRDefault="003611B0" w:rsidP="003611B0">
            <w:pPr>
              <w:spacing w:after="0"/>
              <w:rPr>
                <w:rFonts w:ascii="Times New Roman" w:hAnsi="Times New Roman"/>
                <w:sz w:val="20"/>
                <w:szCs w:val="20"/>
              </w:rPr>
            </w:pPr>
          </w:p>
        </w:tc>
        <w:tc>
          <w:tcPr>
            <w:tcW w:w="1977" w:type="dxa"/>
            <w:tcBorders>
              <w:left w:val="thinThickSmallGap" w:sz="12" w:space="0" w:color="auto"/>
              <w:right w:val="thinThickSmallGap" w:sz="12" w:space="0" w:color="auto"/>
            </w:tcBorders>
          </w:tcPr>
          <w:p w14:paraId="15331BEE"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Bereczová</w:t>
            </w:r>
            <w:proofErr w:type="spellEnd"/>
            <w:r w:rsidRPr="006E155A">
              <w:rPr>
                <w:rFonts w:ascii="Times New Roman" w:hAnsi="Times New Roman"/>
                <w:sz w:val="20"/>
                <w:szCs w:val="20"/>
              </w:rPr>
              <w:t>, L.</w:t>
            </w:r>
          </w:p>
          <w:p w14:paraId="64C3370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2018</w:t>
            </w:r>
          </w:p>
        </w:tc>
        <w:tc>
          <w:tcPr>
            <w:tcW w:w="1283" w:type="dxa"/>
            <w:tcBorders>
              <w:left w:val="thinThickSmallGap" w:sz="12" w:space="0" w:color="auto"/>
              <w:right w:val="thinThickSmallGap" w:sz="12" w:space="0" w:color="auto"/>
            </w:tcBorders>
          </w:tcPr>
          <w:p w14:paraId="3023D36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6971DC8C" w14:textId="77777777" w:rsidR="003611B0" w:rsidRPr="006E155A" w:rsidRDefault="003611B0" w:rsidP="003611B0">
            <w:pPr>
              <w:spacing w:after="0"/>
              <w:rPr>
                <w:rFonts w:ascii="Times New Roman" w:hAnsi="Times New Roman"/>
                <w:sz w:val="20"/>
                <w:szCs w:val="20"/>
              </w:rPr>
            </w:pPr>
          </w:p>
        </w:tc>
        <w:tc>
          <w:tcPr>
            <w:tcW w:w="1701" w:type="dxa"/>
            <w:tcBorders>
              <w:left w:val="thinThickSmallGap" w:sz="12" w:space="0" w:color="auto"/>
              <w:right w:val="thinThickSmallGap" w:sz="12" w:space="0" w:color="auto"/>
            </w:tcBorders>
          </w:tcPr>
          <w:p w14:paraId="5026E7A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obväzový materiál</w:t>
            </w:r>
          </w:p>
          <w:p w14:paraId="7F92217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karimatky</w:t>
            </w:r>
          </w:p>
        </w:tc>
        <w:tc>
          <w:tcPr>
            <w:tcW w:w="1616" w:type="dxa"/>
            <w:tcBorders>
              <w:left w:val="thinThickSmallGap" w:sz="12" w:space="0" w:color="auto"/>
              <w:right w:val="thinThickSmallGap" w:sz="12" w:space="0" w:color="auto"/>
            </w:tcBorders>
          </w:tcPr>
          <w:p w14:paraId="241A1790"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Kálik</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K.,Život</w:t>
            </w:r>
            <w:proofErr w:type="spellEnd"/>
            <w:r w:rsidRPr="006E155A">
              <w:rPr>
                <w:rFonts w:ascii="Times New Roman" w:hAnsi="Times New Roman"/>
                <w:sz w:val="20"/>
                <w:szCs w:val="20"/>
              </w:rPr>
              <w:t xml:space="preserve"> ohrozujúce stavy. 2008</w:t>
            </w:r>
          </w:p>
        </w:tc>
      </w:tr>
      <w:tr w:rsidR="003611B0" w:rsidRPr="006E155A" w14:paraId="28FC963A" w14:textId="77777777" w:rsidTr="003611B0">
        <w:tc>
          <w:tcPr>
            <w:tcW w:w="2518" w:type="dxa"/>
            <w:tcBorders>
              <w:left w:val="thinThickSmallGap" w:sz="12" w:space="0" w:color="auto"/>
              <w:right w:val="thinThickSmallGap" w:sz="12" w:space="0" w:color="auto"/>
            </w:tcBorders>
          </w:tcPr>
          <w:p w14:paraId="5617FD9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Úrazy elektrickým prúdom</w:t>
            </w:r>
          </w:p>
        </w:tc>
        <w:tc>
          <w:tcPr>
            <w:tcW w:w="1977" w:type="dxa"/>
            <w:tcBorders>
              <w:left w:val="thinThickSmallGap" w:sz="12" w:space="0" w:color="auto"/>
              <w:right w:val="thinThickSmallGap" w:sz="12" w:space="0" w:color="auto"/>
            </w:tcBorders>
          </w:tcPr>
          <w:p w14:paraId="71681FF5"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Bereczová</w:t>
            </w:r>
            <w:proofErr w:type="spellEnd"/>
            <w:r w:rsidRPr="006E155A">
              <w:rPr>
                <w:rFonts w:ascii="Times New Roman" w:hAnsi="Times New Roman"/>
                <w:sz w:val="20"/>
                <w:szCs w:val="20"/>
              </w:rPr>
              <w:t>, L.</w:t>
            </w:r>
          </w:p>
          <w:p w14:paraId="429EEA3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2018</w:t>
            </w:r>
          </w:p>
        </w:tc>
        <w:tc>
          <w:tcPr>
            <w:tcW w:w="1283" w:type="dxa"/>
            <w:tcBorders>
              <w:left w:val="thinThickSmallGap" w:sz="12" w:space="0" w:color="auto"/>
              <w:right w:val="thinThickSmallGap" w:sz="12" w:space="0" w:color="auto"/>
            </w:tcBorders>
          </w:tcPr>
          <w:p w14:paraId="658D509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795AC684" w14:textId="77777777" w:rsidR="003611B0" w:rsidRPr="006E155A" w:rsidRDefault="003611B0" w:rsidP="003611B0">
            <w:pPr>
              <w:spacing w:after="0"/>
              <w:rPr>
                <w:rFonts w:ascii="Times New Roman" w:hAnsi="Times New Roman"/>
                <w:sz w:val="20"/>
                <w:szCs w:val="20"/>
              </w:rPr>
            </w:pPr>
          </w:p>
        </w:tc>
        <w:tc>
          <w:tcPr>
            <w:tcW w:w="1701" w:type="dxa"/>
            <w:tcBorders>
              <w:left w:val="thinThickSmallGap" w:sz="12" w:space="0" w:color="auto"/>
              <w:right w:val="thinThickSmallGap" w:sz="12" w:space="0" w:color="auto"/>
            </w:tcBorders>
          </w:tcPr>
          <w:p w14:paraId="2A7E9F3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karimatky</w:t>
            </w:r>
          </w:p>
          <w:p w14:paraId="56AF55D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figurína na KPR</w:t>
            </w:r>
          </w:p>
        </w:tc>
        <w:tc>
          <w:tcPr>
            <w:tcW w:w="1616" w:type="dxa"/>
            <w:tcBorders>
              <w:left w:val="thinThickSmallGap" w:sz="12" w:space="0" w:color="auto"/>
              <w:right w:val="thinThickSmallGap" w:sz="12" w:space="0" w:color="auto"/>
            </w:tcBorders>
          </w:tcPr>
          <w:p w14:paraId="1F7D679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tc>
      </w:tr>
      <w:tr w:rsidR="003611B0" w:rsidRPr="006E155A" w14:paraId="61EDE01C" w14:textId="77777777" w:rsidTr="003611B0">
        <w:tc>
          <w:tcPr>
            <w:tcW w:w="2518" w:type="dxa"/>
            <w:tcBorders>
              <w:left w:val="thinThickSmallGap" w:sz="12" w:space="0" w:color="auto"/>
              <w:right w:val="thinThickSmallGap" w:sz="12" w:space="0" w:color="auto"/>
            </w:tcBorders>
          </w:tcPr>
          <w:p w14:paraId="7D1BFEA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Rany</w:t>
            </w:r>
          </w:p>
        </w:tc>
        <w:tc>
          <w:tcPr>
            <w:tcW w:w="1977" w:type="dxa"/>
            <w:tcBorders>
              <w:left w:val="thinThickSmallGap" w:sz="12" w:space="0" w:color="auto"/>
              <w:right w:val="thinThickSmallGap" w:sz="12" w:space="0" w:color="auto"/>
            </w:tcBorders>
          </w:tcPr>
          <w:p w14:paraId="3604D609"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Bereczová</w:t>
            </w:r>
            <w:proofErr w:type="spellEnd"/>
            <w:r w:rsidRPr="006E155A">
              <w:rPr>
                <w:rFonts w:ascii="Times New Roman" w:hAnsi="Times New Roman"/>
                <w:sz w:val="20"/>
                <w:szCs w:val="20"/>
              </w:rPr>
              <w:t>, L.</w:t>
            </w:r>
          </w:p>
          <w:p w14:paraId="7293E5D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2018</w:t>
            </w:r>
          </w:p>
        </w:tc>
        <w:tc>
          <w:tcPr>
            <w:tcW w:w="1283" w:type="dxa"/>
            <w:tcBorders>
              <w:left w:val="thinThickSmallGap" w:sz="12" w:space="0" w:color="auto"/>
              <w:right w:val="thinThickSmallGap" w:sz="12" w:space="0" w:color="auto"/>
            </w:tcBorders>
          </w:tcPr>
          <w:p w14:paraId="2EE6643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57A07C4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16"/>
                <w:szCs w:val="20"/>
              </w:rPr>
              <w:t>Videotechnika</w:t>
            </w:r>
          </w:p>
        </w:tc>
        <w:tc>
          <w:tcPr>
            <w:tcW w:w="1701" w:type="dxa"/>
            <w:tcBorders>
              <w:left w:val="thinThickSmallGap" w:sz="12" w:space="0" w:color="auto"/>
              <w:right w:val="thinThickSmallGap" w:sz="12" w:space="0" w:color="auto"/>
            </w:tcBorders>
          </w:tcPr>
          <w:p w14:paraId="42CBD2B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videokazeta</w:t>
            </w:r>
          </w:p>
          <w:p w14:paraId="2060393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obväzový materiál</w:t>
            </w:r>
          </w:p>
          <w:p w14:paraId="267F87F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celotelová figurína  s traumatickými poraneniami</w:t>
            </w:r>
          </w:p>
          <w:p w14:paraId="058FBCD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karimatky</w:t>
            </w:r>
          </w:p>
        </w:tc>
        <w:tc>
          <w:tcPr>
            <w:tcW w:w="1616" w:type="dxa"/>
            <w:tcBorders>
              <w:left w:val="thinThickSmallGap" w:sz="12" w:space="0" w:color="auto"/>
              <w:right w:val="thinThickSmallGap" w:sz="12" w:space="0" w:color="auto"/>
            </w:tcBorders>
          </w:tcPr>
          <w:p w14:paraId="764B463C"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Kálik</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K.,Život</w:t>
            </w:r>
            <w:proofErr w:type="spellEnd"/>
            <w:r w:rsidRPr="006E155A">
              <w:rPr>
                <w:rFonts w:ascii="Times New Roman" w:hAnsi="Times New Roman"/>
                <w:sz w:val="20"/>
                <w:szCs w:val="20"/>
              </w:rPr>
              <w:t xml:space="preserve"> ohrozujúce stavy. 2008</w:t>
            </w:r>
          </w:p>
          <w:p w14:paraId="40D2615C"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Kelnárová</w:t>
            </w:r>
            <w:proofErr w:type="spellEnd"/>
            <w:r w:rsidRPr="006E155A">
              <w:rPr>
                <w:rFonts w:ascii="Times New Roman" w:hAnsi="Times New Roman"/>
                <w:sz w:val="20"/>
                <w:szCs w:val="20"/>
              </w:rPr>
              <w:t>. Z.,</w:t>
            </w:r>
            <w:proofErr w:type="spellStart"/>
            <w:r w:rsidRPr="006E155A">
              <w:rPr>
                <w:rFonts w:ascii="Times New Roman" w:hAnsi="Times New Roman"/>
                <w:sz w:val="20"/>
                <w:szCs w:val="20"/>
              </w:rPr>
              <w:t>První</w:t>
            </w:r>
            <w:proofErr w:type="spellEnd"/>
            <w:r w:rsidRPr="006E155A">
              <w:rPr>
                <w:rFonts w:ascii="Times New Roman" w:hAnsi="Times New Roman"/>
                <w:sz w:val="20"/>
                <w:szCs w:val="20"/>
              </w:rPr>
              <w:t xml:space="preserve"> pomoc I. 2007</w:t>
            </w:r>
          </w:p>
        </w:tc>
      </w:tr>
      <w:tr w:rsidR="003611B0" w:rsidRPr="006E155A" w14:paraId="4ACB441E" w14:textId="77777777" w:rsidTr="003611B0">
        <w:tc>
          <w:tcPr>
            <w:tcW w:w="2518" w:type="dxa"/>
            <w:tcBorders>
              <w:left w:val="thinThickSmallGap" w:sz="12" w:space="0" w:color="auto"/>
              <w:right w:val="thinThickSmallGap" w:sz="12" w:space="0" w:color="auto"/>
            </w:tcBorders>
          </w:tcPr>
          <w:p w14:paraId="7DBB7C4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Vybrané naliehavé stavy</w:t>
            </w:r>
          </w:p>
        </w:tc>
        <w:tc>
          <w:tcPr>
            <w:tcW w:w="1977" w:type="dxa"/>
            <w:tcBorders>
              <w:left w:val="thinThickSmallGap" w:sz="12" w:space="0" w:color="auto"/>
              <w:right w:val="thinThickSmallGap" w:sz="12" w:space="0" w:color="auto"/>
            </w:tcBorders>
          </w:tcPr>
          <w:p w14:paraId="1C9B44B3"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Bereczová</w:t>
            </w:r>
            <w:proofErr w:type="spellEnd"/>
            <w:r w:rsidRPr="006E155A">
              <w:rPr>
                <w:rFonts w:ascii="Times New Roman" w:hAnsi="Times New Roman"/>
                <w:sz w:val="20"/>
                <w:szCs w:val="20"/>
              </w:rPr>
              <w:t>, L.</w:t>
            </w:r>
          </w:p>
          <w:p w14:paraId="0BA7549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2018</w:t>
            </w:r>
          </w:p>
        </w:tc>
        <w:tc>
          <w:tcPr>
            <w:tcW w:w="1283" w:type="dxa"/>
            <w:tcBorders>
              <w:left w:val="thinThickSmallGap" w:sz="12" w:space="0" w:color="auto"/>
              <w:right w:val="thinThickSmallGap" w:sz="12" w:space="0" w:color="auto"/>
            </w:tcBorders>
          </w:tcPr>
          <w:p w14:paraId="2D648B8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0549AB1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16"/>
                <w:szCs w:val="20"/>
              </w:rPr>
              <w:t>Videotechnika</w:t>
            </w:r>
          </w:p>
        </w:tc>
        <w:tc>
          <w:tcPr>
            <w:tcW w:w="1701" w:type="dxa"/>
            <w:tcBorders>
              <w:left w:val="thinThickSmallGap" w:sz="12" w:space="0" w:color="auto"/>
              <w:right w:val="thinThickSmallGap" w:sz="12" w:space="0" w:color="auto"/>
            </w:tcBorders>
          </w:tcPr>
          <w:p w14:paraId="76362EA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videokazeta</w:t>
            </w:r>
          </w:p>
          <w:p w14:paraId="17A9BD6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karimatky</w:t>
            </w:r>
          </w:p>
          <w:p w14:paraId="65D4CDF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figurína na KPR</w:t>
            </w:r>
          </w:p>
        </w:tc>
        <w:tc>
          <w:tcPr>
            <w:tcW w:w="1616" w:type="dxa"/>
            <w:tcBorders>
              <w:left w:val="thinThickSmallGap" w:sz="12" w:space="0" w:color="auto"/>
              <w:right w:val="thinThickSmallGap" w:sz="12" w:space="0" w:color="auto"/>
            </w:tcBorders>
          </w:tcPr>
          <w:p w14:paraId="2FEDA477" w14:textId="77777777" w:rsidR="003611B0" w:rsidRPr="006E155A" w:rsidRDefault="003611B0" w:rsidP="003611B0">
            <w:pPr>
              <w:spacing w:after="0"/>
              <w:rPr>
                <w:rFonts w:ascii="Times New Roman" w:hAnsi="Times New Roman"/>
                <w:sz w:val="20"/>
                <w:szCs w:val="20"/>
              </w:rPr>
            </w:pPr>
          </w:p>
        </w:tc>
      </w:tr>
      <w:tr w:rsidR="003611B0" w:rsidRPr="006E155A" w14:paraId="037D4096" w14:textId="77777777" w:rsidTr="003611B0">
        <w:tc>
          <w:tcPr>
            <w:tcW w:w="2518" w:type="dxa"/>
            <w:tcBorders>
              <w:left w:val="thinThickSmallGap" w:sz="12" w:space="0" w:color="auto"/>
              <w:bottom w:val="thinThickSmallGap" w:sz="12" w:space="0" w:color="auto"/>
              <w:right w:val="thinThickSmallGap" w:sz="12" w:space="0" w:color="auto"/>
            </w:tcBorders>
          </w:tcPr>
          <w:p w14:paraId="7301196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Prvá pomoc pri výnimočných situáciách</w:t>
            </w:r>
          </w:p>
        </w:tc>
        <w:tc>
          <w:tcPr>
            <w:tcW w:w="1977" w:type="dxa"/>
            <w:tcBorders>
              <w:left w:val="thinThickSmallGap" w:sz="12" w:space="0" w:color="auto"/>
              <w:bottom w:val="thinThickSmallGap" w:sz="12" w:space="0" w:color="auto"/>
              <w:right w:val="thinThickSmallGap" w:sz="12" w:space="0" w:color="auto"/>
            </w:tcBorders>
          </w:tcPr>
          <w:p w14:paraId="0C384A7B"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Bereczová</w:t>
            </w:r>
            <w:proofErr w:type="spellEnd"/>
            <w:r w:rsidRPr="006E155A">
              <w:rPr>
                <w:rFonts w:ascii="Times New Roman" w:hAnsi="Times New Roman"/>
                <w:sz w:val="20"/>
                <w:szCs w:val="20"/>
              </w:rPr>
              <w:t>, L.</w:t>
            </w:r>
          </w:p>
          <w:p w14:paraId="668DFDD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2018</w:t>
            </w:r>
          </w:p>
        </w:tc>
        <w:tc>
          <w:tcPr>
            <w:tcW w:w="1283" w:type="dxa"/>
            <w:tcBorders>
              <w:left w:val="thinThickSmallGap" w:sz="12" w:space="0" w:color="auto"/>
              <w:bottom w:val="thinThickSmallGap" w:sz="12" w:space="0" w:color="auto"/>
              <w:right w:val="thinThickSmallGap" w:sz="12" w:space="0" w:color="auto"/>
            </w:tcBorders>
          </w:tcPr>
          <w:p w14:paraId="7050F56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6CE4573F" w14:textId="77777777" w:rsidR="003611B0" w:rsidRPr="006E155A" w:rsidRDefault="003611B0" w:rsidP="003611B0">
            <w:pPr>
              <w:spacing w:after="0"/>
              <w:rPr>
                <w:rFonts w:ascii="Times New Roman" w:hAnsi="Times New Roman"/>
                <w:sz w:val="20"/>
                <w:szCs w:val="20"/>
              </w:rPr>
            </w:pPr>
          </w:p>
        </w:tc>
        <w:tc>
          <w:tcPr>
            <w:tcW w:w="1701" w:type="dxa"/>
            <w:tcBorders>
              <w:left w:val="thinThickSmallGap" w:sz="12" w:space="0" w:color="auto"/>
              <w:bottom w:val="thinThickSmallGap" w:sz="12" w:space="0" w:color="auto"/>
              <w:right w:val="thinThickSmallGap" w:sz="12" w:space="0" w:color="auto"/>
            </w:tcBorders>
          </w:tcPr>
          <w:p w14:paraId="0EF40772" w14:textId="77777777" w:rsidR="003611B0" w:rsidRPr="006E155A" w:rsidRDefault="003611B0" w:rsidP="003611B0">
            <w:pPr>
              <w:spacing w:after="0"/>
              <w:rPr>
                <w:rFonts w:ascii="Times New Roman" w:hAnsi="Times New Roman"/>
                <w:sz w:val="20"/>
                <w:szCs w:val="20"/>
              </w:rPr>
            </w:pPr>
          </w:p>
        </w:tc>
        <w:tc>
          <w:tcPr>
            <w:tcW w:w="1616" w:type="dxa"/>
            <w:tcBorders>
              <w:left w:val="thinThickSmallGap" w:sz="12" w:space="0" w:color="auto"/>
              <w:bottom w:val="thinThickSmallGap" w:sz="12" w:space="0" w:color="auto"/>
              <w:right w:val="thinThickSmallGap" w:sz="12" w:space="0" w:color="auto"/>
            </w:tcBorders>
          </w:tcPr>
          <w:p w14:paraId="42CE681F" w14:textId="77777777" w:rsidR="003611B0" w:rsidRPr="006E155A" w:rsidRDefault="003611B0" w:rsidP="003611B0">
            <w:pPr>
              <w:spacing w:after="0"/>
              <w:rPr>
                <w:rFonts w:ascii="Times New Roman" w:hAnsi="Times New Roman"/>
                <w:sz w:val="20"/>
                <w:szCs w:val="20"/>
              </w:rPr>
            </w:pPr>
          </w:p>
        </w:tc>
      </w:tr>
    </w:tbl>
    <w:p w14:paraId="77236D5E" w14:textId="77777777" w:rsidR="003611B0" w:rsidRPr="006E155A" w:rsidRDefault="003611B0" w:rsidP="003611B0">
      <w:pPr>
        <w:rPr>
          <w:rFonts w:ascii="Times New Roman" w:hAnsi="Times New Roman"/>
          <w:b/>
        </w:rPr>
      </w:pPr>
    </w:p>
    <w:p w14:paraId="252795CD" w14:textId="77777777" w:rsidR="003611B0" w:rsidRPr="006E155A" w:rsidRDefault="003611B0" w:rsidP="003611B0">
      <w:pPr>
        <w:rPr>
          <w:rFonts w:ascii="Times New Roman" w:hAnsi="Times New Roman"/>
          <w:b/>
        </w:rPr>
      </w:pPr>
    </w:p>
    <w:p w14:paraId="7AAAAD9D" w14:textId="77777777" w:rsidR="003611B0" w:rsidRPr="006E155A" w:rsidRDefault="003611B0" w:rsidP="003611B0">
      <w:pPr>
        <w:rPr>
          <w:rFonts w:ascii="Times New Roman" w:hAnsi="Times New Roman"/>
          <w:b/>
        </w:rPr>
        <w:sectPr w:rsidR="003611B0" w:rsidRPr="006E155A" w:rsidSect="003611B0">
          <w:pgSz w:w="11906" w:h="16838"/>
          <w:pgMar w:top="1418" w:right="1418" w:bottom="1418" w:left="1418" w:header="709" w:footer="709" w:gutter="0"/>
          <w:cols w:space="708"/>
          <w:docGrid w:linePitch="360"/>
        </w:sectPr>
      </w:pPr>
    </w:p>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917"/>
        <w:gridCol w:w="3260"/>
        <w:gridCol w:w="3548"/>
        <w:gridCol w:w="1369"/>
        <w:gridCol w:w="1970"/>
      </w:tblGrid>
      <w:tr w:rsidR="003611B0" w:rsidRPr="006E155A" w14:paraId="4805F725" w14:textId="77777777" w:rsidTr="003611B0">
        <w:trPr>
          <w:trHeight w:val="474"/>
        </w:trPr>
        <w:tc>
          <w:tcPr>
            <w:tcW w:w="13467" w:type="dxa"/>
            <w:gridSpan w:val="6"/>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tcPr>
          <w:p w14:paraId="00D35F91" w14:textId="77777777" w:rsidR="003611B0" w:rsidRPr="006E155A" w:rsidRDefault="003611B0" w:rsidP="003611B0">
            <w:pPr>
              <w:spacing w:after="0"/>
              <w:rPr>
                <w:rFonts w:ascii="Times New Roman" w:hAnsi="Times New Roman"/>
                <w:b/>
                <w:sz w:val="18"/>
              </w:rPr>
            </w:pPr>
            <w:r w:rsidRPr="006E155A">
              <w:rPr>
                <w:rFonts w:ascii="Times New Roman" w:hAnsi="Times New Roman"/>
                <w:b/>
                <w:sz w:val="20"/>
                <w:szCs w:val="20"/>
              </w:rPr>
              <w:t>ROZPIS  UČIVA PREDMETU</w:t>
            </w:r>
            <w:r w:rsidRPr="006E155A">
              <w:rPr>
                <w:rFonts w:ascii="Times New Roman" w:hAnsi="Times New Roman"/>
                <w:b/>
                <w:sz w:val="18"/>
                <w:szCs w:val="18"/>
              </w:rPr>
              <w:t xml:space="preserve">:  </w:t>
            </w:r>
            <w:r w:rsidRPr="006E155A">
              <w:rPr>
                <w:rFonts w:ascii="Times New Roman" w:hAnsi="Times New Roman"/>
                <w:b/>
                <w:sz w:val="28"/>
                <w:szCs w:val="28"/>
              </w:rPr>
              <w:t>Prvá pomoc</w:t>
            </w:r>
            <w:r w:rsidRPr="006E155A">
              <w:rPr>
                <w:rFonts w:ascii="Times New Roman" w:hAnsi="Times New Roman"/>
                <w:b/>
                <w:sz w:val="18"/>
                <w:szCs w:val="18"/>
              </w:rPr>
              <w:t xml:space="preserve"> – </w:t>
            </w:r>
            <w:r w:rsidRPr="006E155A">
              <w:rPr>
                <w:rFonts w:ascii="Times New Roman" w:hAnsi="Times New Roman"/>
                <w:b/>
                <w:sz w:val="20"/>
                <w:szCs w:val="20"/>
              </w:rPr>
              <w:t>ROČNÍK: druhý</w:t>
            </w:r>
            <w:r w:rsidRPr="006E155A">
              <w:rPr>
                <w:rFonts w:ascii="Times New Roman" w:hAnsi="Times New Roman"/>
                <w:b/>
                <w:sz w:val="24"/>
              </w:rPr>
              <w:t xml:space="preserve">                 2 hodiny týždenne, spolu 66 vyučovacích hodín</w:t>
            </w:r>
          </w:p>
        </w:tc>
      </w:tr>
      <w:tr w:rsidR="003611B0" w:rsidRPr="006E155A" w14:paraId="185D784E" w14:textId="77777777" w:rsidTr="003611B0">
        <w:trPr>
          <w:trHeight w:val="481"/>
        </w:trPr>
        <w:tc>
          <w:tcPr>
            <w:tcW w:w="2403"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27E72C7F"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p w14:paraId="6AA2D236"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Témy </w:t>
            </w:r>
          </w:p>
        </w:tc>
        <w:tc>
          <w:tcPr>
            <w:tcW w:w="91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36745CD" w14:textId="77777777" w:rsidR="003611B0" w:rsidRPr="006E155A" w:rsidRDefault="003611B0" w:rsidP="003611B0">
            <w:pPr>
              <w:spacing w:after="0"/>
              <w:jc w:val="center"/>
              <w:rPr>
                <w:rFonts w:ascii="Times New Roman" w:hAnsi="Times New Roman"/>
                <w:b/>
                <w:sz w:val="20"/>
                <w:szCs w:val="16"/>
              </w:rPr>
            </w:pPr>
            <w:r w:rsidRPr="006E155A">
              <w:rPr>
                <w:rFonts w:ascii="Times New Roman" w:hAnsi="Times New Roman"/>
                <w:b/>
                <w:sz w:val="20"/>
                <w:szCs w:val="16"/>
              </w:rPr>
              <w:t>Hodiny</w:t>
            </w:r>
          </w:p>
          <w:p w14:paraId="2BED7755" w14:textId="77777777" w:rsidR="003611B0" w:rsidRPr="006E155A" w:rsidRDefault="003611B0" w:rsidP="003611B0">
            <w:pPr>
              <w:spacing w:after="0"/>
              <w:jc w:val="center"/>
              <w:rPr>
                <w:rFonts w:ascii="Times New Roman" w:hAnsi="Times New Roman"/>
                <w:b/>
                <w:sz w:val="16"/>
                <w:szCs w:val="16"/>
              </w:rPr>
            </w:pPr>
          </w:p>
        </w:tc>
        <w:tc>
          <w:tcPr>
            <w:tcW w:w="326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007B1A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Očakávané</w:t>
            </w:r>
          </w:p>
          <w:p w14:paraId="523708D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vzdelávacie výstupy</w:t>
            </w:r>
          </w:p>
          <w:p w14:paraId="245C0524"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Žiak má:</w:t>
            </w:r>
          </w:p>
        </w:tc>
        <w:tc>
          <w:tcPr>
            <w:tcW w:w="354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793DFD6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Kritériá hodnotenia vzdelávacích výstupov</w:t>
            </w:r>
          </w:p>
          <w:p w14:paraId="5A2F7BF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Žiak:</w:t>
            </w:r>
          </w:p>
        </w:tc>
        <w:tc>
          <w:tcPr>
            <w:tcW w:w="1369"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6AB46077"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Metódy hodnotenia</w:t>
            </w:r>
          </w:p>
        </w:tc>
        <w:tc>
          <w:tcPr>
            <w:tcW w:w="1970"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24E5A0FB"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Prostriedky hodnotenia</w:t>
            </w:r>
          </w:p>
        </w:tc>
      </w:tr>
      <w:tr w:rsidR="003611B0" w:rsidRPr="006E155A" w14:paraId="1BB5E300" w14:textId="77777777" w:rsidTr="003611B0">
        <w:trPr>
          <w:trHeight w:val="118"/>
        </w:trPr>
        <w:tc>
          <w:tcPr>
            <w:tcW w:w="2403" w:type="dxa"/>
            <w:tcBorders>
              <w:top w:val="single" w:sz="12" w:space="0" w:color="auto"/>
              <w:left w:val="thinThickSmallGap" w:sz="12" w:space="0" w:color="auto"/>
              <w:right w:val="single" w:sz="12" w:space="0" w:color="auto"/>
            </w:tcBorders>
            <w:shd w:val="clear" w:color="auto" w:fill="auto"/>
          </w:tcPr>
          <w:p w14:paraId="54DD07E0"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Všeobecné zásady prvej pomoci. Uvoľňovanie, polohovanie a odsun postihnutých</w:t>
            </w:r>
          </w:p>
        </w:tc>
        <w:tc>
          <w:tcPr>
            <w:tcW w:w="917" w:type="dxa"/>
            <w:tcBorders>
              <w:top w:val="single" w:sz="12" w:space="0" w:color="auto"/>
              <w:left w:val="single" w:sz="12" w:space="0" w:color="auto"/>
              <w:right w:val="single" w:sz="12" w:space="0" w:color="auto"/>
            </w:tcBorders>
            <w:shd w:val="clear" w:color="auto" w:fill="auto"/>
          </w:tcPr>
          <w:p w14:paraId="3E83F76A"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5</w:t>
            </w:r>
          </w:p>
        </w:tc>
        <w:tc>
          <w:tcPr>
            <w:tcW w:w="3260" w:type="dxa"/>
            <w:tcBorders>
              <w:top w:val="single" w:sz="12" w:space="0" w:color="auto"/>
              <w:left w:val="single" w:sz="12" w:space="0" w:color="auto"/>
              <w:bottom w:val="single" w:sz="2" w:space="0" w:color="auto"/>
              <w:right w:val="single" w:sz="12" w:space="0" w:color="auto"/>
            </w:tcBorders>
          </w:tcPr>
          <w:p w14:paraId="67B76B9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prvú pomoc</w:t>
            </w:r>
          </w:p>
          <w:p w14:paraId="02A7175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-určiť priority pri poskytovaní   prvej pomoci</w:t>
            </w:r>
          </w:p>
          <w:p w14:paraId="5F3605E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postup pri   uvoľňovaní, polohovaní, odsune, transporte</w:t>
            </w:r>
          </w:p>
        </w:tc>
        <w:tc>
          <w:tcPr>
            <w:tcW w:w="3548" w:type="dxa"/>
            <w:tcBorders>
              <w:top w:val="single" w:sz="12" w:space="0" w:color="auto"/>
              <w:left w:val="single" w:sz="12" w:space="0" w:color="auto"/>
              <w:bottom w:val="single" w:sz="2" w:space="0" w:color="auto"/>
              <w:right w:val="single" w:sz="12" w:space="0" w:color="auto"/>
            </w:tcBorders>
          </w:tcPr>
          <w:p w14:paraId="368DE88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b/>
                <w:sz w:val="18"/>
                <w:szCs w:val="18"/>
              </w:rPr>
              <w:t>-</w:t>
            </w:r>
            <w:r w:rsidRPr="00724640">
              <w:rPr>
                <w:rFonts w:ascii="Times New Roman" w:hAnsi="Times New Roman"/>
                <w:sz w:val="18"/>
                <w:szCs w:val="18"/>
              </w:rPr>
              <w:t>správne definoval sústavu prvej pomoci</w:t>
            </w:r>
          </w:p>
          <w:p w14:paraId="7D1D8F6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logicky zdôvodnil postup pri poskytovaní prvej pomoci</w:t>
            </w:r>
          </w:p>
          <w:p w14:paraId="72143E62"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sz w:val="18"/>
                <w:szCs w:val="18"/>
              </w:rPr>
              <w:t>-demonštroval  základné polohy pre ošetrenie, pri uvoľňovaní, odsune a transporte postihnutých</w:t>
            </w:r>
          </w:p>
        </w:tc>
        <w:tc>
          <w:tcPr>
            <w:tcW w:w="1369" w:type="dxa"/>
            <w:tcBorders>
              <w:top w:val="single" w:sz="12" w:space="0" w:color="auto"/>
              <w:left w:val="single" w:sz="12" w:space="0" w:color="auto"/>
              <w:bottom w:val="single" w:sz="2" w:space="0" w:color="auto"/>
              <w:right w:val="single" w:sz="12" w:space="0" w:color="auto"/>
            </w:tcBorders>
          </w:tcPr>
          <w:p w14:paraId="0DAA242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5338901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praktické skúšania</w:t>
            </w:r>
          </w:p>
        </w:tc>
        <w:tc>
          <w:tcPr>
            <w:tcW w:w="1970" w:type="dxa"/>
            <w:tcBorders>
              <w:top w:val="single" w:sz="12" w:space="0" w:color="auto"/>
              <w:left w:val="single" w:sz="12" w:space="0" w:color="auto"/>
              <w:bottom w:val="single" w:sz="2" w:space="0" w:color="auto"/>
              <w:right w:val="thinThickSmallGap" w:sz="12" w:space="0" w:color="auto"/>
            </w:tcBorders>
          </w:tcPr>
          <w:p w14:paraId="3BFD234A"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ústne odpovede</w:t>
            </w:r>
          </w:p>
          <w:p w14:paraId="793FB2A8"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praktický výkon</w:t>
            </w:r>
          </w:p>
        </w:tc>
      </w:tr>
      <w:tr w:rsidR="003611B0" w:rsidRPr="006E155A" w14:paraId="2D5E1D05" w14:textId="77777777" w:rsidTr="003611B0">
        <w:trPr>
          <w:trHeight w:val="118"/>
        </w:trPr>
        <w:tc>
          <w:tcPr>
            <w:tcW w:w="2403" w:type="dxa"/>
            <w:tcBorders>
              <w:left w:val="thinThickSmallGap" w:sz="12" w:space="0" w:color="auto"/>
              <w:right w:val="single" w:sz="12" w:space="0" w:color="auto"/>
            </w:tcBorders>
            <w:shd w:val="clear" w:color="auto" w:fill="auto"/>
          </w:tcPr>
          <w:p w14:paraId="2BD2362B"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Bezvedomie a KPR</w:t>
            </w:r>
          </w:p>
          <w:p w14:paraId="3A74C7D1" w14:textId="77777777" w:rsidR="003611B0" w:rsidRPr="00724640" w:rsidRDefault="003611B0" w:rsidP="003611B0">
            <w:pPr>
              <w:spacing w:after="0" w:line="240" w:lineRule="auto"/>
              <w:rPr>
                <w:rFonts w:ascii="Times New Roman" w:hAnsi="Times New Roman"/>
                <w:b/>
                <w:sz w:val="18"/>
                <w:szCs w:val="18"/>
              </w:rPr>
            </w:pPr>
          </w:p>
          <w:p w14:paraId="2D227F9C" w14:textId="77777777" w:rsidR="003611B0" w:rsidRPr="00724640" w:rsidRDefault="003611B0" w:rsidP="003611B0">
            <w:pPr>
              <w:spacing w:after="0" w:line="240" w:lineRule="auto"/>
              <w:rPr>
                <w:rFonts w:ascii="Times New Roman" w:hAnsi="Times New Roman"/>
                <w:b/>
                <w:sz w:val="18"/>
                <w:szCs w:val="18"/>
              </w:rPr>
            </w:pPr>
          </w:p>
        </w:tc>
        <w:tc>
          <w:tcPr>
            <w:tcW w:w="917" w:type="dxa"/>
            <w:tcBorders>
              <w:left w:val="single" w:sz="12" w:space="0" w:color="auto"/>
              <w:right w:val="single" w:sz="12" w:space="0" w:color="auto"/>
            </w:tcBorders>
            <w:shd w:val="clear" w:color="auto" w:fill="auto"/>
          </w:tcPr>
          <w:p w14:paraId="1F863F9E"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18</w:t>
            </w:r>
          </w:p>
        </w:tc>
        <w:tc>
          <w:tcPr>
            <w:tcW w:w="3260" w:type="dxa"/>
            <w:tcBorders>
              <w:top w:val="single" w:sz="2" w:space="0" w:color="auto"/>
              <w:left w:val="single" w:sz="12" w:space="0" w:color="auto"/>
              <w:bottom w:val="single" w:sz="2" w:space="0" w:color="auto"/>
              <w:right w:val="single" w:sz="12" w:space="0" w:color="auto"/>
            </w:tcBorders>
          </w:tcPr>
          <w:p w14:paraId="7C434FD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bezvedomie</w:t>
            </w:r>
          </w:p>
          <w:p w14:paraId="3D5BA55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zhodnotenie stavu vedomia</w:t>
            </w:r>
          </w:p>
          <w:p w14:paraId="7FE3666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-monitorovať základné vitálne funkcie</w:t>
            </w:r>
          </w:p>
          <w:p w14:paraId="51DC6F2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-posúdiť kvalitu dýchania a srdcovej činnosti</w:t>
            </w:r>
          </w:p>
          <w:p w14:paraId="10A1478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-rozpoznať poruchy vitálnych  funkcií</w:t>
            </w:r>
          </w:p>
          <w:p w14:paraId="16427C8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-demonštrovať umelé dýchanie pomocou rúška a ručného dýchacieho prístroja </w:t>
            </w:r>
          </w:p>
          <w:p w14:paraId="0FB1445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výkony na udržanie priechodnosti horných dýchacích ciest</w:t>
            </w:r>
          </w:p>
          <w:p w14:paraId="1E9818B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-demonštrovať </w:t>
            </w:r>
            <w:proofErr w:type="spellStart"/>
            <w:r w:rsidRPr="00724640">
              <w:rPr>
                <w:rFonts w:ascii="Times New Roman" w:hAnsi="Times New Roman"/>
                <w:sz w:val="18"/>
                <w:szCs w:val="18"/>
              </w:rPr>
              <w:t>Heimlichov</w:t>
            </w:r>
            <w:proofErr w:type="spellEnd"/>
            <w:r w:rsidRPr="00724640">
              <w:rPr>
                <w:rFonts w:ascii="Times New Roman" w:hAnsi="Times New Roman"/>
                <w:sz w:val="18"/>
                <w:szCs w:val="18"/>
              </w:rPr>
              <w:t xml:space="preserve">    </w:t>
            </w:r>
          </w:p>
          <w:p w14:paraId="4BF8430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manéver a </w:t>
            </w:r>
            <w:proofErr w:type="spellStart"/>
            <w:r w:rsidRPr="00724640">
              <w:rPr>
                <w:rFonts w:ascii="Times New Roman" w:hAnsi="Times New Roman"/>
                <w:sz w:val="18"/>
                <w:szCs w:val="18"/>
              </w:rPr>
              <w:t>Gordonov</w:t>
            </w:r>
            <w:proofErr w:type="spellEnd"/>
            <w:r w:rsidRPr="00724640">
              <w:rPr>
                <w:rFonts w:ascii="Times New Roman" w:hAnsi="Times New Roman"/>
                <w:sz w:val="18"/>
                <w:szCs w:val="18"/>
              </w:rPr>
              <w:t xml:space="preserve"> úder</w:t>
            </w:r>
          </w:p>
          <w:p w14:paraId="0E2F24C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-demonštrovať na figuríne efektívnu </w:t>
            </w:r>
            <w:proofErr w:type="spellStart"/>
            <w:r w:rsidRPr="00724640">
              <w:rPr>
                <w:rFonts w:ascii="Times New Roman" w:hAnsi="Times New Roman"/>
                <w:sz w:val="18"/>
                <w:szCs w:val="18"/>
              </w:rPr>
              <w:t>kardiopulmonálnu</w:t>
            </w:r>
            <w:proofErr w:type="spellEnd"/>
            <w:r w:rsidRPr="00724640">
              <w:rPr>
                <w:rFonts w:ascii="Times New Roman" w:hAnsi="Times New Roman"/>
                <w:sz w:val="18"/>
                <w:szCs w:val="18"/>
              </w:rPr>
              <w:t xml:space="preserve">  </w:t>
            </w:r>
          </w:p>
          <w:p w14:paraId="41A2AE9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resuscitáciu u dospelého a dieťaťa</w:t>
            </w:r>
          </w:p>
        </w:tc>
        <w:tc>
          <w:tcPr>
            <w:tcW w:w="3548" w:type="dxa"/>
            <w:tcBorders>
              <w:top w:val="single" w:sz="2" w:space="0" w:color="auto"/>
              <w:left w:val="single" w:sz="12" w:space="0" w:color="auto"/>
              <w:bottom w:val="single" w:sz="2" w:space="0" w:color="auto"/>
              <w:right w:val="single" w:sz="12" w:space="0" w:color="auto"/>
            </w:tcBorders>
          </w:tcPr>
          <w:p w14:paraId="1911084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-definoval vedomie a bezvedomie</w:t>
            </w:r>
          </w:p>
          <w:p w14:paraId="3D77B72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-zhodnotil poruchy vedomia podľa GCS</w:t>
            </w:r>
          </w:p>
          <w:p w14:paraId="34BA3CD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-posúdil kvalitu dýchania a srdcovej činnosti</w:t>
            </w:r>
          </w:p>
          <w:p w14:paraId="67BBFC1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-zdôvodnil význam monitorovania fyziologických funkcií</w:t>
            </w:r>
          </w:p>
          <w:p w14:paraId="31C3A46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výkony na udržanie priechodnosti dýchacích ciest</w:t>
            </w:r>
          </w:p>
          <w:p w14:paraId="3985C76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demonštroval umelé dýchanie pomocou rúška a ručného dýchacieho prístroja </w:t>
            </w:r>
          </w:p>
          <w:p w14:paraId="5C405E3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-demonštroval na figuríne efektívnu </w:t>
            </w:r>
            <w:proofErr w:type="spellStart"/>
            <w:r w:rsidRPr="00724640">
              <w:rPr>
                <w:rFonts w:ascii="Times New Roman" w:hAnsi="Times New Roman"/>
                <w:sz w:val="18"/>
                <w:szCs w:val="18"/>
              </w:rPr>
              <w:t>kardiopulmonálnu</w:t>
            </w:r>
            <w:proofErr w:type="spellEnd"/>
            <w:r w:rsidRPr="00724640">
              <w:rPr>
                <w:rFonts w:ascii="Times New Roman" w:hAnsi="Times New Roman"/>
                <w:sz w:val="18"/>
                <w:szCs w:val="18"/>
              </w:rPr>
              <w:t xml:space="preserve"> resuscitáciu u dospelého a dieťaťa</w:t>
            </w:r>
          </w:p>
          <w:p w14:paraId="2C6A3D1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-správne manipuloval s defibrilátorom (AED)</w:t>
            </w:r>
          </w:p>
          <w:p w14:paraId="02B76E0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-demonštroval </w:t>
            </w:r>
            <w:proofErr w:type="spellStart"/>
            <w:r w:rsidRPr="00724640">
              <w:rPr>
                <w:rFonts w:ascii="Times New Roman" w:hAnsi="Times New Roman"/>
                <w:sz w:val="18"/>
                <w:szCs w:val="18"/>
              </w:rPr>
              <w:t>Heimlichov</w:t>
            </w:r>
            <w:proofErr w:type="spellEnd"/>
            <w:r w:rsidRPr="00724640">
              <w:rPr>
                <w:rFonts w:ascii="Times New Roman" w:hAnsi="Times New Roman"/>
                <w:sz w:val="18"/>
                <w:szCs w:val="18"/>
              </w:rPr>
              <w:t xml:space="preserve"> manéver a </w:t>
            </w:r>
            <w:proofErr w:type="spellStart"/>
            <w:r w:rsidRPr="00724640">
              <w:rPr>
                <w:rFonts w:ascii="Times New Roman" w:hAnsi="Times New Roman"/>
                <w:sz w:val="18"/>
                <w:szCs w:val="18"/>
              </w:rPr>
              <w:t>Gordonov</w:t>
            </w:r>
            <w:proofErr w:type="spellEnd"/>
            <w:r w:rsidRPr="00724640">
              <w:rPr>
                <w:rFonts w:ascii="Times New Roman" w:hAnsi="Times New Roman"/>
                <w:sz w:val="18"/>
                <w:szCs w:val="18"/>
              </w:rPr>
              <w:t xml:space="preserve"> úder</w:t>
            </w:r>
          </w:p>
        </w:tc>
        <w:tc>
          <w:tcPr>
            <w:tcW w:w="1369" w:type="dxa"/>
            <w:tcBorders>
              <w:top w:val="single" w:sz="2" w:space="0" w:color="auto"/>
              <w:left w:val="single" w:sz="12" w:space="0" w:color="auto"/>
              <w:bottom w:val="single" w:sz="2" w:space="0" w:color="auto"/>
              <w:right w:val="single" w:sz="12" w:space="0" w:color="auto"/>
            </w:tcBorders>
          </w:tcPr>
          <w:p w14:paraId="5205035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255E2A0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praktické skúšania</w:t>
            </w:r>
          </w:p>
        </w:tc>
        <w:tc>
          <w:tcPr>
            <w:tcW w:w="1970" w:type="dxa"/>
            <w:tcBorders>
              <w:top w:val="single" w:sz="2" w:space="0" w:color="auto"/>
              <w:left w:val="single" w:sz="12" w:space="0" w:color="auto"/>
              <w:bottom w:val="single" w:sz="2" w:space="0" w:color="auto"/>
              <w:right w:val="thinThickSmallGap" w:sz="12" w:space="0" w:color="auto"/>
            </w:tcBorders>
          </w:tcPr>
          <w:p w14:paraId="287F1DF8"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ústne odpovede</w:t>
            </w:r>
          </w:p>
          <w:p w14:paraId="2FAD7B40"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praktický výkon</w:t>
            </w:r>
          </w:p>
        </w:tc>
      </w:tr>
      <w:tr w:rsidR="003611B0" w:rsidRPr="006E155A" w14:paraId="15518E42" w14:textId="77777777" w:rsidTr="003611B0">
        <w:trPr>
          <w:trHeight w:val="118"/>
        </w:trPr>
        <w:tc>
          <w:tcPr>
            <w:tcW w:w="2403" w:type="dxa"/>
            <w:tcBorders>
              <w:left w:val="thinThickSmallGap" w:sz="12" w:space="0" w:color="auto"/>
              <w:right w:val="single" w:sz="12" w:space="0" w:color="auto"/>
            </w:tcBorders>
            <w:shd w:val="clear" w:color="auto" w:fill="auto"/>
          </w:tcPr>
          <w:p w14:paraId="0E8C0955"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Krvácanie</w:t>
            </w:r>
          </w:p>
        </w:tc>
        <w:tc>
          <w:tcPr>
            <w:tcW w:w="917" w:type="dxa"/>
            <w:tcBorders>
              <w:left w:val="single" w:sz="12" w:space="0" w:color="auto"/>
              <w:right w:val="single" w:sz="12" w:space="0" w:color="auto"/>
            </w:tcBorders>
            <w:shd w:val="clear" w:color="auto" w:fill="auto"/>
          </w:tcPr>
          <w:p w14:paraId="2D4EC46B"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7</w:t>
            </w:r>
          </w:p>
        </w:tc>
        <w:tc>
          <w:tcPr>
            <w:tcW w:w="3260" w:type="dxa"/>
            <w:tcBorders>
              <w:top w:val="single" w:sz="2" w:space="0" w:color="auto"/>
              <w:left w:val="single" w:sz="12" w:space="0" w:color="auto"/>
              <w:bottom w:val="single" w:sz="2" w:space="0" w:color="auto"/>
              <w:right w:val="single" w:sz="12" w:space="0" w:color="auto"/>
            </w:tcBorders>
          </w:tcPr>
          <w:p w14:paraId="41D1FBB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jednotlivé druhy  krvácania podľa závažnosti</w:t>
            </w:r>
          </w:p>
          <w:p w14:paraId="2FB3445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-rozoznať vonkajšie, vnútorné  </w:t>
            </w:r>
          </w:p>
          <w:p w14:paraId="0B51D72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krvácanie a krvácanie z prirodzených telových otvorov</w:t>
            </w:r>
          </w:p>
          <w:p w14:paraId="5DB7142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aplikáciu tlakových bodov</w:t>
            </w:r>
          </w:p>
          <w:p w14:paraId="538D367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-demonštrovať prikladanie  </w:t>
            </w:r>
          </w:p>
          <w:p w14:paraId="6B6E8D2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tlakového obväzu</w:t>
            </w:r>
          </w:p>
          <w:p w14:paraId="0B2AE86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postup prvej pomoci pri jednotlivých druhoch krvácania</w:t>
            </w:r>
          </w:p>
        </w:tc>
        <w:tc>
          <w:tcPr>
            <w:tcW w:w="3548" w:type="dxa"/>
            <w:tcBorders>
              <w:top w:val="single" w:sz="2" w:space="0" w:color="auto"/>
              <w:left w:val="single" w:sz="12" w:space="0" w:color="auto"/>
              <w:bottom w:val="single" w:sz="2" w:space="0" w:color="auto"/>
              <w:right w:val="single" w:sz="12" w:space="0" w:color="auto"/>
            </w:tcBorders>
          </w:tcPr>
          <w:p w14:paraId="0823081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-rozdelil  druhy krvácania</w:t>
            </w:r>
          </w:p>
          <w:p w14:paraId="42FA558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-vymenoval tlakové body na zastavenie vonkajšieho krvácania </w:t>
            </w:r>
          </w:p>
          <w:p w14:paraId="18B05A4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-preukázal schopnosť zhotoviť tlakový obväz</w:t>
            </w:r>
          </w:p>
          <w:p w14:paraId="4084837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-správne uviedol použitie </w:t>
            </w:r>
            <w:proofErr w:type="spellStart"/>
            <w:r w:rsidRPr="00724640">
              <w:rPr>
                <w:rFonts w:ascii="Times New Roman" w:hAnsi="Times New Roman"/>
                <w:sz w:val="18"/>
                <w:szCs w:val="18"/>
              </w:rPr>
              <w:t>škrtidla</w:t>
            </w:r>
            <w:proofErr w:type="spellEnd"/>
          </w:p>
          <w:p w14:paraId="36B4BAC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príznaky a prvú pomoc pri vonkajšom krvácaní</w:t>
            </w:r>
          </w:p>
          <w:p w14:paraId="4E6F68B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prvú pomoc pri krvácanie z prirodzených telových otvorov</w:t>
            </w:r>
          </w:p>
          <w:p w14:paraId="23114CA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-rozoznal príznaky vnútorného krvácania</w:t>
            </w:r>
          </w:p>
          <w:p w14:paraId="69B6C5D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-zorganizoval a poskytol prvú pomoc pri vnútornom krvácaní</w:t>
            </w:r>
          </w:p>
        </w:tc>
        <w:tc>
          <w:tcPr>
            <w:tcW w:w="1369" w:type="dxa"/>
            <w:tcBorders>
              <w:top w:val="single" w:sz="2" w:space="0" w:color="auto"/>
              <w:left w:val="single" w:sz="12" w:space="0" w:color="auto"/>
              <w:bottom w:val="single" w:sz="2" w:space="0" w:color="auto"/>
              <w:right w:val="single" w:sz="12" w:space="0" w:color="auto"/>
            </w:tcBorders>
          </w:tcPr>
          <w:p w14:paraId="23D17A4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364D3BE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písomné skúšanie</w:t>
            </w:r>
          </w:p>
          <w:p w14:paraId="4BFFF0A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praktické skúšania</w:t>
            </w:r>
          </w:p>
          <w:p w14:paraId="34BFE114" w14:textId="77777777" w:rsidR="003611B0" w:rsidRPr="00724640" w:rsidRDefault="003611B0" w:rsidP="003611B0">
            <w:pPr>
              <w:spacing w:after="0" w:line="240" w:lineRule="auto"/>
              <w:jc w:val="both"/>
              <w:rPr>
                <w:rFonts w:ascii="Times New Roman" w:hAnsi="Times New Roman"/>
                <w:sz w:val="18"/>
                <w:szCs w:val="18"/>
              </w:rPr>
            </w:pPr>
          </w:p>
        </w:tc>
        <w:tc>
          <w:tcPr>
            <w:tcW w:w="1970" w:type="dxa"/>
            <w:tcBorders>
              <w:top w:val="single" w:sz="2" w:space="0" w:color="auto"/>
              <w:left w:val="single" w:sz="12" w:space="0" w:color="auto"/>
              <w:bottom w:val="single" w:sz="2" w:space="0" w:color="auto"/>
              <w:right w:val="thinThickSmallGap" w:sz="12" w:space="0" w:color="auto"/>
            </w:tcBorders>
          </w:tcPr>
          <w:p w14:paraId="402A8EC3"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ústne odpovede</w:t>
            </w:r>
          </w:p>
          <w:p w14:paraId="3BB3A828"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neštandardizovaný didaktický test</w:t>
            </w:r>
          </w:p>
          <w:p w14:paraId="7646CDC9"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praktický výkon</w:t>
            </w:r>
          </w:p>
        </w:tc>
      </w:tr>
      <w:tr w:rsidR="003611B0" w:rsidRPr="006E155A" w14:paraId="6BBA2FDD" w14:textId="77777777" w:rsidTr="003611B0">
        <w:trPr>
          <w:trHeight w:val="118"/>
        </w:trPr>
        <w:tc>
          <w:tcPr>
            <w:tcW w:w="2403" w:type="dxa"/>
            <w:tcBorders>
              <w:left w:val="thinThickSmallGap" w:sz="12" w:space="0" w:color="auto"/>
              <w:right w:val="single" w:sz="12" w:space="0" w:color="auto"/>
            </w:tcBorders>
            <w:shd w:val="clear" w:color="auto" w:fill="auto"/>
          </w:tcPr>
          <w:p w14:paraId="74CB45BA"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Šok</w:t>
            </w:r>
          </w:p>
          <w:p w14:paraId="353EE2E9" w14:textId="77777777" w:rsidR="003611B0" w:rsidRPr="00724640" w:rsidRDefault="003611B0" w:rsidP="003611B0">
            <w:pPr>
              <w:spacing w:after="0" w:line="240" w:lineRule="auto"/>
              <w:rPr>
                <w:rFonts w:ascii="Times New Roman" w:hAnsi="Times New Roman"/>
                <w:b/>
                <w:sz w:val="18"/>
                <w:szCs w:val="18"/>
              </w:rPr>
            </w:pPr>
          </w:p>
        </w:tc>
        <w:tc>
          <w:tcPr>
            <w:tcW w:w="917" w:type="dxa"/>
            <w:tcBorders>
              <w:left w:val="single" w:sz="12" w:space="0" w:color="auto"/>
              <w:right w:val="single" w:sz="12" w:space="0" w:color="auto"/>
            </w:tcBorders>
            <w:shd w:val="clear" w:color="auto" w:fill="auto"/>
          </w:tcPr>
          <w:p w14:paraId="4893E5AD"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4</w:t>
            </w:r>
          </w:p>
        </w:tc>
        <w:tc>
          <w:tcPr>
            <w:tcW w:w="3260" w:type="dxa"/>
            <w:tcBorders>
              <w:top w:val="single" w:sz="2" w:space="0" w:color="auto"/>
              <w:left w:val="single" w:sz="12" w:space="0" w:color="auto"/>
              <w:bottom w:val="single" w:sz="2" w:space="0" w:color="auto"/>
              <w:right w:val="single" w:sz="12" w:space="0" w:color="auto"/>
            </w:tcBorders>
          </w:tcPr>
          <w:p w14:paraId="6CDF004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šok a jeho fázy</w:t>
            </w:r>
          </w:p>
          <w:p w14:paraId="421B7DB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stavy úrazového a neúrazového pôvodu vedúce k šoku</w:t>
            </w:r>
          </w:p>
          <w:p w14:paraId="33B3879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-rozpoznať príznaky šoku</w:t>
            </w:r>
          </w:p>
          <w:p w14:paraId="0964793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a zdôvodniť príčinu subjektívnych a objektívnych príznakov rozvinutého šoku</w:t>
            </w:r>
          </w:p>
          <w:p w14:paraId="6E8B7EB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-zdôvodniť význam jednotlivých </w:t>
            </w:r>
            <w:proofErr w:type="spellStart"/>
            <w:r w:rsidRPr="00724640">
              <w:rPr>
                <w:rFonts w:ascii="Times New Roman" w:hAnsi="Times New Roman"/>
                <w:sz w:val="18"/>
                <w:szCs w:val="18"/>
              </w:rPr>
              <w:t>protišokových</w:t>
            </w:r>
            <w:proofErr w:type="spellEnd"/>
            <w:r w:rsidRPr="00724640">
              <w:rPr>
                <w:rFonts w:ascii="Times New Roman" w:hAnsi="Times New Roman"/>
                <w:sz w:val="18"/>
                <w:szCs w:val="18"/>
              </w:rPr>
              <w:t xml:space="preserve">  opatrení</w:t>
            </w:r>
          </w:p>
          <w:p w14:paraId="7888E16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-zvládnuť </w:t>
            </w:r>
            <w:proofErr w:type="spellStart"/>
            <w:r w:rsidRPr="00724640">
              <w:rPr>
                <w:rFonts w:ascii="Times New Roman" w:hAnsi="Times New Roman"/>
                <w:sz w:val="18"/>
                <w:szCs w:val="18"/>
              </w:rPr>
              <w:t>protišokové</w:t>
            </w:r>
            <w:proofErr w:type="spellEnd"/>
            <w:r w:rsidRPr="00724640">
              <w:rPr>
                <w:rFonts w:ascii="Times New Roman" w:hAnsi="Times New Roman"/>
                <w:sz w:val="18"/>
                <w:szCs w:val="18"/>
              </w:rPr>
              <w:t xml:space="preserve">  </w:t>
            </w:r>
          </w:p>
          <w:p w14:paraId="363B61B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opatrenia</w:t>
            </w:r>
          </w:p>
          <w:p w14:paraId="1F207FB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prvú pomoc pri jednotlivých druhoch šoku</w:t>
            </w:r>
          </w:p>
        </w:tc>
        <w:tc>
          <w:tcPr>
            <w:tcW w:w="3548" w:type="dxa"/>
            <w:tcBorders>
              <w:top w:val="single" w:sz="2" w:space="0" w:color="auto"/>
              <w:left w:val="single" w:sz="12" w:space="0" w:color="auto"/>
              <w:bottom w:val="single" w:sz="2" w:space="0" w:color="auto"/>
              <w:right w:val="single" w:sz="12" w:space="0" w:color="auto"/>
            </w:tcBorders>
          </w:tcPr>
          <w:p w14:paraId="3CD0B8A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-definoval šok a jeho fázy</w:t>
            </w:r>
          </w:p>
          <w:p w14:paraId="2E49578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stavy úrazového a neúrazového pôvodu vedúce k šoku</w:t>
            </w:r>
          </w:p>
          <w:p w14:paraId="4EAED27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-vysvetlil príčiny a následky šoku</w:t>
            </w:r>
          </w:p>
          <w:p w14:paraId="23CD20E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-popísal subjektívne a objektívne príznaky rozvinutého šoku</w:t>
            </w:r>
          </w:p>
          <w:p w14:paraId="0F75346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-porovnal prvú pomoc u klienta v bezvedomí a pri vedomí</w:t>
            </w:r>
          </w:p>
          <w:p w14:paraId="1E6873D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-zvládol </w:t>
            </w:r>
            <w:proofErr w:type="spellStart"/>
            <w:r w:rsidRPr="00724640">
              <w:rPr>
                <w:rFonts w:ascii="Times New Roman" w:hAnsi="Times New Roman"/>
                <w:sz w:val="18"/>
                <w:szCs w:val="18"/>
              </w:rPr>
              <w:t>protišokové</w:t>
            </w:r>
            <w:proofErr w:type="spellEnd"/>
            <w:r w:rsidRPr="00724640">
              <w:rPr>
                <w:rFonts w:ascii="Times New Roman" w:hAnsi="Times New Roman"/>
                <w:sz w:val="18"/>
                <w:szCs w:val="18"/>
              </w:rPr>
              <w:t xml:space="preserve"> opatrenia</w:t>
            </w:r>
          </w:p>
          <w:p w14:paraId="2830D4D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-demonštroval  </w:t>
            </w:r>
            <w:proofErr w:type="spellStart"/>
            <w:r w:rsidRPr="00724640">
              <w:rPr>
                <w:rFonts w:ascii="Times New Roman" w:hAnsi="Times New Roman"/>
                <w:sz w:val="18"/>
                <w:szCs w:val="18"/>
              </w:rPr>
              <w:t>protišokovú</w:t>
            </w:r>
            <w:proofErr w:type="spellEnd"/>
            <w:r w:rsidRPr="00724640">
              <w:rPr>
                <w:rFonts w:ascii="Times New Roman" w:hAnsi="Times New Roman"/>
                <w:sz w:val="18"/>
                <w:szCs w:val="18"/>
              </w:rPr>
              <w:t xml:space="preserve"> polohu</w:t>
            </w:r>
          </w:p>
          <w:p w14:paraId="746174B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prvú pomoc pri jednotlivých druhoch šoku</w:t>
            </w:r>
          </w:p>
        </w:tc>
        <w:tc>
          <w:tcPr>
            <w:tcW w:w="1369" w:type="dxa"/>
            <w:tcBorders>
              <w:top w:val="single" w:sz="2" w:space="0" w:color="auto"/>
              <w:left w:val="single" w:sz="12" w:space="0" w:color="auto"/>
              <w:bottom w:val="single" w:sz="2" w:space="0" w:color="auto"/>
              <w:right w:val="single" w:sz="12" w:space="0" w:color="auto"/>
            </w:tcBorders>
          </w:tcPr>
          <w:p w14:paraId="59C6CCE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3AAF4D5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praktické skúšania</w:t>
            </w:r>
          </w:p>
        </w:tc>
        <w:tc>
          <w:tcPr>
            <w:tcW w:w="1970" w:type="dxa"/>
            <w:tcBorders>
              <w:top w:val="single" w:sz="2" w:space="0" w:color="auto"/>
              <w:left w:val="single" w:sz="12" w:space="0" w:color="auto"/>
              <w:bottom w:val="single" w:sz="2" w:space="0" w:color="auto"/>
              <w:right w:val="thinThickSmallGap" w:sz="12" w:space="0" w:color="auto"/>
            </w:tcBorders>
          </w:tcPr>
          <w:p w14:paraId="723644B6"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 xml:space="preserve">ústne odpovede </w:t>
            </w:r>
          </w:p>
          <w:p w14:paraId="26F6F8F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praktický výkon</w:t>
            </w:r>
          </w:p>
        </w:tc>
      </w:tr>
      <w:tr w:rsidR="003611B0" w:rsidRPr="006E155A" w14:paraId="5164834D" w14:textId="77777777" w:rsidTr="003611B0">
        <w:trPr>
          <w:trHeight w:val="118"/>
        </w:trPr>
        <w:tc>
          <w:tcPr>
            <w:tcW w:w="2403" w:type="dxa"/>
            <w:tcBorders>
              <w:left w:val="thinThickSmallGap" w:sz="12" w:space="0" w:color="auto"/>
              <w:right w:val="single" w:sz="12" w:space="0" w:color="auto"/>
            </w:tcBorders>
            <w:shd w:val="clear" w:color="auto" w:fill="auto"/>
          </w:tcPr>
          <w:p w14:paraId="60CB0F18"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Otravy</w:t>
            </w:r>
          </w:p>
        </w:tc>
        <w:tc>
          <w:tcPr>
            <w:tcW w:w="917" w:type="dxa"/>
            <w:tcBorders>
              <w:left w:val="single" w:sz="12" w:space="0" w:color="auto"/>
              <w:right w:val="single" w:sz="12" w:space="0" w:color="auto"/>
            </w:tcBorders>
            <w:shd w:val="clear" w:color="auto" w:fill="auto"/>
          </w:tcPr>
          <w:p w14:paraId="690EF571"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4</w:t>
            </w:r>
          </w:p>
        </w:tc>
        <w:tc>
          <w:tcPr>
            <w:tcW w:w="3260" w:type="dxa"/>
            <w:tcBorders>
              <w:top w:val="single" w:sz="2" w:space="0" w:color="auto"/>
              <w:left w:val="single" w:sz="12" w:space="0" w:color="auto"/>
              <w:bottom w:val="single" w:sz="2" w:space="0" w:color="auto"/>
              <w:right w:val="single" w:sz="12" w:space="0" w:color="auto"/>
            </w:tcBorders>
          </w:tcPr>
          <w:p w14:paraId="7DEAD53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druhy  a príčiny otráv</w:t>
            </w:r>
          </w:p>
          <w:p w14:paraId="35020DF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príznaky jednotlivých druhov otráv</w:t>
            </w:r>
          </w:p>
          <w:p w14:paraId="2ADEDA7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riziká vyplývajúce z intoxikácie a dôležitosť permanentného sledovania postihnutého</w:t>
            </w:r>
          </w:p>
          <w:p w14:paraId="426F7B8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-demonštrovať prvú pomoc pri jednotlivých druhoch  </w:t>
            </w:r>
          </w:p>
          <w:p w14:paraId="49E3507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otráv</w:t>
            </w:r>
          </w:p>
          <w:p w14:paraId="3092142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opatrenia pri otravách</w:t>
            </w:r>
          </w:p>
        </w:tc>
        <w:tc>
          <w:tcPr>
            <w:tcW w:w="3548" w:type="dxa"/>
            <w:tcBorders>
              <w:top w:val="single" w:sz="2" w:space="0" w:color="auto"/>
              <w:left w:val="single" w:sz="12" w:space="0" w:color="auto"/>
              <w:bottom w:val="single" w:sz="2" w:space="0" w:color="auto"/>
              <w:right w:val="single" w:sz="12" w:space="0" w:color="auto"/>
            </w:tcBorders>
          </w:tcPr>
          <w:p w14:paraId="6F1C2E3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-správne charakterizoval jednotlivé druhy otráv</w:t>
            </w:r>
          </w:p>
          <w:p w14:paraId="27255B6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najčastejšie príčiny akútnych  otráv</w:t>
            </w:r>
          </w:p>
          <w:p w14:paraId="5F30687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príznaky jednotlivých druhov otráv</w:t>
            </w:r>
          </w:p>
          <w:p w14:paraId="5F2391B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-vysvetlil čo je </w:t>
            </w:r>
            <w:proofErr w:type="spellStart"/>
            <w:r w:rsidRPr="00724640">
              <w:rPr>
                <w:rFonts w:ascii="Times New Roman" w:hAnsi="Times New Roman"/>
                <w:sz w:val="18"/>
                <w:szCs w:val="18"/>
              </w:rPr>
              <w:t>antidotum</w:t>
            </w:r>
            <w:proofErr w:type="spellEnd"/>
          </w:p>
          <w:p w14:paraId="7299EB1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-vysvetlil rozdiel medzi PP pri akútnej otrave </w:t>
            </w:r>
          </w:p>
          <w:p w14:paraId="15DC30B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 klienta pri vedomí a v bezvedomí</w:t>
            </w:r>
          </w:p>
          <w:p w14:paraId="3B44A24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-správne charakterizoval riziká vyplývajúce z intoxikácie a dôležitosť permanentného sledovania postihnutého</w:t>
            </w:r>
          </w:p>
          <w:p w14:paraId="531295E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dôvody, keď sa nesmie pri otravách vyvolávať vracanie</w:t>
            </w:r>
          </w:p>
          <w:p w14:paraId="0B0D680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demonštroval prvú pomoc pri jednotlivých druhoch  </w:t>
            </w:r>
          </w:p>
          <w:p w14:paraId="1C5DB03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otráv</w:t>
            </w:r>
          </w:p>
          <w:p w14:paraId="513DDA4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opatrenia pri otravách</w:t>
            </w:r>
          </w:p>
        </w:tc>
        <w:tc>
          <w:tcPr>
            <w:tcW w:w="1369" w:type="dxa"/>
            <w:tcBorders>
              <w:top w:val="single" w:sz="2" w:space="0" w:color="auto"/>
              <w:left w:val="single" w:sz="12" w:space="0" w:color="auto"/>
              <w:bottom w:val="single" w:sz="2" w:space="0" w:color="auto"/>
              <w:right w:val="single" w:sz="12" w:space="0" w:color="auto"/>
            </w:tcBorders>
          </w:tcPr>
          <w:p w14:paraId="4CEB239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73C13D3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praktické skúšania</w:t>
            </w:r>
          </w:p>
        </w:tc>
        <w:tc>
          <w:tcPr>
            <w:tcW w:w="1970" w:type="dxa"/>
            <w:tcBorders>
              <w:top w:val="single" w:sz="2" w:space="0" w:color="auto"/>
              <w:left w:val="single" w:sz="12" w:space="0" w:color="auto"/>
              <w:bottom w:val="single" w:sz="2" w:space="0" w:color="auto"/>
              <w:right w:val="thinThickSmallGap" w:sz="12" w:space="0" w:color="auto"/>
            </w:tcBorders>
          </w:tcPr>
          <w:p w14:paraId="5756F76B"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 xml:space="preserve">ústne odpovede </w:t>
            </w:r>
          </w:p>
          <w:p w14:paraId="3E5EAEC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praktický výkon</w:t>
            </w:r>
          </w:p>
        </w:tc>
      </w:tr>
      <w:tr w:rsidR="003611B0" w:rsidRPr="006E155A" w14:paraId="61BCB81A" w14:textId="77777777" w:rsidTr="003611B0">
        <w:trPr>
          <w:trHeight w:val="118"/>
        </w:trPr>
        <w:tc>
          <w:tcPr>
            <w:tcW w:w="2403" w:type="dxa"/>
            <w:tcBorders>
              <w:left w:val="thinThickSmallGap" w:sz="12" w:space="0" w:color="auto"/>
              <w:right w:val="single" w:sz="12" w:space="0" w:color="auto"/>
            </w:tcBorders>
            <w:shd w:val="clear" w:color="auto" w:fill="auto"/>
          </w:tcPr>
          <w:p w14:paraId="180E0DD9"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Akútne stavy vyvolané fyzikálnymi a chemickými vplyvmi</w:t>
            </w:r>
          </w:p>
          <w:p w14:paraId="6E35EE62" w14:textId="77777777" w:rsidR="003611B0" w:rsidRPr="00724640" w:rsidRDefault="003611B0" w:rsidP="003611B0">
            <w:pPr>
              <w:spacing w:after="0" w:line="240" w:lineRule="auto"/>
              <w:rPr>
                <w:rFonts w:ascii="Times New Roman" w:hAnsi="Times New Roman"/>
                <w:b/>
                <w:sz w:val="18"/>
                <w:szCs w:val="18"/>
              </w:rPr>
            </w:pPr>
          </w:p>
        </w:tc>
        <w:tc>
          <w:tcPr>
            <w:tcW w:w="917" w:type="dxa"/>
            <w:tcBorders>
              <w:left w:val="single" w:sz="12" w:space="0" w:color="auto"/>
              <w:right w:val="single" w:sz="12" w:space="0" w:color="auto"/>
            </w:tcBorders>
            <w:shd w:val="clear" w:color="auto" w:fill="auto"/>
          </w:tcPr>
          <w:p w14:paraId="26071A6B"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4</w:t>
            </w:r>
          </w:p>
        </w:tc>
        <w:tc>
          <w:tcPr>
            <w:tcW w:w="3260" w:type="dxa"/>
            <w:tcBorders>
              <w:top w:val="single" w:sz="2" w:space="0" w:color="auto"/>
              <w:left w:val="single" w:sz="12" w:space="0" w:color="auto"/>
              <w:bottom w:val="single" w:sz="2" w:space="0" w:color="auto"/>
              <w:right w:val="single" w:sz="12" w:space="0" w:color="auto"/>
            </w:tcBorders>
          </w:tcPr>
          <w:p w14:paraId="798D353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-charakterizovať popálenia a  </w:t>
            </w:r>
          </w:p>
          <w:p w14:paraId="3940521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poleptania</w:t>
            </w:r>
          </w:p>
          <w:p w14:paraId="739AB3D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-určiť rozsah, stupeň</w:t>
            </w:r>
          </w:p>
          <w:p w14:paraId="10F23DB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popálenia a poleptania</w:t>
            </w:r>
          </w:p>
          <w:p w14:paraId="38372E3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-popísať príznaky popálenia a poleptania </w:t>
            </w:r>
          </w:p>
          <w:p w14:paraId="37F5A4F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-demonštrovať prvú pomoc pri  </w:t>
            </w:r>
          </w:p>
          <w:p w14:paraId="65C56FA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popálení a poleptaní </w:t>
            </w:r>
          </w:p>
          <w:p w14:paraId="6259BCD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stav prehriatia a podchladenia</w:t>
            </w:r>
          </w:p>
          <w:p w14:paraId="27AEC6D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prvú pomoc pri prehriatí , podchladení  a omrzlinách</w:t>
            </w:r>
          </w:p>
        </w:tc>
        <w:tc>
          <w:tcPr>
            <w:tcW w:w="3548" w:type="dxa"/>
            <w:tcBorders>
              <w:top w:val="single" w:sz="2" w:space="0" w:color="auto"/>
              <w:left w:val="single" w:sz="12" w:space="0" w:color="auto"/>
              <w:bottom w:val="single" w:sz="2" w:space="0" w:color="auto"/>
              <w:right w:val="single" w:sz="12" w:space="0" w:color="auto"/>
            </w:tcBorders>
          </w:tcPr>
          <w:p w14:paraId="770F298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-definoval popálenia, poleptania </w:t>
            </w:r>
          </w:p>
          <w:p w14:paraId="1BB910D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-určil rozsah a stupne  popálenia a poleptania</w:t>
            </w:r>
          </w:p>
          <w:p w14:paraId="25C6BD4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-vymenoval príznaky popálenia a poleptania </w:t>
            </w:r>
          </w:p>
          <w:p w14:paraId="54580BB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-posúdil vážnosť stavu postihnutého podľa rozsahu stupňa a lokalizácie popálenia</w:t>
            </w:r>
          </w:p>
          <w:p w14:paraId="50C6F4F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-demonštroval prvú pomoc pri popálení a poleptaní </w:t>
            </w:r>
          </w:p>
          <w:p w14:paraId="7BAFFD5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-definoval stav prehriatia a podchladenia</w:t>
            </w:r>
          </w:p>
          <w:p w14:paraId="299613F9"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-zvládol prvú pomoc pri poleptaní kože, slizníc, oka</w:t>
            </w:r>
          </w:p>
          <w:p w14:paraId="7D89018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prvú pomoc pri</w:t>
            </w:r>
          </w:p>
          <w:p w14:paraId="0C0DBD7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prehriatí , podchladení  a omrzlinách</w:t>
            </w:r>
          </w:p>
        </w:tc>
        <w:tc>
          <w:tcPr>
            <w:tcW w:w="1369" w:type="dxa"/>
            <w:tcBorders>
              <w:top w:val="single" w:sz="2" w:space="0" w:color="auto"/>
              <w:left w:val="single" w:sz="12" w:space="0" w:color="auto"/>
              <w:bottom w:val="single" w:sz="2" w:space="0" w:color="auto"/>
              <w:right w:val="single" w:sz="12" w:space="0" w:color="auto"/>
            </w:tcBorders>
          </w:tcPr>
          <w:p w14:paraId="0629608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7C68278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praktické skúšania</w:t>
            </w:r>
          </w:p>
        </w:tc>
        <w:tc>
          <w:tcPr>
            <w:tcW w:w="1970" w:type="dxa"/>
            <w:tcBorders>
              <w:top w:val="single" w:sz="2" w:space="0" w:color="auto"/>
              <w:left w:val="single" w:sz="12" w:space="0" w:color="auto"/>
              <w:bottom w:val="single" w:sz="2" w:space="0" w:color="auto"/>
              <w:right w:val="thinThickSmallGap" w:sz="12" w:space="0" w:color="auto"/>
            </w:tcBorders>
          </w:tcPr>
          <w:p w14:paraId="42C05641"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 xml:space="preserve">ústne odpovede </w:t>
            </w:r>
          </w:p>
          <w:p w14:paraId="67B9E61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praktický výkon</w:t>
            </w:r>
          </w:p>
        </w:tc>
      </w:tr>
      <w:tr w:rsidR="003611B0" w:rsidRPr="006E155A" w14:paraId="29690D87" w14:textId="77777777" w:rsidTr="003611B0">
        <w:trPr>
          <w:trHeight w:val="118"/>
        </w:trPr>
        <w:tc>
          <w:tcPr>
            <w:tcW w:w="2403" w:type="dxa"/>
            <w:tcBorders>
              <w:left w:val="thinThickSmallGap" w:sz="12" w:space="0" w:color="auto"/>
              <w:right w:val="single" w:sz="12" w:space="0" w:color="auto"/>
            </w:tcBorders>
            <w:shd w:val="clear" w:color="auto" w:fill="auto"/>
          </w:tcPr>
          <w:p w14:paraId="1FEF9CAE"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Úrazy elektrickým prúdom</w:t>
            </w:r>
          </w:p>
          <w:p w14:paraId="465A93E1" w14:textId="77777777" w:rsidR="003611B0" w:rsidRPr="00724640" w:rsidRDefault="003611B0" w:rsidP="003611B0">
            <w:pPr>
              <w:spacing w:after="0" w:line="240" w:lineRule="auto"/>
              <w:rPr>
                <w:rFonts w:ascii="Times New Roman" w:hAnsi="Times New Roman"/>
                <w:b/>
                <w:sz w:val="18"/>
                <w:szCs w:val="18"/>
              </w:rPr>
            </w:pPr>
          </w:p>
        </w:tc>
        <w:tc>
          <w:tcPr>
            <w:tcW w:w="917" w:type="dxa"/>
            <w:tcBorders>
              <w:left w:val="single" w:sz="12" w:space="0" w:color="auto"/>
              <w:right w:val="single" w:sz="12" w:space="0" w:color="auto"/>
            </w:tcBorders>
            <w:shd w:val="clear" w:color="auto" w:fill="auto"/>
          </w:tcPr>
          <w:p w14:paraId="1BE80252"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 xml:space="preserve">    2</w:t>
            </w:r>
          </w:p>
        </w:tc>
        <w:tc>
          <w:tcPr>
            <w:tcW w:w="3260" w:type="dxa"/>
            <w:tcBorders>
              <w:top w:val="single" w:sz="2" w:space="0" w:color="auto"/>
              <w:left w:val="single" w:sz="12" w:space="0" w:color="auto"/>
              <w:bottom w:val="single" w:sz="2" w:space="0" w:color="auto"/>
              <w:right w:val="single" w:sz="12" w:space="0" w:color="auto"/>
            </w:tcBorders>
          </w:tcPr>
          <w:p w14:paraId="2EADC6A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účinky elektrického prúdu na ľudský organizmus</w:t>
            </w:r>
          </w:p>
          <w:p w14:paraId="5BA9C2D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poškodenia organizmu spôsobené elektrickým prúdom</w:t>
            </w:r>
          </w:p>
          <w:p w14:paraId="1AA570D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resuscitáciu</w:t>
            </w:r>
          </w:p>
          <w:p w14:paraId="57E7297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význam preventívnych opatrení v súvislosti s búrkou (účinky blesku)</w:t>
            </w:r>
          </w:p>
        </w:tc>
        <w:tc>
          <w:tcPr>
            <w:tcW w:w="3548" w:type="dxa"/>
            <w:tcBorders>
              <w:top w:val="single" w:sz="2" w:space="0" w:color="auto"/>
              <w:left w:val="single" w:sz="12" w:space="0" w:color="auto"/>
              <w:bottom w:val="single" w:sz="2" w:space="0" w:color="auto"/>
              <w:right w:val="single" w:sz="12" w:space="0" w:color="auto"/>
            </w:tcBorders>
          </w:tcPr>
          <w:p w14:paraId="5A2FBFD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-vysvetlil vplyv elektrického prúdu na ľudský organizmus</w:t>
            </w:r>
          </w:p>
          <w:p w14:paraId="74E022C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poškodenia organizmu spôsobené elektrickým prúdom</w:t>
            </w:r>
          </w:p>
          <w:p w14:paraId="55A30D8D"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resuscitáciu pri tepelnom poranení elektrickým prúdom a bleskom</w:t>
            </w:r>
          </w:p>
          <w:p w14:paraId="6B4BAB5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preventívne opatrenia v súvislosti s poranením elektrickým prúdom a bleskom</w:t>
            </w:r>
          </w:p>
        </w:tc>
        <w:tc>
          <w:tcPr>
            <w:tcW w:w="1369" w:type="dxa"/>
            <w:tcBorders>
              <w:top w:val="single" w:sz="2" w:space="0" w:color="auto"/>
              <w:left w:val="single" w:sz="12" w:space="0" w:color="auto"/>
              <w:bottom w:val="single" w:sz="2" w:space="0" w:color="auto"/>
              <w:right w:val="single" w:sz="12" w:space="0" w:color="auto"/>
            </w:tcBorders>
          </w:tcPr>
          <w:p w14:paraId="50FA2A7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283CC245" w14:textId="77777777" w:rsidR="003611B0" w:rsidRPr="00724640" w:rsidRDefault="003611B0" w:rsidP="003611B0">
            <w:pPr>
              <w:spacing w:after="0" w:line="240" w:lineRule="auto"/>
              <w:rPr>
                <w:rFonts w:ascii="Times New Roman" w:hAnsi="Times New Roman"/>
                <w:sz w:val="18"/>
                <w:szCs w:val="18"/>
              </w:rPr>
            </w:pPr>
          </w:p>
          <w:p w14:paraId="3DF5A822" w14:textId="77777777" w:rsidR="003611B0" w:rsidRPr="00724640" w:rsidRDefault="003611B0" w:rsidP="003611B0">
            <w:pPr>
              <w:spacing w:after="0" w:line="240" w:lineRule="auto"/>
              <w:rPr>
                <w:rFonts w:ascii="Times New Roman" w:hAnsi="Times New Roman"/>
                <w:sz w:val="18"/>
                <w:szCs w:val="18"/>
              </w:rPr>
            </w:pPr>
          </w:p>
        </w:tc>
        <w:tc>
          <w:tcPr>
            <w:tcW w:w="1970" w:type="dxa"/>
            <w:tcBorders>
              <w:top w:val="single" w:sz="2" w:space="0" w:color="auto"/>
              <w:left w:val="single" w:sz="12" w:space="0" w:color="auto"/>
              <w:bottom w:val="single" w:sz="2" w:space="0" w:color="auto"/>
              <w:right w:val="thinThickSmallGap" w:sz="12" w:space="0" w:color="auto"/>
            </w:tcBorders>
          </w:tcPr>
          <w:p w14:paraId="143FFCBE"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 xml:space="preserve">ústne odpovede </w:t>
            </w:r>
          </w:p>
          <w:p w14:paraId="75CFB713" w14:textId="77777777" w:rsidR="003611B0" w:rsidRPr="00724640" w:rsidRDefault="003611B0" w:rsidP="003611B0">
            <w:pPr>
              <w:spacing w:after="0" w:line="240" w:lineRule="auto"/>
              <w:rPr>
                <w:rFonts w:ascii="Times New Roman" w:hAnsi="Times New Roman"/>
                <w:sz w:val="18"/>
                <w:szCs w:val="18"/>
              </w:rPr>
            </w:pPr>
          </w:p>
          <w:p w14:paraId="3CAF3AA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demonštrácia </w:t>
            </w:r>
          </w:p>
        </w:tc>
      </w:tr>
      <w:tr w:rsidR="003611B0" w:rsidRPr="006E155A" w14:paraId="7C26E057" w14:textId="77777777" w:rsidTr="003611B0">
        <w:trPr>
          <w:trHeight w:val="118"/>
        </w:trPr>
        <w:tc>
          <w:tcPr>
            <w:tcW w:w="2403" w:type="dxa"/>
            <w:tcBorders>
              <w:left w:val="thinThickSmallGap" w:sz="12" w:space="0" w:color="auto"/>
              <w:right w:val="single" w:sz="12" w:space="0" w:color="auto"/>
            </w:tcBorders>
            <w:shd w:val="clear" w:color="auto" w:fill="auto"/>
          </w:tcPr>
          <w:p w14:paraId="3E38C21E"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Rany</w:t>
            </w:r>
          </w:p>
          <w:p w14:paraId="227BDD14" w14:textId="77777777" w:rsidR="003611B0" w:rsidRPr="00724640" w:rsidRDefault="003611B0" w:rsidP="003611B0">
            <w:pPr>
              <w:spacing w:after="0" w:line="240" w:lineRule="auto"/>
              <w:rPr>
                <w:rFonts w:ascii="Times New Roman" w:hAnsi="Times New Roman"/>
                <w:b/>
                <w:sz w:val="18"/>
                <w:szCs w:val="18"/>
              </w:rPr>
            </w:pPr>
          </w:p>
        </w:tc>
        <w:tc>
          <w:tcPr>
            <w:tcW w:w="917" w:type="dxa"/>
            <w:tcBorders>
              <w:left w:val="single" w:sz="12" w:space="0" w:color="auto"/>
              <w:right w:val="single" w:sz="12" w:space="0" w:color="auto"/>
            </w:tcBorders>
            <w:shd w:val="clear" w:color="auto" w:fill="auto"/>
          </w:tcPr>
          <w:p w14:paraId="04DD1C7D"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10</w:t>
            </w:r>
          </w:p>
        </w:tc>
        <w:tc>
          <w:tcPr>
            <w:tcW w:w="3260" w:type="dxa"/>
            <w:tcBorders>
              <w:top w:val="single" w:sz="2" w:space="0" w:color="auto"/>
              <w:left w:val="single" w:sz="12" w:space="0" w:color="auto"/>
              <w:bottom w:val="single" w:sz="2" w:space="0" w:color="auto"/>
              <w:right w:val="single" w:sz="12" w:space="0" w:color="auto"/>
            </w:tcBorders>
          </w:tcPr>
          <w:p w14:paraId="319AA12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jednotlivé  druhy rán</w:t>
            </w:r>
          </w:p>
          <w:p w14:paraId="14263D4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príčiny a následky vzniku rán</w:t>
            </w:r>
          </w:p>
          <w:p w14:paraId="1A097EE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prvú pomoc pri ošetrení jednotlivých druhov rán</w:t>
            </w:r>
          </w:p>
          <w:p w14:paraId="7956EB1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-definovať druhy, príčiny a následky zlomenín</w:t>
            </w:r>
          </w:p>
          <w:p w14:paraId="1684C20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prvú pomoc pri jednotlivých druhoch zlomenín</w:t>
            </w:r>
          </w:p>
          <w:p w14:paraId="7E14015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-charakterizovať druhy tlakových  poranení</w:t>
            </w:r>
          </w:p>
          <w:p w14:paraId="6085854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-zvládnuť prvú pomoc pri tlakových poraneniach</w:t>
            </w:r>
          </w:p>
          <w:p w14:paraId="7D56169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-rozpoznať príčiny a následky poranení hrudníka, brucha, chrbtice a hlavy</w:t>
            </w:r>
          </w:p>
          <w:p w14:paraId="6AAE2C2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cudzie telesá a poranenia telových otvorov</w:t>
            </w:r>
          </w:p>
          <w:p w14:paraId="36E080C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-demonštrovať prvú pomoc pri jednotlivých druhoch poranení</w:t>
            </w:r>
          </w:p>
        </w:tc>
        <w:tc>
          <w:tcPr>
            <w:tcW w:w="3548" w:type="dxa"/>
            <w:tcBorders>
              <w:top w:val="single" w:sz="2" w:space="0" w:color="auto"/>
              <w:left w:val="single" w:sz="12" w:space="0" w:color="auto"/>
              <w:bottom w:val="single" w:sz="2" w:space="0" w:color="auto"/>
              <w:right w:val="single" w:sz="12" w:space="0" w:color="auto"/>
            </w:tcBorders>
          </w:tcPr>
          <w:p w14:paraId="5DB8228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-rozlíšil jednotlivé druhy rán</w:t>
            </w:r>
          </w:p>
          <w:p w14:paraId="7C10D07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príčiny a následky rán</w:t>
            </w:r>
          </w:p>
          <w:p w14:paraId="2C1AF72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postup pri ošetrení malých poranení a ostatných rán</w:t>
            </w:r>
          </w:p>
          <w:p w14:paraId="2189097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-vysvetlil postup prvej pomoci pri stratovom poranení a cudzích telesách v telových otvoroch</w:t>
            </w:r>
          </w:p>
          <w:p w14:paraId="213CA95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prvú pomoc pri uštipnutí hadom, hmyzom</w:t>
            </w:r>
          </w:p>
          <w:p w14:paraId="2F3A492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-vysvetlil prvú pomoc pri pohryzení zvieratami</w:t>
            </w:r>
          </w:p>
          <w:p w14:paraId="6A15140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-definoval druhy príčiny a následky zlomenín</w:t>
            </w:r>
          </w:p>
          <w:p w14:paraId="45ADB5C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-porovnal príznaky otvorenej a zatvorenej zlomeniny</w:t>
            </w:r>
          </w:p>
          <w:p w14:paraId="34240C8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prvú pomoc pri otvorenej a zatvorenej zlomenine</w:t>
            </w:r>
          </w:p>
          <w:p w14:paraId="66008FF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príznaky poranení kĺbov</w:t>
            </w:r>
          </w:p>
          <w:p w14:paraId="3E9F240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prvú pomoc pri vykĺbení a vytknutí</w:t>
            </w:r>
          </w:p>
          <w:p w14:paraId="7A354C8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popísal druhy a prvú pomoc pri  tlakových poraneniach</w:t>
            </w:r>
          </w:p>
          <w:p w14:paraId="69C67F4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logicky zdôvodnil príčiny a následky poranení hlavy, hrudníka, chrbtice, brucha</w:t>
            </w:r>
          </w:p>
          <w:p w14:paraId="7F0EDBA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prvú pomoc pri poranení hlavy a CNS, chrbtice a miechy, hrudníka a pľúc, brucha a vnútorných orgánov</w:t>
            </w:r>
          </w:p>
          <w:p w14:paraId="780C98D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-popísal cudzie telesá a poranenia telových otvorov</w:t>
            </w:r>
          </w:p>
        </w:tc>
        <w:tc>
          <w:tcPr>
            <w:tcW w:w="1369" w:type="dxa"/>
            <w:tcBorders>
              <w:top w:val="single" w:sz="2" w:space="0" w:color="auto"/>
              <w:left w:val="single" w:sz="12" w:space="0" w:color="auto"/>
              <w:bottom w:val="single" w:sz="2" w:space="0" w:color="auto"/>
              <w:right w:val="single" w:sz="12" w:space="0" w:color="auto"/>
            </w:tcBorders>
          </w:tcPr>
          <w:p w14:paraId="1650329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1DB0C30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praktické skúšania</w:t>
            </w:r>
          </w:p>
        </w:tc>
        <w:tc>
          <w:tcPr>
            <w:tcW w:w="1970" w:type="dxa"/>
            <w:tcBorders>
              <w:top w:val="single" w:sz="2" w:space="0" w:color="auto"/>
              <w:left w:val="single" w:sz="12" w:space="0" w:color="auto"/>
              <w:bottom w:val="single" w:sz="2" w:space="0" w:color="auto"/>
              <w:right w:val="thinThickSmallGap" w:sz="12" w:space="0" w:color="auto"/>
            </w:tcBorders>
          </w:tcPr>
          <w:p w14:paraId="213617DE"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ústne odpovede</w:t>
            </w:r>
          </w:p>
          <w:p w14:paraId="333E67F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praktický výkon</w:t>
            </w:r>
          </w:p>
        </w:tc>
      </w:tr>
      <w:tr w:rsidR="003611B0" w:rsidRPr="006E155A" w14:paraId="6FF3B2CE" w14:textId="77777777" w:rsidTr="003611B0">
        <w:trPr>
          <w:trHeight w:val="118"/>
        </w:trPr>
        <w:tc>
          <w:tcPr>
            <w:tcW w:w="2403" w:type="dxa"/>
            <w:tcBorders>
              <w:left w:val="thinThickSmallGap" w:sz="12" w:space="0" w:color="auto"/>
              <w:bottom w:val="single" w:sz="12" w:space="0" w:color="auto"/>
              <w:right w:val="single" w:sz="12" w:space="0" w:color="auto"/>
            </w:tcBorders>
            <w:shd w:val="clear" w:color="auto" w:fill="auto"/>
          </w:tcPr>
          <w:p w14:paraId="7A796E9A"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Vybrané naliehavé stavy</w:t>
            </w:r>
          </w:p>
        </w:tc>
        <w:tc>
          <w:tcPr>
            <w:tcW w:w="917" w:type="dxa"/>
            <w:tcBorders>
              <w:left w:val="single" w:sz="12" w:space="0" w:color="auto"/>
              <w:bottom w:val="single" w:sz="12" w:space="0" w:color="auto"/>
              <w:right w:val="single" w:sz="12" w:space="0" w:color="auto"/>
            </w:tcBorders>
            <w:shd w:val="clear" w:color="auto" w:fill="auto"/>
          </w:tcPr>
          <w:p w14:paraId="1F94F3AC"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10</w:t>
            </w:r>
          </w:p>
        </w:tc>
        <w:tc>
          <w:tcPr>
            <w:tcW w:w="3260" w:type="dxa"/>
            <w:tcBorders>
              <w:top w:val="single" w:sz="2" w:space="0" w:color="auto"/>
              <w:left w:val="single" w:sz="12" w:space="0" w:color="auto"/>
              <w:bottom w:val="single" w:sz="12" w:space="0" w:color="auto"/>
              <w:right w:val="thinThickSmallGap" w:sz="12" w:space="0" w:color="auto"/>
            </w:tcBorders>
          </w:tcPr>
          <w:p w14:paraId="3054CC5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definovať  príčiny, príznaky mdloby, demonštrovať poskytnutie prvej pomoci </w:t>
            </w:r>
          </w:p>
          <w:p w14:paraId="40305B6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poznať príčiny jednotlivých druhov kŕčov spojených s bezvedomím  a vedomím </w:t>
            </w:r>
          </w:p>
          <w:p w14:paraId="1A2E8B6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-demonštrovať poskytnutie prvej pomoci </w:t>
            </w:r>
          </w:p>
          <w:p w14:paraId="06A6CF3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-rozoznať príznaky </w:t>
            </w:r>
            <w:proofErr w:type="spellStart"/>
            <w:r w:rsidRPr="00724640">
              <w:rPr>
                <w:rFonts w:ascii="Times New Roman" w:hAnsi="Times New Roman"/>
                <w:sz w:val="18"/>
                <w:szCs w:val="18"/>
              </w:rPr>
              <w:t>hyper</w:t>
            </w:r>
            <w:proofErr w:type="spellEnd"/>
            <w:r w:rsidRPr="00724640">
              <w:rPr>
                <w:rFonts w:ascii="Times New Roman" w:hAnsi="Times New Roman"/>
                <w:sz w:val="18"/>
                <w:szCs w:val="18"/>
              </w:rPr>
              <w:t xml:space="preserve"> a hypoglykémie a opísať prvú pomoc</w:t>
            </w:r>
          </w:p>
          <w:p w14:paraId="4868B19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príznaky NCMP a opísať prvú pomoc</w:t>
            </w:r>
          </w:p>
          <w:p w14:paraId="7372FA8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-zhodnotiť  príznaky predčasného a náhleho pôrodu, opísať prvú pomoc pri náhlom a predčasnom pôrode</w:t>
            </w:r>
          </w:p>
          <w:p w14:paraId="1D01D7C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príznaky a prvú pomoc pri vážnych psychických poruchách</w:t>
            </w:r>
          </w:p>
          <w:p w14:paraId="6ABE97F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príčiny a prvú pomoc pri akútnych, náhlych bolestiach</w:t>
            </w:r>
          </w:p>
          <w:p w14:paraId="2CD90047" w14:textId="77777777" w:rsidR="003611B0" w:rsidRPr="00724640" w:rsidRDefault="003611B0" w:rsidP="003611B0">
            <w:pPr>
              <w:spacing w:after="0" w:line="240" w:lineRule="auto"/>
              <w:ind w:left="360"/>
              <w:rPr>
                <w:rFonts w:ascii="Times New Roman" w:hAnsi="Times New Roman"/>
                <w:sz w:val="18"/>
                <w:szCs w:val="18"/>
              </w:rPr>
            </w:pPr>
          </w:p>
        </w:tc>
        <w:tc>
          <w:tcPr>
            <w:tcW w:w="3548" w:type="dxa"/>
            <w:tcBorders>
              <w:top w:val="single" w:sz="2" w:space="0" w:color="auto"/>
              <w:left w:val="thinThickSmallGap" w:sz="12" w:space="0" w:color="auto"/>
              <w:bottom w:val="single" w:sz="12" w:space="0" w:color="auto"/>
              <w:right w:val="single" w:sz="12" w:space="0" w:color="auto"/>
            </w:tcBorders>
          </w:tcPr>
          <w:p w14:paraId="1BEC6EF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-definoval príčiny, príznaky mdloby</w:t>
            </w:r>
          </w:p>
          <w:p w14:paraId="58691AD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-správne vykonal prvú pomoc pri mdlobe</w:t>
            </w:r>
          </w:p>
          <w:p w14:paraId="5338B88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-poznal príčiny jednotlivých druhov kŕčov spojených s bezvedomím  a vedomím</w:t>
            </w:r>
          </w:p>
          <w:p w14:paraId="420AD806"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prvú pomoc u klienta v bezvedomí a pri vedomí</w:t>
            </w:r>
          </w:p>
          <w:p w14:paraId="350E29A2"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príznaky hyperglykémie a hypoglykémie</w:t>
            </w:r>
          </w:p>
          <w:p w14:paraId="7B60025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-logicky zdôvodnil  prvú pomoc pri </w:t>
            </w:r>
            <w:proofErr w:type="spellStart"/>
            <w:r w:rsidRPr="00724640">
              <w:rPr>
                <w:rFonts w:ascii="Times New Roman" w:hAnsi="Times New Roman"/>
                <w:sz w:val="18"/>
                <w:szCs w:val="18"/>
              </w:rPr>
              <w:t>hyper</w:t>
            </w:r>
            <w:proofErr w:type="spellEnd"/>
            <w:r w:rsidRPr="00724640">
              <w:rPr>
                <w:rFonts w:ascii="Times New Roman" w:hAnsi="Times New Roman"/>
                <w:sz w:val="18"/>
                <w:szCs w:val="18"/>
              </w:rPr>
              <w:t xml:space="preserve"> a hypoglykémii</w:t>
            </w:r>
          </w:p>
          <w:p w14:paraId="2D45CEC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-popísal príznaky NCMP</w:t>
            </w:r>
          </w:p>
          <w:p w14:paraId="6A1B14D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-demonštroval prvú pomoc pri NCMP</w:t>
            </w:r>
          </w:p>
          <w:p w14:paraId="2BFB66C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-správne rozpoznal príznaky predčasného a náhleho pôrodu</w:t>
            </w:r>
          </w:p>
          <w:p w14:paraId="66A3B97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prvú pomoc pri náhlom a predčasnom pôrode</w:t>
            </w:r>
          </w:p>
          <w:p w14:paraId="320FC34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-správne zhodnotil príznaky vážnej psychickej poruchy a postup prvej pomoci</w:t>
            </w:r>
          </w:p>
          <w:p w14:paraId="21C376F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-popísal príčiny a prvú pomoc pri akútnych, náhlych bolestiach</w:t>
            </w:r>
          </w:p>
        </w:tc>
        <w:tc>
          <w:tcPr>
            <w:tcW w:w="1369" w:type="dxa"/>
            <w:tcBorders>
              <w:top w:val="single" w:sz="2" w:space="0" w:color="auto"/>
              <w:left w:val="single" w:sz="12" w:space="0" w:color="auto"/>
              <w:bottom w:val="single" w:sz="12" w:space="0" w:color="auto"/>
              <w:right w:val="single" w:sz="12" w:space="0" w:color="auto"/>
            </w:tcBorders>
          </w:tcPr>
          <w:p w14:paraId="62B7214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26850BF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praktické skúšania</w:t>
            </w:r>
          </w:p>
        </w:tc>
        <w:tc>
          <w:tcPr>
            <w:tcW w:w="1970" w:type="dxa"/>
            <w:tcBorders>
              <w:top w:val="single" w:sz="2" w:space="0" w:color="auto"/>
              <w:left w:val="single" w:sz="12" w:space="0" w:color="auto"/>
              <w:bottom w:val="single" w:sz="12" w:space="0" w:color="auto"/>
              <w:right w:val="thinThickSmallGap" w:sz="12" w:space="0" w:color="auto"/>
            </w:tcBorders>
          </w:tcPr>
          <w:p w14:paraId="5929EFA1"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ústne odpovede</w:t>
            </w:r>
          </w:p>
          <w:p w14:paraId="38DAE3F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praktický výkon</w:t>
            </w:r>
          </w:p>
          <w:p w14:paraId="4067FA22" w14:textId="77777777" w:rsidR="003611B0" w:rsidRPr="00724640" w:rsidRDefault="003611B0" w:rsidP="003611B0">
            <w:pPr>
              <w:spacing w:after="0" w:line="240" w:lineRule="auto"/>
              <w:rPr>
                <w:rFonts w:ascii="Times New Roman" w:hAnsi="Times New Roman"/>
                <w:sz w:val="18"/>
                <w:szCs w:val="18"/>
              </w:rPr>
            </w:pPr>
          </w:p>
        </w:tc>
      </w:tr>
      <w:tr w:rsidR="003611B0" w:rsidRPr="006E155A" w14:paraId="1A0E7C63" w14:textId="77777777" w:rsidTr="003611B0">
        <w:trPr>
          <w:trHeight w:val="118"/>
        </w:trPr>
        <w:tc>
          <w:tcPr>
            <w:tcW w:w="2403" w:type="dxa"/>
            <w:tcBorders>
              <w:top w:val="single" w:sz="12" w:space="0" w:color="auto"/>
              <w:left w:val="thinThickSmallGap" w:sz="12" w:space="0" w:color="auto"/>
              <w:right w:val="single" w:sz="12" w:space="0" w:color="auto"/>
            </w:tcBorders>
            <w:shd w:val="clear" w:color="auto" w:fill="auto"/>
          </w:tcPr>
          <w:p w14:paraId="731F7B79"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Prvá pomoc pri výnimočných situáciách</w:t>
            </w:r>
          </w:p>
        </w:tc>
        <w:tc>
          <w:tcPr>
            <w:tcW w:w="917" w:type="dxa"/>
            <w:tcBorders>
              <w:top w:val="single" w:sz="12" w:space="0" w:color="auto"/>
              <w:left w:val="single" w:sz="12" w:space="0" w:color="auto"/>
              <w:right w:val="single" w:sz="12" w:space="0" w:color="auto"/>
            </w:tcBorders>
            <w:shd w:val="clear" w:color="auto" w:fill="auto"/>
          </w:tcPr>
          <w:p w14:paraId="19D0CDDD" w14:textId="77777777" w:rsidR="003611B0" w:rsidRPr="00724640" w:rsidRDefault="003611B0" w:rsidP="003611B0">
            <w:pPr>
              <w:spacing w:after="0" w:line="240" w:lineRule="auto"/>
              <w:jc w:val="center"/>
              <w:rPr>
                <w:rFonts w:ascii="Times New Roman" w:hAnsi="Times New Roman"/>
                <w:b/>
                <w:sz w:val="18"/>
                <w:szCs w:val="18"/>
              </w:rPr>
            </w:pPr>
            <w:r w:rsidRPr="00724640">
              <w:rPr>
                <w:rFonts w:ascii="Times New Roman" w:hAnsi="Times New Roman"/>
                <w:b/>
                <w:sz w:val="18"/>
                <w:szCs w:val="18"/>
              </w:rPr>
              <w:t>2</w:t>
            </w:r>
          </w:p>
        </w:tc>
        <w:tc>
          <w:tcPr>
            <w:tcW w:w="3260" w:type="dxa"/>
            <w:tcBorders>
              <w:top w:val="single" w:sz="12" w:space="0" w:color="auto"/>
              <w:left w:val="single" w:sz="12" w:space="0" w:color="auto"/>
              <w:bottom w:val="single" w:sz="2" w:space="0" w:color="auto"/>
              <w:right w:val="single" w:sz="12" w:space="0" w:color="auto"/>
            </w:tcBorders>
          </w:tcPr>
          <w:p w14:paraId="7A76695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-popísať organizáciu techniky prvej pomoci pri nehode s hromadným postihnutím osôb (NHPO)</w:t>
            </w:r>
          </w:p>
          <w:p w14:paraId="2BB3B7C0"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-poznať druhy hromadných úrazových postihnutí </w:t>
            </w:r>
          </w:p>
          <w:p w14:paraId="289CFA8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opísať organizáciu prvej pomoci pri katastrofách, zasiahnutí zbraňami hromadného ničenia</w:t>
            </w:r>
          </w:p>
        </w:tc>
        <w:tc>
          <w:tcPr>
            <w:tcW w:w="3548" w:type="dxa"/>
            <w:tcBorders>
              <w:top w:val="single" w:sz="12" w:space="0" w:color="auto"/>
              <w:left w:val="single" w:sz="12" w:space="0" w:color="auto"/>
              <w:bottom w:val="single" w:sz="2" w:space="0" w:color="auto"/>
              <w:right w:val="single" w:sz="12" w:space="0" w:color="auto"/>
            </w:tcBorders>
          </w:tcPr>
          <w:p w14:paraId="29439BE1"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-popísal organizáciu techniky prvej pomoci pri nehode s hromadným postihnutím osôb (NHPO)</w:t>
            </w:r>
          </w:p>
          <w:p w14:paraId="21BFDF3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-vymenoval druhy hromadných postihnutí ohrozujúcich život a zdravie</w:t>
            </w:r>
          </w:p>
          <w:p w14:paraId="58E3A1C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-poznal jednotlivé zbrane hromadného ničenia</w:t>
            </w:r>
          </w:p>
          <w:p w14:paraId="2FC1B30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-opísal organizáciu prvej pomoci pri katastrofách, zasiahnutí zbraňami hromadného ničenia</w:t>
            </w:r>
          </w:p>
        </w:tc>
        <w:tc>
          <w:tcPr>
            <w:tcW w:w="1369" w:type="dxa"/>
            <w:tcBorders>
              <w:top w:val="single" w:sz="12" w:space="0" w:color="auto"/>
              <w:left w:val="single" w:sz="12" w:space="0" w:color="auto"/>
              <w:bottom w:val="single" w:sz="2" w:space="0" w:color="auto"/>
              <w:right w:val="single" w:sz="12" w:space="0" w:color="auto"/>
            </w:tcBorders>
          </w:tcPr>
          <w:p w14:paraId="34FE9AD8"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26870EE3"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písomné skúšanie</w:t>
            </w:r>
          </w:p>
          <w:p w14:paraId="2652D9B5" w14:textId="77777777" w:rsidR="003611B0" w:rsidRPr="00724640" w:rsidRDefault="003611B0" w:rsidP="003611B0">
            <w:pPr>
              <w:spacing w:after="0" w:line="240" w:lineRule="auto"/>
              <w:rPr>
                <w:rFonts w:ascii="Times New Roman" w:hAnsi="Times New Roman"/>
                <w:sz w:val="18"/>
                <w:szCs w:val="18"/>
              </w:rPr>
            </w:pPr>
          </w:p>
        </w:tc>
        <w:tc>
          <w:tcPr>
            <w:tcW w:w="1970" w:type="dxa"/>
            <w:tcBorders>
              <w:top w:val="single" w:sz="12" w:space="0" w:color="auto"/>
              <w:left w:val="single" w:sz="12" w:space="0" w:color="auto"/>
              <w:bottom w:val="single" w:sz="2" w:space="0" w:color="auto"/>
              <w:right w:val="thinThickSmallGap" w:sz="12" w:space="0" w:color="auto"/>
            </w:tcBorders>
          </w:tcPr>
          <w:p w14:paraId="5376B3EB"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ústne odpovede</w:t>
            </w:r>
          </w:p>
          <w:p w14:paraId="0BE11CEF"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neštandardizovaný didaktický test</w:t>
            </w:r>
          </w:p>
          <w:p w14:paraId="561FB924" w14:textId="77777777" w:rsidR="003611B0" w:rsidRPr="00724640" w:rsidRDefault="003611B0" w:rsidP="003611B0">
            <w:pPr>
              <w:spacing w:after="0" w:line="240" w:lineRule="auto"/>
              <w:rPr>
                <w:rFonts w:ascii="Times New Roman" w:hAnsi="Times New Roman"/>
                <w:sz w:val="18"/>
                <w:szCs w:val="18"/>
              </w:rPr>
            </w:pPr>
          </w:p>
        </w:tc>
      </w:tr>
    </w:tbl>
    <w:p w14:paraId="38C6A16E" w14:textId="77777777" w:rsidR="003611B0" w:rsidRPr="006E155A" w:rsidRDefault="003611B0" w:rsidP="003611B0">
      <w:pPr>
        <w:spacing w:after="0"/>
        <w:jc w:val="both"/>
        <w:rPr>
          <w:rFonts w:ascii="Times New Roman" w:hAnsi="Times New Roman"/>
          <w:b/>
          <w:sz w:val="16"/>
          <w:szCs w:val="18"/>
        </w:rPr>
      </w:pPr>
    </w:p>
    <w:p w14:paraId="372BCD08" w14:textId="77777777" w:rsidR="003611B0" w:rsidRPr="006E155A" w:rsidRDefault="003611B0" w:rsidP="003611B0">
      <w:pPr>
        <w:spacing w:after="0"/>
        <w:jc w:val="both"/>
        <w:rPr>
          <w:rFonts w:ascii="Times New Roman" w:hAnsi="Times New Roman"/>
          <w:b/>
          <w:sz w:val="18"/>
          <w:szCs w:val="18"/>
        </w:rPr>
      </w:pPr>
      <w:r w:rsidRPr="006E155A">
        <w:rPr>
          <w:rFonts w:ascii="Times New Roman" w:hAnsi="Times New Roman"/>
          <w:b/>
          <w:sz w:val="18"/>
          <w:szCs w:val="18"/>
        </w:rPr>
        <w:t>Všeobecné pokyny hodnotenia:</w:t>
      </w:r>
    </w:p>
    <w:p w14:paraId="26657E1B" w14:textId="77777777" w:rsidR="003611B0" w:rsidRPr="006E155A" w:rsidRDefault="003611B0" w:rsidP="003611B0">
      <w:pPr>
        <w:spacing w:after="0"/>
        <w:jc w:val="both"/>
        <w:rPr>
          <w:rFonts w:ascii="Times New Roman" w:hAnsi="Times New Roman"/>
          <w:sz w:val="18"/>
          <w:szCs w:val="18"/>
        </w:rPr>
      </w:pPr>
      <w:r w:rsidRPr="006E155A">
        <w:rPr>
          <w:rFonts w:ascii="Times New Roman" w:hAnsi="Times New Roman"/>
          <w:sz w:val="18"/>
          <w:szCs w:val="18"/>
        </w:rPr>
        <w:t>Pri hodnotení vyučujúci používa:</w:t>
      </w:r>
    </w:p>
    <w:p w14:paraId="1EA38F41" w14:textId="77777777" w:rsidR="003611B0" w:rsidRPr="006E155A" w:rsidRDefault="003611B0" w:rsidP="003611B0">
      <w:pPr>
        <w:spacing w:after="0"/>
        <w:jc w:val="both"/>
        <w:rPr>
          <w:rFonts w:ascii="Times New Roman" w:hAnsi="Times New Roman"/>
          <w:sz w:val="18"/>
          <w:szCs w:val="18"/>
        </w:rPr>
      </w:pPr>
      <w:r w:rsidRPr="006E155A">
        <w:rPr>
          <w:rFonts w:ascii="Times New Roman" w:hAnsi="Times New Roman"/>
          <w:sz w:val="18"/>
          <w:szCs w:val="18"/>
        </w:rPr>
        <w:t xml:space="preserve"> a, všeobecné kritéria a klasifikáciu uvedenú v tomto </w:t>
      </w:r>
      <w:proofErr w:type="spellStart"/>
      <w:r w:rsidRPr="006E155A">
        <w:rPr>
          <w:rFonts w:ascii="Times New Roman" w:hAnsi="Times New Roman"/>
          <w:sz w:val="18"/>
          <w:szCs w:val="18"/>
        </w:rPr>
        <w:t>ŠkVP</w:t>
      </w:r>
      <w:proofErr w:type="spellEnd"/>
      <w:r w:rsidRPr="006E155A">
        <w:rPr>
          <w:rFonts w:ascii="Times New Roman" w:hAnsi="Times New Roman"/>
          <w:sz w:val="18"/>
          <w:szCs w:val="18"/>
        </w:rPr>
        <w:t xml:space="preserve">  </w:t>
      </w:r>
    </w:p>
    <w:p w14:paraId="03BB61FF" w14:textId="77777777" w:rsidR="003611B0" w:rsidRPr="006E155A" w:rsidRDefault="003611B0" w:rsidP="003611B0">
      <w:pPr>
        <w:spacing w:after="0"/>
        <w:jc w:val="both"/>
        <w:rPr>
          <w:rFonts w:ascii="Times New Roman" w:hAnsi="Times New Roman"/>
          <w:b/>
        </w:rPr>
      </w:pPr>
      <w:r w:rsidRPr="006E155A">
        <w:rPr>
          <w:rFonts w:ascii="Times New Roman" w:hAnsi="Times New Roman"/>
          <w:sz w:val="18"/>
          <w:szCs w:val="18"/>
        </w:rPr>
        <w:t xml:space="preserve"> b, špecifické kritéria - 0</w:t>
      </w:r>
    </w:p>
    <w:p w14:paraId="46AB1BA6" w14:textId="77777777" w:rsidR="003611B0" w:rsidRPr="006E155A" w:rsidRDefault="003611B0" w:rsidP="003611B0">
      <w:pPr>
        <w:ind w:right="-1417"/>
        <w:rPr>
          <w:rFonts w:ascii="Times New Roman" w:hAnsi="Times New Roman"/>
        </w:rPr>
        <w:sectPr w:rsidR="003611B0" w:rsidRPr="006E155A" w:rsidSect="003611B0">
          <w:pgSz w:w="16838" w:h="11906" w:orient="landscape"/>
          <w:pgMar w:top="1418" w:right="1418" w:bottom="1418" w:left="1418" w:header="709" w:footer="709" w:gutter="0"/>
          <w:cols w:space="708"/>
          <w:docGrid w:linePitch="360"/>
        </w:sectPr>
      </w:pPr>
    </w:p>
    <w:tbl>
      <w:tblPr>
        <w:tblpPr w:leftFromText="141" w:rightFromText="141" w:vertAnchor="text" w:horzAnchor="margin" w:tblpY="-2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6205"/>
      </w:tblGrid>
      <w:tr w:rsidR="003611B0" w:rsidRPr="006E155A" w14:paraId="0E5EB826" w14:textId="77777777" w:rsidTr="003611B0">
        <w:trPr>
          <w:trHeight w:val="446"/>
        </w:trPr>
        <w:tc>
          <w:tcPr>
            <w:tcW w:w="280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bookmarkStart w:id="175" w:name="_Názov_predmetu"/>
          <w:bookmarkEnd w:id="175"/>
          <w:p w14:paraId="2D5088FF" w14:textId="77777777" w:rsidR="003611B0" w:rsidRPr="006E155A" w:rsidRDefault="003611B0" w:rsidP="003611B0">
            <w:pPr>
              <w:rPr>
                <w:rFonts w:ascii="Times New Roman" w:hAnsi="Times New Roman"/>
                <w:b/>
                <w:sz w:val="20"/>
              </w:rPr>
            </w:pPr>
            <w:r w:rsidRPr="006E155A">
              <w:rPr>
                <w:rFonts w:ascii="Times New Roman" w:hAnsi="Times New Roman"/>
                <w:b/>
                <w:sz w:val="24"/>
              </w:rPr>
              <w:fldChar w:fldCharType="begin"/>
            </w:r>
            <w:r w:rsidRPr="006E155A">
              <w:rPr>
                <w:rFonts w:ascii="Times New Roman" w:hAnsi="Times New Roman"/>
                <w:b/>
                <w:sz w:val="24"/>
              </w:rPr>
              <w:instrText xml:space="preserve"> HYPERLINK  \l "_top" </w:instrText>
            </w:r>
            <w:r w:rsidRPr="006E155A">
              <w:rPr>
                <w:rFonts w:ascii="Times New Roman" w:hAnsi="Times New Roman"/>
                <w:b/>
                <w:sz w:val="24"/>
              </w:rPr>
              <w:fldChar w:fldCharType="separate"/>
            </w:r>
            <w:r w:rsidRPr="006E155A">
              <w:rPr>
                <w:rStyle w:val="Hypertextovprepojenie"/>
                <w:rFonts w:ascii="Times New Roman" w:hAnsi="Times New Roman"/>
                <w:b/>
                <w:sz w:val="24"/>
              </w:rPr>
              <w:t>Názov predmetu</w:t>
            </w:r>
            <w:r w:rsidRPr="006E155A">
              <w:rPr>
                <w:rFonts w:ascii="Times New Roman" w:hAnsi="Times New Roman"/>
                <w:b/>
                <w:sz w:val="24"/>
              </w:rPr>
              <w:fldChar w:fldCharType="end"/>
            </w:r>
          </w:p>
        </w:tc>
        <w:tc>
          <w:tcPr>
            <w:tcW w:w="6205"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5A46260" w14:textId="77777777" w:rsidR="003611B0" w:rsidRPr="006E155A" w:rsidRDefault="003611B0" w:rsidP="003611B0">
            <w:pPr>
              <w:pStyle w:val="Nadpis2"/>
              <w:spacing w:before="0" w:after="0"/>
              <w:rPr>
                <w:rFonts w:ascii="Times New Roman" w:hAnsi="Times New Roman"/>
                <w:lang w:val="sk-SK" w:eastAsia="sk-SK"/>
              </w:rPr>
            </w:pPr>
            <w:bookmarkStart w:id="176" w:name="_Psychológia,_pedagogika_a"/>
            <w:bookmarkStart w:id="177" w:name="_Toc114468757"/>
            <w:bookmarkEnd w:id="176"/>
            <w:r w:rsidRPr="006E155A">
              <w:rPr>
                <w:rFonts w:ascii="Times New Roman" w:hAnsi="Times New Roman"/>
                <w:lang w:val="sk-SK" w:eastAsia="sk-SK"/>
              </w:rPr>
              <w:t>Psychológia</w:t>
            </w:r>
            <w:r w:rsidRPr="006E155A">
              <w:rPr>
                <w:rFonts w:ascii="Times New Roman" w:hAnsi="Times New Roman"/>
                <w:sz w:val="24"/>
                <w:lang w:val="sk-SK" w:eastAsia="sk-SK"/>
              </w:rPr>
              <w:t>, pedagogika a profesijná komunikácia</w:t>
            </w:r>
            <w:bookmarkEnd w:id="177"/>
          </w:p>
        </w:tc>
      </w:tr>
      <w:tr w:rsidR="003611B0" w:rsidRPr="006E155A" w14:paraId="553E7E98" w14:textId="77777777" w:rsidTr="003611B0">
        <w:trPr>
          <w:trHeight w:val="930"/>
        </w:trPr>
        <w:tc>
          <w:tcPr>
            <w:tcW w:w="2805" w:type="dxa"/>
            <w:tcBorders>
              <w:top w:val="thinThickSmallGap" w:sz="12" w:space="0" w:color="auto"/>
              <w:left w:val="thinThickSmallGap" w:sz="12" w:space="0" w:color="auto"/>
              <w:right w:val="thinThickSmallGap" w:sz="12" w:space="0" w:color="auto"/>
            </w:tcBorders>
            <w:shd w:val="clear" w:color="auto" w:fill="FFFF99"/>
          </w:tcPr>
          <w:p w14:paraId="62CB30EA"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6205" w:type="dxa"/>
            <w:tcBorders>
              <w:top w:val="thinThickSmallGap" w:sz="12" w:space="0" w:color="auto"/>
              <w:left w:val="thinThickSmallGap" w:sz="12" w:space="0" w:color="auto"/>
              <w:right w:val="thinThickSmallGap" w:sz="12" w:space="0" w:color="auto"/>
            </w:tcBorders>
          </w:tcPr>
          <w:p w14:paraId="28207A2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2.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1 hodina týždenne, spolu 33 vyučovacích hodín</w:t>
            </w:r>
          </w:p>
          <w:p w14:paraId="00FB927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3.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60 vyučovacích hodín ( 30 hodín cvičení)</w:t>
            </w:r>
          </w:p>
          <w:p w14:paraId="4E2DFC8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4.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60 vyučovacích hodín ( 60 hodín cvičení)</w:t>
            </w:r>
          </w:p>
        </w:tc>
      </w:tr>
      <w:tr w:rsidR="003611B0" w:rsidRPr="006E155A" w14:paraId="5F804145" w14:textId="77777777" w:rsidTr="003611B0">
        <w:trPr>
          <w:trHeight w:val="114"/>
        </w:trPr>
        <w:tc>
          <w:tcPr>
            <w:tcW w:w="2805"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598B7C90"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6205" w:type="dxa"/>
            <w:tcBorders>
              <w:top w:val="thinThickSmallGap" w:sz="12" w:space="0" w:color="auto"/>
              <w:left w:val="thinThickSmallGap" w:sz="12" w:space="0" w:color="auto"/>
              <w:bottom w:val="single" w:sz="4" w:space="0" w:color="auto"/>
              <w:right w:val="thinThickSmallGap" w:sz="12" w:space="0" w:color="auto"/>
            </w:tcBorders>
          </w:tcPr>
          <w:p w14:paraId="5736770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Druhý, Tretí, Štvrtý </w:t>
            </w:r>
          </w:p>
        </w:tc>
      </w:tr>
      <w:tr w:rsidR="003611B0" w:rsidRPr="006E155A" w14:paraId="28F0640B" w14:textId="77777777" w:rsidTr="003611B0">
        <w:tc>
          <w:tcPr>
            <w:tcW w:w="280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654E11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6205" w:type="dxa"/>
            <w:tcBorders>
              <w:top w:val="thinThickSmallGap" w:sz="12" w:space="0" w:color="auto"/>
              <w:left w:val="thinThickSmallGap" w:sz="12" w:space="0" w:color="auto"/>
              <w:bottom w:val="thinThickSmallGap" w:sz="12" w:space="0" w:color="auto"/>
              <w:right w:val="thinThickSmallGap" w:sz="12" w:space="0" w:color="auto"/>
            </w:tcBorders>
          </w:tcPr>
          <w:p w14:paraId="114BEDD9"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293AB50B" w14:textId="77777777" w:rsidR="003611B0" w:rsidRPr="006E155A" w:rsidRDefault="003611B0" w:rsidP="003611B0">
      <w:pPr>
        <w:rPr>
          <w:rFonts w:ascii="Times New Roman" w:hAnsi="Times New Roman"/>
          <w:b/>
          <w:sz w:val="18"/>
          <w:szCs w:val="18"/>
        </w:rPr>
      </w:pPr>
    </w:p>
    <w:p w14:paraId="4C401F91"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Charakteristika predmetu</w:t>
      </w:r>
    </w:p>
    <w:p w14:paraId="5307DCD5" w14:textId="77777777" w:rsidR="003611B0" w:rsidRPr="006E155A" w:rsidRDefault="003611B0" w:rsidP="003611B0">
      <w:pPr>
        <w:ind w:firstLine="708"/>
        <w:jc w:val="both"/>
        <w:rPr>
          <w:rFonts w:ascii="Times New Roman" w:hAnsi="Times New Roman"/>
          <w:sz w:val="20"/>
          <w:szCs w:val="20"/>
        </w:rPr>
      </w:pPr>
      <w:r w:rsidRPr="006E155A">
        <w:rPr>
          <w:rFonts w:ascii="Times New Roman" w:hAnsi="Times New Roman"/>
          <w:sz w:val="20"/>
          <w:szCs w:val="20"/>
        </w:rPr>
        <w:t>Obsah výučby vychádza zo štátneho vzdelávacieho programu pre odborné vzdelávanie na stredných zdravotníckych školách.</w:t>
      </w:r>
    </w:p>
    <w:p w14:paraId="6FAFCB71" w14:textId="77777777" w:rsidR="003611B0" w:rsidRPr="006E155A" w:rsidRDefault="003611B0" w:rsidP="003611B0">
      <w:pPr>
        <w:ind w:firstLine="708"/>
        <w:jc w:val="both"/>
        <w:rPr>
          <w:rFonts w:ascii="Times New Roman" w:hAnsi="Times New Roman"/>
          <w:sz w:val="20"/>
          <w:szCs w:val="20"/>
        </w:rPr>
      </w:pPr>
      <w:r w:rsidRPr="006E155A">
        <w:rPr>
          <w:rFonts w:ascii="Times New Roman" w:hAnsi="Times New Roman"/>
          <w:sz w:val="20"/>
          <w:szCs w:val="20"/>
        </w:rPr>
        <w:t>Teoreticko- praktický predmet psychológia, pedagogika a profesijná komunikácia spolupôsobí na formovanie osobnosti praktickej sestry. Je súčasťou odbornej zložky prípravy. Tvorí systém poznatkov pre poznanie základných psychologických javov a medziľudských vzťahov. Je koncipovaný vo vzťahu k profilu absolventa a potrieb praxe. Poskytuje pohľad o základných psychologických pojmoch, holistickom pohľade  na človeka ako bio-</w:t>
      </w:r>
      <w:proofErr w:type="spellStart"/>
      <w:r w:rsidRPr="006E155A">
        <w:rPr>
          <w:rFonts w:ascii="Times New Roman" w:hAnsi="Times New Roman"/>
          <w:sz w:val="20"/>
          <w:szCs w:val="20"/>
        </w:rPr>
        <w:t>psycho</w:t>
      </w:r>
      <w:proofErr w:type="spellEnd"/>
      <w:r w:rsidRPr="006E155A">
        <w:rPr>
          <w:rFonts w:ascii="Times New Roman" w:hAnsi="Times New Roman"/>
          <w:sz w:val="20"/>
          <w:szCs w:val="20"/>
        </w:rPr>
        <w:t xml:space="preserve">-sociálno-spirituálnu bytosť v kontexte filozofie zdravia ako aj počas choroby. </w:t>
      </w:r>
    </w:p>
    <w:p w14:paraId="461C95C0" w14:textId="77777777" w:rsidR="003611B0" w:rsidRPr="006E155A" w:rsidRDefault="003611B0" w:rsidP="003611B0">
      <w:pPr>
        <w:ind w:firstLine="708"/>
        <w:jc w:val="both"/>
        <w:rPr>
          <w:rFonts w:ascii="Times New Roman" w:hAnsi="Times New Roman"/>
          <w:color w:val="FF0000"/>
          <w:sz w:val="20"/>
          <w:szCs w:val="20"/>
        </w:rPr>
      </w:pPr>
      <w:r w:rsidRPr="006E155A">
        <w:rPr>
          <w:rFonts w:ascii="Times New Roman" w:hAnsi="Times New Roman"/>
          <w:sz w:val="20"/>
          <w:szCs w:val="20"/>
        </w:rPr>
        <w:t xml:space="preserve">Poznatky z pedagogiky sú základom pre zdravotno-výchovnú činnosť orientovanú na podporu zdravia a prevenciu </w:t>
      </w:r>
      <w:proofErr w:type="spellStart"/>
      <w:r w:rsidRPr="006E155A">
        <w:rPr>
          <w:rFonts w:ascii="Times New Roman" w:hAnsi="Times New Roman"/>
          <w:sz w:val="20"/>
          <w:szCs w:val="20"/>
        </w:rPr>
        <w:t>chrôb</w:t>
      </w:r>
      <w:proofErr w:type="spellEnd"/>
      <w:r w:rsidRPr="006E155A">
        <w:rPr>
          <w:rFonts w:ascii="Times New Roman" w:hAnsi="Times New Roman"/>
          <w:sz w:val="20"/>
          <w:szCs w:val="20"/>
        </w:rPr>
        <w:t>. Profesijná komunikácia poskytuje poznatky a zručnosti nevyhnutné v </w:t>
      </w:r>
      <w:proofErr w:type="spellStart"/>
      <w:r w:rsidRPr="006E155A">
        <w:rPr>
          <w:rFonts w:ascii="Times New Roman" w:hAnsi="Times New Roman"/>
          <w:sz w:val="20"/>
          <w:szCs w:val="20"/>
        </w:rPr>
        <w:t>interpesonálnych</w:t>
      </w:r>
      <w:proofErr w:type="spellEnd"/>
      <w:r w:rsidRPr="006E155A">
        <w:rPr>
          <w:rFonts w:ascii="Times New Roman" w:hAnsi="Times New Roman"/>
          <w:sz w:val="20"/>
          <w:szCs w:val="20"/>
        </w:rPr>
        <w:t xml:space="preserve">  kontaktoch na širokej báze a v tímovej spolupráci. Využívaním klasických a alternatívnych vyučovacích metód sa vytvárajú optimálne podmienky pre rozvoj vzťahovo – postojových a intelektuálnych spôsobilostí žiakov.</w:t>
      </w:r>
    </w:p>
    <w:p w14:paraId="51A9CF93"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Ciele predmetu</w:t>
      </w:r>
    </w:p>
    <w:p w14:paraId="7A8D18A9" w14:textId="77777777" w:rsidR="003611B0" w:rsidRPr="006E155A" w:rsidRDefault="003611B0" w:rsidP="003611B0">
      <w:pPr>
        <w:ind w:firstLine="708"/>
        <w:jc w:val="both"/>
        <w:rPr>
          <w:rFonts w:ascii="Times New Roman" w:hAnsi="Times New Roman"/>
          <w:sz w:val="20"/>
          <w:szCs w:val="20"/>
        </w:rPr>
      </w:pPr>
      <w:r w:rsidRPr="006E155A">
        <w:rPr>
          <w:rFonts w:ascii="Times New Roman" w:hAnsi="Times New Roman"/>
          <w:sz w:val="20"/>
          <w:szCs w:val="20"/>
        </w:rPr>
        <w:t xml:space="preserve">Partikulárne ciele predmetu sú formulované v zmysle hlavného cieľa vzdelávania ( odbornosť, profesionálne správanie a komunikácia, etickosť, morálka ). Jeho zameraním je, aby žiaci získali odborné vedomosti o kognitívnej, psychomotorickej a afektívnej zložke osobnosti, naučili sa prostredníctvom </w:t>
      </w:r>
      <w:proofErr w:type="spellStart"/>
      <w:r w:rsidRPr="006E155A">
        <w:rPr>
          <w:rFonts w:ascii="Times New Roman" w:hAnsi="Times New Roman"/>
          <w:sz w:val="20"/>
          <w:szCs w:val="20"/>
        </w:rPr>
        <w:t>autognózie</w:t>
      </w:r>
      <w:proofErr w:type="spellEnd"/>
      <w:r w:rsidRPr="006E155A">
        <w:rPr>
          <w:rFonts w:ascii="Times New Roman" w:hAnsi="Times New Roman"/>
          <w:sz w:val="20"/>
          <w:szCs w:val="20"/>
        </w:rPr>
        <w:t xml:space="preserve"> porozumieť prežívaniu, správaniu, konaniu a potrebám pacienta a osoby vyhľadávajúcej pomoc zdravotníckeho pracovníka, osvojili si základy prosociálneho, kooperatívneho a asertívneho správania, vedeli využívať poznatky, vedomosti a zručnosti v osobnom a pracovnom prostredí, získali návyky individuálne vyhľadávať informácie, naučili sa verejne vystupovať a upevňovať pozíciu povolania a stavovskej cti. </w:t>
      </w:r>
    </w:p>
    <w:p w14:paraId="11F7F891" w14:textId="77777777" w:rsidR="003611B0" w:rsidRPr="006E155A" w:rsidRDefault="003611B0" w:rsidP="003611B0">
      <w:pPr>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71079F2D" w14:textId="77777777" w:rsidR="003611B0" w:rsidRPr="006E155A" w:rsidRDefault="003611B0" w:rsidP="003611B0">
      <w:pPr>
        <w:ind w:firstLine="708"/>
        <w:jc w:val="both"/>
        <w:rPr>
          <w:rFonts w:ascii="Times New Roman" w:hAnsi="Times New Roman"/>
          <w:sz w:val="20"/>
        </w:rPr>
      </w:pPr>
      <w:r w:rsidRPr="006E155A">
        <w:rPr>
          <w:rFonts w:ascii="Times New Roman" w:hAnsi="Times New Roman"/>
          <w:sz w:val="20"/>
        </w:rPr>
        <w:t xml:space="preserve">Vo vyučovacom predmete </w:t>
      </w:r>
      <w:r w:rsidRPr="006E155A">
        <w:rPr>
          <w:rFonts w:ascii="Times New Roman" w:hAnsi="Times New Roman"/>
          <w:sz w:val="20"/>
          <w:szCs w:val="20"/>
        </w:rPr>
        <w:t xml:space="preserve">psychológia, pedagogika a profesijná komunikácia </w:t>
      </w:r>
      <w:r w:rsidRPr="006E155A">
        <w:rPr>
          <w:rFonts w:ascii="Times New Roman" w:hAnsi="Times New Roman"/>
          <w:sz w:val="20"/>
        </w:rPr>
        <w:t xml:space="preserve">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rPr>
        <w:t>kognitivizácie</w:t>
      </w:r>
      <w:proofErr w:type="spellEnd"/>
      <w:r w:rsidRPr="006E155A">
        <w:rPr>
          <w:rFonts w:ascii="Times New Roman" w:hAnsi="Times New Roman"/>
          <w:sz w:val="20"/>
        </w:rPr>
        <w:t>, personalizácie, socializácie.</w:t>
      </w:r>
    </w:p>
    <w:p w14:paraId="4C726CA5" w14:textId="77777777" w:rsidR="003611B0" w:rsidRPr="006E155A" w:rsidRDefault="003611B0" w:rsidP="003611B0">
      <w:pPr>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5CBED3FA"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1FD6F617"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rozvoj </w:t>
      </w:r>
      <w:proofErr w:type="spellStart"/>
      <w:r w:rsidRPr="006E155A">
        <w:rPr>
          <w:sz w:val="20"/>
        </w:rPr>
        <w:t>psychomotoriky</w:t>
      </w:r>
      <w:proofErr w:type="spellEnd"/>
      <w:r w:rsidRPr="006E155A">
        <w:rPr>
          <w:sz w:val="20"/>
        </w:rPr>
        <w:t>,</w:t>
      </w:r>
    </w:p>
    <w:p w14:paraId="14AB82C9"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vyjadriť alebo formulovať (jednoznačne) problém, ktorý sa objaví pri vzdelávaní odborného predmetu,</w:t>
      </w:r>
    </w:p>
    <w:p w14:paraId="12C515DD"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 xml:space="preserve">poskytnúť úlohy na získavanie a spracúvanie informácii s podporou IKT. </w:t>
      </w:r>
    </w:p>
    <w:p w14:paraId="2DE485A5" w14:textId="77777777" w:rsidR="003611B0" w:rsidRDefault="003611B0" w:rsidP="003611B0">
      <w:pPr>
        <w:pStyle w:val="Zarkazkladnhotextu"/>
        <w:suppressAutoHyphens/>
        <w:spacing w:after="0"/>
        <w:rPr>
          <w:sz w:val="20"/>
        </w:rPr>
      </w:pPr>
    </w:p>
    <w:p w14:paraId="32E7D3EC" w14:textId="77777777" w:rsidR="003611B0" w:rsidRDefault="003611B0" w:rsidP="003611B0">
      <w:pPr>
        <w:pStyle w:val="Zarkazkladnhotextu"/>
        <w:suppressAutoHyphens/>
        <w:spacing w:after="0"/>
        <w:rPr>
          <w:sz w:val="20"/>
        </w:rPr>
      </w:pPr>
    </w:p>
    <w:p w14:paraId="02B9DB6E" w14:textId="77777777" w:rsidR="003611B0" w:rsidRPr="006E155A" w:rsidRDefault="003611B0" w:rsidP="003611B0">
      <w:pPr>
        <w:pStyle w:val="Zarkazkladnhotextu"/>
        <w:suppressAutoHyphens/>
        <w:spacing w:after="0"/>
        <w:rPr>
          <w:sz w:val="20"/>
        </w:rPr>
      </w:pPr>
    </w:p>
    <w:p w14:paraId="2F23C482" w14:textId="77777777" w:rsidR="003611B0" w:rsidRPr="006E155A" w:rsidRDefault="003611B0" w:rsidP="003611B0">
      <w:pPr>
        <w:pStyle w:val="Zarkazkladnhotextu"/>
        <w:suppressAutoHyphens/>
        <w:spacing w:after="0"/>
        <w:rPr>
          <w:sz w:val="20"/>
        </w:rPr>
      </w:pPr>
    </w:p>
    <w:tbl>
      <w:tblPr>
        <w:tblpPr w:leftFromText="141" w:rightFromText="141" w:vertAnchor="text" w:horzAnchor="margin" w:tblpXSpec="center" w:tblpY="67"/>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828"/>
        <w:gridCol w:w="3955"/>
        <w:gridCol w:w="2798"/>
      </w:tblGrid>
      <w:tr w:rsidR="003611B0" w:rsidRPr="006E155A" w14:paraId="7E4CDC6F" w14:textId="77777777" w:rsidTr="003611B0">
        <w:trPr>
          <w:trHeight w:val="148"/>
        </w:trPr>
        <w:tc>
          <w:tcPr>
            <w:tcW w:w="839" w:type="dxa"/>
            <w:vMerge w:val="restart"/>
            <w:tcBorders>
              <w:top w:val="thinThickSmallGap" w:sz="12" w:space="0" w:color="auto"/>
              <w:left w:val="thinThickSmallGap" w:sz="12" w:space="0" w:color="auto"/>
              <w:right w:val="thinThickSmallGap" w:sz="12" w:space="0" w:color="auto"/>
            </w:tcBorders>
            <w:shd w:val="clear" w:color="auto" w:fill="FFFF99"/>
          </w:tcPr>
          <w:p w14:paraId="0A3675E4" w14:textId="77777777" w:rsidR="003611B0" w:rsidRPr="006E155A" w:rsidRDefault="003611B0" w:rsidP="003611B0">
            <w:pPr>
              <w:spacing w:after="0"/>
              <w:jc w:val="center"/>
              <w:rPr>
                <w:rFonts w:ascii="Times New Roman" w:hAnsi="Times New Roman"/>
                <w:b/>
                <w:sz w:val="20"/>
                <w:szCs w:val="20"/>
              </w:rPr>
            </w:pPr>
            <w:proofErr w:type="spellStart"/>
            <w:r w:rsidRPr="006E155A">
              <w:rPr>
                <w:rFonts w:ascii="Times New Roman" w:hAnsi="Times New Roman"/>
                <w:b/>
                <w:sz w:val="20"/>
                <w:szCs w:val="20"/>
              </w:rPr>
              <w:t>Porad</w:t>
            </w:r>
            <w:proofErr w:type="spellEnd"/>
            <w:r w:rsidRPr="006E155A">
              <w:rPr>
                <w:rFonts w:ascii="Times New Roman" w:hAnsi="Times New Roman"/>
                <w:b/>
                <w:sz w:val="20"/>
                <w:szCs w:val="20"/>
              </w:rPr>
              <w:t>.</w:t>
            </w:r>
          </w:p>
          <w:p w14:paraId="66555AF5"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číslo</w:t>
            </w:r>
          </w:p>
        </w:tc>
        <w:tc>
          <w:tcPr>
            <w:tcW w:w="2828" w:type="dxa"/>
            <w:vMerge w:val="restart"/>
            <w:tcBorders>
              <w:top w:val="thinThickSmallGap" w:sz="12" w:space="0" w:color="auto"/>
              <w:left w:val="thinThickSmallGap" w:sz="12" w:space="0" w:color="auto"/>
              <w:right w:val="thinThickSmallGap" w:sz="12" w:space="0" w:color="auto"/>
            </w:tcBorders>
            <w:shd w:val="clear" w:color="auto" w:fill="FFFF99"/>
          </w:tcPr>
          <w:p w14:paraId="738F4C81"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6753"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5B76F975"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Stratégia vyučovania</w:t>
            </w:r>
          </w:p>
        </w:tc>
      </w:tr>
      <w:tr w:rsidR="003611B0" w:rsidRPr="006E155A" w14:paraId="30365785" w14:textId="77777777" w:rsidTr="003611B0">
        <w:trPr>
          <w:trHeight w:val="272"/>
        </w:trPr>
        <w:tc>
          <w:tcPr>
            <w:tcW w:w="839" w:type="dxa"/>
            <w:vMerge/>
            <w:tcBorders>
              <w:left w:val="thinThickSmallGap" w:sz="12" w:space="0" w:color="auto"/>
              <w:bottom w:val="thinThickSmallGap" w:sz="12" w:space="0" w:color="auto"/>
              <w:right w:val="thinThickSmallGap" w:sz="12" w:space="0" w:color="auto"/>
            </w:tcBorders>
            <w:shd w:val="clear" w:color="auto" w:fill="FFFF99"/>
          </w:tcPr>
          <w:p w14:paraId="65B193D8" w14:textId="77777777" w:rsidR="003611B0" w:rsidRPr="006E155A" w:rsidRDefault="003611B0" w:rsidP="003611B0">
            <w:pPr>
              <w:spacing w:after="0"/>
              <w:rPr>
                <w:rFonts w:ascii="Times New Roman" w:hAnsi="Times New Roman"/>
                <w:b/>
                <w:sz w:val="20"/>
                <w:szCs w:val="20"/>
              </w:rPr>
            </w:pPr>
          </w:p>
        </w:tc>
        <w:tc>
          <w:tcPr>
            <w:tcW w:w="2828" w:type="dxa"/>
            <w:vMerge/>
            <w:tcBorders>
              <w:left w:val="thinThickSmallGap" w:sz="12" w:space="0" w:color="auto"/>
              <w:bottom w:val="thinThickSmallGap" w:sz="12" w:space="0" w:color="auto"/>
              <w:right w:val="thinThickSmallGap" w:sz="12" w:space="0" w:color="auto"/>
            </w:tcBorders>
            <w:shd w:val="clear" w:color="auto" w:fill="FFFF99"/>
          </w:tcPr>
          <w:p w14:paraId="6881B9AE" w14:textId="77777777" w:rsidR="003611B0" w:rsidRPr="006E155A" w:rsidRDefault="003611B0" w:rsidP="003611B0">
            <w:pPr>
              <w:spacing w:after="0"/>
              <w:rPr>
                <w:rFonts w:ascii="Times New Roman" w:hAnsi="Times New Roman"/>
                <w:b/>
                <w:sz w:val="20"/>
                <w:szCs w:val="20"/>
              </w:rPr>
            </w:pPr>
          </w:p>
        </w:tc>
        <w:tc>
          <w:tcPr>
            <w:tcW w:w="3955" w:type="dxa"/>
            <w:tcBorders>
              <w:top w:val="single" w:sz="12" w:space="0" w:color="auto"/>
              <w:left w:val="thinThickSmallGap" w:sz="12" w:space="0" w:color="auto"/>
              <w:right w:val="single" w:sz="12" w:space="0" w:color="auto"/>
            </w:tcBorders>
            <w:shd w:val="clear" w:color="auto" w:fill="FFFF99"/>
          </w:tcPr>
          <w:p w14:paraId="53BD3DD9"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 xml:space="preserve">Metódy </w:t>
            </w:r>
          </w:p>
        </w:tc>
        <w:tc>
          <w:tcPr>
            <w:tcW w:w="2798"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1DFA8E6B"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Formy práce</w:t>
            </w:r>
          </w:p>
        </w:tc>
      </w:tr>
      <w:tr w:rsidR="003611B0" w:rsidRPr="006E155A" w14:paraId="2373F021" w14:textId="77777777" w:rsidTr="003611B0">
        <w:tc>
          <w:tcPr>
            <w:tcW w:w="839" w:type="dxa"/>
            <w:tcBorders>
              <w:top w:val="thinThickSmallGap" w:sz="12" w:space="0" w:color="auto"/>
              <w:left w:val="thinThickSmallGap" w:sz="12" w:space="0" w:color="auto"/>
              <w:right w:val="thinThickSmallGap" w:sz="12" w:space="0" w:color="auto"/>
            </w:tcBorders>
          </w:tcPr>
          <w:p w14:paraId="2FC84915" w14:textId="77777777" w:rsidR="003611B0" w:rsidRPr="006E155A" w:rsidRDefault="003611B0" w:rsidP="003611B0">
            <w:pPr>
              <w:spacing w:after="0"/>
              <w:jc w:val="center"/>
              <w:rPr>
                <w:rFonts w:ascii="Times New Roman" w:hAnsi="Times New Roman"/>
                <w:sz w:val="20"/>
                <w:szCs w:val="20"/>
              </w:rPr>
            </w:pPr>
          </w:p>
          <w:p w14:paraId="31A87436" w14:textId="77777777" w:rsidR="003611B0" w:rsidRPr="006E155A" w:rsidRDefault="003611B0" w:rsidP="001E420D">
            <w:pPr>
              <w:numPr>
                <w:ilvl w:val="0"/>
                <w:numId w:val="41"/>
              </w:numPr>
              <w:spacing w:after="0" w:line="240" w:lineRule="auto"/>
              <w:jc w:val="center"/>
              <w:rPr>
                <w:rFonts w:ascii="Times New Roman" w:hAnsi="Times New Roman"/>
                <w:sz w:val="20"/>
                <w:szCs w:val="20"/>
              </w:rPr>
            </w:pPr>
          </w:p>
        </w:tc>
        <w:tc>
          <w:tcPr>
            <w:tcW w:w="2828" w:type="dxa"/>
            <w:tcBorders>
              <w:top w:val="thinThickSmallGap" w:sz="12" w:space="0" w:color="auto"/>
              <w:left w:val="thinThickSmallGap" w:sz="12" w:space="0" w:color="auto"/>
              <w:right w:val="thinThickSmallGap" w:sz="12" w:space="0" w:color="auto"/>
            </w:tcBorders>
          </w:tcPr>
          <w:p w14:paraId="267EFD5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Psychológia ako vedná disciplína</w:t>
            </w:r>
          </w:p>
        </w:tc>
        <w:tc>
          <w:tcPr>
            <w:tcW w:w="3955" w:type="dxa"/>
            <w:tcBorders>
              <w:top w:val="thinThickSmallGap" w:sz="12" w:space="0" w:color="auto"/>
              <w:left w:val="thinThickSmallGap" w:sz="12" w:space="0" w:color="auto"/>
              <w:right w:val="single" w:sz="12" w:space="0" w:color="auto"/>
            </w:tcBorders>
            <w:shd w:val="clear" w:color="auto" w:fill="auto"/>
          </w:tcPr>
          <w:p w14:paraId="70C964D1"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Informačno-receptívna -  výklad</w:t>
            </w:r>
          </w:p>
          <w:p w14:paraId="792D95F1"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–riadený rozhovor</w:t>
            </w:r>
          </w:p>
          <w:p w14:paraId="64DE2DAB"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Heuristická – rozhovor, riešenie úloh</w:t>
            </w:r>
          </w:p>
          <w:p w14:paraId="3A8AE15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Problémový výklad </w:t>
            </w:r>
          </w:p>
          <w:p w14:paraId="7CF3E03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Exploračná</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metóa</w:t>
            </w:r>
            <w:proofErr w:type="spellEnd"/>
          </w:p>
        </w:tc>
        <w:tc>
          <w:tcPr>
            <w:tcW w:w="2798" w:type="dxa"/>
            <w:tcBorders>
              <w:top w:val="single" w:sz="12" w:space="0" w:color="auto"/>
              <w:left w:val="single" w:sz="12" w:space="0" w:color="auto"/>
              <w:right w:val="thinThickSmallGap" w:sz="12" w:space="0" w:color="auto"/>
            </w:tcBorders>
          </w:tcPr>
          <w:p w14:paraId="32ED390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51B1B169" w14:textId="77777777" w:rsidR="003611B0" w:rsidRPr="006E155A" w:rsidRDefault="003611B0" w:rsidP="003611B0">
            <w:pPr>
              <w:spacing w:after="0" w:line="0" w:lineRule="atLeast"/>
              <w:rPr>
                <w:rFonts w:ascii="Times New Roman" w:hAnsi="Times New Roman"/>
                <w:sz w:val="20"/>
                <w:szCs w:val="20"/>
              </w:rPr>
            </w:pPr>
            <w:r w:rsidRPr="006E155A">
              <w:rPr>
                <w:rFonts w:ascii="Times New Roman" w:hAnsi="Times New Roman"/>
                <w:sz w:val="20"/>
                <w:szCs w:val="20"/>
              </w:rPr>
              <w:t xml:space="preserve">-Frontálna a individuálna   </w:t>
            </w:r>
          </w:p>
          <w:p w14:paraId="28EFEA41" w14:textId="77777777" w:rsidR="003611B0" w:rsidRPr="006E155A" w:rsidRDefault="003611B0" w:rsidP="003611B0">
            <w:pPr>
              <w:spacing w:after="0" w:line="0" w:lineRule="atLeast"/>
              <w:rPr>
                <w:rFonts w:ascii="Times New Roman" w:hAnsi="Times New Roman"/>
                <w:sz w:val="20"/>
                <w:szCs w:val="20"/>
              </w:rPr>
            </w:pPr>
            <w:r w:rsidRPr="006E155A">
              <w:rPr>
                <w:rFonts w:ascii="Times New Roman" w:hAnsi="Times New Roman"/>
                <w:sz w:val="20"/>
                <w:szCs w:val="20"/>
              </w:rPr>
              <w:t xml:space="preserve"> práca žiakov</w:t>
            </w:r>
          </w:p>
          <w:p w14:paraId="16FA82A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knihou</w:t>
            </w:r>
          </w:p>
        </w:tc>
      </w:tr>
      <w:tr w:rsidR="003611B0" w:rsidRPr="006E155A" w14:paraId="29752568" w14:textId="77777777" w:rsidTr="003611B0">
        <w:tc>
          <w:tcPr>
            <w:tcW w:w="839" w:type="dxa"/>
            <w:tcBorders>
              <w:left w:val="thinThickSmallGap" w:sz="12" w:space="0" w:color="auto"/>
              <w:right w:val="thinThickSmallGap" w:sz="12" w:space="0" w:color="auto"/>
            </w:tcBorders>
          </w:tcPr>
          <w:p w14:paraId="31CFEE31" w14:textId="77777777" w:rsidR="003611B0" w:rsidRPr="006E155A" w:rsidRDefault="003611B0" w:rsidP="003611B0">
            <w:pPr>
              <w:spacing w:after="0"/>
              <w:jc w:val="center"/>
              <w:rPr>
                <w:rFonts w:ascii="Times New Roman" w:hAnsi="Times New Roman"/>
                <w:sz w:val="20"/>
                <w:szCs w:val="20"/>
              </w:rPr>
            </w:pPr>
          </w:p>
          <w:p w14:paraId="10F19D3A" w14:textId="77777777" w:rsidR="003611B0" w:rsidRPr="006E155A" w:rsidRDefault="003611B0" w:rsidP="001E420D">
            <w:pPr>
              <w:numPr>
                <w:ilvl w:val="0"/>
                <w:numId w:val="41"/>
              </w:numPr>
              <w:spacing w:after="0" w:line="240" w:lineRule="auto"/>
              <w:jc w:val="center"/>
              <w:rPr>
                <w:rFonts w:ascii="Times New Roman" w:hAnsi="Times New Roman"/>
                <w:sz w:val="20"/>
                <w:szCs w:val="20"/>
              </w:rPr>
            </w:pPr>
          </w:p>
        </w:tc>
        <w:tc>
          <w:tcPr>
            <w:tcW w:w="2828" w:type="dxa"/>
            <w:tcBorders>
              <w:left w:val="thinThickSmallGap" w:sz="12" w:space="0" w:color="auto"/>
              <w:right w:val="thinThickSmallGap" w:sz="12" w:space="0" w:color="auto"/>
            </w:tcBorders>
          </w:tcPr>
          <w:p w14:paraId="2029823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Základy psychológie osobnosti </w:t>
            </w:r>
          </w:p>
        </w:tc>
        <w:tc>
          <w:tcPr>
            <w:tcW w:w="3955" w:type="dxa"/>
            <w:tcBorders>
              <w:left w:val="thinThickSmallGap" w:sz="12" w:space="0" w:color="auto"/>
              <w:right w:val="single" w:sz="12" w:space="0" w:color="auto"/>
            </w:tcBorders>
            <w:shd w:val="clear" w:color="auto" w:fill="auto"/>
          </w:tcPr>
          <w:p w14:paraId="7375C1D6"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079A159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rozhovor</w:t>
            </w:r>
          </w:p>
          <w:p w14:paraId="3D3C3760"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Heuristická – rozhovor, riešenie úloh</w:t>
            </w:r>
          </w:p>
          <w:p w14:paraId="4A2523B5"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demonštrácie</w:t>
            </w:r>
          </w:p>
          <w:p w14:paraId="0DD7BBB0"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opakovania demonštrácie</w:t>
            </w:r>
          </w:p>
        </w:tc>
        <w:tc>
          <w:tcPr>
            <w:tcW w:w="2798" w:type="dxa"/>
            <w:tcBorders>
              <w:left w:val="single" w:sz="12" w:space="0" w:color="auto"/>
              <w:right w:val="thinThickSmallGap" w:sz="12" w:space="0" w:color="auto"/>
            </w:tcBorders>
          </w:tcPr>
          <w:p w14:paraId="2847F5C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6BABA40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-Pozorovanie</w:t>
            </w:r>
          </w:p>
          <w:p w14:paraId="32C0CC9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tc>
      </w:tr>
      <w:tr w:rsidR="003611B0" w:rsidRPr="006E155A" w14:paraId="0B8DFFDB" w14:textId="77777777" w:rsidTr="003611B0">
        <w:tc>
          <w:tcPr>
            <w:tcW w:w="839" w:type="dxa"/>
            <w:tcBorders>
              <w:left w:val="thinThickSmallGap" w:sz="12" w:space="0" w:color="auto"/>
              <w:right w:val="thinThickSmallGap" w:sz="12" w:space="0" w:color="auto"/>
            </w:tcBorders>
          </w:tcPr>
          <w:p w14:paraId="0E28BFE1" w14:textId="77777777" w:rsidR="003611B0" w:rsidRPr="006E155A" w:rsidRDefault="003611B0" w:rsidP="003611B0">
            <w:pPr>
              <w:spacing w:after="0"/>
              <w:jc w:val="center"/>
              <w:rPr>
                <w:rFonts w:ascii="Times New Roman" w:hAnsi="Times New Roman"/>
                <w:lang w:eastAsia="sk-SK"/>
              </w:rPr>
            </w:pPr>
            <w:r w:rsidRPr="006E155A">
              <w:rPr>
                <w:rFonts w:ascii="Times New Roman" w:hAnsi="Times New Roman"/>
                <w:lang w:eastAsia="sk-SK"/>
              </w:rPr>
              <w:t>3,</w:t>
            </w:r>
          </w:p>
        </w:tc>
        <w:tc>
          <w:tcPr>
            <w:tcW w:w="2828" w:type="dxa"/>
            <w:tcBorders>
              <w:left w:val="thinThickSmallGap" w:sz="12" w:space="0" w:color="auto"/>
              <w:right w:val="thinThickSmallGap" w:sz="12" w:space="0" w:color="auto"/>
            </w:tcBorders>
          </w:tcPr>
          <w:p w14:paraId="4C55DDF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Základy vývinovej psychológie</w:t>
            </w:r>
          </w:p>
        </w:tc>
        <w:tc>
          <w:tcPr>
            <w:tcW w:w="3955" w:type="dxa"/>
            <w:tcBorders>
              <w:left w:val="thinThickSmallGap" w:sz="12" w:space="0" w:color="auto"/>
              <w:right w:val="single" w:sz="12" w:space="0" w:color="auto"/>
            </w:tcBorders>
            <w:shd w:val="clear" w:color="auto" w:fill="auto"/>
          </w:tcPr>
          <w:p w14:paraId="15308A7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Informačno-receptívna -  výklad</w:t>
            </w:r>
          </w:p>
          <w:p w14:paraId="023DEE1A"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–riadený rozhovor</w:t>
            </w:r>
          </w:p>
          <w:p w14:paraId="1CE40542"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demonštrácie</w:t>
            </w:r>
          </w:p>
          <w:p w14:paraId="72AA7617"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opakovania demonštrácie</w:t>
            </w:r>
          </w:p>
        </w:tc>
        <w:tc>
          <w:tcPr>
            <w:tcW w:w="2798" w:type="dxa"/>
            <w:tcBorders>
              <w:left w:val="single" w:sz="12" w:space="0" w:color="auto"/>
              <w:right w:val="thinThickSmallGap" w:sz="12" w:space="0" w:color="auto"/>
            </w:tcBorders>
          </w:tcPr>
          <w:p w14:paraId="10813B4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48CBF46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Práca s knihou</w:t>
            </w:r>
          </w:p>
          <w:p w14:paraId="536CC71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0F1DF6B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Skupinová práca žiakov</w:t>
            </w:r>
          </w:p>
        </w:tc>
      </w:tr>
      <w:tr w:rsidR="003611B0" w:rsidRPr="006E155A" w14:paraId="182C781A" w14:textId="77777777" w:rsidTr="003611B0">
        <w:tc>
          <w:tcPr>
            <w:tcW w:w="839" w:type="dxa"/>
            <w:tcBorders>
              <w:left w:val="thinThickSmallGap" w:sz="12" w:space="0" w:color="auto"/>
              <w:right w:val="thinThickSmallGap" w:sz="12" w:space="0" w:color="auto"/>
            </w:tcBorders>
          </w:tcPr>
          <w:p w14:paraId="619D2B54" w14:textId="77777777" w:rsidR="003611B0" w:rsidRPr="006E155A" w:rsidRDefault="003611B0" w:rsidP="003611B0">
            <w:pPr>
              <w:spacing w:after="0"/>
              <w:jc w:val="center"/>
              <w:rPr>
                <w:rFonts w:ascii="Times New Roman" w:hAnsi="Times New Roman"/>
                <w:lang w:eastAsia="sk-SK"/>
              </w:rPr>
            </w:pPr>
            <w:r w:rsidRPr="006E155A">
              <w:rPr>
                <w:rFonts w:ascii="Times New Roman" w:hAnsi="Times New Roman"/>
                <w:lang w:eastAsia="sk-SK"/>
              </w:rPr>
              <w:t>4.</w:t>
            </w:r>
          </w:p>
        </w:tc>
        <w:tc>
          <w:tcPr>
            <w:tcW w:w="2828" w:type="dxa"/>
            <w:tcBorders>
              <w:left w:val="thinThickSmallGap" w:sz="12" w:space="0" w:color="auto"/>
              <w:right w:val="thinThickSmallGap" w:sz="12" w:space="0" w:color="auto"/>
            </w:tcBorders>
          </w:tcPr>
          <w:p w14:paraId="65942D4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Základy sociálnej  psychológie</w:t>
            </w:r>
          </w:p>
          <w:p w14:paraId="0098D422" w14:textId="77777777" w:rsidR="003611B0" w:rsidRPr="006E155A" w:rsidRDefault="003611B0" w:rsidP="003611B0">
            <w:pPr>
              <w:spacing w:after="0"/>
              <w:rPr>
                <w:rFonts w:ascii="Times New Roman" w:hAnsi="Times New Roman"/>
                <w:sz w:val="20"/>
                <w:szCs w:val="20"/>
              </w:rPr>
            </w:pPr>
          </w:p>
        </w:tc>
        <w:tc>
          <w:tcPr>
            <w:tcW w:w="3955" w:type="dxa"/>
            <w:tcBorders>
              <w:left w:val="thinThickSmallGap" w:sz="12" w:space="0" w:color="auto"/>
              <w:right w:val="single" w:sz="12" w:space="0" w:color="auto"/>
            </w:tcBorders>
            <w:shd w:val="clear" w:color="auto" w:fill="auto"/>
          </w:tcPr>
          <w:p w14:paraId="020ED4B4"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0E02A149"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rozhovor</w:t>
            </w:r>
          </w:p>
          <w:p w14:paraId="15F22CB9"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Heuristická – rozhovor, riešenie úloh</w:t>
            </w:r>
          </w:p>
          <w:p w14:paraId="06AA6D12"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demonštrácie</w:t>
            </w:r>
          </w:p>
          <w:p w14:paraId="5326FBAE"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opakovania demonštrácie</w:t>
            </w:r>
          </w:p>
        </w:tc>
        <w:tc>
          <w:tcPr>
            <w:tcW w:w="2798" w:type="dxa"/>
            <w:tcBorders>
              <w:left w:val="single" w:sz="12" w:space="0" w:color="auto"/>
              <w:right w:val="thinThickSmallGap" w:sz="12" w:space="0" w:color="auto"/>
            </w:tcBorders>
          </w:tcPr>
          <w:p w14:paraId="199223E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167752D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7AB1F5B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Skupinová práca žiakov</w:t>
            </w:r>
          </w:p>
        </w:tc>
      </w:tr>
      <w:tr w:rsidR="003611B0" w:rsidRPr="006E155A" w14:paraId="73861818" w14:textId="77777777" w:rsidTr="003611B0">
        <w:tc>
          <w:tcPr>
            <w:tcW w:w="839" w:type="dxa"/>
            <w:tcBorders>
              <w:left w:val="thinThickSmallGap" w:sz="12" w:space="0" w:color="auto"/>
              <w:right w:val="thinThickSmallGap" w:sz="12" w:space="0" w:color="auto"/>
            </w:tcBorders>
          </w:tcPr>
          <w:p w14:paraId="7D08326B" w14:textId="77777777" w:rsidR="003611B0" w:rsidRPr="006E155A" w:rsidRDefault="003611B0" w:rsidP="003611B0">
            <w:pPr>
              <w:spacing w:after="0"/>
              <w:jc w:val="center"/>
              <w:rPr>
                <w:rFonts w:ascii="Times New Roman" w:hAnsi="Times New Roman"/>
                <w:lang w:eastAsia="sk-SK"/>
              </w:rPr>
            </w:pPr>
            <w:r w:rsidRPr="006E155A">
              <w:rPr>
                <w:rFonts w:ascii="Times New Roman" w:hAnsi="Times New Roman"/>
                <w:lang w:eastAsia="sk-SK"/>
              </w:rPr>
              <w:t>5.</w:t>
            </w:r>
          </w:p>
        </w:tc>
        <w:tc>
          <w:tcPr>
            <w:tcW w:w="2828" w:type="dxa"/>
            <w:tcBorders>
              <w:left w:val="thinThickSmallGap" w:sz="12" w:space="0" w:color="auto"/>
              <w:right w:val="thinThickSmallGap" w:sz="12" w:space="0" w:color="auto"/>
            </w:tcBorders>
          </w:tcPr>
          <w:p w14:paraId="3E831CD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Sociálna komunikácia</w:t>
            </w:r>
          </w:p>
        </w:tc>
        <w:tc>
          <w:tcPr>
            <w:tcW w:w="3955" w:type="dxa"/>
            <w:tcBorders>
              <w:left w:val="thinThickSmallGap" w:sz="12" w:space="0" w:color="auto"/>
              <w:right w:val="single" w:sz="12" w:space="0" w:color="auto"/>
            </w:tcBorders>
            <w:shd w:val="clear" w:color="auto" w:fill="auto"/>
          </w:tcPr>
          <w:p w14:paraId="46F57822"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Informačno-receptívna -  výklad</w:t>
            </w:r>
          </w:p>
          <w:p w14:paraId="520E9401"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–riadený rozhovor</w:t>
            </w:r>
          </w:p>
          <w:p w14:paraId="1450DA89"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Heuristická – rozhovor, riešenie úloh</w:t>
            </w:r>
          </w:p>
          <w:p w14:paraId="7CDC6A05"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demonštrácie</w:t>
            </w:r>
          </w:p>
          <w:p w14:paraId="2EDC411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opakovania demonštrácie</w:t>
            </w:r>
          </w:p>
          <w:p w14:paraId="52BB0D1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Problémový výklad </w:t>
            </w:r>
          </w:p>
        </w:tc>
        <w:tc>
          <w:tcPr>
            <w:tcW w:w="2798" w:type="dxa"/>
            <w:tcBorders>
              <w:left w:val="single" w:sz="12" w:space="0" w:color="auto"/>
              <w:right w:val="thinThickSmallGap" w:sz="12" w:space="0" w:color="auto"/>
            </w:tcBorders>
          </w:tcPr>
          <w:p w14:paraId="6CF2FCF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40E0152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6F986FA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Skupinová práca žiakov</w:t>
            </w:r>
          </w:p>
          <w:p w14:paraId="45FF53F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modelové vyučovanie</w:t>
            </w:r>
          </w:p>
          <w:p w14:paraId="6F4635AD" w14:textId="77777777" w:rsidR="003611B0" w:rsidRPr="006E155A" w:rsidRDefault="003611B0" w:rsidP="003611B0">
            <w:pPr>
              <w:spacing w:after="0"/>
              <w:rPr>
                <w:rFonts w:ascii="Times New Roman" w:hAnsi="Times New Roman"/>
                <w:sz w:val="20"/>
                <w:szCs w:val="20"/>
              </w:rPr>
            </w:pPr>
          </w:p>
        </w:tc>
      </w:tr>
      <w:tr w:rsidR="003611B0" w:rsidRPr="006E155A" w14:paraId="5AD686A6" w14:textId="77777777" w:rsidTr="003611B0">
        <w:tc>
          <w:tcPr>
            <w:tcW w:w="839" w:type="dxa"/>
            <w:tcBorders>
              <w:left w:val="thinThickSmallGap" w:sz="12" w:space="0" w:color="auto"/>
              <w:right w:val="thinThickSmallGap" w:sz="12" w:space="0" w:color="auto"/>
            </w:tcBorders>
          </w:tcPr>
          <w:p w14:paraId="7A57406F" w14:textId="77777777" w:rsidR="003611B0" w:rsidRPr="006E155A" w:rsidRDefault="003611B0" w:rsidP="003611B0">
            <w:pPr>
              <w:spacing w:after="0"/>
              <w:jc w:val="center"/>
              <w:rPr>
                <w:rFonts w:ascii="Times New Roman" w:hAnsi="Times New Roman"/>
                <w:lang w:eastAsia="sk-SK"/>
              </w:rPr>
            </w:pPr>
            <w:r w:rsidRPr="006E155A">
              <w:rPr>
                <w:rFonts w:ascii="Times New Roman" w:hAnsi="Times New Roman"/>
                <w:lang w:eastAsia="sk-SK"/>
              </w:rPr>
              <w:t>6.</w:t>
            </w:r>
          </w:p>
        </w:tc>
        <w:tc>
          <w:tcPr>
            <w:tcW w:w="2828" w:type="dxa"/>
            <w:tcBorders>
              <w:left w:val="thinThickSmallGap" w:sz="12" w:space="0" w:color="auto"/>
              <w:right w:val="thinThickSmallGap" w:sz="12" w:space="0" w:color="auto"/>
            </w:tcBorders>
          </w:tcPr>
          <w:p w14:paraId="004FDBF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Profesijná komunikácia</w:t>
            </w:r>
          </w:p>
        </w:tc>
        <w:tc>
          <w:tcPr>
            <w:tcW w:w="3955" w:type="dxa"/>
            <w:tcBorders>
              <w:left w:val="thinThickSmallGap" w:sz="12" w:space="0" w:color="auto"/>
              <w:right w:val="single" w:sz="12" w:space="0" w:color="auto"/>
            </w:tcBorders>
            <w:shd w:val="clear" w:color="auto" w:fill="auto"/>
          </w:tcPr>
          <w:p w14:paraId="12B5322C"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Informačno-receptívna -  výklad</w:t>
            </w:r>
          </w:p>
          <w:p w14:paraId="4C528D5D"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–riadený rozhovor</w:t>
            </w:r>
          </w:p>
          <w:p w14:paraId="160606A8"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Heuristická – rozhovor, riešenie úloh</w:t>
            </w:r>
          </w:p>
          <w:p w14:paraId="003A06DE"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demonštrácie</w:t>
            </w:r>
          </w:p>
          <w:p w14:paraId="4D263017"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opakovania demonštrácie</w:t>
            </w:r>
          </w:p>
        </w:tc>
        <w:tc>
          <w:tcPr>
            <w:tcW w:w="2798" w:type="dxa"/>
            <w:tcBorders>
              <w:left w:val="single" w:sz="12" w:space="0" w:color="auto"/>
              <w:right w:val="thinThickSmallGap" w:sz="12" w:space="0" w:color="auto"/>
            </w:tcBorders>
          </w:tcPr>
          <w:p w14:paraId="4D0FBA1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6F632DD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4AE28C5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Individuálna práca žiakov</w:t>
            </w:r>
          </w:p>
          <w:p w14:paraId="702F9DF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modelové vyučovanie</w:t>
            </w:r>
          </w:p>
          <w:p w14:paraId="6DCC89FC" w14:textId="77777777" w:rsidR="003611B0" w:rsidRPr="006E155A" w:rsidRDefault="003611B0" w:rsidP="003611B0">
            <w:pPr>
              <w:spacing w:after="0"/>
              <w:rPr>
                <w:rFonts w:ascii="Times New Roman" w:hAnsi="Times New Roman"/>
                <w:sz w:val="20"/>
                <w:szCs w:val="20"/>
              </w:rPr>
            </w:pPr>
          </w:p>
        </w:tc>
      </w:tr>
      <w:tr w:rsidR="003611B0" w:rsidRPr="006E155A" w14:paraId="23BF9CB7" w14:textId="77777777" w:rsidTr="003611B0">
        <w:tc>
          <w:tcPr>
            <w:tcW w:w="839" w:type="dxa"/>
            <w:tcBorders>
              <w:left w:val="thinThickSmallGap" w:sz="12" w:space="0" w:color="auto"/>
              <w:right w:val="thinThickSmallGap" w:sz="12" w:space="0" w:color="auto"/>
            </w:tcBorders>
          </w:tcPr>
          <w:p w14:paraId="72F8831D" w14:textId="77777777" w:rsidR="003611B0" w:rsidRPr="006E155A" w:rsidRDefault="003611B0" w:rsidP="003611B0">
            <w:pPr>
              <w:spacing w:after="0"/>
              <w:jc w:val="center"/>
              <w:rPr>
                <w:rFonts w:ascii="Times New Roman" w:hAnsi="Times New Roman"/>
                <w:lang w:eastAsia="sk-SK"/>
              </w:rPr>
            </w:pPr>
            <w:r w:rsidRPr="006E155A">
              <w:rPr>
                <w:rFonts w:ascii="Times New Roman" w:hAnsi="Times New Roman"/>
                <w:lang w:eastAsia="sk-SK"/>
              </w:rPr>
              <w:t>7.</w:t>
            </w:r>
          </w:p>
        </w:tc>
        <w:tc>
          <w:tcPr>
            <w:tcW w:w="2828" w:type="dxa"/>
            <w:tcBorders>
              <w:left w:val="thinThickSmallGap" w:sz="12" w:space="0" w:color="auto"/>
              <w:right w:val="thinThickSmallGap" w:sz="12" w:space="0" w:color="auto"/>
            </w:tcBorders>
          </w:tcPr>
          <w:p w14:paraId="42CAF68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Základy zdravotníckej psychológie </w:t>
            </w:r>
          </w:p>
        </w:tc>
        <w:tc>
          <w:tcPr>
            <w:tcW w:w="3955" w:type="dxa"/>
            <w:tcBorders>
              <w:left w:val="thinThickSmallGap" w:sz="12" w:space="0" w:color="auto"/>
              <w:right w:val="single" w:sz="12" w:space="0" w:color="auto"/>
            </w:tcBorders>
            <w:shd w:val="clear" w:color="auto" w:fill="auto"/>
          </w:tcPr>
          <w:p w14:paraId="7F618BB6"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Informačno-receptívna -  výklad</w:t>
            </w:r>
          </w:p>
          <w:p w14:paraId="5C39B50F"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–riadený rozhovor</w:t>
            </w:r>
          </w:p>
          <w:p w14:paraId="2CE3E8AD"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Heuristická – rozhovor, riešenie úloh</w:t>
            </w:r>
          </w:p>
          <w:p w14:paraId="3E6201B9"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demonštrácie</w:t>
            </w:r>
          </w:p>
          <w:p w14:paraId="50E8FDFB"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Metóda opakovania demonštrácie</w:t>
            </w:r>
          </w:p>
          <w:p w14:paraId="156475FB"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Problémový výklad</w:t>
            </w:r>
          </w:p>
        </w:tc>
        <w:tc>
          <w:tcPr>
            <w:tcW w:w="2798" w:type="dxa"/>
            <w:tcBorders>
              <w:left w:val="single" w:sz="12" w:space="0" w:color="auto"/>
              <w:right w:val="thinThickSmallGap" w:sz="12" w:space="0" w:color="auto"/>
            </w:tcBorders>
          </w:tcPr>
          <w:p w14:paraId="4A0ED1F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3599918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5F71972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Skupinová práca žiakov</w:t>
            </w:r>
          </w:p>
        </w:tc>
      </w:tr>
      <w:tr w:rsidR="003611B0" w:rsidRPr="006E155A" w14:paraId="5F660409" w14:textId="77777777" w:rsidTr="003611B0">
        <w:tc>
          <w:tcPr>
            <w:tcW w:w="839" w:type="dxa"/>
            <w:tcBorders>
              <w:left w:val="thinThickSmallGap" w:sz="12" w:space="0" w:color="auto"/>
              <w:bottom w:val="thinThickSmallGap" w:sz="12" w:space="0" w:color="auto"/>
              <w:right w:val="thinThickSmallGap" w:sz="12" w:space="0" w:color="auto"/>
            </w:tcBorders>
          </w:tcPr>
          <w:p w14:paraId="08EBD626" w14:textId="77777777" w:rsidR="003611B0" w:rsidRPr="006E155A" w:rsidRDefault="003611B0" w:rsidP="003611B0">
            <w:pPr>
              <w:spacing w:after="0"/>
              <w:rPr>
                <w:rFonts w:ascii="Times New Roman" w:hAnsi="Times New Roman"/>
              </w:rPr>
            </w:pPr>
            <w:r w:rsidRPr="006E155A">
              <w:rPr>
                <w:rFonts w:ascii="Times New Roman" w:hAnsi="Times New Roman"/>
              </w:rPr>
              <w:t>8.</w:t>
            </w:r>
          </w:p>
          <w:p w14:paraId="5A833616" w14:textId="77777777" w:rsidR="003611B0" w:rsidRPr="006E155A" w:rsidRDefault="003611B0" w:rsidP="003611B0">
            <w:pPr>
              <w:spacing w:after="0"/>
              <w:rPr>
                <w:rFonts w:ascii="Times New Roman" w:hAnsi="Times New Roman"/>
              </w:rPr>
            </w:pPr>
          </w:p>
        </w:tc>
        <w:tc>
          <w:tcPr>
            <w:tcW w:w="2828" w:type="dxa"/>
            <w:tcBorders>
              <w:left w:val="thinThickSmallGap" w:sz="12" w:space="0" w:color="auto"/>
              <w:bottom w:val="thinThickSmallGap" w:sz="12" w:space="0" w:color="auto"/>
              <w:right w:val="thinThickSmallGap" w:sz="12" w:space="0" w:color="auto"/>
            </w:tcBorders>
          </w:tcPr>
          <w:p w14:paraId="76BED25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Zdravotná výchova</w:t>
            </w:r>
          </w:p>
        </w:tc>
        <w:tc>
          <w:tcPr>
            <w:tcW w:w="3955" w:type="dxa"/>
            <w:tcBorders>
              <w:left w:val="thinThickSmallGap" w:sz="12" w:space="0" w:color="auto"/>
              <w:bottom w:val="thinThickSmallGap" w:sz="12" w:space="0" w:color="auto"/>
              <w:right w:val="single" w:sz="12" w:space="0" w:color="auto"/>
            </w:tcBorders>
            <w:shd w:val="clear" w:color="auto" w:fill="auto"/>
          </w:tcPr>
          <w:p w14:paraId="11993AF7"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Informačno-receptívna -  výklad</w:t>
            </w:r>
          </w:p>
          <w:p w14:paraId="3E77CEE7"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–riadený rozhovor</w:t>
            </w:r>
          </w:p>
          <w:p w14:paraId="15493E1A" w14:textId="77777777" w:rsidR="003611B0" w:rsidRPr="006E155A" w:rsidRDefault="003611B0" w:rsidP="003611B0">
            <w:pPr>
              <w:spacing w:after="0" w:line="20" w:lineRule="atLeast"/>
              <w:jc w:val="both"/>
              <w:rPr>
                <w:rFonts w:ascii="Times New Roman" w:hAnsi="Times New Roman"/>
                <w:sz w:val="20"/>
                <w:szCs w:val="20"/>
              </w:rPr>
            </w:pPr>
            <w:r w:rsidRPr="006E155A">
              <w:rPr>
                <w:rFonts w:ascii="Times New Roman" w:hAnsi="Times New Roman"/>
                <w:sz w:val="20"/>
                <w:szCs w:val="20"/>
              </w:rPr>
              <w:t>- Heuristická – rozhovor, riešenie úloh</w:t>
            </w:r>
          </w:p>
        </w:tc>
        <w:tc>
          <w:tcPr>
            <w:tcW w:w="2798" w:type="dxa"/>
            <w:tcBorders>
              <w:left w:val="single" w:sz="12" w:space="0" w:color="auto"/>
              <w:bottom w:val="thinThickSmallGap" w:sz="12" w:space="0" w:color="auto"/>
              <w:right w:val="thinThickSmallGap" w:sz="12" w:space="0" w:color="auto"/>
            </w:tcBorders>
          </w:tcPr>
          <w:p w14:paraId="35E0182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710C610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02F3D60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Individuálna práca žiakov</w:t>
            </w:r>
          </w:p>
        </w:tc>
      </w:tr>
    </w:tbl>
    <w:p w14:paraId="67B5AA08" w14:textId="77777777" w:rsidR="003611B0" w:rsidRPr="006E155A" w:rsidRDefault="003611B0" w:rsidP="003611B0">
      <w:pPr>
        <w:pStyle w:val="Zarkazkladnhotextu"/>
        <w:suppressAutoHyphens/>
        <w:spacing w:after="0"/>
        <w:rPr>
          <w:sz w:val="20"/>
          <w:u w:val="single"/>
          <w:lang w:val="sk-SK"/>
        </w:rPr>
      </w:pPr>
    </w:p>
    <w:p w14:paraId="3F48E0CE"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69E507E4"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možnosť sebarealizácie žiaka – možnosť voľby</w:t>
      </w:r>
      <w:r w:rsidRPr="006E155A">
        <w:rPr>
          <w:sz w:val="20"/>
          <w:lang w:val="sk-SK"/>
        </w:rPr>
        <w:t xml:space="preserve"> </w:t>
      </w:r>
      <w:r w:rsidRPr="006E155A">
        <w:rPr>
          <w:sz w:val="20"/>
        </w:rPr>
        <w:t>úloh</w:t>
      </w:r>
      <w:r w:rsidRPr="006E155A">
        <w:rPr>
          <w:sz w:val="20"/>
          <w:lang w:val="sk-SK"/>
        </w:rPr>
        <w:t>,</w:t>
      </w:r>
      <w:r w:rsidRPr="006E155A">
        <w:rPr>
          <w:sz w:val="20"/>
        </w:rPr>
        <w:t xml:space="preserve"> tempa, postupu...</w:t>
      </w:r>
    </w:p>
    <w:p w14:paraId="126C937E"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možnosť navrhovať otázky,</w:t>
      </w:r>
    </w:p>
    <w:p w14:paraId="6A62FE32"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možnosť zažiť úspech,</w:t>
      </w:r>
    </w:p>
    <w:p w14:paraId="72BEB18E"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možnosť vyjadrovať nespokojnosť- argumentovať, konštruktívne kritizovať, vyjadriť negatívne emócie,</w:t>
      </w:r>
    </w:p>
    <w:p w14:paraId="18AE9C49"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 xml:space="preserve">rozvoj sebahodnotenia činností žiaka, </w:t>
      </w:r>
    </w:p>
    <w:p w14:paraId="7DAE4E32"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rozvoj osobného záujmu- učenie sa projektom,</w:t>
      </w:r>
    </w:p>
    <w:p w14:paraId="22FABE6A"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 xml:space="preserve">rozvoj prezentačných schopností žiaka. </w:t>
      </w:r>
    </w:p>
    <w:p w14:paraId="0867B1DE" w14:textId="77777777" w:rsidR="003611B0" w:rsidRPr="006E155A" w:rsidRDefault="003611B0" w:rsidP="003611B0">
      <w:pPr>
        <w:pStyle w:val="Zarkazkladnhotextu"/>
        <w:suppressAutoHyphens/>
        <w:spacing w:after="0"/>
        <w:rPr>
          <w:sz w:val="20"/>
          <w:u w:val="single"/>
        </w:rPr>
      </w:pPr>
    </w:p>
    <w:p w14:paraId="0D1F3E76"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02ABD9D0"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 xml:space="preserve">rozvoj kooperácie a prosociálneho správania sa žiaka – poskytnúť spätnú väzbu, </w:t>
      </w:r>
    </w:p>
    <w:p w14:paraId="15CFA2BC"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 xml:space="preserve">uznať a oceniť prácu žiaka, </w:t>
      </w:r>
    </w:p>
    <w:p w14:paraId="59A2B32E" w14:textId="77777777" w:rsidR="003611B0" w:rsidRPr="006E155A" w:rsidRDefault="003611B0" w:rsidP="001E420D">
      <w:pPr>
        <w:pStyle w:val="Zarkazkladnhotextu"/>
        <w:numPr>
          <w:ilvl w:val="0"/>
          <w:numId w:val="40"/>
        </w:numPr>
        <w:suppressAutoHyphens/>
        <w:spacing w:after="0"/>
        <w:jc w:val="both"/>
        <w:rPr>
          <w:sz w:val="20"/>
        </w:rPr>
      </w:pPr>
      <w:r w:rsidRPr="006E155A">
        <w:rPr>
          <w:sz w:val="20"/>
        </w:rPr>
        <w:t>poskytnúť možnosť učiť sa vo dvojici alebo v skupine,</w:t>
      </w:r>
    </w:p>
    <w:p w14:paraId="51C0D4FC" w14:textId="77777777" w:rsidR="003611B0" w:rsidRPr="006E155A" w:rsidRDefault="003611B0" w:rsidP="001E420D">
      <w:pPr>
        <w:pStyle w:val="Zarkazkladnhotextu"/>
        <w:numPr>
          <w:ilvl w:val="0"/>
          <w:numId w:val="40"/>
        </w:numPr>
        <w:suppressAutoHyphens/>
        <w:spacing w:after="0"/>
        <w:ind w:left="357" w:hanging="357"/>
        <w:jc w:val="both"/>
        <w:rPr>
          <w:sz w:val="20"/>
        </w:rPr>
      </w:pPr>
      <w:r w:rsidRPr="006E155A">
        <w:rPr>
          <w:sz w:val="20"/>
        </w:rPr>
        <w:t xml:space="preserve">poskytnúť možnosť spolupracovať. </w:t>
      </w:r>
    </w:p>
    <w:p w14:paraId="6DB7A940" w14:textId="77777777" w:rsidR="003611B0" w:rsidRPr="006E155A" w:rsidRDefault="003611B0" w:rsidP="003611B0">
      <w:pPr>
        <w:spacing w:after="0" w:line="240" w:lineRule="auto"/>
        <w:jc w:val="both"/>
        <w:rPr>
          <w:rFonts w:ascii="Times New Roman" w:hAnsi="Times New Roman"/>
          <w:b/>
          <w:sz w:val="20"/>
          <w:szCs w:val="20"/>
        </w:rPr>
      </w:pPr>
      <w:r w:rsidRPr="006E155A">
        <w:rPr>
          <w:rFonts w:ascii="Times New Roman" w:hAnsi="Times New Roman"/>
          <w:b/>
          <w:sz w:val="20"/>
          <w:szCs w:val="20"/>
        </w:rPr>
        <w:t>Stratégia vyučovania</w:t>
      </w:r>
    </w:p>
    <w:p w14:paraId="39E4F70F" w14:textId="77777777" w:rsidR="003611B0" w:rsidRPr="006E155A" w:rsidRDefault="003611B0" w:rsidP="003611B0">
      <w:pPr>
        <w:spacing w:after="0" w:line="240" w:lineRule="auto"/>
        <w:jc w:val="both"/>
        <w:rPr>
          <w:rFonts w:ascii="Times New Roman" w:hAnsi="Times New Roman"/>
          <w:b/>
          <w:sz w:val="20"/>
          <w:szCs w:val="20"/>
        </w:rPr>
      </w:pPr>
    </w:p>
    <w:p w14:paraId="1FE6C933"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p w14:paraId="73C17FB1" w14:textId="77777777" w:rsidR="003611B0" w:rsidRPr="006E155A" w:rsidRDefault="003611B0" w:rsidP="003611B0">
      <w:pPr>
        <w:spacing w:after="0"/>
        <w:jc w:val="both"/>
        <w:rPr>
          <w:rFonts w:ascii="Times New Roman" w:hAnsi="Times New Roman"/>
          <w:sz w:val="20"/>
          <w:szCs w:val="20"/>
        </w:rPr>
      </w:pPr>
    </w:p>
    <w:p w14:paraId="614CA528"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Učebné zdroje</w:t>
      </w:r>
    </w:p>
    <w:p w14:paraId="5468D31C" w14:textId="77777777" w:rsidR="003611B0" w:rsidRPr="006E155A" w:rsidRDefault="003611B0" w:rsidP="003611B0">
      <w:pPr>
        <w:spacing w:after="0"/>
        <w:jc w:val="both"/>
        <w:rPr>
          <w:rFonts w:ascii="Times New Roman" w:hAnsi="Times New Roman"/>
          <w:b/>
          <w:sz w:val="20"/>
          <w:szCs w:val="20"/>
        </w:rPr>
      </w:pPr>
    </w:p>
    <w:p w14:paraId="5477C25F"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p w14:paraId="11689141" w14:textId="77777777" w:rsidR="003611B0" w:rsidRPr="006E155A" w:rsidRDefault="003611B0" w:rsidP="003611B0">
      <w:pPr>
        <w:spacing w:after="0"/>
        <w:jc w:val="both"/>
        <w:rPr>
          <w:rFonts w:ascii="Times New Roman" w:hAnsi="Times New Roman"/>
          <w:b/>
          <w:sz w:val="18"/>
          <w:szCs w:val="18"/>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2465"/>
        <w:gridCol w:w="2739"/>
        <w:gridCol w:w="1417"/>
        <w:gridCol w:w="1306"/>
        <w:gridCol w:w="1539"/>
      </w:tblGrid>
      <w:tr w:rsidR="003611B0" w:rsidRPr="006E155A" w14:paraId="6EA2967A" w14:textId="77777777" w:rsidTr="003611B0">
        <w:trPr>
          <w:jc w:val="center"/>
        </w:trPr>
        <w:tc>
          <w:tcPr>
            <w:tcW w:w="95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3991CD0" w14:textId="77777777" w:rsidR="003611B0" w:rsidRPr="006E155A" w:rsidRDefault="003611B0" w:rsidP="003611B0">
            <w:pPr>
              <w:spacing w:after="0"/>
              <w:jc w:val="center"/>
              <w:rPr>
                <w:rFonts w:ascii="Times New Roman" w:hAnsi="Times New Roman"/>
                <w:b/>
                <w:sz w:val="20"/>
                <w:szCs w:val="20"/>
              </w:rPr>
            </w:pPr>
            <w:proofErr w:type="spellStart"/>
            <w:r w:rsidRPr="006E155A">
              <w:rPr>
                <w:rFonts w:ascii="Times New Roman" w:hAnsi="Times New Roman"/>
                <w:b/>
                <w:sz w:val="20"/>
                <w:szCs w:val="20"/>
              </w:rPr>
              <w:t>Porad</w:t>
            </w:r>
            <w:proofErr w:type="spellEnd"/>
            <w:r w:rsidRPr="006E155A">
              <w:rPr>
                <w:rFonts w:ascii="Times New Roman" w:hAnsi="Times New Roman"/>
                <w:b/>
                <w:sz w:val="20"/>
                <w:szCs w:val="20"/>
              </w:rPr>
              <w:t>.</w:t>
            </w:r>
          </w:p>
          <w:p w14:paraId="53F34C3A"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číslo</w:t>
            </w:r>
          </w:p>
        </w:tc>
        <w:tc>
          <w:tcPr>
            <w:tcW w:w="246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7C01FD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273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093567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Odborná literatúra</w:t>
            </w:r>
          </w:p>
        </w:tc>
        <w:tc>
          <w:tcPr>
            <w:tcW w:w="141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F693D1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Didaktická technika</w:t>
            </w:r>
          </w:p>
        </w:tc>
        <w:tc>
          <w:tcPr>
            <w:tcW w:w="130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3599317"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Materiálne výučbové prostriedky</w:t>
            </w:r>
          </w:p>
        </w:tc>
        <w:tc>
          <w:tcPr>
            <w:tcW w:w="153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E6CBD3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Ďalšie zdroje</w:t>
            </w:r>
          </w:p>
          <w:p w14:paraId="1CA4858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 knižnica, ...</w:t>
            </w:r>
          </w:p>
        </w:tc>
      </w:tr>
      <w:tr w:rsidR="003611B0" w:rsidRPr="006E155A" w14:paraId="4B47DADB" w14:textId="77777777" w:rsidTr="003611B0">
        <w:trPr>
          <w:jc w:val="center"/>
        </w:trPr>
        <w:tc>
          <w:tcPr>
            <w:tcW w:w="954" w:type="dxa"/>
            <w:tcBorders>
              <w:top w:val="thinThickSmallGap" w:sz="12" w:space="0" w:color="auto"/>
              <w:left w:val="thinThickSmallGap" w:sz="12" w:space="0" w:color="auto"/>
              <w:right w:val="thinThickSmallGap" w:sz="12" w:space="0" w:color="auto"/>
            </w:tcBorders>
          </w:tcPr>
          <w:p w14:paraId="6E73C6BF" w14:textId="77777777" w:rsidR="003611B0" w:rsidRPr="006E155A" w:rsidRDefault="003611B0" w:rsidP="003611B0">
            <w:pPr>
              <w:spacing w:after="0"/>
              <w:rPr>
                <w:rFonts w:ascii="Times New Roman" w:hAnsi="Times New Roman"/>
                <w:sz w:val="20"/>
                <w:szCs w:val="20"/>
              </w:rPr>
            </w:pPr>
          </w:p>
          <w:p w14:paraId="6A9C741C" w14:textId="77777777" w:rsidR="003611B0" w:rsidRPr="006E155A" w:rsidRDefault="003611B0" w:rsidP="001E420D">
            <w:pPr>
              <w:numPr>
                <w:ilvl w:val="0"/>
                <w:numId w:val="42"/>
              </w:numPr>
              <w:spacing w:after="0" w:line="240" w:lineRule="auto"/>
              <w:rPr>
                <w:rFonts w:ascii="Times New Roman" w:hAnsi="Times New Roman"/>
                <w:sz w:val="20"/>
                <w:szCs w:val="20"/>
              </w:rPr>
            </w:pPr>
          </w:p>
        </w:tc>
        <w:tc>
          <w:tcPr>
            <w:tcW w:w="2465" w:type="dxa"/>
            <w:tcBorders>
              <w:top w:val="thinThickSmallGap" w:sz="12" w:space="0" w:color="auto"/>
              <w:left w:val="thinThickSmallGap" w:sz="12" w:space="0" w:color="auto"/>
              <w:right w:val="thinThickSmallGap" w:sz="12" w:space="0" w:color="auto"/>
            </w:tcBorders>
          </w:tcPr>
          <w:p w14:paraId="0F1F579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Psychológia ako vedná disciplína</w:t>
            </w:r>
          </w:p>
        </w:tc>
        <w:tc>
          <w:tcPr>
            <w:tcW w:w="2739" w:type="dxa"/>
            <w:tcBorders>
              <w:top w:val="thinThickSmallGap" w:sz="12" w:space="0" w:color="auto"/>
              <w:left w:val="thinThickSmallGap" w:sz="12" w:space="0" w:color="auto"/>
              <w:right w:val="thinThickSmallGap" w:sz="12" w:space="0" w:color="auto"/>
            </w:tcBorders>
          </w:tcPr>
          <w:p w14:paraId="406F707A"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Šútovec</w:t>
            </w:r>
            <w:proofErr w:type="spellEnd"/>
            <w:r w:rsidRPr="006E155A">
              <w:rPr>
                <w:rFonts w:ascii="Times New Roman" w:hAnsi="Times New Roman"/>
                <w:sz w:val="20"/>
                <w:szCs w:val="20"/>
              </w:rPr>
              <w:t xml:space="preserve">  J. a kolektív: Psychológia a pedagogika, Vydavateľstvo Osveta Martin 1994</w:t>
            </w:r>
          </w:p>
          <w:p w14:paraId="0E3ADC8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Štefanovič, J., </w:t>
            </w:r>
            <w:proofErr w:type="spellStart"/>
            <w:r w:rsidRPr="006E155A">
              <w:rPr>
                <w:rFonts w:ascii="Times New Roman" w:hAnsi="Times New Roman"/>
                <w:sz w:val="20"/>
                <w:szCs w:val="20"/>
              </w:rPr>
              <w:t>Greisinger</w:t>
            </w:r>
            <w:proofErr w:type="spellEnd"/>
            <w:r w:rsidRPr="006E155A">
              <w:rPr>
                <w:rFonts w:ascii="Times New Roman" w:hAnsi="Times New Roman"/>
                <w:sz w:val="20"/>
                <w:szCs w:val="20"/>
              </w:rPr>
              <w:t>, J.: Psychológia, vyd. Osveta 1987</w:t>
            </w:r>
          </w:p>
        </w:tc>
        <w:tc>
          <w:tcPr>
            <w:tcW w:w="1417" w:type="dxa"/>
            <w:tcBorders>
              <w:top w:val="thinThickSmallGap" w:sz="12" w:space="0" w:color="auto"/>
              <w:left w:val="thinThickSmallGap" w:sz="12" w:space="0" w:color="auto"/>
              <w:right w:val="thinThickSmallGap" w:sz="12" w:space="0" w:color="auto"/>
            </w:tcBorders>
          </w:tcPr>
          <w:p w14:paraId="0329EEB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Dataprojektor </w:t>
            </w:r>
          </w:p>
          <w:p w14:paraId="7AB7E8F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7C719A6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2D3C912C" w14:textId="77777777" w:rsidR="003611B0" w:rsidRPr="006E155A" w:rsidRDefault="003611B0" w:rsidP="003611B0">
            <w:pPr>
              <w:spacing w:after="0"/>
              <w:rPr>
                <w:rFonts w:ascii="Times New Roman" w:hAnsi="Times New Roman"/>
                <w:sz w:val="20"/>
                <w:szCs w:val="20"/>
              </w:rPr>
            </w:pPr>
          </w:p>
          <w:p w14:paraId="079A0A4C" w14:textId="77777777" w:rsidR="003611B0" w:rsidRPr="006E155A" w:rsidRDefault="003611B0" w:rsidP="003611B0">
            <w:pPr>
              <w:spacing w:after="0"/>
              <w:rPr>
                <w:rFonts w:ascii="Times New Roman" w:hAnsi="Times New Roman"/>
                <w:sz w:val="20"/>
                <w:szCs w:val="20"/>
              </w:rPr>
            </w:pPr>
          </w:p>
        </w:tc>
        <w:tc>
          <w:tcPr>
            <w:tcW w:w="1306" w:type="dxa"/>
            <w:tcBorders>
              <w:top w:val="thinThickSmallGap" w:sz="12" w:space="0" w:color="auto"/>
              <w:left w:val="thinThickSmallGap" w:sz="12" w:space="0" w:color="auto"/>
              <w:right w:val="thinThickSmallGap" w:sz="12" w:space="0" w:color="auto"/>
            </w:tcBorders>
          </w:tcPr>
          <w:p w14:paraId="3B89B9C3" w14:textId="77777777" w:rsidR="003611B0" w:rsidRPr="006E155A" w:rsidRDefault="003611B0" w:rsidP="003611B0">
            <w:pPr>
              <w:spacing w:after="0"/>
              <w:rPr>
                <w:rFonts w:ascii="Times New Roman" w:hAnsi="Times New Roman"/>
                <w:color w:val="C0C0C0"/>
                <w:sz w:val="20"/>
                <w:szCs w:val="20"/>
              </w:rPr>
            </w:pPr>
          </w:p>
        </w:tc>
        <w:tc>
          <w:tcPr>
            <w:tcW w:w="1539" w:type="dxa"/>
            <w:tcBorders>
              <w:top w:val="thinThickSmallGap" w:sz="12" w:space="0" w:color="auto"/>
              <w:left w:val="thinThickSmallGap" w:sz="12" w:space="0" w:color="auto"/>
              <w:right w:val="thinThickSmallGap" w:sz="12" w:space="0" w:color="auto"/>
            </w:tcBorders>
          </w:tcPr>
          <w:p w14:paraId="2DA8318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287FD62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r w:rsidR="003611B0" w:rsidRPr="006E155A" w14:paraId="1D30DC02" w14:textId="77777777" w:rsidTr="003611B0">
        <w:trPr>
          <w:jc w:val="center"/>
        </w:trPr>
        <w:tc>
          <w:tcPr>
            <w:tcW w:w="954" w:type="dxa"/>
            <w:tcBorders>
              <w:left w:val="thinThickSmallGap" w:sz="12" w:space="0" w:color="auto"/>
              <w:right w:val="thinThickSmallGap" w:sz="12" w:space="0" w:color="auto"/>
            </w:tcBorders>
          </w:tcPr>
          <w:p w14:paraId="1EA3D5FB" w14:textId="77777777" w:rsidR="003611B0" w:rsidRPr="006E155A" w:rsidRDefault="003611B0" w:rsidP="003611B0">
            <w:pPr>
              <w:spacing w:after="0"/>
              <w:rPr>
                <w:rFonts w:ascii="Times New Roman" w:hAnsi="Times New Roman"/>
                <w:b/>
                <w:sz w:val="20"/>
                <w:szCs w:val="20"/>
              </w:rPr>
            </w:pPr>
          </w:p>
          <w:p w14:paraId="0E54D088" w14:textId="77777777" w:rsidR="003611B0" w:rsidRPr="006E155A" w:rsidRDefault="003611B0" w:rsidP="001E420D">
            <w:pPr>
              <w:numPr>
                <w:ilvl w:val="0"/>
                <w:numId w:val="42"/>
              </w:numPr>
              <w:spacing w:after="0" w:line="240" w:lineRule="auto"/>
              <w:rPr>
                <w:rFonts w:ascii="Times New Roman" w:hAnsi="Times New Roman"/>
                <w:b/>
                <w:sz w:val="20"/>
                <w:szCs w:val="20"/>
              </w:rPr>
            </w:pPr>
          </w:p>
        </w:tc>
        <w:tc>
          <w:tcPr>
            <w:tcW w:w="2465" w:type="dxa"/>
            <w:tcBorders>
              <w:left w:val="thinThickSmallGap" w:sz="12" w:space="0" w:color="auto"/>
              <w:right w:val="thinThickSmallGap" w:sz="12" w:space="0" w:color="auto"/>
            </w:tcBorders>
          </w:tcPr>
          <w:p w14:paraId="66D0BCC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Základy psychológie osobnosti</w:t>
            </w:r>
          </w:p>
        </w:tc>
        <w:tc>
          <w:tcPr>
            <w:tcW w:w="2739" w:type="dxa"/>
            <w:tcBorders>
              <w:left w:val="thinThickSmallGap" w:sz="12" w:space="0" w:color="auto"/>
              <w:right w:val="thinThickSmallGap" w:sz="12" w:space="0" w:color="auto"/>
            </w:tcBorders>
          </w:tcPr>
          <w:p w14:paraId="70E73A84"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Šútovec</w:t>
            </w:r>
            <w:proofErr w:type="spellEnd"/>
            <w:r w:rsidRPr="006E155A">
              <w:rPr>
                <w:rFonts w:ascii="Times New Roman" w:hAnsi="Times New Roman"/>
                <w:sz w:val="20"/>
                <w:szCs w:val="20"/>
              </w:rPr>
              <w:t xml:space="preserve"> J. a kolektív: Psychológia a pedagogika, Vydavateľstvo Osveta Martin 1994</w:t>
            </w:r>
          </w:p>
          <w:p w14:paraId="71BCCF7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Štefanovič, J., </w:t>
            </w:r>
            <w:proofErr w:type="spellStart"/>
            <w:r w:rsidRPr="006E155A">
              <w:rPr>
                <w:rFonts w:ascii="Times New Roman" w:hAnsi="Times New Roman"/>
                <w:sz w:val="20"/>
                <w:szCs w:val="20"/>
              </w:rPr>
              <w:t>Greisinger</w:t>
            </w:r>
            <w:proofErr w:type="spellEnd"/>
            <w:r w:rsidRPr="006E155A">
              <w:rPr>
                <w:rFonts w:ascii="Times New Roman" w:hAnsi="Times New Roman"/>
                <w:sz w:val="20"/>
                <w:szCs w:val="20"/>
              </w:rPr>
              <w:t>, J.: Psychológia, vyd. Osveta 1987</w:t>
            </w:r>
          </w:p>
        </w:tc>
        <w:tc>
          <w:tcPr>
            <w:tcW w:w="1417" w:type="dxa"/>
            <w:tcBorders>
              <w:left w:val="thinThickSmallGap" w:sz="12" w:space="0" w:color="auto"/>
              <w:right w:val="thinThickSmallGap" w:sz="12" w:space="0" w:color="auto"/>
            </w:tcBorders>
          </w:tcPr>
          <w:p w14:paraId="736EF4B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Dataprojektor </w:t>
            </w:r>
          </w:p>
          <w:p w14:paraId="02AE37F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70A6D15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4AB97D5A"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Meotar</w:t>
            </w:r>
            <w:proofErr w:type="spellEnd"/>
          </w:p>
        </w:tc>
        <w:tc>
          <w:tcPr>
            <w:tcW w:w="1306" w:type="dxa"/>
            <w:tcBorders>
              <w:left w:val="thinThickSmallGap" w:sz="12" w:space="0" w:color="auto"/>
              <w:right w:val="thinThickSmallGap" w:sz="12" w:space="0" w:color="auto"/>
            </w:tcBorders>
          </w:tcPr>
          <w:p w14:paraId="490ABD96" w14:textId="77777777" w:rsidR="003611B0" w:rsidRPr="006E155A" w:rsidRDefault="003611B0" w:rsidP="003611B0">
            <w:pPr>
              <w:spacing w:after="0"/>
              <w:rPr>
                <w:rFonts w:ascii="Times New Roman" w:hAnsi="Times New Roman"/>
                <w:color w:val="C0C0C0"/>
                <w:sz w:val="20"/>
                <w:szCs w:val="20"/>
              </w:rPr>
            </w:pPr>
          </w:p>
        </w:tc>
        <w:tc>
          <w:tcPr>
            <w:tcW w:w="1539" w:type="dxa"/>
            <w:tcBorders>
              <w:left w:val="thinThickSmallGap" w:sz="12" w:space="0" w:color="auto"/>
              <w:right w:val="thinThickSmallGap" w:sz="12" w:space="0" w:color="auto"/>
            </w:tcBorders>
          </w:tcPr>
          <w:p w14:paraId="3C17FFC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7FBD534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r w:rsidR="003611B0" w:rsidRPr="006E155A" w14:paraId="5B13B387" w14:textId="77777777" w:rsidTr="003611B0">
        <w:trPr>
          <w:jc w:val="center"/>
        </w:trPr>
        <w:tc>
          <w:tcPr>
            <w:tcW w:w="954" w:type="dxa"/>
            <w:tcBorders>
              <w:left w:val="thinThickSmallGap" w:sz="12" w:space="0" w:color="auto"/>
              <w:right w:val="thinThickSmallGap" w:sz="12" w:space="0" w:color="auto"/>
            </w:tcBorders>
          </w:tcPr>
          <w:p w14:paraId="7674ED19" w14:textId="77777777" w:rsidR="003611B0" w:rsidRPr="006E155A" w:rsidRDefault="003611B0" w:rsidP="003611B0">
            <w:pPr>
              <w:spacing w:after="0"/>
              <w:rPr>
                <w:rFonts w:ascii="Times New Roman" w:hAnsi="Times New Roman"/>
                <w:b/>
                <w:sz w:val="20"/>
                <w:szCs w:val="20"/>
              </w:rPr>
            </w:pPr>
          </w:p>
          <w:p w14:paraId="7EB8D702" w14:textId="77777777" w:rsidR="003611B0" w:rsidRPr="006E155A" w:rsidRDefault="003611B0" w:rsidP="001E420D">
            <w:pPr>
              <w:numPr>
                <w:ilvl w:val="0"/>
                <w:numId w:val="42"/>
              </w:numPr>
              <w:spacing w:after="0" w:line="240" w:lineRule="auto"/>
              <w:rPr>
                <w:rFonts w:ascii="Times New Roman" w:hAnsi="Times New Roman"/>
                <w:b/>
                <w:sz w:val="20"/>
                <w:szCs w:val="20"/>
              </w:rPr>
            </w:pPr>
          </w:p>
        </w:tc>
        <w:tc>
          <w:tcPr>
            <w:tcW w:w="2465" w:type="dxa"/>
            <w:tcBorders>
              <w:left w:val="thinThickSmallGap" w:sz="12" w:space="0" w:color="auto"/>
              <w:right w:val="thinThickSmallGap" w:sz="12" w:space="0" w:color="auto"/>
            </w:tcBorders>
          </w:tcPr>
          <w:p w14:paraId="141D5C8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Základy vývinovej psychológie</w:t>
            </w:r>
          </w:p>
        </w:tc>
        <w:tc>
          <w:tcPr>
            <w:tcW w:w="2739" w:type="dxa"/>
            <w:tcBorders>
              <w:left w:val="thinThickSmallGap" w:sz="12" w:space="0" w:color="auto"/>
              <w:right w:val="thinThickSmallGap" w:sz="12" w:space="0" w:color="auto"/>
            </w:tcBorders>
          </w:tcPr>
          <w:p w14:paraId="4573FADD"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Šútovec</w:t>
            </w:r>
            <w:proofErr w:type="spellEnd"/>
            <w:r w:rsidRPr="006E155A">
              <w:rPr>
                <w:rFonts w:ascii="Times New Roman" w:hAnsi="Times New Roman"/>
                <w:sz w:val="20"/>
                <w:szCs w:val="20"/>
              </w:rPr>
              <w:t xml:space="preserve"> J. a kolektív: Psychológia a pedagogika, Vydavateľstvo Osveta Martin 1994</w:t>
            </w:r>
          </w:p>
          <w:p w14:paraId="0D6BDD3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Štefanovič, J., </w:t>
            </w:r>
            <w:proofErr w:type="spellStart"/>
            <w:r w:rsidRPr="006E155A">
              <w:rPr>
                <w:rFonts w:ascii="Times New Roman" w:hAnsi="Times New Roman"/>
                <w:sz w:val="20"/>
                <w:szCs w:val="20"/>
              </w:rPr>
              <w:t>Greisinger</w:t>
            </w:r>
            <w:proofErr w:type="spellEnd"/>
            <w:r w:rsidRPr="006E155A">
              <w:rPr>
                <w:rFonts w:ascii="Times New Roman" w:hAnsi="Times New Roman"/>
                <w:sz w:val="20"/>
                <w:szCs w:val="20"/>
              </w:rPr>
              <w:t>, J.: Psychológia, vyd. Osveta 1987</w:t>
            </w:r>
          </w:p>
        </w:tc>
        <w:tc>
          <w:tcPr>
            <w:tcW w:w="1417" w:type="dxa"/>
            <w:tcBorders>
              <w:left w:val="thinThickSmallGap" w:sz="12" w:space="0" w:color="auto"/>
              <w:right w:val="thinThickSmallGap" w:sz="12" w:space="0" w:color="auto"/>
            </w:tcBorders>
          </w:tcPr>
          <w:p w14:paraId="7E12FE5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Dataprojektor </w:t>
            </w:r>
          </w:p>
          <w:p w14:paraId="39B35A1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309511E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61DDB9EA" w14:textId="77777777" w:rsidR="003611B0" w:rsidRPr="006E155A" w:rsidRDefault="003611B0" w:rsidP="003611B0">
            <w:pPr>
              <w:spacing w:after="0"/>
              <w:rPr>
                <w:rFonts w:ascii="Times New Roman" w:hAnsi="Times New Roman"/>
                <w:sz w:val="20"/>
                <w:szCs w:val="20"/>
              </w:rPr>
            </w:pPr>
          </w:p>
        </w:tc>
        <w:tc>
          <w:tcPr>
            <w:tcW w:w="1306" w:type="dxa"/>
            <w:tcBorders>
              <w:left w:val="thinThickSmallGap" w:sz="12" w:space="0" w:color="auto"/>
              <w:right w:val="thinThickSmallGap" w:sz="12" w:space="0" w:color="auto"/>
            </w:tcBorders>
          </w:tcPr>
          <w:p w14:paraId="123239C6" w14:textId="77777777" w:rsidR="003611B0" w:rsidRPr="006E155A" w:rsidRDefault="003611B0" w:rsidP="003611B0">
            <w:pPr>
              <w:spacing w:after="0"/>
              <w:rPr>
                <w:rFonts w:ascii="Times New Roman" w:hAnsi="Times New Roman"/>
                <w:sz w:val="20"/>
                <w:szCs w:val="20"/>
              </w:rPr>
            </w:pPr>
          </w:p>
        </w:tc>
        <w:tc>
          <w:tcPr>
            <w:tcW w:w="1539" w:type="dxa"/>
            <w:tcBorders>
              <w:left w:val="thinThickSmallGap" w:sz="12" w:space="0" w:color="auto"/>
              <w:right w:val="thinThickSmallGap" w:sz="12" w:space="0" w:color="auto"/>
            </w:tcBorders>
          </w:tcPr>
          <w:p w14:paraId="2BDF2CC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2BC4E16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p w14:paraId="3B08C8F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CD- pohybová sústava</w:t>
            </w:r>
          </w:p>
        </w:tc>
      </w:tr>
      <w:tr w:rsidR="003611B0" w:rsidRPr="006E155A" w14:paraId="29E0F861" w14:textId="77777777" w:rsidTr="003611B0">
        <w:trPr>
          <w:jc w:val="center"/>
        </w:trPr>
        <w:tc>
          <w:tcPr>
            <w:tcW w:w="954" w:type="dxa"/>
            <w:tcBorders>
              <w:left w:val="thinThickSmallGap" w:sz="12" w:space="0" w:color="auto"/>
              <w:right w:val="thinThickSmallGap" w:sz="12" w:space="0" w:color="auto"/>
            </w:tcBorders>
          </w:tcPr>
          <w:p w14:paraId="1DDB3A88" w14:textId="77777777" w:rsidR="003611B0" w:rsidRPr="006E155A" w:rsidRDefault="003611B0" w:rsidP="001E420D">
            <w:pPr>
              <w:numPr>
                <w:ilvl w:val="0"/>
                <w:numId w:val="42"/>
              </w:numPr>
              <w:spacing w:after="0" w:line="240" w:lineRule="auto"/>
              <w:rPr>
                <w:rFonts w:ascii="Times New Roman" w:hAnsi="Times New Roman"/>
                <w:b/>
                <w:sz w:val="20"/>
                <w:szCs w:val="20"/>
              </w:rPr>
            </w:pPr>
          </w:p>
        </w:tc>
        <w:tc>
          <w:tcPr>
            <w:tcW w:w="2465" w:type="dxa"/>
            <w:tcBorders>
              <w:left w:val="thinThickSmallGap" w:sz="12" w:space="0" w:color="auto"/>
              <w:right w:val="thinThickSmallGap" w:sz="12" w:space="0" w:color="auto"/>
            </w:tcBorders>
          </w:tcPr>
          <w:p w14:paraId="7E6129E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Základy sociálnej  psychológie</w:t>
            </w:r>
          </w:p>
          <w:p w14:paraId="70907899" w14:textId="77777777" w:rsidR="003611B0" w:rsidRPr="006E155A" w:rsidRDefault="003611B0" w:rsidP="003611B0">
            <w:pPr>
              <w:spacing w:after="0"/>
              <w:rPr>
                <w:rFonts w:ascii="Times New Roman" w:hAnsi="Times New Roman"/>
                <w:sz w:val="20"/>
                <w:szCs w:val="20"/>
              </w:rPr>
            </w:pPr>
          </w:p>
        </w:tc>
        <w:tc>
          <w:tcPr>
            <w:tcW w:w="2739" w:type="dxa"/>
            <w:tcBorders>
              <w:left w:val="thinThickSmallGap" w:sz="12" w:space="0" w:color="auto"/>
              <w:right w:val="thinThickSmallGap" w:sz="12" w:space="0" w:color="auto"/>
            </w:tcBorders>
          </w:tcPr>
          <w:p w14:paraId="716F7A18"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Šútovec</w:t>
            </w:r>
            <w:proofErr w:type="spellEnd"/>
            <w:r w:rsidRPr="006E155A">
              <w:rPr>
                <w:rFonts w:ascii="Times New Roman" w:hAnsi="Times New Roman"/>
                <w:sz w:val="20"/>
                <w:szCs w:val="20"/>
              </w:rPr>
              <w:t xml:space="preserve"> J.  a kolektív: Psychológia a pedagogika, Vydavateľstvo Osveta Martin 1994</w:t>
            </w:r>
          </w:p>
          <w:p w14:paraId="5CABD5F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Štefanovič, J., </w:t>
            </w:r>
            <w:proofErr w:type="spellStart"/>
            <w:r w:rsidRPr="006E155A">
              <w:rPr>
                <w:rFonts w:ascii="Times New Roman" w:hAnsi="Times New Roman"/>
                <w:sz w:val="20"/>
                <w:szCs w:val="20"/>
              </w:rPr>
              <w:t>Greisinger</w:t>
            </w:r>
            <w:proofErr w:type="spellEnd"/>
            <w:r w:rsidRPr="006E155A">
              <w:rPr>
                <w:rFonts w:ascii="Times New Roman" w:hAnsi="Times New Roman"/>
                <w:sz w:val="20"/>
                <w:szCs w:val="20"/>
              </w:rPr>
              <w:t>, J.: Psychológia, vyd. Osveta 1987</w:t>
            </w:r>
          </w:p>
        </w:tc>
        <w:tc>
          <w:tcPr>
            <w:tcW w:w="1417" w:type="dxa"/>
            <w:tcBorders>
              <w:left w:val="thinThickSmallGap" w:sz="12" w:space="0" w:color="auto"/>
              <w:right w:val="thinThickSmallGap" w:sz="12" w:space="0" w:color="auto"/>
            </w:tcBorders>
          </w:tcPr>
          <w:p w14:paraId="473B55B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Dataprojektor </w:t>
            </w:r>
          </w:p>
          <w:p w14:paraId="4A534AA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7863E35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2B14CE41" w14:textId="77777777" w:rsidR="003611B0" w:rsidRPr="006E155A" w:rsidRDefault="003611B0" w:rsidP="003611B0">
            <w:pPr>
              <w:spacing w:after="0"/>
              <w:rPr>
                <w:rFonts w:ascii="Times New Roman" w:hAnsi="Times New Roman"/>
                <w:sz w:val="20"/>
                <w:szCs w:val="20"/>
              </w:rPr>
            </w:pPr>
          </w:p>
        </w:tc>
        <w:tc>
          <w:tcPr>
            <w:tcW w:w="1306" w:type="dxa"/>
            <w:tcBorders>
              <w:left w:val="thinThickSmallGap" w:sz="12" w:space="0" w:color="auto"/>
              <w:right w:val="thinThickSmallGap" w:sz="12" w:space="0" w:color="auto"/>
            </w:tcBorders>
          </w:tcPr>
          <w:p w14:paraId="58396B0E" w14:textId="77777777" w:rsidR="003611B0" w:rsidRPr="006E155A" w:rsidRDefault="003611B0" w:rsidP="003611B0">
            <w:pPr>
              <w:spacing w:after="0"/>
              <w:rPr>
                <w:rFonts w:ascii="Times New Roman" w:hAnsi="Times New Roman"/>
                <w:color w:val="C0C0C0"/>
                <w:sz w:val="20"/>
                <w:szCs w:val="20"/>
              </w:rPr>
            </w:pPr>
          </w:p>
        </w:tc>
        <w:tc>
          <w:tcPr>
            <w:tcW w:w="1539" w:type="dxa"/>
            <w:tcBorders>
              <w:left w:val="thinThickSmallGap" w:sz="12" w:space="0" w:color="auto"/>
              <w:right w:val="thinThickSmallGap" w:sz="12" w:space="0" w:color="auto"/>
            </w:tcBorders>
          </w:tcPr>
          <w:p w14:paraId="2DCCD0F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2578E47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r w:rsidR="003611B0" w:rsidRPr="006E155A" w14:paraId="6F14A42A" w14:textId="77777777" w:rsidTr="003611B0">
        <w:trPr>
          <w:jc w:val="center"/>
        </w:trPr>
        <w:tc>
          <w:tcPr>
            <w:tcW w:w="954" w:type="dxa"/>
            <w:tcBorders>
              <w:left w:val="thinThickSmallGap" w:sz="12" w:space="0" w:color="auto"/>
              <w:right w:val="thinThickSmallGap" w:sz="12" w:space="0" w:color="auto"/>
            </w:tcBorders>
          </w:tcPr>
          <w:p w14:paraId="36A56A98" w14:textId="77777777" w:rsidR="003611B0" w:rsidRPr="006E155A" w:rsidRDefault="003611B0" w:rsidP="001E420D">
            <w:pPr>
              <w:numPr>
                <w:ilvl w:val="0"/>
                <w:numId w:val="42"/>
              </w:numPr>
              <w:spacing w:after="0" w:line="240" w:lineRule="auto"/>
              <w:rPr>
                <w:rFonts w:ascii="Times New Roman" w:hAnsi="Times New Roman"/>
                <w:b/>
                <w:sz w:val="20"/>
                <w:szCs w:val="20"/>
              </w:rPr>
            </w:pPr>
          </w:p>
        </w:tc>
        <w:tc>
          <w:tcPr>
            <w:tcW w:w="2465" w:type="dxa"/>
            <w:tcBorders>
              <w:left w:val="thinThickSmallGap" w:sz="12" w:space="0" w:color="auto"/>
              <w:right w:val="thinThickSmallGap" w:sz="12" w:space="0" w:color="auto"/>
            </w:tcBorders>
          </w:tcPr>
          <w:p w14:paraId="02F71C6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Sociálna komunikácia</w:t>
            </w:r>
          </w:p>
        </w:tc>
        <w:tc>
          <w:tcPr>
            <w:tcW w:w="2739" w:type="dxa"/>
            <w:tcBorders>
              <w:left w:val="thinThickSmallGap" w:sz="12" w:space="0" w:color="auto"/>
              <w:right w:val="thinThickSmallGap" w:sz="12" w:space="0" w:color="auto"/>
            </w:tcBorders>
          </w:tcPr>
          <w:p w14:paraId="5D08F3A1"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Šútovec</w:t>
            </w:r>
            <w:proofErr w:type="spellEnd"/>
            <w:r w:rsidRPr="006E155A">
              <w:rPr>
                <w:rFonts w:ascii="Times New Roman" w:hAnsi="Times New Roman"/>
                <w:sz w:val="20"/>
                <w:szCs w:val="20"/>
              </w:rPr>
              <w:t xml:space="preserve"> J. a kolektív: Psychológia a pedagogika, Vydavateľstvo Osveta Martin 1994</w:t>
            </w:r>
          </w:p>
          <w:p w14:paraId="3B775663"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Škvareninová</w:t>
            </w:r>
            <w:proofErr w:type="spellEnd"/>
            <w:r w:rsidRPr="006E155A">
              <w:rPr>
                <w:rFonts w:ascii="Times New Roman" w:hAnsi="Times New Roman"/>
                <w:sz w:val="20"/>
                <w:szCs w:val="20"/>
              </w:rPr>
              <w:t>: Rečová komunikácia, SPN Bratislava 1994</w:t>
            </w:r>
          </w:p>
          <w:p w14:paraId="6C39D7D9"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Kristová</w:t>
            </w:r>
            <w:proofErr w:type="spellEnd"/>
            <w:r w:rsidRPr="006E155A">
              <w:rPr>
                <w:rFonts w:ascii="Times New Roman" w:hAnsi="Times New Roman"/>
                <w:sz w:val="20"/>
                <w:szCs w:val="20"/>
              </w:rPr>
              <w:t xml:space="preserve"> J: Komunikácia v OŠE, Osveta 2004</w:t>
            </w:r>
          </w:p>
          <w:p w14:paraId="021A8F68"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Kristová</w:t>
            </w:r>
            <w:proofErr w:type="spellEnd"/>
            <w:r w:rsidRPr="006E155A">
              <w:rPr>
                <w:rFonts w:ascii="Times New Roman" w:hAnsi="Times New Roman"/>
                <w:sz w:val="20"/>
                <w:szCs w:val="20"/>
              </w:rPr>
              <w:t xml:space="preserve"> J: Komunikácia – cvičenia, Osveta 2004</w:t>
            </w:r>
          </w:p>
        </w:tc>
        <w:tc>
          <w:tcPr>
            <w:tcW w:w="1417" w:type="dxa"/>
            <w:tcBorders>
              <w:left w:val="thinThickSmallGap" w:sz="12" w:space="0" w:color="auto"/>
              <w:right w:val="thinThickSmallGap" w:sz="12" w:space="0" w:color="auto"/>
            </w:tcBorders>
          </w:tcPr>
          <w:p w14:paraId="4FFC27B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Dataprojektor </w:t>
            </w:r>
          </w:p>
          <w:p w14:paraId="178CE51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133D57A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335899A1" w14:textId="77777777" w:rsidR="003611B0" w:rsidRPr="006E155A" w:rsidRDefault="003611B0" w:rsidP="003611B0">
            <w:pPr>
              <w:spacing w:after="0"/>
              <w:rPr>
                <w:rFonts w:ascii="Times New Roman" w:hAnsi="Times New Roman"/>
                <w:sz w:val="20"/>
                <w:szCs w:val="20"/>
              </w:rPr>
            </w:pPr>
          </w:p>
        </w:tc>
        <w:tc>
          <w:tcPr>
            <w:tcW w:w="1306" w:type="dxa"/>
            <w:tcBorders>
              <w:left w:val="thinThickSmallGap" w:sz="12" w:space="0" w:color="auto"/>
              <w:right w:val="thinThickSmallGap" w:sz="12" w:space="0" w:color="auto"/>
            </w:tcBorders>
          </w:tcPr>
          <w:p w14:paraId="690A87E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Testy neverbálnej </w:t>
            </w:r>
            <w:proofErr w:type="spellStart"/>
            <w:r w:rsidRPr="006E155A">
              <w:rPr>
                <w:rFonts w:ascii="Times New Roman" w:hAnsi="Times New Roman"/>
                <w:sz w:val="20"/>
                <w:szCs w:val="20"/>
              </w:rPr>
              <w:t>kominikácie</w:t>
            </w:r>
            <w:proofErr w:type="spellEnd"/>
          </w:p>
        </w:tc>
        <w:tc>
          <w:tcPr>
            <w:tcW w:w="1539" w:type="dxa"/>
            <w:tcBorders>
              <w:left w:val="thinThickSmallGap" w:sz="12" w:space="0" w:color="auto"/>
              <w:right w:val="thinThickSmallGap" w:sz="12" w:space="0" w:color="auto"/>
            </w:tcBorders>
          </w:tcPr>
          <w:p w14:paraId="540CC7F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096126A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r w:rsidR="003611B0" w:rsidRPr="006E155A" w14:paraId="634B6B09" w14:textId="77777777" w:rsidTr="003611B0">
        <w:trPr>
          <w:jc w:val="center"/>
        </w:trPr>
        <w:tc>
          <w:tcPr>
            <w:tcW w:w="954" w:type="dxa"/>
            <w:tcBorders>
              <w:left w:val="thinThickSmallGap" w:sz="12" w:space="0" w:color="auto"/>
              <w:right w:val="thinThickSmallGap" w:sz="12" w:space="0" w:color="auto"/>
            </w:tcBorders>
          </w:tcPr>
          <w:p w14:paraId="05EAD4C0" w14:textId="77777777" w:rsidR="003611B0" w:rsidRPr="006E155A" w:rsidRDefault="003611B0" w:rsidP="001E420D">
            <w:pPr>
              <w:numPr>
                <w:ilvl w:val="0"/>
                <w:numId w:val="42"/>
              </w:numPr>
              <w:spacing w:after="0" w:line="240" w:lineRule="auto"/>
              <w:rPr>
                <w:rFonts w:ascii="Times New Roman" w:hAnsi="Times New Roman"/>
                <w:b/>
                <w:sz w:val="20"/>
                <w:szCs w:val="20"/>
              </w:rPr>
            </w:pPr>
          </w:p>
        </w:tc>
        <w:tc>
          <w:tcPr>
            <w:tcW w:w="2465" w:type="dxa"/>
            <w:tcBorders>
              <w:left w:val="thinThickSmallGap" w:sz="12" w:space="0" w:color="auto"/>
              <w:right w:val="thinThickSmallGap" w:sz="12" w:space="0" w:color="auto"/>
            </w:tcBorders>
          </w:tcPr>
          <w:p w14:paraId="1CF0760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Profesijná komunikácia</w:t>
            </w:r>
          </w:p>
        </w:tc>
        <w:tc>
          <w:tcPr>
            <w:tcW w:w="2739" w:type="dxa"/>
            <w:tcBorders>
              <w:left w:val="thinThickSmallGap" w:sz="12" w:space="0" w:color="auto"/>
              <w:right w:val="thinThickSmallGap" w:sz="12" w:space="0" w:color="auto"/>
            </w:tcBorders>
          </w:tcPr>
          <w:p w14:paraId="4FECF828"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Šútovec</w:t>
            </w:r>
            <w:proofErr w:type="spellEnd"/>
            <w:r w:rsidRPr="006E155A">
              <w:rPr>
                <w:rFonts w:ascii="Times New Roman" w:hAnsi="Times New Roman"/>
                <w:sz w:val="20"/>
                <w:szCs w:val="20"/>
              </w:rPr>
              <w:t xml:space="preserve"> J. a kolektív: Psychológia a pedagogika, Vydavateľstvo Osveta Martin 1994</w:t>
            </w:r>
          </w:p>
          <w:p w14:paraId="50F8FBE9"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Kristová</w:t>
            </w:r>
            <w:proofErr w:type="spellEnd"/>
            <w:r w:rsidRPr="006E155A">
              <w:rPr>
                <w:rFonts w:ascii="Times New Roman" w:hAnsi="Times New Roman"/>
                <w:sz w:val="20"/>
                <w:szCs w:val="20"/>
              </w:rPr>
              <w:t xml:space="preserve"> J: Komunikácia v OŠE, Osveta 2004</w:t>
            </w:r>
          </w:p>
          <w:p w14:paraId="7AE4EA44"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Kristová</w:t>
            </w:r>
            <w:proofErr w:type="spellEnd"/>
            <w:r w:rsidRPr="006E155A">
              <w:rPr>
                <w:rFonts w:ascii="Times New Roman" w:hAnsi="Times New Roman"/>
                <w:sz w:val="20"/>
                <w:szCs w:val="20"/>
              </w:rPr>
              <w:t xml:space="preserve"> J: Komunikácia – cvičenia, Osveta 2004</w:t>
            </w:r>
          </w:p>
        </w:tc>
        <w:tc>
          <w:tcPr>
            <w:tcW w:w="1417" w:type="dxa"/>
            <w:tcBorders>
              <w:left w:val="thinThickSmallGap" w:sz="12" w:space="0" w:color="auto"/>
              <w:right w:val="thinThickSmallGap" w:sz="12" w:space="0" w:color="auto"/>
            </w:tcBorders>
          </w:tcPr>
          <w:p w14:paraId="3AFC1DA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Dataprojektor </w:t>
            </w:r>
          </w:p>
          <w:p w14:paraId="750964C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046B33F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1FB4EA97" w14:textId="77777777" w:rsidR="003611B0" w:rsidRPr="006E155A" w:rsidRDefault="003611B0" w:rsidP="003611B0">
            <w:pPr>
              <w:spacing w:after="0"/>
              <w:rPr>
                <w:rFonts w:ascii="Times New Roman" w:hAnsi="Times New Roman"/>
                <w:sz w:val="20"/>
                <w:szCs w:val="20"/>
              </w:rPr>
            </w:pPr>
          </w:p>
        </w:tc>
        <w:tc>
          <w:tcPr>
            <w:tcW w:w="1306" w:type="dxa"/>
            <w:tcBorders>
              <w:left w:val="thinThickSmallGap" w:sz="12" w:space="0" w:color="auto"/>
              <w:right w:val="thinThickSmallGap" w:sz="12" w:space="0" w:color="auto"/>
            </w:tcBorders>
          </w:tcPr>
          <w:p w14:paraId="7A985940" w14:textId="77777777" w:rsidR="003611B0" w:rsidRPr="006E155A" w:rsidRDefault="003611B0" w:rsidP="003611B0">
            <w:pPr>
              <w:spacing w:after="0"/>
              <w:rPr>
                <w:rFonts w:ascii="Times New Roman" w:hAnsi="Times New Roman"/>
                <w:sz w:val="20"/>
                <w:szCs w:val="20"/>
              </w:rPr>
            </w:pPr>
          </w:p>
        </w:tc>
        <w:tc>
          <w:tcPr>
            <w:tcW w:w="1539" w:type="dxa"/>
            <w:tcBorders>
              <w:left w:val="thinThickSmallGap" w:sz="12" w:space="0" w:color="auto"/>
              <w:right w:val="thinThickSmallGap" w:sz="12" w:space="0" w:color="auto"/>
            </w:tcBorders>
          </w:tcPr>
          <w:p w14:paraId="41A4E78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6E52386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r w:rsidR="003611B0" w:rsidRPr="006E155A" w14:paraId="1B8082F5" w14:textId="77777777" w:rsidTr="003611B0">
        <w:trPr>
          <w:jc w:val="center"/>
        </w:trPr>
        <w:tc>
          <w:tcPr>
            <w:tcW w:w="954" w:type="dxa"/>
            <w:tcBorders>
              <w:left w:val="thinThickSmallGap" w:sz="12" w:space="0" w:color="auto"/>
              <w:right w:val="thinThickSmallGap" w:sz="12" w:space="0" w:color="auto"/>
            </w:tcBorders>
          </w:tcPr>
          <w:p w14:paraId="5F56365F" w14:textId="77777777" w:rsidR="003611B0" w:rsidRPr="006E155A" w:rsidRDefault="003611B0" w:rsidP="001E420D">
            <w:pPr>
              <w:numPr>
                <w:ilvl w:val="0"/>
                <w:numId w:val="42"/>
              </w:numPr>
              <w:spacing w:after="0" w:line="240" w:lineRule="auto"/>
              <w:rPr>
                <w:rFonts w:ascii="Times New Roman" w:hAnsi="Times New Roman"/>
                <w:b/>
                <w:sz w:val="20"/>
                <w:szCs w:val="20"/>
              </w:rPr>
            </w:pPr>
          </w:p>
        </w:tc>
        <w:tc>
          <w:tcPr>
            <w:tcW w:w="2465" w:type="dxa"/>
            <w:tcBorders>
              <w:left w:val="thinThickSmallGap" w:sz="12" w:space="0" w:color="auto"/>
              <w:right w:val="thinThickSmallGap" w:sz="12" w:space="0" w:color="auto"/>
            </w:tcBorders>
          </w:tcPr>
          <w:p w14:paraId="0970CF4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Základy zdravotníckej psychológie</w:t>
            </w:r>
          </w:p>
        </w:tc>
        <w:tc>
          <w:tcPr>
            <w:tcW w:w="2739" w:type="dxa"/>
            <w:tcBorders>
              <w:left w:val="thinThickSmallGap" w:sz="12" w:space="0" w:color="auto"/>
              <w:right w:val="thinThickSmallGap" w:sz="12" w:space="0" w:color="auto"/>
            </w:tcBorders>
          </w:tcPr>
          <w:p w14:paraId="47CBA3F0"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Šútovec</w:t>
            </w:r>
            <w:proofErr w:type="spellEnd"/>
            <w:r w:rsidRPr="006E155A">
              <w:rPr>
                <w:rFonts w:ascii="Times New Roman" w:hAnsi="Times New Roman"/>
                <w:sz w:val="20"/>
                <w:szCs w:val="20"/>
              </w:rPr>
              <w:t xml:space="preserve"> J. a kolektív: Psychológia a pedagogika, Vydavateľstvo Osveta Martin 1994</w:t>
            </w:r>
          </w:p>
          <w:p w14:paraId="6A5D1849" w14:textId="77777777" w:rsidR="003611B0" w:rsidRPr="006E155A" w:rsidRDefault="003611B0" w:rsidP="003611B0">
            <w:pPr>
              <w:spacing w:after="0"/>
              <w:rPr>
                <w:rFonts w:ascii="Times New Roman" w:hAnsi="Times New Roman"/>
                <w:sz w:val="20"/>
                <w:szCs w:val="20"/>
              </w:rPr>
            </w:pPr>
          </w:p>
        </w:tc>
        <w:tc>
          <w:tcPr>
            <w:tcW w:w="1417" w:type="dxa"/>
            <w:tcBorders>
              <w:left w:val="thinThickSmallGap" w:sz="12" w:space="0" w:color="auto"/>
              <w:right w:val="thinThickSmallGap" w:sz="12" w:space="0" w:color="auto"/>
            </w:tcBorders>
          </w:tcPr>
          <w:p w14:paraId="10798A2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Dataprojektor </w:t>
            </w:r>
          </w:p>
          <w:p w14:paraId="21B5C7A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55B8D7B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2F393C7C" w14:textId="77777777" w:rsidR="003611B0" w:rsidRPr="006E155A" w:rsidRDefault="003611B0" w:rsidP="003611B0">
            <w:pPr>
              <w:spacing w:after="0"/>
              <w:rPr>
                <w:rFonts w:ascii="Times New Roman" w:hAnsi="Times New Roman"/>
                <w:sz w:val="20"/>
                <w:szCs w:val="20"/>
              </w:rPr>
            </w:pPr>
          </w:p>
        </w:tc>
        <w:tc>
          <w:tcPr>
            <w:tcW w:w="1306" w:type="dxa"/>
            <w:tcBorders>
              <w:left w:val="thinThickSmallGap" w:sz="12" w:space="0" w:color="auto"/>
              <w:right w:val="thinThickSmallGap" w:sz="12" w:space="0" w:color="auto"/>
            </w:tcBorders>
          </w:tcPr>
          <w:p w14:paraId="41D23E2F" w14:textId="77777777" w:rsidR="003611B0" w:rsidRPr="006E155A" w:rsidRDefault="003611B0" w:rsidP="003611B0">
            <w:pPr>
              <w:spacing w:after="0"/>
              <w:rPr>
                <w:rFonts w:ascii="Times New Roman" w:hAnsi="Times New Roman"/>
                <w:color w:val="C0C0C0"/>
                <w:sz w:val="20"/>
                <w:szCs w:val="20"/>
              </w:rPr>
            </w:pPr>
          </w:p>
        </w:tc>
        <w:tc>
          <w:tcPr>
            <w:tcW w:w="1539" w:type="dxa"/>
            <w:tcBorders>
              <w:left w:val="thinThickSmallGap" w:sz="12" w:space="0" w:color="auto"/>
              <w:right w:val="thinThickSmallGap" w:sz="12" w:space="0" w:color="auto"/>
            </w:tcBorders>
          </w:tcPr>
          <w:p w14:paraId="39A8627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0BD5934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r w:rsidR="003611B0" w:rsidRPr="006E155A" w14:paraId="29FCF483" w14:textId="77777777" w:rsidTr="003611B0">
        <w:trPr>
          <w:jc w:val="center"/>
        </w:trPr>
        <w:tc>
          <w:tcPr>
            <w:tcW w:w="954" w:type="dxa"/>
            <w:tcBorders>
              <w:left w:val="thinThickSmallGap" w:sz="12" w:space="0" w:color="auto"/>
              <w:bottom w:val="thinThickSmallGap" w:sz="12" w:space="0" w:color="auto"/>
              <w:right w:val="thinThickSmallGap" w:sz="12" w:space="0" w:color="auto"/>
            </w:tcBorders>
          </w:tcPr>
          <w:p w14:paraId="2C2CBB42" w14:textId="77777777" w:rsidR="003611B0" w:rsidRPr="006E155A" w:rsidRDefault="003611B0" w:rsidP="003611B0">
            <w:pPr>
              <w:spacing w:after="0"/>
              <w:rPr>
                <w:rFonts w:ascii="Times New Roman" w:hAnsi="Times New Roman"/>
                <w:sz w:val="20"/>
                <w:szCs w:val="20"/>
              </w:rPr>
            </w:pPr>
          </w:p>
          <w:p w14:paraId="4B18AD0A" w14:textId="77777777" w:rsidR="003611B0" w:rsidRPr="006E155A" w:rsidRDefault="003611B0" w:rsidP="001E420D">
            <w:pPr>
              <w:numPr>
                <w:ilvl w:val="0"/>
                <w:numId w:val="42"/>
              </w:numPr>
              <w:spacing w:after="0" w:line="240" w:lineRule="auto"/>
              <w:rPr>
                <w:rFonts w:ascii="Times New Roman" w:hAnsi="Times New Roman"/>
                <w:sz w:val="20"/>
                <w:szCs w:val="20"/>
              </w:rPr>
            </w:pPr>
          </w:p>
        </w:tc>
        <w:tc>
          <w:tcPr>
            <w:tcW w:w="2465" w:type="dxa"/>
            <w:tcBorders>
              <w:left w:val="thinThickSmallGap" w:sz="12" w:space="0" w:color="auto"/>
              <w:bottom w:val="thinThickSmallGap" w:sz="12" w:space="0" w:color="auto"/>
              <w:right w:val="thinThickSmallGap" w:sz="12" w:space="0" w:color="auto"/>
            </w:tcBorders>
          </w:tcPr>
          <w:p w14:paraId="0CB33F3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Zdravotná výchova</w:t>
            </w:r>
          </w:p>
        </w:tc>
        <w:tc>
          <w:tcPr>
            <w:tcW w:w="2739" w:type="dxa"/>
            <w:tcBorders>
              <w:left w:val="thinThickSmallGap" w:sz="12" w:space="0" w:color="auto"/>
              <w:bottom w:val="thinThickSmallGap" w:sz="12" w:space="0" w:color="auto"/>
              <w:right w:val="thinThickSmallGap" w:sz="12" w:space="0" w:color="auto"/>
            </w:tcBorders>
          </w:tcPr>
          <w:p w14:paraId="538CC7A5"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Šútovec</w:t>
            </w:r>
            <w:proofErr w:type="spellEnd"/>
            <w:r w:rsidRPr="006E155A">
              <w:rPr>
                <w:rFonts w:ascii="Times New Roman" w:hAnsi="Times New Roman"/>
                <w:sz w:val="20"/>
                <w:szCs w:val="20"/>
              </w:rPr>
              <w:t xml:space="preserve"> J. a kolektív: Psychológia a pedagogika, Vydavateľstvo Osveta Martin 1994</w:t>
            </w:r>
          </w:p>
          <w:p w14:paraId="5AD3D44A" w14:textId="77777777" w:rsidR="003611B0" w:rsidRPr="006E155A" w:rsidRDefault="003611B0" w:rsidP="003611B0">
            <w:pPr>
              <w:spacing w:after="0"/>
              <w:rPr>
                <w:rFonts w:ascii="Times New Roman" w:hAnsi="Times New Roman"/>
                <w:sz w:val="20"/>
                <w:szCs w:val="20"/>
              </w:rPr>
            </w:pPr>
          </w:p>
        </w:tc>
        <w:tc>
          <w:tcPr>
            <w:tcW w:w="1417" w:type="dxa"/>
            <w:tcBorders>
              <w:left w:val="thinThickSmallGap" w:sz="12" w:space="0" w:color="auto"/>
              <w:bottom w:val="thinThickSmallGap" w:sz="12" w:space="0" w:color="auto"/>
              <w:right w:val="thinThickSmallGap" w:sz="12" w:space="0" w:color="auto"/>
            </w:tcBorders>
          </w:tcPr>
          <w:p w14:paraId="0B84027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Dataprojektor </w:t>
            </w:r>
          </w:p>
          <w:p w14:paraId="625E373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w:t>
            </w:r>
          </w:p>
          <w:p w14:paraId="5378F91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Tabuľa</w:t>
            </w:r>
          </w:p>
          <w:p w14:paraId="62F9E051" w14:textId="77777777" w:rsidR="003611B0" w:rsidRPr="006E155A" w:rsidRDefault="003611B0" w:rsidP="003611B0">
            <w:pPr>
              <w:spacing w:after="0"/>
              <w:rPr>
                <w:rFonts w:ascii="Times New Roman" w:hAnsi="Times New Roman"/>
                <w:sz w:val="20"/>
                <w:szCs w:val="20"/>
              </w:rPr>
            </w:pPr>
          </w:p>
        </w:tc>
        <w:tc>
          <w:tcPr>
            <w:tcW w:w="1306" w:type="dxa"/>
            <w:tcBorders>
              <w:left w:val="thinThickSmallGap" w:sz="12" w:space="0" w:color="auto"/>
              <w:bottom w:val="thinThickSmallGap" w:sz="12" w:space="0" w:color="auto"/>
              <w:right w:val="thinThickSmallGap" w:sz="12" w:space="0" w:color="auto"/>
            </w:tcBorders>
          </w:tcPr>
          <w:p w14:paraId="271F7D4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Výtvarný materiál</w:t>
            </w:r>
          </w:p>
        </w:tc>
        <w:tc>
          <w:tcPr>
            <w:tcW w:w="1539" w:type="dxa"/>
            <w:tcBorders>
              <w:left w:val="thinThickSmallGap" w:sz="12" w:space="0" w:color="auto"/>
              <w:bottom w:val="thinThickSmallGap" w:sz="12" w:space="0" w:color="auto"/>
              <w:right w:val="thinThickSmallGap" w:sz="12" w:space="0" w:color="auto"/>
            </w:tcBorders>
          </w:tcPr>
          <w:p w14:paraId="7E15342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0E7E9A9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Odborná knižnica</w:t>
            </w:r>
          </w:p>
        </w:tc>
      </w:tr>
    </w:tbl>
    <w:p w14:paraId="683D09C6" w14:textId="77777777" w:rsidR="003611B0" w:rsidRPr="006E155A" w:rsidRDefault="003611B0" w:rsidP="003611B0">
      <w:pPr>
        <w:rPr>
          <w:rFonts w:ascii="Times New Roman" w:hAnsi="Times New Roman"/>
          <w:b/>
        </w:rPr>
        <w:sectPr w:rsidR="003611B0" w:rsidRPr="006E155A" w:rsidSect="003611B0">
          <w:pgSz w:w="11906" w:h="16838"/>
          <w:pgMar w:top="1418" w:right="1418" w:bottom="1418" w:left="1418" w:header="709" w:footer="709" w:gutter="0"/>
          <w:cols w:space="708"/>
          <w:docGrid w:linePitch="360"/>
        </w:sectPr>
      </w:pPr>
    </w:p>
    <w:tbl>
      <w:tblPr>
        <w:tblpPr w:leftFromText="141" w:rightFromText="141" w:vertAnchor="text" w:horzAnchor="margin" w:tblpY="-381"/>
        <w:tblW w:w="13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891"/>
        <w:gridCol w:w="2977"/>
        <w:gridCol w:w="4111"/>
        <w:gridCol w:w="1417"/>
        <w:gridCol w:w="1418"/>
      </w:tblGrid>
      <w:tr w:rsidR="003611B0" w:rsidRPr="006E155A" w14:paraId="76703E25" w14:textId="77777777" w:rsidTr="003611B0">
        <w:trPr>
          <w:trHeight w:val="474"/>
        </w:trPr>
        <w:tc>
          <w:tcPr>
            <w:tcW w:w="13862" w:type="dxa"/>
            <w:gridSpan w:val="6"/>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tcPr>
          <w:p w14:paraId="08ACD603" w14:textId="77777777" w:rsidR="003611B0" w:rsidRPr="006E155A" w:rsidRDefault="003611B0" w:rsidP="003611B0">
            <w:pPr>
              <w:spacing w:after="0"/>
              <w:rPr>
                <w:rFonts w:ascii="Times New Roman" w:hAnsi="Times New Roman"/>
                <w:b/>
                <w:sz w:val="24"/>
                <w:szCs w:val="24"/>
              </w:rPr>
            </w:pPr>
            <w:r w:rsidRPr="006E155A">
              <w:rPr>
                <w:rFonts w:ascii="Times New Roman" w:hAnsi="Times New Roman"/>
                <w:b/>
                <w:sz w:val="24"/>
                <w:szCs w:val="24"/>
              </w:rPr>
              <w:t xml:space="preserve">ROZPIS  UČIVA PREDMETU:   </w:t>
            </w:r>
            <w:r>
              <w:rPr>
                <w:rFonts w:ascii="Times New Roman" w:hAnsi="Times New Roman"/>
                <w:b/>
                <w:sz w:val="24"/>
                <w:szCs w:val="24"/>
              </w:rPr>
              <w:t xml:space="preserve">                                                                            druhý ročník</w:t>
            </w:r>
          </w:p>
          <w:p w14:paraId="699AE5D6" w14:textId="77777777" w:rsidR="003611B0" w:rsidRPr="006E155A" w:rsidRDefault="003611B0" w:rsidP="003611B0">
            <w:pPr>
              <w:spacing w:after="0"/>
              <w:rPr>
                <w:rFonts w:ascii="Times New Roman" w:hAnsi="Times New Roman"/>
                <w:b/>
                <w:sz w:val="18"/>
              </w:rPr>
            </w:pPr>
            <w:r w:rsidRPr="006E155A">
              <w:rPr>
                <w:rFonts w:ascii="Times New Roman" w:hAnsi="Times New Roman"/>
                <w:b/>
                <w:szCs w:val="24"/>
              </w:rPr>
              <w:t xml:space="preserve">Psychológia, pedagogika a profesijná komunikácia                                                            </w:t>
            </w:r>
            <w:r w:rsidRPr="006E155A">
              <w:rPr>
                <w:rFonts w:ascii="Times New Roman" w:hAnsi="Times New Roman"/>
                <w:b/>
                <w:sz w:val="20"/>
                <w:szCs w:val="24"/>
              </w:rPr>
              <w:t>1 hodina týždenne, spolu 33 vyučovacích hodín</w:t>
            </w:r>
          </w:p>
        </w:tc>
      </w:tr>
      <w:tr w:rsidR="003611B0" w:rsidRPr="006E155A" w14:paraId="21CE014D" w14:textId="77777777" w:rsidTr="003611B0">
        <w:trPr>
          <w:trHeight w:val="481"/>
        </w:trPr>
        <w:tc>
          <w:tcPr>
            <w:tcW w:w="3048"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4B0D17DD"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Názov tematického celku</w:t>
            </w:r>
          </w:p>
          <w:p w14:paraId="50594E07"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 xml:space="preserve">Témy </w:t>
            </w:r>
          </w:p>
        </w:tc>
        <w:tc>
          <w:tcPr>
            <w:tcW w:w="89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0D134D18" w14:textId="77777777" w:rsidR="003611B0" w:rsidRPr="006E155A" w:rsidRDefault="003611B0" w:rsidP="003611B0">
            <w:pPr>
              <w:spacing w:after="0" w:line="240" w:lineRule="auto"/>
              <w:jc w:val="center"/>
              <w:rPr>
                <w:rFonts w:ascii="Times New Roman" w:hAnsi="Times New Roman"/>
                <w:b/>
                <w:sz w:val="20"/>
                <w:szCs w:val="16"/>
              </w:rPr>
            </w:pPr>
            <w:r w:rsidRPr="006E155A">
              <w:rPr>
                <w:rFonts w:ascii="Times New Roman" w:hAnsi="Times New Roman"/>
                <w:b/>
                <w:sz w:val="20"/>
                <w:szCs w:val="16"/>
              </w:rPr>
              <w:t>Hodiny</w:t>
            </w:r>
          </w:p>
          <w:p w14:paraId="3881506F" w14:textId="77777777" w:rsidR="003611B0" w:rsidRPr="006E155A" w:rsidRDefault="003611B0" w:rsidP="003611B0">
            <w:pPr>
              <w:spacing w:after="0" w:line="240" w:lineRule="auto"/>
              <w:jc w:val="center"/>
              <w:rPr>
                <w:rFonts w:ascii="Times New Roman" w:hAnsi="Times New Roman"/>
                <w:b/>
                <w:sz w:val="16"/>
                <w:szCs w:val="16"/>
              </w:rPr>
            </w:pPr>
          </w:p>
        </w:tc>
        <w:tc>
          <w:tcPr>
            <w:tcW w:w="297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3F78D70"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Očakávané</w:t>
            </w:r>
          </w:p>
          <w:p w14:paraId="5AF9D6BB"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vzdelávacie výstupy</w:t>
            </w:r>
          </w:p>
        </w:tc>
        <w:tc>
          <w:tcPr>
            <w:tcW w:w="4111"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DAFA3FE"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Kritériá hodnotenia vzdelávacích výstupov</w:t>
            </w:r>
          </w:p>
        </w:tc>
        <w:tc>
          <w:tcPr>
            <w:tcW w:w="1417"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6331BDF"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Metódy hodnotenia</w:t>
            </w:r>
          </w:p>
        </w:tc>
        <w:tc>
          <w:tcPr>
            <w:tcW w:w="1418"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41C0F043"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724640" w14:paraId="5390F621" w14:textId="77777777" w:rsidTr="003611B0">
        <w:trPr>
          <w:trHeight w:val="123"/>
        </w:trPr>
        <w:tc>
          <w:tcPr>
            <w:tcW w:w="3048"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77149AF8" w14:textId="77777777" w:rsidR="003611B0" w:rsidRPr="00724640" w:rsidRDefault="003611B0" w:rsidP="003611B0">
            <w:pPr>
              <w:tabs>
                <w:tab w:val="left" w:pos="3078"/>
              </w:tabs>
              <w:spacing w:after="0" w:line="240" w:lineRule="auto"/>
              <w:rPr>
                <w:rFonts w:ascii="Times New Roman" w:hAnsi="Times New Roman"/>
                <w:b/>
                <w:sz w:val="18"/>
                <w:szCs w:val="18"/>
              </w:rPr>
            </w:pPr>
            <w:r w:rsidRPr="00724640">
              <w:rPr>
                <w:rFonts w:ascii="Times New Roman" w:hAnsi="Times New Roman"/>
                <w:b/>
                <w:sz w:val="18"/>
                <w:szCs w:val="18"/>
              </w:rPr>
              <w:t>Psychológia ako vedná disciplína</w:t>
            </w:r>
          </w:p>
        </w:tc>
        <w:tc>
          <w:tcPr>
            <w:tcW w:w="891"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6C8A1E8B" w14:textId="77777777" w:rsidR="003611B0" w:rsidRPr="00724640" w:rsidRDefault="003611B0" w:rsidP="003611B0">
            <w:pPr>
              <w:tabs>
                <w:tab w:val="left" w:pos="3078"/>
              </w:tabs>
              <w:spacing w:after="0" w:line="240" w:lineRule="auto"/>
              <w:jc w:val="center"/>
              <w:rPr>
                <w:rFonts w:ascii="Times New Roman" w:hAnsi="Times New Roman"/>
                <w:b/>
                <w:sz w:val="18"/>
                <w:szCs w:val="18"/>
              </w:rPr>
            </w:pPr>
            <w:r w:rsidRPr="00724640">
              <w:rPr>
                <w:rFonts w:ascii="Times New Roman" w:hAnsi="Times New Roman"/>
                <w:b/>
                <w:sz w:val="18"/>
                <w:szCs w:val="18"/>
              </w:rPr>
              <w:t>8</w:t>
            </w:r>
          </w:p>
        </w:tc>
        <w:tc>
          <w:tcPr>
            <w:tcW w:w="2977" w:type="dxa"/>
            <w:tcBorders>
              <w:top w:val="thinThickSmallGap" w:sz="12" w:space="0" w:color="auto"/>
              <w:left w:val="single" w:sz="12" w:space="0" w:color="auto"/>
              <w:bottom w:val="single" w:sz="12" w:space="0" w:color="auto"/>
              <w:right w:val="single" w:sz="12" w:space="0" w:color="auto"/>
            </w:tcBorders>
            <w:shd w:val="clear" w:color="auto" w:fill="CCFFFF"/>
          </w:tcPr>
          <w:p w14:paraId="09C29D7B"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 má:</w:t>
            </w:r>
          </w:p>
        </w:tc>
        <w:tc>
          <w:tcPr>
            <w:tcW w:w="4111" w:type="dxa"/>
            <w:tcBorders>
              <w:top w:val="thinThickSmallGap" w:sz="12" w:space="0" w:color="auto"/>
              <w:left w:val="single" w:sz="12" w:space="0" w:color="auto"/>
              <w:bottom w:val="single" w:sz="12" w:space="0" w:color="auto"/>
              <w:right w:val="single" w:sz="12" w:space="0" w:color="auto"/>
            </w:tcBorders>
            <w:shd w:val="clear" w:color="auto" w:fill="CCFFFF"/>
          </w:tcPr>
          <w:p w14:paraId="0A202937"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w:t>
            </w:r>
          </w:p>
        </w:tc>
        <w:tc>
          <w:tcPr>
            <w:tcW w:w="1417" w:type="dxa"/>
            <w:tcBorders>
              <w:top w:val="thinThickSmallGap" w:sz="12" w:space="0" w:color="auto"/>
              <w:left w:val="single" w:sz="12" w:space="0" w:color="auto"/>
              <w:bottom w:val="single" w:sz="12" w:space="0" w:color="auto"/>
              <w:right w:val="single" w:sz="12" w:space="0" w:color="auto"/>
            </w:tcBorders>
            <w:shd w:val="clear" w:color="auto" w:fill="CCFFFF"/>
          </w:tcPr>
          <w:p w14:paraId="0ED9D8EF" w14:textId="77777777" w:rsidR="003611B0" w:rsidRPr="00724640" w:rsidRDefault="003611B0" w:rsidP="003611B0">
            <w:pPr>
              <w:spacing w:after="0" w:line="240" w:lineRule="auto"/>
              <w:rPr>
                <w:rFonts w:ascii="Times New Roman" w:hAnsi="Times New Roman"/>
                <w:sz w:val="18"/>
                <w:szCs w:val="18"/>
              </w:rPr>
            </w:pPr>
          </w:p>
        </w:tc>
        <w:tc>
          <w:tcPr>
            <w:tcW w:w="1418"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5663F3E8" w14:textId="77777777" w:rsidR="003611B0" w:rsidRPr="00724640" w:rsidRDefault="003611B0" w:rsidP="003611B0">
            <w:pPr>
              <w:spacing w:after="0" w:line="240" w:lineRule="auto"/>
              <w:rPr>
                <w:rFonts w:ascii="Times New Roman" w:hAnsi="Times New Roman"/>
                <w:sz w:val="18"/>
                <w:szCs w:val="18"/>
              </w:rPr>
            </w:pPr>
          </w:p>
        </w:tc>
      </w:tr>
      <w:tr w:rsidR="003611B0" w:rsidRPr="00724640" w14:paraId="0FE84D08" w14:textId="77777777" w:rsidTr="003611B0">
        <w:trPr>
          <w:trHeight w:val="123"/>
        </w:trPr>
        <w:tc>
          <w:tcPr>
            <w:tcW w:w="3048"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7B3F2A93" w14:textId="77777777" w:rsidR="003611B0" w:rsidRPr="00724640" w:rsidRDefault="003611B0" w:rsidP="003611B0">
            <w:pPr>
              <w:spacing w:after="0" w:line="240" w:lineRule="auto"/>
              <w:rPr>
                <w:rFonts w:ascii="Times New Roman" w:hAnsi="Times New Roman"/>
                <w:sz w:val="18"/>
                <w:szCs w:val="18"/>
              </w:rPr>
            </w:pPr>
          </w:p>
        </w:tc>
        <w:tc>
          <w:tcPr>
            <w:tcW w:w="891" w:type="dxa"/>
            <w:tcBorders>
              <w:top w:val="single" w:sz="12" w:space="0" w:color="auto"/>
              <w:left w:val="single" w:sz="12" w:space="0" w:color="auto"/>
              <w:bottom w:val="single" w:sz="12" w:space="0" w:color="auto"/>
              <w:right w:val="single" w:sz="12" w:space="0" w:color="auto"/>
            </w:tcBorders>
            <w:shd w:val="clear" w:color="auto" w:fill="auto"/>
            <w:vAlign w:val="center"/>
          </w:tcPr>
          <w:p w14:paraId="41513A65" w14:textId="77777777" w:rsidR="003611B0" w:rsidRPr="00724640" w:rsidRDefault="003611B0" w:rsidP="003611B0">
            <w:pPr>
              <w:tabs>
                <w:tab w:val="left" w:pos="3078"/>
              </w:tabs>
              <w:spacing w:after="0" w:line="240" w:lineRule="auto"/>
              <w:jc w:val="center"/>
              <w:rPr>
                <w:rFonts w:ascii="Times New Roman" w:hAnsi="Times New Roman"/>
                <w:sz w:val="18"/>
                <w:szCs w:val="18"/>
              </w:rPr>
            </w:pPr>
          </w:p>
        </w:tc>
        <w:tc>
          <w:tcPr>
            <w:tcW w:w="2977" w:type="dxa"/>
            <w:tcBorders>
              <w:top w:val="single" w:sz="12" w:space="0" w:color="auto"/>
              <w:left w:val="single" w:sz="12" w:space="0" w:color="auto"/>
              <w:bottom w:val="single" w:sz="12" w:space="0" w:color="auto"/>
              <w:right w:val="single" w:sz="12" w:space="0" w:color="auto"/>
            </w:tcBorders>
            <w:shd w:val="clear" w:color="auto" w:fill="auto"/>
          </w:tcPr>
          <w:p w14:paraId="643A0B3B"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-definovať psychológiu ako vedu, jej predmet a úlohy </w:t>
            </w:r>
          </w:p>
          <w:p w14:paraId="21CDCEC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-vymenovať psychologické disciplíny</w:t>
            </w:r>
          </w:p>
          <w:p w14:paraId="6F822A7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-rozlíšiť metódy psychológie</w:t>
            </w:r>
          </w:p>
          <w:p w14:paraId="6FA3FB5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-zdôvodniť význam psychológie v živote človeka a v zdravotníckom povolaní</w:t>
            </w:r>
          </w:p>
          <w:p w14:paraId="00EDDF7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-opísať biologické a sociálne determinanty psychiky</w:t>
            </w:r>
          </w:p>
          <w:p w14:paraId="40A3C91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-vysvetliť pojmy prežívanie a správanie, nevedomie a vedomie</w:t>
            </w:r>
          </w:p>
          <w:p w14:paraId="6666CC9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opísať metódy poznávania osobnosti</w:t>
            </w:r>
          </w:p>
        </w:tc>
        <w:tc>
          <w:tcPr>
            <w:tcW w:w="4111" w:type="dxa"/>
            <w:tcBorders>
              <w:top w:val="single" w:sz="12" w:space="0" w:color="auto"/>
              <w:left w:val="single" w:sz="12" w:space="0" w:color="auto"/>
              <w:bottom w:val="single" w:sz="12" w:space="0" w:color="auto"/>
              <w:right w:val="single" w:sz="12" w:space="0" w:color="auto"/>
            </w:tcBorders>
            <w:shd w:val="clear" w:color="auto" w:fill="auto"/>
          </w:tcPr>
          <w:p w14:paraId="10C4134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-definoval psychológiu ako vedu, jej predmet a úlohy </w:t>
            </w:r>
          </w:p>
          <w:p w14:paraId="4D254544" w14:textId="77777777" w:rsidR="003611B0" w:rsidRPr="00724640" w:rsidRDefault="003611B0" w:rsidP="003611B0">
            <w:pPr>
              <w:spacing w:after="0" w:line="240" w:lineRule="auto"/>
              <w:ind w:left="-4"/>
              <w:rPr>
                <w:rFonts w:ascii="Times New Roman" w:hAnsi="Times New Roman"/>
                <w:sz w:val="18"/>
                <w:szCs w:val="18"/>
              </w:rPr>
            </w:pPr>
            <w:r w:rsidRPr="00724640">
              <w:rPr>
                <w:rFonts w:ascii="Times New Roman" w:hAnsi="Times New Roman"/>
                <w:sz w:val="18"/>
                <w:szCs w:val="18"/>
              </w:rPr>
              <w:t>- poznal základné, špeciálne a aplikované psychologické disciplíny</w:t>
            </w:r>
          </w:p>
          <w:p w14:paraId="29DF28CE" w14:textId="77777777" w:rsidR="003611B0" w:rsidRPr="00724640" w:rsidRDefault="003611B0" w:rsidP="003611B0">
            <w:pPr>
              <w:spacing w:after="0" w:line="240" w:lineRule="auto"/>
              <w:ind w:left="-4"/>
              <w:rPr>
                <w:rFonts w:ascii="Times New Roman" w:hAnsi="Times New Roman"/>
                <w:sz w:val="18"/>
                <w:szCs w:val="18"/>
              </w:rPr>
            </w:pPr>
            <w:r w:rsidRPr="00724640">
              <w:rPr>
                <w:rFonts w:ascii="Times New Roman" w:hAnsi="Times New Roman"/>
                <w:sz w:val="18"/>
                <w:szCs w:val="18"/>
              </w:rPr>
              <w:t>-opísal metódy psychológie</w:t>
            </w:r>
          </w:p>
          <w:p w14:paraId="712D3E46" w14:textId="77777777" w:rsidR="003611B0" w:rsidRPr="00724640" w:rsidRDefault="003611B0" w:rsidP="003611B0">
            <w:pPr>
              <w:spacing w:after="0" w:line="240" w:lineRule="auto"/>
              <w:ind w:left="-4"/>
              <w:rPr>
                <w:rFonts w:ascii="Times New Roman" w:hAnsi="Times New Roman"/>
                <w:sz w:val="18"/>
                <w:szCs w:val="18"/>
              </w:rPr>
            </w:pPr>
            <w:r w:rsidRPr="00724640">
              <w:rPr>
                <w:rFonts w:ascii="Times New Roman" w:hAnsi="Times New Roman"/>
                <w:sz w:val="18"/>
                <w:szCs w:val="18"/>
              </w:rPr>
              <w:t>- na príklade zdôvodnil význam psychológie a pedagogiky v živote jedinca a v zdravotníckom povolaní</w:t>
            </w:r>
          </w:p>
          <w:p w14:paraId="6FBB02A8" w14:textId="77777777" w:rsidR="003611B0" w:rsidRPr="00724640" w:rsidRDefault="003611B0" w:rsidP="003611B0">
            <w:pPr>
              <w:spacing w:after="0" w:line="240" w:lineRule="auto"/>
              <w:ind w:left="-4"/>
              <w:rPr>
                <w:rFonts w:ascii="Times New Roman" w:hAnsi="Times New Roman"/>
                <w:sz w:val="18"/>
                <w:szCs w:val="18"/>
              </w:rPr>
            </w:pPr>
            <w:r w:rsidRPr="00724640">
              <w:rPr>
                <w:rFonts w:ascii="Times New Roman" w:hAnsi="Times New Roman"/>
                <w:sz w:val="18"/>
                <w:szCs w:val="18"/>
              </w:rPr>
              <w:t>- charakterizoval biologické a sociálne determinanty ľudskej psychiky</w:t>
            </w:r>
          </w:p>
          <w:p w14:paraId="7461D15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-vysvetlil pojmy prežívanie a správanie, nevedomie a vedomie</w:t>
            </w:r>
          </w:p>
          <w:p w14:paraId="67A9604E" w14:textId="77777777" w:rsidR="003611B0" w:rsidRPr="00724640" w:rsidRDefault="003611B0" w:rsidP="003611B0">
            <w:pPr>
              <w:spacing w:after="0" w:line="240" w:lineRule="auto"/>
              <w:ind w:left="-4"/>
              <w:rPr>
                <w:rFonts w:ascii="Times New Roman" w:hAnsi="Times New Roman"/>
                <w:sz w:val="18"/>
                <w:szCs w:val="18"/>
              </w:rPr>
            </w:pPr>
            <w:r w:rsidRPr="00724640">
              <w:rPr>
                <w:rFonts w:ascii="Times New Roman" w:hAnsi="Times New Roman"/>
                <w:sz w:val="18"/>
                <w:szCs w:val="18"/>
              </w:rPr>
              <w:t>- správne opísal metódy poznávania osobnosti</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67E07ED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frontálne skúšanie</w:t>
            </w:r>
          </w:p>
        </w:tc>
        <w:tc>
          <w:tcPr>
            <w:tcW w:w="1418" w:type="dxa"/>
            <w:tcBorders>
              <w:top w:val="single" w:sz="12" w:space="0" w:color="auto"/>
              <w:left w:val="single" w:sz="12" w:space="0" w:color="auto"/>
              <w:bottom w:val="single" w:sz="12" w:space="0" w:color="auto"/>
              <w:right w:val="thinThickSmallGap" w:sz="12" w:space="0" w:color="auto"/>
            </w:tcBorders>
            <w:shd w:val="clear" w:color="auto" w:fill="auto"/>
          </w:tcPr>
          <w:p w14:paraId="2A6F6E5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odpovede</w:t>
            </w:r>
          </w:p>
        </w:tc>
      </w:tr>
      <w:tr w:rsidR="003611B0" w:rsidRPr="00724640" w14:paraId="7A436228" w14:textId="77777777" w:rsidTr="003611B0">
        <w:trPr>
          <w:trHeight w:val="123"/>
        </w:trPr>
        <w:tc>
          <w:tcPr>
            <w:tcW w:w="3048"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DDFEE71" w14:textId="77777777" w:rsidR="003611B0" w:rsidRPr="00724640" w:rsidRDefault="003611B0" w:rsidP="003611B0">
            <w:pPr>
              <w:spacing w:after="0" w:line="240" w:lineRule="auto"/>
              <w:rPr>
                <w:rFonts w:ascii="Times New Roman" w:hAnsi="Times New Roman"/>
                <w:b/>
                <w:sz w:val="18"/>
                <w:szCs w:val="18"/>
              </w:rPr>
            </w:pPr>
            <w:r w:rsidRPr="00724640">
              <w:rPr>
                <w:rFonts w:ascii="Times New Roman" w:hAnsi="Times New Roman"/>
                <w:b/>
                <w:sz w:val="18"/>
                <w:szCs w:val="18"/>
              </w:rPr>
              <w:t xml:space="preserve">Základy psychológie osobnosti </w:t>
            </w:r>
          </w:p>
        </w:tc>
        <w:tc>
          <w:tcPr>
            <w:tcW w:w="891" w:type="dxa"/>
            <w:tcBorders>
              <w:top w:val="single" w:sz="12" w:space="0" w:color="auto"/>
              <w:left w:val="single" w:sz="12" w:space="0" w:color="auto"/>
              <w:bottom w:val="single" w:sz="12" w:space="0" w:color="auto"/>
              <w:right w:val="single" w:sz="12" w:space="0" w:color="auto"/>
            </w:tcBorders>
            <w:shd w:val="clear" w:color="auto" w:fill="CCFFFF"/>
            <w:vAlign w:val="center"/>
          </w:tcPr>
          <w:p w14:paraId="72CB4A47" w14:textId="77777777" w:rsidR="003611B0" w:rsidRPr="00724640" w:rsidRDefault="003611B0" w:rsidP="003611B0">
            <w:pPr>
              <w:tabs>
                <w:tab w:val="left" w:pos="3078"/>
              </w:tabs>
              <w:spacing w:after="0" w:line="240" w:lineRule="auto"/>
              <w:jc w:val="center"/>
              <w:rPr>
                <w:rFonts w:ascii="Times New Roman" w:hAnsi="Times New Roman"/>
                <w:b/>
                <w:sz w:val="18"/>
                <w:szCs w:val="18"/>
              </w:rPr>
            </w:pPr>
            <w:r w:rsidRPr="00724640">
              <w:rPr>
                <w:rFonts w:ascii="Times New Roman" w:hAnsi="Times New Roman"/>
                <w:b/>
                <w:sz w:val="18"/>
                <w:szCs w:val="18"/>
              </w:rPr>
              <w:t>25</w:t>
            </w:r>
          </w:p>
        </w:tc>
        <w:tc>
          <w:tcPr>
            <w:tcW w:w="2977" w:type="dxa"/>
            <w:tcBorders>
              <w:top w:val="single" w:sz="12" w:space="0" w:color="auto"/>
              <w:left w:val="single" w:sz="12" w:space="0" w:color="auto"/>
              <w:bottom w:val="single" w:sz="12" w:space="0" w:color="auto"/>
              <w:right w:val="single" w:sz="12" w:space="0" w:color="auto"/>
            </w:tcBorders>
            <w:shd w:val="clear" w:color="auto" w:fill="CCFFFF"/>
          </w:tcPr>
          <w:p w14:paraId="7BED6ED7"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 má:</w:t>
            </w:r>
          </w:p>
        </w:tc>
        <w:tc>
          <w:tcPr>
            <w:tcW w:w="4111" w:type="dxa"/>
            <w:tcBorders>
              <w:top w:val="single" w:sz="12" w:space="0" w:color="auto"/>
              <w:left w:val="single" w:sz="12" w:space="0" w:color="auto"/>
              <w:bottom w:val="single" w:sz="12" w:space="0" w:color="auto"/>
              <w:right w:val="single" w:sz="12" w:space="0" w:color="auto"/>
            </w:tcBorders>
            <w:shd w:val="clear" w:color="auto" w:fill="CCFFFF"/>
          </w:tcPr>
          <w:p w14:paraId="5EC2216B" w14:textId="77777777" w:rsidR="003611B0" w:rsidRPr="00724640" w:rsidRDefault="003611B0" w:rsidP="003611B0">
            <w:pPr>
              <w:tabs>
                <w:tab w:val="left" w:pos="3078"/>
              </w:tabs>
              <w:spacing w:after="0" w:line="240" w:lineRule="auto"/>
              <w:jc w:val="center"/>
              <w:rPr>
                <w:rFonts w:ascii="Times New Roman" w:hAnsi="Times New Roman"/>
                <w:sz w:val="18"/>
                <w:szCs w:val="18"/>
              </w:rPr>
            </w:pPr>
            <w:r w:rsidRPr="00724640">
              <w:rPr>
                <w:rFonts w:ascii="Times New Roman" w:hAnsi="Times New Roman"/>
                <w:b/>
                <w:sz w:val="18"/>
                <w:szCs w:val="18"/>
              </w:rPr>
              <w:t>Žiak:</w:t>
            </w:r>
          </w:p>
        </w:tc>
        <w:tc>
          <w:tcPr>
            <w:tcW w:w="1417" w:type="dxa"/>
            <w:tcBorders>
              <w:top w:val="single" w:sz="12" w:space="0" w:color="auto"/>
              <w:left w:val="single" w:sz="12" w:space="0" w:color="auto"/>
              <w:bottom w:val="single" w:sz="12" w:space="0" w:color="auto"/>
              <w:right w:val="single" w:sz="12" w:space="0" w:color="auto"/>
            </w:tcBorders>
            <w:shd w:val="clear" w:color="auto" w:fill="CCFFFF"/>
          </w:tcPr>
          <w:p w14:paraId="5888F4B0" w14:textId="77777777" w:rsidR="003611B0" w:rsidRPr="00724640" w:rsidRDefault="003611B0" w:rsidP="003611B0">
            <w:pPr>
              <w:spacing w:after="0" w:line="240" w:lineRule="auto"/>
              <w:rPr>
                <w:rFonts w:ascii="Times New Roman" w:hAnsi="Times New Roman"/>
                <w:sz w:val="18"/>
                <w:szCs w:val="18"/>
              </w:rPr>
            </w:pPr>
          </w:p>
        </w:tc>
        <w:tc>
          <w:tcPr>
            <w:tcW w:w="1418" w:type="dxa"/>
            <w:tcBorders>
              <w:top w:val="single" w:sz="12" w:space="0" w:color="auto"/>
              <w:left w:val="single" w:sz="12" w:space="0" w:color="auto"/>
              <w:bottom w:val="single" w:sz="12" w:space="0" w:color="auto"/>
              <w:right w:val="thinThickSmallGap" w:sz="12" w:space="0" w:color="auto"/>
            </w:tcBorders>
            <w:shd w:val="clear" w:color="auto" w:fill="CCFFFF"/>
          </w:tcPr>
          <w:p w14:paraId="191FF695" w14:textId="77777777" w:rsidR="003611B0" w:rsidRPr="00724640" w:rsidRDefault="003611B0" w:rsidP="003611B0">
            <w:pPr>
              <w:spacing w:after="0" w:line="240" w:lineRule="auto"/>
              <w:rPr>
                <w:rFonts w:ascii="Times New Roman" w:hAnsi="Times New Roman"/>
                <w:sz w:val="18"/>
                <w:szCs w:val="18"/>
              </w:rPr>
            </w:pPr>
          </w:p>
        </w:tc>
      </w:tr>
      <w:tr w:rsidR="003611B0" w:rsidRPr="00724640" w14:paraId="206686B6" w14:textId="77777777" w:rsidTr="003611B0">
        <w:trPr>
          <w:trHeight w:val="123"/>
        </w:trPr>
        <w:tc>
          <w:tcPr>
            <w:tcW w:w="3048"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61982EF" w14:textId="77777777" w:rsidR="003611B0" w:rsidRPr="00724640" w:rsidRDefault="003611B0" w:rsidP="003611B0">
            <w:pPr>
              <w:spacing w:after="0" w:line="240" w:lineRule="auto"/>
              <w:rPr>
                <w:rFonts w:ascii="Times New Roman" w:hAnsi="Times New Roman"/>
                <w:sz w:val="18"/>
                <w:szCs w:val="18"/>
              </w:rPr>
            </w:pPr>
          </w:p>
        </w:tc>
        <w:tc>
          <w:tcPr>
            <w:tcW w:w="891" w:type="dxa"/>
            <w:tcBorders>
              <w:top w:val="single" w:sz="12" w:space="0" w:color="auto"/>
              <w:left w:val="single" w:sz="12" w:space="0" w:color="auto"/>
              <w:bottom w:val="single" w:sz="12" w:space="0" w:color="auto"/>
              <w:right w:val="single" w:sz="12" w:space="0" w:color="auto"/>
            </w:tcBorders>
            <w:shd w:val="clear" w:color="auto" w:fill="auto"/>
            <w:vAlign w:val="center"/>
          </w:tcPr>
          <w:p w14:paraId="1BC0BB9B" w14:textId="77777777" w:rsidR="003611B0" w:rsidRPr="00724640" w:rsidRDefault="003611B0" w:rsidP="003611B0">
            <w:pPr>
              <w:tabs>
                <w:tab w:val="left" w:pos="3078"/>
              </w:tabs>
              <w:spacing w:after="0" w:line="240" w:lineRule="auto"/>
              <w:jc w:val="center"/>
              <w:rPr>
                <w:rFonts w:ascii="Times New Roman" w:hAnsi="Times New Roman"/>
                <w:sz w:val="18"/>
                <w:szCs w:val="18"/>
              </w:rPr>
            </w:pPr>
          </w:p>
        </w:tc>
        <w:tc>
          <w:tcPr>
            <w:tcW w:w="2977" w:type="dxa"/>
            <w:tcBorders>
              <w:top w:val="single" w:sz="12" w:space="0" w:color="auto"/>
              <w:left w:val="single" w:sz="12" w:space="0" w:color="auto"/>
              <w:bottom w:val="single" w:sz="12" w:space="0" w:color="auto"/>
              <w:right w:val="single" w:sz="12" w:space="0" w:color="auto"/>
            </w:tcBorders>
            <w:shd w:val="clear" w:color="auto" w:fill="auto"/>
          </w:tcPr>
          <w:p w14:paraId="4BE9E64D" w14:textId="77777777" w:rsidR="003611B0" w:rsidRPr="00724640" w:rsidRDefault="003611B0" w:rsidP="003611B0">
            <w:pPr>
              <w:spacing w:after="0" w:line="240" w:lineRule="auto"/>
              <w:rPr>
                <w:rFonts w:ascii="Times New Roman" w:hAnsi="Times New Roman"/>
                <w:i/>
                <w:iCs/>
                <w:sz w:val="18"/>
                <w:szCs w:val="18"/>
              </w:rPr>
            </w:pPr>
            <w:r w:rsidRPr="00724640">
              <w:rPr>
                <w:rFonts w:ascii="Times New Roman" w:hAnsi="Times New Roman"/>
                <w:sz w:val="18"/>
                <w:szCs w:val="18"/>
              </w:rPr>
              <w:t>-definovať osobnosť ako bio-</w:t>
            </w:r>
            <w:proofErr w:type="spellStart"/>
            <w:r w:rsidRPr="00724640">
              <w:rPr>
                <w:rFonts w:ascii="Times New Roman" w:hAnsi="Times New Roman"/>
                <w:sz w:val="18"/>
                <w:szCs w:val="18"/>
              </w:rPr>
              <w:t>psycho</w:t>
            </w:r>
            <w:proofErr w:type="spellEnd"/>
            <w:r w:rsidRPr="00724640">
              <w:rPr>
                <w:rFonts w:ascii="Times New Roman" w:hAnsi="Times New Roman"/>
                <w:sz w:val="18"/>
                <w:szCs w:val="18"/>
              </w:rPr>
              <w:t>-sociálno-spirituálnu jednotu</w:t>
            </w:r>
          </w:p>
          <w:p w14:paraId="6734EC44" w14:textId="77777777" w:rsidR="003611B0" w:rsidRPr="00724640" w:rsidRDefault="003611B0" w:rsidP="003611B0">
            <w:pPr>
              <w:spacing w:after="0" w:line="240" w:lineRule="auto"/>
              <w:rPr>
                <w:rFonts w:ascii="Times New Roman" w:hAnsi="Times New Roman"/>
                <w:i/>
                <w:iCs/>
                <w:sz w:val="18"/>
                <w:szCs w:val="18"/>
              </w:rPr>
            </w:pPr>
            <w:r w:rsidRPr="00724640">
              <w:rPr>
                <w:rFonts w:ascii="Times New Roman" w:hAnsi="Times New Roman"/>
                <w:sz w:val="18"/>
                <w:szCs w:val="18"/>
              </w:rPr>
              <w:t>-vysvetliť holistický pohľad na človeka</w:t>
            </w:r>
          </w:p>
          <w:p w14:paraId="7458D3CD" w14:textId="77777777" w:rsidR="003611B0" w:rsidRPr="00724640" w:rsidRDefault="003611B0" w:rsidP="003611B0">
            <w:pPr>
              <w:spacing w:after="0" w:line="240" w:lineRule="auto"/>
              <w:rPr>
                <w:rFonts w:ascii="Times New Roman" w:hAnsi="Times New Roman"/>
                <w:i/>
                <w:iCs/>
                <w:sz w:val="18"/>
                <w:szCs w:val="18"/>
              </w:rPr>
            </w:pPr>
            <w:r w:rsidRPr="00724640">
              <w:rPr>
                <w:rFonts w:ascii="Times New Roman" w:hAnsi="Times New Roman"/>
                <w:sz w:val="18"/>
                <w:szCs w:val="18"/>
              </w:rPr>
              <w:t>-vymedziť základné prvky štruktúry osobnosti</w:t>
            </w:r>
          </w:p>
          <w:p w14:paraId="0EC25D48" w14:textId="77777777" w:rsidR="003611B0" w:rsidRPr="00724640" w:rsidRDefault="003611B0" w:rsidP="003611B0">
            <w:pPr>
              <w:spacing w:after="0" w:line="240" w:lineRule="auto"/>
              <w:rPr>
                <w:rFonts w:ascii="Times New Roman" w:hAnsi="Times New Roman"/>
                <w:i/>
                <w:iCs/>
                <w:sz w:val="18"/>
                <w:szCs w:val="18"/>
              </w:rPr>
            </w:pPr>
            <w:r w:rsidRPr="00724640">
              <w:rPr>
                <w:rFonts w:ascii="Times New Roman" w:hAnsi="Times New Roman"/>
                <w:sz w:val="18"/>
                <w:szCs w:val="18"/>
              </w:rPr>
              <w:t>-analyzovať vlastnosti osobnosti v jednotlivých kategóriách</w:t>
            </w:r>
          </w:p>
          <w:p w14:paraId="518145BB" w14:textId="77777777" w:rsidR="003611B0" w:rsidRPr="00724640" w:rsidRDefault="003611B0" w:rsidP="003611B0">
            <w:pPr>
              <w:spacing w:after="0" w:line="240" w:lineRule="auto"/>
              <w:rPr>
                <w:rFonts w:ascii="Times New Roman" w:hAnsi="Times New Roman"/>
                <w:i/>
                <w:iCs/>
                <w:sz w:val="18"/>
                <w:szCs w:val="18"/>
              </w:rPr>
            </w:pPr>
            <w:r w:rsidRPr="00724640">
              <w:rPr>
                <w:rFonts w:ascii="Times New Roman" w:hAnsi="Times New Roman"/>
                <w:sz w:val="18"/>
                <w:szCs w:val="18"/>
              </w:rPr>
              <w:t>-rozlíšiť rozdiely medzi jednotlivými psychickými procesmi</w:t>
            </w:r>
          </w:p>
          <w:p w14:paraId="675D0813" w14:textId="77777777" w:rsidR="003611B0" w:rsidRPr="00724640" w:rsidRDefault="003611B0" w:rsidP="003611B0">
            <w:pPr>
              <w:spacing w:after="0" w:line="240" w:lineRule="auto"/>
              <w:rPr>
                <w:rFonts w:ascii="Times New Roman" w:hAnsi="Times New Roman"/>
                <w:i/>
                <w:iCs/>
                <w:sz w:val="18"/>
                <w:szCs w:val="18"/>
              </w:rPr>
            </w:pPr>
            <w:r w:rsidRPr="00724640">
              <w:rPr>
                <w:rFonts w:ascii="Times New Roman" w:hAnsi="Times New Roman"/>
                <w:sz w:val="18"/>
                <w:szCs w:val="18"/>
              </w:rPr>
              <w:t>-definovať city, citové reakcie, stavy a vzťahy</w:t>
            </w:r>
          </w:p>
          <w:p w14:paraId="770BA561" w14:textId="77777777" w:rsidR="003611B0" w:rsidRPr="00724640" w:rsidRDefault="003611B0" w:rsidP="003611B0">
            <w:pPr>
              <w:spacing w:after="0" w:line="240" w:lineRule="auto"/>
              <w:rPr>
                <w:rFonts w:ascii="Times New Roman" w:hAnsi="Times New Roman"/>
                <w:i/>
                <w:iCs/>
                <w:sz w:val="18"/>
                <w:szCs w:val="18"/>
              </w:rPr>
            </w:pPr>
            <w:r w:rsidRPr="00724640">
              <w:rPr>
                <w:rFonts w:ascii="Times New Roman" w:hAnsi="Times New Roman"/>
                <w:sz w:val="18"/>
                <w:szCs w:val="18"/>
              </w:rPr>
              <w:t xml:space="preserve">-charakterizovať osobnostné predpoklady zdravotníckeho pracovníka </w:t>
            </w:r>
          </w:p>
          <w:p w14:paraId="14D46A55" w14:textId="77777777" w:rsidR="003611B0" w:rsidRPr="00724640" w:rsidRDefault="003611B0" w:rsidP="003611B0">
            <w:pPr>
              <w:spacing w:after="0" w:line="240" w:lineRule="auto"/>
              <w:ind w:left="-4"/>
              <w:rPr>
                <w:rFonts w:ascii="Times New Roman" w:hAnsi="Times New Roman"/>
                <w:sz w:val="18"/>
                <w:szCs w:val="18"/>
              </w:rPr>
            </w:pPr>
          </w:p>
          <w:p w14:paraId="34000E87" w14:textId="77777777" w:rsidR="003611B0" w:rsidRPr="00724640" w:rsidRDefault="003611B0" w:rsidP="003611B0">
            <w:pPr>
              <w:spacing w:after="0" w:line="240" w:lineRule="auto"/>
              <w:ind w:left="-4"/>
              <w:rPr>
                <w:rFonts w:ascii="Times New Roman" w:hAnsi="Times New Roman"/>
                <w:sz w:val="18"/>
                <w:szCs w:val="18"/>
              </w:rPr>
            </w:pPr>
          </w:p>
          <w:p w14:paraId="013A2E1C" w14:textId="77777777" w:rsidR="003611B0" w:rsidRPr="00724640" w:rsidRDefault="003611B0" w:rsidP="003611B0">
            <w:pPr>
              <w:spacing w:after="0" w:line="240" w:lineRule="auto"/>
              <w:ind w:left="-4"/>
              <w:rPr>
                <w:rFonts w:ascii="Times New Roman" w:hAnsi="Times New Roman"/>
                <w:sz w:val="18"/>
                <w:szCs w:val="18"/>
              </w:rPr>
            </w:pPr>
            <w:r w:rsidRPr="00724640">
              <w:rPr>
                <w:rFonts w:ascii="Times New Roman" w:hAnsi="Times New Roman"/>
                <w:sz w:val="18"/>
                <w:szCs w:val="18"/>
              </w:rPr>
              <w:t xml:space="preserve"> </w:t>
            </w:r>
          </w:p>
        </w:tc>
        <w:tc>
          <w:tcPr>
            <w:tcW w:w="4111" w:type="dxa"/>
            <w:tcBorders>
              <w:top w:val="single" w:sz="12" w:space="0" w:color="auto"/>
              <w:left w:val="single" w:sz="12" w:space="0" w:color="auto"/>
              <w:bottom w:val="single" w:sz="12" w:space="0" w:color="auto"/>
              <w:right w:val="single" w:sz="12" w:space="0" w:color="auto"/>
            </w:tcBorders>
            <w:shd w:val="clear" w:color="auto" w:fill="auto"/>
          </w:tcPr>
          <w:p w14:paraId="30078C3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-charakterizoval osobnosť ako bio-</w:t>
            </w:r>
            <w:proofErr w:type="spellStart"/>
            <w:r w:rsidRPr="00724640">
              <w:rPr>
                <w:rFonts w:ascii="Times New Roman" w:hAnsi="Times New Roman"/>
                <w:sz w:val="18"/>
                <w:szCs w:val="18"/>
              </w:rPr>
              <w:t>psycho</w:t>
            </w:r>
            <w:proofErr w:type="spellEnd"/>
            <w:r w:rsidRPr="00724640">
              <w:rPr>
                <w:rFonts w:ascii="Times New Roman" w:hAnsi="Times New Roman"/>
                <w:sz w:val="18"/>
                <w:szCs w:val="18"/>
              </w:rPr>
              <w:t>-sociálno-spirituálnu jednotu</w:t>
            </w:r>
          </w:p>
          <w:p w14:paraId="2C9ADB9F" w14:textId="77777777" w:rsidR="003611B0" w:rsidRPr="00724640" w:rsidRDefault="003611B0" w:rsidP="003611B0">
            <w:pPr>
              <w:spacing w:after="0" w:line="240" w:lineRule="auto"/>
              <w:ind w:left="-4"/>
              <w:rPr>
                <w:rFonts w:ascii="Times New Roman" w:hAnsi="Times New Roman"/>
                <w:sz w:val="18"/>
                <w:szCs w:val="18"/>
              </w:rPr>
            </w:pPr>
            <w:r w:rsidRPr="00724640">
              <w:rPr>
                <w:rFonts w:ascii="Times New Roman" w:hAnsi="Times New Roman"/>
                <w:sz w:val="18"/>
                <w:szCs w:val="18"/>
              </w:rPr>
              <w:t>- vedel vysvetliť princíp holistického pohľadu na človeka</w:t>
            </w:r>
          </w:p>
          <w:p w14:paraId="4BE8263C"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opísal štruktúru osobnosti</w:t>
            </w:r>
          </w:p>
          <w:p w14:paraId="240FA839" w14:textId="77777777" w:rsidR="003611B0" w:rsidRPr="00724640" w:rsidRDefault="003611B0" w:rsidP="003611B0">
            <w:pPr>
              <w:spacing w:after="0" w:line="240" w:lineRule="auto"/>
              <w:jc w:val="both"/>
              <w:rPr>
                <w:rFonts w:ascii="Times New Roman" w:hAnsi="Times New Roman"/>
                <w:i/>
                <w:iCs/>
                <w:sz w:val="18"/>
                <w:szCs w:val="18"/>
              </w:rPr>
            </w:pPr>
            <w:r w:rsidRPr="00724640">
              <w:rPr>
                <w:rFonts w:ascii="Times New Roman" w:hAnsi="Times New Roman"/>
                <w:sz w:val="18"/>
                <w:szCs w:val="18"/>
              </w:rPr>
              <w:t>-analyzoval vlastnosti osobnosti v jednotlivých kategóriách</w:t>
            </w:r>
          </w:p>
          <w:p w14:paraId="07B55B64"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vysvetlil a definoval potreby, pudy, záujmy, ciele, hodnoty</w:t>
            </w:r>
          </w:p>
          <w:p w14:paraId="537FC62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vysvetlil a definoval charakter, postoje, ideály</w:t>
            </w:r>
          </w:p>
          <w:p w14:paraId="67E169D5"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poznal techniky sebapoznania</w:t>
            </w:r>
          </w:p>
          <w:p w14:paraId="4DA5FBE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vymenoval </w:t>
            </w:r>
            <w:proofErr w:type="spellStart"/>
            <w:r w:rsidRPr="00724640">
              <w:rPr>
                <w:rFonts w:ascii="Times New Roman" w:hAnsi="Times New Roman"/>
                <w:sz w:val="18"/>
                <w:szCs w:val="18"/>
              </w:rPr>
              <w:t>temperamentové</w:t>
            </w:r>
            <w:proofErr w:type="spellEnd"/>
            <w:r w:rsidRPr="00724640">
              <w:rPr>
                <w:rFonts w:ascii="Times New Roman" w:hAnsi="Times New Roman"/>
                <w:sz w:val="18"/>
                <w:szCs w:val="18"/>
              </w:rPr>
              <w:t xml:space="preserve"> typológie, určil ich hlavné charakteristiky</w:t>
            </w:r>
          </w:p>
          <w:p w14:paraId="73BD997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správne priradil temperament k jednotlivým typom správania sa</w:t>
            </w:r>
          </w:p>
          <w:p w14:paraId="4BB6690A"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xml:space="preserve">- vysvetlil vplyv inteligencie na osobnosť </w:t>
            </w:r>
            <w:r>
              <w:rPr>
                <w:rFonts w:ascii="Times New Roman" w:hAnsi="Times New Roman"/>
                <w:sz w:val="18"/>
                <w:szCs w:val="18"/>
              </w:rPr>
              <w:t xml:space="preserve"> </w:t>
            </w:r>
            <w:r w:rsidRPr="00724640">
              <w:rPr>
                <w:rFonts w:ascii="Times New Roman" w:hAnsi="Times New Roman"/>
                <w:sz w:val="18"/>
                <w:szCs w:val="18"/>
              </w:rPr>
              <w:t>jedinca</w:t>
            </w:r>
          </w:p>
          <w:p w14:paraId="2FE87E9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 poznal inteligenčné pásmo</w:t>
            </w:r>
          </w:p>
          <w:p w14:paraId="054E7960" w14:textId="77777777" w:rsidR="003611B0" w:rsidRPr="00724640" w:rsidRDefault="003611B0" w:rsidP="003611B0">
            <w:pPr>
              <w:spacing w:after="0" w:line="240" w:lineRule="auto"/>
              <w:jc w:val="both"/>
              <w:rPr>
                <w:rFonts w:ascii="Times New Roman" w:hAnsi="Times New Roman"/>
                <w:i/>
                <w:iCs/>
                <w:sz w:val="18"/>
                <w:szCs w:val="18"/>
              </w:rPr>
            </w:pPr>
            <w:r w:rsidRPr="00724640">
              <w:rPr>
                <w:rFonts w:ascii="Times New Roman" w:hAnsi="Times New Roman"/>
                <w:sz w:val="18"/>
                <w:szCs w:val="18"/>
              </w:rPr>
              <w:t>-rozlíšil rozdiely medzi jednotlivými psychickými procesmi</w:t>
            </w:r>
          </w:p>
          <w:p w14:paraId="2E9302A9"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w:t>
            </w:r>
            <w:proofErr w:type="spellStart"/>
            <w:r w:rsidRPr="00724640">
              <w:rPr>
                <w:rFonts w:ascii="Times New Roman" w:hAnsi="Times New Roman"/>
                <w:sz w:val="18"/>
                <w:szCs w:val="18"/>
              </w:rPr>
              <w:t>chrakterizoval</w:t>
            </w:r>
            <w:proofErr w:type="spellEnd"/>
            <w:r w:rsidRPr="00724640">
              <w:rPr>
                <w:rFonts w:ascii="Times New Roman" w:hAnsi="Times New Roman"/>
                <w:sz w:val="18"/>
                <w:szCs w:val="18"/>
              </w:rPr>
              <w:t xml:space="preserve"> city, citové reakcie, stavy a vzťahy</w:t>
            </w:r>
          </w:p>
          <w:p w14:paraId="58D9DC5E" w14:textId="77777777" w:rsidR="003611B0" w:rsidRPr="00724640" w:rsidRDefault="003611B0" w:rsidP="003611B0">
            <w:pPr>
              <w:spacing w:after="0" w:line="240" w:lineRule="auto"/>
              <w:jc w:val="both"/>
              <w:rPr>
                <w:rFonts w:ascii="Times New Roman" w:hAnsi="Times New Roman"/>
                <w:sz w:val="18"/>
                <w:szCs w:val="18"/>
              </w:rPr>
            </w:pPr>
            <w:r w:rsidRPr="00724640">
              <w:rPr>
                <w:rFonts w:ascii="Times New Roman" w:hAnsi="Times New Roman"/>
                <w:sz w:val="18"/>
                <w:szCs w:val="18"/>
              </w:rPr>
              <w:t>-klasifikoval city, poznal základné znaky citov</w:t>
            </w:r>
          </w:p>
          <w:p w14:paraId="38E7ED39" w14:textId="77777777" w:rsidR="003611B0" w:rsidRPr="00724640" w:rsidRDefault="003611B0" w:rsidP="003611B0">
            <w:pPr>
              <w:spacing w:after="0" w:line="240" w:lineRule="auto"/>
              <w:ind w:left="-4"/>
              <w:rPr>
                <w:rFonts w:ascii="Times New Roman" w:hAnsi="Times New Roman"/>
                <w:sz w:val="18"/>
                <w:szCs w:val="18"/>
              </w:rPr>
            </w:pPr>
            <w:r w:rsidRPr="00724640">
              <w:rPr>
                <w:rFonts w:ascii="Times New Roman" w:hAnsi="Times New Roman"/>
                <w:sz w:val="18"/>
                <w:szCs w:val="18"/>
              </w:rPr>
              <w:t>- charakterizoval požiadavky na osobnosť zdravotníckeho pracovníka  po stránke výkonovej a vzťahovo – postojovej</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34846CD7"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skúšanie</w:t>
            </w:r>
          </w:p>
          <w:p w14:paraId="5750325F"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Písomné skúšanie</w:t>
            </w:r>
          </w:p>
        </w:tc>
        <w:tc>
          <w:tcPr>
            <w:tcW w:w="1418" w:type="dxa"/>
            <w:tcBorders>
              <w:top w:val="single" w:sz="12" w:space="0" w:color="auto"/>
              <w:left w:val="single" w:sz="12" w:space="0" w:color="auto"/>
              <w:bottom w:val="single" w:sz="12" w:space="0" w:color="auto"/>
              <w:right w:val="thinThickSmallGap" w:sz="12" w:space="0" w:color="auto"/>
            </w:tcBorders>
            <w:shd w:val="clear" w:color="auto" w:fill="auto"/>
          </w:tcPr>
          <w:p w14:paraId="3AA93E2E" w14:textId="77777777" w:rsidR="003611B0" w:rsidRPr="00724640" w:rsidRDefault="003611B0" w:rsidP="003611B0">
            <w:pPr>
              <w:spacing w:after="0" w:line="240" w:lineRule="auto"/>
              <w:rPr>
                <w:rFonts w:ascii="Times New Roman" w:hAnsi="Times New Roman"/>
                <w:sz w:val="18"/>
                <w:szCs w:val="18"/>
              </w:rPr>
            </w:pPr>
            <w:r w:rsidRPr="00724640">
              <w:rPr>
                <w:rFonts w:ascii="Times New Roman" w:hAnsi="Times New Roman"/>
                <w:sz w:val="18"/>
                <w:szCs w:val="18"/>
              </w:rPr>
              <w:t>Ústne odpovede</w:t>
            </w:r>
          </w:p>
          <w:p w14:paraId="09C3321F" w14:textId="77777777" w:rsidR="003611B0" w:rsidRPr="00724640" w:rsidRDefault="003611B0" w:rsidP="003611B0">
            <w:pPr>
              <w:spacing w:after="0" w:line="240" w:lineRule="auto"/>
              <w:rPr>
                <w:rFonts w:ascii="Times New Roman" w:hAnsi="Times New Roman"/>
                <w:sz w:val="18"/>
                <w:szCs w:val="18"/>
              </w:rPr>
            </w:pPr>
            <w:proofErr w:type="spellStart"/>
            <w:r w:rsidRPr="00724640">
              <w:rPr>
                <w:rFonts w:ascii="Times New Roman" w:hAnsi="Times New Roman"/>
                <w:sz w:val="18"/>
                <w:szCs w:val="18"/>
              </w:rPr>
              <w:t>Neštardadizovaný</w:t>
            </w:r>
            <w:proofErr w:type="spellEnd"/>
            <w:r w:rsidRPr="00724640">
              <w:rPr>
                <w:rFonts w:ascii="Times New Roman" w:hAnsi="Times New Roman"/>
                <w:sz w:val="18"/>
                <w:szCs w:val="18"/>
              </w:rPr>
              <w:t xml:space="preserve"> didaktický test  </w:t>
            </w:r>
          </w:p>
        </w:tc>
      </w:tr>
    </w:tbl>
    <w:p w14:paraId="184AB77B" w14:textId="77777777" w:rsidR="003611B0" w:rsidRPr="006E155A" w:rsidRDefault="003611B0" w:rsidP="003611B0">
      <w:pPr>
        <w:rPr>
          <w:rFonts w:ascii="Times New Roman" w:hAnsi="Times New Roman"/>
          <w:b/>
          <w:i/>
          <w:sz w:val="28"/>
          <w:szCs w:val="28"/>
        </w:rPr>
      </w:pPr>
    </w:p>
    <w:tbl>
      <w:tblPr>
        <w:tblpPr w:leftFromText="141" w:rightFromText="141" w:vertAnchor="text" w:horzAnchor="margin" w:tblpY="2"/>
        <w:tblW w:w="13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5"/>
        <w:gridCol w:w="892"/>
        <w:gridCol w:w="3489"/>
        <w:gridCol w:w="3623"/>
        <w:gridCol w:w="1383"/>
        <w:gridCol w:w="1497"/>
      </w:tblGrid>
      <w:tr w:rsidR="003611B0" w:rsidRPr="006E155A" w14:paraId="7AE7A404" w14:textId="77777777" w:rsidTr="003611B0">
        <w:trPr>
          <w:trHeight w:val="474"/>
        </w:trPr>
        <w:tc>
          <w:tcPr>
            <w:tcW w:w="13899" w:type="dxa"/>
            <w:gridSpan w:val="6"/>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tcPr>
          <w:p w14:paraId="056DA87A" w14:textId="77777777" w:rsidR="003611B0" w:rsidRPr="006E155A" w:rsidRDefault="003611B0" w:rsidP="003611B0">
            <w:pPr>
              <w:spacing w:after="0"/>
              <w:rPr>
                <w:rFonts w:ascii="Times New Roman" w:hAnsi="Times New Roman"/>
                <w:b/>
                <w:sz w:val="24"/>
                <w:szCs w:val="24"/>
              </w:rPr>
            </w:pPr>
            <w:r w:rsidRPr="006E155A">
              <w:rPr>
                <w:rFonts w:ascii="Times New Roman" w:hAnsi="Times New Roman"/>
                <w:b/>
                <w:sz w:val="24"/>
                <w:szCs w:val="24"/>
              </w:rPr>
              <w:t xml:space="preserve">ROZPIS  UČIVA PREDMETU:   </w:t>
            </w:r>
            <w:r>
              <w:rPr>
                <w:rFonts w:ascii="Times New Roman" w:hAnsi="Times New Roman"/>
                <w:b/>
                <w:sz w:val="24"/>
                <w:szCs w:val="24"/>
              </w:rPr>
              <w:t xml:space="preserve">                                                                          Tretí ročník</w:t>
            </w:r>
          </w:p>
          <w:p w14:paraId="5AE50C09" w14:textId="77777777" w:rsidR="003611B0" w:rsidRPr="006E155A" w:rsidRDefault="003611B0" w:rsidP="003611B0">
            <w:pPr>
              <w:spacing w:after="0"/>
              <w:rPr>
                <w:rFonts w:ascii="Times New Roman" w:hAnsi="Times New Roman"/>
                <w:b/>
                <w:sz w:val="20"/>
                <w:szCs w:val="24"/>
              </w:rPr>
            </w:pPr>
            <w:r w:rsidRPr="006E155A">
              <w:rPr>
                <w:rFonts w:ascii="Times New Roman" w:hAnsi="Times New Roman"/>
                <w:b/>
                <w:szCs w:val="24"/>
              </w:rPr>
              <w:t xml:space="preserve">Psychológia, pedagogika a profesijná komunikácia                                                    </w:t>
            </w:r>
            <w:r w:rsidRPr="006E155A">
              <w:rPr>
                <w:rFonts w:ascii="Times New Roman" w:hAnsi="Times New Roman"/>
                <w:b/>
                <w:sz w:val="20"/>
                <w:szCs w:val="24"/>
              </w:rPr>
              <w:t>2 hodiny týždenne, spolu 60 vyučovacích hodín</w:t>
            </w:r>
          </w:p>
          <w:p w14:paraId="200BAC8F" w14:textId="77777777" w:rsidR="003611B0" w:rsidRPr="006E155A" w:rsidRDefault="003611B0" w:rsidP="003611B0">
            <w:pPr>
              <w:spacing w:after="0"/>
              <w:rPr>
                <w:rFonts w:ascii="Times New Roman" w:hAnsi="Times New Roman"/>
                <w:b/>
                <w:sz w:val="18"/>
              </w:rPr>
            </w:pPr>
            <w:r w:rsidRPr="006E155A">
              <w:rPr>
                <w:rFonts w:ascii="Times New Roman" w:hAnsi="Times New Roman"/>
                <w:b/>
                <w:sz w:val="20"/>
              </w:rPr>
              <w:t xml:space="preserve">                                                                                                                                                                          (30 hodín teória, 30 hodín cvičení)</w:t>
            </w:r>
          </w:p>
        </w:tc>
      </w:tr>
      <w:tr w:rsidR="003611B0" w:rsidRPr="006E155A" w14:paraId="2E2C978D" w14:textId="77777777" w:rsidTr="003611B0">
        <w:trPr>
          <w:trHeight w:val="481"/>
        </w:trPr>
        <w:tc>
          <w:tcPr>
            <w:tcW w:w="3015"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238C24E4"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p w14:paraId="527006F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Témy </w:t>
            </w:r>
          </w:p>
        </w:tc>
        <w:tc>
          <w:tcPr>
            <w:tcW w:w="892"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EC8C851" w14:textId="77777777" w:rsidR="003611B0" w:rsidRPr="006E155A" w:rsidRDefault="003611B0" w:rsidP="003611B0">
            <w:pPr>
              <w:spacing w:after="0"/>
              <w:jc w:val="center"/>
              <w:rPr>
                <w:rFonts w:ascii="Times New Roman" w:hAnsi="Times New Roman"/>
                <w:b/>
                <w:sz w:val="20"/>
                <w:szCs w:val="16"/>
              </w:rPr>
            </w:pPr>
            <w:r w:rsidRPr="006E155A">
              <w:rPr>
                <w:rFonts w:ascii="Times New Roman" w:hAnsi="Times New Roman"/>
                <w:b/>
                <w:sz w:val="20"/>
                <w:szCs w:val="16"/>
              </w:rPr>
              <w:t>Hodiny</w:t>
            </w:r>
          </w:p>
          <w:p w14:paraId="67B98BF0" w14:textId="77777777" w:rsidR="003611B0" w:rsidRPr="006E155A" w:rsidRDefault="003611B0" w:rsidP="003611B0">
            <w:pPr>
              <w:spacing w:after="0"/>
              <w:jc w:val="center"/>
              <w:rPr>
                <w:rFonts w:ascii="Times New Roman" w:hAnsi="Times New Roman"/>
                <w:b/>
                <w:sz w:val="16"/>
                <w:szCs w:val="16"/>
              </w:rPr>
            </w:pPr>
          </w:p>
        </w:tc>
        <w:tc>
          <w:tcPr>
            <w:tcW w:w="3489"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543A5F16"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Očakávané</w:t>
            </w:r>
          </w:p>
          <w:p w14:paraId="5E5EB438"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vzdelávacie výstupy</w:t>
            </w:r>
          </w:p>
        </w:tc>
        <w:tc>
          <w:tcPr>
            <w:tcW w:w="3623"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7234B164"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Kritériá hodnotenia vzdelávacích výstupov</w:t>
            </w:r>
          </w:p>
        </w:tc>
        <w:tc>
          <w:tcPr>
            <w:tcW w:w="1383"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6A863C7E"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Metódy hodnotenia</w:t>
            </w:r>
          </w:p>
        </w:tc>
        <w:tc>
          <w:tcPr>
            <w:tcW w:w="1497"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3ACB8EA8"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Prostriedky hodnotenia</w:t>
            </w:r>
          </w:p>
        </w:tc>
      </w:tr>
      <w:tr w:rsidR="003611B0" w:rsidRPr="006E155A" w14:paraId="26F769AE" w14:textId="77777777" w:rsidTr="003611B0">
        <w:trPr>
          <w:trHeight w:val="123"/>
        </w:trPr>
        <w:tc>
          <w:tcPr>
            <w:tcW w:w="3015"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7FBED1DD" w14:textId="77777777" w:rsidR="003611B0" w:rsidRPr="006E155A" w:rsidRDefault="003611B0" w:rsidP="003611B0">
            <w:pPr>
              <w:tabs>
                <w:tab w:val="left" w:pos="3078"/>
              </w:tabs>
              <w:spacing w:after="0" w:line="240" w:lineRule="auto"/>
              <w:rPr>
                <w:rFonts w:ascii="Times New Roman" w:hAnsi="Times New Roman"/>
                <w:b/>
                <w:sz w:val="20"/>
                <w:szCs w:val="20"/>
              </w:rPr>
            </w:pPr>
            <w:r w:rsidRPr="006E155A">
              <w:rPr>
                <w:rFonts w:ascii="Times New Roman" w:hAnsi="Times New Roman"/>
                <w:b/>
                <w:sz w:val="20"/>
                <w:szCs w:val="20"/>
              </w:rPr>
              <w:t>Človek a sociálne prostredie</w:t>
            </w:r>
          </w:p>
        </w:tc>
        <w:tc>
          <w:tcPr>
            <w:tcW w:w="892"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5685FCBA" w14:textId="77777777" w:rsidR="003611B0" w:rsidRPr="006E155A" w:rsidRDefault="003611B0" w:rsidP="003611B0">
            <w:pPr>
              <w:tabs>
                <w:tab w:val="left" w:pos="3078"/>
              </w:tabs>
              <w:spacing w:after="0" w:line="240" w:lineRule="auto"/>
              <w:jc w:val="center"/>
              <w:rPr>
                <w:rFonts w:ascii="Times New Roman" w:hAnsi="Times New Roman"/>
                <w:b/>
                <w:sz w:val="20"/>
                <w:szCs w:val="20"/>
              </w:rPr>
            </w:pPr>
            <w:r w:rsidRPr="006E155A">
              <w:rPr>
                <w:rFonts w:ascii="Times New Roman" w:hAnsi="Times New Roman"/>
                <w:b/>
                <w:sz w:val="20"/>
                <w:szCs w:val="20"/>
              </w:rPr>
              <w:t>10</w:t>
            </w:r>
          </w:p>
        </w:tc>
        <w:tc>
          <w:tcPr>
            <w:tcW w:w="3489" w:type="dxa"/>
            <w:tcBorders>
              <w:top w:val="thinThickSmallGap" w:sz="12" w:space="0" w:color="auto"/>
              <w:left w:val="single" w:sz="12" w:space="0" w:color="auto"/>
              <w:bottom w:val="single" w:sz="12" w:space="0" w:color="auto"/>
              <w:right w:val="single" w:sz="12" w:space="0" w:color="auto"/>
            </w:tcBorders>
            <w:shd w:val="clear" w:color="auto" w:fill="CCFFFF"/>
          </w:tcPr>
          <w:p w14:paraId="6D3D45B5" w14:textId="77777777" w:rsidR="003611B0" w:rsidRPr="006E155A" w:rsidRDefault="003611B0" w:rsidP="003611B0">
            <w:pPr>
              <w:tabs>
                <w:tab w:val="left" w:pos="3078"/>
              </w:tabs>
              <w:spacing w:after="0" w:line="240" w:lineRule="auto"/>
              <w:jc w:val="center"/>
              <w:rPr>
                <w:rFonts w:ascii="Times New Roman" w:hAnsi="Times New Roman"/>
                <w:sz w:val="20"/>
                <w:szCs w:val="20"/>
              </w:rPr>
            </w:pPr>
            <w:r w:rsidRPr="006E155A">
              <w:rPr>
                <w:rFonts w:ascii="Times New Roman" w:hAnsi="Times New Roman"/>
                <w:b/>
                <w:sz w:val="20"/>
                <w:szCs w:val="20"/>
              </w:rPr>
              <w:t>Žiak má:</w:t>
            </w:r>
          </w:p>
        </w:tc>
        <w:tc>
          <w:tcPr>
            <w:tcW w:w="3623" w:type="dxa"/>
            <w:tcBorders>
              <w:top w:val="thinThickSmallGap" w:sz="12" w:space="0" w:color="auto"/>
              <w:left w:val="single" w:sz="12" w:space="0" w:color="auto"/>
              <w:bottom w:val="single" w:sz="12" w:space="0" w:color="auto"/>
              <w:right w:val="single" w:sz="12" w:space="0" w:color="auto"/>
            </w:tcBorders>
            <w:shd w:val="clear" w:color="auto" w:fill="CCFFFF"/>
          </w:tcPr>
          <w:p w14:paraId="62A81E4C" w14:textId="77777777" w:rsidR="003611B0" w:rsidRPr="006E155A" w:rsidRDefault="003611B0" w:rsidP="003611B0">
            <w:pPr>
              <w:tabs>
                <w:tab w:val="left" w:pos="3078"/>
              </w:tabs>
              <w:spacing w:after="0" w:line="240" w:lineRule="auto"/>
              <w:jc w:val="center"/>
              <w:rPr>
                <w:rFonts w:ascii="Times New Roman" w:hAnsi="Times New Roman"/>
                <w:sz w:val="20"/>
                <w:szCs w:val="20"/>
              </w:rPr>
            </w:pPr>
            <w:r w:rsidRPr="006E155A">
              <w:rPr>
                <w:rFonts w:ascii="Times New Roman" w:hAnsi="Times New Roman"/>
                <w:b/>
                <w:sz w:val="20"/>
                <w:szCs w:val="20"/>
              </w:rPr>
              <w:t>Žiak:</w:t>
            </w:r>
          </w:p>
        </w:tc>
        <w:tc>
          <w:tcPr>
            <w:tcW w:w="1383"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669F3907" w14:textId="77777777" w:rsidR="003611B0" w:rsidRPr="006E155A" w:rsidRDefault="003611B0" w:rsidP="003611B0">
            <w:pPr>
              <w:tabs>
                <w:tab w:val="left" w:pos="3078"/>
              </w:tabs>
              <w:spacing w:after="0" w:line="240" w:lineRule="auto"/>
              <w:rPr>
                <w:rFonts w:ascii="Times New Roman" w:hAnsi="Times New Roman"/>
                <w:b/>
                <w:sz w:val="20"/>
                <w:szCs w:val="20"/>
              </w:rPr>
            </w:pPr>
          </w:p>
        </w:tc>
        <w:tc>
          <w:tcPr>
            <w:tcW w:w="1497" w:type="dxa"/>
            <w:tcBorders>
              <w:top w:val="thinThickSmallGap" w:sz="12" w:space="0" w:color="auto"/>
              <w:left w:val="single" w:sz="12" w:space="0" w:color="auto"/>
              <w:bottom w:val="single" w:sz="12" w:space="0" w:color="auto"/>
              <w:right w:val="thinThickSmallGap" w:sz="12" w:space="0" w:color="auto"/>
            </w:tcBorders>
            <w:shd w:val="clear" w:color="auto" w:fill="CCFFFF"/>
            <w:vAlign w:val="center"/>
          </w:tcPr>
          <w:p w14:paraId="055B9F35" w14:textId="77777777" w:rsidR="003611B0" w:rsidRPr="006E155A" w:rsidRDefault="003611B0" w:rsidP="003611B0">
            <w:pPr>
              <w:tabs>
                <w:tab w:val="left" w:pos="3078"/>
              </w:tabs>
              <w:spacing w:after="0" w:line="240" w:lineRule="auto"/>
              <w:jc w:val="center"/>
              <w:rPr>
                <w:rFonts w:ascii="Times New Roman" w:hAnsi="Times New Roman"/>
                <w:b/>
                <w:sz w:val="20"/>
                <w:szCs w:val="20"/>
              </w:rPr>
            </w:pPr>
            <w:r w:rsidRPr="006E155A">
              <w:rPr>
                <w:rFonts w:ascii="Times New Roman" w:hAnsi="Times New Roman"/>
                <w:b/>
                <w:sz w:val="20"/>
                <w:szCs w:val="20"/>
              </w:rPr>
              <w:t>10</w:t>
            </w:r>
          </w:p>
        </w:tc>
      </w:tr>
      <w:tr w:rsidR="003611B0" w:rsidRPr="006E155A" w14:paraId="06F0A259" w14:textId="77777777" w:rsidTr="003611B0">
        <w:trPr>
          <w:trHeight w:val="123"/>
        </w:trPr>
        <w:tc>
          <w:tcPr>
            <w:tcW w:w="3015" w:type="dxa"/>
            <w:tcBorders>
              <w:top w:val="thinThickSmallGap" w:sz="12" w:space="0" w:color="auto"/>
              <w:left w:val="thinThickSmallGap" w:sz="12" w:space="0" w:color="auto"/>
              <w:bottom w:val="single" w:sz="12" w:space="0" w:color="auto"/>
              <w:right w:val="single" w:sz="12" w:space="0" w:color="auto"/>
            </w:tcBorders>
            <w:shd w:val="clear" w:color="auto" w:fill="auto"/>
            <w:vAlign w:val="center"/>
          </w:tcPr>
          <w:p w14:paraId="7C9DFF3D"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892" w:type="dxa"/>
            <w:tcBorders>
              <w:top w:val="thinThickSmallGap" w:sz="12" w:space="0" w:color="auto"/>
              <w:left w:val="single" w:sz="12" w:space="0" w:color="auto"/>
              <w:bottom w:val="single" w:sz="12" w:space="0" w:color="auto"/>
              <w:right w:val="single" w:sz="12" w:space="0" w:color="auto"/>
            </w:tcBorders>
            <w:shd w:val="clear" w:color="auto" w:fill="auto"/>
            <w:vAlign w:val="center"/>
          </w:tcPr>
          <w:p w14:paraId="5455CEDB"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3489" w:type="dxa"/>
            <w:tcBorders>
              <w:top w:val="thinThickSmallGap" w:sz="12" w:space="0" w:color="auto"/>
              <w:left w:val="single" w:sz="12" w:space="0" w:color="auto"/>
              <w:bottom w:val="single" w:sz="12" w:space="0" w:color="auto"/>
              <w:right w:val="single" w:sz="12" w:space="0" w:color="auto"/>
            </w:tcBorders>
            <w:shd w:val="clear" w:color="auto" w:fill="auto"/>
            <w:vAlign w:val="center"/>
          </w:tcPr>
          <w:p w14:paraId="7AED7F99"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 xml:space="preserve">-definovať základné pojmy socializácie </w:t>
            </w:r>
          </w:p>
          <w:p w14:paraId="0444FAD6"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-vysvetliť podstatu foriem sociálneho učenia</w:t>
            </w:r>
          </w:p>
          <w:p w14:paraId="655786BB"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-opísať vplyvy sociálneho prostredia a sociálnych skupín na jednotlivca</w:t>
            </w:r>
          </w:p>
          <w:p w14:paraId="69D8AD77"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opísať asertívne správanie</w:t>
            </w:r>
          </w:p>
          <w:p w14:paraId="38839FE6"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opísať princíp nenásilnej komunikácie</w:t>
            </w:r>
          </w:p>
          <w:p w14:paraId="2C9A0316"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-preukázať schopnosť použiť nástroje nenásilnej komunikácie v reálnej situácii</w:t>
            </w:r>
          </w:p>
          <w:p w14:paraId="2B75363D"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charakterizovať empatiu a </w:t>
            </w:r>
            <w:proofErr w:type="spellStart"/>
            <w:r w:rsidRPr="006E155A">
              <w:rPr>
                <w:rFonts w:ascii="Times New Roman" w:hAnsi="Times New Roman"/>
                <w:sz w:val="20"/>
                <w:szCs w:val="20"/>
              </w:rPr>
              <w:t>sebaempatiu</w:t>
            </w:r>
            <w:proofErr w:type="spellEnd"/>
          </w:p>
          <w:p w14:paraId="4AAE946E"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-preukázať schopnosť odlíšiť empatické a neempatické správanie</w:t>
            </w:r>
          </w:p>
          <w:p w14:paraId="26812ABC"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-opísať konflikt a príčiny</w:t>
            </w:r>
          </w:p>
          <w:p w14:paraId="445141EB"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-preukázať schopnosť použiť techniky </w:t>
            </w:r>
            <w:proofErr w:type="spellStart"/>
            <w:r w:rsidRPr="006E155A">
              <w:rPr>
                <w:rFonts w:ascii="Times New Roman" w:hAnsi="Times New Roman"/>
                <w:sz w:val="20"/>
                <w:szCs w:val="20"/>
              </w:rPr>
              <w:t>nanásilnej</w:t>
            </w:r>
            <w:proofErr w:type="spellEnd"/>
            <w:r w:rsidRPr="006E155A">
              <w:rPr>
                <w:rFonts w:ascii="Times New Roman" w:hAnsi="Times New Roman"/>
                <w:sz w:val="20"/>
                <w:szCs w:val="20"/>
              </w:rPr>
              <w:t xml:space="preserve"> komunikácie pri riešení konfliktu</w:t>
            </w:r>
          </w:p>
          <w:p w14:paraId="7C5AA31E" w14:textId="77777777" w:rsidR="003611B0" w:rsidRPr="006E155A" w:rsidRDefault="003611B0" w:rsidP="003611B0">
            <w:pPr>
              <w:pStyle w:val="Odsekzoznamu"/>
              <w:tabs>
                <w:tab w:val="left" w:pos="3078"/>
              </w:tabs>
              <w:ind w:left="356"/>
              <w:rPr>
                <w:sz w:val="20"/>
                <w:szCs w:val="20"/>
              </w:rPr>
            </w:pPr>
          </w:p>
          <w:p w14:paraId="3C30B26E" w14:textId="77777777" w:rsidR="003611B0" w:rsidRPr="006E155A" w:rsidRDefault="003611B0" w:rsidP="003611B0">
            <w:pPr>
              <w:tabs>
                <w:tab w:val="left" w:pos="3078"/>
              </w:tabs>
              <w:spacing w:after="0" w:line="240" w:lineRule="auto"/>
              <w:rPr>
                <w:rFonts w:ascii="Times New Roman" w:hAnsi="Times New Roman"/>
                <w:sz w:val="20"/>
                <w:szCs w:val="20"/>
              </w:rPr>
            </w:pPr>
          </w:p>
          <w:p w14:paraId="3339FB9B" w14:textId="77777777" w:rsidR="003611B0" w:rsidRPr="006E155A" w:rsidRDefault="003611B0" w:rsidP="003611B0">
            <w:pPr>
              <w:tabs>
                <w:tab w:val="left" w:pos="3078"/>
              </w:tabs>
              <w:spacing w:after="0" w:line="240" w:lineRule="auto"/>
              <w:rPr>
                <w:rFonts w:ascii="Times New Roman" w:hAnsi="Times New Roman"/>
                <w:sz w:val="20"/>
                <w:szCs w:val="20"/>
              </w:rPr>
            </w:pPr>
          </w:p>
          <w:p w14:paraId="52763463" w14:textId="77777777" w:rsidR="003611B0" w:rsidRPr="006E155A" w:rsidRDefault="003611B0" w:rsidP="003611B0">
            <w:pPr>
              <w:tabs>
                <w:tab w:val="left" w:pos="3078"/>
              </w:tabs>
              <w:spacing w:after="0" w:line="240" w:lineRule="auto"/>
              <w:rPr>
                <w:rFonts w:ascii="Times New Roman" w:hAnsi="Times New Roman"/>
                <w:sz w:val="20"/>
                <w:szCs w:val="20"/>
              </w:rPr>
            </w:pPr>
          </w:p>
          <w:p w14:paraId="1BC493F5"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3623" w:type="dxa"/>
            <w:tcBorders>
              <w:top w:val="thinThickSmallGap" w:sz="12" w:space="0" w:color="auto"/>
              <w:left w:val="single" w:sz="12" w:space="0" w:color="auto"/>
              <w:bottom w:val="single" w:sz="12" w:space="0" w:color="auto"/>
              <w:right w:val="single" w:sz="12" w:space="0" w:color="auto"/>
            </w:tcBorders>
            <w:shd w:val="clear" w:color="auto" w:fill="auto"/>
            <w:vAlign w:val="center"/>
          </w:tcPr>
          <w:p w14:paraId="5F6CD73F"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 xml:space="preserve">definoval základné pojmy socializácie </w:t>
            </w:r>
          </w:p>
          <w:p w14:paraId="6D8A8365"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-vysvetlil podstatu foriem sociálneho učenia</w:t>
            </w:r>
          </w:p>
          <w:p w14:paraId="75DFAF07"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-opísal vplyvy sociálneho prostredia a sociálnych skupín na jednotlivca</w:t>
            </w:r>
          </w:p>
          <w:p w14:paraId="214A8AC4"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opísal asertívne správanie</w:t>
            </w:r>
          </w:p>
          <w:p w14:paraId="43BA5858"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opísal princíp nenásilnej komunikácie (vedieť sa domáhať svojho, asertívne pristupovať ku kritike)</w:t>
            </w:r>
          </w:p>
          <w:p w14:paraId="5EDC0B52"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správne vysvetlil postupy asertívnych princípov pri presadzovaní sa</w:t>
            </w:r>
          </w:p>
          <w:p w14:paraId="3AAB4373"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správne vysvetlil postup asertívneho prístupu na kritiku</w:t>
            </w:r>
          </w:p>
          <w:p w14:paraId="57475384"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-demonštroval asertívne správanie</w:t>
            </w:r>
          </w:p>
          <w:p w14:paraId="665BC664"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-preukázal schopnosť použiť nástroje nenásilnej komunikácie v reálnej situácii, poznal manipulačné techniky</w:t>
            </w:r>
          </w:p>
          <w:p w14:paraId="69D6E98E"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charakterizoval empatiu a </w:t>
            </w:r>
            <w:proofErr w:type="spellStart"/>
            <w:r w:rsidRPr="006E155A">
              <w:rPr>
                <w:rFonts w:ascii="Times New Roman" w:hAnsi="Times New Roman"/>
                <w:sz w:val="20"/>
                <w:szCs w:val="20"/>
              </w:rPr>
              <w:t>sebaempatiu</w:t>
            </w:r>
            <w:proofErr w:type="spellEnd"/>
          </w:p>
          <w:p w14:paraId="74CAD6C2"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-preukázal schopnosť odlíšiť empatické a neempatické správanie, definoval činitele zvyšujúce a znižujúce empatiu</w:t>
            </w:r>
          </w:p>
          <w:p w14:paraId="249DB914"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-opísal konflikt a príčiny</w:t>
            </w:r>
          </w:p>
          <w:p w14:paraId="51D1FD9F"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-preukázal schopnosť použiť techniky </w:t>
            </w:r>
            <w:proofErr w:type="spellStart"/>
            <w:r w:rsidRPr="006E155A">
              <w:rPr>
                <w:rFonts w:ascii="Times New Roman" w:hAnsi="Times New Roman"/>
                <w:sz w:val="20"/>
                <w:szCs w:val="20"/>
              </w:rPr>
              <w:t>nanásilnej</w:t>
            </w:r>
            <w:proofErr w:type="spellEnd"/>
            <w:r w:rsidRPr="006E155A">
              <w:rPr>
                <w:rFonts w:ascii="Times New Roman" w:hAnsi="Times New Roman"/>
                <w:sz w:val="20"/>
                <w:szCs w:val="20"/>
              </w:rPr>
              <w:t xml:space="preserve"> komunikácie pri riešení konfliktu</w:t>
            </w:r>
          </w:p>
        </w:tc>
        <w:tc>
          <w:tcPr>
            <w:tcW w:w="1383" w:type="dxa"/>
            <w:tcBorders>
              <w:top w:val="thinThickSmallGap" w:sz="12" w:space="0" w:color="auto"/>
              <w:left w:val="single" w:sz="12" w:space="0" w:color="auto"/>
              <w:bottom w:val="single" w:sz="12" w:space="0" w:color="auto"/>
              <w:right w:val="single" w:sz="12" w:space="0" w:color="auto"/>
            </w:tcBorders>
            <w:shd w:val="clear" w:color="auto" w:fill="auto"/>
          </w:tcPr>
          <w:p w14:paraId="7FFB8FEE"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skúšanie</w:t>
            </w:r>
          </w:p>
          <w:p w14:paraId="70CD8F2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Písomné skúšanie </w:t>
            </w:r>
          </w:p>
        </w:tc>
        <w:tc>
          <w:tcPr>
            <w:tcW w:w="1497" w:type="dxa"/>
            <w:tcBorders>
              <w:top w:val="thinThickSmallGap" w:sz="12" w:space="0" w:color="auto"/>
              <w:left w:val="single" w:sz="12" w:space="0" w:color="auto"/>
              <w:bottom w:val="single" w:sz="12" w:space="0" w:color="auto"/>
              <w:right w:val="thinThickSmallGap" w:sz="12" w:space="0" w:color="auto"/>
            </w:tcBorders>
            <w:shd w:val="clear" w:color="auto" w:fill="auto"/>
          </w:tcPr>
          <w:p w14:paraId="18F8AD9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7287A83"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Neštardadizovaný</w:t>
            </w:r>
            <w:proofErr w:type="spellEnd"/>
            <w:r w:rsidRPr="006E155A">
              <w:rPr>
                <w:rFonts w:ascii="Times New Roman" w:hAnsi="Times New Roman"/>
                <w:sz w:val="16"/>
                <w:szCs w:val="16"/>
              </w:rPr>
              <w:t xml:space="preserve">  didaktický test</w:t>
            </w:r>
          </w:p>
        </w:tc>
      </w:tr>
      <w:tr w:rsidR="003611B0" w:rsidRPr="006E155A" w14:paraId="77E37283" w14:textId="77777777" w:rsidTr="003611B0">
        <w:trPr>
          <w:trHeight w:val="123"/>
        </w:trPr>
        <w:tc>
          <w:tcPr>
            <w:tcW w:w="3015"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5890F0FE" w14:textId="77777777" w:rsidR="003611B0" w:rsidRPr="006E155A" w:rsidRDefault="003611B0" w:rsidP="003611B0">
            <w:pPr>
              <w:tabs>
                <w:tab w:val="left" w:pos="3078"/>
              </w:tabs>
              <w:spacing w:after="0" w:line="240" w:lineRule="auto"/>
              <w:rPr>
                <w:rFonts w:ascii="Times New Roman" w:hAnsi="Times New Roman"/>
                <w:b/>
                <w:sz w:val="20"/>
                <w:szCs w:val="20"/>
              </w:rPr>
            </w:pPr>
            <w:r w:rsidRPr="006E155A">
              <w:rPr>
                <w:rFonts w:ascii="Times New Roman" w:hAnsi="Times New Roman"/>
                <w:b/>
                <w:sz w:val="20"/>
                <w:szCs w:val="20"/>
              </w:rPr>
              <w:t>Základy vývinovej psychológie</w:t>
            </w:r>
          </w:p>
        </w:tc>
        <w:tc>
          <w:tcPr>
            <w:tcW w:w="892"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4B7A371C" w14:textId="77777777" w:rsidR="003611B0" w:rsidRPr="006E155A" w:rsidRDefault="003611B0" w:rsidP="003611B0">
            <w:pPr>
              <w:tabs>
                <w:tab w:val="left" w:pos="3078"/>
              </w:tabs>
              <w:spacing w:after="0"/>
              <w:jc w:val="center"/>
              <w:rPr>
                <w:rFonts w:ascii="Times New Roman" w:hAnsi="Times New Roman"/>
                <w:b/>
                <w:sz w:val="20"/>
                <w:szCs w:val="20"/>
              </w:rPr>
            </w:pPr>
            <w:r w:rsidRPr="006E155A">
              <w:rPr>
                <w:rFonts w:ascii="Times New Roman" w:hAnsi="Times New Roman"/>
                <w:b/>
                <w:sz w:val="20"/>
                <w:szCs w:val="20"/>
              </w:rPr>
              <w:t>20</w:t>
            </w:r>
          </w:p>
        </w:tc>
        <w:tc>
          <w:tcPr>
            <w:tcW w:w="3489" w:type="dxa"/>
            <w:tcBorders>
              <w:top w:val="thinThickSmallGap" w:sz="12" w:space="0" w:color="auto"/>
              <w:left w:val="single" w:sz="12" w:space="0" w:color="auto"/>
              <w:bottom w:val="single" w:sz="12" w:space="0" w:color="auto"/>
              <w:right w:val="single" w:sz="12" w:space="0" w:color="auto"/>
            </w:tcBorders>
            <w:shd w:val="clear" w:color="auto" w:fill="CCFFFF"/>
          </w:tcPr>
          <w:p w14:paraId="2AA10A29" w14:textId="77777777" w:rsidR="003611B0" w:rsidRPr="006E155A" w:rsidRDefault="003611B0" w:rsidP="003611B0">
            <w:pPr>
              <w:tabs>
                <w:tab w:val="left" w:pos="3078"/>
              </w:tabs>
              <w:spacing w:after="0"/>
              <w:jc w:val="center"/>
              <w:rPr>
                <w:rFonts w:ascii="Times New Roman" w:hAnsi="Times New Roman"/>
                <w:sz w:val="20"/>
                <w:szCs w:val="20"/>
              </w:rPr>
            </w:pPr>
            <w:r w:rsidRPr="006E155A">
              <w:rPr>
                <w:rFonts w:ascii="Times New Roman" w:hAnsi="Times New Roman"/>
                <w:b/>
                <w:sz w:val="20"/>
                <w:szCs w:val="20"/>
              </w:rPr>
              <w:t>Žiak má:</w:t>
            </w:r>
          </w:p>
        </w:tc>
        <w:tc>
          <w:tcPr>
            <w:tcW w:w="3623" w:type="dxa"/>
            <w:tcBorders>
              <w:top w:val="thinThickSmallGap" w:sz="12" w:space="0" w:color="auto"/>
              <w:left w:val="single" w:sz="12" w:space="0" w:color="auto"/>
              <w:bottom w:val="single" w:sz="12" w:space="0" w:color="auto"/>
              <w:right w:val="single" w:sz="12" w:space="0" w:color="auto"/>
            </w:tcBorders>
            <w:shd w:val="clear" w:color="auto" w:fill="CCFFFF"/>
          </w:tcPr>
          <w:p w14:paraId="7F0F8A54" w14:textId="77777777" w:rsidR="003611B0" w:rsidRPr="006E155A" w:rsidRDefault="003611B0" w:rsidP="003611B0">
            <w:pPr>
              <w:tabs>
                <w:tab w:val="left" w:pos="3078"/>
              </w:tabs>
              <w:spacing w:after="0"/>
              <w:jc w:val="center"/>
              <w:rPr>
                <w:rFonts w:ascii="Times New Roman" w:hAnsi="Times New Roman"/>
                <w:sz w:val="20"/>
                <w:szCs w:val="20"/>
              </w:rPr>
            </w:pPr>
            <w:r w:rsidRPr="006E155A">
              <w:rPr>
                <w:rFonts w:ascii="Times New Roman" w:hAnsi="Times New Roman"/>
                <w:b/>
                <w:sz w:val="20"/>
                <w:szCs w:val="20"/>
              </w:rPr>
              <w:t>Žiak:</w:t>
            </w:r>
          </w:p>
        </w:tc>
        <w:tc>
          <w:tcPr>
            <w:tcW w:w="1383" w:type="dxa"/>
            <w:tcBorders>
              <w:top w:val="thinThickSmallGap" w:sz="12" w:space="0" w:color="auto"/>
              <w:left w:val="single" w:sz="12" w:space="0" w:color="auto"/>
              <w:bottom w:val="single" w:sz="12" w:space="0" w:color="auto"/>
              <w:right w:val="single" w:sz="12" w:space="0" w:color="auto"/>
            </w:tcBorders>
            <w:shd w:val="clear" w:color="auto" w:fill="CCFFFF"/>
          </w:tcPr>
          <w:p w14:paraId="123AA4A4" w14:textId="77777777" w:rsidR="003611B0" w:rsidRPr="006E155A" w:rsidRDefault="003611B0" w:rsidP="003611B0">
            <w:pPr>
              <w:spacing w:after="0"/>
              <w:rPr>
                <w:rFonts w:ascii="Times New Roman" w:hAnsi="Times New Roman"/>
                <w:sz w:val="16"/>
                <w:szCs w:val="16"/>
              </w:rPr>
            </w:pPr>
          </w:p>
        </w:tc>
        <w:tc>
          <w:tcPr>
            <w:tcW w:w="1497"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6ECADF3F" w14:textId="77777777" w:rsidR="003611B0" w:rsidRPr="006E155A" w:rsidRDefault="003611B0" w:rsidP="003611B0">
            <w:pPr>
              <w:spacing w:after="0"/>
              <w:rPr>
                <w:rFonts w:ascii="Times New Roman" w:hAnsi="Times New Roman"/>
                <w:sz w:val="16"/>
                <w:szCs w:val="16"/>
              </w:rPr>
            </w:pPr>
          </w:p>
        </w:tc>
      </w:tr>
      <w:tr w:rsidR="003611B0" w:rsidRPr="006E155A" w14:paraId="2B53A627" w14:textId="77777777" w:rsidTr="003611B0">
        <w:trPr>
          <w:trHeight w:val="123"/>
        </w:trPr>
        <w:tc>
          <w:tcPr>
            <w:tcW w:w="301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BAD0AE4" w14:textId="77777777" w:rsidR="003611B0" w:rsidRPr="006E155A" w:rsidRDefault="003611B0" w:rsidP="003611B0">
            <w:pPr>
              <w:spacing w:after="0"/>
              <w:rPr>
                <w:rFonts w:ascii="Times New Roman" w:hAnsi="Times New Roman"/>
                <w:sz w:val="20"/>
                <w:szCs w:val="20"/>
              </w:rPr>
            </w:pPr>
          </w:p>
        </w:tc>
        <w:tc>
          <w:tcPr>
            <w:tcW w:w="892" w:type="dxa"/>
            <w:tcBorders>
              <w:top w:val="single" w:sz="12" w:space="0" w:color="auto"/>
              <w:left w:val="single" w:sz="12" w:space="0" w:color="auto"/>
              <w:bottom w:val="single" w:sz="12" w:space="0" w:color="auto"/>
              <w:right w:val="single" w:sz="12" w:space="0" w:color="auto"/>
            </w:tcBorders>
            <w:shd w:val="clear" w:color="auto" w:fill="auto"/>
            <w:vAlign w:val="center"/>
          </w:tcPr>
          <w:p w14:paraId="6887BE0B" w14:textId="77777777" w:rsidR="003611B0" w:rsidRPr="006E155A" w:rsidRDefault="003611B0" w:rsidP="003611B0">
            <w:pPr>
              <w:tabs>
                <w:tab w:val="left" w:pos="3078"/>
              </w:tabs>
              <w:spacing w:after="0"/>
              <w:jc w:val="center"/>
              <w:rPr>
                <w:rFonts w:ascii="Times New Roman" w:hAnsi="Times New Roman"/>
                <w:sz w:val="20"/>
                <w:szCs w:val="20"/>
              </w:rPr>
            </w:pPr>
          </w:p>
        </w:tc>
        <w:tc>
          <w:tcPr>
            <w:tcW w:w="3489" w:type="dxa"/>
            <w:tcBorders>
              <w:top w:val="single" w:sz="12" w:space="0" w:color="auto"/>
              <w:left w:val="single" w:sz="12" w:space="0" w:color="auto"/>
              <w:bottom w:val="single" w:sz="12" w:space="0" w:color="auto"/>
              <w:right w:val="single" w:sz="12" w:space="0" w:color="auto"/>
            </w:tcBorders>
            <w:shd w:val="clear" w:color="auto" w:fill="auto"/>
          </w:tcPr>
          <w:p w14:paraId="3A929785"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 xml:space="preserve">-definovať psychický vývin </w:t>
            </w:r>
          </w:p>
          <w:p w14:paraId="24CB95E5"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 charakterizovať štádiá životného cyklu</w:t>
            </w:r>
          </w:p>
          <w:p w14:paraId="31423E18"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-opísať prenatálne obdobie</w:t>
            </w:r>
          </w:p>
          <w:p w14:paraId="5554F8A2"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-vymedziť hlavné charakteristiky novorodeneckého obdobia</w:t>
            </w:r>
          </w:p>
          <w:p w14:paraId="37D3377E"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 xml:space="preserve">-určiť rozdiely vo vývine dojčaťa a batoľaťa </w:t>
            </w:r>
          </w:p>
          <w:p w14:paraId="3D04B20B"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-opísať osobitosti obdobia predškolského veku</w:t>
            </w:r>
          </w:p>
          <w:p w14:paraId="782F1E98"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-opísať špecifiká vývinu v období školského veku</w:t>
            </w:r>
          </w:p>
          <w:p w14:paraId="42B59BD0" w14:textId="77777777" w:rsidR="003611B0" w:rsidRPr="006E155A" w:rsidRDefault="003611B0" w:rsidP="003611B0">
            <w:pPr>
              <w:tabs>
                <w:tab w:val="left" w:pos="3078"/>
              </w:tabs>
              <w:spacing w:after="0" w:line="240" w:lineRule="auto"/>
              <w:rPr>
                <w:rFonts w:ascii="Times New Roman" w:hAnsi="Times New Roman"/>
                <w:i/>
                <w:iCs/>
                <w:sz w:val="20"/>
                <w:szCs w:val="20"/>
              </w:rPr>
            </w:pPr>
            <w:r w:rsidRPr="006E155A">
              <w:rPr>
                <w:rFonts w:ascii="Times New Roman" w:hAnsi="Times New Roman"/>
                <w:sz w:val="20"/>
                <w:szCs w:val="20"/>
              </w:rPr>
              <w:t>- načrtnúť špecifiká a výchovné problémy puberty a adolescencie</w:t>
            </w:r>
          </w:p>
          <w:p w14:paraId="4C27584C"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 xml:space="preserve">-charakterizovať jednotlivé štádiá obdobia dospelosti </w:t>
            </w:r>
          </w:p>
          <w:p w14:paraId="1C733E5E"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-vymedziť hlavné problémy obdobia staroby</w:t>
            </w:r>
          </w:p>
        </w:tc>
        <w:tc>
          <w:tcPr>
            <w:tcW w:w="3623" w:type="dxa"/>
            <w:tcBorders>
              <w:top w:val="single" w:sz="12" w:space="0" w:color="auto"/>
              <w:left w:val="single" w:sz="12" w:space="0" w:color="auto"/>
              <w:bottom w:val="single" w:sz="12" w:space="0" w:color="auto"/>
              <w:right w:val="single" w:sz="12" w:space="0" w:color="auto"/>
            </w:tcBorders>
            <w:shd w:val="clear" w:color="auto" w:fill="auto"/>
          </w:tcPr>
          <w:p w14:paraId="0C2C5F10"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 xml:space="preserve">-definoval psychický vývin </w:t>
            </w:r>
          </w:p>
          <w:p w14:paraId="1D47A428"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vedel podľa vekového ohraničenia rozdeliť ľudský vek</w:t>
            </w:r>
          </w:p>
          <w:p w14:paraId="607166F9"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charakterizoval prenatálne obdobie, poznal alternatívne druhy pôrodov</w:t>
            </w:r>
          </w:p>
          <w:p w14:paraId="7988537E"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 charakterizoval špecifiká novorodeneckého obdobia, </w:t>
            </w:r>
            <w:proofErr w:type="spellStart"/>
            <w:r w:rsidRPr="006E155A">
              <w:rPr>
                <w:rFonts w:ascii="Times New Roman" w:hAnsi="Times New Roman"/>
                <w:sz w:val="20"/>
                <w:szCs w:val="20"/>
              </w:rPr>
              <w:t>dojčeneckého</w:t>
            </w:r>
            <w:proofErr w:type="spellEnd"/>
            <w:r w:rsidRPr="006E155A">
              <w:rPr>
                <w:rFonts w:ascii="Times New Roman" w:hAnsi="Times New Roman"/>
                <w:sz w:val="20"/>
                <w:szCs w:val="20"/>
              </w:rPr>
              <w:t xml:space="preserve"> a </w:t>
            </w:r>
            <w:proofErr w:type="spellStart"/>
            <w:r w:rsidRPr="006E155A">
              <w:rPr>
                <w:rFonts w:ascii="Times New Roman" w:hAnsi="Times New Roman"/>
                <w:sz w:val="20"/>
                <w:szCs w:val="20"/>
              </w:rPr>
              <w:t>batolivého</w:t>
            </w:r>
            <w:proofErr w:type="spellEnd"/>
            <w:r w:rsidRPr="006E155A">
              <w:rPr>
                <w:rFonts w:ascii="Times New Roman" w:hAnsi="Times New Roman"/>
                <w:sz w:val="20"/>
                <w:szCs w:val="20"/>
              </w:rPr>
              <w:t xml:space="preserve"> obdobia</w:t>
            </w:r>
          </w:p>
          <w:p w14:paraId="7DF7FE55"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 xml:space="preserve">-určil rozdiely vo vývine dojčaťa a batoľaťa </w:t>
            </w:r>
          </w:p>
          <w:p w14:paraId="2DE502EF"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-vysvetlil pojmy: 1.vzdor, 1. štrukturálna prestavba, komplex oživenia</w:t>
            </w:r>
          </w:p>
          <w:p w14:paraId="45AE4EA2"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-vedel rozdeliť školský vek podľa časového ohraničenia</w:t>
            </w:r>
          </w:p>
          <w:p w14:paraId="4B0B8573"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-charakterizoval špecifiká mladšieho školského veku </w:t>
            </w:r>
          </w:p>
          <w:p w14:paraId="140B7C80"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opísal špecifické školské poruchy</w:t>
            </w:r>
          </w:p>
          <w:p w14:paraId="17B3E74F"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-charakterizoval obdobie puberty, poznal hlavné telesné a psychické zmeny v období 2. vzdoru a 2.  </w:t>
            </w:r>
            <w:proofErr w:type="spellStart"/>
            <w:r w:rsidRPr="006E155A">
              <w:rPr>
                <w:rFonts w:ascii="Times New Roman" w:hAnsi="Times New Roman"/>
                <w:sz w:val="20"/>
                <w:szCs w:val="20"/>
              </w:rPr>
              <w:t>vytiahnutosti</w:t>
            </w:r>
            <w:proofErr w:type="spellEnd"/>
          </w:p>
          <w:p w14:paraId="6BBD8D00"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charakterizoval adolescenciu</w:t>
            </w:r>
          </w:p>
          <w:p w14:paraId="61D727E4" w14:textId="77777777" w:rsidR="003611B0" w:rsidRPr="006E155A" w:rsidRDefault="003611B0" w:rsidP="003611B0">
            <w:pPr>
              <w:tabs>
                <w:tab w:val="left" w:pos="3078"/>
              </w:tabs>
              <w:spacing w:after="0" w:line="240" w:lineRule="auto"/>
              <w:rPr>
                <w:rFonts w:ascii="Times New Roman" w:hAnsi="Times New Roman"/>
                <w:i/>
                <w:iCs/>
                <w:sz w:val="20"/>
                <w:szCs w:val="20"/>
              </w:rPr>
            </w:pPr>
            <w:r w:rsidRPr="006E155A">
              <w:rPr>
                <w:rFonts w:ascii="Times New Roman" w:hAnsi="Times New Roman"/>
                <w:sz w:val="20"/>
                <w:szCs w:val="20"/>
              </w:rPr>
              <w:t>- opísal špecifiká a výchovné problémy puberty a adolescencie</w:t>
            </w:r>
          </w:p>
          <w:p w14:paraId="16224F71"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vedel rozdeliť dospelý vek na etapy a charakterizoval ich</w:t>
            </w:r>
          </w:p>
          <w:p w14:paraId="3D4E4DF6"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poznal zmeny v procese starnutia a staroby</w:t>
            </w:r>
          </w:p>
          <w:p w14:paraId="00119AC8"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-vymedzil hlavné problémy obdobia staroby</w:t>
            </w:r>
          </w:p>
        </w:tc>
        <w:tc>
          <w:tcPr>
            <w:tcW w:w="1383" w:type="dxa"/>
            <w:tcBorders>
              <w:top w:val="single" w:sz="12" w:space="0" w:color="auto"/>
              <w:left w:val="single" w:sz="12" w:space="0" w:color="auto"/>
              <w:bottom w:val="single" w:sz="12" w:space="0" w:color="auto"/>
              <w:right w:val="single" w:sz="12" w:space="0" w:color="auto"/>
            </w:tcBorders>
            <w:shd w:val="clear" w:color="auto" w:fill="auto"/>
          </w:tcPr>
          <w:p w14:paraId="3E6B97E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skúšanie</w:t>
            </w:r>
          </w:p>
          <w:p w14:paraId="40AFBAC2"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Písomné skúšanie </w:t>
            </w:r>
          </w:p>
        </w:tc>
        <w:tc>
          <w:tcPr>
            <w:tcW w:w="1497" w:type="dxa"/>
            <w:tcBorders>
              <w:top w:val="single" w:sz="12" w:space="0" w:color="auto"/>
              <w:left w:val="single" w:sz="12" w:space="0" w:color="auto"/>
              <w:bottom w:val="single" w:sz="12" w:space="0" w:color="auto"/>
              <w:right w:val="thinThickSmallGap" w:sz="12" w:space="0" w:color="auto"/>
            </w:tcBorders>
            <w:shd w:val="clear" w:color="auto" w:fill="auto"/>
          </w:tcPr>
          <w:p w14:paraId="309C8848"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002509E7"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 xml:space="preserve">Previerka </w:t>
            </w:r>
          </w:p>
          <w:p w14:paraId="27F98AEE"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Neštardadizovaný</w:t>
            </w:r>
            <w:proofErr w:type="spellEnd"/>
            <w:r w:rsidRPr="006E155A">
              <w:rPr>
                <w:rFonts w:ascii="Times New Roman" w:hAnsi="Times New Roman"/>
                <w:sz w:val="16"/>
                <w:szCs w:val="16"/>
              </w:rPr>
              <w:t xml:space="preserve">  didaktický test </w:t>
            </w:r>
          </w:p>
        </w:tc>
      </w:tr>
      <w:tr w:rsidR="003611B0" w:rsidRPr="006E155A" w14:paraId="6D0F5888" w14:textId="77777777" w:rsidTr="003611B0">
        <w:trPr>
          <w:trHeight w:val="123"/>
        </w:trPr>
        <w:tc>
          <w:tcPr>
            <w:tcW w:w="301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319F84A" w14:textId="77777777" w:rsidR="003611B0" w:rsidRPr="006E155A" w:rsidRDefault="003611B0" w:rsidP="003611B0">
            <w:pPr>
              <w:tabs>
                <w:tab w:val="left" w:pos="3078"/>
              </w:tabs>
              <w:spacing w:after="0"/>
              <w:rPr>
                <w:rFonts w:ascii="Times New Roman" w:hAnsi="Times New Roman"/>
                <w:b/>
                <w:sz w:val="20"/>
                <w:szCs w:val="20"/>
              </w:rPr>
            </w:pPr>
            <w:r w:rsidRPr="006E155A">
              <w:rPr>
                <w:rFonts w:ascii="Times New Roman" w:hAnsi="Times New Roman"/>
                <w:b/>
                <w:sz w:val="20"/>
                <w:szCs w:val="20"/>
              </w:rPr>
              <w:t>Sociálna komunikácia</w:t>
            </w:r>
          </w:p>
        </w:tc>
        <w:tc>
          <w:tcPr>
            <w:tcW w:w="892" w:type="dxa"/>
            <w:tcBorders>
              <w:top w:val="single" w:sz="12" w:space="0" w:color="auto"/>
              <w:left w:val="single" w:sz="12" w:space="0" w:color="auto"/>
              <w:bottom w:val="single" w:sz="12" w:space="0" w:color="auto"/>
              <w:right w:val="single" w:sz="12" w:space="0" w:color="auto"/>
            </w:tcBorders>
            <w:shd w:val="clear" w:color="auto" w:fill="CCFFFF"/>
            <w:vAlign w:val="center"/>
          </w:tcPr>
          <w:p w14:paraId="56570BB8" w14:textId="77777777" w:rsidR="003611B0" w:rsidRPr="006E155A" w:rsidRDefault="003611B0" w:rsidP="003611B0">
            <w:pPr>
              <w:tabs>
                <w:tab w:val="left" w:pos="3078"/>
              </w:tabs>
              <w:spacing w:after="0"/>
              <w:jc w:val="center"/>
              <w:rPr>
                <w:rFonts w:ascii="Times New Roman" w:hAnsi="Times New Roman"/>
                <w:b/>
                <w:sz w:val="20"/>
                <w:szCs w:val="20"/>
              </w:rPr>
            </w:pPr>
            <w:r w:rsidRPr="006E155A">
              <w:rPr>
                <w:rFonts w:ascii="Times New Roman" w:hAnsi="Times New Roman"/>
                <w:b/>
                <w:sz w:val="20"/>
                <w:szCs w:val="20"/>
              </w:rPr>
              <w:t>20</w:t>
            </w:r>
          </w:p>
        </w:tc>
        <w:tc>
          <w:tcPr>
            <w:tcW w:w="3489" w:type="dxa"/>
            <w:tcBorders>
              <w:top w:val="single" w:sz="12" w:space="0" w:color="auto"/>
              <w:left w:val="single" w:sz="12" w:space="0" w:color="auto"/>
              <w:bottom w:val="single" w:sz="12" w:space="0" w:color="auto"/>
              <w:right w:val="single" w:sz="12" w:space="0" w:color="auto"/>
            </w:tcBorders>
            <w:shd w:val="clear" w:color="auto" w:fill="CCFFFF"/>
          </w:tcPr>
          <w:p w14:paraId="64696DB4" w14:textId="77777777" w:rsidR="003611B0" w:rsidRPr="006E155A" w:rsidRDefault="003611B0" w:rsidP="003611B0">
            <w:pPr>
              <w:tabs>
                <w:tab w:val="left" w:pos="3078"/>
              </w:tabs>
              <w:spacing w:after="0" w:line="240" w:lineRule="auto"/>
              <w:jc w:val="center"/>
              <w:rPr>
                <w:rFonts w:ascii="Times New Roman" w:hAnsi="Times New Roman"/>
                <w:sz w:val="20"/>
                <w:szCs w:val="20"/>
              </w:rPr>
            </w:pPr>
            <w:r w:rsidRPr="006E155A">
              <w:rPr>
                <w:rFonts w:ascii="Times New Roman" w:hAnsi="Times New Roman"/>
                <w:b/>
                <w:sz w:val="20"/>
                <w:szCs w:val="20"/>
              </w:rPr>
              <w:t>Žiak má:</w:t>
            </w:r>
          </w:p>
        </w:tc>
        <w:tc>
          <w:tcPr>
            <w:tcW w:w="3623" w:type="dxa"/>
            <w:tcBorders>
              <w:top w:val="single" w:sz="12" w:space="0" w:color="auto"/>
              <w:left w:val="single" w:sz="12" w:space="0" w:color="auto"/>
              <w:bottom w:val="single" w:sz="12" w:space="0" w:color="auto"/>
              <w:right w:val="single" w:sz="12" w:space="0" w:color="auto"/>
            </w:tcBorders>
            <w:shd w:val="clear" w:color="auto" w:fill="CCFFFF"/>
          </w:tcPr>
          <w:p w14:paraId="3BA286C1" w14:textId="77777777" w:rsidR="003611B0" w:rsidRPr="006E155A" w:rsidRDefault="003611B0" w:rsidP="003611B0">
            <w:pPr>
              <w:tabs>
                <w:tab w:val="left" w:pos="3078"/>
              </w:tabs>
              <w:spacing w:after="0" w:line="240" w:lineRule="auto"/>
              <w:jc w:val="center"/>
              <w:rPr>
                <w:rFonts w:ascii="Times New Roman" w:hAnsi="Times New Roman"/>
                <w:sz w:val="20"/>
                <w:szCs w:val="20"/>
              </w:rPr>
            </w:pPr>
            <w:r w:rsidRPr="006E155A">
              <w:rPr>
                <w:rFonts w:ascii="Times New Roman" w:hAnsi="Times New Roman"/>
                <w:b/>
                <w:sz w:val="20"/>
                <w:szCs w:val="20"/>
              </w:rPr>
              <w:t>Žiak:</w:t>
            </w:r>
          </w:p>
        </w:tc>
        <w:tc>
          <w:tcPr>
            <w:tcW w:w="1383" w:type="dxa"/>
            <w:tcBorders>
              <w:top w:val="single" w:sz="12" w:space="0" w:color="auto"/>
              <w:left w:val="single" w:sz="12" w:space="0" w:color="auto"/>
              <w:bottom w:val="single" w:sz="12" w:space="0" w:color="auto"/>
              <w:right w:val="single" w:sz="12" w:space="0" w:color="auto"/>
            </w:tcBorders>
            <w:shd w:val="clear" w:color="auto" w:fill="CCFFFF"/>
          </w:tcPr>
          <w:p w14:paraId="65187752" w14:textId="77777777" w:rsidR="003611B0" w:rsidRPr="006E155A" w:rsidRDefault="003611B0" w:rsidP="003611B0">
            <w:pPr>
              <w:spacing w:after="0" w:line="240" w:lineRule="auto"/>
              <w:rPr>
                <w:rFonts w:ascii="Times New Roman" w:hAnsi="Times New Roman"/>
                <w:sz w:val="16"/>
                <w:szCs w:val="16"/>
              </w:rPr>
            </w:pPr>
          </w:p>
        </w:tc>
        <w:tc>
          <w:tcPr>
            <w:tcW w:w="1497" w:type="dxa"/>
            <w:tcBorders>
              <w:top w:val="single" w:sz="12" w:space="0" w:color="auto"/>
              <w:left w:val="single" w:sz="12" w:space="0" w:color="auto"/>
              <w:bottom w:val="single" w:sz="12" w:space="0" w:color="auto"/>
              <w:right w:val="thinThickSmallGap" w:sz="12" w:space="0" w:color="auto"/>
            </w:tcBorders>
            <w:shd w:val="clear" w:color="auto" w:fill="CCFFFF"/>
          </w:tcPr>
          <w:p w14:paraId="76A6837D" w14:textId="77777777" w:rsidR="003611B0" w:rsidRPr="006E155A" w:rsidRDefault="003611B0" w:rsidP="003611B0">
            <w:pPr>
              <w:spacing w:after="0"/>
              <w:rPr>
                <w:rFonts w:ascii="Times New Roman" w:hAnsi="Times New Roman"/>
                <w:sz w:val="16"/>
                <w:szCs w:val="16"/>
              </w:rPr>
            </w:pPr>
          </w:p>
        </w:tc>
      </w:tr>
      <w:tr w:rsidR="003611B0" w:rsidRPr="006E155A" w14:paraId="28CE33BC" w14:textId="77777777" w:rsidTr="003611B0">
        <w:trPr>
          <w:trHeight w:val="123"/>
        </w:trPr>
        <w:tc>
          <w:tcPr>
            <w:tcW w:w="301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00C438A5" w14:textId="77777777" w:rsidR="003611B0" w:rsidRPr="006E155A" w:rsidRDefault="003611B0" w:rsidP="003611B0">
            <w:pPr>
              <w:tabs>
                <w:tab w:val="left" w:pos="3078"/>
              </w:tabs>
              <w:spacing w:after="0"/>
              <w:rPr>
                <w:rFonts w:ascii="Times New Roman" w:hAnsi="Times New Roman"/>
                <w:sz w:val="20"/>
                <w:szCs w:val="20"/>
              </w:rPr>
            </w:pPr>
          </w:p>
        </w:tc>
        <w:tc>
          <w:tcPr>
            <w:tcW w:w="892" w:type="dxa"/>
            <w:tcBorders>
              <w:top w:val="single" w:sz="12" w:space="0" w:color="auto"/>
              <w:left w:val="single" w:sz="12" w:space="0" w:color="auto"/>
              <w:bottom w:val="single" w:sz="12" w:space="0" w:color="auto"/>
              <w:right w:val="single" w:sz="12" w:space="0" w:color="auto"/>
            </w:tcBorders>
            <w:shd w:val="clear" w:color="auto" w:fill="auto"/>
            <w:vAlign w:val="center"/>
          </w:tcPr>
          <w:p w14:paraId="02BDC053" w14:textId="77777777" w:rsidR="003611B0" w:rsidRPr="006E155A" w:rsidRDefault="003611B0" w:rsidP="003611B0">
            <w:pPr>
              <w:tabs>
                <w:tab w:val="left" w:pos="3078"/>
              </w:tabs>
              <w:spacing w:after="0"/>
              <w:jc w:val="center"/>
              <w:rPr>
                <w:rFonts w:ascii="Times New Roman" w:hAnsi="Times New Roman"/>
                <w:sz w:val="20"/>
                <w:szCs w:val="20"/>
              </w:rPr>
            </w:pPr>
          </w:p>
        </w:tc>
        <w:tc>
          <w:tcPr>
            <w:tcW w:w="3489" w:type="dxa"/>
            <w:tcBorders>
              <w:top w:val="single" w:sz="12" w:space="0" w:color="auto"/>
              <w:left w:val="single" w:sz="12" w:space="0" w:color="auto"/>
              <w:bottom w:val="single" w:sz="12" w:space="0" w:color="auto"/>
              <w:right w:val="single" w:sz="12" w:space="0" w:color="auto"/>
            </w:tcBorders>
            <w:shd w:val="clear" w:color="auto" w:fill="auto"/>
            <w:vAlign w:val="center"/>
          </w:tcPr>
          <w:p w14:paraId="4487F457"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-vysvetliť funkciu komunikácie v interpersonálnom styku</w:t>
            </w:r>
          </w:p>
          <w:p w14:paraId="2EB577D2"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-formulovať pravidlá úspešnej verbálnej komunikácie</w:t>
            </w:r>
          </w:p>
          <w:p w14:paraId="02C28617"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-monitorovať a dešifrovať význam neverbálnych signálov</w:t>
            </w:r>
          </w:p>
          <w:p w14:paraId="7B9EC8D0"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-ovládať požiadavky na rečový prejav zdravotníckeho pracovníka</w:t>
            </w:r>
          </w:p>
          <w:p w14:paraId="158AD711"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-rozlíšiť akustické prejavy reči</w:t>
            </w:r>
          </w:p>
          <w:p w14:paraId="0A696931"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-preukázať empatický prístup k plačúcemu pacientovi</w:t>
            </w:r>
          </w:p>
          <w:p w14:paraId="08F53141" w14:textId="77777777" w:rsidR="003611B0" w:rsidRPr="006E155A" w:rsidRDefault="003611B0" w:rsidP="003611B0">
            <w:pPr>
              <w:spacing w:after="0" w:line="240" w:lineRule="auto"/>
              <w:jc w:val="both"/>
              <w:rPr>
                <w:rFonts w:ascii="Times New Roman" w:hAnsi="Times New Roman"/>
                <w:sz w:val="20"/>
                <w:szCs w:val="20"/>
              </w:rPr>
            </w:pPr>
          </w:p>
          <w:p w14:paraId="416F43C9" w14:textId="77777777" w:rsidR="003611B0" w:rsidRPr="006E155A" w:rsidRDefault="003611B0" w:rsidP="003611B0">
            <w:pPr>
              <w:spacing w:after="0" w:line="240" w:lineRule="auto"/>
              <w:jc w:val="both"/>
              <w:rPr>
                <w:rFonts w:ascii="Times New Roman" w:hAnsi="Times New Roman"/>
                <w:sz w:val="20"/>
                <w:szCs w:val="20"/>
              </w:rPr>
            </w:pPr>
          </w:p>
          <w:p w14:paraId="64884032" w14:textId="77777777" w:rsidR="003611B0" w:rsidRPr="006E155A" w:rsidRDefault="003611B0" w:rsidP="003611B0">
            <w:pPr>
              <w:spacing w:after="0" w:line="240" w:lineRule="auto"/>
              <w:jc w:val="both"/>
              <w:rPr>
                <w:rFonts w:ascii="Times New Roman" w:hAnsi="Times New Roman"/>
                <w:sz w:val="20"/>
                <w:szCs w:val="20"/>
              </w:rPr>
            </w:pPr>
          </w:p>
          <w:p w14:paraId="5A13B79F" w14:textId="77777777" w:rsidR="003611B0" w:rsidRPr="006E155A" w:rsidRDefault="003611B0" w:rsidP="003611B0">
            <w:pPr>
              <w:spacing w:after="0" w:line="240" w:lineRule="auto"/>
              <w:jc w:val="both"/>
              <w:rPr>
                <w:rFonts w:ascii="Times New Roman" w:hAnsi="Times New Roman"/>
                <w:sz w:val="20"/>
                <w:szCs w:val="20"/>
              </w:rPr>
            </w:pPr>
          </w:p>
          <w:p w14:paraId="41783976" w14:textId="77777777" w:rsidR="003611B0" w:rsidRPr="006E155A" w:rsidRDefault="003611B0" w:rsidP="003611B0">
            <w:pPr>
              <w:spacing w:after="0" w:line="240" w:lineRule="auto"/>
              <w:jc w:val="both"/>
              <w:rPr>
                <w:rFonts w:ascii="Times New Roman" w:hAnsi="Times New Roman"/>
                <w:i/>
                <w:iCs/>
                <w:sz w:val="20"/>
                <w:szCs w:val="20"/>
              </w:rPr>
            </w:pPr>
          </w:p>
          <w:p w14:paraId="3C413085" w14:textId="77777777" w:rsidR="003611B0" w:rsidRPr="006E155A" w:rsidRDefault="003611B0" w:rsidP="003611B0">
            <w:pPr>
              <w:tabs>
                <w:tab w:val="left" w:pos="3078"/>
              </w:tabs>
              <w:spacing w:after="0" w:line="240" w:lineRule="auto"/>
              <w:rPr>
                <w:rFonts w:ascii="Times New Roman" w:hAnsi="Times New Roman"/>
                <w:sz w:val="20"/>
                <w:szCs w:val="20"/>
              </w:rPr>
            </w:pPr>
          </w:p>
          <w:p w14:paraId="2BEF3130" w14:textId="77777777" w:rsidR="003611B0" w:rsidRPr="006E155A" w:rsidRDefault="003611B0" w:rsidP="003611B0">
            <w:pPr>
              <w:tabs>
                <w:tab w:val="left" w:pos="3078"/>
              </w:tabs>
              <w:spacing w:after="0" w:line="240" w:lineRule="auto"/>
              <w:rPr>
                <w:rFonts w:ascii="Times New Roman" w:hAnsi="Times New Roman"/>
                <w:sz w:val="20"/>
                <w:szCs w:val="20"/>
              </w:rPr>
            </w:pPr>
          </w:p>
          <w:p w14:paraId="123ED43C" w14:textId="77777777" w:rsidR="003611B0" w:rsidRPr="006E155A" w:rsidRDefault="003611B0" w:rsidP="003611B0">
            <w:pPr>
              <w:tabs>
                <w:tab w:val="left" w:pos="3078"/>
              </w:tabs>
              <w:spacing w:after="0" w:line="240" w:lineRule="auto"/>
              <w:rPr>
                <w:rFonts w:ascii="Times New Roman" w:hAnsi="Times New Roman"/>
                <w:sz w:val="20"/>
                <w:szCs w:val="20"/>
              </w:rPr>
            </w:pPr>
          </w:p>
          <w:p w14:paraId="0F60B474"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3623" w:type="dxa"/>
            <w:tcBorders>
              <w:top w:val="single" w:sz="12" w:space="0" w:color="auto"/>
              <w:left w:val="single" w:sz="12" w:space="0" w:color="auto"/>
              <w:bottom w:val="single" w:sz="12" w:space="0" w:color="auto"/>
              <w:right w:val="single" w:sz="12" w:space="0" w:color="auto"/>
            </w:tcBorders>
            <w:shd w:val="clear" w:color="auto" w:fill="auto"/>
            <w:vAlign w:val="center"/>
          </w:tcPr>
          <w:p w14:paraId="0BF77187"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-vysvetlil spôsoby a funkciu komunikácie </w:t>
            </w:r>
          </w:p>
          <w:p w14:paraId="2ECB020A"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 formuloval pravidlá úspešnej verbálnej komunikácie, opísal </w:t>
            </w:r>
            <w:proofErr w:type="spellStart"/>
            <w:r w:rsidRPr="006E155A">
              <w:rPr>
                <w:rFonts w:ascii="Times New Roman" w:hAnsi="Times New Roman"/>
                <w:sz w:val="20"/>
                <w:szCs w:val="20"/>
              </w:rPr>
              <w:t>štruktúru,druhy</w:t>
            </w:r>
            <w:proofErr w:type="spellEnd"/>
            <w:r w:rsidRPr="006E155A">
              <w:rPr>
                <w:rFonts w:ascii="Times New Roman" w:hAnsi="Times New Roman"/>
                <w:sz w:val="20"/>
                <w:szCs w:val="20"/>
              </w:rPr>
              <w:t xml:space="preserve"> aj typy komunikácie</w:t>
            </w:r>
          </w:p>
          <w:p w14:paraId="3D1A03BD"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 monitoroval a dešifroval význam neverbálnych signálov, poznal prvky neverbálnej komunikácie: mimika, </w:t>
            </w:r>
            <w:proofErr w:type="spellStart"/>
            <w:r w:rsidRPr="006E155A">
              <w:rPr>
                <w:rFonts w:ascii="Times New Roman" w:hAnsi="Times New Roman"/>
                <w:sz w:val="20"/>
                <w:szCs w:val="20"/>
              </w:rPr>
              <w:t>proxemika</w:t>
            </w:r>
            <w:proofErr w:type="spellEnd"/>
            <w:r w:rsidRPr="006E155A">
              <w:rPr>
                <w:rFonts w:ascii="Times New Roman" w:hAnsi="Times New Roman"/>
                <w:sz w:val="20"/>
                <w:szCs w:val="20"/>
              </w:rPr>
              <w:t xml:space="preserve">, gestikulácia, </w:t>
            </w:r>
            <w:proofErr w:type="spellStart"/>
            <w:r w:rsidRPr="006E155A">
              <w:rPr>
                <w:rFonts w:ascii="Times New Roman" w:hAnsi="Times New Roman"/>
                <w:sz w:val="20"/>
                <w:szCs w:val="20"/>
              </w:rPr>
              <w:t>haptika,kinezika</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posturika</w:t>
            </w:r>
            <w:proofErr w:type="spellEnd"/>
            <w:r w:rsidRPr="006E155A">
              <w:rPr>
                <w:rFonts w:ascii="Times New Roman" w:hAnsi="Times New Roman"/>
                <w:sz w:val="20"/>
                <w:szCs w:val="20"/>
              </w:rPr>
              <w:t>, teritorialita</w:t>
            </w:r>
          </w:p>
          <w:p w14:paraId="2A0E35CA"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-ovláda neverbálny signál: vzhľad a úprava zovňajšku</w:t>
            </w:r>
          </w:p>
          <w:p w14:paraId="7E324ED6"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 rozlíšil akustické prejavy reči,  charakterizoval </w:t>
            </w:r>
            <w:proofErr w:type="spellStart"/>
            <w:r w:rsidRPr="006E155A">
              <w:rPr>
                <w:rFonts w:ascii="Times New Roman" w:hAnsi="Times New Roman"/>
                <w:sz w:val="20"/>
                <w:szCs w:val="20"/>
              </w:rPr>
              <w:t>paralingvistické</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extraslovné</w:t>
            </w:r>
            <w:proofErr w:type="spellEnd"/>
            <w:r w:rsidRPr="006E155A">
              <w:rPr>
                <w:rFonts w:ascii="Times New Roman" w:hAnsi="Times New Roman"/>
                <w:sz w:val="20"/>
                <w:szCs w:val="20"/>
              </w:rPr>
              <w:t>) aspekty reči</w:t>
            </w:r>
          </w:p>
          <w:p w14:paraId="6B075A61"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-ovládal požiadavky na rečový prejav</w:t>
            </w:r>
          </w:p>
          <w:p w14:paraId="14233826"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-odstránil komunikačné zlozvyky v rozhovore</w:t>
            </w:r>
          </w:p>
          <w:p w14:paraId="262DB57D"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preukázal empatický prístup k plačúcemu pacientov</w:t>
            </w:r>
            <w:r>
              <w:rPr>
                <w:rFonts w:ascii="Times New Roman" w:hAnsi="Times New Roman"/>
                <w:sz w:val="20"/>
                <w:szCs w:val="20"/>
              </w:rPr>
              <w:t>i, poznal funkciu a druhy plaču</w:t>
            </w:r>
          </w:p>
        </w:tc>
        <w:tc>
          <w:tcPr>
            <w:tcW w:w="1383" w:type="dxa"/>
            <w:tcBorders>
              <w:top w:val="single" w:sz="12" w:space="0" w:color="auto"/>
              <w:left w:val="single" w:sz="12" w:space="0" w:color="auto"/>
              <w:bottom w:val="single" w:sz="12" w:space="0" w:color="auto"/>
              <w:right w:val="single" w:sz="12" w:space="0" w:color="auto"/>
            </w:tcBorders>
            <w:shd w:val="clear" w:color="auto" w:fill="auto"/>
          </w:tcPr>
          <w:p w14:paraId="42985247"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Frontálne skúšanie </w:t>
            </w:r>
          </w:p>
          <w:p w14:paraId="68994DC6"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skúšanie</w:t>
            </w:r>
          </w:p>
          <w:p w14:paraId="5C4998EB"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1497" w:type="dxa"/>
            <w:tcBorders>
              <w:top w:val="single" w:sz="12" w:space="0" w:color="auto"/>
              <w:left w:val="single" w:sz="12" w:space="0" w:color="auto"/>
              <w:bottom w:val="single" w:sz="12" w:space="0" w:color="auto"/>
              <w:right w:val="thinThickSmallGap" w:sz="12" w:space="0" w:color="auto"/>
            </w:tcBorders>
            <w:shd w:val="clear" w:color="auto" w:fill="auto"/>
          </w:tcPr>
          <w:p w14:paraId="0E7C501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5219E264"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Demonštrácie</w:t>
            </w:r>
          </w:p>
          <w:p w14:paraId="460EF437"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Neštardadizovaný</w:t>
            </w:r>
            <w:proofErr w:type="spellEnd"/>
            <w:r w:rsidRPr="006E155A">
              <w:rPr>
                <w:rFonts w:ascii="Times New Roman" w:hAnsi="Times New Roman"/>
                <w:sz w:val="16"/>
                <w:szCs w:val="16"/>
              </w:rPr>
              <w:t xml:space="preserve"> didaktický test</w:t>
            </w:r>
          </w:p>
          <w:p w14:paraId="46BBAC4F" w14:textId="77777777" w:rsidR="003611B0" w:rsidRPr="006E155A" w:rsidRDefault="003611B0" w:rsidP="003611B0">
            <w:pPr>
              <w:spacing w:after="0"/>
              <w:rPr>
                <w:rFonts w:ascii="Times New Roman" w:hAnsi="Times New Roman"/>
                <w:sz w:val="16"/>
                <w:szCs w:val="16"/>
              </w:rPr>
            </w:pPr>
          </w:p>
        </w:tc>
      </w:tr>
      <w:tr w:rsidR="003611B0" w:rsidRPr="006E155A" w14:paraId="57794358" w14:textId="77777777" w:rsidTr="003611B0">
        <w:trPr>
          <w:trHeight w:val="123"/>
        </w:trPr>
        <w:tc>
          <w:tcPr>
            <w:tcW w:w="3015"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09A36F65" w14:textId="77777777" w:rsidR="003611B0" w:rsidRPr="006E155A" w:rsidRDefault="003611B0" w:rsidP="003611B0">
            <w:pPr>
              <w:tabs>
                <w:tab w:val="left" w:pos="3078"/>
              </w:tabs>
              <w:spacing w:after="0"/>
              <w:rPr>
                <w:rFonts w:ascii="Times New Roman" w:hAnsi="Times New Roman"/>
                <w:b/>
                <w:sz w:val="20"/>
                <w:szCs w:val="20"/>
              </w:rPr>
            </w:pPr>
            <w:r w:rsidRPr="006E155A">
              <w:rPr>
                <w:rFonts w:ascii="Times New Roman" w:hAnsi="Times New Roman"/>
                <w:b/>
                <w:sz w:val="20"/>
                <w:szCs w:val="20"/>
              </w:rPr>
              <w:t>Zdravotná výchova</w:t>
            </w:r>
          </w:p>
        </w:tc>
        <w:tc>
          <w:tcPr>
            <w:tcW w:w="892" w:type="dxa"/>
            <w:tcBorders>
              <w:top w:val="single" w:sz="12" w:space="0" w:color="auto"/>
              <w:left w:val="single" w:sz="12" w:space="0" w:color="auto"/>
              <w:bottom w:val="single" w:sz="12" w:space="0" w:color="auto"/>
              <w:right w:val="single" w:sz="12" w:space="0" w:color="auto"/>
            </w:tcBorders>
            <w:shd w:val="clear" w:color="auto" w:fill="CCFFFF"/>
            <w:vAlign w:val="center"/>
          </w:tcPr>
          <w:p w14:paraId="5DF51CBA" w14:textId="77777777" w:rsidR="003611B0" w:rsidRPr="006E155A" w:rsidRDefault="003611B0" w:rsidP="003611B0">
            <w:pPr>
              <w:tabs>
                <w:tab w:val="left" w:pos="3078"/>
              </w:tabs>
              <w:spacing w:after="0"/>
              <w:jc w:val="center"/>
              <w:rPr>
                <w:rFonts w:ascii="Times New Roman" w:hAnsi="Times New Roman"/>
                <w:b/>
                <w:sz w:val="20"/>
                <w:szCs w:val="20"/>
              </w:rPr>
            </w:pPr>
            <w:r w:rsidRPr="006E155A">
              <w:rPr>
                <w:rFonts w:ascii="Times New Roman" w:hAnsi="Times New Roman"/>
                <w:b/>
                <w:sz w:val="20"/>
                <w:szCs w:val="20"/>
              </w:rPr>
              <w:t>10</w:t>
            </w:r>
          </w:p>
        </w:tc>
        <w:tc>
          <w:tcPr>
            <w:tcW w:w="3489" w:type="dxa"/>
            <w:tcBorders>
              <w:top w:val="single" w:sz="12" w:space="0" w:color="auto"/>
              <w:left w:val="single" w:sz="12" w:space="0" w:color="auto"/>
              <w:bottom w:val="single" w:sz="12" w:space="0" w:color="auto"/>
              <w:right w:val="single" w:sz="12" w:space="0" w:color="auto"/>
            </w:tcBorders>
            <w:shd w:val="clear" w:color="auto" w:fill="CCFFFF"/>
          </w:tcPr>
          <w:p w14:paraId="1F5BFDC3" w14:textId="77777777" w:rsidR="003611B0" w:rsidRPr="006E155A" w:rsidRDefault="003611B0" w:rsidP="003611B0">
            <w:pPr>
              <w:tabs>
                <w:tab w:val="left" w:pos="3078"/>
              </w:tabs>
              <w:spacing w:after="0" w:line="240" w:lineRule="auto"/>
              <w:jc w:val="center"/>
              <w:rPr>
                <w:rFonts w:ascii="Times New Roman" w:hAnsi="Times New Roman"/>
                <w:b/>
                <w:sz w:val="20"/>
                <w:szCs w:val="20"/>
              </w:rPr>
            </w:pPr>
            <w:r w:rsidRPr="006E155A">
              <w:rPr>
                <w:rFonts w:ascii="Times New Roman" w:hAnsi="Times New Roman"/>
                <w:b/>
                <w:sz w:val="20"/>
                <w:szCs w:val="20"/>
              </w:rPr>
              <w:t>Žiak má:</w:t>
            </w:r>
          </w:p>
        </w:tc>
        <w:tc>
          <w:tcPr>
            <w:tcW w:w="3623" w:type="dxa"/>
            <w:tcBorders>
              <w:top w:val="single" w:sz="12" w:space="0" w:color="auto"/>
              <w:left w:val="single" w:sz="12" w:space="0" w:color="auto"/>
              <w:bottom w:val="single" w:sz="12" w:space="0" w:color="auto"/>
              <w:right w:val="single" w:sz="12" w:space="0" w:color="auto"/>
            </w:tcBorders>
            <w:shd w:val="clear" w:color="auto" w:fill="CCFFFF"/>
          </w:tcPr>
          <w:p w14:paraId="2722F4CA" w14:textId="77777777" w:rsidR="003611B0" w:rsidRPr="006E155A" w:rsidRDefault="003611B0" w:rsidP="003611B0">
            <w:pPr>
              <w:tabs>
                <w:tab w:val="left" w:pos="3078"/>
              </w:tabs>
              <w:spacing w:after="0" w:line="240" w:lineRule="auto"/>
              <w:jc w:val="center"/>
              <w:rPr>
                <w:rFonts w:ascii="Times New Roman" w:hAnsi="Times New Roman"/>
                <w:b/>
                <w:sz w:val="20"/>
                <w:szCs w:val="20"/>
              </w:rPr>
            </w:pPr>
            <w:r w:rsidRPr="006E155A">
              <w:rPr>
                <w:rFonts w:ascii="Times New Roman" w:hAnsi="Times New Roman"/>
                <w:b/>
                <w:sz w:val="20"/>
                <w:szCs w:val="20"/>
              </w:rPr>
              <w:t>Žiak:</w:t>
            </w:r>
          </w:p>
        </w:tc>
        <w:tc>
          <w:tcPr>
            <w:tcW w:w="1383" w:type="dxa"/>
            <w:tcBorders>
              <w:top w:val="single" w:sz="12" w:space="0" w:color="auto"/>
              <w:left w:val="single" w:sz="12" w:space="0" w:color="auto"/>
              <w:bottom w:val="single" w:sz="12" w:space="0" w:color="auto"/>
              <w:right w:val="single" w:sz="12" w:space="0" w:color="auto"/>
            </w:tcBorders>
            <w:shd w:val="clear" w:color="auto" w:fill="CCFFFF"/>
          </w:tcPr>
          <w:p w14:paraId="03159FC9" w14:textId="77777777" w:rsidR="003611B0" w:rsidRPr="006E155A" w:rsidRDefault="003611B0" w:rsidP="003611B0">
            <w:pPr>
              <w:spacing w:after="0" w:line="240" w:lineRule="auto"/>
              <w:rPr>
                <w:rFonts w:ascii="Times New Roman" w:hAnsi="Times New Roman"/>
                <w:sz w:val="16"/>
                <w:szCs w:val="16"/>
              </w:rPr>
            </w:pPr>
          </w:p>
        </w:tc>
        <w:tc>
          <w:tcPr>
            <w:tcW w:w="1497" w:type="dxa"/>
            <w:tcBorders>
              <w:top w:val="single" w:sz="12" w:space="0" w:color="auto"/>
              <w:left w:val="single" w:sz="12" w:space="0" w:color="auto"/>
              <w:bottom w:val="single" w:sz="12" w:space="0" w:color="auto"/>
              <w:right w:val="thinThickSmallGap" w:sz="12" w:space="0" w:color="auto"/>
            </w:tcBorders>
            <w:shd w:val="clear" w:color="auto" w:fill="CCFFFF"/>
          </w:tcPr>
          <w:p w14:paraId="6F9F908C" w14:textId="77777777" w:rsidR="003611B0" w:rsidRPr="006E155A" w:rsidRDefault="003611B0" w:rsidP="003611B0">
            <w:pPr>
              <w:spacing w:after="0"/>
              <w:rPr>
                <w:rFonts w:ascii="Times New Roman" w:hAnsi="Times New Roman"/>
                <w:sz w:val="16"/>
                <w:szCs w:val="16"/>
              </w:rPr>
            </w:pPr>
          </w:p>
        </w:tc>
      </w:tr>
      <w:tr w:rsidR="003611B0" w:rsidRPr="006E155A" w14:paraId="05963059" w14:textId="77777777" w:rsidTr="003611B0">
        <w:trPr>
          <w:trHeight w:val="123"/>
        </w:trPr>
        <w:tc>
          <w:tcPr>
            <w:tcW w:w="3015" w:type="dxa"/>
            <w:tcBorders>
              <w:top w:val="single" w:sz="12" w:space="0" w:color="auto"/>
              <w:left w:val="thinThickSmallGap" w:sz="12" w:space="0" w:color="auto"/>
              <w:bottom w:val="single" w:sz="12" w:space="0" w:color="auto"/>
              <w:right w:val="single" w:sz="12" w:space="0" w:color="auto"/>
            </w:tcBorders>
            <w:shd w:val="clear" w:color="auto" w:fill="auto"/>
            <w:vAlign w:val="center"/>
          </w:tcPr>
          <w:p w14:paraId="62197AE2" w14:textId="77777777" w:rsidR="003611B0" w:rsidRPr="006E155A" w:rsidRDefault="003611B0" w:rsidP="003611B0">
            <w:pPr>
              <w:tabs>
                <w:tab w:val="left" w:pos="3078"/>
              </w:tabs>
              <w:spacing w:after="0"/>
              <w:rPr>
                <w:rFonts w:ascii="Times New Roman" w:hAnsi="Times New Roman"/>
                <w:b/>
                <w:sz w:val="20"/>
                <w:szCs w:val="20"/>
              </w:rPr>
            </w:pPr>
          </w:p>
        </w:tc>
        <w:tc>
          <w:tcPr>
            <w:tcW w:w="892" w:type="dxa"/>
            <w:tcBorders>
              <w:top w:val="single" w:sz="12" w:space="0" w:color="auto"/>
              <w:left w:val="single" w:sz="12" w:space="0" w:color="auto"/>
              <w:bottom w:val="single" w:sz="12" w:space="0" w:color="auto"/>
              <w:right w:val="single" w:sz="12" w:space="0" w:color="auto"/>
            </w:tcBorders>
            <w:shd w:val="clear" w:color="auto" w:fill="auto"/>
            <w:vAlign w:val="center"/>
          </w:tcPr>
          <w:p w14:paraId="068C09DF" w14:textId="77777777" w:rsidR="003611B0" w:rsidRPr="006E155A" w:rsidRDefault="003611B0" w:rsidP="003611B0">
            <w:pPr>
              <w:tabs>
                <w:tab w:val="left" w:pos="3078"/>
              </w:tabs>
              <w:spacing w:after="0"/>
              <w:jc w:val="center"/>
              <w:rPr>
                <w:rFonts w:ascii="Times New Roman" w:hAnsi="Times New Roman"/>
                <w:b/>
                <w:sz w:val="20"/>
                <w:szCs w:val="20"/>
              </w:rPr>
            </w:pPr>
          </w:p>
        </w:tc>
        <w:tc>
          <w:tcPr>
            <w:tcW w:w="3489" w:type="dxa"/>
            <w:tcBorders>
              <w:top w:val="single" w:sz="12" w:space="0" w:color="auto"/>
              <w:left w:val="single" w:sz="12" w:space="0" w:color="auto"/>
              <w:bottom w:val="single" w:sz="12" w:space="0" w:color="auto"/>
              <w:right w:val="single" w:sz="12" w:space="0" w:color="auto"/>
            </w:tcBorders>
            <w:shd w:val="clear" w:color="auto" w:fill="auto"/>
            <w:vAlign w:val="center"/>
          </w:tcPr>
          <w:p w14:paraId="4563545A"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-definovať predmet pedagogiky a jej ciele</w:t>
            </w:r>
          </w:p>
          <w:p w14:paraId="0EA7DE36"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-definovať pojem edukácia</w:t>
            </w:r>
          </w:p>
          <w:p w14:paraId="5904651A"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-objasniť význam cieľa v edukačnom procese</w:t>
            </w:r>
          </w:p>
          <w:p w14:paraId="18A78C16"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-zdôvodniť význam výchovy k zdraviu</w:t>
            </w:r>
          </w:p>
          <w:p w14:paraId="6EB5E235"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-opísať metódy, formy a prostriedky zdravotnej výchovy</w:t>
            </w:r>
          </w:p>
          <w:p w14:paraId="52B410A0"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-verejne vystupovať, efektívne komunikovať a prezentovať svoju profesiu</w:t>
            </w:r>
          </w:p>
          <w:p w14:paraId="60EEB040" w14:textId="77777777" w:rsidR="003611B0" w:rsidRPr="006E155A" w:rsidRDefault="003611B0" w:rsidP="003611B0">
            <w:pPr>
              <w:spacing w:after="0" w:line="240" w:lineRule="auto"/>
              <w:jc w:val="both"/>
              <w:rPr>
                <w:rFonts w:ascii="Times New Roman" w:hAnsi="Times New Roman"/>
                <w:i/>
                <w:iCs/>
                <w:sz w:val="20"/>
                <w:szCs w:val="20"/>
              </w:rPr>
            </w:pPr>
            <w:r w:rsidRPr="006E155A">
              <w:rPr>
                <w:rFonts w:ascii="Times New Roman" w:hAnsi="Times New Roman"/>
                <w:sz w:val="20"/>
                <w:szCs w:val="20"/>
              </w:rPr>
              <w:t>-navrhnúť  výchovné zamestnanie pre jednotlivé vekové  skupiny pacientov</w:t>
            </w:r>
          </w:p>
          <w:p w14:paraId="3FEC7731" w14:textId="77777777" w:rsidR="003611B0" w:rsidRPr="006E155A" w:rsidRDefault="003611B0" w:rsidP="003611B0">
            <w:pPr>
              <w:tabs>
                <w:tab w:val="left" w:pos="3078"/>
              </w:tabs>
              <w:spacing w:after="0" w:line="240" w:lineRule="auto"/>
              <w:rPr>
                <w:rFonts w:ascii="Times New Roman" w:hAnsi="Times New Roman"/>
                <w:sz w:val="20"/>
                <w:szCs w:val="20"/>
              </w:rPr>
            </w:pPr>
          </w:p>
          <w:p w14:paraId="6DA57AE0" w14:textId="77777777" w:rsidR="003611B0" w:rsidRPr="006E155A" w:rsidRDefault="003611B0" w:rsidP="003611B0">
            <w:pPr>
              <w:tabs>
                <w:tab w:val="left" w:pos="3078"/>
              </w:tabs>
              <w:spacing w:after="0" w:line="240" w:lineRule="auto"/>
              <w:rPr>
                <w:rFonts w:ascii="Times New Roman" w:hAnsi="Times New Roman"/>
                <w:sz w:val="20"/>
                <w:szCs w:val="20"/>
              </w:rPr>
            </w:pPr>
          </w:p>
          <w:p w14:paraId="0067C8AF" w14:textId="77777777" w:rsidR="003611B0" w:rsidRPr="006E155A" w:rsidRDefault="003611B0" w:rsidP="003611B0">
            <w:pPr>
              <w:tabs>
                <w:tab w:val="left" w:pos="3078"/>
              </w:tabs>
              <w:spacing w:after="0" w:line="240" w:lineRule="auto"/>
              <w:rPr>
                <w:rFonts w:ascii="Times New Roman" w:hAnsi="Times New Roman"/>
                <w:sz w:val="20"/>
                <w:szCs w:val="20"/>
              </w:rPr>
            </w:pPr>
          </w:p>
          <w:p w14:paraId="288A84DE" w14:textId="77777777" w:rsidR="003611B0" w:rsidRPr="006E155A" w:rsidRDefault="003611B0" w:rsidP="003611B0">
            <w:pPr>
              <w:tabs>
                <w:tab w:val="left" w:pos="3078"/>
              </w:tabs>
              <w:spacing w:after="0" w:line="240" w:lineRule="auto"/>
              <w:rPr>
                <w:rFonts w:ascii="Times New Roman" w:hAnsi="Times New Roman"/>
                <w:sz w:val="20"/>
                <w:szCs w:val="20"/>
              </w:rPr>
            </w:pPr>
          </w:p>
          <w:p w14:paraId="65180154"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3623" w:type="dxa"/>
            <w:tcBorders>
              <w:top w:val="single" w:sz="12" w:space="0" w:color="auto"/>
              <w:left w:val="single" w:sz="12" w:space="0" w:color="auto"/>
              <w:bottom w:val="single" w:sz="12" w:space="0" w:color="auto"/>
              <w:right w:val="single" w:sz="12" w:space="0" w:color="auto"/>
            </w:tcBorders>
            <w:shd w:val="clear" w:color="auto" w:fill="auto"/>
            <w:vAlign w:val="center"/>
          </w:tcPr>
          <w:p w14:paraId="64F7E315"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-definoval predmet pedagogiky a jej ciele</w:t>
            </w:r>
          </w:p>
          <w:p w14:paraId="14CF883B"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-definoval pojem edukácia, výchova, vzdelávanie, vzdelanie, učenie </w:t>
            </w:r>
          </w:p>
          <w:p w14:paraId="78A9EC9D"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-vysvetlil význam cieľa v edukačnom procese</w:t>
            </w:r>
          </w:p>
          <w:p w14:paraId="29E7312E"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-zdôvodnil význam výchovy k zdraviu </w:t>
            </w:r>
          </w:p>
          <w:p w14:paraId="25568C27"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-opísal  metódy, formy a prostriedky zdravotnej výchovy</w:t>
            </w:r>
          </w:p>
          <w:p w14:paraId="044B70DD"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navrhol spôsoby edukácie</w:t>
            </w:r>
          </w:p>
          <w:p w14:paraId="5D3586B4"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-verejne vystupoval, efektívne komunikoval a prezentoval svoju profesiu</w:t>
            </w:r>
          </w:p>
          <w:p w14:paraId="697D9EF9"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-stanovil ciele profesijného rozvoja vo vzťahu k potrebám výchovy k zdravému štýlu života</w:t>
            </w:r>
          </w:p>
          <w:p w14:paraId="1348B2C4"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-demonštroval výchovné zamestnanie pre jednotlivé vekové skupiny, správne postupoval pri výbere činností ohľadom k veku</w:t>
            </w:r>
          </w:p>
        </w:tc>
        <w:tc>
          <w:tcPr>
            <w:tcW w:w="1383" w:type="dxa"/>
            <w:tcBorders>
              <w:top w:val="single" w:sz="12" w:space="0" w:color="auto"/>
              <w:left w:val="single" w:sz="12" w:space="0" w:color="auto"/>
              <w:bottom w:val="single" w:sz="12" w:space="0" w:color="auto"/>
              <w:right w:val="single" w:sz="12" w:space="0" w:color="auto"/>
            </w:tcBorders>
            <w:shd w:val="clear" w:color="auto" w:fill="auto"/>
          </w:tcPr>
          <w:p w14:paraId="66FEC9C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skúšanie</w:t>
            </w:r>
          </w:p>
          <w:p w14:paraId="57903A4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tc>
        <w:tc>
          <w:tcPr>
            <w:tcW w:w="1497" w:type="dxa"/>
            <w:tcBorders>
              <w:top w:val="single" w:sz="12" w:space="0" w:color="auto"/>
              <w:left w:val="single" w:sz="12" w:space="0" w:color="auto"/>
              <w:bottom w:val="single" w:sz="12" w:space="0" w:color="auto"/>
              <w:right w:val="thinThickSmallGap" w:sz="12" w:space="0" w:color="auto"/>
            </w:tcBorders>
            <w:shd w:val="clear" w:color="auto" w:fill="auto"/>
          </w:tcPr>
          <w:p w14:paraId="53178A5B"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4923AE7C"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Demonštrácie</w:t>
            </w:r>
          </w:p>
          <w:p w14:paraId="78E99453" w14:textId="77777777" w:rsidR="003611B0" w:rsidRPr="006E155A" w:rsidRDefault="003611B0" w:rsidP="003611B0">
            <w:pPr>
              <w:spacing w:after="0"/>
              <w:rPr>
                <w:rFonts w:ascii="Times New Roman" w:hAnsi="Times New Roman"/>
                <w:sz w:val="16"/>
                <w:szCs w:val="16"/>
              </w:rPr>
            </w:pPr>
            <w:proofErr w:type="spellStart"/>
            <w:r w:rsidRPr="006E155A">
              <w:rPr>
                <w:rFonts w:ascii="Times New Roman" w:hAnsi="Times New Roman"/>
                <w:sz w:val="16"/>
                <w:szCs w:val="16"/>
              </w:rPr>
              <w:t>Neštardadizovaný</w:t>
            </w:r>
            <w:proofErr w:type="spellEnd"/>
            <w:r w:rsidRPr="006E155A">
              <w:rPr>
                <w:rFonts w:ascii="Times New Roman" w:hAnsi="Times New Roman"/>
                <w:sz w:val="16"/>
                <w:szCs w:val="16"/>
              </w:rPr>
              <w:t xml:space="preserve"> didaktický test</w:t>
            </w:r>
          </w:p>
          <w:p w14:paraId="33EC26B8" w14:textId="77777777" w:rsidR="003611B0" w:rsidRPr="006E155A" w:rsidRDefault="003611B0" w:rsidP="003611B0">
            <w:pPr>
              <w:spacing w:after="0"/>
              <w:rPr>
                <w:rFonts w:ascii="Times New Roman" w:hAnsi="Times New Roman"/>
                <w:sz w:val="16"/>
                <w:szCs w:val="16"/>
              </w:rPr>
            </w:pPr>
          </w:p>
        </w:tc>
      </w:tr>
    </w:tbl>
    <w:p w14:paraId="6DC96F17" w14:textId="77777777" w:rsidR="003611B0" w:rsidRPr="006E155A" w:rsidRDefault="003611B0" w:rsidP="003611B0">
      <w:pPr>
        <w:rPr>
          <w:rFonts w:ascii="Times New Roman" w:hAnsi="Times New Roman"/>
          <w:b/>
          <w:i/>
          <w:sz w:val="28"/>
          <w:szCs w:val="28"/>
        </w:rPr>
      </w:pPr>
    </w:p>
    <w:p w14:paraId="63B7BE5D" w14:textId="77777777" w:rsidR="003611B0" w:rsidRPr="006E155A" w:rsidRDefault="003611B0" w:rsidP="003611B0">
      <w:pPr>
        <w:rPr>
          <w:rFonts w:ascii="Times New Roman" w:hAnsi="Times New Roman"/>
          <w:b/>
          <w:i/>
          <w:sz w:val="28"/>
          <w:szCs w:val="28"/>
        </w:rPr>
      </w:pPr>
    </w:p>
    <w:p w14:paraId="1B0EDD1D" w14:textId="77777777" w:rsidR="003611B0" w:rsidRPr="006E155A" w:rsidRDefault="003611B0" w:rsidP="003611B0">
      <w:pPr>
        <w:rPr>
          <w:rFonts w:ascii="Times New Roman" w:hAnsi="Times New Roman"/>
          <w:b/>
          <w:i/>
          <w:sz w:val="28"/>
          <w:szCs w:val="28"/>
        </w:rPr>
      </w:pPr>
    </w:p>
    <w:p w14:paraId="24456785" w14:textId="77777777" w:rsidR="003611B0" w:rsidRPr="006E155A" w:rsidRDefault="003611B0" w:rsidP="003611B0">
      <w:pPr>
        <w:spacing w:after="0"/>
        <w:rPr>
          <w:rFonts w:ascii="Times New Roman" w:hAnsi="Times New Roman"/>
          <w:b/>
          <w:i/>
          <w:sz w:val="28"/>
          <w:szCs w:val="28"/>
        </w:rPr>
      </w:pPr>
    </w:p>
    <w:tbl>
      <w:tblPr>
        <w:tblpPr w:leftFromText="141" w:rightFromText="141" w:vertAnchor="text" w:horzAnchor="margin" w:tblpY="2"/>
        <w:tblW w:w="14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890"/>
        <w:gridCol w:w="3575"/>
        <w:gridCol w:w="3574"/>
        <w:gridCol w:w="1332"/>
        <w:gridCol w:w="1817"/>
      </w:tblGrid>
      <w:tr w:rsidR="003611B0" w:rsidRPr="006E155A" w14:paraId="7132B749" w14:textId="77777777" w:rsidTr="003611B0">
        <w:trPr>
          <w:trHeight w:val="474"/>
        </w:trPr>
        <w:tc>
          <w:tcPr>
            <w:tcW w:w="14116" w:type="dxa"/>
            <w:gridSpan w:val="6"/>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tcPr>
          <w:p w14:paraId="15A125D2" w14:textId="77777777" w:rsidR="003611B0" w:rsidRPr="006E155A" w:rsidRDefault="003611B0" w:rsidP="003611B0">
            <w:pPr>
              <w:spacing w:after="0"/>
              <w:rPr>
                <w:rFonts w:ascii="Times New Roman" w:hAnsi="Times New Roman"/>
                <w:b/>
                <w:sz w:val="24"/>
                <w:szCs w:val="24"/>
              </w:rPr>
            </w:pPr>
            <w:r w:rsidRPr="006E155A">
              <w:rPr>
                <w:rFonts w:ascii="Times New Roman" w:hAnsi="Times New Roman"/>
                <w:b/>
                <w:sz w:val="24"/>
                <w:szCs w:val="24"/>
              </w:rPr>
              <w:t xml:space="preserve">ROZPIS  UČIVA PREDMETU:   </w:t>
            </w:r>
            <w:r>
              <w:rPr>
                <w:rFonts w:ascii="Times New Roman" w:hAnsi="Times New Roman"/>
                <w:b/>
                <w:sz w:val="24"/>
                <w:szCs w:val="24"/>
              </w:rPr>
              <w:t xml:space="preserve">                                                                                  Štvrtý ročník</w:t>
            </w:r>
          </w:p>
          <w:p w14:paraId="6234AE39" w14:textId="77777777" w:rsidR="003611B0" w:rsidRPr="006E155A" w:rsidRDefault="003611B0" w:rsidP="003611B0">
            <w:pPr>
              <w:spacing w:after="0"/>
              <w:rPr>
                <w:rFonts w:ascii="Times New Roman" w:hAnsi="Times New Roman"/>
                <w:b/>
                <w:sz w:val="20"/>
                <w:szCs w:val="24"/>
              </w:rPr>
            </w:pPr>
            <w:r w:rsidRPr="006E155A">
              <w:rPr>
                <w:rFonts w:ascii="Times New Roman" w:hAnsi="Times New Roman"/>
                <w:b/>
                <w:szCs w:val="24"/>
              </w:rPr>
              <w:t xml:space="preserve">Psychológia, pedagogika a profesijná komunikácia                                                        </w:t>
            </w:r>
            <w:r w:rsidRPr="006E155A">
              <w:rPr>
                <w:rFonts w:ascii="Times New Roman" w:hAnsi="Times New Roman"/>
                <w:b/>
                <w:sz w:val="20"/>
                <w:szCs w:val="24"/>
              </w:rPr>
              <w:t>2 hodiny týždenne, spolu 60 vyučovacích hodín</w:t>
            </w:r>
          </w:p>
          <w:p w14:paraId="1A0C9EBF" w14:textId="77777777" w:rsidR="003611B0" w:rsidRPr="006E155A" w:rsidRDefault="003611B0" w:rsidP="003611B0">
            <w:pPr>
              <w:spacing w:after="0"/>
              <w:rPr>
                <w:rFonts w:ascii="Times New Roman" w:hAnsi="Times New Roman"/>
                <w:b/>
                <w:szCs w:val="24"/>
              </w:rPr>
            </w:pPr>
            <w:r w:rsidRPr="006E155A">
              <w:rPr>
                <w:rFonts w:ascii="Times New Roman" w:hAnsi="Times New Roman"/>
                <w:b/>
                <w:sz w:val="20"/>
              </w:rPr>
              <w:t xml:space="preserve">                                                                                                                                                                                            (60 hodín cvičení)</w:t>
            </w:r>
          </w:p>
        </w:tc>
      </w:tr>
      <w:tr w:rsidR="003611B0" w:rsidRPr="006E155A" w14:paraId="0F497D4E" w14:textId="77777777" w:rsidTr="003611B0">
        <w:trPr>
          <w:trHeight w:val="481"/>
        </w:trPr>
        <w:tc>
          <w:tcPr>
            <w:tcW w:w="2928"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41AE6AAC"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p w14:paraId="5B3F2BC3"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Témy </w:t>
            </w:r>
          </w:p>
        </w:tc>
        <w:tc>
          <w:tcPr>
            <w:tcW w:w="89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217ECB88" w14:textId="77777777" w:rsidR="003611B0" w:rsidRPr="006E155A" w:rsidRDefault="003611B0" w:rsidP="003611B0">
            <w:pPr>
              <w:spacing w:after="0"/>
              <w:jc w:val="center"/>
              <w:rPr>
                <w:rFonts w:ascii="Times New Roman" w:hAnsi="Times New Roman"/>
                <w:b/>
                <w:sz w:val="20"/>
                <w:szCs w:val="16"/>
              </w:rPr>
            </w:pPr>
            <w:r w:rsidRPr="006E155A">
              <w:rPr>
                <w:rFonts w:ascii="Times New Roman" w:hAnsi="Times New Roman"/>
                <w:b/>
                <w:sz w:val="20"/>
                <w:szCs w:val="16"/>
              </w:rPr>
              <w:t>Hodiny</w:t>
            </w:r>
          </w:p>
          <w:p w14:paraId="1852E545" w14:textId="77777777" w:rsidR="003611B0" w:rsidRPr="006E155A" w:rsidRDefault="003611B0" w:rsidP="003611B0">
            <w:pPr>
              <w:spacing w:after="0"/>
              <w:jc w:val="center"/>
              <w:rPr>
                <w:rFonts w:ascii="Times New Roman" w:hAnsi="Times New Roman"/>
                <w:b/>
                <w:sz w:val="16"/>
                <w:szCs w:val="16"/>
              </w:rPr>
            </w:pPr>
          </w:p>
        </w:tc>
        <w:tc>
          <w:tcPr>
            <w:tcW w:w="357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F3238C5"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Očakávané</w:t>
            </w:r>
          </w:p>
          <w:p w14:paraId="04B8B9F5"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vzdelávacie výstupy</w:t>
            </w:r>
          </w:p>
        </w:tc>
        <w:tc>
          <w:tcPr>
            <w:tcW w:w="3574"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3DC29E0E"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Kritériá hodnotenia vzdelávacích výstupov</w:t>
            </w:r>
          </w:p>
        </w:tc>
        <w:tc>
          <w:tcPr>
            <w:tcW w:w="1332"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6E3665CF"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Metódy hodnotenia</w:t>
            </w:r>
          </w:p>
        </w:tc>
        <w:tc>
          <w:tcPr>
            <w:tcW w:w="1817"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37ECB787"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Prostriedky hodnotenia</w:t>
            </w:r>
          </w:p>
        </w:tc>
      </w:tr>
      <w:tr w:rsidR="003611B0" w:rsidRPr="006E155A" w14:paraId="3A303404" w14:textId="77777777" w:rsidTr="003611B0">
        <w:trPr>
          <w:trHeight w:val="123"/>
        </w:trPr>
        <w:tc>
          <w:tcPr>
            <w:tcW w:w="2928"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1158C2D9" w14:textId="77777777" w:rsidR="003611B0" w:rsidRPr="006E155A" w:rsidRDefault="003611B0" w:rsidP="003611B0">
            <w:pPr>
              <w:tabs>
                <w:tab w:val="left" w:pos="3078"/>
              </w:tabs>
              <w:spacing w:after="0"/>
              <w:rPr>
                <w:rFonts w:ascii="Times New Roman" w:hAnsi="Times New Roman"/>
                <w:b/>
                <w:sz w:val="18"/>
                <w:szCs w:val="20"/>
              </w:rPr>
            </w:pPr>
            <w:r w:rsidRPr="006E155A">
              <w:rPr>
                <w:rFonts w:ascii="Times New Roman" w:hAnsi="Times New Roman"/>
                <w:b/>
                <w:sz w:val="18"/>
                <w:szCs w:val="20"/>
              </w:rPr>
              <w:t>Profesijná komunikácia</w:t>
            </w:r>
          </w:p>
        </w:tc>
        <w:tc>
          <w:tcPr>
            <w:tcW w:w="890"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1537CA70" w14:textId="77777777" w:rsidR="003611B0" w:rsidRPr="006E155A" w:rsidRDefault="003611B0" w:rsidP="003611B0">
            <w:pPr>
              <w:tabs>
                <w:tab w:val="left" w:pos="3078"/>
              </w:tabs>
              <w:spacing w:after="0"/>
              <w:jc w:val="center"/>
              <w:rPr>
                <w:rFonts w:ascii="Times New Roman" w:hAnsi="Times New Roman"/>
                <w:b/>
                <w:sz w:val="18"/>
                <w:szCs w:val="20"/>
              </w:rPr>
            </w:pPr>
            <w:r w:rsidRPr="006E155A">
              <w:rPr>
                <w:rFonts w:ascii="Times New Roman" w:hAnsi="Times New Roman"/>
                <w:b/>
                <w:sz w:val="18"/>
                <w:szCs w:val="20"/>
              </w:rPr>
              <w:t>27</w:t>
            </w:r>
          </w:p>
        </w:tc>
        <w:tc>
          <w:tcPr>
            <w:tcW w:w="3575" w:type="dxa"/>
            <w:tcBorders>
              <w:top w:val="thinThickSmallGap" w:sz="12" w:space="0" w:color="auto"/>
              <w:left w:val="single" w:sz="12" w:space="0" w:color="auto"/>
              <w:bottom w:val="single" w:sz="12" w:space="0" w:color="auto"/>
              <w:right w:val="single" w:sz="12" w:space="0" w:color="auto"/>
            </w:tcBorders>
            <w:shd w:val="clear" w:color="auto" w:fill="CCFFFF"/>
          </w:tcPr>
          <w:p w14:paraId="185DE8BB" w14:textId="77777777" w:rsidR="003611B0" w:rsidRPr="006E155A" w:rsidRDefault="003611B0" w:rsidP="003611B0">
            <w:pPr>
              <w:tabs>
                <w:tab w:val="left" w:pos="3078"/>
              </w:tabs>
              <w:spacing w:after="0"/>
              <w:jc w:val="center"/>
              <w:rPr>
                <w:rFonts w:ascii="Times New Roman" w:hAnsi="Times New Roman"/>
                <w:sz w:val="18"/>
                <w:szCs w:val="20"/>
              </w:rPr>
            </w:pPr>
            <w:r w:rsidRPr="006E155A">
              <w:rPr>
                <w:rFonts w:ascii="Times New Roman" w:hAnsi="Times New Roman"/>
                <w:b/>
                <w:sz w:val="18"/>
                <w:szCs w:val="20"/>
              </w:rPr>
              <w:t>Žiak má:</w:t>
            </w:r>
          </w:p>
        </w:tc>
        <w:tc>
          <w:tcPr>
            <w:tcW w:w="3574" w:type="dxa"/>
            <w:tcBorders>
              <w:top w:val="thinThickSmallGap" w:sz="12" w:space="0" w:color="auto"/>
              <w:left w:val="single" w:sz="12" w:space="0" w:color="auto"/>
              <w:bottom w:val="single" w:sz="12" w:space="0" w:color="auto"/>
              <w:right w:val="single" w:sz="12" w:space="0" w:color="auto"/>
            </w:tcBorders>
            <w:shd w:val="clear" w:color="auto" w:fill="CCFFFF"/>
          </w:tcPr>
          <w:p w14:paraId="65B610B1" w14:textId="77777777" w:rsidR="003611B0" w:rsidRPr="006E155A" w:rsidRDefault="003611B0" w:rsidP="003611B0">
            <w:pPr>
              <w:tabs>
                <w:tab w:val="left" w:pos="3078"/>
              </w:tabs>
              <w:spacing w:after="0"/>
              <w:jc w:val="center"/>
              <w:rPr>
                <w:rFonts w:ascii="Times New Roman" w:hAnsi="Times New Roman"/>
                <w:sz w:val="18"/>
                <w:szCs w:val="20"/>
              </w:rPr>
            </w:pPr>
            <w:r w:rsidRPr="006E155A">
              <w:rPr>
                <w:rFonts w:ascii="Times New Roman" w:hAnsi="Times New Roman"/>
                <w:b/>
                <w:sz w:val="18"/>
                <w:szCs w:val="20"/>
              </w:rPr>
              <w:t>Žiak:</w:t>
            </w:r>
          </w:p>
        </w:tc>
        <w:tc>
          <w:tcPr>
            <w:tcW w:w="1332" w:type="dxa"/>
            <w:tcBorders>
              <w:top w:val="thinThickSmallGap" w:sz="12" w:space="0" w:color="auto"/>
              <w:left w:val="single" w:sz="12" w:space="0" w:color="auto"/>
              <w:bottom w:val="single" w:sz="12" w:space="0" w:color="auto"/>
              <w:right w:val="single" w:sz="12" w:space="0" w:color="auto"/>
            </w:tcBorders>
            <w:shd w:val="clear" w:color="auto" w:fill="CCFFFF"/>
          </w:tcPr>
          <w:p w14:paraId="14AB5070" w14:textId="77777777" w:rsidR="003611B0" w:rsidRPr="006E155A" w:rsidRDefault="003611B0" w:rsidP="003611B0">
            <w:pPr>
              <w:spacing w:after="0"/>
              <w:rPr>
                <w:rFonts w:ascii="Times New Roman" w:hAnsi="Times New Roman"/>
                <w:sz w:val="18"/>
                <w:szCs w:val="16"/>
              </w:rPr>
            </w:pPr>
          </w:p>
        </w:tc>
        <w:tc>
          <w:tcPr>
            <w:tcW w:w="1817"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0B398F04" w14:textId="77777777" w:rsidR="003611B0" w:rsidRPr="006E155A" w:rsidRDefault="003611B0" w:rsidP="003611B0">
            <w:pPr>
              <w:spacing w:after="0"/>
              <w:rPr>
                <w:rFonts w:ascii="Times New Roman" w:hAnsi="Times New Roman"/>
                <w:sz w:val="18"/>
                <w:szCs w:val="16"/>
              </w:rPr>
            </w:pPr>
          </w:p>
        </w:tc>
      </w:tr>
      <w:tr w:rsidR="003611B0" w:rsidRPr="006E155A" w14:paraId="0D8248B2" w14:textId="77777777" w:rsidTr="003611B0">
        <w:trPr>
          <w:trHeight w:val="123"/>
        </w:trPr>
        <w:tc>
          <w:tcPr>
            <w:tcW w:w="2928" w:type="dxa"/>
            <w:tcBorders>
              <w:top w:val="thinThickSmallGap" w:sz="12" w:space="0" w:color="auto"/>
              <w:left w:val="thinThickSmallGap" w:sz="12" w:space="0" w:color="auto"/>
              <w:bottom w:val="single" w:sz="12" w:space="0" w:color="auto"/>
              <w:right w:val="single" w:sz="12" w:space="0" w:color="auto"/>
            </w:tcBorders>
            <w:shd w:val="clear" w:color="auto" w:fill="auto"/>
            <w:vAlign w:val="center"/>
          </w:tcPr>
          <w:p w14:paraId="664853B2" w14:textId="77777777" w:rsidR="003611B0" w:rsidRPr="006E155A" w:rsidRDefault="003611B0" w:rsidP="003611B0">
            <w:pPr>
              <w:tabs>
                <w:tab w:val="left" w:pos="3078"/>
              </w:tabs>
              <w:spacing w:after="0"/>
              <w:rPr>
                <w:rFonts w:ascii="Times New Roman" w:hAnsi="Times New Roman"/>
                <w:b/>
                <w:sz w:val="20"/>
                <w:szCs w:val="20"/>
              </w:rPr>
            </w:pPr>
          </w:p>
        </w:tc>
        <w:tc>
          <w:tcPr>
            <w:tcW w:w="890" w:type="dxa"/>
            <w:tcBorders>
              <w:top w:val="thinThickSmallGap" w:sz="12" w:space="0" w:color="auto"/>
              <w:left w:val="single" w:sz="12" w:space="0" w:color="auto"/>
              <w:bottom w:val="single" w:sz="12" w:space="0" w:color="auto"/>
              <w:right w:val="single" w:sz="12" w:space="0" w:color="auto"/>
            </w:tcBorders>
            <w:shd w:val="clear" w:color="auto" w:fill="auto"/>
            <w:vAlign w:val="center"/>
          </w:tcPr>
          <w:p w14:paraId="7FBFB01F" w14:textId="77777777" w:rsidR="003611B0" w:rsidRPr="006E155A" w:rsidRDefault="003611B0" w:rsidP="003611B0">
            <w:pPr>
              <w:tabs>
                <w:tab w:val="left" w:pos="3078"/>
              </w:tabs>
              <w:spacing w:after="0"/>
              <w:jc w:val="center"/>
              <w:rPr>
                <w:rFonts w:ascii="Times New Roman" w:hAnsi="Times New Roman"/>
                <w:b/>
                <w:sz w:val="20"/>
                <w:szCs w:val="20"/>
              </w:rPr>
            </w:pPr>
          </w:p>
        </w:tc>
        <w:tc>
          <w:tcPr>
            <w:tcW w:w="3575" w:type="dxa"/>
            <w:tcBorders>
              <w:top w:val="thinThickSmallGap" w:sz="12" w:space="0" w:color="auto"/>
              <w:left w:val="single" w:sz="12" w:space="0" w:color="auto"/>
              <w:bottom w:val="single" w:sz="12" w:space="0" w:color="auto"/>
              <w:right w:val="single" w:sz="12" w:space="0" w:color="auto"/>
            </w:tcBorders>
            <w:shd w:val="clear" w:color="auto" w:fill="auto"/>
          </w:tcPr>
          <w:p w14:paraId="77D49B01"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-preukázať komunikačné zručnosti</w:t>
            </w:r>
          </w:p>
          <w:p w14:paraId="324B7E69"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-posúdiť </w:t>
            </w:r>
            <w:proofErr w:type="spellStart"/>
            <w:r w:rsidRPr="006E155A">
              <w:rPr>
                <w:rFonts w:ascii="Times New Roman" w:hAnsi="Times New Roman"/>
                <w:sz w:val="20"/>
                <w:szCs w:val="20"/>
              </w:rPr>
              <w:t>evalvačné</w:t>
            </w:r>
            <w:proofErr w:type="spellEnd"/>
            <w:r w:rsidRPr="006E155A">
              <w:rPr>
                <w:rFonts w:ascii="Times New Roman" w:hAnsi="Times New Roman"/>
                <w:sz w:val="20"/>
                <w:szCs w:val="20"/>
              </w:rPr>
              <w:t xml:space="preserve"> a devalvačné komunikačné prvky</w:t>
            </w:r>
          </w:p>
          <w:p w14:paraId="153D3E2A"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-identifikovať komunikačné bariéry</w:t>
            </w:r>
          </w:p>
          <w:p w14:paraId="698697B0"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-osvojiť si techniku vedenia rozhovoru</w:t>
            </w:r>
          </w:p>
          <w:p w14:paraId="6B76313F"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-opísať spôsoby účinnej komunikácie s pacientami s problémovým správaním</w:t>
            </w:r>
          </w:p>
          <w:p w14:paraId="304C36D3"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-vymedziť špecifiká komunikácie s handicapovanými pacientmi</w:t>
            </w:r>
          </w:p>
          <w:p w14:paraId="76DFF6B8"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-charakterizovať zásady komunikácie s detským pacientom</w:t>
            </w:r>
          </w:p>
          <w:p w14:paraId="0908E848"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-popísať prežívanie a správanie umierajúceho v jednotlivých </w:t>
            </w:r>
            <w:proofErr w:type="spellStart"/>
            <w:r w:rsidRPr="006E155A">
              <w:rPr>
                <w:rFonts w:ascii="Times New Roman" w:hAnsi="Times New Roman"/>
                <w:sz w:val="20"/>
                <w:szCs w:val="20"/>
              </w:rPr>
              <w:t>štádiach</w:t>
            </w:r>
            <w:proofErr w:type="spellEnd"/>
            <w:r w:rsidRPr="006E155A">
              <w:rPr>
                <w:rFonts w:ascii="Times New Roman" w:hAnsi="Times New Roman"/>
                <w:sz w:val="20"/>
                <w:szCs w:val="20"/>
              </w:rPr>
              <w:t xml:space="preserve"> umierania</w:t>
            </w:r>
          </w:p>
          <w:p w14:paraId="35C3DA50"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-poukázať na osobitosti komunikácie so zomierajúcim a nevyliečiteľne chorým pacientom</w:t>
            </w:r>
          </w:p>
          <w:p w14:paraId="359B05D5" w14:textId="77777777" w:rsidR="003611B0" w:rsidRPr="006E155A" w:rsidRDefault="003611B0" w:rsidP="003611B0">
            <w:pPr>
              <w:tabs>
                <w:tab w:val="left" w:pos="3078"/>
              </w:tabs>
              <w:spacing w:after="0" w:line="240" w:lineRule="auto"/>
              <w:rPr>
                <w:rFonts w:ascii="Times New Roman" w:hAnsi="Times New Roman"/>
                <w:b/>
                <w:sz w:val="20"/>
                <w:szCs w:val="20"/>
              </w:rPr>
            </w:pPr>
            <w:r w:rsidRPr="006E155A">
              <w:rPr>
                <w:rFonts w:ascii="Times New Roman" w:hAnsi="Times New Roman"/>
                <w:sz w:val="20"/>
                <w:szCs w:val="20"/>
              </w:rPr>
              <w:t>- vymedziť prvky empatie v prístupe k pacientovi</w:t>
            </w:r>
          </w:p>
        </w:tc>
        <w:tc>
          <w:tcPr>
            <w:tcW w:w="3574" w:type="dxa"/>
            <w:tcBorders>
              <w:top w:val="thinThickSmallGap" w:sz="12" w:space="0" w:color="auto"/>
              <w:left w:val="single" w:sz="12" w:space="0" w:color="auto"/>
              <w:bottom w:val="single" w:sz="12" w:space="0" w:color="auto"/>
              <w:right w:val="single" w:sz="12" w:space="0" w:color="auto"/>
            </w:tcBorders>
            <w:shd w:val="clear" w:color="auto" w:fill="auto"/>
          </w:tcPr>
          <w:p w14:paraId="173B7CE5"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-preukázal komunikačné zručnosti</w:t>
            </w:r>
          </w:p>
          <w:p w14:paraId="60331FBA"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-porovnal </w:t>
            </w:r>
            <w:proofErr w:type="spellStart"/>
            <w:r w:rsidRPr="006E155A">
              <w:rPr>
                <w:rFonts w:ascii="Times New Roman" w:hAnsi="Times New Roman"/>
                <w:sz w:val="20"/>
                <w:szCs w:val="20"/>
              </w:rPr>
              <w:t>evalvačné</w:t>
            </w:r>
            <w:proofErr w:type="spellEnd"/>
            <w:r w:rsidRPr="006E155A">
              <w:rPr>
                <w:rFonts w:ascii="Times New Roman" w:hAnsi="Times New Roman"/>
                <w:sz w:val="20"/>
                <w:szCs w:val="20"/>
              </w:rPr>
              <w:t xml:space="preserve"> a devalvačné komunikačné prvky-identifikoval komunikačné bariéry</w:t>
            </w:r>
          </w:p>
          <w:p w14:paraId="245507CD"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-osvojil si techniku vedenia rozhovoru, vysvetlil podstatu uplatňovania princípov a zásad vedenia rozhovoru, poznal komunikačné zásady uplatňované v rozhovore s pacientom</w:t>
            </w:r>
          </w:p>
          <w:p w14:paraId="6D190628"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-opísal spôsoby účinnej komunikácie s pacientami s problémovým správaním- vymedzil špecifiká komunikácie s agresívnym, s depresívnym pacientom</w:t>
            </w:r>
          </w:p>
          <w:p w14:paraId="740E1FB1"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-vymedzil špecifiká komunikácie s handicapovanými pacientmi- s pacientom sluchovo, zrakovo, telesne postihnutým</w:t>
            </w:r>
          </w:p>
          <w:p w14:paraId="5CE2D08B"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-charakterizoval zásady komunikácie s detským pacientom</w:t>
            </w:r>
          </w:p>
          <w:p w14:paraId="04675F75"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-popísať prežívanie a správanie umierajúceho v jednotlivých </w:t>
            </w:r>
            <w:proofErr w:type="spellStart"/>
            <w:r w:rsidRPr="006E155A">
              <w:rPr>
                <w:rFonts w:ascii="Times New Roman" w:hAnsi="Times New Roman"/>
                <w:sz w:val="20"/>
                <w:szCs w:val="20"/>
              </w:rPr>
              <w:t>štádiach</w:t>
            </w:r>
            <w:proofErr w:type="spellEnd"/>
            <w:r w:rsidRPr="006E155A">
              <w:rPr>
                <w:rFonts w:ascii="Times New Roman" w:hAnsi="Times New Roman"/>
                <w:sz w:val="20"/>
                <w:szCs w:val="20"/>
              </w:rPr>
              <w:t xml:space="preserve"> umierania</w:t>
            </w:r>
          </w:p>
          <w:p w14:paraId="0CC5C1C1"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-poukázal na osobitosti komunikácie so zomierajúcim a nevyliečiteľne chorým pacientom</w:t>
            </w:r>
          </w:p>
          <w:p w14:paraId="19A6D013"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preukázal prvky prosociálneho a kooperatívneho správania v komunikácii pri jednotlivých modelových situáciách</w:t>
            </w:r>
          </w:p>
          <w:p w14:paraId="2F891CE7" w14:textId="77777777" w:rsidR="003611B0" w:rsidRPr="006E155A" w:rsidRDefault="003611B0" w:rsidP="003611B0">
            <w:pPr>
              <w:tabs>
                <w:tab w:val="left" w:pos="3078"/>
              </w:tabs>
              <w:spacing w:after="0" w:line="240" w:lineRule="auto"/>
              <w:rPr>
                <w:rFonts w:ascii="Times New Roman" w:hAnsi="Times New Roman"/>
                <w:b/>
                <w:sz w:val="20"/>
                <w:szCs w:val="20"/>
              </w:rPr>
            </w:pPr>
            <w:r w:rsidRPr="006E155A">
              <w:rPr>
                <w:rFonts w:ascii="Times New Roman" w:hAnsi="Times New Roman"/>
                <w:sz w:val="20"/>
                <w:szCs w:val="20"/>
              </w:rPr>
              <w:t>- vymedzil prvky empatie v prístupe k pacientovi</w:t>
            </w:r>
          </w:p>
        </w:tc>
        <w:tc>
          <w:tcPr>
            <w:tcW w:w="1332" w:type="dxa"/>
            <w:tcBorders>
              <w:top w:val="thinThickSmallGap" w:sz="12" w:space="0" w:color="auto"/>
              <w:left w:val="single" w:sz="12" w:space="0" w:color="auto"/>
              <w:bottom w:val="single" w:sz="12" w:space="0" w:color="auto"/>
              <w:right w:val="single" w:sz="12" w:space="0" w:color="auto"/>
            </w:tcBorders>
            <w:shd w:val="clear" w:color="auto" w:fill="auto"/>
          </w:tcPr>
          <w:p w14:paraId="3A26A60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skúšanie</w:t>
            </w:r>
          </w:p>
          <w:p w14:paraId="77BB5744"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16"/>
                <w:szCs w:val="16"/>
              </w:rPr>
              <w:t>Písomné skúšanie</w:t>
            </w:r>
          </w:p>
        </w:tc>
        <w:tc>
          <w:tcPr>
            <w:tcW w:w="1817" w:type="dxa"/>
            <w:tcBorders>
              <w:top w:val="thinThickSmallGap" w:sz="12" w:space="0" w:color="auto"/>
              <w:left w:val="single" w:sz="12" w:space="0" w:color="auto"/>
              <w:bottom w:val="single" w:sz="12" w:space="0" w:color="auto"/>
              <w:right w:val="thinThickSmallGap" w:sz="12" w:space="0" w:color="auto"/>
            </w:tcBorders>
            <w:shd w:val="clear" w:color="auto" w:fill="auto"/>
          </w:tcPr>
          <w:p w14:paraId="690FC2E9"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Ústne odpovede</w:t>
            </w:r>
          </w:p>
          <w:p w14:paraId="1CB5648D" w14:textId="77777777" w:rsidR="003611B0" w:rsidRPr="006E155A" w:rsidRDefault="003611B0" w:rsidP="003611B0">
            <w:pPr>
              <w:spacing w:after="0"/>
              <w:rPr>
                <w:rFonts w:ascii="Times New Roman" w:hAnsi="Times New Roman"/>
                <w:sz w:val="16"/>
                <w:szCs w:val="16"/>
              </w:rPr>
            </w:pPr>
            <w:r w:rsidRPr="006E155A">
              <w:rPr>
                <w:rFonts w:ascii="Times New Roman" w:hAnsi="Times New Roman"/>
                <w:sz w:val="16"/>
                <w:szCs w:val="16"/>
              </w:rPr>
              <w:t>Demonštrácie</w:t>
            </w:r>
          </w:p>
          <w:p w14:paraId="75DF2B05"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16"/>
                <w:szCs w:val="16"/>
              </w:rPr>
              <w:t>Neštardadizovaný</w:t>
            </w:r>
            <w:proofErr w:type="spellEnd"/>
            <w:r w:rsidRPr="006E155A">
              <w:rPr>
                <w:rFonts w:ascii="Times New Roman" w:hAnsi="Times New Roman"/>
                <w:sz w:val="16"/>
                <w:szCs w:val="16"/>
              </w:rPr>
              <w:t xml:space="preserve"> didaktický test</w:t>
            </w:r>
          </w:p>
        </w:tc>
      </w:tr>
      <w:tr w:rsidR="003611B0" w:rsidRPr="006E155A" w14:paraId="7FDDEBBC" w14:textId="77777777" w:rsidTr="003611B0">
        <w:trPr>
          <w:trHeight w:val="123"/>
        </w:trPr>
        <w:tc>
          <w:tcPr>
            <w:tcW w:w="2928"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5A2B7B1A" w14:textId="77777777" w:rsidR="003611B0" w:rsidRPr="006E155A" w:rsidRDefault="003611B0" w:rsidP="003611B0">
            <w:pPr>
              <w:tabs>
                <w:tab w:val="left" w:pos="3078"/>
              </w:tabs>
              <w:spacing w:after="0"/>
              <w:rPr>
                <w:rFonts w:ascii="Times New Roman" w:hAnsi="Times New Roman"/>
                <w:b/>
                <w:sz w:val="18"/>
                <w:szCs w:val="20"/>
              </w:rPr>
            </w:pPr>
            <w:r w:rsidRPr="006E155A">
              <w:rPr>
                <w:rFonts w:ascii="Times New Roman" w:hAnsi="Times New Roman"/>
                <w:b/>
                <w:sz w:val="18"/>
                <w:szCs w:val="20"/>
              </w:rPr>
              <w:t>Základy zdravotníckej psychológie</w:t>
            </w:r>
          </w:p>
          <w:p w14:paraId="511E7540" w14:textId="77777777" w:rsidR="003611B0" w:rsidRPr="006E155A" w:rsidRDefault="003611B0" w:rsidP="003611B0">
            <w:pPr>
              <w:tabs>
                <w:tab w:val="left" w:pos="3078"/>
              </w:tabs>
              <w:spacing w:after="0"/>
              <w:rPr>
                <w:rFonts w:ascii="Times New Roman" w:hAnsi="Times New Roman"/>
                <w:b/>
                <w:sz w:val="18"/>
                <w:szCs w:val="20"/>
              </w:rPr>
            </w:pPr>
            <w:r w:rsidRPr="006E155A">
              <w:rPr>
                <w:rFonts w:ascii="Times New Roman" w:hAnsi="Times New Roman"/>
                <w:b/>
                <w:sz w:val="18"/>
                <w:szCs w:val="20"/>
              </w:rPr>
              <w:t xml:space="preserve">Základy duševnej hygieny, </w:t>
            </w:r>
            <w:proofErr w:type="spellStart"/>
            <w:r w:rsidRPr="006E155A">
              <w:rPr>
                <w:rFonts w:ascii="Times New Roman" w:hAnsi="Times New Roman"/>
                <w:b/>
                <w:sz w:val="18"/>
                <w:szCs w:val="20"/>
              </w:rPr>
              <w:t>duševnézdravie</w:t>
            </w:r>
            <w:proofErr w:type="spellEnd"/>
            <w:r w:rsidRPr="006E155A">
              <w:rPr>
                <w:rFonts w:ascii="Times New Roman" w:hAnsi="Times New Roman"/>
                <w:b/>
                <w:sz w:val="18"/>
                <w:szCs w:val="20"/>
              </w:rPr>
              <w:t xml:space="preserve"> a životospráva </w:t>
            </w:r>
          </w:p>
        </w:tc>
        <w:tc>
          <w:tcPr>
            <w:tcW w:w="890"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18850C2B" w14:textId="77777777" w:rsidR="003611B0" w:rsidRPr="006E155A" w:rsidRDefault="003611B0" w:rsidP="003611B0">
            <w:pPr>
              <w:tabs>
                <w:tab w:val="left" w:pos="3078"/>
              </w:tabs>
              <w:spacing w:after="0"/>
              <w:jc w:val="center"/>
              <w:rPr>
                <w:rFonts w:ascii="Times New Roman" w:hAnsi="Times New Roman"/>
                <w:b/>
                <w:sz w:val="18"/>
                <w:szCs w:val="20"/>
              </w:rPr>
            </w:pPr>
            <w:r w:rsidRPr="006E155A">
              <w:rPr>
                <w:rFonts w:ascii="Times New Roman" w:hAnsi="Times New Roman"/>
                <w:b/>
                <w:sz w:val="18"/>
                <w:szCs w:val="20"/>
              </w:rPr>
              <w:t>33</w:t>
            </w:r>
          </w:p>
        </w:tc>
        <w:tc>
          <w:tcPr>
            <w:tcW w:w="3575" w:type="dxa"/>
            <w:tcBorders>
              <w:top w:val="thinThickSmallGap" w:sz="12" w:space="0" w:color="auto"/>
              <w:left w:val="single" w:sz="12" w:space="0" w:color="auto"/>
              <w:bottom w:val="single" w:sz="12" w:space="0" w:color="auto"/>
              <w:right w:val="single" w:sz="12" w:space="0" w:color="auto"/>
            </w:tcBorders>
            <w:shd w:val="clear" w:color="auto" w:fill="CCFFFF"/>
          </w:tcPr>
          <w:p w14:paraId="43308106" w14:textId="77777777" w:rsidR="003611B0" w:rsidRPr="006E155A" w:rsidRDefault="003611B0" w:rsidP="003611B0">
            <w:pPr>
              <w:tabs>
                <w:tab w:val="left" w:pos="3078"/>
              </w:tabs>
              <w:spacing w:after="0"/>
              <w:jc w:val="center"/>
              <w:rPr>
                <w:rFonts w:ascii="Times New Roman" w:hAnsi="Times New Roman"/>
                <w:sz w:val="18"/>
                <w:szCs w:val="20"/>
              </w:rPr>
            </w:pPr>
            <w:r w:rsidRPr="006E155A">
              <w:rPr>
                <w:rFonts w:ascii="Times New Roman" w:hAnsi="Times New Roman"/>
                <w:b/>
                <w:sz w:val="18"/>
                <w:szCs w:val="20"/>
              </w:rPr>
              <w:t>Žiak má:</w:t>
            </w:r>
          </w:p>
        </w:tc>
        <w:tc>
          <w:tcPr>
            <w:tcW w:w="3574" w:type="dxa"/>
            <w:tcBorders>
              <w:top w:val="thinThickSmallGap" w:sz="12" w:space="0" w:color="auto"/>
              <w:left w:val="single" w:sz="12" w:space="0" w:color="auto"/>
              <w:bottom w:val="single" w:sz="12" w:space="0" w:color="auto"/>
              <w:right w:val="single" w:sz="12" w:space="0" w:color="auto"/>
            </w:tcBorders>
            <w:shd w:val="clear" w:color="auto" w:fill="CCFFFF"/>
          </w:tcPr>
          <w:p w14:paraId="36D28DE2" w14:textId="77777777" w:rsidR="003611B0" w:rsidRPr="006E155A" w:rsidRDefault="003611B0" w:rsidP="003611B0">
            <w:pPr>
              <w:tabs>
                <w:tab w:val="left" w:pos="3078"/>
              </w:tabs>
              <w:spacing w:after="0"/>
              <w:jc w:val="center"/>
              <w:rPr>
                <w:rFonts w:ascii="Times New Roman" w:hAnsi="Times New Roman"/>
                <w:sz w:val="18"/>
                <w:szCs w:val="20"/>
              </w:rPr>
            </w:pPr>
            <w:r w:rsidRPr="006E155A">
              <w:rPr>
                <w:rFonts w:ascii="Times New Roman" w:hAnsi="Times New Roman"/>
                <w:b/>
                <w:sz w:val="18"/>
                <w:szCs w:val="20"/>
              </w:rPr>
              <w:t>Žiak:</w:t>
            </w:r>
          </w:p>
        </w:tc>
        <w:tc>
          <w:tcPr>
            <w:tcW w:w="1332" w:type="dxa"/>
            <w:tcBorders>
              <w:top w:val="thinThickSmallGap" w:sz="12" w:space="0" w:color="auto"/>
              <w:left w:val="single" w:sz="12" w:space="0" w:color="auto"/>
              <w:bottom w:val="single" w:sz="12" w:space="0" w:color="auto"/>
              <w:right w:val="single" w:sz="12" w:space="0" w:color="auto"/>
            </w:tcBorders>
            <w:shd w:val="clear" w:color="auto" w:fill="CCFFFF"/>
          </w:tcPr>
          <w:p w14:paraId="4699F49D" w14:textId="77777777" w:rsidR="003611B0" w:rsidRPr="006E155A" w:rsidRDefault="003611B0" w:rsidP="003611B0">
            <w:pPr>
              <w:spacing w:after="0"/>
              <w:rPr>
                <w:rFonts w:ascii="Times New Roman" w:hAnsi="Times New Roman"/>
                <w:sz w:val="18"/>
                <w:szCs w:val="20"/>
              </w:rPr>
            </w:pPr>
          </w:p>
        </w:tc>
        <w:tc>
          <w:tcPr>
            <w:tcW w:w="1817"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1B49F8E3" w14:textId="77777777" w:rsidR="003611B0" w:rsidRPr="006E155A" w:rsidRDefault="003611B0" w:rsidP="003611B0">
            <w:pPr>
              <w:spacing w:after="0"/>
              <w:rPr>
                <w:rFonts w:ascii="Times New Roman" w:hAnsi="Times New Roman"/>
                <w:sz w:val="18"/>
                <w:szCs w:val="20"/>
              </w:rPr>
            </w:pPr>
          </w:p>
        </w:tc>
      </w:tr>
      <w:tr w:rsidR="003611B0" w:rsidRPr="006E155A" w14:paraId="0ED04BEA" w14:textId="77777777" w:rsidTr="003611B0">
        <w:trPr>
          <w:trHeight w:val="123"/>
        </w:trPr>
        <w:tc>
          <w:tcPr>
            <w:tcW w:w="2928" w:type="dxa"/>
            <w:tcBorders>
              <w:top w:val="thinThickSmallGap" w:sz="12" w:space="0" w:color="auto"/>
              <w:left w:val="thinThickSmallGap" w:sz="12" w:space="0" w:color="auto"/>
              <w:bottom w:val="single" w:sz="12" w:space="0" w:color="auto"/>
              <w:right w:val="single" w:sz="12" w:space="0" w:color="auto"/>
            </w:tcBorders>
            <w:shd w:val="clear" w:color="auto" w:fill="auto"/>
            <w:vAlign w:val="center"/>
          </w:tcPr>
          <w:p w14:paraId="7FA9923D" w14:textId="77777777" w:rsidR="003611B0" w:rsidRPr="006E155A" w:rsidRDefault="003611B0" w:rsidP="003611B0">
            <w:pPr>
              <w:tabs>
                <w:tab w:val="left" w:pos="3078"/>
              </w:tabs>
              <w:spacing w:after="0"/>
              <w:rPr>
                <w:rFonts w:ascii="Times New Roman" w:hAnsi="Times New Roman"/>
                <w:b/>
                <w:sz w:val="20"/>
                <w:szCs w:val="20"/>
              </w:rPr>
            </w:pPr>
          </w:p>
        </w:tc>
        <w:tc>
          <w:tcPr>
            <w:tcW w:w="890" w:type="dxa"/>
            <w:tcBorders>
              <w:top w:val="thinThickSmallGap" w:sz="12" w:space="0" w:color="auto"/>
              <w:left w:val="single" w:sz="12" w:space="0" w:color="auto"/>
              <w:bottom w:val="single" w:sz="12" w:space="0" w:color="auto"/>
              <w:right w:val="single" w:sz="12" w:space="0" w:color="auto"/>
            </w:tcBorders>
            <w:shd w:val="clear" w:color="auto" w:fill="auto"/>
            <w:vAlign w:val="center"/>
          </w:tcPr>
          <w:p w14:paraId="275C339C" w14:textId="77777777" w:rsidR="003611B0" w:rsidRPr="006E155A" w:rsidRDefault="003611B0" w:rsidP="003611B0">
            <w:pPr>
              <w:tabs>
                <w:tab w:val="left" w:pos="3078"/>
              </w:tabs>
              <w:spacing w:after="0"/>
              <w:jc w:val="center"/>
              <w:rPr>
                <w:rFonts w:ascii="Times New Roman" w:hAnsi="Times New Roman"/>
                <w:b/>
                <w:sz w:val="20"/>
                <w:szCs w:val="20"/>
              </w:rPr>
            </w:pPr>
          </w:p>
        </w:tc>
        <w:tc>
          <w:tcPr>
            <w:tcW w:w="3575" w:type="dxa"/>
            <w:tcBorders>
              <w:top w:val="thinThickSmallGap" w:sz="12" w:space="0" w:color="auto"/>
              <w:left w:val="single" w:sz="12" w:space="0" w:color="auto"/>
              <w:bottom w:val="single" w:sz="12" w:space="0" w:color="auto"/>
              <w:right w:val="single" w:sz="12" w:space="0" w:color="auto"/>
            </w:tcBorders>
            <w:shd w:val="clear" w:color="auto" w:fill="auto"/>
          </w:tcPr>
          <w:p w14:paraId="1734AE7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-opísať predmet, ciele a oblasti zdravotníckej psychológie</w:t>
            </w:r>
          </w:p>
          <w:p w14:paraId="5B16711C"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w:t>
            </w:r>
            <w:proofErr w:type="spellStart"/>
            <w:r w:rsidRPr="006E155A">
              <w:rPr>
                <w:rFonts w:ascii="Times New Roman" w:hAnsi="Times New Roman"/>
                <w:sz w:val="20"/>
                <w:szCs w:val="20"/>
              </w:rPr>
              <w:t>oísať</w:t>
            </w:r>
            <w:proofErr w:type="spellEnd"/>
            <w:r w:rsidRPr="006E155A">
              <w:rPr>
                <w:rFonts w:ascii="Times New Roman" w:hAnsi="Times New Roman"/>
                <w:sz w:val="20"/>
                <w:szCs w:val="20"/>
              </w:rPr>
              <w:t xml:space="preserve"> podstatu psychosomatických vzťahov</w:t>
            </w:r>
          </w:p>
          <w:p w14:paraId="06FE2381"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-rozpoznať a odlíšiť psychosomatické a </w:t>
            </w:r>
            <w:proofErr w:type="spellStart"/>
            <w:r w:rsidRPr="006E155A">
              <w:rPr>
                <w:rFonts w:ascii="Times New Roman" w:hAnsi="Times New Roman"/>
                <w:sz w:val="20"/>
                <w:szCs w:val="20"/>
              </w:rPr>
              <w:t>somatopsychické</w:t>
            </w:r>
            <w:proofErr w:type="spellEnd"/>
            <w:r w:rsidRPr="006E155A">
              <w:rPr>
                <w:rFonts w:ascii="Times New Roman" w:hAnsi="Times New Roman"/>
                <w:sz w:val="20"/>
                <w:szCs w:val="20"/>
              </w:rPr>
              <w:t xml:space="preserve"> ochorenia</w:t>
            </w:r>
          </w:p>
          <w:p w14:paraId="5EA4C7A8"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definovať stres</w:t>
            </w:r>
          </w:p>
          <w:p w14:paraId="728C4FEB"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poznaťl</w:t>
            </w:r>
            <w:proofErr w:type="spellEnd"/>
            <w:r w:rsidRPr="006E155A">
              <w:rPr>
                <w:rFonts w:ascii="Times New Roman" w:hAnsi="Times New Roman"/>
                <w:sz w:val="20"/>
                <w:szCs w:val="20"/>
              </w:rPr>
              <w:t xml:space="preserve"> vonkajšie a vnútorné </w:t>
            </w:r>
            <w:proofErr w:type="spellStart"/>
            <w:r w:rsidRPr="006E155A">
              <w:rPr>
                <w:rFonts w:ascii="Times New Roman" w:hAnsi="Times New Roman"/>
                <w:sz w:val="20"/>
                <w:szCs w:val="20"/>
              </w:rPr>
              <w:t>stresory</w:t>
            </w:r>
            <w:proofErr w:type="spellEnd"/>
          </w:p>
          <w:p w14:paraId="0BE2ED0D"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vysvetliť štádiá stresu</w:t>
            </w:r>
          </w:p>
          <w:p w14:paraId="1BACB6CF"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 správne vymenovať prejavy stresu </w:t>
            </w:r>
          </w:p>
          <w:p w14:paraId="4BEDE7AF"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charakterizovaťl</w:t>
            </w:r>
            <w:proofErr w:type="spellEnd"/>
            <w:r w:rsidRPr="006E155A">
              <w:rPr>
                <w:rFonts w:ascii="Times New Roman" w:hAnsi="Times New Roman"/>
                <w:sz w:val="20"/>
                <w:szCs w:val="20"/>
              </w:rPr>
              <w:t xml:space="preserve"> možnosti relaxačných techník</w:t>
            </w:r>
          </w:p>
          <w:p w14:paraId="00DDFF2B"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rozpoznať negatívne stránky záťažových situácií</w:t>
            </w:r>
          </w:p>
          <w:p w14:paraId="5F92B8E3"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vysvetlil bežné, zvolávacie, obranné a patologické mechanizmy psychickej adaptácie</w:t>
            </w:r>
          </w:p>
          <w:p w14:paraId="1ACBB303"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-rozlíšiť jednotlivé aspekty </w:t>
            </w:r>
            <w:proofErr w:type="spellStart"/>
            <w:r w:rsidRPr="006E155A">
              <w:rPr>
                <w:rFonts w:ascii="Times New Roman" w:hAnsi="Times New Roman"/>
                <w:sz w:val="20"/>
                <w:szCs w:val="20"/>
              </w:rPr>
              <w:t>autoplastického</w:t>
            </w:r>
            <w:proofErr w:type="spellEnd"/>
            <w:r w:rsidRPr="006E155A">
              <w:rPr>
                <w:rFonts w:ascii="Times New Roman" w:hAnsi="Times New Roman"/>
                <w:sz w:val="20"/>
                <w:szCs w:val="20"/>
              </w:rPr>
              <w:t xml:space="preserve"> obrazu choroby</w:t>
            </w:r>
          </w:p>
          <w:p w14:paraId="139F312A"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-poukázať na špecifiká psychologického </w:t>
            </w:r>
            <w:proofErr w:type="spellStart"/>
            <w:r w:rsidRPr="006E155A">
              <w:rPr>
                <w:rFonts w:ascii="Times New Roman" w:hAnsi="Times New Roman"/>
                <w:sz w:val="20"/>
                <w:szCs w:val="20"/>
              </w:rPr>
              <w:t>rpístupu</w:t>
            </w:r>
            <w:proofErr w:type="spellEnd"/>
            <w:r w:rsidRPr="006E155A">
              <w:rPr>
                <w:rFonts w:ascii="Times New Roman" w:hAnsi="Times New Roman"/>
                <w:sz w:val="20"/>
                <w:szCs w:val="20"/>
              </w:rPr>
              <w:t xml:space="preserve"> k pacientovi s bolesťou</w:t>
            </w:r>
          </w:p>
          <w:p w14:paraId="5D2DDF23"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-popísať špecifiká psychologického prístupu k pacientovi so strachom a úzkosťou</w:t>
            </w:r>
          </w:p>
          <w:p w14:paraId="43D63B79"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-poznať reakcie pacienta na chorobu, možný vzťah pacienta k chorobe</w:t>
            </w:r>
          </w:p>
          <w:p w14:paraId="0CB4712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-charakterizovať zásady psychologického prístupu k nevyliečiteľne chorým a zomierajúcim</w:t>
            </w:r>
          </w:p>
          <w:p w14:paraId="01663AC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-načrtnúť špecifiká prežívania choroby vzhľadom k veku, situačným faktorom</w:t>
            </w:r>
          </w:p>
          <w:p w14:paraId="49EA2BC0"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určiť komunikáciu s typologickou črtou osobnosti zdravotníckeho pracovníka</w:t>
            </w:r>
          </w:p>
          <w:p w14:paraId="379D52D2"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-vymedziť faktory nemocničného prostredia ovplyvňujúce pacienta</w:t>
            </w:r>
          </w:p>
          <w:p w14:paraId="297F2113"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-definovať pojem hospitalizácia, </w:t>
            </w:r>
            <w:proofErr w:type="spellStart"/>
            <w:r w:rsidRPr="006E155A">
              <w:rPr>
                <w:rFonts w:ascii="Times New Roman" w:hAnsi="Times New Roman"/>
                <w:sz w:val="20"/>
                <w:szCs w:val="20"/>
              </w:rPr>
              <w:t>hospitalizmus</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iatrogénia</w:t>
            </w:r>
            <w:proofErr w:type="spellEnd"/>
          </w:p>
          <w:p w14:paraId="0D24A721"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-poznať aktivity na podporu duševného zdravia</w:t>
            </w:r>
          </w:p>
          <w:p w14:paraId="522C4C91"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definovať zdravie, životosprávu a životný štýl</w:t>
            </w:r>
          </w:p>
          <w:p w14:paraId="08823DA2" w14:textId="77777777" w:rsidR="003611B0" w:rsidRPr="006E155A" w:rsidRDefault="003611B0" w:rsidP="003611B0">
            <w:pPr>
              <w:tabs>
                <w:tab w:val="left" w:pos="3078"/>
              </w:tabs>
              <w:spacing w:after="0" w:line="240" w:lineRule="auto"/>
              <w:rPr>
                <w:rFonts w:ascii="Times New Roman" w:hAnsi="Times New Roman"/>
                <w:b/>
                <w:sz w:val="20"/>
                <w:szCs w:val="20"/>
              </w:rPr>
            </w:pPr>
            <w:r w:rsidRPr="006E155A">
              <w:rPr>
                <w:rFonts w:ascii="Times New Roman" w:hAnsi="Times New Roman"/>
                <w:sz w:val="20"/>
                <w:szCs w:val="20"/>
              </w:rPr>
              <w:t>- poznať aktivity na podporu duševného zdravia</w:t>
            </w:r>
          </w:p>
        </w:tc>
        <w:tc>
          <w:tcPr>
            <w:tcW w:w="3574" w:type="dxa"/>
            <w:tcBorders>
              <w:top w:val="thinThickSmallGap" w:sz="12" w:space="0" w:color="auto"/>
              <w:left w:val="single" w:sz="12" w:space="0" w:color="auto"/>
              <w:bottom w:val="single" w:sz="12" w:space="0" w:color="auto"/>
              <w:right w:val="single" w:sz="12" w:space="0" w:color="auto"/>
            </w:tcBorders>
            <w:shd w:val="clear" w:color="auto" w:fill="auto"/>
          </w:tcPr>
          <w:p w14:paraId="078312FF"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-opísal predmet, ciele a oblasti zdravotníckej psychológie</w:t>
            </w:r>
          </w:p>
          <w:p w14:paraId="4A7C7B61"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oísal</w:t>
            </w:r>
            <w:proofErr w:type="spellEnd"/>
            <w:r w:rsidRPr="006E155A">
              <w:rPr>
                <w:rFonts w:ascii="Times New Roman" w:hAnsi="Times New Roman"/>
                <w:sz w:val="20"/>
                <w:szCs w:val="20"/>
              </w:rPr>
              <w:t xml:space="preserve"> podstatu psychosomatických vzťahov</w:t>
            </w:r>
          </w:p>
          <w:p w14:paraId="249621AA"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-charakterizoval </w:t>
            </w:r>
            <w:proofErr w:type="spellStart"/>
            <w:r w:rsidRPr="006E155A">
              <w:rPr>
                <w:rFonts w:ascii="Times New Roman" w:hAnsi="Times New Roman"/>
                <w:sz w:val="20"/>
                <w:szCs w:val="20"/>
              </w:rPr>
              <w:t>somatopsychické</w:t>
            </w:r>
            <w:proofErr w:type="spellEnd"/>
            <w:r w:rsidRPr="006E155A">
              <w:rPr>
                <w:rFonts w:ascii="Times New Roman" w:hAnsi="Times New Roman"/>
                <w:sz w:val="20"/>
                <w:szCs w:val="20"/>
              </w:rPr>
              <w:t xml:space="preserve"> a psychosomatické vzťahy</w:t>
            </w:r>
          </w:p>
          <w:p w14:paraId="2E96400A"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definoval stres</w:t>
            </w:r>
          </w:p>
          <w:p w14:paraId="55238BD5"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 poznal vonkajšie a vnútorné </w:t>
            </w:r>
            <w:proofErr w:type="spellStart"/>
            <w:r w:rsidRPr="006E155A">
              <w:rPr>
                <w:rFonts w:ascii="Times New Roman" w:hAnsi="Times New Roman"/>
                <w:sz w:val="20"/>
                <w:szCs w:val="20"/>
              </w:rPr>
              <w:t>stresory</w:t>
            </w:r>
            <w:proofErr w:type="spellEnd"/>
          </w:p>
          <w:p w14:paraId="4FB8602A"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vysvetlil štádiá stresu</w:t>
            </w:r>
          </w:p>
          <w:p w14:paraId="6F4E19C6"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xml:space="preserve">- správne vymenoval prejavy stresu </w:t>
            </w:r>
          </w:p>
          <w:p w14:paraId="223FBE10"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charakterizoval možnosti relaxačných techník</w:t>
            </w:r>
          </w:p>
          <w:p w14:paraId="026B2C7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poznal riziká a dopad záťažových situácií</w:t>
            </w:r>
          </w:p>
          <w:p w14:paraId="649614C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vysvetlil bežné, zvolávacie, obranné a patologické mechanizmy psychickej adaptácie</w:t>
            </w:r>
          </w:p>
          <w:p w14:paraId="6CA88CB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 popísal jednotlivé aspekty </w:t>
            </w:r>
            <w:proofErr w:type="spellStart"/>
            <w:r w:rsidRPr="006E155A">
              <w:rPr>
                <w:rFonts w:ascii="Times New Roman" w:hAnsi="Times New Roman"/>
                <w:sz w:val="20"/>
                <w:szCs w:val="20"/>
              </w:rPr>
              <w:t>autoplastického</w:t>
            </w:r>
            <w:proofErr w:type="spellEnd"/>
            <w:r w:rsidRPr="006E155A">
              <w:rPr>
                <w:rFonts w:ascii="Times New Roman" w:hAnsi="Times New Roman"/>
                <w:sz w:val="20"/>
                <w:szCs w:val="20"/>
              </w:rPr>
              <w:t xml:space="preserve"> obrazu choroby</w:t>
            </w:r>
          </w:p>
          <w:p w14:paraId="192BE2BD"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-poukázal na špecifiká psychologického </w:t>
            </w:r>
            <w:proofErr w:type="spellStart"/>
            <w:r w:rsidRPr="006E155A">
              <w:rPr>
                <w:rFonts w:ascii="Times New Roman" w:hAnsi="Times New Roman"/>
                <w:sz w:val="20"/>
                <w:szCs w:val="20"/>
              </w:rPr>
              <w:t>rpístupu</w:t>
            </w:r>
            <w:proofErr w:type="spellEnd"/>
            <w:r w:rsidRPr="006E155A">
              <w:rPr>
                <w:rFonts w:ascii="Times New Roman" w:hAnsi="Times New Roman"/>
                <w:sz w:val="20"/>
                <w:szCs w:val="20"/>
              </w:rPr>
              <w:t xml:space="preserve"> k pacientovi s bolesťou</w:t>
            </w:r>
          </w:p>
          <w:p w14:paraId="43A6296D"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-popísal špecifiká psychologického prístupu k pacientovi so strachom a úzkosťou</w:t>
            </w:r>
          </w:p>
          <w:p w14:paraId="58902059"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-charakterizoval účelové reakcie pacientov na chorobu, poznal a opísal vzťahy pacienta k chorobe</w:t>
            </w:r>
          </w:p>
          <w:p w14:paraId="2C35E9CC"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-charakterizoval zásady psychologického prístupu k nevyliečiteľne chorým a zomierajúcim</w:t>
            </w:r>
          </w:p>
          <w:p w14:paraId="2B570D6E"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-opísal špecifiká prežívania choroby vzhľadom k veku, situačným faktorom</w:t>
            </w:r>
          </w:p>
          <w:p w14:paraId="45AAF207"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určil komunikáciou a typologickou črtou osobnosti zdravotníckeho pracovníka</w:t>
            </w:r>
          </w:p>
          <w:p w14:paraId="4A13D1CE"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-vymedzil faktory nemocničného prostredia ovplyvňujúce pacienta</w:t>
            </w:r>
          </w:p>
          <w:p w14:paraId="7564AED0"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-definoval pojem hospitalizácia, </w:t>
            </w:r>
            <w:proofErr w:type="spellStart"/>
            <w:r w:rsidRPr="006E155A">
              <w:rPr>
                <w:rFonts w:ascii="Times New Roman" w:hAnsi="Times New Roman"/>
                <w:sz w:val="20"/>
                <w:szCs w:val="20"/>
              </w:rPr>
              <w:t>hospitalizmus</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iatrogénia</w:t>
            </w:r>
            <w:proofErr w:type="spellEnd"/>
          </w:p>
          <w:p w14:paraId="32935FBE"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vymenoval aktivity na podporu duševného zdravia</w:t>
            </w:r>
          </w:p>
          <w:p w14:paraId="5ACCD15E"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definoval zdravie, životosprávu a životný štýl</w:t>
            </w:r>
          </w:p>
          <w:p w14:paraId="7E88D8B7"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 poznal zásady správnej životosprávy</w:t>
            </w:r>
          </w:p>
          <w:p w14:paraId="62EECEF4" w14:textId="77777777" w:rsidR="003611B0" w:rsidRPr="006E155A" w:rsidRDefault="003611B0" w:rsidP="003611B0">
            <w:pPr>
              <w:tabs>
                <w:tab w:val="left" w:pos="3078"/>
              </w:tabs>
              <w:spacing w:after="0" w:line="240" w:lineRule="auto"/>
              <w:rPr>
                <w:rFonts w:ascii="Times New Roman" w:hAnsi="Times New Roman"/>
                <w:b/>
                <w:sz w:val="20"/>
                <w:szCs w:val="20"/>
              </w:rPr>
            </w:pPr>
            <w:r w:rsidRPr="006E155A">
              <w:rPr>
                <w:rFonts w:ascii="Times New Roman" w:hAnsi="Times New Roman"/>
                <w:sz w:val="20"/>
                <w:szCs w:val="20"/>
              </w:rPr>
              <w:t>- pozná projekty a aktivity na podporu duševného zdravia</w:t>
            </w:r>
          </w:p>
        </w:tc>
        <w:tc>
          <w:tcPr>
            <w:tcW w:w="1332" w:type="dxa"/>
            <w:tcBorders>
              <w:top w:val="thinThickSmallGap" w:sz="12" w:space="0" w:color="auto"/>
              <w:left w:val="single" w:sz="12" w:space="0" w:color="auto"/>
              <w:bottom w:val="single" w:sz="12" w:space="0" w:color="auto"/>
              <w:right w:val="single" w:sz="12" w:space="0" w:color="auto"/>
            </w:tcBorders>
            <w:shd w:val="clear" w:color="auto" w:fill="auto"/>
          </w:tcPr>
          <w:p w14:paraId="7E8644D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Ústne skúšanie</w:t>
            </w:r>
          </w:p>
          <w:p w14:paraId="000B38D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Písomné skúšanie</w:t>
            </w:r>
          </w:p>
        </w:tc>
        <w:tc>
          <w:tcPr>
            <w:tcW w:w="1817" w:type="dxa"/>
            <w:tcBorders>
              <w:top w:val="thinThickSmallGap" w:sz="12" w:space="0" w:color="auto"/>
              <w:left w:val="single" w:sz="12" w:space="0" w:color="auto"/>
              <w:bottom w:val="single" w:sz="12" w:space="0" w:color="auto"/>
              <w:right w:val="thinThickSmallGap" w:sz="12" w:space="0" w:color="auto"/>
            </w:tcBorders>
            <w:shd w:val="clear" w:color="auto" w:fill="auto"/>
          </w:tcPr>
          <w:p w14:paraId="4990FA1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Ústne odpovede</w:t>
            </w:r>
          </w:p>
          <w:p w14:paraId="59D7C1C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Demonštrácie</w:t>
            </w:r>
          </w:p>
          <w:p w14:paraId="45314928"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Neštardadizovaný</w:t>
            </w:r>
            <w:proofErr w:type="spellEnd"/>
            <w:r w:rsidRPr="006E155A">
              <w:rPr>
                <w:rFonts w:ascii="Times New Roman" w:hAnsi="Times New Roman"/>
                <w:sz w:val="20"/>
                <w:szCs w:val="20"/>
              </w:rPr>
              <w:t xml:space="preserve"> didaktický test</w:t>
            </w:r>
          </w:p>
        </w:tc>
      </w:tr>
    </w:tbl>
    <w:p w14:paraId="67FD1550" w14:textId="77777777" w:rsidR="003611B0" w:rsidRPr="006E155A" w:rsidRDefault="003611B0" w:rsidP="003611B0">
      <w:pPr>
        <w:spacing w:after="0" w:line="240" w:lineRule="auto"/>
        <w:jc w:val="both"/>
        <w:rPr>
          <w:rFonts w:ascii="Times New Roman" w:hAnsi="Times New Roman"/>
          <w:b/>
          <w:sz w:val="20"/>
          <w:szCs w:val="20"/>
        </w:rPr>
      </w:pPr>
      <w:r w:rsidRPr="006E155A">
        <w:rPr>
          <w:rFonts w:ascii="Times New Roman" w:hAnsi="Times New Roman"/>
          <w:b/>
          <w:sz w:val="20"/>
          <w:szCs w:val="20"/>
        </w:rPr>
        <w:t>Všeobecné pokyny hodnotenia:</w:t>
      </w:r>
    </w:p>
    <w:p w14:paraId="73279EF0" w14:textId="77777777" w:rsidR="003611B0" w:rsidRPr="006E155A" w:rsidRDefault="003611B0" w:rsidP="003611B0">
      <w:pPr>
        <w:spacing w:after="0" w:line="240" w:lineRule="auto"/>
        <w:jc w:val="both"/>
        <w:rPr>
          <w:rFonts w:ascii="Times New Roman" w:hAnsi="Times New Roman"/>
          <w:b/>
          <w:sz w:val="20"/>
          <w:szCs w:val="20"/>
        </w:rPr>
      </w:pPr>
    </w:p>
    <w:p w14:paraId="52094736"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Pri hodnotení vyučujúci používa:</w:t>
      </w:r>
    </w:p>
    <w:p w14:paraId="48FDBD5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a., všeobecné kritéria a klasifikáciu uvedenú v tomto </w:t>
      </w:r>
      <w:proofErr w:type="spellStart"/>
      <w:r w:rsidRPr="006E155A">
        <w:rPr>
          <w:rFonts w:ascii="Times New Roman" w:hAnsi="Times New Roman"/>
          <w:sz w:val="20"/>
          <w:szCs w:val="20"/>
        </w:rPr>
        <w:t>ŠkVP</w:t>
      </w:r>
      <w:proofErr w:type="spellEnd"/>
    </w:p>
    <w:p w14:paraId="495624A0"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b., špecifické kritéria:   –------</w:t>
      </w:r>
    </w:p>
    <w:p w14:paraId="08C7DC6E" w14:textId="77777777" w:rsidR="003611B0" w:rsidRPr="006E155A" w:rsidRDefault="003611B0" w:rsidP="003611B0">
      <w:pPr>
        <w:spacing w:after="0"/>
        <w:rPr>
          <w:rFonts w:ascii="Times New Roman" w:hAnsi="Times New Roman"/>
        </w:rPr>
        <w:sectPr w:rsidR="003611B0" w:rsidRPr="006E155A" w:rsidSect="003611B0">
          <w:pgSz w:w="16838" w:h="11906" w:orient="landscape"/>
          <w:pgMar w:top="1418" w:right="1418" w:bottom="1418" w:left="1418"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8"/>
        <w:gridCol w:w="5474"/>
      </w:tblGrid>
      <w:tr w:rsidR="003611B0" w:rsidRPr="006E155A" w14:paraId="77FA7C45" w14:textId="77777777" w:rsidTr="003611B0">
        <w:trPr>
          <w:trHeight w:val="446"/>
        </w:trPr>
        <w:tc>
          <w:tcPr>
            <w:tcW w:w="342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6601451" w14:textId="77777777" w:rsidR="003611B0" w:rsidRPr="006E155A" w:rsidRDefault="007F01DC" w:rsidP="003611B0">
            <w:pPr>
              <w:spacing w:after="0"/>
              <w:rPr>
                <w:rFonts w:ascii="Times New Roman" w:hAnsi="Times New Roman"/>
                <w:b/>
                <w:sz w:val="20"/>
                <w:u w:val="single"/>
              </w:rPr>
            </w:pPr>
            <w:hyperlink w:anchor="_top" w:history="1">
              <w:r w:rsidR="003611B0" w:rsidRPr="006E155A">
                <w:rPr>
                  <w:rStyle w:val="Hypertextovprepojenie"/>
                  <w:rFonts w:ascii="Times New Roman" w:hAnsi="Times New Roman"/>
                  <w:b/>
                  <w:sz w:val="24"/>
                  <w:szCs w:val="20"/>
                  <w14:textFill>
                    <w14:solidFill>
                      <w14:srgbClr w14:val="0000FF">
                        <w14:lumMod w14:val="75000"/>
                      </w14:srgbClr>
                    </w14:solidFill>
                  </w14:textFill>
                </w:rPr>
                <w:t>Názov predmetu</w:t>
              </w:r>
            </w:hyperlink>
          </w:p>
        </w:tc>
        <w:tc>
          <w:tcPr>
            <w:tcW w:w="547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EF855A5" w14:textId="77777777" w:rsidR="003611B0" w:rsidRPr="006E155A" w:rsidRDefault="003611B0" w:rsidP="003611B0">
            <w:pPr>
              <w:pStyle w:val="Nadpis2"/>
              <w:spacing w:before="0" w:after="0"/>
              <w:rPr>
                <w:rFonts w:ascii="Times New Roman" w:hAnsi="Times New Roman"/>
                <w:lang w:val="sk-SK" w:eastAsia="sk-SK"/>
              </w:rPr>
            </w:pPr>
            <w:bookmarkStart w:id="178" w:name="_Zdravotnícka_etika"/>
            <w:bookmarkStart w:id="179" w:name="_Toc114468758"/>
            <w:bookmarkEnd w:id="178"/>
            <w:r w:rsidRPr="006E155A">
              <w:rPr>
                <w:rFonts w:ascii="Times New Roman" w:hAnsi="Times New Roman"/>
                <w:lang w:val="sk-SK" w:eastAsia="sk-SK"/>
              </w:rPr>
              <w:t>Zdravotnícka etika</w:t>
            </w:r>
            <w:bookmarkEnd w:id="179"/>
          </w:p>
        </w:tc>
      </w:tr>
      <w:tr w:rsidR="003611B0" w:rsidRPr="006E155A" w14:paraId="092B12AA" w14:textId="77777777" w:rsidTr="003611B0">
        <w:trPr>
          <w:trHeight w:val="438"/>
        </w:trPr>
        <w:tc>
          <w:tcPr>
            <w:tcW w:w="3428" w:type="dxa"/>
            <w:tcBorders>
              <w:top w:val="thinThickSmallGap" w:sz="12" w:space="0" w:color="auto"/>
              <w:left w:val="thinThickSmallGap" w:sz="12" w:space="0" w:color="auto"/>
              <w:right w:val="thinThickSmallGap" w:sz="12" w:space="0" w:color="auto"/>
            </w:tcBorders>
            <w:shd w:val="clear" w:color="auto" w:fill="FFFF99"/>
          </w:tcPr>
          <w:p w14:paraId="5F7E6165"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5474" w:type="dxa"/>
            <w:tcBorders>
              <w:top w:val="thinThickSmallGap" w:sz="12" w:space="0" w:color="auto"/>
              <w:left w:val="thinThickSmallGap" w:sz="12" w:space="0" w:color="auto"/>
              <w:right w:val="thinThickSmallGap" w:sz="12" w:space="0" w:color="auto"/>
            </w:tcBorders>
          </w:tcPr>
          <w:p w14:paraId="0E6B4320" w14:textId="77777777" w:rsidR="003611B0" w:rsidRPr="006E155A" w:rsidRDefault="003611B0" w:rsidP="003611B0">
            <w:pPr>
              <w:spacing w:after="0"/>
              <w:rPr>
                <w:rFonts w:ascii="Times New Roman" w:hAnsi="Times New Roman"/>
                <w:b/>
                <w:sz w:val="20"/>
                <w:szCs w:val="20"/>
                <w:u w:val="single"/>
              </w:rPr>
            </w:pPr>
            <w:r w:rsidRPr="006E155A">
              <w:rPr>
                <w:rFonts w:ascii="Times New Roman" w:hAnsi="Times New Roman"/>
                <w:b/>
                <w:sz w:val="20"/>
                <w:szCs w:val="20"/>
                <w:u w:val="single"/>
              </w:rPr>
              <w:t>Denné štúdium</w:t>
            </w:r>
          </w:p>
          <w:p w14:paraId="43FAD78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1 hodina týždenne, spolu 30 vyučovacích hodín</w:t>
            </w:r>
          </w:p>
        </w:tc>
      </w:tr>
      <w:tr w:rsidR="003611B0" w:rsidRPr="006E155A" w14:paraId="4A718BEF" w14:textId="77777777" w:rsidTr="003611B0">
        <w:trPr>
          <w:trHeight w:val="114"/>
        </w:trPr>
        <w:tc>
          <w:tcPr>
            <w:tcW w:w="3428"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5477B536"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5474" w:type="dxa"/>
            <w:tcBorders>
              <w:top w:val="thinThickSmallGap" w:sz="12" w:space="0" w:color="auto"/>
              <w:left w:val="thinThickSmallGap" w:sz="12" w:space="0" w:color="auto"/>
              <w:bottom w:val="single" w:sz="4" w:space="0" w:color="auto"/>
              <w:right w:val="thinThickSmallGap" w:sz="12" w:space="0" w:color="auto"/>
            </w:tcBorders>
          </w:tcPr>
          <w:p w14:paraId="0F6FADF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Tretí</w:t>
            </w:r>
          </w:p>
        </w:tc>
      </w:tr>
      <w:tr w:rsidR="003611B0" w:rsidRPr="006E155A" w14:paraId="1EBF9915" w14:textId="77777777" w:rsidTr="003611B0">
        <w:tc>
          <w:tcPr>
            <w:tcW w:w="3428"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1123A4D"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474" w:type="dxa"/>
            <w:tcBorders>
              <w:top w:val="thinThickSmallGap" w:sz="12" w:space="0" w:color="auto"/>
              <w:left w:val="thinThickSmallGap" w:sz="12" w:space="0" w:color="auto"/>
              <w:bottom w:val="thinThickSmallGap" w:sz="12" w:space="0" w:color="auto"/>
              <w:right w:val="thinThickSmallGap" w:sz="12" w:space="0" w:color="auto"/>
            </w:tcBorders>
          </w:tcPr>
          <w:p w14:paraId="335353B8"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37607470" w14:textId="77777777" w:rsidR="003611B0" w:rsidRPr="006E155A" w:rsidRDefault="003611B0" w:rsidP="003611B0">
      <w:pPr>
        <w:jc w:val="both"/>
        <w:rPr>
          <w:rFonts w:ascii="Times New Roman" w:hAnsi="Times New Roman"/>
          <w:sz w:val="20"/>
          <w:szCs w:val="20"/>
        </w:rPr>
      </w:pPr>
    </w:p>
    <w:p w14:paraId="0A5FB88E" w14:textId="77777777" w:rsidR="003611B0" w:rsidRPr="006E155A" w:rsidRDefault="003611B0" w:rsidP="003611B0">
      <w:pPr>
        <w:spacing w:after="0"/>
        <w:jc w:val="both"/>
        <w:rPr>
          <w:rFonts w:ascii="Times New Roman" w:hAnsi="Times New Roman"/>
          <w:b/>
          <w:bCs/>
          <w:sz w:val="20"/>
          <w:szCs w:val="20"/>
        </w:rPr>
      </w:pPr>
      <w:r w:rsidRPr="006E155A">
        <w:rPr>
          <w:rFonts w:ascii="Times New Roman" w:hAnsi="Times New Roman"/>
          <w:b/>
          <w:bCs/>
          <w:sz w:val="20"/>
          <w:szCs w:val="20"/>
        </w:rPr>
        <w:t>Charakteristika predmetu</w:t>
      </w:r>
    </w:p>
    <w:p w14:paraId="1537E2E0"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Predmet zdravotnícka etika na SZŠ v rámci štátneho programu ako súčasť odbornej zložky vzdelávania poskytuje žiakom všeobecné  poznatky o vývine morálky a etiky,  základných princípoch  zdravotníckej etiky. Predmet približuje žiakom aktuálne témy súčasnej bioetiky s dôrazom na humanizáciu ošetrovateľskej starostlivosti. Využívaním moderných foriem a vyučovacích metód vo vyučovacom procese sa vytvárajú podmienky na formovanie úcty  k ľudskému životu a zdraviu, etických názorov  a postojov  žiakov. Predmet poskytuje nevyhnutné základy zdravotníckej morálky, etických princípov a  prosociálneho správania, ktoré sú determinované praktickou potrebou absolventov vzhľadom na  charakter ich práce. Zdravotnícka etika poskytuje základy aj pre ďalšie odborné predmety i pre ďalšie vzdelávanie v oblasti zdravotníctva.</w:t>
      </w:r>
    </w:p>
    <w:p w14:paraId="1C076333" w14:textId="77777777" w:rsidR="003611B0" w:rsidRPr="006E155A" w:rsidRDefault="003611B0" w:rsidP="003611B0">
      <w:pPr>
        <w:spacing w:after="0"/>
        <w:jc w:val="both"/>
        <w:rPr>
          <w:rFonts w:ascii="Times New Roman" w:hAnsi="Times New Roman"/>
          <w:b/>
          <w:bCs/>
          <w:sz w:val="20"/>
          <w:szCs w:val="20"/>
        </w:rPr>
      </w:pPr>
      <w:r w:rsidRPr="006E155A">
        <w:rPr>
          <w:rFonts w:ascii="Times New Roman" w:hAnsi="Times New Roman"/>
          <w:b/>
          <w:bCs/>
          <w:sz w:val="20"/>
          <w:szCs w:val="20"/>
        </w:rPr>
        <w:t xml:space="preserve"> </w:t>
      </w:r>
    </w:p>
    <w:p w14:paraId="62755B5D" w14:textId="77777777" w:rsidR="003611B0" w:rsidRPr="006E155A" w:rsidRDefault="003611B0" w:rsidP="003611B0">
      <w:pPr>
        <w:spacing w:after="0"/>
        <w:jc w:val="both"/>
        <w:rPr>
          <w:rFonts w:ascii="Times New Roman" w:hAnsi="Times New Roman"/>
          <w:b/>
          <w:bCs/>
          <w:sz w:val="20"/>
          <w:szCs w:val="20"/>
        </w:rPr>
      </w:pPr>
      <w:r w:rsidRPr="006E155A">
        <w:rPr>
          <w:rFonts w:ascii="Times New Roman" w:hAnsi="Times New Roman"/>
          <w:b/>
          <w:bCs/>
          <w:sz w:val="20"/>
          <w:szCs w:val="20"/>
        </w:rPr>
        <w:t>Ciele predmetu</w:t>
      </w:r>
    </w:p>
    <w:p w14:paraId="4B3EF5B2"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Cieľom vyučovania zdravotníckej etiky je v maximálne možnej miere prispieť k splneniu cieľov odborného vzdelávania a osvojeniu si kľúčových kompetencií prostredníctvom obsahu učiva zdravotníckej etiky. Žiaci sa majú naučiť pracovať so základnou terminológiou, osvojiť si schopnosť vyhľadávať odborné informácie v literatúre a informačných médiách, prezentovať odborné poznatky, analyzovať vybrané problémy, aplikovať poznatky pri riešení konkrétnych úloh rôznej zložitosti. Mali by preukázať všeobecné poznatky o historickom vývine morálky a etiky, jej základných  princípoch v  nadväznosti na zdravotnícku a ošetrovateľskú etiku. Preukázať schopnosť analyzovať a identifikovať špecifické problémy v práci praktickej sestry, vedieť využiť získané vedomosti  a aplikovať ich v praxi pri ošetrovateľskej starostlivosti v prospech  pacientov.</w:t>
      </w:r>
    </w:p>
    <w:p w14:paraId="4964919E" w14:textId="77777777" w:rsidR="003611B0" w:rsidRPr="006E155A" w:rsidRDefault="003611B0" w:rsidP="003611B0">
      <w:pPr>
        <w:spacing w:after="0"/>
        <w:jc w:val="both"/>
        <w:rPr>
          <w:rFonts w:ascii="Times New Roman" w:hAnsi="Times New Roman"/>
          <w:sz w:val="20"/>
          <w:szCs w:val="20"/>
        </w:rPr>
      </w:pPr>
    </w:p>
    <w:p w14:paraId="32334014" w14:textId="77777777" w:rsidR="003611B0" w:rsidRPr="006E155A" w:rsidRDefault="003611B0" w:rsidP="003611B0">
      <w:pPr>
        <w:spacing w:after="0"/>
        <w:jc w:val="both"/>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732E0565"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Vo vyučovacom predmete zdravotnícka etika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szCs w:val="20"/>
        </w:rPr>
        <w:t>kognitivizácie</w:t>
      </w:r>
      <w:proofErr w:type="spellEnd"/>
      <w:r w:rsidRPr="006E155A">
        <w:rPr>
          <w:rFonts w:ascii="Times New Roman" w:hAnsi="Times New Roman"/>
          <w:sz w:val="20"/>
          <w:szCs w:val="20"/>
        </w:rPr>
        <w:t>, personalizácie, socializácie .</w:t>
      </w:r>
    </w:p>
    <w:p w14:paraId="4791F47E" w14:textId="77777777" w:rsidR="003611B0" w:rsidRPr="006E155A" w:rsidRDefault="003611B0" w:rsidP="003611B0">
      <w:pPr>
        <w:spacing w:after="0"/>
        <w:jc w:val="both"/>
        <w:rPr>
          <w:rFonts w:ascii="Times New Roman" w:hAnsi="Times New Roman"/>
          <w:sz w:val="20"/>
          <w:szCs w:val="20"/>
        </w:rPr>
      </w:pPr>
    </w:p>
    <w:p w14:paraId="455D68E7" w14:textId="77777777" w:rsidR="003611B0" w:rsidRPr="006E155A" w:rsidRDefault="003611B0" w:rsidP="003611B0">
      <w:pPr>
        <w:spacing w:after="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2B8E4BAC"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0CF9D297"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umožniť rozvoj poznávania žiaka úlohami na rozvoj všetkých poznávacích funkcií (</w:t>
      </w:r>
      <w:proofErr w:type="spellStart"/>
      <w:r w:rsidRPr="006E155A">
        <w:rPr>
          <w:sz w:val="20"/>
          <w:szCs w:val="20"/>
        </w:rPr>
        <w:t>Bloomova</w:t>
      </w:r>
      <w:proofErr w:type="spellEnd"/>
      <w:r w:rsidRPr="006E155A">
        <w:rPr>
          <w:sz w:val="20"/>
          <w:szCs w:val="20"/>
        </w:rPr>
        <w:t xml:space="preserve"> taxonómia) </w:t>
      </w:r>
    </w:p>
    <w:p w14:paraId="67109ACF"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vyjadriť alebo formulovať (jednoznačne) problém, ktorý sa objaví pri vzdelávaní odborného predmetu,</w:t>
      </w:r>
    </w:p>
    <w:p w14:paraId="030FDAA2"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poskytnúť úlohy na získavanie a spracúvanie informácii s podporou IKT</w:t>
      </w:r>
    </w:p>
    <w:p w14:paraId="12432DC1" w14:textId="77777777" w:rsidR="003611B0" w:rsidRPr="006E155A" w:rsidRDefault="003611B0" w:rsidP="003611B0">
      <w:pPr>
        <w:pStyle w:val="Zarkazkladnhotextu"/>
        <w:suppressAutoHyphens/>
        <w:spacing w:after="0"/>
        <w:ind w:left="360"/>
        <w:jc w:val="both"/>
        <w:rPr>
          <w:sz w:val="20"/>
          <w:szCs w:val="20"/>
        </w:rPr>
      </w:pPr>
    </w:p>
    <w:p w14:paraId="363F01BC" w14:textId="77777777" w:rsidR="003611B0" w:rsidRPr="006E155A" w:rsidRDefault="003611B0" w:rsidP="003611B0">
      <w:pPr>
        <w:pStyle w:val="Zarkazkladnhotextu"/>
        <w:suppressAutoHyphens/>
        <w:spacing w:after="0"/>
        <w:rPr>
          <w:sz w:val="20"/>
          <w:szCs w:val="20"/>
          <w:u w:val="single"/>
        </w:rPr>
      </w:pPr>
      <w:r w:rsidRPr="006E155A">
        <w:rPr>
          <w:sz w:val="20"/>
          <w:szCs w:val="20"/>
          <w:u w:val="single"/>
        </w:rPr>
        <w:t>Proces personalizácie</w:t>
      </w:r>
    </w:p>
    <w:p w14:paraId="2A3251C1"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možnosť sebarealizácie žiaka – možnosť voľby úloh</w:t>
      </w:r>
      <w:r w:rsidRPr="006E155A">
        <w:rPr>
          <w:sz w:val="20"/>
          <w:szCs w:val="20"/>
          <w:lang w:val="sk-SK"/>
        </w:rPr>
        <w:t>,</w:t>
      </w:r>
      <w:r w:rsidRPr="006E155A">
        <w:rPr>
          <w:sz w:val="20"/>
          <w:szCs w:val="20"/>
        </w:rPr>
        <w:t xml:space="preserve"> tempa, postupu...</w:t>
      </w:r>
    </w:p>
    <w:p w14:paraId="67772563"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možnosť navrhovať otázky</w:t>
      </w:r>
    </w:p>
    <w:p w14:paraId="60E243B8"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možnosť zažiť úspech</w:t>
      </w:r>
    </w:p>
    <w:p w14:paraId="634CD43D"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možnosť vyjadrovať nespokojnosť- argumentovať, konštruktívne kritizovať, vyjadriť negatívne emócie</w:t>
      </w:r>
    </w:p>
    <w:p w14:paraId="157725AB"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rozvoj sebahodnotenia činností žiaka</w:t>
      </w:r>
    </w:p>
    <w:p w14:paraId="16ECCE1E"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rozvoj osobného záujmu- učenie sa projektom</w:t>
      </w:r>
    </w:p>
    <w:p w14:paraId="15AC02D5" w14:textId="77777777" w:rsidR="003611B0" w:rsidRPr="006E155A" w:rsidRDefault="003611B0" w:rsidP="001E420D">
      <w:pPr>
        <w:pStyle w:val="Zarkazkladnhotextu"/>
        <w:numPr>
          <w:ilvl w:val="0"/>
          <w:numId w:val="43"/>
        </w:numPr>
        <w:suppressAutoHyphens/>
        <w:spacing w:after="0"/>
        <w:jc w:val="both"/>
        <w:rPr>
          <w:sz w:val="20"/>
          <w:szCs w:val="20"/>
        </w:rPr>
      </w:pPr>
      <w:r w:rsidRPr="006E155A">
        <w:rPr>
          <w:sz w:val="20"/>
          <w:szCs w:val="20"/>
        </w:rPr>
        <w:t>rozvoj prezentačných schopností žiaka</w:t>
      </w:r>
    </w:p>
    <w:p w14:paraId="02F5661F" w14:textId="77777777" w:rsidR="003611B0" w:rsidRPr="006E155A" w:rsidRDefault="003611B0" w:rsidP="003611B0">
      <w:pPr>
        <w:pStyle w:val="Zarkazkladnhotextu"/>
        <w:suppressAutoHyphens/>
        <w:spacing w:after="0"/>
        <w:ind w:left="360"/>
        <w:jc w:val="both"/>
        <w:rPr>
          <w:sz w:val="20"/>
          <w:szCs w:val="20"/>
        </w:rPr>
      </w:pPr>
    </w:p>
    <w:p w14:paraId="1B5B6458" w14:textId="77777777" w:rsidR="003611B0" w:rsidRPr="006E155A" w:rsidRDefault="003611B0" w:rsidP="003611B0">
      <w:pPr>
        <w:pStyle w:val="Zarkazkladnhotextu"/>
        <w:suppressAutoHyphens/>
        <w:spacing w:after="0"/>
        <w:rPr>
          <w:sz w:val="20"/>
          <w:szCs w:val="20"/>
          <w:u w:val="single"/>
          <w:lang w:val="sk-SK"/>
        </w:rPr>
      </w:pPr>
      <w:r w:rsidRPr="006E155A">
        <w:rPr>
          <w:sz w:val="20"/>
          <w:szCs w:val="20"/>
          <w:u w:val="single"/>
        </w:rPr>
        <w:t>Proces socializácie</w:t>
      </w:r>
    </w:p>
    <w:p w14:paraId="1C25367A" w14:textId="77777777" w:rsidR="003611B0" w:rsidRPr="006E155A" w:rsidRDefault="003611B0" w:rsidP="003611B0">
      <w:pPr>
        <w:pStyle w:val="Zarkazkladnhotextu"/>
        <w:suppressAutoHyphens/>
        <w:spacing w:after="0"/>
        <w:rPr>
          <w:sz w:val="20"/>
          <w:szCs w:val="20"/>
          <w:u w:val="single"/>
          <w:lang w:val="sk-SK"/>
        </w:rPr>
      </w:pPr>
    </w:p>
    <w:p w14:paraId="5AA79AC5" w14:textId="77777777" w:rsidR="003611B0" w:rsidRPr="006E155A" w:rsidRDefault="003611B0" w:rsidP="001E420D">
      <w:pPr>
        <w:pStyle w:val="Zarkazkladnhotextu"/>
        <w:numPr>
          <w:ilvl w:val="0"/>
          <w:numId w:val="43"/>
        </w:numPr>
        <w:suppressAutoHyphens/>
        <w:spacing w:after="0"/>
        <w:ind w:left="426" w:hanging="426"/>
        <w:jc w:val="both"/>
        <w:rPr>
          <w:sz w:val="20"/>
          <w:szCs w:val="20"/>
        </w:rPr>
      </w:pPr>
      <w:r w:rsidRPr="006E155A">
        <w:rPr>
          <w:sz w:val="20"/>
          <w:szCs w:val="20"/>
        </w:rPr>
        <w:t>rozvoj kooperácie a prosociálneho správania sa žiaka – poskytnúť spätnú väzbu</w:t>
      </w:r>
    </w:p>
    <w:p w14:paraId="6AE95719" w14:textId="77777777" w:rsidR="003611B0" w:rsidRPr="006E155A" w:rsidRDefault="003611B0" w:rsidP="001E420D">
      <w:pPr>
        <w:pStyle w:val="Zarkazkladnhotextu"/>
        <w:numPr>
          <w:ilvl w:val="0"/>
          <w:numId w:val="43"/>
        </w:numPr>
        <w:suppressAutoHyphens/>
        <w:spacing w:after="0"/>
        <w:ind w:left="426" w:hanging="426"/>
        <w:jc w:val="both"/>
        <w:rPr>
          <w:sz w:val="20"/>
          <w:szCs w:val="20"/>
        </w:rPr>
      </w:pPr>
      <w:r w:rsidRPr="006E155A">
        <w:rPr>
          <w:sz w:val="20"/>
          <w:szCs w:val="20"/>
        </w:rPr>
        <w:t>uznať a oceniť prácu žiaka</w:t>
      </w:r>
    </w:p>
    <w:p w14:paraId="14BF4AA1" w14:textId="77777777" w:rsidR="003611B0" w:rsidRPr="006E155A" w:rsidRDefault="003611B0" w:rsidP="001E420D">
      <w:pPr>
        <w:pStyle w:val="Zarkazkladnhotextu"/>
        <w:numPr>
          <w:ilvl w:val="0"/>
          <w:numId w:val="43"/>
        </w:numPr>
        <w:suppressAutoHyphens/>
        <w:spacing w:after="0"/>
        <w:ind w:left="426" w:hanging="426"/>
        <w:jc w:val="both"/>
        <w:rPr>
          <w:sz w:val="20"/>
          <w:szCs w:val="20"/>
        </w:rPr>
      </w:pPr>
      <w:r w:rsidRPr="006E155A">
        <w:rPr>
          <w:sz w:val="20"/>
          <w:szCs w:val="20"/>
        </w:rPr>
        <w:t xml:space="preserve">poskytnúť možnosť učiť sa vo dvojici alebo v skupine, </w:t>
      </w:r>
    </w:p>
    <w:p w14:paraId="099EAF60" w14:textId="77777777" w:rsidR="003611B0" w:rsidRPr="006E155A" w:rsidRDefault="003611B0" w:rsidP="001E420D">
      <w:pPr>
        <w:pStyle w:val="Zarkazkladnhotextu"/>
        <w:numPr>
          <w:ilvl w:val="0"/>
          <w:numId w:val="43"/>
        </w:numPr>
        <w:suppressAutoHyphens/>
        <w:spacing w:after="0"/>
        <w:ind w:left="426" w:hanging="426"/>
        <w:jc w:val="both"/>
        <w:rPr>
          <w:sz w:val="20"/>
          <w:szCs w:val="20"/>
        </w:rPr>
      </w:pPr>
      <w:r w:rsidRPr="006E155A">
        <w:rPr>
          <w:sz w:val="20"/>
          <w:szCs w:val="20"/>
        </w:rPr>
        <w:t>poskytnúť možnosť spolupracovať</w:t>
      </w:r>
    </w:p>
    <w:p w14:paraId="27BAA1C9" w14:textId="77777777" w:rsidR="003611B0" w:rsidRPr="006E155A" w:rsidRDefault="003611B0" w:rsidP="003611B0">
      <w:pPr>
        <w:pStyle w:val="Zarkazkladnhotextu"/>
        <w:suppressAutoHyphens/>
        <w:spacing w:after="0"/>
        <w:ind w:left="0"/>
        <w:jc w:val="both"/>
        <w:rPr>
          <w:sz w:val="20"/>
          <w:szCs w:val="20"/>
          <w:lang w:val="sk-SK"/>
        </w:rPr>
      </w:pPr>
    </w:p>
    <w:tbl>
      <w:tblPr>
        <w:tblpPr w:leftFromText="141" w:rightFromText="141" w:vertAnchor="page" w:horzAnchor="margin" w:tblpY="55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3388"/>
        <w:gridCol w:w="2940"/>
      </w:tblGrid>
      <w:tr w:rsidR="003611B0" w:rsidRPr="006E155A" w14:paraId="713335E0" w14:textId="77777777" w:rsidTr="003611B0">
        <w:trPr>
          <w:trHeight w:val="148"/>
        </w:trPr>
        <w:tc>
          <w:tcPr>
            <w:tcW w:w="2808"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DDD606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6660"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70C92F94"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Stratégia vyučovania</w:t>
            </w:r>
          </w:p>
        </w:tc>
      </w:tr>
      <w:tr w:rsidR="003611B0" w:rsidRPr="006E155A" w14:paraId="21E658A7" w14:textId="77777777" w:rsidTr="003611B0">
        <w:trPr>
          <w:trHeight w:val="272"/>
        </w:trPr>
        <w:tc>
          <w:tcPr>
            <w:tcW w:w="2808" w:type="dxa"/>
            <w:vMerge/>
            <w:tcBorders>
              <w:top w:val="thinThickSmallGap" w:sz="12" w:space="0" w:color="auto"/>
              <w:left w:val="thinThickSmallGap" w:sz="12" w:space="0" w:color="auto"/>
              <w:bottom w:val="thinThickSmallGap" w:sz="12" w:space="0" w:color="auto"/>
              <w:right w:val="thinThickSmallGap" w:sz="12" w:space="0" w:color="auto"/>
            </w:tcBorders>
            <w:vAlign w:val="center"/>
          </w:tcPr>
          <w:p w14:paraId="54A6CEFB" w14:textId="77777777" w:rsidR="003611B0" w:rsidRPr="006E155A" w:rsidRDefault="003611B0" w:rsidP="003611B0">
            <w:pPr>
              <w:spacing w:after="0"/>
              <w:rPr>
                <w:rFonts w:ascii="Times New Roman" w:hAnsi="Times New Roman"/>
                <w:b/>
                <w:sz w:val="20"/>
                <w:szCs w:val="20"/>
              </w:rPr>
            </w:pPr>
          </w:p>
        </w:tc>
        <w:tc>
          <w:tcPr>
            <w:tcW w:w="3537" w:type="dxa"/>
            <w:tcBorders>
              <w:top w:val="single" w:sz="12" w:space="0" w:color="auto"/>
              <w:left w:val="thinThickSmallGap" w:sz="12" w:space="0" w:color="auto"/>
              <w:bottom w:val="single" w:sz="4" w:space="0" w:color="auto"/>
              <w:right w:val="single" w:sz="12" w:space="0" w:color="auto"/>
            </w:tcBorders>
            <w:shd w:val="clear" w:color="auto" w:fill="FFFF99"/>
          </w:tcPr>
          <w:p w14:paraId="1E5F4FB9"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Metódy</w:t>
            </w:r>
          </w:p>
        </w:tc>
        <w:tc>
          <w:tcPr>
            <w:tcW w:w="3123"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49822C32"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Formy práce</w:t>
            </w:r>
          </w:p>
        </w:tc>
      </w:tr>
      <w:tr w:rsidR="003611B0" w:rsidRPr="006E155A" w14:paraId="7BE040A0" w14:textId="77777777" w:rsidTr="003611B0">
        <w:tc>
          <w:tcPr>
            <w:tcW w:w="2808" w:type="dxa"/>
            <w:tcBorders>
              <w:top w:val="thinThickSmallGap" w:sz="12" w:space="0" w:color="auto"/>
              <w:left w:val="thinThickSmallGap" w:sz="12" w:space="0" w:color="auto"/>
              <w:bottom w:val="single" w:sz="4" w:space="0" w:color="auto"/>
              <w:right w:val="thinThickSmallGap" w:sz="12" w:space="0" w:color="auto"/>
            </w:tcBorders>
          </w:tcPr>
          <w:p w14:paraId="1CE3B40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Etika ako vedná disciplína</w:t>
            </w:r>
          </w:p>
        </w:tc>
        <w:tc>
          <w:tcPr>
            <w:tcW w:w="3537" w:type="dxa"/>
            <w:tcBorders>
              <w:top w:val="thinThickSmallGap" w:sz="12" w:space="0" w:color="auto"/>
              <w:left w:val="thinThickSmallGap" w:sz="12" w:space="0" w:color="auto"/>
              <w:bottom w:val="single" w:sz="4" w:space="0" w:color="auto"/>
              <w:right w:val="single" w:sz="12" w:space="0" w:color="auto"/>
            </w:tcBorders>
          </w:tcPr>
          <w:p w14:paraId="667DE3E1"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069C1432"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2CBF7365"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47BAAA21"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beseda, diskusia</w:t>
            </w:r>
          </w:p>
        </w:tc>
        <w:tc>
          <w:tcPr>
            <w:tcW w:w="3123" w:type="dxa"/>
            <w:tcBorders>
              <w:top w:val="single" w:sz="12" w:space="0" w:color="auto"/>
              <w:left w:val="single" w:sz="12" w:space="0" w:color="auto"/>
              <w:bottom w:val="single" w:sz="4" w:space="0" w:color="auto"/>
              <w:right w:val="thinThickSmallGap" w:sz="12" w:space="0" w:color="auto"/>
            </w:tcBorders>
          </w:tcPr>
          <w:p w14:paraId="5F1D95E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0D0D41B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a individuálna práca žiakov</w:t>
            </w:r>
          </w:p>
          <w:p w14:paraId="509F1885" w14:textId="77777777" w:rsidR="003611B0" w:rsidRPr="006E155A" w:rsidRDefault="003611B0" w:rsidP="003611B0">
            <w:pPr>
              <w:spacing w:after="0"/>
              <w:rPr>
                <w:rFonts w:ascii="Times New Roman" w:hAnsi="Times New Roman"/>
                <w:sz w:val="20"/>
                <w:szCs w:val="20"/>
              </w:rPr>
            </w:pPr>
          </w:p>
          <w:p w14:paraId="027C76A5" w14:textId="77777777" w:rsidR="003611B0" w:rsidRPr="006E155A" w:rsidRDefault="003611B0" w:rsidP="003611B0">
            <w:pPr>
              <w:spacing w:after="0"/>
              <w:rPr>
                <w:rFonts w:ascii="Times New Roman" w:hAnsi="Times New Roman"/>
                <w:sz w:val="20"/>
                <w:szCs w:val="20"/>
              </w:rPr>
            </w:pPr>
          </w:p>
        </w:tc>
      </w:tr>
      <w:tr w:rsidR="003611B0" w:rsidRPr="006E155A" w14:paraId="1DEF83C6" w14:textId="77777777" w:rsidTr="003611B0">
        <w:tc>
          <w:tcPr>
            <w:tcW w:w="2808" w:type="dxa"/>
            <w:tcBorders>
              <w:top w:val="single" w:sz="4" w:space="0" w:color="auto"/>
              <w:left w:val="thinThickSmallGap" w:sz="12" w:space="0" w:color="auto"/>
              <w:bottom w:val="single" w:sz="4" w:space="0" w:color="auto"/>
              <w:right w:val="thinThickSmallGap" w:sz="12" w:space="0" w:color="auto"/>
            </w:tcBorders>
          </w:tcPr>
          <w:p w14:paraId="651C2C2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Ľudské práva</w:t>
            </w:r>
          </w:p>
        </w:tc>
        <w:tc>
          <w:tcPr>
            <w:tcW w:w="3537" w:type="dxa"/>
            <w:tcBorders>
              <w:top w:val="single" w:sz="4" w:space="0" w:color="auto"/>
              <w:left w:val="thinThickSmallGap" w:sz="12" w:space="0" w:color="auto"/>
              <w:bottom w:val="single" w:sz="4" w:space="0" w:color="auto"/>
              <w:right w:val="single" w:sz="12" w:space="0" w:color="auto"/>
            </w:tcBorders>
          </w:tcPr>
          <w:p w14:paraId="04D749B6"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523387A9"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1DE82F3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6F6936FC"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beseda, diskusia</w:t>
            </w:r>
          </w:p>
        </w:tc>
        <w:tc>
          <w:tcPr>
            <w:tcW w:w="3123" w:type="dxa"/>
            <w:tcBorders>
              <w:top w:val="single" w:sz="4" w:space="0" w:color="auto"/>
              <w:left w:val="single" w:sz="12" w:space="0" w:color="auto"/>
              <w:bottom w:val="single" w:sz="4" w:space="0" w:color="auto"/>
              <w:right w:val="thinThickSmallGap" w:sz="12" w:space="0" w:color="auto"/>
            </w:tcBorders>
          </w:tcPr>
          <w:p w14:paraId="326F5D1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75539C8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a individuálna práca žiakov</w:t>
            </w:r>
          </w:p>
          <w:p w14:paraId="23A8474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knihou</w:t>
            </w:r>
          </w:p>
          <w:p w14:paraId="09C321AC" w14:textId="77777777" w:rsidR="003611B0" w:rsidRPr="006E155A" w:rsidRDefault="003611B0" w:rsidP="003611B0">
            <w:pPr>
              <w:spacing w:after="0"/>
              <w:rPr>
                <w:rFonts w:ascii="Times New Roman" w:hAnsi="Times New Roman"/>
                <w:sz w:val="20"/>
                <w:szCs w:val="20"/>
              </w:rPr>
            </w:pPr>
          </w:p>
        </w:tc>
      </w:tr>
      <w:tr w:rsidR="003611B0" w:rsidRPr="006E155A" w14:paraId="1D230BCA" w14:textId="77777777" w:rsidTr="003611B0">
        <w:tc>
          <w:tcPr>
            <w:tcW w:w="2808" w:type="dxa"/>
            <w:tcBorders>
              <w:top w:val="single" w:sz="4" w:space="0" w:color="auto"/>
              <w:left w:val="thinThickSmallGap" w:sz="12" w:space="0" w:color="auto"/>
              <w:bottom w:val="single" w:sz="4" w:space="0" w:color="auto"/>
              <w:right w:val="thinThickSmallGap" w:sz="12" w:space="0" w:color="auto"/>
            </w:tcBorders>
          </w:tcPr>
          <w:p w14:paraId="089F16E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Zdravotnícka etika</w:t>
            </w:r>
          </w:p>
        </w:tc>
        <w:tc>
          <w:tcPr>
            <w:tcW w:w="3537" w:type="dxa"/>
            <w:tcBorders>
              <w:top w:val="single" w:sz="4" w:space="0" w:color="auto"/>
              <w:left w:val="thinThickSmallGap" w:sz="12" w:space="0" w:color="auto"/>
              <w:bottom w:val="single" w:sz="4" w:space="0" w:color="auto"/>
              <w:right w:val="single" w:sz="12" w:space="0" w:color="auto"/>
            </w:tcBorders>
          </w:tcPr>
          <w:p w14:paraId="5A3F4D53"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49865114"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40E143A2"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1CEC6FC0"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beseda, diskusia</w:t>
            </w:r>
          </w:p>
        </w:tc>
        <w:tc>
          <w:tcPr>
            <w:tcW w:w="3123" w:type="dxa"/>
            <w:tcBorders>
              <w:top w:val="single" w:sz="4" w:space="0" w:color="auto"/>
              <w:left w:val="single" w:sz="12" w:space="0" w:color="auto"/>
              <w:bottom w:val="single" w:sz="4" w:space="0" w:color="auto"/>
              <w:right w:val="thinThickSmallGap" w:sz="12" w:space="0" w:color="auto"/>
            </w:tcBorders>
          </w:tcPr>
          <w:p w14:paraId="3587E0A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8C35B7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a individuálna práca žiakov</w:t>
            </w:r>
          </w:p>
          <w:p w14:paraId="3997A49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knihou</w:t>
            </w:r>
          </w:p>
          <w:p w14:paraId="0991101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Projektová výučba</w:t>
            </w:r>
          </w:p>
        </w:tc>
      </w:tr>
      <w:tr w:rsidR="003611B0" w:rsidRPr="006E155A" w14:paraId="119EDCFA" w14:textId="77777777" w:rsidTr="003611B0">
        <w:trPr>
          <w:trHeight w:val="1642"/>
        </w:trPr>
        <w:tc>
          <w:tcPr>
            <w:tcW w:w="2808" w:type="dxa"/>
            <w:tcBorders>
              <w:top w:val="single" w:sz="4" w:space="0" w:color="auto"/>
              <w:left w:val="thinThickSmallGap" w:sz="12" w:space="0" w:color="auto"/>
              <w:bottom w:val="single" w:sz="4" w:space="0" w:color="auto"/>
              <w:right w:val="thinThickSmallGap" w:sz="12" w:space="0" w:color="auto"/>
            </w:tcBorders>
          </w:tcPr>
          <w:p w14:paraId="6487F82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Náboženská etika, </w:t>
            </w:r>
            <w:proofErr w:type="spellStart"/>
            <w:r w:rsidRPr="006E155A">
              <w:rPr>
                <w:rFonts w:ascii="Times New Roman" w:hAnsi="Times New Roman"/>
                <w:sz w:val="20"/>
                <w:szCs w:val="20"/>
              </w:rPr>
              <w:t>dekalóg</w:t>
            </w:r>
            <w:proofErr w:type="spellEnd"/>
          </w:p>
        </w:tc>
        <w:tc>
          <w:tcPr>
            <w:tcW w:w="3537" w:type="dxa"/>
            <w:tcBorders>
              <w:top w:val="single" w:sz="4" w:space="0" w:color="auto"/>
              <w:left w:val="thinThickSmallGap" w:sz="12" w:space="0" w:color="auto"/>
              <w:bottom w:val="single" w:sz="4" w:space="0" w:color="auto"/>
              <w:right w:val="single" w:sz="12" w:space="0" w:color="auto"/>
            </w:tcBorders>
          </w:tcPr>
          <w:p w14:paraId="4F480413"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18D13C2C"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2DFE33B6"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0C128AC9"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beseda, diskusia</w:t>
            </w:r>
          </w:p>
        </w:tc>
        <w:tc>
          <w:tcPr>
            <w:tcW w:w="3123" w:type="dxa"/>
            <w:tcBorders>
              <w:top w:val="single" w:sz="4" w:space="0" w:color="auto"/>
              <w:left w:val="single" w:sz="12" w:space="0" w:color="auto"/>
              <w:bottom w:val="single" w:sz="4" w:space="0" w:color="auto"/>
              <w:right w:val="thinThickSmallGap" w:sz="12" w:space="0" w:color="auto"/>
            </w:tcBorders>
          </w:tcPr>
          <w:p w14:paraId="3E63074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781BFD5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a individuálna práca žiakov</w:t>
            </w:r>
          </w:p>
          <w:p w14:paraId="64D31A25" w14:textId="77777777" w:rsidR="003611B0" w:rsidRPr="006E155A" w:rsidRDefault="003611B0" w:rsidP="003611B0">
            <w:pPr>
              <w:spacing w:after="0"/>
              <w:rPr>
                <w:rFonts w:ascii="Times New Roman" w:hAnsi="Times New Roman"/>
                <w:sz w:val="20"/>
                <w:szCs w:val="20"/>
              </w:rPr>
            </w:pPr>
          </w:p>
        </w:tc>
      </w:tr>
      <w:tr w:rsidR="003611B0" w:rsidRPr="006E155A" w14:paraId="6A1F50DA" w14:textId="77777777" w:rsidTr="003611B0">
        <w:trPr>
          <w:trHeight w:val="1035"/>
        </w:trPr>
        <w:tc>
          <w:tcPr>
            <w:tcW w:w="2808" w:type="dxa"/>
            <w:tcBorders>
              <w:top w:val="single" w:sz="4" w:space="0" w:color="auto"/>
              <w:left w:val="thinThickSmallGap" w:sz="12" w:space="0" w:color="auto"/>
              <w:bottom w:val="single" w:sz="4" w:space="0" w:color="auto"/>
              <w:right w:val="thinThickSmallGap" w:sz="12" w:space="0" w:color="auto"/>
            </w:tcBorders>
          </w:tcPr>
          <w:p w14:paraId="16902D0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Etické aspekty ošetrovateľstva</w:t>
            </w:r>
          </w:p>
        </w:tc>
        <w:tc>
          <w:tcPr>
            <w:tcW w:w="3537" w:type="dxa"/>
            <w:tcBorders>
              <w:top w:val="single" w:sz="4" w:space="0" w:color="auto"/>
              <w:left w:val="thinThickSmallGap" w:sz="12" w:space="0" w:color="auto"/>
              <w:bottom w:val="single" w:sz="4" w:space="0" w:color="auto"/>
              <w:right w:val="single" w:sz="12" w:space="0" w:color="auto"/>
            </w:tcBorders>
          </w:tcPr>
          <w:p w14:paraId="341B2C19"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11777F6B"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305FF886"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6CCDFF8C"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beseda, diskusia</w:t>
            </w:r>
          </w:p>
        </w:tc>
        <w:tc>
          <w:tcPr>
            <w:tcW w:w="3123" w:type="dxa"/>
            <w:tcBorders>
              <w:top w:val="single" w:sz="4" w:space="0" w:color="auto"/>
              <w:left w:val="single" w:sz="12" w:space="0" w:color="auto"/>
              <w:bottom w:val="single" w:sz="4" w:space="0" w:color="auto"/>
              <w:right w:val="thinThickSmallGap" w:sz="12" w:space="0" w:color="auto"/>
            </w:tcBorders>
          </w:tcPr>
          <w:p w14:paraId="35D19A0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450E648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a individuálna práca žiakov</w:t>
            </w:r>
          </w:p>
          <w:p w14:paraId="54340136" w14:textId="77777777" w:rsidR="003611B0" w:rsidRPr="006E155A" w:rsidRDefault="003611B0" w:rsidP="003611B0">
            <w:pPr>
              <w:spacing w:after="0"/>
              <w:rPr>
                <w:rFonts w:ascii="Times New Roman" w:hAnsi="Times New Roman"/>
                <w:sz w:val="20"/>
                <w:szCs w:val="20"/>
              </w:rPr>
            </w:pPr>
          </w:p>
        </w:tc>
      </w:tr>
      <w:tr w:rsidR="003611B0" w:rsidRPr="006E155A" w14:paraId="760D7391" w14:textId="77777777" w:rsidTr="003611B0">
        <w:trPr>
          <w:trHeight w:val="705"/>
        </w:trPr>
        <w:tc>
          <w:tcPr>
            <w:tcW w:w="2808" w:type="dxa"/>
            <w:tcBorders>
              <w:top w:val="single" w:sz="4" w:space="0" w:color="auto"/>
              <w:left w:val="thinThickSmallGap" w:sz="12" w:space="0" w:color="auto"/>
              <w:bottom w:val="single" w:sz="4" w:space="0" w:color="auto"/>
              <w:right w:val="thinThickSmallGap" w:sz="12" w:space="0" w:color="auto"/>
            </w:tcBorders>
          </w:tcPr>
          <w:p w14:paraId="4E6DAC0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Vybrané etické problémy v niektorých medicínskych odboroch</w:t>
            </w:r>
          </w:p>
        </w:tc>
        <w:tc>
          <w:tcPr>
            <w:tcW w:w="3537" w:type="dxa"/>
            <w:tcBorders>
              <w:top w:val="single" w:sz="4" w:space="0" w:color="auto"/>
              <w:left w:val="thinThickSmallGap" w:sz="12" w:space="0" w:color="auto"/>
              <w:bottom w:val="single" w:sz="4" w:space="0" w:color="auto"/>
              <w:right w:val="single" w:sz="12" w:space="0" w:color="auto"/>
            </w:tcBorders>
          </w:tcPr>
          <w:p w14:paraId="606DC43D"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6E0E325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31AF5B07"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2F43E067"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beseda, diskusia</w:t>
            </w:r>
          </w:p>
          <w:p w14:paraId="5A04A67C"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Výskumná–samostatné riešenie problému</w:t>
            </w:r>
          </w:p>
        </w:tc>
        <w:tc>
          <w:tcPr>
            <w:tcW w:w="3123" w:type="dxa"/>
            <w:tcBorders>
              <w:top w:val="single" w:sz="4" w:space="0" w:color="auto"/>
              <w:left w:val="single" w:sz="12" w:space="0" w:color="auto"/>
              <w:bottom w:val="single" w:sz="4" w:space="0" w:color="auto"/>
              <w:right w:val="thinThickSmallGap" w:sz="12" w:space="0" w:color="auto"/>
            </w:tcBorders>
          </w:tcPr>
          <w:p w14:paraId="7F73BF6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1683DDB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a individuálna práca žiakov</w:t>
            </w:r>
          </w:p>
          <w:p w14:paraId="5BDE826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knihou</w:t>
            </w:r>
          </w:p>
          <w:p w14:paraId="023CEAE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tc>
      </w:tr>
      <w:tr w:rsidR="003611B0" w:rsidRPr="006E155A" w14:paraId="3A11B28A" w14:textId="77777777" w:rsidTr="003611B0">
        <w:trPr>
          <w:trHeight w:val="765"/>
        </w:trPr>
        <w:tc>
          <w:tcPr>
            <w:tcW w:w="2808" w:type="dxa"/>
            <w:tcBorders>
              <w:top w:val="single" w:sz="4" w:space="0" w:color="auto"/>
              <w:left w:val="thinThickSmallGap" w:sz="12" w:space="0" w:color="auto"/>
              <w:bottom w:val="single" w:sz="4" w:space="0" w:color="auto"/>
              <w:right w:val="thinThickSmallGap" w:sz="12" w:space="0" w:color="auto"/>
            </w:tcBorders>
          </w:tcPr>
          <w:p w14:paraId="7D1769F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Etické aspekty biomedicínskeho výskumu</w:t>
            </w:r>
          </w:p>
        </w:tc>
        <w:tc>
          <w:tcPr>
            <w:tcW w:w="3537" w:type="dxa"/>
            <w:tcBorders>
              <w:top w:val="single" w:sz="4" w:space="0" w:color="auto"/>
              <w:left w:val="thinThickSmallGap" w:sz="12" w:space="0" w:color="auto"/>
              <w:bottom w:val="single" w:sz="4" w:space="0" w:color="auto"/>
              <w:right w:val="single" w:sz="12" w:space="0" w:color="auto"/>
            </w:tcBorders>
          </w:tcPr>
          <w:p w14:paraId="064986B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4DC308A8"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4E2FE282"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1E116806"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beseda, diskusia</w:t>
            </w:r>
          </w:p>
        </w:tc>
        <w:tc>
          <w:tcPr>
            <w:tcW w:w="3123" w:type="dxa"/>
            <w:tcBorders>
              <w:top w:val="single" w:sz="4" w:space="0" w:color="auto"/>
              <w:left w:val="single" w:sz="12" w:space="0" w:color="auto"/>
              <w:bottom w:val="single" w:sz="4" w:space="0" w:color="auto"/>
              <w:right w:val="thinThickSmallGap" w:sz="12" w:space="0" w:color="auto"/>
            </w:tcBorders>
          </w:tcPr>
          <w:p w14:paraId="1CD07D0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05586C8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a individuálna práca žiakov</w:t>
            </w:r>
          </w:p>
          <w:p w14:paraId="2C473BE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knihou</w:t>
            </w:r>
          </w:p>
          <w:p w14:paraId="43D0BDE4" w14:textId="77777777" w:rsidR="003611B0" w:rsidRPr="006E155A" w:rsidRDefault="003611B0" w:rsidP="003611B0">
            <w:pPr>
              <w:spacing w:after="0"/>
              <w:rPr>
                <w:rFonts w:ascii="Times New Roman" w:hAnsi="Times New Roman"/>
                <w:sz w:val="20"/>
                <w:szCs w:val="20"/>
              </w:rPr>
            </w:pPr>
          </w:p>
        </w:tc>
      </w:tr>
      <w:tr w:rsidR="003611B0" w:rsidRPr="006E155A" w14:paraId="48D547BA" w14:textId="77777777" w:rsidTr="003611B0">
        <w:trPr>
          <w:trHeight w:val="1341"/>
        </w:trPr>
        <w:tc>
          <w:tcPr>
            <w:tcW w:w="2808" w:type="dxa"/>
            <w:tcBorders>
              <w:top w:val="single" w:sz="4" w:space="0" w:color="auto"/>
              <w:left w:val="thinThickSmallGap" w:sz="12" w:space="0" w:color="auto"/>
              <w:bottom w:val="single" w:sz="4" w:space="0" w:color="auto"/>
              <w:right w:val="thinThickSmallGap" w:sz="12" w:space="0" w:color="auto"/>
            </w:tcBorders>
          </w:tcPr>
          <w:p w14:paraId="53FB226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Vznik a poslanie etických komisií</w:t>
            </w:r>
          </w:p>
        </w:tc>
        <w:tc>
          <w:tcPr>
            <w:tcW w:w="3537" w:type="dxa"/>
            <w:tcBorders>
              <w:top w:val="single" w:sz="4" w:space="0" w:color="auto"/>
              <w:left w:val="thinThickSmallGap" w:sz="12" w:space="0" w:color="auto"/>
              <w:bottom w:val="single" w:sz="4" w:space="0" w:color="auto"/>
              <w:right w:val="single" w:sz="12" w:space="0" w:color="auto"/>
            </w:tcBorders>
          </w:tcPr>
          <w:p w14:paraId="64630A07"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4684951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67599349"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72744D3B"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beseda, diskusia</w:t>
            </w:r>
          </w:p>
        </w:tc>
        <w:tc>
          <w:tcPr>
            <w:tcW w:w="3123" w:type="dxa"/>
            <w:tcBorders>
              <w:top w:val="single" w:sz="4" w:space="0" w:color="auto"/>
              <w:left w:val="single" w:sz="12" w:space="0" w:color="auto"/>
              <w:bottom w:val="single" w:sz="4" w:space="0" w:color="auto"/>
              <w:right w:val="thinThickSmallGap" w:sz="12" w:space="0" w:color="auto"/>
            </w:tcBorders>
          </w:tcPr>
          <w:p w14:paraId="72C3B7F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5976199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a individuálna práca žiakov</w:t>
            </w:r>
          </w:p>
          <w:p w14:paraId="22C05DA5" w14:textId="77777777" w:rsidR="003611B0" w:rsidRPr="006E155A" w:rsidRDefault="003611B0" w:rsidP="003611B0">
            <w:pPr>
              <w:spacing w:after="0"/>
              <w:rPr>
                <w:rFonts w:ascii="Times New Roman" w:hAnsi="Times New Roman"/>
                <w:sz w:val="20"/>
                <w:szCs w:val="20"/>
              </w:rPr>
            </w:pPr>
          </w:p>
        </w:tc>
      </w:tr>
      <w:tr w:rsidR="003611B0" w:rsidRPr="006E155A" w14:paraId="7860D02B" w14:textId="77777777" w:rsidTr="003611B0">
        <w:trPr>
          <w:trHeight w:val="1341"/>
        </w:trPr>
        <w:tc>
          <w:tcPr>
            <w:tcW w:w="2808" w:type="dxa"/>
            <w:tcBorders>
              <w:top w:val="single" w:sz="4" w:space="0" w:color="auto"/>
              <w:left w:val="thinThickSmallGap" w:sz="12" w:space="0" w:color="auto"/>
              <w:bottom w:val="single" w:sz="4" w:space="0" w:color="auto"/>
              <w:right w:val="thinThickSmallGap" w:sz="12" w:space="0" w:color="auto"/>
            </w:tcBorders>
          </w:tcPr>
          <w:p w14:paraId="392D7AA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18"/>
                <w:szCs w:val="20"/>
              </w:rPr>
              <w:t xml:space="preserve">Uplatňovanie princípov etiky v praxi </w:t>
            </w:r>
          </w:p>
        </w:tc>
        <w:tc>
          <w:tcPr>
            <w:tcW w:w="3537" w:type="dxa"/>
            <w:tcBorders>
              <w:top w:val="single" w:sz="4" w:space="0" w:color="auto"/>
              <w:left w:val="thinThickSmallGap" w:sz="12" w:space="0" w:color="auto"/>
              <w:bottom w:val="single" w:sz="4" w:space="0" w:color="auto"/>
              <w:right w:val="single" w:sz="12" w:space="0" w:color="auto"/>
            </w:tcBorders>
          </w:tcPr>
          <w:p w14:paraId="20C7D2A2"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2CE84288"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654D1F4A"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5AB64973"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Heuristická - rozhovor, beseda, diskusia</w:t>
            </w:r>
          </w:p>
          <w:p w14:paraId="1E2CAC60"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Výskumná–samostatné riešenie problému</w:t>
            </w:r>
          </w:p>
        </w:tc>
        <w:tc>
          <w:tcPr>
            <w:tcW w:w="3123" w:type="dxa"/>
            <w:tcBorders>
              <w:top w:val="single" w:sz="4" w:space="0" w:color="auto"/>
              <w:left w:val="single" w:sz="12" w:space="0" w:color="auto"/>
              <w:bottom w:val="single" w:sz="4" w:space="0" w:color="auto"/>
              <w:right w:val="thinThickSmallGap" w:sz="12" w:space="0" w:color="auto"/>
            </w:tcBorders>
          </w:tcPr>
          <w:p w14:paraId="32DDB26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7E12A10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a individuálna práca žiakov</w:t>
            </w:r>
          </w:p>
          <w:p w14:paraId="2BB7F0B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knihou</w:t>
            </w:r>
          </w:p>
          <w:p w14:paraId="4A9B7E3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Projektová výučba</w:t>
            </w:r>
          </w:p>
          <w:p w14:paraId="4A45F1F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tc>
      </w:tr>
    </w:tbl>
    <w:p w14:paraId="351F0559" w14:textId="77777777" w:rsidR="003611B0" w:rsidRPr="006E155A" w:rsidRDefault="003611B0" w:rsidP="003611B0">
      <w:pPr>
        <w:pStyle w:val="Zarkazkladnhotextu"/>
        <w:suppressAutoHyphens/>
        <w:spacing w:after="0"/>
        <w:ind w:left="0"/>
        <w:rPr>
          <w:sz w:val="20"/>
          <w:szCs w:val="20"/>
          <w:u w:val="single"/>
          <w:lang w:val="sk-SK"/>
        </w:rPr>
      </w:pPr>
    </w:p>
    <w:p w14:paraId="021CE766" w14:textId="77777777" w:rsidR="003611B0" w:rsidRPr="006E155A" w:rsidRDefault="003611B0" w:rsidP="003611B0">
      <w:pPr>
        <w:pStyle w:val="Zarkazkladnhotextu"/>
        <w:suppressAutoHyphens/>
        <w:spacing w:after="0"/>
        <w:rPr>
          <w:sz w:val="20"/>
          <w:szCs w:val="20"/>
        </w:rPr>
      </w:pPr>
    </w:p>
    <w:p w14:paraId="29E5F325"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Učebné zdroje:</w:t>
      </w:r>
    </w:p>
    <w:p w14:paraId="75ADAA0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Na podporu a aktiváciu vyučovania a učenia žiakov sa využívajú nasledovné učebné zdroje:</w:t>
      </w:r>
    </w:p>
    <w:p w14:paraId="2260F2B7" w14:textId="77777777" w:rsidR="003611B0" w:rsidRPr="006E155A" w:rsidRDefault="003611B0" w:rsidP="003611B0">
      <w:pPr>
        <w:spacing w:after="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2231"/>
        <w:gridCol w:w="1482"/>
        <w:gridCol w:w="1450"/>
        <w:gridCol w:w="1883"/>
      </w:tblGrid>
      <w:tr w:rsidR="003611B0" w:rsidRPr="006E155A" w14:paraId="47E8BE0E" w14:textId="77777777" w:rsidTr="003611B0">
        <w:tc>
          <w:tcPr>
            <w:tcW w:w="201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C4C090E"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Názov tematického celku</w:t>
            </w:r>
          </w:p>
        </w:tc>
        <w:tc>
          <w:tcPr>
            <w:tcW w:w="235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C044F3B"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Odborná literatúra</w:t>
            </w:r>
          </w:p>
        </w:tc>
        <w:tc>
          <w:tcPr>
            <w:tcW w:w="149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C6048B4"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Didaktická technika</w:t>
            </w:r>
          </w:p>
        </w:tc>
        <w:tc>
          <w:tcPr>
            <w:tcW w:w="148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4D1D2B2"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Materiálne výučbové prostriedky</w:t>
            </w:r>
          </w:p>
        </w:tc>
        <w:tc>
          <w:tcPr>
            <w:tcW w:w="194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08CBE11"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Ďalšie zdroje</w:t>
            </w:r>
          </w:p>
          <w:p w14:paraId="62649659"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(internet, knižnica, ...</w:t>
            </w:r>
          </w:p>
        </w:tc>
      </w:tr>
      <w:tr w:rsidR="003611B0" w:rsidRPr="006E155A" w14:paraId="31501819" w14:textId="77777777" w:rsidTr="003611B0">
        <w:tc>
          <w:tcPr>
            <w:tcW w:w="2014" w:type="dxa"/>
            <w:tcBorders>
              <w:top w:val="thinThickSmallGap" w:sz="12" w:space="0" w:color="auto"/>
              <w:left w:val="thinThickSmallGap" w:sz="12" w:space="0" w:color="auto"/>
              <w:bottom w:val="single" w:sz="4" w:space="0" w:color="auto"/>
              <w:right w:val="thinThickSmallGap" w:sz="12" w:space="0" w:color="auto"/>
            </w:tcBorders>
          </w:tcPr>
          <w:p w14:paraId="46D0043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Etika ako vedná disciplína</w:t>
            </w:r>
          </w:p>
        </w:tc>
        <w:tc>
          <w:tcPr>
            <w:tcW w:w="2355" w:type="dxa"/>
            <w:tcBorders>
              <w:top w:val="thinThickSmallGap" w:sz="12" w:space="0" w:color="auto"/>
              <w:left w:val="thinThickSmallGap" w:sz="12" w:space="0" w:color="auto"/>
              <w:bottom w:val="single" w:sz="4" w:space="0" w:color="auto"/>
              <w:right w:val="thinThickSmallGap" w:sz="12" w:space="0" w:color="auto"/>
            </w:tcBorders>
          </w:tcPr>
          <w:p w14:paraId="353F7A3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Kopecká, K., Korcová, </w:t>
            </w:r>
            <w:proofErr w:type="spellStart"/>
            <w:r w:rsidRPr="006E155A">
              <w:rPr>
                <w:rFonts w:ascii="Times New Roman" w:hAnsi="Times New Roman"/>
                <w:sz w:val="20"/>
                <w:szCs w:val="20"/>
              </w:rPr>
              <w:t>M.a</w:t>
            </w:r>
            <w:proofErr w:type="spellEnd"/>
            <w:r w:rsidRPr="006E155A">
              <w:rPr>
                <w:rFonts w:ascii="Times New Roman" w:hAnsi="Times New Roman"/>
                <w:sz w:val="20"/>
                <w:szCs w:val="20"/>
              </w:rPr>
              <w:t xml:space="preserve"> kol. Zdravotnícka etika Osveta Martin 2008</w:t>
            </w:r>
          </w:p>
          <w:p w14:paraId="5F416D72" w14:textId="77777777" w:rsidR="003611B0" w:rsidRPr="006E155A" w:rsidRDefault="003611B0" w:rsidP="003611B0">
            <w:pPr>
              <w:spacing w:after="0"/>
              <w:rPr>
                <w:rFonts w:ascii="Times New Roman" w:hAnsi="Times New Roman"/>
                <w:sz w:val="20"/>
                <w:szCs w:val="20"/>
              </w:rPr>
            </w:pPr>
          </w:p>
        </w:tc>
        <w:tc>
          <w:tcPr>
            <w:tcW w:w="1495" w:type="dxa"/>
            <w:tcBorders>
              <w:top w:val="thinThickSmallGap" w:sz="12" w:space="0" w:color="auto"/>
              <w:left w:val="thinThickSmallGap" w:sz="12" w:space="0" w:color="auto"/>
              <w:bottom w:val="single" w:sz="4" w:space="0" w:color="auto"/>
              <w:right w:val="thinThickSmallGap" w:sz="12" w:space="0" w:color="auto"/>
            </w:tcBorders>
          </w:tcPr>
          <w:p w14:paraId="6C108ED8"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Dataprojektor </w:t>
            </w:r>
          </w:p>
          <w:p w14:paraId="5244EBE7"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Tabuľa</w:t>
            </w:r>
          </w:p>
          <w:p w14:paraId="391AEB70" w14:textId="77777777" w:rsidR="003611B0" w:rsidRPr="006E155A" w:rsidRDefault="003611B0" w:rsidP="003611B0">
            <w:pPr>
              <w:spacing w:after="0"/>
              <w:jc w:val="both"/>
              <w:rPr>
                <w:rFonts w:ascii="Times New Roman" w:hAnsi="Times New Roman"/>
                <w:sz w:val="20"/>
                <w:szCs w:val="20"/>
              </w:rPr>
            </w:pPr>
          </w:p>
        </w:tc>
        <w:tc>
          <w:tcPr>
            <w:tcW w:w="1480" w:type="dxa"/>
            <w:tcBorders>
              <w:top w:val="thinThickSmallGap" w:sz="12" w:space="0" w:color="auto"/>
              <w:left w:val="thinThickSmallGap" w:sz="12" w:space="0" w:color="auto"/>
              <w:bottom w:val="single" w:sz="4" w:space="0" w:color="auto"/>
              <w:right w:val="thinThickSmallGap" w:sz="12" w:space="0" w:color="auto"/>
            </w:tcBorders>
          </w:tcPr>
          <w:p w14:paraId="58C6FE74" w14:textId="77777777" w:rsidR="003611B0" w:rsidRPr="006E155A" w:rsidRDefault="003611B0" w:rsidP="003611B0">
            <w:pPr>
              <w:spacing w:after="0"/>
              <w:jc w:val="both"/>
              <w:rPr>
                <w:rFonts w:ascii="Times New Roman" w:hAnsi="Times New Roman"/>
                <w:color w:val="C0C0C0"/>
                <w:sz w:val="20"/>
                <w:szCs w:val="20"/>
              </w:rPr>
            </w:pPr>
          </w:p>
          <w:p w14:paraId="651C8F04" w14:textId="77777777" w:rsidR="003611B0" w:rsidRPr="006E155A" w:rsidRDefault="003611B0" w:rsidP="003611B0">
            <w:pPr>
              <w:spacing w:after="0"/>
              <w:jc w:val="both"/>
              <w:rPr>
                <w:rFonts w:ascii="Times New Roman" w:hAnsi="Times New Roman"/>
                <w:color w:val="C0C0C0"/>
                <w:sz w:val="20"/>
                <w:szCs w:val="20"/>
              </w:rPr>
            </w:pPr>
          </w:p>
          <w:p w14:paraId="13A7755B" w14:textId="77777777" w:rsidR="003611B0" w:rsidRPr="006E155A" w:rsidRDefault="003611B0" w:rsidP="003611B0">
            <w:pPr>
              <w:spacing w:after="0"/>
              <w:jc w:val="both"/>
              <w:rPr>
                <w:rFonts w:ascii="Times New Roman" w:hAnsi="Times New Roman"/>
                <w:sz w:val="20"/>
                <w:szCs w:val="20"/>
              </w:rPr>
            </w:pPr>
          </w:p>
        </w:tc>
        <w:tc>
          <w:tcPr>
            <w:tcW w:w="1942" w:type="dxa"/>
            <w:tcBorders>
              <w:top w:val="thinThickSmallGap" w:sz="12" w:space="0" w:color="auto"/>
              <w:left w:val="thinThickSmallGap" w:sz="12" w:space="0" w:color="auto"/>
              <w:bottom w:val="single" w:sz="4" w:space="0" w:color="auto"/>
              <w:right w:val="thinThickSmallGap" w:sz="12" w:space="0" w:color="auto"/>
            </w:tcBorders>
          </w:tcPr>
          <w:p w14:paraId="1A4DE2E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390760C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I Vajda.: Etika </w:t>
            </w:r>
            <w:proofErr w:type="spellStart"/>
            <w:r w:rsidRPr="006E155A">
              <w:rPr>
                <w:rFonts w:ascii="Times New Roman" w:hAnsi="Times New Roman"/>
                <w:sz w:val="20"/>
                <w:szCs w:val="20"/>
              </w:rPr>
              <w:t>Enigma</w:t>
            </w:r>
            <w:proofErr w:type="spellEnd"/>
            <w:r w:rsidRPr="006E155A">
              <w:rPr>
                <w:rFonts w:ascii="Times New Roman" w:hAnsi="Times New Roman"/>
                <w:sz w:val="20"/>
                <w:szCs w:val="20"/>
              </w:rPr>
              <w:t xml:space="preserve"> 1993</w:t>
            </w:r>
          </w:p>
          <w:p w14:paraId="6B18CBD2"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Miedzgová</w:t>
            </w:r>
            <w:proofErr w:type="spellEnd"/>
            <w:r w:rsidRPr="006E155A">
              <w:rPr>
                <w:rFonts w:ascii="Times New Roman" w:hAnsi="Times New Roman"/>
                <w:sz w:val="20"/>
                <w:szCs w:val="20"/>
              </w:rPr>
              <w:t xml:space="preserve"> J.: Základy etiky SPN Bratislava 2003</w:t>
            </w:r>
          </w:p>
        </w:tc>
      </w:tr>
      <w:tr w:rsidR="003611B0" w:rsidRPr="006E155A" w14:paraId="06A45587" w14:textId="77777777" w:rsidTr="003611B0">
        <w:tc>
          <w:tcPr>
            <w:tcW w:w="2014" w:type="dxa"/>
            <w:tcBorders>
              <w:top w:val="single" w:sz="4" w:space="0" w:color="auto"/>
              <w:left w:val="thinThickSmallGap" w:sz="12" w:space="0" w:color="auto"/>
              <w:bottom w:val="single" w:sz="4" w:space="0" w:color="auto"/>
              <w:right w:val="thinThickSmallGap" w:sz="12" w:space="0" w:color="auto"/>
            </w:tcBorders>
          </w:tcPr>
          <w:p w14:paraId="68B944A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Ľudské práva</w:t>
            </w:r>
          </w:p>
        </w:tc>
        <w:tc>
          <w:tcPr>
            <w:tcW w:w="2355" w:type="dxa"/>
            <w:tcBorders>
              <w:top w:val="single" w:sz="4" w:space="0" w:color="auto"/>
              <w:left w:val="thinThickSmallGap" w:sz="12" w:space="0" w:color="auto"/>
              <w:bottom w:val="single" w:sz="4" w:space="0" w:color="auto"/>
              <w:right w:val="thinThickSmallGap" w:sz="12" w:space="0" w:color="auto"/>
            </w:tcBorders>
          </w:tcPr>
          <w:p w14:paraId="268AD49E" w14:textId="77777777" w:rsidR="003611B0" w:rsidRPr="006E155A" w:rsidRDefault="003611B0" w:rsidP="003611B0">
            <w:pPr>
              <w:rPr>
                <w:rFonts w:ascii="Times New Roman" w:hAnsi="Times New Roman"/>
              </w:rPr>
            </w:pPr>
            <w:r w:rsidRPr="006E155A">
              <w:rPr>
                <w:rFonts w:ascii="Times New Roman" w:hAnsi="Times New Roman"/>
                <w:sz w:val="20"/>
                <w:szCs w:val="20"/>
              </w:rPr>
              <w:t xml:space="preserve">Kopecká, K., Korcová, </w:t>
            </w:r>
            <w:proofErr w:type="spellStart"/>
            <w:r w:rsidRPr="006E155A">
              <w:rPr>
                <w:rFonts w:ascii="Times New Roman" w:hAnsi="Times New Roman"/>
                <w:sz w:val="20"/>
                <w:szCs w:val="20"/>
              </w:rPr>
              <w:t>M.a</w:t>
            </w:r>
            <w:proofErr w:type="spellEnd"/>
            <w:r w:rsidRPr="006E155A">
              <w:rPr>
                <w:rFonts w:ascii="Times New Roman" w:hAnsi="Times New Roman"/>
                <w:sz w:val="20"/>
                <w:szCs w:val="20"/>
              </w:rPr>
              <w:t xml:space="preserve"> kol. Zdravotnícka etika Osveta Martin 2008</w:t>
            </w:r>
          </w:p>
        </w:tc>
        <w:tc>
          <w:tcPr>
            <w:tcW w:w="1495" w:type="dxa"/>
            <w:tcBorders>
              <w:top w:val="single" w:sz="4" w:space="0" w:color="auto"/>
              <w:left w:val="thinThickSmallGap" w:sz="12" w:space="0" w:color="auto"/>
              <w:bottom w:val="single" w:sz="4" w:space="0" w:color="auto"/>
              <w:right w:val="thinThickSmallGap" w:sz="12" w:space="0" w:color="auto"/>
            </w:tcBorders>
          </w:tcPr>
          <w:p w14:paraId="370B7C1A"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Dataprojektor </w:t>
            </w:r>
          </w:p>
          <w:p w14:paraId="4EA4CEF5"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Tabuľa</w:t>
            </w:r>
          </w:p>
          <w:p w14:paraId="23A45ADB" w14:textId="77777777" w:rsidR="003611B0" w:rsidRPr="006E155A" w:rsidRDefault="003611B0" w:rsidP="003611B0">
            <w:pPr>
              <w:spacing w:after="0"/>
              <w:jc w:val="both"/>
              <w:rPr>
                <w:rFonts w:ascii="Times New Roman" w:hAnsi="Times New Roman"/>
                <w:sz w:val="20"/>
                <w:szCs w:val="20"/>
              </w:rPr>
            </w:pPr>
          </w:p>
        </w:tc>
        <w:tc>
          <w:tcPr>
            <w:tcW w:w="1480" w:type="dxa"/>
            <w:tcBorders>
              <w:top w:val="single" w:sz="4" w:space="0" w:color="auto"/>
              <w:left w:val="thinThickSmallGap" w:sz="12" w:space="0" w:color="auto"/>
              <w:bottom w:val="single" w:sz="4" w:space="0" w:color="auto"/>
              <w:right w:val="thinThickSmallGap" w:sz="12" w:space="0" w:color="auto"/>
            </w:tcBorders>
          </w:tcPr>
          <w:p w14:paraId="733E52D4" w14:textId="77777777" w:rsidR="003611B0" w:rsidRPr="006E155A" w:rsidRDefault="003611B0" w:rsidP="003611B0">
            <w:pPr>
              <w:spacing w:after="0"/>
              <w:jc w:val="both"/>
              <w:rPr>
                <w:rFonts w:ascii="Times New Roman" w:hAnsi="Times New Roman"/>
                <w:color w:val="C0C0C0"/>
                <w:sz w:val="20"/>
                <w:szCs w:val="20"/>
              </w:rPr>
            </w:pPr>
          </w:p>
          <w:p w14:paraId="38FC95F6" w14:textId="77777777" w:rsidR="003611B0" w:rsidRPr="006E155A" w:rsidRDefault="003611B0" w:rsidP="003611B0">
            <w:pPr>
              <w:spacing w:after="0"/>
              <w:jc w:val="both"/>
              <w:rPr>
                <w:rFonts w:ascii="Times New Roman" w:hAnsi="Times New Roman"/>
                <w:color w:val="C0C0C0"/>
                <w:sz w:val="20"/>
                <w:szCs w:val="20"/>
              </w:rPr>
            </w:pPr>
          </w:p>
        </w:tc>
        <w:tc>
          <w:tcPr>
            <w:tcW w:w="1942" w:type="dxa"/>
            <w:tcBorders>
              <w:top w:val="single" w:sz="4" w:space="0" w:color="auto"/>
              <w:left w:val="thinThickSmallGap" w:sz="12" w:space="0" w:color="auto"/>
              <w:bottom w:val="single" w:sz="4" w:space="0" w:color="auto"/>
              <w:right w:val="thinThickSmallGap" w:sz="12" w:space="0" w:color="auto"/>
            </w:tcBorders>
          </w:tcPr>
          <w:p w14:paraId="4D11DD7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416971E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Nemčeková M.: Práva pacientov</w:t>
            </w:r>
          </w:p>
          <w:p w14:paraId="054263D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Iris 2000</w:t>
            </w:r>
          </w:p>
          <w:p w14:paraId="5EFCCAD4" w14:textId="77777777" w:rsidR="003611B0" w:rsidRPr="006E155A" w:rsidRDefault="003611B0" w:rsidP="003611B0">
            <w:pPr>
              <w:spacing w:after="0"/>
              <w:rPr>
                <w:rFonts w:ascii="Times New Roman" w:hAnsi="Times New Roman"/>
                <w:sz w:val="20"/>
                <w:szCs w:val="20"/>
              </w:rPr>
            </w:pPr>
          </w:p>
          <w:p w14:paraId="22FE08CD" w14:textId="77777777" w:rsidR="003611B0" w:rsidRPr="006E155A" w:rsidRDefault="003611B0" w:rsidP="003611B0">
            <w:pPr>
              <w:spacing w:after="0"/>
              <w:rPr>
                <w:rFonts w:ascii="Times New Roman" w:hAnsi="Times New Roman"/>
                <w:sz w:val="20"/>
                <w:szCs w:val="20"/>
              </w:rPr>
            </w:pPr>
          </w:p>
        </w:tc>
      </w:tr>
      <w:tr w:rsidR="003611B0" w:rsidRPr="006E155A" w14:paraId="7C35BD29" w14:textId="77777777" w:rsidTr="003611B0">
        <w:trPr>
          <w:trHeight w:val="870"/>
        </w:trPr>
        <w:tc>
          <w:tcPr>
            <w:tcW w:w="2014" w:type="dxa"/>
            <w:tcBorders>
              <w:top w:val="single" w:sz="4" w:space="0" w:color="auto"/>
              <w:left w:val="thinThickSmallGap" w:sz="12" w:space="0" w:color="auto"/>
              <w:bottom w:val="single" w:sz="4" w:space="0" w:color="auto"/>
              <w:right w:val="thinThickSmallGap" w:sz="12" w:space="0" w:color="auto"/>
            </w:tcBorders>
          </w:tcPr>
          <w:p w14:paraId="6971C03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Zdravotnícka etika</w:t>
            </w:r>
          </w:p>
        </w:tc>
        <w:tc>
          <w:tcPr>
            <w:tcW w:w="2355" w:type="dxa"/>
            <w:tcBorders>
              <w:top w:val="single" w:sz="4" w:space="0" w:color="auto"/>
              <w:left w:val="thinThickSmallGap" w:sz="12" w:space="0" w:color="auto"/>
              <w:bottom w:val="single" w:sz="4" w:space="0" w:color="auto"/>
              <w:right w:val="thinThickSmallGap" w:sz="12" w:space="0" w:color="auto"/>
            </w:tcBorders>
          </w:tcPr>
          <w:p w14:paraId="4BE88D5F" w14:textId="77777777" w:rsidR="003611B0" w:rsidRPr="006E155A" w:rsidRDefault="003611B0" w:rsidP="003611B0">
            <w:pPr>
              <w:rPr>
                <w:rFonts w:ascii="Times New Roman" w:hAnsi="Times New Roman"/>
              </w:rPr>
            </w:pPr>
            <w:r w:rsidRPr="006E155A">
              <w:rPr>
                <w:rFonts w:ascii="Times New Roman" w:hAnsi="Times New Roman"/>
                <w:sz w:val="20"/>
                <w:szCs w:val="20"/>
              </w:rPr>
              <w:t xml:space="preserve">Kopecká, K., Korcová, </w:t>
            </w:r>
            <w:proofErr w:type="spellStart"/>
            <w:r w:rsidRPr="006E155A">
              <w:rPr>
                <w:rFonts w:ascii="Times New Roman" w:hAnsi="Times New Roman"/>
                <w:sz w:val="20"/>
                <w:szCs w:val="20"/>
              </w:rPr>
              <w:t>M.a</w:t>
            </w:r>
            <w:proofErr w:type="spellEnd"/>
            <w:r w:rsidRPr="006E155A">
              <w:rPr>
                <w:rFonts w:ascii="Times New Roman" w:hAnsi="Times New Roman"/>
                <w:sz w:val="20"/>
                <w:szCs w:val="20"/>
              </w:rPr>
              <w:t xml:space="preserve"> kol. Zdravotnícka etika Osveta Martin 2008</w:t>
            </w:r>
          </w:p>
        </w:tc>
        <w:tc>
          <w:tcPr>
            <w:tcW w:w="1495" w:type="dxa"/>
            <w:tcBorders>
              <w:top w:val="single" w:sz="4" w:space="0" w:color="auto"/>
              <w:left w:val="thinThickSmallGap" w:sz="12" w:space="0" w:color="auto"/>
              <w:bottom w:val="single" w:sz="4" w:space="0" w:color="auto"/>
              <w:right w:val="thinThickSmallGap" w:sz="12" w:space="0" w:color="auto"/>
            </w:tcBorders>
          </w:tcPr>
          <w:p w14:paraId="33844B9B"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Dataprojektor </w:t>
            </w:r>
          </w:p>
          <w:p w14:paraId="755547D5"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Tabuľa</w:t>
            </w:r>
          </w:p>
          <w:p w14:paraId="63B19E01" w14:textId="77777777" w:rsidR="003611B0" w:rsidRPr="006E155A" w:rsidRDefault="003611B0" w:rsidP="003611B0">
            <w:pPr>
              <w:spacing w:after="0"/>
              <w:jc w:val="both"/>
              <w:rPr>
                <w:rFonts w:ascii="Times New Roman" w:hAnsi="Times New Roman"/>
                <w:sz w:val="20"/>
                <w:szCs w:val="20"/>
              </w:rPr>
            </w:pPr>
          </w:p>
        </w:tc>
        <w:tc>
          <w:tcPr>
            <w:tcW w:w="1480" w:type="dxa"/>
            <w:tcBorders>
              <w:top w:val="single" w:sz="4" w:space="0" w:color="auto"/>
              <w:left w:val="thinThickSmallGap" w:sz="12" w:space="0" w:color="auto"/>
              <w:bottom w:val="single" w:sz="4" w:space="0" w:color="auto"/>
              <w:right w:val="thinThickSmallGap" w:sz="12" w:space="0" w:color="auto"/>
            </w:tcBorders>
          </w:tcPr>
          <w:p w14:paraId="30076E4C" w14:textId="77777777" w:rsidR="003611B0" w:rsidRPr="006E155A" w:rsidRDefault="003611B0" w:rsidP="003611B0">
            <w:pPr>
              <w:spacing w:after="0"/>
              <w:jc w:val="both"/>
              <w:rPr>
                <w:rFonts w:ascii="Times New Roman" w:hAnsi="Times New Roman"/>
                <w:sz w:val="20"/>
                <w:szCs w:val="20"/>
              </w:rPr>
            </w:pPr>
          </w:p>
          <w:p w14:paraId="281F1C99" w14:textId="77777777" w:rsidR="003611B0" w:rsidRPr="006E155A" w:rsidRDefault="003611B0" w:rsidP="003611B0">
            <w:pPr>
              <w:spacing w:after="0"/>
              <w:jc w:val="both"/>
              <w:rPr>
                <w:rFonts w:ascii="Times New Roman" w:hAnsi="Times New Roman"/>
                <w:sz w:val="20"/>
                <w:szCs w:val="20"/>
              </w:rPr>
            </w:pPr>
          </w:p>
          <w:p w14:paraId="4C98DBE5" w14:textId="77777777" w:rsidR="003611B0" w:rsidRPr="006E155A" w:rsidRDefault="003611B0" w:rsidP="003611B0">
            <w:pPr>
              <w:spacing w:after="0"/>
              <w:jc w:val="both"/>
              <w:rPr>
                <w:rFonts w:ascii="Times New Roman" w:hAnsi="Times New Roman"/>
                <w:sz w:val="20"/>
                <w:szCs w:val="20"/>
              </w:rPr>
            </w:pPr>
          </w:p>
        </w:tc>
        <w:tc>
          <w:tcPr>
            <w:tcW w:w="1942" w:type="dxa"/>
            <w:tcBorders>
              <w:top w:val="single" w:sz="4" w:space="0" w:color="auto"/>
              <w:left w:val="thinThickSmallGap" w:sz="12" w:space="0" w:color="auto"/>
              <w:bottom w:val="single" w:sz="4" w:space="0" w:color="auto"/>
              <w:right w:val="thinThickSmallGap" w:sz="12" w:space="0" w:color="auto"/>
            </w:tcBorders>
          </w:tcPr>
          <w:p w14:paraId="1F38B08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5CD88700"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Glasa</w:t>
            </w:r>
            <w:proofErr w:type="spellEnd"/>
            <w:r w:rsidRPr="006E155A">
              <w:rPr>
                <w:rFonts w:ascii="Times New Roman" w:hAnsi="Times New Roman"/>
                <w:sz w:val="20"/>
                <w:szCs w:val="20"/>
              </w:rPr>
              <w:t xml:space="preserve"> J. Šoltés L: Ošetrovateľská etika 1 Osveta Martin1998</w:t>
            </w:r>
          </w:p>
          <w:p w14:paraId="79BFFD0A"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Pollard</w:t>
            </w:r>
            <w:proofErr w:type="spellEnd"/>
            <w:r w:rsidRPr="006E155A">
              <w:rPr>
                <w:rFonts w:ascii="Times New Roman" w:hAnsi="Times New Roman"/>
                <w:sz w:val="20"/>
                <w:szCs w:val="20"/>
              </w:rPr>
              <w:t xml:space="preserve"> E.: </w:t>
            </w:r>
            <w:proofErr w:type="spellStart"/>
            <w:r w:rsidRPr="006E155A">
              <w:rPr>
                <w:rFonts w:ascii="Times New Roman" w:hAnsi="Times New Roman"/>
                <w:sz w:val="20"/>
                <w:szCs w:val="20"/>
              </w:rPr>
              <w:t>Eutanaze</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ano</w:t>
            </w:r>
            <w:proofErr w:type="spellEnd"/>
            <w:r w:rsidRPr="006E155A">
              <w:rPr>
                <w:rFonts w:ascii="Times New Roman" w:hAnsi="Times New Roman"/>
                <w:sz w:val="20"/>
                <w:szCs w:val="20"/>
              </w:rPr>
              <w:t xml:space="preserve"> či </w:t>
            </w:r>
            <w:proofErr w:type="spellStart"/>
            <w:r w:rsidRPr="006E155A">
              <w:rPr>
                <w:rFonts w:ascii="Times New Roman" w:hAnsi="Times New Roman"/>
                <w:sz w:val="20"/>
                <w:szCs w:val="20"/>
              </w:rPr>
              <w:t>ne</w:t>
            </w:r>
            <w:proofErr w:type="spellEnd"/>
            <w:r w:rsidRPr="006E155A">
              <w:rPr>
                <w:rFonts w:ascii="Times New Roman" w:hAnsi="Times New Roman"/>
                <w:sz w:val="20"/>
                <w:szCs w:val="20"/>
              </w:rPr>
              <w:t>? Dita 1996</w:t>
            </w:r>
          </w:p>
          <w:p w14:paraId="555B540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SOČ:</w:t>
            </w:r>
          </w:p>
          <w:p w14:paraId="2BB28F7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Absolventská práca: – Problém eutanázie u pacienta v bezvedomí</w:t>
            </w:r>
          </w:p>
        </w:tc>
      </w:tr>
      <w:tr w:rsidR="003611B0" w:rsidRPr="006E155A" w14:paraId="2FAF6813" w14:textId="77777777" w:rsidTr="003611B0">
        <w:trPr>
          <w:trHeight w:val="1190"/>
        </w:trPr>
        <w:tc>
          <w:tcPr>
            <w:tcW w:w="2014" w:type="dxa"/>
            <w:tcBorders>
              <w:top w:val="single" w:sz="4" w:space="0" w:color="auto"/>
              <w:left w:val="thinThickSmallGap" w:sz="12" w:space="0" w:color="auto"/>
              <w:bottom w:val="single" w:sz="4" w:space="0" w:color="auto"/>
              <w:right w:val="thinThickSmallGap" w:sz="12" w:space="0" w:color="auto"/>
            </w:tcBorders>
          </w:tcPr>
          <w:p w14:paraId="34A6C94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Náboženská etika, </w:t>
            </w:r>
            <w:proofErr w:type="spellStart"/>
            <w:r w:rsidRPr="006E155A">
              <w:rPr>
                <w:rFonts w:ascii="Times New Roman" w:hAnsi="Times New Roman"/>
                <w:sz w:val="20"/>
                <w:szCs w:val="20"/>
              </w:rPr>
              <w:t>dekalóg</w:t>
            </w:r>
            <w:proofErr w:type="spellEnd"/>
          </w:p>
        </w:tc>
        <w:tc>
          <w:tcPr>
            <w:tcW w:w="2355" w:type="dxa"/>
            <w:tcBorders>
              <w:top w:val="single" w:sz="4" w:space="0" w:color="auto"/>
              <w:left w:val="thinThickSmallGap" w:sz="12" w:space="0" w:color="auto"/>
              <w:bottom w:val="single" w:sz="4" w:space="0" w:color="auto"/>
              <w:right w:val="thinThickSmallGap" w:sz="12" w:space="0" w:color="auto"/>
            </w:tcBorders>
          </w:tcPr>
          <w:p w14:paraId="7D856F1A" w14:textId="77777777" w:rsidR="003611B0" w:rsidRPr="006E155A" w:rsidRDefault="003611B0" w:rsidP="003611B0">
            <w:pPr>
              <w:rPr>
                <w:rFonts w:ascii="Times New Roman" w:hAnsi="Times New Roman"/>
              </w:rPr>
            </w:pPr>
            <w:r w:rsidRPr="006E155A">
              <w:rPr>
                <w:rFonts w:ascii="Times New Roman" w:hAnsi="Times New Roman"/>
                <w:sz w:val="20"/>
                <w:szCs w:val="20"/>
              </w:rPr>
              <w:t xml:space="preserve">Kopecká, K., Korcová, </w:t>
            </w:r>
            <w:proofErr w:type="spellStart"/>
            <w:r w:rsidRPr="006E155A">
              <w:rPr>
                <w:rFonts w:ascii="Times New Roman" w:hAnsi="Times New Roman"/>
                <w:sz w:val="20"/>
                <w:szCs w:val="20"/>
              </w:rPr>
              <w:t>M.a</w:t>
            </w:r>
            <w:proofErr w:type="spellEnd"/>
            <w:r w:rsidRPr="006E155A">
              <w:rPr>
                <w:rFonts w:ascii="Times New Roman" w:hAnsi="Times New Roman"/>
                <w:sz w:val="20"/>
                <w:szCs w:val="20"/>
              </w:rPr>
              <w:t xml:space="preserve"> kol. Zdravotnícka etika Osveta Martin 2008</w:t>
            </w:r>
          </w:p>
        </w:tc>
        <w:tc>
          <w:tcPr>
            <w:tcW w:w="1495" w:type="dxa"/>
            <w:tcBorders>
              <w:top w:val="single" w:sz="4" w:space="0" w:color="auto"/>
              <w:left w:val="thinThickSmallGap" w:sz="12" w:space="0" w:color="auto"/>
              <w:bottom w:val="single" w:sz="4" w:space="0" w:color="auto"/>
              <w:right w:val="thinThickSmallGap" w:sz="12" w:space="0" w:color="auto"/>
            </w:tcBorders>
          </w:tcPr>
          <w:p w14:paraId="03043A60"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Dataprojektor</w:t>
            </w:r>
          </w:p>
          <w:p w14:paraId="54402727"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Tabuľa</w:t>
            </w:r>
          </w:p>
        </w:tc>
        <w:tc>
          <w:tcPr>
            <w:tcW w:w="1480" w:type="dxa"/>
            <w:tcBorders>
              <w:top w:val="single" w:sz="4" w:space="0" w:color="auto"/>
              <w:left w:val="thinThickSmallGap" w:sz="12" w:space="0" w:color="auto"/>
              <w:bottom w:val="single" w:sz="4" w:space="0" w:color="auto"/>
              <w:right w:val="thinThickSmallGap" w:sz="12" w:space="0" w:color="auto"/>
            </w:tcBorders>
          </w:tcPr>
          <w:p w14:paraId="3C2AD870" w14:textId="77777777" w:rsidR="003611B0" w:rsidRPr="006E155A" w:rsidRDefault="003611B0" w:rsidP="003611B0">
            <w:pPr>
              <w:spacing w:after="0"/>
              <w:jc w:val="both"/>
              <w:rPr>
                <w:rFonts w:ascii="Times New Roman" w:hAnsi="Times New Roman"/>
                <w:color w:val="C0C0C0"/>
                <w:sz w:val="20"/>
                <w:szCs w:val="20"/>
              </w:rPr>
            </w:pPr>
          </w:p>
          <w:p w14:paraId="52BE264A" w14:textId="77777777" w:rsidR="003611B0" w:rsidRPr="006E155A" w:rsidRDefault="003611B0" w:rsidP="003611B0">
            <w:pPr>
              <w:spacing w:after="0"/>
              <w:jc w:val="both"/>
              <w:rPr>
                <w:rFonts w:ascii="Times New Roman" w:hAnsi="Times New Roman"/>
                <w:color w:val="C0C0C0"/>
                <w:sz w:val="20"/>
                <w:szCs w:val="20"/>
              </w:rPr>
            </w:pPr>
          </w:p>
        </w:tc>
        <w:tc>
          <w:tcPr>
            <w:tcW w:w="1942" w:type="dxa"/>
            <w:tcBorders>
              <w:top w:val="single" w:sz="4" w:space="0" w:color="auto"/>
              <w:left w:val="thinThickSmallGap" w:sz="12" w:space="0" w:color="auto"/>
              <w:bottom w:val="single" w:sz="4" w:space="0" w:color="auto"/>
              <w:right w:val="thinThickSmallGap" w:sz="12" w:space="0" w:color="auto"/>
            </w:tcBorders>
          </w:tcPr>
          <w:p w14:paraId="63CFCA6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3594FCB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Knižnica</w:t>
            </w:r>
          </w:p>
        </w:tc>
      </w:tr>
      <w:tr w:rsidR="003611B0" w:rsidRPr="006E155A" w14:paraId="276A9F95" w14:textId="77777777" w:rsidTr="003611B0">
        <w:tc>
          <w:tcPr>
            <w:tcW w:w="2014" w:type="dxa"/>
            <w:tcBorders>
              <w:top w:val="single" w:sz="4" w:space="0" w:color="auto"/>
              <w:left w:val="thinThickSmallGap" w:sz="12" w:space="0" w:color="auto"/>
              <w:bottom w:val="single" w:sz="4" w:space="0" w:color="auto"/>
              <w:right w:val="thinThickSmallGap" w:sz="12" w:space="0" w:color="auto"/>
            </w:tcBorders>
          </w:tcPr>
          <w:p w14:paraId="77385CD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Etické aspekty ošetrovateľstva</w:t>
            </w:r>
          </w:p>
        </w:tc>
        <w:tc>
          <w:tcPr>
            <w:tcW w:w="2355" w:type="dxa"/>
            <w:tcBorders>
              <w:top w:val="single" w:sz="4" w:space="0" w:color="auto"/>
              <w:left w:val="thinThickSmallGap" w:sz="12" w:space="0" w:color="auto"/>
              <w:bottom w:val="single" w:sz="4" w:space="0" w:color="auto"/>
              <w:right w:val="thinThickSmallGap" w:sz="12" w:space="0" w:color="auto"/>
            </w:tcBorders>
          </w:tcPr>
          <w:p w14:paraId="484EB04C" w14:textId="77777777" w:rsidR="003611B0" w:rsidRPr="006E155A" w:rsidRDefault="003611B0" w:rsidP="003611B0">
            <w:pPr>
              <w:rPr>
                <w:rFonts w:ascii="Times New Roman" w:hAnsi="Times New Roman"/>
              </w:rPr>
            </w:pPr>
            <w:r w:rsidRPr="006E155A">
              <w:rPr>
                <w:rFonts w:ascii="Times New Roman" w:hAnsi="Times New Roman"/>
                <w:sz w:val="20"/>
                <w:szCs w:val="20"/>
              </w:rPr>
              <w:t xml:space="preserve">Kopecká, K., Korcová, </w:t>
            </w:r>
            <w:proofErr w:type="spellStart"/>
            <w:r w:rsidRPr="006E155A">
              <w:rPr>
                <w:rFonts w:ascii="Times New Roman" w:hAnsi="Times New Roman"/>
                <w:sz w:val="20"/>
                <w:szCs w:val="20"/>
              </w:rPr>
              <w:t>M.a</w:t>
            </w:r>
            <w:proofErr w:type="spellEnd"/>
            <w:r w:rsidRPr="006E155A">
              <w:rPr>
                <w:rFonts w:ascii="Times New Roman" w:hAnsi="Times New Roman"/>
                <w:sz w:val="20"/>
                <w:szCs w:val="20"/>
              </w:rPr>
              <w:t xml:space="preserve"> kol. Zdravotnícka etika Osveta Martin 2008</w:t>
            </w:r>
          </w:p>
        </w:tc>
        <w:tc>
          <w:tcPr>
            <w:tcW w:w="1495" w:type="dxa"/>
            <w:tcBorders>
              <w:top w:val="single" w:sz="4" w:space="0" w:color="auto"/>
              <w:left w:val="thinThickSmallGap" w:sz="12" w:space="0" w:color="auto"/>
              <w:bottom w:val="single" w:sz="4" w:space="0" w:color="auto"/>
              <w:right w:val="thinThickSmallGap" w:sz="12" w:space="0" w:color="auto"/>
            </w:tcBorders>
          </w:tcPr>
          <w:p w14:paraId="0DCE27C2"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Tabuľa</w:t>
            </w:r>
          </w:p>
        </w:tc>
        <w:tc>
          <w:tcPr>
            <w:tcW w:w="1480" w:type="dxa"/>
            <w:tcBorders>
              <w:top w:val="single" w:sz="4" w:space="0" w:color="auto"/>
              <w:left w:val="thinThickSmallGap" w:sz="12" w:space="0" w:color="auto"/>
              <w:bottom w:val="single" w:sz="4" w:space="0" w:color="auto"/>
              <w:right w:val="thinThickSmallGap" w:sz="12" w:space="0" w:color="auto"/>
            </w:tcBorders>
          </w:tcPr>
          <w:p w14:paraId="38D7F047" w14:textId="77777777" w:rsidR="003611B0" w:rsidRPr="006E155A" w:rsidRDefault="003611B0" w:rsidP="003611B0">
            <w:pPr>
              <w:spacing w:after="0"/>
              <w:jc w:val="both"/>
              <w:rPr>
                <w:rFonts w:ascii="Times New Roman" w:hAnsi="Times New Roman"/>
                <w:color w:val="C0C0C0"/>
                <w:sz w:val="20"/>
                <w:szCs w:val="20"/>
              </w:rPr>
            </w:pPr>
          </w:p>
        </w:tc>
        <w:tc>
          <w:tcPr>
            <w:tcW w:w="1942" w:type="dxa"/>
            <w:tcBorders>
              <w:top w:val="single" w:sz="4" w:space="0" w:color="auto"/>
              <w:left w:val="thinThickSmallGap" w:sz="12" w:space="0" w:color="auto"/>
              <w:bottom w:val="single" w:sz="4" w:space="0" w:color="auto"/>
              <w:right w:val="thinThickSmallGap" w:sz="12" w:space="0" w:color="auto"/>
            </w:tcBorders>
          </w:tcPr>
          <w:p w14:paraId="4F29B37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0DD72770"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Glasa</w:t>
            </w:r>
            <w:proofErr w:type="spellEnd"/>
            <w:r w:rsidRPr="006E155A">
              <w:rPr>
                <w:rFonts w:ascii="Times New Roman" w:hAnsi="Times New Roman"/>
                <w:sz w:val="20"/>
                <w:szCs w:val="20"/>
              </w:rPr>
              <w:t xml:space="preserve"> J. Šoltés L: Ošetrovateľská etika 1 Osveta Martin1998</w:t>
            </w:r>
          </w:p>
          <w:p w14:paraId="1210BE8B"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Kristová</w:t>
            </w:r>
            <w:proofErr w:type="spellEnd"/>
            <w:r w:rsidRPr="006E155A">
              <w:rPr>
                <w:rFonts w:ascii="Times New Roman" w:hAnsi="Times New Roman"/>
                <w:sz w:val="20"/>
                <w:szCs w:val="20"/>
              </w:rPr>
              <w:t xml:space="preserve"> J.: Komunikácia cvičenia Osveta Martin 2004</w:t>
            </w:r>
          </w:p>
        </w:tc>
      </w:tr>
      <w:tr w:rsidR="003611B0" w:rsidRPr="006E155A" w14:paraId="3EE63155" w14:textId="77777777" w:rsidTr="003611B0">
        <w:tc>
          <w:tcPr>
            <w:tcW w:w="2014" w:type="dxa"/>
            <w:tcBorders>
              <w:top w:val="single" w:sz="4" w:space="0" w:color="auto"/>
              <w:left w:val="thinThickSmallGap" w:sz="12" w:space="0" w:color="auto"/>
              <w:bottom w:val="single" w:sz="4" w:space="0" w:color="auto"/>
              <w:right w:val="thinThickSmallGap" w:sz="12" w:space="0" w:color="auto"/>
            </w:tcBorders>
          </w:tcPr>
          <w:p w14:paraId="4078DCB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Vybrané etické problémy v niektorých medicínskych odboroch</w:t>
            </w:r>
          </w:p>
        </w:tc>
        <w:tc>
          <w:tcPr>
            <w:tcW w:w="2355" w:type="dxa"/>
            <w:tcBorders>
              <w:top w:val="single" w:sz="4" w:space="0" w:color="auto"/>
              <w:left w:val="thinThickSmallGap" w:sz="12" w:space="0" w:color="auto"/>
              <w:bottom w:val="single" w:sz="4" w:space="0" w:color="auto"/>
              <w:right w:val="thinThickSmallGap" w:sz="12" w:space="0" w:color="auto"/>
            </w:tcBorders>
          </w:tcPr>
          <w:p w14:paraId="77B90EA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Kopecká, K., Korcová, </w:t>
            </w:r>
            <w:proofErr w:type="spellStart"/>
            <w:r w:rsidRPr="006E155A">
              <w:rPr>
                <w:rFonts w:ascii="Times New Roman" w:hAnsi="Times New Roman"/>
                <w:sz w:val="20"/>
                <w:szCs w:val="20"/>
              </w:rPr>
              <w:t>M.a</w:t>
            </w:r>
            <w:proofErr w:type="spellEnd"/>
            <w:r w:rsidRPr="006E155A">
              <w:rPr>
                <w:rFonts w:ascii="Times New Roman" w:hAnsi="Times New Roman"/>
                <w:sz w:val="20"/>
                <w:szCs w:val="20"/>
              </w:rPr>
              <w:t xml:space="preserve"> kol. Zdravotnícka etika Osveta Martin 2008</w:t>
            </w:r>
          </w:p>
          <w:p w14:paraId="1175291E" w14:textId="77777777" w:rsidR="003611B0" w:rsidRPr="006E155A" w:rsidRDefault="003611B0" w:rsidP="003611B0">
            <w:pPr>
              <w:spacing w:after="0"/>
              <w:rPr>
                <w:rFonts w:ascii="Times New Roman" w:hAnsi="Times New Roman"/>
                <w:sz w:val="20"/>
                <w:szCs w:val="20"/>
              </w:rPr>
            </w:pPr>
          </w:p>
        </w:tc>
        <w:tc>
          <w:tcPr>
            <w:tcW w:w="1495" w:type="dxa"/>
            <w:tcBorders>
              <w:top w:val="single" w:sz="4" w:space="0" w:color="auto"/>
              <w:left w:val="thinThickSmallGap" w:sz="12" w:space="0" w:color="auto"/>
              <w:bottom w:val="single" w:sz="4" w:space="0" w:color="auto"/>
              <w:right w:val="thinThickSmallGap" w:sz="12" w:space="0" w:color="auto"/>
            </w:tcBorders>
          </w:tcPr>
          <w:p w14:paraId="56B719C5"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Videotechnika</w:t>
            </w:r>
          </w:p>
          <w:p w14:paraId="49648B68"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Tabuľa</w:t>
            </w:r>
          </w:p>
          <w:p w14:paraId="314503C0" w14:textId="77777777" w:rsidR="003611B0" w:rsidRPr="006E155A" w:rsidRDefault="003611B0" w:rsidP="003611B0">
            <w:pPr>
              <w:spacing w:after="0"/>
              <w:jc w:val="both"/>
              <w:rPr>
                <w:rFonts w:ascii="Times New Roman" w:hAnsi="Times New Roman"/>
                <w:sz w:val="20"/>
                <w:szCs w:val="20"/>
              </w:rPr>
            </w:pPr>
          </w:p>
        </w:tc>
        <w:tc>
          <w:tcPr>
            <w:tcW w:w="1480" w:type="dxa"/>
            <w:tcBorders>
              <w:top w:val="single" w:sz="4" w:space="0" w:color="auto"/>
              <w:left w:val="thinThickSmallGap" w:sz="12" w:space="0" w:color="auto"/>
              <w:bottom w:val="single" w:sz="4" w:space="0" w:color="auto"/>
              <w:right w:val="thinThickSmallGap" w:sz="12" w:space="0" w:color="auto"/>
            </w:tcBorders>
          </w:tcPr>
          <w:p w14:paraId="3FADB6F7" w14:textId="77777777" w:rsidR="003611B0" w:rsidRPr="006E155A" w:rsidRDefault="003611B0" w:rsidP="003611B0">
            <w:pPr>
              <w:spacing w:after="0"/>
              <w:jc w:val="both"/>
              <w:rPr>
                <w:rFonts w:ascii="Times New Roman" w:hAnsi="Times New Roman"/>
                <w:color w:val="C0C0C0"/>
                <w:sz w:val="20"/>
                <w:szCs w:val="20"/>
              </w:rPr>
            </w:pPr>
          </w:p>
        </w:tc>
        <w:tc>
          <w:tcPr>
            <w:tcW w:w="1942" w:type="dxa"/>
            <w:tcBorders>
              <w:top w:val="single" w:sz="4" w:space="0" w:color="auto"/>
              <w:left w:val="thinThickSmallGap" w:sz="12" w:space="0" w:color="auto"/>
              <w:bottom w:val="single" w:sz="4" w:space="0" w:color="auto"/>
              <w:right w:val="thinThickSmallGap" w:sz="12" w:space="0" w:color="auto"/>
            </w:tcBorders>
          </w:tcPr>
          <w:p w14:paraId="0650EFE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6A0F75E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CD -  Omyly tradičnej</w:t>
            </w:r>
          </w:p>
          <w:p w14:paraId="6E2A559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morálky</w:t>
            </w:r>
          </w:p>
          <w:p w14:paraId="692155D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SOĆ – práce žiakov</w:t>
            </w:r>
          </w:p>
        </w:tc>
      </w:tr>
      <w:tr w:rsidR="003611B0" w:rsidRPr="006E155A" w14:paraId="4E26D1E0" w14:textId="77777777" w:rsidTr="003611B0">
        <w:tc>
          <w:tcPr>
            <w:tcW w:w="2014" w:type="dxa"/>
            <w:tcBorders>
              <w:top w:val="single" w:sz="4" w:space="0" w:color="auto"/>
              <w:left w:val="thinThickSmallGap" w:sz="12" w:space="0" w:color="auto"/>
              <w:bottom w:val="single" w:sz="4" w:space="0" w:color="auto"/>
              <w:right w:val="thinThickSmallGap" w:sz="12" w:space="0" w:color="auto"/>
            </w:tcBorders>
          </w:tcPr>
          <w:p w14:paraId="1FFF4DC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Etické aspekty biomedicínskeho výskumu</w:t>
            </w:r>
          </w:p>
        </w:tc>
        <w:tc>
          <w:tcPr>
            <w:tcW w:w="2355" w:type="dxa"/>
            <w:tcBorders>
              <w:top w:val="single" w:sz="4" w:space="0" w:color="auto"/>
              <w:left w:val="thinThickSmallGap" w:sz="12" w:space="0" w:color="auto"/>
              <w:bottom w:val="single" w:sz="4" w:space="0" w:color="auto"/>
              <w:right w:val="thinThickSmallGap" w:sz="12" w:space="0" w:color="auto"/>
            </w:tcBorders>
          </w:tcPr>
          <w:p w14:paraId="2057216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Kopecká, K., Korcová, </w:t>
            </w:r>
            <w:proofErr w:type="spellStart"/>
            <w:r w:rsidRPr="006E155A">
              <w:rPr>
                <w:rFonts w:ascii="Times New Roman" w:hAnsi="Times New Roman"/>
                <w:sz w:val="20"/>
                <w:szCs w:val="20"/>
              </w:rPr>
              <w:t>M.a</w:t>
            </w:r>
            <w:proofErr w:type="spellEnd"/>
            <w:r w:rsidRPr="006E155A">
              <w:rPr>
                <w:rFonts w:ascii="Times New Roman" w:hAnsi="Times New Roman"/>
                <w:sz w:val="20"/>
                <w:szCs w:val="20"/>
              </w:rPr>
              <w:t xml:space="preserve"> kol. Zdravotnícka etika Osveta Martin 2008</w:t>
            </w:r>
          </w:p>
          <w:p w14:paraId="49A97E61" w14:textId="77777777" w:rsidR="003611B0" w:rsidRPr="006E155A" w:rsidRDefault="003611B0" w:rsidP="003611B0">
            <w:pPr>
              <w:spacing w:after="0"/>
              <w:rPr>
                <w:rFonts w:ascii="Times New Roman" w:hAnsi="Times New Roman"/>
                <w:sz w:val="20"/>
                <w:szCs w:val="20"/>
              </w:rPr>
            </w:pPr>
          </w:p>
          <w:p w14:paraId="066222CA" w14:textId="77777777" w:rsidR="003611B0" w:rsidRPr="006E155A" w:rsidRDefault="003611B0" w:rsidP="003611B0">
            <w:pPr>
              <w:spacing w:after="0"/>
              <w:rPr>
                <w:rFonts w:ascii="Times New Roman" w:hAnsi="Times New Roman"/>
                <w:sz w:val="20"/>
                <w:szCs w:val="20"/>
              </w:rPr>
            </w:pPr>
          </w:p>
        </w:tc>
        <w:tc>
          <w:tcPr>
            <w:tcW w:w="1495" w:type="dxa"/>
            <w:tcBorders>
              <w:top w:val="single" w:sz="4" w:space="0" w:color="auto"/>
              <w:left w:val="thinThickSmallGap" w:sz="12" w:space="0" w:color="auto"/>
              <w:bottom w:val="single" w:sz="4" w:space="0" w:color="auto"/>
              <w:right w:val="thinThickSmallGap" w:sz="12" w:space="0" w:color="auto"/>
            </w:tcBorders>
          </w:tcPr>
          <w:p w14:paraId="7DDD40CC"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Tabuľa</w:t>
            </w:r>
          </w:p>
          <w:p w14:paraId="2C0BD2C3" w14:textId="77777777" w:rsidR="003611B0" w:rsidRPr="006E155A" w:rsidRDefault="003611B0" w:rsidP="003611B0">
            <w:pPr>
              <w:spacing w:after="0"/>
              <w:jc w:val="both"/>
              <w:rPr>
                <w:rFonts w:ascii="Times New Roman" w:hAnsi="Times New Roman"/>
                <w:sz w:val="20"/>
                <w:szCs w:val="20"/>
              </w:rPr>
            </w:pPr>
          </w:p>
        </w:tc>
        <w:tc>
          <w:tcPr>
            <w:tcW w:w="1480" w:type="dxa"/>
            <w:tcBorders>
              <w:top w:val="single" w:sz="4" w:space="0" w:color="auto"/>
              <w:left w:val="thinThickSmallGap" w:sz="12" w:space="0" w:color="auto"/>
              <w:bottom w:val="single" w:sz="4" w:space="0" w:color="auto"/>
              <w:right w:val="thinThickSmallGap" w:sz="12" w:space="0" w:color="auto"/>
            </w:tcBorders>
          </w:tcPr>
          <w:p w14:paraId="5CA15808" w14:textId="77777777" w:rsidR="003611B0" w:rsidRPr="006E155A" w:rsidRDefault="003611B0" w:rsidP="003611B0">
            <w:pPr>
              <w:spacing w:after="0"/>
              <w:jc w:val="both"/>
              <w:rPr>
                <w:rFonts w:ascii="Times New Roman" w:hAnsi="Times New Roman"/>
                <w:color w:val="C0C0C0"/>
                <w:sz w:val="20"/>
                <w:szCs w:val="20"/>
              </w:rPr>
            </w:pPr>
          </w:p>
        </w:tc>
        <w:tc>
          <w:tcPr>
            <w:tcW w:w="1942" w:type="dxa"/>
            <w:tcBorders>
              <w:top w:val="single" w:sz="4" w:space="0" w:color="auto"/>
              <w:left w:val="thinThickSmallGap" w:sz="12" w:space="0" w:color="auto"/>
              <w:bottom w:val="single" w:sz="4" w:space="0" w:color="auto"/>
              <w:right w:val="thinThickSmallGap" w:sz="12" w:space="0" w:color="auto"/>
            </w:tcBorders>
          </w:tcPr>
          <w:p w14:paraId="34BB18E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p w14:paraId="08B7224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SOČ: práce žiakov</w:t>
            </w:r>
          </w:p>
          <w:p w14:paraId="74AA8E6D"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Glasa</w:t>
            </w:r>
            <w:proofErr w:type="spellEnd"/>
            <w:r w:rsidRPr="006E155A">
              <w:rPr>
                <w:rFonts w:ascii="Times New Roman" w:hAnsi="Times New Roman"/>
                <w:sz w:val="20"/>
                <w:szCs w:val="20"/>
              </w:rPr>
              <w:t xml:space="preserve"> J. Šoltés L: Ošetrovateľská etika 1 Osveta Martin1998</w:t>
            </w:r>
          </w:p>
        </w:tc>
      </w:tr>
      <w:tr w:rsidR="003611B0" w:rsidRPr="006E155A" w14:paraId="094AD0FD" w14:textId="77777777" w:rsidTr="003611B0">
        <w:tc>
          <w:tcPr>
            <w:tcW w:w="2014" w:type="dxa"/>
            <w:tcBorders>
              <w:top w:val="single" w:sz="4" w:space="0" w:color="auto"/>
              <w:left w:val="thinThickSmallGap" w:sz="12" w:space="0" w:color="auto"/>
              <w:bottom w:val="single" w:sz="4" w:space="0" w:color="auto"/>
              <w:right w:val="thinThickSmallGap" w:sz="12" w:space="0" w:color="auto"/>
            </w:tcBorders>
          </w:tcPr>
          <w:p w14:paraId="424E55F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Vznik a poslanie etických komisií</w:t>
            </w:r>
          </w:p>
        </w:tc>
        <w:tc>
          <w:tcPr>
            <w:tcW w:w="2355" w:type="dxa"/>
            <w:tcBorders>
              <w:top w:val="single" w:sz="4" w:space="0" w:color="auto"/>
              <w:left w:val="thinThickSmallGap" w:sz="12" w:space="0" w:color="auto"/>
              <w:bottom w:val="single" w:sz="4" w:space="0" w:color="auto"/>
              <w:right w:val="thinThickSmallGap" w:sz="12" w:space="0" w:color="auto"/>
            </w:tcBorders>
          </w:tcPr>
          <w:p w14:paraId="5244CB88" w14:textId="77777777" w:rsidR="003611B0" w:rsidRPr="006E155A" w:rsidRDefault="003611B0" w:rsidP="003611B0">
            <w:pPr>
              <w:rPr>
                <w:rFonts w:ascii="Times New Roman" w:hAnsi="Times New Roman"/>
              </w:rPr>
            </w:pPr>
            <w:r w:rsidRPr="006E155A">
              <w:rPr>
                <w:rFonts w:ascii="Times New Roman" w:hAnsi="Times New Roman"/>
                <w:sz w:val="20"/>
                <w:szCs w:val="20"/>
              </w:rPr>
              <w:t xml:space="preserve">Kopecká, K., Korcová, </w:t>
            </w:r>
            <w:proofErr w:type="spellStart"/>
            <w:r w:rsidRPr="006E155A">
              <w:rPr>
                <w:rFonts w:ascii="Times New Roman" w:hAnsi="Times New Roman"/>
                <w:sz w:val="20"/>
                <w:szCs w:val="20"/>
              </w:rPr>
              <w:t>M.a</w:t>
            </w:r>
            <w:proofErr w:type="spellEnd"/>
            <w:r w:rsidRPr="006E155A">
              <w:rPr>
                <w:rFonts w:ascii="Times New Roman" w:hAnsi="Times New Roman"/>
                <w:sz w:val="20"/>
                <w:szCs w:val="20"/>
              </w:rPr>
              <w:t xml:space="preserve"> kol. Zdravotnícka etika Osveta Martin 2008</w:t>
            </w:r>
          </w:p>
        </w:tc>
        <w:tc>
          <w:tcPr>
            <w:tcW w:w="1495" w:type="dxa"/>
            <w:tcBorders>
              <w:top w:val="single" w:sz="4" w:space="0" w:color="auto"/>
              <w:left w:val="thinThickSmallGap" w:sz="12" w:space="0" w:color="auto"/>
              <w:bottom w:val="single" w:sz="4" w:space="0" w:color="auto"/>
              <w:right w:val="thinThickSmallGap" w:sz="12" w:space="0" w:color="auto"/>
            </w:tcBorders>
          </w:tcPr>
          <w:p w14:paraId="34410257"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Dataprojektor</w:t>
            </w:r>
          </w:p>
          <w:p w14:paraId="3D038698"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Tabuľa</w:t>
            </w:r>
          </w:p>
        </w:tc>
        <w:tc>
          <w:tcPr>
            <w:tcW w:w="1480" w:type="dxa"/>
            <w:tcBorders>
              <w:top w:val="single" w:sz="4" w:space="0" w:color="auto"/>
              <w:left w:val="thinThickSmallGap" w:sz="12" w:space="0" w:color="auto"/>
              <w:bottom w:val="single" w:sz="4" w:space="0" w:color="auto"/>
              <w:right w:val="thinThickSmallGap" w:sz="12" w:space="0" w:color="auto"/>
            </w:tcBorders>
          </w:tcPr>
          <w:p w14:paraId="4B4F3788" w14:textId="77777777" w:rsidR="003611B0" w:rsidRPr="006E155A" w:rsidRDefault="003611B0" w:rsidP="003611B0">
            <w:pPr>
              <w:spacing w:after="0"/>
              <w:jc w:val="both"/>
              <w:rPr>
                <w:rFonts w:ascii="Times New Roman" w:hAnsi="Times New Roman"/>
                <w:color w:val="C0C0C0"/>
                <w:sz w:val="20"/>
                <w:szCs w:val="20"/>
              </w:rPr>
            </w:pPr>
          </w:p>
        </w:tc>
        <w:tc>
          <w:tcPr>
            <w:tcW w:w="1942" w:type="dxa"/>
            <w:tcBorders>
              <w:top w:val="single" w:sz="4" w:space="0" w:color="auto"/>
              <w:left w:val="thinThickSmallGap" w:sz="12" w:space="0" w:color="auto"/>
              <w:bottom w:val="single" w:sz="4" w:space="0" w:color="auto"/>
              <w:right w:val="thinThickSmallGap" w:sz="12" w:space="0" w:color="auto"/>
            </w:tcBorders>
          </w:tcPr>
          <w:p w14:paraId="39122CB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tc>
      </w:tr>
      <w:tr w:rsidR="003611B0" w:rsidRPr="006E155A" w14:paraId="171509B9" w14:textId="77777777" w:rsidTr="003611B0">
        <w:tc>
          <w:tcPr>
            <w:tcW w:w="2014" w:type="dxa"/>
            <w:tcBorders>
              <w:top w:val="single" w:sz="4" w:space="0" w:color="auto"/>
              <w:left w:val="thinThickSmallGap" w:sz="12" w:space="0" w:color="auto"/>
              <w:bottom w:val="thinThickSmallGap" w:sz="12" w:space="0" w:color="auto"/>
              <w:right w:val="thinThickSmallGap" w:sz="12" w:space="0" w:color="auto"/>
            </w:tcBorders>
          </w:tcPr>
          <w:p w14:paraId="16401F3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18"/>
                <w:szCs w:val="20"/>
              </w:rPr>
              <w:t xml:space="preserve">Uplatňovanie princípov etiky v praxi </w:t>
            </w:r>
          </w:p>
        </w:tc>
        <w:tc>
          <w:tcPr>
            <w:tcW w:w="2355" w:type="dxa"/>
            <w:tcBorders>
              <w:top w:val="single" w:sz="4" w:space="0" w:color="auto"/>
              <w:left w:val="thinThickSmallGap" w:sz="12" w:space="0" w:color="auto"/>
              <w:bottom w:val="thinThickSmallGap" w:sz="12" w:space="0" w:color="auto"/>
              <w:right w:val="thinThickSmallGap" w:sz="12" w:space="0" w:color="auto"/>
            </w:tcBorders>
          </w:tcPr>
          <w:p w14:paraId="34FAB915" w14:textId="77777777" w:rsidR="003611B0" w:rsidRPr="006E155A" w:rsidRDefault="003611B0" w:rsidP="003611B0">
            <w:pPr>
              <w:rPr>
                <w:rFonts w:ascii="Times New Roman" w:hAnsi="Times New Roman"/>
              </w:rPr>
            </w:pPr>
            <w:r w:rsidRPr="006E155A">
              <w:rPr>
                <w:rFonts w:ascii="Times New Roman" w:hAnsi="Times New Roman"/>
                <w:sz w:val="20"/>
                <w:szCs w:val="20"/>
              </w:rPr>
              <w:t xml:space="preserve">Kopecká, K., Korcová, </w:t>
            </w:r>
            <w:proofErr w:type="spellStart"/>
            <w:r w:rsidRPr="006E155A">
              <w:rPr>
                <w:rFonts w:ascii="Times New Roman" w:hAnsi="Times New Roman"/>
                <w:sz w:val="20"/>
                <w:szCs w:val="20"/>
              </w:rPr>
              <w:t>M.a</w:t>
            </w:r>
            <w:proofErr w:type="spellEnd"/>
            <w:r w:rsidRPr="006E155A">
              <w:rPr>
                <w:rFonts w:ascii="Times New Roman" w:hAnsi="Times New Roman"/>
                <w:sz w:val="20"/>
                <w:szCs w:val="20"/>
              </w:rPr>
              <w:t xml:space="preserve"> kol. Zdravotnícka etika Osveta Martin 2008</w:t>
            </w:r>
          </w:p>
        </w:tc>
        <w:tc>
          <w:tcPr>
            <w:tcW w:w="1495" w:type="dxa"/>
            <w:tcBorders>
              <w:top w:val="single" w:sz="4" w:space="0" w:color="auto"/>
              <w:left w:val="thinThickSmallGap" w:sz="12" w:space="0" w:color="auto"/>
              <w:bottom w:val="thinThickSmallGap" w:sz="12" w:space="0" w:color="auto"/>
              <w:right w:val="thinThickSmallGap" w:sz="12" w:space="0" w:color="auto"/>
            </w:tcBorders>
          </w:tcPr>
          <w:p w14:paraId="119B1946"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Dataprojektor</w:t>
            </w:r>
          </w:p>
          <w:p w14:paraId="06254037"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Tabuľa</w:t>
            </w:r>
          </w:p>
        </w:tc>
        <w:tc>
          <w:tcPr>
            <w:tcW w:w="1480" w:type="dxa"/>
            <w:tcBorders>
              <w:top w:val="single" w:sz="4" w:space="0" w:color="auto"/>
              <w:left w:val="thinThickSmallGap" w:sz="12" w:space="0" w:color="auto"/>
              <w:bottom w:val="thinThickSmallGap" w:sz="12" w:space="0" w:color="auto"/>
              <w:right w:val="thinThickSmallGap" w:sz="12" w:space="0" w:color="auto"/>
            </w:tcBorders>
          </w:tcPr>
          <w:p w14:paraId="5E1D30C8" w14:textId="77777777" w:rsidR="003611B0" w:rsidRPr="006E155A" w:rsidRDefault="003611B0" w:rsidP="003611B0">
            <w:pPr>
              <w:spacing w:after="0"/>
              <w:jc w:val="both"/>
              <w:rPr>
                <w:rFonts w:ascii="Times New Roman" w:hAnsi="Times New Roman"/>
                <w:color w:val="C0C0C0"/>
                <w:sz w:val="20"/>
                <w:szCs w:val="20"/>
              </w:rPr>
            </w:pPr>
          </w:p>
        </w:tc>
        <w:tc>
          <w:tcPr>
            <w:tcW w:w="1942" w:type="dxa"/>
            <w:tcBorders>
              <w:top w:val="single" w:sz="4" w:space="0" w:color="auto"/>
              <w:left w:val="thinThickSmallGap" w:sz="12" w:space="0" w:color="auto"/>
              <w:bottom w:val="thinThickSmallGap" w:sz="12" w:space="0" w:color="auto"/>
              <w:right w:val="thinThickSmallGap" w:sz="12" w:space="0" w:color="auto"/>
            </w:tcBorders>
          </w:tcPr>
          <w:p w14:paraId="20E5485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w:t>
            </w:r>
          </w:p>
        </w:tc>
      </w:tr>
    </w:tbl>
    <w:p w14:paraId="1D22C910" w14:textId="77777777" w:rsidR="003611B0" w:rsidRPr="006E155A" w:rsidRDefault="003611B0" w:rsidP="003611B0">
      <w:pPr>
        <w:rPr>
          <w:rFonts w:ascii="Times New Roman" w:hAnsi="Times New Roman"/>
          <w:b/>
        </w:rPr>
      </w:pPr>
    </w:p>
    <w:p w14:paraId="5A882FE5" w14:textId="77777777" w:rsidR="003611B0" w:rsidRPr="006E155A" w:rsidRDefault="003611B0" w:rsidP="003611B0">
      <w:pPr>
        <w:rPr>
          <w:rFonts w:ascii="Times New Roman" w:hAnsi="Times New Roman"/>
          <w:b/>
        </w:rPr>
        <w:sectPr w:rsidR="003611B0" w:rsidRPr="006E155A" w:rsidSect="003611B0">
          <w:footerReference w:type="first" r:id="rId17"/>
          <w:pgSz w:w="11906" w:h="16838"/>
          <w:pgMar w:top="1418" w:right="1418" w:bottom="1418" w:left="1418" w:header="709" w:footer="709" w:gutter="0"/>
          <w:cols w:space="708"/>
          <w:docGrid w:linePitch="360"/>
        </w:sectPr>
      </w:pPr>
    </w:p>
    <w:tbl>
      <w:tblPr>
        <w:tblpPr w:leftFromText="141" w:rightFromText="141" w:vertAnchor="text" w:horzAnchor="margin" w:tblpX="-597" w:tblpY="-462"/>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9"/>
        <w:gridCol w:w="903"/>
        <w:gridCol w:w="4424"/>
        <w:gridCol w:w="3846"/>
        <w:gridCol w:w="1228"/>
        <w:gridCol w:w="1219"/>
        <w:gridCol w:w="53"/>
      </w:tblGrid>
      <w:tr w:rsidR="003611B0" w:rsidRPr="006E155A" w14:paraId="688B42B2" w14:textId="77777777" w:rsidTr="003611B0">
        <w:trPr>
          <w:trHeight w:val="571"/>
        </w:trPr>
        <w:tc>
          <w:tcPr>
            <w:tcW w:w="14142" w:type="dxa"/>
            <w:gridSpan w:val="7"/>
            <w:tcBorders>
              <w:top w:val="thinThickSmallGap" w:sz="12" w:space="0" w:color="auto"/>
              <w:left w:val="thinThickSmallGap" w:sz="12" w:space="0" w:color="auto"/>
              <w:bottom w:val="thinThickSmallGap" w:sz="12" w:space="0" w:color="auto"/>
              <w:right w:val="thinThickSmallGap" w:sz="12" w:space="0" w:color="auto"/>
            </w:tcBorders>
            <w:vAlign w:val="center"/>
          </w:tcPr>
          <w:p w14:paraId="35A2502A" w14:textId="77777777" w:rsidR="003611B0" w:rsidRPr="006E155A" w:rsidRDefault="003611B0" w:rsidP="003611B0">
            <w:pPr>
              <w:spacing w:after="0"/>
              <w:rPr>
                <w:rFonts w:ascii="Times New Roman" w:hAnsi="Times New Roman"/>
                <w:b/>
                <w:sz w:val="24"/>
                <w:szCs w:val="24"/>
              </w:rPr>
            </w:pPr>
            <w:r w:rsidRPr="006E155A">
              <w:rPr>
                <w:rFonts w:ascii="Times New Roman" w:hAnsi="Times New Roman"/>
                <w:b/>
                <w:sz w:val="24"/>
                <w:szCs w:val="24"/>
              </w:rPr>
              <w:t>ROZPIS  UČIVA PREDMETU:                                                                                    Ročník: tretí</w:t>
            </w:r>
          </w:p>
          <w:p w14:paraId="2EEA2B48" w14:textId="77777777" w:rsidR="003611B0" w:rsidRPr="006E155A" w:rsidRDefault="003611B0" w:rsidP="003611B0">
            <w:pPr>
              <w:spacing w:after="0"/>
              <w:rPr>
                <w:rFonts w:ascii="Times New Roman" w:hAnsi="Times New Roman"/>
                <w:b/>
                <w:sz w:val="18"/>
              </w:rPr>
            </w:pPr>
            <w:r w:rsidRPr="006E155A">
              <w:rPr>
                <w:rFonts w:ascii="Times New Roman" w:hAnsi="Times New Roman"/>
                <w:b/>
                <w:szCs w:val="24"/>
              </w:rPr>
              <w:t xml:space="preserve">Zdravotnícka etika                                                                                                                 </w:t>
            </w:r>
            <w:r w:rsidRPr="006E155A">
              <w:rPr>
                <w:rFonts w:ascii="Times New Roman" w:hAnsi="Times New Roman"/>
                <w:b/>
                <w:sz w:val="20"/>
                <w:szCs w:val="24"/>
              </w:rPr>
              <w:t>1 hodina týždenne, spolu 30 vyučovacích hodín</w:t>
            </w:r>
          </w:p>
        </w:tc>
      </w:tr>
      <w:tr w:rsidR="003611B0" w:rsidRPr="006E155A" w14:paraId="61F46E8D" w14:textId="77777777" w:rsidTr="003611B0">
        <w:trPr>
          <w:gridAfter w:val="1"/>
          <w:wAfter w:w="53" w:type="dxa"/>
          <w:trHeight w:val="416"/>
        </w:trPr>
        <w:tc>
          <w:tcPr>
            <w:tcW w:w="2469"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418A82D3"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Názov tematického celku</w:t>
            </w:r>
          </w:p>
          <w:p w14:paraId="79C9C286"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Témy</w:t>
            </w:r>
          </w:p>
        </w:tc>
        <w:tc>
          <w:tcPr>
            <w:tcW w:w="903"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C3881C5" w14:textId="77777777" w:rsidR="003611B0" w:rsidRPr="006E155A" w:rsidRDefault="003611B0" w:rsidP="003611B0">
            <w:pPr>
              <w:spacing w:after="0" w:line="240" w:lineRule="auto"/>
              <w:jc w:val="center"/>
              <w:rPr>
                <w:rFonts w:ascii="Times New Roman" w:hAnsi="Times New Roman"/>
                <w:b/>
                <w:sz w:val="20"/>
                <w:szCs w:val="16"/>
              </w:rPr>
            </w:pPr>
            <w:r w:rsidRPr="006E155A">
              <w:rPr>
                <w:rFonts w:ascii="Times New Roman" w:hAnsi="Times New Roman"/>
                <w:b/>
                <w:sz w:val="20"/>
                <w:szCs w:val="16"/>
              </w:rPr>
              <w:t>Hodiny</w:t>
            </w:r>
          </w:p>
          <w:p w14:paraId="2ED73C68" w14:textId="77777777" w:rsidR="003611B0" w:rsidRPr="006E155A" w:rsidRDefault="003611B0" w:rsidP="003611B0">
            <w:pPr>
              <w:spacing w:after="0" w:line="240" w:lineRule="auto"/>
              <w:jc w:val="center"/>
              <w:rPr>
                <w:rFonts w:ascii="Times New Roman" w:hAnsi="Times New Roman"/>
                <w:b/>
                <w:sz w:val="16"/>
                <w:szCs w:val="16"/>
              </w:rPr>
            </w:pPr>
          </w:p>
        </w:tc>
        <w:tc>
          <w:tcPr>
            <w:tcW w:w="4424"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2353375"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Očakávané</w:t>
            </w:r>
          </w:p>
          <w:p w14:paraId="1E03C288" w14:textId="77777777" w:rsidR="003611B0" w:rsidRPr="006E155A" w:rsidRDefault="003611B0" w:rsidP="003611B0">
            <w:pPr>
              <w:spacing w:after="0" w:line="240" w:lineRule="auto"/>
              <w:rPr>
                <w:rFonts w:ascii="Times New Roman" w:hAnsi="Times New Roman"/>
                <w:b/>
                <w:sz w:val="20"/>
                <w:szCs w:val="20"/>
              </w:rPr>
            </w:pPr>
            <w:r>
              <w:rPr>
                <w:rFonts w:ascii="Times New Roman" w:hAnsi="Times New Roman"/>
                <w:b/>
                <w:sz w:val="20"/>
                <w:szCs w:val="20"/>
              </w:rPr>
              <w:t>vzdelávacie výstupy</w:t>
            </w:r>
          </w:p>
        </w:tc>
        <w:tc>
          <w:tcPr>
            <w:tcW w:w="3846"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14AA9A2"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Kritériá h</w:t>
            </w:r>
            <w:r>
              <w:rPr>
                <w:rFonts w:ascii="Times New Roman" w:hAnsi="Times New Roman"/>
                <w:b/>
                <w:sz w:val="20"/>
                <w:szCs w:val="20"/>
              </w:rPr>
              <w:t>odnotenia vzdelávacích výstupov</w:t>
            </w:r>
          </w:p>
        </w:tc>
        <w:tc>
          <w:tcPr>
            <w:tcW w:w="1228"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785A779A"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Metódy hodnotenia</w:t>
            </w:r>
          </w:p>
        </w:tc>
        <w:tc>
          <w:tcPr>
            <w:tcW w:w="1219"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41AB4149"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Prostriedky hodnotenia</w:t>
            </w:r>
          </w:p>
        </w:tc>
      </w:tr>
      <w:tr w:rsidR="003611B0" w:rsidRPr="006E155A" w14:paraId="56F67608" w14:textId="77777777" w:rsidTr="003611B0">
        <w:trPr>
          <w:gridAfter w:val="1"/>
          <w:wAfter w:w="53" w:type="dxa"/>
          <w:trHeight w:val="106"/>
        </w:trPr>
        <w:tc>
          <w:tcPr>
            <w:tcW w:w="2469"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7941F9AD" w14:textId="77777777" w:rsidR="003611B0" w:rsidRPr="006E155A" w:rsidRDefault="003611B0" w:rsidP="003611B0">
            <w:pPr>
              <w:tabs>
                <w:tab w:val="left" w:pos="3078"/>
              </w:tabs>
              <w:spacing w:after="0" w:line="240" w:lineRule="auto"/>
              <w:rPr>
                <w:rFonts w:ascii="Times New Roman" w:hAnsi="Times New Roman"/>
                <w:b/>
                <w:sz w:val="20"/>
                <w:szCs w:val="20"/>
              </w:rPr>
            </w:pPr>
            <w:r w:rsidRPr="006E155A">
              <w:rPr>
                <w:rFonts w:ascii="Times New Roman" w:hAnsi="Times New Roman"/>
                <w:b/>
                <w:sz w:val="20"/>
                <w:szCs w:val="20"/>
              </w:rPr>
              <w:t>Etika ako vedná disciplína</w:t>
            </w:r>
          </w:p>
        </w:tc>
        <w:tc>
          <w:tcPr>
            <w:tcW w:w="903"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7314559C" w14:textId="77777777" w:rsidR="003611B0" w:rsidRPr="006E155A" w:rsidRDefault="003611B0" w:rsidP="003611B0">
            <w:pPr>
              <w:tabs>
                <w:tab w:val="left" w:pos="3078"/>
              </w:tabs>
              <w:spacing w:after="0" w:line="240" w:lineRule="auto"/>
              <w:jc w:val="center"/>
              <w:rPr>
                <w:rFonts w:ascii="Times New Roman" w:hAnsi="Times New Roman"/>
                <w:b/>
                <w:sz w:val="20"/>
                <w:szCs w:val="20"/>
              </w:rPr>
            </w:pPr>
            <w:r w:rsidRPr="006E155A">
              <w:rPr>
                <w:rFonts w:ascii="Times New Roman" w:hAnsi="Times New Roman"/>
                <w:b/>
                <w:sz w:val="20"/>
                <w:szCs w:val="20"/>
              </w:rPr>
              <w:t>3</w:t>
            </w:r>
          </w:p>
        </w:tc>
        <w:tc>
          <w:tcPr>
            <w:tcW w:w="4424" w:type="dxa"/>
            <w:tcBorders>
              <w:top w:val="thinThickSmallGap" w:sz="12" w:space="0" w:color="auto"/>
              <w:left w:val="single" w:sz="12" w:space="0" w:color="auto"/>
              <w:bottom w:val="single" w:sz="12" w:space="0" w:color="auto"/>
              <w:right w:val="single" w:sz="12" w:space="0" w:color="auto"/>
            </w:tcBorders>
            <w:shd w:val="clear" w:color="auto" w:fill="CCFFFF"/>
          </w:tcPr>
          <w:p w14:paraId="6E2533EF"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b/>
                <w:sz w:val="20"/>
                <w:szCs w:val="20"/>
              </w:rPr>
              <w:t>Žiak má:</w:t>
            </w:r>
          </w:p>
        </w:tc>
        <w:tc>
          <w:tcPr>
            <w:tcW w:w="3846"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2446582E"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b/>
                <w:sz w:val="20"/>
                <w:szCs w:val="20"/>
              </w:rPr>
              <w:t>Žiak:</w:t>
            </w:r>
          </w:p>
        </w:tc>
        <w:tc>
          <w:tcPr>
            <w:tcW w:w="1228"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39B19608" w14:textId="77777777" w:rsidR="003611B0" w:rsidRPr="006E155A" w:rsidRDefault="003611B0" w:rsidP="003611B0">
            <w:pPr>
              <w:spacing w:after="0" w:line="240" w:lineRule="auto"/>
              <w:rPr>
                <w:rFonts w:ascii="Times New Roman" w:hAnsi="Times New Roman"/>
                <w:sz w:val="20"/>
                <w:szCs w:val="20"/>
              </w:rPr>
            </w:pPr>
          </w:p>
        </w:tc>
        <w:tc>
          <w:tcPr>
            <w:tcW w:w="1219"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6CD58905" w14:textId="77777777" w:rsidR="003611B0" w:rsidRPr="006E155A" w:rsidRDefault="003611B0" w:rsidP="003611B0">
            <w:pPr>
              <w:spacing w:after="0" w:line="240" w:lineRule="auto"/>
              <w:rPr>
                <w:rFonts w:ascii="Times New Roman" w:hAnsi="Times New Roman"/>
                <w:sz w:val="20"/>
                <w:szCs w:val="20"/>
              </w:rPr>
            </w:pPr>
          </w:p>
        </w:tc>
      </w:tr>
      <w:tr w:rsidR="003611B0" w:rsidRPr="006E155A" w14:paraId="151AB9B8"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vAlign w:val="center"/>
          </w:tcPr>
          <w:p w14:paraId="481AFC6E" w14:textId="77777777" w:rsidR="003611B0" w:rsidRPr="006E155A" w:rsidRDefault="003611B0" w:rsidP="003611B0">
            <w:pPr>
              <w:spacing w:after="0" w:line="240" w:lineRule="auto"/>
              <w:rPr>
                <w:rFonts w:ascii="Times New Roman" w:hAnsi="Times New Roman"/>
                <w:sz w:val="20"/>
                <w:szCs w:val="20"/>
              </w:rPr>
            </w:pPr>
          </w:p>
          <w:p w14:paraId="4E52D489" w14:textId="77777777" w:rsidR="003611B0" w:rsidRPr="006E155A" w:rsidRDefault="003611B0" w:rsidP="003611B0">
            <w:pPr>
              <w:spacing w:after="0" w:line="240" w:lineRule="auto"/>
              <w:rPr>
                <w:rFonts w:ascii="Times New Roman" w:hAnsi="Times New Roman"/>
                <w:sz w:val="20"/>
                <w:szCs w:val="20"/>
              </w:rPr>
            </w:pPr>
          </w:p>
          <w:p w14:paraId="5AB07E09" w14:textId="77777777" w:rsidR="003611B0" w:rsidRPr="006E155A" w:rsidRDefault="003611B0" w:rsidP="003611B0">
            <w:pPr>
              <w:spacing w:after="0" w:line="240" w:lineRule="auto"/>
              <w:rPr>
                <w:rFonts w:ascii="Times New Roman" w:hAnsi="Times New Roman"/>
                <w:sz w:val="20"/>
                <w:szCs w:val="20"/>
              </w:rPr>
            </w:pPr>
          </w:p>
          <w:p w14:paraId="3FDFF92F" w14:textId="77777777" w:rsidR="003611B0" w:rsidRPr="006E155A" w:rsidRDefault="003611B0" w:rsidP="003611B0">
            <w:pPr>
              <w:spacing w:after="0" w:line="240" w:lineRule="auto"/>
              <w:rPr>
                <w:rFonts w:ascii="Times New Roman" w:hAnsi="Times New Roman"/>
                <w:sz w:val="20"/>
                <w:szCs w:val="20"/>
              </w:rPr>
            </w:pPr>
          </w:p>
        </w:tc>
        <w:tc>
          <w:tcPr>
            <w:tcW w:w="903" w:type="dxa"/>
            <w:tcBorders>
              <w:top w:val="single" w:sz="12" w:space="0" w:color="auto"/>
              <w:left w:val="single" w:sz="12" w:space="0" w:color="auto"/>
              <w:bottom w:val="single" w:sz="12" w:space="0" w:color="auto"/>
              <w:right w:val="single" w:sz="12" w:space="0" w:color="auto"/>
            </w:tcBorders>
            <w:vAlign w:val="center"/>
          </w:tcPr>
          <w:p w14:paraId="0E6758B8" w14:textId="77777777" w:rsidR="003611B0" w:rsidRPr="006E155A" w:rsidRDefault="003611B0" w:rsidP="003611B0">
            <w:pPr>
              <w:tabs>
                <w:tab w:val="left" w:pos="3078"/>
              </w:tabs>
              <w:spacing w:after="0" w:line="240" w:lineRule="auto"/>
              <w:rPr>
                <w:rFonts w:ascii="Times New Roman" w:hAnsi="Times New Roman"/>
                <w:b/>
                <w:sz w:val="20"/>
                <w:szCs w:val="20"/>
              </w:rPr>
            </w:pPr>
          </w:p>
        </w:tc>
        <w:tc>
          <w:tcPr>
            <w:tcW w:w="4424" w:type="dxa"/>
            <w:tcBorders>
              <w:top w:val="single" w:sz="12" w:space="0" w:color="auto"/>
              <w:left w:val="single" w:sz="12" w:space="0" w:color="auto"/>
              <w:bottom w:val="single" w:sz="12" w:space="0" w:color="auto"/>
              <w:right w:val="single" w:sz="12" w:space="0" w:color="auto"/>
            </w:tcBorders>
          </w:tcPr>
          <w:p w14:paraId="2DC339C0"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-poznať význam pojmov- etika, morálka, etiketa, moralizovanie,</w:t>
            </w:r>
          </w:p>
          <w:p w14:paraId="358B495A"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-poznať druhy etiky</w:t>
            </w:r>
          </w:p>
        </w:tc>
        <w:tc>
          <w:tcPr>
            <w:tcW w:w="3846" w:type="dxa"/>
            <w:tcBorders>
              <w:top w:val="single" w:sz="12" w:space="0" w:color="auto"/>
              <w:left w:val="single" w:sz="12" w:space="0" w:color="auto"/>
              <w:bottom w:val="single" w:sz="12" w:space="0" w:color="auto"/>
              <w:right w:val="thinThickSmallGap" w:sz="12" w:space="0" w:color="auto"/>
            </w:tcBorders>
          </w:tcPr>
          <w:p w14:paraId="3B89C9ED" w14:textId="77777777" w:rsidR="003611B0" w:rsidRPr="006E155A" w:rsidRDefault="003611B0" w:rsidP="003611B0">
            <w:pPr>
              <w:tabs>
                <w:tab w:val="left" w:pos="291"/>
              </w:tabs>
              <w:spacing w:after="0" w:line="240" w:lineRule="auto"/>
              <w:rPr>
                <w:rFonts w:ascii="Times New Roman" w:hAnsi="Times New Roman"/>
                <w:sz w:val="20"/>
                <w:szCs w:val="20"/>
              </w:rPr>
            </w:pPr>
            <w:r w:rsidRPr="006E155A">
              <w:rPr>
                <w:rFonts w:ascii="Times New Roman" w:hAnsi="Times New Roman"/>
                <w:sz w:val="20"/>
                <w:szCs w:val="20"/>
              </w:rPr>
              <w:t>-vysvetlil pojmy etika, etiketa, moralizovanie,</w:t>
            </w:r>
          </w:p>
          <w:p w14:paraId="301466D6" w14:textId="77777777" w:rsidR="003611B0" w:rsidRPr="006E155A" w:rsidRDefault="003611B0" w:rsidP="003611B0">
            <w:pPr>
              <w:tabs>
                <w:tab w:val="left" w:pos="291"/>
              </w:tabs>
              <w:spacing w:after="0" w:line="240" w:lineRule="auto"/>
              <w:rPr>
                <w:rFonts w:ascii="Times New Roman" w:hAnsi="Times New Roman"/>
                <w:sz w:val="20"/>
                <w:szCs w:val="20"/>
              </w:rPr>
            </w:pPr>
            <w:r w:rsidRPr="006E155A">
              <w:rPr>
                <w:rFonts w:ascii="Times New Roman" w:hAnsi="Times New Roman"/>
                <w:sz w:val="20"/>
                <w:szCs w:val="20"/>
              </w:rPr>
              <w:t>morálka</w:t>
            </w:r>
          </w:p>
          <w:p w14:paraId="19B9DC23" w14:textId="77777777" w:rsidR="003611B0" w:rsidRPr="006E155A" w:rsidRDefault="003611B0" w:rsidP="003611B0">
            <w:pPr>
              <w:tabs>
                <w:tab w:val="left" w:pos="291"/>
              </w:tabs>
              <w:spacing w:after="0" w:line="240" w:lineRule="auto"/>
              <w:rPr>
                <w:rFonts w:ascii="Times New Roman" w:hAnsi="Times New Roman"/>
                <w:sz w:val="20"/>
                <w:szCs w:val="20"/>
              </w:rPr>
            </w:pPr>
            <w:r w:rsidRPr="006E155A">
              <w:rPr>
                <w:rFonts w:ascii="Times New Roman" w:hAnsi="Times New Roman"/>
                <w:sz w:val="20"/>
                <w:szCs w:val="20"/>
              </w:rPr>
              <w:t>-popísal druhy etiky</w:t>
            </w:r>
          </w:p>
        </w:tc>
        <w:tc>
          <w:tcPr>
            <w:tcW w:w="1228" w:type="dxa"/>
            <w:tcBorders>
              <w:top w:val="single" w:sz="12" w:space="0" w:color="auto"/>
              <w:left w:val="thinThickSmallGap" w:sz="12" w:space="0" w:color="auto"/>
              <w:bottom w:val="single" w:sz="12" w:space="0" w:color="auto"/>
              <w:right w:val="thinThickSmallGap" w:sz="12" w:space="0" w:color="auto"/>
            </w:tcBorders>
          </w:tcPr>
          <w:p w14:paraId="0A3EEDA1"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skúšanie</w:t>
            </w:r>
          </w:p>
          <w:p w14:paraId="2B2EF4D5"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Písomné skúšanie</w:t>
            </w:r>
          </w:p>
        </w:tc>
        <w:tc>
          <w:tcPr>
            <w:tcW w:w="1219" w:type="dxa"/>
            <w:tcBorders>
              <w:top w:val="single" w:sz="12" w:space="0" w:color="auto"/>
              <w:left w:val="thinThickSmallGap" w:sz="12" w:space="0" w:color="auto"/>
              <w:bottom w:val="single" w:sz="12" w:space="0" w:color="auto"/>
              <w:right w:val="thinThickSmallGap" w:sz="12" w:space="0" w:color="auto"/>
            </w:tcBorders>
          </w:tcPr>
          <w:p w14:paraId="437363D3" w14:textId="77777777" w:rsidR="003611B0" w:rsidRPr="006E155A" w:rsidRDefault="003611B0" w:rsidP="003611B0">
            <w:pPr>
              <w:spacing w:after="0" w:line="240" w:lineRule="auto"/>
              <w:rPr>
                <w:rFonts w:ascii="Times New Roman" w:hAnsi="Times New Roman"/>
                <w:sz w:val="18"/>
                <w:szCs w:val="20"/>
              </w:rPr>
            </w:pPr>
            <w:r w:rsidRPr="006E155A">
              <w:rPr>
                <w:rFonts w:ascii="Times New Roman" w:hAnsi="Times New Roman"/>
                <w:sz w:val="18"/>
                <w:szCs w:val="20"/>
              </w:rPr>
              <w:t>Ústne odpovede</w:t>
            </w:r>
          </w:p>
          <w:p w14:paraId="3CC96454"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18"/>
                <w:szCs w:val="20"/>
              </w:rPr>
              <w:t>Písomná práca</w:t>
            </w:r>
          </w:p>
        </w:tc>
      </w:tr>
      <w:tr w:rsidR="003611B0" w:rsidRPr="006E155A" w14:paraId="63CEDCAE"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3D537B18" w14:textId="77777777" w:rsidR="003611B0" w:rsidRPr="006E155A" w:rsidRDefault="003611B0" w:rsidP="003611B0">
            <w:pPr>
              <w:tabs>
                <w:tab w:val="left" w:pos="3078"/>
              </w:tabs>
              <w:spacing w:after="0" w:line="240" w:lineRule="auto"/>
              <w:rPr>
                <w:rFonts w:ascii="Times New Roman" w:hAnsi="Times New Roman"/>
                <w:b/>
                <w:sz w:val="20"/>
                <w:szCs w:val="20"/>
              </w:rPr>
            </w:pPr>
            <w:r w:rsidRPr="006E155A">
              <w:rPr>
                <w:rFonts w:ascii="Times New Roman" w:hAnsi="Times New Roman"/>
                <w:b/>
                <w:sz w:val="20"/>
                <w:szCs w:val="20"/>
              </w:rPr>
              <w:t>Ľudské práva</w:t>
            </w:r>
          </w:p>
        </w:tc>
        <w:tc>
          <w:tcPr>
            <w:tcW w:w="903" w:type="dxa"/>
            <w:tcBorders>
              <w:top w:val="single" w:sz="12" w:space="0" w:color="auto"/>
              <w:left w:val="single" w:sz="12" w:space="0" w:color="auto"/>
              <w:bottom w:val="single" w:sz="12" w:space="0" w:color="auto"/>
              <w:right w:val="single" w:sz="12" w:space="0" w:color="auto"/>
            </w:tcBorders>
            <w:shd w:val="clear" w:color="auto" w:fill="CCFFFF"/>
            <w:vAlign w:val="center"/>
          </w:tcPr>
          <w:p w14:paraId="46A62AD9" w14:textId="77777777" w:rsidR="003611B0" w:rsidRPr="006E155A" w:rsidRDefault="003611B0" w:rsidP="003611B0">
            <w:pPr>
              <w:tabs>
                <w:tab w:val="left" w:pos="3078"/>
              </w:tabs>
              <w:spacing w:after="0" w:line="240" w:lineRule="auto"/>
              <w:jc w:val="center"/>
              <w:rPr>
                <w:rFonts w:ascii="Times New Roman" w:hAnsi="Times New Roman"/>
                <w:b/>
                <w:sz w:val="20"/>
                <w:szCs w:val="20"/>
              </w:rPr>
            </w:pPr>
            <w:r w:rsidRPr="006E155A">
              <w:rPr>
                <w:rFonts w:ascii="Times New Roman" w:hAnsi="Times New Roman"/>
                <w:b/>
                <w:sz w:val="20"/>
                <w:szCs w:val="20"/>
              </w:rPr>
              <w:t>4</w:t>
            </w:r>
          </w:p>
        </w:tc>
        <w:tc>
          <w:tcPr>
            <w:tcW w:w="4424" w:type="dxa"/>
            <w:tcBorders>
              <w:top w:val="single" w:sz="12" w:space="0" w:color="auto"/>
              <w:left w:val="single" w:sz="12" w:space="0" w:color="auto"/>
              <w:bottom w:val="single" w:sz="12" w:space="0" w:color="auto"/>
              <w:right w:val="single" w:sz="12" w:space="0" w:color="auto"/>
            </w:tcBorders>
            <w:shd w:val="clear" w:color="auto" w:fill="CCFFFF"/>
            <w:vAlign w:val="center"/>
          </w:tcPr>
          <w:p w14:paraId="6FC6AC95"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3846"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33D7C398"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122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777749C" w14:textId="77777777" w:rsidR="003611B0" w:rsidRPr="006E155A" w:rsidRDefault="003611B0" w:rsidP="003611B0">
            <w:pPr>
              <w:spacing w:after="0" w:line="240" w:lineRule="auto"/>
              <w:rPr>
                <w:rFonts w:ascii="Times New Roman" w:hAnsi="Times New Roman"/>
                <w:sz w:val="20"/>
                <w:szCs w:val="20"/>
              </w:rPr>
            </w:pPr>
          </w:p>
        </w:tc>
        <w:tc>
          <w:tcPr>
            <w:tcW w:w="121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CC16F12" w14:textId="77777777" w:rsidR="003611B0" w:rsidRPr="006E155A" w:rsidRDefault="003611B0" w:rsidP="003611B0">
            <w:pPr>
              <w:spacing w:after="0" w:line="240" w:lineRule="auto"/>
              <w:rPr>
                <w:rFonts w:ascii="Times New Roman" w:hAnsi="Times New Roman"/>
                <w:sz w:val="20"/>
                <w:szCs w:val="20"/>
              </w:rPr>
            </w:pPr>
          </w:p>
        </w:tc>
      </w:tr>
      <w:tr w:rsidR="003611B0" w:rsidRPr="006E155A" w14:paraId="0661DCBE"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vAlign w:val="center"/>
          </w:tcPr>
          <w:p w14:paraId="11F4E292" w14:textId="77777777" w:rsidR="003611B0" w:rsidRPr="006E155A" w:rsidRDefault="003611B0" w:rsidP="003611B0">
            <w:pPr>
              <w:spacing w:after="0"/>
              <w:rPr>
                <w:rFonts w:ascii="Times New Roman" w:hAnsi="Times New Roman"/>
                <w:sz w:val="20"/>
                <w:szCs w:val="20"/>
              </w:rPr>
            </w:pPr>
          </w:p>
          <w:p w14:paraId="7AA4A8F8" w14:textId="77777777" w:rsidR="003611B0" w:rsidRPr="006E155A" w:rsidRDefault="003611B0" w:rsidP="003611B0">
            <w:pPr>
              <w:spacing w:after="0"/>
              <w:rPr>
                <w:rFonts w:ascii="Times New Roman" w:hAnsi="Times New Roman"/>
                <w:sz w:val="20"/>
                <w:szCs w:val="20"/>
              </w:rPr>
            </w:pPr>
          </w:p>
          <w:p w14:paraId="19F31933" w14:textId="77777777" w:rsidR="003611B0" w:rsidRPr="006E155A" w:rsidRDefault="003611B0" w:rsidP="003611B0">
            <w:pPr>
              <w:spacing w:after="0"/>
              <w:rPr>
                <w:rFonts w:ascii="Times New Roman" w:hAnsi="Times New Roman"/>
                <w:sz w:val="20"/>
                <w:szCs w:val="20"/>
              </w:rPr>
            </w:pPr>
          </w:p>
          <w:p w14:paraId="1E1A6A9C" w14:textId="77777777" w:rsidR="003611B0" w:rsidRPr="006E155A" w:rsidRDefault="003611B0" w:rsidP="003611B0">
            <w:pPr>
              <w:spacing w:after="0"/>
              <w:rPr>
                <w:rFonts w:ascii="Times New Roman" w:hAnsi="Times New Roman"/>
                <w:sz w:val="20"/>
                <w:szCs w:val="20"/>
              </w:rPr>
            </w:pPr>
          </w:p>
          <w:p w14:paraId="7678952C" w14:textId="77777777" w:rsidR="003611B0" w:rsidRPr="006E155A" w:rsidRDefault="003611B0" w:rsidP="003611B0">
            <w:pPr>
              <w:spacing w:after="0"/>
              <w:rPr>
                <w:rFonts w:ascii="Times New Roman" w:hAnsi="Times New Roman"/>
                <w:sz w:val="20"/>
                <w:szCs w:val="20"/>
              </w:rPr>
            </w:pPr>
          </w:p>
          <w:p w14:paraId="0AFFA329" w14:textId="77777777" w:rsidR="003611B0" w:rsidRPr="006E155A" w:rsidRDefault="003611B0" w:rsidP="003611B0">
            <w:pPr>
              <w:spacing w:after="0"/>
              <w:rPr>
                <w:rFonts w:ascii="Times New Roman" w:hAnsi="Times New Roman"/>
                <w:sz w:val="20"/>
                <w:szCs w:val="20"/>
              </w:rPr>
            </w:pPr>
          </w:p>
          <w:p w14:paraId="0C231E36" w14:textId="77777777" w:rsidR="003611B0" w:rsidRPr="006E155A" w:rsidRDefault="003611B0" w:rsidP="003611B0">
            <w:pPr>
              <w:spacing w:after="0"/>
              <w:rPr>
                <w:rFonts w:ascii="Times New Roman" w:hAnsi="Times New Roman"/>
                <w:sz w:val="20"/>
                <w:szCs w:val="20"/>
              </w:rPr>
            </w:pPr>
          </w:p>
          <w:p w14:paraId="3A4AA794" w14:textId="77777777" w:rsidR="003611B0" w:rsidRPr="006E155A" w:rsidRDefault="003611B0" w:rsidP="003611B0">
            <w:pPr>
              <w:spacing w:after="0"/>
              <w:rPr>
                <w:rFonts w:ascii="Times New Roman" w:hAnsi="Times New Roman"/>
                <w:sz w:val="20"/>
                <w:szCs w:val="20"/>
              </w:rPr>
            </w:pPr>
          </w:p>
          <w:p w14:paraId="5D0BA7D0" w14:textId="77777777" w:rsidR="003611B0" w:rsidRPr="006E155A" w:rsidRDefault="003611B0" w:rsidP="003611B0">
            <w:pPr>
              <w:spacing w:after="0"/>
              <w:rPr>
                <w:rFonts w:ascii="Times New Roman" w:hAnsi="Times New Roman"/>
                <w:sz w:val="20"/>
                <w:szCs w:val="20"/>
              </w:rPr>
            </w:pPr>
          </w:p>
          <w:p w14:paraId="2331C89B" w14:textId="77777777" w:rsidR="003611B0" w:rsidRPr="006E155A" w:rsidRDefault="003611B0" w:rsidP="003611B0">
            <w:pPr>
              <w:spacing w:after="0"/>
              <w:rPr>
                <w:rFonts w:ascii="Times New Roman" w:hAnsi="Times New Roman"/>
                <w:sz w:val="20"/>
                <w:szCs w:val="20"/>
              </w:rPr>
            </w:pPr>
          </w:p>
          <w:p w14:paraId="47E9A751" w14:textId="77777777" w:rsidR="003611B0" w:rsidRPr="006E155A" w:rsidRDefault="003611B0" w:rsidP="003611B0">
            <w:pPr>
              <w:spacing w:after="0"/>
              <w:rPr>
                <w:rFonts w:ascii="Times New Roman" w:hAnsi="Times New Roman"/>
                <w:sz w:val="20"/>
                <w:szCs w:val="20"/>
              </w:rPr>
            </w:pPr>
          </w:p>
        </w:tc>
        <w:tc>
          <w:tcPr>
            <w:tcW w:w="903" w:type="dxa"/>
            <w:tcBorders>
              <w:top w:val="single" w:sz="12" w:space="0" w:color="auto"/>
              <w:left w:val="single" w:sz="12" w:space="0" w:color="auto"/>
              <w:bottom w:val="single" w:sz="12" w:space="0" w:color="auto"/>
              <w:right w:val="single" w:sz="12" w:space="0" w:color="auto"/>
            </w:tcBorders>
            <w:vAlign w:val="center"/>
          </w:tcPr>
          <w:p w14:paraId="69C4B36D" w14:textId="77777777" w:rsidR="003611B0" w:rsidRPr="006E155A" w:rsidRDefault="003611B0" w:rsidP="003611B0">
            <w:pPr>
              <w:tabs>
                <w:tab w:val="left" w:pos="3078"/>
              </w:tabs>
              <w:spacing w:after="0"/>
              <w:rPr>
                <w:rFonts w:ascii="Times New Roman" w:hAnsi="Times New Roman"/>
                <w:sz w:val="20"/>
                <w:szCs w:val="20"/>
              </w:rPr>
            </w:pPr>
          </w:p>
        </w:tc>
        <w:tc>
          <w:tcPr>
            <w:tcW w:w="4424" w:type="dxa"/>
            <w:tcBorders>
              <w:top w:val="single" w:sz="12" w:space="0" w:color="auto"/>
              <w:left w:val="single" w:sz="12" w:space="0" w:color="auto"/>
              <w:bottom w:val="single" w:sz="12" w:space="0" w:color="auto"/>
              <w:right w:val="single" w:sz="12" w:space="0" w:color="auto"/>
            </w:tcBorders>
          </w:tcPr>
          <w:p w14:paraId="3A24571B"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-poznať univerzálne štandardy ľudských práv</w:t>
            </w:r>
          </w:p>
          <w:p w14:paraId="1F2E7FFA"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-uviesť východiskové dokumenty pre zostavenie práv pacienta</w:t>
            </w:r>
          </w:p>
          <w:p w14:paraId="55F05324"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 xml:space="preserve">-popísať Chartu ľudských práv a dokument Dohovor o právach </w:t>
            </w:r>
            <w:proofErr w:type="spellStart"/>
            <w:r w:rsidRPr="006E155A">
              <w:rPr>
                <w:rFonts w:ascii="Times New Roman" w:hAnsi="Times New Roman"/>
                <w:sz w:val="20"/>
                <w:szCs w:val="20"/>
              </w:rPr>
              <w:t>dieťaťa,Charta</w:t>
            </w:r>
            <w:proofErr w:type="spellEnd"/>
            <w:r w:rsidRPr="006E155A">
              <w:rPr>
                <w:rFonts w:ascii="Times New Roman" w:hAnsi="Times New Roman"/>
                <w:sz w:val="20"/>
                <w:szCs w:val="20"/>
              </w:rPr>
              <w:t xml:space="preserve"> práv pacienta</w:t>
            </w:r>
          </w:p>
          <w:p w14:paraId="7FB26431" w14:textId="77777777" w:rsidR="003611B0" w:rsidRPr="006E155A" w:rsidRDefault="003611B0" w:rsidP="003611B0">
            <w:pPr>
              <w:spacing w:after="0" w:line="240" w:lineRule="auto"/>
              <w:ind w:left="-4"/>
              <w:rPr>
                <w:rFonts w:ascii="Times New Roman" w:hAnsi="Times New Roman"/>
                <w:sz w:val="20"/>
                <w:szCs w:val="20"/>
              </w:rPr>
            </w:pPr>
          </w:p>
        </w:tc>
        <w:tc>
          <w:tcPr>
            <w:tcW w:w="3846" w:type="dxa"/>
            <w:tcBorders>
              <w:top w:val="single" w:sz="12" w:space="0" w:color="auto"/>
              <w:left w:val="single" w:sz="12" w:space="0" w:color="auto"/>
              <w:bottom w:val="single" w:sz="12" w:space="0" w:color="auto"/>
              <w:right w:val="thinThickSmallGap" w:sz="12" w:space="0" w:color="auto"/>
            </w:tcBorders>
          </w:tcPr>
          <w:p w14:paraId="79BA9D04"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-vysvetlil pojem ľudská dôstojnosť</w:t>
            </w:r>
          </w:p>
          <w:p w14:paraId="07268DFB"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-popísal Chartu ľudských práv a definoval jednotlivé ľudské práva</w:t>
            </w:r>
          </w:p>
          <w:p w14:paraId="6D217C78" w14:textId="77777777" w:rsidR="003611B0" w:rsidRPr="006E155A" w:rsidRDefault="003611B0" w:rsidP="003611B0">
            <w:pPr>
              <w:tabs>
                <w:tab w:val="left" w:pos="302"/>
              </w:tabs>
              <w:spacing w:after="0" w:line="240" w:lineRule="auto"/>
              <w:rPr>
                <w:rFonts w:ascii="Times New Roman" w:hAnsi="Times New Roman"/>
                <w:sz w:val="20"/>
                <w:szCs w:val="20"/>
              </w:rPr>
            </w:pPr>
            <w:r w:rsidRPr="006E155A">
              <w:rPr>
                <w:rFonts w:ascii="Times New Roman" w:hAnsi="Times New Roman"/>
                <w:sz w:val="20"/>
                <w:szCs w:val="20"/>
              </w:rPr>
              <w:t>-vymenoval dokumenty z ktorých sa vychádzalo pri koncipovaní práv pacienta /ústava/</w:t>
            </w:r>
          </w:p>
          <w:p w14:paraId="38B100D4"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-popísal dokument Dohovor o právach dieťaťa</w:t>
            </w:r>
          </w:p>
          <w:p w14:paraId="79799AF5"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-popísal dokument Charta práv pacientov</w:t>
            </w:r>
          </w:p>
          <w:p w14:paraId="493A8FF5"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-charakterizoval práva vybraných skupín pacientov</w:t>
            </w:r>
          </w:p>
          <w:p w14:paraId="66B173A8"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-vymenoval práva hospitalizovaného dieťaťa</w:t>
            </w:r>
          </w:p>
          <w:p w14:paraId="40AEE313"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 xml:space="preserve">-popísal dôsledky z nedodržania práv pacienta pri poskytovaní </w:t>
            </w:r>
            <w:proofErr w:type="spellStart"/>
            <w:r w:rsidRPr="006E155A">
              <w:rPr>
                <w:rFonts w:ascii="Times New Roman" w:hAnsi="Times New Roman"/>
                <w:sz w:val="20"/>
                <w:szCs w:val="20"/>
              </w:rPr>
              <w:t>zdrav.starostlivosti</w:t>
            </w:r>
            <w:proofErr w:type="spellEnd"/>
          </w:p>
        </w:tc>
        <w:tc>
          <w:tcPr>
            <w:tcW w:w="1228" w:type="dxa"/>
            <w:tcBorders>
              <w:top w:val="single" w:sz="12" w:space="0" w:color="auto"/>
              <w:left w:val="thinThickSmallGap" w:sz="12" w:space="0" w:color="auto"/>
              <w:bottom w:val="single" w:sz="12" w:space="0" w:color="auto"/>
              <w:right w:val="thinThickSmallGap" w:sz="12" w:space="0" w:color="auto"/>
            </w:tcBorders>
          </w:tcPr>
          <w:p w14:paraId="104A311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Ústne skúšanie</w:t>
            </w:r>
          </w:p>
          <w:p w14:paraId="0949E306" w14:textId="77777777" w:rsidR="003611B0" w:rsidRPr="006E155A" w:rsidRDefault="003611B0" w:rsidP="003611B0">
            <w:pPr>
              <w:spacing w:after="0"/>
              <w:rPr>
                <w:rFonts w:ascii="Times New Roman" w:hAnsi="Times New Roman"/>
                <w:sz w:val="20"/>
                <w:szCs w:val="20"/>
              </w:rPr>
            </w:pPr>
          </w:p>
          <w:p w14:paraId="72972256" w14:textId="77777777" w:rsidR="003611B0" w:rsidRPr="006E155A" w:rsidRDefault="003611B0" w:rsidP="003611B0">
            <w:pPr>
              <w:spacing w:after="0"/>
              <w:rPr>
                <w:rFonts w:ascii="Times New Roman" w:hAnsi="Times New Roman"/>
                <w:sz w:val="20"/>
                <w:szCs w:val="20"/>
              </w:rPr>
            </w:pPr>
          </w:p>
          <w:p w14:paraId="2B0D302F" w14:textId="77777777" w:rsidR="003611B0" w:rsidRPr="006E155A" w:rsidRDefault="003611B0" w:rsidP="003611B0">
            <w:pPr>
              <w:spacing w:after="0"/>
              <w:rPr>
                <w:rFonts w:ascii="Times New Roman" w:hAnsi="Times New Roman"/>
                <w:sz w:val="20"/>
                <w:szCs w:val="20"/>
              </w:rPr>
            </w:pPr>
          </w:p>
          <w:p w14:paraId="33FE4721" w14:textId="77777777" w:rsidR="003611B0" w:rsidRPr="006E155A" w:rsidRDefault="003611B0" w:rsidP="003611B0">
            <w:pPr>
              <w:spacing w:after="0"/>
              <w:rPr>
                <w:rFonts w:ascii="Times New Roman" w:hAnsi="Times New Roman"/>
                <w:sz w:val="20"/>
                <w:szCs w:val="20"/>
              </w:rPr>
            </w:pPr>
          </w:p>
          <w:p w14:paraId="3CFB7E7A" w14:textId="77777777" w:rsidR="003611B0" w:rsidRPr="006E155A" w:rsidRDefault="003611B0" w:rsidP="003611B0">
            <w:pPr>
              <w:spacing w:after="0"/>
              <w:rPr>
                <w:rFonts w:ascii="Times New Roman" w:hAnsi="Times New Roman"/>
                <w:sz w:val="20"/>
                <w:szCs w:val="20"/>
              </w:rPr>
            </w:pPr>
          </w:p>
          <w:p w14:paraId="172FDEB9" w14:textId="77777777" w:rsidR="003611B0" w:rsidRPr="006E155A" w:rsidRDefault="003611B0" w:rsidP="003611B0">
            <w:pPr>
              <w:spacing w:after="0"/>
              <w:rPr>
                <w:rFonts w:ascii="Times New Roman" w:hAnsi="Times New Roman"/>
                <w:sz w:val="20"/>
                <w:szCs w:val="20"/>
              </w:rPr>
            </w:pPr>
          </w:p>
          <w:p w14:paraId="22800EDD" w14:textId="77777777" w:rsidR="003611B0" w:rsidRPr="006E155A" w:rsidRDefault="003611B0" w:rsidP="003611B0">
            <w:pPr>
              <w:spacing w:after="0"/>
              <w:rPr>
                <w:rFonts w:ascii="Times New Roman" w:hAnsi="Times New Roman"/>
                <w:sz w:val="20"/>
                <w:szCs w:val="20"/>
              </w:rPr>
            </w:pPr>
          </w:p>
          <w:p w14:paraId="25C6FBD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Písomné skúšanie</w:t>
            </w:r>
          </w:p>
        </w:tc>
        <w:tc>
          <w:tcPr>
            <w:tcW w:w="1219" w:type="dxa"/>
            <w:tcBorders>
              <w:top w:val="single" w:sz="12" w:space="0" w:color="auto"/>
              <w:left w:val="thinThickSmallGap" w:sz="12" w:space="0" w:color="auto"/>
              <w:bottom w:val="single" w:sz="12" w:space="0" w:color="auto"/>
              <w:right w:val="thinThickSmallGap" w:sz="12" w:space="0" w:color="auto"/>
            </w:tcBorders>
          </w:tcPr>
          <w:p w14:paraId="5DB852DA" w14:textId="77777777" w:rsidR="003611B0" w:rsidRPr="006E155A" w:rsidRDefault="003611B0" w:rsidP="003611B0">
            <w:pPr>
              <w:spacing w:after="0"/>
              <w:rPr>
                <w:rFonts w:ascii="Times New Roman" w:hAnsi="Times New Roman"/>
                <w:sz w:val="18"/>
                <w:szCs w:val="20"/>
              </w:rPr>
            </w:pPr>
            <w:r w:rsidRPr="006E155A">
              <w:rPr>
                <w:rFonts w:ascii="Times New Roman" w:hAnsi="Times New Roman"/>
                <w:sz w:val="18"/>
                <w:szCs w:val="20"/>
              </w:rPr>
              <w:t>Ústne odpovede</w:t>
            </w:r>
          </w:p>
          <w:p w14:paraId="034F56AE" w14:textId="77777777" w:rsidR="003611B0" w:rsidRPr="006E155A" w:rsidRDefault="003611B0" w:rsidP="003611B0">
            <w:pPr>
              <w:spacing w:after="0"/>
              <w:rPr>
                <w:rFonts w:ascii="Times New Roman" w:hAnsi="Times New Roman"/>
                <w:sz w:val="18"/>
                <w:szCs w:val="20"/>
              </w:rPr>
            </w:pPr>
          </w:p>
          <w:p w14:paraId="15BD10C1" w14:textId="77777777" w:rsidR="003611B0" w:rsidRPr="006E155A" w:rsidRDefault="003611B0" w:rsidP="003611B0">
            <w:pPr>
              <w:spacing w:after="0"/>
              <w:rPr>
                <w:rFonts w:ascii="Times New Roman" w:hAnsi="Times New Roman"/>
                <w:sz w:val="18"/>
                <w:szCs w:val="20"/>
              </w:rPr>
            </w:pPr>
          </w:p>
          <w:p w14:paraId="113870CB" w14:textId="77777777" w:rsidR="003611B0" w:rsidRPr="006E155A" w:rsidRDefault="003611B0" w:rsidP="003611B0">
            <w:pPr>
              <w:spacing w:after="0"/>
              <w:rPr>
                <w:rFonts w:ascii="Times New Roman" w:hAnsi="Times New Roman"/>
                <w:sz w:val="18"/>
                <w:szCs w:val="20"/>
              </w:rPr>
            </w:pPr>
          </w:p>
          <w:p w14:paraId="3D4BDA76" w14:textId="77777777" w:rsidR="003611B0" w:rsidRPr="006E155A" w:rsidRDefault="003611B0" w:rsidP="003611B0">
            <w:pPr>
              <w:spacing w:after="0"/>
              <w:rPr>
                <w:rFonts w:ascii="Times New Roman" w:hAnsi="Times New Roman"/>
                <w:sz w:val="18"/>
                <w:szCs w:val="20"/>
              </w:rPr>
            </w:pPr>
          </w:p>
          <w:p w14:paraId="2208BBFB" w14:textId="77777777" w:rsidR="003611B0" w:rsidRPr="006E155A" w:rsidRDefault="003611B0" w:rsidP="003611B0">
            <w:pPr>
              <w:spacing w:after="0"/>
              <w:rPr>
                <w:rFonts w:ascii="Times New Roman" w:hAnsi="Times New Roman"/>
                <w:sz w:val="18"/>
                <w:szCs w:val="20"/>
              </w:rPr>
            </w:pPr>
          </w:p>
          <w:p w14:paraId="4420613A" w14:textId="77777777" w:rsidR="003611B0" w:rsidRPr="006E155A" w:rsidRDefault="003611B0" w:rsidP="003611B0">
            <w:pPr>
              <w:spacing w:after="0"/>
              <w:rPr>
                <w:rFonts w:ascii="Times New Roman" w:hAnsi="Times New Roman"/>
                <w:sz w:val="18"/>
                <w:szCs w:val="20"/>
              </w:rPr>
            </w:pPr>
          </w:p>
          <w:p w14:paraId="293ECE21" w14:textId="77777777" w:rsidR="003611B0" w:rsidRPr="006E155A" w:rsidRDefault="003611B0" w:rsidP="003611B0">
            <w:pPr>
              <w:spacing w:after="0"/>
              <w:rPr>
                <w:rFonts w:ascii="Times New Roman" w:hAnsi="Times New Roman"/>
                <w:sz w:val="18"/>
                <w:szCs w:val="20"/>
              </w:rPr>
            </w:pPr>
          </w:p>
          <w:p w14:paraId="69769C9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18"/>
                <w:szCs w:val="20"/>
              </w:rPr>
              <w:t>Písomná práca</w:t>
            </w:r>
          </w:p>
        </w:tc>
      </w:tr>
      <w:tr w:rsidR="003611B0" w:rsidRPr="006E155A" w14:paraId="300C93D9"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35E2BFA"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Zdravotnícka etika</w:t>
            </w:r>
          </w:p>
        </w:tc>
        <w:tc>
          <w:tcPr>
            <w:tcW w:w="903" w:type="dxa"/>
            <w:tcBorders>
              <w:top w:val="single" w:sz="12" w:space="0" w:color="auto"/>
              <w:left w:val="single" w:sz="12" w:space="0" w:color="auto"/>
              <w:bottom w:val="single" w:sz="12" w:space="0" w:color="auto"/>
              <w:right w:val="single" w:sz="12" w:space="0" w:color="auto"/>
            </w:tcBorders>
            <w:shd w:val="clear" w:color="auto" w:fill="CCFFFF"/>
            <w:vAlign w:val="center"/>
          </w:tcPr>
          <w:p w14:paraId="7ECA168B" w14:textId="77777777" w:rsidR="003611B0" w:rsidRPr="006E155A" w:rsidRDefault="003611B0" w:rsidP="003611B0">
            <w:pPr>
              <w:tabs>
                <w:tab w:val="left" w:pos="3078"/>
              </w:tabs>
              <w:spacing w:after="0"/>
              <w:jc w:val="center"/>
              <w:rPr>
                <w:rFonts w:ascii="Times New Roman" w:hAnsi="Times New Roman"/>
                <w:b/>
                <w:sz w:val="20"/>
                <w:szCs w:val="20"/>
              </w:rPr>
            </w:pPr>
            <w:r w:rsidRPr="006E155A">
              <w:rPr>
                <w:rFonts w:ascii="Times New Roman" w:hAnsi="Times New Roman"/>
                <w:b/>
                <w:sz w:val="20"/>
                <w:szCs w:val="20"/>
              </w:rPr>
              <w:t>4</w:t>
            </w:r>
          </w:p>
        </w:tc>
        <w:tc>
          <w:tcPr>
            <w:tcW w:w="4424" w:type="dxa"/>
            <w:tcBorders>
              <w:top w:val="single" w:sz="12" w:space="0" w:color="auto"/>
              <w:left w:val="single" w:sz="12" w:space="0" w:color="auto"/>
              <w:bottom w:val="single" w:sz="12" w:space="0" w:color="auto"/>
              <w:right w:val="single" w:sz="12" w:space="0" w:color="auto"/>
            </w:tcBorders>
            <w:shd w:val="clear" w:color="auto" w:fill="CCFFFF"/>
            <w:vAlign w:val="center"/>
          </w:tcPr>
          <w:p w14:paraId="29CFD519" w14:textId="77777777" w:rsidR="003611B0" w:rsidRPr="006E155A" w:rsidRDefault="003611B0" w:rsidP="003611B0">
            <w:pPr>
              <w:tabs>
                <w:tab w:val="left" w:pos="3078"/>
              </w:tabs>
              <w:spacing w:after="0"/>
              <w:ind w:left="338" w:hanging="342"/>
              <w:rPr>
                <w:rFonts w:ascii="Times New Roman" w:hAnsi="Times New Roman"/>
                <w:sz w:val="20"/>
                <w:szCs w:val="20"/>
              </w:rPr>
            </w:pPr>
          </w:p>
        </w:tc>
        <w:tc>
          <w:tcPr>
            <w:tcW w:w="3846"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252EEAA3" w14:textId="77777777" w:rsidR="003611B0" w:rsidRPr="006E155A" w:rsidRDefault="003611B0" w:rsidP="003611B0">
            <w:pPr>
              <w:tabs>
                <w:tab w:val="left" w:pos="3078"/>
              </w:tabs>
              <w:spacing w:after="0"/>
              <w:rPr>
                <w:rFonts w:ascii="Times New Roman" w:hAnsi="Times New Roman"/>
                <w:sz w:val="20"/>
                <w:szCs w:val="20"/>
              </w:rPr>
            </w:pPr>
          </w:p>
        </w:tc>
        <w:tc>
          <w:tcPr>
            <w:tcW w:w="122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3EC3ECB" w14:textId="77777777" w:rsidR="003611B0" w:rsidRPr="006E155A" w:rsidRDefault="003611B0" w:rsidP="003611B0">
            <w:pPr>
              <w:spacing w:after="0"/>
              <w:rPr>
                <w:rFonts w:ascii="Times New Roman" w:hAnsi="Times New Roman"/>
                <w:sz w:val="20"/>
                <w:szCs w:val="20"/>
              </w:rPr>
            </w:pPr>
          </w:p>
        </w:tc>
        <w:tc>
          <w:tcPr>
            <w:tcW w:w="121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931A179" w14:textId="77777777" w:rsidR="003611B0" w:rsidRPr="006E155A" w:rsidRDefault="003611B0" w:rsidP="003611B0">
            <w:pPr>
              <w:spacing w:after="0"/>
              <w:rPr>
                <w:rFonts w:ascii="Times New Roman" w:hAnsi="Times New Roman"/>
                <w:sz w:val="20"/>
                <w:szCs w:val="20"/>
              </w:rPr>
            </w:pPr>
          </w:p>
        </w:tc>
      </w:tr>
      <w:tr w:rsidR="003611B0" w:rsidRPr="006E155A" w14:paraId="28672B74" w14:textId="77777777" w:rsidTr="003611B0">
        <w:trPr>
          <w:gridAfter w:val="1"/>
          <w:wAfter w:w="53" w:type="dxa"/>
          <w:trHeight w:val="1389"/>
        </w:trPr>
        <w:tc>
          <w:tcPr>
            <w:tcW w:w="2469" w:type="dxa"/>
            <w:tcBorders>
              <w:top w:val="single" w:sz="12" w:space="0" w:color="auto"/>
              <w:left w:val="thinThickSmallGap" w:sz="12" w:space="0" w:color="auto"/>
              <w:bottom w:val="single" w:sz="12" w:space="0" w:color="auto"/>
              <w:right w:val="single" w:sz="12" w:space="0" w:color="auto"/>
            </w:tcBorders>
            <w:vAlign w:val="center"/>
          </w:tcPr>
          <w:p w14:paraId="6D90AD18" w14:textId="77777777" w:rsidR="003611B0" w:rsidRPr="006E155A" w:rsidRDefault="003611B0" w:rsidP="003611B0">
            <w:pPr>
              <w:spacing w:after="0"/>
              <w:rPr>
                <w:rFonts w:ascii="Times New Roman" w:hAnsi="Times New Roman"/>
                <w:sz w:val="20"/>
                <w:szCs w:val="20"/>
              </w:rPr>
            </w:pPr>
          </w:p>
        </w:tc>
        <w:tc>
          <w:tcPr>
            <w:tcW w:w="903" w:type="dxa"/>
            <w:tcBorders>
              <w:top w:val="single" w:sz="12" w:space="0" w:color="auto"/>
              <w:left w:val="single" w:sz="12" w:space="0" w:color="auto"/>
              <w:bottom w:val="single" w:sz="12" w:space="0" w:color="auto"/>
              <w:right w:val="single" w:sz="12" w:space="0" w:color="auto"/>
            </w:tcBorders>
            <w:vAlign w:val="center"/>
          </w:tcPr>
          <w:p w14:paraId="624D5393" w14:textId="77777777" w:rsidR="003611B0" w:rsidRPr="006E155A" w:rsidRDefault="003611B0" w:rsidP="003611B0">
            <w:pPr>
              <w:tabs>
                <w:tab w:val="left" w:pos="3078"/>
              </w:tabs>
              <w:spacing w:after="0"/>
              <w:rPr>
                <w:rFonts w:ascii="Times New Roman" w:hAnsi="Times New Roman"/>
                <w:sz w:val="20"/>
                <w:szCs w:val="20"/>
              </w:rPr>
            </w:pPr>
          </w:p>
        </w:tc>
        <w:tc>
          <w:tcPr>
            <w:tcW w:w="4424" w:type="dxa"/>
            <w:tcBorders>
              <w:top w:val="single" w:sz="12" w:space="0" w:color="auto"/>
              <w:left w:val="single" w:sz="12" w:space="0" w:color="auto"/>
              <w:bottom w:val="single" w:sz="12" w:space="0" w:color="auto"/>
              <w:right w:val="single" w:sz="12" w:space="0" w:color="auto"/>
            </w:tcBorders>
          </w:tcPr>
          <w:p w14:paraId="4B8C10EF"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-charakterizovať začiatky zdravotníckej etiky, jej hlavných predstaviteľov</w:t>
            </w:r>
          </w:p>
          <w:p w14:paraId="57727531"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-vysvetliť základné pojmy zdravotníckej etiky</w:t>
            </w:r>
          </w:p>
          <w:p w14:paraId="5D06C6DE"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-vysvetliť rozdiel medzi </w:t>
            </w:r>
            <w:proofErr w:type="spellStart"/>
            <w:r w:rsidRPr="006E155A">
              <w:rPr>
                <w:rFonts w:ascii="Times New Roman" w:hAnsi="Times New Roman"/>
                <w:sz w:val="20"/>
                <w:szCs w:val="20"/>
              </w:rPr>
              <w:t>bioetikou,zdravotníckou</w:t>
            </w:r>
            <w:proofErr w:type="spellEnd"/>
            <w:r w:rsidRPr="006E155A">
              <w:rPr>
                <w:rFonts w:ascii="Times New Roman" w:hAnsi="Times New Roman"/>
                <w:sz w:val="20"/>
                <w:szCs w:val="20"/>
              </w:rPr>
              <w:t>, medicínskou a ošetrovateľskou etikou</w:t>
            </w:r>
          </w:p>
          <w:p w14:paraId="68082C54"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-vysvetliť význam </w:t>
            </w:r>
            <w:proofErr w:type="spellStart"/>
            <w:r w:rsidRPr="006E155A">
              <w:rPr>
                <w:rFonts w:ascii="Times New Roman" w:hAnsi="Times New Roman"/>
                <w:sz w:val="20"/>
                <w:szCs w:val="20"/>
              </w:rPr>
              <w:t>deontologických</w:t>
            </w:r>
            <w:proofErr w:type="spellEnd"/>
            <w:r w:rsidRPr="006E155A">
              <w:rPr>
                <w:rFonts w:ascii="Times New Roman" w:hAnsi="Times New Roman"/>
                <w:sz w:val="20"/>
                <w:szCs w:val="20"/>
              </w:rPr>
              <w:t xml:space="preserve"> kódexov</w:t>
            </w:r>
          </w:p>
          <w:p w14:paraId="1C99921F"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-vymenovať a opísať jednotlivé princípy zdravotníckej etiky</w:t>
            </w:r>
          </w:p>
          <w:p w14:paraId="4A876F8D"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-popísať morálne problémy pri výkone povolania praktická sestra</w:t>
            </w:r>
          </w:p>
          <w:p w14:paraId="48CF4838"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-porovnať vzťah etiky, bioetiky a práva</w:t>
            </w:r>
          </w:p>
        </w:tc>
        <w:tc>
          <w:tcPr>
            <w:tcW w:w="3846" w:type="dxa"/>
            <w:tcBorders>
              <w:top w:val="single" w:sz="12" w:space="0" w:color="auto"/>
              <w:left w:val="single" w:sz="12" w:space="0" w:color="auto"/>
              <w:bottom w:val="single" w:sz="12" w:space="0" w:color="auto"/>
              <w:right w:val="thinThickSmallGap" w:sz="12" w:space="0" w:color="auto"/>
            </w:tcBorders>
          </w:tcPr>
          <w:p w14:paraId="53125792"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-popísal historický vývoj   medicínskej a ošetrovateľskej etiky</w:t>
            </w:r>
          </w:p>
          <w:p w14:paraId="01B663F8"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-vymenoval predstaviteľov medicínskej etiky v jednotlivých vývojových obdobiach</w:t>
            </w:r>
          </w:p>
          <w:p w14:paraId="4D25D219"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-vysvetlil pojmy bioetika, </w:t>
            </w:r>
            <w:proofErr w:type="spellStart"/>
            <w:r w:rsidRPr="006E155A">
              <w:rPr>
                <w:rFonts w:ascii="Times New Roman" w:hAnsi="Times New Roman"/>
                <w:sz w:val="20"/>
                <w:szCs w:val="20"/>
              </w:rPr>
              <w:t>deontológia,zdravotnícka</w:t>
            </w:r>
            <w:proofErr w:type="spellEnd"/>
            <w:r w:rsidRPr="006E155A">
              <w:rPr>
                <w:rFonts w:ascii="Times New Roman" w:hAnsi="Times New Roman"/>
                <w:sz w:val="20"/>
                <w:szCs w:val="20"/>
              </w:rPr>
              <w:t>, medicínska a ošetrovateľská etika</w:t>
            </w:r>
          </w:p>
          <w:p w14:paraId="3EF9DAF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-vysvetlil význam </w:t>
            </w:r>
            <w:proofErr w:type="spellStart"/>
            <w:r w:rsidRPr="006E155A">
              <w:rPr>
                <w:rFonts w:ascii="Times New Roman" w:hAnsi="Times New Roman"/>
                <w:sz w:val="20"/>
                <w:szCs w:val="20"/>
              </w:rPr>
              <w:t>deontologických</w:t>
            </w:r>
            <w:proofErr w:type="spellEnd"/>
            <w:r w:rsidRPr="006E155A">
              <w:rPr>
                <w:rFonts w:ascii="Times New Roman" w:hAnsi="Times New Roman"/>
                <w:sz w:val="20"/>
                <w:szCs w:val="20"/>
              </w:rPr>
              <w:t xml:space="preserve"> kódexov</w:t>
            </w:r>
          </w:p>
          <w:p w14:paraId="1252AE1F"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-vymenoval a popísal základné princípy zdravotníckej etiky(</w:t>
            </w:r>
            <w:proofErr w:type="spellStart"/>
            <w:r w:rsidRPr="006E155A">
              <w:rPr>
                <w:rFonts w:ascii="Times New Roman" w:hAnsi="Times New Roman"/>
                <w:sz w:val="20"/>
                <w:szCs w:val="20"/>
              </w:rPr>
              <w:t>beneficiencia</w:t>
            </w:r>
            <w:proofErr w:type="spellEnd"/>
            <w:r w:rsidRPr="006E155A">
              <w:rPr>
                <w:rFonts w:ascii="Times New Roman" w:hAnsi="Times New Roman"/>
                <w:sz w:val="20"/>
                <w:szCs w:val="20"/>
              </w:rPr>
              <w:t xml:space="preserve">, princíp </w:t>
            </w:r>
            <w:proofErr w:type="spellStart"/>
            <w:r w:rsidRPr="006E155A">
              <w:rPr>
                <w:rFonts w:ascii="Times New Roman" w:hAnsi="Times New Roman"/>
                <w:sz w:val="20"/>
                <w:szCs w:val="20"/>
              </w:rPr>
              <w:t>nonmaleficiencie,spravodlivosti,autonómie,informovaný</w:t>
            </w:r>
            <w:proofErr w:type="spellEnd"/>
            <w:r w:rsidRPr="006E155A">
              <w:rPr>
                <w:rFonts w:ascii="Times New Roman" w:hAnsi="Times New Roman"/>
                <w:sz w:val="20"/>
                <w:szCs w:val="20"/>
              </w:rPr>
              <w:t xml:space="preserve"> súhlas)</w:t>
            </w:r>
          </w:p>
          <w:p w14:paraId="08EE9410"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-popísal morálne problémy pri výkone povolania praktická sestra</w:t>
            </w:r>
          </w:p>
          <w:p w14:paraId="43B2D126"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-vysvetli</w:t>
            </w:r>
            <w:r>
              <w:rPr>
                <w:rFonts w:ascii="Times New Roman" w:hAnsi="Times New Roman"/>
                <w:sz w:val="20"/>
                <w:szCs w:val="20"/>
              </w:rPr>
              <w:t>l vzťah etiky, bioetiky a práva</w:t>
            </w:r>
          </w:p>
        </w:tc>
        <w:tc>
          <w:tcPr>
            <w:tcW w:w="1228" w:type="dxa"/>
            <w:tcBorders>
              <w:top w:val="single" w:sz="12" w:space="0" w:color="auto"/>
              <w:left w:val="thinThickSmallGap" w:sz="12" w:space="0" w:color="auto"/>
              <w:bottom w:val="single" w:sz="12" w:space="0" w:color="auto"/>
              <w:right w:val="thinThickSmallGap" w:sz="12" w:space="0" w:color="auto"/>
            </w:tcBorders>
          </w:tcPr>
          <w:p w14:paraId="3E0E868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Ústne skúšanie</w:t>
            </w:r>
          </w:p>
          <w:p w14:paraId="4E4AEBB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Písomné skúšanie</w:t>
            </w:r>
          </w:p>
        </w:tc>
        <w:tc>
          <w:tcPr>
            <w:tcW w:w="1219" w:type="dxa"/>
            <w:tcBorders>
              <w:top w:val="single" w:sz="12" w:space="0" w:color="auto"/>
              <w:left w:val="thinThickSmallGap" w:sz="12" w:space="0" w:color="auto"/>
              <w:bottom w:val="single" w:sz="12" w:space="0" w:color="auto"/>
              <w:right w:val="thinThickSmallGap" w:sz="12" w:space="0" w:color="auto"/>
            </w:tcBorders>
          </w:tcPr>
          <w:p w14:paraId="2B409D3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Ústne odpovede</w:t>
            </w:r>
          </w:p>
          <w:p w14:paraId="68DB7455" w14:textId="77777777" w:rsidR="003611B0" w:rsidRPr="006E155A" w:rsidRDefault="003611B0" w:rsidP="003611B0">
            <w:pPr>
              <w:spacing w:after="0"/>
              <w:rPr>
                <w:rFonts w:ascii="Times New Roman" w:hAnsi="Times New Roman"/>
                <w:sz w:val="20"/>
                <w:szCs w:val="20"/>
              </w:rPr>
            </w:pPr>
          </w:p>
          <w:p w14:paraId="460AD3A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Písomná práca</w:t>
            </w:r>
          </w:p>
        </w:tc>
      </w:tr>
      <w:tr w:rsidR="003611B0" w:rsidRPr="006E155A" w14:paraId="6B245CE5"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18FABCF0" w14:textId="77777777" w:rsidR="003611B0" w:rsidRPr="006E155A" w:rsidRDefault="003611B0" w:rsidP="003611B0">
            <w:pPr>
              <w:tabs>
                <w:tab w:val="left" w:pos="3078"/>
              </w:tabs>
              <w:spacing w:after="0"/>
              <w:rPr>
                <w:rFonts w:ascii="Times New Roman" w:hAnsi="Times New Roman"/>
                <w:b/>
                <w:sz w:val="20"/>
                <w:szCs w:val="20"/>
              </w:rPr>
            </w:pPr>
            <w:r w:rsidRPr="006E155A">
              <w:rPr>
                <w:rFonts w:ascii="Times New Roman" w:hAnsi="Times New Roman"/>
                <w:b/>
                <w:sz w:val="20"/>
                <w:szCs w:val="20"/>
              </w:rPr>
              <w:t xml:space="preserve">Náboženská etika, </w:t>
            </w:r>
            <w:proofErr w:type="spellStart"/>
            <w:r w:rsidRPr="006E155A">
              <w:rPr>
                <w:rFonts w:ascii="Times New Roman" w:hAnsi="Times New Roman"/>
                <w:b/>
                <w:sz w:val="20"/>
                <w:szCs w:val="20"/>
              </w:rPr>
              <w:t>dekalóg</w:t>
            </w:r>
            <w:proofErr w:type="spellEnd"/>
          </w:p>
        </w:tc>
        <w:tc>
          <w:tcPr>
            <w:tcW w:w="903" w:type="dxa"/>
            <w:tcBorders>
              <w:top w:val="single" w:sz="12" w:space="0" w:color="auto"/>
              <w:left w:val="single" w:sz="12" w:space="0" w:color="auto"/>
              <w:bottom w:val="single" w:sz="12" w:space="0" w:color="auto"/>
              <w:right w:val="single" w:sz="12" w:space="0" w:color="auto"/>
            </w:tcBorders>
            <w:shd w:val="clear" w:color="auto" w:fill="CCFFFF"/>
            <w:vAlign w:val="center"/>
          </w:tcPr>
          <w:p w14:paraId="662EF4B7" w14:textId="77777777" w:rsidR="003611B0" w:rsidRPr="006E155A" w:rsidRDefault="003611B0" w:rsidP="003611B0">
            <w:pPr>
              <w:tabs>
                <w:tab w:val="left" w:pos="3078"/>
              </w:tabs>
              <w:spacing w:after="0"/>
              <w:jc w:val="center"/>
              <w:rPr>
                <w:rFonts w:ascii="Times New Roman" w:hAnsi="Times New Roman"/>
                <w:b/>
                <w:sz w:val="20"/>
                <w:szCs w:val="20"/>
              </w:rPr>
            </w:pPr>
            <w:r w:rsidRPr="006E155A">
              <w:rPr>
                <w:rFonts w:ascii="Times New Roman" w:hAnsi="Times New Roman"/>
                <w:b/>
                <w:sz w:val="20"/>
                <w:szCs w:val="20"/>
              </w:rPr>
              <w:t>2</w:t>
            </w:r>
          </w:p>
        </w:tc>
        <w:tc>
          <w:tcPr>
            <w:tcW w:w="4424" w:type="dxa"/>
            <w:tcBorders>
              <w:top w:val="single" w:sz="12" w:space="0" w:color="auto"/>
              <w:left w:val="single" w:sz="12" w:space="0" w:color="auto"/>
              <w:bottom w:val="single" w:sz="12" w:space="0" w:color="auto"/>
              <w:right w:val="single" w:sz="12" w:space="0" w:color="auto"/>
            </w:tcBorders>
            <w:shd w:val="clear" w:color="auto" w:fill="CCFFFF"/>
          </w:tcPr>
          <w:p w14:paraId="326EECCB" w14:textId="77777777" w:rsidR="003611B0" w:rsidRPr="006E155A" w:rsidRDefault="003611B0" w:rsidP="003611B0">
            <w:pPr>
              <w:tabs>
                <w:tab w:val="left" w:pos="3078"/>
              </w:tabs>
              <w:spacing w:after="0"/>
              <w:rPr>
                <w:rFonts w:ascii="Times New Roman" w:hAnsi="Times New Roman"/>
                <w:sz w:val="20"/>
                <w:szCs w:val="20"/>
              </w:rPr>
            </w:pPr>
          </w:p>
        </w:tc>
        <w:tc>
          <w:tcPr>
            <w:tcW w:w="3846" w:type="dxa"/>
            <w:tcBorders>
              <w:top w:val="single" w:sz="12" w:space="0" w:color="auto"/>
              <w:left w:val="single" w:sz="12" w:space="0" w:color="auto"/>
              <w:bottom w:val="single" w:sz="12" w:space="0" w:color="auto"/>
              <w:right w:val="thinThickSmallGap" w:sz="12" w:space="0" w:color="auto"/>
            </w:tcBorders>
            <w:shd w:val="clear" w:color="auto" w:fill="CCFFFF"/>
          </w:tcPr>
          <w:p w14:paraId="647EF931" w14:textId="77777777" w:rsidR="003611B0" w:rsidRPr="006E155A" w:rsidRDefault="003611B0" w:rsidP="003611B0">
            <w:pPr>
              <w:tabs>
                <w:tab w:val="left" w:pos="3078"/>
              </w:tabs>
              <w:spacing w:after="0"/>
              <w:rPr>
                <w:rFonts w:ascii="Times New Roman" w:hAnsi="Times New Roman"/>
                <w:sz w:val="20"/>
                <w:szCs w:val="20"/>
              </w:rPr>
            </w:pPr>
          </w:p>
        </w:tc>
        <w:tc>
          <w:tcPr>
            <w:tcW w:w="122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62AB7A5" w14:textId="77777777" w:rsidR="003611B0" w:rsidRPr="006E155A" w:rsidRDefault="003611B0" w:rsidP="003611B0">
            <w:pPr>
              <w:spacing w:after="0"/>
              <w:rPr>
                <w:rFonts w:ascii="Times New Roman" w:hAnsi="Times New Roman"/>
                <w:sz w:val="20"/>
                <w:szCs w:val="20"/>
              </w:rPr>
            </w:pPr>
          </w:p>
        </w:tc>
        <w:tc>
          <w:tcPr>
            <w:tcW w:w="121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FD435E4" w14:textId="77777777" w:rsidR="003611B0" w:rsidRPr="006E155A" w:rsidRDefault="003611B0" w:rsidP="003611B0">
            <w:pPr>
              <w:spacing w:after="0"/>
              <w:rPr>
                <w:rFonts w:ascii="Times New Roman" w:hAnsi="Times New Roman"/>
                <w:sz w:val="20"/>
                <w:szCs w:val="20"/>
              </w:rPr>
            </w:pPr>
          </w:p>
        </w:tc>
      </w:tr>
      <w:tr w:rsidR="003611B0" w:rsidRPr="006E155A" w14:paraId="42E42C78"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vAlign w:val="center"/>
          </w:tcPr>
          <w:p w14:paraId="6D0C9AB3" w14:textId="77777777" w:rsidR="003611B0" w:rsidRPr="006E155A" w:rsidRDefault="003611B0" w:rsidP="003611B0">
            <w:pPr>
              <w:spacing w:after="0"/>
              <w:rPr>
                <w:rFonts w:ascii="Times New Roman" w:hAnsi="Times New Roman"/>
                <w:sz w:val="20"/>
                <w:szCs w:val="20"/>
              </w:rPr>
            </w:pPr>
          </w:p>
          <w:p w14:paraId="1797B93E" w14:textId="77777777" w:rsidR="003611B0" w:rsidRPr="006E155A" w:rsidRDefault="003611B0" w:rsidP="003611B0">
            <w:pPr>
              <w:spacing w:after="0"/>
              <w:rPr>
                <w:rFonts w:ascii="Times New Roman" w:hAnsi="Times New Roman"/>
                <w:sz w:val="20"/>
                <w:szCs w:val="20"/>
              </w:rPr>
            </w:pPr>
          </w:p>
          <w:p w14:paraId="32AA4EE0" w14:textId="77777777" w:rsidR="003611B0" w:rsidRPr="006E155A" w:rsidRDefault="003611B0" w:rsidP="003611B0">
            <w:pPr>
              <w:spacing w:after="0"/>
              <w:rPr>
                <w:rFonts w:ascii="Times New Roman" w:hAnsi="Times New Roman"/>
                <w:sz w:val="20"/>
                <w:szCs w:val="20"/>
              </w:rPr>
            </w:pPr>
          </w:p>
          <w:p w14:paraId="4AA0A890" w14:textId="77777777" w:rsidR="003611B0" w:rsidRPr="006E155A" w:rsidRDefault="003611B0" w:rsidP="003611B0">
            <w:pPr>
              <w:spacing w:after="0"/>
              <w:rPr>
                <w:rFonts w:ascii="Times New Roman" w:hAnsi="Times New Roman"/>
                <w:sz w:val="20"/>
                <w:szCs w:val="20"/>
              </w:rPr>
            </w:pPr>
          </w:p>
          <w:p w14:paraId="106F7734" w14:textId="77777777" w:rsidR="003611B0" w:rsidRPr="006E155A" w:rsidRDefault="003611B0" w:rsidP="003611B0">
            <w:pPr>
              <w:spacing w:after="0"/>
              <w:rPr>
                <w:rFonts w:ascii="Times New Roman" w:hAnsi="Times New Roman"/>
                <w:sz w:val="20"/>
                <w:szCs w:val="20"/>
              </w:rPr>
            </w:pPr>
          </w:p>
        </w:tc>
        <w:tc>
          <w:tcPr>
            <w:tcW w:w="903" w:type="dxa"/>
            <w:tcBorders>
              <w:top w:val="single" w:sz="12" w:space="0" w:color="auto"/>
              <w:left w:val="single" w:sz="12" w:space="0" w:color="auto"/>
              <w:bottom w:val="single" w:sz="12" w:space="0" w:color="auto"/>
              <w:right w:val="single" w:sz="12" w:space="0" w:color="auto"/>
            </w:tcBorders>
            <w:vAlign w:val="center"/>
          </w:tcPr>
          <w:p w14:paraId="1F3CC608" w14:textId="77777777" w:rsidR="003611B0" w:rsidRPr="006E155A" w:rsidRDefault="003611B0" w:rsidP="003611B0">
            <w:pPr>
              <w:tabs>
                <w:tab w:val="left" w:pos="3078"/>
              </w:tabs>
              <w:spacing w:after="0"/>
              <w:rPr>
                <w:rFonts w:ascii="Times New Roman" w:hAnsi="Times New Roman"/>
                <w:sz w:val="20"/>
                <w:szCs w:val="20"/>
              </w:rPr>
            </w:pPr>
          </w:p>
        </w:tc>
        <w:tc>
          <w:tcPr>
            <w:tcW w:w="4424" w:type="dxa"/>
            <w:tcBorders>
              <w:top w:val="single" w:sz="12" w:space="0" w:color="auto"/>
              <w:left w:val="single" w:sz="12" w:space="0" w:color="auto"/>
              <w:bottom w:val="single" w:sz="12" w:space="0" w:color="auto"/>
              <w:right w:val="single" w:sz="12" w:space="0" w:color="auto"/>
            </w:tcBorders>
          </w:tcPr>
          <w:p w14:paraId="7985E6F6"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-vysvetliť pojem náboženská etika</w:t>
            </w:r>
          </w:p>
          <w:p w14:paraId="20FA6534"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-charakterizovať jednotlivé svetové náboženstvá</w:t>
            </w:r>
          </w:p>
          <w:p w14:paraId="41093CDB"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-charakterizovať „dobro“ z pohľadu jednotlivých náboženstiev</w:t>
            </w:r>
          </w:p>
          <w:p w14:paraId="1A70638B"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 xml:space="preserve">-popísať </w:t>
            </w:r>
            <w:proofErr w:type="spellStart"/>
            <w:r w:rsidRPr="006E155A">
              <w:rPr>
                <w:rFonts w:ascii="Times New Roman" w:hAnsi="Times New Roman"/>
                <w:sz w:val="20"/>
                <w:szCs w:val="20"/>
              </w:rPr>
              <w:t>dekalóg</w:t>
            </w:r>
            <w:proofErr w:type="spellEnd"/>
            <w:r w:rsidRPr="006E155A">
              <w:rPr>
                <w:rFonts w:ascii="Times New Roman" w:hAnsi="Times New Roman"/>
                <w:sz w:val="20"/>
                <w:szCs w:val="20"/>
              </w:rPr>
              <w:t xml:space="preserve"> a princíp kresťanskej lásky</w:t>
            </w:r>
          </w:p>
        </w:tc>
        <w:tc>
          <w:tcPr>
            <w:tcW w:w="3846" w:type="dxa"/>
            <w:tcBorders>
              <w:top w:val="single" w:sz="12" w:space="0" w:color="auto"/>
              <w:left w:val="single" w:sz="12" w:space="0" w:color="auto"/>
              <w:bottom w:val="single" w:sz="12" w:space="0" w:color="auto"/>
              <w:right w:val="thinThickSmallGap" w:sz="12" w:space="0" w:color="auto"/>
            </w:tcBorders>
          </w:tcPr>
          <w:p w14:paraId="64A797FF" w14:textId="77777777" w:rsidR="003611B0" w:rsidRPr="006E155A" w:rsidRDefault="003611B0" w:rsidP="003611B0">
            <w:pPr>
              <w:tabs>
                <w:tab w:val="left" w:pos="291"/>
              </w:tabs>
              <w:spacing w:after="0" w:line="240" w:lineRule="auto"/>
              <w:ind w:left="6"/>
              <w:rPr>
                <w:rFonts w:ascii="Times New Roman" w:hAnsi="Times New Roman"/>
                <w:sz w:val="20"/>
                <w:szCs w:val="20"/>
              </w:rPr>
            </w:pPr>
            <w:r w:rsidRPr="006E155A">
              <w:rPr>
                <w:rFonts w:ascii="Times New Roman" w:hAnsi="Times New Roman"/>
                <w:sz w:val="20"/>
                <w:szCs w:val="20"/>
              </w:rPr>
              <w:t xml:space="preserve">-vysvetlil pojmy náboženská etika, náboženský pluralizmus, sekta, morálny relativizmus, </w:t>
            </w:r>
            <w:proofErr w:type="spellStart"/>
            <w:r w:rsidRPr="006E155A">
              <w:rPr>
                <w:rFonts w:ascii="Times New Roman" w:hAnsi="Times New Roman"/>
                <w:sz w:val="20"/>
                <w:szCs w:val="20"/>
              </w:rPr>
              <w:t>dekalóg</w:t>
            </w:r>
            <w:proofErr w:type="spellEnd"/>
          </w:p>
          <w:p w14:paraId="0C7EFCF0" w14:textId="77777777" w:rsidR="003611B0" w:rsidRPr="006E155A" w:rsidRDefault="003611B0" w:rsidP="003611B0">
            <w:pPr>
              <w:tabs>
                <w:tab w:val="left" w:pos="291"/>
              </w:tabs>
              <w:spacing w:after="0" w:line="240" w:lineRule="auto"/>
              <w:ind w:left="6"/>
              <w:rPr>
                <w:rFonts w:ascii="Times New Roman" w:hAnsi="Times New Roman"/>
                <w:sz w:val="20"/>
                <w:szCs w:val="20"/>
              </w:rPr>
            </w:pPr>
            <w:r w:rsidRPr="006E155A">
              <w:rPr>
                <w:rFonts w:ascii="Times New Roman" w:hAnsi="Times New Roman"/>
                <w:sz w:val="20"/>
                <w:szCs w:val="20"/>
              </w:rPr>
              <w:t>-charakterizoval jednotlivé náboženstva z pohľadu poskytovania zdravotnej starostlivosti</w:t>
            </w:r>
          </w:p>
          <w:p w14:paraId="7EBA3ADB" w14:textId="77777777" w:rsidR="003611B0" w:rsidRPr="006E155A" w:rsidRDefault="003611B0" w:rsidP="003611B0">
            <w:pPr>
              <w:tabs>
                <w:tab w:val="left" w:pos="291"/>
              </w:tabs>
              <w:spacing w:after="0" w:line="240" w:lineRule="auto"/>
              <w:ind w:left="6"/>
              <w:rPr>
                <w:rFonts w:ascii="Times New Roman" w:hAnsi="Times New Roman"/>
                <w:sz w:val="20"/>
                <w:szCs w:val="20"/>
              </w:rPr>
            </w:pPr>
            <w:r w:rsidRPr="006E155A">
              <w:rPr>
                <w:rFonts w:ascii="Times New Roman" w:hAnsi="Times New Roman"/>
                <w:sz w:val="20"/>
                <w:szCs w:val="20"/>
              </w:rPr>
              <w:t xml:space="preserve">-objasnil základné normy kresťanskej morálky – biblický </w:t>
            </w:r>
            <w:proofErr w:type="spellStart"/>
            <w:r w:rsidRPr="006E155A">
              <w:rPr>
                <w:rFonts w:ascii="Times New Roman" w:hAnsi="Times New Roman"/>
                <w:sz w:val="20"/>
                <w:szCs w:val="20"/>
              </w:rPr>
              <w:t>dekalóg</w:t>
            </w:r>
            <w:proofErr w:type="spellEnd"/>
          </w:p>
          <w:p w14:paraId="4970E230" w14:textId="77777777" w:rsidR="003611B0" w:rsidRPr="006E155A" w:rsidRDefault="003611B0" w:rsidP="003611B0">
            <w:pPr>
              <w:tabs>
                <w:tab w:val="left" w:pos="291"/>
              </w:tabs>
              <w:spacing w:after="0" w:line="240" w:lineRule="auto"/>
              <w:ind w:left="6"/>
              <w:rPr>
                <w:rFonts w:ascii="Times New Roman" w:hAnsi="Times New Roman"/>
                <w:sz w:val="20"/>
                <w:szCs w:val="20"/>
              </w:rPr>
            </w:pPr>
            <w:r w:rsidRPr="006E155A">
              <w:rPr>
                <w:rFonts w:ascii="Times New Roman" w:hAnsi="Times New Roman"/>
                <w:sz w:val="20"/>
                <w:szCs w:val="20"/>
              </w:rPr>
              <w:t>-vyzdvihol hodnotu každého ľudského života</w:t>
            </w:r>
          </w:p>
        </w:tc>
        <w:tc>
          <w:tcPr>
            <w:tcW w:w="1228" w:type="dxa"/>
            <w:tcBorders>
              <w:top w:val="single" w:sz="12" w:space="0" w:color="auto"/>
              <w:left w:val="thinThickSmallGap" w:sz="12" w:space="0" w:color="auto"/>
              <w:bottom w:val="single" w:sz="12" w:space="0" w:color="auto"/>
              <w:right w:val="thinThickSmallGap" w:sz="12" w:space="0" w:color="auto"/>
            </w:tcBorders>
          </w:tcPr>
          <w:p w14:paraId="0AA22462" w14:textId="77777777" w:rsidR="003611B0" w:rsidRPr="006E155A" w:rsidRDefault="003611B0" w:rsidP="003611B0">
            <w:pPr>
              <w:spacing w:after="0" w:line="240" w:lineRule="auto"/>
              <w:rPr>
                <w:rFonts w:ascii="Times New Roman" w:hAnsi="Times New Roman"/>
                <w:sz w:val="20"/>
                <w:szCs w:val="20"/>
              </w:rPr>
            </w:pPr>
          </w:p>
          <w:p w14:paraId="095A6805"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Písomné skúšanie</w:t>
            </w:r>
          </w:p>
          <w:p w14:paraId="6C5545EE" w14:textId="77777777" w:rsidR="003611B0" w:rsidRPr="006E155A" w:rsidRDefault="003611B0" w:rsidP="003611B0">
            <w:pPr>
              <w:spacing w:after="0" w:line="240" w:lineRule="auto"/>
              <w:rPr>
                <w:rFonts w:ascii="Times New Roman" w:hAnsi="Times New Roman"/>
                <w:sz w:val="20"/>
                <w:szCs w:val="20"/>
              </w:rPr>
            </w:pPr>
          </w:p>
          <w:p w14:paraId="1E68AB8E" w14:textId="77777777" w:rsidR="003611B0" w:rsidRPr="006E155A" w:rsidRDefault="003611B0" w:rsidP="003611B0">
            <w:pPr>
              <w:spacing w:after="0" w:line="240" w:lineRule="auto"/>
              <w:rPr>
                <w:rFonts w:ascii="Times New Roman" w:hAnsi="Times New Roman"/>
                <w:sz w:val="20"/>
                <w:szCs w:val="20"/>
              </w:rPr>
            </w:pPr>
          </w:p>
          <w:p w14:paraId="308A363C" w14:textId="77777777" w:rsidR="003611B0" w:rsidRPr="006E155A" w:rsidRDefault="003611B0" w:rsidP="003611B0">
            <w:pPr>
              <w:spacing w:after="0" w:line="240" w:lineRule="auto"/>
              <w:rPr>
                <w:rFonts w:ascii="Times New Roman" w:hAnsi="Times New Roman"/>
                <w:sz w:val="20"/>
                <w:szCs w:val="20"/>
              </w:rPr>
            </w:pPr>
          </w:p>
          <w:p w14:paraId="414F78DC"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skúšanie</w:t>
            </w:r>
          </w:p>
        </w:tc>
        <w:tc>
          <w:tcPr>
            <w:tcW w:w="1219" w:type="dxa"/>
            <w:tcBorders>
              <w:top w:val="single" w:sz="12" w:space="0" w:color="auto"/>
              <w:left w:val="thinThickSmallGap" w:sz="12" w:space="0" w:color="auto"/>
              <w:bottom w:val="single" w:sz="12" w:space="0" w:color="auto"/>
              <w:right w:val="thinThickSmallGap" w:sz="12" w:space="0" w:color="auto"/>
            </w:tcBorders>
          </w:tcPr>
          <w:p w14:paraId="20DC5A54" w14:textId="77777777" w:rsidR="003611B0" w:rsidRPr="006E155A" w:rsidRDefault="003611B0" w:rsidP="003611B0">
            <w:pPr>
              <w:spacing w:after="0" w:line="240" w:lineRule="auto"/>
              <w:rPr>
                <w:rFonts w:ascii="Times New Roman" w:hAnsi="Times New Roman"/>
                <w:sz w:val="20"/>
                <w:szCs w:val="20"/>
              </w:rPr>
            </w:pPr>
          </w:p>
          <w:p w14:paraId="40820A27"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Písomná práca</w:t>
            </w:r>
          </w:p>
          <w:p w14:paraId="57CC5880" w14:textId="77777777" w:rsidR="003611B0" w:rsidRPr="006E155A" w:rsidRDefault="003611B0" w:rsidP="003611B0">
            <w:pPr>
              <w:spacing w:after="0" w:line="240" w:lineRule="auto"/>
              <w:rPr>
                <w:rFonts w:ascii="Times New Roman" w:hAnsi="Times New Roman"/>
                <w:sz w:val="20"/>
                <w:szCs w:val="20"/>
              </w:rPr>
            </w:pPr>
          </w:p>
          <w:p w14:paraId="556C1AA3" w14:textId="77777777" w:rsidR="003611B0" w:rsidRPr="006E155A" w:rsidRDefault="003611B0" w:rsidP="003611B0">
            <w:pPr>
              <w:spacing w:after="0" w:line="240" w:lineRule="auto"/>
              <w:rPr>
                <w:rFonts w:ascii="Times New Roman" w:hAnsi="Times New Roman"/>
                <w:sz w:val="20"/>
                <w:szCs w:val="20"/>
              </w:rPr>
            </w:pPr>
          </w:p>
          <w:p w14:paraId="2F46CDE3" w14:textId="77777777" w:rsidR="003611B0" w:rsidRPr="006E155A" w:rsidRDefault="003611B0" w:rsidP="003611B0">
            <w:pPr>
              <w:spacing w:after="0" w:line="240" w:lineRule="auto"/>
              <w:rPr>
                <w:rFonts w:ascii="Times New Roman" w:hAnsi="Times New Roman"/>
                <w:sz w:val="20"/>
                <w:szCs w:val="20"/>
              </w:rPr>
            </w:pPr>
          </w:p>
          <w:p w14:paraId="4A553BCE"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odpovede</w:t>
            </w:r>
          </w:p>
        </w:tc>
      </w:tr>
      <w:tr w:rsidR="003611B0" w:rsidRPr="006E155A" w14:paraId="0E510CAE"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468AE13E" w14:textId="77777777" w:rsidR="003611B0" w:rsidRPr="006E155A" w:rsidRDefault="003611B0" w:rsidP="003611B0">
            <w:pPr>
              <w:tabs>
                <w:tab w:val="left" w:pos="3078"/>
              </w:tabs>
              <w:spacing w:after="0"/>
              <w:rPr>
                <w:rFonts w:ascii="Times New Roman" w:hAnsi="Times New Roman"/>
                <w:b/>
                <w:sz w:val="20"/>
                <w:szCs w:val="20"/>
              </w:rPr>
            </w:pPr>
            <w:r w:rsidRPr="006E155A">
              <w:rPr>
                <w:rFonts w:ascii="Times New Roman" w:hAnsi="Times New Roman"/>
                <w:b/>
                <w:sz w:val="20"/>
                <w:szCs w:val="20"/>
              </w:rPr>
              <w:t>Etické aspekty ošetrovateľstva</w:t>
            </w:r>
          </w:p>
        </w:tc>
        <w:tc>
          <w:tcPr>
            <w:tcW w:w="903" w:type="dxa"/>
            <w:tcBorders>
              <w:top w:val="single" w:sz="12" w:space="0" w:color="auto"/>
              <w:left w:val="single" w:sz="12" w:space="0" w:color="auto"/>
              <w:bottom w:val="single" w:sz="12" w:space="0" w:color="auto"/>
              <w:right w:val="single" w:sz="12" w:space="0" w:color="auto"/>
            </w:tcBorders>
            <w:shd w:val="clear" w:color="auto" w:fill="CCFFFF"/>
            <w:vAlign w:val="center"/>
          </w:tcPr>
          <w:p w14:paraId="58EFE5B5" w14:textId="77777777" w:rsidR="003611B0" w:rsidRPr="006E155A" w:rsidRDefault="003611B0" w:rsidP="003611B0">
            <w:pPr>
              <w:tabs>
                <w:tab w:val="left" w:pos="3078"/>
              </w:tabs>
              <w:spacing w:after="0"/>
              <w:jc w:val="center"/>
              <w:rPr>
                <w:rFonts w:ascii="Times New Roman" w:hAnsi="Times New Roman"/>
                <w:b/>
                <w:sz w:val="20"/>
                <w:szCs w:val="20"/>
              </w:rPr>
            </w:pPr>
            <w:r w:rsidRPr="006E155A">
              <w:rPr>
                <w:rFonts w:ascii="Times New Roman" w:hAnsi="Times New Roman"/>
                <w:b/>
                <w:sz w:val="20"/>
                <w:szCs w:val="20"/>
              </w:rPr>
              <w:t>4</w:t>
            </w:r>
          </w:p>
        </w:tc>
        <w:tc>
          <w:tcPr>
            <w:tcW w:w="4424" w:type="dxa"/>
            <w:tcBorders>
              <w:top w:val="single" w:sz="12" w:space="0" w:color="auto"/>
              <w:left w:val="single" w:sz="12" w:space="0" w:color="auto"/>
              <w:bottom w:val="single" w:sz="12" w:space="0" w:color="auto"/>
              <w:right w:val="single" w:sz="12" w:space="0" w:color="auto"/>
            </w:tcBorders>
            <w:shd w:val="clear" w:color="auto" w:fill="CCFFFF"/>
            <w:vAlign w:val="center"/>
          </w:tcPr>
          <w:p w14:paraId="064C36F6"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3846"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34E5258E"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122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5DE762D" w14:textId="77777777" w:rsidR="003611B0" w:rsidRPr="006E155A" w:rsidRDefault="003611B0" w:rsidP="003611B0">
            <w:pPr>
              <w:spacing w:after="0" w:line="240" w:lineRule="auto"/>
              <w:rPr>
                <w:rFonts w:ascii="Times New Roman" w:hAnsi="Times New Roman"/>
                <w:sz w:val="20"/>
                <w:szCs w:val="20"/>
              </w:rPr>
            </w:pPr>
          </w:p>
        </w:tc>
        <w:tc>
          <w:tcPr>
            <w:tcW w:w="121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2688206" w14:textId="77777777" w:rsidR="003611B0" w:rsidRPr="006E155A" w:rsidRDefault="003611B0" w:rsidP="003611B0">
            <w:pPr>
              <w:spacing w:after="0" w:line="240" w:lineRule="auto"/>
              <w:rPr>
                <w:rFonts w:ascii="Times New Roman" w:hAnsi="Times New Roman"/>
                <w:sz w:val="20"/>
                <w:szCs w:val="20"/>
              </w:rPr>
            </w:pPr>
          </w:p>
        </w:tc>
      </w:tr>
      <w:tr w:rsidR="003611B0" w:rsidRPr="006E155A" w14:paraId="728FB851"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vAlign w:val="center"/>
          </w:tcPr>
          <w:p w14:paraId="56602349" w14:textId="77777777" w:rsidR="003611B0" w:rsidRPr="006E155A" w:rsidRDefault="003611B0" w:rsidP="003611B0">
            <w:pPr>
              <w:spacing w:after="0"/>
              <w:rPr>
                <w:rFonts w:ascii="Times New Roman" w:hAnsi="Times New Roman"/>
                <w:sz w:val="20"/>
                <w:szCs w:val="20"/>
              </w:rPr>
            </w:pPr>
          </w:p>
          <w:p w14:paraId="41368A93" w14:textId="77777777" w:rsidR="003611B0" w:rsidRPr="006E155A" w:rsidRDefault="003611B0" w:rsidP="003611B0">
            <w:pPr>
              <w:spacing w:after="0"/>
              <w:rPr>
                <w:rFonts w:ascii="Times New Roman" w:hAnsi="Times New Roman"/>
                <w:sz w:val="20"/>
                <w:szCs w:val="20"/>
              </w:rPr>
            </w:pPr>
          </w:p>
          <w:p w14:paraId="646F082F" w14:textId="77777777" w:rsidR="003611B0" w:rsidRPr="006E155A" w:rsidRDefault="003611B0" w:rsidP="003611B0">
            <w:pPr>
              <w:spacing w:after="0"/>
              <w:rPr>
                <w:rFonts w:ascii="Times New Roman" w:hAnsi="Times New Roman"/>
                <w:sz w:val="20"/>
                <w:szCs w:val="20"/>
              </w:rPr>
            </w:pPr>
          </w:p>
          <w:p w14:paraId="1299EAAA" w14:textId="77777777" w:rsidR="003611B0" w:rsidRPr="006E155A" w:rsidRDefault="003611B0" w:rsidP="003611B0">
            <w:pPr>
              <w:spacing w:after="0"/>
              <w:rPr>
                <w:rFonts w:ascii="Times New Roman" w:hAnsi="Times New Roman"/>
                <w:sz w:val="20"/>
                <w:szCs w:val="20"/>
              </w:rPr>
            </w:pPr>
          </w:p>
          <w:p w14:paraId="35CC2B57" w14:textId="77777777" w:rsidR="003611B0" w:rsidRPr="006E155A" w:rsidRDefault="003611B0" w:rsidP="003611B0">
            <w:pPr>
              <w:spacing w:after="0"/>
              <w:rPr>
                <w:rFonts w:ascii="Times New Roman" w:hAnsi="Times New Roman"/>
                <w:sz w:val="20"/>
                <w:szCs w:val="20"/>
              </w:rPr>
            </w:pPr>
          </w:p>
          <w:p w14:paraId="74A76931" w14:textId="77777777" w:rsidR="003611B0" w:rsidRPr="006E155A" w:rsidRDefault="003611B0" w:rsidP="003611B0">
            <w:pPr>
              <w:spacing w:after="0"/>
              <w:rPr>
                <w:rFonts w:ascii="Times New Roman" w:hAnsi="Times New Roman"/>
                <w:sz w:val="20"/>
                <w:szCs w:val="20"/>
              </w:rPr>
            </w:pPr>
          </w:p>
          <w:p w14:paraId="557B6CAB" w14:textId="77777777" w:rsidR="003611B0" w:rsidRPr="006E155A" w:rsidRDefault="003611B0" w:rsidP="003611B0">
            <w:pPr>
              <w:spacing w:after="0"/>
              <w:rPr>
                <w:rFonts w:ascii="Times New Roman" w:hAnsi="Times New Roman"/>
                <w:sz w:val="20"/>
                <w:szCs w:val="20"/>
              </w:rPr>
            </w:pPr>
          </w:p>
          <w:p w14:paraId="7B04BD4D" w14:textId="77777777" w:rsidR="003611B0" w:rsidRPr="006E155A" w:rsidRDefault="003611B0" w:rsidP="003611B0">
            <w:pPr>
              <w:spacing w:after="0"/>
              <w:rPr>
                <w:rFonts w:ascii="Times New Roman" w:hAnsi="Times New Roman"/>
                <w:sz w:val="20"/>
                <w:szCs w:val="20"/>
              </w:rPr>
            </w:pPr>
          </w:p>
          <w:p w14:paraId="7FDF235D" w14:textId="77777777" w:rsidR="003611B0" w:rsidRPr="006E155A" w:rsidRDefault="003611B0" w:rsidP="003611B0">
            <w:pPr>
              <w:spacing w:after="0"/>
              <w:rPr>
                <w:rFonts w:ascii="Times New Roman" w:hAnsi="Times New Roman"/>
                <w:sz w:val="20"/>
                <w:szCs w:val="20"/>
              </w:rPr>
            </w:pPr>
          </w:p>
          <w:p w14:paraId="2E5C924F" w14:textId="77777777" w:rsidR="003611B0" w:rsidRPr="006E155A" w:rsidRDefault="003611B0" w:rsidP="003611B0">
            <w:pPr>
              <w:spacing w:after="0"/>
              <w:rPr>
                <w:rFonts w:ascii="Times New Roman" w:hAnsi="Times New Roman"/>
                <w:sz w:val="20"/>
                <w:szCs w:val="20"/>
              </w:rPr>
            </w:pPr>
          </w:p>
        </w:tc>
        <w:tc>
          <w:tcPr>
            <w:tcW w:w="903" w:type="dxa"/>
            <w:tcBorders>
              <w:top w:val="single" w:sz="12" w:space="0" w:color="auto"/>
              <w:left w:val="single" w:sz="12" w:space="0" w:color="auto"/>
              <w:bottom w:val="single" w:sz="12" w:space="0" w:color="auto"/>
              <w:right w:val="single" w:sz="12" w:space="0" w:color="auto"/>
            </w:tcBorders>
            <w:vAlign w:val="center"/>
          </w:tcPr>
          <w:p w14:paraId="3065AD5A" w14:textId="77777777" w:rsidR="003611B0" w:rsidRPr="006E155A" w:rsidRDefault="003611B0" w:rsidP="003611B0">
            <w:pPr>
              <w:tabs>
                <w:tab w:val="left" w:pos="3078"/>
              </w:tabs>
              <w:spacing w:after="0"/>
              <w:rPr>
                <w:rFonts w:ascii="Times New Roman" w:hAnsi="Times New Roman"/>
                <w:sz w:val="20"/>
                <w:szCs w:val="20"/>
                <w:highlight w:val="cyan"/>
              </w:rPr>
            </w:pPr>
          </w:p>
        </w:tc>
        <w:tc>
          <w:tcPr>
            <w:tcW w:w="4424" w:type="dxa"/>
            <w:tcBorders>
              <w:top w:val="single" w:sz="12" w:space="0" w:color="auto"/>
              <w:left w:val="single" w:sz="12" w:space="0" w:color="auto"/>
              <w:bottom w:val="single" w:sz="12" w:space="0" w:color="auto"/>
              <w:right w:val="single" w:sz="12" w:space="0" w:color="auto"/>
            </w:tcBorders>
          </w:tcPr>
          <w:p w14:paraId="47B82891"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-definovať pojem hodnota, étos povolania</w:t>
            </w:r>
          </w:p>
          <w:p w14:paraId="7EF91877"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-vymedziť a popísať hierarchiu hodnôt v ošetrovateľstve</w:t>
            </w:r>
          </w:p>
          <w:p w14:paraId="352C8C9C"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-vyvodiť a vysvetliť komplex požiadaviek na osobnosť zdravotníckeho pracovníka</w:t>
            </w:r>
          </w:p>
          <w:p w14:paraId="091B0E6C"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-vysvetliť kódex sestry a praktickej sestry</w:t>
            </w:r>
          </w:p>
          <w:p w14:paraId="6E04FF3A"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-vymedziť konkrétne etické princípy správania zdravotníckeho pracovníka-sestry</w:t>
            </w:r>
          </w:p>
          <w:p w14:paraId="50C04489"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-preukázať schopnosť interpersonálnych zručnosti v komunikácii</w:t>
            </w:r>
          </w:p>
          <w:p w14:paraId="7B122E55"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-vysvetliť pojem informovaný súhlas s ošetrovateľskými výkonmi</w:t>
            </w:r>
          </w:p>
        </w:tc>
        <w:tc>
          <w:tcPr>
            <w:tcW w:w="3846" w:type="dxa"/>
            <w:tcBorders>
              <w:top w:val="single" w:sz="12" w:space="0" w:color="auto"/>
              <w:left w:val="single" w:sz="12" w:space="0" w:color="auto"/>
              <w:bottom w:val="single" w:sz="12" w:space="0" w:color="auto"/>
              <w:right w:val="thinThickSmallGap" w:sz="12" w:space="0" w:color="auto"/>
            </w:tcBorders>
          </w:tcPr>
          <w:p w14:paraId="038868AC"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-vysvetlil pojem hodnota</w:t>
            </w:r>
          </w:p>
          <w:p w14:paraId="23243047"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 zostavil hodnotový rebríček</w:t>
            </w:r>
          </w:p>
          <w:p w14:paraId="3E5CEA8F"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-uviedol požiadavky, ktoré sa kladú na osobnosť zdravotníckeho pracovníka</w:t>
            </w:r>
          </w:p>
          <w:p w14:paraId="0D9F56D4"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-vymenoval a vysvetlil  body etického kódexu sestry a praktickej sestry</w:t>
            </w:r>
          </w:p>
          <w:p w14:paraId="34D2C58E"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-charakterizoval podstatu, prvky a praktické aspekty informovaného súhlasu – opísal pozitívny a negatívny reverz, konflikt, kódex sestry</w:t>
            </w:r>
          </w:p>
          <w:p w14:paraId="14F19774" w14:textId="77777777" w:rsidR="003611B0" w:rsidRPr="006E155A" w:rsidRDefault="003611B0" w:rsidP="003611B0">
            <w:pPr>
              <w:spacing w:after="0" w:line="240" w:lineRule="auto"/>
              <w:ind w:left="-4"/>
              <w:rPr>
                <w:rFonts w:ascii="Times New Roman" w:hAnsi="Times New Roman"/>
                <w:sz w:val="20"/>
                <w:szCs w:val="20"/>
              </w:rPr>
            </w:pPr>
          </w:p>
        </w:tc>
        <w:tc>
          <w:tcPr>
            <w:tcW w:w="1228" w:type="dxa"/>
            <w:tcBorders>
              <w:top w:val="single" w:sz="12" w:space="0" w:color="auto"/>
              <w:left w:val="thinThickSmallGap" w:sz="12" w:space="0" w:color="auto"/>
              <w:bottom w:val="single" w:sz="12" w:space="0" w:color="auto"/>
              <w:right w:val="thinThickSmallGap" w:sz="12" w:space="0" w:color="auto"/>
            </w:tcBorders>
          </w:tcPr>
          <w:p w14:paraId="134BFFD4"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Písomné skúšanie</w:t>
            </w:r>
          </w:p>
          <w:p w14:paraId="65A234D1" w14:textId="77777777" w:rsidR="003611B0" w:rsidRPr="006E155A" w:rsidRDefault="003611B0" w:rsidP="003611B0">
            <w:pPr>
              <w:spacing w:after="0" w:line="240" w:lineRule="auto"/>
              <w:rPr>
                <w:rFonts w:ascii="Times New Roman" w:hAnsi="Times New Roman"/>
                <w:sz w:val="20"/>
                <w:szCs w:val="20"/>
              </w:rPr>
            </w:pPr>
          </w:p>
          <w:p w14:paraId="1AD116BC" w14:textId="77777777" w:rsidR="003611B0" w:rsidRPr="006E155A" w:rsidRDefault="003611B0" w:rsidP="003611B0">
            <w:pPr>
              <w:spacing w:after="0" w:line="240" w:lineRule="auto"/>
              <w:rPr>
                <w:rFonts w:ascii="Times New Roman" w:hAnsi="Times New Roman"/>
                <w:sz w:val="20"/>
                <w:szCs w:val="20"/>
              </w:rPr>
            </w:pPr>
          </w:p>
          <w:p w14:paraId="6261F7D9" w14:textId="77777777" w:rsidR="003611B0" w:rsidRPr="006E155A" w:rsidRDefault="003611B0" w:rsidP="003611B0">
            <w:pPr>
              <w:spacing w:after="0" w:line="240" w:lineRule="auto"/>
              <w:rPr>
                <w:rFonts w:ascii="Times New Roman" w:hAnsi="Times New Roman"/>
                <w:sz w:val="20"/>
                <w:szCs w:val="20"/>
              </w:rPr>
            </w:pPr>
          </w:p>
          <w:p w14:paraId="636E1998" w14:textId="77777777" w:rsidR="003611B0" w:rsidRPr="006E155A" w:rsidRDefault="003611B0" w:rsidP="003611B0">
            <w:pPr>
              <w:spacing w:after="0" w:line="240" w:lineRule="auto"/>
              <w:rPr>
                <w:rFonts w:ascii="Times New Roman" w:hAnsi="Times New Roman"/>
                <w:sz w:val="20"/>
                <w:szCs w:val="20"/>
              </w:rPr>
            </w:pPr>
          </w:p>
          <w:p w14:paraId="11D8CD4A" w14:textId="77777777" w:rsidR="003611B0" w:rsidRPr="006E155A" w:rsidRDefault="003611B0" w:rsidP="003611B0">
            <w:pPr>
              <w:spacing w:after="0" w:line="240" w:lineRule="auto"/>
              <w:rPr>
                <w:rFonts w:ascii="Times New Roman" w:hAnsi="Times New Roman"/>
                <w:sz w:val="20"/>
                <w:szCs w:val="20"/>
              </w:rPr>
            </w:pPr>
          </w:p>
          <w:p w14:paraId="45484708"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skúšanie</w:t>
            </w:r>
          </w:p>
        </w:tc>
        <w:tc>
          <w:tcPr>
            <w:tcW w:w="1219" w:type="dxa"/>
            <w:tcBorders>
              <w:top w:val="single" w:sz="12" w:space="0" w:color="auto"/>
              <w:left w:val="thinThickSmallGap" w:sz="12" w:space="0" w:color="auto"/>
              <w:bottom w:val="single" w:sz="12" w:space="0" w:color="auto"/>
              <w:right w:val="thinThickSmallGap" w:sz="12" w:space="0" w:color="auto"/>
            </w:tcBorders>
          </w:tcPr>
          <w:p w14:paraId="00D9CBC3"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Neštandardizovaný</w:t>
            </w:r>
          </w:p>
          <w:p w14:paraId="3E6AA0C0"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didaktický test</w:t>
            </w:r>
          </w:p>
          <w:p w14:paraId="1BA5C656" w14:textId="77777777" w:rsidR="003611B0" w:rsidRPr="006E155A" w:rsidRDefault="003611B0" w:rsidP="003611B0">
            <w:pPr>
              <w:spacing w:after="0" w:line="240" w:lineRule="auto"/>
              <w:rPr>
                <w:rFonts w:ascii="Times New Roman" w:hAnsi="Times New Roman"/>
                <w:sz w:val="20"/>
                <w:szCs w:val="20"/>
              </w:rPr>
            </w:pPr>
          </w:p>
          <w:p w14:paraId="41B6955A" w14:textId="77777777" w:rsidR="003611B0" w:rsidRPr="006E155A" w:rsidRDefault="003611B0" w:rsidP="003611B0">
            <w:pPr>
              <w:spacing w:after="0" w:line="240" w:lineRule="auto"/>
              <w:rPr>
                <w:rFonts w:ascii="Times New Roman" w:hAnsi="Times New Roman"/>
                <w:sz w:val="20"/>
                <w:szCs w:val="20"/>
              </w:rPr>
            </w:pPr>
          </w:p>
          <w:p w14:paraId="148C7BCF" w14:textId="77777777" w:rsidR="003611B0" w:rsidRPr="006E155A" w:rsidRDefault="003611B0" w:rsidP="003611B0">
            <w:pPr>
              <w:spacing w:after="0" w:line="240" w:lineRule="auto"/>
              <w:rPr>
                <w:rFonts w:ascii="Times New Roman" w:hAnsi="Times New Roman"/>
                <w:sz w:val="20"/>
                <w:szCs w:val="20"/>
              </w:rPr>
            </w:pPr>
          </w:p>
          <w:p w14:paraId="6C766D11" w14:textId="77777777" w:rsidR="003611B0" w:rsidRPr="006E155A" w:rsidRDefault="003611B0" w:rsidP="003611B0">
            <w:pPr>
              <w:spacing w:after="0" w:line="240" w:lineRule="auto"/>
              <w:rPr>
                <w:rFonts w:ascii="Times New Roman" w:hAnsi="Times New Roman"/>
                <w:sz w:val="20"/>
                <w:szCs w:val="20"/>
              </w:rPr>
            </w:pPr>
          </w:p>
          <w:p w14:paraId="16432036" w14:textId="77777777" w:rsidR="003611B0" w:rsidRPr="006E155A" w:rsidRDefault="003611B0" w:rsidP="003611B0">
            <w:pPr>
              <w:spacing w:after="0" w:line="240" w:lineRule="auto"/>
              <w:rPr>
                <w:rFonts w:ascii="Times New Roman" w:hAnsi="Times New Roman"/>
                <w:sz w:val="20"/>
                <w:szCs w:val="20"/>
              </w:rPr>
            </w:pPr>
          </w:p>
          <w:p w14:paraId="283774FC"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odpovede</w:t>
            </w:r>
          </w:p>
        </w:tc>
      </w:tr>
      <w:tr w:rsidR="003611B0" w:rsidRPr="006E155A" w14:paraId="3559FB0B"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0E9EF44A" w14:textId="77777777" w:rsidR="003611B0" w:rsidRPr="006E155A" w:rsidRDefault="003611B0" w:rsidP="003611B0">
            <w:pPr>
              <w:tabs>
                <w:tab w:val="left" w:pos="3078"/>
              </w:tabs>
              <w:spacing w:after="0"/>
              <w:rPr>
                <w:rFonts w:ascii="Times New Roman" w:hAnsi="Times New Roman"/>
                <w:b/>
                <w:sz w:val="20"/>
                <w:szCs w:val="20"/>
              </w:rPr>
            </w:pPr>
            <w:r w:rsidRPr="006E155A">
              <w:rPr>
                <w:rFonts w:ascii="Times New Roman" w:hAnsi="Times New Roman"/>
                <w:b/>
                <w:sz w:val="20"/>
                <w:szCs w:val="20"/>
              </w:rPr>
              <w:t>Vybrané etické problémy v niektorých medicínskych odboroch</w:t>
            </w:r>
          </w:p>
        </w:tc>
        <w:tc>
          <w:tcPr>
            <w:tcW w:w="903" w:type="dxa"/>
            <w:tcBorders>
              <w:top w:val="single" w:sz="12" w:space="0" w:color="auto"/>
              <w:left w:val="single" w:sz="12" w:space="0" w:color="auto"/>
              <w:bottom w:val="single" w:sz="12" w:space="0" w:color="auto"/>
              <w:right w:val="single" w:sz="12" w:space="0" w:color="auto"/>
            </w:tcBorders>
            <w:shd w:val="clear" w:color="auto" w:fill="CCFFFF"/>
            <w:vAlign w:val="center"/>
          </w:tcPr>
          <w:p w14:paraId="030E6DEA" w14:textId="77777777" w:rsidR="003611B0" w:rsidRPr="006E155A" w:rsidRDefault="003611B0" w:rsidP="003611B0">
            <w:pPr>
              <w:tabs>
                <w:tab w:val="left" w:pos="3078"/>
              </w:tabs>
              <w:spacing w:after="0"/>
              <w:jc w:val="center"/>
              <w:rPr>
                <w:rFonts w:ascii="Times New Roman" w:hAnsi="Times New Roman"/>
                <w:b/>
                <w:sz w:val="20"/>
                <w:szCs w:val="20"/>
              </w:rPr>
            </w:pPr>
            <w:r w:rsidRPr="006E155A">
              <w:rPr>
                <w:rFonts w:ascii="Times New Roman" w:hAnsi="Times New Roman"/>
                <w:b/>
                <w:sz w:val="20"/>
                <w:szCs w:val="20"/>
              </w:rPr>
              <w:t>8</w:t>
            </w:r>
          </w:p>
        </w:tc>
        <w:tc>
          <w:tcPr>
            <w:tcW w:w="4424" w:type="dxa"/>
            <w:tcBorders>
              <w:top w:val="single" w:sz="12" w:space="0" w:color="auto"/>
              <w:left w:val="single" w:sz="12" w:space="0" w:color="auto"/>
              <w:bottom w:val="single" w:sz="12" w:space="0" w:color="auto"/>
              <w:right w:val="single" w:sz="12" w:space="0" w:color="auto"/>
            </w:tcBorders>
            <w:shd w:val="clear" w:color="auto" w:fill="CCFFFF"/>
            <w:vAlign w:val="center"/>
          </w:tcPr>
          <w:p w14:paraId="5B9B51DE" w14:textId="77777777" w:rsidR="003611B0" w:rsidRPr="006E155A" w:rsidRDefault="003611B0" w:rsidP="003611B0">
            <w:pPr>
              <w:tabs>
                <w:tab w:val="left" w:pos="3078"/>
              </w:tabs>
              <w:spacing w:after="0"/>
              <w:rPr>
                <w:rFonts w:ascii="Times New Roman" w:hAnsi="Times New Roman"/>
                <w:sz w:val="20"/>
                <w:szCs w:val="20"/>
              </w:rPr>
            </w:pPr>
          </w:p>
        </w:tc>
        <w:tc>
          <w:tcPr>
            <w:tcW w:w="3846" w:type="dxa"/>
            <w:tcBorders>
              <w:top w:val="single" w:sz="12" w:space="0" w:color="auto"/>
              <w:left w:val="single" w:sz="12" w:space="0" w:color="auto"/>
              <w:bottom w:val="single" w:sz="12" w:space="0" w:color="auto"/>
              <w:right w:val="thinThickSmallGap" w:sz="12" w:space="0" w:color="auto"/>
            </w:tcBorders>
            <w:shd w:val="clear" w:color="auto" w:fill="CCFFFF"/>
            <w:vAlign w:val="center"/>
          </w:tcPr>
          <w:p w14:paraId="70A0A3C4" w14:textId="77777777" w:rsidR="003611B0" w:rsidRPr="006E155A" w:rsidRDefault="003611B0" w:rsidP="003611B0">
            <w:pPr>
              <w:tabs>
                <w:tab w:val="left" w:pos="3078"/>
              </w:tabs>
              <w:spacing w:after="0"/>
              <w:rPr>
                <w:rFonts w:ascii="Times New Roman" w:hAnsi="Times New Roman"/>
                <w:sz w:val="20"/>
                <w:szCs w:val="20"/>
              </w:rPr>
            </w:pPr>
          </w:p>
        </w:tc>
        <w:tc>
          <w:tcPr>
            <w:tcW w:w="122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DB7792F" w14:textId="77777777" w:rsidR="003611B0" w:rsidRPr="006E155A" w:rsidRDefault="003611B0" w:rsidP="003611B0">
            <w:pPr>
              <w:spacing w:after="0"/>
              <w:rPr>
                <w:rFonts w:ascii="Times New Roman" w:hAnsi="Times New Roman"/>
                <w:sz w:val="20"/>
                <w:szCs w:val="20"/>
              </w:rPr>
            </w:pPr>
          </w:p>
        </w:tc>
        <w:tc>
          <w:tcPr>
            <w:tcW w:w="121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62B0D7F7" w14:textId="77777777" w:rsidR="003611B0" w:rsidRPr="006E155A" w:rsidRDefault="003611B0" w:rsidP="003611B0">
            <w:pPr>
              <w:spacing w:after="0"/>
              <w:rPr>
                <w:rFonts w:ascii="Times New Roman" w:hAnsi="Times New Roman"/>
                <w:sz w:val="20"/>
                <w:szCs w:val="20"/>
              </w:rPr>
            </w:pPr>
          </w:p>
        </w:tc>
      </w:tr>
      <w:tr w:rsidR="003611B0" w:rsidRPr="006E155A" w14:paraId="5BAEDDE9"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shd w:val="clear" w:color="auto" w:fill="FFFFFF"/>
            <w:vAlign w:val="center"/>
          </w:tcPr>
          <w:p w14:paraId="5800A671" w14:textId="77777777" w:rsidR="003611B0" w:rsidRPr="006E155A" w:rsidRDefault="003611B0" w:rsidP="003611B0">
            <w:pPr>
              <w:spacing w:after="0"/>
              <w:rPr>
                <w:rFonts w:ascii="Times New Roman" w:hAnsi="Times New Roman"/>
                <w:sz w:val="20"/>
                <w:szCs w:val="20"/>
              </w:rPr>
            </w:pPr>
          </w:p>
          <w:p w14:paraId="2BFE27E6" w14:textId="77777777" w:rsidR="003611B0" w:rsidRPr="006E155A" w:rsidRDefault="003611B0" w:rsidP="003611B0">
            <w:pPr>
              <w:spacing w:after="0"/>
              <w:rPr>
                <w:rFonts w:ascii="Times New Roman" w:hAnsi="Times New Roman"/>
                <w:sz w:val="20"/>
                <w:szCs w:val="20"/>
              </w:rPr>
            </w:pPr>
          </w:p>
          <w:p w14:paraId="504D7D24" w14:textId="77777777" w:rsidR="003611B0" w:rsidRPr="006E155A" w:rsidRDefault="003611B0" w:rsidP="003611B0">
            <w:pPr>
              <w:spacing w:after="0"/>
              <w:rPr>
                <w:rFonts w:ascii="Times New Roman" w:hAnsi="Times New Roman"/>
                <w:sz w:val="20"/>
                <w:szCs w:val="20"/>
              </w:rPr>
            </w:pPr>
          </w:p>
          <w:p w14:paraId="47C6BF12" w14:textId="77777777" w:rsidR="003611B0" w:rsidRPr="006E155A" w:rsidRDefault="003611B0" w:rsidP="003611B0">
            <w:pPr>
              <w:spacing w:after="0"/>
              <w:rPr>
                <w:rFonts w:ascii="Times New Roman" w:hAnsi="Times New Roman"/>
                <w:sz w:val="20"/>
                <w:szCs w:val="20"/>
              </w:rPr>
            </w:pPr>
          </w:p>
          <w:p w14:paraId="2E9CEC15" w14:textId="77777777" w:rsidR="003611B0" w:rsidRPr="006E155A" w:rsidRDefault="003611B0" w:rsidP="003611B0">
            <w:pPr>
              <w:spacing w:after="0"/>
              <w:rPr>
                <w:rFonts w:ascii="Times New Roman" w:hAnsi="Times New Roman"/>
                <w:sz w:val="20"/>
                <w:szCs w:val="20"/>
              </w:rPr>
            </w:pPr>
          </w:p>
          <w:p w14:paraId="5519B399" w14:textId="77777777" w:rsidR="003611B0" w:rsidRPr="006E155A" w:rsidRDefault="003611B0" w:rsidP="003611B0">
            <w:pPr>
              <w:spacing w:after="0"/>
              <w:rPr>
                <w:rFonts w:ascii="Times New Roman" w:hAnsi="Times New Roman"/>
                <w:sz w:val="20"/>
                <w:szCs w:val="20"/>
              </w:rPr>
            </w:pPr>
          </w:p>
          <w:p w14:paraId="560BE9D8" w14:textId="77777777" w:rsidR="003611B0" w:rsidRPr="006E155A" w:rsidRDefault="003611B0" w:rsidP="003611B0">
            <w:pPr>
              <w:spacing w:after="0"/>
              <w:rPr>
                <w:rFonts w:ascii="Times New Roman" w:hAnsi="Times New Roman"/>
                <w:sz w:val="20"/>
                <w:szCs w:val="20"/>
              </w:rPr>
            </w:pPr>
          </w:p>
          <w:p w14:paraId="2216E793" w14:textId="77777777" w:rsidR="003611B0" w:rsidRPr="006E155A" w:rsidRDefault="003611B0" w:rsidP="003611B0">
            <w:pPr>
              <w:spacing w:after="0"/>
              <w:rPr>
                <w:rFonts w:ascii="Times New Roman" w:hAnsi="Times New Roman"/>
                <w:sz w:val="20"/>
                <w:szCs w:val="20"/>
              </w:rPr>
            </w:pPr>
          </w:p>
          <w:p w14:paraId="63BEBFA7" w14:textId="77777777" w:rsidR="003611B0" w:rsidRPr="006E155A" w:rsidRDefault="003611B0" w:rsidP="003611B0">
            <w:pPr>
              <w:spacing w:after="0"/>
              <w:rPr>
                <w:rFonts w:ascii="Times New Roman" w:hAnsi="Times New Roman"/>
                <w:sz w:val="20"/>
                <w:szCs w:val="20"/>
              </w:rPr>
            </w:pPr>
          </w:p>
        </w:tc>
        <w:tc>
          <w:tcPr>
            <w:tcW w:w="903" w:type="dxa"/>
            <w:tcBorders>
              <w:top w:val="single" w:sz="12" w:space="0" w:color="auto"/>
              <w:left w:val="single" w:sz="12" w:space="0" w:color="auto"/>
              <w:bottom w:val="single" w:sz="12" w:space="0" w:color="auto"/>
              <w:right w:val="single" w:sz="12" w:space="0" w:color="auto"/>
            </w:tcBorders>
            <w:shd w:val="clear" w:color="auto" w:fill="FFFFFF"/>
            <w:vAlign w:val="center"/>
          </w:tcPr>
          <w:p w14:paraId="27CB4DEC" w14:textId="77777777" w:rsidR="003611B0" w:rsidRPr="006E155A" w:rsidRDefault="003611B0" w:rsidP="003611B0">
            <w:pPr>
              <w:tabs>
                <w:tab w:val="left" w:pos="3078"/>
              </w:tabs>
              <w:spacing w:after="0"/>
              <w:rPr>
                <w:rFonts w:ascii="Times New Roman" w:hAnsi="Times New Roman"/>
                <w:sz w:val="20"/>
                <w:szCs w:val="20"/>
              </w:rPr>
            </w:pPr>
          </w:p>
        </w:tc>
        <w:tc>
          <w:tcPr>
            <w:tcW w:w="4424" w:type="dxa"/>
            <w:tcBorders>
              <w:top w:val="single" w:sz="12" w:space="0" w:color="auto"/>
              <w:left w:val="single" w:sz="12" w:space="0" w:color="auto"/>
              <w:bottom w:val="single" w:sz="12" w:space="0" w:color="auto"/>
              <w:right w:val="single" w:sz="12" w:space="0" w:color="auto"/>
            </w:tcBorders>
            <w:shd w:val="clear" w:color="auto" w:fill="FFFFFF"/>
          </w:tcPr>
          <w:p w14:paraId="3D7931EC"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-identifikovať najčastejšie etické problémy vyskytujúce sa v jednotlivých medicínskych odboroch</w:t>
            </w:r>
          </w:p>
          <w:p w14:paraId="6D7D06BE"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-vysvetliť význam dodržiavania etických noriem v základných  medicínskych odboroch</w:t>
            </w:r>
          </w:p>
          <w:p w14:paraId="7078A952"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-charakterizovať odbor z pohľadu etiky a profesie zdravotníckeho pracovníka</w:t>
            </w:r>
          </w:p>
          <w:p w14:paraId="6004AA32"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-analyzovať opísané etické normy a z nich vyplývajúce etické problémy</w:t>
            </w:r>
          </w:p>
          <w:p w14:paraId="2E02204C"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-objasniť vzťah medzi eutanáziou a eschatológiou</w:t>
            </w:r>
          </w:p>
        </w:tc>
        <w:tc>
          <w:tcPr>
            <w:tcW w:w="3846" w:type="dxa"/>
            <w:tcBorders>
              <w:top w:val="single" w:sz="12" w:space="0" w:color="auto"/>
              <w:left w:val="single" w:sz="12" w:space="0" w:color="auto"/>
              <w:bottom w:val="single" w:sz="12" w:space="0" w:color="auto"/>
              <w:right w:val="thinThickSmallGap" w:sz="12" w:space="0" w:color="auto"/>
            </w:tcBorders>
            <w:shd w:val="clear" w:color="auto" w:fill="FFFFFF"/>
          </w:tcPr>
          <w:p w14:paraId="229DDF2D"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-uviedol zásady poskytovania informácií – kto, koho, obsah a spôsob</w:t>
            </w:r>
          </w:p>
          <w:p w14:paraId="1D87737A"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-opísal etické aspekty v chirurgii</w:t>
            </w:r>
          </w:p>
          <w:p w14:paraId="7065D6A6"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-vysvetlil pojmy-paternalizmus, lége </w:t>
            </w:r>
            <w:proofErr w:type="spellStart"/>
            <w:r w:rsidRPr="006E155A">
              <w:rPr>
                <w:rFonts w:ascii="Times New Roman" w:hAnsi="Times New Roman"/>
                <w:sz w:val="20"/>
                <w:szCs w:val="20"/>
              </w:rPr>
              <w:t>artis</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non</w:t>
            </w:r>
            <w:proofErr w:type="spellEnd"/>
            <w:r w:rsidRPr="006E155A">
              <w:rPr>
                <w:rFonts w:ascii="Times New Roman" w:hAnsi="Times New Roman"/>
                <w:sz w:val="20"/>
                <w:szCs w:val="20"/>
              </w:rPr>
              <w:t xml:space="preserve"> lége </w:t>
            </w:r>
            <w:proofErr w:type="spellStart"/>
            <w:r w:rsidRPr="006E155A">
              <w:rPr>
                <w:rFonts w:ascii="Times New Roman" w:hAnsi="Times New Roman"/>
                <w:sz w:val="20"/>
                <w:szCs w:val="20"/>
              </w:rPr>
              <w:t>artis</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vitium</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artis,ošetrovateľské</w:t>
            </w:r>
            <w:proofErr w:type="spellEnd"/>
            <w:r w:rsidRPr="006E155A">
              <w:rPr>
                <w:rFonts w:ascii="Times New Roman" w:hAnsi="Times New Roman"/>
                <w:sz w:val="20"/>
                <w:szCs w:val="20"/>
              </w:rPr>
              <w:t xml:space="preserve"> štandardy</w:t>
            </w:r>
          </w:p>
          <w:p w14:paraId="0DE89B83"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-opísal etické aspekty v </w:t>
            </w:r>
            <w:proofErr w:type="spellStart"/>
            <w:r w:rsidRPr="006E155A">
              <w:rPr>
                <w:rFonts w:ascii="Times New Roman" w:hAnsi="Times New Roman"/>
                <w:sz w:val="20"/>
                <w:szCs w:val="20"/>
              </w:rPr>
              <w:t>gynekológi</w:t>
            </w:r>
            <w:proofErr w:type="spellEnd"/>
            <w:r w:rsidRPr="006E155A">
              <w:rPr>
                <w:rFonts w:ascii="Times New Roman" w:hAnsi="Times New Roman"/>
                <w:sz w:val="20"/>
                <w:szCs w:val="20"/>
              </w:rPr>
              <w:t xml:space="preserve"> a pôrodníctve -</w:t>
            </w:r>
          </w:p>
          <w:p w14:paraId="2FA2B826"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etický aspekt umelého potratu, sterilizácie, oplodnenia v skúmavke, umelej inseminácie, anonymného pôrodu</w:t>
            </w:r>
          </w:p>
          <w:p w14:paraId="107F4F31"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-opísal etické aspekty v pediatrii a </w:t>
            </w:r>
            <w:proofErr w:type="spellStart"/>
            <w:r w:rsidRPr="006E155A">
              <w:rPr>
                <w:rFonts w:ascii="Times New Roman" w:hAnsi="Times New Roman"/>
                <w:sz w:val="20"/>
                <w:szCs w:val="20"/>
              </w:rPr>
              <w:t>neonatológii</w:t>
            </w:r>
            <w:proofErr w:type="spellEnd"/>
          </w:p>
          <w:p w14:paraId="7F0DC5EA"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-opísal etické aspekty v geriatrii a </w:t>
            </w:r>
            <w:proofErr w:type="spellStart"/>
            <w:r w:rsidRPr="006E155A">
              <w:rPr>
                <w:rFonts w:ascii="Times New Roman" w:hAnsi="Times New Roman"/>
                <w:sz w:val="20"/>
                <w:szCs w:val="20"/>
              </w:rPr>
              <w:t>hospicovej</w:t>
            </w:r>
            <w:proofErr w:type="spellEnd"/>
            <w:r w:rsidRPr="006E155A">
              <w:rPr>
                <w:rFonts w:ascii="Times New Roman" w:hAnsi="Times New Roman"/>
                <w:sz w:val="20"/>
                <w:szCs w:val="20"/>
              </w:rPr>
              <w:t xml:space="preserve"> starostlivosti -  týranie, zneužívanie, zanedbávanie</w:t>
            </w:r>
          </w:p>
          <w:p w14:paraId="4E6EAE46"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-opísal etické aspekty vo vnútornom lekárstve – darcovstvo a transplantácia orgánov, dialýza, transfúzia</w:t>
            </w:r>
          </w:p>
          <w:p w14:paraId="07208E79"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-opísal etické aspekty v psychiatrii</w:t>
            </w:r>
          </w:p>
          <w:p w14:paraId="07065FAC"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-opísal etické aspekty poskytovania prvej pomoci a zdravotnej výchovy</w:t>
            </w:r>
          </w:p>
          <w:p w14:paraId="1A91074E"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-vysvetlil  pojmy eutanázia a eschatológia,</w:t>
            </w:r>
          </w:p>
        </w:tc>
        <w:tc>
          <w:tcPr>
            <w:tcW w:w="1228" w:type="dxa"/>
            <w:tcBorders>
              <w:top w:val="single" w:sz="12" w:space="0" w:color="auto"/>
              <w:left w:val="thinThickSmallGap" w:sz="12" w:space="0" w:color="auto"/>
              <w:bottom w:val="single" w:sz="12" w:space="0" w:color="auto"/>
              <w:right w:val="thinThickSmallGap" w:sz="12" w:space="0" w:color="auto"/>
            </w:tcBorders>
            <w:shd w:val="clear" w:color="auto" w:fill="FFFFFF"/>
          </w:tcPr>
          <w:p w14:paraId="48D1E931"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Frontálne ústne skúšanie</w:t>
            </w:r>
          </w:p>
          <w:p w14:paraId="37EBDCEF"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Písomné skúšanie</w:t>
            </w:r>
          </w:p>
        </w:tc>
        <w:tc>
          <w:tcPr>
            <w:tcW w:w="1219" w:type="dxa"/>
            <w:tcBorders>
              <w:top w:val="single" w:sz="12" w:space="0" w:color="auto"/>
              <w:left w:val="thinThickSmallGap" w:sz="12" w:space="0" w:color="auto"/>
              <w:bottom w:val="single" w:sz="12" w:space="0" w:color="auto"/>
              <w:right w:val="thinThickSmallGap" w:sz="12" w:space="0" w:color="auto"/>
            </w:tcBorders>
            <w:shd w:val="clear" w:color="auto" w:fill="auto"/>
          </w:tcPr>
          <w:p w14:paraId="6E879862"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odpovede</w:t>
            </w:r>
          </w:p>
          <w:p w14:paraId="62EDE674"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Písomná práca</w:t>
            </w:r>
          </w:p>
        </w:tc>
      </w:tr>
      <w:tr w:rsidR="003611B0" w:rsidRPr="006E155A" w14:paraId="7E64E18A" w14:textId="77777777" w:rsidTr="003611B0">
        <w:trPr>
          <w:gridAfter w:val="1"/>
          <w:wAfter w:w="53" w:type="dxa"/>
          <w:trHeight w:val="106"/>
        </w:trPr>
        <w:tc>
          <w:tcPr>
            <w:tcW w:w="2469"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5E841174"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Etické aspekty biomedicínskeho výskumu</w:t>
            </w:r>
          </w:p>
        </w:tc>
        <w:tc>
          <w:tcPr>
            <w:tcW w:w="903" w:type="dxa"/>
            <w:tcBorders>
              <w:top w:val="single" w:sz="12" w:space="0" w:color="auto"/>
              <w:left w:val="single" w:sz="12" w:space="0" w:color="auto"/>
              <w:bottom w:val="single" w:sz="12" w:space="0" w:color="auto"/>
              <w:right w:val="single" w:sz="12" w:space="0" w:color="auto"/>
            </w:tcBorders>
            <w:shd w:val="clear" w:color="auto" w:fill="CCFFFF"/>
            <w:vAlign w:val="center"/>
          </w:tcPr>
          <w:p w14:paraId="0B9E78DE" w14:textId="77777777" w:rsidR="003611B0" w:rsidRPr="006E155A" w:rsidRDefault="003611B0" w:rsidP="003611B0">
            <w:pPr>
              <w:tabs>
                <w:tab w:val="left" w:pos="3078"/>
              </w:tabs>
              <w:spacing w:after="0"/>
              <w:jc w:val="center"/>
              <w:rPr>
                <w:rFonts w:ascii="Times New Roman" w:hAnsi="Times New Roman"/>
                <w:b/>
                <w:sz w:val="20"/>
                <w:szCs w:val="20"/>
              </w:rPr>
            </w:pPr>
            <w:r w:rsidRPr="006E155A">
              <w:rPr>
                <w:rFonts w:ascii="Times New Roman" w:hAnsi="Times New Roman"/>
                <w:b/>
                <w:sz w:val="20"/>
                <w:szCs w:val="20"/>
              </w:rPr>
              <w:t>2</w:t>
            </w:r>
          </w:p>
        </w:tc>
        <w:tc>
          <w:tcPr>
            <w:tcW w:w="4424" w:type="dxa"/>
            <w:tcBorders>
              <w:top w:val="single" w:sz="12" w:space="0" w:color="auto"/>
              <w:left w:val="single" w:sz="12" w:space="0" w:color="auto"/>
              <w:bottom w:val="single" w:sz="12" w:space="0" w:color="auto"/>
              <w:right w:val="single" w:sz="12" w:space="0" w:color="auto"/>
            </w:tcBorders>
            <w:shd w:val="clear" w:color="auto" w:fill="CCFFFF"/>
          </w:tcPr>
          <w:p w14:paraId="598F9B70" w14:textId="77777777" w:rsidR="003611B0" w:rsidRPr="006E155A" w:rsidRDefault="003611B0" w:rsidP="003611B0">
            <w:pPr>
              <w:spacing w:after="0" w:line="240" w:lineRule="auto"/>
              <w:ind w:left="-4"/>
              <w:rPr>
                <w:rFonts w:ascii="Times New Roman" w:hAnsi="Times New Roman"/>
                <w:sz w:val="20"/>
                <w:szCs w:val="20"/>
              </w:rPr>
            </w:pPr>
          </w:p>
        </w:tc>
        <w:tc>
          <w:tcPr>
            <w:tcW w:w="3846" w:type="dxa"/>
            <w:tcBorders>
              <w:top w:val="single" w:sz="12" w:space="0" w:color="auto"/>
              <w:left w:val="single" w:sz="12" w:space="0" w:color="auto"/>
              <w:bottom w:val="single" w:sz="12" w:space="0" w:color="auto"/>
              <w:right w:val="thinThickSmallGap" w:sz="12" w:space="0" w:color="auto"/>
            </w:tcBorders>
            <w:shd w:val="clear" w:color="auto" w:fill="CCFFFF"/>
          </w:tcPr>
          <w:p w14:paraId="754AF9C4" w14:textId="77777777" w:rsidR="003611B0" w:rsidRPr="006E155A" w:rsidRDefault="003611B0" w:rsidP="003611B0">
            <w:pPr>
              <w:spacing w:after="0" w:line="240" w:lineRule="auto"/>
              <w:ind w:left="-4"/>
              <w:rPr>
                <w:rFonts w:ascii="Times New Roman" w:hAnsi="Times New Roman"/>
                <w:sz w:val="20"/>
                <w:szCs w:val="20"/>
              </w:rPr>
            </w:pPr>
          </w:p>
        </w:tc>
        <w:tc>
          <w:tcPr>
            <w:tcW w:w="122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85CCB7D" w14:textId="77777777" w:rsidR="003611B0" w:rsidRPr="006E155A" w:rsidRDefault="003611B0" w:rsidP="003611B0">
            <w:pPr>
              <w:spacing w:after="0" w:line="240" w:lineRule="auto"/>
              <w:rPr>
                <w:rFonts w:ascii="Times New Roman" w:hAnsi="Times New Roman"/>
                <w:sz w:val="20"/>
                <w:szCs w:val="20"/>
              </w:rPr>
            </w:pPr>
          </w:p>
        </w:tc>
        <w:tc>
          <w:tcPr>
            <w:tcW w:w="1219"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AF75AD7" w14:textId="77777777" w:rsidR="003611B0" w:rsidRPr="006E155A" w:rsidRDefault="003611B0" w:rsidP="003611B0">
            <w:pPr>
              <w:spacing w:after="0" w:line="240" w:lineRule="auto"/>
              <w:rPr>
                <w:rFonts w:ascii="Times New Roman" w:hAnsi="Times New Roman"/>
                <w:sz w:val="20"/>
                <w:szCs w:val="20"/>
              </w:rPr>
            </w:pPr>
          </w:p>
        </w:tc>
      </w:tr>
      <w:tr w:rsidR="003611B0" w:rsidRPr="006E155A" w14:paraId="7472B64D" w14:textId="77777777" w:rsidTr="003611B0">
        <w:trPr>
          <w:gridAfter w:val="1"/>
          <w:wAfter w:w="53" w:type="dxa"/>
          <w:trHeight w:val="106"/>
        </w:trPr>
        <w:tc>
          <w:tcPr>
            <w:tcW w:w="2469" w:type="dxa"/>
            <w:tcBorders>
              <w:top w:val="single" w:sz="12" w:space="0" w:color="auto"/>
              <w:left w:val="thinThickSmallGap" w:sz="12" w:space="0" w:color="auto"/>
              <w:bottom w:val="thinThickSmallGap" w:sz="12" w:space="0" w:color="auto"/>
              <w:right w:val="single" w:sz="12" w:space="0" w:color="auto"/>
            </w:tcBorders>
            <w:vAlign w:val="center"/>
          </w:tcPr>
          <w:p w14:paraId="7F2D59A6" w14:textId="77777777" w:rsidR="003611B0" w:rsidRPr="006E155A" w:rsidRDefault="003611B0" w:rsidP="003611B0">
            <w:pPr>
              <w:spacing w:after="0" w:line="240" w:lineRule="auto"/>
              <w:rPr>
                <w:rFonts w:ascii="Times New Roman" w:hAnsi="Times New Roman"/>
                <w:sz w:val="20"/>
                <w:szCs w:val="20"/>
              </w:rPr>
            </w:pPr>
          </w:p>
          <w:p w14:paraId="09D53283" w14:textId="77777777" w:rsidR="003611B0" w:rsidRPr="006E155A" w:rsidRDefault="003611B0" w:rsidP="003611B0">
            <w:pPr>
              <w:spacing w:after="0" w:line="240" w:lineRule="auto"/>
              <w:rPr>
                <w:rFonts w:ascii="Times New Roman" w:hAnsi="Times New Roman"/>
                <w:sz w:val="20"/>
                <w:szCs w:val="20"/>
              </w:rPr>
            </w:pPr>
          </w:p>
          <w:p w14:paraId="52FF9325" w14:textId="77777777" w:rsidR="003611B0" w:rsidRPr="006E155A" w:rsidRDefault="003611B0" w:rsidP="003611B0">
            <w:pPr>
              <w:spacing w:after="0" w:line="240" w:lineRule="auto"/>
              <w:rPr>
                <w:rFonts w:ascii="Times New Roman" w:hAnsi="Times New Roman"/>
                <w:sz w:val="20"/>
                <w:szCs w:val="20"/>
              </w:rPr>
            </w:pPr>
          </w:p>
          <w:p w14:paraId="31BCDE31" w14:textId="77777777" w:rsidR="003611B0" w:rsidRPr="006E155A" w:rsidRDefault="003611B0" w:rsidP="003611B0">
            <w:pPr>
              <w:spacing w:after="0" w:line="240" w:lineRule="auto"/>
              <w:rPr>
                <w:rFonts w:ascii="Times New Roman" w:hAnsi="Times New Roman"/>
                <w:sz w:val="20"/>
                <w:szCs w:val="20"/>
              </w:rPr>
            </w:pPr>
          </w:p>
          <w:p w14:paraId="35A4B8EC" w14:textId="77777777" w:rsidR="003611B0" w:rsidRPr="006E155A" w:rsidRDefault="003611B0" w:rsidP="003611B0">
            <w:pPr>
              <w:spacing w:after="0" w:line="240" w:lineRule="auto"/>
              <w:rPr>
                <w:rFonts w:ascii="Times New Roman" w:hAnsi="Times New Roman"/>
                <w:sz w:val="20"/>
                <w:szCs w:val="20"/>
              </w:rPr>
            </w:pPr>
          </w:p>
          <w:p w14:paraId="0B56F547" w14:textId="77777777" w:rsidR="003611B0" w:rsidRPr="006E155A" w:rsidRDefault="003611B0" w:rsidP="003611B0">
            <w:pPr>
              <w:spacing w:after="0" w:line="240" w:lineRule="auto"/>
              <w:rPr>
                <w:rFonts w:ascii="Times New Roman" w:hAnsi="Times New Roman"/>
                <w:sz w:val="20"/>
                <w:szCs w:val="20"/>
              </w:rPr>
            </w:pPr>
          </w:p>
          <w:p w14:paraId="220C5978" w14:textId="77777777" w:rsidR="003611B0" w:rsidRPr="006E155A" w:rsidRDefault="003611B0" w:rsidP="003611B0">
            <w:pPr>
              <w:spacing w:after="0" w:line="240" w:lineRule="auto"/>
              <w:rPr>
                <w:rFonts w:ascii="Times New Roman" w:hAnsi="Times New Roman"/>
                <w:sz w:val="20"/>
                <w:szCs w:val="20"/>
              </w:rPr>
            </w:pPr>
          </w:p>
          <w:p w14:paraId="4ED11EAB" w14:textId="77777777" w:rsidR="003611B0" w:rsidRPr="006E155A" w:rsidRDefault="003611B0" w:rsidP="003611B0">
            <w:pPr>
              <w:spacing w:after="0" w:line="240" w:lineRule="auto"/>
              <w:rPr>
                <w:rFonts w:ascii="Times New Roman" w:hAnsi="Times New Roman"/>
                <w:sz w:val="20"/>
                <w:szCs w:val="20"/>
              </w:rPr>
            </w:pPr>
          </w:p>
          <w:p w14:paraId="47926A4D" w14:textId="77777777" w:rsidR="003611B0" w:rsidRPr="006E155A" w:rsidRDefault="003611B0" w:rsidP="003611B0">
            <w:pPr>
              <w:spacing w:after="0" w:line="240" w:lineRule="auto"/>
              <w:rPr>
                <w:rFonts w:ascii="Times New Roman" w:hAnsi="Times New Roman"/>
                <w:sz w:val="20"/>
                <w:szCs w:val="20"/>
              </w:rPr>
            </w:pPr>
          </w:p>
          <w:p w14:paraId="5704E031" w14:textId="77777777" w:rsidR="003611B0" w:rsidRPr="006E155A" w:rsidRDefault="003611B0" w:rsidP="003611B0">
            <w:pPr>
              <w:spacing w:after="0" w:line="240" w:lineRule="auto"/>
              <w:rPr>
                <w:rFonts w:ascii="Times New Roman" w:hAnsi="Times New Roman"/>
                <w:sz w:val="20"/>
                <w:szCs w:val="20"/>
              </w:rPr>
            </w:pPr>
          </w:p>
          <w:p w14:paraId="711997EE" w14:textId="77777777" w:rsidR="003611B0" w:rsidRPr="006E155A" w:rsidRDefault="003611B0" w:rsidP="003611B0">
            <w:pPr>
              <w:spacing w:after="0" w:line="240" w:lineRule="auto"/>
              <w:rPr>
                <w:rFonts w:ascii="Times New Roman" w:hAnsi="Times New Roman"/>
                <w:sz w:val="20"/>
                <w:szCs w:val="20"/>
              </w:rPr>
            </w:pPr>
          </w:p>
          <w:p w14:paraId="7DE68762" w14:textId="77777777" w:rsidR="003611B0" w:rsidRPr="006E155A" w:rsidRDefault="003611B0" w:rsidP="003611B0">
            <w:pPr>
              <w:spacing w:after="0" w:line="240" w:lineRule="auto"/>
              <w:rPr>
                <w:rFonts w:ascii="Times New Roman" w:hAnsi="Times New Roman"/>
                <w:sz w:val="20"/>
                <w:szCs w:val="20"/>
              </w:rPr>
            </w:pPr>
          </w:p>
          <w:p w14:paraId="0FE4B99C" w14:textId="77777777" w:rsidR="003611B0" w:rsidRPr="006E155A" w:rsidRDefault="003611B0" w:rsidP="003611B0">
            <w:pPr>
              <w:spacing w:after="0" w:line="240" w:lineRule="auto"/>
              <w:rPr>
                <w:rFonts w:ascii="Times New Roman" w:hAnsi="Times New Roman"/>
                <w:sz w:val="20"/>
                <w:szCs w:val="20"/>
              </w:rPr>
            </w:pPr>
          </w:p>
          <w:p w14:paraId="54B144A7" w14:textId="77777777" w:rsidR="003611B0" w:rsidRPr="006E155A" w:rsidRDefault="003611B0" w:rsidP="003611B0">
            <w:pPr>
              <w:spacing w:after="0" w:line="240" w:lineRule="auto"/>
              <w:rPr>
                <w:rFonts w:ascii="Times New Roman" w:hAnsi="Times New Roman"/>
                <w:sz w:val="20"/>
                <w:szCs w:val="20"/>
              </w:rPr>
            </w:pPr>
          </w:p>
        </w:tc>
        <w:tc>
          <w:tcPr>
            <w:tcW w:w="903" w:type="dxa"/>
            <w:tcBorders>
              <w:top w:val="single" w:sz="12" w:space="0" w:color="auto"/>
              <w:left w:val="single" w:sz="12" w:space="0" w:color="auto"/>
              <w:bottom w:val="thinThickSmallGap" w:sz="12" w:space="0" w:color="auto"/>
              <w:right w:val="single" w:sz="12" w:space="0" w:color="auto"/>
            </w:tcBorders>
            <w:vAlign w:val="center"/>
          </w:tcPr>
          <w:p w14:paraId="2FA3903D" w14:textId="77777777" w:rsidR="003611B0" w:rsidRPr="006E155A" w:rsidRDefault="003611B0" w:rsidP="003611B0">
            <w:pPr>
              <w:tabs>
                <w:tab w:val="left" w:pos="3078"/>
              </w:tabs>
              <w:spacing w:after="0" w:line="240" w:lineRule="auto"/>
              <w:rPr>
                <w:rFonts w:ascii="Times New Roman" w:hAnsi="Times New Roman"/>
                <w:sz w:val="20"/>
                <w:szCs w:val="20"/>
              </w:rPr>
            </w:pPr>
          </w:p>
          <w:p w14:paraId="30E13845" w14:textId="77777777" w:rsidR="003611B0" w:rsidRPr="006E155A" w:rsidRDefault="003611B0" w:rsidP="003611B0">
            <w:pPr>
              <w:tabs>
                <w:tab w:val="left" w:pos="3078"/>
              </w:tabs>
              <w:spacing w:after="0" w:line="240" w:lineRule="auto"/>
              <w:rPr>
                <w:rFonts w:ascii="Times New Roman" w:hAnsi="Times New Roman"/>
                <w:sz w:val="20"/>
                <w:szCs w:val="20"/>
              </w:rPr>
            </w:pPr>
          </w:p>
          <w:p w14:paraId="4B388D2D" w14:textId="77777777" w:rsidR="003611B0" w:rsidRPr="006E155A" w:rsidRDefault="003611B0" w:rsidP="003611B0">
            <w:pPr>
              <w:tabs>
                <w:tab w:val="left" w:pos="3078"/>
              </w:tabs>
              <w:spacing w:after="0" w:line="240" w:lineRule="auto"/>
              <w:rPr>
                <w:rFonts w:ascii="Times New Roman" w:hAnsi="Times New Roman"/>
                <w:sz w:val="20"/>
                <w:szCs w:val="20"/>
              </w:rPr>
            </w:pPr>
          </w:p>
          <w:p w14:paraId="538CD695" w14:textId="77777777" w:rsidR="003611B0" w:rsidRPr="006E155A" w:rsidRDefault="003611B0" w:rsidP="003611B0">
            <w:pPr>
              <w:tabs>
                <w:tab w:val="left" w:pos="3078"/>
              </w:tabs>
              <w:spacing w:after="0" w:line="240" w:lineRule="auto"/>
              <w:rPr>
                <w:rFonts w:ascii="Times New Roman" w:hAnsi="Times New Roman"/>
                <w:sz w:val="20"/>
                <w:szCs w:val="20"/>
              </w:rPr>
            </w:pPr>
          </w:p>
          <w:p w14:paraId="5D10E6CC" w14:textId="77777777" w:rsidR="003611B0" w:rsidRPr="006E155A" w:rsidRDefault="003611B0" w:rsidP="003611B0">
            <w:pPr>
              <w:tabs>
                <w:tab w:val="left" w:pos="3078"/>
              </w:tabs>
              <w:spacing w:after="0" w:line="240" w:lineRule="auto"/>
              <w:rPr>
                <w:rFonts w:ascii="Times New Roman" w:hAnsi="Times New Roman"/>
                <w:sz w:val="20"/>
                <w:szCs w:val="20"/>
              </w:rPr>
            </w:pPr>
          </w:p>
          <w:p w14:paraId="6C7303B0" w14:textId="77777777" w:rsidR="003611B0" w:rsidRPr="006E155A" w:rsidRDefault="003611B0" w:rsidP="003611B0">
            <w:pPr>
              <w:tabs>
                <w:tab w:val="left" w:pos="3078"/>
              </w:tabs>
              <w:spacing w:after="0" w:line="240" w:lineRule="auto"/>
              <w:rPr>
                <w:rFonts w:ascii="Times New Roman" w:hAnsi="Times New Roman"/>
                <w:sz w:val="20"/>
                <w:szCs w:val="20"/>
              </w:rPr>
            </w:pPr>
          </w:p>
          <w:p w14:paraId="13616024" w14:textId="77777777" w:rsidR="003611B0" w:rsidRPr="006E155A" w:rsidRDefault="003611B0" w:rsidP="003611B0">
            <w:pPr>
              <w:tabs>
                <w:tab w:val="left" w:pos="3078"/>
              </w:tabs>
              <w:spacing w:after="0" w:line="240" w:lineRule="auto"/>
              <w:rPr>
                <w:rFonts w:ascii="Times New Roman" w:hAnsi="Times New Roman"/>
                <w:sz w:val="20"/>
                <w:szCs w:val="20"/>
              </w:rPr>
            </w:pPr>
          </w:p>
          <w:p w14:paraId="19B1F975"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4424" w:type="dxa"/>
            <w:tcBorders>
              <w:top w:val="single" w:sz="12" w:space="0" w:color="auto"/>
              <w:left w:val="single" w:sz="12" w:space="0" w:color="auto"/>
              <w:bottom w:val="thinThickSmallGap" w:sz="12" w:space="0" w:color="auto"/>
              <w:right w:val="single" w:sz="12" w:space="0" w:color="auto"/>
            </w:tcBorders>
          </w:tcPr>
          <w:p w14:paraId="5BBBAFB4"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-definovať pojmy biomedicínskeho výskumu, klinický výskum, ľudské subjekty</w:t>
            </w:r>
          </w:p>
          <w:p w14:paraId="4A50810E"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-uviesť vzťah medzi terapeutickým a neterapeutickým výskumom</w:t>
            </w:r>
          </w:p>
          <w:p w14:paraId="0D73C8CF"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-vymenovať a opísať druhy a základné metódy biomedicínskeho výskumu</w:t>
            </w:r>
          </w:p>
          <w:p w14:paraId="2DEB750F"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 xml:space="preserve">-vymenovať a opísať medzinárodné dokumenty pre oblasť </w:t>
            </w:r>
            <w:proofErr w:type="spellStart"/>
            <w:r w:rsidRPr="006E155A">
              <w:rPr>
                <w:rFonts w:ascii="Times New Roman" w:hAnsi="Times New Roman"/>
                <w:sz w:val="20"/>
                <w:szCs w:val="20"/>
              </w:rPr>
              <w:t>biomedicínského</w:t>
            </w:r>
            <w:proofErr w:type="spellEnd"/>
            <w:r w:rsidRPr="006E155A">
              <w:rPr>
                <w:rFonts w:ascii="Times New Roman" w:hAnsi="Times New Roman"/>
                <w:sz w:val="20"/>
                <w:szCs w:val="20"/>
              </w:rPr>
              <w:t xml:space="preserve"> výskumu</w:t>
            </w:r>
          </w:p>
          <w:p w14:paraId="3CF67B58"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-popísať etické zásady pri pokusoch na zvieratách</w:t>
            </w:r>
          </w:p>
        </w:tc>
        <w:tc>
          <w:tcPr>
            <w:tcW w:w="3846" w:type="dxa"/>
            <w:tcBorders>
              <w:top w:val="single" w:sz="12" w:space="0" w:color="auto"/>
              <w:left w:val="single" w:sz="12" w:space="0" w:color="auto"/>
              <w:bottom w:val="thinThickSmallGap" w:sz="12" w:space="0" w:color="auto"/>
              <w:right w:val="thinThickSmallGap" w:sz="12" w:space="0" w:color="auto"/>
            </w:tcBorders>
          </w:tcPr>
          <w:p w14:paraId="56E6AFF7"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-definoval biomedicínsky výskum,  klinický výskum,</w:t>
            </w:r>
          </w:p>
          <w:p w14:paraId="6AF97E21"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ľudský subjekt výskumu</w:t>
            </w:r>
          </w:p>
          <w:p w14:paraId="0068AB4F"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-porovnal terapeutický a neterapeutický výskum</w:t>
            </w:r>
          </w:p>
          <w:p w14:paraId="4A8097C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-vymenoval metódy biomedicínskeho výskumu</w:t>
            </w:r>
          </w:p>
          <w:p w14:paraId="424C1306"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-správne charakterizoval metódy pozorovanie a pokus</w:t>
            </w:r>
          </w:p>
          <w:p w14:paraId="7B82B1F4"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-vymenoval medzinárodné dokumenty pre oblasť biomedicínskeho výskumu</w:t>
            </w:r>
          </w:p>
          <w:p w14:paraId="5FF1E99B"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-popísal Norimberský kódex</w:t>
            </w:r>
          </w:p>
          <w:p w14:paraId="5E9BC4D6"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-vymenoval etické zásady pri pokusoch na zvieratách</w:t>
            </w:r>
          </w:p>
        </w:tc>
        <w:tc>
          <w:tcPr>
            <w:tcW w:w="1228" w:type="dxa"/>
            <w:tcBorders>
              <w:top w:val="single" w:sz="12" w:space="0" w:color="auto"/>
              <w:left w:val="thinThickSmallGap" w:sz="12" w:space="0" w:color="auto"/>
              <w:bottom w:val="thinThickSmallGap" w:sz="12" w:space="0" w:color="auto"/>
              <w:right w:val="thinThickSmallGap" w:sz="12" w:space="0" w:color="auto"/>
            </w:tcBorders>
          </w:tcPr>
          <w:p w14:paraId="18DB244E"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skúšanie</w:t>
            </w:r>
          </w:p>
          <w:p w14:paraId="2A0C80A8" w14:textId="77777777" w:rsidR="003611B0" w:rsidRPr="006E155A" w:rsidRDefault="003611B0" w:rsidP="003611B0">
            <w:pPr>
              <w:spacing w:after="0" w:line="240" w:lineRule="auto"/>
              <w:rPr>
                <w:rFonts w:ascii="Times New Roman" w:hAnsi="Times New Roman"/>
                <w:sz w:val="20"/>
                <w:szCs w:val="20"/>
              </w:rPr>
            </w:pPr>
          </w:p>
          <w:p w14:paraId="3CB068F9" w14:textId="77777777" w:rsidR="003611B0" w:rsidRPr="006E155A" w:rsidRDefault="003611B0" w:rsidP="003611B0">
            <w:pPr>
              <w:spacing w:after="0" w:line="240" w:lineRule="auto"/>
              <w:rPr>
                <w:rFonts w:ascii="Times New Roman" w:hAnsi="Times New Roman"/>
                <w:sz w:val="20"/>
                <w:szCs w:val="20"/>
              </w:rPr>
            </w:pPr>
          </w:p>
          <w:p w14:paraId="56B7FE49" w14:textId="77777777" w:rsidR="003611B0" w:rsidRPr="006E155A" w:rsidRDefault="003611B0" w:rsidP="003611B0">
            <w:pPr>
              <w:spacing w:after="0" w:line="240" w:lineRule="auto"/>
              <w:rPr>
                <w:rFonts w:ascii="Times New Roman" w:hAnsi="Times New Roman"/>
                <w:sz w:val="20"/>
                <w:szCs w:val="20"/>
              </w:rPr>
            </w:pPr>
          </w:p>
          <w:p w14:paraId="6BA30A96" w14:textId="77777777" w:rsidR="003611B0" w:rsidRPr="006E155A" w:rsidRDefault="003611B0" w:rsidP="003611B0">
            <w:pPr>
              <w:spacing w:after="0" w:line="240" w:lineRule="auto"/>
              <w:rPr>
                <w:rFonts w:ascii="Times New Roman" w:hAnsi="Times New Roman"/>
                <w:sz w:val="20"/>
                <w:szCs w:val="20"/>
              </w:rPr>
            </w:pPr>
          </w:p>
          <w:p w14:paraId="68DA150D" w14:textId="77777777" w:rsidR="003611B0" w:rsidRPr="006E155A" w:rsidRDefault="003611B0" w:rsidP="003611B0">
            <w:pPr>
              <w:spacing w:after="0" w:line="240" w:lineRule="auto"/>
              <w:rPr>
                <w:rFonts w:ascii="Times New Roman" w:hAnsi="Times New Roman"/>
                <w:sz w:val="20"/>
                <w:szCs w:val="20"/>
              </w:rPr>
            </w:pPr>
          </w:p>
          <w:p w14:paraId="1166779B" w14:textId="77777777" w:rsidR="003611B0" w:rsidRPr="006E155A" w:rsidRDefault="003611B0" w:rsidP="003611B0">
            <w:pPr>
              <w:spacing w:after="0" w:line="240" w:lineRule="auto"/>
              <w:rPr>
                <w:rFonts w:ascii="Times New Roman" w:hAnsi="Times New Roman"/>
                <w:sz w:val="20"/>
                <w:szCs w:val="20"/>
              </w:rPr>
            </w:pPr>
          </w:p>
          <w:p w14:paraId="23072DA8" w14:textId="77777777" w:rsidR="003611B0" w:rsidRPr="006E155A" w:rsidRDefault="003611B0" w:rsidP="003611B0">
            <w:pPr>
              <w:spacing w:after="0" w:line="240" w:lineRule="auto"/>
              <w:rPr>
                <w:rFonts w:ascii="Times New Roman" w:hAnsi="Times New Roman"/>
                <w:sz w:val="20"/>
                <w:szCs w:val="20"/>
              </w:rPr>
            </w:pPr>
          </w:p>
          <w:p w14:paraId="656F5049"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Písomné skúšanie</w:t>
            </w:r>
          </w:p>
        </w:tc>
        <w:tc>
          <w:tcPr>
            <w:tcW w:w="1219" w:type="dxa"/>
            <w:tcBorders>
              <w:top w:val="single" w:sz="12" w:space="0" w:color="auto"/>
              <w:left w:val="thinThickSmallGap" w:sz="12" w:space="0" w:color="auto"/>
              <w:bottom w:val="thinThickSmallGap" w:sz="12" w:space="0" w:color="auto"/>
              <w:right w:val="thinThickSmallGap" w:sz="12" w:space="0" w:color="auto"/>
            </w:tcBorders>
          </w:tcPr>
          <w:p w14:paraId="7A67DA95"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odpovede</w:t>
            </w:r>
          </w:p>
          <w:p w14:paraId="7D396CB4" w14:textId="77777777" w:rsidR="003611B0" w:rsidRPr="006E155A" w:rsidRDefault="003611B0" w:rsidP="003611B0">
            <w:pPr>
              <w:spacing w:after="0" w:line="240" w:lineRule="auto"/>
              <w:rPr>
                <w:rFonts w:ascii="Times New Roman" w:hAnsi="Times New Roman"/>
                <w:sz w:val="20"/>
                <w:szCs w:val="20"/>
              </w:rPr>
            </w:pPr>
          </w:p>
          <w:p w14:paraId="1F0C28DC" w14:textId="77777777" w:rsidR="003611B0" w:rsidRPr="006E155A" w:rsidRDefault="003611B0" w:rsidP="003611B0">
            <w:pPr>
              <w:spacing w:after="0" w:line="240" w:lineRule="auto"/>
              <w:rPr>
                <w:rFonts w:ascii="Times New Roman" w:hAnsi="Times New Roman"/>
                <w:sz w:val="20"/>
                <w:szCs w:val="20"/>
              </w:rPr>
            </w:pPr>
          </w:p>
          <w:p w14:paraId="30882FF4" w14:textId="77777777" w:rsidR="003611B0" w:rsidRPr="006E155A" w:rsidRDefault="003611B0" w:rsidP="003611B0">
            <w:pPr>
              <w:spacing w:after="0" w:line="240" w:lineRule="auto"/>
              <w:rPr>
                <w:rFonts w:ascii="Times New Roman" w:hAnsi="Times New Roman"/>
                <w:sz w:val="20"/>
                <w:szCs w:val="20"/>
              </w:rPr>
            </w:pPr>
          </w:p>
          <w:p w14:paraId="73A467AC" w14:textId="77777777" w:rsidR="003611B0" w:rsidRPr="006E155A" w:rsidRDefault="003611B0" w:rsidP="003611B0">
            <w:pPr>
              <w:spacing w:after="0" w:line="240" w:lineRule="auto"/>
              <w:rPr>
                <w:rFonts w:ascii="Times New Roman" w:hAnsi="Times New Roman"/>
                <w:sz w:val="20"/>
                <w:szCs w:val="20"/>
              </w:rPr>
            </w:pPr>
          </w:p>
          <w:p w14:paraId="052A2EFE" w14:textId="77777777" w:rsidR="003611B0" w:rsidRPr="006E155A" w:rsidRDefault="003611B0" w:rsidP="003611B0">
            <w:pPr>
              <w:spacing w:after="0" w:line="240" w:lineRule="auto"/>
              <w:rPr>
                <w:rFonts w:ascii="Times New Roman" w:hAnsi="Times New Roman"/>
                <w:sz w:val="20"/>
                <w:szCs w:val="20"/>
              </w:rPr>
            </w:pPr>
          </w:p>
          <w:p w14:paraId="3E598357" w14:textId="77777777" w:rsidR="003611B0" w:rsidRPr="006E155A" w:rsidRDefault="003611B0" w:rsidP="003611B0">
            <w:pPr>
              <w:spacing w:after="0" w:line="240" w:lineRule="auto"/>
              <w:rPr>
                <w:rFonts w:ascii="Times New Roman" w:hAnsi="Times New Roman"/>
                <w:sz w:val="20"/>
                <w:szCs w:val="20"/>
              </w:rPr>
            </w:pPr>
          </w:p>
          <w:p w14:paraId="0B107BDF" w14:textId="77777777" w:rsidR="003611B0" w:rsidRPr="006E155A" w:rsidRDefault="003611B0" w:rsidP="003611B0">
            <w:pPr>
              <w:spacing w:after="0" w:line="240" w:lineRule="auto"/>
              <w:rPr>
                <w:rFonts w:ascii="Times New Roman" w:hAnsi="Times New Roman"/>
                <w:sz w:val="20"/>
                <w:szCs w:val="20"/>
              </w:rPr>
            </w:pPr>
          </w:p>
          <w:p w14:paraId="126CD6A2"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Písomná práca</w:t>
            </w:r>
          </w:p>
        </w:tc>
      </w:tr>
      <w:tr w:rsidR="003611B0" w:rsidRPr="006E155A" w14:paraId="53E765DA" w14:textId="77777777" w:rsidTr="003611B0">
        <w:trPr>
          <w:gridAfter w:val="1"/>
          <w:wAfter w:w="53" w:type="dxa"/>
          <w:trHeight w:val="106"/>
        </w:trPr>
        <w:tc>
          <w:tcPr>
            <w:tcW w:w="2469"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6FC8A3AD" w14:textId="77777777" w:rsidR="003611B0" w:rsidRPr="006E155A" w:rsidRDefault="003611B0" w:rsidP="003611B0">
            <w:pPr>
              <w:tabs>
                <w:tab w:val="left" w:pos="3078"/>
              </w:tabs>
              <w:spacing w:after="0" w:line="240" w:lineRule="auto"/>
              <w:rPr>
                <w:rFonts w:ascii="Times New Roman" w:hAnsi="Times New Roman"/>
                <w:b/>
                <w:sz w:val="20"/>
                <w:szCs w:val="20"/>
              </w:rPr>
            </w:pPr>
            <w:r w:rsidRPr="006E155A">
              <w:rPr>
                <w:rFonts w:ascii="Times New Roman" w:hAnsi="Times New Roman"/>
                <w:b/>
                <w:sz w:val="20"/>
                <w:szCs w:val="20"/>
              </w:rPr>
              <w:t>Vznik a poslanie etických komisií</w:t>
            </w:r>
          </w:p>
        </w:tc>
        <w:tc>
          <w:tcPr>
            <w:tcW w:w="903"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7F3C1FDA" w14:textId="77777777" w:rsidR="003611B0" w:rsidRPr="006E155A" w:rsidRDefault="003611B0" w:rsidP="003611B0">
            <w:pPr>
              <w:tabs>
                <w:tab w:val="left" w:pos="3078"/>
              </w:tabs>
              <w:spacing w:after="0" w:line="240" w:lineRule="auto"/>
              <w:jc w:val="center"/>
              <w:rPr>
                <w:rFonts w:ascii="Times New Roman" w:hAnsi="Times New Roman"/>
                <w:b/>
                <w:sz w:val="20"/>
                <w:szCs w:val="20"/>
              </w:rPr>
            </w:pPr>
            <w:r w:rsidRPr="006E155A">
              <w:rPr>
                <w:rFonts w:ascii="Times New Roman" w:hAnsi="Times New Roman"/>
                <w:b/>
                <w:sz w:val="20"/>
                <w:szCs w:val="20"/>
              </w:rPr>
              <w:t>1</w:t>
            </w:r>
          </w:p>
        </w:tc>
        <w:tc>
          <w:tcPr>
            <w:tcW w:w="442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409EDFB6"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3846"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29F92A27"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122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6D2D642" w14:textId="77777777" w:rsidR="003611B0" w:rsidRPr="006E155A" w:rsidRDefault="003611B0" w:rsidP="003611B0">
            <w:pPr>
              <w:spacing w:after="0" w:line="240" w:lineRule="auto"/>
              <w:rPr>
                <w:rFonts w:ascii="Times New Roman" w:hAnsi="Times New Roman"/>
                <w:sz w:val="20"/>
                <w:szCs w:val="20"/>
              </w:rPr>
            </w:pPr>
          </w:p>
        </w:tc>
        <w:tc>
          <w:tcPr>
            <w:tcW w:w="1219"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17295BD" w14:textId="77777777" w:rsidR="003611B0" w:rsidRPr="006E155A" w:rsidRDefault="003611B0" w:rsidP="003611B0">
            <w:pPr>
              <w:spacing w:after="0" w:line="240" w:lineRule="auto"/>
              <w:rPr>
                <w:rFonts w:ascii="Times New Roman" w:hAnsi="Times New Roman"/>
                <w:sz w:val="20"/>
                <w:szCs w:val="20"/>
              </w:rPr>
            </w:pPr>
          </w:p>
        </w:tc>
      </w:tr>
      <w:tr w:rsidR="003611B0" w:rsidRPr="006E155A" w14:paraId="0599B1C5" w14:textId="77777777" w:rsidTr="003611B0">
        <w:trPr>
          <w:gridAfter w:val="1"/>
          <w:wAfter w:w="53" w:type="dxa"/>
          <w:trHeight w:val="106"/>
        </w:trPr>
        <w:tc>
          <w:tcPr>
            <w:tcW w:w="2469" w:type="dxa"/>
            <w:tcBorders>
              <w:top w:val="single" w:sz="12" w:space="0" w:color="auto"/>
              <w:left w:val="thinThickSmallGap" w:sz="12" w:space="0" w:color="auto"/>
              <w:bottom w:val="thinThickSmallGap" w:sz="12" w:space="0" w:color="auto"/>
              <w:right w:val="single" w:sz="12" w:space="0" w:color="auto"/>
            </w:tcBorders>
            <w:vAlign w:val="center"/>
          </w:tcPr>
          <w:p w14:paraId="6F3B2F23" w14:textId="77777777" w:rsidR="003611B0" w:rsidRPr="006E155A" w:rsidRDefault="003611B0" w:rsidP="003611B0">
            <w:pPr>
              <w:spacing w:after="0" w:line="240" w:lineRule="auto"/>
              <w:rPr>
                <w:rFonts w:ascii="Times New Roman" w:hAnsi="Times New Roman"/>
                <w:sz w:val="20"/>
                <w:szCs w:val="20"/>
              </w:rPr>
            </w:pPr>
          </w:p>
          <w:p w14:paraId="4C8C54D7" w14:textId="77777777" w:rsidR="003611B0" w:rsidRPr="006E155A" w:rsidRDefault="003611B0" w:rsidP="003611B0">
            <w:pPr>
              <w:spacing w:after="0" w:line="240" w:lineRule="auto"/>
              <w:rPr>
                <w:rFonts w:ascii="Times New Roman" w:hAnsi="Times New Roman"/>
                <w:sz w:val="20"/>
                <w:szCs w:val="20"/>
              </w:rPr>
            </w:pPr>
          </w:p>
          <w:p w14:paraId="3E9F9126" w14:textId="77777777" w:rsidR="003611B0" w:rsidRPr="006E155A" w:rsidRDefault="003611B0" w:rsidP="003611B0">
            <w:pPr>
              <w:spacing w:after="0" w:line="240" w:lineRule="auto"/>
              <w:rPr>
                <w:rFonts w:ascii="Times New Roman" w:hAnsi="Times New Roman"/>
                <w:sz w:val="20"/>
                <w:szCs w:val="20"/>
              </w:rPr>
            </w:pPr>
          </w:p>
          <w:p w14:paraId="0A903EDE" w14:textId="77777777" w:rsidR="003611B0" w:rsidRPr="006E155A" w:rsidRDefault="003611B0" w:rsidP="003611B0">
            <w:pPr>
              <w:spacing w:after="0" w:line="240" w:lineRule="auto"/>
              <w:rPr>
                <w:rFonts w:ascii="Times New Roman" w:hAnsi="Times New Roman"/>
                <w:sz w:val="20"/>
                <w:szCs w:val="20"/>
              </w:rPr>
            </w:pPr>
          </w:p>
        </w:tc>
        <w:tc>
          <w:tcPr>
            <w:tcW w:w="903" w:type="dxa"/>
            <w:tcBorders>
              <w:top w:val="single" w:sz="12" w:space="0" w:color="auto"/>
              <w:left w:val="single" w:sz="12" w:space="0" w:color="auto"/>
              <w:bottom w:val="thinThickSmallGap" w:sz="12" w:space="0" w:color="auto"/>
              <w:right w:val="single" w:sz="12" w:space="0" w:color="auto"/>
            </w:tcBorders>
            <w:vAlign w:val="center"/>
          </w:tcPr>
          <w:p w14:paraId="5AC878E1"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4424" w:type="dxa"/>
            <w:tcBorders>
              <w:top w:val="single" w:sz="12" w:space="0" w:color="auto"/>
              <w:left w:val="single" w:sz="12" w:space="0" w:color="auto"/>
              <w:bottom w:val="thinThickSmallGap" w:sz="12" w:space="0" w:color="auto"/>
              <w:right w:val="single" w:sz="12" w:space="0" w:color="auto"/>
            </w:tcBorders>
          </w:tcPr>
          <w:p w14:paraId="57D22C59"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-vysvetliť pojem etická komisia</w:t>
            </w:r>
          </w:p>
          <w:p w14:paraId="34FC3FA7"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-vymenovať typy a popísať poslanie etických komisií</w:t>
            </w:r>
          </w:p>
          <w:p w14:paraId="4C22C408"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-popísať zloženie etickej komisie</w:t>
            </w:r>
          </w:p>
          <w:p w14:paraId="6CC742FE"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-charakterizovať náplň práce etickej komisie</w:t>
            </w:r>
          </w:p>
        </w:tc>
        <w:tc>
          <w:tcPr>
            <w:tcW w:w="3846" w:type="dxa"/>
            <w:tcBorders>
              <w:top w:val="single" w:sz="12" w:space="0" w:color="auto"/>
              <w:left w:val="single" w:sz="12" w:space="0" w:color="auto"/>
              <w:bottom w:val="thinThickSmallGap" w:sz="12" w:space="0" w:color="auto"/>
              <w:right w:val="thinThickSmallGap" w:sz="12" w:space="0" w:color="auto"/>
            </w:tcBorders>
          </w:tcPr>
          <w:p w14:paraId="3361ED2E"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 xml:space="preserve">-vysvetlil pojem etická </w:t>
            </w:r>
            <w:proofErr w:type="spellStart"/>
            <w:r w:rsidRPr="006E155A">
              <w:rPr>
                <w:rFonts w:ascii="Times New Roman" w:hAnsi="Times New Roman"/>
                <w:sz w:val="20"/>
                <w:szCs w:val="20"/>
              </w:rPr>
              <w:t>komisia,etický</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problém,etická</w:t>
            </w:r>
            <w:proofErr w:type="spellEnd"/>
            <w:r w:rsidRPr="006E155A">
              <w:rPr>
                <w:rFonts w:ascii="Times New Roman" w:hAnsi="Times New Roman"/>
                <w:sz w:val="20"/>
                <w:szCs w:val="20"/>
              </w:rPr>
              <w:t xml:space="preserve"> analýza</w:t>
            </w:r>
          </w:p>
          <w:p w14:paraId="4ED4CE8F"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-vymenoval typy etických komisií</w:t>
            </w:r>
          </w:p>
          <w:p w14:paraId="55051D6A"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 xml:space="preserve">-popísal poslanie </w:t>
            </w:r>
            <w:proofErr w:type="spellStart"/>
            <w:r w:rsidRPr="006E155A">
              <w:rPr>
                <w:rFonts w:ascii="Times New Roman" w:hAnsi="Times New Roman"/>
                <w:sz w:val="20"/>
                <w:szCs w:val="20"/>
              </w:rPr>
              <w:t>miestnej,regionálnej</w:t>
            </w:r>
            <w:proofErr w:type="spellEnd"/>
            <w:r w:rsidRPr="006E155A">
              <w:rPr>
                <w:rFonts w:ascii="Times New Roman" w:hAnsi="Times New Roman"/>
                <w:sz w:val="20"/>
                <w:szCs w:val="20"/>
              </w:rPr>
              <w:t xml:space="preserve"> a centrálnej etickej komisie</w:t>
            </w:r>
          </w:p>
          <w:p w14:paraId="404640B4"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-vysvetlil „ Smernicu pre zriaďovanie a činnosť EK v rezorte MZ SR“</w:t>
            </w:r>
          </w:p>
        </w:tc>
        <w:tc>
          <w:tcPr>
            <w:tcW w:w="1228" w:type="dxa"/>
            <w:tcBorders>
              <w:top w:val="single" w:sz="12" w:space="0" w:color="auto"/>
              <w:left w:val="thinThickSmallGap" w:sz="12" w:space="0" w:color="auto"/>
              <w:bottom w:val="thinThickSmallGap" w:sz="12" w:space="0" w:color="auto"/>
              <w:right w:val="thinThickSmallGap" w:sz="12" w:space="0" w:color="auto"/>
            </w:tcBorders>
          </w:tcPr>
          <w:p w14:paraId="622D0105"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skúšanie</w:t>
            </w:r>
          </w:p>
        </w:tc>
        <w:tc>
          <w:tcPr>
            <w:tcW w:w="1219" w:type="dxa"/>
            <w:tcBorders>
              <w:top w:val="single" w:sz="12" w:space="0" w:color="auto"/>
              <w:left w:val="thinThickSmallGap" w:sz="12" w:space="0" w:color="auto"/>
              <w:bottom w:val="thinThickSmallGap" w:sz="12" w:space="0" w:color="auto"/>
              <w:right w:val="thinThickSmallGap" w:sz="12" w:space="0" w:color="auto"/>
            </w:tcBorders>
          </w:tcPr>
          <w:p w14:paraId="738D0F87"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odpovede</w:t>
            </w:r>
          </w:p>
        </w:tc>
      </w:tr>
      <w:tr w:rsidR="003611B0" w:rsidRPr="006E155A" w14:paraId="3E1CD802" w14:textId="77777777" w:rsidTr="003611B0">
        <w:trPr>
          <w:gridAfter w:val="1"/>
          <w:wAfter w:w="53" w:type="dxa"/>
          <w:trHeight w:val="106"/>
        </w:trPr>
        <w:tc>
          <w:tcPr>
            <w:tcW w:w="2469" w:type="dxa"/>
            <w:tcBorders>
              <w:top w:val="thinThickSmallGap" w:sz="12" w:space="0" w:color="auto"/>
              <w:left w:val="thinThickSmallGap" w:sz="12" w:space="0" w:color="auto"/>
              <w:bottom w:val="thinThickSmallGap" w:sz="12" w:space="0" w:color="auto"/>
              <w:right w:val="single" w:sz="12" w:space="0" w:color="auto"/>
            </w:tcBorders>
            <w:shd w:val="clear" w:color="auto" w:fill="CCFFFF"/>
            <w:vAlign w:val="center"/>
          </w:tcPr>
          <w:p w14:paraId="744592A1"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Uplatňovanie princípov etiky v praxi praktickej sestry</w:t>
            </w:r>
          </w:p>
        </w:tc>
        <w:tc>
          <w:tcPr>
            <w:tcW w:w="903"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2C170FF1" w14:textId="77777777" w:rsidR="003611B0" w:rsidRPr="006E155A" w:rsidRDefault="003611B0" w:rsidP="003611B0">
            <w:pPr>
              <w:tabs>
                <w:tab w:val="left" w:pos="3078"/>
              </w:tabs>
              <w:spacing w:after="0" w:line="240" w:lineRule="auto"/>
              <w:jc w:val="center"/>
              <w:rPr>
                <w:rFonts w:ascii="Times New Roman" w:hAnsi="Times New Roman"/>
                <w:b/>
                <w:sz w:val="20"/>
                <w:szCs w:val="20"/>
              </w:rPr>
            </w:pPr>
            <w:r w:rsidRPr="006E155A">
              <w:rPr>
                <w:rFonts w:ascii="Times New Roman" w:hAnsi="Times New Roman"/>
                <w:b/>
                <w:sz w:val="20"/>
                <w:szCs w:val="20"/>
              </w:rPr>
              <w:t>2</w:t>
            </w:r>
          </w:p>
        </w:tc>
        <w:tc>
          <w:tcPr>
            <w:tcW w:w="4424" w:type="dxa"/>
            <w:tcBorders>
              <w:top w:val="thinThickSmallGap" w:sz="12" w:space="0" w:color="auto"/>
              <w:left w:val="single" w:sz="12" w:space="0" w:color="auto"/>
              <w:bottom w:val="thinThickSmallGap" w:sz="12" w:space="0" w:color="auto"/>
              <w:right w:val="single" w:sz="12" w:space="0" w:color="auto"/>
            </w:tcBorders>
            <w:shd w:val="clear" w:color="auto" w:fill="CCFFFF"/>
            <w:vAlign w:val="center"/>
          </w:tcPr>
          <w:p w14:paraId="0BCB684C" w14:textId="77777777" w:rsidR="003611B0" w:rsidRPr="006E155A" w:rsidRDefault="003611B0" w:rsidP="003611B0">
            <w:pPr>
              <w:tabs>
                <w:tab w:val="left" w:pos="3078"/>
              </w:tabs>
              <w:spacing w:after="0" w:line="240" w:lineRule="auto"/>
              <w:ind w:left="338" w:hanging="342"/>
              <w:rPr>
                <w:rFonts w:ascii="Times New Roman" w:hAnsi="Times New Roman"/>
                <w:sz w:val="20"/>
                <w:szCs w:val="20"/>
              </w:rPr>
            </w:pPr>
          </w:p>
        </w:tc>
        <w:tc>
          <w:tcPr>
            <w:tcW w:w="3846" w:type="dxa"/>
            <w:tcBorders>
              <w:top w:val="thinThickSmallGap" w:sz="12" w:space="0" w:color="auto"/>
              <w:left w:val="single" w:sz="12" w:space="0" w:color="auto"/>
              <w:bottom w:val="thinThickSmallGap" w:sz="12" w:space="0" w:color="auto"/>
              <w:right w:val="thinThickSmallGap" w:sz="12" w:space="0" w:color="auto"/>
            </w:tcBorders>
            <w:shd w:val="clear" w:color="auto" w:fill="CCFFFF"/>
            <w:vAlign w:val="center"/>
          </w:tcPr>
          <w:p w14:paraId="156CD3A0" w14:textId="77777777" w:rsidR="003611B0" w:rsidRPr="006E155A" w:rsidRDefault="003611B0" w:rsidP="003611B0">
            <w:pPr>
              <w:tabs>
                <w:tab w:val="left" w:pos="3078"/>
              </w:tabs>
              <w:spacing w:after="0" w:line="240" w:lineRule="auto"/>
              <w:rPr>
                <w:rFonts w:ascii="Times New Roman" w:hAnsi="Times New Roman"/>
                <w:sz w:val="20"/>
                <w:szCs w:val="20"/>
              </w:rPr>
            </w:pPr>
          </w:p>
        </w:tc>
        <w:tc>
          <w:tcPr>
            <w:tcW w:w="1228"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AFF5474" w14:textId="77777777" w:rsidR="003611B0" w:rsidRPr="006E155A" w:rsidRDefault="003611B0" w:rsidP="003611B0">
            <w:pPr>
              <w:spacing w:after="0" w:line="240" w:lineRule="auto"/>
              <w:rPr>
                <w:rFonts w:ascii="Times New Roman" w:hAnsi="Times New Roman"/>
                <w:sz w:val="20"/>
                <w:szCs w:val="20"/>
              </w:rPr>
            </w:pPr>
          </w:p>
        </w:tc>
        <w:tc>
          <w:tcPr>
            <w:tcW w:w="1219"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0057A9E1" w14:textId="77777777" w:rsidR="003611B0" w:rsidRPr="006E155A" w:rsidRDefault="003611B0" w:rsidP="003611B0">
            <w:pPr>
              <w:spacing w:after="0" w:line="240" w:lineRule="auto"/>
              <w:rPr>
                <w:rFonts w:ascii="Times New Roman" w:hAnsi="Times New Roman"/>
                <w:sz w:val="20"/>
                <w:szCs w:val="20"/>
              </w:rPr>
            </w:pPr>
          </w:p>
        </w:tc>
      </w:tr>
      <w:tr w:rsidR="003611B0" w:rsidRPr="006E155A" w14:paraId="77AB173D" w14:textId="77777777" w:rsidTr="003611B0">
        <w:trPr>
          <w:gridAfter w:val="1"/>
          <w:wAfter w:w="53" w:type="dxa"/>
          <w:trHeight w:val="1322"/>
        </w:trPr>
        <w:tc>
          <w:tcPr>
            <w:tcW w:w="2469" w:type="dxa"/>
            <w:tcBorders>
              <w:top w:val="thinThickSmallGap" w:sz="12" w:space="0" w:color="auto"/>
              <w:left w:val="thinThickSmallGap" w:sz="12" w:space="0" w:color="auto"/>
              <w:bottom w:val="thinThickSmallGap" w:sz="12" w:space="0" w:color="auto"/>
              <w:right w:val="single" w:sz="12" w:space="0" w:color="auto"/>
            </w:tcBorders>
            <w:shd w:val="clear" w:color="auto" w:fill="auto"/>
            <w:vAlign w:val="center"/>
          </w:tcPr>
          <w:p w14:paraId="73979233" w14:textId="77777777" w:rsidR="003611B0" w:rsidRPr="006E155A" w:rsidRDefault="003611B0" w:rsidP="003611B0">
            <w:pPr>
              <w:spacing w:after="0" w:line="240" w:lineRule="auto"/>
              <w:rPr>
                <w:rFonts w:ascii="Times New Roman" w:hAnsi="Times New Roman"/>
                <w:b/>
                <w:sz w:val="20"/>
                <w:szCs w:val="20"/>
              </w:rPr>
            </w:pPr>
          </w:p>
        </w:tc>
        <w:tc>
          <w:tcPr>
            <w:tcW w:w="903"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18D0B613" w14:textId="77777777" w:rsidR="003611B0" w:rsidRPr="006E155A" w:rsidRDefault="003611B0" w:rsidP="003611B0">
            <w:pPr>
              <w:tabs>
                <w:tab w:val="left" w:pos="3078"/>
              </w:tabs>
              <w:spacing w:after="0" w:line="240" w:lineRule="auto"/>
              <w:rPr>
                <w:rFonts w:ascii="Times New Roman" w:hAnsi="Times New Roman"/>
                <w:b/>
                <w:sz w:val="20"/>
                <w:szCs w:val="20"/>
              </w:rPr>
            </w:pPr>
          </w:p>
        </w:tc>
        <w:tc>
          <w:tcPr>
            <w:tcW w:w="4424" w:type="dxa"/>
            <w:tcBorders>
              <w:top w:val="thinThickSmallGap" w:sz="12" w:space="0" w:color="auto"/>
              <w:left w:val="single" w:sz="12" w:space="0" w:color="auto"/>
              <w:bottom w:val="thinThickSmallGap" w:sz="12" w:space="0" w:color="auto"/>
              <w:right w:val="single" w:sz="12" w:space="0" w:color="auto"/>
            </w:tcBorders>
            <w:shd w:val="clear" w:color="auto" w:fill="auto"/>
            <w:vAlign w:val="center"/>
          </w:tcPr>
          <w:p w14:paraId="19E5C102"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-identifikovať špecifický etický problém v kazuistike</w:t>
            </w:r>
          </w:p>
          <w:p w14:paraId="1E2A35DB"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-rozlišovať etické a neetické správanie v kazuistike</w:t>
            </w:r>
          </w:p>
          <w:p w14:paraId="5460DB03" w14:textId="77777777" w:rsidR="003611B0" w:rsidRPr="006E155A" w:rsidRDefault="003611B0" w:rsidP="003611B0">
            <w:pPr>
              <w:spacing w:after="0" w:line="240" w:lineRule="auto"/>
              <w:ind w:left="-4"/>
              <w:rPr>
                <w:rFonts w:ascii="Times New Roman" w:hAnsi="Times New Roman"/>
                <w:sz w:val="20"/>
                <w:szCs w:val="20"/>
              </w:rPr>
            </w:pPr>
            <w:r w:rsidRPr="006E155A">
              <w:rPr>
                <w:rFonts w:ascii="Times New Roman" w:hAnsi="Times New Roman"/>
                <w:sz w:val="20"/>
                <w:szCs w:val="20"/>
              </w:rPr>
              <w:t>-diskutovať o probléme, aplikovať etické princípy v diskusii</w:t>
            </w:r>
          </w:p>
          <w:p w14:paraId="22BEF4BB" w14:textId="77777777" w:rsidR="003611B0" w:rsidRPr="006E155A" w:rsidRDefault="003611B0" w:rsidP="003611B0">
            <w:pPr>
              <w:tabs>
                <w:tab w:val="left" w:pos="3078"/>
              </w:tabs>
              <w:spacing w:after="0" w:line="240" w:lineRule="auto"/>
              <w:ind w:left="338" w:hanging="342"/>
              <w:rPr>
                <w:rFonts w:ascii="Times New Roman" w:hAnsi="Times New Roman"/>
                <w:sz w:val="20"/>
                <w:szCs w:val="20"/>
              </w:rPr>
            </w:pPr>
            <w:r w:rsidRPr="006E155A">
              <w:rPr>
                <w:rFonts w:ascii="Times New Roman" w:hAnsi="Times New Roman"/>
                <w:sz w:val="20"/>
                <w:szCs w:val="20"/>
              </w:rPr>
              <w:t>-navrhnúť spôsob riešenia etického problému</w:t>
            </w:r>
          </w:p>
        </w:tc>
        <w:tc>
          <w:tcPr>
            <w:tcW w:w="3846" w:type="dxa"/>
            <w:tcBorders>
              <w:top w:val="thinThickSmallGap" w:sz="12" w:space="0" w:color="auto"/>
              <w:left w:val="single" w:sz="12" w:space="0" w:color="auto"/>
              <w:bottom w:val="thinThickSmallGap" w:sz="12" w:space="0" w:color="auto"/>
              <w:right w:val="thinThickSmallGap" w:sz="12" w:space="0" w:color="auto"/>
            </w:tcBorders>
            <w:shd w:val="clear" w:color="auto" w:fill="auto"/>
            <w:vAlign w:val="center"/>
          </w:tcPr>
          <w:p w14:paraId="12BF8054"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-pomenoval etický problém v kazuistike</w:t>
            </w:r>
          </w:p>
          <w:p w14:paraId="57AADA8D"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-diskutoval o etickom a neetickom správaní sa aktérov v kazuistike</w:t>
            </w:r>
          </w:p>
          <w:p w14:paraId="508F2A5D" w14:textId="77777777" w:rsidR="003611B0" w:rsidRPr="006E155A" w:rsidRDefault="003611B0" w:rsidP="003611B0">
            <w:pPr>
              <w:tabs>
                <w:tab w:val="left" w:pos="302"/>
              </w:tabs>
              <w:spacing w:after="0" w:line="240" w:lineRule="auto"/>
              <w:ind w:left="6"/>
              <w:rPr>
                <w:rFonts w:ascii="Times New Roman" w:hAnsi="Times New Roman"/>
                <w:sz w:val="20"/>
                <w:szCs w:val="20"/>
              </w:rPr>
            </w:pPr>
            <w:r w:rsidRPr="006E155A">
              <w:rPr>
                <w:rFonts w:ascii="Times New Roman" w:hAnsi="Times New Roman"/>
                <w:sz w:val="20"/>
                <w:szCs w:val="20"/>
              </w:rPr>
              <w:t>-navrhol spôsob riešenia danej situácie</w:t>
            </w:r>
          </w:p>
          <w:p w14:paraId="1F591524" w14:textId="77777777" w:rsidR="003611B0" w:rsidRPr="006E155A" w:rsidRDefault="003611B0" w:rsidP="003611B0">
            <w:pPr>
              <w:tabs>
                <w:tab w:val="left" w:pos="3078"/>
              </w:tabs>
              <w:spacing w:after="0" w:line="240" w:lineRule="auto"/>
              <w:rPr>
                <w:rFonts w:ascii="Times New Roman" w:hAnsi="Times New Roman"/>
                <w:sz w:val="20"/>
                <w:szCs w:val="20"/>
              </w:rPr>
            </w:pPr>
            <w:r w:rsidRPr="006E155A">
              <w:rPr>
                <w:rFonts w:ascii="Times New Roman" w:hAnsi="Times New Roman"/>
                <w:sz w:val="20"/>
                <w:szCs w:val="20"/>
              </w:rPr>
              <w:t>-uviedol pozitívnu a negatívnu skúsenosť zo zdravotníckeho prostredia</w:t>
            </w:r>
          </w:p>
        </w:tc>
        <w:tc>
          <w:tcPr>
            <w:tcW w:w="1228"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378CDA60"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Ústne skúšanie</w:t>
            </w:r>
          </w:p>
          <w:p w14:paraId="31A2559D" w14:textId="77777777" w:rsidR="003611B0" w:rsidRPr="006E155A" w:rsidRDefault="003611B0" w:rsidP="003611B0">
            <w:pPr>
              <w:spacing w:after="0" w:line="240" w:lineRule="auto"/>
              <w:rPr>
                <w:rFonts w:ascii="Times New Roman" w:hAnsi="Times New Roman"/>
                <w:sz w:val="20"/>
                <w:szCs w:val="20"/>
              </w:rPr>
            </w:pPr>
          </w:p>
          <w:p w14:paraId="3BBB3F7A" w14:textId="77777777" w:rsidR="003611B0" w:rsidRPr="006E155A" w:rsidRDefault="003611B0" w:rsidP="003611B0">
            <w:pPr>
              <w:spacing w:after="0" w:line="240" w:lineRule="auto"/>
              <w:rPr>
                <w:rFonts w:ascii="Times New Roman" w:hAnsi="Times New Roman"/>
                <w:sz w:val="20"/>
                <w:szCs w:val="20"/>
              </w:rPr>
            </w:pPr>
          </w:p>
          <w:p w14:paraId="197F0430"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Písomné skúšanie</w:t>
            </w:r>
          </w:p>
        </w:tc>
        <w:tc>
          <w:tcPr>
            <w:tcW w:w="1219" w:type="dxa"/>
            <w:tcBorders>
              <w:top w:val="thinThickSmallGap" w:sz="12" w:space="0" w:color="auto"/>
              <w:left w:val="thinThickSmallGap" w:sz="12" w:space="0" w:color="auto"/>
              <w:bottom w:val="thinThickSmallGap" w:sz="12" w:space="0" w:color="auto"/>
              <w:right w:val="thinThickSmallGap" w:sz="12" w:space="0" w:color="auto"/>
            </w:tcBorders>
            <w:shd w:val="clear" w:color="auto" w:fill="auto"/>
          </w:tcPr>
          <w:p w14:paraId="38D06940"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Skupinová práca</w:t>
            </w:r>
          </w:p>
          <w:p w14:paraId="2E627E7D" w14:textId="77777777" w:rsidR="003611B0" w:rsidRPr="006E155A" w:rsidRDefault="003611B0" w:rsidP="003611B0">
            <w:pPr>
              <w:spacing w:after="0" w:line="240" w:lineRule="auto"/>
              <w:rPr>
                <w:rFonts w:ascii="Times New Roman" w:hAnsi="Times New Roman"/>
                <w:sz w:val="20"/>
                <w:szCs w:val="20"/>
              </w:rPr>
            </w:pPr>
          </w:p>
          <w:p w14:paraId="139B4AC5" w14:textId="77777777" w:rsidR="003611B0" w:rsidRPr="006E155A" w:rsidRDefault="003611B0" w:rsidP="003611B0">
            <w:pPr>
              <w:spacing w:after="0" w:line="240" w:lineRule="auto"/>
              <w:rPr>
                <w:rFonts w:ascii="Times New Roman" w:hAnsi="Times New Roman"/>
                <w:sz w:val="20"/>
                <w:szCs w:val="20"/>
              </w:rPr>
            </w:pPr>
          </w:p>
          <w:p w14:paraId="47901460"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Neštandardizovaný</w:t>
            </w:r>
          </w:p>
          <w:p w14:paraId="7D6A722D"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didaktický test</w:t>
            </w:r>
          </w:p>
        </w:tc>
      </w:tr>
    </w:tbl>
    <w:p w14:paraId="79A778C4" w14:textId="77777777" w:rsidR="003611B0" w:rsidRPr="006E155A" w:rsidRDefault="003611B0" w:rsidP="003611B0">
      <w:pPr>
        <w:spacing w:after="0"/>
        <w:rPr>
          <w:rFonts w:ascii="Times New Roman" w:hAnsi="Times New Roman"/>
          <w:sz w:val="18"/>
          <w:szCs w:val="18"/>
        </w:rPr>
      </w:pPr>
    </w:p>
    <w:p w14:paraId="28D0EFEA" w14:textId="77777777" w:rsidR="003611B0" w:rsidRPr="006E155A" w:rsidRDefault="003611B0" w:rsidP="003611B0">
      <w:pPr>
        <w:spacing w:after="0"/>
        <w:rPr>
          <w:rFonts w:ascii="Times New Roman" w:hAnsi="Times New Roman"/>
          <w:sz w:val="18"/>
          <w:szCs w:val="18"/>
        </w:rPr>
      </w:pPr>
    </w:p>
    <w:p w14:paraId="7290AF75" w14:textId="77777777" w:rsidR="003611B0" w:rsidRPr="006E155A" w:rsidRDefault="003611B0" w:rsidP="003611B0">
      <w:pPr>
        <w:spacing w:after="0"/>
        <w:rPr>
          <w:rFonts w:ascii="Times New Roman" w:hAnsi="Times New Roman"/>
          <w:sz w:val="18"/>
          <w:szCs w:val="18"/>
        </w:rPr>
      </w:pPr>
    </w:p>
    <w:p w14:paraId="33A8185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Pri hodnotení vyučujúci používa:</w:t>
      </w:r>
    </w:p>
    <w:p w14:paraId="52BA666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a, všeobecné kritéria a klasifikáciu uvedenú v tomto </w:t>
      </w:r>
      <w:proofErr w:type="spellStart"/>
      <w:r w:rsidRPr="006E155A">
        <w:rPr>
          <w:rFonts w:ascii="Times New Roman" w:hAnsi="Times New Roman"/>
          <w:sz w:val="18"/>
          <w:szCs w:val="18"/>
        </w:rPr>
        <w:t>ŠkVP</w:t>
      </w:r>
      <w:proofErr w:type="spellEnd"/>
    </w:p>
    <w:p w14:paraId="53F711A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b, špecifické kritéria – 0</w:t>
      </w:r>
    </w:p>
    <w:p w14:paraId="486CE8CB" w14:textId="77777777" w:rsidR="003611B0" w:rsidRPr="006E155A" w:rsidRDefault="003611B0" w:rsidP="003611B0">
      <w:pPr>
        <w:spacing w:after="0"/>
        <w:rPr>
          <w:rFonts w:ascii="Times New Roman" w:hAnsi="Times New Roman"/>
          <w:sz w:val="18"/>
          <w:szCs w:val="18"/>
        </w:rPr>
      </w:pPr>
    </w:p>
    <w:p w14:paraId="152B8545" w14:textId="77777777" w:rsidR="003611B0" w:rsidRPr="006E155A" w:rsidRDefault="003611B0" w:rsidP="003611B0">
      <w:pPr>
        <w:spacing w:after="0"/>
        <w:rPr>
          <w:rFonts w:ascii="Times New Roman" w:hAnsi="Times New Roman"/>
          <w:sz w:val="18"/>
          <w:szCs w:val="18"/>
        </w:rPr>
      </w:pPr>
    </w:p>
    <w:p w14:paraId="41A47385" w14:textId="77777777" w:rsidR="003611B0" w:rsidRPr="006E155A" w:rsidRDefault="003611B0" w:rsidP="003611B0">
      <w:pPr>
        <w:pStyle w:val="Nadpis1"/>
        <w:rPr>
          <w:rFonts w:ascii="Times New Roman" w:hAnsi="Times New Roman" w:cs="Times New Roman"/>
        </w:rPr>
      </w:pPr>
    </w:p>
    <w:p w14:paraId="5CF08BC8" w14:textId="77777777" w:rsidR="003611B0" w:rsidRPr="006E155A" w:rsidRDefault="003611B0" w:rsidP="003611B0">
      <w:pPr>
        <w:rPr>
          <w:rFonts w:ascii="Times New Roman" w:hAnsi="Times New Roman"/>
          <w:lang w:val="cs-CZ" w:eastAsia="x-none" w:bidi="bn-IN"/>
        </w:rPr>
      </w:pPr>
    </w:p>
    <w:p w14:paraId="132F6907" w14:textId="77777777" w:rsidR="003611B0" w:rsidRPr="006E155A" w:rsidRDefault="003611B0" w:rsidP="003611B0">
      <w:pPr>
        <w:pStyle w:val="Nadpis1"/>
        <w:rPr>
          <w:rFonts w:ascii="Times New Roman" w:hAnsi="Times New Roman" w:cs="Times New Roman"/>
        </w:rPr>
        <w:sectPr w:rsidR="003611B0" w:rsidRPr="006E155A" w:rsidSect="003611B0">
          <w:footerReference w:type="first" r:id="rId18"/>
          <w:pgSz w:w="16838" w:h="11906" w:orient="landscape"/>
          <w:pgMar w:top="1418" w:right="1418" w:bottom="1418" w:left="1418" w:header="709" w:footer="709" w:gutter="0"/>
          <w:cols w:space="708"/>
          <w:docGrid w:linePitch="360"/>
        </w:sectPr>
      </w:pPr>
    </w:p>
    <w:p w14:paraId="1CDCDE34" w14:textId="77777777" w:rsidR="003611B0" w:rsidRPr="006E155A" w:rsidRDefault="003611B0" w:rsidP="003611B0">
      <w:pPr>
        <w:pStyle w:val="Zkladntext3"/>
        <w:rPr>
          <w:b/>
          <w:bCs/>
          <w:color w:val="FF0000"/>
          <w:sz w:val="24"/>
          <w:szCs w:val="24"/>
          <w:lang w:val="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5537"/>
      </w:tblGrid>
      <w:tr w:rsidR="003611B0" w:rsidRPr="006E155A" w14:paraId="4C681A3F" w14:textId="77777777" w:rsidTr="003611B0">
        <w:trPr>
          <w:trHeight w:val="446"/>
          <w:jc w:val="center"/>
        </w:trPr>
        <w:tc>
          <w:tcPr>
            <w:tcW w:w="347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0452E41" w14:textId="77777777" w:rsidR="003611B0" w:rsidRPr="006E155A" w:rsidRDefault="007F01DC" w:rsidP="003611B0">
            <w:pPr>
              <w:rPr>
                <w:rFonts w:ascii="Times New Roman" w:hAnsi="Times New Roman"/>
                <w:b/>
                <w:sz w:val="20"/>
                <w:szCs w:val="20"/>
              </w:rPr>
            </w:pPr>
            <w:hyperlink w:anchor="_top" w:history="1">
              <w:r w:rsidR="003611B0" w:rsidRPr="006E155A">
                <w:rPr>
                  <w:rStyle w:val="Hypertextovprepojenie"/>
                  <w:rFonts w:ascii="Times New Roman" w:hAnsi="Times New Roman"/>
                  <w:b/>
                  <w:sz w:val="24"/>
                  <w:szCs w:val="20"/>
                </w:rPr>
                <w:t>Názov predmetu</w:t>
              </w:r>
            </w:hyperlink>
          </w:p>
        </w:tc>
        <w:tc>
          <w:tcPr>
            <w:tcW w:w="5537"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590C6AC0" w14:textId="77777777" w:rsidR="003611B0" w:rsidRPr="006E155A" w:rsidRDefault="003611B0" w:rsidP="003611B0">
            <w:pPr>
              <w:pStyle w:val="Nadpis2"/>
              <w:spacing w:before="0"/>
              <w:rPr>
                <w:rFonts w:ascii="Times New Roman" w:hAnsi="Times New Roman"/>
              </w:rPr>
            </w:pPr>
            <w:bookmarkStart w:id="180" w:name="_Toc114468759"/>
            <w:r w:rsidRPr="006E155A">
              <w:rPr>
                <w:rFonts w:ascii="Times New Roman" w:hAnsi="Times New Roman"/>
              </w:rPr>
              <w:t>Zdravie a klinika chorôb</w:t>
            </w:r>
            <w:bookmarkEnd w:id="180"/>
            <w:r w:rsidRPr="006E155A">
              <w:rPr>
                <w:rFonts w:ascii="Times New Roman" w:hAnsi="Times New Roman"/>
              </w:rPr>
              <w:t xml:space="preserve"> </w:t>
            </w:r>
            <w:hyperlink w:anchor="_Revidovanie_učebných_osnov" w:history="1">
              <w:r w:rsidRPr="006E155A">
                <w:rPr>
                  <w:rStyle w:val="Hypertextovprepojenie"/>
                  <w:rFonts w:ascii="Times New Roman" w:hAnsi="Times New Roman"/>
                  <w:b w:val="0"/>
                </w:rPr>
                <w:t xml:space="preserve">        </w:t>
              </w:r>
            </w:hyperlink>
          </w:p>
        </w:tc>
      </w:tr>
      <w:tr w:rsidR="003611B0" w:rsidRPr="006E155A" w14:paraId="65679D6D" w14:textId="77777777" w:rsidTr="003611B0">
        <w:trPr>
          <w:trHeight w:val="1413"/>
          <w:jc w:val="center"/>
        </w:trPr>
        <w:tc>
          <w:tcPr>
            <w:tcW w:w="3473" w:type="dxa"/>
            <w:tcBorders>
              <w:top w:val="thinThickSmallGap" w:sz="12" w:space="0" w:color="auto"/>
              <w:left w:val="thinThickSmallGap" w:sz="12" w:space="0" w:color="auto"/>
              <w:right w:val="thinThickSmallGap" w:sz="12" w:space="0" w:color="auto"/>
            </w:tcBorders>
            <w:shd w:val="clear" w:color="auto" w:fill="FFFF99"/>
          </w:tcPr>
          <w:p w14:paraId="50C3BC33"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5537" w:type="dxa"/>
            <w:tcBorders>
              <w:top w:val="thinThickSmallGap" w:sz="12" w:space="0" w:color="auto"/>
              <w:left w:val="thinThickSmallGap" w:sz="12" w:space="0" w:color="auto"/>
              <w:right w:val="thinThickSmallGap" w:sz="12" w:space="0" w:color="auto"/>
            </w:tcBorders>
          </w:tcPr>
          <w:p w14:paraId="0017DE27" w14:textId="77777777" w:rsidR="003611B0" w:rsidRPr="006E155A" w:rsidRDefault="003611B0" w:rsidP="003611B0">
            <w:pPr>
              <w:spacing w:after="0"/>
              <w:rPr>
                <w:rFonts w:ascii="Times New Roman" w:hAnsi="Times New Roman"/>
                <w:b/>
                <w:sz w:val="20"/>
                <w:szCs w:val="20"/>
                <w:u w:val="single"/>
              </w:rPr>
            </w:pPr>
            <w:r w:rsidRPr="006E155A">
              <w:rPr>
                <w:rFonts w:ascii="Times New Roman" w:hAnsi="Times New Roman"/>
                <w:b/>
                <w:sz w:val="20"/>
                <w:szCs w:val="20"/>
                <w:u w:val="single"/>
              </w:rPr>
              <w:t>Denné štúdium</w:t>
            </w:r>
          </w:p>
          <w:p w14:paraId="2EB227A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1.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1 hodina týždenne, spolu 33 vyučovacích hodín – delená hodina</w:t>
            </w:r>
          </w:p>
          <w:p w14:paraId="03A909D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2.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66 vyučovacích hodín</w:t>
            </w:r>
          </w:p>
          <w:p w14:paraId="06EA629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3.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60 vyučovacích hodín</w:t>
            </w:r>
          </w:p>
          <w:p w14:paraId="68D5995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4.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3 hodiny týždenne, spolu 90 vyučovacích hodín</w:t>
            </w:r>
          </w:p>
        </w:tc>
      </w:tr>
      <w:tr w:rsidR="003611B0" w:rsidRPr="006E155A" w14:paraId="64EEE523" w14:textId="77777777" w:rsidTr="003611B0">
        <w:trPr>
          <w:trHeight w:val="114"/>
          <w:jc w:val="center"/>
        </w:trPr>
        <w:tc>
          <w:tcPr>
            <w:tcW w:w="3473"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530F591B"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5537" w:type="dxa"/>
            <w:tcBorders>
              <w:top w:val="thinThickSmallGap" w:sz="12" w:space="0" w:color="auto"/>
              <w:left w:val="thinThickSmallGap" w:sz="12" w:space="0" w:color="auto"/>
              <w:bottom w:val="single" w:sz="4" w:space="0" w:color="auto"/>
              <w:right w:val="thinThickSmallGap" w:sz="12" w:space="0" w:color="auto"/>
            </w:tcBorders>
          </w:tcPr>
          <w:p w14:paraId="0EDA39F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Prvý, druhý, tretí, štvrtý - denné štúdium</w:t>
            </w:r>
          </w:p>
        </w:tc>
      </w:tr>
      <w:tr w:rsidR="003611B0" w:rsidRPr="006E155A" w14:paraId="0A2F67E7" w14:textId="77777777" w:rsidTr="003611B0">
        <w:trPr>
          <w:jc w:val="center"/>
        </w:trPr>
        <w:tc>
          <w:tcPr>
            <w:tcW w:w="347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BD96E32"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537" w:type="dxa"/>
            <w:tcBorders>
              <w:top w:val="thinThickSmallGap" w:sz="12" w:space="0" w:color="auto"/>
              <w:left w:val="thinThickSmallGap" w:sz="12" w:space="0" w:color="auto"/>
              <w:bottom w:val="thinThickSmallGap" w:sz="12" w:space="0" w:color="auto"/>
              <w:right w:val="thinThickSmallGap" w:sz="12" w:space="0" w:color="auto"/>
            </w:tcBorders>
          </w:tcPr>
          <w:p w14:paraId="1F653F05"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57B1CE86" w14:textId="77777777" w:rsidR="003611B0" w:rsidRPr="006E155A" w:rsidRDefault="003611B0" w:rsidP="003611B0">
      <w:pPr>
        <w:pStyle w:val="Zkladntext3"/>
        <w:rPr>
          <w:b/>
          <w:bCs/>
          <w:color w:val="000000"/>
          <w:sz w:val="24"/>
          <w:szCs w:val="24"/>
          <w:lang w:val="sk-SK"/>
        </w:rPr>
      </w:pPr>
    </w:p>
    <w:p w14:paraId="5B4CE111" w14:textId="77777777" w:rsidR="003611B0" w:rsidRPr="006E155A" w:rsidRDefault="003611B0" w:rsidP="003611B0">
      <w:pPr>
        <w:pStyle w:val="Zkladntext3"/>
        <w:spacing w:after="0"/>
        <w:rPr>
          <w:b/>
          <w:bCs/>
          <w:color w:val="000000"/>
          <w:sz w:val="20"/>
          <w:szCs w:val="20"/>
        </w:rPr>
      </w:pPr>
      <w:r w:rsidRPr="006E155A">
        <w:rPr>
          <w:b/>
          <w:bCs/>
          <w:color w:val="000000"/>
          <w:sz w:val="20"/>
          <w:szCs w:val="20"/>
        </w:rPr>
        <w:t>CHARAKTERISTIKA PREDMETU</w:t>
      </w:r>
    </w:p>
    <w:p w14:paraId="2F6322B7" w14:textId="77777777" w:rsidR="003611B0" w:rsidRPr="006E155A" w:rsidRDefault="003611B0" w:rsidP="003611B0">
      <w:pPr>
        <w:spacing w:after="0"/>
        <w:rPr>
          <w:rFonts w:ascii="Times New Roman" w:hAnsi="Times New Roman"/>
          <w:color w:val="000000"/>
          <w:sz w:val="20"/>
          <w:szCs w:val="20"/>
        </w:rPr>
      </w:pPr>
      <w:r w:rsidRPr="006E155A">
        <w:rPr>
          <w:rFonts w:ascii="Times New Roman" w:hAnsi="Times New Roman"/>
          <w:color w:val="000000"/>
          <w:sz w:val="20"/>
          <w:szCs w:val="20"/>
        </w:rPr>
        <w:t>Obsah výučby vychádza zo štátneho vzdelávacieho programu pre odborné vzdelávanie na stredných zdravotníckych školách.</w:t>
      </w:r>
    </w:p>
    <w:p w14:paraId="0937A2A5" w14:textId="77777777" w:rsidR="003611B0" w:rsidRPr="006E155A" w:rsidRDefault="003611B0" w:rsidP="003611B0">
      <w:pPr>
        <w:pStyle w:val="Zkladntext3"/>
        <w:spacing w:after="0"/>
        <w:jc w:val="both"/>
        <w:rPr>
          <w:sz w:val="20"/>
          <w:szCs w:val="20"/>
        </w:rPr>
      </w:pPr>
      <w:r w:rsidRPr="006E155A">
        <w:rPr>
          <w:color w:val="000000"/>
          <w:sz w:val="20"/>
          <w:szCs w:val="20"/>
        </w:rPr>
        <w:t>Predmet zdravie a klinika chorôb, ako súčasť odbornej zložky vzdelávania, poskytuje žiakom systém poznatkov o zdraví a jeho význame pre jedinca a celú spoločnosť, o faktoroch ovplyvňujúcich zdravie</w:t>
      </w:r>
      <w:r w:rsidRPr="006E155A">
        <w:rPr>
          <w:sz w:val="20"/>
          <w:szCs w:val="20"/>
        </w:rPr>
        <w:t>, význame prevencie. Poskytuje základy poznatkov o príčinách, príznakoch a prejavoch ochorení jednotlivých systémov ľudského organizmu s dôrazom na špecifiká u detí  a starých ľudí. Zameriava sa na poskytnutie základných  informácií o diagnostických a liečebných postupoch, liečbe a prevencii. Predmet poskytuje poznatky nevyhnutné pre formovanie a rozvíjanie logického a tvorivého myslenia v ďalších odborných predmetoch a pre ďalšie vzdelávanie.</w:t>
      </w:r>
    </w:p>
    <w:p w14:paraId="36675774" w14:textId="77777777" w:rsidR="003611B0" w:rsidRPr="006E155A" w:rsidRDefault="003611B0" w:rsidP="003611B0">
      <w:pPr>
        <w:pStyle w:val="Zkladntext3"/>
        <w:spacing w:after="0"/>
        <w:rPr>
          <w:b/>
          <w:bCs/>
          <w:sz w:val="20"/>
          <w:szCs w:val="20"/>
        </w:rPr>
      </w:pPr>
    </w:p>
    <w:p w14:paraId="3592C9DE" w14:textId="77777777" w:rsidR="003611B0" w:rsidRPr="006E155A" w:rsidRDefault="003611B0" w:rsidP="003611B0">
      <w:pPr>
        <w:pStyle w:val="Zkladntext3"/>
        <w:spacing w:after="0"/>
        <w:rPr>
          <w:b/>
          <w:bCs/>
          <w:sz w:val="20"/>
          <w:szCs w:val="20"/>
        </w:rPr>
      </w:pPr>
    </w:p>
    <w:p w14:paraId="5B57237C" w14:textId="77777777" w:rsidR="003611B0" w:rsidRPr="006E155A" w:rsidRDefault="003611B0" w:rsidP="003611B0">
      <w:pPr>
        <w:pStyle w:val="Zkladntext3"/>
        <w:spacing w:after="0"/>
        <w:rPr>
          <w:b/>
          <w:bCs/>
          <w:sz w:val="20"/>
          <w:szCs w:val="20"/>
        </w:rPr>
      </w:pPr>
      <w:r w:rsidRPr="006E155A">
        <w:rPr>
          <w:b/>
          <w:bCs/>
          <w:sz w:val="20"/>
          <w:szCs w:val="20"/>
        </w:rPr>
        <w:t>CIELE PREDMETU</w:t>
      </w:r>
    </w:p>
    <w:p w14:paraId="38F94415" w14:textId="77777777" w:rsidR="003611B0" w:rsidRPr="006E155A" w:rsidRDefault="003611B0" w:rsidP="003611B0">
      <w:pPr>
        <w:pStyle w:val="Zkladntext3"/>
        <w:spacing w:after="0"/>
        <w:jc w:val="both"/>
        <w:rPr>
          <w:sz w:val="20"/>
          <w:szCs w:val="20"/>
        </w:rPr>
      </w:pPr>
      <w:r w:rsidRPr="006E155A">
        <w:rPr>
          <w:sz w:val="20"/>
          <w:szCs w:val="20"/>
        </w:rPr>
        <w:t xml:space="preserve">Cieľom vyučovania zdravia a kliniky chorôb je definovať súčasnú koncepciu zdravia, jeho zachovanie, udržovanie a obnovu. </w:t>
      </w:r>
      <w:r w:rsidRPr="006E155A">
        <w:rPr>
          <w:color w:val="000000"/>
          <w:sz w:val="20"/>
          <w:szCs w:val="20"/>
        </w:rPr>
        <w:t>Žiaci</w:t>
      </w:r>
      <w:r w:rsidRPr="006E155A">
        <w:rPr>
          <w:sz w:val="20"/>
          <w:szCs w:val="20"/>
        </w:rPr>
        <w:t xml:space="preserve"> si majú osvojiť komplexný pohľad na význam zdravia pre jedinca, rodinu, štát a celú ľudskú spoločnosť. Mali by preukázať poznatky o zdraví a jeho rizikách v jednotlivých vývinových obdobiach človeka, zdôvodniť význam rodiny pre zachovanie zdravia jej členov. Vedieť reprodukovať poznatky z histórie medicíny, vysvetliť príčiny, priebeh a štádiá choroby. Preukázať základné poznatky o ochoreniach, chybách a úrazoch jednotlivých systémov, stavov a vekových období, zvlášť detí a starých ľudí.</w:t>
      </w:r>
    </w:p>
    <w:p w14:paraId="4DB5B305"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V 1. ročníku v rámci delenej extra hodiny sa venovať rozvíjaniu čitateľskej gramotnosti a zručností (technika čítania, plynulé hlasné čítanie, čítanie s porozumením, informatívne čítanie veku primeraných textov rozličného žánru). Žiaci si osvoja rôzne stratégie získavania, spracovania a využitia informácií (schopnosť vyhľadávania, zisťovania a spracovania základných i špecifických informácií z textov – rôzne odborné články). Paralelným cieľom bude rozvoj IKT zručností – vyhľadávanie informácií, tvorba prezentácií, práca s E-</w:t>
      </w:r>
      <w:proofErr w:type="spellStart"/>
      <w:r w:rsidRPr="006E155A">
        <w:rPr>
          <w:rFonts w:ascii="Times New Roman" w:hAnsi="Times New Roman"/>
          <w:sz w:val="20"/>
          <w:szCs w:val="20"/>
        </w:rPr>
        <w:t>Beam</w:t>
      </w:r>
      <w:proofErr w:type="spellEnd"/>
      <w:r w:rsidRPr="006E155A">
        <w:rPr>
          <w:rFonts w:ascii="Times New Roman" w:hAnsi="Times New Roman"/>
          <w:sz w:val="20"/>
          <w:szCs w:val="20"/>
        </w:rPr>
        <w:t xml:space="preserve"> tabuľou, vypĺňanie elektronických testov. </w:t>
      </w:r>
    </w:p>
    <w:p w14:paraId="4EA1950A"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b/>
          <w:sz w:val="20"/>
          <w:szCs w:val="20"/>
        </w:rPr>
        <w:t>Prehľad výchovných a vzdelávacích stratégií</w:t>
      </w:r>
      <w:r w:rsidRPr="006E155A">
        <w:rPr>
          <w:rFonts w:ascii="Times New Roman" w:hAnsi="Times New Roman"/>
          <w:sz w:val="20"/>
          <w:szCs w:val="20"/>
        </w:rPr>
        <w:t>:</w:t>
      </w:r>
    </w:p>
    <w:p w14:paraId="27DF92C0" w14:textId="77777777" w:rsidR="003611B0" w:rsidRPr="006E155A" w:rsidRDefault="003611B0" w:rsidP="003611B0">
      <w:pPr>
        <w:pStyle w:val="Zarkazkladnhotextu"/>
        <w:suppressAutoHyphens/>
        <w:spacing w:after="0"/>
        <w:rPr>
          <w:sz w:val="20"/>
          <w:szCs w:val="20"/>
        </w:rPr>
      </w:pPr>
      <w:r w:rsidRPr="006E155A">
        <w:rPr>
          <w:sz w:val="20"/>
          <w:szCs w:val="20"/>
        </w:rPr>
        <w:t>Vo vyučovacom predmete zdravie a klinika chorôb využívame pre utváranie a rozvíjanie nasledujúcich kľúčových kompetencií výchovné a vzdelávacie stratégie, ktoré žiakom umožňujú:</w:t>
      </w:r>
    </w:p>
    <w:p w14:paraId="470D9BBA" w14:textId="77777777" w:rsidR="003611B0" w:rsidRPr="006E155A" w:rsidRDefault="003611B0" w:rsidP="003611B0">
      <w:pPr>
        <w:spacing w:after="0"/>
        <w:jc w:val="both"/>
        <w:rPr>
          <w:rFonts w:ascii="Times New Roman" w:hAnsi="Times New Roman"/>
          <w:i/>
          <w:sz w:val="20"/>
          <w:szCs w:val="20"/>
          <w:u w:val="single"/>
        </w:rPr>
      </w:pPr>
      <w:r w:rsidRPr="006E155A">
        <w:rPr>
          <w:rFonts w:ascii="Times New Roman" w:hAnsi="Times New Roman"/>
          <w:i/>
          <w:sz w:val="20"/>
          <w:szCs w:val="20"/>
          <w:u w:val="single"/>
        </w:rPr>
        <w:t>Komunikatívne a sociálne interakčné spôsobilosti</w:t>
      </w:r>
    </w:p>
    <w:p w14:paraId="701C0F73" w14:textId="77777777" w:rsidR="003611B0" w:rsidRPr="006E155A" w:rsidRDefault="003611B0" w:rsidP="001E420D">
      <w:pPr>
        <w:pStyle w:val="Zarkazkladnhotextu"/>
        <w:numPr>
          <w:ilvl w:val="0"/>
          <w:numId w:val="127"/>
        </w:numPr>
        <w:tabs>
          <w:tab w:val="clear" w:pos="360"/>
          <w:tab w:val="num" w:pos="540"/>
        </w:tabs>
        <w:suppressAutoHyphens/>
        <w:spacing w:after="0"/>
        <w:ind w:left="540" w:hanging="540"/>
        <w:jc w:val="both"/>
        <w:rPr>
          <w:sz w:val="20"/>
          <w:szCs w:val="20"/>
        </w:rPr>
      </w:pPr>
      <w:r w:rsidRPr="006E155A">
        <w:rPr>
          <w:sz w:val="20"/>
          <w:szCs w:val="20"/>
        </w:rPr>
        <w:t>Sprostredkovať informácie vhodným spôsobom (video, text, hovorené slovo, diagram) tak, aby každý každému porozumel,</w:t>
      </w:r>
    </w:p>
    <w:p w14:paraId="7F89A9A8"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 xml:space="preserve">vyjadriť alebo formulovať (jednoznačne) vlastný názor a záver, </w:t>
      </w:r>
    </w:p>
    <w:p w14:paraId="5F3E8E09"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kriticky hodnotiť informácie (časopis, internet),</w:t>
      </w:r>
    </w:p>
    <w:p w14:paraId="7DDBE0C8"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správne interpretovať získané fakty, vyvodzovať z nich závery a dôsledky.</w:t>
      </w:r>
    </w:p>
    <w:p w14:paraId="774B5FF9" w14:textId="77777777" w:rsidR="003611B0" w:rsidRPr="006E155A" w:rsidRDefault="003611B0" w:rsidP="003611B0">
      <w:pPr>
        <w:spacing w:after="0"/>
        <w:jc w:val="both"/>
        <w:rPr>
          <w:rFonts w:ascii="Times New Roman" w:hAnsi="Times New Roman"/>
          <w:i/>
          <w:sz w:val="20"/>
          <w:szCs w:val="20"/>
          <w:u w:val="single"/>
        </w:rPr>
      </w:pPr>
      <w:r w:rsidRPr="006E155A">
        <w:rPr>
          <w:rFonts w:ascii="Times New Roman" w:hAnsi="Times New Roman"/>
          <w:i/>
          <w:sz w:val="20"/>
          <w:szCs w:val="20"/>
          <w:u w:val="single"/>
        </w:rPr>
        <w:t>Interpersonálne a </w:t>
      </w:r>
      <w:proofErr w:type="spellStart"/>
      <w:r w:rsidRPr="006E155A">
        <w:rPr>
          <w:rFonts w:ascii="Times New Roman" w:hAnsi="Times New Roman"/>
          <w:i/>
          <w:sz w:val="20"/>
          <w:szCs w:val="20"/>
          <w:u w:val="single"/>
        </w:rPr>
        <w:t>intrapersonálne</w:t>
      </w:r>
      <w:proofErr w:type="spellEnd"/>
      <w:r w:rsidRPr="006E155A">
        <w:rPr>
          <w:rFonts w:ascii="Times New Roman" w:hAnsi="Times New Roman"/>
          <w:i/>
          <w:sz w:val="20"/>
          <w:szCs w:val="20"/>
          <w:u w:val="single"/>
        </w:rPr>
        <w:t xml:space="preserve"> spôsobilosti</w:t>
      </w:r>
    </w:p>
    <w:p w14:paraId="21ADD576"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rozvíjať prácu v kolektíve, v družnej a priateľskej atmosfére,</w:t>
      </w:r>
    </w:p>
    <w:p w14:paraId="24E2C90A"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osvojiť si pocit zodpovednosti za seba a spoluzodpovednosti za prácu v kolektíve,</w:t>
      </w:r>
    </w:p>
    <w:p w14:paraId="2B474ED0"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hodnotiť a rešpektovať svoju vlastnú prácu a prácu druhých.</w:t>
      </w:r>
    </w:p>
    <w:p w14:paraId="69A754A8" w14:textId="77777777" w:rsidR="003611B0" w:rsidRPr="006E155A" w:rsidRDefault="003611B0" w:rsidP="003611B0">
      <w:pPr>
        <w:spacing w:after="0"/>
        <w:jc w:val="both"/>
        <w:rPr>
          <w:rFonts w:ascii="Times New Roman" w:hAnsi="Times New Roman"/>
          <w:i/>
          <w:sz w:val="20"/>
          <w:szCs w:val="20"/>
          <w:u w:val="single"/>
        </w:rPr>
      </w:pPr>
      <w:r w:rsidRPr="006E155A">
        <w:rPr>
          <w:rFonts w:ascii="Times New Roman" w:hAnsi="Times New Roman"/>
          <w:i/>
          <w:sz w:val="20"/>
          <w:szCs w:val="20"/>
          <w:u w:val="single"/>
        </w:rPr>
        <w:t>Schopnosti riešiť problémy</w:t>
      </w:r>
    </w:p>
    <w:p w14:paraId="53679BBA" w14:textId="77777777" w:rsidR="003611B0" w:rsidRPr="006E155A" w:rsidRDefault="003611B0" w:rsidP="001E420D">
      <w:pPr>
        <w:pStyle w:val="Zarkazkladnhotextu"/>
        <w:numPr>
          <w:ilvl w:val="0"/>
          <w:numId w:val="127"/>
        </w:numPr>
        <w:tabs>
          <w:tab w:val="clear" w:pos="360"/>
          <w:tab w:val="num" w:pos="540"/>
        </w:tabs>
        <w:suppressAutoHyphens/>
        <w:spacing w:after="0"/>
        <w:ind w:left="540" w:hanging="540"/>
        <w:jc w:val="both"/>
        <w:rPr>
          <w:sz w:val="20"/>
          <w:szCs w:val="20"/>
        </w:rPr>
      </w:pPr>
      <w:r w:rsidRPr="006E155A">
        <w:rPr>
          <w:sz w:val="20"/>
          <w:szCs w:val="20"/>
        </w:rPr>
        <w:t xml:space="preserve">rozpoznávať problémy v priebehu vzdelávania s využívaním  metód a prostriedkov, ktoré majú v danom okamihu k dispozícii (pozorovanie) </w:t>
      </w:r>
    </w:p>
    <w:p w14:paraId="48CE2196"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vyjadriť alebo formulovať (jednoznačne) problém, ktorý sa objaví pri ich odbornom vzdelávaní v predmete zdravie a klinika chorôb,</w:t>
      </w:r>
    </w:p>
    <w:p w14:paraId="26EB4A5D"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hľadať, navrhovať alebo používať ďalšie metódy, informácie alebo nástroje, ktoré by mohli prispieť k riešeniu daného problému, pokiaľ doteraz používané metódy, informácie a prostriedky neviedli k cieľu,</w:t>
      </w:r>
    </w:p>
    <w:p w14:paraId="2B90A794"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posudzovať riešenie daného problému z hľadiska jeho správnosti, jednoznačnosti alebo efektívnosti a na základe týchto hľadísk prípadne porovnávať aj  rôzne riešenia daného problému,</w:t>
      </w:r>
    </w:p>
    <w:p w14:paraId="6779B1C7"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korigovať nesprávne riešenia problému,</w:t>
      </w:r>
    </w:p>
    <w:p w14:paraId="42A61767"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 xml:space="preserve">používať osvojené metódy riešenia problémov aj v iných oblastiach vzdelávania žiakov, pokiaľ sú dané metódy v týchto oblastiach aplikovateľné. </w:t>
      </w:r>
    </w:p>
    <w:p w14:paraId="78DCAAC6" w14:textId="77777777" w:rsidR="003611B0" w:rsidRPr="006E155A" w:rsidRDefault="003611B0" w:rsidP="003611B0">
      <w:pPr>
        <w:spacing w:after="0"/>
        <w:jc w:val="both"/>
        <w:rPr>
          <w:rFonts w:ascii="Times New Roman" w:hAnsi="Times New Roman"/>
          <w:i/>
          <w:sz w:val="20"/>
          <w:szCs w:val="20"/>
          <w:u w:val="single"/>
        </w:rPr>
      </w:pPr>
      <w:r w:rsidRPr="006E155A">
        <w:rPr>
          <w:rFonts w:ascii="Times New Roman" w:hAnsi="Times New Roman"/>
          <w:i/>
          <w:sz w:val="20"/>
          <w:szCs w:val="20"/>
          <w:u w:val="single"/>
        </w:rPr>
        <w:t>Spôsobilosti využívať informačné technológie</w:t>
      </w:r>
    </w:p>
    <w:p w14:paraId="44905E66" w14:textId="77777777" w:rsidR="003611B0" w:rsidRPr="006E155A" w:rsidRDefault="003611B0" w:rsidP="001E420D">
      <w:pPr>
        <w:pStyle w:val="Zarkazkladnhotextu"/>
        <w:numPr>
          <w:ilvl w:val="0"/>
          <w:numId w:val="127"/>
        </w:numPr>
        <w:tabs>
          <w:tab w:val="clear" w:pos="360"/>
          <w:tab w:val="num" w:pos="540"/>
        </w:tabs>
        <w:suppressAutoHyphens/>
        <w:spacing w:after="0"/>
        <w:ind w:left="540" w:hanging="540"/>
        <w:jc w:val="both"/>
        <w:rPr>
          <w:sz w:val="20"/>
          <w:szCs w:val="20"/>
        </w:rPr>
      </w:pPr>
      <w:r w:rsidRPr="006E155A">
        <w:rPr>
          <w:sz w:val="20"/>
          <w:szCs w:val="20"/>
        </w:rPr>
        <w:t>získavať informácie v priebehu ich odborného vzdelávania využívaním všetkých metód a prostriedkov, ktoré majú v danom okamihu k dispozícii,</w:t>
      </w:r>
    </w:p>
    <w:p w14:paraId="71823B41"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zhromažďovať, triediť, posudzovať a využívať informácie, ktoré by mohli prispieť k riešeniu daného problému alebo osvojiť si nové poznatky.</w:t>
      </w:r>
    </w:p>
    <w:p w14:paraId="2C282267" w14:textId="77777777" w:rsidR="003611B0" w:rsidRPr="006E155A" w:rsidRDefault="003611B0" w:rsidP="003611B0">
      <w:pPr>
        <w:spacing w:after="0"/>
        <w:jc w:val="both"/>
        <w:rPr>
          <w:rFonts w:ascii="Times New Roman" w:hAnsi="Times New Roman"/>
          <w:i/>
          <w:sz w:val="20"/>
          <w:szCs w:val="20"/>
          <w:u w:val="single"/>
        </w:rPr>
      </w:pPr>
      <w:r w:rsidRPr="006E155A">
        <w:rPr>
          <w:rFonts w:ascii="Times New Roman" w:hAnsi="Times New Roman"/>
          <w:i/>
          <w:sz w:val="20"/>
          <w:szCs w:val="20"/>
          <w:u w:val="single"/>
        </w:rPr>
        <w:t>Spôsobilosť byť demokratickým občanom</w:t>
      </w:r>
    </w:p>
    <w:p w14:paraId="1ABC9194" w14:textId="77777777" w:rsidR="003611B0" w:rsidRPr="006E155A" w:rsidRDefault="003611B0" w:rsidP="001E420D">
      <w:pPr>
        <w:pStyle w:val="Zarkazkladnhotextu"/>
        <w:numPr>
          <w:ilvl w:val="0"/>
          <w:numId w:val="127"/>
        </w:numPr>
        <w:tabs>
          <w:tab w:val="clear" w:pos="360"/>
          <w:tab w:val="num" w:pos="540"/>
        </w:tabs>
        <w:suppressAutoHyphens/>
        <w:spacing w:after="0"/>
        <w:ind w:left="540" w:hanging="540"/>
        <w:jc w:val="both"/>
        <w:rPr>
          <w:sz w:val="20"/>
          <w:szCs w:val="20"/>
        </w:rPr>
      </w:pPr>
      <w:r w:rsidRPr="006E155A">
        <w:rPr>
          <w:sz w:val="20"/>
          <w:szCs w:val="20"/>
        </w:rPr>
        <w:t>formulovať a prezentovať svoje postoje v priebehu ich odborného vzdelávania využívaním všetkých metód a prostriedkov, ktoré majú v danom okamihu k dispozícii,</w:t>
      </w:r>
    </w:p>
    <w:p w14:paraId="4F298B2B" w14:textId="77777777" w:rsidR="003611B0" w:rsidRPr="006E155A" w:rsidRDefault="003611B0" w:rsidP="001E420D">
      <w:pPr>
        <w:pStyle w:val="Zarkazkladnhotextu"/>
        <w:numPr>
          <w:ilvl w:val="0"/>
          <w:numId w:val="127"/>
        </w:numPr>
        <w:tabs>
          <w:tab w:val="clear" w:pos="360"/>
          <w:tab w:val="num" w:pos="540"/>
        </w:tabs>
        <w:suppressAutoHyphens/>
        <w:spacing w:after="0"/>
        <w:ind w:left="539" w:hanging="539"/>
        <w:jc w:val="both"/>
        <w:rPr>
          <w:sz w:val="20"/>
          <w:szCs w:val="20"/>
        </w:rPr>
      </w:pPr>
      <w:r w:rsidRPr="006E155A">
        <w:rPr>
          <w:sz w:val="20"/>
          <w:szCs w:val="20"/>
        </w:rPr>
        <w:t xml:space="preserve">preukázať vlastnú zodpovednosť za zverené veci, za svoje vlastné správanie sa, zdravie a spoluzodpovednosť za životné prostredie alebo stav spoločnosti ako celku. </w:t>
      </w:r>
    </w:p>
    <w:p w14:paraId="07CCD780" w14:textId="77777777" w:rsidR="003611B0" w:rsidRPr="006E155A" w:rsidRDefault="003611B0" w:rsidP="003611B0">
      <w:pPr>
        <w:jc w:val="both"/>
        <w:rPr>
          <w:rFonts w:ascii="Times New Roman" w:hAnsi="Times New Roman"/>
          <w:b/>
          <w:sz w:val="20"/>
          <w:szCs w:val="20"/>
        </w:rPr>
      </w:pPr>
    </w:p>
    <w:p w14:paraId="58740C09"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Stratégia vyučovania</w:t>
      </w:r>
    </w:p>
    <w:p w14:paraId="76FE9A7F"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3272"/>
        <w:gridCol w:w="3274"/>
      </w:tblGrid>
      <w:tr w:rsidR="003611B0" w:rsidRPr="006E155A" w14:paraId="0F481C94" w14:textId="77777777" w:rsidTr="003611B0">
        <w:trPr>
          <w:trHeight w:val="146"/>
        </w:trPr>
        <w:tc>
          <w:tcPr>
            <w:tcW w:w="3278"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079E330"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p w14:paraId="7F0D756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Prvý ročník</w:t>
            </w:r>
          </w:p>
        </w:tc>
        <w:tc>
          <w:tcPr>
            <w:tcW w:w="6546"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425D45B6"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2C32055A" w14:textId="77777777" w:rsidTr="003611B0">
        <w:trPr>
          <w:trHeight w:val="268"/>
        </w:trPr>
        <w:tc>
          <w:tcPr>
            <w:tcW w:w="3278" w:type="dxa"/>
            <w:vMerge/>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C7D1BDA" w14:textId="77777777" w:rsidR="003611B0" w:rsidRPr="006E155A" w:rsidRDefault="003611B0" w:rsidP="003611B0">
            <w:pPr>
              <w:spacing w:after="0"/>
              <w:rPr>
                <w:rFonts w:ascii="Times New Roman" w:hAnsi="Times New Roman"/>
                <w:b/>
                <w:sz w:val="18"/>
                <w:szCs w:val="18"/>
              </w:rPr>
            </w:pPr>
          </w:p>
        </w:tc>
        <w:tc>
          <w:tcPr>
            <w:tcW w:w="3272"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46A25BFA"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 xml:space="preserve">Metódy </w:t>
            </w:r>
          </w:p>
        </w:tc>
        <w:tc>
          <w:tcPr>
            <w:tcW w:w="3274"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5DAF613B" w14:textId="77777777" w:rsidR="003611B0" w:rsidRPr="006E155A" w:rsidRDefault="003611B0" w:rsidP="003611B0">
            <w:pPr>
              <w:spacing w:after="0"/>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1EC2224D" w14:textId="77777777" w:rsidTr="003611B0">
        <w:trPr>
          <w:trHeight w:val="223"/>
        </w:trPr>
        <w:tc>
          <w:tcPr>
            <w:tcW w:w="3278" w:type="dxa"/>
            <w:tcBorders>
              <w:top w:val="thinThickSmallGap" w:sz="12" w:space="0" w:color="auto"/>
              <w:left w:val="thinThickSmallGap" w:sz="12" w:space="0" w:color="auto"/>
              <w:bottom w:val="thinThickSmallGap" w:sz="12" w:space="0" w:color="auto"/>
              <w:right w:val="thinThickSmallGap" w:sz="12" w:space="0" w:color="auto"/>
            </w:tcBorders>
          </w:tcPr>
          <w:p w14:paraId="16041D4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Zdravie       </w:t>
            </w:r>
          </w:p>
          <w:p w14:paraId="36E3B629" w14:textId="77777777" w:rsidR="003611B0" w:rsidRPr="006E155A" w:rsidRDefault="003611B0" w:rsidP="003611B0">
            <w:pPr>
              <w:spacing w:after="0"/>
              <w:rPr>
                <w:rFonts w:ascii="Times New Roman" w:hAnsi="Times New Roman"/>
                <w:sz w:val="18"/>
                <w:szCs w:val="18"/>
              </w:rPr>
            </w:pPr>
          </w:p>
          <w:p w14:paraId="58D0116B" w14:textId="77777777" w:rsidR="003611B0" w:rsidRPr="006E155A" w:rsidRDefault="003611B0" w:rsidP="003611B0">
            <w:pPr>
              <w:spacing w:after="0"/>
              <w:rPr>
                <w:rFonts w:ascii="Times New Roman" w:hAnsi="Times New Roman"/>
                <w:sz w:val="18"/>
                <w:szCs w:val="18"/>
              </w:rPr>
            </w:pPr>
          </w:p>
          <w:p w14:paraId="41391D7F" w14:textId="77777777" w:rsidR="003611B0" w:rsidRPr="006E155A" w:rsidRDefault="003611B0" w:rsidP="003611B0">
            <w:pPr>
              <w:spacing w:after="0"/>
              <w:rPr>
                <w:rFonts w:ascii="Times New Roman" w:hAnsi="Times New Roman"/>
                <w:sz w:val="18"/>
                <w:szCs w:val="18"/>
              </w:rPr>
            </w:pPr>
          </w:p>
          <w:p w14:paraId="472D72FE" w14:textId="77777777" w:rsidR="003611B0" w:rsidRPr="006E155A" w:rsidRDefault="003611B0" w:rsidP="003611B0">
            <w:pPr>
              <w:spacing w:after="0"/>
              <w:rPr>
                <w:rFonts w:ascii="Times New Roman" w:hAnsi="Times New Roman"/>
                <w:color w:val="C0C0C0"/>
                <w:sz w:val="18"/>
                <w:szCs w:val="18"/>
              </w:rPr>
            </w:pPr>
            <w:r w:rsidRPr="006E155A">
              <w:rPr>
                <w:rFonts w:ascii="Times New Roman" w:hAnsi="Times New Roman"/>
                <w:sz w:val="18"/>
                <w:szCs w:val="18"/>
              </w:rPr>
              <w:t xml:space="preserve">                     </w:t>
            </w:r>
          </w:p>
        </w:tc>
        <w:tc>
          <w:tcPr>
            <w:tcW w:w="3272"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35A15CA8"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0A6C5F78"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7A97282D"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13ED3F49"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0FA18D98" w14:textId="77777777" w:rsidR="003611B0" w:rsidRPr="006E155A" w:rsidRDefault="003611B0" w:rsidP="003611B0">
            <w:pPr>
              <w:spacing w:after="0"/>
              <w:rPr>
                <w:rFonts w:ascii="Times New Roman" w:hAnsi="Times New Roman"/>
                <w:sz w:val="18"/>
                <w:szCs w:val="18"/>
              </w:rPr>
            </w:pPr>
          </w:p>
        </w:tc>
        <w:tc>
          <w:tcPr>
            <w:tcW w:w="3274" w:type="dxa"/>
            <w:tcBorders>
              <w:top w:val="thinThickSmallGap" w:sz="12" w:space="0" w:color="auto"/>
              <w:left w:val="single" w:sz="12" w:space="0" w:color="auto"/>
              <w:bottom w:val="thinThickSmallGap" w:sz="12" w:space="0" w:color="auto"/>
              <w:right w:val="thinThickSmallGap" w:sz="12" w:space="0" w:color="auto"/>
            </w:tcBorders>
          </w:tcPr>
          <w:p w14:paraId="43C1AAE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77C73477"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3034A86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6F2E265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588232D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15E574E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2EDFA669" w14:textId="77777777" w:rsidTr="003611B0">
        <w:trPr>
          <w:trHeight w:val="237"/>
        </w:trPr>
        <w:tc>
          <w:tcPr>
            <w:tcW w:w="3278" w:type="dxa"/>
            <w:tcBorders>
              <w:top w:val="thinThickSmallGap" w:sz="12" w:space="0" w:color="auto"/>
              <w:left w:val="thinThickSmallGap" w:sz="12" w:space="0" w:color="auto"/>
              <w:bottom w:val="thinThickSmallGap" w:sz="12" w:space="0" w:color="auto"/>
              <w:right w:val="thinThickSmallGap" w:sz="12" w:space="0" w:color="auto"/>
            </w:tcBorders>
          </w:tcPr>
          <w:p w14:paraId="18AAA4C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Modely zdravia</w:t>
            </w:r>
          </w:p>
        </w:tc>
        <w:tc>
          <w:tcPr>
            <w:tcW w:w="3272"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6580916D"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1057FDB5"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1AACCCF1"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723EF843"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74C723D0" w14:textId="77777777" w:rsidR="003611B0" w:rsidRPr="006E155A" w:rsidRDefault="003611B0" w:rsidP="003611B0">
            <w:pPr>
              <w:spacing w:after="0" w:line="20" w:lineRule="atLeast"/>
              <w:jc w:val="both"/>
              <w:rPr>
                <w:rFonts w:ascii="Times New Roman" w:hAnsi="Times New Roman"/>
                <w:sz w:val="18"/>
                <w:szCs w:val="18"/>
              </w:rPr>
            </w:pPr>
          </w:p>
        </w:tc>
        <w:tc>
          <w:tcPr>
            <w:tcW w:w="3274" w:type="dxa"/>
            <w:tcBorders>
              <w:top w:val="thinThickSmallGap" w:sz="12" w:space="0" w:color="auto"/>
              <w:left w:val="single" w:sz="12" w:space="0" w:color="auto"/>
              <w:bottom w:val="thinThickSmallGap" w:sz="12" w:space="0" w:color="auto"/>
              <w:right w:val="thinThickSmallGap" w:sz="12" w:space="0" w:color="auto"/>
            </w:tcBorders>
          </w:tcPr>
          <w:p w14:paraId="16B5DDF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5A11533A"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65B2B3A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13A2265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4EA5C54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488EF1D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580F1EC1" w14:textId="77777777" w:rsidTr="003611B0">
        <w:trPr>
          <w:trHeight w:val="341"/>
        </w:trPr>
        <w:tc>
          <w:tcPr>
            <w:tcW w:w="3278" w:type="dxa"/>
            <w:tcBorders>
              <w:top w:val="thinThickSmallGap" w:sz="12" w:space="0" w:color="auto"/>
              <w:left w:val="thinThickSmallGap" w:sz="12" w:space="0" w:color="auto"/>
              <w:bottom w:val="thinThickSmallGap" w:sz="12" w:space="0" w:color="auto"/>
              <w:right w:val="thinThickSmallGap" w:sz="12" w:space="0" w:color="auto"/>
            </w:tcBorders>
          </w:tcPr>
          <w:p w14:paraId="54FFC88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Zdravotný stav a zdravotné návyky</w:t>
            </w:r>
          </w:p>
        </w:tc>
        <w:tc>
          <w:tcPr>
            <w:tcW w:w="3272"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73BDFB8D"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5A6835C0"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6AE2E562"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1D86CA41"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5709D795" w14:textId="77777777" w:rsidR="003611B0" w:rsidRPr="006E155A" w:rsidRDefault="003611B0" w:rsidP="003611B0">
            <w:pPr>
              <w:spacing w:after="0" w:line="20" w:lineRule="atLeast"/>
              <w:jc w:val="both"/>
              <w:rPr>
                <w:rFonts w:ascii="Times New Roman" w:hAnsi="Times New Roman"/>
                <w:sz w:val="18"/>
                <w:szCs w:val="18"/>
              </w:rPr>
            </w:pPr>
          </w:p>
        </w:tc>
        <w:tc>
          <w:tcPr>
            <w:tcW w:w="3274" w:type="dxa"/>
            <w:tcBorders>
              <w:top w:val="thinThickSmallGap" w:sz="12" w:space="0" w:color="auto"/>
              <w:left w:val="single" w:sz="12" w:space="0" w:color="auto"/>
              <w:bottom w:val="thinThickSmallGap" w:sz="12" w:space="0" w:color="auto"/>
              <w:right w:val="thinThickSmallGap" w:sz="12" w:space="0" w:color="auto"/>
            </w:tcBorders>
          </w:tcPr>
          <w:p w14:paraId="2FA0634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370D1660"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0C201F3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475A5F9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7112F3A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7F1B5EC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7E89D885" w14:textId="77777777" w:rsidTr="003611B0">
        <w:trPr>
          <w:trHeight w:val="281"/>
        </w:trPr>
        <w:tc>
          <w:tcPr>
            <w:tcW w:w="3278" w:type="dxa"/>
            <w:tcBorders>
              <w:top w:val="thinThickSmallGap" w:sz="12" w:space="0" w:color="auto"/>
              <w:left w:val="thinThickSmallGap" w:sz="12" w:space="0" w:color="auto"/>
              <w:bottom w:val="thinThickSmallGap" w:sz="12" w:space="0" w:color="auto"/>
              <w:right w:val="thinThickSmallGap" w:sz="12" w:space="0" w:color="auto"/>
            </w:tcBorders>
          </w:tcPr>
          <w:p w14:paraId="571BA9B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Zdravotné uvedomenie</w:t>
            </w:r>
          </w:p>
          <w:p w14:paraId="5B4A4531" w14:textId="77777777" w:rsidR="003611B0" w:rsidRPr="006E155A" w:rsidRDefault="003611B0" w:rsidP="003611B0">
            <w:pPr>
              <w:spacing w:after="0"/>
              <w:rPr>
                <w:rFonts w:ascii="Times New Roman" w:hAnsi="Times New Roman"/>
                <w:sz w:val="18"/>
                <w:szCs w:val="18"/>
              </w:rPr>
            </w:pPr>
          </w:p>
        </w:tc>
        <w:tc>
          <w:tcPr>
            <w:tcW w:w="3272"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4B4D4ABB"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6F38D148"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71C19FD4"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2C1D7EC7"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02956E64" w14:textId="77777777" w:rsidR="003611B0" w:rsidRPr="006E155A" w:rsidRDefault="003611B0" w:rsidP="003611B0">
            <w:pPr>
              <w:spacing w:after="0" w:line="20" w:lineRule="atLeast"/>
              <w:jc w:val="both"/>
              <w:rPr>
                <w:rFonts w:ascii="Times New Roman" w:hAnsi="Times New Roman"/>
                <w:sz w:val="18"/>
                <w:szCs w:val="18"/>
              </w:rPr>
            </w:pPr>
          </w:p>
        </w:tc>
        <w:tc>
          <w:tcPr>
            <w:tcW w:w="3274" w:type="dxa"/>
            <w:tcBorders>
              <w:top w:val="thinThickSmallGap" w:sz="12" w:space="0" w:color="auto"/>
              <w:left w:val="single" w:sz="12" w:space="0" w:color="auto"/>
              <w:bottom w:val="thinThickSmallGap" w:sz="12" w:space="0" w:color="auto"/>
              <w:right w:val="thinThickSmallGap" w:sz="12" w:space="0" w:color="auto"/>
            </w:tcBorders>
          </w:tcPr>
          <w:p w14:paraId="39B89A7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7A0B9509"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2961732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1A8A926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511E617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158DDDF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5BBEDE8A" w14:textId="77777777" w:rsidTr="003611B0">
        <w:trPr>
          <w:trHeight w:val="401"/>
        </w:trPr>
        <w:tc>
          <w:tcPr>
            <w:tcW w:w="3278" w:type="dxa"/>
            <w:tcBorders>
              <w:top w:val="thinThickSmallGap" w:sz="12" w:space="0" w:color="auto"/>
              <w:left w:val="thinThickSmallGap" w:sz="12" w:space="0" w:color="auto"/>
              <w:bottom w:val="thinThickSmallGap" w:sz="12" w:space="0" w:color="auto"/>
              <w:right w:val="thinThickSmallGap" w:sz="12" w:space="0" w:color="auto"/>
            </w:tcBorders>
          </w:tcPr>
          <w:p w14:paraId="09446D9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Zdravie z hľadiska rastu a vývinu človeka</w:t>
            </w:r>
          </w:p>
        </w:tc>
        <w:tc>
          <w:tcPr>
            <w:tcW w:w="3272"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212C01E9"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3051FDE5"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5486012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33E6E92B"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3C8BF2B5" w14:textId="77777777" w:rsidR="003611B0" w:rsidRPr="006E155A" w:rsidRDefault="003611B0" w:rsidP="003611B0">
            <w:pPr>
              <w:spacing w:after="0" w:line="20" w:lineRule="atLeast"/>
              <w:jc w:val="both"/>
              <w:rPr>
                <w:rFonts w:ascii="Times New Roman" w:hAnsi="Times New Roman"/>
                <w:sz w:val="18"/>
                <w:szCs w:val="18"/>
              </w:rPr>
            </w:pPr>
          </w:p>
        </w:tc>
        <w:tc>
          <w:tcPr>
            <w:tcW w:w="3274" w:type="dxa"/>
            <w:tcBorders>
              <w:top w:val="thinThickSmallGap" w:sz="12" w:space="0" w:color="auto"/>
              <w:left w:val="single" w:sz="12" w:space="0" w:color="auto"/>
              <w:bottom w:val="thinThickSmallGap" w:sz="12" w:space="0" w:color="auto"/>
              <w:right w:val="thinThickSmallGap" w:sz="12" w:space="0" w:color="auto"/>
            </w:tcBorders>
          </w:tcPr>
          <w:p w14:paraId="5FEAECA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5285E03E"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4F883F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7CEC561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11B0118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2A9CC85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009BB652" w14:textId="77777777" w:rsidTr="003611B0">
        <w:trPr>
          <w:trHeight w:val="519"/>
        </w:trPr>
        <w:tc>
          <w:tcPr>
            <w:tcW w:w="3278" w:type="dxa"/>
            <w:tcBorders>
              <w:top w:val="thinThickSmallGap" w:sz="12" w:space="0" w:color="auto"/>
              <w:left w:val="thinThickSmallGap" w:sz="12" w:space="0" w:color="auto"/>
              <w:bottom w:val="thinThickSmallGap" w:sz="12" w:space="0" w:color="auto"/>
              <w:right w:val="thinThickSmallGap" w:sz="12" w:space="0" w:color="auto"/>
            </w:tcBorders>
          </w:tcPr>
          <w:p w14:paraId="446C36AA" w14:textId="77777777" w:rsidR="003611B0" w:rsidRPr="006E155A" w:rsidRDefault="003611B0" w:rsidP="003611B0">
            <w:pPr>
              <w:spacing w:after="0"/>
              <w:rPr>
                <w:rFonts w:ascii="Times New Roman" w:hAnsi="Times New Roman"/>
                <w:sz w:val="18"/>
                <w:szCs w:val="18"/>
              </w:rPr>
            </w:pPr>
          </w:p>
          <w:p w14:paraId="0679EC2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Zdravie a rodina</w:t>
            </w:r>
          </w:p>
          <w:p w14:paraId="0E6475B3" w14:textId="77777777" w:rsidR="003611B0" w:rsidRPr="006E155A" w:rsidRDefault="003611B0" w:rsidP="003611B0">
            <w:pPr>
              <w:spacing w:after="0"/>
              <w:rPr>
                <w:rFonts w:ascii="Times New Roman" w:hAnsi="Times New Roman"/>
                <w:sz w:val="18"/>
                <w:szCs w:val="18"/>
              </w:rPr>
            </w:pPr>
          </w:p>
        </w:tc>
        <w:tc>
          <w:tcPr>
            <w:tcW w:w="3272"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3F0400FC"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17A69CCA"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6DD9B1AB"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5381E77A"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399A24FD" w14:textId="77777777" w:rsidR="003611B0" w:rsidRPr="006E155A" w:rsidRDefault="003611B0" w:rsidP="003611B0">
            <w:pPr>
              <w:spacing w:after="0" w:line="20" w:lineRule="atLeast"/>
              <w:jc w:val="both"/>
              <w:rPr>
                <w:rFonts w:ascii="Times New Roman" w:hAnsi="Times New Roman"/>
                <w:sz w:val="18"/>
                <w:szCs w:val="18"/>
              </w:rPr>
            </w:pPr>
          </w:p>
        </w:tc>
        <w:tc>
          <w:tcPr>
            <w:tcW w:w="3274" w:type="dxa"/>
            <w:tcBorders>
              <w:top w:val="thinThickSmallGap" w:sz="12" w:space="0" w:color="auto"/>
              <w:left w:val="single" w:sz="12" w:space="0" w:color="auto"/>
              <w:bottom w:val="thinThickSmallGap" w:sz="12" w:space="0" w:color="auto"/>
              <w:right w:val="thinThickSmallGap" w:sz="12" w:space="0" w:color="auto"/>
            </w:tcBorders>
          </w:tcPr>
          <w:p w14:paraId="6989C67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658EB04B"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2E0E25E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6FD0138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1C895C3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5CA3525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3B051D03" w14:textId="77777777" w:rsidTr="003611B0">
        <w:trPr>
          <w:trHeight w:val="237"/>
        </w:trPr>
        <w:tc>
          <w:tcPr>
            <w:tcW w:w="3278" w:type="dxa"/>
            <w:tcBorders>
              <w:top w:val="thinThickSmallGap" w:sz="12" w:space="0" w:color="auto"/>
              <w:left w:val="thinThickSmallGap" w:sz="12" w:space="0" w:color="auto"/>
              <w:bottom w:val="thinThickSmallGap" w:sz="12" w:space="0" w:color="auto"/>
              <w:right w:val="thinThickSmallGap" w:sz="12" w:space="0" w:color="auto"/>
            </w:tcBorders>
          </w:tcPr>
          <w:p w14:paraId="70AE16E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Medicína a jej odbory</w:t>
            </w:r>
          </w:p>
        </w:tc>
        <w:tc>
          <w:tcPr>
            <w:tcW w:w="3272"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61B218E0"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08713726"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7A5D6440"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6BDBD4F9"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6B8639AF" w14:textId="77777777" w:rsidR="003611B0" w:rsidRPr="006E155A" w:rsidRDefault="003611B0" w:rsidP="003611B0">
            <w:pPr>
              <w:spacing w:after="0" w:line="20" w:lineRule="atLeast"/>
              <w:jc w:val="both"/>
              <w:rPr>
                <w:rFonts w:ascii="Times New Roman" w:hAnsi="Times New Roman"/>
                <w:sz w:val="18"/>
                <w:szCs w:val="18"/>
              </w:rPr>
            </w:pPr>
          </w:p>
        </w:tc>
        <w:tc>
          <w:tcPr>
            <w:tcW w:w="3274" w:type="dxa"/>
            <w:tcBorders>
              <w:top w:val="thinThickSmallGap" w:sz="12" w:space="0" w:color="auto"/>
              <w:left w:val="single" w:sz="12" w:space="0" w:color="auto"/>
              <w:bottom w:val="thinThickSmallGap" w:sz="12" w:space="0" w:color="auto"/>
              <w:right w:val="thinThickSmallGap" w:sz="12" w:space="0" w:color="auto"/>
            </w:tcBorders>
          </w:tcPr>
          <w:p w14:paraId="175FD7B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52E2C1DF"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60346BA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561348E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3CE182B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32607F6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r w:rsidR="003611B0" w:rsidRPr="006E155A" w14:paraId="47F0FBF0" w14:textId="77777777" w:rsidTr="003611B0">
        <w:trPr>
          <w:trHeight w:val="549"/>
        </w:trPr>
        <w:tc>
          <w:tcPr>
            <w:tcW w:w="3278" w:type="dxa"/>
            <w:tcBorders>
              <w:top w:val="thinThickSmallGap" w:sz="12" w:space="0" w:color="auto"/>
              <w:left w:val="thinThickSmallGap" w:sz="12" w:space="0" w:color="auto"/>
              <w:bottom w:val="thinThickSmallGap" w:sz="12" w:space="0" w:color="auto"/>
              <w:right w:val="thinThickSmallGap" w:sz="12" w:space="0" w:color="auto"/>
            </w:tcBorders>
          </w:tcPr>
          <w:p w14:paraId="4E36E091" w14:textId="77777777" w:rsidR="003611B0" w:rsidRPr="006E155A" w:rsidRDefault="003611B0" w:rsidP="003611B0">
            <w:pPr>
              <w:spacing w:after="0"/>
              <w:rPr>
                <w:rFonts w:ascii="Times New Roman" w:hAnsi="Times New Roman"/>
                <w:sz w:val="18"/>
                <w:szCs w:val="18"/>
              </w:rPr>
            </w:pPr>
          </w:p>
          <w:p w14:paraId="2A520AC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Choroba</w:t>
            </w:r>
          </w:p>
        </w:tc>
        <w:tc>
          <w:tcPr>
            <w:tcW w:w="3272" w:type="dxa"/>
            <w:tcBorders>
              <w:top w:val="thinThickSmallGap" w:sz="12" w:space="0" w:color="auto"/>
              <w:left w:val="thinThickSmallGap" w:sz="12" w:space="0" w:color="auto"/>
              <w:bottom w:val="thinThickSmallGap" w:sz="12" w:space="0" w:color="auto"/>
              <w:right w:val="single" w:sz="12" w:space="0" w:color="auto"/>
            </w:tcBorders>
            <w:shd w:val="clear" w:color="auto" w:fill="auto"/>
          </w:tcPr>
          <w:p w14:paraId="2873F738"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w:t>
            </w:r>
          </w:p>
          <w:p w14:paraId="03DFD60C" w14:textId="77777777" w:rsidR="003611B0" w:rsidRPr="006E155A" w:rsidRDefault="003611B0" w:rsidP="003611B0">
            <w:pPr>
              <w:spacing w:after="0" w:line="20" w:lineRule="atLeast"/>
              <w:jc w:val="both"/>
              <w:rPr>
                <w:rFonts w:ascii="Times New Roman" w:hAnsi="Times New Roman"/>
                <w:sz w:val="18"/>
                <w:szCs w:val="18"/>
              </w:rPr>
            </w:pP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riadený rozhovor</w:t>
            </w:r>
          </w:p>
          <w:p w14:paraId="3D232E66" w14:textId="77777777" w:rsidR="003611B0" w:rsidRPr="006E155A" w:rsidRDefault="003611B0" w:rsidP="003611B0">
            <w:pPr>
              <w:spacing w:after="0" w:line="20" w:lineRule="atLeast"/>
              <w:jc w:val="both"/>
              <w:rPr>
                <w:rFonts w:ascii="Times New Roman" w:hAnsi="Times New Roman"/>
                <w:sz w:val="18"/>
                <w:szCs w:val="18"/>
              </w:rPr>
            </w:pPr>
            <w:r w:rsidRPr="006E155A">
              <w:rPr>
                <w:rFonts w:ascii="Times New Roman" w:hAnsi="Times New Roman"/>
                <w:sz w:val="18"/>
                <w:szCs w:val="18"/>
              </w:rPr>
              <w:t>Heuristická - rozhovor, riešenie úloh</w:t>
            </w:r>
          </w:p>
          <w:p w14:paraId="09B7E70F" w14:textId="77777777" w:rsidR="003611B0" w:rsidRPr="006E155A" w:rsidRDefault="003611B0" w:rsidP="003611B0">
            <w:pPr>
              <w:spacing w:after="0" w:line="20" w:lineRule="atLeast"/>
              <w:jc w:val="both"/>
              <w:rPr>
                <w:rFonts w:ascii="Times New Roman" w:hAnsi="Times New Roman"/>
                <w:b/>
                <w:sz w:val="18"/>
                <w:szCs w:val="18"/>
              </w:rPr>
            </w:pPr>
            <w:r w:rsidRPr="006E155A">
              <w:rPr>
                <w:rStyle w:val="Vrazn"/>
                <w:rFonts w:ascii="Times New Roman" w:hAnsi="Times New Roman"/>
                <w:b w:val="0"/>
                <w:sz w:val="18"/>
                <w:szCs w:val="18"/>
              </w:rPr>
              <w:t>Metódy samostatnej a </w:t>
            </w:r>
            <w:proofErr w:type="spellStart"/>
            <w:r w:rsidRPr="006E155A">
              <w:rPr>
                <w:rStyle w:val="Vrazn"/>
                <w:rFonts w:ascii="Times New Roman" w:hAnsi="Times New Roman"/>
                <w:b w:val="0"/>
                <w:sz w:val="18"/>
                <w:szCs w:val="18"/>
              </w:rPr>
              <w:t>autodidaktickej</w:t>
            </w:r>
            <w:proofErr w:type="spellEnd"/>
            <w:r w:rsidRPr="006E155A">
              <w:rPr>
                <w:rStyle w:val="Vrazn"/>
                <w:rFonts w:ascii="Times New Roman" w:hAnsi="Times New Roman"/>
                <w:b w:val="0"/>
                <w:sz w:val="18"/>
                <w:szCs w:val="18"/>
              </w:rPr>
              <w:t xml:space="preserve"> práce</w:t>
            </w:r>
          </w:p>
          <w:p w14:paraId="6F27E26B" w14:textId="77777777" w:rsidR="003611B0" w:rsidRPr="006E155A" w:rsidRDefault="003611B0" w:rsidP="003611B0">
            <w:pPr>
              <w:spacing w:after="0" w:line="20" w:lineRule="atLeast"/>
              <w:jc w:val="both"/>
              <w:rPr>
                <w:rFonts w:ascii="Times New Roman" w:hAnsi="Times New Roman"/>
                <w:sz w:val="18"/>
                <w:szCs w:val="18"/>
              </w:rPr>
            </w:pPr>
          </w:p>
        </w:tc>
        <w:tc>
          <w:tcPr>
            <w:tcW w:w="3274" w:type="dxa"/>
            <w:tcBorders>
              <w:top w:val="thinThickSmallGap" w:sz="12" w:space="0" w:color="auto"/>
              <w:left w:val="single" w:sz="12" w:space="0" w:color="auto"/>
              <w:bottom w:val="thinThickSmallGap" w:sz="12" w:space="0" w:color="auto"/>
              <w:right w:val="thinThickSmallGap" w:sz="12" w:space="0" w:color="auto"/>
            </w:tcBorders>
          </w:tcPr>
          <w:p w14:paraId="6826170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Frontálna výučba</w:t>
            </w:r>
          </w:p>
          <w:p w14:paraId="184D968C" w14:textId="77777777" w:rsidR="003611B0" w:rsidRPr="006E155A" w:rsidRDefault="003611B0" w:rsidP="003611B0">
            <w:pPr>
              <w:spacing w:after="0" w:line="0" w:lineRule="atLeast"/>
              <w:jc w:val="both"/>
              <w:rPr>
                <w:rFonts w:ascii="Times New Roman" w:hAnsi="Times New Roman"/>
                <w:sz w:val="18"/>
                <w:szCs w:val="18"/>
              </w:rPr>
            </w:pPr>
            <w:r w:rsidRPr="006E155A">
              <w:rPr>
                <w:rFonts w:ascii="Times New Roman" w:hAnsi="Times New Roman"/>
                <w:sz w:val="18"/>
                <w:szCs w:val="18"/>
              </w:rPr>
              <w:t>Frontálna a</w:t>
            </w:r>
          </w:p>
          <w:p w14:paraId="7395452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individuálna práca žiakov</w:t>
            </w:r>
          </w:p>
          <w:p w14:paraId="408A261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Skupinová práca žiakov</w:t>
            </w:r>
          </w:p>
          <w:p w14:paraId="0EE4C44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knihou</w:t>
            </w:r>
          </w:p>
          <w:p w14:paraId="794ADC4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Práca s IKT</w:t>
            </w:r>
          </w:p>
        </w:tc>
      </w:tr>
    </w:tbl>
    <w:p w14:paraId="02FDFAEF" w14:textId="77777777" w:rsidR="003611B0" w:rsidRPr="006E155A" w:rsidRDefault="003611B0" w:rsidP="003611B0">
      <w:pPr>
        <w:jc w:val="both"/>
        <w:rPr>
          <w:rFonts w:ascii="Times New Roman" w:hAnsi="Times New Roman"/>
          <w:b/>
        </w:rPr>
      </w:pPr>
    </w:p>
    <w:p w14:paraId="64906702"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Učebné zdroje</w:t>
      </w:r>
    </w:p>
    <w:p w14:paraId="12CC9CCF"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p w14:paraId="4EA87CF3" w14:textId="77777777" w:rsidR="003611B0" w:rsidRPr="006E155A" w:rsidRDefault="003611B0" w:rsidP="003611B0">
      <w:pPr>
        <w:jc w:val="both"/>
        <w:rPr>
          <w:rFonts w:ascii="Times New Roman" w:hAnsi="Times New Roman"/>
          <w:b/>
          <w:sz w:val="20"/>
          <w:szCs w:val="20"/>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686"/>
        <w:gridCol w:w="1640"/>
        <w:gridCol w:w="1640"/>
        <w:gridCol w:w="1640"/>
      </w:tblGrid>
      <w:tr w:rsidR="003611B0" w:rsidRPr="006E155A" w14:paraId="439BE3B9" w14:textId="77777777" w:rsidTr="003611B0">
        <w:trPr>
          <w:trHeight w:val="479"/>
        </w:trPr>
        <w:tc>
          <w:tcPr>
            <w:tcW w:w="224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0CE689F"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p w14:paraId="79905647"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Prvý ročník</w:t>
            </w:r>
          </w:p>
        </w:tc>
        <w:tc>
          <w:tcPr>
            <w:tcW w:w="268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14ADCA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Odborná literatúra</w:t>
            </w:r>
          </w:p>
        </w:tc>
        <w:tc>
          <w:tcPr>
            <w:tcW w:w="164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000AE7E"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Didaktická technika</w:t>
            </w:r>
          </w:p>
        </w:tc>
        <w:tc>
          <w:tcPr>
            <w:tcW w:w="164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532E2DA"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Materiálne výučbové prostriedky</w:t>
            </w:r>
          </w:p>
        </w:tc>
        <w:tc>
          <w:tcPr>
            <w:tcW w:w="164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C359F30"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Ďalšie zdroje</w:t>
            </w:r>
          </w:p>
          <w:p w14:paraId="5028ADA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710A0FA2" w14:textId="77777777" w:rsidTr="003611B0">
        <w:trPr>
          <w:trHeight w:val="186"/>
        </w:trPr>
        <w:tc>
          <w:tcPr>
            <w:tcW w:w="2240" w:type="dxa"/>
            <w:tcBorders>
              <w:top w:val="thinThickSmallGap" w:sz="12" w:space="0" w:color="auto"/>
              <w:left w:val="thinThickSmallGap" w:sz="12" w:space="0" w:color="auto"/>
              <w:right w:val="thinThickSmallGap" w:sz="12" w:space="0" w:color="auto"/>
            </w:tcBorders>
          </w:tcPr>
          <w:p w14:paraId="4E7BFF2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Zdravie   </w:t>
            </w:r>
          </w:p>
        </w:tc>
        <w:tc>
          <w:tcPr>
            <w:tcW w:w="2686" w:type="dxa"/>
            <w:vMerge w:val="restart"/>
            <w:tcBorders>
              <w:top w:val="thinThickSmallGap" w:sz="12" w:space="0" w:color="auto"/>
              <w:left w:val="thinThickSmallGap" w:sz="12" w:space="0" w:color="auto"/>
              <w:right w:val="thinThickSmallGap" w:sz="12" w:space="0" w:color="auto"/>
            </w:tcBorders>
          </w:tcPr>
          <w:p w14:paraId="05F972CA" w14:textId="77777777" w:rsidR="003611B0" w:rsidRPr="006E155A" w:rsidRDefault="003611B0" w:rsidP="003611B0">
            <w:pPr>
              <w:spacing w:after="0"/>
              <w:rPr>
                <w:rFonts w:ascii="Times New Roman" w:hAnsi="Times New Roman"/>
                <w:color w:val="C0C0C0"/>
                <w:sz w:val="14"/>
                <w:szCs w:val="18"/>
              </w:rPr>
            </w:pPr>
            <w:r w:rsidRPr="006E155A">
              <w:rPr>
                <w:rFonts w:ascii="Times New Roman" w:hAnsi="Times New Roman"/>
                <w:sz w:val="18"/>
                <w:szCs w:val="18"/>
              </w:rPr>
              <w:t>Kopecká, K. , Kopecký, P.: Zdravie a klinika chorôb. Osveta Martin 2003</w:t>
            </w:r>
          </w:p>
          <w:p w14:paraId="4DB55226" w14:textId="77777777" w:rsidR="003611B0" w:rsidRPr="006E155A" w:rsidRDefault="003611B0" w:rsidP="003611B0">
            <w:pPr>
              <w:spacing w:after="0"/>
              <w:rPr>
                <w:rFonts w:ascii="Times New Roman" w:hAnsi="Times New Roman"/>
                <w:color w:val="C0C0C0"/>
                <w:sz w:val="14"/>
                <w:szCs w:val="18"/>
              </w:rPr>
            </w:pPr>
          </w:p>
        </w:tc>
        <w:tc>
          <w:tcPr>
            <w:tcW w:w="1640" w:type="dxa"/>
            <w:vMerge w:val="restart"/>
            <w:tcBorders>
              <w:top w:val="thinThickSmallGap" w:sz="12" w:space="0" w:color="auto"/>
              <w:left w:val="thinThickSmallGap" w:sz="12" w:space="0" w:color="auto"/>
              <w:right w:val="thinThickSmallGap" w:sz="12" w:space="0" w:color="auto"/>
            </w:tcBorders>
          </w:tcPr>
          <w:p w14:paraId="401D606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420959F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7BCE2CA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Magnetická tabuľa</w:t>
            </w:r>
          </w:p>
          <w:p w14:paraId="2F94ED0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7F55C28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Videotechnika</w:t>
            </w:r>
          </w:p>
          <w:p w14:paraId="18150D4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DVD prehrávač</w:t>
            </w:r>
          </w:p>
          <w:p w14:paraId="7AAB8BB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Tablet</w:t>
            </w:r>
          </w:p>
          <w:p w14:paraId="221D239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E-</w:t>
            </w:r>
            <w:proofErr w:type="spellStart"/>
            <w:r w:rsidRPr="006E155A">
              <w:rPr>
                <w:rFonts w:ascii="Times New Roman" w:hAnsi="Times New Roman"/>
                <w:sz w:val="18"/>
                <w:szCs w:val="18"/>
              </w:rPr>
              <w:t>Beam</w:t>
            </w:r>
            <w:proofErr w:type="spellEnd"/>
            <w:r w:rsidRPr="006E155A">
              <w:rPr>
                <w:rFonts w:ascii="Times New Roman" w:hAnsi="Times New Roman"/>
                <w:sz w:val="18"/>
                <w:szCs w:val="18"/>
              </w:rPr>
              <w:t xml:space="preserve"> tabuľa</w:t>
            </w:r>
          </w:p>
        </w:tc>
        <w:tc>
          <w:tcPr>
            <w:tcW w:w="1640" w:type="dxa"/>
            <w:vMerge w:val="restart"/>
            <w:tcBorders>
              <w:top w:val="thinThickSmallGap" w:sz="12" w:space="0" w:color="auto"/>
              <w:left w:val="thinThickSmallGap" w:sz="12" w:space="0" w:color="auto"/>
              <w:right w:val="thinThickSmallGap" w:sz="12" w:space="0" w:color="auto"/>
            </w:tcBorders>
          </w:tcPr>
          <w:p w14:paraId="52EBF003" w14:textId="77777777" w:rsidR="003611B0" w:rsidRPr="006E155A" w:rsidRDefault="003611B0" w:rsidP="003611B0">
            <w:pPr>
              <w:spacing w:after="0"/>
              <w:rPr>
                <w:rFonts w:ascii="Times New Roman" w:hAnsi="Times New Roman"/>
                <w:color w:val="C0C0C0"/>
                <w:sz w:val="18"/>
                <w:szCs w:val="18"/>
              </w:rPr>
            </w:pPr>
          </w:p>
          <w:p w14:paraId="406382D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Učebnica</w:t>
            </w:r>
          </w:p>
          <w:p w14:paraId="449F9DE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Obrazy</w:t>
            </w:r>
          </w:p>
          <w:p w14:paraId="3A7A071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 </w:t>
            </w:r>
          </w:p>
          <w:p w14:paraId="766F5C44" w14:textId="77777777" w:rsidR="003611B0" w:rsidRPr="006E155A" w:rsidRDefault="003611B0" w:rsidP="003611B0">
            <w:pPr>
              <w:spacing w:after="0"/>
              <w:rPr>
                <w:rFonts w:ascii="Times New Roman" w:hAnsi="Times New Roman"/>
                <w:color w:val="C0C0C0"/>
                <w:sz w:val="18"/>
                <w:szCs w:val="18"/>
              </w:rPr>
            </w:pPr>
          </w:p>
        </w:tc>
        <w:tc>
          <w:tcPr>
            <w:tcW w:w="1640" w:type="dxa"/>
            <w:vMerge w:val="restart"/>
            <w:tcBorders>
              <w:top w:val="thinThickSmallGap" w:sz="12" w:space="0" w:color="auto"/>
              <w:left w:val="thinThickSmallGap" w:sz="12" w:space="0" w:color="auto"/>
              <w:right w:val="thinThickSmallGap" w:sz="12" w:space="0" w:color="auto"/>
            </w:tcBorders>
          </w:tcPr>
          <w:p w14:paraId="2933852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Internet </w:t>
            </w:r>
          </w:p>
          <w:p w14:paraId="38880B1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Knižnica</w:t>
            </w:r>
          </w:p>
          <w:p w14:paraId="561EA76E"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Kozierová</w:t>
            </w:r>
            <w:proofErr w:type="spellEnd"/>
            <w:r w:rsidRPr="006E155A">
              <w:rPr>
                <w:rFonts w:ascii="Times New Roman" w:hAnsi="Times New Roman"/>
                <w:sz w:val="18"/>
                <w:szCs w:val="18"/>
              </w:rPr>
              <w:t xml:space="preserve">, B., Erbová, G., </w:t>
            </w:r>
            <w:proofErr w:type="spellStart"/>
            <w:r w:rsidRPr="006E155A">
              <w:rPr>
                <w:rFonts w:ascii="Times New Roman" w:hAnsi="Times New Roman"/>
                <w:sz w:val="18"/>
                <w:szCs w:val="18"/>
              </w:rPr>
              <w:t>Olivierová</w:t>
            </w:r>
            <w:proofErr w:type="spellEnd"/>
            <w:r w:rsidRPr="006E155A">
              <w:rPr>
                <w:rFonts w:ascii="Times New Roman" w:hAnsi="Times New Roman"/>
                <w:sz w:val="18"/>
                <w:szCs w:val="18"/>
              </w:rPr>
              <w:t>, R. Osveta Martin 1995</w:t>
            </w:r>
          </w:p>
        </w:tc>
      </w:tr>
      <w:tr w:rsidR="003611B0" w:rsidRPr="006E155A" w14:paraId="4F014AD9" w14:textId="77777777" w:rsidTr="003611B0">
        <w:trPr>
          <w:trHeight w:val="156"/>
        </w:trPr>
        <w:tc>
          <w:tcPr>
            <w:tcW w:w="2240" w:type="dxa"/>
            <w:tcBorders>
              <w:top w:val="thinThickSmallGap" w:sz="12" w:space="0" w:color="auto"/>
              <w:left w:val="thinThickSmallGap" w:sz="12" w:space="0" w:color="auto"/>
              <w:bottom w:val="thinThickSmallGap" w:sz="12" w:space="0" w:color="auto"/>
              <w:right w:val="thinThickSmallGap" w:sz="12" w:space="0" w:color="auto"/>
            </w:tcBorders>
          </w:tcPr>
          <w:p w14:paraId="2A06B08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Modely zdravia</w:t>
            </w:r>
          </w:p>
        </w:tc>
        <w:tc>
          <w:tcPr>
            <w:tcW w:w="2686" w:type="dxa"/>
            <w:vMerge/>
            <w:tcBorders>
              <w:left w:val="thinThickSmallGap" w:sz="12" w:space="0" w:color="auto"/>
              <w:right w:val="thinThickSmallGap" w:sz="12" w:space="0" w:color="auto"/>
            </w:tcBorders>
          </w:tcPr>
          <w:p w14:paraId="5DAF6D2E"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2DFC6FC1"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4858041F"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73A2FE43" w14:textId="77777777" w:rsidR="003611B0" w:rsidRPr="006E155A" w:rsidRDefault="003611B0" w:rsidP="003611B0">
            <w:pPr>
              <w:spacing w:after="0"/>
              <w:rPr>
                <w:rFonts w:ascii="Times New Roman" w:hAnsi="Times New Roman"/>
                <w:sz w:val="18"/>
                <w:szCs w:val="18"/>
              </w:rPr>
            </w:pPr>
          </w:p>
        </w:tc>
      </w:tr>
      <w:tr w:rsidR="003611B0" w:rsidRPr="006E155A" w14:paraId="5571AD64" w14:textId="77777777" w:rsidTr="003611B0">
        <w:trPr>
          <w:trHeight w:val="312"/>
        </w:trPr>
        <w:tc>
          <w:tcPr>
            <w:tcW w:w="2240" w:type="dxa"/>
            <w:tcBorders>
              <w:top w:val="thinThickSmallGap" w:sz="12" w:space="0" w:color="auto"/>
              <w:left w:val="thinThickSmallGap" w:sz="12" w:space="0" w:color="auto"/>
              <w:bottom w:val="thinThickSmallGap" w:sz="12" w:space="0" w:color="auto"/>
              <w:right w:val="thinThickSmallGap" w:sz="12" w:space="0" w:color="auto"/>
            </w:tcBorders>
          </w:tcPr>
          <w:p w14:paraId="7FA1401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Zdravotný stav a zdravotné návyky</w:t>
            </w:r>
          </w:p>
        </w:tc>
        <w:tc>
          <w:tcPr>
            <w:tcW w:w="2686" w:type="dxa"/>
            <w:vMerge/>
            <w:tcBorders>
              <w:left w:val="thinThickSmallGap" w:sz="12" w:space="0" w:color="auto"/>
              <w:right w:val="thinThickSmallGap" w:sz="12" w:space="0" w:color="auto"/>
            </w:tcBorders>
          </w:tcPr>
          <w:p w14:paraId="6823D930"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425000F2"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12411D15"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670567F2" w14:textId="77777777" w:rsidR="003611B0" w:rsidRPr="006E155A" w:rsidRDefault="003611B0" w:rsidP="003611B0">
            <w:pPr>
              <w:spacing w:after="0"/>
              <w:rPr>
                <w:rFonts w:ascii="Times New Roman" w:hAnsi="Times New Roman"/>
                <w:sz w:val="18"/>
                <w:szCs w:val="18"/>
              </w:rPr>
            </w:pPr>
          </w:p>
        </w:tc>
      </w:tr>
      <w:tr w:rsidR="003611B0" w:rsidRPr="006E155A" w14:paraId="35EE3EA0" w14:textId="77777777" w:rsidTr="003611B0">
        <w:trPr>
          <w:trHeight w:val="312"/>
        </w:trPr>
        <w:tc>
          <w:tcPr>
            <w:tcW w:w="2240" w:type="dxa"/>
            <w:tcBorders>
              <w:top w:val="thinThickSmallGap" w:sz="12" w:space="0" w:color="auto"/>
              <w:left w:val="thinThickSmallGap" w:sz="12" w:space="0" w:color="auto"/>
              <w:bottom w:val="single" w:sz="4" w:space="0" w:color="auto"/>
              <w:right w:val="thinThickSmallGap" w:sz="12" w:space="0" w:color="auto"/>
            </w:tcBorders>
          </w:tcPr>
          <w:p w14:paraId="0515C68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Zdravotné uvedomenie</w:t>
            </w:r>
          </w:p>
        </w:tc>
        <w:tc>
          <w:tcPr>
            <w:tcW w:w="2686" w:type="dxa"/>
            <w:vMerge/>
            <w:tcBorders>
              <w:left w:val="thinThickSmallGap" w:sz="12" w:space="0" w:color="auto"/>
              <w:right w:val="thinThickSmallGap" w:sz="12" w:space="0" w:color="auto"/>
            </w:tcBorders>
          </w:tcPr>
          <w:p w14:paraId="2F6EADF2"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4413E286"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49E5FEB4"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176918EF" w14:textId="77777777" w:rsidR="003611B0" w:rsidRPr="006E155A" w:rsidRDefault="003611B0" w:rsidP="003611B0">
            <w:pPr>
              <w:spacing w:after="0"/>
              <w:rPr>
                <w:rFonts w:ascii="Times New Roman" w:hAnsi="Times New Roman"/>
                <w:sz w:val="18"/>
                <w:szCs w:val="18"/>
              </w:rPr>
            </w:pPr>
          </w:p>
        </w:tc>
      </w:tr>
      <w:tr w:rsidR="003611B0" w:rsidRPr="006E155A" w14:paraId="1899C08E" w14:textId="77777777" w:rsidTr="003611B0">
        <w:trPr>
          <w:trHeight w:val="321"/>
        </w:trPr>
        <w:tc>
          <w:tcPr>
            <w:tcW w:w="2240" w:type="dxa"/>
            <w:tcBorders>
              <w:top w:val="thinThickSmallGap" w:sz="12" w:space="0" w:color="auto"/>
              <w:left w:val="thinThickSmallGap" w:sz="12" w:space="0" w:color="auto"/>
              <w:bottom w:val="single" w:sz="4" w:space="0" w:color="auto"/>
              <w:right w:val="thinThickSmallGap" w:sz="12" w:space="0" w:color="auto"/>
            </w:tcBorders>
          </w:tcPr>
          <w:p w14:paraId="0FE543A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Zdravie z hľadiska rastu a vývinu človeka</w:t>
            </w:r>
          </w:p>
        </w:tc>
        <w:tc>
          <w:tcPr>
            <w:tcW w:w="2686" w:type="dxa"/>
            <w:vMerge/>
            <w:tcBorders>
              <w:left w:val="thinThickSmallGap" w:sz="12" w:space="0" w:color="auto"/>
              <w:right w:val="thinThickSmallGap" w:sz="12" w:space="0" w:color="auto"/>
            </w:tcBorders>
          </w:tcPr>
          <w:p w14:paraId="696090F0"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38A54764"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37B09900"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0CEA6E65" w14:textId="77777777" w:rsidR="003611B0" w:rsidRPr="006E155A" w:rsidRDefault="003611B0" w:rsidP="003611B0">
            <w:pPr>
              <w:spacing w:after="0"/>
              <w:rPr>
                <w:rFonts w:ascii="Times New Roman" w:hAnsi="Times New Roman"/>
                <w:sz w:val="18"/>
                <w:szCs w:val="18"/>
              </w:rPr>
            </w:pPr>
          </w:p>
        </w:tc>
      </w:tr>
      <w:tr w:rsidR="003611B0" w:rsidRPr="006E155A" w14:paraId="59819081" w14:textId="77777777" w:rsidTr="003611B0">
        <w:trPr>
          <w:trHeight w:val="156"/>
        </w:trPr>
        <w:tc>
          <w:tcPr>
            <w:tcW w:w="2240" w:type="dxa"/>
            <w:tcBorders>
              <w:top w:val="thinThickSmallGap" w:sz="12" w:space="0" w:color="auto"/>
              <w:left w:val="thinThickSmallGap" w:sz="12" w:space="0" w:color="auto"/>
              <w:bottom w:val="single" w:sz="4" w:space="0" w:color="auto"/>
              <w:right w:val="thinThickSmallGap" w:sz="12" w:space="0" w:color="auto"/>
            </w:tcBorders>
          </w:tcPr>
          <w:p w14:paraId="5D7CD35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Zdravie a rodina</w:t>
            </w:r>
          </w:p>
        </w:tc>
        <w:tc>
          <w:tcPr>
            <w:tcW w:w="2686" w:type="dxa"/>
            <w:vMerge/>
            <w:tcBorders>
              <w:left w:val="thinThickSmallGap" w:sz="12" w:space="0" w:color="auto"/>
              <w:right w:val="thinThickSmallGap" w:sz="12" w:space="0" w:color="auto"/>
            </w:tcBorders>
          </w:tcPr>
          <w:p w14:paraId="18C47C96"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44EC4103"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3686E49C"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6FFD0A50" w14:textId="77777777" w:rsidR="003611B0" w:rsidRPr="006E155A" w:rsidRDefault="003611B0" w:rsidP="003611B0">
            <w:pPr>
              <w:spacing w:after="0"/>
              <w:rPr>
                <w:rFonts w:ascii="Times New Roman" w:hAnsi="Times New Roman"/>
                <w:sz w:val="18"/>
                <w:szCs w:val="18"/>
              </w:rPr>
            </w:pPr>
          </w:p>
        </w:tc>
      </w:tr>
      <w:tr w:rsidR="003611B0" w:rsidRPr="006E155A" w14:paraId="030B7D46" w14:textId="77777777" w:rsidTr="003611B0">
        <w:trPr>
          <w:trHeight w:val="156"/>
        </w:trPr>
        <w:tc>
          <w:tcPr>
            <w:tcW w:w="2240" w:type="dxa"/>
            <w:tcBorders>
              <w:top w:val="thinThickSmallGap" w:sz="12" w:space="0" w:color="auto"/>
              <w:left w:val="thinThickSmallGap" w:sz="12" w:space="0" w:color="auto"/>
              <w:bottom w:val="single" w:sz="4" w:space="0" w:color="auto"/>
              <w:right w:val="thinThickSmallGap" w:sz="12" w:space="0" w:color="auto"/>
            </w:tcBorders>
          </w:tcPr>
          <w:p w14:paraId="5A917F0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Medicína a jej odbory</w:t>
            </w:r>
          </w:p>
        </w:tc>
        <w:tc>
          <w:tcPr>
            <w:tcW w:w="2686" w:type="dxa"/>
            <w:vMerge/>
            <w:tcBorders>
              <w:left w:val="thinThickSmallGap" w:sz="12" w:space="0" w:color="auto"/>
              <w:right w:val="thinThickSmallGap" w:sz="12" w:space="0" w:color="auto"/>
            </w:tcBorders>
          </w:tcPr>
          <w:p w14:paraId="1AC2108C"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220193C4"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318E95EE"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461A8920" w14:textId="77777777" w:rsidR="003611B0" w:rsidRPr="006E155A" w:rsidRDefault="003611B0" w:rsidP="003611B0">
            <w:pPr>
              <w:spacing w:after="0"/>
              <w:rPr>
                <w:rFonts w:ascii="Times New Roman" w:hAnsi="Times New Roman"/>
                <w:sz w:val="18"/>
                <w:szCs w:val="18"/>
              </w:rPr>
            </w:pPr>
          </w:p>
        </w:tc>
      </w:tr>
      <w:tr w:rsidR="003611B0" w:rsidRPr="006E155A" w14:paraId="076D0317" w14:textId="77777777" w:rsidTr="003611B0">
        <w:trPr>
          <w:trHeight w:val="148"/>
        </w:trPr>
        <w:tc>
          <w:tcPr>
            <w:tcW w:w="2240" w:type="dxa"/>
            <w:tcBorders>
              <w:top w:val="thinThickSmallGap" w:sz="12" w:space="0" w:color="auto"/>
              <w:left w:val="thinThickSmallGap" w:sz="12" w:space="0" w:color="auto"/>
              <w:bottom w:val="thinThickSmallGap" w:sz="12" w:space="0" w:color="auto"/>
              <w:right w:val="thinThickSmallGap" w:sz="12" w:space="0" w:color="auto"/>
            </w:tcBorders>
          </w:tcPr>
          <w:p w14:paraId="6AD1A87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Choroba</w:t>
            </w:r>
          </w:p>
        </w:tc>
        <w:tc>
          <w:tcPr>
            <w:tcW w:w="2686" w:type="dxa"/>
            <w:vMerge/>
            <w:tcBorders>
              <w:left w:val="thinThickSmallGap" w:sz="12" w:space="0" w:color="auto"/>
              <w:right w:val="thinThickSmallGap" w:sz="12" w:space="0" w:color="auto"/>
            </w:tcBorders>
          </w:tcPr>
          <w:p w14:paraId="0837D1DF"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607B01E5"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6A049CA2" w14:textId="77777777" w:rsidR="003611B0" w:rsidRPr="006E155A" w:rsidRDefault="003611B0" w:rsidP="003611B0">
            <w:pPr>
              <w:spacing w:after="0"/>
              <w:rPr>
                <w:rFonts w:ascii="Times New Roman" w:hAnsi="Times New Roman"/>
                <w:sz w:val="18"/>
                <w:szCs w:val="18"/>
              </w:rPr>
            </w:pPr>
          </w:p>
        </w:tc>
        <w:tc>
          <w:tcPr>
            <w:tcW w:w="1640" w:type="dxa"/>
            <w:vMerge/>
            <w:tcBorders>
              <w:left w:val="thinThickSmallGap" w:sz="12" w:space="0" w:color="auto"/>
              <w:right w:val="thinThickSmallGap" w:sz="12" w:space="0" w:color="auto"/>
            </w:tcBorders>
          </w:tcPr>
          <w:p w14:paraId="4DF9E903" w14:textId="77777777" w:rsidR="003611B0" w:rsidRPr="006E155A" w:rsidRDefault="003611B0" w:rsidP="003611B0">
            <w:pPr>
              <w:spacing w:after="0"/>
              <w:rPr>
                <w:rFonts w:ascii="Times New Roman" w:hAnsi="Times New Roman"/>
                <w:sz w:val="18"/>
                <w:szCs w:val="18"/>
              </w:rPr>
            </w:pPr>
          </w:p>
        </w:tc>
      </w:tr>
    </w:tbl>
    <w:p w14:paraId="7C1C4B84" w14:textId="77777777" w:rsidR="003611B0" w:rsidRPr="006E155A" w:rsidRDefault="003611B0" w:rsidP="003611B0">
      <w:pPr>
        <w:rPr>
          <w:rFonts w:ascii="Times New Roman" w:hAnsi="Times New Roman"/>
          <w:b/>
          <w:i/>
        </w:rPr>
        <w:sectPr w:rsidR="003611B0" w:rsidRPr="006E155A" w:rsidSect="003611B0">
          <w:footerReference w:type="first" r:id="rId19"/>
          <w:pgSz w:w="11906" w:h="16838"/>
          <w:pgMar w:top="1418" w:right="1418" w:bottom="1418" w:left="1418" w:header="709" w:footer="709" w:gutter="0"/>
          <w:cols w:space="708"/>
          <w:docGrid w:linePitch="360"/>
        </w:sectPr>
      </w:pPr>
    </w:p>
    <w:p w14:paraId="6489EFB3" w14:textId="77777777" w:rsidR="003611B0" w:rsidRDefault="003611B0" w:rsidP="003611B0">
      <w:pPr>
        <w:pStyle w:val="Zkladntext3"/>
        <w:rPr>
          <w:b/>
          <w:bCs/>
          <w:color w:val="000000"/>
          <w:sz w:val="24"/>
          <w:szCs w:val="24"/>
          <w:lang w:val="sk-SK"/>
        </w:rPr>
      </w:pPr>
    </w:p>
    <w:p w14:paraId="1ABDA3D6" w14:textId="77777777" w:rsidR="003611B0" w:rsidRPr="006E155A" w:rsidRDefault="003611B0" w:rsidP="003611B0">
      <w:pPr>
        <w:pStyle w:val="Zkladntext3"/>
        <w:rPr>
          <w:b/>
          <w:bCs/>
          <w:color w:val="000000"/>
          <w:sz w:val="24"/>
          <w:szCs w:val="24"/>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451"/>
        <w:gridCol w:w="1497"/>
        <w:gridCol w:w="1497"/>
        <w:gridCol w:w="1497"/>
      </w:tblGrid>
      <w:tr w:rsidR="003611B0" w:rsidRPr="006E155A" w14:paraId="6FDEA0E7" w14:textId="77777777" w:rsidTr="003611B0">
        <w:tc>
          <w:tcPr>
            <w:tcW w:w="20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842FB3E"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p w14:paraId="3CAD63B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Druhý ročník</w:t>
            </w:r>
          </w:p>
        </w:tc>
        <w:tc>
          <w:tcPr>
            <w:tcW w:w="24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2D68C56"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Odborná literatúra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BD2B5E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Didaktická technika</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D9A3A8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Materiálne výučbové prostriedky</w:t>
            </w:r>
          </w:p>
        </w:tc>
        <w:tc>
          <w:tcPr>
            <w:tcW w:w="14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60C37F44"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Ďalšie zdroje</w:t>
            </w:r>
          </w:p>
          <w:p w14:paraId="46F63F1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02A52A6B" w14:textId="77777777" w:rsidTr="003611B0">
        <w:trPr>
          <w:trHeight w:val="618"/>
        </w:trPr>
        <w:tc>
          <w:tcPr>
            <w:tcW w:w="2044" w:type="dxa"/>
            <w:tcBorders>
              <w:top w:val="thinThickSmallGap" w:sz="12" w:space="0" w:color="auto"/>
              <w:left w:val="thinThickSmallGap" w:sz="12" w:space="0" w:color="auto"/>
              <w:bottom w:val="single" w:sz="4" w:space="0" w:color="auto"/>
              <w:right w:val="thinThickSmallGap" w:sz="12" w:space="0" w:color="auto"/>
            </w:tcBorders>
          </w:tcPr>
          <w:p w14:paraId="4ACFB86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Vyšetrovacie a liečebné postupy</w:t>
            </w:r>
          </w:p>
        </w:tc>
        <w:tc>
          <w:tcPr>
            <w:tcW w:w="2451" w:type="dxa"/>
            <w:vMerge w:val="restart"/>
            <w:tcBorders>
              <w:top w:val="thinThickSmallGap" w:sz="12" w:space="0" w:color="auto"/>
              <w:left w:val="thinThickSmallGap" w:sz="12" w:space="0" w:color="auto"/>
              <w:right w:val="thinThickSmallGap" w:sz="12" w:space="0" w:color="auto"/>
            </w:tcBorders>
          </w:tcPr>
          <w:p w14:paraId="1DE306D7" w14:textId="77777777" w:rsidR="003611B0" w:rsidRPr="006E155A" w:rsidRDefault="003611B0" w:rsidP="003611B0">
            <w:pPr>
              <w:spacing w:after="0"/>
              <w:rPr>
                <w:rFonts w:ascii="Times New Roman" w:hAnsi="Times New Roman"/>
                <w:color w:val="C0C0C0"/>
                <w:sz w:val="14"/>
                <w:szCs w:val="18"/>
              </w:rPr>
            </w:pPr>
            <w:r w:rsidRPr="006E155A">
              <w:rPr>
                <w:rFonts w:ascii="Times New Roman" w:hAnsi="Times New Roman"/>
                <w:sz w:val="18"/>
                <w:szCs w:val="18"/>
              </w:rPr>
              <w:t>Kopecká, K. , Kopecký, P.: Zdravie a klinika chorôb. Osveta Martin 2003</w:t>
            </w:r>
          </w:p>
        </w:tc>
        <w:tc>
          <w:tcPr>
            <w:tcW w:w="1497" w:type="dxa"/>
            <w:vMerge w:val="restart"/>
            <w:tcBorders>
              <w:top w:val="thinThickSmallGap" w:sz="12" w:space="0" w:color="auto"/>
              <w:left w:val="thinThickSmallGap" w:sz="12" w:space="0" w:color="auto"/>
              <w:right w:val="thinThickSmallGap" w:sz="12" w:space="0" w:color="auto"/>
            </w:tcBorders>
          </w:tcPr>
          <w:p w14:paraId="298A266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33EFC4B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Dataprojektor</w:t>
            </w:r>
          </w:p>
          <w:p w14:paraId="10595F2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4FA4B62F" w14:textId="77777777" w:rsidR="003611B0" w:rsidRPr="006E155A" w:rsidRDefault="003611B0" w:rsidP="003611B0">
            <w:pPr>
              <w:spacing w:after="0"/>
              <w:rPr>
                <w:rFonts w:ascii="Times New Roman" w:hAnsi="Times New Roman"/>
                <w:sz w:val="18"/>
                <w:szCs w:val="18"/>
              </w:rPr>
            </w:pPr>
          </w:p>
        </w:tc>
        <w:tc>
          <w:tcPr>
            <w:tcW w:w="1497" w:type="dxa"/>
            <w:vMerge w:val="restart"/>
            <w:tcBorders>
              <w:top w:val="thinThickSmallGap" w:sz="12" w:space="0" w:color="auto"/>
              <w:left w:val="thinThickSmallGap" w:sz="12" w:space="0" w:color="auto"/>
              <w:right w:val="thinThickSmallGap" w:sz="12" w:space="0" w:color="auto"/>
            </w:tcBorders>
          </w:tcPr>
          <w:p w14:paraId="7CEE0070" w14:textId="77777777" w:rsidR="003611B0" w:rsidRPr="006E155A" w:rsidRDefault="003611B0" w:rsidP="003611B0">
            <w:pPr>
              <w:spacing w:after="0"/>
              <w:rPr>
                <w:rFonts w:ascii="Times New Roman" w:hAnsi="Times New Roman"/>
                <w:color w:val="C0C0C0"/>
                <w:sz w:val="18"/>
                <w:szCs w:val="18"/>
              </w:rPr>
            </w:pPr>
            <w:r w:rsidRPr="006E155A">
              <w:rPr>
                <w:rFonts w:ascii="Times New Roman" w:hAnsi="Times New Roman"/>
                <w:sz w:val="18"/>
                <w:szCs w:val="18"/>
              </w:rPr>
              <w:t>Učebnica</w:t>
            </w:r>
            <w:r w:rsidRPr="006E155A">
              <w:rPr>
                <w:rFonts w:ascii="Times New Roman" w:hAnsi="Times New Roman"/>
                <w:color w:val="C0C0C0"/>
                <w:sz w:val="18"/>
                <w:szCs w:val="18"/>
              </w:rPr>
              <w:t xml:space="preserve"> </w:t>
            </w:r>
          </w:p>
          <w:p w14:paraId="5193C0F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Makety</w:t>
            </w:r>
          </w:p>
          <w:p w14:paraId="2C5DF24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Obrazy</w:t>
            </w:r>
          </w:p>
          <w:p w14:paraId="2B24A35A" w14:textId="77777777" w:rsidR="003611B0" w:rsidRPr="006E155A" w:rsidRDefault="003611B0" w:rsidP="003611B0">
            <w:pPr>
              <w:spacing w:after="0"/>
              <w:rPr>
                <w:rFonts w:ascii="Times New Roman" w:hAnsi="Times New Roman"/>
                <w:color w:val="C0C0C0"/>
                <w:sz w:val="18"/>
                <w:szCs w:val="18"/>
              </w:rPr>
            </w:pPr>
          </w:p>
          <w:p w14:paraId="379B7C74" w14:textId="77777777" w:rsidR="003611B0" w:rsidRPr="006E155A" w:rsidRDefault="003611B0" w:rsidP="003611B0">
            <w:pPr>
              <w:spacing w:after="0"/>
              <w:rPr>
                <w:rFonts w:ascii="Times New Roman" w:hAnsi="Times New Roman"/>
                <w:color w:val="C0C0C0"/>
                <w:sz w:val="18"/>
                <w:szCs w:val="18"/>
              </w:rPr>
            </w:pPr>
          </w:p>
        </w:tc>
        <w:tc>
          <w:tcPr>
            <w:tcW w:w="1497" w:type="dxa"/>
            <w:vMerge w:val="restart"/>
            <w:tcBorders>
              <w:top w:val="thinThickSmallGap" w:sz="12" w:space="0" w:color="auto"/>
              <w:left w:val="thinThickSmallGap" w:sz="12" w:space="0" w:color="auto"/>
              <w:right w:val="thinThickSmallGap" w:sz="12" w:space="0" w:color="auto"/>
            </w:tcBorders>
          </w:tcPr>
          <w:p w14:paraId="63022FE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Internet </w:t>
            </w:r>
          </w:p>
          <w:p w14:paraId="65F5835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Knižnica</w:t>
            </w:r>
          </w:p>
          <w:p w14:paraId="16BD990C"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Kozierová</w:t>
            </w:r>
            <w:proofErr w:type="spellEnd"/>
            <w:r w:rsidRPr="006E155A">
              <w:rPr>
                <w:rFonts w:ascii="Times New Roman" w:hAnsi="Times New Roman"/>
                <w:sz w:val="18"/>
                <w:szCs w:val="18"/>
              </w:rPr>
              <w:t xml:space="preserve">, B., Erbová, G., </w:t>
            </w:r>
            <w:proofErr w:type="spellStart"/>
            <w:r w:rsidRPr="006E155A">
              <w:rPr>
                <w:rFonts w:ascii="Times New Roman" w:hAnsi="Times New Roman"/>
                <w:sz w:val="18"/>
                <w:szCs w:val="18"/>
              </w:rPr>
              <w:t>Olivierová</w:t>
            </w:r>
            <w:proofErr w:type="spellEnd"/>
            <w:r w:rsidRPr="006E155A">
              <w:rPr>
                <w:rFonts w:ascii="Times New Roman" w:hAnsi="Times New Roman"/>
                <w:sz w:val="18"/>
                <w:szCs w:val="18"/>
              </w:rPr>
              <w:t>, R. Osveta Martin 1995</w:t>
            </w:r>
          </w:p>
        </w:tc>
      </w:tr>
      <w:tr w:rsidR="003611B0" w:rsidRPr="006E155A" w14:paraId="55EA4BE0" w14:textId="77777777" w:rsidTr="003611B0">
        <w:trPr>
          <w:trHeight w:val="564"/>
        </w:trPr>
        <w:tc>
          <w:tcPr>
            <w:tcW w:w="2044" w:type="dxa"/>
            <w:tcBorders>
              <w:top w:val="single" w:sz="4" w:space="0" w:color="auto"/>
              <w:left w:val="thinThickSmallGap" w:sz="12" w:space="0" w:color="auto"/>
              <w:bottom w:val="single" w:sz="4" w:space="0" w:color="auto"/>
              <w:right w:val="thinThickSmallGap" w:sz="12" w:space="0" w:color="auto"/>
            </w:tcBorders>
          </w:tcPr>
          <w:p w14:paraId="1559022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Ochorenia dýchacieho systému</w:t>
            </w:r>
          </w:p>
        </w:tc>
        <w:tc>
          <w:tcPr>
            <w:tcW w:w="2451" w:type="dxa"/>
            <w:vMerge/>
            <w:tcBorders>
              <w:left w:val="thinThickSmallGap" w:sz="12" w:space="0" w:color="auto"/>
              <w:right w:val="thinThickSmallGap" w:sz="12" w:space="0" w:color="auto"/>
            </w:tcBorders>
          </w:tcPr>
          <w:p w14:paraId="12B5076A"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45EA252E"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42A12DFA"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3C6DA89C" w14:textId="77777777" w:rsidR="003611B0" w:rsidRPr="006E155A" w:rsidRDefault="003611B0" w:rsidP="003611B0">
            <w:pPr>
              <w:spacing w:after="0"/>
              <w:rPr>
                <w:rFonts w:ascii="Times New Roman" w:hAnsi="Times New Roman"/>
                <w:sz w:val="18"/>
                <w:szCs w:val="18"/>
              </w:rPr>
            </w:pPr>
          </w:p>
        </w:tc>
      </w:tr>
      <w:tr w:rsidR="003611B0" w:rsidRPr="006E155A" w14:paraId="70EECA58" w14:textId="77777777" w:rsidTr="003611B0">
        <w:trPr>
          <w:trHeight w:val="300"/>
        </w:trPr>
        <w:tc>
          <w:tcPr>
            <w:tcW w:w="2044" w:type="dxa"/>
            <w:tcBorders>
              <w:top w:val="single" w:sz="4" w:space="0" w:color="auto"/>
              <w:left w:val="thinThickSmallGap" w:sz="12" w:space="0" w:color="auto"/>
              <w:bottom w:val="single" w:sz="4" w:space="0" w:color="auto"/>
              <w:right w:val="thinThickSmallGap" w:sz="12" w:space="0" w:color="auto"/>
            </w:tcBorders>
          </w:tcPr>
          <w:p w14:paraId="186DBD1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Ochorenia srdcovo – cievneho systému</w:t>
            </w:r>
          </w:p>
        </w:tc>
        <w:tc>
          <w:tcPr>
            <w:tcW w:w="2451" w:type="dxa"/>
            <w:vMerge/>
            <w:tcBorders>
              <w:left w:val="thinThickSmallGap" w:sz="12" w:space="0" w:color="auto"/>
              <w:right w:val="thinThickSmallGap" w:sz="12" w:space="0" w:color="auto"/>
            </w:tcBorders>
          </w:tcPr>
          <w:p w14:paraId="44FC3110"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19F30982"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1BC079C6"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420C6796" w14:textId="77777777" w:rsidR="003611B0" w:rsidRPr="006E155A" w:rsidRDefault="003611B0" w:rsidP="003611B0">
            <w:pPr>
              <w:spacing w:after="0"/>
              <w:rPr>
                <w:rFonts w:ascii="Times New Roman" w:hAnsi="Times New Roman"/>
                <w:sz w:val="18"/>
                <w:szCs w:val="18"/>
              </w:rPr>
            </w:pPr>
          </w:p>
        </w:tc>
      </w:tr>
      <w:tr w:rsidR="003611B0" w:rsidRPr="006E155A" w14:paraId="0774DCCB" w14:textId="77777777" w:rsidTr="003611B0">
        <w:trPr>
          <w:trHeight w:val="487"/>
        </w:trPr>
        <w:tc>
          <w:tcPr>
            <w:tcW w:w="2044" w:type="dxa"/>
            <w:tcBorders>
              <w:top w:val="single" w:sz="4" w:space="0" w:color="auto"/>
              <w:left w:val="thinThickSmallGap" w:sz="12" w:space="0" w:color="auto"/>
              <w:bottom w:val="single" w:sz="4" w:space="0" w:color="auto"/>
              <w:right w:val="thinThickSmallGap" w:sz="12" w:space="0" w:color="auto"/>
            </w:tcBorders>
          </w:tcPr>
          <w:p w14:paraId="13D57E8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Ochorenia tráviaceho systému</w:t>
            </w:r>
          </w:p>
        </w:tc>
        <w:tc>
          <w:tcPr>
            <w:tcW w:w="2451" w:type="dxa"/>
            <w:vMerge/>
            <w:tcBorders>
              <w:left w:val="thinThickSmallGap" w:sz="12" w:space="0" w:color="auto"/>
              <w:right w:val="thinThickSmallGap" w:sz="12" w:space="0" w:color="auto"/>
            </w:tcBorders>
          </w:tcPr>
          <w:p w14:paraId="0064559E"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24354DF1"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2BFBCB3A"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75B04C87" w14:textId="77777777" w:rsidR="003611B0" w:rsidRPr="006E155A" w:rsidRDefault="003611B0" w:rsidP="003611B0">
            <w:pPr>
              <w:spacing w:after="0"/>
              <w:rPr>
                <w:rFonts w:ascii="Times New Roman" w:hAnsi="Times New Roman"/>
                <w:sz w:val="18"/>
                <w:szCs w:val="18"/>
              </w:rPr>
            </w:pPr>
          </w:p>
        </w:tc>
      </w:tr>
      <w:tr w:rsidR="003611B0" w:rsidRPr="006E155A" w14:paraId="394022BD" w14:textId="77777777" w:rsidTr="003611B0">
        <w:trPr>
          <w:trHeight w:val="481"/>
        </w:trPr>
        <w:tc>
          <w:tcPr>
            <w:tcW w:w="2044" w:type="dxa"/>
            <w:tcBorders>
              <w:top w:val="single" w:sz="4" w:space="0" w:color="auto"/>
              <w:left w:val="thinThickSmallGap" w:sz="12" w:space="0" w:color="auto"/>
              <w:bottom w:val="single" w:sz="4" w:space="0" w:color="auto"/>
              <w:right w:val="thinThickSmallGap" w:sz="12" w:space="0" w:color="auto"/>
            </w:tcBorders>
          </w:tcPr>
          <w:p w14:paraId="2947141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Poruchy látkovej premeny</w:t>
            </w:r>
          </w:p>
        </w:tc>
        <w:tc>
          <w:tcPr>
            <w:tcW w:w="2451" w:type="dxa"/>
            <w:vMerge/>
            <w:tcBorders>
              <w:left w:val="thinThickSmallGap" w:sz="12" w:space="0" w:color="auto"/>
              <w:right w:val="thinThickSmallGap" w:sz="12" w:space="0" w:color="auto"/>
            </w:tcBorders>
          </w:tcPr>
          <w:p w14:paraId="26D98C1F"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02E140BB"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bottom w:val="single" w:sz="4" w:space="0" w:color="auto"/>
              <w:right w:val="thinThickSmallGap" w:sz="12" w:space="0" w:color="auto"/>
            </w:tcBorders>
          </w:tcPr>
          <w:p w14:paraId="167CF3A5"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bottom w:val="single" w:sz="4" w:space="0" w:color="auto"/>
              <w:right w:val="thinThickSmallGap" w:sz="12" w:space="0" w:color="auto"/>
            </w:tcBorders>
          </w:tcPr>
          <w:p w14:paraId="529BACC7" w14:textId="77777777" w:rsidR="003611B0" w:rsidRPr="006E155A" w:rsidRDefault="003611B0" w:rsidP="003611B0">
            <w:pPr>
              <w:spacing w:after="0"/>
              <w:rPr>
                <w:rFonts w:ascii="Times New Roman" w:hAnsi="Times New Roman"/>
                <w:sz w:val="18"/>
                <w:szCs w:val="18"/>
              </w:rPr>
            </w:pPr>
          </w:p>
        </w:tc>
      </w:tr>
      <w:tr w:rsidR="003611B0" w:rsidRPr="006E155A" w14:paraId="115E1304" w14:textId="77777777" w:rsidTr="003611B0">
        <w:trPr>
          <w:trHeight w:val="210"/>
        </w:trPr>
        <w:tc>
          <w:tcPr>
            <w:tcW w:w="2044" w:type="dxa"/>
            <w:tcBorders>
              <w:top w:val="double" w:sz="4" w:space="0" w:color="auto"/>
              <w:left w:val="thinThickSmallGap" w:sz="12" w:space="0" w:color="auto"/>
              <w:bottom w:val="double" w:sz="4" w:space="0" w:color="auto"/>
              <w:right w:val="thinThickSmallGap" w:sz="12" w:space="0" w:color="auto"/>
            </w:tcBorders>
            <w:shd w:val="clear" w:color="auto" w:fill="FFFF99"/>
          </w:tcPr>
          <w:p w14:paraId="6C817B55"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p w14:paraId="3E656171"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Tretí ročník</w:t>
            </w:r>
          </w:p>
        </w:tc>
        <w:tc>
          <w:tcPr>
            <w:tcW w:w="2451" w:type="dxa"/>
            <w:tcBorders>
              <w:top w:val="double" w:sz="4" w:space="0" w:color="auto"/>
              <w:left w:val="thinThickSmallGap" w:sz="12" w:space="0" w:color="auto"/>
              <w:bottom w:val="double" w:sz="4" w:space="0" w:color="auto"/>
              <w:right w:val="thinThickSmallGap" w:sz="12" w:space="0" w:color="auto"/>
            </w:tcBorders>
            <w:shd w:val="clear" w:color="auto" w:fill="FFFF99"/>
          </w:tcPr>
          <w:p w14:paraId="525805B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Odborná literatúra</w:t>
            </w:r>
          </w:p>
        </w:tc>
        <w:tc>
          <w:tcPr>
            <w:tcW w:w="1497" w:type="dxa"/>
            <w:tcBorders>
              <w:top w:val="double" w:sz="4" w:space="0" w:color="auto"/>
              <w:left w:val="thinThickSmallGap" w:sz="12" w:space="0" w:color="auto"/>
              <w:bottom w:val="double" w:sz="4" w:space="0" w:color="auto"/>
              <w:right w:val="thinThickSmallGap" w:sz="12" w:space="0" w:color="auto"/>
            </w:tcBorders>
            <w:shd w:val="clear" w:color="auto" w:fill="FFFF99"/>
          </w:tcPr>
          <w:p w14:paraId="15E10DC3"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Didaktická technika</w:t>
            </w:r>
          </w:p>
        </w:tc>
        <w:tc>
          <w:tcPr>
            <w:tcW w:w="1497" w:type="dxa"/>
            <w:tcBorders>
              <w:top w:val="double" w:sz="4" w:space="0" w:color="auto"/>
              <w:left w:val="thinThickSmallGap" w:sz="12" w:space="0" w:color="auto"/>
              <w:bottom w:val="double" w:sz="4" w:space="0" w:color="auto"/>
              <w:right w:val="thinThickSmallGap" w:sz="12" w:space="0" w:color="auto"/>
            </w:tcBorders>
            <w:shd w:val="clear" w:color="auto" w:fill="FFFF99"/>
          </w:tcPr>
          <w:p w14:paraId="75D9AD1B"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Materiálne výučbové prostriedky</w:t>
            </w:r>
          </w:p>
        </w:tc>
        <w:tc>
          <w:tcPr>
            <w:tcW w:w="1497" w:type="dxa"/>
            <w:tcBorders>
              <w:top w:val="double" w:sz="4" w:space="0" w:color="auto"/>
              <w:left w:val="thinThickSmallGap" w:sz="12" w:space="0" w:color="auto"/>
              <w:bottom w:val="double" w:sz="4" w:space="0" w:color="auto"/>
              <w:right w:val="thinThickSmallGap" w:sz="12" w:space="0" w:color="auto"/>
            </w:tcBorders>
            <w:shd w:val="clear" w:color="auto" w:fill="FFFF99"/>
          </w:tcPr>
          <w:p w14:paraId="3AD2D8A6"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Ďalšie zdroje</w:t>
            </w:r>
          </w:p>
          <w:p w14:paraId="45CE2B4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2468BF93" w14:textId="77777777" w:rsidTr="003611B0">
        <w:trPr>
          <w:trHeight w:val="210"/>
        </w:trPr>
        <w:tc>
          <w:tcPr>
            <w:tcW w:w="2044" w:type="dxa"/>
            <w:tcBorders>
              <w:top w:val="double" w:sz="4" w:space="0" w:color="auto"/>
              <w:left w:val="thinThickSmallGap" w:sz="12" w:space="0" w:color="auto"/>
              <w:bottom w:val="single" w:sz="4" w:space="0" w:color="auto"/>
              <w:right w:val="thinThickSmallGap" w:sz="12" w:space="0" w:color="auto"/>
            </w:tcBorders>
            <w:shd w:val="clear" w:color="auto" w:fill="FFFFFF" w:themeFill="background1"/>
          </w:tcPr>
          <w:p w14:paraId="610C2EF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Ochorenia obličiek a močových ciest</w:t>
            </w:r>
          </w:p>
        </w:tc>
        <w:tc>
          <w:tcPr>
            <w:tcW w:w="2451" w:type="dxa"/>
            <w:vMerge w:val="restart"/>
            <w:tcBorders>
              <w:top w:val="double" w:sz="4" w:space="0" w:color="auto"/>
              <w:left w:val="thinThickSmallGap" w:sz="12" w:space="0" w:color="auto"/>
              <w:right w:val="thinThickSmallGap" w:sz="12" w:space="0" w:color="auto"/>
            </w:tcBorders>
          </w:tcPr>
          <w:p w14:paraId="2B734BA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Kopecká, K. , Kopecký, P.: Zdravie a klinika chorôb. Osveta Martin 2003</w:t>
            </w:r>
          </w:p>
        </w:tc>
        <w:tc>
          <w:tcPr>
            <w:tcW w:w="1497" w:type="dxa"/>
            <w:vMerge w:val="restart"/>
            <w:tcBorders>
              <w:top w:val="double" w:sz="4" w:space="0" w:color="auto"/>
              <w:left w:val="thinThickSmallGap" w:sz="12" w:space="0" w:color="auto"/>
              <w:right w:val="thinThickSmallGap" w:sz="12" w:space="0" w:color="auto"/>
            </w:tcBorders>
          </w:tcPr>
          <w:p w14:paraId="012ABBF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Tabuľa  </w:t>
            </w:r>
          </w:p>
          <w:p w14:paraId="5F7981D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Dataprojektor</w:t>
            </w:r>
          </w:p>
          <w:p w14:paraId="5377EFA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3B319BFB" w14:textId="77777777" w:rsidR="003611B0" w:rsidRPr="006E155A" w:rsidRDefault="003611B0" w:rsidP="003611B0">
            <w:pPr>
              <w:spacing w:after="0"/>
              <w:rPr>
                <w:rFonts w:ascii="Times New Roman" w:hAnsi="Times New Roman"/>
                <w:sz w:val="18"/>
                <w:szCs w:val="18"/>
              </w:rPr>
            </w:pPr>
          </w:p>
          <w:p w14:paraId="7939BC81" w14:textId="77777777" w:rsidR="003611B0" w:rsidRPr="006E155A" w:rsidRDefault="003611B0" w:rsidP="003611B0">
            <w:pPr>
              <w:spacing w:after="0"/>
              <w:rPr>
                <w:rFonts w:ascii="Times New Roman" w:hAnsi="Times New Roman"/>
                <w:sz w:val="18"/>
                <w:szCs w:val="18"/>
              </w:rPr>
            </w:pPr>
          </w:p>
        </w:tc>
        <w:tc>
          <w:tcPr>
            <w:tcW w:w="1497" w:type="dxa"/>
            <w:vMerge w:val="restart"/>
            <w:tcBorders>
              <w:top w:val="double" w:sz="4" w:space="0" w:color="auto"/>
              <w:left w:val="thinThickSmallGap" w:sz="12" w:space="0" w:color="auto"/>
              <w:right w:val="thinThickSmallGap" w:sz="12" w:space="0" w:color="auto"/>
            </w:tcBorders>
          </w:tcPr>
          <w:p w14:paraId="37019647" w14:textId="77777777" w:rsidR="003611B0" w:rsidRPr="006E155A" w:rsidRDefault="003611B0" w:rsidP="003611B0">
            <w:pPr>
              <w:spacing w:after="0"/>
              <w:rPr>
                <w:rFonts w:ascii="Times New Roman" w:hAnsi="Times New Roman"/>
                <w:color w:val="C0C0C0"/>
                <w:sz w:val="18"/>
                <w:szCs w:val="18"/>
              </w:rPr>
            </w:pPr>
            <w:r w:rsidRPr="006E155A">
              <w:rPr>
                <w:rFonts w:ascii="Times New Roman" w:hAnsi="Times New Roman"/>
                <w:sz w:val="18"/>
                <w:szCs w:val="18"/>
              </w:rPr>
              <w:t>Učebnica</w:t>
            </w:r>
            <w:r w:rsidRPr="006E155A">
              <w:rPr>
                <w:rFonts w:ascii="Times New Roman" w:hAnsi="Times New Roman"/>
                <w:color w:val="C0C0C0"/>
                <w:sz w:val="18"/>
                <w:szCs w:val="18"/>
              </w:rPr>
              <w:t xml:space="preserve"> </w:t>
            </w:r>
          </w:p>
          <w:p w14:paraId="52EEED8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Makety</w:t>
            </w:r>
          </w:p>
          <w:p w14:paraId="331BDFD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Obrazy</w:t>
            </w:r>
          </w:p>
          <w:p w14:paraId="4F66F5A0" w14:textId="77777777" w:rsidR="003611B0" w:rsidRPr="006E155A" w:rsidRDefault="003611B0" w:rsidP="003611B0">
            <w:pPr>
              <w:spacing w:after="0"/>
              <w:rPr>
                <w:rFonts w:ascii="Times New Roman" w:hAnsi="Times New Roman"/>
                <w:sz w:val="18"/>
                <w:szCs w:val="18"/>
              </w:rPr>
            </w:pPr>
          </w:p>
        </w:tc>
        <w:tc>
          <w:tcPr>
            <w:tcW w:w="1497" w:type="dxa"/>
            <w:vMerge w:val="restart"/>
            <w:tcBorders>
              <w:top w:val="double" w:sz="4" w:space="0" w:color="auto"/>
              <w:left w:val="thinThickSmallGap" w:sz="12" w:space="0" w:color="auto"/>
              <w:right w:val="thinThickSmallGap" w:sz="12" w:space="0" w:color="auto"/>
            </w:tcBorders>
          </w:tcPr>
          <w:p w14:paraId="3BE9CFA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Internet </w:t>
            </w:r>
          </w:p>
          <w:p w14:paraId="13CFC29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Knižnica </w:t>
            </w:r>
            <w:proofErr w:type="spellStart"/>
            <w:r w:rsidRPr="006E155A">
              <w:rPr>
                <w:rFonts w:ascii="Times New Roman" w:hAnsi="Times New Roman"/>
                <w:sz w:val="18"/>
                <w:szCs w:val="18"/>
              </w:rPr>
              <w:t>Kozierová</w:t>
            </w:r>
            <w:proofErr w:type="spellEnd"/>
            <w:r w:rsidRPr="006E155A">
              <w:rPr>
                <w:rFonts w:ascii="Times New Roman" w:hAnsi="Times New Roman"/>
                <w:sz w:val="18"/>
                <w:szCs w:val="18"/>
              </w:rPr>
              <w:t xml:space="preserve">, B., Erbová, G., </w:t>
            </w:r>
            <w:proofErr w:type="spellStart"/>
            <w:r w:rsidRPr="006E155A">
              <w:rPr>
                <w:rFonts w:ascii="Times New Roman" w:hAnsi="Times New Roman"/>
                <w:sz w:val="18"/>
                <w:szCs w:val="18"/>
              </w:rPr>
              <w:t>Olivierová</w:t>
            </w:r>
            <w:proofErr w:type="spellEnd"/>
            <w:r w:rsidRPr="006E155A">
              <w:rPr>
                <w:rFonts w:ascii="Times New Roman" w:hAnsi="Times New Roman"/>
                <w:sz w:val="18"/>
                <w:szCs w:val="18"/>
              </w:rPr>
              <w:t>, R. Osveta Martin 1995</w:t>
            </w:r>
          </w:p>
        </w:tc>
      </w:tr>
      <w:tr w:rsidR="003611B0" w:rsidRPr="006E155A" w14:paraId="18EB1FDD" w14:textId="77777777" w:rsidTr="003611B0">
        <w:trPr>
          <w:trHeight w:val="210"/>
        </w:trPr>
        <w:tc>
          <w:tcPr>
            <w:tcW w:w="2044" w:type="dxa"/>
            <w:tcBorders>
              <w:top w:val="double" w:sz="4" w:space="0" w:color="auto"/>
              <w:left w:val="thinThickSmallGap" w:sz="12" w:space="0" w:color="auto"/>
              <w:bottom w:val="single" w:sz="4" w:space="0" w:color="auto"/>
              <w:right w:val="thinThickSmallGap" w:sz="12" w:space="0" w:color="auto"/>
            </w:tcBorders>
            <w:shd w:val="clear" w:color="auto" w:fill="FFFFFF" w:themeFill="background1"/>
          </w:tcPr>
          <w:p w14:paraId="618A1E0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Poruchy žliaz s vnútornou sekréciou</w:t>
            </w:r>
          </w:p>
        </w:tc>
        <w:tc>
          <w:tcPr>
            <w:tcW w:w="2451" w:type="dxa"/>
            <w:vMerge/>
            <w:tcBorders>
              <w:left w:val="thinThickSmallGap" w:sz="12" w:space="0" w:color="auto"/>
              <w:right w:val="thinThickSmallGap" w:sz="12" w:space="0" w:color="auto"/>
            </w:tcBorders>
          </w:tcPr>
          <w:p w14:paraId="0AAED228"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6FC0F350"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58433966"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25FDE947" w14:textId="77777777" w:rsidR="003611B0" w:rsidRPr="006E155A" w:rsidRDefault="003611B0" w:rsidP="003611B0">
            <w:pPr>
              <w:spacing w:after="0"/>
              <w:rPr>
                <w:rFonts w:ascii="Times New Roman" w:hAnsi="Times New Roman"/>
                <w:sz w:val="18"/>
                <w:szCs w:val="18"/>
              </w:rPr>
            </w:pPr>
          </w:p>
        </w:tc>
      </w:tr>
      <w:tr w:rsidR="003611B0" w:rsidRPr="006E155A" w14:paraId="7317446C" w14:textId="77777777" w:rsidTr="003611B0">
        <w:trPr>
          <w:trHeight w:val="210"/>
        </w:trPr>
        <w:tc>
          <w:tcPr>
            <w:tcW w:w="2044" w:type="dxa"/>
            <w:tcBorders>
              <w:top w:val="double" w:sz="4" w:space="0" w:color="auto"/>
              <w:left w:val="thinThickSmallGap" w:sz="12" w:space="0" w:color="auto"/>
              <w:bottom w:val="single" w:sz="4" w:space="0" w:color="auto"/>
              <w:right w:val="thinThickSmallGap" w:sz="12" w:space="0" w:color="auto"/>
            </w:tcBorders>
            <w:shd w:val="clear" w:color="auto" w:fill="FFFFFF" w:themeFill="background1"/>
          </w:tcPr>
          <w:p w14:paraId="0F32175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Ochorenia krvi a krvotvorby</w:t>
            </w:r>
          </w:p>
        </w:tc>
        <w:tc>
          <w:tcPr>
            <w:tcW w:w="2451" w:type="dxa"/>
            <w:vMerge/>
            <w:tcBorders>
              <w:left w:val="thinThickSmallGap" w:sz="12" w:space="0" w:color="auto"/>
              <w:right w:val="thinThickSmallGap" w:sz="12" w:space="0" w:color="auto"/>
            </w:tcBorders>
          </w:tcPr>
          <w:p w14:paraId="0FB50A1E"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2F51E143"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733BA24D"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51CE5171" w14:textId="77777777" w:rsidR="003611B0" w:rsidRPr="006E155A" w:rsidRDefault="003611B0" w:rsidP="003611B0">
            <w:pPr>
              <w:spacing w:after="0"/>
              <w:rPr>
                <w:rFonts w:ascii="Times New Roman" w:hAnsi="Times New Roman"/>
                <w:sz w:val="18"/>
                <w:szCs w:val="18"/>
              </w:rPr>
            </w:pPr>
          </w:p>
        </w:tc>
      </w:tr>
      <w:tr w:rsidR="003611B0" w:rsidRPr="006E155A" w14:paraId="3A0E297A" w14:textId="77777777" w:rsidTr="003611B0">
        <w:trPr>
          <w:trHeight w:val="210"/>
        </w:trPr>
        <w:tc>
          <w:tcPr>
            <w:tcW w:w="2044" w:type="dxa"/>
            <w:tcBorders>
              <w:top w:val="double" w:sz="4" w:space="0" w:color="auto"/>
              <w:left w:val="thinThickSmallGap" w:sz="12" w:space="0" w:color="auto"/>
              <w:bottom w:val="single" w:sz="4" w:space="0" w:color="auto"/>
              <w:right w:val="thinThickSmallGap" w:sz="12" w:space="0" w:color="auto"/>
            </w:tcBorders>
            <w:shd w:val="clear" w:color="auto" w:fill="FFFFFF" w:themeFill="background1"/>
          </w:tcPr>
          <w:p w14:paraId="5EA8E46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Tehotenstvo a materstvo</w:t>
            </w:r>
          </w:p>
        </w:tc>
        <w:tc>
          <w:tcPr>
            <w:tcW w:w="2451" w:type="dxa"/>
            <w:vMerge/>
            <w:tcBorders>
              <w:left w:val="thinThickSmallGap" w:sz="12" w:space="0" w:color="auto"/>
              <w:right w:val="thinThickSmallGap" w:sz="12" w:space="0" w:color="auto"/>
            </w:tcBorders>
          </w:tcPr>
          <w:p w14:paraId="104F6FAE"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527C3064"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01593F6E"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57E2FCEE" w14:textId="77777777" w:rsidR="003611B0" w:rsidRPr="006E155A" w:rsidRDefault="003611B0" w:rsidP="003611B0">
            <w:pPr>
              <w:spacing w:after="0"/>
              <w:rPr>
                <w:rFonts w:ascii="Times New Roman" w:hAnsi="Times New Roman"/>
                <w:sz w:val="18"/>
                <w:szCs w:val="18"/>
              </w:rPr>
            </w:pPr>
          </w:p>
        </w:tc>
      </w:tr>
      <w:tr w:rsidR="003611B0" w:rsidRPr="006E155A" w14:paraId="68CC6059" w14:textId="77777777" w:rsidTr="003611B0">
        <w:trPr>
          <w:trHeight w:val="210"/>
        </w:trPr>
        <w:tc>
          <w:tcPr>
            <w:tcW w:w="2044" w:type="dxa"/>
            <w:tcBorders>
              <w:top w:val="single" w:sz="4" w:space="0" w:color="auto"/>
              <w:left w:val="thinThickSmallGap" w:sz="12" w:space="0" w:color="auto"/>
              <w:bottom w:val="single" w:sz="4" w:space="0" w:color="auto"/>
              <w:right w:val="thinThickSmallGap" w:sz="12" w:space="0" w:color="auto"/>
            </w:tcBorders>
            <w:shd w:val="clear" w:color="auto" w:fill="FFFFFF" w:themeFill="background1"/>
          </w:tcPr>
          <w:p w14:paraId="4C5A0BA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Fyziológia a patológia novorodeneckého obdobia</w:t>
            </w:r>
          </w:p>
        </w:tc>
        <w:tc>
          <w:tcPr>
            <w:tcW w:w="2451" w:type="dxa"/>
            <w:vMerge/>
            <w:tcBorders>
              <w:left w:val="thinThickSmallGap" w:sz="12" w:space="0" w:color="auto"/>
              <w:right w:val="thinThickSmallGap" w:sz="12" w:space="0" w:color="auto"/>
            </w:tcBorders>
          </w:tcPr>
          <w:p w14:paraId="357DF9CF"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3CE54281"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42353391"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0E082050" w14:textId="77777777" w:rsidR="003611B0" w:rsidRPr="006E155A" w:rsidRDefault="003611B0" w:rsidP="003611B0">
            <w:pPr>
              <w:spacing w:after="0"/>
              <w:rPr>
                <w:rFonts w:ascii="Times New Roman" w:hAnsi="Times New Roman"/>
                <w:sz w:val="18"/>
                <w:szCs w:val="18"/>
              </w:rPr>
            </w:pPr>
          </w:p>
        </w:tc>
      </w:tr>
      <w:tr w:rsidR="003611B0" w:rsidRPr="006E155A" w14:paraId="2B036650" w14:textId="77777777" w:rsidTr="003611B0">
        <w:trPr>
          <w:trHeight w:val="210"/>
        </w:trPr>
        <w:tc>
          <w:tcPr>
            <w:tcW w:w="2044" w:type="dxa"/>
            <w:tcBorders>
              <w:top w:val="single" w:sz="4" w:space="0" w:color="auto"/>
              <w:left w:val="thinThickSmallGap" w:sz="12" w:space="0" w:color="auto"/>
              <w:bottom w:val="single" w:sz="4" w:space="0" w:color="auto"/>
              <w:right w:val="thinThickSmallGap" w:sz="12" w:space="0" w:color="auto"/>
            </w:tcBorders>
            <w:shd w:val="clear" w:color="auto" w:fill="FFFFFF" w:themeFill="background1"/>
          </w:tcPr>
          <w:p w14:paraId="0399148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Ochorenia reprodukčných orgánov</w:t>
            </w:r>
          </w:p>
        </w:tc>
        <w:tc>
          <w:tcPr>
            <w:tcW w:w="2451" w:type="dxa"/>
            <w:vMerge/>
            <w:tcBorders>
              <w:left w:val="thinThickSmallGap" w:sz="12" w:space="0" w:color="auto"/>
              <w:bottom w:val="single" w:sz="4" w:space="0" w:color="auto"/>
              <w:right w:val="thinThickSmallGap" w:sz="12" w:space="0" w:color="auto"/>
            </w:tcBorders>
          </w:tcPr>
          <w:p w14:paraId="22B4F228"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bottom w:val="single" w:sz="4" w:space="0" w:color="auto"/>
              <w:right w:val="thinThickSmallGap" w:sz="12" w:space="0" w:color="auto"/>
            </w:tcBorders>
          </w:tcPr>
          <w:p w14:paraId="12BAB915"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bottom w:val="single" w:sz="4" w:space="0" w:color="auto"/>
              <w:right w:val="thinThickSmallGap" w:sz="12" w:space="0" w:color="auto"/>
            </w:tcBorders>
          </w:tcPr>
          <w:p w14:paraId="205B1839"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bottom w:val="single" w:sz="4" w:space="0" w:color="auto"/>
              <w:right w:val="thinThickSmallGap" w:sz="12" w:space="0" w:color="auto"/>
            </w:tcBorders>
          </w:tcPr>
          <w:p w14:paraId="61BD0205" w14:textId="77777777" w:rsidR="003611B0" w:rsidRPr="006E155A" w:rsidRDefault="003611B0" w:rsidP="003611B0">
            <w:pPr>
              <w:spacing w:after="0"/>
              <w:rPr>
                <w:rFonts w:ascii="Times New Roman" w:hAnsi="Times New Roman"/>
                <w:sz w:val="18"/>
                <w:szCs w:val="18"/>
              </w:rPr>
            </w:pPr>
          </w:p>
        </w:tc>
      </w:tr>
      <w:tr w:rsidR="003611B0" w:rsidRPr="006E155A" w14:paraId="697BA4BD" w14:textId="77777777" w:rsidTr="003611B0">
        <w:trPr>
          <w:trHeight w:val="210"/>
        </w:trPr>
        <w:tc>
          <w:tcPr>
            <w:tcW w:w="2044" w:type="dxa"/>
            <w:tcBorders>
              <w:top w:val="double" w:sz="4" w:space="0" w:color="auto"/>
              <w:left w:val="thinThickSmallGap" w:sz="12" w:space="0" w:color="auto"/>
              <w:bottom w:val="double" w:sz="4" w:space="0" w:color="auto"/>
              <w:right w:val="thinThickSmallGap" w:sz="12" w:space="0" w:color="auto"/>
            </w:tcBorders>
            <w:shd w:val="clear" w:color="auto" w:fill="FFFF99"/>
          </w:tcPr>
          <w:p w14:paraId="3C78E580"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p w14:paraId="0509428F"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Štvrtý ročník</w:t>
            </w:r>
          </w:p>
        </w:tc>
        <w:tc>
          <w:tcPr>
            <w:tcW w:w="2451" w:type="dxa"/>
            <w:tcBorders>
              <w:top w:val="double" w:sz="4" w:space="0" w:color="auto"/>
              <w:left w:val="thinThickSmallGap" w:sz="12" w:space="0" w:color="auto"/>
              <w:bottom w:val="double" w:sz="4" w:space="0" w:color="auto"/>
              <w:right w:val="thinThickSmallGap" w:sz="12" w:space="0" w:color="auto"/>
            </w:tcBorders>
            <w:shd w:val="clear" w:color="auto" w:fill="FFFF99"/>
          </w:tcPr>
          <w:p w14:paraId="4F4B205F"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Odborná literatúra</w:t>
            </w:r>
          </w:p>
        </w:tc>
        <w:tc>
          <w:tcPr>
            <w:tcW w:w="1497" w:type="dxa"/>
            <w:tcBorders>
              <w:top w:val="double" w:sz="4" w:space="0" w:color="auto"/>
              <w:left w:val="thinThickSmallGap" w:sz="12" w:space="0" w:color="auto"/>
              <w:bottom w:val="double" w:sz="4" w:space="0" w:color="auto"/>
              <w:right w:val="thinThickSmallGap" w:sz="12" w:space="0" w:color="auto"/>
            </w:tcBorders>
            <w:shd w:val="clear" w:color="auto" w:fill="FFFF99"/>
          </w:tcPr>
          <w:p w14:paraId="1025ADB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Didaktická technika</w:t>
            </w:r>
          </w:p>
        </w:tc>
        <w:tc>
          <w:tcPr>
            <w:tcW w:w="1497" w:type="dxa"/>
            <w:tcBorders>
              <w:top w:val="double" w:sz="4" w:space="0" w:color="auto"/>
              <w:left w:val="thinThickSmallGap" w:sz="12" w:space="0" w:color="auto"/>
              <w:bottom w:val="double" w:sz="4" w:space="0" w:color="auto"/>
              <w:right w:val="thinThickSmallGap" w:sz="12" w:space="0" w:color="auto"/>
            </w:tcBorders>
            <w:shd w:val="clear" w:color="auto" w:fill="FFFF99"/>
          </w:tcPr>
          <w:p w14:paraId="1086DB3E"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Materiálne výučbové prostriedky</w:t>
            </w:r>
          </w:p>
        </w:tc>
        <w:tc>
          <w:tcPr>
            <w:tcW w:w="1497" w:type="dxa"/>
            <w:tcBorders>
              <w:top w:val="double" w:sz="4" w:space="0" w:color="auto"/>
              <w:left w:val="thinThickSmallGap" w:sz="12" w:space="0" w:color="auto"/>
              <w:bottom w:val="double" w:sz="4" w:space="0" w:color="auto"/>
              <w:right w:val="thinThickSmallGap" w:sz="12" w:space="0" w:color="auto"/>
            </w:tcBorders>
            <w:shd w:val="clear" w:color="auto" w:fill="FFFF99"/>
          </w:tcPr>
          <w:p w14:paraId="20959A1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Ďalšie zdroje</w:t>
            </w:r>
          </w:p>
          <w:p w14:paraId="2646140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7C1BFE5F" w14:textId="77777777" w:rsidTr="003611B0">
        <w:trPr>
          <w:trHeight w:val="544"/>
        </w:trPr>
        <w:tc>
          <w:tcPr>
            <w:tcW w:w="2044" w:type="dxa"/>
            <w:tcBorders>
              <w:top w:val="double" w:sz="4" w:space="0" w:color="auto"/>
              <w:left w:val="thinThickSmallGap" w:sz="12" w:space="0" w:color="auto"/>
              <w:bottom w:val="single" w:sz="4" w:space="0" w:color="auto"/>
              <w:right w:val="thinThickSmallGap" w:sz="12" w:space="0" w:color="auto"/>
            </w:tcBorders>
            <w:shd w:val="clear" w:color="auto" w:fill="auto"/>
          </w:tcPr>
          <w:p w14:paraId="476BD01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Poruchy vnútorného prostredia</w:t>
            </w:r>
          </w:p>
        </w:tc>
        <w:tc>
          <w:tcPr>
            <w:tcW w:w="2451" w:type="dxa"/>
            <w:vMerge w:val="restart"/>
            <w:tcBorders>
              <w:top w:val="double" w:sz="4" w:space="0" w:color="auto"/>
              <w:left w:val="thinThickSmallGap" w:sz="12" w:space="0" w:color="auto"/>
              <w:right w:val="thinThickSmallGap" w:sz="12" w:space="0" w:color="auto"/>
            </w:tcBorders>
          </w:tcPr>
          <w:p w14:paraId="0E1AA54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Kopecká, K. , Kopecký, P.: Zdravie a klinika chorôb. Osveta Martin 2003</w:t>
            </w:r>
          </w:p>
        </w:tc>
        <w:tc>
          <w:tcPr>
            <w:tcW w:w="1497" w:type="dxa"/>
            <w:vMerge w:val="restart"/>
            <w:tcBorders>
              <w:top w:val="double" w:sz="4" w:space="0" w:color="auto"/>
              <w:left w:val="thinThickSmallGap" w:sz="12" w:space="0" w:color="auto"/>
              <w:right w:val="thinThickSmallGap" w:sz="12" w:space="0" w:color="auto"/>
            </w:tcBorders>
          </w:tcPr>
          <w:p w14:paraId="2F433AA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Tabuľa   </w:t>
            </w:r>
          </w:p>
          <w:p w14:paraId="412D284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7C6EF3F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4791880B" w14:textId="77777777" w:rsidR="003611B0" w:rsidRPr="006E155A" w:rsidRDefault="003611B0" w:rsidP="003611B0">
            <w:pPr>
              <w:spacing w:after="0"/>
              <w:rPr>
                <w:rFonts w:ascii="Times New Roman" w:hAnsi="Times New Roman"/>
                <w:sz w:val="18"/>
                <w:szCs w:val="18"/>
              </w:rPr>
            </w:pPr>
          </w:p>
        </w:tc>
        <w:tc>
          <w:tcPr>
            <w:tcW w:w="1497" w:type="dxa"/>
            <w:vMerge w:val="restart"/>
            <w:tcBorders>
              <w:top w:val="double" w:sz="4" w:space="0" w:color="auto"/>
              <w:left w:val="thinThickSmallGap" w:sz="12" w:space="0" w:color="auto"/>
              <w:right w:val="thinThickSmallGap" w:sz="12" w:space="0" w:color="auto"/>
            </w:tcBorders>
          </w:tcPr>
          <w:p w14:paraId="351CF50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Učebnica </w:t>
            </w:r>
          </w:p>
          <w:p w14:paraId="32F0B7A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Makety</w:t>
            </w:r>
          </w:p>
          <w:p w14:paraId="57C25EA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Obrazy</w:t>
            </w:r>
          </w:p>
          <w:p w14:paraId="56B6167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Trojrozmerné pomôcky</w:t>
            </w:r>
          </w:p>
          <w:p w14:paraId="2288BF5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Resuscitačný model</w:t>
            </w:r>
          </w:p>
        </w:tc>
        <w:tc>
          <w:tcPr>
            <w:tcW w:w="1497" w:type="dxa"/>
            <w:vMerge w:val="restart"/>
            <w:tcBorders>
              <w:top w:val="double" w:sz="4" w:space="0" w:color="auto"/>
              <w:left w:val="thinThickSmallGap" w:sz="12" w:space="0" w:color="auto"/>
              <w:right w:val="thinThickSmallGap" w:sz="12" w:space="0" w:color="auto"/>
            </w:tcBorders>
          </w:tcPr>
          <w:p w14:paraId="7321BDA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Internet </w:t>
            </w:r>
          </w:p>
          <w:p w14:paraId="7075A75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Knižnica</w:t>
            </w:r>
          </w:p>
          <w:p w14:paraId="6CA11E80"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Kozierová</w:t>
            </w:r>
            <w:proofErr w:type="spellEnd"/>
            <w:r w:rsidRPr="006E155A">
              <w:rPr>
                <w:rFonts w:ascii="Times New Roman" w:hAnsi="Times New Roman"/>
                <w:sz w:val="18"/>
                <w:szCs w:val="18"/>
              </w:rPr>
              <w:t xml:space="preserve">, B., Erbová, G., </w:t>
            </w:r>
            <w:proofErr w:type="spellStart"/>
            <w:r w:rsidRPr="006E155A">
              <w:rPr>
                <w:rFonts w:ascii="Times New Roman" w:hAnsi="Times New Roman"/>
                <w:sz w:val="18"/>
                <w:szCs w:val="18"/>
              </w:rPr>
              <w:t>Olivierová</w:t>
            </w:r>
            <w:proofErr w:type="spellEnd"/>
            <w:r w:rsidRPr="006E155A">
              <w:rPr>
                <w:rFonts w:ascii="Times New Roman" w:hAnsi="Times New Roman"/>
                <w:sz w:val="18"/>
                <w:szCs w:val="18"/>
              </w:rPr>
              <w:t>, R. Osveta Martin 1995</w:t>
            </w:r>
          </w:p>
        </w:tc>
      </w:tr>
      <w:tr w:rsidR="003611B0" w:rsidRPr="006E155A" w14:paraId="55C6BA12" w14:textId="77777777" w:rsidTr="003611B0">
        <w:trPr>
          <w:trHeight w:val="210"/>
        </w:trPr>
        <w:tc>
          <w:tcPr>
            <w:tcW w:w="2044" w:type="dxa"/>
            <w:tcBorders>
              <w:top w:val="single" w:sz="4" w:space="0" w:color="auto"/>
              <w:left w:val="thinThickSmallGap" w:sz="12" w:space="0" w:color="auto"/>
              <w:bottom w:val="single" w:sz="4" w:space="0" w:color="auto"/>
              <w:right w:val="thinThickSmallGap" w:sz="12" w:space="0" w:color="auto"/>
            </w:tcBorders>
            <w:shd w:val="clear" w:color="auto" w:fill="auto"/>
          </w:tcPr>
          <w:p w14:paraId="58FA75A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Ochorenia a poruchy nervového systému</w:t>
            </w:r>
          </w:p>
        </w:tc>
        <w:tc>
          <w:tcPr>
            <w:tcW w:w="2451" w:type="dxa"/>
            <w:vMerge/>
            <w:tcBorders>
              <w:left w:val="thinThickSmallGap" w:sz="12" w:space="0" w:color="auto"/>
              <w:right w:val="thinThickSmallGap" w:sz="12" w:space="0" w:color="auto"/>
            </w:tcBorders>
          </w:tcPr>
          <w:p w14:paraId="1B814EBC"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4AB63074"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4A6DA7C9"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6BCA9518" w14:textId="77777777" w:rsidR="003611B0" w:rsidRPr="006E155A" w:rsidRDefault="003611B0" w:rsidP="003611B0">
            <w:pPr>
              <w:spacing w:after="0"/>
              <w:rPr>
                <w:rFonts w:ascii="Times New Roman" w:hAnsi="Times New Roman"/>
                <w:sz w:val="18"/>
                <w:szCs w:val="18"/>
              </w:rPr>
            </w:pPr>
          </w:p>
        </w:tc>
      </w:tr>
      <w:tr w:rsidR="003611B0" w:rsidRPr="006E155A" w14:paraId="6976B382" w14:textId="77777777" w:rsidTr="003611B0">
        <w:trPr>
          <w:trHeight w:val="210"/>
        </w:trPr>
        <w:tc>
          <w:tcPr>
            <w:tcW w:w="2044" w:type="dxa"/>
            <w:tcBorders>
              <w:top w:val="single" w:sz="4" w:space="0" w:color="auto"/>
              <w:left w:val="thinThickSmallGap" w:sz="12" w:space="0" w:color="auto"/>
              <w:bottom w:val="single" w:sz="4" w:space="0" w:color="auto"/>
              <w:right w:val="thinThickSmallGap" w:sz="12" w:space="0" w:color="auto"/>
            </w:tcBorders>
            <w:shd w:val="clear" w:color="auto" w:fill="auto"/>
          </w:tcPr>
          <w:p w14:paraId="43DD243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Ochorenia pohybového systému</w:t>
            </w:r>
          </w:p>
        </w:tc>
        <w:tc>
          <w:tcPr>
            <w:tcW w:w="2451" w:type="dxa"/>
            <w:vMerge/>
            <w:tcBorders>
              <w:left w:val="thinThickSmallGap" w:sz="12" w:space="0" w:color="auto"/>
              <w:right w:val="thinThickSmallGap" w:sz="12" w:space="0" w:color="auto"/>
            </w:tcBorders>
          </w:tcPr>
          <w:p w14:paraId="15C376D3"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06B24782"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006E0B51"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18B4C1AC" w14:textId="77777777" w:rsidR="003611B0" w:rsidRPr="006E155A" w:rsidRDefault="003611B0" w:rsidP="003611B0">
            <w:pPr>
              <w:spacing w:after="0"/>
              <w:rPr>
                <w:rFonts w:ascii="Times New Roman" w:hAnsi="Times New Roman"/>
                <w:sz w:val="18"/>
                <w:szCs w:val="18"/>
              </w:rPr>
            </w:pPr>
          </w:p>
        </w:tc>
      </w:tr>
      <w:tr w:rsidR="003611B0" w:rsidRPr="006E155A" w14:paraId="63612AF0" w14:textId="77777777" w:rsidTr="003611B0">
        <w:trPr>
          <w:trHeight w:val="210"/>
        </w:trPr>
        <w:tc>
          <w:tcPr>
            <w:tcW w:w="2044" w:type="dxa"/>
            <w:tcBorders>
              <w:top w:val="single" w:sz="4" w:space="0" w:color="auto"/>
              <w:left w:val="thinThickSmallGap" w:sz="12" w:space="0" w:color="auto"/>
              <w:bottom w:val="single" w:sz="4" w:space="0" w:color="auto"/>
              <w:right w:val="thinThickSmallGap" w:sz="12" w:space="0" w:color="auto"/>
            </w:tcBorders>
            <w:shd w:val="clear" w:color="auto" w:fill="auto"/>
          </w:tcPr>
          <w:p w14:paraId="09D16745"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Ochorenia a poruchy zmyslových orgánov</w:t>
            </w:r>
          </w:p>
        </w:tc>
        <w:tc>
          <w:tcPr>
            <w:tcW w:w="2451" w:type="dxa"/>
            <w:vMerge/>
            <w:tcBorders>
              <w:left w:val="thinThickSmallGap" w:sz="12" w:space="0" w:color="auto"/>
              <w:right w:val="thinThickSmallGap" w:sz="12" w:space="0" w:color="auto"/>
            </w:tcBorders>
          </w:tcPr>
          <w:p w14:paraId="4173868D"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07FDA9D1"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29685B31"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237F3D58" w14:textId="77777777" w:rsidR="003611B0" w:rsidRPr="006E155A" w:rsidRDefault="003611B0" w:rsidP="003611B0">
            <w:pPr>
              <w:spacing w:after="0"/>
              <w:rPr>
                <w:rFonts w:ascii="Times New Roman" w:hAnsi="Times New Roman"/>
                <w:sz w:val="18"/>
                <w:szCs w:val="18"/>
              </w:rPr>
            </w:pPr>
          </w:p>
        </w:tc>
      </w:tr>
      <w:tr w:rsidR="003611B0" w:rsidRPr="006E155A" w14:paraId="37A71DFC" w14:textId="77777777" w:rsidTr="003611B0">
        <w:trPr>
          <w:trHeight w:val="522"/>
        </w:trPr>
        <w:tc>
          <w:tcPr>
            <w:tcW w:w="2044" w:type="dxa"/>
            <w:tcBorders>
              <w:top w:val="single" w:sz="4" w:space="0" w:color="auto"/>
              <w:left w:val="thinThickSmallGap" w:sz="12" w:space="0" w:color="auto"/>
              <w:bottom w:val="single" w:sz="4" w:space="0" w:color="auto"/>
              <w:right w:val="thinThickSmallGap" w:sz="12" w:space="0" w:color="auto"/>
            </w:tcBorders>
            <w:shd w:val="clear" w:color="auto" w:fill="auto"/>
          </w:tcPr>
          <w:p w14:paraId="21B92E74"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Imunoalteračné</w:t>
            </w:r>
            <w:proofErr w:type="spellEnd"/>
            <w:r w:rsidRPr="006E155A">
              <w:rPr>
                <w:rFonts w:ascii="Times New Roman" w:hAnsi="Times New Roman"/>
                <w:sz w:val="18"/>
                <w:szCs w:val="18"/>
              </w:rPr>
              <w:t xml:space="preserve"> ochorenia</w:t>
            </w:r>
          </w:p>
        </w:tc>
        <w:tc>
          <w:tcPr>
            <w:tcW w:w="2451" w:type="dxa"/>
            <w:vMerge/>
            <w:tcBorders>
              <w:left w:val="thinThickSmallGap" w:sz="12" w:space="0" w:color="auto"/>
              <w:right w:val="thinThickSmallGap" w:sz="12" w:space="0" w:color="auto"/>
            </w:tcBorders>
          </w:tcPr>
          <w:p w14:paraId="5837D5E1"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71150C5A"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4F87BCF3"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2568919E" w14:textId="77777777" w:rsidR="003611B0" w:rsidRPr="006E155A" w:rsidRDefault="003611B0" w:rsidP="003611B0">
            <w:pPr>
              <w:spacing w:after="0"/>
              <w:rPr>
                <w:rFonts w:ascii="Times New Roman" w:hAnsi="Times New Roman"/>
                <w:sz w:val="18"/>
                <w:szCs w:val="18"/>
              </w:rPr>
            </w:pPr>
          </w:p>
        </w:tc>
      </w:tr>
      <w:tr w:rsidR="003611B0" w:rsidRPr="006E155A" w14:paraId="6A36C454" w14:textId="77777777" w:rsidTr="003611B0">
        <w:trPr>
          <w:trHeight w:val="210"/>
        </w:trPr>
        <w:tc>
          <w:tcPr>
            <w:tcW w:w="2044" w:type="dxa"/>
            <w:tcBorders>
              <w:top w:val="single" w:sz="4" w:space="0" w:color="auto"/>
              <w:left w:val="thinThickSmallGap" w:sz="12" w:space="0" w:color="auto"/>
              <w:bottom w:val="single" w:sz="4" w:space="0" w:color="auto"/>
              <w:right w:val="thinThickSmallGap" w:sz="12" w:space="0" w:color="auto"/>
            </w:tcBorders>
            <w:shd w:val="clear" w:color="auto" w:fill="auto"/>
          </w:tcPr>
          <w:p w14:paraId="2136203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Infekčné ochorenia</w:t>
            </w:r>
          </w:p>
        </w:tc>
        <w:tc>
          <w:tcPr>
            <w:tcW w:w="2451" w:type="dxa"/>
            <w:vMerge/>
            <w:tcBorders>
              <w:left w:val="thinThickSmallGap" w:sz="12" w:space="0" w:color="auto"/>
              <w:right w:val="thinThickSmallGap" w:sz="12" w:space="0" w:color="auto"/>
            </w:tcBorders>
          </w:tcPr>
          <w:p w14:paraId="347FC03E"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23FEDC92"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0360A2E9"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2D567E44" w14:textId="77777777" w:rsidR="003611B0" w:rsidRPr="006E155A" w:rsidRDefault="003611B0" w:rsidP="003611B0">
            <w:pPr>
              <w:spacing w:after="0"/>
              <w:rPr>
                <w:rFonts w:ascii="Times New Roman" w:hAnsi="Times New Roman"/>
                <w:sz w:val="18"/>
                <w:szCs w:val="18"/>
              </w:rPr>
            </w:pPr>
          </w:p>
        </w:tc>
      </w:tr>
      <w:tr w:rsidR="003611B0" w:rsidRPr="006E155A" w14:paraId="529EFCA4" w14:textId="77777777" w:rsidTr="003611B0">
        <w:trPr>
          <w:trHeight w:val="210"/>
        </w:trPr>
        <w:tc>
          <w:tcPr>
            <w:tcW w:w="2044" w:type="dxa"/>
            <w:tcBorders>
              <w:top w:val="single" w:sz="4" w:space="0" w:color="auto"/>
              <w:left w:val="thinThickSmallGap" w:sz="12" w:space="0" w:color="auto"/>
              <w:bottom w:val="single" w:sz="4" w:space="0" w:color="auto"/>
              <w:right w:val="thinThickSmallGap" w:sz="12" w:space="0" w:color="auto"/>
            </w:tcBorders>
            <w:shd w:val="clear" w:color="auto" w:fill="auto"/>
          </w:tcPr>
          <w:p w14:paraId="5216AB3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Psychicky chorí a závislí na návykových látkach</w:t>
            </w:r>
          </w:p>
        </w:tc>
        <w:tc>
          <w:tcPr>
            <w:tcW w:w="2451" w:type="dxa"/>
            <w:vMerge/>
            <w:tcBorders>
              <w:left w:val="thinThickSmallGap" w:sz="12" w:space="0" w:color="auto"/>
              <w:right w:val="thinThickSmallGap" w:sz="12" w:space="0" w:color="auto"/>
            </w:tcBorders>
          </w:tcPr>
          <w:p w14:paraId="4AB47CD5"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0925D545"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0B735C09"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right w:val="thinThickSmallGap" w:sz="12" w:space="0" w:color="auto"/>
            </w:tcBorders>
          </w:tcPr>
          <w:p w14:paraId="639E7FF0" w14:textId="77777777" w:rsidR="003611B0" w:rsidRPr="006E155A" w:rsidRDefault="003611B0" w:rsidP="003611B0">
            <w:pPr>
              <w:spacing w:after="0"/>
              <w:rPr>
                <w:rFonts w:ascii="Times New Roman" w:hAnsi="Times New Roman"/>
                <w:sz w:val="18"/>
                <w:szCs w:val="18"/>
              </w:rPr>
            </w:pPr>
          </w:p>
        </w:tc>
      </w:tr>
      <w:tr w:rsidR="003611B0" w:rsidRPr="006E155A" w14:paraId="0993DEB2" w14:textId="77777777" w:rsidTr="003611B0">
        <w:trPr>
          <w:trHeight w:val="210"/>
        </w:trPr>
        <w:tc>
          <w:tcPr>
            <w:tcW w:w="2044" w:type="dxa"/>
            <w:tcBorders>
              <w:top w:val="single" w:sz="4" w:space="0" w:color="auto"/>
              <w:left w:val="thinThickSmallGap" w:sz="12" w:space="0" w:color="auto"/>
              <w:bottom w:val="single" w:sz="4" w:space="0" w:color="auto"/>
              <w:right w:val="thinThickSmallGap" w:sz="12" w:space="0" w:color="auto"/>
            </w:tcBorders>
            <w:shd w:val="clear" w:color="auto" w:fill="auto"/>
          </w:tcPr>
          <w:p w14:paraId="384F135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Náhle stavy</w:t>
            </w:r>
          </w:p>
        </w:tc>
        <w:tc>
          <w:tcPr>
            <w:tcW w:w="2451" w:type="dxa"/>
            <w:vMerge/>
            <w:tcBorders>
              <w:left w:val="thinThickSmallGap" w:sz="12" w:space="0" w:color="auto"/>
              <w:bottom w:val="single" w:sz="4" w:space="0" w:color="auto"/>
              <w:right w:val="thinThickSmallGap" w:sz="12" w:space="0" w:color="auto"/>
            </w:tcBorders>
          </w:tcPr>
          <w:p w14:paraId="4CA5E2CC"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bottom w:val="single" w:sz="4" w:space="0" w:color="auto"/>
              <w:right w:val="thinThickSmallGap" w:sz="12" w:space="0" w:color="auto"/>
            </w:tcBorders>
          </w:tcPr>
          <w:p w14:paraId="12FA7F0F"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bottom w:val="single" w:sz="4" w:space="0" w:color="auto"/>
              <w:right w:val="thinThickSmallGap" w:sz="12" w:space="0" w:color="auto"/>
            </w:tcBorders>
          </w:tcPr>
          <w:p w14:paraId="2EE918D9" w14:textId="77777777" w:rsidR="003611B0" w:rsidRPr="006E155A" w:rsidRDefault="003611B0" w:rsidP="003611B0">
            <w:pPr>
              <w:spacing w:after="0"/>
              <w:rPr>
                <w:rFonts w:ascii="Times New Roman" w:hAnsi="Times New Roman"/>
                <w:sz w:val="18"/>
                <w:szCs w:val="18"/>
              </w:rPr>
            </w:pPr>
          </w:p>
        </w:tc>
        <w:tc>
          <w:tcPr>
            <w:tcW w:w="1497" w:type="dxa"/>
            <w:vMerge/>
            <w:tcBorders>
              <w:left w:val="thinThickSmallGap" w:sz="12" w:space="0" w:color="auto"/>
              <w:bottom w:val="single" w:sz="4" w:space="0" w:color="auto"/>
              <w:right w:val="thinThickSmallGap" w:sz="12" w:space="0" w:color="auto"/>
            </w:tcBorders>
          </w:tcPr>
          <w:p w14:paraId="3F6B11BA" w14:textId="77777777" w:rsidR="003611B0" w:rsidRPr="006E155A" w:rsidRDefault="003611B0" w:rsidP="003611B0">
            <w:pPr>
              <w:spacing w:after="0"/>
              <w:rPr>
                <w:rFonts w:ascii="Times New Roman" w:hAnsi="Times New Roman"/>
                <w:sz w:val="18"/>
                <w:szCs w:val="18"/>
              </w:rPr>
            </w:pPr>
          </w:p>
        </w:tc>
      </w:tr>
    </w:tbl>
    <w:p w14:paraId="08D30924" w14:textId="77777777" w:rsidR="003611B0" w:rsidRPr="006E155A" w:rsidRDefault="003611B0" w:rsidP="003611B0">
      <w:pPr>
        <w:rPr>
          <w:rFonts w:ascii="Times New Roman" w:hAnsi="Times New Roman"/>
          <w:b/>
          <w:i/>
        </w:rPr>
        <w:sectPr w:rsidR="003611B0" w:rsidRPr="006E155A" w:rsidSect="003611B0">
          <w:pgSz w:w="11906" w:h="16838"/>
          <w:pgMar w:top="720" w:right="720" w:bottom="720" w:left="720" w:header="709" w:footer="709" w:gutter="0"/>
          <w:cols w:space="708"/>
          <w:docGrid w:linePitch="360"/>
        </w:sectPr>
      </w:pPr>
    </w:p>
    <w:p w14:paraId="23125F94" w14:textId="77777777" w:rsidR="003611B0" w:rsidRDefault="003611B0" w:rsidP="003611B0">
      <w:pPr>
        <w:rPr>
          <w:rFonts w:ascii="Times New Roman" w:hAnsi="Times New Roman"/>
          <w:b/>
          <w:i/>
        </w:rPr>
      </w:pPr>
    </w:p>
    <w:tbl>
      <w:tblPr>
        <w:tblW w:w="1545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92"/>
        <w:gridCol w:w="3827"/>
        <w:gridCol w:w="3969"/>
        <w:gridCol w:w="1417"/>
        <w:gridCol w:w="2556"/>
      </w:tblGrid>
      <w:tr w:rsidR="003611B0" w:rsidRPr="006E155A" w14:paraId="21AD8898" w14:textId="77777777" w:rsidTr="003611B0">
        <w:trPr>
          <w:cantSplit/>
          <w:trHeight w:val="720"/>
        </w:trPr>
        <w:tc>
          <w:tcPr>
            <w:tcW w:w="15455" w:type="dxa"/>
            <w:gridSpan w:val="6"/>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14:paraId="12E97EC5" w14:textId="77777777" w:rsidR="003611B0" w:rsidRPr="006E155A" w:rsidRDefault="003611B0" w:rsidP="003611B0">
            <w:pPr>
              <w:spacing w:after="0" w:line="240" w:lineRule="auto"/>
              <w:rPr>
                <w:rFonts w:ascii="Times New Roman" w:hAnsi="Times New Roman"/>
                <w:b/>
                <w:sz w:val="24"/>
                <w:szCs w:val="24"/>
              </w:rPr>
            </w:pPr>
            <w:r>
              <w:rPr>
                <w:rFonts w:ascii="Times New Roman" w:hAnsi="Times New Roman"/>
                <w:b/>
                <w:sz w:val="24"/>
                <w:szCs w:val="24"/>
              </w:rPr>
              <w:t>R</w:t>
            </w:r>
            <w:r w:rsidRPr="006E155A">
              <w:rPr>
                <w:rFonts w:ascii="Times New Roman" w:hAnsi="Times New Roman"/>
                <w:b/>
                <w:sz w:val="24"/>
                <w:szCs w:val="24"/>
              </w:rPr>
              <w:t>OZPIS  UČIVA PREDMETU:                                                                                    Ročník: prvý</w:t>
            </w:r>
          </w:p>
          <w:p w14:paraId="22B1026B" w14:textId="77777777" w:rsidR="003611B0" w:rsidRPr="006E155A" w:rsidRDefault="003611B0" w:rsidP="003611B0">
            <w:pPr>
              <w:spacing w:after="0" w:line="240" w:lineRule="auto"/>
              <w:rPr>
                <w:rFonts w:ascii="Times New Roman" w:hAnsi="Times New Roman"/>
                <w:b/>
                <w:sz w:val="20"/>
                <w:szCs w:val="24"/>
              </w:rPr>
            </w:pPr>
            <w:r w:rsidRPr="006E155A">
              <w:rPr>
                <w:rFonts w:ascii="Times New Roman" w:hAnsi="Times New Roman"/>
                <w:b/>
                <w:szCs w:val="24"/>
              </w:rPr>
              <w:t xml:space="preserve">Zdravie a klinika chorôb                                                                                                        </w:t>
            </w:r>
            <w:r w:rsidRPr="006E155A">
              <w:rPr>
                <w:rFonts w:ascii="Times New Roman" w:hAnsi="Times New Roman"/>
                <w:b/>
                <w:sz w:val="20"/>
                <w:szCs w:val="24"/>
              </w:rPr>
              <w:t xml:space="preserve">1 hodina týždenne, spolu 33 vyučovacích hodín –     </w:t>
            </w:r>
          </w:p>
          <w:p w14:paraId="7BB674D8" w14:textId="77777777" w:rsidR="003611B0" w:rsidRPr="006E155A" w:rsidRDefault="003611B0" w:rsidP="003611B0">
            <w:pPr>
              <w:spacing w:after="0" w:line="240" w:lineRule="auto"/>
              <w:rPr>
                <w:rFonts w:ascii="Times New Roman" w:hAnsi="Times New Roman"/>
                <w:b/>
                <w:sz w:val="18"/>
              </w:rPr>
            </w:pPr>
            <w:r w:rsidRPr="006E155A">
              <w:rPr>
                <w:rFonts w:ascii="Times New Roman" w:hAnsi="Times New Roman"/>
                <w:b/>
                <w:sz w:val="20"/>
                <w:szCs w:val="24"/>
              </w:rPr>
              <w:t xml:space="preserve">                                                                                                                                                                delená hodina</w:t>
            </w:r>
          </w:p>
        </w:tc>
      </w:tr>
      <w:tr w:rsidR="003611B0" w:rsidRPr="006E155A" w14:paraId="43C1947D" w14:textId="77777777" w:rsidTr="003611B0">
        <w:trPr>
          <w:cantSplit/>
          <w:trHeight w:val="604"/>
        </w:trPr>
        <w:tc>
          <w:tcPr>
            <w:tcW w:w="269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195DE818" w14:textId="77777777" w:rsidR="003611B0" w:rsidRPr="006E155A" w:rsidRDefault="003611B0" w:rsidP="003611B0">
            <w:pPr>
              <w:spacing w:after="0" w:line="240" w:lineRule="auto"/>
              <w:jc w:val="center"/>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Názov tematického celku</w:t>
            </w:r>
          </w:p>
          <w:p w14:paraId="429D8F06"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Témy</w:t>
            </w:r>
          </w:p>
        </w:tc>
        <w:tc>
          <w:tcPr>
            <w:tcW w:w="99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184BCC3" w14:textId="77777777" w:rsidR="003611B0" w:rsidRPr="006E155A" w:rsidRDefault="003611B0" w:rsidP="003611B0">
            <w:pPr>
              <w:spacing w:after="0" w:line="240" w:lineRule="auto"/>
              <w:jc w:val="center"/>
              <w:rPr>
                <w:rFonts w:ascii="Times New Roman" w:hAnsi="Times New Roman"/>
                <w:b/>
                <w:sz w:val="20"/>
                <w:szCs w:val="16"/>
              </w:rPr>
            </w:pPr>
          </w:p>
          <w:p w14:paraId="4C4A47AD" w14:textId="77777777" w:rsidR="003611B0" w:rsidRPr="006E155A" w:rsidRDefault="003611B0" w:rsidP="003611B0">
            <w:pPr>
              <w:spacing w:after="0" w:line="240" w:lineRule="auto"/>
              <w:jc w:val="center"/>
              <w:rPr>
                <w:rFonts w:ascii="Times New Roman" w:hAnsi="Times New Roman"/>
                <w:b/>
                <w:sz w:val="20"/>
                <w:szCs w:val="16"/>
              </w:rPr>
            </w:pPr>
            <w:r w:rsidRPr="006E155A">
              <w:rPr>
                <w:rFonts w:ascii="Times New Roman" w:hAnsi="Times New Roman"/>
                <w:b/>
                <w:sz w:val="20"/>
                <w:szCs w:val="16"/>
              </w:rPr>
              <w:t>Hodiny</w:t>
            </w:r>
          </w:p>
          <w:p w14:paraId="58AC9296" w14:textId="77777777" w:rsidR="003611B0" w:rsidRPr="006E155A" w:rsidRDefault="003611B0" w:rsidP="003611B0">
            <w:pPr>
              <w:spacing w:after="0" w:line="240" w:lineRule="auto"/>
              <w:jc w:val="center"/>
              <w:rPr>
                <w:rFonts w:ascii="Times New Roman" w:hAnsi="Times New Roman"/>
                <w:b/>
                <w:sz w:val="16"/>
                <w:szCs w:val="16"/>
              </w:rPr>
            </w:pPr>
          </w:p>
        </w:tc>
        <w:tc>
          <w:tcPr>
            <w:tcW w:w="382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6F805D0E" w14:textId="77777777" w:rsidR="003611B0" w:rsidRPr="006E155A" w:rsidRDefault="003611B0" w:rsidP="003611B0">
            <w:pPr>
              <w:spacing w:after="0" w:line="240" w:lineRule="auto"/>
              <w:jc w:val="center"/>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Očakávané</w:t>
            </w:r>
          </w:p>
          <w:p w14:paraId="2A7ED6C0"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vzdelávacie výstupy</w:t>
            </w:r>
          </w:p>
        </w:tc>
        <w:tc>
          <w:tcPr>
            <w:tcW w:w="396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5F01568B"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Kritériá hodnotenia vzdelávacích výstupov</w:t>
            </w:r>
          </w:p>
        </w:tc>
        <w:tc>
          <w:tcPr>
            <w:tcW w:w="141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516207AF"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Metódy hodnotenia</w:t>
            </w:r>
          </w:p>
        </w:tc>
        <w:tc>
          <w:tcPr>
            <w:tcW w:w="255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38CDA1B6"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Prostriedky hodnotenia</w:t>
            </w:r>
          </w:p>
        </w:tc>
      </w:tr>
      <w:tr w:rsidR="003611B0" w:rsidRPr="006E155A" w14:paraId="3DD93410" w14:textId="77777777" w:rsidTr="003611B0">
        <w:tc>
          <w:tcPr>
            <w:tcW w:w="2694" w:type="dxa"/>
            <w:tcBorders>
              <w:top w:val="thinThickSmallGap" w:sz="12" w:space="0" w:color="auto"/>
              <w:left w:val="thinThickSmallGap" w:sz="12" w:space="0" w:color="auto"/>
              <w:bottom w:val="single" w:sz="12" w:space="0" w:color="auto"/>
              <w:right w:val="single" w:sz="12" w:space="0" w:color="auto"/>
            </w:tcBorders>
            <w:shd w:val="clear" w:color="auto" w:fill="CCFFFF"/>
          </w:tcPr>
          <w:p w14:paraId="746A634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 xml:space="preserve">1. Zdravie        </w:t>
            </w:r>
          </w:p>
        </w:tc>
        <w:tc>
          <w:tcPr>
            <w:tcW w:w="992"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306FEC98"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2</w:t>
            </w:r>
          </w:p>
        </w:tc>
        <w:tc>
          <w:tcPr>
            <w:tcW w:w="3827"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50D44D7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3969"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7BACF50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417"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3540A765" w14:textId="77777777" w:rsidR="003611B0" w:rsidRPr="006E155A" w:rsidRDefault="003611B0" w:rsidP="003611B0">
            <w:pPr>
              <w:spacing w:after="0" w:line="240" w:lineRule="auto"/>
              <w:rPr>
                <w:rFonts w:ascii="Times New Roman" w:eastAsia="Times New Roman" w:hAnsi="Times New Roman"/>
                <w:sz w:val="20"/>
                <w:szCs w:val="20"/>
              </w:rPr>
            </w:pPr>
          </w:p>
        </w:tc>
        <w:tc>
          <w:tcPr>
            <w:tcW w:w="2556" w:type="dxa"/>
            <w:tcBorders>
              <w:top w:val="thinThickSmallGap" w:sz="12" w:space="0" w:color="auto"/>
              <w:left w:val="single" w:sz="12" w:space="0" w:color="auto"/>
              <w:bottom w:val="single" w:sz="12" w:space="0" w:color="auto"/>
              <w:right w:val="thinThickSmallGap" w:sz="12" w:space="0" w:color="auto"/>
            </w:tcBorders>
            <w:shd w:val="clear" w:color="auto" w:fill="CCFFFF"/>
            <w:vAlign w:val="center"/>
          </w:tcPr>
          <w:p w14:paraId="0C629ACC" w14:textId="77777777" w:rsidR="003611B0" w:rsidRPr="006E155A" w:rsidRDefault="003611B0" w:rsidP="003611B0">
            <w:pPr>
              <w:spacing w:after="0" w:line="240" w:lineRule="auto"/>
              <w:rPr>
                <w:rFonts w:ascii="Times New Roman" w:eastAsia="Times New Roman" w:hAnsi="Times New Roman"/>
                <w:sz w:val="20"/>
                <w:szCs w:val="20"/>
              </w:rPr>
            </w:pPr>
          </w:p>
        </w:tc>
      </w:tr>
      <w:tr w:rsidR="003611B0" w:rsidRPr="006E155A" w14:paraId="583A8B0F" w14:textId="77777777" w:rsidTr="003611B0">
        <w:tc>
          <w:tcPr>
            <w:tcW w:w="2694" w:type="dxa"/>
            <w:tcBorders>
              <w:top w:val="single" w:sz="12" w:space="0" w:color="auto"/>
              <w:left w:val="thinThickSmallGap" w:sz="12" w:space="0" w:color="auto"/>
              <w:bottom w:val="single" w:sz="12" w:space="0" w:color="auto"/>
              <w:right w:val="single" w:sz="12" w:space="0" w:color="auto"/>
            </w:tcBorders>
            <w:shd w:val="clear" w:color="auto" w:fill="auto"/>
          </w:tcPr>
          <w:p w14:paraId="50AF2D3E" w14:textId="77777777" w:rsidR="003611B0" w:rsidRPr="006E155A" w:rsidRDefault="003611B0" w:rsidP="003611B0">
            <w:pPr>
              <w:spacing w:after="0" w:line="240" w:lineRule="auto"/>
              <w:rPr>
                <w:rFonts w:ascii="Times New Roman" w:eastAsia="Times New Roman" w:hAnsi="Times New Roman"/>
                <w:sz w:val="20"/>
                <w:szCs w:val="20"/>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6B677EC9"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7C77C7FF" w14:textId="77777777" w:rsidR="003611B0" w:rsidRPr="006E155A" w:rsidRDefault="003611B0" w:rsidP="003611B0">
            <w:pPr>
              <w:spacing w:before="120" w:after="0" w:line="240" w:lineRule="auto"/>
              <w:rPr>
                <w:rFonts w:ascii="Times New Roman" w:eastAsia="Times New Roman" w:hAnsi="Times New Roman"/>
                <w:color w:val="000000"/>
                <w:sz w:val="20"/>
                <w:szCs w:val="20"/>
              </w:rPr>
            </w:pPr>
            <w:r w:rsidRPr="006E155A">
              <w:rPr>
                <w:rFonts w:ascii="Times New Roman" w:eastAsia="Times New Roman" w:hAnsi="Times New Roman"/>
                <w:sz w:val="20"/>
                <w:szCs w:val="20"/>
              </w:rPr>
              <w:t>-</w:t>
            </w:r>
            <w:r w:rsidRPr="006E155A">
              <w:rPr>
                <w:rFonts w:ascii="Times New Roman" w:eastAsia="Times New Roman" w:hAnsi="Times New Roman"/>
                <w:color w:val="000000"/>
                <w:sz w:val="20"/>
                <w:szCs w:val="20"/>
              </w:rPr>
              <w:t xml:space="preserve">Definovať zdravie </w:t>
            </w:r>
          </w:p>
          <w:p w14:paraId="1A407FE5"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-Vysvetliť význam zdravia pre jedinca a spoločnosť </w:t>
            </w:r>
          </w:p>
          <w:p w14:paraId="37772A37" w14:textId="77777777" w:rsidR="003611B0" w:rsidRPr="006E155A" w:rsidRDefault="003611B0" w:rsidP="003611B0">
            <w:pPr>
              <w:spacing w:after="0" w:line="240" w:lineRule="auto"/>
              <w:rPr>
                <w:rFonts w:ascii="Times New Roman" w:eastAsia="Times New Roman" w:hAnsi="Times New Roman"/>
                <w:color w:val="FF0000"/>
                <w:sz w:val="20"/>
                <w:szCs w:val="20"/>
              </w:rPr>
            </w:pPr>
            <w:r w:rsidRPr="006E155A">
              <w:rPr>
                <w:rFonts w:ascii="Times New Roman" w:eastAsia="Times New Roman" w:hAnsi="Times New Roman"/>
                <w:color w:val="000000"/>
                <w:sz w:val="20"/>
                <w:szCs w:val="20"/>
              </w:rPr>
              <w:t>-Objasniť vzťah medzi zdravím a spoločnosťou</w:t>
            </w:r>
          </w:p>
          <w:p w14:paraId="719B5865" w14:textId="77777777" w:rsidR="003611B0" w:rsidRPr="006E155A" w:rsidRDefault="003611B0" w:rsidP="003611B0">
            <w:pPr>
              <w:spacing w:after="0" w:line="240" w:lineRule="auto"/>
              <w:rPr>
                <w:rFonts w:ascii="Times New Roman" w:eastAsia="Times New Roman" w:hAnsi="Times New Roman"/>
                <w:color w:val="C0C0C0"/>
                <w:sz w:val="20"/>
                <w:szCs w:val="20"/>
              </w:rPr>
            </w:pPr>
            <w:r w:rsidRPr="006E155A">
              <w:rPr>
                <w:rFonts w:ascii="Times New Roman" w:eastAsia="Times New Roman" w:hAnsi="Times New Roman"/>
                <w:sz w:val="20"/>
                <w:szCs w:val="20"/>
              </w:rPr>
              <w:t>-Vyjadriť názory na zdravie</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6F9B016A"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Definoval pojmy choroba, zdravie, jedinec, spoločnosť</w:t>
            </w:r>
          </w:p>
          <w:p w14:paraId="289240E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-Správne definoval zdravie a súčasnú koncepciu zdravia</w:t>
            </w:r>
          </w:p>
          <w:p w14:paraId="0DD0F8C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-Vysvetlil význam zdravia pre jedinca a spoločnosť</w:t>
            </w:r>
          </w:p>
          <w:p w14:paraId="24E56EE5" w14:textId="77777777" w:rsidR="003611B0" w:rsidRPr="006E155A" w:rsidRDefault="003611B0" w:rsidP="003611B0">
            <w:pPr>
              <w:spacing w:after="0" w:line="240" w:lineRule="auto"/>
              <w:rPr>
                <w:rFonts w:ascii="Times New Roman" w:eastAsia="Times New Roman" w:hAnsi="Times New Roman"/>
                <w:color w:val="C0C0C0"/>
                <w:sz w:val="20"/>
                <w:szCs w:val="20"/>
              </w:rPr>
            </w:pPr>
            <w:r w:rsidRPr="006E155A">
              <w:rPr>
                <w:rFonts w:ascii="Times New Roman" w:eastAsia="Times New Roman" w:hAnsi="Times New Roman"/>
                <w:sz w:val="20"/>
                <w:szCs w:val="20"/>
              </w:rPr>
              <w:t>-Objasnil vzťah medzi zdravím a spoločnosťou</w:t>
            </w:r>
          </w:p>
          <w:p w14:paraId="10DC174B"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-Vyjadril vlastné názory na zdravie</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66765263"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frontálne skúšanie</w:t>
            </w:r>
          </w:p>
          <w:p w14:paraId="64439E5E"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111F6666"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Elektronické testy</w:t>
            </w:r>
          </w:p>
          <w:p w14:paraId="7CA82042"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auto"/>
          </w:tcPr>
          <w:p w14:paraId="58EA6F93"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34C72DF3" w14:textId="77777777" w:rsidR="003611B0" w:rsidRPr="006E155A" w:rsidRDefault="003611B0" w:rsidP="003611B0">
            <w:pPr>
              <w:spacing w:after="0" w:line="240" w:lineRule="auto"/>
              <w:jc w:val="center"/>
              <w:rPr>
                <w:rFonts w:ascii="Times New Roman" w:eastAsia="Times New Roman" w:hAnsi="Times New Roman"/>
                <w:sz w:val="20"/>
                <w:szCs w:val="20"/>
              </w:rPr>
            </w:pPr>
          </w:p>
        </w:tc>
      </w:tr>
      <w:tr w:rsidR="003611B0" w:rsidRPr="006E155A" w14:paraId="60799F66" w14:textId="77777777" w:rsidTr="003611B0">
        <w:tc>
          <w:tcPr>
            <w:tcW w:w="2694" w:type="dxa"/>
            <w:tcBorders>
              <w:top w:val="single" w:sz="12" w:space="0" w:color="auto"/>
              <w:left w:val="thinThickSmallGap" w:sz="12" w:space="0" w:color="auto"/>
              <w:bottom w:val="single" w:sz="12" w:space="0" w:color="auto"/>
              <w:right w:val="single" w:sz="12" w:space="0" w:color="auto"/>
            </w:tcBorders>
            <w:shd w:val="clear" w:color="auto" w:fill="CCFFFF"/>
          </w:tcPr>
          <w:p w14:paraId="58F598BD" w14:textId="77777777" w:rsidR="003611B0" w:rsidRPr="006E155A" w:rsidRDefault="003611B0" w:rsidP="003611B0">
            <w:pPr>
              <w:spacing w:after="0" w:line="240" w:lineRule="auto"/>
              <w:rPr>
                <w:rFonts w:ascii="Times New Roman" w:eastAsia="Times New Roman" w:hAnsi="Times New Roman"/>
                <w:b/>
                <w:sz w:val="20"/>
                <w:szCs w:val="20"/>
              </w:rPr>
            </w:pPr>
            <w:r w:rsidRPr="006E155A">
              <w:rPr>
                <w:rFonts w:ascii="Times New Roman" w:eastAsia="Times New Roman" w:hAnsi="Times New Roman"/>
                <w:b/>
                <w:sz w:val="20"/>
                <w:szCs w:val="20"/>
              </w:rPr>
              <w:t>2. Modely zdravia</w:t>
            </w:r>
          </w:p>
        </w:tc>
        <w:tc>
          <w:tcPr>
            <w:tcW w:w="992" w:type="dxa"/>
            <w:tcBorders>
              <w:top w:val="single" w:sz="12" w:space="0" w:color="auto"/>
              <w:left w:val="single" w:sz="12" w:space="0" w:color="auto"/>
              <w:bottom w:val="single" w:sz="12" w:space="0" w:color="auto"/>
              <w:right w:val="single" w:sz="12" w:space="0" w:color="auto"/>
            </w:tcBorders>
            <w:shd w:val="clear" w:color="auto" w:fill="CCFFFF"/>
            <w:vAlign w:val="center"/>
          </w:tcPr>
          <w:p w14:paraId="60F15FC7"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2</w:t>
            </w:r>
          </w:p>
        </w:tc>
        <w:tc>
          <w:tcPr>
            <w:tcW w:w="3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26F43C52"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3969" w:type="dxa"/>
            <w:tcBorders>
              <w:top w:val="single" w:sz="12" w:space="0" w:color="auto"/>
              <w:left w:val="single" w:sz="12" w:space="0" w:color="auto"/>
              <w:bottom w:val="single" w:sz="12" w:space="0" w:color="auto"/>
              <w:right w:val="single" w:sz="12" w:space="0" w:color="auto"/>
            </w:tcBorders>
            <w:shd w:val="clear" w:color="auto" w:fill="CCFFFF"/>
            <w:vAlign w:val="center"/>
          </w:tcPr>
          <w:p w14:paraId="02BAE64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417" w:type="dxa"/>
            <w:tcBorders>
              <w:top w:val="single" w:sz="12" w:space="0" w:color="auto"/>
              <w:left w:val="single" w:sz="12" w:space="0" w:color="auto"/>
              <w:bottom w:val="single" w:sz="12" w:space="0" w:color="auto"/>
              <w:right w:val="single" w:sz="12" w:space="0" w:color="auto"/>
            </w:tcBorders>
            <w:shd w:val="clear" w:color="auto" w:fill="CCFFFF"/>
          </w:tcPr>
          <w:p w14:paraId="57207553" w14:textId="77777777" w:rsidR="003611B0" w:rsidRPr="006E155A" w:rsidRDefault="003611B0" w:rsidP="003611B0">
            <w:pPr>
              <w:spacing w:after="0" w:line="240" w:lineRule="auto"/>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CCFFFF"/>
          </w:tcPr>
          <w:p w14:paraId="1341DAF5" w14:textId="77777777" w:rsidR="003611B0" w:rsidRPr="006E155A" w:rsidRDefault="003611B0" w:rsidP="003611B0">
            <w:pPr>
              <w:spacing w:after="0" w:line="240" w:lineRule="auto"/>
              <w:rPr>
                <w:rFonts w:ascii="Times New Roman" w:eastAsia="Times New Roman" w:hAnsi="Times New Roman"/>
                <w:sz w:val="20"/>
                <w:szCs w:val="20"/>
              </w:rPr>
            </w:pPr>
          </w:p>
        </w:tc>
      </w:tr>
      <w:tr w:rsidR="003611B0" w:rsidRPr="006E155A" w14:paraId="0F75CE2C" w14:textId="77777777" w:rsidTr="003611B0">
        <w:trPr>
          <w:trHeight w:val="1860"/>
        </w:trPr>
        <w:tc>
          <w:tcPr>
            <w:tcW w:w="2694" w:type="dxa"/>
            <w:tcBorders>
              <w:top w:val="single" w:sz="12" w:space="0" w:color="auto"/>
              <w:left w:val="thinThickSmallGap" w:sz="12" w:space="0" w:color="auto"/>
              <w:bottom w:val="single" w:sz="12" w:space="0" w:color="auto"/>
              <w:right w:val="single" w:sz="12" w:space="0" w:color="auto"/>
            </w:tcBorders>
            <w:shd w:val="clear" w:color="auto" w:fill="auto"/>
          </w:tcPr>
          <w:p w14:paraId="34E50750" w14:textId="77777777" w:rsidR="003611B0" w:rsidRPr="006E155A" w:rsidRDefault="003611B0" w:rsidP="003611B0">
            <w:pPr>
              <w:spacing w:after="0" w:line="240" w:lineRule="auto"/>
              <w:rPr>
                <w:rFonts w:ascii="Times New Roman" w:eastAsia="Times New Roman" w:hAnsi="Times New Roman"/>
                <w:sz w:val="20"/>
                <w:szCs w:val="20"/>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51565A2F" w14:textId="77777777" w:rsidR="003611B0" w:rsidRPr="006E155A" w:rsidRDefault="003611B0" w:rsidP="003611B0">
            <w:pPr>
              <w:spacing w:after="0" w:line="240" w:lineRule="auto"/>
              <w:rPr>
                <w:rFonts w:ascii="Times New Roman" w:eastAsia="Times New Roman" w:hAnsi="Times New Roman"/>
                <w:sz w:val="20"/>
                <w:szCs w:val="20"/>
              </w:rPr>
            </w:pP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78CE99E8" w14:textId="77777777" w:rsidR="003611B0" w:rsidRPr="006E155A" w:rsidRDefault="003611B0" w:rsidP="003611B0">
            <w:pPr>
              <w:spacing w:before="120" w:after="0" w:line="240" w:lineRule="auto"/>
              <w:rPr>
                <w:rFonts w:ascii="Times New Roman" w:eastAsia="Times New Roman" w:hAnsi="Times New Roman"/>
                <w:color w:val="C0C0C0"/>
                <w:sz w:val="20"/>
                <w:szCs w:val="20"/>
              </w:rPr>
            </w:pPr>
            <w:r w:rsidRPr="006E155A">
              <w:rPr>
                <w:rFonts w:ascii="Times New Roman" w:eastAsia="Times New Roman" w:hAnsi="Times New Roman"/>
                <w:color w:val="000000"/>
                <w:sz w:val="20"/>
                <w:szCs w:val="20"/>
              </w:rPr>
              <w:t xml:space="preserve">-Vysvetliť podstatu jednotlivých modelov                                                                </w:t>
            </w:r>
            <w:r w:rsidRPr="006E155A">
              <w:rPr>
                <w:rFonts w:ascii="Times New Roman" w:eastAsia="Times New Roman" w:hAnsi="Times New Roman"/>
                <w:color w:val="C0C0C0"/>
                <w:sz w:val="20"/>
                <w:szCs w:val="20"/>
              </w:rPr>
              <w:t xml:space="preserve">                                 </w:t>
            </w:r>
          </w:p>
          <w:p w14:paraId="28F35B82" w14:textId="77777777" w:rsidR="003611B0" w:rsidRPr="006E155A" w:rsidRDefault="003611B0" w:rsidP="003611B0">
            <w:pPr>
              <w:spacing w:after="0" w:line="240" w:lineRule="auto"/>
              <w:rPr>
                <w:rFonts w:ascii="Times New Roman" w:eastAsia="Times New Roman" w:hAnsi="Times New Roman"/>
                <w:color w:val="C0C0C0"/>
                <w:sz w:val="20"/>
                <w:szCs w:val="20"/>
              </w:rPr>
            </w:pPr>
            <w:r w:rsidRPr="006E155A">
              <w:rPr>
                <w:rFonts w:ascii="Times New Roman" w:eastAsia="Times New Roman" w:hAnsi="Times New Roman"/>
                <w:sz w:val="20"/>
                <w:szCs w:val="20"/>
              </w:rPr>
              <w:t>-Špecifikovať najpoužívanejší model v praxi</w:t>
            </w:r>
          </w:p>
          <w:p w14:paraId="1B0A5861" w14:textId="77777777" w:rsidR="003611B0" w:rsidRPr="006E155A" w:rsidRDefault="003611B0" w:rsidP="003611B0">
            <w:pPr>
              <w:spacing w:after="0" w:line="240" w:lineRule="auto"/>
              <w:rPr>
                <w:rFonts w:ascii="Times New Roman" w:eastAsia="Times New Roman" w:hAnsi="Times New Roman"/>
                <w:color w:val="C0C0C0"/>
                <w:sz w:val="20"/>
                <w:szCs w:val="20"/>
              </w:rPr>
            </w:pPr>
            <w:r w:rsidRPr="006E155A">
              <w:rPr>
                <w:rFonts w:ascii="Times New Roman" w:eastAsia="Times New Roman" w:hAnsi="Times New Roman"/>
                <w:sz w:val="20"/>
                <w:szCs w:val="20"/>
              </w:rPr>
              <w:t>-Popísať najprijateľnejší model pre prax</w:t>
            </w:r>
          </w:p>
          <w:p w14:paraId="76ED4605" w14:textId="77777777" w:rsidR="003611B0" w:rsidRPr="006E155A" w:rsidRDefault="003611B0" w:rsidP="003611B0">
            <w:pPr>
              <w:spacing w:after="0" w:line="240" w:lineRule="auto"/>
              <w:ind w:right="-73"/>
              <w:rPr>
                <w:rFonts w:ascii="Times New Roman" w:eastAsia="Times New Roman" w:hAnsi="Times New Roman"/>
                <w:color w:val="C0C0C0"/>
                <w:sz w:val="20"/>
                <w:szCs w:val="20"/>
              </w:rPr>
            </w:pPr>
            <w:r w:rsidRPr="006E155A">
              <w:rPr>
                <w:rFonts w:ascii="Times New Roman" w:eastAsia="Times New Roman" w:hAnsi="Times New Roman"/>
                <w:sz w:val="20"/>
                <w:szCs w:val="20"/>
              </w:rPr>
              <w:t xml:space="preserve"> </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07A42448"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 xml:space="preserve">-Definoval základné modely zdravia - komplexne </w:t>
            </w:r>
          </w:p>
          <w:p w14:paraId="3F109860"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 Definoval pojmy – adaptácia, prostredie jednotlivca</w:t>
            </w:r>
          </w:p>
          <w:p w14:paraId="7AB279E1"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-Špecifikoval najpoužívanejší model zdravia</w:t>
            </w:r>
          </w:p>
          <w:p w14:paraId="2BFAB93B"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 xml:space="preserve">-Popísal najprijateľnejší model pre prax                               </w:t>
            </w:r>
          </w:p>
          <w:p w14:paraId="4CA0D616"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-Prezentoval správne názory na zdravie vo vzťahu k jednotlivcovi, rodine, štátu a celej spoločnosti</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5141F909"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frontálne skúšanie</w:t>
            </w:r>
          </w:p>
          <w:p w14:paraId="6AFBAF73" w14:textId="77777777" w:rsidR="003611B0" w:rsidRPr="006E155A" w:rsidRDefault="003611B0" w:rsidP="003611B0">
            <w:pPr>
              <w:spacing w:after="0" w:line="240" w:lineRule="auto"/>
              <w:jc w:val="center"/>
              <w:rPr>
                <w:rFonts w:ascii="Times New Roman" w:eastAsia="Times New Roman" w:hAnsi="Times New Roman"/>
                <w:sz w:val="20"/>
                <w:szCs w:val="20"/>
              </w:rPr>
            </w:pPr>
          </w:p>
          <w:p w14:paraId="5486BF2B"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5060C024"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Elektronické testy</w:t>
            </w:r>
          </w:p>
          <w:p w14:paraId="2AB81805"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auto"/>
          </w:tcPr>
          <w:p w14:paraId="737E43B7"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4DF8C3C2" w14:textId="77777777" w:rsidR="003611B0" w:rsidRPr="006E155A" w:rsidRDefault="003611B0" w:rsidP="003611B0">
            <w:pPr>
              <w:spacing w:after="0" w:line="240" w:lineRule="auto"/>
              <w:jc w:val="center"/>
              <w:rPr>
                <w:rFonts w:ascii="Times New Roman" w:eastAsia="Times New Roman" w:hAnsi="Times New Roman"/>
                <w:sz w:val="20"/>
                <w:szCs w:val="20"/>
              </w:rPr>
            </w:pPr>
          </w:p>
          <w:p w14:paraId="5B7AC21E"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tc>
      </w:tr>
      <w:tr w:rsidR="003611B0" w:rsidRPr="006E155A" w14:paraId="17F374E3" w14:textId="77777777" w:rsidTr="003611B0">
        <w:tc>
          <w:tcPr>
            <w:tcW w:w="2694" w:type="dxa"/>
            <w:tcBorders>
              <w:top w:val="single" w:sz="12" w:space="0" w:color="auto"/>
              <w:left w:val="thinThickSmallGap" w:sz="12" w:space="0" w:color="auto"/>
              <w:bottom w:val="single" w:sz="12" w:space="0" w:color="auto"/>
              <w:right w:val="single" w:sz="12" w:space="0" w:color="auto"/>
            </w:tcBorders>
            <w:shd w:val="clear" w:color="auto" w:fill="CCFFFF"/>
          </w:tcPr>
          <w:p w14:paraId="35731639" w14:textId="77777777" w:rsidR="003611B0" w:rsidRPr="006E155A" w:rsidRDefault="003611B0" w:rsidP="003611B0">
            <w:pPr>
              <w:spacing w:after="0" w:line="240" w:lineRule="auto"/>
              <w:ind w:right="-108"/>
              <w:rPr>
                <w:rFonts w:ascii="Times New Roman" w:eastAsia="Times New Roman" w:hAnsi="Times New Roman"/>
                <w:sz w:val="20"/>
                <w:szCs w:val="20"/>
              </w:rPr>
            </w:pPr>
            <w:r w:rsidRPr="006E155A">
              <w:rPr>
                <w:rFonts w:ascii="Times New Roman" w:eastAsia="Times New Roman" w:hAnsi="Times New Roman"/>
                <w:b/>
                <w:sz w:val="20"/>
                <w:szCs w:val="20"/>
              </w:rPr>
              <w:t>3. Zdravotný stav a zdravotné návyky</w:t>
            </w:r>
          </w:p>
        </w:tc>
        <w:tc>
          <w:tcPr>
            <w:tcW w:w="992" w:type="dxa"/>
            <w:tcBorders>
              <w:top w:val="single" w:sz="12" w:space="0" w:color="auto"/>
              <w:left w:val="single" w:sz="12" w:space="0" w:color="auto"/>
              <w:bottom w:val="single" w:sz="12" w:space="0" w:color="auto"/>
              <w:right w:val="single" w:sz="12" w:space="0" w:color="auto"/>
            </w:tcBorders>
            <w:shd w:val="clear" w:color="auto" w:fill="CCFFFF"/>
          </w:tcPr>
          <w:p w14:paraId="1B2850F1"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3</w:t>
            </w:r>
          </w:p>
        </w:tc>
        <w:tc>
          <w:tcPr>
            <w:tcW w:w="3827" w:type="dxa"/>
            <w:tcBorders>
              <w:top w:val="single" w:sz="12" w:space="0" w:color="auto"/>
              <w:left w:val="single" w:sz="12" w:space="0" w:color="auto"/>
              <w:bottom w:val="single" w:sz="12" w:space="0" w:color="auto"/>
              <w:right w:val="single" w:sz="12" w:space="0" w:color="auto"/>
            </w:tcBorders>
            <w:shd w:val="clear" w:color="auto" w:fill="CCFFFF"/>
          </w:tcPr>
          <w:p w14:paraId="74B5E4EB"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3969" w:type="dxa"/>
            <w:tcBorders>
              <w:top w:val="single" w:sz="12" w:space="0" w:color="auto"/>
              <w:left w:val="single" w:sz="12" w:space="0" w:color="auto"/>
              <w:bottom w:val="single" w:sz="12" w:space="0" w:color="auto"/>
              <w:right w:val="single" w:sz="12" w:space="0" w:color="auto"/>
            </w:tcBorders>
            <w:shd w:val="clear" w:color="auto" w:fill="CCFFFF"/>
          </w:tcPr>
          <w:p w14:paraId="011C147E"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417" w:type="dxa"/>
            <w:tcBorders>
              <w:top w:val="single" w:sz="12" w:space="0" w:color="auto"/>
              <w:left w:val="single" w:sz="12" w:space="0" w:color="auto"/>
              <w:bottom w:val="single" w:sz="12" w:space="0" w:color="auto"/>
              <w:right w:val="single" w:sz="12" w:space="0" w:color="auto"/>
            </w:tcBorders>
            <w:shd w:val="clear" w:color="auto" w:fill="CCFFFF"/>
          </w:tcPr>
          <w:p w14:paraId="2D4AE8D6" w14:textId="77777777" w:rsidR="003611B0" w:rsidRPr="006E155A" w:rsidRDefault="003611B0" w:rsidP="003611B0">
            <w:pPr>
              <w:spacing w:after="0" w:line="240" w:lineRule="auto"/>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CCFFFF"/>
          </w:tcPr>
          <w:p w14:paraId="2DD32306" w14:textId="77777777" w:rsidR="003611B0" w:rsidRPr="006E155A" w:rsidRDefault="003611B0" w:rsidP="003611B0">
            <w:pPr>
              <w:spacing w:after="0" w:line="240" w:lineRule="auto"/>
              <w:rPr>
                <w:rFonts w:ascii="Times New Roman" w:eastAsia="Times New Roman" w:hAnsi="Times New Roman"/>
                <w:sz w:val="20"/>
                <w:szCs w:val="20"/>
              </w:rPr>
            </w:pPr>
          </w:p>
        </w:tc>
      </w:tr>
      <w:tr w:rsidR="003611B0" w:rsidRPr="006E155A" w14:paraId="61CA4BF6" w14:textId="77777777" w:rsidTr="003611B0">
        <w:trPr>
          <w:trHeight w:val="1479"/>
        </w:trPr>
        <w:tc>
          <w:tcPr>
            <w:tcW w:w="2694" w:type="dxa"/>
            <w:tcBorders>
              <w:top w:val="single" w:sz="12" w:space="0" w:color="auto"/>
              <w:left w:val="thinThickSmallGap" w:sz="12" w:space="0" w:color="auto"/>
              <w:bottom w:val="single" w:sz="12" w:space="0" w:color="auto"/>
              <w:right w:val="single" w:sz="12" w:space="0" w:color="auto"/>
            </w:tcBorders>
            <w:shd w:val="clear" w:color="auto" w:fill="auto"/>
          </w:tcPr>
          <w:p w14:paraId="71D7E02C" w14:textId="77777777" w:rsidR="003611B0" w:rsidRPr="006E155A" w:rsidRDefault="003611B0" w:rsidP="003611B0">
            <w:pPr>
              <w:spacing w:after="0" w:line="240" w:lineRule="auto"/>
              <w:rPr>
                <w:rFonts w:ascii="Times New Roman" w:eastAsia="Times New Roman" w:hAnsi="Times New Roman"/>
                <w:sz w:val="20"/>
                <w:szCs w:val="20"/>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01BFE6EB"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3A0A8908" w14:textId="77777777" w:rsidR="003611B0" w:rsidRPr="006E155A" w:rsidRDefault="003611B0" w:rsidP="003611B0">
            <w:pPr>
              <w:spacing w:before="120"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-Objasniť vzťah medzi zdravotným stavom a zdravotnými návykmi</w:t>
            </w:r>
          </w:p>
          <w:p w14:paraId="4137D292" w14:textId="77777777" w:rsidR="003611B0" w:rsidRPr="006E155A" w:rsidRDefault="003611B0" w:rsidP="003611B0">
            <w:pPr>
              <w:tabs>
                <w:tab w:val="left" w:pos="2108"/>
              </w:tabs>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-Špecifikovať faktory ovplyvňujúce zdravotný stav</w:t>
            </w:r>
          </w:p>
          <w:p w14:paraId="159613A4" w14:textId="77777777" w:rsidR="003611B0" w:rsidRPr="006E155A" w:rsidRDefault="003611B0" w:rsidP="003611B0">
            <w:pPr>
              <w:tabs>
                <w:tab w:val="left" w:pos="2108"/>
              </w:tabs>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-Popísať zdravotné návyky</w:t>
            </w:r>
          </w:p>
          <w:p w14:paraId="397C43EF"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color w:val="000000"/>
                <w:sz w:val="20"/>
                <w:szCs w:val="20"/>
              </w:rPr>
              <w:t>-Vysvetliť vplyv návykov na organizmus</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6F46FAFE"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-Objasnil vzťah medzi zdravotným stavom a zdravotnými návykmi</w:t>
            </w:r>
          </w:p>
          <w:p w14:paraId="1117D3F1"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-Špecifikoval pôsobiace faktory ovplyvňujúce zdravotný stav</w:t>
            </w:r>
          </w:p>
          <w:p w14:paraId="5A2A8D28"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-Popísal zdravotné návyky</w:t>
            </w:r>
          </w:p>
          <w:p w14:paraId="2D7611BF" w14:textId="77777777" w:rsidR="003611B0" w:rsidRPr="006E155A" w:rsidRDefault="003611B0" w:rsidP="003611B0">
            <w:pPr>
              <w:pStyle w:val="Bezriadkovania"/>
              <w:ind w:right="-108"/>
              <w:rPr>
                <w:rFonts w:ascii="Times New Roman" w:eastAsia="Times New Roman" w:hAnsi="Times New Roman"/>
                <w:sz w:val="20"/>
                <w:szCs w:val="20"/>
              </w:rPr>
            </w:pPr>
            <w:r w:rsidRPr="006E155A">
              <w:rPr>
                <w:rFonts w:ascii="Times New Roman" w:eastAsia="Times New Roman" w:hAnsi="Times New Roman"/>
                <w:sz w:val="20"/>
                <w:szCs w:val="20"/>
              </w:rPr>
              <w:t>-Vysvetlil vplyv návykov na organizmus</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25939A8A"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2A9C64EB" w14:textId="77777777" w:rsidR="003611B0" w:rsidRPr="006E155A" w:rsidRDefault="003611B0" w:rsidP="003611B0">
            <w:pPr>
              <w:spacing w:after="0" w:line="240" w:lineRule="auto"/>
              <w:jc w:val="center"/>
              <w:rPr>
                <w:rFonts w:ascii="Times New Roman" w:eastAsia="Times New Roman" w:hAnsi="Times New Roman"/>
                <w:sz w:val="20"/>
                <w:szCs w:val="20"/>
              </w:rPr>
            </w:pPr>
          </w:p>
          <w:p w14:paraId="4CD85B78"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Frontálne ústne skúšanie</w:t>
            </w:r>
          </w:p>
        </w:tc>
        <w:tc>
          <w:tcPr>
            <w:tcW w:w="2556" w:type="dxa"/>
            <w:tcBorders>
              <w:top w:val="single" w:sz="12" w:space="0" w:color="auto"/>
              <w:left w:val="single" w:sz="12" w:space="0" w:color="auto"/>
              <w:bottom w:val="single" w:sz="12" w:space="0" w:color="auto"/>
              <w:right w:val="thinThickSmallGap" w:sz="12" w:space="0" w:color="auto"/>
            </w:tcBorders>
            <w:shd w:val="clear" w:color="auto" w:fill="auto"/>
          </w:tcPr>
          <w:p w14:paraId="2339EB1A"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Skupinová práca</w:t>
            </w:r>
          </w:p>
          <w:p w14:paraId="7FFD1C7C" w14:textId="77777777" w:rsidR="003611B0" w:rsidRPr="006E155A" w:rsidRDefault="003611B0" w:rsidP="003611B0">
            <w:pPr>
              <w:spacing w:after="0" w:line="240" w:lineRule="auto"/>
              <w:jc w:val="center"/>
              <w:rPr>
                <w:rFonts w:ascii="Times New Roman" w:eastAsia="Times New Roman" w:hAnsi="Times New Roman"/>
                <w:sz w:val="20"/>
                <w:szCs w:val="20"/>
              </w:rPr>
            </w:pPr>
          </w:p>
          <w:p w14:paraId="2C3AAB4C"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tc>
      </w:tr>
      <w:tr w:rsidR="003611B0" w:rsidRPr="006E155A" w14:paraId="7518A4C1" w14:textId="77777777" w:rsidTr="003611B0">
        <w:tc>
          <w:tcPr>
            <w:tcW w:w="2694" w:type="dxa"/>
            <w:tcBorders>
              <w:top w:val="single" w:sz="12" w:space="0" w:color="auto"/>
              <w:left w:val="thinThickSmallGap" w:sz="12" w:space="0" w:color="auto"/>
              <w:bottom w:val="single" w:sz="12" w:space="0" w:color="auto"/>
              <w:right w:val="single" w:sz="12" w:space="0" w:color="auto"/>
            </w:tcBorders>
            <w:shd w:val="clear" w:color="auto" w:fill="CCFFFF"/>
          </w:tcPr>
          <w:p w14:paraId="28D115E7" w14:textId="77777777" w:rsidR="003611B0" w:rsidRPr="006E155A" w:rsidRDefault="003611B0" w:rsidP="003611B0">
            <w:pPr>
              <w:spacing w:after="0" w:line="240" w:lineRule="auto"/>
              <w:rPr>
                <w:rFonts w:ascii="Times New Roman" w:eastAsia="Times New Roman" w:hAnsi="Times New Roman"/>
                <w:color w:val="C0C0C0"/>
                <w:sz w:val="20"/>
                <w:szCs w:val="20"/>
              </w:rPr>
            </w:pPr>
            <w:r w:rsidRPr="006E155A">
              <w:rPr>
                <w:rFonts w:ascii="Times New Roman" w:eastAsia="Times New Roman" w:hAnsi="Times New Roman"/>
                <w:b/>
                <w:sz w:val="20"/>
                <w:szCs w:val="20"/>
              </w:rPr>
              <w:t xml:space="preserve">4. Zdravotné uvedomenie             </w:t>
            </w:r>
          </w:p>
        </w:tc>
        <w:tc>
          <w:tcPr>
            <w:tcW w:w="992" w:type="dxa"/>
            <w:tcBorders>
              <w:top w:val="single" w:sz="12" w:space="0" w:color="auto"/>
              <w:left w:val="single" w:sz="12" w:space="0" w:color="auto"/>
              <w:bottom w:val="single" w:sz="12" w:space="0" w:color="auto"/>
              <w:right w:val="single" w:sz="12" w:space="0" w:color="auto"/>
            </w:tcBorders>
            <w:shd w:val="clear" w:color="auto" w:fill="CCFFFF"/>
          </w:tcPr>
          <w:p w14:paraId="78420A38"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3</w:t>
            </w:r>
          </w:p>
        </w:tc>
        <w:tc>
          <w:tcPr>
            <w:tcW w:w="3827" w:type="dxa"/>
            <w:tcBorders>
              <w:top w:val="single" w:sz="12" w:space="0" w:color="auto"/>
              <w:left w:val="single" w:sz="12" w:space="0" w:color="auto"/>
              <w:bottom w:val="single" w:sz="12" w:space="0" w:color="auto"/>
              <w:right w:val="single" w:sz="12" w:space="0" w:color="auto"/>
            </w:tcBorders>
            <w:shd w:val="clear" w:color="auto" w:fill="CCFFFF"/>
            <w:vAlign w:val="center"/>
          </w:tcPr>
          <w:p w14:paraId="188EF53E"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3969" w:type="dxa"/>
            <w:tcBorders>
              <w:top w:val="single" w:sz="12" w:space="0" w:color="auto"/>
              <w:left w:val="single" w:sz="12" w:space="0" w:color="auto"/>
              <w:bottom w:val="single" w:sz="12" w:space="0" w:color="auto"/>
              <w:right w:val="single" w:sz="12" w:space="0" w:color="auto"/>
            </w:tcBorders>
            <w:shd w:val="clear" w:color="auto" w:fill="CCFFFF"/>
            <w:vAlign w:val="center"/>
          </w:tcPr>
          <w:p w14:paraId="3F62F868"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417" w:type="dxa"/>
            <w:tcBorders>
              <w:top w:val="single" w:sz="12" w:space="0" w:color="auto"/>
              <w:left w:val="single" w:sz="12" w:space="0" w:color="auto"/>
              <w:bottom w:val="single" w:sz="12" w:space="0" w:color="auto"/>
              <w:right w:val="single" w:sz="12" w:space="0" w:color="auto"/>
            </w:tcBorders>
            <w:shd w:val="clear" w:color="auto" w:fill="CCFFFF"/>
          </w:tcPr>
          <w:p w14:paraId="52E0800D" w14:textId="77777777" w:rsidR="003611B0" w:rsidRPr="006E155A" w:rsidRDefault="003611B0" w:rsidP="003611B0">
            <w:pPr>
              <w:spacing w:after="0" w:line="240" w:lineRule="auto"/>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CCFFFF"/>
          </w:tcPr>
          <w:p w14:paraId="099D5D80" w14:textId="77777777" w:rsidR="003611B0" w:rsidRPr="006E155A" w:rsidRDefault="003611B0" w:rsidP="003611B0">
            <w:pPr>
              <w:spacing w:after="0" w:line="240" w:lineRule="auto"/>
              <w:rPr>
                <w:rFonts w:ascii="Times New Roman" w:eastAsia="Times New Roman" w:hAnsi="Times New Roman"/>
                <w:sz w:val="20"/>
                <w:szCs w:val="20"/>
              </w:rPr>
            </w:pPr>
          </w:p>
        </w:tc>
      </w:tr>
      <w:tr w:rsidR="003611B0" w:rsidRPr="006E155A" w14:paraId="761DE99D" w14:textId="77777777" w:rsidTr="003611B0">
        <w:tc>
          <w:tcPr>
            <w:tcW w:w="2694" w:type="dxa"/>
            <w:tcBorders>
              <w:top w:val="single" w:sz="12" w:space="0" w:color="auto"/>
              <w:left w:val="thinThickSmallGap" w:sz="12" w:space="0" w:color="auto"/>
              <w:bottom w:val="single" w:sz="12" w:space="0" w:color="auto"/>
              <w:right w:val="single" w:sz="12" w:space="0" w:color="auto"/>
            </w:tcBorders>
            <w:shd w:val="clear" w:color="auto" w:fill="auto"/>
          </w:tcPr>
          <w:p w14:paraId="4D75753A" w14:textId="77777777" w:rsidR="003611B0" w:rsidRPr="006E155A" w:rsidRDefault="003611B0" w:rsidP="003611B0">
            <w:pPr>
              <w:spacing w:after="0" w:line="240" w:lineRule="auto"/>
              <w:rPr>
                <w:rFonts w:ascii="Times New Roman" w:eastAsia="Times New Roman" w:hAnsi="Times New Roman"/>
                <w:sz w:val="20"/>
                <w:szCs w:val="20"/>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2E1F0850" w14:textId="77777777" w:rsidR="003611B0" w:rsidRPr="006E155A" w:rsidRDefault="003611B0" w:rsidP="003611B0">
            <w:pPr>
              <w:spacing w:after="0" w:line="240" w:lineRule="auto"/>
              <w:rPr>
                <w:rFonts w:ascii="Times New Roman" w:eastAsia="Times New Roman" w:hAnsi="Times New Roman"/>
                <w:sz w:val="20"/>
                <w:szCs w:val="20"/>
              </w:rPr>
            </w:pP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778EC185"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sz w:val="20"/>
                <w:szCs w:val="20"/>
              </w:rPr>
              <w:t>-</w:t>
            </w:r>
            <w:r w:rsidRPr="006E155A">
              <w:rPr>
                <w:rFonts w:ascii="Times New Roman" w:eastAsia="Times New Roman" w:hAnsi="Times New Roman"/>
                <w:color w:val="000000"/>
                <w:sz w:val="20"/>
                <w:szCs w:val="20"/>
              </w:rPr>
              <w:t>Definovať zdravotnú výchovu</w:t>
            </w:r>
          </w:p>
          <w:p w14:paraId="3AA31110"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-Objasniť model postoja k zdraviu</w:t>
            </w:r>
          </w:p>
          <w:p w14:paraId="1CD2757F"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-Vysvetliť celosvetovú ochranu zdravia</w:t>
            </w:r>
          </w:p>
          <w:p w14:paraId="50F24514"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-Charakterizovať oblasti záujmu NPPZ SR</w:t>
            </w:r>
          </w:p>
          <w:p w14:paraId="7950F617" w14:textId="77777777" w:rsidR="003611B0" w:rsidRPr="006E155A" w:rsidRDefault="003611B0" w:rsidP="003611B0">
            <w:pPr>
              <w:spacing w:after="0" w:line="240" w:lineRule="auto"/>
              <w:ind w:right="-250"/>
              <w:rPr>
                <w:rFonts w:ascii="Times New Roman" w:eastAsia="Times New Roman" w:hAnsi="Times New Roman"/>
                <w:sz w:val="20"/>
                <w:szCs w:val="20"/>
              </w:rPr>
            </w:pPr>
            <w:r w:rsidRPr="006E155A">
              <w:rPr>
                <w:rFonts w:ascii="Times New Roman" w:eastAsia="Times New Roman" w:hAnsi="Times New Roman"/>
                <w:color w:val="000000"/>
                <w:sz w:val="20"/>
                <w:szCs w:val="20"/>
              </w:rPr>
              <w:t>-Špecifikovať úlohy jedinca, spoločnosti, zdravotníkov pri ochrane, podpore a udržiavaní zdravia</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31FDCACA"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-Definoval zdravotnú výchovu, zdravotné uvedomenie</w:t>
            </w:r>
          </w:p>
          <w:p w14:paraId="705979BA"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-Objasnil model postoja k zdraviu</w:t>
            </w:r>
          </w:p>
          <w:p w14:paraId="339FC650"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-Vysvetlil  celosvetovú ochranu zdravia</w:t>
            </w:r>
          </w:p>
          <w:p w14:paraId="1387BAB7" w14:textId="77777777" w:rsidR="003611B0" w:rsidRPr="006E155A" w:rsidRDefault="003611B0" w:rsidP="003611B0">
            <w:pPr>
              <w:pStyle w:val="Bezriadkovania"/>
              <w:ind w:right="-108"/>
              <w:rPr>
                <w:rFonts w:ascii="Times New Roman" w:eastAsia="Times New Roman" w:hAnsi="Times New Roman"/>
                <w:sz w:val="20"/>
                <w:szCs w:val="20"/>
              </w:rPr>
            </w:pPr>
            <w:r w:rsidRPr="006E155A">
              <w:rPr>
                <w:rFonts w:ascii="Times New Roman" w:eastAsia="Times New Roman" w:hAnsi="Times New Roman"/>
                <w:sz w:val="20"/>
                <w:szCs w:val="20"/>
              </w:rPr>
              <w:t>-Charakterizoval Svetovú zdravotnícku organizáciu (WHO)</w:t>
            </w:r>
          </w:p>
          <w:p w14:paraId="5912B52D" w14:textId="77777777" w:rsidR="003611B0" w:rsidRPr="006E155A" w:rsidRDefault="003611B0" w:rsidP="003611B0">
            <w:pPr>
              <w:pStyle w:val="Bezriadkovania"/>
              <w:ind w:right="-249"/>
              <w:rPr>
                <w:rFonts w:ascii="Times New Roman" w:eastAsia="Times New Roman" w:hAnsi="Times New Roman"/>
                <w:sz w:val="20"/>
                <w:szCs w:val="20"/>
              </w:rPr>
            </w:pPr>
            <w:r w:rsidRPr="006E155A">
              <w:rPr>
                <w:rFonts w:ascii="Times New Roman" w:eastAsia="Times New Roman" w:hAnsi="Times New Roman"/>
                <w:sz w:val="20"/>
                <w:szCs w:val="20"/>
              </w:rPr>
              <w:t>-Charakterizoval oblasti záujmu NPPZ SR</w:t>
            </w:r>
          </w:p>
          <w:p w14:paraId="3DBD701D" w14:textId="77777777" w:rsidR="003611B0" w:rsidRPr="006E155A" w:rsidRDefault="003611B0" w:rsidP="003611B0">
            <w:pPr>
              <w:pStyle w:val="Bezriadkovania"/>
              <w:ind w:right="-249"/>
              <w:rPr>
                <w:rFonts w:ascii="Times New Roman" w:eastAsia="Times New Roman" w:hAnsi="Times New Roman"/>
                <w:sz w:val="20"/>
                <w:szCs w:val="20"/>
              </w:rPr>
            </w:pPr>
            <w:r w:rsidRPr="006E155A">
              <w:rPr>
                <w:rFonts w:ascii="Times New Roman" w:eastAsia="Times New Roman" w:hAnsi="Times New Roman"/>
                <w:sz w:val="20"/>
                <w:szCs w:val="20"/>
              </w:rPr>
              <w:t>- Popísal národný program podpory zdravia</w:t>
            </w:r>
          </w:p>
          <w:p w14:paraId="2782F08A"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-Špecifikoval význam plnenia úloh jedinca, spoločnosti a zdravotníkov pri ochrane, podpore a udržiavaní zdravia</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6552961A"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p w14:paraId="2C555796" w14:textId="77777777" w:rsidR="003611B0" w:rsidRPr="006E155A" w:rsidRDefault="003611B0" w:rsidP="003611B0">
            <w:pPr>
              <w:spacing w:after="0" w:line="240" w:lineRule="auto"/>
              <w:jc w:val="center"/>
              <w:rPr>
                <w:rFonts w:ascii="Times New Roman" w:eastAsia="Times New Roman" w:hAnsi="Times New Roman"/>
                <w:sz w:val="20"/>
                <w:szCs w:val="20"/>
              </w:rPr>
            </w:pPr>
          </w:p>
          <w:p w14:paraId="610DDDCC"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tc>
        <w:tc>
          <w:tcPr>
            <w:tcW w:w="2556" w:type="dxa"/>
            <w:tcBorders>
              <w:top w:val="single" w:sz="12" w:space="0" w:color="auto"/>
              <w:left w:val="single" w:sz="12" w:space="0" w:color="auto"/>
              <w:bottom w:val="single" w:sz="12" w:space="0" w:color="auto"/>
              <w:right w:val="thinThickSmallGap" w:sz="12" w:space="0" w:color="auto"/>
            </w:tcBorders>
            <w:shd w:val="clear" w:color="auto" w:fill="auto"/>
          </w:tcPr>
          <w:p w14:paraId="6C02BFD0"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Ústna odpoveď</w:t>
            </w:r>
          </w:p>
          <w:p w14:paraId="40856D32" w14:textId="77777777" w:rsidR="003611B0" w:rsidRPr="006E155A" w:rsidRDefault="003611B0" w:rsidP="003611B0">
            <w:pPr>
              <w:spacing w:after="0" w:line="240" w:lineRule="auto"/>
              <w:jc w:val="center"/>
              <w:rPr>
                <w:rFonts w:ascii="Times New Roman" w:eastAsia="Times New Roman" w:hAnsi="Times New Roman"/>
                <w:sz w:val="20"/>
                <w:szCs w:val="20"/>
              </w:rPr>
            </w:pPr>
          </w:p>
          <w:p w14:paraId="59BB00E3"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Didaktický test</w:t>
            </w:r>
          </w:p>
        </w:tc>
      </w:tr>
      <w:tr w:rsidR="003611B0" w:rsidRPr="006E155A" w14:paraId="7C439577" w14:textId="77777777" w:rsidTr="003611B0">
        <w:tc>
          <w:tcPr>
            <w:tcW w:w="2694" w:type="dxa"/>
            <w:tcBorders>
              <w:top w:val="single" w:sz="12" w:space="0" w:color="auto"/>
              <w:left w:val="thinThickSmallGap" w:sz="12" w:space="0" w:color="auto"/>
              <w:bottom w:val="single" w:sz="12" w:space="0" w:color="auto"/>
              <w:right w:val="single" w:sz="12" w:space="0" w:color="auto"/>
            </w:tcBorders>
            <w:shd w:val="clear" w:color="auto" w:fill="CCFFFF"/>
          </w:tcPr>
          <w:p w14:paraId="7498347A"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5. Zdravie z hľadiska rastu a vývinu človeka</w:t>
            </w:r>
          </w:p>
        </w:tc>
        <w:tc>
          <w:tcPr>
            <w:tcW w:w="992" w:type="dxa"/>
            <w:tcBorders>
              <w:top w:val="single" w:sz="12" w:space="0" w:color="auto"/>
              <w:left w:val="single" w:sz="12" w:space="0" w:color="auto"/>
              <w:bottom w:val="single" w:sz="12" w:space="0" w:color="auto"/>
              <w:right w:val="single" w:sz="12" w:space="0" w:color="auto"/>
            </w:tcBorders>
            <w:shd w:val="clear" w:color="auto" w:fill="CCFFFF"/>
          </w:tcPr>
          <w:p w14:paraId="0E2223AF" w14:textId="77777777" w:rsidR="003611B0" w:rsidRPr="006E155A" w:rsidRDefault="003611B0" w:rsidP="003611B0">
            <w:pPr>
              <w:spacing w:after="0" w:line="240" w:lineRule="auto"/>
              <w:ind w:right="-108"/>
              <w:jc w:val="center"/>
              <w:rPr>
                <w:rFonts w:ascii="Times New Roman" w:eastAsia="Times New Roman" w:hAnsi="Times New Roman"/>
                <w:b/>
                <w:sz w:val="20"/>
                <w:szCs w:val="20"/>
              </w:rPr>
            </w:pPr>
            <w:r w:rsidRPr="006E155A">
              <w:rPr>
                <w:rFonts w:ascii="Times New Roman" w:eastAsia="Times New Roman" w:hAnsi="Times New Roman"/>
                <w:b/>
                <w:sz w:val="20"/>
                <w:szCs w:val="20"/>
              </w:rPr>
              <w:t>10</w:t>
            </w:r>
          </w:p>
        </w:tc>
        <w:tc>
          <w:tcPr>
            <w:tcW w:w="3827" w:type="dxa"/>
            <w:tcBorders>
              <w:top w:val="single" w:sz="12" w:space="0" w:color="auto"/>
              <w:left w:val="single" w:sz="12" w:space="0" w:color="auto"/>
              <w:bottom w:val="single" w:sz="12" w:space="0" w:color="auto"/>
              <w:right w:val="single" w:sz="12" w:space="0" w:color="auto"/>
            </w:tcBorders>
            <w:shd w:val="clear" w:color="auto" w:fill="CCFFFF"/>
          </w:tcPr>
          <w:p w14:paraId="4EBFB1B0"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3969" w:type="dxa"/>
            <w:tcBorders>
              <w:top w:val="single" w:sz="12" w:space="0" w:color="auto"/>
              <w:left w:val="single" w:sz="12" w:space="0" w:color="auto"/>
              <w:bottom w:val="single" w:sz="12" w:space="0" w:color="auto"/>
              <w:right w:val="single" w:sz="12" w:space="0" w:color="auto"/>
            </w:tcBorders>
            <w:shd w:val="clear" w:color="auto" w:fill="CCFFFF"/>
          </w:tcPr>
          <w:p w14:paraId="2B1080D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417" w:type="dxa"/>
            <w:tcBorders>
              <w:top w:val="single" w:sz="12" w:space="0" w:color="auto"/>
              <w:left w:val="single" w:sz="12" w:space="0" w:color="auto"/>
              <w:bottom w:val="single" w:sz="12" w:space="0" w:color="auto"/>
              <w:right w:val="single" w:sz="12" w:space="0" w:color="auto"/>
            </w:tcBorders>
            <w:shd w:val="clear" w:color="auto" w:fill="CCFFFF"/>
          </w:tcPr>
          <w:p w14:paraId="332C3C2F" w14:textId="77777777" w:rsidR="003611B0" w:rsidRPr="006E155A" w:rsidRDefault="003611B0" w:rsidP="003611B0">
            <w:pPr>
              <w:spacing w:after="0" w:line="240" w:lineRule="auto"/>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CCFFFF"/>
          </w:tcPr>
          <w:p w14:paraId="430D9CC2" w14:textId="77777777" w:rsidR="003611B0" w:rsidRPr="006E155A" w:rsidRDefault="003611B0" w:rsidP="003611B0">
            <w:pPr>
              <w:spacing w:after="0" w:line="240" w:lineRule="auto"/>
              <w:rPr>
                <w:rFonts w:ascii="Times New Roman" w:eastAsia="Times New Roman" w:hAnsi="Times New Roman"/>
                <w:sz w:val="20"/>
                <w:szCs w:val="20"/>
              </w:rPr>
            </w:pPr>
          </w:p>
        </w:tc>
      </w:tr>
      <w:tr w:rsidR="003611B0" w:rsidRPr="006E155A" w14:paraId="1DE6E7AB" w14:textId="77777777" w:rsidTr="003611B0">
        <w:tc>
          <w:tcPr>
            <w:tcW w:w="2694" w:type="dxa"/>
            <w:tcBorders>
              <w:top w:val="single" w:sz="12" w:space="0" w:color="auto"/>
              <w:left w:val="thinThickSmallGap" w:sz="12" w:space="0" w:color="auto"/>
              <w:bottom w:val="single" w:sz="12" w:space="0" w:color="auto"/>
              <w:right w:val="single" w:sz="12" w:space="0" w:color="auto"/>
            </w:tcBorders>
            <w:shd w:val="clear" w:color="auto" w:fill="auto"/>
          </w:tcPr>
          <w:p w14:paraId="47C9F203" w14:textId="77777777" w:rsidR="003611B0" w:rsidRPr="006E155A" w:rsidRDefault="003611B0" w:rsidP="003611B0">
            <w:pPr>
              <w:spacing w:after="0" w:line="240" w:lineRule="auto"/>
              <w:rPr>
                <w:rFonts w:ascii="Times New Roman" w:eastAsia="Times New Roman" w:hAnsi="Times New Roman"/>
                <w:sz w:val="20"/>
                <w:szCs w:val="20"/>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295639A1"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6BED957A"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-Definovať rast, vývin, zrenie</w:t>
            </w:r>
          </w:p>
          <w:p w14:paraId="148C47CF"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-Objasniť základné princípy rastu a vývinu</w:t>
            </w:r>
          </w:p>
          <w:p w14:paraId="64AB859F"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-Opísať typy podľa temperamentu</w:t>
            </w:r>
          </w:p>
          <w:p w14:paraId="23321229"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-Charakterizovať osobitosti jednotlivých vývinových období z hľadiska ochrany, udržiavania a podpory zdravia</w:t>
            </w:r>
          </w:p>
          <w:p w14:paraId="52EF69DD"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-Popísať špecifiká dospievania</w:t>
            </w:r>
          </w:p>
          <w:p w14:paraId="45BD1B40"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-Diskutovať o rizikách, ktoré ohrozujú zdravie dospievajúcich</w:t>
            </w:r>
          </w:p>
          <w:p w14:paraId="02CB4989" w14:textId="77777777" w:rsidR="003611B0" w:rsidRPr="006E155A" w:rsidRDefault="003611B0" w:rsidP="003611B0">
            <w:pPr>
              <w:spacing w:after="0" w:line="240" w:lineRule="auto"/>
              <w:rPr>
                <w:rFonts w:ascii="Times New Roman" w:eastAsia="Times New Roman" w:hAnsi="Times New Roman"/>
                <w:color w:val="C0C0C0"/>
                <w:sz w:val="20"/>
                <w:szCs w:val="20"/>
              </w:rPr>
            </w:pP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4BD0B3BB" w14:textId="77777777" w:rsidR="003611B0" w:rsidRPr="006E155A" w:rsidRDefault="003611B0" w:rsidP="003611B0">
            <w:pPr>
              <w:spacing w:after="0" w:line="240" w:lineRule="auto"/>
              <w:ind w:right="-250"/>
              <w:rPr>
                <w:rFonts w:ascii="Times New Roman" w:eastAsia="Times New Roman" w:hAnsi="Times New Roman"/>
                <w:sz w:val="20"/>
                <w:szCs w:val="20"/>
              </w:rPr>
            </w:pPr>
            <w:r w:rsidRPr="006E155A">
              <w:rPr>
                <w:rFonts w:ascii="Times New Roman" w:eastAsia="Times New Roman" w:hAnsi="Times New Roman"/>
                <w:sz w:val="20"/>
                <w:szCs w:val="20"/>
              </w:rPr>
              <w:t>-Definoval rast, vývin a zrenie</w:t>
            </w:r>
          </w:p>
          <w:p w14:paraId="208BF829" w14:textId="77777777" w:rsidR="003611B0" w:rsidRPr="006E155A" w:rsidRDefault="003611B0" w:rsidP="003611B0">
            <w:pPr>
              <w:spacing w:after="0" w:line="240" w:lineRule="auto"/>
              <w:ind w:right="-249"/>
              <w:rPr>
                <w:rFonts w:ascii="Times New Roman" w:eastAsia="Times New Roman" w:hAnsi="Times New Roman"/>
                <w:sz w:val="20"/>
                <w:szCs w:val="20"/>
              </w:rPr>
            </w:pPr>
            <w:r w:rsidRPr="006E155A">
              <w:rPr>
                <w:rFonts w:ascii="Times New Roman" w:eastAsia="Times New Roman" w:hAnsi="Times New Roman"/>
                <w:sz w:val="20"/>
                <w:szCs w:val="20"/>
              </w:rPr>
              <w:t>-Objasnil základné princípy rastu a vývinu</w:t>
            </w:r>
          </w:p>
          <w:p w14:paraId="34BC049A" w14:textId="77777777" w:rsidR="003611B0" w:rsidRPr="006E155A" w:rsidRDefault="003611B0" w:rsidP="003611B0">
            <w:pPr>
              <w:spacing w:after="0" w:line="240" w:lineRule="auto"/>
              <w:ind w:right="-391"/>
              <w:rPr>
                <w:rFonts w:ascii="Times New Roman" w:eastAsia="Times New Roman" w:hAnsi="Times New Roman"/>
                <w:sz w:val="20"/>
                <w:szCs w:val="20"/>
              </w:rPr>
            </w:pPr>
            <w:r w:rsidRPr="006E155A">
              <w:rPr>
                <w:rFonts w:ascii="Times New Roman" w:eastAsia="Times New Roman" w:hAnsi="Times New Roman"/>
                <w:sz w:val="20"/>
                <w:szCs w:val="20"/>
              </w:rPr>
              <w:t>-Opísal typy človeka podľa temperamentu a </w:t>
            </w:r>
            <w:proofErr w:type="spellStart"/>
            <w:r w:rsidRPr="006E155A">
              <w:rPr>
                <w:rFonts w:ascii="Times New Roman" w:eastAsia="Times New Roman" w:hAnsi="Times New Roman"/>
                <w:sz w:val="20"/>
                <w:szCs w:val="20"/>
              </w:rPr>
              <w:t>somatotypu</w:t>
            </w:r>
            <w:proofErr w:type="spellEnd"/>
          </w:p>
          <w:p w14:paraId="2C095B44" w14:textId="77777777" w:rsidR="003611B0" w:rsidRPr="006E155A" w:rsidRDefault="003611B0" w:rsidP="003611B0">
            <w:pPr>
              <w:spacing w:after="0" w:line="240" w:lineRule="auto"/>
              <w:ind w:right="-249"/>
              <w:rPr>
                <w:rFonts w:ascii="Times New Roman" w:eastAsia="Times New Roman" w:hAnsi="Times New Roman"/>
                <w:sz w:val="20"/>
                <w:szCs w:val="20"/>
              </w:rPr>
            </w:pPr>
            <w:r w:rsidRPr="006E155A">
              <w:rPr>
                <w:rFonts w:ascii="Times New Roman" w:eastAsia="Times New Roman" w:hAnsi="Times New Roman"/>
                <w:sz w:val="20"/>
                <w:szCs w:val="20"/>
              </w:rPr>
              <w:t xml:space="preserve">-Charakterizoval osobitosti novorodeneckého, dojčenského, </w:t>
            </w:r>
            <w:proofErr w:type="spellStart"/>
            <w:r w:rsidRPr="006E155A">
              <w:rPr>
                <w:rFonts w:ascii="Times New Roman" w:eastAsia="Times New Roman" w:hAnsi="Times New Roman"/>
                <w:sz w:val="20"/>
                <w:szCs w:val="20"/>
              </w:rPr>
              <w:t>batolivého</w:t>
            </w:r>
            <w:proofErr w:type="spellEnd"/>
            <w:r w:rsidRPr="006E155A">
              <w:rPr>
                <w:rFonts w:ascii="Times New Roman" w:eastAsia="Times New Roman" w:hAnsi="Times New Roman"/>
                <w:sz w:val="20"/>
                <w:szCs w:val="20"/>
              </w:rPr>
              <w:t>, predškolského a školského obdobia z hľadiska ochrany, udržiavania a podpory zdravia</w:t>
            </w:r>
          </w:p>
          <w:p w14:paraId="7DFF18F0"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-Popísal špecifiká dospievania</w:t>
            </w:r>
          </w:p>
          <w:p w14:paraId="3E6CBC3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-Diskutoval o rizikách, ktoré ohrozujú dospievajúcich </w:t>
            </w:r>
          </w:p>
          <w:p w14:paraId="6C7CEB08"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Popísal poruchy zdravotného stavu počas dospievania</w:t>
            </w:r>
          </w:p>
          <w:p w14:paraId="0F519170"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-Rozdelil dospelý vek</w:t>
            </w:r>
          </w:p>
          <w:p w14:paraId="47452F28" w14:textId="77777777" w:rsidR="003611B0" w:rsidRPr="006E155A" w:rsidRDefault="003611B0" w:rsidP="003611B0">
            <w:pPr>
              <w:spacing w:after="0" w:line="240" w:lineRule="auto"/>
              <w:ind w:right="-250"/>
              <w:rPr>
                <w:rFonts w:ascii="Times New Roman" w:eastAsia="Times New Roman" w:hAnsi="Times New Roman"/>
                <w:sz w:val="20"/>
                <w:szCs w:val="20"/>
              </w:rPr>
            </w:pPr>
            <w:r w:rsidRPr="006E155A">
              <w:rPr>
                <w:rFonts w:ascii="Times New Roman" w:eastAsia="Times New Roman" w:hAnsi="Times New Roman"/>
                <w:sz w:val="20"/>
                <w:szCs w:val="20"/>
              </w:rPr>
              <w:t>-Definoval pojmy geriatria a gerontológia</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442EF795"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p w14:paraId="58DCF81A"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3026E9A5"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Elektronické testy</w:t>
            </w:r>
          </w:p>
          <w:p w14:paraId="5FDE1D81"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auto"/>
          </w:tcPr>
          <w:p w14:paraId="671ED167"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245439B5"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4E368DB3" w14:textId="77777777" w:rsidR="003611B0" w:rsidRPr="006E155A" w:rsidRDefault="003611B0" w:rsidP="003611B0">
            <w:pPr>
              <w:spacing w:after="0" w:line="240" w:lineRule="auto"/>
              <w:jc w:val="center"/>
              <w:rPr>
                <w:rFonts w:ascii="Times New Roman" w:eastAsia="Times New Roman" w:hAnsi="Times New Roman"/>
                <w:sz w:val="20"/>
                <w:szCs w:val="20"/>
              </w:rPr>
            </w:pPr>
          </w:p>
        </w:tc>
      </w:tr>
      <w:tr w:rsidR="003611B0" w:rsidRPr="006E155A" w14:paraId="038F2AAB" w14:textId="77777777" w:rsidTr="003611B0">
        <w:tc>
          <w:tcPr>
            <w:tcW w:w="2694" w:type="dxa"/>
            <w:tcBorders>
              <w:top w:val="single" w:sz="12" w:space="0" w:color="auto"/>
              <w:left w:val="thinThickSmallGap" w:sz="12" w:space="0" w:color="auto"/>
              <w:bottom w:val="single" w:sz="12" w:space="0" w:color="auto"/>
              <w:right w:val="single" w:sz="12" w:space="0" w:color="auto"/>
            </w:tcBorders>
            <w:shd w:val="clear" w:color="auto" w:fill="CCFFFF"/>
          </w:tcPr>
          <w:p w14:paraId="3E524438" w14:textId="77777777" w:rsidR="003611B0" w:rsidRPr="006E155A" w:rsidRDefault="003611B0" w:rsidP="003611B0">
            <w:pPr>
              <w:spacing w:after="0" w:line="240" w:lineRule="auto"/>
              <w:rPr>
                <w:rFonts w:ascii="Times New Roman" w:eastAsia="Times New Roman" w:hAnsi="Times New Roman"/>
                <w:color w:val="C0C0C0"/>
                <w:sz w:val="20"/>
                <w:szCs w:val="20"/>
              </w:rPr>
            </w:pPr>
            <w:r w:rsidRPr="006E155A">
              <w:rPr>
                <w:rFonts w:ascii="Times New Roman" w:eastAsia="Times New Roman" w:hAnsi="Times New Roman"/>
                <w:b/>
                <w:sz w:val="20"/>
                <w:szCs w:val="20"/>
              </w:rPr>
              <w:t xml:space="preserve">6. Zdravie </w:t>
            </w:r>
            <w:r w:rsidRPr="006E155A">
              <w:rPr>
                <w:rFonts w:ascii="Times New Roman" w:eastAsia="Times New Roman" w:hAnsi="Times New Roman"/>
                <w:b/>
                <w:color w:val="000000"/>
                <w:sz w:val="20"/>
                <w:szCs w:val="20"/>
              </w:rPr>
              <w:t>a rodina</w:t>
            </w:r>
            <w:r w:rsidRPr="006E155A">
              <w:rPr>
                <w:rFonts w:ascii="Times New Roman" w:eastAsia="Times New Roman" w:hAnsi="Times New Roman"/>
                <w:b/>
                <w:color w:val="FF0000"/>
                <w:sz w:val="20"/>
                <w:szCs w:val="20"/>
              </w:rPr>
              <w:t xml:space="preserve">                          </w:t>
            </w:r>
          </w:p>
        </w:tc>
        <w:tc>
          <w:tcPr>
            <w:tcW w:w="992" w:type="dxa"/>
            <w:tcBorders>
              <w:top w:val="single" w:sz="12" w:space="0" w:color="auto"/>
              <w:left w:val="single" w:sz="12" w:space="0" w:color="auto"/>
              <w:bottom w:val="single" w:sz="12" w:space="0" w:color="auto"/>
              <w:right w:val="single" w:sz="12" w:space="0" w:color="auto"/>
            </w:tcBorders>
            <w:shd w:val="clear" w:color="auto" w:fill="CCFFFF"/>
          </w:tcPr>
          <w:p w14:paraId="750FDB8D"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3</w:t>
            </w:r>
          </w:p>
        </w:tc>
        <w:tc>
          <w:tcPr>
            <w:tcW w:w="3827" w:type="dxa"/>
            <w:tcBorders>
              <w:top w:val="single" w:sz="12" w:space="0" w:color="auto"/>
              <w:left w:val="single" w:sz="12" w:space="0" w:color="auto"/>
              <w:bottom w:val="single" w:sz="12" w:space="0" w:color="auto"/>
              <w:right w:val="single" w:sz="12" w:space="0" w:color="auto"/>
            </w:tcBorders>
            <w:shd w:val="clear" w:color="auto" w:fill="CCFFFF"/>
          </w:tcPr>
          <w:p w14:paraId="7C66ADCD"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3969" w:type="dxa"/>
            <w:tcBorders>
              <w:top w:val="single" w:sz="12" w:space="0" w:color="auto"/>
              <w:left w:val="single" w:sz="12" w:space="0" w:color="auto"/>
              <w:bottom w:val="single" w:sz="12" w:space="0" w:color="auto"/>
              <w:right w:val="single" w:sz="12" w:space="0" w:color="auto"/>
            </w:tcBorders>
            <w:shd w:val="clear" w:color="auto" w:fill="CCFFFF"/>
          </w:tcPr>
          <w:p w14:paraId="0A267BCD"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417" w:type="dxa"/>
            <w:tcBorders>
              <w:top w:val="single" w:sz="12" w:space="0" w:color="auto"/>
              <w:left w:val="single" w:sz="12" w:space="0" w:color="auto"/>
              <w:bottom w:val="single" w:sz="12" w:space="0" w:color="auto"/>
              <w:right w:val="single" w:sz="12" w:space="0" w:color="auto"/>
            </w:tcBorders>
            <w:shd w:val="clear" w:color="auto" w:fill="CCFFFF"/>
          </w:tcPr>
          <w:p w14:paraId="0168115D"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CCFFFF"/>
          </w:tcPr>
          <w:p w14:paraId="106EBE82" w14:textId="77777777" w:rsidR="003611B0" w:rsidRPr="006E155A" w:rsidRDefault="003611B0" w:rsidP="003611B0">
            <w:pPr>
              <w:spacing w:after="0" w:line="240" w:lineRule="auto"/>
              <w:jc w:val="center"/>
              <w:rPr>
                <w:rFonts w:ascii="Times New Roman" w:eastAsia="Times New Roman" w:hAnsi="Times New Roman"/>
                <w:sz w:val="20"/>
                <w:szCs w:val="20"/>
              </w:rPr>
            </w:pPr>
          </w:p>
        </w:tc>
      </w:tr>
      <w:tr w:rsidR="003611B0" w:rsidRPr="006E155A" w14:paraId="5499D43B" w14:textId="77777777" w:rsidTr="003611B0">
        <w:tc>
          <w:tcPr>
            <w:tcW w:w="2694" w:type="dxa"/>
            <w:tcBorders>
              <w:top w:val="single" w:sz="12" w:space="0" w:color="auto"/>
              <w:left w:val="thinThickSmallGap" w:sz="12" w:space="0" w:color="auto"/>
              <w:bottom w:val="single" w:sz="12" w:space="0" w:color="auto"/>
              <w:right w:val="single" w:sz="12" w:space="0" w:color="auto"/>
            </w:tcBorders>
            <w:shd w:val="clear" w:color="auto" w:fill="auto"/>
          </w:tcPr>
          <w:p w14:paraId="26648BE5" w14:textId="77777777" w:rsidR="003611B0" w:rsidRPr="006E155A" w:rsidRDefault="003611B0" w:rsidP="003611B0">
            <w:pPr>
              <w:spacing w:after="0" w:line="240" w:lineRule="auto"/>
              <w:rPr>
                <w:rFonts w:ascii="Times New Roman" w:eastAsia="Times New Roman" w:hAnsi="Times New Roman"/>
                <w:sz w:val="20"/>
                <w:szCs w:val="20"/>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7A57A100"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0EC8662A"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 Definovať rodinu </w:t>
            </w:r>
          </w:p>
          <w:p w14:paraId="39041D5E"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Popísať jednotlivé typy rodín</w:t>
            </w:r>
          </w:p>
          <w:p w14:paraId="6DE77D42"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 Objasniť faktory vplývajúce na zdravie rodiny </w:t>
            </w:r>
          </w:p>
          <w:p w14:paraId="64BD2C35" w14:textId="77777777" w:rsidR="003611B0" w:rsidRPr="006E155A" w:rsidRDefault="003611B0" w:rsidP="003611B0">
            <w:pPr>
              <w:spacing w:after="0" w:line="240" w:lineRule="auto"/>
              <w:rPr>
                <w:rFonts w:ascii="Times New Roman" w:eastAsia="Times New Roman" w:hAnsi="Times New Roman"/>
                <w:color w:val="FF0000"/>
                <w:sz w:val="20"/>
                <w:szCs w:val="20"/>
              </w:rPr>
            </w:pPr>
            <w:r w:rsidRPr="006E155A">
              <w:rPr>
                <w:rFonts w:ascii="Times New Roman" w:eastAsia="Times New Roman" w:hAnsi="Times New Roman"/>
                <w:color w:val="000000"/>
                <w:sz w:val="20"/>
                <w:szCs w:val="20"/>
              </w:rPr>
              <w:t>-Vysvetliť potrebu starostlivosti o seba</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4855E85C"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-Definoval rodinu, rodičov – ich funkciu</w:t>
            </w:r>
          </w:p>
          <w:p w14:paraId="22BFFBF9"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-Popísal jednotlivé typy rodín</w:t>
            </w:r>
          </w:p>
          <w:p w14:paraId="3A323E2C"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-Zdôvodnil význam rodiny pre zachovanie zdravia jej členov</w:t>
            </w:r>
          </w:p>
          <w:p w14:paraId="3487F919"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-Objasnil faktory vplývajúce na zdravie rodiny</w:t>
            </w:r>
          </w:p>
          <w:p w14:paraId="5F6C0920"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-Vysvetlil potrebu starostlivosti o seba</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4EA6F0AF"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tc>
        <w:tc>
          <w:tcPr>
            <w:tcW w:w="2556" w:type="dxa"/>
            <w:tcBorders>
              <w:top w:val="single" w:sz="12" w:space="0" w:color="auto"/>
              <w:left w:val="single" w:sz="12" w:space="0" w:color="auto"/>
              <w:bottom w:val="single" w:sz="12" w:space="0" w:color="auto"/>
              <w:right w:val="thinThickSmallGap" w:sz="12" w:space="0" w:color="auto"/>
            </w:tcBorders>
            <w:shd w:val="clear" w:color="auto" w:fill="auto"/>
          </w:tcPr>
          <w:p w14:paraId="756C3E2A"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Ústna odpoveď</w:t>
            </w:r>
          </w:p>
        </w:tc>
      </w:tr>
      <w:tr w:rsidR="003611B0" w:rsidRPr="006E155A" w14:paraId="3C75C464" w14:textId="77777777" w:rsidTr="003611B0">
        <w:tc>
          <w:tcPr>
            <w:tcW w:w="2694" w:type="dxa"/>
            <w:tcBorders>
              <w:top w:val="single" w:sz="12" w:space="0" w:color="auto"/>
              <w:left w:val="thinThickSmallGap" w:sz="12" w:space="0" w:color="auto"/>
              <w:bottom w:val="single" w:sz="12" w:space="0" w:color="auto"/>
              <w:right w:val="single" w:sz="12" w:space="0" w:color="auto"/>
            </w:tcBorders>
            <w:shd w:val="clear" w:color="auto" w:fill="CCFFFF"/>
          </w:tcPr>
          <w:p w14:paraId="2C6FC8C1"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 xml:space="preserve">7. Medicína a jej odbory                     </w:t>
            </w:r>
          </w:p>
        </w:tc>
        <w:tc>
          <w:tcPr>
            <w:tcW w:w="992" w:type="dxa"/>
            <w:tcBorders>
              <w:top w:val="single" w:sz="12" w:space="0" w:color="auto"/>
              <w:left w:val="single" w:sz="12" w:space="0" w:color="auto"/>
              <w:bottom w:val="single" w:sz="12" w:space="0" w:color="auto"/>
              <w:right w:val="single" w:sz="12" w:space="0" w:color="auto"/>
            </w:tcBorders>
            <w:shd w:val="clear" w:color="auto" w:fill="CCFFFF"/>
          </w:tcPr>
          <w:p w14:paraId="57756E7A"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5</w:t>
            </w:r>
          </w:p>
        </w:tc>
        <w:tc>
          <w:tcPr>
            <w:tcW w:w="3827" w:type="dxa"/>
            <w:tcBorders>
              <w:top w:val="single" w:sz="12" w:space="0" w:color="auto"/>
              <w:left w:val="single" w:sz="12" w:space="0" w:color="auto"/>
              <w:bottom w:val="single" w:sz="12" w:space="0" w:color="auto"/>
              <w:right w:val="single" w:sz="12" w:space="0" w:color="auto"/>
            </w:tcBorders>
            <w:shd w:val="clear" w:color="auto" w:fill="CCFFFF"/>
          </w:tcPr>
          <w:p w14:paraId="4F1C1A68"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3969" w:type="dxa"/>
            <w:tcBorders>
              <w:top w:val="single" w:sz="12" w:space="0" w:color="auto"/>
              <w:left w:val="single" w:sz="12" w:space="0" w:color="auto"/>
              <w:bottom w:val="single" w:sz="12" w:space="0" w:color="auto"/>
              <w:right w:val="single" w:sz="12" w:space="0" w:color="auto"/>
            </w:tcBorders>
            <w:shd w:val="clear" w:color="auto" w:fill="CCFFFF"/>
          </w:tcPr>
          <w:p w14:paraId="042DEAB1"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417" w:type="dxa"/>
            <w:tcBorders>
              <w:top w:val="single" w:sz="12" w:space="0" w:color="auto"/>
              <w:left w:val="single" w:sz="12" w:space="0" w:color="auto"/>
              <w:bottom w:val="single" w:sz="12" w:space="0" w:color="auto"/>
              <w:right w:val="single" w:sz="12" w:space="0" w:color="auto"/>
            </w:tcBorders>
            <w:shd w:val="clear" w:color="auto" w:fill="CCFFFF"/>
          </w:tcPr>
          <w:p w14:paraId="709132C8" w14:textId="77777777" w:rsidR="003611B0" w:rsidRPr="006E155A" w:rsidRDefault="003611B0" w:rsidP="003611B0">
            <w:pPr>
              <w:spacing w:after="0" w:line="240" w:lineRule="auto"/>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CCFFFF"/>
          </w:tcPr>
          <w:p w14:paraId="0D56227D" w14:textId="77777777" w:rsidR="003611B0" w:rsidRPr="006E155A" w:rsidRDefault="003611B0" w:rsidP="003611B0">
            <w:pPr>
              <w:spacing w:after="0" w:line="240" w:lineRule="auto"/>
              <w:rPr>
                <w:rFonts w:ascii="Times New Roman" w:eastAsia="Times New Roman" w:hAnsi="Times New Roman"/>
                <w:sz w:val="20"/>
                <w:szCs w:val="20"/>
              </w:rPr>
            </w:pPr>
          </w:p>
        </w:tc>
      </w:tr>
      <w:tr w:rsidR="003611B0" w:rsidRPr="006E155A" w14:paraId="2EA80EC7" w14:textId="77777777" w:rsidTr="003611B0">
        <w:trPr>
          <w:trHeight w:val="814"/>
        </w:trPr>
        <w:tc>
          <w:tcPr>
            <w:tcW w:w="2694" w:type="dxa"/>
            <w:tcBorders>
              <w:top w:val="single" w:sz="12" w:space="0" w:color="auto"/>
              <w:left w:val="thinThickSmallGap" w:sz="12" w:space="0" w:color="auto"/>
              <w:bottom w:val="single" w:sz="12" w:space="0" w:color="auto"/>
              <w:right w:val="single" w:sz="12" w:space="0" w:color="auto"/>
            </w:tcBorders>
            <w:shd w:val="clear" w:color="auto" w:fill="auto"/>
          </w:tcPr>
          <w:p w14:paraId="0CFC05E6" w14:textId="77777777" w:rsidR="003611B0" w:rsidRPr="006E155A" w:rsidRDefault="003611B0" w:rsidP="003611B0">
            <w:pPr>
              <w:spacing w:after="0" w:line="240" w:lineRule="auto"/>
              <w:rPr>
                <w:rFonts w:ascii="Times New Roman" w:eastAsia="Times New Roman" w:hAnsi="Times New Roman"/>
                <w:sz w:val="20"/>
                <w:szCs w:val="20"/>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3B7B0CAA" w14:textId="77777777" w:rsidR="003611B0" w:rsidRPr="006E155A" w:rsidRDefault="003611B0" w:rsidP="003611B0">
            <w:pPr>
              <w:spacing w:after="0" w:line="240" w:lineRule="auto"/>
              <w:rPr>
                <w:rFonts w:ascii="Times New Roman" w:eastAsia="Times New Roman" w:hAnsi="Times New Roman"/>
                <w:sz w:val="20"/>
                <w:szCs w:val="20"/>
              </w:rPr>
            </w:pPr>
          </w:p>
        </w:tc>
        <w:tc>
          <w:tcPr>
            <w:tcW w:w="3827" w:type="dxa"/>
            <w:tcBorders>
              <w:top w:val="single" w:sz="12" w:space="0" w:color="auto"/>
              <w:left w:val="single" w:sz="12" w:space="0" w:color="auto"/>
              <w:bottom w:val="single" w:sz="12" w:space="0" w:color="auto"/>
              <w:right w:val="single" w:sz="12" w:space="0" w:color="auto"/>
            </w:tcBorders>
            <w:shd w:val="clear" w:color="auto" w:fill="auto"/>
          </w:tcPr>
          <w:p w14:paraId="7AA1B3DD"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w:t>
            </w:r>
            <w:r w:rsidRPr="006E155A">
              <w:rPr>
                <w:rFonts w:ascii="Times New Roman" w:eastAsia="Times New Roman" w:hAnsi="Times New Roman"/>
                <w:color w:val="000000"/>
                <w:sz w:val="20"/>
                <w:szCs w:val="20"/>
              </w:rPr>
              <w:t>Popísať</w:t>
            </w:r>
            <w:r w:rsidRPr="006E155A">
              <w:rPr>
                <w:rFonts w:ascii="Times New Roman" w:eastAsia="Times New Roman" w:hAnsi="Times New Roman"/>
                <w:sz w:val="20"/>
                <w:szCs w:val="20"/>
              </w:rPr>
              <w:t xml:space="preserve"> históriu medicíny</w:t>
            </w:r>
          </w:p>
          <w:p w14:paraId="287E2AE2"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-Charakterizovať rozvoj medicíny v Čechách a na Slovensku                               </w:t>
            </w:r>
          </w:p>
          <w:p w14:paraId="0B3FF4D9"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Objasniť vývoj univerzít v Čechách a na Slovensku</w:t>
            </w:r>
          </w:p>
          <w:p w14:paraId="2FA0ED05"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-Vymenovať  historické osobnosti svetovej medicíny</w:t>
            </w:r>
          </w:p>
          <w:p w14:paraId="4BB19788"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-Vymenovať  osobnosti českej a slovenskej medicíny</w:t>
            </w:r>
          </w:p>
          <w:p w14:paraId="770F1784"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-Stručne popísať koncepcie jednotlivých odborov medicíny</w:t>
            </w:r>
          </w:p>
        </w:tc>
        <w:tc>
          <w:tcPr>
            <w:tcW w:w="3969" w:type="dxa"/>
            <w:tcBorders>
              <w:top w:val="single" w:sz="12" w:space="0" w:color="auto"/>
              <w:left w:val="single" w:sz="12" w:space="0" w:color="auto"/>
              <w:bottom w:val="single" w:sz="12" w:space="0" w:color="auto"/>
              <w:right w:val="single" w:sz="12" w:space="0" w:color="auto"/>
            </w:tcBorders>
            <w:shd w:val="clear" w:color="auto" w:fill="auto"/>
          </w:tcPr>
          <w:p w14:paraId="19061E5D" w14:textId="77777777" w:rsidR="003611B0" w:rsidRPr="006E155A" w:rsidRDefault="003611B0" w:rsidP="003611B0">
            <w:pPr>
              <w:pStyle w:val="Bezriadkovania"/>
              <w:ind w:right="-674"/>
              <w:rPr>
                <w:rFonts w:ascii="Times New Roman" w:eastAsia="Times New Roman" w:hAnsi="Times New Roman"/>
                <w:sz w:val="20"/>
                <w:szCs w:val="20"/>
              </w:rPr>
            </w:pPr>
            <w:r w:rsidRPr="006E155A">
              <w:rPr>
                <w:rFonts w:ascii="Times New Roman" w:eastAsia="Times New Roman" w:hAnsi="Times New Roman"/>
                <w:sz w:val="20"/>
                <w:szCs w:val="20"/>
              </w:rPr>
              <w:t>-Reprodukoval poznatky z histórie medicíny</w:t>
            </w:r>
          </w:p>
          <w:p w14:paraId="1AC78F8F"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-Charakterizoval rozvoj medicíny v Čechách a na Slovensku, a vo svete</w:t>
            </w:r>
          </w:p>
          <w:p w14:paraId="74DB1625"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-Objasnil vývoj univerzít v Čechách a na Slovensku</w:t>
            </w:r>
          </w:p>
          <w:p w14:paraId="13ED884C"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 xml:space="preserve">-Vymenoval  historické osobnosti  svetovej medicíny (Hippokrates, </w:t>
            </w:r>
            <w:proofErr w:type="spellStart"/>
            <w:r w:rsidRPr="006E155A">
              <w:rPr>
                <w:rFonts w:ascii="Times New Roman" w:eastAsia="Times New Roman" w:hAnsi="Times New Roman"/>
                <w:sz w:val="20"/>
                <w:szCs w:val="20"/>
              </w:rPr>
              <w:t>Purkyně</w:t>
            </w:r>
            <w:proofErr w:type="spellEnd"/>
            <w:r w:rsidRPr="006E155A">
              <w:rPr>
                <w:rFonts w:ascii="Times New Roman" w:eastAsia="Times New Roman" w:hAnsi="Times New Roman"/>
                <w:sz w:val="20"/>
                <w:szCs w:val="20"/>
              </w:rPr>
              <w:t>)</w:t>
            </w:r>
          </w:p>
          <w:p w14:paraId="1A929305"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-Vymenoval  historické osobnosti  českej a slovenskej medicíny</w:t>
            </w:r>
          </w:p>
          <w:p w14:paraId="041EDE44"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-Charakterizoval základné medicínske odbory</w:t>
            </w:r>
          </w:p>
          <w:p w14:paraId="2F419A11" w14:textId="77777777" w:rsidR="003611B0" w:rsidRPr="006E155A" w:rsidRDefault="003611B0" w:rsidP="003611B0">
            <w:pPr>
              <w:pStyle w:val="Bezriadkovania"/>
              <w:rPr>
                <w:rFonts w:ascii="Times New Roman" w:eastAsia="Times New Roman" w:hAnsi="Times New Roman"/>
                <w:color w:val="C0C0C0"/>
                <w:sz w:val="20"/>
                <w:szCs w:val="20"/>
              </w:rPr>
            </w:pPr>
            <w:r w:rsidRPr="006E155A">
              <w:rPr>
                <w:rFonts w:ascii="Times New Roman" w:eastAsia="Times New Roman" w:hAnsi="Times New Roman"/>
                <w:sz w:val="20"/>
                <w:szCs w:val="20"/>
              </w:rPr>
              <w:t xml:space="preserve">-Popísal  koncepcie jednotlivých odborov medicíny                           </w:t>
            </w:r>
          </w:p>
        </w:tc>
        <w:tc>
          <w:tcPr>
            <w:tcW w:w="1417" w:type="dxa"/>
            <w:tcBorders>
              <w:top w:val="single" w:sz="12" w:space="0" w:color="auto"/>
              <w:left w:val="single" w:sz="12" w:space="0" w:color="auto"/>
              <w:bottom w:val="single" w:sz="12" w:space="0" w:color="auto"/>
              <w:right w:val="single" w:sz="12" w:space="0" w:color="auto"/>
            </w:tcBorders>
            <w:shd w:val="clear" w:color="auto" w:fill="auto"/>
          </w:tcPr>
          <w:p w14:paraId="02C03CF8"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frontálne  skúšanie</w:t>
            </w:r>
          </w:p>
          <w:p w14:paraId="23EFB1D0"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3D85497D"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Elektronické testy</w:t>
            </w:r>
          </w:p>
          <w:p w14:paraId="3D61117C"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auto"/>
          </w:tcPr>
          <w:p w14:paraId="4FE88A0D"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270503EB"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06741721" w14:textId="77777777" w:rsidR="003611B0" w:rsidRPr="006E155A" w:rsidRDefault="003611B0" w:rsidP="003611B0">
            <w:pPr>
              <w:spacing w:after="0" w:line="240" w:lineRule="auto"/>
              <w:jc w:val="center"/>
              <w:rPr>
                <w:rFonts w:ascii="Times New Roman" w:eastAsia="Times New Roman" w:hAnsi="Times New Roman"/>
                <w:sz w:val="20"/>
                <w:szCs w:val="20"/>
              </w:rPr>
            </w:pPr>
          </w:p>
        </w:tc>
      </w:tr>
      <w:tr w:rsidR="003611B0" w:rsidRPr="006E155A" w14:paraId="3BDDD5A8" w14:textId="77777777" w:rsidTr="003611B0">
        <w:trPr>
          <w:trHeight w:val="159"/>
        </w:trPr>
        <w:tc>
          <w:tcPr>
            <w:tcW w:w="2694" w:type="dxa"/>
            <w:tcBorders>
              <w:top w:val="single" w:sz="12" w:space="0" w:color="auto"/>
              <w:left w:val="thinThickSmallGap" w:sz="12" w:space="0" w:color="auto"/>
              <w:bottom w:val="single" w:sz="12" w:space="0" w:color="auto"/>
              <w:right w:val="single" w:sz="12" w:space="0" w:color="auto"/>
            </w:tcBorders>
            <w:shd w:val="clear" w:color="auto" w:fill="CCFFFF"/>
          </w:tcPr>
          <w:p w14:paraId="004BAE35" w14:textId="77777777" w:rsidR="003611B0" w:rsidRPr="006E155A" w:rsidRDefault="003611B0" w:rsidP="003611B0">
            <w:pPr>
              <w:spacing w:after="0" w:line="240" w:lineRule="auto"/>
              <w:rPr>
                <w:rFonts w:ascii="Times New Roman" w:eastAsia="Times New Roman" w:hAnsi="Times New Roman"/>
                <w:b/>
                <w:sz w:val="20"/>
                <w:szCs w:val="20"/>
              </w:rPr>
            </w:pPr>
            <w:r w:rsidRPr="006E155A">
              <w:rPr>
                <w:rFonts w:ascii="Times New Roman" w:eastAsia="Times New Roman" w:hAnsi="Times New Roman"/>
                <w:b/>
                <w:sz w:val="20"/>
                <w:szCs w:val="20"/>
              </w:rPr>
              <w:t xml:space="preserve">8. Choroba                               </w:t>
            </w:r>
          </w:p>
        </w:tc>
        <w:tc>
          <w:tcPr>
            <w:tcW w:w="992" w:type="dxa"/>
            <w:tcBorders>
              <w:top w:val="single" w:sz="12" w:space="0" w:color="auto"/>
              <w:left w:val="single" w:sz="12" w:space="0" w:color="auto"/>
              <w:bottom w:val="single" w:sz="12" w:space="0" w:color="auto"/>
              <w:right w:val="single" w:sz="12" w:space="0" w:color="auto"/>
            </w:tcBorders>
            <w:shd w:val="clear" w:color="auto" w:fill="CCFFFF"/>
          </w:tcPr>
          <w:p w14:paraId="7266C66C"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5</w:t>
            </w:r>
          </w:p>
        </w:tc>
        <w:tc>
          <w:tcPr>
            <w:tcW w:w="3827" w:type="dxa"/>
            <w:tcBorders>
              <w:top w:val="single" w:sz="12" w:space="0" w:color="auto"/>
              <w:left w:val="single" w:sz="12" w:space="0" w:color="auto"/>
              <w:bottom w:val="single" w:sz="12" w:space="0" w:color="auto"/>
              <w:right w:val="single" w:sz="12" w:space="0" w:color="auto"/>
            </w:tcBorders>
            <w:shd w:val="clear" w:color="auto" w:fill="CCFFFF"/>
          </w:tcPr>
          <w:p w14:paraId="6BD70CA7"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3969" w:type="dxa"/>
            <w:tcBorders>
              <w:top w:val="single" w:sz="12" w:space="0" w:color="auto"/>
              <w:left w:val="single" w:sz="12" w:space="0" w:color="auto"/>
              <w:bottom w:val="single" w:sz="12" w:space="0" w:color="auto"/>
              <w:right w:val="single" w:sz="12" w:space="0" w:color="auto"/>
            </w:tcBorders>
            <w:shd w:val="clear" w:color="auto" w:fill="CCFFFF"/>
          </w:tcPr>
          <w:p w14:paraId="340D4ECA"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417" w:type="dxa"/>
            <w:tcBorders>
              <w:top w:val="single" w:sz="12" w:space="0" w:color="auto"/>
              <w:left w:val="single" w:sz="12" w:space="0" w:color="auto"/>
              <w:bottom w:val="single" w:sz="12" w:space="0" w:color="auto"/>
              <w:right w:val="single" w:sz="12" w:space="0" w:color="auto"/>
            </w:tcBorders>
            <w:shd w:val="clear" w:color="auto" w:fill="CCFFFF"/>
          </w:tcPr>
          <w:p w14:paraId="7D94796A" w14:textId="77777777" w:rsidR="003611B0" w:rsidRPr="006E155A" w:rsidRDefault="003611B0" w:rsidP="003611B0">
            <w:pPr>
              <w:spacing w:after="0" w:line="240" w:lineRule="auto"/>
              <w:rPr>
                <w:rFonts w:ascii="Times New Roman" w:eastAsia="Times New Roman" w:hAnsi="Times New Roman"/>
                <w:sz w:val="20"/>
                <w:szCs w:val="20"/>
              </w:rPr>
            </w:pPr>
          </w:p>
        </w:tc>
        <w:tc>
          <w:tcPr>
            <w:tcW w:w="2556" w:type="dxa"/>
            <w:tcBorders>
              <w:top w:val="single" w:sz="12" w:space="0" w:color="auto"/>
              <w:left w:val="single" w:sz="12" w:space="0" w:color="auto"/>
              <w:bottom w:val="single" w:sz="12" w:space="0" w:color="auto"/>
              <w:right w:val="thinThickSmallGap" w:sz="12" w:space="0" w:color="auto"/>
            </w:tcBorders>
            <w:shd w:val="clear" w:color="auto" w:fill="CCFFFF"/>
          </w:tcPr>
          <w:p w14:paraId="4402D623" w14:textId="77777777" w:rsidR="003611B0" w:rsidRPr="006E155A" w:rsidRDefault="003611B0" w:rsidP="003611B0">
            <w:pPr>
              <w:spacing w:after="0" w:line="240" w:lineRule="auto"/>
              <w:rPr>
                <w:rFonts w:ascii="Times New Roman" w:eastAsia="Times New Roman" w:hAnsi="Times New Roman"/>
                <w:sz w:val="20"/>
                <w:szCs w:val="20"/>
              </w:rPr>
            </w:pPr>
          </w:p>
        </w:tc>
      </w:tr>
      <w:tr w:rsidR="003611B0" w:rsidRPr="006E155A" w14:paraId="7957ADBD" w14:textId="77777777" w:rsidTr="003611B0">
        <w:tc>
          <w:tcPr>
            <w:tcW w:w="2694" w:type="dxa"/>
            <w:tcBorders>
              <w:top w:val="single" w:sz="12" w:space="0" w:color="auto"/>
              <w:left w:val="thinThickSmallGap" w:sz="12" w:space="0" w:color="auto"/>
              <w:bottom w:val="thinThickSmallGap" w:sz="12" w:space="0" w:color="auto"/>
              <w:right w:val="single" w:sz="12" w:space="0" w:color="auto"/>
            </w:tcBorders>
            <w:shd w:val="clear" w:color="auto" w:fill="auto"/>
          </w:tcPr>
          <w:p w14:paraId="485A58CF" w14:textId="77777777" w:rsidR="003611B0" w:rsidRPr="006E155A" w:rsidRDefault="003611B0" w:rsidP="003611B0">
            <w:pPr>
              <w:spacing w:after="0" w:line="240" w:lineRule="auto"/>
              <w:rPr>
                <w:rFonts w:ascii="Times New Roman" w:eastAsia="Times New Roman" w:hAnsi="Times New Roman"/>
                <w:sz w:val="20"/>
                <w:szCs w:val="20"/>
              </w:rPr>
            </w:pPr>
          </w:p>
        </w:tc>
        <w:tc>
          <w:tcPr>
            <w:tcW w:w="992" w:type="dxa"/>
            <w:tcBorders>
              <w:top w:val="single" w:sz="12" w:space="0" w:color="auto"/>
              <w:left w:val="single" w:sz="12" w:space="0" w:color="auto"/>
              <w:bottom w:val="thinThickSmallGap" w:sz="12" w:space="0" w:color="auto"/>
              <w:right w:val="single" w:sz="12" w:space="0" w:color="auto"/>
            </w:tcBorders>
            <w:shd w:val="clear" w:color="auto" w:fill="auto"/>
          </w:tcPr>
          <w:p w14:paraId="4D0DE1AD" w14:textId="77777777" w:rsidR="003611B0" w:rsidRPr="006E155A" w:rsidRDefault="003611B0" w:rsidP="003611B0">
            <w:pPr>
              <w:spacing w:after="0" w:line="240" w:lineRule="auto"/>
              <w:rPr>
                <w:rFonts w:ascii="Times New Roman" w:eastAsia="Times New Roman" w:hAnsi="Times New Roman"/>
                <w:sz w:val="20"/>
                <w:szCs w:val="20"/>
              </w:rPr>
            </w:pPr>
          </w:p>
        </w:tc>
        <w:tc>
          <w:tcPr>
            <w:tcW w:w="3827" w:type="dxa"/>
            <w:tcBorders>
              <w:top w:val="single" w:sz="12" w:space="0" w:color="auto"/>
              <w:left w:val="single" w:sz="12" w:space="0" w:color="auto"/>
              <w:bottom w:val="thinThickSmallGap" w:sz="12" w:space="0" w:color="auto"/>
              <w:right w:val="single" w:sz="12" w:space="0" w:color="auto"/>
            </w:tcBorders>
            <w:shd w:val="clear" w:color="auto" w:fill="auto"/>
          </w:tcPr>
          <w:p w14:paraId="289799F1" w14:textId="77777777" w:rsidR="003611B0" w:rsidRPr="006E155A" w:rsidRDefault="003611B0" w:rsidP="003611B0">
            <w:pPr>
              <w:spacing w:after="0" w:line="240" w:lineRule="auto"/>
              <w:rPr>
                <w:rFonts w:ascii="Times New Roman" w:eastAsia="Times New Roman" w:hAnsi="Times New Roman"/>
                <w:b/>
                <w:bCs/>
                <w:i/>
                <w:iCs/>
                <w:color w:val="000000"/>
                <w:sz w:val="20"/>
                <w:szCs w:val="20"/>
              </w:rPr>
            </w:pPr>
            <w:r w:rsidRPr="006E155A">
              <w:rPr>
                <w:rFonts w:ascii="Times New Roman" w:eastAsia="Times New Roman" w:hAnsi="Times New Roman"/>
                <w:color w:val="000000"/>
                <w:sz w:val="20"/>
                <w:szCs w:val="20"/>
              </w:rPr>
              <w:t>-Definovať chorobu, nevoľnosť, nemoc</w:t>
            </w:r>
          </w:p>
          <w:p w14:paraId="5AF98233" w14:textId="77777777" w:rsidR="003611B0" w:rsidRPr="006E155A" w:rsidRDefault="003611B0" w:rsidP="003611B0">
            <w:pPr>
              <w:spacing w:after="0" w:line="240" w:lineRule="auto"/>
              <w:ind w:right="-25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-Objasniť spojitosť medzi zdravím a chorobou</w:t>
            </w:r>
          </w:p>
          <w:p w14:paraId="3104BB97"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-Charakterizovať príčiny choroby</w:t>
            </w:r>
          </w:p>
          <w:p w14:paraId="1D9D5A43"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-Popísať priebeh choroby</w:t>
            </w:r>
          </w:p>
          <w:p w14:paraId="389C7DFA"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-Popísať štádiá choroby</w:t>
            </w:r>
          </w:p>
          <w:p w14:paraId="6699BE27"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-Vysvetliť individuálnu reakciu na chorobu a hospitalizáciu</w:t>
            </w:r>
          </w:p>
          <w:p w14:paraId="3320D24F"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-Vysvetliť úlohu chorého pri uzdravovaní</w:t>
            </w:r>
          </w:p>
        </w:tc>
        <w:tc>
          <w:tcPr>
            <w:tcW w:w="3969" w:type="dxa"/>
            <w:tcBorders>
              <w:top w:val="single" w:sz="12" w:space="0" w:color="auto"/>
              <w:left w:val="single" w:sz="12" w:space="0" w:color="auto"/>
              <w:bottom w:val="thinThickSmallGap" w:sz="12" w:space="0" w:color="auto"/>
              <w:right w:val="single" w:sz="12" w:space="0" w:color="auto"/>
            </w:tcBorders>
            <w:shd w:val="clear" w:color="auto" w:fill="auto"/>
          </w:tcPr>
          <w:p w14:paraId="0D30E902"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-Definoval chorobu, nevoľnosť, nemoc</w:t>
            </w:r>
          </w:p>
          <w:p w14:paraId="2867B012"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-Objasnil spojitosť medzi zdravím a chorobou</w:t>
            </w:r>
          </w:p>
          <w:p w14:paraId="2CDA5AD0"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 xml:space="preserve">-Charakterizoval príčiny choroby </w:t>
            </w:r>
          </w:p>
          <w:p w14:paraId="4FDAA0D9" w14:textId="77777777" w:rsidR="003611B0" w:rsidRPr="006E155A" w:rsidRDefault="003611B0" w:rsidP="003611B0">
            <w:pPr>
              <w:pStyle w:val="Bezriadkovania"/>
              <w:ind w:right="-250"/>
              <w:rPr>
                <w:rFonts w:ascii="Times New Roman" w:eastAsia="Times New Roman" w:hAnsi="Times New Roman"/>
                <w:sz w:val="20"/>
                <w:szCs w:val="20"/>
              </w:rPr>
            </w:pPr>
            <w:r w:rsidRPr="006E155A">
              <w:rPr>
                <w:rFonts w:ascii="Times New Roman" w:eastAsia="Times New Roman" w:hAnsi="Times New Roman"/>
                <w:sz w:val="20"/>
                <w:szCs w:val="20"/>
              </w:rPr>
              <w:t>-Popísal akútny a chronický priebeh choroby</w:t>
            </w:r>
          </w:p>
          <w:p w14:paraId="11598305"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-Popísal etiológiu, priebeh a štádiá choroby</w:t>
            </w:r>
          </w:p>
          <w:p w14:paraId="320416A8"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-Vysvetlil individuálnu reakciu na chorobu a hospitalizáciu</w:t>
            </w:r>
          </w:p>
          <w:p w14:paraId="61E5FB94"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-Vysvetlil úlohu chorého  pri uzdravovaní</w:t>
            </w:r>
          </w:p>
        </w:tc>
        <w:tc>
          <w:tcPr>
            <w:tcW w:w="1417" w:type="dxa"/>
            <w:tcBorders>
              <w:top w:val="single" w:sz="12" w:space="0" w:color="auto"/>
              <w:left w:val="single" w:sz="12" w:space="0" w:color="auto"/>
              <w:bottom w:val="thinThickSmallGap" w:sz="12" w:space="0" w:color="auto"/>
              <w:right w:val="single" w:sz="12" w:space="0" w:color="auto"/>
            </w:tcBorders>
            <w:shd w:val="clear" w:color="auto" w:fill="auto"/>
          </w:tcPr>
          <w:p w14:paraId="4EF140B8"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184CB886"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w:t>
            </w:r>
          </w:p>
          <w:p w14:paraId="524FB2D0"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skúšanie</w:t>
            </w:r>
          </w:p>
        </w:tc>
        <w:tc>
          <w:tcPr>
            <w:tcW w:w="2556" w:type="dxa"/>
            <w:tcBorders>
              <w:top w:val="single" w:sz="12" w:space="0" w:color="auto"/>
              <w:left w:val="single" w:sz="12" w:space="0" w:color="auto"/>
              <w:bottom w:val="thinThickSmallGap" w:sz="12" w:space="0" w:color="auto"/>
              <w:right w:val="thinThickSmallGap" w:sz="12" w:space="0" w:color="auto"/>
            </w:tcBorders>
            <w:shd w:val="clear" w:color="auto" w:fill="auto"/>
          </w:tcPr>
          <w:p w14:paraId="568BB000"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47EBD30E"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3D0C9EDF" w14:textId="77777777" w:rsidR="003611B0" w:rsidRPr="006E155A" w:rsidRDefault="003611B0" w:rsidP="003611B0">
            <w:pPr>
              <w:spacing w:after="0" w:line="240" w:lineRule="auto"/>
              <w:jc w:val="center"/>
              <w:rPr>
                <w:rFonts w:ascii="Times New Roman" w:eastAsia="Times New Roman" w:hAnsi="Times New Roman"/>
                <w:sz w:val="20"/>
                <w:szCs w:val="20"/>
              </w:rPr>
            </w:pPr>
          </w:p>
          <w:p w14:paraId="2837A23C" w14:textId="77777777" w:rsidR="003611B0" w:rsidRPr="006E155A" w:rsidRDefault="003611B0" w:rsidP="003611B0">
            <w:pPr>
              <w:spacing w:after="0" w:line="240" w:lineRule="auto"/>
              <w:jc w:val="center"/>
              <w:rPr>
                <w:rFonts w:ascii="Times New Roman" w:eastAsia="Times New Roman" w:hAnsi="Times New Roman"/>
                <w:sz w:val="20"/>
                <w:szCs w:val="20"/>
              </w:rPr>
            </w:pPr>
          </w:p>
        </w:tc>
      </w:tr>
    </w:tbl>
    <w:p w14:paraId="33B1129D" w14:textId="77777777" w:rsidR="003611B0" w:rsidRDefault="003611B0" w:rsidP="003611B0">
      <w:pPr>
        <w:rPr>
          <w:rFonts w:ascii="Times New Roman" w:hAnsi="Times New Roman"/>
          <w:b/>
          <w:i/>
        </w:rPr>
      </w:pPr>
    </w:p>
    <w:p w14:paraId="2B23DAB1" w14:textId="77777777" w:rsidR="003611B0" w:rsidRPr="006E155A" w:rsidRDefault="003611B0" w:rsidP="003611B0">
      <w:pPr>
        <w:rPr>
          <w:rFonts w:ascii="Times New Roman" w:hAnsi="Times New Roman"/>
          <w:b/>
          <w:i/>
        </w:rPr>
      </w:pPr>
    </w:p>
    <w:p w14:paraId="198980FC" w14:textId="77777777" w:rsidR="003611B0" w:rsidRDefault="003611B0" w:rsidP="003611B0">
      <w:pPr>
        <w:outlineLvl w:val="0"/>
        <w:rPr>
          <w:rFonts w:ascii="Times New Roman" w:hAnsi="Times New Roman"/>
          <w:b/>
          <w:i/>
          <w:sz w:val="28"/>
          <w:szCs w:val="28"/>
        </w:rPr>
      </w:pPr>
    </w:p>
    <w:p w14:paraId="4B25FE5D" w14:textId="77777777" w:rsidR="003611B0" w:rsidRDefault="003611B0" w:rsidP="003611B0">
      <w:pPr>
        <w:outlineLvl w:val="0"/>
        <w:rPr>
          <w:rFonts w:ascii="Times New Roman" w:hAnsi="Times New Roman"/>
          <w:b/>
          <w:i/>
          <w:sz w:val="28"/>
          <w:szCs w:val="28"/>
        </w:rPr>
      </w:pPr>
    </w:p>
    <w:p w14:paraId="0B9C262E" w14:textId="77777777" w:rsidR="003611B0" w:rsidRDefault="003611B0" w:rsidP="003611B0">
      <w:pPr>
        <w:outlineLvl w:val="0"/>
        <w:rPr>
          <w:rFonts w:ascii="Times New Roman" w:hAnsi="Times New Roman"/>
          <w:b/>
          <w:i/>
          <w:sz w:val="28"/>
          <w:szCs w:val="28"/>
        </w:rPr>
      </w:pPr>
    </w:p>
    <w:p w14:paraId="007177E0" w14:textId="77777777" w:rsidR="003611B0" w:rsidRDefault="003611B0" w:rsidP="003611B0">
      <w:pPr>
        <w:outlineLvl w:val="0"/>
        <w:rPr>
          <w:rFonts w:ascii="Times New Roman" w:hAnsi="Times New Roman"/>
          <w:b/>
          <w:i/>
          <w:sz w:val="28"/>
          <w:szCs w:val="28"/>
        </w:rPr>
      </w:pPr>
    </w:p>
    <w:p w14:paraId="1C107297" w14:textId="77777777" w:rsidR="003611B0" w:rsidRDefault="003611B0" w:rsidP="003611B0">
      <w:pPr>
        <w:outlineLvl w:val="0"/>
        <w:rPr>
          <w:rFonts w:ascii="Times New Roman" w:hAnsi="Times New Roman"/>
          <w:b/>
          <w:i/>
          <w:sz w:val="28"/>
          <w:szCs w:val="28"/>
        </w:rPr>
      </w:pPr>
    </w:p>
    <w:p w14:paraId="3E08D6C2" w14:textId="77777777" w:rsidR="003611B0" w:rsidRDefault="003611B0" w:rsidP="003611B0">
      <w:pPr>
        <w:outlineLvl w:val="0"/>
        <w:rPr>
          <w:rFonts w:ascii="Times New Roman" w:hAnsi="Times New Roman"/>
          <w:b/>
          <w:i/>
          <w:sz w:val="28"/>
          <w:szCs w:val="28"/>
        </w:rPr>
      </w:pPr>
    </w:p>
    <w:p w14:paraId="7423B5E4" w14:textId="77777777" w:rsidR="003611B0" w:rsidRPr="006E155A" w:rsidRDefault="003611B0" w:rsidP="003611B0">
      <w:pPr>
        <w:outlineLvl w:val="0"/>
        <w:rPr>
          <w:rFonts w:ascii="Times New Roman" w:hAnsi="Times New Roman"/>
          <w:b/>
          <w:i/>
          <w:sz w:val="28"/>
          <w:szCs w:val="28"/>
        </w:rPr>
      </w:pPr>
    </w:p>
    <w:p w14:paraId="1905D315" w14:textId="77777777" w:rsidR="003611B0" w:rsidRPr="006E155A" w:rsidRDefault="003611B0" w:rsidP="003611B0">
      <w:pPr>
        <w:outlineLvl w:val="0"/>
        <w:rPr>
          <w:rFonts w:ascii="Times New Roman" w:hAnsi="Times New Roman"/>
          <w:b/>
          <w:i/>
          <w:sz w:val="28"/>
          <w:szCs w:val="28"/>
        </w:rPr>
      </w:pPr>
    </w:p>
    <w:p w14:paraId="0F7F8BCC" w14:textId="77777777" w:rsidR="003611B0" w:rsidRPr="006E155A" w:rsidRDefault="003611B0" w:rsidP="003611B0">
      <w:pPr>
        <w:outlineLvl w:val="0"/>
        <w:rPr>
          <w:rFonts w:ascii="Times New Roman" w:hAnsi="Times New Roman"/>
          <w:b/>
          <w:i/>
          <w:sz w:val="28"/>
          <w:szCs w:val="28"/>
        </w:rPr>
      </w:pPr>
    </w:p>
    <w:p w14:paraId="2B22C94F" w14:textId="77777777" w:rsidR="003611B0" w:rsidRPr="006E155A" w:rsidRDefault="003611B0" w:rsidP="003611B0">
      <w:pPr>
        <w:rPr>
          <w:rFonts w:ascii="Times New Roman" w:hAnsi="Times New Roman"/>
          <w:b/>
          <w:i/>
        </w:rPr>
      </w:pPr>
    </w:p>
    <w:tbl>
      <w:tblPr>
        <w:tblW w:w="155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5"/>
        <w:gridCol w:w="18"/>
        <w:gridCol w:w="992"/>
        <w:gridCol w:w="142"/>
        <w:gridCol w:w="3969"/>
        <w:gridCol w:w="4257"/>
        <w:gridCol w:w="1843"/>
        <w:gridCol w:w="1701"/>
      </w:tblGrid>
      <w:tr w:rsidR="003611B0" w:rsidRPr="006E155A" w14:paraId="36D9FF4E" w14:textId="77777777" w:rsidTr="003611B0">
        <w:tc>
          <w:tcPr>
            <w:tcW w:w="15597" w:type="dxa"/>
            <w:gridSpan w:val="8"/>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14:paraId="70919804" w14:textId="77777777" w:rsidR="003611B0" w:rsidRPr="006E155A" w:rsidRDefault="003611B0" w:rsidP="003611B0">
            <w:pPr>
              <w:spacing w:after="0"/>
              <w:rPr>
                <w:rFonts w:ascii="Times New Roman" w:hAnsi="Times New Roman"/>
                <w:b/>
                <w:sz w:val="24"/>
                <w:szCs w:val="24"/>
              </w:rPr>
            </w:pPr>
            <w:r w:rsidRPr="006E155A">
              <w:rPr>
                <w:rFonts w:ascii="Times New Roman" w:hAnsi="Times New Roman"/>
                <w:b/>
                <w:sz w:val="24"/>
                <w:szCs w:val="24"/>
              </w:rPr>
              <w:t>ROZPIS  UČIVA PREDMETU:                                                                                    Ročník: druhý</w:t>
            </w:r>
          </w:p>
          <w:p w14:paraId="1C81B3C3" w14:textId="77777777" w:rsidR="003611B0" w:rsidRPr="006E155A" w:rsidRDefault="003611B0" w:rsidP="003611B0">
            <w:pPr>
              <w:spacing w:after="0"/>
              <w:rPr>
                <w:rFonts w:ascii="Times New Roman" w:hAnsi="Times New Roman"/>
                <w:b/>
                <w:sz w:val="18"/>
              </w:rPr>
            </w:pPr>
            <w:r w:rsidRPr="006E155A">
              <w:rPr>
                <w:rFonts w:ascii="Times New Roman" w:hAnsi="Times New Roman"/>
                <w:b/>
                <w:szCs w:val="24"/>
              </w:rPr>
              <w:t xml:space="preserve">Zdravie a klinika chorôb                                                                                                        </w:t>
            </w:r>
            <w:r w:rsidRPr="006E155A">
              <w:rPr>
                <w:rFonts w:ascii="Times New Roman" w:hAnsi="Times New Roman"/>
                <w:b/>
                <w:sz w:val="20"/>
                <w:szCs w:val="24"/>
              </w:rPr>
              <w:t>2 hodiny týždenne, spolu 66 vyučovacích hodín</w:t>
            </w:r>
          </w:p>
        </w:tc>
      </w:tr>
      <w:tr w:rsidR="003611B0" w:rsidRPr="006E155A" w14:paraId="79A7838F" w14:textId="77777777" w:rsidTr="003611B0">
        <w:trPr>
          <w:cantSplit/>
          <w:trHeight w:val="954"/>
        </w:trPr>
        <w:tc>
          <w:tcPr>
            <w:tcW w:w="267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64242767"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Názov tematického celku</w:t>
            </w:r>
          </w:p>
          <w:p w14:paraId="5A0892FA"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b/>
                <w:sz w:val="20"/>
                <w:szCs w:val="20"/>
              </w:rPr>
              <w:t>Témy</w:t>
            </w:r>
          </w:p>
        </w:tc>
        <w:tc>
          <w:tcPr>
            <w:tcW w:w="1010"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15FB64A1" w14:textId="77777777" w:rsidR="003611B0" w:rsidRPr="006E155A" w:rsidRDefault="003611B0" w:rsidP="003611B0">
            <w:pPr>
              <w:spacing w:after="0" w:line="240" w:lineRule="auto"/>
              <w:jc w:val="center"/>
              <w:rPr>
                <w:rFonts w:ascii="Times New Roman" w:hAnsi="Times New Roman"/>
                <w:b/>
                <w:sz w:val="20"/>
                <w:szCs w:val="16"/>
              </w:rPr>
            </w:pPr>
          </w:p>
          <w:p w14:paraId="685025DD"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20"/>
                <w:szCs w:val="16"/>
              </w:rPr>
              <w:t>Hodiny</w:t>
            </w:r>
          </w:p>
          <w:p w14:paraId="65C98405" w14:textId="77777777" w:rsidR="003611B0" w:rsidRPr="006E155A" w:rsidRDefault="003611B0" w:rsidP="003611B0">
            <w:pPr>
              <w:spacing w:after="0" w:line="240" w:lineRule="auto"/>
              <w:rPr>
                <w:rFonts w:ascii="Times New Roman" w:hAnsi="Times New Roman"/>
                <w:b/>
                <w:sz w:val="16"/>
                <w:szCs w:val="16"/>
              </w:rPr>
            </w:pPr>
          </w:p>
        </w:tc>
        <w:tc>
          <w:tcPr>
            <w:tcW w:w="4111"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7EDAB3DE" w14:textId="77777777" w:rsidR="003611B0" w:rsidRPr="006E155A" w:rsidRDefault="003611B0" w:rsidP="003611B0">
            <w:pPr>
              <w:spacing w:after="0" w:line="240" w:lineRule="auto"/>
              <w:jc w:val="center"/>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Očakávané</w:t>
            </w:r>
          </w:p>
          <w:p w14:paraId="273335C0"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vzdelávacie výstupy</w:t>
            </w:r>
          </w:p>
        </w:tc>
        <w:tc>
          <w:tcPr>
            <w:tcW w:w="425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72A1C204"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Kritériá hodnotenia vzdelávacích výstupov</w:t>
            </w:r>
          </w:p>
        </w:tc>
        <w:tc>
          <w:tcPr>
            <w:tcW w:w="184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429D074B"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Metódy hodnotenia</w:t>
            </w:r>
          </w:p>
        </w:tc>
        <w:tc>
          <w:tcPr>
            <w:tcW w:w="170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1D2D9B32"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Prostriedky hodnotenia</w:t>
            </w:r>
          </w:p>
        </w:tc>
      </w:tr>
      <w:tr w:rsidR="003611B0" w:rsidRPr="006E155A" w14:paraId="5329F1C4" w14:textId="77777777" w:rsidTr="003611B0">
        <w:tc>
          <w:tcPr>
            <w:tcW w:w="2675" w:type="dxa"/>
            <w:tcBorders>
              <w:top w:val="thinThickSmallGap" w:sz="12" w:space="0" w:color="auto"/>
              <w:left w:val="thinThickSmallGap" w:sz="12" w:space="0" w:color="auto"/>
              <w:bottom w:val="single" w:sz="12" w:space="0" w:color="auto"/>
              <w:right w:val="single" w:sz="12" w:space="0" w:color="auto"/>
            </w:tcBorders>
            <w:shd w:val="clear" w:color="auto" w:fill="CCFFFF"/>
          </w:tcPr>
          <w:p w14:paraId="2A6F0035" w14:textId="77777777" w:rsidR="003611B0" w:rsidRPr="006E155A" w:rsidRDefault="003611B0" w:rsidP="003611B0">
            <w:pPr>
              <w:spacing w:after="0"/>
              <w:ind w:right="-126"/>
              <w:rPr>
                <w:rFonts w:ascii="Times New Roman" w:eastAsia="Times New Roman" w:hAnsi="Times New Roman"/>
                <w:b/>
                <w:sz w:val="20"/>
                <w:szCs w:val="20"/>
              </w:rPr>
            </w:pPr>
            <w:r w:rsidRPr="006E155A">
              <w:rPr>
                <w:rFonts w:ascii="Times New Roman" w:eastAsia="Times New Roman" w:hAnsi="Times New Roman"/>
                <w:b/>
                <w:sz w:val="20"/>
                <w:szCs w:val="20"/>
              </w:rPr>
              <w:t>9. Vyšetrovacie a liečebné postupy</w:t>
            </w:r>
          </w:p>
        </w:tc>
        <w:tc>
          <w:tcPr>
            <w:tcW w:w="1010" w:type="dxa"/>
            <w:gridSpan w:val="2"/>
            <w:tcBorders>
              <w:top w:val="thinThickSmallGap" w:sz="12" w:space="0" w:color="auto"/>
              <w:left w:val="single" w:sz="12" w:space="0" w:color="auto"/>
              <w:bottom w:val="single" w:sz="12" w:space="0" w:color="auto"/>
              <w:right w:val="single" w:sz="12" w:space="0" w:color="auto"/>
            </w:tcBorders>
            <w:shd w:val="clear" w:color="auto" w:fill="CCFFFF"/>
          </w:tcPr>
          <w:p w14:paraId="7F67C372" w14:textId="77777777" w:rsidR="003611B0" w:rsidRPr="006E155A" w:rsidRDefault="003611B0" w:rsidP="003611B0">
            <w:pPr>
              <w:spacing w:after="0"/>
              <w:jc w:val="center"/>
              <w:rPr>
                <w:rFonts w:ascii="Times New Roman" w:eastAsia="Times New Roman" w:hAnsi="Times New Roman"/>
                <w:b/>
                <w:sz w:val="20"/>
                <w:szCs w:val="20"/>
              </w:rPr>
            </w:pPr>
            <w:r w:rsidRPr="006E155A">
              <w:rPr>
                <w:rFonts w:ascii="Times New Roman" w:eastAsia="Times New Roman" w:hAnsi="Times New Roman"/>
                <w:b/>
                <w:sz w:val="20"/>
                <w:szCs w:val="20"/>
              </w:rPr>
              <w:t>10</w:t>
            </w:r>
          </w:p>
        </w:tc>
        <w:tc>
          <w:tcPr>
            <w:tcW w:w="4111" w:type="dxa"/>
            <w:gridSpan w:val="2"/>
            <w:tcBorders>
              <w:top w:val="thinThickSmallGap" w:sz="12" w:space="0" w:color="auto"/>
              <w:left w:val="single" w:sz="12" w:space="0" w:color="auto"/>
              <w:bottom w:val="single" w:sz="12" w:space="0" w:color="auto"/>
              <w:right w:val="single" w:sz="12" w:space="0" w:color="auto"/>
            </w:tcBorders>
            <w:shd w:val="clear" w:color="auto" w:fill="CCFFFF"/>
          </w:tcPr>
          <w:p w14:paraId="4AC1F695"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257" w:type="dxa"/>
            <w:tcBorders>
              <w:top w:val="thinThickSmallGap" w:sz="12" w:space="0" w:color="auto"/>
              <w:left w:val="single" w:sz="12" w:space="0" w:color="auto"/>
              <w:bottom w:val="single" w:sz="12" w:space="0" w:color="auto"/>
              <w:right w:val="single" w:sz="12" w:space="0" w:color="auto"/>
            </w:tcBorders>
            <w:shd w:val="clear" w:color="auto" w:fill="CCFFFF"/>
          </w:tcPr>
          <w:p w14:paraId="0E1D89E0"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843" w:type="dxa"/>
            <w:tcBorders>
              <w:top w:val="thinThickSmallGap" w:sz="12" w:space="0" w:color="auto"/>
              <w:left w:val="single" w:sz="12" w:space="0" w:color="auto"/>
              <w:bottom w:val="single" w:sz="12" w:space="0" w:color="auto"/>
              <w:right w:val="single" w:sz="12" w:space="0" w:color="auto"/>
            </w:tcBorders>
            <w:shd w:val="clear" w:color="auto" w:fill="CCFFFF"/>
          </w:tcPr>
          <w:p w14:paraId="1E3EFE64" w14:textId="77777777" w:rsidR="003611B0" w:rsidRPr="006E155A" w:rsidRDefault="003611B0" w:rsidP="003611B0">
            <w:pPr>
              <w:spacing w:after="0"/>
              <w:rPr>
                <w:rFonts w:ascii="Times New Roman" w:eastAsia="Times New Roman" w:hAnsi="Times New Roman"/>
                <w:sz w:val="20"/>
                <w:szCs w:val="20"/>
              </w:rPr>
            </w:pPr>
          </w:p>
        </w:tc>
        <w:tc>
          <w:tcPr>
            <w:tcW w:w="1701"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71B1F5A7" w14:textId="77777777" w:rsidR="003611B0" w:rsidRPr="006E155A" w:rsidRDefault="003611B0" w:rsidP="003611B0">
            <w:pPr>
              <w:spacing w:after="0"/>
              <w:rPr>
                <w:rFonts w:ascii="Times New Roman" w:eastAsia="Times New Roman" w:hAnsi="Times New Roman"/>
                <w:sz w:val="20"/>
                <w:szCs w:val="20"/>
              </w:rPr>
            </w:pPr>
          </w:p>
        </w:tc>
      </w:tr>
      <w:tr w:rsidR="003611B0" w:rsidRPr="006E155A" w14:paraId="7C328A40" w14:textId="77777777" w:rsidTr="003611B0">
        <w:tc>
          <w:tcPr>
            <w:tcW w:w="2675" w:type="dxa"/>
            <w:tcBorders>
              <w:top w:val="single" w:sz="12" w:space="0" w:color="auto"/>
              <w:left w:val="thinThickSmallGap" w:sz="12" w:space="0" w:color="auto"/>
              <w:bottom w:val="single" w:sz="12" w:space="0" w:color="auto"/>
              <w:right w:val="single" w:sz="12" w:space="0" w:color="auto"/>
            </w:tcBorders>
            <w:shd w:val="clear" w:color="auto" w:fill="auto"/>
          </w:tcPr>
          <w:p w14:paraId="0B2CCDD7" w14:textId="77777777" w:rsidR="003611B0" w:rsidRPr="006E155A" w:rsidRDefault="003611B0" w:rsidP="003611B0">
            <w:pPr>
              <w:spacing w:after="0"/>
              <w:rPr>
                <w:rFonts w:ascii="Times New Roman" w:eastAsia="Times New Roman" w:hAnsi="Times New Roman"/>
                <w:sz w:val="20"/>
                <w:szCs w:val="20"/>
              </w:rPr>
            </w:pPr>
          </w:p>
        </w:tc>
        <w:tc>
          <w:tcPr>
            <w:tcW w:w="1010" w:type="dxa"/>
            <w:gridSpan w:val="2"/>
            <w:tcBorders>
              <w:top w:val="single" w:sz="12" w:space="0" w:color="auto"/>
              <w:left w:val="single" w:sz="12" w:space="0" w:color="auto"/>
              <w:bottom w:val="single" w:sz="12" w:space="0" w:color="auto"/>
              <w:right w:val="single" w:sz="12" w:space="0" w:color="auto"/>
            </w:tcBorders>
            <w:shd w:val="clear" w:color="auto" w:fill="auto"/>
          </w:tcPr>
          <w:p w14:paraId="50E15838" w14:textId="77777777" w:rsidR="003611B0" w:rsidRPr="006E155A" w:rsidRDefault="003611B0" w:rsidP="003611B0">
            <w:pPr>
              <w:spacing w:after="0"/>
              <w:rPr>
                <w:rFonts w:ascii="Times New Roman" w:eastAsia="Times New Roman" w:hAnsi="Times New Roman"/>
                <w:sz w:val="20"/>
                <w:szCs w:val="20"/>
              </w:rPr>
            </w:pPr>
          </w:p>
        </w:tc>
        <w:tc>
          <w:tcPr>
            <w:tcW w:w="4111" w:type="dxa"/>
            <w:gridSpan w:val="2"/>
            <w:tcBorders>
              <w:top w:val="single" w:sz="12" w:space="0" w:color="auto"/>
              <w:left w:val="single" w:sz="12" w:space="0" w:color="auto"/>
              <w:bottom w:val="single" w:sz="12" w:space="0" w:color="auto"/>
              <w:right w:val="single" w:sz="12" w:space="0" w:color="auto"/>
            </w:tcBorders>
            <w:shd w:val="clear" w:color="auto" w:fill="auto"/>
          </w:tcPr>
          <w:p w14:paraId="70022F23" w14:textId="77777777" w:rsidR="003611B0" w:rsidRPr="006E155A" w:rsidRDefault="003611B0" w:rsidP="003611B0">
            <w:pPr>
              <w:spacing w:after="0"/>
              <w:rPr>
                <w:rFonts w:ascii="Times New Roman" w:eastAsia="Times New Roman" w:hAnsi="Times New Roman"/>
                <w:b/>
                <w:bCs/>
                <w:color w:val="000000"/>
                <w:sz w:val="20"/>
                <w:szCs w:val="20"/>
              </w:rPr>
            </w:pPr>
            <w:r w:rsidRPr="006E155A">
              <w:rPr>
                <w:rFonts w:ascii="Times New Roman" w:eastAsia="Times New Roman" w:hAnsi="Times New Roman"/>
                <w:color w:val="000000"/>
                <w:sz w:val="20"/>
                <w:szCs w:val="20"/>
              </w:rPr>
              <w:t xml:space="preserve">-Vymenovať príznaky ochorení </w:t>
            </w:r>
          </w:p>
          <w:p w14:paraId="1ED746E8" w14:textId="77777777" w:rsidR="003611B0" w:rsidRPr="006E155A" w:rsidRDefault="003611B0" w:rsidP="003611B0">
            <w:pPr>
              <w:spacing w:after="0"/>
              <w:rPr>
                <w:rFonts w:ascii="Times New Roman" w:eastAsia="Times New Roman" w:hAnsi="Times New Roman"/>
                <w:b/>
                <w:bCs/>
                <w:color w:val="000000"/>
                <w:sz w:val="20"/>
                <w:szCs w:val="20"/>
              </w:rPr>
            </w:pPr>
            <w:r w:rsidRPr="006E155A">
              <w:rPr>
                <w:rFonts w:ascii="Times New Roman" w:eastAsia="Times New Roman" w:hAnsi="Times New Roman"/>
                <w:color w:val="000000"/>
                <w:sz w:val="20"/>
                <w:szCs w:val="20"/>
              </w:rPr>
              <w:t xml:space="preserve">-Objasniť rozdiel medzi subjektívnymi a objektívnymi príznakmi </w:t>
            </w:r>
          </w:p>
          <w:p w14:paraId="43C7E90E"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-Vysvetliť  pojmy osobnosť chorého, anamnéza, objektívny nález </w:t>
            </w:r>
          </w:p>
          <w:p w14:paraId="67448F75"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-Vymenovať referenčné hodnoty základných laboratórnych vyšetrení</w:t>
            </w:r>
          </w:p>
          <w:p w14:paraId="4C405F62"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-Reprodukovať  vyšetrovacie postupy používané v medicíne </w:t>
            </w:r>
          </w:p>
          <w:p w14:paraId="5C98114F"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-Špecifikovať druhy liečby vo všeobecnosti</w:t>
            </w:r>
          </w:p>
          <w:p w14:paraId="50DCF451"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-Opísať techniku transfúzie</w:t>
            </w:r>
          </w:p>
          <w:p w14:paraId="4795A17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-Stručne popísať liečbu krvou a krvnými derivátmi</w:t>
            </w:r>
          </w:p>
          <w:p w14:paraId="52611EFC"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-Načrtnúť  výhody inhalačnej terapie</w:t>
            </w:r>
          </w:p>
          <w:p w14:paraId="72EE9CEF"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-Interpretovať rehabilitačnú terapiu pri ochoreniach jednotlivých systémov</w:t>
            </w:r>
          </w:p>
          <w:p w14:paraId="47077289" w14:textId="77777777" w:rsidR="003611B0" w:rsidRPr="006E155A" w:rsidRDefault="003611B0" w:rsidP="003611B0">
            <w:pPr>
              <w:spacing w:after="0"/>
              <w:rPr>
                <w:rFonts w:ascii="Times New Roman" w:eastAsia="Times New Roman" w:hAnsi="Times New Roman"/>
                <w:sz w:val="20"/>
                <w:szCs w:val="20"/>
              </w:rPr>
            </w:pPr>
          </w:p>
        </w:tc>
        <w:tc>
          <w:tcPr>
            <w:tcW w:w="4257" w:type="dxa"/>
            <w:tcBorders>
              <w:top w:val="single" w:sz="12" w:space="0" w:color="auto"/>
              <w:left w:val="single" w:sz="12" w:space="0" w:color="auto"/>
              <w:bottom w:val="single" w:sz="12" w:space="0" w:color="auto"/>
              <w:right w:val="single" w:sz="12" w:space="0" w:color="auto"/>
            </w:tcBorders>
            <w:shd w:val="clear" w:color="auto" w:fill="auto"/>
          </w:tcPr>
          <w:p w14:paraId="03C1D966"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-Správne vymenoval subjektívne a objektívne príznaky ochorení (symptóm, syndróm)</w:t>
            </w:r>
          </w:p>
          <w:p w14:paraId="3EBDD98C"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-Objasnil rozdiel medzi subjektívnymi a objektívnymi príznakmi (bolesť, smäd, poruchy spánku, </w:t>
            </w:r>
            <w:proofErr w:type="spellStart"/>
            <w:r w:rsidRPr="006E155A">
              <w:rPr>
                <w:rFonts w:ascii="Times New Roman" w:eastAsia="Times New Roman" w:hAnsi="Times New Roman"/>
                <w:sz w:val="20"/>
                <w:szCs w:val="20"/>
              </w:rPr>
              <w:t>palpitácie</w:t>
            </w:r>
            <w:proofErr w:type="spellEnd"/>
            <w:r w:rsidRPr="006E155A">
              <w:rPr>
                <w:rFonts w:ascii="Times New Roman" w:eastAsia="Times New Roman" w:hAnsi="Times New Roman"/>
                <w:sz w:val="20"/>
                <w:szCs w:val="20"/>
              </w:rPr>
              <w:t xml:space="preserve">, nevoľnosť, závrat, svrbenie, </w:t>
            </w:r>
            <w:proofErr w:type="spellStart"/>
            <w:r w:rsidRPr="006E155A">
              <w:rPr>
                <w:rFonts w:ascii="Times New Roman" w:eastAsia="Times New Roman" w:hAnsi="Times New Roman"/>
                <w:sz w:val="20"/>
                <w:szCs w:val="20"/>
              </w:rPr>
              <w:t>pyróza</w:t>
            </w:r>
            <w:proofErr w:type="spellEnd"/>
            <w:r w:rsidRPr="006E155A">
              <w:rPr>
                <w:rFonts w:ascii="Times New Roman" w:eastAsia="Times New Roman" w:hAnsi="Times New Roman"/>
                <w:sz w:val="20"/>
                <w:szCs w:val="20"/>
              </w:rPr>
              <w:t xml:space="preserve">, dýchavica, inkontinencia moču a stolice, </w:t>
            </w:r>
            <w:proofErr w:type="spellStart"/>
            <w:r w:rsidRPr="006E155A">
              <w:rPr>
                <w:rFonts w:ascii="Times New Roman" w:eastAsia="Times New Roman" w:hAnsi="Times New Roman"/>
                <w:sz w:val="20"/>
                <w:szCs w:val="20"/>
              </w:rPr>
              <w:t>meteorizmus</w:t>
            </w:r>
            <w:proofErr w:type="spellEnd"/>
            <w:r w:rsidRPr="006E155A">
              <w:rPr>
                <w:rFonts w:ascii="Times New Roman" w:eastAsia="Times New Roman" w:hAnsi="Times New Roman"/>
                <w:sz w:val="20"/>
                <w:szCs w:val="20"/>
              </w:rPr>
              <w:t>, krvácanie)</w:t>
            </w:r>
          </w:p>
          <w:p w14:paraId="144FB23E" w14:textId="77777777" w:rsidR="003611B0" w:rsidRPr="006E155A" w:rsidRDefault="003611B0" w:rsidP="003611B0">
            <w:pPr>
              <w:tabs>
                <w:tab w:val="left" w:pos="4145"/>
              </w:tabs>
              <w:spacing w:after="0"/>
              <w:rPr>
                <w:rFonts w:ascii="Times New Roman" w:eastAsia="Times New Roman" w:hAnsi="Times New Roman"/>
                <w:sz w:val="20"/>
                <w:szCs w:val="20"/>
              </w:rPr>
            </w:pPr>
            <w:r w:rsidRPr="006E155A">
              <w:rPr>
                <w:rFonts w:ascii="Times New Roman" w:eastAsia="Times New Roman" w:hAnsi="Times New Roman"/>
                <w:sz w:val="20"/>
                <w:szCs w:val="20"/>
              </w:rPr>
              <w:t>-Vysvetlil pojmy osobnosť chorého, anamnézu a objektívny nález</w:t>
            </w:r>
          </w:p>
          <w:p w14:paraId="5075BAF5"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-Vysvetlil pojem prognóza</w:t>
            </w:r>
          </w:p>
          <w:p w14:paraId="4F9218F4"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-Vymenoval referenčné hodnoty základných laboratórnych vyšetrení</w:t>
            </w:r>
          </w:p>
          <w:p w14:paraId="32D41B36"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-Reprodukoval  vyšetrovacie postupy používané v medicíne (základné vyšetrenia, konzervatívna a operačná liečba) </w:t>
            </w:r>
          </w:p>
          <w:p w14:paraId="0E24C6E7"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-Správne popísal rozdiely medzi konzervatívnou a operačnou liečbou</w:t>
            </w:r>
          </w:p>
          <w:p w14:paraId="33EF4F0E"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-Popísal  postup pri fyzikálnom vyšetrení</w:t>
            </w:r>
          </w:p>
          <w:p w14:paraId="7EB89C55"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-Vymenoval druhy laboratórnych vyšetrení </w:t>
            </w:r>
          </w:p>
          <w:p w14:paraId="0B525754"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-Vymenoval röntgenologické vyšetrovacie metódy</w:t>
            </w:r>
          </w:p>
          <w:p w14:paraId="70ECDB19"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-Správne popísal elektrografické metódy a vyšetrenie ultrazvukom</w:t>
            </w:r>
          </w:p>
          <w:p w14:paraId="499E4704"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-Popísal jednotlivé liečebné postupy</w:t>
            </w:r>
          </w:p>
          <w:p w14:paraId="581744E2"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-Stručne charakterizoval farmaceutické liečebné postupy</w:t>
            </w:r>
          </w:p>
          <w:p w14:paraId="0FBA898A"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-Stručne popísal liečbu krvou a krvnými derivátmi</w:t>
            </w:r>
          </w:p>
          <w:p w14:paraId="023B3B25"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-Stručne popísal kyslíkovú a inhalačnú liečbu</w:t>
            </w:r>
          </w:p>
          <w:p w14:paraId="35589CE9"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-Vysvetlil význam </w:t>
            </w:r>
            <w:proofErr w:type="spellStart"/>
            <w:r w:rsidRPr="006E155A">
              <w:rPr>
                <w:rFonts w:ascii="Times New Roman" w:eastAsia="Times New Roman" w:hAnsi="Times New Roman"/>
                <w:sz w:val="20"/>
                <w:szCs w:val="20"/>
              </w:rPr>
              <w:t>dietoterapie</w:t>
            </w:r>
            <w:proofErr w:type="spellEnd"/>
          </w:p>
          <w:p w14:paraId="23885F68"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-Stručne popísal liečebnú rehabilitáciu</w:t>
            </w:r>
          </w:p>
          <w:p w14:paraId="41C0CB35"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Popísal fyzikálnu liečbu, balneoterapiu a rehabilitáciu</w:t>
            </w: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1C409376"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 frontálne skúšanie</w:t>
            </w:r>
          </w:p>
          <w:p w14:paraId="7465DC39" w14:textId="77777777" w:rsidR="003611B0" w:rsidRPr="006E155A" w:rsidRDefault="003611B0" w:rsidP="003611B0">
            <w:pPr>
              <w:spacing w:after="0"/>
              <w:jc w:val="center"/>
              <w:rPr>
                <w:rFonts w:ascii="Times New Roman" w:eastAsia="Times New Roman" w:hAnsi="Times New Roman"/>
                <w:sz w:val="20"/>
                <w:szCs w:val="20"/>
              </w:rPr>
            </w:pPr>
          </w:p>
          <w:p w14:paraId="02BE660E"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5D5DD790" w14:textId="77777777" w:rsidR="003611B0" w:rsidRPr="006E155A" w:rsidRDefault="003611B0" w:rsidP="003611B0">
            <w:pPr>
              <w:spacing w:after="0"/>
              <w:jc w:val="center"/>
              <w:rPr>
                <w:rFonts w:ascii="Times New Roman" w:eastAsia="Times New Roman" w:hAnsi="Times New Roman"/>
                <w:sz w:val="20"/>
                <w:szCs w:val="20"/>
              </w:rPr>
            </w:pPr>
          </w:p>
          <w:p w14:paraId="74239D28"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w:t>
            </w:r>
          </w:p>
          <w:p w14:paraId="15510351"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skúšanie</w:t>
            </w:r>
          </w:p>
        </w:tc>
        <w:tc>
          <w:tcPr>
            <w:tcW w:w="1701" w:type="dxa"/>
            <w:tcBorders>
              <w:top w:val="single" w:sz="12" w:space="0" w:color="auto"/>
              <w:left w:val="single" w:sz="12" w:space="0" w:color="auto"/>
              <w:bottom w:val="single" w:sz="12" w:space="0" w:color="auto"/>
              <w:right w:val="thinThickSmallGap" w:sz="12" w:space="0" w:color="auto"/>
            </w:tcBorders>
            <w:shd w:val="clear" w:color="auto" w:fill="auto"/>
          </w:tcPr>
          <w:p w14:paraId="5FF8F099"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6C3303EF" w14:textId="77777777" w:rsidR="003611B0" w:rsidRPr="006E155A" w:rsidRDefault="003611B0" w:rsidP="003611B0">
            <w:pPr>
              <w:spacing w:after="0"/>
              <w:jc w:val="center"/>
              <w:rPr>
                <w:rFonts w:ascii="Times New Roman" w:eastAsia="Times New Roman" w:hAnsi="Times New Roman"/>
                <w:sz w:val="20"/>
                <w:szCs w:val="20"/>
              </w:rPr>
            </w:pPr>
          </w:p>
          <w:p w14:paraId="7C2AC64E"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1006A07D" w14:textId="77777777" w:rsidR="003611B0" w:rsidRPr="006E155A" w:rsidRDefault="003611B0" w:rsidP="003611B0">
            <w:pPr>
              <w:spacing w:after="0"/>
              <w:jc w:val="center"/>
              <w:rPr>
                <w:rFonts w:ascii="Times New Roman" w:eastAsia="Times New Roman" w:hAnsi="Times New Roman"/>
                <w:sz w:val="20"/>
                <w:szCs w:val="20"/>
              </w:rPr>
            </w:pPr>
          </w:p>
          <w:p w14:paraId="6947A284" w14:textId="77777777" w:rsidR="003611B0" w:rsidRPr="006E155A" w:rsidRDefault="003611B0" w:rsidP="003611B0">
            <w:pPr>
              <w:spacing w:after="0"/>
              <w:jc w:val="center"/>
              <w:rPr>
                <w:rFonts w:ascii="Times New Roman" w:eastAsia="Times New Roman" w:hAnsi="Times New Roman"/>
                <w:sz w:val="20"/>
                <w:szCs w:val="20"/>
              </w:rPr>
            </w:pPr>
          </w:p>
        </w:tc>
      </w:tr>
      <w:tr w:rsidR="003611B0" w:rsidRPr="006E155A" w14:paraId="19EEE63B" w14:textId="77777777" w:rsidTr="003611B0">
        <w:tc>
          <w:tcPr>
            <w:tcW w:w="2675" w:type="dxa"/>
            <w:tcBorders>
              <w:top w:val="single" w:sz="12" w:space="0" w:color="auto"/>
              <w:left w:val="thinThickSmallGap" w:sz="12" w:space="0" w:color="auto"/>
              <w:bottom w:val="single" w:sz="12" w:space="0" w:color="auto"/>
              <w:right w:val="single" w:sz="12" w:space="0" w:color="auto"/>
            </w:tcBorders>
            <w:shd w:val="clear" w:color="auto" w:fill="CCFFFF"/>
          </w:tcPr>
          <w:p w14:paraId="39EEB375" w14:textId="77777777" w:rsidR="003611B0" w:rsidRPr="006E155A" w:rsidRDefault="003611B0" w:rsidP="003611B0">
            <w:pPr>
              <w:tabs>
                <w:tab w:val="left" w:pos="2586"/>
              </w:tabs>
              <w:spacing w:after="0"/>
              <w:ind w:right="-268"/>
              <w:rPr>
                <w:rFonts w:ascii="Times New Roman" w:eastAsia="Times New Roman" w:hAnsi="Times New Roman"/>
                <w:b/>
                <w:sz w:val="20"/>
                <w:szCs w:val="20"/>
              </w:rPr>
            </w:pPr>
            <w:r w:rsidRPr="006E155A">
              <w:rPr>
                <w:rFonts w:ascii="Times New Roman" w:eastAsia="Times New Roman" w:hAnsi="Times New Roman"/>
                <w:b/>
                <w:sz w:val="20"/>
                <w:szCs w:val="20"/>
              </w:rPr>
              <w:t xml:space="preserve">10. Ochorenia dýchacieho  </w:t>
            </w:r>
          </w:p>
          <w:p w14:paraId="1567733D" w14:textId="77777777" w:rsidR="003611B0" w:rsidRPr="006E155A" w:rsidRDefault="003611B0" w:rsidP="003611B0">
            <w:pPr>
              <w:tabs>
                <w:tab w:val="left" w:pos="2586"/>
              </w:tabs>
              <w:spacing w:after="0"/>
              <w:ind w:right="-268"/>
              <w:rPr>
                <w:rFonts w:ascii="Times New Roman" w:eastAsia="Times New Roman" w:hAnsi="Times New Roman"/>
                <w:sz w:val="20"/>
                <w:szCs w:val="20"/>
              </w:rPr>
            </w:pPr>
            <w:r w:rsidRPr="006E155A">
              <w:rPr>
                <w:rFonts w:ascii="Times New Roman" w:eastAsia="Times New Roman" w:hAnsi="Times New Roman"/>
                <w:b/>
                <w:sz w:val="20"/>
                <w:szCs w:val="20"/>
              </w:rPr>
              <w:t>systému</w:t>
            </w:r>
          </w:p>
        </w:tc>
        <w:tc>
          <w:tcPr>
            <w:tcW w:w="1010" w:type="dxa"/>
            <w:gridSpan w:val="2"/>
            <w:tcBorders>
              <w:top w:val="single" w:sz="12" w:space="0" w:color="auto"/>
              <w:left w:val="single" w:sz="12" w:space="0" w:color="auto"/>
              <w:bottom w:val="single" w:sz="12" w:space="0" w:color="auto"/>
              <w:right w:val="single" w:sz="12" w:space="0" w:color="auto"/>
            </w:tcBorders>
            <w:shd w:val="clear" w:color="auto" w:fill="CCFFFF"/>
          </w:tcPr>
          <w:p w14:paraId="3CBC9592" w14:textId="77777777" w:rsidR="003611B0" w:rsidRPr="006E155A" w:rsidRDefault="003611B0" w:rsidP="003611B0">
            <w:pPr>
              <w:spacing w:after="0"/>
              <w:jc w:val="center"/>
              <w:rPr>
                <w:rFonts w:ascii="Times New Roman" w:eastAsia="Times New Roman" w:hAnsi="Times New Roman"/>
                <w:b/>
                <w:sz w:val="20"/>
                <w:szCs w:val="20"/>
              </w:rPr>
            </w:pPr>
            <w:r w:rsidRPr="006E155A">
              <w:rPr>
                <w:rFonts w:ascii="Times New Roman" w:eastAsia="Times New Roman" w:hAnsi="Times New Roman"/>
                <w:b/>
                <w:sz w:val="20"/>
                <w:szCs w:val="20"/>
              </w:rPr>
              <w:t>14</w:t>
            </w:r>
          </w:p>
        </w:tc>
        <w:tc>
          <w:tcPr>
            <w:tcW w:w="4111" w:type="dxa"/>
            <w:gridSpan w:val="2"/>
            <w:tcBorders>
              <w:top w:val="single" w:sz="12" w:space="0" w:color="auto"/>
              <w:left w:val="single" w:sz="12" w:space="0" w:color="auto"/>
              <w:bottom w:val="single" w:sz="12" w:space="0" w:color="auto"/>
              <w:right w:val="single" w:sz="12" w:space="0" w:color="auto"/>
            </w:tcBorders>
            <w:shd w:val="clear" w:color="auto" w:fill="CCFFFF"/>
          </w:tcPr>
          <w:p w14:paraId="29C2D489"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257" w:type="dxa"/>
            <w:tcBorders>
              <w:top w:val="single" w:sz="12" w:space="0" w:color="auto"/>
              <w:left w:val="single" w:sz="12" w:space="0" w:color="auto"/>
              <w:bottom w:val="single" w:sz="12" w:space="0" w:color="auto"/>
              <w:right w:val="single" w:sz="12" w:space="0" w:color="auto"/>
            </w:tcBorders>
            <w:shd w:val="clear" w:color="auto" w:fill="CCFFFF"/>
          </w:tcPr>
          <w:p w14:paraId="32606516"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843" w:type="dxa"/>
            <w:tcBorders>
              <w:top w:val="single" w:sz="12" w:space="0" w:color="auto"/>
              <w:left w:val="single" w:sz="12" w:space="0" w:color="auto"/>
              <w:bottom w:val="single" w:sz="12" w:space="0" w:color="auto"/>
              <w:right w:val="single" w:sz="12" w:space="0" w:color="auto"/>
            </w:tcBorders>
            <w:shd w:val="clear" w:color="auto" w:fill="CCFFFF"/>
          </w:tcPr>
          <w:p w14:paraId="3712C440" w14:textId="77777777" w:rsidR="003611B0" w:rsidRPr="006E155A" w:rsidRDefault="003611B0" w:rsidP="003611B0">
            <w:pPr>
              <w:spacing w:after="0"/>
              <w:rPr>
                <w:rFonts w:ascii="Times New Roman" w:eastAsia="Times New Roman" w:hAnsi="Times New Roman"/>
                <w:sz w:val="20"/>
                <w:szCs w:val="20"/>
              </w:rPr>
            </w:pPr>
          </w:p>
        </w:tc>
        <w:tc>
          <w:tcPr>
            <w:tcW w:w="1701" w:type="dxa"/>
            <w:tcBorders>
              <w:top w:val="single" w:sz="12" w:space="0" w:color="auto"/>
              <w:left w:val="single" w:sz="12" w:space="0" w:color="auto"/>
              <w:bottom w:val="single" w:sz="12" w:space="0" w:color="auto"/>
              <w:right w:val="thinThickSmallGap" w:sz="12" w:space="0" w:color="auto"/>
            </w:tcBorders>
            <w:shd w:val="clear" w:color="auto" w:fill="CCFFFF"/>
          </w:tcPr>
          <w:p w14:paraId="65FF9B1F" w14:textId="77777777" w:rsidR="003611B0" w:rsidRPr="006E155A" w:rsidRDefault="003611B0" w:rsidP="003611B0">
            <w:pPr>
              <w:spacing w:after="0"/>
              <w:rPr>
                <w:rFonts w:ascii="Times New Roman" w:eastAsia="Times New Roman" w:hAnsi="Times New Roman"/>
                <w:sz w:val="20"/>
                <w:szCs w:val="20"/>
              </w:rPr>
            </w:pPr>
          </w:p>
        </w:tc>
      </w:tr>
      <w:tr w:rsidR="003611B0" w:rsidRPr="006E155A" w14:paraId="04E2F04B" w14:textId="77777777" w:rsidTr="003611B0">
        <w:tc>
          <w:tcPr>
            <w:tcW w:w="2675" w:type="dxa"/>
            <w:tcBorders>
              <w:top w:val="single" w:sz="12" w:space="0" w:color="auto"/>
              <w:left w:val="thinThickSmallGap" w:sz="12" w:space="0" w:color="auto"/>
              <w:bottom w:val="single" w:sz="12" w:space="0" w:color="auto"/>
              <w:right w:val="single" w:sz="12" w:space="0" w:color="auto"/>
            </w:tcBorders>
            <w:shd w:val="clear" w:color="auto" w:fill="auto"/>
          </w:tcPr>
          <w:p w14:paraId="7D032379" w14:textId="77777777" w:rsidR="003611B0" w:rsidRPr="006E155A" w:rsidRDefault="003611B0" w:rsidP="003611B0">
            <w:pPr>
              <w:spacing w:after="0"/>
              <w:rPr>
                <w:rFonts w:ascii="Times New Roman" w:eastAsia="Times New Roman" w:hAnsi="Times New Roman"/>
                <w:sz w:val="20"/>
                <w:szCs w:val="20"/>
              </w:rPr>
            </w:pPr>
          </w:p>
        </w:tc>
        <w:tc>
          <w:tcPr>
            <w:tcW w:w="1010" w:type="dxa"/>
            <w:gridSpan w:val="2"/>
            <w:tcBorders>
              <w:top w:val="single" w:sz="12" w:space="0" w:color="auto"/>
              <w:left w:val="single" w:sz="12" w:space="0" w:color="auto"/>
              <w:bottom w:val="single" w:sz="12" w:space="0" w:color="auto"/>
              <w:right w:val="single" w:sz="12" w:space="0" w:color="auto"/>
            </w:tcBorders>
            <w:shd w:val="clear" w:color="auto" w:fill="auto"/>
          </w:tcPr>
          <w:p w14:paraId="7C74C214" w14:textId="77777777" w:rsidR="003611B0" w:rsidRPr="006E155A" w:rsidRDefault="003611B0" w:rsidP="003611B0">
            <w:pPr>
              <w:spacing w:after="0"/>
              <w:rPr>
                <w:rFonts w:ascii="Times New Roman" w:eastAsia="Times New Roman" w:hAnsi="Times New Roman"/>
                <w:sz w:val="20"/>
                <w:szCs w:val="20"/>
              </w:rPr>
            </w:pPr>
          </w:p>
        </w:tc>
        <w:tc>
          <w:tcPr>
            <w:tcW w:w="4111" w:type="dxa"/>
            <w:gridSpan w:val="2"/>
            <w:tcBorders>
              <w:top w:val="single" w:sz="12" w:space="0" w:color="auto"/>
              <w:left w:val="single" w:sz="12" w:space="0" w:color="auto"/>
              <w:bottom w:val="single" w:sz="12" w:space="0" w:color="auto"/>
              <w:right w:val="single" w:sz="12" w:space="0" w:color="auto"/>
            </w:tcBorders>
            <w:shd w:val="clear" w:color="auto" w:fill="auto"/>
          </w:tcPr>
          <w:p w14:paraId="2646737A" w14:textId="77777777" w:rsidR="003611B0" w:rsidRPr="006E155A" w:rsidRDefault="003611B0" w:rsidP="003611B0">
            <w:pPr>
              <w:spacing w:after="0"/>
              <w:rPr>
                <w:rFonts w:ascii="Times New Roman" w:eastAsia="Times New Roman" w:hAnsi="Times New Roman"/>
                <w:b/>
                <w:sz w:val="20"/>
                <w:szCs w:val="20"/>
              </w:rPr>
            </w:pPr>
            <w:r w:rsidRPr="006E155A">
              <w:rPr>
                <w:rFonts w:ascii="Times New Roman" w:eastAsia="Times New Roman" w:hAnsi="Times New Roman"/>
                <w:color w:val="000000"/>
                <w:sz w:val="20"/>
                <w:szCs w:val="20"/>
              </w:rPr>
              <w:t>-Popísať</w:t>
            </w:r>
            <w:r w:rsidRPr="006E155A">
              <w:rPr>
                <w:rFonts w:ascii="Times New Roman" w:eastAsia="Times New Roman" w:hAnsi="Times New Roman"/>
                <w:color w:val="FF0000"/>
                <w:sz w:val="20"/>
                <w:szCs w:val="20"/>
              </w:rPr>
              <w:t xml:space="preserve"> </w:t>
            </w:r>
            <w:r w:rsidRPr="006E155A">
              <w:rPr>
                <w:rFonts w:ascii="Times New Roman" w:eastAsia="Times New Roman" w:hAnsi="Times New Roman"/>
                <w:sz w:val="20"/>
                <w:szCs w:val="20"/>
              </w:rPr>
              <w:t>anatómiu a fyziológiu dýchacieho systému</w:t>
            </w:r>
          </w:p>
          <w:p w14:paraId="77C8CCAF" w14:textId="77777777" w:rsidR="003611B0" w:rsidRPr="006E155A" w:rsidRDefault="003611B0" w:rsidP="003611B0">
            <w:pPr>
              <w:spacing w:after="0"/>
              <w:rPr>
                <w:rFonts w:ascii="Times New Roman" w:eastAsia="Times New Roman" w:hAnsi="Times New Roman"/>
                <w:b/>
                <w:sz w:val="20"/>
                <w:szCs w:val="20"/>
              </w:rPr>
            </w:pPr>
            <w:r w:rsidRPr="006E155A">
              <w:rPr>
                <w:rFonts w:ascii="Times New Roman" w:eastAsia="Times New Roman" w:hAnsi="Times New Roman"/>
                <w:sz w:val="20"/>
                <w:szCs w:val="20"/>
              </w:rPr>
              <w:t>-Vysvetliť príčiny, priebeh, príznaky a liečbu ochorení dýchacieho systému</w:t>
            </w:r>
          </w:p>
          <w:p w14:paraId="6D614CB5"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-Preukázať základné poznatky o diagnostických a liečebných metódach</w:t>
            </w:r>
          </w:p>
          <w:p w14:paraId="48C8B4C3"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Vymenovať farmakoterapiu pri jednotlivých ochoreniach</w:t>
            </w:r>
          </w:p>
          <w:p w14:paraId="56CB842A"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-Rozdeliť akútne a chronické choroby dýchacích ciest</w:t>
            </w:r>
          </w:p>
          <w:p w14:paraId="589A2B9A"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-Definovať angíny</w:t>
            </w:r>
          </w:p>
          <w:p w14:paraId="2D87A5D0"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-Rozdeliť zápaly dolných dýchacích ciest</w:t>
            </w:r>
          </w:p>
          <w:p w14:paraId="47F0E17F"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-Popísať klinický obraz akútnej a chronickej bronchitídy</w:t>
            </w:r>
          </w:p>
          <w:p w14:paraId="7F07A32B"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-Charakterizovať zápaly pľúc, pneumónie</w:t>
            </w:r>
          </w:p>
          <w:p w14:paraId="630BA740"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-Charakterizovať bronchiálnu astmu</w:t>
            </w:r>
          </w:p>
          <w:p w14:paraId="511C1B30"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-Popísať embóliu do </w:t>
            </w:r>
            <w:proofErr w:type="spellStart"/>
            <w:r w:rsidRPr="006E155A">
              <w:rPr>
                <w:rFonts w:ascii="Times New Roman" w:eastAsia="Times New Roman" w:hAnsi="Times New Roman"/>
                <w:sz w:val="20"/>
                <w:szCs w:val="20"/>
              </w:rPr>
              <w:t>pľúcnice</w:t>
            </w:r>
            <w:proofErr w:type="spellEnd"/>
          </w:p>
          <w:p w14:paraId="3E4BF194"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-Popísať TBC pľúc</w:t>
            </w:r>
          </w:p>
          <w:p w14:paraId="027F9F40"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-Rozdeliť nádory pľúc</w:t>
            </w:r>
          </w:p>
          <w:p w14:paraId="750CFD9D" w14:textId="77777777" w:rsidR="003611B0" w:rsidRPr="006E155A" w:rsidRDefault="003611B0" w:rsidP="003611B0">
            <w:pPr>
              <w:spacing w:after="0"/>
              <w:rPr>
                <w:rFonts w:ascii="Times New Roman" w:eastAsia="Times New Roman" w:hAnsi="Times New Roman"/>
                <w:b/>
                <w:sz w:val="20"/>
                <w:szCs w:val="20"/>
              </w:rPr>
            </w:pPr>
            <w:r w:rsidRPr="006E155A">
              <w:rPr>
                <w:rFonts w:ascii="Times New Roman" w:eastAsia="Times New Roman" w:hAnsi="Times New Roman"/>
                <w:sz w:val="20"/>
                <w:szCs w:val="20"/>
              </w:rPr>
              <w:t xml:space="preserve">-Definovať </w:t>
            </w:r>
            <w:proofErr w:type="spellStart"/>
            <w:r w:rsidRPr="006E155A">
              <w:rPr>
                <w:rFonts w:ascii="Times New Roman" w:eastAsia="Times New Roman" w:hAnsi="Times New Roman"/>
                <w:sz w:val="20"/>
                <w:szCs w:val="20"/>
              </w:rPr>
              <w:t>pleuritídu</w:t>
            </w:r>
            <w:proofErr w:type="spellEnd"/>
            <w:r w:rsidRPr="006E155A">
              <w:rPr>
                <w:rFonts w:ascii="Times New Roman" w:eastAsia="Times New Roman" w:hAnsi="Times New Roman"/>
                <w:sz w:val="20"/>
                <w:szCs w:val="20"/>
              </w:rPr>
              <w:t>, cystickú fibrózu</w:t>
            </w:r>
          </w:p>
          <w:p w14:paraId="0E6A660E"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-Vedieť usporiadať ochorenia dýchacieho systému u detí podľa závažnosti</w:t>
            </w:r>
          </w:p>
          <w:p w14:paraId="22D9CE6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-Reprodukovať osobitosti ochorení  dýchacích ciest u geriatrických pacientov</w:t>
            </w:r>
          </w:p>
          <w:p w14:paraId="18D0ECF0"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-Uviesť základné postupy prevencie ochorení dýchacích ciest</w:t>
            </w:r>
          </w:p>
          <w:p w14:paraId="221E75A7" w14:textId="77777777" w:rsidR="003611B0" w:rsidRPr="006E155A" w:rsidRDefault="003611B0" w:rsidP="003611B0">
            <w:pPr>
              <w:spacing w:after="0"/>
              <w:rPr>
                <w:rFonts w:ascii="Times New Roman" w:eastAsia="Times New Roman" w:hAnsi="Times New Roman"/>
                <w:b/>
                <w:color w:val="000000"/>
                <w:sz w:val="20"/>
                <w:szCs w:val="20"/>
              </w:rPr>
            </w:pPr>
          </w:p>
          <w:p w14:paraId="05943F92" w14:textId="77777777" w:rsidR="003611B0" w:rsidRPr="006E155A" w:rsidRDefault="003611B0" w:rsidP="003611B0">
            <w:pPr>
              <w:spacing w:after="0"/>
              <w:rPr>
                <w:rFonts w:ascii="Times New Roman" w:eastAsia="Times New Roman" w:hAnsi="Times New Roman"/>
                <w:color w:val="C0C0C0"/>
                <w:sz w:val="20"/>
                <w:szCs w:val="20"/>
              </w:rPr>
            </w:pPr>
          </w:p>
        </w:tc>
        <w:tc>
          <w:tcPr>
            <w:tcW w:w="4257" w:type="dxa"/>
            <w:tcBorders>
              <w:top w:val="single" w:sz="12" w:space="0" w:color="auto"/>
              <w:left w:val="single" w:sz="12" w:space="0" w:color="auto"/>
              <w:bottom w:val="single" w:sz="12" w:space="0" w:color="auto"/>
              <w:right w:val="single" w:sz="12" w:space="0" w:color="auto"/>
            </w:tcBorders>
            <w:shd w:val="clear" w:color="auto" w:fill="auto"/>
          </w:tcPr>
          <w:p w14:paraId="2357647C"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-Popísal anatómiu a fyziológiu dýchacieho systému (dýchanie, dýchacie cesty, mechanika dýchania)</w:t>
            </w:r>
          </w:p>
          <w:p w14:paraId="6AB6B579"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-Vysvetlil príčiny, priebeh ochorení dýchacieho systému </w:t>
            </w:r>
          </w:p>
          <w:p w14:paraId="7E5CC748" w14:textId="77777777" w:rsidR="003611B0" w:rsidRPr="006E155A" w:rsidRDefault="003611B0" w:rsidP="003611B0">
            <w:pPr>
              <w:spacing w:after="0"/>
              <w:rPr>
                <w:rFonts w:ascii="Times New Roman" w:eastAsia="Times New Roman" w:hAnsi="Times New Roman"/>
                <w:b/>
                <w:sz w:val="20"/>
                <w:szCs w:val="20"/>
              </w:rPr>
            </w:pPr>
            <w:r w:rsidRPr="006E155A">
              <w:rPr>
                <w:rFonts w:ascii="Times New Roman" w:eastAsia="Times New Roman" w:hAnsi="Times New Roman"/>
                <w:sz w:val="20"/>
                <w:szCs w:val="20"/>
              </w:rPr>
              <w:t xml:space="preserve">-Vysvetlil  príznaky ochorení dýchacieho systému (kašeľ, krvácanie z pľúc, dýchavica, </w:t>
            </w:r>
            <w:proofErr w:type="spellStart"/>
            <w:r w:rsidRPr="006E155A">
              <w:rPr>
                <w:rFonts w:ascii="Times New Roman" w:eastAsia="Times New Roman" w:hAnsi="Times New Roman"/>
                <w:sz w:val="20"/>
                <w:szCs w:val="20"/>
              </w:rPr>
              <w:t>cyanóza</w:t>
            </w:r>
            <w:proofErr w:type="spellEnd"/>
            <w:r w:rsidRPr="006E155A">
              <w:rPr>
                <w:rFonts w:ascii="Times New Roman" w:eastAsia="Times New Roman" w:hAnsi="Times New Roman"/>
                <w:sz w:val="20"/>
                <w:szCs w:val="20"/>
              </w:rPr>
              <w:t>)</w:t>
            </w:r>
          </w:p>
          <w:p w14:paraId="48561DAD"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-Preukázal základné poznatky o diagnostických a liečebných metódach (</w:t>
            </w:r>
            <w:proofErr w:type="spellStart"/>
            <w:r w:rsidRPr="006E155A">
              <w:rPr>
                <w:rFonts w:ascii="Times New Roman" w:eastAsia="Times New Roman" w:hAnsi="Times New Roman"/>
                <w:sz w:val="20"/>
                <w:szCs w:val="20"/>
              </w:rPr>
              <w:t>skiaskopia</w:t>
            </w:r>
            <w:proofErr w:type="spellEnd"/>
            <w:r w:rsidRPr="006E155A">
              <w:rPr>
                <w:rFonts w:ascii="Times New Roman" w:eastAsia="Times New Roman" w:hAnsi="Times New Roman"/>
                <w:sz w:val="20"/>
                <w:szCs w:val="20"/>
              </w:rPr>
              <w:t xml:space="preserve">, </w:t>
            </w:r>
            <w:proofErr w:type="spellStart"/>
            <w:r w:rsidRPr="006E155A">
              <w:rPr>
                <w:rFonts w:ascii="Times New Roman" w:eastAsia="Times New Roman" w:hAnsi="Times New Roman"/>
                <w:sz w:val="20"/>
                <w:szCs w:val="20"/>
              </w:rPr>
              <w:t>skiagrafia</w:t>
            </w:r>
            <w:proofErr w:type="spellEnd"/>
            <w:r w:rsidRPr="006E155A">
              <w:rPr>
                <w:rFonts w:ascii="Times New Roman" w:eastAsia="Times New Roman" w:hAnsi="Times New Roman"/>
                <w:sz w:val="20"/>
                <w:szCs w:val="20"/>
              </w:rPr>
              <w:t xml:space="preserve">, tomografia, </w:t>
            </w:r>
            <w:proofErr w:type="spellStart"/>
            <w:r w:rsidRPr="006E155A">
              <w:rPr>
                <w:rFonts w:ascii="Times New Roman" w:eastAsia="Times New Roman" w:hAnsi="Times New Roman"/>
                <w:sz w:val="20"/>
                <w:szCs w:val="20"/>
              </w:rPr>
              <w:t>scintigrafia</w:t>
            </w:r>
            <w:proofErr w:type="spellEnd"/>
            <w:r w:rsidRPr="006E155A">
              <w:rPr>
                <w:rFonts w:ascii="Times New Roman" w:eastAsia="Times New Roman" w:hAnsi="Times New Roman"/>
                <w:sz w:val="20"/>
                <w:szCs w:val="20"/>
              </w:rPr>
              <w:t xml:space="preserve"> pľúc, funkčné vyšetrenie pľúc)</w:t>
            </w:r>
          </w:p>
          <w:p w14:paraId="2ABD4DE4"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Vymenoval farmakoterapiu pri jednotlivých ochoreniach</w:t>
            </w:r>
          </w:p>
          <w:p w14:paraId="3B61E7B7"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-Správne rozdelil akútne a chronické choroby horných  dýchacích ciest</w:t>
            </w:r>
          </w:p>
          <w:p w14:paraId="360320B0"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w:t>
            </w:r>
            <w:r w:rsidRPr="006E155A">
              <w:rPr>
                <w:rFonts w:ascii="Times New Roman" w:eastAsia="Times New Roman" w:hAnsi="Times New Roman"/>
                <w:sz w:val="20"/>
                <w:szCs w:val="20"/>
              </w:rPr>
              <w:t>Definoval angíny</w:t>
            </w:r>
          </w:p>
          <w:p w14:paraId="3109C52C"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-Rozdelil zápaly dolných dýchacích ciest</w:t>
            </w:r>
          </w:p>
          <w:p w14:paraId="5EDDFC87"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-Objasnil rozdiel v klinickom obraze pri akútnej a chronickej bronchitíde</w:t>
            </w:r>
          </w:p>
          <w:p w14:paraId="052DB531"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-Vysvetlil príčiny, priebeh a liečbu pneumónie</w:t>
            </w:r>
          </w:p>
          <w:p w14:paraId="458CCCBA"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Vysvetlil príčiny, klinický obraz a liečbu bronchiálnej astmy</w:t>
            </w:r>
          </w:p>
          <w:p w14:paraId="4596D0B0"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-Popísal embóliu do </w:t>
            </w:r>
            <w:proofErr w:type="spellStart"/>
            <w:r w:rsidRPr="006E155A">
              <w:rPr>
                <w:rFonts w:ascii="Times New Roman" w:eastAsia="Times New Roman" w:hAnsi="Times New Roman"/>
                <w:sz w:val="20"/>
                <w:szCs w:val="20"/>
              </w:rPr>
              <w:t>pľúcnice</w:t>
            </w:r>
            <w:proofErr w:type="spellEnd"/>
            <w:r w:rsidRPr="006E155A">
              <w:rPr>
                <w:rFonts w:ascii="Times New Roman" w:eastAsia="Times New Roman" w:hAnsi="Times New Roman"/>
                <w:sz w:val="20"/>
                <w:szCs w:val="20"/>
              </w:rPr>
              <w:t>, infarkt pľúc</w:t>
            </w:r>
          </w:p>
          <w:p w14:paraId="45D0D6F7"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-Popísal TBC pľúc</w:t>
            </w:r>
          </w:p>
          <w:p w14:paraId="77D39233"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-Rozdelil nádory pľúc</w:t>
            </w:r>
          </w:p>
          <w:p w14:paraId="0A9CB1E1"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-Definoval </w:t>
            </w:r>
            <w:proofErr w:type="spellStart"/>
            <w:r w:rsidRPr="006E155A">
              <w:rPr>
                <w:rFonts w:ascii="Times New Roman" w:eastAsia="Times New Roman" w:hAnsi="Times New Roman"/>
                <w:sz w:val="20"/>
                <w:szCs w:val="20"/>
              </w:rPr>
              <w:t>pleuritídu</w:t>
            </w:r>
            <w:proofErr w:type="spellEnd"/>
            <w:r w:rsidRPr="006E155A">
              <w:rPr>
                <w:rFonts w:ascii="Times New Roman" w:eastAsia="Times New Roman" w:hAnsi="Times New Roman"/>
                <w:sz w:val="20"/>
                <w:szCs w:val="20"/>
              </w:rPr>
              <w:t xml:space="preserve"> a cystickú fibrózu, klinický obraz a liečbu </w:t>
            </w:r>
          </w:p>
          <w:p w14:paraId="3860C840" w14:textId="77777777" w:rsidR="003611B0" w:rsidRPr="006E155A" w:rsidRDefault="003611B0" w:rsidP="003611B0">
            <w:pPr>
              <w:spacing w:after="0"/>
              <w:rPr>
                <w:rFonts w:ascii="Times New Roman" w:eastAsia="Times New Roman" w:hAnsi="Times New Roman"/>
                <w:b/>
                <w:sz w:val="20"/>
                <w:szCs w:val="20"/>
              </w:rPr>
            </w:pPr>
            <w:r w:rsidRPr="006E155A">
              <w:rPr>
                <w:rFonts w:ascii="Times New Roman" w:eastAsia="Times New Roman" w:hAnsi="Times New Roman"/>
                <w:sz w:val="20"/>
                <w:szCs w:val="20"/>
              </w:rPr>
              <w:t xml:space="preserve">-Vedel usporiadať ochorenia dýchacieho systému u detí podľa závažnosti     </w:t>
            </w:r>
          </w:p>
          <w:p w14:paraId="73EF0BF9" w14:textId="77777777" w:rsidR="003611B0" w:rsidRPr="006E155A" w:rsidRDefault="003611B0" w:rsidP="003611B0">
            <w:pPr>
              <w:spacing w:after="0"/>
              <w:rPr>
                <w:rFonts w:ascii="Times New Roman" w:eastAsia="Times New Roman" w:hAnsi="Times New Roman"/>
                <w:b/>
                <w:sz w:val="20"/>
                <w:szCs w:val="20"/>
              </w:rPr>
            </w:pPr>
            <w:r w:rsidRPr="006E155A">
              <w:rPr>
                <w:rFonts w:ascii="Times New Roman" w:eastAsia="Times New Roman" w:hAnsi="Times New Roman"/>
                <w:sz w:val="20"/>
                <w:szCs w:val="20"/>
              </w:rPr>
              <w:t>-Popísal   osobitosti ochorení dýchacích ciest u geriatrických pacientov</w:t>
            </w:r>
          </w:p>
          <w:p w14:paraId="34AB4FA9"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-Uviedol základné postupy prevencie ochorení dýchacích ciest</w:t>
            </w: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2B1BD825"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p w14:paraId="663FBD6F" w14:textId="77777777" w:rsidR="003611B0" w:rsidRPr="006E155A" w:rsidRDefault="003611B0" w:rsidP="003611B0">
            <w:pPr>
              <w:spacing w:after="0"/>
              <w:jc w:val="center"/>
              <w:rPr>
                <w:rFonts w:ascii="Times New Roman" w:eastAsia="Times New Roman" w:hAnsi="Times New Roman"/>
                <w:sz w:val="20"/>
                <w:szCs w:val="20"/>
              </w:rPr>
            </w:pPr>
          </w:p>
          <w:p w14:paraId="36533BCB"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3229A6E0" w14:textId="77777777" w:rsidR="003611B0" w:rsidRPr="006E155A" w:rsidRDefault="003611B0" w:rsidP="003611B0">
            <w:pPr>
              <w:spacing w:after="0"/>
              <w:jc w:val="center"/>
              <w:rPr>
                <w:rFonts w:ascii="Times New Roman" w:eastAsia="Times New Roman" w:hAnsi="Times New Roman"/>
                <w:sz w:val="20"/>
                <w:szCs w:val="20"/>
              </w:rPr>
            </w:pPr>
          </w:p>
          <w:p w14:paraId="02F3A7D6"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Frontálne ústne skúšanie</w:t>
            </w:r>
          </w:p>
        </w:tc>
        <w:tc>
          <w:tcPr>
            <w:tcW w:w="1701" w:type="dxa"/>
            <w:tcBorders>
              <w:top w:val="single" w:sz="12" w:space="0" w:color="auto"/>
              <w:left w:val="single" w:sz="12" w:space="0" w:color="auto"/>
              <w:bottom w:val="single" w:sz="12" w:space="0" w:color="auto"/>
              <w:right w:val="thinThickSmallGap" w:sz="12" w:space="0" w:color="auto"/>
            </w:tcBorders>
            <w:shd w:val="clear" w:color="auto" w:fill="auto"/>
          </w:tcPr>
          <w:p w14:paraId="587A62A8"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6A279D6C" w14:textId="77777777" w:rsidR="003611B0" w:rsidRPr="006E155A" w:rsidRDefault="003611B0" w:rsidP="003611B0">
            <w:pPr>
              <w:spacing w:before="120" w:after="0"/>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0CCF39A4" w14:textId="77777777" w:rsidR="003611B0" w:rsidRPr="006E155A" w:rsidRDefault="003611B0" w:rsidP="003611B0">
            <w:pPr>
              <w:spacing w:after="0"/>
              <w:jc w:val="center"/>
              <w:rPr>
                <w:rFonts w:ascii="Times New Roman" w:eastAsia="Times New Roman" w:hAnsi="Times New Roman"/>
                <w:sz w:val="20"/>
                <w:szCs w:val="20"/>
              </w:rPr>
            </w:pPr>
          </w:p>
        </w:tc>
      </w:tr>
      <w:tr w:rsidR="003611B0" w:rsidRPr="006E155A" w14:paraId="0C066FD5" w14:textId="77777777" w:rsidTr="003611B0">
        <w:tc>
          <w:tcPr>
            <w:tcW w:w="2675" w:type="dxa"/>
            <w:tcBorders>
              <w:top w:val="single" w:sz="12" w:space="0" w:color="auto"/>
              <w:left w:val="thinThickSmallGap" w:sz="12" w:space="0" w:color="auto"/>
              <w:bottom w:val="single" w:sz="12" w:space="0" w:color="auto"/>
              <w:right w:val="single" w:sz="12" w:space="0" w:color="auto"/>
            </w:tcBorders>
            <w:shd w:val="clear" w:color="auto" w:fill="CCFFFF"/>
          </w:tcPr>
          <w:p w14:paraId="11292B11" w14:textId="77777777" w:rsidR="003611B0" w:rsidRPr="006E155A" w:rsidRDefault="003611B0" w:rsidP="003611B0">
            <w:pPr>
              <w:spacing w:after="0"/>
              <w:rPr>
                <w:rFonts w:ascii="Times New Roman" w:eastAsia="Times New Roman" w:hAnsi="Times New Roman"/>
                <w:color w:val="C0C0C0"/>
                <w:sz w:val="20"/>
                <w:szCs w:val="20"/>
              </w:rPr>
            </w:pPr>
            <w:r w:rsidRPr="006E155A">
              <w:rPr>
                <w:rFonts w:ascii="Times New Roman" w:eastAsia="Times New Roman" w:hAnsi="Times New Roman"/>
                <w:b/>
                <w:sz w:val="20"/>
                <w:szCs w:val="20"/>
              </w:rPr>
              <w:t>11. Ochorenia srdcovo – cievneho systému</w:t>
            </w:r>
          </w:p>
        </w:tc>
        <w:tc>
          <w:tcPr>
            <w:tcW w:w="1010" w:type="dxa"/>
            <w:gridSpan w:val="2"/>
            <w:tcBorders>
              <w:top w:val="single" w:sz="12" w:space="0" w:color="auto"/>
              <w:left w:val="single" w:sz="12" w:space="0" w:color="auto"/>
              <w:bottom w:val="single" w:sz="12" w:space="0" w:color="auto"/>
              <w:right w:val="single" w:sz="12" w:space="0" w:color="auto"/>
            </w:tcBorders>
            <w:shd w:val="clear" w:color="auto" w:fill="CCFFFF"/>
          </w:tcPr>
          <w:p w14:paraId="7365D907" w14:textId="77777777" w:rsidR="003611B0" w:rsidRPr="006E155A" w:rsidRDefault="003611B0" w:rsidP="003611B0">
            <w:pPr>
              <w:spacing w:after="0"/>
              <w:jc w:val="center"/>
              <w:rPr>
                <w:rFonts w:ascii="Times New Roman" w:eastAsia="Times New Roman" w:hAnsi="Times New Roman"/>
                <w:b/>
                <w:sz w:val="20"/>
                <w:szCs w:val="20"/>
              </w:rPr>
            </w:pPr>
            <w:r w:rsidRPr="006E155A">
              <w:rPr>
                <w:rFonts w:ascii="Times New Roman" w:eastAsia="Times New Roman" w:hAnsi="Times New Roman"/>
                <w:b/>
                <w:sz w:val="20"/>
                <w:szCs w:val="20"/>
              </w:rPr>
              <w:t>16</w:t>
            </w:r>
          </w:p>
        </w:tc>
        <w:tc>
          <w:tcPr>
            <w:tcW w:w="4111" w:type="dxa"/>
            <w:gridSpan w:val="2"/>
            <w:tcBorders>
              <w:top w:val="single" w:sz="12" w:space="0" w:color="auto"/>
              <w:left w:val="single" w:sz="12" w:space="0" w:color="auto"/>
              <w:bottom w:val="single" w:sz="12" w:space="0" w:color="auto"/>
              <w:right w:val="single" w:sz="12" w:space="0" w:color="auto"/>
            </w:tcBorders>
            <w:shd w:val="clear" w:color="auto" w:fill="CCFFFF"/>
          </w:tcPr>
          <w:p w14:paraId="2543E80B"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257" w:type="dxa"/>
            <w:tcBorders>
              <w:top w:val="single" w:sz="12" w:space="0" w:color="auto"/>
              <w:left w:val="single" w:sz="12" w:space="0" w:color="auto"/>
              <w:bottom w:val="single" w:sz="12" w:space="0" w:color="auto"/>
              <w:right w:val="single" w:sz="12" w:space="0" w:color="auto"/>
            </w:tcBorders>
            <w:shd w:val="clear" w:color="auto" w:fill="CCFFFF"/>
          </w:tcPr>
          <w:p w14:paraId="3929A345"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843" w:type="dxa"/>
            <w:tcBorders>
              <w:top w:val="single" w:sz="12" w:space="0" w:color="auto"/>
              <w:left w:val="single" w:sz="12" w:space="0" w:color="auto"/>
              <w:bottom w:val="single" w:sz="12" w:space="0" w:color="auto"/>
              <w:right w:val="single" w:sz="12" w:space="0" w:color="auto"/>
            </w:tcBorders>
            <w:shd w:val="clear" w:color="auto" w:fill="CCFFFF"/>
          </w:tcPr>
          <w:p w14:paraId="0D696D87" w14:textId="77777777" w:rsidR="003611B0" w:rsidRPr="006E155A" w:rsidRDefault="003611B0" w:rsidP="003611B0">
            <w:pPr>
              <w:spacing w:after="0"/>
              <w:rPr>
                <w:rFonts w:ascii="Times New Roman" w:eastAsia="Times New Roman" w:hAnsi="Times New Roman"/>
                <w:sz w:val="20"/>
                <w:szCs w:val="20"/>
              </w:rPr>
            </w:pPr>
          </w:p>
        </w:tc>
        <w:tc>
          <w:tcPr>
            <w:tcW w:w="1701" w:type="dxa"/>
            <w:tcBorders>
              <w:top w:val="single" w:sz="12" w:space="0" w:color="auto"/>
              <w:left w:val="single" w:sz="12" w:space="0" w:color="auto"/>
              <w:bottom w:val="single" w:sz="12" w:space="0" w:color="auto"/>
              <w:right w:val="thinThickSmallGap" w:sz="12" w:space="0" w:color="auto"/>
            </w:tcBorders>
            <w:shd w:val="clear" w:color="auto" w:fill="CCFFFF"/>
          </w:tcPr>
          <w:p w14:paraId="209B9742" w14:textId="77777777" w:rsidR="003611B0" w:rsidRPr="006E155A" w:rsidRDefault="003611B0" w:rsidP="003611B0">
            <w:pPr>
              <w:spacing w:after="0"/>
              <w:rPr>
                <w:rFonts w:ascii="Times New Roman" w:eastAsia="Times New Roman" w:hAnsi="Times New Roman"/>
                <w:sz w:val="20"/>
                <w:szCs w:val="20"/>
              </w:rPr>
            </w:pPr>
          </w:p>
        </w:tc>
      </w:tr>
      <w:tr w:rsidR="003611B0" w:rsidRPr="006E155A" w14:paraId="44F61401" w14:textId="77777777" w:rsidTr="003611B0">
        <w:tc>
          <w:tcPr>
            <w:tcW w:w="2675" w:type="dxa"/>
            <w:tcBorders>
              <w:top w:val="single" w:sz="12" w:space="0" w:color="auto"/>
              <w:left w:val="thinThickSmallGap" w:sz="12" w:space="0" w:color="auto"/>
              <w:bottom w:val="single" w:sz="12" w:space="0" w:color="auto"/>
              <w:right w:val="single" w:sz="12" w:space="0" w:color="auto"/>
            </w:tcBorders>
            <w:shd w:val="clear" w:color="auto" w:fill="auto"/>
          </w:tcPr>
          <w:p w14:paraId="6DFD0256" w14:textId="77777777" w:rsidR="003611B0" w:rsidRPr="006E155A" w:rsidRDefault="003611B0" w:rsidP="003611B0">
            <w:pPr>
              <w:spacing w:after="0"/>
              <w:rPr>
                <w:rFonts w:ascii="Times New Roman" w:eastAsia="Times New Roman" w:hAnsi="Times New Roman"/>
                <w:sz w:val="20"/>
                <w:szCs w:val="20"/>
              </w:rPr>
            </w:pPr>
          </w:p>
        </w:tc>
        <w:tc>
          <w:tcPr>
            <w:tcW w:w="1010" w:type="dxa"/>
            <w:gridSpan w:val="2"/>
            <w:tcBorders>
              <w:top w:val="single" w:sz="12" w:space="0" w:color="auto"/>
              <w:left w:val="single" w:sz="12" w:space="0" w:color="auto"/>
              <w:bottom w:val="single" w:sz="12" w:space="0" w:color="auto"/>
              <w:right w:val="single" w:sz="12" w:space="0" w:color="auto"/>
            </w:tcBorders>
            <w:shd w:val="clear" w:color="auto" w:fill="auto"/>
          </w:tcPr>
          <w:p w14:paraId="1E4F93C8" w14:textId="77777777" w:rsidR="003611B0" w:rsidRPr="006E155A" w:rsidRDefault="003611B0" w:rsidP="003611B0">
            <w:pPr>
              <w:spacing w:after="0"/>
              <w:rPr>
                <w:rFonts w:ascii="Times New Roman" w:eastAsia="Times New Roman" w:hAnsi="Times New Roman"/>
                <w:sz w:val="20"/>
                <w:szCs w:val="20"/>
              </w:rPr>
            </w:pPr>
          </w:p>
        </w:tc>
        <w:tc>
          <w:tcPr>
            <w:tcW w:w="4111" w:type="dxa"/>
            <w:gridSpan w:val="2"/>
            <w:tcBorders>
              <w:top w:val="single" w:sz="12" w:space="0" w:color="auto"/>
              <w:left w:val="single" w:sz="12" w:space="0" w:color="auto"/>
              <w:bottom w:val="single" w:sz="12" w:space="0" w:color="auto"/>
              <w:right w:val="single" w:sz="12" w:space="0" w:color="auto"/>
            </w:tcBorders>
            <w:shd w:val="clear" w:color="auto" w:fill="auto"/>
          </w:tcPr>
          <w:p w14:paraId="6DE520EB" w14:textId="77777777" w:rsidR="003611B0" w:rsidRPr="006E155A" w:rsidRDefault="003611B0" w:rsidP="003611B0">
            <w:pPr>
              <w:spacing w:after="0"/>
              <w:rPr>
                <w:rFonts w:ascii="Times New Roman" w:eastAsia="Times New Roman" w:hAnsi="Times New Roman"/>
                <w:b/>
                <w:color w:val="000000"/>
                <w:sz w:val="20"/>
                <w:szCs w:val="20"/>
              </w:rPr>
            </w:pPr>
            <w:r w:rsidRPr="006E155A">
              <w:rPr>
                <w:rFonts w:ascii="Times New Roman" w:eastAsia="Times New Roman" w:hAnsi="Times New Roman"/>
                <w:sz w:val="20"/>
                <w:szCs w:val="20"/>
              </w:rPr>
              <w:t>-</w:t>
            </w:r>
            <w:r w:rsidRPr="006E155A">
              <w:rPr>
                <w:rFonts w:ascii="Times New Roman" w:eastAsia="Times New Roman" w:hAnsi="Times New Roman"/>
                <w:color w:val="000000"/>
                <w:sz w:val="20"/>
                <w:szCs w:val="20"/>
              </w:rPr>
              <w:t>Popísať anatómiu a fyziológiu krvného obehu a srdca</w:t>
            </w:r>
          </w:p>
          <w:p w14:paraId="0A2CB93B" w14:textId="77777777" w:rsidR="003611B0" w:rsidRPr="006E155A" w:rsidRDefault="003611B0" w:rsidP="003611B0">
            <w:pPr>
              <w:spacing w:after="0"/>
              <w:rPr>
                <w:rFonts w:ascii="Times New Roman" w:eastAsia="Times New Roman" w:hAnsi="Times New Roman"/>
                <w:b/>
                <w:color w:val="000000"/>
                <w:sz w:val="20"/>
                <w:szCs w:val="20"/>
              </w:rPr>
            </w:pPr>
            <w:r w:rsidRPr="006E155A">
              <w:rPr>
                <w:rFonts w:ascii="Times New Roman" w:eastAsia="Times New Roman" w:hAnsi="Times New Roman"/>
                <w:color w:val="000000"/>
                <w:sz w:val="20"/>
                <w:szCs w:val="20"/>
              </w:rPr>
              <w:t>-Popísať hlavné príznaky srdcového zlyhávania a ochorení srdca a ciev</w:t>
            </w:r>
          </w:p>
          <w:p w14:paraId="70CAC899"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-Vymenovať poruchy rytmu</w:t>
            </w:r>
          </w:p>
          <w:p w14:paraId="2E7E9051"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-Objasniť ICHS, zápalové ochorenia srdca, chlopňové chyby</w:t>
            </w:r>
          </w:p>
          <w:p w14:paraId="48733B48"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-Vysvetliť príčiny, príznaky a klinický priebeh infarktu myokardu </w:t>
            </w:r>
          </w:p>
          <w:p w14:paraId="07B61A6B"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-Objasniť poruchy krvného tlaku, vznik a príznaky aterosklerózy</w:t>
            </w:r>
          </w:p>
          <w:p w14:paraId="70202581"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-Vymenovať vyšetrovacie a liečebné metódy (</w:t>
            </w:r>
            <w:proofErr w:type="spellStart"/>
            <w:r w:rsidRPr="006E155A">
              <w:rPr>
                <w:rFonts w:ascii="Times New Roman" w:eastAsia="Times New Roman" w:hAnsi="Times New Roman"/>
                <w:color w:val="000000"/>
                <w:sz w:val="20"/>
                <w:szCs w:val="20"/>
              </w:rPr>
              <w:t>kardiochirurgia</w:t>
            </w:r>
            <w:proofErr w:type="spellEnd"/>
            <w:r w:rsidRPr="006E155A">
              <w:rPr>
                <w:rFonts w:ascii="Times New Roman" w:eastAsia="Times New Roman" w:hAnsi="Times New Roman"/>
                <w:color w:val="000000"/>
                <w:sz w:val="20"/>
                <w:szCs w:val="20"/>
              </w:rPr>
              <w:t>)</w:t>
            </w:r>
          </w:p>
          <w:p w14:paraId="1C4BAD44"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sz w:val="20"/>
                <w:szCs w:val="20"/>
              </w:rPr>
              <w:t>- Vymenovať farmakoterapiu pri jednotlivých ochoreniach</w:t>
            </w:r>
          </w:p>
          <w:p w14:paraId="1E42D6A8"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-Rozdeliť choroby tepien a žíl</w:t>
            </w:r>
          </w:p>
          <w:p w14:paraId="0531B36A"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-Vymenovať ochorenia  špecifické pre detský vek a </w:t>
            </w:r>
            <w:proofErr w:type="spellStart"/>
            <w:r w:rsidRPr="006E155A">
              <w:rPr>
                <w:rFonts w:ascii="Times New Roman" w:eastAsia="Times New Roman" w:hAnsi="Times New Roman"/>
                <w:color w:val="000000"/>
                <w:sz w:val="20"/>
                <w:szCs w:val="20"/>
              </w:rPr>
              <w:t>gerontov</w:t>
            </w:r>
            <w:proofErr w:type="spellEnd"/>
          </w:p>
          <w:p w14:paraId="5EBCAED1"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-Opísať cieľ a význam celonárodného programu MOST</w:t>
            </w:r>
          </w:p>
          <w:p w14:paraId="078B6271" w14:textId="77777777" w:rsidR="003611B0" w:rsidRPr="006E155A" w:rsidRDefault="003611B0" w:rsidP="003611B0">
            <w:pPr>
              <w:spacing w:after="0"/>
              <w:rPr>
                <w:rFonts w:ascii="Times New Roman" w:eastAsia="Times New Roman" w:hAnsi="Times New Roman"/>
                <w:sz w:val="20"/>
                <w:szCs w:val="20"/>
              </w:rPr>
            </w:pPr>
          </w:p>
        </w:tc>
        <w:tc>
          <w:tcPr>
            <w:tcW w:w="4257" w:type="dxa"/>
            <w:tcBorders>
              <w:top w:val="single" w:sz="12" w:space="0" w:color="auto"/>
              <w:left w:val="single" w:sz="12" w:space="0" w:color="auto"/>
              <w:bottom w:val="single" w:sz="12" w:space="0" w:color="auto"/>
              <w:right w:val="single" w:sz="12" w:space="0" w:color="auto"/>
            </w:tcBorders>
            <w:shd w:val="clear" w:color="auto" w:fill="auto"/>
          </w:tcPr>
          <w:p w14:paraId="094C4CB7"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-Popísal anatómiu a fyziológiu krvného obehu a srdca </w:t>
            </w:r>
          </w:p>
          <w:p w14:paraId="4F27BCC8"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-Popísal hlavné príznaky srdcového zlyhávania a jeho liečbu </w:t>
            </w:r>
          </w:p>
          <w:p w14:paraId="42821641"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-Vymenoval poruchy srdcového rytmu (arytmie, </w:t>
            </w:r>
            <w:proofErr w:type="spellStart"/>
            <w:r w:rsidRPr="006E155A">
              <w:rPr>
                <w:rFonts w:ascii="Times New Roman" w:eastAsia="Times New Roman" w:hAnsi="Times New Roman"/>
                <w:sz w:val="20"/>
                <w:szCs w:val="20"/>
              </w:rPr>
              <w:t>dysrytmie</w:t>
            </w:r>
            <w:proofErr w:type="spellEnd"/>
            <w:r w:rsidRPr="006E155A">
              <w:rPr>
                <w:rFonts w:ascii="Times New Roman" w:eastAsia="Times New Roman" w:hAnsi="Times New Roman"/>
                <w:sz w:val="20"/>
                <w:szCs w:val="20"/>
              </w:rPr>
              <w:t>)</w:t>
            </w:r>
          </w:p>
          <w:p w14:paraId="139C8E0A" w14:textId="77777777" w:rsidR="003611B0" w:rsidRPr="006E155A" w:rsidRDefault="003611B0" w:rsidP="003611B0">
            <w:pPr>
              <w:spacing w:after="0"/>
              <w:rPr>
                <w:rFonts w:ascii="Times New Roman" w:eastAsia="Times New Roman" w:hAnsi="Times New Roman"/>
                <w:b/>
                <w:sz w:val="20"/>
                <w:szCs w:val="20"/>
              </w:rPr>
            </w:pPr>
            <w:r w:rsidRPr="006E155A">
              <w:rPr>
                <w:rFonts w:ascii="Times New Roman" w:eastAsia="Times New Roman" w:hAnsi="Times New Roman"/>
                <w:sz w:val="20"/>
                <w:szCs w:val="20"/>
              </w:rPr>
              <w:t xml:space="preserve">-Objasnil ICHS, zápalové ochorenia srdca, chlopňové chyby - </w:t>
            </w:r>
            <w:proofErr w:type="spellStart"/>
            <w:r w:rsidRPr="006E155A">
              <w:rPr>
                <w:rFonts w:ascii="Times New Roman" w:eastAsia="Times New Roman" w:hAnsi="Times New Roman"/>
                <w:sz w:val="20"/>
                <w:szCs w:val="20"/>
              </w:rPr>
              <w:t>stenózu</w:t>
            </w:r>
            <w:proofErr w:type="spellEnd"/>
            <w:r w:rsidRPr="006E155A">
              <w:rPr>
                <w:rFonts w:ascii="Times New Roman" w:eastAsia="Times New Roman" w:hAnsi="Times New Roman"/>
                <w:sz w:val="20"/>
                <w:szCs w:val="20"/>
              </w:rPr>
              <w:t xml:space="preserve"> a </w:t>
            </w:r>
            <w:proofErr w:type="spellStart"/>
            <w:r w:rsidRPr="006E155A">
              <w:rPr>
                <w:rFonts w:ascii="Times New Roman" w:eastAsia="Times New Roman" w:hAnsi="Times New Roman"/>
                <w:sz w:val="20"/>
                <w:szCs w:val="20"/>
              </w:rPr>
              <w:t>insuficienciu</w:t>
            </w:r>
            <w:proofErr w:type="spellEnd"/>
            <w:r w:rsidRPr="006E155A">
              <w:rPr>
                <w:rFonts w:ascii="Times New Roman" w:eastAsia="Times New Roman" w:hAnsi="Times New Roman"/>
                <w:sz w:val="20"/>
                <w:szCs w:val="20"/>
              </w:rPr>
              <w:t xml:space="preserve"> chlopní</w:t>
            </w:r>
          </w:p>
          <w:p w14:paraId="7801C19D"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-Vysvetlil príčiny, príznaky a klinický priebeh infarktu srdca</w:t>
            </w:r>
          </w:p>
          <w:p w14:paraId="766D95C6"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-Objasnil poruchy krvného tlaku (hypotenzia, hypertenzia), vznik a príznaky aterosklerózy </w:t>
            </w:r>
          </w:p>
          <w:p w14:paraId="6517C2F1"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 xml:space="preserve">-Objasnil zápalové ochorenia srdca – </w:t>
            </w:r>
            <w:proofErr w:type="spellStart"/>
            <w:r w:rsidRPr="006E155A">
              <w:rPr>
                <w:rFonts w:ascii="Times New Roman" w:eastAsia="Times New Roman" w:hAnsi="Times New Roman"/>
                <w:sz w:val="20"/>
                <w:szCs w:val="20"/>
              </w:rPr>
              <w:t>myokarditída</w:t>
            </w:r>
            <w:proofErr w:type="spellEnd"/>
            <w:r w:rsidRPr="006E155A">
              <w:rPr>
                <w:rFonts w:ascii="Times New Roman" w:eastAsia="Times New Roman" w:hAnsi="Times New Roman"/>
                <w:sz w:val="20"/>
                <w:szCs w:val="20"/>
              </w:rPr>
              <w:t xml:space="preserve">, </w:t>
            </w:r>
            <w:proofErr w:type="spellStart"/>
            <w:r w:rsidRPr="006E155A">
              <w:rPr>
                <w:rFonts w:ascii="Times New Roman" w:eastAsia="Times New Roman" w:hAnsi="Times New Roman"/>
                <w:sz w:val="20"/>
                <w:szCs w:val="20"/>
              </w:rPr>
              <w:t>endokartitída</w:t>
            </w:r>
            <w:proofErr w:type="spellEnd"/>
            <w:r w:rsidRPr="006E155A">
              <w:rPr>
                <w:rFonts w:ascii="Times New Roman" w:eastAsia="Times New Roman" w:hAnsi="Times New Roman"/>
                <w:sz w:val="20"/>
                <w:szCs w:val="20"/>
              </w:rPr>
              <w:t xml:space="preserve">, </w:t>
            </w:r>
            <w:proofErr w:type="spellStart"/>
            <w:r w:rsidRPr="006E155A">
              <w:rPr>
                <w:rFonts w:ascii="Times New Roman" w:eastAsia="Times New Roman" w:hAnsi="Times New Roman"/>
                <w:sz w:val="20"/>
                <w:szCs w:val="20"/>
              </w:rPr>
              <w:t>perikarditída</w:t>
            </w:r>
            <w:proofErr w:type="spellEnd"/>
            <w:r w:rsidRPr="006E155A">
              <w:rPr>
                <w:rFonts w:ascii="Times New Roman" w:eastAsia="Times New Roman" w:hAnsi="Times New Roman"/>
                <w:sz w:val="20"/>
                <w:szCs w:val="20"/>
              </w:rPr>
              <w:t xml:space="preserve"> </w:t>
            </w:r>
          </w:p>
          <w:p w14:paraId="5B9E74AF"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-Vymenoval  základné vyšetrovacie a liečebné metódy (</w:t>
            </w:r>
            <w:proofErr w:type="spellStart"/>
            <w:r w:rsidRPr="006E155A">
              <w:rPr>
                <w:rFonts w:ascii="Times New Roman" w:eastAsia="Times New Roman" w:hAnsi="Times New Roman"/>
                <w:sz w:val="20"/>
                <w:szCs w:val="20"/>
              </w:rPr>
              <w:t>kardiochirurgia</w:t>
            </w:r>
            <w:proofErr w:type="spellEnd"/>
            <w:r w:rsidRPr="006E155A">
              <w:rPr>
                <w:rFonts w:ascii="Times New Roman" w:eastAsia="Times New Roman" w:hAnsi="Times New Roman"/>
                <w:sz w:val="20"/>
                <w:szCs w:val="20"/>
              </w:rPr>
              <w:t>)</w:t>
            </w:r>
          </w:p>
          <w:p w14:paraId="68EF554F"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-Vymenoval farmakoterapiu pri jednotlivých ochoreniach</w:t>
            </w:r>
          </w:p>
          <w:p w14:paraId="40A89B94" w14:textId="77777777" w:rsidR="003611B0" w:rsidRPr="006E155A" w:rsidRDefault="003611B0" w:rsidP="003611B0">
            <w:pPr>
              <w:spacing w:after="0"/>
              <w:rPr>
                <w:rFonts w:ascii="Times New Roman" w:eastAsia="Times New Roman" w:hAnsi="Times New Roman"/>
                <w:b/>
                <w:sz w:val="20"/>
                <w:szCs w:val="20"/>
              </w:rPr>
            </w:pPr>
            <w:r w:rsidRPr="006E155A">
              <w:rPr>
                <w:rFonts w:ascii="Times New Roman" w:eastAsia="Times New Roman" w:hAnsi="Times New Roman"/>
                <w:sz w:val="20"/>
                <w:szCs w:val="20"/>
              </w:rPr>
              <w:t>-Rozdelil choroby tepien a žíl</w:t>
            </w:r>
          </w:p>
          <w:p w14:paraId="1F655B7A"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-Vymenoval špecifiká ochorení srdca a ciev u detí a starých ľudí</w:t>
            </w:r>
          </w:p>
          <w:p w14:paraId="0E732194" w14:textId="77777777" w:rsidR="003611B0" w:rsidRPr="006E155A" w:rsidRDefault="003611B0" w:rsidP="003611B0">
            <w:pPr>
              <w:spacing w:after="0"/>
              <w:rPr>
                <w:rFonts w:ascii="Times New Roman" w:eastAsia="Times New Roman" w:hAnsi="Times New Roman"/>
                <w:color w:val="C0C0C0"/>
                <w:sz w:val="20"/>
                <w:szCs w:val="20"/>
              </w:rPr>
            </w:pPr>
            <w:r w:rsidRPr="006E155A">
              <w:rPr>
                <w:rFonts w:ascii="Times New Roman" w:eastAsia="Times New Roman" w:hAnsi="Times New Roman"/>
                <w:sz w:val="20"/>
                <w:szCs w:val="20"/>
              </w:rPr>
              <w:t>-Opísal cieľ a význam celonárodného preventívneho programu MOST</w:t>
            </w: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71DBDE77"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p w14:paraId="1AF261CF" w14:textId="77777777" w:rsidR="003611B0" w:rsidRPr="006E155A" w:rsidRDefault="003611B0" w:rsidP="003611B0">
            <w:pPr>
              <w:spacing w:before="120" w:after="0"/>
              <w:jc w:val="center"/>
              <w:rPr>
                <w:rFonts w:ascii="Times New Roman" w:eastAsia="Times New Roman" w:hAnsi="Times New Roman"/>
                <w:sz w:val="20"/>
                <w:szCs w:val="20"/>
              </w:rPr>
            </w:pPr>
            <w:r w:rsidRPr="006E155A">
              <w:rPr>
                <w:rFonts w:ascii="Times New Roman" w:eastAsia="Times New Roman" w:hAnsi="Times New Roman"/>
                <w:sz w:val="20"/>
                <w:szCs w:val="20"/>
              </w:rPr>
              <w:t>Frontálne ústne skúšanie</w:t>
            </w:r>
          </w:p>
          <w:p w14:paraId="5F9F0F4D" w14:textId="77777777" w:rsidR="003611B0" w:rsidRPr="006E155A" w:rsidRDefault="003611B0" w:rsidP="003611B0">
            <w:pPr>
              <w:spacing w:before="120" w:after="0"/>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tc>
        <w:tc>
          <w:tcPr>
            <w:tcW w:w="1701" w:type="dxa"/>
            <w:tcBorders>
              <w:top w:val="single" w:sz="12" w:space="0" w:color="auto"/>
              <w:left w:val="single" w:sz="12" w:space="0" w:color="auto"/>
              <w:bottom w:val="single" w:sz="12" w:space="0" w:color="auto"/>
              <w:right w:val="thinThickSmallGap" w:sz="12" w:space="0" w:color="auto"/>
            </w:tcBorders>
            <w:shd w:val="clear" w:color="auto" w:fill="auto"/>
          </w:tcPr>
          <w:p w14:paraId="741AD34A"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4428A150" w14:textId="77777777" w:rsidR="003611B0" w:rsidRPr="006E155A" w:rsidRDefault="003611B0" w:rsidP="003611B0">
            <w:pPr>
              <w:spacing w:before="120" w:after="0"/>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65C15566" w14:textId="77777777" w:rsidR="003611B0" w:rsidRPr="006E155A" w:rsidRDefault="003611B0" w:rsidP="003611B0">
            <w:pPr>
              <w:spacing w:before="120" w:after="0"/>
              <w:jc w:val="center"/>
              <w:rPr>
                <w:rFonts w:ascii="Times New Roman" w:eastAsia="Times New Roman" w:hAnsi="Times New Roman"/>
                <w:sz w:val="20"/>
                <w:szCs w:val="20"/>
              </w:rPr>
            </w:pPr>
          </w:p>
        </w:tc>
      </w:tr>
      <w:tr w:rsidR="003611B0" w:rsidRPr="006E155A" w14:paraId="16FC64A9" w14:textId="77777777" w:rsidTr="003611B0">
        <w:tc>
          <w:tcPr>
            <w:tcW w:w="2675" w:type="dxa"/>
            <w:tcBorders>
              <w:top w:val="single" w:sz="12" w:space="0" w:color="auto"/>
              <w:left w:val="thinThickSmallGap" w:sz="12" w:space="0" w:color="auto"/>
              <w:bottom w:val="single" w:sz="12" w:space="0" w:color="auto"/>
              <w:right w:val="single" w:sz="12" w:space="0" w:color="auto"/>
            </w:tcBorders>
            <w:shd w:val="clear" w:color="auto" w:fill="CCFFFF"/>
          </w:tcPr>
          <w:p w14:paraId="2F6A3E0F"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12. Ochorenia tráviaceho systému</w:t>
            </w:r>
          </w:p>
        </w:tc>
        <w:tc>
          <w:tcPr>
            <w:tcW w:w="1010" w:type="dxa"/>
            <w:gridSpan w:val="2"/>
            <w:tcBorders>
              <w:top w:val="single" w:sz="12" w:space="0" w:color="auto"/>
              <w:left w:val="single" w:sz="12" w:space="0" w:color="auto"/>
              <w:bottom w:val="single" w:sz="12" w:space="0" w:color="auto"/>
              <w:right w:val="single" w:sz="12" w:space="0" w:color="auto"/>
            </w:tcBorders>
            <w:shd w:val="clear" w:color="auto" w:fill="CCFFFF"/>
          </w:tcPr>
          <w:p w14:paraId="19DB9B2B" w14:textId="77777777" w:rsidR="003611B0" w:rsidRPr="006E155A" w:rsidRDefault="003611B0" w:rsidP="003611B0">
            <w:pPr>
              <w:spacing w:after="0"/>
              <w:jc w:val="center"/>
              <w:rPr>
                <w:rFonts w:ascii="Times New Roman" w:eastAsia="Times New Roman" w:hAnsi="Times New Roman"/>
                <w:b/>
                <w:sz w:val="20"/>
                <w:szCs w:val="20"/>
              </w:rPr>
            </w:pPr>
            <w:r w:rsidRPr="006E155A">
              <w:rPr>
                <w:rFonts w:ascii="Times New Roman" w:eastAsia="Times New Roman" w:hAnsi="Times New Roman"/>
                <w:b/>
                <w:sz w:val="20"/>
                <w:szCs w:val="20"/>
              </w:rPr>
              <w:t>14</w:t>
            </w:r>
          </w:p>
        </w:tc>
        <w:tc>
          <w:tcPr>
            <w:tcW w:w="4111" w:type="dxa"/>
            <w:gridSpan w:val="2"/>
            <w:tcBorders>
              <w:top w:val="single" w:sz="12" w:space="0" w:color="auto"/>
              <w:left w:val="single" w:sz="12" w:space="0" w:color="auto"/>
              <w:bottom w:val="single" w:sz="12" w:space="0" w:color="auto"/>
              <w:right w:val="single" w:sz="12" w:space="0" w:color="auto"/>
            </w:tcBorders>
            <w:shd w:val="clear" w:color="auto" w:fill="CCFFFF"/>
          </w:tcPr>
          <w:p w14:paraId="18DC92AC"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257" w:type="dxa"/>
            <w:tcBorders>
              <w:top w:val="single" w:sz="12" w:space="0" w:color="auto"/>
              <w:left w:val="single" w:sz="12" w:space="0" w:color="auto"/>
              <w:bottom w:val="single" w:sz="12" w:space="0" w:color="auto"/>
              <w:right w:val="single" w:sz="12" w:space="0" w:color="auto"/>
            </w:tcBorders>
            <w:shd w:val="clear" w:color="auto" w:fill="CCFFFF"/>
          </w:tcPr>
          <w:p w14:paraId="60F37FFD"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843" w:type="dxa"/>
            <w:tcBorders>
              <w:top w:val="single" w:sz="12" w:space="0" w:color="auto"/>
              <w:left w:val="single" w:sz="12" w:space="0" w:color="auto"/>
              <w:bottom w:val="single" w:sz="12" w:space="0" w:color="auto"/>
              <w:right w:val="single" w:sz="12" w:space="0" w:color="auto"/>
            </w:tcBorders>
            <w:shd w:val="clear" w:color="auto" w:fill="CCFFFF"/>
          </w:tcPr>
          <w:p w14:paraId="7881ECE4" w14:textId="77777777" w:rsidR="003611B0" w:rsidRPr="006E155A" w:rsidRDefault="003611B0" w:rsidP="003611B0">
            <w:pPr>
              <w:spacing w:after="0"/>
              <w:rPr>
                <w:rFonts w:ascii="Times New Roman" w:eastAsia="Times New Roman" w:hAnsi="Times New Roman"/>
                <w:sz w:val="20"/>
                <w:szCs w:val="20"/>
              </w:rPr>
            </w:pPr>
          </w:p>
        </w:tc>
        <w:tc>
          <w:tcPr>
            <w:tcW w:w="1701" w:type="dxa"/>
            <w:tcBorders>
              <w:top w:val="single" w:sz="12" w:space="0" w:color="auto"/>
              <w:left w:val="single" w:sz="12" w:space="0" w:color="auto"/>
              <w:bottom w:val="single" w:sz="12" w:space="0" w:color="auto"/>
              <w:right w:val="thinThickSmallGap" w:sz="12" w:space="0" w:color="auto"/>
            </w:tcBorders>
            <w:shd w:val="clear" w:color="auto" w:fill="CCFFFF"/>
          </w:tcPr>
          <w:p w14:paraId="2B69DAD2" w14:textId="77777777" w:rsidR="003611B0" w:rsidRPr="006E155A" w:rsidRDefault="003611B0" w:rsidP="003611B0">
            <w:pPr>
              <w:spacing w:after="0"/>
              <w:rPr>
                <w:rFonts w:ascii="Times New Roman" w:eastAsia="Times New Roman" w:hAnsi="Times New Roman"/>
                <w:sz w:val="20"/>
                <w:szCs w:val="20"/>
              </w:rPr>
            </w:pPr>
          </w:p>
        </w:tc>
      </w:tr>
      <w:tr w:rsidR="003611B0" w:rsidRPr="006E155A" w14:paraId="74A09043" w14:textId="77777777" w:rsidTr="003611B0">
        <w:tc>
          <w:tcPr>
            <w:tcW w:w="2675" w:type="dxa"/>
            <w:tcBorders>
              <w:top w:val="single" w:sz="12" w:space="0" w:color="auto"/>
              <w:left w:val="thinThickSmallGap" w:sz="12" w:space="0" w:color="auto"/>
              <w:bottom w:val="single" w:sz="12" w:space="0" w:color="auto"/>
              <w:right w:val="single" w:sz="12" w:space="0" w:color="auto"/>
            </w:tcBorders>
            <w:shd w:val="clear" w:color="auto" w:fill="auto"/>
          </w:tcPr>
          <w:p w14:paraId="6BAE6DFA" w14:textId="77777777" w:rsidR="003611B0" w:rsidRPr="006E155A" w:rsidRDefault="003611B0" w:rsidP="003611B0">
            <w:pPr>
              <w:spacing w:after="0"/>
              <w:rPr>
                <w:rFonts w:ascii="Times New Roman" w:eastAsia="Times New Roman" w:hAnsi="Times New Roman"/>
                <w:sz w:val="20"/>
                <w:szCs w:val="20"/>
              </w:rPr>
            </w:pPr>
          </w:p>
        </w:tc>
        <w:tc>
          <w:tcPr>
            <w:tcW w:w="1010" w:type="dxa"/>
            <w:gridSpan w:val="2"/>
            <w:tcBorders>
              <w:top w:val="single" w:sz="12" w:space="0" w:color="auto"/>
              <w:left w:val="single" w:sz="12" w:space="0" w:color="auto"/>
              <w:bottom w:val="single" w:sz="12" w:space="0" w:color="auto"/>
              <w:right w:val="single" w:sz="12" w:space="0" w:color="auto"/>
            </w:tcBorders>
            <w:shd w:val="clear" w:color="auto" w:fill="auto"/>
          </w:tcPr>
          <w:p w14:paraId="1DBDEDB5" w14:textId="77777777" w:rsidR="003611B0" w:rsidRPr="006E155A" w:rsidRDefault="003611B0" w:rsidP="003611B0">
            <w:pPr>
              <w:spacing w:after="0"/>
              <w:rPr>
                <w:rFonts w:ascii="Times New Roman" w:eastAsia="Times New Roman" w:hAnsi="Times New Roman"/>
                <w:sz w:val="20"/>
                <w:szCs w:val="20"/>
              </w:rPr>
            </w:pPr>
          </w:p>
        </w:tc>
        <w:tc>
          <w:tcPr>
            <w:tcW w:w="4111" w:type="dxa"/>
            <w:gridSpan w:val="2"/>
            <w:tcBorders>
              <w:top w:val="single" w:sz="12" w:space="0" w:color="auto"/>
              <w:left w:val="single" w:sz="12" w:space="0" w:color="auto"/>
              <w:bottom w:val="single" w:sz="12" w:space="0" w:color="auto"/>
              <w:right w:val="single" w:sz="12" w:space="0" w:color="auto"/>
            </w:tcBorders>
            <w:shd w:val="clear" w:color="auto" w:fill="auto"/>
          </w:tcPr>
          <w:p w14:paraId="1A550329"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sz w:val="20"/>
                <w:szCs w:val="20"/>
              </w:rPr>
              <w:t>-</w:t>
            </w:r>
            <w:r w:rsidRPr="006E155A">
              <w:rPr>
                <w:rFonts w:ascii="Times New Roman" w:eastAsia="Times New Roman" w:hAnsi="Times New Roman"/>
                <w:color w:val="000000"/>
                <w:sz w:val="20"/>
                <w:szCs w:val="20"/>
              </w:rPr>
              <w:t>Popísať anatómiu a fyziológiu tráviaceho systému</w:t>
            </w:r>
          </w:p>
          <w:p w14:paraId="4A66FD88" w14:textId="77777777" w:rsidR="003611B0" w:rsidRPr="006E155A" w:rsidRDefault="003611B0" w:rsidP="003611B0">
            <w:pPr>
              <w:spacing w:after="0"/>
              <w:ind w:right="-108"/>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-Opísať príznaky ochorení tráviaceho systému</w:t>
            </w:r>
          </w:p>
          <w:p w14:paraId="6C1928B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-Vymenovať a opísať   vyšetrovacie a liečebné metódy</w:t>
            </w:r>
          </w:p>
          <w:p w14:paraId="1C3CCEC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sz w:val="20"/>
                <w:szCs w:val="20"/>
              </w:rPr>
              <w:t>-Vymenovať farmakoterapiu pri jednotlivých ochoreniach</w:t>
            </w:r>
          </w:p>
          <w:p w14:paraId="63D656E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-Poznať základné ochorenia tráviaceho systému</w:t>
            </w:r>
          </w:p>
          <w:p w14:paraId="30D1B4B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-Rozoznať špecifiká náhleho stavu</w:t>
            </w:r>
          </w:p>
          <w:p w14:paraId="780F8D0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-Vymenovať ochorenia špecifické pre detský vek a </w:t>
            </w:r>
            <w:proofErr w:type="spellStart"/>
            <w:r w:rsidRPr="006E155A">
              <w:rPr>
                <w:rFonts w:ascii="Times New Roman" w:eastAsia="Times New Roman" w:hAnsi="Times New Roman"/>
                <w:color w:val="000000"/>
                <w:sz w:val="20"/>
                <w:szCs w:val="20"/>
              </w:rPr>
              <w:t>gerontov</w:t>
            </w:r>
            <w:proofErr w:type="spellEnd"/>
          </w:p>
          <w:p w14:paraId="07A31620"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-Opísať výživu detí v jednotlivých vekových obdobiach </w:t>
            </w:r>
          </w:p>
          <w:p w14:paraId="16947A68"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-Opísať špecifiká výživy </w:t>
            </w:r>
            <w:proofErr w:type="spellStart"/>
            <w:r w:rsidRPr="006E155A">
              <w:rPr>
                <w:rFonts w:ascii="Times New Roman" w:eastAsia="Times New Roman" w:hAnsi="Times New Roman"/>
                <w:color w:val="000000"/>
                <w:sz w:val="20"/>
                <w:szCs w:val="20"/>
              </w:rPr>
              <w:t>gerontov</w:t>
            </w:r>
            <w:proofErr w:type="spellEnd"/>
            <w:r w:rsidRPr="006E155A">
              <w:rPr>
                <w:rFonts w:ascii="Times New Roman" w:eastAsia="Times New Roman" w:hAnsi="Times New Roman"/>
                <w:color w:val="000000"/>
                <w:sz w:val="20"/>
                <w:szCs w:val="20"/>
              </w:rPr>
              <w:t xml:space="preserve"> </w:t>
            </w:r>
          </w:p>
          <w:p w14:paraId="5928A4C6" w14:textId="77777777" w:rsidR="003611B0" w:rsidRPr="006E155A" w:rsidRDefault="003611B0" w:rsidP="003611B0">
            <w:pPr>
              <w:spacing w:after="0"/>
              <w:rPr>
                <w:rFonts w:ascii="Times New Roman" w:eastAsia="Times New Roman" w:hAnsi="Times New Roman"/>
                <w:color w:val="C0C0C0"/>
                <w:sz w:val="20"/>
                <w:szCs w:val="20"/>
              </w:rPr>
            </w:pPr>
            <w:r w:rsidRPr="006E155A">
              <w:rPr>
                <w:rFonts w:ascii="Times New Roman" w:eastAsia="Times New Roman" w:hAnsi="Times New Roman"/>
                <w:color w:val="000000"/>
                <w:sz w:val="20"/>
                <w:szCs w:val="20"/>
              </w:rPr>
              <w:t>-Definovať  preventívne opatrenia vzniku ochorení tráviaceho systému</w:t>
            </w:r>
            <w:r w:rsidRPr="006E155A">
              <w:rPr>
                <w:rFonts w:ascii="Times New Roman" w:eastAsia="Times New Roman" w:hAnsi="Times New Roman"/>
                <w:sz w:val="20"/>
                <w:szCs w:val="20"/>
              </w:rPr>
              <w:t xml:space="preserve"> </w:t>
            </w:r>
          </w:p>
        </w:tc>
        <w:tc>
          <w:tcPr>
            <w:tcW w:w="4257" w:type="dxa"/>
            <w:tcBorders>
              <w:top w:val="single" w:sz="12" w:space="0" w:color="auto"/>
              <w:left w:val="single" w:sz="12" w:space="0" w:color="auto"/>
              <w:bottom w:val="single" w:sz="12" w:space="0" w:color="auto"/>
              <w:right w:val="single" w:sz="12" w:space="0" w:color="auto"/>
            </w:tcBorders>
            <w:shd w:val="clear" w:color="auto" w:fill="auto"/>
          </w:tcPr>
          <w:p w14:paraId="0746143A"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-Popísal  anatómiu a fyziológiu tráviaceho systému </w:t>
            </w:r>
          </w:p>
          <w:p w14:paraId="2682B5CF"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-Ovládal všeobecné príznaky ochorení tráviaceho systému</w:t>
            </w:r>
          </w:p>
          <w:p w14:paraId="7F859DA3"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-Vymenoval a opísal vyšetrovacie a liečebné metódy </w:t>
            </w:r>
          </w:p>
          <w:p w14:paraId="43FD7571"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sz w:val="20"/>
                <w:szCs w:val="20"/>
              </w:rPr>
              <w:t>-Vymenoval farmakoterapiu pri jednotlivých ochoreniach</w:t>
            </w:r>
          </w:p>
          <w:p w14:paraId="6D8F5A5F"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sz w:val="20"/>
                <w:szCs w:val="20"/>
              </w:rPr>
              <w:t>-Poznal základné ochorenia tráviaceho systému</w:t>
            </w:r>
          </w:p>
          <w:p w14:paraId="2F8AE50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-Charakterizoval špecifiká náhleho stavu </w:t>
            </w:r>
          </w:p>
          <w:p w14:paraId="7E81E4FB"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-Vymenoval ochorenia špecifické pre detský vek  a </w:t>
            </w:r>
            <w:proofErr w:type="spellStart"/>
            <w:r w:rsidRPr="006E155A">
              <w:rPr>
                <w:rFonts w:ascii="Times New Roman" w:eastAsia="Times New Roman" w:hAnsi="Times New Roman"/>
                <w:color w:val="000000"/>
                <w:sz w:val="20"/>
                <w:szCs w:val="20"/>
              </w:rPr>
              <w:t>gerontov</w:t>
            </w:r>
            <w:proofErr w:type="spellEnd"/>
          </w:p>
          <w:p w14:paraId="583A7967"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-Opísal výživu detí v jednotlivých vekových obdobiach </w:t>
            </w:r>
          </w:p>
          <w:p w14:paraId="565046F3"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-Opísal špecifiká výživy </w:t>
            </w:r>
            <w:proofErr w:type="spellStart"/>
            <w:r w:rsidRPr="006E155A">
              <w:rPr>
                <w:rFonts w:ascii="Times New Roman" w:eastAsia="Times New Roman" w:hAnsi="Times New Roman"/>
                <w:color w:val="000000"/>
                <w:sz w:val="20"/>
                <w:szCs w:val="20"/>
              </w:rPr>
              <w:t>gerontov</w:t>
            </w:r>
            <w:proofErr w:type="spellEnd"/>
          </w:p>
          <w:p w14:paraId="60BEACA5"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-Definoval  preventívne opatrenia vzniku ochorení tráviaceho systému</w:t>
            </w:r>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0DF22404"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p w14:paraId="1D5C5A6A" w14:textId="77777777" w:rsidR="003611B0" w:rsidRPr="006E155A" w:rsidRDefault="003611B0" w:rsidP="003611B0">
            <w:pPr>
              <w:spacing w:before="120" w:after="0"/>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7B054761" w14:textId="77777777" w:rsidR="003611B0" w:rsidRPr="006E155A" w:rsidRDefault="003611B0" w:rsidP="003611B0">
            <w:pPr>
              <w:spacing w:before="120" w:after="0"/>
              <w:jc w:val="center"/>
              <w:rPr>
                <w:rFonts w:ascii="Times New Roman" w:eastAsia="Times New Roman" w:hAnsi="Times New Roman"/>
                <w:sz w:val="20"/>
                <w:szCs w:val="20"/>
              </w:rPr>
            </w:pPr>
            <w:r w:rsidRPr="006E155A">
              <w:rPr>
                <w:rFonts w:ascii="Times New Roman" w:eastAsia="Times New Roman" w:hAnsi="Times New Roman"/>
                <w:sz w:val="20"/>
                <w:szCs w:val="20"/>
              </w:rPr>
              <w:t>Frontálne skúšanie</w:t>
            </w:r>
          </w:p>
        </w:tc>
        <w:tc>
          <w:tcPr>
            <w:tcW w:w="1701" w:type="dxa"/>
            <w:tcBorders>
              <w:top w:val="single" w:sz="12" w:space="0" w:color="auto"/>
              <w:left w:val="single" w:sz="12" w:space="0" w:color="auto"/>
              <w:bottom w:val="single" w:sz="12" w:space="0" w:color="auto"/>
              <w:right w:val="thinThickSmallGap" w:sz="12" w:space="0" w:color="auto"/>
            </w:tcBorders>
            <w:shd w:val="clear" w:color="auto" w:fill="auto"/>
          </w:tcPr>
          <w:p w14:paraId="14906142"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01EFCEC3" w14:textId="77777777" w:rsidR="003611B0" w:rsidRPr="006E155A" w:rsidRDefault="003611B0" w:rsidP="003611B0">
            <w:pPr>
              <w:spacing w:before="120" w:after="0"/>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67DBC1A4" w14:textId="77777777" w:rsidR="003611B0" w:rsidRPr="006E155A" w:rsidRDefault="003611B0" w:rsidP="003611B0">
            <w:pPr>
              <w:spacing w:before="120" w:after="0"/>
              <w:jc w:val="center"/>
              <w:rPr>
                <w:rFonts w:ascii="Times New Roman" w:eastAsia="Times New Roman" w:hAnsi="Times New Roman"/>
                <w:sz w:val="20"/>
                <w:szCs w:val="20"/>
              </w:rPr>
            </w:pPr>
          </w:p>
        </w:tc>
      </w:tr>
      <w:tr w:rsidR="003611B0" w:rsidRPr="006E155A" w14:paraId="0F61EF84" w14:textId="77777777" w:rsidTr="003611B0">
        <w:tc>
          <w:tcPr>
            <w:tcW w:w="2675" w:type="dxa"/>
            <w:tcBorders>
              <w:top w:val="single" w:sz="12" w:space="0" w:color="auto"/>
              <w:left w:val="thinThickSmallGap" w:sz="12" w:space="0" w:color="auto"/>
              <w:bottom w:val="single" w:sz="12" w:space="0" w:color="auto"/>
              <w:right w:val="single" w:sz="12" w:space="0" w:color="auto"/>
            </w:tcBorders>
            <w:shd w:val="clear" w:color="auto" w:fill="CCFFFF"/>
          </w:tcPr>
          <w:p w14:paraId="4ECB4975" w14:textId="77777777" w:rsidR="003611B0" w:rsidRPr="006E155A" w:rsidRDefault="003611B0" w:rsidP="003611B0">
            <w:pPr>
              <w:spacing w:after="0"/>
              <w:ind w:right="-250"/>
              <w:rPr>
                <w:rFonts w:ascii="Times New Roman" w:eastAsia="Times New Roman" w:hAnsi="Times New Roman"/>
                <w:color w:val="C0C0C0"/>
                <w:sz w:val="20"/>
                <w:szCs w:val="20"/>
              </w:rPr>
            </w:pPr>
            <w:r w:rsidRPr="006E155A">
              <w:rPr>
                <w:rFonts w:ascii="Times New Roman" w:eastAsia="Times New Roman" w:hAnsi="Times New Roman"/>
                <w:b/>
                <w:sz w:val="20"/>
                <w:szCs w:val="20"/>
              </w:rPr>
              <w:t>13.Poruchy látkovej premeny</w:t>
            </w:r>
          </w:p>
        </w:tc>
        <w:tc>
          <w:tcPr>
            <w:tcW w:w="1010" w:type="dxa"/>
            <w:gridSpan w:val="2"/>
            <w:tcBorders>
              <w:top w:val="single" w:sz="12" w:space="0" w:color="auto"/>
              <w:left w:val="single" w:sz="12" w:space="0" w:color="auto"/>
              <w:bottom w:val="single" w:sz="12" w:space="0" w:color="auto"/>
              <w:right w:val="single" w:sz="12" w:space="0" w:color="auto"/>
            </w:tcBorders>
            <w:shd w:val="clear" w:color="auto" w:fill="CCFFFF"/>
          </w:tcPr>
          <w:p w14:paraId="67CDF5BA" w14:textId="77777777" w:rsidR="003611B0" w:rsidRPr="006E155A" w:rsidRDefault="003611B0" w:rsidP="003611B0">
            <w:pPr>
              <w:spacing w:after="0"/>
              <w:ind w:right="-108"/>
              <w:jc w:val="center"/>
              <w:rPr>
                <w:rFonts w:ascii="Times New Roman" w:eastAsia="Times New Roman" w:hAnsi="Times New Roman"/>
                <w:b/>
                <w:i/>
                <w:sz w:val="20"/>
                <w:szCs w:val="20"/>
              </w:rPr>
            </w:pPr>
            <w:r w:rsidRPr="006E155A">
              <w:rPr>
                <w:rFonts w:ascii="Times New Roman" w:eastAsia="Times New Roman" w:hAnsi="Times New Roman"/>
                <w:b/>
                <w:sz w:val="20"/>
                <w:szCs w:val="20"/>
              </w:rPr>
              <w:t>12</w:t>
            </w:r>
          </w:p>
        </w:tc>
        <w:tc>
          <w:tcPr>
            <w:tcW w:w="4111" w:type="dxa"/>
            <w:gridSpan w:val="2"/>
            <w:tcBorders>
              <w:top w:val="single" w:sz="12" w:space="0" w:color="auto"/>
              <w:left w:val="single" w:sz="12" w:space="0" w:color="auto"/>
              <w:bottom w:val="single" w:sz="12" w:space="0" w:color="auto"/>
              <w:right w:val="single" w:sz="12" w:space="0" w:color="auto"/>
            </w:tcBorders>
            <w:shd w:val="clear" w:color="auto" w:fill="CCFFFF"/>
          </w:tcPr>
          <w:p w14:paraId="6358D3CF"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257" w:type="dxa"/>
            <w:tcBorders>
              <w:top w:val="single" w:sz="12" w:space="0" w:color="auto"/>
              <w:left w:val="single" w:sz="12" w:space="0" w:color="auto"/>
              <w:bottom w:val="single" w:sz="12" w:space="0" w:color="auto"/>
              <w:right w:val="single" w:sz="12" w:space="0" w:color="auto"/>
            </w:tcBorders>
            <w:shd w:val="clear" w:color="auto" w:fill="CCFFFF"/>
          </w:tcPr>
          <w:p w14:paraId="61C293F9" w14:textId="77777777" w:rsidR="003611B0" w:rsidRPr="006E155A" w:rsidRDefault="003611B0" w:rsidP="003611B0">
            <w:pPr>
              <w:spacing w:after="0"/>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843" w:type="dxa"/>
            <w:tcBorders>
              <w:top w:val="single" w:sz="12" w:space="0" w:color="auto"/>
              <w:left w:val="single" w:sz="12" w:space="0" w:color="auto"/>
              <w:bottom w:val="single" w:sz="12" w:space="0" w:color="auto"/>
              <w:right w:val="single" w:sz="12" w:space="0" w:color="auto"/>
            </w:tcBorders>
            <w:shd w:val="clear" w:color="auto" w:fill="CCFFFF"/>
          </w:tcPr>
          <w:p w14:paraId="00B3A741" w14:textId="77777777" w:rsidR="003611B0" w:rsidRPr="006E155A" w:rsidRDefault="003611B0" w:rsidP="003611B0">
            <w:pPr>
              <w:spacing w:after="0"/>
              <w:rPr>
                <w:rFonts w:ascii="Times New Roman" w:eastAsia="Times New Roman" w:hAnsi="Times New Roman"/>
                <w:b/>
                <w:i/>
                <w:sz w:val="20"/>
                <w:szCs w:val="20"/>
              </w:rPr>
            </w:pPr>
          </w:p>
        </w:tc>
        <w:tc>
          <w:tcPr>
            <w:tcW w:w="1701" w:type="dxa"/>
            <w:tcBorders>
              <w:top w:val="single" w:sz="12" w:space="0" w:color="auto"/>
              <w:left w:val="single" w:sz="12" w:space="0" w:color="auto"/>
              <w:bottom w:val="single" w:sz="12" w:space="0" w:color="auto"/>
              <w:right w:val="thinThickSmallGap" w:sz="12" w:space="0" w:color="auto"/>
            </w:tcBorders>
            <w:shd w:val="clear" w:color="auto" w:fill="CCFFFF"/>
          </w:tcPr>
          <w:p w14:paraId="07241C64" w14:textId="77777777" w:rsidR="003611B0" w:rsidRPr="006E155A" w:rsidRDefault="003611B0" w:rsidP="003611B0">
            <w:pPr>
              <w:spacing w:after="0"/>
              <w:rPr>
                <w:rFonts w:ascii="Times New Roman" w:eastAsia="Times New Roman" w:hAnsi="Times New Roman"/>
                <w:b/>
                <w:i/>
                <w:sz w:val="20"/>
                <w:szCs w:val="20"/>
              </w:rPr>
            </w:pPr>
          </w:p>
        </w:tc>
      </w:tr>
      <w:tr w:rsidR="003611B0" w:rsidRPr="006E155A" w14:paraId="1C286BBF" w14:textId="77777777" w:rsidTr="003611B0">
        <w:tc>
          <w:tcPr>
            <w:tcW w:w="2675" w:type="dxa"/>
            <w:tcBorders>
              <w:top w:val="single" w:sz="12" w:space="0" w:color="auto"/>
              <w:left w:val="thinThickSmallGap" w:sz="12" w:space="0" w:color="auto"/>
              <w:bottom w:val="single" w:sz="12" w:space="0" w:color="auto"/>
              <w:right w:val="single" w:sz="12" w:space="0" w:color="auto"/>
            </w:tcBorders>
            <w:shd w:val="clear" w:color="auto" w:fill="auto"/>
          </w:tcPr>
          <w:p w14:paraId="3B2E48FF" w14:textId="77777777" w:rsidR="003611B0" w:rsidRPr="006E155A" w:rsidRDefault="003611B0" w:rsidP="003611B0">
            <w:pPr>
              <w:spacing w:after="0"/>
              <w:rPr>
                <w:rFonts w:ascii="Times New Roman" w:eastAsia="Times New Roman" w:hAnsi="Times New Roman"/>
                <w:b/>
                <w:i/>
                <w:sz w:val="20"/>
                <w:szCs w:val="20"/>
              </w:rPr>
            </w:pPr>
          </w:p>
        </w:tc>
        <w:tc>
          <w:tcPr>
            <w:tcW w:w="1010" w:type="dxa"/>
            <w:gridSpan w:val="2"/>
            <w:tcBorders>
              <w:top w:val="single" w:sz="12" w:space="0" w:color="auto"/>
              <w:left w:val="single" w:sz="12" w:space="0" w:color="auto"/>
              <w:bottom w:val="single" w:sz="12" w:space="0" w:color="auto"/>
              <w:right w:val="single" w:sz="12" w:space="0" w:color="auto"/>
            </w:tcBorders>
            <w:shd w:val="clear" w:color="auto" w:fill="auto"/>
          </w:tcPr>
          <w:p w14:paraId="79B33D01" w14:textId="77777777" w:rsidR="003611B0" w:rsidRPr="006E155A" w:rsidRDefault="003611B0" w:rsidP="003611B0">
            <w:pPr>
              <w:spacing w:after="0"/>
              <w:rPr>
                <w:rFonts w:ascii="Times New Roman" w:eastAsia="Times New Roman" w:hAnsi="Times New Roman"/>
                <w:b/>
                <w:i/>
                <w:sz w:val="20"/>
                <w:szCs w:val="20"/>
              </w:rPr>
            </w:pPr>
          </w:p>
        </w:tc>
        <w:tc>
          <w:tcPr>
            <w:tcW w:w="4111" w:type="dxa"/>
            <w:gridSpan w:val="2"/>
            <w:tcBorders>
              <w:top w:val="single" w:sz="12" w:space="0" w:color="auto"/>
              <w:left w:val="single" w:sz="12" w:space="0" w:color="auto"/>
              <w:bottom w:val="single" w:sz="12" w:space="0" w:color="auto"/>
              <w:right w:val="single" w:sz="12" w:space="0" w:color="auto"/>
            </w:tcBorders>
            <w:shd w:val="clear" w:color="auto" w:fill="auto"/>
          </w:tcPr>
          <w:p w14:paraId="6C385A21"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-Zadefinovať jednotlivé druhy ochorení </w:t>
            </w:r>
          </w:p>
          <w:p w14:paraId="48E68D1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-Vysvetliť príčiny porúch látkovej premeny</w:t>
            </w:r>
          </w:p>
          <w:p w14:paraId="4FC06561" w14:textId="77777777" w:rsidR="003611B0" w:rsidRPr="006E155A" w:rsidRDefault="003611B0" w:rsidP="003611B0">
            <w:pPr>
              <w:spacing w:after="0"/>
              <w:ind w:right="-108"/>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-Popísať klinický obraz porúch látkovej premeny</w:t>
            </w:r>
          </w:p>
          <w:p w14:paraId="22FE1DE5"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-Charakterizovať komplikácie jednotlivých ochorení</w:t>
            </w:r>
          </w:p>
          <w:p w14:paraId="09CDA400"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Vymenovať špecifiká porúch látkovej premeny u detí a starých ľudí</w:t>
            </w:r>
          </w:p>
          <w:p w14:paraId="31194441"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Vymenovať vyšetrovacie metódy jednotlivých ochorení</w:t>
            </w:r>
          </w:p>
          <w:p w14:paraId="315C4A8E"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-Popísať spôsoby liečby porúch látkovej premeny (konzervatívne, chirurgické)</w:t>
            </w:r>
          </w:p>
          <w:p w14:paraId="3CA4F45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sz w:val="20"/>
                <w:szCs w:val="20"/>
              </w:rPr>
              <w:t>-Vymenovať farmakoterapiu pri jednotlivých ochoreniach</w:t>
            </w:r>
          </w:p>
          <w:p w14:paraId="1F3F7844"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-Vysvetliť význam preventívnych opatrení vzniku jednotlivých porúch látkovej premeny</w:t>
            </w:r>
          </w:p>
          <w:p w14:paraId="60F5926E"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-Vymenovať riziká pri obezite, prevenciu a liečbu obezity</w:t>
            </w:r>
          </w:p>
          <w:p w14:paraId="47FF7BF9"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-Charakterizovať poruchu metabolizmu lipidov</w:t>
            </w:r>
          </w:p>
          <w:p w14:paraId="2F43DC85"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-Charakterizovať príčiny, príznaky, klinický obraz a liečbu dny – </w:t>
            </w:r>
            <w:proofErr w:type="spellStart"/>
            <w:r w:rsidRPr="006E155A">
              <w:rPr>
                <w:rFonts w:ascii="Times New Roman" w:eastAsia="Times New Roman" w:hAnsi="Times New Roman"/>
                <w:color w:val="000000"/>
                <w:sz w:val="20"/>
                <w:szCs w:val="20"/>
              </w:rPr>
              <w:t>arthritis</w:t>
            </w:r>
            <w:proofErr w:type="spellEnd"/>
            <w:r w:rsidRPr="006E155A">
              <w:rPr>
                <w:rFonts w:ascii="Times New Roman" w:eastAsia="Times New Roman" w:hAnsi="Times New Roman"/>
                <w:color w:val="000000"/>
                <w:sz w:val="20"/>
                <w:szCs w:val="20"/>
              </w:rPr>
              <w:t xml:space="preserve"> </w:t>
            </w:r>
            <w:proofErr w:type="spellStart"/>
            <w:r w:rsidRPr="006E155A">
              <w:rPr>
                <w:rFonts w:ascii="Times New Roman" w:eastAsia="Times New Roman" w:hAnsi="Times New Roman"/>
                <w:color w:val="000000"/>
                <w:sz w:val="20"/>
                <w:szCs w:val="20"/>
              </w:rPr>
              <w:t>uratica</w:t>
            </w:r>
            <w:proofErr w:type="spellEnd"/>
          </w:p>
          <w:p w14:paraId="596FA4B8" w14:textId="77777777" w:rsidR="003611B0" w:rsidRPr="006E155A" w:rsidRDefault="003611B0" w:rsidP="003611B0">
            <w:pPr>
              <w:spacing w:after="0"/>
              <w:rPr>
                <w:rFonts w:ascii="Times New Roman" w:eastAsia="Times New Roman" w:hAnsi="Times New Roman"/>
                <w:color w:val="000000"/>
                <w:sz w:val="20"/>
                <w:szCs w:val="20"/>
              </w:rPr>
            </w:pPr>
          </w:p>
        </w:tc>
        <w:tc>
          <w:tcPr>
            <w:tcW w:w="4257" w:type="dxa"/>
            <w:tcBorders>
              <w:top w:val="single" w:sz="12" w:space="0" w:color="auto"/>
              <w:left w:val="single" w:sz="12" w:space="0" w:color="auto"/>
              <w:bottom w:val="single" w:sz="12" w:space="0" w:color="auto"/>
              <w:right w:val="single" w:sz="12" w:space="0" w:color="auto"/>
            </w:tcBorders>
            <w:shd w:val="clear" w:color="auto" w:fill="auto"/>
          </w:tcPr>
          <w:p w14:paraId="2B0F0ED9"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 -Zadefinoval jednotlivé druhy ochorení látkovej premeny</w:t>
            </w:r>
          </w:p>
          <w:p w14:paraId="7BB952C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-Vysvetlil príčiny porúch látkovej premeny</w:t>
            </w:r>
          </w:p>
          <w:p w14:paraId="0FAA769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-Popísal príčiny, príznaky, klinický obraz a liečbu cukrovky</w:t>
            </w:r>
          </w:p>
          <w:p w14:paraId="19952D7E"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-Charakterizoval akútne a neskoré komplikácie cukrovky (diabetická kóma)</w:t>
            </w:r>
          </w:p>
          <w:p w14:paraId="0AFF070E"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Vymenoval špecifiká porúch látkovej premeny u detí a starých ľudí</w:t>
            </w:r>
          </w:p>
          <w:p w14:paraId="74BE541D"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Vymenoval vyšetrovacie metódy jednotlivých ochorení</w:t>
            </w:r>
          </w:p>
          <w:p w14:paraId="44ADC6EF"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-Popísal spôsoby liečby porúch látkovej premeny (konzervatívne, chirurgické)</w:t>
            </w:r>
          </w:p>
          <w:p w14:paraId="59B595F7"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sz w:val="20"/>
                <w:szCs w:val="20"/>
              </w:rPr>
              <w:t>-Vymenoval farmakoterapiu pri jednotlivých ochoreniach (</w:t>
            </w:r>
            <w:proofErr w:type="spellStart"/>
            <w:r w:rsidRPr="006E155A">
              <w:rPr>
                <w:rFonts w:ascii="Times New Roman" w:eastAsia="Times New Roman" w:hAnsi="Times New Roman"/>
                <w:sz w:val="20"/>
                <w:szCs w:val="20"/>
              </w:rPr>
              <w:t>anorektiká</w:t>
            </w:r>
            <w:proofErr w:type="spellEnd"/>
            <w:r w:rsidRPr="006E155A">
              <w:rPr>
                <w:rFonts w:ascii="Times New Roman" w:eastAsia="Times New Roman" w:hAnsi="Times New Roman"/>
                <w:sz w:val="20"/>
                <w:szCs w:val="20"/>
              </w:rPr>
              <w:t>)</w:t>
            </w:r>
          </w:p>
          <w:p w14:paraId="26470816" w14:textId="77777777" w:rsidR="003611B0" w:rsidRPr="006E155A" w:rsidRDefault="003611B0" w:rsidP="003611B0">
            <w:pPr>
              <w:spacing w:after="0"/>
              <w:ind w:right="-25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 Vysvetlil význam preventívnych </w:t>
            </w:r>
          </w:p>
          <w:p w14:paraId="0E0E084A"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opatrení vzniku jednotlivých porúch látkovej premeny</w:t>
            </w:r>
          </w:p>
          <w:p w14:paraId="4B60BF9F"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-Vymenoval riziká pri obezite, prevenciu a liečbu obezity (BMI)</w:t>
            </w:r>
          </w:p>
          <w:p w14:paraId="59A40E34" w14:textId="77777777" w:rsidR="003611B0" w:rsidRPr="006E155A"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-Charakterizoval poruchu metabolizmu lipidov</w:t>
            </w:r>
          </w:p>
          <w:p w14:paraId="05C1B9C2" w14:textId="77777777" w:rsidR="003611B0" w:rsidRPr="00DC25E5" w:rsidRDefault="003611B0" w:rsidP="003611B0">
            <w:pPr>
              <w:spacing w:after="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-Charakterizoval príčiny, príznaky, klinický obraz a liečbu dny – </w:t>
            </w:r>
            <w:proofErr w:type="spellStart"/>
            <w:r w:rsidRPr="006E155A">
              <w:rPr>
                <w:rFonts w:ascii="Times New Roman" w:eastAsia="Times New Roman" w:hAnsi="Times New Roman"/>
                <w:color w:val="000000"/>
                <w:sz w:val="20"/>
                <w:szCs w:val="20"/>
              </w:rPr>
              <w:t>arthritis</w:t>
            </w:r>
            <w:proofErr w:type="spellEnd"/>
            <w:r w:rsidRPr="006E155A">
              <w:rPr>
                <w:rFonts w:ascii="Times New Roman" w:eastAsia="Times New Roman" w:hAnsi="Times New Roman"/>
                <w:color w:val="000000"/>
                <w:sz w:val="20"/>
                <w:szCs w:val="20"/>
              </w:rPr>
              <w:t xml:space="preserve"> </w:t>
            </w:r>
            <w:proofErr w:type="spellStart"/>
            <w:r w:rsidRPr="006E155A">
              <w:rPr>
                <w:rFonts w:ascii="Times New Roman" w:eastAsia="Times New Roman" w:hAnsi="Times New Roman"/>
                <w:color w:val="000000"/>
                <w:sz w:val="20"/>
                <w:szCs w:val="20"/>
              </w:rPr>
              <w:t>uratica</w:t>
            </w:r>
            <w:proofErr w:type="spellEnd"/>
          </w:p>
        </w:tc>
        <w:tc>
          <w:tcPr>
            <w:tcW w:w="1843" w:type="dxa"/>
            <w:tcBorders>
              <w:top w:val="single" w:sz="12" w:space="0" w:color="auto"/>
              <w:left w:val="single" w:sz="12" w:space="0" w:color="auto"/>
              <w:bottom w:val="single" w:sz="12" w:space="0" w:color="auto"/>
              <w:right w:val="single" w:sz="12" w:space="0" w:color="auto"/>
            </w:tcBorders>
            <w:shd w:val="clear" w:color="auto" w:fill="auto"/>
          </w:tcPr>
          <w:p w14:paraId="74000B49"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 frontálne</w:t>
            </w:r>
          </w:p>
          <w:p w14:paraId="40BDD81F" w14:textId="77777777" w:rsidR="003611B0" w:rsidRPr="006E155A" w:rsidRDefault="003611B0" w:rsidP="003611B0">
            <w:pPr>
              <w:spacing w:before="120" w:after="0"/>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4E18E69E" w14:textId="77777777" w:rsidR="003611B0" w:rsidRPr="006E155A" w:rsidRDefault="003611B0" w:rsidP="003611B0">
            <w:pPr>
              <w:spacing w:before="120" w:after="0"/>
              <w:jc w:val="center"/>
              <w:rPr>
                <w:rFonts w:ascii="Times New Roman" w:eastAsia="Times New Roman" w:hAnsi="Times New Roman"/>
                <w:sz w:val="20"/>
                <w:szCs w:val="20"/>
              </w:rPr>
            </w:pPr>
            <w:r w:rsidRPr="006E155A">
              <w:rPr>
                <w:rFonts w:ascii="Times New Roman" w:eastAsia="Times New Roman" w:hAnsi="Times New Roman"/>
                <w:sz w:val="20"/>
                <w:szCs w:val="20"/>
              </w:rPr>
              <w:t>Frontálne ústne skúšanie</w:t>
            </w:r>
          </w:p>
        </w:tc>
        <w:tc>
          <w:tcPr>
            <w:tcW w:w="1701" w:type="dxa"/>
            <w:tcBorders>
              <w:top w:val="single" w:sz="12" w:space="0" w:color="auto"/>
              <w:left w:val="single" w:sz="12" w:space="0" w:color="auto"/>
              <w:bottom w:val="single" w:sz="12" w:space="0" w:color="auto"/>
              <w:right w:val="thinThickSmallGap" w:sz="12" w:space="0" w:color="auto"/>
            </w:tcBorders>
            <w:shd w:val="clear" w:color="auto" w:fill="auto"/>
          </w:tcPr>
          <w:p w14:paraId="2C540E92" w14:textId="77777777" w:rsidR="003611B0" w:rsidRPr="006E155A" w:rsidRDefault="003611B0" w:rsidP="003611B0">
            <w:pPr>
              <w:spacing w:after="0"/>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2FBFC258" w14:textId="77777777" w:rsidR="003611B0" w:rsidRPr="006E155A" w:rsidRDefault="003611B0" w:rsidP="003611B0">
            <w:pPr>
              <w:spacing w:before="120" w:after="0"/>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6A8F727F" w14:textId="77777777" w:rsidR="003611B0" w:rsidRPr="006E155A" w:rsidRDefault="003611B0" w:rsidP="003611B0">
            <w:pPr>
              <w:spacing w:before="120" w:after="0"/>
              <w:jc w:val="center"/>
              <w:rPr>
                <w:rFonts w:ascii="Times New Roman" w:eastAsia="Times New Roman" w:hAnsi="Times New Roman"/>
                <w:sz w:val="20"/>
                <w:szCs w:val="20"/>
              </w:rPr>
            </w:pPr>
          </w:p>
        </w:tc>
      </w:tr>
      <w:tr w:rsidR="003611B0" w:rsidRPr="006E155A" w14:paraId="2BC4DD75"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15597" w:type="dxa"/>
            <w:gridSpan w:val="8"/>
            <w:tcBorders>
              <w:top w:val="thinThickSmallGap" w:sz="12" w:space="0" w:color="auto"/>
              <w:bottom w:val="thinThickSmallGap" w:sz="12" w:space="0" w:color="auto"/>
            </w:tcBorders>
            <w:shd w:val="clear" w:color="auto" w:fill="auto"/>
            <w:vAlign w:val="center"/>
          </w:tcPr>
          <w:p w14:paraId="55BA50A8" w14:textId="77777777" w:rsidR="003611B0" w:rsidRPr="006E155A" w:rsidRDefault="003611B0" w:rsidP="003611B0">
            <w:pPr>
              <w:spacing w:after="0"/>
              <w:rPr>
                <w:rFonts w:ascii="Times New Roman" w:hAnsi="Times New Roman"/>
                <w:b/>
                <w:sz w:val="24"/>
                <w:szCs w:val="24"/>
              </w:rPr>
            </w:pPr>
            <w:r w:rsidRPr="006E155A">
              <w:rPr>
                <w:rFonts w:ascii="Times New Roman" w:hAnsi="Times New Roman"/>
                <w:b/>
                <w:sz w:val="24"/>
                <w:szCs w:val="24"/>
              </w:rPr>
              <w:t>ROZPIS  UČIVA PREDMETU:                                                                                    Ročník: tretí</w:t>
            </w:r>
          </w:p>
          <w:p w14:paraId="67B527CD" w14:textId="77777777" w:rsidR="003611B0" w:rsidRPr="006E155A" w:rsidRDefault="003611B0" w:rsidP="003611B0">
            <w:pPr>
              <w:spacing w:after="0"/>
              <w:rPr>
                <w:rFonts w:ascii="Times New Roman" w:hAnsi="Times New Roman"/>
                <w:b/>
                <w:sz w:val="18"/>
              </w:rPr>
            </w:pPr>
            <w:r w:rsidRPr="006E155A">
              <w:rPr>
                <w:rFonts w:ascii="Times New Roman" w:hAnsi="Times New Roman"/>
                <w:b/>
                <w:szCs w:val="24"/>
              </w:rPr>
              <w:t xml:space="preserve">Zdravie a klinika chorôb                                                                                                        </w:t>
            </w:r>
            <w:r w:rsidRPr="006E155A">
              <w:rPr>
                <w:rFonts w:ascii="Times New Roman" w:hAnsi="Times New Roman"/>
                <w:b/>
                <w:sz w:val="20"/>
                <w:szCs w:val="24"/>
              </w:rPr>
              <w:t>2 hodiny týždenne, spolu 60 vyučovacích hodín</w:t>
            </w:r>
          </w:p>
        </w:tc>
      </w:tr>
      <w:tr w:rsidR="003611B0" w:rsidRPr="006E155A" w14:paraId="5F34DFA7"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rPr>
          <w:cantSplit/>
          <w:trHeight w:val="1043"/>
        </w:trPr>
        <w:tc>
          <w:tcPr>
            <w:tcW w:w="2693" w:type="dxa"/>
            <w:gridSpan w:val="2"/>
            <w:tcBorders>
              <w:top w:val="thinThickSmallGap" w:sz="12" w:space="0" w:color="auto"/>
              <w:bottom w:val="thinThickSmallGap" w:sz="12" w:space="0" w:color="auto"/>
              <w:right w:val="thinThickSmallGap" w:sz="12" w:space="0" w:color="auto"/>
            </w:tcBorders>
            <w:shd w:val="clear" w:color="auto" w:fill="FFFF99"/>
            <w:vAlign w:val="center"/>
          </w:tcPr>
          <w:p w14:paraId="3A70A041"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Názov tematického celku</w:t>
            </w:r>
          </w:p>
          <w:p w14:paraId="0DC0B3C9"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b/>
                <w:sz w:val="20"/>
                <w:szCs w:val="20"/>
              </w:rPr>
              <w:t>Témy</w:t>
            </w:r>
          </w:p>
        </w:tc>
        <w:tc>
          <w:tcPr>
            <w:tcW w:w="1134" w:type="dxa"/>
            <w:gridSpan w:val="2"/>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34BDD527" w14:textId="77777777" w:rsidR="003611B0" w:rsidRPr="006E155A" w:rsidRDefault="003611B0" w:rsidP="003611B0">
            <w:pPr>
              <w:spacing w:after="0" w:line="240" w:lineRule="auto"/>
              <w:jc w:val="center"/>
              <w:rPr>
                <w:rFonts w:ascii="Times New Roman" w:hAnsi="Times New Roman"/>
                <w:b/>
                <w:sz w:val="18"/>
                <w:szCs w:val="16"/>
                <w:u w:val="single"/>
              </w:rPr>
            </w:pPr>
          </w:p>
          <w:p w14:paraId="71A6F64F"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8"/>
                <w:szCs w:val="16"/>
              </w:rPr>
              <w:t>Hodiny</w:t>
            </w:r>
          </w:p>
        </w:tc>
        <w:tc>
          <w:tcPr>
            <w:tcW w:w="396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2D4416EF" w14:textId="77777777" w:rsidR="003611B0" w:rsidRPr="006E155A" w:rsidRDefault="003611B0" w:rsidP="003611B0">
            <w:pPr>
              <w:spacing w:after="0" w:line="240" w:lineRule="auto"/>
              <w:jc w:val="center"/>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Očakávané</w:t>
            </w:r>
          </w:p>
          <w:p w14:paraId="28308766"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vzdelávacie výstupy</w:t>
            </w:r>
          </w:p>
        </w:tc>
        <w:tc>
          <w:tcPr>
            <w:tcW w:w="425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68C70CD9"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Kritériá hodnotenia vzdelávacích výstupov</w:t>
            </w:r>
          </w:p>
        </w:tc>
        <w:tc>
          <w:tcPr>
            <w:tcW w:w="184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3744D4E6"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Metódy hodnotenia</w:t>
            </w:r>
          </w:p>
        </w:tc>
        <w:tc>
          <w:tcPr>
            <w:tcW w:w="1701" w:type="dxa"/>
            <w:tcBorders>
              <w:top w:val="thinThickSmallGap" w:sz="12" w:space="0" w:color="auto"/>
              <w:left w:val="thinThickSmallGap" w:sz="12" w:space="0" w:color="auto"/>
              <w:bottom w:val="thinThickSmallGap" w:sz="12" w:space="0" w:color="auto"/>
            </w:tcBorders>
            <w:shd w:val="clear" w:color="auto" w:fill="FFFF99"/>
            <w:vAlign w:val="center"/>
          </w:tcPr>
          <w:p w14:paraId="66A83CE4"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Prostriedky hodnotenia</w:t>
            </w:r>
          </w:p>
        </w:tc>
      </w:tr>
      <w:tr w:rsidR="003611B0" w:rsidRPr="00DC25E5" w14:paraId="5269290E"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top w:val="thinThickSmallGap" w:sz="12" w:space="0" w:color="auto"/>
            </w:tcBorders>
            <w:shd w:val="clear" w:color="auto" w:fill="CCFFFF"/>
          </w:tcPr>
          <w:p w14:paraId="0A74E7EE" w14:textId="77777777" w:rsidR="003611B0" w:rsidRPr="00DC25E5" w:rsidRDefault="003611B0" w:rsidP="003611B0">
            <w:pPr>
              <w:tabs>
                <w:tab w:val="left" w:pos="2728"/>
              </w:tabs>
              <w:spacing w:after="0" w:line="240" w:lineRule="auto"/>
              <w:ind w:right="-268"/>
              <w:rPr>
                <w:rFonts w:ascii="Times New Roman" w:eastAsia="Times New Roman" w:hAnsi="Times New Roman"/>
                <w:color w:val="C0C0C0"/>
                <w:sz w:val="20"/>
                <w:szCs w:val="20"/>
              </w:rPr>
            </w:pPr>
            <w:r w:rsidRPr="00DC25E5">
              <w:rPr>
                <w:rFonts w:ascii="Times New Roman" w:eastAsia="Times New Roman" w:hAnsi="Times New Roman"/>
                <w:b/>
                <w:sz w:val="20"/>
                <w:szCs w:val="20"/>
              </w:rPr>
              <w:t>14. Ochorenia obličiek  a močových ciest</w:t>
            </w:r>
          </w:p>
        </w:tc>
        <w:tc>
          <w:tcPr>
            <w:tcW w:w="1134" w:type="dxa"/>
            <w:gridSpan w:val="2"/>
            <w:tcBorders>
              <w:top w:val="thinThickSmallGap" w:sz="12" w:space="0" w:color="auto"/>
            </w:tcBorders>
            <w:shd w:val="clear" w:color="auto" w:fill="CCFFFF"/>
          </w:tcPr>
          <w:p w14:paraId="41F25C45" w14:textId="77777777" w:rsidR="003611B0" w:rsidRPr="00DC25E5" w:rsidRDefault="003611B0" w:rsidP="003611B0">
            <w:pPr>
              <w:spacing w:after="0" w:line="240" w:lineRule="auto"/>
              <w:jc w:val="center"/>
              <w:rPr>
                <w:rFonts w:ascii="Times New Roman" w:eastAsia="Times New Roman" w:hAnsi="Times New Roman"/>
                <w:b/>
                <w:sz w:val="20"/>
                <w:szCs w:val="20"/>
              </w:rPr>
            </w:pPr>
            <w:r w:rsidRPr="00DC25E5">
              <w:rPr>
                <w:rFonts w:ascii="Times New Roman" w:eastAsia="Times New Roman" w:hAnsi="Times New Roman"/>
                <w:b/>
                <w:sz w:val="20"/>
                <w:szCs w:val="20"/>
              </w:rPr>
              <w:t>11</w:t>
            </w:r>
          </w:p>
        </w:tc>
        <w:tc>
          <w:tcPr>
            <w:tcW w:w="3969" w:type="dxa"/>
            <w:tcBorders>
              <w:top w:val="thinThickSmallGap" w:sz="12" w:space="0" w:color="auto"/>
            </w:tcBorders>
            <w:shd w:val="clear" w:color="auto" w:fill="CCFFFF"/>
          </w:tcPr>
          <w:p w14:paraId="09CA8F7F"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 má:</w:t>
            </w:r>
          </w:p>
        </w:tc>
        <w:tc>
          <w:tcPr>
            <w:tcW w:w="4257" w:type="dxa"/>
            <w:tcBorders>
              <w:top w:val="thinThickSmallGap" w:sz="12" w:space="0" w:color="auto"/>
            </w:tcBorders>
            <w:shd w:val="clear" w:color="auto" w:fill="CCFFFF"/>
          </w:tcPr>
          <w:p w14:paraId="3AEFB91A"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w:t>
            </w:r>
          </w:p>
        </w:tc>
        <w:tc>
          <w:tcPr>
            <w:tcW w:w="1843" w:type="dxa"/>
            <w:tcBorders>
              <w:top w:val="thinThickSmallGap" w:sz="12" w:space="0" w:color="auto"/>
            </w:tcBorders>
            <w:shd w:val="clear" w:color="auto" w:fill="CCFFFF"/>
          </w:tcPr>
          <w:p w14:paraId="199CFC9B" w14:textId="77777777" w:rsidR="003611B0" w:rsidRPr="00DC25E5" w:rsidRDefault="003611B0" w:rsidP="003611B0">
            <w:pPr>
              <w:spacing w:after="0" w:line="240" w:lineRule="auto"/>
              <w:rPr>
                <w:rFonts w:ascii="Times New Roman" w:eastAsia="Times New Roman" w:hAnsi="Times New Roman"/>
                <w:sz w:val="20"/>
                <w:szCs w:val="20"/>
              </w:rPr>
            </w:pPr>
          </w:p>
        </w:tc>
        <w:tc>
          <w:tcPr>
            <w:tcW w:w="1701" w:type="dxa"/>
            <w:tcBorders>
              <w:top w:val="thinThickSmallGap" w:sz="12" w:space="0" w:color="auto"/>
            </w:tcBorders>
            <w:shd w:val="clear" w:color="auto" w:fill="CCFFFF"/>
          </w:tcPr>
          <w:p w14:paraId="369377D6" w14:textId="77777777" w:rsidR="003611B0" w:rsidRPr="00DC25E5" w:rsidRDefault="003611B0" w:rsidP="003611B0">
            <w:pPr>
              <w:spacing w:after="0" w:line="240" w:lineRule="auto"/>
              <w:rPr>
                <w:rFonts w:ascii="Times New Roman" w:eastAsia="Times New Roman" w:hAnsi="Times New Roman"/>
                <w:sz w:val="20"/>
                <w:szCs w:val="20"/>
              </w:rPr>
            </w:pPr>
          </w:p>
        </w:tc>
      </w:tr>
      <w:tr w:rsidR="003611B0" w:rsidRPr="00DC25E5" w14:paraId="7AA3E741"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top w:val="thinThickSmallGap" w:sz="12" w:space="0" w:color="auto"/>
            </w:tcBorders>
            <w:shd w:val="clear" w:color="auto" w:fill="auto"/>
          </w:tcPr>
          <w:p w14:paraId="2758CF89" w14:textId="77777777" w:rsidR="003611B0" w:rsidRPr="00DC25E5" w:rsidRDefault="003611B0" w:rsidP="003611B0">
            <w:pPr>
              <w:spacing w:after="0" w:line="240" w:lineRule="auto"/>
              <w:rPr>
                <w:rFonts w:ascii="Times New Roman" w:eastAsia="Times New Roman" w:hAnsi="Times New Roman"/>
                <w:sz w:val="20"/>
                <w:szCs w:val="20"/>
              </w:rPr>
            </w:pPr>
          </w:p>
        </w:tc>
        <w:tc>
          <w:tcPr>
            <w:tcW w:w="1134" w:type="dxa"/>
            <w:gridSpan w:val="2"/>
            <w:tcBorders>
              <w:top w:val="thinThickSmallGap" w:sz="12" w:space="0" w:color="auto"/>
            </w:tcBorders>
            <w:shd w:val="clear" w:color="auto" w:fill="auto"/>
          </w:tcPr>
          <w:p w14:paraId="151E7F42" w14:textId="77777777" w:rsidR="003611B0" w:rsidRPr="00DC25E5" w:rsidRDefault="003611B0" w:rsidP="003611B0">
            <w:pPr>
              <w:spacing w:after="0" w:line="240" w:lineRule="auto"/>
              <w:rPr>
                <w:rFonts w:ascii="Times New Roman" w:eastAsia="Times New Roman" w:hAnsi="Times New Roman"/>
                <w:sz w:val="20"/>
                <w:szCs w:val="20"/>
              </w:rPr>
            </w:pPr>
          </w:p>
        </w:tc>
        <w:tc>
          <w:tcPr>
            <w:tcW w:w="3969" w:type="dxa"/>
            <w:tcBorders>
              <w:top w:val="thinThickSmallGap" w:sz="12" w:space="0" w:color="auto"/>
            </w:tcBorders>
            <w:shd w:val="clear" w:color="auto" w:fill="auto"/>
          </w:tcPr>
          <w:p w14:paraId="4E04BB33"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-Opísať anatómiu a fyziológiu močovo – pohlavného systému</w:t>
            </w:r>
          </w:p>
          <w:p w14:paraId="268E8485"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-Charakterizovať akútne a chronické ochorenia obličiek a močových ciest</w:t>
            </w:r>
          </w:p>
          <w:p w14:paraId="447EB8DC"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-Vymenovať ochorenia urogenitálneho systému, ich príznaky a príčiny</w:t>
            </w:r>
          </w:p>
          <w:p w14:paraId="4C86A1E5"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-Opísať jednotlivé diagnostické a terapeutické metódy</w:t>
            </w:r>
          </w:p>
          <w:p w14:paraId="63FD9D17"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sz w:val="20"/>
                <w:szCs w:val="20"/>
              </w:rPr>
              <w:t>-Vymenovať farmakoterapiu pri jednotlivých ochoreniach</w:t>
            </w:r>
          </w:p>
          <w:p w14:paraId="13805F76"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-Objasniť poranenia , nádory a chyby močových ciest a obličiek</w:t>
            </w:r>
          </w:p>
          <w:p w14:paraId="3EDAFF1E"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w:t>
            </w:r>
            <w:proofErr w:type="spellStart"/>
            <w:r w:rsidRPr="00DC25E5">
              <w:rPr>
                <w:rFonts w:ascii="Times New Roman" w:eastAsia="Times New Roman" w:hAnsi="Times New Roman"/>
                <w:color w:val="000000"/>
                <w:sz w:val="20"/>
                <w:szCs w:val="20"/>
              </w:rPr>
              <w:t>Oísať</w:t>
            </w:r>
            <w:proofErr w:type="spellEnd"/>
            <w:r w:rsidRPr="00DC25E5">
              <w:rPr>
                <w:rFonts w:ascii="Times New Roman" w:eastAsia="Times New Roman" w:hAnsi="Times New Roman"/>
                <w:color w:val="000000"/>
                <w:sz w:val="20"/>
                <w:szCs w:val="20"/>
              </w:rPr>
              <w:t xml:space="preserve"> prevenciu </w:t>
            </w:r>
            <w:proofErr w:type="spellStart"/>
            <w:r w:rsidRPr="00DC25E5">
              <w:rPr>
                <w:rFonts w:ascii="Times New Roman" w:eastAsia="Times New Roman" w:hAnsi="Times New Roman"/>
                <w:color w:val="000000"/>
                <w:sz w:val="20"/>
                <w:szCs w:val="20"/>
              </w:rPr>
              <w:t>nefrolithiázy</w:t>
            </w:r>
            <w:proofErr w:type="spellEnd"/>
          </w:p>
          <w:p w14:paraId="727A0626"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-Rozoznať špecifiká náhleho stavu</w:t>
            </w:r>
          </w:p>
          <w:p w14:paraId="4E4AE15B"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-Vysvetliť význam pitného režimu</w:t>
            </w:r>
          </w:p>
          <w:p w14:paraId="29B43C26"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-Opísať režim dialyzovaného pacienta</w:t>
            </w:r>
          </w:p>
          <w:p w14:paraId="02743A5A"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-Charakterizovať osobitosti ochorení močovo- pohlavného systému u detí a starých ľudí</w:t>
            </w:r>
          </w:p>
          <w:p w14:paraId="3FEF392E" w14:textId="77777777" w:rsidR="003611B0" w:rsidRPr="00DC25E5" w:rsidRDefault="003611B0" w:rsidP="003611B0">
            <w:pPr>
              <w:spacing w:after="0" w:line="240" w:lineRule="auto"/>
              <w:rPr>
                <w:rFonts w:ascii="Times New Roman" w:eastAsia="Times New Roman" w:hAnsi="Times New Roman"/>
                <w:sz w:val="20"/>
                <w:szCs w:val="20"/>
              </w:rPr>
            </w:pPr>
          </w:p>
        </w:tc>
        <w:tc>
          <w:tcPr>
            <w:tcW w:w="4257" w:type="dxa"/>
            <w:tcBorders>
              <w:top w:val="thinThickSmallGap" w:sz="12" w:space="0" w:color="auto"/>
            </w:tcBorders>
            <w:shd w:val="clear" w:color="auto" w:fill="auto"/>
          </w:tcPr>
          <w:p w14:paraId="5771732D"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-Správne opísal anatómiu a fyziológiu močovo – pohlavného systému (močové cesty)</w:t>
            </w:r>
          </w:p>
          <w:p w14:paraId="365C718C"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-Vymenoval akútne a chronické ochorenia obličiek a močových ciest</w:t>
            </w:r>
          </w:p>
          <w:p w14:paraId="137CC66D"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-Vymenoval ochorenia urogenitálneho systému, ich príznaky a príčiny </w:t>
            </w:r>
          </w:p>
          <w:p w14:paraId="34D510C6"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-Opísal liečebné a diagnostické metódy (skríning novorodencov, transplantácia obličiek)</w:t>
            </w:r>
          </w:p>
          <w:p w14:paraId="6CF15937"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sz w:val="20"/>
                <w:szCs w:val="20"/>
              </w:rPr>
              <w:t>-Vymenoval farmakoterapiu pri jednotlivých ochoreniach</w:t>
            </w:r>
          </w:p>
          <w:p w14:paraId="01F8724B"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-Vysvetlil pojem </w:t>
            </w:r>
            <w:proofErr w:type="spellStart"/>
            <w:r w:rsidRPr="00DC25E5">
              <w:rPr>
                <w:rFonts w:ascii="Times New Roman" w:eastAsia="Times New Roman" w:hAnsi="Times New Roman"/>
                <w:color w:val="000000"/>
                <w:sz w:val="20"/>
                <w:szCs w:val="20"/>
              </w:rPr>
              <w:t>nefrotický</w:t>
            </w:r>
            <w:proofErr w:type="spellEnd"/>
            <w:r w:rsidRPr="00DC25E5">
              <w:rPr>
                <w:rFonts w:ascii="Times New Roman" w:eastAsia="Times New Roman" w:hAnsi="Times New Roman"/>
                <w:color w:val="000000"/>
                <w:sz w:val="20"/>
                <w:szCs w:val="20"/>
              </w:rPr>
              <w:t xml:space="preserve"> syndróm</w:t>
            </w:r>
          </w:p>
          <w:p w14:paraId="33455C85"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-Popísal zlyhanie obličiek a liečbu</w:t>
            </w:r>
          </w:p>
          <w:p w14:paraId="06FB39C8"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-Opísal režim dialyzovaného pacienta</w:t>
            </w:r>
          </w:p>
          <w:p w14:paraId="6EE46181"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-Vysvetlil princípy dialyzačnej a transplantačnej liečby</w:t>
            </w:r>
          </w:p>
          <w:p w14:paraId="4A7D8660"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-Objasnil poranenia , nádory a chyby močových ciest a obličiek</w:t>
            </w:r>
          </w:p>
          <w:p w14:paraId="4C98FC19"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-Rozoznal špecifiká náhleho stavu pri ochoreniach močovo-pohlavného systému</w:t>
            </w:r>
          </w:p>
          <w:p w14:paraId="240C2227"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-Popísal klinický obraz, diagnostiku a liečbu akútnej a chronickej </w:t>
            </w:r>
            <w:proofErr w:type="spellStart"/>
            <w:r w:rsidRPr="00DC25E5">
              <w:rPr>
                <w:rFonts w:ascii="Times New Roman" w:eastAsia="Times New Roman" w:hAnsi="Times New Roman"/>
                <w:color w:val="000000"/>
                <w:sz w:val="20"/>
                <w:szCs w:val="20"/>
              </w:rPr>
              <w:t>glomerulonefritídy</w:t>
            </w:r>
            <w:proofErr w:type="spellEnd"/>
            <w:r w:rsidRPr="00DC25E5">
              <w:rPr>
                <w:rFonts w:ascii="Times New Roman" w:eastAsia="Times New Roman" w:hAnsi="Times New Roman"/>
                <w:color w:val="000000"/>
                <w:sz w:val="20"/>
                <w:szCs w:val="20"/>
              </w:rPr>
              <w:t xml:space="preserve">, </w:t>
            </w:r>
            <w:proofErr w:type="spellStart"/>
            <w:r w:rsidRPr="00DC25E5">
              <w:rPr>
                <w:rFonts w:ascii="Times New Roman" w:eastAsia="Times New Roman" w:hAnsi="Times New Roman"/>
                <w:color w:val="000000"/>
                <w:sz w:val="20"/>
                <w:szCs w:val="20"/>
              </w:rPr>
              <w:t>pyelonefritédy</w:t>
            </w:r>
            <w:proofErr w:type="spellEnd"/>
          </w:p>
          <w:p w14:paraId="0086E832"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-Opísal prevenciu </w:t>
            </w:r>
            <w:proofErr w:type="spellStart"/>
            <w:r w:rsidRPr="00DC25E5">
              <w:rPr>
                <w:rFonts w:ascii="Times New Roman" w:eastAsia="Times New Roman" w:hAnsi="Times New Roman"/>
                <w:color w:val="000000"/>
                <w:sz w:val="20"/>
                <w:szCs w:val="20"/>
              </w:rPr>
              <w:t>nefrolitiázy</w:t>
            </w:r>
            <w:proofErr w:type="spellEnd"/>
          </w:p>
          <w:p w14:paraId="52867837"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-Vysvetlil význam pitného režimu</w:t>
            </w:r>
          </w:p>
          <w:p w14:paraId="0BBEBCB6"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color w:val="000000"/>
                <w:sz w:val="20"/>
                <w:szCs w:val="20"/>
              </w:rPr>
              <w:t>-Charakterizoval osobitosti ochorení močovo – pohlavného systému u detí a starých ľudí</w:t>
            </w:r>
          </w:p>
        </w:tc>
        <w:tc>
          <w:tcPr>
            <w:tcW w:w="1843" w:type="dxa"/>
            <w:tcBorders>
              <w:top w:val="thinThickSmallGap" w:sz="12" w:space="0" w:color="auto"/>
            </w:tcBorders>
            <w:shd w:val="clear" w:color="auto" w:fill="auto"/>
          </w:tcPr>
          <w:p w14:paraId="2F5A522F"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frontálne  skúšanie</w:t>
            </w:r>
          </w:p>
          <w:p w14:paraId="370F942A"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Písomné skúšanie</w:t>
            </w:r>
          </w:p>
          <w:p w14:paraId="6BB3E6D9" w14:textId="77777777" w:rsidR="003611B0" w:rsidRPr="00DC25E5" w:rsidRDefault="003611B0" w:rsidP="003611B0">
            <w:pPr>
              <w:spacing w:after="0" w:line="240" w:lineRule="auto"/>
              <w:jc w:val="center"/>
              <w:rPr>
                <w:rFonts w:ascii="Times New Roman" w:eastAsia="Times New Roman" w:hAnsi="Times New Roman"/>
                <w:sz w:val="20"/>
                <w:szCs w:val="20"/>
              </w:rPr>
            </w:pPr>
          </w:p>
          <w:p w14:paraId="6FABF9A2"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Frontálne skúšanie</w:t>
            </w:r>
          </w:p>
        </w:tc>
        <w:tc>
          <w:tcPr>
            <w:tcW w:w="1701" w:type="dxa"/>
            <w:tcBorders>
              <w:top w:val="thinThickSmallGap" w:sz="12" w:space="0" w:color="auto"/>
            </w:tcBorders>
            <w:shd w:val="clear" w:color="auto" w:fill="auto"/>
          </w:tcPr>
          <w:p w14:paraId="33949DC9"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odpovede</w:t>
            </w:r>
          </w:p>
          <w:p w14:paraId="6775EB14"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Neštandardizovaný didaktický test</w:t>
            </w:r>
          </w:p>
          <w:p w14:paraId="31C84DE9"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 xml:space="preserve">      </w:t>
            </w:r>
          </w:p>
          <w:p w14:paraId="6C61AFD8" w14:textId="77777777" w:rsidR="003611B0" w:rsidRPr="00DC25E5" w:rsidRDefault="003611B0" w:rsidP="003611B0">
            <w:pPr>
              <w:spacing w:after="0" w:line="240" w:lineRule="auto"/>
              <w:jc w:val="center"/>
              <w:rPr>
                <w:rFonts w:ascii="Times New Roman" w:eastAsia="Times New Roman" w:hAnsi="Times New Roman"/>
                <w:sz w:val="20"/>
                <w:szCs w:val="20"/>
              </w:rPr>
            </w:pPr>
          </w:p>
        </w:tc>
      </w:tr>
      <w:tr w:rsidR="003611B0" w:rsidRPr="00DC25E5" w14:paraId="73C79AAE"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top w:val="thinThickSmallGap" w:sz="12" w:space="0" w:color="auto"/>
            </w:tcBorders>
            <w:shd w:val="clear" w:color="auto" w:fill="CCFFFF"/>
          </w:tcPr>
          <w:p w14:paraId="7CEB9721" w14:textId="77777777" w:rsidR="003611B0" w:rsidRPr="00DC25E5" w:rsidRDefault="003611B0" w:rsidP="003611B0">
            <w:pPr>
              <w:spacing w:after="0" w:line="240" w:lineRule="auto"/>
              <w:ind w:right="-250"/>
              <w:rPr>
                <w:rFonts w:ascii="Times New Roman" w:eastAsia="Times New Roman" w:hAnsi="Times New Roman"/>
                <w:color w:val="C0C0C0"/>
                <w:sz w:val="20"/>
                <w:szCs w:val="20"/>
              </w:rPr>
            </w:pPr>
            <w:r w:rsidRPr="00DC25E5">
              <w:rPr>
                <w:rFonts w:ascii="Times New Roman" w:eastAsia="Times New Roman" w:hAnsi="Times New Roman"/>
                <w:b/>
                <w:sz w:val="20"/>
                <w:szCs w:val="20"/>
              </w:rPr>
              <w:t>15. Poruchy žliaz s vnútornou sekréciou</w:t>
            </w:r>
          </w:p>
        </w:tc>
        <w:tc>
          <w:tcPr>
            <w:tcW w:w="1134" w:type="dxa"/>
            <w:gridSpan w:val="2"/>
            <w:tcBorders>
              <w:top w:val="thinThickSmallGap" w:sz="12" w:space="0" w:color="auto"/>
            </w:tcBorders>
            <w:shd w:val="clear" w:color="auto" w:fill="CCFFFF"/>
          </w:tcPr>
          <w:p w14:paraId="7511CA31" w14:textId="77777777" w:rsidR="003611B0" w:rsidRPr="00DC25E5" w:rsidRDefault="003611B0" w:rsidP="003611B0">
            <w:pPr>
              <w:spacing w:after="0" w:line="240" w:lineRule="auto"/>
              <w:ind w:right="-108"/>
              <w:jc w:val="center"/>
              <w:rPr>
                <w:rFonts w:ascii="Times New Roman" w:eastAsia="Times New Roman" w:hAnsi="Times New Roman"/>
                <w:b/>
                <w:i/>
                <w:sz w:val="20"/>
                <w:szCs w:val="20"/>
              </w:rPr>
            </w:pPr>
            <w:r w:rsidRPr="00DC25E5">
              <w:rPr>
                <w:rFonts w:ascii="Times New Roman" w:eastAsia="Times New Roman" w:hAnsi="Times New Roman"/>
                <w:b/>
                <w:sz w:val="20"/>
                <w:szCs w:val="20"/>
              </w:rPr>
              <w:t>11</w:t>
            </w:r>
          </w:p>
        </w:tc>
        <w:tc>
          <w:tcPr>
            <w:tcW w:w="3969" w:type="dxa"/>
            <w:tcBorders>
              <w:top w:val="thinThickSmallGap" w:sz="12" w:space="0" w:color="auto"/>
            </w:tcBorders>
            <w:shd w:val="clear" w:color="auto" w:fill="CCFFFF"/>
          </w:tcPr>
          <w:p w14:paraId="4686A7B8"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 má:</w:t>
            </w:r>
          </w:p>
        </w:tc>
        <w:tc>
          <w:tcPr>
            <w:tcW w:w="4257" w:type="dxa"/>
            <w:tcBorders>
              <w:top w:val="thinThickSmallGap" w:sz="12" w:space="0" w:color="auto"/>
            </w:tcBorders>
            <w:shd w:val="clear" w:color="auto" w:fill="CCFFFF"/>
          </w:tcPr>
          <w:p w14:paraId="36DD29AB"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w:t>
            </w:r>
          </w:p>
        </w:tc>
        <w:tc>
          <w:tcPr>
            <w:tcW w:w="1843" w:type="dxa"/>
            <w:tcBorders>
              <w:top w:val="thinThickSmallGap" w:sz="12" w:space="0" w:color="auto"/>
            </w:tcBorders>
            <w:shd w:val="clear" w:color="auto" w:fill="CCFFFF"/>
          </w:tcPr>
          <w:p w14:paraId="5D944735" w14:textId="77777777" w:rsidR="003611B0" w:rsidRPr="00DC25E5" w:rsidRDefault="003611B0" w:rsidP="003611B0">
            <w:pPr>
              <w:spacing w:after="0" w:line="240" w:lineRule="auto"/>
              <w:rPr>
                <w:rFonts w:ascii="Times New Roman" w:eastAsia="Times New Roman" w:hAnsi="Times New Roman"/>
                <w:b/>
                <w:i/>
                <w:sz w:val="20"/>
                <w:szCs w:val="20"/>
              </w:rPr>
            </w:pPr>
          </w:p>
        </w:tc>
        <w:tc>
          <w:tcPr>
            <w:tcW w:w="1701" w:type="dxa"/>
            <w:tcBorders>
              <w:top w:val="thinThickSmallGap" w:sz="12" w:space="0" w:color="auto"/>
            </w:tcBorders>
            <w:shd w:val="clear" w:color="auto" w:fill="CCFFFF"/>
          </w:tcPr>
          <w:p w14:paraId="1C7C9E0A" w14:textId="77777777" w:rsidR="003611B0" w:rsidRPr="00DC25E5" w:rsidRDefault="003611B0" w:rsidP="003611B0">
            <w:pPr>
              <w:spacing w:after="0" w:line="240" w:lineRule="auto"/>
              <w:rPr>
                <w:rFonts w:ascii="Times New Roman" w:eastAsia="Times New Roman" w:hAnsi="Times New Roman"/>
                <w:b/>
                <w:i/>
                <w:sz w:val="20"/>
                <w:szCs w:val="20"/>
              </w:rPr>
            </w:pPr>
          </w:p>
        </w:tc>
      </w:tr>
      <w:tr w:rsidR="003611B0" w:rsidRPr="00DC25E5" w14:paraId="435830E2"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top w:val="thinThickSmallGap" w:sz="12" w:space="0" w:color="auto"/>
            </w:tcBorders>
            <w:shd w:val="clear" w:color="auto" w:fill="auto"/>
          </w:tcPr>
          <w:p w14:paraId="4B85F621" w14:textId="77777777" w:rsidR="003611B0" w:rsidRPr="00DC25E5" w:rsidRDefault="003611B0" w:rsidP="003611B0">
            <w:pPr>
              <w:spacing w:after="0" w:line="240" w:lineRule="auto"/>
              <w:rPr>
                <w:rFonts w:ascii="Times New Roman" w:eastAsia="Times New Roman" w:hAnsi="Times New Roman"/>
                <w:b/>
                <w:i/>
                <w:sz w:val="20"/>
                <w:szCs w:val="20"/>
              </w:rPr>
            </w:pPr>
          </w:p>
        </w:tc>
        <w:tc>
          <w:tcPr>
            <w:tcW w:w="1134" w:type="dxa"/>
            <w:gridSpan w:val="2"/>
            <w:tcBorders>
              <w:top w:val="thinThickSmallGap" w:sz="12" w:space="0" w:color="auto"/>
            </w:tcBorders>
            <w:shd w:val="clear" w:color="auto" w:fill="auto"/>
          </w:tcPr>
          <w:p w14:paraId="6D401FA2" w14:textId="77777777" w:rsidR="003611B0" w:rsidRPr="00DC25E5" w:rsidRDefault="003611B0" w:rsidP="003611B0">
            <w:pPr>
              <w:spacing w:after="0" w:line="240" w:lineRule="auto"/>
              <w:rPr>
                <w:rFonts w:ascii="Times New Roman" w:eastAsia="Times New Roman" w:hAnsi="Times New Roman"/>
                <w:b/>
                <w:i/>
                <w:sz w:val="20"/>
                <w:szCs w:val="20"/>
              </w:rPr>
            </w:pPr>
          </w:p>
        </w:tc>
        <w:tc>
          <w:tcPr>
            <w:tcW w:w="3969" w:type="dxa"/>
            <w:tcBorders>
              <w:top w:val="thinThickSmallGap" w:sz="12" w:space="0" w:color="auto"/>
            </w:tcBorders>
            <w:shd w:val="clear" w:color="auto" w:fill="auto"/>
          </w:tcPr>
          <w:p w14:paraId="500A8D46"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-Rozdeliť žľazy s vnútornou sekréciou</w:t>
            </w:r>
          </w:p>
          <w:p w14:paraId="3FDAA759"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-Opísať mechanizmus účinku hormónov</w:t>
            </w:r>
          </w:p>
          <w:p w14:paraId="4252D0E8"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-Vysvetliť pojmy </w:t>
            </w:r>
            <w:proofErr w:type="spellStart"/>
            <w:r w:rsidRPr="00DC25E5">
              <w:rPr>
                <w:rFonts w:ascii="Times New Roman" w:eastAsia="Times New Roman" w:hAnsi="Times New Roman"/>
                <w:color w:val="000000"/>
                <w:sz w:val="20"/>
                <w:szCs w:val="20"/>
              </w:rPr>
              <w:t>hyper.a</w:t>
            </w:r>
            <w:proofErr w:type="spellEnd"/>
            <w:r w:rsidRPr="00DC25E5">
              <w:rPr>
                <w:rFonts w:ascii="Times New Roman" w:eastAsia="Times New Roman" w:hAnsi="Times New Roman"/>
                <w:color w:val="000000"/>
                <w:sz w:val="20"/>
                <w:szCs w:val="20"/>
              </w:rPr>
              <w:t xml:space="preserve"> </w:t>
            </w:r>
            <w:proofErr w:type="spellStart"/>
            <w:r w:rsidRPr="00DC25E5">
              <w:rPr>
                <w:rFonts w:ascii="Times New Roman" w:eastAsia="Times New Roman" w:hAnsi="Times New Roman"/>
                <w:color w:val="000000"/>
                <w:sz w:val="20"/>
                <w:szCs w:val="20"/>
              </w:rPr>
              <w:t>hypofunkcia</w:t>
            </w:r>
            <w:proofErr w:type="spellEnd"/>
            <w:r w:rsidRPr="00DC25E5">
              <w:rPr>
                <w:rFonts w:ascii="Times New Roman" w:eastAsia="Times New Roman" w:hAnsi="Times New Roman"/>
                <w:color w:val="000000"/>
                <w:sz w:val="20"/>
                <w:szCs w:val="20"/>
              </w:rPr>
              <w:t xml:space="preserve"> endokrinnej žľazy, dysfunkcia žľazy</w:t>
            </w:r>
          </w:p>
          <w:p w14:paraId="7E252A5F"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-Charakterizovať vyšetrovacie metódy</w:t>
            </w:r>
          </w:p>
          <w:p w14:paraId="72D77366"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sz w:val="20"/>
                <w:szCs w:val="20"/>
              </w:rPr>
              <w:t>-Vymenovať farmakoterapiu pri jednotlivých ochoreniach</w:t>
            </w:r>
          </w:p>
          <w:p w14:paraId="4E72F7AE"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-Pochopiť podstatu a osobitosti jednotlivých ochorení žliaz s vnútornou sekréciou (aj u detí a starých ľudí), význam prevencie</w:t>
            </w:r>
          </w:p>
        </w:tc>
        <w:tc>
          <w:tcPr>
            <w:tcW w:w="4257" w:type="dxa"/>
            <w:tcBorders>
              <w:top w:val="thinThickSmallGap" w:sz="12" w:space="0" w:color="auto"/>
            </w:tcBorders>
            <w:shd w:val="clear" w:color="auto" w:fill="auto"/>
          </w:tcPr>
          <w:p w14:paraId="2B94B025"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-Rozdelil žľazy s vnútornou sekréciou (endokrinné žľazy, hormóny)</w:t>
            </w:r>
          </w:p>
          <w:p w14:paraId="02363E6E"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-Opísal mechanizmus účinku hormónov- princíp spätnej väzby</w:t>
            </w:r>
          </w:p>
          <w:p w14:paraId="7605C445"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 Vysvetlil pojmy </w:t>
            </w:r>
            <w:proofErr w:type="spellStart"/>
            <w:r w:rsidRPr="00DC25E5">
              <w:rPr>
                <w:rFonts w:ascii="Times New Roman" w:eastAsia="Times New Roman" w:hAnsi="Times New Roman"/>
                <w:color w:val="000000"/>
                <w:sz w:val="20"/>
                <w:szCs w:val="20"/>
              </w:rPr>
              <w:t>hyper.a</w:t>
            </w:r>
            <w:proofErr w:type="spellEnd"/>
            <w:r w:rsidRPr="00DC25E5">
              <w:rPr>
                <w:rFonts w:ascii="Times New Roman" w:eastAsia="Times New Roman" w:hAnsi="Times New Roman"/>
                <w:color w:val="000000"/>
                <w:sz w:val="20"/>
                <w:szCs w:val="20"/>
              </w:rPr>
              <w:t xml:space="preserve"> </w:t>
            </w:r>
            <w:proofErr w:type="spellStart"/>
            <w:r w:rsidRPr="00DC25E5">
              <w:rPr>
                <w:rFonts w:ascii="Times New Roman" w:eastAsia="Times New Roman" w:hAnsi="Times New Roman"/>
                <w:color w:val="000000"/>
                <w:sz w:val="20"/>
                <w:szCs w:val="20"/>
              </w:rPr>
              <w:t>hypofunkcia</w:t>
            </w:r>
            <w:proofErr w:type="spellEnd"/>
            <w:r w:rsidRPr="00DC25E5">
              <w:rPr>
                <w:rFonts w:ascii="Times New Roman" w:eastAsia="Times New Roman" w:hAnsi="Times New Roman"/>
                <w:color w:val="000000"/>
                <w:sz w:val="20"/>
                <w:szCs w:val="20"/>
              </w:rPr>
              <w:t xml:space="preserve"> endokrinnej žľazy, dysfunkcia žľazy</w:t>
            </w:r>
          </w:p>
          <w:p w14:paraId="564781C1"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-Charakterizoval choroby štítnej žľazy (struma, </w:t>
            </w:r>
            <w:proofErr w:type="spellStart"/>
            <w:r w:rsidRPr="00DC25E5">
              <w:rPr>
                <w:rFonts w:ascii="Times New Roman" w:eastAsia="Times New Roman" w:hAnsi="Times New Roman"/>
                <w:color w:val="000000"/>
                <w:sz w:val="20"/>
                <w:szCs w:val="20"/>
              </w:rPr>
              <w:t>mixedém</w:t>
            </w:r>
            <w:proofErr w:type="spellEnd"/>
            <w:r w:rsidRPr="00DC25E5">
              <w:rPr>
                <w:rFonts w:ascii="Times New Roman" w:eastAsia="Times New Roman" w:hAnsi="Times New Roman"/>
                <w:color w:val="000000"/>
                <w:sz w:val="20"/>
                <w:szCs w:val="20"/>
              </w:rPr>
              <w:t xml:space="preserve">, </w:t>
            </w:r>
            <w:proofErr w:type="spellStart"/>
            <w:r w:rsidRPr="00DC25E5">
              <w:rPr>
                <w:rFonts w:ascii="Times New Roman" w:eastAsia="Times New Roman" w:hAnsi="Times New Roman"/>
                <w:color w:val="000000"/>
                <w:sz w:val="20"/>
                <w:szCs w:val="20"/>
              </w:rPr>
              <w:t>hypotyreóza</w:t>
            </w:r>
            <w:proofErr w:type="spellEnd"/>
            <w:r w:rsidRPr="00DC25E5">
              <w:rPr>
                <w:rFonts w:ascii="Times New Roman" w:eastAsia="Times New Roman" w:hAnsi="Times New Roman"/>
                <w:color w:val="000000"/>
                <w:sz w:val="20"/>
                <w:szCs w:val="20"/>
              </w:rPr>
              <w:t xml:space="preserve">, </w:t>
            </w:r>
            <w:proofErr w:type="spellStart"/>
            <w:r w:rsidRPr="00DC25E5">
              <w:rPr>
                <w:rFonts w:ascii="Times New Roman" w:eastAsia="Times New Roman" w:hAnsi="Times New Roman"/>
                <w:color w:val="000000"/>
                <w:sz w:val="20"/>
                <w:szCs w:val="20"/>
              </w:rPr>
              <w:t>hypertyreóza</w:t>
            </w:r>
            <w:proofErr w:type="spellEnd"/>
            <w:r w:rsidRPr="00DC25E5">
              <w:rPr>
                <w:rFonts w:ascii="Times New Roman" w:eastAsia="Times New Roman" w:hAnsi="Times New Roman"/>
                <w:color w:val="000000"/>
                <w:sz w:val="20"/>
                <w:szCs w:val="20"/>
              </w:rPr>
              <w:t xml:space="preserve">, </w:t>
            </w:r>
            <w:proofErr w:type="spellStart"/>
            <w:r w:rsidRPr="00DC25E5">
              <w:rPr>
                <w:rFonts w:ascii="Times New Roman" w:eastAsia="Times New Roman" w:hAnsi="Times New Roman"/>
                <w:color w:val="000000"/>
                <w:sz w:val="20"/>
                <w:szCs w:val="20"/>
              </w:rPr>
              <w:t>tyreotoxikóza</w:t>
            </w:r>
            <w:proofErr w:type="spellEnd"/>
            <w:r w:rsidRPr="00DC25E5">
              <w:rPr>
                <w:rFonts w:ascii="Times New Roman" w:eastAsia="Times New Roman" w:hAnsi="Times New Roman"/>
                <w:color w:val="000000"/>
                <w:sz w:val="20"/>
                <w:szCs w:val="20"/>
              </w:rPr>
              <w:t>)</w:t>
            </w:r>
          </w:p>
          <w:p w14:paraId="1049AF3E"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-Vymenoval choroby </w:t>
            </w:r>
            <w:proofErr w:type="spellStart"/>
            <w:r w:rsidRPr="00DC25E5">
              <w:rPr>
                <w:rFonts w:ascii="Times New Roman" w:eastAsia="Times New Roman" w:hAnsi="Times New Roman"/>
                <w:color w:val="000000"/>
                <w:sz w:val="20"/>
                <w:szCs w:val="20"/>
              </w:rPr>
              <w:t>prištítnych</w:t>
            </w:r>
            <w:proofErr w:type="spellEnd"/>
            <w:r w:rsidRPr="00DC25E5">
              <w:rPr>
                <w:rFonts w:ascii="Times New Roman" w:eastAsia="Times New Roman" w:hAnsi="Times New Roman"/>
                <w:color w:val="000000"/>
                <w:sz w:val="20"/>
                <w:szCs w:val="20"/>
              </w:rPr>
              <w:t xml:space="preserve"> žliaz</w:t>
            </w:r>
          </w:p>
          <w:p w14:paraId="75D4A71A"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-Charakterizoval choroby nadobličiek</w:t>
            </w:r>
          </w:p>
          <w:p w14:paraId="7A1B7884"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-Charakterizoval choroby </w:t>
            </w:r>
            <w:proofErr w:type="spellStart"/>
            <w:r w:rsidRPr="00DC25E5">
              <w:rPr>
                <w:rFonts w:ascii="Times New Roman" w:eastAsia="Times New Roman" w:hAnsi="Times New Roman"/>
                <w:color w:val="000000"/>
                <w:sz w:val="20"/>
                <w:szCs w:val="20"/>
              </w:rPr>
              <w:t>gonád</w:t>
            </w:r>
            <w:proofErr w:type="spellEnd"/>
            <w:r w:rsidRPr="00DC25E5">
              <w:rPr>
                <w:rFonts w:ascii="Times New Roman" w:eastAsia="Times New Roman" w:hAnsi="Times New Roman"/>
                <w:color w:val="000000"/>
                <w:sz w:val="20"/>
                <w:szCs w:val="20"/>
              </w:rPr>
              <w:t xml:space="preserve"> u mužov a žien</w:t>
            </w:r>
          </w:p>
          <w:p w14:paraId="0AEB6BB3"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-Charakterizoval vyšetrovacie metódy</w:t>
            </w:r>
          </w:p>
          <w:p w14:paraId="048F5C5E"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sz w:val="20"/>
                <w:szCs w:val="20"/>
              </w:rPr>
              <w:t>-Vymenoval farmakoterapiu pri jednotlivých ochoreniach</w:t>
            </w:r>
          </w:p>
          <w:p w14:paraId="0AD72751"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-Pochopil podstatu a osobitosti jednotlivých ochorení (aj u detí a starých ľudí), význam prevencie</w:t>
            </w:r>
          </w:p>
        </w:tc>
        <w:tc>
          <w:tcPr>
            <w:tcW w:w="1843" w:type="dxa"/>
            <w:tcBorders>
              <w:top w:val="thinThickSmallGap" w:sz="12" w:space="0" w:color="auto"/>
            </w:tcBorders>
            <w:shd w:val="clear" w:color="auto" w:fill="auto"/>
          </w:tcPr>
          <w:p w14:paraId="7B0C057F"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skúšanie</w:t>
            </w:r>
          </w:p>
          <w:p w14:paraId="173BC663"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frontálne  skúšanie</w:t>
            </w:r>
          </w:p>
          <w:p w14:paraId="6B367125"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Písomné skúšanie</w:t>
            </w:r>
          </w:p>
          <w:p w14:paraId="229F8697" w14:textId="77777777" w:rsidR="003611B0" w:rsidRPr="00DC25E5" w:rsidRDefault="003611B0" w:rsidP="003611B0">
            <w:pPr>
              <w:spacing w:before="120" w:after="0" w:line="240" w:lineRule="auto"/>
              <w:jc w:val="center"/>
              <w:rPr>
                <w:rFonts w:ascii="Times New Roman" w:eastAsia="Times New Roman" w:hAnsi="Times New Roman"/>
                <w:sz w:val="20"/>
                <w:szCs w:val="20"/>
              </w:rPr>
            </w:pPr>
          </w:p>
        </w:tc>
        <w:tc>
          <w:tcPr>
            <w:tcW w:w="1701" w:type="dxa"/>
            <w:tcBorders>
              <w:top w:val="thinThickSmallGap" w:sz="12" w:space="0" w:color="auto"/>
            </w:tcBorders>
            <w:shd w:val="clear" w:color="auto" w:fill="auto"/>
          </w:tcPr>
          <w:p w14:paraId="5CFB02EE"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odpovede</w:t>
            </w:r>
          </w:p>
          <w:p w14:paraId="24AC4785" w14:textId="77777777" w:rsidR="003611B0" w:rsidRPr="00DC25E5" w:rsidRDefault="003611B0" w:rsidP="003611B0">
            <w:pPr>
              <w:spacing w:before="120" w:after="0" w:line="240" w:lineRule="auto"/>
              <w:jc w:val="center"/>
              <w:rPr>
                <w:rFonts w:ascii="Times New Roman" w:eastAsia="Times New Roman" w:hAnsi="Times New Roman"/>
                <w:sz w:val="20"/>
                <w:szCs w:val="20"/>
              </w:rPr>
            </w:pPr>
            <w:proofErr w:type="spellStart"/>
            <w:r w:rsidRPr="00DC25E5">
              <w:rPr>
                <w:rFonts w:ascii="Times New Roman" w:eastAsia="Times New Roman" w:hAnsi="Times New Roman"/>
                <w:sz w:val="20"/>
                <w:szCs w:val="20"/>
              </w:rPr>
              <w:t>Neštandardi</w:t>
            </w:r>
            <w:proofErr w:type="spellEnd"/>
          </w:p>
          <w:p w14:paraId="004071BE" w14:textId="77777777" w:rsidR="003611B0" w:rsidRPr="00DC25E5" w:rsidRDefault="003611B0" w:rsidP="003611B0">
            <w:pPr>
              <w:spacing w:before="120" w:after="0" w:line="240" w:lineRule="auto"/>
              <w:jc w:val="center"/>
              <w:rPr>
                <w:rFonts w:ascii="Times New Roman" w:eastAsia="Times New Roman" w:hAnsi="Times New Roman"/>
                <w:sz w:val="20"/>
                <w:szCs w:val="20"/>
              </w:rPr>
            </w:pPr>
            <w:proofErr w:type="spellStart"/>
            <w:r w:rsidRPr="00DC25E5">
              <w:rPr>
                <w:rFonts w:ascii="Times New Roman" w:eastAsia="Times New Roman" w:hAnsi="Times New Roman"/>
                <w:sz w:val="20"/>
                <w:szCs w:val="20"/>
              </w:rPr>
              <w:t>zovaný</w:t>
            </w:r>
            <w:proofErr w:type="spellEnd"/>
            <w:r w:rsidRPr="00DC25E5">
              <w:rPr>
                <w:rFonts w:ascii="Times New Roman" w:eastAsia="Times New Roman" w:hAnsi="Times New Roman"/>
                <w:sz w:val="20"/>
                <w:szCs w:val="20"/>
              </w:rPr>
              <w:t xml:space="preserve"> didaktický test</w:t>
            </w:r>
          </w:p>
        </w:tc>
      </w:tr>
      <w:tr w:rsidR="003611B0" w:rsidRPr="00DC25E5" w14:paraId="6E92E4C8"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top w:val="thinThickSmallGap" w:sz="12" w:space="0" w:color="auto"/>
            </w:tcBorders>
            <w:shd w:val="clear" w:color="auto" w:fill="CCFFFF"/>
          </w:tcPr>
          <w:p w14:paraId="2958240C" w14:textId="77777777" w:rsidR="003611B0" w:rsidRPr="00DC25E5" w:rsidRDefault="003611B0" w:rsidP="003611B0">
            <w:pPr>
              <w:spacing w:after="0" w:line="240" w:lineRule="auto"/>
              <w:rPr>
                <w:rFonts w:ascii="Times New Roman" w:eastAsia="Times New Roman" w:hAnsi="Times New Roman"/>
                <w:b/>
                <w:color w:val="000000"/>
                <w:sz w:val="20"/>
                <w:szCs w:val="20"/>
              </w:rPr>
            </w:pPr>
            <w:r w:rsidRPr="00DC25E5">
              <w:rPr>
                <w:rFonts w:ascii="Times New Roman" w:eastAsia="Times New Roman" w:hAnsi="Times New Roman"/>
                <w:b/>
                <w:color w:val="000000"/>
                <w:sz w:val="20"/>
                <w:szCs w:val="20"/>
              </w:rPr>
              <w:t xml:space="preserve">16. </w:t>
            </w:r>
            <w:r w:rsidRPr="00DC25E5">
              <w:rPr>
                <w:rFonts w:ascii="Times New Roman" w:eastAsia="Times New Roman" w:hAnsi="Times New Roman"/>
                <w:b/>
                <w:sz w:val="20"/>
                <w:szCs w:val="20"/>
              </w:rPr>
              <w:t>Ochorenia krvi a krvotvorby</w:t>
            </w:r>
          </w:p>
        </w:tc>
        <w:tc>
          <w:tcPr>
            <w:tcW w:w="1134" w:type="dxa"/>
            <w:gridSpan w:val="2"/>
            <w:tcBorders>
              <w:top w:val="thinThickSmallGap" w:sz="12" w:space="0" w:color="auto"/>
            </w:tcBorders>
            <w:shd w:val="clear" w:color="auto" w:fill="CCFFFF"/>
          </w:tcPr>
          <w:p w14:paraId="356BAF56" w14:textId="77777777" w:rsidR="003611B0" w:rsidRPr="00DC25E5" w:rsidRDefault="003611B0" w:rsidP="003611B0">
            <w:pPr>
              <w:spacing w:after="0" w:line="240" w:lineRule="auto"/>
              <w:jc w:val="center"/>
              <w:rPr>
                <w:rFonts w:ascii="Times New Roman" w:eastAsia="Times New Roman" w:hAnsi="Times New Roman"/>
                <w:b/>
                <w:sz w:val="20"/>
                <w:szCs w:val="20"/>
              </w:rPr>
            </w:pPr>
            <w:r w:rsidRPr="00DC25E5">
              <w:rPr>
                <w:rFonts w:ascii="Times New Roman" w:eastAsia="Times New Roman" w:hAnsi="Times New Roman"/>
                <w:b/>
                <w:sz w:val="20"/>
                <w:szCs w:val="20"/>
              </w:rPr>
              <w:t>9</w:t>
            </w:r>
          </w:p>
        </w:tc>
        <w:tc>
          <w:tcPr>
            <w:tcW w:w="3969" w:type="dxa"/>
            <w:tcBorders>
              <w:top w:val="thinThickSmallGap" w:sz="12" w:space="0" w:color="auto"/>
            </w:tcBorders>
            <w:shd w:val="clear" w:color="auto" w:fill="CCFFFF"/>
          </w:tcPr>
          <w:p w14:paraId="7F323AF3"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 má:</w:t>
            </w:r>
          </w:p>
        </w:tc>
        <w:tc>
          <w:tcPr>
            <w:tcW w:w="4257" w:type="dxa"/>
            <w:tcBorders>
              <w:top w:val="thinThickSmallGap" w:sz="12" w:space="0" w:color="auto"/>
            </w:tcBorders>
            <w:shd w:val="clear" w:color="auto" w:fill="CCFFFF"/>
          </w:tcPr>
          <w:p w14:paraId="450C6BC5"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w:t>
            </w:r>
          </w:p>
        </w:tc>
        <w:tc>
          <w:tcPr>
            <w:tcW w:w="1843" w:type="dxa"/>
            <w:tcBorders>
              <w:top w:val="thinThickSmallGap" w:sz="12" w:space="0" w:color="auto"/>
            </w:tcBorders>
            <w:shd w:val="clear" w:color="auto" w:fill="CCFFFF"/>
          </w:tcPr>
          <w:p w14:paraId="088F4933" w14:textId="77777777" w:rsidR="003611B0" w:rsidRPr="00DC25E5" w:rsidRDefault="003611B0" w:rsidP="003611B0">
            <w:pPr>
              <w:spacing w:after="0" w:line="240" w:lineRule="auto"/>
              <w:rPr>
                <w:rFonts w:ascii="Times New Roman" w:eastAsia="Times New Roman" w:hAnsi="Times New Roman"/>
                <w:sz w:val="20"/>
                <w:szCs w:val="20"/>
              </w:rPr>
            </w:pPr>
          </w:p>
        </w:tc>
        <w:tc>
          <w:tcPr>
            <w:tcW w:w="1701" w:type="dxa"/>
            <w:tcBorders>
              <w:top w:val="thinThickSmallGap" w:sz="12" w:space="0" w:color="auto"/>
            </w:tcBorders>
            <w:shd w:val="clear" w:color="auto" w:fill="CCFFFF"/>
          </w:tcPr>
          <w:p w14:paraId="7BF7DAD4" w14:textId="77777777" w:rsidR="003611B0" w:rsidRPr="00DC25E5" w:rsidRDefault="003611B0" w:rsidP="003611B0">
            <w:pPr>
              <w:spacing w:after="0" w:line="240" w:lineRule="auto"/>
              <w:rPr>
                <w:rFonts w:ascii="Times New Roman" w:eastAsia="Times New Roman" w:hAnsi="Times New Roman"/>
                <w:sz w:val="20"/>
                <w:szCs w:val="20"/>
              </w:rPr>
            </w:pPr>
          </w:p>
        </w:tc>
      </w:tr>
      <w:tr w:rsidR="003611B0" w:rsidRPr="00DC25E5" w14:paraId="40FBC300"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top w:val="thinThickSmallGap" w:sz="12" w:space="0" w:color="auto"/>
            </w:tcBorders>
            <w:shd w:val="clear" w:color="auto" w:fill="auto"/>
          </w:tcPr>
          <w:p w14:paraId="145FD0E8" w14:textId="77777777" w:rsidR="003611B0" w:rsidRPr="00DC25E5" w:rsidRDefault="003611B0" w:rsidP="003611B0">
            <w:pPr>
              <w:spacing w:after="0" w:line="240" w:lineRule="auto"/>
              <w:rPr>
                <w:rFonts w:ascii="Times New Roman" w:eastAsia="Times New Roman" w:hAnsi="Times New Roman"/>
                <w:sz w:val="20"/>
                <w:szCs w:val="20"/>
              </w:rPr>
            </w:pPr>
          </w:p>
        </w:tc>
        <w:tc>
          <w:tcPr>
            <w:tcW w:w="1134" w:type="dxa"/>
            <w:gridSpan w:val="2"/>
            <w:tcBorders>
              <w:top w:val="thinThickSmallGap" w:sz="12" w:space="0" w:color="auto"/>
            </w:tcBorders>
            <w:shd w:val="clear" w:color="auto" w:fill="auto"/>
          </w:tcPr>
          <w:p w14:paraId="3ADE1EB0" w14:textId="77777777" w:rsidR="003611B0" w:rsidRPr="00DC25E5" w:rsidRDefault="003611B0" w:rsidP="003611B0">
            <w:pPr>
              <w:spacing w:after="0" w:line="240" w:lineRule="auto"/>
              <w:jc w:val="center"/>
              <w:rPr>
                <w:rFonts w:ascii="Times New Roman" w:eastAsia="Times New Roman" w:hAnsi="Times New Roman"/>
                <w:sz w:val="20"/>
                <w:szCs w:val="20"/>
              </w:rPr>
            </w:pPr>
          </w:p>
        </w:tc>
        <w:tc>
          <w:tcPr>
            <w:tcW w:w="3969" w:type="dxa"/>
            <w:tcBorders>
              <w:top w:val="thinThickSmallGap" w:sz="12" w:space="0" w:color="auto"/>
            </w:tcBorders>
            <w:shd w:val="clear" w:color="auto" w:fill="auto"/>
          </w:tcPr>
          <w:p w14:paraId="764C0792"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-Definovať krv a krvné elementy</w:t>
            </w:r>
          </w:p>
          <w:p w14:paraId="5DCB70BC"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-Opísať klinické prejavy chorôb krvi</w:t>
            </w:r>
          </w:p>
          <w:p w14:paraId="60B0D082"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sz w:val="20"/>
                <w:szCs w:val="20"/>
              </w:rPr>
              <w:t>- Vymenovať farmakoterapiu pri jednotlivých ochoreniach</w:t>
            </w:r>
          </w:p>
          <w:p w14:paraId="7A3C00DC"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-Určiť rozdelenie chorôb krvi</w:t>
            </w:r>
          </w:p>
          <w:p w14:paraId="6AF9FEDE"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-Popísať jednotlivé  vyšetrovacie metódy </w:t>
            </w:r>
          </w:p>
          <w:p w14:paraId="13B369BC"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-Charakterizovať ochorenia bielej a červenej krvnej zložky a krvácavé stavy</w:t>
            </w:r>
          </w:p>
          <w:p w14:paraId="64EC181A"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-Objasniť rozdiel medzi akútnymi a chronickými chorobami krvi</w:t>
            </w:r>
          </w:p>
          <w:p w14:paraId="5065903C"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-Vysvetliť špecifiká prejavov chorôb u detí a starých ľudí</w:t>
            </w:r>
          </w:p>
          <w:p w14:paraId="635B3220"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-Poznať liečebné postupy</w:t>
            </w:r>
          </w:p>
          <w:p w14:paraId="3C9ED7C8"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color w:val="000000"/>
                <w:sz w:val="20"/>
                <w:szCs w:val="20"/>
              </w:rPr>
              <w:t>-Uviesť význam prevencie chorôb krvi</w:t>
            </w:r>
          </w:p>
        </w:tc>
        <w:tc>
          <w:tcPr>
            <w:tcW w:w="4257" w:type="dxa"/>
            <w:tcBorders>
              <w:top w:val="thinThickSmallGap" w:sz="12" w:space="0" w:color="auto"/>
            </w:tcBorders>
            <w:shd w:val="clear" w:color="auto" w:fill="auto"/>
          </w:tcPr>
          <w:p w14:paraId="34C8EB8C"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-Definoval krv a krvné elementy (červené a biele krvinky, krvné doštičky)</w:t>
            </w:r>
          </w:p>
          <w:p w14:paraId="1B01362C"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-Opísal klinické prejavy chorôb krvi</w:t>
            </w:r>
          </w:p>
          <w:p w14:paraId="1888076F"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sz w:val="20"/>
                <w:szCs w:val="20"/>
              </w:rPr>
              <w:t>-Vymenoval farmakoterapiu pri jednotlivých ochoreniach</w:t>
            </w:r>
          </w:p>
          <w:p w14:paraId="3591F1CF"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-Správne určil rozdelenie chorôb krvi </w:t>
            </w:r>
          </w:p>
          <w:p w14:paraId="3AF66CCA"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-Popísal jednotlivé  vyšetrovacie metódy</w:t>
            </w:r>
          </w:p>
          <w:p w14:paraId="1AB84C04" w14:textId="77777777" w:rsidR="003611B0" w:rsidRPr="00DC25E5" w:rsidRDefault="003611B0" w:rsidP="003611B0">
            <w:pPr>
              <w:spacing w:after="0" w:line="240" w:lineRule="auto"/>
              <w:ind w:right="-391"/>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-Charakterizoval ochorenia bielej a  červenej krvnej zložky a krvácavé stavy</w:t>
            </w:r>
          </w:p>
          <w:p w14:paraId="2B48E5A2"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-Charakterizoval  jednotlivé druhy anémií, klinický obraz a liečbu</w:t>
            </w:r>
          </w:p>
          <w:p w14:paraId="269E49D3"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-Charakterizoval leukémie, klinický obraz a liečbu</w:t>
            </w:r>
          </w:p>
          <w:p w14:paraId="2182F28E" w14:textId="77777777" w:rsidR="003611B0" w:rsidRPr="00DC25E5" w:rsidRDefault="003611B0" w:rsidP="003611B0">
            <w:pPr>
              <w:spacing w:after="0" w:line="240" w:lineRule="auto"/>
              <w:ind w:right="-250"/>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-Objasnil rozdiel medzi akútnymi a chronickými chorobami krvi</w:t>
            </w:r>
          </w:p>
          <w:p w14:paraId="379FEF54"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-Charakterizoval krvácavé stavy, klinický obraz a liečbu</w:t>
            </w:r>
          </w:p>
          <w:p w14:paraId="0DAD36C5"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-Vysvetlil špecifiká prejavov chorôb krvi u detí a starých ľudí</w:t>
            </w:r>
          </w:p>
          <w:p w14:paraId="491AE175"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-Poznal liečebné postupy</w:t>
            </w:r>
          </w:p>
          <w:p w14:paraId="274820B2"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color w:val="000000"/>
                <w:sz w:val="20"/>
                <w:szCs w:val="20"/>
              </w:rPr>
              <w:t>-Uviedol význam prevencie chorôb krvi</w:t>
            </w:r>
          </w:p>
        </w:tc>
        <w:tc>
          <w:tcPr>
            <w:tcW w:w="1843" w:type="dxa"/>
            <w:tcBorders>
              <w:top w:val="thinThickSmallGap" w:sz="12" w:space="0" w:color="auto"/>
            </w:tcBorders>
            <w:shd w:val="clear" w:color="auto" w:fill="auto"/>
          </w:tcPr>
          <w:p w14:paraId="151B0251"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Písomné skúšanie</w:t>
            </w:r>
          </w:p>
          <w:p w14:paraId="48349300"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Frontálne skúšanie</w:t>
            </w:r>
          </w:p>
          <w:p w14:paraId="23F83BF9"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skúšanie</w:t>
            </w:r>
          </w:p>
        </w:tc>
        <w:tc>
          <w:tcPr>
            <w:tcW w:w="1701" w:type="dxa"/>
            <w:tcBorders>
              <w:top w:val="thinThickSmallGap" w:sz="12" w:space="0" w:color="auto"/>
            </w:tcBorders>
            <w:shd w:val="clear" w:color="auto" w:fill="auto"/>
          </w:tcPr>
          <w:p w14:paraId="05217230"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Skupinová práca</w:t>
            </w:r>
          </w:p>
          <w:p w14:paraId="6F264DC9"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odpovede</w:t>
            </w:r>
          </w:p>
          <w:p w14:paraId="2B831A9F" w14:textId="77777777" w:rsidR="003611B0" w:rsidRPr="00DC25E5" w:rsidRDefault="003611B0" w:rsidP="003611B0">
            <w:pPr>
              <w:spacing w:after="0" w:line="240" w:lineRule="auto"/>
              <w:jc w:val="center"/>
              <w:rPr>
                <w:rFonts w:ascii="Times New Roman" w:eastAsia="Times New Roman" w:hAnsi="Times New Roman"/>
                <w:sz w:val="20"/>
                <w:szCs w:val="20"/>
              </w:rPr>
            </w:pPr>
          </w:p>
          <w:p w14:paraId="5FA11050" w14:textId="77777777" w:rsidR="003611B0" w:rsidRPr="00DC25E5" w:rsidRDefault="003611B0" w:rsidP="003611B0">
            <w:pPr>
              <w:spacing w:after="0" w:line="240" w:lineRule="auto"/>
              <w:jc w:val="center"/>
              <w:rPr>
                <w:rFonts w:ascii="Times New Roman" w:eastAsia="Times New Roman" w:hAnsi="Times New Roman"/>
                <w:sz w:val="20"/>
                <w:szCs w:val="20"/>
              </w:rPr>
            </w:pPr>
          </w:p>
        </w:tc>
      </w:tr>
      <w:tr w:rsidR="003611B0" w:rsidRPr="00DC25E5" w14:paraId="5723A208"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top w:val="thinThickSmallGap" w:sz="12" w:space="0" w:color="auto"/>
            </w:tcBorders>
            <w:shd w:val="clear" w:color="auto" w:fill="CCFFFF"/>
          </w:tcPr>
          <w:p w14:paraId="1574AD18" w14:textId="77777777" w:rsidR="003611B0" w:rsidRPr="00DC25E5" w:rsidRDefault="003611B0" w:rsidP="003611B0">
            <w:pPr>
              <w:spacing w:after="0" w:line="240" w:lineRule="auto"/>
              <w:ind w:right="-343"/>
              <w:rPr>
                <w:rFonts w:ascii="Times New Roman" w:eastAsia="Times New Roman" w:hAnsi="Times New Roman"/>
                <w:b/>
                <w:sz w:val="20"/>
                <w:szCs w:val="20"/>
              </w:rPr>
            </w:pPr>
            <w:r w:rsidRPr="00DC25E5">
              <w:rPr>
                <w:rFonts w:ascii="Times New Roman" w:eastAsia="Times New Roman" w:hAnsi="Times New Roman"/>
                <w:b/>
                <w:sz w:val="20"/>
                <w:szCs w:val="20"/>
              </w:rPr>
              <w:t xml:space="preserve">17.Tehotenstvo a </w:t>
            </w:r>
          </w:p>
          <w:p w14:paraId="3821403F" w14:textId="77777777" w:rsidR="003611B0" w:rsidRPr="00DC25E5" w:rsidRDefault="003611B0" w:rsidP="003611B0">
            <w:pPr>
              <w:spacing w:after="0" w:line="240" w:lineRule="auto"/>
              <w:ind w:right="-343"/>
              <w:rPr>
                <w:rFonts w:ascii="Times New Roman" w:eastAsia="Times New Roman" w:hAnsi="Times New Roman"/>
                <w:color w:val="C0C0C0"/>
                <w:sz w:val="20"/>
                <w:szCs w:val="20"/>
              </w:rPr>
            </w:pPr>
            <w:r w:rsidRPr="00DC25E5">
              <w:rPr>
                <w:rFonts w:ascii="Times New Roman" w:eastAsia="Times New Roman" w:hAnsi="Times New Roman"/>
                <w:b/>
                <w:sz w:val="20"/>
                <w:szCs w:val="20"/>
              </w:rPr>
              <w:t>materstvo</w:t>
            </w:r>
          </w:p>
        </w:tc>
        <w:tc>
          <w:tcPr>
            <w:tcW w:w="1134" w:type="dxa"/>
            <w:gridSpan w:val="2"/>
            <w:tcBorders>
              <w:top w:val="thinThickSmallGap" w:sz="12" w:space="0" w:color="auto"/>
            </w:tcBorders>
            <w:shd w:val="clear" w:color="auto" w:fill="CCFFFF"/>
          </w:tcPr>
          <w:p w14:paraId="6EAA7226" w14:textId="77777777" w:rsidR="003611B0" w:rsidRPr="00DC25E5" w:rsidRDefault="003611B0" w:rsidP="003611B0">
            <w:pPr>
              <w:spacing w:after="0" w:line="240" w:lineRule="auto"/>
              <w:ind w:right="-108"/>
              <w:jc w:val="center"/>
              <w:rPr>
                <w:rFonts w:ascii="Times New Roman" w:eastAsia="Times New Roman" w:hAnsi="Times New Roman"/>
                <w:b/>
                <w:i/>
                <w:sz w:val="20"/>
                <w:szCs w:val="20"/>
              </w:rPr>
            </w:pPr>
            <w:r w:rsidRPr="00DC25E5">
              <w:rPr>
                <w:rFonts w:ascii="Times New Roman" w:eastAsia="Times New Roman" w:hAnsi="Times New Roman"/>
                <w:b/>
                <w:sz w:val="20"/>
                <w:szCs w:val="20"/>
              </w:rPr>
              <w:t>11</w:t>
            </w:r>
          </w:p>
        </w:tc>
        <w:tc>
          <w:tcPr>
            <w:tcW w:w="3969" w:type="dxa"/>
            <w:tcBorders>
              <w:top w:val="thinThickSmallGap" w:sz="12" w:space="0" w:color="auto"/>
            </w:tcBorders>
            <w:shd w:val="clear" w:color="auto" w:fill="CCFFFF"/>
          </w:tcPr>
          <w:p w14:paraId="1BE9FDAA"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 má:</w:t>
            </w:r>
          </w:p>
        </w:tc>
        <w:tc>
          <w:tcPr>
            <w:tcW w:w="4257" w:type="dxa"/>
            <w:tcBorders>
              <w:top w:val="thinThickSmallGap" w:sz="12" w:space="0" w:color="auto"/>
            </w:tcBorders>
            <w:shd w:val="clear" w:color="auto" w:fill="CCFFFF"/>
          </w:tcPr>
          <w:p w14:paraId="7AB51EEC"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w:t>
            </w:r>
          </w:p>
        </w:tc>
        <w:tc>
          <w:tcPr>
            <w:tcW w:w="1843" w:type="dxa"/>
            <w:tcBorders>
              <w:top w:val="thinThickSmallGap" w:sz="12" w:space="0" w:color="auto"/>
            </w:tcBorders>
            <w:shd w:val="clear" w:color="auto" w:fill="CCFFFF"/>
          </w:tcPr>
          <w:p w14:paraId="11703E78" w14:textId="77777777" w:rsidR="003611B0" w:rsidRPr="00DC25E5" w:rsidRDefault="003611B0" w:rsidP="003611B0">
            <w:pPr>
              <w:spacing w:after="0" w:line="240" w:lineRule="auto"/>
              <w:rPr>
                <w:rFonts w:ascii="Times New Roman" w:eastAsia="Times New Roman" w:hAnsi="Times New Roman"/>
                <w:b/>
                <w:i/>
                <w:sz w:val="20"/>
                <w:szCs w:val="20"/>
              </w:rPr>
            </w:pPr>
          </w:p>
        </w:tc>
        <w:tc>
          <w:tcPr>
            <w:tcW w:w="1701" w:type="dxa"/>
            <w:tcBorders>
              <w:top w:val="thinThickSmallGap" w:sz="12" w:space="0" w:color="auto"/>
            </w:tcBorders>
            <w:shd w:val="clear" w:color="auto" w:fill="CCFFFF"/>
          </w:tcPr>
          <w:p w14:paraId="1A194974" w14:textId="77777777" w:rsidR="003611B0" w:rsidRPr="00DC25E5" w:rsidRDefault="003611B0" w:rsidP="003611B0">
            <w:pPr>
              <w:spacing w:after="0" w:line="240" w:lineRule="auto"/>
              <w:rPr>
                <w:rFonts w:ascii="Times New Roman" w:eastAsia="Times New Roman" w:hAnsi="Times New Roman"/>
                <w:b/>
                <w:i/>
                <w:sz w:val="20"/>
                <w:szCs w:val="20"/>
              </w:rPr>
            </w:pPr>
          </w:p>
        </w:tc>
      </w:tr>
      <w:tr w:rsidR="003611B0" w:rsidRPr="00DC25E5" w14:paraId="39E982AF"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bottom w:val="single" w:sz="12" w:space="0" w:color="auto"/>
            </w:tcBorders>
            <w:shd w:val="clear" w:color="auto" w:fill="auto"/>
          </w:tcPr>
          <w:p w14:paraId="0D0C0445" w14:textId="77777777" w:rsidR="003611B0" w:rsidRPr="00DC25E5" w:rsidRDefault="003611B0" w:rsidP="003611B0">
            <w:pPr>
              <w:spacing w:after="0" w:line="240" w:lineRule="auto"/>
              <w:rPr>
                <w:rFonts w:ascii="Times New Roman" w:eastAsia="Times New Roman" w:hAnsi="Times New Roman"/>
                <w:b/>
                <w:i/>
                <w:sz w:val="20"/>
                <w:szCs w:val="20"/>
              </w:rPr>
            </w:pPr>
          </w:p>
        </w:tc>
        <w:tc>
          <w:tcPr>
            <w:tcW w:w="1134" w:type="dxa"/>
            <w:gridSpan w:val="2"/>
            <w:tcBorders>
              <w:bottom w:val="single" w:sz="12" w:space="0" w:color="auto"/>
            </w:tcBorders>
            <w:shd w:val="clear" w:color="auto" w:fill="auto"/>
          </w:tcPr>
          <w:p w14:paraId="210C8C1B" w14:textId="77777777" w:rsidR="003611B0" w:rsidRPr="00DC25E5" w:rsidRDefault="003611B0" w:rsidP="003611B0">
            <w:pPr>
              <w:spacing w:after="0" w:line="240" w:lineRule="auto"/>
              <w:rPr>
                <w:rFonts w:ascii="Times New Roman" w:eastAsia="Times New Roman" w:hAnsi="Times New Roman"/>
                <w:b/>
                <w:i/>
                <w:sz w:val="20"/>
                <w:szCs w:val="20"/>
              </w:rPr>
            </w:pPr>
          </w:p>
        </w:tc>
        <w:tc>
          <w:tcPr>
            <w:tcW w:w="3969" w:type="dxa"/>
            <w:tcBorders>
              <w:bottom w:val="single" w:sz="12" w:space="0" w:color="auto"/>
            </w:tcBorders>
            <w:shd w:val="clear" w:color="auto" w:fill="auto"/>
          </w:tcPr>
          <w:p w14:paraId="7967B4C2" w14:textId="77777777" w:rsidR="003611B0" w:rsidRPr="00DC25E5" w:rsidRDefault="003611B0" w:rsidP="003611B0">
            <w:pPr>
              <w:pStyle w:val="Zkladntext3"/>
              <w:spacing w:after="0"/>
              <w:rPr>
                <w:color w:val="000000"/>
                <w:sz w:val="20"/>
                <w:szCs w:val="20"/>
                <w:lang w:val="sk-SK" w:eastAsia="sk-SK"/>
              </w:rPr>
            </w:pPr>
            <w:r w:rsidRPr="00DC25E5">
              <w:rPr>
                <w:color w:val="000000"/>
                <w:sz w:val="20"/>
                <w:szCs w:val="20"/>
                <w:lang w:val="sk-SK" w:eastAsia="sk-SK"/>
              </w:rPr>
              <w:t>-Definovať oplodnenie, vývoj jedinca v prenatálnom období</w:t>
            </w:r>
          </w:p>
          <w:p w14:paraId="1A8E6539" w14:textId="77777777" w:rsidR="003611B0" w:rsidRPr="00DC25E5" w:rsidRDefault="003611B0" w:rsidP="003611B0">
            <w:pPr>
              <w:pStyle w:val="Zkladntext3"/>
              <w:spacing w:after="0"/>
              <w:rPr>
                <w:color w:val="000000"/>
                <w:sz w:val="20"/>
                <w:szCs w:val="20"/>
                <w:lang w:val="sk-SK" w:eastAsia="sk-SK"/>
              </w:rPr>
            </w:pPr>
            <w:r w:rsidRPr="00DC25E5">
              <w:rPr>
                <w:color w:val="000000"/>
                <w:sz w:val="20"/>
                <w:szCs w:val="20"/>
                <w:lang w:val="sk-SK" w:eastAsia="sk-SK"/>
              </w:rPr>
              <w:t>-Vymedziť dĺžku trvania gravidity</w:t>
            </w:r>
          </w:p>
          <w:p w14:paraId="63CE012A" w14:textId="77777777" w:rsidR="003611B0" w:rsidRPr="00DC25E5" w:rsidRDefault="003611B0" w:rsidP="003611B0">
            <w:pPr>
              <w:pStyle w:val="Zkladntext3"/>
              <w:spacing w:after="0"/>
              <w:rPr>
                <w:color w:val="000000"/>
                <w:sz w:val="20"/>
                <w:szCs w:val="20"/>
                <w:lang w:val="sk-SK" w:eastAsia="sk-SK"/>
              </w:rPr>
            </w:pPr>
            <w:r w:rsidRPr="00DC25E5">
              <w:rPr>
                <w:color w:val="000000"/>
                <w:sz w:val="20"/>
                <w:szCs w:val="20"/>
                <w:lang w:val="sk-SK" w:eastAsia="sk-SK"/>
              </w:rPr>
              <w:t>-Opísať stavbu a funkciu placenty</w:t>
            </w:r>
          </w:p>
          <w:p w14:paraId="710F90B5" w14:textId="77777777" w:rsidR="003611B0" w:rsidRPr="00DC25E5" w:rsidRDefault="003611B0" w:rsidP="003611B0">
            <w:pPr>
              <w:pStyle w:val="Zkladntext3"/>
              <w:spacing w:after="0"/>
              <w:rPr>
                <w:color w:val="000000"/>
                <w:sz w:val="20"/>
                <w:szCs w:val="20"/>
                <w:lang w:val="sk-SK" w:eastAsia="sk-SK"/>
              </w:rPr>
            </w:pPr>
            <w:r w:rsidRPr="00DC25E5">
              <w:rPr>
                <w:color w:val="000000"/>
                <w:sz w:val="20"/>
                <w:szCs w:val="20"/>
                <w:lang w:val="sk-SK" w:eastAsia="sk-SK"/>
              </w:rPr>
              <w:t>-Určiť termín pôrodu</w:t>
            </w:r>
          </w:p>
          <w:p w14:paraId="7D2F5188" w14:textId="77777777" w:rsidR="003611B0" w:rsidRPr="00DC25E5" w:rsidRDefault="003611B0" w:rsidP="003611B0">
            <w:pPr>
              <w:pStyle w:val="Zkladntext3"/>
              <w:spacing w:after="0"/>
              <w:rPr>
                <w:color w:val="000000"/>
                <w:sz w:val="20"/>
                <w:szCs w:val="20"/>
                <w:lang w:val="sk-SK" w:eastAsia="sk-SK"/>
              </w:rPr>
            </w:pPr>
            <w:r w:rsidRPr="00DC25E5">
              <w:rPr>
                <w:color w:val="000000"/>
                <w:sz w:val="20"/>
                <w:szCs w:val="20"/>
                <w:lang w:val="sk-SK" w:eastAsia="sk-SK"/>
              </w:rPr>
              <w:t>- Označiť zmeny v organizme ženy v tehotenstve</w:t>
            </w:r>
          </w:p>
          <w:p w14:paraId="1B57D042" w14:textId="77777777" w:rsidR="003611B0" w:rsidRPr="00DC25E5" w:rsidRDefault="003611B0" w:rsidP="003611B0">
            <w:pPr>
              <w:pStyle w:val="Zkladntext3"/>
              <w:tabs>
                <w:tab w:val="left" w:pos="4008"/>
              </w:tabs>
              <w:spacing w:after="0"/>
              <w:rPr>
                <w:color w:val="000000"/>
                <w:sz w:val="20"/>
                <w:szCs w:val="20"/>
                <w:lang w:val="sk-SK" w:eastAsia="sk-SK"/>
              </w:rPr>
            </w:pPr>
            <w:r w:rsidRPr="00DC25E5">
              <w:rPr>
                <w:color w:val="000000"/>
                <w:sz w:val="20"/>
                <w:szCs w:val="20"/>
                <w:lang w:val="sk-SK" w:eastAsia="sk-SK"/>
              </w:rPr>
              <w:t>-Popísať prenatálnu starostlivosť a </w:t>
            </w:r>
            <w:proofErr w:type="spellStart"/>
            <w:r w:rsidRPr="00DC25E5">
              <w:rPr>
                <w:color w:val="000000"/>
                <w:sz w:val="20"/>
                <w:szCs w:val="20"/>
                <w:lang w:val="sk-SK" w:eastAsia="sk-SK"/>
              </w:rPr>
              <w:t>dispenzarizáciu</w:t>
            </w:r>
            <w:proofErr w:type="spellEnd"/>
            <w:r w:rsidRPr="00DC25E5">
              <w:rPr>
                <w:color w:val="000000"/>
                <w:sz w:val="20"/>
                <w:szCs w:val="20"/>
                <w:lang w:val="sk-SK" w:eastAsia="sk-SK"/>
              </w:rPr>
              <w:t xml:space="preserve"> tehotných žien</w:t>
            </w:r>
          </w:p>
          <w:p w14:paraId="12DD4594"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-Vysvetliť patologické tehotenstvo                                                                                    </w:t>
            </w:r>
          </w:p>
          <w:p w14:paraId="4DC2EAD3"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-Opísať priebeh fyziologického pôrodu, pôrodné doby</w:t>
            </w:r>
          </w:p>
          <w:p w14:paraId="49B77300"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-Opísať starostlivosť o šestonedieľku</w:t>
            </w:r>
          </w:p>
          <w:p w14:paraId="1DC39261"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-Vysvetliť  význam výchovy k materstvu a rodičovstvu</w:t>
            </w:r>
          </w:p>
          <w:p w14:paraId="72D362BC"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-Uviesť jednotlivé formy a spôsoby antikoncepcie</w:t>
            </w:r>
          </w:p>
          <w:p w14:paraId="327FBBC9"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-charakterizovať princípy plánovaného rodičovstva, opísať najčastejšie príčiny neplodnosti a jej prevenciu</w:t>
            </w:r>
          </w:p>
          <w:p w14:paraId="6953E0AA" w14:textId="77777777" w:rsidR="003611B0" w:rsidRPr="00DC25E5" w:rsidRDefault="003611B0" w:rsidP="003611B0">
            <w:pPr>
              <w:spacing w:after="0" w:line="240" w:lineRule="auto"/>
              <w:ind w:left="360"/>
              <w:rPr>
                <w:rFonts w:ascii="Times New Roman" w:eastAsia="Times New Roman" w:hAnsi="Times New Roman"/>
                <w:sz w:val="20"/>
                <w:szCs w:val="20"/>
              </w:rPr>
            </w:pPr>
          </w:p>
        </w:tc>
        <w:tc>
          <w:tcPr>
            <w:tcW w:w="4257" w:type="dxa"/>
            <w:tcBorders>
              <w:bottom w:val="single" w:sz="12" w:space="0" w:color="auto"/>
            </w:tcBorders>
            <w:shd w:val="clear" w:color="auto" w:fill="auto"/>
          </w:tcPr>
          <w:p w14:paraId="51DEC102"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 xml:space="preserve">-Správne definoval oplodnenie, vývoj </w:t>
            </w:r>
            <w:proofErr w:type="spellStart"/>
            <w:r w:rsidRPr="00DC25E5">
              <w:rPr>
                <w:rFonts w:ascii="Times New Roman" w:eastAsia="Times New Roman" w:hAnsi="Times New Roman"/>
                <w:sz w:val="20"/>
                <w:szCs w:val="20"/>
              </w:rPr>
              <w:t>jdinca</w:t>
            </w:r>
            <w:proofErr w:type="spellEnd"/>
            <w:r w:rsidRPr="00DC25E5">
              <w:rPr>
                <w:rFonts w:ascii="Times New Roman" w:eastAsia="Times New Roman" w:hAnsi="Times New Roman"/>
                <w:sz w:val="20"/>
                <w:szCs w:val="20"/>
              </w:rPr>
              <w:t xml:space="preserve"> v prenatálnom období (</w:t>
            </w:r>
            <w:proofErr w:type="spellStart"/>
            <w:r w:rsidRPr="00DC25E5">
              <w:rPr>
                <w:rFonts w:ascii="Times New Roman" w:eastAsia="Times New Roman" w:hAnsi="Times New Roman"/>
                <w:sz w:val="20"/>
                <w:szCs w:val="20"/>
              </w:rPr>
              <w:t>zárodok,embryo</w:t>
            </w:r>
            <w:proofErr w:type="spellEnd"/>
            <w:r w:rsidRPr="00DC25E5">
              <w:rPr>
                <w:rFonts w:ascii="Times New Roman" w:eastAsia="Times New Roman" w:hAnsi="Times New Roman"/>
                <w:sz w:val="20"/>
                <w:szCs w:val="20"/>
              </w:rPr>
              <w:t>, plod)</w:t>
            </w:r>
          </w:p>
          <w:p w14:paraId="699F4F1A"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-Opísal stavbu a funkciu placenty</w:t>
            </w:r>
          </w:p>
          <w:p w14:paraId="1FAA8F6F" w14:textId="77777777" w:rsidR="003611B0" w:rsidRPr="00DC25E5" w:rsidRDefault="003611B0" w:rsidP="003611B0">
            <w:pPr>
              <w:spacing w:after="0" w:line="240" w:lineRule="auto"/>
              <w:ind w:right="-185"/>
              <w:rPr>
                <w:rFonts w:ascii="Times New Roman" w:eastAsia="Times New Roman" w:hAnsi="Times New Roman"/>
                <w:sz w:val="20"/>
                <w:szCs w:val="20"/>
              </w:rPr>
            </w:pPr>
            <w:r w:rsidRPr="00DC25E5">
              <w:rPr>
                <w:rFonts w:ascii="Times New Roman" w:eastAsia="Times New Roman" w:hAnsi="Times New Roman"/>
                <w:sz w:val="20"/>
                <w:szCs w:val="20"/>
              </w:rPr>
              <w:t>-Určil dĺžku trvania gravidity a termín pôrodu</w:t>
            </w:r>
          </w:p>
          <w:p w14:paraId="6D4D59E2" w14:textId="77777777" w:rsidR="003611B0" w:rsidRPr="00DC25E5" w:rsidRDefault="003611B0" w:rsidP="003611B0">
            <w:pPr>
              <w:spacing w:after="0" w:line="240" w:lineRule="auto"/>
              <w:ind w:right="-185"/>
              <w:rPr>
                <w:rFonts w:ascii="Times New Roman" w:eastAsia="Times New Roman" w:hAnsi="Times New Roman"/>
                <w:sz w:val="20"/>
                <w:szCs w:val="20"/>
              </w:rPr>
            </w:pPr>
            <w:r w:rsidRPr="00DC25E5">
              <w:rPr>
                <w:rFonts w:ascii="Times New Roman" w:eastAsia="Times New Roman" w:hAnsi="Times New Roman"/>
                <w:sz w:val="20"/>
                <w:szCs w:val="20"/>
              </w:rPr>
              <w:t xml:space="preserve">- </w:t>
            </w:r>
            <w:r w:rsidRPr="00DC25E5">
              <w:rPr>
                <w:rFonts w:ascii="Times New Roman" w:hAnsi="Times New Roman"/>
                <w:color w:val="000000"/>
                <w:sz w:val="20"/>
                <w:szCs w:val="20"/>
                <w:lang w:eastAsia="sk-SK"/>
              </w:rPr>
              <w:t>Vymenoval zmeny v organizme ženy v tehotenstve</w:t>
            </w:r>
          </w:p>
          <w:p w14:paraId="4B7E14A8"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-Objasnil najčastejšie príčiny poruchy trvania tehotnosti</w:t>
            </w:r>
          </w:p>
          <w:p w14:paraId="3EEB5E0D"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-Popísal klinický priebeh tehotnosti</w:t>
            </w:r>
          </w:p>
          <w:p w14:paraId="6683FD93"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-Vymenoval najčastejšie ochorenia v priebehu tehotnosti (</w:t>
            </w:r>
            <w:proofErr w:type="spellStart"/>
            <w:r w:rsidRPr="00DC25E5">
              <w:rPr>
                <w:rFonts w:ascii="Times New Roman" w:eastAsia="Times New Roman" w:hAnsi="Times New Roman"/>
                <w:sz w:val="20"/>
                <w:szCs w:val="20"/>
              </w:rPr>
              <w:t>gestózy</w:t>
            </w:r>
            <w:proofErr w:type="spellEnd"/>
            <w:r w:rsidRPr="00DC25E5">
              <w:rPr>
                <w:rFonts w:ascii="Times New Roman" w:eastAsia="Times New Roman" w:hAnsi="Times New Roman"/>
                <w:sz w:val="20"/>
                <w:szCs w:val="20"/>
              </w:rPr>
              <w:t>)</w:t>
            </w:r>
          </w:p>
          <w:p w14:paraId="70A3DCF9"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-Popísal prenatálnu starostlivosť a </w:t>
            </w:r>
            <w:proofErr w:type="spellStart"/>
            <w:r w:rsidRPr="00DC25E5">
              <w:rPr>
                <w:rFonts w:ascii="Times New Roman" w:eastAsia="Times New Roman" w:hAnsi="Times New Roman"/>
                <w:sz w:val="20"/>
                <w:szCs w:val="20"/>
              </w:rPr>
              <w:t>dispenzarizáciu</w:t>
            </w:r>
            <w:proofErr w:type="spellEnd"/>
            <w:r w:rsidRPr="00DC25E5">
              <w:rPr>
                <w:rFonts w:ascii="Times New Roman" w:eastAsia="Times New Roman" w:hAnsi="Times New Roman"/>
                <w:sz w:val="20"/>
                <w:szCs w:val="20"/>
              </w:rPr>
              <w:t xml:space="preserve"> tehotných žien</w:t>
            </w:r>
          </w:p>
          <w:p w14:paraId="59611DDD"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color w:val="000000"/>
                <w:sz w:val="20"/>
                <w:szCs w:val="20"/>
              </w:rPr>
              <w:t xml:space="preserve">-Vysvetlil  </w:t>
            </w:r>
            <w:r w:rsidRPr="00DC25E5">
              <w:rPr>
                <w:rFonts w:ascii="Times New Roman" w:eastAsia="Times New Roman" w:hAnsi="Times New Roman"/>
                <w:sz w:val="20"/>
                <w:szCs w:val="20"/>
              </w:rPr>
              <w:t xml:space="preserve">patologické tehotenstvo </w:t>
            </w:r>
          </w:p>
          <w:p w14:paraId="7DC38637"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-Opísal priebeh fyziologického pôrodu a jednotlivé pôrodné doby</w:t>
            </w:r>
          </w:p>
          <w:p w14:paraId="5100F181"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 xml:space="preserve"> -</w:t>
            </w:r>
            <w:r w:rsidRPr="00DC25E5">
              <w:rPr>
                <w:rFonts w:ascii="Times New Roman" w:eastAsia="Times New Roman" w:hAnsi="Times New Roman"/>
                <w:color w:val="000000"/>
                <w:sz w:val="20"/>
                <w:szCs w:val="20"/>
              </w:rPr>
              <w:t>Opísal</w:t>
            </w:r>
            <w:r w:rsidRPr="00DC25E5">
              <w:rPr>
                <w:rFonts w:ascii="Times New Roman" w:eastAsia="Times New Roman" w:hAnsi="Times New Roman"/>
                <w:sz w:val="20"/>
                <w:szCs w:val="20"/>
              </w:rPr>
              <w:t xml:space="preserve"> starostlivosť o šestonedieľku                                                                                  </w:t>
            </w:r>
          </w:p>
          <w:p w14:paraId="2C3DAFB7"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-Vysvetlil  význam výchovy k materstvu a rodičovstvu</w:t>
            </w:r>
          </w:p>
          <w:p w14:paraId="558ACEC1"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-Uviedol jednotlivé formy a spôsoby antikoncepcie</w:t>
            </w:r>
          </w:p>
          <w:p w14:paraId="492AA2B2"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sz w:val="20"/>
                <w:szCs w:val="20"/>
              </w:rPr>
              <w:t xml:space="preserve">- </w:t>
            </w:r>
            <w:r w:rsidRPr="00DC25E5">
              <w:rPr>
                <w:rFonts w:ascii="Times New Roman" w:eastAsia="Times New Roman" w:hAnsi="Times New Roman"/>
                <w:color w:val="000000"/>
                <w:sz w:val="20"/>
                <w:szCs w:val="20"/>
              </w:rPr>
              <w:t>poznal význam plánovaného rodičovstva, charakterizoval jeho princípy, opísal najčastejšie príčiny neplodnosti a jej prevenciu</w:t>
            </w:r>
          </w:p>
        </w:tc>
        <w:tc>
          <w:tcPr>
            <w:tcW w:w="1843" w:type="dxa"/>
            <w:tcBorders>
              <w:bottom w:val="single" w:sz="12" w:space="0" w:color="auto"/>
            </w:tcBorders>
            <w:shd w:val="clear" w:color="auto" w:fill="auto"/>
          </w:tcPr>
          <w:p w14:paraId="03B065AD"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skúšanie</w:t>
            </w:r>
          </w:p>
          <w:p w14:paraId="21395D9D"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Písomné skúšanie</w:t>
            </w:r>
          </w:p>
          <w:p w14:paraId="30C9199E"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Frontálne ústne skúšanie</w:t>
            </w:r>
          </w:p>
        </w:tc>
        <w:tc>
          <w:tcPr>
            <w:tcW w:w="1701" w:type="dxa"/>
            <w:tcBorders>
              <w:bottom w:val="single" w:sz="12" w:space="0" w:color="auto"/>
            </w:tcBorders>
            <w:shd w:val="clear" w:color="auto" w:fill="auto"/>
          </w:tcPr>
          <w:p w14:paraId="2DE8841D"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Ústna odpoveď</w:t>
            </w:r>
          </w:p>
          <w:p w14:paraId="4C210B79" w14:textId="77777777" w:rsidR="003611B0" w:rsidRPr="00DC25E5" w:rsidRDefault="003611B0" w:rsidP="003611B0">
            <w:pPr>
              <w:spacing w:after="0" w:line="240" w:lineRule="auto"/>
              <w:jc w:val="center"/>
              <w:rPr>
                <w:rFonts w:ascii="Times New Roman" w:eastAsia="Times New Roman" w:hAnsi="Times New Roman"/>
                <w:sz w:val="20"/>
                <w:szCs w:val="20"/>
              </w:rPr>
            </w:pPr>
          </w:p>
          <w:p w14:paraId="2AC210FA"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Neštandardizovaný didaktický test</w:t>
            </w:r>
          </w:p>
          <w:p w14:paraId="72120F7F" w14:textId="77777777" w:rsidR="003611B0" w:rsidRPr="00DC25E5" w:rsidRDefault="003611B0" w:rsidP="003611B0">
            <w:pPr>
              <w:spacing w:before="120" w:after="0" w:line="240" w:lineRule="auto"/>
              <w:jc w:val="center"/>
              <w:rPr>
                <w:rFonts w:ascii="Times New Roman" w:eastAsia="Times New Roman" w:hAnsi="Times New Roman"/>
                <w:sz w:val="20"/>
                <w:szCs w:val="20"/>
              </w:rPr>
            </w:pPr>
          </w:p>
        </w:tc>
      </w:tr>
      <w:tr w:rsidR="003611B0" w:rsidRPr="00DC25E5" w14:paraId="78BC1728"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top w:val="single" w:sz="12" w:space="0" w:color="auto"/>
              <w:bottom w:val="single" w:sz="12" w:space="0" w:color="auto"/>
            </w:tcBorders>
            <w:shd w:val="clear" w:color="auto" w:fill="CCFFFF"/>
          </w:tcPr>
          <w:p w14:paraId="4E473DAE" w14:textId="77777777" w:rsidR="003611B0" w:rsidRPr="00DC25E5" w:rsidRDefault="003611B0" w:rsidP="003611B0">
            <w:pPr>
              <w:spacing w:after="0" w:line="240" w:lineRule="auto"/>
              <w:ind w:right="-250"/>
              <w:rPr>
                <w:rFonts w:ascii="Times New Roman" w:eastAsia="Times New Roman" w:hAnsi="Times New Roman"/>
                <w:b/>
                <w:i/>
                <w:sz w:val="20"/>
                <w:szCs w:val="20"/>
              </w:rPr>
            </w:pPr>
            <w:r w:rsidRPr="00DC25E5">
              <w:rPr>
                <w:rFonts w:ascii="Times New Roman" w:eastAsia="Times New Roman" w:hAnsi="Times New Roman"/>
                <w:b/>
                <w:sz w:val="20"/>
                <w:szCs w:val="20"/>
              </w:rPr>
              <w:t>18. Fyziológia a patológia novorodeneckého obdobia</w:t>
            </w:r>
          </w:p>
        </w:tc>
        <w:tc>
          <w:tcPr>
            <w:tcW w:w="1134" w:type="dxa"/>
            <w:gridSpan w:val="2"/>
            <w:tcBorders>
              <w:top w:val="single" w:sz="12" w:space="0" w:color="auto"/>
              <w:bottom w:val="single" w:sz="12" w:space="0" w:color="auto"/>
            </w:tcBorders>
            <w:shd w:val="clear" w:color="auto" w:fill="CCFFFF"/>
          </w:tcPr>
          <w:p w14:paraId="1E160857" w14:textId="77777777" w:rsidR="003611B0" w:rsidRPr="00DC25E5" w:rsidRDefault="003611B0" w:rsidP="003611B0">
            <w:pPr>
              <w:spacing w:after="0" w:line="240" w:lineRule="auto"/>
              <w:ind w:right="-108"/>
              <w:jc w:val="center"/>
              <w:rPr>
                <w:rFonts w:ascii="Times New Roman" w:eastAsia="Times New Roman" w:hAnsi="Times New Roman"/>
                <w:b/>
                <w:i/>
                <w:sz w:val="20"/>
                <w:szCs w:val="20"/>
              </w:rPr>
            </w:pPr>
            <w:r w:rsidRPr="00DC25E5">
              <w:rPr>
                <w:rFonts w:ascii="Times New Roman" w:eastAsia="Times New Roman" w:hAnsi="Times New Roman"/>
                <w:b/>
                <w:sz w:val="20"/>
                <w:szCs w:val="20"/>
              </w:rPr>
              <w:t>11</w:t>
            </w:r>
          </w:p>
        </w:tc>
        <w:tc>
          <w:tcPr>
            <w:tcW w:w="3969" w:type="dxa"/>
            <w:tcBorders>
              <w:top w:val="single" w:sz="12" w:space="0" w:color="auto"/>
              <w:bottom w:val="single" w:sz="12" w:space="0" w:color="auto"/>
            </w:tcBorders>
            <w:shd w:val="clear" w:color="auto" w:fill="CCFFFF"/>
          </w:tcPr>
          <w:p w14:paraId="4E4ABA10"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 má:</w:t>
            </w:r>
          </w:p>
        </w:tc>
        <w:tc>
          <w:tcPr>
            <w:tcW w:w="4257" w:type="dxa"/>
            <w:tcBorders>
              <w:top w:val="single" w:sz="12" w:space="0" w:color="auto"/>
              <w:bottom w:val="single" w:sz="12" w:space="0" w:color="auto"/>
            </w:tcBorders>
            <w:shd w:val="clear" w:color="auto" w:fill="CCFFFF"/>
          </w:tcPr>
          <w:p w14:paraId="23D0C417"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w:t>
            </w:r>
          </w:p>
        </w:tc>
        <w:tc>
          <w:tcPr>
            <w:tcW w:w="1843" w:type="dxa"/>
            <w:tcBorders>
              <w:top w:val="single" w:sz="12" w:space="0" w:color="auto"/>
              <w:bottom w:val="single" w:sz="12" w:space="0" w:color="auto"/>
            </w:tcBorders>
            <w:shd w:val="clear" w:color="auto" w:fill="CCFFFF"/>
          </w:tcPr>
          <w:p w14:paraId="1AFF7CC0" w14:textId="77777777" w:rsidR="003611B0" w:rsidRPr="00DC25E5" w:rsidRDefault="003611B0" w:rsidP="003611B0">
            <w:pPr>
              <w:spacing w:after="0" w:line="240" w:lineRule="auto"/>
              <w:rPr>
                <w:rFonts w:ascii="Times New Roman" w:eastAsia="Times New Roman" w:hAnsi="Times New Roman"/>
                <w:b/>
                <w:i/>
                <w:sz w:val="20"/>
                <w:szCs w:val="20"/>
              </w:rPr>
            </w:pPr>
          </w:p>
        </w:tc>
        <w:tc>
          <w:tcPr>
            <w:tcW w:w="1701" w:type="dxa"/>
            <w:tcBorders>
              <w:top w:val="single" w:sz="12" w:space="0" w:color="auto"/>
              <w:bottom w:val="single" w:sz="12" w:space="0" w:color="auto"/>
            </w:tcBorders>
            <w:shd w:val="clear" w:color="auto" w:fill="CCFFFF"/>
          </w:tcPr>
          <w:p w14:paraId="566195C9" w14:textId="77777777" w:rsidR="003611B0" w:rsidRPr="00DC25E5" w:rsidRDefault="003611B0" w:rsidP="003611B0">
            <w:pPr>
              <w:spacing w:after="0" w:line="240" w:lineRule="auto"/>
              <w:rPr>
                <w:rFonts w:ascii="Times New Roman" w:eastAsia="Times New Roman" w:hAnsi="Times New Roman"/>
                <w:b/>
                <w:i/>
                <w:sz w:val="20"/>
                <w:szCs w:val="20"/>
              </w:rPr>
            </w:pPr>
          </w:p>
        </w:tc>
      </w:tr>
      <w:tr w:rsidR="003611B0" w:rsidRPr="00DC25E5" w14:paraId="020F90BE"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top w:val="single" w:sz="12" w:space="0" w:color="auto"/>
              <w:bottom w:val="single" w:sz="12" w:space="0" w:color="auto"/>
            </w:tcBorders>
            <w:shd w:val="clear" w:color="auto" w:fill="auto"/>
          </w:tcPr>
          <w:p w14:paraId="62D1633F" w14:textId="77777777" w:rsidR="003611B0" w:rsidRPr="00DC25E5" w:rsidRDefault="003611B0" w:rsidP="003611B0">
            <w:pPr>
              <w:spacing w:after="0" w:line="240" w:lineRule="auto"/>
              <w:rPr>
                <w:rFonts w:ascii="Times New Roman" w:eastAsia="Times New Roman" w:hAnsi="Times New Roman"/>
                <w:b/>
                <w:i/>
                <w:sz w:val="20"/>
                <w:szCs w:val="20"/>
              </w:rPr>
            </w:pPr>
          </w:p>
        </w:tc>
        <w:tc>
          <w:tcPr>
            <w:tcW w:w="1134" w:type="dxa"/>
            <w:gridSpan w:val="2"/>
            <w:tcBorders>
              <w:top w:val="single" w:sz="12" w:space="0" w:color="auto"/>
              <w:bottom w:val="single" w:sz="12" w:space="0" w:color="auto"/>
            </w:tcBorders>
            <w:shd w:val="clear" w:color="auto" w:fill="auto"/>
          </w:tcPr>
          <w:p w14:paraId="15D962B2" w14:textId="77777777" w:rsidR="003611B0" w:rsidRPr="00DC25E5" w:rsidRDefault="003611B0" w:rsidP="003611B0">
            <w:pPr>
              <w:spacing w:after="0" w:line="240" w:lineRule="auto"/>
              <w:rPr>
                <w:rFonts w:ascii="Times New Roman" w:eastAsia="Times New Roman" w:hAnsi="Times New Roman"/>
                <w:b/>
                <w:i/>
                <w:sz w:val="20"/>
                <w:szCs w:val="20"/>
              </w:rPr>
            </w:pPr>
          </w:p>
        </w:tc>
        <w:tc>
          <w:tcPr>
            <w:tcW w:w="3969" w:type="dxa"/>
            <w:tcBorders>
              <w:top w:val="single" w:sz="12" w:space="0" w:color="auto"/>
              <w:bottom w:val="single" w:sz="12" w:space="0" w:color="auto"/>
            </w:tcBorders>
            <w:shd w:val="clear" w:color="auto" w:fill="auto"/>
          </w:tcPr>
          <w:p w14:paraId="4FAC1557"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-Definovať zdravého novorodenca</w:t>
            </w:r>
          </w:p>
          <w:p w14:paraId="17BB79CF"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-Vymedziť hodnotenie stavu novorodenca podľa </w:t>
            </w:r>
            <w:proofErr w:type="spellStart"/>
            <w:r w:rsidRPr="00DC25E5">
              <w:rPr>
                <w:rFonts w:ascii="Times New Roman" w:eastAsia="Times New Roman" w:hAnsi="Times New Roman"/>
                <w:color w:val="000000"/>
                <w:sz w:val="20"/>
                <w:szCs w:val="20"/>
              </w:rPr>
              <w:t>Apgarovej</w:t>
            </w:r>
            <w:proofErr w:type="spellEnd"/>
          </w:p>
          <w:p w14:paraId="0E3CAD74"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-Popísať prvé ošetrenie novorodenca</w:t>
            </w:r>
          </w:p>
          <w:p w14:paraId="48D6F7E8"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-Opísať patologického novorodenca</w:t>
            </w:r>
          </w:p>
          <w:p w14:paraId="79F16508"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w:t>
            </w:r>
            <w:proofErr w:type="spellStart"/>
            <w:r w:rsidRPr="00DC25E5">
              <w:rPr>
                <w:rFonts w:ascii="Times New Roman" w:eastAsia="Times New Roman" w:hAnsi="Times New Roman"/>
                <w:color w:val="000000"/>
                <w:sz w:val="20"/>
                <w:szCs w:val="20"/>
              </w:rPr>
              <w:t>Vysvtliť</w:t>
            </w:r>
            <w:proofErr w:type="spellEnd"/>
            <w:r w:rsidRPr="00DC25E5">
              <w:rPr>
                <w:rFonts w:ascii="Times New Roman" w:eastAsia="Times New Roman" w:hAnsi="Times New Roman"/>
                <w:color w:val="000000"/>
                <w:sz w:val="20"/>
                <w:szCs w:val="20"/>
              </w:rPr>
              <w:t xml:space="preserve"> význam </w:t>
            </w:r>
            <w:proofErr w:type="spellStart"/>
            <w:r w:rsidRPr="00DC25E5">
              <w:rPr>
                <w:rFonts w:ascii="Times New Roman" w:eastAsia="Times New Roman" w:hAnsi="Times New Roman"/>
                <w:color w:val="000000"/>
                <w:sz w:val="20"/>
                <w:szCs w:val="20"/>
              </w:rPr>
              <w:t>screeningového</w:t>
            </w:r>
            <w:proofErr w:type="spellEnd"/>
            <w:r w:rsidRPr="00DC25E5">
              <w:rPr>
                <w:rFonts w:ascii="Times New Roman" w:eastAsia="Times New Roman" w:hAnsi="Times New Roman"/>
                <w:color w:val="000000"/>
                <w:sz w:val="20"/>
                <w:szCs w:val="20"/>
              </w:rPr>
              <w:t xml:space="preserve"> vyšetrenia</w:t>
            </w:r>
          </w:p>
          <w:p w14:paraId="3CBDD75F"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-Vymenovať najčastejšie vrodené chyby</w:t>
            </w:r>
          </w:p>
          <w:p w14:paraId="59FC2DE7"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-Charakterizovať konzervatívne a chirurgické liečebné postupy</w:t>
            </w:r>
          </w:p>
          <w:p w14:paraId="3A79E151"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-Vysvetliť význam prevencie rizikových faktorov novorodeneckého obdobia</w:t>
            </w:r>
          </w:p>
          <w:p w14:paraId="70C5B791" w14:textId="77777777" w:rsidR="003611B0" w:rsidRPr="00DC25E5" w:rsidRDefault="003611B0" w:rsidP="003611B0">
            <w:pPr>
              <w:spacing w:after="0" w:line="240" w:lineRule="auto"/>
              <w:ind w:right="-250"/>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-Objasniť rozdiel medzi prirodzenou a umelou výživou novorodenca  </w:t>
            </w:r>
          </w:p>
          <w:p w14:paraId="6C201907" w14:textId="77777777" w:rsidR="003611B0" w:rsidRPr="00DC25E5" w:rsidRDefault="003611B0" w:rsidP="003611B0">
            <w:pPr>
              <w:spacing w:after="0" w:line="240" w:lineRule="auto"/>
              <w:rPr>
                <w:rFonts w:ascii="Times New Roman" w:eastAsia="Times New Roman" w:hAnsi="Times New Roman"/>
                <w:color w:val="C0C0C0"/>
                <w:sz w:val="20"/>
                <w:szCs w:val="20"/>
              </w:rPr>
            </w:pPr>
            <w:r w:rsidRPr="00DC25E5">
              <w:rPr>
                <w:rFonts w:ascii="Times New Roman" w:eastAsia="Times New Roman" w:hAnsi="Times New Roman"/>
                <w:color w:val="000000"/>
                <w:sz w:val="20"/>
                <w:szCs w:val="20"/>
              </w:rPr>
              <w:t>-Opísať význam dojčenia</w:t>
            </w:r>
          </w:p>
          <w:p w14:paraId="266D1C5A" w14:textId="77777777" w:rsidR="003611B0" w:rsidRPr="00DC25E5" w:rsidRDefault="003611B0" w:rsidP="003611B0">
            <w:pPr>
              <w:spacing w:after="0" w:line="240" w:lineRule="auto"/>
              <w:rPr>
                <w:rFonts w:ascii="Times New Roman" w:eastAsia="Times New Roman" w:hAnsi="Times New Roman"/>
                <w:b/>
                <w:i/>
                <w:sz w:val="20"/>
                <w:szCs w:val="20"/>
              </w:rPr>
            </w:pPr>
          </w:p>
        </w:tc>
        <w:tc>
          <w:tcPr>
            <w:tcW w:w="4257" w:type="dxa"/>
            <w:tcBorders>
              <w:top w:val="single" w:sz="12" w:space="0" w:color="auto"/>
              <w:bottom w:val="single" w:sz="12" w:space="0" w:color="auto"/>
            </w:tcBorders>
            <w:shd w:val="clear" w:color="auto" w:fill="auto"/>
          </w:tcPr>
          <w:p w14:paraId="42E57772"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-Správne definoval zdravého novorodenca</w:t>
            </w:r>
          </w:p>
          <w:p w14:paraId="78242694"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-Vymedzil hodnotenie stavu novorodenca podľa </w:t>
            </w:r>
            <w:proofErr w:type="spellStart"/>
            <w:r w:rsidRPr="00DC25E5">
              <w:rPr>
                <w:rFonts w:ascii="Times New Roman" w:eastAsia="Times New Roman" w:hAnsi="Times New Roman"/>
                <w:color w:val="000000"/>
                <w:sz w:val="20"/>
                <w:szCs w:val="20"/>
              </w:rPr>
              <w:t>Apgarovej</w:t>
            </w:r>
            <w:proofErr w:type="spellEnd"/>
          </w:p>
          <w:p w14:paraId="1DE8F7A0"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-Popísal prvé ošetrenie novorodenca </w:t>
            </w:r>
          </w:p>
          <w:p w14:paraId="0D707258"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 Opísal novorodenca – zrelý donosený, nedonosený, rizikový, s vrodenými chybami, pôrodnými poraneniami, </w:t>
            </w:r>
            <w:proofErr w:type="spellStart"/>
            <w:r w:rsidRPr="00DC25E5">
              <w:rPr>
                <w:rFonts w:ascii="Times New Roman" w:eastAsia="Times New Roman" w:hAnsi="Times New Roman"/>
                <w:color w:val="000000"/>
                <w:sz w:val="20"/>
                <w:szCs w:val="20"/>
              </w:rPr>
              <w:t>asfyktický</w:t>
            </w:r>
            <w:proofErr w:type="spellEnd"/>
            <w:r w:rsidRPr="00DC25E5">
              <w:rPr>
                <w:rFonts w:ascii="Times New Roman" w:eastAsia="Times New Roman" w:hAnsi="Times New Roman"/>
                <w:color w:val="000000"/>
                <w:sz w:val="20"/>
                <w:szCs w:val="20"/>
              </w:rPr>
              <w:t>, so žltačkou, s infekciou</w:t>
            </w:r>
          </w:p>
          <w:p w14:paraId="2DDF5CCE"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-Opísal patologického novorodenca</w:t>
            </w:r>
          </w:p>
          <w:p w14:paraId="6CF82592"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-Poznal význam </w:t>
            </w:r>
            <w:proofErr w:type="spellStart"/>
            <w:r w:rsidRPr="00DC25E5">
              <w:rPr>
                <w:rFonts w:ascii="Times New Roman" w:eastAsia="Times New Roman" w:hAnsi="Times New Roman"/>
                <w:color w:val="000000"/>
                <w:sz w:val="20"/>
                <w:szCs w:val="20"/>
              </w:rPr>
              <w:t>screeningového</w:t>
            </w:r>
            <w:proofErr w:type="spellEnd"/>
            <w:r w:rsidRPr="00DC25E5">
              <w:rPr>
                <w:rFonts w:ascii="Times New Roman" w:eastAsia="Times New Roman" w:hAnsi="Times New Roman"/>
                <w:color w:val="000000"/>
                <w:sz w:val="20"/>
                <w:szCs w:val="20"/>
              </w:rPr>
              <w:t xml:space="preserve"> vyšetrenia</w:t>
            </w:r>
          </w:p>
          <w:p w14:paraId="06C650F9"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-Vymenoval najčastejšie vrodené chyby</w:t>
            </w:r>
          </w:p>
          <w:p w14:paraId="011D088C"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-Zdôvodnil riziko pôrodných poranení, </w:t>
            </w:r>
            <w:proofErr w:type="spellStart"/>
            <w:r w:rsidRPr="00DC25E5">
              <w:rPr>
                <w:rFonts w:ascii="Times New Roman" w:eastAsia="Times New Roman" w:hAnsi="Times New Roman"/>
                <w:color w:val="000000"/>
                <w:sz w:val="20"/>
                <w:szCs w:val="20"/>
              </w:rPr>
              <w:t>asfyxie</w:t>
            </w:r>
            <w:proofErr w:type="spellEnd"/>
            <w:r w:rsidRPr="00DC25E5">
              <w:rPr>
                <w:rFonts w:ascii="Times New Roman" w:eastAsia="Times New Roman" w:hAnsi="Times New Roman"/>
                <w:color w:val="000000"/>
                <w:sz w:val="20"/>
                <w:szCs w:val="20"/>
              </w:rPr>
              <w:t>, žltačky a infekcie novorodenca</w:t>
            </w:r>
          </w:p>
          <w:p w14:paraId="51DD9D27"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-Vymenoval riziká u novorodenca s nízkou pôrodnou hmotnosťou</w:t>
            </w:r>
          </w:p>
          <w:p w14:paraId="3DE2C726" w14:textId="77777777" w:rsidR="003611B0" w:rsidRPr="00DC25E5" w:rsidRDefault="003611B0" w:rsidP="003611B0">
            <w:pPr>
              <w:spacing w:after="0" w:line="240" w:lineRule="auto"/>
              <w:ind w:right="-250"/>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-Charakterizoval konzervatívne a chirurgické liečebné postupy</w:t>
            </w:r>
          </w:p>
          <w:p w14:paraId="3FFEC3E9"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-Vysvetlil význam prevencie rizikových faktorov novorodeneckého obdobia</w:t>
            </w:r>
          </w:p>
          <w:p w14:paraId="2BAEA9F2" w14:textId="77777777" w:rsidR="003611B0" w:rsidRPr="00DC25E5" w:rsidRDefault="003611B0" w:rsidP="003611B0">
            <w:pPr>
              <w:spacing w:after="0" w:line="240" w:lineRule="auto"/>
              <w:ind w:right="-250"/>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-Objasnil rozdiel medzi prirodzenou a </w:t>
            </w:r>
          </w:p>
          <w:p w14:paraId="66BA7CC2" w14:textId="77777777" w:rsidR="003611B0" w:rsidRPr="00DC25E5" w:rsidRDefault="003611B0" w:rsidP="003611B0">
            <w:pPr>
              <w:spacing w:after="0" w:line="240" w:lineRule="auto"/>
              <w:ind w:right="-250"/>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umelou výživou novorodenca</w:t>
            </w:r>
          </w:p>
          <w:p w14:paraId="1B510222"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-Opísal význam dojčenia  </w:t>
            </w:r>
          </w:p>
        </w:tc>
        <w:tc>
          <w:tcPr>
            <w:tcW w:w="1843" w:type="dxa"/>
            <w:tcBorders>
              <w:top w:val="single" w:sz="12" w:space="0" w:color="auto"/>
              <w:bottom w:val="single" w:sz="12" w:space="0" w:color="auto"/>
            </w:tcBorders>
            <w:shd w:val="clear" w:color="auto" w:fill="auto"/>
          </w:tcPr>
          <w:p w14:paraId="0DCB9C29"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skúšanie</w:t>
            </w:r>
          </w:p>
          <w:p w14:paraId="57328126"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Frontálne ústne skúšanie</w:t>
            </w:r>
          </w:p>
        </w:tc>
        <w:tc>
          <w:tcPr>
            <w:tcW w:w="1701" w:type="dxa"/>
            <w:tcBorders>
              <w:top w:val="single" w:sz="12" w:space="0" w:color="auto"/>
              <w:bottom w:val="single" w:sz="12" w:space="0" w:color="auto"/>
            </w:tcBorders>
            <w:shd w:val="clear" w:color="auto" w:fill="auto"/>
          </w:tcPr>
          <w:p w14:paraId="479167BF"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Ústna odpoveď</w:t>
            </w:r>
          </w:p>
          <w:p w14:paraId="3045D52B"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odpovede</w:t>
            </w:r>
          </w:p>
        </w:tc>
      </w:tr>
      <w:tr w:rsidR="003611B0" w:rsidRPr="00DC25E5" w14:paraId="72AC15D1"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top w:val="single" w:sz="12" w:space="0" w:color="auto"/>
            </w:tcBorders>
            <w:shd w:val="clear" w:color="auto" w:fill="CCFFFF"/>
          </w:tcPr>
          <w:p w14:paraId="2A306C64" w14:textId="77777777" w:rsidR="003611B0" w:rsidRPr="00DC25E5" w:rsidRDefault="003611B0" w:rsidP="003611B0">
            <w:pPr>
              <w:spacing w:after="0" w:line="240" w:lineRule="auto"/>
              <w:ind w:right="-398"/>
              <w:rPr>
                <w:rFonts w:ascii="Times New Roman" w:eastAsia="Times New Roman" w:hAnsi="Times New Roman"/>
                <w:b/>
                <w:color w:val="000000"/>
                <w:sz w:val="20"/>
                <w:szCs w:val="20"/>
              </w:rPr>
            </w:pPr>
            <w:r w:rsidRPr="00DC25E5">
              <w:rPr>
                <w:rFonts w:ascii="Times New Roman" w:eastAsia="Times New Roman" w:hAnsi="Times New Roman"/>
                <w:b/>
                <w:color w:val="000000"/>
                <w:sz w:val="20"/>
                <w:szCs w:val="20"/>
              </w:rPr>
              <w:t>19.  Ochorenia reprodukčných orgánov</w:t>
            </w:r>
          </w:p>
        </w:tc>
        <w:tc>
          <w:tcPr>
            <w:tcW w:w="1134" w:type="dxa"/>
            <w:gridSpan w:val="2"/>
            <w:tcBorders>
              <w:top w:val="single" w:sz="12" w:space="0" w:color="auto"/>
            </w:tcBorders>
            <w:shd w:val="clear" w:color="auto" w:fill="CCFFFF"/>
          </w:tcPr>
          <w:p w14:paraId="1EBB07FB" w14:textId="77777777" w:rsidR="003611B0" w:rsidRPr="00DC25E5" w:rsidRDefault="003611B0" w:rsidP="003611B0">
            <w:pPr>
              <w:spacing w:after="0" w:line="240" w:lineRule="auto"/>
              <w:jc w:val="center"/>
              <w:rPr>
                <w:rFonts w:ascii="Times New Roman" w:eastAsia="Times New Roman" w:hAnsi="Times New Roman"/>
                <w:b/>
                <w:sz w:val="20"/>
                <w:szCs w:val="20"/>
              </w:rPr>
            </w:pPr>
            <w:r w:rsidRPr="00DC25E5">
              <w:rPr>
                <w:rFonts w:ascii="Times New Roman" w:eastAsia="Times New Roman" w:hAnsi="Times New Roman"/>
                <w:b/>
                <w:sz w:val="20"/>
                <w:szCs w:val="20"/>
              </w:rPr>
              <w:t>7</w:t>
            </w:r>
          </w:p>
        </w:tc>
        <w:tc>
          <w:tcPr>
            <w:tcW w:w="3969" w:type="dxa"/>
            <w:tcBorders>
              <w:top w:val="single" w:sz="12" w:space="0" w:color="auto"/>
            </w:tcBorders>
            <w:shd w:val="clear" w:color="auto" w:fill="CCFFFF"/>
          </w:tcPr>
          <w:p w14:paraId="082DF5E3"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 má:</w:t>
            </w:r>
          </w:p>
        </w:tc>
        <w:tc>
          <w:tcPr>
            <w:tcW w:w="4257" w:type="dxa"/>
            <w:tcBorders>
              <w:top w:val="single" w:sz="12" w:space="0" w:color="auto"/>
            </w:tcBorders>
            <w:shd w:val="clear" w:color="auto" w:fill="CCFFFF"/>
          </w:tcPr>
          <w:p w14:paraId="663EC6CD"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b/>
                <w:sz w:val="20"/>
                <w:szCs w:val="20"/>
              </w:rPr>
              <w:t>Žiak:</w:t>
            </w:r>
          </w:p>
        </w:tc>
        <w:tc>
          <w:tcPr>
            <w:tcW w:w="1843" w:type="dxa"/>
            <w:tcBorders>
              <w:top w:val="single" w:sz="12" w:space="0" w:color="auto"/>
            </w:tcBorders>
            <w:shd w:val="clear" w:color="auto" w:fill="CCFFFF"/>
          </w:tcPr>
          <w:p w14:paraId="115D8F4D" w14:textId="77777777" w:rsidR="003611B0" w:rsidRPr="00DC25E5" w:rsidRDefault="003611B0" w:rsidP="003611B0">
            <w:pPr>
              <w:spacing w:after="0" w:line="240" w:lineRule="auto"/>
              <w:rPr>
                <w:rFonts w:ascii="Times New Roman" w:eastAsia="Times New Roman" w:hAnsi="Times New Roman"/>
                <w:sz w:val="20"/>
                <w:szCs w:val="20"/>
              </w:rPr>
            </w:pPr>
          </w:p>
        </w:tc>
        <w:tc>
          <w:tcPr>
            <w:tcW w:w="1701" w:type="dxa"/>
            <w:tcBorders>
              <w:top w:val="single" w:sz="12" w:space="0" w:color="auto"/>
            </w:tcBorders>
            <w:shd w:val="clear" w:color="auto" w:fill="CCFFFF"/>
          </w:tcPr>
          <w:p w14:paraId="4D4F34DE" w14:textId="77777777" w:rsidR="003611B0" w:rsidRPr="00DC25E5" w:rsidRDefault="003611B0" w:rsidP="003611B0">
            <w:pPr>
              <w:spacing w:after="0" w:line="240" w:lineRule="auto"/>
              <w:rPr>
                <w:rFonts w:ascii="Times New Roman" w:eastAsia="Times New Roman" w:hAnsi="Times New Roman"/>
                <w:sz w:val="20"/>
                <w:szCs w:val="20"/>
              </w:rPr>
            </w:pPr>
          </w:p>
        </w:tc>
      </w:tr>
      <w:tr w:rsidR="003611B0" w:rsidRPr="00DC25E5" w14:paraId="0956BF65" w14:textId="77777777" w:rsidTr="003611B0">
        <w:tblPrEx>
          <w:tblBorders>
            <w:top w:val="thinThickSmallGap" w:sz="12" w:space="0" w:color="auto"/>
            <w:left w:val="thinThickSmallGap" w:sz="12" w:space="0" w:color="auto"/>
            <w:bottom w:val="thinThickSmallGap" w:sz="12" w:space="0" w:color="auto"/>
            <w:right w:val="thinThickSmallGap" w:sz="12" w:space="0" w:color="auto"/>
            <w:insideH w:val="single" w:sz="12" w:space="0" w:color="auto"/>
            <w:insideV w:val="single" w:sz="12" w:space="0" w:color="auto"/>
          </w:tblBorders>
        </w:tblPrEx>
        <w:tc>
          <w:tcPr>
            <w:tcW w:w="2693" w:type="dxa"/>
            <w:gridSpan w:val="2"/>
            <w:tcBorders>
              <w:bottom w:val="single" w:sz="12" w:space="0" w:color="auto"/>
            </w:tcBorders>
            <w:shd w:val="clear" w:color="auto" w:fill="auto"/>
          </w:tcPr>
          <w:p w14:paraId="4ECDE5B7" w14:textId="77777777" w:rsidR="003611B0" w:rsidRPr="00DC25E5" w:rsidRDefault="003611B0" w:rsidP="003611B0">
            <w:pPr>
              <w:spacing w:after="0" w:line="240" w:lineRule="auto"/>
              <w:rPr>
                <w:rFonts w:ascii="Times New Roman" w:eastAsia="Times New Roman" w:hAnsi="Times New Roman"/>
                <w:sz w:val="20"/>
                <w:szCs w:val="20"/>
              </w:rPr>
            </w:pPr>
          </w:p>
        </w:tc>
        <w:tc>
          <w:tcPr>
            <w:tcW w:w="1134" w:type="dxa"/>
            <w:gridSpan w:val="2"/>
            <w:tcBorders>
              <w:bottom w:val="single" w:sz="12" w:space="0" w:color="auto"/>
            </w:tcBorders>
            <w:shd w:val="clear" w:color="auto" w:fill="auto"/>
          </w:tcPr>
          <w:p w14:paraId="4BF281CF" w14:textId="77777777" w:rsidR="003611B0" w:rsidRPr="00DC25E5" w:rsidRDefault="003611B0" w:rsidP="003611B0">
            <w:pPr>
              <w:spacing w:after="0" w:line="240" w:lineRule="auto"/>
              <w:jc w:val="center"/>
              <w:rPr>
                <w:rFonts w:ascii="Times New Roman" w:eastAsia="Times New Roman" w:hAnsi="Times New Roman"/>
                <w:sz w:val="20"/>
                <w:szCs w:val="20"/>
              </w:rPr>
            </w:pPr>
          </w:p>
        </w:tc>
        <w:tc>
          <w:tcPr>
            <w:tcW w:w="3969" w:type="dxa"/>
            <w:tcBorders>
              <w:bottom w:val="single" w:sz="12" w:space="0" w:color="auto"/>
            </w:tcBorders>
            <w:shd w:val="clear" w:color="auto" w:fill="auto"/>
          </w:tcPr>
          <w:p w14:paraId="316AC45B"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-Definovať ochorenia reprodukčných orgánov u žien a mužov </w:t>
            </w:r>
          </w:p>
          <w:p w14:paraId="67FBAEF3"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-Charakterizovať rozdiely pohlavného vývinu ženy a muža</w:t>
            </w:r>
          </w:p>
          <w:p w14:paraId="3D737C97"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-Vysvetliť príčiny, prejavy a príznaky ochorení reprodukčných orgánov</w:t>
            </w:r>
          </w:p>
          <w:p w14:paraId="127F7E4E"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-Rozdeliť gynekologické ochorenia</w:t>
            </w:r>
          </w:p>
          <w:p w14:paraId="401D3AD2"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sz w:val="20"/>
                <w:szCs w:val="20"/>
              </w:rPr>
              <w:t>-Vymenovať farmakoterapiu pri jednotlivých ochoreniach</w:t>
            </w:r>
          </w:p>
          <w:p w14:paraId="3C6664E1"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-Popísať vyšetrovacie metódy</w:t>
            </w:r>
          </w:p>
          <w:p w14:paraId="3F38D65E"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-Opísať komplexnú liečbu reprodukčných orgánov</w:t>
            </w:r>
          </w:p>
          <w:p w14:paraId="0284AAB2"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-Stručne charakterizovať pohlavné choroby</w:t>
            </w:r>
          </w:p>
          <w:p w14:paraId="36951A46"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color w:val="000000"/>
                <w:sz w:val="20"/>
                <w:szCs w:val="20"/>
              </w:rPr>
              <w:t>-</w:t>
            </w:r>
            <w:r w:rsidRPr="00DC25E5">
              <w:rPr>
                <w:rFonts w:ascii="Times New Roman" w:eastAsia="Times New Roman" w:hAnsi="Times New Roman"/>
                <w:sz w:val="20"/>
                <w:szCs w:val="20"/>
              </w:rPr>
              <w:t>Stanoviť  špecifiká  ochorení reprodukčných orgánov  u detí a starých ľudí</w:t>
            </w:r>
          </w:p>
          <w:p w14:paraId="111DBE56"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color w:val="000000"/>
                <w:sz w:val="20"/>
                <w:szCs w:val="20"/>
              </w:rPr>
              <w:t xml:space="preserve">-Zdôvodniť význam prevencie  </w:t>
            </w:r>
          </w:p>
        </w:tc>
        <w:tc>
          <w:tcPr>
            <w:tcW w:w="4257" w:type="dxa"/>
            <w:tcBorders>
              <w:bottom w:val="single" w:sz="12" w:space="0" w:color="auto"/>
            </w:tcBorders>
            <w:shd w:val="clear" w:color="auto" w:fill="auto"/>
          </w:tcPr>
          <w:p w14:paraId="3D1B97A0"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-Definoval ochorenia reprodukčnej sústavy u ženy (gynekologické ochorenia, pohlavné choroby)</w:t>
            </w:r>
          </w:p>
          <w:p w14:paraId="6694994F"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Charakterizoval rozdiely pohlavného vývinu ženy a muža</w:t>
            </w:r>
          </w:p>
          <w:p w14:paraId="6DCA50C6"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-Vysvetliť príčiny, prejavy a príznaky ochorení mužských pohlavných orgánov</w:t>
            </w:r>
          </w:p>
          <w:p w14:paraId="0589BD69" w14:textId="77777777" w:rsidR="003611B0" w:rsidRPr="00DC25E5" w:rsidRDefault="003611B0" w:rsidP="003611B0">
            <w:pPr>
              <w:spacing w:after="0" w:line="240" w:lineRule="auto"/>
              <w:ind w:right="-414"/>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 xml:space="preserve">-Rozdelil zápaly a nádory mužského </w:t>
            </w:r>
          </w:p>
          <w:p w14:paraId="103413D4" w14:textId="77777777" w:rsidR="003611B0" w:rsidRPr="00DC25E5" w:rsidRDefault="003611B0" w:rsidP="003611B0">
            <w:pPr>
              <w:spacing w:after="0" w:line="240" w:lineRule="auto"/>
              <w:ind w:right="-414"/>
              <w:rPr>
                <w:rFonts w:ascii="Times New Roman" w:eastAsia="Times New Roman" w:hAnsi="Times New Roman"/>
                <w:color w:val="000000"/>
                <w:sz w:val="20"/>
                <w:szCs w:val="20"/>
              </w:rPr>
            </w:pPr>
            <w:proofErr w:type="spellStart"/>
            <w:r w:rsidRPr="00DC25E5">
              <w:rPr>
                <w:rFonts w:ascii="Times New Roman" w:eastAsia="Times New Roman" w:hAnsi="Times New Roman"/>
                <w:color w:val="000000"/>
                <w:sz w:val="20"/>
                <w:szCs w:val="20"/>
              </w:rPr>
              <w:t>genitálu</w:t>
            </w:r>
            <w:proofErr w:type="spellEnd"/>
          </w:p>
          <w:p w14:paraId="38E965B6"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-Správne rozdelil gynekologické ochorenia</w:t>
            </w:r>
          </w:p>
          <w:p w14:paraId="6CEFCBB5"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sz w:val="20"/>
                <w:szCs w:val="20"/>
              </w:rPr>
              <w:t>-Vymenovať farmakoterapiu pri jednotlivých ochoreniach</w:t>
            </w:r>
          </w:p>
          <w:p w14:paraId="4666E1BA"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-Vysvetliť príčiny, prejavy a príznaky ochorení ženských pohlavných orgánov</w:t>
            </w:r>
          </w:p>
          <w:p w14:paraId="73EE89E3"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-Rozdelil zápaly a nádory rodidiel</w:t>
            </w:r>
          </w:p>
          <w:p w14:paraId="212CCA32"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-Popísal jednotlivé vyšetrovacie metódy</w:t>
            </w:r>
          </w:p>
          <w:p w14:paraId="4E559609"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-Opísal komplexnú liečbu reprodukčných orgánov</w:t>
            </w:r>
          </w:p>
          <w:p w14:paraId="4469C81D" w14:textId="77777777" w:rsidR="003611B0" w:rsidRPr="00DC25E5" w:rsidRDefault="003611B0" w:rsidP="003611B0">
            <w:pPr>
              <w:spacing w:after="0" w:line="240" w:lineRule="auto"/>
              <w:rPr>
                <w:rFonts w:ascii="Times New Roman" w:eastAsia="Times New Roman" w:hAnsi="Times New Roman"/>
                <w:color w:val="000000"/>
                <w:sz w:val="20"/>
                <w:szCs w:val="20"/>
              </w:rPr>
            </w:pPr>
            <w:r w:rsidRPr="00DC25E5">
              <w:rPr>
                <w:rFonts w:ascii="Times New Roman" w:eastAsia="Times New Roman" w:hAnsi="Times New Roman"/>
                <w:color w:val="000000"/>
                <w:sz w:val="20"/>
                <w:szCs w:val="20"/>
              </w:rPr>
              <w:t>-Stručne charakterizoval pohlavné choroby</w:t>
            </w:r>
          </w:p>
          <w:p w14:paraId="292EC924" w14:textId="77777777" w:rsidR="003611B0" w:rsidRPr="00DC25E5" w:rsidRDefault="003611B0" w:rsidP="003611B0">
            <w:pPr>
              <w:spacing w:after="0" w:line="240" w:lineRule="auto"/>
              <w:ind w:right="-414"/>
              <w:rPr>
                <w:rFonts w:ascii="Times New Roman" w:eastAsia="Times New Roman" w:hAnsi="Times New Roman"/>
                <w:sz w:val="20"/>
                <w:szCs w:val="20"/>
              </w:rPr>
            </w:pPr>
            <w:r w:rsidRPr="00DC25E5">
              <w:rPr>
                <w:rFonts w:ascii="Times New Roman" w:eastAsia="Times New Roman" w:hAnsi="Times New Roman"/>
                <w:sz w:val="20"/>
                <w:szCs w:val="20"/>
              </w:rPr>
              <w:t>-Stanovil  špecifiká  ochorení reprodukčných orgánov  u detí a starých ľudí</w:t>
            </w:r>
          </w:p>
          <w:p w14:paraId="02E7444C" w14:textId="77777777" w:rsidR="003611B0" w:rsidRPr="00DC25E5" w:rsidRDefault="003611B0" w:rsidP="003611B0">
            <w:pPr>
              <w:spacing w:after="0" w:line="240" w:lineRule="auto"/>
              <w:rPr>
                <w:rFonts w:ascii="Times New Roman" w:eastAsia="Times New Roman" w:hAnsi="Times New Roman"/>
                <w:sz w:val="20"/>
                <w:szCs w:val="20"/>
              </w:rPr>
            </w:pPr>
            <w:r w:rsidRPr="00DC25E5">
              <w:rPr>
                <w:rFonts w:ascii="Times New Roman" w:eastAsia="Times New Roman" w:hAnsi="Times New Roman"/>
                <w:color w:val="000000"/>
                <w:sz w:val="20"/>
                <w:szCs w:val="20"/>
              </w:rPr>
              <w:t>-Zdôvodnil význam prevencie</w:t>
            </w:r>
          </w:p>
        </w:tc>
        <w:tc>
          <w:tcPr>
            <w:tcW w:w="1843" w:type="dxa"/>
            <w:tcBorders>
              <w:bottom w:val="single" w:sz="12" w:space="0" w:color="auto"/>
            </w:tcBorders>
            <w:shd w:val="clear" w:color="auto" w:fill="auto"/>
          </w:tcPr>
          <w:p w14:paraId="7D33BF65"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Písomné skúšanie</w:t>
            </w:r>
          </w:p>
          <w:p w14:paraId="454270D7"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Frontálne skúšanie</w:t>
            </w:r>
          </w:p>
          <w:p w14:paraId="20EFCF49"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skúšanie</w:t>
            </w:r>
          </w:p>
        </w:tc>
        <w:tc>
          <w:tcPr>
            <w:tcW w:w="1701" w:type="dxa"/>
            <w:tcBorders>
              <w:bottom w:val="single" w:sz="12" w:space="0" w:color="auto"/>
            </w:tcBorders>
            <w:shd w:val="clear" w:color="auto" w:fill="auto"/>
          </w:tcPr>
          <w:p w14:paraId="2AEFDB91" w14:textId="77777777" w:rsidR="003611B0" w:rsidRPr="00DC25E5" w:rsidRDefault="003611B0" w:rsidP="003611B0">
            <w:pPr>
              <w:spacing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Neštandardizovaný didaktický test</w:t>
            </w:r>
          </w:p>
          <w:p w14:paraId="4EC71E6B" w14:textId="77777777" w:rsidR="003611B0" w:rsidRPr="00DC25E5" w:rsidRDefault="003611B0" w:rsidP="003611B0">
            <w:pPr>
              <w:spacing w:before="120" w:after="0" w:line="240" w:lineRule="auto"/>
              <w:jc w:val="center"/>
              <w:rPr>
                <w:rFonts w:ascii="Times New Roman" w:eastAsia="Times New Roman" w:hAnsi="Times New Roman"/>
                <w:sz w:val="20"/>
                <w:szCs w:val="20"/>
              </w:rPr>
            </w:pPr>
            <w:r w:rsidRPr="00DC25E5">
              <w:rPr>
                <w:rFonts w:ascii="Times New Roman" w:eastAsia="Times New Roman" w:hAnsi="Times New Roman"/>
                <w:sz w:val="20"/>
                <w:szCs w:val="20"/>
              </w:rPr>
              <w:t>Ústne odpovede</w:t>
            </w:r>
          </w:p>
          <w:p w14:paraId="47E6D96B" w14:textId="77777777" w:rsidR="003611B0" w:rsidRPr="00DC25E5" w:rsidRDefault="003611B0" w:rsidP="003611B0">
            <w:pPr>
              <w:spacing w:after="0" w:line="240" w:lineRule="auto"/>
              <w:jc w:val="center"/>
              <w:rPr>
                <w:rFonts w:ascii="Times New Roman" w:eastAsia="Times New Roman" w:hAnsi="Times New Roman"/>
                <w:sz w:val="20"/>
                <w:szCs w:val="20"/>
              </w:rPr>
            </w:pPr>
          </w:p>
          <w:p w14:paraId="7E2FC2F2" w14:textId="77777777" w:rsidR="003611B0" w:rsidRPr="00DC25E5" w:rsidRDefault="003611B0" w:rsidP="003611B0">
            <w:pPr>
              <w:spacing w:after="0" w:line="240" w:lineRule="auto"/>
              <w:jc w:val="center"/>
              <w:rPr>
                <w:rFonts w:ascii="Times New Roman" w:eastAsia="Times New Roman" w:hAnsi="Times New Roman"/>
                <w:sz w:val="20"/>
                <w:szCs w:val="20"/>
              </w:rPr>
            </w:pPr>
          </w:p>
        </w:tc>
      </w:tr>
    </w:tbl>
    <w:p w14:paraId="5FF9345F" w14:textId="77777777" w:rsidR="003611B0" w:rsidRPr="00DC25E5" w:rsidRDefault="003611B0" w:rsidP="003611B0">
      <w:pPr>
        <w:spacing w:line="240" w:lineRule="auto"/>
        <w:rPr>
          <w:rFonts w:ascii="Times New Roman" w:hAnsi="Times New Roman"/>
          <w:b/>
          <w:i/>
          <w:sz w:val="20"/>
          <w:szCs w:val="20"/>
        </w:rPr>
      </w:pPr>
    </w:p>
    <w:p w14:paraId="765B0091" w14:textId="77777777" w:rsidR="003611B0" w:rsidRPr="006E155A" w:rsidRDefault="003611B0" w:rsidP="003611B0">
      <w:pPr>
        <w:rPr>
          <w:rFonts w:ascii="Times New Roman" w:hAnsi="Times New Roman"/>
          <w:b/>
          <w:i/>
          <w:sz w:val="28"/>
          <w:szCs w:val="28"/>
        </w:rPr>
      </w:pPr>
    </w:p>
    <w:p w14:paraId="1C31B5A3" w14:textId="77777777" w:rsidR="003611B0" w:rsidRPr="006E155A" w:rsidRDefault="003611B0" w:rsidP="003611B0">
      <w:pPr>
        <w:rPr>
          <w:rFonts w:ascii="Times New Roman" w:hAnsi="Times New Roman"/>
          <w:b/>
          <w:i/>
          <w:sz w:val="28"/>
          <w:szCs w:val="28"/>
        </w:rPr>
      </w:pPr>
    </w:p>
    <w:p w14:paraId="3A11E48A" w14:textId="77777777" w:rsidR="003611B0" w:rsidRPr="006E155A" w:rsidRDefault="003611B0" w:rsidP="003611B0">
      <w:pPr>
        <w:rPr>
          <w:rFonts w:ascii="Times New Roman" w:hAnsi="Times New Roman"/>
          <w:b/>
          <w:i/>
          <w:sz w:val="28"/>
          <w:szCs w:val="28"/>
        </w:rPr>
      </w:pPr>
    </w:p>
    <w:p w14:paraId="5B79500F" w14:textId="77777777" w:rsidR="003611B0" w:rsidRPr="006E155A" w:rsidRDefault="003611B0" w:rsidP="003611B0">
      <w:pPr>
        <w:rPr>
          <w:rFonts w:ascii="Times New Roman" w:hAnsi="Times New Roman"/>
          <w:b/>
          <w:i/>
          <w:sz w:val="28"/>
          <w:szCs w:val="28"/>
        </w:rPr>
      </w:pPr>
    </w:p>
    <w:p w14:paraId="580125B1" w14:textId="77777777" w:rsidR="003611B0" w:rsidRPr="006E155A" w:rsidRDefault="003611B0" w:rsidP="003611B0">
      <w:pPr>
        <w:rPr>
          <w:rFonts w:ascii="Times New Roman" w:hAnsi="Times New Roman"/>
          <w:b/>
          <w:i/>
          <w:sz w:val="28"/>
          <w:szCs w:val="28"/>
        </w:rPr>
      </w:pPr>
    </w:p>
    <w:p w14:paraId="3F0FD3C3" w14:textId="77777777" w:rsidR="003611B0" w:rsidRPr="006E155A" w:rsidRDefault="003611B0" w:rsidP="003611B0">
      <w:pPr>
        <w:rPr>
          <w:rFonts w:ascii="Times New Roman" w:hAnsi="Times New Roman"/>
          <w:b/>
          <w:i/>
          <w:sz w:val="28"/>
          <w:szCs w:val="28"/>
        </w:rPr>
      </w:pPr>
    </w:p>
    <w:p w14:paraId="5D3BBF39" w14:textId="77777777" w:rsidR="003611B0" w:rsidRPr="006E155A" w:rsidRDefault="003611B0" w:rsidP="003611B0">
      <w:pPr>
        <w:rPr>
          <w:rFonts w:ascii="Times New Roman" w:hAnsi="Times New Roman"/>
          <w:b/>
          <w:i/>
          <w:sz w:val="28"/>
          <w:szCs w:val="28"/>
        </w:rPr>
      </w:pPr>
    </w:p>
    <w:tbl>
      <w:tblPr>
        <w:tblW w:w="1559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9"/>
        <w:gridCol w:w="946"/>
        <w:gridCol w:w="4111"/>
        <w:gridCol w:w="4397"/>
        <w:gridCol w:w="1560"/>
        <w:gridCol w:w="1984"/>
      </w:tblGrid>
      <w:tr w:rsidR="003611B0" w:rsidRPr="006E155A" w14:paraId="77E0FB00" w14:textId="77777777" w:rsidTr="003611B0">
        <w:tc>
          <w:tcPr>
            <w:tcW w:w="15597" w:type="dxa"/>
            <w:gridSpan w:val="6"/>
            <w:tcBorders>
              <w:top w:val="thinThickSmallGap" w:sz="12" w:space="0" w:color="auto"/>
              <w:left w:val="thinThickSmallGap" w:sz="12" w:space="0" w:color="auto"/>
              <w:bottom w:val="thinThickSmallGap" w:sz="12" w:space="0" w:color="auto"/>
              <w:right w:val="thinThickSmallGap" w:sz="12" w:space="0" w:color="auto"/>
            </w:tcBorders>
            <w:shd w:val="clear" w:color="auto" w:fill="auto"/>
            <w:vAlign w:val="center"/>
          </w:tcPr>
          <w:p w14:paraId="5823D050" w14:textId="77777777" w:rsidR="003611B0" w:rsidRPr="006E155A" w:rsidRDefault="003611B0" w:rsidP="003611B0">
            <w:pPr>
              <w:spacing w:after="0"/>
              <w:rPr>
                <w:rFonts w:ascii="Times New Roman" w:hAnsi="Times New Roman"/>
                <w:b/>
                <w:sz w:val="24"/>
                <w:szCs w:val="24"/>
              </w:rPr>
            </w:pPr>
            <w:r w:rsidRPr="006E155A">
              <w:rPr>
                <w:rFonts w:ascii="Times New Roman" w:hAnsi="Times New Roman"/>
                <w:b/>
                <w:sz w:val="24"/>
                <w:szCs w:val="24"/>
              </w:rPr>
              <w:t>ROZPIS  UČIVA PREDMETU:                                                                                    Ročník: štvrtý</w:t>
            </w:r>
          </w:p>
          <w:p w14:paraId="70FB6866" w14:textId="77777777" w:rsidR="003611B0" w:rsidRPr="006E155A" w:rsidRDefault="003611B0" w:rsidP="003611B0">
            <w:pPr>
              <w:spacing w:after="0"/>
              <w:rPr>
                <w:rFonts w:ascii="Times New Roman" w:hAnsi="Times New Roman"/>
                <w:b/>
                <w:sz w:val="18"/>
              </w:rPr>
            </w:pPr>
            <w:r w:rsidRPr="006E155A">
              <w:rPr>
                <w:rFonts w:ascii="Times New Roman" w:hAnsi="Times New Roman"/>
                <w:b/>
                <w:szCs w:val="24"/>
              </w:rPr>
              <w:t xml:space="preserve">Zdravie a klinika chorôb                                                                                                        </w:t>
            </w:r>
            <w:r w:rsidRPr="006E155A">
              <w:rPr>
                <w:rFonts w:ascii="Times New Roman" w:hAnsi="Times New Roman"/>
                <w:b/>
                <w:sz w:val="20"/>
                <w:szCs w:val="24"/>
              </w:rPr>
              <w:t>3 hodiny týždenne, spolu 90 vyučovacích hodín</w:t>
            </w:r>
          </w:p>
        </w:tc>
      </w:tr>
      <w:tr w:rsidR="003611B0" w:rsidRPr="006E155A" w14:paraId="4CC13AC4" w14:textId="77777777" w:rsidTr="003611B0">
        <w:trPr>
          <w:cantSplit/>
          <w:trHeight w:val="1134"/>
        </w:trPr>
        <w:tc>
          <w:tcPr>
            <w:tcW w:w="259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0D0A2936"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Názov tematického celku</w:t>
            </w:r>
          </w:p>
          <w:p w14:paraId="59DBB9FB"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b/>
                <w:sz w:val="20"/>
                <w:szCs w:val="20"/>
              </w:rPr>
              <w:t>Témy</w:t>
            </w:r>
          </w:p>
        </w:tc>
        <w:tc>
          <w:tcPr>
            <w:tcW w:w="946"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D7AC951" w14:textId="77777777" w:rsidR="003611B0" w:rsidRPr="006E155A" w:rsidRDefault="003611B0" w:rsidP="003611B0">
            <w:pPr>
              <w:spacing w:after="0" w:line="240" w:lineRule="auto"/>
              <w:jc w:val="center"/>
              <w:rPr>
                <w:rFonts w:ascii="Times New Roman" w:hAnsi="Times New Roman"/>
                <w:b/>
                <w:sz w:val="18"/>
                <w:szCs w:val="16"/>
              </w:rPr>
            </w:pPr>
          </w:p>
          <w:p w14:paraId="4A8A2149" w14:textId="77777777" w:rsidR="003611B0" w:rsidRPr="006E155A" w:rsidRDefault="003611B0" w:rsidP="003611B0">
            <w:pPr>
              <w:spacing w:after="0" w:line="240" w:lineRule="auto"/>
              <w:jc w:val="center"/>
              <w:rPr>
                <w:rFonts w:ascii="Times New Roman" w:hAnsi="Times New Roman"/>
                <w:b/>
                <w:sz w:val="18"/>
                <w:szCs w:val="16"/>
              </w:rPr>
            </w:pPr>
          </w:p>
          <w:p w14:paraId="302BC6D6" w14:textId="77777777" w:rsidR="003611B0" w:rsidRPr="006E155A" w:rsidRDefault="003611B0" w:rsidP="003611B0">
            <w:pPr>
              <w:spacing w:after="0" w:line="240" w:lineRule="auto"/>
              <w:jc w:val="center"/>
              <w:rPr>
                <w:rFonts w:ascii="Times New Roman" w:hAnsi="Times New Roman"/>
                <w:b/>
                <w:sz w:val="18"/>
                <w:szCs w:val="16"/>
              </w:rPr>
            </w:pPr>
            <w:r w:rsidRPr="006E155A">
              <w:rPr>
                <w:rFonts w:ascii="Times New Roman" w:hAnsi="Times New Roman"/>
                <w:b/>
                <w:sz w:val="18"/>
                <w:szCs w:val="16"/>
              </w:rPr>
              <w:t>Hodiny</w:t>
            </w:r>
          </w:p>
          <w:p w14:paraId="1A77C700" w14:textId="77777777" w:rsidR="003611B0" w:rsidRPr="006E155A" w:rsidRDefault="003611B0" w:rsidP="003611B0">
            <w:pPr>
              <w:spacing w:after="0" w:line="240" w:lineRule="auto"/>
              <w:jc w:val="center"/>
              <w:rPr>
                <w:rFonts w:ascii="Times New Roman" w:hAnsi="Times New Roman"/>
                <w:b/>
                <w:sz w:val="16"/>
                <w:szCs w:val="16"/>
              </w:rPr>
            </w:pPr>
          </w:p>
        </w:tc>
        <w:tc>
          <w:tcPr>
            <w:tcW w:w="411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001A1AE1" w14:textId="77777777" w:rsidR="003611B0" w:rsidRPr="006E155A" w:rsidRDefault="003611B0" w:rsidP="003611B0">
            <w:pPr>
              <w:spacing w:after="0" w:line="240" w:lineRule="auto"/>
              <w:jc w:val="center"/>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Očakávané</w:t>
            </w:r>
          </w:p>
          <w:p w14:paraId="0485CEFB"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vzdelávacie výstupy</w:t>
            </w:r>
          </w:p>
        </w:tc>
        <w:tc>
          <w:tcPr>
            <w:tcW w:w="4397"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1C62313A"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Kritériá hodnotenia vzdelávacích výstupov</w:t>
            </w:r>
          </w:p>
        </w:tc>
        <w:tc>
          <w:tcPr>
            <w:tcW w:w="156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7E074F33"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Metódy hodnotenia</w:t>
            </w:r>
          </w:p>
        </w:tc>
        <w:tc>
          <w:tcPr>
            <w:tcW w:w="198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vAlign w:val="center"/>
          </w:tcPr>
          <w:p w14:paraId="79765C56" w14:textId="77777777" w:rsidR="003611B0" w:rsidRPr="006E155A" w:rsidRDefault="003611B0" w:rsidP="003611B0">
            <w:pPr>
              <w:spacing w:after="0" w:line="240" w:lineRule="auto"/>
              <w:jc w:val="center"/>
              <w:rPr>
                <w:rFonts w:ascii="Times New Roman" w:eastAsia="Times New Roman" w:hAnsi="Times New Roman"/>
                <w:color w:val="000000"/>
                <w:sz w:val="20"/>
                <w:szCs w:val="20"/>
              </w:rPr>
            </w:pPr>
            <w:r w:rsidRPr="006E155A">
              <w:rPr>
                <w:rFonts w:ascii="Times New Roman" w:eastAsia="Times New Roman" w:hAnsi="Times New Roman"/>
                <w:b/>
                <w:color w:val="000000"/>
                <w:sz w:val="20"/>
                <w:szCs w:val="20"/>
              </w:rPr>
              <w:t>Prostriedky hodnotenia</w:t>
            </w:r>
          </w:p>
        </w:tc>
      </w:tr>
      <w:tr w:rsidR="003611B0" w:rsidRPr="006E155A" w14:paraId="59CA8156" w14:textId="77777777" w:rsidTr="003611B0">
        <w:tc>
          <w:tcPr>
            <w:tcW w:w="2599" w:type="dxa"/>
            <w:tcBorders>
              <w:top w:val="thinThickSmallGap" w:sz="12" w:space="0" w:color="auto"/>
              <w:left w:val="thinThickSmallGap" w:sz="12" w:space="0" w:color="auto"/>
              <w:bottom w:val="single" w:sz="12" w:space="0" w:color="auto"/>
              <w:right w:val="single" w:sz="12" w:space="0" w:color="auto"/>
            </w:tcBorders>
            <w:shd w:val="clear" w:color="auto" w:fill="CCFFFF"/>
          </w:tcPr>
          <w:p w14:paraId="2BF83DDB" w14:textId="77777777" w:rsidR="003611B0" w:rsidRPr="006E155A" w:rsidRDefault="003611B0" w:rsidP="003611B0">
            <w:pPr>
              <w:spacing w:after="0" w:line="240" w:lineRule="auto"/>
              <w:rPr>
                <w:rFonts w:ascii="Times New Roman" w:eastAsia="Times New Roman" w:hAnsi="Times New Roman"/>
                <w:b/>
                <w:sz w:val="20"/>
                <w:szCs w:val="20"/>
              </w:rPr>
            </w:pPr>
            <w:r w:rsidRPr="006E155A">
              <w:rPr>
                <w:rFonts w:ascii="Times New Roman" w:eastAsia="Times New Roman" w:hAnsi="Times New Roman"/>
                <w:b/>
                <w:sz w:val="20"/>
                <w:szCs w:val="20"/>
              </w:rPr>
              <w:t>20. Poruchy vnútorného prostredia</w:t>
            </w:r>
          </w:p>
        </w:tc>
        <w:tc>
          <w:tcPr>
            <w:tcW w:w="946" w:type="dxa"/>
            <w:tcBorders>
              <w:top w:val="thinThickSmallGap" w:sz="12" w:space="0" w:color="auto"/>
              <w:left w:val="single" w:sz="12" w:space="0" w:color="auto"/>
              <w:bottom w:val="single" w:sz="12" w:space="0" w:color="auto"/>
              <w:right w:val="single" w:sz="12" w:space="0" w:color="auto"/>
            </w:tcBorders>
            <w:shd w:val="clear" w:color="auto" w:fill="CCFFFF"/>
          </w:tcPr>
          <w:p w14:paraId="6D69CD6D"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8</w:t>
            </w:r>
          </w:p>
        </w:tc>
        <w:tc>
          <w:tcPr>
            <w:tcW w:w="4111" w:type="dxa"/>
            <w:tcBorders>
              <w:top w:val="thinThickSmallGap" w:sz="12" w:space="0" w:color="auto"/>
              <w:left w:val="single" w:sz="12" w:space="0" w:color="auto"/>
              <w:bottom w:val="single" w:sz="12" w:space="0" w:color="auto"/>
              <w:right w:val="single" w:sz="12" w:space="0" w:color="auto"/>
            </w:tcBorders>
            <w:shd w:val="clear" w:color="auto" w:fill="CCFFFF"/>
          </w:tcPr>
          <w:p w14:paraId="0EFACAC2"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397" w:type="dxa"/>
            <w:tcBorders>
              <w:top w:val="thinThickSmallGap" w:sz="12" w:space="0" w:color="auto"/>
              <w:left w:val="single" w:sz="12" w:space="0" w:color="auto"/>
              <w:bottom w:val="single" w:sz="12" w:space="0" w:color="auto"/>
              <w:right w:val="single" w:sz="12" w:space="0" w:color="auto"/>
            </w:tcBorders>
            <w:shd w:val="clear" w:color="auto" w:fill="CCFFFF"/>
          </w:tcPr>
          <w:p w14:paraId="4641273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560" w:type="dxa"/>
            <w:tcBorders>
              <w:top w:val="thinThickSmallGap" w:sz="12" w:space="0" w:color="auto"/>
              <w:left w:val="single" w:sz="12" w:space="0" w:color="auto"/>
              <w:bottom w:val="single" w:sz="12" w:space="0" w:color="auto"/>
              <w:right w:val="single" w:sz="12" w:space="0" w:color="auto"/>
            </w:tcBorders>
            <w:shd w:val="clear" w:color="auto" w:fill="CCFFFF"/>
          </w:tcPr>
          <w:p w14:paraId="4C89CE9B" w14:textId="77777777" w:rsidR="003611B0" w:rsidRPr="006E155A" w:rsidRDefault="003611B0" w:rsidP="003611B0">
            <w:pPr>
              <w:spacing w:after="0" w:line="240" w:lineRule="auto"/>
              <w:rPr>
                <w:rFonts w:ascii="Times New Roman" w:eastAsia="Times New Roman" w:hAnsi="Times New Roman"/>
                <w:sz w:val="20"/>
                <w:szCs w:val="20"/>
              </w:rPr>
            </w:pPr>
          </w:p>
        </w:tc>
        <w:tc>
          <w:tcPr>
            <w:tcW w:w="1984"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5DC7EC8B" w14:textId="77777777" w:rsidR="003611B0" w:rsidRPr="006E155A" w:rsidRDefault="003611B0" w:rsidP="003611B0">
            <w:pPr>
              <w:spacing w:after="0" w:line="240" w:lineRule="auto"/>
              <w:rPr>
                <w:rFonts w:ascii="Times New Roman" w:eastAsia="Times New Roman" w:hAnsi="Times New Roman"/>
                <w:sz w:val="20"/>
                <w:szCs w:val="20"/>
              </w:rPr>
            </w:pPr>
          </w:p>
        </w:tc>
      </w:tr>
      <w:tr w:rsidR="003611B0" w:rsidRPr="006E155A" w14:paraId="1F52D57E" w14:textId="77777777" w:rsidTr="003611B0">
        <w:tc>
          <w:tcPr>
            <w:tcW w:w="2599" w:type="dxa"/>
            <w:tcBorders>
              <w:top w:val="thinThickSmallGap" w:sz="12" w:space="0" w:color="auto"/>
              <w:left w:val="thinThickSmallGap" w:sz="12" w:space="0" w:color="auto"/>
              <w:bottom w:val="single" w:sz="12" w:space="0" w:color="auto"/>
              <w:right w:val="single" w:sz="12" w:space="0" w:color="auto"/>
            </w:tcBorders>
            <w:shd w:val="clear" w:color="auto" w:fill="auto"/>
          </w:tcPr>
          <w:p w14:paraId="48D0AF36" w14:textId="77777777" w:rsidR="003611B0" w:rsidRPr="006E155A" w:rsidRDefault="003611B0" w:rsidP="003611B0">
            <w:pPr>
              <w:spacing w:after="0" w:line="240" w:lineRule="auto"/>
              <w:rPr>
                <w:rFonts w:ascii="Times New Roman" w:eastAsia="Times New Roman" w:hAnsi="Times New Roman"/>
                <w:sz w:val="20"/>
                <w:szCs w:val="20"/>
              </w:rPr>
            </w:pPr>
          </w:p>
        </w:tc>
        <w:tc>
          <w:tcPr>
            <w:tcW w:w="946" w:type="dxa"/>
            <w:tcBorders>
              <w:top w:val="thinThickSmallGap" w:sz="12" w:space="0" w:color="auto"/>
              <w:left w:val="single" w:sz="12" w:space="0" w:color="auto"/>
              <w:bottom w:val="single" w:sz="12" w:space="0" w:color="auto"/>
              <w:right w:val="single" w:sz="12" w:space="0" w:color="auto"/>
            </w:tcBorders>
            <w:shd w:val="clear" w:color="auto" w:fill="auto"/>
          </w:tcPr>
          <w:p w14:paraId="08DE84D6" w14:textId="77777777" w:rsidR="003611B0" w:rsidRPr="006E155A" w:rsidRDefault="003611B0" w:rsidP="003611B0">
            <w:pPr>
              <w:spacing w:after="0" w:line="240" w:lineRule="auto"/>
              <w:rPr>
                <w:rFonts w:ascii="Times New Roman" w:eastAsia="Times New Roman" w:hAnsi="Times New Roman"/>
                <w:sz w:val="20"/>
                <w:szCs w:val="20"/>
              </w:rPr>
            </w:pPr>
          </w:p>
        </w:tc>
        <w:tc>
          <w:tcPr>
            <w:tcW w:w="4111" w:type="dxa"/>
            <w:tcBorders>
              <w:top w:val="thinThickSmallGap" w:sz="12" w:space="0" w:color="auto"/>
              <w:left w:val="single" w:sz="12" w:space="0" w:color="auto"/>
              <w:bottom w:val="single" w:sz="12" w:space="0" w:color="auto"/>
              <w:right w:val="single" w:sz="12" w:space="0" w:color="auto"/>
            </w:tcBorders>
            <w:shd w:val="clear" w:color="auto" w:fill="auto"/>
          </w:tcPr>
          <w:p w14:paraId="5B9AAD87"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-Charakterizovať vnútorné prostredie</w:t>
            </w:r>
          </w:p>
          <w:p w14:paraId="57FFFF30"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-Vysvetliť podstatu ochorenia</w:t>
            </w:r>
          </w:p>
          <w:p w14:paraId="12EDCAE7"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-Rozpoznať príznaky ochorenia</w:t>
            </w:r>
          </w:p>
          <w:p w14:paraId="478DBA10"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-Vymenovať diagnostické a liečebné postupy</w:t>
            </w:r>
          </w:p>
          <w:p w14:paraId="2327CFDB" w14:textId="77777777" w:rsidR="003611B0" w:rsidRPr="006E155A" w:rsidRDefault="003611B0" w:rsidP="003611B0">
            <w:pPr>
              <w:spacing w:after="0" w:line="240" w:lineRule="auto"/>
              <w:rPr>
                <w:rFonts w:ascii="Times New Roman" w:eastAsia="Times New Roman" w:hAnsi="Times New Roman"/>
                <w:strike/>
                <w:color w:val="000000"/>
                <w:sz w:val="20"/>
                <w:szCs w:val="20"/>
              </w:rPr>
            </w:pPr>
            <w:r w:rsidRPr="006E155A">
              <w:rPr>
                <w:rFonts w:ascii="Times New Roman" w:eastAsia="Times New Roman" w:hAnsi="Times New Roman"/>
                <w:color w:val="000000"/>
                <w:sz w:val="20"/>
                <w:szCs w:val="20"/>
              </w:rPr>
              <w:t xml:space="preserve">-Popísať klinický obraz a liečebné postupy pri jednotlivých poruchách vnútorného prostredia </w:t>
            </w:r>
          </w:p>
          <w:p w14:paraId="495DC872"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color w:val="000000"/>
                <w:sz w:val="20"/>
                <w:szCs w:val="20"/>
              </w:rPr>
              <w:t>-Ovládať preventívne opatrenia</w:t>
            </w:r>
          </w:p>
        </w:tc>
        <w:tc>
          <w:tcPr>
            <w:tcW w:w="4397" w:type="dxa"/>
            <w:tcBorders>
              <w:top w:val="thinThickSmallGap" w:sz="12" w:space="0" w:color="auto"/>
              <w:left w:val="single" w:sz="12" w:space="0" w:color="auto"/>
              <w:bottom w:val="single" w:sz="12" w:space="0" w:color="auto"/>
              <w:right w:val="single" w:sz="12" w:space="0" w:color="auto"/>
            </w:tcBorders>
            <w:shd w:val="clear" w:color="auto" w:fill="auto"/>
          </w:tcPr>
          <w:p w14:paraId="2DDF869F"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-Charakterizoval vnútorné prostredie z </w:t>
            </w:r>
            <w:proofErr w:type="spellStart"/>
            <w:r w:rsidRPr="006E155A">
              <w:rPr>
                <w:rFonts w:ascii="Times New Roman" w:eastAsia="Times New Roman" w:hAnsi="Times New Roman"/>
                <w:color w:val="000000"/>
                <w:sz w:val="20"/>
                <w:szCs w:val="20"/>
              </w:rPr>
              <w:t>patofyziologického</w:t>
            </w:r>
            <w:proofErr w:type="spellEnd"/>
            <w:r w:rsidRPr="006E155A">
              <w:rPr>
                <w:rFonts w:ascii="Times New Roman" w:eastAsia="Times New Roman" w:hAnsi="Times New Roman"/>
                <w:color w:val="000000"/>
                <w:sz w:val="20"/>
                <w:szCs w:val="20"/>
              </w:rPr>
              <w:t xml:space="preserve"> hľadiska</w:t>
            </w:r>
          </w:p>
          <w:p w14:paraId="733C46FE"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-Vysvetlil podstatu ochorenia</w:t>
            </w:r>
          </w:p>
          <w:p w14:paraId="6A7C782E"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-Rozpoznal najdôležitejšie príznaky porúch vnútorného prostredia</w:t>
            </w:r>
          </w:p>
          <w:p w14:paraId="441B6AEE" w14:textId="77777777" w:rsidR="003611B0" w:rsidRPr="006E155A" w:rsidRDefault="003611B0" w:rsidP="003611B0">
            <w:pPr>
              <w:spacing w:after="0" w:line="240" w:lineRule="auto"/>
              <w:ind w:right="-250"/>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-Vymenoval vyšetrovacie a liečebné postupy </w:t>
            </w:r>
          </w:p>
          <w:p w14:paraId="6AE20DB7"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-Definoval pojem acidobázická rovnováha</w:t>
            </w:r>
          </w:p>
          <w:p w14:paraId="7D351CD6"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-Charakterizoval metabolické poruchy acidobázickej rovnováhy</w:t>
            </w:r>
          </w:p>
          <w:p w14:paraId="79A04B94"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-Charakterizoval respiračné poruchy acidobázickej rovnováhy</w:t>
            </w:r>
          </w:p>
          <w:p w14:paraId="15806720"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-Popísal klinický obraz a liečebné postupy pri jednotlivých poruchách vnútorného prostredia</w:t>
            </w:r>
          </w:p>
          <w:p w14:paraId="7A0101ED"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-Ovládal preventívne opatrenia</w:t>
            </w:r>
          </w:p>
        </w:tc>
        <w:tc>
          <w:tcPr>
            <w:tcW w:w="1560" w:type="dxa"/>
            <w:tcBorders>
              <w:top w:val="thinThickSmallGap" w:sz="12" w:space="0" w:color="auto"/>
              <w:left w:val="single" w:sz="12" w:space="0" w:color="auto"/>
              <w:bottom w:val="single" w:sz="12" w:space="0" w:color="auto"/>
              <w:right w:val="single" w:sz="12" w:space="0" w:color="auto"/>
            </w:tcBorders>
            <w:shd w:val="clear" w:color="auto" w:fill="auto"/>
          </w:tcPr>
          <w:p w14:paraId="13B3CFFF"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frontálne skúšanie</w:t>
            </w:r>
          </w:p>
          <w:p w14:paraId="743F1684"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334FBE97"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tc>
        <w:tc>
          <w:tcPr>
            <w:tcW w:w="1984" w:type="dxa"/>
            <w:tcBorders>
              <w:top w:val="thinThickSmallGap" w:sz="12" w:space="0" w:color="auto"/>
              <w:left w:val="single" w:sz="12" w:space="0" w:color="auto"/>
              <w:bottom w:val="single" w:sz="12" w:space="0" w:color="auto"/>
              <w:right w:val="thinThickSmallGap" w:sz="12" w:space="0" w:color="auto"/>
            </w:tcBorders>
            <w:shd w:val="clear" w:color="auto" w:fill="auto"/>
          </w:tcPr>
          <w:p w14:paraId="154F6B6B"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22D8A311"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6BF489AE" w14:textId="77777777" w:rsidR="003611B0" w:rsidRPr="006E155A" w:rsidRDefault="003611B0" w:rsidP="003611B0">
            <w:pPr>
              <w:spacing w:before="120" w:after="0" w:line="240" w:lineRule="auto"/>
              <w:jc w:val="center"/>
              <w:rPr>
                <w:rFonts w:ascii="Times New Roman" w:eastAsia="Times New Roman" w:hAnsi="Times New Roman"/>
                <w:sz w:val="20"/>
                <w:szCs w:val="20"/>
              </w:rPr>
            </w:pPr>
          </w:p>
        </w:tc>
      </w:tr>
      <w:tr w:rsidR="003611B0" w:rsidRPr="006E155A" w14:paraId="3F93C466" w14:textId="77777777" w:rsidTr="003611B0">
        <w:tc>
          <w:tcPr>
            <w:tcW w:w="2599" w:type="dxa"/>
            <w:tcBorders>
              <w:top w:val="thinThickSmallGap" w:sz="12" w:space="0" w:color="auto"/>
              <w:left w:val="thinThickSmallGap" w:sz="12" w:space="0" w:color="auto"/>
              <w:bottom w:val="single" w:sz="12" w:space="0" w:color="auto"/>
              <w:right w:val="single" w:sz="12" w:space="0" w:color="auto"/>
            </w:tcBorders>
            <w:shd w:val="clear" w:color="auto" w:fill="CCFFFF"/>
          </w:tcPr>
          <w:p w14:paraId="47D51139" w14:textId="77777777" w:rsidR="003611B0" w:rsidRPr="006E155A" w:rsidRDefault="003611B0" w:rsidP="003611B0">
            <w:pPr>
              <w:spacing w:after="0" w:line="240" w:lineRule="auto"/>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21.  Ochorenia a poruchy nervového systému</w:t>
            </w:r>
          </w:p>
        </w:tc>
        <w:tc>
          <w:tcPr>
            <w:tcW w:w="946" w:type="dxa"/>
            <w:tcBorders>
              <w:top w:val="thinThickSmallGap" w:sz="12" w:space="0" w:color="auto"/>
              <w:left w:val="single" w:sz="12" w:space="0" w:color="auto"/>
              <w:bottom w:val="single" w:sz="12" w:space="0" w:color="auto"/>
              <w:right w:val="single" w:sz="12" w:space="0" w:color="auto"/>
            </w:tcBorders>
            <w:shd w:val="clear" w:color="auto" w:fill="CCFFFF"/>
          </w:tcPr>
          <w:p w14:paraId="5402985D"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16</w:t>
            </w:r>
          </w:p>
        </w:tc>
        <w:tc>
          <w:tcPr>
            <w:tcW w:w="4111" w:type="dxa"/>
            <w:tcBorders>
              <w:top w:val="thinThickSmallGap" w:sz="12" w:space="0" w:color="auto"/>
              <w:left w:val="single" w:sz="12" w:space="0" w:color="auto"/>
              <w:bottom w:val="single" w:sz="12" w:space="0" w:color="auto"/>
              <w:right w:val="single" w:sz="12" w:space="0" w:color="auto"/>
            </w:tcBorders>
            <w:shd w:val="clear" w:color="auto" w:fill="CCFFFF"/>
          </w:tcPr>
          <w:p w14:paraId="029C0DC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397" w:type="dxa"/>
            <w:tcBorders>
              <w:top w:val="thinThickSmallGap" w:sz="12" w:space="0" w:color="auto"/>
              <w:left w:val="single" w:sz="12" w:space="0" w:color="auto"/>
              <w:bottom w:val="single" w:sz="12" w:space="0" w:color="auto"/>
              <w:right w:val="single" w:sz="12" w:space="0" w:color="auto"/>
            </w:tcBorders>
            <w:shd w:val="clear" w:color="auto" w:fill="CCFFFF"/>
          </w:tcPr>
          <w:p w14:paraId="37C8D3D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560" w:type="dxa"/>
            <w:tcBorders>
              <w:top w:val="thinThickSmallGap" w:sz="12" w:space="0" w:color="auto"/>
              <w:left w:val="single" w:sz="12" w:space="0" w:color="auto"/>
              <w:bottom w:val="single" w:sz="12" w:space="0" w:color="auto"/>
              <w:right w:val="single" w:sz="12" w:space="0" w:color="auto"/>
            </w:tcBorders>
            <w:shd w:val="clear" w:color="auto" w:fill="CCFFFF"/>
          </w:tcPr>
          <w:p w14:paraId="2E73F5CA" w14:textId="77777777" w:rsidR="003611B0" w:rsidRPr="006E155A" w:rsidRDefault="003611B0" w:rsidP="003611B0">
            <w:pPr>
              <w:spacing w:after="0" w:line="240" w:lineRule="auto"/>
              <w:rPr>
                <w:rFonts w:ascii="Times New Roman" w:eastAsia="Times New Roman" w:hAnsi="Times New Roman"/>
              </w:rPr>
            </w:pPr>
          </w:p>
        </w:tc>
        <w:tc>
          <w:tcPr>
            <w:tcW w:w="1984"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31A91B94" w14:textId="77777777" w:rsidR="003611B0" w:rsidRPr="006E155A" w:rsidRDefault="003611B0" w:rsidP="003611B0">
            <w:pPr>
              <w:spacing w:after="0" w:line="240" w:lineRule="auto"/>
              <w:rPr>
                <w:rFonts w:ascii="Times New Roman" w:eastAsia="Times New Roman" w:hAnsi="Times New Roman"/>
              </w:rPr>
            </w:pPr>
          </w:p>
        </w:tc>
      </w:tr>
      <w:tr w:rsidR="003611B0" w:rsidRPr="006E155A" w14:paraId="67F287F3"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auto"/>
          </w:tcPr>
          <w:p w14:paraId="22E24969" w14:textId="77777777" w:rsidR="003611B0" w:rsidRPr="006E155A" w:rsidRDefault="003611B0" w:rsidP="003611B0">
            <w:pPr>
              <w:spacing w:after="0" w:line="240" w:lineRule="auto"/>
              <w:rPr>
                <w:rFonts w:ascii="Times New Roman" w:eastAsia="Times New Roman" w:hAnsi="Times New Roman"/>
                <w:sz w:val="20"/>
                <w:szCs w:val="20"/>
              </w:rPr>
            </w:pPr>
          </w:p>
        </w:tc>
        <w:tc>
          <w:tcPr>
            <w:tcW w:w="946" w:type="dxa"/>
            <w:tcBorders>
              <w:top w:val="single" w:sz="12" w:space="0" w:color="auto"/>
              <w:left w:val="single" w:sz="12" w:space="0" w:color="auto"/>
              <w:bottom w:val="single" w:sz="12" w:space="0" w:color="auto"/>
              <w:right w:val="single" w:sz="12" w:space="0" w:color="auto"/>
            </w:tcBorders>
            <w:shd w:val="clear" w:color="auto" w:fill="auto"/>
          </w:tcPr>
          <w:p w14:paraId="5E26F824"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4111" w:type="dxa"/>
            <w:tcBorders>
              <w:top w:val="single" w:sz="12" w:space="0" w:color="auto"/>
              <w:left w:val="single" w:sz="12" w:space="0" w:color="auto"/>
              <w:bottom w:val="single" w:sz="12" w:space="0" w:color="auto"/>
              <w:right w:val="single" w:sz="12" w:space="0" w:color="auto"/>
            </w:tcBorders>
            <w:shd w:val="clear" w:color="auto" w:fill="auto"/>
          </w:tcPr>
          <w:p w14:paraId="180A635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w:t>
            </w:r>
            <w:r w:rsidRPr="006E155A">
              <w:rPr>
                <w:rFonts w:ascii="Times New Roman" w:eastAsia="Times New Roman" w:hAnsi="Times New Roman"/>
                <w:color w:val="000000"/>
                <w:sz w:val="20"/>
                <w:szCs w:val="20"/>
              </w:rPr>
              <w:t xml:space="preserve"> Opísať anatómiu a fyziológiu nervového systému</w:t>
            </w:r>
          </w:p>
          <w:p w14:paraId="61927193"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sz w:val="20"/>
                <w:szCs w:val="20"/>
              </w:rPr>
              <w:t xml:space="preserve">- </w:t>
            </w:r>
            <w:r w:rsidRPr="006E155A">
              <w:rPr>
                <w:rFonts w:ascii="Times New Roman" w:eastAsia="Times New Roman" w:hAnsi="Times New Roman"/>
                <w:color w:val="000000"/>
                <w:sz w:val="20"/>
                <w:szCs w:val="20"/>
              </w:rPr>
              <w:t>Pomenovať príčiny ochorení a porúch nervového systému</w:t>
            </w:r>
          </w:p>
          <w:p w14:paraId="4A1BF43C"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-Opísať prejavy ochorení a porúch nervového systému </w:t>
            </w:r>
          </w:p>
          <w:p w14:paraId="2D7587DA"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-Popísať príznaky pri jednotlivých ochoreniach a poruchách</w:t>
            </w:r>
          </w:p>
          <w:p w14:paraId="10E978CF"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-Vysvetliť následky úrazov na činnosť nervového systému</w:t>
            </w:r>
          </w:p>
          <w:p w14:paraId="67CC6308"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-Charakterizovať jednotlivé vyšetrovacie metódy</w:t>
            </w:r>
          </w:p>
          <w:p w14:paraId="27000ED6"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-Opísať  liečebné postupy konzervatívne a chirurgické</w:t>
            </w:r>
          </w:p>
          <w:p w14:paraId="4845F4EB"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-Charakterizovať ochorenia nervového systému</w:t>
            </w:r>
          </w:p>
          <w:p w14:paraId="3ED1B8A8"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-Správne rozdeliť choroby a úrazy miechy a mozgu</w:t>
            </w:r>
          </w:p>
          <w:p w14:paraId="0EA5E458"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-Vysvetliť následky úrazov na činnosť NS</w:t>
            </w:r>
          </w:p>
          <w:p w14:paraId="0D35B93F"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-Označiť špecifiká ochorení a porúch nervového systému u detí a starých ľudí</w:t>
            </w:r>
          </w:p>
          <w:p w14:paraId="61105EFB"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-Vymedziť význam prevencie chorôb a porúch nervového systému</w:t>
            </w:r>
          </w:p>
        </w:tc>
        <w:tc>
          <w:tcPr>
            <w:tcW w:w="4397" w:type="dxa"/>
            <w:tcBorders>
              <w:top w:val="single" w:sz="12" w:space="0" w:color="auto"/>
              <w:left w:val="single" w:sz="12" w:space="0" w:color="auto"/>
              <w:bottom w:val="single" w:sz="12" w:space="0" w:color="auto"/>
              <w:right w:val="single" w:sz="12" w:space="0" w:color="auto"/>
            </w:tcBorders>
            <w:shd w:val="clear" w:color="auto" w:fill="auto"/>
          </w:tcPr>
          <w:p w14:paraId="4C18ACC2"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color w:val="000000"/>
                <w:sz w:val="20"/>
                <w:szCs w:val="20"/>
              </w:rPr>
              <w:t>- Opísal anatómiu a fyziológiu NS (nerv, mozog, miecha)</w:t>
            </w:r>
          </w:p>
          <w:p w14:paraId="69A865B1"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-Pomenoval príčiny ochorení a porúch nervového systému</w:t>
            </w:r>
          </w:p>
          <w:p w14:paraId="7C52219F" w14:textId="77777777" w:rsidR="003611B0" w:rsidRPr="006E155A" w:rsidRDefault="003611B0" w:rsidP="003611B0">
            <w:pPr>
              <w:spacing w:after="0" w:line="240" w:lineRule="auto"/>
              <w:ind w:right="-391"/>
              <w:rPr>
                <w:rFonts w:ascii="Times New Roman" w:eastAsia="Times New Roman" w:hAnsi="Times New Roman"/>
                <w:sz w:val="20"/>
                <w:szCs w:val="20"/>
              </w:rPr>
            </w:pPr>
            <w:r w:rsidRPr="006E155A">
              <w:rPr>
                <w:rFonts w:ascii="Times New Roman" w:eastAsia="Times New Roman" w:hAnsi="Times New Roman"/>
                <w:sz w:val="20"/>
                <w:szCs w:val="20"/>
              </w:rPr>
              <w:t>-Opísal prejavy ochorení a porúch nervového systému</w:t>
            </w:r>
          </w:p>
          <w:p w14:paraId="75E0C74C" w14:textId="77777777" w:rsidR="003611B0" w:rsidRPr="006E155A" w:rsidRDefault="003611B0" w:rsidP="003611B0">
            <w:pPr>
              <w:spacing w:after="0" w:line="240" w:lineRule="auto"/>
              <w:ind w:right="-391"/>
              <w:rPr>
                <w:rFonts w:ascii="Times New Roman" w:eastAsia="Times New Roman" w:hAnsi="Times New Roman"/>
                <w:color w:val="FF0000"/>
                <w:sz w:val="20"/>
                <w:szCs w:val="20"/>
              </w:rPr>
            </w:pPr>
            <w:r w:rsidRPr="006E155A">
              <w:rPr>
                <w:rFonts w:ascii="Times New Roman" w:eastAsia="Times New Roman" w:hAnsi="Times New Roman"/>
                <w:sz w:val="20"/>
                <w:szCs w:val="20"/>
              </w:rPr>
              <w:t>-</w:t>
            </w:r>
            <w:r w:rsidRPr="006E155A">
              <w:rPr>
                <w:rFonts w:ascii="Times New Roman" w:eastAsia="Times New Roman" w:hAnsi="Times New Roman"/>
                <w:color w:val="000000"/>
                <w:sz w:val="20"/>
                <w:szCs w:val="20"/>
              </w:rPr>
              <w:t>Popísal príznaky pri jednotlivých ochoreniach a poruchách</w:t>
            </w:r>
          </w:p>
          <w:p w14:paraId="4B4A963C" w14:textId="77777777" w:rsidR="003611B0" w:rsidRPr="006E155A" w:rsidRDefault="003611B0" w:rsidP="003611B0">
            <w:pPr>
              <w:spacing w:after="0" w:line="240" w:lineRule="auto"/>
              <w:rPr>
                <w:rFonts w:ascii="Times New Roman" w:eastAsia="Times New Roman" w:hAnsi="Times New Roman"/>
                <w:color w:val="FF0000"/>
                <w:sz w:val="20"/>
                <w:szCs w:val="20"/>
              </w:rPr>
            </w:pPr>
            <w:r w:rsidRPr="006E155A">
              <w:rPr>
                <w:rFonts w:ascii="Times New Roman" w:eastAsia="Times New Roman" w:hAnsi="Times New Roman"/>
                <w:sz w:val="20"/>
                <w:szCs w:val="20"/>
              </w:rPr>
              <w:t>-Vysvetliť následky úrazov na činnosť nervového systému</w:t>
            </w:r>
          </w:p>
          <w:p w14:paraId="07725DBB" w14:textId="77777777" w:rsidR="003611B0" w:rsidRPr="006E155A" w:rsidRDefault="003611B0" w:rsidP="003611B0">
            <w:pPr>
              <w:spacing w:after="0" w:line="240" w:lineRule="auto"/>
              <w:ind w:right="-250"/>
              <w:rPr>
                <w:rFonts w:ascii="Times New Roman" w:eastAsia="Times New Roman" w:hAnsi="Times New Roman"/>
                <w:sz w:val="20"/>
                <w:szCs w:val="20"/>
              </w:rPr>
            </w:pPr>
            <w:r w:rsidRPr="006E155A">
              <w:rPr>
                <w:rFonts w:ascii="Times New Roman" w:eastAsia="Times New Roman" w:hAnsi="Times New Roman"/>
                <w:sz w:val="20"/>
                <w:szCs w:val="20"/>
              </w:rPr>
              <w:t xml:space="preserve">-Vysvetlil pojmy: svalový tonus, atrofia svalu, </w:t>
            </w:r>
            <w:proofErr w:type="spellStart"/>
            <w:r w:rsidRPr="006E155A">
              <w:rPr>
                <w:rFonts w:ascii="Times New Roman" w:eastAsia="Times New Roman" w:hAnsi="Times New Roman"/>
                <w:sz w:val="20"/>
                <w:szCs w:val="20"/>
              </w:rPr>
              <w:t>plégia</w:t>
            </w:r>
            <w:proofErr w:type="spellEnd"/>
            <w:r w:rsidRPr="006E155A">
              <w:rPr>
                <w:rFonts w:ascii="Times New Roman" w:eastAsia="Times New Roman" w:hAnsi="Times New Roman"/>
                <w:sz w:val="20"/>
                <w:szCs w:val="20"/>
              </w:rPr>
              <w:t xml:space="preserve"> (</w:t>
            </w:r>
            <w:proofErr w:type="spellStart"/>
            <w:r w:rsidRPr="006E155A">
              <w:rPr>
                <w:rFonts w:ascii="Times New Roman" w:eastAsia="Times New Roman" w:hAnsi="Times New Roman"/>
                <w:sz w:val="20"/>
                <w:szCs w:val="20"/>
              </w:rPr>
              <w:t>paréza</w:t>
            </w:r>
            <w:proofErr w:type="spellEnd"/>
            <w:r w:rsidRPr="006E155A">
              <w:rPr>
                <w:rFonts w:ascii="Times New Roman" w:eastAsia="Times New Roman" w:hAnsi="Times New Roman"/>
                <w:sz w:val="20"/>
                <w:szCs w:val="20"/>
              </w:rPr>
              <w:t xml:space="preserve">), </w:t>
            </w:r>
            <w:proofErr w:type="spellStart"/>
            <w:r w:rsidRPr="006E155A">
              <w:rPr>
                <w:rFonts w:ascii="Times New Roman" w:eastAsia="Times New Roman" w:hAnsi="Times New Roman"/>
                <w:sz w:val="20"/>
                <w:szCs w:val="20"/>
              </w:rPr>
              <w:t>kontraktúra</w:t>
            </w:r>
            <w:proofErr w:type="spellEnd"/>
            <w:r w:rsidRPr="006E155A">
              <w:rPr>
                <w:rFonts w:ascii="Times New Roman" w:eastAsia="Times New Roman" w:hAnsi="Times New Roman"/>
                <w:sz w:val="20"/>
                <w:szCs w:val="20"/>
              </w:rPr>
              <w:t xml:space="preserve">, </w:t>
            </w:r>
            <w:proofErr w:type="spellStart"/>
            <w:r w:rsidRPr="006E155A">
              <w:rPr>
                <w:rFonts w:ascii="Times New Roman" w:eastAsia="Times New Roman" w:hAnsi="Times New Roman"/>
                <w:sz w:val="20"/>
                <w:szCs w:val="20"/>
              </w:rPr>
              <w:t>hyperkinézy</w:t>
            </w:r>
            <w:proofErr w:type="spellEnd"/>
            <w:r w:rsidRPr="006E155A">
              <w:rPr>
                <w:rFonts w:ascii="Times New Roman" w:eastAsia="Times New Roman" w:hAnsi="Times New Roman"/>
                <w:sz w:val="20"/>
                <w:szCs w:val="20"/>
              </w:rPr>
              <w:t>, meningitída</w:t>
            </w:r>
          </w:p>
          <w:p w14:paraId="498291EB"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-Charakterizoval jednotlivé vyšetrovacie metódy</w:t>
            </w:r>
          </w:p>
          <w:p w14:paraId="3124CD0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-Opísal liečebné postupy konzervatívne a chirurgické</w:t>
            </w:r>
          </w:p>
          <w:p w14:paraId="6BDB15AE"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-Stručne charakterizoval </w:t>
            </w:r>
            <w:proofErr w:type="spellStart"/>
            <w:r w:rsidRPr="006E155A">
              <w:rPr>
                <w:rFonts w:ascii="Times New Roman" w:eastAsia="Times New Roman" w:hAnsi="Times New Roman"/>
                <w:sz w:val="20"/>
                <w:szCs w:val="20"/>
              </w:rPr>
              <w:t>neuroinfekcie</w:t>
            </w:r>
            <w:proofErr w:type="spellEnd"/>
            <w:r w:rsidRPr="006E155A">
              <w:rPr>
                <w:rFonts w:ascii="Times New Roman" w:eastAsia="Times New Roman" w:hAnsi="Times New Roman"/>
                <w:sz w:val="20"/>
                <w:szCs w:val="20"/>
              </w:rPr>
              <w:t xml:space="preserve"> a zápalové ochorenia nervového systému</w:t>
            </w:r>
          </w:p>
          <w:p w14:paraId="4EDBA99F" w14:textId="77777777" w:rsidR="003611B0" w:rsidRPr="006E155A" w:rsidRDefault="003611B0" w:rsidP="003611B0">
            <w:pPr>
              <w:spacing w:after="0" w:line="240" w:lineRule="auto"/>
              <w:ind w:right="-391"/>
              <w:rPr>
                <w:rFonts w:ascii="Times New Roman" w:eastAsia="Times New Roman" w:hAnsi="Times New Roman"/>
                <w:sz w:val="20"/>
                <w:szCs w:val="20"/>
              </w:rPr>
            </w:pPr>
            <w:r w:rsidRPr="006E155A">
              <w:rPr>
                <w:rFonts w:ascii="Times New Roman" w:eastAsia="Times New Roman" w:hAnsi="Times New Roman"/>
                <w:sz w:val="20"/>
                <w:szCs w:val="20"/>
              </w:rPr>
              <w:t xml:space="preserve">-Charakterizoval cievne choroby </w:t>
            </w:r>
          </w:p>
          <w:p w14:paraId="5C072AE0" w14:textId="77777777" w:rsidR="003611B0" w:rsidRPr="006E155A" w:rsidRDefault="003611B0" w:rsidP="003611B0">
            <w:pPr>
              <w:spacing w:after="0" w:line="240" w:lineRule="auto"/>
              <w:ind w:right="-391"/>
              <w:rPr>
                <w:rFonts w:ascii="Times New Roman" w:eastAsia="Times New Roman" w:hAnsi="Times New Roman"/>
                <w:sz w:val="20"/>
                <w:szCs w:val="20"/>
              </w:rPr>
            </w:pPr>
            <w:r w:rsidRPr="006E155A">
              <w:rPr>
                <w:rFonts w:ascii="Times New Roman" w:eastAsia="Times New Roman" w:hAnsi="Times New Roman"/>
                <w:sz w:val="20"/>
                <w:szCs w:val="20"/>
              </w:rPr>
              <w:t>centrálneho nervového systému</w:t>
            </w:r>
          </w:p>
          <w:p w14:paraId="1A04C5B8"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-Popísal roztrúsenú mozgovomiechovú sklerózu a </w:t>
            </w:r>
            <w:proofErr w:type="spellStart"/>
            <w:r w:rsidRPr="006E155A">
              <w:rPr>
                <w:rFonts w:ascii="Times New Roman" w:eastAsia="Times New Roman" w:hAnsi="Times New Roman"/>
                <w:sz w:val="20"/>
                <w:szCs w:val="20"/>
              </w:rPr>
              <w:t>Parkinsonovu</w:t>
            </w:r>
            <w:proofErr w:type="spellEnd"/>
            <w:r w:rsidRPr="006E155A">
              <w:rPr>
                <w:rFonts w:ascii="Times New Roman" w:eastAsia="Times New Roman" w:hAnsi="Times New Roman"/>
                <w:sz w:val="20"/>
                <w:szCs w:val="20"/>
              </w:rPr>
              <w:t xml:space="preserve"> chorobu</w:t>
            </w:r>
          </w:p>
          <w:p w14:paraId="4421DE5D" w14:textId="77777777" w:rsidR="003611B0" w:rsidRPr="006E155A" w:rsidRDefault="003611B0" w:rsidP="003611B0">
            <w:pPr>
              <w:tabs>
                <w:tab w:val="left" w:pos="4145"/>
              </w:tabs>
              <w:spacing w:after="0" w:line="240" w:lineRule="auto"/>
              <w:ind w:right="-250"/>
              <w:rPr>
                <w:rFonts w:ascii="Times New Roman" w:eastAsia="Times New Roman" w:hAnsi="Times New Roman"/>
                <w:sz w:val="20"/>
                <w:szCs w:val="20"/>
              </w:rPr>
            </w:pPr>
            <w:r w:rsidRPr="006E155A">
              <w:rPr>
                <w:rFonts w:ascii="Times New Roman" w:eastAsia="Times New Roman" w:hAnsi="Times New Roman"/>
                <w:sz w:val="20"/>
                <w:szCs w:val="20"/>
              </w:rPr>
              <w:t xml:space="preserve">-Charakterizoval klinický obraz a liečbu </w:t>
            </w:r>
            <w:proofErr w:type="spellStart"/>
            <w:r w:rsidRPr="006E155A">
              <w:rPr>
                <w:rFonts w:ascii="Times New Roman" w:eastAsia="Times New Roman" w:hAnsi="Times New Roman"/>
                <w:sz w:val="20"/>
                <w:szCs w:val="20"/>
              </w:rPr>
              <w:t>záchvatovitých</w:t>
            </w:r>
            <w:proofErr w:type="spellEnd"/>
            <w:r w:rsidRPr="006E155A">
              <w:rPr>
                <w:rFonts w:ascii="Times New Roman" w:eastAsia="Times New Roman" w:hAnsi="Times New Roman"/>
                <w:sz w:val="20"/>
                <w:szCs w:val="20"/>
              </w:rPr>
              <w:t xml:space="preserve"> nervových chorôb - epilepsia, </w:t>
            </w:r>
            <w:proofErr w:type="spellStart"/>
            <w:r w:rsidRPr="006E155A">
              <w:rPr>
                <w:rFonts w:ascii="Times New Roman" w:eastAsia="Times New Roman" w:hAnsi="Times New Roman"/>
                <w:sz w:val="20"/>
                <w:szCs w:val="20"/>
              </w:rPr>
              <w:t>narkolepsia</w:t>
            </w:r>
            <w:proofErr w:type="spellEnd"/>
          </w:p>
          <w:p w14:paraId="625C6A4D"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-Správne rozdelil choroby a úrazy miechy a mozgu</w:t>
            </w:r>
          </w:p>
          <w:p w14:paraId="0E6707FB"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-Vysvetlil následky úrazov na činnosť NS</w:t>
            </w:r>
          </w:p>
          <w:p w14:paraId="21A9F34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-Označil špecifiká ochorení a porúch nervového systému u detí a starých ľudí</w:t>
            </w:r>
          </w:p>
          <w:p w14:paraId="0FE62B55"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-Vymedzil význam primárnej a sekundárnej prevencie chorôb a porúch nervového systému</w:t>
            </w:r>
          </w:p>
        </w:tc>
        <w:tc>
          <w:tcPr>
            <w:tcW w:w="1560" w:type="dxa"/>
            <w:tcBorders>
              <w:top w:val="single" w:sz="12" w:space="0" w:color="auto"/>
              <w:left w:val="single" w:sz="12" w:space="0" w:color="auto"/>
              <w:bottom w:val="single" w:sz="12" w:space="0" w:color="auto"/>
              <w:right w:val="single" w:sz="12" w:space="0" w:color="auto"/>
            </w:tcBorders>
            <w:shd w:val="clear" w:color="auto" w:fill="auto"/>
          </w:tcPr>
          <w:p w14:paraId="0C191521"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394C3DC6"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Frontálne ústne skúšanie</w:t>
            </w:r>
          </w:p>
          <w:p w14:paraId="3CEAA3E8"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tc>
        <w:tc>
          <w:tcPr>
            <w:tcW w:w="1984" w:type="dxa"/>
            <w:tcBorders>
              <w:top w:val="single" w:sz="12" w:space="0" w:color="auto"/>
              <w:left w:val="single" w:sz="12" w:space="0" w:color="auto"/>
              <w:bottom w:val="single" w:sz="12" w:space="0" w:color="auto"/>
              <w:right w:val="thinThickSmallGap" w:sz="12" w:space="0" w:color="auto"/>
            </w:tcBorders>
            <w:shd w:val="clear" w:color="auto" w:fill="auto"/>
          </w:tcPr>
          <w:p w14:paraId="109EBFFE"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Didaktický test</w:t>
            </w:r>
          </w:p>
          <w:p w14:paraId="35383C68"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4972200C" w14:textId="77777777" w:rsidR="003611B0" w:rsidRPr="006E155A" w:rsidRDefault="003611B0" w:rsidP="003611B0">
            <w:pPr>
              <w:spacing w:after="0" w:line="240" w:lineRule="auto"/>
              <w:jc w:val="center"/>
              <w:rPr>
                <w:rFonts w:ascii="Times New Roman" w:eastAsia="Times New Roman" w:hAnsi="Times New Roman"/>
                <w:sz w:val="20"/>
                <w:szCs w:val="20"/>
              </w:rPr>
            </w:pPr>
          </w:p>
          <w:p w14:paraId="3A444407" w14:textId="77777777" w:rsidR="003611B0" w:rsidRPr="006E155A" w:rsidRDefault="003611B0" w:rsidP="003611B0">
            <w:pPr>
              <w:spacing w:after="0" w:line="240" w:lineRule="auto"/>
              <w:jc w:val="center"/>
              <w:rPr>
                <w:rFonts w:ascii="Times New Roman" w:eastAsia="Times New Roman" w:hAnsi="Times New Roman"/>
                <w:sz w:val="20"/>
                <w:szCs w:val="20"/>
              </w:rPr>
            </w:pPr>
          </w:p>
        </w:tc>
      </w:tr>
      <w:tr w:rsidR="003611B0" w:rsidRPr="006E155A" w14:paraId="006AEA5E"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CCFFFF"/>
          </w:tcPr>
          <w:p w14:paraId="5E565316" w14:textId="77777777" w:rsidR="003611B0" w:rsidRPr="006E155A" w:rsidRDefault="003611B0" w:rsidP="003611B0">
            <w:pPr>
              <w:spacing w:after="0" w:line="240" w:lineRule="auto"/>
              <w:rPr>
                <w:rFonts w:ascii="Times New Roman" w:eastAsia="Times New Roman" w:hAnsi="Times New Roman"/>
                <w:color w:val="C0C0C0"/>
                <w:sz w:val="20"/>
                <w:szCs w:val="20"/>
              </w:rPr>
            </w:pPr>
            <w:r w:rsidRPr="006E155A">
              <w:rPr>
                <w:rFonts w:ascii="Times New Roman" w:eastAsia="Times New Roman" w:hAnsi="Times New Roman"/>
                <w:b/>
                <w:sz w:val="20"/>
                <w:szCs w:val="20"/>
              </w:rPr>
              <w:t>22. Ochorenia pohybového systému</w:t>
            </w:r>
          </w:p>
        </w:tc>
        <w:tc>
          <w:tcPr>
            <w:tcW w:w="946" w:type="dxa"/>
            <w:tcBorders>
              <w:top w:val="single" w:sz="12" w:space="0" w:color="auto"/>
              <w:left w:val="single" w:sz="12" w:space="0" w:color="auto"/>
              <w:bottom w:val="single" w:sz="12" w:space="0" w:color="auto"/>
              <w:right w:val="single" w:sz="12" w:space="0" w:color="auto"/>
            </w:tcBorders>
            <w:shd w:val="clear" w:color="auto" w:fill="CCFFFF"/>
          </w:tcPr>
          <w:p w14:paraId="30BE5CB8" w14:textId="77777777" w:rsidR="003611B0" w:rsidRPr="006E155A" w:rsidRDefault="003611B0" w:rsidP="003611B0">
            <w:pPr>
              <w:spacing w:after="0" w:line="240" w:lineRule="auto"/>
              <w:ind w:right="-108"/>
              <w:jc w:val="center"/>
              <w:rPr>
                <w:rFonts w:ascii="Times New Roman" w:eastAsia="Times New Roman" w:hAnsi="Times New Roman"/>
                <w:b/>
                <w:sz w:val="20"/>
                <w:szCs w:val="20"/>
              </w:rPr>
            </w:pPr>
            <w:r w:rsidRPr="006E155A">
              <w:rPr>
                <w:rFonts w:ascii="Times New Roman" w:eastAsia="Times New Roman" w:hAnsi="Times New Roman"/>
                <w:b/>
                <w:sz w:val="20"/>
                <w:szCs w:val="20"/>
              </w:rPr>
              <w:t>14</w:t>
            </w:r>
          </w:p>
        </w:tc>
        <w:tc>
          <w:tcPr>
            <w:tcW w:w="4111" w:type="dxa"/>
            <w:tcBorders>
              <w:top w:val="single" w:sz="12" w:space="0" w:color="auto"/>
              <w:left w:val="single" w:sz="12" w:space="0" w:color="auto"/>
              <w:bottom w:val="single" w:sz="12" w:space="0" w:color="auto"/>
              <w:right w:val="single" w:sz="12" w:space="0" w:color="auto"/>
            </w:tcBorders>
            <w:shd w:val="clear" w:color="auto" w:fill="CCFFFF"/>
          </w:tcPr>
          <w:p w14:paraId="11F7BDA3"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397" w:type="dxa"/>
            <w:tcBorders>
              <w:top w:val="single" w:sz="12" w:space="0" w:color="auto"/>
              <w:left w:val="single" w:sz="12" w:space="0" w:color="auto"/>
              <w:bottom w:val="single" w:sz="12" w:space="0" w:color="auto"/>
              <w:right w:val="single" w:sz="12" w:space="0" w:color="auto"/>
            </w:tcBorders>
            <w:shd w:val="clear" w:color="auto" w:fill="CCFFFF"/>
          </w:tcPr>
          <w:p w14:paraId="6832D1EE"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560" w:type="dxa"/>
            <w:tcBorders>
              <w:top w:val="single" w:sz="12" w:space="0" w:color="auto"/>
              <w:left w:val="single" w:sz="12" w:space="0" w:color="auto"/>
              <w:bottom w:val="single" w:sz="12" w:space="0" w:color="auto"/>
              <w:right w:val="single" w:sz="12" w:space="0" w:color="auto"/>
            </w:tcBorders>
            <w:shd w:val="clear" w:color="auto" w:fill="CCFFFF"/>
          </w:tcPr>
          <w:p w14:paraId="00AC8EC0" w14:textId="77777777" w:rsidR="003611B0" w:rsidRPr="006E155A" w:rsidRDefault="003611B0" w:rsidP="003611B0">
            <w:pPr>
              <w:spacing w:after="0" w:line="240" w:lineRule="auto"/>
              <w:rPr>
                <w:rFonts w:ascii="Times New Roman" w:eastAsia="Times New Roman" w:hAnsi="Times New Roman"/>
                <w:b/>
                <w:i/>
                <w:sz w:val="20"/>
                <w:szCs w:val="20"/>
              </w:rPr>
            </w:pPr>
          </w:p>
        </w:tc>
        <w:tc>
          <w:tcPr>
            <w:tcW w:w="1984" w:type="dxa"/>
            <w:tcBorders>
              <w:top w:val="single" w:sz="12" w:space="0" w:color="auto"/>
              <w:left w:val="single" w:sz="12" w:space="0" w:color="auto"/>
              <w:bottom w:val="single" w:sz="12" w:space="0" w:color="auto"/>
              <w:right w:val="thinThickSmallGap" w:sz="12" w:space="0" w:color="auto"/>
            </w:tcBorders>
            <w:shd w:val="clear" w:color="auto" w:fill="CCFFFF"/>
          </w:tcPr>
          <w:p w14:paraId="76ED15D1" w14:textId="77777777" w:rsidR="003611B0" w:rsidRPr="006E155A" w:rsidRDefault="003611B0" w:rsidP="003611B0">
            <w:pPr>
              <w:spacing w:after="0" w:line="240" w:lineRule="auto"/>
              <w:rPr>
                <w:rFonts w:ascii="Times New Roman" w:eastAsia="Times New Roman" w:hAnsi="Times New Roman"/>
                <w:b/>
                <w:i/>
                <w:sz w:val="20"/>
                <w:szCs w:val="20"/>
              </w:rPr>
            </w:pPr>
          </w:p>
        </w:tc>
      </w:tr>
      <w:tr w:rsidR="003611B0" w:rsidRPr="006E155A" w14:paraId="238A3E79"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auto"/>
          </w:tcPr>
          <w:p w14:paraId="20ADC555" w14:textId="77777777" w:rsidR="003611B0" w:rsidRPr="006E155A" w:rsidRDefault="003611B0" w:rsidP="003611B0">
            <w:pPr>
              <w:spacing w:after="0" w:line="240" w:lineRule="auto"/>
              <w:rPr>
                <w:rFonts w:ascii="Times New Roman" w:eastAsia="Times New Roman" w:hAnsi="Times New Roman"/>
                <w:b/>
                <w:i/>
                <w:sz w:val="20"/>
                <w:szCs w:val="20"/>
              </w:rPr>
            </w:pPr>
          </w:p>
        </w:tc>
        <w:tc>
          <w:tcPr>
            <w:tcW w:w="946" w:type="dxa"/>
            <w:tcBorders>
              <w:top w:val="single" w:sz="12" w:space="0" w:color="auto"/>
              <w:left w:val="single" w:sz="12" w:space="0" w:color="auto"/>
              <w:bottom w:val="single" w:sz="12" w:space="0" w:color="auto"/>
              <w:right w:val="single" w:sz="12" w:space="0" w:color="auto"/>
            </w:tcBorders>
            <w:shd w:val="clear" w:color="auto" w:fill="auto"/>
          </w:tcPr>
          <w:p w14:paraId="457815A9" w14:textId="77777777" w:rsidR="003611B0" w:rsidRPr="006E155A" w:rsidRDefault="003611B0" w:rsidP="003611B0">
            <w:pPr>
              <w:spacing w:after="0" w:line="240" w:lineRule="auto"/>
              <w:rPr>
                <w:rFonts w:ascii="Times New Roman" w:eastAsia="Times New Roman" w:hAnsi="Times New Roman"/>
                <w:b/>
                <w:i/>
                <w:sz w:val="20"/>
                <w:szCs w:val="20"/>
              </w:rPr>
            </w:pPr>
          </w:p>
        </w:tc>
        <w:tc>
          <w:tcPr>
            <w:tcW w:w="4111" w:type="dxa"/>
            <w:tcBorders>
              <w:top w:val="single" w:sz="12" w:space="0" w:color="auto"/>
              <w:left w:val="single" w:sz="12" w:space="0" w:color="auto"/>
              <w:bottom w:val="single" w:sz="12" w:space="0" w:color="auto"/>
              <w:right w:val="single" w:sz="12" w:space="0" w:color="auto"/>
            </w:tcBorders>
            <w:shd w:val="clear" w:color="auto" w:fill="auto"/>
          </w:tcPr>
          <w:p w14:paraId="2AE3DA30"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sz w:val="20"/>
                <w:szCs w:val="20"/>
              </w:rPr>
              <w:t>-</w:t>
            </w:r>
            <w:r w:rsidRPr="006E155A">
              <w:rPr>
                <w:rFonts w:ascii="Times New Roman" w:eastAsia="Times New Roman" w:hAnsi="Times New Roman"/>
                <w:color w:val="000000"/>
                <w:sz w:val="20"/>
                <w:szCs w:val="20"/>
              </w:rPr>
              <w:t xml:space="preserve">Rozdeliť choroby pohybového systému </w:t>
            </w:r>
          </w:p>
          <w:p w14:paraId="023620E2"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-Určiť príznaky zápalových a degeneratívnych ochorení pohybového systému</w:t>
            </w:r>
          </w:p>
          <w:p w14:paraId="71982F7A"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Vymenovať špecifiká ochorení a porúch NS u detí a starých ľudí</w:t>
            </w:r>
          </w:p>
          <w:p w14:paraId="7662500F"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-Popísať jednotlivé vyšetrovacie metódy</w:t>
            </w:r>
          </w:p>
          <w:p w14:paraId="34A64038"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-Vysvetliť príčiny jednotlivých ochorení</w:t>
            </w:r>
          </w:p>
          <w:p w14:paraId="68FA660E"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-Charakterizovať spôsoby liečby</w:t>
            </w:r>
          </w:p>
          <w:p w14:paraId="692A0C63"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sz w:val="20"/>
                <w:szCs w:val="20"/>
              </w:rPr>
              <w:t>-Vymenovať farmakoterapiu pri jednotlivých ochoreniach</w:t>
            </w:r>
          </w:p>
          <w:p w14:paraId="0D2A21FC"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-Popísať zápalové a degeneratívne choroby chrbtice, kĺbov</w:t>
            </w:r>
          </w:p>
          <w:p w14:paraId="2466893B"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-Definovať metabolicky podmienené choroby kostí</w:t>
            </w:r>
          </w:p>
          <w:p w14:paraId="0CAB5741"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-Popísať ochorenia pohybového systému traumatického pôvodu</w:t>
            </w:r>
          </w:p>
          <w:p w14:paraId="243F22A5"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 xml:space="preserve">-Vymenovať preventívne opatrenia vzniku ochorení pohybového systému </w:t>
            </w:r>
          </w:p>
          <w:p w14:paraId="2520D91A" w14:textId="77777777" w:rsidR="003611B0" w:rsidRPr="006E155A" w:rsidRDefault="003611B0" w:rsidP="003611B0">
            <w:pPr>
              <w:spacing w:after="0" w:line="240" w:lineRule="auto"/>
              <w:rPr>
                <w:rFonts w:ascii="Times New Roman" w:eastAsia="Times New Roman" w:hAnsi="Times New Roman"/>
                <w:b/>
                <w:sz w:val="20"/>
                <w:szCs w:val="20"/>
              </w:rPr>
            </w:pPr>
            <w:r w:rsidRPr="006E155A">
              <w:rPr>
                <w:rFonts w:ascii="Times New Roman" w:eastAsia="Times New Roman" w:hAnsi="Times New Roman"/>
                <w:color w:val="000000"/>
                <w:sz w:val="20"/>
                <w:szCs w:val="20"/>
              </w:rPr>
              <w:t>-Opísať osobitosti ochorení pohybového systému u detí a starých ľudí</w:t>
            </w:r>
            <w:r w:rsidRPr="006E155A">
              <w:rPr>
                <w:rFonts w:ascii="Times New Roman" w:eastAsia="Times New Roman" w:hAnsi="Times New Roman"/>
                <w:sz w:val="20"/>
                <w:szCs w:val="20"/>
              </w:rPr>
              <w:t xml:space="preserve"> </w:t>
            </w:r>
            <w:r w:rsidRPr="006E155A">
              <w:rPr>
                <w:rFonts w:ascii="Times New Roman" w:eastAsia="Times New Roman" w:hAnsi="Times New Roman"/>
                <w:b/>
                <w:sz w:val="20"/>
                <w:szCs w:val="20"/>
              </w:rPr>
              <w:t xml:space="preserve"> </w:t>
            </w:r>
          </w:p>
        </w:tc>
        <w:tc>
          <w:tcPr>
            <w:tcW w:w="4397" w:type="dxa"/>
            <w:tcBorders>
              <w:top w:val="single" w:sz="12" w:space="0" w:color="auto"/>
              <w:left w:val="single" w:sz="12" w:space="0" w:color="auto"/>
              <w:bottom w:val="single" w:sz="12" w:space="0" w:color="auto"/>
              <w:right w:val="single" w:sz="12" w:space="0" w:color="auto"/>
            </w:tcBorders>
            <w:shd w:val="clear" w:color="auto" w:fill="auto"/>
          </w:tcPr>
          <w:p w14:paraId="78358705"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-Rozdelil choroby pohybového systému</w:t>
            </w:r>
          </w:p>
          <w:p w14:paraId="3889BD15" w14:textId="77777777" w:rsidR="003611B0" w:rsidRPr="006E155A" w:rsidRDefault="003611B0" w:rsidP="003611B0">
            <w:pPr>
              <w:spacing w:after="0" w:line="240" w:lineRule="auto"/>
              <w:ind w:right="-250"/>
              <w:rPr>
                <w:rFonts w:ascii="Times New Roman" w:eastAsia="Times New Roman" w:hAnsi="Times New Roman"/>
                <w:sz w:val="20"/>
                <w:szCs w:val="20"/>
              </w:rPr>
            </w:pPr>
            <w:r w:rsidRPr="006E155A">
              <w:rPr>
                <w:rFonts w:ascii="Times New Roman" w:eastAsia="Times New Roman" w:hAnsi="Times New Roman"/>
                <w:sz w:val="20"/>
                <w:szCs w:val="20"/>
              </w:rPr>
              <w:t>-Určil  príznaky zápalových a degeneratívnych ochorení pohybového systému (zápal kĺbov, degenerácia kĺbov, mäkké štruktúry a skelet poranenia)</w:t>
            </w:r>
          </w:p>
          <w:p w14:paraId="1727A89F" w14:textId="77777777" w:rsidR="003611B0" w:rsidRPr="006E155A" w:rsidRDefault="003611B0" w:rsidP="003611B0">
            <w:pPr>
              <w:spacing w:after="0" w:line="240" w:lineRule="auto"/>
              <w:ind w:right="-250"/>
              <w:rPr>
                <w:rFonts w:ascii="Times New Roman" w:eastAsia="Times New Roman" w:hAnsi="Times New Roman"/>
                <w:sz w:val="20"/>
                <w:szCs w:val="20"/>
              </w:rPr>
            </w:pPr>
            <w:r w:rsidRPr="006E155A">
              <w:rPr>
                <w:rFonts w:ascii="Times New Roman" w:eastAsia="Times New Roman" w:hAnsi="Times New Roman"/>
                <w:color w:val="000000"/>
                <w:sz w:val="20"/>
                <w:szCs w:val="20"/>
              </w:rPr>
              <w:t>- Vymenoval špecifiká ochorení a porúch NS u detí a starých ľudí</w:t>
            </w:r>
          </w:p>
          <w:p w14:paraId="677C9501"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-Prehľadne popísal jednotlivé vyšetrovacie metódy</w:t>
            </w:r>
          </w:p>
          <w:p w14:paraId="316D3EE0"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-Vysvetlil príčiny jednotlivých ochorení</w:t>
            </w:r>
          </w:p>
          <w:p w14:paraId="4711E65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-Charakterizoval spôsoby </w:t>
            </w:r>
          </w:p>
          <w:p w14:paraId="14BECF68"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-Vymenoval farmakoterapiu pri jednotlivých ochoreniach</w:t>
            </w:r>
          </w:p>
          <w:p w14:paraId="772791E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-Popísal zápalové ochorenia kĺbov</w:t>
            </w:r>
          </w:p>
          <w:p w14:paraId="44157C46"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-Popísal klinický obraz a liečbu </w:t>
            </w:r>
            <w:proofErr w:type="spellStart"/>
            <w:r w:rsidRPr="006E155A">
              <w:rPr>
                <w:rFonts w:ascii="Times New Roman" w:eastAsia="Times New Roman" w:hAnsi="Times New Roman"/>
                <w:sz w:val="20"/>
                <w:szCs w:val="20"/>
              </w:rPr>
              <w:t>osteoartrózy</w:t>
            </w:r>
            <w:proofErr w:type="spellEnd"/>
          </w:p>
          <w:p w14:paraId="074D612D"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-Popísal zápalové a degeneratívne choroby chrbtice</w:t>
            </w:r>
          </w:p>
          <w:p w14:paraId="3E95A35C" w14:textId="77777777" w:rsidR="003611B0" w:rsidRPr="006E155A" w:rsidRDefault="003611B0" w:rsidP="003611B0">
            <w:pPr>
              <w:spacing w:after="0" w:line="240" w:lineRule="auto"/>
              <w:ind w:right="-391"/>
              <w:rPr>
                <w:rFonts w:ascii="Times New Roman" w:eastAsia="Times New Roman" w:hAnsi="Times New Roman"/>
                <w:sz w:val="20"/>
                <w:szCs w:val="20"/>
              </w:rPr>
            </w:pPr>
            <w:r w:rsidRPr="006E155A">
              <w:rPr>
                <w:rFonts w:ascii="Times New Roman" w:eastAsia="Times New Roman" w:hAnsi="Times New Roman"/>
                <w:sz w:val="20"/>
                <w:szCs w:val="20"/>
              </w:rPr>
              <w:t xml:space="preserve">-Definoval metabolicky podmienené </w:t>
            </w:r>
          </w:p>
          <w:p w14:paraId="0DA8DA1D" w14:textId="77777777" w:rsidR="003611B0" w:rsidRPr="006E155A" w:rsidRDefault="003611B0" w:rsidP="003611B0">
            <w:pPr>
              <w:spacing w:after="0" w:line="240" w:lineRule="auto"/>
              <w:ind w:right="-391"/>
              <w:rPr>
                <w:rFonts w:ascii="Times New Roman" w:eastAsia="Times New Roman" w:hAnsi="Times New Roman"/>
                <w:sz w:val="20"/>
                <w:szCs w:val="20"/>
              </w:rPr>
            </w:pPr>
            <w:r w:rsidRPr="006E155A">
              <w:rPr>
                <w:rFonts w:ascii="Times New Roman" w:eastAsia="Times New Roman" w:hAnsi="Times New Roman"/>
                <w:sz w:val="20"/>
                <w:szCs w:val="20"/>
              </w:rPr>
              <w:t>choroby kostí</w:t>
            </w:r>
          </w:p>
          <w:p w14:paraId="21C44E46"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-Definoval osteoporózu a </w:t>
            </w:r>
            <w:proofErr w:type="spellStart"/>
            <w:r w:rsidRPr="006E155A">
              <w:rPr>
                <w:rFonts w:ascii="Times New Roman" w:eastAsia="Times New Roman" w:hAnsi="Times New Roman"/>
                <w:sz w:val="20"/>
                <w:szCs w:val="20"/>
              </w:rPr>
              <w:t>osteomaláciu</w:t>
            </w:r>
            <w:proofErr w:type="spellEnd"/>
          </w:p>
          <w:p w14:paraId="02FB8EB4" w14:textId="77777777" w:rsidR="003611B0" w:rsidRPr="006E155A" w:rsidRDefault="003611B0" w:rsidP="003611B0">
            <w:pPr>
              <w:spacing w:after="0" w:line="240" w:lineRule="auto"/>
              <w:ind w:right="-391"/>
              <w:rPr>
                <w:rFonts w:ascii="Times New Roman" w:eastAsia="Times New Roman" w:hAnsi="Times New Roman"/>
                <w:sz w:val="20"/>
                <w:szCs w:val="20"/>
              </w:rPr>
            </w:pPr>
            <w:r w:rsidRPr="006E155A">
              <w:rPr>
                <w:rFonts w:ascii="Times New Roman" w:eastAsia="Times New Roman" w:hAnsi="Times New Roman"/>
                <w:sz w:val="20"/>
                <w:szCs w:val="20"/>
              </w:rPr>
              <w:t xml:space="preserve">-Vymenoval systémové choroby </w:t>
            </w:r>
          </w:p>
          <w:p w14:paraId="079E3682" w14:textId="77777777" w:rsidR="003611B0" w:rsidRPr="006E155A" w:rsidRDefault="003611B0" w:rsidP="003611B0">
            <w:pPr>
              <w:spacing w:after="0" w:line="240" w:lineRule="auto"/>
              <w:ind w:right="-391"/>
              <w:rPr>
                <w:rFonts w:ascii="Times New Roman" w:eastAsia="Times New Roman" w:hAnsi="Times New Roman"/>
                <w:sz w:val="20"/>
                <w:szCs w:val="20"/>
              </w:rPr>
            </w:pPr>
            <w:r w:rsidRPr="006E155A">
              <w:rPr>
                <w:rFonts w:ascii="Times New Roman" w:eastAsia="Times New Roman" w:hAnsi="Times New Roman"/>
                <w:sz w:val="20"/>
                <w:szCs w:val="20"/>
              </w:rPr>
              <w:t>spojivového tkaniva</w:t>
            </w:r>
          </w:p>
          <w:p w14:paraId="5B9DC5A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-Stručne popísal ochorenia pohybového systému traumatického pôvodu</w:t>
            </w:r>
          </w:p>
          <w:p w14:paraId="4EB4CA36"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-Popísal liečbu zlomenín</w:t>
            </w:r>
          </w:p>
          <w:p w14:paraId="08BE64C5"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w:t>
            </w:r>
            <w:r w:rsidRPr="006E155A">
              <w:rPr>
                <w:rFonts w:ascii="Times New Roman" w:eastAsia="Times New Roman" w:hAnsi="Times New Roman"/>
                <w:color w:val="FF0000"/>
                <w:sz w:val="20"/>
                <w:szCs w:val="20"/>
              </w:rPr>
              <w:t xml:space="preserve"> </w:t>
            </w:r>
            <w:r w:rsidRPr="006E155A">
              <w:rPr>
                <w:rFonts w:ascii="Times New Roman" w:eastAsia="Times New Roman" w:hAnsi="Times New Roman"/>
                <w:color w:val="000000"/>
                <w:sz w:val="20"/>
                <w:szCs w:val="20"/>
              </w:rPr>
              <w:t>Vymenoval preventívne opatrenia vzniku ochorení pohybového systému</w:t>
            </w:r>
          </w:p>
          <w:p w14:paraId="0B2C834E"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-Opísal osobitosti ochorení pohybového systému u detí a starých ľudí </w:t>
            </w:r>
          </w:p>
        </w:tc>
        <w:tc>
          <w:tcPr>
            <w:tcW w:w="1560" w:type="dxa"/>
            <w:tcBorders>
              <w:top w:val="single" w:sz="12" w:space="0" w:color="auto"/>
              <w:left w:val="single" w:sz="12" w:space="0" w:color="auto"/>
              <w:bottom w:val="single" w:sz="12" w:space="0" w:color="auto"/>
              <w:right w:val="single" w:sz="12" w:space="0" w:color="auto"/>
            </w:tcBorders>
            <w:shd w:val="clear" w:color="auto" w:fill="auto"/>
          </w:tcPr>
          <w:p w14:paraId="45B6017B"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frontálne skúšanie</w:t>
            </w:r>
          </w:p>
          <w:p w14:paraId="7263A3B9"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738CDA74"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tc>
        <w:tc>
          <w:tcPr>
            <w:tcW w:w="1984" w:type="dxa"/>
            <w:tcBorders>
              <w:top w:val="single" w:sz="12" w:space="0" w:color="auto"/>
              <w:left w:val="single" w:sz="12" w:space="0" w:color="auto"/>
              <w:bottom w:val="single" w:sz="12" w:space="0" w:color="auto"/>
              <w:right w:val="thinThickSmallGap" w:sz="12" w:space="0" w:color="auto"/>
            </w:tcBorders>
            <w:shd w:val="clear" w:color="auto" w:fill="auto"/>
          </w:tcPr>
          <w:p w14:paraId="7DA583DB"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51C0622B"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5C82DDF7" w14:textId="77777777" w:rsidR="003611B0" w:rsidRPr="006E155A" w:rsidRDefault="003611B0" w:rsidP="003611B0">
            <w:pPr>
              <w:spacing w:before="120" w:after="0" w:line="240" w:lineRule="auto"/>
              <w:jc w:val="center"/>
              <w:rPr>
                <w:rFonts w:ascii="Times New Roman" w:eastAsia="Times New Roman" w:hAnsi="Times New Roman"/>
                <w:sz w:val="20"/>
                <w:szCs w:val="20"/>
              </w:rPr>
            </w:pPr>
          </w:p>
        </w:tc>
      </w:tr>
      <w:tr w:rsidR="003611B0" w:rsidRPr="006E155A" w14:paraId="19B4DFDB"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CCFFFF"/>
          </w:tcPr>
          <w:p w14:paraId="098B7776" w14:textId="77777777" w:rsidR="003611B0" w:rsidRPr="006E155A" w:rsidRDefault="003611B0" w:rsidP="003611B0">
            <w:pPr>
              <w:spacing w:after="0" w:line="240" w:lineRule="auto"/>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 xml:space="preserve">23. Ochorenia a poruchy zmyslových orgánov </w:t>
            </w:r>
          </w:p>
        </w:tc>
        <w:tc>
          <w:tcPr>
            <w:tcW w:w="946" w:type="dxa"/>
            <w:tcBorders>
              <w:top w:val="single" w:sz="12" w:space="0" w:color="auto"/>
              <w:left w:val="single" w:sz="12" w:space="0" w:color="auto"/>
              <w:bottom w:val="single" w:sz="12" w:space="0" w:color="auto"/>
              <w:right w:val="single" w:sz="12" w:space="0" w:color="auto"/>
            </w:tcBorders>
            <w:shd w:val="clear" w:color="auto" w:fill="CCFFFF"/>
          </w:tcPr>
          <w:p w14:paraId="467292A1"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10</w:t>
            </w:r>
          </w:p>
        </w:tc>
        <w:tc>
          <w:tcPr>
            <w:tcW w:w="4111" w:type="dxa"/>
            <w:tcBorders>
              <w:top w:val="single" w:sz="12" w:space="0" w:color="auto"/>
              <w:left w:val="single" w:sz="12" w:space="0" w:color="auto"/>
              <w:bottom w:val="single" w:sz="12" w:space="0" w:color="auto"/>
              <w:right w:val="single" w:sz="12" w:space="0" w:color="auto"/>
            </w:tcBorders>
            <w:shd w:val="clear" w:color="auto" w:fill="CCFFFF"/>
          </w:tcPr>
          <w:p w14:paraId="346FFD23"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397" w:type="dxa"/>
            <w:tcBorders>
              <w:top w:val="single" w:sz="12" w:space="0" w:color="auto"/>
              <w:left w:val="single" w:sz="12" w:space="0" w:color="auto"/>
              <w:bottom w:val="single" w:sz="12" w:space="0" w:color="auto"/>
              <w:right w:val="single" w:sz="12" w:space="0" w:color="auto"/>
            </w:tcBorders>
            <w:shd w:val="clear" w:color="auto" w:fill="CCFFFF"/>
          </w:tcPr>
          <w:p w14:paraId="474EE89A"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560" w:type="dxa"/>
            <w:tcBorders>
              <w:top w:val="single" w:sz="12" w:space="0" w:color="auto"/>
              <w:left w:val="single" w:sz="12" w:space="0" w:color="auto"/>
              <w:bottom w:val="single" w:sz="12" w:space="0" w:color="auto"/>
              <w:right w:val="single" w:sz="12" w:space="0" w:color="auto"/>
            </w:tcBorders>
            <w:shd w:val="clear" w:color="auto" w:fill="CCFFFF"/>
          </w:tcPr>
          <w:p w14:paraId="393E4153" w14:textId="77777777" w:rsidR="003611B0" w:rsidRPr="006E155A" w:rsidRDefault="003611B0" w:rsidP="003611B0">
            <w:pPr>
              <w:spacing w:after="0" w:line="240" w:lineRule="auto"/>
              <w:rPr>
                <w:rFonts w:ascii="Times New Roman" w:eastAsia="Times New Roman" w:hAnsi="Times New Roman"/>
              </w:rPr>
            </w:pPr>
          </w:p>
        </w:tc>
        <w:tc>
          <w:tcPr>
            <w:tcW w:w="1984" w:type="dxa"/>
            <w:tcBorders>
              <w:top w:val="single" w:sz="12" w:space="0" w:color="auto"/>
              <w:left w:val="single" w:sz="12" w:space="0" w:color="auto"/>
              <w:bottom w:val="single" w:sz="12" w:space="0" w:color="auto"/>
              <w:right w:val="thinThickSmallGap" w:sz="12" w:space="0" w:color="auto"/>
            </w:tcBorders>
            <w:shd w:val="clear" w:color="auto" w:fill="CCFFFF"/>
          </w:tcPr>
          <w:p w14:paraId="245CDDC7" w14:textId="77777777" w:rsidR="003611B0" w:rsidRPr="006E155A" w:rsidRDefault="003611B0" w:rsidP="003611B0">
            <w:pPr>
              <w:spacing w:after="0" w:line="240" w:lineRule="auto"/>
              <w:rPr>
                <w:rFonts w:ascii="Times New Roman" w:eastAsia="Times New Roman" w:hAnsi="Times New Roman"/>
              </w:rPr>
            </w:pPr>
          </w:p>
        </w:tc>
      </w:tr>
      <w:tr w:rsidR="003611B0" w:rsidRPr="006E155A" w14:paraId="2EC1B008"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auto"/>
          </w:tcPr>
          <w:p w14:paraId="4AFC8FC0" w14:textId="77777777" w:rsidR="003611B0" w:rsidRPr="006E155A" w:rsidRDefault="003611B0" w:rsidP="003611B0">
            <w:pPr>
              <w:spacing w:after="0" w:line="240" w:lineRule="auto"/>
              <w:rPr>
                <w:rFonts w:ascii="Times New Roman" w:eastAsia="Times New Roman" w:hAnsi="Times New Roman"/>
                <w:sz w:val="20"/>
                <w:szCs w:val="20"/>
              </w:rPr>
            </w:pPr>
          </w:p>
        </w:tc>
        <w:tc>
          <w:tcPr>
            <w:tcW w:w="946" w:type="dxa"/>
            <w:tcBorders>
              <w:top w:val="single" w:sz="12" w:space="0" w:color="auto"/>
              <w:left w:val="single" w:sz="12" w:space="0" w:color="auto"/>
              <w:bottom w:val="single" w:sz="12" w:space="0" w:color="auto"/>
              <w:right w:val="single" w:sz="12" w:space="0" w:color="auto"/>
            </w:tcBorders>
            <w:shd w:val="clear" w:color="auto" w:fill="auto"/>
          </w:tcPr>
          <w:p w14:paraId="5623A59F"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4111" w:type="dxa"/>
            <w:tcBorders>
              <w:top w:val="single" w:sz="12" w:space="0" w:color="auto"/>
              <w:left w:val="single" w:sz="12" w:space="0" w:color="auto"/>
              <w:bottom w:val="single" w:sz="12" w:space="0" w:color="auto"/>
              <w:right w:val="single" w:sz="12" w:space="0" w:color="auto"/>
            </w:tcBorders>
            <w:shd w:val="clear" w:color="auto" w:fill="auto"/>
          </w:tcPr>
          <w:p w14:paraId="30959BAE"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-Vysvetliť funkciu jednotlivých zmyslových orgánov</w:t>
            </w:r>
          </w:p>
          <w:p w14:paraId="768230A8"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-Pomenovať príčiny ochorení jednotlivých zmyslových orgánov</w:t>
            </w:r>
          </w:p>
          <w:p w14:paraId="7B91A40C"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-Opísať prejavy ochorení a poranení očí, uší a kože</w:t>
            </w:r>
          </w:p>
          <w:p w14:paraId="1D4F6CDA"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-Definovať vyšetrovacie metódy</w:t>
            </w:r>
          </w:p>
          <w:p w14:paraId="0B0FB0DA"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-Uviesť konzervatívne a chirurgické liečebné postupy</w:t>
            </w:r>
          </w:p>
          <w:p w14:paraId="740063DF"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-Rozoznať špecifiká ochorení a porúch  zmyslových orgánov u detí a starých ľudí</w:t>
            </w:r>
          </w:p>
          <w:p w14:paraId="4E04698E"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-Stanoviť význam prevencie ochorení, porúch a úrazov zmyslových orgánov</w:t>
            </w:r>
          </w:p>
          <w:p w14:paraId="1A525D0E" w14:textId="77777777" w:rsidR="003611B0" w:rsidRPr="006E155A" w:rsidRDefault="003611B0" w:rsidP="003611B0">
            <w:pPr>
              <w:spacing w:after="0" w:line="240" w:lineRule="auto"/>
              <w:rPr>
                <w:rFonts w:ascii="Times New Roman" w:eastAsia="Times New Roman" w:hAnsi="Times New Roman"/>
                <w:sz w:val="20"/>
                <w:szCs w:val="20"/>
              </w:rPr>
            </w:pPr>
          </w:p>
        </w:tc>
        <w:tc>
          <w:tcPr>
            <w:tcW w:w="4397" w:type="dxa"/>
            <w:tcBorders>
              <w:top w:val="single" w:sz="12" w:space="0" w:color="auto"/>
              <w:left w:val="single" w:sz="12" w:space="0" w:color="auto"/>
              <w:bottom w:val="single" w:sz="12" w:space="0" w:color="auto"/>
              <w:right w:val="single" w:sz="12" w:space="0" w:color="auto"/>
            </w:tcBorders>
            <w:shd w:val="clear" w:color="auto" w:fill="auto"/>
          </w:tcPr>
          <w:p w14:paraId="64C8AE36"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-Vysvetlil funkciu jednotlivých zmyslových orgánov (oko, ucho, koža)</w:t>
            </w:r>
          </w:p>
          <w:p w14:paraId="01D03C71"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-Pomenoval príčiny ochorení jednotlivých zmyslových orgánov</w:t>
            </w:r>
          </w:p>
          <w:p w14:paraId="2CAB60F7"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-Opísal prejavy ochorení a poranení kože, očí a uší</w:t>
            </w:r>
          </w:p>
          <w:p w14:paraId="45B3BA20"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-Stručne charakterizoval choroby nosa a prínosových dutín</w:t>
            </w:r>
          </w:p>
          <w:p w14:paraId="1AF838AA"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-Vymenoval najčastejšie choroby ucha</w:t>
            </w:r>
          </w:p>
          <w:p w14:paraId="3FA29FD5"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-Vymenoval najčastejšie choroby kože</w:t>
            </w:r>
          </w:p>
          <w:p w14:paraId="5CDA928E"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-Stručne charakterizoval choroby oka</w:t>
            </w:r>
          </w:p>
          <w:p w14:paraId="48354C2B"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-Definoval jednotlivé vyšetrovacie metódy</w:t>
            </w:r>
          </w:p>
          <w:p w14:paraId="3FB7EDC1"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sz w:val="20"/>
                <w:szCs w:val="20"/>
              </w:rPr>
              <w:t xml:space="preserve"> </w:t>
            </w:r>
            <w:r w:rsidRPr="006E155A">
              <w:rPr>
                <w:rFonts w:ascii="Times New Roman" w:eastAsia="Times New Roman" w:hAnsi="Times New Roman"/>
                <w:color w:val="000000"/>
                <w:sz w:val="20"/>
                <w:szCs w:val="20"/>
              </w:rPr>
              <w:t>-Uviedol konzervatívne a chirurgické liečebné  postupy</w:t>
            </w:r>
          </w:p>
          <w:p w14:paraId="0E28E0AE"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-Rozoznal špecifiká ochorení a porúch zmyslových orgánov u detí a starých ľudí</w:t>
            </w:r>
          </w:p>
          <w:p w14:paraId="51402556"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color w:val="000000"/>
                <w:sz w:val="20"/>
                <w:szCs w:val="20"/>
              </w:rPr>
              <w:t>-Stanovil význam prevencie ochorení, porúch a úrazov zmyslových orgánov</w:t>
            </w:r>
          </w:p>
        </w:tc>
        <w:tc>
          <w:tcPr>
            <w:tcW w:w="1560" w:type="dxa"/>
            <w:tcBorders>
              <w:top w:val="single" w:sz="12" w:space="0" w:color="auto"/>
              <w:left w:val="single" w:sz="12" w:space="0" w:color="auto"/>
              <w:bottom w:val="single" w:sz="12" w:space="0" w:color="auto"/>
              <w:right w:val="single" w:sz="12" w:space="0" w:color="auto"/>
            </w:tcBorders>
            <w:shd w:val="clear" w:color="auto" w:fill="auto"/>
          </w:tcPr>
          <w:p w14:paraId="24E541F0"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frontálne skúšanie</w:t>
            </w:r>
          </w:p>
          <w:p w14:paraId="0A1F6B08" w14:textId="77777777" w:rsidR="003611B0" w:rsidRPr="006E155A" w:rsidRDefault="003611B0" w:rsidP="003611B0">
            <w:pPr>
              <w:spacing w:after="0" w:line="240" w:lineRule="auto"/>
              <w:jc w:val="center"/>
              <w:rPr>
                <w:rFonts w:ascii="Times New Roman" w:eastAsia="Times New Roman" w:hAnsi="Times New Roman"/>
                <w:sz w:val="20"/>
                <w:szCs w:val="20"/>
              </w:rPr>
            </w:pPr>
          </w:p>
          <w:p w14:paraId="7259D963"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7BF58FBD" w14:textId="77777777" w:rsidR="003611B0" w:rsidRPr="006E155A" w:rsidRDefault="003611B0" w:rsidP="003611B0">
            <w:pPr>
              <w:spacing w:after="0" w:line="240" w:lineRule="auto"/>
              <w:jc w:val="center"/>
              <w:rPr>
                <w:rFonts w:ascii="Times New Roman" w:eastAsia="Times New Roman" w:hAnsi="Times New Roman"/>
                <w:sz w:val="20"/>
                <w:szCs w:val="20"/>
              </w:rPr>
            </w:pPr>
          </w:p>
          <w:p w14:paraId="169851B4"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tc>
        <w:tc>
          <w:tcPr>
            <w:tcW w:w="1984" w:type="dxa"/>
            <w:tcBorders>
              <w:top w:val="single" w:sz="12" w:space="0" w:color="auto"/>
              <w:left w:val="single" w:sz="12" w:space="0" w:color="auto"/>
              <w:bottom w:val="single" w:sz="12" w:space="0" w:color="auto"/>
              <w:right w:val="thinThickSmallGap" w:sz="12" w:space="0" w:color="auto"/>
            </w:tcBorders>
            <w:shd w:val="clear" w:color="auto" w:fill="auto"/>
          </w:tcPr>
          <w:p w14:paraId="6C832C99"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7F52CAFC" w14:textId="77777777" w:rsidR="003611B0" w:rsidRPr="006E155A" w:rsidRDefault="003611B0" w:rsidP="003611B0">
            <w:pPr>
              <w:spacing w:after="0" w:line="240" w:lineRule="auto"/>
              <w:jc w:val="center"/>
              <w:rPr>
                <w:rFonts w:ascii="Times New Roman" w:eastAsia="Times New Roman" w:hAnsi="Times New Roman"/>
                <w:sz w:val="20"/>
                <w:szCs w:val="20"/>
              </w:rPr>
            </w:pPr>
          </w:p>
          <w:p w14:paraId="26422AD9"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Didaktický test</w:t>
            </w:r>
          </w:p>
          <w:p w14:paraId="53727FB4" w14:textId="77777777" w:rsidR="003611B0" w:rsidRPr="006E155A" w:rsidRDefault="003611B0" w:rsidP="003611B0">
            <w:pPr>
              <w:spacing w:after="0" w:line="240" w:lineRule="auto"/>
              <w:jc w:val="center"/>
              <w:rPr>
                <w:rFonts w:ascii="Times New Roman" w:eastAsia="Times New Roman" w:hAnsi="Times New Roman"/>
                <w:sz w:val="20"/>
                <w:szCs w:val="20"/>
              </w:rPr>
            </w:pPr>
          </w:p>
          <w:p w14:paraId="6A99F10F" w14:textId="77777777" w:rsidR="003611B0" w:rsidRPr="006E155A" w:rsidRDefault="003611B0" w:rsidP="003611B0">
            <w:pPr>
              <w:spacing w:after="0" w:line="240" w:lineRule="auto"/>
              <w:jc w:val="center"/>
              <w:rPr>
                <w:rFonts w:ascii="Times New Roman" w:eastAsia="Times New Roman" w:hAnsi="Times New Roman"/>
                <w:sz w:val="20"/>
                <w:szCs w:val="20"/>
              </w:rPr>
            </w:pPr>
          </w:p>
        </w:tc>
      </w:tr>
      <w:tr w:rsidR="003611B0" w:rsidRPr="006E155A" w14:paraId="0F19778F"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CCFFFF"/>
          </w:tcPr>
          <w:p w14:paraId="578AE5BE" w14:textId="77777777" w:rsidR="003611B0" w:rsidRPr="006E155A" w:rsidRDefault="003611B0" w:rsidP="003611B0">
            <w:pPr>
              <w:spacing w:after="0" w:line="240" w:lineRule="auto"/>
              <w:ind w:right="-250"/>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 xml:space="preserve">24.  </w:t>
            </w:r>
            <w:proofErr w:type="spellStart"/>
            <w:r w:rsidRPr="006E155A">
              <w:rPr>
                <w:rFonts w:ascii="Times New Roman" w:eastAsia="Times New Roman" w:hAnsi="Times New Roman"/>
                <w:b/>
                <w:sz w:val="20"/>
                <w:szCs w:val="20"/>
              </w:rPr>
              <w:t>Imunoalteračné</w:t>
            </w:r>
            <w:proofErr w:type="spellEnd"/>
            <w:r w:rsidRPr="006E155A">
              <w:rPr>
                <w:rFonts w:ascii="Times New Roman" w:eastAsia="Times New Roman" w:hAnsi="Times New Roman"/>
                <w:b/>
                <w:sz w:val="20"/>
                <w:szCs w:val="20"/>
              </w:rPr>
              <w:t xml:space="preserve"> ochorenia</w:t>
            </w:r>
          </w:p>
        </w:tc>
        <w:tc>
          <w:tcPr>
            <w:tcW w:w="946" w:type="dxa"/>
            <w:tcBorders>
              <w:top w:val="single" w:sz="12" w:space="0" w:color="auto"/>
              <w:left w:val="single" w:sz="12" w:space="0" w:color="auto"/>
              <w:bottom w:val="single" w:sz="12" w:space="0" w:color="auto"/>
              <w:right w:val="single" w:sz="12" w:space="0" w:color="auto"/>
            </w:tcBorders>
            <w:shd w:val="clear" w:color="auto" w:fill="CCFFFF"/>
          </w:tcPr>
          <w:p w14:paraId="069C84C4"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8</w:t>
            </w:r>
          </w:p>
        </w:tc>
        <w:tc>
          <w:tcPr>
            <w:tcW w:w="4111" w:type="dxa"/>
            <w:tcBorders>
              <w:top w:val="single" w:sz="12" w:space="0" w:color="auto"/>
              <w:left w:val="single" w:sz="12" w:space="0" w:color="auto"/>
              <w:bottom w:val="single" w:sz="12" w:space="0" w:color="auto"/>
              <w:right w:val="single" w:sz="12" w:space="0" w:color="auto"/>
            </w:tcBorders>
            <w:shd w:val="clear" w:color="auto" w:fill="CCFFFF"/>
          </w:tcPr>
          <w:p w14:paraId="3D9E0568"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397" w:type="dxa"/>
            <w:tcBorders>
              <w:top w:val="single" w:sz="12" w:space="0" w:color="auto"/>
              <w:left w:val="single" w:sz="12" w:space="0" w:color="auto"/>
              <w:bottom w:val="single" w:sz="12" w:space="0" w:color="auto"/>
              <w:right w:val="single" w:sz="12" w:space="0" w:color="auto"/>
            </w:tcBorders>
            <w:shd w:val="clear" w:color="auto" w:fill="CCFFFF"/>
          </w:tcPr>
          <w:p w14:paraId="7242351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560" w:type="dxa"/>
            <w:tcBorders>
              <w:top w:val="single" w:sz="12" w:space="0" w:color="auto"/>
              <w:left w:val="single" w:sz="12" w:space="0" w:color="auto"/>
              <w:bottom w:val="single" w:sz="12" w:space="0" w:color="auto"/>
              <w:right w:val="single" w:sz="12" w:space="0" w:color="auto"/>
            </w:tcBorders>
            <w:shd w:val="clear" w:color="auto" w:fill="CCFFFF"/>
          </w:tcPr>
          <w:p w14:paraId="70FB3959" w14:textId="77777777" w:rsidR="003611B0" w:rsidRPr="006E155A" w:rsidRDefault="003611B0" w:rsidP="003611B0">
            <w:pPr>
              <w:spacing w:after="0" w:line="240" w:lineRule="auto"/>
              <w:rPr>
                <w:rFonts w:ascii="Times New Roman" w:eastAsia="Times New Roman" w:hAnsi="Times New Roman"/>
                <w:b/>
                <w:i/>
                <w:sz w:val="20"/>
                <w:szCs w:val="20"/>
              </w:rPr>
            </w:pPr>
          </w:p>
        </w:tc>
        <w:tc>
          <w:tcPr>
            <w:tcW w:w="1984" w:type="dxa"/>
            <w:tcBorders>
              <w:top w:val="single" w:sz="12" w:space="0" w:color="auto"/>
              <w:left w:val="single" w:sz="12" w:space="0" w:color="auto"/>
              <w:bottom w:val="single" w:sz="12" w:space="0" w:color="auto"/>
              <w:right w:val="thinThickSmallGap" w:sz="12" w:space="0" w:color="auto"/>
            </w:tcBorders>
            <w:shd w:val="clear" w:color="auto" w:fill="CCFFFF"/>
          </w:tcPr>
          <w:p w14:paraId="70D3F98D" w14:textId="77777777" w:rsidR="003611B0" w:rsidRPr="006E155A" w:rsidRDefault="003611B0" w:rsidP="003611B0">
            <w:pPr>
              <w:spacing w:after="0" w:line="240" w:lineRule="auto"/>
              <w:rPr>
                <w:rFonts w:ascii="Times New Roman" w:eastAsia="Times New Roman" w:hAnsi="Times New Roman"/>
                <w:b/>
                <w:i/>
                <w:sz w:val="20"/>
                <w:szCs w:val="20"/>
              </w:rPr>
            </w:pPr>
          </w:p>
        </w:tc>
      </w:tr>
      <w:tr w:rsidR="003611B0" w:rsidRPr="006E155A" w14:paraId="0420C47C"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auto"/>
          </w:tcPr>
          <w:p w14:paraId="5F0C5AA0" w14:textId="77777777" w:rsidR="003611B0" w:rsidRPr="006E155A" w:rsidRDefault="003611B0" w:rsidP="003611B0">
            <w:pPr>
              <w:spacing w:after="0" w:line="240" w:lineRule="auto"/>
              <w:rPr>
                <w:rFonts w:ascii="Times New Roman" w:eastAsia="Times New Roman" w:hAnsi="Times New Roman"/>
                <w:b/>
                <w:i/>
                <w:sz w:val="20"/>
                <w:szCs w:val="20"/>
              </w:rPr>
            </w:pPr>
          </w:p>
        </w:tc>
        <w:tc>
          <w:tcPr>
            <w:tcW w:w="946" w:type="dxa"/>
            <w:tcBorders>
              <w:top w:val="single" w:sz="12" w:space="0" w:color="auto"/>
              <w:left w:val="single" w:sz="12" w:space="0" w:color="auto"/>
              <w:bottom w:val="single" w:sz="12" w:space="0" w:color="auto"/>
              <w:right w:val="single" w:sz="12" w:space="0" w:color="auto"/>
            </w:tcBorders>
            <w:shd w:val="clear" w:color="auto" w:fill="auto"/>
          </w:tcPr>
          <w:p w14:paraId="77FD965F" w14:textId="77777777" w:rsidR="003611B0" w:rsidRPr="006E155A" w:rsidRDefault="003611B0" w:rsidP="003611B0">
            <w:pPr>
              <w:spacing w:after="0" w:line="240" w:lineRule="auto"/>
              <w:rPr>
                <w:rFonts w:ascii="Times New Roman" w:eastAsia="Times New Roman" w:hAnsi="Times New Roman"/>
                <w:b/>
                <w:i/>
                <w:sz w:val="20"/>
                <w:szCs w:val="20"/>
              </w:rPr>
            </w:pPr>
          </w:p>
        </w:tc>
        <w:tc>
          <w:tcPr>
            <w:tcW w:w="4111" w:type="dxa"/>
            <w:tcBorders>
              <w:top w:val="single" w:sz="12" w:space="0" w:color="auto"/>
              <w:left w:val="single" w:sz="12" w:space="0" w:color="auto"/>
              <w:bottom w:val="single" w:sz="12" w:space="0" w:color="auto"/>
              <w:right w:val="single" w:sz="12" w:space="0" w:color="auto"/>
            </w:tcBorders>
            <w:shd w:val="clear" w:color="auto" w:fill="auto"/>
          </w:tcPr>
          <w:p w14:paraId="567EAA1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-Vysvetliť podstatu prirodzenej a získanej imunity</w:t>
            </w:r>
          </w:p>
          <w:p w14:paraId="544FACF0"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-Popísať príčiny </w:t>
            </w:r>
            <w:proofErr w:type="spellStart"/>
            <w:r w:rsidRPr="006E155A">
              <w:rPr>
                <w:rFonts w:ascii="Times New Roman" w:eastAsia="Times New Roman" w:hAnsi="Times New Roman"/>
                <w:sz w:val="20"/>
                <w:szCs w:val="20"/>
              </w:rPr>
              <w:t>imunoalteračných</w:t>
            </w:r>
            <w:proofErr w:type="spellEnd"/>
            <w:r w:rsidRPr="006E155A">
              <w:rPr>
                <w:rFonts w:ascii="Times New Roman" w:eastAsia="Times New Roman" w:hAnsi="Times New Roman"/>
                <w:sz w:val="20"/>
                <w:szCs w:val="20"/>
              </w:rPr>
              <w:t xml:space="preserve"> ochorení</w:t>
            </w:r>
          </w:p>
          <w:p w14:paraId="0FAA4DB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Vymenovať špecifiká porúch imunity u detí a starých ľudí</w:t>
            </w:r>
          </w:p>
          <w:p w14:paraId="1373B60E"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-Vysvetliť klinický priebeh </w:t>
            </w:r>
            <w:proofErr w:type="spellStart"/>
            <w:r w:rsidRPr="006E155A">
              <w:rPr>
                <w:rFonts w:ascii="Times New Roman" w:eastAsia="Times New Roman" w:hAnsi="Times New Roman"/>
                <w:sz w:val="20"/>
                <w:szCs w:val="20"/>
              </w:rPr>
              <w:t>imunoalteračných</w:t>
            </w:r>
            <w:proofErr w:type="spellEnd"/>
            <w:r w:rsidRPr="006E155A">
              <w:rPr>
                <w:rFonts w:ascii="Times New Roman" w:eastAsia="Times New Roman" w:hAnsi="Times New Roman"/>
                <w:sz w:val="20"/>
                <w:szCs w:val="20"/>
              </w:rPr>
              <w:t xml:space="preserve"> ochorení</w:t>
            </w:r>
          </w:p>
          <w:p w14:paraId="591BEB62"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-Charakterizovať spôsoby liečby jednotlivých ochorení</w:t>
            </w:r>
          </w:p>
          <w:p w14:paraId="1F220690"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-Popísať možnosti prevencie </w:t>
            </w:r>
            <w:proofErr w:type="spellStart"/>
            <w:r w:rsidRPr="006E155A">
              <w:rPr>
                <w:rFonts w:ascii="Times New Roman" w:eastAsia="Times New Roman" w:hAnsi="Times New Roman"/>
                <w:sz w:val="20"/>
                <w:szCs w:val="20"/>
              </w:rPr>
              <w:t>imunoalteračných</w:t>
            </w:r>
            <w:proofErr w:type="spellEnd"/>
            <w:r w:rsidRPr="006E155A">
              <w:rPr>
                <w:rFonts w:ascii="Times New Roman" w:eastAsia="Times New Roman" w:hAnsi="Times New Roman"/>
                <w:sz w:val="20"/>
                <w:szCs w:val="20"/>
              </w:rPr>
              <w:t xml:space="preserve"> ochorení</w:t>
            </w:r>
          </w:p>
          <w:p w14:paraId="776294BB"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-Rozdeliť spôsoby </w:t>
            </w:r>
            <w:proofErr w:type="spellStart"/>
            <w:r w:rsidRPr="006E155A">
              <w:rPr>
                <w:rFonts w:ascii="Times New Roman" w:eastAsia="Times New Roman" w:hAnsi="Times New Roman"/>
                <w:sz w:val="20"/>
                <w:szCs w:val="20"/>
              </w:rPr>
              <w:t>imunizácie</w:t>
            </w:r>
            <w:proofErr w:type="spellEnd"/>
          </w:p>
          <w:p w14:paraId="1BF0C2A5"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-Charakterizovať pojmy </w:t>
            </w:r>
            <w:proofErr w:type="spellStart"/>
            <w:r w:rsidRPr="006E155A">
              <w:rPr>
                <w:rFonts w:ascii="Times New Roman" w:eastAsia="Times New Roman" w:hAnsi="Times New Roman"/>
                <w:sz w:val="20"/>
                <w:szCs w:val="20"/>
              </w:rPr>
              <w:t>imunizácia</w:t>
            </w:r>
            <w:proofErr w:type="spellEnd"/>
            <w:r w:rsidRPr="006E155A">
              <w:rPr>
                <w:rFonts w:ascii="Times New Roman" w:eastAsia="Times New Roman" w:hAnsi="Times New Roman"/>
                <w:sz w:val="20"/>
                <w:szCs w:val="20"/>
              </w:rPr>
              <w:t xml:space="preserve">, </w:t>
            </w:r>
            <w:proofErr w:type="spellStart"/>
            <w:r w:rsidRPr="006E155A">
              <w:rPr>
                <w:rFonts w:ascii="Times New Roman" w:eastAsia="Times New Roman" w:hAnsi="Times New Roman"/>
                <w:sz w:val="20"/>
                <w:szCs w:val="20"/>
              </w:rPr>
              <w:t>imunosupresia</w:t>
            </w:r>
            <w:proofErr w:type="spellEnd"/>
          </w:p>
        </w:tc>
        <w:tc>
          <w:tcPr>
            <w:tcW w:w="4397" w:type="dxa"/>
            <w:tcBorders>
              <w:top w:val="single" w:sz="12" w:space="0" w:color="auto"/>
              <w:left w:val="single" w:sz="12" w:space="0" w:color="auto"/>
              <w:bottom w:val="single" w:sz="12" w:space="0" w:color="auto"/>
              <w:right w:val="single" w:sz="12" w:space="0" w:color="auto"/>
            </w:tcBorders>
            <w:shd w:val="clear" w:color="auto" w:fill="auto"/>
          </w:tcPr>
          <w:p w14:paraId="7E67FF6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-Vysvetlil podstatu prirodzenej a získanej imunity</w:t>
            </w:r>
          </w:p>
          <w:p w14:paraId="76BD9C28"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Charakterizoval pojmy – imunitný systém, bunková a látková imunita</w:t>
            </w:r>
          </w:p>
          <w:p w14:paraId="631C9C0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-Popísal príčiny </w:t>
            </w:r>
            <w:proofErr w:type="spellStart"/>
            <w:r w:rsidRPr="006E155A">
              <w:rPr>
                <w:rFonts w:ascii="Times New Roman" w:eastAsia="Times New Roman" w:hAnsi="Times New Roman"/>
                <w:sz w:val="20"/>
                <w:szCs w:val="20"/>
              </w:rPr>
              <w:t>imunoalteračných</w:t>
            </w:r>
            <w:proofErr w:type="spellEnd"/>
            <w:r w:rsidRPr="006E155A">
              <w:rPr>
                <w:rFonts w:ascii="Times New Roman" w:eastAsia="Times New Roman" w:hAnsi="Times New Roman"/>
                <w:sz w:val="20"/>
                <w:szCs w:val="20"/>
              </w:rPr>
              <w:t xml:space="preserve"> ochorení</w:t>
            </w:r>
          </w:p>
          <w:p w14:paraId="5B9B596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Vymenoval špecifiká porúch imunity u detí a starých ľudí</w:t>
            </w:r>
          </w:p>
          <w:p w14:paraId="71C133C8"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-Uviedol jednotlivé vyšetrovacie metódy</w:t>
            </w:r>
          </w:p>
          <w:p w14:paraId="1BEC736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-Charakterizoval typy </w:t>
            </w:r>
            <w:proofErr w:type="spellStart"/>
            <w:r w:rsidRPr="006E155A">
              <w:rPr>
                <w:rFonts w:ascii="Times New Roman" w:eastAsia="Times New Roman" w:hAnsi="Times New Roman"/>
                <w:sz w:val="20"/>
                <w:szCs w:val="20"/>
              </w:rPr>
              <w:t>imunodeficitov</w:t>
            </w:r>
            <w:proofErr w:type="spellEnd"/>
          </w:p>
          <w:p w14:paraId="5914C223"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-Definoval syndróm získanej imunitnej nedostatočnosti (AIDS), vírus HIV</w:t>
            </w:r>
          </w:p>
          <w:p w14:paraId="0C6892A2"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-Popísal klinický obraz, prevenciu a možnosti liečby AIDS</w:t>
            </w:r>
          </w:p>
          <w:p w14:paraId="22CE0321"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-Vysvetlil pojem alergia , alergén a </w:t>
            </w:r>
            <w:proofErr w:type="spellStart"/>
            <w:r w:rsidRPr="006E155A">
              <w:rPr>
                <w:rFonts w:ascii="Times New Roman" w:eastAsia="Times New Roman" w:hAnsi="Times New Roman"/>
                <w:sz w:val="20"/>
                <w:szCs w:val="20"/>
              </w:rPr>
              <w:t>anafylaktický</w:t>
            </w:r>
            <w:proofErr w:type="spellEnd"/>
            <w:r w:rsidRPr="006E155A">
              <w:rPr>
                <w:rFonts w:ascii="Times New Roman" w:eastAsia="Times New Roman" w:hAnsi="Times New Roman"/>
                <w:sz w:val="20"/>
                <w:szCs w:val="20"/>
              </w:rPr>
              <w:t xml:space="preserve"> šok</w:t>
            </w:r>
          </w:p>
          <w:p w14:paraId="545ADE41"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-Vymenoval najčastejšie ochorenia na alergickom podklade</w:t>
            </w:r>
          </w:p>
          <w:p w14:paraId="3D0D589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-Charakterizoval choroby spôsobené </w:t>
            </w:r>
            <w:proofErr w:type="spellStart"/>
            <w:r w:rsidRPr="006E155A">
              <w:rPr>
                <w:rFonts w:ascii="Times New Roman" w:eastAsia="Times New Roman" w:hAnsi="Times New Roman"/>
                <w:sz w:val="20"/>
                <w:szCs w:val="20"/>
              </w:rPr>
              <w:t>autoimunitou</w:t>
            </w:r>
            <w:proofErr w:type="spellEnd"/>
          </w:p>
          <w:p w14:paraId="440BEDFF"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-Popísal možnosti prevencie </w:t>
            </w:r>
            <w:proofErr w:type="spellStart"/>
            <w:r w:rsidRPr="006E155A">
              <w:rPr>
                <w:rFonts w:ascii="Times New Roman" w:eastAsia="Times New Roman" w:hAnsi="Times New Roman"/>
                <w:sz w:val="20"/>
                <w:szCs w:val="20"/>
              </w:rPr>
              <w:t>imunoalteračných</w:t>
            </w:r>
            <w:proofErr w:type="spellEnd"/>
            <w:r w:rsidRPr="006E155A">
              <w:rPr>
                <w:rFonts w:ascii="Times New Roman" w:eastAsia="Times New Roman" w:hAnsi="Times New Roman"/>
                <w:sz w:val="20"/>
                <w:szCs w:val="20"/>
              </w:rPr>
              <w:t xml:space="preserve"> ochorení</w:t>
            </w:r>
          </w:p>
          <w:p w14:paraId="18B62D60"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-Vymenoval spôsoby </w:t>
            </w:r>
            <w:proofErr w:type="spellStart"/>
            <w:r w:rsidRPr="006E155A">
              <w:rPr>
                <w:rFonts w:ascii="Times New Roman" w:eastAsia="Times New Roman" w:hAnsi="Times New Roman"/>
                <w:sz w:val="20"/>
                <w:szCs w:val="20"/>
              </w:rPr>
              <w:t>imunoterapie</w:t>
            </w:r>
            <w:proofErr w:type="spellEnd"/>
          </w:p>
          <w:p w14:paraId="1FF77845"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-Charakterizoval pojmy </w:t>
            </w:r>
            <w:proofErr w:type="spellStart"/>
            <w:r w:rsidRPr="006E155A">
              <w:rPr>
                <w:rFonts w:ascii="Times New Roman" w:eastAsia="Times New Roman" w:hAnsi="Times New Roman"/>
                <w:sz w:val="20"/>
                <w:szCs w:val="20"/>
              </w:rPr>
              <w:t>imunizácia</w:t>
            </w:r>
            <w:proofErr w:type="spellEnd"/>
            <w:r w:rsidRPr="006E155A">
              <w:rPr>
                <w:rFonts w:ascii="Times New Roman" w:eastAsia="Times New Roman" w:hAnsi="Times New Roman"/>
                <w:sz w:val="20"/>
                <w:szCs w:val="20"/>
              </w:rPr>
              <w:t xml:space="preserve">, </w:t>
            </w:r>
            <w:proofErr w:type="spellStart"/>
            <w:r w:rsidRPr="006E155A">
              <w:rPr>
                <w:rFonts w:ascii="Times New Roman" w:eastAsia="Times New Roman" w:hAnsi="Times New Roman"/>
                <w:sz w:val="20"/>
                <w:szCs w:val="20"/>
              </w:rPr>
              <w:t>imunosupresia</w:t>
            </w:r>
            <w:proofErr w:type="spellEnd"/>
          </w:p>
          <w:p w14:paraId="73CDB1F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-Rozdelil spôsoby </w:t>
            </w:r>
            <w:proofErr w:type="spellStart"/>
            <w:r w:rsidRPr="006E155A">
              <w:rPr>
                <w:rFonts w:ascii="Times New Roman" w:eastAsia="Times New Roman" w:hAnsi="Times New Roman"/>
                <w:sz w:val="20"/>
                <w:szCs w:val="20"/>
              </w:rPr>
              <w:t>imunizácie</w:t>
            </w:r>
            <w:proofErr w:type="spellEnd"/>
          </w:p>
          <w:p w14:paraId="3531A587"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-Objasnil rozdiel medzi aktívnou a pasívnou </w:t>
            </w:r>
            <w:proofErr w:type="spellStart"/>
            <w:r w:rsidRPr="006E155A">
              <w:rPr>
                <w:rFonts w:ascii="Times New Roman" w:eastAsia="Times New Roman" w:hAnsi="Times New Roman"/>
                <w:sz w:val="20"/>
                <w:szCs w:val="20"/>
              </w:rPr>
              <w:t>imunizáciou</w:t>
            </w:r>
            <w:proofErr w:type="spellEnd"/>
          </w:p>
        </w:tc>
        <w:tc>
          <w:tcPr>
            <w:tcW w:w="1560" w:type="dxa"/>
            <w:tcBorders>
              <w:top w:val="single" w:sz="12" w:space="0" w:color="auto"/>
              <w:left w:val="single" w:sz="12" w:space="0" w:color="auto"/>
              <w:bottom w:val="single" w:sz="12" w:space="0" w:color="auto"/>
              <w:right w:val="single" w:sz="12" w:space="0" w:color="auto"/>
            </w:tcBorders>
            <w:shd w:val="clear" w:color="auto" w:fill="auto"/>
          </w:tcPr>
          <w:p w14:paraId="4CA8007D"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64278A15"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Frontálne ústne skúšanie</w:t>
            </w:r>
          </w:p>
          <w:p w14:paraId="5BE93D31"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skúšanie</w:t>
            </w:r>
          </w:p>
        </w:tc>
        <w:tc>
          <w:tcPr>
            <w:tcW w:w="1984" w:type="dxa"/>
            <w:tcBorders>
              <w:top w:val="single" w:sz="12" w:space="0" w:color="auto"/>
              <w:left w:val="single" w:sz="12" w:space="0" w:color="auto"/>
              <w:bottom w:val="single" w:sz="12" w:space="0" w:color="auto"/>
              <w:right w:val="thinThickSmallGap" w:sz="12" w:space="0" w:color="auto"/>
            </w:tcBorders>
            <w:shd w:val="clear" w:color="auto" w:fill="auto"/>
          </w:tcPr>
          <w:p w14:paraId="1DDD5A6B"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Didaktický test</w:t>
            </w:r>
          </w:p>
          <w:p w14:paraId="4FE277A3"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3E148DF8" w14:textId="77777777" w:rsidR="003611B0" w:rsidRPr="006E155A" w:rsidRDefault="003611B0" w:rsidP="003611B0">
            <w:pPr>
              <w:spacing w:after="0" w:line="240" w:lineRule="auto"/>
              <w:jc w:val="center"/>
              <w:rPr>
                <w:rFonts w:ascii="Times New Roman" w:eastAsia="Times New Roman" w:hAnsi="Times New Roman"/>
                <w:sz w:val="20"/>
                <w:szCs w:val="20"/>
              </w:rPr>
            </w:pPr>
          </w:p>
          <w:p w14:paraId="35973032" w14:textId="77777777" w:rsidR="003611B0" w:rsidRPr="006E155A" w:rsidRDefault="003611B0" w:rsidP="003611B0">
            <w:pPr>
              <w:spacing w:after="0" w:line="240" w:lineRule="auto"/>
              <w:jc w:val="center"/>
              <w:rPr>
                <w:rFonts w:ascii="Times New Roman" w:eastAsia="Times New Roman" w:hAnsi="Times New Roman"/>
                <w:sz w:val="20"/>
                <w:szCs w:val="20"/>
              </w:rPr>
            </w:pPr>
          </w:p>
        </w:tc>
      </w:tr>
      <w:tr w:rsidR="003611B0" w:rsidRPr="006E155A" w14:paraId="3D39D3D7"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CCFFFF"/>
          </w:tcPr>
          <w:p w14:paraId="781E861C" w14:textId="77777777" w:rsidR="003611B0" w:rsidRPr="006E155A" w:rsidRDefault="003611B0" w:rsidP="003611B0">
            <w:pPr>
              <w:spacing w:after="0" w:line="240" w:lineRule="auto"/>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25. Infekčné ochorenia</w:t>
            </w:r>
          </w:p>
        </w:tc>
        <w:tc>
          <w:tcPr>
            <w:tcW w:w="946" w:type="dxa"/>
            <w:tcBorders>
              <w:top w:val="single" w:sz="12" w:space="0" w:color="auto"/>
              <w:left w:val="single" w:sz="12" w:space="0" w:color="auto"/>
              <w:bottom w:val="single" w:sz="12" w:space="0" w:color="auto"/>
              <w:right w:val="single" w:sz="12" w:space="0" w:color="auto"/>
            </w:tcBorders>
            <w:shd w:val="clear" w:color="auto" w:fill="CCFFFF"/>
          </w:tcPr>
          <w:p w14:paraId="460BE1CC"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b/>
                <w:sz w:val="20"/>
                <w:szCs w:val="20"/>
              </w:rPr>
              <w:t>12</w:t>
            </w:r>
          </w:p>
        </w:tc>
        <w:tc>
          <w:tcPr>
            <w:tcW w:w="4111" w:type="dxa"/>
            <w:tcBorders>
              <w:top w:val="single" w:sz="12" w:space="0" w:color="auto"/>
              <w:left w:val="single" w:sz="12" w:space="0" w:color="auto"/>
              <w:bottom w:val="single" w:sz="12" w:space="0" w:color="auto"/>
              <w:right w:val="single" w:sz="12" w:space="0" w:color="auto"/>
            </w:tcBorders>
            <w:shd w:val="clear" w:color="auto" w:fill="CCFFFF"/>
          </w:tcPr>
          <w:p w14:paraId="50E2323D"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397" w:type="dxa"/>
            <w:tcBorders>
              <w:top w:val="single" w:sz="12" w:space="0" w:color="auto"/>
              <w:left w:val="single" w:sz="12" w:space="0" w:color="auto"/>
              <w:bottom w:val="single" w:sz="12" w:space="0" w:color="auto"/>
              <w:right w:val="single" w:sz="12" w:space="0" w:color="auto"/>
            </w:tcBorders>
            <w:shd w:val="clear" w:color="auto" w:fill="CCFFFF"/>
          </w:tcPr>
          <w:p w14:paraId="10AE33EA"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560" w:type="dxa"/>
            <w:tcBorders>
              <w:top w:val="single" w:sz="12" w:space="0" w:color="auto"/>
              <w:left w:val="single" w:sz="12" w:space="0" w:color="auto"/>
              <w:bottom w:val="single" w:sz="12" w:space="0" w:color="auto"/>
              <w:right w:val="single" w:sz="12" w:space="0" w:color="auto"/>
            </w:tcBorders>
            <w:shd w:val="clear" w:color="auto" w:fill="CCFFFF"/>
          </w:tcPr>
          <w:p w14:paraId="060A651D" w14:textId="77777777" w:rsidR="003611B0" w:rsidRPr="006E155A" w:rsidRDefault="003611B0" w:rsidP="003611B0">
            <w:pPr>
              <w:spacing w:after="0" w:line="240" w:lineRule="auto"/>
              <w:rPr>
                <w:rFonts w:ascii="Times New Roman" w:eastAsia="Times New Roman" w:hAnsi="Times New Roman"/>
              </w:rPr>
            </w:pPr>
          </w:p>
        </w:tc>
        <w:tc>
          <w:tcPr>
            <w:tcW w:w="1984" w:type="dxa"/>
            <w:tcBorders>
              <w:top w:val="single" w:sz="12" w:space="0" w:color="auto"/>
              <w:left w:val="single" w:sz="12" w:space="0" w:color="auto"/>
              <w:bottom w:val="single" w:sz="12" w:space="0" w:color="auto"/>
              <w:right w:val="thinThickSmallGap" w:sz="12" w:space="0" w:color="auto"/>
            </w:tcBorders>
            <w:shd w:val="clear" w:color="auto" w:fill="CCFFFF"/>
          </w:tcPr>
          <w:p w14:paraId="57D5B97D" w14:textId="77777777" w:rsidR="003611B0" w:rsidRPr="006E155A" w:rsidRDefault="003611B0" w:rsidP="003611B0">
            <w:pPr>
              <w:spacing w:after="0" w:line="240" w:lineRule="auto"/>
              <w:rPr>
                <w:rFonts w:ascii="Times New Roman" w:eastAsia="Times New Roman" w:hAnsi="Times New Roman"/>
              </w:rPr>
            </w:pPr>
          </w:p>
        </w:tc>
      </w:tr>
      <w:tr w:rsidR="003611B0" w:rsidRPr="006E155A" w14:paraId="4403A302"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auto"/>
          </w:tcPr>
          <w:p w14:paraId="6E80BA5E" w14:textId="77777777" w:rsidR="003611B0" w:rsidRPr="006E155A" w:rsidRDefault="003611B0" w:rsidP="003611B0">
            <w:pPr>
              <w:spacing w:after="0" w:line="240" w:lineRule="auto"/>
              <w:rPr>
                <w:rFonts w:ascii="Times New Roman" w:eastAsia="Times New Roman" w:hAnsi="Times New Roman"/>
                <w:sz w:val="20"/>
                <w:szCs w:val="20"/>
              </w:rPr>
            </w:pPr>
          </w:p>
        </w:tc>
        <w:tc>
          <w:tcPr>
            <w:tcW w:w="946" w:type="dxa"/>
            <w:tcBorders>
              <w:top w:val="single" w:sz="12" w:space="0" w:color="auto"/>
              <w:left w:val="single" w:sz="12" w:space="0" w:color="auto"/>
              <w:bottom w:val="single" w:sz="12" w:space="0" w:color="auto"/>
              <w:right w:val="single" w:sz="12" w:space="0" w:color="auto"/>
            </w:tcBorders>
            <w:shd w:val="clear" w:color="auto" w:fill="auto"/>
          </w:tcPr>
          <w:p w14:paraId="5B7A8B21"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4111" w:type="dxa"/>
            <w:tcBorders>
              <w:top w:val="single" w:sz="12" w:space="0" w:color="auto"/>
              <w:left w:val="single" w:sz="12" w:space="0" w:color="auto"/>
              <w:bottom w:val="single" w:sz="12" w:space="0" w:color="auto"/>
              <w:right w:val="single" w:sz="12" w:space="0" w:color="auto"/>
            </w:tcBorders>
            <w:shd w:val="clear" w:color="auto" w:fill="auto"/>
          </w:tcPr>
          <w:p w14:paraId="073848E2"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 xml:space="preserve">-Definovať infekčné ochorenia a základné pojmy </w:t>
            </w:r>
          </w:p>
          <w:p w14:paraId="1550BC0E"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-Charakterizovať infekčné ochorenia podľa cesty prenosu nákazy</w:t>
            </w:r>
          </w:p>
          <w:p w14:paraId="554B102B"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-Opísať príčiny infekčných ochorení</w:t>
            </w:r>
          </w:p>
          <w:p w14:paraId="3BB82C78"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-Vysvetliť inkubačnú dobu</w:t>
            </w:r>
          </w:p>
          <w:p w14:paraId="238ED22F"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 xml:space="preserve">-Určiť druhy imunity </w:t>
            </w:r>
          </w:p>
          <w:p w14:paraId="39221FB4"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-Rozoznať  klinický obraz infekčných chorôb</w:t>
            </w:r>
          </w:p>
          <w:p w14:paraId="6D2712EE"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-Uviesť vyšetrovacie metódy</w:t>
            </w:r>
          </w:p>
          <w:p w14:paraId="0F0E2CCD"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-Vymedziť  liečebné postupy</w:t>
            </w:r>
          </w:p>
          <w:p w14:paraId="2DD95D29" w14:textId="77777777" w:rsidR="003611B0" w:rsidRPr="006E155A" w:rsidRDefault="003611B0" w:rsidP="003611B0">
            <w:pPr>
              <w:pStyle w:val="Bezriadkovania"/>
              <w:rPr>
                <w:rFonts w:ascii="Times New Roman" w:eastAsia="Times New Roman" w:hAnsi="Times New Roman"/>
                <w:sz w:val="20"/>
                <w:szCs w:val="20"/>
              </w:rPr>
            </w:pPr>
            <w:r w:rsidRPr="006E155A">
              <w:rPr>
                <w:rFonts w:ascii="Times New Roman" w:eastAsia="Times New Roman" w:hAnsi="Times New Roman"/>
                <w:sz w:val="20"/>
                <w:szCs w:val="20"/>
              </w:rPr>
              <w:t>-Stanoviť špecifiká infekčných ochorení u detí a starých ľudí</w:t>
            </w:r>
          </w:p>
          <w:p w14:paraId="06D7B993"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-Vysvetliť  význam prevencie infekčných ochorení</w:t>
            </w:r>
          </w:p>
        </w:tc>
        <w:tc>
          <w:tcPr>
            <w:tcW w:w="4397" w:type="dxa"/>
            <w:tcBorders>
              <w:top w:val="single" w:sz="12" w:space="0" w:color="auto"/>
              <w:left w:val="single" w:sz="12" w:space="0" w:color="auto"/>
              <w:bottom w:val="single" w:sz="12" w:space="0" w:color="auto"/>
              <w:right w:val="single" w:sz="12" w:space="0" w:color="auto"/>
            </w:tcBorders>
            <w:shd w:val="clear" w:color="auto" w:fill="auto"/>
          </w:tcPr>
          <w:p w14:paraId="1CF7016A"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-Správne definoval infekčné ochorenia, infekcia, nákaza, imunita</w:t>
            </w:r>
          </w:p>
          <w:p w14:paraId="4AFDFE26"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-Charakterizoval infekčné ochorenia podľa cesty prenosu nákazy (respiračné, alimentárne, prenášané hmyzom, kliešťami, </w:t>
            </w:r>
            <w:proofErr w:type="spellStart"/>
            <w:r w:rsidRPr="006E155A">
              <w:rPr>
                <w:rFonts w:ascii="Times New Roman" w:eastAsia="Times New Roman" w:hAnsi="Times New Roman"/>
                <w:sz w:val="20"/>
                <w:szCs w:val="20"/>
              </w:rPr>
              <w:t>antropozoonózy</w:t>
            </w:r>
            <w:proofErr w:type="spellEnd"/>
            <w:r w:rsidRPr="006E155A">
              <w:rPr>
                <w:rFonts w:ascii="Times New Roman" w:eastAsia="Times New Roman" w:hAnsi="Times New Roman"/>
                <w:sz w:val="20"/>
                <w:szCs w:val="20"/>
              </w:rPr>
              <w:t>)</w:t>
            </w:r>
          </w:p>
          <w:p w14:paraId="0D0BCBF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-Opísal príčiny infekčných ochorení</w:t>
            </w:r>
          </w:p>
          <w:p w14:paraId="189C0272"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-Vysvetlil inkubačnú dobu</w:t>
            </w:r>
          </w:p>
          <w:p w14:paraId="341688B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-Určil  druhy imunity a očkovací kalendár</w:t>
            </w:r>
          </w:p>
          <w:p w14:paraId="5F886C6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-Rozoznal klinický obraz infekčných chorôb</w:t>
            </w:r>
          </w:p>
          <w:p w14:paraId="0FB3E95D"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-Správne rozdelil infekčné choroby vyvolané vírusmi, baktériami, prenášané hmyzom a kliešťami</w:t>
            </w:r>
          </w:p>
          <w:p w14:paraId="040C59DF"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-Stručne charakterizoval </w:t>
            </w:r>
            <w:proofErr w:type="spellStart"/>
            <w:r w:rsidRPr="006E155A">
              <w:rPr>
                <w:rFonts w:ascii="Times New Roman" w:eastAsia="Times New Roman" w:hAnsi="Times New Roman"/>
                <w:sz w:val="20"/>
                <w:szCs w:val="20"/>
              </w:rPr>
              <w:t>antropozoonózy</w:t>
            </w:r>
            <w:proofErr w:type="spellEnd"/>
          </w:p>
          <w:p w14:paraId="68E0859E" w14:textId="77777777" w:rsidR="003611B0" w:rsidRPr="006E155A" w:rsidRDefault="003611B0" w:rsidP="003611B0">
            <w:pPr>
              <w:spacing w:after="0" w:line="240" w:lineRule="auto"/>
              <w:ind w:right="-391"/>
              <w:rPr>
                <w:rFonts w:ascii="Times New Roman" w:eastAsia="Times New Roman" w:hAnsi="Times New Roman"/>
                <w:sz w:val="20"/>
                <w:szCs w:val="20"/>
              </w:rPr>
            </w:pPr>
            <w:r w:rsidRPr="006E155A">
              <w:rPr>
                <w:rFonts w:ascii="Times New Roman" w:eastAsia="Times New Roman" w:hAnsi="Times New Roman"/>
                <w:sz w:val="20"/>
                <w:szCs w:val="20"/>
              </w:rPr>
              <w:t>-Uviedol  vyšetrovacie metódy a</w:t>
            </w:r>
          </w:p>
          <w:p w14:paraId="0872F4CA" w14:textId="77777777" w:rsidR="003611B0" w:rsidRPr="006E155A" w:rsidRDefault="003611B0" w:rsidP="003611B0">
            <w:pPr>
              <w:spacing w:after="0" w:line="240" w:lineRule="auto"/>
              <w:ind w:right="-391"/>
              <w:rPr>
                <w:rFonts w:ascii="Times New Roman" w:eastAsia="Times New Roman" w:hAnsi="Times New Roman"/>
                <w:sz w:val="20"/>
                <w:szCs w:val="20"/>
              </w:rPr>
            </w:pPr>
            <w:r w:rsidRPr="006E155A">
              <w:rPr>
                <w:rFonts w:ascii="Times New Roman" w:eastAsia="Times New Roman" w:hAnsi="Times New Roman"/>
                <w:sz w:val="20"/>
                <w:szCs w:val="20"/>
              </w:rPr>
              <w:t> diagnostické postupy</w:t>
            </w:r>
          </w:p>
          <w:p w14:paraId="3D259C8F"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-Správne vymedzil liečebné postupy</w:t>
            </w:r>
          </w:p>
          <w:p w14:paraId="66F3F61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-Stanovil  špecifiká infekčných ochorení u detí a starých ľudí</w:t>
            </w:r>
          </w:p>
          <w:p w14:paraId="38357A0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-Vysvetlil význam prevencie infekčných ochorení</w:t>
            </w:r>
          </w:p>
        </w:tc>
        <w:tc>
          <w:tcPr>
            <w:tcW w:w="1560" w:type="dxa"/>
            <w:tcBorders>
              <w:top w:val="single" w:sz="12" w:space="0" w:color="auto"/>
              <w:left w:val="single" w:sz="12" w:space="0" w:color="auto"/>
              <w:bottom w:val="single" w:sz="12" w:space="0" w:color="auto"/>
              <w:right w:val="single" w:sz="12" w:space="0" w:color="auto"/>
            </w:tcBorders>
            <w:shd w:val="clear" w:color="auto" w:fill="auto"/>
          </w:tcPr>
          <w:p w14:paraId="7697EB15"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3D2284D5" w14:textId="77777777" w:rsidR="003611B0" w:rsidRPr="006E155A" w:rsidRDefault="003611B0" w:rsidP="003611B0">
            <w:pPr>
              <w:spacing w:after="0" w:line="240" w:lineRule="auto"/>
              <w:jc w:val="center"/>
              <w:rPr>
                <w:rFonts w:ascii="Times New Roman" w:eastAsia="Times New Roman" w:hAnsi="Times New Roman"/>
                <w:sz w:val="20"/>
                <w:szCs w:val="20"/>
              </w:rPr>
            </w:pPr>
          </w:p>
          <w:p w14:paraId="704EB120"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Frontálne skúšanie</w:t>
            </w:r>
          </w:p>
          <w:p w14:paraId="15EDF8FC" w14:textId="77777777" w:rsidR="003611B0" w:rsidRPr="006E155A" w:rsidRDefault="003611B0" w:rsidP="003611B0">
            <w:pPr>
              <w:spacing w:after="0" w:line="240" w:lineRule="auto"/>
              <w:jc w:val="center"/>
              <w:rPr>
                <w:rFonts w:ascii="Times New Roman" w:eastAsia="Times New Roman" w:hAnsi="Times New Roman"/>
                <w:sz w:val="20"/>
                <w:szCs w:val="20"/>
              </w:rPr>
            </w:pPr>
          </w:p>
          <w:p w14:paraId="6575A5CD"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sz w:val="20"/>
                <w:szCs w:val="20"/>
              </w:rPr>
              <w:t>Ústne skúšanie</w:t>
            </w:r>
          </w:p>
        </w:tc>
        <w:tc>
          <w:tcPr>
            <w:tcW w:w="1984" w:type="dxa"/>
            <w:tcBorders>
              <w:top w:val="single" w:sz="12" w:space="0" w:color="auto"/>
              <w:left w:val="single" w:sz="12" w:space="0" w:color="auto"/>
              <w:bottom w:val="single" w:sz="12" w:space="0" w:color="auto"/>
              <w:right w:val="thinThickSmallGap" w:sz="12" w:space="0" w:color="auto"/>
            </w:tcBorders>
            <w:shd w:val="clear" w:color="auto" w:fill="auto"/>
          </w:tcPr>
          <w:p w14:paraId="6D668389"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10D10559"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3DC6F46F" w14:textId="77777777" w:rsidR="003611B0" w:rsidRPr="006E155A" w:rsidRDefault="003611B0" w:rsidP="003611B0">
            <w:pPr>
              <w:spacing w:before="120" w:after="0" w:line="240" w:lineRule="auto"/>
              <w:jc w:val="center"/>
              <w:rPr>
                <w:rFonts w:ascii="Times New Roman" w:eastAsia="Times New Roman" w:hAnsi="Times New Roman"/>
                <w:sz w:val="20"/>
                <w:szCs w:val="20"/>
              </w:rPr>
            </w:pPr>
          </w:p>
          <w:p w14:paraId="149C1CA5" w14:textId="77777777" w:rsidR="003611B0" w:rsidRPr="006E155A" w:rsidRDefault="003611B0" w:rsidP="003611B0">
            <w:pPr>
              <w:spacing w:before="120" w:after="0" w:line="240" w:lineRule="auto"/>
              <w:jc w:val="center"/>
              <w:rPr>
                <w:rFonts w:ascii="Times New Roman" w:eastAsia="Times New Roman" w:hAnsi="Times New Roman"/>
                <w:sz w:val="20"/>
                <w:szCs w:val="20"/>
              </w:rPr>
            </w:pPr>
          </w:p>
        </w:tc>
      </w:tr>
      <w:tr w:rsidR="003611B0" w:rsidRPr="006E155A" w14:paraId="6AEA3E57"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CCFFFF"/>
          </w:tcPr>
          <w:p w14:paraId="5A915EFD" w14:textId="77777777" w:rsidR="003611B0" w:rsidRPr="006E155A" w:rsidRDefault="003611B0" w:rsidP="003611B0">
            <w:pPr>
              <w:spacing w:after="0" w:line="240" w:lineRule="auto"/>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 xml:space="preserve">26. Psychicky chorí a závislí na návykových látkach </w:t>
            </w:r>
          </w:p>
        </w:tc>
        <w:tc>
          <w:tcPr>
            <w:tcW w:w="946" w:type="dxa"/>
            <w:tcBorders>
              <w:top w:val="single" w:sz="12" w:space="0" w:color="auto"/>
              <w:left w:val="single" w:sz="12" w:space="0" w:color="auto"/>
              <w:bottom w:val="single" w:sz="12" w:space="0" w:color="auto"/>
              <w:right w:val="single" w:sz="12" w:space="0" w:color="auto"/>
            </w:tcBorders>
            <w:shd w:val="clear" w:color="auto" w:fill="CCFFFF"/>
          </w:tcPr>
          <w:p w14:paraId="15F5F2E5"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b/>
                <w:sz w:val="20"/>
                <w:szCs w:val="20"/>
              </w:rPr>
              <w:t>8</w:t>
            </w:r>
          </w:p>
        </w:tc>
        <w:tc>
          <w:tcPr>
            <w:tcW w:w="4111" w:type="dxa"/>
            <w:tcBorders>
              <w:top w:val="single" w:sz="12" w:space="0" w:color="auto"/>
              <w:left w:val="single" w:sz="12" w:space="0" w:color="auto"/>
              <w:bottom w:val="single" w:sz="12" w:space="0" w:color="auto"/>
              <w:right w:val="single" w:sz="12" w:space="0" w:color="auto"/>
            </w:tcBorders>
            <w:shd w:val="clear" w:color="auto" w:fill="CCFFFF"/>
          </w:tcPr>
          <w:p w14:paraId="1773ECA6"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397" w:type="dxa"/>
            <w:tcBorders>
              <w:top w:val="single" w:sz="12" w:space="0" w:color="auto"/>
              <w:left w:val="single" w:sz="12" w:space="0" w:color="auto"/>
              <w:bottom w:val="single" w:sz="12" w:space="0" w:color="auto"/>
              <w:right w:val="single" w:sz="12" w:space="0" w:color="auto"/>
            </w:tcBorders>
            <w:shd w:val="clear" w:color="auto" w:fill="CCFFFF"/>
          </w:tcPr>
          <w:p w14:paraId="554A4B4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560" w:type="dxa"/>
            <w:tcBorders>
              <w:top w:val="single" w:sz="12" w:space="0" w:color="auto"/>
              <w:left w:val="single" w:sz="12" w:space="0" w:color="auto"/>
              <w:bottom w:val="single" w:sz="12" w:space="0" w:color="auto"/>
              <w:right w:val="single" w:sz="12" w:space="0" w:color="auto"/>
            </w:tcBorders>
            <w:shd w:val="clear" w:color="auto" w:fill="CCFFFF"/>
          </w:tcPr>
          <w:p w14:paraId="1E370517" w14:textId="77777777" w:rsidR="003611B0" w:rsidRPr="006E155A" w:rsidRDefault="003611B0" w:rsidP="003611B0">
            <w:pPr>
              <w:spacing w:after="0" w:line="240" w:lineRule="auto"/>
              <w:rPr>
                <w:rFonts w:ascii="Times New Roman" w:eastAsia="Times New Roman" w:hAnsi="Times New Roman"/>
              </w:rPr>
            </w:pPr>
          </w:p>
        </w:tc>
        <w:tc>
          <w:tcPr>
            <w:tcW w:w="1984" w:type="dxa"/>
            <w:tcBorders>
              <w:top w:val="single" w:sz="12" w:space="0" w:color="auto"/>
              <w:left w:val="single" w:sz="12" w:space="0" w:color="auto"/>
              <w:bottom w:val="single" w:sz="12" w:space="0" w:color="auto"/>
              <w:right w:val="thinThickSmallGap" w:sz="12" w:space="0" w:color="auto"/>
            </w:tcBorders>
            <w:shd w:val="clear" w:color="auto" w:fill="CCFFFF"/>
          </w:tcPr>
          <w:p w14:paraId="3FCB0777" w14:textId="77777777" w:rsidR="003611B0" w:rsidRPr="006E155A" w:rsidRDefault="003611B0" w:rsidP="003611B0">
            <w:pPr>
              <w:spacing w:after="0" w:line="240" w:lineRule="auto"/>
              <w:rPr>
                <w:rFonts w:ascii="Times New Roman" w:eastAsia="Times New Roman" w:hAnsi="Times New Roman"/>
              </w:rPr>
            </w:pPr>
          </w:p>
        </w:tc>
      </w:tr>
      <w:tr w:rsidR="003611B0" w:rsidRPr="006E155A" w14:paraId="640C6A75"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auto"/>
          </w:tcPr>
          <w:p w14:paraId="37666ED7" w14:textId="77777777" w:rsidR="003611B0" w:rsidRPr="006E155A" w:rsidRDefault="003611B0" w:rsidP="003611B0">
            <w:pPr>
              <w:spacing w:after="0" w:line="240" w:lineRule="auto"/>
              <w:rPr>
                <w:rFonts w:ascii="Times New Roman" w:eastAsia="Times New Roman" w:hAnsi="Times New Roman"/>
                <w:sz w:val="20"/>
                <w:szCs w:val="20"/>
              </w:rPr>
            </w:pPr>
          </w:p>
        </w:tc>
        <w:tc>
          <w:tcPr>
            <w:tcW w:w="946" w:type="dxa"/>
            <w:tcBorders>
              <w:top w:val="single" w:sz="12" w:space="0" w:color="auto"/>
              <w:left w:val="single" w:sz="12" w:space="0" w:color="auto"/>
              <w:bottom w:val="single" w:sz="12" w:space="0" w:color="auto"/>
              <w:right w:val="single" w:sz="12" w:space="0" w:color="auto"/>
            </w:tcBorders>
            <w:shd w:val="clear" w:color="auto" w:fill="auto"/>
          </w:tcPr>
          <w:p w14:paraId="6FB702D9" w14:textId="77777777" w:rsidR="003611B0" w:rsidRPr="006E155A" w:rsidRDefault="003611B0" w:rsidP="003611B0">
            <w:pPr>
              <w:spacing w:after="0" w:line="240" w:lineRule="auto"/>
              <w:jc w:val="center"/>
              <w:rPr>
                <w:rFonts w:ascii="Times New Roman" w:eastAsia="Times New Roman" w:hAnsi="Times New Roman"/>
                <w:sz w:val="20"/>
                <w:szCs w:val="20"/>
              </w:rPr>
            </w:pPr>
          </w:p>
        </w:tc>
        <w:tc>
          <w:tcPr>
            <w:tcW w:w="4111" w:type="dxa"/>
            <w:tcBorders>
              <w:top w:val="single" w:sz="12" w:space="0" w:color="auto"/>
              <w:left w:val="single" w:sz="12" w:space="0" w:color="auto"/>
              <w:bottom w:val="single" w:sz="12" w:space="0" w:color="auto"/>
              <w:right w:val="single" w:sz="12" w:space="0" w:color="auto"/>
            </w:tcBorders>
            <w:shd w:val="clear" w:color="auto" w:fill="auto"/>
          </w:tcPr>
          <w:p w14:paraId="5AF52961"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-Definovať základné pojmy </w:t>
            </w:r>
          </w:p>
          <w:p w14:paraId="0A415378" w14:textId="77777777" w:rsidR="003611B0" w:rsidRPr="006E155A" w:rsidRDefault="003611B0" w:rsidP="003611B0">
            <w:pPr>
              <w:spacing w:after="0" w:line="240" w:lineRule="auto"/>
              <w:rPr>
                <w:rFonts w:ascii="Times New Roman" w:eastAsia="Times New Roman" w:hAnsi="Times New Roman"/>
                <w:color w:val="000000"/>
                <w:sz w:val="20"/>
                <w:szCs w:val="20"/>
              </w:rPr>
            </w:pPr>
            <w:r w:rsidRPr="006E155A">
              <w:rPr>
                <w:rFonts w:ascii="Times New Roman" w:eastAsia="Times New Roman" w:hAnsi="Times New Roman"/>
                <w:sz w:val="20"/>
                <w:szCs w:val="20"/>
              </w:rPr>
              <w:t>-</w:t>
            </w:r>
            <w:r w:rsidRPr="006E155A">
              <w:rPr>
                <w:rFonts w:ascii="Times New Roman" w:eastAsia="Times New Roman" w:hAnsi="Times New Roman"/>
                <w:color w:val="000000"/>
                <w:sz w:val="20"/>
                <w:szCs w:val="20"/>
              </w:rPr>
              <w:t>Určiť príčiny vzniku duševných chorôb</w:t>
            </w:r>
          </w:p>
          <w:p w14:paraId="072BE54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color w:val="000000"/>
                <w:sz w:val="20"/>
                <w:szCs w:val="20"/>
              </w:rPr>
              <w:t>-Rozoznať</w:t>
            </w:r>
            <w:r w:rsidRPr="006E155A">
              <w:rPr>
                <w:rFonts w:ascii="Times New Roman" w:eastAsia="Times New Roman" w:hAnsi="Times New Roman"/>
                <w:sz w:val="20"/>
                <w:szCs w:val="20"/>
              </w:rPr>
              <w:t xml:space="preserve"> príznaky duševných chorôb</w:t>
            </w:r>
          </w:p>
          <w:p w14:paraId="3A07C7F5"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Vymenovať organické psychotické ochorenia a psychózy, neurotické poruchy a poruchy osobnosti</w:t>
            </w:r>
          </w:p>
          <w:p w14:paraId="578EE2CF"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Charakterizovať návyky a návykové látky</w:t>
            </w:r>
          </w:p>
          <w:p w14:paraId="1FA0131E"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 xml:space="preserve">-Popísať jednotlivé vyšetrovacie metódy </w:t>
            </w:r>
          </w:p>
          <w:p w14:paraId="5B0A194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-Vymenovať farmakoterapiu pri jednotlivých ochoreniach</w:t>
            </w:r>
          </w:p>
          <w:p w14:paraId="2D7969AD"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-Opísať liečebné postupy</w:t>
            </w:r>
          </w:p>
          <w:p w14:paraId="25D7EF5C" w14:textId="77777777" w:rsidR="003611B0" w:rsidRPr="006E155A" w:rsidRDefault="003611B0" w:rsidP="003611B0">
            <w:pPr>
              <w:spacing w:after="0" w:line="240" w:lineRule="auto"/>
              <w:ind w:right="-250"/>
              <w:rPr>
                <w:rFonts w:ascii="Times New Roman" w:eastAsia="Times New Roman" w:hAnsi="Times New Roman"/>
                <w:sz w:val="20"/>
                <w:szCs w:val="20"/>
              </w:rPr>
            </w:pPr>
            <w:r w:rsidRPr="006E155A">
              <w:rPr>
                <w:rFonts w:ascii="Times New Roman" w:eastAsia="Times New Roman" w:hAnsi="Times New Roman"/>
                <w:sz w:val="20"/>
                <w:szCs w:val="20"/>
              </w:rPr>
              <w:t>- Objasniť význam prevencie duševných chorôb a závislostí</w:t>
            </w:r>
          </w:p>
          <w:p w14:paraId="68066A45" w14:textId="77777777" w:rsidR="003611B0" w:rsidRPr="006E155A" w:rsidRDefault="003611B0" w:rsidP="003611B0">
            <w:pPr>
              <w:spacing w:after="0" w:line="240" w:lineRule="auto"/>
              <w:ind w:right="-250"/>
              <w:rPr>
                <w:rFonts w:ascii="Times New Roman" w:eastAsia="Times New Roman" w:hAnsi="Times New Roman"/>
                <w:sz w:val="20"/>
                <w:szCs w:val="20"/>
              </w:rPr>
            </w:pPr>
            <w:r w:rsidRPr="006E155A">
              <w:rPr>
                <w:rFonts w:ascii="Times New Roman" w:eastAsia="Times New Roman" w:hAnsi="Times New Roman"/>
                <w:sz w:val="20"/>
                <w:szCs w:val="20"/>
              </w:rPr>
              <w:t>-Stručne charakterizovať špecifiká psychických  chorôb  u detí a starých ľudí</w:t>
            </w:r>
          </w:p>
          <w:p w14:paraId="5927CEB4" w14:textId="77777777" w:rsidR="003611B0" w:rsidRPr="006E155A" w:rsidRDefault="003611B0" w:rsidP="003611B0">
            <w:pPr>
              <w:spacing w:before="120" w:after="0" w:line="240" w:lineRule="auto"/>
              <w:rPr>
                <w:rFonts w:ascii="Times New Roman" w:eastAsia="Times New Roman" w:hAnsi="Times New Roman"/>
                <w:sz w:val="20"/>
                <w:szCs w:val="20"/>
              </w:rPr>
            </w:pPr>
          </w:p>
        </w:tc>
        <w:tc>
          <w:tcPr>
            <w:tcW w:w="4397" w:type="dxa"/>
            <w:tcBorders>
              <w:top w:val="single" w:sz="12" w:space="0" w:color="auto"/>
              <w:left w:val="single" w:sz="12" w:space="0" w:color="auto"/>
              <w:bottom w:val="single" w:sz="12" w:space="0" w:color="auto"/>
              <w:right w:val="single" w:sz="12" w:space="0" w:color="auto"/>
            </w:tcBorders>
            <w:shd w:val="clear" w:color="auto" w:fill="auto"/>
          </w:tcPr>
          <w:p w14:paraId="6731AFF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-Definoval základné pojmy  - duševná choroba, závislosť, návyková látka, prevencia</w:t>
            </w:r>
          </w:p>
          <w:p w14:paraId="7838C277"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-Určil príčiny vzniku duševných chorôb</w:t>
            </w:r>
          </w:p>
          <w:p w14:paraId="3489355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-Rozoznal príznaky duševných chorôb</w:t>
            </w:r>
          </w:p>
          <w:p w14:paraId="0ED0D414"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-Vymenoval organické psychotické  ochorenia a psychózy</w:t>
            </w:r>
          </w:p>
          <w:p w14:paraId="7C64CBF1"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-Vymenoval neurotické poruchy a poruchy osobnosti</w:t>
            </w:r>
          </w:p>
          <w:p w14:paraId="41F0E41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-Charakterizoval návyky a návykové látky – náruživé fajčenie, alkoholizmus a drogová závislosť</w:t>
            </w:r>
          </w:p>
          <w:p w14:paraId="516B5D2F"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-Popísal jednotlivé vyšetrovacie metódy v psychiatrii</w:t>
            </w:r>
          </w:p>
          <w:p w14:paraId="1EE2C691"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-Vymenoval farmakoterapiu pri jednotlivých ochoreniach</w:t>
            </w:r>
          </w:p>
          <w:p w14:paraId="7CE87121"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-Opísal liečebné postupy</w:t>
            </w:r>
          </w:p>
          <w:p w14:paraId="7C48F1A0"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-Objasnil význam prevencie duševných chorôb a závislostí</w:t>
            </w:r>
          </w:p>
          <w:p w14:paraId="156A8409"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sz w:val="20"/>
                <w:szCs w:val="20"/>
              </w:rPr>
              <w:t>-Stručne charakterizoval špecifiká psychických  chorôb  u detí a starých ľudí</w:t>
            </w:r>
          </w:p>
        </w:tc>
        <w:tc>
          <w:tcPr>
            <w:tcW w:w="1560" w:type="dxa"/>
            <w:tcBorders>
              <w:top w:val="single" w:sz="12" w:space="0" w:color="auto"/>
              <w:left w:val="single" w:sz="12" w:space="0" w:color="auto"/>
              <w:bottom w:val="single" w:sz="12" w:space="0" w:color="auto"/>
              <w:right w:val="single" w:sz="12" w:space="0" w:color="auto"/>
            </w:tcBorders>
            <w:shd w:val="clear" w:color="auto" w:fill="auto"/>
          </w:tcPr>
          <w:p w14:paraId="3257F8F4"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Písomné skúšanie</w:t>
            </w:r>
          </w:p>
          <w:p w14:paraId="73F67E81" w14:textId="77777777" w:rsidR="003611B0" w:rsidRPr="006E155A" w:rsidRDefault="003611B0" w:rsidP="003611B0">
            <w:pPr>
              <w:spacing w:after="0" w:line="240" w:lineRule="auto"/>
              <w:jc w:val="center"/>
              <w:rPr>
                <w:rFonts w:ascii="Times New Roman" w:eastAsia="Times New Roman" w:hAnsi="Times New Roman"/>
                <w:sz w:val="20"/>
                <w:szCs w:val="20"/>
              </w:rPr>
            </w:pPr>
          </w:p>
          <w:p w14:paraId="52602135"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Frontálne skúšanie</w:t>
            </w:r>
          </w:p>
          <w:p w14:paraId="4CE6E251" w14:textId="77777777" w:rsidR="003611B0" w:rsidRPr="006E155A" w:rsidRDefault="003611B0" w:rsidP="003611B0">
            <w:pPr>
              <w:spacing w:after="0" w:line="240" w:lineRule="auto"/>
              <w:jc w:val="center"/>
              <w:rPr>
                <w:rFonts w:ascii="Times New Roman" w:eastAsia="Times New Roman" w:hAnsi="Times New Roman"/>
                <w:sz w:val="20"/>
                <w:szCs w:val="20"/>
              </w:rPr>
            </w:pPr>
          </w:p>
          <w:p w14:paraId="50852520" w14:textId="77777777" w:rsidR="003611B0" w:rsidRPr="006E155A" w:rsidRDefault="003611B0" w:rsidP="003611B0">
            <w:pPr>
              <w:spacing w:after="0" w:line="240" w:lineRule="auto"/>
              <w:jc w:val="center"/>
              <w:rPr>
                <w:rFonts w:ascii="Times New Roman" w:eastAsia="Times New Roman" w:hAnsi="Times New Roman"/>
                <w:b/>
                <w:sz w:val="20"/>
                <w:szCs w:val="20"/>
              </w:rPr>
            </w:pPr>
            <w:r w:rsidRPr="006E155A">
              <w:rPr>
                <w:rFonts w:ascii="Times New Roman" w:eastAsia="Times New Roman" w:hAnsi="Times New Roman"/>
                <w:sz w:val="20"/>
                <w:szCs w:val="20"/>
              </w:rPr>
              <w:t>Ústne skúšanie</w:t>
            </w:r>
          </w:p>
        </w:tc>
        <w:tc>
          <w:tcPr>
            <w:tcW w:w="1984" w:type="dxa"/>
            <w:tcBorders>
              <w:top w:val="single" w:sz="12" w:space="0" w:color="auto"/>
              <w:left w:val="single" w:sz="12" w:space="0" w:color="auto"/>
              <w:bottom w:val="single" w:sz="12" w:space="0" w:color="auto"/>
              <w:right w:val="thinThickSmallGap" w:sz="12" w:space="0" w:color="auto"/>
            </w:tcBorders>
            <w:shd w:val="clear" w:color="auto" w:fill="auto"/>
          </w:tcPr>
          <w:p w14:paraId="1EEE2574"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Neštandardizovaný didaktický test</w:t>
            </w:r>
          </w:p>
          <w:p w14:paraId="311F8B0A" w14:textId="77777777" w:rsidR="003611B0" w:rsidRPr="006E155A" w:rsidRDefault="003611B0" w:rsidP="003611B0">
            <w:pPr>
              <w:spacing w:before="120" w:after="0" w:line="240" w:lineRule="auto"/>
              <w:jc w:val="center"/>
              <w:rPr>
                <w:rFonts w:ascii="Times New Roman" w:eastAsia="Times New Roman" w:hAnsi="Times New Roman"/>
                <w:sz w:val="20"/>
                <w:szCs w:val="20"/>
              </w:rPr>
            </w:pPr>
            <w:r w:rsidRPr="006E155A">
              <w:rPr>
                <w:rFonts w:ascii="Times New Roman" w:eastAsia="Times New Roman" w:hAnsi="Times New Roman"/>
                <w:sz w:val="20"/>
                <w:szCs w:val="20"/>
              </w:rPr>
              <w:t>Ústne odpovede</w:t>
            </w:r>
          </w:p>
          <w:p w14:paraId="2225C571" w14:textId="77777777" w:rsidR="003611B0" w:rsidRPr="006E155A" w:rsidRDefault="003611B0" w:rsidP="003611B0">
            <w:pPr>
              <w:spacing w:before="120" w:after="0" w:line="240" w:lineRule="auto"/>
              <w:jc w:val="center"/>
              <w:rPr>
                <w:rFonts w:ascii="Times New Roman" w:eastAsia="Times New Roman" w:hAnsi="Times New Roman"/>
                <w:sz w:val="20"/>
                <w:szCs w:val="20"/>
              </w:rPr>
            </w:pPr>
          </w:p>
          <w:p w14:paraId="1E144C7B" w14:textId="77777777" w:rsidR="003611B0" w:rsidRPr="006E155A" w:rsidRDefault="003611B0" w:rsidP="003611B0">
            <w:pPr>
              <w:spacing w:before="120" w:after="0" w:line="240" w:lineRule="auto"/>
              <w:jc w:val="center"/>
              <w:rPr>
                <w:rFonts w:ascii="Times New Roman" w:eastAsia="Times New Roman" w:hAnsi="Times New Roman"/>
                <w:sz w:val="20"/>
                <w:szCs w:val="20"/>
              </w:rPr>
            </w:pPr>
          </w:p>
          <w:p w14:paraId="0BC6C8A7" w14:textId="77777777" w:rsidR="003611B0" w:rsidRPr="006E155A" w:rsidRDefault="003611B0" w:rsidP="003611B0">
            <w:pPr>
              <w:spacing w:before="120" w:after="0" w:line="240" w:lineRule="auto"/>
              <w:jc w:val="center"/>
              <w:rPr>
                <w:rFonts w:ascii="Times New Roman" w:eastAsia="Times New Roman" w:hAnsi="Times New Roman"/>
                <w:sz w:val="20"/>
                <w:szCs w:val="20"/>
              </w:rPr>
            </w:pPr>
          </w:p>
        </w:tc>
      </w:tr>
      <w:tr w:rsidR="003611B0" w:rsidRPr="006E155A" w14:paraId="6C8C7FC6" w14:textId="77777777" w:rsidTr="003611B0">
        <w:tc>
          <w:tcPr>
            <w:tcW w:w="2599" w:type="dxa"/>
            <w:tcBorders>
              <w:top w:val="single" w:sz="12" w:space="0" w:color="auto"/>
              <w:left w:val="thinThickSmallGap" w:sz="12" w:space="0" w:color="auto"/>
              <w:bottom w:val="single" w:sz="12" w:space="0" w:color="auto"/>
              <w:right w:val="single" w:sz="12" w:space="0" w:color="auto"/>
            </w:tcBorders>
            <w:shd w:val="clear" w:color="auto" w:fill="CCFFFF"/>
          </w:tcPr>
          <w:p w14:paraId="4B5D08C2" w14:textId="77777777" w:rsidR="003611B0" w:rsidRPr="006E155A" w:rsidRDefault="003611B0" w:rsidP="003611B0">
            <w:pPr>
              <w:spacing w:after="0" w:line="240" w:lineRule="auto"/>
              <w:rPr>
                <w:rFonts w:ascii="Times New Roman" w:eastAsia="Times New Roman" w:hAnsi="Times New Roman"/>
                <w:b/>
                <w:color w:val="000000"/>
                <w:sz w:val="20"/>
                <w:szCs w:val="20"/>
              </w:rPr>
            </w:pPr>
            <w:r w:rsidRPr="006E155A">
              <w:rPr>
                <w:rFonts w:ascii="Times New Roman" w:eastAsia="Times New Roman" w:hAnsi="Times New Roman"/>
                <w:b/>
                <w:color w:val="000000"/>
                <w:sz w:val="20"/>
                <w:szCs w:val="20"/>
              </w:rPr>
              <w:t>27. Náhle stavy</w:t>
            </w:r>
          </w:p>
        </w:tc>
        <w:tc>
          <w:tcPr>
            <w:tcW w:w="946" w:type="dxa"/>
            <w:tcBorders>
              <w:top w:val="single" w:sz="12" w:space="0" w:color="auto"/>
              <w:left w:val="single" w:sz="12" w:space="0" w:color="auto"/>
              <w:bottom w:val="single" w:sz="12" w:space="0" w:color="auto"/>
              <w:right w:val="single" w:sz="12" w:space="0" w:color="auto"/>
            </w:tcBorders>
            <w:shd w:val="clear" w:color="auto" w:fill="CCFFFF"/>
          </w:tcPr>
          <w:p w14:paraId="4B25D6CA" w14:textId="77777777" w:rsidR="003611B0" w:rsidRPr="006E155A" w:rsidRDefault="003611B0" w:rsidP="003611B0">
            <w:pPr>
              <w:spacing w:after="0" w:line="240" w:lineRule="auto"/>
              <w:jc w:val="center"/>
              <w:rPr>
                <w:rFonts w:ascii="Times New Roman" w:eastAsia="Times New Roman" w:hAnsi="Times New Roman"/>
                <w:sz w:val="20"/>
                <w:szCs w:val="20"/>
              </w:rPr>
            </w:pPr>
            <w:r w:rsidRPr="006E155A">
              <w:rPr>
                <w:rFonts w:ascii="Times New Roman" w:eastAsia="Times New Roman" w:hAnsi="Times New Roman"/>
                <w:b/>
                <w:sz w:val="20"/>
                <w:szCs w:val="20"/>
              </w:rPr>
              <w:t>14</w:t>
            </w:r>
          </w:p>
        </w:tc>
        <w:tc>
          <w:tcPr>
            <w:tcW w:w="4111" w:type="dxa"/>
            <w:tcBorders>
              <w:top w:val="single" w:sz="12" w:space="0" w:color="auto"/>
              <w:left w:val="single" w:sz="12" w:space="0" w:color="auto"/>
              <w:bottom w:val="single" w:sz="12" w:space="0" w:color="auto"/>
              <w:right w:val="single" w:sz="12" w:space="0" w:color="auto"/>
            </w:tcBorders>
            <w:shd w:val="clear" w:color="auto" w:fill="CCFFFF"/>
          </w:tcPr>
          <w:p w14:paraId="05ADD4D5"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 má:</w:t>
            </w:r>
          </w:p>
        </w:tc>
        <w:tc>
          <w:tcPr>
            <w:tcW w:w="4397" w:type="dxa"/>
            <w:tcBorders>
              <w:top w:val="single" w:sz="12" w:space="0" w:color="auto"/>
              <w:left w:val="single" w:sz="12" w:space="0" w:color="auto"/>
              <w:bottom w:val="single" w:sz="12" w:space="0" w:color="auto"/>
              <w:right w:val="single" w:sz="12" w:space="0" w:color="auto"/>
            </w:tcBorders>
            <w:shd w:val="clear" w:color="auto" w:fill="CCFFFF"/>
          </w:tcPr>
          <w:p w14:paraId="78CAB3DC" w14:textId="77777777" w:rsidR="003611B0" w:rsidRPr="006E155A" w:rsidRDefault="003611B0" w:rsidP="003611B0">
            <w:pPr>
              <w:spacing w:after="0" w:line="240" w:lineRule="auto"/>
              <w:rPr>
                <w:rFonts w:ascii="Times New Roman" w:eastAsia="Times New Roman" w:hAnsi="Times New Roman"/>
                <w:sz w:val="20"/>
                <w:szCs w:val="20"/>
              </w:rPr>
            </w:pPr>
            <w:r w:rsidRPr="006E155A">
              <w:rPr>
                <w:rFonts w:ascii="Times New Roman" w:eastAsia="Times New Roman" w:hAnsi="Times New Roman"/>
                <w:b/>
                <w:sz w:val="20"/>
                <w:szCs w:val="20"/>
              </w:rPr>
              <w:t>Žiak:</w:t>
            </w:r>
          </w:p>
        </w:tc>
        <w:tc>
          <w:tcPr>
            <w:tcW w:w="1560" w:type="dxa"/>
            <w:tcBorders>
              <w:top w:val="single" w:sz="12" w:space="0" w:color="auto"/>
              <w:left w:val="single" w:sz="12" w:space="0" w:color="auto"/>
              <w:bottom w:val="single" w:sz="12" w:space="0" w:color="auto"/>
              <w:right w:val="single" w:sz="12" w:space="0" w:color="auto"/>
            </w:tcBorders>
            <w:shd w:val="clear" w:color="auto" w:fill="CCFFFF"/>
          </w:tcPr>
          <w:p w14:paraId="1362FFE0" w14:textId="77777777" w:rsidR="003611B0" w:rsidRPr="006E155A" w:rsidRDefault="003611B0" w:rsidP="003611B0">
            <w:pPr>
              <w:spacing w:after="0" w:line="240" w:lineRule="auto"/>
              <w:rPr>
                <w:rFonts w:ascii="Times New Roman" w:eastAsia="Times New Roman" w:hAnsi="Times New Roman"/>
              </w:rPr>
            </w:pPr>
          </w:p>
        </w:tc>
        <w:tc>
          <w:tcPr>
            <w:tcW w:w="1984" w:type="dxa"/>
            <w:tcBorders>
              <w:top w:val="single" w:sz="12" w:space="0" w:color="auto"/>
              <w:left w:val="single" w:sz="12" w:space="0" w:color="auto"/>
              <w:bottom w:val="single" w:sz="12" w:space="0" w:color="auto"/>
              <w:right w:val="thinThickSmallGap" w:sz="12" w:space="0" w:color="auto"/>
            </w:tcBorders>
            <w:shd w:val="clear" w:color="auto" w:fill="CCFFFF"/>
          </w:tcPr>
          <w:p w14:paraId="57FEFF14" w14:textId="77777777" w:rsidR="003611B0" w:rsidRPr="006E155A" w:rsidRDefault="003611B0" w:rsidP="003611B0">
            <w:pPr>
              <w:spacing w:after="0" w:line="240" w:lineRule="auto"/>
              <w:rPr>
                <w:rFonts w:ascii="Times New Roman" w:eastAsia="Times New Roman" w:hAnsi="Times New Roman"/>
              </w:rPr>
            </w:pPr>
          </w:p>
        </w:tc>
      </w:tr>
      <w:tr w:rsidR="003611B0" w:rsidRPr="006E155A" w14:paraId="3DF9D8F0" w14:textId="77777777" w:rsidTr="003611B0">
        <w:tc>
          <w:tcPr>
            <w:tcW w:w="2599" w:type="dxa"/>
            <w:tcBorders>
              <w:top w:val="single" w:sz="12" w:space="0" w:color="auto"/>
              <w:left w:val="thinThickSmallGap" w:sz="12" w:space="0" w:color="auto"/>
              <w:bottom w:val="thinThickSmallGap" w:sz="12" w:space="0" w:color="auto"/>
              <w:right w:val="single" w:sz="12" w:space="0" w:color="auto"/>
            </w:tcBorders>
            <w:shd w:val="clear" w:color="auto" w:fill="auto"/>
          </w:tcPr>
          <w:p w14:paraId="650EC324" w14:textId="77777777" w:rsidR="003611B0" w:rsidRPr="006E155A" w:rsidRDefault="003611B0" w:rsidP="003611B0">
            <w:pPr>
              <w:spacing w:after="0" w:line="240" w:lineRule="auto"/>
              <w:rPr>
                <w:rFonts w:ascii="Times New Roman" w:eastAsia="Times New Roman" w:hAnsi="Times New Roman"/>
              </w:rPr>
            </w:pPr>
          </w:p>
        </w:tc>
        <w:tc>
          <w:tcPr>
            <w:tcW w:w="946" w:type="dxa"/>
            <w:tcBorders>
              <w:top w:val="single" w:sz="12" w:space="0" w:color="auto"/>
              <w:left w:val="single" w:sz="12" w:space="0" w:color="auto"/>
              <w:bottom w:val="thinThickSmallGap" w:sz="12" w:space="0" w:color="auto"/>
              <w:right w:val="single" w:sz="12" w:space="0" w:color="auto"/>
            </w:tcBorders>
            <w:shd w:val="clear" w:color="auto" w:fill="auto"/>
          </w:tcPr>
          <w:p w14:paraId="026131CB" w14:textId="77777777" w:rsidR="003611B0" w:rsidRPr="006E155A" w:rsidRDefault="003611B0" w:rsidP="003611B0">
            <w:pPr>
              <w:spacing w:after="0" w:line="240" w:lineRule="auto"/>
              <w:rPr>
                <w:rFonts w:ascii="Times New Roman" w:eastAsia="Times New Roman" w:hAnsi="Times New Roman"/>
              </w:rPr>
            </w:pPr>
          </w:p>
        </w:tc>
        <w:tc>
          <w:tcPr>
            <w:tcW w:w="4111" w:type="dxa"/>
            <w:tcBorders>
              <w:top w:val="single" w:sz="12" w:space="0" w:color="auto"/>
              <w:left w:val="single" w:sz="12" w:space="0" w:color="auto"/>
              <w:bottom w:val="thinThickSmallGap" w:sz="12" w:space="0" w:color="auto"/>
              <w:right w:val="single" w:sz="12" w:space="0" w:color="auto"/>
            </w:tcBorders>
            <w:shd w:val="clear" w:color="auto" w:fill="auto"/>
          </w:tcPr>
          <w:p w14:paraId="65BFF9EF" w14:textId="77777777" w:rsidR="003611B0" w:rsidRPr="006E155A" w:rsidRDefault="003611B0" w:rsidP="003611B0">
            <w:pPr>
              <w:pStyle w:val="Bezriadkovania"/>
              <w:rPr>
                <w:rFonts w:ascii="Times New Roman" w:eastAsia="Times New Roman" w:hAnsi="Times New Roman"/>
                <w:sz w:val="18"/>
                <w:szCs w:val="20"/>
              </w:rPr>
            </w:pPr>
            <w:r w:rsidRPr="006E155A">
              <w:rPr>
                <w:rFonts w:ascii="Times New Roman" w:eastAsia="Times New Roman" w:hAnsi="Times New Roman"/>
                <w:sz w:val="18"/>
                <w:szCs w:val="20"/>
              </w:rPr>
              <w:t>-Definovať pojem náhle stavy</w:t>
            </w:r>
          </w:p>
          <w:p w14:paraId="10E420B8" w14:textId="77777777" w:rsidR="003611B0" w:rsidRPr="006E155A" w:rsidRDefault="003611B0" w:rsidP="003611B0">
            <w:pPr>
              <w:pStyle w:val="Bezriadkovania"/>
              <w:rPr>
                <w:rFonts w:ascii="Times New Roman" w:eastAsia="Times New Roman" w:hAnsi="Times New Roman"/>
                <w:sz w:val="18"/>
                <w:szCs w:val="20"/>
              </w:rPr>
            </w:pPr>
            <w:r w:rsidRPr="006E155A">
              <w:rPr>
                <w:rFonts w:ascii="Times New Roman" w:eastAsia="Times New Roman" w:hAnsi="Times New Roman"/>
                <w:sz w:val="18"/>
                <w:szCs w:val="20"/>
              </w:rPr>
              <w:t xml:space="preserve">-Vymenovať príznaky, príčiny </w:t>
            </w:r>
          </w:p>
          <w:p w14:paraId="1AC7E3A0" w14:textId="77777777" w:rsidR="003611B0" w:rsidRPr="006E155A" w:rsidRDefault="003611B0" w:rsidP="003611B0">
            <w:pPr>
              <w:pStyle w:val="Bezriadkovania"/>
              <w:rPr>
                <w:rFonts w:ascii="Times New Roman" w:eastAsia="Times New Roman" w:hAnsi="Times New Roman"/>
                <w:sz w:val="18"/>
                <w:szCs w:val="20"/>
              </w:rPr>
            </w:pPr>
            <w:r w:rsidRPr="006E155A">
              <w:rPr>
                <w:rFonts w:ascii="Times New Roman" w:eastAsia="Times New Roman" w:hAnsi="Times New Roman"/>
                <w:sz w:val="18"/>
                <w:szCs w:val="20"/>
              </w:rPr>
              <w:t>-Definovať výkony zachraňujúce život</w:t>
            </w:r>
          </w:p>
          <w:p w14:paraId="01742E1F" w14:textId="77777777" w:rsidR="003611B0" w:rsidRPr="006E155A" w:rsidRDefault="003611B0" w:rsidP="003611B0">
            <w:pPr>
              <w:pStyle w:val="Bezriadkovania"/>
              <w:rPr>
                <w:rFonts w:ascii="Times New Roman" w:eastAsia="Times New Roman" w:hAnsi="Times New Roman"/>
                <w:sz w:val="18"/>
                <w:szCs w:val="20"/>
              </w:rPr>
            </w:pPr>
            <w:r w:rsidRPr="006E155A">
              <w:rPr>
                <w:rFonts w:ascii="Times New Roman" w:eastAsia="Times New Roman" w:hAnsi="Times New Roman"/>
                <w:sz w:val="18"/>
                <w:szCs w:val="20"/>
              </w:rPr>
              <w:t>-Vysvetliť podstatu náhlych stavoch ohrozujúcich život (v gravidite, vo vnútornom lekárstve, chirurgii, neurológii)</w:t>
            </w:r>
          </w:p>
          <w:p w14:paraId="611A0931" w14:textId="77777777" w:rsidR="003611B0" w:rsidRPr="006E155A" w:rsidRDefault="003611B0" w:rsidP="003611B0">
            <w:pPr>
              <w:pStyle w:val="Bezriadkovania"/>
              <w:rPr>
                <w:rFonts w:ascii="Times New Roman" w:eastAsia="Times New Roman" w:hAnsi="Times New Roman"/>
                <w:sz w:val="18"/>
                <w:szCs w:val="20"/>
              </w:rPr>
            </w:pPr>
            <w:r w:rsidRPr="006E155A">
              <w:rPr>
                <w:rFonts w:ascii="Times New Roman" w:eastAsia="Times New Roman" w:hAnsi="Times New Roman"/>
                <w:sz w:val="18"/>
                <w:szCs w:val="20"/>
              </w:rPr>
              <w:t>-Opísať postup úkonov prvej pomoci</w:t>
            </w:r>
          </w:p>
          <w:p w14:paraId="3EDF83E7" w14:textId="77777777" w:rsidR="003611B0" w:rsidRPr="006E155A" w:rsidRDefault="003611B0" w:rsidP="003611B0">
            <w:pPr>
              <w:pStyle w:val="Bezriadkovania"/>
              <w:rPr>
                <w:rFonts w:ascii="Times New Roman" w:eastAsia="Times New Roman" w:hAnsi="Times New Roman"/>
                <w:sz w:val="18"/>
                <w:szCs w:val="20"/>
              </w:rPr>
            </w:pPr>
            <w:r w:rsidRPr="006E155A">
              <w:rPr>
                <w:rFonts w:ascii="Times New Roman" w:eastAsia="Times New Roman" w:hAnsi="Times New Roman"/>
                <w:sz w:val="18"/>
                <w:szCs w:val="20"/>
              </w:rPr>
              <w:t xml:space="preserve">-Objasniť význam prevencie </w:t>
            </w:r>
          </w:p>
          <w:p w14:paraId="1FD417D3" w14:textId="77777777" w:rsidR="003611B0" w:rsidRPr="006E155A" w:rsidRDefault="003611B0" w:rsidP="003611B0">
            <w:pPr>
              <w:pStyle w:val="Bezriadkovania"/>
              <w:rPr>
                <w:rFonts w:ascii="Times New Roman" w:eastAsia="Times New Roman" w:hAnsi="Times New Roman"/>
                <w:sz w:val="18"/>
                <w:szCs w:val="20"/>
              </w:rPr>
            </w:pPr>
            <w:r w:rsidRPr="006E155A">
              <w:rPr>
                <w:rFonts w:ascii="Times New Roman" w:eastAsia="Times New Roman" w:hAnsi="Times New Roman"/>
                <w:sz w:val="18"/>
                <w:szCs w:val="20"/>
              </w:rPr>
              <w:t>- Zhrnúť a popísať liečbu</w:t>
            </w:r>
          </w:p>
          <w:p w14:paraId="26A2CA80" w14:textId="77777777" w:rsidR="003611B0" w:rsidRPr="006E155A" w:rsidRDefault="003611B0" w:rsidP="003611B0">
            <w:pPr>
              <w:spacing w:after="0" w:line="240" w:lineRule="auto"/>
              <w:rPr>
                <w:rFonts w:ascii="Times New Roman" w:eastAsia="Times New Roman" w:hAnsi="Times New Roman"/>
                <w:sz w:val="18"/>
                <w:szCs w:val="20"/>
              </w:rPr>
            </w:pPr>
          </w:p>
        </w:tc>
        <w:tc>
          <w:tcPr>
            <w:tcW w:w="4397" w:type="dxa"/>
            <w:tcBorders>
              <w:top w:val="single" w:sz="12" w:space="0" w:color="auto"/>
              <w:left w:val="single" w:sz="12" w:space="0" w:color="auto"/>
              <w:bottom w:val="thinThickSmallGap" w:sz="12" w:space="0" w:color="auto"/>
              <w:right w:val="single" w:sz="12" w:space="0" w:color="auto"/>
            </w:tcBorders>
            <w:shd w:val="clear" w:color="auto" w:fill="auto"/>
          </w:tcPr>
          <w:p w14:paraId="4E3F69F7"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-Správne definoval pojem náhle stavy</w:t>
            </w:r>
          </w:p>
          <w:p w14:paraId="71D0FDEC"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-Vymenoval príznaky a príčiny náhlych stavov</w:t>
            </w:r>
          </w:p>
          <w:p w14:paraId="79AA34BA"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-Definoval výkony zachraňujúce život</w:t>
            </w:r>
          </w:p>
          <w:p w14:paraId="11B5B64A"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-Vysvetlil podstatu náhlych stavov ohrozujúcich život (v gravidite, vo vnútornom lekárstve, chirurgii, neurológii)</w:t>
            </w:r>
          </w:p>
          <w:p w14:paraId="031EEBF6"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-Rozdelil náhle brušné príhody</w:t>
            </w:r>
          </w:p>
          <w:p w14:paraId="544EDCE3"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-Rozdelil náhle príhody v gynekológii a v gravidite</w:t>
            </w:r>
          </w:p>
          <w:p w14:paraId="707CC3DC"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-Charakterizoval stavy bezvedomia</w:t>
            </w:r>
          </w:p>
          <w:p w14:paraId="7D72C621" w14:textId="77777777" w:rsidR="003611B0" w:rsidRPr="006E155A" w:rsidRDefault="003611B0" w:rsidP="003611B0">
            <w:pPr>
              <w:spacing w:after="0" w:line="240" w:lineRule="auto"/>
              <w:ind w:right="-108"/>
              <w:rPr>
                <w:rFonts w:ascii="Times New Roman" w:eastAsia="Times New Roman" w:hAnsi="Times New Roman"/>
                <w:sz w:val="18"/>
                <w:szCs w:val="20"/>
              </w:rPr>
            </w:pPr>
            <w:r w:rsidRPr="006E155A">
              <w:rPr>
                <w:rFonts w:ascii="Times New Roman" w:eastAsia="Times New Roman" w:hAnsi="Times New Roman"/>
                <w:sz w:val="18"/>
                <w:szCs w:val="20"/>
              </w:rPr>
              <w:t>-Rozdelil náhle príhody vo vnútornom lekárstve</w:t>
            </w:r>
          </w:p>
          <w:p w14:paraId="3727DFE4"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-Definoval otravy – intoxikácie</w:t>
            </w:r>
          </w:p>
          <w:p w14:paraId="0FC50A11"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-Opísal postup úkonov prvej pomoci</w:t>
            </w:r>
          </w:p>
          <w:p w14:paraId="151FF8A8"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-Demonštroval prvú pomoc (KPR)</w:t>
            </w:r>
          </w:p>
          <w:p w14:paraId="06930DA4" w14:textId="77777777" w:rsidR="003611B0" w:rsidRPr="006E155A" w:rsidRDefault="003611B0" w:rsidP="003611B0">
            <w:pPr>
              <w:spacing w:after="0" w:line="240" w:lineRule="auto"/>
              <w:rPr>
                <w:rFonts w:ascii="Times New Roman" w:eastAsia="Times New Roman" w:hAnsi="Times New Roman"/>
                <w:sz w:val="18"/>
                <w:szCs w:val="20"/>
              </w:rPr>
            </w:pPr>
            <w:r w:rsidRPr="006E155A">
              <w:rPr>
                <w:rFonts w:ascii="Times New Roman" w:eastAsia="Times New Roman" w:hAnsi="Times New Roman"/>
                <w:sz w:val="18"/>
                <w:szCs w:val="20"/>
              </w:rPr>
              <w:t xml:space="preserve">-Objasnil význam prevencie  </w:t>
            </w:r>
          </w:p>
          <w:p w14:paraId="527F006D" w14:textId="77777777" w:rsidR="003611B0" w:rsidRPr="006E155A" w:rsidRDefault="003611B0" w:rsidP="003611B0">
            <w:pPr>
              <w:pStyle w:val="Bezriadkovania"/>
              <w:rPr>
                <w:rFonts w:ascii="Times New Roman" w:eastAsia="Times New Roman" w:hAnsi="Times New Roman"/>
                <w:sz w:val="18"/>
                <w:szCs w:val="20"/>
              </w:rPr>
            </w:pPr>
            <w:r w:rsidRPr="006E155A">
              <w:rPr>
                <w:rFonts w:ascii="Times New Roman" w:eastAsia="Times New Roman" w:hAnsi="Times New Roman"/>
                <w:sz w:val="18"/>
                <w:szCs w:val="20"/>
              </w:rPr>
              <w:t>- Zhrnul a popísal liečbu</w:t>
            </w:r>
          </w:p>
        </w:tc>
        <w:tc>
          <w:tcPr>
            <w:tcW w:w="1560" w:type="dxa"/>
            <w:tcBorders>
              <w:top w:val="single" w:sz="12" w:space="0" w:color="auto"/>
              <w:left w:val="single" w:sz="12" w:space="0" w:color="auto"/>
              <w:bottom w:val="thinThickSmallGap" w:sz="12" w:space="0" w:color="auto"/>
              <w:right w:val="single" w:sz="12" w:space="0" w:color="auto"/>
            </w:tcBorders>
            <w:shd w:val="clear" w:color="auto" w:fill="auto"/>
          </w:tcPr>
          <w:p w14:paraId="6D404A1C" w14:textId="77777777" w:rsidR="003611B0" w:rsidRPr="006E155A" w:rsidRDefault="003611B0" w:rsidP="003611B0">
            <w:pPr>
              <w:spacing w:after="0" w:line="240" w:lineRule="auto"/>
              <w:jc w:val="center"/>
              <w:rPr>
                <w:rFonts w:ascii="Times New Roman" w:eastAsia="Times New Roman" w:hAnsi="Times New Roman"/>
                <w:sz w:val="18"/>
                <w:szCs w:val="20"/>
              </w:rPr>
            </w:pPr>
            <w:r w:rsidRPr="006E155A">
              <w:rPr>
                <w:rFonts w:ascii="Times New Roman" w:eastAsia="Times New Roman" w:hAnsi="Times New Roman"/>
                <w:sz w:val="18"/>
                <w:szCs w:val="20"/>
              </w:rPr>
              <w:t>Ústne frontálne skúšanie</w:t>
            </w:r>
          </w:p>
          <w:p w14:paraId="5667FF51" w14:textId="77777777" w:rsidR="003611B0" w:rsidRPr="006E155A" w:rsidRDefault="003611B0" w:rsidP="003611B0">
            <w:pPr>
              <w:spacing w:after="0" w:line="240" w:lineRule="auto"/>
              <w:jc w:val="center"/>
              <w:rPr>
                <w:rFonts w:ascii="Times New Roman" w:eastAsia="Times New Roman" w:hAnsi="Times New Roman"/>
                <w:sz w:val="18"/>
                <w:szCs w:val="20"/>
              </w:rPr>
            </w:pPr>
          </w:p>
          <w:p w14:paraId="6EBABD09" w14:textId="77777777" w:rsidR="003611B0" w:rsidRPr="006E155A" w:rsidRDefault="003611B0" w:rsidP="003611B0">
            <w:pPr>
              <w:spacing w:after="0" w:line="240" w:lineRule="auto"/>
              <w:jc w:val="center"/>
              <w:rPr>
                <w:rFonts w:ascii="Times New Roman" w:eastAsia="Times New Roman" w:hAnsi="Times New Roman"/>
                <w:sz w:val="18"/>
                <w:szCs w:val="20"/>
              </w:rPr>
            </w:pPr>
            <w:r w:rsidRPr="006E155A">
              <w:rPr>
                <w:rFonts w:ascii="Times New Roman" w:eastAsia="Times New Roman" w:hAnsi="Times New Roman"/>
                <w:sz w:val="18"/>
                <w:szCs w:val="20"/>
              </w:rPr>
              <w:t>Písomné skúšanie</w:t>
            </w:r>
          </w:p>
          <w:p w14:paraId="0CF2F0B8" w14:textId="77777777" w:rsidR="003611B0" w:rsidRPr="006E155A" w:rsidRDefault="003611B0" w:rsidP="003611B0">
            <w:pPr>
              <w:spacing w:after="0" w:line="240" w:lineRule="auto"/>
              <w:jc w:val="center"/>
              <w:rPr>
                <w:rFonts w:ascii="Times New Roman" w:eastAsia="Times New Roman" w:hAnsi="Times New Roman"/>
                <w:sz w:val="18"/>
                <w:szCs w:val="20"/>
              </w:rPr>
            </w:pPr>
          </w:p>
          <w:p w14:paraId="5F096C6D" w14:textId="77777777" w:rsidR="003611B0" w:rsidRPr="006E155A" w:rsidRDefault="003611B0" w:rsidP="003611B0">
            <w:pPr>
              <w:spacing w:after="0" w:line="240" w:lineRule="auto"/>
              <w:jc w:val="center"/>
              <w:rPr>
                <w:rFonts w:ascii="Times New Roman" w:eastAsia="Times New Roman" w:hAnsi="Times New Roman"/>
                <w:sz w:val="18"/>
                <w:szCs w:val="20"/>
              </w:rPr>
            </w:pPr>
            <w:r w:rsidRPr="006E155A">
              <w:rPr>
                <w:rFonts w:ascii="Times New Roman" w:eastAsia="Times New Roman" w:hAnsi="Times New Roman"/>
                <w:sz w:val="18"/>
                <w:szCs w:val="20"/>
              </w:rPr>
              <w:t>Ústne skúšanie</w:t>
            </w:r>
          </w:p>
        </w:tc>
        <w:tc>
          <w:tcPr>
            <w:tcW w:w="1984" w:type="dxa"/>
            <w:tcBorders>
              <w:top w:val="single" w:sz="12" w:space="0" w:color="auto"/>
              <w:left w:val="single" w:sz="12" w:space="0" w:color="auto"/>
              <w:bottom w:val="thinThickSmallGap" w:sz="12" w:space="0" w:color="auto"/>
              <w:right w:val="thinThickSmallGap" w:sz="12" w:space="0" w:color="auto"/>
            </w:tcBorders>
            <w:shd w:val="clear" w:color="auto" w:fill="auto"/>
          </w:tcPr>
          <w:p w14:paraId="07918A89" w14:textId="77777777" w:rsidR="003611B0" w:rsidRPr="006E155A" w:rsidRDefault="003611B0" w:rsidP="003611B0">
            <w:pPr>
              <w:spacing w:after="0" w:line="240" w:lineRule="auto"/>
              <w:jc w:val="center"/>
              <w:rPr>
                <w:rFonts w:ascii="Times New Roman" w:eastAsia="Times New Roman" w:hAnsi="Times New Roman"/>
                <w:sz w:val="18"/>
                <w:szCs w:val="20"/>
              </w:rPr>
            </w:pPr>
            <w:r w:rsidRPr="006E155A">
              <w:rPr>
                <w:rFonts w:ascii="Times New Roman" w:eastAsia="Times New Roman" w:hAnsi="Times New Roman"/>
                <w:sz w:val="18"/>
                <w:szCs w:val="20"/>
              </w:rPr>
              <w:t>Ústne odpovede</w:t>
            </w:r>
          </w:p>
          <w:p w14:paraId="757C63B0" w14:textId="77777777" w:rsidR="003611B0" w:rsidRPr="006E155A" w:rsidRDefault="003611B0" w:rsidP="003611B0">
            <w:pPr>
              <w:spacing w:before="120" w:after="0" w:line="240" w:lineRule="auto"/>
              <w:jc w:val="center"/>
              <w:rPr>
                <w:rFonts w:ascii="Times New Roman" w:eastAsia="Times New Roman" w:hAnsi="Times New Roman"/>
                <w:sz w:val="18"/>
                <w:szCs w:val="20"/>
              </w:rPr>
            </w:pPr>
            <w:r w:rsidRPr="006E155A">
              <w:rPr>
                <w:rFonts w:ascii="Times New Roman" w:eastAsia="Times New Roman" w:hAnsi="Times New Roman"/>
                <w:sz w:val="18"/>
                <w:szCs w:val="20"/>
              </w:rPr>
              <w:t>Didaktický test</w:t>
            </w:r>
          </w:p>
          <w:p w14:paraId="40094070" w14:textId="77777777" w:rsidR="003611B0" w:rsidRPr="006E155A" w:rsidRDefault="003611B0" w:rsidP="003611B0">
            <w:pPr>
              <w:spacing w:before="120" w:after="0" w:line="240" w:lineRule="auto"/>
              <w:jc w:val="center"/>
              <w:rPr>
                <w:rFonts w:ascii="Times New Roman" w:eastAsia="Times New Roman" w:hAnsi="Times New Roman"/>
                <w:sz w:val="18"/>
                <w:szCs w:val="20"/>
              </w:rPr>
            </w:pPr>
            <w:r w:rsidRPr="006E155A">
              <w:rPr>
                <w:rFonts w:ascii="Times New Roman" w:eastAsia="Times New Roman" w:hAnsi="Times New Roman"/>
                <w:sz w:val="18"/>
                <w:szCs w:val="20"/>
              </w:rPr>
              <w:t>Ústne odpovede</w:t>
            </w:r>
          </w:p>
        </w:tc>
      </w:tr>
    </w:tbl>
    <w:p w14:paraId="35043745"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Všeobecné pokyny hodnotenia:         </w:t>
      </w:r>
    </w:p>
    <w:p w14:paraId="7DC921DD"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Pri hodnotení vyučujúci používa : </w:t>
      </w:r>
    </w:p>
    <w:p w14:paraId="28250649"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a)  všeobecné kritéria a klasifikáciu uvedenú v tomto </w:t>
      </w:r>
      <w:proofErr w:type="spellStart"/>
      <w:r w:rsidRPr="006E155A">
        <w:rPr>
          <w:rFonts w:ascii="Times New Roman" w:hAnsi="Times New Roman"/>
          <w:sz w:val="20"/>
          <w:szCs w:val="20"/>
        </w:rPr>
        <w:t>ŠkVP</w:t>
      </w:r>
      <w:proofErr w:type="spellEnd"/>
      <w:r w:rsidRPr="006E155A">
        <w:rPr>
          <w:rFonts w:ascii="Times New Roman" w:hAnsi="Times New Roman"/>
          <w:sz w:val="20"/>
          <w:szCs w:val="20"/>
        </w:rPr>
        <w:t xml:space="preserve">,   </w:t>
      </w:r>
    </w:p>
    <w:p w14:paraId="2F6EE0AF" w14:textId="77777777" w:rsidR="003611B0" w:rsidRPr="006E155A" w:rsidRDefault="003611B0" w:rsidP="003611B0">
      <w:pPr>
        <w:spacing w:after="0" w:line="240" w:lineRule="auto"/>
        <w:rPr>
          <w:rFonts w:ascii="Times New Roman" w:hAnsi="Times New Roman"/>
          <w:sz w:val="20"/>
          <w:szCs w:val="20"/>
        </w:rPr>
        <w:sectPr w:rsidR="003611B0" w:rsidRPr="006E155A" w:rsidSect="003611B0">
          <w:pgSz w:w="16838" w:h="11906" w:orient="landscape"/>
          <w:pgMar w:top="720" w:right="720" w:bottom="720" w:left="720" w:header="709" w:footer="709" w:gutter="0"/>
          <w:cols w:space="708"/>
          <w:docGrid w:linePitch="360"/>
        </w:sectPr>
      </w:pPr>
      <w:r w:rsidRPr="006E155A">
        <w:rPr>
          <w:rFonts w:ascii="Times New Roman" w:hAnsi="Times New Roman"/>
          <w:sz w:val="20"/>
          <w:szCs w:val="20"/>
        </w:rPr>
        <w:t>b) Špecifické kritéria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670"/>
      </w:tblGrid>
      <w:tr w:rsidR="003611B0" w:rsidRPr="006E155A" w14:paraId="6700F552" w14:textId="77777777" w:rsidTr="003611B0">
        <w:trPr>
          <w:trHeight w:val="446"/>
        </w:trPr>
        <w:tc>
          <w:tcPr>
            <w:tcW w:w="354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BAE5BF6" w14:textId="77777777" w:rsidR="003611B0" w:rsidRPr="006E155A" w:rsidRDefault="007F01DC" w:rsidP="003611B0">
            <w:pPr>
              <w:spacing w:after="0" w:line="240" w:lineRule="auto"/>
              <w:rPr>
                <w:rFonts w:ascii="Times New Roman" w:hAnsi="Times New Roman"/>
                <w:b/>
                <w:sz w:val="20"/>
                <w:szCs w:val="20"/>
              </w:rPr>
            </w:pPr>
            <w:hyperlink w:anchor="_top" w:history="1">
              <w:r w:rsidR="003611B0" w:rsidRPr="006E155A">
                <w:rPr>
                  <w:rStyle w:val="Hypertextovprepojenie"/>
                  <w:rFonts w:ascii="Times New Roman" w:hAnsi="Times New Roman"/>
                  <w:b/>
                  <w:sz w:val="24"/>
                  <w:szCs w:val="20"/>
                </w:rPr>
                <w:t>Názov predmetu</w:t>
              </w:r>
            </w:hyperlink>
          </w:p>
        </w:tc>
        <w:tc>
          <w:tcPr>
            <w:tcW w:w="56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7B0AC3A8" w14:textId="77777777" w:rsidR="003611B0" w:rsidRPr="006E155A" w:rsidRDefault="003611B0" w:rsidP="003611B0">
            <w:pPr>
              <w:pStyle w:val="Nadpis2"/>
              <w:spacing w:before="0"/>
              <w:rPr>
                <w:rFonts w:ascii="Times New Roman" w:hAnsi="Times New Roman"/>
              </w:rPr>
            </w:pPr>
            <w:bookmarkStart w:id="181" w:name="_Základy_ošetrovania_a_1"/>
            <w:bookmarkStart w:id="182" w:name="_Základy_ošetrovania_a"/>
            <w:bookmarkStart w:id="183" w:name="_Toc114468760"/>
            <w:bookmarkEnd w:id="181"/>
            <w:bookmarkEnd w:id="182"/>
            <w:r w:rsidRPr="006E155A">
              <w:rPr>
                <w:rFonts w:ascii="Times New Roman" w:hAnsi="Times New Roman"/>
              </w:rPr>
              <w:t>Ošetrovateľstvo</w:t>
            </w:r>
            <w:bookmarkEnd w:id="183"/>
          </w:p>
        </w:tc>
      </w:tr>
      <w:tr w:rsidR="003611B0" w:rsidRPr="006E155A" w14:paraId="7E249EA0" w14:textId="77777777" w:rsidTr="003611B0">
        <w:trPr>
          <w:trHeight w:val="1110"/>
        </w:trPr>
        <w:tc>
          <w:tcPr>
            <w:tcW w:w="3544" w:type="dxa"/>
            <w:tcBorders>
              <w:top w:val="thinThickSmallGap" w:sz="12" w:space="0" w:color="auto"/>
              <w:left w:val="thinThickSmallGap" w:sz="12" w:space="0" w:color="auto"/>
              <w:right w:val="thinThickSmallGap" w:sz="12" w:space="0" w:color="auto"/>
            </w:tcBorders>
            <w:shd w:val="clear" w:color="auto" w:fill="FFFF99"/>
          </w:tcPr>
          <w:p w14:paraId="2AD03D35"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Časový rozsah výučby</w:t>
            </w:r>
          </w:p>
        </w:tc>
        <w:tc>
          <w:tcPr>
            <w:tcW w:w="5670" w:type="dxa"/>
            <w:tcBorders>
              <w:top w:val="thinThickSmallGap" w:sz="12" w:space="0" w:color="auto"/>
              <w:left w:val="thinThickSmallGap" w:sz="12" w:space="0" w:color="auto"/>
              <w:bottom w:val="single" w:sz="4" w:space="0" w:color="auto"/>
              <w:right w:val="thinThickSmallGap" w:sz="12" w:space="0" w:color="auto"/>
            </w:tcBorders>
          </w:tcPr>
          <w:p w14:paraId="11C8DBBF" w14:textId="77777777" w:rsidR="003611B0" w:rsidRPr="006E155A" w:rsidRDefault="003611B0" w:rsidP="003611B0">
            <w:pPr>
              <w:spacing w:after="0" w:line="240" w:lineRule="auto"/>
              <w:rPr>
                <w:rFonts w:ascii="Times New Roman" w:hAnsi="Times New Roman"/>
                <w:b/>
                <w:sz w:val="20"/>
                <w:szCs w:val="20"/>
                <w:u w:val="single"/>
              </w:rPr>
            </w:pPr>
            <w:r w:rsidRPr="006E155A">
              <w:rPr>
                <w:rFonts w:ascii="Times New Roman" w:hAnsi="Times New Roman"/>
                <w:b/>
                <w:sz w:val="20"/>
                <w:szCs w:val="20"/>
                <w:u w:val="single"/>
              </w:rPr>
              <w:t>Denné štúdium</w:t>
            </w:r>
          </w:p>
          <w:p w14:paraId="61A2D86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1.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66 vyučovacích hodín</w:t>
            </w:r>
          </w:p>
          <w:p w14:paraId="3F557D41"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2.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66 vyučovacích hodín</w:t>
            </w:r>
          </w:p>
          <w:p w14:paraId="4DB2EE2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3.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60 vyučovacích hodín</w:t>
            </w:r>
          </w:p>
          <w:p w14:paraId="6467D35E"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4.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60 vyučovacích hodín</w:t>
            </w:r>
          </w:p>
        </w:tc>
      </w:tr>
      <w:tr w:rsidR="003611B0" w:rsidRPr="006E155A" w14:paraId="01C8CB3A" w14:textId="77777777" w:rsidTr="003611B0">
        <w:trPr>
          <w:trHeight w:val="114"/>
        </w:trPr>
        <w:tc>
          <w:tcPr>
            <w:tcW w:w="3544"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5DE66C64"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 xml:space="preserve">Ročník </w:t>
            </w:r>
          </w:p>
        </w:tc>
        <w:tc>
          <w:tcPr>
            <w:tcW w:w="5670" w:type="dxa"/>
            <w:tcBorders>
              <w:top w:val="thinThickSmallGap" w:sz="12" w:space="0" w:color="auto"/>
              <w:left w:val="thinThickSmallGap" w:sz="12" w:space="0" w:color="auto"/>
              <w:bottom w:val="single" w:sz="4" w:space="0" w:color="auto"/>
              <w:right w:val="thinThickSmallGap" w:sz="12" w:space="0" w:color="auto"/>
            </w:tcBorders>
          </w:tcPr>
          <w:p w14:paraId="6BD9135D"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Prvý, druhý, tretí, štvrtý </w:t>
            </w:r>
          </w:p>
        </w:tc>
      </w:tr>
      <w:tr w:rsidR="003611B0" w:rsidRPr="006E155A" w14:paraId="2C55D17E" w14:textId="77777777" w:rsidTr="003611B0">
        <w:tc>
          <w:tcPr>
            <w:tcW w:w="35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F292E0A"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Vyučovací jazyk</w:t>
            </w:r>
          </w:p>
        </w:tc>
        <w:tc>
          <w:tcPr>
            <w:tcW w:w="5670" w:type="dxa"/>
            <w:tcBorders>
              <w:top w:val="thinThickSmallGap" w:sz="12" w:space="0" w:color="auto"/>
              <w:left w:val="thinThickSmallGap" w:sz="12" w:space="0" w:color="auto"/>
              <w:bottom w:val="thinThickSmallGap" w:sz="12" w:space="0" w:color="auto"/>
              <w:right w:val="thinThickSmallGap" w:sz="12" w:space="0" w:color="auto"/>
            </w:tcBorders>
          </w:tcPr>
          <w:p w14:paraId="39D7F16E"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Slovenský jazyk</w:t>
            </w:r>
          </w:p>
        </w:tc>
      </w:tr>
    </w:tbl>
    <w:p w14:paraId="7352A204" w14:textId="77777777" w:rsidR="003611B0" w:rsidRPr="006E155A" w:rsidRDefault="003611B0" w:rsidP="003611B0">
      <w:pPr>
        <w:spacing w:after="0" w:line="240" w:lineRule="auto"/>
        <w:jc w:val="both"/>
        <w:rPr>
          <w:rFonts w:ascii="Times New Roman" w:hAnsi="Times New Roman"/>
          <w:b/>
          <w:sz w:val="20"/>
          <w:szCs w:val="20"/>
        </w:rPr>
      </w:pPr>
    </w:p>
    <w:p w14:paraId="441E6C16" w14:textId="77777777" w:rsidR="003611B0" w:rsidRPr="006E155A" w:rsidRDefault="003611B0" w:rsidP="003611B0">
      <w:pPr>
        <w:spacing w:line="240" w:lineRule="auto"/>
        <w:jc w:val="both"/>
        <w:rPr>
          <w:rFonts w:ascii="Times New Roman" w:hAnsi="Times New Roman"/>
          <w:sz w:val="20"/>
          <w:szCs w:val="20"/>
        </w:rPr>
      </w:pPr>
      <w:r w:rsidRPr="006E155A">
        <w:rPr>
          <w:rFonts w:ascii="Times New Roman" w:hAnsi="Times New Roman"/>
          <w:b/>
          <w:sz w:val="20"/>
          <w:szCs w:val="20"/>
        </w:rPr>
        <w:t>Charakteristika predmetu</w:t>
      </w:r>
      <w:r w:rsidRPr="006E155A">
        <w:rPr>
          <w:rFonts w:ascii="Times New Roman" w:hAnsi="Times New Roman"/>
          <w:sz w:val="20"/>
          <w:szCs w:val="20"/>
        </w:rPr>
        <w:t xml:space="preserve"> </w:t>
      </w:r>
    </w:p>
    <w:p w14:paraId="5E2572EA" w14:textId="77777777" w:rsidR="003611B0" w:rsidRPr="006E155A" w:rsidRDefault="003611B0" w:rsidP="003611B0">
      <w:pPr>
        <w:spacing w:line="240" w:lineRule="auto"/>
        <w:jc w:val="both"/>
        <w:rPr>
          <w:rFonts w:ascii="Times New Roman" w:hAnsi="Times New Roman"/>
          <w:b/>
          <w:bCs/>
          <w:sz w:val="20"/>
          <w:szCs w:val="20"/>
        </w:rPr>
      </w:pPr>
      <w:r w:rsidRPr="006E155A">
        <w:rPr>
          <w:rFonts w:ascii="Times New Roman" w:hAnsi="Times New Roman"/>
          <w:sz w:val="20"/>
          <w:szCs w:val="20"/>
        </w:rPr>
        <w:t xml:space="preserve">Predmet ošetrovateľstvo je v rámci štátneho vzdelávacieho programu ako súčasť odbornej zložky vzdelávania, ktorý poskytuje teoretické poznatky o ošetrovaní chorých v zdravotníckych zariadeniach. Teoreticko-praktický predmet ošetrovateľstvo pôsobí na formovanie osobnosti  praktickej sestry. Je koncipovaný vo vzťahu k profilu absolventa a potrebám praxe. Predmet je súčasťou odbornej zložky prípravy, tvorí systém  poznatkov pre poznanie základných pojmov a východísk v ošetrovateľstve a multidisciplinárnu  spoluprácu. </w:t>
      </w:r>
    </w:p>
    <w:p w14:paraId="5DB65C90" w14:textId="77777777" w:rsidR="003611B0" w:rsidRPr="006E155A" w:rsidRDefault="003611B0" w:rsidP="003611B0">
      <w:pPr>
        <w:spacing w:after="0" w:line="240" w:lineRule="auto"/>
        <w:jc w:val="both"/>
        <w:rPr>
          <w:rFonts w:ascii="Times New Roman" w:hAnsi="Times New Roman"/>
          <w:b/>
          <w:sz w:val="20"/>
          <w:szCs w:val="20"/>
        </w:rPr>
      </w:pPr>
      <w:r w:rsidRPr="006E155A">
        <w:rPr>
          <w:rFonts w:ascii="Times New Roman" w:hAnsi="Times New Roman"/>
          <w:b/>
          <w:sz w:val="20"/>
          <w:szCs w:val="20"/>
        </w:rPr>
        <w:t>Ciele predmetu</w:t>
      </w:r>
    </w:p>
    <w:p w14:paraId="3809ED2F"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Cieľom vyučovania ošetrovateľstva  je vytvoriť u žiaka  teoretickú bázu vedomostí a praktických zručností nevyhnutných pre  realizáciu ošetrovateľských techník a uspokojovanie  bio-</w:t>
      </w:r>
      <w:proofErr w:type="spellStart"/>
      <w:r w:rsidRPr="006E155A">
        <w:rPr>
          <w:rFonts w:ascii="Times New Roman" w:hAnsi="Times New Roman"/>
          <w:sz w:val="20"/>
          <w:szCs w:val="20"/>
        </w:rPr>
        <w:t>psycho</w:t>
      </w:r>
      <w:proofErr w:type="spellEnd"/>
      <w:r w:rsidRPr="006E155A">
        <w:rPr>
          <w:rFonts w:ascii="Times New Roman" w:hAnsi="Times New Roman"/>
          <w:sz w:val="20"/>
          <w:szCs w:val="20"/>
        </w:rPr>
        <w:t xml:space="preserve">-sociálnych a spirituálnych potrieb pacienta. Predmet poskytuje holistický pohľad na človeka ako </w:t>
      </w:r>
      <w:proofErr w:type="spellStart"/>
      <w:r w:rsidRPr="006E155A">
        <w:rPr>
          <w:rFonts w:ascii="Times New Roman" w:hAnsi="Times New Roman"/>
          <w:sz w:val="20"/>
          <w:szCs w:val="20"/>
        </w:rPr>
        <w:t>biopsychosociálnu</w:t>
      </w:r>
      <w:proofErr w:type="spellEnd"/>
      <w:r w:rsidRPr="006E155A">
        <w:rPr>
          <w:rFonts w:ascii="Times New Roman" w:hAnsi="Times New Roman"/>
          <w:sz w:val="20"/>
          <w:szCs w:val="20"/>
        </w:rPr>
        <w:t xml:space="preserve"> a spirituálnu bytosť  v kontexte filozofie zdravia. Žiak má vedieť definovať ošetrovateľský proces a jeho fázy v logickom  slede, má popísať  úlohy pri participácii na procese v súlade s kompetenciami a svoje povinnosti v jednotlivých fázach ošetrovateľského procesu, najmä pri realizácii ošetrovateľských intervencií v kooperácii s ostatnými členmi multidisciplinárneho ošetrovateľského tímu. Získané vedomosti a zručnosti si ďalej žiak upevňuje  v prirodzených podmienkach v zdravotníckych zariadeniach pod odborným vedením pedagógov s požadovanou odbornou spôsobilosťou. </w:t>
      </w:r>
    </w:p>
    <w:p w14:paraId="6FDCFAFD" w14:textId="77777777" w:rsidR="003611B0" w:rsidRPr="006E155A" w:rsidRDefault="003611B0" w:rsidP="003611B0">
      <w:pPr>
        <w:spacing w:after="0" w:line="240" w:lineRule="auto"/>
        <w:rPr>
          <w:rFonts w:ascii="Times New Roman" w:hAnsi="Times New Roman"/>
          <w:b/>
          <w:color w:val="000000"/>
          <w:sz w:val="20"/>
          <w:szCs w:val="20"/>
        </w:rPr>
      </w:pPr>
    </w:p>
    <w:p w14:paraId="0B95B0BA" w14:textId="77777777" w:rsidR="003611B0" w:rsidRPr="006E155A" w:rsidRDefault="003611B0" w:rsidP="003611B0">
      <w:pPr>
        <w:spacing w:after="0" w:line="240" w:lineRule="auto"/>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08A989F1" w14:textId="77777777" w:rsidR="003611B0" w:rsidRPr="006E155A" w:rsidRDefault="003611B0" w:rsidP="003611B0">
      <w:pPr>
        <w:spacing w:after="0" w:line="240" w:lineRule="auto"/>
        <w:jc w:val="both"/>
        <w:rPr>
          <w:rFonts w:ascii="Times New Roman" w:hAnsi="Times New Roman"/>
          <w:sz w:val="20"/>
        </w:rPr>
      </w:pPr>
      <w:r w:rsidRPr="006E155A">
        <w:rPr>
          <w:rFonts w:ascii="Times New Roman" w:hAnsi="Times New Roman"/>
          <w:sz w:val="20"/>
        </w:rPr>
        <w:t xml:space="preserve">Vo vyučovacom predmete </w:t>
      </w:r>
      <w:r w:rsidRPr="006E155A">
        <w:rPr>
          <w:rFonts w:ascii="Times New Roman" w:hAnsi="Times New Roman"/>
          <w:sz w:val="20"/>
          <w:szCs w:val="20"/>
        </w:rPr>
        <w:t xml:space="preserve">ošetrovateľstvo  </w:t>
      </w:r>
      <w:r w:rsidRPr="006E155A">
        <w:rPr>
          <w:rFonts w:ascii="Times New Roman" w:hAnsi="Times New Roman"/>
          <w:sz w:val="20"/>
        </w:rPr>
        <w:t xml:space="preserve">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rPr>
        <w:t>kognitivizácie</w:t>
      </w:r>
      <w:proofErr w:type="spellEnd"/>
      <w:r w:rsidRPr="006E155A">
        <w:rPr>
          <w:rFonts w:ascii="Times New Roman" w:hAnsi="Times New Roman"/>
          <w:sz w:val="20"/>
        </w:rPr>
        <w:t>, personalizácie, socializácie .</w:t>
      </w:r>
    </w:p>
    <w:p w14:paraId="6B1DA922" w14:textId="77777777" w:rsidR="003611B0" w:rsidRPr="006E155A" w:rsidRDefault="003611B0" w:rsidP="003611B0">
      <w:pPr>
        <w:spacing w:after="0" w:line="240" w:lineRule="auto"/>
        <w:jc w:val="both"/>
        <w:rPr>
          <w:rFonts w:ascii="Times New Roman" w:hAnsi="Times New Roman"/>
          <w:sz w:val="20"/>
          <w:szCs w:val="20"/>
          <w:u w:val="single"/>
        </w:rPr>
      </w:pPr>
    </w:p>
    <w:p w14:paraId="6BEE5B3C" w14:textId="77777777" w:rsidR="003611B0" w:rsidRPr="006E155A" w:rsidRDefault="003611B0" w:rsidP="003611B0">
      <w:pPr>
        <w:spacing w:after="0" w:line="240" w:lineRule="auto"/>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322EFD91" w14:textId="77777777" w:rsidR="003611B0" w:rsidRPr="006E155A" w:rsidRDefault="003611B0" w:rsidP="003611B0">
      <w:pPr>
        <w:pStyle w:val="Zarkazkladnhotextu"/>
        <w:numPr>
          <w:ilvl w:val="0"/>
          <w:numId w:val="2"/>
        </w:numPr>
        <w:suppressAutoHyphens/>
        <w:spacing w:after="0"/>
        <w:ind w:left="357" w:hanging="357"/>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4FC26563" w14:textId="77777777" w:rsidR="003611B0" w:rsidRPr="006E155A" w:rsidRDefault="003611B0" w:rsidP="003611B0">
      <w:pPr>
        <w:pStyle w:val="Zarkazkladnhotextu"/>
        <w:numPr>
          <w:ilvl w:val="0"/>
          <w:numId w:val="2"/>
        </w:numPr>
        <w:suppressAutoHyphens/>
        <w:spacing w:after="0"/>
        <w:ind w:left="357" w:hanging="357"/>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rozvoj </w:t>
      </w:r>
      <w:proofErr w:type="spellStart"/>
      <w:r w:rsidRPr="006E155A">
        <w:rPr>
          <w:sz w:val="20"/>
        </w:rPr>
        <w:t>psychomotoriky</w:t>
      </w:r>
      <w:proofErr w:type="spellEnd"/>
      <w:r w:rsidRPr="006E155A">
        <w:rPr>
          <w:sz w:val="20"/>
        </w:rPr>
        <w:t>,</w:t>
      </w:r>
    </w:p>
    <w:p w14:paraId="6FB86C44" w14:textId="77777777" w:rsidR="003611B0" w:rsidRPr="006E155A" w:rsidRDefault="003611B0" w:rsidP="003611B0">
      <w:pPr>
        <w:pStyle w:val="Zarkazkladnhotextu"/>
        <w:numPr>
          <w:ilvl w:val="0"/>
          <w:numId w:val="2"/>
        </w:numPr>
        <w:suppressAutoHyphens/>
        <w:spacing w:after="0"/>
        <w:ind w:left="357" w:hanging="357"/>
        <w:jc w:val="both"/>
        <w:rPr>
          <w:sz w:val="20"/>
        </w:rPr>
      </w:pPr>
      <w:r w:rsidRPr="006E155A">
        <w:rPr>
          <w:sz w:val="20"/>
        </w:rPr>
        <w:t>vyjadriť alebo formulovať (jednoznačne) problém, ktorý sa objaví pri vzdelávaní odborného predmetu,</w:t>
      </w:r>
    </w:p>
    <w:p w14:paraId="111E5CB9" w14:textId="77777777" w:rsidR="003611B0" w:rsidRPr="006E155A" w:rsidRDefault="003611B0" w:rsidP="003611B0">
      <w:pPr>
        <w:pStyle w:val="Zarkazkladnhotextu"/>
        <w:numPr>
          <w:ilvl w:val="0"/>
          <w:numId w:val="2"/>
        </w:numPr>
        <w:suppressAutoHyphens/>
        <w:spacing w:after="0"/>
        <w:ind w:left="357" w:hanging="357"/>
        <w:jc w:val="both"/>
        <w:rPr>
          <w:sz w:val="20"/>
        </w:rPr>
      </w:pPr>
      <w:r w:rsidRPr="006E155A">
        <w:rPr>
          <w:sz w:val="20"/>
        </w:rPr>
        <w:t>poskytnúť úlohy na získavanie a spracúvanie informácii s podporou IKT</w:t>
      </w:r>
    </w:p>
    <w:p w14:paraId="54D7EDF6" w14:textId="77777777" w:rsidR="003611B0" w:rsidRPr="006E155A" w:rsidRDefault="003611B0" w:rsidP="003611B0">
      <w:pPr>
        <w:pStyle w:val="Zarkazkladnhotextu"/>
        <w:suppressAutoHyphens/>
        <w:spacing w:after="0"/>
        <w:rPr>
          <w:sz w:val="20"/>
          <w:u w:val="single"/>
        </w:rPr>
      </w:pPr>
    </w:p>
    <w:p w14:paraId="7AD0DE84"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39F55A3A"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sebarealizácie žiaka – možnosť voľby úloh, tempa, postupu...</w:t>
      </w:r>
    </w:p>
    <w:p w14:paraId="149328AF"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navrhovať otázky</w:t>
      </w:r>
    </w:p>
    <w:p w14:paraId="6C8C6B3B"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zažiť úspech</w:t>
      </w:r>
    </w:p>
    <w:p w14:paraId="61FAB656"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vyjadrovať nespokojnosť- argumentovať, konštruktívne kritizovať, vyjadriť negatívne emócie</w:t>
      </w:r>
    </w:p>
    <w:p w14:paraId="6A31DD7A"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sebahodnotenia činností žiaka</w:t>
      </w:r>
    </w:p>
    <w:p w14:paraId="160A822A"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osobného záujmu- učenie sa projektom</w:t>
      </w:r>
    </w:p>
    <w:p w14:paraId="2C304DDD"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orientačných schopností žiaka</w:t>
      </w:r>
    </w:p>
    <w:p w14:paraId="5427F17F" w14:textId="77777777" w:rsidR="003611B0" w:rsidRPr="006E155A" w:rsidRDefault="003611B0" w:rsidP="003611B0">
      <w:pPr>
        <w:pStyle w:val="Zarkazkladnhotextu"/>
        <w:suppressAutoHyphens/>
        <w:spacing w:after="0"/>
        <w:rPr>
          <w:sz w:val="20"/>
          <w:u w:val="single"/>
        </w:rPr>
      </w:pPr>
    </w:p>
    <w:p w14:paraId="1B6889A7"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14759075"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kooperácie a prosociálneho správania sa žiaka – poskytnúť spätnú väzbu</w:t>
      </w:r>
    </w:p>
    <w:p w14:paraId="7D33823C"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uznať a oceniť prácu žiaka</w:t>
      </w:r>
    </w:p>
    <w:p w14:paraId="3C183EAB"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učiť sa vo dvojici alebo v skupine</w:t>
      </w:r>
    </w:p>
    <w:p w14:paraId="0928FE2A"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spolupracovať</w:t>
      </w:r>
    </w:p>
    <w:p w14:paraId="04AB5526" w14:textId="77777777" w:rsidR="003611B0" w:rsidRPr="006E155A" w:rsidRDefault="003611B0" w:rsidP="003611B0">
      <w:pPr>
        <w:spacing w:after="0" w:line="240" w:lineRule="auto"/>
        <w:jc w:val="both"/>
        <w:rPr>
          <w:rFonts w:ascii="Times New Roman" w:hAnsi="Times New Roman"/>
          <w:b/>
          <w:sz w:val="20"/>
          <w:szCs w:val="20"/>
        </w:rPr>
      </w:pPr>
    </w:p>
    <w:p w14:paraId="3BEE35A6" w14:textId="77777777" w:rsidR="003611B0" w:rsidRPr="006E155A" w:rsidRDefault="003611B0" w:rsidP="003611B0">
      <w:pPr>
        <w:spacing w:after="0" w:line="240" w:lineRule="auto"/>
        <w:jc w:val="both"/>
        <w:rPr>
          <w:rFonts w:ascii="Times New Roman" w:hAnsi="Times New Roman"/>
          <w:b/>
          <w:sz w:val="20"/>
          <w:szCs w:val="20"/>
        </w:rPr>
      </w:pPr>
      <w:r w:rsidRPr="006E155A">
        <w:rPr>
          <w:rFonts w:ascii="Times New Roman" w:hAnsi="Times New Roman"/>
          <w:b/>
          <w:sz w:val="20"/>
          <w:szCs w:val="20"/>
        </w:rPr>
        <w:t>Stratégia vyučovania</w:t>
      </w:r>
    </w:p>
    <w:p w14:paraId="3C8CE68A"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5069"/>
        <w:gridCol w:w="1957"/>
        <w:gridCol w:w="1986"/>
      </w:tblGrid>
      <w:tr w:rsidR="003611B0" w:rsidRPr="006E155A" w14:paraId="59A7E390" w14:textId="77777777" w:rsidTr="003611B0">
        <w:trPr>
          <w:trHeight w:val="148"/>
        </w:trPr>
        <w:tc>
          <w:tcPr>
            <w:tcW w:w="5069" w:type="dxa"/>
            <w:vMerge w:val="restart"/>
            <w:shd w:val="clear" w:color="auto" w:fill="FFFF99"/>
          </w:tcPr>
          <w:p w14:paraId="04750FAF"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Názov tematického celku</w:t>
            </w:r>
          </w:p>
        </w:tc>
        <w:tc>
          <w:tcPr>
            <w:tcW w:w="3943" w:type="dxa"/>
            <w:gridSpan w:val="2"/>
            <w:shd w:val="clear" w:color="auto" w:fill="FFFF99"/>
          </w:tcPr>
          <w:p w14:paraId="19E74DFF"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30AA7097" w14:textId="77777777" w:rsidTr="003611B0">
        <w:trPr>
          <w:trHeight w:val="272"/>
        </w:trPr>
        <w:tc>
          <w:tcPr>
            <w:tcW w:w="5069" w:type="dxa"/>
            <w:vMerge/>
            <w:shd w:val="clear" w:color="auto" w:fill="FFFF99"/>
          </w:tcPr>
          <w:p w14:paraId="18D1E06F" w14:textId="77777777" w:rsidR="003611B0" w:rsidRPr="006E155A" w:rsidRDefault="003611B0" w:rsidP="003611B0">
            <w:pPr>
              <w:spacing w:after="0" w:line="240" w:lineRule="auto"/>
              <w:rPr>
                <w:rFonts w:ascii="Times New Roman" w:hAnsi="Times New Roman"/>
                <w:b/>
                <w:sz w:val="18"/>
                <w:szCs w:val="18"/>
              </w:rPr>
            </w:pPr>
          </w:p>
        </w:tc>
        <w:tc>
          <w:tcPr>
            <w:tcW w:w="1957" w:type="dxa"/>
            <w:shd w:val="clear" w:color="auto" w:fill="FFFF99"/>
          </w:tcPr>
          <w:p w14:paraId="469BC2FD"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 xml:space="preserve">Metódy </w:t>
            </w:r>
          </w:p>
        </w:tc>
        <w:tc>
          <w:tcPr>
            <w:tcW w:w="1986" w:type="dxa"/>
            <w:shd w:val="clear" w:color="auto" w:fill="FFFF99"/>
          </w:tcPr>
          <w:p w14:paraId="60943462"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4C6BB9F4" w14:textId="77777777" w:rsidTr="003611B0">
        <w:tc>
          <w:tcPr>
            <w:tcW w:w="5069" w:type="dxa"/>
            <w:shd w:val="clear" w:color="auto" w:fill="FFFFFF"/>
          </w:tcPr>
          <w:p w14:paraId="15AE144B"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História ošetrovateľstva</w:t>
            </w:r>
          </w:p>
        </w:tc>
        <w:tc>
          <w:tcPr>
            <w:tcW w:w="1957" w:type="dxa"/>
            <w:vMerge w:val="restart"/>
            <w:shd w:val="clear" w:color="auto" w:fill="auto"/>
          </w:tcPr>
          <w:p w14:paraId="524D4701" w14:textId="77777777" w:rsidR="003611B0" w:rsidRPr="006E155A" w:rsidRDefault="003611B0" w:rsidP="003611B0">
            <w:pPr>
              <w:spacing w:after="0" w:line="240" w:lineRule="auto"/>
              <w:rPr>
                <w:rFonts w:ascii="Times New Roman" w:hAnsi="Times New Roman"/>
                <w:sz w:val="18"/>
                <w:szCs w:val="18"/>
              </w:rPr>
            </w:pPr>
          </w:p>
          <w:p w14:paraId="79A9CF5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Výkladovo-ilustratívna –výklad</w:t>
            </w:r>
          </w:p>
          <w:p w14:paraId="02837474" w14:textId="77777777" w:rsidR="003611B0" w:rsidRPr="006E155A" w:rsidRDefault="003611B0" w:rsidP="003611B0">
            <w:pPr>
              <w:spacing w:after="0" w:line="240" w:lineRule="auto"/>
              <w:rPr>
                <w:rFonts w:ascii="Times New Roman" w:hAnsi="Times New Roman"/>
                <w:sz w:val="18"/>
                <w:szCs w:val="18"/>
              </w:rPr>
            </w:pPr>
          </w:p>
          <w:p w14:paraId="08173CC4"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výklad </w:t>
            </w:r>
          </w:p>
          <w:p w14:paraId="7E82EEA3" w14:textId="77777777" w:rsidR="003611B0" w:rsidRPr="006E155A" w:rsidRDefault="003611B0" w:rsidP="003611B0">
            <w:pPr>
              <w:spacing w:after="0" w:line="240" w:lineRule="auto"/>
              <w:rPr>
                <w:rFonts w:ascii="Times New Roman" w:hAnsi="Times New Roman"/>
                <w:sz w:val="18"/>
                <w:szCs w:val="18"/>
              </w:rPr>
            </w:pPr>
          </w:p>
          <w:p w14:paraId="0009E65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rozhovor</w:t>
            </w:r>
          </w:p>
          <w:p w14:paraId="16D610A4" w14:textId="77777777" w:rsidR="003611B0" w:rsidRPr="006E155A" w:rsidRDefault="003611B0" w:rsidP="003611B0">
            <w:pPr>
              <w:spacing w:after="0" w:line="240" w:lineRule="auto"/>
              <w:rPr>
                <w:rFonts w:ascii="Times New Roman" w:hAnsi="Times New Roman"/>
                <w:sz w:val="18"/>
                <w:szCs w:val="18"/>
              </w:rPr>
            </w:pPr>
          </w:p>
          <w:p w14:paraId="2D491B2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Heuristická - rozhovor, riešenie úloh</w:t>
            </w:r>
          </w:p>
          <w:p w14:paraId="68A46C4C" w14:textId="77777777" w:rsidR="003611B0" w:rsidRPr="006E155A" w:rsidRDefault="003611B0" w:rsidP="003611B0">
            <w:pPr>
              <w:spacing w:after="0" w:line="240" w:lineRule="auto"/>
              <w:rPr>
                <w:rFonts w:ascii="Times New Roman" w:hAnsi="Times New Roman"/>
                <w:sz w:val="18"/>
                <w:szCs w:val="18"/>
              </w:rPr>
            </w:pPr>
          </w:p>
          <w:p w14:paraId="06DB9D45"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Metóda demonštrácie</w:t>
            </w:r>
          </w:p>
          <w:p w14:paraId="322D04A2" w14:textId="77777777" w:rsidR="003611B0" w:rsidRPr="006E155A" w:rsidRDefault="003611B0" w:rsidP="003611B0">
            <w:pPr>
              <w:spacing w:after="0" w:line="240" w:lineRule="auto"/>
              <w:rPr>
                <w:rFonts w:ascii="Times New Roman" w:hAnsi="Times New Roman"/>
                <w:sz w:val="18"/>
                <w:szCs w:val="18"/>
              </w:rPr>
            </w:pPr>
          </w:p>
          <w:p w14:paraId="041786E8"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Metóda opakovania demonštrácie</w:t>
            </w:r>
          </w:p>
          <w:p w14:paraId="159F33C6" w14:textId="77777777" w:rsidR="003611B0" w:rsidRPr="006E155A" w:rsidRDefault="003611B0" w:rsidP="003611B0">
            <w:pPr>
              <w:spacing w:after="0" w:line="240" w:lineRule="auto"/>
              <w:rPr>
                <w:rFonts w:ascii="Times New Roman" w:hAnsi="Times New Roman"/>
                <w:sz w:val="18"/>
                <w:szCs w:val="18"/>
              </w:rPr>
            </w:pPr>
          </w:p>
          <w:p w14:paraId="1791DCF8"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Problémovo výkladová</w:t>
            </w:r>
          </w:p>
          <w:p w14:paraId="51D6C5BF" w14:textId="77777777" w:rsidR="003611B0" w:rsidRPr="006E155A" w:rsidRDefault="003611B0" w:rsidP="003611B0">
            <w:pPr>
              <w:spacing w:after="0" w:line="240" w:lineRule="auto"/>
              <w:rPr>
                <w:rFonts w:ascii="Times New Roman" w:hAnsi="Times New Roman"/>
                <w:sz w:val="18"/>
                <w:szCs w:val="18"/>
              </w:rPr>
            </w:pPr>
          </w:p>
          <w:p w14:paraId="376D1E4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Heuristická – brainstorming</w:t>
            </w:r>
          </w:p>
          <w:p w14:paraId="70308215" w14:textId="77777777" w:rsidR="003611B0" w:rsidRPr="006E155A" w:rsidRDefault="003611B0" w:rsidP="003611B0">
            <w:pPr>
              <w:spacing w:after="0" w:line="240" w:lineRule="auto"/>
              <w:rPr>
                <w:rFonts w:ascii="Times New Roman" w:hAnsi="Times New Roman"/>
                <w:sz w:val="18"/>
                <w:szCs w:val="18"/>
              </w:rPr>
            </w:pPr>
          </w:p>
          <w:p w14:paraId="0FFB411D" w14:textId="77777777" w:rsidR="003611B0" w:rsidRPr="006E155A" w:rsidRDefault="003611B0" w:rsidP="003611B0">
            <w:pPr>
              <w:spacing w:after="0" w:line="240" w:lineRule="auto"/>
              <w:rPr>
                <w:rFonts w:ascii="Times New Roman" w:hAnsi="Times New Roman"/>
                <w:sz w:val="18"/>
                <w:szCs w:val="18"/>
              </w:rPr>
            </w:pPr>
          </w:p>
          <w:p w14:paraId="34FDB526" w14:textId="77777777" w:rsidR="003611B0" w:rsidRPr="006E155A" w:rsidRDefault="003611B0" w:rsidP="003611B0">
            <w:pPr>
              <w:spacing w:after="0" w:line="240" w:lineRule="auto"/>
              <w:rPr>
                <w:rFonts w:ascii="Times New Roman" w:hAnsi="Times New Roman"/>
                <w:sz w:val="18"/>
                <w:szCs w:val="18"/>
              </w:rPr>
            </w:pPr>
          </w:p>
          <w:p w14:paraId="041B54D1" w14:textId="77777777" w:rsidR="003611B0" w:rsidRPr="006E155A" w:rsidRDefault="003611B0" w:rsidP="003611B0">
            <w:pPr>
              <w:spacing w:after="0" w:line="240" w:lineRule="auto"/>
              <w:rPr>
                <w:rFonts w:ascii="Times New Roman" w:hAnsi="Times New Roman"/>
                <w:sz w:val="18"/>
                <w:szCs w:val="18"/>
              </w:rPr>
            </w:pPr>
          </w:p>
          <w:p w14:paraId="27917985" w14:textId="77777777" w:rsidR="003611B0" w:rsidRPr="006E155A" w:rsidRDefault="003611B0" w:rsidP="003611B0">
            <w:pPr>
              <w:spacing w:after="0" w:line="240" w:lineRule="auto"/>
              <w:rPr>
                <w:rFonts w:ascii="Times New Roman" w:hAnsi="Times New Roman"/>
                <w:sz w:val="18"/>
                <w:szCs w:val="18"/>
              </w:rPr>
            </w:pPr>
          </w:p>
          <w:p w14:paraId="12EFA183" w14:textId="77777777" w:rsidR="003611B0" w:rsidRPr="006E155A" w:rsidRDefault="003611B0" w:rsidP="003611B0">
            <w:pPr>
              <w:spacing w:after="0" w:line="240" w:lineRule="auto"/>
              <w:rPr>
                <w:rFonts w:ascii="Times New Roman" w:hAnsi="Times New Roman"/>
                <w:sz w:val="18"/>
                <w:szCs w:val="18"/>
              </w:rPr>
            </w:pPr>
          </w:p>
          <w:p w14:paraId="0E13C8ED" w14:textId="77777777" w:rsidR="003611B0" w:rsidRPr="006E155A" w:rsidRDefault="003611B0" w:rsidP="003611B0">
            <w:pPr>
              <w:spacing w:after="0" w:line="240" w:lineRule="auto"/>
              <w:rPr>
                <w:rFonts w:ascii="Times New Roman" w:hAnsi="Times New Roman"/>
                <w:sz w:val="18"/>
                <w:szCs w:val="18"/>
              </w:rPr>
            </w:pPr>
          </w:p>
          <w:p w14:paraId="280FF7A1" w14:textId="77777777" w:rsidR="003611B0" w:rsidRPr="006E155A" w:rsidRDefault="003611B0" w:rsidP="003611B0">
            <w:pPr>
              <w:spacing w:after="0" w:line="240" w:lineRule="auto"/>
              <w:rPr>
                <w:rFonts w:ascii="Times New Roman" w:hAnsi="Times New Roman"/>
                <w:sz w:val="18"/>
                <w:szCs w:val="18"/>
              </w:rPr>
            </w:pPr>
          </w:p>
          <w:p w14:paraId="079B9290" w14:textId="77777777" w:rsidR="003611B0" w:rsidRPr="006E155A" w:rsidRDefault="003611B0" w:rsidP="003611B0">
            <w:pPr>
              <w:spacing w:after="0" w:line="240" w:lineRule="auto"/>
              <w:rPr>
                <w:rFonts w:ascii="Times New Roman" w:hAnsi="Times New Roman"/>
                <w:sz w:val="18"/>
                <w:szCs w:val="18"/>
              </w:rPr>
            </w:pPr>
          </w:p>
          <w:p w14:paraId="76526531" w14:textId="77777777" w:rsidR="003611B0" w:rsidRPr="006E155A" w:rsidRDefault="003611B0" w:rsidP="003611B0">
            <w:pPr>
              <w:spacing w:after="0" w:line="240" w:lineRule="auto"/>
              <w:rPr>
                <w:rFonts w:ascii="Times New Roman" w:hAnsi="Times New Roman"/>
                <w:sz w:val="18"/>
                <w:szCs w:val="18"/>
              </w:rPr>
            </w:pPr>
          </w:p>
          <w:p w14:paraId="5201028F" w14:textId="77777777" w:rsidR="003611B0" w:rsidRPr="006E155A" w:rsidRDefault="003611B0" w:rsidP="003611B0">
            <w:pPr>
              <w:spacing w:after="0" w:line="240" w:lineRule="auto"/>
              <w:rPr>
                <w:rFonts w:ascii="Times New Roman" w:hAnsi="Times New Roman"/>
                <w:sz w:val="18"/>
                <w:szCs w:val="18"/>
              </w:rPr>
            </w:pPr>
          </w:p>
          <w:p w14:paraId="0BCC083C" w14:textId="77777777" w:rsidR="003611B0" w:rsidRPr="006E155A" w:rsidRDefault="003611B0" w:rsidP="003611B0">
            <w:pPr>
              <w:spacing w:after="0" w:line="240" w:lineRule="auto"/>
              <w:rPr>
                <w:rFonts w:ascii="Times New Roman" w:hAnsi="Times New Roman"/>
                <w:sz w:val="18"/>
                <w:szCs w:val="18"/>
              </w:rPr>
            </w:pPr>
          </w:p>
          <w:p w14:paraId="2D64A8EF" w14:textId="77777777" w:rsidR="003611B0" w:rsidRPr="006E155A" w:rsidRDefault="003611B0" w:rsidP="003611B0">
            <w:pPr>
              <w:spacing w:after="0" w:line="240" w:lineRule="auto"/>
              <w:rPr>
                <w:rFonts w:ascii="Times New Roman" w:hAnsi="Times New Roman"/>
                <w:sz w:val="18"/>
                <w:szCs w:val="18"/>
              </w:rPr>
            </w:pPr>
          </w:p>
          <w:p w14:paraId="09B1A913" w14:textId="77777777" w:rsidR="003611B0" w:rsidRPr="006E155A" w:rsidRDefault="003611B0" w:rsidP="003611B0">
            <w:pPr>
              <w:spacing w:after="0" w:line="240" w:lineRule="auto"/>
              <w:rPr>
                <w:rFonts w:ascii="Times New Roman" w:hAnsi="Times New Roman"/>
                <w:sz w:val="18"/>
                <w:szCs w:val="18"/>
              </w:rPr>
            </w:pPr>
          </w:p>
          <w:p w14:paraId="7FB005FB" w14:textId="77777777" w:rsidR="003611B0" w:rsidRPr="006E155A" w:rsidRDefault="003611B0" w:rsidP="003611B0">
            <w:pPr>
              <w:spacing w:after="0" w:line="240" w:lineRule="auto"/>
              <w:rPr>
                <w:rFonts w:ascii="Times New Roman" w:hAnsi="Times New Roman"/>
                <w:sz w:val="18"/>
                <w:szCs w:val="18"/>
              </w:rPr>
            </w:pPr>
          </w:p>
          <w:p w14:paraId="1EE26459" w14:textId="77777777" w:rsidR="003611B0" w:rsidRPr="006E155A" w:rsidRDefault="003611B0" w:rsidP="003611B0">
            <w:pPr>
              <w:spacing w:after="0" w:line="240" w:lineRule="auto"/>
              <w:rPr>
                <w:rFonts w:ascii="Times New Roman" w:hAnsi="Times New Roman"/>
                <w:sz w:val="18"/>
                <w:szCs w:val="18"/>
              </w:rPr>
            </w:pPr>
          </w:p>
          <w:p w14:paraId="6E306F0A" w14:textId="77777777" w:rsidR="003611B0" w:rsidRPr="006E155A" w:rsidRDefault="003611B0" w:rsidP="003611B0">
            <w:pPr>
              <w:spacing w:after="0" w:line="240" w:lineRule="auto"/>
              <w:rPr>
                <w:rFonts w:ascii="Times New Roman" w:hAnsi="Times New Roman"/>
                <w:sz w:val="18"/>
                <w:szCs w:val="18"/>
              </w:rPr>
            </w:pPr>
          </w:p>
          <w:p w14:paraId="5320C220" w14:textId="77777777" w:rsidR="003611B0" w:rsidRPr="006E155A" w:rsidRDefault="003611B0" w:rsidP="003611B0">
            <w:pPr>
              <w:spacing w:after="0" w:line="240" w:lineRule="auto"/>
              <w:rPr>
                <w:rFonts w:ascii="Times New Roman" w:hAnsi="Times New Roman"/>
                <w:sz w:val="18"/>
                <w:szCs w:val="18"/>
              </w:rPr>
            </w:pPr>
          </w:p>
          <w:p w14:paraId="2AC42A41" w14:textId="77777777" w:rsidR="003611B0" w:rsidRPr="006E155A" w:rsidRDefault="003611B0" w:rsidP="003611B0">
            <w:pPr>
              <w:spacing w:after="0" w:line="240" w:lineRule="auto"/>
              <w:rPr>
                <w:rFonts w:ascii="Times New Roman" w:hAnsi="Times New Roman"/>
                <w:sz w:val="18"/>
                <w:szCs w:val="18"/>
              </w:rPr>
            </w:pPr>
          </w:p>
          <w:p w14:paraId="4295D748" w14:textId="77777777" w:rsidR="003611B0" w:rsidRPr="006E155A" w:rsidRDefault="003611B0" w:rsidP="003611B0">
            <w:pPr>
              <w:spacing w:after="0" w:line="240" w:lineRule="auto"/>
              <w:rPr>
                <w:rFonts w:ascii="Times New Roman" w:hAnsi="Times New Roman"/>
                <w:sz w:val="18"/>
                <w:szCs w:val="18"/>
              </w:rPr>
            </w:pPr>
          </w:p>
          <w:p w14:paraId="0970AC91" w14:textId="77777777" w:rsidR="003611B0" w:rsidRPr="006E155A" w:rsidRDefault="003611B0" w:rsidP="003611B0">
            <w:pPr>
              <w:spacing w:after="0" w:line="240" w:lineRule="auto"/>
              <w:rPr>
                <w:rFonts w:ascii="Times New Roman" w:hAnsi="Times New Roman"/>
                <w:sz w:val="18"/>
                <w:szCs w:val="18"/>
              </w:rPr>
            </w:pPr>
          </w:p>
          <w:p w14:paraId="4298EE1F" w14:textId="77777777" w:rsidR="003611B0" w:rsidRPr="006E155A" w:rsidRDefault="003611B0" w:rsidP="003611B0">
            <w:pPr>
              <w:spacing w:after="0" w:line="240" w:lineRule="auto"/>
              <w:rPr>
                <w:rFonts w:ascii="Times New Roman" w:hAnsi="Times New Roman"/>
                <w:sz w:val="18"/>
                <w:szCs w:val="18"/>
              </w:rPr>
            </w:pPr>
          </w:p>
          <w:p w14:paraId="7FF404FB" w14:textId="77777777" w:rsidR="003611B0" w:rsidRPr="006E155A" w:rsidRDefault="003611B0" w:rsidP="003611B0">
            <w:pPr>
              <w:spacing w:after="0" w:line="240" w:lineRule="auto"/>
              <w:rPr>
                <w:rFonts w:ascii="Times New Roman" w:hAnsi="Times New Roman"/>
                <w:sz w:val="18"/>
                <w:szCs w:val="18"/>
              </w:rPr>
            </w:pPr>
          </w:p>
          <w:p w14:paraId="4F701CB3" w14:textId="77777777" w:rsidR="003611B0" w:rsidRPr="006E155A" w:rsidRDefault="003611B0" w:rsidP="003611B0">
            <w:pPr>
              <w:spacing w:after="0" w:line="240" w:lineRule="auto"/>
              <w:rPr>
                <w:rFonts w:ascii="Times New Roman" w:hAnsi="Times New Roman"/>
                <w:sz w:val="18"/>
                <w:szCs w:val="18"/>
              </w:rPr>
            </w:pPr>
          </w:p>
          <w:p w14:paraId="1B09E143" w14:textId="77777777" w:rsidR="003611B0" w:rsidRPr="006E155A" w:rsidRDefault="003611B0" w:rsidP="003611B0">
            <w:pPr>
              <w:spacing w:after="0" w:line="240" w:lineRule="auto"/>
              <w:rPr>
                <w:rFonts w:ascii="Times New Roman" w:hAnsi="Times New Roman"/>
                <w:sz w:val="18"/>
                <w:szCs w:val="18"/>
              </w:rPr>
            </w:pPr>
          </w:p>
          <w:p w14:paraId="65137FD5" w14:textId="77777777" w:rsidR="003611B0" w:rsidRPr="006E155A" w:rsidRDefault="003611B0" w:rsidP="003611B0">
            <w:pPr>
              <w:spacing w:after="0" w:line="240" w:lineRule="auto"/>
              <w:rPr>
                <w:rFonts w:ascii="Times New Roman" w:hAnsi="Times New Roman"/>
                <w:sz w:val="18"/>
                <w:szCs w:val="18"/>
              </w:rPr>
            </w:pPr>
          </w:p>
          <w:p w14:paraId="381C0CEF" w14:textId="77777777" w:rsidR="003611B0" w:rsidRPr="006E155A" w:rsidRDefault="003611B0" w:rsidP="003611B0">
            <w:pPr>
              <w:spacing w:after="0" w:line="240" w:lineRule="auto"/>
              <w:rPr>
                <w:rFonts w:ascii="Times New Roman" w:hAnsi="Times New Roman"/>
                <w:sz w:val="18"/>
                <w:szCs w:val="18"/>
              </w:rPr>
            </w:pPr>
          </w:p>
          <w:p w14:paraId="2728FEA6" w14:textId="77777777" w:rsidR="003611B0" w:rsidRPr="006E155A" w:rsidRDefault="003611B0" w:rsidP="003611B0">
            <w:pPr>
              <w:spacing w:after="0" w:line="240" w:lineRule="auto"/>
              <w:rPr>
                <w:rFonts w:ascii="Times New Roman" w:hAnsi="Times New Roman"/>
                <w:sz w:val="18"/>
                <w:szCs w:val="18"/>
              </w:rPr>
            </w:pPr>
          </w:p>
          <w:p w14:paraId="6ABDE744" w14:textId="77777777" w:rsidR="003611B0" w:rsidRPr="006E155A" w:rsidRDefault="003611B0" w:rsidP="003611B0">
            <w:pPr>
              <w:spacing w:after="0" w:line="240" w:lineRule="auto"/>
              <w:rPr>
                <w:rFonts w:ascii="Times New Roman" w:hAnsi="Times New Roman"/>
                <w:sz w:val="18"/>
                <w:szCs w:val="18"/>
              </w:rPr>
            </w:pPr>
          </w:p>
          <w:p w14:paraId="125E080D" w14:textId="77777777" w:rsidR="003611B0" w:rsidRPr="006E155A" w:rsidRDefault="003611B0" w:rsidP="003611B0">
            <w:pPr>
              <w:spacing w:after="0" w:line="240" w:lineRule="auto"/>
              <w:rPr>
                <w:rFonts w:ascii="Times New Roman" w:hAnsi="Times New Roman"/>
                <w:sz w:val="18"/>
                <w:szCs w:val="18"/>
              </w:rPr>
            </w:pPr>
          </w:p>
          <w:p w14:paraId="3C67A73A" w14:textId="77777777" w:rsidR="003611B0" w:rsidRPr="006E155A" w:rsidRDefault="003611B0" w:rsidP="003611B0">
            <w:pPr>
              <w:spacing w:after="0" w:line="240" w:lineRule="auto"/>
              <w:rPr>
                <w:rFonts w:ascii="Times New Roman" w:hAnsi="Times New Roman"/>
                <w:sz w:val="18"/>
                <w:szCs w:val="18"/>
              </w:rPr>
            </w:pPr>
          </w:p>
          <w:p w14:paraId="6F872100" w14:textId="77777777" w:rsidR="003611B0" w:rsidRPr="006E155A" w:rsidRDefault="003611B0" w:rsidP="003611B0">
            <w:pPr>
              <w:spacing w:after="0" w:line="240" w:lineRule="auto"/>
              <w:rPr>
                <w:rFonts w:ascii="Times New Roman" w:hAnsi="Times New Roman"/>
                <w:sz w:val="18"/>
                <w:szCs w:val="18"/>
              </w:rPr>
            </w:pPr>
          </w:p>
        </w:tc>
        <w:tc>
          <w:tcPr>
            <w:tcW w:w="1986" w:type="dxa"/>
            <w:vMerge w:val="restart"/>
          </w:tcPr>
          <w:p w14:paraId="2E0A0166" w14:textId="77777777" w:rsidR="003611B0" w:rsidRPr="006E155A" w:rsidRDefault="003611B0" w:rsidP="003611B0">
            <w:pPr>
              <w:spacing w:after="0" w:line="240" w:lineRule="auto"/>
              <w:rPr>
                <w:rFonts w:ascii="Times New Roman" w:hAnsi="Times New Roman"/>
                <w:sz w:val="18"/>
                <w:szCs w:val="18"/>
              </w:rPr>
            </w:pPr>
          </w:p>
          <w:p w14:paraId="50E47E65"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Frontálna výučba</w:t>
            </w:r>
          </w:p>
          <w:p w14:paraId="68D1C873" w14:textId="77777777" w:rsidR="003611B0" w:rsidRPr="006E155A" w:rsidRDefault="003611B0" w:rsidP="003611B0">
            <w:pPr>
              <w:spacing w:after="0" w:line="240" w:lineRule="auto"/>
              <w:rPr>
                <w:rFonts w:ascii="Times New Roman" w:hAnsi="Times New Roman"/>
                <w:sz w:val="18"/>
                <w:szCs w:val="18"/>
              </w:rPr>
            </w:pPr>
          </w:p>
          <w:p w14:paraId="5303C2DC"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 Frontálna a individuálna práca </w:t>
            </w:r>
          </w:p>
          <w:p w14:paraId="52575F04"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žiakov</w:t>
            </w:r>
          </w:p>
          <w:p w14:paraId="7CE50846" w14:textId="77777777" w:rsidR="003611B0" w:rsidRPr="006E155A" w:rsidRDefault="003611B0" w:rsidP="003611B0">
            <w:pPr>
              <w:spacing w:after="0" w:line="240" w:lineRule="auto"/>
              <w:rPr>
                <w:rFonts w:ascii="Times New Roman" w:hAnsi="Times New Roman"/>
                <w:sz w:val="18"/>
                <w:szCs w:val="18"/>
              </w:rPr>
            </w:pPr>
          </w:p>
          <w:p w14:paraId="797B4DE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Skupinová práca žiakov</w:t>
            </w:r>
          </w:p>
          <w:p w14:paraId="0A6792AC" w14:textId="77777777" w:rsidR="003611B0" w:rsidRPr="006E155A" w:rsidRDefault="003611B0" w:rsidP="003611B0">
            <w:pPr>
              <w:spacing w:after="0" w:line="240" w:lineRule="auto"/>
              <w:rPr>
                <w:rFonts w:ascii="Times New Roman" w:hAnsi="Times New Roman"/>
                <w:sz w:val="18"/>
                <w:szCs w:val="18"/>
              </w:rPr>
            </w:pPr>
          </w:p>
          <w:p w14:paraId="4272938C"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Práca s knihou</w:t>
            </w:r>
          </w:p>
          <w:p w14:paraId="40932B24" w14:textId="77777777" w:rsidR="003611B0" w:rsidRPr="006E155A" w:rsidRDefault="003611B0" w:rsidP="003611B0">
            <w:pPr>
              <w:spacing w:after="0" w:line="240" w:lineRule="auto"/>
              <w:rPr>
                <w:rFonts w:ascii="Times New Roman" w:hAnsi="Times New Roman"/>
                <w:sz w:val="18"/>
                <w:szCs w:val="18"/>
              </w:rPr>
            </w:pPr>
          </w:p>
          <w:p w14:paraId="68EAD04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Frontálna výučba</w:t>
            </w:r>
          </w:p>
          <w:p w14:paraId="13452995" w14:textId="77777777" w:rsidR="003611B0" w:rsidRPr="006E155A" w:rsidRDefault="003611B0" w:rsidP="003611B0">
            <w:pPr>
              <w:spacing w:after="0" w:line="240" w:lineRule="auto"/>
              <w:rPr>
                <w:rFonts w:ascii="Times New Roman" w:hAnsi="Times New Roman"/>
                <w:sz w:val="18"/>
                <w:szCs w:val="18"/>
              </w:rPr>
            </w:pPr>
          </w:p>
          <w:p w14:paraId="5F590149" w14:textId="77777777" w:rsidR="003611B0" w:rsidRPr="006E155A" w:rsidRDefault="003611B0" w:rsidP="003611B0">
            <w:pPr>
              <w:spacing w:after="0" w:line="240" w:lineRule="auto"/>
              <w:rPr>
                <w:rFonts w:ascii="Times New Roman" w:hAnsi="Times New Roman"/>
                <w:sz w:val="18"/>
                <w:szCs w:val="18"/>
              </w:rPr>
            </w:pPr>
          </w:p>
          <w:p w14:paraId="74932449" w14:textId="77777777" w:rsidR="003611B0" w:rsidRPr="006E155A" w:rsidRDefault="003611B0" w:rsidP="003611B0">
            <w:pPr>
              <w:spacing w:after="0" w:line="240" w:lineRule="auto"/>
              <w:rPr>
                <w:rFonts w:ascii="Times New Roman" w:hAnsi="Times New Roman"/>
                <w:sz w:val="18"/>
                <w:szCs w:val="18"/>
              </w:rPr>
            </w:pPr>
          </w:p>
          <w:p w14:paraId="4BE3EB65" w14:textId="77777777" w:rsidR="003611B0" w:rsidRPr="006E155A" w:rsidRDefault="003611B0" w:rsidP="003611B0">
            <w:pPr>
              <w:spacing w:after="0" w:line="240" w:lineRule="auto"/>
              <w:rPr>
                <w:rFonts w:ascii="Times New Roman" w:hAnsi="Times New Roman"/>
                <w:sz w:val="18"/>
                <w:szCs w:val="18"/>
              </w:rPr>
            </w:pPr>
          </w:p>
          <w:p w14:paraId="01CA6AAC" w14:textId="77777777" w:rsidR="003611B0" w:rsidRPr="006E155A" w:rsidRDefault="003611B0" w:rsidP="003611B0">
            <w:pPr>
              <w:spacing w:after="0" w:line="240" w:lineRule="auto"/>
              <w:rPr>
                <w:rFonts w:ascii="Times New Roman" w:hAnsi="Times New Roman"/>
                <w:sz w:val="18"/>
                <w:szCs w:val="18"/>
              </w:rPr>
            </w:pPr>
          </w:p>
          <w:p w14:paraId="4D6AE7F4" w14:textId="77777777" w:rsidR="003611B0" w:rsidRPr="006E155A" w:rsidRDefault="003611B0" w:rsidP="003611B0">
            <w:pPr>
              <w:spacing w:after="0" w:line="240" w:lineRule="auto"/>
              <w:rPr>
                <w:rFonts w:ascii="Times New Roman" w:hAnsi="Times New Roman"/>
                <w:sz w:val="18"/>
                <w:szCs w:val="18"/>
              </w:rPr>
            </w:pPr>
          </w:p>
          <w:p w14:paraId="19516093" w14:textId="77777777" w:rsidR="003611B0" w:rsidRPr="006E155A" w:rsidRDefault="003611B0" w:rsidP="003611B0">
            <w:pPr>
              <w:spacing w:after="0" w:line="240" w:lineRule="auto"/>
              <w:rPr>
                <w:rFonts w:ascii="Times New Roman" w:hAnsi="Times New Roman"/>
                <w:sz w:val="18"/>
                <w:szCs w:val="18"/>
              </w:rPr>
            </w:pPr>
          </w:p>
          <w:p w14:paraId="61F2A537" w14:textId="77777777" w:rsidR="003611B0" w:rsidRPr="006E155A" w:rsidRDefault="003611B0" w:rsidP="003611B0">
            <w:pPr>
              <w:spacing w:after="0" w:line="240" w:lineRule="auto"/>
              <w:rPr>
                <w:rFonts w:ascii="Times New Roman" w:hAnsi="Times New Roman"/>
                <w:sz w:val="18"/>
                <w:szCs w:val="18"/>
              </w:rPr>
            </w:pPr>
          </w:p>
          <w:p w14:paraId="34B92990" w14:textId="77777777" w:rsidR="003611B0" w:rsidRPr="006E155A" w:rsidRDefault="003611B0" w:rsidP="003611B0">
            <w:pPr>
              <w:spacing w:after="0" w:line="240" w:lineRule="auto"/>
              <w:rPr>
                <w:rFonts w:ascii="Times New Roman" w:hAnsi="Times New Roman"/>
                <w:sz w:val="18"/>
                <w:szCs w:val="18"/>
              </w:rPr>
            </w:pPr>
          </w:p>
          <w:p w14:paraId="3E7C5972" w14:textId="77777777" w:rsidR="003611B0" w:rsidRPr="006E155A" w:rsidRDefault="003611B0" w:rsidP="003611B0">
            <w:pPr>
              <w:spacing w:after="0" w:line="240" w:lineRule="auto"/>
              <w:rPr>
                <w:rFonts w:ascii="Times New Roman" w:hAnsi="Times New Roman"/>
                <w:sz w:val="18"/>
                <w:szCs w:val="18"/>
              </w:rPr>
            </w:pPr>
          </w:p>
          <w:p w14:paraId="438045FA" w14:textId="77777777" w:rsidR="003611B0" w:rsidRPr="006E155A" w:rsidRDefault="003611B0" w:rsidP="003611B0">
            <w:pPr>
              <w:spacing w:after="0" w:line="240" w:lineRule="auto"/>
              <w:rPr>
                <w:rFonts w:ascii="Times New Roman" w:hAnsi="Times New Roman"/>
                <w:sz w:val="18"/>
                <w:szCs w:val="18"/>
              </w:rPr>
            </w:pPr>
          </w:p>
          <w:p w14:paraId="2B096050" w14:textId="77777777" w:rsidR="003611B0" w:rsidRPr="006E155A" w:rsidRDefault="003611B0" w:rsidP="003611B0">
            <w:pPr>
              <w:spacing w:after="0" w:line="240" w:lineRule="auto"/>
              <w:rPr>
                <w:rFonts w:ascii="Times New Roman" w:hAnsi="Times New Roman"/>
                <w:sz w:val="18"/>
                <w:szCs w:val="18"/>
              </w:rPr>
            </w:pPr>
          </w:p>
          <w:p w14:paraId="21C0A465" w14:textId="77777777" w:rsidR="003611B0" w:rsidRPr="006E155A" w:rsidRDefault="003611B0" w:rsidP="003611B0">
            <w:pPr>
              <w:spacing w:after="0" w:line="240" w:lineRule="auto"/>
              <w:rPr>
                <w:rFonts w:ascii="Times New Roman" w:hAnsi="Times New Roman"/>
                <w:sz w:val="18"/>
                <w:szCs w:val="18"/>
              </w:rPr>
            </w:pPr>
          </w:p>
          <w:p w14:paraId="766F8D88" w14:textId="77777777" w:rsidR="003611B0" w:rsidRPr="006E155A" w:rsidRDefault="003611B0" w:rsidP="003611B0">
            <w:pPr>
              <w:spacing w:after="0" w:line="240" w:lineRule="auto"/>
              <w:rPr>
                <w:rFonts w:ascii="Times New Roman" w:hAnsi="Times New Roman"/>
                <w:sz w:val="18"/>
                <w:szCs w:val="18"/>
              </w:rPr>
            </w:pPr>
          </w:p>
          <w:p w14:paraId="30958841" w14:textId="77777777" w:rsidR="003611B0" w:rsidRPr="006E155A" w:rsidRDefault="003611B0" w:rsidP="003611B0">
            <w:pPr>
              <w:spacing w:after="0" w:line="240" w:lineRule="auto"/>
              <w:rPr>
                <w:rFonts w:ascii="Times New Roman" w:hAnsi="Times New Roman"/>
                <w:sz w:val="18"/>
                <w:szCs w:val="18"/>
              </w:rPr>
            </w:pPr>
          </w:p>
          <w:p w14:paraId="7398E42D" w14:textId="77777777" w:rsidR="003611B0" w:rsidRPr="006E155A" w:rsidRDefault="003611B0" w:rsidP="003611B0">
            <w:pPr>
              <w:spacing w:after="0" w:line="240" w:lineRule="auto"/>
              <w:rPr>
                <w:rFonts w:ascii="Times New Roman" w:hAnsi="Times New Roman"/>
                <w:sz w:val="18"/>
                <w:szCs w:val="18"/>
              </w:rPr>
            </w:pPr>
          </w:p>
          <w:p w14:paraId="4B7685E3" w14:textId="77777777" w:rsidR="003611B0" w:rsidRPr="006E155A" w:rsidRDefault="003611B0" w:rsidP="003611B0">
            <w:pPr>
              <w:spacing w:after="0" w:line="240" w:lineRule="auto"/>
              <w:rPr>
                <w:rFonts w:ascii="Times New Roman" w:hAnsi="Times New Roman"/>
                <w:sz w:val="18"/>
                <w:szCs w:val="18"/>
              </w:rPr>
            </w:pPr>
          </w:p>
          <w:p w14:paraId="1CFB32E7" w14:textId="77777777" w:rsidR="003611B0" w:rsidRPr="006E155A" w:rsidRDefault="003611B0" w:rsidP="003611B0">
            <w:pPr>
              <w:spacing w:after="0" w:line="240" w:lineRule="auto"/>
              <w:rPr>
                <w:rFonts w:ascii="Times New Roman" w:hAnsi="Times New Roman"/>
                <w:sz w:val="18"/>
                <w:szCs w:val="18"/>
              </w:rPr>
            </w:pPr>
          </w:p>
          <w:p w14:paraId="6BDC8ECC" w14:textId="77777777" w:rsidR="003611B0" w:rsidRPr="006E155A" w:rsidRDefault="003611B0" w:rsidP="003611B0">
            <w:pPr>
              <w:spacing w:after="0" w:line="240" w:lineRule="auto"/>
              <w:rPr>
                <w:rFonts w:ascii="Times New Roman" w:hAnsi="Times New Roman"/>
                <w:sz w:val="18"/>
                <w:szCs w:val="18"/>
              </w:rPr>
            </w:pPr>
          </w:p>
          <w:p w14:paraId="075F21DF" w14:textId="77777777" w:rsidR="003611B0" w:rsidRPr="006E155A" w:rsidRDefault="003611B0" w:rsidP="003611B0">
            <w:pPr>
              <w:spacing w:after="0" w:line="240" w:lineRule="auto"/>
              <w:rPr>
                <w:rFonts w:ascii="Times New Roman" w:hAnsi="Times New Roman"/>
                <w:sz w:val="18"/>
                <w:szCs w:val="18"/>
              </w:rPr>
            </w:pPr>
          </w:p>
          <w:p w14:paraId="67A321EE" w14:textId="77777777" w:rsidR="003611B0" w:rsidRPr="006E155A" w:rsidRDefault="003611B0" w:rsidP="003611B0">
            <w:pPr>
              <w:spacing w:after="0" w:line="240" w:lineRule="auto"/>
              <w:rPr>
                <w:rFonts w:ascii="Times New Roman" w:hAnsi="Times New Roman"/>
                <w:sz w:val="18"/>
                <w:szCs w:val="18"/>
              </w:rPr>
            </w:pPr>
          </w:p>
          <w:p w14:paraId="785990F5" w14:textId="77777777" w:rsidR="003611B0" w:rsidRPr="006E155A" w:rsidRDefault="003611B0" w:rsidP="003611B0">
            <w:pPr>
              <w:spacing w:after="0" w:line="240" w:lineRule="auto"/>
              <w:rPr>
                <w:rFonts w:ascii="Times New Roman" w:hAnsi="Times New Roman"/>
                <w:sz w:val="18"/>
                <w:szCs w:val="18"/>
              </w:rPr>
            </w:pPr>
          </w:p>
          <w:p w14:paraId="1F1AFD9E" w14:textId="77777777" w:rsidR="003611B0" w:rsidRPr="006E155A" w:rsidRDefault="003611B0" w:rsidP="003611B0">
            <w:pPr>
              <w:spacing w:after="0" w:line="240" w:lineRule="auto"/>
              <w:rPr>
                <w:rFonts w:ascii="Times New Roman" w:hAnsi="Times New Roman"/>
                <w:sz w:val="18"/>
                <w:szCs w:val="18"/>
              </w:rPr>
            </w:pPr>
          </w:p>
          <w:p w14:paraId="69805E8D" w14:textId="77777777" w:rsidR="003611B0" w:rsidRPr="006E155A" w:rsidRDefault="003611B0" w:rsidP="003611B0">
            <w:pPr>
              <w:spacing w:after="0" w:line="240" w:lineRule="auto"/>
              <w:rPr>
                <w:rFonts w:ascii="Times New Roman" w:hAnsi="Times New Roman"/>
                <w:sz w:val="18"/>
                <w:szCs w:val="18"/>
              </w:rPr>
            </w:pPr>
          </w:p>
          <w:p w14:paraId="7CB84459" w14:textId="77777777" w:rsidR="003611B0" w:rsidRPr="006E155A" w:rsidRDefault="003611B0" w:rsidP="003611B0">
            <w:pPr>
              <w:spacing w:after="0" w:line="240" w:lineRule="auto"/>
              <w:rPr>
                <w:rFonts w:ascii="Times New Roman" w:hAnsi="Times New Roman"/>
                <w:sz w:val="18"/>
                <w:szCs w:val="18"/>
              </w:rPr>
            </w:pPr>
          </w:p>
          <w:p w14:paraId="44231792" w14:textId="77777777" w:rsidR="003611B0" w:rsidRPr="006E155A" w:rsidRDefault="003611B0" w:rsidP="003611B0">
            <w:pPr>
              <w:spacing w:after="0" w:line="240" w:lineRule="auto"/>
              <w:rPr>
                <w:rFonts w:ascii="Times New Roman" w:hAnsi="Times New Roman"/>
                <w:sz w:val="18"/>
                <w:szCs w:val="18"/>
              </w:rPr>
            </w:pPr>
          </w:p>
          <w:p w14:paraId="114C2504" w14:textId="77777777" w:rsidR="003611B0" w:rsidRPr="006E155A" w:rsidRDefault="003611B0" w:rsidP="003611B0">
            <w:pPr>
              <w:spacing w:after="0" w:line="240" w:lineRule="auto"/>
              <w:rPr>
                <w:rFonts w:ascii="Times New Roman" w:hAnsi="Times New Roman"/>
                <w:sz w:val="18"/>
                <w:szCs w:val="18"/>
              </w:rPr>
            </w:pPr>
          </w:p>
          <w:p w14:paraId="3134D04A" w14:textId="77777777" w:rsidR="003611B0" w:rsidRPr="006E155A" w:rsidRDefault="003611B0" w:rsidP="003611B0">
            <w:pPr>
              <w:spacing w:after="0" w:line="240" w:lineRule="auto"/>
              <w:rPr>
                <w:rFonts w:ascii="Times New Roman" w:hAnsi="Times New Roman"/>
                <w:sz w:val="18"/>
                <w:szCs w:val="18"/>
              </w:rPr>
            </w:pPr>
          </w:p>
          <w:p w14:paraId="52276572"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3CCDA54" w14:textId="77777777" w:rsidTr="003611B0">
        <w:tc>
          <w:tcPr>
            <w:tcW w:w="5069" w:type="dxa"/>
            <w:shd w:val="clear" w:color="auto" w:fill="FFFFFF"/>
          </w:tcPr>
          <w:p w14:paraId="5BC9A2ED"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Ošetrovacia jednotka</w:t>
            </w:r>
          </w:p>
        </w:tc>
        <w:tc>
          <w:tcPr>
            <w:tcW w:w="1957" w:type="dxa"/>
            <w:vMerge/>
            <w:shd w:val="clear" w:color="auto" w:fill="auto"/>
          </w:tcPr>
          <w:p w14:paraId="617C3D68" w14:textId="77777777" w:rsidR="003611B0" w:rsidRPr="006E155A" w:rsidRDefault="003611B0" w:rsidP="003611B0">
            <w:pPr>
              <w:spacing w:after="0" w:line="240" w:lineRule="auto"/>
              <w:rPr>
                <w:rFonts w:ascii="Times New Roman" w:hAnsi="Times New Roman"/>
                <w:sz w:val="18"/>
                <w:szCs w:val="18"/>
              </w:rPr>
            </w:pPr>
          </w:p>
        </w:tc>
        <w:tc>
          <w:tcPr>
            <w:tcW w:w="1986" w:type="dxa"/>
            <w:vMerge/>
          </w:tcPr>
          <w:p w14:paraId="764C9A6A"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BE15440" w14:textId="77777777" w:rsidTr="003611B0">
        <w:tc>
          <w:tcPr>
            <w:tcW w:w="5069" w:type="dxa"/>
            <w:shd w:val="clear" w:color="auto" w:fill="FFFFFF"/>
          </w:tcPr>
          <w:p w14:paraId="14E0B23E"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Organizácie práce zdravotníckeho tímu</w:t>
            </w:r>
          </w:p>
        </w:tc>
        <w:tc>
          <w:tcPr>
            <w:tcW w:w="1957" w:type="dxa"/>
            <w:vMerge/>
            <w:shd w:val="clear" w:color="auto" w:fill="auto"/>
          </w:tcPr>
          <w:p w14:paraId="0B22B364" w14:textId="77777777" w:rsidR="003611B0" w:rsidRPr="006E155A" w:rsidRDefault="003611B0" w:rsidP="003611B0">
            <w:pPr>
              <w:spacing w:after="0" w:line="240" w:lineRule="auto"/>
              <w:rPr>
                <w:rFonts w:ascii="Times New Roman" w:hAnsi="Times New Roman"/>
                <w:sz w:val="18"/>
                <w:szCs w:val="18"/>
              </w:rPr>
            </w:pPr>
          </w:p>
        </w:tc>
        <w:tc>
          <w:tcPr>
            <w:tcW w:w="1986" w:type="dxa"/>
            <w:vMerge/>
          </w:tcPr>
          <w:p w14:paraId="4D48C604"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70787B9" w14:textId="77777777" w:rsidTr="003611B0">
        <w:tc>
          <w:tcPr>
            <w:tcW w:w="5069" w:type="dxa"/>
            <w:shd w:val="clear" w:color="auto" w:fill="FFFFFF"/>
          </w:tcPr>
          <w:p w14:paraId="0E6A226D"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Starostlivosť o pomôcky</w:t>
            </w:r>
          </w:p>
        </w:tc>
        <w:tc>
          <w:tcPr>
            <w:tcW w:w="1957" w:type="dxa"/>
            <w:vMerge/>
            <w:shd w:val="clear" w:color="auto" w:fill="auto"/>
          </w:tcPr>
          <w:p w14:paraId="18B756CA" w14:textId="77777777" w:rsidR="003611B0" w:rsidRPr="006E155A" w:rsidRDefault="003611B0" w:rsidP="003611B0">
            <w:pPr>
              <w:spacing w:after="0" w:line="240" w:lineRule="auto"/>
              <w:rPr>
                <w:rFonts w:ascii="Times New Roman" w:hAnsi="Times New Roman"/>
                <w:sz w:val="18"/>
                <w:szCs w:val="18"/>
              </w:rPr>
            </w:pPr>
          </w:p>
        </w:tc>
        <w:tc>
          <w:tcPr>
            <w:tcW w:w="1986" w:type="dxa"/>
            <w:vMerge/>
          </w:tcPr>
          <w:p w14:paraId="4C8936C8"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59CF0BC5" w14:textId="77777777" w:rsidTr="003611B0">
        <w:tc>
          <w:tcPr>
            <w:tcW w:w="5069" w:type="dxa"/>
            <w:shd w:val="clear" w:color="auto" w:fill="FFFFFF"/>
          </w:tcPr>
          <w:p w14:paraId="06EEA1B9"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Príjem chorého do nemocnice</w:t>
            </w:r>
          </w:p>
        </w:tc>
        <w:tc>
          <w:tcPr>
            <w:tcW w:w="1957" w:type="dxa"/>
            <w:vMerge/>
            <w:shd w:val="clear" w:color="auto" w:fill="auto"/>
          </w:tcPr>
          <w:p w14:paraId="0BBEDDB3" w14:textId="77777777" w:rsidR="003611B0" w:rsidRPr="006E155A" w:rsidRDefault="003611B0" w:rsidP="003611B0">
            <w:pPr>
              <w:spacing w:after="0" w:line="240" w:lineRule="auto"/>
              <w:rPr>
                <w:rFonts w:ascii="Times New Roman" w:hAnsi="Times New Roman"/>
                <w:sz w:val="18"/>
                <w:szCs w:val="18"/>
              </w:rPr>
            </w:pPr>
          </w:p>
        </w:tc>
        <w:tc>
          <w:tcPr>
            <w:tcW w:w="1986" w:type="dxa"/>
            <w:vMerge/>
          </w:tcPr>
          <w:p w14:paraId="344BC4F0"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5E4BD17E" w14:textId="77777777" w:rsidTr="003611B0">
        <w:tc>
          <w:tcPr>
            <w:tcW w:w="5069" w:type="dxa"/>
            <w:shd w:val="clear" w:color="auto" w:fill="FFFFFF"/>
          </w:tcPr>
          <w:p w14:paraId="77036393"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Vizita</w:t>
            </w:r>
          </w:p>
        </w:tc>
        <w:tc>
          <w:tcPr>
            <w:tcW w:w="1957" w:type="dxa"/>
            <w:vMerge/>
            <w:shd w:val="clear" w:color="auto" w:fill="auto"/>
          </w:tcPr>
          <w:p w14:paraId="580FE487" w14:textId="77777777" w:rsidR="003611B0" w:rsidRPr="006E155A" w:rsidRDefault="003611B0" w:rsidP="003611B0">
            <w:pPr>
              <w:spacing w:after="0" w:line="240" w:lineRule="auto"/>
              <w:rPr>
                <w:rFonts w:ascii="Times New Roman" w:hAnsi="Times New Roman"/>
                <w:sz w:val="18"/>
                <w:szCs w:val="18"/>
              </w:rPr>
            </w:pPr>
          </w:p>
        </w:tc>
        <w:tc>
          <w:tcPr>
            <w:tcW w:w="1986" w:type="dxa"/>
            <w:vMerge/>
          </w:tcPr>
          <w:p w14:paraId="74BEFF0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D9182F2" w14:textId="77777777" w:rsidTr="003611B0">
        <w:tc>
          <w:tcPr>
            <w:tcW w:w="5069" w:type="dxa"/>
            <w:shd w:val="clear" w:color="auto" w:fill="FFFFFF"/>
          </w:tcPr>
          <w:p w14:paraId="1DB0B01C"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Hygienická starostlivosť o chorého</w:t>
            </w:r>
          </w:p>
        </w:tc>
        <w:tc>
          <w:tcPr>
            <w:tcW w:w="1957" w:type="dxa"/>
            <w:vMerge/>
            <w:shd w:val="clear" w:color="auto" w:fill="auto"/>
          </w:tcPr>
          <w:p w14:paraId="1E60D3C7" w14:textId="77777777" w:rsidR="003611B0" w:rsidRPr="006E155A" w:rsidRDefault="003611B0" w:rsidP="003611B0">
            <w:pPr>
              <w:spacing w:after="0" w:line="240" w:lineRule="auto"/>
              <w:rPr>
                <w:rFonts w:ascii="Times New Roman" w:hAnsi="Times New Roman"/>
                <w:sz w:val="18"/>
                <w:szCs w:val="18"/>
              </w:rPr>
            </w:pPr>
          </w:p>
        </w:tc>
        <w:tc>
          <w:tcPr>
            <w:tcW w:w="1986" w:type="dxa"/>
            <w:vMerge/>
          </w:tcPr>
          <w:p w14:paraId="03A9363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3160199" w14:textId="77777777" w:rsidTr="003611B0">
        <w:tc>
          <w:tcPr>
            <w:tcW w:w="5069" w:type="dxa"/>
            <w:shd w:val="clear" w:color="auto" w:fill="FFFFFF"/>
          </w:tcPr>
          <w:p w14:paraId="225942C6"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Výživa v zdraví a chorobe</w:t>
            </w:r>
          </w:p>
        </w:tc>
        <w:tc>
          <w:tcPr>
            <w:tcW w:w="1957" w:type="dxa"/>
            <w:vMerge/>
            <w:shd w:val="clear" w:color="auto" w:fill="auto"/>
          </w:tcPr>
          <w:p w14:paraId="55637CFF" w14:textId="77777777" w:rsidR="003611B0" w:rsidRPr="006E155A" w:rsidRDefault="003611B0" w:rsidP="003611B0">
            <w:pPr>
              <w:spacing w:after="0" w:line="240" w:lineRule="auto"/>
              <w:rPr>
                <w:rFonts w:ascii="Times New Roman" w:hAnsi="Times New Roman"/>
                <w:sz w:val="18"/>
                <w:szCs w:val="18"/>
              </w:rPr>
            </w:pPr>
          </w:p>
        </w:tc>
        <w:tc>
          <w:tcPr>
            <w:tcW w:w="1986" w:type="dxa"/>
            <w:vMerge/>
          </w:tcPr>
          <w:p w14:paraId="64BF1F05"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DB3CCC4" w14:textId="77777777" w:rsidTr="003611B0">
        <w:tc>
          <w:tcPr>
            <w:tcW w:w="5069" w:type="dxa"/>
            <w:shd w:val="clear" w:color="auto" w:fill="FFFFFF"/>
          </w:tcPr>
          <w:p w14:paraId="4E480AF2"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Organizácia práce v nemocniciach, ambulanciách a iných druhoch zdravotnej starostlivosti</w:t>
            </w:r>
          </w:p>
        </w:tc>
        <w:tc>
          <w:tcPr>
            <w:tcW w:w="1957" w:type="dxa"/>
            <w:vMerge/>
            <w:shd w:val="clear" w:color="auto" w:fill="auto"/>
          </w:tcPr>
          <w:p w14:paraId="3CD8C0E1" w14:textId="77777777" w:rsidR="003611B0" w:rsidRPr="006E155A" w:rsidRDefault="003611B0" w:rsidP="003611B0">
            <w:pPr>
              <w:spacing w:after="0" w:line="240" w:lineRule="auto"/>
              <w:rPr>
                <w:rFonts w:ascii="Times New Roman" w:hAnsi="Times New Roman"/>
                <w:sz w:val="18"/>
                <w:szCs w:val="18"/>
              </w:rPr>
            </w:pPr>
          </w:p>
        </w:tc>
        <w:tc>
          <w:tcPr>
            <w:tcW w:w="1986" w:type="dxa"/>
            <w:vMerge/>
          </w:tcPr>
          <w:p w14:paraId="626C3ED8"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88D3E4D" w14:textId="77777777" w:rsidTr="003611B0">
        <w:tc>
          <w:tcPr>
            <w:tcW w:w="5069" w:type="dxa"/>
            <w:shd w:val="clear" w:color="auto" w:fill="FFFFFF"/>
          </w:tcPr>
          <w:p w14:paraId="25C3756A"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Vyprázdňovanie chorých</w:t>
            </w:r>
          </w:p>
        </w:tc>
        <w:tc>
          <w:tcPr>
            <w:tcW w:w="1957" w:type="dxa"/>
            <w:vMerge/>
            <w:shd w:val="clear" w:color="auto" w:fill="auto"/>
          </w:tcPr>
          <w:p w14:paraId="567C20DF" w14:textId="77777777" w:rsidR="003611B0" w:rsidRPr="006E155A" w:rsidRDefault="003611B0" w:rsidP="003611B0">
            <w:pPr>
              <w:spacing w:after="0" w:line="240" w:lineRule="auto"/>
              <w:rPr>
                <w:rFonts w:ascii="Times New Roman" w:hAnsi="Times New Roman"/>
                <w:sz w:val="18"/>
                <w:szCs w:val="18"/>
              </w:rPr>
            </w:pPr>
          </w:p>
        </w:tc>
        <w:tc>
          <w:tcPr>
            <w:tcW w:w="1986" w:type="dxa"/>
            <w:vMerge/>
          </w:tcPr>
          <w:p w14:paraId="73060225"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B896B73" w14:textId="77777777" w:rsidTr="003611B0">
        <w:tc>
          <w:tcPr>
            <w:tcW w:w="5069" w:type="dxa"/>
            <w:shd w:val="clear" w:color="auto" w:fill="FFFFFF"/>
          </w:tcPr>
          <w:p w14:paraId="6D9BE95C"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Sledovanie  a záznam fyziologických funkcii</w:t>
            </w:r>
          </w:p>
        </w:tc>
        <w:tc>
          <w:tcPr>
            <w:tcW w:w="1957" w:type="dxa"/>
            <w:vMerge/>
            <w:shd w:val="clear" w:color="auto" w:fill="auto"/>
          </w:tcPr>
          <w:p w14:paraId="11546303" w14:textId="77777777" w:rsidR="003611B0" w:rsidRPr="006E155A" w:rsidRDefault="003611B0" w:rsidP="003611B0">
            <w:pPr>
              <w:spacing w:after="0" w:line="240" w:lineRule="auto"/>
              <w:rPr>
                <w:rFonts w:ascii="Times New Roman" w:hAnsi="Times New Roman"/>
                <w:sz w:val="18"/>
                <w:szCs w:val="18"/>
              </w:rPr>
            </w:pPr>
          </w:p>
        </w:tc>
        <w:tc>
          <w:tcPr>
            <w:tcW w:w="1986" w:type="dxa"/>
            <w:vMerge/>
          </w:tcPr>
          <w:p w14:paraId="6D6735D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11C1E55" w14:textId="77777777" w:rsidTr="003611B0">
        <w:tc>
          <w:tcPr>
            <w:tcW w:w="5069" w:type="dxa"/>
            <w:shd w:val="clear" w:color="auto" w:fill="FFFFFF"/>
          </w:tcPr>
          <w:p w14:paraId="51EBD572"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Podávanie liečiv per os dospelým a deťom</w:t>
            </w:r>
          </w:p>
        </w:tc>
        <w:tc>
          <w:tcPr>
            <w:tcW w:w="1957" w:type="dxa"/>
            <w:vMerge/>
            <w:shd w:val="clear" w:color="auto" w:fill="auto"/>
          </w:tcPr>
          <w:p w14:paraId="5F6858DE" w14:textId="77777777" w:rsidR="003611B0" w:rsidRPr="006E155A" w:rsidRDefault="003611B0" w:rsidP="003611B0">
            <w:pPr>
              <w:spacing w:after="0" w:line="240" w:lineRule="auto"/>
              <w:rPr>
                <w:rFonts w:ascii="Times New Roman" w:hAnsi="Times New Roman"/>
                <w:b/>
                <w:sz w:val="18"/>
                <w:szCs w:val="18"/>
              </w:rPr>
            </w:pPr>
          </w:p>
        </w:tc>
        <w:tc>
          <w:tcPr>
            <w:tcW w:w="1986" w:type="dxa"/>
            <w:vMerge/>
          </w:tcPr>
          <w:p w14:paraId="4126306A"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4956A3E" w14:textId="77777777" w:rsidTr="003611B0">
        <w:tc>
          <w:tcPr>
            <w:tcW w:w="5069" w:type="dxa"/>
            <w:shd w:val="clear" w:color="auto" w:fill="FFFFFF"/>
          </w:tcPr>
          <w:p w14:paraId="5EC49C30"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 xml:space="preserve">Aplikácia liečiv cez dýchacie cesty </w:t>
            </w:r>
          </w:p>
        </w:tc>
        <w:tc>
          <w:tcPr>
            <w:tcW w:w="1957" w:type="dxa"/>
            <w:vMerge/>
            <w:shd w:val="clear" w:color="auto" w:fill="auto"/>
          </w:tcPr>
          <w:p w14:paraId="37A8BA46" w14:textId="77777777" w:rsidR="003611B0" w:rsidRPr="006E155A" w:rsidRDefault="003611B0" w:rsidP="003611B0">
            <w:pPr>
              <w:spacing w:after="0" w:line="240" w:lineRule="auto"/>
              <w:rPr>
                <w:rFonts w:ascii="Times New Roman" w:hAnsi="Times New Roman"/>
                <w:b/>
                <w:sz w:val="18"/>
                <w:szCs w:val="18"/>
              </w:rPr>
            </w:pPr>
          </w:p>
        </w:tc>
        <w:tc>
          <w:tcPr>
            <w:tcW w:w="1986" w:type="dxa"/>
            <w:vMerge/>
          </w:tcPr>
          <w:p w14:paraId="5EFEEB4A"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757A45C" w14:textId="77777777" w:rsidTr="003611B0">
        <w:tc>
          <w:tcPr>
            <w:tcW w:w="5069" w:type="dxa"/>
            <w:shd w:val="clear" w:color="auto" w:fill="FFFFFF"/>
          </w:tcPr>
          <w:p w14:paraId="2319D019"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Aplikácia liečiv cez kožu a telové dutiny</w:t>
            </w:r>
          </w:p>
        </w:tc>
        <w:tc>
          <w:tcPr>
            <w:tcW w:w="1957" w:type="dxa"/>
            <w:vMerge/>
            <w:shd w:val="clear" w:color="auto" w:fill="auto"/>
          </w:tcPr>
          <w:p w14:paraId="3051276C"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346239FE"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9FCC435" w14:textId="77777777" w:rsidTr="003611B0">
        <w:tc>
          <w:tcPr>
            <w:tcW w:w="5069" w:type="dxa"/>
            <w:shd w:val="clear" w:color="auto" w:fill="FFFFFF"/>
          </w:tcPr>
          <w:p w14:paraId="38492428"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color w:val="000000" w:themeColor="text1"/>
                <w:sz w:val="18"/>
                <w:szCs w:val="18"/>
              </w:rPr>
              <w:t>Potreby jedinca v zdraví a chorobe</w:t>
            </w:r>
          </w:p>
        </w:tc>
        <w:tc>
          <w:tcPr>
            <w:tcW w:w="1957" w:type="dxa"/>
            <w:vMerge/>
            <w:shd w:val="clear" w:color="auto" w:fill="auto"/>
          </w:tcPr>
          <w:p w14:paraId="68FCD7FD"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46F6ED5C"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7E22383" w14:textId="77777777" w:rsidTr="003611B0">
        <w:tc>
          <w:tcPr>
            <w:tcW w:w="5069" w:type="dxa"/>
            <w:shd w:val="clear" w:color="auto" w:fill="FFFFFF"/>
          </w:tcPr>
          <w:p w14:paraId="40FFDA4E"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Aplikácia injekcií</w:t>
            </w:r>
          </w:p>
        </w:tc>
        <w:tc>
          <w:tcPr>
            <w:tcW w:w="1957" w:type="dxa"/>
            <w:vMerge/>
            <w:shd w:val="clear" w:color="auto" w:fill="auto"/>
          </w:tcPr>
          <w:p w14:paraId="3266ACE4"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2803766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B97D922" w14:textId="77777777" w:rsidTr="003611B0">
        <w:tc>
          <w:tcPr>
            <w:tcW w:w="5069" w:type="dxa"/>
            <w:shd w:val="clear" w:color="auto" w:fill="FFFFFF"/>
          </w:tcPr>
          <w:p w14:paraId="2979271E"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Prevencia komplikácií z </w:t>
            </w:r>
            <w:proofErr w:type="spellStart"/>
            <w:r w:rsidRPr="006E155A">
              <w:rPr>
                <w:rFonts w:ascii="Times New Roman" w:hAnsi="Times New Roman"/>
                <w:b/>
                <w:sz w:val="18"/>
                <w:szCs w:val="18"/>
              </w:rPr>
              <w:t>imobility</w:t>
            </w:r>
            <w:proofErr w:type="spellEnd"/>
          </w:p>
        </w:tc>
        <w:tc>
          <w:tcPr>
            <w:tcW w:w="1957" w:type="dxa"/>
            <w:vMerge/>
            <w:shd w:val="clear" w:color="auto" w:fill="auto"/>
          </w:tcPr>
          <w:p w14:paraId="27DE6B2A"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1AC1E5C1"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632430B" w14:textId="77777777" w:rsidTr="003611B0">
        <w:tc>
          <w:tcPr>
            <w:tcW w:w="5069" w:type="dxa"/>
            <w:shd w:val="clear" w:color="auto" w:fill="FFFFFF"/>
          </w:tcPr>
          <w:p w14:paraId="2B71B3C9"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Odber biologického materiálu na vyšetrenie</w:t>
            </w:r>
          </w:p>
        </w:tc>
        <w:tc>
          <w:tcPr>
            <w:tcW w:w="1957" w:type="dxa"/>
            <w:vMerge/>
            <w:shd w:val="clear" w:color="auto" w:fill="auto"/>
          </w:tcPr>
          <w:p w14:paraId="440AF5F8"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738AFDA9"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AAE008C" w14:textId="77777777" w:rsidTr="003611B0">
        <w:tc>
          <w:tcPr>
            <w:tcW w:w="5069" w:type="dxa"/>
            <w:shd w:val="clear" w:color="auto" w:fill="FFFFFF"/>
          </w:tcPr>
          <w:p w14:paraId="4142C035"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Preväzy rán</w:t>
            </w:r>
          </w:p>
        </w:tc>
        <w:tc>
          <w:tcPr>
            <w:tcW w:w="1957" w:type="dxa"/>
            <w:vMerge/>
            <w:shd w:val="clear" w:color="auto" w:fill="auto"/>
          </w:tcPr>
          <w:p w14:paraId="38D48879"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4C844DEB"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939D82E" w14:textId="77777777" w:rsidTr="003611B0">
        <w:tc>
          <w:tcPr>
            <w:tcW w:w="5069" w:type="dxa"/>
            <w:shd w:val="clear" w:color="auto" w:fill="FFFFFF"/>
          </w:tcPr>
          <w:p w14:paraId="5057BBF9"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Starostlivosť o umierajúceho a mŕtve telo</w:t>
            </w:r>
          </w:p>
        </w:tc>
        <w:tc>
          <w:tcPr>
            <w:tcW w:w="1957" w:type="dxa"/>
            <w:vMerge/>
            <w:shd w:val="clear" w:color="auto" w:fill="auto"/>
          </w:tcPr>
          <w:p w14:paraId="50D31360"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4C9B347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C595E5B" w14:textId="77777777" w:rsidTr="003611B0">
        <w:tc>
          <w:tcPr>
            <w:tcW w:w="5069" w:type="dxa"/>
            <w:shd w:val="clear" w:color="auto" w:fill="FFFFFF"/>
          </w:tcPr>
          <w:p w14:paraId="3B275A11"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Psychosociálne aspekty ošetrovateľskej starostlivosti </w:t>
            </w:r>
          </w:p>
        </w:tc>
        <w:tc>
          <w:tcPr>
            <w:tcW w:w="1957" w:type="dxa"/>
            <w:vMerge/>
            <w:shd w:val="clear" w:color="auto" w:fill="auto"/>
          </w:tcPr>
          <w:p w14:paraId="6FB713AB"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5D7A6AA0"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F9817AE" w14:textId="77777777" w:rsidTr="003611B0">
        <w:tc>
          <w:tcPr>
            <w:tcW w:w="5069" w:type="dxa"/>
            <w:shd w:val="clear" w:color="auto" w:fill="FFFFFF"/>
          </w:tcPr>
          <w:p w14:paraId="4B85A7E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Základy ošetrovateľského procesu a úloha praktickej sestry</w:t>
            </w:r>
          </w:p>
        </w:tc>
        <w:tc>
          <w:tcPr>
            <w:tcW w:w="1957" w:type="dxa"/>
            <w:vMerge/>
            <w:shd w:val="clear" w:color="auto" w:fill="auto"/>
          </w:tcPr>
          <w:p w14:paraId="6187BA8F"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2F0CF823"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745C61F" w14:textId="77777777" w:rsidTr="003611B0">
        <w:tc>
          <w:tcPr>
            <w:tcW w:w="5069" w:type="dxa"/>
            <w:shd w:val="clear" w:color="auto" w:fill="FFFFFF"/>
          </w:tcPr>
          <w:p w14:paraId="28D13432" w14:textId="77777777" w:rsidR="003611B0" w:rsidRPr="006E155A" w:rsidRDefault="003611B0" w:rsidP="003611B0">
            <w:pPr>
              <w:spacing w:after="0" w:line="240" w:lineRule="auto"/>
              <w:rPr>
                <w:rFonts w:ascii="Times New Roman" w:hAnsi="Times New Roman"/>
                <w:b/>
                <w:color w:val="000000" w:themeColor="text1"/>
                <w:sz w:val="18"/>
                <w:szCs w:val="18"/>
              </w:rPr>
            </w:pPr>
            <w:r w:rsidRPr="006E155A">
              <w:rPr>
                <w:rFonts w:ascii="Times New Roman" w:hAnsi="Times New Roman"/>
                <w:b/>
                <w:color w:val="000000" w:themeColor="text1"/>
                <w:sz w:val="18"/>
                <w:szCs w:val="18"/>
              </w:rPr>
              <w:t xml:space="preserve">Asistencia pri diagnostických a terapeutických postupoch </w:t>
            </w:r>
          </w:p>
        </w:tc>
        <w:tc>
          <w:tcPr>
            <w:tcW w:w="1957" w:type="dxa"/>
            <w:vMerge/>
            <w:shd w:val="clear" w:color="auto" w:fill="auto"/>
          </w:tcPr>
          <w:p w14:paraId="7CCC2EAA"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40271B0E"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09D18DA" w14:textId="77777777" w:rsidTr="003611B0">
        <w:tc>
          <w:tcPr>
            <w:tcW w:w="5069" w:type="dxa"/>
            <w:shd w:val="clear" w:color="auto" w:fill="FFFFFF"/>
          </w:tcPr>
          <w:p w14:paraId="0ACE6B88"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Uspokojovanie bio-</w:t>
            </w:r>
            <w:proofErr w:type="spellStart"/>
            <w:r w:rsidRPr="006E155A">
              <w:rPr>
                <w:rFonts w:ascii="Times New Roman" w:hAnsi="Times New Roman"/>
                <w:b/>
                <w:sz w:val="18"/>
                <w:szCs w:val="18"/>
              </w:rPr>
              <w:t>psycho</w:t>
            </w:r>
            <w:proofErr w:type="spellEnd"/>
            <w:r w:rsidRPr="006E155A">
              <w:rPr>
                <w:rFonts w:ascii="Times New Roman" w:hAnsi="Times New Roman"/>
                <w:b/>
                <w:sz w:val="18"/>
                <w:szCs w:val="18"/>
              </w:rPr>
              <w:t xml:space="preserve">-sociálnych potrieb v rámci </w:t>
            </w:r>
            <w:proofErr w:type="spellStart"/>
            <w:r w:rsidRPr="006E155A">
              <w:rPr>
                <w:rFonts w:ascii="Times New Roman" w:hAnsi="Times New Roman"/>
                <w:b/>
                <w:sz w:val="18"/>
                <w:szCs w:val="18"/>
              </w:rPr>
              <w:t>perioperačnej</w:t>
            </w:r>
            <w:proofErr w:type="spellEnd"/>
            <w:r w:rsidRPr="006E155A">
              <w:rPr>
                <w:rFonts w:ascii="Times New Roman" w:hAnsi="Times New Roman"/>
                <w:b/>
                <w:sz w:val="18"/>
                <w:szCs w:val="18"/>
              </w:rPr>
              <w:t xml:space="preserve"> starostlivosti</w:t>
            </w:r>
          </w:p>
        </w:tc>
        <w:tc>
          <w:tcPr>
            <w:tcW w:w="1957" w:type="dxa"/>
            <w:vMerge/>
            <w:shd w:val="clear" w:color="auto" w:fill="auto"/>
          </w:tcPr>
          <w:p w14:paraId="2BFFF2D6"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1513B896"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F40F726" w14:textId="77777777" w:rsidTr="003611B0">
        <w:tc>
          <w:tcPr>
            <w:tcW w:w="5069" w:type="dxa"/>
            <w:shd w:val="clear" w:color="auto" w:fill="FFFFFF"/>
          </w:tcPr>
          <w:p w14:paraId="15CF2C2E"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Uspokojovanie bio-</w:t>
            </w:r>
            <w:proofErr w:type="spellStart"/>
            <w:r w:rsidRPr="006E155A">
              <w:rPr>
                <w:rFonts w:ascii="Times New Roman" w:hAnsi="Times New Roman"/>
                <w:b/>
                <w:sz w:val="18"/>
                <w:szCs w:val="18"/>
              </w:rPr>
              <w:t>psycho</w:t>
            </w:r>
            <w:proofErr w:type="spellEnd"/>
            <w:r w:rsidRPr="006E155A">
              <w:rPr>
                <w:rFonts w:ascii="Times New Roman" w:hAnsi="Times New Roman"/>
                <w:b/>
                <w:sz w:val="18"/>
                <w:szCs w:val="18"/>
              </w:rPr>
              <w:t>-sociálnych potrieb pri/s vybraných/vybranými ochoreniami:</w:t>
            </w:r>
          </w:p>
        </w:tc>
        <w:tc>
          <w:tcPr>
            <w:tcW w:w="1957" w:type="dxa"/>
            <w:vMerge/>
            <w:shd w:val="clear" w:color="auto" w:fill="auto"/>
          </w:tcPr>
          <w:p w14:paraId="47DE910A"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406F0C8B"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10EAE18" w14:textId="77777777" w:rsidTr="003611B0">
        <w:tc>
          <w:tcPr>
            <w:tcW w:w="5069" w:type="dxa"/>
            <w:shd w:val="clear" w:color="auto" w:fill="FFFFFF"/>
          </w:tcPr>
          <w:p w14:paraId="7A567805" w14:textId="77777777" w:rsidR="003611B0" w:rsidRPr="006E155A" w:rsidRDefault="003611B0" w:rsidP="001E420D">
            <w:pPr>
              <w:numPr>
                <w:ilvl w:val="0"/>
                <w:numId w:val="129"/>
              </w:numPr>
              <w:spacing w:after="0" w:line="240" w:lineRule="auto"/>
              <w:rPr>
                <w:rFonts w:ascii="Times New Roman" w:hAnsi="Times New Roman"/>
                <w:b/>
                <w:sz w:val="18"/>
                <w:szCs w:val="18"/>
              </w:rPr>
            </w:pPr>
            <w:r w:rsidRPr="006E155A">
              <w:rPr>
                <w:rFonts w:ascii="Times New Roman" w:hAnsi="Times New Roman"/>
                <w:b/>
                <w:sz w:val="18"/>
                <w:szCs w:val="18"/>
              </w:rPr>
              <w:t xml:space="preserve">dýchacieho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957" w:type="dxa"/>
            <w:vMerge/>
            <w:shd w:val="clear" w:color="auto" w:fill="auto"/>
          </w:tcPr>
          <w:p w14:paraId="62474489"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631D2B30"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8813560" w14:textId="77777777" w:rsidTr="003611B0">
        <w:tc>
          <w:tcPr>
            <w:tcW w:w="5069" w:type="dxa"/>
            <w:shd w:val="clear" w:color="auto" w:fill="FFFFFF"/>
          </w:tcPr>
          <w:p w14:paraId="5B39D0DE" w14:textId="77777777" w:rsidR="003611B0" w:rsidRPr="006E155A" w:rsidRDefault="003611B0" w:rsidP="001E420D">
            <w:pPr>
              <w:numPr>
                <w:ilvl w:val="0"/>
                <w:numId w:val="129"/>
              </w:numPr>
              <w:spacing w:after="0" w:line="240" w:lineRule="auto"/>
              <w:rPr>
                <w:rFonts w:ascii="Times New Roman" w:hAnsi="Times New Roman"/>
                <w:b/>
                <w:sz w:val="18"/>
                <w:szCs w:val="18"/>
              </w:rPr>
            </w:pPr>
            <w:r w:rsidRPr="006E155A">
              <w:rPr>
                <w:rFonts w:ascii="Times New Roman" w:hAnsi="Times New Roman"/>
                <w:b/>
                <w:sz w:val="18"/>
                <w:szCs w:val="18"/>
              </w:rPr>
              <w:t xml:space="preserve">srdcovo-cievneho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957" w:type="dxa"/>
            <w:vMerge/>
            <w:shd w:val="clear" w:color="auto" w:fill="auto"/>
          </w:tcPr>
          <w:p w14:paraId="540EC21E"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5539E133"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9382ACB" w14:textId="77777777" w:rsidTr="003611B0">
        <w:tc>
          <w:tcPr>
            <w:tcW w:w="5069" w:type="dxa"/>
            <w:shd w:val="clear" w:color="auto" w:fill="FFFFFF"/>
          </w:tcPr>
          <w:p w14:paraId="7FE9612A" w14:textId="77777777" w:rsidR="003611B0" w:rsidRPr="006E155A" w:rsidRDefault="003611B0" w:rsidP="001E420D">
            <w:pPr>
              <w:numPr>
                <w:ilvl w:val="0"/>
                <w:numId w:val="129"/>
              </w:numPr>
              <w:spacing w:after="0" w:line="240" w:lineRule="auto"/>
              <w:rPr>
                <w:rFonts w:ascii="Times New Roman" w:hAnsi="Times New Roman"/>
                <w:b/>
                <w:sz w:val="18"/>
                <w:szCs w:val="18"/>
              </w:rPr>
            </w:pPr>
            <w:r w:rsidRPr="006E155A">
              <w:rPr>
                <w:rFonts w:ascii="Times New Roman" w:hAnsi="Times New Roman"/>
                <w:b/>
                <w:sz w:val="18"/>
                <w:szCs w:val="18"/>
              </w:rPr>
              <w:t xml:space="preserve">tráviaceho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957" w:type="dxa"/>
            <w:vMerge/>
            <w:shd w:val="clear" w:color="auto" w:fill="auto"/>
          </w:tcPr>
          <w:p w14:paraId="3741786D"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65B5C44A"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274DDB3" w14:textId="77777777" w:rsidTr="003611B0">
        <w:tc>
          <w:tcPr>
            <w:tcW w:w="5069" w:type="dxa"/>
            <w:shd w:val="clear" w:color="auto" w:fill="FFFFFF"/>
          </w:tcPr>
          <w:p w14:paraId="4ACE7467" w14:textId="77777777" w:rsidR="003611B0" w:rsidRPr="006E155A" w:rsidRDefault="003611B0" w:rsidP="001E420D">
            <w:pPr>
              <w:numPr>
                <w:ilvl w:val="0"/>
                <w:numId w:val="129"/>
              </w:numPr>
              <w:spacing w:after="0" w:line="240" w:lineRule="auto"/>
              <w:rPr>
                <w:rFonts w:ascii="Times New Roman" w:hAnsi="Times New Roman"/>
                <w:b/>
                <w:sz w:val="18"/>
                <w:szCs w:val="18"/>
              </w:rPr>
            </w:pPr>
            <w:r w:rsidRPr="006E155A">
              <w:rPr>
                <w:rFonts w:ascii="Times New Roman" w:hAnsi="Times New Roman"/>
                <w:b/>
                <w:sz w:val="18"/>
                <w:szCs w:val="18"/>
              </w:rPr>
              <w:t xml:space="preserve">vylučovacieho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957" w:type="dxa"/>
            <w:vMerge/>
            <w:shd w:val="clear" w:color="auto" w:fill="auto"/>
          </w:tcPr>
          <w:p w14:paraId="6D547845"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5C96DBA3"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0AF61A4" w14:textId="77777777" w:rsidTr="003611B0">
        <w:tc>
          <w:tcPr>
            <w:tcW w:w="5069" w:type="dxa"/>
            <w:shd w:val="clear" w:color="auto" w:fill="FFFFFF"/>
          </w:tcPr>
          <w:p w14:paraId="7869DB90" w14:textId="77777777" w:rsidR="003611B0" w:rsidRPr="006E155A" w:rsidRDefault="003611B0" w:rsidP="001E420D">
            <w:pPr>
              <w:numPr>
                <w:ilvl w:val="0"/>
                <w:numId w:val="129"/>
              </w:numPr>
              <w:spacing w:after="0" w:line="240" w:lineRule="auto"/>
              <w:rPr>
                <w:rFonts w:ascii="Times New Roman" w:hAnsi="Times New Roman"/>
                <w:b/>
                <w:sz w:val="18"/>
                <w:szCs w:val="18"/>
              </w:rPr>
            </w:pPr>
            <w:r w:rsidRPr="006E155A">
              <w:rPr>
                <w:rFonts w:ascii="Times New Roman" w:hAnsi="Times New Roman"/>
                <w:b/>
                <w:sz w:val="18"/>
                <w:szCs w:val="18"/>
              </w:rPr>
              <w:t xml:space="preserve">nervového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957" w:type="dxa"/>
            <w:vMerge/>
            <w:shd w:val="clear" w:color="auto" w:fill="auto"/>
          </w:tcPr>
          <w:p w14:paraId="101924B8"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2FA24EA2"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A20D1BA" w14:textId="77777777" w:rsidTr="003611B0">
        <w:tc>
          <w:tcPr>
            <w:tcW w:w="5069" w:type="dxa"/>
            <w:shd w:val="clear" w:color="auto" w:fill="FFFFFF"/>
          </w:tcPr>
          <w:p w14:paraId="63417A50" w14:textId="77777777" w:rsidR="003611B0" w:rsidRPr="006E155A" w:rsidRDefault="003611B0" w:rsidP="001E420D">
            <w:pPr>
              <w:numPr>
                <w:ilvl w:val="0"/>
                <w:numId w:val="129"/>
              </w:numPr>
              <w:spacing w:after="0" w:line="240" w:lineRule="auto"/>
              <w:rPr>
                <w:rFonts w:ascii="Times New Roman" w:hAnsi="Times New Roman"/>
                <w:b/>
                <w:sz w:val="18"/>
                <w:szCs w:val="18"/>
              </w:rPr>
            </w:pPr>
            <w:r w:rsidRPr="006E155A">
              <w:rPr>
                <w:rFonts w:ascii="Times New Roman" w:hAnsi="Times New Roman"/>
                <w:b/>
                <w:sz w:val="18"/>
                <w:szCs w:val="18"/>
              </w:rPr>
              <w:t xml:space="preserve">metabolického a </w:t>
            </w:r>
            <w:proofErr w:type="spellStart"/>
            <w:r w:rsidRPr="006E155A">
              <w:rPr>
                <w:rFonts w:ascii="Times New Roman" w:hAnsi="Times New Roman"/>
                <w:b/>
                <w:sz w:val="18"/>
                <w:szCs w:val="18"/>
              </w:rPr>
              <w:t>endokrínneho</w:t>
            </w:r>
            <w:proofErr w:type="spellEnd"/>
            <w:r w:rsidRPr="006E155A">
              <w:rPr>
                <w:rFonts w:ascii="Times New Roman" w:hAnsi="Times New Roman"/>
                <w:b/>
                <w:sz w:val="18"/>
                <w:szCs w:val="18"/>
              </w:rPr>
              <w:t xml:space="preserve">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957" w:type="dxa"/>
            <w:vMerge/>
            <w:shd w:val="clear" w:color="auto" w:fill="auto"/>
          </w:tcPr>
          <w:p w14:paraId="61FE2F92"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6F73D78B"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584D171" w14:textId="77777777" w:rsidTr="003611B0">
        <w:tc>
          <w:tcPr>
            <w:tcW w:w="5069" w:type="dxa"/>
            <w:shd w:val="clear" w:color="auto" w:fill="FFFFFF"/>
          </w:tcPr>
          <w:p w14:paraId="681AAB81" w14:textId="77777777" w:rsidR="003611B0" w:rsidRPr="006E155A" w:rsidRDefault="003611B0" w:rsidP="001E420D">
            <w:pPr>
              <w:numPr>
                <w:ilvl w:val="0"/>
                <w:numId w:val="129"/>
              </w:numPr>
              <w:spacing w:after="0" w:line="240" w:lineRule="auto"/>
              <w:rPr>
                <w:rFonts w:ascii="Times New Roman" w:hAnsi="Times New Roman"/>
                <w:b/>
                <w:sz w:val="18"/>
                <w:szCs w:val="18"/>
              </w:rPr>
            </w:pPr>
            <w:r w:rsidRPr="006E155A">
              <w:rPr>
                <w:rFonts w:ascii="Times New Roman" w:hAnsi="Times New Roman"/>
                <w:b/>
                <w:sz w:val="18"/>
                <w:szCs w:val="18"/>
              </w:rPr>
              <w:t xml:space="preserve">pohybového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957" w:type="dxa"/>
            <w:vMerge/>
            <w:shd w:val="clear" w:color="auto" w:fill="auto"/>
          </w:tcPr>
          <w:p w14:paraId="62325305"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3FA7DAE1"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329E989" w14:textId="77777777" w:rsidTr="003611B0">
        <w:tc>
          <w:tcPr>
            <w:tcW w:w="5069" w:type="dxa"/>
            <w:shd w:val="clear" w:color="auto" w:fill="FFFFFF"/>
          </w:tcPr>
          <w:p w14:paraId="73639E82" w14:textId="77777777" w:rsidR="003611B0" w:rsidRPr="006E155A" w:rsidRDefault="003611B0" w:rsidP="001E420D">
            <w:pPr>
              <w:numPr>
                <w:ilvl w:val="0"/>
                <w:numId w:val="129"/>
              </w:numPr>
              <w:spacing w:after="0" w:line="240" w:lineRule="auto"/>
              <w:rPr>
                <w:rFonts w:ascii="Times New Roman" w:hAnsi="Times New Roman"/>
                <w:b/>
                <w:sz w:val="18"/>
                <w:szCs w:val="18"/>
              </w:rPr>
            </w:pPr>
            <w:r w:rsidRPr="006E155A">
              <w:rPr>
                <w:rFonts w:ascii="Times New Roman" w:hAnsi="Times New Roman"/>
                <w:b/>
                <w:sz w:val="18"/>
                <w:szCs w:val="18"/>
              </w:rPr>
              <w:t xml:space="preserve">krvi a krvotvorby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957" w:type="dxa"/>
            <w:vMerge/>
            <w:shd w:val="clear" w:color="auto" w:fill="auto"/>
          </w:tcPr>
          <w:p w14:paraId="4FC4E5D9"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4FB2A32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1F13AEA" w14:textId="77777777" w:rsidTr="003611B0">
        <w:tc>
          <w:tcPr>
            <w:tcW w:w="5069" w:type="dxa"/>
            <w:shd w:val="clear" w:color="auto" w:fill="FFFFFF"/>
          </w:tcPr>
          <w:p w14:paraId="49F0E27E" w14:textId="77777777" w:rsidR="003611B0" w:rsidRPr="006E155A" w:rsidRDefault="003611B0" w:rsidP="001E420D">
            <w:pPr>
              <w:numPr>
                <w:ilvl w:val="0"/>
                <w:numId w:val="129"/>
              </w:numPr>
              <w:spacing w:after="0" w:line="240" w:lineRule="auto"/>
              <w:rPr>
                <w:rFonts w:ascii="Times New Roman" w:hAnsi="Times New Roman"/>
                <w:b/>
                <w:sz w:val="18"/>
                <w:szCs w:val="18"/>
              </w:rPr>
            </w:pPr>
            <w:r w:rsidRPr="006E155A">
              <w:rPr>
                <w:rFonts w:ascii="Times New Roman" w:hAnsi="Times New Roman"/>
                <w:b/>
                <w:sz w:val="18"/>
                <w:szCs w:val="18"/>
              </w:rPr>
              <w:t xml:space="preserve">zmyslových organov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957" w:type="dxa"/>
            <w:vMerge/>
            <w:shd w:val="clear" w:color="auto" w:fill="auto"/>
          </w:tcPr>
          <w:p w14:paraId="392DDEAE"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2FC48A0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23C4744" w14:textId="77777777" w:rsidTr="003611B0">
        <w:tc>
          <w:tcPr>
            <w:tcW w:w="5069" w:type="dxa"/>
            <w:shd w:val="clear" w:color="auto" w:fill="FFFFFF"/>
          </w:tcPr>
          <w:p w14:paraId="3E6DF834" w14:textId="77777777" w:rsidR="003611B0" w:rsidRPr="006E155A" w:rsidRDefault="003611B0" w:rsidP="001E420D">
            <w:pPr>
              <w:numPr>
                <w:ilvl w:val="0"/>
                <w:numId w:val="129"/>
              </w:numPr>
              <w:spacing w:after="0" w:line="240" w:lineRule="auto"/>
              <w:rPr>
                <w:rFonts w:ascii="Times New Roman" w:hAnsi="Times New Roman"/>
                <w:b/>
                <w:sz w:val="18"/>
                <w:szCs w:val="18"/>
              </w:rPr>
            </w:pPr>
            <w:r w:rsidRPr="006E155A">
              <w:rPr>
                <w:rFonts w:ascii="Times New Roman" w:hAnsi="Times New Roman"/>
                <w:b/>
                <w:sz w:val="18"/>
                <w:szCs w:val="18"/>
              </w:rPr>
              <w:t xml:space="preserve">infekčných ochoreniach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957" w:type="dxa"/>
            <w:vMerge/>
            <w:shd w:val="clear" w:color="auto" w:fill="auto"/>
          </w:tcPr>
          <w:p w14:paraId="1BD7AA86"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3BB5A308"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9B100F9" w14:textId="77777777" w:rsidTr="003611B0">
        <w:tc>
          <w:tcPr>
            <w:tcW w:w="5069" w:type="dxa"/>
            <w:shd w:val="clear" w:color="auto" w:fill="FFFFFF"/>
          </w:tcPr>
          <w:p w14:paraId="1D86E1FC" w14:textId="77777777" w:rsidR="003611B0" w:rsidRPr="006E155A" w:rsidRDefault="003611B0" w:rsidP="001E420D">
            <w:pPr>
              <w:numPr>
                <w:ilvl w:val="0"/>
                <w:numId w:val="128"/>
              </w:numPr>
              <w:spacing w:after="0" w:line="240" w:lineRule="auto"/>
              <w:rPr>
                <w:rFonts w:ascii="Times New Roman" w:hAnsi="Times New Roman"/>
                <w:b/>
                <w:sz w:val="18"/>
                <w:szCs w:val="18"/>
              </w:rPr>
            </w:pPr>
            <w:r w:rsidRPr="006E155A">
              <w:rPr>
                <w:rFonts w:ascii="Times New Roman" w:hAnsi="Times New Roman"/>
                <w:b/>
                <w:sz w:val="18"/>
                <w:szCs w:val="18"/>
              </w:rPr>
              <w:t xml:space="preserve">psychické ochorenia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 xml:space="preserve">. </w:t>
            </w:r>
          </w:p>
        </w:tc>
        <w:tc>
          <w:tcPr>
            <w:tcW w:w="1957" w:type="dxa"/>
            <w:vMerge/>
            <w:shd w:val="clear" w:color="auto" w:fill="auto"/>
          </w:tcPr>
          <w:p w14:paraId="5A9831B3"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1BB77FDD"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68FB80C" w14:textId="77777777" w:rsidTr="003611B0">
        <w:tc>
          <w:tcPr>
            <w:tcW w:w="5069" w:type="dxa"/>
            <w:shd w:val="clear" w:color="auto" w:fill="FFFFFF"/>
          </w:tcPr>
          <w:p w14:paraId="467F396E" w14:textId="77777777" w:rsidR="003611B0" w:rsidRPr="006E155A" w:rsidRDefault="003611B0" w:rsidP="001E420D">
            <w:pPr>
              <w:numPr>
                <w:ilvl w:val="0"/>
                <w:numId w:val="128"/>
              </w:numPr>
              <w:spacing w:after="0" w:line="240" w:lineRule="auto"/>
              <w:rPr>
                <w:rFonts w:ascii="Times New Roman" w:hAnsi="Times New Roman"/>
                <w:b/>
                <w:sz w:val="18"/>
                <w:szCs w:val="18"/>
              </w:rPr>
            </w:pPr>
            <w:r w:rsidRPr="006E155A">
              <w:rPr>
                <w:rFonts w:ascii="Times New Roman" w:hAnsi="Times New Roman"/>
                <w:b/>
                <w:sz w:val="18"/>
                <w:szCs w:val="18"/>
              </w:rPr>
              <w:t>u onkologických pacientov po chemoterapii a rádioterapii</w:t>
            </w:r>
          </w:p>
        </w:tc>
        <w:tc>
          <w:tcPr>
            <w:tcW w:w="1957" w:type="dxa"/>
            <w:vMerge/>
            <w:shd w:val="clear" w:color="auto" w:fill="auto"/>
          </w:tcPr>
          <w:p w14:paraId="19CB1D29"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202A6C76"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CCA8C1B" w14:textId="77777777" w:rsidTr="003611B0">
        <w:tc>
          <w:tcPr>
            <w:tcW w:w="5069" w:type="dxa"/>
            <w:shd w:val="clear" w:color="auto" w:fill="FFFFFF"/>
          </w:tcPr>
          <w:p w14:paraId="22945B49" w14:textId="77777777" w:rsidR="003611B0" w:rsidRPr="006E155A" w:rsidRDefault="003611B0" w:rsidP="001E420D">
            <w:pPr>
              <w:pStyle w:val="Odsekzoznamu"/>
              <w:numPr>
                <w:ilvl w:val="0"/>
                <w:numId w:val="128"/>
              </w:numPr>
              <w:rPr>
                <w:b/>
                <w:sz w:val="18"/>
                <w:szCs w:val="18"/>
              </w:rPr>
            </w:pPr>
            <w:r w:rsidRPr="006E155A">
              <w:rPr>
                <w:b/>
                <w:sz w:val="18"/>
                <w:szCs w:val="18"/>
              </w:rPr>
              <w:t xml:space="preserve"> u žien v prenatálnom období a počas šestonedelia v rámci </w:t>
            </w:r>
            <w:proofErr w:type="spellStart"/>
            <w:r w:rsidRPr="006E155A">
              <w:rPr>
                <w:b/>
                <w:sz w:val="18"/>
                <w:szCs w:val="18"/>
              </w:rPr>
              <w:t>oše</w:t>
            </w:r>
            <w:proofErr w:type="spellEnd"/>
            <w:r w:rsidRPr="006E155A">
              <w:rPr>
                <w:b/>
                <w:sz w:val="18"/>
                <w:szCs w:val="18"/>
              </w:rPr>
              <w:t>. starostlivosti</w:t>
            </w:r>
          </w:p>
        </w:tc>
        <w:tc>
          <w:tcPr>
            <w:tcW w:w="1957" w:type="dxa"/>
            <w:vMerge/>
            <w:shd w:val="clear" w:color="auto" w:fill="auto"/>
          </w:tcPr>
          <w:p w14:paraId="307EB877"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087788D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34DE851" w14:textId="77777777" w:rsidTr="003611B0">
        <w:tc>
          <w:tcPr>
            <w:tcW w:w="5069" w:type="dxa"/>
            <w:shd w:val="clear" w:color="auto" w:fill="FFFFFF"/>
          </w:tcPr>
          <w:p w14:paraId="316DD162" w14:textId="77777777" w:rsidR="003611B0" w:rsidRPr="006E155A" w:rsidRDefault="003611B0" w:rsidP="001E420D">
            <w:pPr>
              <w:pStyle w:val="Odsekzoznamu"/>
              <w:numPr>
                <w:ilvl w:val="0"/>
                <w:numId w:val="128"/>
              </w:numPr>
              <w:rPr>
                <w:b/>
                <w:sz w:val="18"/>
                <w:szCs w:val="18"/>
              </w:rPr>
            </w:pPr>
            <w:r w:rsidRPr="006E155A">
              <w:rPr>
                <w:b/>
                <w:sz w:val="18"/>
                <w:szCs w:val="18"/>
              </w:rPr>
              <w:t>u nevyliečiteľne chorého a umierajúceho pacienta</w:t>
            </w:r>
          </w:p>
        </w:tc>
        <w:tc>
          <w:tcPr>
            <w:tcW w:w="1957" w:type="dxa"/>
            <w:vMerge/>
            <w:shd w:val="clear" w:color="auto" w:fill="auto"/>
          </w:tcPr>
          <w:p w14:paraId="5D0673E4"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5B98E31E"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DA3E408" w14:textId="77777777" w:rsidTr="003611B0">
        <w:trPr>
          <w:trHeight w:val="295"/>
        </w:trPr>
        <w:tc>
          <w:tcPr>
            <w:tcW w:w="5069" w:type="dxa"/>
            <w:shd w:val="clear" w:color="auto" w:fill="FFFFFF"/>
          </w:tcPr>
          <w:p w14:paraId="2ED62CEA" w14:textId="77777777" w:rsidR="003611B0" w:rsidRPr="006E155A" w:rsidRDefault="003611B0" w:rsidP="001E420D">
            <w:pPr>
              <w:pStyle w:val="Odsekzoznamu"/>
              <w:numPr>
                <w:ilvl w:val="0"/>
                <w:numId w:val="128"/>
              </w:numPr>
              <w:rPr>
                <w:b/>
                <w:sz w:val="18"/>
                <w:szCs w:val="18"/>
              </w:rPr>
            </w:pPr>
            <w:r w:rsidRPr="006E155A">
              <w:rPr>
                <w:b/>
                <w:sz w:val="18"/>
                <w:szCs w:val="18"/>
              </w:rPr>
              <w:t>o detského a geriatrického pacienta</w:t>
            </w:r>
          </w:p>
        </w:tc>
        <w:tc>
          <w:tcPr>
            <w:tcW w:w="1957" w:type="dxa"/>
            <w:vMerge/>
            <w:shd w:val="clear" w:color="auto" w:fill="auto"/>
          </w:tcPr>
          <w:p w14:paraId="6985DD67" w14:textId="77777777" w:rsidR="003611B0" w:rsidRPr="006E155A" w:rsidRDefault="003611B0" w:rsidP="003611B0">
            <w:pPr>
              <w:spacing w:after="0" w:line="240" w:lineRule="auto"/>
              <w:rPr>
                <w:rFonts w:ascii="Times New Roman" w:hAnsi="Times New Roman"/>
                <w:sz w:val="18"/>
                <w:szCs w:val="18"/>
              </w:rPr>
            </w:pPr>
          </w:p>
        </w:tc>
        <w:tc>
          <w:tcPr>
            <w:tcW w:w="1986" w:type="dxa"/>
            <w:vMerge/>
            <w:shd w:val="clear" w:color="auto" w:fill="auto"/>
          </w:tcPr>
          <w:p w14:paraId="4F8BB4CC" w14:textId="77777777" w:rsidR="003611B0" w:rsidRPr="006E155A" w:rsidRDefault="003611B0" w:rsidP="003611B0">
            <w:pPr>
              <w:spacing w:after="0" w:line="240" w:lineRule="auto"/>
              <w:rPr>
                <w:rFonts w:ascii="Times New Roman" w:hAnsi="Times New Roman"/>
                <w:sz w:val="18"/>
                <w:szCs w:val="18"/>
              </w:rPr>
            </w:pPr>
          </w:p>
        </w:tc>
      </w:tr>
    </w:tbl>
    <w:p w14:paraId="536FCC4A" w14:textId="77777777" w:rsidR="003611B0" w:rsidRPr="006E155A" w:rsidRDefault="003611B0" w:rsidP="003611B0">
      <w:pPr>
        <w:spacing w:after="0" w:line="240" w:lineRule="auto"/>
        <w:jc w:val="both"/>
        <w:rPr>
          <w:rFonts w:ascii="Times New Roman" w:hAnsi="Times New Roman"/>
          <w:b/>
          <w:sz w:val="20"/>
          <w:szCs w:val="20"/>
        </w:rPr>
      </w:pPr>
    </w:p>
    <w:p w14:paraId="02FD145E" w14:textId="77777777" w:rsidR="003611B0" w:rsidRPr="006E155A" w:rsidRDefault="003611B0" w:rsidP="003611B0">
      <w:pPr>
        <w:spacing w:after="0" w:line="240" w:lineRule="auto"/>
        <w:jc w:val="both"/>
        <w:rPr>
          <w:rFonts w:ascii="Times New Roman" w:hAnsi="Times New Roman"/>
          <w:b/>
          <w:sz w:val="20"/>
          <w:szCs w:val="20"/>
        </w:rPr>
      </w:pPr>
    </w:p>
    <w:p w14:paraId="420319B0" w14:textId="77777777" w:rsidR="003611B0" w:rsidRPr="006E155A" w:rsidRDefault="003611B0" w:rsidP="003611B0">
      <w:pPr>
        <w:spacing w:after="0" w:line="240" w:lineRule="auto"/>
        <w:jc w:val="both"/>
        <w:rPr>
          <w:rFonts w:ascii="Times New Roman" w:hAnsi="Times New Roman"/>
          <w:b/>
          <w:sz w:val="20"/>
          <w:szCs w:val="20"/>
        </w:rPr>
      </w:pPr>
      <w:r w:rsidRPr="006E155A">
        <w:rPr>
          <w:rFonts w:ascii="Times New Roman" w:hAnsi="Times New Roman"/>
          <w:b/>
          <w:sz w:val="20"/>
          <w:szCs w:val="20"/>
        </w:rPr>
        <w:t>Učebné zdroje</w:t>
      </w:r>
    </w:p>
    <w:p w14:paraId="0BFD4FFB"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tbl>
      <w:tblPr>
        <w:tblW w:w="10120"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1E0" w:firstRow="1" w:lastRow="1" w:firstColumn="1" w:lastColumn="1" w:noHBand="0" w:noVBand="0"/>
      </w:tblPr>
      <w:tblGrid>
        <w:gridCol w:w="2947"/>
        <w:gridCol w:w="1556"/>
        <w:gridCol w:w="1417"/>
        <w:gridCol w:w="2693"/>
        <w:gridCol w:w="1507"/>
      </w:tblGrid>
      <w:tr w:rsidR="003611B0" w:rsidRPr="006E155A" w14:paraId="0E644AEC" w14:textId="77777777" w:rsidTr="003611B0">
        <w:tc>
          <w:tcPr>
            <w:tcW w:w="2947" w:type="dxa"/>
            <w:shd w:val="clear" w:color="auto" w:fill="FFFF99"/>
          </w:tcPr>
          <w:p w14:paraId="0FF20EE7"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Názov tematického celku</w:t>
            </w:r>
          </w:p>
        </w:tc>
        <w:tc>
          <w:tcPr>
            <w:tcW w:w="1556" w:type="dxa"/>
            <w:shd w:val="clear" w:color="auto" w:fill="FFFF99"/>
          </w:tcPr>
          <w:p w14:paraId="543268A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Odborná literatúra</w:t>
            </w:r>
          </w:p>
        </w:tc>
        <w:tc>
          <w:tcPr>
            <w:tcW w:w="1417" w:type="dxa"/>
            <w:shd w:val="clear" w:color="auto" w:fill="FFFF99"/>
          </w:tcPr>
          <w:p w14:paraId="2CE63D2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Didaktická technika</w:t>
            </w:r>
          </w:p>
        </w:tc>
        <w:tc>
          <w:tcPr>
            <w:tcW w:w="2693" w:type="dxa"/>
            <w:shd w:val="clear" w:color="auto" w:fill="FFFF99"/>
          </w:tcPr>
          <w:p w14:paraId="17C55452"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Materiálne výučbové prostriedky</w:t>
            </w:r>
          </w:p>
        </w:tc>
        <w:tc>
          <w:tcPr>
            <w:tcW w:w="1507" w:type="dxa"/>
            <w:shd w:val="clear" w:color="auto" w:fill="FFFF99"/>
          </w:tcPr>
          <w:p w14:paraId="08407C06"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Ďalšie zdroje</w:t>
            </w:r>
          </w:p>
          <w:p w14:paraId="2CE2A86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7FB817C6" w14:textId="77777777" w:rsidTr="003611B0">
        <w:trPr>
          <w:trHeight w:val="20"/>
        </w:trPr>
        <w:tc>
          <w:tcPr>
            <w:tcW w:w="2947" w:type="dxa"/>
            <w:shd w:val="clear" w:color="auto" w:fill="FFFFFF"/>
          </w:tcPr>
          <w:p w14:paraId="389AF3BC"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História ošetrovateľstva</w:t>
            </w:r>
          </w:p>
        </w:tc>
        <w:tc>
          <w:tcPr>
            <w:tcW w:w="1556" w:type="dxa"/>
            <w:vMerge w:val="restart"/>
            <w:shd w:val="clear" w:color="auto" w:fill="auto"/>
          </w:tcPr>
          <w:p w14:paraId="2B854F63"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Krišková</w:t>
            </w:r>
            <w:proofErr w:type="spellEnd"/>
            <w:r w:rsidRPr="006E155A">
              <w:rPr>
                <w:rFonts w:ascii="Times New Roman" w:hAnsi="Times New Roman"/>
                <w:sz w:val="18"/>
                <w:szCs w:val="18"/>
              </w:rPr>
              <w:t>, A. a kol. Ošetrovateľské techniky, Osveta Martin 2001</w:t>
            </w:r>
          </w:p>
          <w:p w14:paraId="34434582" w14:textId="77777777" w:rsidR="003611B0" w:rsidRPr="006E155A" w:rsidRDefault="003611B0" w:rsidP="003611B0">
            <w:pPr>
              <w:spacing w:after="0" w:line="240" w:lineRule="auto"/>
              <w:rPr>
                <w:rFonts w:ascii="Times New Roman" w:hAnsi="Times New Roman"/>
                <w:sz w:val="18"/>
                <w:szCs w:val="18"/>
              </w:rPr>
            </w:pPr>
          </w:p>
          <w:p w14:paraId="13CE5D14"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Kontrová</w:t>
            </w:r>
            <w:proofErr w:type="spellEnd"/>
            <w:r w:rsidRPr="006E155A">
              <w:rPr>
                <w:rFonts w:ascii="Times New Roman" w:hAnsi="Times New Roman"/>
                <w:sz w:val="18"/>
                <w:szCs w:val="18"/>
              </w:rPr>
              <w:t xml:space="preserve"> Ľ., </w:t>
            </w:r>
            <w:proofErr w:type="spellStart"/>
            <w:r w:rsidRPr="006E155A">
              <w:rPr>
                <w:rFonts w:ascii="Times New Roman" w:hAnsi="Times New Roman"/>
                <w:sz w:val="18"/>
                <w:szCs w:val="18"/>
              </w:rPr>
              <w:t>Kristová</w:t>
            </w:r>
            <w:proofErr w:type="spellEnd"/>
            <w:r w:rsidRPr="006E155A">
              <w:rPr>
                <w:rFonts w:ascii="Times New Roman" w:hAnsi="Times New Roman"/>
                <w:sz w:val="18"/>
                <w:szCs w:val="18"/>
              </w:rPr>
              <w:t xml:space="preserve"> J. a kol.: Základy ošetrovania a asistencie. Osveta Martin 2006</w:t>
            </w:r>
          </w:p>
          <w:p w14:paraId="6ED57B5D" w14:textId="77777777" w:rsidR="003611B0" w:rsidRPr="006E155A" w:rsidRDefault="003611B0" w:rsidP="003611B0">
            <w:pPr>
              <w:spacing w:after="0" w:line="240" w:lineRule="auto"/>
              <w:rPr>
                <w:rFonts w:ascii="Times New Roman" w:hAnsi="Times New Roman"/>
                <w:sz w:val="18"/>
                <w:szCs w:val="18"/>
              </w:rPr>
            </w:pPr>
          </w:p>
          <w:p w14:paraId="0EEA9A58"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Sládečková R. a kol.</w:t>
            </w:r>
          </w:p>
          <w:p w14:paraId="592FE9AD"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Základy ošetrovania a asistencie II.</w:t>
            </w:r>
          </w:p>
          <w:p w14:paraId="1E24652C"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Osveta Martin </w:t>
            </w:r>
          </w:p>
          <w:p w14:paraId="7549FBDC"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2007</w:t>
            </w:r>
          </w:p>
          <w:p w14:paraId="32500D93" w14:textId="77777777" w:rsidR="003611B0" w:rsidRPr="006E155A" w:rsidRDefault="003611B0" w:rsidP="003611B0">
            <w:pPr>
              <w:spacing w:after="0" w:line="240" w:lineRule="auto"/>
              <w:rPr>
                <w:rFonts w:ascii="Times New Roman" w:hAnsi="Times New Roman"/>
                <w:sz w:val="18"/>
                <w:szCs w:val="18"/>
              </w:rPr>
            </w:pPr>
          </w:p>
          <w:p w14:paraId="4425948C"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Roháčová, M. Pracovné listy, Osveta Martin 2018</w:t>
            </w:r>
          </w:p>
          <w:p w14:paraId="70C09805" w14:textId="77777777" w:rsidR="003611B0" w:rsidRPr="006E155A" w:rsidRDefault="003611B0" w:rsidP="003611B0">
            <w:pPr>
              <w:spacing w:after="0" w:line="240" w:lineRule="auto"/>
              <w:rPr>
                <w:rFonts w:ascii="Times New Roman" w:hAnsi="Times New Roman"/>
                <w:sz w:val="18"/>
                <w:szCs w:val="18"/>
              </w:rPr>
            </w:pPr>
          </w:p>
          <w:p w14:paraId="2794FDDD" w14:textId="77777777" w:rsidR="003611B0" w:rsidRPr="006E155A" w:rsidRDefault="003611B0" w:rsidP="003611B0">
            <w:pPr>
              <w:spacing w:after="0" w:line="240" w:lineRule="auto"/>
              <w:rPr>
                <w:rFonts w:ascii="Times New Roman" w:hAnsi="Times New Roman"/>
                <w:sz w:val="18"/>
                <w:szCs w:val="18"/>
              </w:rPr>
            </w:pPr>
          </w:p>
          <w:p w14:paraId="19DBDF7A" w14:textId="77777777" w:rsidR="003611B0" w:rsidRPr="006E155A" w:rsidRDefault="003611B0" w:rsidP="003611B0">
            <w:pPr>
              <w:spacing w:after="0" w:line="240" w:lineRule="auto"/>
              <w:rPr>
                <w:rFonts w:ascii="Times New Roman" w:hAnsi="Times New Roman"/>
                <w:sz w:val="18"/>
                <w:szCs w:val="18"/>
              </w:rPr>
            </w:pPr>
          </w:p>
          <w:p w14:paraId="23191D25" w14:textId="77777777" w:rsidR="003611B0" w:rsidRPr="006E155A" w:rsidRDefault="003611B0" w:rsidP="003611B0">
            <w:pPr>
              <w:spacing w:after="0" w:line="240" w:lineRule="auto"/>
              <w:rPr>
                <w:rFonts w:ascii="Times New Roman" w:hAnsi="Times New Roman"/>
                <w:sz w:val="18"/>
                <w:szCs w:val="18"/>
              </w:rPr>
            </w:pPr>
          </w:p>
          <w:p w14:paraId="157FD568" w14:textId="77777777" w:rsidR="003611B0" w:rsidRPr="006E155A" w:rsidRDefault="003611B0" w:rsidP="003611B0">
            <w:pPr>
              <w:spacing w:after="0" w:line="240" w:lineRule="auto"/>
              <w:rPr>
                <w:rFonts w:ascii="Times New Roman" w:hAnsi="Times New Roman"/>
                <w:sz w:val="18"/>
                <w:szCs w:val="18"/>
              </w:rPr>
            </w:pPr>
          </w:p>
          <w:p w14:paraId="642ABCC3" w14:textId="77777777" w:rsidR="003611B0" w:rsidRPr="006E155A" w:rsidRDefault="003611B0" w:rsidP="003611B0">
            <w:pPr>
              <w:spacing w:after="0" w:line="240" w:lineRule="auto"/>
              <w:rPr>
                <w:rFonts w:ascii="Times New Roman" w:hAnsi="Times New Roman"/>
                <w:sz w:val="18"/>
                <w:szCs w:val="18"/>
              </w:rPr>
            </w:pPr>
          </w:p>
          <w:p w14:paraId="569877B4" w14:textId="77777777" w:rsidR="003611B0" w:rsidRPr="006E155A" w:rsidRDefault="003611B0" w:rsidP="003611B0">
            <w:pPr>
              <w:spacing w:after="0" w:line="240" w:lineRule="auto"/>
              <w:rPr>
                <w:rFonts w:ascii="Times New Roman" w:hAnsi="Times New Roman"/>
                <w:sz w:val="18"/>
                <w:szCs w:val="18"/>
              </w:rPr>
            </w:pPr>
          </w:p>
          <w:p w14:paraId="32351FB0" w14:textId="77777777" w:rsidR="003611B0" w:rsidRPr="006E155A" w:rsidRDefault="003611B0" w:rsidP="003611B0">
            <w:pPr>
              <w:spacing w:after="0" w:line="240" w:lineRule="auto"/>
              <w:rPr>
                <w:rFonts w:ascii="Times New Roman" w:hAnsi="Times New Roman"/>
                <w:sz w:val="18"/>
                <w:szCs w:val="18"/>
              </w:rPr>
            </w:pPr>
          </w:p>
          <w:p w14:paraId="3B0D80F9" w14:textId="77777777" w:rsidR="003611B0" w:rsidRPr="006E155A" w:rsidRDefault="003611B0" w:rsidP="003611B0">
            <w:pPr>
              <w:spacing w:after="0" w:line="240" w:lineRule="auto"/>
              <w:rPr>
                <w:rFonts w:ascii="Times New Roman" w:hAnsi="Times New Roman"/>
                <w:sz w:val="18"/>
                <w:szCs w:val="18"/>
              </w:rPr>
            </w:pPr>
          </w:p>
          <w:p w14:paraId="1019A8BA" w14:textId="77777777" w:rsidR="003611B0" w:rsidRPr="006E155A" w:rsidRDefault="003611B0" w:rsidP="003611B0">
            <w:pPr>
              <w:spacing w:after="0" w:line="240" w:lineRule="auto"/>
              <w:rPr>
                <w:rFonts w:ascii="Times New Roman" w:hAnsi="Times New Roman"/>
                <w:sz w:val="18"/>
                <w:szCs w:val="18"/>
              </w:rPr>
            </w:pPr>
          </w:p>
          <w:p w14:paraId="436A99FF" w14:textId="77777777" w:rsidR="003611B0" w:rsidRPr="006E155A" w:rsidRDefault="003611B0" w:rsidP="003611B0">
            <w:pPr>
              <w:spacing w:after="0" w:line="240" w:lineRule="auto"/>
              <w:rPr>
                <w:rFonts w:ascii="Times New Roman" w:hAnsi="Times New Roman"/>
                <w:sz w:val="18"/>
                <w:szCs w:val="18"/>
              </w:rPr>
            </w:pPr>
          </w:p>
          <w:p w14:paraId="6BA2AED7" w14:textId="77777777" w:rsidR="003611B0" w:rsidRPr="006E155A" w:rsidRDefault="003611B0" w:rsidP="003611B0">
            <w:pPr>
              <w:spacing w:after="0" w:line="240" w:lineRule="auto"/>
              <w:rPr>
                <w:rFonts w:ascii="Times New Roman" w:hAnsi="Times New Roman"/>
                <w:sz w:val="18"/>
                <w:szCs w:val="18"/>
              </w:rPr>
            </w:pPr>
          </w:p>
          <w:p w14:paraId="5B1A5AD3" w14:textId="77777777" w:rsidR="003611B0" w:rsidRPr="006E155A" w:rsidRDefault="003611B0" w:rsidP="003611B0">
            <w:pPr>
              <w:spacing w:after="0" w:line="240" w:lineRule="auto"/>
              <w:rPr>
                <w:rFonts w:ascii="Times New Roman" w:hAnsi="Times New Roman"/>
                <w:sz w:val="18"/>
                <w:szCs w:val="18"/>
              </w:rPr>
            </w:pPr>
          </w:p>
          <w:p w14:paraId="1D1B4013" w14:textId="77777777" w:rsidR="003611B0" w:rsidRPr="006E155A" w:rsidRDefault="003611B0" w:rsidP="003611B0">
            <w:pPr>
              <w:spacing w:after="0" w:line="240" w:lineRule="auto"/>
              <w:rPr>
                <w:rFonts w:ascii="Times New Roman" w:hAnsi="Times New Roman"/>
                <w:sz w:val="18"/>
                <w:szCs w:val="18"/>
              </w:rPr>
            </w:pPr>
          </w:p>
          <w:p w14:paraId="3975D033" w14:textId="77777777" w:rsidR="003611B0" w:rsidRPr="006E155A" w:rsidRDefault="003611B0" w:rsidP="003611B0">
            <w:pPr>
              <w:spacing w:after="0" w:line="240" w:lineRule="auto"/>
              <w:rPr>
                <w:rFonts w:ascii="Times New Roman" w:hAnsi="Times New Roman"/>
                <w:sz w:val="18"/>
                <w:szCs w:val="18"/>
              </w:rPr>
            </w:pPr>
          </w:p>
          <w:p w14:paraId="77C11050" w14:textId="77777777" w:rsidR="003611B0" w:rsidRPr="006E155A" w:rsidRDefault="003611B0" w:rsidP="003611B0">
            <w:pPr>
              <w:spacing w:after="0" w:line="240" w:lineRule="auto"/>
              <w:rPr>
                <w:rFonts w:ascii="Times New Roman" w:hAnsi="Times New Roman"/>
                <w:sz w:val="18"/>
                <w:szCs w:val="18"/>
              </w:rPr>
            </w:pPr>
          </w:p>
          <w:p w14:paraId="449BBA75" w14:textId="77777777" w:rsidR="003611B0" w:rsidRPr="006E155A" w:rsidRDefault="003611B0" w:rsidP="003611B0">
            <w:pPr>
              <w:spacing w:after="0" w:line="240" w:lineRule="auto"/>
              <w:rPr>
                <w:rFonts w:ascii="Times New Roman" w:hAnsi="Times New Roman"/>
                <w:sz w:val="18"/>
                <w:szCs w:val="18"/>
              </w:rPr>
            </w:pPr>
          </w:p>
          <w:p w14:paraId="254CFBD6" w14:textId="77777777" w:rsidR="003611B0" w:rsidRPr="006E155A" w:rsidRDefault="003611B0" w:rsidP="003611B0">
            <w:pPr>
              <w:spacing w:after="0" w:line="240" w:lineRule="auto"/>
              <w:rPr>
                <w:rFonts w:ascii="Times New Roman" w:hAnsi="Times New Roman"/>
                <w:sz w:val="18"/>
                <w:szCs w:val="18"/>
              </w:rPr>
            </w:pPr>
          </w:p>
          <w:p w14:paraId="156618B6" w14:textId="77777777" w:rsidR="003611B0" w:rsidRPr="006E155A" w:rsidRDefault="003611B0" w:rsidP="003611B0">
            <w:pPr>
              <w:spacing w:after="0" w:line="240" w:lineRule="auto"/>
              <w:rPr>
                <w:rFonts w:ascii="Times New Roman" w:hAnsi="Times New Roman"/>
                <w:sz w:val="18"/>
                <w:szCs w:val="18"/>
              </w:rPr>
            </w:pPr>
          </w:p>
          <w:p w14:paraId="08CEBB0A" w14:textId="77777777" w:rsidR="003611B0" w:rsidRPr="006E155A" w:rsidRDefault="003611B0" w:rsidP="003611B0">
            <w:pPr>
              <w:spacing w:after="0" w:line="240" w:lineRule="auto"/>
              <w:rPr>
                <w:rFonts w:ascii="Times New Roman" w:hAnsi="Times New Roman"/>
                <w:sz w:val="18"/>
                <w:szCs w:val="18"/>
              </w:rPr>
            </w:pPr>
          </w:p>
          <w:p w14:paraId="7DEA1598" w14:textId="77777777" w:rsidR="003611B0" w:rsidRPr="006E155A" w:rsidRDefault="003611B0" w:rsidP="003611B0">
            <w:pPr>
              <w:spacing w:after="0" w:line="240" w:lineRule="auto"/>
              <w:rPr>
                <w:rFonts w:ascii="Times New Roman" w:hAnsi="Times New Roman"/>
                <w:sz w:val="18"/>
                <w:szCs w:val="18"/>
              </w:rPr>
            </w:pPr>
          </w:p>
          <w:p w14:paraId="184B5372" w14:textId="77777777" w:rsidR="003611B0" w:rsidRPr="006E155A" w:rsidRDefault="003611B0" w:rsidP="003611B0">
            <w:pPr>
              <w:spacing w:after="0" w:line="240" w:lineRule="auto"/>
              <w:rPr>
                <w:rFonts w:ascii="Times New Roman" w:hAnsi="Times New Roman"/>
                <w:sz w:val="18"/>
                <w:szCs w:val="18"/>
              </w:rPr>
            </w:pPr>
          </w:p>
          <w:p w14:paraId="1CCCED32" w14:textId="77777777" w:rsidR="003611B0" w:rsidRPr="006E155A" w:rsidRDefault="003611B0" w:rsidP="003611B0">
            <w:pPr>
              <w:spacing w:after="0" w:line="240" w:lineRule="auto"/>
              <w:rPr>
                <w:rFonts w:ascii="Times New Roman" w:hAnsi="Times New Roman"/>
                <w:sz w:val="18"/>
                <w:szCs w:val="18"/>
              </w:rPr>
            </w:pPr>
          </w:p>
          <w:p w14:paraId="7CB45427" w14:textId="77777777" w:rsidR="003611B0" w:rsidRPr="006E155A" w:rsidRDefault="003611B0" w:rsidP="003611B0">
            <w:pPr>
              <w:spacing w:after="0" w:line="240" w:lineRule="auto"/>
              <w:rPr>
                <w:rFonts w:ascii="Times New Roman" w:hAnsi="Times New Roman"/>
                <w:sz w:val="18"/>
                <w:szCs w:val="18"/>
              </w:rPr>
            </w:pPr>
          </w:p>
          <w:p w14:paraId="2D0D56D4" w14:textId="77777777" w:rsidR="003611B0" w:rsidRPr="006E155A" w:rsidRDefault="003611B0" w:rsidP="003611B0">
            <w:pPr>
              <w:spacing w:after="0" w:line="240" w:lineRule="auto"/>
              <w:rPr>
                <w:rFonts w:ascii="Times New Roman" w:hAnsi="Times New Roman"/>
                <w:sz w:val="18"/>
                <w:szCs w:val="18"/>
              </w:rPr>
            </w:pPr>
          </w:p>
          <w:p w14:paraId="73C8C3D3" w14:textId="77777777" w:rsidR="003611B0" w:rsidRPr="006E155A" w:rsidRDefault="003611B0" w:rsidP="003611B0">
            <w:pPr>
              <w:spacing w:after="0" w:line="240" w:lineRule="auto"/>
              <w:rPr>
                <w:rFonts w:ascii="Times New Roman" w:hAnsi="Times New Roman"/>
                <w:sz w:val="18"/>
                <w:szCs w:val="18"/>
              </w:rPr>
            </w:pPr>
          </w:p>
          <w:p w14:paraId="780D7A6C" w14:textId="77777777" w:rsidR="003611B0" w:rsidRPr="006E155A" w:rsidRDefault="003611B0" w:rsidP="003611B0">
            <w:pPr>
              <w:spacing w:after="0" w:line="240" w:lineRule="auto"/>
              <w:rPr>
                <w:rFonts w:ascii="Times New Roman" w:hAnsi="Times New Roman"/>
                <w:sz w:val="18"/>
                <w:szCs w:val="18"/>
              </w:rPr>
            </w:pPr>
          </w:p>
          <w:p w14:paraId="381E7C58" w14:textId="77777777" w:rsidR="003611B0" w:rsidRPr="006E155A" w:rsidRDefault="003611B0" w:rsidP="003611B0">
            <w:pPr>
              <w:spacing w:after="0" w:line="240" w:lineRule="auto"/>
              <w:rPr>
                <w:rFonts w:ascii="Times New Roman" w:hAnsi="Times New Roman"/>
                <w:sz w:val="18"/>
                <w:szCs w:val="18"/>
              </w:rPr>
            </w:pPr>
          </w:p>
          <w:p w14:paraId="0495003B" w14:textId="77777777" w:rsidR="003611B0" w:rsidRPr="006E155A" w:rsidRDefault="003611B0" w:rsidP="003611B0">
            <w:pPr>
              <w:spacing w:after="0" w:line="240" w:lineRule="auto"/>
              <w:rPr>
                <w:rFonts w:ascii="Times New Roman" w:hAnsi="Times New Roman"/>
                <w:sz w:val="18"/>
                <w:szCs w:val="18"/>
              </w:rPr>
            </w:pPr>
          </w:p>
          <w:p w14:paraId="63369D1D" w14:textId="77777777" w:rsidR="003611B0" w:rsidRPr="006E155A" w:rsidRDefault="003611B0" w:rsidP="003611B0">
            <w:pPr>
              <w:spacing w:after="0" w:line="240" w:lineRule="auto"/>
              <w:rPr>
                <w:rFonts w:ascii="Times New Roman" w:hAnsi="Times New Roman"/>
                <w:sz w:val="18"/>
                <w:szCs w:val="18"/>
              </w:rPr>
            </w:pPr>
          </w:p>
          <w:p w14:paraId="41365EE4" w14:textId="77777777" w:rsidR="003611B0" w:rsidRPr="006E155A" w:rsidRDefault="003611B0" w:rsidP="003611B0">
            <w:pPr>
              <w:spacing w:after="0" w:line="240" w:lineRule="auto"/>
              <w:rPr>
                <w:rFonts w:ascii="Times New Roman" w:hAnsi="Times New Roman"/>
                <w:sz w:val="18"/>
                <w:szCs w:val="18"/>
              </w:rPr>
            </w:pPr>
          </w:p>
          <w:p w14:paraId="5DE3263F" w14:textId="77777777" w:rsidR="003611B0" w:rsidRPr="006E155A" w:rsidRDefault="003611B0" w:rsidP="003611B0">
            <w:pPr>
              <w:spacing w:after="0" w:line="240" w:lineRule="auto"/>
              <w:rPr>
                <w:rFonts w:ascii="Times New Roman" w:hAnsi="Times New Roman"/>
                <w:sz w:val="18"/>
                <w:szCs w:val="18"/>
              </w:rPr>
            </w:pPr>
          </w:p>
          <w:p w14:paraId="6E3F1B6C" w14:textId="77777777" w:rsidR="003611B0" w:rsidRPr="006E155A" w:rsidRDefault="003611B0" w:rsidP="003611B0">
            <w:pPr>
              <w:spacing w:after="0" w:line="240" w:lineRule="auto"/>
              <w:rPr>
                <w:rFonts w:ascii="Times New Roman" w:hAnsi="Times New Roman"/>
                <w:sz w:val="18"/>
                <w:szCs w:val="18"/>
              </w:rPr>
            </w:pPr>
          </w:p>
        </w:tc>
        <w:tc>
          <w:tcPr>
            <w:tcW w:w="1417" w:type="dxa"/>
            <w:vMerge w:val="restart"/>
          </w:tcPr>
          <w:p w14:paraId="060BE49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Dataprojektor </w:t>
            </w:r>
          </w:p>
          <w:p w14:paraId="114D2D21"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58C90E4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Videotechnika</w:t>
            </w:r>
          </w:p>
          <w:p w14:paraId="3435719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01547A3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Interaktívna tabuľa</w:t>
            </w:r>
          </w:p>
          <w:p w14:paraId="20E246B6" w14:textId="77777777" w:rsidR="003611B0" w:rsidRPr="006E155A" w:rsidRDefault="003611B0" w:rsidP="003611B0">
            <w:pPr>
              <w:spacing w:after="0" w:line="240" w:lineRule="auto"/>
              <w:rPr>
                <w:rFonts w:ascii="Times New Roman" w:hAnsi="Times New Roman"/>
                <w:sz w:val="18"/>
                <w:szCs w:val="18"/>
              </w:rPr>
            </w:pPr>
          </w:p>
          <w:p w14:paraId="23BF71B6" w14:textId="77777777" w:rsidR="003611B0" w:rsidRPr="006E155A" w:rsidRDefault="003611B0" w:rsidP="003611B0">
            <w:pPr>
              <w:spacing w:after="0" w:line="240" w:lineRule="auto"/>
              <w:rPr>
                <w:rFonts w:ascii="Times New Roman" w:hAnsi="Times New Roman"/>
                <w:sz w:val="18"/>
                <w:szCs w:val="18"/>
              </w:rPr>
            </w:pPr>
          </w:p>
          <w:p w14:paraId="027A1DF0" w14:textId="77777777" w:rsidR="003611B0" w:rsidRPr="006E155A" w:rsidRDefault="003611B0" w:rsidP="003611B0">
            <w:pPr>
              <w:spacing w:after="0" w:line="240" w:lineRule="auto"/>
              <w:rPr>
                <w:rFonts w:ascii="Times New Roman" w:hAnsi="Times New Roman"/>
                <w:sz w:val="18"/>
                <w:szCs w:val="18"/>
              </w:rPr>
            </w:pPr>
          </w:p>
          <w:p w14:paraId="21DB2E9C" w14:textId="77777777" w:rsidR="003611B0" w:rsidRPr="006E155A" w:rsidRDefault="003611B0" w:rsidP="003611B0">
            <w:pPr>
              <w:spacing w:after="0" w:line="240" w:lineRule="auto"/>
              <w:rPr>
                <w:rFonts w:ascii="Times New Roman" w:hAnsi="Times New Roman"/>
                <w:sz w:val="18"/>
                <w:szCs w:val="18"/>
              </w:rPr>
            </w:pPr>
          </w:p>
          <w:p w14:paraId="7097CB29" w14:textId="77777777" w:rsidR="003611B0" w:rsidRPr="006E155A" w:rsidRDefault="003611B0" w:rsidP="003611B0">
            <w:pPr>
              <w:spacing w:after="0" w:line="240" w:lineRule="auto"/>
              <w:rPr>
                <w:rFonts w:ascii="Times New Roman" w:hAnsi="Times New Roman"/>
                <w:sz w:val="18"/>
                <w:szCs w:val="18"/>
              </w:rPr>
            </w:pPr>
          </w:p>
          <w:p w14:paraId="0A59CABD" w14:textId="77777777" w:rsidR="003611B0" w:rsidRPr="006E155A" w:rsidRDefault="003611B0" w:rsidP="003611B0">
            <w:pPr>
              <w:spacing w:after="0" w:line="240" w:lineRule="auto"/>
              <w:rPr>
                <w:rFonts w:ascii="Times New Roman" w:hAnsi="Times New Roman"/>
                <w:sz w:val="18"/>
                <w:szCs w:val="18"/>
              </w:rPr>
            </w:pPr>
          </w:p>
          <w:p w14:paraId="31C360A5" w14:textId="77777777" w:rsidR="003611B0" w:rsidRPr="006E155A" w:rsidRDefault="003611B0" w:rsidP="003611B0">
            <w:pPr>
              <w:spacing w:after="0" w:line="240" w:lineRule="auto"/>
              <w:rPr>
                <w:rFonts w:ascii="Times New Roman" w:hAnsi="Times New Roman"/>
                <w:sz w:val="18"/>
                <w:szCs w:val="18"/>
              </w:rPr>
            </w:pPr>
          </w:p>
          <w:p w14:paraId="2F5F6552" w14:textId="77777777" w:rsidR="003611B0" w:rsidRPr="006E155A" w:rsidRDefault="003611B0" w:rsidP="003611B0">
            <w:pPr>
              <w:spacing w:after="0" w:line="240" w:lineRule="auto"/>
              <w:rPr>
                <w:rFonts w:ascii="Times New Roman" w:hAnsi="Times New Roman"/>
                <w:sz w:val="18"/>
                <w:szCs w:val="18"/>
              </w:rPr>
            </w:pPr>
          </w:p>
          <w:p w14:paraId="79BECA49" w14:textId="77777777" w:rsidR="003611B0" w:rsidRPr="006E155A" w:rsidRDefault="003611B0" w:rsidP="003611B0">
            <w:pPr>
              <w:spacing w:after="0" w:line="240" w:lineRule="auto"/>
              <w:rPr>
                <w:rFonts w:ascii="Times New Roman" w:hAnsi="Times New Roman"/>
                <w:sz w:val="18"/>
                <w:szCs w:val="18"/>
              </w:rPr>
            </w:pPr>
          </w:p>
          <w:p w14:paraId="27634802" w14:textId="77777777" w:rsidR="003611B0" w:rsidRPr="006E155A" w:rsidRDefault="003611B0" w:rsidP="003611B0">
            <w:pPr>
              <w:spacing w:after="0" w:line="240" w:lineRule="auto"/>
              <w:rPr>
                <w:rFonts w:ascii="Times New Roman" w:hAnsi="Times New Roman"/>
                <w:sz w:val="18"/>
                <w:szCs w:val="18"/>
              </w:rPr>
            </w:pPr>
          </w:p>
          <w:p w14:paraId="26CE4760" w14:textId="77777777" w:rsidR="003611B0" w:rsidRPr="006E155A" w:rsidRDefault="003611B0" w:rsidP="003611B0">
            <w:pPr>
              <w:spacing w:after="0" w:line="240" w:lineRule="auto"/>
              <w:rPr>
                <w:rFonts w:ascii="Times New Roman" w:hAnsi="Times New Roman"/>
                <w:sz w:val="18"/>
                <w:szCs w:val="18"/>
              </w:rPr>
            </w:pPr>
          </w:p>
          <w:p w14:paraId="5294EEC3" w14:textId="77777777" w:rsidR="003611B0" w:rsidRPr="006E155A" w:rsidRDefault="003611B0" w:rsidP="003611B0">
            <w:pPr>
              <w:spacing w:after="0" w:line="240" w:lineRule="auto"/>
              <w:rPr>
                <w:rFonts w:ascii="Times New Roman" w:hAnsi="Times New Roman"/>
                <w:sz w:val="18"/>
                <w:szCs w:val="18"/>
              </w:rPr>
            </w:pPr>
          </w:p>
          <w:p w14:paraId="36989438" w14:textId="77777777" w:rsidR="003611B0" w:rsidRPr="006E155A" w:rsidRDefault="003611B0" w:rsidP="003611B0">
            <w:pPr>
              <w:spacing w:after="0" w:line="240" w:lineRule="auto"/>
              <w:rPr>
                <w:rFonts w:ascii="Times New Roman" w:hAnsi="Times New Roman"/>
                <w:sz w:val="18"/>
                <w:szCs w:val="18"/>
              </w:rPr>
            </w:pPr>
          </w:p>
          <w:p w14:paraId="167AF8F8" w14:textId="77777777" w:rsidR="003611B0" w:rsidRPr="006E155A" w:rsidRDefault="003611B0" w:rsidP="003611B0">
            <w:pPr>
              <w:spacing w:after="0" w:line="240" w:lineRule="auto"/>
              <w:rPr>
                <w:rFonts w:ascii="Times New Roman" w:hAnsi="Times New Roman"/>
                <w:sz w:val="18"/>
                <w:szCs w:val="18"/>
              </w:rPr>
            </w:pPr>
          </w:p>
          <w:p w14:paraId="06AE06A8" w14:textId="77777777" w:rsidR="003611B0" w:rsidRPr="006E155A" w:rsidRDefault="003611B0" w:rsidP="003611B0">
            <w:pPr>
              <w:spacing w:after="0" w:line="240" w:lineRule="auto"/>
              <w:rPr>
                <w:rFonts w:ascii="Times New Roman" w:hAnsi="Times New Roman"/>
                <w:sz w:val="18"/>
                <w:szCs w:val="18"/>
              </w:rPr>
            </w:pPr>
          </w:p>
          <w:p w14:paraId="5D421639" w14:textId="77777777" w:rsidR="003611B0" w:rsidRPr="006E155A" w:rsidRDefault="003611B0" w:rsidP="003611B0">
            <w:pPr>
              <w:spacing w:after="0" w:line="240" w:lineRule="auto"/>
              <w:rPr>
                <w:rFonts w:ascii="Times New Roman" w:hAnsi="Times New Roman"/>
                <w:sz w:val="18"/>
                <w:szCs w:val="18"/>
              </w:rPr>
            </w:pPr>
          </w:p>
          <w:p w14:paraId="4B5B7594" w14:textId="77777777" w:rsidR="003611B0" w:rsidRPr="006E155A" w:rsidRDefault="003611B0" w:rsidP="003611B0">
            <w:pPr>
              <w:spacing w:after="0" w:line="240" w:lineRule="auto"/>
              <w:rPr>
                <w:rFonts w:ascii="Times New Roman" w:hAnsi="Times New Roman"/>
                <w:sz w:val="18"/>
                <w:szCs w:val="18"/>
              </w:rPr>
            </w:pPr>
          </w:p>
          <w:p w14:paraId="0EBA85B0" w14:textId="77777777" w:rsidR="003611B0" w:rsidRPr="006E155A" w:rsidRDefault="003611B0" w:rsidP="003611B0">
            <w:pPr>
              <w:spacing w:after="0" w:line="240" w:lineRule="auto"/>
              <w:rPr>
                <w:rFonts w:ascii="Times New Roman" w:hAnsi="Times New Roman"/>
                <w:sz w:val="18"/>
                <w:szCs w:val="18"/>
              </w:rPr>
            </w:pPr>
          </w:p>
          <w:p w14:paraId="24A75907" w14:textId="77777777" w:rsidR="003611B0" w:rsidRPr="006E155A" w:rsidRDefault="003611B0" w:rsidP="003611B0">
            <w:pPr>
              <w:spacing w:after="0" w:line="240" w:lineRule="auto"/>
              <w:rPr>
                <w:rFonts w:ascii="Times New Roman" w:hAnsi="Times New Roman"/>
                <w:sz w:val="18"/>
                <w:szCs w:val="18"/>
              </w:rPr>
            </w:pPr>
          </w:p>
          <w:p w14:paraId="430F1BD6" w14:textId="77777777" w:rsidR="003611B0" w:rsidRPr="006E155A" w:rsidRDefault="003611B0" w:rsidP="003611B0">
            <w:pPr>
              <w:spacing w:after="0" w:line="240" w:lineRule="auto"/>
              <w:rPr>
                <w:rFonts w:ascii="Times New Roman" w:hAnsi="Times New Roman"/>
                <w:sz w:val="18"/>
                <w:szCs w:val="18"/>
              </w:rPr>
            </w:pPr>
          </w:p>
          <w:p w14:paraId="35ABC6B8" w14:textId="77777777" w:rsidR="003611B0" w:rsidRPr="006E155A" w:rsidRDefault="003611B0" w:rsidP="003611B0">
            <w:pPr>
              <w:spacing w:after="0" w:line="240" w:lineRule="auto"/>
              <w:rPr>
                <w:rFonts w:ascii="Times New Roman" w:hAnsi="Times New Roman"/>
                <w:sz w:val="18"/>
                <w:szCs w:val="18"/>
              </w:rPr>
            </w:pPr>
          </w:p>
          <w:p w14:paraId="19F362DA" w14:textId="77777777" w:rsidR="003611B0" w:rsidRPr="006E155A" w:rsidRDefault="003611B0" w:rsidP="003611B0">
            <w:pPr>
              <w:spacing w:after="0" w:line="240" w:lineRule="auto"/>
              <w:rPr>
                <w:rFonts w:ascii="Times New Roman" w:hAnsi="Times New Roman"/>
                <w:sz w:val="18"/>
                <w:szCs w:val="18"/>
              </w:rPr>
            </w:pPr>
          </w:p>
          <w:p w14:paraId="29240F27" w14:textId="77777777" w:rsidR="003611B0" w:rsidRPr="006E155A" w:rsidRDefault="003611B0" w:rsidP="003611B0">
            <w:pPr>
              <w:spacing w:after="0" w:line="240" w:lineRule="auto"/>
              <w:rPr>
                <w:rFonts w:ascii="Times New Roman" w:hAnsi="Times New Roman"/>
                <w:sz w:val="18"/>
                <w:szCs w:val="18"/>
              </w:rPr>
            </w:pPr>
          </w:p>
          <w:p w14:paraId="6766095B" w14:textId="77777777" w:rsidR="003611B0" w:rsidRPr="006E155A" w:rsidRDefault="003611B0" w:rsidP="003611B0">
            <w:pPr>
              <w:spacing w:after="0" w:line="240" w:lineRule="auto"/>
              <w:rPr>
                <w:rFonts w:ascii="Times New Roman" w:hAnsi="Times New Roman"/>
                <w:sz w:val="18"/>
                <w:szCs w:val="18"/>
              </w:rPr>
            </w:pPr>
          </w:p>
          <w:p w14:paraId="5081DF1E" w14:textId="77777777" w:rsidR="003611B0" w:rsidRPr="006E155A" w:rsidRDefault="003611B0" w:rsidP="003611B0">
            <w:pPr>
              <w:spacing w:after="0" w:line="240" w:lineRule="auto"/>
              <w:rPr>
                <w:rFonts w:ascii="Times New Roman" w:hAnsi="Times New Roman"/>
                <w:sz w:val="18"/>
                <w:szCs w:val="18"/>
              </w:rPr>
            </w:pPr>
          </w:p>
          <w:p w14:paraId="215973CB" w14:textId="77777777" w:rsidR="003611B0" w:rsidRPr="006E155A" w:rsidRDefault="003611B0" w:rsidP="003611B0">
            <w:pPr>
              <w:spacing w:after="0" w:line="240" w:lineRule="auto"/>
              <w:rPr>
                <w:rFonts w:ascii="Times New Roman" w:hAnsi="Times New Roman"/>
                <w:sz w:val="18"/>
                <w:szCs w:val="18"/>
              </w:rPr>
            </w:pPr>
          </w:p>
          <w:p w14:paraId="7FBBE9D1" w14:textId="77777777" w:rsidR="003611B0" w:rsidRPr="006E155A" w:rsidRDefault="003611B0" w:rsidP="003611B0">
            <w:pPr>
              <w:spacing w:after="0" w:line="240" w:lineRule="auto"/>
              <w:rPr>
                <w:rFonts w:ascii="Times New Roman" w:hAnsi="Times New Roman"/>
                <w:sz w:val="18"/>
                <w:szCs w:val="18"/>
              </w:rPr>
            </w:pPr>
          </w:p>
          <w:p w14:paraId="6705E42B" w14:textId="77777777" w:rsidR="003611B0" w:rsidRPr="006E155A" w:rsidRDefault="003611B0" w:rsidP="003611B0">
            <w:pPr>
              <w:spacing w:after="0" w:line="240" w:lineRule="auto"/>
              <w:rPr>
                <w:rFonts w:ascii="Times New Roman" w:hAnsi="Times New Roman"/>
                <w:sz w:val="18"/>
                <w:szCs w:val="18"/>
              </w:rPr>
            </w:pPr>
          </w:p>
          <w:p w14:paraId="680F3F87" w14:textId="77777777" w:rsidR="003611B0" w:rsidRPr="006E155A" w:rsidRDefault="003611B0" w:rsidP="003611B0">
            <w:pPr>
              <w:spacing w:after="0" w:line="240" w:lineRule="auto"/>
              <w:rPr>
                <w:rFonts w:ascii="Times New Roman" w:hAnsi="Times New Roman"/>
                <w:sz w:val="18"/>
                <w:szCs w:val="18"/>
              </w:rPr>
            </w:pPr>
          </w:p>
          <w:p w14:paraId="2C050C30" w14:textId="77777777" w:rsidR="003611B0" w:rsidRPr="006E155A" w:rsidRDefault="003611B0" w:rsidP="003611B0">
            <w:pPr>
              <w:spacing w:after="0" w:line="240" w:lineRule="auto"/>
              <w:rPr>
                <w:rFonts w:ascii="Times New Roman" w:hAnsi="Times New Roman"/>
                <w:sz w:val="18"/>
                <w:szCs w:val="18"/>
              </w:rPr>
            </w:pPr>
          </w:p>
          <w:p w14:paraId="58B167BA" w14:textId="77777777" w:rsidR="003611B0" w:rsidRPr="006E155A" w:rsidRDefault="003611B0" w:rsidP="003611B0">
            <w:pPr>
              <w:spacing w:after="0" w:line="240" w:lineRule="auto"/>
              <w:rPr>
                <w:rFonts w:ascii="Times New Roman" w:hAnsi="Times New Roman"/>
                <w:sz w:val="18"/>
                <w:szCs w:val="18"/>
              </w:rPr>
            </w:pPr>
          </w:p>
          <w:p w14:paraId="28E51FB1" w14:textId="77777777" w:rsidR="003611B0" w:rsidRPr="006E155A" w:rsidRDefault="003611B0" w:rsidP="003611B0">
            <w:pPr>
              <w:spacing w:after="0" w:line="240" w:lineRule="auto"/>
              <w:rPr>
                <w:rFonts w:ascii="Times New Roman" w:hAnsi="Times New Roman"/>
                <w:sz w:val="18"/>
                <w:szCs w:val="18"/>
              </w:rPr>
            </w:pPr>
          </w:p>
          <w:p w14:paraId="78FD89F6" w14:textId="77777777" w:rsidR="003611B0" w:rsidRPr="006E155A" w:rsidRDefault="003611B0" w:rsidP="003611B0">
            <w:pPr>
              <w:spacing w:after="0" w:line="240" w:lineRule="auto"/>
              <w:rPr>
                <w:rFonts w:ascii="Times New Roman" w:hAnsi="Times New Roman"/>
                <w:sz w:val="18"/>
                <w:szCs w:val="18"/>
              </w:rPr>
            </w:pPr>
          </w:p>
          <w:p w14:paraId="31A29934" w14:textId="77777777" w:rsidR="003611B0" w:rsidRPr="006E155A" w:rsidRDefault="003611B0" w:rsidP="003611B0">
            <w:pPr>
              <w:spacing w:after="0" w:line="240" w:lineRule="auto"/>
              <w:rPr>
                <w:rFonts w:ascii="Times New Roman" w:hAnsi="Times New Roman"/>
                <w:sz w:val="18"/>
                <w:szCs w:val="18"/>
              </w:rPr>
            </w:pPr>
          </w:p>
          <w:p w14:paraId="45DC3D07" w14:textId="77777777" w:rsidR="003611B0" w:rsidRPr="006E155A" w:rsidRDefault="003611B0" w:rsidP="003611B0">
            <w:pPr>
              <w:spacing w:after="0" w:line="240" w:lineRule="auto"/>
              <w:rPr>
                <w:rFonts w:ascii="Times New Roman" w:hAnsi="Times New Roman"/>
                <w:sz w:val="18"/>
                <w:szCs w:val="18"/>
              </w:rPr>
            </w:pPr>
          </w:p>
          <w:p w14:paraId="2D1E06EB" w14:textId="77777777" w:rsidR="003611B0" w:rsidRPr="006E155A" w:rsidRDefault="003611B0" w:rsidP="003611B0">
            <w:pPr>
              <w:spacing w:after="0" w:line="240" w:lineRule="auto"/>
              <w:rPr>
                <w:rFonts w:ascii="Times New Roman" w:hAnsi="Times New Roman"/>
                <w:sz w:val="18"/>
                <w:szCs w:val="18"/>
              </w:rPr>
            </w:pPr>
          </w:p>
          <w:p w14:paraId="73FC22E2" w14:textId="77777777" w:rsidR="003611B0" w:rsidRPr="006E155A" w:rsidRDefault="003611B0" w:rsidP="003611B0">
            <w:pPr>
              <w:spacing w:after="0" w:line="240" w:lineRule="auto"/>
              <w:rPr>
                <w:rFonts w:ascii="Times New Roman" w:hAnsi="Times New Roman"/>
                <w:sz w:val="18"/>
                <w:szCs w:val="18"/>
              </w:rPr>
            </w:pPr>
          </w:p>
          <w:p w14:paraId="2AD33D2D" w14:textId="77777777" w:rsidR="003611B0" w:rsidRPr="006E155A" w:rsidRDefault="003611B0" w:rsidP="003611B0">
            <w:pPr>
              <w:spacing w:after="0" w:line="240" w:lineRule="auto"/>
              <w:rPr>
                <w:rFonts w:ascii="Times New Roman" w:hAnsi="Times New Roman"/>
                <w:sz w:val="18"/>
                <w:szCs w:val="18"/>
              </w:rPr>
            </w:pPr>
          </w:p>
          <w:p w14:paraId="04DEB19B" w14:textId="77777777" w:rsidR="003611B0" w:rsidRPr="006E155A" w:rsidRDefault="003611B0" w:rsidP="003611B0">
            <w:pPr>
              <w:spacing w:after="0" w:line="240" w:lineRule="auto"/>
              <w:rPr>
                <w:rFonts w:ascii="Times New Roman" w:hAnsi="Times New Roman"/>
                <w:sz w:val="18"/>
                <w:szCs w:val="18"/>
              </w:rPr>
            </w:pPr>
          </w:p>
          <w:p w14:paraId="6E503B02" w14:textId="77777777" w:rsidR="003611B0" w:rsidRPr="006E155A" w:rsidRDefault="003611B0" w:rsidP="003611B0">
            <w:pPr>
              <w:spacing w:after="0" w:line="240" w:lineRule="auto"/>
              <w:rPr>
                <w:rFonts w:ascii="Times New Roman" w:hAnsi="Times New Roman"/>
                <w:sz w:val="18"/>
                <w:szCs w:val="18"/>
              </w:rPr>
            </w:pPr>
          </w:p>
          <w:p w14:paraId="16F4A24E" w14:textId="77777777" w:rsidR="003611B0" w:rsidRPr="006E155A" w:rsidRDefault="003611B0" w:rsidP="003611B0">
            <w:pPr>
              <w:spacing w:after="0" w:line="240" w:lineRule="auto"/>
              <w:rPr>
                <w:rFonts w:ascii="Times New Roman" w:hAnsi="Times New Roman"/>
                <w:sz w:val="18"/>
                <w:szCs w:val="18"/>
              </w:rPr>
            </w:pPr>
          </w:p>
          <w:p w14:paraId="42035770" w14:textId="77777777" w:rsidR="003611B0" w:rsidRPr="006E155A" w:rsidRDefault="003611B0" w:rsidP="003611B0">
            <w:pPr>
              <w:spacing w:after="0" w:line="240" w:lineRule="auto"/>
              <w:rPr>
                <w:rFonts w:ascii="Times New Roman" w:hAnsi="Times New Roman"/>
                <w:sz w:val="18"/>
                <w:szCs w:val="18"/>
              </w:rPr>
            </w:pPr>
          </w:p>
          <w:p w14:paraId="153E3A02" w14:textId="77777777" w:rsidR="003611B0" w:rsidRPr="006E155A" w:rsidRDefault="003611B0" w:rsidP="003611B0">
            <w:pPr>
              <w:spacing w:after="0" w:line="240" w:lineRule="auto"/>
              <w:rPr>
                <w:rFonts w:ascii="Times New Roman" w:hAnsi="Times New Roman"/>
                <w:sz w:val="18"/>
                <w:szCs w:val="18"/>
              </w:rPr>
            </w:pPr>
          </w:p>
          <w:p w14:paraId="0F441BCC" w14:textId="77777777" w:rsidR="003611B0" w:rsidRPr="006E155A" w:rsidRDefault="003611B0" w:rsidP="003611B0">
            <w:pPr>
              <w:spacing w:after="0" w:line="240" w:lineRule="auto"/>
              <w:rPr>
                <w:rFonts w:ascii="Times New Roman" w:hAnsi="Times New Roman"/>
                <w:sz w:val="18"/>
                <w:szCs w:val="18"/>
              </w:rPr>
            </w:pPr>
          </w:p>
          <w:p w14:paraId="42EB1602" w14:textId="77777777" w:rsidR="003611B0" w:rsidRPr="006E155A" w:rsidRDefault="003611B0" w:rsidP="003611B0">
            <w:pPr>
              <w:spacing w:after="0" w:line="240" w:lineRule="auto"/>
              <w:rPr>
                <w:rFonts w:ascii="Times New Roman" w:hAnsi="Times New Roman"/>
                <w:sz w:val="18"/>
                <w:szCs w:val="18"/>
              </w:rPr>
            </w:pPr>
          </w:p>
          <w:p w14:paraId="4FB82DB5" w14:textId="77777777" w:rsidR="003611B0" w:rsidRPr="006E155A" w:rsidRDefault="003611B0" w:rsidP="003611B0">
            <w:pPr>
              <w:spacing w:after="0" w:line="240" w:lineRule="auto"/>
              <w:rPr>
                <w:rFonts w:ascii="Times New Roman" w:hAnsi="Times New Roman"/>
                <w:sz w:val="18"/>
                <w:szCs w:val="18"/>
              </w:rPr>
            </w:pPr>
          </w:p>
          <w:p w14:paraId="67BE5091" w14:textId="77777777" w:rsidR="003611B0" w:rsidRPr="006E155A" w:rsidRDefault="003611B0" w:rsidP="003611B0">
            <w:pPr>
              <w:spacing w:after="0" w:line="240" w:lineRule="auto"/>
              <w:rPr>
                <w:rFonts w:ascii="Times New Roman" w:hAnsi="Times New Roman"/>
                <w:sz w:val="18"/>
                <w:szCs w:val="18"/>
              </w:rPr>
            </w:pPr>
          </w:p>
          <w:p w14:paraId="0B25C663" w14:textId="77777777" w:rsidR="003611B0" w:rsidRPr="006E155A" w:rsidRDefault="003611B0" w:rsidP="003611B0">
            <w:pPr>
              <w:spacing w:after="0" w:line="240" w:lineRule="auto"/>
              <w:rPr>
                <w:rFonts w:ascii="Times New Roman" w:hAnsi="Times New Roman"/>
                <w:sz w:val="18"/>
                <w:szCs w:val="18"/>
              </w:rPr>
            </w:pPr>
          </w:p>
          <w:p w14:paraId="4338732B" w14:textId="77777777" w:rsidR="003611B0" w:rsidRPr="006E155A" w:rsidRDefault="003611B0" w:rsidP="003611B0">
            <w:pPr>
              <w:spacing w:after="0" w:line="240" w:lineRule="auto"/>
              <w:rPr>
                <w:rFonts w:ascii="Times New Roman" w:hAnsi="Times New Roman"/>
                <w:sz w:val="18"/>
                <w:szCs w:val="18"/>
              </w:rPr>
            </w:pPr>
          </w:p>
          <w:p w14:paraId="67A72318" w14:textId="77777777" w:rsidR="003611B0" w:rsidRPr="006E155A" w:rsidRDefault="003611B0" w:rsidP="003611B0">
            <w:pPr>
              <w:spacing w:after="0" w:line="240" w:lineRule="auto"/>
              <w:rPr>
                <w:rFonts w:ascii="Times New Roman" w:hAnsi="Times New Roman"/>
                <w:sz w:val="18"/>
                <w:szCs w:val="18"/>
              </w:rPr>
            </w:pPr>
          </w:p>
          <w:p w14:paraId="11FA2DD5" w14:textId="77777777" w:rsidR="003611B0" w:rsidRPr="006E155A" w:rsidRDefault="003611B0" w:rsidP="003611B0">
            <w:pPr>
              <w:spacing w:after="0" w:line="240" w:lineRule="auto"/>
              <w:rPr>
                <w:rFonts w:ascii="Times New Roman" w:hAnsi="Times New Roman"/>
                <w:sz w:val="18"/>
                <w:szCs w:val="18"/>
              </w:rPr>
            </w:pPr>
          </w:p>
          <w:p w14:paraId="45BCFD40"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7E4C54EA"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 obrazová predloha, kronika školy</w:t>
            </w:r>
          </w:p>
        </w:tc>
        <w:tc>
          <w:tcPr>
            <w:tcW w:w="1507" w:type="dxa"/>
            <w:vMerge w:val="restart"/>
          </w:tcPr>
          <w:p w14:paraId="51629EF3"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Kozierová</w:t>
            </w:r>
            <w:proofErr w:type="spellEnd"/>
            <w:r w:rsidRPr="006E155A">
              <w:rPr>
                <w:rFonts w:ascii="Times New Roman" w:hAnsi="Times New Roman"/>
                <w:sz w:val="18"/>
                <w:szCs w:val="18"/>
              </w:rPr>
              <w:t xml:space="preserve"> B. a kol.: Ošetrovateľstvo 1,2. Osveta Martin 1995</w:t>
            </w:r>
          </w:p>
          <w:p w14:paraId="4F78B98D" w14:textId="77777777" w:rsidR="003611B0" w:rsidRPr="006E155A" w:rsidRDefault="003611B0" w:rsidP="003611B0">
            <w:pPr>
              <w:spacing w:after="0" w:line="240" w:lineRule="auto"/>
              <w:rPr>
                <w:rFonts w:ascii="Times New Roman" w:hAnsi="Times New Roman"/>
                <w:sz w:val="18"/>
                <w:szCs w:val="18"/>
              </w:rPr>
            </w:pPr>
          </w:p>
          <w:p w14:paraId="657337ED"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Internet </w:t>
            </w:r>
          </w:p>
          <w:p w14:paraId="103579E9" w14:textId="77777777" w:rsidR="003611B0" w:rsidRPr="006E155A" w:rsidRDefault="003611B0" w:rsidP="003611B0">
            <w:pPr>
              <w:spacing w:after="0" w:line="240" w:lineRule="auto"/>
              <w:rPr>
                <w:rFonts w:ascii="Times New Roman" w:hAnsi="Times New Roman"/>
                <w:sz w:val="18"/>
                <w:szCs w:val="18"/>
              </w:rPr>
            </w:pPr>
          </w:p>
          <w:p w14:paraId="6E9287F4"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Odborná knižnica</w:t>
            </w:r>
          </w:p>
          <w:p w14:paraId="06769135" w14:textId="77777777" w:rsidR="003611B0" w:rsidRPr="006E155A" w:rsidRDefault="003611B0" w:rsidP="003611B0">
            <w:pPr>
              <w:spacing w:after="0" w:line="240" w:lineRule="auto"/>
              <w:rPr>
                <w:rFonts w:ascii="Times New Roman" w:hAnsi="Times New Roman"/>
                <w:sz w:val="18"/>
                <w:szCs w:val="18"/>
              </w:rPr>
            </w:pPr>
          </w:p>
          <w:p w14:paraId="0DAD5195" w14:textId="77777777" w:rsidR="003611B0" w:rsidRPr="006E155A" w:rsidRDefault="003611B0" w:rsidP="003611B0">
            <w:pPr>
              <w:spacing w:after="0" w:line="240" w:lineRule="auto"/>
              <w:rPr>
                <w:rFonts w:ascii="Times New Roman" w:hAnsi="Times New Roman"/>
                <w:sz w:val="18"/>
                <w:szCs w:val="18"/>
              </w:rPr>
            </w:pPr>
          </w:p>
          <w:p w14:paraId="4D1F84DD" w14:textId="77777777" w:rsidR="003611B0" w:rsidRPr="006E155A" w:rsidRDefault="003611B0" w:rsidP="003611B0">
            <w:pPr>
              <w:spacing w:after="0" w:line="240" w:lineRule="auto"/>
              <w:rPr>
                <w:rFonts w:ascii="Times New Roman" w:hAnsi="Times New Roman"/>
                <w:sz w:val="18"/>
                <w:szCs w:val="18"/>
              </w:rPr>
            </w:pPr>
          </w:p>
          <w:p w14:paraId="4D38F3EB" w14:textId="77777777" w:rsidR="003611B0" w:rsidRPr="006E155A" w:rsidRDefault="003611B0" w:rsidP="003611B0">
            <w:pPr>
              <w:spacing w:after="0" w:line="240" w:lineRule="auto"/>
              <w:rPr>
                <w:rFonts w:ascii="Times New Roman" w:hAnsi="Times New Roman"/>
                <w:sz w:val="18"/>
                <w:szCs w:val="18"/>
              </w:rPr>
            </w:pPr>
          </w:p>
          <w:p w14:paraId="1CF24BD9" w14:textId="77777777" w:rsidR="003611B0" w:rsidRPr="006E155A" w:rsidRDefault="003611B0" w:rsidP="003611B0">
            <w:pPr>
              <w:spacing w:after="0" w:line="240" w:lineRule="auto"/>
              <w:rPr>
                <w:rFonts w:ascii="Times New Roman" w:hAnsi="Times New Roman"/>
                <w:sz w:val="18"/>
                <w:szCs w:val="18"/>
              </w:rPr>
            </w:pPr>
          </w:p>
          <w:p w14:paraId="165496A1" w14:textId="77777777" w:rsidR="003611B0" w:rsidRPr="006E155A" w:rsidRDefault="003611B0" w:rsidP="003611B0">
            <w:pPr>
              <w:spacing w:after="0" w:line="240" w:lineRule="auto"/>
              <w:rPr>
                <w:rFonts w:ascii="Times New Roman" w:hAnsi="Times New Roman"/>
                <w:sz w:val="18"/>
                <w:szCs w:val="18"/>
              </w:rPr>
            </w:pPr>
          </w:p>
          <w:p w14:paraId="46236D50" w14:textId="77777777" w:rsidR="003611B0" w:rsidRPr="006E155A" w:rsidRDefault="003611B0" w:rsidP="003611B0">
            <w:pPr>
              <w:spacing w:after="0" w:line="240" w:lineRule="auto"/>
              <w:rPr>
                <w:rFonts w:ascii="Times New Roman" w:hAnsi="Times New Roman"/>
                <w:sz w:val="18"/>
                <w:szCs w:val="18"/>
              </w:rPr>
            </w:pPr>
          </w:p>
          <w:p w14:paraId="58257332" w14:textId="77777777" w:rsidR="003611B0" w:rsidRPr="006E155A" w:rsidRDefault="003611B0" w:rsidP="003611B0">
            <w:pPr>
              <w:spacing w:after="0" w:line="240" w:lineRule="auto"/>
              <w:rPr>
                <w:rFonts w:ascii="Times New Roman" w:hAnsi="Times New Roman"/>
                <w:sz w:val="18"/>
                <w:szCs w:val="18"/>
              </w:rPr>
            </w:pPr>
          </w:p>
          <w:p w14:paraId="2FC13CE7" w14:textId="77777777" w:rsidR="003611B0" w:rsidRPr="006E155A" w:rsidRDefault="003611B0" w:rsidP="003611B0">
            <w:pPr>
              <w:spacing w:after="0" w:line="240" w:lineRule="auto"/>
              <w:rPr>
                <w:rFonts w:ascii="Times New Roman" w:hAnsi="Times New Roman"/>
                <w:sz w:val="18"/>
                <w:szCs w:val="18"/>
              </w:rPr>
            </w:pPr>
          </w:p>
          <w:p w14:paraId="234A2770" w14:textId="77777777" w:rsidR="003611B0" w:rsidRPr="006E155A" w:rsidRDefault="003611B0" w:rsidP="003611B0">
            <w:pPr>
              <w:spacing w:after="0" w:line="240" w:lineRule="auto"/>
              <w:rPr>
                <w:rFonts w:ascii="Times New Roman" w:hAnsi="Times New Roman"/>
                <w:sz w:val="18"/>
                <w:szCs w:val="18"/>
              </w:rPr>
            </w:pPr>
          </w:p>
          <w:p w14:paraId="6ED7AC08" w14:textId="77777777" w:rsidR="003611B0" w:rsidRPr="006E155A" w:rsidRDefault="003611B0" w:rsidP="003611B0">
            <w:pPr>
              <w:spacing w:after="0" w:line="240" w:lineRule="auto"/>
              <w:rPr>
                <w:rFonts w:ascii="Times New Roman" w:hAnsi="Times New Roman"/>
                <w:sz w:val="18"/>
                <w:szCs w:val="18"/>
              </w:rPr>
            </w:pPr>
          </w:p>
          <w:p w14:paraId="62EF9F86" w14:textId="77777777" w:rsidR="003611B0" w:rsidRPr="006E155A" w:rsidRDefault="003611B0" w:rsidP="003611B0">
            <w:pPr>
              <w:spacing w:after="0" w:line="240" w:lineRule="auto"/>
              <w:rPr>
                <w:rFonts w:ascii="Times New Roman" w:hAnsi="Times New Roman"/>
                <w:sz w:val="18"/>
                <w:szCs w:val="18"/>
              </w:rPr>
            </w:pPr>
          </w:p>
          <w:p w14:paraId="1DC7B1D2" w14:textId="77777777" w:rsidR="003611B0" w:rsidRPr="006E155A" w:rsidRDefault="003611B0" w:rsidP="003611B0">
            <w:pPr>
              <w:spacing w:after="0" w:line="240" w:lineRule="auto"/>
              <w:rPr>
                <w:rFonts w:ascii="Times New Roman" w:hAnsi="Times New Roman"/>
                <w:sz w:val="18"/>
                <w:szCs w:val="18"/>
              </w:rPr>
            </w:pPr>
          </w:p>
          <w:p w14:paraId="10FD8C79" w14:textId="77777777" w:rsidR="003611B0" w:rsidRPr="006E155A" w:rsidRDefault="003611B0" w:rsidP="003611B0">
            <w:pPr>
              <w:spacing w:after="0" w:line="240" w:lineRule="auto"/>
              <w:rPr>
                <w:rFonts w:ascii="Times New Roman" w:hAnsi="Times New Roman"/>
                <w:sz w:val="18"/>
                <w:szCs w:val="18"/>
              </w:rPr>
            </w:pPr>
          </w:p>
          <w:p w14:paraId="6A02C6DC" w14:textId="77777777" w:rsidR="003611B0" w:rsidRPr="006E155A" w:rsidRDefault="003611B0" w:rsidP="003611B0">
            <w:pPr>
              <w:spacing w:after="0" w:line="240" w:lineRule="auto"/>
              <w:rPr>
                <w:rFonts w:ascii="Times New Roman" w:hAnsi="Times New Roman"/>
                <w:sz w:val="18"/>
                <w:szCs w:val="18"/>
              </w:rPr>
            </w:pPr>
          </w:p>
          <w:p w14:paraId="0793DC03" w14:textId="77777777" w:rsidR="003611B0" w:rsidRPr="006E155A" w:rsidRDefault="003611B0" w:rsidP="003611B0">
            <w:pPr>
              <w:spacing w:after="0" w:line="240" w:lineRule="auto"/>
              <w:rPr>
                <w:rFonts w:ascii="Times New Roman" w:hAnsi="Times New Roman"/>
                <w:sz w:val="18"/>
                <w:szCs w:val="18"/>
              </w:rPr>
            </w:pPr>
          </w:p>
          <w:p w14:paraId="4E6C1CC1" w14:textId="77777777" w:rsidR="003611B0" w:rsidRPr="006E155A" w:rsidRDefault="003611B0" w:rsidP="003611B0">
            <w:pPr>
              <w:spacing w:after="0" w:line="240" w:lineRule="auto"/>
              <w:rPr>
                <w:rFonts w:ascii="Times New Roman" w:hAnsi="Times New Roman"/>
                <w:sz w:val="18"/>
                <w:szCs w:val="18"/>
              </w:rPr>
            </w:pPr>
          </w:p>
          <w:p w14:paraId="249804C3" w14:textId="77777777" w:rsidR="003611B0" w:rsidRPr="006E155A" w:rsidRDefault="003611B0" w:rsidP="003611B0">
            <w:pPr>
              <w:spacing w:after="0" w:line="240" w:lineRule="auto"/>
              <w:rPr>
                <w:rFonts w:ascii="Times New Roman" w:hAnsi="Times New Roman"/>
                <w:sz w:val="18"/>
                <w:szCs w:val="18"/>
              </w:rPr>
            </w:pPr>
          </w:p>
          <w:p w14:paraId="76FB6ED9" w14:textId="77777777" w:rsidR="003611B0" w:rsidRPr="006E155A" w:rsidRDefault="003611B0" w:rsidP="003611B0">
            <w:pPr>
              <w:spacing w:after="0" w:line="240" w:lineRule="auto"/>
              <w:rPr>
                <w:rFonts w:ascii="Times New Roman" w:hAnsi="Times New Roman"/>
                <w:sz w:val="18"/>
                <w:szCs w:val="18"/>
              </w:rPr>
            </w:pPr>
          </w:p>
          <w:p w14:paraId="26D87C03" w14:textId="77777777" w:rsidR="003611B0" w:rsidRPr="006E155A" w:rsidRDefault="003611B0" w:rsidP="003611B0">
            <w:pPr>
              <w:spacing w:after="0" w:line="240" w:lineRule="auto"/>
              <w:rPr>
                <w:rFonts w:ascii="Times New Roman" w:hAnsi="Times New Roman"/>
                <w:sz w:val="18"/>
                <w:szCs w:val="18"/>
              </w:rPr>
            </w:pPr>
          </w:p>
          <w:p w14:paraId="5A1A3842" w14:textId="77777777" w:rsidR="003611B0" w:rsidRPr="006E155A" w:rsidRDefault="003611B0" w:rsidP="003611B0">
            <w:pPr>
              <w:spacing w:after="0" w:line="240" w:lineRule="auto"/>
              <w:rPr>
                <w:rFonts w:ascii="Times New Roman" w:hAnsi="Times New Roman"/>
                <w:sz w:val="18"/>
                <w:szCs w:val="18"/>
              </w:rPr>
            </w:pPr>
          </w:p>
          <w:p w14:paraId="3AED2C85" w14:textId="77777777" w:rsidR="003611B0" w:rsidRPr="006E155A" w:rsidRDefault="003611B0" w:rsidP="003611B0">
            <w:pPr>
              <w:spacing w:after="0" w:line="240" w:lineRule="auto"/>
              <w:rPr>
                <w:rFonts w:ascii="Times New Roman" w:hAnsi="Times New Roman"/>
                <w:sz w:val="18"/>
                <w:szCs w:val="18"/>
              </w:rPr>
            </w:pPr>
          </w:p>
          <w:p w14:paraId="37D1BD6A" w14:textId="77777777" w:rsidR="003611B0" w:rsidRPr="006E155A" w:rsidRDefault="003611B0" w:rsidP="003611B0">
            <w:pPr>
              <w:spacing w:after="0" w:line="240" w:lineRule="auto"/>
              <w:rPr>
                <w:rFonts w:ascii="Times New Roman" w:hAnsi="Times New Roman"/>
                <w:sz w:val="18"/>
                <w:szCs w:val="18"/>
              </w:rPr>
            </w:pPr>
          </w:p>
          <w:p w14:paraId="045C4FD9" w14:textId="77777777" w:rsidR="003611B0" w:rsidRPr="006E155A" w:rsidRDefault="003611B0" w:rsidP="003611B0">
            <w:pPr>
              <w:spacing w:after="0" w:line="240" w:lineRule="auto"/>
              <w:rPr>
                <w:rFonts w:ascii="Times New Roman" w:hAnsi="Times New Roman"/>
                <w:sz w:val="18"/>
                <w:szCs w:val="18"/>
              </w:rPr>
            </w:pPr>
          </w:p>
          <w:p w14:paraId="646FDE1E" w14:textId="77777777" w:rsidR="003611B0" w:rsidRPr="006E155A" w:rsidRDefault="003611B0" w:rsidP="003611B0">
            <w:pPr>
              <w:spacing w:after="0" w:line="240" w:lineRule="auto"/>
              <w:rPr>
                <w:rFonts w:ascii="Times New Roman" w:hAnsi="Times New Roman"/>
                <w:sz w:val="18"/>
                <w:szCs w:val="18"/>
              </w:rPr>
            </w:pPr>
          </w:p>
          <w:p w14:paraId="32A91E22" w14:textId="77777777" w:rsidR="003611B0" w:rsidRPr="006E155A" w:rsidRDefault="003611B0" w:rsidP="003611B0">
            <w:pPr>
              <w:spacing w:after="0" w:line="240" w:lineRule="auto"/>
              <w:rPr>
                <w:rFonts w:ascii="Times New Roman" w:hAnsi="Times New Roman"/>
                <w:sz w:val="18"/>
                <w:szCs w:val="18"/>
              </w:rPr>
            </w:pPr>
          </w:p>
          <w:p w14:paraId="1CF5D426" w14:textId="77777777" w:rsidR="003611B0" w:rsidRPr="006E155A" w:rsidRDefault="003611B0" w:rsidP="003611B0">
            <w:pPr>
              <w:spacing w:after="0" w:line="240" w:lineRule="auto"/>
              <w:rPr>
                <w:rFonts w:ascii="Times New Roman" w:hAnsi="Times New Roman"/>
                <w:sz w:val="18"/>
                <w:szCs w:val="18"/>
              </w:rPr>
            </w:pPr>
          </w:p>
          <w:p w14:paraId="1DD86875" w14:textId="77777777" w:rsidR="003611B0" w:rsidRPr="006E155A" w:rsidRDefault="003611B0" w:rsidP="003611B0">
            <w:pPr>
              <w:spacing w:after="0" w:line="240" w:lineRule="auto"/>
              <w:rPr>
                <w:rFonts w:ascii="Times New Roman" w:hAnsi="Times New Roman"/>
                <w:sz w:val="18"/>
                <w:szCs w:val="18"/>
              </w:rPr>
            </w:pPr>
          </w:p>
          <w:p w14:paraId="122C2241" w14:textId="77777777" w:rsidR="003611B0" w:rsidRPr="006E155A" w:rsidRDefault="003611B0" w:rsidP="003611B0">
            <w:pPr>
              <w:spacing w:after="0" w:line="240" w:lineRule="auto"/>
              <w:rPr>
                <w:rFonts w:ascii="Times New Roman" w:hAnsi="Times New Roman"/>
                <w:sz w:val="18"/>
                <w:szCs w:val="18"/>
              </w:rPr>
            </w:pPr>
          </w:p>
          <w:p w14:paraId="422AD19C"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8F2B39A" w14:textId="77777777" w:rsidTr="003611B0">
        <w:tc>
          <w:tcPr>
            <w:tcW w:w="2947" w:type="dxa"/>
            <w:shd w:val="clear" w:color="auto" w:fill="FFFFFF"/>
          </w:tcPr>
          <w:p w14:paraId="5474F96B"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Ošetrovacia jednotka</w:t>
            </w:r>
          </w:p>
        </w:tc>
        <w:tc>
          <w:tcPr>
            <w:tcW w:w="1556" w:type="dxa"/>
            <w:vMerge/>
            <w:shd w:val="clear" w:color="auto" w:fill="auto"/>
          </w:tcPr>
          <w:p w14:paraId="26916CB1"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34038E94"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07819A29"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 legislatívna dokumentácia</w:t>
            </w:r>
          </w:p>
        </w:tc>
        <w:tc>
          <w:tcPr>
            <w:tcW w:w="1507" w:type="dxa"/>
            <w:vMerge/>
          </w:tcPr>
          <w:p w14:paraId="1203DAE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7AFDD40" w14:textId="77777777" w:rsidTr="003611B0">
        <w:tc>
          <w:tcPr>
            <w:tcW w:w="2947" w:type="dxa"/>
            <w:shd w:val="clear" w:color="auto" w:fill="FFFFFF"/>
          </w:tcPr>
          <w:p w14:paraId="51E0FE4D"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Organizácie práce zdravotníckeho tímu</w:t>
            </w:r>
          </w:p>
        </w:tc>
        <w:tc>
          <w:tcPr>
            <w:tcW w:w="1556" w:type="dxa"/>
            <w:vMerge/>
            <w:shd w:val="clear" w:color="auto" w:fill="auto"/>
          </w:tcPr>
          <w:p w14:paraId="3F88A444"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7812ABCD"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7F55D54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 obrazové predlohy</w:t>
            </w:r>
          </w:p>
          <w:p w14:paraId="1AE3DDBC"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Legislatívna dokumentácia</w:t>
            </w:r>
          </w:p>
        </w:tc>
        <w:tc>
          <w:tcPr>
            <w:tcW w:w="1507" w:type="dxa"/>
            <w:vMerge/>
          </w:tcPr>
          <w:p w14:paraId="32BE402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21789DF" w14:textId="77777777" w:rsidTr="003611B0">
        <w:tc>
          <w:tcPr>
            <w:tcW w:w="2947" w:type="dxa"/>
            <w:shd w:val="clear" w:color="auto" w:fill="FFFFFF"/>
          </w:tcPr>
          <w:p w14:paraId="40C7CC39"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 xml:space="preserve">Starostlivosť o pomôcky </w:t>
            </w:r>
          </w:p>
        </w:tc>
        <w:tc>
          <w:tcPr>
            <w:tcW w:w="1556" w:type="dxa"/>
            <w:vMerge/>
            <w:shd w:val="clear" w:color="auto" w:fill="auto"/>
          </w:tcPr>
          <w:p w14:paraId="4BF276BB"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2FC1BD79"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368EA71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Obrazové predlohy, prezentácia,</w:t>
            </w:r>
          </w:p>
          <w:p w14:paraId="19AE13C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legislatívna dokumentácia</w:t>
            </w:r>
          </w:p>
        </w:tc>
        <w:tc>
          <w:tcPr>
            <w:tcW w:w="1507" w:type="dxa"/>
            <w:vMerge/>
          </w:tcPr>
          <w:p w14:paraId="46395FA8"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68B309C" w14:textId="77777777" w:rsidTr="003611B0">
        <w:tc>
          <w:tcPr>
            <w:tcW w:w="2947" w:type="dxa"/>
            <w:shd w:val="clear" w:color="auto" w:fill="FFFFFF"/>
          </w:tcPr>
          <w:p w14:paraId="7C1101AE"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Príjem chorého do nemocnice</w:t>
            </w:r>
          </w:p>
        </w:tc>
        <w:tc>
          <w:tcPr>
            <w:tcW w:w="1556" w:type="dxa"/>
            <w:vMerge/>
            <w:shd w:val="clear" w:color="auto" w:fill="auto"/>
          </w:tcPr>
          <w:p w14:paraId="337A6FF7"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7B262507"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016776A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Obrazové predlohy, prezentácia,</w:t>
            </w:r>
          </w:p>
          <w:p w14:paraId="793EC65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legislatívna dokumentácia</w:t>
            </w:r>
          </w:p>
        </w:tc>
        <w:tc>
          <w:tcPr>
            <w:tcW w:w="1507" w:type="dxa"/>
            <w:vMerge/>
          </w:tcPr>
          <w:p w14:paraId="784BFF39"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8AEBCE1" w14:textId="77777777" w:rsidTr="003611B0">
        <w:trPr>
          <w:trHeight w:val="323"/>
        </w:trPr>
        <w:tc>
          <w:tcPr>
            <w:tcW w:w="2947" w:type="dxa"/>
            <w:shd w:val="clear" w:color="auto" w:fill="FFFFFF"/>
          </w:tcPr>
          <w:p w14:paraId="74D490BC"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Vizita</w:t>
            </w:r>
          </w:p>
        </w:tc>
        <w:tc>
          <w:tcPr>
            <w:tcW w:w="1556" w:type="dxa"/>
            <w:vMerge/>
            <w:shd w:val="clear" w:color="auto" w:fill="auto"/>
          </w:tcPr>
          <w:p w14:paraId="19C161C1"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2ACFDA7E"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02FDE22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w:t>
            </w:r>
          </w:p>
        </w:tc>
        <w:tc>
          <w:tcPr>
            <w:tcW w:w="1507" w:type="dxa"/>
            <w:vMerge/>
          </w:tcPr>
          <w:p w14:paraId="60D9A57E"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2986C5C" w14:textId="77777777" w:rsidTr="003611B0">
        <w:tc>
          <w:tcPr>
            <w:tcW w:w="2947" w:type="dxa"/>
            <w:shd w:val="clear" w:color="auto" w:fill="FFFFFF"/>
          </w:tcPr>
          <w:p w14:paraId="0290AFA6"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Hygienická starostlivosť o chorých</w:t>
            </w:r>
          </w:p>
        </w:tc>
        <w:tc>
          <w:tcPr>
            <w:tcW w:w="1556" w:type="dxa"/>
            <w:vMerge/>
            <w:shd w:val="clear" w:color="auto" w:fill="auto"/>
          </w:tcPr>
          <w:p w14:paraId="03AF37B8"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73F93B1A"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3B5D3A3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Ošetrovateľská dokumentácia</w:t>
            </w:r>
          </w:p>
        </w:tc>
        <w:tc>
          <w:tcPr>
            <w:tcW w:w="1507" w:type="dxa"/>
            <w:vMerge/>
          </w:tcPr>
          <w:p w14:paraId="028E27C5"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C99349D" w14:textId="77777777" w:rsidTr="003611B0">
        <w:tc>
          <w:tcPr>
            <w:tcW w:w="2947" w:type="dxa"/>
            <w:shd w:val="clear" w:color="auto" w:fill="FFFFFF"/>
          </w:tcPr>
          <w:p w14:paraId="4C81DD51"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Výživa v zdraví a chorobe</w:t>
            </w:r>
          </w:p>
        </w:tc>
        <w:tc>
          <w:tcPr>
            <w:tcW w:w="1556" w:type="dxa"/>
            <w:vMerge/>
            <w:shd w:val="clear" w:color="auto" w:fill="auto"/>
          </w:tcPr>
          <w:p w14:paraId="2D143961"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7BEA069E"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5C0CC71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Obrazové predlohy, prezentácia</w:t>
            </w:r>
          </w:p>
        </w:tc>
        <w:tc>
          <w:tcPr>
            <w:tcW w:w="1507" w:type="dxa"/>
            <w:vMerge/>
          </w:tcPr>
          <w:p w14:paraId="713DD820"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83A3FD5" w14:textId="77777777" w:rsidTr="003611B0">
        <w:tc>
          <w:tcPr>
            <w:tcW w:w="2947" w:type="dxa"/>
            <w:shd w:val="clear" w:color="auto" w:fill="FFFFFF"/>
          </w:tcPr>
          <w:p w14:paraId="4C8467F1"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Organizácia práce v nemocniciach, ambulanciách a iných druhoch zdravotnej starostlivosti</w:t>
            </w:r>
          </w:p>
        </w:tc>
        <w:tc>
          <w:tcPr>
            <w:tcW w:w="1556" w:type="dxa"/>
            <w:vMerge/>
            <w:shd w:val="clear" w:color="auto" w:fill="auto"/>
          </w:tcPr>
          <w:p w14:paraId="0E945A9A"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C647573"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64FA9CC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 legislatívna dokumentácia</w:t>
            </w:r>
          </w:p>
        </w:tc>
        <w:tc>
          <w:tcPr>
            <w:tcW w:w="1507" w:type="dxa"/>
            <w:vMerge/>
          </w:tcPr>
          <w:p w14:paraId="7D5CB289"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4BE8006" w14:textId="77777777" w:rsidTr="003611B0">
        <w:trPr>
          <w:trHeight w:val="220"/>
        </w:trPr>
        <w:tc>
          <w:tcPr>
            <w:tcW w:w="2947" w:type="dxa"/>
            <w:shd w:val="clear" w:color="auto" w:fill="FFFFFF"/>
          </w:tcPr>
          <w:p w14:paraId="1DAFB735"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Vyprázdňovanie chorých</w:t>
            </w:r>
          </w:p>
        </w:tc>
        <w:tc>
          <w:tcPr>
            <w:tcW w:w="1556" w:type="dxa"/>
            <w:vMerge/>
            <w:shd w:val="clear" w:color="auto" w:fill="auto"/>
          </w:tcPr>
          <w:p w14:paraId="79142426"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14BBB2FA"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7FCDED5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Obrazové predlohy, prezentácia</w:t>
            </w:r>
          </w:p>
        </w:tc>
        <w:tc>
          <w:tcPr>
            <w:tcW w:w="1507" w:type="dxa"/>
            <w:vMerge/>
          </w:tcPr>
          <w:p w14:paraId="1A164E1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88988E6" w14:textId="77777777" w:rsidTr="003611B0">
        <w:tc>
          <w:tcPr>
            <w:tcW w:w="2947" w:type="dxa"/>
            <w:shd w:val="clear" w:color="auto" w:fill="FFFFFF"/>
          </w:tcPr>
          <w:p w14:paraId="7B4264CE"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Sledovanie  a záznam fyziologických funkcií</w:t>
            </w:r>
          </w:p>
        </w:tc>
        <w:tc>
          <w:tcPr>
            <w:tcW w:w="1556" w:type="dxa"/>
            <w:vMerge/>
            <w:shd w:val="clear" w:color="auto" w:fill="auto"/>
          </w:tcPr>
          <w:p w14:paraId="3D2231FD"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3E49A30"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53FC172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Obrazové  predlohy, video, prezentácia</w:t>
            </w:r>
          </w:p>
        </w:tc>
        <w:tc>
          <w:tcPr>
            <w:tcW w:w="1507" w:type="dxa"/>
            <w:vMerge/>
          </w:tcPr>
          <w:p w14:paraId="091011DA"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7601038" w14:textId="77777777" w:rsidTr="003611B0">
        <w:tc>
          <w:tcPr>
            <w:tcW w:w="2947" w:type="dxa"/>
            <w:shd w:val="clear" w:color="auto" w:fill="FFFFFF"/>
          </w:tcPr>
          <w:p w14:paraId="5F55BBF1"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Podávanie liečiv per os dospelým a deťom</w:t>
            </w:r>
          </w:p>
        </w:tc>
        <w:tc>
          <w:tcPr>
            <w:tcW w:w="1556" w:type="dxa"/>
            <w:vMerge/>
            <w:shd w:val="clear" w:color="auto" w:fill="auto"/>
          </w:tcPr>
          <w:p w14:paraId="7717E4F7"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AB7BE74"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2612698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 video</w:t>
            </w:r>
          </w:p>
        </w:tc>
        <w:tc>
          <w:tcPr>
            <w:tcW w:w="1507" w:type="dxa"/>
            <w:vMerge/>
          </w:tcPr>
          <w:p w14:paraId="2B67C793"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89EB430" w14:textId="77777777" w:rsidTr="003611B0">
        <w:tc>
          <w:tcPr>
            <w:tcW w:w="2947" w:type="dxa"/>
            <w:shd w:val="clear" w:color="auto" w:fill="FFFFFF"/>
          </w:tcPr>
          <w:p w14:paraId="4B5B0890"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Aplikácia liečiv cez dýchacie cesty </w:t>
            </w:r>
          </w:p>
        </w:tc>
        <w:tc>
          <w:tcPr>
            <w:tcW w:w="1556" w:type="dxa"/>
            <w:vMerge/>
            <w:shd w:val="clear" w:color="auto" w:fill="auto"/>
          </w:tcPr>
          <w:p w14:paraId="7E645C71"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B3B5CF9"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5F6ABB75"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w:t>
            </w:r>
          </w:p>
        </w:tc>
        <w:tc>
          <w:tcPr>
            <w:tcW w:w="1507" w:type="dxa"/>
            <w:vMerge/>
          </w:tcPr>
          <w:p w14:paraId="1CA6733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525C52F1" w14:textId="77777777" w:rsidTr="003611B0">
        <w:tc>
          <w:tcPr>
            <w:tcW w:w="2947" w:type="dxa"/>
            <w:shd w:val="clear" w:color="auto" w:fill="FFFFFF"/>
          </w:tcPr>
          <w:p w14:paraId="3B73598C"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Aplikácia liečiv cez kožu a telové dutiny</w:t>
            </w:r>
          </w:p>
        </w:tc>
        <w:tc>
          <w:tcPr>
            <w:tcW w:w="1556" w:type="dxa"/>
            <w:vMerge/>
            <w:shd w:val="clear" w:color="auto" w:fill="auto"/>
          </w:tcPr>
          <w:p w14:paraId="533F2DF8"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39D36254"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7D70052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Ošetrovateľská dokumentácia</w:t>
            </w:r>
          </w:p>
        </w:tc>
        <w:tc>
          <w:tcPr>
            <w:tcW w:w="1507" w:type="dxa"/>
            <w:vMerge/>
          </w:tcPr>
          <w:p w14:paraId="4D83BFA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2EBDFC2" w14:textId="77777777" w:rsidTr="003611B0">
        <w:tc>
          <w:tcPr>
            <w:tcW w:w="2947" w:type="dxa"/>
            <w:shd w:val="clear" w:color="auto" w:fill="FFFFFF"/>
          </w:tcPr>
          <w:p w14:paraId="3AE6C942"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Potreby jedinca v zdraví a chorobe</w:t>
            </w:r>
          </w:p>
        </w:tc>
        <w:tc>
          <w:tcPr>
            <w:tcW w:w="1556" w:type="dxa"/>
            <w:vMerge/>
            <w:shd w:val="clear" w:color="auto" w:fill="auto"/>
          </w:tcPr>
          <w:p w14:paraId="42C3BD6C"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A46A6E8"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337E07D8"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Ošetrovateľská dokumentácia</w:t>
            </w:r>
          </w:p>
        </w:tc>
        <w:tc>
          <w:tcPr>
            <w:tcW w:w="1507" w:type="dxa"/>
            <w:vMerge/>
          </w:tcPr>
          <w:p w14:paraId="04FFC316"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D81A41F" w14:textId="77777777" w:rsidTr="003611B0">
        <w:tc>
          <w:tcPr>
            <w:tcW w:w="2947" w:type="dxa"/>
            <w:shd w:val="clear" w:color="auto" w:fill="FFFFFF"/>
          </w:tcPr>
          <w:p w14:paraId="0DF3FB3C"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Aplikácia injekcií</w:t>
            </w:r>
          </w:p>
        </w:tc>
        <w:tc>
          <w:tcPr>
            <w:tcW w:w="1556" w:type="dxa"/>
            <w:vMerge/>
            <w:shd w:val="clear" w:color="auto" w:fill="auto"/>
          </w:tcPr>
          <w:p w14:paraId="63F9D388"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02350517"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4711006C"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Ošetrovateľská dokumentácia</w:t>
            </w:r>
          </w:p>
        </w:tc>
        <w:tc>
          <w:tcPr>
            <w:tcW w:w="1507" w:type="dxa"/>
            <w:vMerge/>
          </w:tcPr>
          <w:p w14:paraId="724A0A7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535C0DEC" w14:textId="77777777" w:rsidTr="003611B0">
        <w:tc>
          <w:tcPr>
            <w:tcW w:w="2947" w:type="dxa"/>
            <w:shd w:val="clear" w:color="auto" w:fill="FFFFFF"/>
          </w:tcPr>
          <w:p w14:paraId="11820804"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Prevencia komplikácií z </w:t>
            </w:r>
            <w:proofErr w:type="spellStart"/>
            <w:r w:rsidRPr="006E155A">
              <w:rPr>
                <w:rFonts w:ascii="Times New Roman" w:hAnsi="Times New Roman"/>
                <w:b/>
                <w:sz w:val="18"/>
                <w:szCs w:val="18"/>
              </w:rPr>
              <w:t>imobility</w:t>
            </w:r>
            <w:proofErr w:type="spellEnd"/>
          </w:p>
        </w:tc>
        <w:tc>
          <w:tcPr>
            <w:tcW w:w="1556" w:type="dxa"/>
            <w:vMerge/>
            <w:shd w:val="clear" w:color="auto" w:fill="auto"/>
          </w:tcPr>
          <w:p w14:paraId="447A3142"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1EC08679"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5AF38D19"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 video</w:t>
            </w:r>
          </w:p>
        </w:tc>
        <w:tc>
          <w:tcPr>
            <w:tcW w:w="1507" w:type="dxa"/>
            <w:vMerge/>
          </w:tcPr>
          <w:p w14:paraId="4C78DA50"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17CE128" w14:textId="77777777" w:rsidTr="003611B0">
        <w:tc>
          <w:tcPr>
            <w:tcW w:w="2947" w:type="dxa"/>
            <w:shd w:val="clear" w:color="auto" w:fill="FFFFFF"/>
          </w:tcPr>
          <w:p w14:paraId="0D8EEEEE"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Odber biologického materiálu na vyšetrenie</w:t>
            </w:r>
          </w:p>
        </w:tc>
        <w:tc>
          <w:tcPr>
            <w:tcW w:w="1556" w:type="dxa"/>
            <w:vMerge/>
            <w:shd w:val="clear" w:color="auto" w:fill="auto"/>
          </w:tcPr>
          <w:p w14:paraId="3F70CBEB"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54BDDB2"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2A84E20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Sprievodné lístky, video, dokumentácia, prezentácia</w:t>
            </w:r>
          </w:p>
        </w:tc>
        <w:tc>
          <w:tcPr>
            <w:tcW w:w="1507" w:type="dxa"/>
            <w:vMerge/>
          </w:tcPr>
          <w:p w14:paraId="46DF599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5ECC8A93" w14:textId="77777777" w:rsidTr="003611B0">
        <w:tc>
          <w:tcPr>
            <w:tcW w:w="2947" w:type="dxa"/>
            <w:shd w:val="clear" w:color="auto" w:fill="FFFFFF"/>
          </w:tcPr>
          <w:p w14:paraId="2ED67334"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Preväzy rán</w:t>
            </w:r>
          </w:p>
        </w:tc>
        <w:tc>
          <w:tcPr>
            <w:tcW w:w="1556" w:type="dxa"/>
            <w:vMerge/>
            <w:shd w:val="clear" w:color="auto" w:fill="auto"/>
          </w:tcPr>
          <w:p w14:paraId="740E6A28"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80B64D2"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1827BE4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Legislatívna dokumentácia </w:t>
            </w:r>
          </w:p>
        </w:tc>
        <w:tc>
          <w:tcPr>
            <w:tcW w:w="1507" w:type="dxa"/>
            <w:vMerge/>
          </w:tcPr>
          <w:p w14:paraId="47BAA804"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8782213" w14:textId="77777777" w:rsidTr="003611B0">
        <w:trPr>
          <w:trHeight w:val="131"/>
        </w:trPr>
        <w:tc>
          <w:tcPr>
            <w:tcW w:w="2947" w:type="dxa"/>
            <w:shd w:val="clear" w:color="auto" w:fill="FFFFFF"/>
          </w:tcPr>
          <w:p w14:paraId="67ED2389"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Starostlivosť o umierajúceho a mŕtve telo</w:t>
            </w:r>
          </w:p>
        </w:tc>
        <w:tc>
          <w:tcPr>
            <w:tcW w:w="1556" w:type="dxa"/>
            <w:vMerge/>
            <w:shd w:val="clear" w:color="auto" w:fill="auto"/>
          </w:tcPr>
          <w:p w14:paraId="0F791B76"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341F256E"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29EBC334"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w:t>
            </w:r>
          </w:p>
        </w:tc>
        <w:tc>
          <w:tcPr>
            <w:tcW w:w="1507" w:type="dxa"/>
            <w:vMerge/>
          </w:tcPr>
          <w:p w14:paraId="54AC7E5A"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67960B4" w14:textId="77777777" w:rsidTr="003611B0">
        <w:trPr>
          <w:trHeight w:val="131"/>
        </w:trPr>
        <w:tc>
          <w:tcPr>
            <w:tcW w:w="2947" w:type="dxa"/>
            <w:shd w:val="clear" w:color="auto" w:fill="FFFFFF"/>
          </w:tcPr>
          <w:p w14:paraId="33C03BDF"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Psychosociálne aspekty ošetrovateľskej starostlivosti</w:t>
            </w:r>
          </w:p>
        </w:tc>
        <w:tc>
          <w:tcPr>
            <w:tcW w:w="1556" w:type="dxa"/>
            <w:vMerge/>
            <w:shd w:val="clear" w:color="auto" w:fill="auto"/>
          </w:tcPr>
          <w:p w14:paraId="70C5B559"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BCB0147"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65FCFB00"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Oše</w:t>
            </w:r>
            <w:proofErr w:type="spellEnd"/>
            <w:r w:rsidRPr="006E155A">
              <w:rPr>
                <w:rFonts w:ascii="Times New Roman" w:hAnsi="Times New Roman"/>
                <w:sz w:val="18"/>
                <w:szCs w:val="18"/>
              </w:rPr>
              <w:t>. dokumentácia, legislatívna dokumentácia, pomôcky</w:t>
            </w:r>
          </w:p>
        </w:tc>
        <w:tc>
          <w:tcPr>
            <w:tcW w:w="1507" w:type="dxa"/>
            <w:vMerge/>
          </w:tcPr>
          <w:p w14:paraId="353612BB"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94F4142" w14:textId="77777777" w:rsidTr="003611B0">
        <w:trPr>
          <w:trHeight w:val="205"/>
        </w:trPr>
        <w:tc>
          <w:tcPr>
            <w:tcW w:w="2947" w:type="dxa"/>
            <w:shd w:val="clear" w:color="auto" w:fill="FFFFFF"/>
          </w:tcPr>
          <w:p w14:paraId="297FD240"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Základy ošetrovateľského procesu a úlohy praktickej sestry</w:t>
            </w:r>
          </w:p>
        </w:tc>
        <w:tc>
          <w:tcPr>
            <w:tcW w:w="1556" w:type="dxa"/>
            <w:vMerge/>
            <w:shd w:val="clear" w:color="auto" w:fill="auto"/>
          </w:tcPr>
          <w:p w14:paraId="27B1BAA4"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851F3CD"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2B02F19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 , Záznam praktickej sestry, NANDA</w:t>
            </w:r>
          </w:p>
        </w:tc>
        <w:tc>
          <w:tcPr>
            <w:tcW w:w="1507" w:type="dxa"/>
            <w:vMerge/>
          </w:tcPr>
          <w:p w14:paraId="2AFAF9D6"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7E5D62D" w14:textId="77777777" w:rsidTr="003611B0">
        <w:trPr>
          <w:trHeight w:val="327"/>
        </w:trPr>
        <w:tc>
          <w:tcPr>
            <w:tcW w:w="2947" w:type="dxa"/>
            <w:shd w:val="clear" w:color="auto" w:fill="FFFFFF"/>
          </w:tcPr>
          <w:p w14:paraId="70877BD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color w:val="000000" w:themeColor="text1"/>
                <w:sz w:val="18"/>
                <w:szCs w:val="18"/>
              </w:rPr>
              <w:t xml:space="preserve">Asistencia pri diagnostických a terapeutických postupoch </w:t>
            </w:r>
          </w:p>
        </w:tc>
        <w:tc>
          <w:tcPr>
            <w:tcW w:w="1556" w:type="dxa"/>
            <w:vMerge/>
            <w:shd w:val="clear" w:color="auto" w:fill="auto"/>
          </w:tcPr>
          <w:p w14:paraId="18A77C91"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C6291D4"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1C8152FA"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w:t>
            </w:r>
          </w:p>
        </w:tc>
        <w:tc>
          <w:tcPr>
            <w:tcW w:w="1507" w:type="dxa"/>
            <w:vMerge/>
          </w:tcPr>
          <w:p w14:paraId="2858F619"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EB8B929" w14:textId="77777777" w:rsidTr="003611B0">
        <w:trPr>
          <w:trHeight w:val="327"/>
        </w:trPr>
        <w:tc>
          <w:tcPr>
            <w:tcW w:w="2947" w:type="dxa"/>
            <w:shd w:val="clear" w:color="auto" w:fill="FFFFFF"/>
          </w:tcPr>
          <w:p w14:paraId="475665EC" w14:textId="77777777" w:rsidR="003611B0" w:rsidRPr="006E155A" w:rsidRDefault="003611B0" w:rsidP="003611B0">
            <w:pPr>
              <w:spacing w:after="0" w:line="240" w:lineRule="auto"/>
              <w:rPr>
                <w:rFonts w:ascii="Times New Roman" w:hAnsi="Times New Roman"/>
                <w:b/>
                <w:color w:val="000000" w:themeColor="text1"/>
                <w:sz w:val="18"/>
                <w:szCs w:val="18"/>
              </w:rPr>
            </w:pPr>
            <w:r w:rsidRPr="006E155A">
              <w:rPr>
                <w:rFonts w:ascii="Times New Roman" w:hAnsi="Times New Roman"/>
                <w:b/>
                <w:color w:val="000000" w:themeColor="text1"/>
                <w:sz w:val="18"/>
                <w:szCs w:val="18"/>
              </w:rPr>
              <w:t>Asistencia pri uspokojovaní bio-</w:t>
            </w:r>
            <w:proofErr w:type="spellStart"/>
            <w:r w:rsidRPr="006E155A">
              <w:rPr>
                <w:rFonts w:ascii="Times New Roman" w:hAnsi="Times New Roman"/>
                <w:b/>
                <w:color w:val="000000" w:themeColor="text1"/>
                <w:sz w:val="18"/>
                <w:szCs w:val="18"/>
              </w:rPr>
              <w:t>psycho</w:t>
            </w:r>
            <w:proofErr w:type="spellEnd"/>
            <w:r w:rsidRPr="006E155A">
              <w:rPr>
                <w:rFonts w:ascii="Times New Roman" w:hAnsi="Times New Roman"/>
                <w:b/>
                <w:color w:val="000000" w:themeColor="text1"/>
                <w:sz w:val="18"/>
                <w:szCs w:val="18"/>
              </w:rPr>
              <w:t xml:space="preserve">-sociálnych potrieb v rámci </w:t>
            </w:r>
            <w:proofErr w:type="spellStart"/>
            <w:r w:rsidRPr="006E155A">
              <w:rPr>
                <w:rFonts w:ascii="Times New Roman" w:hAnsi="Times New Roman"/>
                <w:b/>
                <w:color w:val="000000" w:themeColor="text1"/>
                <w:sz w:val="18"/>
                <w:szCs w:val="18"/>
              </w:rPr>
              <w:t>perioperačnej</w:t>
            </w:r>
            <w:proofErr w:type="spellEnd"/>
            <w:r w:rsidRPr="006E155A">
              <w:rPr>
                <w:rFonts w:ascii="Times New Roman" w:hAnsi="Times New Roman"/>
                <w:b/>
                <w:color w:val="000000" w:themeColor="text1"/>
                <w:sz w:val="18"/>
                <w:szCs w:val="18"/>
              </w:rPr>
              <w:t xml:space="preserve"> starostlivosti</w:t>
            </w:r>
          </w:p>
        </w:tc>
        <w:tc>
          <w:tcPr>
            <w:tcW w:w="1556" w:type="dxa"/>
            <w:vMerge/>
            <w:shd w:val="clear" w:color="auto" w:fill="auto"/>
          </w:tcPr>
          <w:p w14:paraId="5890E606"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49D56579" w14:textId="77777777" w:rsidR="003611B0" w:rsidRPr="006E155A" w:rsidRDefault="003611B0" w:rsidP="003611B0">
            <w:pPr>
              <w:spacing w:after="0" w:line="240" w:lineRule="auto"/>
              <w:rPr>
                <w:rFonts w:ascii="Times New Roman" w:hAnsi="Times New Roman"/>
                <w:sz w:val="18"/>
                <w:szCs w:val="18"/>
              </w:rPr>
            </w:pPr>
          </w:p>
        </w:tc>
        <w:tc>
          <w:tcPr>
            <w:tcW w:w="2693" w:type="dxa"/>
          </w:tcPr>
          <w:p w14:paraId="1AA29F0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w:t>
            </w:r>
          </w:p>
        </w:tc>
        <w:tc>
          <w:tcPr>
            <w:tcW w:w="1507" w:type="dxa"/>
            <w:vMerge/>
          </w:tcPr>
          <w:p w14:paraId="6BBAF793"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3538033" w14:textId="77777777" w:rsidTr="003611B0">
        <w:trPr>
          <w:trHeight w:val="327"/>
        </w:trPr>
        <w:tc>
          <w:tcPr>
            <w:tcW w:w="2947" w:type="dxa"/>
            <w:shd w:val="clear" w:color="auto" w:fill="FFFFFF"/>
          </w:tcPr>
          <w:p w14:paraId="0FA4565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Uspokojovanie bio-</w:t>
            </w:r>
            <w:proofErr w:type="spellStart"/>
            <w:r w:rsidRPr="006E155A">
              <w:rPr>
                <w:rFonts w:ascii="Times New Roman" w:hAnsi="Times New Roman"/>
                <w:b/>
                <w:sz w:val="18"/>
                <w:szCs w:val="18"/>
              </w:rPr>
              <w:t>psycho</w:t>
            </w:r>
            <w:proofErr w:type="spellEnd"/>
            <w:r w:rsidRPr="006E155A">
              <w:rPr>
                <w:rFonts w:ascii="Times New Roman" w:hAnsi="Times New Roman"/>
                <w:b/>
                <w:sz w:val="18"/>
                <w:szCs w:val="18"/>
              </w:rPr>
              <w:t xml:space="preserve">-sociálnych potrieb pri vybraných ochoreniach: </w:t>
            </w:r>
          </w:p>
        </w:tc>
        <w:tc>
          <w:tcPr>
            <w:tcW w:w="1556" w:type="dxa"/>
            <w:vMerge/>
            <w:shd w:val="clear" w:color="auto" w:fill="auto"/>
          </w:tcPr>
          <w:p w14:paraId="2E91894C"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204CF0D8" w14:textId="77777777" w:rsidR="003611B0" w:rsidRPr="006E155A" w:rsidRDefault="003611B0" w:rsidP="003611B0">
            <w:pPr>
              <w:spacing w:after="0" w:line="240" w:lineRule="auto"/>
              <w:rPr>
                <w:rFonts w:ascii="Times New Roman" w:hAnsi="Times New Roman"/>
                <w:sz w:val="18"/>
                <w:szCs w:val="18"/>
              </w:rPr>
            </w:pPr>
          </w:p>
        </w:tc>
        <w:tc>
          <w:tcPr>
            <w:tcW w:w="2693" w:type="dxa"/>
            <w:vMerge w:val="restart"/>
          </w:tcPr>
          <w:p w14:paraId="42C045D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w:t>
            </w:r>
          </w:p>
        </w:tc>
        <w:tc>
          <w:tcPr>
            <w:tcW w:w="1507" w:type="dxa"/>
            <w:vMerge/>
          </w:tcPr>
          <w:p w14:paraId="65442BDC"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31D495B" w14:textId="77777777" w:rsidTr="003611B0">
        <w:trPr>
          <w:trHeight w:val="542"/>
        </w:trPr>
        <w:tc>
          <w:tcPr>
            <w:tcW w:w="2947" w:type="dxa"/>
            <w:shd w:val="clear" w:color="auto" w:fill="FFFFFF"/>
          </w:tcPr>
          <w:p w14:paraId="3569DFDF"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dýchacieho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556" w:type="dxa"/>
            <w:vMerge/>
            <w:shd w:val="clear" w:color="auto" w:fill="auto"/>
          </w:tcPr>
          <w:p w14:paraId="39BE4275"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5308682E"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04919936"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60AF60B1"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377DEC3" w14:textId="77777777" w:rsidTr="003611B0">
        <w:trPr>
          <w:trHeight w:val="419"/>
        </w:trPr>
        <w:tc>
          <w:tcPr>
            <w:tcW w:w="2947" w:type="dxa"/>
            <w:shd w:val="clear" w:color="auto" w:fill="FFFFFF"/>
          </w:tcPr>
          <w:p w14:paraId="559406D8"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srdcovo-cievneho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556" w:type="dxa"/>
            <w:vMerge/>
            <w:shd w:val="clear" w:color="auto" w:fill="auto"/>
          </w:tcPr>
          <w:p w14:paraId="2AD75DB1"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2332253F"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55CBA279"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0024EBD4"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991C960" w14:textId="77777777" w:rsidTr="003611B0">
        <w:trPr>
          <w:trHeight w:val="529"/>
        </w:trPr>
        <w:tc>
          <w:tcPr>
            <w:tcW w:w="2947" w:type="dxa"/>
            <w:shd w:val="clear" w:color="auto" w:fill="FFFFFF"/>
          </w:tcPr>
          <w:p w14:paraId="48A9A1E7"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tráviaceho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556" w:type="dxa"/>
            <w:vMerge/>
            <w:shd w:val="clear" w:color="auto" w:fill="auto"/>
          </w:tcPr>
          <w:p w14:paraId="2EB4F296"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ECB2BE5"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035FF45E"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132E7D83"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0327677" w14:textId="77777777" w:rsidTr="003611B0">
        <w:trPr>
          <w:trHeight w:val="355"/>
        </w:trPr>
        <w:tc>
          <w:tcPr>
            <w:tcW w:w="2947" w:type="dxa"/>
            <w:shd w:val="clear" w:color="auto" w:fill="FFFFFF"/>
          </w:tcPr>
          <w:p w14:paraId="68E77051"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vylučovacieho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556" w:type="dxa"/>
            <w:vMerge/>
            <w:shd w:val="clear" w:color="auto" w:fill="auto"/>
          </w:tcPr>
          <w:p w14:paraId="11CCCACA"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788C686B"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3D8EC430"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29092DE5"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E849113" w14:textId="77777777" w:rsidTr="003611B0">
        <w:trPr>
          <w:trHeight w:val="337"/>
        </w:trPr>
        <w:tc>
          <w:tcPr>
            <w:tcW w:w="2947" w:type="dxa"/>
            <w:shd w:val="clear" w:color="auto" w:fill="FFFFFF"/>
          </w:tcPr>
          <w:p w14:paraId="0AF7AFFD"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nervového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556" w:type="dxa"/>
            <w:vMerge/>
            <w:shd w:val="clear" w:color="auto" w:fill="auto"/>
          </w:tcPr>
          <w:p w14:paraId="5B2740F2"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0BF35B0F"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11F90B72"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1A38C259"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9BFF2CD" w14:textId="77777777" w:rsidTr="003611B0">
        <w:trPr>
          <w:trHeight w:val="362"/>
        </w:trPr>
        <w:tc>
          <w:tcPr>
            <w:tcW w:w="2947" w:type="dxa"/>
            <w:shd w:val="clear" w:color="auto" w:fill="FFFFFF"/>
          </w:tcPr>
          <w:p w14:paraId="0EBE36FC"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metabolického a </w:t>
            </w:r>
            <w:proofErr w:type="spellStart"/>
            <w:r w:rsidRPr="006E155A">
              <w:rPr>
                <w:rFonts w:ascii="Times New Roman" w:hAnsi="Times New Roman"/>
                <w:b/>
                <w:sz w:val="18"/>
                <w:szCs w:val="18"/>
              </w:rPr>
              <w:t>endokrínneho</w:t>
            </w:r>
            <w:proofErr w:type="spellEnd"/>
            <w:r w:rsidRPr="006E155A">
              <w:rPr>
                <w:rFonts w:ascii="Times New Roman" w:hAnsi="Times New Roman"/>
                <w:b/>
                <w:sz w:val="18"/>
                <w:szCs w:val="18"/>
              </w:rPr>
              <w:t xml:space="preserve">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556" w:type="dxa"/>
            <w:vMerge/>
            <w:shd w:val="clear" w:color="auto" w:fill="auto"/>
          </w:tcPr>
          <w:p w14:paraId="3250140D"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451DFA88"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2A211C02"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533C4215"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B65174B" w14:textId="77777777" w:rsidTr="003611B0">
        <w:trPr>
          <w:trHeight w:val="596"/>
        </w:trPr>
        <w:tc>
          <w:tcPr>
            <w:tcW w:w="2947" w:type="dxa"/>
            <w:shd w:val="clear" w:color="auto" w:fill="FFFFFF"/>
          </w:tcPr>
          <w:p w14:paraId="63D26DC6"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pohybového systému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556" w:type="dxa"/>
            <w:vMerge/>
            <w:shd w:val="clear" w:color="auto" w:fill="auto"/>
          </w:tcPr>
          <w:p w14:paraId="1ACA33D3"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5A32F8E5"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708361D3"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7B4CC66C"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B231FE2" w14:textId="77777777" w:rsidTr="003611B0">
        <w:trPr>
          <w:trHeight w:val="350"/>
        </w:trPr>
        <w:tc>
          <w:tcPr>
            <w:tcW w:w="2947" w:type="dxa"/>
            <w:shd w:val="clear" w:color="auto" w:fill="FFFFFF"/>
          </w:tcPr>
          <w:p w14:paraId="003B6E0B"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krvi a krvotvorby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556" w:type="dxa"/>
            <w:vMerge/>
            <w:shd w:val="clear" w:color="auto" w:fill="auto"/>
          </w:tcPr>
          <w:p w14:paraId="02F94EA7"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314B080E"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2680C975"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35BD52ED"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EFB1CA1" w14:textId="77777777" w:rsidTr="003611B0">
        <w:trPr>
          <w:trHeight w:val="285"/>
        </w:trPr>
        <w:tc>
          <w:tcPr>
            <w:tcW w:w="2947" w:type="dxa"/>
            <w:shd w:val="clear" w:color="auto" w:fill="FFFFFF"/>
          </w:tcPr>
          <w:p w14:paraId="4D8AF1B9"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zmyslových orgánov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556" w:type="dxa"/>
            <w:vMerge/>
            <w:shd w:val="clear" w:color="auto" w:fill="auto"/>
          </w:tcPr>
          <w:p w14:paraId="66683121"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4631A08B"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78E8E15D"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191AAA11"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BEB6970" w14:textId="77777777" w:rsidTr="003611B0">
        <w:trPr>
          <w:trHeight w:val="402"/>
        </w:trPr>
        <w:tc>
          <w:tcPr>
            <w:tcW w:w="2947" w:type="dxa"/>
            <w:shd w:val="clear" w:color="auto" w:fill="FFFFFF"/>
          </w:tcPr>
          <w:p w14:paraId="728606C8"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infekčných ochoreniach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w:t>
            </w:r>
          </w:p>
        </w:tc>
        <w:tc>
          <w:tcPr>
            <w:tcW w:w="1556" w:type="dxa"/>
            <w:vMerge/>
            <w:shd w:val="clear" w:color="auto" w:fill="auto"/>
          </w:tcPr>
          <w:p w14:paraId="1ABF0CA3"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2E5484EF"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7B7C95BE"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7589A0D1"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CB02E75" w14:textId="77777777" w:rsidTr="003611B0">
        <w:trPr>
          <w:trHeight w:val="402"/>
        </w:trPr>
        <w:tc>
          <w:tcPr>
            <w:tcW w:w="2947" w:type="dxa"/>
            <w:shd w:val="clear" w:color="auto" w:fill="FFFFFF"/>
          </w:tcPr>
          <w:p w14:paraId="5138BCBC"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 xml:space="preserve">psychické ochorenia v rámci </w:t>
            </w:r>
            <w:proofErr w:type="spellStart"/>
            <w:r w:rsidRPr="006E155A">
              <w:rPr>
                <w:rFonts w:ascii="Times New Roman" w:hAnsi="Times New Roman"/>
                <w:b/>
                <w:sz w:val="18"/>
                <w:szCs w:val="18"/>
              </w:rPr>
              <w:t>oše</w:t>
            </w:r>
            <w:proofErr w:type="spellEnd"/>
            <w:r w:rsidRPr="006E155A">
              <w:rPr>
                <w:rFonts w:ascii="Times New Roman" w:hAnsi="Times New Roman"/>
                <w:b/>
                <w:sz w:val="18"/>
                <w:szCs w:val="18"/>
              </w:rPr>
              <w:t xml:space="preserve">. </w:t>
            </w:r>
            <w:proofErr w:type="spellStart"/>
            <w:r w:rsidRPr="006E155A">
              <w:rPr>
                <w:rFonts w:ascii="Times New Roman" w:hAnsi="Times New Roman"/>
                <w:b/>
                <w:sz w:val="18"/>
                <w:szCs w:val="18"/>
              </w:rPr>
              <w:t>star</w:t>
            </w:r>
            <w:proofErr w:type="spellEnd"/>
            <w:r w:rsidRPr="006E155A">
              <w:rPr>
                <w:rFonts w:ascii="Times New Roman" w:hAnsi="Times New Roman"/>
                <w:b/>
                <w:sz w:val="18"/>
                <w:szCs w:val="18"/>
              </w:rPr>
              <w:t xml:space="preserve">. </w:t>
            </w:r>
          </w:p>
        </w:tc>
        <w:tc>
          <w:tcPr>
            <w:tcW w:w="1556" w:type="dxa"/>
            <w:vMerge/>
            <w:shd w:val="clear" w:color="auto" w:fill="auto"/>
          </w:tcPr>
          <w:p w14:paraId="08AD6A57"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7FD5509C"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35827C0A"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69DD5FC6"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6E6386B" w14:textId="77777777" w:rsidTr="003611B0">
        <w:trPr>
          <w:trHeight w:val="402"/>
        </w:trPr>
        <w:tc>
          <w:tcPr>
            <w:tcW w:w="2947" w:type="dxa"/>
            <w:shd w:val="clear" w:color="auto" w:fill="FFFFFF"/>
          </w:tcPr>
          <w:p w14:paraId="3DF31E30" w14:textId="77777777" w:rsidR="003611B0" w:rsidRPr="006E155A" w:rsidRDefault="003611B0" w:rsidP="001E420D">
            <w:pPr>
              <w:numPr>
                <w:ilvl w:val="0"/>
                <w:numId w:val="128"/>
              </w:numPr>
              <w:tabs>
                <w:tab w:val="clear" w:pos="720"/>
                <w:tab w:val="num" w:pos="360"/>
              </w:tabs>
              <w:spacing w:after="0" w:line="240" w:lineRule="auto"/>
              <w:ind w:left="360"/>
              <w:rPr>
                <w:rFonts w:ascii="Times New Roman" w:hAnsi="Times New Roman"/>
                <w:b/>
                <w:sz w:val="18"/>
                <w:szCs w:val="18"/>
              </w:rPr>
            </w:pPr>
            <w:r w:rsidRPr="006E155A">
              <w:rPr>
                <w:rFonts w:ascii="Times New Roman" w:hAnsi="Times New Roman"/>
                <w:b/>
                <w:sz w:val="18"/>
                <w:szCs w:val="18"/>
              </w:rPr>
              <w:t>u onkologických pacientov po chemoterapii a rádioterapii</w:t>
            </w:r>
          </w:p>
        </w:tc>
        <w:tc>
          <w:tcPr>
            <w:tcW w:w="1556" w:type="dxa"/>
            <w:vMerge/>
            <w:shd w:val="clear" w:color="auto" w:fill="auto"/>
          </w:tcPr>
          <w:p w14:paraId="32D9EFA1"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DCAC54F"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17004F07"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01E4859B"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ABDF306" w14:textId="77777777" w:rsidTr="003611B0">
        <w:trPr>
          <w:trHeight w:val="674"/>
        </w:trPr>
        <w:tc>
          <w:tcPr>
            <w:tcW w:w="2947" w:type="dxa"/>
            <w:shd w:val="clear" w:color="auto" w:fill="FFFFFF"/>
          </w:tcPr>
          <w:p w14:paraId="390F21B0" w14:textId="77777777" w:rsidR="003611B0" w:rsidRPr="006E155A" w:rsidRDefault="003611B0" w:rsidP="001E420D">
            <w:pPr>
              <w:pStyle w:val="Odsekzoznamu"/>
              <w:numPr>
                <w:ilvl w:val="0"/>
                <w:numId w:val="128"/>
              </w:numPr>
              <w:tabs>
                <w:tab w:val="clear" w:pos="720"/>
                <w:tab w:val="num" w:pos="282"/>
              </w:tabs>
              <w:ind w:left="282" w:hanging="282"/>
              <w:rPr>
                <w:b/>
                <w:sz w:val="18"/>
                <w:szCs w:val="18"/>
              </w:rPr>
            </w:pPr>
            <w:r w:rsidRPr="006E155A">
              <w:rPr>
                <w:b/>
                <w:sz w:val="18"/>
                <w:szCs w:val="18"/>
              </w:rPr>
              <w:t xml:space="preserve"> u žien v prenatálnom období a počas šestonedelia v rámci </w:t>
            </w:r>
            <w:proofErr w:type="spellStart"/>
            <w:r w:rsidRPr="006E155A">
              <w:rPr>
                <w:b/>
                <w:sz w:val="18"/>
                <w:szCs w:val="18"/>
              </w:rPr>
              <w:t>oše</w:t>
            </w:r>
            <w:proofErr w:type="spellEnd"/>
            <w:r w:rsidRPr="006E155A">
              <w:rPr>
                <w:b/>
                <w:sz w:val="18"/>
                <w:szCs w:val="18"/>
              </w:rPr>
              <w:t>. starostlivosti</w:t>
            </w:r>
          </w:p>
        </w:tc>
        <w:tc>
          <w:tcPr>
            <w:tcW w:w="1556" w:type="dxa"/>
            <w:vMerge/>
            <w:shd w:val="clear" w:color="auto" w:fill="auto"/>
          </w:tcPr>
          <w:p w14:paraId="148C2BFD"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0805496"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3639E9DE"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66CDA849"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9AC4550" w14:textId="77777777" w:rsidTr="003611B0">
        <w:trPr>
          <w:trHeight w:val="468"/>
        </w:trPr>
        <w:tc>
          <w:tcPr>
            <w:tcW w:w="2947" w:type="dxa"/>
            <w:shd w:val="clear" w:color="auto" w:fill="FFFFFF"/>
          </w:tcPr>
          <w:p w14:paraId="64212CB5" w14:textId="77777777" w:rsidR="003611B0" w:rsidRPr="006E155A" w:rsidRDefault="003611B0" w:rsidP="001E420D">
            <w:pPr>
              <w:pStyle w:val="Odsekzoznamu"/>
              <w:numPr>
                <w:ilvl w:val="0"/>
                <w:numId w:val="128"/>
              </w:numPr>
              <w:ind w:left="282" w:hanging="282"/>
              <w:rPr>
                <w:b/>
                <w:sz w:val="18"/>
                <w:szCs w:val="18"/>
              </w:rPr>
            </w:pPr>
            <w:r w:rsidRPr="006E155A">
              <w:rPr>
                <w:b/>
                <w:sz w:val="18"/>
                <w:szCs w:val="18"/>
              </w:rPr>
              <w:t>u nevyliečiteľne chorého a umierajúceho pacienta</w:t>
            </w:r>
          </w:p>
        </w:tc>
        <w:tc>
          <w:tcPr>
            <w:tcW w:w="1556" w:type="dxa"/>
            <w:vMerge/>
            <w:shd w:val="clear" w:color="auto" w:fill="auto"/>
          </w:tcPr>
          <w:p w14:paraId="67BCFB96"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580C8F8B"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74EBB078"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10DDD7CB"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40196FA" w14:textId="77777777" w:rsidTr="003611B0">
        <w:trPr>
          <w:trHeight w:val="517"/>
        </w:trPr>
        <w:tc>
          <w:tcPr>
            <w:tcW w:w="2947" w:type="dxa"/>
            <w:shd w:val="clear" w:color="auto" w:fill="FFFFFF"/>
          </w:tcPr>
          <w:p w14:paraId="50EBDB3D" w14:textId="77777777" w:rsidR="003611B0" w:rsidRPr="006E155A" w:rsidRDefault="003611B0" w:rsidP="001E420D">
            <w:pPr>
              <w:pStyle w:val="Odsekzoznamu"/>
              <w:numPr>
                <w:ilvl w:val="0"/>
                <w:numId w:val="128"/>
              </w:numPr>
              <w:ind w:left="282" w:hanging="282"/>
              <w:rPr>
                <w:b/>
                <w:sz w:val="18"/>
                <w:szCs w:val="18"/>
              </w:rPr>
            </w:pPr>
            <w:r w:rsidRPr="006E155A">
              <w:rPr>
                <w:b/>
                <w:sz w:val="18"/>
                <w:szCs w:val="18"/>
              </w:rPr>
              <w:t>o detského a geriatrického pacienta</w:t>
            </w:r>
          </w:p>
        </w:tc>
        <w:tc>
          <w:tcPr>
            <w:tcW w:w="1556" w:type="dxa"/>
            <w:vMerge/>
            <w:shd w:val="clear" w:color="auto" w:fill="auto"/>
          </w:tcPr>
          <w:p w14:paraId="03469073"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452044B9" w14:textId="77777777" w:rsidR="003611B0" w:rsidRPr="006E155A" w:rsidRDefault="003611B0" w:rsidP="003611B0">
            <w:pPr>
              <w:spacing w:after="0" w:line="240" w:lineRule="auto"/>
              <w:rPr>
                <w:rFonts w:ascii="Times New Roman" w:hAnsi="Times New Roman"/>
                <w:sz w:val="18"/>
                <w:szCs w:val="18"/>
              </w:rPr>
            </w:pPr>
          </w:p>
        </w:tc>
        <w:tc>
          <w:tcPr>
            <w:tcW w:w="2693" w:type="dxa"/>
            <w:vMerge/>
          </w:tcPr>
          <w:p w14:paraId="01F948DA" w14:textId="77777777" w:rsidR="003611B0" w:rsidRPr="006E155A" w:rsidRDefault="003611B0" w:rsidP="003611B0">
            <w:pPr>
              <w:spacing w:after="0" w:line="240" w:lineRule="auto"/>
              <w:rPr>
                <w:rFonts w:ascii="Times New Roman" w:hAnsi="Times New Roman"/>
                <w:sz w:val="18"/>
                <w:szCs w:val="18"/>
              </w:rPr>
            </w:pPr>
          </w:p>
        </w:tc>
        <w:tc>
          <w:tcPr>
            <w:tcW w:w="1507" w:type="dxa"/>
            <w:vMerge/>
          </w:tcPr>
          <w:p w14:paraId="536C7CEE" w14:textId="77777777" w:rsidR="003611B0" w:rsidRPr="006E155A" w:rsidRDefault="003611B0" w:rsidP="003611B0">
            <w:pPr>
              <w:spacing w:after="0" w:line="240" w:lineRule="auto"/>
              <w:rPr>
                <w:rFonts w:ascii="Times New Roman" w:hAnsi="Times New Roman"/>
                <w:sz w:val="18"/>
                <w:szCs w:val="18"/>
              </w:rPr>
            </w:pPr>
          </w:p>
        </w:tc>
      </w:tr>
    </w:tbl>
    <w:p w14:paraId="4C099723" w14:textId="77777777" w:rsidR="003611B0" w:rsidRPr="006E155A" w:rsidRDefault="003611B0" w:rsidP="003611B0">
      <w:pPr>
        <w:rPr>
          <w:rFonts w:ascii="Times New Roman" w:hAnsi="Times New Roman"/>
        </w:rPr>
      </w:pPr>
    </w:p>
    <w:p w14:paraId="26F7FAE6" w14:textId="77777777" w:rsidR="003611B0" w:rsidRPr="006E155A" w:rsidRDefault="003611B0" w:rsidP="003611B0">
      <w:pPr>
        <w:rPr>
          <w:rFonts w:ascii="Times New Roman" w:hAnsi="Times New Roman"/>
        </w:rPr>
      </w:pPr>
    </w:p>
    <w:p w14:paraId="12611396" w14:textId="77777777" w:rsidR="003611B0" w:rsidRPr="006E155A" w:rsidRDefault="003611B0" w:rsidP="003611B0">
      <w:pPr>
        <w:rPr>
          <w:rFonts w:ascii="Times New Roman" w:hAnsi="Times New Roman"/>
        </w:rPr>
      </w:pPr>
    </w:p>
    <w:p w14:paraId="313926A7" w14:textId="77777777" w:rsidR="003611B0" w:rsidRPr="006E155A" w:rsidRDefault="003611B0" w:rsidP="003611B0">
      <w:pPr>
        <w:rPr>
          <w:rFonts w:ascii="Times New Roman" w:hAnsi="Times New Roman"/>
        </w:rPr>
      </w:pPr>
    </w:p>
    <w:p w14:paraId="788CA13E" w14:textId="77777777" w:rsidR="003611B0" w:rsidRPr="006E155A" w:rsidRDefault="003611B0" w:rsidP="003611B0">
      <w:pPr>
        <w:spacing w:after="160" w:line="259" w:lineRule="auto"/>
        <w:rPr>
          <w:rFonts w:ascii="Times New Roman" w:hAnsi="Times New Roman"/>
        </w:rPr>
        <w:sectPr w:rsidR="003611B0" w:rsidRPr="006E155A" w:rsidSect="003611B0">
          <w:pgSz w:w="11906" w:h="16838"/>
          <w:pgMar w:top="720" w:right="720" w:bottom="720" w:left="720" w:header="708" w:footer="708" w:gutter="0"/>
          <w:cols w:space="708"/>
          <w:docGrid w:linePitch="360"/>
        </w:sectPr>
      </w:pPr>
    </w:p>
    <w:tbl>
      <w:tblPr>
        <w:tblpPr w:leftFromText="141" w:rightFromText="141" w:vertAnchor="text" w:horzAnchor="margin" w:tblpXSpec="center" w:tblpY="-697"/>
        <w:tblW w:w="15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70"/>
        <w:gridCol w:w="1018"/>
        <w:gridCol w:w="3051"/>
        <w:gridCol w:w="5667"/>
        <w:gridCol w:w="1162"/>
        <w:gridCol w:w="1663"/>
      </w:tblGrid>
      <w:tr w:rsidR="003611B0" w:rsidRPr="006E155A" w14:paraId="3FB69669" w14:textId="77777777" w:rsidTr="003611B0">
        <w:trPr>
          <w:trHeight w:val="570"/>
        </w:trPr>
        <w:tc>
          <w:tcPr>
            <w:tcW w:w="6539" w:type="dxa"/>
            <w:gridSpan w:val="3"/>
            <w:shd w:val="clear" w:color="auto" w:fill="auto"/>
          </w:tcPr>
          <w:p w14:paraId="4612B9CA" w14:textId="77777777" w:rsidR="003611B0" w:rsidRPr="006E155A" w:rsidRDefault="003611B0" w:rsidP="003611B0">
            <w:pPr>
              <w:spacing w:after="0" w:line="240" w:lineRule="auto"/>
              <w:rPr>
                <w:rFonts w:ascii="Times New Roman" w:hAnsi="Times New Roman"/>
                <w:b/>
              </w:rPr>
            </w:pPr>
            <w:r w:rsidRPr="006E155A">
              <w:rPr>
                <w:rFonts w:ascii="Times New Roman" w:hAnsi="Times New Roman"/>
                <w:b/>
              </w:rPr>
              <w:t>ROZPIS  UČIVA PREDMETU:   Ošetrovateľstvo</w:t>
            </w:r>
          </w:p>
          <w:p w14:paraId="576E545F"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ROČNÍK: prvý</w:t>
            </w:r>
          </w:p>
        </w:tc>
        <w:tc>
          <w:tcPr>
            <w:tcW w:w="8492" w:type="dxa"/>
            <w:gridSpan w:val="3"/>
            <w:shd w:val="clear" w:color="auto" w:fill="auto"/>
          </w:tcPr>
          <w:p w14:paraId="3EA7A01F"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Denné štúdium</w:t>
            </w:r>
            <w:r w:rsidRPr="006E155A">
              <w:rPr>
                <w:rFonts w:ascii="Times New Roman" w:hAnsi="Times New Roman"/>
                <w:b/>
                <w:sz w:val="18"/>
              </w:rPr>
              <w:t>:</w:t>
            </w:r>
            <w:r w:rsidRPr="006E155A">
              <w:rPr>
                <w:rFonts w:ascii="Times New Roman" w:hAnsi="Times New Roman"/>
                <w:b/>
              </w:rPr>
              <w:t xml:space="preserve"> 2 hodiny týždenne, spolu 66 vyučovacích hodín</w:t>
            </w:r>
          </w:p>
        </w:tc>
      </w:tr>
      <w:tr w:rsidR="003611B0" w:rsidRPr="006E155A" w14:paraId="5137CD31" w14:textId="77777777" w:rsidTr="003611B0">
        <w:trPr>
          <w:trHeight w:val="570"/>
        </w:trPr>
        <w:tc>
          <w:tcPr>
            <w:tcW w:w="2470" w:type="dxa"/>
            <w:shd w:val="clear" w:color="auto" w:fill="FFFF99"/>
          </w:tcPr>
          <w:p w14:paraId="5AB5091E" w14:textId="77777777" w:rsidR="003611B0" w:rsidRPr="00DC25E5" w:rsidRDefault="003611B0" w:rsidP="003611B0">
            <w:pPr>
              <w:spacing w:after="0" w:line="240" w:lineRule="auto"/>
              <w:rPr>
                <w:rFonts w:ascii="Times New Roman" w:hAnsi="Times New Roman"/>
                <w:b/>
                <w:sz w:val="20"/>
                <w:szCs w:val="20"/>
              </w:rPr>
            </w:pPr>
            <w:r w:rsidRPr="00DC25E5">
              <w:rPr>
                <w:rFonts w:ascii="Times New Roman" w:hAnsi="Times New Roman"/>
                <w:b/>
                <w:sz w:val="20"/>
                <w:szCs w:val="20"/>
              </w:rPr>
              <w:t>Názov tematického celku</w:t>
            </w:r>
          </w:p>
          <w:p w14:paraId="6E2BAEF8" w14:textId="77777777" w:rsidR="003611B0" w:rsidRPr="00DC25E5" w:rsidRDefault="003611B0" w:rsidP="003611B0">
            <w:pPr>
              <w:spacing w:after="0" w:line="240" w:lineRule="auto"/>
              <w:rPr>
                <w:rFonts w:ascii="Times New Roman" w:hAnsi="Times New Roman"/>
                <w:b/>
                <w:sz w:val="20"/>
                <w:szCs w:val="20"/>
              </w:rPr>
            </w:pPr>
            <w:r w:rsidRPr="00DC25E5">
              <w:rPr>
                <w:rFonts w:ascii="Times New Roman" w:hAnsi="Times New Roman"/>
                <w:b/>
                <w:sz w:val="20"/>
                <w:szCs w:val="20"/>
              </w:rPr>
              <w:t>Témy</w:t>
            </w:r>
          </w:p>
        </w:tc>
        <w:tc>
          <w:tcPr>
            <w:tcW w:w="1018" w:type="dxa"/>
            <w:shd w:val="clear" w:color="auto" w:fill="FFFF99"/>
          </w:tcPr>
          <w:p w14:paraId="1CE44F97" w14:textId="77777777" w:rsidR="003611B0" w:rsidRPr="00DC25E5" w:rsidRDefault="003611B0" w:rsidP="003611B0">
            <w:pPr>
              <w:spacing w:after="0" w:line="240" w:lineRule="auto"/>
              <w:rPr>
                <w:rFonts w:ascii="Times New Roman" w:hAnsi="Times New Roman"/>
                <w:b/>
                <w:sz w:val="20"/>
                <w:szCs w:val="20"/>
              </w:rPr>
            </w:pPr>
            <w:r w:rsidRPr="00DC25E5">
              <w:rPr>
                <w:rFonts w:ascii="Times New Roman" w:hAnsi="Times New Roman"/>
                <w:b/>
                <w:sz w:val="20"/>
                <w:szCs w:val="20"/>
              </w:rPr>
              <w:t>Hodiny</w:t>
            </w:r>
          </w:p>
          <w:p w14:paraId="7DCE121E" w14:textId="77777777" w:rsidR="003611B0" w:rsidRPr="00DC25E5" w:rsidRDefault="003611B0" w:rsidP="003611B0">
            <w:pPr>
              <w:spacing w:after="0" w:line="240" w:lineRule="auto"/>
              <w:rPr>
                <w:rFonts w:ascii="Times New Roman" w:hAnsi="Times New Roman"/>
                <w:b/>
                <w:sz w:val="20"/>
                <w:szCs w:val="20"/>
              </w:rPr>
            </w:pPr>
          </w:p>
          <w:p w14:paraId="659A06ED" w14:textId="77777777" w:rsidR="003611B0" w:rsidRPr="00DC25E5" w:rsidRDefault="003611B0" w:rsidP="003611B0">
            <w:pPr>
              <w:spacing w:after="0" w:line="240" w:lineRule="auto"/>
              <w:rPr>
                <w:rFonts w:ascii="Times New Roman" w:hAnsi="Times New Roman"/>
                <w:b/>
                <w:sz w:val="20"/>
                <w:szCs w:val="20"/>
              </w:rPr>
            </w:pPr>
            <w:r w:rsidRPr="00DC25E5">
              <w:rPr>
                <w:rFonts w:ascii="Times New Roman" w:hAnsi="Times New Roman"/>
                <w:b/>
                <w:sz w:val="20"/>
                <w:szCs w:val="20"/>
              </w:rPr>
              <w:t>denné</w:t>
            </w:r>
          </w:p>
        </w:tc>
        <w:tc>
          <w:tcPr>
            <w:tcW w:w="3051" w:type="dxa"/>
            <w:shd w:val="clear" w:color="auto" w:fill="FFFF99"/>
          </w:tcPr>
          <w:p w14:paraId="6108A004" w14:textId="77777777" w:rsidR="003611B0" w:rsidRPr="00DC25E5" w:rsidRDefault="003611B0" w:rsidP="003611B0">
            <w:pPr>
              <w:spacing w:after="0" w:line="240" w:lineRule="auto"/>
              <w:rPr>
                <w:rFonts w:ascii="Times New Roman" w:hAnsi="Times New Roman"/>
                <w:b/>
                <w:sz w:val="20"/>
                <w:szCs w:val="20"/>
              </w:rPr>
            </w:pPr>
            <w:r w:rsidRPr="00DC25E5">
              <w:rPr>
                <w:rFonts w:ascii="Times New Roman" w:hAnsi="Times New Roman"/>
                <w:b/>
                <w:sz w:val="20"/>
                <w:szCs w:val="20"/>
              </w:rPr>
              <w:t>Očakávané</w:t>
            </w:r>
          </w:p>
          <w:p w14:paraId="22EFA534" w14:textId="77777777" w:rsidR="003611B0" w:rsidRPr="00DC25E5" w:rsidRDefault="003611B0" w:rsidP="003611B0">
            <w:pPr>
              <w:spacing w:after="0" w:line="240" w:lineRule="auto"/>
              <w:rPr>
                <w:rFonts w:ascii="Times New Roman" w:hAnsi="Times New Roman"/>
                <w:b/>
                <w:sz w:val="20"/>
                <w:szCs w:val="20"/>
              </w:rPr>
            </w:pPr>
            <w:r w:rsidRPr="00DC25E5">
              <w:rPr>
                <w:rFonts w:ascii="Times New Roman" w:hAnsi="Times New Roman"/>
                <w:b/>
                <w:sz w:val="20"/>
                <w:szCs w:val="20"/>
              </w:rPr>
              <w:t>vzdelávacie výstupy</w:t>
            </w:r>
          </w:p>
        </w:tc>
        <w:tc>
          <w:tcPr>
            <w:tcW w:w="5667" w:type="dxa"/>
            <w:shd w:val="clear" w:color="auto" w:fill="FFFF99"/>
          </w:tcPr>
          <w:p w14:paraId="5EA17702" w14:textId="77777777" w:rsidR="003611B0" w:rsidRPr="00DC25E5" w:rsidRDefault="003611B0" w:rsidP="003611B0">
            <w:pPr>
              <w:spacing w:after="0" w:line="240" w:lineRule="auto"/>
              <w:rPr>
                <w:rFonts w:ascii="Times New Roman" w:hAnsi="Times New Roman"/>
                <w:b/>
                <w:sz w:val="20"/>
                <w:szCs w:val="20"/>
              </w:rPr>
            </w:pPr>
            <w:r w:rsidRPr="00DC25E5">
              <w:rPr>
                <w:rFonts w:ascii="Times New Roman" w:hAnsi="Times New Roman"/>
                <w:b/>
                <w:sz w:val="20"/>
                <w:szCs w:val="20"/>
              </w:rPr>
              <w:t>Kritériá hodnotenia vzdelávacích výstupov</w:t>
            </w:r>
          </w:p>
        </w:tc>
        <w:tc>
          <w:tcPr>
            <w:tcW w:w="1162" w:type="dxa"/>
            <w:shd w:val="clear" w:color="auto" w:fill="FFFF99"/>
          </w:tcPr>
          <w:p w14:paraId="735F6DA0" w14:textId="77777777" w:rsidR="003611B0" w:rsidRPr="00DC25E5" w:rsidRDefault="003611B0" w:rsidP="003611B0">
            <w:pPr>
              <w:spacing w:after="0" w:line="240" w:lineRule="auto"/>
              <w:rPr>
                <w:rFonts w:ascii="Times New Roman" w:hAnsi="Times New Roman"/>
                <w:b/>
                <w:sz w:val="20"/>
                <w:szCs w:val="20"/>
              </w:rPr>
            </w:pPr>
            <w:r w:rsidRPr="00DC25E5">
              <w:rPr>
                <w:rFonts w:ascii="Times New Roman" w:hAnsi="Times New Roman"/>
                <w:b/>
                <w:sz w:val="20"/>
                <w:szCs w:val="20"/>
              </w:rPr>
              <w:t>Metódy hodnotenia</w:t>
            </w:r>
          </w:p>
        </w:tc>
        <w:tc>
          <w:tcPr>
            <w:tcW w:w="1663" w:type="dxa"/>
            <w:shd w:val="clear" w:color="auto" w:fill="FFFF99"/>
          </w:tcPr>
          <w:p w14:paraId="2EFD9487" w14:textId="77777777" w:rsidR="003611B0" w:rsidRPr="00DC25E5" w:rsidRDefault="003611B0" w:rsidP="003611B0">
            <w:pPr>
              <w:spacing w:after="0" w:line="240" w:lineRule="auto"/>
              <w:rPr>
                <w:rFonts w:ascii="Times New Roman" w:hAnsi="Times New Roman"/>
                <w:b/>
                <w:sz w:val="20"/>
                <w:szCs w:val="20"/>
              </w:rPr>
            </w:pPr>
            <w:r w:rsidRPr="00DC25E5">
              <w:rPr>
                <w:rFonts w:ascii="Times New Roman" w:hAnsi="Times New Roman"/>
                <w:b/>
                <w:sz w:val="20"/>
                <w:szCs w:val="20"/>
              </w:rPr>
              <w:t>Prostriedky hodnotenia</w:t>
            </w:r>
          </w:p>
        </w:tc>
      </w:tr>
      <w:tr w:rsidR="003611B0" w:rsidRPr="006E155A" w14:paraId="24E555F1" w14:textId="77777777" w:rsidTr="003611B0">
        <w:trPr>
          <w:trHeight w:val="146"/>
        </w:trPr>
        <w:tc>
          <w:tcPr>
            <w:tcW w:w="2470" w:type="dxa"/>
            <w:shd w:val="clear" w:color="auto" w:fill="CCFFFF"/>
          </w:tcPr>
          <w:p w14:paraId="64C7BBF2"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História ošetrovateľstva</w:t>
            </w:r>
          </w:p>
        </w:tc>
        <w:tc>
          <w:tcPr>
            <w:tcW w:w="1018" w:type="dxa"/>
            <w:shd w:val="clear" w:color="auto" w:fill="CCFFFF"/>
          </w:tcPr>
          <w:p w14:paraId="5D822960" w14:textId="77777777" w:rsidR="003611B0" w:rsidRPr="00DC25E5" w:rsidRDefault="003611B0" w:rsidP="003611B0">
            <w:pPr>
              <w:tabs>
                <w:tab w:val="left" w:pos="3078"/>
              </w:tabs>
              <w:spacing w:after="0" w:line="240" w:lineRule="auto"/>
              <w:jc w:val="center"/>
              <w:rPr>
                <w:rFonts w:ascii="Times New Roman" w:hAnsi="Times New Roman"/>
                <w:b/>
                <w:sz w:val="18"/>
                <w:szCs w:val="18"/>
              </w:rPr>
            </w:pPr>
            <w:r w:rsidRPr="00DC25E5">
              <w:rPr>
                <w:rFonts w:ascii="Times New Roman" w:hAnsi="Times New Roman"/>
                <w:b/>
                <w:sz w:val="18"/>
                <w:szCs w:val="18"/>
              </w:rPr>
              <w:t>7</w:t>
            </w:r>
          </w:p>
        </w:tc>
        <w:tc>
          <w:tcPr>
            <w:tcW w:w="3051" w:type="dxa"/>
            <w:shd w:val="clear" w:color="auto" w:fill="CCFFFF"/>
          </w:tcPr>
          <w:p w14:paraId="657A2861" w14:textId="77777777" w:rsidR="003611B0" w:rsidRPr="00DC25E5" w:rsidRDefault="003611B0" w:rsidP="003611B0">
            <w:pPr>
              <w:tabs>
                <w:tab w:val="left" w:pos="3078"/>
              </w:tabs>
              <w:spacing w:after="0" w:line="240" w:lineRule="auto"/>
              <w:rPr>
                <w:rFonts w:ascii="Times New Roman" w:hAnsi="Times New Roman"/>
                <w:sz w:val="18"/>
                <w:szCs w:val="18"/>
              </w:rPr>
            </w:pPr>
            <w:r w:rsidRPr="00DC25E5">
              <w:rPr>
                <w:rFonts w:ascii="Times New Roman" w:hAnsi="Times New Roman"/>
                <w:b/>
                <w:sz w:val="18"/>
                <w:szCs w:val="18"/>
              </w:rPr>
              <w:t>Žiak má:</w:t>
            </w:r>
          </w:p>
        </w:tc>
        <w:tc>
          <w:tcPr>
            <w:tcW w:w="5667" w:type="dxa"/>
            <w:shd w:val="clear" w:color="auto" w:fill="CCFFFF"/>
          </w:tcPr>
          <w:p w14:paraId="1A6C0FA5" w14:textId="77777777" w:rsidR="003611B0" w:rsidRPr="00DC25E5" w:rsidRDefault="003611B0" w:rsidP="003611B0">
            <w:pPr>
              <w:tabs>
                <w:tab w:val="left" w:pos="3078"/>
              </w:tabs>
              <w:spacing w:after="0" w:line="240" w:lineRule="auto"/>
              <w:rPr>
                <w:rFonts w:ascii="Times New Roman" w:hAnsi="Times New Roman"/>
                <w:sz w:val="18"/>
                <w:szCs w:val="18"/>
              </w:rPr>
            </w:pPr>
            <w:r w:rsidRPr="00DC25E5">
              <w:rPr>
                <w:rFonts w:ascii="Times New Roman" w:hAnsi="Times New Roman"/>
                <w:b/>
                <w:sz w:val="18"/>
                <w:szCs w:val="18"/>
              </w:rPr>
              <w:t>Žiak:</w:t>
            </w:r>
          </w:p>
        </w:tc>
        <w:tc>
          <w:tcPr>
            <w:tcW w:w="1162" w:type="dxa"/>
            <w:shd w:val="clear" w:color="auto" w:fill="CCFFFF"/>
          </w:tcPr>
          <w:p w14:paraId="3EA0F0D4"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CCFFFF"/>
          </w:tcPr>
          <w:p w14:paraId="3F43BE39" w14:textId="77777777" w:rsidR="003611B0" w:rsidRPr="00DC25E5" w:rsidRDefault="003611B0" w:rsidP="003611B0">
            <w:pPr>
              <w:spacing w:after="0" w:line="240" w:lineRule="auto"/>
              <w:rPr>
                <w:rFonts w:ascii="Times New Roman" w:hAnsi="Times New Roman"/>
                <w:sz w:val="18"/>
                <w:szCs w:val="18"/>
              </w:rPr>
            </w:pPr>
          </w:p>
        </w:tc>
      </w:tr>
      <w:tr w:rsidR="003611B0" w:rsidRPr="006E155A" w14:paraId="4309D743" w14:textId="77777777" w:rsidTr="003611B0">
        <w:trPr>
          <w:cantSplit/>
          <w:trHeight w:val="1344"/>
        </w:trPr>
        <w:tc>
          <w:tcPr>
            <w:tcW w:w="2470" w:type="dxa"/>
            <w:shd w:val="clear" w:color="auto" w:fill="auto"/>
          </w:tcPr>
          <w:p w14:paraId="0D1ED219" w14:textId="77777777" w:rsidR="003611B0" w:rsidRPr="00DC25E5" w:rsidRDefault="003611B0" w:rsidP="003611B0">
            <w:pPr>
              <w:spacing w:after="0" w:line="240" w:lineRule="auto"/>
              <w:ind w:left="57"/>
              <w:rPr>
                <w:rFonts w:ascii="Times New Roman" w:hAnsi="Times New Roman"/>
                <w:sz w:val="18"/>
                <w:szCs w:val="18"/>
              </w:rPr>
            </w:pPr>
          </w:p>
        </w:tc>
        <w:tc>
          <w:tcPr>
            <w:tcW w:w="1018" w:type="dxa"/>
            <w:shd w:val="clear" w:color="auto" w:fill="auto"/>
          </w:tcPr>
          <w:p w14:paraId="726ED0DC" w14:textId="77777777" w:rsidR="003611B0" w:rsidRPr="00DC25E5" w:rsidRDefault="003611B0" w:rsidP="003611B0">
            <w:pPr>
              <w:tabs>
                <w:tab w:val="left" w:pos="3078"/>
              </w:tabs>
              <w:spacing w:after="0" w:line="240" w:lineRule="auto"/>
              <w:rPr>
                <w:rFonts w:ascii="Times New Roman" w:hAnsi="Times New Roman"/>
                <w:b/>
                <w:sz w:val="18"/>
                <w:szCs w:val="18"/>
              </w:rPr>
            </w:pPr>
          </w:p>
        </w:tc>
        <w:tc>
          <w:tcPr>
            <w:tcW w:w="3051" w:type="dxa"/>
            <w:shd w:val="clear" w:color="auto" w:fill="auto"/>
          </w:tcPr>
          <w:p w14:paraId="204F8893"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Charakterizovať pojem a význam ošetrovateľstva ako vedy</w:t>
            </w:r>
          </w:p>
          <w:p w14:paraId="26374499"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históriu vývinu ošetrovateľstva ako vedy a zmeny v zdravotníctve a školstve po roku 1989</w:t>
            </w:r>
          </w:p>
          <w:p w14:paraId="314F693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Vymenovať osobnosti, ktoré sa zaslúžili o rozvoj profesionálneho ošetrovateľstva</w:t>
            </w:r>
          </w:p>
          <w:p w14:paraId="4E842F5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Charakterizovať historický vývoj školy - SZŠ Lučenec</w:t>
            </w:r>
          </w:p>
          <w:p w14:paraId="4018AD3D"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vzdelávanie ošetrovateľského personálu v 21. storočí</w:t>
            </w:r>
          </w:p>
        </w:tc>
        <w:tc>
          <w:tcPr>
            <w:tcW w:w="5667" w:type="dxa"/>
            <w:shd w:val="clear" w:color="auto" w:fill="auto"/>
          </w:tcPr>
          <w:p w14:paraId="0DBAE37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Definoval ošetrovateľstvo ako vednú disciplínu</w:t>
            </w:r>
          </w:p>
          <w:p w14:paraId="55B41734"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Charakterizoval historické obdobia ošetrovateľstva</w:t>
            </w:r>
          </w:p>
          <w:p w14:paraId="78EB05B9"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začiatky profesionálneho ošetrovateľstva vo svete a na Slovensku</w:t>
            </w:r>
          </w:p>
          <w:p w14:paraId="6B477042"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Porovnal historické obdobia ošetrovateľstva</w:t>
            </w:r>
          </w:p>
          <w:p w14:paraId="2EAA7D1A"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Vymenoval osobnosti, ktoré sa zaslúžili o rozvoj profesionálneho ošetrovateľstva</w:t>
            </w:r>
          </w:p>
          <w:p w14:paraId="5D8E224A"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Charakterizoval život a prácu F. </w:t>
            </w:r>
            <w:proofErr w:type="spellStart"/>
            <w:r w:rsidRPr="00DC25E5">
              <w:rPr>
                <w:rFonts w:ascii="Times New Roman" w:hAnsi="Times New Roman"/>
                <w:sz w:val="18"/>
                <w:szCs w:val="18"/>
              </w:rPr>
              <w:t>Nightingaleovej</w:t>
            </w:r>
            <w:proofErr w:type="spellEnd"/>
          </w:p>
          <w:p w14:paraId="30C6548A"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vývoj zmien v zdravotníctve, ošetrovateľstve a v zdravotníckom školstve po roku 1989 na Slovensku</w:t>
            </w:r>
          </w:p>
          <w:p w14:paraId="43A5FBF0"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Charakterizoval historický vývoj našej školy – SZŠ Lučenec</w:t>
            </w:r>
          </w:p>
          <w:p w14:paraId="51BEFCCE"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vzdelávanie ošetrovateľského personálu v 21. storočí</w:t>
            </w:r>
          </w:p>
        </w:tc>
        <w:tc>
          <w:tcPr>
            <w:tcW w:w="1162" w:type="dxa"/>
            <w:shd w:val="clear" w:color="auto" w:fill="auto"/>
          </w:tcPr>
          <w:p w14:paraId="26F543C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písomné skúšanie,</w:t>
            </w:r>
          </w:p>
          <w:p w14:paraId="2A35F413"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ústne frontálne skúšanie,</w:t>
            </w:r>
          </w:p>
          <w:p w14:paraId="72E13B04"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auto"/>
          </w:tcPr>
          <w:p w14:paraId="45A1F88C"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ústna odpoveď</w:t>
            </w:r>
          </w:p>
          <w:p w14:paraId="71C8E28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previerka</w:t>
            </w:r>
          </w:p>
          <w:p w14:paraId="42A6724A"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neštandardizovaný didaktický test</w:t>
            </w:r>
          </w:p>
          <w:p w14:paraId="067B4B7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domáca úloha</w:t>
            </w:r>
          </w:p>
        </w:tc>
      </w:tr>
      <w:tr w:rsidR="003611B0" w:rsidRPr="006E155A" w14:paraId="1D74CC05" w14:textId="77777777" w:rsidTr="003611B0">
        <w:trPr>
          <w:trHeight w:val="456"/>
        </w:trPr>
        <w:tc>
          <w:tcPr>
            <w:tcW w:w="2470" w:type="dxa"/>
            <w:tcBorders>
              <w:bottom w:val="single" w:sz="12" w:space="0" w:color="auto"/>
            </w:tcBorders>
            <w:shd w:val="clear" w:color="auto" w:fill="CCFFFF"/>
          </w:tcPr>
          <w:p w14:paraId="6B93FB6E" w14:textId="77777777" w:rsidR="003611B0" w:rsidRPr="00DC25E5" w:rsidRDefault="003611B0" w:rsidP="003611B0">
            <w:pPr>
              <w:spacing w:after="0" w:line="240" w:lineRule="auto"/>
              <w:rPr>
                <w:rFonts w:ascii="Times New Roman" w:hAnsi="Times New Roman"/>
                <w:b/>
                <w:sz w:val="18"/>
                <w:szCs w:val="18"/>
              </w:rPr>
            </w:pPr>
            <w:r w:rsidRPr="00DC25E5">
              <w:rPr>
                <w:rFonts w:ascii="Times New Roman" w:hAnsi="Times New Roman"/>
                <w:b/>
                <w:sz w:val="18"/>
                <w:szCs w:val="18"/>
              </w:rPr>
              <w:t>Ošetrovacia jednotka</w:t>
            </w:r>
          </w:p>
        </w:tc>
        <w:tc>
          <w:tcPr>
            <w:tcW w:w="1018" w:type="dxa"/>
            <w:tcBorders>
              <w:bottom w:val="single" w:sz="12" w:space="0" w:color="auto"/>
            </w:tcBorders>
            <w:shd w:val="clear" w:color="auto" w:fill="CCFFFF"/>
          </w:tcPr>
          <w:p w14:paraId="27219FDA" w14:textId="77777777" w:rsidR="003611B0" w:rsidRPr="00DC25E5" w:rsidRDefault="003611B0" w:rsidP="003611B0">
            <w:pPr>
              <w:tabs>
                <w:tab w:val="left" w:pos="3078"/>
              </w:tabs>
              <w:spacing w:after="0" w:line="240" w:lineRule="auto"/>
              <w:jc w:val="center"/>
              <w:rPr>
                <w:rFonts w:ascii="Times New Roman" w:hAnsi="Times New Roman"/>
                <w:b/>
                <w:sz w:val="18"/>
                <w:szCs w:val="18"/>
              </w:rPr>
            </w:pPr>
            <w:r w:rsidRPr="00DC25E5">
              <w:rPr>
                <w:rFonts w:ascii="Times New Roman" w:hAnsi="Times New Roman"/>
                <w:b/>
                <w:sz w:val="18"/>
                <w:szCs w:val="18"/>
              </w:rPr>
              <w:t>6</w:t>
            </w:r>
          </w:p>
        </w:tc>
        <w:tc>
          <w:tcPr>
            <w:tcW w:w="3051" w:type="dxa"/>
            <w:tcBorders>
              <w:bottom w:val="single" w:sz="12" w:space="0" w:color="auto"/>
            </w:tcBorders>
            <w:shd w:val="clear" w:color="auto" w:fill="CCFFFF"/>
          </w:tcPr>
          <w:p w14:paraId="4FFE2F75" w14:textId="77777777" w:rsidR="003611B0" w:rsidRPr="00DC25E5" w:rsidRDefault="003611B0" w:rsidP="003611B0">
            <w:pPr>
              <w:tabs>
                <w:tab w:val="left" w:pos="3078"/>
              </w:tabs>
              <w:spacing w:after="0" w:line="240" w:lineRule="auto"/>
              <w:ind w:left="338" w:hanging="342"/>
              <w:rPr>
                <w:rFonts w:ascii="Times New Roman" w:hAnsi="Times New Roman"/>
                <w:b/>
                <w:sz w:val="18"/>
                <w:szCs w:val="18"/>
              </w:rPr>
            </w:pPr>
            <w:r w:rsidRPr="00DC25E5">
              <w:rPr>
                <w:rFonts w:ascii="Times New Roman" w:hAnsi="Times New Roman"/>
                <w:b/>
                <w:sz w:val="18"/>
                <w:szCs w:val="18"/>
              </w:rPr>
              <w:t>Žiak má:</w:t>
            </w:r>
          </w:p>
        </w:tc>
        <w:tc>
          <w:tcPr>
            <w:tcW w:w="5667" w:type="dxa"/>
            <w:tcBorders>
              <w:bottom w:val="single" w:sz="12" w:space="0" w:color="auto"/>
            </w:tcBorders>
            <w:shd w:val="clear" w:color="auto" w:fill="CCFFFF"/>
          </w:tcPr>
          <w:p w14:paraId="656F7D5C"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Žiak:</w:t>
            </w:r>
          </w:p>
        </w:tc>
        <w:tc>
          <w:tcPr>
            <w:tcW w:w="1162" w:type="dxa"/>
            <w:tcBorders>
              <w:bottom w:val="single" w:sz="12" w:space="0" w:color="auto"/>
            </w:tcBorders>
            <w:shd w:val="clear" w:color="auto" w:fill="CCFFFF"/>
          </w:tcPr>
          <w:p w14:paraId="012914CF" w14:textId="77777777" w:rsidR="003611B0" w:rsidRPr="00DC25E5" w:rsidRDefault="003611B0" w:rsidP="003611B0">
            <w:pPr>
              <w:spacing w:after="0" w:line="240" w:lineRule="auto"/>
              <w:rPr>
                <w:rFonts w:ascii="Times New Roman" w:hAnsi="Times New Roman"/>
                <w:sz w:val="18"/>
                <w:szCs w:val="18"/>
              </w:rPr>
            </w:pPr>
          </w:p>
        </w:tc>
        <w:tc>
          <w:tcPr>
            <w:tcW w:w="1663" w:type="dxa"/>
            <w:tcBorders>
              <w:bottom w:val="single" w:sz="12" w:space="0" w:color="auto"/>
            </w:tcBorders>
            <w:shd w:val="clear" w:color="auto" w:fill="CCFFFF"/>
          </w:tcPr>
          <w:p w14:paraId="200FE945" w14:textId="77777777" w:rsidR="003611B0" w:rsidRPr="00DC25E5" w:rsidRDefault="003611B0" w:rsidP="003611B0">
            <w:pPr>
              <w:spacing w:after="0" w:line="240" w:lineRule="auto"/>
              <w:rPr>
                <w:rFonts w:ascii="Times New Roman" w:hAnsi="Times New Roman"/>
                <w:sz w:val="18"/>
                <w:szCs w:val="18"/>
              </w:rPr>
            </w:pPr>
          </w:p>
        </w:tc>
      </w:tr>
      <w:tr w:rsidR="003611B0" w:rsidRPr="006E155A" w14:paraId="0837D3E3" w14:textId="77777777" w:rsidTr="003611B0">
        <w:trPr>
          <w:trHeight w:val="456"/>
        </w:trPr>
        <w:tc>
          <w:tcPr>
            <w:tcW w:w="2470" w:type="dxa"/>
            <w:tcBorders>
              <w:bottom w:val="single" w:sz="12" w:space="0" w:color="auto"/>
            </w:tcBorders>
            <w:shd w:val="clear" w:color="auto" w:fill="FFFFFF" w:themeFill="background1"/>
          </w:tcPr>
          <w:p w14:paraId="24C39387" w14:textId="77777777" w:rsidR="003611B0" w:rsidRPr="00DC25E5" w:rsidRDefault="003611B0" w:rsidP="003611B0">
            <w:pPr>
              <w:spacing w:after="0" w:line="240" w:lineRule="auto"/>
              <w:rPr>
                <w:rFonts w:ascii="Times New Roman" w:hAnsi="Times New Roman"/>
                <w:b/>
                <w:sz w:val="18"/>
                <w:szCs w:val="18"/>
              </w:rPr>
            </w:pPr>
          </w:p>
        </w:tc>
        <w:tc>
          <w:tcPr>
            <w:tcW w:w="1018" w:type="dxa"/>
            <w:tcBorders>
              <w:bottom w:val="single" w:sz="12" w:space="0" w:color="auto"/>
            </w:tcBorders>
            <w:shd w:val="clear" w:color="auto" w:fill="FFFFFF" w:themeFill="background1"/>
          </w:tcPr>
          <w:p w14:paraId="7DFF6A9C" w14:textId="77777777" w:rsidR="003611B0" w:rsidRPr="00DC25E5" w:rsidRDefault="003611B0" w:rsidP="003611B0">
            <w:pPr>
              <w:tabs>
                <w:tab w:val="left" w:pos="3078"/>
              </w:tabs>
              <w:spacing w:after="0" w:line="240" w:lineRule="auto"/>
              <w:jc w:val="center"/>
              <w:rPr>
                <w:rFonts w:ascii="Times New Roman" w:hAnsi="Times New Roman"/>
                <w:b/>
                <w:sz w:val="18"/>
                <w:szCs w:val="18"/>
              </w:rPr>
            </w:pPr>
          </w:p>
        </w:tc>
        <w:tc>
          <w:tcPr>
            <w:tcW w:w="3051" w:type="dxa"/>
            <w:tcBorders>
              <w:bottom w:val="single" w:sz="12" w:space="0" w:color="auto"/>
            </w:tcBorders>
            <w:shd w:val="clear" w:color="auto" w:fill="FFFFFF" w:themeFill="background1"/>
          </w:tcPr>
          <w:p w14:paraId="4AA9CC9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Charakterizovať zdravotnú starostlivosť podľa legislatívnych predpisov</w:t>
            </w:r>
          </w:p>
          <w:p w14:paraId="6F1A538E"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Charakterizovať zdravotnícke zariadenia</w:t>
            </w:r>
          </w:p>
          <w:p w14:paraId="60047036"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organizačnú štruktúru zdravotníckych zariadení</w:t>
            </w:r>
          </w:p>
          <w:p w14:paraId="2551AAC0"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ošetrovateľskú jednotku – typy, stavebné časti a vybavenie</w:t>
            </w:r>
          </w:p>
          <w:p w14:paraId="49104724"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Vysvetliť význam činnosti inventárneho oddelenia</w:t>
            </w:r>
          </w:p>
          <w:p w14:paraId="1085FD2F"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Vysvetliť systém evidencie a kontroly inventáru</w:t>
            </w:r>
          </w:p>
          <w:p w14:paraId="7F4EA406"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Zdôvodniť význam mimoriadnej pozornosti pri manipulácii s čistou a požitou bielizňou  so zameraním na ošetrovaciu jednotku </w:t>
            </w:r>
          </w:p>
        </w:tc>
        <w:tc>
          <w:tcPr>
            <w:tcW w:w="5667" w:type="dxa"/>
            <w:tcBorders>
              <w:bottom w:val="single" w:sz="12" w:space="0" w:color="auto"/>
            </w:tcBorders>
            <w:shd w:val="clear" w:color="auto" w:fill="FFFFFF" w:themeFill="background1"/>
          </w:tcPr>
          <w:p w14:paraId="06F783FA"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Rozdelil zdravotnú starostlivosť podľa legislatívnych predpisov</w:t>
            </w:r>
          </w:p>
          <w:p w14:paraId="608EC2CB"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Vymenoval zariadenia ambulantnej a ústavnej zdravotnej starostlivosti </w:t>
            </w:r>
          </w:p>
          <w:p w14:paraId="5FD3CFB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ošetrovaciu jednotku – typy, stavebné časti a vybavenie</w:t>
            </w:r>
          </w:p>
          <w:p w14:paraId="5BD3B35C"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Vymenoval vybavenie izby pacienta</w:t>
            </w:r>
          </w:p>
          <w:p w14:paraId="6394A623"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Vymenoval komplementy ošetrovacej jednotky a ich účel</w:t>
            </w:r>
          </w:p>
          <w:p w14:paraId="58B68520"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Vysvetlil význam činnosti inventárneho oddelenia (rozdelenie inventáru)</w:t>
            </w:r>
          </w:p>
          <w:p w14:paraId="6D1DF27E"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Charakterizoval hospodárenie s inventárom oddelenia a bielizňou</w:t>
            </w:r>
          </w:p>
          <w:p w14:paraId="30ECABC2"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zásady hospodárenia s inventárom</w:t>
            </w:r>
          </w:p>
          <w:p w14:paraId="0285FF2E"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Vysvetlil systém evidencie a kontroly inventáru        </w:t>
            </w:r>
          </w:p>
          <w:p w14:paraId="699B490C"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Zdôvodnil význam mimoriadnej pozornosti pri manipulácii s čistou a použitou bielizňou</w:t>
            </w:r>
          </w:p>
          <w:p w14:paraId="054E3A3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-Zdôvodnil význam udržiavania čistoty a poriadku na ošetrovacej jednotke</w:t>
            </w:r>
          </w:p>
          <w:p w14:paraId="251B1257" w14:textId="77777777" w:rsidR="003611B0" w:rsidRPr="00DC25E5" w:rsidRDefault="003611B0" w:rsidP="003611B0">
            <w:pPr>
              <w:tabs>
                <w:tab w:val="left" w:pos="288"/>
              </w:tabs>
              <w:spacing w:after="0" w:line="240" w:lineRule="auto"/>
              <w:rPr>
                <w:rFonts w:ascii="Times New Roman" w:hAnsi="Times New Roman"/>
                <w:b/>
                <w:sz w:val="18"/>
                <w:szCs w:val="18"/>
              </w:rPr>
            </w:pPr>
          </w:p>
        </w:tc>
        <w:tc>
          <w:tcPr>
            <w:tcW w:w="1162" w:type="dxa"/>
            <w:tcBorders>
              <w:bottom w:val="single" w:sz="12" w:space="0" w:color="auto"/>
            </w:tcBorders>
            <w:shd w:val="clear" w:color="auto" w:fill="FFFFFF" w:themeFill="background1"/>
          </w:tcPr>
          <w:p w14:paraId="1A9B5159"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písomné skúšanie,</w:t>
            </w:r>
          </w:p>
          <w:p w14:paraId="538C909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ústne frontálne skúšanie</w:t>
            </w:r>
          </w:p>
          <w:p w14:paraId="52938862" w14:textId="77777777" w:rsidR="003611B0" w:rsidRPr="00DC25E5" w:rsidRDefault="003611B0" w:rsidP="003611B0">
            <w:pPr>
              <w:spacing w:after="0" w:line="240" w:lineRule="auto"/>
              <w:rPr>
                <w:rFonts w:ascii="Times New Roman" w:hAnsi="Times New Roman"/>
                <w:sz w:val="18"/>
                <w:szCs w:val="18"/>
              </w:rPr>
            </w:pPr>
          </w:p>
        </w:tc>
        <w:tc>
          <w:tcPr>
            <w:tcW w:w="1663" w:type="dxa"/>
            <w:tcBorders>
              <w:bottom w:val="single" w:sz="12" w:space="0" w:color="auto"/>
            </w:tcBorders>
            <w:shd w:val="clear" w:color="auto" w:fill="FFFFFF" w:themeFill="background1"/>
          </w:tcPr>
          <w:p w14:paraId="00E3F2CB"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ústna odpoveď</w:t>
            </w:r>
          </w:p>
          <w:p w14:paraId="43E60B6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previerka</w:t>
            </w:r>
          </w:p>
          <w:p w14:paraId="6B4FFDA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neštandardizovaný didaktický test</w:t>
            </w:r>
          </w:p>
          <w:p w14:paraId="76C1E9EB"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domáca úloha</w:t>
            </w:r>
          </w:p>
        </w:tc>
      </w:tr>
      <w:tr w:rsidR="003611B0" w:rsidRPr="006E155A" w14:paraId="44E3527E" w14:textId="77777777" w:rsidTr="003611B0">
        <w:trPr>
          <w:trHeight w:val="456"/>
        </w:trPr>
        <w:tc>
          <w:tcPr>
            <w:tcW w:w="2470" w:type="dxa"/>
            <w:tcBorders>
              <w:bottom w:val="single" w:sz="12" w:space="0" w:color="auto"/>
            </w:tcBorders>
            <w:shd w:val="clear" w:color="auto" w:fill="CCFFFF"/>
          </w:tcPr>
          <w:p w14:paraId="60C85426" w14:textId="77777777" w:rsidR="003611B0" w:rsidRPr="00DC25E5" w:rsidRDefault="003611B0" w:rsidP="003611B0">
            <w:pPr>
              <w:spacing w:after="0" w:line="240" w:lineRule="auto"/>
              <w:rPr>
                <w:rFonts w:ascii="Times New Roman" w:hAnsi="Times New Roman"/>
                <w:b/>
                <w:sz w:val="18"/>
                <w:szCs w:val="18"/>
              </w:rPr>
            </w:pPr>
            <w:r w:rsidRPr="00DC25E5">
              <w:rPr>
                <w:rFonts w:ascii="Times New Roman" w:hAnsi="Times New Roman"/>
                <w:b/>
                <w:sz w:val="18"/>
                <w:szCs w:val="18"/>
              </w:rPr>
              <w:t>Organizácie práce zdravotníckeho tímu</w:t>
            </w:r>
          </w:p>
        </w:tc>
        <w:tc>
          <w:tcPr>
            <w:tcW w:w="1018" w:type="dxa"/>
            <w:tcBorders>
              <w:bottom w:val="single" w:sz="12" w:space="0" w:color="auto"/>
            </w:tcBorders>
            <w:shd w:val="clear" w:color="auto" w:fill="CCFFFF"/>
          </w:tcPr>
          <w:p w14:paraId="005127DA" w14:textId="77777777" w:rsidR="003611B0" w:rsidRPr="00DC25E5" w:rsidRDefault="003611B0" w:rsidP="003611B0">
            <w:pPr>
              <w:tabs>
                <w:tab w:val="left" w:pos="3078"/>
              </w:tabs>
              <w:spacing w:after="0" w:line="240" w:lineRule="auto"/>
              <w:jc w:val="center"/>
              <w:rPr>
                <w:rFonts w:ascii="Times New Roman" w:hAnsi="Times New Roman"/>
                <w:b/>
                <w:sz w:val="18"/>
                <w:szCs w:val="18"/>
              </w:rPr>
            </w:pPr>
            <w:r w:rsidRPr="00DC25E5">
              <w:rPr>
                <w:rFonts w:ascii="Times New Roman" w:hAnsi="Times New Roman"/>
                <w:b/>
                <w:sz w:val="18"/>
                <w:szCs w:val="18"/>
              </w:rPr>
              <w:t>4</w:t>
            </w:r>
          </w:p>
        </w:tc>
        <w:tc>
          <w:tcPr>
            <w:tcW w:w="3051" w:type="dxa"/>
            <w:tcBorders>
              <w:bottom w:val="single" w:sz="12" w:space="0" w:color="auto"/>
            </w:tcBorders>
            <w:shd w:val="clear" w:color="auto" w:fill="CCFFFF"/>
          </w:tcPr>
          <w:p w14:paraId="447274D7" w14:textId="77777777" w:rsidR="003611B0" w:rsidRPr="00DC25E5" w:rsidRDefault="003611B0" w:rsidP="003611B0">
            <w:pPr>
              <w:tabs>
                <w:tab w:val="left" w:pos="3078"/>
              </w:tabs>
              <w:spacing w:after="0" w:line="240" w:lineRule="auto"/>
              <w:ind w:left="338" w:hanging="342"/>
              <w:rPr>
                <w:rFonts w:ascii="Times New Roman" w:hAnsi="Times New Roman"/>
                <w:sz w:val="18"/>
                <w:szCs w:val="18"/>
                <w:highlight w:val="cyan"/>
              </w:rPr>
            </w:pPr>
            <w:r w:rsidRPr="00DC25E5">
              <w:rPr>
                <w:rFonts w:ascii="Times New Roman" w:hAnsi="Times New Roman"/>
                <w:b/>
                <w:sz w:val="18"/>
                <w:szCs w:val="18"/>
              </w:rPr>
              <w:t>Žiak má:</w:t>
            </w:r>
          </w:p>
        </w:tc>
        <w:tc>
          <w:tcPr>
            <w:tcW w:w="5667" w:type="dxa"/>
            <w:tcBorders>
              <w:bottom w:val="single" w:sz="12" w:space="0" w:color="auto"/>
            </w:tcBorders>
            <w:shd w:val="clear" w:color="auto" w:fill="CCFFFF"/>
          </w:tcPr>
          <w:p w14:paraId="75F9411B" w14:textId="77777777" w:rsidR="003611B0" w:rsidRPr="00DC25E5" w:rsidRDefault="003611B0" w:rsidP="003611B0">
            <w:pPr>
              <w:tabs>
                <w:tab w:val="left" w:pos="3078"/>
              </w:tabs>
              <w:spacing w:after="0" w:line="240" w:lineRule="auto"/>
              <w:rPr>
                <w:rFonts w:ascii="Times New Roman" w:hAnsi="Times New Roman"/>
                <w:sz w:val="18"/>
                <w:szCs w:val="18"/>
              </w:rPr>
            </w:pPr>
            <w:r w:rsidRPr="00DC25E5">
              <w:rPr>
                <w:rFonts w:ascii="Times New Roman" w:hAnsi="Times New Roman"/>
                <w:b/>
                <w:sz w:val="18"/>
                <w:szCs w:val="18"/>
              </w:rPr>
              <w:t>Žiak:</w:t>
            </w:r>
          </w:p>
        </w:tc>
        <w:tc>
          <w:tcPr>
            <w:tcW w:w="1162" w:type="dxa"/>
            <w:tcBorders>
              <w:bottom w:val="single" w:sz="12" w:space="0" w:color="auto"/>
            </w:tcBorders>
            <w:shd w:val="clear" w:color="auto" w:fill="CCFFFF"/>
          </w:tcPr>
          <w:p w14:paraId="7643B1B3" w14:textId="77777777" w:rsidR="003611B0" w:rsidRPr="00DC25E5" w:rsidRDefault="003611B0" w:rsidP="003611B0">
            <w:pPr>
              <w:spacing w:after="0" w:line="240" w:lineRule="auto"/>
              <w:rPr>
                <w:rFonts w:ascii="Times New Roman" w:hAnsi="Times New Roman"/>
                <w:sz w:val="18"/>
                <w:szCs w:val="18"/>
              </w:rPr>
            </w:pPr>
          </w:p>
        </w:tc>
        <w:tc>
          <w:tcPr>
            <w:tcW w:w="1663" w:type="dxa"/>
            <w:tcBorders>
              <w:bottom w:val="single" w:sz="12" w:space="0" w:color="auto"/>
            </w:tcBorders>
            <w:shd w:val="clear" w:color="auto" w:fill="CCFFFF"/>
          </w:tcPr>
          <w:p w14:paraId="1E051AD6" w14:textId="77777777" w:rsidR="003611B0" w:rsidRPr="00DC25E5" w:rsidRDefault="003611B0" w:rsidP="003611B0">
            <w:pPr>
              <w:spacing w:after="0" w:line="240" w:lineRule="auto"/>
              <w:rPr>
                <w:rFonts w:ascii="Times New Roman" w:hAnsi="Times New Roman"/>
                <w:sz w:val="18"/>
                <w:szCs w:val="18"/>
              </w:rPr>
            </w:pPr>
          </w:p>
        </w:tc>
      </w:tr>
      <w:tr w:rsidR="003611B0" w:rsidRPr="006E155A" w14:paraId="1240BB17" w14:textId="77777777" w:rsidTr="003611B0">
        <w:trPr>
          <w:trHeight w:val="824"/>
        </w:trPr>
        <w:tc>
          <w:tcPr>
            <w:tcW w:w="2470" w:type="dxa"/>
            <w:shd w:val="clear" w:color="auto" w:fill="auto"/>
          </w:tcPr>
          <w:p w14:paraId="5FE081F0" w14:textId="77777777" w:rsidR="003611B0" w:rsidRPr="00DC25E5" w:rsidRDefault="003611B0" w:rsidP="003611B0">
            <w:pPr>
              <w:spacing w:after="0" w:line="240" w:lineRule="auto"/>
              <w:rPr>
                <w:rFonts w:ascii="Times New Roman" w:hAnsi="Times New Roman"/>
                <w:b/>
                <w:sz w:val="18"/>
                <w:szCs w:val="18"/>
              </w:rPr>
            </w:pPr>
          </w:p>
        </w:tc>
        <w:tc>
          <w:tcPr>
            <w:tcW w:w="1018" w:type="dxa"/>
            <w:shd w:val="clear" w:color="auto" w:fill="auto"/>
          </w:tcPr>
          <w:p w14:paraId="42E5D00B" w14:textId="77777777" w:rsidR="003611B0" w:rsidRPr="00DC25E5" w:rsidRDefault="003611B0" w:rsidP="003611B0">
            <w:pPr>
              <w:tabs>
                <w:tab w:val="left" w:pos="3078"/>
              </w:tabs>
              <w:spacing w:after="0" w:line="240" w:lineRule="auto"/>
              <w:rPr>
                <w:rFonts w:ascii="Times New Roman" w:hAnsi="Times New Roman"/>
                <w:b/>
                <w:sz w:val="18"/>
                <w:szCs w:val="18"/>
              </w:rPr>
            </w:pPr>
          </w:p>
        </w:tc>
        <w:tc>
          <w:tcPr>
            <w:tcW w:w="3051" w:type="dxa"/>
            <w:shd w:val="clear" w:color="auto" w:fill="auto"/>
          </w:tcPr>
          <w:p w14:paraId="056B1981"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Definovať štruktúru zdravotníckeho a ošetrovateľského tímu</w:t>
            </w:r>
          </w:p>
          <w:p w14:paraId="78BE25BA"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Definovať  postavenie praktickej sestry v ošetrovateľskom tíme</w:t>
            </w:r>
          </w:p>
          <w:p w14:paraId="31BA55CB"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Vysvetliť proces  zabezpečenia nepretržitej prevádzky na ošetrovacej jednotke</w:t>
            </w:r>
          </w:p>
          <w:p w14:paraId="547A2516"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Vysvetliť pracovnú náplň práce praktickej sestry v dopoludňajšej, popoludňajšej a nočnej službe</w:t>
            </w:r>
          </w:p>
        </w:tc>
        <w:tc>
          <w:tcPr>
            <w:tcW w:w="5667" w:type="dxa"/>
            <w:shd w:val="clear" w:color="auto" w:fill="auto"/>
          </w:tcPr>
          <w:p w14:paraId="6CED9CC0"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Definoval štruktúru zdravotníckeho a ošetrovateľského tímu a jeho ciele</w:t>
            </w:r>
          </w:p>
          <w:p w14:paraId="72A350D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organizačnú štruktúru zdravotníckych zariadení</w:t>
            </w:r>
          </w:p>
          <w:p w14:paraId="7E60E88C"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Definoval postavenie praktickej sestry v ošetrovateľskom tíme</w:t>
            </w:r>
          </w:p>
          <w:p w14:paraId="66C635B9"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Opísal kompetencie  zdravotníckych pracovníkov</w:t>
            </w:r>
          </w:p>
          <w:p w14:paraId="5D07E594" w14:textId="77777777" w:rsidR="003611B0" w:rsidRPr="00DC25E5" w:rsidRDefault="003611B0" w:rsidP="003611B0">
            <w:pPr>
              <w:spacing w:after="0" w:line="240" w:lineRule="auto"/>
              <w:ind w:left="12"/>
              <w:rPr>
                <w:rFonts w:ascii="Times New Roman" w:hAnsi="Times New Roman"/>
                <w:sz w:val="18"/>
                <w:szCs w:val="18"/>
              </w:rPr>
            </w:pPr>
            <w:r w:rsidRPr="00DC25E5">
              <w:rPr>
                <w:rFonts w:ascii="Times New Roman" w:hAnsi="Times New Roman"/>
                <w:sz w:val="18"/>
                <w:szCs w:val="18"/>
              </w:rPr>
              <w:t>- Vymenoval členov manažmentu a zdravotníckych</w:t>
            </w:r>
          </w:p>
          <w:p w14:paraId="12FF43C6"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pracovníkov zdravotníckeho zariadenia                      </w:t>
            </w:r>
          </w:p>
          <w:p w14:paraId="65D7B0B5"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Vysvetlil proces zabezpečenia nepretržitej prevádzky na ošetrovacej jednotke</w:t>
            </w:r>
          </w:p>
          <w:p w14:paraId="1EA30F49"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Vysvetlil pracovnú náplň práce praktickej sestry  v dopoludňajšej, popoludňajšej a nočnej službe</w:t>
            </w:r>
          </w:p>
        </w:tc>
        <w:tc>
          <w:tcPr>
            <w:tcW w:w="1162" w:type="dxa"/>
            <w:shd w:val="clear" w:color="auto" w:fill="auto"/>
          </w:tcPr>
          <w:p w14:paraId="708E1CD6"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písomné skúšanie,</w:t>
            </w:r>
          </w:p>
          <w:p w14:paraId="16F53C39"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ústne frontálne skúšanie</w:t>
            </w:r>
          </w:p>
          <w:p w14:paraId="5914218F"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auto"/>
          </w:tcPr>
          <w:p w14:paraId="7458566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ústna odpoveď</w:t>
            </w:r>
          </w:p>
          <w:p w14:paraId="7BF74CA9"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previerka</w:t>
            </w:r>
          </w:p>
          <w:p w14:paraId="5944E5DB"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neštandardizovaný didaktický test</w:t>
            </w:r>
          </w:p>
          <w:p w14:paraId="4332E324"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domáca úloha</w:t>
            </w:r>
          </w:p>
        </w:tc>
      </w:tr>
      <w:tr w:rsidR="003611B0" w:rsidRPr="006E155A" w14:paraId="28688A95" w14:textId="77777777" w:rsidTr="003611B0">
        <w:trPr>
          <w:trHeight w:val="456"/>
        </w:trPr>
        <w:tc>
          <w:tcPr>
            <w:tcW w:w="2470" w:type="dxa"/>
            <w:shd w:val="clear" w:color="auto" w:fill="CCFFFF"/>
          </w:tcPr>
          <w:p w14:paraId="5856211E"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Starostlivosť o pomôcky</w:t>
            </w:r>
          </w:p>
        </w:tc>
        <w:tc>
          <w:tcPr>
            <w:tcW w:w="1018" w:type="dxa"/>
            <w:shd w:val="clear" w:color="auto" w:fill="CCFFFF"/>
          </w:tcPr>
          <w:p w14:paraId="7B416BD7" w14:textId="77777777" w:rsidR="003611B0" w:rsidRPr="00DC25E5" w:rsidRDefault="003611B0" w:rsidP="003611B0">
            <w:pPr>
              <w:tabs>
                <w:tab w:val="left" w:pos="3078"/>
              </w:tabs>
              <w:spacing w:after="0" w:line="240" w:lineRule="auto"/>
              <w:jc w:val="center"/>
              <w:rPr>
                <w:rFonts w:ascii="Times New Roman" w:hAnsi="Times New Roman"/>
                <w:b/>
                <w:sz w:val="18"/>
                <w:szCs w:val="18"/>
              </w:rPr>
            </w:pPr>
            <w:r w:rsidRPr="00DC25E5">
              <w:rPr>
                <w:rFonts w:ascii="Times New Roman" w:hAnsi="Times New Roman"/>
                <w:b/>
                <w:sz w:val="18"/>
                <w:szCs w:val="18"/>
              </w:rPr>
              <w:t>3</w:t>
            </w:r>
          </w:p>
        </w:tc>
        <w:tc>
          <w:tcPr>
            <w:tcW w:w="3051" w:type="dxa"/>
            <w:shd w:val="clear" w:color="auto" w:fill="CCFFFF"/>
          </w:tcPr>
          <w:p w14:paraId="17D2FF2F"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Žiak má:</w:t>
            </w:r>
          </w:p>
        </w:tc>
        <w:tc>
          <w:tcPr>
            <w:tcW w:w="5667" w:type="dxa"/>
            <w:shd w:val="clear" w:color="auto" w:fill="CCFFFF"/>
          </w:tcPr>
          <w:p w14:paraId="14946D18"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Žiak:</w:t>
            </w:r>
          </w:p>
        </w:tc>
        <w:tc>
          <w:tcPr>
            <w:tcW w:w="1162" w:type="dxa"/>
            <w:shd w:val="clear" w:color="auto" w:fill="CCFFFF"/>
          </w:tcPr>
          <w:p w14:paraId="1D29DBFB"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CCFFFF"/>
          </w:tcPr>
          <w:p w14:paraId="69E8F0BE" w14:textId="77777777" w:rsidR="003611B0" w:rsidRPr="00DC25E5" w:rsidRDefault="003611B0" w:rsidP="003611B0">
            <w:pPr>
              <w:spacing w:after="0" w:line="240" w:lineRule="auto"/>
              <w:rPr>
                <w:rFonts w:ascii="Times New Roman" w:hAnsi="Times New Roman"/>
                <w:sz w:val="18"/>
                <w:szCs w:val="18"/>
              </w:rPr>
            </w:pPr>
          </w:p>
        </w:tc>
      </w:tr>
      <w:tr w:rsidR="003611B0" w:rsidRPr="006E155A" w14:paraId="27435122" w14:textId="77777777" w:rsidTr="003611B0">
        <w:trPr>
          <w:trHeight w:val="456"/>
        </w:trPr>
        <w:tc>
          <w:tcPr>
            <w:tcW w:w="2470" w:type="dxa"/>
            <w:shd w:val="clear" w:color="auto" w:fill="FFFFFF" w:themeFill="background1"/>
          </w:tcPr>
          <w:p w14:paraId="4D993CA3" w14:textId="77777777" w:rsidR="003611B0" w:rsidRPr="00DC25E5" w:rsidRDefault="003611B0" w:rsidP="003611B0">
            <w:pPr>
              <w:spacing w:after="0" w:line="240" w:lineRule="auto"/>
              <w:rPr>
                <w:rFonts w:ascii="Times New Roman" w:hAnsi="Times New Roman"/>
                <w:b/>
                <w:sz w:val="18"/>
                <w:szCs w:val="18"/>
              </w:rPr>
            </w:pPr>
          </w:p>
        </w:tc>
        <w:tc>
          <w:tcPr>
            <w:tcW w:w="1018" w:type="dxa"/>
            <w:shd w:val="clear" w:color="auto" w:fill="FFFFFF" w:themeFill="background1"/>
          </w:tcPr>
          <w:p w14:paraId="0AB81023" w14:textId="77777777" w:rsidR="003611B0" w:rsidRPr="00DC25E5" w:rsidRDefault="003611B0" w:rsidP="003611B0">
            <w:pPr>
              <w:tabs>
                <w:tab w:val="left" w:pos="3078"/>
              </w:tabs>
              <w:spacing w:after="0" w:line="240" w:lineRule="auto"/>
              <w:jc w:val="center"/>
              <w:rPr>
                <w:rFonts w:ascii="Times New Roman" w:hAnsi="Times New Roman"/>
                <w:b/>
                <w:sz w:val="18"/>
                <w:szCs w:val="18"/>
              </w:rPr>
            </w:pPr>
          </w:p>
        </w:tc>
        <w:tc>
          <w:tcPr>
            <w:tcW w:w="3051" w:type="dxa"/>
            <w:shd w:val="clear" w:color="auto" w:fill="FFFFFF" w:themeFill="background1"/>
          </w:tcPr>
          <w:p w14:paraId="524FB6CD"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Definovať pojem </w:t>
            </w:r>
            <w:proofErr w:type="spellStart"/>
            <w:r w:rsidRPr="00DC25E5">
              <w:rPr>
                <w:rFonts w:ascii="Times New Roman" w:hAnsi="Times New Roman"/>
                <w:sz w:val="18"/>
                <w:szCs w:val="18"/>
              </w:rPr>
              <w:t>nozokomiálne</w:t>
            </w:r>
            <w:proofErr w:type="spellEnd"/>
            <w:r w:rsidRPr="00DC25E5">
              <w:rPr>
                <w:rFonts w:ascii="Times New Roman" w:hAnsi="Times New Roman"/>
                <w:sz w:val="18"/>
                <w:szCs w:val="18"/>
              </w:rPr>
              <w:t xml:space="preserve"> nákazy a jej druhy, </w:t>
            </w:r>
            <w:proofErr w:type="spellStart"/>
            <w:r w:rsidRPr="00DC25E5">
              <w:rPr>
                <w:rFonts w:ascii="Times New Roman" w:hAnsi="Times New Roman"/>
                <w:sz w:val="18"/>
                <w:szCs w:val="18"/>
              </w:rPr>
              <w:t>asepsa</w:t>
            </w:r>
            <w:proofErr w:type="spellEnd"/>
            <w:r w:rsidRPr="00DC25E5">
              <w:rPr>
                <w:rFonts w:ascii="Times New Roman" w:hAnsi="Times New Roman"/>
                <w:sz w:val="18"/>
                <w:szCs w:val="18"/>
              </w:rPr>
              <w:t>, antisepsa, kontaminácia, dezinfekcia, sterilizácia</w:t>
            </w:r>
          </w:p>
          <w:p w14:paraId="5724B72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Uviesť prevenciu </w:t>
            </w:r>
            <w:proofErr w:type="spellStart"/>
            <w:r w:rsidRPr="00DC25E5">
              <w:rPr>
                <w:rFonts w:ascii="Times New Roman" w:hAnsi="Times New Roman"/>
                <w:sz w:val="18"/>
                <w:szCs w:val="18"/>
              </w:rPr>
              <w:t>nozokomiálnych</w:t>
            </w:r>
            <w:proofErr w:type="spellEnd"/>
            <w:r w:rsidRPr="00DC25E5">
              <w:rPr>
                <w:rFonts w:ascii="Times New Roman" w:hAnsi="Times New Roman"/>
                <w:sz w:val="18"/>
                <w:szCs w:val="18"/>
              </w:rPr>
              <w:t xml:space="preserve"> nákaz</w:t>
            </w:r>
          </w:p>
          <w:p w14:paraId="369252F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hygienicko- epidemiologický režim a bariérové ošetrovacie techniky</w:t>
            </w:r>
          </w:p>
          <w:p w14:paraId="2685AFBD"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manipuláciu s bielizňou</w:t>
            </w:r>
          </w:p>
          <w:p w14:paraId="71B3AF9D" w14:textId="77777777" w:rsidR="003611B0" w:rsidRPr="00DC25E5" w:rsidRDefault="003611B0" w:rsidP="003611B0">
            <w:pPr>
              <w:tabs>
                <w:tab w:val="left" w:pos="3078"/>
              </w:tabs>
              <w:spacing w:after="0" w:line="240" w:lineRule="auto"/>
              <w:rPr>
                <w:rFonts w:ascii="Times New Roman" w:hAnsi="Times New Roman"/>
                <w:sz w:val="18"/>
                <w:szCs w:val="18"/>
              </w:rPr>
            </w:pPr>
            <w:r w:rsidRPr="00DC25E5">
              <w:rPr>
                <w:rFonts w:ascii="Times New Roman" w:hAnsi="Times New Roman"/>
                <w:sz w:val="18"/>
                <w:szCs w:val="18"/>
              </w:rPr>
              <w:t>- Zdôvodniť správnu hygienu a dezinfekciu rúk</w:t>
            </w:r>
          </w:p>
          <w:p w14:paraId="1564FE98"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Uviesť zásady manipulácie  so zdravotníckym odpadom</w:t>
            </w:r>
          </w:p>
          <w:p w14:paraId="5E87B7B4"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-Opísať čistiacu miestnosť a zdôvodniť jej význam na OJ</w:t>
            </w:r>
          </w:p>
          <w:p w14:paraId="179F4DDC"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pracovisko centrálnej sterilizácie</w:t>
            </w:r>
          </w:p>
        </w:tc>
        <w:tc>
          <w:tcPr>
            <w:tcW w:w="5667" w:type="dxa"/>
            <w:shd w:val="clear" w:color="auto" w:fill="FFFFFF" w:themeFill="background1"/>
          </w:tcPr>
          <w:p w14:paraId="557A9FC0"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xml:space="preserve">- Definoval pojmy -    </w:t>
            </w:r>
            <w:proofErr w:type="spellStart"/>
            <w:r w:rsidRPr="00DC25E5">
              <w:rPr>
                <w:rFonts w:ascii="Times New Roman" w:hAnsi="Times New Roman"/>
                <w:sz w:val="18"/>
                <w:szCs w:val="18"/>
              </w:rPr>
              <w:t>nozokomiálne</w:t>
            </w:r>
            <w:proofErr w:type="spellEnd"/>
            <w:r w:rsidRPr="00DC25E5">
              <w:rPr>
                <w:rFonts w:ascii="Times New Roman" w:hAnsi="Times New Roman"/>
                <w:sz w:val="18"/>
                <w:szCs w:val="18"/>
              </w:rPr>
              <w:t xml:space="preserve"> nákazy a jej druhy, </w:t>
            </w:r>
            <w:proofErr w:type="spellStart"/>
            <w:r w:rsidRPr="00DC25E5">
              <w:rPr>
                <w:rFonts w:ascii="Times New Roman" w:hAnsi="Times New Roman"/>
                <w:sz w:val="18"/>
                <w:szCs w:val="18"/>
              </w:rPr>
              <w:t>asepsa</w:t>
            </w:r>
            <w:proofErr w:type="spellEnd"/>
            <w:r w:rsidRPr="00DC25E5">
              <w:rPr>
                <w:rFonts w:ascii="Times New Roman" w:hAnsi="Times New Roman"/>
                <w:sz w:val="18"/>
                <w:szCs w:val="18"/>
              </w:rPr>
              <w:t>, antisepsa, kontaminácia, dekontaminácia, dezinfekcia, sterilizácia</w:t>
            </w:r>
          </w:p>
          <w:p w14:paraId="5C4F76BE"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Opísal hygienicko- epidemiologický režim a bariérové ošetrovacie techniky</w:t>
            </w:r>
          </w:p>
          <w:p w14:paraId="6F8B49BC"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Opísal manipuláciu s bielizňou (ochranné pracovné podmienky)</w:t>
            </w:r>
          </w:p>
          <w:p w14:paraId="4D98B505"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Zdôvodnil správnu hygienu a dezinfekciu rúk – hygienická starostlivosť o ruky</w:t>
            </w:r>
          </w:p>
          <w:p w14:paraId="7665673E"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xml:space="preserve">- Vysvetlil spôsob manipulácie so zdravotníckym odpadom, ich delenie a likvidáciu </w:t>
            </w:r>
          </w:p>
          <w:p w14:paraId="2B369AFA"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-Zdôvodnil bezpečné používanie a nakladanie s ostrými predmetmi a kontaminovanými odpadmi</w:t>
            </w:r>
          </w:p>
          <w:p w14:paraId="68E4408F" w14:textId="77777777" w:rsidR="003611B0" w:rsidRPr="00DC25E5" w:rsidRDefault="003611B0" w:rsidP="003611B0">
            <w:pPr>
              <w:tabs>
                <w:tab w:val="left" w:pos="3078"/>
              </w:tabs>
              <w:spacing w:after="0" w:line="240" w:lineRule="auto"/>
              <w:rPr>
                <w:rFonts w:ascii="Times New Roman" w:hAnsi="Times New Roman"/>
                <w:sz w:val="18"/>
                <w:szCs w:val="18"/>
              </w:rPr>
            </w:pPr>
            <w:r w:rsidRPr="00DC25E5">
              <w:rPr>
                <w:rFonts w:ascii="Times New Roman" w:hAnsi="Times New Roman"/>
                <w:b/>
                <w:sz w:val="18"/>
                <w:szCs w:val="18"/>
              </w:rPr>
              <w:t xml:space="preserve">- </w:t>
            </w:r>
            <w:r w:rsidRPr="00DC25E5">
              <w:rPr>
                <w:rFonts w:ascii="Times New Roman" w:hAnsi="Times New Roman"/>
                <w:sz w:val="18"/>
                <w:szCs w:val="18"/>
              </w:rPr>
              <w:t>Poznal protiepidemiologický režim v zdravotníckych zariadeniach</w:t>
            </w:r>
          </w:p>
          <w:p w14:paraId="178DA2B1" w14:textId="77777777" w:rsidR="003611B0" w:rsidRPr="00DC25E5" w:rsidRDefault="003611B0" w:rsidP="003611B0">
            <w:pPr>
              <w:tabs>
                <w:tab w:val="left" w:pos="3078"/>
              </w:tabs>
              <w:spacing w:after="0" w:line="240" w:lineRule="auto"/>
              <w:rPr>
                <w:rFonts w:ascii="Times New Roman" w:hAnsi="Times New Roman"/>
                <w:sz w:val="18"/>
                <w:szCs w:val="18"/>
              </w:rPr>
            </w:pPr>
            <w:r w:rsidRPr="00DC25E5">
              <w:rPr>
                <w:rFonts w:ascii="Times New Roman" w:hAnsi="Times New Roman"/>
                <w:sz w:val="18"/>
                <w:szCs w:val="18"/>
              </w:rPr>
              <w:t>-  Opísať čistiacu miestnosť a zdôvodniť jej význam na OJ</w:t>
            </w:r>
          </w:p>
          <w:p w14:paraId="2FA713A1"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sz w:val="18"/>
                <w:szCs w:val="18"/>
              </w:rPr>
              <w:t>- Opísal pracovisko centrálnej sterilizácie</w:t>
            </w:r>
          </w:p>
        </w:tc>
        <w:tc>
          <w:tcPr>
            <w:tcW w:w="1162" w:type="dxa"/>
            <w:shd w:val="clear" w:color="auto" w:fill="FFFFFF" w:themeFill="background1"/>
          </w:tcPr>
          <w:p w14:paraId="37A8CB39"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písomné skúšanie,</w:t>
            </w:r>
          </w:p>
          <w:p w14:paraId="61892B56"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ústne frontálne skúšanie</w:t>
            </w:r>
          </w:p>
          <w:p w14:paraId="66507614"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FFFFFF" w:themeFill="background1"/>
          </w:tcPr>
          <w:p w14:paraId="37CED66D"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ústna odpoveď</w:t>
            </w:r>
          </w:p>
          <w:p w14:paraId="1504E26D"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previerka</w:t>
            </w:r>
          </w:p>
          <w:p w14:paraId="776F265E"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neštandardizovaný didaktický test</w:t>
            </w:r>
          </w:p>
          <w:p w14:paraId="7E1FDBE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domáca úloha</w:t>
            </w:r>
          </w:p>
        </w:tc>
      </w:tr>
      <w:tr w:rsidR="003611B0" w:rsidRPr="006E155A" w14:paraId="4241FBDF" w14:textId="77777777" w:rsidTr="003611B0">
        <w:trPr>
          <w:trHeight w:val="356"/>
        </w:trPr>
        <w:tc>
          <w:tcPr>
            <w:tcW w:w="2470" w:type="dxa"/>
            <w:shd w:val="clear" w:color="auto" w:fill="CCFFFF"/>
          </w:tcPr>
          <w:p w14:paraId="5C8C4BB5" w14:textId="77777777" w:rsidR="003611B0" w:rsidRPr="00DC25E5" w:rsidRDefault="003611B0" w:rsidP="003611B0">
            <w:pPr>
              <w:spacing w:after="0" w:line="240" w:lineRule="auto"/>
              <w:rPr>
                <w:rFonts w:ascii="Times New Roman" w:hAnsi="Times New Roman"/>
                <w:b/>
                <w:sz w:val="18"/>
                <w:szCs w:val="18"/>
              </w:rPr>
            </w:pPr>
            <w:r w:rsidRPr="00DC25E5">
              <w:rPr>
                <w:rFonts w:ascii="Times New Roman" w:hAnsi="Times New Roman"/>
                <w:b/>
                <w:sz w:val="18"/>
                <w:szCs w:val="18"/>
              </w:rPr>
              <w:t>Príjem chorého do nemocnice</w:t>
            </w:r>
          </w:p>
        </w:tc>
        <w:tc>
          <w:tcPr>
            <w:tcW w:w="1018" w:type="dxa"/>
            <w:shd w:val="clear" w:color="auto" w:fill="CCFFFF"/>
          </w:tcPr>
          <w:p w14:paraId="0D414E1A" w14:textId="77777777" w:rsidR="003611B0" w:rsidRPr="00DC25E5" w:rsidRDefault="003611B0" w:rsidP="003611B0">
            <w:pPr>
              <w:tabs>
                <w:tab w:val="left" w:pos="3078"/>
              </w:tabs>
              <w:spacing w:after="0" w:line="240" w:lineRule="auto"/>
              <w:jc w:val="center"/>
              <w:rPr>
                <w:rFonts w:ascii="Times New Roman" w:hAnsi="Times New Roman"/>
                <w:b/>
                <w:sz w:val="18"/>
                <w:szCs w:val="18"/>
              </w:rPr>
            </w:pPr>
            <w:r w:rsidRPr="00DC25E5">
              <w:rPr>
                <w:rFonts w:ascii="Times New Roman" w:hAnsi="Times New Roman"/>
                <w:b/>
                <w:sz w:val="18"/>
                <w:szCs w:val="18"/>
              </w:rPr>
              <w:t>11</w:t>
            </w:r>
          </w:p>
        </w:tc>
        <w:tc>
          <w:tcPr>
            <w:tcW w:w="3051" w:type="dxa"/>
            <w:shd w:val="clear" w:color="auto" w:fill="CCFFFF"/>
          </w:tcPr>
          <w:p w14:paraId="1D5DEBC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b/>
                <w:sz w:val="18"/>
                <w:szCs w:val="18"/>
              </w:rPr>
              <w:t>Žiak má:</w:t>
            </w:r>
          </w:p>
        </w:tc>
        <w:tc>
          <w:tcPr>
            <w:tcW w:w="5667" w:type="dxa"/>
            <w:shd w:val="clear" w:color="auto" w:fill="CCFFFF"/>
          </w:tcPr>
          <w:p w14:paraId="372AEAD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b/>
                <w:sz w:val="18"/>
                <w:szCs w:val="18"/>
              </w:rPr>
              <w:t>Žiak:</w:t>
            </w:r>
          </w:p>
        </w:tc>
        <w:tc>
          <w:tcPr>
            <w:tcW w:w="1162" w:type="dxa"/>
            <w:shd w:val="clear" w:color="auto" w:fill="CCFFFF"/>
          </w:tcPr>
          <w:p w14:paraId="048000C4"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CCFFFF"/>
          </w:tcPr>
          <w:p w14:paraId="3DAA1DB2" w14:textId="77777777" w:rsidR="003611B0" w:rsidRPr="00DC25E5" w:rsidRDefault="003611B0" w:rsidP="003611B0">
            <w:pPr>
              <w:spacing w:after="0" w:line="240" w:lineRule="auto"/>
              <w:rPr>
                <w:rFonts w:ascii="Times New Roman" w:hAnsi="Times New Roman"/>
                <w:sz w:val="18"/>
                <w:szCs w:val="18"/>
              </w:rPr>
            </w:pPr>
          </w:p>
        </w:tc>
      </w:tr>
      <w:tr w:rsidR="003611B0" w:rsidRPr="006E155A" w14:paraId="1746EA37" w14:textId="77777777" w:rsidTr="003611B0">
        <w:trPr>
          <w:trHeight w:val="638"/>
        </w:trPr>
        <w:tc>
          <w:tcPr>
            <w:tcW w:w="2470" w:type="dxa"/>
            <w:shd w:val="clear" w:color="auto" w:fill="FFFFFF" w:themeFill="background1"/>
          </w:tcPr>
          <w:p w14:paraId="78687B6A" w14:textId="77777777" w:rsidR="003611B0" w:rsidRPr="00DC25E5" w:rsidRDefault="003611B0" w:rsidP="003611B0">
            <w:pPr>
              <w:tabs>
                <w:tab w:val="left" w:pos="3078"/>
              </w:tabs>
              <w:spacing w:after="0" w:line="240" w:lineRule="auto"/>
              <w:rPr>
                <w:rFonts w:ascii="Times New Roman" w:hAnsi="Times New Roman"/>
                <w:b/>
                <w:sz w:val="18"/>
                <w:szCs w:val="18"/>
              </w:rPr>
            </w:pPr>
          </w:p>
        </w:tc>
        <w:tc>
          <w:tcPr>
            <w:tcW w:w="1018" w:type="dxa"/>
            <w:shd w:val="clear" w:color="auto" w:fill="FFFFFF" w:themeFill="background1"/>
          </w:tcPr>
          <w:p w14:paraId="5B5396CE" w14:textId="77777777" w:rsidR="003611B0" w:rsidRPr="00DC25E5" w:rsidRDefault="003611B0" w:rsidP="003611B0">
            <w:pPr>
              <w:tabs>
                <w:tab w:val="left" w:pos="3078"/>
              </w:tabs>
              <w:spacing w:after="0" w:line="240" w:lineRule="auto"/>
              <w:jc w:val="center"/>
              <w:rPr>
                <w:rFonts w:ascii="Times New Roman" w:hAnsi="Times New Roman"/>
                <w:b/>
                <w:sz w:val="18"/>
                <w:szCs w:val="18"/>
              </w:rPr>
            </w:pPr>
          </w:p>
        </w:tc>
        <w:tc>
          <w:tcPr>
            <w:tcW w:w="3051" w:type="dxa"/>
            <w:shd w:val="clear" w:color="auto" w:fill="FFFFFF" w:themeFill="background1"/>
          </w:tcPr>
          <w:p w14:paraId="30CD3C12"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Charakterizovať organizáciu pobytu pacienta v nemocnici</w:t>
            </w:r>
          </w:p>
          <w:p w14:paraId="4C86533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základné činnosti spojené s príjmom, preložením a prepustením pacienta</w:t>
            </w:r>
          </w:p>
          <w:p w14:paraId="5832FBD5"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xml:space="preserve">- Vysvetliť rozdiel medzi liečebným režimom, </w:t>
            </w:r>
            <w:proofErr w:type="spellStart"/>
            <w:r w:rsidRPr="00DC25E5">
              <w:rPr>
                <w:rFonts w:ascii="Times New Roman" w:hAnsi="Times New Roman"/>
                <w:sz w:val="18"/>
                <w:szCs w:val="18"/>
              </w:rPr>
              <w:t>ochranno</w:t>
            </w:r>
            <w:proofErr w:type="spellEnd"/>
            <w:r w:rsidRPr="00DC25E5">
              <w:rPr>
                <w:rFonts w:ascii="Times New Roman" w:hAnsi="Times New Roman"/>
                <w:sz w:val="18"/>
                <w:szCs w:val="18"/>
              </w:rPr>
              <w:t>–liečebným režimom, vnútorným a domácim poriadkom</w:t>
            </w:r>
          </w:p>
          <w:p w14:paraId="36F40394"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xml:space="preserve">- Vysvetliť špecifiká hospitalizácie marginalizovaných skupín a iných menšín, a zvláštnosti príjmu u detí </w:t>
            </w:r>
          </w:p>
          <w:p w14:paraId="4A3A1F81"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Definovať práva pacientov a Chartu práv detí</w:t>
            </w:r>
          </w:p>
          <w:p w14:paraId="32D7706E"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Nemocničný informačný systém (NIS)</w:t>
            </w:r>
          </w:p>
        </w:tc>
        <w:tc>
          <w:tcPr>
            <w:tcW w:w="5667" w:type="dxa"/>
            <w:shd w:val="clear" w:color="auto" w:fill="FFFFFF" w:themeFill="background1"/>
          </w:tcPr>
          <w:p w14:paraId="0E00FA44"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Opísal organizáciu pobytu v zdravotníckom  zariadení</w:t>
            </w:r>
          </w:p>
          <w:p w14:paraId="568DAF0F"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Definoval pojem hospitalizácia, príjem, preklad, prepustenie</w:t>
            </w:r>
          </w:p>
          <w:p w14:paraId="1481C0AC"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Opísal základné činnosti spojené s príjmom, preložením a prepustením pacienta</w:t>
            </w:r>
          </w:p>
          <w:p w14:paraId="50C94161"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Opísal špecifiká urgentného príjmu</w:t>
            </w:r>
          </w:p>
          <w:p w14:paraId="53DDF73C"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Vysvetlil reakcie pacienta na hospitalizáciu</w:t>
            </w:r>
          </w:p>
          <w:p w14:paraId="0562A034"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xml:space="preserve">- Vysvetlil rozdiel medzi liečebným režimom, </w:t>
            </w:r>
            <w:proofErr w:type="spellStart"/>
            <w:r w:rsidRPr="00DC25E5">
              <w:rPr>
                <w:rFonts w:ascii="Times New Roman" w:hAnsi="Times New Roman"/>
                <w:sz w:val="18"/>
                <w:szCs w:val="18"/>
              </w:rPr>
              <w:t>ochranno</w:t>
            </w:r>
            <w:proofErr w:type="spellEnd"/>
            <w:r w:rsidRPr="00DC25E5">
              <w:rPr>
                <w:rFonts w:ascii="Times New Roman" w:hAnsi="Times New Roman"/>
                <w:sz w:val="18"/>
                <w:szCs w:val="18"/>
              </w:rPr>
              <w:t>–liečebným režimom, vnútorným a domácim poriadkom</w:t>
            </w:r>
          </w:p>
          <w:p w14:paraId="33A8917B"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Vysvetlil špecifiká hospitalizácie marginalizovaných skupín a iných menšín</w:t>
            </w:r>
          </w:p>
          <w:p w14:paraId="64E1E410"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Vysvetlil zvláštnosti príjmu detí</w:t>
            </w:r>
          </w:p>
          <w:p w14:paraId="48F7257C"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Definoval chartu práv pacientov a detí</w:t>
            </w:r>
          </w:p>
          <w:p w14:paraId="4C65E08F"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význam a výhody Nemocničného informačného systému (NIS)</w:t>
            </w:r>
          </w:p>
          <w:p w14:paraId="7B64B7F8"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xml:space="preserve"> </w:t>
            </w:r>
          </w:p>
          <w:p w14:paraId="61F2A61E" w14:textId="77777777" w:rsidR="003611B0" w:rsidRPr="00DC25E5" w:rsidRDefault="003611B0" w:rsidP="003611B0">
            <w:pPr>
              <w:tabs>
                <w:tab w:val="left" w:pos="3078"/>
              </w:tabs>
              <w:spacing w:after="0" w:line="240" w:lineRule="auto"/>
              <w:rPr>
                <w:rFonts w:ascii="Times New Roman" w:hAnsi="Times New Roman"/>
                <w:b/>
                <w:sz w:val="18"/>
                <w:szCs w:val="18"/>
              </w:rPr>
            </w:pPr>
          </w:p>
        </w:tc>
        <w:tc>
          <w:tcPr>
            <w:tcW w:w="1162" w:type="dxa"/>
            <w:shd w:val="clear" w:color="auto" w:fill="FFFFFF" w:themeFill="background1"/>
          </w:tcPr>
          <w:p w14:paraId="34DBC502"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písomné skúšanie,</w:t>
            </w:r>
          </w:p>
          <w:p w14:paraId="6E21BE1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ústne frontálne skúšanie</w:t>
            </w:r>
          </w:p>
          <w:p w14:paraId="1F861C19"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FFFFFF" w:themeFill="background1"/>
          </w:tcPr>
          <w:p w14:paraId="76F0B748"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ústna odpoveď</w:t>
            </w:r>
          </w:p>
          <w:p w14:paraId="0BB43AF2"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previerka</w:t>
            </w:r>
          </w:p>
          <w:p w14:paraId="1C461E13"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neštandardizovaný didaktický test</w:t>
            </w:r>
          </w:p>
          <w:p w14:paraId="48FC6F4E"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domáca úloha</w:t>
            </w:r>
          </w:p>
        </w:tc>
      </w:tr>
      <w:tr w:rsidR="003611B0" w:rsidRPr="006E155A" w14:paraId="7128BDCA" w14:textId="77777777" w:rsidTr="003611B0">
        <w:trPr>
          <w:trHeight w:val="447"/>
        </w:trPr>
        <w:tc>
          <w:tcPr>
            <w:tcW w:w="2470" w:type="dxa"/>
            <w:shd w:val="clear" w:color="auto" w:fill="CCFFFF"/>
          </w:tcPr>
          <w:p w14:paraId="16940285" w14:textId="77777777" w:rsidR="003611B0" w:rsidRPr="00DC25E5" w:rsidRDefault="003611B0" w:rsidP="003611B0">
            <w:pPr>
              <w:spacing w:line="240" w:lineRule="auto"/>
              <w:rPr>
                <w:rFonts w:ascii="Times New Roman" w:hAnsi="Times New Roman"/>
                <w:b/>
                <w:sz w:val="18"/>
                <w:szCs w:val="18"/>
              </w:rPr>
            </w:pPr>
            <w:r w:rsidRPr="00DC25E5">
              <w:rPr>
                <w:rFonts w:ascii="Times New Roman" w:hAnsi="Times New Roman"/>
                <w:b/>
                <w:sz w:val="18"/>
                <w:szCs w:val="18"/>
              </w:rPr>
              <w:t>Vizita</w:t>
            </w:r>
          </w:p>
        </w:tc>
        <w:tc>
          <w:tcPr>
            <w:tcW w:w="1018" w:type="dxa"/>
            <w:shd w:val="clear" w:color="auto" w:fill="CCFFFF"/>
          </w:tcPr>
          <w:p w14:paraId="4731672E" w14:textId="77777777" w:rsidR="003611B0" w:rsidRPr="00DC25E5" w:rsidRDefault="003611B0" w:rsidP="003611B0">
            <w:pPr>
              <w:tabs>
                <w:tab w:val="left" w:pos="3078"/>
              </w:tabs>
              <w:spacing w:after="0" w:line="240" w:lineRule="auto"/>
              <w:jc w:val="center"/>
              <w:rPr>
                <w:rFonts w:ascii="Times New Roman" w:hAnsi="Times New Roman"/>
                <w:b/>
                <w:sz w:val="18"/>
                <w:szCs w:val="18"/>
              </w:rPr>
            </w:pPr>
            <w:r w:rsidRPr="00DC25E5">
              <w:rPr>
                <w:rFonts w:ascii="Times New Roman" w:hAnsi="Times New Roman"/>
                <w:b/>
                <w:sz w:val="18"/>
                <w:szCs w:val="18"/>
              </w:rPr>
              <w:t>3</w:t>
            </w:r>
          </w:p>
        </w:tc>
        <w:tc>
          <w:tcPr>
            <w:tcW w:w="3051" w:type="dxa"/>
            <w:shd w:val="clear" w:color="auto" w:fill="CCFFFF"/>
          </w:tcPr>
          <w:p w14:paraId="4D5038C3" w14:textId="77777777" w:rsidR="003611B0" w:rsidRPr="00DC25E5" w:rsidRDefault="003611B0" w:rsidP="003611B0">
            <w:pPr>
              <w:tabs>
                <w:tab w:val="left" w:pos="302"/>
              </w:tabs>
              <w:spacing w:after="0" w:line="240" w:lineRule="auto"/>
              <w:rPr>
                <w:rFonts w:ascii="Times New Roman" w:hAnsi="Times New Roman"/>
                <w:b/>
                <w:sz w:val="18"/>
                <w:szCs w:val="18"/>
              </w:rPr>
            </w:pPr>
            <w:r w:rsidRPr="00DC25E5">
              <w:rPr>
                <w:rFonts w:ascii="Times New Roman" w:hAnsi="Times New Roman"/>
                <w:b/>
                <w:sz w:val="18"/>
                <w:szCs w:val="18"/>
              </w:rPr>
              <w:t>Žiak má:</w:t>
            </w:r>
          </w:p>
        </w:tc>
        <w:tc>
          <w:tcPr>
            <w:tcW w:w="5667" w:type="dxa"/>
            <w:shd w:val="clear" w:color="auto" w:fill="CCFFFF"/>
          </w:tcPr>
          <w:p w14:paraId="199E5DA5" w14:textId="77777777" w:rsidR="003611B0" w:rsidRPr="00DC25E5" w:rsidRDefault="003611B0" w:rsidP="003611B0">
            <w:pPr>
              <w:spacing w:after="0" w:line="240" w:lineRule="auto"/>
              <w:rPr>
                <w:rFonts w:ascii="Times New Roman" w:hAnsi="Times New Roman"/>
                <w:b/>
                <w:sz w:val="18"/>
                <w:szCs w:val="18"/>
              </w:rPr>
            </w:pPr>
            <w:r w:rsidRPr="00DC25E5">
              <w:rPr>
                <w:rFonts w:ascii="Times New Roman" w:hAnsi="Times New Roman"/>
                <w:b/>
                <w:sz w:val="18"/>
                <w:szCs w:val="18"/>
              </w:rPr>
              <w:t>Žiak:</w:t>
            </w:r>
          </w:p>
        </w:tc>
        <w:tc>
          <w:tcPr>
            <w:tcW w:w="1162" w:type="dxa"/>
            <w:shd w:val="clear" w:color="auto" w:fill="CCFFFF"/>
          </w:tcPr>
          <w:p w14:paraId="6B7B3D62" w14:textId="77777777" w:rsidR="003611B0" w:rsidRPr="00DC25E5" w:rsidRDefault="003611B0" w:rsidP="003611B0">
            <w:pPr>
              <w:spacing w:line="240" w:lineRule="auto"/>
              <w:jc w:val="center"/>
              <w:rPr>
                <w:rFonts w:ascii="Times New Roman" w:hAnsi="Times New Roman"/>
                <w:b/>
                <w:sz w:val="18"/>
                <w:szCs w:val="18"/>
              </w:rPr>
            </w:pPr>
          </w:p>
        </w:tc>
        <w:tc>
          <w:tcPr>
            <w:tcW w:w="1663" w:type="dxa"/>
            <w:shd w:val="clear" w:color="auto" w:fill="CCFFFF"/>
          </w:tcPr>
          <w:p w14:paraId="71EECC83" w14:textId="77777777" w:rsidR="003611B0" w:rsidRPr="00DC25E5" w:rsidRDefault="003611B0" w:rsidP="003611B0">
            <w:pPr>
              <w:tabs>
                <w:tab w:val="left" w:pos="3078"/>
              </w:tabs>
              <w:spacing w:after="0" w:line="240" w:lineRule="auto"/>
              <w:jc w:val="center"/>
              <w:rPr>
                <w:rFonts w:ascii="Times New Roman" w:hAnsi="Times New Roman"/>
                <w:b/>
                <w:sz w:val="18"/>
                <w:szCs w:val="18"/>
              </w:rPr>
            </w:pPr>
          </w:p>
        </w:tc>
      </w:tr>
      <w:tr w:rsidR="003611B0" w:rsidRPr="006E155A" w14:paraId="6F2B36E2" w14:textId="77777777" w:rsidTr="003611B0">
        <w:trPr>
          <w:trHeight w:val="829"/>
        </w:trPr>
        <w:tc>
          <w:tcPr>
            <w:tcW w:w="2470" w:type="dxa"/>
            <w:shd w:val="clear" w:color="auto" w:fill="auto"/>
          </w:tcPr>
          <w:p w14:paraId="4305E67E" w14:textId="77777777" w:rsidR="003611B0" w:rsidRPr="00DC25E5" w:rsidRDefault="003611B0" w:rsidP="003611B0">
            <w:pPr>
              <w:spacing w:after="0" w:line="240" w:lineRule="auto"/>
              <w:ind w:left="-57"/>
              <w:jc w:val="center"/>
              <w:rPr>
                <w:rFonts w:ascii="Times New Roman" w:hAnsi="Times New Roman"/>
                <w:sz w:val="18"/>
                <w:szCs w:val="18"/>
              </w:rPr>
            </w:pPr>
          </w:p>
        </w:tc>
        <w:tc>
          <w:tcPr>
            <w:tcW w:w="1018" w:type="dxa"/>
            <w:shd w:val="clear" w:color="auto" w:fill="auto"/>
          </w:tcPr>
          <w:p w14:paraId="54685035" w14:textId="77777777" w:rsidR="003611B0" w:rsidRPr="00DC25E5" w:rsidRDefault="003611B0" w:rsidP="003611B0">
            <w:pPr>
              <w:tabs>
                <w:tab w:val="left" w:pos="3078"/>
              </w:tabs>
              <w:spacing w:after="0" w:line="240" w:lineRule="auto"/>
              <w:rPr>
                <w:rFonts w:ascii="Times New Roman" w:hAnsi="Times New Roman"/>
                <w:b/>
                <w:sz w:val="18"/>
                <w:szCs w:val="18"/>
              </w:rPr>
            </w:pPr>
          </w:p>
        </w:tc>
        <w:tc>
          <w:tcPr>
            <w:tcW w:w="3051" w:type="dxa"/>
            <w:shd w:val="clear" w:color="auto" w:fill="auto"/>
          </w:tcPr>
          <w:p w14:paraId="40D9D254" w14:textId="77777777" w:rsidR="003611B0" w:rsidRPr="00DC25E5" w:rsidRDefault="003611B0" w:rsidP="003611B0">
            <w:pPr>
              <w:tabs>
                <w:tab w:val="num" w:pos="3788"/>
              </w:tabs>
              <w:spacing w:after="0" w:line="240" w:lineRule="auto"/>
              <w:rPr>
                <w:rFonts w:ascii="Times New Roman" w:hAnsi="Times New Roman"/>
                <w:sz w:val="18"/>
                <w:szCs w:val="18"/>
              </w:rPr>
            </w:pPr>
            <w:r w:rsidRPr="00DC25E5">
              <w:rPr>
                <w:rFonts w:ascii="Times New Roman" w:hAnsi="Times New Roman"/>
                <w:sz w:val="18"/>
                <w:szCs w:val="18"/>
              </w:rPr>
              <w:t>- Definovať  pojem vizita, jej význam, účel, formy, etické aspekty  a špecifiká u detí</w:t>
            </w:r>
          </w:p>
          <w:p w14:paraId="7F66A885" w14:textId="77777777" w:rsidR="003611B0" w:rsidRPr="00DC25E5" w:rsidRDefault="003611B0" w:rsidP="003611B0">
            <w:pPr>
              <w:tabs>
                <w:tab w:val="num" w:pos="3788"/>
              </w:tabs>
              <w:spacing w:after="0" w:line="240" w:lineRule="auto"/>
              <w:rPr>
                <w:rFonts w:ascii="Times New Roman" w:hAnsi="Times New Roman"/>
                <w:sz w:val="18"/>
                <w:szCs w:val="18"/>
              </w:rPr>
            </w:pPr>
            <w:r w:rsidRPr="00DC25E5">
              <w:rPr>
                <w:rFonts w:ascii="Times New Roman" w:hAnsi="Times New Roman"/>
                <w:sz w:val="18"/>
                <w:szCs w:val="18"/>
              </w:rPr>
              <w:t>- Vymenovať kompetencie vzhľadom k sesterskej a lekárskej vizite</w:t>
            </w:r>
          </w:p>
          <w:p w14:paraId="205BE583"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Opísať organizáciu práce počas a po skončení vizity</w:t>
            </w:r>
          </w:p>
        </w:tc>
        <w:tc>
          <w:tcPr>
            <w:tcW w:w="5667" w:type="dxa"/>
            <w:shd w:val="clear" w:color="auto" w:fill="auto"/>
          </w:tcPr>
          <w:p w14:paraId="00809B59"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Definoval pojem vizita, jej význam,  účel, formy a etické  aspekty  </w:t>
            </w:r>
          </w:p>
          <w:p w14:paraId="60D4671E"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Vymenoval kompetencie vzhľadom k sesterskej a lekárskej vizite</w:t>
            </w:r>
          </w:p>
          <w:p w14:paraId="4F84D62C"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prípravu pacienta (bio-</w:t>
            </w:r>
            <w:proofErr w:type="spellStart"/>
            <w:r w:rsidRPr="00DC25E5">
              <w:rPr>
                <w:rFonts w:ascii="Times New Roman" w:hAnsi="Times New Roman"/>
                <w:sz w:val="18"/>
                <w:szCs w:val="18"/>
              </w:rPr>
              <w:t>psycho</w:t>
            </w:r>
            <w:proofErr w:type="spellEnd"/>
            <w:r w:rsidRPr="00DC25E5">
              <w:rPr>
                <w:rFonts w:ascii="Times New Roman" w:hAnsi="Times New Roman"/>
                <w:sz w:val="18"/>
                <w:szCs w:val="18"/>
              </w:rPr>
              <w:t>-soc.) na vizitu, prípravu pomôcok a prostredia, ukončenie výkonu a špecifiká u detí</w:t>
            </w:r>
          </w:p>
          <w:p w14:paraId="361926FC"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organizáciu práce počas a po skončení sesterskej vizity</w:t>
            </w:r>
          </w:p>
        </w:tc>
        <w:tc>
          <w:tcPr>
            <w:tcW w:w="1162" w:type="dxa"/>
            <w:shd w:val="clear" w:color="auto" w:fill="auto"/>
          </w:tcPr>
          <w:p w14:paraId="7DF9529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písomné skúšanie,</w:t>
            </w:r>
          </w:p>
          <w:p w14:paraId="60E2117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ústne frontálne skúšanie</w:t>
            </w:r>
          </w:p>
          <w:p w14:paraId="5BC40ADE"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auto"/>
          </w:tcPr>
          <w:p w14:paraId="0AE1D94B"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ústna odpoveď</w:t>
            </w:r>
          </w:p>
          <w:p w14:paraId="1559C24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previerka</w:t>
            </w:r>
          </w:p>
          <w:p w14:paraId="2F7EE1D4"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neštandardizovaný didaktický test</w:t>
            </w:r>
          </w:p>
          <w:p w14:paraId="31AA5929"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domáca úloha </w:t>
            </w:r>
          </w:p>
        </w:tc>
      </w:tr>
      <w:tr w:rsidR="003611B0" w:rsidRPr="006E155A" w14:paraId="37284357" w14:textId="77777777" w:rsidTr="003611B0">
        <w:trPr>
          <w:trHeight w:val="448"/>
        </w:trPr>
        <w:tc>
          <w:tcPr>
            <w:tcW w:w="2470" w:type="dxa"/>
            <w:shd w:val="clear" w:color="auto" w:fill="CCFFFF"/>
          </w:tcPr>
          <w:p w14:paraId="67E576C2"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 xml:space="preserve">Hygienická starostlivosť </w:t>
            </w:r>
          </w:p>
        </w:tc>
        <w:tc>
          <w:tcPr>
            <w:tcW w:w="1018" w:type="dxa"/>
            <w:shd w:val="clear" w:color="auto" w:fill="CCFFFF"/>
          </w:tcPr>
          <w:p w14:paraId="6909D7A7" w14:textId="77777777" w:rsidR="003611B0" w:rsidRPr="00DC25E5" w:rsidRDefault="003611B0" w:rsidP="003611B0">
            <w:pPr>
              <w:tabs>
                <w:tab w:val="left" w:pos="3078"/>
              </w:tabs>
              <w:spacing w:after="0" w:line="240" w:lineRule="auto"/>
              <w:jc w:val="center"/>
              <w:rPr>
                <w:rFonts w:ascii="Times New Roman" w:hAnsi="Times New Roman"/>
                <w:b/>
                <w:sz w:val="18"/>
                <w:szCs w:val="18"/>
              </w:rPr>
            </w:pPr>
            <w:r w:rsidRPr="00DC25E5">
              <w:rPr>
                <w:rFonts w:ascii="Times New Roman" w:hAnsi="Times New Roman"/>
                <w:b/>
                <w:sz w:val="18"/>
                <w:szCs w:val="18"/>
              </w:rPr>
              <w:t>3</w:t>
            </w:r>
          </w:p>
        </w:tc>
        <w:tc>
          <w:tcPr>
            <w:tcW w:w="3051" w:type="dxa"/>
            <w:shd w:val="clear" w:color="auto" w:fill="CCFFFF"/>
          </w:tcPr>
          <w:p w14:paraId="39A30014" w14:textId="77777777" w:rsidR="003611B0" w:rsidRPr="00DC25E5" w:rsidRDefault="003611B0" w:rsidP="003611B0">
            <w:pPr>
              <w:tabs>
                <w:tab w:val="left" w:pos="302"/>
              </w:tabs>
              <w:spacing w:after="0" w:line="240" w:lineRule="auto"/>
              <w:rPr>
                <w:rFonts w:ascii="Times New Roman" w:hAnsi="Times New Roman"/>
                <w:b/>
                <w:sz w:val="18"/>
                <w:szCs w:val="18"/>
              </w:rPr>
            </w:pPr>
            <w:r w:rsidRPr="00DC25E5">
              <w:rPr>
                <w:rFonts w:ascii="Times New Roman" w:hAnsi="Times New Roman"/>
                <w:b/>
                <w:sz w:val="18"/>
                <w:szCs w:val="18"/>
              </w:rPr>
              <w:t>Žiak má:</w:t>
            </w:r>
          </w:p>
        </w:tc>
        <w:tc>
          <w:tcPr>
            <w:tcW w:w="5667" w:type="dxa"/>
            <w:shd w:val="clear" w:color="auto" w:fill="CCFFFF"/>
          </w:tcPr>
          <w:p w14:paraId="3D46D403" w14:textId="77777777" w:rsidR="003611B0" w:rsidRPr="00DC25E5" w:rsidRDefault="003611B0" w:rsidP="003611B0">
            <w:pPr>
              <w:spacing w:after="0" w:line="240" w:lineRule="auto"/>
              <w:rPr>
                <w:rFonts w:ascii="Times New Roman" w:hAnsi="Times New Roman"/>
                <w:b/>
                <w:sz w:val="18"/>
                <w:szCs w:val="18"/>
              </w:rPr>
            </w:pPr>
            <w:r w:rsidRPr="00DC25E5">
              <w:rPr>
                <w:rFonts w:ascii="Times New Roman" w:hAnsi="Times New Roman"/>
                <w:b/>
                <w:sz w:val="18"/>
                <w:szCs w:val="18"/>
              </w:rPr>
              <w:t>Žiak:</w:t>
            </w:r>
          </w:p>
        </w:tc>
        <w:tc>
          <w:tcPr>
            <w:tcW w:w="1162" w:type="dxa"/>
            <w:shd w:val="clear" w:color="auto" w:fill="CCFFFF"/>
          </w:tcPr>
          <w:p w14:paraId="61403B46"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CCFFFF"/>
          </w:tcPr>
          <w:p w14:paraId="782ED181" w14:textId="77777777" w:rsidR="003611B0" w:rsidRPr="00DC25E5" w:rsidRDefault="003611B0" w:rsidP="003611B0">
            <w:pPr>
              <w:spacing w:after="0" w:line="240" w:lineRule="auto"/>
              <w:rPr>
                <w:rFonts w:ascii="Times New Roman" w:hAnsi="Times New Roman"/>
                <w:sz w:val="18"/>
                <w:szCs w:val="18"/>
              </w:rPr>
            </w:pPr>
          </w:p>
        </w:tc>
      </w:tr>
      <w:tr w:rsidR="003611B0" w:rsidRPr="006E155A" w14:paraId="0A6FF555" w14:textId="77777777" w:rsidTr="003611B0">
        <w:trPr>
          <w:trHeight w:val="448"/>
        </w:trPr>
        <w:tc>
          <w:tcPr>
            <w:tcW w:w="2470" w:type="dxa"/>
            <w:shd w:val="clear" w:color="auto" w:fill="auto"/>
          </w:tcPr>
          <w:p w14:paraId="1EAC35A7" w14:textId="77777777" w:rsidR="003611B0" w:rsidRPr="00DC25E5" w:rsidRDefault="003611B0" w:rsidP="003611B0">
            <w:pPr>
              <w:tabs>
                <w:tab w:val="left" w:pos="3078"/>
              </w:tabs>
              <w:spacing w:after="0" w:line="240" w:lineRule="auto"/>
              <w:rPr>
                <w:rFonts w:ascii="Times New Roman" w:hAnsi="Times New Roman"/>
                <w:b/>
                <w:sz w:val="18"/>
                <w:szCs w:val="18"/>
              </w:rPr>
            </w:pPr>
          </w:p>
        </w:tc>
        <w:tc>
          <w:tcPr>
            <w:tcW w:w="1018" w:type="dxa"/>
            <w:shd w:val="clear" w:color="auto" w:fill="auto"/>
          </w:tcPr>
          <w:p w14:paraId="4F93015D" w14:textId="77777777" w:rsidR="003611B0" w:rsidRPr="00DC25E5" w:rsidRDefault="003611B0" w:rsidP="003611B0">
            <w:pPr>
              <w:tabs>
                <w:tab w:val="left" w:pos="3078"/>
              </w:tabs>
              <w:spacing w:after="0" w:line="240" w:lineRule="auto"/>
              <w:jc w:val="center"/>
              <w:rPr>
                <w:rFonts w:ascii="Times New Roman" w:hAnsi="Times New Roman"/>
                <w:b/>
                <w:sz w:val="18"/>
                <w:szCs w:val="18"/>
              </w:rPr>
            </w:pPr>
          </w:p>
        </w:tc>
        <w:tc>
          <w:tcPr>
            <w:tcW w:w="3051" w:type="dxa"/>
            <w:shd w:val="clear" w:color="auto" w:fill="auto"/>
          </w:tcPr>
          <w:p w14:paraId="55A8216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Charakterizovať  osobnú hygienu</w:t>
            </w:r>
          </w:p>
          <w:p w14:paraId="2E1562DA"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hygienickú starostlivosť</w:t>
            </w:r>
          </w:p>
          <w:p w14:paraId="057E0C28"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Konkretizovať postup zisťovania sebestačnosti pacienta v dodržiavaní hygieny a navrhnúť činnosti na podporu sebestačnosti </w:t>
            </w:r>
          </w:p>
          <w:p w14:paraId="4FA50E88"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podporu sebestačnosti</w:t>
            </w:r>
          </w:p>
          <w:p w14:paraId="0A2B537F"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starostlivosť o osobnú a posteľnú bielizeň chorého</w:t>
            </w:r>
          </w:p>
          <w:p w14:paraId="3B2EEBAE"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Zhodnotiť stav kože</w:t>
            </w:r>
          </w:p>
          <w:p w14:paraId="12144310"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Opísať a  zdôvodniť kúpeľ  dojčaťa a batoľaťa </w:t>
            </w:r>
          </w:p>
        </w:tc>
        <w:tc>
          <w:tcPr>
            <w:tcW w:w="5667" w:type="dxa"/>
            <w:shd w:val="clear" w:color="auto" w:fill="auto"/>
          </w:tcPr>
          <w:p w14:paraId="2E5D6FEA"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Zdôvodnil význam starostlivosti o osobnú hygienu   </w:t>
            </w:r>
          </w:p>
          <w:p w14:paraId="519B3933"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druhy a zásady  hygienickej starostlivosti</w:t>
            </w:r>
          </w:p>
          <w:p w14:paraId="4AEE4786"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Opísal  hygienickú starostlivosť o pacienta v závislosti od zdravotného stavu a stupňa pohyblivosti </w:t>
            </w:r>
          </w:p>
          <w:p w14:paraId="323AAC08"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Konkretizoval  zisťovanie sebestačnosti pacienta pri hygiene</w:t>
            </w:r>
          </w:p>
          <w:p w14:paraId="0FE68C4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Navrhol činnosti na podporu sebestačnosti</w:t>
            </w:r>
          </w:p>
          <w:p w14:paraId="1A9FF2FC"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starostlivosť o osobnú a posteľnú bielizeň chorého</w:t>
            </w:r>
          </w:p>
          <w:p w14:paraId="05395EB4"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Opísal hygienickú starostlivosť o ruky pacienta, úpravu nechtov, česanie, umývanie vlasov,  </w:t>
            </w:r>
            <w:proofErr w:type="spellStart"/>
            <w:r w:rsidRPr="00DC25E5">
              <w:rPr>
                <w:rFonts w:ascii="Times New Roman" w:hAnsi="Times New Roman"/>
                <w:sz w:val="18"/>
                <w:szCs w:val="18"/>
              </w:rPr>
              <w:t>odšivovanie</w:t>
            </w:r>
            <w:proofErr w:type="spellEnd"/>
            <w:r w:rsidRPr="00DC25E5">
              <w:rPr>
                <w:rFonts w:ascii="Times New Roman" w:hAnsi="Times New Roman"/>
                <w:sz w:val="18"/>
                <w:szCs w:val="18"/>
              </w:rPr>
              <w:t>, o dutinu ústnu- zdravú dutinu ústnu, osobitná starostlivosť o dutinu ústnu a starostlivosť o zubnú protézu, ranné a večerné umývanie,  holenie, holenie operačného poľa</w:t>
            </w:r>
          </w:p>
          <w:p w14:paraId="04F2D8DD"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Opísal špecifiká hygienickej starostlivosti o pacienta s inkontinenciou </w:t>
            </w:r>
            <w:proofErr w:type="spellStart"/>
            <w:r w:rsidRPr="00DC25E5">
              <w:rPr>
                <w:rFonts w:ascii="Times New Roman" w:hAnsi="Times New Roman"/>
                <w:sz w:val="18"/>
                <w:szCs w:val="18"/>
              </w:rPr>
              <w:t>moča</w:t>
            </w:r>
            <w:proofErr w:type="spellEnd"/>
            <w:r w:rsidRPr="00DC25E5">
              <w:rPr>
                <w:rFonts w:ascii="Times New Roman" w:hAnsi="Times New Roman"/>
                <w:sz w:val="18"/>
                <w:szCs w:val="18"/>
              </w:rPr>
              <w:t xml:space="preserve"> a stolice</w:t>
            </w:r>
          </w:p>
          <w:p w14:paraId="737655F9"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Opísal a  zdôvodnil kúpeľ  dojčaťa a batoľaťa</w:t>
            </w:r>
          </w:p>
        </w:tc>
        <w:tc>
          <w:tcPr>
            <w:tcW w:w="1162" w:type="dxa"/>
            <w:shd w:val="clear" w:color="auto" w:fill="auto"/>
          </w:tcPr>
          <w:p w14:paraId="1DCD1A6F"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auto"/>
          </w:tcPr>
          <w:p w14:paraId="607BDA3B" w14:textId="77777777" w:rsidR="003611B0" w:rsidRPr="00DC25E5" w:rsidRDefault="003611B0" w:rsidP="003611B0">
            <w:pPr>
              <w:spacing w:after="0" w:line="240" w:lineRule="auto"/>
              <w:rPr>
                <w:rFonts w:ascii="Times New Roman" w:hAnsi="Times New Roman"/>
                <w:sz w:val="18"/>
                <w:szCs w:val="18"/>
              </w:rPr>
            </w:pPr>
          </w:p>
        </w:tc>
      </w:tr>
      <w:tr w:rsidR="003611B0" w:rsidRPr="006E155A" w14:paraId="3F024D9F" w14:textId="77777777" w:rsidTr="003611B0">
        <w:trPr>
          <w:trHeight w:val="448"/>
        </w:trPr>
        <w:tc>
          <w:tcPr>
            <w:tcW w:w="2470" w:type="dxa"/>
            <w:shd w:val="clear" w:color="auto" w:fill="CCFFFF"/>
          </w:tcPr>
          <w:p w14:paraId="042386F0"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Výživa v zdraví a chorobe</w:t>
            </w:r>
          </w:p>
        </w:tc>
        <w:tc>
          <w:tcPr>
            <w:tcW w:w="1018" w:type="dxa"/>
            <w:shd w:val="clear" w:color="auto" w:fill="CCFFFF"/>
          </w:tcPr>
          <w:p w14:paraId="61FC5C7C" w14:textId="77777777" w:rsidR="003611B0" w:rsidRPr="00DC25E5" w:rsidRDefault="003611B0" w:rsidP="003611B0">
            <w:pPr>
              <w:tabs>
                <w:tab w:val="left" w:pos="3078"/>
              </w:tabs>
              <w:spacing w:after="0" w:line="240" w:lineRule="auto"/>
              <w:jc w:val="center"/>
              <w:rPr>
                <w:rFonts w:ascii="Times New Roman" w:hAnsi="Times New Roman"/>
                <w:b/>
                <w:sz w:val="18"/>
                <w:szCs w:val="18"/>
              </w:rPr>
            </w:pPr>
            <w:r w:rsidRPr="00DC25E5">
              <w:rPr>
                <w:rFonts w:ascii="Times New Roman" w:hAnsi="Times New Roman"/>
                <w:b/>
                <w:sz w:val="18"/>
                <w:szCs w:val="18"/>
              </w:rPr>
              <w:t>6</w:t>
            </w:r>
          </w:p>
        </w:tc>
        <w:tc>
          <w:tcPr>
            <w:tcW w:w="3051" w:type="dxa"/>
            <w:shd w:val="clear" w:color="auto" w:fill="CCFFFF"/>
          </w:tcPr>
          <w:p w14:paraId="2974DCD6"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Žiak má:</w:t>
            </w:r>
          </w:p>
        </w:tc>
        <w:tc>
          <w:tcPr>
            <w:tcW w:w="5667" w:type="dxa"/>
            <w:shd w:val="clear" w:color="auto" w:fill="CCFFFF"/>
          </w:tcPr>
          <w:p w14:paraId="0348C4C7"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Žiak má:</w:t>
            </w:r>
          </w:p>
        </w:tc>
        <w:tc>
          <w:tcPr>
            <w:tcW w:w="1162" w:type="dxa"/>
            <w:shd w:val="clear" w:color="auto" w:fill="CCFFFF"/>
          </w:tcPr>
          <w:p w14:paraId="19B1C144"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CCFFFF"/>
          </w:tcPr>
          <w:p w14:paraId="534FFF4F" w14:textId="77777777" w:rsidR="003611B0" w:rsidRPr="00DC25E5" w:rsidRDefault="003611B0" w:rsidP="003611B0">
            <w:pPr>
              <w:spacing w:after="0" w:line="240" w:lineRule="auto"/>
              <w:rPr>
                <w:rFonts w:ascii="Times New Roman" w:hAnsi="Times New Roman"/>
                <w:sz w:val="18"/>
                <w:szCs w:val="18"/>
              </w:rPr>
            </w:pPr>
          </w:p>
        </w:tc>
      </w:tr>
      <w:tr w:rsidR="003611B0" w:rsidRPr="006E155A" w14:paraId="18CC7416" w14:textId="77777777" w:rsidTr="003611B0">
        <w:trPr>
          <w:trHeight w:val="829"/>
        </w:trPr>
        <w:tc>
          <w:tcPr>
            <w:tcW w:w="2470" w:type="dxa"/>
            <w:shd w:val="clear" w:color="auto" w:fill="auto"/>
          </w:tcPr>
          <w:p w14:paraId="56689105" w14:textId="77777777" w:rsidR="003611B0" w:rsidRPr="00DC25E5" w:rsidRDefault="003611B0" w:rsidP="003611B0">
            <w:pPr>
              <w:tabs>
                <w:tab w:val="left" w:pos="3078"/>
              </w:tabs>
              <w:spacing w:after="0" w:line="240" w:lineRule="auto"/>
              <w:rPr>
                <w:rFonts w:ascii="Times New Roman" w:hAnsi="Times New Roman"/>
                <w:b/>
                <w:sz w:val="18"/>
                <w:szCs w:val="18"/>
              </w:rPr>
            </w:pPr>
          </w:p>
        </w:tc>
        <w:tc>
          <w:tcPr>
            <w:tcW w:w="1018" w:type="dxa"/>
            <w:shd w:val="clear" w:color="auto" w:fill="auto"/>
          </w:tcPr>
          <w:p w14:paraId="049058DE" w14:textId="77777777" w:rsidR="003611B0" w:rsidRPr="00DC25E5" w:rsidRDefault="003611B0" w:rsidP="003611B0">
            <w:pPr>
              <w:tabs>
                <w:tab w:val="left" w:pos="3078"/>
              </w:tabs>
              <w:spacing w:after="0" w:line="240" w:lineRule="auto"/>
              <w:jc w:val="center"/>
              <w:rPr>
                <w:rFonts w:ascii="Times New Roman" w:hAnsi="Times New Roman"/>
                <w:b/>
                <w:sz w:val="18"/>
                <w:szCs w:val="18"/>
              </w:rPr>
            </w:pPr>
          </w:p>
        </w:tc>
        <w:tc>
          <w:tcPr>
            <w:tcW w:w="3051" w:type="dxa"/>
            <w:shd w:val="clear" w:color="auto" w:fill="auto"/>
          </w:tcPr>
          <w:p w14:paraId="30ADED4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Definovať zdravú výživu</w:t>
            </w:r>
          </w:p>
          <w:p w14:paraId="1B74923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Vymenovať alternatívne prístupy k výžive</w:t>
            </w:r>
          </w:p>
          <w:p w14:paraId="6219FE2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Vymenovať jednotlivé druhy diét</w:t>
            </w:r>
          </w:p>
          <w:p w14:paraId="1A380486"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a zdôvodniť spôsoby stravovania pacientov s ohľadom na úroveň sebestačnosti a pohybový režim</w:t>
            </w:r>
          </w:p>
          <w:p w14:paraId="721240CC"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Charakterizovať prirodzenú a umelú výživu detí</w:t>
            </w:r>
          </w:p>
        </w:tc>
        <w:tc>
          <w:tcPr>
            <w:tcW w:w="5667" w:type="dxa"/>
            <w:shd w:val="clear" w:color="auto" w:fill="auto"/>
          </w:tcPr>
          <w:p w14:paraId="414CD42F"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Definoval zdravú výživu (základy zdravej výživy, faktory ovplyvňujúce výživu)</w:t>
            </w:r>
          </w:p>
          <w:p w14:paraId="3B74F580"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Vymenoval alternatívne prístupy k výžive</w:t>
            </w:r>
          </w:p>
          <w:p w14:paraId="10FB14F5"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Definoval pojem diéta a diétny systém</w:t>
            </w:r>
          </w:p>
          <w:p w14:paraId="0B5FAC3C"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Charakterizoval diéty uvedené v jednotnom diétnom systéme (ochorenia, vhodné a nevhodné potraviny...)</w:t>
            </w:r>
          </w:p>
          <w:p w14:paraId="705F3A3C" w14:textId="77777777" w:rsidR="003611B0" w:rsidRPr="00DC25E5" w:rsidRDefault="003611B0" w:rsidP="003611B0">
            <w:pPr>
              <w:tabs>
                <w:tab w:val="left" w:pos="3078"/>
              </w:tabs>
              <w:spacing w:after="0" w:line="240" w:lineRule="auto"/>
              <w:rPr>
                <w:rFonts w:ascii="Times New Roman" w:hAnsi="Times New Roman"/>
                <w:sz w:val="18"/>
                <w:szCs w:val="18"/>
              </w:rPr>
            </w:pPr>
            <w:r w:rsidRPr="00DC25E5">
              <w:rPr>
                <w:rFonts w:ascii="Times New Roman" w:hAnsi="Times New Roman"/>
                <w:sz w:val="18"/>
                <w:szCs w:val="18"/>
              </w:rPr>
              <w:t>- Opísal a zdôvodnil postup zisťovania sebestačnosti pacienta v príjme stravy s ohľadom na úroveň sebestačnosti a pohybový režim</w:t>
            </w:r>
          </w:p>
          <w:p w14:paraId="1049F1BB"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Definoval pojmy prirodzená a umelá výživa detí</w:t>
            </w:r>
          </w:p>
          <w:p w14:paraId="7FCB55FE"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Porovnal prirodzenú výživu materským mliekom a umelú mliečnu výživu</w:t>
            </w:r>
          </w:p>
          <w:p w14:paraId="36AEE0EB"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Opísal stravu dojčiat</w:t>
            </w:r>
          </w:p>
          <w:p w14:paraId="6DF763B8" w14:textId="77777777" w:rsidR="003611B0" w:rsidRPr="00DC25E5" w:rsidRDefault="003611B0" w:rsidP="003611B0">
            <w:pPr>
              <w:tabs>
                <w:tab w:val="left" w:pos="302"/>
              </w:tabs>
              <w:spacing w:after="0" w:line="240" w:lineRule="auto"/>
              <w:rPr>
                <w:rFonts w:ascii="Times New Roman" w:hAnsi="Times New Roman"/>
                <w:sz w:val="18"/>
                <w:szCs w:val="18"/>
              </w:rPr>
            </w:pPr>
            <w:r w:rsidRPr="00DC25E5">
              <w:rPr>
                <w:rFonts w:ascii="Times New Roman" w:hAnsi="Times New Roman"/>
                <w:sz w:val="18"/>
                <w:szCs w:val="18"/>
              </w:rPr>
              <w:t>- Opísal dodržiavanie pitného režimu u dospelých a detí, s podávaním liečebných čajov</w:t>
            </w:r>
          </w:p>
        </w:tc>
        <w:tc>
          <w:tcPr>
            <w:tcW w:w="1162" w:type="dxa"/>
            <w:shd w:val="clear" w:color="auto" w:fill="auto"/>
          </w:tcPr>
          <w:p w14:paraId="46B98D91"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písomné skúšanie,</w:t>
            </w:r>
          </w:p>
          <w:p w14:paraId="5778DA1A"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ústne frontálne skúšanie</w:t>
            </w:r>
          </w:p>
          <w:p w14:paraId="5253FCE6"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auto"/>
          </w:tcPr>
          <w:p w14:paraId="7B19DB2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ústna odpoveď</w:t>
            </w:r>
          </w:p>
          <w:p w14:paraId="29F9013F"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previerka</w:t>
            </w:r>
          </w:p>
          <w:p w14:paraId="50B18974"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neštandardizovaný didaktický test</w:t>
            </w:r>
          </w:p>
          <w:p w14:paraId="45F3107D"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domáca úloha </w:t>
            </w:r>
          </w:p>
        </w:tc>
      </w:tr>
      <w:tr w:rsidR="003611B0" w:rsidRPr="006E155A" w14:paraId="4FE83190" w14:textId="77777777" w:rsidTr="003611B0">
        <w:trPr>
          <w:trHeight w:val="829"/>
        </w:trPr>
        <w:tc>
          <w:tcPr>
            <w:tcW w:w="2470" w:type="dxa"/>
            <w:shd w:val="clear" w:color="auto" w:fill="CCFFFF"/>
          </w:tcPr>
          <w:p w14:paraId="768E4050"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Organizácia práce v nemocniciach, ambulanciách a iných druhoch zdravotnej starostlivosti.</w:t>
            </w:r>
          </w:p>
        </w:tc>
        <w:tc>
          <w:tcPr>
            <w:tcW w:w="1018" w:type="dxa"/>
            <w:shd w:val="clear" w:color="auto" w:fill="CCFFFF"/>
          </w:tcPr>
          <w:p w14:paraId="4A46327A" w14:textId="77777777" w:rsidR="003611B0" w:rsidRPr="00DC25E5" w:rsidRDefault="003611B0" w:rsidP="003611B0">
            <w:pPr>
              <w:tabs>
                <w:tab w:val="left" w:pos="3078"/>
              </w:tabs>
              <w:spacing w:after="0" w:line="240" w:lineRule="auto"/>
              <w:jc w:val="center"/>
              <w:rPr>
                <w:rFonts w:ascii="Times New Roman" w:hAnsi="Times New Roman"/>
                <w:b/>
                <w:sz w:val="18"/>
                <w:szCs w:val="18"/>
              </w:rPr>
            </w:pPr>
            <w:r w:rsidRPr="00DC25E5">
              <w:rPr>
                <w:rFonts w:ascii="Times New Roman" w:hAnsi="Times New Roman"/>
                <w:b/>
                <w:sz w:val="18"/>
                <w:szCs w:val="18"/>
              </w:rPr>
              <w:t>23</w:t>
            </w:r>
          </w:p>
        </w:tc>
        <w:tc>
          <w:tcPr>
            <w:tcW w:w="3051" w:type="dxa"/>
            <w:shd w:val="clear" w:color="auto" w:fill="CCFFFF"/>
          </w:tcPr>
          <w:p w14:paraId="020B3E14"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Žiak má:</w:t>
            </w:r>
          </w:p>
          <w:p w14:paraId="04592AE2" w14:textId="77777777" w:rsidR="003611B0" w:rsidRPr="00DC25E5" w:rsidRDefault="003611B0" w:rsidP="003611B0">
            <w:pPr>
              <w:tabs>
                <w:tab w:val="left" w:pos="3078"/>
              </w:tabs>
              <w:spacing w:after="0" w:line="240" w:lineRule="auto"/>
              <w:rPr>
                <w:rFonts w:ascii="Times New Roman" w:hAnsi="Times New Roman"/>
                <w:sz w:val="18"/>
                <w:szCs w:val="18"/>
                <w:highlight w:val="cyan"/>
              </w:rPr>
            </w:pPr>
          </w:p>
        </w:tc>
        <w:tc>
          <w:tcPr>
            <w:tcW w:w="5667" w:type="dxa"/>
            <w:shd w:val="clear" w:color="auto" w:fill="CCFFFF"/>
          </w:tcPr>
          <w:p w14:paraId="6BCEDA9F" w14:textId="77777777" w:rsidR="003611B0" w:rsidRPr="00DC25E5" w:rsidRDefault="003611B0" w:rsidP="003611B0">
            <w:pPr>
              <w:tabs>
                <w:tab w:val="left" w:pos="3078"/>
              </w:tabs>
              <w:spacing w:after="0" w:line="240" w:lineRule="auto"/>
              <w:rPr>
                <w:rFonts w:ascii="Times New Roman" w:hAnsi="Times New Roman"/>
                <w:b/>
                <w:sz w:val="18"/>
                <w:szCs w:val="18"/>
              </w:rPr>
            </w:pPr>
            <w:r w:rsidRPr="00DC25E5">
              <w:rPr>
                <w:rFonts w:ascii="Times New Roman" w:hAnsi="Times New Roman"/>
                <w:b/>
                <w:sz w:val="18"/>
                <w:szCs w:val="18"/>
              </w:rPr>
              <w:t>Žiak:</w:t>
            </w:r>
          </w:p>
          <w:p w14:paraId="79A5F145" w14:textId="77777777" w:rsidR="003611B0" w:rsidRPr="00DC25E5" w:rsidRDefault="003611B0" w:rsidP="003611B0">
            <w:pPr>
              <w:tabs>
                <w:tab w:val="left" w:pos="3078"/>
              </w:tabs>
              <w:spacing w:after="0" w:line="240" w:lineRule="auto"/>
              <w:rPr>
                <w:rFonts w:ascii="Times New Roman" w:hAnsi="Times New Roman"/>
                <w:sz w:val="18"/>
                <w:szCs w:val="18"/>
              </w:rPr>
            </w:pPr>
          </w:p>
        </w:tc>
        <w:tc>
          <w:tcPr>
            <w:tcW w:w="1162" w:type="dxa"/>
            <w:shd w:val="clear" w:color="auto" w:fill="CCFFFF"/>
          </w:tcPr>
          <w:p w14:paraId="6E25EE28"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CCFFFF"/>
          </w:tcPr>
          <w:p w14:paraId="402E6BBE" w14:textId="77777777" w:rsidR="003611B0" w:rsidRPr="00DC25E5" w:rsidRDefault="003611B0" w:rsidP="003611B0">
            <w:pPr>
              <w:spacing w:after="0" w:line="240" w:lineRule="auto"/>
              <w:rPr>
                <w:rFonts w:ascii="Times New Roman" w:hAnsi="Times New Roman"/>
                <w:sz w:val="18"/>
                <w:szCs w:val="18"/>
              </w:rPr>
            </w:pPr>
          </w:p>
        </w:tc>
      </w:tr>
      <w:tr w:rsidR="003611B0" w:rsidRPr="006E155A" w14:paraId="31A63133" w14:textId="77777777" w:rsidTr="003611B0">
        <w:trPr>
          <w:trHeight w:val="980"/>
        </w:trPr>
        <w:tc>
          <w:tcPr>
            <w:tcW w:w="2470" w:type="dxa"/>
            <w:shd w:val="clear" w:color="auto" w:fill="auto"/>
          </w:tcPr>
          <w:p w14:paraId="19C23D7A" w14:textId="77777777" w:rsidR="003611B0" w:rsidRPr="00DC25E5" w:rsidRDefault="003611B0" w:rsidP="003611B0">
            <w:pPr>
              <w:tabs>
                <w:tab w:val="left" w:pos="3078"/>
              </w:tabs>
              <w:spacing w:after="0" w:line="240" w:lineRule="auto"/>
              <w:rPr>
                <w:rFonts w:ascii="Times New Roman" w:hAnsi="Times New Roman"/>
                <w:b/>
                <w:sz w:val="18"/>
                <w:szCs w:val="18"/>
              </w:rPr>
            </w:pPr>
          </w:p>
        </w:tc>
        <w:tc>
          <w:tcPr>
            <w:tcW w:w="1018" w:type="dxa"/>
            <w:shd w:val="clear" w:color="auto" w:fill="auto"/>
          </w:tcPr>
          <w:p w14:paraId="4BBD34D5" w14:textId="77777777" w:rsidR="003611B0" w:rsidRPr="00DC25E5" w:rsidRDefault="003611B0" w:rsidP="003611B0">
            <w:pPr>
              <w:tabs>
                <w:tab w:val="left" w:pos="3078"/>
              </w:tabs>
              <w:spacing w:after="0" w:line="240" w:lineRule="auto"/>
              <w:rPr>
                <w:rFonts w:ascii="Times New Roman" w:hAnsi="Times New Roman"/>
                <w:sz w:val="18"/>
                <w:szCs w:val="18"/>
              </w:rPr>
            </w:pPr>
          </w:p>
        </w:tc>
        <w:tc>
          <w:tcPr>
            <w:tcW w:w="3051" w:type="dxa"/>
            <w:shd w:val="clear" w:color="auto" w:fill="auto"/>
          </w:tcPr>
          <w:p w14:paraId="34A09C1B"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Definovať ošetrovateľskú starostlivosť</w:t>
            </w:r>
          </w:p>
          <w:p w14:paraId="109191A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Vymenovať druhy , formy a metódy ošetrovateľskej starostlivosti                                                                       - Definovať ošetrovateľský proces a </w:t>
            </w:r>
            <w:proofErr w:type="spellStart"/>
            <w:r w:rsidRPr="00DC25E5">
              <w:rPr>
                <w:rFonts w:ascii="Times New Roman" w:hAnsi="Times New Roman"/>
                <w:sz w:val="18"/>
                <w:szCs w:val="18"/>
              </w:rPr>
              <w:t>holizmus</w:t>
            </w:r>
            <w:proofErr w:type="spellEnd"/>
            <w:r w:rsidRPr="00DC25E5">
              <w:rPr>
                <w:rFonts w:ascii="Times New Roman" w:hAnsi="Times New Roman"/>
                <w:sz w:val="18"/>
                <w:szCs w:val="18"/>
              </w:rPr>
              <w:t xml:space="preserve"> </w:t>
            </w:r>
          </w:p>
          <w:p w14:paraId="3B8D5EFA"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Charakterizovať rozsah praxe zdravotníckeho pracovníka                                - Opísať náplň  základných a špecializačných </w:t>
            </w:r>
          </w:p>
          <w:p w14:paraId="39817636"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odborov, základnú charakteristiku členenia a vybavenia oddelenia</w:t>
            </w:r>
          </w:p>
          <w:p w14:paraId="36A0C3D8"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xml:space="preserve">- Charakterizovať domovy ošetrovateľskej starostlivosti, zariadenia sociálnych služieb  a ADOS  </w:t>
            </w:r>
          </w:p>
          <w:p w14:paraId="50860138"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Opísať náplň práce a vybavenie  v domoch ošetrovateľskej starostlivosti, ambulantnej starostlivosti a  zariadení sociálnych služieb a ADOS</w:t>
            </w:r>
          </w:p>
          <w:p w14:paraId="3FE9B3AF"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Zdôvodniť výhody a nevýhody domácej ošetrovateľskej starostlivosti</w:t>
            </w:r>
          </w:p>
        </w:tc>
        <w:tc>
          <w:tcPr>
            <w:tcW w:w="5667" w:type="dxa"/>
            <w:shd w:val="clear" w:color="auto" w:fill="auto"/>
          </w:tcPr>
          <w:p w14:paraId="039F2176"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 Definoval ošetrovateľskú starostlivosť</w:t>
            </w:r>
          </w:p>
          <w:p w14:paraId="0AD35A07"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Vymenoval druhy , formy a metódy ošetrovateľskej starostlivosti                                                                       - Definoval ošetrovateľský proces a </w:t>
            </w:r>
            <w:proofErr w:type="spellStart"/>
            <w:r w:rsidRPr="00DC25E5">
              <w:rPr>
                <w:rFonts w:ascii="Times New Roman" w:hAnsi="Times New Roman"/>
                <w:sz w:val="18"/>
                <w:szCs w:val="18"/>
              </w:rPr>
              <w:t>holizmus</w:t>
            </w:r>
            <w:proofErr w:type="spellEnd"/>
            <w:r w:rsidRPr="00DC25E5">
              <w:rPr>
                <w:rFonts w:ascii="Times New Roman" w:hAnsi="Times New Roman"/>
                <w:sz w:val="18"/>
                <w:szCs w:val="18"/>
              </w:rPr>
              <w:t xml:space="preserve">                               </w:t>
            </w:r>
          </w:p>
          <w:p w14:paraId="69316DD2"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xml:space="preserve">- Opísal obsahovú náplň, organizáciu práce,  základnú charakteristiku členenia a vybavenia základných oddelení  (interné, chirurgické, detské </w:t>
            </w:r>
          </w:p>
          <w:p w14:paraId="284F02BB"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a gynekologicko-pôrodnícke oddelenie) a  špecializačných odborov (OAIM, očné, krčné, kožné, infekčné, onkologické a psychiatrické oddelenie)</w:t>
            </w:r>
          </w:p>
          <w:p w14:paraId="7A2899EB"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xml:space="preserve"> - Charakterizoval domovy ošetrovateľskej starostlivosti, zariadenia sociálnych služieb  a ADOS  </w:t>
            </w:r>
          </w:p>
          <w:p w14:paraId="02A5D259"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xml:space="preserve"> - Opísal náplň práce  a vybavenie v domovoch ošetrovateľskej starostlivosti, v zariadeniach sociálnych služieb a v ADOS                                       </w:t>
            </w:r>
          </w:p>
          <w:p w14:paraId="2E834B1E"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Zdôvodnil výhody a nevýhody domácej ošetrovateľskej starostlivosti</w:t>
            </w:r>
          </w:p>
          <w:p w14:paraId="7DE58CDF" w14:textId="77777777" w:rsidR="003611B0" w:rsidRPr="00DC25E5" w:rsidRDefault="003611B0" w:rsidP="003611B0">
            <w:pPr>
              <w:tabs>
                <w:tab w:val="left" w:pos="288"/>
              </w:tabs>
              <w:spacing w:after="0" w:line="240" w:lineRule="auto"/>
              <w:rPr>
                <w:rFonts w:ascii="Times New Roman" w:hAnsi="Times New Roman"/>
                <w:sz w:val="18"/>
                <w:szCs w:val="18"/>
              </w:rPr>
            </w:pPr>
            <w:r w:rsidRPr="00DC25E5">
              <w:rPr>
                <w:rFonts w:ascii="Times New Roman" w:hAnsi="Times New Roman"/>
                <w:sz w:val="18"/>
                <w:szCs w:val="18"/>
              </w:rPr>
              <w:t>- Opísal náplň práce v ambulantnej zdravotnej starostlivosti</w:t>
            </w:r>
          </w:p>
        </w:tc>
        <w:tc>
          <w:tcPr>
            <w:tcW w:w="1162" w:type="dxa"/>
            <w:shd w:val="clear" w:color="auto" w:fill="auto"/>
          </w:tcPr>
          <w:p w14:paraId="6A5A4916"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písomné skúšanie,</w:t>
            </w:r>
          </w:p>
          <w:p w14:paraId="24B2B76C"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ústne frontálne skúšanie,</w:t>
            </w:r>
          </w:p>
          <w:p w14:paraId="77336952" w14:textId="77777777" w:rsidR="003611B0" w:rsidRPr="00DC25E5" w:rsidRDefault="003611B0" w:rsidP="003611B0">
            <w:pPr>
              <w:spacing w:after="0" w:line="240" w:lineRule="auto"/>
              <w:rPr>
                <w:rFonts w:ascii="Times New Roman" w:hAnsi="Times New Roman"/>
                <w:sz w:val="18"/>
                <w:szCs w:val="18"/>
              </w:rPr>
            </w:pPr>
          </w:p>
        </w:tc>
        <w:tc>
          <w:tcPr>
            <w:tcW w:w="1663" w:type="dxa"/>
            <w:shd w:val="clear" w:color="auto" w:fill="auto"/>
          </w:tcPr>
          <w:p w14:paraId="0A5C6CBF"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ústna odpoveď</w:t>
            </w:r>
          </w:p>
          <w:p w14:paraId="16C49BE7"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previerka</w:t>
            </w:r>
          </w:p>
          <w:p w14:paraId="0F9DAF75"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neštandardizovaný didaktický test</w:t>
            </w:r>
          </w:p>
          <w:p w14:paraId="2F60DA5F" w14:textId="77777777" w:rsidR="003611B0" w:rsidRPr="00DC25E5" w:rsidRDefault="003611B0" w:rsidP="003611B0">
            <w:pPr>
              <w:spacing w:after="0" w:line="240" w:lineRule="auto"/>
              <w:rPr>
                <w:rFonts w:ascii="Times New Roman" w:hAnsi="Times New Roman"/>
                <w:sz w:val="18"/>
                <w:szCs w:val="18"/>
              </w:rPr>
            </w:pPr>
            <w:r w:rsidRPr="00DC25E5">
              <w:rPr>
                <w:rFonts w:ascii="Times New Roman" w:hAnsi="Times New Roman"/>
                <w:sz w:val="18"/>
                <w:szCs w:val="18"/>
              </w:rPr>
              <w:t>domáca úloha</w:t>
            </w:r>
          </w:p>
        </w:tc>
      </w:tr>
    </w:tbl>
    <w:tbl>
      <w:tblPr>
        <w:tblpPr w:leftFromText="141" w:rightFromText="141" w:vertAnchor="text" w:horzAnchor="margin" w:tblpXSpec="center" w:tblpY="-597"/>
        <w:tblW w:w="152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76"/>
        <w:gridCol w:w="993"/>
        <w:gridCol w:w="3969"/>
        <w:gridCol w:w="4820"/>
        <w:gridCol w:w="1418"/>
        <w:gridCol w:w="1701"/>
      </w:tblGrid>
      <w:tr w:rsidR="003611B0" w:rsidRPr="006E155A" w14:paraId="384DA128" w14:textId="77777777" w:rsidTr="003611B0">
        <w:trPr>
          <w:trHeight w:val="481"/>
        </w:trPr>
        <w:tc>
          <w:tcPr>
            <w:tcW w:w="7338" w:type="dxa"/>
            <w:gridSpan w:val="3"/>
            <w:shd w:val="clear" w:color="auto" w:fill="auto"/>
          </w:tcPr>
          <w:p w14:paraId="4FBA3E54" w14:textId="77777777" w:rsidR="003611B0" w:rsidRPr="006E155A" w:rsidRDefault="003611B0" w:rsidP="003611B0">
            <w:pPr>
              <w:spacing w:after="0" w:line="240" w:lineRule="auto"/>
              <w:rPr>
                <w:rFonts w:ascii="Times New Roman" w:hAnsi="Times New Roman"/>
                <w:b/>
              </w:rPr>
            </w:pPr>
            <w:r w:rsidRPr="006E155A">
              <w:rPr>
                <w:rFonts w:ascii="Times New Roman" w:hAnsi="Times New Roman"/>
                <w:b/>
              </w:rPr>
              <w:t>ROZPIS  UČIVA PREDMETU:    Ošetrovateľstvo</w:t>
            </w:r>
          </w:p>
          <w:p w14:paraId="36F5FD53" w14:textId="77777777" w:rsidR="003611B0" w:rsidRPr="006E155A" w:rsidRDefault="003611B0" w:rsidP="003611B0">
            <w:pPr>
              <w:spacing w:after="0" w:line="240" w:lineRule="auto"/>
              <w:rPr>
                <w:rFonts w:ascii="Times New Roman" w:hAnsi="Times New Roman"/>
                <w:b/>
              </w:rPr>
            </w:pPr>
            <w:r w:rsidRPr="006E155A">
              <w:rPr>
                <w:rFonts w:ascii="Times New Roman" w:hAnsi="Times New Roman"/>
                <w:b/>
              </w:rPr>
              <w:t>ROČNÍK: druhý</w:t>
            </w:r>
          </w:p>
        </w:tc>
        <w:tc>
          <w:tcPr>
            <w:tcW w:w="7939" w:type="dxa"/>
            <w:gridSpan w:val="3"/>
            <w:shd w:val="clear" w:color="auto" w:fill="auto"/>
          </w:tcPr>
          <w:p w14:paraId="160426B5"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Denné štúdium</w:t>
            </w:r>
            <w:r w:rsidRPr="006E155A">
              <w:rPr>
                <w:rFonts w:ascii="Times New Roman" w:hAnsi="Times New Roman"/>
                <w:b/>
                <w:sz w:val="18"/>
              </w:rPr>
              <w:t>:</w:t>
            </w:r>
            <w:r w:rsidRPr="006E155A">
              <w:rPr>
                <w:rFonts w:ascii="Times New Roman" w:hAnsi="Times New Roman"/>
                <w:b/>
              </w:rPr>
              <w:t xml:space="preserve"> 2 hodiny týždenne, spolu 66 vyučovacích hodín</w:t>
            </w:r>
          </w:p>
        </w:tc>
      </w:tr>
      <w:tr w:rsidR="003611B0" w:rsidRPr="006E155A" w14:paraId="4BC2206E" w14:textId="77777777" w:rsidTr="003611B0">
        <w:trPr>
          <w:trHeight w:val="481"/>
        </w:trPr>
        <w:tc>
          <w:tcPr>
            <w:tcW w:w="2376" w:type="dxa"/>
            <w:shd w:val="clear" w:color="auto" w:fill="FFFF99"/>
          </w:tcPr>
          <w:p w14:paraId="152C463D"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Názov tematického celku</w:t>
            </w:r>
          </w:p>
          <w:p w14:paraId="5E8F494E"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 xml:space="preserve">Témy </w:t>
            </w:r>
          </w:p>
        </w:tc>
        <w:tc>
          <w:tcPr>
            <w:tcW w:w="993" w:type="dxa"/>
            <w:shd w:val="clear" w:color="auto" w:fill="FFFF99"/>
          </w:tcPr>
          <w:p w14:paraId="39FC298D"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Hodiny</w:t>
            </w:r>
          </w:p>
          <w:p w14:paraId="19D2D580" w14:textId="77777777" w:rsidR="003611B0" w:rsidRPr="00667669" w:rsidRDefault="003611B0" w:rsidP="003611B0">
            <w:pPr>
              <w:spacing w:after="0" w:line="240" w:lineRule="auto"/>
              <w:jc w:val="center"/>
              <w:rPr>
                <w:rFonts w:ascii="Times New Roman" w:hAnsi="Times New Roman"/>
                <w:b/>
                <w:sz w:val="18"/>
                <w:szCs w:val="18"/>
              </w:rPr>
            </w:pPr>
          </w:p>
          <w:p w14:paraId="485549B8"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denné</w:t>
            </w:r>
          </w:p>
        </w:tc>
        <w:tc>
          <w:tcPr>
            <w:tcW w:w="3969" w:type="dxa"/>
            <w:shd w:val="clear" w:color="auto" w:fill="FFFF99"/>
          </w:tcPr>
          <w:p w14:paraId="0AF9F6DB"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Očakávané</w:t>
            </w:r>
          </w:p>
          <w:p w14:paraId="327FEF53"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vzdelávacie výstupy</w:t>
            </w:r>
          </w:p>
        </w:tc>
        <w:tc>
          <w:tcPr>
            <w:tcW w:w="4820" w:type="dxa"/>
            <w:shd w:val="clear" w:color="auto" w:fill="FFFF99"/>
          </w:tcPr>
          <w:p w14:paraId="710D0CBB"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Kritériá hodnotenia vzdelávacích výstupov</w:t>
            </w:r>
          </w:p>
        </w:tc>
        <w:tc>
          <w:tcPr>
            <w:tcW w:w="1418" w:type="dxa"/>
            <w:shd w:val="clear" w:color="auto" w:fill="FFFF99"/>
          </w:tcPr>
          <w:p w14:paraId="1CAE4A03"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Metódy hodnotenia</w:t>
            </w:r>
          </w:p>
        </w:tc>
        <w:tc>
          <w:tcPr>
            <w:tcW w:w="1701" w:type="dxa"/>
            <w:shd w:val="clear" w:color="auto" w:fill="FFFF99"/>
          </w:tcPr>
          <w:p w14:paraId="655A141A"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Prostriedky hodnotenia</w:t>
            </w:r>
          </w:p>
        </w:tc>
      </w:tr>
      <w:tr w:rsidR="003611B0" w:rsidRPr="006E155A" w14:paraId="64BDC6EC" w14:textId="77777777" w:rsidTr="003611B0">
        <w:trPr>
          <w:trHeight w:val="278"/>
        </w:trPr>
        <w:tc>
          <w:tcPr>
            <w:tcW w:w="2376" w:type="dxa"/>
            <w:shd w:val="clear" w:color="auto" w:fill="CCFFFF"/>
          </w:tcPr>
          <w:p w14:paraId="716306E2" w14:textId="77777777" w:rsidR="003611B0" w:rsidRPr="00667669" w:rsidRDefault="003611B0" w:rsidP="003611B0">
            <w:pPr>
              <w:tabs>
                <w:tab w:val="left" w:pos="3078"/>
              </w:tabs>
              <w:spacing w:after="0" w:line="240" w:lineRule="auto"/>
              <w:rPr>
                <w:rFonts w:ascii="Times New Roman" w:hAnsi="Times New Roman"/>
                <w:b/>
                <w:sz w:val="18"/>
                <w:szCs w:val="18"/>
              </w:rPr>
            </w:pPr>
            <w:r w:rsidRPr="00667669">
              <w:rPr>
                <w:rFonts w:ascii="Times New Roman" w:hAnsi="Times New Roman"/>
                <w:b/>
                <w:sz w:val="18"/>
                <w:szCs w:val="18"/>
              </w:rPr>
              <w:t>Vyprázdňovanie chorých</w:t>
            </w:r>
          </w:p>
        </w:tc>
        <w:tc>
          <w:tcPr>
            <w:tcW w:w="993" w:type="dxa"/>
            <w:shd w:val="clear" w:color="auto" w:fill="CCFFFF"/>
            <w:vAlign w:val="center"/>
          </w:tcPr>
          <w:p w14:paraId="7F0BEDA8"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7</w:t>
            </w:r>
          </w:p>
        </w:tc>
        <w:tc>
          <w:tcPr>
            <w:tcW w:w="3969" w:type="dxa"/>
            <w:shd w:val="clear" w:color="auto" w:fill="CCFFFF"/>
          </w:tcPr>
          <w:p w14:paraId="07A9330E" w14:textId="77777777" w:rsidR="003611B0" w:rsidRPr="00667669" w:rsidRDefault="003611B0" w:rsidP="003611B0">
            <w:pPr>
              <w:tabs>
                <w:tab w:val="left" w:pos="3078"/>
              </w:tabs>
              <w:spacing w:after="0" w:line="240" w:lineRule="auto"/>
              <w:jc w:val="center"/>
              <w:rPr>
                <w:rFonts w:ascii="Times New Roman" w:hAnsi="Times New Roman"/>
                <w:sz w:val="18"/>
                <w:szCs w:val="18"/>
                <w:highlight w:val="cyan"/>
              </w:rPr>
            </w:pPr>
            <w:r w:rsidRPr="00667669">
              <w:rPr>
                <w:rFonts w:ascii="Times New Roman" w:hAnsi="Times New Roman"/>
                <w:b/>
                <w:sz w:val="18"/>
                <w:szCs w:val="18"/>
              </w:rPr>
              <w:t>Žiak má:</w:t>
            </w:r>
          </w:p>
        </w:tc>
        <w:tc>
          <w:tcPr>
            <w:tcW w:w="4820" w:type="dxa"/>
            <w:shd w:val="clear" w:color="auto" w:fill="CCFFFF"/>
          </w:tcPr>
          <w:p w14:paraId="01185EA8"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shd w:val="clear" w:color="auto" w:fill="CCFFFF"/>
          </w:tcPr>
          <w:p w14:paraId="1EF3F9D9" w14:textId="77777777" w:rsidR="003611B0" w:rsidRPr="00667669" w:rsidRDefault="003611B0" w:rsidP="003611B0">
            <w:pPr>
              <w:spacing w:after="0" w:line="240" w:lineRule="auto"/>
              <w:rPr>
                <w:rFonts w:ascii="Times New Roman" w:hAnsi="Times New Roman"/>
                <w:sz w:val="18"/>
                <w:szCs w:val="18"/>
              </w:rPr>
            </w:pPr>
          </w:p>
        </w:tc>
        <w:tc>
          <w:tcPr>
            <w:tcW w:w="1701" w:type="dxa"/>
            <w:shd w:val="clear" w:color="auto" w:fill="CCFFFF"/>
          </w:tcPr>
          <w:p w14:paraId="10C4B0C2"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2AA414D9" w14:textId="77777777" w:rsidTr="003611B0">
        <w:trPr>
          <w:trHeight w:val="260"/>
        </w:trPr>
        <w:tc>
          <w:tcPr>
            <w:tcW w:w="2376" w:type="dxa"/>
            <w:tcBorders>
              <w:bottom w:val="single" w:sz="12" w:space="0" w:color="auto"/>
            </w:tcBorders>
            <w:shd w:val="clear" w:color="auto" w:fill="auto"/>
          </w:tcPr>
          <w:p w14:paraId="5F853605" w14:textId="77777777" w:rsidR="003611B0" w:rsidRPr="00667669" w:rsidRDefault="003611B0" w:rsidP="003611B0">
            <w:pPr>
              <w:tabs>
                <w:tab w:val="left" w:pos="3078"/>
              </w:tabs>
              <w:spacing w:after="0" w:line="240" w:lineRule="auto"/>
              <w:rPr>
                <w:rFonts w:ascii="Times New Roman" w:hAnsi="Times New Roman"/>
                <w:b/>
                <w:sz w:val="18"/>
                <w:szCs w:val="18"/>
              </w:rPr>
            </w:pPr>
          </w:p>
        </w:tc>
        <w:tc>
          <w:tcPr>
            <w:tcW w:w="993" w:type="dxa"/>
            <w:tcBorders>
              <w:bottom w:val="single" w:sz="12" w:space="0" w:color="auto"/>
            </w:tcBorders>
            <w:shd w:val="clear" w:color="auto" w:fill="auto"/>
            <w:vAlign w:val="center"/>
          </w:tcPr>
          <w:p w14:paraId="14763DBA"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3969" w:type="dxa"/>
            <w:tcBorders>
              <w:bottom w:val="single" w:sz="12" w:space="0" w:color="auto"/>
            </w:tcBorders>
            <w:shd w:val="clear" w:color="auto" w:fill="auto"/>
          </w:tcPr>
          <w:p w14:paraId="172ACF3B" w14:textId="77777777" w:rsidR="003611B0" w:rsidRPr="00667669" w:rsidRDefault="003611B0" w:rsidP="003611B0">
            <w:pPr>
              <w:tabs>
                <w:tab w:val="num" w:pos="176"/>
              </w:tabs>
              <w:spacing w:after="0" w:line="240" w:lineRule="auto"/>
              <w:rPr>
                <w:rFonts w:ascii="Times New Roman" w:hAnsi="Times New Roman"/>
                <w:sz w:val="18"/>
                <w:szCs w:val="18"/>
              </w:rPr>
            </w:pPr>
            <w:r w:rsidRPr="00667669">
              <w:rPr>
                <w:rFonts w:ascii="Times New Roman" w:hAnsi="Times New Roman"/>
                <w:sz w:val="18"/>
                <w:szCs w:val="18"/>
              </w:rPr>
              <w:t>- Definovať základné pojmy – fyziologické vyprázdňovanie moču a stolice</w:t>
            </w:r>
          </w:p>
          <w:p w14:paraId="605CC8EC" w14:textId="77777777" w:rsidR="003611B0" w:rsidRPr="00667669" w:rsidRDefault="003611B0" w:rsidP="003611B0">
            <w:pPr>
              <w:tabs>
                <w:tab w:val="num" w:pos="176"/>
              </w:tabs>
              <w:spacing w:after="0" w:line="240" w:lineRule="auto"/>
              <w:rPr>
                <w:rFonts w:ascii="Times New Roman" w:hAnsi="Times New Roman"/>
                <w:sz w:val="18"/>
                <w:szCs w:val="18"/>
              </w:rPr>
            </w:pPr>
            <w:r w:rsidRPr="00667669">
              <w:rPr>
                <w:rFonts w:ascii="Times New Roman" w:hAnsi="Times New Roman"/>
                <w:sz w:val="18"/>
                <w:szCs w:val="18"/>
              </w:rPr>
              <w:t>-Vymenovať faktory ovplyvňujúce vyprázdňovanie moču a stolice</w:t>
            </w:r>
          </w:p>
          <w:p w14:paraId="6294F24E" w14:textId="77777777" w:rsidR="003611B0" w:rsidRPr="00667669" w:rsidRDefault="003611B0" w:rsidP="003611B0">
            <w:pPr>
              <w:tabs>
                <w:tab w:val="num" w:pos="176"/>
              </w:tabs>
              <w:spacing w:after="0" w:line="240" w:lineRule="auto"/>
              <w:rPr>
                <w:rFonts w:ascii="Times New Roman" w:hAnsi="Times New Roman"/>
                <w:sz w:val="18"/>
                <w:szCs w:val="18"/>
              </w:rPr>
            </w:pPr>
            <w:r w:rsidRPr="00667669">
              <w:rPr>
                <w:rFonts w:ascii="Times New Roman" w:hAnsi="Times New Roman"/>
                <w:sz w:val="18"/>
                <w:szCs w:val="18"/>
              </w:rPr>
              <w:t xml:space="preserve">- Opísať fyziologické a patologické nálezy moču a stolice </w:t>
            </w:r>
          </w:p>
          <w:p w14:paraId="07207BBF"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Vymenovať poruchy vylučovania moču  a stolice</w:t>
            </w:r>
          </w:p>
          <w:p w14:paraId="043806F6"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 Zdôvodniť význam pravidelného vylučovania stolice  a moču </w:t>
            </w:r>
          </w:p>
        </w:tc>
        <w:tc>
          <w:tcPr>
            <w:tcW w:w="4820" w:type="dxa"/>
            <w:tcBorders>
              <w:bottom w:val="single" w:sz="12" w:space="0" w:color="auto"/>
            </w:tcBorders>
            <w:shd w:val="clear" w:color="auto" w:fill="auto"/>
          </w:tcPr>
          <w:p w14:paraId="746FC429" w14:textId="77777777" w:rsidR="003611B0" w:rsidRPr="00667669" w:rsidRDefault="003611B0" w:rsidP="003611B0">
            <w:pPr>
              <w:tabs>
                <w:tab w:val="num" w:pos="176"/>
              </w:tabs>
              <w:spacing w:after="0" w:line="240" w:lineRule="auto"/>
              <w:rPr>
                <w:rFonts w:ascii="Times New Roman" w:hAnsi="Times New Roman"/>
                <w:sz w:val="18"/>
                <w:szCs w:val="18"/>
              </w:rPr>
            </w:pPr>
            <w:r w:rsidRPr="00667669">
              <w:rPr>
                <w:rFonts w:ascii="Times New Roman" w:hAnsi="Times New Roman"/>
                <w:sz w:val="18"/>
                <w:szCs w:val="18"/>
              </w:rPr>
              <w:t>- Definoval základné pojmy – fyziologické vyprázdňovanie moču a stolice (</w:t>
            </w:r>
            <w:proofErr w:type="spellStart"/>
            <w:r w:rsidRPr="00667669">
              <w:rPr>
                <w:rFonts w:ascii="Times New Roman" w:hAnsi="Times New Roman"/>
                <w:sz w:val="18"/>
                <w:szCs w:val="18"/>
              </w:rPr>
              <w:t>mikcia</w:t>
            </w:r>
            <w:proofErr w:type="spellEnd"/>
            <w:r w:rsidRPr="00667669">
              <w:rPr>
                <w:rFonts w:ascii="Times New Roman" w:hAnsi="Times New Roman"/>
                <w:sz w:val="18"/>
                <w:szCs w:val="18"/>
              </w:rPr>
              <w:t>)</w:t>
            </w:r>
          </w:p>
          <w:p w14:paraId="7EC54CF4" w14:textId="77777777" w:rsidR="003611B0" w:rsidRPr="00667669" w:rsidRDefault="003611B0" w:rsidP="003611B0">
            <w:pPr>
              <w:tabs>
                <w:tab w:val="num" w:pos="561"/>
              </w:tabs>
              <w:spacing w:after="0" w:line="240" w:lineRule="auto"/>
              <w:rPr>
                <w:rFonts w:ascii="Times New Roman" w:hAnsi="Times New Roman"/>
                <w:sz w:val="18"/>
                <w:szCs w:val="18"/>
              </w:rPr>
            </w:pPr>
            <w:r w:rsidRPr="00667669">
              <w:rPr>
                <w:rFonts w:ascii="Times New Roman" w:hAnsi="Times New Roman"/>
                <w:sz w:val="18"/>
                <w:szCs w:val="18"/>
              </w:rPr>
              <w:t>- Vymenoval faktory ovplyvňujúce vylučovanie moču a stolice</w:t>
            </w:r>
          </w:p>
          <w:p w14:paraId="72263AC7" w14:textId="77777777" w:rsidR="003611B0" w:rsidRPr="00667669" w:rsidRDefault="003611B0" w:rsidP="003611B0">
            <w:pPr>
              <w:tabs>
                <w:tab w:val="num" w:pos="885"/>
              </w:tabs>
              <w:spacing w:after="0" w:line="240" w:lineRule="auto"/>
              <w:rPr>
                <w:rFonts w:ascii="Times New Roman" w:hAnsi="Times New Roman"/>
                <w:sz w:val="18"/>
                <w:szCs w:val="18"/>
              </w:rPr>
            </w:pPr>
            <w:r w:rsidRPr="00667669">
              <w:rPr>
                <w:rFonts w:ascii="Times New Roman" w:hAnsi="Times New Roman"/>
                <w:sz w:val="18"/>
                <w:szCs w:val="18"/>
              </w:rPr>
              <w:t>- Opísal fyziologické a patologické nálezy na farbe a množstve moču (</w:t>
            </w:r>
            <w:proofErr w:type="spellStart"/>
            <w:r w:rsidRPr="00667669">
              <w:rPr>
                <w:rFonts w:ascii="Times New Roman" w:hAnsi="Times New Roman"/>
                <w:sz w:val="18"/>
                <w:szCs w:val="18"/>
              </w:rPr>
              <w:t>prímesy</w:t>
            </w:r>
            <w:proofErr w:type="spellEnd"/>
            <w:r w:rsidRPr="00667669">
              <w:rPr>
                <w:rFonts w:ascii="Times New Roman" w:hAnsi="Times New Roman"/>
                <w:sz w:val="18"/>
                <w:szCs w:val="18"/>
              </w:rPr>
              <w:t>)</w:t>
            </w:r>
          </w:p>
          <w:p w14:paraId="3FA9D429" w14:textId="77777777" w:rsidR="003611B0" w:rsidRPr="00667669" w:rsidRDefault="003611B0" w:rsidP="003611B0">
            <w:pPr>
              <w:tabs>
                <w:tab w:val="num" w:pos="561"/>
              </w:tabs>
              <w:spacing w:after="0" w:line="240" w:lineRule="auto"/>
              <w:rPr>
                <w:rFonts w:ascii="Times New Roman" w:hAnsi="Times New Roman"/>
                <w:sz w:val="18"/>
                <w:szCs w:val="18"/>
              </w:rPr>
            </w:pPr>
            <w:r w:rsidRPr="00667669">
              <w:rPr>
                <w:rFonts w:ascii="Times New Roman" w:hAnsi="Times New Roman"/>
                <w:sz w:val="18"/>
                <w:szCs w:val="18"/>
              </w:rPr>
              <w:t xml:space="preserve">- Vymenovať poruchy vylučovania moču a stolice ( </w:t>
            </w:r>
            <w:proofErr w:type="spellStart"/>
            <w:r w:rsidRPr="00667669">
              <w:rPr>
                <w:rFonts w:ascii="Times New Roman" w:hAnsi="Times New Roman"/>
                <w:sz w:val="18"/>
                <w:szCs w:val="18"/>
              </w:rPr>
              <w:t>meléna</w:t>
            </w:r>
            <w:proofErr w:type="spellEnd"/>
            <w:r w:rsidRPr="00667669">
              <w:rPr>
                <w:rFonts w:ascii="Times New Roman" w:hAnsi="Times New Roman"/>
                <w:sz w:val="18"/>
                <w:szCs w:val="18"/>
              </w:rPr>
              <w:t xml:space="preserve">, </w:t>
            </w:r>
            <w:proofErr w:type="spellStart"/>
            <w:r w:rsidRPr="00667669">
              <w:rPr>
                <w:rFonts w:ascii="Times New Roman" w:hAnsi="Times New Roman"/>
                <w:sz w:val="18"/>
                <w:szCs w:val="18"/>
              </w:rPr>
              <w:t>enterorágia,a</w:t>
            </w:r>
            <w:proofErr w:type="spellEnd"/>
            <w:r w:rsidRPr="00667669">
              <w:rPr>
                <w:rFonts w:ascii="Times New Roman" w:hAnsi="Times New Roman"/>
                <w:sz w:val="18"/>
                <w:szCs w:val="18"/>
              </w:rPr>
              <w:t xml:space="preserve"> </w:t>
            </w:r>
            <w:proofErr w:type="spellStart"/>
            <w:r w:rsidRPr="00667669">
              <w:rPr>
                <w:rFonts w:ascii="Times New Roman" w:hAnsi="Times New Roman"/>
                <w:sz w:val="18"/>
                <w:szCs w:val="18"/>
              </w:rPr>
              <w:t>cholická</w:t>
            </w:r>
            <w:proofErr w:type="spellEnd"/>
            <w:r w:rsidRPr="00667669">
              <w:rPr>
                <w:rFonts w:ascii="Times New Roman" w:hAnsi="Times New Roman"/>
                <w:sz w:val="18"/>
                <w:szCs w:val="18"/>
              </w:rPr>
              <w:t xml:space="preserve"> stolica, </w:t>
            </w:r>
            <w:proofErr w:type="spellStart"/>
            <w:r w:rsidRPr="00667669">
              <w:rPr>
                <w:rFonts w:ascii="Times New Roman" w:hAnsi="Times New Roman"/>
                <w:sz w:val="18"/>
                <w:szCs w:val="18"/>
              </w:rPr>
              <w:t>dysúria</w:t>
            </w:r>
            <w:proofErr w:type="spellEnd"/>
            <w:r w:rsidRPr="00667669">
              <w:rPr>
                <w:rFonts w:ascii="Times New Roman" w:hAnsi="Times New Roman"/>
                <w:sz w:val="18"/>
                <w:szCs w:val="18"/>
              </w:rPr>
              <w:t xml:space="preserve">, </w:t>
            </w:r>
            <w:proofErr w:type="spellStart"/>
            <w:r w:rsidRPr="00667669">
              <w:rPr>
                <w:rFonts w:ascii="Times New Roman" w:hAnsi="Times New Roman"/>
                <w:sz w:val="18"/>
                <w:szCs w:val="18"/>
              </w:rPr>
              <w:t>anúria</w:t>
            </w:r>
            <w:proofErr w:type="spellEnd"/>
            <w:r w:rsidRPr="00667669">
              <w:rPr>
                <w:rFonts w:ascii="Times New Roman" w:hAnsi="Times New Roman"/>
                <w:sz w:val="18"/>
                <w:szCs w:val="18"/>
              </w:rPr>
              <w:t xml:space="preserve">, </w:t>
            </w:r>
            <w:proofErr w:type="spellStart"/>
            <w:r w:rsidRPr="00667669">
              <w:rPr>
                <w:rFonts w:ascii="Times New Roman" w:hAnsi="Times New Roman"/>
                <w:sz w:val="18"/>
                <w:szCs w:val="18"/>
              </w:rPr>
              <w:t>oligúria</w:t>
            </w:r>
            <w:proofErr w:type="spellEnd"/>
            <w:r w:rsidRPr="00667669">
              <w:rPr>
                <w:rFonts w:ascii="Times New Roman" w:hAnsi="Times New Roman"/>
                <w:sz w:val="18"/>
                <w:szCs w:val="18"/>
              </w:rPr>
              <w:t xml:space="preserve">, </w:t>
            </w:r>
            <w:proofErr w:type="spellStart"/>
            <w:r w:rsidRPr="00667669">
              <w:rPr>
                <w:rFonts w:ascii="Times New Roman" w:hAnsi="Times New Roman"/>
                <w:sz w:val="18"/>
                <w:szCs w:val="18"/>
              </w:rPr>
              <w:t>polyúria</w:t>
            </w:r>
            <w:proofErr w:type="spellEnd"/>
            <w:r w:rsidRPr="00667669">
              <w:rPr>
                <w:rFonts w:ascii="Times New Roman" w:hAnsi="Times New Roman"/>
                <w:sz w:val="18"/>
                <w:szCs w:val="18"/>
              </w:rPr>
              <w:t>...)</w:t>
            </w:r>
          </w:p>
          <w:p w14:paraId="713D0A13"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 Zdôvodnil význam pravidelného vylučovania stolice  a moču </w:t>
            </w:r>
          </w:p>
        </w:tc>
        <w:tc>
          <w:tcPr>
            <w:tcW w:w="1418" w:type="dxa"/>
            <w:tcBorders>
              <w:bottom w:val="single" w:sz="12" w:space="0" w:color="auto"/>
            </w:tcBorders>
            <w:shd w:val="clear" w:color="auto" w:fill="auto"/>
          </w:tcPr>
          <w:p w14:paraId="4DB86B4B"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36F907C5"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0AABDD26" w14:textId="77777777" w:rsidR="003611B0" w:rsidRPr="00667669" w:rsidRDefault="003611B0" w:rsidP="003611B0">
            <w:pPr>
              <w:spacing w:after="0" w:line="240" w:lineRule="auto"/>
              <w:rPr>
                <w:rFonts w:ascii="Times New Roman" w:hAnsi="Times New Roman"/>
                <w:sz w:val="18"/>
                <w:szCs w:val="18"/>
              </w:rPr>
            </w:pPr>
          </w:p>
        </w:tc>
        <w:tc>
          <w:tcPr>
            <w:tcW w:w="1701" w:type="dxa"/>
            <w:tcBorders>
              <w:bottom w:val="single" w:sz="12" w:space="0" w:color="auto"/>
            </w:tcBorders>
            <w:shd w:val="clear" w:color="auto" w:fill="auto"/>
          </w:tcPr>
          <w:p w14:paraId="7E4FA057"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4FC729E2"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269E9BB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2DC99D4B"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domáca úloha </w:t>
            </w:r>
          </w:p>
        </w:tc>
      </w:tr>
      <w:tr w:rsidR="003611B0" w:rsidRPr="006E155A" w14:paraId="784BF1E4" w14:textId="77777777" w:rsidTr="003611B0">
        <w:trPr>
          <w:trHeight w:val="448"/>
        </w:trPr>
        <w:tc>
          <w:tcPr>
            <w:tcW w:w="2376" w:type="dxa"/>
            <w:tcBorders>
              <w:bottom w:val="single" w:sz="12" w:space="0" w:color="auto"/>
            </w:tcBorders>
            <w:shd w:val="clear" w:color="auto" w:fill="CCFFFF"/>
          </w:tcPr>
          <w:p w14:paraId="73C0910F"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Sledovanie a záznam fyziologických funkcií</w:t>
            </w:r>
          </w:p>
        </w:tc>
        <w:tc>
          <w:tcPr>
            <w:tcW w:w="993" w:type="dxa"/>
            <w:tcBorders>
              <w:bottom w:val="single" w:sz="12" w:space="0" w:color="auto"/>
            </w:tcBorders>
            <w:shd w:val="clear" w:color="auto" w:fill="CCFFFF"/>
            <w:vAlign w:val="center"/>
          </w:tcPr>
          <w:p w14:paraId="3D89F08C"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7</w:t>
            </w:r>
          </w:p>
        </w:tc>
        <w:tc>
          <w:tcPr>
            <w:tcW w:w="3969" w:type="dxa"/>
            <w:tcBorders>
              <w:bottom w:val="single" w:sz="12" w:space="0" w:color="auto"/>
            </w:tcBorders>
            <w:shd w:val="clear" w:color="auto" w:fill="CCFFFF"/>
          </w:tcPr>
          <w:p w14:paraId="6FDE0DB0" w14:textId="77777777" w:rsidR="003611B0" w:rsidRPr="00667669" w:rsidRDefault="003611B0" w:rsidP="003611B0">
            <w:pPr>
              <w:tabs>
                <w:tab w:val="left" w:pos="3078"/>
              </w:tabs>
              <w:spacing w:after="0" w:line="240" w:lineRule="auto"/>
              <w:jc w:val="center"/>
              <w:rPr>
                <w:rFonts w:ascii="Times New Roman" w:hAnsi="Times New Roman"/>
                <w:sz w:val="18"/>
                <w:szCs w:val="18"/>
                <w:highlight w:val="cyan"/>
              </w:rPr>
            </w:pPr>
            <w:r w:rsidRPr="00667669">
              <w:rPr>
                <w:rFonts w:ascii="Times New Roman" w:hAnsi="Times New Roman"/>
                <w:b/>
                <w:sz w:val="18"/>
                <w:szCs w:val="18"/>
              </w:rPr>
              <w:t>Žiak má:</w:t>
            </w:r>
          </w:p>
        </w:tc>
        <w:tc>
          <w:tcPr>
            <w:tcW w:w="4820" w:type="dxa"/>
            <w:tcBorders>
              <w:bottom w:val="single" w:sz="12" w:space="0" w:color="auto"/>
            </w:tcBorders>
            <w:shd w:val="clear" w:color="auto" w:fill="CCFFFF"/>
          </w:tcPr>
          <w:p w14:paraId="34C0092E"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462D0772" w14:textId="77777777" w:rsidR="003611B0" w:rsidRPr="00667669" w:rsidRDefault="003611B0" w:rsidP="003611B0">
            <w:pPr>
              <w:spacing w:after="0" w:line="240" w:lineRule="auto"/>
              <w:rPr>
                <w:rFonts w:ascii="Times New Roman" w:hAnsi="Times New Roman"/>
                <w:sz w:val="18"/>
                <w:szCs w:val="18"/>
              </w:rPr>
            </w:pPr>
          </w:p>
        </w:tc>
        <w:tc>
          <w:tcPr>
            <w:tcW w:w="1701" w:type="dxa"/>
            <w:tcBorders>
              <w:bottom w:val="single" w:sz="12" w:space="0" w:color="auto"/>
            </w:tcBorders>
            <w:shd w:val="clear" w:color="auto" w:fill="CCFFFF"/>
          </w:tcPr>
          <w:p w14:paraId="4883832B"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4A465095" w14:textId="77777777" w:rsidTr="003611B0">
        <w:trPr>
          <w:trHeight w:val="448"/>
        </w:trPr>
        <w:tc>
          <w:tcPr>
            <w:tcW w:w="2376" w:type="dxa"/>
            <w:tcBorders>
              <w:bottom w:val="single" w:sz="12" w:space="0" w:color="auto"/>
            </w:tcBorders>
            <w:shd w:val="clear" w:color="auto" w:fill="auto"/>
          </w:tcPr>
          <w:p w14:paraId="148BBFE7" w14:textId="77777777" w:rsidR="003611B0" w:rsidRPr="00667669" w:rsidRDefault="003611B0" w:rsidP="003611B0">
            <w:pPr>
              <w:spacing w:after="0" w:line="240" w:lineRule="auto"/>
              <w:rPr>
                <w:rFonts w:ascii="Times New Roman" w:hAnsi="Times New Roman"/>
                <w:b/>
                <w:sz w:val="18"/>
                <w:szCs w:val="18"/>
              </w:rPr>
            </w:pPr>
          </w:p>
        </w:tc>
        <w:tc>
          <w:tcPr>
            <w:tcW w:w="993" w:type="dxa"/>
            <w:tcBorders>
              <w:bottom w:val="single" w:sz="12" w:space="0" w:color="auto"/>
            </w:tcBorders>
            <w:shd w:val="clear" w:color="auto" w:fill="auto"/>
            <w:vAlign w:val="center"/>
          </w:tcPr>
          <w:p w14:paraId="504DAF00"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3969" w:type="dxa"/>
            <w:tcBorders>
              <w:bottom w:val="single" w:sz="12" w:space="0" w:color="auto"/>
            </w:tcBorders>
            <w:shd w:val="clear" w:color="auto" w:fill="auto"/>
          </w:tcPr>
          <w:p w14:paraId="4F3F61AD"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Definovať a vymenovať fyziologické  funkcie</w:t>
            </w:r>
          </w:p>
          <w:p w14:paraId="4D92F90C"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Opísať faktory ovplyvňujúce fyziologické funkcie</w:t>
            </w:r>
          </w:p>
          <w:p w14:paraId="1A691AFA"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Vymedziť fyziologické a patologické hodnoty  TT, TK, P, D</w:t>
            </w:r>
          </w:p>
          <w:p w14:paraId="4D3CA596" w14:textId="77777777" w:rsidR="003611B0" w:rsidRPr="00667669" w:rsidRDefault="003611B0" w:rsidP="003611B0">
            <w:pPr>
              <w:tabs>
                <w:tab w:val="num" w:pos="885"/>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Charakterizovať  poruchy  a hodnotenie vedomia</w:t>
            </w:r>
          </w:p>
          <w:p w14:paraId="2AA9513F"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Vysvetliť  význam EKG záznamu </w:t>
            </w:r>
          </w:p>
        </w:tc>
        <w:tc>
          <w:tcPr>
            <w:tcW w:w="4820" w:type="dxa"/>
            <w:tcBorders>
              <w:bottom w:val="single" w:sz="12" w:space="0" w:color="auto"/>
            </w:tcBorders>
            <w:shd w:val="clear" w:color="auto" w:fill="auto"/>
          </w:tcPr>
          <w:p w14:paraId="3C9EAAFD"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Definoval  fyziologické funkcie  - TT, TK, P, D, vedomie</w:t>
            </w:r>
          </w:p>
          <w:p w14:paraId="2E12823B"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Vysvetlil význam posudzovania fyziologických funkcií</w:t>
            </w:r>
          </w:p>
          <w:p w14:paraId="171ACE81"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faktory ovplyvňujúce  D, P, TK a TT</w:t>
            </w:r>
          </w:p>
          <w:p w14:paraId="7A70DFC2"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poruchy dýchania (rýchlosť, pravidelnosť, kvalita, hĺbka)</w:t>
            </w:r>
          </w:p>
          <w:p w14:paraId="57451ED2"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Vymedzil fyziologické a patologické hodnoty TK , P, TT</w:t>
            </w:r>
          </w:p>
          <w:p w14:paraId="11BC362F"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Charakterizoval kvantitatívne a kvalitatívne poruchy a hodnotenie vedomia podľa </w:t>
            </w:r>
            <w:proofErr w:type="spellStart"/>
            <w:r w:rsidRPr="00667669">
              <w:rPr>
                <w:rFonts w:ascii="Times New Roman" w:hAnsi="Times New Roman"/>
                <w:color w:val="000000" w:themeColor="text1"/>
                <w:sz w:val="18"/>
                <w:szCs w:val="18"/>
              </w:rPr>
              <w:t>Glaskow</w:t>
            </w:r>
            <w:proofErr w:type="spellEnd"/>
            <w:r w:rsidRPr="00667669">
              <w:rPr>
                <w:rFonts w:ascii="Times New Roman" w:hAnsi="Times New Roman"/>
                <w:color w:val="000000" w:themeColor="text1"/>
                <w:sz w:val="18"/>
                <w:szCs w:val="18"/>
              </w:rPr>
              <w:t xml:space="preserve"> </w:t>
            </w:r>
            <w:proofErr w:type="spellStart"/>
            <w:r w:rsidRPr="00667669">
              <w:rPr>
                <w:rFonts w:ascii="Times New Roman" w:hAnsi="Times New Roman"/>
                <w:color w:val="000000" w:themeColor="text1"/>
                <w:sz w:val="18"/>
                <w:szCs w:val="18"/>
              </w:rPr>
              <w:t>koma</w:t>
            </w:r>
            <w:proofErr w:type="spellEnd"/>
            <w:r w:rsidRPr="00667669">
              <w:rPr>
                <w:rFonts w:ascii="Times New Roman" w:hAnsi="Times New Roman"/>
                <w:color w:val="000000" w:themeColor="text1"/>
                <w:sz w:val="18"/>
                <w:szCs w:val="18"/>
              </w:rPr>
              <w:t xml:space="preserve"> </w:t>
            </w:r>
            <w:proofErr w:type="spellStart"/>
            <w:r w:rsidRPr="00667669">
              <w:rPr>
                <w:rFonts w:ascii="Times New Roman" w:hAnsi="Times New Roman"/>
                <w:color w:val="000000" w:themeColor="text1"/>
                <w:sz w:val="18"/>
                <w:szCs w:val="18"/>
              </w:rPr>
              <w:t>skore</w:t>
            </w:r>
            <w:proofErr w:type="spellEnd"/>
          </w:p>
          <w:p w14:paraId="7C775F05"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Vysvetlil význam  EKG záznam</w:t>
            </w:r>
          </w:p>
        </w:tc>
        <w:tc>
          <w:tcPr>
            <w:tcW w:w="1418" w:type="dxa"/>
            <w:tcBorders>
              <w:bottom w:val="single" w:sz="12" w:space="0" w:color="auto"/>
            </w:tcBorders>
            <w:shd w:val="clear" w:color="auto" w:fill="auto"/>
          </w:tcPr>
          <w:p w14:paraId="0A853AA1"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3426F70C"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55E068EA" w14:textId="77777777" w:rsidR="003611B0" w:rsidRPr="00667669" w:rsidRDefault="003611B0" w:rsidP="003611B0">
            <w:pPr>
              <w:spacing w:after="0" w:line="240" w:lineRule="auto"/>
              <w:rPr>
                <w:rFonts w:ascii="Times New Roman" w:hAnsi="Times New Roman"/>
                <w:sz w:val="18"/>
                <w:szCs w:val="18"/>
              </w:rPr>
            </w:pPr>
          </w:p>
        </w:tc>
        <w:tc>
          <w:tcPr>
            <w:tcW w:w="1701" w:type="dxa"/>
            <w:tcBorders>
              <w:bottom w:val="single" w:sz="12" w:space="0" w:color="auto"/>
            </w:tcBorders>
            <w:shd w:val="clear" w:color="auto" w:fill="auto"/>
          </w:tcPr>
          <w:p w14:paraId="1D25C5E2"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4D251FA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243C3E7C"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3635D55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domáca úloha </w:t>
            </w:r>
          </w:p>
        </w:tc>
      </w:tr>
      <w:tr w:rsidR="003611B0" w:rsidRPr="006E155A" w14:paraId="1BBE664E" w14:textId="77777777" w:rsidTr="003611B0">
        <w:trPr>
          <w:trHeight w:val="505"/>
        </w:trPr>
        <w:tc>
          <w:tcPr>
            <w:tcW w:w="2376" w:type="dxa"/>
            <w:tcBorders>
              <w:bottom w:val="single" w:sz="12" w:space="0" w:color="auto"/>
            </w:tcBorders>
            <w:shd w:val="clear" w:color="auto" w:fill="CCFFFF"/>
          </w:tcPr>
          <w:p w14:paraId="068E4624" w14:textId="77777777" w:rsidR="003611B0" w:rsidRPr="00667669" w:rsidRDefault="003611B0" w:rsidP="003611B0">
            <w:pPr>
              <w:tabs>
                <w:tab w:val="left" w:pos="3078"/>
              </w:tabs>
              <w:spacing w:after="0" w:line="240" w:lineRule="auto"/>
              <w:rPr>
                <w:rFonts w:ascii="Times New Roman" w:hAnsi="Times New Roman"/>
                <w:b/>
                <w:sz w:val="18"/>
                <w:szCs w:val="18"/>
              </w:rPr>
            </w:pPr>
            <w:r w:rsidRPr="00667669">
              <w:rPr>
                <w:rFonts w:ascii="Times New Roman" w:hAnsi="Times New Roman"/>
                <w:b/>
                <w:sz w:val="18"/>
                <w:szCs w:val="18"/>
              </w:rPr>
              <w:t>Podávanie liečiv per os dospelým a deťom</w:t>
            </w:r>
          </w:p>
        </w:tc>
        <w:tc>
          <w:tcPr>
            <w:tcW w:w="993" w:type="dxa"/>
            <w:tcBorders>
              <w:bottom w:val="single" w:sz="12" w:space="0" w:color="auto"/>
            </w:tcBorders>
            <w:shd w:val="clear" w:color="auto" w:fill="CCFFFF"/>
            <w:vAlign w:val="center"/>
          </w:tcPr>
          <w:p w14:paraId="1B2576AC"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6</w:t>
            </w:r>
          </w:p>
        </w:tc>
        <w:tc>
          <w:tcPr>
            <w:tcW w:w="3969" w:type="dxa"/>
            <w:tcBorders>
              <w:bottom w:val="single" w:sz="12" w:space="0" w:color="auto"/>
            </w:tcBorders>
            <w:shd w:val="clear" w:color="auto" w:fill="CCFFFF"/>
          </w:tcPr>
          <w:p w14:paraId="074662AE" w14:textId="77777777" w:rsidR="003611B0" w:rsidRPr="00667669" w:rsidRDefault="003611B0" w:rsidP="003611B0">
            <w:pPr>
              <w:tabs>
                <w:tab w:val="left" w:pos="3078"/>
              </w:tabs>
              <w:spacing w:after="0" w:line="240" w:lineRule="auto"/>
              <w:jc w:val="center"/>
              <w:rPr>
                <w:rFonts w:ascii="Times New Roman" w:hAnsi="Times New Roman"/>
                <w:sz w:val="18"/>
                <w:szCs w:val="18"/>
                <w:highlight w:val="cyan"/>
              </w:rPr>
            </w:pPr>
            <w:r w:rsidRPr="00667669">
              <w:rPr>
                <w:rFonts w:ascii="Times New Roman" w:hAnsi="Times New Roman"/>
                <w:b/>
                <w:sz w:val="18"/>
                <w:szCs w:val="18"/>
              </w:rPr>
              <w:t>Žiak má:</w:t>
            </w:r>
          </w:p>
        </w:tc>
        <w:tc>
          <w:tcPr>
            <w:tcW w:w="4820" w:type="dxa"/>
            <w:tcBorders>
              <w:bottom w:val="single" w:sz="12" w:space="0" w:color="auto"/>
            </w:tcBorders>
            <w:shd w:val="clear" w:color="auto" w:fill="CCFFFF"/>
          </w:tcPr>
          <w:p w14:paraId="3244578C"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02DF6164" w14:textId="77777777" w:rsidR="003611B0" w:rsidRPr="00667669" w:rsidRDefault="003611B0" w:rsidP="003611B0">
            <w:pPr>
              <w:spacing w:after="0" w:line="240" w:lineRule="auto"/>
              <w:rPr>
                <w:rFonts w:ascii="Times New Roman" w:hAnsi="Times New Roman"/>
                <w:sz w:val="18"/>
                <w:szCs w:val="18"/>
              </w:rPr>
            </w:pPr>
          </w:p>
        </w:tc>
        <w:tc>
          <w:tcPr>
            <w:tcW w:w="1701" w:type="dxa"/>
            <w:tcBorders>
              <w:bottom w:val="single" w:sz="12" w:space="0" w:color="auto"/>
            </w:tcBorders>
            <w:shd w:val="clear" w:color="auto" w:fill="CCFFFF"/>
          </w:tcPr>
          <w:p w14:paraId="4EA7F066"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5BB8887F" w14:textId="77777777" w:rsidTr="003611B0">
        <w:trPr>
          <w:trHeight w:val="505"/>
        </w:trPr>
        <w:tc>
          <w:tcPr>
            <w:tcW w:w="2376" w:type="dxa"/>
            <w:tcBorders>
              <w:bottom w:val="single" w:sz="12" w:space="0" w:color="auto"/>
            </w:tcBorders>
            <w:shd w:val="clear" w:color="auto" w:fill="auto"/>
          </w:tcPr>
          <w:p w14:paraId="7267825E" w14:textId="77777777" w:rsidR="003611B0" w:rsidRPr="00667669" w:rsidRDefault="003611B0" w:rsidP="003611B0">
            <w:pPr>
              <w:spacing w:after="0" w:line="240" w:lineRule="auto"/>
              <w:rPr>
                <w:rFonts w:ascii="Times New Roman" w:hAnsi="Times New Roman"/>
                <w:b/>
                <w:sz w:val="18"/>
                <w:szCs w:val="18"/>
              </w:rPr>
            </w:pPr>
          </w:p>
        </w:tc>
        <w:tc>
          <w:tcPr>
            <w:tcW w:w="993" w:type="dxa"/>
            <w:tcBorders>
              <w:bottom w:val="single" w:sz="12" w:space="0" w:color="auto"/>
            </w:tcBorders>
            <w:shd w:val="clear" w:color="auto" w:fill="auto"/>
            <w:vAlign w:val="center"/>
          </w:tcPr>
          <w:p w14:paraId="08014DA8"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3969" w:type="dxa"/>
            <w:tcBorders>
              <w:bottom w:val="single" w:sz="12" w:space="0" w:color="auto"/>
            </w:tcBorders>
            <w:shd w:val="clear" w:color="auto" w:fill="auto"/>
          </w:tcPr>
          <w:p w14:paraId="350CE319"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Charakterizovať pojem  liek, liečivo, pomocná látka, liekopis, recept, expiračný čas, rozdiel medzi špecialitou a </w:t>
            </w:r>
            <w:proofErr w:type="spellStart"/>
            <w:r w:rsidRPr="00667669">
              <w:rPr>
                <w:rFonts w:ascii="Times New Roman" w:hAnsi="Times New Roman"/>
                <w:sz w:val="18"/>
                <w:szCs w:val="18"/>
              </w:rPr>
              <w:t>magistralitou</w:t>
            </w:r>
            <w:proofErr w:type="spellEnd"/>
          </w:p>
          <w:p w14:paraId="4A711158"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Vymenovať formy liekov slovenským a latinským výrazom</w:t>
            </w:r>
          </w:p>
          <w:p w14:paraId="6EB33FF2"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Opísať prejavy alergických reakcií na podané lieky</w:t>
            </w:r>
          </w:p>
          <w:p w14:paraId="6DA92517"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Opísať spôsoby podávania liekov</w:t>
            </w:r>
          </w:p>
          <w:p w14:paraId="0D00DF11"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Charakterizovať spôsob uchovávania a uskladnenia liekov </w:t>
            </w:r>
          </w:p>
          <w:p w14:paraId="757A3E74"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Opísať význam, účinky liečivých čajov v liečbe a spôsoboch  prípravy</w:t>
            </w:r>
          </w:p>
          <w:p w14:paraId="6DBAD994"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Charakterizovať špecifiká podávania liekov podľa indikačných skupín </w:t>
            </w:r>
          </w:p>
          <w:p w14:paraId="343A0345" w14:textId="77777777" w:rsidR="003611B0" w:rsidRPr="00667669" w:rsidRDefault="003611B0" w:rsidP="003611B0">
            <w:pPr>
              <w:tabs>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Opísať spôsoby uchovávania a evidencie opiátov na oddelení</w:t>
            </w:r>
          </w:p>
          <w:p w14:paraId="309C3553" w14:textId="77777777" w:rsidR="003611B0" w:rsidRPr="00667669" w:rsidRDefault="003611B0" w:rsidP="003611B0">
            <w:pPr>
              <w:tabs>
                <w:tab w:val="left" w:pos="176"/>
                <w:tab w:val="left" w:pos="3078"/>
              </w:tabs>
              <w:spacing w:after="0" w:line="240" w:lineRule="auto"/>
              <w:rPr>
                <w:rFonts w:ascii="Times New Roman" w:hAnsi="Times New Roman"/>
                <w:b/>
                <w:sz w:val="18"/>
                <w:szCs w:val="18"/>
              </w:rPr>
            </w:pPr>
            <w:r w:rsidRPr="00667669">
              <w:rPr>
                <w:rFonts w:ascii="Times New Roman" w:hAnsi="Times New Roman"/>
                <w:sz w:val="18"/>
                <w:szCs w:val="18"/>
              </w:rPr>
              <w:t>- Špecifikovať osobitosti asistencie pri podávaní liekov per os dojčatám a batoľatám</w:t>
            </w:r>
          </w:p>
        </w:tc>
        <w:tc>
          <w:tcPr>
            <w:tcW w:w="4820" w:type="dxa"/>
            <w:tcBorders>
              <w:bottom w:val="single" w:sz="12" w:space="0" w:color="auto"/>
            </w:tcBorders>
            <w:shd w:val="clear" w:color="auto" w:fill="auto"/>
          </w:tcPr>
          <w:p w14:paraId="73B68106"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Charakterizoval pojem  liek, liečivo, pomocná látka, liekopis, recept, expiračný čas, rozdiel medzi špecialitou a </w:t>
            </w:r>
            <w:proofErr w:type="spellStart"/>
            <w:r w:rsidRPr="00667669">
              <w:rPr>
                <w:rFonts w:ascii="Times New Roman" w:hAnsi="Times New Roman"/>
                <w:sz w:val="18"/>
                <w:szCs w:val="18"/>
              </w:rPr>
              <w:t>magistralitou</w:t>
            </w:r>
            <w:proofErr w:type="spellEnd"/>
          </w:p>
          <w:p w14:paraId="3B80B525"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Vymenoval  formy liekov slovenským a latinským výrazom</w:t>
            </w:r>
          </w:p>
          <w:p w14:paraId="53B230EB"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Opísal prejavy alergických reakcií na podané lieky</w:t>
            </w:r>
          </w:p>
          <w:p w14:paraId="760B9776"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Opísal spôsoby podávania liekov</w:t>
            </w:r>
          </w:p>
          <w:p w14:paraId="35BE7FE1"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Charakterizoval  spôsob uchovávania a uskladnenia liekov  na oddelení</w:t>
            </w:r>
          </w:p>
          <w:p w14:paraId="683CB7DF"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Opísal význam, účinky liečivých čajov v liečbe a spôsoboch  prípravy</w:t>
            </w:r>
          </w:p>
          <w:p w14:paraId="7C66DDBE"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Charakterizoval  špecifiká podávania liekov podľa indikačných skupín </w:t>
            </w:r>
          </w:p>
          <w:p w14:paraId="1155CC45"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Opísal spôsoby uchovávania a evidencie opiátov na oddelení</w:t>
            </w:r>
          </w:p>
          <w:p w14:paraId="238A2B7D" w14:textId="77777777" w:rsidR="003611B0" w:rsidRPr="00667669" w:rsidRDefault="003611B0" w:rsidP="003611B0">
            <w:pPr>
              <w:tabs>
                <w:tab w:val="left" w:pos="3078"/>
              </w:tabs>
              <w:spacing w:after="0" w:line="240" w:lineRule="auto"/>
              <w:rPr>
                <w:rFonts w:ascii="Times New Roman" w:hAnsi="Times New Roman"/>
                <w:b/>
                <w:sz w:val="18"/>
                <w:szCs w:val="18"/>
              </w:rPr>
            </w:pPr>
            <w:r w:rsidRPr="00667669">
              <w:rPr>
                <w:rFonts w:ascii="Times New Roman" w:hAnsi="Times New Roman"/>
                <w:sz w:val="18"/>
                <w:szCs w:val="18"/>
              </w:rPr>
              <w:t>-  Špecifikoval osobitosti asistencie pri podávaní liekov per os dojčatám a batoľatám</w:t>
            </w:r>
          </w:p>
        </w:tc>
        <w:tc>
          <w:tcPr>
            <w:tcW w:w="1418" w:type="dxa"/>
            <w:tcBorders>
              <w:bottom w:val="single" w:sz="12" w:space="0" w:color="auto"/>
            </w:tcBorders>
            <w:shd w:val="clear" w:color="auto" w:fill="auto"/>
          </w:tcPr>
          <w:p w14:paraId="06B32BA3"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229DBBCC"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183A41B3" w14:textId="77777777" w:rsidR="003611B0" w:rsidRPr="00667669" w:rsidRDefault="003611B0" w:rsidP="003611B0">
            <w:pPr>
              <w:spacing w:after="0" w:line="240" w:lineRule="auto"/>
              <w:rPr>
                <w:rFonts w:ascii="Times New Roman" w:hAnsi="Times New Roman"/>
                <w:sz w:val="18"/>
                <w:szCs w:val="18"/>
              </w:rPr>
            </w:pPr>
          </w:p>
        </w:tc>
        <w:tc>
          <w:tcPr>
            <w:tcW w:w="1701" w:type="dxa"/>
            <w:tcBorders>
              <w:bottom w:val="single" w:sz="12" w:space="0" w:color="auto"/>
            </w:tcBorders>
            <w:shd w:val="clear" w:color="auto" w:fill="auto"/>
          </w:tcPr>
          <w:p w14:paraId="0DF73989"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6066F783"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69324603"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48B4D0BC"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domáca úloha</w:t>
            </w:r>
          </w:p>
        </w:tc>
      </w:tr>
      <w:tr w:rsidR="003611B0" w:rsidRPr="006E155A" w14:paraId="2C5CFBAE" w14:textId="77777777" w:rsidTr="003611B0">
        <w:trPr>
          <w:trHeight w:val="505"/>
        </w:trPr>
        <w:tc>
          <w:tcPr>
            <w:tcW w:w="2376" w:type="dxa"/>
            <w:tcBorders>
              <w:bottom w:val="single" w:sz="12" w:space="0" w:color="auto"/>
            </w:tcBorders>
            <w:shd w:val="clear" w:color="auto" w:fill="CCFFFF"/>
          </w:tcPr>
          <w:p w14:paraId="515965EC"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Aplikácia liečiv cez dýchacie cesty</w:t>
            </w:r>
          </w:p>
        </w:tc>
        <w:tc>
          <w:tcPr>
            <w:tcW w:w="993" w:type="dxa"/>
            <w:tcBorders>
              <w:bottom w:val="single" w:sz="12" w:space="0" w:color="auto"/>
            </w:tcBorders>
            <w:shd w:val="clear" w:color="auto" w:fill="CCFFFF"/>
            <w:vAlign w:val="center"/>
          </w:tcPr>
          <w:p w14:paraId="6DA7FD40"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3</w:t>
            </w:r>
          </w:p>
        </w:tc>
        <w:tc>
          <w:tcPr>
            <w:tcW w:w="3969" w:type="dxa"/>
            <w:tcBorders>
              <w:bottom w:val="single" w:sz="12" w:space="0" w:color="auto"/>
            </w:tcBorders>
            <w:shd w:val="clear" w:color="auto" w:fill="CCFFFF"/>
          </w:tcPr>
          <w:p w14:paraId="60AB7D61" w14:textId="77777777" w:rsidR="003611B0" w:rsidRPr="00667669" w:rsidRDefault="003611B0" w:rsidP="003611B0">
            <w:pPr>
              <w:tabs>
                <w:tab w:val="left" w:pos="3078"/>
              </w:tabs>
              <w:spacing w:after="0" w:line="240" w:lineRule="auto"/>
              <w:jc w:val="center"/>
              <w:rPr>
                <w:rFonts w:ascii="Times New Roman" w:hAnsi="Times New Roman"/>
                <w:sz w:val="18"/>
                <w:szCs w:val="18"/>
                <w:highlight w:val="cyan"/>
              </w:rPr>
            </w:pPr>
            <w:r w:rsidRPr="00667669">
              <w:rPr>
                <w:rFonts w:ascii="Times New Roman" w:hAnsi="Times New Roman"/>
                <w:b/>
                <w:sz w:val="18"/>
                <w:szCs w:val="18"/>
              </w:rPr>
              <w:t>Žiak má:</w:t>
            </w:r>
          </w:p>
        </w:tc>
        <w:tc>
          <w:tcPr>
            <w:tcW w:w="4820" w:type="dxa"/>
            <w:tcBorders>
              <w:bottom w:val="single" w:sz="12" w:space="0" w:color="auto"/>
            </w:tcBorders>
            <w:shd w:val="clear" w:color="auto" w:fill="CCFFFF"/>
          </w:tcPr>
          <w:p w14:paraId="2DF5D944"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4B9CD62D" w14:textId="77777777" w:rsidR="003611B0" w:rsidRPr="00667669" w:rsidRDefault="003611B0" w:rsidP="003611B0">
            <w:pPr>
              <w:spacing w:after="0" w:line="240" w:lineRule="auto"/>
              <w:rPr>
                <w:rFonts w:ascii="Times New Roman" w:hAnsi="Times New Roman"/>
                <w:sz w:val="18"/>
                <w:szCs w:val="18"/>
              </w:rPr>
            </w:pPr>
          </w:p>
        </w:tc>
        <w:tc>
          <w:tcPr>
            <w:tcW w:w="1701" w:type="dxa"/>
            <w:tcBorders>
              <w:bottom w:val="single" w:sz="12" w:space="0" w:color="auto"/>
            </w:tcBorders>
            <w:shd w:val="clear" w:color="auto" w:fill="CCFFFF"/>
          </w:tcPr>
          <w:p w14:paraId="5AD15955"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6F78B233" w14:textId="77777777" w:rsidTr="003611B0">
        <w:trPr>
          <w:trHeight w:val="505"/>
        </w:trPr>
        <w:tc>
          <w:tcPr>
            <w:tcW w:w="2376" w:type="dxa"/>
            <w:tcBorders>
              <w:bottom w:val="single" w:sz="12" w:space="0" w:color="auto"/>
            </w:tcBorders>
            <w:shd w:val="clear" w:color="auto" w:fill="FFFFFF" w:themeFill="background1"/>
          </w:tcPr>
          <w:p w14:paraId="063007F9" w14:textId="77777777" w:rsidR="003611B0" w:rsidRPr="00667669" w:rsidRDefault="003611B0" w:rsidP="003611B0">
            <w:pPr>
              <w:spacing w:after="0" w:line="240" w:lineRule="auto"/>
              <w:rPr>
                <w:rFonts w:ascii="Times New Roman" w:hAnsi="Times New Roman"/>
                <w:b/>
                <w:sz w:val="18"/>
                <w:szCs w:val="18"/>
              </w:rPr>
            </w:pPr>
          </w:p>
        </w:tc>
        <w:tc>
          <w:tcPr>
            <w:tcW w:w="993" w:type="dxa"/>
            <w:tcBorders>
              <w:bottom w:val="single" w:sz="12" w:space="0" w:color="auto"/>
            </w:tcBorders>
            <w:shd w:val="clear" w:color="auto" w:fill="FFFFFF" w:themeFill="background1"/>
            <w:vAlign w:val="center"/>
          </w:tcPr>
          <w:p w14:paraId="7BAE930D"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3969" w:type="dxa"/>
            <w:tcBorders>
              <w:bottom w:val="single" w:sz="12" w:space="0" w:color="auto"/>
            </w:tcBorders>
            <w:shd w:val="clear" w:color="auto" w:fill="FFFFFF" w:themeFill="background1"/>
          </w:tcPr>
          <w:p w14:paraId="734C5161"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Definovať inhaláciu a jej druhy</w:t>
            </w:r>
          </w:p>
          <w:p w14:paraId="51DAF996"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Špecifikovať účinky inhalačných liečivých látok</w:t>
            </w:r>
          </w:p>
          <w:p w14:paraId="58A5D95D"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Vymenovať stavy pacienta vyžadujúce kyslíkovú liečbu</w:t>
            </w:r>
          </w:p>
          <w:p w14:paraId="6D90B7DF"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Vymenovať bezpečnostné opatrenia a zásady manipulácie s kyslíkovou fľašou</w:t>
            </w:r>
          </w:p>
          <w:p w14:paraId="63EAE636"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Vymenovať aplikátory kyslíka</w:t>
            </w:r>
          </w:p>
          <w:p w14:paraId="458E9DBA"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Špecifikovať osobitosti podávania kyslíka jednotlivými druhmi aplikátorov</w:t>
            </w:r>
          </w:p>
          <w:p w14:paraId="0B45C8EE"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-Špecifikovať aplikáciu inhalácie a kyslíka u detí</w:t>
            </w:r>
          </w:p>
          <w:p w14:paraId="0F3A1C91"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Opísať význam a spôsoby odsávania horných dýchacích ciest u dospelých a detí </w:t>
            </w:r>
          </w:p>
        </w:tc>
        <w:tc>
          <w:tcPr>
            <w:tcW w:w="4820" w:type="dxa"/>
            <w:tcBorders>
              <w:bottom w:val="single" w:sz="12" w:space="0" w:color="auto"/>
            </w:tcBorders>
            <w:shd w:val="clear" w:color="auto" w:fill="FFFFFF" w:themeFill="background1"/>
          </w:tcPr>
          <w:p w14:paraId="4366B2CE"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Definoval inhaláciu a jej druhy</w:t>
            </w:r>
          </w:p>
          <w:p w14:paraId="55E6514A"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spôsoby aplikácie inhalácie pomocou inhalátora, príručného dávkovacieho inhalátora a dávkovača kapsuly</w:t>
            </w:r>
          </w:p>
          <w:p w14:paraId="7FC97685"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Špecifikoval účinky inhalačných liečivých látok</w:t>
            </w:r>
          </w:p>
          <w:p w14:paraId="6ED4C912"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Vymenoval stavy pacienta. vyžadujúce kyslíkovú liečbu</w:t>
            </w:r>
          </w:p>
          <w:p w14:paraId="7432A202"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Vymenoval bezpečnostné opatrenia a zásady manipulácie s kyslíkovou fľašou (kyslíková fľaša, redukčný ventil, centrálny rozvod kyslíka)</w:t>
            </w:r>
          </w:p>
          <w:p w14:paraId="557E2B46" w14:textId="77777777" w:rsidR="003611B0" w:rsidRPr="00667669" w:rsidRDefault="003611B0" w:rsidP="003611B0">
            <w:pPr>
              <w:tabs>
                <w:tab w:val="num" w:pos="885"/>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Vymenoval aplikátory kyslíka</w:t>
            </w:r>
          </w:p>
          <w:p w14:paraId="644F02B4" w14:textId="77777777" w:rsidR="003611B0" w:rsidRPr="00667669" w:rsidRDefault="003611B0" w:rsidP="003611B0">
            <w:pPr>
              <w:tabs>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Špecifikoval osobitosti podávania kyslíka jednotlivými druhmi aplikátorov</w:t>
            </w:r>
          </w:p>
          <w:p w14:paraId="4627B145" w14:textId="77777777" w:rsidR="003611B0" w:rsidRPr="00667669" w:rsidRDefault="003611B0" w:rsidP="003611B0">
            <w:pPr>
              <w:tabs>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-Špecifikoval aplikáciu inhalácie a kyslíka u detí</w:t>
            </w:r>
          </w:p>
          <w:p w14:paraId="7BC883E5" w14:textId="77777777" w:rsidR="003611B0" w:rsidRPr="00667669" w:rsidRDefault="003611B0" w:rsidP="003611B0">
            <w:pPr>
              <w:tabs>
                <w:tab w:val="left" w:pos="3078"/>
              </w:tabs>
              <w:spacing w:after="0" w:line="240" w:lineRule="auto"/>
              <w:rPr>
                <w:rFonts w:ascii="Times New Roman" w:hAnsi="Times New Roman"/>
                <w:b/>
                <w:sz w:val="18"/>
                <w:szCs w:val="18"/>
              </w:rPr>
            </w:pPr>
            <w:r w:rsidRPr="00667669">
              <w:rPr>
                <w:rFonts w:ascii="Times New Roman" w:hAnsi="Times New Roman"/>
                <w:color w:val="000000" w:themeColor="text1"/>
                <w:sz w:val="18"/>
                <w:szCs w:val="18"/>
              </w:rPr>
              <w:t>- Opísal význam a spôsoby odsávania horných dýchacích ciest u dospelých a detí</w:t>
            </w:r>
          </w:p>
        </w:tc>
        <w:tc>
          <w:tcPr>
            <w:tcW w:w="1418" w:type="dxa"/>
            <w:tcBorders>
              <w:bottom w:val="single" w:sz="12" w:space="0" w:color="auto"/>
            </w:tcBorders>
            <w:shd w:val="clear" w:color="auto" w:fill="FFFFFF" w:themeFill="background1"/>
          </w:tcPr>
          <w:p w14:paraId="5678F49B"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794CC76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118BC119"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praktické skúšanie</w:t>
            </w:r>
          </w:p>
        </w:tc>
        <w:tc>
          <w:tcPr>
            <w:tcW w:w="1701" w:type="dxa"/>
            <w:tcBorders>
              <w:bottom w:val="single" w:sz="12" w:space="0" w:color="auto"/>
            </w:tcBorders>
            <w:shd w:val="clear" w:color="auto" w:fill="FFFFFF" w:themeFill="background1"/>
          </w:tcPr>
          <w:p w14:paraId="397B928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54B22D72"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528662C7"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08884982"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domáca úloha</w:t>
            </w:r>
          </w:p>
        </w:tc>
      </w:tr>
      <w:tr w:rsidR="003611B0" w:rsidRPr="006E155A" w14:paraId="26771B01" w14:textId="77777777" w:rsidTr="003611B0">
        <w:trPr>
          <w:trHeight w:val="505"/>
        </w:trPr>
        <w:tc>
          <w:tcPr>
            <w:tcW w:w="2376" w:type="dxa"/>
            <w:tcBorders>
              <w:bottom w:val="single" w:sz="12" w:space="0" w:color="auto"/>
            </w:tcBorders>
            <w:shd w:val="clear" w:color="auto" w:fill="CCFFFF"/>
          </w:tcPr>
          <w:p w14:paraId="045954A7"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Aplikácia liečiv cez kožu a telové dutiny</w:t>
            </w:r>
          </w:p>
        </w:tc>
        <w:tc>
          <w:tcPr>
            <w:tcW w:w="993" w:type="dxa"/>
            <w:tcBorders>
              <w:bottom w:val="single" w:sz="12" w:space="0" w:color="auto"/>
            </w:tcBorders>
            <w:shd w:val="clear" w:color="auto" w:fill="CCFFFF"/>
            <w:vAlign w:val="center"/>
          </w:tcPr>
          <w:p w14:paraId="72114389"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2</w:t>
            </w:r>
          </w:p>
        </w:tc>
        <w:tc>
          <w:tcPr>
            <w:tcW w:w="3969" w:type="dxa"/>
            <w:tcBorders>
              <w:bottom w:val="single" w:sz="12" w:space="0" w:color="auto"/>
            </w:tcBorders>
            <w:shd w:val="clear" w:color="auto" w:fill="CCFFFF"/>
          </w:tcPr>
          <w:p w14:paraId="1B58D9CE" w14:textId="77777777" w:rsidR="003611B0" w:rsidRPr="00667669" w:rsidRDefault="003611B0" w:rsidP="003611B0">
            <w:pPr>
              <w:tabs>
                <w:tab w:val="left" w:pos="3078"/>
              </w:tabs>
              <w:spacing w:after="0" w:line="240" w:lineRule="auto"/>
              <w:jc w:val="center"/>
              <w:rPr>
                <w:rFonts w:ascii="Times New Roman" w:hAnsi="Times New Roman"/>
                <w:sz w:val="18"/>
                <w:szCs w:val="18"/>
                <w:highlight w:val="cyan"/>
              </w:rPr>
            </w:pPr>
            <w:r w:rsidRPr="00667669">
              <w:rPr>
                <w:rFonts w:ascii="Times New Roman" w:hAnsi="Times New Roman"/>
                <w:b/>
                <w:sz w:val="18"/>
                <w:szCs w:val="18"/>
              </w:rPr>
              <w:t>Žiak má:</w:t>
            </w:r>
          </w:p>
        </w:tc>
        <w:tc>
          <w:tcPr>
            <w:tcW w:w="4820" w:type="dxa"/>
            <w:tcBorders>
              <w:bottom w:val="single" w:sz="12" w:space="0" w:color="auto"/>
            </w:tcBorders>
            <w:shd w:val="clear" w:color="auto" w:fill="CCFFFF"/>
          </w:tcPr>
          <w:p w14:paraId="3AA87134"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6B0BA8A9" w14:textId="77777777" w:rsidR="003611B0" w:rsidRPr="00667669" w:rsidRDefault="003611B0" w:rsidP="003611B0">
            <w:pPr>
              <w:spacing w:after="0" w:line="240" w:lineRule="auto"/>
              <w:rPr>
                <w:rFonts w:ascii="Times New Roman" w:hAnsi="Times New Roman"/>
                <w:sz w:val="18"/>
                <w:szCs w:val="18"/>
              </w:rPr>
            </w:pPr>
          </w:p>
        </w:tc>
        <w:tc>
          <w:tcPr>
            <w:tcW w:w="1701" w:type="dxa"/>
            <w:tcBorders>
              <w:bottom w:val="single" w:sz="12" w:space="0" w:color="auto"/>
            </w:tcBorders>
            <w:shd w:val="clear" w:color="auto" w:fill="CCFFFF"/>
          </w:tcPr>
          <w:p w14:paraId="39525441"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5976D4AC" w14:textId="77777777" w:rsidTr="003611B0">
        <w:trPr>
          <w:trHeight w:val="505"/>
        </w:trPr>
        <w:tc>
          <w:tcPr>
            <w:tcW w:w="2376" w:type="dxa"/>
            <w:tcBorders>
              <w:bottom w:val="single" w:sz="12" w:space="0" w:color="auto"/>
            </w:tcBorders>
            <w:shd w:val="clear" w:color="auto" w:fill="auto"/>
          </w:tcPr>
          <w:p w14:paraId="4253C397" w14:textId="77777777" w:rsidR="003611B0" w:rsidRPr="00667669" w:rsidRDefault="003611B0" w:rsidP="003611B0">
            <w:pPr>
              <w:spacing w:after="0" w:line="240" w:lineRule="auto"/>
              <w:rPr>
                <w:rFonts w:ascii="Times New Roman" w:hAnsi="Times New Roman"/>
                <w:b/>
                <w:sz w:val="18"/>
                <w:szCs w:val="18"/>
              </w:rPr>
            </w:pPr>
          </w:p>
        </w:tc>
        <w:tc>
          <w:tcPr>
            <w:tcW w:w="993" w:type="dxa"/>
            <w:tcBorders>
              <w:bottom w:val="single" w:sz="12" w:space="0" w:color="auto"/>
            </w:tcBorders>
            <w:shd w:val="clear" w:color="auto" w:fill="auto"/>
            <w:vAlign w:val="center"/>
          </w:tcPr>
          <w:p w14:paraId="2283439C"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3969" w:type="dxa"/>
            <w:tcBorders>
              <w:bottom w:val="single" w:sz="12" w:space="0" w:color="auto"/>
            </w:tcBorders>
            <w:shd w:val="clear" w:color="auto" w:fill="auto"/>
          </w:tcPr>
          <w:p w14:paraId="20C583A7"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Vymenovať formy liekov aplikovaných na kožu </w:t>
            </w:r>
          </w:p>
          <w:p w14:paraId="54585830"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Vymenovať a zdôvodniť zásady aplikácie liekov na kožu </w:t>
            </w:r>
          </w:p>
          <w:p w14:paraId="5C3BFDF5"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Vymenovať  formy a účinky liekov aplikovaných do konečníka</w:t>
            </w:r>
          </w:p>
          <w:p w14:paraId="048A75A7"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Vymenovať formy liekov aplikovaných na sliznicu nosa, do ucha a do oka </w:t>
            </w:r>
          </w:p>
          <w:p w14:paraId="4ED02C62"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Špecifikovať osobitosti aplikácie liekov do nosa, oka a ucha dojčatám, batoľatám a deťom</w:t>
            </w:r>
          </w:p>
        </w:tc>
        <w:tc>
          <w:tcPr>
            <w:tcW w:w="4820" w:type="dxa"/>
            <w:tcBorders>
              <w:bottom w:val="single" w:sz="12" w:space="0" w:color="auto"/>
            </w:tcBorders>
            <w:shd w:val="clear" w:color="auto" w:fill="auto"/>
          </w:tcPr>
          <w:p w14:paraId="23438598"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Vymenoval formy liekov aplikovaných na kožu  (masť, krém, pasta, tekutý púder, zásyp)</w:t>
            </w:r>
          </w:p>
          <w:p w14:paraId="7068D176"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Vymenoval a zdôvodnil zásady aplikácie liekov na kožu </w:t>
            </w:r>
          </w:p>
          <w:p w14:paraId="00389362"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Vymenoval  formy a účinky liekov aplikovaných do konečníka (čapík, masti)</w:t>
            </w:r>
          </w:p>
          <w:p w14:paraId="157ABF4A"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Vymenoval formy liekov aplikovaných na sliznicu nosa, do ucha a do oka (kvapky, spreje, masti)</w:t>
            </w:r>
          </w:p>
          <w:p w14:paraId="21094590"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Špecifikoval osobitosti aplikácie liekov do nosa, oka a ucha dojčatám, batoľatám a deťom</w:t>
            </w:r>
          </w:p>
        </w:tc>
        <w:tc>
          <w:tcPr>
            <w:tcW w:w="1418" w:type="dxa"/>
            <w:tcBorders>
              <w:bottom w:val="single" w:sz="12" w:space="0" w:color="auto"/>
            </w:tcBorders>
            <w:shd w:val="clear" w:color="auto" w:fill="auto"/>
          </w:tcPr>
          <w:p w14:paraId="7BBE78B0"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5528E003"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1C26B87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praktické skúšanie</w:t>
            </w:r>
          </w:p>
        </w:tc>
        <w:tc>
          <w:tcPr>
            <w:tcW w:w="1701" w:type="dxa"/>
            <w:tcBorders>
              <w:bottom w:val="single" w:sz="12" w:space="0" w:color="auto"/>
            </w:tcBorders>
            <w:shd w:val="clear" w:color="auto" w:fill="auto"/>
          </w:tcPr>
          <w:p w14:paraId="147FA43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7FCBBCE6"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461ACB79"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0CFCCDFB"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domáca úloha</w:t>
            </w:r>
          </w:p>
        </w:tc>
      </w:tr>
      <w:tr w:rsidR="003611B0" w:rsidRPr="006E155A" w14:paraId="586A2AF7" w14:textId="77777777" w:rsidTr="003611B0">
        <w:trPr>
          <w:trHeight w:val="538"/>
        </w:trPr>
        <w:tc>
          <w:tcPr>
            <w:tcW w:w="2376" w:type="dxa"/>
            <w:tcBorders>
              <w:bottom w:val="single" w:sz="12" w:space="0" w:color="auto"/>
            </w:tcBorders>
            <w:shd w:val="clear" w:color="auto" w:fill="CCFFFF"/>
          </w:tcPr>
          <w:p w14:paraId="3EC9B70E"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Potreby  jedinca v zdraví a chorobe</w:t>
            </w:r>
          </w:p>
        </w:tc>
        <w:tc>
          <w:tcPr>
            <w:tcW w:w="993" w:type="dxa"/>
            <w:tcBorders>
              <w:bottom w:val="single" w:sz="12" w:space="0" w:color="auto"/>
            </w:tcBorders>
            <w:shd w:val="clear" w:color="auto" w:fill="CCFFFF"/>
            <w:vAlign w:val="center"/>
          </w:tcPr>
          <w:p w14:paraId="5B80757E"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20</w:t>
            </w:r>
          </w:p>
        </w:tc>
        <w:tc>
          <w:tcPr>
            <w:tcW w:w="3969" w:type="dxa"/>
            <w:tcBorders>
              <w:bottom w:val="single" w:sz="12" w:space="0" w:color="auto"/>
            </w:tcBorders>
            <w:shd w:val="clear" w:color="auto" w:fill="CCFFFF"/>
          </w:tcPr>
          <w:p w14:paraId="6A2841B5"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 má:</w:t>
            </w:r>
          </w:p>
        </w:tc>
        <w:tc>
          <w:tcPr>
            <w:tcW w:w="4820" w:type="dxa"/>
            <w:tcBorders>
              <w:bottom w:val="single" w:sz="12" w:space="0" w:color="auto"/>
            </w:tcBorders>
            <w:shd w:val="clear" w:color="auto" w:fill="CCFFFF"/>
          </w:tcPr>
          <w:p w14:paraId="256D9BEA"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79032DB5" w14:textId="77777777" w:rsidR="003611B0" w:rsidRPr="00667669" w:rsidRDefault="003611B0" w:rsidP="003611B0">
            <w:pPr>
              <w:spacing w:after="0" w:line="240" w:lineRule="auto"/>
              <w:rPr>
                <w:rFonts w:ascii="Times New Roman" w:hAnsi="Times New Roman"/>
                <w:sz w:val="18"/>
                <w:szCs w:val="18"/>
                <w:highlight w:val="yellow"/>
              </w:rPr>
            </w:pPr>
          </w:p>
        </w:tc>
        <w:tc>
          <w:tcPr>
            <w:tcW w:w="1701" w:type="dxa"/>
            <w:tcBorders>
              <w:bottom w:val="single" w:sz="12" w:space="0" w:color="auto"/>
            </w:tcBorders>
            <w:shd w:val="clear" w:color="auto" w:fill="CCFFFF"/>
          </w:tcPr>
          <w:p w14:paraId="09FD6075" w14:textId="77777777" w:rsidR="003611B0" w:rsidRPr="00667669" w:rsidRDefault="003611B0" w:rsidP="003611B0">
            <w:pPr>
              <w:spacing w:after="0" w:line="240" w:lineRule="auto"/>
              <w:rPr>
                <w:rFonts w:ascii="Times New Roman" w:hAnsi="Times New Roman"/>
                <w:sz w:val="18"/>
                <w:szCs w:val="18"/>
                <w:highlight w:val="yellow"/>
              </w:rPr>
            </w:pPr>
          </w:p>
        </w:tc>
      </w:tr>
      <w:tr w:rsidR="003611B0" w:rsidRPr="006E155A" w14:paraId="24B41790" w14:textId="77777777" w:rsidTr="003611B0">
        <w:trPr>
          <w:trHeight w:val="538"/>
        </w:trPr>
        <w:tc>
          <w:tcPr>
            <w:tcW w:w="2376" w:type="dxa"/>
            <w:tcBorders>
              <w:bottom w:val="single" w:sz="12" w:space="0" w:color="auto"/>
            </w:tcBorders>
            <w:shd w:val="clear" w:color="auto" w:fill="auto"/>
          </w:tcPr>
          <w:p w14:paraId="7BFF23FD" w14:textId="77777777" w:rsidR="003611B0" w:rsidRPr="00667669" w:rsidRDefault="003611B0" w:rsidP="003611B0">
            <w:pPr>
              <w:spacing w:after="0" w:line="240" w:lineRule="auto"/>
              <w:rPr>
                <w:rFonts w:ascii="Times New Roman" w:hAnsi="Times New Roman"/>
                <w:b/>
                <w:sz w:val="18"/>
                <w:szCs w:val="18"/>
              </w:rPr>
            </w:pPr>
          </w:p>
        </w:tc>
        <w:tc>
          <w:tcPr>
            <w:tcW w:w="993" w:type="dxa"/>
            <w:tcBorders>
              <w:bottom w:val="single" w:sz="12" w:space="0" w:color="auto"/>
            </w:tcBorders>
            <w:shd w:val="clear" w:color="auto" w:fill="auto"/>
            <w:vAlign w:val="center"/>
          </w:tcPr>
          <w:p w14:paraId="06148E16"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3969" w:type="dxa"/>
            <w:tcBorders>
              <w:bottom w:val="single" w:sz="12" w:space="0" w:color="auto"/>
            </w:tcBorders>
            <w:shd w:val="clear" w:color="auto" w:fill="auto"/>
          </w:tcPr>
          <w:p w14:paraId="5D9B8821"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Vymenovať kompetencie   praktickej sestry vzhľadom na uspokojovanie potrieb pacienta                         </w:t>
            </w:r>
          </w:p>
          <w:p w14:paraId="32C24549"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Definovať a rozdeliť ľudské potreby</w:t>
            </w:r>
          </w:p>
          <w:p w14:paraId="61E8DF8E"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Vysvetlil delenie potrieb podľa A. H. </w:t>
            </w:r>
            <w:proofErr w:type="spellStart"/>
            <w:r w:rsidRPr="00667669">
              <w:rPr>
                <w:rFonts w:ascii="Times New Roman" w:hAnsi="Times New Roman"/>
                <w:sz w:val="18"/>
                <w:szCs w:val="18"/>
              </w:rPr>
              <w:t>Maslowova</w:t>
            </w:r>
            <w:proofErr w:type="spellEnd"/>
          </w:p>
          <w:p w14:paraId="3DD522DA"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Vymenovať faktory ovplyvňujúce uspokojovanie potrieb u pacienta</w:t>
            </w:r>
          </w:p>
          <w:p w14:paraId="34A6DDFD"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Vysvetliť pojem </w:t>
            </w:r>
            <w:proofErr w:type="spellStart"/>
            <w:r w:rsidRPr="00667669">
              <w:rPr>
                <w:rFonts w:ascii="Times New Roman" w:hAnsi="Times New Roman"/>
                <w:sz w:val="18"/>
                <w:szCs w:val="18"/>
              </w:rPr>
              <w:t>holizmus</w:t>
            </w:r>
            <w:proofErr w:type="spellEnd"/>
            <w:r w:rsidRPr="00667669">
              <w:rPr>
                <w:rFonts w:ascii="Times New Roman" w:hAnsi="Times New Roman"/>
                <w:sz w:val="18"/>
                <w:szCs w:val="18"/>
              </w:rPr>
              <w:t xml:space="preserve"> a  holistický prístup k pacientovi pri poskytovaní starostlivosti</w:t>
            </w:r>
          </w:p>
          <w:p w14:paraId="009EEFC2"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Vysvetliť význam identifikácie potrieb u pacienta </w:t>
            </w:r>
          </w:p>
          <w:p w14:paraId="6C608578"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Konkretizovať postup zisťovania sebestačnosti  pacienta v uspokojovaní jeho potrieb </w:t>
            </w:r>
          </w:p>
          <w:p w14:paraId="4DED3BF0"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Navrhnúť činnosti na podporu  sebestačnosti</w:t>
            </w:r>
          </w:p>
          <w:p w14:paraId="2121486C"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Opísať spôsob uspokojovania potreby hygieny, spánku a odpočinku, prijímania potravy, vylučovania stolice a moču, uspokojenie psychických  potrieb, potreby bezpečia a istoty, eliminácie strachu a úzkosti, potreby sociálneho kontaktu, informácií, kultúrnych a duchovných potrieb</w:t>
            </w:r>
          </w:p>
        </w:tc>
        <w:tc>
          <w:tcPr>
            <w:tcW w:w="4820" w:type="dxa"/>
            <w:tcBorders>
              <w:bottom w:val="single" w:sz="12" w:space="0" w:color="auto"/>
            </w:tcBorders>
            <w:shd w:val="clear" w:color="auto" w:fill="auto"/>
          </w:tcPr>
          <w:p w14:paraId="14E40FBC"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Vymenoval kompetencie vzhľadom na uspokojovanie potrieb pacienta</w:t>
            </w:r>
          </w:p>
          <w:p w14:paraId="0C3C5121"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Definoval a rozdelil  ľudské potreby ( primárne a sekundárne potreby)</w:t>
            </w:r>
          </w:p>
          <w:p w14:paraId="01010A73"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Vysvetlil delenie potrieb podľa A. H. </w:t>
            </w:r>
            <w:proofErr w:type="spellStart"/>
            <w:r w:rsidRPr="00667669">
              <w:rPr>
                <w:rFonts w:ascii="Times New Roman" w:hAnsi="Times New Roman"/>
                <w:sz w:val="18"/>
                <w:szCs w:val="18"/>
              </w:rPr>
              <w:t>Maslowova</w:t>
            </w:r>
            <w:proofErr w:type="spellEnd"/>
          </w:p>
          <w:p w14:paraId="1FFA9EBE"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Vymenoval faktory ovplyvňujúce uspokojovanie potrieb u pacienta</w:t>
            </w:r>
          </w:p>
          <w:p w14:paraId="6CA8A501"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Vysvetlil pojem </w:t>
            </w:r>
            <w:proofErr w:type="spellStart"/>
            <w:r w:rsidRPr="00667669">
              <w:rPr>
                <w:rFonts w:ascii="Times New Roman" w:hAnsi="Times New Roman"/>
                <w:sz w:val="18"/>
                <w:szCs w:val="18"/>
              </w:rPr>
              <w:t>holizmus</w:t>
            </w:r>
            <w:proofErr w:type="spellEnd"/>
            <w:r w:rsidRPr="00667669">
              <w:rPr>
                <w:rFonts w:ascii="Times New Roman" w:hAnsi="Times New Roman"/>
                <w:sz w:val="18"/>
                <w:szCs w:val="18"/>
              </w:rPr>
              <w:t xml:space="preserve"> a  holistický prístup k pacientovi pri poskytovaní starostlivosti</w:t>
            </w:r>
          </w:p>
          <w:p w14:paraId="1CCF15BB"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Vysvetlil význam identifikácie potrieb u pacienta</w:t>
            </w:r>
          </w:p>
          <w:p w14:paraId="4F817AA1"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-Charakterizoval </w:t>
            </w:r>
            <w:proofErr w:type="spellStart"/>
            <w:r w:rsidRPr="00667669">
              <w:rPr>
                <w:rFonts w:ascii="Times New Roman" w:hAnsi="Times New Roman"/>
                <w:sz w:val="18"/>
                <w:szCs w:val="18"/>
              </w:rPr>
              <w:t>biopsychosociálnu</w:t>
            </w:r>
            <w:proofErr w:type="spellEnd"/>
            <w:r w:rsidRPr="00667669">
              <w:rPr>
                <w:rFonts w:ascii="Times New Roman" w:hAnsi="Times New Roman"/>
                <w:sz w:val="18"/>
                <w:szCs w:val="18"/>
              </w:rPr>
              <w:t xml:space="preserve"> jednotu organizmu a kvalitu života</w:t>
            </w:r>
          </w:p>
          <w:p w14:paraId="354A4835"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Konkretizoval  postup zisťovania sebestačnosti pacienta v uspokojovaní jeho potrieb a</w:t>
            </w:r>
          </w:p>
          <w:p w14:paraId="7DC0EB4C"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Navrhol činnosti na podporu sebestačnosti</w:t>
            </w:r>
          </w:p>
          <w:p w14:paraId="6D0FBED7" w14:textId="77777777" w:rsidR="003611B0" w:rsidRPr="00667669" w:rsidRDefault="003611B0" w:rsidP="003611B0">
            <w:pPr>
              <w:tabs>
                <w:tab w:val="left" w:pos="34"/>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Opísal spôsob uspokojovania potreby hygieny, spánku a odpočinku, prijímania potravy, vylučovania stolice a moču, uspokojenie </w:t>
            </w:r>
            <w:proofErr w:type="spellStart"/>
            <w:r w:rsidRPr="00667669">
              <w:rPr>
                <w:rFonts w:ascii="Times New Roman" w:hAnsi="Times New Roman"/>
                <w:sz w:val="18"/>
                <w:szCs w:val="18"/>
              </w:rPr>
              <w:t>psych</w:t>
            </w:r>
            <w:proofErr w:type="spellEnd"/>
            <w:r w:rsidRPr="00667669">
              <w:rPr>
                <w:rFonts w:ascii="Times New Roman" w:hAnsi="Times New Roman"/>
                <w:sz w:val="18"/>
                <w:szCs w:val="18"/>
              </w:rPr>
              <w:t>. potrieb, potreby bezpečia a istoty, eliminácie strachu a úzkosti, potreby sociálneho kontaktu, informácií, kultúrnych a duchovných  potrieb</w:t>
            </w:r>
          </w:p>
        </w:tc>
        <w:tc>
          <w:tcPr>
            <w:tcW w:w="1418" w:type="dxa"/>
            <w:tcBorders>
              <w:bottom w:val="single" w:sz="12" w:space="0" w:color="auto"/>
            </w:tcBorders>
            <w:shd w:val="clear" w:color="auto" w:fill="auto"/>
          </w:tcPr>
          <w:p w14:paraId="10191E3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2EA9E5CD"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46E1A291" w14:textId="77777777" w:rsidR="003611B0" w:rsidRPr="00667669" w:rsidRDefault="003611B0" w:rsidP="003611B0">
            <w:pPr>
              <w:spacing w:after="0" w:line="240" w:lineRule="auto"/>
              <w:rPr>
                <w:rFonts w:ascii="Times New Roman" w:hAnsi="Times New Roman"/>
                <w:sz w:val="18"/>
                <w:szCs w:val="18"/>
              </w:rPr>
            </w:pPr>
          </w:p>
        </w:tc>
        <w:tc>
          <w:tcPr>
            <w:tcW w:w="1701" w:type="dxa"/>
            <w:tcBorders>
              <w:bottom w:val="single" w:sz="12" w:space="0" w:color="auto"/>
            </w:tcBorders>
            <w:shd w:val="clear" w:color="auto" w:fill="auto"/>
          </w:tcPr>
          <w:p w14:paraId="59267E40"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34C6347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32D7A38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15AA4EC3"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domáca úloha </w:t>
            </w:r>
          </w:p>
          <w:p w14:paraId="419C4FF4"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3BC580C6" w14:textId="77777777" w:rsidTr="003611B0">
        <w:trPr>
          <w:trHeight w:val="538"/>
        </w:trPr>
        <w:tc>
          <w:tcPr>
            <w:tcW w:w="2376" w:type="dxa"/>
            <w:tcBorders>
              <w:bottom w:val="single" w:sz="12" w:space="0" w:color="auto"/>
            </w:tcBorders>
            <w:shd w:val="clear" w:color="auto" w:fill="CCFFFF"/>
          </w:tcPr>
          <w:p w14:paraId="2BF8B393"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Aplikácia injekcií</w:t>
            </w:r>
          </w:p>
        </w:tc>
        <w:tc>
          <w:tcPr>
            <w:tcW w:w="993" w:type="dxa"/>
            <w:tcBorders>
              <w:bottom w:val="single" w:sz="12" w:space="0" w:color="auto"/>
            </w:tcBorders>
            <w:shd w:val="clear" w:color="auto" w:fill="CCFFFF"/>
            <w:vAlign w:val="center"/>
          </w:tcPr>
          <w:p w14:paraId="7F0DD415"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8</w:t>
            </w:r>
          </w:p>
        </w:tc>
        <w:tc>
          <w:tcPr>
            <w:tcW w:w="3969" w:type="dxa"/>
            <w:tcBorders>
              <w:bottom w:val="single" w:sz="12" w:space="0" w:color="auto"/>
            </w:tcBorders>
            <w:shd w:val="clear" w:color="auto" w:fill="CCFFFF"/>
          </w:tcPr>
          <w:p w14:paraId="508E26FC"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 má:</w:t>
            </w:r>
          </w:p>
        </w:tc>
        <w:tc>
          <w:tcPr>
            <w:tcW w:w="4820" w:type="dxa"/>
            <w:tcBorders>
              <w:bottom w:val="single" w:sz="12" w:space="0" w:color="auto"/>
            </w:tcBorders>
            <w:shd w:val="clear" w:color="auto" w:fill="CCFFFF"/>
          </w:tcPr>
          <w:p w14:paraId="787A6709"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0ACFCE24" w14:textId="77777777" w:rsidR="003611B0" w:rsidRPr="00667669" w:rsidRDefault="003611B0" w:rsidP="003611B0">
            <w:pPr>
              <w:spacing w:after="0" w:line="240" w:lineRule="auto"/>
              <w:rPr>
                <w:rFonts w:ascii="Times New Roman" w:hAnsi="Times New Roman"/>
                <w:sz w:val="18"/>
                <w:szCs w:val="18"/>
                <w:highlight w:val="yellow"/>
              </w:rPr>
            </w:pPr>
          </w:p>
        </w:tc>
        <w:tc>
          <w:tcPr>
            <w:tcW w:w="1701" w:type="dxa"/>
            <w:tcBorders>
              <w:bottom w:val="single" w:sz="12" w:space="0" w:color="auto"/>
            </w:tcBorders>
            <w:shd w:val="clear" w:color="auto" w:fill="CCFFFF"/>
          </w:tcPr>
          <w:p w14:paraId="6123F6F2" w14:textId="77777777" w:rsidR="003611B0" w:rsidRPr="00667669" w:rsidRDefault="003611B0" w:rsidP="003611B0">
            <w:pPr>
              <w:spacing w:after="0" w:line="240" w:lineRule="auto"/>
              <w:rPr>
                <w:rFonts w:ascii="Times New Roman" w:hAnsi="Times New Roman"/>
                <w:sz w:val="18"/>
                <w:szCs w:val="18"/>
                <w:highlight w:val="yellow"/>
              </w:rPr>
            </w:pPr>
          </w:p>
        </w:tc>
      </w:tr>
      <w:tr w:rsidR="003611B0" w:rsidRPr="006E155A" w14:paraId="47C91B2C" w14:textId="77777777" w:rsidTr="003611B0">
        <w:trPr>
          <w:trHeight w:val="538"/>
        </w:trPr>
        <w:tc>
          <w:tcPr>
            <w:tcW w:w="2376" w:type="dxa"/>
            <w:tcBorders>
              <w:bottom w:val="single" w:sz="12" w:space="0" w:color="auto"/>
            </w:tcBorders>
            <w:shd w:val="clear" w:color="auto" w:fill="FFFFFF" w:themeFill="background1"/>
          </w:tcPr>
          <w:p w14:paraId="22EA041F" w14:textId="77777777" w:rsidR="003611B0" w:rsidRPr="00667669" w:rsidRDefault="003611B0" w:rsidP="003611B0">
            <w:pPr>
              <w:spacing w:after="0" w:line="240" w:lineRule="auto"/>
              <w:rPr>
                <w:rFonts w:ascii="Times New Roman" w:hAnsi="Times New Roman"/>
                <w:b/>
                <w:sz w:val="18"/>
                <w:szCs w:val="18"/>
              </w:rPr>
            </w:pPr>
          </w:p>
        </w:tc>
        <w:tc>
          <w:tcPr>
            <w:tcW w:w="993" w:type="dxa"/>
            <w:tcBorders>
              <w:bottom w:val="single" w:sz="12" w:space="0" w:color="auto"/>
            </w:tcBorders>
            <w:shd w:val="clear" w:color="auto" w:fill="FFFFFF" w:themeFill="background1"/>
            <w:vAlign w:val="center"/>
          </w:tcPr>
          <w:p w14:paraId="06ACEB16"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3969" w:type="dxa"/>
            <w:tcBorders>
              <w:bottom w:val="single" w:sz="12" w:space="0" w:color="auto"/>
            </w:tcBorders>
            <w:shd w:val="clear" w:color="auto" w:fill="FFFFFF" w:themeFill="background1"/>
          </w:tcPr>
          <w:p w14:paraId="32C36BF5" w14:textId="77777777" w:rsidR="003611B0" w:rsidRPr="00667669" w:rsidRDefault="003611B0" w:rsidP="003611B0">
            <w:pPr>
              <w:tabs>
                <w:tab w:val="left" w:pos="176"/>
              </w:tabs>
              <w:spacing w:after="0" w:line="240" w:lineRule="auto"/>
              <w:rPr>
                <w:rFonts w:ascii="Times New Roman" w:hAnsi="Times New Roman"/>
                <w:sz w:val="18"/>
                <w:szCs w:val="18"/>
              </w:rPr>
            </w:pPr>
            <w:r w:rsidRPr="00667669">
              <w:rPr>
                <w:rFonts w:ascii="Times New Roman" w:hAnsi="Times New Roman"/>
                <w:sz w:val="18"/>
                <w:szCs w:val="18"/>
              </w:rPr>
              <w:t>- Vymenovať spôsoby aplikácie injekcií v závislosti  od miesta  aplikácie</w:t>
            </w:r>
          </w:p>
          <w:p w14:paraId="0E115BFE" w14:textId="77777777" w:rsidR="003611B0" w:rsidRPr="00667669" w:rsidRDefault="003611B0" w:rsidP="003611B0">
            <w:pPr>
              <w:tabs>
                <w:tab w:val="left" w:pos="176"/>
              </w:tabs>
              <w:spacing w:after="0" w:line="240" w:lineRule="auto"/>
              <w:rPr>
                <w:rFonts w:ascii="Times New Roman" w:hAnsi="Times New Roman"/>
                <w:sz w:val="18"/>
                <w:szCs w:val="18"/>
              </w:rPr>
            </w:pPr>
            <w:r w:rsidRPr="00667669">
              <w:rPr>
                <w:rFonts w:ascii="Times New Roman" w:hAnsi="Times New Roman"/>
                <w:sz w:val="18"/>
                <w:szCs w:val="18"/>
              </w:rPr>
              <w:t xml:space="preserve">- Špecifikovať druhy </w:t>
            </w:r>
            <w:proofErr w:type="spellStart"/>
            <w:r w:rsidRPr="00667669">
              <w:rPr>
                <w:rFonts w:ascii="Times New Roman" w:hAnsi="Times New Roman"/>
                <w:sz w:val="18"/>
                <w:szCs w:val="18"/>
              </w:rPr>
              <w:t>antikoagulancií</w:t>
            </w:r>
            <w:proofErr w:type="spellEnd"/>
            <w:r w:rsidRPr="00667669">
              <w:rPr>
                <w:rFonts w:ascii="Times New Roman" w:hAnsi="Times New Roman"/>
                <w:sz w:val="18"/>
                <w:szCs w:val="18"/>
              </w:rPr>
              <w:t xml:space="preserve"> a osobitosti ich podávania</w:t>
            </w:r>
          </w:p>
          <w:p w14:paraId="4B02C569" w14:textId="77777777" w:rsidR="003611B0" w:rsidRPr="00667669" w:rsidRDefault="003611B0" w:rsidP="003611B0">
            <w:pPr>
              <w:tabs>
                <w:tab w:val="left" w:pos="176"/>
              </w:tabs>
              <w:spacing w:after="0" w:line="240" w:lineRule="auto"/>
              <w:rPr>
                <w:rFonts w:ascii="Times New Roman" w:hAnsi="Times New Roman"/>
                <w:sz w:val="18"/>
                <w:szCs w:val="18"/>
              </w:rPr>
            </w:pPr>
            <w:r w:rsidRPr="00667669">
              <w:rPr>
                <w:rFonts w:ascii="Times New Roman" w:hAnsi="Times New Roman"/>
                <w:sz w:val="18"/>
                <w:szCs w:val="18"/>
              </w:rPr>
              <w:t xml:space="preserve">- Špecifikovať druhy inzulínu a osobitosti jeho podávania     </w:t>
            </w:r>
          </w:p>
          <w:p w14:paraId="445C3871" w14:textId="77777777" w:rsidR="003611B0" w:rsidRPr="00667669" w:rsidRDefault="003611B0" w:rsidP="003611B0">
            <w:pPr>
              <w:tabs>
                <w:tab w:val="left" w:pos="176"/>
              </w:tabs>
              <w:spacing w:after="0" w:line="240" w:lineRule="auto"/>
              <w:rPr>
                <w:rFonts w:ascii="Times New Roman" w:hAnsi="Times New Roman"/>
                <w:sz w:val="18"/>
                <w:szCs w:val="18"/>
              </w:rPr>
            </w:pPr>
            <w:r w:rsidRPr="00667669">
              <w:rPr>
                <w:rFonts w:ascii="Times New Roman" w:hAnsi="Times New Roman"/>
                <w:sz w:val="18"/>
                <w:szCs w:val="18"/>
              </w:rPr>
              <w:t xml:space="preserve">- Konkretizovať postup zisťovania sebestačnosti pacienta v aplikácii inzulínu a navrhnúť činnosti na podporu sebestačnosti                                                </w:t>
            </w:r>
          </w:p>
          <w:p w14:paraId="20EE2517" w14:textId="77777777" w:rsidR="003611B0" w:rsidRPr="00667669" w:rsidRDefault="003611B0" w:rsidP="003611B0">
            <w:pPr>
              <w:shd w:val="clear" w:color="auto" w:fill="FFFFFF" w:themeFill="background1"/>
              <w:tabs>
                <w:tab w:val="left" w:pos="3078"/>
              </w:tabs>
              <w:spacing w:after="0" w:line="240" w:lineRule="auto"/>
              <w:rPr>
                <w:rFonts w:ascii="Times New Roman" w:hAnsi="Times New Roman"/>
                <w:sz w:val="18"/>
                <w:szCs w:val="18"/>
              </w:rPr>
            </w:pPr>
            <w:r w:rsidRPr="00667669">
              <w:rPr>
                <w:rFonts w:ascii="Times New Roman" w:hAnsi="Times New Roman"/>
                <w:sz w:val="18"/>
                <w:szCs w:val="18"/>
              </w:rPr>
              <w:t>- Opísať osobitosti aplikácie  injekcií u detí</w:t>
            </w:r>
          </w:p>
          <w:p w14:paraId="6B119541"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Definovať pojmy infúzia, transfúzia a darcovstvo krvi</w:t>
            </w:r>
          </w:p>
          <w:p w14:paraId="1C97DDC5"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Špecifikovať jednotlivé druhy infúzií</w:t>
            </w:r>
          </w:p>
          <w:p w14:paraId="09238B7D"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b/>
                <w:sz w:val="18"/>
                <w:szCs w:val="18"/>
              </w:rPr>
              <w:t xml:space="preserve">- </w:t>
            </w:r>
            <w:r w:rsidRPr="00667669">
              <w:rPr>
                <w:rFonts w:ascii="Times New Roman" w:hAnsi="Times New Roman"/>
                <w:sz w:val="18"/>
                <w:szCs w:val="18"/>
              </w:rPr>
              <w:t>Opísať starostlivosť o pacienta pri podávaní transfúzie</w:t>
            </w:r>
          </w:p>
        </w:tc>
        <w:tc>
          <w:tcPr>
            <w:tcW w:w="4820" w:type="dxa"/>
            <w:tcBorders>
              <w:bottom w:val="single" w:sz="12" w:space="0" w:color="auto"/>
            </w:tcBorders>
            <w:shd w:val="clear" w:color="auto" w:fill="FFFFFF" w:themeFill="background1"/>
          </w:tcPr>
          <w:p w14:paraId="33AAE160" w14:textId="77777777" w:rsidR="003611B0" w:rsidRPr="00667669" w:rsidRDefault="003611B0" w:rsidP="003611B0">
            <w:pPr>
              <w:tabs>
                <w:tab w:val="left" w:pos="176"/>
              </w:tabs>
              <w:spacing w:after="0" w:line="240" w:lineRule="auto"/>
              <w:rPr>
                <w:rFonts w:ascii="Times New Roman" w:hAnsi="Times New Roman"/>
                <w:sz w:val="18"/>
                <w:szCs w:val="18"/>
              </w:rPr>
            </w:pPr>
            <w:r w:rsidRPr="00667669">
              <w:rPr>
                <w:rFonts w:ascii="Times New Roman" w:hAnsi="Times New Roman"/>
                <w:sz w:val="18"/>
                <w:szCs w:val="18"/>
              </w:rPr>
              <w:t>- Vymenoval  spôsoby aplikácie injekcií v závislosti  od miesta  aplikácie (</w:t>
            </w:r>
            <w:proofErr w:type="spellStart"/>
            <w:r w:rsidRPr="00667669">
              <w:rPr>
                <w:rFonts w:ascii="Times New Roman" w:hAnsi="Times New Roman"/>
                <w:sz w:val="18"/>
                <w:szCs w:val="18"/>
              </w:rPr>
              <w:t>intrakutánne</w:t>
            </w:r>
            <w:proofErr w:type="spellEnd"/>
            <w:r w:rsidRPr="00667669">
              <w:rPr>
                <w:rFonts w:ascii="Times New Roman" w:hAnsi="Times New Roman"/>
                <w:sz w:val="18"/>
                <w:szCs w:val="18"/>
              </w:rPr>
              <w:t xml:space="preserve">, </w:t>
            </w:r>
            <w:proofErr w:type="spellStart"/>
            <w:r w:rsidRPr="00667669">
              <w:rPr>
                <w:rFonts w:ascii="Times New Roman" w:hAnsi="Times New Roman"/>
                <w:sz w:val="18"/>
                <w:szCs w:val="18"/>
              </w:rPr>
              <w:t>intradermálne</w:t>
            </w:r>
            <w:proofErr w:type="spellEnd"/>
            <w:r w:rsidRPr="00667669">
              <w:rPr>
                <w:rFonts w:ascii="Times New Roman" w:hAnsi="Times New Roman"/>
                <w:sz w:val="18"/>
                <w:szCs w:val="18"/>
              </w:rPr>
              <w:t xml:space="preserve">, </w:t>
            </w:r>
            <w:proofErr w:type="spellStart"/>
            <w:r w:rsidRPr="00667669">
              <w:rPr>
                <w:rFonts w:ascii="Times New Roman" w:hAnsi="Times New Roman"/>
                <w:sz w:val="18"/>
                <w:szCs w:val="18"/>
              </w:rPr>
              <w:t>subcutánne</w:t>
            </w:r>
            <w:proofErr w:type="spellEnd"/>
            <w:r w:rsidRPr="00667669">
              <w:rPr>
                <w:rFonts w:ascii="Times New Roman" w:hAnsi="Times New Roman"/>
                <w:sz w:val="18"/>
                <w:szCs w:val="18"/>
              </w:rPr>
              <w:t xml:space="preserve">, </w:t>
            </w:r>
            <w:proofErr w:type="spellStart"/>
            <w:r w:rsidRPr="00667669">
              <w:rPr>
                <w:rFonts w:ascii="Times New Roman" w:hAnsi="Times New Roman"/>
                <w:sz w:val="18"/>
                <w:szCs w:val="18"/>
              </w:rPr>
              <w:t>intramuskulárne</w:t>
            </w:r>
            <w:proofErr w:type="spellEnd"/>
            <w:r w:rsidRPr="00667669">
              <w:rPr>
                <w:rFonts w:ascii="Times New Roman" w:hAnsi="Times New Roman"/>
                <w:sz w:val="18"/>
                <w:szCs w:val="18"/>
              </w:rPr>
              <w:t xml:space="preserve">, intravenózne, </w:t>
            </w:r>
            <w:proofErr w:type="spellStart"/>
            <w:r w:rsidRPr="00667669">
              <w:rPr>
                <w:rFonts w:ascii="Times New Roman" w:hAnsi="Times New Roman"/>
                <w:sz w:val="18"/>
                <w:szCs w:val="18"/>
              </w:rPr>
              <w:t>intraarteriálne</w:t>
            </w:r>
            <w:proofErr w:type="spellEnd"/>
            <w:r w:rsidRPr="00667669">
              <w:rPr>
                <w:rFonts w:ascii="Times New Roman" w:hAnsi="Times New Roman"/>
                <w:sz w:val="18"/>
                <w:szCs w:val="18"/>
              </w:rPr>
              <w:t>)</w:t>
            </w:r>
          </w:p>
          <w:p w14:paraId="3D94E4BC" w14:textId="77777777" w:rsidR="003611B0" w:rsidRPr="00667669" w:rsidRDefault="003611B0" w:rsidP="003611B0">
            <w:pPr>
              <w:tabs>
                <w:tab w:val="left" w:pos="176"/>
              </w:tabs>
              <w:spacing w:after="0" w:line="240" w:lineRule="auto"/>
              <w:rPr>
                <w:rFonts w:ascii="Times New Roman" w:hAnsi="Times New Roman"/>
                <w:sz w:val="18"/>
                <w:szCs w:val="18"/>
              </w:rPr>
            </w:pPr>
            <w:r w:rsidRPr="00667669">
              <w:rPr>
                <w:rFonts w:ascii="Times New Roman" w:hAnsi="Times New Roman"/>
                <w:sz w:val="18"/>
                <w:szCs w:val="18"/>
              </w:rPr>
              <w:t xml:space="preserve">- Špecifikoval druhy </w:t>
            </w:r>
            <w:proofErr w:type="spellStart"/>
            <w:r w:rsidRPr="00667669">
              <w:rPr>
                <w:rFonts w:ascii="Times New Roman" w:hAnsi="Times New Roman"/>
                <w:sz w:val="18"/>
                <w:szCs w:val="18"/>
              </w:rPr>
              <w:t>antikoagulancií</w:t>
            </w:r>
            <w:proofErr w:type="spellEnd"/>
            <w:r w:rsidRPr="00667669">
              <w:rPr>
                <w:rFonts w:ascii="Times New Roman" w:hAnsi="Times New Roman"/>
                <w:sz w:val="18"/>
                <w:szCs w:val="18"/>
              </w:rPr>
              <w:t xml:space="preserve"> a osobitosti ich podávania (druhy injekčných striekačiek a ihiel)</w:t>
            </w:r>
          </w:p>
          <w:p w14:paraId="1417D75E" w14:textId="77777777" w:rsidR="003611B0" w:rsidRPr="00667669" w:rsidRDefault="003611B0" w:rsidP="003611B0">
            <w:pPr>
              <w:tabs>
                <w:tab w:val="left" w:pos="176"/>
              </w:tabs>
              <w:spacing w:after="0" w:line="240" w:lineRule="auto"/>
              <w:rPr>
                <w:rFonts w:ascii="Times New Roman" w:hAnsi="Times New Roman"/>
                <w:sz w:val="18"/>
                <w:szCs w:val="18"/>
              </w:rPr>
            </w:pPr>
            <w:r w:rsidRPr="00667669">
              <w:rPr>
                <w:rFonts w:ascii="Times New Roman" w:hAnsi="Times New Roman"/>
                <w:sz w:val="18"/>
                <w:szCs w:val="18"/>
              </w:rPr>
              <w:t xml:space="preserve">- Špecifikoval druhy inzulínu a osobitosti jeho podávania          </w:t>
            </w:r>
          </w:p>
          <w:p w14:paraId="71ADE72B" w14:textId="77777777" w:rsidR="003611B0" w:rsidRPr="00667669" w:rsidRDefault="003611B0" w:rsidP="003611B0">
            <w:pPr>
              <w:tabs>
                <w:tab w:val="left" w:pos="176"/>
              </w:tabs>
              <w:spacing w:after="0" w:line="240" w:lineRule="auto"/>
              <w:rPr>
                <w:rFonts w:ascii="Times New Roman" w:hAnsi="Times New Roman"/>
                <w:sz w:val="18"/>
                <w:szCs w:val="18"/>
              </w:rPr>
            </w:pPr>
            <w:r w:rsidRPr="00667669">
              <w:rPr>
                <w:rFonts w:ascii="Times New Roman" w:hAnsi="Times New Roman"/>
                <w:sz w:val="18"/>
                <w:szCs w:val="18"/>
              </w:rPr>
              <w:t xml:space="preserve">- Konkretizoval postup zisťovania sebestačnosti pacienta v aplikácii inzulínu a navrhnúť činnosti na podporu sebestačnosti                                                </w:t>
            </w:r>
          </w:p>
          <w:p w14:paraId="378A5B67" w14:textId="77777777" w:rsidR="003611B0" w:rsidRPr="00667669" w:rsidRDefault="003611B0" w:rsidP="003611B0">
            <w:pPr>
              <w:shd w:val="clear" w:color="auto" w:fill="FFFFFF" w:themeFill="background1"/>
              <w:tabs>
                <w:tab w:val="left" w:pos="3078"/>
              </w:tabs>
              <w:spacing w:after="0" w:line="240" w:lineRule="auto"/>
              <w:rPr>
                <w:rFonts w:ascii="Times New Roman" w:hAnsi="Times New Roman"/>
                <w:sz w:val="18"/>
                <w:szCs w:val="18"/>
              </w:rPr>
            </w:pPr>
            <w:r w:rsidRPr="00667669">
              <w:rPr>
                <w:rFonts w:ascii="Times New Roman" w:hAnsi="Times New Roman"/>
                <w:sz w:val="18"/>
                <w:szCs w:val="18"/>
              </w:rPr>
              <w:t>- Opísal osobitosti aplikácie  injekcií u detí</w:t>
            </w:r>
          </w:p>
          <w:p w14:paraId="51E13EC8"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Definoval pojmy infúzia, transfúzia a darcovstvo krvi</w:t>
            </w:r>
          </w:p>
          <w:p w14:paraId="4932599E"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Špecifikoval  jednotlivé druhy infúzií</w:t>
            </w:r>
          </w:p>
          <w:p w14:paraId="2BA4EFDF"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Opísal dôvody podávania transfúzie</w:t>
            </w:r>
          </w:p>
          <w:p w14:paraId="7192FFF2"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b/>
                <w:sz w:val="18"/>
                <w:szCs w:val="18"/>
              </w:rPr>
              <w:t xml:space="preserve">- </w:t>
            </w:r>
            <w:r w:rsidRPr="00667669">
              <w:rPr>
                <w:rFonts w:ascii="Times New Roman" w:hAnsi="Times New Roman"/>
                <w:sz w:val="18"/>
                <w:szCs w:val="18"/>
              </w:rPr>
              <w:t>Opísal starostlivosť o pacienta pred, počas a po transfúzii</w:t>
            </w:r>
          </w:p>
          <w:p w14:paraId="2F71E120" w14:textId="77777777" w:rsidR="003611B0" w:rsidRPr="00667669" w:rsidRDefault="003611B0" w:rsidP="003611B0">
            <w:pPr>
              <w:tabs>
                <w:tab w:val="left" w:pos="3078"/>
              </w:tabs>
              <w:spacing w:after="0" w:line="240" w:lineRule="auto"/>
              <w:rPr>
                <w:rFonts w:ascii="Times New Roman" w:hAnsi="Times New Roman"/>
                <w:b/>
                <w:sz w:val="18"/>
                <w:szCs w:val="18"/>
              </w:rPr>
            </w:pPr>
            <w:r w:rsidRPr="00667669">
              <w:rPr>
                <w:rFonts w:ascii="Times New Roman" w:hAnsi="Times New Roman"/>
                <w:sz w:val="18"/>
                <w:szCs w:val="18"/>
              </w:rPr>
              <w:t xml:space="preserve">- Opísal možné </w:t>
            </w:r>
            <w:proofErr w:type="spellStart"/>
            <w:r w:rsidRPr="00667669">
              <w:rPr>
                <w:rFonts w:ascii="Times New Roman" w:hAnsi="Times New Roman"/>
                <w:sz w:val="18"/>
                <w:szCs w:val="18"/>
              </w:rPr>
              <w:t>potransfúzne</w:t>
            </w:r>
            <w:proofErr w:type="spellEnd"/>
            <w:r w:rsidRPr="00667669">
              <w:rPr>
                <w:rFonts w:ascii="Times New Roman" w:hAnsi="Times New Roman"/>
                <w:sz w:val="18"/>
                <w:szCs w:val="18"/>
              </w:rPr>
              <w:t xml:space="preserve"> reakcie</w:t>
            </w:r>
          </w:p>
        </w:tc>
        <w:tc>
          <w:tcPr>
            <w:tcW w:w="1418" w:type="dxa"/>
            <w:tcBorders>
              <w:bottom w:val="single" w:sz="12" w:space="0" w:color="auto"/>
            </w:tcBorders>
            <w:shd w:val="clear" w:color="auto" w:fill="FFFFFF" w:themeFill="background1"/>
          </w:tcPr>
          <w:p w14:paraId="3ED645F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3D47F20C" w14:textId="77777777" w:rsidR="003611B0" w:rsidRPr="00667669" w:rsidRDefault="003611B0" w:rsidP="003611B0">
            <w:pPr>
              <w:spacing w:after="0" w:line="240" w:lineRule="auto"/>
              <w:rPr>
                <w:rFonts w:ascii="Times New Roman" w:hAnsi="Times New Roman"/>
                <w:sz w:val="18"/>
                <w:szCs w:val="18"/>
                <w:highlight w:val="yellow"/>
              </w:rPr>
            </w:pPr>
            <w:r w:rsidRPr="00667669">
              <w:rPr>
                <w:rFonts w:ascii="Times New Roman" w:hAnsi="Times New Roman"/>
                <w:sz w:val="18"/>
                <w:szCs w:val="18"/>
              </w:rPr>
              <w:t>ústne frontálne skúšanie</w:t>
            </w:r>
          </w:p>
        </w:tc>
        <w:tc>
          <w:tcPr>
            <w:tcW w:w="1701" w:type="dxa"/>
            <w:tcBorders>
              <w:bottom w:val="single" w:sz="12" w:space="0" w:color="auto"/>
            </w:tcBorders>
            <w:shd w:val="clear" w:color="auto" w:fill="FFFFFF" w:themeFill="background1"/>
          </w:tcPr>
          <w:p w14:paraId="0C1D88DC"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641812DF"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0A98E2A3"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263B30BA" w14:textId="77777777" w:rsidR="003611B0" w:rsidRPr="00667669" w:rsidRDefault="003611B0" w:rsidP="003611B0">
            <w:pPr>
              <w:spacing w:after="0" w:line="240" w:lineRule="auto"/>
              <w:rPr>
                <w:rFonts w:ascii="Times New Roman" w:hAnsi="Times New Roman"/>
                <w:sz w:val="18"/>
                <w:szCs w:val="18"/>
                <w:highlight w:val="yellow"/>
              </w:rPr>
            </w:pPr>
            <w:r w:rsidRPr="00667669">
              <w:rPr>
                <w:rFonts w:ascii="Times New Roman" w:hAnsi="Times New Roman"/>
                <w:sz w:val="18"/>
                <w:szCs w:val="18"/>
              </w:rPr>
              <w:t>domáca úloha</w:t>
            </w:r>
          </w:p>
        </w:tc>
      </w:tr>
      <w:tr w:rsidR="003611B0" w:rsidRPr="006E155A" w14:paraId="233D89CD" w14:textId="77777777" w:rsidTr="003611B0">
        <w:trPr>
          <w:trHeight w:val="123"/>
        </w:trPr>
        <w:tc>
          <w:tcPr>
            <w:tcW w:w="2376" w:type="dxa"/>
            <w:tcBorders>
              <w:bottom w:val="single" w:sz="12" w:space="0" w:color="auto"/>
            </w:tcBorders>
            <w:shd w:val="clear" w:color="auto" w:fill="CCFFFF"/>
          </w:tcPr>
          <w:p w14:paraId="09244B64"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Prevencia komplikácií z </w:t>
            </w:r>
            <w:proofErr w:type="spellStart"/>
            <w:r w:rsidRPr="00667669">
              <w:rPr>
                <w:rFonts w:ascii="Times New Roman" w:hAnsi="Times New Roman"/>
                <w:b/>
                <w:sz w:val="18"/>
                <w:szCs w:val="18"/>
              </w:rPr>
              <w:t>imobility</w:t>
            </w:r>
            <w:proofErr w:type="spellEnd"/>
          </w:p>
        </w:tc>
        <w:tc>
          <w:tcPr>
            <w:tcW w:w="993" w:type="dxa"/>
            <w:tcBorders>
              <w:bottom w:val="single" w:sz="12" w:space="0" w:color="auto"/>
            </w:tcBorders>
            <w:shd w:val="clear" w:color="auto" w:fill="CCFFFF"/>
            <w:vAlign w:val="center"/>
          </w:tcPr>
          <w:p w14:paraId="506CFE17"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13</w:t>
            </w:r>
          </w:p>
        </w:tc>
        <w:tc>
          <w:tcPr>
            <w:tcW w:w="3969" w:type="dxa"/>
            <w:tcBorders>
              <w:bottom w:val="single" w:sz="12" w:space="0" w:color="auto"/>
            </w:tcBorders>
            <w:shd w:val="clear" w:color="auto" w:fill="CCFFFF"/>
          </w:tcPr>
          <w:p w14:paraId="005C8C21" w14:textId="77777777" w:rsidR="003611B0" w:rsidRPr="00667669" w:rsidRDefault="003611B0" w:rsidP="003611B0">
            <w:pPr>
              <w:tabs>
                <w:tab w:val="left" w:pos="176"/>
                <w:tab w:val="left" w:pos="3078"/>
              </w:tabs>
              <w:spacing w:after="0" w:line="240" w:lineRule="auto"/>
              <w:jc w:val="center"/>
              <w:rPr>
                <w:rFonts w:ascii="Times New Roman" w:hAnsi="Times New Roman"/>
                <w:sz w:val="18"/>
                <w:szCs w:val="18"/>
                <w:highlight w:val="cyan"/>
              </w:rPr>
            </w:pPr>
            <w:r w:rsidRPr="00667669">
              <w:rPr>
                <w:rFonts w:ascii="Times New Roman" w:hAnsi="Times New Roman"/>
                <w:b/>
                <w:sz w:val="18"/>
                <w:szCs w:val="18"/>
              </w:rPr>
              <w:t>Žiak má:</w:t>
            </w:r>
          </w:p>
        </w:tc>
        <w:tc>
          <w:tcPr>
            <w:tcW w:w="4820" w:type="dxa"/>
            <w:tcBorders>
              <w:bottom w:val="single" w:sz="12" w:space="0" w:color="auto"/>
            </w:tcBorders>
            <w:shd w:val="clear" w:color="auto" w:fill="CCFFFF"/>
          </w:tcPr>
          <w:p w14:paraId="7978844F"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1F78BEFE" w14:textId="77777777" w:rsidR="003611B0" w:rsidRPr="00667669" w:rsidRDefault="003611B0" w:rsidP="003611B0">
            <w:pPr>
              <w:spacing w:after="0" w:line="240" w:lineRule="auto"/>
              <w:rPr>
                <w:rFonts w:ascii="Times New Roman" w:hAnsi="Times New Roman"/>
                <w:sz w:val="18"/>
                <w:szCs w:val="18"/>
              </w:rPr>
            </w:pPr>
          </w:p>
        </w:tc>
        <w:tc>
          <w:tcPr>
            <w:tcW w:w="1701" w:type="dxa"/>
            <w:tcBorders>
              <w:bottom w:val="single" w:sz="12" w:space="0" w:color="auto"/>
            </w:tcBorders>
            <w:shd w:val="clear" w:color="auto" w:fill="CCFFFF"/>
          </w:tcPr>
          <w:p w14:paraId="7643D489"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2EBA4C55" w14:textId="77777777" w:rsidTr="003611B0">
        <w:trPr>
          <w:trHeight w:val="123"/>
        </w:trPr>
        <w:tc>
          <w:tcPr>
            <w:tcW w:w="2376" w:type="dxa"/>
            <w:tcBorders>
              <w:bottom w:val="single" w:sz="12" w:space="0" w:color="auto"/>
            </w:tcBorders>
            <w:shd w:val="clear" w:color="auto" w:fill="auto"/>
          </w:tcPr>
          <w:p w14:paraId="0ADC4508" w14:textId="77777777" w:rsidR="003611B0" w:rsidRPr="00667669" w:rsidRDefault="003611B0" w:rsidP="003611B0">
            <w:pPr>
              <w:spacing w:after="0" w:line="240" w:lineRule="auto"/>
              <w:rPr>
                <w:rFonts w:ascii="Times New Roman" w:hAnsi="Times New Roman"/>
                <w:b/>
                <w:sz w:val="18"/>
                <w:szCs w:val="18"/>
              </w:rPr>
            </w:pPr>
          </w:p>
          <w:p w14:paraId="3F51094A" w14:textId="77777777" w:rsidR="003611B0" w:rsidRPr="00667669" w:rsidRDefault="003611B0" w:rsidP="003611B0">
            <w:pPr>
              <w:spacing w:after="0" w:line="240" w:lineRule="auto"/>
              <w:rPr>
                <w:rFonts w:ascii="Times New Roman" w:hAnsi="Times New Roman"/>
                <w:b/>
                <w:sz w:val="18"/>
                <w:szCs w:val="18"/>
              </w:rPr>
            </w:pPr>
          </w:p>
          <w:p w14:paraId="22DE3D5E" w14:textId="77777777" w:rsidR="003611B0" w:rsidRPr="00667669" w:rsidRDefault="003611B0" w:rsidP="003611B0">
            <w:pPr>
              <w:spacing w:after="0" w:line="240" w:lineRule="auto"/>
              <w:rPr>
                <w:rFonts w:ascii="Times New Roman" w:hAnsi="Times New Roman"/>
                <w:b/>
                <w:sz w:val="18"/>
                <w:szCs w:val="18"/>
              </w:rPr>
            </w:pPr>
          </w:p>
          <w:p w14:paraId="42E4FEB0" w14:textId="77777777" w:rsidR="003611B0" w:rsidRPr="00667669" w:rsidRDefault="003611B0" w:rsidP="003611B0">
            <w:pPr>
              <w:spacing w:after="0" w:line="240" w:lineRule="auto"/>
              <w:rPr>
                <w:rFonts w:ascii="Times New Roman" w:hAnsi="Times New Roman"/>
                <w:b/>
                <w:sz w:val="18"/>
                <w:szCs w:val="18"/>
              </w:rPr>
            </w:pPr>
          </w:p>
          <w:p w14:paraId="660B80F9" w14:textId="77777777" w:rsidR="003611B0" w:rsidRPr="00667669" w:rsidRDefault="003611B0" w:rsidP="003611B0">
            <w:pPr>
              <w:spacing w:after="0" w:line="240" w:lineRule="auto"/>
              <w:rPr>
                <w:rFonts w:ascii="Times New Roman" w:hAnsi="Times New Roman"/>
                <w:b/>
                <w:sz w:val="18"/>
                <w:szCs w:val="18"/>
              </w:rPr>
            </w:pPr>
          </w:p>
          <w:p w14:paraId="625FC4E5" w14:textId="77777777" w:rsidR="003611B0" w:rsidRPr="00667669" w:rsidRDefault="003611B0" w:rsidP="003611B0">
            <w:pPr>
              <w:spacing w:after="0" w:line="240" w:lineRule="auto"/>
              <w:rPr>
                <w:rFonts w:ascii="Times New Roman" w:hAnsi="Times New Roman"/>
                <w:b/>
                <w:sz w:val="18"/>
                <w:szCs w:val="18"/>
              </w:rPr>
            </w:pPr>
          </w:p>
          <w:p w14:paraId="0F116960" w14:textId="77777777" w:rsidR="003611B0" w:rsidRPr="00667669" w:rsidRDefault="003611B0" w:rsidP="003611B0">
            <w:pPr>
              <w:spacing w:after="0" w:line="240" w:lineRule="auto"/>
              <w:rPr>
                <w:rFonts w:ascii="Times New Roman" w:hAnsi="Times New Roman"/>
                <w:b/>
                <w:sz w:val="18"/>
                <w:szCs w:val="18"/>
              </w:rPr>
            </w:pPr>
          </w:p>
          <w:p w14:paraId="2A0435BC" w14:textId="77777777" w:rsidR="003611B0" w:rsidRPr="00667669" w:rsidRDefault="003611B0" w:rsidP="003611B0">
            <w:pPr>
              <w:spacing w:after="0" w:line="240" w:lineRule="auto"/>
              <w:rPr>
                <w:rFonts w:ascii="Times New Roman" w:hAnsi="Times New Roman"/>
                <w:b/>
                <w:sz w:val="18"/>
                <w:szCs w:val="18"/>
              </w:rPr>
            </w:pPr>
          </w:p>
          <w:p w14:paraId="7E8E2710" w14:textId="77777777" w:rsidR="003611B0" w:rsidRPr="00667669" w:rsidRDefault="003611B0" w:rsidP="003611B0">
            <w:pPr>
              <w:spacing w:after="0" w:line="240" w:lineRule="auto"/>
              <w:rPr>
                <w:rFonts w:ascii="Times New Roman" w:hAnsi="Times New Roman"/>
                <w:b/>
                <w:sz w:val="18"/>
                <w:szCs w:val="18"/>
              </w:rPr>
            </w:pPr>
          </w:p>
        </w:tc>
        <w:tc>
          <w:tcPr>
            <w:tcW w:w="993" w:type="dxa"/>
            <w:tcBorders>
              <w:bottom w:val="single" w:sz="12" w:space="0" w:color="auto"/>
            </w:tcBorders>
            <w:shd w:val="clear" w:color="auto" w:fill="auto"/>
            <w:vAlign w:val="center"/>
          </w:tcPr>
          <w:p w14:paraId="2E7D92BD"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3969" w:type="dxa"/>
            <w:tcBorders>
              <w:bottom w:val="single" w:sz="12" w:space="0" w:color="auto"/>
            </w:tcBorders>
            <w:shd w:val="clear" w:color="auto" w:fill="auto"/>
          </w:tcPr>
          <w:p w14:paraId="2273354D" w14:textId="77777777" w:rsidR="003611B0" w:rsidRPr="00667669" w:rsidRDefault="003611B0" w:rsidP="003611B0">
            <w:pPr>
              <w:tabs>
                <w:tab w:val="left" w:pos="176"/>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Definovať </w:t>
            </w:r>
            <w:proofErr w:type="spellStart"/>
            <w:r w:rsidRPr="00667669">
              <w:rPr>
                <w:rFonts w:ascii="Times New Roman" w:hAnsi="Times New Roman"/>
                <w:sz w:val="18"/>
                <w:szCs w:val="18"/>
              </w:rPr>
              <w:t>imobilizačný</w:t>
            </w:r>
            <w:proofErr w:type="spellEnd"/>
            <w:r w:rsidRPr="00667669">
              <w:rPr>
                <w:rFonts w:ascii="Times New Roman" w:hAnsi="Times New Roman"/>
                <w:sz w:val="18"/>
                <w:szCs w:val="18"/>
              </w:rPr>
              <w:t xml:space="preserve"> syndróm a stupne pohybovej schopnosti</w:t>
            </w:r>
          </w:p>
          <w:p w14:paraId="38D0A03E"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Vymenovať zmeny na </w:t>
            </w:r>
            <w:proofErr w:type="spellStart"/>
            <w:r w:rsidRPr="00667669">
              <w:rPr>
                <w:rFonts w:ascii="Times New Roman" w:hAnsi="Times New Roman"/>
                <w:sz w:val="18"/>
                <w:szCs w:val="18"/>
              </w:rPr>
              <w:t>kostro</w:t>
            </w:r>
            <w:proofErr w:type="spellEnd"/>
            <w:r w:rsidRPr="00667669">
              <w:rPr>
                <w:rFonts w:ascii="Times New Roman" w:hAnsi="Times New Roman"/>
                <w:sz w:val="18"/>
                <w:szCs w:val="18"/>
              </w:rPr>
              <w:t>- svalovom, srdcovocievnom, dýchacom, tráviacom, vylučovacom, kožnom a nervovom systéme</w:t>
            </w:r>
          </w:p>
          <w:p w14:paraId="36A03920"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-Opísať a zdôvodniť preventívne činnosti zabraňujúce vznik komplikácií z </w:t>
            </w:r>
            <w:proofErr w:type="spellStart"/>
            <w:r w:rsidRPr="00667669">
              <w:rPr>
                <w:rFonts w:ascii="Times New Roman" w:hAnsi="Times New Roman"/>
                <w:sz w:val="18"/>
                <w:szCs w:val="18"/>
              </w:rPr>
              <w:t>imobility</w:t>
            </w:r>
            <w:proofErr w:type="spellEnd"/>
            <w:r w:rsidRPr="00667669">
              <w:rPr>
                <w:rFonts w:ascii="Times New Roman" w:hAnsi="Times New Roman"/>
                <w:sz w:val="18"/>
                <w:szCs w:val="18"/>
              </w:rPr>
              <w:t xml:space="preserve"> na jednotlivých systémoch</w:t>
            </w:r>
          </w:p>
          <w:p w14:paraId="3BBC48DB"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Konkretizovať postup zisťovania sebestačnosti príbuzných v starostlivosti o imobilného pacienta a navrhnúť činnosti na podporu sebestačnosti</w:t>
            </w:r>
          </w:p>
          <w:p w14:paraId="4143D74B"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Opísať špecifiká </w:t>
            </w:r>
            <w:proofErr w:type="spellStart"/>
            <w:r w:rsidRPr="00667669">
              <w:rPr>
                <w:rFonts w:ascii="Times New Roman" w:hAnsi="Times New Roman"/>
                <w:sz w:val="18"/>
                <w:szCs w:val="18"/>
              </w:rPr>
              <w:t>imobilizačného</w:t>
            </w:r>
            <w:proofErr w:type="spellEnd"/>
            <w:r w:rsidRPr="00667669">
              <w:rPr>
                <w:rFonts w:ascii="Times New Roman" w:hAnsi="Times New Roman"/>
                <w:sz w:val="18"/>
                <w:szCs w:val="18"/>
              </w:rPr>
              <w:t xml:space="preserve"> syndrómu u detských a geriatrických pacientov </w:t>
            </w:r>
          </w:p>
        </w:tc>
        <w:tc>
          <w:tcPr>
            <w:tcW w:w="4820" w:type="dxa"/>
            <w:tcBorders>
              <w:bottom w:val="single" w:sz="12" w:space="0" w:color="auto"/>
            </w:tcBorders>
            <w:shd w:val="clear" w:color="auto" w:fill="auto"/>
          </w:tcPr>
          <w:p w14:paraId="62A73B00" w14:textId="77777777" w:rsidR="003611B0" w:rsidRPr="00667669" w:rsidRDefault="003611B0" w:rsidP="003611B0">
            <w:pPr>
              <w:tabs>
                <w:tab w:val="left" w:pos="176"/>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Definoval </w:t>
            </w:r>
            <w:proofErr w:type="spellStart"/>
            <w:r w:rsidRPr="00667669">
              <w:rPr>
                <w:rFonts w:ascii="Times New Roman" w:hAnsi="Times New Roman"/>
                <w:sz w:val="18"/>
                <w:szCs w:val="18"/>
              </w:rPr>
              <w:t>imobilizačný</w:t>
            </w:r>
            <w:proofErr w:type="spellEnd"/>
            <w:r w:rsidRPr="00667669">
              <w:rPr>
                <w:rFonts w:ascii="Times New Roman" w:hAnsi="Times New Roman"/>
                <w:sz w:val="18"/>
                <w:szCs w:val="18"/>
              </w:rPr>
              <w:t xml:space="preserve"> syndróm a stupne pohybovej schopnosti</w:t>
            </w:r>
          </w:p>
          <w:p w14:paraId="448F5846"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Vymenoval  zmeny na </w:t>
            </w:r>
            <w:proofErr w:type="spellStart"/>
            <w:r w:rsidRPr="00667669">
              <w:rPr>
                <w:rFonts w:ascii="Times New Roman" w:hAnsi="Times New Roman"/>
                <w:sz w:val="18"/>
                <w:szCs w:val="18"/>
              </w:rPr>
              <w:t>kostro</w:t>
            </w:r>
            <w:proofErr w:type="spellEnd"/>
            <w:r w:rsidRPr="00667669">
              <w:rPr>
                <w:rFonts w:ascii="Times New Roman" w:hAnsi="Times New Roman"/>
                <w:sz w:val="18"/>
                <w:szCs w:val="18"/>
              </w:rPr>
              <w:t>- svalovom, srdcovocievnom, dýchacom, tráviacom, vylučovacom, kožnom a nervovom systéme</w:t>
            </w:r>
          </w:p>
          <w:p w14:paraId="4A3A5723"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Opísal pojmy </w:t>
            </w:r>
            <w:proofErr w:type="spellStart"/>
            <w:r w:rsidRPr="00667669">
              <w:rPr>
                <w:rFonts w:ascii="Times New Roman" w:hAnsi="Times New Roman"/>
                <w:sz w:val="18"/>
                <w:szCs w:val="18"/>
              </w:rPr>
              <w:t>zaparenina</w:t>
            </w:r>
            <w:proofErr w:type="spellEnd"/>
            <w:r w:rsidRPr="00667669">
              <w:rPr>
                <w:rFonts w:ascii="Times New Roman" w:hAnsi="Times New Roman"/>
                <w:sz w:val="18"/>
                <w:szCs w:val="18"/>
              </w:rPr>
              <w:t xml:space="preserve">, dekubit, </w:t>
            </w:r>
            <w:proofErr w:type="spellStart"/>
            <w:r w:rsidRPr="00667669">
              <w:rPr>
                <w:rFonts w:ascii="Times New Roman" w:hAnsi="Times New Roman"/>
                <w:sz w:val="18"/>
                <w:szCs w:val="18"/>
              </w:rPr>
              <w:t>predilekčné</w:t>
            </w:r>
            <w:proofErr w:type="spellEnd"/>
            <w:r w:rsidRPr="00667669">
              <w:rPr>
                <w:rFonts w:ascii="Times New Roman" w:hAnsi="Times New Roman"/>
                <w:sz w:val="18"/>
                <w:szCs w:val="18"/>
              </w:rPr>
              <w:t xml:space="preserve"> miesta</w:t>
            </w:r>
          </w:p>
          <w:p w14:paraId="3B2DAE29"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-Opísal  a zdôvodnil preventívne činnosti zabraňujúce vznik komplikácií z </w:t>
            </w:r>
            <w:proofErr w:type="spellStart"/>
            <w:r w:rsidRPr="00667669">
              <w:rPr>
                <w:rFonts w:ascii="Times New Roman" w:hAnsi="Times New Roman"/>
                <w:sz w:val="18"/>
                <w:szCs w:val="18"/>
              </w:rPr>
              <w:t>imobility</w:t>
            </w:r>
            <w:proofErr w:type="spellEnd"/>
            <w:r w:rsidRPr="00667669">
              <w:rPr>
                <w:rFonts w:ascii="Times New Roman" w:hAnsi="Times New Roman"/>
                <w:sz w:val="18"/>
                <w:szCs w:val="18"/>
              </w:rPr>
              <w:t xml:space="preserve"> na jednotlivých systémoch</w:t>
            </w:r>
          </w:p>
          <w:p w14:paraId="627F2991"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Charakterizoval polohovací režim, </w:t>
            </w:r>
            <w:proofErr w:type="spellStart"/>
            <w:r w:rsidRPr="00667669">
              <w:rPr>
                <w:rFonts w:ascii="Times New Roman" w:hAnsi="Times New Roman"/>
                <w:sz w:val="18"/>
                <w:szCs w:val="18"/>
              </w:rPr>
              <w:t>vetikalizáciu</w:t>
            </w:r>
            <w:proofErr w:type="spellEnd"/>
            <w:r w:rsidRPr="00667669">
              <w:rPr>
                <w:rFonts w:ascii="Times New Roman" w:hAnsi="Times New Roman"/>
                <w:sz w:val="18"/>
                <w:szCs w:val="18"/>
              </w:rPr>
              <w:t xml:space="preserve"> pacienta (nácvik sedu, stoja a chôdze) a realizovanie dýchacích cvičení</w:t>
            </w:r>
          </w:p>
          <w:p w14:paraId="436A953D"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Konkretizoval postup zisťovania sebestačnosti príbuzných v starostlivosti o imobilného pacienta a navrhnúť činnosti na podporu sebestačnosti</w:t>
            </w:r>
          </w:p>
          <w:p w14:paraId="6AEC1EC6" w14:textId="77777777" w:rsidR="003611B0" w:rsidRPr="00667669" w:rsidRDefault="003611B0" w:rsidP="003611B0">
            <w:pPr>
              <w:tabs>
                <w:tab w:val="num" w:pos="3788"/>
              </w:tabs>
              <w:spacing w:after="0" w:line="240" w:lineRule="auto"/>
              <w:rPr>
                <w:rFonts w:ascii="Times New Roman" w:hAnsi="Times New Roman"/>
                <w:sz w:val="18"/>
                <w:szCs w:val="18"/>
              </w:rPr>
            </w:pPr>
            <w:r w:rsidRPr="00667669">
              <w:rPr>
                <w:rFonts w:ascii="Times New Roman" w:hAnsi="Times New Roman"/>
                <w:sz w:val="18"/>
                <w:szCs w:val="18"/>
              </w:rPr>
              <w:t xml:space="preserve">- Opísal špecifiká </w:t>
            </w:r>
            <w:proofErr w:type="spellStart"/>
            <w:r w:rsidRPr="00667669">
              <w:rPr>
                <w:rFonts w:ascii="Times New Roman" w:hAnsi="Times New Roman"/>
                <w:sz w:val="18"/>
                <w:szCs w:val="18"/>
              </w:rPr>
              <w:t>imobilizačného</w:t>
            </w:r>
            <w:proofErr w:type="spellEnd"/>
            <w:r w:rsidRPr="00667669">
              <w:rPr>
                <w:rFonts w:ascii="Times New Roman" w:hAnsi="Times New Roman"/>
                <w:sz w:val="18"/>
                <w:szCs w:val="18"/>
              </w:rPr>
              <w:t xml:space="preserve"> syndrómu u detských a geriatrických pacientov</w:t>
            </w:r>
          </w:p>
        </w:tc>
        <w:tc>
          <w:tcPr>
            <w:tcW w:w="1418" w:type="dxa"/>
            <w:tcBorders>
              <w:bottom w:val="single" w:sz="12" w:space="0" w:color="auto"/>
            </w:tcBorders>
            <w:shd w:val="clear" w:color="auto" w:fill="auto"/>
          </w:tcPr>
          <w:p w14:paraId="7F65750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7248A646"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681FC5EF"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praktické skúšanie</w:t>
            </w:r>
          </w:p>
        </w:tc>
        <w:tc>
          <w:tcPr>
            <w:tcW w:w="1701" w:type="dxa"/>
            <w:tcBorders>
              <w:bottom w:val="single" w:sz="12" w:space="0" w:color="auto"/>
            </w:tcBorders>
            <w:shd w:val="clear" w:color="auto" w:fill="auto"/>
          </w:tcPr>
          <w:p w14:paraId="25F9616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6B1B793F"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1807603F"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6E041C30"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domáca úloha </w:t>
            </w:r>
          </w:p>
        </w:tc>
      </w:tr>
    </w:tbl>
    <w:p w14:paraId="3C0F2C20" w14:textId="77777777" w:rsidR="003611B0" w:rsidRPr="006E155A" w:rsidRDefault="003611B0" w:rsidP="003611B0">
      <w:pPr>
        <w:spacing w:after="0" w:line="240" w:lineRule="auto"/>
        <w:jc w:val="both"/>
        <w:rPr>
          <w:rFonts w:ascii="Times New Roman" w:hAnsi="Times New Roman"/>
          <w:b/>
          <w:sz w:val="20"/>
          <w:szCs w:val="20"/>
        </w:rPr>
      </w:pPr>
    </w:p>
    <w:p w14:paraId="2D1C99E6" w14:textId="77777777" w:rsidR="003611B0" w:rsidRPr="006E155A" w:rsidRDefault="003611B0" w:rsidP="003611B0">
      <w:pPr>
        <w:spacing w:after="0" w:line="240" w:lineRule="auto"/>
        <w:jc w:val="both"/>
        <w:rPr>
          <w:rFonts w:ascii="Times New Roman" w:hAnsi="Times New Roman"/>
          <w:b/>
          <w:sz w:val="20"/>
          <w:szCs w:val="20"/>
        </w:rPr>
      </w:pPr>
    </w:p>
    <w:tbl>
      <w:tblPr>
        <w:tblpPr w:leftFromText="141" w:rightFromText="141" w:vertAnchor="text" w:horzAnchor="margin" w:tblpXSpec="center" w:tblpY="-580"/>
        <w:tblW w:w="152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18"/>
        <w:gridCol w:w="851"/>
        <w:gridCol w:w="4271"/>
        <w:gridCol w:w="4819"/>
        <w:gridCol w:w="1418"/>
        <w:gridCol w:w="1400"/>
      </w:tblGrid>
      <w:tr w:rsidR="003611B0" w:rsidRPr="006E155A" w14:paraId="6E960994" w14:textId="77777777" w:rsidTr="003611B0">
        <w:trPr>
          <w:trHeight w:val="481"/>
        </w:trPr>
        <w:tc>
          <w:tcPr>
            <w:tcW w:w="7640" w:type="dxa"/>
            <w:gridSpan w:val="3"/>
            <w:shd w:val="clear" w:color="auto" w:fill="auto"/>
          </w:tcPr>
          <w:p w14:paraId="3D48D0F7" w14:textId="77777777" w:rsidR="003611B0" w:rsidRPr="006E155A" w:rsidRDefault="003611B0" w:rsidP="003611B0">
            <w:pPr>
              <w:spacing w:after="0" w:line="240" w:lineRule="auto"/>
              <w:rPr>
                <w:rFonts w:ascii="Times New Roman" w:hAnsi="Times New Roman"/>
                <w:b/>
              </w:rPr>
            </w:pPr>
            <w:r w:rsidRPr="006E155A">
              <w:rPr>
                <w:rFonts w:ascii="Times New Roman" w:hAnsi="Times New Roman"/>
                <w:b/>
              </w:rPr>
              <w:t>ROZPIS  UČIVA PREDMETU:    Ošetrovateľstvo</w:t>
            </w:r>
          </w:p>
          <w:p w14:paraId="2D85675A"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ROČNÍK: tretí</w:t>
            </w:r>
          </w:p>
        </w:tc>
        <w:tc>
          <w:tcPr>
            <w:tcW w:w="7637" w:type="dxa"/>
            <w:gridSpan w:val="3"/>
            <w:shd w:val="clear" w:color="auto" w:fill="auto"/>
          </w:tcPr>
          <w:p w14:paraId="71DAB671"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Denné štúdium</w:t>
            </w:r>
            <w:r w:rsidRPr="006E155A">
              <w:rPr>
                <w:rFonts w:ascii="Times New Roman" w:hAnsi="Times New Roman"/>
                <w:b/>
                <w:sz w:val="18"/>
              </w:rPr>
              <w:t>:</w:t>
            </w:r>
            <w:r w:rsidRPr="006E155A">
              <w:rPr>
                <w:rFonts w:ascii="Times New Roman" w:hAnsi="Times New Roman"/>
                <w:b/>
              </w:rPr>
              <w:t xml:space="preserve"> 2 hodiny týždenne, spolu 60 vyučovacích hodín</w:t>
            </w:r>
          </w:p>
        </w:tc>
      </w:tr>
      <w:tr w:rsidR="003611B0" w:rsidRPr="006E155A" w14:paraId="1ADE98F8" w14:textId="77777777" w:rsidTr="003611B0">
        <w:trPr>
          <w:trHeight w:val="481"/>
        </w:trPr>
        <w:tc>
          <w:tcPr>
            <w:tcW w:w="2518" w:type="dxa"/>
            <w:shd w:val="clear" w:color="auto" w:fill="FFFF99"/>
          </w:tcPr>
          <w:p w14:paraId="0CFA6EC7"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Názov tematického celku</w:t>
            </w:r>
          </w:p>
          <w:p w14:paraId="7E786D14"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 xml:space="preserve">Témy </w:t>
            </w:r>
          </w:p>
        </w:tc>
        <w:tc>
          <w:tcPr>
            <w:tcW w:w="851" w:type="dxa"/>
            <w:shd w:val="clear" w:color="auto" w:fill="FFFF99"/>
          </w:tcPr>
          <w:p w14:paraId="6CFD9F95"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Hodiny</w:t>
            </w:r>
          </w:p>
          <w:p w14:paraId="58E01921" w14:textId="77777777" w:rsidR="003611B0" w:rsidRPr="00667669" w:rsidRDefault="003611B0" w:rsidP="003611B0">
            <w:pPr>
              <w:spacing w:after="0" w:line="240" w:lineRule="auto"/>
              <w:jc w:val="center"/>
              <w:rPr>
                <w:rFonts w:ascii="Times New Roman" w:hAnsi="Times New Roman"/>
                <w:b/>
                <w:sz w:val="18"/>
                <w:szCs w:val="18"/>
              </w:rPr>
            </w:pPr>
          </w:p>
          <w:p w14:paraId="2830E686"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denné</w:t>
            </w:r>
          </w:p>
        </w:tc>
        <w:tc>
          <w:tcPr>
            <w:tcW w:w="4271" w:type="dxa"/>
            <w:shd w:val="clear" w:color="auto" w:fill="FFFF99"/>
          </w:tcPr>
          <w:p w14:paraId="77086CDB"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Očakávané</w:t>
            </w:r>
          </w:p>
          <w:p w14:paraId="19450705"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vzdelávacie výstupy</w:t>
            </w:r>
          </w:p>
        </w:tc>
        <w:tc>
          <w:tcPr>
            <w:tcW w:w="4819" w:type="dxa"/>
            <w:shd w:val="clear" w:color="auto" w:fill="FFFF99"/>
          </w:tcPr>
          <w:p w14:paraId="082B0F3B"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Kritériá hodnotenia vzdelávacích výstupov</w:t>
            </w:r>
          </w:p>
        </w:tc>
        <w:tc>
          <w:tcPr>
            <w:tcW w:w="1418" w:type="dxa"/>
            <w:shd w:val="clear" w:color="auto" w:fill="FFFF99"/>
          </w:tcPr>
          <w:p w14:paraId="76F3F7B0"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Metódy hodnotenia</w:t>
            </w:r>
          </w:p>
        </w:tc>
        <w:tc>
          <w:tcPr>
            <w:tcW w:w="1400" w:type="dxa"/>
            <w:shd w:val="clear" w:color="auto" w:fill="FFFF99"/>
          </w:tcPr>
          <w:p w14:paraId="0872100E" w14:textId="77777777" w:rsidR="003611B0" w:rsidRPr="00667669" w:rsidRDefault="003611B0" w:rsidP="003611B0">
            <w:pPr>
              <w:spacing w:after="0" w:line="240" w:lineRule="auto"/>
              <w:jc w:val="center"/>
              <w:rPr>
                <w:rFonts w:ascii="Times New Roman" w:hAnsi="Times New Roman"/>
                <w:b/>
                <w:sz w:val="18"/>
                <w:szCs w:val="18"/>
              </w:rPr>
            </w:pPr>
            <w:r w:rsidRPr="00667669">
              <w:rPr>
                <w:rFonts w:ascii="Times New Roman" w:hAnsi="Times New Roman"/>
                <w:b/>
                <w:sz w:val="18"/>
                <w:szCs w:val="18"/>
              </w:rPr>
              <w:t>Prostriedky hodnotenia</w:t>
            </w:r>
          </w:p>
        </w:tc>
      </w:tr>
      <w:tr w:rsidR="003611B0" w:rsidRPr="006E155A" w14:paraId="73D972CC" w14:textId="77777777" w:rsidTr="003611B0">
        <w:trPr>
          <w:trHeight w:val="260"/>
        </w:trPr>
        <w:tc>
          <w:tcPr>
            <w:tcW w:w="2518" w:type="dxa"/>
            <w:tcBorders>
              <w:bottom w:val="single" w:sz="12" w:space="0" w:color="auto"/>
            </w:tcBorders>
            <w:shd w:val="clear" w:color="auto" w:fill="CCFFFF"/>
          </w:tcPr>
          <w:p w14:paraId="689F1831"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Odber biologického materiálu na vyšetrenie</w:t>
            </w:r>
          </w:p>
        </w:tc>
        <w:tc>
          <w:tcPr>
            <w:tcW w:w="851" w:type="dxa"/>
            <w:tcBorders>
              <w:bottom w:val="single" w:sz="12" w:space="0" w:color="auto"/>
            </w:tcBorders>
            <w:shd w:val="clear" w:color="auto" w:fill="CCFFFF"/>
            <w:vAlign w:val="center"/>
          </w:tcPr>
          <w:p w14:paraId="3A6FEF2F"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8</w:t>
            </w:r>
          </w:p>
        </w:tc>
        <w:tc>
          <w:tcPr>
            <w:tcW w:w="4271" w:type="dxa"/>
            <w:tcBorders>
              <w:bottom w:val="single" w:sz="12" w:space="0" w:color="auto"/>
            </w:tcBorders>
            <w:shd w:val="clear" w:color="auto" w:fill="CCFFFF"/>
          </w:tcPr>
          <w:p w14:paraId="7337C0AD" w14:textId="77777777" w:rsidR="003611B0" w:rsidRPr="00667669" w:rsidRDefault="003611B0" w:rsidP="003611B0">
            <w:pPr>
              <w:tabs>
                <w:tab w:val="left" w:pos="176"/>
                <w:tab w:val="left" w:pos="3078"/>
              </w:tabs>
              <w:spacing w:after="0" w:line="240" w:lineRule="auto"/>
              <w:jc w:val="center"/>
              <w:rPr>
                <w:rFonts w:ascii="Times New Roman" w:hAnsi="Times New Roman"/>
                <w:sz w:val="18"/>
                <w:szCs w:val="18"/>
                <w:highlight w:val="cyan"/>
              </w:rPr>
            </w:pPr>
            <w:r w:rsidRPr="00667669">
              <w:rPr>
                <w:rFonts w:ascii="Times New Roman" w:hAnsi="Times New Roman"/>
                <w:b/>
                <w:sz w:val="18"/>
                <w:szCs w:val="18"/>
              </w:rPr>
              <w:t>Žiak má:</w:t>
            </w:r>
          </w:p>
        </w:tc>
        <w:tc>
          <w:tcPr>
            <w:tcW w:w="4819" w:type="dxa"/>
            <w:tcBorders>
              <w:bottom w:val="single" w:sz="12" w:space="0" w:color="auto"/>
            </w:tcBorders>
            <w:shd w:val="clear" w:color="auto" w:fill="CCFFFF"/>
          </w:tcPr>
          <w:p w14:paraId="3CE7AE8D"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1F201AE3" w14:textId="77777777" w:rsidR="003611B0" w:rsidRPr="00667669" w:rsidRDefault="003611B0" w:rsidP="003611B0">
            <w:pPr>
              <w:spacing w:after="0" w:line="240" w:lineRule="auto"/>
              <w:rPr>
                <w:rFonts w:ascii="Times New Roman" w:hAnsi="Times New Roman"/>
                <w:sz w:val="18"/>
                <w:szCs w:val="18"/>
              </w:rPr>
            </w:pPr>
          </w:p>
        </w:tc>
        <w:tc>
          <w:tcPr>
            <w:tcW w:w="1400" w:type="dxa"/>
            <w:tcBorders>
              <w:bottom w:val="single" w:sz="12" w:space="0" w:color="auto"/>
            </w:tcBorders>
            <w:shd w:val="clear" w:color="auto" w:fill="CCFFFF"/>
          </w:tcPr>
          <w:p w14:paraId="2DB42AC4"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6ED22EF2" w14:textId="77777777" w:rsidTr="003611B0">
        <w:trPr>
          <w:trHeight w:val="260"/>
        </w:trPr>
        <w:tc>
          <w:tcPr>
            <w:tcW w:w="2518" w:type="dxa"/>
            <w:shd w:val="clear" w:color="auto" w:fill="auto"/>
          </w:tcPr>
          <w:p w14:paraId="7815F4E4" w14:textId="77777777" w:rsidR="003611B0" w:rsidRPr="00667669" w:rsidRDefault="003611B0" w:rsidP="003611B0">
            <w:pPr>
              <w:spacing w:after="0" w:line="240" w:lineRule="auto"/>
              <w:rPr>
                <w:rFonts w:ascii="Times New Roman" w:hAnsi="Times New Roman"/>
                <w:sz w:val="18"/>
                <w:szCs w:val="18"/>
              </w:rPr>
            </w:pPr>
          </w:p>
        </w:tc>
        <w:tc>
          <w:tcPr>
            <w:tcW w:w="851" w:type="dxa"/>
            <w:shd w:val="clear" w:color="auto" w:fill="auto"/>
            <w:vAlign w:val="center"/>
          </w:tcPr>
          <w:p w14:paraId="7D60C789" w14:textId="77777777" w:rsidR="003611B0" w:rsidRPr="00667669" w:rsidRDefault="003611B0" w:rsidP="003611B0">
            <w:pPr>
              <w:tabs>
                <w:tab w:val="left" w:pos="3078"/>
              </w:tabs>
              <w:spacing w:after="0" w:line="240" w:lineRule="auto"/>
              <w:jc w:val="center"/>
              <w:rPr>
                <w:rFonts w:ascii="Times New Roman" w:hAnsi="Times New Roman"/>
                <w:sz w:val="18"/>
                <w:szCs w:val="18"/>
              </w:rPr>
            </w:pPr>
          </w:p>
        </w:tc>
        <w:tc>
          <w:tcPr>
            <w:tcW w:w="4271" w:type="dxa"/>
            <w:shd w:val="clear" w:color="auto" w:fill="auto"/>
          </w:tcPr>
          <w:p w14:paraId="04D3C497"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Definovať pojem biologický materiál</w:t>
            </w:r>
          </w:p>
          <w:p w14:paraId="4B298509"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Vymenovať druhy vyšetrení biologického materiálu</w:t>
            </w:r>
          </w:p>
          <w:p w14:paraId="12E17C3F"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Vysvetliť zásady asistencie pri odberoch materiálu na vyšetrenie </w:t>
            </w:r>
          </w:p>
          <w:p w14:paraId="6F68256C"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Opísať  spôsob objednávania vyšetrení biologického materiálu a administratívne činnosti  pri zakladaní výsledkov vyšetrení </w:t>
            </w:r>
          </w:p>
          <w:p w14:paraId="09708458" w14:textId="77777777" w:rsidR="003611B0" w:rsidRPr="00667669" w:rsidRDefault="003611B0" w:rsidP="003611B0">
            <w:pPr>
              <w:tabs>
                <w:tab w:val="left" w:pos="176"/>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Vysvetliť špecifiká prípravy a asistencie sestre pri odbere biologického materiálu u dojčiat a batoliat</w:t>
            </w:r>
          </w:p>
        </w:tc>
        <w:tc>
          <w:tcPr>
            <w:tcW w:w="4819" w:type="dxa"/>
            <w:shd w:val="clear" w:color="auto" w:fill="auto"/>
          </w:tcPr>
          <w:p w14:paraId="3C91CADB"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Definoval pojem biologický materiál </w:t>
            </w:r>
          </w:p>
          <w:p w14:paraId="402017D0"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Vymenoval druhy vyšetrení biol. materiálu (odber krvi na biochemické, </w:t>
            </w:r>
            <w:proofErr w:type="spellStart"/>
            <w:r w:rsidRPr="00667669">
              <w:rPr>
                <w:rFonts w:ascii="Times New Roman" w:hAnsi="Times New Roman"/>
                <w:color w:val="000000" w:themeColor="text1"/>
                <w:sz w:val="18"/>
                <w:szCs w:val="18"/>
              </w:rPr>
              <w:t>serologické</w:t>
            </w:r>
            <w:proofErr w:type="spellEnd"/>
            <w:r w:rsidRPr="00667669">
              <w:rPr>
                <w:rFonts w:ascii="Times New Roman" w:hAnsi="Times New Roman"/>
                <w:color w:val="000000" w:themeColor="text1"/>
                <w:sz w:val="18"/>
                <w:szCs w:val="18"/>
              </w:rPr>
              <w:t xml:space="preserve">, hematologické vyšetrenie, mikrobiologické, moču na biochemické vyšetrenie a orientačné </w:t>
            </w:r>
            <w:proofErr w:type="spellStart"/>
            <w:r w:rsidRPr="00667669">
              <w:rPr>
                <w:rFonts w:ascii="Times New Roman" w:hAnsi="Times New Roman"/>
                <w:color w:val="000000" w:themeColor="text1"/>
                <w:sz w:val="18"/>
                <w:szCs w:val="18"/>
              </w:rPr>
              <w:t>chcemické</w:t>
            </w:r>
            <w:proofErr w:type="spellEnd"/>
            <w:r w:rsidRPr="00667669">
              <w:rPr>
                <w:rFonts w:ascii="Times New Roman" w:hAnsi="Times New Roman"/>
                <w:color w:val="000000" w:themeColor="text1"/>
                <w:sz w:val="18"/>
                <w:szCs w:val="18"/>
              </w:rPr>
              <w:t xml:space="preserve"> vyšetrenie moču vrátane kvantitatívnych vyšetrení , odber stolice na biochemické, parazitologické a bakteriologické vyšetrenie, spúta, výterov z telových dutín a rán, žalúdočného obsahu) </w:t>
            </w:r>
          </w:p>
          <w:p w14:paraId="2A3E61C0"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Vysvetlil zásady  asistencie pri odberoch materiálu na vyšetrenie</w:t>
            </w:r>
          </w:p>
          <w:p w14:paraId="3638DEC3"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Opísal spôsob objednávania vyšetrení biologického materiálu a administratívne činnosti  pri zakladaní výsledkov vyšetrení </w:t>
            </w:r>
          </w:p>
          <w:p w14:paraId="3EC6BAC7" w14:textId="77777777" w:rsidR="003611B0" w:rsidRPr="00667669" w:rsidRDefault="003611B0" w:rsidP="003611B0">
            <w:pPr>
              <w:tabs>
                <w:tab w:val="left" w:pos="176"/>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Vysvetlil špecifiká prípravy a asistencie sestre pri odbere biologického materiálu u dojčiat a batoliat</w:t>
            </w:r>
          </w:p>
          <w:p w14:paraId="68F83942" w14:textId="77777777" w:rsidR="003611B0" w:rsidRPr="00667669" w:rsidRDefault="003611B0" w:rsidP="003611B0">
            <w:pPr>
              <w:tabs>
                <w:tab w:val="left" w:pos="176"/>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Vysvetlil pojem CITO a používanie ochranných pomôcok pri odbere</w:t>
            </w:r>
          </w:p>
        </w:tc>
        <w:tc>
          <w:tcPr>
            <w:tcW w:w="1418" w:type="dxa"/>
            <w:shd w:val="clear" w:color="auto" w:fill="auto"/>
          </w:tcPr>
          <w:p w14:paraId="15B9986F"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0C198CA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4B36A516" w14:textId="77777777" w:rsidR="003611B0" w:rsidRPr="00667669" w:rsidRDefault="003611B0" w:rsidP="003611B0">
            <w:pPr>
              <w:spacing w:after="0" w:line="240" w:lineRule="auto"/>
              <w:rPr>
                <w:rFonts w:ascii="Times New Roman" w:hAnsi="Times New Roman"/>
                <w:sz w:val="18"/>
                <w:szCs w:val="18"/>
              </w:rPr>
            </w:pPr>
          </w:p>
        </w:tc>
        <w:tc>
          <w:tcPr>
            <w:tcW w:w="1400" w:type="dxa"/>
            <w:shd w:val="clear" w:color="auto" w:fill="auto"/>
          </w:tcPr>
          <w:p w14:paraId="0A680779"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53F37590"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3DF1EF87"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057EDC32"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domáca úloha </w:t>
            </w:r>
          </w:p>
        </w:tc>
      </w:tr>
      <w:tr w:rsidR="003611B0" w:rsidRPr="006E155A" w14:paraId="61E343BE" w14:textId="77777777" w:rsidTr="003611B0">
        <w:trPr>
          <w:trHeight w:val="260"/>
        </w:trPr>
        <w:tc>
          <w:tcPr>
            <w:tcW w:w="2518" w:type="dxa"/>
            <w:tcBorders>
              <w:bottom w:val="single" w:sz="12" w:space="0" w:color="auto"/>
            </w:tcBorders>
            <w:shd w:val="clear" w:color="auto" w:fill="CCFFFF"/>
          </w:tcPr>
          <w:p w14:paraId="105FF061" w14:textId="77777777" w:rsidR="003611B0" w:rsidRPr="00667669" w:rsidRDefault="003611B0" w:rsidP="003611B0">
            <w:pPr>
              <w:spacing w:after="0" w:line="240" w:lineRule="auto"/>
              <w:rPr>
                <w:rFonts w:ascii="Times New Roman" w:hAnsi="Times New Roman"/>
                <w:b/>
                <w:sz w:val="18"/>
                <w:szCs w:val="18"/>
                <w:highlight w:val="cyan"/>
              </w:rPr>
            </w:pPr>
            <w:r w:rsidRPr="00667669">
              <w:rPr>
                <w:rFonts w:ascii="Times New Roman" w:hAnsi="Times New Roman"/>
                <w:b/>
                <w:sz w:val="18"/>
                <w:szCs w:val="18"/>
                <w:highlight w:val="cyan"/>
              </w:rPr>
              <w:t>Preväzy rán</w:t>
            </w:r>
          </w:p>
        </w:tc>
        <w:tc>
          <w:tcPr>
            <w:tcW w:w="851" w:type="dxa"/>
            <w:tcBorders>
              <w:bottom w:val="single" w:sz="12" w:space="0" w:color="auto"/>
            </w:tcBorders>
            <w:shd w:val="clear" w:color="auto" w:fill="CCFFFF"/>
          </w:tcPr>
          <w:p w14:paraId="4B957375" w14:textId="77777777" w:rsidR="003611B0" w:rsidRPr="00667669" w:rsidRDefault="003611B0" w:rsidP="003611B0">
            <w:pPr>
              <w:tabs>
                <w:tab w:val="left" w:pos="3078"/>
              </w:tabs>
              <w:spacing w:after="0" w:line="240" w:lineRule="auto"/>
              <w:jc w:val="center"/>
              <w:rPr>
                <w:rFonts w:ascii="Times New Roman" w:hAnsi="Times New Roman"/>
                <w:b/>
                <w:sz w:val="18"/>
                <w:szCs w:val="18"/>
                <w:highlight w:val="cyan"/>
              </w:rPr>
            </w:pPr>
            <w:r w:rsidRPr="00667669">
              <w:rPr>
                <w:rFonts w:ascii="Times New Roman" w:hAnsi="Times New Roman"/>
                <w:b/>
                <w:sz w:val="18"/>
                <w:szCs w:val="18"/>
                <w:highlight w:val="cyan"/>
              </w:rPr>
              <w:t>6</w:t>
            </w:r>
          </w:p>
        </w:tc>
        <w:tc>
          <w:tcPr>
            <w:tcW w:w="4271" w:type="dxa"/>
            <w:tcBorders>
              <w:bottom w:val="single" w:sz="12" w:space="0" w:color="auto"/>
            </w:tcBorders>
            <w:shd w:val="clear" w:color="auto" w:fill="CCFFFF"/>
          </w:tcPr>
          <w:p w14:paraId="3F7B2E83" w14:textId="77777777" w:rsidR="003611B0" w:rsidRPr="00667669" w:rsidRDefault="003611B0" w:rsidP="003611B0">
            <w:pPr>
              <w:tabs>
                <w:tab w:val="left" w:pos="176"/>
                <w:tab w:val="left" w:pos="3078"/>
              </w:tabs>
              <w:spacing w:after="0" w:line="240" w:lineRule="auto"/>
              <w:rPr>
                <w:rFonts w:ascii="Times New Roman" w:hAnsi="Times New Roman"/>
                <w:sz w:val="18"/>
                <w:szCs w:val="18"/>
                <w:highlight w:val="cyan"/>
              </w:rPr>
            </w:pPr>
            <w:r w:rsidRPr="00667669">
              <w:rPr>
                <w:rFonts w:ascii="Times New Roman" w:hAnsi="Times New Roman"/>
                <w:b/>
                <w:sz w:val="18"/>
                <w:szCs w:val="18"/>
                <w:highlight w:val="cyan"/>
              </w:rPr>
              <w:t xml:space="preserve">                        Žiak má:</w:t>
            </w:r>
          </w:p>
        </w:tc>
        <w:tc>
          <w:tcPr>
            <w:tcW w:w="4819" w:type="dxa"/>
            <w:tcBorders>
              <w:bottom w:val="single" w:sz="12" w:space="0" w:color="auto"/>
            </w:tcBorders>
            <w:shd w:val="clear" w:color="auto" w:fill="CCFFFF"/>
          </w:tcPr>
          <w:p w14:paraId="73B43DB7" w14:textId="77777777" w:rsidR="003611B0" w:rsidRPr="00667669" w:rsidRDefault="003611B0" w:rsidP="003611B0">
            <w:pPr>
              <w:tabs>
                <w:tab w:val="left" w:pos="302"/>
              </w:tabs>
              <w:spacing w:after="0" w:line="240" w:lineRule="auto"/>
              <w:rPr>
                <w:rFonts w:ascii="Times New Roman" w:hAnsi="Times New Roman"/>
                <w:sz w:val="18"/>
                <w:szCs w:val="18"/>
                <w:highlight w:val="cyan"/>
              </w:rPr>
            </w:pPr>
            <w:r w:rsidRPr="00667669">
              <w:rPr>
                <w:rFonts w:ascii="Times New Roman" w:hAnsi="Times New Roman"/>
                <w:b/>
                <w:sz w:val="18"/>
                <w:szCs w:val="18"/>
                <w:highlight w:val="cyan"/>
              </w:rPr>
              <w:t>Žiak:</w:t>
            </w:r>
          </w:p>
        </w:tc>
        <w:tc>
          <w:tcPr>
            <w:tcW w:w="1418" w:type="dxa"/>
            <w:tcBorders>
              <w:bottom w:val="single" w:sz="12" w:space="0" w:color="auto"/>
            </w:tcBorders>
            <w:shd w:val="clear" w:color="auto" w:fill="CCFFFF"/>
          </w:tcPr>
          <w:p w14:paraId="64B0856C" w14:textId="77777777" w:rsidR="003611B0" w:rsidRPr="00667669" w:rsidRDefault="003611B0" w:rsidP="003611B0">
            <w:pPr>
              <w:spacing w:after="0" w:line="240" w:lineRule="auto"/>
              <w:rPr>
                <w:rFonts w:ascii="Times New Roman" w:hAnsi="Times New Roman"/>
                <w:sz w:val="18"/>
                <w:szCs w:val="18"/>
                <w:highlight w:val="cyan"/>
              </w:rPr>
            </w:pPr>
          </w:p>
        </w:tc>
        <w:tc>
          <w:tcPr>
            <w:tcW w:w="1400" w:type="dxa"/>
            <w:tcBorders>
              <w:bottom w:val="single" w:sz="12" w:space="0" w:color="auto"/>
            </w:tcBorders>
            <w:shd w:val="clear" w:color="auto" w:fill="CCFFFF"/>
          </w:tcPr>
          <w:p w14:paraId="62FB6875" w14:textId="77777777" w:rsidR="003611B0" w:rsidRPr="00667669" w:rsidRDefault="003611B0" w:rsidP="003611B0">
            <w:pPr>
              <w:spacing w:after="0" w:line="240" w:lineRule="auto"/>
              <w:rPr>
                <w:rFonts w:ascii="Times New Roman" w:hAnsi="Times New Roman"/>
                <w:sz w:val="18"/>
                <w:szCs w:val="18"/>
                <w:highlight w:val="cyan"/>
              </w:rPr>
            </w:pPr>
          </w:p>
        </w:tc>
      </w:tr>
      <w:tr w:rsidR="003611B0" w:rsidRPr="006E155A" w14:paraId="234035FF" w14:textId="77777777" w:rsidTr="003611B0">
        <w:trPr>
          <w:trHeight w:val="1213"/>
        </w:trPr>
        <w:tc>
          <w:tcPr>
            <w:tcW w:w="2518" w:type="dxa"/>
            <w:tcBorders>
              <w:bottom w:val="single" w:sz="12" w:space="0" w:color="auto"/>
            </w:tcBorders>
            <w:shd w:val="clear" w:color="auto" w:fill="auto"/>
          </w:tcPr>
          <w:p w14:paraId="66AAB7CC" w14:textId="77777777" w:rsidR="003611B0" w:rsidRPr="00667669" w:rsidRDefault="003611B0" w:rsidP="003611B0">
            <w:pPr>
              <w:spacing w:after="0" w:line="240" w:lineRule="auto"/>
              <w:rPr>
                <w:rFonts w:ascii="Times New Roman" w:hAnsi="Times New Roman"/>
                <w:b/>
                <w:sz w:val="18"/>
                <w:szCs w:val="18"/>
              </w:rPr>
            </w:pPr>
          </w:p>
        </w:tc>
        <w:tc>
          <w:tcPr>
            <w:tcW w:w="851" w:type="dxa"/>
            <w:tcBorders>
              <w:bottom w:val="single" w:sz="12" w:space="0" w:color="auto"/>
            </w:tcBorders>
            <w:shd w:val="clear" w:color="auto" w:fill="auto"/>
          </w:tcPr>
          <w:p w14:paraId="3E59FCE7" w14:textId="77777777" w:rsidR="003611B0" w:rsidRPr="00667669" w:rsidRDefault="003611B0" w:rsidP="003611B0">
            <w:pPr>
              <w:tabs>
                <w:tab w:val="left" w:pos="3078"/>
              </w:tabs>
              <w:spacing w:after="0" w:line="240" w:lineRule="auto"/>
              <w:rPr>
                <w:rFonts w:ascii="Times New Roman" w:hAnsi="Times New Roman"/>
                <w:sz w:val="18"/>
                <w:szCs w:val="18"/>
              </w:rPr>
            </w:pPr>
          </w:p>
        </w:tc>
        <w:tc>
          <w:tcPr>
            <w:tcW w:w="4271" w:type="dxa"/>
            <w:tcBorders>
              <w:bottom w:val="single" w:sz="12" w:space="0" w:color="auto"/>
            </w:tcBorders>
            <w:shd w:val="clear" w:color="auto" w:fill="auto"/>
          </w:tcPr>
          <w:p w14:paraId="1D48040F"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 Definovať pojmy: preväz rany, aseptická a septická rana, </w:t>
            </w:r>
            <w:proofErr w:type="spellStart"/>
            <w:r w:rsidRPr="00667669">
              <w:rPr>
                <w:rFonts w:ascii="Times New Roman" w:hAnsi="Times New Roman"/>
                <w:sz w:val="18"/>
                <w:szCs w:val="18"/>
              </w:rPr>
              <w:t>nozokomiálna</w:t>
            </w:r>
            <w:proofErr w:type="spellEnd"/>
            <w:r w:rsidRPr="00667669">
              <w:rPr>
                <w:rFonts w:ascii="Times New Roman" w:hAnsi="Times New Roman"/>
                <w:sz w:val="18"/>
                <w:szCs w:val="18"/>
              </w:rPr>
              <w:t xml:space="preserve"> nákaza</w:t>
            </w:r>
          </w:p>
          <w:p w14:paraId="6ED07AA1"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Vymenovať význam a druhy drenážnych systémov</w:t>
            </w:r>
          </w:p>
          <w:p w14:paraId="4EFD61C2"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Vymenovať druhy punkcií</w:t>
            </w:r>
          </w:p>
          <w:p w14:paraId="699C1F46"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Charakterizovať ošetrovateľské činnosti u pacienta pred, počas a po punkciách</w:t>
            </w:r>
          </w:p>
          <w:p w14:paraId="2568AB6E"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Posúdiť úroveň sebestačnosti pacienta</w:t>
            </w:r>
          </w:p>
          <w:p w14:paraId="3B855D20"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Opísať oblasti edukácie pacienta pred a po punkcii</w:t>
            </w:r>
          </w:p>
          <w:p w14:paraId="06525704"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color w:val="000000" w:themeColor="text1"/>
                <w:sz w:val="18"/>
                <w:szCs w:val="18"/>
              </w:rPr>
              <w:t>- Opísať osobitosti ošetrovateľskej starostlivosti u detí pri punkcii</w:t>
            </w:r>
          </w:p>
        </w:tc>
        <w:tc>
          <w:tcPr>
            <w:tcW w:w="4819" w:type="dxa"/>
            <w:tcBorders>
              <w:bottom w:val="single" w:sz="12" w:space="0" w:color="auto"/>
            </w:tcBorders>
            <w:shd w:val="clear" w:color="auto" w:fill="auto"/>
          </w:tcPr>
          <w:p w14:paraId="1FE0E562"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 Definoval pojmy: preväz rany, aseptická a septická rana, </w:t>
            </w:r>
            <w:proofErr w:type="spellStart"/>
            <w:r w:rsidRPr="00667669">
              <w:rPr>
                <w:rFonts w:ascii="Times New Roman" w:hAnsi="Times New Roman"/>
                <w:sz w:val="18"/>
                <w:szCs w:val="18"/>
              </w:rPr>
              <w:t>nozokomiálna</w:t>
            </w:r>
            <w:proofErr w:type="spellEnd"/>
            <w:r w:rsidRPr="00667669">
              <w:rPr>
                <w:rFonts w:ascii="Times New Roman" w:hAnsi="Times New Roman"/>
                <w:sz w:val="18"/>
                <w:szCs w:val="18"/>
              </w:rPr>
              <w:t xml:space="preserve"> nákaza</w:t>
            </w:r>
          </w:p>
          <w:p w14:paraId="11CCAB8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Vymenoval význam a druhy drenážnych systémov</w:t>
            </w:r>
          </w:p>
          <w:p w14:paraId="73DD4C75"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Vymenoval druhy punkcií</w:t>
            </w:r>
          </w:p>
          <w:p w14:paraId="0BCB0C5C"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Charakterizoval ošetrovateľské činnosti u pacienta pred, počas a po punkciách</w:t>
            </w:r>
          </w:p>
          <w:p w14:paraId="07A5CF9C"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Posúdil úroveň sebestačnosti pacienta</w:t>
            </w:r>
          </w:p>
          <w:p w14:paraId="7F1A5142"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oblasti edukácie pacienta pred a po punkcii</w:t>
            </w:r>
          </w:p>
          <w:p w14:paraId="2FAC5D05" w14:textId="77777777" w:rsidR="003611B0" w:rsidRPr="00654FE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osobitosti ošetrovateľskej  st</w:t>
            </w:r>
            <w:r>
              <w:rPr>
                <w:rFonts w:ascii="Times New Roman" w:hAnsi="Times New Roman"/>
                <w:color w:val="000000" w:themeColor="text1"/>
                <w:sz w:val="18"/>
                <w:szCs w:val="18"/>
              </w:rPr>
              <w:t>arostlivosti u detí pri punkcii</w:t>
            </w:r>
          </w:p>
        </w:tc>
        <w:tc>
          <w:tcPr>
            <w:tcW w:w="1418" w:type="dxa"/>
            <w:tcBorders>
              <w:bottom w:val="single" w:sz="12" w:space="0" w:color="auto"/>
            </w:tcBorders>
            <w:shd w:val="clear" w:color="auto" w:fill="auto"/>
          </w:tcPr>
          <w:p w14:paraId="02794F07"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02D97A97"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6C40AB6D" w14:textId="77777777" w:rsidR="003611B0" w:rsidRPr="00667669" w:rsidRDefault="003611B0" w:rsidP="003611B0">
            <w:pPr>
              <w:spacing w:after="0" w:line="240" w:lineRule="auto"/>
              <w:rPr>
                <w:rFonts w:ascii="Times New Roman" w:hAnsi="Times New Roman"/>
                <w:sz w:val="18"/>
                <w:szCs w:val="18"/>
              </w:rPr>
            </w:pPr>
          </w:p>
        </w:tc>
        <w:tc>
          <w:tcPr>
            <w:tcW w:w="1400" w:type="dxa"/>
            <w:tcBorders>
              <w:bottom w:val="single" w:sz="12" w:space="0" w:color="auto"/>
            </w:tcBorders>
            <w:shd w:val="clear" w:color="auto" w:fill="auto"/>
          </w:tcPr>
          <w:p w14:paraId="07FD6AC2"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1FF5518C"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21461CC3"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19CA2176"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domáca úloha </w:t>
            </w:r>
          </w:p>
          <w:p w14:paraId="7A725D51" w14:textId="77777777" w:rsidR="003611B0" w:rsidRPr="00667669" w:rsidRDefault="003611B0" w:rsidP="003611B0">
            <w:pPr>
              <w:spacing w:after="0" w:line="240" w:lineRule="auto"/>
              <w:rPr>
                <w:rFonts w:ascii="Times New Roman" w:hAnsi="Times New Roman"/>
                <w:sz w:val="18"/>
                <w:szCs w:val="18"/>
              </w:rPr>
            </w:pPr>
          </w:p>
          <w:p w14:paraId="1072E823"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1CDD161A" w14:textId="77777777" w:rsidTr="003611B0">
        <w:trPr>
          <w:trHeight w:val="260"/>
        </w:trPr>
        <w:tc>
          <w:tcPr>
            <w:tcW w:w="2518" w:type="dxa"/>
            <w:shd w:val="clear" w:color="auto" w:fill="CCFFFF"/>
          </w:tcPr>
          <w:p w14:paraId="716442B6"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Starostlivosť o umierajúceho a mŕtve telo</w:t>
            </w:r>
          </w:p>
        </w:tc>
        <w:tc>
          <w:tcPr>
            <w:tcW w:w="851" w:type="dxa"/>
            <w:shd w:val="clear" w:color="auto" w:fill="CCFFFF"/>
            <w:vAlign w:val="center"/>
          </w:tcPr>
          <w:p w14:paraId="2E604079"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4</w:t>
            </w:r>
          </w:p>
        </w:tc>
        <w:tc>
          <w:tcPr>
            <w:tcW w:w="4271" w:type="dxa"/>
            <w:shd w:val="clear" w:color="auto" w:fill="CCFFFF"/>
          </w:tcPr>
          <w:p w14:paraId="3D961B47" w14:textId="77777777" w:rsidR="003611B0" w:rsidRPr="00667669" w:rsidRDefault="003611B0" w:rsidP="003611B0">
            <w:pPr>
              <w:tabs>
                <w:tab w:val="left" w:pos="176"/>
                <w:tab w:val="left" w:pos="3078"/>
              </w:tabs>
              <w:spacing w:after="0" w:line="240" w:lineRule="auto"/>
              <w:jc w:val="center"/>
              <w:rPr>
                <w:rFonts w:ascii="Times New Roman" w:hAnsi="Times New Roman"/>
                <w:sz w:val="18"/>
                <w:szCs w:val="18"/>
                <w:highlight w:val="cyan"/>
              </w:rPr>
            </w:pPr>
            <w:r w:rsidRPr="00667669">
              <w:rPr>
                <w:rFonts w:ascii="Times New Roman" w:hAnsi="Times New Roman"/>
                <w:b/>
                <w:sz w:val="18"/>
                <w:szCs w:val="18"/>
              </w:rPr>
              <w:t>Žiak má:</w:t>
            </w:r>
          </w:p>
        </w:tc>
        <w:tc>
          <w:tcPr>
            <w:tcW w:w="4819" w:type="dxa"/>
            <w:shd w:val="clear" w:color="auto" w:fill="CCFFFF"/>
          </w:tcPr>
          <w:p w14:paraId="42A14AE9"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shd w:val="clear" w:color="auto" w:fill="CCFFFF"/>
          </w:tcPr>
          <w:p w14:paraId="40C39780" w14:textId="77777777" w:rsidR="003611B0" w:rsidRPr="00667669" w:rsidRDefault="003611B0" w:rsidP="003611B0">
            <w:pPr>
              <w:spacing w:after="0" w:line="240" w:lineRule="auto"/>
              <w:rPr>
                <w:rFonts w:ascii="Times New Roman" w:hAnsi="Times New Roman"/>
                <w:sz w:val="18"/>
                <w:szCs w:val="18"/>
              </w:rPr>
            </w:pPr>
          </w:p>
        </w:tc>
        <w:tc>
          <w:tcPr>
            <w:tcW w:w="1400" w:type="dxa"/>
            <w:shd w:val="clear" w:color="auto" w:fill="CCFFFF"/>
          </w:tcPr>
          <w:p w14:paraId="2A97CE96"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53A9DDDB" w14:textId="77777777" w:rsidTr="003611B0">
        <w:trPr>
          <w:trHeight w:val="260"/>
        </w:trPr>
        <w:tc>
          <w:tcPr>
            <w:tcW w:w="2518" w:type="dxa"/>
            <w:shd w:val="clear" w:color="auto" w:fill="auto"/>
          </w:tcPr>
          <w:p w14:paraId="68A5B377" w14:textId="77777777" w:rsidR="003611B0" w:rsidRPr="00667669" w:rsidRDefault="003611B0" w:rsidP="003611B0">
            <w:pPr>
              <w:spacing w:after="0" w:line="240" w:lineRule="auto"/>
              <w:rPr>
                <w:rFonts w:ascii="Times New Roman" w:hAnsi="Times New Roman"/>
                <w:b/>
                <w:sz w:val="18"/>
                <w:szCs w:val="18"/>
              </w:rPr>
            </w:pPr>
          </w:p>
        </w:tc>
        <w:tc>
          <w:tcPr>
            <w:tcW w:w="851" w:type="dxa"/>
            <w:shd w:val="clear" w:color="auto" w:fill="auto"/>
            <w:vAlign w:val="center"/>
          </w:tcPr>
          <w:p w14:paraId="37E2DC22"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4271" w:type="dxa"/>
            <w:shd w:val="clear" w:color="auto" w:fill="auto"/>
          </w:tcPr>
          <w:p w14:paraId="1523E084" w14:textId="77777777" w:rsidR="003611B0" w:rsidRPr="00667669" w:rsidRDefault="003611B0" w:rsidP="003611B0">
            <w:pPr>
              <w:tabs>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Opísať základnú starostlivosť  o umierajúceho pacienta</w:t>
            </w:r>
          </w:p>
          <w:p w14:paraId="1C68EB77" w14:textId="77777777" w:rsidR="003611B0" w:rsidRPr="00667669" w:rsidRDefault="003611B0" w:rsidP="003611B0">
            <w:pPr>
              <w:tabs>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Opísať isté a neisté známky smrti</w:t>
            </w:r>
          </w:p>
          <w:p w14:paraId="001E00F6" w14:textId="77777777" w:rsidR="003611B0" w:rsidRPr="00667669" w:rsidRDefault="003611B0" w:rsidP="003611B0">
            <w:pPr>
              <w:tabs>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Opísať správny postup starostlivosti o mŕtve telo</w:t>
            </w:r>
          </w:p>
          <w:p w14:paraId="1A1790D8" w14:textId="77777777" w:rsidR="003611B0" w:rsidRPr="00667669" w:rsidRDefault="003611B0" w:rsidP="003611B0">
            <w:pPr>
              <w:tabs>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Vysvetliť pojem pozostalosť a spôsob manipulácie s ňou</w:t>
            </w:r>
          </w:p>
        </w:tc>
        <w:tc>
          <w:tcPr>
            <w:tcW w:w="4819" w:type="dxa"/>
            <w:shd w:val="clear" w:color="auto" w:fill="auto"/>
          </w:tcPr>
          <w:p w14:paraId="151C8025" w14:textId="77777777" w:rsidR="003611B0" w:rsidRPr="00667669" w:rsidRDefault="003611B0" w:rsidP="003611B0">
            <w:pPr>
              <w:tabs>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Opísal etický aspekt  starostlivosti o umierajúceho pacienta </w:t>
            </w:r>
          </w:p>
          <w:p w14:paraId="016CCCD7" w14:textId="77777777" w:rsidR="003611B0" w:rsidRPr="00667669" w:rsidRDefault="003611B0" w:rsidP="003611B0">
            <w:pPr>
              <w:tabs>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základnú starostlivosť o umierajúceho pacienta</w:t>
            </w:r>
          </w:p>
          <w:p w14:paraId="45FAFF05" w14:textId="77777777" w:rsidR="003611B0" w:rsidRPr="00667669" w:rsidRDefault="003611B0" w:rsidP="003611B0">
            <w:pPr>
              <w:tabs>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isté a neisté známky smrti</w:t>
            </w:r>
          </w:p>
          <w:p w14:paraId="49164794" w14:textId="77777777" w:rsidR="003611B0" w:rsidRPr="00667669" w:rsidRDefault="003611B0" w:rsidP="003611B0">
            <w:pPr>
              <w:tabs>
                <w:tab w:val="num" w:pos="378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správny postup starostlivosti o mŕtve telo</w:t>
            </w:r>
          </w:p>
          <w:p w14:paraId="76C4CB55" w14:textId="77777777" w:rsidR="003611B0" w:rsidRPr="00667669" w:rsidRDefault="003611B0" w:rsidP="003611B0">
            <w:pPr>
              <w:tabs>
                <w:tab w:val="left" w:pos="176"/>
              </w:tabs>
              <w:spacing w:after="0" w:line="240" w:lineRule="auto"/>
              <w:rPr>
                <w:rFonts w:ascii="Times New Roman" w:hAnsi="Times New Roman"/>
                <w:b/>
                <w:color w:val="000000" w:themeColor="text1"/>
                <w:sz w:val="18"/>
                <w:szCs w:val="18"/>
              </w:rPr>
            </w:pPr>
            <w:r w:rsidRPr="00667669">
              <w:rPr>
                <w:rFonts w:ascii="Times New Roman" w:hAnsi="Times New Roman"/>
                <w:color w:val="000000" w:themeColor="text1"/>
                <w:sz w:val="18"/>
                <w:szCs w:val="18"/>
              </w:rPr>
              <w:t>- Vysvetlil pojem pozostalosť a spôsob manipulácie s ňou</w:t>
            </w:r>
          </w:p>
        </w:tc>
        <w:tc>
          <w:tcPr>
            <w:tcW w:w="1418" w:type="dxa"/>
            <w:shd w:val="clear" w:color="auto" w:fill="auto"/>
          </w:tcPr>
          <w:p w14:paraId="76B98286"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45D13841"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tc>
        <w:tc>
          <w:tcPr>
            <w:tcW w:w="1400" w:type="dxa"/>
            <w:shd w:val="clear" w:color="auto" w:fill="auto"/>
          </w:tcPr>
          <w:p w14:paraId="0667ECE9"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5BF84B35"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5F6A22AB"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05C0E1FA"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domáca úloha</w:t>
            </w:r>
          </w:p>
        </w:tc>
      </w:tr>
      <w:tr w:rsidR="003611B0" w:rsidRPr="006E155A" w14:paraId="05897E68" w14:textId="77777777" w:rsidTr="003611B0">
        <w:trPr>
          <w:trHeight w:val="448"/>
        </w:trPr>
        <w:tc>
          <w:tcPr>
            <w:tcW w:w="2518" w:type="dxa"/>
            <w:tcBorders>
              <w:bottom w:val="single" w:sz="12" w:space="0" w:color="auto"/>
            </w:tcBorders>
            <w:shd w:val="clear" w:color="auto" w:fill="CCFFFF"/>
          </w:tcPr>
          <w:p w14:paraId="36B0F094" w14:textId="77777777" w:rsidR="003611B0" w:rsidRPr="00667669" w:rsidRDefault="003611B0" w:rsidP="003611B0">
            <w:pPr>
              <w:spacing w:after="0" w:line="240" w:lineRule="auto"/>
              <w:rPr>
                <w:rFonts w:ascii="Times New Roman" w:hAnsi="Times New Roman"/>
                <w:b/>
                <w:sz w:val="18"/>
                <w:szCs w:val="18"/>
                <w:highlight w:val="red"/>
              </w:rPr>
            </w:pPr>
            <w:r w:rsidRPr="00667669">
              <w:rPr>
                <w:rFonts w:ascii="Times New Roman" w:hAnsi="Times New Roman"/>
                <w:b/>
                <w:sz w:val="18"/>
                <w:szCs w:val="18"/>
              </w:rPr>
              <w:t>Psychosociálne aspekty ošetrovateľskej starostlivosti</w:t>
            </w:r>
          </w:p>
        </w:tc>
        <w:tc>
          <w:tcPr>
            <w:tcW w:w="851" w:type="dxa"/>
            <w:tcBorders>
              <w:bottom w:val="single" w:sz="12" w:space="0" w:color="auto"/>
            </w:tcBorders>
            <w:shd w:val="clear" w:color="auto" w:fill="CCFFFF"/>
            <w:vAlign w:val="center"/>
          </w:tcPr>
          <w:p w14:paraId="3D0A2553"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4</w:t>
            </w:r>
          </w:p>
        </w:tc>
        <w:tc>
          <w:tcPr>
            <w:tcW w:w="4271" w:type="dxa"/>
            <w:tcBorders>
              <w:bottom w:val="single" w:sz="12" w:space="0" w:color="auto"/>
            </w:tcBorders>
            <w:shd w:val="clear" w:color="auto" w:fill="CCFFFF"/>
          </w:tcPr>
          <w:p w14:paraId="4946A689" w14:textId="77777777" w:rsidR="003611B0" w:rsidRPr="00667669" w:rsidRDefault="003611B0" w:rsidP="003611B0">
            <w:pPr>
              <w:tabs>
                <w:tab w:val="left" w:pos="3078"/>
              </w:tabs>
              <w:spacing w:after="0" w:line="240" w:lineRule="auto"/>
              <w:jc w:val="center"/>
              <w:rPr>
                <w:rFonts w:ascii="Times New Roman" w:hAnsi="Times New Roman"/>
                <w:sz w:val="18"/>
                <w:szCs w:val="18"/>
                <w:highlight w:val="cyan"/>
              </w:rPr>
            </w:pPr>
            <w:r w:rsidRPr="00667669">
              <w:rPr>
                <w:rFonts w:ascii="Times New Roman" w:hAnsi="Times New Roman"/>
                <w:b/>
                <w:sz w:val="18"/>
                <w:szCs w:val="18"/>
              </w:rPr>
              <w:t>Žiak má:</w:t>
            </w:r>
          </w:p>
        </w:tc>
        <w:tc>
          <w:tcPr>
            <w:tcW w:w="4819" w:type="dxa"/>
            <w:tcBorders>
              <w:bottom w:val="single" w:sz="12" w:space="0" w:color="auto"/>
            </w:tcBorders>
            <w:shd w:val="clear" w:color="auto" w:fill="CCFFFF"/>
          </w:tcPr>
          <w:p w14:paraId="366FB741"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76D5F826" w14:textId="77777777" w:rsidR="003611B0" w:rsidRPr="00667669" w:rsidRDefault="003611B0" w:rsidP="003611B0">
            <w:pPr>
              <w:spacing w:after="0" w:line="240" w:lineRule="auto"/>
              <w:rPr>
                <w:rFonts w:ascii="Times New Roman" w:hAnsi="Times New Roman"/>
                <w:sz w:val="18"/>
                <w:szCs w:val="18"/>
              </w:rPr>
            </w:pPr>
          </w:p>
        </w:tc>
        <w:tc>
          <w:tcPr>
            <w:tcW w:w="1400" w:type="dxa"/>
            <w:tcBorders>
              <w:bottom w:val="single" w:sz="12" w:space="0" w:color="auto"/>
            </w:tcBorders>
            <w:shd w:val="clear" w:color="auto" w:fill="CCFFFF"/>
          </w:tcPr>
          <w:p w14:paraId="099DCB36"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5DCC66E0" w14:textId="77777777" w:rsidTr="003611B0">
        <w:trPr>
          <w:trHeight w:val="123"/>
        </w:trPr>
        <w:tc>
          <w:tcPr>
            <w:tcW w:w="2518" w:type="dxa"/>
            <w:shd w:val="clear" w:color="auto" w:fill="auto"/>
          </w:tcPr>
          <w:p w14:paraId="06C32092" w14:textId="77777777" w:rsidR="003611B0" w:rsidRPr="00667669" w:rsidRDefault="003611B0" w:rsidP="003611B0">
            <w:pPr>
              <w:spacing w:after="0" w:line="240" w:lineRule="auto"/>
              <w:rPr>
                <w:rFonts w:ascii="Times New Roman" w:hAnsi="Times New Roman"/>
                <w:b/>
                <w:sz w:val="18"/>
                <w:szCs w:val="18"/>
              </w:rPr>
            </w:pPr>
          </w:p>
        </w:tc>
        <w:tc>
          <w:tcPr>
            <w:tcW w:w="851" w:type="dxa"/>
            <w:shd w:val="clear" w:color="auto" w:fill="auto"/>
            <w:vAlign w:val="center"/>
          </w:tcPr>
          <w:p w14:paraId="06C52AC7" w14:textId="77777777" w:rsidR="003611B0" w:rsidRPr="00667669" w:rsidRDefault="003611B0" w:rsidP="003611B0">
            <w:pPr>
              <w:tabs>
                <w:tab w:val="left" w:pos="3078"/>
              </w:tabs>
              <w:spacing w:after="0" w:line="240" w:lineRule="auto"/>
              <w:jc w:val="center"/>
              <w:rPr>
                <w:rFonts w:ascii="Times New Roman" w:hAnsi="Times New Roman"/>
                <w:sz w:val="18"/>
                <w:szCs w:val="18"/>
              </w:rPr>
            </w:pPr>
          </w:p>
        </w:tc>
        <w:tc>
          <w:tcPr>
            <w:tcW w:w="4271" w:type="dxa"/>
            <w:shd w:val="clear" w:color="auto" w:fill="auto"/>
          </w:tcPr>
          <w:p w14:paraId="5506CE70"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Vysvetliť význam získavania informácií o pacientovi</w:t>
            </w:r>
          </w:p>
          <w:p w14:paraId="012A76BB"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Vymenovať informačné zdroje, obsahové zameranie informácií</w:t>
            </w:r>
          </w:p>
          <w:p w14:paraId="5519A7D1"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Vymenovať   a zdôvodniť zásady pozorovania</w:t>
            </w:r>
          </w:p>
          <w:p w14:paraId="5447EC7F"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Vymenovať zameranie pozorovania telesného, psychického, sociálneho stavu  a spirituálnej orientácie pacienta</w:t>
            </w:r>
          </w:p>
          <w:p w14:paraId="664894D5"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Vysvetliť spôsoby a význam pozorovania sebestačnosti  pacienta v denných aktivitách</w:t>
            </w:r>
          </w:p>
          <w:p w14:paraId="0982A146"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 Preukázať schopnosť zhotoviť záznam o zistených  informáciách  </w:t>
            </w:r>
          </w:p>
          <w:p w14:paraId="7371B180"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Op</w:t>
            </w:r>
            <w:r>
              <w:rPr>
                <w:rFonts w:ascii="Times New Roman" w:hAnsi="Times New Roman"/>
                <w:sz w:val="18"/>
                <w:szCs w:val="18"/>
              </w:rPr>
              <w:t>ísať špecifiká pozorovania detí</w:t>
            </w:r>
          </w:p>
        </w:tc>
        <w:tc>
          <w:tcPr>
            <w:tcW w:w="4819" w:type="dxa"/>
            <w:shd w:val="clear" w:color="auto" w:fill="auto"/>
          </w:tcPr>
          <w:p w14:paraId="6BB368B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Vymenoval kompetencie vzhľadom na zber informácií o pacientovi</w:t>
            </w:r>
          </w:p>
          <w:p w14:paraId="5CC63AE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Vysvetlil význam získavania informácií o pacientovi</w:t>
            </w:r>
          </w:p>
          <w:p w14:paraId="3BCFAAA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Vymenoval informačné zdroje, obsahové zameranie informácií</w:t>
            </w:r>
          </w:p>
          <w:p w14:paraId="28D3B67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Definoval metódu pozorovania, zložky plánu  pozorovania</w:t>
            </w:r>
          </w:p>
          <w:p w14:paraId="5D0BEA97"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Vymenoval zásady pozorovania</w:t>
            </w:r>
          </w:p>
          <w:p w14:paraId="2D338A42"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Zdôvodnil zásady pozorovania</w:t>
            </w:r>
          </w:p>
          <w:p w14:paraId="2D4BD2EE"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Vymenoval zameranie pozorovania telesného, psychického, sociálneho stavu  a spirituálnej orientácie pacienta</w:t>
            </w:r>
          </w:p>
          <w:p w14:paraId="50E7BCD7"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Vysvetlil spôsoby a význam pozorovania  sebestačnosti pacienta v denných aktivitách</w:t>
            </w:r>
          </w:p>
          <w:p w14:paraId="65446FC7"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Preukázal schopnosť záznamu zistených informácií o chorých</w:t>
            </w:r>
          </w:p>
          <w:p w14:paraId="0D80FFCF"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Opísal špecifiká pozorovania detí</w:t>
            </w:r>
          </w:p>
        </w:tc>
        <w:tc>
          <w:tcPr>
            <w:tcW w:w="1418" w:type="dxa"/>
            <w:shd w:val="clear" w:color="auto" w:fill="auto"/>
          </w:tcPr>
          <w:p w14:paraId="28E26BDC"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1150B197"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5FB99916" w14:textId="77777777" w:rsidR="003611B0" w:rsidRPr="00667669" w:rsidRDefault="003611B0" w:rsidP="003611B0">
            <w:pPr>
              <w:spacing w:after="0" w:line="240" w:lineRule="auto"/>
              <w:rPr>
                <w:rFonts w:ascii="Times New Roman" w:hAnsi="Times New Roman"/>
                <w:sz w:val="18"/>
                <w:szCs w:val="18"/>
              </w:rPr>
            </w:pPr>
          </w:p>
        </w:tc>
        <w:tc>
          <w:tcPr>
            <w:tcW w:w="1400" w:type="dxa"/>
            <w:shd w:val="clear" w:color="auto" w:fill="auto"/>
          </w:tcPr>
          <w:p w14:paraId="6E32D9C6"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2FD979A4"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451C540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6AD08D5F"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domáca úloha</w:t>
            </w:r>
          </w:p>
        </w:tc>
      </w:tr>
      <w:tr w:rsidR="003611B0" w:rsidRPr="006E155A" w14:paraId="3B7E4FCC" w14:textId="77777777" w:rsidTr="003611B0">
        <w:trPr>
          <w:trHeight w:val="123"/>
        </w:trPr>
        <w:tc>
          <w:tcPr>
            <w:tcW w:w="2518" w:type="dxa"/>
            <w:shd w:val="clear" w:color="auto" w:fill="CCFFFF"/>
          </w:tcPr>
          <w:p w14:paraId="059398D6" w14:textId="77777777" w:rsidR="003611B0" w:rsidRPr="00667669" w:rsidRDefault="003611B0" w:rsidP="003611B0">
            <w:pPr>
              <w:tabs>
                <w:tab w:val="left" w:pos="3078"/>
              </w:tabs>
              <w:spacing w:after="0" w:line="240" w:lineRule="auto"/>
              <w:rPr>
                <w:rFonts w:ascii="Times New Roman" w:hAnsi="Times New Roman"/>
                <w:b/>
                <w:sz w:val="18"/>
                <w:szCs w:val="18"/>
              </w:rPr>
            </w:pPr>
            <w:r w:rsidRPr="00667669">
              <w:rPr>
                <w:rFonts w:ascii="Times New Roman" w:hAnsi="Times New Roman"/>
                <w:b/>
                <w:sz w:val="18"/>
                <w:szCs w:val="18"/>
              </w:rPr>
              <w:t>Základy ošetrovateľského procesu a úloha praktickej sestry</w:t>
            </w:r>
          </w:p>
        </w:tc>
        <w:tc>
          <w:tcPr>
            <w:tcW w:w="851" w:type="dxa"/>
            <w:shd w:val="clear" w:color="auto" w:fill="CCFFFF"/>
            <w:vAlign w:val="center"/>
          </w:tcPr>
          <w:p w14:paraId="0A5B0E15"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8</w:t>
            </w:r>
          </w:p>
        </w:tc>
        <w:tc>
          <w:tcPr>
            <w:tcW w:w="4271" w:type="dxa"/>
            <w:shd w:val="clear" w:color="auto" w:fill="CCFFFF"/>
          </w:tcPr>
          <w:p w14:paraId="6237E1EA" w14:textId="77777777" w:rsidR="003611B0" w:rsidRPr="00667669" w:rsidRDefault="003611B0" w:rsidP="003611B0">
            <w:pPr>
              <w:tabs>
                <w:tab w:val="left" w:pos="3078"/>
              </w:tabs>
              <w:spacing w:after="0" w:line="240" w:lineRule="auto"/>
              <w:rPr>
                <w:rFonts w:ascii="Times New Roman" w:hAnsi="Times New Roman"/>
                <w:b/>
                <w:sz w:val="18"/>
                <w:szCs w:val="18"/>
              </w:rPr>
            </w:pPr>
            <w:r w:rsidRPr="00667669">
              <w:rPr>
                <w:rFonts w:ascii="Times New Roman" w:hAnsi="Times New Roman"/>
                <w:b/>
                <w:sz w:val="18"/>
                <w:szCs w:val="18"/>
              </w:rPr>
              <w:t>Žiak má:</w:t>
            </w:r>
          </w:p>
        </w:tc>
        <w:tc>
          <w:tcPr>
            <w:tcW w:w="4819" w:type="dxa"/>
            <w:shd w:val="clear" w:color="auto" w:fill="CCFFFF"/>
          </w:tcPr>
          <w:p w14:paraId="14E2C73F" w14:textId="77777777" w:rsidR="003611B0" w:rsidRPr="00667669" w:rsidRDefault="003611B0" w:rsidP="003611B0">
            <w:pPr>
              <w:tabs>
                <w:tab w:val="left" w:pos="3078"/>
              </w:tabs>
              <w:spacing w:after="0" w:line="240" w:lineRule="auto"/>
              <w:rPr>
                <w:rFonts w:ascii="Times New Roman" w:hAnsi="Times New Roman"/>
                <w:b/>
                <w:sz w:val="18"/>
                <w:szCs w:val="18"/>
              </w:rPr>
            </w:pPr>
            <w:r w:rsidRPr="00667669">
              <w:rPr>
                <w:rFonts w:ascii="Times New Roman" w:hAnsi="Times New Roman"/>
                <w:b/>
                <w:sz w:val="18"/>
                <w:szCs w:val="18"/>
              </w:rPr>
              <w:t>Žiak:</w:t>
            </w:r>
          </w:p>
        </w:tc>
        <w:tc>
          <w:tcPr>
            <w:tcW w:w="1418" w:type="dxa"/>
            <w:shd w:val="clear" w:color="auto" w:fill="CCFFFF"/>
          </w:tcPr>
          <w:p w14:paraId="5B026B51" w14:textId="77777777" w:rsidR="003611B0" w:rsidRPr="00667669" w:rsidRDefault="003611B0" w:rsidP="003611B0">
            <w:pPr>
              <w:spacing w:after="0" w:line="240" w:lineRule="auto"/>
              <w:rPr>
                <w:rFonts w:ascii="Times New Roman" w:hAnsi="Times New Roman"/>
                <w:sz w:val="18"/>
                <w:szCs w:val="18"/>
              </w:rPr>
            </w:pPr>
          </w:p>
        </w:tc>
        <w:tc>
          <w:tcPr>
            <w:tcW w:w="1400" w:type="dxa"/>
            <w:shd w:val="clear" w:color="auto" w:fill="CCFFFF"/>
          </w:tcPr>
          <w:p w14:paraId="06DBDB72"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7D5A262F" w14:textId="77777777" w:rsidTr="003611B0">
        <w:trPr>
          <w:trHeight w:val="123"/>
        </w:trPr>
        <w:tc>
          <w:tcPr>
            <w:tcW w:w="2518" w:type="dxa"/>
            <w:shd w:val="clear" w:color="auto" w:fill="auto"/>
          </w:tcPr>
          <w:p w14:paraId="77C82577" w14:textId="77777777" w:rsidR="003611B0" w:rsidRPr="00667669" w:rsidRDefault="003611B0" w:rsidP="003611B0">
            <w:pPr>
              <w:spacing w:after="0" w:line="240" w:lineRule="auto"/>
              <w:rPr>
                <w:rFonts w:ascii="Times New Roman" w:hAnsi="Times New Roman"/>
                <w:b/>
                <w:sz w:val="18"/>
                <w:szCs w:val="18"/>
              </w:rPr>
            </w:pPr>
          </w:p>
        </w:tc>
        <w:tc>
          <w:tcPr>
            <w:tcW w:w="851" w:type="dxa"/>
            <w:shd w:val="clear" w:color="auto" w:fill="auto"/>
            <w:vAlign w:val="center"/>
          </w:tcPr>
          <w:p w14:paraId="545236B2" w14:textId="77777777" w:rsidR="003611B0" w:rsidRPr="00667669" w:rsidRDefault="003611B0" w:rsidP="003611B0">
            <w:pPr>
              <w:tabs>
                <w:tab w:val="left" w:pos="3078"/>
              </w:tabs>
              <w:spacing w:after="0" w:line="240" w:lineRule="auto"/>
              <w:jc w:val="center"/>
              <w:rPr>
                <w:rFonts w:ascii="Times New Roman" w:hAnsi="Times New Roman"/>
                <w:sz w:val="18"/>
                <w:szCs w:val="18"/>
              </w:rPr>
            </w:pPr>
          </w:p>
        </w:tc>
        <w:tc>
          <w:tcPr>
            <w:tcW w:w="4271" w:type="dxa"/>
            <w:shd w:val="clear" w:color="auto" w:fill="auto"/>
          </w:tcPr>
          <w:p w14:paraId="71093D3A"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 Charakterizovať ošetrovateľskú starostlivosť </w:t>
            </w:r>
          </w:p>
          <w:p w14:paraId="0A7ECFDC"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Definovať metódu ošetrovateľského procesu a jeho manažment</w:t>
            </w:r>
          </w:p>
          <w:p w14:paraId="3DF8F314"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Opísať fázy a výhody ošetrovateľského procesu</w:t>
            </w:r>
          </w:p>
          <w:p w14:paraId="12921D09"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Vymenovať kroky ošetrovateľského procesu v správnom poradí                               </w:t>
            </w:r>
          </w:p>
          <w:p w14:paraId="0A70A2C9"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 Odôvodniť narušené potreby a zadefinovať prioritné ošetrovateľské problémy</w:t>
            </w:r>
          </w:p>
          <w:p w14:paraId="1E21BB8F"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Uviesť súčasti dokumentácie k ošetrovateľskému procesu</w:t>
            </w:r>
          </w:p>
          <w:p w14:paraId="0F251BD1"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Vymenovať najbežnejšie ošetrovateľské diagnózy</w:t>
            </w:r>
          </w:p>
          <w:p w14:paraId="1DA8E39D" w14:textId="77777777" w:rsidR="003611B0" w:rsidRPr="00667669" w:rsidRDefault="003611B0" w:rsidP="003611B0">
            <w:pPr>
              <w:tabs>
                <w:tab w:val="left" w:pos="3078"/>
              </w:tabs>
              <w:spacing w:after="0" w:line="240" w:lineRule="auto"/>
              <w:rPr>
                <w:rFonts w:ascii="Times New Roman" w:hAnsi="Times New Roman"/>
                <w:b/>
                <w:sz w:val="18"/>
                <w:szCs w:val="18"/>
              </w:rPr>
            </w:pPr>
            <w:r w:rsidRPr="00667669">
              <w:rPr>
                <w:rFonts w:ascii="Times New Roman" w:hAnsi="Times New Roman"/>
                <w:sz w:val="18"/>
                <w:szCs w:val="18"/>
              </w:rPr>
              <w:t>- Pochopiť úlohu praktickej sestry v ošetrovateľskom procese</w:t>
            </w:r>
          </w:p>
        </w:tc>
        <w:tc>
          <w:tcPr>
            <w:tcW w:w="4819" w:type="dxa"/>
            <w:shd w:val="clear" w:color="auto" w:fill="auto"/>
          </w:tcPr>
          <w:p w14:paraId="7330CAD5"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xml:space="preserve">- Charakterizoval ošetrovateľskú starostlivosť </w:t>
            </w:r>
          </w:p>
          <w:p w14:paraId="31E2548D"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Charakterizoval základné potreby, delenie potrieb</w:t>
            </w:r>
          </w:p>
          <w:p w14:paraId="52D272C6"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 Definoval  metódu ošetrovateľského procesu a jeho manažment</w:t>
            </w:r>
          </w:p>
          <w:p w14:paraId="6E89EFB1"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Opísal fázy a výhody ošetrovateľského procesu</w:t>
            </w:r>
          </w:p>
          <w:p w14:paraId="3CBD4A5E"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Vymenoval  kroky ošetrovateľského procesu v správnom poradí                               </w:t>
            </w:r>
          </w:p>
          <w:p w14:paraId="44DAD5BC"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 Odôvodnil narušené potreby a zadefinoval prioritné ošetrovateľské problémy</w:t>
            </w:r>
          </w:p>
          <w:p w14:paraId="1A46621E"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Uviedol súčasti dokumentácie k ošetrovateľskému procesu</w:t>
            </w:r>
          </w:p>
          <w:p w14:paraId="192EE40E" w14:textId="77777777" w:rsidR="003611B0" w:rsidRPr="00667669" w:rsidRDefault="003611B0" w:rsidP="003611B0">
            <w:pPr>
              <w:tabs>
                <w:tab w:val="left" w:pos="3078"/>
              </w:tabs>
              <w:spacing w:after="0" w:line="240" w:lineRule="auto"/>
              <w:rPr>
                <w:rFonts w:ascii="Times New Roman" w:hAnsi="Times New Roman"/>
                <w:sz w:val="18"/>
                <w:szCs w:val="18"/>
              </w:rPr>
            </w:pPr>
            <w:r w:rsidRPr="00667669">
              <w:rPr>
                <w:rFonts w:ascii="Times New Roman" w:hAnsi="Times New Roman"/>
                <w:sz w:val="18"/>
                <w:szCs w:val="18"/>
              </w:rPr>
              <w:t>- Vymenoval  najbežnejšie ošetrovateľské diagnózy</w:t>
            </w:r>
          </w:p>
          <w:p w14:paraId="36EFA7AE" w14:textId="77777777" w:rsidR="003611B0" w:rsidRPr="00667669" w:rsidRDefault="003611B0" w:rsidP="003611B0">
            <w:pPr>
              <w:tabs>
                <w:tab w:val="left" w:pos="288"/>
              </w:tabs>
              <w:spacing w:after="0" w:line="240" w:lineRule="auto"/>
              <w:rPr>
                <w:rFonts w:ascii="Times New Roman" w:hAnsi="Times New Roman"/>
                <w:b/>
                <w:sz w:val="18"/>
                <w:szCs w:val="18"/>
              </w:rPr>
            </w:pPr>
            <w:r w:rsidRPr="00667669">
              <w:rPr>
                <w:rFonts w:ascii="Times New Roman" w:hAnsi="Times New Roman"/>
                <w:sz w:val="18"/>
                <w:szCs w:val="18"/>
              </w:rPr>
              <w:t>- Pochopil  úlohu praktickej sestry v ošetrovateľskom procese</w:t>
            </w:r>
          </w:p>
        </w:tc>
        <w:tc>
          <w:tcPr>
            <w:tcW w:w="1418" w:type="dxa"/>
            <w:shd w:val="clear" w:color="auto" w:fill="auto"/>
          </w:tcPr>
          <w:p w14:paraId="230099B3"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6915398C"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6E4DA1AC" w14:textId="77777777" w:rsidR="003611B0" w:rsidRPr="00667669" w:rsidRDefault="003611B0" w:rsidP="003611B0">
            <w:pPr>
              <w:spacing w:after="0" w:line="240" w:lineRule="auto"/>
              <w:rPr>
                <w:rFonts w:ascii="Times New Roman" w:hAnsi="Times New Roman"/>
                <w:sz w:val="18"/>
                <w:szCs w:val="18"/>
              </w:rPr>
            </w:pPr>
          </w:p>
        </w:tc>
        <w:tc>
          <w:tcPr>
            <w:tcW w:w="1400" w:type="dxa"/>
            <w:shd w:val="clear" w:color="auto" w:fill="auto"/>
          </w:tcPr>
          <w:p w14:paraId="33404051"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42F02E94"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1337C4BA"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5D82C8B1"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domáca úloha</w:t>
            </w:r>
          </w:p>
        </w:tc>
      </w:tr>
      <w:tr w:rsidR="003611B0" w:rsidRPr="006E155A" w14:paraId="1CCA156F" w14:textId="77777777" w:rsidTr="003611B0">
        <w:trPr>
          <w:trHeight w:val="402"/>
        </w:trPr>
        <w:tc>
          <w:tcPr>
            <w:tcW w:w="2518" w:type="dxa"/>
            <w:shd w:val="clear" w:color="auto" w:fill="CCFFFF"/>
          </w:tcPr>
          <w:p w14:paraId="0677CAE5" w14:textId="77777777" w:rsidR="003611B0" w:rsidRPr="00667669" w:rsidRDefault="003611B0" w:rsidP="003611B0">
            <w:pPr>
              <w:spacing w:after="0" w:line="240" w:lineRule="auto"/>
              <w:rPr>
                <w:rFonts w:ascii="Times New Roman" w:hAnsi="Times New Roman"/>
                <w:b/>
                <w:color w:val="000000" w:themeColor="text1"/>
                <w:sz w:val="18"/>
                <w:szCs w:val="18"/>
              </w:rPr>
            </w:pPr>
            <w:r w:rsidRPr="00667669">
              <w:rPr>
                <w:rFonts w:ascii="Times New Roman" w:hAnsi="Times New Roman"/>
                <w:b/>
                <w:color w:val="000000" w:themeColor="text1"/>
                <w:sz w:val="18"/>
                <w:szCs w:val="18"/>
              </w:rPr>
              <w:t xml:space="preserve">Asistencia pri diagnostických a terapeutických postupoch </w:t>
            </w:r>
          </w:p>
        </w:tc>
        <w:tc>
          <w:tcPr>
            <w:tcW w:w="851" w:type="dxa"/>
            <w:shd w:val="clear" w:color="auto" w:fill="CCFFFF"/>
            <w:vAlign w:val="center"/>
          </w:tcPr>
          <w:p w14:paraId="3CAF635F" w14:textId="77777777" w:rsidR="003611B0" w:rsidRPr="00667669" w:rsidRDefault="003611B0" w:rsidP="003611B0">
            <w:pPr>
              <w:tabs>
                <w:tab w:val="left" w:pos="3078"/>
              </w:tabs>
              <w:spacing w:after="0" w:line="240" w:lineRule="auto"/>
              <w:jc w:val="center"/>
              <w:rPr>
                <w:rFonts w:ascii="Times New Roman" w:hAnsi="Times New Roman"/>
                <w:b/>
                <w:color w:val="000000" w:themeColor="text1"/>
                <w:sz w:val="18"/>
                <w:szCs w:val="18"/>
              </w:rPr>
            </w:pPr>
            <w:r w:rsidRPr="00667669">
              <w:rPr>
                <w:rFonts w:ascii="Times New Roman" w:hAnsi="Times New Roman"/>
                <w:b/>
                <w:color w:val="000000" w:themeColor="text1"/>
                <w:sz w:val="18"/>
                <w:szCs w:val="18"/>
              </w:rPr>
              <w:t>5</w:t>
            </w:r>
          </w:p>
        </w:tc>
        <w:tc>
          <w:tcPr>
            <w:tcW w:w="4271" w:type="dxa"/>
            <w:shd w:val="clear" w:color="auto" w:fill="CCFFFF"/>
          </w:tcPr>
          <w:p w14:paraId="2F84057C" w14:textId="77777777" w:rsidR="003611B0" w:rsidRPr="00667669" w:rsidRDefault="003611B0" w:rsidP="003611B0">
            <w:pPr>
              <w:tabs>
                <w:tab w:val="left" w:pos="3078"/>
              </w:tabs>
              <w:spacing w:after="0" w:line="240" w:lineRule="auto"/>
              <w:jc w:val="center"/>
              <w:rPr>
                <w:rFonts w:ascii="Times New Roman" w:hAnsi="Times New Roman"/>
                <w:color w:val="000000" w:themeColor="text1"/>
                <w:sz w:val="18"/>
                <w:szCs w:val="18"/>
                <w:highlight w:val="cyan"/>
              </w:rPr>
            </w:pPr>
            <w:r w:rsidRPr="00667669">
              <w:rPr>
                <w:rFonts w:ascii="Times New Roman" w:hAnsi="Times New Roman"/>
                <w:b/>
                <w:color w:val="000000" w:themeColor="text1"/>
                <w:sz w:val="18"/>
                <w:szCs w:val="18"/>
              </w:rPr>
              <w:t>Žiak má:</w:t>
            </w:r>
          </w:p>
        </w:tc>
        <w:tc>
          <w:tcPr>
            <w:tcW w:w="4819" w:type="dxa"/>
            <w:shd w:val="clear" w:color="auto" w:fill="CCFFFF"/>
          </w:tcPr>
          <w:p w14:paraId="76D334F1" w14:textId="77777777" w:rsidR="003611B0" w:rsidRPr="00667669" w:rsidRDefault="003611B0" w:rsidP="003611B0">
            <w:pPr>
              <w:tabs>
                <w:tab w:val="left" w:pos="3078"/>
              </w:tabs>
              <w:spacing w:after="0" w:line="240" w:lineRule="auto"/>
              <w:jc w:val="center"/>
              <w:rPr>
                <w:rFonts w:ascii="Times New Roman" w:hAnsi="Times New Roman"/>
                <w:color w:val="000000" w:themeColor="text1"/>
                <w:sz w:val="18"/>
                <w:szCs w:val="18"/>
              </w:rPr>
            </w:pPr>
            <w:r w:rsidRPr="00667669">
              <w:rPr>
                <w:rFonts w:ascii="Times New Roman" w:hAnsi="Times New Roman"/>
                <w:b/>
                <w:color w:val="000000" w:themeColor="text1"/>
                <w:sz w:val="18"/>
                <w:szCs w:val="18"/>
              </w:rPr>
              <w:t>Žiak:</w:t>
            </w:r>
          </w:p>
        </w:tc>
        <w:tc>
          <w:tcPr>
            <w:tcW w:w="1418" w:type="dxa"/>
            <w:shd w:val="clear" w:color="auto" w:fill="CCFFFF"/>
          </w:tcPr>
          <w:p w14:paraId="1FA30C05" w14:textId="77777777" w:rsidR="003611B0" w:rsidRPr="00667669" w:rsidRDefault="003611B0" w:rsidP="003611B0">
            <w:pPr>
              <w:spacing w:after="0" w:line="240" w:lineRule="auto"/>
              <w:rPr>
                <w:rFonts w:ascii="Times New Roman" w:hAnsi="Times New Roman"/>
                <w:color w:val="000000" w:themeColor="text1"/>
                <w:sz w:val="18"/>
                <w:szCs w:val="18"/>
              </w:rPr>
            </w:pPr>
          </w:p>
        </w:tc>
        <w:tc>
          <w:tcPr>
            <w:tcW w:w="1400" w:type="dxa"/>
            <w:shd w:val="clear" w:color="auto" w:fill="CCFFFF"/>
          </w:tcPr>
          <w:p w14:paraId="4D10E911" w14:textId="77777777" w:rsidR="003611B0" w:rsidRPr="00667669" w:rsidRDefault="003611B0" w:rsidP="003611B0">
            <w:pPr>
              <w:spacing w:after="0" w:line="240" w:lineRule="auto"/>
              <w:rPr>
                <w:rFonts w:ascii="Times New Roman" w:hAnsi="Times New Roman"/>
                <w:color w:val="000000" w:themeColor="text1"/>
                <w:sz w:val="18"/>
                <w:szCs w:val="18"/>
              </w:rPr>
            </w:pPr>
          </w:p>
        </w:tc>
      </w:tr>
      <w:tr w:rsidR="003611B0" w:rsidRPr="006E155A" w14:paraId="7153FAC9" w14:textId="77777777" w:rsidTr="003611B0">
        <w:trPr>
          <w:trHeight w:val="402"/>
        </w:trPr>
        <w:tc>
          <w:tcPr>
            <w:tcW w:w="2518" w:type="dxa"/>
            <w:shd w:val="clear" w:color="auto" w:fill="auto"/>
          </w:tcPr>
          <w:p w14:paraId="0FA4F827" w14:textId="77777777" w:rsidR="003611B0" w:rsidRPr="00667669" w:rsidRDefault="003611B0" w:rsidP="003611B0">
            <w:pPr>
              <w:spacing w:after="0" w:line="240" w:lineRule="auto"/>
              <w:rPr>
                <w:rFonts w:ascii="Times New Roman" w:hAnsi="Times New Roman"/>
                <w:b/>
                <w:color w:val="000000" w:themeColor="text1"/>
                <w:sz w:val="18"/>
                <w:szCs w:val="18"/>
                <w:highlight w:val="yellow"/>
              </w:rPr>
            </w:pPr>
          </w:p>
        </w:tc>
        <w:tc>
          <w:tcPr>
            <w:tcW w:w="851" w:type="dxa"/>
            <w:shd w:val="clear" w:color="auto" w:fill="auto"/>
            <w:vAlign w:val="center"/>
          </w:tcPr>
          <w:p w14:paraId="46D0A5D1" w14:textId="77777777" w:rsidR="003611B0" w:rsidRPr="00667669" w:rsidRDefault="003611B0" w:rsidP="003611B0">
            <w:pPr>
              <w:tabs>
                <w:tab w:val="left" w:pos="3078"/>
              </w:tabs>
              <w:spacing w:after="0" w:line="240" w:lineRule="auto"/>
              <w:jc w:val="center"/>
              <w:rPr>
                <w:rFonts w:ascii="Times New Roman" w:hAnsi="Times New Roman"/>
                <w:b/>
                <w:color w:val="000000" w:themeColor="text1"/>
                <w:sz w:val="18"/>
                <w:szCs w:val="18"/>
                <w:highlight w:val="yellow"/>
              </w:rPr>
            </w:pPr>
          </w:p>
        </w:tc>
        <w:tc>
          <w:tcPr>
            <w:tcW w:w="4271" w:type="dxa"/>
            <w:shd w:val="clear" w:color="auto" w:fill="auto"/>
          </w:tcPr>
          <w:p w14:paraId="4D761EDD" w14:textId="77777777" w:rsidR="003611B0" w:rsidRPr="00667669" w:rsidRDefault="003611B0" w:rsidP="003611B0">
            <w:pPr>
              <w:pStyle w:val="Odsekzoznamu"/>
              <w:tabs>
                <w:tab w:val="left" w:pos="3078"/>
              </w:tabs>
              <w:ind w:left="0"/>
              <w:rPr>
                <w:color w:val="000000" w:themeColor="text1"/>
                <w:sz w:val="18"/>
                <w:szCs w:val="18"/>
              </w:rPr>
            </w:pPr>
            <w:r w:rsidRPr="00667669">
              <w:rPr>
                <w:color w:val="000000" w:themeColor="text1"/>
                <w:sz w:val="18"/>
                <w:szCs w:val="18"/>
              </w:rPr>
              <w:t xml:space="preserve">- Vymenovať základné diagnostické a terapeutické postupy v zdravotníctve </w:t>
            </w:r>
          </w:p>
          <w:p w14:paraId="478AD941" w14:textId="77777777" w:rsidR="003611B0" w:rsidRPr="00667669" w:rsidRDefault="003611B0" w:rsidP="003611B0">
            <w:pPr>
              <w:pStyle w:val="Odsekzoznamu"/>
              <w:tabs>
                <w:tab w:val="left" w:pos="3078"/>
              </w:tabs>
              <w:ind w:left="0"/>
              <w:rPr>
                <w:color w:val="000000" w:themeColor="text1"/>
                <w:sz w:val="18"/>
                <w:szCs w:val="18"/>
              </w:rPr>
            </w:pPr>
            <w:r w:rsidRPr="00667669">
              <w:rPr>
                <w:color w:val="000000" w:themeColor="text1"/>
                <w:sz w:val="18"/>
                <w:szCs w:val="18"/>
              </w:rPr>
              <w:t>- Vymenovať druhy endoskopických vyšetrení</w:t>
            </w:r>
          </w:p>
          <w:p w14:paraId="34BD6BB4" w14:textId="77777777" w:rsidR="003611B0" w:rsidRPr="00667669" w:rsidRDefault="003611B0" w:rsidP="003611B0">
            <w:pPr>
              <w:pStyle w:val="Odsekzoznamu"/>
              <w:tabs>
                <w:tab w:val="left" w:pos="3078"/>
              </w:tabs>
              <w:ind w:left="0"/>
              <w:rPr>
                <w:color w:val="000000" w:themeColor="text1"/>
                <w:sz w:val="18"/>
                <w:szCs w:val="18"/>
              </w:rPr>
            </w:pPr>
            <w:r w:rsidRPr="00667669">
              <w:rPr>
                <w:color w:val="000000" w:themeColor="text1"/>
                <w:sz w:val="18"/>
                <w:szCs w:val="18"/>
              </w:rPr>
              <w:t>- Charakterizovať ošetrovateľské činnosti u pacienta pred, počas a po endoskopických vyšetreniach</w:t>
            </w:r>
          </w:p>
          <w:p w14:paraId="61D9B11B"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Posúdiť úroveň sebestačnosti pacienta                                           </w:t>
            </w:r>
          </w:p>
          <w:p w14:paraId="776C350B"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Opísať oblasti edukácie pacienta pred a po vyšetrení</w:t>
            </w:r>
          </w:p>
          <w:p w14:paraId="0D3BD7D7" w14:textId="77777777" w:rsidR="003611B0" w:rsidRPr="00667669" w:rsidRDefault="003611B0" w:rsidP="003611B0">
            <w:pPr>
              <w:tabs>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Opísať osobitosti ošetrovateľskej  starostlivosti u detí pri jednotlivých vyšetreniach</w:t>
            </w:r>
          </w:p>
        </w:tc>
        <w:tc>
          <w:tcPr>
            <w:tcW w:w="4819" w:type="dxa"/>
            <w:shd w:val="clear" w:color="auto" w:fill="auto"/>
          </w:tcPr>
          <w:p w14:paraId="4BD41BDC" w14:textId="77777777" w:rsidR="003611B0" w:rsidRPr="00667669" w:rsidRDefault="003611B0" w:rsidP="003611B0">
            <w:pPr>
              <w:pStyle w:val="Odsekzoznamu"/>
              <w:tabs>
                <w:tab w:val="left" w:pos="3078"/>
              </w:tabs>
              <w:ind w:left="0"/>
              <w:rPr>
                <w:color w:val="000000" w:themeColor="text1"/>
                <w:sz w:val="18"/>
                <w:szCs w:val="18"/>
              </w:rPr>
            </w:pPr>
            <w:r w:rsidRPr="00667669">
              <w:rPr>
                <w:color w:val="000000" w:themeColor="text1"/>
                <w:sz w:val="18"/>
                <w:szCs w:val="18"/>
              </w:rPr>
              <w:t xml:space="preserve">- Vymenoval základné diagnostické a terapeutické postupy v zdravotníctve </w:t>
            </w:r>
          </w:p>
          <w:p w14:paraId="233DAF13" w14:textId="77777777" w:rsidR="003611B0" w:rsidRPr="00667669" w:rsidRDefault="003611B0" w:rsidP="003611B0">
            <w:pPr>
              <w:pStyle w:val="Odsekzoznamu"/>
              <w:tabs>
                <w:tab w:val="left" w:pos="3078"/>
              </w:tabs>
              <w:ind w:left="0"/>
              <w:rPr>
                <w:color w:val="000000" w:themeColor="text1"/>
                <w:sz w:val="18"/>
                <w:szCs w:val="18"/>
              </w:rPr>
            </w:pPr>
            <w:r w:rsidRPr="00667669">
              <w:rPr>
                <w:color w:val="000000" w:themeColor="text1"/>
                <w:sz w:val="18"/>
                <w:szCs w:val="18"/>
              </w:rPr>
              <w:t>- Vymenoval druhy endoskopických vyšetrení</w:t>
            </w:r>
          </w:p>
          <w:p w14:paraId="107231D0" w14:textId="77777777" w:rsidR="003611B0" w:rsidRPr="00667669" w:rsidRDefault="003611B0" w:rsidP="003611B0">
            <w:pPr>
              <w:pStyle w:val="Odsekzoznamu"/>
              <w:tabs>
                <w:tab w:val="left" w:pos="3078"/>
              </w:tabs>
              <w:ind w:left="0"/>
              <w:rPr>
                <w:color w:val="000000" w:themeColor="text1"/>
                <w:sz w:val="18"/>
                <w:szCs w:val="18"/>
              </w:rPr>
            </w:pPr>
            <w:r w:rsidRPr="00667669">
              <w:rPr>
                <w:color w:val="000000" w:themeColor="text1"/>
                <w:sz w:val="18"/>
                <w:szCs w:val="18"/>
              </w:rPr>
              <w:t>- Charakterizoval ošetrovateľské činnosti u pacienta pred, počas a po endoskopických vyšetreniach</w:t>
            </w:r>
          </w:p>
          <w:p w14:paraId="07EDBE1A"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Posúdil úroveň sebestačnosti pac.</w:t>
            </w:r>
          </w:p>
          <w:p w14:paraId="46A28E23" w14:textId="77777777" w:rsidR="003611B0" w:rsidRPr="00654FE9" w:rsidRDefault="003611B0" w:rsidP="003611B0">
            <w:pPr>
              <w:tabs>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Vymenoval oblasti edukácie pac. pred  a po vyšetrení                                                                       - Opísal osobitosti  ošetrovateľskej  starostlivosti u det</w:t>
            </w:r>
            <w:r>
              <w:rPr>
                <w:rFonts w:ascii="Times New Roman" w:hAnsi="Times New Roman"/>
                <w:color w:val="000000" w:themeColor="text1"/>
                <w:sz w:val="18"/>
                <w:szCs w:val="18"/>
              </w:rPr>
              <w:t>í pri jednotlivých vyšetreniach</w:t>
            </w:r>
          </w:p>
        </w:tc>
        <w:tc>
          <w:tcPr>
            <w:tcW w:w="1418" w:type="dxa"/>
            <w:shd w:val="clear" w:color="auto" w:fill="auto"/>
          </w:tcPr>
          <w:p w14:paraId="6533B260"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písomné skúšanie,</w:t>
            </w:r>
          </w:p>
          <w:p w14:paraId="0B4EE8AA"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ústne frontálne skúšanie,</w:t>
            </w:r>
          </w:p>
          <w:p w14:paraId="6D4088CA"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praktické skúšanie</w:t>
            </w:r>
          </w:p>
        </w:tc>
        <w:tc>
          <w:tcPr>
            <w:tcW w:w="1400" w:type="dxa"/>
            <w:shd w:val="clear" w:color="auto" w:fill="auto"/>
          </w:tcPr>
          <w:p w14:paraId="5FCC8EB7"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ústna odpoveď</w:t>
            </w:r>
          </w:p>
          <w:p w14:paraId="458BDA85"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previerka</w:t>
            </w:r>
          </w:p>
          <w:p w14:paraId="214B0A91"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neštandardizovaný didaktický test</w:t>
            </w:r>
          </w:p>
          <w:p w14:paraId="56E125E1"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domáca úloha praktické cvičenie</w:t>
            </w:r>
          </w:p>
          <w:p w14:paraId="16771457" w14:textId="77777777" w:rsidR="003611B0" w:rsidRPr="00667669" w:rsidRDefault="003611B0" w:rsidP="003611B0">
            <w:pPr>
              <w:spacing w:after="0" w:line="240" w:lineRule="auto"/>
              <w:rPr>
                <w:rFonts w:ascii="Times New Roman" w:hAnsi="Times New Roman"/>
                <w:color w:val="000000" w:themeColor="text1"/>
                <w:sz w:val="18"/>
                <w:szCs w:val="18"/>
              </w:rPr>
            </w:pPr>
          </w:p>
        </w:tc>
      </w:tr>
      <w:tr w:rsidR="003611B0" w:rsidRPr="006E155A" w14:paraId="5797F14A" w14:textId="77777777" w:rsidTr="003611B0">
        <w:trPr>
          <w:trHeight w:val="402"/>
        </w:trPr>
        <w:tc>
          <w:tcPr>
            <w:tcW w:w="2518" w:type="dxa"/>
            <w:tcBorders>
              <w:bottom w:val="single" w:sz="12" w:space="0" w:color="auto"/>
            </w:tcBorders>
            <w:shd w:val="clear" w:color="auto" w:fill="CCFFFF"/>
          </w:tcPr>
          <w:p w14:paraId="3DC8DF2A" w14:textId="77777777" w:rsidR="003611B0" w:rsidRPr="00667669" w:rsidRDefault="003611B0" w:rsidP="003611B0">
            <w:pPr>
              <w:spacing w:after="0" w:line="240" w:lineRule="auto"/>
              <w:rPr>
                <w:rFonts w:ascii="Times New Roman" w:hAnsi="Times New Roman"/>
                <w:b/>
                <w:sz w:val="18"/>
                <w:szCs w:val="18"/>
                <w:highlight w:val="yellow"/>
              </w:rPr>
            </w:pPr>
            <w:r w:rsidRPr="00667669">
              <w:rPr>
                <w:rFonts w:ascii="Times New Roman" w:hAnsi="Times New Roman"/>
                <w:b/>
                <w:sz w:val="18"/>
                <w:szCs w:val="18"/>
              </w:rPr>
              <w:t xml:space="preserve">Uspokojovanie bio – </w:t>
            </w:r>
            <w:proofErr w:type="spellStart"/>
            <w:r w:rsidRPr="00667669">
              <w:rPr>
                <w:rFonts w:ascii="Times New Roman" w:hAnsi="Times New Roman"/>
                <w:b/>
                <w:sz w:val="18"/>
                <w:szCs w:val="18"/>
              </w:rPr>
              <w:t>psycho</w:t>
            </w:r>
            <w:proofErr w:type="spellEnd"/>
            <w:r w:rsidRPr="00667669">
              <w:rPr>
                <w:rFonts w:ascii="Times New Roman" w:hAnsi="Times New Roman"/>
                <w:b/>
                <w:sz w:val="18"/>
                <w:szCs w:val="18"/>
              </w:rPr>
              <w:t xml:space="preserve">-sociálnych potrieb v rámci </w:t>
            </w:r>
            <w:proofErr w:type="spellStart"/>
            <w:r w:rsidRPr="00667669">
              <w:rPr>
                <w:rFonts w:ascii="Times New Roman" w:hAnsi="Times New Roman"/>
                <w:b/>
                <w:sz w:val="18"/>
                <w:szCs w:val="18"/>
              </w:rPr>
              <w:t>perioperačnej</w:t>
            </w:r>
            <w:proofErr w:type="spellEnd"/>
            <w:r w:rsidRPr="00667669">
              <w:rPr>
                <w:rFonts w:ascii="Times New Roman" w:hAnsi="Times New Roman"/>
                <w:b/>
                <w:sz w:val="18"/>
                <w:szCs w:val="18"/>
              </w:rPr>
              <w:t xml:space="preserve"> starostlivosti</w:t>
            </w:r>
          </w:p>
        </w:tc>
        <w:tc>
          <w:tcPr>
            <w:tcW w:w="851" w:type="dxa"/>
            <w:tcBorders>
              <w:bottom w:val="single" w:sz="12" w:space="0" w:color="auto"/>
            </w:tcBorders>
            <w:shd w:val="clear" w:color="auto" w:fill="CCFFFF"/>
            <w:vAlign w:val="center"/>
          </w:tcPr>
          <w:p w14:paraId="5E2628B2"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3</w:t>
            </w:r>
          </w:p>
        </w:tc>
        <w:tc>
          <w:tcPr>
            <w:tcW w:w="4271" w:type="dxa"/>
            <w:tcBorders>
              <w:bottom w:val="single" w:sz="12" w:space="0" w:color="auto"/>
            </w:tcBorders>
            <w:shd w:val="clear" w:color="auto" w:fill="CCFFFF"/>
          </w:tcPr>
          <w:p w14:paraId="78F417B7" w14:textId="77777777" w:rsidR="003611B0" w:rsidRPr="00667669" w:rsidRDefault="003611B0" w:rsidP="003611B0">
            <w:pPr>
              <w:tabs>
                <w:tab w:val="left" w:pos="176"/>
                <w:tab w:val="left" w:pos="3078"/>
              </w:tabs>
              <w:spacing w:after="0" w:line="240" w:lineRule="auto"/>
              <w:jc w:val="center"/>
              <w:rPr>
                <w:rFonts w:ascii="Times New Roman" w:hAnsi="Times New Roman"/>
                <w:sz w:val="18"/>
                <w:szCs w:val="18"/>
                <w:highlight w:val="cyan"/>
              </w:rPr>
            </w:pPr>
            <w:r w:rsidRPr="00667669">
              <w:rPr>
                <w:rFonts w:ascii="Times New Roman" w:hAnsi="Times New Roman"/>
                <w:b/>
                <w:sz w:val="18"/>
                <w:szCs w:val="18"/>
              </w:rPr>
              <w:t>Žiak má:</w:t>
            </w:r>
          </w:p>
        </w:tc>
        <w:tc>
          <w:tcPr>
            <w:tcW w:w="4819" w:type="dxa"/>
            <w:tcBorders>
              <w:bottom w:val="single" w:sz="12" w:space="0" w:color="auto"/>
            </w:tcBorders>
            <w:shd w:val="clear" w:color="auto" w:fill="CCFFFF"/>
          </w:tcPr>
          <w:p w14:paraId="473ECCA1"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4F3D0DC9" w14:textId="77777777" w:rsidR="003611B0" w:rsidRPr="00667669" w:rsidRDefault="003611B0" w:rsidP="003611B0">
            <w:pPr>
              <w:spacing w:after="0" w:line="240" w:lineRule="auto"/>
              <w:rPr>
                <w:rFonts w:ascii="Times New Roman" w:hAnsi="Times New Roman"/>
                <w:sz w:val="18"/>
                <w:szCs w:val="18"/>
              </w:rPr>
            </w:pPr>
          </w:p>
        </w:tc>
        <w:tc>
          <w:tcPr>
            <w:tcW w:w="1400" w:type="dxa"/>
            <w:tcBorders>
              <w:bottom w:val="single" w:sz="12" w:space="0" w:color="auto"/>
            </w:tcBorders>
            <w:shd w:val="clear" w:color="auto" w:fill="CCFFFF"/>
          </w:tcPr>
          <w:p w14:paraId="7446B4EE"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614CBE26" w14:textId="77777777" w:rsidTr="003611B0">
        <w:trPr>
          <w:trHeight w:val="402"/>
        </w:trPr>
        <w:tc>
          <w:tcPr>
            <w:tcW w:w="2518" w:type="dxa"/>
            <w:shd w:val="clear" w:color="auto" w:fill="auto"/>
          </w:tcPr>
          <w:p w14:paraId="7B109432" w14:textId="77777777" w:rsidR="003611B0" w:rsidRPr="00667669" w:rsidRDefault="003611B0" w:rsidP="003611B0">
            <w:pPr>
              <w:spacing w:after="0" w:line="240" w:lineRule="auto"/>
              <w:rPr>
                <w:rFonts w:ascii="Times New Roman" w:hAnsi="Times New Roman"/>
                <w:b/>
                <w:sz w:val="18"/>
                <w:szCs w:val="18"/>
              </w:rPr>
            </w:pPr>
          </w:p>
        </w:tc>
        <w:tc>
          <w:tcPr>
            <w:tcW w:w="851" w:type="dxa"/>
            <w:shd w:val="clear" w:color="auto" w:fill="auto"/>
            <w:vAlign w:val="center"/>
          </w:tcPr>
          <w:p w14:paraId="46124D15"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4271" w:type="dxa"/>
            <w:shd w:val="clear" w:color="auto" w:fill="auto"/>
          </w:tcPr>
          <w:p w14:paraId="4723EF7A" w14:textId="77777777" w:rsidR="003611B0" w:rsidRPr="00667669" w:rsidRDefault="003611B0" w:rsidP="003611B0">
            <w:pPr>
              <w:pStyle w:val="Odsekzoznamu"/>
              <w:tabs>
                <w:tab w:val="left" w:pos="3078"/>
              </w:tabs>
              <w:ind w:left="0"/>
              <w:rPr>
                <w:sz w:val="18"/>
                <w:szCs w:val="18"/>
              </w:rPr>
            </w:pPr>
            <w:r w:rsidRPr="00667669">
              <w:rPr>
                <w:sz w:val="18"/>
                <w:szCs w:val="18"/>
              </w:rPr>
              <w:t xml:space="preserve">- Vymenovať druhy </w:t>
            </w:r>
            <w:proofErr w:type="spellStart"/>
            <w:r w:rsidRPr="00667669">
              <w:rPr>
                <w:sz w:val="18"/>
                <w:szCs w:val="18"/>
              </w:rPr>
              <w:t>perioperačnej</w:t>
            </w:r>
            <w:proofErr w:type="spellEnd"/>
            <w:r w:rsidRPr="00667669">
              <w:rPr>
                <w:sz w:val="18"/>
                <w:szCs w:val="18"/>
              </w:rPr>
              <w:t xml:space="preserve"> starostlivosti</w:t>
            </w:r>
          </w:p>
          <w:p w14:paraId="48A6F4C9" w14:textId="77777777" w:rsidR="003611B0" w:rsidRPr="00667669" w:rsidRDefault="003611B0" w:rsidP="003611B0">
            <w:pPr>
              <w:pStyle w:val="Odsekzoznamu"/>
              <w:tabs>
                <w:tab w:val="left" w:pos="3078"/>
              </w:tabs>
              <w:ind w:left="0"/>
              <w:rPr>
                <w:sz w:val="18"/>
                <w:szCs w:val="18"/>
              </w:rPr>
            </w:pPr>
            <w:r w:rsidRPr="00667669">
              <w:rPr>
                <w:sz w:val="18"/>
                <w:szCs w:val="18"/>
              </w:rPr>
              <w:t xml:space="preserve">- Opísať organizáciu </w:t>
            </w:r>
            <w:proofErr w:type="spellStart"/>
            <w:r w:rsidRPr="00667669">
              <w:rPr>
                <w:sz w:val="18"/>
                <w:szCs w:val="18"/>
              </w:rPr>
              <w:t>perioperačnej</w:t>
            </w:r>
            <w:proofErr w:type="spellEnd"/>
            <w:r w:rsidRPr="00667669">
              <w:rPr>
                <w:sz w:val="18"/>
                <w:szCs w:val="18"/>
              </w:rPr>
              <w:t xml:space="preserve"> starostlivosti</w:t>
            </w:r>
          </w:p>
          <w:p w14:paraId="48099836" w14:textId="77777777" w:rsidR="003611B0" w:rsidRPr="00667669" w:rsidRDefault="003611B0" w:rsidP="003611B0">
            <w:pPr>
              <w:pStyle w:val="Odsekzoznamu"/>
              <w:tabs>
                <w:tab w:val="left" w:pos="3078"/>
              </w:tabs>
              <w:ind w:left="0"/>
              <w:rPr>
                <w:sz w:val="18"/>
                <w:szCs w:val="18"/>
              </w:rPr>
            </w:pPr>
            <w:r w:rsidRPr="00667669">
              <w:rPr>
                <w:sz w:val="18"/>
                <w:szCs w:val="18"/>
              </w:rPr>
              <w:t xml:space="preserve">- Charakterizovať ošetrovateľské činnosti u pacienta v rámci </w:t>
            </w:r>
            <w:proofErr w:type="spellStart"/>
            <w:r w:rsidRPr="00667669">
              <w:rPr>
                <w:sz w:val="18"/>
                <w:szCs w:val="18"/>
              </w:rPr>
              <w:t>perioperačnej</w:t>
            </w:r>
            <w:proofErr w:type="spellEnd"/>
            <w:r w:rsidRPr="00667669">
              <w:rPr>
                <w:sz w:val="18"/>
                <w:szCs w:val="18"/>
              </w:rPr>
              <w:t xml:space="preserve"> starostlivosti</w:t>
            </w:r>
          </w:p>
          <w:p w14:paraId="33213D9D" w14:textId="77777777" w:rsidR="003611B0" w:rsidRPr="00667669" w:rsidRDefault="003611B0" w:rsidP="003611B0">
            <w:pPr>
              <w:tabs>
                <w:tab w:val="left" w:pos="0"/>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Posúdiť úroveň sebestačnosti pac.</w:t>
            </w:r>
          </w:p>
          <w:p w14:paraId="1D457C64" w14:textId="77777777" w:rsidR="003611B0" w:rsidRPr="00667669" w:rsidRDefault="003611B0" w:rsidP="003611B0">
            <w:pPr>
              <w:tabs>
                <w:tab w:val="left" w:pos="0"/>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Opísať povinnosti praktickej sestry v jedno</w:t>
            </w:r>
            <w:r>
              <w:rPr>
                <w:rFonts w:ascii="Times New Roman" w:hAnsi="Times New Roman"/>
                <w:sz w:val="18"/>
                <w:szCs w:val="18"/>
              </w:rPr>
              <w:t xml:space="preserve">tlivých fázach </w:t>
            </w:r>
            <w:proofErr w:type="spellStart"/>
            <w:r>
              <w:rPr>
                <w:rFonts w:ascii="Times New Roman" w:hAnsi="Times New Roman"/>
                <w:sz w:val="18"/>
                <w:szCs w:val="18"/>
              </w:rPr>
              <w:t>ošetrov</w:t>
            </w:r>
            <w:proofErr w:type="spellEnd"/>
            <w:r>
              <w:rPr>
                <w:rFonts w:ascii="Times New Roman" w:hAnsi="Times New Roman"/>
                <w:sz w:val="18"/>
                <w:szCs w:val="18"/>
              </w:rPr>
              <w:t xml:space="preserve">. </w:t>
            </w:r>
            <w:r w:rsidRPr="00667669">
              <w:rPr>
                <w:rFonts w:ascii="Times New Roman" w:hAnsi="Times New Roman"/>
                <w:sz w:val="18"/>
                <w:szCs w:val="18"/>
              </w:rPr>
              <w:t xml:space="preserve">procesu                                                     </w:t>
            </w:r>
          </w:p>
          <w:p w14:paraId="0DC1BF54" w14:textId="77777777" w:rsidR="003611B0" w:rsidRPr="00667669" w:rsidRDefault="003611B0" w:rsidP="003611B0">
            <w:pPr>
              <w:tabs>
                <w:tab w:val="left" w:pos="0"/>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Zdôvodniť </w:t>
            </w:r>
            <w:r w:rsidRPr="00667669">
              <w:rPr>
                <w:rFonts w:ascii="Times New Roman" w:hAnsi="Times New Roman"/>
                <w:color w:val="000000" w:themeColor="text1"/>
                <w:sz w:val="18"/>
                <w:szCs w:val="18"/>
              </w:rPr>
              <w:t xml:space="preserve"> ošetrovateľské</w:t>
            </w:r>
            <w:r w:rsidRPr="00667669">
              <w:rPr>
                <w:rFonts w:ascii="Times New Roman" w:hAnsi="Times New Roman"/>
                <w:sz w:val="18"/>
                <w:szCs w:val="18"/>
              </w:rPr>
              <w:t xml:space="preserve"> činností,  ktorými sa  predchádza narušeniu potrieb alebo  sa  uspokojujú narušené potreby  pacienta v </w:t>
            </w:r>
            <w:proofErr w:type="spellStart"/>
            <w:r w:rsidRPr="00667669">
              <w:rPr>
                <w:rFonts w:ascii="Times New Roman" w:hAnsi="Times New Roman"/>
                <w:sz w:val="18"/>
                <w:szCs w:val="18"/>
              </w:rPr>
              <w:t>perioperačnej</w:t>
            </w:r>
            <w:proofErr w:type="spellEnd"/>
            <w:r w:rsidRPr="00667669">
              <w:rPr>
                <w:rFonts w:ascii="Times New Roman" w:hAnsi="Times New Roman"/>
                <w:sz w:val="18"/>
                <w:szCs w:val="18"/>
              </w:rPr>
              <w:t xml:space="preserve"> starostlivosti                                   </w:t>
            </w:r>
          </w:p>
          <w:p w14:paraId="5CD5B96E" w14:textId="77777777" w:rsidR="003611B0" w:rsidRPr="00667669" w:rsidRDefault="003611B0" w:rsidP="003611B0">
            <w:pPr>
              <w:tabs>
                <w:tab w:val="left" w:pos="0"/>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Opísať oblasti edukácie pacienta pred a po operácii</w:t>
            </w:r>
          </w:p>
          <w:p w14:paraId="0E37887B" w14:textId="77777777" w:rsidR="003611B0" w:rsidRPr="00667669" w:rsidRDefault="003611B0" w:rsidP="003611B0">
            <w:pPr>
              <w:pStyle w:val="Odsekzoznamu"/>
              <w:tabs>
                <w:tab w:val="left" w:pos="3078"/>
              </w:tabs>
              <w:ind w:left="0"/>
              <w:rPr>
                <w:sz w:val="18"/>
                <w:szCs w:val="18"/>
              </w:rPr>
            </w:pPr>
            <w:r w:rsidRPr="00667669">
              <w:rPr>
                <w:sz w:val="18"/>
                <w:szCs w:val="18"/>
              </w:rPr>
              <w:t xml:space="preserve">- Opísať osobitosti </w:t>
            </w:r>
            <w:r w:rsidRPr="00667669">
              <w:rPr>
                <w:color w:val="000000" w:themeColor="text1"/>
                <w:sz w:val="18"/>
                <w:szCs w:val="18"/>
              </w:rPr>
              <w:t xml:space="preserve"> ošetrovateľskej</w:t>
            </w:r>
            <w:r w:rsidRPr="00667669">
              <w:rPr>
                <w:sz w:val="18"/>
                <w:szCs w:val="18"/>
              </w:rPr>
              <w:t xml:space="preserve"> starostlivosti u detí</w:t>
            </w:r>
          </w:p>
        </w:tc>
        <w:tc>
          <w:tcPr>
            <w:tcW w:w="4819" w:type="dxa"/>
            <w:shd w:val="clear" w:color="auto" w:fill="auto"/>
          </w:tcPr>
          <w:p w14:paraId="037B9028" w14:textId="77777777" w:rsidR="003611B0" w:rsidRPr="00667669" w:rsidRDefault="003611B0" w:rsidP="003611B0">
            <w:pPr>
              <w:pStyle w:val="Odsekzoznamu"/>
              <w:tabs>
                <w:tab w:val="left" w:pos="3078"/>
              </w:tabs>
              <w:ind w:left="0"/>
              <w:rPr>
                <w:sz w:val="18"/>
                <w:szCs w:val="18"/>
              </w:rPr>
            </w:pPr>
            <w:r w:rsidRPr="00667669">
              <w:rPr>
                <w:sz w:val="18"/>
                <w:szCs w:val="18"/>
              </w:rPr>
              <w:t>- Opísal dlhodobú, krátkodobú a bezprostrednú predoperačnú prípravu</w:t>
            </w:r>
          </w:p>
          <w:p w14:paraId="36560E39" w14:textId="77777777" w:rsidR="003611B0" w:rsidRPr="00667669" w:rsidRDefault="003611B0" w:rsidP="003611B0">
            <w:pPr>
              <w:pStyle w:val="Odsekzoznamu"/>
              <w:tabs>
                <w:tab w:val="left" w:pos="3078"/>
              </w:tabs>
              <w:ind w:left="0"/>
              <w:rPr>
                <w:sz w:val="18"/>
                <w:szCs w:val="18"/>
              </w:rPr>
            </w:pPr>
            <w:r w:rsidRPr="00667669">
              <w:rPr>
                <w:sz w:val="18"/>
                <w:szCs w:val="18"/>
              </w:rPr>
              <w:t>- Opísal bezprostrednú a následnú pooperačnú starostlivosť</w:t>
            </w:r>
          </w:p>
          <w:p w14:paraId="1E6C6352" w14:textId="77777777" w:rsidR="003611B0" w:rsidRPr="00667669" w:rsidRDefault="003611B0" w:rsidP="003611B0">
            <w:pPr>
              <w:pStyle w:val="Odsekzoznamu"/>
              <w:tabs>
                <w:tab w:val="left" w:pos="3078"/>
              </w:tabs>
              <w:ind w:left="0"/>
              <w:rPr>
                <w:sz w:val="18"/>
                <w:szCs w:val="18"/>
              </w:rPr>
            </w:pPr>
            <w:r w:rsidRPr="00667669">
              <w:rPr>
                <w:sz w:val="18"/>
                <w:szCs w:val="18"/>
              </w:rPr>
              <w:t xml:space="preserve">- Opísal organizáciu </w:t>
            </w:r>
            <w:proofErr w:type="spellStart"/>
            <w:r w:rsidRPr="00667669">
              <w:rPr>
                <w:sz w:val="18"/>
                <w:szCs w:val="18"/>
              </w:rPr>
              <w:t>perioperačnej</w:t>
            </w:r>
            <w:proofErr w:type="spellEnd"/>
            <w:r w:rsidRPr="00667669">
              <w:rPr>
                <w:sz w:val="18"/>
                <w:szCs w:val="18"/>
              </w:rPr>
              <w:t xml:space="preserve"> starostlivosti</w:t>
            </w:r>
          </w:p>
          <w:p w14:paraId="3F2B069F" w14:textId="77777777" w:rsidR="003611B0" w:rsidRPr="00667669" w:rsidRDefault="003611B0" w:rsidP="003611B0">
            <w:pPr>
              <w:pStyle w:val="Odsekzoznamu"/>
              <w:tabs>
                <w:tab w:val="left" w:pos="3078"/>
              </w:tabs>
              <w:ind w:left="0"/>
              <w:rPr>
                <w:sz w:val="18"/>
                <w:szCs w:val="18"/>
              </w:rPr>
            </w:pPr>
            <w:r w:rsidRPr="00667669">
              <w:rPr>
                <w:sz w:val="18"/>
                <w:szCs w:val="18"/>
              </w:rPr>
              <w:t xml:space="preserve">- Charakterizoval ošetrovateľské činnosti u pacienta v rámci </w:t>
            </w:r>
            <w:proofErr w:type="spellStart"/>
            <w:r w:rsidRPr="00667669">
              <w:rPr>
                <w:sz w:val="18"/>
                <w:szCs w:val="18"/>
              </w:rPr>
              <w:t>perioperačnej</w:t>
            </w:r>
            <w:proofErr w:type="spellEnd"/>
            <w:r w:rsidRPr="00667669">
              <w:rPr>
                <w:sz w:val="18"/>
                <w:szCs w:val="18"/>
              </w:rPr>
              <w:t xml:space="preserve"> starostlivosti</w:t>
            </w:r>
          </w:p>
          <w:p w14:paraId="70A9E6B0" w14:textId="77777777" w:rsidR="003611B0" w:rsidRPr="00667669" w:rsidRDefault="003611B0" w:rsidP="003611B0">
            <w:pPr>
              <w:tabs>
                <w:tab w:val="left" w:pos="0"/>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Posúdil úroveň sebestačnosti pacienta</w:t>
            </w:r>
          </w:p>
          <w:p w14:paraId="4103E17A" w14:textId="77777777" w:rsidR="003611B0" w:rsidRPr="00667669" w:rsidRDefault="003611B0" w:rsidP="003611B0">
            <w:pPr>
              <w:tabs>
                <w:tab w:val="left" w:pos="0"/>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Opísal povinnosti  praktickej sestry v jednotlivých fázach</w:t>
            </w:r>
            <w:r w:rsidRPr="00667669">
              <w:rPr>
                <w:rFonts w:ascii="Times New Roman" w:hAnsi="Times New Roman"/>
                <w:color w:val="000000" w:themeColor="text1"/>
                <w:sz w:val="18"/>
                <w:szCs w:val="18"/>
              </w:rPr>
              <w:t xml:space="preserve"> ošetrovateľského</w:t>
            </w:r>
            <w:r w:rsidRPr="00667669">
              <w:rPr>
                <w:rFonts w:ascii="Times New Roman" w:hAnsi="Times New Roman"/>
                <w:sz w:val="18"/>
                <w:szCs w:val="18"/>
              </w:rPr>
              <w:t xml:space="preserve">  procesu</w:t>
            </w:r>
          </w:p>
          <w:p w14:paraId="4CEDE2C1" w14:textId="77777777" w:rsidR="003611B0" w:rsidRPr="00667669" w:rsidRDefault="003611B0" w:rsidP="003611B0">
            <w:pPr>
              <w:tabs>
                <w:tab w:val="left" w:pos="0"/>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Zdôvodnil </w:t>
            </w:r>
            <w:r w:rsidRPr="00667669">
              <w:rPr>
                <w:rFonts w:ascii="Times New Roman" w:hAnsi="Times New Roman"/>
                <w:color w:val="000000" w:themeColor="text1"/>
                <w:sz w:val="18"/>
                <w:szCs w:val="18"/>
              </w:rPr>
              <w:t xml:space="preserve">ošetrovateľské </w:t>
            </w:r>
            <w:r w:rsidRPr="00667669">
              <w:rPr>
                <w:rFonts w:ascii="Times New Roman" w:hAnsi="Times New Roman"/>
                <w:sz w:val="18"/>
                <w:szCs w:val="18"/>
              </w:rPr>
              <w:t>činnosti, ktorými sa predchádza narušeniu potrieb alebo  sa  uspokojujú narušené potreby  pacienta v </w:t>
            </w:r>
            <w:proofErr w:type="spellStart"/>
            <w:r w:rsidRPr="00667669">
              <w:rPr>
                <w:rFonts w:ascii="Times New Roman" w:hAnsi="Times New Roman"/>
                <w:sz w:val="18"/>
                <w:szCs w:val="18"/>
              </w:rPr>
              <w:t>perioperačnej</w:t>
            </w:r>
            <w:proofErr w:type="spellEnd"/>
            <w:r w:rsidRPr="00667669">
              <w:rPr>
                <w:rFonts w:ascii="Times New Roman" w:hAnsi="Times New Roman"/>
                <w:sz w:val="18"/>
                <w:szCs w:val="18"/>
              </w:rPr>
              <w:t xml:space="preserve">  starostlivosti</w:t>
            </w:r>
          </w:p>
          <w:p w14:paraId="5D20F35B" w14:textId="77777777" w:rsidR="003611B0" w:rsidRPr="00667669" w:rsidRDefault="003611B0" w:rsidP="003611B0">
            <w:pPr>
              <w:tabs>
                <w:tab w:val="left" w:pos="0"/>
                <w:tab w:val="left" w:pos="176"/>
                <w:tab w:val="left" w:pos="3078"/>
              </w:tabs>
              <w:spacing w:after="0" w:line="240" w:lineRule="auto"/>
              <w:rPr>
                <w:rFonts w:ascii="Times New Roman" w:hAnsi="Times New Roman"/>
                <w:sz w:val="18"/>
                <w:szCs w:val="18"/>
              </w:rPr>
            </w:pPr>
            <w:r w:rsidRPr="00667669">
              <w:rPr>
                <w:rFonts w:ascii="Times New Roman" w:hAnsi="Times New Roman"/>
                <w:sz w:val="18"/>
                <w:szCs w:val="18"/>
              </w:rPr>
              <w:t xml:space="preserve">- Vymenoval oblasti edukácie pac. pred  a po operácii                                   - Opísal oblasti edukácie pac. pred  a po operácii                                          - Opísal osobitosti </w:t>
            </w:r>
            <w:r w:rsidRPr="00667669">
              <w:rPr>
                <w:rFonts w:ascii="Times New Roman" w:hAnsi="Times New Roman"/>
                <w:color w:val="000000" w:themeColor="text1"/>
                <w:sz w:val="18"/>
                <w:szCs w:val="18"/>
              </w:rPr>
              <w:t xml:space="preserve"> ošetrovateľskej</w:t>
            </w:r>
            <w:r w:rsidRPr="00667669">
              <w:rPr>
                <w:rFonts w:ascii="Times New Roman" w:hAnsi="Times New Roman"/>
                <w:sz w:val="18"/>
                <w:szCs w:val="18"/>
              </w:rPr>
              <w:t xml:space="preserve"> starostlivosti u detí</w:t>
            </w:r>
          </w:p>
        </w:tc>
        <w:tc>
          <w:tcPr>
            <w:tcW w:w="1418" w:type="dxa"/>
            <w:shd w:val="clear" w:color="auto" w:fill="auto"/>
          </w:tcPr>
          <w:p w14:paraId="5424E3D1"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2644A923"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33195FE2"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praktické skúšanie</w:t>
            </w:r>
          </w:p>
        </w:tc>
        <w:tc>
          <w:tcPr>
            <w:tcW w:w="1400" w:type="dxa"/>
            <w:shd w:val="clear" w:color="auto" w:fill="auto"/>
          </w:tcPr>
          <w:p w14:paraId="6F80357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24902AAA"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49C18F27"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219DAB61"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domáca úloha praktické cvičenie</w:t>
            </w:r>
          </w:p>
          <w:p w14:paraId="38C46468"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412ECED8" w14:textId="77777777" w:rsidTr="003611B0">
        <w:trPr>
          <w:trHeight w:val="402"/>
        </w:trPr>
        <w:tc>
          <w:tcPr>
            <w:tcW w:w="2518" w:type="dxa"/>
            <w:shd w:val="clear" w:color="auto" w:fill="CCFFFF"/>
          </w:tcPr>
          <w:p w14:paraId="5827A5E0" w14:textId="77777777" w:rsidR="003611B0" w:rsidRPr="00667669" w:rsidRDefault="003611B0" w:rsidP="003611B0">
            <w:pPr>
              <w:spacing w:after="0" w:line="240" w:lineRule="auto"/>
              <w:rPr>
                <w:rFonts w:ascii="Times New Roman" w:hAnsi="Times New Roman"/>
                <w:b/>
                <w:sz w:val="18"/>
                <w:szCs w:val="18"/>
              </w:rPr>
            </w:pPr>
            <w:r w:rsidRPr="00667669">
              <w:rPr>
                <w:rFonts w:ascii="Times New Roman" w:hAnsi="Times New Roman"/>
                <w:b/>
                <w:sz w:val="18"/>
                <w:szCs w:val="18"/>
              </w:rPr>
              <w:t xml:space="preserve">Uspokojovanie bio – </w:t>
            </w:r>
            <w:proofErr w:type="spellStart"/>
            <w:r w:rsidRPr="00667669">
              <w:rPr>
                <w:rFonts w:ascii="Times New Roman" w:hAnsi="Times New Roman"/>
                <w:b/>
                <w:sz w:val="18"/>
                <w:szCs w:val="18"/>
              </w:rPr>
              <w:t>psycho</w:t>
            </w:r>
            <w:proofErr w:type="spellEnd"/>
            <w:r w:rsidRPr="00667669">
              <w:rPr>
                <w:rFonts w:ascii="Times New Roman" w:hAnsi="Times New Roman"/>
                <w:b/>
                <w:sz w:val="18"/>
                <w:szCs w:val="18"/>
              </w:rPr>
              <w:t>-sociálnych potrieb pri/s vybraných/vybranými:</w:t>
            </w:r>
          </w:p>
        </w:tc>
        <w:tc>
          <w:tcPr>
            <w:tcW w:w="851" w:type="dxa"/>
            <w:tcBorders>
              <w:bottom w:val="single" w:sz="12" w:space="0" w:color="auto"/>
            </w:tcBorders>
            <w:shd w:val="clear" w:color="auto" w:fill="CCFFFF"/>
            <w:vAlign w:val="center"/>
          </w:tcPr>
          <w:p w14:paraId="041355B3" w14:textId="77777777" w:rsidR="003611B0" w:rsidRPr="00667669" w:rsidRDefault="003611B0" w:rsidP="003611B0">
            <w:pPr>
              <w:tabs>
                <w:tab w:val="left" w:pos="3078"/>
              </w:tabs>
              <w:spacing w:after="0" w:line="240" w:lineRule="auto"/>
              <w:jc w:val="center"/>
              <w:rPr>
                <w:rFonts w:ascii="Times New Roman" w:hAnsi="Times New Roman"/>
                <w:b/>
                <w:sz w:val="18"/>
                <w:szCs w:val="18"/>
              </w:rPr>
            </w:pPr>
            <w:r w:rsidRPr="00667669">
              <w:rPr>
                <w:rFonts w:ascii="Times New Roman" w:hAnsi="Times New Roman"/>
                <w:b/>
                <w:sz w:val="18"/>
                <w:szCs w:val="18"/>
              </w:rPr>
              <w:t>22</w:t>
            </w:r>
          </w:p>
        </w:tc>
        <w:tc>
          <w:tcPr>
            <w:tcW w:w="4271" w:type="dxa"/>
            <w:tcBorders>
              <w:bottom w:val="single" w:sz="12" w:space="0" w:color="auto"/>
            </w:tcBorders>
            <w:shd w:val="clear" w:color="auto" w:fill="CCFFFF"/>
          </w:tcPr>
          <w:p w14:paraId="74CB66E7" w14:textId="77777777" w:rsidR="003611B0" w:rsidRPr="00667669" w:rsidRDefault="003611B0" w:rsidP="003611B0">
            <w:pPr>
              <w:tabs>
                <w:tab w:val="left" w:pos="176"/>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 má:</w:t>
            </w:r>
          </w:p>
        </w:tc>
        <w:tc>
          <w:tcPr>
            <w:tcW w:w="4819" w:type="dxa"/>
            <w:tcBorders>
              <w:bottom w:val="single" w:sz="12" w:space="0" w:color="auto"/>
            </w:tcBorders>
            <w:shd w:val="clear" w:color="auto" w:fill="CCFFFF"/>
          </w:tcPr>
          <w:p w14:paraId="3A379292" w14:textId="77777777" w:rsidR="003611B0" w:rsidRPr="00667669" w:rsidRDefault="003611B0" w:rsidP="003611B0">
            <w:pPr>
              <w:tabs>
                <w:tab w:val="left" w:pos="3078"/>
              </w:tabs>
              <w:spacing w:after="0" w:line="240" w:lineRule="auto"/>
              <w:jc w:val="center"/>
              <w:rPr>
                <w:rFonts w:ascii="Times New Roman" w:hAnsi="Times New Roman"/>
                <w:sz w:val="18"/>
                <w:szCs w:val="18"/>
              </w:rPr>
            </w:pPr>
            <w:r w:rsidRPr="00667669">
              <w:rPr>
                <w:rFonts w:ascii="Times New Roman" w:hAnsi="Times New Roman"/>
                <w:b/>
                <w:sz w:val="18"/>
                <w:szCs w:val="18"/>
              </w:rPr>
              <w:t>Žiak:</w:t>
            </w:r>
          </w:p>
        </w:tc>
        <w:tc>
          <w:tcPr>
            <w:tcW w:w="1418" w:type="dxa"/>
            <w:tcBorders>
              <w:bottom w:val="single" w:sz="12" w:space="0" w:color="auto"/>
            </w:tcBorders>
            <w:shd w:val="clear" w:color="auto" w:fill="CCFFFF"/>
          </w:tcPr>
          <w:p w14:paraId="00FEBF30" w14:textId="77777777" w:rsidR="003611B0" w:rsidRPr="00667669" w:rsidRDefault="003611B0" w:rsidP="003611B0">
            <w:pPr>
              <w:spacing w:after="0" w:line="240" w:lineRule="auto"/>
              <w:rPr>
                <w:rFonts w:ascii="Times New Roman" w:hAnsi="Times New Roman"/>
                <w:sz w:val="18"/>
                <w:szCs w:val="18"/>
              </w:rPr>
            </w:pPr>
          </w:p>
        </w:tc>
        <w:tc>
          <w:tcPr>
            <w:tcW w:w="1400" w:type="dxa"/>
            <w:tcBorders>
              <w:bottom w:val="single" w:sz="12" w:space="0" w:color="auto"/>
            </w:tcBorders>
            <w:shd w:val="clear" w:color="auto" w:fill="CCFFFF"/>
          </w:tcPr>
          <w:p w14:paraId="47F9473D"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14C00B4A" w14:textId="77777777" w:rsidTr="003611B0">
        <w:trPr>
          <w:trHeight w:val="1533"/>
        </w:trPr>
        <w:tc>
          <w:tcPr>
            <w:tcW w:w="2518" w:type="dxa"/>
            <w:shd w:val="clear" w:color="auto" w:fill="CCFFFF"/>
          </w:tcPr>
          <w:p w14:paraId="3BC2180D" w14:textId="77777777" w:rsidR="003611B0" w:rsidRPr="00667669" w:rsidRDefault="003611B0" w:rsidP="001E420D">
            <w:pPr>
              <w:numPr>
                <w:ilvl w:val="0"/>
                <w:numId w:val="130"/>
              </w:numPr>
              <w:spacing w:after="0" w:line="240" w:lineRule="auto"/>
              <w:ind w:left="284" w:hanging="284"/>
              <w:rPr>
                <w:rFonts w:ascii="Times New Roman" w:hAnsi="Times New Roman"/>
                <w:b/>
                <w:sz w:val="18"/>
                <w:szCs w:val="18"/>
              </w:rPr>
            </w:pPr>
            <w:r w:rsidRPr="00667669">
              <w:rPr>
                <w:rFonts w:ascii="Times New Roman" w:hAnsi="Times New Roman"/>
                <w:b/>
                <w:sz w:val="18"/>
                <w:szCs w:val="18"/>
              </w:rPr>
              <w:t xml:space="preserve">och.  dýchacieho systému v rámci </w:t>
            </w:r>
            <w:proofErr w:type="spellStart"/>
            <w:r w:rsidRPr="00667669">
              <w:rPr>
                <w:rFonts w:ascii="Times New Roman" w:hAnsi="Times New Roman"/>
                <w:b/>
                <w:sz w:val="18"/>
                <w:szCs w:val="18"/>
              </w:rPr>
              <w:t>oše</w:t>
            </w:r>
            <w:proofErr w:type="spellEnd"/>
            <w:r w:rsidRPr="00667669">
              <w:rPr>
                <w:rFonts w:ascii="Times New Roman" w:hAnsi="Times New Roman"/>
                <w:b/>
                <w:sz w:val="18"/>
                <w:szCs w:val="18"/>
              </w:rPr>
              <w:t xml:space="preserve">. </w:t>
            </w:r>
            <w:proofErr w:type="spellStart"/>
            <w:r w:rsidRPr="00667669">
              <w:rPr>
                <w:rFonts w:ascii="Times New Roman" w:hAnsi="Times New Roman"/>
                <w:b/>
                <w:sz w:val="18"/>
                <w:szCs w:val="18"/>
              </w:rPr>
              <w:t>star</w:t>
            </w:r>
            <w:proofErr w:type="spellEnd"/>
            <w:r w:rsidRPr="00667669">
              <w:rPr>
                <w:rFonts w:ascii="Times New Roman" w:hAnsi="Times New Roman"/>
                <w:b/>
                <w:sz w:val="18"/>
                <w:szCs w:val="18"/>
              </w:rPr>
              <w:t>.</w:t>
            </w:r>
          </w:p>
        </w:tc>
        <w:tc>
          <w:tcPr>
            <w:tcW w:w="851" w:type="dxa"/>
            <w:vMerge w:val="restart"/>
            <w:shd w:val="clear" w:color="auto" w:fill="auto"/>
            <w:vAlign w:val="center"/>
          </w:tcPr>
          <w:p w14:paraId="20216D90" w14:textId="77777777" w:rsidR="003611B0" w:rsidRPr="00667669" w:rsidRDefault="003611B0" w:rsidP="003611B0">
            <w:pPr>
              <w:tabs>
                <w:tab w:val="left" w:pos="3078"/>
              </w:tabs>
              <w:spacing w:after="0" w:line="240" w:lineRule="auto"/>
              <w:jc w:val="center"/>
              <w:rPr>
                <w:rFonts w:ascii="Times New Roman" w:hAnsi="Times New Roman"/>
                <w:b/>
                <w:sz w:val="18"/>
                <w:szCs w:val="18"/>
              </w:rPr>
            </w:pPr>
          </w:p>
        </w:tc>
        <w:tc>
          <w:tcPr>
            <w:tcW w:w="4271" w:type="dxa"/>
            <w:vMerge w:val="restart"/>
            <w:shd w:val="clear" w:color="auto" w:fill="auto"/>
          </w:tcPr>
          <w:p w14:paraId="3D74E1B0"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Vymenovať anatómiu a fyziológiu jednotlivých systémov</w:t>
            </w:r>
          </w:p>
          <w:p w14:paraId="4802F581"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Vymenovať príznaky jednotlivých ochorení</w:t>
            </w:r>
          </w:p>
          <w:p w14:paraId="3491242A"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Vymenovať zariadenia poskytujúce ambulantnú  a ústavnú zdravotnú starostlivosť pacientom s vybraným ochorením</w:t>
            </w:r>
          </w:p>
          <w:p w14:paraId="3F2531FB"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Opísať organizáciu príjmu na oddelení a jeho personálne obsadenie</w:t>
            </w:r>
          </w:p>
          <w:p w14:paraId="10FB320B"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Vymenovať  vyšetrenia lekárskeho diagnostického plánu a vysvetliť ich podstatu a priebeh  </w:t>
            </w:r>
          </w:p>
          <w:p w14:paraId="0FBB8AE5"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Opísať prípravu pacienta a pomôcok na vyšetrenie, mieru spolupráce členov ošetrovateľského tímu na zabezpečení vyšetrenia</w:t>
            </w:r>
          </w:p>
          <w:p w14:paraId="28CC1DD4"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Opísať smerovanie liečby (farmakoterapia) a povinnosti praktickej sestry</w:t>
            </w:r>
          </w:p>
          <w:p w14:paraId="39A10F0E"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-Opísať fázy ošetrovateľského  procesu a špecifické povinnosti praktickej sestry v jeho jednotlivých fázach</w:t>
            </w:r>
          </w:p>
          <w:p w14:paraId="72CB5909"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Preukázať schopnosť posúdiť sebestačnosť pacienta s vybraným ochorením</w:t>
            </w:r>
          </w:p>
          <w:p w14:paraId="7E239D03"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Vymenovať a zdôvodniť výber a realizáciu ošetrovateľských  činnosti, ktorými sa predchádza narušeniu potrieb alebo  sa  uspokojujú narušené potreby  pacienta s vybraným ochorením                                      </w:t>
            </w:r>
          </w:p>
          <w:p w14:paraId="374B67EA"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Vymenovať oblasti edukácie pac. po prepustení</w:t>
            </w:r>
          </w:p>
          <w:p w14:paraId="62DE3E2B"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Navrhnúť konkrétnu </w:t>
            </w:r>
            <w:proofErr w:type="spellStart"/>
            <w:r w:rsidRPr="00667669">
              <w:rPr>
                <w:rFonts w:ascii="Times New Roman" w:hAnsi="Times New Roman"/>
                <w:color w:val="000000" w:themeColor="text1"/>
                <w:sz w:val="18"/>
                <w:szCs w:val="18"/>
              </w:rPr>
              <w:t>zdravotno</w:t>
            </w:r>
            <w:proofErr w:type="spellEnd"/>
            <w:r w:rsidRPr="00667669">
              <w:rPr>
                <w:rFonts w:ascii="Times New Roman" w:hAnsi="Times New Roman"/>
                <w:color w:val="000000" w:themeColor="text1"/>
                <w:sz w:val="18"/>
                <w:szCs w:val="18"/>
              </w:rPr>
              <w:t xml:space="preserve"> – výchovnú činnosť</w:t>
            </w:r>
            <w:r>
              <w:rPr>
                <w:rFonts w:ascii="Times New Roman" w:hAnsi="Times New Roman"/>
                <w:color w:val="000000" w:themeColor="text1"/>
                <w:sz w:val="18"/>
                <w:szCs w:val="18"/>
              </w:rPr>
              <w:t xml:space="preserve">  pacienta s vybraním ochorením</w:t>
            </w:r>
          </w:p>
        </w:tc>
        <w:tc>
          <w:tcPr>
            <w:tcW w:w="4819" w:type="dxa"/>
            <w:vMerge w:val="restart"/>
            <w:shd w:val="clear" w:color="auto" w:fill="auto"/>
          </w:tcPr>
          <w:p w14:paraId="0303E060"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Vymenoval anatómiu a fyziológiu jednotlivých systémov</w:t>
            </w:r>
          </w:p>
          <w:p w14:paraId="46C373CE"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Vymenoval príznaky jednotlivých ochorení</w:t>
            </w:r>
          </w:p>
          <w:p w14:paraId="533E70C4"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Vymenoval zariadenia poskytujúce ambulantnú  a ústavnú zdravotnú starostlivosť  pacientom s vybraným ochorením</w:t>
            </w:r>
          </w:p>
          <w:p w14:paraId="1D78F243"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organizáciu príjmu na oddelení, manažment starostlivosti  a jeho personálne obsadenie</w:t>
            </w:r>
          </w:p>
          <w:p w14:paraId="43F2ACC3"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Vymenoval vyšetrenia lekárskeho a diagnostického plánu a vysvetlil ich podstatu a priebeh  </w:t>
            </w:r>
          </w:p>
          <w:p w14:paraId="4FDA8610"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prípravu pacienta a pomôcok na vyšetrenie, mieru spolupráce členov ošetrovateľského tímu na zabezpečení vyšetrenia</w:t>
            </w:r>
          </w:p>
          <w:p w14:paraId="0D55E9C2"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smerovanie liečby (farmakoterapia) a povinnosti praktickej sestry</w:t>
            </w:r>
          </w:p>
          <w:p w14:paraId="33F57811"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fázy ošetrovateľského  procesu a špecifické povinnosti praktickej sestry v jeho jednotlivých fázach</w:t>
            </w:r>
          </w:p>
          <w:p w14:paraId="6B0BEDAE"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ošetrovateľský plán a povinnosti praktickej sestry</w:t>
            </w:r>
          </w:p>
          <w:p w14:paraId="43AA0D51"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Preukázal schopnosť posúdiť sebestačnosť pacienta s vybraným ochorením</w:t>
            </w:r>
          </w:p>
          <w:p w14:paraId="6DCDC5D9"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Vymenoval  a zdôvodnil výber a realizáciu ošetrovateľských činnosti, ktorými sa predchádza narušeniu potrieb  alebo  sa  uspokojujú narušené potreby  pacienta s vybraným ochorením                </w:t>
            </w:r>
          </w:p>
          <w:p w14:paraId="0A2C057B"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Vymenoval oblasti edukácie pac. po prepustení do domácej liečby </w:t>
            </w:r>
          </w:p>
          <w:p w14:paraId="55DAE5AC" w14:textId="77777777" w:rsidR="003611B0" w:rsidRPr="00667669" w:rsidRDefault="003611B0" w:rsidP="003611B0">
            <w:pPr>
              <w:tabs>
                <w:tab w:val="left" w:pos="0"/>
                <w:tab w:val="left" w:pos="176"/>
                <w:tab w:val="left" w:pos="3078"/>
              </w:tabs>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xml:space="preserve">- Navrhol konkrétnu </w:t>
            </w:r>
            <w:proofErr w:type="spellStart"/>
            <w:r w:rsidRPr="00667669">
              <w:rPr>
                <w:rFonts w:ascii="Times New Roman" w:hAnsi="Times New Roman"/>
                <w:color w:val="000000" w:themeColor="text1"/>
                <w:sz w:val="18"/>
                <w:szCs w:val="18"/>
              </w:rPr>
              <w:t>zdravotno</w:t>
            </w:r>
            <w:proofErr w:type="spellEnd"/>
            <w:r w:rsidRPr="00667669">
              <w:rPr>
                <w:rFonts w:ascii="Times New Roman" w:hAnsi="Times New Roman"/>
                <w:color w:val="000000" w:themeColor="text1"/>
                <w:sz w:val="18"/>
                <w:szCs w:val="18"/>
              </w:rPr>
              <w:t xml:space="preserve"> – výchovnú činnosť  pacienta s vybraním ochorením</w:t>
            </w:r>
          </w:p>
          <w:p w14:paraId="49A9D4D8" w14:textId="77777777" w:rsidR="003611B0" w:rsidRPr="00667669" w:rsidRDefault="003611B0" w:rsidP="003611B0">
            <w:pPr>
              <w:spacing w:after="0" w:line="240" w:lineRule="auto"/>
              <w:rPr>
                <w:rFonts w:ascii="Times New Roman" w:hAnsi="Times New Roman"/>
                <w:color w:val="000000" w:themeColor="text1"/>
                <w:sz w:val="18"/>
                <w:szCs w:val="18"/>
              </w:rPr>
            </w:pPr>
            <w:r w:rsidRPr="00667669">
              <w:rPr>
                <w:rFonts w:ascii="Times New Roman" w:hAnsi="Times New Roman"/>
                <w:color w:val="000000" w:themeColor="text1"/>
                <w:sz w:val="18"/>
                <w:szCs w:val="18"/>
              </w:rPr>
              <w:t>- Opísal špecifiká ošetrovateľskej starostlivosti ti o detského, geriatrického, dlhodobo chorého a imobilného pacienta</w:t>
            </w:r>
          </w:p>
        </w:tc>
        <w:tc>
          <w:tcPr>
            <w:tcW w:w="1418" w:type="dxa"/>
            <w:vMerge w:val="restart"/>
            <w:shd w:val="clear" w:color="auto" w:fill="auto"/>
          </w:tcPr>
          <w:p w14:paraId="135748C0"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písomné skúšanie,</w:t>
            </w:r>
          </w:p>
          <w:p w14:paraId="168E9EE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ústne frontálne skúšanie,</w:t>
            </w:r>
          </w:p>
          <w:p w14:paraId="7872E3C0"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praktické skúšanie</w:t>
            </w:r>
          </w:p>
        </w:tc>
        <w:tc>
          <w:tcPr>
            <w:tcW w:w="1400" w:type="dxa"/>
            <w:vMerge w:val="restart"/>
            <w:shd w:val="clear" w:color="auto" w:fill="auto"/>
          </w:tcPr>
          <w:p w14:paraId="6A9822CD"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ústna odpoveď</w:t>
            </w:r>
          </w:p>
          <w:p w14:paraId="697BFB98"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previerka</w:t>
            </w:r>
          </w:p>
          <w:p w14:paraId="546FF05A"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neštandardizovaný didaktický test</w:t>
            </w:r>
          </w:p>
          <w:p w14:paraId="65648961" w14:textId="77777777" w:rsidR="003611B0" w:rsidRPr="00667669" w:rsidRDefault="003611B0" w:rsidP="003611B0">
            <w:pPr>
              <w:spacing w:after="0" w:line="240" w:lineRule="auto"/>
              <w:rPr>
                <w:rFonts w:ascii="Times New Roman" w:hAnsi="Times New Roman"/>
                <w:sz w:val="18"/>
                <w:szCs w:val="18"/>
              </w:rPr>
            </w:pPr>
            <w:r w:rsidRPr="00667669">
              <w:rPr>
                <w:rFonts w:ascii="Times New Roman" w:hAnsi="Times New Roman"/>
                <w:sz w:val="18"/>
                <w:szCs w:val="18"/>
              </w:rPr>
              <w:t>domáca úloha praktické cvičenie</w:t>
            </w:r>
          </w:p>
          <w:p w14:paraId="5CF74287" w14:textId="77777777" w:rsidR="003611B0" w:rsidRPr="00667669" w:rsidRDefault="003611B0" w:rsidP="003611B0">
            <w:pPr>
              <w:spacing w:after="0" w:line="240" w:lineRule="auto"/>
              <w:rPr>
                <w:rFonts w:ascii="Times New Roman" w:hAnsi="Times New Roman"/>
                <w:sz w:val="18"/>
                <w:szCs w:val="18"/>
              </w:rPr>
            </w:pPr>
          </w:p>
        </w:tc>
      </w:tr>
      <w:tr w:rsidR="003611B0" w:rsidRPr="006E155A" w14:paraId="6258B7A2" w14:textId="77777777" w:rsidTr="003611B0">
        <w:trPr>
          <w:trHeight w:val="685"/>
        </w:trPr>
        <w:tc>
          <w:tcPr>
            <w:tcW w:w="2518" w:type="dxa"/>
            <w:shd w:val="clear" w:color="auto" w:fill="CCFFFF"/>
          </w:tcPr>
          <w:p w14:paraId="267DCBFC" w14:textId="77777777" w:rsidR="003611B0" w:rsidRPr="006E155A" w:rsidRDefault="003611B0" w:rsidP="001E420D">
            <w:pPr>
              <w:numPr>
                <w:ilvl w:val="0"/>
                <w:numId w:val="130"/>
              </w:numPr>
              <w:spacing w:after="0" w:line="240" w:lineRule="auto"/>
              <w:ind w:left="284" w:hanging="284"/>
              <w:rPr>
                <w:rFonts w:ascii="Times New Roman" w:hAnsi="Times New Roman"/>
                <w:b/>
                <w:sz w:val="16"/>
                <w:szCs w:val="16"/>
              </w:rPr>
            </w:pPr>
            <w:r w:rsidRPr="006E155A">
              <w:rPr>
                <w:rFonts w:ascii="Times New Roman" w:hAnsi="Times New Roman"/>
                <w:b/>
                <w:sz w:val="16"/>
                <w:szCs w:val="16"/>
              </w:rPr>
              <w:t xml:space="preserve">och. srdcovocievneho  systému v rámci </w:t>
            </w:r>
            <w:proofErr w:type="spellStart"/>
            <w:r w:rsidRPr="006E155A">
              <w:rPr>
                <w:rFonts w:ascii="Times New Roman" w:hAnsi="Times New Roman"/>
                <w:b/>
                <w:sz w:val="16"/>
                <w:szCs w:val="16"/>
              </w:rPr>
              <w:t>oše</w:t>
            </w:r>
            <w:proofErr w:type="spellEnd"/>
            <w:r w:rsidRPr="006E155A">
              <w:rPr>
                <w:rFonts w:ascii="Times New Roman" w:hAnsi="Times New Roman"/>
                <w:b/>
                <w:sz w:val="16"/>
                <w:szCs w:val="16"/>
              </w:rPr>
              <w:t xml:space="preserve">. </w:t>
            </w:r>
            <w:proofErr w:type="spellStart"/>
            <w:r w:rsidRPr="006E155A">
              <w:rPr>
                <w:rFonts w:ascii="Times New Roman" w:hAnsi="Times New Roman"/>
                <w:b/>
                <w:sz w:val="16"/>
                <w:szCs w:val="16"/>
              </w:rPr>
              <w:t>star</w:t>
            </w:r>
            <w:proofErr w:type="spellEnd"/>
            <w:r w:rsidRPr="006E155A">
              <w:rPr>
                <w:rFonts w:ascii="Times New Roman" w:hAnsi="Times New Roman"/>
                <w:b/>
                <w:sz w:val="16"/>
                <w:szCs w:val="16"/>
              </w:rPr>
              <w:t>.</w:t>
            </w:r>
          </w:p>
        </w:tc>
        <w:tc>
          <w:tcPr>
            <w:tcW w:w="851" w:type="dxa"/>
            <w:vMerge/>
            <w:shd w:val="clear" w:color="auto" w:fill="auto"/>
            <w:vAlign w:val="center"/>
          </w:tcPr>
          <w:p w14:paraId="43073B91"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271" w:type="dxa"/>
            <w:vMerge/>
            <w:shd w:val="clear" w:color="auto" w:fill="auto"/>
          </w:tcPr>
          <w:p w14:paraId="07850C49" w14:textId="77777777" w:rsidR="003611B0" w:rsidRPr="006E155A" w:rsidRDefault="003611B0" w:rsidP="003611B0">
            <w:pPr>
              <w:tabs>
                <w:tab w:val="left" w:pos="0"/>
                <w:tab w:val="left" w:pos="176"/>
                <w:tab w:val="left" w:pos="3078"/>
              </w:tabs>
              <w:spacing w:after="0"/>
              <w:rPr>
                <w:rFonts w:ascii="Times New Roman" w:hAnsi="Times New Roman"/>
                <w:color w:val="FF0000"/>
                <w:sz w:val="16"/>
                <w:szCs w:val="16"/>
              </w:rPr>
            </w:pPr>
          </w:p>
        </w:tc>
        <w:tc>
          <w:tcPr>
            <w:tcW w:w="4819" w:type="dxa"/>
            <w:vMerge/>
            <w:shd w:val="clear" w:color="auto" w:fill="auto"/>
          </w:tcPr>
          <w:p w14:paraId="1635017F" w14:textId="77777777" w:rsidR="003611B0" w:rsidRPr="006E155A" w:rsidRDefault="003611B0" w:rsidP="003611B0">
            <w:pPr>
              <w:tabs>
                <w:tab w:val="left" w:pos="0"/>
                <w:tab w:val="left" w:pos="176"/>
                <w:tab w:val="left" w:pos="3078"/>
              </w:tabs>
              <w:spacing w:after="0"/>
              <w:rPr>
                <w:rFonts w:ascii="Times New Roman" w:hAnsi="Times New Roman"/>
                <w:color w:val="FF0000"/>
                <w:sz w:val="16"/>
                <w:szCs w:val="16"/>
              </w:rPr>
            </w:pPr>
          </w:p>
        </w:tc>
        <w:tc>
          <w:tcPr>
            <w:tcW w:w="1418" w:type="dxa"/>
            <w:vMerge/>
            <w:shd w:val="clear" w:color="auto" w:fill="auto"/>
          </w:tcPr>
          <w:p w14:paraId="0A8728BA" w14:textId="77777777" w:rsidR="003611B0" w:rsidRPr="006E155A" w:rsidRDefault="003611B0" w:rsidP="003611B0">
            <w:pPr>
              <w:spacing w:after="0" w:line="240" w:lineRule="auto"/>
              <w:rPr>
                <w:rFonts w:ascii="Times New Roman" w:hAnsi="Times New Roman"/>
                <w:sz w:val="16"/>
                <w:szCs w:val="16"/>
              </w:rPr>
            </w:pPr>
          </w:p>
        </w:tc>
        <w:tc>
          <w:tcPr>
            <w:tcW w:w="1400" w:type="dxa"/>
            <w:vMerge/>
            <w:shd w:val="clear" w:color="auto" w:fill="auto"/>
          </w:tcPr>
          <w:p w14:paraId="7E3214E6"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18663A93" w14:textId="77777777" w:rsidTr="003611B0">
        <w:trPr>
          <w:trHeight w:val="2390"/>
        </w:trPr>
        <w:tc>
          <w:tcPr>
            <w:tcW w:w="2518" w:type="dxa"/>
            <w:shd w:val="clear" w:color="auto" w:fill="CCFFFF"/>
          </w:tcPr>
          <w:p w14:paraId="0089BA44" w14:textId="77777777" w:rsidR="003611B0" w:rsidRPr="006E155A" w:rsidRDefault="003611B0" w:rsidP="001E420D">
            <w:pPr>
              <w:numPr>
                <w:ilvl w:val="0"/>
                <w:numId w:val="130"/>
              </w:numPr>
              <w:spacing w:after="0" w:line="240" w:lineRule="auto"/>
              <w:ind w:left="284" w:hanging="284"/>
              <w:rPr>
                <w:rFonts w:ascii="Times New Roman" w:hAnsi="Times New Roman"/>
                <w:b/>
                <w:sz w:val="16"/>
                <w:szCs w:val="16"/>
              </w:rPr>
            </w:pPr>
            <w:r w:rsidRPr="006E155A">
              <w:rPr>
                <w:rFonts w:ascii="Times New Roman" w:hAnsi="Times New Roman"/>
                <w:b/>
                <w:sz w:val="16"/>
                <w:szCs w:val="16"/>
              </w:rPr>
              <w:t xml:space="preserve">och. tráviaceho systému v rámci </w:t>
            </w:r>
            <w:proofErr w:type="spellStart"/>
            <w:r w:rsidRPr="006E155A">
              <w:rPr>
                <w:rFonts w:ascii="Times New Roman" w:hAnsi="Times New Roman"/>
                <w:b/>
                <w:sz w:val="16"/>
                <w:szCs w:val="16"/>
              </w:rPr>
              <w:t>oše</w:t>
            </w:r>
            <w:proofErr w:type="spellEnd"/>
            <w:r w:rsidRPr="006E155A">
              <w:rPr>
                <w:rFonts w:ascii="Times New Roman" w:hAnsi="Times New Roman"/>
                <w:b/>
                <w:sz w:val="16"/>
                <w:szCs w:val="16"/>
              </w:rPr>
              <w:t xml:space="preserve">. </w:t>
            </w:r>
            <w:proofErr w:type="spellStart"/>
            <w:r w:rsidRPr="006E155A">
              <w:rPr>
                <w:rFonts w:ascii="Times New Roman" w:hAnsi="Times New Roman"/>
                <w:b/>
                <w:sz w:val="16"/>
                <w:szCs w:val="16"/>
              </w:rPr>
              <w:t>star</w:t>
            </w:r>
            <w:proofErr w:type="spellEnd"/>
            <w:r w:rsidRPr="006E155A">
              <w:rPr>
                <w:rFonts w:ascii="Times New Roman" w:hAnsi="Times New Roman"/>
                <w:b/>
                <w:sz w:val="16"/>
                <w:szCs w:val="16"/>
              </w:rPr>
              <w:t>.</w:t>
            </w:r>
          </w:p>
        </w:tc>
        <w:tc>
          <w:tcPr>
            <w:tcW w:w="851" w:type="dxa"/>
            <w:vMerge/>
            <w:shd w:val="clear" w:color="auto" w:fill="auto"/>
            <w:vAlign w:val="center"/>
          </w:tcPr>
          <w:p w14:paraId="3EBB7235"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271" w:type="dxa"/>
            <w:vMerge/>
            <w:shd w:val="clear" w:color="auto" w:fill="auto"/>
          </w:tcPr>
          <w:p w14:paraId="38193B3D" w14:textId="77777777" w:rsidR="003611B0" w:rsidRPr="006E155A" w:rsidRDefault="003611B0" w:rsidP="003611B0">
            <w:pPr>
              <w:tabs>
                <w:tab w:val="left" w:pos="0"/>
                <w:tab w:val="left" w:pos="176"/>
                <w:tab w:val="left" w:pos="3078"/>
              </w:tabs>
              <w:spacing w:after="0"/>
              <w:rPr>
                <w:rFonts w:ascii="Times New Roman" w:hAnsi="Times New Roman"/>
                <w:color w:val="FF0000"/>
                <w:sz w:val="16"/>
                <w:szCs w:val="16"/>
              </w:rPr>
            </w:pPr>
          </w:p>
        </w:tc>
        <w:tc>
          <w:tcPr>
            <w:tcW w:w="4819" w:type="dxa"/>
            <w:vMerge/>
            <w:shd w:val="clear" w:color="auto" w:fill="auto"/>
          </w:tcPr>
          <w:p w14:paraId="3B026C40" w14:textId="77777777" w:rsidR="003611B0" w:rsidRPr="006E155A" w:rsidRDefault="003611B0" w:rsidP="003611B0">
            <w:pPr>
              <w:tabs>
                <w:tab w:val="left" w:pos="0"/>
                <w:tab w:val="left" w:pos="176"/>
                <w:tab w:val="left" w:pos="3078"/>
              </w:tabs>
              <w:spacing w:after="0"/>
              <w:rPr>
                <w:rFonts w:ascii="Times New Roman" w:hAnsi="Times New Roman"/>
                <w:color w:val="FF0000"/>
                <w:sz w:val="16"/>
                <w:szCs w:val="16"/>
              </w:rPr>
            </w:pPr>
          </w:p>
        </w:tc>
        <w:tc>
          <w:tcPr>
            <w:tcW w:w="1418" w:type="dxa"/>
            <w:vMerge/>
            <w:shd w:val="clear" w:color="auto" w:fill="auto"/>
          </w:tcPr>
          <w:p w14:paraId="66FFABF7" w14:textId="77777777" w:rsidR="003611B0" w:rsidRPr="006E155A" w:rsidRDefault="003611B0" w:rsidP="003611B0">
            <w:pPr>
              <w:spacing w:after="0" w:line="240" w:lineRule="auto"/>
              <w:rPr>
                <w:rFonts w:ascii="Times New Roman" w:hAnsi="Times New Roman"/>
                <w:sz w:val="16"/>
                <w:szCs w:val="16"/>
              </w:rPr>
            </w:pPr>
          </w:p>
        </w:tc>
        <w:tc>
          <w:tcPr>
            <w:tcW w:w="1400" w:type="dxa"/>
            <w:vMerge/>
            <w:shd w:val="clear" w:color="auto" w:fill="auto"/>
          </w:tcPr>
          <w:p w14:paraId="7974FEF7" w14:textId="77777777" w:rsidR="003611B0" w:rsidRPr="006E155A" w:rsidRDefault="003611B0" w:rsidP="003611B0">
            <w:pPr>
              <w:spacing w:after="0" w:line="240" w:lineRule="auto"/>
              <w:rPr>
                <w:rFonts w:ascii="Times New Roman" w:hAnsi="Times New Roman"/>
                <w:sz w:val="16"/>
                <w:szCs w:val="16"/>
              </w:rPr>
            </w:pPr>
          </w:p>
        </w:tc>
      </w:tr>
    </w:tbl>
    <w:p w14:paraId="24E1E229" w14:textId="77777777" w:rsidR="003611B0" w:rsidRPr="006E155A" w:rsidRDefault="003611B0" w:rsidP="003611B0">
      <w:pPr>
        <w:spacing w:after="0" w:line="240" w:lineRule="auto"/>
        <w:rPr>
          <w:rFonts w:ascii="Times New Roman" w:hAnsi="Times New Roman"/>
          <w:color w:val="000000" w:themeColor="text1"/>
          <w:sz w:val="16"/>
          <w:szCs w:val="16"/>
        </w:rPr>
      </w:pPr>
    </w:p>
    <w:tbl>
      <w:tblPr>
        <w:tblpPr w:leftFromText="141" w:rightFromText="141" w:vertAnchor="text" w:horzAnchor="margin" w:tblpXSpec="center" w:tblpY="-350"/>
        <w:tblW w:w="155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18"/>
        <w:gridCol w:w="851"/>
        <w:gridCol w:w="4111"/>
        <w:gridCol w:w="4819"/>
        <w:gridCol w:w="1418"/>
        <w:gridCol w:w="1843"/>
      </w:tblGrid>
      <w:tr w:rsidR="003611B0" w:rsidRPr="006E155A" w14:paraId="152A0630" w14:textId="77777777" w:rsidTr="003611B0">
        <w:trPr>
          <w:trHeight w:val="481"/>
        </w:trPr>
        <w:tc>
          <w:tcPr>
            <w:tcW w:w="7480" w:type="dxa"/>
            <w:gridSpan w:val="3"/>
            <w:shd w:val="clear" w:color="auto" w:fill="auto"/>
          </w:tcPr>
          <w:p w14:paraId="08AE00AF" w14:textId="77777777" w:rsidR="003611B0" w:rsidRPr="006E155A" w:rsidRDefault="003611B0" w:rsidP="003611B0">
            <w:pPr>
              <w:spacing w:after="0" w:line="240" w:lineRule="auto"/>
              <w:rPr>
                <w:rFonts w:ascii="Times New Roman" w:hAnsi="Times New Roman"/>
                <w:b/>
              </w:rPr>
            </w:pPr>
            <w:r w:rsidRPr="006E155A">
              <w:rPr>
                <w:rFonts w:ascii="Times New Roman" w:hAnsi="Times New Roman"/>
                <w:b/>
              </w:rPr>
              <w:t>ROZPIS  UČIVA PREDMETU:    Ošetrovateľstvo</w:t>
            </w:r>
          </w:p>
          <w:p w14:paraId="165CFF7C"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ROČNÍK: štvrtý</w:t>
            </w:r>
          </w:p>
        </w:tc>
        <w:tc>
          <w:tcPr>
            <w:tcW w:w="8080" w:type="dxa"/>
            <w:gridSpan w:val="3"/>
            <w:shd w:val="clear" w:color="auto" w:fill="auto"/>
          </w:tcPr>
          <w:p w14:paraId="08C1FD96"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Denné štúdium</w:t>
            </w:r>
            <w:r w:rsidRPr="006E155A">
              <w:rPr>
                <w:rFonts w:ascii="Times New Roman" w:hAnsi="Times New Roman"/>
                <w:b/>
                <w:sz w:val="18"/>
              </w:rPr>
              <w:t xml:space="preserve">:  </w:t>
            </w:r>
            <w:r w:rsidRPr="006E155A">
              <w:rPr>
                <w:rFonts w:ascii="Times New Roman" w:hAnsi="Times New Roman"/>
                <w:b/>
              </w:rPr>
              <w:t>2 hodiny týždenne, spolu 60 vyučovacích hodín</w:t>
            </w:r>
          </w:p>
        </w:tc>
      </w:tr>
      <w:tr w:rsidR="003611B0" w:rsidRPr="006E155A" w14:paraId="136BA5DF" w14:textId="77777777" w:rsidTr="003611B0">
        <w:trPr>
          <w:trHeight w:val="481"/>
        </w:trPr>
        <w:tc>
          <w:tcPr>
            <w:tcW w:w="2518" w:type="dxa"/>
            <w:shd w:val="clear" w:color="auto" w:fill="FFFF99"/>
          </w:tcPr>
          <w:p w14:paraId="083C16BD"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Názov tematického celku</w:t>
            </w:r>
          </w:p>
          <w:p w14:paraId="04410617"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Témy </w:t>
            </w:r>
          </w:p>
        </w:tc>
        <w:tc>
          <w:tcPr>
            <w:tcW w:w="851" w:type="dxa"/>
            <w:shd w:val="clear" w:color="auto" w:fill="FFFF99"/>
          </w:tcPr>
          <w:p w14:paraId="4D934106"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6"/>
                <w:szCs w:val="16"/>
              </w:rPr>
              <w:t>Hodiny</w:t>
            </w:r>
          </w:p>
          <w:p w14:paraId="25326483" w14:textId="77777777" w:rsidR="003611B0" w:rsidRPr="006E155A" w:rsidRDefault="003611B0" w:rsidP="003611B0">
            <w:pPr>
              <w:spacing w:after="0" w:line="240" w:lineRule="auto"/>
              <w:jc w:val="center"/>
              <w:rPr>
                <w:rFonts w:ascii="Times New Roman" w:hAnsi="Times New Roman"/>
                <w:b/>
                <w:sz w:val="16"/>
                <w:szCs w:val="16"/>
              </w:rPr>
            </w:pPr>
          </w:p>
          <w:p w14:paraId="1946CD8F"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6"/>
                <w:szCs w:val="16"/>
              </w:rPr>
              <w:t>denné</w:t>
            </w:r>
          </w:p>
        </w:tc>
        <w:tc>
          <w:tcPr>
            <w:tcW w:w="4111" w:type="dxa"/>
            <w:shd w:val="clear" w:color="auto" w:fill="FFFF99"/>
          </w:tcPr>
          <w:p w14:paraId="4C48A3DE"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6"/>
                <w:szCs w:val="16"/>
              </w:rPr>
              <w:t>Očakávané</w:t>
            </w:r>
          </w:p>
          <w:p w14:paraId="19C348FA"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6"/>
                <w:szCs w:val="16"/>
              </w:rPr>
              <w:t>vzdelávacie výstupy</w:t>
            </w:r>
          </w:p>
        </w:tc>
        <w:tc>
          <w:tcPr>
            <w:tcW w:w="4819" w:type="dxa"/>
            <w:shd w:val="clear" w:color="auto" w:fill="FFFF99"/>
          </w:tcPr>
          <w:p w14:paraId="73D363AD"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6"/>
                <w:szCs w:val="16"/>
              </w:rPr>
              <w:t>Kritériá hodnotenia vzdelávacích výstupov</w:t>
            </w:r>
          </w:p>
        </w:tc>
        <w:tc>
          <w:tcPr>
            <w:tcW w:w="1418" w:type="dxa"/>
            <w:shd w:val="clear" w:color="auto" w:fill="FFFF99"/>
          </w:tcPr>
          <w:p w14:paraId="0FA3E148"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6"/>
                <w:szCs w:val="16"/>
              </w:rPr>
              <w:t>Metódy hodnotenia</w:t>
            </w:r>
          </w:p>
        </w:tc>
        <w:tc>
          <w:tcPr>
            <w:tcW w:w="1843" w:type="dxa"/>
            <w:shd w:val="clear" w:color="auto" w:fill="FFFF99"/>
          </w:tcPr>
          <w:p w14:paraId="1D063D55" w14:textId="77777777" w:rsidR="003611B0" w:rsidRPr="006E155A" w:rsidRDefault="003611B0" w:rsidP="003611B0">
            <w:pPr>
              <w:spacing w:after="0" w:line="240" w:lineRule="auto"/>
              <w:jc w:val="center"/>
              <w:rPr>
                <w:rFonts w:ascii="Times New Roman" w:hAnsi="Times New Roman"/>
                <w:b/>
                <w:sz w:val="16"/>
                <w:szCs w:val="16"/>
              </w:rPr>
            </w:pPr>
            <w:r w:rsidRPr="006E155A">
              <w:rPr>
                <w:rFonts w:ascii="Times New Roman" w:hAnsi="Times New Roman"/>
                <w:b/>
                <w:sz w:val="16"/>
                <w:szCs w:val="16"/>
              </w:rPr>
              <w:t>Prostriedky hodnotenia</w:t>
            </w:r>
          </w:p>
        </w:tc>
      </w:tr>
      <w:tr w:rsidR="003611B0" w:rsidRPr="006E155A" w14:paraId="5DD384F9" w14:textId="77777777" w:rsidTr="003611B0">
        <w:trPr>
          <w:trHeight w:val="602"/>
        </w:trPr>
        <w:tc>
          <w:tcPr>
            <w:tcW w:w="2518" w:type="dxa"/>
            <w:shd w:val="clear" w:color="auto" w:fill="CCFFFF"/>
          </w:tcPr>
          <w:p w14:paraId="23C71423"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Uspokojovanie bio – </w:t>
            </w:r>
            <w:proofErr w:type="spellStart"/>
            <w:r w:rsidRPr="006E155A">
              <w:rPr>
                <w:rFonts w:ascii="Times New Roman" w:hAnsi="Times New Roman"/>
                <w:b/>
                <w:sz w:val="16"/>
                <w:szCs w:val="16"/>
              </w:rPr>
              <w:t>psycho</w:t>
            </w:r>
            <w:proofErr w:type="spellEnd"/>
            <w:r w:rsidRPr="006E155A">
              <w:rPr>
                <w:rFonts w:ascii="Times New Roman" w:hAnsi="Times New Roman"/>
                <w:b/>
                <w:sz w:val="16"/>
                <w:szCs w:val="16"/>
              </w:rPr>
              <w:t>-sociálnych potrieb pri/s vybraných/vybranými:</w:t>
            </w:r>
          </w:p>
        </w:tc>
        <w:tc>
          <w:tcPr>
            <w:tcW w:w="851" w:type="dxa"/>
            <w:tcBorders>
              <w:bottom w:val="single" w:sz="12" w:space="0" w:color="auto"/>
            </w:tcBorders>
            <w:shd w:val="clear" w:color="auto" w:fill="CCFFFF"/>
            <w:vAlign w:val="center"/>
          </w:tcPr>
          <w:p w14:paraId="275C3811" w14:textId="77777777" w:rsidR="003611B0" w:rsidRPr="006E155A" w:rsidRDefault="003611B0" w:rsidP="003611B0">
            <w:pPr>
              <w:tabs>
                <w:tab w:val="left" w:pos="3078"/>
              </w:tabs>
              <w:spacing w:after="0" w:line="240" w:lineRule="auto"/>
              <w:jc w:val="center"/>
              <w:rPr>
                <w:rFonts w:ascii="Times New Roman" w:hAnsi="Times New Roman"/>
                <w:b/>
                <w:sz w:val="18"/>
                <w:szCs w:val="16"/>
              </w:rPr>
            </w:pPr>
            <w:r w:rsidRPr="006E155A">
              <w:rPr>
                <w:rFonts w:ascii="Times New Roman" w:hAnsi="Times New Roman"/>
                <w:b/>
                <w:sz w:val="18"/>
                <w:szCs w:val="16"/>
              </w:rPr>
              <w:t>60</w:t>
            </w:r>
          </w:p>
        </w:tc>
        <w:tc>
          <w:tcPr>
            <w:tcW w:w="4111" w:type="dxa"/>
            <w:tcBorders>
              <w:bottom w:val="single" w:sz="12" w:space="0" w:color="auto"/>
            </w:tcBorders>
            <w:shd w:val="clear" w:color="auto" w:fill="CCFFFF"/>
          </w:tcPr>
          <w:p w14:paraId="17DFA43E" w14:textId="77777777" w:rsidR="003611B0" w:rsidRPr="006E155A" w:rsidRDefault="003611B0" w:rsidP="003611B0">
            <w:pPr>
              <w:tabs>
                <w:tab w:val="left" w:pos="176"/>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 má:</w:t>
            </w:r>
          </w:p>
        </w:tc>
        <w:tc>
          <w:tcPr>
            <w:tcW w:w="4819" w:type="dxa"/>
            <w:tcBorders>
              <w:bottom w:val="single" w:sz="12" w:space="0" w:color="auto"/>
            </w:tcBorders>
            <w:shd w:val="clear" w:color="auto" w:fill="CCFFFF"/>
          </w:tcPr>
          <w:p w14:paraId="79AC9D9C" w14:textId="77777777" w:rsidR="003611B0" w:rsidRPr="006E155A" w:rsidRDefault="003611B0" w:rsidP="003611B0">
            <w:pPr>
              <w:tabs>
                <w:tab w:val="left" w:pos="3078"/>
              </w:tabs>
              <w:spacing w:after="0" w:line="240" w:lineRule="auto"/>
              <w:jc w:val="center"/>
              <w:rPr>
                <w:rFonts w:ascii="Times New Roman" w:hAnsi="Times New Roman"/>
                <w:sz w:val="16"/>
                <w:szCs w:val="16"/>
              </w:rPr>
            </w:pPr>
            <w:r w:rsidRPr="006E155A">
              <w:rPr>
                <w:rFonts w:ascii="Times New Roman" w:hAnsi="Times New Roman"/>
                <w:b/>
                <w:sz w:val="16"/>
                <w:szCs w:val="16"/>
              </w:rPr>
              <w:t>Žiak:</w:t>
            </w:r>
          </w:p>
        </w:tc>
        <w:tc>
          <w:tcPr>
            <w:tcW w:w="1418" w:type="dxa"/>
            <w:tcBorders>
              <w:bottom w:val="single" w:sz="12" w:space="0" w:color="auto"/>
            </w:tcBorders>
            <w:shd w:val="clear" w:color="auto" w:fill="CCFFFF"/>
          </w:tcPr>
          <w:p w14:paraId="6E2767A0" w14:textId="77777777" w:rsidR="003611B0" w:rsidRPr="006E155A" w:rsidRDefault="003611B0" w:rsidP="003611B0">
            <w:pPr>
              <w:spacing w:after="0" w:line="240" w:lineRule="auto"/>
              <w:rPr>
                <w:rFonts w:ascii="Times New Roman" w:hAnsi="Times New Roman"/>
                <w:sz w:val="16"/>
                <w:szCs w:val="16"/>
              </w:rPr>
            </w:pPr>
          </w:p>
        </w:tc>
        <w:tc>
          <w:tcPr>
            <w:tcW w:w="1843" w:type="dxa"/>
            <w:tcBorders>
              <w:bottom w:val="single" w:sz="12" w:space="0" w:color="auto"/>
            </w:tcBorders>
            <w:shd w:val="clear" w:color="auto" w:fill="CCFFFF"/>
          </w:tcPr>
          <w:p w14:paraId="78BF4C00"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7383A3F8" w14:textId="77777777" w:rsidTr="003611B0">
        <w:trPr>
          <w:trHeight w:val="658"/>
        </w:trPr>
        <w:tc>
          <w:tcPr>
            <w:tcW w:w="2518" w:type="dxa"/>
            <w:shd w:val="clear" w:color="auto" w:fill="CCFFFF"/>
          </w:tcPr>
          <w:p w14:paraId="16A130BB"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och. vylučovacieho      </w:t>
            </w:r>
          </w:p>
          <w:p w14:paraId="40D73B78"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systému v rámci </w:t>
            </w:r>
            <w:proofErr w:type="spellStart"/>
            <w:r w:rsidRPr="006E155A">
              <w:rPr>
                <w:rFonts w:ascii="Times New Roman" w:hAnsi="Times New Roman"/>
                <w:b/>
                <w:sz w:val="16"/>
                <w:szCs w:val="16"/>
              </w:rPr>
              <w:t>oše</w:t>
            </w:r>
            <w:proofErr w:type="spellEnd"/>
            <w:r w:rsidRPr="006E155A">
              <w:rPr>
                <w:rFonts w:ascii="Times New Roman" w:hAnsi="Times New Roman"/>
                <w:b/>
                <w:sz w:val="16"/>
                <w:szCs w:val="16"/>
              </w:rPr>
              <w:t xml:space="preserve">. </w:t>
            </w:r>
          </w:p>
          <w:p w14:paraId="1C1133A7" w14:textId="77777777" w:rsidR="003611B0" w:rsidRPr="006E155A" w:rsidRDefault="003611B0" w:rsidP="003611B0">
            <w:pPr>
              <w:spacing w:after="0" w:line="240" w:lineRule="auto"/>
              <w:rPr>
                <w:rFonts w:ascii="Times New Roman" w:hAnsi="Times New Roman"/>
                <w:b/>
                <w:sz w:val="16"/>
                <w:szCs w:val="16"/>
              </w:rPr>
            </w:pPr>
            <w:proofErr w:type="spellStart"/>
            <w:r w:rsidRPr="006E155A">
              <w:rPr>
                <w:rFonts w:ascii="Times New Roman" w:hAnsi="Times New Roman"/>
                <w:b/>
                <w:sz w:val="16"/>
                <w:szCs w:val="16"/>
              </w:rPr>
              <w:t>star</w:t>
            </w:r>
            <w:proofErr w:type="spellEnd"/>
            <w:r w:rsidRPr="006E155A">
              <w:rPr>
                <w:rFonts w:ascii="Times New Roman" w:hAnsi="Times New Roman"/>
                <w:b/>
                <w:sz w:val="16"/>
                <w:szCs w:val="16"/>
              </w:rPr>
              <w:t>.</w:t>
            </w:r>
          </w:p>
        </w:tc>
        <w:tc>
          <w:tcPr>
            <w:tcW w:w="851" w:type="dxa"/>
            <w:vMerge w:val="restart"/>
            <w:shd w:val="clear" w:color="auto" w:fill="auto"/>
            <w:vAlign w:val="center"/>
          </w:tcPr>
          <w:p w14:paraId="5AF744F7"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val="restart"/>
            <w:shd w:val="clear" w:color="auto" w:fill="auto"/>
          </w:tcPr>
          <w:p w14:paraId="5B1D9384"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Vymenovať anatómiu a fyziológiu jednotlivých systémov</w:t>
            </w:r>
          </w:p>
          <w:p w14:paraId="18B11C5A"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Vymenovať príznaky jednotlivých ochorení</w:t>
            </w:r>
          </w:p>
          <w:p w14:paraId="5D9963AA"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Vymenovať zariadenia poskytujúce ambulantnú  a ústavnú zdravotnú starostlivosť pacientom s vybraným ochorením</w:t>
            </w:r>
          </w:p>
          <w:p w14:paraId="609148B9"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Opísať organizáciu príjmu na oddelení a jeho personálne obsadenie</w:t>
            </w:r>
          </w:p>
          <w:p w14:paraId="409FC47D"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xml:space="preserve">- Vymenovať  vyšetrenia lekárskeho diagnostického plánu a vysvetliť ich podstatu a priebeh  </w:t>
            </w:r>
          </w:p>
          <w:p w14:paraId="4C41BCBC"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Opísať prípravu pacienta a pomôcok na vyšetrenie, mieru spolupráce členov ošetrovateľského tímu na zabezpečení vyšetrenia</w:t>
            </w:r>
          </w:p>
          <w:p w14:paraId="10F26386"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Opísať smerovanie liečby (farmakoterapia) a povinnosti praktickej sestry</w:t>
            </w:r>
          </w:p>
          <w:p w14:paraId="3DE0BC62"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-Opísať fázy ošetrovateľského  procesu a špecifické povinnosti praktickej sestry v jeho jednotlivých fázach</w:t>
            </w:r>
          </w:p>
          <w:p w14:paraId="71A7D7FC"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Preukázať schopnosť posúdiť sebestačnosť pacienta s vybraným ochorením</w:t>
            </w:r>
          </w:p>
          <w:p w14:paraId="4F15DD53"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xml:space="preserve">- Vymenovať a zdôvodniť výber a realizáciu ošetrovateľských  činnosti, ktorými sa predchádza narušeniu potrieb alebo  sa  uspokojujú narušené potreby  pacienta s vybraným ochorením                                      </w:t>
            </w:r>
          </w:p>
          <w:p w14:paraId="14D89FE2"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Vymenovať oblasti edukácie pac. po prepustení</w:t>
            </w:r>
          </w:p>
          <w:p w14:paraId="557A55B3"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xml:space="preserve">- Navrhnúť konkrétnu </w:t>
            </w:r>
            <w:proofErr w:type="spellStart"/>
            <w:r w:rsidRPr="006E155A">
              <w:rPr>
                <w:rFonts w:ascii="Times New Roman" w:hAnsi="Times New Roman"/>
                <w:color w:val="000000" w:themeColor="text1"/>
                <w:sz w:val="16"/>
                <w:szCs w:val="16"/>
              </w:rPr>
              <w:t>zdravotno</w:t>
            </w:r>
            <w:proofErr w:type="spellEnd"/>
            <w:r w:rsidRPr="006E155A">
              <w:rPr>
                <w:rFonts w:ascii="Times New Roman" w:hAnsi="Times New Roman"/>
                <w:color w:val="000000" w:themeColor="text1"/>
                <w:sz w:val="16"/>
                <w:szCs w:val="16"/>
              </w:rPr>
              <w:t xml:space="preserve"> – výchovnú činnosť  pacienta s vybraním ochorením</w:t>
            </w:r>
          </w:p>
          <w:p w14:paraId="5136A17F"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Vymenovať zariadenia  poskytujúce ambulantnú a ústavnú starostlivosť o ženu v prenatálnom období  a  počas šestonedelia</w:t>
            </w:r>
          </w:p>
          <w:p w14:paraId="37DE6D70"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Opísať organizáciu príjmu na odd. a jeho personálne obsadenie</w:t>
            </w:r>
          </w:p>
          <w:p w14:paraId="6B193588"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-Vymenovať vyšetrenia lekárskeho diagnostického plánu a vysvetliť ich podstatu a priebeh  </w:t>
            </w:r>
          </w:p>
          <w:p w14:paraId="41278610"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Opísať  prípravu ženy a pomôcok na vyšetrenie, mieru spolupráce členov ošetrovateľského tímu na zabezpečení vyšetrenia </w:t>
            </w:r>
          </w:p>
          <w:p w14:paraId="244EDDC5"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Opísať smerovanie liečby a povinnosti praktickej sestry</w:t>
            </w:r>
          </w:p>
          <w:p w14:paraId="009E8CC3"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Opísať fázy ošetrovateľského procesu a špecifické povinnosti praktickej sestry v jeho jednotlivých fázach</w:t>
            </w:r>
          </w:p>
          <w:p w14:paraId="5D8ABF2C"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Preukázať schopnosť posúdiť sebestačnosť ženy v prenatálnom období a počas šestonedelia</w:t>
            </w:r>
          </w:p>
          <w:p w14:paraId="2ED4ECE1"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Vymenovať a zdôvodnil výber a realizáciu ošetrovateľských činnosti, ktorými sa predchádza narušeniu potrieb  alebo  sa uspokojujú narušené potreby ženy v prenatálnom období a  počas šestonedelia    </w:t>
            </w:r>
          </w:p>
          <w:p w14:paraId="39903646"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 Vymenovať oblasti edukácie ženy v prenatálnom období a  počas šestonedelia</w:t>
            </w:r>
          </w:p>
          <w:p w14:paraId="6C7F00A8"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sz w:val="16"/>
                <w:szCs w:val="16"/>
              </w:rPr>
              <w:t>- Navrhnúť edukáciu ženy v prenatálnom období a  počas šestonedelia</w:t>
            </w:r>
          </w:p>
          <w:p w14:paraId="5F491614"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Vymenovať zariadenia poskytujúce ambulantnú  a ústavnú zdravotnú starostlivosť  pacientom v terminálnom štádiu                        </w:t>
            </w:r>
          </w:p>
          <w:p w14:paraId="11E0F095"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Opísať organizáciu príjmu na odd. a jeho personálne obsadenie</w:t>
            </w:r>
          </w:p>
          <w:p w14:paraId="7D7A4C82"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Opísať smerovanie liečby a povinnosti praktickej sestry</w:t>
            </w:r>
          </w:p>
          <w:p w14:paraId="57D602E6"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Opísať fázy ošetrovateľského  procesu a špecifické povinnosti praktickej sestry v jeho jednotlivých fázach</w:t>
            </w:r>
          </w:p>
          <w:p w14:paraId="483A0C25"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Preukázať schopnosť posúdiť sebestačnosť nevyliečiteľne chorého a umierajúceho pacienta </w:t>
            </w:r>
          </w:p>
          <w:p w14:paraId="75F0B211"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Vymenovať  a zdôvodniť výber a realizáciu ošetrovateľských činnosti, ktorými sa predchádza narušeniu potrieb alebo  sa uspokojujú narušené potreby nevyliečiteľne chorého a umierajúceho  pacienta </w:t>
            </w:r>
          </w:p>
          <w:p w14:paraId="2DEC3315"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Vymenovať oblasti edukácie nevyliečiteľne chorého a umierajúceho pacienta a príbuzných</w:t>
            </w:r>
          </w:p>
          <w:p w14:paraId="59707EAD"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Navrhnúť edukáciu  nevyliečiteľne chorého a umierajúceho pacienta a príbuzných</w:t>
            </w:r>
          </w:p>
          <w:p w14:paraId="4BB888B7" w14:textId="77777777" w:rsidR="003611B0" w:rsidRPr="006E155A" w:rsidRDefault="003611B0" w:rsidP="003611B0">
            <w:pPr>
              <w:tabs>
                <w:tab w:val="left" w:pos="0"/>
                <w:tab w:val="left" w:pos="176"/>
                <w:tab w:val="left" w:pos="3078"/>
              </w:tabs>
              <w:spacing w:after="0" w:line="240" w:lineRule="auto"/>
              <w:rPr>
                <w:rFonts w:ascii="Times New Roman" w:hAnsi="Times New Roman"/>
                <w:color w:val="000000" w:themeColor="text1"/>
                <w:sz w:val="16"/>
                <w:szCs w:val="16"/>
              </w:rPr>
            </w:pPr>
            <w:r w:rsidRPr="006E155A">
              <w:rPr>
                <w:rFonts w:ascii="Times New Roman" w:hAnsi="Times New Roman"/>
                <w:sz w:val="16"/>
                <w:szCs w:val="16"/>
              </w:rPr>
              <w:t>- Opísať osobitosti ošetrovateľskej  starostlivosti u nevyliečiteľne chorých a umierajúcich detí</w:t>
            </w:r>
          </w:p>
          <w:p w14:paraId="0161B478"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-Vymenovať zariadenia poskytujúce ambulantnú  a ústavnú zdravotnú starostlivosť pacientom s vybraným ochorením</w:t>
            </w:r>
          </w:p>
          <w:p w14:paraId="1C5506DC"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-Opísať organizáciu príjmu na odd. a jeho personálne obsadenie</w:t>
            </w:r>
          </w:p>
          <w:p w14:paraId="04F4E04C"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Opísať smerovanie liečby a povinnosti praktickej sestry</w:t>
            </w:r>
          </w:p>
          <w:p w14:paraId="414D6F55"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-Vymenovať oblasti edukácie detského a geriatrického pacienta</w:t>
            </w:r>
          </w:p>
          <w:p w14:paraId="52B4D60C"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Navrhnúť edukáciu  </w:t>
            </w:r>
          </w:p>
          <w:p w14:paraId="7E847B7F" w14:textId="77777777" w:rsidR="003611B0" w:rsidRPr="00654FE9"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Opísať osobitosti ošetrovateľskej  starostlivosti o</w:t>
            </w:r>
            <w:r>
              <w:rPr>
                <w:rFonts w:ascii="Times New Roman" w:hAnsi="Times New Roman"/>
                <w:sz w:val="16"/>
                <w:szCs w:val="16"/>
              </w:rPr>
              <w:t> deti a geriatrických pacientov</w:t>
            </w:r>
          </w:p>
        </w:tc>
        <w:tc>
          <w:tcPr>
            <w:tcW w:w="4819" w:type="dxa"/>
            <w:vMerge w:val="restart"/>
            <w:shd w:val="clear" w:color="auto" w:fill="auto"/>
          </w:tcPr>
          <w:p w14:paraId="3B82C1FB"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Vymenoval anatómiu a fyziológiu jednotlivých systémov</w:t>
            </w:r>
          </w:p>
          <w:p w14:paraId="225883FD"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Vymenoval príznaky jednotlivých ochorení</w:t>
            </w:r>
          </w:p>
          <w:p w14:paraId="38CC5787"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Vymenoval zariadenia poskytujúce ambulantnú  a ústavnú zdravotnú starostlivosť  pacientom s vybraným ochorením</w:t>
            </w:r>
          </w:p>
          <w:p w14:paraId="1246AEFC"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Opísal organizáciu príjmu na oddelení, manažment starostlivosti  a jeho personálne obsadenie</w:t>
            </w:r>
          </w:p>
          <w:p w14:paraId="3CB3C453"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xml:space="preserve">- Vymenoval vyšetrenia lekárskeho a diagnostického plánu a vysvetlil ich podstatu a priebeh  </w:t>
            </w:r>
          </w:p>
          <w:p w14:paraId="577F88A1"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Opísal prípravu pacienta a pomôcok na vyšetrenie, mieru spolupráce členov ošetrovateľského tímu na zabezpečení vyšetrenia</w:t>
            </w:r>
          </w:p>
          <w:p w14:paraId="52A97895"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Opísal smerovanie liečby (farmakoterapia) a povinnosti praktickej sestry</w:t>
            </w:r>
          </w:p>
          <w:p w14:paraId="4A83BBC7"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Opísal fázy ošetrovateľského  procesu a špecifické povinnosti praktickej sestry v jeho jednotlivých fázach</w:t>
            </w:r>
          </w:p>
          <w:p w14:paraId="3AC79E5B"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Opísal ošetrovateľský plán a povinnosti praktickej sestry</w:t>
            </w:r>
          </w:p>
          <w:p w14:paraId="1712D377"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Preukázal schopnosť posúdiť sebestačnosť pacienta s vybraným ochorením</w:t>
            </w:r>
          </w:p>
          <w:p w14:paraId="48473DDE"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xml:space="preserve">- Vymenoval  a zdôvodnil výber a realizáciu ošetrovateľských činnosti, ktorými sa predchádza narušeniu potrieb  alebo  sa  uspokojujú narušené potreby  pacienta s vybraným ochorením                </w:t>
            </w:r>
          </w:p>
          <w:p w14:paraId="701D4BFB"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xml:space="preserve">- Vymenoval oblasti edukácie pac. po prepustení do domácej liečby </w:t>
            </w:r>
          </w:p>
          <w:p w14:paraId="2EF8D053" w14:textId="77777777" w:rsidR="003611B0" w:rsidRPr="006E155A" w:rsidRDefault="003611B0" w:rsidP="003611B0">
            <w:pPr>
              <w:tabs>
                <w:tab w:val="left" w:pos="0"/>
                <w:tab w:val="left" w:pos="176"/>
                <w:tab w:val="left" w:pos="3078"/>
              </w:tabs>
              <w:spacing w:after="0"/>
              <w:rPr>
                <w:rFonts w:ascii="Times New Roman" w:hAnsi="Times New Roman"/>
                <w:color w:val="000000" w:themeColor="text1"/>
                <w:sz w:val="16"/>
                <w:szCs w:val="16"/>
              </w:rPr>
            </w:pPr>
            <w:r w:rsidRPr="006E155A">
              <w:rPr>
                <w:rFonts w:ascii="Times New Roman" w:hAnsi="Times New Roman"/>
                <w:color w:val="000000" w:themeColor="text1"/>
                <w:sz w:val="16"/>
                <w:szCs w:val="16"/>
              </w:rPr>
              <w:t xml:space="preserve">- Navrhol konkrétnu </w:t>
            </w:r>
            <w:proofErr w:type="spellStart"/>
            <w:r w:rsidRPr="006E155A">
              <w:rPr>
                <w:rFonts w:ascii="Times New Roman" w:hAnsi="Times New Roman"/>
                <w:color w:val="000000" w:themeColor="text1"/>
                <w:sz w:val="16"/>
                <w:szCs w:val="16"/>
              </w:rPr>
              <w:t>zdravotno</w:t>
            </w:r>
            <w:proofErr w:type="spellEnd"/>
            <w:r w:rsidRPr="006E155A">
              <w:rPr>
                <w:rFonts w:ascii="Times New Roman" w:hAnsi="Times New Roman"/>
                <w:color w:val="000000" w:themeColor="text1"/>
                <w:sz w:val="16"/>
                <w:szCs w:val="16"/>
              </w:rPr>
              <w:t xml:space="preserve"> – výchovnú činnosť  pacienta s vybraním ochorením</w:t>
            </w:r>
          </w:p>
          <w:p w14:paraId="1A5CC89C"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color w:val="000000" w:themeColor="text1"/>
                <w:sz w:val="16"/>
                <w:szCs w:val="16"/>
              </w:rPr>
              <w:t>- Opísal špecifiká ošetrovateľskej starostlivosti ti o detského, geriatrického, dlhodobo chorého a imobilného pacienta</w:t>
            </w:r>
            <w:r w:rsidRPr="006E155A">
              <w:rPr>
                <w:rFonts w:ascii="Times New Roman" w:hAnsi="Times New Roman"/>
                <w:sz w:val="16"/>
                <w:szCs w:val="16"/>
              </w:rPr>
              <w:t xml:space="preserve"> --Vymenoval zariadenia  poskytujúce  ambulantnú a ústavnú starostlivosť o ženu v prenatálnom období a  počas šestonedelia                                                 - Opísal organizáciu príjmu na odd. a jeho personálne obsadenie</w:t>
            </w:r>
          </w:p>
          <w:p w14:paraId="7488D4F2"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Vymenoval vyšetrenia lekárskeho diagnostického plánu a vysvetlil ich podstatu a priebeh  </w:t>
            </w:r>
          </w:p>
          <w:p w14:paraId="405E44AC"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Opísal prípravu ženy a pomôcok na vyšetrenie, mieru spolupráce členov ošetrovateľského tímu na zabezpečení vyšetrenia </w:t>
            </w:r>
          </w:p>
          <w:p w14:paraId="7B7D3E97"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Opísal smerovanie liečby a povinnosti praktickej sestry                                                    - Opísal fázy ošetrovateľského procesu a špecifické povinnosti ZA v jeho jednotlivých fázach</w:t>
            </w:r>
          </w:p>
          <w:p w14:paraId="0ED72B55"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Preukázal schopnosť posúdiť sebestačnosť ženy v prenatálnom období a  počas šestonedelia</w:t>
            </w:r>
          </w:p>
          <w:p w14:paraId="6FA614BF"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Vymenoval a zdôvodnil výber a realizáciu ošetrovateľských činnosti, ktorými sa predchádza narušeniu potrieb alebo  sa  uspokojujú narušené potreby  ženy v prenatálnom období a  počas šestonedelia                                                                                                    - Vymenoval oblasti edukácie ženy v prenatálnom období a  počas šestonedelia</w:t>
            </w:r>
          </w:p>
          <w:p w14:paraId="5176DE6B"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Navrhol edukáciu ženy v prenatálnom období a  počas šestonedelia</w:t>
            </w:r>
          </w:p>
          <w:p w14:paraId="583F9299"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Vymenoval zariadenia poskytujúce ambulantnú  a ústavnú zdravotnú starostlivosť pacientom v terminálnom štádiu</w:t>
            </w:r>
          </w:p>
          <w:p w14:paraId="19E7EEB8"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Opísal organizáciu príjmu na odd. a jeho personálne obsadenie                - Opísal smerovanie liečby a povinnosti praktickej sestry</w:t>
            </w:r>
          </w:p>
          <w:p w14:paraId="71BDDB56"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Opísal fázy ošetrovateľského procesu a špecifické povinnosti praktickej sestry v jeho jednotlivých fázach</w:t>
            </w:r>
          </w:p>
          <w:p w14:paraId="1B9471EC"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Preukázal schopnosť posúdiť sebestačnosť nevyliečiteľne chorého a umierajúceho pacienta </w:t>
            </w:r>
          </w:p>
          <w:p w14:paraId="28E331FE"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Vymenoval a zdôvodnil výber a realizáciu ošetrovateľských činnosti, ktorými sa predchádza narušeniu potrieb alebo  sa  uspokojujú narušené potreby  nevyliečiteľne chorého a umierajúceho  pacienta  </w:t>
            </w:r>
          </w:p>
          <w:p w14:paraId="2F01AD26"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Vymenoval oblasti edukácie nevyliečiteľne chorého a umierajúceho pacienta a príbuzných</w:t>
            </w:r>
          </w:p>
          <w:p w14:paraId="6E5C5668"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Navrhol edukáciu  nevyliečiteľne chorého a umierajúceho pacienta a príbuzných</w:t>
            </w:r>
          </w:p>
          <w:p w14:paraId="676BB82F"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Opísal osobitosti ošetrovateľskej  starostlivosti u nevyliečiteľne chorých a umierajúcich detí</w:t>
            </w:r>
          </w:p>
          <w:p w14:paraId="2A85CC33" w14:textId="77777777" w:rsidR="003611B0" w:rsidRPr="006E155A" w:rsidRDefault="003611B0" w:rsidP="003611B0">
            <w:pPr>
              <w:tabs>
                <w:tab w:val="left" w:pos="0"/>
                <w:tab w:val="left" w:pos="176"/>
                <w:tab w:val="left" w:pos="3078"/>
              </w:tabs>
              <w:spacing w:after="0" w:line="240" w:lineRule="auto"/>
              <w:rPr>
                <w:rFonts w:ascii="Times New Roman" w:hAnsi="Times New Roman"/>
                <w:color w:val="000000" w:themeColor="text1"/>
                <w:sz w:val="16"/>
                <w:szCs w:val="16"/>
              </w:rPr>
            </w:pPr>
            <w:r w:rsidRPr="006E155A">
              <w:rPr>
                <w:rFonts w:ascii="Times New Roman" w:hAnsi="Times New Roman"/>
                <w:color w:val="000000" w:themeColor="text1"/>
                <w:sz w:val="16"/>
                <w:szCs w:val="16"/>
              </w:rPr>
              <w:t>-Vymenoval zariadenia poskytujúce ambulantnú  a ústavnú zdravotnú starostlivosť pacientom s vybraným ochorením</w:t>
            </w:r>
          </w:p>
          <w:p w14:paraId="69F7944C"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-Opísal organizáciu príjmu na odd. a jeho personálne obsadenie</w:t>
            </w:r>
          </w:p>
          <w:p w14:paraId="5A01044B"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Opísal smerovanie liečby a povinnosti praktickej sestry</w:t>
            </w:r>
          </w:p>
          <w:p w14:paraId="740EA588"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-Vymenoval oblasti edukácie detského a geriatrického pacienta</w:t>
            </w:r>
          </w:p>
          <w:p w14:paraId="70F14F02"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xml:space="preserve">- </w:t>
            </w:r>
            <w:proofErr w:type="spellStart"/>
            <w:r w:rsidRPr="006E155A">
              <w:rPr>
                <w:rFonts w:ascii="Times New Roman" w:hAnsi="Times New Roman"/>
                <w:sz w:val="16"/>
                <w:szCs w:val="16"/>
              </w:rPr>
              <w:t>Navrhnol</w:t>
            </w:r>
            <w:proofErr w:type="spellEnd"/>
            <w:r w:rsidRPr="006E155A">
              <w:rPr>
                <w:rFonts w:ascii="Times New Roman" w:hAnsi="Times New Roman"/>
                <w:sz w:val="16"/>
                <w:szCs w:val="16"/>
              </w:rPr>
              <w:t xml:space="preserve"> edukáciu  </w:t>
            </w:r>
          </w:p>
          <w:p w14:paraId="747102A0" w14:textId="77777777" w:rsidR="003611B0" w:rsidRPr="006E155A" w:rsidRDefault="003611B0" w:rsidP="003611B0">
            <w:pPr>
              <w:tabs>
                <w:tab w:val="left" w:pos="0"/>
                <w:tab w:val="left" w:pos="176"/>
                <w:tab w:val="left" w:pos="3078"/>
              </w:tabs>
              <w:spacing w:after="0" w:line="240" w:lineRule="auto"/>
              <w:rPr>
                <w:rFonts w:ascii="Times New Roman" w:hAnsi="Times New Roman"/>
                <w:sz w:val="16"/>
                <w:szCs w:val="16"/>
              </w:rPr>
            </w:pPr>
            <w:r w:rsidRPr="006E155A">
              <w:rPr>
                <w:rFonts w:ascii="Times New Roman" w:hAnsi="Times New Roman"/>
                <w:sz w:val="16"/>
                <w:szCs w:val="16"/>
              </w:rPr>
              <w:t>- Opísal osobitosti ošetrovateľskej  starostlivosti o deti a geriatrických pacientov</w:t>
            </w:r>
          </w:p>
          <w:p w14:paraId="2E7E9A8E" w14:textId="77777777" w:rsidR="003611B0" w:rsidRPr="006E155A" w:rsidRDefault="003611B0" w:rsidP="003611B0">
            <w:pPr>
              <w:tabs>
                <w:tab w:val="left" w:pos="3078"/>
              </w:tabs>
              <w:spacing w:after="0" w:line="240" w:lineRule="auto"/>
              <w:jc w:val="center"/>
              <w:rPr>
                <w:rFonts w:ascii="Times New Roman" w:hAnsi="Times New Roman"/>
                <w:color w:val="000000" w:themeColor="text1"/>
                <w:sz w:val="16"/>
                <w:szCs w:val="16"/>
              </w:rPr>
            </w:pPr>
          </w:p>
        </w:tc>
        <w:tc>
          <w:tcPr>
            <w:tcW w:w="1418" w:type="dxa"/>
            <w:vMerge w:val="restart"/>
            <w:shd w:val="clear" w:color="auto" w:fill="auto"/>
          </w:tcPr>
          <w:p w14:paraId="49FBF8C0"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písomné skúšanie,</w:t>
            </w:r>
          </w:p>
          <w:p w14:paraId="6282BC4F"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ústne frontálne skúšanie,</w:t>
            </w:r>
          </w:p>
          <w:p w14:paraId="4C7F0561"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praktické skúšanie</w:t>
            </w:r>
          </w:p>
          <w:p w14:paraId="3FFE3C8B" w14:textId="77777777" w:rsidR="003611B0" w:rsidRPr="006E155A" w:rsidRDefault="003611B0" w:rsidP="003611B0">
            <w:pPr>
              <w:spacing w:after="0" w:line="240" w:lineRule="auto"/>
              <w:rPr>
                <w:rFonts w:ascii="Times New Roman" w:hAnsi="Times New Roman"/>
                <w:sz w:val="16"/>
                <w:szCs w:val="16"/>
              </w:rPr>
            </w:pPr>
          </w:p>
          <w:p w14:paraId="17658654" w14:textId="77777777" w:rsidR="003611B0" w:rsidRPr="006E155A" w:rsidRDefault="003611B0" w:rsidP="003611B0">
            <w:pPr>
              <w:spacing w:after="0" w:line="240" w:lineRule="auto"/>
              <w:rPr>
                <w:rFonts w:ascii="Times New Roman" w:hAnsi="Times New Roman"/>
                <w:sz w:val="16"/>
                <w:szCs w:val="16"/>
              </w:rPr>
            </w:pPr>
          </w:p>
          <w:p w14:paraId="2CDEF239" w14:textId="77777777" w:rsidR="003611B0" w:rsidRPr="006E155A" w:rsidRDefault="003611B0" w:rsidP="003611B0">
            <w:pPr>
              <w:spacing w:after="0" w:line="240" w:lineRule="auto"/>
              <w:rPr>
                <w:rFonts w:ascii="Times New Roman" w:hAnsi="Times New Roman"/>
                <w:sz w:val="16"/>
                <w:szCs w:val="16"/>
              </w:rPr>
            </w:pPr>
          </w:p>
          <w:p w14:paraId="7FFF46E6" w14:textId="77777777" w:rsidR="003611B0" w:rsidRPr="006E155A" w:rsidRDefault="003611B0" w:rsidP="003611B0">
            <w:pPr>
              <w:spacing w:after="0" w:line="240" w:lineRule="auto"/>
              <w:rPr>
                <w:rFonts w:ascii="Times New Roman" w:hAnsi="Times New Roman"/>
                <w:sz w:val="16"/>
                <w:szCs w:val="16"/>
              </w:rPr>
            </w:pPr>
          </w:p>
          <w:p w14:paraId="7F4FEFB8" w14:textId="77777777" w:rsidR="003611B0" w:rsidRPr="006E155A" w:rsidRDefault="003611B0" w:rsidP="003611B0">
            <w:pPr>
              <w:spacing w:after="0" w:line="240" w:lineRule="auto"/>
              <w:rPr>
                <w:rFonts w:ascii="Times New Roman" w:hAnsi="Times New Roman"/>
                <w:sz w:val="16"/>
                <w:szCs w:val="16"/>
              </w:rPr>
            </w:pPr>
          </w:p>
        </w:tc>
        <w:tc>
          <w:tcPr>
            <w:tcW w:w="1843" w:type="dxa"/>
            <w:vMerge w:val="restart"/>
            <w:shd w:val="clear" w:color="auto" w:fill="auto"/>
          </w:tcPr>
          <w:p w14:paraId="38AC63F3"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ústna odpoveď</w:t>
            </w:r>
          </w:p>
          <w:p w14:paraId="48832FB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previerka</w:t>
            </w:r>
          </w:p>
          <w:p w14:paraId="6BCAD33A"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neštandardizovaný didaktický test</w:t>
            </w:r>
          </w:p>
          <w:p w14:paraId="5F163E0C" w14:textId="77777777" w:rsidR="003611B0" w:rsidRPr="006E155A" w:rsidRDefault="003611B0" w:rsidP="003611B0">
            <w:pPr>
              <w:spacing w:after="0" w:line="240" w:lineRule="auto"/>
              <w:rPr>
                <w:rFonts w:ascii="Times New Roman" w:hAnsi="Times New Roman"/>
                <w:sz w:val="16"/>
                <w:szCs w:val="16"/>
              </w:rPr>
            </w:pPr>
            <w:r w:rsidRPr="006E155A">
              <w:rPr>
                <w:rFonts w:ascii="Times New Roman" w:hAnsi="Times New Roman"/>
                <w:sz w:val="16"/>
                <w:szCs w:val="16"/>
              </w:rPr>
              <w:t xml:space="preserve">domáca úloha </w:t>
            </w:r>
          </w:p>
          <w:p w14:paraId="73573470"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1A267CC5" w14:textId="77777777" w:rsidTr="003611B0">
        <w:trPr>
          <w:trHeight w:val="602"/>
        </w:trPr>
        <w:tc>
          <w:tcPr>
            <w:tcW w:w="2518" w:type="dxa"/>
            <w:shd w:val="clear" w:color="auto" w:fill="CCFFFF"/>
          </w:tcPr>
          <w:p w14:paraId="1C3667E4"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och. nervového  systému </w:t>
            </w:r>
          </w:p>
          <w:p w14:paraId="6E3C66F9"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v rámci </w:t>
            </w:r>
            <w:proofErr w:type="spellStart"/>
            <w:r w:rsidRPr="006E155A">
              <w:rPr>
                <w:rFonts w:ascii="Times New Roman" w:hAnsi="Times New Roman"/>
                <w:b/>
                <w:sz w:val="16"/>
                <w:szCs w:val="16"/>
              </w:rPr>
              <w:t>oše</w:t>
            </w:r>
            <w:proofErr w:type="spellEnd"/>
            <w:r w:rsidRPr="006E155A">
              <w:rPr>
                <w:rFonts w:ascii="Times New Roman" w:hAnsi="Times New Roman"/>
                <w:b/>
                <w:sz w:val="16"/>
                <w:szCs w:val="16"/>
              </w:rPr>
              <w:t xml:space="preserve">. </w:t>
            </w:r>
            <w:proofErr w:type="spellStart"/>
            <w:r w:rsidRPr="006E155A">
              <w:rPr>
                <w:rFonts w:ascii="Times New Roman" w:hAnsi="Times New Roman"/>
                <w:b/>
                <w:sz w:val="16"/>
                <w:szCs w:val="16"/>
              </w:rPr>
              <w:t>star</w:t>
            </w:r>
            <w:proofErr w:type="spellEnd"/>
            <w:r w:rsidRPr="006E155A">
              <w:rPr>
                <w:rFonts w:ascii="Times New Roman" w:hAnsi="Times New Roman"/>
                <w:b/>
                <w:sz w:val="16"/>
                <w:szCs w:val="16"/>
              </w:rPr>
              <w:t>.</w:t>
            </w:r>
          </w:p>
        </w:tc>
        <w:tc>
          <w:tcPr>
            <w:tcW w:w="851" w:type="dxa"/>
            <w:vMerge/>
            <w:shd w:val="clear" w:color="auto" w:fill="FBD4B4"/>
            <w:vAlign w:val="center"/>
          </w:tcPr>
          <w:p w14:paraId="1E4753CC"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shd w:val="clear" w:color="auto" w:fill="FBD4B4"/>
          </w:tcPr>
          <w:p w14:paraId="31667DF8" w14:textId="77777777" w:rsidR="003611B0" w:rsidRPr="006E155A" w:rsidRDefault="003611B0" w:rsidP="003611B0">
            <w:pPr>
              <w:tabs>
                <w:tab w:val="left" w:pos="176"/>
                <w:tab w:val="left" w:pos="3078"/>
              </w:tabs>
              <w:spacing w:after="0" w:line="240" w:lineRule="auto"/>
              <w:jc w:val="center"/>
              <w:rPr>
                <w:rFonts w:ascii="Times New Roman" w:hAnsi="Times New Roman"/>
                <w:b/>
                <w:sz w:val="16"/>
                <w:szCs w:val="16"/>
              </w:rPr>
            </w:pPr>
          </w:p>
        </w:tc>
        <w:tc>
          <w:tcPr>
            <w:tcW w:w="4819" w:type="dxa"/>
            <w:vMerge/>
            <w:shd w:val="clear" w:color="auto" w:fill="FBD4B4"/>
          </w:tcPr>
          <w:p w14:paraId="43FB6A29" w14:textId="77777777" w:rsidR="003611B0" w:rsidRPr="006E155A" w:rsidRDefault="003611B0" w:rsidP="003611B0">
            <w:pPr>
              <w:tabs>
                <w:tab w:val="left" w:pos="3078"/>
              </w:tabs>
              <w:spacing w:after="0" w:line="240" w:lineRule="auto"/>
              <w:jc w:val="center"/>
              <w:rPr>
                <w:rFonts w:ascii="Times New Roman" w:hAnsi="Times New Roman"/>
                <w:b/>
                <w:sz w:val="16"/>
                <w:szCs w:val="16"/>
              </w:rPr>
            </w:pPr>
          </w:p>
        </w:tc>
        <w:tc>
          <w:tcPr>
            <w:tcW w:w="1418" w:type="dxa"/>
            <w:vMerge/>
            <w:shd w:val="clear" w:color="auto" w:fill="FBD4B4"/>
          </w:tcPr>
          <w:p w14:paraId="1F248349"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FBD4B4"/>
          </w:tcPr>
          <w:p w14:paraId="56CD3992"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2D68EF50" w14:textId="77777777" w:rsidTr="003611B0">
        <w:trPr>
          <w:trHeight w:val="602"/>
        </w:trPr>
        <w:tc>
          <w:tcPr>
            <w:tcW w:w="2518" w:type="dxa"/>
            <w:shd w:val="clear" w:color="auto" w:fill="CCFFFF"/>
          </w:tcPr>
          <w:p w14:paraId="518D462A"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och. metabolického       </w:t>
            </w:r>
          </w:p>
          <w:p w14:paraId="33C9A6BB"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a </w:t>
            </w:r>
            <w:proofErr w:type="spellStart"/>
            <w:r w:rsidRPr="006E155A">
              <w:rPr>
                <w:rFonts w:ascii="Times New Roman" w:hAnsi="Times New Roman"/>
                <w:b/>
                <w:sz w:val="16"/>
                <w:szCs w:val="16"/>
              </w:rPr>
              <w:t>endokrínneho</w:t>
            </w:r>
            <w:proofErr w:type="spellEnd"/>
            <w:r w:rsidRPr="006E155A">
              <w:rPr>
                <w:rFonts w:ascii="Times New Roman" w:hAnsi="Times New Roman"/>
                <w:b/>
                <w:sz w:val="16"/>
                <w:szCs w:val="16"/>
              </w:rPr>
              <w:t xml:space="preserve">  systému </w:t>
            </w:r>
          </w:p>
          <w:p w14:paraId="5A0E15DF"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v rámci </w:t>
            </w:r>
            <w:proofErr w:type="spellStart"/>
            <w:r w:rsidRPr="006E155A">
              <w:rPr>
                <w:rFonts w:ascii="Times New Roman" w:hAnsi="Times New Roman"/>
                <w:b/>
                <w:sz w:val="16"/>
                <w:szCs w:val="16"/>
              </w:rPr>
              <w:t>oše</w:t>
            </w:r>
            <w:proofErr w:type="spellEnd"/>
            <w:r w:rsidRPr="006E155A">
              <w:rPr>
                <w:rFonts w:ascii="Times New Roman" w:hAnsi="Times New Roman"/>
                <w:b/>
                <w:sz w:val="16"/>
                <w:szCs w:val="16"/>
              </w:rPr>
              <w:t xml:space="preserve">. </w:t>
            </w:r>
            <w:proofErr w:type="spellStart"/>
            <w:r w:rsidRPr="006E155A">
              <w:rPr>
                <w:rFonts w:ascii="Times New Roman" w:hAnsi="Times New Roman"/>
                <w:b/>
                <w:sz w:val="16"/>
                <w:szCs w:val="16"/>
              </w:rPr>
              <w:t>star</w:t>
            </w:r>
            <w:proofErr w:type="spellEnd"/>
            <w:r w:rsidRPr="006E155A">
              <w:rPr>
                <w:rFonts w:ascii="Times New Roman" w:hAnsi="Times New Roman"/>
                <w:b/>
                <w:sz w:val="16"/>
                <w:szCs w:val="16"/>
              </w:rPr>
              <w:t>.</w:t>
            </w:r>
          </w:p>
        </w:tc>
        <w:tc>
          <w:tcPr>
            <w:tcW w:w="851" w:type="dxa"/>
            <w:vMerge/>
            <w:shd w:val="clear" w:color="auto" w:fill="FBD4B4"/>
            <w:vAlign w:val="center"/>
          </w:tcPr>
          <w:p w14:paraId="6969DFDB"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shd w:val="clear" w:color="auto" w:fill="FBD4B4"/>
          </w:tcPr>
          <w:p w14:paraId="1DBDB837" w14:textId="77777777" w:rsidR="003611B0" w:rsidRPr="006E155A" w:rsidRDefault="003611B0" w:rsidP="003611B0">
            <w:pPr>
              <w:tabs>
                <w:tab w:val="left" w:pos="176"/>
                <w:tab w:val="left" w:pos="3078"/>
              </w:tabs>
              <w:spacing w:after="0" w:line="240" w:lineRule="auto"/>
              <w:jc w:val="center"/>
              <w:rPr>
                <w:rFonts w:ascii="Times New Roman" w:hAnsi="Times New Roman"/>
                <w:b/>
                <w:sz w:val="16"/>
                <w:szCs w:val="16"/>
              </w:rPr>
            </w:pPr>
          </w:p>
        </w:tc>
        <w:tc>
          <w:tcPr>
            <w:tcW w:w="4819" w:type="dxa"/>
            <w:vMerge/>
            <w:shd w:val="clear" w:color="auto" w:fill="FBD4B4"/>
          </w:tcPr>
          <w:p w14:paraId="1250DFCA" w14:textId="77777777" w:rsidR="003611B0" w:rsidRPr="006E155A" w:rsidRDefault="003611B0" w:rsidP="003611B0">
            <w:pPr>
              <w:tabs>
                <w:tab w:val="left" w:pos="3078"/>
              </w:tabs>
              <w:spacing w:after="0" w:line="240" w:lineRule="auto"/>
              <w:jc w:val="center"/>
              <w:rPr>
                <w:rFonts w:ascii="Times New Roman" w:hAnsi="Times New Roman"/>
                <w:b/>
                <w:sz w:val="16"/>
                <w:szCs w:val="16"/>
              </w:rPr>
            </w:pPr>
          </w:p>
        </w:tc>
        <w:tc>
          <w:tcPr>
            <w:tcW w:w="1418" w:type="dxa"/>
            <w:vMerge/>
            <w:shd w:val="clear" w:color="auto" w:fill="FBD4B4"/>
          </w:tcPr>
          <w:p w14:paraId="43A5F8A3"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FBD4B4"/>
          </w:tcPr>
          <w:p w14:paraId="51405E27"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62C978CE" w14:textId="77777777" w:rsidTr="003611B0">
        <w:trPr>
          <w:trHeight w:val="602"/>
        </w:trPr>
        <w:tc>
          <w:tcPr>
            <w:tcW w:w="2518" w:type="dxa"/>
            <w:shd w:val="clear" w:color="auto" w:fill="CCFFFF"/>
          </w:tcPr>
          <w:p w14:paraId="2DB18E2E"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och. pohybového  </w:t>
            </w:r>
          </w:p>
          <w:p w14:paraId="0FA84472"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systému v rámci </w:t>
            </w:r>
            <w:proofErr w:type="spellStart"/>
            <w:r w:rsidRPr="006E155A">
              <w:rPr>
                <w:rFonts w:ascii="Times New Roman" w:hAnsi="Times New Roman"/>
                <w:b/>
                <w:sz w:val="16"/>
                <w:szCs w:val="16"/>
              </w:rPr>
              <w:t>oše</w:t>
            </w:r>
            <w:proofErr w:type="spellEnd"/>
            <w:r w:rsidRPr="006E155A">
              <w:rPr>
                <w:rFonts w:ascii="Times New Roman" w:hAnsi="Times New Roman"/>
                <w:b/>
                <w:sz w:val="16"/>
                <w:szCs w:val="16"/>
              </w:rPr>
              <w:t xml:space="preserve">. </w:t>
            </w:r>
            <w:proofErr w:type="spellStart"/>
            <w:r w:rsidRPr="006E155A">
              <w:rPr>
                <w:rFonts w:ascii="Times New Roman" w:hAnsi="Times New Roman"/>
                <w:b/>
                <w:sz w:val="16"/>
                <w:szCs w:val="16"/>
              </w:rPr>
              <w:t>star</w:t>
            </w:r>
            <w:proofErr w:type="spellEnd"/>
            <w:r w:rsidRPr="006E155A">
              <w:rPr>
                <w:rFonts w:ascii="Times New Roman" w:hAnsi="Times New Roman"/>
                <w:b/>
                <w:sz w:val="16"/>
                <w:szCs w:val="16"/>
              </w:rPr>
              <w:t>.</w:t>
            </w:r>
          </w:p>
        </w:tc>
        <w:tc>
          <w:tcPr>
            <w:tcW w:w="851" w:type="dxa"/>
            <w:vMerge/>
            <w:shd w:val="clear" w:color="auto" w:fill="FBD4B4"/>
            <w:vAlign w:val="center"/>
          </w:tcPr>
          <w:p w14:paraId="455672B3"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shd w:val="clear" w:color="auto" w:fill="FBD4B4"/>
          </w:tcPr>
          <w:p w14:paraId="207B1A17" w14:textId="77777777" w:rsidR="003611B0" w:rsidRPr="006E155A" w:rsidRDefault="003611B0" w:rsidP="003611B0">
            <w:pPr>
              <w:tabs>
                <w:tab w:val="left" w:pos="176"/>
                <w:tab w:val="left" w:pos="3078"/>
              </w:tabs>
              <w:spacing w:after="0" w:line="240" w:lineRule="auto"/>
              <w:jc w:val="center"/>
              <w:rPr>
                <w:rFonts w:ascii="Times New Roman" w:hAnsi="Times New Roman"/>
                <w:b/>
                <w:sz w:val="16"/>
                <w:szCs w:val="16"/>
              </w:rPr>
            </w:pPr>
          </w:p>
        </w:tc>
        <w:tc>
          <w:tcPr>
            <w:tcW w:w="4819" w:type="dxa"/>
            <w:vMerge/>
            <w:shd w:val="clear" w:color="auto" w:fill="FBD4B4"/>
          </w:tcPr>
          <w:p w14:paraId="2DA4AEC3" w14:textId="77777777" w:rsidR="003611B0" w:rsidRPr="006E155A" w:rsidRDefault="003611B0" w:rsidP="003611B0">
            <w:pPr>
              <w:tabs>
                <w:tab w:val="left" w:pos="3078"/>
              </w:tabs>
              <w:spacing w:after="0" w:line="240" w:lineRule="auto"/>
              <w:jc w:val="center"/>
              <w:rPr>
                <w:rFonts w:ascii="Times New Roman" w:hAnsi="Times New Roman"/>
                <w:b/>
                <w:sz w:val="16"/>
                <w:szCs w:val="16"/>
              </w:rPr>
            </w:pPr>
          </w:p>
        </w:tc>
        <w:tc>
          <w:tcPr>
            <w:tcW w:w="1418" w:type="dxa"/>
            <w:vMerge/>
            <w:shd w:val="clear" w:color="auto" w:fill="FBD4B4"/>
          </w:tcPr>
          <w:p w14:paraId="21D1307B"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FBD4B4"/>
          </w:tcPr>
          <w:p w14:paraId="713D96A7"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0D1D5125" w14:textId="77777777" w:rsidTr="003611B0">
        <w:trPr>
          <w:trHeight w:val="602"/>
        </w:trPr>
        <w:tc>
          <w:tcPr>
            <w:tcW w:w="2518" w:type="dxa"/>
            <w:shd w:val="clear" w:color="auto" w:fill="CCFFFF"/>
          </w:tcPr>
          <w:p w14:paraId="662C65A7"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och. krvi a krvotvorby  </w:t>
            </w:r>
          </w:p>
          <w:p w14:paraId="5044AA4F"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v rámci </w:t>
            </w:r>
            <w:proofErr w:type="spellStart"/>
            <w:r w:rsidRPr="006E155A">
              <w:rPr>
                <w:rFonts w:ascii="Times New Roman" w:hAnsi="Times New Roman"/>
                <w:b/>
                <w:sz w:val="16"/>
                <w:szCs w:val="16"/>
              </w:rPr>
              <w:t>oše</w:t>
            </w:r>
            <w:proofErr w:type="spellEnd"/>
            <w:r w:rsidRPr="006E155A">
              <w:rPr>
                <w:rFonts w:ascii="Times New Roman" w:hAnsi="Times New Roman"/>
                <w:b/>
                <w:sz w:val="16"/>
                <w:szCs w:val="16"/>
              </w:rPr>
              <w:t xml:space="preserve">. </w:t>
            </w:r>
            <w:proofErr w:type="spellStart"/>
            <w:r w:rsidRPr="006E155A">
              <w:rPr>
                <w:rFonts w:ascii="Times New Roman" w:hAnsi="Times New Roman"/>
                <w:b/>
                <w:sz w:val="16"/>
                <w:szCs w:val="16"/>
              </w:rPr>
              <w:t>star</w:t>
            </w:r>
            <w:proofErr w:type="spellEnd"/>
            <w:r w:rsidRPr="006E155A">
              <w:rPr>
                <w:rFonts w:ascii="Times New Roman" w:hAnsi="Times New Roman"/>
                <w:b/>
                <w:sz w:val="16"/>
                <w:szCs w:val="16"/>
              </w:rPr>
              <w:t>.</w:t>
            </w:r>
          </w:p>
        </w:tc>
        <w:tc>
          <w:tcPr>
            <w:tcW w:w="851" w:type="dxa"/>
            <w:vMerge/>
            <w:shd w:val="clear" w:color="auto" w:fill="66FFFF"/>
            <w:vAlign w:val="center"/>
          </w:tcPr>
          <w:p w14:paraId="75466F17"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shd w:val="clear" w:color="auto" w:fill="66FFFF"/>
          </w:tcPr>
          <w:p w14:paraId="2A20AFC1" w14:textId="77777777" w:rsidR="003611B0" w:rsidRPr="006E155A" w:rsidRDefault="003611B0" w:rsidP="003611B0">
            <w:pPr>
              <w:tabs>
                <w:tab w:val="left" w:pos="176"/>
                <w:tab w:val="left" w:pos="3078"/>
              </w:tabs>
              <w:spacing w:after="0" w:line="240" w:lineRule="auto"/>
              <w:jc w:val="center"/>
              <w:rPr>
                <w:rFonts w:ascii="Times New Roman" w:hAnsi="Times New Roman"/>
                <w:b/>
                <w:sz w:val="16"/>
                <w:szCs w:val="16"/>
              </w:rPr>
            </w:pPr>
          </w:p>
        </w:tc>
        <w:tc>
          <w:tcPr>
            <w:tcW w:w="4819" w:type="dxa"/>
            <w:vMerge/>
            <w:shd w:val="clear" w:color="auto" w:fill="66FFFF"/>
          </w:tcPr>
          <w:p w14:paraId="43035641" w14:textId="77777777" w:rsidR="003611B0" w:rsidRPr="006E155A" w:rsidRDefault="003611B0" w:rsidP="003611B0">
            <w:pPr>
              <w:tabs>
                <w:tab w:val="left" w:pos="3078"/>
              </w:tabs>
              <w:spacing w:after="0" w:line="240" w:lineRule="auto"/>
              <w:jc w:val="center"/>
              <w:rPr>
                <w:rFonts w:ascii="Times New Roman" w:hAnsi="Times New Roman"/>
                <w:b/>
                <w:sz w:val="16"/>
                <w:szCs w:val="16"/>
              </w:rPr>
            </w:pPr>
          </w:p>
        </w:tc>
        <w:tc>
          <w:tcPr>
            <w:tcW w:w="1418" w:type="dxa"/>
            <w:vMerge/>
            <w:shd w:val="clear" w:color="auto" w:fill="66FFFF"/>
          </w:tcPr>
          <w:p w14:paraId="7210DEF7"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66FFFF"/>
          </w:tcPr>
          <w:p w14:paraId="0C46A464"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53DE00FE" w14:textId="77777777" w:rsidTr="003611B0">
        <w:trPr>
          <w:trHeight w:val="602"/>
        </w:trPr>
        <w:tc>
          <w:tcPr>
            <w:tcW w:w="2518" w:type="dxa"/>
            <w:shd w:val="clear" w:color="auto" w:fill="CCFFFF"/>
          </w:tcPr>
          <w:p w14:paraId="38BEB07D"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och. zmyslových orgánov </w:t>
            </w:r>
          </w:p>
          <w:p w14:paraId="06858028"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v rámci </w:t>
            </w:r>
            <w:proofErr w:type="spellStart"/>
            <w:r w:rsidRPr="006E155A">
              <w:rPr>
                <w:rFonts w:ascii="Times New Roman" w:hAnsi="Times New Roman"/>
                <w:b/>
                <w:sz w:val="16"/>
                <w:szCs w:val="16"/>
              </w:rPr>
              <w:t>oše</w:t>
            </w:r>
            <w:proofErr w:type="spellEnd"/>
            <w:r w:rsidRPr="006E155A">
              <w:rPr>
                <w:rFonts w:ascii="Times New Roman" w:hAnsi="Times New Roman"/>
                <w:b/>
                <w:sz w:val="16"/>
                <w:szCs w:val="16"/>
              </w:rPr>
              <w:t xml:space="preserve">. </w:t>
            </w:r>
            <w:proofErr w:type="spellStart"/>
            <w:r w:rsidRPr="006E155A">
              <w:rPr>
                <w:rFonts w:ascii="Times New Roman" w:hAnsi="Times New Roman"/>
                <w:b/>
                <w:sz w:val="16"/>
                <w:szCs w:val="16"/>
              </w:rPr>
              <w:t>star</w:t>
            </w:r>
            <w:proofErr w:type="spellEnd"/>
            <w:r w:rsidRPr="006E155A">
              <w:rPr>
                <w:rFonts w:ascii="Times New Roman" w:hAnsi="Times New Roman"/>
                <w:b/>
                <w:sz w:val="16"/>
                <w:szCs w:val="16"/>
              </w:rPr>
              <w:t>.</w:t>
            </w:r>
          </w:p>
        </w:tc>
        <w:tc>
          <w:tcPr>
            <w:tcW w:w="851" w:type="dxa"/>
            <w:vMerge/>
            <w:shd w:val="clear" w:color="auto" w:fill="66FFFF"/>
            <w:vAlign w:val="center"/>
          </w:tcPr>
          <w:p w14:paraId="4A9242B7"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shd w:val="clear" w:color="auto" w:fill="66FFFF"/>
          </w:tcPr>
          <w:p w14:paraId="68164B8E" w14:textId="77777777" w:rsidR="003611B0" w:rsidRPr="006E155A" w:rsidRDefault="003611B0" w:rsidP="003611B0">
            <w:pPr>
              <w:tabs>
                <w:tab w:val="left" w:pos="176"/>
                <w:tab w:val="left" w:pos="3078"/>
              </w:tabs>
              <w:spacing w:after="0" w:line="240" w:lineRule="auto"/>
              <w:jc w:val="center"/>
              <w:rPr>
                <w:rFonts w:ascii="Times New Roman" w:hAnsi="Times New Roman"/>
                <w:b/>
                <w:sz w:val="16"/>
                <w:szCs w:val="16"/>
              </w:rPr>
            </w:pPr>
          </w:p>
        </w:tc>
        <w:tc>
          <w:tcPr>
            <w:tcW w:w="4819" w:type="dxa"/>
            <w:vMerge/>
            <w:shd w:val="clear" w:color="auto" w:fill="66FFFF"/>
          </w:tcPr>
          <w:p w14:paraId="3A5D8810" w14:textId="77777777" w:rsidR="003611B0" w:rsidRPr="006E155A" w:rsidRDefault="003611B0" w:rsidP="003611B0">
            <w:pPr>
              <w:tabs>
                <w:tab w:val="left" w:pos="3078"/>
              </w:tabs>
              <w:spacing w:after="0" w:line="240" w:lineRule="auto"/>
              <w:jc w:val="center"/>
              <w:rPr>
                <w:rFonts w:ascii="Times New Roman" w:hAnsi="Times New Roman"/>
                <w:b/>
                <w:sz w:val="16"/>
                <w:szCs w:val="16"/>
              </w:rPr>
            </w:pPr>
          </w:p>
        </w:tc>
        <w:tc>
          <w:tcPr>
            <w:tcW w:w="1418" w:type="dxa"/>
            <w:vMerge/>
            <w:shd w:val="clear" w:color="auto" w:fill="66FFFF"/>
          </w:tcPr>
          <w:p w14:paraId="3139A2DB"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66FFFF"/>
          </w:tcPr>
          <w:p w14:paraId="0B298B9F"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1C4A3ADF" w14:textId="77777777" w:rsidTr="003611B0">
        <w:trPr>
          <w:trHeight w:val="451"/>
        </w:trPr>
        <w:tc>
          <w:tcPr>
            <w:tcW w:w="2518" w:type="dxa"/>
            <w:shd w:val="clear" w:color="auto" w:fill="CCFFFF"/>
          </w:tcPr>
          <w:p w14:paraId="06D8ECE3" w14:textId="77777777" w:rsidR="003611B0" w:rsidRPr="006E155A" w:rsidRDefault="003611B0" w:rsidP="003611B0">
            <w:pPr>
              <w:rPr>
                <w:rFonts w:ascii="Times New Roman" w:hAnsi="Times New Roman"/>
                <w:b/>
                <w:sz w:val="16"/>
                <w:szCs w:val="16"/>
              </w:rPr>
            </w:pPr>
            <w:r w:rsidRPr="006E155A">
              <w:rPr>
                <w:rFonts w:ascii="Times New Roman" w:hAnsi="Times New Roman"/>
                <w:b/>
                <w:sz w:val="16"/>
                <w:szCs w:val="16"/>
              </w:rPr>
              <w:t xml:space="preserve">infekčných ochorení v rámci </w:t>
            </w:r>
            <w:proofErr w:type="spellStart"/>
            <w:r w:rsidRPr="006E155A">
              <w:rPr>
                <w:rFonts w:ascii="Times New Roman" w:hAnsi="Times New Roman"/>
                <w:b/>
                <w:sz w:val="16"/>
                <w:szCs w:val="16"/>
              </w:rPr>
              <w:t>oše</w:t>
            </w:r>
            <w:proofErr w:type="spellEnd"/>
            <w:r w:rsidRPr="006E155A">
              <w:rPr>
                <w:rFonts w:ascii="Times New Roman" w:hAnsi="Times New Roman"/>
                <w:b/>
                <w:sz w:val="16"/>
                <w:szCs w:val="16"/>
              </w:rPr>
              <w:t xml:space="preserve">. </w:t>
            </w:r>
            <w:proofErr w:type="spellStart"/>
            <w:r w:rsidRPr="006E155A">
              <w:rPr>
                <w:rFonts w:ascii="Times New Roman" w:hAnsi="Times New Roman"/>
                <w:b/>
                <w:sz w:val="16"/>
                <w:szCs w:val="16"/>
              </w:rPr>
              <w:t>star</w:t>
            </w:r>
            <w:proofErr w:type="spellEnd"/>
            <w:r w:rsidRPr="006E155A">
              <w:rPr>
                <w:rFonts w:ascii="Times New Roman" w:hAnsi="Times New Roman"/>
                <w:b/>
                <w:sz w:val="16"/>
                <w:szCs w:val="16"/>
              </w:rPr>
              <w:t xml:space="preserve">. </w:t>
            </w:r>
          </w:p>
        </w:tc>
        <w:tc>
          <w:tcPr>
            <w:tcW w:w="851" w:type="dxa"/>
            <w:vMerge/>
            <w:shd w:val="clear" w:color="auto" w:fill="66FFFF"/>
            <w:vAlign w:val="center"/>
          </w:tcPr>
          <w:p w14:paraId="4B04876C"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shd w:val="clear" w:color="auto" w:fill="66FFFF"/>
          </w:tcPr>
          <w:p w14:paraId="07CC149A" w14:textId="77777777" w:rsidR="003611B0" w:rsidRPr="006E155A" w:rsidRDefault="003611B0" w:rsidP="003611B0">
            <w:pPr>
              <w:tabs>
                <w:tab w:val="left" w:pos="176"/>
                <w:tab w:val="left" w:pos="3078"/>
              </w:tabs>
              <w:spacing w:after="0" w:line="240" w:lineRule="auto"/>
              <w:jc w:val="center"/>
              <w:rPr>
                <w:rFonts w:ascii="Times New Roman" w:hAnsi="Times New Roman"/>
                <w:b/>
                <w:sz w:val="16"/>
                <w:szCs w:val="16"/>
              </w:rPr>
            </w:pPr>
          </w:p>
        </w:tc>
        <w:tc>
          <w:tcPr>
            <w:tcW w:w="4819" w:type="dxa"/>
            <w:vMerge/>
            <w:shd w:val="clear" w:color="auto" w:fill="66FFFF"/>
          </w:tcPr>
          <w:p w14:paraId="3B3F0DAB" w14:textId="77777777" w:rsidR="003611B0" w:rsidRPr="006E155A" w:rsidRDefault="003611B0" w:rsidP="003611B0">
            <w:pPr>
              <w:tabs>
                <w:tab w:val="left" w:pos="3078"/>
              </w:tabs>
              <w:spacing w:after="0" w:line="240" w:lineRule="auto"/>
              <w:jc w:val="center"/>
              <w:rPr>
                <w:rFonts w:ascii="Times New Roman" w:hAnsi="Times New Roman"/>
                <w:b/>
                <w:sz w:val="16"/>
                <w:szCs w:val="16"/>
              </w:rPr>
            </w:pPr>
          </w:p>
        </w:tc>
        <w:tc>
          <w:tcPr>
            <w:tcW w:w="1418" w:type="dxa"/>
            <w:vMerge/>
            <w:shd w:val="clear" w:color="auto" w:fill="66FFFF"/>
          </w:tcPr>
          <w:p w14:paraId="7CFC3C06"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66FFFF"/>
          </w:tcPr>
          <w:p w14:paraId="7397A963"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0EA7D080" w14:textId="77777777" w:rsidTr="003611B0">
        <w:trPr>
          <w:trHeight w:val="529"/>
        </w:trPr>
        <w:tc>
          <w:tcPr>
            <w:tcW w:w="2518" w:type="dxa"/>
            <w:shd w:val="clear" w:color="auto" w:fill="CCFFFF"/>
          </w:tcPr>
          <w:p w14:paraId="66C132E2"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 xml:space="preserve">-     psychickými och. v rámci </w:t>
            </w:r>
          </w:p>
          <w:p w14:paraId="1CC9F8F2" w14:textId="77777777" w:rsidR="003611B0" w:rsidRPr="006E155A" w:rsidRDefault="003611B0" w:rsidP="003611B0">
            <w:pPr>
              <w:spacing w:after="0" w:line="240" w:lineRule="auto"/>
              <w:rPr>
                <w:rFonts w:ascii="Times New Roman" w:hAnsi="Times New Roman"/>
                <w:b/>
                <w:sz w:val="16"/>
                <w:szCs w:val="16"/>
              </w:rPr>
            </w:pPr>
            <w:proofErr w:type="spellStart"/>
            <w:r w:rsidRPr="006E155A">
              <w:rPr>
                <w:rFonts w:ascii="Times New Roman" w:hAnsi="Times New Roman"/>
                <w:b/>
                <w:sz w:val="16"/>
                <w:szCs w:val="16"/>
              </w:rPr>
              <w:t>oše</w:t>
            </w:r>
            <w:proofErr w:type="spellEnd"/>
            <w:r w:rsidRPr="006E155A">
              <w:rPr>
                <w:rFonts w:ascii="Times New Roman" w:hAnsi="Times New Roman"/>
                <w:b/>
                <w:sz w:val="16"/>
                <w:szCs w:val="16"/>
              </w:rPr>
              <w:t xml:space="preserve">. </w:t>
            </w:r>
            <w:proofErr w:type="spellStart"/>
            <w:r w:rsidRPr="006E155A">
              <w:rPr>
                <w:rFonts w:ascii="Times New Roman" w:hAnsi="Times New Roman"/>
                <w:b/>
                <w:sz w:val="16"/>
                <w:szCs w:val="16"/>
              </w:rPr>
              <w:t>star</w:t>
            </w:r>
            <w:proofErr w:type="spellEnd"/>
            <w:r w:rsidRPr="006E155A">
              <w:rPr>
                <w:rFonts w:ascii="Times New Roman" w:hAnsi="Times New Roman"/>
                <w:b/>
                <w:sz w:val="16"/>
                <w:szCs w:val="16"/>
              </w:rPr>
              <w:t>.</w:t>
            </w:r>
          </w:p>
        </w:tc>
        <w:tc>
          <w:tcPr>
            <w:tcW w:w="851" w:type="dxa"/>
            <w:vMerge/>
            <w:shd w:val="clear" w:color="auto" w:fill="66FFFF"/>
            <w:vAlign w:val="center"/>
          </w:tcPr>
          <w:p w14:paraId="0B602486"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shd w:val="clear" w:color="auto" w:fill="66FFFF"/>
          </w:tcPr>
          <w:p w14:paraId="0265DC89" w14:textId="77777777" w:rsidR="003611B0" w:rsidRPr="006E155A" w:rsidRDefault="003611B0" w:rsidP="003611B0">
            <w:pPr>
              <w:tabs>
                <w:tab w:val="left" w:pos="176"/>
                <w:tab w:val="left" w:pos="3078"/>
              </w:tabs>
              <w:spacing w:after="0" w:line="240" w:lineRule="auto"/>
              <w:jc w:val="center"/>
              <w:rPr>
                <w:rFonts w:ascii="Times New Roman" w:hAnsi="Times New Roman"/>
                <w:b/>
                <w:sz w:val="16"/>
                <w:szCs w:val="16"/>
              </w:rPr>
            </w:pPr>
          </w:p>
        </w:tc>
        <w:tc>
          <w:tcPr>
            <w:tcW w:w="4819" w:type="dxa"/>
            <w:vMerge/>
            <w:shd w:val="clear" w:color="auto" w:fill="66FFFF"/>
          </w:tcPr>
          <w:p w14:paraId="18CA1B8F" w14:textId="77777777" w:rsidR="003611B0" w:rsidRPr="006E155A" w:rsidRDefault="003611B0" w:rsidP="003611B0">
            <w:pPr>
              <w:tabs>
                <w:tab w:val="left" w:pos="3078"/>
              </w:tabs>
              <w:spacing w:after="0" w:line="240" w:lineRule="auto"/>
              <w:jc w:val="center"/>
              <w:rPr>
                <w:rFonts w:ascii="Times New Roman" w:hAnsi="Times New Roman"/>
                <w:b/>
                <w:sz w:val="16"/>
                <w:szCs w:val="16"/>
              </w:rPr>
            </w:pPr>
          </w:p>
        </w:tc>
        <w:tc>
          <w:tcPr>
            <w:tcW w:w="1418" w:type="dxa"/>
            <w:vMerge/>
            <w:shd w:val="clear" w:color="auto" w:fill="66FFFF"/>
          </w:tcPr>
          <w:p w14:paraId="1C9001BD"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66FFFF"/>
          </w:tcPr>
          <w:p w14:paraId="5B9F7066"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4087E4EA" w14:textId="77777777" w:rsidTr="003611B0">
        <w:trPr>
          <w:trHeight w:val="602"/>
        </w:trPr>
        <w:tc>
          <w:tcPr>
            <w:tcW w:w="2518" w:type="dxa"/>
            <w:shd w:val="clear" w:color="auto" w:fill="CCFFFF"/>
          </w:tcPr>
          <w:p w14:paraId="56F67100" w14:textId="77777777" w:rsidR="003611B0" w:rsidRPr="006E155A" w:rsidRDefault="003611B0" w:rsidP="001E420D">
            <w:pPr>
              <w:pStyle w:val="Odsekzoznamu"/>
              <w:numPr>
                <w:ilvl w:val="0"/>
                <w:numId w:val="130"/>
              </w:numPr>
              <w:ind w:left="164" w:hanging="142"/>
              <w:rPr>
                <w:b/>
                <w:sz w:val="16"/>
                <w:szCs w:val="16"/>
              </w:rPr>
            </w:pPr>
            <w:r w:rsidRPr="006E155A">
              <w:rPr>
                <w:b/>
                <w:sz w:val="16"/>
                <w:szCs w:val="16"/>
              </w:rPr>
              <w:t>u onkologických pacientov po chemoterapii a</w:t>
            </w:r>
          </w:p>
          <w:p w14:paraId="4759F72C"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sz w:val="16"/>
                <w:szCs w:val="16"/>
              </w:rPr>
              <w:t>rádioterapii</w:t>
            </w:r>
          </w:p>
        </w:tc>
        <w:tc>
          <w:tcPr>
            <w:tcW w:w="851" w:type="dxa"/>
            <w:vMerge/>
            <w:shd w:val="clear" w:color="auto" w:fill="66FFFF"/>
            <w:vAlign w:val="center"/>
          </w:tcPr>
          <w:p w14:paraId="616C3B95"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shd w:val="clear" w:color="auto" w:fill="66FFFF"/>
          </w:tcPr>
          <w:p w14:paraId="1036B2DA" w14:textId="77777777" w:rsidR="003611B0" w:rsidRPr="006E155A" w:rsidRDefault="003611B0" w:rsidP="003611B0">
            <w:pPr>
              <w:tabs>
                <w:tab w:val="left" w:pos="176"/>
                <w:tab w:val="left" w:pos="3078"/>
              </w:tabs>
              <w:spacing w:after="0" w:line="240" w:lineRule="auto"/>
              <w:jc w:val="center"/>
              <w:rPr>
                <w:rFonts w:ascii="Times New Roman" w:hAnsi="Times New Roman"/>
                <w:b/>
                <w:sz w:val="16"/>
                <w:szCs w:val="16"/>
              </w:rPr>
            </w:pPr>
          </w:p>
        </w:tc>
        <w:tc>
          <w:tcPr>
            <w:tcW w:w="4819" w:type="dxa"/>
            <w:vMerge/>
            <w:shd w:val="clear" w:color="auto" w:fill="66FFFF"/>
          </w:tcPr>
          <w:p w14:paraId="1D780201" w14:textId="77777777" w:rsidR="003611B0" w:rsidRPr="006E155A" w:rsidRDefault="003611B0" w:rsidP="003611B0">
            <w:pPr>
              <w:tabs>
                <w:tab w:val="left" w:pos="3078"/>
              </w:tabs>
              <w:spacing w:after="0" w:line="240" w:lineRule="auto"/>
              <w:jc w:val="center"/>
              <w:rPr>
                <w:rFonts w:ascii="Times New Roman" w:hAnsi="Times New Roman"/>
                <w:b/>
                <w:sz w:val="16"/>
                <w:szCs w:val="16"/>
              </w:rPr>
            </w:pPr>
          </w:p>
        </w:tc>
        <w:tc>
          <w:tcPr>
            <w:tcW w:w="1418" w:type="dxa"/>
            <w:vMerge/>
            <w:shd w:val="clear" w:color="auto" w:fill="66FFFF"/>
          </w:tcPr>
          <w:p w14:paraId="1FF1ABAB"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66FFFF"/>
          </w:tcPr>
          <w:p w14:paraId="155387A8"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5C602BD6" w14:textId="77777777" w:rsidTr="003611B0">
        <w:trPr>
          <w:trHeight w:val="602"/>
        </w:trPr>
        <w:tc>
          <w:tcPr>
            <w:tcW w:w="2518" w:type="dxa"/>
            <w:tcBorders>
              <w:bottom w:val="single" w:sz="12" w:space="0" w:color="auto"/>
            </w:tcBorders>
            <w:shd w:val="clear" w:color="auto" w:fill="CCFFFF"/>
          </w:tcPr>
          <w:p w14:paraId="3865B748" w14:textId="77777777" w:rsidR="003611B0" w:rsidRPr="006E155A" w:rsidRDefault="003611B0" w:rsidP="001E420D">
            <w:pPr>
              <w:pStyle w:val="Odsekzoznamu"/>
              <w:numPr>
                <w:ilvl w:val="0"/>
                <w:numId w:val="128"/>
              </w:numPr>
              <w:tabs>
                <w:tab w:val="clear" w:pos="720"/>
                <w:tab w:val="num" w:pos="282"/>
              </w:tabs>
              <w:ind w:left="282" w:hanging="282"/>
              <w:rPr>
                <w:b/>
                <w:sz w:val="16"/>
                <w:szCs w:val="16"/>
              </w:rPr>
            </w:pPr>
            <w:r w:rsidRPr="006E155A">
              <w:rPr>
                <w:b/>
                <w:sz w:val="16"/>
                <w:szCs w:val="16"/>
              </w:rPr>
              <w:t xml:space="preserve"> u žien v prenatálnom období a počas šestonedelia v rámci </w:t>
            </w:r>
            <w:proofErr w:type="spellStart"/>
            <w:r w:rsidRPr="006E155A">
              <w:rPr>
                <w:b/>
                <w:sz w:val="16"/>
                <w:szCs w:val="16"/>
              </w:rPr>
              <w:t>oše</w:t>
            </w:r>
            <w:proofErr w:type="spellEnd"/>
            <w:r w:rsidRPr="006E155A">
              <w:rPr>
                <w:b/>
                <w:sz w:val="16"/>
                <w:szCs w:val="16"/>
              </w:rPr>
              <w:t>. starostlivosti</w:t>
            </w:r>
          </w:p>
        </w:tc>
        <w:tc>
          <w:tcPr>
            <w:tcW w:w="851" w:type="dxa"/>
            <w:vMerge/>
            <w:shd w:val="clear" w:color="auto" w:fill="66FFFF"/>
            <w:vAlign w:val="center"/>
          </w:tcPr>
          <w:p w14:paraId="31350991"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shd w:val="clear" w:color="auto" w:fill="66FFFF"/>
          </w:tcPr>
          <w:p w14:paraId="5ABCD34B" w14:textId="77777777" w:rsidR="003611B0" w:rsidRPr="006E155A" w:rsidRDefault="003611B0" w:rsidP="003611B0">
            <w:pPr>
              <w:tabs>
                <w:tab w:val="left" w:pos="176"/>
                <w:tab w:val="left" w:pos="3078"/>
              </w:tabs>
              <w:spacing w:after="0" w:line="240" w:lineRule="auto"/>
              <w:jc w:val="center"/>
              <w:rPr>
                <w:rFonts w:ascii="Times New Roman" w:hAnsi="Times New Roman"/>
                <w:sz w:val="16"/>
                <w:szCs w:val="16"/>
              </w:rPr>
            </w:pPr>
          </w:p>
        </w:tc>
        <w:tc>
          <w:tcPr>
            <w:tcW w:w="4819" w:type="dxa"/>
            <w:vMerge/>
            <w:shd w:val="clear" w:color="auto" w:fill="66FFFF"/>
          </w:tcPr>
          <w:p w14:paraId="1902D95D"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418" w:type="dxa"/>
            <w:vMerge/>
            <w:shd w:val="clear" w:color="auto" w:fill="66FFFF"/>
          </w:tcPr>
          <w:p w14:paraId="1D597498"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66FFFF"/>
          </w:tcPr>
          <w:p w14:paraId="0BDA9A5A"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1A8660D6" w14:textId="77777777" w:rsidTr="003611B0">
        <w:trPr>
          <w:trHeight w:val="602"/>
        </w:trPr>
        <w:tc>
          <w:tcPr>
            <w:tcW w:w="2518" w:type="dxa"/>
            <w:shd w:val="clear" w:color="auto" w:fill="CCFFFF"/>
          </w:tcPr>
          <w:p w14:paraId="707E92F8" w14:textId="77777777" w:rsidR="003611B0" w:rsidRPr="006E155A" w:rsidRDefault="003611B0" w:rsidP="001E420D">
            <w:pPr>
              <w:pStyle w:val="Odsekzoznamu"/>
              <w:numPr>
                <w:ilvl w:val="0"/>
                <w:numId w:val="128"/>
              </w:numPr>
              <w:tabs>
                <w:tab w:val="num" w:pos="282"/>
              </w:tabs>
              <w:ind w:left="282" w:hanging="282"/>
              <w:rPr>
                <w:b/>
                <w:sz w:val="16"/>
                <w:szCs w:val="16"/>
              </w:rPr>
            </w:pPr>
            <w:r w:rsidRPr="006E155A">
              <w:rPr>
                <w:b/>
                <w:sz w:val="16"/>
                <w:szCs w:val="16"/>
              </w:rPr>
              <w:t>u nevyliečiteľne chorého a umierajúceho pacienta</w:t>
            </w:r>
          </w:p>
        </w:tc>
        <w:tc>
          <w:tcPr>
            <w:tcW w:w="851" w:type="dxa"/>
            <w:vMerge/>
            <w:shd w:val="clear" w:color="auto" w:fill="auto"/>
            <w:vAlign w:val="center"/>
          </w:tcPr>
          <w:p w14:paraId="42D93951" w14:textId="77777777" w:rsidR="003611B0" w:rsidRPr="006E155A" w:rsidRDefault="003611B0" w:rsidP="003611B0">
            <w:pPr>
              <w:tabs>
                <w:tab w:val="left" w:pos="3078"/>
              </w:tabs>
              <w:spacing w:after="0" w:line="240" w:lineRule="auto"/>
              <w:jc w:val="center"/>
              <w:rPr>
                <w:rFonts w:ascii="Times New Roman" w:hAnsi="Times New Roman"/>
                <w:b/>
                <w:sz w:val="18"/>
                <w:szCs w:val="16"/>
              </w:rPr>
            </w:pPr>
          </w:p>
        </w:tc>
        <w:tc>
          <w:tcPr>
            <w:tcW w:w="4111" w:type="dxa"/>
            <w:vMerge/>
            <w:shd w:val="clear" w:color="auto" w:fill="auto"/>
          </w:tcPr>
          <w:p w14:paraId="2278B0C5" w14:textId="77777777" w:rsidR="003611B0" w:rsidRPr="006E155A" w:rsidRDefault="003611B0" w:rsidP="003611B0">
            <w:pPr>
              <w:tabs>
                <w:tab w:val="left" w:pos="176"/>
                <w:tab w:val="left" w:pos="3078"/>
              </w:tabs>
              <w:spacing w:after="0" w:line="240" w:lineRule="auto"/>
              <w:jc w:val="center"/>
              <w:rPr>
                <w:rFonts w:ascii="Times New Roman" w:hAnsi="Times New Roman"/>
                <w:sz w:val="16"/>
                <w:szCs w:val="16"/>
              </w:rPr>
            </w:pPr>
          </w:p>
        </w:tc>
        <w:tc>
          <w:tcPr>
            <w:tcW w:w="4819" w:type="dxa"/>
            <w:vMerge/>
            <w:shd w:val="clear" w:color="auto" w:fill="auto"/>
          </w:tcPr>
          <w:p w14:paraId="0B222EF7"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418" w:type="dxa"/>
            <w:vMerge/>
            <w:shd w:val="clear" w:color="auto" w:fill="auto"/>
          </w:tcPr>
          <w:p w14:paraId="39707274"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auto"/>
          </w:tcPr>
          <w:p w14:paraId="29E392E0"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2EFC08D6" w14:textId="77777777" w:rsidTr="003611B0">
        <w:trPr>
          <w:trHeight w:val="123"/>
        </w:trPr>
        <w:tc>
          <w:tcPr>
            <w:tcW w:w="2518" w:type="dxa"/>
            <w:tcBorders>
              <w:bottom w:val="single" w:sz="12" w:space="0" w:color="auto"/>
            </w:tcBorders>
            <w:shd w:val="clear" w:color="auto" w:fill="CCFFFF"/>
          </w:tcPr>
          <w:p w14:paraId="303DB3D5" w14:textId="77777777" w:rsidR="003611B0" w:rsidRPr="006E155A" w:rsidRDefault="003611B0" w:rsidP="001E420D">
            <w:pPr>
              <w:pStyle w:val="Odsekzoznamu"/>
              <w:numPr>
                <w:ilvl w:val="0"/>
                <w:numId w:val="128"/>
              </w:numPr>
              <w:tabs>
                <w:tab w:val="num" w:pos="282"/>
              </w:tabs>
              <w:ind w:left="282" w:hanging="282"/>
              <w:rPr>
                <w:b/>
                <w:sz w:val="16"/>
                <w:szCs w:val="16"/>
              </w:rPr>
            </w:pPr>
            <w:r w:rsidRPr="006E155A">
              <w:rPr>
                <w:b/>
                <w:sz w:val="16"/>
                <w:szCs w:val="16"/>
              </w:rPr>
              <w:t>o detského a geriatrického pacienta</w:t>
            </w:r>
          </w:p>
        </w:tc>
        <w:tc>
          <w:tcPr>
            <w:tcW w:w="851" w:type="dxa"/>
            <w:vMerge/>
            <w:shd w:val="clear" w:color="auto" w:fill="66FFFF"/>
            <w:vAlign w:val="center"/>
          </w:tcPr>
          <w:p w14:paraId="4A28ADCC" w14:textId="77777777" w:rsidR="003611B0" w:rsidRPr="006E155A" w:rsidRDefault="003611B0" w:rsidP="003611B0">
            <w:pPr>
              <w:tabs>
                <w:tab w:val="left" w:pos="3078"/>
              </w:tabs>
              <w:spacing w:after="0" w:line="240" w:lineRule="auto"/>
              <w:jc w:val="center"/>
              <w:rPr>
                <w:rFonts w:ascii="Times New Roman" w:hAnsi="Times New Roman"/>
                <w:b/>
                <w:sz w:val="18"/>
                <w:szCs w:val="18"/>
              </w:rPr>
            </w:pPr>
          </w:p>
        </w:tc>
        <w:tc>
          <w:tcPr>
            <w:tcW w:w="4111" w:type="dxa"/>
            <w:vMerge/>
            <w:shd w:val="clear" w:color="auto" w:fill="66FFFF"/>
          </w:tcPr>
          <w:p w14:paraId="15A04686" w14:textId="77777777" w:rsidR="003611B0" w:rsidRPr="006E155A" w:rsidRDefault="003611B0" w:rsidP="003611B0">
            <w:pPr>
              <w:tabs>
                <w:tab w:val="left" w:pos="176"/>
                <w:tab w:val="left" w:pos="3078"/>
              </w:tabs>
              <w:spacing w:after="0" w:line="240" w:lineRule="auto"/>
              <w:jc w:val="center"/>
              <w:rPr>
                <w:rFonts w:ascii="Times New Roman" w:hAnsi="Times New Roman"/>
                <w:b/>
                <w:sz w:val="16"/>
                <w:szCs w:val="16"/>
              </w:rPr>
            </w:pPr>
          </w:p>
        </w:tc>
        <w:tc>
          <w:tcPr>
            <w:tcW w:w="4819" w:type="dxa"/>
            <w:vMerge/>
            <w:shd w:val="clear" w:color="auto" w:fill="66FFFF"/>
          </w:tcPr>
          <w:p w14:paraId="40BE4D3C" w14:textId="77777777" w:rsidR="003611B0" w:rsidRPr="006E155A" w:rsidRDefault="003611B0" w:rsidP="003611B0">
            <w:pPr>
              <w:tabs>
                <w:tab w:val="left" w:pos="3078"/>
              </w:tabs>
              <w:spacing w:after="0" w:line="240" w:lineRule="auto"/>
              <w:jc w:val="center"/>
              <w:rPr>
                <w:rFonts w:ascii="Times New Roman" w:hAnsi="Times New Roman"/>
                <w:b/>
                <w:sz w:val="16"/>
                <w:szCs w:val="16"/>
              </w:rPr>
            </w:pPr>
          </w:p>
        </w:tc>
        <w:tc>
          <w:tcPr>
            <w:tcW w:w="1418" w:type="dxa"/>
            <w:vMerge/>
            <w:shd w:val="clear" w:color="auto" w:fill="66FFFF"/>
          </w:tcPr>
          <w:p w14:paraId="5FA5C65E" w14:textId="77777777" w:rsidR="003611B0" w:rsidRPr="006E155A" w:rsidRDefault="003611B0" w:rsidP="003611B0">
            <w:pPr>
              <w:spacing w:after="0" w:line="240" w:lineRule="auto"/>
              <w:rPr>
                <w:rFonts w:ascii="Times New Roman" w:hAnsi="Times New Roman"/>
                <w:sz w:val="16"/>
                <w:szCs w:val="16"/>
              </w:rPr>
            </w:pPr>
          </w:p>
        </w:tc>
        <w:tc>
          <w:tcPr>
            <w:tcW w:w="1843" w:type="dxa"/>
            <w:vMerge/>
            <w:shd w:val="clear" w:color="auto" w:fill="66FFFF"/>
          </w:tcPr>
          <w:p w14:paraId="75B8009A" w14:textId="77777777" w:rsidR="003611B0" w:rsidRPr="006E155A" w:rsidRDefault="003611B0" w:rsidP="003611B0">
            <w:pPr>
              <w:spacing w:after="0" w:line="240" w:lineRule="auto"/>
              <w:rPr>
                <w:rFonts w:ascii="Times New Roman" w:hAnsi="Times New Roman"/>
                <w:sz w:val="16"/>
                <w:szCs w:val="16"/>
              </w:rPr>
            </w:pPr>
          </w:p>
        </w:tc>
      </w:tr>
      <w:tr w:rsidR="003611B0" w:rsidRPr="006E155A" w14:paraId="61968F22" w14:textId="77777777" w:rsidTr="003611B0">
        <w:trPr>
          <w:trHeight w:val="337"/>
        </w:trPr>
        <w:tc>
          <w:tcPr>
            <w:tcW w:w="2518" w:type="dxa"/>
            <w:tcBorders>
              <w:bottom w:val="single" w:sz="12" w:space="0" w:color="auto"/>
            </w:tcBorders>
            <w:shd w:val="clear" w:color="auto" w:fill="auto"/>
          </w:tcPr>
          <w:p w14:paraId="15EBBB02" w14:textId="77777777" w:rsidR="003611B0" w:rsidRPr="006E155A" w:rsidRDefault="003611B0" w:rsidP="003611B0">
            <w:pPr>
              <w:spacing w:after="0" w:line="240" w:lineRule="auto"/>
              <w:rPr>
                <w:rFonts w:ascii="Times New Roman" w:hAnsi="Times New Roman"/>
                <w:b/>
                <w:sz w:val="16"/>
                <w:szCs w:val="16"/>
              </w:rPr>
            </w:pPr>
          </w:p>
        </w:tc>
        <w:tc>
          <w:tcPr>
            <w:tcW w:w="851" w:type="dxa"/>
            <w:vMerge/>
            <w:tcBorders>
              <w:bottom w:val="single" w:sz="12" w:space="0" w:color="auto"/>
            </w:tcBorders>
            <w:shd w:val="clear" w:color="auto" w:fill="auto"/>
            <w:vAlign w:val="center"/>
          </w:tcPr>
          <w:p w14:paraId="0F71F739"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4111" w:type="dxa"/>
            <w:vMerge/>
            <w:tcBorders>
              <w:bottom w:val="single" w:sz="12" w:space="0" w:color="auto"/>
            </w:tcBorders>
            <w:shd w:val="clear" w:color="auto" w:fill="auto"/>
          </w:tcPr>
          <w:p w14:paraId="222601BA" w14:textId="77777777" w:rsidR="003611B0" w:rsidRPr="006E155A" w:rsidRDefault="003611B0" w:rsidP="003611B0">
            <w:pPr>
              <w:tabs>
                <w:tab w:val="left" w:pos="176"/>
                <w:tab w:val="left" w:pos="3078"/>
              </w:tabs>
              <w:spacing w:after="0" w:line="240" w:lineRule="auto"/>
              <w:jc w:val="center"/>
              <w:rPr>
                <w:rFonts w:ascii="Times New Roman" w:hAnsi="Times New Roman"/>
                <w:sz w:val="16"/>
                <w:szCs w:val="16"/>
              </w:rPr>
            </w:pPr>
          </w:p>
        </w:tc>
        <w:tc>
          <w:tcPr>
            <w:tcW w:w="4819" w:type="dxa"/>
            <w:vMerge/>
            <w:tcBorders>
              <w:bottom w:val="single" w:sz="12" w:space="0" w:color="auto"/>
            </w:tcBorders>
            <w:shd w:val="clear" w:color="auto" w:fill="auto"/>
          </w:tcPr>
          <w:p w14:paraId="271D0301" w14:textId="77777777" w:rsidR="003611B0" w:rsidRPr="006E155A" w:rsidRDefault="003611B0" w:rsidP="003611B0">
            <w:pPr>
              <w:tabs>
                <w:tab w:val="left" w:pos="3078"/>
              </w:tabs>
              <w:spacing w:after="0" w:line="240" w:lineRule="auto"/>
              <w:jc w:val="center"/>
              <w:rPr>
                <w:rFonts w:ascii="Times New Roman" w:hAnsi="Times New Roman"/>
                <w:sz w:val="16"/>
                <w:szCs w:val="16"/>
              </w:rPr>
            </w:pPr>
          </w:p>
        </w:tc>
        <w:tc>
          <w:tcPr>
            <w:tcW w:w="1418" w:type="dxa"/>
            <w:vMerge/>
            <w:tcBorders>
              <w:bottom w:val="single" w:sz="12" w:space="0" w:color="auto"/>
            </w:tcBorders>
            <w:shd w:val="clear" w:color="auto" w:fill="auto"/>
          </w:tcPr>
          <w:p w14:paraId="1F090D50" w14:textId="77777777" w:rsidR="003611B0" w:rsidRPr="006E155A" w:rsidRDefault="003611B0" w:rsidP="003611B0">
            <w:pPr>
              <w:spacing w:after="0" w:line="240" w:lineRule="auto"/>
              <w:rPr>
                <w:rFonts w:ascii="Times New Roman" w:hAnsi="Times New Roman"/>
                <w:sz w:val="16"/>
                <w:szCs w:val="16"/>
              </w:rPr>
            </w:pPr>
          </w:p>
        </w:tc>
        <w:tc>
          <w:tcPr>
            <w:tcW w:w="1843" w:type="dxa"/>
            <w:vMerge/>
            <w:tcBorders>
              <w:bottom w:val="single" w:sz="12" w:space="0" w:color="auto"/>
            </w:tcBorders>
            <w:shd w:val="clear" w:color="auto" w:fill="auto"/>
          </w:tcPr>
          <w:p w14:paraId="395088A2" w14:textId="77777777" w:rsidR="003611B0" w:rsidRPr="006E155A" w:rsidRDefault="003611B0" w:rsidP="003611B0">
            <w:pPr>
              <w:spacing w:after="0" w:line="240" w:lineRule="auto"/>
              <w:rPr>
                <w:rFonts w:ascii="Times New Roman" w:hAnsi="Times New Roman"/>
                <w:sz w:val="16"/>
                <w:szCs w:val="16"/>
              </w:rPr>
            </w:pPr>
          </w:p>
        </w:tc>
      </w:tr>
    </w:tbl>
    <w:p w14:paraId="67FDF4D9"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Všeobecné pokyny hodnotenia:</w:t>
      </w:r>
    </w:p>
    <w:p w14:paraId="14A71F7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Pri hodnotení vyučujúci používa :</w:t>
      </w:r>
    </w:p>
    <w:p w14:paraId="6A6E207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Všeobecné kritériá a klasifikáciu uvedenú v tomto </w:t>
      </w:r>
      <w:proofErr w:type="spellStart"/>
      <w:r w:rsidRPr="006E155A">
        <w:rPr>
          <w:rFonts w:ascii="Times New Roman" w:hAnsi="Times New Roman"/>
          <w:sz w:val="18"/>
          <w:szCs w:val="18"/>
        </w:rPr>
        <w:t>ŠkVP</w:t>
      </w:r>
      <w:proofErr w:type="spellEnd"/>
      <w:r w:rsidRPr="006E155A">
        <w:rPr>
          <w:rFonts w:ascii="Times New Roman" w:hAnsi="Times New Roman"/>
          <w:sz w:val="18"/>
          <w:szCs w:val="18"/>
        </w:rPr>
        <w:t>.</w:t>
      </w:r>
    </w:p>
    <w:p w14:paraId="1DE177F0" w14:textId="77777777" w:rsidR="003611B0" w:rsidRPr="006E155A" w:rsidRDefault="003611B0" w:rsidP="003611B0">
      <w:pPr>
        <w:rPr>
          <w:rFonts w:ascii="Times New Roman" w:hAnsi="Times New Roman"/>
        </w:rPr>
        <w:sectPr w:rsidR="003611B0" w:rsidRPr="006E155A" w:rsidSect="003611B0">
          <w:headerReference w:type="default" r:id="rId20"/>
          <w:footerReference w:type="default" r:id="rId21"/>
          <w:pgSz w:w="16838" w:h="11906" w:orient="landscape"/>
          <w:pgMar w:top="720" w:right="720" w:bottom="720" w:left="720" w:header="708" w:footer="708" w:gutter="0"/>
          <w:cols w:space="708"/>
          <w:docGrid w:linePitch="360"/>
        </w:sectPr>
      </w:pPr>
      <w:r w:rsidRPr="006E155A">
        <w:rPr>
          <w:rFonts w:ascii="Times New Roman" w:hAnsi="Times New Roman"/>
          <w:sz w:val="18"/>
          <w:szCs w:val="18"/>
        </w:rPr>
        <w:t>Špecifické kritériá: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5670"/>
      </w:tblGrid>
      <w:tr w:rsidR="003611B0" w:rsidRPr="006E155A" w14:paraId="383C1A63" w14:textId="77777777" w:rsidTr="003611B0">
        <w:trPr>
          <w:trHeight w:val="446"/>
        </w:trPr>
        <w:tc>
          <w:tcPr>
            <w:tcW w:w="3544"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bookmarkStart w:id="184" w:name="_Hlk143672646"/>
          <w:p w14:paraId="6DC2F6D2" w14:textId="77777777" w:rsidR="003611B0" w:rsidRPr="006E155A" w:rsidRDefault="00BE18E7" w:rsidP="003611B0">
            <w:pPr>
              <w:spacing w:after="0" w:line="240" w:lineRule="auto"/>
              <w:rPr>
                <w:rFonts w:ascii="Times New Roman" w:hAnsi="Times New Roman"/>
                <w:b/>
                <w:sz w:val="20"/>
                <w:szCs w:val="20"/>
                <w:u w:val="single"/>
              </w:rPr>
            </w:pPr>
            <w:r>
              <w:fldChar w:fldCharType="begin"/>
            </w:r>
            <w:r>
              <w:instrText xml:space="preserve"> HYPERLINK \l "_top" </w:instrText>
            </w:r>
            <w:r>
              <w:fldChar w:fldCharType="separate"/>
            </w:r>
            <w:r w:rsidR="003611B0" w:rsidRPr="006E155A">
              <w:rPr>
                <w:rStyle w:val="Hypertextovprepojenie"/>
                <w:rFonts w:ascii="Times New Roman" w:hAnsi="Times New Roman"/>
                <w:b/>
                <w:sz w:val="24"/>
                <w:szCs w:val="20"/>
                <w14:textFill>
                  <w14:solidFill>
                    <w14:srgbClr w14:val="0000FF">
                      <w14:lumMod w14:val="75000"/>
                    </w14:srgbClr>
                  </w14:solidFill>
                </w14:textFill>
              </w:rPr>
              <w:t>Názov predmetu</w:t>
            </w:r>
            <w:r>
              <w:rPr>
                <w:rStyle w:val="Hypertextovprepojenie"/>
                <w:rFonts w:ascii="Times New Roman" w:hAnsi="Times New Roman"/>
                <w:b/>
                <w:sz w:val="24"/>
                <w:szCs w:val="20"/>
                <w14:textFill>
                  <w14:solidFill>
                    <w14:srgbClr w14:val="0000FF">
                      <w14:lumMod w14:val="75000"/>
                    </w14:srgbClr>
                  </w14:solidFill>
                </w14:textFill>
              </w:rPr>
              <w:fldChar w:fldCharType="end"/>
            </w:r>
          </w:p>
        </w:tc>
        <w:tc>
          <w:tcPr>
            <w:tcW w:w="5670"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6B83BED0" w14:textId="77777777" w:rsidR="003611B0" w:rsidRPr="006E155A" w:rsidRDefault="003611B0" w:rsidP="003611B0">
            <w:pPr>
              <w:pStyle w:val="Nadpis2"/>
              <w:spacing w:before="0"/>
              <w:rPr>
                <w:rFonts w:ascii="Times New Roman" w:hAnsi="Times New Roman"/>
              </w:rPr>
            </w:pPr>
            <w:bookmarkStart w:id="185" w:name="_Toc114468761"/>
            <w:r w:rsidRPr="006E155A">
              <w:rPr>
                <w:rFonts w:ascii="Times New Roman" w:hAnsi="Times New Roman"/>
              </w:rPr>
              <w:t>Ošetrovateľské techniky</w:t>
            </w:r>
            <w:bookmarkEnd w:id="185"/>
          </w:p>
        </w:tc>
      </w:tr>
      <w:tr w:rsidR="003611B0" w:rsidRPr="006E155A" w14:paraId="58F24166" w14:textId="77777777" w:rsidTr="003611B0">
        <w:trPr>
          <w:trHeight w:val="1110"/>
        </w:trPr>
        <w:tc>
          <w:tcPr>
            <w:tcW w:w="3544" w:type="dxa"/>
            <w:tcBorders>
              <w:top w:val="thinThickSmallGap" w:sz="12" w:space="0" w:color="auto"/>
              <w:left w:val="thinThickSmallGap" w:sz="12" w:space="0" w:color="auto"/>
              <w:right w:val="thinThickSmallGap" w:sz="12" w:space="0" w:color="auto"/>
            </w:tcBorders>
            <w:shd w:val="clear" w:color="auto" w:fill="FFFF99"/>
          </w:tcPr>
          <w:p w14:paraId="74CD264C"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Časový rozsah výučby</w:t>
            </w:r>
          </w:p>
        </w:tc>
        <w:tc>
          <w:tcPr>
            <w:tcW w:w="5670" w:type="dxa"/>
            <w:tcBorders>
              <w:top w:val="thinThickSmallGap" w:sz="12" w:space="0" w:color="auto"/>
              <w:left w:val="thinThickSmallGap" w:sz="12" w:space="0" w:color="auto"/>
              <w:bottom w:val="single" w:sz="4" w:space="0" w:color="auto"/>
              <w:right w:val="thinThickSmallGap" w:sz="12" w:space="0" w:color="auto"/>
            </w:tcBorders>
          </w:tcPr>
          <w:p w14:paraId="7D4325BF" w14:textId="77777777" w:rsidR="003611B0" w:rsidRPr="006E155A" w:rsidRDefault="003611B0" w:rsidP="003611B0">
            <w:pPr>
              <w:spacing w:after="0" w:line="240" w:lineRule="auto"/>
              <w:rPr>
                <w:rFonts w:ascii="Times New Roman" w:hAnsi="Times New Roman"/>
                <w:b/>
                <w:sz w:val="20"/>
                <w:szCs w:val="20"/>
                <w:u w:val="single"/>
              </w:rPr>
            </w:pPr>
            <w:r w:rsidRPr="006E155A">
              <w:rPr>
                <w:rFonts w:ascii="Times New Roman" w:hAnsi="Times New Roman"/>
                <w:b/>
                <w:sz w:val="20"/>
                <w:szCs w:val="20"/>
                <w:u w:val="single"/>
              </w:rPr>
              <w:t>Denné štúdium</w:t>
            </w:r>
          </w:p>
          <w:p w14:paraId="140BFF35"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1.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4 hodiny týždenne, spolu 132 vyučovacích hodín</w:t>
            </w:r>
          </w:p>
          <w:p w14:paraId="2B4A609C"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2.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4 hodiny týždenne, spolu 132 vyučovacích hodín</w:t>
            </w:r>
          </w:p>
          <w:p w14:paraId="5F68F7AB"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 xml:space="preserve">3.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hodiny týždenne, spolu 34 vyučovacích hodín</w:t>
            </w:r>
          </w:p>
        </w:tc>
      </w:tr>
      <w:tr w:rsidR="003611B0" w:rsidRPr="006E155A" w14:paraId="1E867611" w14:textId="77777777" w:rsidTr="003611B0">
        <w:trPr>
          <w:trHeight w:val="114"/>
        </w:trPr>
        <w:tc>
          <w:tcPr>
            <w:tcW w:w="3544"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60C3BD92"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 xml:space="preserve">Ročník </w:t>
            </w:r>
          </w:p>
        </w:tc>
        <w:tc>
          <w:tcPr>
            <w:tcW w:w="5670" w:type="dxa"/>
            <w:tcBorders>
              <w:top w:val="thinThickSmallGap" w:sz="12" w:space="0" w:color="auto"/>
              <w:left w:val="thinThickSmallGap" w:sz="12" w:space="0" w:color="auto"/>
              <w:bottom w:val="single" w:sz="4" w:space="0" w:color="auto"/>
              <w:right w:val="thinThickSmallGap" w:sz="12" w:space="0" w:color="auto"/>
            </w:tcBorders>
          </w:tcPr>
          <w:p w14:paraId="504C69DF"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Prvý, druhý, tretí - denné štúdium</w:t>
            </w:r>
          </w:p>
        </w:tc>
      </w:tr>
      <w:tr w:rsidR="003611B0" w:rsidRPr="006E155A" w14:paraId="01C4ADEA" w14:textId="77777777" w:rsidTr="003611B0">
        <w:tc>
          <w:tcPr>
            <w:tcW w:w="3544"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276C2CCA"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Vyučovací jazyk</w:t>
            </w:r>
          </w:p>
        </w:tc>
        <w:tc>
          <w:tcPr>
            <w:tcW w:w="5670" w:type="dxa"/>
            <w:tcBorders>
              <w:top w:val="thinThickSmallGap" w:sz="12" w:space="0" w:color="auto"/>
              <w:left w:val="thinThickSmallGap" w:sz="12" w:space="0" w:color="auto"/>
              <w:bottom w:val="thinThickSmallGap" w:sz="12" w:space="0" w:color="auto"/>
              <w:right w:val="thinThickSmallGap" w:sz="12" w:space="0" w:color="auto"/>
            </w:tcBorders>
          </w:tcPr>
          <w:p w14:paraId="7BFF0736"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Slovenský jazyk</w:t>
            </w:r>
          </w:p>
        </w:tc>
      </w:tr>
    </w:tbl>
    <w:p w14:paraId="715090E5" w14:textId="77777777" w:rsidR="003611B0" w:rsidRPr="006E155A" w:rsidRDefault="003611B0" w:rsidP="003611B0">
      <w:pPr>
        <w:spacing w:after="0" w:line="240" w:lineRule="auto"/>
        <w:jc w:val="both"/>
        <w:rPr>
          <w:rFonts w:ascii="Times New Roman" w:hAnsi="Times New Roman"/>
          <w:b/>
          <w:sz w:val="20"/>
          <w:szCs w:val="20"/>
        </w:rPr>
      </w:pPr>
    </w:p>
    <w:p w14:paraId="3AD38573" w14:textId="77777777" w:rsidR="003611B0" w:rsidRPr="006E155A" w:rsidRDefault="003611B0" w:rsidP="003611B0">
      <w:pPr>
        <w:spacing w:after="0" w:line="240" w:lineRule="auto"/>
        <w:jc w:val="both"/>
        <w:rPr>
          <w:rFonts w:ascii="Times New Roman" w:eastAsia="Times New Roman" w:hAnsi="Times New Roman"/>
          <w:b/>
          <w:bCs/>
          <w:sz w:val="20"/>
          <w:szCs w:val="20"/>
          <w:lang w:eastAsia="sk-SK"/>
        </w:rPr>
      </w:pPr>
      <w:r w:rsidRPr="006E155A">
        <w:rPr>
          <w:rFonts w:ascii="Times New Roman" w:eastAsia="Times New Roman" w:hAnsi="Times New Roman"/>
          <w:b/>
          <w:bCs/>
          <w:color w:val="000000"/>
          <w:sz w:val="20"/>
          <w:szCs w:val="20"/>
          <w:lang w:eastAsia="sk-SK"/>
        </w:rPr>
        <w:t>Charakteristika predmetu:</w:t>
      </w:r>
    </w:p>
    <w:p w14:paraId="5FB358AE" w14:textId="77777777" w:rsidR="003611B0" w:rsidRPr="006E155A" w:rsidRDefault="003611B0" w:rsidP="003611B0">
      <w:pPr>
        <w:spacing w:after="0" w:line="240" w:lineRule="auto"/>
        <w:jc w:val="both"/>
        <w:rPr>
          <w:rFonts w:ascii="Times New Roman" w:eastAsia="Times New Roman" w:hAnsi="Times New Roman"/>
          <w:sz w:val="20"/>
          <w:szCs w:val="20"/>
          <w:lang w:eastAsia="sk-SK"/>
        </w:rPr>
      </w:pPr>
      <w:r w:rsidRPr="006E155A">
        <w:rPr>
          <w:rFonts w:ascii="Times New Roman" w:eastAsia="Times New Roman" w:hAnsi="Times New Roman"/>
          <w:color w:val="000000"/>
          <w:sz w:val="20"/>
          <w:szCs w:val="20"/>
          <w:lang w:eastAsia="sk-SK"/>
        </w:rPr>
        <w:t>Predmet ošetrovateľské techniky, ako súčasť odbornej zložky vzdelávania, dáva možnosť osvojiť si praktické ošetrovateľské zručnosti v ošetrovaní chorých v zdravotníckych zariadeniach v rámci cvičení v laboratórnych podmienkach školy. Manuálne zručnosti pochopené v širších ošetrovateľských súvislostiach poskytuje v úzkom prepojení s predmetom Ošetrovateľstvo, ktorý tvorí teoretickú základňu pre pochopenie a správny nácvik ošetrovateľských techník v kontexte bezpečnej aplikácie starostlivosti  do ošetrovateľskej praxe.</w:t>
      </w:r>
    </w:p>
    <w:p w14:paraId="7E5DE51F" w14:textId="77777777" w:rsidR="003611B0" w:rsidRPr="006E155A" w:rsidRDefault="003611B0" w:rsidP="003611B0">
      <w:pPr>
        <w:spacing w:after="0" w:line="240" w:lineRule="auto"/>
        <w:jc w:val="both"/>
        <w:rPr>
          <w:rFonts w:ascii="Times New Roman" w:eastAsia="Times New Roman" w:hAnsi="Times New Roman"/>
          <w:b/>
          <w:bCs/>
          <w:color w:val="000000"/>
          <w:sz w:val="20"/>
          <w:szCs w:val="20"/>
          <w:lang w:eastAsia="sk-SK"/>
        </w:rPr>
      </w:pPr>
    </w:p>
    <w:p w14:paraId="732BD543" w14:textId="77777777" w:rsidR="003611B0" w:rsidRPr="006E155A" w:rsidRDefault="003611B0" w:rsidP="003611B0">
      <w:pPr>
        <w:spacing w:after="0" w:line="240" w:lineRule="auto"/>
        <w:jc w:val="both"/>
        <w:rPr>
          <w:rFonts w:ascii="Times New Roman" w:eastAsia="Times New Roman" w:hAnsi="Times New Roman"/>
          <w:b/>
          <w:bCs/>
          <w:sz w:val="20"/>
          <w:szCs w:val="20"/>
          <w:lang w:eastAsia="sk-SK"/>
        </w:rPr>
      </w:pPr>
      <w:r w:rsidRPr="006E155A">
        <w:rPr>
          <w:rFonts w:ascii="Times New Roman" w:eastAsia="Times New Roman" w:hAnsi="Times New Roman"/>
          <w:b/>
          <w:bCs/>
          <w:color w:val="000000"/>
          <w:sz w:val="20"/>
          <w:szCs w:val="20"/>
          <w:lang w:eastAsia="sk-SK"/>
        </w:rPr>
        <w:t>Ciele predmetu:</w:t>
      </w:r>
    </w:p>
    <w:p w14:paraId="73A1670B" w14:textId="77777777" w:rsidR="003611B0" w:rsidRPr="006E155A" w:rsidRDefault="003611B0" w:rsidP="003611B0">
      <w:pPr>
        <w:spacing w:after="0" w:line="240" w:lineRule="auto"/>
        <w:jc w:val="both"/>
        <w:rPr>
          <w:rFonts w:ascii="Times New Roman" w:eastAsia="Times New Roman" w:hAnsi="Times New Roman"/>
          <w:strike/>
          <w:sz w:val="20"/>
          <w:szCs w:val="20"/>
          <w:lang w:eastAsia="sk-SK"/>
        </w:rPr>
      </w:pPr>
      <w:r w:rsidRPr="006E155A">
        <w:rPr>
          <w:rFonts w:ascii="Times New Roman" w:eastAsia="Times New Roman" w:hAnsi="Times New Roman"/>
          <w:color w:val="000000"/>
          <w:sz w:val="20"/>
          <w:szCs w:val="20"/>
          <w:lang w:eastAsia="sk-SK"/>
        </w:rPr>
        <w:t>Cieľom vyučovania predmetu ošetrovateľské techniky  je vytvoriť u žiaka  bázu praktických zručností nevyhnutných pre realizáciu ošetrovateľských výkonov a uspokojovanie  bio-</w:t>
      </w:r>
      <w:proofErr w:type="spellStart"/>
      <w:r w:rsidRPr="006E155A">
        <w:rPr>
          <w:rFonts w:ascii="Times New Roman" w:eastAsia="Times New Roman" w:hAnsi="Times New Roman"/>
          <w:color w:val="000000"/>
          <w:sz w:val="20"/>
          <w:szCs w:val="20"/>
          <w:lang w:eastAsia="sk-SK"/>
        </w:rPr>
        <w:t>psycho</w:t>
      </w:r>
      <w:proofErr w:type="spellEnd"/>
      <w:r w:rsidRPr="006E155A">
        <w:rPr>
          <w:rFonts w:ascii="Times New Roman" w:eastAsia="Times New Roman" w:hAnsi="Times New Roman"/>
          <w:color w:val="000000"/>
          <w:sz w:val="20"/>
          <w:szCs w:val="20"/>
          <w:lang w:eastAsia="sk-SK"/>
        </w:rPr>
        <w:t>-sociálnych a spirituálnych potrieb pacienta v nevyhnutnej kombinácii s teoretickými vedomosťami. Žiak, ktorý je schopný predvídať narušenie  potreby pacienta, je schopný uspokojiť pacientove narušené potreby v kooperácii s členmi ošetrovateľského tímu. Získané vedomosti a zručnosti si ďalej žiak upevňuje v prirodzených podmienkach v zdravotníckych zariadeniach pod odborným vedením pedagógov s príslušnou odbornou spôsobilosťou .</w:t>
      </w:r>
      <w:r w:rsidRPr="006E155A">
        <w:rPr>
          <w:rFonts w:ascii="Times New Roman" w:eastAsia="Times New Roman" w:hAnsi="Times New Roman"/>
          <w:strike/>
          <w:color w:val="000000"/>
          <w:sz w:val="20"/>
          <w:szCs w:val="20"/>
          <w:lang w:eastAsia="sk-SK"/>
        </w:rPr>
        <w:t xml:space="preserve"> </w:t>
      </w:r>
    </w:p>
    <w:p w14:paraId="11FB0D01" w14:textId="77777777" w:rsidR="003611B0" w:rsidRPr="006E155A" w:rsidRDefault="003611B0" w:rsidP="003611B0">
      <w:pPr>
        <w:spacing w:after="0" w:line="240" w:lineRule="auto"/>
        <w:rPr>
          <w:rFonts w:ascii="Times New Roman" w:hAnsi="Times New Roman"/>
          <w:b/>
          <w:color w:val="000000"/>
          <w:sz w:val="20"/>
          <w:szCs w:val="20"/>
        </w:rPr>
      </w:pPr>
    </w:p>
    <w:p w14:paraId="672EAA84" w14:textId="77777777" w:rsidR="003611B0" w:rsidRPr="006E155A" w:rsidRDefault="003611B0" w:rsidP="003611B0">
      <w:pPr>
        <w:spacing w:after="0" w:line="240" w:lineRule="auto"/>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04506AEA" w14:textId="77777777" w:rsidR="003611B0" w:rsidRPr="006E155A" w:rsidRDefault="003611B0" w:rsidP="003611B0">
      <w:pPr>
        <w:spacing w:after="0" w:line="240" w:lineRule="auto"/>
        <w:jc w:val="both"/>
        <w:rPr>
          <w:rFonts w:ascii="Times New Roman" w:hAnsi="Times New Roman"/>
          <w:sz w:val="20"/>
        </w:rPr>
      </w:pPr>
      <w:r w:rsidRPr="006E155A">
        <w:rPr>
          <w:rFonts w:ascii="Times New Roman" w:hAnsi="Times New Roman"/>
          <w:sz w:val="20"/>
        </w:rPr>
        <w:t xml:space="preserve">Vo vyučovacom predmete </w:t>
      </w:r>
      <w:r w:rsidRPr="006E155A">
        <w:rPr>
          <w:rFonts w:ascii="Times New Roman" w:hAnsi="Times New Roman"/>
          <w:sz w:val="20"/>
          <w:szCs w:val="20"/>
        </w:rPr>
        <w:t xml:space="preserve">ošetrovateľské techniky  </w:t>
      </w:r>
      <w:r w:rsidRPr="006E155A">
        <w:rPr>
          <w:rFonts w:ascii="Times New Roman" w:hAnsi="Times New Roman"/>
          <w:sz w:val="20"/>
        </w:rPr>
        <w:t xml:space="preserve">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rPr>
        <w:t>kognitivizácie</w:t>
      </w:r>
      <w:proofErr w:type="spellEnd"/>
      <w:r w:rsidRPr="006E155A">
        <w:rPr>
          <w:rFonts w:ascii="Times New Roman" w:hAnsi="Times New Roman"/>
          <w:sz w:val="20"/>
        </w:rPr>
        <w:t>, personalizácie, socializácie .</w:t>
      </w:r>
    </w:p>
    <w:p w14:paraId="1C224822" w14:textId="77777777" w:rsidR="003611B0" w:rsidRPr="006E155A" w:rsidRDefault="003611B0" w:rsidP="003611B0">
      <w:pPr>
        <w:spacing w:after="0" w:line="240" w:lineRule="auto"/>
        <w:jc w:val="both"/>
        <w:rPr>
          <w:rFonts w:ascii="Times New Roman" w:hAnsi="Times New Roman"/>
          <w:sz w:val="20"/>
          <w:szCs w:val="20"/>
          <w:u w:val="single"/>
        </w:rPr>
      </w:pPr>
    </w:p>
    <w:p w14:paraId="6A3611DF" w14:textId="77777777" w:rsidR="003611B0" w:rsidRPr="006E155A" w:rsidRDefault="003611B0" w:rsidP="003611B0">
      <w:pPr>
        <w:spacing w:after="0" w:line="240" w:lineRule="auto"/>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375889D4" w14:textId="77777777" w:rsidR="003611B0" w:rsidRPr="006E155A" w:rsidRDefault="003611B0" w:rsidP="003611B0">
      <w:pPr>
        <w:pStyle w:val="Zarkazkladnhotextu"/>
        <w:numPr>
          <w:ilvl w:val="0"/>
          <w:numId w:val="2"/>
        </w:numPr>
        <w:suppressAutoHyphens/>
        <w:spacing w:after="0"/>
        <w:ind w:left="357" w:hanging="357"/>
        <w:jc w:val="both"/>
        <w:rPr>
          <w:sz w:val="20"/>
        </w:rPr>
      </w:pPr>
      <w:r w:rsidRPr="006E155A">
        <w:rPr>
          <w:sz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5AAC607B" w14:textId="77777777" w:rsidR="003611B0" w:rsidRPr="006E155A" w:rsidRDefault="003611B0" w:rsidP="003611B0">
      <w:pPr>
        <w:pStyle w:val="Zarkazkladnhotextu"/>
        <w:numPr>
          <w:ilvl w:val="0"/>
          <w:numId w:val="2"/>
        </w:numPr>
        <w:suppressAutoHyphens/>
        <w:spacing w:after="0"/>
        <w:ind w:left="357" w:hanging="357"/>
        <w:jc w:val="both"/>
        <w:rPr>
          <w:sz w:val="20"/>
        </w:rPr>
      </w:pPr>
      <w:r w:rsidRPr="006E155A">
        <w:rPr>
          <w:sz w:val="20"/>
        </w:rPr>
        <w:t>umožniť rozvoj poznávania žiaka úlohami na rozvoj všetkých poznávacích funkcií (</w:t>
      </w:r>
      <w:proofErr w:type="spellStart"/>
      <w:r w:rsidRPr="006E155A">
        <w:rPr>
          <w:sz w:val="20"/>
        </w:rPr>
        <w:t>Bloomova</w:t>
      </w:r>
      <w:proofErr w:type="spellEnd"/>
      <w:r w:rsidRPr="006E155A">
        <w:rPr>
          <w:sz w:val="20"/>
        </w:rPr>
        <w:t xml:space="preserve"> taxonómia), rozvoj </w:t>
      </w:r>
      <w:proofErr w:type="spellStart"/>
      <w:r w:rsidRPr="006E155A">
        <w:rPr>
          <w:sz w:val="20"/>
        </w:rPr>
        <w:t>psychomotoriky</w:t>
      </w:r>
      <w:proofErr w:type="spellEnd"/>
      <w:r w:rsidRPr="006E155A">
        <w:rPr>
          <w:sz w:val="20"/>
        </w:rPr>
        <w:t>,</w:t>
      </w:r>
    </w:p>
    <w:p w14:paraId="21FE400D" w14:textId="77777777" w:rsidR="003611B0" w:rsidRPr="006E155A" w:rsidRDefault="003611B0" w:rsidP="003611B0">
      <w:pPr>
        <w:pStyle w:val="Zarkazkladnhotextu"/>
        <w:numPr>
          <w:ilvl w:val="0"/>
          <w:numId w:val="2"/>
        </w:numPr>
        <w:suppressAutoHyphens/>
        <w:spacing w:after="0"/>
        <w:ind w:left="357" w:hanging="357"/>
        <w:jc w:val="both"/>
        <w:rPr>
          <w:sz w:val="20"/>
        </w:rPr>
      </w:pPr>
      <w:r w:rsidRPr="006E155A">
        <w:rPr>
          <w:sz w:val="20"/>
        </w:rPr>
        <w:t>vyjadriť alebo formulovať (jednoznačne) problém, ktorý sa objaví pri vzdelávaní odborného predmetu,</w:t>
      </w:r>
    </w:p>
    <w:p w14:paraId="31EC05BF" w14:textId="77777777" w:rsidR="003611B0" w:rsidRPr="006E155A" w:rsidRDefault="003611B0" w:rsidP="003611B0">
      <w:pPr>
        <w:pStyle w:val="Zarkazkladnhotextu"/>
        <w:numPr>
          <w:ilvl w:val="0"/>
          <w:numId w:val="2"/>
        </w:numPr>
        <w:suppressAutoHyphens/>
        <w:spacing w:after="0"/>
        <w:ind w:left="357" w:hanging="357"/>
        <w:jc w:val="both"/>
        <w:rPr>
          <w:sz w:val="20"/>
        </w:rPr>
      </w:pPr>
      <w:r w:rsidRPr="006E155A">
        <w:rPr>
          <w:sz w:val="20"/>
        </w:rPr>
        <w:t>poskytnúť úlohy na získavanie a spracúvanie informácii s podporou IKT</w:t>
      </w:r>
    </w:p>
    <w:p w14:paraId="46A52DC1" w14:textId="77777777" w:rsidR="003611B0" w:rsidRPr="006E155A" w:rsidRDefault="003611B0" w:rsidP="003611B0">
      <w:pPr>
        <w:pStyle w:val="Zarkazkladnhotextu"/>
        <w:suppressAutoHyphens/>
        <w:spacing w:after="0"/>
        <w:rPr>
          <w:sz w:val="20"/>
          <w:u w:val="single"/>
        </w:rPr>
      </w:pPr>
    </w:p>
    <w:p w14:paraId="49D915E3" w14:textId="77777777" w:rsidR="003611B0" w:rsidRPr="006E155A" w:rsidRDefault="003611B0" w:rsidP="003611B0">
      <w:pPr>
        <w:pStyle w:val="Zarkazkladnhotextu"/>
        <w:suppressAutoHyphens/>
        <w:spacing w:after="0"/>
        <w:rPr>
          <w:sz w:val="20"/>
          <w:u w:val="single"/>
        </w:rPr>
      </w:pPr>
      <w:r w:rsidRPr="006E155A">
        <w:rPr>
          <w:sz w:val="20"/>
          <w:u w:val="single"/>
        </w:rPr>
        <w:t>Proces personalizácie</w:t>
      </w:r>
    </w:p>
    <w:p w14:paraId="282977F6"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sebarealizácie žiaka – možnosť voľby úloh, tempa, postupu...</w:t>
      </w:r>
    </w:p>
    <w:p w14:paraId="59EBF1AE"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navrhovať otázky</w:t>
      </w:r>
    </w:p>
    <w:p w14:paraId="4BA38DD5"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zažiť úspech</w:t>
      </w:r>
    </w:p>
    <w:p w14:paraId="5C84F440"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možnosť vyjadrovať nespokojnosť- argumentovať, konštruktívne kritizovať, vyjadriť negatívne emócie</w:t>
      </w:r>
    </w:p>
    <w:p w14:paraId="739B2D37"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sebahodnotenia činností žiaka</w:t>
      </w:r>
    </w:p>
    <w:p w14:paraId="23227B63"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osobného záujmu- učenie sa projektom</w:t>
      </w:r>
    </w:p>
    <w:p w14:paraId="7CE447B9"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orientačných schopností žiaka</w:t>
      </w:r>
    </w:p>
    <w:p w14:paraId="5CA07E57" w14:textId="77777777" w:rsidR="003611B0" w:rsidRPr="006E155A" w:rsidRDefault="003611B0" w:rsidP="003611B0">
      <w:pPr>
        <w:pStyle w:val="Zarkazkladnhotextu"/>
        <w:suppressAutoHyphens/>
        <w:spacing w:after="0"/>
        <w:rPr>
          <w:sz w:val="20"/>
          <w:u w:val="single"/>
        </w:rPr>
      </w:pPr>
      <w:r w:rsidRPr="006E155A">
        <w:rPr>
          <w:sz w:val="20"/>
          <w:u w:val="single"/>
        </w:rPr>
        <w:t>Proces socializácie</w:t>
      </w:r>
    </w:p>
    <w:p w14:paraId="141BAC72"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rozvoj kooperácie a prosociálneho správania sa žiaka – poskytnúť spätnú väzbu</w:t>
      </w:r>
    </w:p>
    <w:p w14:paraId="04B346EB"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uznať a oceniť prácu žiaka</w:t>
      </w:r>
    </w:p>
    <w:p w14:paraId="6CB44D01"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učiť sa vo dvojici alebo v skupine</w:t>
      </w:r>
    </w:p>
    <w:p w14:paraId="5BFB22F0" w14:textId="77777777" w:rsidR="003611B0" w:rsidRPr="006E155A" w:rsidRDefault="003611B0" w:rsidP="003611B0">
      <w:pPr>
        <w:pStyle w:val="Zarkazkladnhotextu"/>
        <w:numPr>
          <w:ilvl w:val="0"/>
          <w:numId w:val="2"/>
        </w:numPr>
        <w:suppressAutoHyphens/>
        <w:spacing w:after="0"/>
        <w:jc w:val="both"/>
        <w:rPr>
          <w:sz w:val="20"/>
        </w:rPr>
      </w:pPr>
      <w:r w:rsidRPr="006E155A">
        <w:rPr>
          <w:sz w:val="20"/>
        </w:rPr>
        <w:t>poskytnúť možnosť spolupracovať</w:t>
      </w:r>
    </w:p>
    <w:p w14:paraId="4C782987" w14:textId="77777777" w:rsidR="003611B0" w:rsidRPr="006E155A" w:rsidRDefault="003611B0" w:rsidP="003611B0">
      <w:pPr>
        <w:spacing w:after="0" w:line="240" w:lineRule="auto"/>
        <w:jc w:val="both"/>
        <w:rPr>
          <w:rFonts w:ascii="Times New Roman" w:hAnsi="Times New Roman"/>
          <w:b/>
          <w:sz w:val="20"/>
          <w:szCs w:val="20"/>
        </w:rPr>
      </w:pPr>
    </w:p>
    <w:p w14:paraId="38DDFFCD" w14:textId="77777777" w:rsidR="003611B0" w:rsidRPr="006E155A" w:rsidRDefault="003611B0" w:rsidP="003611B0">
      <w:pPr>
        <w:spacing w:after="0" w:line="240" w:lineRule="auto"/>
        <w:jc w:val="both"/>
        <w:rPr>
          <w:rFonts w:ascii="Times New Roman" w:hAnsi="Times New Roman"/>
          <w:b/>
          <w:sz w:val="20"/>
          <w:szCs w:val="20"/>
        </w:rPr>
      </w:pPr>
      <w:r w:rsidRPr="006E155A">
        <w:rPr>
          <w:rFonts w:ascii="Times New Roman" w:hAnsi="Times New Roman"/>
          <w:b/>
          <w:sz w:val="20"/>
          <w:szCs w:val="20"/>
        </w:rPr>
        <w:t>Stratégia vyučovania</w:t>
      </w:r>
    </w:p>
    <w:p w14:paraId="37AB3A8F"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tbl>
      <w:tblPr>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5059"/>
        <w:gridCol w:w="2282"/>
        <w:gridCol w:w="1671"/>
      </w:tblGrid>
      <w:tr w:rsidR="003611B0" w:rsidRPr="006E155A" w14:paraId="45F9B45B" w14:textId="77777777" w:rsidTr="003611B0">
        <w:trPr>
          <w:trHeight w:val="148"/>
        </w:trPr>
        <w:tc>
          <w:tcPr>
            <w:tcW w:w="5059" w:type="dxa"/>
            <w:vMerge w:val="restart"/>
            <w:shd w:val="clear" w:color="auto" w:fill="FFFF99"/>
          </w:tcPr>
          <w:p w14:paraId="3EF246AF"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Názov tematického celku</w:t>
            </w:r>
          </w:p>
        </w:tc>
        <w:tc>
          <w:tcPr>
            <w:tcW w:w="3953" w:type="dxa"/>
            <w:gridSpan w:val="2"/>
            <w:shd w:val="clear" w:color="auto" w:fill="FFFF99"/>
          </w:tcPr>
          <w:p w14:paraId="6F8E6D08"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Stratégia vyučovania</w:t>
            </w:r>
          </w:p>
        </w:tc>
      </w:tr>
      <w:tr w:rsidR="003611B0" w:rsidRPr="006E155A" w14:paraId="45512611" w14:textId="77777777" w:rsidTr="003611B0">
        <w:trPr>
          <w:trHeight w:val="272"/>
        </w:trPr>
        <w:tc>
          <w:tcPr>
            <w:tcW w:w="5059" w:type="dxa"/>
            <w:vMerge/>
            <w:shd w:val="clear" w:color="auto" w:fill="FFFF99"/>
          </w:tcPr>
          <w:p w14:paraId="1788E8FE" w14:textId="77777777" w:rsidR="003611B0" w:rsidRPr="006E155A" w:rsidRDefault="003611B0" w:rsidP="003611B0">
            <w:pPr>
              <w:spacing w:after="0" w:line="240" w:lineRule="auto"/>
              <w:rPr>
                <w:rFonts w:ascii="Times New Roman" w:hAnsi="Times New Roman"/>
                <w:b/>
                <w:sz w:val="18"/>
                <w:szCs w:val="18"/>
              </w:rPr>
            </w:pPr>
          </w:p>
        </w:tc>
        <w:tc>
          <w:tcPr>
            <w:tcW w:w="2282" w:type="dxa"/>
            <w:shd w:val="clear" w:color="auto" w:fill="FFFF99"/>
          </w:tcPr>
          <w:p w14:paraId="7A5F1B42"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 xml:space="preserve">Metódy </w:t>
            </w:r>
          </w:p>
        </w:tc>
        <w:tc>
          <w:tcPr>
            <w:tcW w:w="1671" w:type="dxa"/>
            <w:shd w:val="clear" w:color="auto" w:fill="FFFF99"/>
          </w:tcPr>
          <w:p w14:paraId="2DA59BA7" w14:textId="77777777" w:rsidR="003611B0" w:rsidRPr="006E155A" w:rsidRDefault="003611B0" w:rsidP="003611B0">
            <w:pPr>
              <w:spacing w:after="0" w:line="240" w:lineRule="auto"/>
              <w:jc w:val="center"/>
              <w:rPr>
                <w:rFonts w:ascii="Times New Roman" w:hAnsi="Times New Roman"/>
                <w:b/>
                <w:sz w:val="18"/>
                <w:szCs w:val="18"/>
              </w:rPr>
            </w:pPr>
            <w:r w:rsidRPr="006E155A">
              <w:rPr>
                <w:rFonts w:ascii="Times New Roman" w:hAnsi="Times New Roman"/>
                <w:b/>
                <w:sz w:val="18"/>
                <w:szCs w:val="18"/>
              </w:rPr>
              <w:t>Formy práce</w:t>
            </w:r>
          </w:p>
        </w:tc>
      </w:tr>
      <w:tr w:rsidR="003611B0" w:rsidRPr="006E155A" w14:paraId="6894C4B3" w14:textId="77777777" w:rsidTr="003611B0">
        <w:trPr>
          <w:trHeight w:val="140"/>
        </w:trPr>
        <w:tc>
          <w:tcPr>
            <w:tcW w:w="5059" w:type="dxa"/>
            <w:shd w:val="clear" w:color="auto" w:fill="FFFFFF"/>
          </w:tcPr>
          <w:p w14:paraId="552E3031"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Úvod</w:t>
            </w:r>
          </w:p>
        </w:tc>
        <w:tc>
          <w:tcPr>
            <w:tcW w:w="2282" w:type="dxa"/>
            <w:vMerge w:val="restart"/>
            <w:shd w:val="clear" w:color="auto" w:fill="auto"/>
          </w:tcPr>
          <w:p w14:paraId="67FBB5B8" w14:textId="77777777" w:rsidR="003611B0" w:rsidRPr="006E155A" w:rsidRDefault="003611B0" w:rsidP="003611B0">
            <w:pPr>
              <w:spacing w:after="0" w:line="240" w:lineRule="auto"/>
              <w:rPr>
                <w:rFonts w:ascii="Times New Roman" w:hAnsi="Times New Roman"/>
                <w:sz w:val="18"/>
                <w:szCs w:val="18"/>
              </w:rPr>
            </w:pPr>
          </w:p>
          <w:p w14:paraId="3E773F9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  Výkladovo-ilustratívna </w:t>
            </w:r>
          </w:p>
          <w:p w14:paraId="7FCF6555" w14:textId="77777777" w:rsidR="003611B0" w:rsidRPr="006E155A" w:rsidRDefault="003611B0" w:rsidP="003611B0">
            <w:pPr>
              <w:spacing w:after="0" w:line="240" w:lineRule="auto"/>
              <w:rPr>
                <w:rFonts w:ascii="Times New Roman" w:hAnsi="Times New Roman"/>
                <w:sz w:val="18"/>
                <w:szCs w:val="18"/>
              </w:rPr>
            </w:pPr>
          </w:p>
          <w:p w14:paraId="526F7A25"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Informačnoreceptívna</w:t>
            </w:r>
            <w:proofErr w:type="spellEnd"/>
            <w:r w:rsidRPr="006E155A">
              <w:rPr>
                <w:rFonts w:ascii="Times New Roman" w:hAnsi="Times New Roman"/>
                <w:sz w:val="18"/>
                <w:szCs w:val="18"/>
              </w:rPr>
              <w:t xml:space="preserve"> - </w:t>
            </w:r>
          </w:p>
          <w:p w14:paraId="19ADB87B" w14:textId="77777777" w:rsidR="003611B0" w:rsidRPr="006E155A" w:rsidRDefault="003611B0" w:rsidP="003611B0">
            <w:pPr>
              <w:spacing w:after="0" w:line="240" w:lineRule="auto"/>
              <w:rPr>
                <w:rFonts w:ascii="Times New Roman" w:hAnsi="Times New Roman"/>
                <w:sz w:val="18"/>
                <w:szCs w:val="18"/>
              </w:rPr>
            </w:pPr>
          </w:p>
          <w:p w14:paraId="388B14C2"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 </w:t>
            </w:r>
            <w:proofErr w:type="spellStart"/>
            <w:r w:rsidRPr="006E155A">
              <w:rPr>
                <w:rFonts w:ascii="Times New Roman" w:hAnsi="Times New Roman"/>
                <w:sz w:val="18"/>
                <w:szCs w:val="18"/>
              </w:rPr>
              <w:t>Reproduktívna</w:t>
            </w:r>
            <w:proofErr w:type="spellEnd"/>
            <w:r w:rsidRPr="006E155A">
              <w:rPr>
                <w:rFonts w:ascii="Times New Roman" w:hAnsi="Times New Roman"/>
                <w:sz w:val="18"/>
                <w:szCs w:val="18"/>
              </w:rPr>
              <w:t xml:space="preserve"> – rozhovor</w:t>
            </w:r>
          </w:p>
          <w:p w14:paraId="4AA83AA8" w14:textId="77777777" w:rsidR="003611B0" w:rsidRPr="006E155A" w:rsidRDefault="003611B0" w:rsidP="003611B0">
            <w:pPr>
              <w:spacing w:after="0" w:line="240" w:lineRule="auto"/>
              <w:rPr>
                <w:rFonts w:ascii="Times New Roman" w:hAnsi="Times New Roman"/>
                <w:sz w:val="18"/>
                <w:szCs w:val="18"/>
              </w:rPr>
            </w:pPr>
          </w:p>
          <w:p w14:paraId="32DF134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Heuristická - rozhovor, riešenie úloh</w:t>
            </w:r>
          </w:p>
          <w:p w14:paraId="32F25E62" w14:textId="77777777" w:rsidR="003611B0" w:rsidRPr="006E155A" w:rsidRDefault="003611B0" w:rsidP="003611B0">
            <w:pPr>
              <w:spacing w:after="0" w:line="240" w:lineRule="auto"/>
              <w:rPr>
                <w:rFonts w:ascii="Times New Roman" w:hAnsi="Times New Roman"/>
                <w:sz w:val="18"/>
                <w:szCs w:val="18"/>
              </w:rPr>
            </w:pPr>
          </w:p>
          <w:p w14:paraId="171BB12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Metóda demonštrácie</w:t>
            </w:r>
          </w:p>
          <w:p w14:paraId="1C6870C0" w14:textId="77777777" w:rsidR="003611B0" w:rsidRPr="006E155A" w:rsidRDefault="003611B0" w:rsidP="003611B0">
            <w:pPr>
              <w:spacing w:after="0" w:line="240" w:lineRule="auto"/>
              <w:rPr>
                <w:rFonts w:ascii="Times New Roman" w:hAnsi="Times New Roman"/>
                <w:sz w:val="18"/>
                <w:szCs w:val="18"/>
              </w:rPr>
            </w:pPr>
          </w:p>
          <w:p w14:paraId="6DBA3D14"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Metóda opakovania demonštrácie</w:t>
            </w:r>
          </w:p>
          <w:p w14:paraId="1CC62579" w14:textId="77777777" w:rsidR="003611B0" w:rsidRPr="006E155A" w:rsidRDefault="003611B0" w:rsidP="003611B0">
            <w:pPr>
              <w:spacing w:after="0" w:line="240" w:lineRule="auto"/>
              <w:rPr>
                <w:rFonts w:ascii="Times New Roman" w:hAnsi="Times New Roman"/>
                <w:sz w:val="18"/>
                <w:szCs w:val="18"/>
              </w:rPr>
            </w:pPr>
          </w:p>
          <w:p w14:paraId="78985A8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Problémovo výkladová</w:t>
            </w:r>
          </w:p>
          <w:p w14:paraId="07D53F57" w14:textId="77777777" w:rsidR="003611B0" w:rsidRPr="006E155A" w:rsidRDefault="003611B0" w:rsidP="003611B0">
            <w:pPr>
              <w:spacing w:after="0" w:line="240" w:lineRule="auto"/>
              <w:rPr>
                <w:rFonts w:ascii="Times New Roman" w:hAnsi="Times New Roman"/>
                <w:sz w:val="18"/>
                <w:szCs w:val="18"/>
              </w:rPr>
            </w:pPr>
          </w:p>
          <w:p w14:paraId="1AEBA7E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Heuristická – brainstorming</w:t>
            </w:r>
          </w:p>
          <w:p w14:paraId="5D9409D9" w14:textId="77777777" w:rsidR="003611B0" w:rsidRPr="006E155A" w:rsidRDefault="003611B0" w:rsidP="003611B0">
            <w:pPr>
              <w:spacing w:after="0" w:line="240" w:lineRule="auto"/>
              <w:rPr>
                <w:rFonts w:ascii="Times New Roman" w:hAnsi="Times New Roman"/>
                <w:sz w:val="18"/>
                <w:szCs w:val="18"/>
              </w:rPr>
            </w:pPr>
          </w:p>
        </w:tc>
        <w:tc>
          <w:tcPr>
            <w:tcW w:w="1671" w:type="dxa"/>
            <w:vMerge w:val="restart"/>
          </w:tcPr>
          <w:p w14:paraId="134AC2FE" w14:textId="77777777" w:rsidR="003611B0" w:rsidRPr="006E155A" w:rsidRDefault="003611B0" w:rsidP="003611B0">
            <w:pPr>
              <w:spacing w:after="0" w:line="240" w:lineRule="auto"/>
              <w:rPr>
                <w:rFonts w:ascii="Times New Roman" w:hAnsi="Times New Roman"/>
                <w:sz w:val="18"/>
                <w:szCs w:val="18"/>
              </w:rPr>
            </w:pPr>
          </w:p>
          <w:p w14:paraId="36275919"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Frontálna výučba</w:t>
            </w:r>
          </w:p>
          <w:p w14:paraId="1E91F138" w14:textId="77777777" w:rsidR="003611B0" w:rsidRPr="006E155A" w:rsidRDefault="003611B0" w:rsidP="003611B0">
            <w:pPr>
              <w:spacing w:after="0" w:line="240" w:lineRule="auto"/>
              <w:rPr>
                <w:rFonts w:ascii="Times New Roman" w:hAnsi="Times New Roman"/>
                <w:sz w:val="18"/>
                <w:szCs w:val="18"/>
              </w:rPr>
            </w:pPr>
          </w:p>
          <w:p w14:paraId="5FDFC2B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 Frontálna a individuálna práca </w:t>
            </w:r>
          </w:p>
          <w:p w14:paraId="263DCA5D"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žiakov</w:t>
            </w:r>
          </w:p>
          <w:p w14:paraId="2B890A22" w14:textId="77777777" w:rsidR="003611B0" w:rsidRPr="006E155A" w:rsidRDefault="003611B0" w:rsidP="003611B0">
            <w:pPr>
              <w:spacing w:after="0" w:line="240" w:lineRule="auto"/>
              <w:rPr>
                <w:rFonts w:ascii="Times New Roman" w:hAnsi="Times New Roman"/>
                <w:sz w:val="18"/>
                <w:szCs w:val="18"/>
              </w:rPr>
            </w:pPr>
          </w:p>
          <w:p w14:paraId="4356849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Skupinová práca žiakov</w:t>
            </w:r>
          </w:p>
          <w:p w14:paraId="692A085F" w14:textId="77777777" w:rsidR="003611B0" w:rsidRPr="006E155A" w:rsidRDefault="003611B0" w:rsidP="003611B0">
            <w:pPr>
              <w:spacing w:after="0" w:line="240" w:lineRule="auto"/>
              <w:rPr>
                <w:rFonts w:ascii="Times New Roman" w:hAnsi="Times New Roman"/>
                <w:sz w:val="18"/>
                <w:szCs w:val="18"/>
              </w:rPr>
            </w:pPr>
          </w:p>
          <w:p w14:paraId="0C900B18"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Práca s knihou</w:t>
            </w:r>
          </w:p>
          <w:p w14:paraId="0D063E63" w14:textId="77777777" w:rsidR="003611B0" w:rsidRPr="006E155A" w:rsidRDefault="003611B0" w:rsidP="003611B0">
            <w:pPr>
              <w:spacing w:after="0" w:line="240" w:lineRule="auto"/>
              <w:rPr>
                <w:rFonts w:ascii="Times New Roman" w:hAnsi="Times New Roman"/>
                <w:sz w:val="18"/>
                <w:szCs w:val="18"/>
              </w:rPr>
            </w:pPr>
          </w:p>
          <w:p w14:paraId="439404F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Demonštrácia a pozorovanie</w:t>
            </w:r>
          </w:p>
          <w:p w14:paraId="208EC5D5" w14:textId="77777777" w:rsidR="003611B0" w:rsidRPr="006E155A" w:rsidRDefault="003611B0" w:rsidP="003611B0">
            <w:pPr>
              <w:spacing w:after="0" w:line="240" w:lineRule="auto"/>
              <w:rPr>
                <w:rFonts w:ascii="Times New Roman" w:hAnsi="Times New Roman"/>
                <w:sz w:val="18"/>
                <w:szCs w:val="18"/>
              </w:rPr>
            </w:pPr>
          </w:p>
          <w:p w14:paraId="204830E8" w14:textId="77777777" w:rsidR="003611B0" w:rsidRPr="006E155A" w:rsidRDefault="003611B0" w:rsidP="003611B0">
            <w:pPr>
              <w:spacing w:after="0" w:line="240" w:lineRule="auto"/>
              <w:rPr>
                <w:rFonts w:ascii="Times New Roman" w:hAnsi="Times New Roman"/>
                <w:sz w:val="18"/>
                <w:szCs w:val="18"/>
              </w:rPr>
            </w:pPr>
          </w:p>
          <w:p w14:paraId="0C88F46C" w14:textId="77777777" w:rsidR="003611B0" w:rsidRPr="006E155A" w:rsidRDefault="003611B0" w:rsidP="003611B0">
            <w:pPr>
              <w:spacing w:after="0" w:line="240" w:lineRule="auto"/>
              <w:rPr>
                <w:rFonts w:ascii="Times New Roman" w:hAnsi="Times New Roman"/>
                <w:sz w:val="18"/>
                <w:szCs w:val="18"/>
              </w:rPr>
            </w:pPr>
          </w:p>
          <w:p w14:paraId="7D15994A" w14:textId="77777777" w:rsidR="003611B0" w:rsidRPr="006E155A" w:rsidRDefault="003611B0" w:rsidP="003611B0">
            <w:pPr>
              <w:spacing w:after="0" w:line="240" w:lineRule="auto"/>
              <w:rPr>
                <w:rFonts w:ascii="Times New Roman" w:hAnsi="Times New Roman"/>
                <w:sz w:val="18"/>
                <w:szCs w:val="18"/>
              </w:rPr>
            </w:pPr>
          </w:p>
          <w:p w14:paraId="40A6A5B7" w14:textId="77777777" w:rsidR="003611B0" w:rsidRPr="006E155A" w:rsidRDefault="003611B0" w:rsidP="003611B0">
            <w:pPr>
              <w:spacing w:after="0" w:line="240" w:lineRule="auto"/>
              <w:rPr>
                <w:rFonts w:ascii="Times New Roman" w:hAnsi="Times New Roman"/>
                <w:sz w:val="18"/>
                <w:szCs w:val="18"/>
              </w:rPr>
            </w:pPr>
          </w:p>
          <w:p w14:paraId="543044CE" w14:textId="77777777" w:rsidR="003611B0" w:rsidRPr="006E155A" w:rsidRDefault="003611B0" w:rsidP="003611B0">
            <w:pPr>
              <w:spacing w:after="0" w:line="240" w:lineRule="auto"/>
              <w:rPr>
                <w:rFonts w:ascii="Times New Roman" w:hAnsi="Times New Roman"/>
                <w:sz w:val="18"/>
                <w:szCs w:val="18"/>
              </w:rPr>
            </w:pPr>
          </w:p>
          <w:p w14:paraId="5ACC7F2E" w14:textId="77777777" w:rsidR="003611B0" w:rsidRPr="006E155A" w:rsidRDefault="003611B0" w:rsidP="003611B0">
            <w:pPr>
              <w:spacing w:after="0" w:line="240" w:lineRule="auto"/>
              <w:rPr>
                <w:rFonts w:ascii="Times New Roman" w:hAnsi="Times New Roman"/>
                <w:sz w:val="18"/>
                <w:szCs w:val="18"/>
              </w:rPr>
            </w:pPr>
          </w:p>
          <w:p w14:paraId="7237FA93"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4FC9B4B" w14:textId="77777777" w:rsidTr="003611B0">
        <w:tc>
          <w:tcPr>
            <w:tcW w:w="5059" w:type="dxa"/>
            <w:shd w:val="clear" w:color="auto" w:fill="FFFFFF"/>
          </w:tcPr>
          <w:p w14:paraId="2E4AE510"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Obväzový materiál a obväzová technika</w:t>
            </w:r>
          </w:p>
        </w:tc>
        <w:tc>
          <w:tcPr>
            <w:tcW w:w="2282" w:type="dxa"/>
            <w:vMerge/>
            <w:shd w:val="clear" w:color="auto" w:fill="auto"/>
          </w:tcPr>
          <w:p w14:paraId="0A426F15" w14:textId="77777777" w:rsidR="003611B0" w:rsidRPr="006E155A" w:rsidRDefault="003611B0" w:rsidP="003611B0">
            <w:pPr>
              <w:spacing w:after="0" w:line="240" w:lineRule="auto"/>
              <w:rPr>
                <w:rFonts w:ascii="Times New Roman" w:hAnsi="Times New Roman"/>
                <w:sz w:val="18"/>
                <w:szCs w:val="18"/>
              </w:rPr>
            </w:pPr>
          </w:p>
        </w:tc>
        <w:tc>
          <w:tcPr>
            <w:tcW w:w="1671" w:type="dxa"/>
            <w:vMerge/>
          </w:tcPr>
          <w:p w14:paraId="31AC2B0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9E6F550" w14:textId="77777777" w:rsidTr="003611B0">
        <w:tc>
          <w:tcPr>
            <w:tcW w:w="5059" w:type="dxa"/>
            <w:shd w:val="clear" w:color="auto" w:fill="FFFFFF"/>
          </w:tcPr>
          <w:p w14:paraId="59DE529A"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Starostlivosť o pomôcky</w:t>
            </w:r>
          </w:p>
        </w:tc>
        <w:tc>
          <w:tcPr>
            <w:tcW w:w="2282" w:type="dxa"/>
            <w:vMerge/>
            <w:shd w:val="clear" w:color="auto" w:fill="auto"/>
          </w:tcPr>
          <w:p w14:paraId="4113CD4A" w14:textId="77777777" w:rsidR="003611B0" w:rsidRPr="006E155A" w:rsidRDefault="003611B0" w:rsidP="003611B0">
            <w:pPr>
              <w:spacing w:after="0" w:line="240" w:lineRule="auto"/>
              <w:rPr>
                <w:rFonts w:ascii="Times New Roman" w:hAnsi="Times New Roman"/>
                <w:sz w:val="18"/>
                <w:szCs w:val="18"/>
              </w:rPr>
            </w:pPr>
          </w:p>
        </w:tc>
        <w:tc>
          <w:tcPr>
            <w:tcW w:w="1671" w:type="dxa"/>
            <w:vMerge/>
          </w:tcPr>
          <w:p w14:paraId="2FB76693"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FC3B734" w14:textId="77777777" w:rsidTr="003611B0">
        <w:tc>
          <w:tcPr>
            <w:tcW w:w="5059" w:type="dxa"/>
            <w:shd w:val="clear" w:color="auto" w:fill="FFFFFF"/>
          </w:tcPr>
          <w:p w14:paraId="1C5DC4B9"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Ošetrovacia jednotka</w:t>
            </w:r>
          </w:p>
        </w:tc>
        <w:tc>
          <w:tcPr>
            <w:tcW w:w="2282" w:type="dxa"/>
            <w:vMerge/>
            <w:shd w:val="clear" w:color="auto" w:fill="auto"/>
          </w:tcPr>
          <w:p w14:paraId="5450ABB2" w14:textId="77777777" w:rsidR="003611B0" w:rsidRPr="006E155A" w:rsidRDefault="003611B0" w:rsidP="003611B0">
            <w:pPr>
              <w:spacing w:after="0" w:line="240" w:lineRule="auto"/>
              <w:rPr>
                <w:rFonts w:ascii="Times New Roman" w:hAnsi="Times New Roman"/>
                <w:sz w:val="18"/>
                <w:szCs w:val="18"/>
              </w:rPr>
            </w:pPr>
          </w:p>
        </w:tc>
        <w:tc>
          <w:tcPr>
            <w:tcW w:w="1671" w:type="dxa"/>
            <w:vMerge/>
          </w:tcPr>
          <w:p w14:paraId="35D7B83C"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616570A" w14:textId="77777777" w:rsidTr="003611B0">
        <w:tc>
          <w:tcPr>
            <w:tcW w:w="5059" w:type="dxa"/>
            <w:shd w:val="clear" w:color="auto" w:fill="FFFFFF"/>
          </w:tcPr>
          <w:p w14:paraId="025824D4"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Starostlivosť o posteľ a polohovanie pacienta</w:t>
            </w:r>
          </w:p>
        </w:tc>
        <w:tc>
          <w:tcPr>
            <w:tcW w:w="2282" w:type="dxa"/>
            <w:vMerge/>
            <w:shd w:val="clear" w:color="auto" w:fill="auto"/>
          </w:tcPr>
          <w:p w14:paraId="0A8991D1" w14:textId="77777777" w:rsidR="003611B0" w:rsidRPr="006E155A" w:rsidRDefault="003611B0" w:rsidP="003611B0">
            <w:pPr>
              <w:spacing w:after="0" w:line="240" w:lineRule="auto"/>
              <w:rPr>
                <w:rFonts w:ascii="Times New Roman" w:hAnsi="Times New Roman"/>
                <w:sz w:val="18"/>
                <w:szCs w:val="18"/>
              </w:rPr>
            </w:pPr>
          </w:p>
        </w:tc>
        <w:tc>
          <w:tcPr>
            <w:tcW w:w="1671" w:type="dxa"/>
            <w:vMerge/>
          </w:tcPr>
          <w:p w14:paraId="5AABA644"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E70F8CE" w14:textId="77777777" w:rsidTr="003611B0">
        <w:tc>
          <w:tcPr>
            <w:tcW w:w="5059" w:type="dxa"/>
            <w:shd w:val="clear" w:color="auto" w:fill="FFFFFF"/>
          </w:tcPr>
          <w:p w14:paraId="2215C4BF"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Hygienická starostlivosť o pacienta</w:t>
            </w:r>
          </w:p>
        </w:tc>
        <w:tc>
          <w:tcPr>
            <w:tcW w:w="2282" w:type="dxa"/>
            <w:vMerge/>
            <w:shd w:val="clear" w:color="auto" w:fill="auto"/>
          </w:tcPr>
          <w:p w14:paraId="38298A03" w14:textId="77777777" w:rsidR="003611B0" w:rsidRPr="006E155A" w:rsidRDefault="003611B0" w:rsidP="003611B0">
            <w:pPr>
              <w:spacing w:after="0" w:line="240" w:lineRule="auto"/>
              <w:rPr>
                <w:rFonts w:ascii="Times New Roman" w:hAnsi="Times New Roman"/>
                <w:sz w:val="18"/>
                <w:szCs w:val="18"/>
              </w:rPr>
            </w:pPr>
          </w:p>
        </w:tc>
        <w:tc>
          <w:tcPr>
            <w:tcW w:w="1671" w:type="dxa"/>
            <w:vMerge/>
          </w:tcPr>
          <w:p w14:paraId="2CA0588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3B02A30" w14:textId="77777777" w:rsidTr="003611B0">
        <w:tc>
          <w:tcPr>
            <w:tcW w:w="5059" w:type="dxa"/>
            <w:shd w:val="clear" w:color="auto" w:fill="FFFFFF"/>
          </w:tcPr>
          <w:p w14:paraId="6F05AE6E"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Podávanie jedla pacientom</w:t>
            </w:r>
          </w:p>
        </w:tc>
        <w:tc>
          <w:tcPr>
            <w:tcW w:w="2282" w:type="dxa"/>
            <w:vMerge/>
            <w:shd w:val="clear" w:color="auto" w:fill="auto"/>
          </w:tcPr>
          <w:p w14:paraId="4801A99F" w14:textId="77777777" w:rsidR="003611B0" w:rsidRPr="006E155A" w:rsidRDefault="003611B0" w:rsidP="003611B0">
            <w:pPr>
              <w:spacing w:after="0" w:line="240" w:lineRule="auto"/>
              <w:rPr>
                <w:rFonts w:ascii="Times New Roman" w:hAnsi="Times New Roman"/>
                <w:b/>
                <w:sz w:val="18"/>
                <w:szCs w:val="18"/>
              </w:rPr>
            </w:pPr>
          </w:p>
        </w:tc>
        <w:tc>
          <w:tcPr>
            <w:tcW w:w="1671" w:type="dxa"/>
            <w:vMerge/>
          </w:tcPr>
          <w:p w14:paraId="02D515C0"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542B3C14" w14:textId="77777777" w:rsidTr="003611B0">
        <w:tc>
          <w:tcPr>
            <w:tcW w:w="5059" w:type="dxa"/>
            <w:shd w:val="clear" w:color="auto" w:fill="FFFFFF"/>
          </w:tcPr>
          <w:p w14:paraId="584F3932"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Vyprázdňovanie chorých</w:t>
            </w:r>
          </w:p>
        </w:tc>
        <w:tc>
          <w:tcPr>
            <w:tcW w:w="2282" w:type="dxa"/>
            <w:vMerge/>
            <w:shd w:val="clear" w:color="auto" w:fill="auto"/>
          </w:tcPr>
          <w:p w14:paraId="72522820" w14:textId="77777777" w:rsidR="003611B0" w:rsidRPr="006E155A" w:rsidRDefault="003611B0" w:rsidP="003611B0">
            <w:pPr>
              <w:spacing w:after="0" w:line="240" w:lineRule="auto"/>
              <w:rPr>
                <w:rFonts w:ascii="Times New Roman" w:hAnsi="Times New Roman"/>
                <w:b/>
                <w:sz w:val="18"/>
                <w:szCs w:val="18"/>
              </w:rPr>
            </w:pPr>
          </w:p>
        </w:tc>
        <w:tc>
          <w:tcPr>
            <w:tcW w:w="1671" w:type="dxa"/>
            <w:vMerge/>
          </w:tcPr>
          <w:p w14:paraId="54DA4238"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943D542" w14:textId="77777777" w:rsidTr="003611B0">
        <w:tc>
          <w:tcPr>
            <w:tcW w:w="5059" w:type="dxa"/>
            <w:shd w:val="clear" w:color="auto" w:fill="FFFFFF"/>
          </w:tcPr>
          <w:p w14:paraId="19ACAE06"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Sledovanie  a záznam fyziologických funkcií</w:t>
            </w:r>
          </w:p>
        </w:tc>
        <w:tc>
          <w:tcPr>
            <w:tcW w:w="2282" w:type="dxa"/>
            <w:vMerge/>
            <w:shd w:val="clear" w:color="auto" w:fill="auto"/>
          </w:tcPr>
          <w:p w14:paraId="109CDF18"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6D27570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422BFAD" w14:textId="77777777" w:rsidTr="003611B0">
        <w:tc>
          <w:tcPr>
            <w:tcW w:w="5059" w:type="dxa"/>
            <w:shd w:val="clear" w:color="auto" w:fill="FFFFFF"/>
          </w:tcPr>
          <w:p w14:paraId="5A5913BA"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Podávanie liečiv per os dospelým a deťom</w:t>
            </w:r>
          </w:p>
        </w:tc>
        <w:tc>
          <w:tcPr>
            <w:tcW w:w="2282" w:type="dxa"/>
            <w:vMerge/>
            <w:shd w:val="clear" w:color="auto" w:fill="auto"/>
          </w:tcPr>
          <w:p w14:paraId="26569CBD"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63C7D42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0323AEE" w14:textId="77777777" w:rsidTr="003611B0">
        <w:tc>
          <w:tcPr>
            <w:tcW w:w="5059" w:type="dxa"/>
            <w:shd w:val="clear" w:color="auto" w:fill="FFFFFF"/>
          </w:tcPr>
          <w:p w14:paraId="44200BB7"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Aplikácia liečiv cez dýchacie cesty </w:t>
            </w:r>
          </w:p>
        </w:tc>
        <w:tc>
          <w:tcPr>
            <w:tcW w:w="2282" w:type="dxa"/>
            <w:vMerge/>
            <w:shd w:val="clear" w:color="auto" w:fill="auto"/>
          </w:tcPr>
          <w:p w14:paraId="1C6E4A58"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4E26C3CC"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CF2B7AE" w14:textId="77777777" w:rsidTr="003611B0">
        <w:tc>
          <w:tcPr>
            <w:tcW w:w="5059" w:type="dxa"/>
            <w:shd w:val="clear" w:color="auto" w:fill="FFFFFF"/>
          </w:tcPr>
          <w:p w14:paraId="620BA3C9"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Aplikácia liečiv cez kožu a telové dutiny</w:t>
            </w:r>
          </w:p>
        </w:tc>
        <w:tc>
          <w:tcPr>
            <w:tcW w:w="2282" w:type="dxa"/>
            <w:vMerge/>
            <w:shd w:val="clear" w:color="auto" w:fill="auto"/>
          </w:tcPr>
          <w:p w14:paraId="7397425D"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0CD9DCA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16BB240" w14:textId="77777777" w:rsidTr="003611B0">
        <w:tc>
          <w:tcPr>
            <w:tcW w:w="5059" w:type="dxa"/>
            <w:shd w:val="clear" w:color="auto" w:fill="FFFFFF"/>
          </w:tcPr>
          <w:p w14:paraId="267D4CDA"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Aplikácia tepla chladu a svetla</w:t>
            </w:r>
          </w:p>
        </w:tc>
        <w:tc>
          <w:tcPr>
            <w:tcW w:w="2282" w:type="dxa"/>
            <w:vMerge/>
            <w:shd w:val="clear" w:color="auto" w:fill="auto"/>
          </w:tcPr>
          <w:p w14:paraId="2FFA1B57"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28F7B1C6"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19B8689" w14:textId="77777777" w:rsidTr="003611B0">
        <w:tc>
          <w:tcPr>
            <w:tcW w:w="5059" w:type="dxa"/>
            <w:shd w:val="clear" w:color="auto" w:fill="FFFFFF"/>
          </w:tcPr>
          <w:p w14:paraId="5BA2195D"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Aplikácia injekcií </w:t>
            </w:r>
          </w:p>
        </w:tc>
        <w:tc>
          <w:tcPr>
            <w:tcW w:w="2282" w:type="dxa"/>
            <w:vMerge/>
            <w:shd w:val="clear" w:color="auto" w:fill="auto"/>
          </w:tcPr>
          <w:p w14:paraId="74B3F600"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36F14973"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DF1A4CC" w14:textId="77777777" w:rsidTr="003611B0">
        <w:tc>
          <w:tcPr>
            <w:tcW w:w="5059" w:type="dxa"/>
            <w:shd w:val="clear" w:color="auto" w:fill="FFFFFF"/>
          </w:tcPr>
          <w:p w14:paraId="268513B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Prevencia komplikácií z </w:t>
            </w:r>
            <w:proofErr w:type="spellStart"/>
            <w:r w:rsidRPr="006E155A">
              <w:rPr>
                <w:rFonts w:ascii="Times New Roman" w:hAnsi="Times New Roman"/>
                <w:b/>
                <w:sz w:val="18"/>
                <w:szCs w:val="18"/>
              </w:rPr>
              <w:t>imobility</w:t>
            </w:r>
            <w:proofErr w:type="spellEnd"/>
          </w:p>
        </w:tc>
        <w:tc>
          <w:tcPr>
            <w:tcW w:w="2282" w:type="dxa"/>
            <w:vMerge/>
            <w:shd w:val="clear" w:color="auto" w:fill="auto"/>
          </w:tcPr>
          <w:p w14:paraId="5A52BE3B"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3358BA59"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599693C1" w14:textId="77777777" w:rsidTr="003611B0">
        <w:tc>
          <w:tcPr>
            <w:tcW w:w="5059" w:type="dxa"/>
            <w:shd w:val="clear" w:color="auto" w:fill="FFFFFF"/>
          </w:tcPr>
          <w:p w14:paraId="6A4C165A"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Odber biologického materiálu na vyšetrenie</w:t>
            </w:r>
          </w:p>
        </w:tc>
        <w:tc>
          <w:tcPr>
            <w:tcW w:w="2282" w:type="dxa"/>
            <w:vMerge/>
            <w:shd w:val="clear" w:color="auto" w:fill="auto"/>
          </w:tcPr>
          <w:p w14:paraId="0402586F"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690756B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C20AD20" w14:textId="77777777" w:rsidTr="003611B0">
        <w:tc>
          <w:tcPr>
            <w:tcW w:w="5059" w:type="dxa"/>
            <w:shd w:val="clear" w:color="auto" w:fill="FFFFFF"/>
          </w:tcPr>
          <w:p w14:paraId="00AF34D3"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Preväzy rán</w:t>
            </w:r>
          </w:p>
        </w:tc>
        <w:tc>
          <w:tcPr>
            <w:tcW w:w="2282" w:type="dxa"/>
            <w:vMerge/>
            <w:shd w:val="clear" w:color="auto" w:fill="auto"/>
          </w:tcPr>
          <w:p w14:paraId="5C8A30BB"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3C7C6AF9"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4BCCDCE" w14:textId="77777777" w:rsidTr="003611B0">
        <w:trPr>
          <w:trHeight w:val="205"/>
        </w:trPr>
        <w:tc>
          <w:tcPr>
            <w:tcW w:w="5059" w:type="dxa"/>
            <w:shd w:val="clear" w:color="auto" w:fill="FFFFFF"/>
          </w:tcPr>
          <w:p w14:paraId="5C9E4FD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Starostlivosť o mŕtve telo</w:t>
            </w:r>
          </w:p>
        </w:tc>
        <w:tc>
          <w:tcPr>
            <w:tcW w:w="2282" w:type="dxa"/>
            <w:vMerge/>
            <w:shd w:val="clear" w:color="auto" w:fill="auto"/>
          </w:tcPr>
          <w:p w14:paraId="406A7D58"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50576B50"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6611FFF" w14:textId="77777777" w:rsidTr="003611B0">
        <w:tc>
          <w:tcPr>
            <w:tcW w:w="5059" w:type="dxa"/>
            <w:shd w:val="clear" w:color="auto" w:fill="FFFFFF"/>
          </w:tcPr>
          <w:p w14:paraId="1A302756"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Psychosociálne aspekty ošetrovateľskej starostlivosti</w:t>
            </w:r>
          </w:p>
        </w:tc>
        <w:tc>
          <w:tcPr>
            <w:tcW w:w="2282" w:type="dxa"/>
            <w:vMerge/>
            <w:shd w:val="clear" w:color="auto" w:fill="auto"/>
          </w:tcPr>
          <w:p w14:paraId="4461DD5E"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797631CB"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ADE0C9C" w14:textId="77777777" w:rsidTr="003611B0">
        <w:tc>
          <w:tcPr>
            <w:tcW w:w="5059" w:type="dxa"/>
            <w:tcBorders>
              <w:bottom w:val="thinThickSmallGap" w:sz="12" w:space="0" w:color="auto"/>
            </w:tcBorders>
            <w:shd w:val="clear" w:color="auto" w:fill="FFFFFF"/>
          </w:tcPr>
          <w:p w14:paraId="17155F2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Základy ošetrovateľského procesu a úloha praktickej sestry </w:t>
            </w:r>
          </w:p>
        </w:tc>
        <w:tc>
          <w:tcPr>
            <w:tcW w:w="2282" w:type="dxa"/>
            <w:vMerge/>
            <w:shd w:val="clear" w:color="auto" w:fill="auto"/>
          </w:tcPr>
          <w:p w14:paraId="29F0ACD2" w14:textId="77777777" w:rsidR="003611B0" w:rsidRPr="006E155A" w:rsidRDefault="003611B0" w:rsidP="003611B0">
            <w:pPr>
              <w:spacing w:after="0" w:line="240" w:lineRule="auto"/>
              <w:rPr>
                <w:rFonts w:ascii="Times New Roman" w:hAnsi="Times New Roman"/>
                <w:sz w:val="18"/>
                <w:szCs w:val="18"/>
              </w:rPr>
            </w:pPr>
          </w:p>
        </w:tc>
        <w:tc>
          <w:tcPr>
            <w:tcW w:w="1671" w:type="dxa"/>
            <w:vMerge/>
            <w:shd w:val="clear" w:color="auto" w:fill="auto"/>
          </w:tcPr>
          <w:p w14:paraId="1122B09C" w14:textId="77777777" w:rsidR="003611B0" w:rsidRPr="006E155A" w:rsidRDefault="003611B0" w:rsidP="003611B0">
            <w:pPr>
              <w:spacing w:after="0" w:line="240" w:lineRule="auto"/>
              <w:rPr>
                <w:rFonts w:ascii="Times New Roman" w:hAnsi="Times New Roman"/>
                <w:sz w:val="18"/>
                <w:szCs w:val="18"/>
              </w:rPr>
            </w:pPr>
          </w:p>
        </w:tc>
      </w:tr>
    </w:tbl>
    <w:p w14:paraId="3396C8DD" w14:textId="77777777" w:rsidR="003611B0" w:rsidRPr="006E155A" w:rsidRDefault="003611B0" w:rsidP="003611B0">
      <w:pPr>
        <w:spacing w:after="0" w:line="240" w:lineRule="auto"/>
        <w:jc w:val="both"/>
        <w:rPr>
          <w:rFonts w:ascii="Times New Roman" w:hAnsi="Times New Roman"/>
          <w:b/>
          <w:sz w:val="20"/>
          <w:szCs w:val="20"/>
        </w:rPr>
      </w:pPr>
    </w:p>
    <w:p w14:paraId="3AA49A6E" w14:textId="77777777" w:rsidR="003611B0" w:rsidRPr="006E155A" w:rsidRDefault="003611B0" w:rsidP="003611B0">
      <w:pPr>
        <w:spacing w:after="0" w:line="240" w:lineRule="auto"/>
        <w:jc w:val="both"/>
        <w:rPr>
          <w:rFonts w:ascii="Times New Roman" w:hAnsi="Times New Roman"/>
          <w:b/>
          <w:sz w:val="20"/>
          <w:szCs w:val="20"/>
        </w:rPr>
      </w:pPr>
      <w:r w:rsidRPr="006E155A">
        <w:rPr>
          <w:rFonts w:ascii="Times New Roman" w:hAnsi="Times New Roman"/>
          <w:b/>
          <w:sz w:val="20"/>
          <w:szCs w:val="20"/>
        </w:rPr>
        <w:t>Učebné zdroje</w:t>
      </w:r>
    </w:p>
    <w:p w14:paraId="57C54720" w14:textId="77777777" w:rsidR="003611B0" w:rsidRPr="006E155A" w:rsidRDefault="003611B0" w:rsidP="003611B0">
      <w:pPr>
        <w:spacing w:after="0" w:line="240" w:lineRule="auto"/>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tbl>
      <w:tblPr>
        <w:tblW w:w="10120"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ayout w:type="fixed"/>
        <w:tblLook w:val="01E0" w:firstRow="1" w:lastRow="1" w:firstColumn="1" w:lastColumn="1" w:noHBand="0" w:noVBand="0"/>
      </w:tblPr>
      <w:tblGrid>
        <w:gridCol w:w="3089"/>
        <w:gridCol w:w="1414"/>
        <w:gridCol w:w="1417"/>
        <w:gridCol w:w="2835"/>
        <w:gridCol w:w="1365"/>
      </w:tblGrid>
      <w:tr w:rsidR="003611B0" w:rsidRPr="006E155A" w14:paraId="063A3FEB" w14:textId="77777777" w:rsidTr="003611B0">
        <w:tc>
          <w:tcPr>
            <w:tcW w:w="3089" w:type="dxa"/>
            <w:shd w:val="clear" w:color="auto" w:fill="FFFF99"/>
          </w:tcPr>
          <w:p w14:paraId="4646764F"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Názov tematického celku</w:t>
            </w:r>
          </w:p>
        </w:tc>
        <w:tc>
          <w:tcPr>
            <w:tcW w:w="1414" w:type="dxa"/>
            <w:shd w:val="clear" w:color="auto" w:fill="FFFF99"/>
          </w:tcPr>
          <w:p w14:paraId="18358CD1"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Odborná literatúra</w:t>
            </w:r>
          </w:p>
        </w:tc>
        <w:tc>
          <w:tcPr>
            <w:tcW w:w="1417" w:type="dxa"/>
            <w:shd w:val="clear" w:color="auto" w:fill="FFFF99"/>
          </w:tcPr>
          <w:p w14:paraId="5967F8C7"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Didaktická technika</w:t>
            </w:r>
          </w:p>
        </w:tc>
        <w:tc>
          <w:tcPr>
            <w:tcW w:w="2835" w:type="dxa"/>
            <w:shd w:val="clear" w:color="auto" w:fill="FFFF99"/>
          </w:tcPr>
          <w:p w14:paraId="04BFD5BE"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Materiálne výučbové prostriedky</w:t>
            </w:r>
          </w:p>
        </w:tc>
        <w:tc>
          <w:tcPr>
            <w:tcW w:w="1365" w:type="dxa"/>
            <w:shd w:val="clear" w:color="auto" w:fill="FFFF99"/>
          </w:tcPr>
          <w:p w14:paraId="4E779FA2"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Ďalšie zdroje</w:t>
            </w:r>
          </w:p>
          <w:p w14:paraId="5E33D9E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5267B091" w14:textId="77777777" w:rsidTr="003611B0">
        <w:trPr>
          <w:trHeight w:val="363"/>
        </w:trPr>
        <w:tc>
          <w:tcPr>
            <w:tcW w:w="3089" w:type="dxa"/>
            <w:shd w:val="clear" w:color="auto" w:fill="FFFFFF"/>
          </w:tcPr>
          <w:p w14:paraId="03B2D02C"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Úvod</w:t>
            </w:r>
          </w:p>
        </w:tc>
        <w:tc>
          <w:tcPr>
            <w:tcW w:w="1414" w:type="dxa"/>
            <w:vMerge w:val="restart"/>
            <w:shd w:val="clear" w:color="auto" w:fill="auto"/>
          </w:tcPr>
          <w:p w14:paraId="7DE8EB7E"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Kontrová</w:t>
            </w:r>
            <w:proofErr w:type="spellEnd"/>
            <w:r w:rsidRPr="006E155A">
              <w:rPr>
                <w:rFonts w:ascii="Times New Roman" w:hAnsi="Times New Roman"/>
                <w:sz w:val="18"/>
                <w:szCs w:val="18"/>
              </w:rPr>
              <w:t xml:space="preserve"> Ľ., </w:t>
            </w:r>
            <w:proofErr w:type="spellStart"/>
            <w:r w:rsidRPr="006E155A">
              <w:rPr>
                <w:rFonts w:ascii="Times New Roman" w:hAnsi="Times New Roman"/>
                <w:sz w:val="18"/>
                <w:szCs w:val="18"/>
              </w:rPr>
              <w:t>Kristová</w:t>
            </w:r>
            <w:proofErr w:type="spellEnd"/>
            <w:r w:rsidRPr="006E155A">
              <w:rPr>
                <w:rFonts w:ascii="Times New Roman" w:hAnsi="Times New Roman"/>
                <w:sz w:val="18"/>
                <w:szCs w:val="18"/>
              </w:rPr>
              <w:t xml:space="preserve"> J. a kol.: Základy ošetrovania a asistencie. Osveta Martin 2006</w:t>
            </w:r>
          </w:p>
          <w:p w14:paraId="6B9F33DC" w14:textId="77777777" w:rsidR="003611B0" w:rsidRPr="006E155A" w:rsidRDefault="003611B0" w:rsidP="003611B0">
            <w:pPr>
              <w:spacing w:after="0" w:line="240" w:lineRule="auto"/>
              <w:rPr>
                <w:rFonts w:ascii="Times New Roman" w:hAnsi="Times New Roman"/>
                <w:sz w:val="18"/>
                <w:szCs w:val="18"/>
              </w:rPr>
            </w:pPr>
          </w:p>
          <w:p w14:paraId="55957F2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Sládečková R. a kol.</w:t>
            </w:r>
          </w:p>
          <w:p w14:paraId="633AC05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Základy ošetrovania a asistencie II.</w:t>
            </w:r>
          </w:p>
          <w:p w14:paraId="5FF2DCD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Osveta Martin </w:t>
            </w:r>
          </w:p>
          <w:p w14:paraId="0310211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2007</w:t>
            </w:r>
          </w:p>
          <w:p w14:paraId="1CD34807" w14:textId="77777777" w:rsidR="003611B0" w:rsidRPr="006E155A" w:rsidRDefault="003611B0" w:rsidP="003611B0">
            <w:pPr>
              <w:spacing w:after="0" w:line="240" w:lineRule="auto"/>
              <w:rPr>
                <w:rFonts w:ascii="Times New Roman" w:hAnsi="Times New Roman"/>
                <w:sz w:val="18"/>
                <w:szCs w:val="18"/>
              </w:rPr>
            </w:pPr>
          </w:p>
          <w:p w14:paraId="707EFD00" w14:textId="77777777" w:rsidR="003611B0" w:rsidRPr="006E155A" w:rsidRDefault="003611B0" w:rsidP="003611B0">
            <w:pPr>
              <w:spacing w:after="0" w:line="240" w:lineRule="auto"/>
              <w:rPr>
                <w:rFonts w:ascii="Times New Roman" w:hAnsi="Times New Roman"/>
                <w:sz w:val="18"/>
                <w:szCs w:val="18"/>
              </w:rPr>
            </w:pPr>
          </w:p>
          <w:p w14:paraId="52BCCC47"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Krišková</w:t>
            </w:r>
            <w:proofErr w:type="spellEnd"/>
            <w:r w:rsidRPr="006E155A">
              <w:rPr>
                <w:rFonts w:ascii="Times New Roman" w:hAnsi="Times New Roman"/>
                <w:sz w:val="18"/>
                <w:szCs w:val="18"/>
              </w:rPr>
              <w:t xml:space="preserve"> A. a </w:t>
            </w:r>
            <w:proofErr w:type="spellStart"/>
            <w:r w:rsidRPr="006E155A">
              <w:rPr>
                <w:rFonts w:ascii="Times New Roman" w:hAnsi="Times New Roman"/>
                <w:sz w:val="18"/>
                <w:szCs w:val="18"/>
              </w:rPr>
              <w:t>kol</w:t>
            </w:r>
            <w:proofErr w:type="spellEnd"/>
            <w:r w:rsidRPr="006E155A">
              <w:rPr>
                <w:rFonts w:ascii="Times New Roman" w:hAnsi="Times New Roman"/>
                <w:sz w:val="18"/>
                <w:szCs w:val="18"/>
              </w:rPr>
              <w:t xml:space="preserve">.:Ošetrovateľské </w:t>
            </w:r>
            <w:proofErr w:type="spellStart"/>
            <w:r w:rsidRPr="006E155A">
              <w:rPr>
                <w:rFonts w:ascii="Times New Roman" w:hAnsi="Times New Roman"/>
                <w:sz w:val="18"/>
                <w:szCs w:val="18"/>
              </w:rPr>
              <w:t>techniky.Osveta</w:t>
            </w:r>
            <w:proofErr w:type="spellEnd"/>
            <w:r w:rsidRPr="006E155A">
              <w:rPr>
                <w:rFonts w:ascii="Times New Roman" w:hAnsi="Times New Roman"/>
                <w:sz w:val="18"/>
                <w:szCs w:val="18"/>
              </w:rPr>
              <w:t xml:space="preserve"> Martin 2001</w:t>
            </w:r>
          </w:p>
          <w:p w14:paraId="2FF5B38F" w14:textId="77777777" w:rsidR="003611B0" w:rsidRPr="006E155A" w:rsidRDefault="003611B0" w:rsidP="003611B0">
            <w:pPr>
              <w:spacing w:after="0" w:line="240" w:lineRule="auto"/>
              <w:rPr>
                <w:rFonts w:ascii="Times New Roman" w:hAnsi="Times New Roman"/>
                <w:sz w:val="18"/>
                <w:szCs w:val="18"/>
              </w:rPr>
            </w:pPr>
          </w:p>
          <w:p w14:paraId="7FF640C6" w14:textId="77777777" w:rsidR="003611B0" w:rsidRPr="006E155A" w:rsidRDefault="003611B0" w:rsidP="003611B0">
            <w:pPr>
              <w:spacing w:after="0" w:line="240" w:lineRule="auto"/>
              <w:rPr>
                <w:rFonts w:ascii="Times New Roman" w:hAnsi="Times New Roman"/>
                <w:sz w:val="18"/>
                <w:szCs w:val="18"/>
              </w:rPr>
            </w:pPr>
          </w:p>
          <w:p w14:paraId="251FE53E" w14:textId="77777777" w:rsidR="003611B0" w:rsidRPr="006E155A" w:rsidRDefault="003611B0" w:rsidP="003611B0">
            <w:pPr>
              <w:spacing w:after="0" w:line="240" w:lineRule="auto"/>
              <w:rPr>
                <w:rFonts w:ascii="Times New Roman" w:hAnsi="Times New Roman"/>
                <w:sz w:val="18"/>
                <w:szCs w:val="18"/>
              </w:rPr>
            </w:pPr>
          </w:p>
          <w:p w14:paraId="53AA31FF" w14:textId="77777777" w:rsidR="003611B0" w:rsidRPr="006E155A" w:rsidRDefault="003611B0" w:rsidP="003611B0">
            <w:pPr>
              <w:spacing w:after="0" w:line="240" w:lineRule="auto"/>
              <w:rPr>
                <w:rFonts w:ascii="Times New Roman" w:hAnsi="Times New Roman"/>
                <w:sz w:val="18"/>
                <w:szCs w:val="18"/>
              </w:rPr>
            </w:pPr>
          </w:p>
          <w:p w14:paraId="434CDF80" w14:textId="77777777" w:rsidR="003611B0" w:rsidRPr="006E155A" w:rsidRDefault="003611B0" w:rsidP="003611B0">
            <w:pPr>
              <w:spacing w:after="0" w:line="240" w:lineRule="auto"/>
              <w:rPr>
                <w:rFonts w:ascii="Times New Roman" w:hAnsi="Times New Roman"/>
                <w:sz w:val="18"/>
                <w:szCs w:val="18"/>
              </w:rPr>
            </w:pPr>
          </w:p>
          <w:p w14:paraId="7726FF7F" w14:textId="77777777" w:rsidR="003611B0" w:rsidRPr="006E155A" w:rsidRDefault="003611B0" w:rsidP="003611B0">
            <w:pPr>
              <w:spacing w:after="0" w:line="240" w:lineRule="auto"/>
              <w:rPr>
                <w:rFonts w:ascii="Times New Roman" w:hAnsi="Times New Roman"/>
                <w:sz w:val="18"/>
                <w:szCs w:val="18"/>
              </w:rPr>
            </w:pPr>
          </w:p>
          <w:p w14:paraId="2E24AEB6" w14:textId="77777777" w:rsidR="003611B0" w:rsidRPr="006E155A" w:rsidRDefault="003611B0" w:rsidP="003611B0">
            <w:pPr>
              <w:spacing w:after="0" w:line="240" w:lineRule="auto"/>
              <w:rPr>
                <w:rFonts w:ascii="Times New Roman" w:hAnsi="Times New Roman"/>
                <w:sz w:val="18"/>
                <w:szCs w:val="18"/>
              </w:rPr>
            </w:pPr>
          </w:p>
          <w:p w14:paraId="504F5475" w14:textId="77777777" w:rsidR="003611B0" w:rsidRPr="006E155A" w:rsidRDefault="003611B0" w:rsidP="003611B0">
            <w:pPr>
              <w:spacing w:after="0" w:line="240" w:lineRule="auto"/>
              <w:rPr>
                <w:rFonts w:ascii="Times New Roman" w:hAnsi="Times New Roman"/>
                <w:sz w:val="18"/>
                <w:szCs w:val="18"/>
              </w:rPr>
            </w:pPr>
          </w:p>
          <w:p w14:paraId="0E67EC44" w14:textId="77777777" w:rsidR="003611B0" w:rsidRPr="006E155A" w:rsidRDefault="003611B0" w:rsidP="003611B0">
            <w:pPr>
              <w:spacing w:after="0" w:line="240" w:lineRule="auto"/>
              <w:rPr>
                <w:rFonts w:ascii="Times New Roman" w:hAnsi="Times New Roman"/>
                <w:sz w:val="18"/>
                <w:szCs w:val="18"/>
              </w:rPr>
            </w:pPr>
          </w:p>
          <w:p w14:paraId="43DFA56D" w14:textId="77777777" w:rsidR="003611B0" w:rsidRPr="006E155A" w:rsidRDefault="003611B0" w:rsidP="003611B0">
            <w:pPr>
              <w:spacing w:after="0" w:line="240" w:lineRule="auto"/>
              <w:rPr>
                <w:rFonts w:ascii="Times New Roman" w:hAnsi="Times New Roman"/>
                <w:sz w:val="18"/>
                <w:szCs w:val="18"/>
              </w:rPr>
            </w:pPr>
          </w:p>
          <w:p w14:paraId="75DA0D54" w14:textId="77777777" w:rsidR="003611B0" w:rsidRPr="006E155A" w:rsidRDefault="003611B0" w:rsidP="003611B0">
            <w:pPr>
              <w:spacing w:after="0" w:line="240" w:lineRule="auto"/>
              <w:rPr>
                <w:rFonts w:ascii="Times New Roman" w:hAnsi="Times New Roman"/>
                <w:sz w:val="18"/>
                <w:szCs w:val="18"/>
              </w:rPr>
            </w:pPr>
          </w:p>
          <w:p w14:paraId="493E3B56" w14:textId="77777777" w:rsidR="003611B0" w:rsidRPr="006E155A" w:rsidRDefault="003611B0" w:rsidP="003611B0">
            <w:pPr>
              <w:spacing w:after="0" w:line="240" w:lineRule="auto"/>
              <w:rPr>
                <w:rFonts w:ascii="Times New Roman" w:hAnsi="Times New Roman"/>
                <w:sz w:val="18"/>
                <w:szCs w:val="18"/>
              </w:rPr>
            </w:pPr>
          </w:p>
          <w:p w14:paraId="73773AC4" w14:textId="77777777" w:rsidR="003611B0" w:rsidRPr="006E155A" w:rsidRDefault="003611B0" w:rsidP="003611B0">
            <w:pPr>
              <w:spacing w:after="0" w:line="240" w:lineRule="auto"/>
              <w:rPr>
                <w:rFonts w:ascii="Times New Roman" w:hAnsi="Times New Roman"/>
                <w:sz w:val="18"/>
                <w:szCs w:val="18"/>
              </w:rPr>
            </w:pPr>
          </w:p>
          <w:p w14:paraId="401659F4" w14:textId="77777777" w:rsidR="003611B0" w:rsidRPr="006E155A" w:rsidRDefault="003611B0" w:rsidP="003611B0">
            <w:pPr>
              <w:spacing w:after="0" w:line="240" w:lineRule="auto"/>
              <w:rPr>
                <w:rFonts w:ascii="Times New Roman" w:hAnsi="Times New Roman"/>
                <w:sz w:val="18"/>
                <w:szCs w:val="18"/>
              </w:rPr>
            </w:pPr>
          </w:p>
          <w:p w14:paraId="3485BD15" w14:textId="77777777" w:rsidR="003611B0" w:rsidRPr="006E155A" w:rsidRDefault="003611B0" w:rsidP="003611B0">
            <w:pPr>
              <w:spacing w:after="0" w:line="240" w:lineRule="auto"/>
              <w:rPr>
                <w:rFonts w:ascii="Times New Roman" w:hAnsi="Times New Roman"/>
                <w:sz w:val="18"/>
                <w:szCs w:val="18"/>
              </w:rPr>
            </w:pPr>
          </w:p>
          <w:p w14:paraId="09B3A77F" w14:textId="77777777" w:rsidR="003611B0" w:rsidRPr="006E155A" w:rsidRDefault="003611B0" w:rsidP="003611B0">
            <w:pPr>
              <w:spacing w:after="0" w:line="240" w:lineRule="auto"/>
              <w:rPr>
                <w:rFonts w:ascii="Times New Roman" w:hAnsi="Times New Roman"/>
                <w:sz w:val="18"/>
                <w:szCs w:val="18"/>
              </w:rPr>
            </w:pPr>
          </w:p>
          <w:p w14:paraId="4C2D76F2" w14:textId="77777777" w:rsidR="003611B0" w:rsidRPr="006E155A" w:rsidRDefault="003611B0" w:rsidP="003611B0">
            <w:pPr>
              <w:spacing w:after="0" w:line="240" w:lineRule="auto"/>
              <w:rPr>
                <w:rFonts w:ascii="Times New Roman" w:hAnsi="Times New Roman"/>
                <w:sz w:val="18"/>
                <w:szCs w:val="18"/>
              </w:rPr>
            </w:pPr>
          </w:p>
          <w:p w14:paraId="07390A85" w14:textId="77777777" w:rsidR="003611B0" w:rsidRPr="006E155A" w:rsidRDefault="003611B0" w:rsidP="003611B0">
            <w:pPr>
              <w:spacing w:after="0" w:line="240" w:lineRule="auto"/>
              <w:rPr>
                <w:rFonts w:ascii="Times New Roman" w:hAnsi="Times New Roman"/>
                <w:sz w:val="18"/>
                <w:szCs w:val="18"/>
              </w:rPr>
            </w:pPr>
          </w:p>
          <w:p w14:paraId="3255334F" w14:textId="77777777" w:rsidR="003611B0" w:rsidRPr="006E155A" w:rsidRDefault="003611B0" w:rsidP="003611B0">
            <w:pPr>
              <w:spacing w:after="0" w:line="240" w:lineRule="auto"/>
              <w:rPr>
                <w:rFonts w:ascii="Times New Roman" w:hAnsi="Times New Roman"/>
                <w:sz w:val="18"/>
                <w:szCs w:val="18"/>
              </w:rPr>
            </w:pPr>
          </w:p>
          <w:p w14:paraId="099E30E0" w14:textId="77777777" w:rsidR="003611B0" w:rsidRPr="006E155A" w:rsidRDefault="003611B0" w:rsidP="003611B0">
            <w:pPr>
              <w:spacing w:after="0" w:line="240" w:lineRule="auto"/>
              <w:rPr>
                <w:rFonts w:ascii="Times New Roman" w:hAnsi="Times New Roman"/>
                <w:sz w:val="18"/>
                <w:szCs w:val="18"/>
              </w:rPr>
            </w:pPr>
          </w:p>
          <w:p w14:paraId="14C5A651" w14:textId="77777777" w:rsidR="003611B0" w:rsidRPr="006E155A" w:rsidRDefault="003611B0" w:rsidP="003611B0">
            <w:pPr>
              <w:spacing w:after="0" w:line="240" w:lineRule="auto"/>
              <w:rPr>
                <w:rFonts w:ascii="Times New Roman" w:hAnsi="Times New Roman"/>
                <w:sz w:val="18"/>
                <w:szCs w:val="18"/>
              </w:rPr>
            </w:pPr>
          </w:p>
          <w:p w14:paraId="7D8A39F4" w14:textId="77777777" w:rsidR="003611B0" w:rsidRPr="006E155A" w:rsidRDefault="003611B0" w:rsidP="003611B0">
            <w:pPr>
              <w:spacing w:after="0" w:line="240" w:lineRule="auto"/>
              <w:rPr>
                <w:rFonts w:ascii="Times New Roman" w:hAnsi="Times New Roman"/>
                <w:sz w:val="18"/>
                <w:szCs w:val="18"/>
              </w:rPr>
            </w:pPr>
          </w:p>
          <w:p w14:paraId="3ADE3F40" w14:textId="77777777" w:rsidR="003611B0" w:rsidRPr="006E155A" w:rsidRDefault="003611B0" w:rsidP="003611B0">
            <w:pPr>
              <w:spacing w:after="0" w:line="240" w:lineRule="auto"/>
              <w:rPr>
                <w:rFonts w:ascii="Times New Roman" w:hAnsi="Times New Roman"/>
                <w:sz w:val="18"/>
                <w:szCs w:val="18"/>
              </w:rPr>
            </w:pPr>
          </w:p>
          <w:p w14:paraId="7B2D4C98" w14:textId="77777777" w:rsidR="003611B0" w:rsidRPr="006E155A" w:rsidRDefault="003611B0" w:rsidP="003611B0">
            <w:pPr>
              <w:spacing w:after="0" w:line="240" w:lineRule="auto"/>
              <w:rPr>
                <w:rFonts w:ascii="Times New Roman" w:hAnsi="Times New Roman"/>
                <w:sz w:val="18"/>
                <w:szCs w:val="18"/>
              </w:rPr>
            </w:pPr>
          </w:p>
          <w:p w14:paraId="13E054F7" w14:textId="77777777" w:rsidR="003611B0" w:rsidRPr="006E155A" w:rsidRDefault="003611B0" w:rsidP="003611B0">
            <w:pPr>
              <w:spacing w:after="0" w:line="240" w:lineRule="auto"/>
              <w:rPr>
                <w:rFonts w:ascii="Times New Roman" w:hAnsi="Times New Roman"/>
                <w:sz w:val="18"/>
                <w:szCs w:val="18"/>
              </w:rPr>
            </w:pPr>
          </w:p>
          <w:p w14:paraId="20283105" w14:textId="77777777" w:rsidR="003611B0" w:rsidRPr="006E155A" w:rsidRDefault="003611B0" w:rsidP="003611B0">
            <w:pPr>
              <w:spacing w:after="0" w:line="240" w:lineRule="auto"/>
              <w:rPr>
                <w:rFonts w:ascii="Times New Roman" w:hAnsi="Times New Roman"/>
                <w:sz w:val="18"/>
                <w:szCs w:val="18"/>
              </w:rPr>
            </w:pPr>
          </w:p>
        </w:tc>
        <w:tc>
          <w:tcPr>
            <w:tcW w:w="1417" w:type="dxa"/>
            <w:vMerge w:val="restart"/>
          </w:tcPr>
          <w:p w14:paraId="40ED4384"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Dataprojektor </w:t>
            </w:r>
          </w:p>
          <w:p w14:paraId="6943E95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PC</w:t>
            </w:r>
          </w:p>
          <w:p w14:paraId="6D5C300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Videotechnika</w:t>
            </w:r>
          </w:p>
          <w:p w14:paraId="04AC8DCA"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Tabuľa</w:t>
            </w:r>
          </w:p>
          <w:p w14:paraId="6AC825D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Interaktívna tabuľa</w:t>
            </w:r>
          </w:p>
          <w:p w14:paraId="1B61AB4A" w14:textId="77777777" w:rsidR="003611B0" w:rsidRPr="006E155A" w:rsidRDefault="003611B0" w:rsidP="003611B0">
            <w:pPr>
              <w:spacing w:after="0" w:line="240" w:lineRule="auto"/>
              <w:rPr>
                <w:rFonts w:ascii="Times New Roman" w:hAnsi="Times New Roman"/>
                <w:sz w:val="18"/>
                <w:szCs w:val="18"/>
              </w:rPr>
            </w:pPr>
          </w:p>
          <w:p w14:paraId="0CF4F041" w14:textId="77777777" w:rsidR="003611B0" w:rsidRPr="006E155A" w:rsidRDefault="003611B0" w:rsidP="003611B0">
            <w:pPr>
              <w:spacing w:after="0" w:line="240" w:lineRule="auto"/>
              <w:rPr>
                <w:rFonts w:ascii="Times New Roman" w:hAnsi="Times New Roman"/>
                <w:sz w:val="18"/>
                <w:szCs w:val="18"/>
              </w:rPr>
            </w:pPr>
          </w:p>
          <w:p w14:paraId="2BB1B433" w14:textId="77777777" w:rsidR="003611B0" w:rsidRPr="006E155A" w:rsidRDefault="003611B0" w:rsidP="003611B0">
            <w:pPr>
              <w:spacing w:after="0" w:line="240" w:lineRule="auto"/>
              <w:rPr>
                <w:rFonts w:ascii="Times New Roman" w:hAnsi="Times New Roman"/>
                <w:sz w:val="18"/>
                <w:szCs w:val="18"/>
              </w:rPr>
            </w:pPr>
          </w:p>
          <w:p w14:paraId="5B5AC00C" w14:textId="77777777" w:rsidR="003611B0" w:rsidRPr="006E155A" w:rsidRDefault="003611B0" w:rsidP="003611B0">
            <w:pPr>
              <w:spacing w:after="0" w:line="240" w:lineRule="auto"/>
              <w:rPr>
                <w:rFonts w:ascii="Times New Roman" w:hAnsi="Times New Roman"/>
                <w:sz w:val="18"/>
                <w:szCs w:val="18"/>
              </w:rPr>
            </w:pPr>
          </w:p>
          <w:p w14:paraId="43867D0D" w14:textId="77777777" w:rsidR="003611B0" w:rsidRPr="006E155A" w:rsidRDefault="003611B0" w:rsidP="003611B0">
            <w:pPr>
              <w:spacing w:after="0" w:line="240" w:lineRule="auto"/>
              <w:rPr>
                <w:rFonts w:ascii="Times New Roman" w:hAnsi="Times New Roman"/>
                <w:sz w:val="18"/>
                <w:szCs w:val="18"/>
              </w:rPr>
            </w:pPr>
          </w:p>
          <w:p w14:paraId="19783CC2" w14:textId="77777777" w:rsidR="003611B0" w:rsidRPr="006E155A" w:rsidRDefault="003611B0" w:rsidP="003611B0">
            <w:pPr>
              <w:spacing w:after="0" w:line="240" w:lineRule="auto"/>
              <w:rPr>
                <w:rFonts w:ascii="Times New Roman" w:hAnsi="Times New Roman"/>
                <w:sz w:val="18"/>
                <w:szCs w:val="18"/>
              </w:rPr>
            </w:pPr>
          </w:p>
          <w:p w14:paraId="34BF9A92" w14:textId="77777777" w:rsidR="003611B0" w:rsidRPr="006E155A" w:rsidRDefault="003611B0" w:rsidP="003611B0">
            <w:pPr>
              <w:spacing w:after="0" w:line="240" w:lineRule="auto"/>
              <w:rPr>
                <w:rFonts w:ascii="Times New Roman" w:hAnsi="Times New Roman"/>
                <w:sz w:val="18"/>
                <w:szCs w:val="18"/>
              </w:rPr>
            </w:pPr>
          </w:p>
          <w:p w14:paraId="3599A071" w14:textId="77777777" w:rsidR="003611B0" w:rsidRPr="006E155A" w:rsidRDefault="003611B0" w:rsidP="003611B0">
            <w:pPr>
              <w:spacing w:after="0" w:line="240" w:lineRule="auto"/>
              <w:rPr>
                <w:rFonts w:ascii="Times New Roman" w:hAnsi="Times New Roman"/>
                <w:sz w:val="18"/>
                <w:szCs w:val="18"/>
              </w:rPr>
            </w:pPr>
          </w:p>
          <w:p w14:paraId="61ACDAE0" w14:textId="77777777" w:rsidR="003611B0" w:rsidRPr="006E155A" w:rsidRDefault="003611B0" w:rsidP="003611B0">
            <w:pPr>
              <w:spacing w:after="0" w:line="240" w:lineRule="auto"/>
              <w:rPr>
                <w:rFonts w:ascii="Times New Roman" w:hAnsi="Times New Roman"/>
                <w:sz w:val="18"/>
                <w:szCs w:val="18"/>
              </w:rPr>
            </w:pPr>
          </w:p>
          <w:p w14:paraId="3F55BCAF" w14:textId="77777777" w:rsidR="003611B0" w:rsidRPr="006E155A" w:rsidRDefault="003611B0" w:rsidP="003611B0">
            <w:pPr>
              <w:spacing w:after="0" w:line="240" w:lineRule="auto"/>
              <w:rPr>
                <w:rFonts w:ascii="Times New Roman" w:hAnsi="Times New Roman"/>
                <w:sz w:val="18"/>
                <w:szCs w:val="18"/>
              </w:rPr>
            </w:pPr>
          </w:p>
          <w:p w14:paraId="57346256" w14:textId="77777777" w:rsidR="003611B0" w:rsidRPr="006E155A" w:rsidRDefault="003611B0" w:rsidP="003611B0">
            <w:pPr>
              <w:spacing w:after="0" w:line="240" w:lineRule="auto"/>
              <w:rPr>
                <w:rFonts w:ascii="Times New Roman" w:hAnsi="Times New Roman"/>
                <w:sz w:val="18"/>
                <w:szCs w:val="18"/>
              </w:rPr>
            </w:pPr>
          </w:p>
          <w:p w14:paraId="0FAD5224" w14:textId="77777777" w:rsidR="003611B0" w:rsidRPr="006E155A" w:rsidRDefault="003611B0" w:rsidP="003611B0">
            <w:pPr>
              <w:spacing w:after="0" w:line="240" w:lineRule="auto"/>
              <w:rPr>
                <w:rFonts w:ascii="Times New Roman" w:hAnsi="Times New Roman"/>
                <w:sz w:val="18"/>
                <w:szCs w:val="18"/>
              </w:rPr>
            </w:pPr>
          </w:p>
          <w:p w14:paraId="0734DAD7" w14:textId="77777777" w:rsidR="003611B0" w:rsidRPr="006E155A" w:rsidRDefault="003611B0" w:rsidP="003611B0">
            <w:pPr>
              <w:spacing w:after="0" w:line="240" w:lineRule="auto"/>
              <w:rPr>
                <w:rFonts w:ascii="Times New Roman" w:hAnsi="Times New Roman"/>
                <w:sz w:val="18"/>
                <w:szCs w:val="18"/>
              </w:rPr>
            </w:pPr>
          </w:p>
          <w:p w14:paraId="11BC2095" w14:textId="77777777" w:rsidR="003611B0" w:rsidRPr="006E155A" w:rsidRDefault="003611B0" w:rsidP="003611B0">
            <w:pPr>
              <w:spacing w:after="0" w:line="240" w:lineRule="auto"/>
              <w:rPr>
                <w:rFonts w:ascii="Times New Roman" w:hAnsi="Times New Roman"/>
                <w:sz w:val="18"/>
                <w:szCs w:val="18"/>
              </w:rPr>
            </w:pPr>
          </w:p>
          <w:p w14:paraId="793AA9A0" w14:textId="77777777" w:rsidR="003611B0" w:rsidRPr="006E155A" w:rsidRDefault="003611B0" w:rsidP="003611B0">
            <w:pPr>
              <w:spacing w:after="0" w:line="240" w:lineRule="auto"/>
              <w:rPr>
                <w:rFonts w:ascii="Times New Roman" w:hAnsi="Times New Roman"/>
                <w:sz w:val="18"/>
                <w:szCs w:val="18"/>
              </w:rPr>
            </w:pPr>
          </w:p>
          <w:p w14:paraId="5A8A537D" w14:textId="77777777" w:rsidR="003611B0" w:rsidRPr="006E155A" w:rsidRDefault="003611B0" w:rsidP="003611B0">
            <w:pPr>
              <w:spacing w:after="0" w:line="240" w:lineRule="auto"/>
              <w:rPr>
                <w:rFonts w:ascii="Times New Roman" w:hAnsi="Times New Roman"/>
                <w:sz w:val="18"/>
                <w:szCs w:val="18"/>
              </w:rPr>
            </w:pPr>
          </w:p>
          <w:p w14:paraId="07B1BFB3" w14:textId="77777777" w:rsidR="003611B0" w:rsidRPr="006E155A" w:rsidRDefault="003611B0" w:rsidP="003611B0">
            <w:pPr>
              <w:spacing w:after="0" w:line="240" w:lineRule="auto"/>
              <w:rPr>
                <w:rFonts w:ascii="Times New Roman" w:hAnsi="Times New Roman"/>
                <w:sz w:val="18"/>
                <w:szCs w:val="18"/>
              </w:rPr>
            </w:pPr>
          </w:p>
          <w:p w14:paraId="4913EEF9" w14:textId="77777777" w:rsidR="003611B0" w:rsidRPr="006E155A" w:rsidRDefault="003611B0" w:rsidP="003611B0">
            <w:pPr>
              <w:spacing w:after="0" w:line="240" w:lineRule="auto"/>
              <w:rPr>
                <w:rFonts w:ascii="Times New Roman" w:hAnsi="Times New Roman"/>
                <w:sz w:val="18"/>
                <w:szCs w:val="18"/>
              </w:rPr>
            </w:pPr>
          </w:p>
          <w:p w14:paraId="1CC3A219" w14:textId="77777777" w:rsidR="003611B0" w:rsidRPr="006E155A" w:rsidRDefault="003611B0" w:rsidP="003611B0">
            <w:pPr>
              <w:spacing w:after="0" w:line="240" w:lineRule="auto"/>
              <w:rPr>
                <w:rFonts w:ascii="Times New Roman" w:hAnsi="Times New Roman"/>
                <w:sz w:val="18"/>
                <w:szCs w:val="18"/>
              </w:rPr>
            </w:pPr>
          </w:p>
          <w:p w14:paraId="182E522E" w14:textId="77777777" w:rsidR="003611B0" w:rsidRPr="006E155A" w:rsidRDefault="003611B0" w:rsidP="003611B0">
            <w:pPr>
              <w:spacing w:after="0" w:line="240" w:lineRule="auto"/>
              <w:rPr>
                <w:rFonts w:ascii="Times New Roman" w:hAnsi="Times New Roman"/>
                <w:sz w:val="18"/>
                <w:szCs w:val="18"/>
              </w:rPr>
            </w:pPr>
          </w:p>
          <w:p w14:paraId="441371EC" w14:textId="77777777" w:rsidR="003611B0" w:rsidRPr="006E155A" w:rsidRDefault="003611B0" w:rsidP="003611B0">
            <w:pPr>
              <w:spacing w:after="0" w:line="240" w:lineRule="auto"/>
              <w:rPr>
                <w:rFonts w:ascii="Times New Roman" w:hAnsi="Times New Roman"/>
                <w:sz w:val="18"/>
                <w:szCs w:val="18"/>
              </w:rPr>
            </w:pPr>
          </w:p>
          <w:p w14:paraId="390641F4" w14:textId="77777777" w:rsidR="003611B0" w:rsidRPr="006E155A" w:rsidRDefault="003611B0" w:rsidP="003611B0">
            <w:pPr>
              <w:spacing w:after="0" w:line="240" w:lineRule="auto"/>
              <w:rPr>
                <w:rFonts w:ascii="Times New Roman" w:hAnsi="Times New Roman"/>
                <w:sz w:val="18"/>
                <w:szCs w:val="18"/>
              </w:rPr>
            </w:pPr>
          </w:p>
          <w:p w14:paraId="401CF19A" w14:textId="77777777" w:rsidR="003611B0" w:rsidRPr="006E155A" w:rsidRDefault="003611B0" w:rsidP="003611B0">
            <w:pPr>
              <w:spacing w:after="0" w:line="240" w:lineRule="auto"/>
              <w:rPr>
                <w:rFonts w:ascii="Times New Roman" w:hAnsi="Times New Roman"/>
                <w:sz w:val="18"/>
                <w:szCs w:val="18"/>
              </w:rPr>
            </w:pPr>
          </w:p>
          <w:p w14:paraId="316D711F" w14:textId="77777777" w:rsidR="003611B0" w:rsidRPr="006E155A" w:rsidRDefault="003611B0" w:rsidP="003611B0">
            <w:pPr>
              <w:spacing w:after="0" w:line="240" w:lineRule="auto"/>
              <w:rPr>
                <w:rFonts w:ascii="Times New Roman" w:hAnsi="Times New Roman"/>
                <w:sz w:val="18"/>
                <w:szCs w:val="18"/>
              </w:rPr>
            </w:pPr>
          </w:p>
          <w:p w14:paraId="4E997360" w14:textId="77777777" w:rsidR="003611B0" w:rsidRPr="006E155A" w:rsidRDefault="003611B0" w:rsidP="003611B0">
            <w:pPr>
              <w:spacing w:after="0" w:line="240" w:lineRule="auto"/>
              <w:rPr>
                <w:rFonts w:ascii="Times New Roman" w:hAnsi="Times New Roman"/>
                <w:sz w:val="18"/>
                <w:szCs w:val="18"/>
              </w:rPr>
            </w:pPr>
          </w:p>
          <w:p w14:paraId="6FEBFDCB" w14:textId="77777777" w:rsidR="003611B0" w:rsidRPr="006E155A" w:rsidRDefault="003611B0" w:rsidP="003611B0">
            <w:pPr>
              <w:spacing w:after="0" w:line="240" w:lineRule="auto"/>
              <w:rPr>
                <w:rFonts w:ascii="Times New Roman" w:hAnsi="Times New Roman"/>
                <w:sz w:val="18"/>
                <w:szCs w:val="18"/>
              </w:rPr>
            </w:pPr>
          </w:p>
          <w:p w14:paraId="4B743F5E" w14:textId="77777777" w:rsidR="003611B0" w:rsidRPr="006E155A" w:rsidRDefault="003611B0" w:rsidP="003611B0">
            <w:pPr>
              <w:spacing w:after="0" w:line="240" w:lineRule="auto"/>
              <w:rPr>
                <w:rFonts w:ascii="Times New Roman" w:hAnsi="Times New Roman"/>
                <w:sz w:val="18"/>
                <w:szCs w:val="18"/>
              </w:rPr>
            </w:pPr>
          </w:p>
          <w:p w14:paraId="45AFE545" w14:textId="77777777" w:rsidR="003611B0" w:rsidRPr="006E155A" w:rsidRDefault="003611B0" w:rsidP="003611B0">
            <w:pPr>
              <w:spacing w:after="0" w:line="240" w:lineRule="auto"/>
              <w:rPr>
                <w:rFonts w:ascii="Times New Roman" w:hAnsi="Times New Roman"/>
                <w:sz w:val="18"/>
                <w:szCs w:val="18"/>
              </w:rPr>
            </w:pPr>
          </w:p>
          <w:p w14:paraId="07FB6608" w14:textId="77777777" w:rsidR="003611B0" w:rsidRPr="006E155A" w:rsidRDefault="003611B0" w:rsidP="003611B0">
            <w:pPr>
              <w:spacing w:after="0" w:line="240" w:lineRule="auto"/>
              <w:rPr>
                <w:rFonts w:ascii="Times New Roman" w:hAnsi="Times New Roman"/>
                <w:sz w:val="18"/>
                <w:szCs w:val="18"/>
              </w:rPr>
            </w:pPr>
          </w:p>
          <w:p w14:paraId="5285EBD7" w14:textId="77777777" w:rsidR="003611B0" w:rsidRPr="006E155A" w:rsidRDefault="003611B0" w:rsidP="003611B0">
            <w:pPr>
              <w:spacing w:after="0" w:line="240" w:lineRule="auto"/>
              <w:rPr>
                <w:rFonts w:ascii="Times New Roman" w:hAnsi="Times New Roman"/>
                <w:sz w:val="18"/>
                <w:szCs w:val="18"/>
              </w:rPr>
            </w:pPr>
          </w:p>
          <w:p w14:paraId="76B57403" w14:textId="77777777" w:rsidR="003611B0" w:rsidRPr="006E155A" w:rsidRDefault="003611B0" w:rsidP="003611B0">
            <w:pPr>
              <w:spacing w:after="0" w:line="240" w:lineRule="auto"/>
              <w:rPr>
                <w:rFonts w:ascii="Times New Roman" w:hAnsi="Times New Roman"/>
                <w:sz w:val="18"/>
                <w:szCs w:val="18"/>
              </w:rPr>
            </w:pPr>
          </w:p>
          <w:p w14:paraId="2A30A049" w14:textId="77777777" w:rsidR="003611B0" w:rsidRPr="006E155A" w:rsidRDefault="003611B0" w:rsidP="003611B0">
            <w:pPr>
              <w:spacing w:after="0" w:line="240" w:lineRule="auto"/>
              <w:rPr>
                <w:rFonts w:ascii="Times New Roman" w:hAnsi="Times New Roman"/>
                <w:sz w:val="18"/>
                <w:szCs w:val="18"/>
              </w:rPr>
            </w:pPr>
          </w:p>
          <w:p w14:paraId="2681DA7A" w14:textId="77777777" w:rsidR="003611B0" w:rsidRPr="006E155A" w:rsidRDefault="003611B0" w:rsidP="003611B0">
            <w:pPr>
              <w:spacing w:after="0" w:line="240" w:lineRule="auto"/>
              <w:rPr>
                <w:rFonts w:ascii="Times New Roman" w:hAnsi="Times New Roman"/>
                <w:sz w:val="18"/>
                <w:szCs w:val="18"/>
              </w:rPr>
            </w:pPr>
          </w:p>
          <w:p w14:paraId="5EA73882" w14:textId="77777777" w:rsidR="003611B0" w:rsidRPr="006E155A" w:rsidRDefault="003611B0" w:rsidP="003611B0">
            <w:pPr>
              <w:spacing w:after="0" w:line="240" w:lineRule="auto"/>
              <w:rPr>
                <w:rFonts w:ascii="Times New Roman" w:hAnsi="Times New Roman"/>
                <w:sz w:val="18"/>
                <w:szCs w:val="18"/>
              </w:rPr>
            </w:pPr>
          </w:p>
          <w:p w14:paraId="502FCA49" w14:textId="77777777" w:rsidR="003611B0" w:rsidRPr="006E155A" w:rsidRDefault="003611B0" w:rsidP="003611B0">
            <w:pPr>
              <w:spacing w:after="0" w:line="240" w:lineRule="auto"/>
              <w:rPr>
                <w:rFonts w:ascii="Times New Roman" w:hAnsi="Times New Roman"/>
                <w:sz w:val="18"/>
                <w:szCs w:val="18"/>
              </w:rPr>
            </w:pPr>
          </w:p>
          <w:p w14:paraId="54704469" w14:textId="77777777" w:rsidR="003611B0" w:rsidRPr="006E155A" w:rsidRDefault="003611B0" w:rsidP="003611B0">
            <w:pPr>
              <w:spacing w:after="0" w:line="240" w:lineRule="auto"/>
              <w:rPr>
                <w:rFonts w:ascii="Times New Roman" w:hAnsi="Times New Roman"/>
                <w:sz w:val="18"/>
                <w:szCs w:val="18"/>
              </w:rPr>
            </w:pPr>
          </w:p>
          <w:p w14:paraId="71FD4D94"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1D96140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Legislatívna dokumentácia</w:t>
            </w:r>
          </w:p>
        </w:tc>
        <w:tc>
          <w:tcPr>
            <w:tcW w:w="1365" w:type="dxa"/>
            <w:vMerge w:val="restart"/>
          </w:tcPr>
          <w:p w14:paraId="218A8AA3"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Kozierová</w:t>
            </w:r>
            <w:proofErr w:type="spellEnd"/>
            <w:r w:rsidRPr="006E155A">
              <w:rPr>
                <w:rFonts w:ascii="Times New Roman" w:hAnsi="Times New Roman"/>
                <w:sz w:val="18"/>
                <w:szCs w:val="18"/>
              </w:rPr>
              <w:t xml:space="preserve"> B. a kol.: Ošetrovateľstvo 1,2. Osveta Martin 1995</w:t>
            </w:r>
          </w:p>
          <w:p w14:paraId="5AF556FF" w14:textId="77777777" w:rsidR="003611B0" w:rsidRPr="006E155A" w:rsidRDefault="003611B0" w:rsidP="003611B0">
            <w:pPr>
              <w:spacing w:after="0" w:line="240" w:lineRule="auto"/>
              <w:rPr>
                <w:rFonts w:ascii="Times New Roman" w:hAnsi="Times New Roman"/>
                <w:sz w:val="18"/>
                <w:szCs w:val="18"/>
              </w:rPr>
            </w:pPr>
          </w:p>
          <w:p w14:paraId="11174EEE" w14:textId="77777777" w:rsidR="003611B0" w:rsidRPr="006E155A" w:rsidRDefault="003611B0" w:rsidP="003611B0">
            <w:pPr>
              <w:spacing w:after="0" w:line="240" w:lineRule="auto"/>
              <w:rPr>
                <w:rFonts w:ascii="Times New Roman" w:hAnsi="Times New Roman"/>
                <w:sz w:val="18"/>
                <w:szCs w:val="18"/>
              </w:rPr>
            </w:pPr>
          </w:p>
          <w:p w14:paraId="463BAF3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Internet </w:t>
            </w:r>
          </w:p>
          <w:p w14:paraId="7ABDB801" w14:textId="77777777" w:rsidR="003611B0" w:rsidRPr="006E155A" w:rsidRDefault="003611B0" w:rsidP="003611B0">
            <w:pPr>
              <w:spacing w:after="0" w:line="240" w:lineRule="auto"/>
              <w:rPr>
                <w:rFonts w:ascii="Times New Roman" w:hAnsi="Times New Roman"/>
                <w:sz w:val="18"/>
                <w:szCs w:val="18"/>
              </w:rPr>
            </w:pPr>
          </w:p>
          <w:p w14:paraId="5B48F53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Odborná knižnica</w:t>
            </w:r>
          </w:p>
          <w:p w14:paraId="18F382AA" w14:textId="77777777" w:rsidR="003611B0" w:rsidRPr="006E155A" w:rsidRDefault="003611B0" w:rsidP="003611B0">
            <w:pPr>
              <w:spacing w:after="0" w:line="240" w:lineRule="auto"/>
              <w:rPr>
                <w:rFonts w:ascii="Times New Roman" w:hAnsi="Times New Roman"/>
                <w:sz w:val="18"/>
                <w:szCs w:val="18"/>
              </w:rPr>
            </w:pPr>
          </w:p>
          <w:p w14:paraId="50E88521" w14:textId="77777777" w:rsidR="003611B0" w:rsidRPr="006E155A" w:rsidRDefault="003611B0" w:rsidP="003611B0">
            <w:pPr>
              <w:spacing w:after="0" w:line="240" w:lineRule="auto"/>
              <w:rPr>
                <w:rFonts w:ascii="Times New Roman" w:hAnsi="Times New Roman"/>
                <w:sz w:val="18"/>
                <w:szCs w:val="18"/>
              </w:rPr>
            </w:pPr>
          </w:p>
          <w:p w14:paraId="034826DF" w14:textId="77777777" w:rsidR="003611B0" w:rsidRPr="006E155A" w:rsidRDefault="003611B0" w:rsidP="003611B0">
            <w:pPr>
              <w:spacing w:after="0" w:line="240" w:lineRule="auto"/>
              <w:rPr>
                <w:rFonts w:ascii="Times New Roman" w:hAnsi="Times New Roman"/>
                <w:sz w:val="18"/>
                <w:szCs w:val="18"/>
              </w:rPr>
            </w:pPr>
          </w:p>
          <w:p w14:paraId="0207F15D" w14:textId="77777777" w:rsidR="003611B0" w:rsidRPr="006E155A" w:rsidRDefault="003611B0" w:rsidP="003611B0">
            <w:pPr>
              <w:spacing w:after="0" w:line="240" w:lineRule="auto"/>
              <w:rPr>
                <w:rFonts w:ascii="Times New Roman" w:hAnsi="Times New Roman"/>
                <w:sz w:val="18"/>
                <w:szCs w:val="18"/>
              </w:rPr>
            </w:pPr>
          </w:p>
          <w:p w14:paraId="05C320AF" w14:textId="77777777" w:rsidR="003611B0" w:rsidRPr="006E155A" w:rsidRDefault="003611B0" w:rsidP="003611B0">
            <w:pPr>
              <w:spacing w:after="0" w:line="240" w:lineRule="auto"/>
              <w:rPr>
                <w:rFonts w:ascii="Times New Roman" w:hAnsi="Times New Roman"/>
                <w:sz w:val="18"/>
                <w:szCs w:val="18"/>
              </w:rPr>
            </w:pPr>
          </w:p>
          <w:p w14:paraId="29C97DE9" w14:textId="77777777" w:rsidR="003611B0" w:rsidRPr="006E155A" w:rsidRDefault="003611B0" w:rsidP="003611B0">
            <w:pPr>
              <w:spacing w:after="0" w:line="240" w:lineRule="auto"/>
              <w:rPr>
                <w:rFonts w:ascii="Times New Roman" w:hAnsi="Times New Roman"/>
                <w:sz w:val="18"/>
                <w:szCs w:val="18"/>
              </w:rPr>
            </w:pPr>
          </w:p>
          <w:p w14:paraId="31F02987" w14:textId="77777777" w:rsidR="003611B0" w:rsidRPr="006E155A" w:rsidRDefault="003611B0" w:rsidP="003611B0">
            <w:pPr>
              <w:spacing w:after="0" w:line="240" w:lineRule="auto"/>
              <w:rPr>
                <w:rFonts w:ascii="Times New Roman" w:hAnsi="Times New Roman"/>
                <w:sz w:val="18"/>
                <w:szCs w:val="18"/>
              </w:rPr>
            </w:pPr>
          </w:p>
          <w:p w14:paraId="6575F08D" w14:textId="77777777" w:rsidR="003611B0" w:rsidRPr="006E155A" w:rsidRDefault="003611B0" w:rsidP="003611B0">
            <w:pPr>
              <w:spacing w:after="0" w:line="240" w:lineRule="auto"/>
              <w:rPr>
                <w:rFonts w:ascii="Times New Roman" w:hAnsi="Times New Roman"/>
                <w:sz w:val="18"/>
                <w:szCs w:val="18"/>
              </w:rPr>
            </w:pPr>
          </w:p>
          <w:p w14:paraId="789A44DF" w14:textId="77777777" w:rsidR="003611B0" w:rsidRPr="006E155A" w:rsidRDefault="003611B0" w:rsidP="003611B0">
            <w:pPr>
              <w:spacing w:after="0" w:line="240" w:lineRule="auto"/>
              <w:rPr>
                <w:rFonts w:ascii="Times New Roman" w:hAnsi="Times New Roman"/>
                <w:sz w:val="18"/>
                <w:szCs w:val="18"/>
              </w:rPr>
            </w:pPr>
          </w:p>
          <w:p w14:paraId="515119E5" w14:textId="77777777" w:rsidR="003611B0" w:rsidRPr="006E155A" w:rsidRDefault="003611B0" w:rsidP="003611B0">
            <w:pPr>
              <w:spacing w:after="0" w:line="240" w:lineRule="auto"/>
              <w:rPr>
                <w:rFonts w:ascii="Times New Roman" w:hAnsi="Times New Roman"/>
                <w:sz w:val="18"/>
                <w:szCs w:val="18"/>
              </w:rPr>
            </w:pPr>
          </w:p>
          <w:p w14:paraId="2F5B3BD6" w14:textId="77777777" w:rsidR="003611B0" w:rsidRPr="006E155A" w:rsidRDefault="003611B0" w:rsidP="003611B0">
            <w:pPr>
              <w:spacing w:after="0" w:line="240" w:lineRule="auto"/>
              <w:rPr>
                <w:rFonts w:ascii="Times New Roman" w:hAnsi="Times New Roman"/>
                <w:sz w:val="18"/>
                <w:szCs w:val="18"/>
              </w:rPr>
            </w:pPr>
          </w:p>
          <w:p w14:paraId="5A134BD2" w14:textId="77777777" w:rsidR="003611B0" w:rsidRPr="006E155A" w:rsidRDefault="003611B0" w:rsidP="003611B0">
            <w:pPr>
              <w:spacing w:after="0" w:line="240" w:lineRule="auto"/>
              <w:rPr>
                <w:rFonts w:ascii="Times New Roman" w:hAnsi="Times New Roman"/>
                <w:sz w:val="18"/>
                <w:szCs w:val="18"/>
              </w:rPr>
            </w:pPr>
          </w:p>
          <w:p w14:paraId="31509147" w14:textId="77777777" w:rsidR="003611B0" w:rsidRPr="006E155A" w:rsidRDefault="003611B0" w:rsidP="003611B0">
            <w:pPr>
              <w:spacing w:after="0" w:line="240" w:lineRule="auto"/>
              <w:rPr>
                <w:rFonts w:ascii="Times New Roman" w:hAnsi="Times New Roman"/>
                <w:sz w:val="18"/>
                <w:szCs w:val="18"/>
              </w:rPr>
            </w:pPr>
          </w:p>
          <w:p w14:paraId="7AE23066"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D4C091E" w14:textId="77777777" w:rsidTr="003611B0">
        <w:tc>
          <w:tcPr>
            <w:tcW w:w="3089" w:type="dxa"/>
            <w:shd w:val="clear" w:color="auto" w:fill="FFFFFF"/>
          </w:tcPr>
          <w:p w14:paraId="6EED79B9"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Obväzový materiál a obväzová technika</w:t>
            </w:r>
          </w:p>
        </w:tc>
        <w:tc>
          <w:tcPr>
            <w:tcW w:w="1414" w:type="dxa"/>
            <w:vMerge/>
            <w:shd w:val="clear" w:color="auto" w:fill="auto"/>
          </w:tcPr>
          <w:p w14:paraId="2763A040"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34077C69"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1E3C94B9"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Obväzový materiál</w:t>
            </w:r>
          </w:p>
          <w:p w14:paraId="1522491D"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Obrazové predlohy</w:t>
            </w:r>
          </w:p>
          <w:p w14:paraId="5F5B911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Kniha</w:t>
            </w:r>
          </w:p>
        </w:tc>
        <w:tc>
          <w:tcPr>
            <w:tcW w:w="1365" w:type="dxa"/>
            <w:vMerge/>
          </w:tcPr>
          <w:p w14:paraId="56D9D1A2"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F0DE766" w14:textId="77777777" w:rsidTr="003611B0">
        <w:trPr>
          <w:trHeight w:val="323"/>
        </w:trPr>
        <w:tc>
          <w:tcPr>
            <w:tcW w:w="3089" w:type="dxa"/>
            <w:shd w:val="clear" w:color="auto" w:fill="FFFFFF"/>
          </w:tcPr>
          <w:p w14:paraId="6906B8DC"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Starostlivosť o pomôcky</w:t>
            </w:r>
          </w:p>
        </w:tc>
        <w:tc>
          <w:tcPr>
            <w:tcW w:w="1414" w:type="dxa"/>
            <w:vMerge/>
            <w:shd w:val="clear" w:color="auto" w:fill="auto"/>
          </w:tcPr>
          <w:p w14:paraId="41EEBE97"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7F128B8E"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0580CB9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Zdravotnícke pomôcky</w:t>
            </w:r>
          </w:p>
          <w:p w14:paraId="390EFCDA"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Dezinfekčné roztoky</w:t>
            </w:r>
          </w:p>
          <w:p w14:paraId="0F071C5A"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Laboratórne sklo</w:t>
            </w:r>
          </w:p>
          <w:p w14:paraId="1ED7646A"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Obrazové predlohy</w:t>
            </w:r>
          </w:p>
        </w:tc>
        <w:tc>
          <w:tcPr>
            <w:tcW w:w="1365" w:type="dxa"/>
            <w:vMerge/>
          </w:tcPr>
          <w:p w14:paraId="4834076E"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6077A83E" w14:textId="77777777" w:rsidTr="003611B0">
        <w:trPr>
          <w:trHeight w:val="323"/>
        </w:trPr>
        <w:tc>
          <w:tcPr>
            <w:tcW w:w="3089" w:type="dxa"/>
            <w:shd w:val="clear" w:color="auto" w:fill="FFFFFF"/>
          </w:tcPr>
          <w:p w14:paraId="2372DEC4"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Ošetrovacia jednotka</w:t>
            </w:r>
          </w:p>
        </w:tc>
        <w:tc>
          <w:tcPr>
            <w:tcW w:w="1414" w:type="dxa"/>
            <w:vMerge/>
            <w:shd w:val="clear" w:color="auto" w:fill="auto"/>
          </w:tcPr>
          <w:p w14:paraId="08D8CD37"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00455974"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7F855987" w14:textId="77777777" w:rsidR="003611B0" w:rsidRPr="006E155A" w:rsidRDefault="003611B0" w:rsidP="003611B0">
            <w:pPr>
              <w:spacing w:after="0" w:line="240" w:lineRule="auto"/>
              <w:rPr>
                <w:rFonts w:ascii="Times New Roman" w:hAnsi="Times New Roman"/>
                <w:color w:val="FF0000"/>
                <w:sz w:val="18"/>
                <w:szCs w:val="18"/>
                <w:highlight w:val="yellow"/>
              </w:rPr>
            </w:pPr>
            <w:r w:rsidRPr="006E155A">
              <w:rPr>
                <w:rFonts w:ascii="Times New Roman" w:hAnsi="Times New Roman"/>
                <w:sz w:val="18"/>
                <w:szCs w:val="18"/>
              </w:rPr>
              <w:t>Exkurzia</w:t>
            </w:r>
          </w:p>
        </w:tc>
        <w:tc>
          <w:tcPr>
            <w:tcW w:w="1365" w:type="dxa"/>
            <w:vMerge/>
          </w:tcPr>
          <w:p w14:paraId="39C89E8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A03F380" w14:textId="77777777" w:rsidTr="003611B0">
        <w:tc>
          <w:tcPr>
            <w:tcW w:w="3089" w:type="dxa"/>
            <w:shd w:val="clear" w:color="auto" w:fill="FFFFFF"/>
          </w:tcPr>
          <w:p w14:paraId="697E399F"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Starostlivosť o posteľ a polohovanie pacienta</w:t>
            </w:r>
          </w:p>
        </w:tc>
        <w:tc>
          <w:tcPr>
            <w:tcW w:w="1414" w:type="dxa"/>
            <w:vMerge/>
            <w:shd w:val="clear" w:color="auto" w:fill="auto"/>
          </w:tcPr>
          <w:p w14:paraId="2A758691"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79B8418A"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2CB7354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Posteľná bielizeň</w:t>
            </w:r>
          </w:p>
          <w:p w14:paraId="0B84DA04"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Postele</w:t>
            </w:r>
          </w:p>
          <w:p w14:paraId="02AC756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Pomôcky doplňujúce posteľ</w:t>
            </w:r>
          </w:p>
          <w:p w14:paraId="2D21328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Obrazové predlohy</w:t>
            </w:r>
          </w:p>
        </w:tc>
        <w:tc>
          <w:tcPr>
            <w:tcW w:w="1365" w:type="dxa"/>
            <w:vMerge/>
          </w:tcPr>
          <w:p w14:paraId="6D9D63A0"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2DE7264" w14:textId="77777777" w:rsidTr="003611B0">
        <w:tc>
          <w:tcPr>
            <w:tcW w:w="3089" w:type="dxa"/>
            <w:shd w:val="clear" w:color="auto" w:fill="FFFFFF"/>
          </w:tcPr>
          <w:p w14:paraId="14A15171"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Hygienická starostlivosť o chorého</w:t>
            </w:r>
          </w:p>
        </w:tc>
        <w:tc>
          <w:tcPr>
            <w:tcW w:w="1414" w:type="dxa"/>
            <w:vMerge/>
            <w:shd w:val="clear" w:color="auto" w:fill="auto"/>
          </w:tcPr>
          <w:p w14:paraId="0BBE0AA9"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14ABA820"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185D85F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Model pacienta, hygienické pomôcky, posteľná bielizeň,</w:t>
            </w:r>
          </w:p>
          <w:p w14:paraId="56E9A40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osobná bielizeň,</w:t>
            </w:r>
          </w:p>
          <w:p w14:paraId="5C479DED"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kompenzačné pomôcky</w:t>
            </w:r>
          </w:p>
        </w:tc>
        <w:tc>
          <w:tcPr>
            <w:tcW w:w="1365" w:type="dxa"/>
            <w:vMerge/>
          </w:tcPr>
          <w:p w14:paraId="42827C11"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55E15AC" w14:textId="77777777" w:rsidTr="003611B0">
        <w:tc>
          <w:tcPr>
            <w:tcW w:w="3089" w:type="dxa"/>
            <w:shd w:val="clear" w:color="auto" w:fill="FFFFFF"/>
          </w:tcPr>
          <w:p w14:paraId="4AD7347A"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Podávanie jedla pacientom</w:t>
            </w:r>
          </w:p>
        </w:tc>
        <w:tc>
          <w:tcPr>
            <w:tcW w:w="1414" w:type="dxa"/>
            <w:vMerge/>
            <w:shd w:val="clear" w:color="auto" w:fill="auto"/>
          </w:tcPr>
          <w:p w14:paraId="3D051778"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076226B2"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5B7334CF"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Pomôcky na stolovanie</w:t>
            </w:r>
          </w:p>
          <w:p w14:paraId="6DBDC13D"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Detské fľaše</w:t>
            </w:r>
          </w:p>
          <w:p w14:paraId="23AB2B69"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Ochranné a kompenzačné pomôcky</w:t>
            </w:r>
          </w:p>
        </w:tc>
        <w:tc>
          <w:tcPr>
            <w:tcW w:w="1365" w:type="dxa"/>
            <w:vMerge/>
          </w:tcPr>
          <w:p w14:paraId="78AD247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CD334CF" w14:textId="77777777" w:rsidTr="003611B0">
        <w:tc>
          <w:tcPr>
            <w:tcW w:w="3089" w:type="dxa"/>
            <w:shd w:val="clear" w:color="auto" w:fill="FFFFFF"/>
          </w:tcPr>
          <w:p w14:paraId="257232F0" w14:textId="77777777" w:rsidR="003611B0" w:rsidRPr="006E155A" w:rsidRDefault="003611B0" w:rsidP="003611B0">
            <w:pPr>
              <w:tabs>
                <w:tab w:val="left" w:pos="3078"/>
              </w:tabs>
              <w:spacing w:after="0" w:line="240" w:lineRule="auto"/>
              <w:rPr>
                <w:rFonts w:ascii="Times New Roman" w:hAnsi="Times New Roman"/>
                <w:b/>
                <w:sz w:val="18"/>
                <w:szCs w:val="18"/>
              </w:rPr>
            </w:pPr>
            <w:r w:rsidRPr="006E155A">
              <w:rPr>
                <w:rFonts w:ascii="Times New Roman" w:hAnsi="Times New Roman"/>
                <w:b/>
                <w:sz w:val="18"/>
                <w:szCs w:val="18"/>
              </w:rPr>
              <w:t>Vyprázdňovanie chorých</w:t>
            </w:r>
          </w:p>
        </w:tc>
        <w:tc>
          <w:tcPr>
            <w:tcW w:w="1414" w:type="dxa"/>
            <w:vMerge/>
            <w:shd w:val="clear" w:color="auto" w:fill="auto"/>
          </w:tcPr>
          <w:p w14:paraId="2918F7A8"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3DE1B309"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169E334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Hygienické pomôcky, pomôcky na vyprázdňovanie</w:t>
            </w:r>
          </w:p>
        </w:tc>
        <w:tc>
          <w:tcPr>
            <w:tcW w:w="1365" w:type="dxa"/>
            <w:vMerge/>
          </w:tcPr>
          <w:p w14:paraId="4E22819D"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174B406F" w14:textId="77777777" w:rsidTr="003611B0">
        <w:trPr>
          <w:trHeight w:val="220"/>
        </w:trPr>
        <w:tc>
          <w:tcPr>
            <w:tcW w:w="3089" w:type="dxa"/>
            <w:shd w:val="clear" w:color="auto" w:fill="FFFFFF"/>
          </w:tcPr>
          <w:p w14:paraId="6D9DBBB1"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Sledovanie  a záznam fyziologických funkcií</w:t>
            </w:r>
          </w:p>
        </w:tc>
        <w:tc>
          <w:tcPr>
            <w:tcW w:w="1414" w:type="dxa"/>
            <w:vMerge/>
            <w:shd w:val="clear" w:color="auto" w:fill="auto"/>
          </w:tcPr>
          <w:p w14:paraId="573674FA"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5F328870"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30A926ED"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Pomôcky a prístroje na meranie FF, </w:t>
            </w:r>
            <w:proofErr w:type="spellStart"/>
            <w:r w:rsidRPr="006E155A">
              <w:rPr>
                <w:rFonts w:ascii="Times New Roman" w:hAnsi="Times New Roman"/>
                <w:sz w:val="18"/>
                <w:szCs w:val="18"/>
              </w:rPr>
              <w:t>oše</w:t>
            </w:r>
            <w:proofErr w:type="spellEnd"/>
            <w:r w:rsidRPr="006E155A">
              <w:rPr>
                <w:rFonts w:ascii="Times New Roman" w:hAnsi="Times New Roman"/>
                <w:sz w:val="18"/>
                <w:szCs w:val="18"/>
              </w:rPr>
              <w:t>. dokumentácia</w:t>
            </w:r>
          </w:p>
        </w:tc>
        <w:tc>
          <w:tcPr>
            <w:tcW w:w="1365" w:type="dxa"/>
            <w:vMerge/>
          </w:tcPr>
          <w:p w14:paraId="64471DB3"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CB380B4" w14:textId="77777777" w:rsidTr="003611B0">
        <w:tc>
          <w:tcPr>
            <w:tcW w:w="3089" w:type="dxa"/>
            <w:shd w:val="clear" w:color="auto" w:fill="FFFFFF"/>
          </w:tcPr>
          <w:p w14:paraId="3CF3A516"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Podávanie liečiv per os dospelým a deťom</w:t>
            </w:r>
          </w:p>
        </w:tc>
        <w:tc>
          <w:tcPr>
            <w:tcW w:w="1414" w:type="dxa"/>
            <w:vMerge/>
            <w:shd w:val="clear" w:color="auto" w:fill="auto"/>
          </w:tcPr>
          <w:p w14:paraId="6A1110C3"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2BBCE587"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08BE39F9"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Podnos s liekmi, ošetrovateľská dokumentácia</w:t>
            </w:r>
          </w:p>
        </w:tc>
        <w:tc>
          <w:tcPr>
            <w:tcW w:w="1365" w:type="dxa"/>
            <w:vMerge/>
          </w:tcPr>
          <w:p w14:paraId="04C2B55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008AADB5" w14:textId="77777777" w:rsidTr="003611B0">
        <w:tc>
          <w:tcPr>
            <w:tcW w:w="3089" w:type="dxa"/>
            <w:shd w:val="clear" w:color="auto" w:fill="FFFFFF"/>
          </w:tcPr>
          <w:p w14:paraId="4D5D58C6"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Aplikácia liečiv cez dýchacie cesty </w:t>
            </w:r>
          </w:p>
        </w:tc>
        <w:tc>
          <w:tcPr>
            <w:tcW w:w="1414" w:type="dxa"/>
            <w:vMerge/>
            <w:shd w:val="clear" w:color="auto" w:fill="auto"/>
          </w:tcPr>
          <w:p w14:paraId="1123868A"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1AED111C"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13B622C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Podnos s liekmi, inhalátory, kyslíková fľaša, ošetrovateľská dokumentácia, odsávačka, pomôcky</w:t>
            </w:r>
          </w:p>
        </w:tc>
        <w:tc>
          <w:tcPr>
            <w:tcW w:w="1365" w:type="dxa"/>
            <w:vMerge/>
          </w:tcPr>
          <w:p w14:paraId="4D60402C"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7A25C3F" w14:textId="77777777" w:rsidTr="003611B0">
        <w:tc>
          <w:tcPr>
            <w:tcW w:w="3089" w:type="dxa"/>
            <w:shd w:val="clear" w:color="auto" w:fill="FFFFFF"/>
          </w:tcPr>
          <w:p w14:paraId="6336A46F"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Aplikácia liečiv cez kožu a telové dutiny</w:t>
            </w:r>
          </w:p>
        </w:tc>
        <w:tc>
          <w:tcPr>
            <w:tcW w:w="1414" w:type="dxa"/>
            <w:vMerge/>
            <w:shd w:val="clear" w:color="auto" w:fill="auto"/>
          </w:tcPr>
          <w:p w14:paraId="424F328F"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73535D08"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6024E7E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Podnos s liekmi, ošetrovateľská dokumentácia</w:t>
            </w:r>
          </w:p>
        </w:tc>
        <w:tc>
          <w:tcPr>
            <w:tcW w:w="1365" w:type="dxa"/>
            <w:vMerge/>
          </w:tcPr>
          <w:p w14:paraId="02E072D7"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2FB887D3" w14:textId="77777777" w:rsidTr="003611B0">
        <w:tc>
          <w:tcPr>
            <w:tcW w:w="3089" w:type="dxa"/>
            <w:shd w:val="clear" w:color="auto" w:fill="FFFFFF"/>
          </w:tcPr>
          <w:p w14:paraId="2AB9DB4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Aplikácia tepla, chladu a svetla</w:t>
            </w:r>
          </w:p>
        </w:tc>
        <w:tc>
          <w:tcPr>
            <w:tcW w:w="1414" w:type="dxa"/>
            <w:vMerge/>
            <w:shd w:val="clear" w:color="auto" w:fill="auto"/>
          </w:tcPr>
          <w:p w14:paraId="371EA723"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2DFEA9DB"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1DC6FC9E"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Aplikátory tepla, chladu a svetla</w:t>
            </w:r>
          </w:p>
        </w:tc>
        <w:tc>
          <w:tcPr>
            <w:tcW w:w="1365" w:type="dxa"/>
            <w:vMerge/>
          </w:tcPr>
          <w:p w14:paraId="75D60CDE"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77B57C49" w14:textId="77777777" w:rsidTr="003611B0">
        <w:tc>
          <w:tcPr>
            <w:tcW w:w="3089" w:type="dxa"/>
            <w:shd w:val="clear" w:color="auto" w:fill="FFFFFF"/>
          </w:tcPr>
          <w:p w14:paraId="553F8823"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b/>
                <w:sz w:val="18"/>
                <w:szCs w:val="18"/>
              </w:rPr>
              <w:t xml:space="preserve">Aplikácia injekcií </w:t>
            </w:r>
          </w:p>
          <w:p w14:paraId="0156826E" w14:textId="77777777" w:rsidR="003611B0" w:rsidRPr="006E155A" w:rsidRDefault="003611B0" w:rsidP="003611B0">
            <w:pPr>
              <w:spacing w:after="0" w:line="240" w:lineRule="auto"/>
              <w:rPr>
                <w:rFonts w:ascii="Times New Roman" w:hAnsi="Times New Roman"/>
                <w:b/>
                <w:sz w:val="18"/>
                <w:szCs w:val="18"/>
              </w:rPr>
            </w:pPr>
          </w:p>
        </w:tc>
        <w:tc>
          <w:tcPr>
            <w:tcW w:w="1414" w:type="dxa"/>
            <w:vMerge/>
            <w:shd w:val="clear" w:color="auto" w:fill="auto"/>
          </w:tcPr>
          <w:p w14:paraId="6ED67606"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347AA9A3"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60CA8EF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Lieky na </w:t>
            </w:r>
            <w:proofErr w:type="spellStart"/>
            <w:r w:rsidRPr="006E155A">
              <w:rPr>
                <w:rFonts w:ascii="Times New Roman" w:hAnsi="Times New Roman"/>
                <w:sz w:val="18"/>
                <w:szCs w:val="18"/>
              </w:rPr>
              <w:t>inj</w:t>
            </w:r>
            <w:proofErr w:type="spellEnd"/>
            <w:r w:rsidRPr="006E155A">
              <w:rPr>
                <w:rFonts w:ascii="Times New Roman" w:hAnsi="Times New Roman"/>
                <w:sz w:val="18"/>
                <w:szCs w:val="18"/>
              </w:rPr>
              <w:t xml:space="preserve">. aplikáciu, pomôcky </w:t>
            </w:r>
          </w:p>
        </w:tc>
        <w:tc>
          <w:tcPr>
            <w:tcW w:w="1365" w:type="dxa"/>
            <w:vMerge/>
          </w:tcPr>
          <w:p w14:paraId="55DC18E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14B5374" w14:textId="77777777" w:rsidTr="003611B0">
        <w:tc>
          <w:tcPr>
            <w:tcW w:w="3089" w:type="dxa"/>
            <w:shd w:val="clear" w:color="auto" w:fill="FFFFFF"/>
          </w:tcPr>
          <w:p w14:paraId="086DF934"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Prevencia komplikácií z </w:t>
            </w:r>
            <w:proofErr w:type="spellStart"/>
            <w:r w:rsidRPr="006E155A">
              <w:rPr>
                <w:rFonts w:ascii="Times New Roman" w:hAnsi="Times New Roman"/>
                <w:b/>
                <w:sz w:val="18"/>
                <w:szCs w:val="18"/>
              </w:rPr>
              <w:t>imobility</w:t>
            </w:r>
            <w:proofErr w:type="spellEnd"/>
          </w:p>
        </w:tc>
        <w:tc>
          <w:tcPr>
            <w:tcW w:w="1414" w:type="dxa"/>
            <w:vMerge/>
            <w:shd w:val="clear" w:color="auto" w:fill="auto"/>
          </w:tcPr>
          <w:p w14:paraId="7DFDFCF4"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13DE1E45"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4B3BF9D5"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Prezentácia, kompenzačné pomôcky</w:t>
            </w:r>
          </w:p>
        </w:tc>
        <w:tc>
          <w:tcPr>
            <w:tcW w:w="1365" w:type="dxa"/>
            <w:vMerge/>
          </w:tcPr>
          <w:p w14:paraId="56EC4621"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52759F35" w14:textId="77777777" w:rsidTr="003611B0">
        <w:trPr>
          <w:trHeight w:val="131"/>
        </w:trPr>
        <w:tc>
          <w:tcPr>
            <w:tcW w:w="3089" w:type="dxa"/>
            <w:shd w:val="clear" w:color="auto" w:fill="FFFFFF"/>
          </w:tcPr>
          <w:p w14:paraId="01CD5F76"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 xml:space="preserve">Odber biologického materiálu na vyšetrenie </w:t>
            </w:r>
          </w:p>
        </w:tc>
        <w:tc>
          <w:tcPr>
            <w:tcW w:w="1414" w:type="dxa"/>
            <w:vMerge/>
            <w:shd w:val="clear" w:color="auto" w:fill="auto"/>
          </w:tcPr>
          <w:p w14:paraId="3ED3EEEF"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3822216"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12629FFB"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Sprievodné lístky, nádoby na odber, pomôcky</w:t>
            </w:r>
          </w:p>
        </w:tc>
        <w:tc>
          <w:tcPr>
            <w:tcW w:w="1365" w:type="dxa"/>
            <w:vMerge/>
          </w:tcPr>
          <w:p w14:paraId="6CA00891"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454AD392" w14:textId="77777777" w:rsidTr="003611B0">
        <w:trPr>
          <w:trHeight w:val="131"/>
        </w:trPr>
        <w:tc>
          <w:tcPr>
            <w:tcW w:w="3089" w:type="dxa"/>
            <w:shd w:val="clear" w:color="auto" w:fill="FFFFFF"/>
          </w:tcPr>
          <w:p w14:paraId="056989E7"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Preväzy rán</w:t>
            </w:r>
          </w:p>
        </w:tc>
        <w:tc>
          <w:tcPr>
            <w:tcW w:w="1414" w:type="dxa"/>
            <w:vMerge/>
            <w:shd w:val="clear" w:color="auto" w:fill="auto"/>
          </w:tcPr>
          <w:p w14:paraId="3CDC07A2"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01DABD7"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6D5636B6"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Pomôcky na preväz rany</w:t>
            </w:r>
          </w:p>
          <w:p w14:paraId="1F7DDBA1"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Chirurgické inštrumentárium</w:t>
            </w:r>
          </w:p>
          <w:p w14:paraId="3A5F7E8A"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Preväzový</w:t>
            </w:r>
            <w:proofErr w:type="spellEnd"/>
            <w:r w:rsidRPr="006E155A">
              <w:rPr>
                <w:rFonts w:ascii="Times New Roman" w:hAnsi="Times New Roman"/>
                <w:sz w:val="18"/>
                <w:szCs w:val="18"/>
              </w:rPr>
              <w:t xml:space="preserve"> stolík</w:t>
            </w:r>
          </w:p>
        </w:tc>
        <w:tc>
          <w:tcPr>
            <w:tcW w:w="1365" w:type="dxa"/>
            <w:vMerge/>
          </w:tcPr>
          <w:p w14:paraId="7C863FCF"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3E5DC203" w14:textId="77777777" w:rsidTr="003611B0">
        <w:trPr>
          <w:trHeight w:val="205"/>
        </w:trPr>
        <w:tc>
          <w:tcPr>
            <w:tcW w:w="3089" w:type="dxa"/>
            <w:shd w:val="clear" w:color="auto" w:fill="FFFFFF"/>
          </w:tcPr>
          <w:p w14:paraId="62A36D1E"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Starostlivosť o mŕtve telo</w:t>
            </w:r>
          </w:p>
        </w:tc>
        <w:tc>
          <w:tcPr>
            <w:tcW w:w="1414" w:type="dxa"/>
            <w:vMerge/>
            <w:shd w:val="clear" w:color="auto" w:fill="auto"/>
          </w:tcPr>
          <w:p w14:paraId="329DF303"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70808F21"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0EFFEB6A" w14:textId="77777777" w:rsidR="003611B0" w:rsidRPr="006E155A" w:rsidRDefault="003611B0" w:rsidP="003611B0">
            <w:pPr>
              <w:spacing w:after="0" w:line="240" w:lineRule="auto"/>
              <w:rPr>
                <w:rFonts w:ascii="Times New Roman" w:hAnsi="Times New Roman"/>
                <w:sz w:val="18"/>
                <w:szCs w:val="18"/>
              </w:rPr>
            </w:pPr>
            <w:proofErr w:type="spellStart"/>
            <w:r w:rsidRPr="006E155A">
              <w:rPr>
                <w:rFonts w:ascii="Times New Roman" w:hAnsi="Times New Roman"/>
                <w:sz w:val="18"/>
                <w:szCs w:val="18"/>
              </w:rPr>
              <w:t>Oše</w:t>
            </w:r>
            <w:proofErr w:type="spellEnd"/>
            <w:r w:rsidRPr="006E155A">
              <w:rPr>
                <w:rFonts w:ascii="Times New Roman" w:hAnsi="Times New Roman"/>
                <w:sz w:val="18"/>
                <w:szCs w:val="18"/>
              </w:rPr>
              <w:t>. dokumentácia, legislatívna dokumentácia, pomôcky</w:t>
            </w:r>
          </w:p>
        </w:tc>
        <w:tc>
          <w:tcPr>
            <w:tcW w:w="1365" w:type="dxa"/>
            <w:vMerge/>
          </w:tcPr>
          <w:p w14:paraId="0AF6EFE4" w14:textId="77777777" w:rsidR="003611B0" w:rsidRPr="006E155A" w:rsidRDefault="003611B0" w:rsidP="003611B0">
            <w:pPr>
              <w:spacing w:after="0" w:line="240" w:lineRule="auto"/>
              <w:rPr>
                <w:rFonts w:ascii="Times New Roman" w:hAnsi="Times New Roman"/>
                <w:sz w:val="18"/>
                <w:szCs w:val="18"/>
              </w:rPr>
            </w:pPr>
          </w:p>
        </w:tc>
      </w:tr>
      <w:tr w:rsidR="003611B0" w:rsidRPr="006E155A" w14:paraId="5FA7DB0C" w14:textId="77777777" w:rsidTr="003611B0">
        <w:trPr>
          <w:trHeight w:val="339"/>
        </w:trPr>
        <w:tc>
          <w:tcPr>
            <w:tcW w:w="3089" w:type="dxa"/>
            <w:tcBorders>
              <w:bottom w:val="thinThickSmallGap" w:sz="12" w:space="0" w:color="auto"/>
            </w:tcBorders>
            <w:shd w:val="clear" w:color="auto" w:fill="FFFFFF"/>
          </w:tcPr>
          <w:p w14:paraId="2DE8D22B"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Základy ošetrovateľského procesu a úloha praktickej sestry</w:t>
            </w:r>
          </w:p>
        </w:tc>
        <w:tc>
          <w:tcPr>
            <w:tcW w:w="1414" w:type="dxa"/>
            <w:vMerge/>
            <w:shd w:val="clear" w:color="auto" w:fill="auto"/>
          </w:tcPr>
          <w:p w14:paraId="57D396BC" w14:textId="77777777" w:rsidR="003611B0" w:rsidRPr="006E155A" w:rsidRDefault="003611B0" w:rsidP="003611B0">
            <w:pPr>
              <w:spacing w:after="0" w:line="240" w:lineRule="auto"/>
              <w:rPr>
                <w:rFonts w:ascii="Times New Roman" w:hAnsi="Times New Roman"/>
                <w:sz w:val="18"/>
                <w:szCs w:val="18"/>
              </w:rPr>
            </w:pPr>
          </w:p>
        </w:tc>
        <w:tc>
          <w:tcPr>
            <w:tcW w:w="1417" w:type="dxa"/>
            <w:vMerge/>
          </w:tcPr>
          <w:p w14:paraId="6B4A7F57" w14:textId="77777777" w:rsidR="003611B0" w:rsidRPr="006E155A" w:rsidRDefault="003611B0" w:rsidP="003611B0">
            <w:pPr>
              <w:spacing w:after="0" w:line="240" w:lineRule="auto"/>
              <w:rPr>
                <w:rFonts w:ascii="Times New Roman" w:hAnsi="Times New Roman"/>
                <w:sz w:val="18"/>
                <w:szCs w:val="18"/>
              </w:rPr>
            </w:pPr>
          </w:p>
        </w:tc>
        <w:tc>
          <w:tcPr>
            <w:tcW w:w="2835" w:type="dxa"/>
          </w:tcPr>
          <w:p w14:paraId="24040CAA"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Ošetrovateľský záznam, NANDA, legislatívna dokumentácia, kazuistika</w:t>
            </w:r>
          </w:p>
        </w:tc>
        <w:tc>
          <w:tcPr>
            <w:tcW w:w="1365" w:type="dxa"/>
            <w:vMerge/>
          </w:tcPr>
          <w:p w14:paraId="4A66AA80" w14:textId="77777777" w:rsidR="003611B0" w:rsidRPr="006E155A" w:rsidRDefault="003611B0" w:rsidP="003611B0">
            <w:pPr>
              <w:spacing w:after="0" w:line="240" w:lineRule="auto"/>
              <w:rPr>
                <w:rFonts w:ascii="Times New Roman" w:hAnsi="Times New Roman"/>
                <w:sz w:val="18"/>
                <w:szCs w:val="18"/>
              </w:rPr>
            </w:pPr>
          </w:p>
        </w:tc>
      </w:tr>
    </w:tbl>
    <w:p w14:paraId="458B4070" w14:textId="77777777" w:rsidR="003611B0" w:rsidRPr="006E155A" w:rsidRDefault="003611B0" w:rsidP="003611B0">
      <w:pPr>
        <w:rPr>
          <w:rFonts w:ascii="Times New Roman" w:hAnsi="Times New Roman"/>
        </w:rPr>
      </w:pPr>
    </w:p>
    <w:p w14:paraId="0A33E3CE" w14:textId="77777777" w:rsidR="003611B0" w:rsidRPr="006E155A" w:rsidRDefault="003611B0" w:rsidP="003611B0">
      <w:pPr>
        <w:spacing w:after="160" w:line="259" w:lineRule="auto"/>
        <w:rPr>
          <w:rFonts w:ascii="Times New Roman" w:hAnsi="Times New Roman"/>
        </w:rPr>
      </w:pPr>
    </w:p>
    <w:p w14:paraId="03B70485" w14:textId="77777777" w:rsidR="003611B0" w:rsidRPr="006E155A" w:rsidRDefault="003611B0" w:rsidP="003611B0">
      <w:pPr>
        <w:spacing w:after="160" w:line="259" w:lineRule="auto"/>
        <w:rPr>
          <w:rFonts w:ascii="Times New Roman" w:hAnsi="Times New Roman"/>
        </w:rPr>
      </w:pPr>
    </w:p>
    <w:p w14:paraId="1F351C03" w14:textId="77777777" w:rsidR="003611B0" w:rsidRPr="006E155A" w:rsidRDefault="003611B0" w:rsidP="003611B0">
      <w:pPr>
        <w:spacing w:after="160" w:line="259" w:lineRule="auto"/>
        <w:rPr>
          <w:rFonts w:ascii="Times New Roman" w:hAnsi="Times New Roman"/>
        </w:rPr>
      </w:pPr>
    </w:p>
    <w:p w14:paraId="538073AF" w14:textId="77777777" w:rsidR="003611B0" w:rsidRPr="006E155A" w:rsidRDefault="003611B0" w:rsidP="003611B0">
      <w:pPr>
        <w:spacing w:after="160" w:line="259" w:lineRule="auto"/>
        <w:rPr>
          <w:rFonts w:ascii="Times New Roman" w:hAnsi="Times New Roman"/>
        </w:rPr>
        <w:sectPr w:rsidR="003611B0" w:rsidRPr="006E155A" w:rsidSect="003611B0">
          <w:pgSz w:w="11906" w:h="16838"/>
          <w:pgMar w:top="720" w:right="720" w:bottom="720" w:left="720" w:header="708" w:footer="708" w:gutter="0"/>
          <w:cols w:space="708"/>
          <w:docGrid w:linePitch="360"/>
        </w:sectPr>
      </w:pPr>
    </w:p>
    <w:tbl>
      <w:tblPr>
        <w:tblpPr w:leftFromText="141" w:rightFromText="141" w:vertAnchor="text" w:horzAnchor="margin" w:tblpXSpec="center" w:tblpY="-697"/>
        <w:tblW w:w="148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410"/>
        <w:gridCol w:w="992"/>
        <w:gridCol w:w="4096"/>
        <w:gridCol w:w="4820"/>
        <w:gridCol w:w="1134"/>
        <w:gridCol w:w="1367"/>
      </w:tblGrid>
      <w:tr w:rsidR="003611B0" w:rsidRPr="006E155A" w14:paraId="5B5DBE0E" w14:textId="77777777" w:rsidTr="003611B0">
        <w:trPr>
          <w:trHeight w:val="481"/>
        </w:trPr>
        <w:tc>
          <w:tcPr>
            <w:tcW w:w="7498" w:type="dxa"/>
            <w:gridSpan w:val="3"/>
            <w:shd w:val="clear" w:color="auto" w:fill="auto"/>
          </w:tcPr>
          <w:p w14:paraId="01E2DD31" w14:textId="77777777" w:rsidR="003611B0" w:rsidRPr="006E155A" w:rsidRDefault="003611B0" w:rsidP="003611B0">
            <w:pPr>
              <w:spacing w:after="0" w:line="240" w:lineRule="auto"/>
              <w:rPr>
                <w:rFonts w:ascii="Times New Roman" w:hAnsi="Times New Roman"/>
                <w:b/>
                <w:sz w:val="16"/>
                <w:szCs w:val="16"/>
              </w:rPr>
            </w:pPr>
          </w:p>
          <w:p w14:paraId="774C4164" w14:textId="77777777" w:rsidR="003611B0" w:rsidRPr="006E155A" w:rsidRDefault="003611B0" w:rsidP="003611B0">
            <w:pPr>
              <w:spacing w:after="0" w:line="240" w:lineRule="auto"/>
              <w:rPr>
                <w:rFonts w:ascii="Times New Roman" w:hAnsi="Times New Roman"/>
                <w:b/>
              </w:rPr>
            </w:pPr>
            <w:r w:rsidRPr="006E155A">
              <w:rPr>
                <w:rFonts w:ascii="Times New Roman" w:hAnsi="Times New Roman"/>
                <w:b/>
              </w:rPr>
              <w:t>ROZPIS  UČIVA PREDMETU:   Ošetrovateľské techniky</w:t>
            </w:r>
          </w:p>
          <w:p w14:paraId="43759A0F"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ROČNÍK: prvý</w:t>
            </w:r>
          </w:p>
        </w:tc>
        <w:tc>
          <w:tcPr>
            <w:tcW w:w="7321" w:type="dxa"/>
            <w:gridSpan w:val="3"/>
            <w:shd w:val="clear" w:color="auto" w:fill="auto"/>
          </w:tcPr>
          <w:p w14:paraId="11A3FE41"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Denné štúdium</w:t>
            </w:r>
            <w:r w:rsidRPr="006E155A">
              <w:rPr>
                <w:rFonts w:ascii="Times New Roman" w:hAnsi="Times New Roman"/>
                <w:b/>
                <w:sz w:val="18"/>
              </w:rPr>
              <w:t xml:space="preserve">: </w:t>
            </w:r>
            <w:r w:rsidRPr="006E155A">
              <w:rPr>
                <w:rFonts w:ascii="Times New Roman" w:hAnsi="Times New Roman"/>
                <w:b/>
              </w:rPr>
              <w:t>4 hodiny týždenne, spolu 132 vyučovacích hodín</w:t>
            </w:r>
          </w:p>
        </w:tc>
      </w:tr>
      <w:tr w:rsidR="003611B0" w:rsidRPr="006E155A" w14:paraId="4A0D9C16" w14:textId="77777777" w:rsidTr="003611B0">
        <w:trPr>
          <w:trHeight w:val="481"/>
        </w:trPr>
        <w:tc>
          <w:tcPr>
            <w:tcW w:w="2410" w:type="dxa"/>
            <w:shd w:val="clear" w:color="auto" w:fill="FFFF99"/>
          </w:tcPr>
          <w:p w14:paraId="36511300"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Názov tematického celku</w:t>
            </w:r>
          </w:p>
          <w:p w14:paraId="5F52C0C3"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Témy</w:t>
            </w:r>
          </w:p>
        </w:tc>
        <w:tc>
          <w:tcPr>
            <w:tcW w:w="992" w:type="dxa"/>
            <w:shd w:val="clear" w:color="auto" w:fill="FFFF99"/>
          </w:tcPr>
          <w:p w14:paraId="04B9E9E9" w14:textId="77777777" w:rsidR="003611B0" w:rsidRPr="00654FE9" w:rsidRDefault="003611B0" w:rsidP="003611B0">
            <w:pPr>
              <w:spacing w:after="0" w:line="240" w:lineRule="auto"/>
              <w:rPr>
                <w:rFonts w:ascii="Times New Roman" w:hAnsi="Times New Roman"/>
                <w:b/>
                <w:sz w:val="18"/>
                <w:szCs w:val="18"/>
              </w:rPr>
            </w:pPr>
          </w:p>
          <w:p w14:paraId="6B4F46CA" w14:textId="77777777" w:rsidR="003611B0" w:rsidRPr="00654FE9" w:rsidRDefault="003611B0" w:rsidP="003611B0">
            <w:pPr>
              <w:spacing w:after="0" w:line="240" w:lineRule="auto"/>
              <w:jc w:val="center"/>
              <w:rPr>
                <w:rFonts w:ascii="Times New Roman" w:hAnsi="Times New Roman"/>
                <w:b/>
                <w:sz w:val="18"/>
                <w:szCs w:val="18"/>
              </w:rPr>
            </w:pPr>
            <w:r w:rsidRPr="00654FE9">
              <w:rPr>
                <w:rFonts w:ascii="Times New Roman" w:hAnsi="Times New Roman"/>
                <w:b/>
                <w:sz w:val="18"/>
                <w:szCs w:val="18"/>
              </w:rPr>
              <w:t>Hodiny</w:t>
            </w:r>
          </w:p>
          <w:p w14:paraId="5B5BA798" w14:textId="77777777" w:rsidR="003611B0" w:rsidRPr="00654FE9" w:rsidRDefault="003611B0" w:rsidP="003611B0">
            <w:pPr>
              <w:spacing w:after="0" w:line="240" w:lineRule="auto"/>
              <w:rPr>
                <w:rFonts w:ascii="Times New Roman" w:hAnsi="Times New Roman"/>
                <w:b/>
                <w:sz w:val="18"/>
                <w:szCs w:val="18"/>
              </w:rPr>
            </w:pPr>
          </w:p>
        </w:tc>
        <w:tc>
          <w:tcPr>
            <w:tcW w:w="4096" w:type="dxa"/>
            <w:shd w:val="clear" w:color="auto" w:fill="FFFF99"/>
          </w:tcPr>
          <w:p w14:paraId="663967EE"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Očakávané</w:t>
            </w:r>
          </w:p>
          <w:p w14:paraId="4354FD03"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vzdelávacie výstupy</w:t>
            </w:r>
          </w:p>
        </w:tc>
        <w:tc>
          <w:tcPr>
            <w:tcW w:w="4820" w:type="dxa"/>
            <w:shd w:val="clear" w:color="auto" w:fill="FFFF99"/>
          </w:tcPr>
          <w:p w14:paraId="2E7B36FB"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Kritériá hodnotenia vzdelávacích výstupov</w:t>
            </w:r>
          </w:p>
        </w:tc>
        <w:tc>
          <w:tcPr>
            <w:tcW w:w="1134" w:type="dxa"/>
            <w:shd w:val="clear" w:color="auto" w:fill="FFFF99"/>
          </w:tcPr>
          <w:p w14:paraId="47F8FB52"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Metódy hodnotenia</w:t>
            </w:r>
          </w:p>
        </w:tc>
        <w:tc>
          <w:tcPr>
            <w:tcW w:w="1367" w:type="dxa"/>
            <w:shd w:val="clear" w:color="auto" w:fill="FFFF99"/>
          </w:tcPr>
          <w:p w14:paraId="35CE6536"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Prostriedky hodnotenia</w:t>
            </w:r>
          </w:p>
        </w:tc>
      </w:tr>
      <w:tr w:rsidR="003611B0" w:rsidRPr="006E155A" w14:paraId="30C881BE" w14:textId="77777777" w:rsidTr="003611B0">
        <w:trPr>
          <w:trHeight w:val="50"/>
        </w:trPr>
        <w:tc>
          <w:tcPr>
            <w:tcW w:w="2410" w:type="dxa"/>
            <w:shd w:val="clear" w:color="auto" w:fill="CCFFFF"/>
          </w:tcPr>
          <w:p w14:paraId="0729DF2C" w14:textId="77777777" w:rsidR="003611B0" w:rsidRPr="00654FE9" w:rsidRDefault="003611B0" w:rsidP="003611B0">
            <w:pPr>
              <w:tabs>
                <w:tab w:val="left" w:pos="3078"/>
              </w:tabs>
              <w:spacing w:after="0" w:line="240" w:lineRule="auto"/>
              <w:rPr>
                <w:rFonts w:ascii="Times New Roman" w:hAnsi="Times New Roman"/>
                <w:b/>
                <w:sz w:val="18"/>
                <w:szCs w:val="18"/>
              </w:rPr>
            </w:pPr>
            <w:r w:rsidRPr="00654FE9">
              <w:rPr>
                <w:rFonts w:ascii="Times New Roman" w:hAnsi="Times New Roman"/>
                <w:b/>
                <w:sz w:val="18"/>
                <w:szCs w:val="18"/>
              </w:rPr>
              <w:t>Úvod</w:t>
            </w:r>
          </w:p>
        </w:tc>
        <w:tc>
          <w:tcPr>
            <w:tcW w:w="992" w:type="dxa"/>
            <w:shd w:val="clear" w:color="auto" w:fill="CCFFFF"/>
          </w:tcPr>
          <w:p w14:paraId="6C635307"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1</w:t>
            </w:r>
          </w:p>
        </w:tc>
        <w:tc>
          <w:tcPr>
            <w:tcW w:w="4096" w:type="dxa"/>
            <w:shd w:val="clear" w:color="auto" w:fill="CCFFFF"/>
          </w:tcPr>
          <w:p w14:paraId="39752EA7" w14:textId="77777777" w:rsidR="003611B0" w:rsidRPr="00654FE9" w:rsidRDefault="003611B0" w:rsidP="003611B0">
            <w:pPr>
              <w:tabs>
                <w:tab w:val="left" w:pos="3078"/>
              </w:tabs>
              <w:spacing w:after="0" w:line="240" w:lineRule="auto"/>
              <w:rPr>
                <w:rFonts w:ascii="Times New Roman" w:hAnsi="Times New Roman"/>
                <w:sz w:val="18"/>
                <w:szCs w:val="18"/>
              </w:rPr>
            </w:pPr>
            <w:r w:rsidRPr="00654FE9">
              <w:rPr>
                <w:rFonts w:ascii="Times New Roman" w:hAnsi="Times New Roman"/>
                <w:b/>
                <w:sz w:val="18"/>
                <w:szCs w:val="18"/>
              </w:rPr>
              <w:t>Žiak má:</w:t>
            </w:r>
          </w:p>
        </w:tc>
        <w:tc>
          <w:tcPr>
            <w:tcW w:w="4820" w:type="dxa"/>
            <w:shd w:val="clear" w:color="auto" w:fill="CCFFFF"/>
          </w:tcPr>
          <w:p w14:paraId="5F8B80ED" w14:textId="77777777" w:rsidR="003611B0" w:rsidRPr="00654FE9" w:rsidRDefault="003611B0" w:rsidP="003611B0">
            <w:pPr>
              <w:tabs>
                <w:tab w:val="left" w:pos="3078"/>
              </w:tabs>
              <w:spacing w:after="0" w:line="240" w:lineRule="auto"/>
              <w:rPr>
                <w:rFonts w:ascii="Times New Roman" w:hAnsi="Times New Roman"/>
                <w:sz w:val="18"/>
                <w:szCs w:val="18"/>
              </w:rPr>
            </w:pPr>
            <w:r w:rsidRPr="00654FE9">
              <w:rPr>
                <w:rFonts w:ascii="Times New Roman" w:hAnsi="Times New Roman"/>
                <w:b/>
                <w:sz w:val="18"/>
                <w:szCs w:val="18"/>
              </w:rPr>
              <w:t>Žiak:</w:t>
            </w:r>
          </w:p>
        </w:tc>
        <w:tc>
          <w:tcPr>
            <w:tcW w:w="1134" w:type="dxa"/>
            <w:shd w:val="clear" w:color="auto" w:fill="CCFFFF"/>
          </w:tcPr>
          <w:p w14:paraId="05DDF026" w14:textId="77777777" w:rsidR="003611B0" w:rsidRPr="00654FE9" w:rsidRDefault="003611B0" w:rsidP="003611B0">
            <w:pPr>
              <w:spacing w:after="0" w:line="240" w:lineRule="auto"/>
              <w:rPr>
                <w:rFonts w:ascii="Times New Roman" w:hAnsi="Times New Roman"/>
                <w:sz w:val="18"/>
                <w:szCs w:val="18"/>
              </w:rPr>
            </w:pPr>
          </w:p>
        </w:tc>
        <w:tc>
          <w:tcPr>
            <w:tcW w:w="1367" w:type="dxa"/>
            <w:shd w:val="clear" w:color="auto" w:fill="CCFFFF"/>
          </w:tcPr>
          <w:p w14:paraId="2E52926F"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116DE671" w14:textId="77777777" w:rsidTr="003611B0">
        <w:trPr>
          <w:trHeight w:val="650"/>
        </w:trPr>
        <w:tc>
          <w:tcPr>
            <w:tcW w:w="2410" w:type="dxa"/>
            <w:shd w:val="clear" w:color="auto" w:fill="auto"/>
          </w:tcPr>
          <w:p w14:paraId="17263290" w14:textId="77777777" w:rsidR="003611B0" w:rsidRPr="00654FE9" w:rsidRDefault="003611B0" w:rsidP="003611B0">
            <w:pPr>
              <w:spacing w:after="0" w:line="240" w:lineRule="auto"/>
              <w:rPr>
                <w:rFonts w:ascii="Times New Roman" w:hAnsi="Times New Roman"/>
                <w:sz w:val="18"/>
                <w:szCs w:val="18"/>
              </w:rPr>
            </w:pPr>
          </w:p>
        </w:tc>
        <w:tc>
          <w:tcPr>
            <w:tcW w:w="992" w:type="dxa"/>
            <w:shd w:val="clear" w:color="auto" w:fill="auto"/>
          </w:tcPr>
          <w:p w14:paraId="2F6E7E4D" w14:textId="77777777" w:rsidR="003611B0" w:rsidRPr="00654FE9" w:rsidRDefault="003611B0" w:rsidP="003611B0">
            <w:pPr>
              <w:tabs>
                <w:tab w:val="left" w:pos="3078"/>
              </w:tabs>
              <w:spacing w:after="0" w:line="240" w:lineRule="auto"/>
              <w:rPr>
                <w:rFonts w:ascii="Times New Roman" w:hAnsi="Times New Roman"/>
                <w:b/>
                <w:sz w:val="18"/>
                <w:szCs w:val="18"/>
              </w:rPr>
            </w:pPr>
          </w:p>
        </w:tc>
        <w:tc>
          <w:tcPr>
            <w:tcW w:w="4096" w:type="dxa"/>
            <w:shd w:val="clear" w:color="auto" w:fill="auto"/>
          </w:tcPr>
          <w:p w14:paraId="3CF02E7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-Dodržiavať zásady bezpečnosti a ochrany zdravia pri práci </w:t>
            </w:r>
          </w:p>
          <w:p w14:paraId="65331A37"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Vysvetliť zásady bezpečnosti a ochrany zdravia pri práci    </w:t>
            </w:r>
          </w:p>
          <w:p w14:paraId="74819668" w14:textId="77777777" w:rsidR="003611B0" w:rsidRPr="00654FE9" w:rsidRDefault="003611B0" w:rsidP="003611B0">
            <w:pPr>
              <w:spacing w:after="0" w:line="240" w:lineRule="auto"/>
              <w:rPr>
                <w:rFonts w:ascii="Times New Roman" w:hAnsi="Times New Roman"/>
                <w:sz w:val="18"/>
                <w:szCs w:val="18"/>
              </w:rPr>
            </w:pPr>
          </w:p>
        </w:tc>
        <w:tc>
          <w:tcPr>
            <w:tcW w:w="4820" w:type="dxa"/>
            <w:shd w:val="clear" w:color="auto" w:fill="auto"/>
          </w:tcPr>
          <w:p w14:paraId="2A73F93C"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Vymenoval zásady bezpečnosti a ochrany zdravia pri práci    v odborných učebniach </w:t>
            </w:r>
          </w:p>
          <w:p w14:paraId="3E2D4A8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Opísal postup pri poskytnutí prvej pomoci v prípade poškodenia zdravia pri nedodržaní BOZP</w:t>
            </w:r>
          </w:p>
          <w:p w14:paraId="6A915E8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Opísal zásady hygieny a fyziológie práce a protipožiarnej ochrany</w:t>
            </w:r>
          </w:p>
        </w:tc>
        <w:tc>
          <w:tcPr>
            <w:tcW w:w="1134" w:type="dxa"/>
            <w:shd w:val="clear" w:color="auto" w:fill="auto"/>
          </w:tcPr>
          <w:p w14:paraId="65E37AEA" w14:textId="77777777" w:rsidR="003611B0" w:rsidRPr="00654FE9" w:rsidRDefault="003611B0" w:rsidP="003611B0">
            <w:pPr>
              <w:spacing w:after="0" w:line="240" w:lineRule="auto"/>
              <w:rPr>
                <w:rFonts w:ascii="Times New Roman" w:hAnsi="Times New Roman"/>
                <w:sz w:val="18"/>
                <w:szCs w:val="18"/>
                <w:highlight w:val="yellow"/>
              </w:rPr>
            </w:pPr>
          </w:p>
        </w:tc>
        <w:tc>
          <w:tcPr>
            <w:tcW w:w="1367" w:type="dxa"/>
            <w:shd w:val="clear" w:color="auto" w:fill="auto"/>
          </w:tcPr>
          <w:p w14:paraId="62EF4D1B" w14:textId="77777777" w:rsidR="003611B0" w:rsidRPr="00654FE9" w:rsidRDefault="003611B0" w:rsidP="003611B0">
            <w:pPr>
              <w:spacing w:after="0" w:line="240" w:lineRule="auto"/>
              <w:rPr>
                <w:rFonts w:ascii="Times New Roman" w:hAnsi="Times New Roman"/>
                <w:sz w:val="18"/>
                <w:szCs w:val="18"/>
                <w:highlight w:val="yellow"/>
              </w:rPr>
            </w:pPr>
          </w:p>
        </w:tc>
      </w:tr>
      <w:tr w:rsidR="003611B0" w:rsidRPr="006E155A" w14:paraId="170CAAC5" w14:textId="77777777" w:rsidTr="003611B0">
        <w:trPr>
          <w:trHeight w:val="402"/>
        </w:trPr>
        <w:tc>
          <w:tcPr>
            <w:tcW w:w="2410" w:type="dxa"/>
            <w:shd w:val="clear" w:color="auto" w:fill="CCFFFF"/>
          </w:tcPr>
          <w:p w14:paraId="402E4A87" w14:textId="77777777" w:rsidR="003611B0" w:rsidRPr="00654FE9" w:rsidRDefault="003611B0" w:rsidP="003611B0">
            <w:pPr>
              <w:tabs>
                <w:tab w:val="left" w:pos="3078"/>
              </w:tabs>
              <w:spacing w:after="0" w:line="240" w:lineRule="auto"/>
              <w:rPr>
                <w:rFonts w:ascii="Times New Roman" w:hAnsi="Times New Roman"/>
                <w:b/>
                <w:sz w:val="18"/>
                <w:szCs w:val="18"/>
              </w:rPr>
            </w:pPr>
            <w:r w:rsidRPr="00654FE9">
              <w:rPr>
                <w:rFonts w:ascii="Times New Roman" w:hAnsi="Times New Roman"/>
                <w:b/>
                <w:sz w:val="18"/>
                <w:szCs w:val="18"/>
              </w:rPr>
              <w:t>Obväzový materiál a obväzová technika</w:t>
            </w:r>
          </w:p>
        </w:tc>
        <w:tc>
          <w:tcPr>
            <w:tcW w:w="992" w:type="dxa"/>
            <w:shd w:val="clear" w:color="auto" w:fill="CCFFFF"/>
          </w:tcPr>
          <w:p w14:paraId="4AEDEFD7"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27</w:t>
            </w:r>
          </w:p>
        </w:tc>
        <w:tc>
          <w:tcPr>
            <w:tcW w:w="4096" w:type="dxa"/>
            <w:shd w:val="clear" w:color="auto" w:fill="CCFFFF"/>
          </w:tcPr>
          <w:p w14:paraId="2516D9EF" w14:textId="77777777" w:rsidR="003611B0" w:rsidRPr="00654FE9" w:rsidRDefault="003611B0" w:rsidP="003611B0">
            <w:pPr>
              <w:tabs>
                <w:tab w:val="left" w:pos="3078"/>
              </w:tabs>
              <w:spacing w:after="0" w:line="240" w:lineRule="auto"/>
              <w:rPr>
                <w:rFonts w:ascii="Times New Roman" w:hAnsi="Times New Roman"/>
                <w:sz w:val="18"/>
                <w:szCs w:val="18"/>
              </w:rPr>
            </w:pPr>
            <w:r w:rsidRPr="00654FE9">
              <w:rPr>
                <w:rFonts w:ascii="Times New Roman" w:hAnsi="Times New Roman"/>
                <w:b/>
                <w:sz w:val="18"/>
                <w:szCs w:val="18"/>
              </w:rPr>
              <w:t>Žiak má:</w:t>
            </w:r>
          </w:p>
        </w:tc>
        <w:tc>
          <w:tcPr>
            <w:tcW w:w="4820" w:type="dxa"/>
            <w:shd w:val="clear" w:color="auto" w:fill="CCFFFF"/>
          </w:tcPr>
          <w:p w14:paraId="78B35C98" w14:textId="77777777" w:rsidR="003611B0" w:rsidRPr="00654FE9" w:rsidRDefault="003611B0" w:rsidP="003611B0">
            <w:pPr>
              <w:tabs>
                <w:tab w:val="left" w:pos="3078"/>
              </w:tabs>
              <w:spacing w:after="0" w:line="240" w:lineRule="auto"/>
              <w:rPr>
                <w:rFonts w:ascii="Times New Roman" w:hAnsi="Times New Roman"/>
                <w:sz w:val="18"/>
                <w:szCs w:val="18"/>
              </w:rPr>
            </w:pPr>
            <w:r w:rsidRPr="00654FE9">
              <w:rPr>
                <w:rFonts w:ascii="Times New Roman" w:hAnsi="Times New Roman"/>
                <w:b/>
                <w:sz w:val="18"/>
                <w:szCs w:val="18"/>
              </w:rPr>
              <w:t>Žiak:</w:t>
            </w:r>
          </w:p>
        </w:tc>
        <w:tc>
          <w:tcPr>
            <w:tcW w:w="1134" w:type="dxa"/>
            <w:shd w:val="clear" w:color="auto" w:fill="CCFFFF"/>
          </w:tcPr>
          <w:p w14:paraId="13F42AF5" w14:textId="77777777" w:rsidR="003611B0" w:rsidRPr="00654FE9" w:rsidRDefault="003611B0" w:rsidP="003611B0">
            <w:pPr>
              <w:spacing w:after="0" w:line="240" w:lineRule="auto"/>
              <w:rPr>
                <w:rFonts w:ascii="Times New Roman" w:hAnsi="Times New Roman"/>
                <w:sz w:val="18"/>
                <w:szCs w:val="18"/>
              </w:rPr>
            </w:pPr>
          </w:p>
        </w:tc>
        <w:tc>
          <w:tcPr>
            <w:tcW w:w="1367" w:type="dxa"/>
            <w:shd w:val="clear" w:color="auto" w:fill="CCFFFF"/>
          </w:tcPr>
          <w:p w14:paraId="1920B6AC"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351CCDBE" w14:textId="77777777" w:rsidTr="003611B0">
        <w:trPr>
          <w:trHeight w:val="2664"/>
        </w:trPr>
        <w:tc>
          <w:tcPr>
            <w:tcW w:w="2410" w:type="dxa"/>
            <w:shd w:val="clear" w:color="auto" w:fill="auto"/>
          </w:tcPr>
          <w:p w14:paraId="5C000994" w14:textId="77777777" w:rsidR="003611B0" w:rsidRPr="00654FE9" w:rsidRDefault="003611B0" w:rsidP="003611B0">
            <w:pPr>
              <w:spacing w:after="0" w:line="240" w:lineRule="auto"/>
              <w:ind w:left="-18"/>
              <w:rPr>
                <w:rFonts w:ascii="Times New Roman" w:hAnsi="Times New Roman"/>
                <w:sz w:val="18"/>
                <w:szCs w:val="18"/>
              </w:rPr>
            </w:pPr>
          </w:p>
        </w:tc>
        <w:tc>
          <w:tcPr>
            <w:tcW w:w="992" w:type="dxa"/>
            <w:shd w:val="clear" w:color="auto" w:fill="auto"/>
          </w:tcPr>
          <w:p w14:paraId="087C4D95" w14:textId="77777777" w:rsidR="003611B0" w:rsidRPr="00654FE9" w:rsidRDefault="003611B0" w:rsidP="003611B0">
            <w:pPr>
              <w:tabs>
                <w:tab w:val="left" w:pos="3078"/>
              </w:tabs>
              <w:spacing w:after="0" w:line="240" w:lineRule="auto"/>
              <w:rPr>
                <w:rFonts w:ascii="Times New Roman" w:hAnsi="Times New Roman"/>
                <w:b/>
                <w:sz w:val="18"/>
                <w:szCs w:val="18"/>
              </w:rPr>
            </w:pPr>
          </w:p>
        </w:tc>
        <w:tc>
          <w:tcPr>
            <w:tcW w:w="4096" w:type="dxa"/>
            <w:shd w:val="clear" w:color="auto" w:fill="auto"/>
          </w:tcPr>
          <w:p w14:paraId="23B9064D"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Vymenovať druhy  obväzového materiálu  a typy obväzov</w:t>
            </w:r>
          </w:p>
          <w:p w14:paraId="0C338228"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Rozlíšiť obväz, ovínadlo, </w:t>
            </w:r>
            <w:proofErr w:type="spellStart"/>
            <w:r w:rsidRPr="00654FE9">
              <w:rPr>
                <w:rFonts w:ascii="Times New Roman" w:hAnsi="Times New Roman"/>
                <w:sz w:val="18"/>
                <w:szCs w:val="18"/>
              </w:rPr>
              <w:t>obvin</w:t>
            </w:r>
            <w:proofErr w:type="spellEnd"/>
          </w:p>
          <w:p w14:paraId="2F14E544"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Zhotoviť obväzový materiál a obväzy jednotlivých častí tela</w:t>
            </w:r>
          </w:p>
          <w:p w14:paraId="4FAC260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Vymenovať zásady  zhotovovania obväzov</w:t>
            </w:r>
          </w:p>
          <w:p w14:paraId="1A3C1A4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Zdôvodniť zásady zhotovovania obväzov</w:t>
            </w:r>
          </w:p>
          <w:p w14:paraId="0EC9356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-Demonštrovať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sociálnu)  na zhotovenie obväzu, prípravu obväzového materiálu a pomôcok, prostredia, realizáciu a ukončenie výkonu</w:t>
            </w:r>
          </w:p>
          <w:p w14:paraId="5812131F"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-Zhotoviť šatkové,  prakové, náplasťové obväzy a obväzy z pružnej sieťoviny</w:t>
            </w:r>
          </w:p>
          <w:p w14:paraId="48746547"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Zhotoviť </w:t>
            </w:r>
            <w:proofErr w:type="spellStart"/>
            <w:r w:rsidRPr="00654FE9">
              <w:rPr>
                <w:rFonts w:ascii="Times New Roman" w:hAnsi="Times New Roman"/>
                <w:sz w:val="18"/>
                <w:szCs w:val="18"/>
              </w:rPr>
              <w:t>ovínadlové</w:t>
            </w:r>
            <w:proofErr w:type="spellEnd"/>
            <w:r w:rsidRPr="00654FE9">
              <w:rPr>
                <w:rFonts w:ascii="Times New Roman" w:hAnsi="Times New Roman"/>
                <w:sz w:val="18"/>
                <w:szCs w:val="18"/>
              </w:rPr>
              <w:t xml:space="preserve"> obväzy všetkých častí tela</w:t>
            </w:r>
          </w:p>
          <w:p w14:paraId="345E268A"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Zhotoviť bandáž horných a dolných končatín </w:t>
            </w:r>
          </w:p>
          <w:p w14:paraId="1AF95C7E"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Zdôvodniť bandáž horných a dolných končatín</w:t>
            </w:r>
          </w:p>
          <w:p w14:paraId="6B5E17E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Prejaviť schopnosť asistovať pri prikladaní  sadrových, škrobových a </w:t>
            </w:r>
            <w:proofErr w:type="spellStart"/>
            <w:r w:rsidRPr="00654FE9">
              <w:rPr>
                <w:rFonts w:ascii="Times New Roman" w:hAnsi="Times New Roman"/>
                <w:sz w:val="18"/>
                <w:szCs w:val="18"/>
              </w:rPr>
              <w:t>imobilizačných</w:t>
            </w:r>
            <w:proofErr w:type="spellEnd"/>
            <w:r w:rsidRPr="00654FE9">
              <w:rPr>
                <w:rFonts w:ascii="Times New Roman" w:hAnsi="Times New Roman"/>
                <w:sz w:val="18"/>
                <w:szCs w:val="18"/>
              </w:rPr>
              <w:t xml:space="preserve"> obväzov</w:t>
            </w:r>
          </w:p>
        </w:tc>
        <w:tc>
          <w:tcPr>
            <w:tcW w:w="4820" w:type="dxa"/>
            <w:shd w:val="clear" w:color="auto" w:fill="auto"/>
          </w:tcPr>
          <w:p w14:paraId="13C6DEDE"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-Charakterizoval jednotlivé druhy obväzového materiálu</w:t>
            </w:r>
          </w:p>
          <w:p w14:paraId="4F60B31A"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Uviedol typy obväzov, rozlíšil obväz, ovínadlo, </w:t>
            </w:r>
            <w:proofErr w:type="spellStart"/>
            <w:r w:rsidRPr="00654FE9">
              <w:rPr>
                <w:rFonts w:ascii="Times New Roman" w:hAnsi="Times New Roman"/>
                <w:sz w:val="18"/>
                <w:szCs w:val="18"/>
              </w:rPr>
              <w:t>obvin</w:t>
            </w:r>
            <w:proofErr w:type="spellEnd"/>
          </w:p>
          <w:p w14:paraId="4BC3DF16"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Vymenoval zásady zhotovovania obväzov</w:t>
            </w:r>
          </w:p>
          <w:p w14:paraId="34522563"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Zdôvodnil zásady zhotovovania obväzov</w:t>
            </w:r>
          </w:p>
          <w:p w14:paraId="4E710B00"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sociálnu)  na zhotovenie obväzu, prípravu obväzového materiálu a pomôcok, prostredia, realizáciu a ukončenie výkonu</w:t>
            </w:r>
          </w:p>
          <w:p w14:paraId="61BFD624"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Demonštroval prípravu pomôcok z vaty a mulu</w:t>
            </w:r>
          </w:p>
          <w:p w14:paraId="17870670"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Zhotovil šatkové,  prakové, náplasťové obväzy a obväzy z pružnej sieťoviny</w:t>
            </w:r>
          </w:p>
          <w:p w14:paraId="320EA49F"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Zhotovil </w:t>
            </w:r>
            <w:proofErr w:type="spellStart"/>
            <w:r w:rsidRPr="00654FE9">
              <w:rPr>
                <w:rFonts w:ascii="Times New Roman" w:hAnsi="Times New Roman"/>
                <w:sz w:val="18"/>
                <w:szCs w:val="18"/>
              </w:rPr>
              <w:t>ovínadlové</w:t>
            </w:r>
            <w:proofErr w:type="spellEnd"/>
            <w:r w:rsidRPr="00654FE9">
              <w:rPr>
                <w:rFonts w:ascii="Times New Roman" w:hAnsi="Times New Roman"/>
                <w:sz w:val="18"/>
                <w:szCs w:val="18"/>
              </w:rPr>
              <w:t xml:space="preserve"> obväzy všetkých častí tela</w:t>
            </w:r>
          </w:p>
          <w:p w14:paraId="76CE287F"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Zhotovil bandáž horných a dolných končatín </w:t>
            </w:r>
          </w:p>
          <w:p w14:paraId="5DF48DF1"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Zdôvodnil bandáž horných a dolných končatín</w:t>
            </w:r>
          </w:p>
          <w:p w14:paraId="09F62F7F"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Prejavil schopnosť asistencie pri prikladaní sadrových, škrobových a </w:t>
            </w:r>
            <w:proofErr w:type="spellStart"/>
            <w:r w:rsidRPr="00654FE9">
              <w:rPr>
                <w:rFonts w:ascii="Times New Roman" w:hAnsi="Times New Roman"/>
                <w:sz w:val="18"/>
                <w:szCs w:val="18"/>
              </w:rPr>
              <w:t>imobilizačných</w:t>
            </w:r>
            <w:proofErr w:type="spellEnd"/>
            <w:r w:rsidRPr="00654FE9">
              <w:rPr>
                <w:rFonts w:ascii="Times New Roman" w:hAnsi="Times New Roman"/>
                <w:sz w:val="18"/>
                <w:szCs w:val="18"/>
              </w:rPr>
              <w:t xml:space="preserve"> obväzov</w:t>
            </w:r>
          </w:p>
        </w:tc>
        <w:tc>
          <w:tcPr>
            <w:tcW w:w="1134" w:type="dxa"/>
            <w:shd w:val="clear" w:color="auto" w:fill="auto"/>
          </w:tcPr>
          <w:p w14:paraId="4488BF8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4D2968B3"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48A28B1F"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367" w:type="dxa"/>
            <w:shd w:val="clear" w:color="auto" w:fill="auto"/>
          </w:tcPr>
          <w:p w14:paraId="1EBFF3E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44FD0EB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3B2A002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5554E68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tc>
      </w:tr>
      <w:tr w:rsidR="003611B0" w:rsidRPr="006E155A" w14:paraId="53DA1200" w14:textId="77777777" w:rsidTr="003611B0">
        <w:trPr>
          <w:trHeight w:val="351"/>
        </w:trPr>
        <w:tc>
          <w:tcPr>
            <w:tcW w:w="2410" w:type="dxa"/>
            <w:shd w:val="clear" w:color="auto" w:fill="CCFFFF"/>
          </w:tcPr>
          <w:p w14:paraId="2D0DBFCD" w14:textId="77777777" w:rsidR="003611B0" w:rsidRPr="00654FE9" w:rsidRDefault="003611B0" w:rsidP="003611B0">
            <w:pPr>
              <w:tabs>
                <w:tab w:val="left" w:pos="3078"/>
              </w:tabs>
              <w:spacing w:after="0" w:line="240" w:lineRule="auto"/>
              <w:rPr>
                <w:rFonts w:ascii="Times New Roman" w:hAnsi="Times New Roman"/>
                <w:b/>
                <w:sz w:val="18"/>
                <w:szCs w:val="18"/>
              </w:rPr>
            </w:pPr>
            <w:r w:rsidRPr="00654FE9">
              <w:rPr>
                <w:rFonts w:ascii="Times New Roman" w:hAnsi="Times New Roman"/>
                <w:b/>
                <w:sz w:val="18"/>
                <w:szCs w:val="18"/>
              </w:rPr>
              <w:t>Starostlivosť o pomôcky</w:t>
            </w:r>
          </w:p>
        </w:tc>
        <w:tc>
          <w:tcPr>
            <w:tcW w:w="992" w:type="dxa"/>
            <w:shd w:val="clear" w:color="auto" w:fill="CCFFFF"/>
          </w:tcPr>
          <w:p w14:paraId="0383E3C8"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16</w:t>
            </w:r>
          </w:p>
        </w:tc>
        <w:tc>
          <w:tcPr>
            <w:tcW w:w="4096" w:type="dxa"/>
            <w:shd w:val="clear" w:color="auto" w:fill="CCFFFF"/>
          </w:tcPr>
          <w:p w14:paraId="75C62DFE" w14:textId="77777777" w:rsidR="003611B0" w:rsidRPr="00654FE9" w:rsidRDefault="003611B0" w:rsidP="003611B0">
            <w:pPr>
              <w:tabs>
                <w:tab w:val="left" w:pos="3078"/>
              </w:tabs>
              <w:spacing w:after="0" w:line="240" w:lineRule="auto"/>
              <w:rPr>
                <w:rFonts w:ascii="Times New Roman" w:hAnsi="Times New Roman"/>
                <w:sz w:val="18"/>
                <w:szCs w:val="18"/>
              </w:rPr>
            </w:pPr>
            <w:r w:rsidRPr="00654FE9">
              <w:rPr>
                <w:rFonts w:ascii="Times New Roman" w:hAnsi="Times New Roman"/>
                <w:b/>
                <w:sz w:val="18"/>
                <w:szCs w:val="18"/>
              </w:rPr>
              <w:t>Žiak má:</w:t>
            </w:r>
          </w:p>
        </w:tc>
        <w:tc>
          <w:tcPr>
            <w:tcW w:w="4820" w:type="dxa"/>
            <w:shd w:val="clear" w:color="auto" w:fill="CCFFFF"/>
          </w:tcPr>
          <w:p w14:paraId="4EDF6E45" w14:textId="77777777" w:rsidR="003611B0" w:rsidRPr="00654FE9" w:rsidRDefault="003611B0" w:rsidP="003611B0">
            <w:pPr>
              <w:tabs>
                <w:tab w:val="left" w:pos="3078"/>
              </w:tabs>
              <w:spacing w:after="0" w:line="240" w:lineRule="auto"/>
              <w:rPr>
                <w:rFonts w:ascii="Times New Roman" w:hAnsi="Times New Roman"/>
                <w:sz w:val="18"/>
                <w:szCs w:val="18"/>
              </w:rPr>
            </w:pPr>
            <w:r w:rsidRPr="00654FE9">
              <w:rPr>
                <w:rFonts w:ascii="Times New Roman" w:hAnsi="Times New Roman"/>
                <w:b/>
                <w:sz w:val="18"/>
                <w:szCs w:val="18"/>
              </w:rPr>
              <w:t>Žiak:</w:t>
            </w:r>
          </w:p>
        </w:tc>
        <w:tc>
          <w:tcPr>
            <w:tcW w:w="1134" w:type="dxa"/>
            <w:shd w:val="clear" w:color="auto" w:fill="CCFFFF"/>
          </w:tcPr>
          <w:p w14:paraId="6C9636CA" w14:textId="77777777" w:rsidR="003611B0" w:rsidRPr="00654FE9" w:rsidRDefault="003611B0" w:rsidP="003611B0">
            <w:pPr>
              <w:spacing w:after="0" w:line="240" w:lineRule="auto"/>
              <w:rPr>
                <w:rFonts w:ascii="Times New Roman" w:hAnsi="Times New Roman"/>
                <w:sz w:val="18"/>
                <w:szCs w:val="18"/>
              </w:rPr>
            </w:pPr>
          </w:p>
        </w:tc>
        <w:tc>
          <w:tcPr>
            <w:tcW w:w="1367" w:type="dxa"/>
            <w:shd w:val="clear" w:color="auto" w:fill="CCFFFF"/>
          </w:tcPr>
          <w:p w14:paraId="59C0C889"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50B1D37A" w14:textId="77777777" w:rsidTr="003611B0">
        <w:trPr>
          <w:trHeight w:val="677"/>
        </w:trPr>
        <w:tc>
          <w:tcPr>
            <w:tcW w:w="2410" w:type="dxa"/>
            <w:tcBorders>
              <w:bottom w:val="single" w:sz="12" w:space="0" w:color="auto"/>
            </w:tcBorders>
            <w:shd w:val="clear" w:color="auto" w:fill="auto"/>
          </w:tcPr>
          <w:p w14:paraId="6FF168DB" w14:textId="77777777" w:rsidR="003611B0" w:rsidRPr="00654FE9" w:rsidRDefault="003611B0" w:rsidP="003611B0">
            <w:pPr>
              <w:spacing w:after="0" w:line="240" w:lineRule="auto"/>
              <w:rPr>
                <w:rFonts w:ascii="Times New Roman" w:hAnsi="Times New Roman"/>
                <w:sz w:val="18"/>
                <w:szCs w:val="18"/>
              </w:rPr>
            </w:pPr>
          </w:p>
        </w:tc>
        <w:tc>
          <w:tcPr>
            <w:tcW w:w="992" w:type="dxa"/>
            <w:tcBorders>
              <w:bottom w:val="single" w:sz="12" w:space="0" w:color="auto"/>
            </w:tcBorders>
            <w:shd w:val="clear" w:color="auto" w:fill="auto"/>
          </w:tcPr>
          <w:p w14:paraId="1B50981D" w14:textId="77777777" w:rsidR="003611B0" w:rsidRPr="00654FE9" w:rsidRDefault="003611B0" w:rsidP="003611B0">
            <w:pPr>
              <w:tabs>
                <w:tab w:val="left" w:pos="3078"/>
              </w:tabs>
              <w:spacing w:after="0" w:line="240" w:lineRule="auto"/>
              <w:rPr>
                <w:rFonts w:ascii="Times New Roman" w:hAnsi="Times New Roman"/>
                <w:sz w:val="18"/>
                <w:szCs w:val="18"/>
              </w:rPr>
            </w:pPr>
          </w:p>
        </w:tc>
        <w:tc>
          <w:tcPr>
            <w:tcW w:w="4096" w:type="dxa"/>
            <w:tcBorders>
              <w:bottom w:val="single" w:sz="12" w:space="0" w:color="auto"/>
            </w:tcBorders>
            <w:shd w:val="clear" w:color="auto" w:fill="auto"/>
          </w:tcPr>
          <w:p w14:paraId="7DE8626E"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Definovať pojmy </w:t>
            </w:r>
            <w:proofErr w:type="spellStart"/>
            <w:r w:rsidRPr="00654FE9">
              <w:rPr>
                <w:rFonts w:ascii="Times New Roman" w:hAnsi="Times New Roman"/>
                <w:sz w:val="18"/>
                <w:szCs w:val="18"/>
              </w:rPr>
              <w:t>asepsa</w:t>
            </w:r>
            <w:proofErr w:type="spellEnd"/>
            <w:r w:rsidRPr="00654FE9">
              <w:rPr>
                <w:rFonts w:ascii="Times New Roman" w:hAnsi="Times New Roman"/>
                <w:sz w:val="18"/>
                <w:szCs w:val="18"/>
              </w:rPr>
              <w:t>, antisepsa, dekontaminácia, dezinfekcia a sterilizácia, expozičný čas</w:t>
            </w:r>
          </w:p>
          <w:p w14:paraId="5715044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Vymenovať druhy zdravotníckych pomôcok</w:t>
            </w:r>
          </w:p>
          <w:p w14:paraId="5C5119D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Charakterizovať postup dekontaminácie  a jej jednotlivé kroky</w:t>
            </w:r>
          </w:p>
          <w:p w14:paraId="2E5919FC"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Vysvetliť proces mechanickej očisty, dezinfekcie a sterilizácie</w:t>
            </w:r>
          </w:p>
          <w:p w14:paraId="2B4699F6"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Opísať druhy, účinky a postup pri riedení dezinfekčných prostriedkov</w:t>
            </w:r>
          </w:p>
          <w:p w14:paraId="4E8D3BCC"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prípravu pomôcok a konkrétneho dezinfekčného roztoku, samotnú dezinfekciu vybranej  pomôcky a ukončenie výkonu</w:t>
            </w:r>
          </w:p>
          <w:p w14:paraId="1B3BDB40" w14:textId="77777777" w:rsidR="003611B0" w:rsidRPr="00654FE9" w:rsidRDefault="003611B0" w:rsidP="003611B0">
            <w:pPr>
              <w:tabs>
                <w:tab w:val="left" w:pos="302"/>
              </w:tabs>
              <w:spacing w:after="0" w:line="240" w:lineRule="auto"/>
              <w:rPr>
                <w:rFonts w:ascii="Times New Roman" w:hAnsi="Times New Roman"/>
                <w:sz w:val="18"/>
                <w:szCs w:val="18"/>
              </w:rPr>
            </w:pPr>
          </w:p>
          <w:p w14:paraId="6256ED6E" w14:textId="77777777" w:rsidR="003611B0" w:rsidRPr="00654FE9" w:rsidRDefault="003611B0" w:rsidP="003611B0">
            <w:pPr>
              <w:spacing w:after="0" w:line="240" w:lineRule="auto"/>
              <w:rPr>
                <w:rFonts w:ascii="Times New Roman" w:hAnsi="Times New Roman"/>
                <w:sz w:val="18"/>
                <w:szCs w:val="18"/>
              </w:rPr>
            </w:pPr>
          </w:p>
          <w:p w14:paraId="3BDF843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Opísať organizáciu práce na odd. centrálnej sterilizácie</w:t>
            </w:r>
          </w:p>
          <w:p w14:paraId="08E09B29"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Demonštrovať prípravu pomôcok a zdrav. materiálu na sterilizáciu</w:t>
            </w:r>
          </w:p>
          <w:p w14:paraId="2BAD3190"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Pomenovať predložené základné chirurgické inštrumentárium</w:t>
            </w:r>
          </w:p>
          <w:p w14:paraId="2E532799"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Demonštrovať prípravu pomôcok a manipuláciu so sterilnými nástrojmi, sterilným obväzovým materiálom a sterilnými rukavicami</w:t>
            </w:r>
          </w:p>
          <w:p w14:paraId="4722DA9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Absolvovať odbornú exkurziu na oddelení centrálnej sterilizácie</w:t>
            </w:r>
          </w:p>
        </w:tc>
        <w:tc>
          <w:tcPr>
            <w:tcW w:w="4820" w:type="dxa"/>
            <w:tcBorders>
              <w:bottom w:val="single" w:sz="12" w:space="0" w:color="auto"/>
            </w:tcBorders>
            <w:shd w:val="clear" w:color="auto" w:fill="auto"/>
          </w:tcPr>
          <w:p w14:paraId="1F28D409"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Definoval pojmy </w:t>
            </w:r>
            <w:proofErr w:type="spellStart"/>
            <w:r w:rsidRPr="00654FE9">
              <w:rPr>
                <w:rFonts w:ascii="Times New Roman" w:hAnsi="Times New Roman"/>
                <w:sz w:val="18"/>
                <w:szCs w:val="18"/>
              </w:rPr>
              <w:t>asepsa</w:t>
            </w:r>
            <w:proofErr w:type="spellEnd"/>
            <w:r w:rsidRPr="00654FE9">
              <w:rPr>
                <w:rFonts w:ascii="Times New Roman" w:hAnsi="Times New Roman"/>
                <w:sz w:val="18"/>
                <w:szCs w:val="18"/>
              </w:rPr>
              <w:t xml:space="preserve">, antisepsa, dekontaminácia, dezinfekcia a sterilizácia, expozičný čas, </w:t>
            </w:r>
            <w:proofErr w:type="spellStart"/>
            <w:r w:rsidRPr="00654FE9">
              <w:rPr>
                <w:rFonts w:ascii="Times New Roman" w:hAnsi="Times New Roman"/>
                <w:sz w:val="18"/>
                <w:szCs w:val="18"/>
              </w:rPr>
              <w:t>preddezinfekcia</w:t>
            </w:r>
            <w:proofErr w:type="spellEnd"/>
            <w:r w:rsidRPr="00654FE9">
              <w:rPr>
                <w:rFonts w:ascii="Times New Roman" w:hAnsi="Times New Roman"/>
                <w:sz w:val="18"/>
                <w:szCs w:val="18"/>
              </w:rPr>
              <w:t>, mechanická očista</w:t>
            </w:r>
          </w:p>
          <w:p w14:paraId="7C5B1670"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Opísal hygienicko- epidemiologický režim  oddelenia</w:t>
            </w:r>
          </w:p>
          <w:p w14:paraId="4D78B73B"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Opísal manipuláciu s bielizňou (ochranné pracovné podmienky)</w:t>
            </w:r>
          </w:p>
          <w:p w14:paraId="2B1A25AE"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Vymenoval </w:t>
            </w:r>
            <w:proofErr w:type="spellStart"/>
            <w:r w:rsidRPr="00654FE9">
              <w:rPr>
                <w:rFonts w:ascii="Times New Roman" w:hAnsi="Times New Roman"/>
                <w:sz w:val="18"/>
                <w:szCs w:val="18"/>
              </w:rPr>
              <w:t>nozokomiálne</w:t>
            </w:r>
            <w:proofErr w:type="spellEnd"/>
            <w:r w:rsidRPr="00654FE9">
              <w:rPr>
                <w:rFonts w:ascii="Times New Roman" w:hAnsi="Times New Roman"/>
                <w:sz w:val="18"/>
                <w:szCs w:val="18"/>
              </w:rPr>
              <w:t xml:space="preserve"> nákazy a možnosti ich prevencie</w:t>
            </w:r>
          </w:p>
          <w:p w14:paraId="2524567C"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Vymenoval druhy pomôcok používaných v zdravotníckych zariadeniach podľa trvania času používania a podľa druhu materiálu</w:t>
            </w:r>
          </w:p>
          <w:p w14:paraId="7E169774"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Vysvetlil druhy a spôsoby dezinfekcie</w:t>
            </w:r>
          </w:p>
          <w:p w14:paraId="43BD3720"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Opísal druhy, účinky a postup pri riedení dezinfekčných prostriedkov</w:t>
            </w:r>
          </w:p>
          <w:p w14:paraId="4CF89560"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Opísal čistiacu miestnosť a zdôvodnil jej význam na ošetrovacej jednotke</w:t>
            </w:r>
          </w:p>
          <w:p w14:paraId="77875A0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Demonštroval prípravu pomôcok a konkrétneho dezinfekčného roztoku, samotnú dezinfekciu vybranej  pomôcky a ukončenie výkonu</w:t>
            </w:r>
          </w:p>
          <w:p w14:paraId="1E962D7E"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Opísal druhy a spôsoby sterilizácie a sterilizačný cyklus</w:t>
            </w:r>
          </w:p>
          <w:p w14:paraId="025BF7FE"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Opísal pracovisko centrálnej sterilizácie</w:t>
            </w:r>
          </w:p>
          <w:p w14:paraId="1D458E1D"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Pomenoval predložené základné chirurgické inštrumentárium</w:t>
            </w:r>
          </w:p>
          <w:p w14:paraId="1069A2EA"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Demonštroval prípravu pomôcok a zdrav. materiálu na sterilizáciu</w:t>
            </w:r>
          </w:p>
          <w:p w14:paraId="3F9BB437"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Demonštroval  prípravu pomôcok a manipuláciu so sterilnými nástrojmi, sterilným obväzovým materiálom a sterilnými rukavicami</w:t>
            </w:r>
          </w:p>
          <w:p w14:paraId="535D6737"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Opísal pracovisko centrálnej sterilizácie</w:t>
            </w:r>
          </w:p>
          <w:p w14:paraId="414D7C87"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-Absolvoval odbornú exkurziu  na oddelení centrálnej sterilizácie</w:t>
            </w:r>
          </w:p>
        </w:tc>
        <w:tc>
          <w:tcPr>
            <w:tcW w:w="1134" w:type="dxa"/>
            <w:tcBorders>
              <w:bottom w:val="single" w:sz="12" w:space="0" w:color="auto"/>
            </w:tcBorders>
            <w:shd w:val="clear" w:color="auto" w:fill="auto"/>
          </w:tcPr>
          <w:p w14:paraId="54AF0ED3"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5AD88EF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40F088A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367" w:type="dxa"/>
            <w:tcBorders>
              <w:bottom w:val="single" w:sz="12" w:space="0" w:color="auto"/>
            </w:tcBorders>
            <w:shd w:val="clear" w:color="auto" w:fill="auto"/>
          </w:tcPr>
          <w:p w14:paraId="66B7EF2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395E5547"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72FA61C7"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0A85F91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tc>
      </w:tr>
      <w:tr w:rsidR="003611B0" w:rsidRPr="006E155A" w14:paraId="7ACC11F4" w14:textId="77777777" w:rsidTr="003611B0">
        <w:trPr>
          <w:trHeight w:val="343"/>
        </w:trPr>
        <w:tc>
          <w:tcPr>
            <w:tcW w:w="2410" w:type="dxa"/>
            <w:tcBorders>
              <w:bottom w:val="single" w:sz="12" w:space="0" w:color="auto"/>
            </w:tcBorders>
            <w:shd w:val="clear" w:color="auto" w:fill="CCFFFF"/>
          </w:tcPr>
          <w:p w14:paraId="510ACD4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b/>
                <w:sz w:val="18"/>
                <w:szCs w:val="18"/>
              </w:rPr>
              <w:t>Ošetrovacia jednotka</w:t>
            </w:r>
          </w:p>
        </w:tc>
        <w:tc>
          <w:tcPr>
            <w:tcW w:w="992" w:type="dxa"/>
            <w:tcBorders>
              <w:bottom w:val="single" w:sz="12" w:space="0" w:color="auto"/>
            </w:tcBorders>
            <w:shd w:val="clear" w:color="auto" w:fill="CCFFFF"/>
          </w:tcPr>
          <w:p w14:paraId="26721475"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2</w:t>
            </w:r>
          </w:p>
        </w:tc>
        <w:tc>
          <w:tcPr>
            <w:tcW w:w="4096" w:type="dxa"/>
            <w:tcBorders>
              <w:bottom w:val="single" w:sz="12" w:space="0" w:color="auto"/>
            </w:tcBorders>
            <w:shd w:val="clear" w:color="auto" w:fill="CCFFFF"/>
          </w:tcPr>
          <w:p w14:paraId="0187830E"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b/>
                <w:sz w:val="18"/>
                <w:szCs w:val="18"/>
              </w:rPr>
              <w:t>Žiak má:</w:t>
            </w:r>
          </w:p>
        </w:tc>
        <w:tc>
          <w:tcPr>
            <w:tcW w:w="4820" w:type="dxa"/>
            <w:tcBorders>
              <w:bottom w:val="single" w:sz="12" w:space="0" w:color="auto"/>
            </w:tcBorders>
            <w:shd w:val="clear" w:color="auto" w:fill="CCFFFF"/>
          </w:tcPr>
          <w:p w14:paraId="46BB6C8E"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b/>
                <w:sz w:val="18"/>
                <w:szCs w:val="18"/>
              </w:rPr>
              <w:t>Žiak:</w:t>
            </w:r>
          </w:p>
        </w:tc>
        <w:tc>
          <w:tcPr>
            <w:tcW w:w="1134" w:type="dxa"/>
            <w:tcBorders>
              <w:bottom w:val="single" w:sz="12" w:space="0" w:color="auto"/>
            </w:tcBorders>
            <w:shd w:val="clear" w:color="auto" w:fill="CCFFFF"/>
          </w:tcPr>
          <w:p w14:paraId="1F404D78" w14:textId="77777777" w:rsidR="003611B0" w:rsidRPr="00654FE9" w:rsidRDefault="003611B0" w:rsidP="003611B0">
            <w:pPr>
              <w:spacing w:after="0" w:line="240" w:lineRule="auto"/>
              <w:rPr>
                <w:rFonts w:ascii="Times New Roman" w:hAnsi="Times New Roman"/>
                <w:sz w:val="18"/>
                <w:szCs w:val="18"/>
              </w:rPr>
            </w:pPr>
          </w:p>
        </w:tc>
        <w:tc>
          <w:tcPr>
            <w:tcW w:w="1367" w:type="dxa"/>
            <w:tcBorders>
              <w:bottom w:val="single" w:sz="12" w:space="0" w:color="auto"/>
            </w:tcBorders>
            <w:shd w:val="clear" w:color="auto" w:fill="CCFFFF"/>
          </w:tcPr>
          <w:p w14:paraId="00E8B749"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1AAD2254" w14:textId="77777777" w:rsidTr="003611B0">
        <w:trPr>
          <w:trHeight w:val="440"/>
        </w:trPr>
        <w:tc>
          <w:tcPr>
            <w:tcW w:w="2410" w:type="dxa"/>
            <w:tcBorders>
              <w:bottom w:val="single" w:sz="12" w:space="0" w:color="auto"/>
            </w:tcBorders>
            <w:shd w:val="clear" w:color="auto" w:fill="auto"/>
          </w:tcPr>
          <w:p w14:paraId="01D9C4D1" w14:textId="77777777" w:rsidR="003611B0" w:rsidRPr="00654FE9" w:rsidRDefault="003611B0" w:rsidP="003611B0">
            <w:pPr>
              <w:spacing w:after="0" w:line="240" w:lineRule="auto"/>
              <w:rPr>
                <w:rFonts w:ascii="Times New Roman" w:hAnsi="Times New Roman"/>
                <w:sz w:val="18"/>
                <w:szCs w:val="18"/>
              </w:rPr>
            </w:pPr>
          </w:p>
        </w:tc>
        <w:tc>
          <w:tcPr>
            <w:tcW w:w="992" w:type="dxa"/>
            <w:tcBorders>
              <w:bottom w:val="single" w:sz="12" w:space="0" w:color="auto"/>
            </w:tcBorders>
            <w:shd w:val="clear" w:color="auto" w:fill="auto"/>
          </w:tcPr>
          <w:p w14:paraId="1A6038A8" w14:textId="77777777" w:rsidR="003611B0" w:rsidRPr="00654FE9" w:rsidRDefault="003611B0" w:rsidP="003611B0">
            <w:pPr>
              <w:tabs>
                <w:tab w:val="left" w:pos="3078"/>
              </w:tabs>
              <w:spacing w:after="0" w:line="240" w:lineRule="auto"/>
              <w:rPr>
                <w:rFonts w:ascii="Times New Roman" w:hAnsi="Times New Roman"/>
                <w:sz w:val="18"/>
                <w:szCs w:val="18"/>
              </w:rPr>
            </w:pPr>
          </w:p>
        </w:tc>
        <w:tc>
          <w:tcPr>
            <w:tcW w:w="4096" w:type="dxa"/>
            <w:tcBorders>
              <w:bottom w:val="single" w:sz="12" w:space="0" w:color="auto"/>
            </w:tcBorders>
            <w:shd w:val="clear" w:color="auto" w:fill="auto"/>
          </w:tcPr>
          <w:p w14:paraId="786A376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Absolvovať odbornú exkurziu v prirodzených podmienkach so zameraním na ošetrovaciu jednotku </w:t>
            </w:r>
          </w:p>
        </w:tc>
        <w:tc>
          <w:tcPr>
            <w:tcW w:w="4820" w:type="dxa"/>
            <w:tcBorders>
              <w:bottom w:val="single" w:sz="12" w:space="0" w:color="auto"/>
            </w:tcBorders>
            <w:shd w:val="clear" w:color="auto" w:fill="auto"/>
          </w:tcPr>
          <w:p w14:paraId="1DDB9DD8"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xml:space="preserve">- Absolvoval odbornú exkurziu  v prirodzených podmienkach so zameraním na ošetrovaciu jednotku </w:t>
            </w:r>
          </w:p>
        </w:tc>
        <w:tc>
          <w:tcPr>
            <w:tcW w:w="1134" w:type="dxa"/>
            <w:tcBorders>
              <w:bottom w:val="single" w:sz="12" w:space="0" w:color="auto"/>
            </w:tcBorders>
            <w:shd w:val="clear" w:color="auto" w:fill="auto"/>
          </w:tcPr>
          <w:p w14:paraId="0D432909" w14:textId="77777777" w:rsidR="003611B0" w:rsidRPr="00654FE9" w:rsidRDefault="003611B0" w:rsidP="003611B0">
            <w:pPr>
              <w:spacing w:after="0" w:line="240" w:lineRule="auto"/>
              <w:rPr>
                <w:rFonts w:ascii="Times New Roman" w:hAnsi="Times New Roman"/>
                <w:sz w:val="18"/>
                <w:szCs w:val="18"/>
              </w:rPr>
            </w:pPr>
          </w:p>
        </w:tc>
        <w:tc>
          <w:tcPr>
            <w:tcW w:w="1367" w:type="dxa"/>
            <w:tcBorders>
              <w:bottom w:val="single" w:sz="12" w:space="0" w:color="auto"/>
            </w:tcBorders>
            <w:shd w:val="clear" w:color="auto" w:fill="auto"/>
          </w:tcPr>
          <w:p w14:paraId="6489EF45"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1BD32D97" w14:textId="77777777" w:rsidTr="003611B0">
        <w:trPr>
          <w:trHeight w:val="496"/>
        </w:trPr>
        <w:tc>
          <w:tcPr>
            <w:tcW w:w="2410" w:type="dxa"/>
            <w:shd w:val="clear" w:color="auto" w:fill="CCFFFF"/>
          </w:tcPr>
          <w:p w14:paraId="7F0AB871" w14:textId="77777777" w:rsidR="003611B0" w:rsidRPr="00654FE9" w:rsidRDefault="003611B0" w:rsidP="003611B0">
            <w:pPr>
              <w:tabs>
                <w:tab w:val="left" w:pos="3078"/>
              </w:tabs>
              <w:spacing w:after="0" w:line="240" w:lineRule="auto"/>
              <w:rPr>
                <w:rFonts w:ascii="Times New Roman" w:hAnsi="Times New Roman"/>
                <w:b/>
                <w:sz w:val="18"/>
                <w:szCs w:val="18"/>
              </w:rPr>
            </w:pPr>
            <w:r w:rsidRPr="00654FE9">
              <w:rPr>
                <w:rFonts w:ascii="Times New Roman" w:hAnsi="Times New Roman"/>
                <w:b/>
                <w:sz w:val="18"/>
                <w:szCs w:val="18"/>
              </w:rPr>
              <w:t>Starostlivosť o posteľ a polohovanie pacienta</w:t>
            </w:r>
          </w:p>
        </w:tc>
        <w:tc>
          <w:tcPr>
            <w:tcW w:w="992" w:type="dxa"/>
            <w:shd w:val="clear" w:color="auto" w:fill="CCFFFF"/>
          </w:tcPr>
          <w:p w14:paraId="5952D5A3"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28</w:t>
            </w:r>
          </w:p>
        </w:tc>
        <w:tc>
          <w:tcPr>
            <w:tcW w:w="4096" w:type="dxa"/>
            <w:shd w:val="clear" w:color="auto" w:fill="CCFFFF"/>
          </w:tcPr>
          <w:p w14:paraId="59DAC187" w14:textId="77777777" w:rsidR="003611B0" w:rsidRPr="00654FE9" w:rsidRDefault="003611B0" w:rsidP="003611B0">
            <w:pPr>
              <w:tabs>
                <w:tab w:val="left" w:pos="3078"/>
              </w:tabs>
              <w:spacing w:after="0" w:line="240" w:lineRule="auto"/>
              <w:rPr>
                <w:rFonts w:ascii="Times New Roman" w:hAnsi="Times New Roman"/>
                <w:sz w:val="18"/>
                <w:szCs w:val="18"/>
              </w:rPr>
            </w:pPr>
            <w:r w:rsidRPr="00654FE9">
              <w:rPr>
                <w:rFonts w:ascii="Times New Roman" w:hAnsi="Times New Roman"/>
                <w:b/>
                <w:sz w:val="18"/>
                <w:szCs w:val="18"/>
              </w:rPr>
              <w:t>Žiak má:</w:t>
            </w:r>
          </w:p>
        </w:tc>
        <w:tc>
          <w:tcPr>
            <w:tcW w:w="4820" w:type="dxa"/>
            <w:shd w:val="clear" w:color="auto" w:fill="CCFFFF"/>
          </w:tcPr>
          <w:p w14:paraId="383F46CA" w14:textId="77777777" w:rsidR="003611B0" w:rsidRPr="00654FE9" w:rsidRDefault="003611B0" w:rsidP="003611B0">
            <w:pPr>
              <w:tabs>
                <w:tab w:val="left" w:pos="3078"/>
              </w:tabs>
              <w:spacing w:after="0" w:line="240" w:lineRule="auto"/>
              <w:rPr>
                <w:rFonts w:ascii="Times New Roman" w:hAnsi="Times New Roman"/>
                <w:sz w:val="18"/>
                <w:szCs w:val="18"/>
              </w:rPr>
            </w:pPr>
            <w:r w:rsidRPr="00654FE9">
              <w:rPr>
                <w:rFonts w:ascii="Times New Roman" w:hAnsi="Times New Roman"/>
                <w:b/>
                <w:sz w:val="18"/>
                <w:szCs w:val="18"/>
              </w:rPr>
              <w:t>Žiak:</w:t>
            </w:r>
          </w:p>
        </w:tc>
        <w:tc>
          <w:tcPr>
            <w:tcW w:w="1134" w:type="dxa"/>
            <w:shd w:val="clear" w:color="auto" w:fill="CCFFFF"/>
          </w:tcPr>
          <w:p w14:paraId="6E8B78B0" w14:textId="77777777" w:rsidR="003611B0" w:rsidRPr="00654FE9" w:rsidRDefault="003611B0" w:rsidP="003611B0">
            <w:pPr>
              <w:spacing w:after="0" w:line="240" w:lineRule="auto"/>
              <w:rPr>
                <w:rFonts w:ascii="Times New Roman" w:hAnsi="Times New Roman"/>
                <w:sz w:val="18"/>
                <w:szCs w:val="18"/>
              </w:rPr>
            </w:pPr>
          </w:p>
        </w:tc>
        <w:tc>
          <w:tcPr>
            <w:tcW w:w="1367" w:type="dxa"/>
            <w:shd w:val="clear" w:color="auto" w:fill="CCFFFF"/>
          </w:tcPr>
          <w:p w14:paraId="77A1F8D0"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11471DBD" w14:textId="77777777" w:rsidTr="003611B0">
        <w:trPr>
          <w:trHeight w:val="677"/>
        </w:trPr>
        <w:tc>
          <w:tcPr>
            <w:tcW w:w="2410" w:type="dxa"/>
            <w:shd w:val="clear" w:color="auto" w:fill="auto"/>
          </w:tcPr>
          <w:p w14:paraId="0F88AE3C" w14:textId="77777777" w:rsidR="003611B0" w:rsidRPr="00654FE9" w:rsidRDefault="003611B0" w:rsidP="003611B0">
            <w:pPr>
              <w:spacing w:after="0" w:line="240" w:lineRule="auto"/>
              <w:rPr>
                <w:rFonts w:ascii="Times New Roman" w:hAnsi="Times New Roman"/>
                <w:b/>
                <w:sz w:val="18"/>
                <w:szCs w:val="18"/>
              </w:rPr>
            </w:pPr>
          </w:p>
        </w:tc>
        <w:tc>
          <w:tcPr>
            <w:tcW w:w="992" w:type="dxa"/>
            <w:shd w:val="clear" w:color="auto" w:fill="auto"/>
          </w:tcPr>
          <w:p w14:paraId="0990E601" w14:textId="77777777" w:rsidR="003611B0" w:rsidRPr="00654FE9" w:rsidRDefault="003611B0" w:rsidP="003611B0">
            <w:pPr>
              <w:tabs>
                <w:tab w:val="left" w:pos="3078"/>
              </w:tabs>
              <w:spacing w:after="0" w:line="240" w:lineRule="auto"/>
              <w:rPr>
                <w:rFonts w:ascii="Times New Roman" w:hAnsi="Times New Roman"/>
                <w:sz w:val="18"/>
                <w:szCs w:val="18"/>
              </w:rPr>
            </w:pPr>
          </w:p>
        </w:tc>
        <w:tc>
          <w:tcPr>
            <w:tcW w:w="4096" w:type="dxa"/>
            <w:shd w:val="clear" w:color="auto" w:fill="auto"/>
          </w:tcPr>
          <w:p w14:paraId="16D45C4E"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Opísať základné typy postelí pre dospelých a detských pacientov</w:t>
            </w:r>
          </w:p>
          <w:p w14:paraId="6BE5C8B1"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Zdôvodniť význam dodržiavania zásad pri úprave postele, manipulácii s čistou a špinavou bielizňou a zásady jej uskladnenia</w:t>
            </w:r>
          </w:p>
          <w:p w14:paraId="69511C85"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xml:space="preserve">- Demonštrovať úpravu prázdnej postele pre dospelého a detského pacienta                                   </w:t>
            </w:r>
          </w:p>
          <w:p w14:paraId="67BFFBA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úpravu a starostlivosť o posteľ po prepustení pacienta</w:t>
            </w:r>
          </w:p>
          <w:p w14:paraId="4B25E745"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Demonštrovať prípravu imobilného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xml:space="preserve">- sociálnu) na úpravu postele, prípravu pomôcok, realizáciu a ukončenie výkonu              </w:t>
            </w:r>
          </w:p>
          <w:p w14:paraId="0826255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Vymenovať pomôcky doplňujúce posteľ a zdôvodniť ich význam</w:t>
            </w:r>
          </w:p>
          <w:p w14:paraId="3A7394A9"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Opísať pomôcky uľahčujúce komunikáciu so sestrou</w:t>
            </w:r>
          </w:p>
          <w:p w14:paraId="7F1ADC40"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Vymenovať pomôcky uľahčujúce presun, pohyb a manipuláciu s imobilným pacientom</w:t>
            </w:r>
          </w:p>
          <w:p w14:paraId="448080AE" w14:textId="77777777" w:rsidR="003611B0" w:rsidRPr="00654FE9" w:rsidRDefault="003611B0" w:rsidP="003611B0">
            <w:pPr>
              <w:tabs>
                <w:tab w:val="left" w:pos="291"/>
              </w:tabs>
              <w:spacing w:after="0" w:line="240" w:lineRule="auto"/>
              <w:rPr>
                <w:rFonts w:ascii="Times New Roman" w:hAnsi="Times New Roman"/>
                <w:strike/>
                <w:sz w:val="18"/>
                <w:szCs w:val="18"/>
              </w:rPr>
            </w:pPr>
            <w:r w:rsidRPr="00654FE9">
              <w:rPr>
                <w:rFonts w:ascii="Times New Roman" w:hAnsi="Times New Roman"/>
                <w:sz w:val="18"/>
                <w:szCs w:val="18"/>
              </w:rPr>
              <w:t>- Demonštrovať techniky zmeny polôh pacienta na posteli</w:t>
            </w:r>
          </w:p>
          <w:p w14:paraId="10D56FC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Uviesť diagnostické a liečebné polohy</w:t>
            </w:r>
          </w:p>
          <w:p w14:paraId="672CD8B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Vysvetliť význam polohovania pacienta</w:t>
            </w:r>
          </w:p>
          <w:p w14:paraId="3E83A92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polohovanie pacienta</w:t>
            </w:r>
          </w:p>
          <w:p w14:paraId="5BFCCC27"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správnu manipuláciu s bielizňou a pomôckami doplňujúcimi posteľ</w:t>
            </w:r>
          </w:p>
          <w:p w14:paraId="0C30DA9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techniky zmeny polôh pacienta na posteli</w:t>
            </w:r>
          </w:p>
        </w:tc>
        <w:tc>
          <w:tcPr>
            <w:tcW w:w="4820" w:type="dxa"/>
            <w:shd w:val="clear" w:color="auto" w:fill="auto"/>
          </w:tcPr>
          <w:p w14:paraId="493EDEAC"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Opísal základné typy postelí pre dospelých a detských pacientov (</w:t>
            </w:r>
            <w:proofErr w:type="spellStart"/>
            <w:r w:rsidRPr="00654FE9">
              <w:rPr>
                <w:rFonts w:ascii="Times New Roman" w:hAnsi="Times New Roman"/>
                <w:sz w:val="18"/>
                <w:szCs w:val="18"/>
              </w:rPr>
              <w:t>štandartné</w:t>
            </w:r>
            <w:proofErr w:type="spellEnd"/>
            <w:r w:rsidRPr="00654FE9">
              <w:rPr>
                <w:rFonts w:ascii="Times New Roman" w:hAnsi="Times New Roman"/>
                <w:sz w:val="18"/>
                <w:szCs w:val="18"/>
              </w:rPr>
              <w:t xml:space="preserve"> a špeciálne nemocničné postele)</w:t>
            </w:r>
          </w:p>
          <w:p w14:paraId="0BF14414"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Zdôvodnil význam dodržiavania zásad pri úprave postele, manipulácii s čistou a špinavou bielizňou a zásady jej uskladnenia</w:t>
            </w:r>
          </w:p>
          <w:p w14:paraId="41CD73B4"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xml:space="preserve">- Demonštroval úpravu prázdnej postele pre dospelého a detského pacienta </w:t>
            </w:r>
          </w:p>
          <w:p w14:paraId="01DCA253"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xml:space="preserve"> -Demonštroval úpravu a starostlivosť o posteľ po prepustení pacienta                                  </w:t>
            </w:r>
          </w:p>
          <w:p w14:paraId="084C0D24"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Vymenoval pomôcky doplňujúce posteľ a zdôvodnil ich význam</w:t>
            </w:r>
          </w:p>
          <w:p w14:paraId="68A0E064"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Demonštroval správnu manipuláciu s pomôckami doplňujúcimi posteľ</w:t>
            </w:r>
          </w:p>
          <w:p w14:paraId="7ECD43A4"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Demonštroval správnu manipuláciu s pomôckami na úpravu polohy, s pomôckami znižujúcimi tlak na jednotlivé časti tela, s pomôckami zabezpečujúcim pred pádom</w:t>
            </w:r>
          </w:p>
          <w:p w14:paraId="23A8EE01"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Opísal pomôcky uľahčujúce komunikáciu so sestrou</w:t>
            </w:r>
          </w:p>
          <w:p w14:paraId="22BF66EB"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Vymenoval pomôcky uľahčujúce presun, pohyb a manipuláciu s imobilným pacientom</w:t>
            </w:r>
          </w:p>
          <w:p w14:paraId="23DC14F2"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Demonštroval prípravu imobilného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xml:space="preserve">- sociálnu) na úpravu postele, prípravu pomôcok, realizáciu a ukončenie výkonu              </w:t>
            </w:r>
          </w:p>
          <w:p w14:paraId="4D1C5E02"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Dodržal zásady úpravy postele a manipulácie s posteľnou bielizňou</w:t>
            </w:r>
          </w:p>
          <w:p w14:paraId="544F4140"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Vymenoval diagnostické a liečebné polohy</w:t>
            </w:r>
          </w:p>
          <w:p w14:paraId="7F871BDF"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Zdôvodnil význam diagnostických a liečebných polôh</w:t>
            </w:r>
          </w:p>
          <w:p w14:paraId="7D45423A" w14:textId="77777777" w:rsidR="003611B0" w:rsidRPr="00654FE9" w:rsidRDefault="003611B0" w:rsidP="003611B0">
            <w:pPr>
              <w:tabs>
                <w:tab w:val="left" w:pos="291"/>
                <w:tab w:val="num" w:pos="1440"/>
              </w:tabs>
              <w:spacing w:after="0" w:line="240" w:lineRule="auto"/>
              <w:rPr>
                <w:rFonts w:ascii="Times New Roman" w:hAnsi="Times New Roman"/>
                <w:sz w:val="18"/>
                <w:szCs w:val="18"/>
              </w:rPr>
            </w:pPr>
            <w:r w:rsidRPr="00654FE9">
              <w:rPr>
                <w:rFonts w:ascii="Times New Roman" w:hAnsi="Times New Roman"/>
                <w:sz w:val="18"/>
                <w:szCs w:val="18"/>
              </w:rPr>
              <w:t>- Demonštroval diagnostické a liečebné polohy</w:t>
            </w:r>
          </w:p>
          <w:p w14:paraId="650AB3F6"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Zdôvodnil význam zmeny polohy pacienta</w:t>
            </w:r>
          </w:p>
          <w:p w14:paraId="66A6DF2C"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Navrhol plán polohovania pacienta s rôznym stupňom mobility</w:t>
            </w:r>
          </w:p>
          <w:p w14:paraId="2ACC9006"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Demonštroval techniky zmeny polôh pacienta na posteli</w:t>
            </w:r>
          </w:p>
        </w:tc>
        <w:tc>
          <w:tcPr>
            <w:tcW w:w="1134" w:type="dxa"/>
            <w:shd w:val="clear" w:color="auto" w:fill="auto"/>
          </w:tcPr>
          <w:p w14:paraId="04BE056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08E133D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428F1553"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367" w:type="dxa"/>
            <w:shd w:val="clear" w:color="auto" w:fill="auto"/>
          </w:tcPr>
          <w:p w14:paraId="0631F6E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45D9EF6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54C158E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187D12CE"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tc>
      </w:tr>
      <w:tr w:rsidR="003611B0" w:rsidRPr="006E155A" w14:paraId="40AC0583" w14:textId="77777777" w:rsidTr="003611B0">
        <w:trPr>
          <w:trHeight w:val="123"/>
        </w:trPr>
        <w:tc>
          <w:tcPr>
            <w:tcW w:w="2410" w:type="dxa"/>
            <w:shd w:val="clear" w:color="auto" w:fill="CCFFFF"/>
          </w:tcPr>
          <w:p w14:paraId="704C9846" w14:textId="77777777" w:rsidR="003611B0" w:rsidRPr="00654FE9" w:rsidRDefault="003611B0" w:rsidP="003611B0">
            <w:pPr>
              <w:tabs>
                <w:tab w:val="left" w:pos="3078"/>
              </w:tabs>
              <w:spacing w:after="0" w:line="240" w:lineRule="auto"/>
              <w:rPr>
                <w:rFonts w:ascii="Times New Roman" w:hAnsi="Times New Roman"/>
                <w:b/>
                <w:sz w:val="18"/>
                <w:szCs w:val="18"/>
              </w:rPr>
            </w:pPr>
            <w:r w:rsidRPr="00654FE9">
              <w:rPr>
                <w:rFonts w:ascii="Times New Roman" w:hAnsi="Times New Roman"/>
                <w:b/>
                <w:sz w:val="18"/>
                <w:szCs w:val="18"/>
              </w:rPr>
              <w:t>Hygienická starostlivosť o chorého</w:t>
            </w:r>
          </w:p>
        </w:tc>
        <w:tc>
          <w:tcPr>
            <w:tcW w:w="992" w:type="dxa"/>
            <w:shd w:val="clear" w:color="auto" w:fill="CCFFFF"/>
          </w:tcPr>
          <w:p w14:paraId="457AB39C"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36</w:t>
            </w:r>
          </w:p>
        </w:tc>
        <w:tc>
          <w:tcPr>
            <w:tcW w:w="4096" w:type="dxa"/>
            <w:shd w:val="clear" w:color="auto" w:fill="CCFFFF"/>
          </w:tcPr>
          <w:p w14:paraId="0F493D05" w14:textId="77777777" w:rsidR="003611B0" w:rsidRPr="00654FE9" w:rsidRDefault="003611B0" w:rsidP="003611B0">
            <w:pPr>
              <w:tabs>
                <w:tab w:val="left" w:pos="3078"/>
              </w:tabs>
              <w:spacing w:after="0" w:line="240" w:lineRule="auto"/>
              <w:rPr>
                <w:rFonts w:ascii="Times New Roman" w:hAnsi="Times New Roman"/>
                <w:sz w:val="18"/>
                <w:szCs w:val="18"/>
                <w:highlight w:val="cyan"/>
              </w:rPr>
            </w:pPr>
            <w:r w:rsidRPr="00654FE9">
              <w:rPr>
                <w:rFonts w:ascii="Times New Roman" w:hAnsi="Times New Roman"/>
                <w:b/>
                <w:sz w:val="18"/>
                <w:szCs w:val="18"/>
              </w:rPr>
              <w:t>Žiak má:</w:t>
            </w:r>
          </w:p>
        </w:tc>
        <w:tc>
          <w:tcPr>
            <w:tcW w:w="4820" w:type="dxa"/>
            <w:shd w:val="clear" w:color="auto" w:fill="CCFFFF"/>
          </w:tcPr>
          <w:p w14:paraId="07B69806" w14:textId="77777777" w:rsidR="003611B0" w:rsidRPr="00654FE9" w:rsidRDefault="003611B0" w:rsidP="003611B0">
            <w:pPr>
              <w:tabs>
                <w:tab w:val="left" w:pos="3078"/>
              </w:tabs>
              <w:spacing w:after="0" w:line="240" w:lineRule="auto"/>
              <w:rPr>
                <w:rFonts w:ascii="Times New Roman" w:hAnsi="Times New Roman"/>
                <w:sz w:val="18"/>
                <w:szCs w:val="18"/>
              </w:rPr>
            </w:pPr>
            <w:r w:rsidRPr="00654FE9">
              <w:rPr>
                <w:rFonts w:ascii="Times New Roman" w:hAnsi="Times New Roman"/>
                <w:b/>
                <w:sz w:val="18"/>
                <w:szCs w:val="18"/>
              </w:rPr>
              <w:t>Žiak:</w:t>
            </w:r>
          </w:p>
        </w:tc>
        <w:tc>
          <w:tcPr>
            <w:tcW w:w="1134" w:type="dxa"/>
            <w:shd w:val="clear" w:color="auto" w:fill="CCFFFF"/>
          </w:tcPr>
          <w:p w14:paraId="02F2E24B" w14:textId="77777777" w:rsidR="003611B0" w:rsidRPr="00654FE9" w:rsidRDefault="003611B0" w:rsidP="003611B0">
            <w:pPr>
              <w:spacing w:after="0" w:line="240" w:lineRule="auto"/>
              <w:rPr>
                <w:rFonts w:ascii="Times New Roman" w:hAnsi="Times New Roman"/>
                <w:sz w:val="18"/>
                <w:szCs w:val="18"/>
              </w:rPr>
            </w:pPr>
          </w:p>
        </w:tc>
        <w:tc>
          <w:tcPr>
            <w:tcW w:w="1367" w:type="dxa"/>
            <w:shd w:val="clear" w:color="auto" w:fill="CCFFFF"/>
          </w:tcPr>
          <w:p w14:paraId="3AE00EFE"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2BBED8C2" w14:textId="77777777" w:rsidTr="003611B0">
        <w:trPr>
          <w:trHeight w:val="536"/>
        </w:trPr>
        <w:tc>
          <w:tcPr>
            <w:tcW w:w="2410" w:type="dxa"/>
            <w:tcBorders>
              <w:bottom w:val="single" w:sz="12" w:space="0" w:color="auto"/>
            </w:tcBorders>
            <w:shd w:val="clear" w:color="auto" w:fill="auto"/>
          </w:tcPr>
          <w:p w14:paraId="225C37E7" w14:textId="77777777" w:rsidR="003611B0" w:rsidRPr="00654FE9" w:rsidRDefault="003611B0" w:rsidP="003611B0">
            <w:pPr>
              <w:spacing w:after="0" w:line="240" w:lineRule="auto"/>
              <w:rPr>
                <w:rFonts w:ascii="Times New Roman" w:hAnsi="Times New Roman"/>
                <w:sz w:val="18"/>
                <w:szCs w:val="18"/>
              </w:rPr>
            </w:pPr>
          </w:p>
        </w:tc>
        <w:tc>
          <w:tcPr>
            <w:tcW w:w="992" w:type="dxa"/>
            <w:tcBorders>
              <w:bottom w:val="single" w:sz="12" w:space="0" w:color="auto"/>
            </w:tcBorders>
            <w:shd w:val="clear" w:color="auto" w:fill="auto"/>
          </w:tcPr>
          <w:p w14:paraId="46D94D11" w14:textId="77777777" w:rsidR="003611B0" w:rsidRPr="00654FE9" w:rsidRDefault="003611B0" w:rsidP="003611B0">
            <w:pPr>
              <w:tabs>
                <w:tab w:val="left" w:pos="3078"/>
              </w:tabs>
              <w:spacing w:after="0" w:line="240" w:lineRule="auto"/>
              <w:rPr>
                <w:rFonts w:ascii="Times New Roman" w:hAnsi="Times New Roman"/>
                <w:sz w:val="18"/>
                <w:szCs w:val="18"/>
              </w:rPr>
            </w:pPr>
          </w:p>
        </w:tc>
        <w:tc>
          <w:tcPr>
            <w:tcW w:w="4096" w:type="dxa"/>
            <w:tcBorders>
              <w:bottom w:val="single" w:sz="12" w:space="0" w:color="auto"/>
            </w:tcBorders>
            <w:shd w:val="clear" w:color="auto" w:fill="auto"/>
          </w:tcPr>
          <w:p w14:paraId="196E6F34"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Konkretizovať postup zisťovania sebestačnosti pacienta v dodržiavaní hygieny a navrhnúť činnosti na podporu sebestačnosti </w:t>
            </w:r>
          </w:p>
          <w:p w14:paraId="3CACD23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podporu sebestačnosti</w:t>
            </w:r>
          </w:p>
          <w:p w14:paraId="4D08736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Opísať a demonštrovať vykonanie hygienickej starostlivosti (ranná a večerná toaleta, celkový kúpeľ) dospelého pacienta, s ohľadom na zdravotný stav a stupeň  sebestačnosti</w:t>
            </w:r>
          </w:p>
          <w:p w14:paraId="583FE27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Opísať a demonštrovať prípravu pacienta na holenie, holenie operačného poľa,  prípravu pomôcok, realizáciu a ukončenie výkonu</w:t>
            </w:r>
          </w:p>
          <w:p w14:paraId="25E034A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Opísať a demonštrovať starostlivosť o osobnú a posteľnú bielizeň chorého</w:t>
            </w:r>
          </w:p>
          <w:p w14:paraId="25514F8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Špecifikovať hygienickú starostlivosť o  </w:t>
            </w:r>
            <w:proofErr w:type="spellStart"/>
            <w:r w:rsidRPr="00654FE9">
              <w:rPr>
                <w:rFonts w:ascii="Times New Roman" w:hAnsi="Times New Roman"/>
                <w:sz w:val="18"/>
                <w:szCs w:val="18"/>
              </w:rPr>
              <w:t>inkontinentného</w:t>
            </w:r>
            <w:proofErr w:type="spellEnd"/>
            <w:r w:rsidRPr="00654FE9">
              <w:rPr>
                <w:rFonts w:ascii="Times New Roman" w:hAnsi="Times New Roman"/>
                <w:sz w:val="18"/>
                <w:szCs w:val="18"/>
              </w:rPr>
              <w:t xml:space="preserve"> pacienta</w:t>
            </w:r>
          </w:p>
          <w:p w14:paraId="3B63B10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Zhodnotiť stav kože</w:t>
            </w:r>
          </w:p>
          <w:p w14:paraId="7A8A1C1F"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starostlivosť o pacienta s dekubitmi a </w:t>
            </w:r>
            <w:proofErr w:type="spellStart"/>
            <w:r w:rsidRPr="00654FE9">
              <w:rPr>
                <w:rFonts w:ascii="Times New Roman" w:hAnsi="Times New Roman"/>
                <w:sz w:val="18"/>
                <w:szCs w:val="18"/>
              </w:rPr>
              <w:t>intertrigom</w:t>
            </w:r>
            <w:proofErr w:type="spellEnd"/>
          </w:p>
          <w:p w14:paraId="1F65CA4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Opísať, zdôvodniť a demonštrovať prípravu dojčaťa a batoľaťa na vykonanie celkového kúpeľa</w:t>
            </w:r>
          </w:p>
          <w:p w14:paraId="1F0DA06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prípravu  dospelého pacienta a dieťaťa (okrem novorodenca) na meranie obvodov, výšky a hmotnosti, prípravu pomôcok, realizáciu a ukončenie výkonu</w:t>
            </w:r>
          </w:p>
          <w:p w14:paraId="68CF08AC" w14:textId="77777777" w:rsidR="003611B0" w:rsidRPr="00654FE9" w:rsidRDefault="003611B0" w:rsidP="003611B0">
            <w:pPr>
              <w:spacing w:after="0" w:line="240" w:lineRule="auto"/>
              <w:rPr>
                <w:rFonts w:ascii="Times New Roman" w:hAnsi="Times New Roman"/>
                <w:sz w:val="18"/>
                <w:szCs w:val="18"/>
              </w:rPr>
            </w:pPr>
          </w:p>
        </w:tc>
        <w:tc>
          <w:tcPr>
            <w:tcW w:w="4820" w:type="dxa"/>
            <w:tcBorders>
              <w:bottom w:val="single" w:sz="12" w:space="0" w:color="auto"/>
            </w:tcBorders>
            <w:shd w:val="clear" w:color="auto" w:fill="auto"/>
          </w:tcPr>
          <w:p w14:paraId="698CA15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Konkretizoval  zisťovanie sebestačnosti pacienta pri hygiene</w:t>
            </w:r>
          </w:p>
          <w:p w14:paraId="5316BEA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Navrhol činnosti na podporu sebestačnosti</w:t>
            </w:r>
          </w:p>
          <w:p w14:paraId="2A9C048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Opísal a demonštroval starostlivosť o osobnú a posteľnú bielizeň chorého</w:t>
            </w:r>
          </w:p>
          <w:p w14:paraId="3E6660F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Opísal a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xml:space="preserve">-soc.) na vykonanie hygienickej starostlivosti o ruky pacienta, úpravu nechtov, česanie, umývanie vlasov,  </w:t>
            </w:r>
            <w:proofErr w:type="spellStart"/>
            <w:r w:rsidRPr="00654FE9">
              <w:rPr>
                <w:rFonts w:ascii="Times New Roman" w:hAnsi="Times New Roman"/>
                <w:sz w:val="18"/>
                <w:szCs w:val="18"/>
              </w:rPr>
              <w:t>odšivovanie</w:t>
            </w:r>
            <w:proofErr w:type="spellEnd"/>
            <w:r w:rsidRPr="00654FE9">
              <w:rPr>
                <w:rFonts w:ascii="Times New Roman" w:hAnsi="Times New Roman"/>
                <w:sz w:val="18"/>
                <w:szCs w:val="18"/>
              </w:rPr>
              <w:t>, prípravu pomôcok, realizáciu a ukončenie výkonu podľa druhu hygienickej starostlivosti</w:t>
            </w:r>
          </w:p>
          <w:p w14:paraId="78A1FCB3"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Opísal a demonštroval prípravu pacienta na hygienickú starostlivosť o dutinu ústnu- zdravú dutinu ústnu, osobitná starostlivosť o dutinu ústnu a starostlivosť o zubnú protézu, prípravu pomôcok, realizáciu a ukončenie výkonu</w:t>
            </w:r>
          </w:p>
          <w:p w14:paraId="7968689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Opísal a demonštroval prípravu pacienta na hygienickú starostlivosť-  ranné a večerné umývanie,  prípravu pomôcok, realizáciu a ukončenie výkonu</w:t>
            </w:r>
          </w:p>
          <w:p w14:paraId="35817BF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vykonanie celkového kúpeľa, prípravu pomôcok, realizáciu a ukončenie výkonu</w:t>
            </w:r>
          </w:p>
          <w:p w14:paraId="437C959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Opísal a demonštroval prípravu pacienta na holenie, holenie operačného poľa,  prípravu pomôcok, realizáciu a ukončenie výkonu</w:t>
            </w:r>
          </w:p>
          <w:p w14:paraId="1D8438F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Opísal špecifiká hygienickej starostlivosti o pacienta s inkontinenciou </w:t>
            </w:r>
            <w:proofErr w:type="spellStart"/>
            <w:r w:rsidRPr="00654FE9">
              <w:rPr>
                <w:rFonts w:ascii="Times New Roman" w:hAnsi="Times New Roman"/>
                <w:sz w:val="18"/>
                <w:szCs w:val="18"/>
              </w:rPr>
              <w:t>moča</w:t>
            </w:r>
            <w:proofErr w:type="spellEnd"/>
            <w:r w:rsidRPr="00654FE9">
              <w:rPr>
                <w:rFonts w:ascii="Times New Roman" w:hAnsi="Times New Roman"/>
                <w:sz w:val="18"/>
                <w:szCs w:val="18"/>
              </w:rPr>
              <w:t xml:space="preserve"> a stolice</w:t>
            </w:r>
          </w:p>
          <w:p w14:paraId="748A5DE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Demonštroval prípravu </w:t>
            </w:r>
            <w:proofErr w:type="spellStart"/>
            <w:r w:rsidRPr="00654FE9">
              <w:rPr>
                <w:rFonts w:ascii="Times New Roman" w:hAnsi="Times New Roman"/>
                <w:sz w:val="18"/>
                <w:szCs w:val="18"/>
              </w:rPr>
              <w:t>inkontinentného</w:t>
            </w:r>
            <w:proofErr w:type="spellEnd"/>
            <w:r w:rsidRPr="00654FE9">
              <w:rPr>
                <w:rFonts w:ascii="Times New Roman" w:hAnsi="Times New Roman"/>
                <w:sz w:val="18"/>
                <w:szCs w:val="18"/>
              </w:rPr>
              <w:t xml:space="preserve"> pacienta na vykonanie hygienickej starostlivosti, prípravu pomôcok, realizáciu a ukončenie výkonu </w:t>
            </w:r>
          </w:p>
          <w:p w14:paraId="7B406E2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Zhodnotil stav kože</w:t>
            </w:r>
          </w:p>
          <w:p w14:paraId="71CDEFAE"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Demonštroval starostlivosť o pac. s dekubitmi a </w:t>
            </w:r>
            <w:proofErr w:type="spellStart"/>
            <w:r w:rsidRPr="00654FE9">
              <w:rPr>
                <w:rFonts w:ascii="Times New Roman" w:hAnsi="Times New Roman"/>
                <w:sz w:val="18"/>
                <w:szCs w:val="18"/>
              </w:rPr>
              <w:t>intertrigom</w:t>
            </w:r>
            <w:proofErr w:type="spellEnd"/>
          </w:p>
          <w:p w14:paraId="0470E49E"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Opísal, zdôvodnil a demonštroval prípravu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dojčaťa a batoľaťa na vykonanie celkového kúpeľa, prípravu pomôcok, realizáciu a ukončenie výkonu</w:t>
            </w:r>
          </w:p>
          <w:p w14:paraId="79FF455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Demonštroval prípravu  dospelého pacienta a dieťaťa (okrem novorodenca) na meranie obvodov, výšky a hmotnosti, prípravu pomôcok, realizáciu a ukončenie výkonu</w:t>
            </w:r>
          </w:p>
          <w:p w14:paraId="5114AA9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 Demonštroval prípravu dieťaťa okrem novorodenca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vykonanie hygienickej starostlivosti, prebaľovanie, prípravu pomôcok</w:t>
            </w:r>
            <w:r>
              <w:rPr>
                <w:rFonts w:ascii="Times New Roman" w:hAnsi="Times New Roman"/>
                <w:sz w:val="18"/>
                <w:szCs w:val="18"/>
              </w:rPr>
              <w:t>, realizáciu a ukončenie výkonu</w:t>
            </w:r>
          </w:p>
        </w:tc>
        <w:tc>
          <w:tcPr>
            <w:tcW w:w="1134" w:type="dxa"/>
            <w:tcBorders>
              <w:bottom w:val="single" w:sz="12" w:space="0" w:color="auto"/>
            </w:tcBorders>
            <w:shd w:val="clear" w:color="auto" w:fill="auto"/>
          </w:tcPr>
          <w:p w14:paraId="20E170D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03B2F054"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02BA828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367" w:type="dxa"/>
            <w:tcBorders>
              <w:bottom w:val="single" w:sz="12" w:space="0" w:color="auto"/>
            </w:tcBorders>
            <w:shd w:val="clear" w:color="auto" w:fill="auto"/>
          </w:tcPr>
          <w:p w14:paraId="482E8834"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3C2C02D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7F75DBA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6779796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p w14:paraId="3A3434EC" w14:textId="77777777" w:rsidR="003611B0" w:rsidRPr="00654FE9" w:rsidRDefault="003611B0" w:rsidP="003611B0">
            <w:pPr>
              <w:spacing w:after="0" w:line="240" w:lineRule="auto"/>
              <w:rPr>
                <w:rFonts w:ascii="Times New Roman" w:hAnsi="Times New Roman"/>
                <w:sz w:val="18"/>
                <w:szCs w:val="18"/>
              </w:rPr>
            </w:pPr>
          </w:p>
          <w:p w14:paraId="7FDF11E7"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2FFF181C" w14:textId="77777777" w:rsidTr="003611B0">
        <w:trPr>
          <w:trHeight w:val="536"/>
        </w:trPr>
        <w:tc>
          <w:tcPr>
            <w:tcW w:w="2410" w:type="dxa"/>
            <w:shd w:val="clear" w:color="auto" w:fill="CCFFFF"/>
          </w:tcPr>
          <w:p w14:paraId="538E5E78" w14:textId="77777777" w:rsidR="003611B0" w:rsidRPr="00654FE9" w:rsidRDefault="003611B0" w:rsidP="003611B0">
            <w:pPr>
              <w:tabs>
                <w:tab w:val="left" w:pos="3078"/>
              </w:tabs>
              <w:spacing w:after="0" w:line="240" w:lineRule="auto"/>
              <w:rPr>
                <w:rFonts w:ascii="Times New Roman" w:hAnsi="Times New Roman"/>
                <w:b/>
                <w:sz w:val="18"/>
                <w:szCs w:val="18"/>
              </w:rPr>
            </w:pPr>
            <w:r w:rsidRPr="00654FE9">
              <w:rPr>
                <w:rFonts w:ascii="Times New Roman" w:hAnsi="Times New Roman"/>
                <w:b/>
                <w:sz w:val="18"/>
                <w:szCs w:val="18"/>
              </w:rPr>
              <w:t>Podávanie jedla pacientom</w:t>
            </w:r>
          </w:p>
        </w:tc>
        <w:tc>
          <w:tcPr>
            <w:tcW w:w="992" w:type="dxa"/>
            <w:shd w:val="clear" w:color="auto" w:fill="CCFFFF"/>
          </w:tcPr>
          <w:p w14:paraId="17CB1330"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22</w:t>
            </w:r>
          </w:p>
        </w:tc>
        <w:tc>
          <w:tcPr>
            <w:tcW w:w="4096" w:type="dxa"/>
            <w:shd w:val="clear" w:color="auto" w:fill="CCFFFF"/>
          </w:tcPr>
          <w:p w14:paraId="64ABD9FF" w14:textId="77777777" w:rsidR="003611B0" w:rsidRPr="00654FE9" w:rsidRDefault="003611B0" w:rsidP="003611B0">
            <w:pPr>
              <w:tabs>
                <w:tab w:val="left" w:pos="3078"/>
              </w:tabs>
              <w:spacing w:after="0" w:line="240" w:lineRule="auto"/>
              <w:rPr>
                <w:rFonts w:ascii="Times New Roman" w:hAnsi="Times New Roman"/>
                <w:sz w:val="18"/>
                <w:szCs w:val="18"/>
                <w:highlight w:val="cyan"/>
              </w:rPr>
            </w:pPr>
            <w:r w:rsidRPr="00654FE9">
              <w:rPr>
                <w:rFonts w:ascii="Times New Roman" w:hAnsi="Times New Roman"/>
                <w:b/>
                <w:sz w:val="18"/>
                <w:szCs w:val="18"/>
              </w:rPr>
              <w:t>Žiak má:</w:t>
            </w:r>
          </w:p>
        </w:tc>
        <w:tc>
          <w:tcPr>
            <w:tcW w:w="4820" w:type="dxa"/>
            <w:shd w:val="clear" w:color="auto" w:fill="CCFFFF"/>
          </w:tcPr>
          <w:p w14:paraId="2FD7095E" w14:textId="77777777" w:rsidR="003611B0" w:rsidRPr="00654FE9" w:rsidRDefault="003611B0" w:rsidP="003611B0">
            <w:pPr>
              <w:tabs>
                <w:tab w:val="left" w:pos="3078"/>
              </w:tabs>
              <w:spacing w:after="0" w:line="240" w:lineRule="auto"/>
              <w:rPr>
                <w:rFonts w:ascii="Times New Roman" w:hAnsi="Times New Roman"/>
                <w:sz w:val="18"/>
                <w:szCs w:val="18"/>
              </w:rPr>
            </w:pPr>
            <w:r w:rsidRPr="00654FE9">
              <w:rPr>
                <w:rFonts w:ascii="Times New Roman" w:hAnsi="Times New Roman"/>
                <w:b/>
                <w:sz w:val="18"/>
                <w:szCs w:val="18"/>
              </w:rPr>
              <w:t>Žiak:</w:t>
            </w:r>
          </w:p>
        </w:tc>
        <w:tc>
          <w:tcPr>
            <w:tcW w:w="1134" w:type="dxa"/>
            <w:shd w:val="clear" w:color="auto" w:fill="CCFFFF"/>
          </w:tcPr>
          <w:p w14:paraId="678F2D0B" w14:textId="77777777" w:rsidR="003611B0" w:rsidRPr="00654FE9" w:rsidRDefault="003611B0" w:rsidP="003611B0">
            <w:pPr>
              <w:spacing w:after="0" w:line="240" w:lineRule="auto"/>
              <w:rPr>
                <w:rFonts w:ascii="Times New Roman" w:hAnsi="Times New Roman"/>
                <w:sz w:val="18"/>
                <w:szCs w:val="18"/>
              </w:rPr>
            </w:pPr>
          </w:p>
        </w:tc>
        <w:tc>
          <w:tcPr>
            <w:tcW w:w="1367" w:type="dxa"/>
            <w:shd w:val="clear" w:color="auto" w:fill="CCFFFF"/>
          </w:tcPr>
          <w:p w14:paraId="7ABFED4A"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295E9D41" w14:textId="77777777" w:rsidTr="003611B0">
        <w:trPr>
          <w:trHeight w:val="536"/>
        </w:trPr>
        <w:tc>
          <w:tcPr>
            <w:tcW w:w="2410" w:type="dxa"/>
            <w:shd w:val="clear" w:color="auto" w:fill="auto"/>
          </w:tcPr>
          <w:p w14:paraId="684CB71F" w14:textId="77777777" w:rsidR="003611B0" w:rsidRPr="00654FE9" w:rsidRDefault="003611B0" w:rsidP="003611B0">
            <w:pPr>
              <w:spacing w:after="0" w:line="240" w:lineRule="auto"/>
              <w:ind w:left="-57"/>
              <w:jc w:val="center"/>
              <w:rPr>
                <w:rFonts w:ascii="Times New Roman" w:hAnsi="Times New Roman"/>
                <w:sz w:val="18"/>
                <w:szCs w:val="18"/>
              </w:rPr>
            </w:pPr>
          </w:p>
        </w:tc>
        <w:tc>
          <w:tcPr>
            <w:tcW w:w="992" w:type="dxa"/>
            <w:shd w:val="clear" w:color="auto" w:fill="auto"/>
          </w:tcPr>
          <w:p w14:paraId="621A0F01" w14:textId="77777777" w:rsidR="003611B0" w:rsidRPr="00654FE9" w:rsidRDefault="003611B0" w:rsidP="003611B0">
            <w:pPr>
              <w:tabs>
                <w:tab w:val="left" w:pos="3078"/>
              </w:tabs>
              <w:spacing w:after="0" w:line="240" w:lineRule="auto"/>
              <w:rPr>
                <w:rFonts w:ascii="Times New Roman" w:hAnsi="Times New Roman"/>
                <w:b/>
                <w:sz w:val="18"/>
                <w:szCs w:val="18"/>
              </w:rPr>
            </w:pPr>
          </w:p>
        </w:tc>
        <w:tc>
          <w:tcPr>
            <w:tcW w:w="4096" w:type="dxa"/>
            <w:shd w:val="clear" w:color="auto" w:fill="auto"/>
          </w:tcPr>
          <w:p w14:paraId="1CBE850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Opísať organizáciu stravovania v nemocnici</w:t>
            </w:r>
          </w:p>
          <w:p w14:paraId="540284C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Opísať a zdôvodniť spôsoby stravovania pacientov s ohľadom na úroveň sebestačnosti a pohybový režim</w:t>
            </w:r>
          </w:p>
          <w:p w14:paraId="7FACD6A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-Vymenovať a zdôvodniť zásady podávania stravy </w:t>
            </w:r>
          </w:p>
          <w:p w14:paraId="24B4ABE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záznam o príjme tekutín a stravy</w:t>
            </w:r>
          </w:p>
          <w:p w14:paraId="4232821F"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Vymenovať alternatívne spôsoby výživy</w:t>
            </w:r>
          </w:p>
          <w:p w14:paraId="26B6BF9F" w14:textId="77777777" w:rsidR="003611B0" w:rsidRPr="00654FE9" w:rsidRDefault="003611B0" w:rsidP="003611B0">
            <w:pPr>
              <w:shd w:val="clear" w:color="auto" w:fill="FFFFFF"/>
              <w:tabs>
                <w:tab w:val="left" w:pos="302"/>
              </w:tabs>
              <w:spacing w:after="0" w:line="240" w:lineRule="auto"/>
              <w:rPr>
                <w:rFonts w:ascii="Times New Roman" w:hAnsi="Times New Roman"/>
                <w:sz w:val="18"/>
                <w:szCs w:val="18"/>
              </w:rPr>
            </w:pPr>
            <w:r w:rsidRPr="00654FE9">
              <w:rPr>
                <w:rFonts w:ascii="Times New Roman" w:hAnsi="Times New Roman"/>
                <w:sz w:val="18"/>
                <w:szCs w:val="18"/>
              </w:rPr>
              <w:t>- Demonštrovať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-sociálnu) na zavedenie NGS, prípravu pomôcok, asistenciu sestre/lekárovi pri zavádzaní NGS , realizáciu výkonu pri podávaní stravy a ukončenie výkonu</w:t>
            </w:r>
          </w:p>
          <w:p w14:paraId="4BE200DE"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podávanie stravy u dojčaťa</w:t>
            </w:r>
          </w:p>
        </w:tc>
        <w:tc>
          <w:tcPr>
            <w:tcW w:w="4820" w:type="dxa"/>
            <w:shd w:val="clear" w:color="auto" w:fill="auto"/>
          </w:tcPr>
          <w:p w14:paraId="384810C7"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-Opísal spôsob objednávania a prepravy stravy</w:t>
            </w:r>
          </w:p>
          <w:p w14:paraId="3FB86AC0"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Vymenoval spôsoby podávania stravy (</w:t>
            </w:r>
            <w:proofErr w:type="spellStart"/>
            <w:r w:rsidRPr="00654FE9">
              <w:rPr>
                <w:rFonts w:ascii="Times New Roman" w:hAnsi="Times New Roman"/>
                <w:sz w:val="18"/>
                <w:szCs w:val="18"/>
              </w:rPr>
              <w:t>enterálna</w:t>
            </w:r>
            <w:proofErr w:type="spellEnd"/>
            <w:r w:rsidRPr="00654FE9">
              <w:rPr>
                <w:rFonts w:ascii="Times New Roman" w:hAnsi="Times New Roman"/>
                <w:sz w:val="18"/>
                <w:szCs w:val="18"/>
              </w:rPr>
              <w:t xml:space="preserve"> a </w:t>
            </w:r>
            <w:proofErr w:type="spellStart"/>
            <w:r w:rsidRPr="00654FE9">
              <w:rPr>
                <w:rFonts w:ascii="Times New Roman" w:hAnsi="Times New Roman"/>
                <w:sz w:val="18"/>
                <w:szCs w:val="18"/>
              </w:rPr>
              <w:t>parenterálna</w:t>
            </w:r>
            <w:proofErr w:type="spellEnd"/>
            <w:r w:rsidRPr="00654FE9">
              <w:rPr>
                <w:rFonts w:ascii="Times New Roman" w:hAnsi="Times New Roman"/>
                <w:sz w:val="18"/>
                <w:szCs w:val="18"/>
              </w:rPr>
              <w:t xml:space="preserve"> výživa)</w:t>
            </w:r>
          </w:p>
          <w:p w14:paraId="20E41407"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Vymenoval  a zdôvodnil zásady podávania stravy</w:t>
            </w:r>
          </w:p>
          <w:p w14:paraId="68E126EF"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-sociálnu) na podávanie stravy, prípravu pomôcok, realizáciu a ukončenie výkonu</w:t>
            </w:r>
          </w:p>
          <w:p w14:paraId="209F893A"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Opísal a zdôvodnil postup zisťovania sebestačnosti pacienta v príjme stravy s ohľadom na úroveň sebestačnosti a pohybový režim a </w:t>
            </w:r>
          </w:p>
          <w:p w14:paraId="236026DA"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Konkretizoval opatrenia na podporu sebestačnosti v oblasti výživy</w:t>
            </w:r>
          </w:p>
          <w:p w14:paraId="3ABF3630"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Opísal spôsob evidencie príjmu tekutín a potravy u pacienta</w:t>
            </w:r>
          </w:p>
          <w:p w14:paraId="548EA3BB"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Uviedol príklad denného záznamu príjmu tekutín a potravy (pitný režim, bilancia tekutín)</w:t>
            </w:r>
          </w:p>
          <w:p w14:paraId="7F2C240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Opísal špecifiká výživy starých, dlhodobo chorých a imobilných pacientov</w:t>
            </w:r>
          </w:p>
          <w:p w14:paraId="5B6F44B6" w14:textId="77777777" w:rsidR="003611B0" w:rsidRPr="00654FE9" w:rsidRDefault="003611B0" w:rsidP="003611B0">
            <w:pPr>
              <w:shd w:val="clear" w:color="auto" w:fill="FFFFFF"/>
              <w:tabs>
                <w:tab w:val="left" w:pos="302"/>
              </w:tabs>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-sociálnu) na zavedenie NGS, prípravu pomôcok, asistenciu sestre/lekárovi pri zavádzaní NGS, realizáciu výkonu pri podávaní stravy a ukončenie výkonu</w:t>
            </w:r>
          </w:p>
          <w:p w14:paraId="56ABD30E"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Opísal stravu dojčiat</w:t>
            </w:r>
          </w:p>
          <w:p w14:paraId="18CCB13B" w14:textId="77777777" w:rsidR="003611B0" w:rsidRPr="00654FE9" w:rsidRDefault="003611B0" w:rsidP="003611B0">
            <w:pPr>
              <w:tabs>
                <w:tab w:val="left" w:pos="302"/>
              </w:tabs>
              <w:spacing w:after="0" w:line="240" w:lineRule="auto"/>
              <w:rPr>
                <w:rFonts w:ascii="Times New Roman" w:hAnsi="Times New Roman"/>
                <w:sz w:val="18"/>
                <w:szCs w:val="18"/>
              </w:rPr>
            </w:pPr>
            <w:r w:rsidRPr="00654FE9">
              <w:rPr>
                <w:rFonts w:ascii="Times New Roman" w:hAnsi="Times New Roman"/>
                <w:sz w:val="18"/>
                <w:szCs w:val="18"/>
              </w:rPr>
              <w:t>- Vymenoval zásady prípravy a kŕmenia dojčaťa a význam materského mlieka</w:t>
            </w:r>
          </w:p>
          <w:p w14:paraId="7FB7E28C" w14:textId="77777777" w:rsidR="003611B0" w:rsidRPr="00654FE9" w:rsidRDefault="003611B0" w:rsidP="003611B0">
            <w:pPr>
              <w:tabs>
                <w:tab w:val="left" w:pos="291"/>
              </w:tabs>
              <w:spacing w:after="0" w:line="240" w:lineRule="auto"/>
              <w:rPr>
                <w:rFonts w:ascii="Times New Roman" w:hAnsi="Times New Roman"/>
                <w:sz w:val="18"/>
                <w:szCs w:val="18"/>
              </w:rPr>
            </w:pPr>
            <w:r w:rsidRPr="00654FE9">
              <w:rPr>
                <w:rFonts w:ascii="Times New Roman" w:hAnsi="Times New Roman"/>
                <w:sz w:val="18"/>
                <w:szCs w:val="18"/>
              </w:rPr>
              <w:t>- Demonštroval prípravu dieťaťa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-sociálnu) na kŕmenie fľaškou alebo lyžičkou, prípravu pomôcok, realizáciu a ukončenie výkonu</w:t>
            </w:r>
          </w:p>
        </w:tc>
        <w:tc>
          <w:tcPr>
            <w:tcW w:w="1134" w:type="dxa"/>
            <w:shd w:val="clear" w:color="auto" w:fill="auto"/>
          </w:tcPr>
          <w:p w14:paraId="4C7B04F4"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2679D44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2AD1F7F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367" w:type="dxa"/>
            <w:shd w:val="clear" w:color="auto" w:fill="auto"/>
          </w:tcPr>
          <w:p w14:paraId="5421C95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2F35106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21C403EF"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77D7B59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tc>
      </w:tr>
    </w:tbl>
    <w:p w14:paraId="2DC38508" w14:textId="77777777" w:rsidR="003611B0" w:rsidRPr="006E155A" w:rsidRDefault="003611B0" w:rsidP="003611B0">
      <w:pPr>
        <w:rPr>
          <w:rFonts w:ascii="Times New Roman" w:hAnsi="Times New Roman"/>
        </w:rPr>
      </w:pPr>
    </w:p>
    <w:tbl>
      <w:tblPr>
        <w:tblpPr w:leftFromText="141" w:rightFromText="141" w:vertAnchor="text" w:horzAnchor="margin" w:tblpXSpec="center" w:tblpY="-597"/>
        <w:tblW w:w="152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76"/>
        <w:gridCol w:w="870"/>
        <w:gridCol w:w="4092"/>
        <w:gridCol w:w="5121"/>
        <w:gridCol w:w="1276"/>
        <w:gridCol w:w="1542"/>
      </w:tblGrid>
      <w:tr w:rsidR="003611B0" w:rsidRPr="006E155A" w14:paraId="61251059" w14:textId="77777777" w:rsidTr="003611B0">
        <w:trPr>
          <w:trHeight w:val="481"/>
        </w:trPr>
        <w:tc>
          <w:tcPr>
            <w:tcW w:w="7338" w:type="dxa"/>
            <w:gridSpan w:val="3"/>
            <w:shd w:val="clear" w:color="auto" w:fill="auto"/>
          </w:tcPr>
          <w:p w14:paraId="40D34325" w14:textId="77777777" w:rsidR="003611B0" w:rsidRPr="006E155A" w:rsidRDefault="003611B0" w:rsidP="003611B0">
            <w:pPr>
              <w:spacing w:after="0" w:line="240" w:lineRule="auto"/>
              <w:rPr>
                <w:rFonts w:ascii="Times New Roman" w:hAnsi="Times New Roman"/>
                <w:b/>
              </w:rPr>
            </w:pPr>
            <w:bookmarkStart w:id="186" w:name="_Hlk143672507"/>
            <w:r w:rsidRPr="006E155A">
              <w:rPr>
                <w:rFonts w:ascii="Times New Roman" w:hAnsi="Times New Roman"/>
                <w:b/>
              </w:rPr>
              <w:t>ROZPIS  UČIVA PREDMETU:   Ošetrovateľské techniky</w:t>
            </w:r>
          </w:p>
          <w:p w14:paraId="03C3C7F9"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ROČNÍK: druhý</w:t>
            </w:r>
          </w:p>
        </w:tc>
        <w:tc>
          <w:tcPr>
            <w:tcW w:w="7939" w:type="dxa"/>
            <w:gridSpan w:val="3"/>
            <w:shd w:val="clear" w:color="auto" w:fill="auto"/>
          </w:tcPr>
          <w:p w14:paraId="08DB53A8"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Denné štúdium</w:t>
            </w:r>
            <w:r w:rsidRPr="006E155A">
              <w:rPr>
                <w:rFonts w:ascii="Times New Roman" w:hAnsi="Times New Roman"/>
                <w:b/>
                <w:sz w:val="18"/>
              </w:rPr>
              <w:t>:</w:t>
            </w:r>
            <w:r>
              <w:rPr>
                <w:rFonts w:ascii="Times New Roman" w:hAnsi="Times New Roman"/>
                <w:b/>
                <w:sz w:val="18"/>
              </w:rPr>
              <w:t xml:space="preserve"> </w:t>
            </w:r>
            <w:r w:rsidRPr="006E155A">
              <w:rPr>
                <w:rFonts w:ascii="Times New Roman" w:hAnsi="Times New Roman"/>
                <w:b/>
              </w:rPr>
              <w:t>4 hodiny  týždenne, spolu 132 vyučovacích hodín</w:t>
            </w:r>
          </w:p>
        </w:tc>
      </w:tr>
      <w:tr w:rsidR="003611B0" w:rsidRPr="006E155A" w14:paraId="14F72F81" w14:textId="77777777" w:rsidTr="003611B0">
        <w:trPr>
          <w:trHeight w:val="481"/>
        </w:trPr>
        <w:tc>
          <w:tcPr>
            <w:tcW w:w="2376" w:type="dxa"/>
            <w:shd w:val="clear" w:color="auto" w:fill="FFFF99"/>
          </w:tcPr>
          <w:p w14:paraId="65F108A3"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Názov tematického celku</w:t>
            </w:r>
          </w:p>
          <w:p w14:paraId="6AE53B0A"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 xml:space="preserve">Témy </w:t>
            </w:r>
          </w:p>
        </w:tc>
        <w:tc>
          <w:tcPr>
            <w:tcW w:w="870" w:type="dxa"/>
            <w:shd w:val="clear" w:color="auto" w:fill="FFFF99"/>
          </w:tcPr>
          <w:p w14:paraId="7716E910" w14:textId="77777777" w:rsidR="003611B0" w:rsidRPr="00654FE9" w:rsidRDefault="003611B0" w:rsidP="003611B0">
            <w:pPr>
              <w:spacing w:after="0" w:line="240" w:lineRule="auto"/>
              <w:jc w:val="center"/>
              <w:rPr>
                <w:rFonts w:ascii="Times New Roman" w:hAnsi="Times New Roman"/>
                <w:b/>
                <w:sz w:val="18"/>
                <w:szCs w:val="18"/>
              </w:rPr>
            </w:pPr>
            <w:r w:rsidRPr="00654FE9">
              <w:rPr>
                <w:rFonts w:ascii="Times New Roman" w:hAnsi="Times New Roman"/>
                <w:b/>
                <w:sz w:val="18"/>
                <w:szCs w:val="18"/>
              </w:rPr>
              <w:t>Hodiny</w:t>
            </w:r>
          </w:p>
          <w:p w14:paraId="44F80386" w14:textId="77777777" w:rsidR="003611B0" w:rsidRPr="00654FE9" w:rsidRDefault="003611B0" w:rsidP="003611B0">
            <w:pPr>
              <w:spacing w:after="0" w:line="240" w:lineRule="auto"/>
              <w:jc w:val="center"/>
              <w:rPr>
                <w:rFonts w:ascii="Times New Roman" w:hAnsi="Times New Roman"/>
                <w:b/>
                <w:sz w:val="18"/>
                <w:szCs w:val="18"/>
              </w:rPr>
            </w:pPr>
            <w:r w:rsidRPr="00654FE9">
              <w:rPr>
                <w:rFonts w:ascii="Times New Roman" w:hAnsi="Times New Roman"/>
                <w:b/>
                <w:sz w:val="18"/>
                <w:szCs w:val="18"/>
              </w:rPr>
              <w:t>denné</w:t>
            </w:r>
          </w:p>
        </w:tc>
        <w:tc>
          <w:tcPr>
            <w:tcW w:w="4092" w:type="dxa"/>
            <w:shd w:val="clear" w:color="auto" w:fill="FFFF99"/>
          </w:tcPr>
          <w:p w14:paraId="79ABF721" w14:textId="77777777" w:rsidR="003611B0" w:rsidRPr="00654FE9" w:rsidRDefault="003611B0" w:rsidP="003611B0">
            <w:pPr>
              <w:spacing w:after="0" w:line="240" w:lineRule="auto"/>
              <w:jc w:val="center"/>
              <w:rPr>
                <w:rFonts w:ascii="Times New Roman" w:hAnsi="Times New Roman"/>
                <w:b/>
                <w:sz w:val="18"/>
                <w:szCs w:val="18"/>
              </w:rPr>
            </w:pPr>
            <w:r w:rsidRPr="00654FE9">
              <w:rPr>
                <w:rFonts w:ascii="Times New Roman" w:hAnsi="Times New Roman"/>
                <w:b/>
                <w:sz w:val="18"/>
                <w:szCs w:val="18"/>
              </w:rPr>
              <w:t>Očakávané</w:t>
            </w:r>
          </w:p>
          <w:p w14:paraId="5534A9D1" w14:textId="77777777" w:rsidR="003611B0" w:rsidRPr="00654FE9" w:rsidRDefault="003611B0" w:rsidP="003611B0">
            <w:pPr>
              <w:spacing w:after="0" w:line="240" w:lineRule="auto"/>
              <w:jc w:val="center"/>
              <w:rPr>
                <w:rFonts w:ascii="Times New Roman" w:hAnsi="Times New Roman"/>
                <w:b/>
                <w:sz w:val="18"/>
                <w:szCs w:val="18"/>
              </w:rPr>
            </w:pPr>
            <w:r w:rsidRPr="00654FE9">
              <w:rPr>
                <w:rFonts w:ascii="Times New Roman" w:hAnsi="Times New Roman"/>
                <w:b/>
                <w:sz w:val="18"/>
                <w:szCs w:val="18"/>
              </w:rPr>
              <w:t>vzdelávacie výstupy</w:t>
            </w:r>
          </w:p>
        </w:tc>
        <w:tc>
          <w:tcPr>
            <w:tcW w:w="5121" w:type="dxa"/>
            <w:shd w:val="clear" w:color="auto" w:fill="FFFF99"/>
          </w:tcPr>
          <w:p w14:paraId="6063A871" w14:textId="77777777" w:rsidR="003611B0" w:rsidRPr="00654FE9" w:rsidRDefault="003611B0" w:rsidP="003611B0">
            <w:pPr>
              <w:spacing w:after="0" w:line="240" w:lineRule="auto"/>
              <w:jc w:val="center"/>
              <w:rPr>
                <w:rFonts w:ascii="Times New Roman" w:hAnsi="Times New Roman"/>
                <w:b/>
                <w:sz w:val="18"/>
                <w:szCs w:val="18"/>
              </w:rPr>
            </w:pPr>
            <w:r w:rsidRPr="00654FE9">
              <w:rPr>
                <w:rFonts w:ascii="Times New Roman" w:hAnsi="Times New Roman"/>
                <w:b/>
                <w:sz w:val="18"/>
                <w:szCs w:val="18"/>
              </w:rPr>
              <w:t>Kritériá hodnotenia vzdelávacích výstupov</w:t>
            </w:r>
          </w:p>
        </w:tc>
        <w:tc>
          <w:tcPr>
            <w:tcW w:w="1276" w:type="dxa"/>
            <w:shd w:val="clear" w:color="auto" w:fill="FFFF99"/>
          </w:tcPr>
          <w:p w14:paraId="6A41D801" w14:textId="77777777" w:rsidR="003611B0" w:rsidRPr="00654FE9" w:rsidRDefault="003611B0" w:rsidP="003611B0">
            <w:pPr>
              <w:spacing w:after="0" w:line="240" w:lineRule="auto"/>
              <w:jc w:val="center"/>
              <w:rPr>
                <w:rFonts w:ascii="Times New Roman" w:hAnsi="Times New Roman"/>
                <w:b/>
                <w:sz w:val="18"/>
                <w:szCs w:val="18"/>
              </w:rPr>
            </w:pPr>
            <w:r w:rsidRPr="00654FE9">
              <w:rPr>
                <w:rFonts w:ascii="Times New Roman" w:hAnsi="Times New Roman"/>
                <w:b/>
                <w:sz w:val="18"/>
                <w:szCs w:val="18"/>
              </w:rPr>
              <w:t>Metódy hodnotenia</w:t>
            </w:r>
          </w:p>
        </w:tc>
        <w:tc>
          <w:tcPr>
            <w:tcW w:w="1542" w:type="dxa"/>
            <w:shd w:val="clear" w:color="auto" w:fill="FFFF99"/>
          </w:tcPr>
          <w:p w14:paraId="7B08A036" w14:textId="77777777" w:rsidR="003611B0" w:rsidRPr="00654FE9" w:rsidRDefault="003611B0" w:rsidP="003611B0">
            <w:pPr>
              <w:spacing w:after="0" w:line="240" w:lineRule="auto"/>
              <w:jc w:val="center"/>
              <w:rPr>
                <w:rFonts w:ascii="Times New Roman" w:hAnsi="Times New Roman"/>
                <w:b/>
                <w:sz w:val="18"/>
                <w:szCs w:val="18"/>
              </w:rPr>
            </w:pPr>
            <w:r w:rsidRPr="00654FE9">
              <w:rPr>
                <w:rFonts w:ascii="Times New Roman" w:hAnsi="Times New Roman"/>
                <w:b/>
                <w:sz w:val="18"/>
                <w:szCs w:val="18"/>
              </w:rPr>
              <w:t>Prostriedky hodnotenia</w:t>
            </w:r>
          </w:p>
        </w:tc>
      </w:tr>
      <w:tr w:rsidR="003611B0" w:rsidRPr="006E155A" w14:paraId="5BA5952B" w14:textId="77777777" w:rsidTr="003611B0">
        <w:trPr>
          <w:trHeight w:val="278"/>
        </w:trPr>
        <w:tc>
          <w:tcPr>
            <w:tcW w:w="2376" w:type="dxa"/>
            <w:shd w:val="clear" w:color="auto" w:fill="CCFFFF"/>
          </w:tcPr>
          <w:p w14:paraId="69E63350" w14:textId="77777777" w:rsidR="003611B0" w:rsidRPr="00654FE9" w:rsidRDefault="003611B0" w:rsidP="003611B0">
            <w:pPr>
              <w:tabs>
                <w:tab w:val="left" w:pos="3078"/>
              </w:tabs>
              <w:spacing w:after="0" w:line="240" w:lineRule="auto"/>
              <w:rPr>
                <w:rFonts w:ascii="Times New Roman" w:hAnsi="Times New Roman"/>
                <w:b/>
                <w:sz w:val="18"/>
                <w:szCs w:val="18"/>
              </w:rPr>
            </w:pPr>
            <w:r w:rsidRPr="00654FE9">
              <w:rPr>
                <w:rFonts w:ascii="Times New Roman" w:hAnsi="Times New Roman"/>
                <w:b/>
                <w:sz w:val="18"/>
                <w:szCs w:val="18"/>
              </w:rPr>
              <w:t>Vyprázdňovanie chorých</w:t>
            </w:r>
          </w:p>
        </w:tc>
        <w:tc>
          <w:tcPr>
            <w:tcW w:w="870" w:type="dxa"/>
            <w:shd w:val="clear" w:color="auto" w:fill="CCFFFF"/>
            <w:vAlign w:val="center"/>
          </w:tcPr>
          <w:p w14:paraId="3F4B80E5"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20</w:t>
            </w:r>
          </w:p>
        </w:tc>
        <w:tc>
          <w:tcPr>
            <w:tcW w:w="4092" w:type="dxa"/>
            <w:shd w:val="clear" w:color="auto" w:fill="CCFFFF"/>
          </w:tcPr>
          <w:p w14:paraId="4E9C9C32" w14:textId="77777777" w:rsidR="003611B0" w:rsidRPr="00654FE9" w:rsidRDefault="003611B0" w:rsidP="003611B0">
            <w:pPr>
              <w:tabs>
                <w:tab w:val="left" w:pos="3078"/>
              </w:tabs>
              <w:spacing w:after="0" w:line="240" w:lineRule="auto"/>
              <w:jc w:val="center"/>
              <w:rPr>
                <w:rFonts w:ascii="Times New Roman" w:hAnsi="Times New Roman"/>
                <w:sz w:val="18"/>
                <w:szCs w:val="18"/>
                <w:highlight w:val="cyan"/>
              </w:rPr>
            </w:pPr>
            <w:r w:rsidRPr="00654FE9">
              <w:rPr>
                <w:rFonts w:ascii="Times New Roman" w:hAnsi="Times New Roman"/>
                <w:b/>
                <w:sz w:val="18"/>
                <w:szCs w:val="18"/>
              </w:rPr>
              <w:t>Žiak má:</w:t>
            </w:r>
          </w:p>
        </w:tc>
        <w:tc>
          <w:tcPr>
            <w:tcW w:w="5121" w:type="dxa"/>
            <w:shd w:val="clear" w:color="auto" w:fill="CCFFFF"/>
          </w:tcPr>
          <w:p w14:paraId="6920FD2F" w14:textId="77777777" w:rsidR="003611B0" w:rsidRPr="00654FE9" w:rsidRDefault="003611B0" w:rsidP="003611B0">
            <w:pPr>
              <w:tabs>
                <w:tab w:val="left" w:pos="3078"/>
              </w:tabs>
              <w:spacing w:after="0" w:line="240" w:lineRule="auto"/>
              <w:jc w:val="center"/>
              <w:rPr>
                <w:rFonts w:ascii="Times New Roman" w:hAnsi="Times New Roman"/>
                <w:sz w:val="18"/>
                <w:szCs w:val="18"/>
              </w:rPr>
            </w:pPr>
            <w:r w:rsidRPr="00654FE9">
              <w:rPr>
                <w:rFonts w:ascii="Times New Roman" w:hAnsi="Times New Roman"/>
                <w:b/>
                <w:sz w:val="18"/>
                <w:szCs w:val="18"/>
              </w:rPr>
              <w:t>Žiak:</w:t>
            </w:r>
          </w:p>
        </w:tc>
        <w:tc>
          <w:tcPr>
            <w:tcW w:w="1276" w:type="dxa"/>
            <w:shd w:val="clear" w:color="auto" w:fill="CCFFFF"/>
          </w:tcPr>
          <w:p w14:paraId="319DD7CE" w14:textId="77777777" w:rsidR="003611B0" w:rsidRPr="00654FE9" w:rsidRDefault="003611B0" w:rsidP="003611B0">
            <w:pPr>
              <w:spacing w:after="0" w:line="240" w:lineRule="auto"/>
              <w:rPr>
                <w:rFonts w:ascii="Times New Roman" w:hAnsi="Times New Roman"/>
                <w:sz w:val="18"/>
                <w:szCs w:val="18"/>
              </w:rPr>
            </w:pPr>
          </w:p>
        </w:tc>
        <w:tc>
          <w:tcPr>
            <w:tcW w:w="1542" w:type="dxa"/>
            <w:shd w:val="clear" w:color="auto" w:fill="CCFFFF"/>
          </w:tcPr>
          <w:p w14:paraId="0F6CCA9D"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3600DE0F" w14:textId="77777777" w:rsidTr="003611B0">
        <w:trPr>
          <w:trHeight w:val="260"/>
        </w:trPr>
        <w:tc>
          <w:tcPr>
            <w:tcW w:w="2376" w:type="dxa"/>
            <w:tcBorders>
              <w:bottom w:val="single" w:sz="12" w:space="0" w:color="auto"/>
            </w:tcBorders>
            <w:shd w:val="clear" w:color="auto" w:fill="auto"/>
          </w:tcPr>
          <w:p w14:paraId="7A586BEF" w14:textId="77777777" w:rsidR="003611B0" w:rsidRPr="00654FE9" w:rsidRDefault="003611B0" w:rsidP="003611B0">
            <w:pPr>
              <w:tabs>
                <w:tab w:val="left" w:pos="3078"/>
              </w:tabs>
              <w:spacing w:after="0" w:line="240" w:lineRule="auto"/>
              <w:rPr>
                <w:rFonts w:ascii="Times New Roman" w:hAnsi="Times New Roman"/>
                <w:b/>
                <w:sz w:val="18"/>
                <w:szCs w:val="18"/>
              </w:rPr>
            </w:pPr>
          </w:p>
        </w:tc>
        <w:tc>
          <w:tcPr>
            <w:tcW w:w="870" w:type="dxa"/>
            <w:tcBorders>
              <w:bottom w:val="single" w:sz="12" w:space="0" w:color="auto"/>
            </w:tcBorders>
            <w:shd w:val="clear" w:color="auto" w:fill="auto"/>
            <w:vAlign w:val="center"/>
          </w:tcPr>
          <w:p w14:paraId="2D319D72" w14:textId="77777777" w:rsidR="003611B0" w:rsidRPr="00654FE9" w:rsidRDefault="003611B0" w:rsidP="003611B0">
            <w:pPr>
              <w:tabs>
                <w:tab w:val="left" w:pos="3078"/>
              </w:tabs>
              <w:spacing w:after="0" w:line="240" w:lineRule="auto"/>
              <w:jc w:val="center"/>
              <w:rPr>
                <w:rFonts w:ascii="Times New Roman" w:hAnsi="Times New Roman"/>
                <w:b/>
                <w:sz w:val="18"/>
                <w:szCs w:val="18"/>
              </w:rPr>
            </w:pPr>
          </w:p>
        </w:tc>
        <w:tc>
          <w:tcPr>
            <w:tcW w:w="4092" w:type="dxa"/>
            <w:tcBorders>
              <w:bottom w:val="single" w:sz="12" w:space="0" w:color="auto"/>
            </w:tcBorders>
            <w:shd w:val="clear" w:color="auto" w:fill="auto"/>
          </w:tcPr>
          <w:p w14:paraId="6371EE5C" w14:textId="77777777" w:rsidR="003611B0" w:rsidRPr="00654FE9" w:rsidRDefault="003611B0" w:rsidP="003611B0">
            <w:pPr>
              <w:tabs>
                <w:tab w:val="num" w:pos="176"/>
              </w:tabs>
              <w:spacing w:after="0" w:line="240" w:lineRule="auto"/>
              <w:rPr>
                <w:rFonts w:ascii="Times New Roman" w:hAnsi="Times New Roman"/>
                <w:sz w:val="18"/>
                <w:szCs w:val="18"/>
              </w:rPr>
            </w:pPr>
            <w:r w:rsidRPr="00654FE9">
              <w:rPr>
                <w:rFonts w:ascii="Times New Roman" w:hAnsi="Times New Roman"/>
                <w:sz w:val="18"/>
                <w:szCs w:val="18"/>
              </w:rPr>
              <w:t>-  Definovať základné pojmy – fyziologické vyprázdňovanie moču a stolice</w:t>
            </w:r>
          </w:p>
          <w:p w14:paraId="24D2385C"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Definovať pojem </w:t>
            </w:r>
            <w:proofErr w:type="spellStart"/>
            <w:r w:rsidRPr="00654FE9">
              <w:rPr>
                <w:rFonts w:ascii="Times New Roman" w:hAnsi="Times New Roman"/>
                <w:sz w:val="18"/>
                <w:szCs w:val="18"/>
              </w:rPr>
              <w:t>klyzma</w:t>
            </w:r>
            <w:proofErr w:type="spellEnd"/>
          </w:p>
          <w:p w14:paraId="2FC8DB5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xml:space="preserve">-soc.) na vykonanie </w:t>
            </w:r>
            <w:proofErr w:type="spellStart"/>
            <w:r w:rsidRPr="00654FE9">
              <w:rPr>
                <w:rFonts w:ascii="Times New Roman" w:hAnsi="Times New Roman"/>
                <w:sz w:val="18"/>
                <w:szCs w:val="18"/>
              </w:rPr>
              <w:t>klyzmy</w:t>
            </w:r>
            <w:proofErr w:type="spellEnd"/>
            <w:r w:rsidRPr="00654FE9">
              <w:rPr>
                <w:rFonts w:ascii="Times New Roman" w:hAnsi="Times New Roman"/>
                <w:sz w:val="18"/>
                <w:szCs w:val="18"/>
              </w:rPr>
              <w:t>, prípravu pomôcok, realizáciu a ukončenie výkonu</w:t>
            </w:r>
          </w:p>
          <w:p w14:paraId="4793821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Definovať pojem </w:t>
            </w:r>
            <w:proofErr w:type="spellStart"/>
            <w:r w:rsidRPr="00654FE9">
              <w:rPr>
                <w:rFonts w:ascii="Times New Roman" w:hAnsi="Times New Roman"/>
                <w:sz w:val="18"/>
                <w:szCs w:val="18"/>
              </w:rPr>
              <w:t>kolostómia</w:t>
            </w:r>
            <w:proofErr w:type="spellEnd"/>
          </w:p>
          <w:p w14:paraId="00F3161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prípravu pacienta nesebestačného v starostlivosti o </w:t>
            </w:r>
            <w:proofErr w:type="spellStart"/>
            <w:r w:rsidRPr="00654FE9">
              <w:rPr>
                <w:rFonts w:ascii="Times New Roman" w:hAnsi="Times New Roman"/>
                <w:sz w:val="18"/>
                <w:szCs w:val="18"/>
              </w:rPr>
              <w:t>kolostómiu</w:t>
            </w:r>
            <w:proofErr w:type="spellEnd"/>
            <w:r w:rsidRPr="00654FE9">
              <w:rPr>
                <w:rFonts w:ascii="Times New Roman" w:hAnsi="Times New Roman"/>
                <w:sz w:val="18"/>
                <w:szCs w:val="18"/>
              </w:rPr>
              <w:t xml:space="preserve">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xml:space="preserve">- soc.) na vyprázdnenie (výmenu) zberného vrecka, alebo očistenie zhojenej- staršej  </w:t>
            </w:r>
            <w:proofErr w:type="spellStart"/>
            <w:r w:rsidRPr="00654FE9">
              <w:rPr>
                <w:rFonts w:ascii="Times New Roman" w:hAnsi="Times New Roman"/>
                <w:sz w:val="18"/>
                <w:szCs w:val="18"/>
              </w:rPr>
              <w:t>kolostómie</w:t>
            </w:r>
            <w:proofErr w:type="spellEnd"/>
            <w:r w:rsidRPr="00654FE9">
              <w:rPr>
                <w:rFonts w:ascii="Times New Roman" w:hAnsi="Times New Roman"/>
                <w:sz w:val="18"/>
                <w:szCs w:val="18"/>
              </w:rPr>
              <w:t xml:space="preserve"> od stolice, prípravu pomôcok, realizáciu a ukončenie výkonu</w:t>
            </w:r>
          </w:p>
          <w:p w14:paraId="08A2058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Uviesť význam cievkovania a zavedenia PK</w:t>
            </w:r>
          </w:p>
          <w:p w14:paraId="4ABB023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Rozoznať jednotlivé typy cievok</w:t>
            </w:r>
          </w:p>
          <w:p w14:paraId="03507B6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cievkovanie, zavádzanie PK, prípravu pomôcok, spoluprácu so sestrou/lekárom pri výkone a ukončenie výkonu</w:t>
            </w:r>
          </w:p>
          <w:p w14:paraId="419A7C1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starostlivosť o PK - prípravu pomôcok, pacienta, realizáciu a ukončenie výkonu -  starostlivosť a výmenu zberného vrecka, odstránenie PK a starostlivosť o pacienta po výkone</w:t>
            </w:r>
          </w:p>
          <w:p w14:paraId="5E97C3F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zber moču a meranie mernej hmotnosti moču, prípravu pomôcok, realizáciu a ukončenie výkonu</w:t>
            </w:r>
          </w:p>
          <w:p w14:paraId="7F44E4D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Konkretizovať postup zisťovania a podpory sebestačnosti pri vyprázdňovaní moču a </w:t>
            </w:r>
          </w:p>
          <w:p w14:paraId="110CFD3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stolice</w:t>
            </w:r>
          </w:p>
          <w:p w14:paraId="3A5A84B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-sociálnu) na výplach močového mechúra prípravu pomôcok, spolupracovať so sestrou pri výkone a ukončenie výkonu</w:t>
            </w:r>
          </w:p>
          <w:p w14:paraId="3DA3202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prípravu dieťaťa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w:t>
            </w:r>
            <w:proofErr w:type="spellStart"/>
            <w:r w:rsidRPr="00654FE9">
              <w:rPr>
                <w:rFonts w:ascii="Times New Roman" w:hAnsi="Times New Roman"/>
                <w:sz w:val="18"/>
                <w:szCs w:val="18"/>
              </w:rPr>
              <w:t>soc</w:t>
            </w:r>
            <w:proofErr w:type="spellEnd"/>
            <w:r w:rsidRPr="00654FE9">
              <w:rPr>
                <w:rFonts w:ascii="Times New Roman" w:hAnsi="Times New Roman"/>
                <w:sz w:val="18"/>
                <w:szCs w:val="18"/>
              </w:rPr>
              <w:t>) na zachytávanie moču, prípravu pomôcok, realizáciu a ukončenie výkonu</w:t>
            </w:r>
          </w:p>
          <w:p w14:paraId="361440D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Demonštrovať zápis údajov o nameraných hodnotách do dokumentácie</w:t>
            </w:r>
          </w:p>
        </w:tc>
        <w:tc>
          <w:tcPr>
            <w:tcW w:w="5121" w:type="dxa"/>
            <w:tcBorders>
              <w:bottom w:val="single" w:sz="12" w:space="0" w:color="auto"/>
            </w:tcBorders>
            <w:shd w:val="clear" w:color="auto" w:fill="auto"/>
          </w:tcPr>
          <w:p w14:paraId="42077FEC" w14:textId="77777777" w:rsidR="003611B0" w:rsidRPr="00654FE9" w:rsidRDefault="003611B0" w:rsidP="003611B0">
            <w:pPr>
              <w:tabs>
                <w:tab w:val="num" w:pos="176"/>
              </w:tabs>
              <w:spacing w:after="0" w:line="240" w:lineRule="auto"/>
              <w:rPr>
                <w:rFonts w:ascii="Times New Roman" w:hAnsi="Times New Roman"/>
                <w:sz w:val="18"/>
                <w:szCs w:val="18"/>
              </w:rPr>
            </w:pPr>
            <w:r w:rsidRPr="00654FE9">
              <w:rPr>
                <w:rFonts w:ascii="Times New Roman" w:hAnsi="Times New Roman"/>
                <w:sz w:val="18"/>
                <w:szCs w:val="18"/>
              </w:rPr>
              <w:t>-  Definoval základné pojmy – fyziologické vyprázdňovanie moču a stolice, poruchy  (</w:t>
            </w:r>
            <w:proofErr w:type="spellStart"/>
            <w:r w:rsidRPr="00654FE9">
              <w:rPr>
                <w:rFonts w:ascii="Times New Roman" w:hAnsi="Times New Roman"/>
                <w:sz w:val="18"/>
                <w:szCs w:val="18"/>
              </w:rPr>
              <w:t>diuréza</w:t>
            </w:r>
            <w:proofErr w:type="spellEnd"/>
            <w:r w:rsidRPr="00654FE9">
              <w:rPr>
                <w:rFonts w:ascii="Times New Roman" w:hAnsi="Times New Roman"/>
                <w:sz w:val="18"/>
                <w:szCs w:val="18"/>
              </w:rPr>
              <w:t>, zápcha, hnačka)</w:t>
            </w:r>
          </w:p>
          <w:p w14:paraId="34C34D1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Definoval pojem </w:t>
            </w:r>
            <w:proofErr w:type="spellStart"/>
            <w:r w:rsidRPr="00654FE9">
              <w:rPr>
                <w:rFonts w:ascii="Times New Roman" w:hAnsi="Times New Roman"/>
                <w:sz w:val="18"/>
                <w:szCs w:val="18"/>
              </w:rPr>
              <w:t>klyzma</w:t>
            </w:r>
            <w:proofErr w:type="spellEnd"/>
          </w:p>
          <w:p w14:paraId="4371225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Rozdelil </w:t>
            </w:r>
            <w:proofErr w:type="spellStart"/>
            <w:r w:rsidRPr="00654FE9">
              <w:rPr>
                <w:rFonts w:ascii="Times New Roman" w:hAnsi="Times New Roman"/>
                <w:sz w:val="18"/>
                <w:szCs w:val="18"/>
              </w:rPr>
              <w:t>klyzmy</w:t>
            </w:r>
            <w:proofErr w:type="spellEnd"/>
            <w:r w:rsidRPr="00654FE9">
              <w:rPr>
                <w:rFonts w:ascii="Times New Roman" w:hAnsi="Times New Roman"/>
                <w:sz w:val="18"/>
                <w:szCs w:val="18"/>
              </w:rPr>
              <w:t xml:space="preserve"> podľa účelu</w:t>
            </w:r>
          </w:p>
          <w:p w14:paraId="663FBCF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xml:space="preserve">-soc.) na vykonanie </w:t>
            </w:r>
            <w:proofErr w:type="spellStart"/>
            <w:r w:rsidRPr="00654FE9">
              <w:rPr>
                <w:rFonts w:ascii="Times New Roman" w:hAnsi="Times New Roman"/>
                <w:sz w:val="18"/>
                <w:szCs w:val="18"/>
              </w:rPr>
              <w:t>klyzmy</w:t>
            </w:r>
            <w:proofErr w:type="spellEnd"/>
            <w:r w:rsidRPr="00654FE9">
              <w:rPr>
                <w:rFonts w:ascii="Times New Roman" w:hAnsi="Times New Roman"/>
                <w:sz w:val="18"/>
                <w:szCs w:val="18"/>
              </w:rPr>
              <w:t>, prípravu pomôcok, realizáciu a ukončenie výkonu</w:t>
            </w:r>
          </w:p>
          <w:p w14:paraId="364173F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Definoval pojem </w:t>
            </w:r>
            <w:proofErr w:type="spellStart"/>
            <w:r w:rsidRPr="00654FE9">
              <w:rPr>
                <w:rFonts w:ascii="Times New Roman" w:hAnsi="Times New Roman"/>
                <w:sz w:val="18"/>
                <w:szCs w:val="18"/>
              </w:rPr>
              <w:t>kolostómia</w:t>
            </w:r>
            <w:proofErr w:type="spellEnd"/>
          </w:p>
          <w:p w14:paraId="080AF74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Demonštroval prípravu pacienta nesebestačného v starostlivosti o </w:t>
            </w:r>
            <w:proofErr w:type="spellStart"/>
            <w:r w:rsidRPr="00654FE9">
              <w:rPr>
                <w:rFonts w:ascii="Times New Roman" w:hAnsi="Times New Roman"/>
                <w:sz w:val="18"/>
                <w:szCs w:val="18"/>
              </w:rPr>
              <w:t>kolostómiu</w:t>
            </w:r>
            <w:proofErr w:type="spellEnd"/>
            <w:r w:rsidRPr="00654FE9">
              <w:rPr>
                <w:rFonts w:ascii="Times New Roman" w:hAnsi="Times New Roman"/>
                <w:sz w:val="18"/>
                <w:szCs w:val="18"/>
              </w:rPr>
              <w:t xml:space="preserve">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xml:space="preserve">- soc.) na vyprázdnenie (výmenu) zberného vrecka, alebo očistenie zhojenej- staršej  </w:t>
            </w:r>
            <w:proofErr w:type="spellStart"/>
            <w:r w:rsidRPr="00654FE9">
              <w:rPr>
                <w:rFonts w:ascii="Times New Roman" w:hAnsi="Times New Roman"/>
                <w:sz w:val="18"/>
                <w:szCs w:val="18"/>
              </w:rPr>
              <w:t>kolostómie</w:t>
            </w:r>
            <w:proofErr w:type="spellEnd"/>
            <w:r w:rsidRPr="00654FE9">
              <w:rPr>
                <w:rFonts w:ascii="Times New Roman" w:hAnsi="Times New Roman"/>
                <w:sz w:val="18"/>
                <w:szCs w:val="18"/>
              </w:rPr>
              <w:t xml:space="preserve"> od stolice, prípravu pomôcok, realizáciu a ukončenie výkonu</w:t>
            </w:r>
          </w:p>
          <w:p w14:paraId="27BDB7F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Zdôvodnil význam cievkovania a zavedenia PK</w:t>
            </w:r>
          </w:p>
          <w:p w14:paraId="344634C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Rozoznal jednotlivé typy cievok</w:t>
            </w:r>
          </w:p>
          <w:p w14:paraId="0464624F"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cievkovanie, zavádzanie PK, prípravu pomôcok, spoluprácu so sestrou/lekárom pri výkone a ukončenie výkonu</w:t>
            </w:r>
          </w:p>
          <w:p w14:paraId="1A1C2F44"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Demonštroval starostlivosť o PK- prípravu pomôcok, pacienta, realizáciu a ukončenie výkonu -  starostlivosť a výmenu zberného vrecka, odstránenie PK a starostlivosť o pacienta po výkone</w:t>
            </w:r>
          </w:p>
          <w:p w14:paraId="464E10E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zber moču a meranie mernej hmotnosti moču, prípravu pomôcok, realizáciu a ukončenie výkonu</w:t>
            </w:r>
          </w:p>
          <w:p w14:paraId="3BEA650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Konkretizoval postup zisťovania sebestačnosti pacienta pri vyprázdňovaní moču  a stolice</w:t>
            </w:r>
          </w:p>
          <w:p w14:paraId="2A32767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-sociálnu) na výplach močového mechúra prípravu pomôcok, spolupracovať so sestrou pri výkone a ukončenie výkonu</w:t>
            </w:r>
          </w:p>
          <w:p w14:paraId="6CF8750C"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Navrhol činnosti na podporu sebestačnosti</w:t>
            </w:r>
          </w:p>
          <w:p w14:paraId="12AF2CD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Demonštroval prípravu dieťaťa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w:t>
            </w:r>
            <w:proofErr w:type="spellStart"/>
            <w:r w:rsidRPr="00654FE9">
              <w:rPr>
                <w:rFonts w:ascii="Times New Roman" w:hAnsi="Times New Roman"/>
                <w:sz w:val="18"/>
                <w:szCs w:val="18"/>
              </w:rPr>
              <w:t>soc</w:t>
            </w:r>
            <w:proofErr w:type="spellEnd"/>
            <w:r w:rsidRPr="00654FE9">
              <w:rPr>
                <w:rFonts w:ascii="Times New Roman" w:hAnsi="Times New Roman"/>
                <w:sz w:val="18"/>
                <w:szCs w:val="18"/>
              </w:rPr>
              <w:t>) na zachytávanie moču, prípravu pomôcok, realizáciu a ukončenie výkonu</w:t>
            </w:r>
          </w:p>
          <w:p w14:paraId="655737A6" w14:textId="77777777" w:rsidR="003611B0" w:rsidRPr="00654FE9" w:rsidRDefault="003611B0" w:rsidP="003611B0">
            <w:pPr>
              <w:tabs>
                <w:tab w:val="num" w:pos="561"/>
              </w:tabs>
              <w:spacing w:after="0" w:line="240" w:lineRule="auto"/>
              <w:rPr>
                <w:rFonts w:ascii="Times New Roman" w:hAnsi="Times New Roman"/>
                <w:sz w:val="18"/>
                <w:szCs w:val="18"/>
              </w:rPr>
            </w:pPr>
            <w:r w:rsidRPr="00654FE9">
              <w:rPr>
                <w:rFonts w:ascii="Times New Roman" w:hAnsi="Times New Roman"/>
                <w:sz w:val="18"/>
                <w:szCs w:val="18"/>
              </w:rPr>
              <w:t>- Demonštroval zápis údajov o nameraných hodnotách do dokumentácie</w:t>
            </w:r>
          </w:p>
          <w:p w14:paraId="5DFEC075" w14:textId="77777777" w:rsidR="003611B0" w:rsidRPr="00654FE9" w:rsidRDefault="003611B0" w:rsidP="003611B0">
            <w:pPr>
              <w:tabs>
                <w:tab w:val="num" w:pos="561"/>
              </w:tabs>
              <w:spacing w:after="0" w:line="240" w:lineRule="auto"/>
              <w:rPr>
                <w:rFonts w:ascii="Times New Roman" w:hAnsi="Times New Roman"/>
                <w:sz w:val="18"/>
                <w:szCs w:val="18"/>
              </w:rPr>
            </w:pPr>
          </w:p>
        </w:tc>
        <w:tc>
          <w:tcPr>
            <w:tcW w:w="1276" w:type="dxa"/>
            <w:tcBorders>
              <w:bottom w:val="single" w:sz="12" w:space="0" w:color="auto"/>
            </w:tcBorders>
            <w:shd w:val="clear" w:color="auto" w:fill="auto"/>
          </w:tcPr>
          <w:p w14:paraId="112A2A97"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19B08D6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252DFBF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542" w:type="dxa"/>
            <w:tcBorders>
              <w:bottom w:val="single" w:sz="12" w:space="0" w:color="auto"/>
            </w:tcBorders>
            <w:shd w:val="clear" w:color="auto" w:fill="auto"/>
          </w:tcPr>
          <w:p w14:paraId="70271D9F"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27A84B2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7E57204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6F7D53B3"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tc>
      </w:tr>
      <w:tr w:rsidR="003611B0" w:rsidRPr="006E155A" w14:paraId="61CBAE50" w14:textId="77777777" w:rsidTr="003611B0">
        <w:trPr>
          <w:trHeight w:val="448"/>
        </w:trPr>
        <w:tc>
          <w:tcPr>
            <w:tcW w:w="2376" w:type="dxa"/>
            <w:tcBorders>
              <w:bottom w:val="single" w:sz="12" w:space="0" w:color="auto"/>
            </w:tcBorders>
            <w:shd w:val="clear" w:color="auto" w:fill="CCFFFF"/>
          </w:tcPr>
          <w:p w14:paraId="5A53ABCE"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Sledovanie a záznam fyziologických funkcií</w:t>
            </w:r>
          </w:p>
        </w:tc>
        <w:tc>
          <w:tcPr>
            <w:tcW w:w="870" w:type="dxa"/>
            <w:tcBorders>
              <w:bottom w:val="single" w:sz="12" w:space="0" w:color="auto"/>
            </w:tcBorders>
            <w:shd w:val="clear" w:color="auto" w:fill="CCFFFF"/>
            <w:vAlign w:val="center"/>
          </w:tcPr>
          <w:p w14:paraId="56F2ED2E"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20</w:t>
            </w:r>
          </w:p>
        </w:tc>
        <w:tc>
          <w:tcPr>
            <w:tcW w:w="4092" w:type="dxa"/>
            <w:tcBorders>
              <w:bottom w:val="single" w:sz="12" w:space="0" w:color="auto"/>
            </w:tcBorders>
            <w:shd w:val="clear" w:color="auto" w:fill="CCFFFF"/>
          </w:tcPr>
          <w:p w14:paraId="4081D467" w14:textId="77777777" w:rsidR="003611B0" w:rsidRPr="00654FE9" w:rsidRDefault="003611B0" w:rsidP="003611B0">
            <w:pPr>
              <w:tabs>
                <w:tab w:val="left" w:pos="3078"/>
              </w:tabs>
              <w:spacing w:after="0" w:line="240" w:lineRule="auto"/>
              <w:jc w:val="center"/>
              <w:rPr>
                <w:rFonts w:ascii="Times New Roman" w:hAnsi="Times New Roman"/>
                <w:sz w:val="18"/>
                <w:szCs w:val="18"/>
                <w:highlight w:val="cyan"/>
              </w:rPr>
            </w:pPr>
            <w:r w:rsidRPr="00654FE9">
              <w:rPr>
                <w:rFonts w:ascii="Times New Roman" w:hAnsi="Times New Roman"/>
                <w:b/>
                <w:sz w:val="18"/>
                <w:szCs w:val="18"/>
              </w:rPr>
              <w:t>Žiak má:</w:t>
            </w:r>
          </w:p>
        </w:tc>
        <w:tc>
          <w:tcPr>
            <w:tcW w:w="5121" w:type="dxa"/>
            <w:tcBorders>
              <w:bottom w:val="single" w:sz="12" w:space="0" w:color="auto"/>
            </w:tcBorders>
            <w:shd w:val="clear" w:color="auto" w:fill="CCFFFF"/>
          </w:tcPr>
          <w:p w14:paraId="4FBE5353" w14:textId="77777777" w:rsidR="003611B0" w:rsidRPr="00654FE9" w:rsidRDefault="003611B0" w:rsidP="003611B0">
            <w:pPr>
              <w:tabs>
                <w:tab w:val="left" w:pos="3078"/>
              </w:tabs>
              <w:spacing w:after="0" w:line="240" w:lineRule="auto"/>
              <w:jc w:val="center"/>
              <w:rPr>
                <w:rFonts w:ascii="Times New Roman" w:hAnsi="Times New Roman"/>
                <w:sz w:val="18"/>
                <w:szCs w:val="18"/>
              </w:rPr>
            </w:pPr>
            <w:r w:rsidRPr="00654FE9">
              <w:rPr>
                <w:rFonts w:ascii="Times New Roman" w:hAnsi="Times New Roman"/>
                <w:b/>
                <w:sz w:val="18"/>
                <w:szCs w:val="18"/>
              </w:rPr>
              <w:t>Žiak:</w:t>
            </w:r>
          </w:p>
        </w:tc>
        <w:tc>
          <w:tcPr>
            <w:tcW w:w="1276" w:type="dxa"/>
            <w:tcBorders>
              <w:bottom w:val="single" w:sz="12" w:space="0" w:color="auto"/>
            </w:tcBorders>
            <w:shd w:val="clear" w:color="auto" w:fill="CCFFFF"/>
          </w:tcPr>
          <w:p w14:paraId="538F842C" w14:textId="77777777" w:rsidR="003611B0" w:rsidRPr="00654FE9" w:rsidRDefault="003611B0" w:rsidP="003611B0">
            <w:pPr>
              <w:spacing w:after="0" w:line="240" w:lineRule="auto"/>
              <w:rPr>
                <w:rFonts w:ascii="Times New Roman" w:hAnsi="Times New Roman"/>
                <w:sz w:val="18"/>
                <w:szCs w:val="18"/>
              </w:rPr>
            </w:pPr>
          </w:p>
        </w:tc>
        <w:tc>
          <w:tcPr>
            <w:tcW w:w="1542" w:type="dxa"/>
            <w:tcBorders>
              <w:bottom w:val="single" w:sz="12" w:space="0" w:color="auto"/>
            </w:tcBorders>
            <w:shd w:val="clear" w:color="auto" w:fill="CCFFFF"/>
          </w:tcPr>
          <w:p w14:paraId="43CE70D7"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725FFAA9" w14:textId="77777777" w:rsidTr="003611B0">
        <w:trPr>
          <w:trHeight w:val="448"/>
        </w:trPr>
        <w:tc>
          <w:tcPr>
            <w:tcW w:w="2376" w:type="dxa"/>
            <w:tcBorders>
              <w:bottom w:val="single" w:sz="12" w:space="0" w:color="auto"/>
            </w:tcBorders>
            <w:shd w:val="clear" w:color="auto" w:fill="auto"/>
          </w:tcPr>
          <w:p w14:paraId="5DEB1478" w14:textId="77777777" w:rsidR="003611B0" w:rsidRPr="00654FE9" w:rsidRDefault="003611B0" w:rsidP="003611B0">
            <w:pPr>
              <w:spacing w:after="0" w:line="240" w:lineRule="auto"/>
              <w:rPr>
                <w:rFonts w:ascii="Times New Roman" w:hAnsi="Times New Roman"/>
                <w:b/>
                <w:sz w:val="18"/>
                <w:szCs w:val="18"/>
              </w:rPr>
            </w:pPr>
          </w:p>
        </w:tc>
        <w:tc>
          <w:tcPr>
            <w:tcW w:w="870" w:type="dxa"/>
            <w:tcBorders>
              <w:bottom w:val="single" w:sz="12" w:space="0" w:color="auto"/>
            </w:tcBorders>
            <w:shd w:val="clear" w:color="auto" w:fill="auto"/>
            <w:vAlign w:val="center"/>
          </w:tcPr>
          <w:p w14:paraId="1E7D1E88" w14:textId="77777777" w:rsidR="003611B0" w:rsidRPr="00654FE9" w:rsidRDefault="003611B0" w:rsidP="003611B0">
            <w:pPr>
              <w:tabs>
                <w:tab w:val="left" w:pos="3078"/>
              </w:tabs>
              <w:spacing w:after="0" w:line="240" w:lineRule="auto"/>
              <w:jc w:val="center"/>
              <w:rPr>
                <w:rFonts w:ascii="Times New Roman" w:hAnsi="Times New Roman"/>
                <w:b/>
                <w:sz w:val="18"/>
                <w:szCs w:val="18"/>
              </w:rPr>
            </w:pPr>
          </w:p>
        </w:tc>
        <w:tc>
          <w:tcPr>
            <w:tcW w:w="4092" w:type="dxa"/>
            <w:tcBorders>
              <w:bottom w:val="single" w:sz="12" w:space="0" w:color="auto"/>
            </w:tcBorders>
            <w:shd w:val="clear" w:color="auto" w:fill="auto"/>
          </w:tcPr>
          <w:p w14:paraId="41090034"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meranie FF u dospelého a dieťaťa</w:t>
            </w:r>
          </w:p>
          <w:p w14:paraId="11599898"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Rozlíšiť viaceré druhy teplomerov a demonštrovať ich použitie</w:t>
            </w:r>
          </w:p>
          <w:p w14:paraId="353FC08F"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Demonštrovať prípravu pacienta (bio – </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 na meranie TT, P, TK, D, prípravu pomôcok, realizáciu a ukončenie výkonu</w:t>
            </w:r>
          </w:p>
          <w:p w14:paraId="69CAF069" w14:textId="241A17A6"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Opísať špecifiká merania TT, TK, D</w:t>
            </w:r>
            <w:r w:rsidR="00817E39">
              <w:rPr>
                <w:rFonts w:ascii="Times New Roman" w:hAnsi="Times New Roman"/>
                <w:color w:val="000000" w:themeColor="text1"/>
                <w:sz w:val="18"/>
                <w:szCs w:val="18"/>
              </w:rPr>
              <w:t xml:space="preserve"> </w:t>
            </w:r>
            <w:r w:rsidR="00817E39" w:rsidRPr="00A53591">
              <w:rPr>
                <w:rFonts w:ascii="Times New Roman" w:hAnsi="Times New Roman"/>
                <w:color w:val="000000" w:themeColor="text1"/>
                <w:sz w:val="18"/>
                <w:szCs w:val="18"/>
                <w:highlight w:val="yellow"/>
              </w:rPr>
              <w:t>(monitor dychu)</w:t>
            </w:r>
            <w:r w:rsidRPr="00654FE9">
              <w:rPr>
                <w:rFonts w:ascii="Times New Roman" w:hAnsi="Times New Roman"/>
                <w:color w:val="000000" w:themeColor="text1"/>
                <w:sz w:val="18"/>
                <w:szCs w:val="18"/>
              </w:rPr>
              <w:t>, P  u detí</w:t>
            </w:r>
          </w:p>
          <w:p w14:paraId="2975CA68" w14:textId="4E88F331"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Zdôvodniť  význam dodržiavania zásad pri meraní TT, D</w:t>
            </w:r>
            <w:r w:rsidR="00A53591">
              <w:rPr>
                <w:rFonts w:ascii="Times New Roman" w:hAnsi="Times New Roman"/>
                <w:color w:val="000000" w:themeColor="text1"/>
                <w:sz w:val="18"/>
                <w:szCs w:val="18"/>
              </w:rPr>
              <w:t xml:space="preserve"> </w:t>
            </w:r>
            <w:r w:rsidRPr="00654FE9">
              <w:rPr>
                <w:rFonts w:ascii="Times New Roman" w:hAnsi="Times New Roman"/>
                <w:color w:val="000000" w:themeColor="text1"/>
                <w:sz w:val="18"/>
                <w:szCs w:val="18"/>
              </w:rPr>
              <w:t>P, TK</w:t>
            </w:r>
          </w:p>
          <w:p w14:paraId="26E2BE97" w14:textId="1B334611"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prípravu pacienta</w:t>
            </w:r>
            <w:r w:rsidR="00A53591">
              <w:rPr>
                <w:rFonts w:ascii="Times New Roman" w:hAnsi="Times New Roman"/>
                <w:color w:val="000000" w:themeColor="text1"/>
                <w:sz w:val="18"/>
                <w:szCs w:val="18"/>
              </w:rPr>
              <w:t xml:space="preserve"> </w:t>
            </w:r>
            <w:r w:rsidRPr="00654FE9">
              <w:rPr>
                <w:rFonts w:ascii="Times New Roman" w:hAnsi="Times New Roman"/>
                <w:color w:val="000000" w:themeColor="text1"/>
                <w:sz w:val="18"/>
                <w:szCs w:val="18"/>
              </w:rPr>
              <w:t xml:space="preserve">na  zhotovovanie EKG záznamu, prípravu pomôcok, realizáciu a ukončenie výkonu </w:t>
            </w:r>
          </w:p>
          <w:p w14:paraId="63B67348"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Popísať a ukázať správne miesta naloženie zvodov</w:t>
            </w:r>
          </w:p>
          <w:p w14:paraId="6971757C" w14:textId="43AA7450" w:rsidR="003611B0"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-Demonštrovať  zápis údajov o nameraných hodnotách FF do dokumentácie</w:t>
            </w:r>
          </w:p>
          <w:p w14:paraId="7D3CFC3F" w14:textId="0C00F13C" w:rsidR="001B5E56" w:rsidRPr="00654FE9" w:rsidRDefault="001B5E56" w:rsidP="003611B0">
            <w:pPr>
              <w:spacing w:after="0" w:line="240" w:lineRule="auto"/>
              <w:rPr>
                <w:rFonts w:ascii="Times New Roman" w:hAnsi="Times New Roman"/>
                <w:color w:val="000000" w:themeColor="text1"/>
                <w:sz w:val="18"/>
                <w:szCs w:val="18"/>
              </w:rPr>
            </w:pPr>
            <w:r w:rsidRPr="001B5E56">
              <w:rPr>
                <w:rFonts w:ascii="Times New Roman" w:hAnsi="Times New Roman"/>
                <w:color w:val="000000" w:themeColor="text1"/>
                <w:sz w:val="18"/>
                <w:szCs w:val="18"/>
                <w:highlight w:val="yellow"/>
              </w:rPr>
              <w:t xml:space="preserve">- Špecifikovať osobitosti zhotovovania EKG záznamu u detí okrem </w:t>
            </w:r>
            <w:proofErr w:type="spellStart"/>
            <w:r w:rsidRPr="001B5E56">
              <w:rPr>
                <w:rFonts w:ascii="Times New Roman" w:hAnsi="Times New Roman"/>
                <w:color w:val="000000" w:themeColor="text1"/>
                <w:sz w:val="18"/>
                <w:szCs w:val="18"/>
                <w:highlight w:val="yellow"/>
              </w:rPr>
              <w:t>nvorodencov</w:t>
            </w:r>
            <w:proofErr w:type="spellEnd"/>
          </w:p>
          <w:p w14:paraId="40B4F834" w14:textId="77777777" w:rsidR="003611B0" w:rsidRPr="00654FE9" w:rsidRDefault="003611B0" w:rsidP="003611B0">
            <w:pPr>
              <w:tabs>
                <w:tab w:val="num" w:pos="885"/>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Absolvovať odbornú exkurziu so zameraním na meranie FF v prirodzených podmienkach</w:t>
            </w:r>
          </w:p>
        </w:tc>
        <w:tc>
          <w:tcPr>
            <w:tcW w:w="5121" w:type="dxa"/>
            <w:tcBorders>
              <w:bottom w:val="single" w:sz="12" w:space="0" w:color="auto"/>
            </w:tcBorders>
            <w:shd w:val="clear" w:color="auto" w:fill="auto"/>
          </w:tcPr>
          <w:p w14:paraId="79A2BAC7"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manipuláciu s jednotlivými druhmi teplomerov</w:t>
            </w:r>
          </w:p>
          <w:p w14:paraId="72E466F7"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Lokalizoval miesta merania TT, P a TK</w:t>
            </w:r>
          </w:p>
          <w:p w14:paraId="3F4F098B"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prípravu pacienta (bio-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 xml:space="preserve">-soc.), prípravu pomôcok na meranie TT (v </w:t>
            </w:r>
            <w:proofErr w:type="spellStart"/>
            <w:r w:rsidRPr="00654FE9">
              <w:rPr>
                <w:rFonts w:ascii="Times New Roman" w:hAnsi="Times New Roman"/>
                <w:color w:val="000000" w:themeColor="text1"/>
                <w:sz w:val="18"/>
                <w:szCs w:val="18"/>
              </w:rPr>
              <w:t>axile</w:t>
            </w:r>
            <w:proofErr w:type="spellEnd"/>
            <w:r w:rsidRPr="00654FE9">
              <w:rPr>
                <w:rFonts w:ascii="Times New Roman" w:hAnsi="Times New Roman"/>
                <w:color w:val="000000" w:themeColor="text1"/>
                <w:sz w:val="18"/>
                <w:szCs w:val="18"/>
              </w:rPr>
              <w:t xml:space="preserve">, </w:t>
            </w:r>
            <w:proofErr w:type="spellStart"/>
            <w:r w:rsidRPr="00654FE9">
              <w:rPr>
                <w:rFonts w:ascii="Times New Roman" w:hAnsi="Times New Roman"/>
                <w:color w:val="000000" w:themeColor="text1"/>
                <w:sz w:val="18"/>
                <w:szCs w:val="18"/>
              </w:rPr>
              <w:t>inguine</w:t>
            </w:r>
            <w:proofErr w:type="spellEnd"/>
            <w:r w:rsidRPr="00654FE9">
              <w:rPr>
                <w:rFonts w:ascii="Times New Roman" w:hAnsi="Times New Roman"/>
                <w:color w:val="000000" w:themeColor="text1"/>
                <w:sz w:val="18"/>
                <w:szCs w:val="18"/>
              </w:rPr>
              <w:t>, v ústach, v uchu, konečníku, pošve), D, P, TK  realizáciu a ukončenie výkonu</w:t>
            </w:r>
          </w:p>
          <w:p w14:paraId="562DDE0E"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Opísal poruchy dýchania (rýchlosť, pravidelnosť, kvalita, hĺbka)</w:t>
            </w:r>
          </w:p>
          <w:p w14:paraId="38ACA0A5"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Vykonal záznam TK, P, D, TT</w:t>
            </w:r>
          </w:p>
          <w:p w14:paraId="519BA073" w14:textId="5EFE1AB9"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Opísal špecifiká merania TK, P, D</w:t>
            </w:r>
            <w:r w:rsidR="00A53591">
              <w:rPr>
                <w:rFonts w:ascii="Times New Roman" w:hAnsi="Times New Roman"/>
                <w:color w:val="000000" w:themeColor="text1"/>
                <w:sz w:val="18"/>
                <w:szCs w:val="18"/>
              </w:rPr>
              <w:t xml:space="preserve"> </w:t>
            </w:r>
            <w:r w:rsidR="00A53591" w:rsidRPr="00A53591">
              <w:rPr>
                <w:rFonts w:ascii="Times New Roman" w:hAnsi="Times New Roman"/>
                <w:color w:val="000000" w:themeColor="text1"/>
                <w:sz w:val="18"/>
                <w:szCs w:val="18"/>
                <w:highlight w:val="yellow"/>
              </w:rPr>
              <w:t>(monitor dychu)</w:t>
            </w:r>
            <w:r w:rsidRPr="00A53591">
              <w:rPr>
                <w:rFonts w:ascii="Times New Roman" w:hAnsi="Times New Roman"/>
                <w:color w:val="000000" w:themeColor="text1"/>
                <w:sz w:val="18"/>
                <w:szCs w:val="18"/>
                <w:highlight w:val="yellow"/>
              </w:rPr>
              <w:t>,</w:t>
            </w:r>
            <w:r w:rsidRPr="00654FE9">
              <w:rPr>
                <w:rFonts w:ascii="Times New Roman" w:hAnsi="Times New Roman"/>
                <w:color w:val="000000" w:themeColor="text1"/>
                <w:sz w:val="18"/>
                <w:szCs w:val="18"/>
              </w:rPr>
              <w:t xml:space="preserve"> TT  u detí</w:t>
            </w:r>
          </w:p>
          <w:p w14:paraId="5A6732B1"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ošetrovanie dieťaťa s horúčkou</w:t>
            </w:r>
          </w:p>
          <w:p w14:paraId="4410A51D" w14:textId="19307030"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Demonštroval prípravu </w:t>
            </w:r>
            <w:r w:rsidR="001B5E56">
              <w:rPr>
                <w:rFonts w:ascii="Times New Roman" w:hAnsi="Times New Roman"/>
                <w:color w:val="000000" w:themeColor="text1"/>
                <w:sz w:val="18"/>
                <w:szCs w:val="18"/>
              </w:rPr>
              <w:t xml:space="preserve">pacienta </w:t>
            </w:r>
            <w:r w:rsidRPr="00654FE9">
              <w:rPr>
                <w:rFonts w:ascii="Times New Roman" w:hAnsi="Times New Roman"/>
                <w:color w:val="000000" w:themeColor="text1"/>
                <w:sz w:val="18"/>
                <w:szCs w:val="18"/>
              </w:rPr>
              <w:t>EKG záznam, prípravu pomôcok, realizáciu a ukončenie výkonu</w:t>
            </w:r>
          </w:p>
          <w:p w14:paraId="4D9B2A31"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Popísal a ukázal správne naloženie zvodov</w:t>
            </w:r>
          </w:p>
          <w:p w14:paraId="02D0BA74" w14:textId="77777777" w:rsidR="001B5E56"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Demonštroval zápis údajov o nameraných hodnotách do dokumentácie    </w:t>
            </w:r>
          </w:p>
          <w:p w14:paraId="54AE7FC7" w14:textId="3BF22524" w:rsidR="003611B0" w:rsidRPr="00654FE9" w:rsidRDefault="003611B0" w:rsidP="001B5E56">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w:t>
            </w:r>
            <w:r w:rsidR="001B5E56" w:rsidRPr="001B5E56">
              <w:rPr>
                <w:rFonts w:ascii="Times New Roman" w:hAnsi="Times New Roman"/>
                <w:color w:val="000000" w:themeColor="text1"/>
                <w:sz w:val="18"/>
                <w:szCs w:val="18"/>
                <w:highlight w:val="yellow"/>
              </w:rPr>
              <w:t>- Špecifikova</w:t>
            </w:r>
            <w:r w:rsidR="001B5E56">
              <w:rPr>
                <w:rFonts w:ascii="Times New Roman" w:hAnsi="Times New Roman"/>
                <w:color w:val="000000" w:themeColor="text1"/>
                <w:sz w:val="18"/>
                <w:szCs w:val="18"/>
                <w:highlight w:val="yellow"/>
              </w:rPr>
              <w:t>l</w:t>
            </w:r>
            <w:r w:rsidR="001B5E56" w:rsidRPr="001B5E56">
              <w:rPr>
                <w:rFonts w:ascii="Times New Roman" w:hAnsi="Times New Roman"/>
                <w:color w:val="000000" w:themeColor="text1"/>
                <w:sz w:val="18"/>
                <w:szCs w:val="18"/>
                <w:highlight w:val="yellow"/>
              </w:rPr>
              <w:t xml:space="preserve"> osobitosti zhotovovania EKG záznamu u detí okrem </w:t>
            </w:r>
            <w:proofErr w:type="spellStart"/>
            <w:r w:rsidR="001B5E56" w:rsidRPr="001B5E56">
              <w:rPr>
                <w:rFonts w:ascii="Times New Roman" w:hAnsi="Times New Roman"/>
                <w:color w:val="000000" w:themeColor="text1"/>
                <w:sz w:val="18"/>
                <w:szCs w:val="18"/>
                <w:highlight w:val="yellow"/>
              </w:rPr>
              <w:t>nvorodencov</w:t>
            </w:r>
            <w:proofErr w:type="spellEnd"/>
            <w:r w:rsidRPr="00654FE9">
              <w:rPr>
                <w:rFonts w:ascii="Times New Roman" w:hAnsi="Times New Roman"/>
                <w:color w:val="000000" w:themeColor="text1"/>
                <w:sz w:val="18"/>
                <w:szCs w:val="18"/>
              </w:rPr>
              <w:t xml:space="preserve">    </w:t>
            </w:r>
          </w:p>
          <w:p w14:paraId="4568D74D"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Absolvoval odbornú exkurziu  so zameraním na meranie FF v prirodzených podmienkach</w:t>
            </w:r>
          </w:p>
        </w:tc>
        <w:tc>
          <w:tcPr>
            <w:tcW w:w="1276" w:type="dxa"/>
            <w:tcBorders>
              <w:bottom w:val="single" w:sz="12" w:space="0" w:color="auto"/>
            </w:tcBorders>
            <w:shd w:val="clear" w:color="auto" w:fill="auto"/>
          </w:tcPr>
          <w:p w14:paraId="62186EE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5E645EA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4B8FFD5E"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542" w:type="dxa"/>
            <w:tcBorders>
              <w:bottom w:val="single" w:sz="12" w:space="0" w:color="auto"/>
            </w:tcBorders>
            <w:shd w:val="clear" w:color="auto" w:fill="auto"/>
          </w:tcPr>
          <w:p w14:paraId="6DF7CAAC"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56272C4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37DAB37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5C2429AF"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tc>
      </w:tr>
      <w:tr w:rsidR="003611B0" w:rsidRPr="006E155A" w14:paraId="544E87DE" w14:textId="77777777" w:rsidTr="003611B0">
        <w:trPr>
          <w:trHeight w:val="123"/>
        </w:trPr>
        <w:tc>
          <w:tcPr>
            <w:tcW w:w="2376" w:type="dxa"/>
            <w:tcBorders>
              <w:bottom w:val="single" w:sz="12" w:space="0" w:color="auto"/>
            </w:tcBorders>
            <w:shd w:val="clear" w:color="auto" w:fill="CCFFFF"/>
          </w:tcPr>
          <w:p w14:paraId="6720084C" w14:textId="77777777" w:rsidR="003611B0" w:rsidRPr="00654FE9" w:rsidRDefault="003611B0" w:rsidP="003611B0">
            <w:pPr>
              <w:tabs>
                <w:tab w:val="left" w:pos="3078"/>
              </w:tabs>
              <w:spacing w:after="0" w:line="240" w:lineRule="auto"/>
              <w:rPr>
                <w:rFonts w:ascii="Times New Roman" w:hAnsi="Times New Roman"/>
                <w:b/>
                <w:sz w:val="18"/>
                <w:szCs w:val="18"/>
              </w:rPr>
            </w:pPr>
            <w:r w:rsidRPr="00654FE9">
              <w:rPr>
                <w:rFonts w:ascii="Times New Roman" w:hAnsi="Times New Roman"/>
                <w:b/>
                <w:sz w:val="18"/>
                <w:szCs w:val="18"/>
              </w:rPr>
              <w:t>Podávanie liečiv per os dospelým a deťom</w:t>
            </w:r>
          </w:p>
        </w:tc>
        <w:tc>
          <w:tcPr>
            <w:tcW w:w="870" w:type="dxa"/>
            <w:tcBorders>
              <w:bottom w:val="single" w:sz="12" w:space="0" w:color="auto"/>
            </w:tcBorders>
            <w:shd w:val="clear" w:color="auto" w:fill="CCFFFF"/>
            <w:vAlign w:val="center"/>
          </w:tcPr>
          <w:p w14:paraId="52EB42D2"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14</w:t>
            </w:r>
          </w:p>
        </w:tc>
        <w:tc>
          <w:tcPr>
            <w:tcW w:w="4092" w:type="dxa"/>
            <w:tcBorders>
              <w:bottom w:val="single" w:sz="12" w:space="0" w:color="auto"/>
            </w:tcBorders>
            <w:shd w:val="clear" w:color="auto" w:fill="CCFFFF"/>
          </w:tcPr>
          <w:p w14:paraId="266F4BC1" w14:textId="77777777" w:rsidR="003611B0" w:rsidRPr="00654FE9" w:rsidRDefault="003611B0" w:rsidP="003611B0">
            <w:pPr>
              <w:tabs>
                <w:tab w:val="left" w:pos="3078"/>
              </w:tabs>
              <w:spacing w:after="0" w:line="240" w:lineRule="auto"/>
              <w:jc w:val="center"/>
              <w:rPr>
                <w:rFonts w:ascii="Times New Roman" w:hAnsi="Times New Roman"/>
                <w:sz w:val="18"/>
                <w:szCs w:val="18"/>
                <w:highlight w:val="cyan"/>
              </w:rPr>
            </w:pPr>
            <w:r w:rsidRPr="00654FE9">
              <w:rPr>
                <w:rFonts w:ascii="Times New Roman" w:hAnsi="Times New Roman"/>
                <w:b/>
                <w:sz w:val="18"/>
                <w:szCs w:val="18"/>
              </w:rPr>
              <w:t>Žiak má:</w:t>
            </w:r>
          </w:p>
        </w:tc>
        <w:tc>
          <w:tcPr>
            <w:tcW w:w="5121" w:type="dxa"/>
            <w:tcBorders>
              <w:bottom w:val="single" w:sz="12" w:space="0" w:color="auto"/>
            </w:tcBorders>
            <w:shd w:val="clear" w:color="auto" w:fill="CCFFFF"/>
          </w:tcPr>
          <w:p w14:paraId="16BA004F" w14:textId="77777777" w:rsidR="003611B0" w:rsidRPr="00654FE9" w:rsidRDefault="003611B0" w:rsidP="003611B0">
            <w:pPr>
              <w:tabs>
                <w:tab w:val="left" w:pos="3078"/>
              </w:tabs>
              <w:spacing w:after="0" w:line="240" w:lineRule="auto"/>
              <w:jc w:val="center"/>
              <w:rPr>
                <w:rFonts w:ascii="Times New Roman" w:hAnsi="Times New Roman"/>
                <w:sz w:val="18"/>
                <w:szCs w:val="18"/>
              </w:rPr>
            </w:pPr>
            <w:r w:rsidRPr="00654FE9">
              <w:rPr>
                <w:rFonts w:ascii="Times New Roman" w:hAnsi="Times New Roman"/>
                <w:b/>
                <w:sz w:val="18"/>
                <w:szCs w:val="18"/>
              </w:rPr>
              <w:t>Žiak:</w:t>
            </w:r>
          </w:p>
        </w:tc>
        <w:tc>
          <w:tcPr>
            <w:tcW w:w="1276" w:type="dxa"/>
            <w:tcBorders>
              <w:bottom w:val="single" w:sz="12" w:space="0" w:color="auto"/>
            </w:tcBorders>
            <w:shd w:val="clear" w:color="auto" w:fill="CCFFFF"/>
          </w:tcPr>
          <w:p w14:paraId="78AA9E54" w14:textId="77777777" w:rsidR="003611B0" w:rsidRPr="00654FE9" w:rsidRDefault="003611B0" w:rsidP="003611B0">
            <w:pPr>
              <w:spacing w:after="0" w:line="240" w:lineRule="auto"/>
              <w:rPr>
                <w:rFonts w:ascii="Times New Roman" w:hAnsi="Times New Roman"/>
                <w:sz w:val="18"/>
                <w:szCs w:val="18"/>
              </w:rPr>
            </w:pPr>
          </w:p>
        </w:tc>
        <w:tc>
          <w:tcPr>
            <w:tcW w:w="1542" w:type="dxa"/>
            <w:tcBorders>
              <w:bottom w:val="single" w:sz="12" w:space="0" w:color="auto"/>
            </w:tcBorders>
            <w:shd w:val="clear" w:color="auto" w:fill="CCFFFF"/>
          </w:tcPr>
          <w:p w14:paraId="4488EF3B"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3A2631A5" w14:textId="77777777" w:rsidTr="003611B0">
        <w:trPr>
          <w:trHeight w:val="123"/>
        </w:trPr>
        <w:tc>
          <w:tcPr>
            <w:tcW w:w="2376" w:type="dxa"/>
            <w:shd w:val="clear" w:color="auto" w:fill="auto"/>
          </w:tcPr>
          <w:p w14:paraId="63BF3CE4" w14:textId="77777777" w:rsidR="003611B0" w:rsidRPr="00654FE9" w:rsidRDefault="003611B0" w:rsidP="003611B0">
            <w:pPr>
              <w:tabs>
                <w:tab w:val="left" w:pos="3078"/>
              </w:tabs>
              <w:spacing w:after="0" w:line="240" w:lineRule="auto"/>
              <w:rPr>
                <w:rFonts w:ascii="Times New Roman" w:hAnsi="Times New Roman"/>
                <w:b/>
                <w:sz w:val="18"/>
                <w:szCs w:val="18"/>
              </w:rPr>
            </w:pPr>
          </w:p>
        </w:tc>
        <w:tc>
          <w:tcPr>
            <w:tcW w:w="870" w:type="dxa"/>
            <w:shd w:val="clear" w:color="auto" w:fill="auto"/>
            <w:vAlign w:val="center"/>
          </w:tcPr>
          <w:p w14:paraId="3A8FF096" w14:textId="77777777" w:rsidR="003611B0" w:rsidRPr="00654FE9" w:rsidRDefault="003611B0" w:rsidP="003611B0">
            <w:pPr>
              <w:tabs>
                <w:tab w:val="left" w:pos="3078"/>
              </w:tabs>
              <w:spacing w:after="0" w:line="240" w:lineRule="auto"/>
              <w:jc w:val="center"/>
              <w:rPr>
                <w:rFonts w:ascii="Times New Roman" w:hAnsi="Times New Roman"/>
                <w:b/>
                <w:sz w:val="18"/>
                <w:szCs w:val="18"/>
              </w:rPr>
            </w:pPr>
          </w:p>
        </w:tc>
        <w:tc>
          <w:tcPr>
            <w:tcW w:w="4092" w:type="dxa"/>
            <w:shd w:val="clear" w:color="auto" w:fill="auto"/>
          </w:tcPr>
          <w:p w14:paraId="3F0D8AB3"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Poznať základné formy liekov</w:t>
            </w:r>
          </w:p>
          <w:p w14:paraId="058ED790"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Konkretizovať postup zisťovania sebestačnosti pacienta</w:t>
            </w:r>
          </w:p>
          <w:p w14:paraId="53F05D51"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Navrhnúť činnosti na podporu sebestačnosti v príjme liekov per os</w:t>
            </w:r>
          </w:p>
          <w:p w14:paraId="4738DA7F"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xml:space="preserve">- Demonštrovať prípravu pacienta na podávanie liekov per os, prípravu pomôcok, </w:t>
            </w:r>
            <w:r w:rsidRPr="00654FE9">
              <w:rPr>
                <w:rFonts w:ascii="Times New Roman" w:hAnsi="Times New Roman"/>
                <w:color w:val="000000" w:themeColor="text1"/>
                <w:sz w:val="18"/>
                <w:szCs w:val="18"/>
              </w:rPr>
              <w:t xml:space="preserve">realizácia a ukončenie </w:t>
            </w:r>
            <w:r w:rsidRPr="00654FE9">
              <w:rPr>
                <w:rFonts w:ascii="Times New Roman" w:hAnsi="Times New Roman"/>
                <w:sz w:val="18"/>
                <w:szCs w:val="18"/>
              </w:rPr>
              <w:t>výkonu</w:t>
            </w:r>
          </w:p>
          <w:p w14:paraId="6B230D74"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Špecifikovať osobitosti asistencie pri podávaní liekov per os dojčatám a batoľatám</w:t>
            </w:r>
          </w:p>
          <w:p w14:paraId="3AC81ABF"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xml:space="preserve">- Charakterizovať špecifiká podávania liekov podľa indikačných skupín </w:t>
            </w:r>
          </w:p>
          <w:p w14:paraId="29B6D1C0"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-Špecifikovať osobitosti pri podávaní antibiotík a opiátov</w:t>
            </w:r>
          </w:p>
          <w:p w14:paraId="65998DB6"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color w:val="000000" w:themeColor="text1"/>
                <w:sz w:val="18"/>
                <w:szCs w:val="18"/>
              </w:rPr>
              <w:t>- Absolvovať odbornú exkurziu so zameraním na podávanie liekov v prirodzených podmienkach</w:t>
            </w:r>
          </w:p>
        </w:tc>
        <w:tc>
          <w:tcPr>
            <w:tcW w:w="5121" w:type="dxa"/>
            <w:shd w:val="clear" w:color="auto" w:fill="auto"/>
          </w:tcPr>
          <w:p w14:paraId="4EDE6C9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Poznal základné formy liekov</w:t>
            </w:r>
          </w:p>
          <w:p w14:paraId="45F89EC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Konkretizoval postup  zisťovania sebestačnosti pacienta v príjme liekov per os</w:t>
            </w:r>
          </w:p>
          <w:p w14:paraId="6DF0A597"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Navrhol činnosti na podporu sebestačnosti v prijme liekov per os</w:t>
            </w:r>
          </w:p>
          <w:p w14:paraId="440D7583" w14:textId="77777777" w:rsidR="003611B0" w:rsidRPr="00654FE9" w:rsidRDefault="003611B0" w:rsidP="003611B0">
            <w:pPr>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prípravu pacienta (bio-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  na podávanie liekov per os, prípravu pomôcok, realizáciu a ukončenie výkonu</w:t>
            </w:r>
          </w:p>
          <w:p w14:paraId="5361EC8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Špecifikoval osobitosti asistencie pri podávaní liekov per os dojčatám a batoľatám</w:t>
            </w:r>
          </w:p>
          <w:p w14:paraId="6EBC750C"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Charakterizoval špecifiká podávania liekov podľa indikačných skupín </w:t>
            </w:r>
          </w:p>
          <w:p w14:paraId="4EE3446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Špecifikoval osobitosti pri podávaní antibiotík a opiátov</w:t>
            </w:r>
          </w:p>
          <w:p w14:paraId="7FC4AED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xml:space="preserve">- Preukázal zručnosť v odčítavaní </w:t>
            </w:r>
            <w:proofErr w:type="spellStart"/>
            <w:r w:rsidRPr="00654FE9">
              <w:rPr>
                <w:rFonts w:ascii="Times New Roman" w:hAnsi="Times New Roman"/>
                <w:sz w:val="18"/>
                <w:szCs w:val="18"/>
              </w:rPr>
              <w:t>expirácie</w:t>
            </w:r>
            <w:proofErr w:type="spellEnd"/>
            <w:r w:rsidRPr="00654FE9">
              <w:rPr>
                <w:rFonts w:ascii="Times New Roman" w:hAnsi="Times New Roman"/>
                <w:sz w:val="18"/>
                <w:szCs w:val="18"/>
              </w:rPr>
              <w:t xml:space="preserve"> liekov</w:t>
            </w:r>
          </w:p>
          <w:p w14:paraId="37742C2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 Vykonal záznam o podávaných liečivách</w:t>
            </w:r>
          </w:p>
          <w:p w14:paraId="7ECE709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color w:val="000000" w:themeColor="text1"/>
                <w:sz w:val="18"/>
                <w:szCs w:val="18"/>
              </w:rPr>
              <w:t xml:space="preserve">- Absolvoval odbornú exkurziu so zameraním na podávanie </w:t>
            </w:r>
            <w:proofErr w:type="spellStart"/>
            <w:r w:rsidRPr="00654FE9">
              <w:rPr>
                <w:rFonts w:ascii="Times New Roman" w:hAnsi="Times New Roman"/>
                <w:color w:val="000000" w:themeColor="text1"/>
                <w:sz w:val="18"/>
                <w:szCs w:val="18"/>
              </w:rPr>
              <w:t>lievov</w:t>
            </w:r>
            <w:proofErr w:type="spellEnd"/>
            <w:r w:rsidRPr="00654FE9">
              <w:rPr>
                <w:rFonts w:ascii="Times New Roman" w:hAnsi="Times New Roman"/>
                <w:color w:val="000000" w:themeColor="text1"/>
                <w:sz w:val="18"/>
                <w:szCs w:val="18"/>
              </w:rPr>
              <w:t xml:space="preserve"> v prirodzených podmienkach</w:t>
            </w:r>
          </w:p>
        </w:tc>
        <w:tc>
          <w:tcPr>
            <w:tcW w:w="1276" w:type="dxa"/>
            <w:shd w:val="clear" w:color="auto" w:fill="auto"/>
          </w:tcPr>
          <w:p w14:paraId="50C13E7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2085784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3B630B1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542" w:type="dxa"/>
            <w:shd w:val="clear" w:color="auto" w:fill="auto"/>
          </w:tcPr>
          <w:p w14:paraId="61AE258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70E2D5F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4937D68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7E2DB28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tc>
      </w:tr>
      <w:tr w:rsidR="003611B0" w:rsidRPr="006E155A" w14:paraId="7E0F1C67" w14:textId="77777777" w:rsidTr="003611B0">
        <w:trPr>
          <w:trHeight w:val="548"/>
        </w:trPr>
        <w:tc>
          <w:tcPr>
            <w:tcW w:w="2376" w:type="dxa"/>
            <w:shd w:val="clear" w:color="auto" w:fill="CCFFFF"/>
          </w:tcPr>
          <w:p w14:paraId="664B49B3"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Aplikácia liečiv cez dýchacie cesty</w:t>
            </w:r>
          </w:p>
        </w:tc>
        <w:tc>
          <w:tcPr>
            <w:tcW w:w="870" w:type="dxa"/>
            <w:shd w:val="clear" w:color="auto" w:fill="CCFFFF"/>
            <w:vAlign w:val="center"/>
          </w:tcPr>
          <w:p w14:paraId="71575228"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12</w:t>
            </w:r>
          </w:p>
        </w:tc>
        <w:tc>
          <w:tcPr>
            <w:tcW w:w="4092" w:type="dxa"/>
            <w:shd w:val="clear" w:color="auto" w:fill="CCFFFF"/>
          </w:tcPr>
          <w:p w14:paraId="3DF7CB95" w14:textId="77777777" w:rsidR="003611B0" w:rsidRPr="00654FE9" w:rsidRDefault="003611B0" w:rsidP="003611B0">
            <w:pPr>
              <w:tabs>
                <w:tab w:val="left" w:pos="3078"/>
              </w:tabs>
              <w:spacing w:after="0" w:line="240" w:lineRule="auto"/>
              <w:jc w:val="center"/>
              <w:rPr>
                <w:rFonts w:ascii="Times New Roman" w:hAnsi="Times New Roman"/>
                <w:sz w:val="18"/>
                <w:szCs w:val="18"/>
                <w:highlight w:val="cyan"/>
              </w:rPr>
            </w:pPr>
            <w:r w:rsidRPr="00654FE9">
              <w:rPr>
                <w:rFonts w:ascii="Times New Roman" w:hAnsi="Times New Roman"/>
                <w:b/>
                <w:sz w:val="18"/>
                <w:szCs w:val="18"/>
              </w:rPr>
              <w:t>Žiak má:</w:t>
            </w:r>
          </w:p>
        </w:tc>
        <w:tc>
          <w:tcPr>
            <w:tcW w:w="5121" w:type="dxa"/>
            <w:shd w:val="clear" w:color="auto" w:fill="CCFFFF"/>
          </w:tcPr>
          <w:p w14:paraId="6649E121" w14:textId="77777777" w:rsidR="003611B0" w:rsidRPr="00654FE9" w:rsidRDefault="003611B0" w:rsidP="003611B0">
            <w:pPr>
              <w:tabs>
                <w:tab w:val="left" w:pos="3078"/>
              </w:tabs>
              <w:spacing w:after="0" w:line="240" w:lineRule="auto"/>
              <w:jc w:val="center"/>
              <w:rPr>
                <w:rFonts w:ascii="Times New Roman" w:hAnsi="Times New Roman"/>
                <w:sz w:val="18"/>
                <w:szCs w:val="18"/>
              </w:rPr>
            </w:pPr>
            <w:r w:rsidRPr="00654FE9">
              <w:rPr>
                <w:rFonts w:ascii="Times New Roman" w:hAnsi="Times New Roman"/>
                <w:b/>
                <w:sz w:val="18"/>
                <w:szCs w:val="18"/>
              </w:rPr>
              <w:t>Žiak:</w:t>
            </w:r>
          </w:p>
        </w:tc>
        <w:tc>
          <w:tcPr>
            <w:tcW w:w="1276" w:type="dxa"/>
            <w:shd w:val="clear" w:color="auto" w:fill="CCFFFF"/>
          </w:tcPr>
          <w:p w14:paraId="3B4E8C33" w14:textId="77777777" w:rsidR="003611B0" w:rsidRPr="00654FE9" w:rsidRDefault="003611B0" w:rsidP="003611B0">
            <w:pPr>
              <w:spacing w:after="0" w:line="240" w:lineRule="auto"/>
              <w:rPr>
                <w:rFonts w:ascii="Times New Roman" w:hAnsi="Times New Roman"/>
                <w:sz w:val="18"/>
                <w:szCs w:val="18"/>
              </w:rPr>
            </w:pPr>
          </w:p>
        </w:tc>
        <w:tc>
          <w:tcPr>
            <w:tcW w:w="1542" w:type="dxa"/>
            <w:shd w:val="clear" w:color="auto" w:fill="CCFFFF"/>
          </w:tcPr>
          <w:p w14:paraId="4F6558DE"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02837D41" w14:textId="77777777" w:rsidTr="003611B0">
        <w:trPr>
          <w:trHeight w:val="548"/>
        </w:trPr>
        <w:tc>
          <w:tcPr>
            <w:tcW w:w="2376" w:type="dxa"/>
            <w:shd w:val="clear" w:color="auto" w:fill="FFFFFF" w:themeFill="background1"/>
          </w:tcPr>
          <w:p w14:paraId="24C1A0DE" w14:textId="77777777" w:rsidR="003611B0" w:rsidRPr="00654FE9" w:rsidRDefault="003611B0" w:rsidP="003611B0">
            <w:pPr>
              <w:spacing w:after="0" w:line="240" w:lineRule="auto"/>
              <w:rPr>
                <w:rFonts w:ascii="Times New Roman" w:hAnsi="Times New Roman"/>
                <w:b/>
                <w:sz w:val="18"/>
                <w:szCs w:val="18"/>
              </w:rPr>
            </w:pPr>
          </w:p>
        </w:tc>
        <w:tc>
          <w:tcPr>
            <w:tcW w:w="870" w:type="dxa"/>
            <w:shd w:val="clear" w:color="auto" w:fill="FFFFFF" w:themeFill="background1"/>
            <w:vAlign w:val="center"/>
          </w:tcPr>
          <w:p w14:paraId="33452B75" w14:textId="77777777" w:rsidR="003611B0" w:rsidRPr="00654FE9" w:rsidRDefault="003611B0" w:rsidP="003611B0">
            <w:pPr>
              <w:tabs>
                <w:tab w:val="left" w:pos="3078"/>
              </w:tabs>
              <w:spacing w:after="0" w:line="240" w:lineRule="auto"/>
              <w:jc w:val="center"/>
              <w:rPr>
                <w:rFonts w:ascii="Times New Roman" w:hAnsi="Times New Roman"/>
                <w:b/>
                <w:sz w:val="18"/>
                <w:szCs w:val="18"/>
              </w:rPr>
            </w:pPr>
          </w:p>
        </w:tc>
        <w:tc>
          <w:tcPr>
            <w:tcW w:w="4092" w:type="dxa"/>
            <w:shd w:val="clear" w:color="auto" w:fill="FFFFFF" w:themeFill="background1"/>
          </w:tcPr>
          <w:p w14:paraId="7FA0F3ED"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Definovať inhaláciu a jej druhy</w:t>
            </w:r>
          </w:p>
          <w:p w14:paraId="5CBAD5CA"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Opísať spôsoby aplikácie inhalácie pomocou inhalátora, príručného dávkovacieho inhalátora a dávkovača kapsuly</w:t>
            </w:r>
          </w:p>
          <w:p w14:paraId="06A8889E"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prípravu pacienta na podávanie inhalácie, prípravu pomôcok, realizáciu a ukončenie výkonu</w:t>
            </w:r>
          </w:p>
          <w:p w14:paraId="0A8DCDE6"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Vymenovať bezpečnostné opatrenia a zásady manipulácie s kyslíkovou fľašou</w:t>
            </w:r>
          </w:p>
          <w:p w14:paraId="7D20A261"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Špecifikovať výhody a nevýhody podávania kyslíka prostredníctvom kyslíkovej fľaše a centrálneho rozvodu kyslíka</w:t>
            </w:r>
          </w:p>
          <w:p w14:paraId="68025B6C"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prípravu pacienta na podávanie kyslíka, príprava pomôcok, realizáciu a ukončenie výkonu</w:t>
            </w:r>
          </w:p>
          <w:p w14:paraId="3D7A2590"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Vymenovať spôsoby odsávania sekrétov z HCD</w:t>
            </w:r>
          </w:p>
          <w:p w14:paraId="11FFCB4C"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Špecifikovať odsávanie sekrétov z HCD u osoby s nezaistenými a zaistenými DC</w:t>
            </w:r>
          </w:p>
          <w:p w14:paraId="1D26EF1D"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prípravu pacienta (bio-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-soc.)na odsávanie sekrétov z HCD u osoby s nezaistenými DC, prípravu pomôcok, realizáciu, ukončenie výkonu</w:t>
            </w:r>
          </w:p>
          <w:p w14:paraId="79AFF077" w14:textId="46232C8A" w:rsidR="003611B0"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prípravu pacienta (bio-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-soc.)na odsávanie sekrétov z HCD u osoby so zaistenými DC, prípravu pomôcok, asistenciu sestre a ukončenie výkonu</w:t>
            </w:r>
          </w:p>
          <w:p w14:paraId="4E70786F" w14:textId="47D22D18" w:rsidR="00566373" w:rsidRPr="00654FE9" w:rsidRDefault="00566373" w:rsidP="003611B0">
            <w:pPr>
              <w:tabs>
                <w:tab w:val="num" w:pos="885"/>
                <w:tab w:val="num" w:pos="3788"/>
              </w:tabs>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rPr>
              <w:t xml:space="preserve">- </w:t>
            </w:r>
            <w:r w:rsidRPr="00566373">
              <w:rPr>
                <w:rFonts w:ascii="Times New Roman" w:hAnsi="Times New Roman"/>
                <w:color w:val="000000" w:themeColor="text1"/>
                <w:sz w:val="18"/>
                <w:szCs w:val="18"/>
                <w:highlight w:val="yellow"/>
              </w:rPr>
              <w:t>Demonštrovať základnú starostlivosť o </w:t>
            </w:r>
            <w:proofErr w:type="spellStart"/>
            <w:r w:rsidRPr="00566373">
              <w:rPr>
                <w:rFonts w:ascii="Times New Roman" w:hAnsi="Times New Roman"/>
                <w:color w:val="000000" w:themeColor="text1"/>
                <w:sz w:val="18"/>
                <w:szCs w:val="18"/>
                <w:highlight w:val="yellow"/>
              </w:rPr>
              <w:t>tracheostomickú</w:t>
            </w:r>
            <w:proofErr w:type="spellEnd"/>
            <w:r w:rsidRPr="00566373">
              <w:rPr>
                <w:rFonts w:ascii="Times New Roman" w:hAnsi="Times New Roman"/>
                <w:color w:val="000000" w:themeColor="text1"/>
                <w:sz w:val="18"/>
                <w:szCs w:val="18"/>
                <w:highlight w:val="yellow"/>
              </w:rPr>
              <w:t xml:space="preserve"> kanylu</w:t>
            </w:r>
          </w:p>
          <w:p w14:paraId="6DA909A0"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Opísať špecifiká aplikácie inhalácie a kyslíka u detí</w:t>
            </w:r>
          </w:p>
        </w:tc>
        <w:tc>
          <w:tcPr>
            <w:tcW w:w="5121" w:type="dxa"/>
            <w:shd w:val="clear" w:color="auto" w:fill="FFFFFF" w:themeFill="background1"/>
          </w:tcPr>
          <w:p w14:paraId="08E33DD5"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Definoval inhaláciu a jej druhy</w:t>
            </w:r>
          </w:p>
          <w:p w14:paraId="10C7CDDA"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Opísal spôsoby aplikácie inhalácie pomocou inhalátora, príručného dávkovacieho inhalátora a dávkovača kapsuly</w:t>
            </w:r>
          </w:p>
          <w:p w14:paraId="5C30E3E2"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Demonštroval prípravu pacienta (bio-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  na podávanie inhalácie, prípravu pomôcok, realizáciu a ukončenie výkonu</w:t>
            </w:r>
          </w:p>
          <w:p w14:paraId="5AA33E13"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Vymenoval bezpečnostné opatrenia a zásady manipulácie s kyslíkovou fľašou (redukčný ventil)</w:t>
            </w:r>
          </w:p>
          <w:p w14:paraId="43914B19"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Špecifikoval výhody a nevýhody podávania kyslíka prostredníctvom kyslíkovej fľaše a centrálneho rozvodu kyslíka</w:t>
            </w:r>
          </w:p>
          <w:p w14:paraId="37FAE303"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prípravu pacienta (bio-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 soc.) na podávanie kyslíka, prípravu pomôcok, realizácia a ukončenie výkonu</w:t>
            </w:r>
          </w:p>
          <w:p w14:paraId="2EE3B744"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Vymenoval spôsoby odsávania sekrétov z HCD-</w:t>
            </w:r>
          </w:p>
          <w:p w14:paraId="70FA88FC"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Špecifikoval odsávanie sekrétov z HCD u osoby s nezaistenými a zaistenými DC</w:t>
            </w:r>
          </w:p>
          <w:p w14:paraId="56663138"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prípravu pacienta (bio-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-soc.)na odsávanie sekrétov z HCD u osoby s nezaistenými DC, prípravu pomôcok, realizáciu, ukončenie výkonu</w:t>
            </w:r>
          </w:p>
          <w:p w14:paraId="297B0CFC" w14:textId="3927AAC6" w:rsidR="003611B0"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prípravu pacienta (bio-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-soc.)na odsávanie sekrétov z HCD u osoby so zaistenými DC, prípravu pomôcok, asistenciu sestre a ukončenie výkonu</w:t>
            </w:r>
          </w:p>
          <w:p w14:paraId="41CF43CC" w14:textId="1B654BE2" w:rsidR="00566373" w:rsidRPr="00654FE9" w:rsidRDefault="00566373" w:rsidP="003611B0">
            <w:pPr>
              <w:tabs>
                <w:tab w:val="num" w:pos="885"/>
                <w:tab w:val="num" w:pos="3788"/>
              </w:tabs>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highlight w:val="yellow"/>
              </w:rPr>
              <w:t xml:space="preserve">- </w:t>
            </w:r>
            <w:r w:rsidRPr="00566373">
              <w:rPr>
                <w:rFonts w:ascii="Times New Roman" w:hAnsi="Times New Roman"/>
                <w:color w:val="000000" w:themeColor="text1"/>
                <w:sz w:val="18"/>
                <w:szCs w:val="18"/>
                <w:highlight w:val="yellow"/>
              </w:rPr>
              <w:t>Demonštrova</w:t>
            </w:r>
            <w:r>
              <w:rPr>
                <w:rFonts w:ascii="Times New Roman" w:hAnsi="Times New Roman"/>
                <w:color w:val="000000" w:themeColor="text1"/>
                <w:sz w:val="18"/>
                <w:szCs w:val="18"/>
                <w:highlight w:val="yellow"/>
              </w:rPr>
              <w:t>l</w:t>
            </w:r>
            <w:r w:rsidRPr="00566373">
              <w:rPr>
                <w:rFonts w:ascii="Times New Roman" w:hAnsi="Times New Roman"/>
                <w:color w:val="000000" w:themeColor="text1"/>
                <w:sz w:val="18"/>
                <w:szCs w:val="18"/>
                <w:highlight w:val="yellow"/>
              </w:rPr>
              <w:t xml:space="preserve"> základnú starostlivosť o </w:t>
            </w:r>
            <w:proofErr w:type="spellStart"/>
            <w:r w:rsidRPr="00566373">
              <w:rPr>
                <w:rFonts w:ascii="Times New Roman" w:hAnsi="Times New Roman"/>
                <w:color w:val="000000" w:themeColor="text1"/>
                <w:sz w:val="18"/>
                <w:szCs w:val="18"/>
                <w:highlight w:val="yellow"/>
              </w:rPr>
              <w:t>tracheostomickú</w:t>
            </w:r>
            <w:proofErr w:type="spellEnd"/>
            <w:r w:rsidRPr="00566373">
              <w:rPr>
                <w:rFonts w:ascii="Times New Roman" w:hAnsi="Times New Roman"/>
                <w:color w:val="000000" w:themeColor="text1"/>
                <w:sz w:val="18"/>
                <w:szCs w:val="18"/>
                <w:highlight w:val="yellow"/>
              </w:rPr>
              <w:t xml:space="preserve"> kanylu</w:t>
            </w:r>
          </w:p>
          <w:p w14:paraId="70ADD8A4"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Opísal špecifiká aplikácie inhalácie a kyslíka u detí</w:t>
            </w:r>
          </w:p>
          <w:p w14:paraId="585CF527" w14:textId="77777777" w:rsidR="003611B0" w:rsidRPr="00654FE9" w:rsidRDefault="003611B0" w:rsidP="003611B0">
            <w:pPr>
              <w:spacing w:after="0" w:line="240" w:lineRule="auto"/>
              <w:ind w:left="176"/>
              <w:rPr>
                <w:rFonts w:ascii="Times New Roman" w:hAnsi="Times New Roman"/>
                <w:color w:val="000000" w:themeColor="text1"/>
                <w:sz w:val="18"/>
                <w:szCs w:val="18"/>
              </w:rPr>
            </w:pPr>
          </w:p>
        </w:tc>
        <w:tc>
          <w:tcPr>
            <w:tcW w:w="1276" w:type="dxa"/>
            <w:shd w:val="clear" w:color="auto" w:fill="FFFFFF" w:themeFill="background1"/>
          </w:tcPr>
          <w:p w14:paraId="0135B077"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03BF69C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614A832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542" w:type="dxa"/>
            <w:shd w:val="clear" w:color="auto" w:fill="FFFFFF" w:themeFill="background1"/>
          </w:tcPr>
          <w:p w14:paraId="0296AF3F"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69CDB4F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13A4409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1F4F086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p w14:paraId="3601EA3A"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07622BF1" w14:textId="77777777" w:rsidTr="003611B0">
        <w:trPr>
          <w:trHeight w:val="548"/>
        </w:trPr>
        <w:tc>
          <w:tcPr>
            <w:tcW w:w="2376" w:type="dxa"/>
            <w:shd w:val="clear" w:color="auto" w:fill="CCFFFF"/>
          </w:tcPr>
          <w:p w14:paraId="0968D359"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Aplikácia liečiv cez kožu a telové dutiny</w:t>
            </w:r>
          </w:p>
        </w:tc>
        <w:tc>
          <w:tcPr>
            <w:tcW w:w="870" w:type="dxa"/>
            <w:shd w:val="clear" w:color="auto" w:fill="CCFFFF"/>
            <w:vAlign w:val="center"/>
          </w:tcPr>
          <w:p w14:paraId="1580C1AC"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12</w:t>
            </w:r>
          </w:p>
        </w:tc>
        <w:tc>
          <w:tcPr>
            <w:tcW w:w="4092" w:type="dxa"/>
            <w:shd w:val="clear" w:color="auto" w:fill="CCFFFF"/>
          </w:tcPr>
          <w:p w14:paraId="0792A0C5" w14:textId="77777777" w:rsidR="003611B0" w:rsidRPr="00654FE9" w:rsidRDefault="003611B0" w:rsidP="003611B0">
            <w:pPr>
              <w:tabs>
                <w:tab w:val="left" w:pos="3078"/>
              </w:tabs>
              <w:spacing w:after="0" w:line="240" w:lineRule="auto"/>
              <w:jc w:val="center"/>
              <w:rPr>
                <w:rFonts w:ascii="Times New Roman" w:hAnsi="Times New Roman"/>
                <w:sz w:val="18"/>
                <w:szCs w:val="18"/>
                <w:highlight w:val="cyan"/>
              </w:rPr>
            </w:pPr>
            <w:r w:rsidRPr="00654FE9">
              <w:rPr>
                <w:rFonts w:ascii="Times New Roman" w:hAnsi="Times New Roman"/>
                <w:b/>
                <w:sz w:val="18"/>
                <w:szCs w:val="18"/>
              </w:rPr>
              <w:t>Žiak má:</w:t>
            </w:r>
          </w:p>
        </w:tc>
        <w:tc>
          <w:tcPr>
            <w:tcW w:w="5121" w:type="dxa"/>
            <w:shd w:val="clear" w:color="auto" w:fill="CCFFFF"/>
          </w:tcPr>
          <w:p w14:paraId="1F2E6020" w14:textId="77777777" w:rsidR="003611B0" w:rsidRPr="00654FE9" w:rsidRDefault="003611B0" w:rsidP="003611B0">
            <w:pPr>
              <w:tabs>
                <w:tab w:val="left" w:pos="3078"/>
              </w:tabs>
              <w:spacing w:after="0" w:line="240" w:lineRule="auto"/>
              <w:jc w:val="center"/>
              <w:rPr>
                <w:rFonts w:ascii="Times New Roman" w:hAnsi="Times New Roman"/>
                <w:sz w:val="18"/>
                <w:szCs w:val="18"/>
              </w:rPr>
            </w:pPr>
            <w:r w:rsidRPr="00654FE9">
              <w:rPr>
                <w:rFonts w:ascii="Times New Roman" w:hAnsi="Times New Roman"/>
                <w:b/>
                <w:sz w:val="18"/>
                <w:szCs w:val="18"/>
              </w:rPr>
              <w:t>Žiak:</w:t>
            </w:r>
          </w:p>
        </w:tc>
        <w:tc>
          <w:tcPr>
            <w:tcW w:w="1276" w:type="dxa"/>
            <w:shd w:val="clear" w:color="auto" w:fill="CCFFFF"/>
          </w:tcPr>
          <w:p w14:paraId="512A7072" w14:textId="77777777" w:rsidR="003611B0" w:rsidRPr="00654FE9" w:rsidRDefault="003611B0" w:rsidP="003611B0">
            <w:pPr>
              <w:spacing w:after="0" w:line="240" w:lineRule="auto"/>
              <w:rPr>
                <w:rFonts w:ascii="Times New Roman" w:hAnsi="Times New Roman"/>
                <w:sz w:val="18"/>
                <w:szCs w:val="18"/>
              </w:rPr>
            </w:pPr>
          </w:p>
        </w:tc>
        <w:tc>
          <w:tcPr>
            <w:tcW w:w="1542" w:type="dxa"/>
            <w:shd w:val="clear" w:color="auto" w:fill="CCFFFF"/>
          </w:tcPr>
          <w:p w14:paraId="6428AC2D"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23AE5CF4" w14:textId="77777777" w:rsidTr="003611B0">
        <w:trPr>
          <w:trHeight w:val="398"/>
        </w:trPr>
        <w:tc>
          <w:tcPr>
            <w:tcW w:w="2376" w:type="dxa"/>
            <w:shd w:val="clear" w:color="auto" w:fill="auto"/>
          </w:tcPr>
          <w:p w14:paraId="5C3C7E1D" w14:textId="77777777" w:rsidR="003611B0" w:rsidRPr="00654FE9" w:rsidRDefault="003611B0" w:rsidP="003611B0">
            <w:pPr>
              <w:spacing w:after="0" w:line="240" w:lineRule="auto"/>
              <w:rPr>
                <w:rFonts w:ascii="Times New Roman" w:hAnsi="Times New Roman"/>
                <w:b/>
                <w:sz w:val="18"/>
                <w:szCs w:val="18"/>
              </w:rPr>
            </w:pPr>
          </w:p>
        </w:tc>
        <w:tc>
          <w:tcPr>
            <w:tcW w:w="870" w:type="dxa"/>
            <w:shd w:val="clear" w:color="auto" w:fill="auto"/>
            <w:vAlign w:val="center"/>
          </w:tcPr>
          <w:p w14:paraId="17BEF5E8" w14:textId="77777777" w:rsidR="003611B0" w:rsidRPr="00654FE9" w:rsidRDefault="003611B0" w:rsidP="003611B0">
            <w:pPr>
              <w:tabs>
                <w:tab w:val="left" w:pos="3078"/>
              </w:tabs>
              <w:spacing w:after="0" w:line="240" w:lineRule="auto"/>
              <w:jc w:val="center"/>
              <w:rPr>
                <w:rFonts w:ascii="Times New Roman" w:hAnsi="Times New Roman"/>
                <w:b/>
                <w:sz w:val="18"/>
                <w:szCs w:val="18"/>
              </w:rPr>
            </w:pPr>
          </w:p>
        </w:tc>
        <w:tc>
          <w:tcPr>
            <w:tcW w:w="4092" w:type="dxa"/>
            <w:shd w:val="clear" w:color="auto" w:fill="auto"/>
          </w:tcPr>
          <w:p w14:paraId="13EC70D1"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Charakterizovať formy liekov podávaných cez kožu a do telových dutín</w:t>
            </w:r>
          </w:p>
          <w:p w14:paraId="70B0C9DB"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Demonštrovať prípravu pacienta na aplikáciu liekov na kožu, prípravu pomôcok, realizáciu, a ukončenie výkonu</w:t>
            </w:r>
          </w:p>
          <w:p w14:paraId="493CBEC9"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Demonštrovať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aplikáciu liekov do konečníka, na sliznicu nosa, do ucha a do oka, prípravu pomôcok, realizáciu a ukončenie výkonu</w:t>
            </w:r>
          </w:p>
          <w:p w14:paraId="3A6FF1F9"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Demonštrovať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podávanie celkového a čiastočného liečivého kúpeľa, prípravu pomôcok, realizáciu a ukončenie výkonu</w:t>
            </w:r>
          </w:p>
          <w:p w14:paraId="4FFBC409" w14:textId="77777777" w:rsidR="0070076E"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xml:space="preserve">- Demonštrovať prípravu pacienta, pomôcok na kloktanie, realizáciu, ukončenie výkonu   </w:t>
            </w:r>
          </w:p>
          <w:p w14:paraId="41C0EE6A" w14:textId="135E2BF4" w:rsidR="003611B0" w:rsidRPr="00654FE9" w:rsidRDefault="0070076E" w:rsidP="003611B0">
            <w:pPr>
              <w:tabs>
                <w:tab w:val="num" w:pos="3788"/>
              </w:tabs>
              <w:spacing w:after="0" w:line="240" w:lineRule="auto"/>
              <w:rPr>
                <w:rFonts w:ascii="Times New Roman" w:hAnsi="Times New Roman"/>
                <w:sz w:val="18"/>
                <w:szCs w:val="18"/>
              </w:rPr>
            </w:pPr>
            <w:r>
              <w:rPr>
                <w:rFonts w:ascii="Times New Roman" w:hAnsi="Times New Roman"/>
                <w:sz w:val="18"/>
                <w:szCs w:val="18"/>
              </w:rPr>
              <w:t>-</w:t>
            </w:r>
            <w:r w:rsidRPr="0070076E">
              <w:rPr>
                <w:rFonts w:ascii="Times New Roman" w:hAnsi="Times New Roman"/>
                <w:sz w:val="18"/>
                <w:szCs w:val="18"/>
                <w:highlight w:val="yellow"/>
              </w:rPr>
              <w:t xml:space="preserve"> Špecifikova</w:t>
            </w:r>
            <w:r>
              <w:rPr>
                <w:rFonts w:ascii="Times New Roman" w:hAnsi="Times New Roman"/>
                <w:sz w:val="18"/>
                <w:szCs w:val="18"/>
                <w:highlight w:val="yellow"/>
              </w:rPr>
              <w:t>ť</w:t>
            </w:r>
            <w:r w:rsidRPr="0070076E">
              <w:rPr>
                <w:rFonts w:ascii="Times New Roman" w:hAnsi="Times New Roman"/>
                <w:sz w:val="18"/>
                <w:szCs w:val="18"/>
                <w:highlight w:val="yellow"/>
              </w:rPr>
              <w:t xml:space="preserve"> osobitosti aplikácie liekov do nosa, oka, ucha a na kožu novorodencom, dojčatám, batoľatám a deťom okrem patologických novorodencov</w:t>
            </w:r>
            <w:r w:rsidRPr="00654FE9">
              <w:rPr>
                <w:rFonts w:ascii="Times New Roman" w:hAnsi="Times New Roman"/>
                <w:sz w:val="18"/>
                <w:szCs w:val="18"/>
              </w:rPr>
              <w:t xml:space="preserve"> </w:t>
            </w:r>
            <w:r w:rsidR="003611B0" w:rsidRPr="00654FE9">
              <w:rPr>
                <w:rFonts w:ascii="Times New Roman" w:hAnsi="Times New Roman"/>
                <w:sz w:val="18"/>
                <w:szCs w:val="18"/>
              </w:rPr>
              <w:t xml:space="preserve">     </w:t>
            </w:r>
          </w:p>
        </w:tc>
        <w:tc>
          <w:tcPr>
            <w:tcW w:w="5121" w:type="dxa"/>
            <w:shd w:val="clear" w:color="auto" w:fill="auto"/>
          </w:tcPr>
          <w:p w14:paraId="21873319"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Charakterizoval formy liekov podávaných cez kožu a do telových dutín (</w:t>
            </w:r>
            <w:proofErr w:type="spellStart"/>
            <w:r w:rsidRPr="00654FE9">
              <w:rPr>
                <w:rFonts w:ascii="Times New Roman" w:hAnsi="Times New Roman"/>
                <w:sz w:val="18"/>
                <w:szCs w:val="18"/>
              </w:rPr>
              <w:t>maste</w:t>
            </w:r>
            <w:proofErr w:type="spellEnd"/>
            <w:r w:rsidRPr="00654FE9">
              <w:rPr>
                <w:rFonts w:ascii="Times New Roman" w:hAnsi="Times New Roman"/>
                <w:sz w:val="18"/>
                <w:szCs w:val="18"/>
              </w:rPr>
              <w:t>, krémy, zásypy, kvapky, čapík, spreje, pasta)</w:t>
            </w:r>
          </w:p>
          <w:p w14:paraId="5AC010B6"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aplikáciu liekov na kožu , prípravu pomôcok, realizáciu a ukončenie výkonu</w:t>
            </w:r>
          </w:p>
          <w:p w14:paraId="154DECAA"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aplikáciu liekov do konečníka, na sliznicu nosa, do ucha a do oka, prípravu pomôcok, realizáciu a ukončenie výkonu</w:t>
            </w:r>
          </w:p>
          <w:p w14:paraId="697CE15D"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-soc.) na podávanie celkového a čiastočného liečivého kúpeľa, prípravu pomôcok, realizáciu a ukončenie výkonu</w:t>
            </w:r>
          </w:p>
          <w:p w14:paraId="088CE2A7" w14:textId="77777777" w:rsidR="00A53591" w:rsidRDefault="003611B0" w:rsidP="00A53591">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Demonštroval prípravu pacienta, pomôcok na kloktanie, realizáciu a ukončenie výkonu</w:t>
            </w:r>
          </w:p>
          <w:p w14:paraId="0FFAB547" w14:textId="77777777" w:rsidR="0070076E" w:rsidRDefault="00A53591" w:rsidP="00A53591">
            <w:pPr>
              <w:tabs>
                <w:tab w:val="num" w:pos="3788"/>
              </w:tabs>
              <w:spacing w:after="0" w:line="240" w:lineRule="auto"/>
              <w:rPr>
                <w:rFonts w:ascii="Times New Roman" w:hAnsi="Times New Roman"/>
                <w:sz w:val="18"/>
                <w:szCs w:val="18"/>
              </w:rPr>
            </w:pPr>
            <w:r>
              <w:rPr>
                <w:rFonts w:ascii="Times New Roman" w:hAnsi="Times New Roman"/>
                <w:sz w:val="18"/>
                <w:szCs w:val="18"/>
              </w:rPr>
              <w:t xml:space="preserve">- </w:t>
            </w:r>
            <w:r w:rsidRPr="0070076E">
              <w:rPr>
                <w:rFonts w:ascii="Times New Roman" w:hAnsi="Times New Roman"/>
                <w:sz w:val="18"/>
                <w:szCs w:val="18"/>
                <w:highlight w:val="yellow"/>
              </w:rPr>
              <w:t xml:space="preserve">Špecifikoval osobitosti aplikácie liekov do nosa, oka, ucha a na kožu novorodencom, dojčatám, batoľatám a deťom </w:t>
            </w:r>
            <w:r w:rsidR="0070076E" w:rsidRPr="0070076E">
              <w:rPr>
                <w:rFonts w:ascii="Times New Roman" w:hAnsi="Times New Roman"/>
                <w:sz w:val="18"/>
                <w:szCs w:val="18"/>
                <w:highlight w:val="yellow"/>
              </w:rPr>
              <w:t>okrem patologických novorodencov</w:t>
            </w:r>
          </w:p>
          <w:p w14:paraId="55FB8A76" w14:textId="1EC8F40D" w:rsidR="003611B0" w:rsidRPr="00654FE9" w:rsidRDefault="003611B0" w:rsidP="00A53591">
            <w:pPr>
              <w:tabs>
                <w:tab w:val="num" w:pos="3788"/>
              </w:tabs>
              <w:spacing w:after="0" w:line="240" w:lineRule="auto"/>
              <w:rPr>
                <w:rFonts w:ascii="Times New Roman" w:hAnsi="Times New Roman"/>
                <w:sz w:val="18"/>
                <w:szCs w:val="18"/>
              </w:rPr>
            </w:pPr>
          </w:p>
        </w:tc>
        <w:tc>
          <w:tcPr>
            <w:tcW w:w="1276" w:type="dxa"/>
            <w:shd w:val="clear" w:color="auto" w:fill="auto"/>
          </w:tcPr>
          <w:p w14:paraId="2DFBC47C"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2EAD86F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521E806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542" w:type="dxa"/>
            <w:shd w:val="clear" w:color="auto" w:fill="auto"/>
          </w:tcPr>
          <w:p w14:paraId="772FBEE2"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7DBAE666"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0625D277"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7407D8FF"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p w14:paraId="6C1CB08F"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4027A6BB" w14:textId="77777777" w:rsidTr="003611B0">
        <w:trPr>
          <w:trHeight w:val="538"/>
        </w:trPr>
        <w:tc>
          <w:tcPr>
            <w:tcW w:w="2376" w:type="dxa"/>
            <w:shd w:val="clear" w:color="auto" w:fill="CCFFFF"/>
          </w:tcPr>
          <w:p w14:paraId="7330D1FB"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Aplikácia tepla, chladu a svetla</w:t>
            </w:r>
          </w:p>
        </w:tc>
        <w:tc>
          <w:tcPr>
            <w:tcW w:w="870" w:type="dxa"/>
            <w:shd w:val="clear" w:color="auto" w:fill="CCFFFF"/>
            <w:vAlign w:val="center"/>
          </w:tcPr>
          <w:p w14:paraId="32F4861E"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6</w:t>
            </w:r>
          </w:p>
        </w:tc>
        <w:tc>
          <w:tcPr>
            <w:tcW w:w="4092" w:type="dxa"/>
            <w:shd w:val="clear" w:color="auto" w:fill="CCFFFF"/>
          </w:tcPr>
          <w:p w14:paraId="69C9F128" w14:textId="77777777" w:rsidR="003611B0" w:rsidRPr="00654FE9" w:rsidRDefault="003611B0" w:rsidP="003611B0">
            <w:pPr>
              <w:tabs>
                <w:tab w:val="num" w:pos="885"/>
                <w:tab w:val="num" w:pos="3788"/>
              </w:tabs>
              <w:spacing w:after="0" w:line="240" w:lineRule="auto"/>
              <w:jc w:val="center"/>
              <w:rPr>
                <w:rFonts w:ascii="Times New Roman" w:hAnsi="Times New Roman"/>
                <w:color w:val="000000" w:themeColor="text1"/>
                <w:sz w:val="18"/>
                <w:szCs w:val="18"/>
              </w:rPr>
            </w:pPr>
            <w:r w:rsidRPr="00654FE9">
              <w:rPr>
                <w:rFonts w:ascii="Times New Roman" w:hAnsi="Times New Roman"/>
                <w:b/>
                <w:sz w:val="18"/>
                <w:szCs w:val="18"/>
              </w:rPr>
              <w:t>Žiak má:</w:t>
            </w:r>
          </w:p>
        </w:tc>
        <w:tc>
          <w:tcPr>
            <w:tcW w:w="5121" w:type="dxa"/>
            <w:shd w:val="clear" w:color="auto" w:fill="CCFFFF"/>
          </w:tcPr>
          <w:p w14:paraId="03357795" w14:textId="77777777" w:rsidR="003611B0" w:rsidRPr="00654FE9" w:rsidRDefault="003611B0" w:rsidP="003611B0">
            <w:pPr>
              <w:tabs>
                <w:tab w:val="num" w:pos="885"/>
                <w:tab w:val="num" w:pos="3788"/>
              </w:tabs>
              <w:spacing w:after="0" w:line="240" w:lineRule="auto"/>
              <w:jc w:val="center"/>
              <w:rPr>
                <w:rFonts w:ascii="Times New Roman" w:hAnsi="Times New Roman"/>
                <w:color w:val="000000" w:themeColor="text1"/>
                <w:sz w:val="18"/>
                <w:szCs w:val="18"/>
              </w:rPr>
            </w:pPr>
            <w:r w:rsidRPr="00654FE9">
              <w:rPr>
                <w:rFonts w:ascii="Times New Roman" w:hAnsi="Times New Roman"/>
                <w:b/>
                <w:sz w:val="18"/>
                <w:szCs w:val="18"/>
              </w:rPr>
              <w:t>Žiak:</w:t>
            </w:r>
          </w:p>
        </w:tc>
        <w:tc>
          <w:tcPr>
            <w:tcW w:w="1276" w:type="dxa"/>
            <w:shd w:val="clear" w:color="auto" w:fill="CCFFFF"/>
          </w:tcPr>
          <w:p w14:paraId="35393FC2" w14:textId="77777777" w:rsidR="003611B0" w:rsidRPr="00654FE9" w:rsidRDefault="003611B0" w:rsidP="003611B0">
            <w:pPr>
              <w:spacing w:after="0" w:line="240" w:lineRule="auto"/>
              <w:rPr>
                <w:rFonts w:ascii="Times New Roman" w:hAnsi="Times New Roman"/>
                <w:sz w:val="18"/>
                <w:szCs w:val="18"/>
              </w:rPr>
            </w:pPr>
          </w:p>
        </w:tc>
        <w:tc>
          <w:tcPr>
            <w:tcW w:w="1542" w:type="dxa"/>
            <w:shd w:val="clear" w:color="auto" w:fill="CCFFFF"/>
          </w:tcPr>
          <w:p w14:paraId="704FCAE5"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1E3D6873" w14:textId="77777777" w:rsidTr="003611B0">
        <w:trPr>
          <w:trHeight w:val="538"/>
        </w:trPr>
        <w:tc>
          <w:tcPr>
            <w:tcW w:w="2376" w:type="dxa"/>
            <w:shd w:val="clear" w:color="auto" w:fill="auto"/>
          </w:tcPr>
          <w:p w14:paraId="4C34315E" w14:textId="77777777" w:rsidR="003611B0" w:rsidRPr="00654FE9" w:rsidRDefault="003611B0" w:rsidP="003611B0">
            <w:pPr>
              <w:spacing w:after="0" w:line="240" w:lineRule="auto"/>
              <w:rPr>
                <w:rFonts w:ascii="Times New Roman" w:hAnsi="Times New Roman"/>
                <w:b/>
                <w:sz w:val="18"/>
                <w:szCs w:val="18"/>
              </w:rPr>
            </w:pPr>
          </w:p>
        </w:tc>
        <w:tc>
          <w:tcPr>
            <w:tcW w:w="870" w:type="dxa"/>
            <w:shd w:val="clear" w:color="auto" w:fill="auto"/>
            <w:vAlign w:val="center"/>
          </w:tcPr>
          <w:p w14:paraId="0956D066" w14:textId="77777777" w:rsidR="003611B0" w:rsidRPr="00654FE9" w:rsidRDefault="003611B0" w:rsidP="003611B0">
            <w:pPr>
              <w:tabs>
                <w:tab w:val="left" w:pos="3078"/>
              </w:tabs>
              <w:spacing w:after="0" w:line="240" w:lineRule="auto"/>
              <w:jc w:val="center"/>
              <w:rPr>
                <w:rFonts w:ascii="Times New Roman" w:hAnsi="Times New Roman"/>
                <w:b/>
                <w:sz w:val="18"/>
                <w:szCs w:val="18"/>
              </w:rPr>
            </w:pPr>
          </w:p>
        </w:tc>
        <w:tc>
          <w:tcPr>
            <w:tcW w:w="4092" w:type="dxa"/>
            <w:shd w:val="clear" w:color="auto" w:fill="auto"/>
          </w:tcPr>
          <w:p w14:paraId="62858616"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Opísať účinky tepla a chladu na organizmus</w:t>
            </w:r>
          </w:p>
          <w:p w14:paraId="3775DA33"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-Vymenovať druhy aplikácie tepla a chladu</w:t>
            </w:r>
          </w:p>
          <w:p w14:paraId="3F40B90F"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Vymenovať prostriedky na aplikáciu tepla    a chladu,  prípravu pomôcok, realizáciu a ukončenie výkonu</w:t>
            </w:r>
          </w:p>
          <w:p w14:paraId="310848D2"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prípravu pacienta na  aplikáciu tepla a chladu, prípravu pomôcok, realizáciu a ukončenie výkonu</w:t>
            </w:r>
          </w:p>
          <w:p w14:paraId="25DE67FF"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-Opísať </w:t>
            </w:r>
            <w:proofErr w:type="spellStart"/>
            <w:r w:rsidRPr="00654FE9">
              <w:rPr>
                <w:rFonts w:ascii="Times New Roman" w:hAnsi="Times New Roman"/>
                <w:color w:val="000000" w:themeColor="text1"/>
                <w:sz w:val="18"/>
                <w:szCs w:val="18"/>
              </w:rPr>
              <w:t>Priessnitzov</w:t>
            </w:r>
            <w:proofErr w:type="spellEnd"/>
            <w:r w:rsidRPr="00654FE9">
              <w:rPr>
                <w:rFonts w:ascii="Times New Roman" w:hAnsi="Times New Roman"/>
                <w:color w:val="000000" w:themeColor="text1"/>
                <w:sz w:val="18"/>
                <w:szCs w:val="18"/>
              </w:rPr>
              <w:t xml:space="preserve"> obklad</w:t>
            </w:r>
          </w:p>
          <w:p w14:paraId="604874F5"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Demonštrovať prípravu pacienta (bio – </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 xml:space="preserve">-sociálnu) na aplikáciu svetla za pomoci </w:t>
            </w:r>
            <w:proofErr w:type="spellStart"/>
            <w:r w:rsidRPr="00654FE9">
              <w:rPr>
                <w:rFonts w:ascii="Times New Roman" w:hAnsi="Times New Roman"/>
                <w:color w:val="000000" w:themeColor="text1"/>
                <w:sz w:val="18"/>
                <w:szCs w:val="18"/>
              </w:rPr>
              <w:t>bioptronovej</w:t>
            </w:r>
            <w:proofErr w:type="spellEnd"/>
            <w:r w:rsidRPr="00654FE9">
              <w:rPr>
                <w:rFonts w:ascii="Times New Roman" w:hAnsi="Times New Roman"/>
                <w:color w:val="000000" w:themeColor="text1"/>
                <w:sz w:val="18"/>
                <w:szCs w:val="18"/>
              </w:rPr>
              <w:t xml:space="preserve"> lampy,  prípravu pomôcok, realizáciu a ukončenie výkonu</w:t>
            </w:r>
          </w:p>
          <w:p w14:paraId="56BBB43E"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Opísať špecifiká aplikácie tepla a chladu u detí</w:t>
            </w:r>
          </w:p>
          <w:p w14:paraId="79FE952C"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p>
          <w:p w14:paraId="36ADB358"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p>
          <w:p w14:paraId="40C60246"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p>
          <w:p w14:paraId="0751FFF7"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p>
        </w:tc>
        <w:tc>
          <w:tcPr>
            <w:tcW w:w="5121" w:type="dxa"/>
            <w:shd w:val="clear" w:color="auto" w:fill="auto"/>
          </w:tcPr>
          <w:p w14:paraId="6FD5539C"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Opísal účinky tepla a chladu na organizmus</w:t>
            </w:r>
          </w:p>
          <w:p w14:paraId="65F5804E"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Opísal spôsoby aplikácie tepla – kúpeľ, liečivý sedací kúpeľ, suchý teplý obklad a aplikácie chladu – ochladzovanie, </w:t>
            </w:r>
            <w:proofErr w:type="spellStart"/>
            <w:r w:rsidRPr="00654FE9">
              <w:rPr>
                <w:rFonts w:ascii="Times New Roman" w:hAnsi="Times New Roman"/>
                <w:color w:val="000000" w:themeColor="text1"/>
                <w:sz w:val="18"/>
                <w:szCs w:val="18"/>
              </w:rPr>
              <w:t>chcladné</w:t>
            </w:r>
            <w:proofErr w:type="spellEnd"/>
            <w:r w:rsidRPr="00654FE9">
              <w:rPr>
                <w:rFonts w:ascii="Times New Roman" w:hAnsi="Times New Roman"/>
                <w:color w:val="000000" w:themeColor="text1"/>
                <w:sz w:val="18"/>
                <w:szCs w:val="18"/>
              </w:rPr>
              <w:t xml:space="preserve"> obklady – zábaly, dráždivé obklady</w:t>
            </w:r>
          </w:p>
          <w:p w14:paraId="16481B43"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Vymenoval prostriedky na aplikáciu tepla a chladu </w:t>
            </w:r>
          </w:p>
          <w:p w14:paraId="674A9488"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prípravu  pac.(bio-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 na čiastočný teplý a sedací kúpeľ, prípravu pomôcok, realizáciu a ukončenie výkonu</w:t>
            </w:r>
          </w:p>
          <w:p w14:paraId="33311247"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prípravu  pac.(bio-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 na aplikáciu chladu ochladzovaním, prípravu pomôcok, realizáciu a  ukončenie výkonu</w:t>
            </w:r>
          </w:p>
          <w:p w14:paraId="7C9704B5"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prípravu  pacienta (bio-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 na aplikáciu teplých suchých a chladných suchých obkladov, prípravu pomôcok, realizáciu a ukončenie výkonu</w:t>
            </w:r>
          </w:p>
          <w:p w14:paraId="489C8891"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prípravu  pacienta (bio-</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-soc.) na podávanie chladných a dráždivých obkladov, prípravu pomôcok, realizáciu a ukončenie výkonu</w:t>
            </w:r>
          </w:p>
          <w:p w14:paraId="38300369"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Opísal </w:t>
            </w:r>
            <w:proofErr w:type="spellStart"/>
            <w:r w:rsidRPr="00654FE9">
              <w:rPr>
                <w:rFonts w:ascii="Times New Roman" w:hAnsi="Times New Roman"/>
                <w:color w:val="000000" w:themeColor="text1"/>
                <w:sz w:val="18"/>
                <w:szCs w:val="18"/>
              </w:rPr>
              <w:t>Priessnitzov</w:t>
            </w:r>
            <w:proofErr w:type="spellEnd"/>
            <w:r w:rsidRPr="00654FE9">
              <w:rPr>
                <w:rFonts w:ascii="Times New Roman" w:hAnsi="Times New Roman"/>
                <w:color w:val="000000" w:themeColor="text1"/>
                <w:sz w:val="18"/>
                <w:szCs w:val="18"/>
              </w:rPr>
              <w:t xml:space="preserve"> obklad</w:t>
            </w:r>
          </w:p>
          <w:p w14:paraId="24FF99BB"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Demonštroval prípravu pacienta (bio – </w:t>
            </w:r>
            <w:proofErr w:type="spellStart"/>
            <w:r w:rsidRPr="00654FE9">
              <w:rPr>
                <w:rFonts w:ascii="Times New Roman" w:hAnsi="Times New Roman"/>
                <w:color w:val="000000" w:themeColor="text1"/>
                <w:sz w:val="18"/>
                <w:szCs w:val="18"/>
              </w:rPr>
              <w:t>psycho</w:t>
            </w:r>
            <w:proofErr w:type="spellEnd"/>
            <w:r w:rsidRPr="00654FE9">
              <w:rPr>
                <w:rFonts w:ascii="Times New Roman" w:hAnsi="Times New Roman"/>
                <w:color w:val="000000" w:themeColor="text1"/>
                <w:sz w:val="18"/>
                <w:szCs w:val="18"/>
              </w:rPr>
              <w:t xml:space="preserve">-sociálnu) na aplikáciu svetla za pomoci </w:t>
            </w:r>
            <w:proofErr w:type="spellStart"/>
            <w:r w:rsidRPr="00654FE9">
              <w:rPr>
                <w:rFonts w:ascii="Times New Roman" w:hAnsi="Times New Roman"/>
                <w:color w:val="000000" w:themeColor="text1"/>
                <w:sz w:val="18"/>
                <w:szCs w:val="18"/>
              </w:rPr>
              <w:t>bioptronovej</w:t>
            </w:r>
            <w:proofErr w:type="spellEnd"/>
            <w:r w:rsidRPr="00654FE9">
              <w:rPr>
                <w:rFonts w:ascii="Times New Roman" w:hAnsi="Times New Roman"/>
                <w:color w:val="000000" w:themeColor="text1"/>
                <w:sz w:val="18"/>
                <w:szCs w:val="18"/>
              </w:rPr>
              <w:t xml:space="preserve"> lampy,  prípravu pomôcok, realizáciu a ukončenie výkonu</w:t>
            </w:r>
          </w:p>
          <w:p w14:paraId="7CB95274"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Opísal špecifiká aplikácie tepla a chladu u detí</w:t>
            </w:r>
          </w:p>
        </w:tc>
        <w:tc>
          <w:tcPr>
            <w:tcW w:w="1276" w:type="dxa"/>
            <w:shd w:val="clear" w:color="auto" w:fill="auto"/>
          </w:tcPr>
          <w:p w14:paraId="6C9D1CD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6267F86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49B1B6A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542" w:type="dxa"/>
            <w:shd w:val="clear" w:color="auto" w:fill="auto"/>
          </w:tcPr>
          <w:p w14:paraId="41B9DF38"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12B52F0E"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4BDAD90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25C5543D"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tc>
      </w:tr>
      <w:tr w:rsidR="003611B0" w:rsidRPr="006E155A" w14:paraId="543B6093" w14:textId="77777777" w:rsidTr="003611B0">
        <w:trPr>
          <w:trHeight w:val="238"/>
        </w:trPr>
        <w:tc>
          <w:tcPr>
            <w:tcW w:w="2376" w:type="dxa"/>
            <w:shd w:val="clear" w:color="auto" w:fill="CCFFFF"/>
          </w:tcPr>
          <w:p w14:paraId="34DCD7C6"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Aplikácia injekcií</w:t>
            </w:r>
          </w:p>
        </w:tc>
        <w:tc>
          <w:tcPr>
            <w:tcW w:w="870" w:type="dxa"/>
            <w:shd w:val="clear" w:color="auto" w:fill="CCFFFF"/>
            <w:vAlign w:val="center"/>
          </w:tcPr>
          <w:p w14:paraId="174E9229" w14:textId="77777777" w:rsidR="003611B0" w:rsidRPr="00654FE9" w:rsidRDefault="003611B0" w:rsidP="003611B0">
            <w:pPr>
              <w:tabs>
                <w:tab w:val="left" w:pos="3078"/>
              </w:tabs>
              <w:spacing w:after="0" w:line="240" w:lineRule="auto"/>
              <w:rPr>
                <w:rFonts w:ascii="Times New Roman" w:hAnsi="Times New Roman"/>
                <w:b/>
                <w:sz w:val="18"/>
                <w:szCs w:val="18"/>
              </w:rPr>
            </w:pPr>
            <w:r w:rsidRPr="00654FE9">
              <w:rPr>
                <w:rFonts w:ascii="Times New Roman" w:hAnsi="Times New Roman"/>
                <w:b/>
                <w:sz w:val="18"/>
                <w:szCs w:val="18"/>
              </w:rPr>
              <w:t>34</w:t>
            </w:r>
          </w:p>
        </w:tc>
        <w:tc>
          <w:tcPr>
            <w:tcW w:w="4092" w:type="dxa"/>
            <w:shd w:val="clear" w:color="auto" w:fill="CCFFFF"/>
          </w:tcPr>
          <w:p w14:paraId="3C49F075" w14:textId="77777777" w:rsidR="003611B0" w:rsidRPr="00654FE9" w:rsidRDefault="003611B0" w:rsidP="003611B0">
            <w:pPr>
              <w:tabs>
                <w:tab w:val="left" w:pos="3078"/>
              </w:tabs>
              <w:spacing w:after="0" w:line="240" w:lineRule="auto"/>
              <w:jc w:val="center"/>
              <w:rPr>
                <w:rFonts w:ascii="Times New Roman" w:hAnsi="Times New Roman"/>
                <w:sz w:val="18"/>
                <w:szCs w:val="18"/>
              </w:rPr>
            </w:pPr>
            <w:r w:rsidRPr="00654FE9">
              <w:rPr>
                <w:rFonts w:ascii="Times New Roman" w:hAnsi="Times New Roman"/>
                <w:b/>
                <w:sz w:val="18"/>
                <w:szCs w:val="18"/>
              </w:rPr>
              <w:t>Žiak má:</w:t>
            </w:r>
          </w:p>
        </w:tc>
        <w:tc>
          <w:tcPr>
            <w:tcW w:w="5121" w:type="dxa"/>
            <w:shd w:val="clear" w:color="auto" w:fill="CCFFFF"/>
          </w:tcPr>
          <w:p w14:paraId="7B9A8FDE" w14:textId="77777777" w:rsidR="003611B0" w:rsidRPr="00654FE9" w:rsidRDefault="003611B0" w:rsidP="003611B0">
            <w:pPr>
              <w:tabs>
                <w:tab w:val="left" w:pos="3078"/>
              </w:tabs>
              <w:spacing w:after="0" w:line="240" w:lineRule="auto"/>
              <w:jc w:val="center"/>
              <w:rPr>
                <w:rFonts w:ascii="Times New Roman" w:hAnsi="Times New Roman"/>
                <w:sz w:val="18"/>
                <w:szCs w:val="18"/>
              </w:rPr>
            </w:pPr>
            <w:r w:rsidRPr="00654FE9">
              <w:rPr>
                <w:rFonts w:ascii="Times New Roman" w:hAnsi="Times New Roman"/>
                <w:b/>
                <w:sz w:val="18"/>
                <w:szCs w:val="18"/>
              </w:rPr>
              <w:t>Žiak:</w:t>
            </w:r>
          </w:p>
        </w:tc>
        <w:tc>
          <w:tcPr>
            <w:tcW w:w="1276" w:type="dxa"/>
            <w:shd w:val="clear" w:color="auto" w:fill="CCFFFF"/>
          </w:tcPr>
          <w:p w14:paraId="738E2FE8" w14:textId="77777777" w:rsidR="003611B0" w:rsidRPr="00654FE9" w:rsidRDefault="003611B0" w:rsidP="003611B0">
            <w:pPr>
              <w:spacing w:after="0" w:line="240" w:lineRule="auto"/>
              <w:rPr>
                <w:rFonts w:ascii="Times New Roman" w:hAnsi="Times New Roman"/>
                <w:sz w:val="18"/>
                <w:szCs w:val="18"/>
                <w:highlight w:val="yellow"/>
              </w:rPr>
            </w:pPr>
          </w:p>
        </w:tc>
        <w:tc>
          <w:tcPr>
            <w:tcW w:w="1542" w:type="dxa"/>
            <w:shd w:val="clear" w:color="auto" w:fill="CCFFFF"/>
          </w:tcPr>
          <w:p w14:paraId="30D0C5A7" w14:textId="77777777" w:rsidR="003611B0" w:rsidRPr="00654FE9" w:rsidRDefault="003611B0" w:rsidP="003611B0">
            <w:pPr>
              <w:spacing w:after="0" w:line="240" w:lineRule="auto"/>
              <w:rPr>
                <w:rFonts w:ascii="Times New Roman" w:hAnsi="Times New Roman"/>
                <w:sz w:val="18"/>
                <w:szCs w:val="18"/>
                <w:highlight w:val="yellow"/>
              </w:rPr>
            </w:pPr>
          </w:p>
        </w:tc>
      </w:tr>
      <w:tr w:rsidR="003611B0" w:rsidRPr="006E155A" w14:paraId="415224DC" w14:textId="77777777" w:rsidTr="003611B0">
        <w:trPr>
          <w:trHeight w:val="538"/>
        </w:trPr>
        <w:tc>
          <w:tcPr>
            <w:tcW w:w="2376" w:type="dxa"/>
            <w:shd w:val="clear" w:color="auto" w:fill="FFFFFF" w:themeFill="background1"/>
          </w:tcPr>
          <w:p w14:paraId="04F4B721" w14:textId="77777777" w:rsidR="003611B0" w:rsidRPr="00654FE9" w:rsidRDefault="003611B0" w:rsidP="003611B0">
            <w:pPr>
              <w:spacing w:after="0" w:line="240" w:lineRule="auto"/>
              <w:rPr>
                <w:rFonts w:ascii="Times New Roman" w:hAnsi="Times New Roman"/>
                <w:b/>
                <w:sz w:val="18"/>
                <w:szCs w:val="18"/>
              </w:rPr>
            </w:pPr>
          </w:p>
        </w:tc>
        <w:tc>
          <w:tcPr>
            <w:tcW w:w="870" w:type="dxa"/>
            <w:shd w:val="clear" w:color="auto" w:fill="FFFFFF" w:themeFill="background1"/>
            <w:vAlign w:val="center"/>
          </w:tcPr>
          <w:p w14:paraId="3B222AA8" w14:textId="77777777" w:rsidR="003611B0" w:rsidRPr="00654FE9" w:rsidRDefault="003611B0" w:rsidP="003611B0">
            <w:pPr>
              <w:tabs>
                <w:tab w:val="left" w:pos="3078"/>
              </w:tabs>
              <w:spacing w:after="0" w:line="240" w:lineRule="auto"/>
              <w:jc w:val="center"/>
              <w:rPr>
                <w:rFonts w:ascii="Times New Roman" w:hAnsi="Times New Roman"/>
                <w:b/>
                <w:sz w:val="18"/>
                <w:szCs w:val="18"/>
              </w:rPr>
            </w:pPr>
          </w:p>
        </w:tc>
        <w:tc>
          <w:tcPr>
            <w:tcW w:w="4092" w:type="dxa"/>
            <w:shd w:val="clear" w:color="auto" w:fill="FFFFFF" w:themeFill="background1"/>
          </w:tcPr>
          <w:p w14:paraId="28CB3551"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xml:space="preserve">- Opísať pojmy striekačka, ihla </w:t>
            </w:r>
          </w:p>
          <w:p w14:paraId="16C92671"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Vymenovať druhy striekačiek a ihiel</w:t>
            </w:r>
          </w:p>
          <w:p w14:paraId="3DD47180"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Demonštrovať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xml:space="preserve">-soc.) na aplikáciu </w:t>
            </w:r>
            <w:proofErr w:type="spellStart"/>
            <w:r w:rsidRPr="00654FE9">
              <w:rPr>
                <w:rFonts w:ascii="Times New Roman" w:hAnsi="Times New Roman"/>
                <w:sz w:val="18"/>
                <w:szCs w:val="18"/>
              </w:rPr>
              <w:t>subkutánnej</w:t>
            </w:r>
            <w:proofErr w:type="spellEnd"/>
            <w:r w:rsidRPr="00654FE9">
              <w:rPr>
                <w:rFonts w:ascii="Times New Roman" w:hAnsi="Times New Roman"/>
                <w:sz w:val="18"/>
                <w:szCs w:val="18"/>
              </w:rPr>
              <w:t xml:space="preserve">  injekcie, </w:t>
            </w:r>
            <w:proofErr w:type="spellStart"/>
            <w:r w:rsidRPr="00654FE9">
              <w:rPr>
                <w:rFonts w:ascii="Times New Roman" w:hAnsi="Times New Roman"/>
                <w:sz w:val="18"/>
                <w:szCs w:val="18"/>
              </w:rPr>
              <w:t>intramuskulárnej</w:t>
            </w:r>
            <w:proofErr w:type="spellEnd"/>
            <w:r w:rsidRPr="00654FE9">
              <w:rPr>
                <w:rFonts w:ascii="Times New Roman" w:hAnsi="Times New Roman"/>
                <w:sz w:val="18"/>
                <w:szCs w:val="18"/>
              </w:rPr>
              <w:t xml:space="preserve"> injekcie–prípravu pomôcok, realizáciu a ukončenie výkonu</w:t>
            </w:r>
          </w:p>
          <w:p w14:paraId="1A131B09"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Zhodnotiť úroveň sebestačnosti  pac. v aplikácii inzulínu a navrhnúť činnosti na podporu sebestačnosti</w:t>
            </w:r>
          </w:p>
          <w:p w14:paraId="6A00F272"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xml:space="preserve">- Demonštrovať  prípravu pacienta na aplikáciu </w:t>
            </w:r>
            <w:proofErr w:type="spellStart"/>
            <w:r w:rsidRPr="00654FE9">
              <w:rPr>
                <w:rFonts w:ascii="Times New Roman" w:hAnsi="Times New Roman"/>
                <w:sz w:val="18"/>
                <w:szCs w:val="18"/>
              </w:rPr>
              <w:t>venóznej</w:t>
            </w:r>
            <w:proofErr w:type="spellEnd"/>
            <w:r w:rsidRPr="00654FE9">
              <w:rPr>
                <w:rFonts w:ascii="Times New Roman" w:hAnsi="Times New Roman"/>
                <w:sz w:val="18"/>
                <w:szCs w:val="18"/>
              </w:rPr>
              <w:t xml:space="preserve"> injekcie, infúzie, prípravu pomôcok, asistenciu sestre/lekárovi a ukončenie výkonu</w:t>
            </w:r>
          </w:p>
          <w:p w14:paraId="4161F8E0" w14:textId="77777777" w:rsidR="003611B0" w:rsidRPr="00654FE9" w:rsidRDefault="003611B0" w:rsidP="003611B0">
            <w:pPr>
              <w:tabs>
                <w:tab w:val="left" w:pos="176"/>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starostlivosť o intravenóznu kanylu</w:t>
            </w:r>
          </w:p>
          <w:p w14:paraId="66956DB5"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Opísať osobitosti aplikácie injekcií u detí</w:t>
            </w:r>
          </w:p>
          <w:p w14:paraId="0D9EABC6" w14:textId="77777777" w:rsidR="003611B0" w:rsidRPr="00654FE9" w:rsidRDefault="003611B0" w:rsidP="003611B0">
            <w:pPr>
              <w:tabs>
                <w:tab w:val="num" w:pos="3788"/>
              </w:tabs>
              <w:spacing w:after="0" w:line="240" w:lineRule="auto"/>
              <w:rPr>
                <w:rFonts w:ascii="Times New Roman" w:hAnsi="Times New Roman"/>
                <w:sz w:val="18"/>
                <w:szCs w:val="18"/>
              </w:rPr>
            </w:pPr>
            <w:r w:rsidRPr="00654FE9">
              <w:rPr>
                <w:rFonts w:ascii="Times New Roman" w:hAnsi="Times New Roman"/>
                <w:sz w:val="18"/>
                <w:szCs w:val="18"/>
              </w:rPr>
              <w:t>- Demonštrovať prípravu pomôcok na TRF</w:t>
            </w:r>
          </w:p>
        </w:tc>
        <w:tc>
          <w:tcPr>
            <w:tcW w:w="5121" w:type="dxa"/>
            <w:shd w:val="clear" w:color="auto" w:fill="FFFFFF" w:themeFill="background1"/>
          </w:tcPr>
          <w:p w14:paraId="1B307771"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xml:space="preserve">- Opísal pojmy striekačka, ihla </w:t>
            </w:r>
          </w:p>
          <w:p w14:paraId="2D62D97B"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Vymenoval druhy striekačiek a ihiel</w:t>
            </w:r>
          </w:p>
          <w:p w14:paraId="443E1CB3"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xml:space="preserve">-soc.) na aplikáciu </w:t>
            </w:r>
            <w:proofErr w:type="spellStart"/>
            <w:r w:rsidRPr="00654FE9">
              <w:rPr>
                <w:rFonts w:ascii="Times New Roman" w:hAnsi="Times New Roman"/>
                <w:sz w:val="18"/>
                <w:szCs w:val="18"/>
              </w:rPr>
              <w:t>subkutánnej</w:t>
            </w:r>
            <w:proofErr w:type="spellEnd"/>
            <w:r w:rsidRPr="00654FE9">
              <w:rPr>
                <w:rFonts w:ascii="Times New Roman" w:hAnsi="Times New Roman"/>
                <w:sz w:val="18"/>
                <w:szCs w:val="18"/>
              </w:rPr>
              <w:t xml:space="preserve">  injekcie, </w:t>
            </w:r>
            <w:proofErr w:type="spellStart"/>
            <w:r w:rsidRPr="00654FE9">
              <w:rPr>
                <w:rFonts w:ascii="Times New Roman" w:hAnsi="Times New Roman"/>
                <w:sz w:val="18"/>
                <w:szCs w:val="18"/>
              </w:rPr>
              <w:t>intramuskulárnej</w:t>
            </w:r>
            <w:proofErr w:type="spellEnd"/>
            <w:r w:rsidRPr="00654FE9">
              <w:rPr>
                <w:rFonts w:ascii="Times New Roman" w:hAnsi="Times New Roman"/>
                <w:sz w:val="18"/>
                <w:szCs w:val="18"/>
              </w:rPr>
              <w:t xml:space="preserve"> injekcie, prípravu pomôcok, realizáciu a ukončenie výkonu</w:t>
            </w:r>
          </w:p>
          <w:p w14:paraId="1DDFD0C7"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xml:space="preserve">- Konkretizoval postup zisťovania sebestačnosti pac. v </w:t>
            </w:r>
            <w:proofErr w:type="spellStart"/>
            <w:r w:rsidRPr="00654FE9">
              <w:rPr>
                <w:rFonts w:ascii="Times New Roman" w:hAnsi="Times New Roman"/>
                <w:sz w:val="18"/>
                <w:szCs w:val="18"/>
              </w:rPr>
              <w:t>apl</w:t>
            </w:r>
            <w:proofErr w:type="spellEnd"/>
            <w:r w:rsidRPr="00654FE9">
              <w:rPr>
                <w:rFonts w:ascii="Times New Roman" w:hAnsi="Times New Roman"/>
                <w:sz w:val="18"/>
                <w:szCs w:val="18"/>
              </w:rPr>
              <w:t xml:space="preserve">. inzulínu a </w:t>
            </w:r>
            <w:proofErr w:type="spellStart"/>
            <w:r w:rsidRPr="00654FE9">
              <w:rPr>
                <w:rFonts w:ascii="Times New Roman" w:hAnsi="Times New Roman"/>
                <w:sz w:val="18"/>
                <w:szCs w:val="18"/>
              </w:rPr>
              <w:t>heparínu</w:t>
            </w:r>
            <w:proofErr w:type="spellEnd"/>
          </w:p>
          <w:p w14:paraId="2E591C4A"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Navrhol činnosti na  podporu sebestačnosti</w:t>
            </w:r>
          </w:p>
          <w:p w14:paraId="2B9F0CFD"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Demonštroval prípravu pacienta (bio-</w:t>
            </w:r>
            <w:proofErr w:type="spellStart"/>
            <w:r w:rsidRPr="00654FE9">
              <w:rPr>
                <w:rFonts w:ascii="Times New Roman" w:hAnsi="Times New Roman"/>
                <w:sz w:val="18"/>
                <w:szCs w:val="18"/>
              </w:rPr>
              <w:t>psycho</w:t>
            </w:r>
            <w:proofErr w:type="spellEnd"/>
            <w:r w:rsidRPr="00654FE9">
              <w:rPr>
                <w:rFonts w:ascii="Times New Roman" w:hAnsi="Times New Roman"/>
                <w:sz w:val="18"/>
                <w:szCs w:val="18"/>
              </w:rPr>
              <w:t xml:space="preserve">-soc.) na aplikáciu </w:t>
            </w:r>
            <w:proofErr w:type="spellStart"/>
            <w:r w:rsidRPr="00654FE9">
              <w:rPr>
                <w:rFonts w:ascii="Times New Roman" w:hAnsi="Times New Roman"/>
                <w:sz w:val="18"/>
                <w:szCs w:val="18"/>
              </w:rPr>
              <w:t>venóznej</w:t>
            </w:r>
            <w:proofErr w:type="spellEnd"/>
            <w:r w:rsidRPr="00654FE9">
              <w:rPr>
                <w:rFonts w:ascii="Times New Roman" w:hAnsi="Times New Roman"/>
                <w:sz w:val="18"/>
                <w:szCs w:val="18"/>
              </w:rPr>
              <w:t xml:space="preserve"> injekcie, infúzie,  prípravu pomôcok, asistenciu sestre/lekárovi a ukončenie výkonu</w:t>
            </w:r>
          </w:p>
          <w:p w14:paraId="0FC2120A" w14:textId="77777777" w:rsidR="003611B0" w:rsidRPr="00654FE9" w:rsidRDefault="003611B0" w:rsidP="003611B0">
            <w:pPr>
              <w:tabs>
                <w:tab w:val="left" w:pos="176"/>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starostlivosť o intravenóznu kanylu</w:t>
            </w:r>
          </w:p>
          <w:p w14:paraId="233AD217"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color w:val="000000" w:themeColor="text1"/>
                <w:sz w:val="18"/>
                <w:szCs w:val="18"/>
              </w:rPr>
              <w:t xml:space="preserve">- Opísal </w:t>
            </w:r>
            <w:r w:rsidRPr="00654FE9">
              <w:rPr>
                <w:rFonts w:ascii="Times New Roman" w:hAnsi="Times New Roman"/>
                <w:sz w:val="18"/>
                <w:szCs w:val="18"/>
              </w:rPr>
              <w:t>osobitosti aplikácie injekcií u detí</w:t>
            </w:r>
          </w:p>
          <w:p w14:paraId="229A88A2" w14:textId="77777777" w:rsidR="003611B0" w:rsidRPr="00654FE9" w:rsidRDefault="003611B0" w:rsidP="003611B0">
            <w:pPr>
              <w:tabs>
                <w:tab w:val="left" w:pos="176"/>
              </w:tabs>
              <w:spacing w:after="0" w:line="240" w:lineRule="auto"/>
              <w:rPr>
                <w:rFonts w:ascii="Times New Roman" w:hAnsi="Times New Roman"/>
                <w:sz w:val="18"/>
                <w:szCs w:val="18"/>
              </w:rPr>
            </w:pPr>
            <w:r w:rsidRPr="00654FE9">
              <w:rPr>
                <w:rFonts w:ascii="Times New Roman" w:hAnsi="Times New Roman"/>
                <w:sz w:val="18"/>
                <w:szCs w:val="18"/>
              </w:rPr>
              <w:t>-  Demonštroval prípravu pomôcok na TRF</w:t>
            </w:r>
          </w:p>
        </w:tc>
        <w:tc>
          <w:tcPr>
            <w:tcW w:w="1276" w:type="dxa"/>
            <w:shd w:val="clear" w:color="auto" w:fill="FFFFFF" w:themeFill="background1"/>
          </w:tcPr>
          <w:p w14:paraId="1D78853F"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339C85EC"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16CA85E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542" w:type="dxa"/>
            <w:shd w:val="clear" w:color="auto" w:fill="FFFFFF" w:themeFill="background1"/>
          </w:tcPr>
          <w:p w14:paraId="727EC5BA"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04746B3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0142774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6DE58A4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p w14:paraId="19F75A5B"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10F27C95" w14:textId="77777777" w:rsidTr="003611B0">
        <w:trPr>
          <w:trHeight w:val="372"/>
        </w:trPr>
        <w:tc>
          <w:tcPr>
            <w:tcW w:w="2376" w:type="dxa"/>
            <w:shd w:val="clear" w:color="auto" w:fill="CCFFFF"/>
          </w:tcPr>
          <w:p w14:paraId="075CD08F" w14:textId="77777777" w:rsidR="003611B0" w:rsidRPr="00654FE9" w:rsidRDefault="003611B0" w:rsidP="003611B0">
            <w:pPr>
              <w:spacing w:after="0" w:line="240" w:lineRule="auto"/>
              <w:rPr>
                <w:rFonts w:ascii="Times New Roman" w:hAnsi="Times New Roman"/>
                <w:b/>
                <w:sz w:val="18"/>
                <w:szCs w:val="18"/>
              </w:rPr>
            </w:pPr>
            <w:r w:rsidRPr="00654FE9">
              <w:rPr>
                <w:rFonts w:ascii="Times New Roman" w:hAnsi="Times New Roman"/>
                <w:b/>
                <w:sz w:val="18"/>
                <w:szCs w:val="18"/>
              </w:rPr>
              <w:t xml:space="preserve">Prevencia komplikácií z </w:t>
            </w:r>
            <w:proofErr w:type="spellStart"/>
            <w:r w:rsidRPr="00654FE9">
              <w:rPr>
                <w:rFonts w:ascii="Times New Roman" w:hAnsi="Times New Roman"/>
                <w:b/>
                <w:sz w:val="18"/>
                <w:szCs w:val="18"/>
              </w:rPr>
              <w:t>imobility</w:t>
            </w:r>
            <w:proofErr w:type="spellEnd"/>
          </w:p>
        </w:tc>
        <w:tc>
          <w:tcPr>
            <w:tcW w:w="870" w:type="dxa"/>
            <w:shd w:val="clear" w:color="auto" w:fill="CCFFFF"/>
            <w:vAlign w:val="center"/>
          </w:tcPr>
          <w:p w14:paraId="0EB9C01D" w14:textId="77777777" w:rsidR="003611B0" w:rsidRPr="00654FE9" w:rsidRDefault="003611B0" w:rsidP="003611B0">
            <w:pPr>
              <w:tabs>
                <w:tab w:val="left" w:pos="3078"/>
              </w:tabs>
              <w:spacing w:after="0" w:line="240" w:lineRule="auto"/>
              <w:jc w:val="center"/>
              <w:rPr>
                <w:rFonts w:ascii="Times New Roman" w:hAnsi="Times New Roman"/>
                <w:b/>
                <w:sz w:val="18"/>
                <w:szCs w:val="18"/>
              </w:rPr>
            </w:pPr>
            <w:r w:rsidRPr="00654FE9">
              <w:rPr>
                <w:rFonts w:ascii="Times New Roman" w:hAnsi="Times New Roman"/>
                <w:b/>
                <w:sz w:val="18"/>
                <w:szCs w:val="18"/>
              </w:rPr>
              <w:t>14</w:t>
            </w:r>
          </w:p>
        </w:tc>
        <w:tc>
          <w:tcPr>
            <w:tcW w:w="4092" w:type="dxa"/>
            <w:shd w:val="clear" w:color="auto" w:fill="CCFFFF"/>
          </w:tcPr>
          <w:p w14:paraId="070BDAED" w14:textId="77777777" w:rsidR="003611B0" w:rsidRPr="00654FE9" w:rsidRDefault="003611B0" w:rsidP="003611B0">
            <w:pPr>
              <w:tabs>
                <w:tab w:val="num" w:pos="885"/>
                <w:tab w:val="num" w:pos="3788"/>
              </w:tabs>
              <w:spacing w:after="0" w:line="240" w:lineRule="auto"/>
              <w:jc w:val="center"/>
              <w:rPr>
                <w:rFonts w:ascii="Times New Roman" w:hAnsi="Times New Roman"/>
                <w:color w:val="000000" w:themeColor="text1"/>
                <w:sz w:val="18"/>
                <w:szCs w:val="18"/>
              </w:rPr>
            </w:pPr>
            <w:r w:rsidRPr="00654FE9">
              <w:rPr>
                <w:rFonts w:ascii="Times New Roman" w:hAnsi="Times New Roman"/>
                <w:b/>
                <w:sz w:val="18"/>
                <w:szCs w:val="18"/>
              </w:rPr>
              <w:t>Žiak má:</w:t>
            </w:r>
          </w:p>
        </w:tc>
        <w:tc>
          <w:tcPr>
            <w:tcW w:w="5121" w:type="dxa"/>
            <w:shd w:val="clear" w:color="auto" w:fill="CCFFFF"/>
          </w:tcPr>
          <w:p w14:paraId="6CDA6706" w14:textId="77777777" w:rsidR="003611B0" w:rsidRPr="00654FE9" w:rsidRDefault="003611B0" w:rsidP="003611B0">
            <w:pPr>
              <w:tabs>
                <w:tab w:val="num" w:pos="885"/>
                <w:tab w:val="num" w:pos="3788"/>
              </w:tabs>
              <w:spacing w:after="0" w:line="240" w:lineRule="auto"/>
              <w:jc w:val="center"/>
              <w:rPr>
                <w:rFonts w:ascii="Times New Roman" w:hAnsi="Times New Roman"/>
                <w:color w:val="000000" w:themeColor="text1"/>
                <w:sz w:val="18"/>
                <w:szCs w:val="18"/>
              </w:rPr>
            </w:pPr>
            <w:r w:rsidRPr="00654FE9">
              <w:rPr>
                <w:rFonts w:ascii="Times New Roman" w:hAnsi="Times New Roman"/>
                <w:b/>
                <w:sz w:val="18"/>
                <w:szCs w:val="18"/>
              </w:rPr>
              <w:t>Žiak:</w:t>
            </w:r>
          </w:p>
        </w:tc>
        <w:tc>
          <w:tcPr>
            <w:tcW w:w="1276" w:type="dxa"/>
            <w:shd w:val="clear" w:color="auto" w:fill="CCFFFF"/>
          </w:tcPr>
          <w:p w14:paraId="11AF4279" w14:textId="77777777" w:rsidR="003611B0" w:rsidRPr="00654FE9" w:rsidRDefault="003611B0" w:rsidP="003611B0">
            <w:pPr>
              <w:spacing w:after="0" w:line="240" w:lineRule="auto"/>
              <w:rPr>
                <w:rFonts w:ascii="Times New Roman" w:hAnsi="Times New Roman"/>
                <w:sz w:val="18"/>
                <w:szCs w:val="18"/>
              </w:rPr>
            </w:pPr>
          </w:p>
        </w:tc>
        <w:tc>
          <w:tcPr>
            <w:tcW w:w="1542" w:type="dxa"/>
            <w:shd w:val="clear" w:color="auto" w:fill="CCFFFF"/>
          </w:tcPr>
          <w:p w14:paraId="0B95E803" w14:textId="77777777" w:rsidR="003611B0" w:rsidRPr="00654FE9" w:rsidRDefault="003611B0" w:rsidP="003611B0">
            <w:pPr>
              <w:spacing w:after="0" w:line="240" w:lineRule="auto"/>
              <w:rPr>
                <w:rFonts w:ascii="Times New Roman" w:hAnsi="Times New Roman"/>
                <w:sz w:val="18"/>
                <w:szCs w:val="18"/>
              </w:rPr>
            </w:pPr>
          </w:p>
        </w:tc>
      </w:tr>
      <w:tr w:rsidR="003611B0" w:rsidRPr="006E155A" w14:paraId="4FA7B9A7" w14:textId="77777777" w:rsidTr="003611B0">
        <w:trPr>
          <w:trHeight w:val="963"/>
        </w:trPr>
        <w:tc>
          <w:tcPr>
            <w:tcW w:w="2376" w:type="dxa"/>
            <w:shd w:val="clear" w:color="auto" w:fill="auto"/>
          </w:tcPr>
          <w:p w14:paraId="41A20A2A" w14:textId="77777777" w:rsidR="003611B0" w:rsidRPr="00654FE9" w:rsidRDefault="003611B0" w:rsidP="003611B0">
            <w:pPr>
              <w:spacing w:after="0" w:line="240" w:lineRule="auto"/>
              <w:rPr>
                <w:rFonts w:ascii="Times New Roman" w:hAnsi="Times New Roman"/>
                <w:b/>
                <w:sz w:val="18"/>
                <w:szCs w:val="18"/>
              </w:rPr>
            </w:pPr>
          </w:p>
        </w:tc>
        <w:tc>
          <w:tcPr>
            <w:tcW w:w="870" w:type="dxa"/>
            <w:shd w:val="clear" w:color="auto" w:fill="auto"/>
            <w:vAlign w:val="center"/>
          </w:tcPr>
          <w:p w14:paraId="006CC348" w14:textId="77777777" w:rsidR="003611B0" w:rsidRPr="00654FE9" w:rsidRDefault="003611B0" w:rsidP="003611B0">
            <w:pPr>
              <w:tabs>
                <w:tab w:val="left" w:pos="3078"/>
              </w:tabs>
              <w:spacing w:after="0" w:line="240" w:lineRule="auto"/>
              <w:jc w:val="center"/>
              <w:rPr>
                <w:rFonts w:ascii="Times New Roman" w:hAnsi="Times New Roman"/>
                <w:b/>
                <w:sz w:val="18"/>
                <w:szCs w:val="18"/>
              </w:rPr>
            </w:pPr>
          </w:p>
        </w:tc>
        <w:tc>
          <w:tcPr>
            <w:tcW w:w="4092" w:type="dxa"/>
            <w:shd w:val="clear" w:color="auto" w:fill="auto"/>
          </w:tcPr>
          <w:p w14:paraId="678C4259" w14:textId="77777777" w:rsidR="003611B0" w:rsidRPr="00654FE9" w:rsidRDefault="003611B0" w:rsidP="003611B0">
            <w:pPr>
              <w:tabs>
                <w:tab w:val="left" w:pos="176"/>
                <w:tab w:val="num" w:pos="3788"/>
              </w:tabs>
              <w:spacing w:after="0" w:line="240" w:lineRule="auto"/>
              <w:rPr>
                <w:rFonts w:ascii="Times New Roman" w:hAnsi="Times New Roman"/>
                <w:sz w:val="18"/>
                <w:szCs w:val="18"/>
              </w:rPr>
            </w:pPr>
            <w:r w:rsidRPr="00654FE9">
              <w:rPr>
                <w:rFonts w:ascii="Times New Roman" w:hAnsi="Times New Roman"/>
                <w:color w:val="000000" w:themeColor="text1"/>
                <w:sz w:val="18"/>
                <w:szCs w:val="18"/>
              </w:rPr>
              <w:t xml:space="preserve">- </w:t>
            </w:r>
            <w:r w:rsidRPr="00654FE9">
              <w:rPr>
                <w:rFonts w:ascii="Times New Roman" w:hAnsi="Times New Roman"/>
                <w:sz w:val="18"/>
                <w:szCs w:val="18"/>
              </w:rPr>
              <w:t xml:space="preserve"> Definovať </w:t>
            </w:r>
            <w:proofErr w:type="spellStart"/>
            <w:r w:rsidRPr="00654FE9">
              <w:rPr>
                <w:rFonts w:ascii="Times New Roman" w:hAnsi="Times New Roman"/>
                <w:sz w:val="18"/>
                <w:szCs w:val="18"/>
              </w:rPr>
              <w:t>imobilizačný</w:t>
            </w:r>
            <w:proofErr w:type="spellEnd"/>
            <w:r w:rsidRPr="00654FE9">
              <w:rPr>
                <w:rFonts w:ascii="Times New Roman" w:hAnsi="Times New Roman"/>
                <w:sz w:val="18"/>
                <w:szCs w:val="18"/>
              </w:rPr>
              <w:t xml:space="preserve"> syndróm , dekubit, </w:t>
            </w:r>
            <w:proofErr w:type="spellStart"/>
            <w:r w:rsidRPr="00654FE9">
              <w:rPr>
                <w:rFonts w:ascii="Times New Roman" w:hAnsi="Times New Roman"/>
                <w:sz w:val="18"/>
                <w:szCs w:val="18"/>
              </w:rPr>
              <w:t>zaparenina</w:t>
            </w:r>
            <w:proofErr w:type="spellEnd"/>
            <w:r w:rsidRPr="00654FE9">
              <w:rPr>
                <w:rFonts w:ascii="Times New Roman" w:hAnsi="Times New Roman"/>
                <w:sz w:val="18"/>
                <w:szCs w:val="18"/>
              </w:rPr>
              <w:t xml:space="preserve">, </w:t>
            </w:r>
            <w:proofErr w:type="spellStart"/>
            <w:r w:rsidRPr="00654FE9">
              <w:rPr>
                <w:rFonts w:ascii="Times New Roman" w:hAnsi="Times New Roman"/>
                <w:sz w:val="18"/>
                <w:szCs w:val="18"/>
              </w:rPr>
              <w:t>predilekčné</w:t>
            </w:r>
            <w:proofErr w:type="spellEnd"/>
            <w:r w:rsidRPr="00654FE9">
              <w:rPr>
                <w:rFonts w:ascii="Times New Roman" w:hAnsi="Times New Roman"/>
                <w:sz w:val="18"/>
                <w:szCs w:val="18"/>
              </w:rPr>
              <w:t xml:space="preserve"> miesta, polohovací režim</w:t>
            </w:r>
          </w:p>
          <w:p w14:paraId="0ADA3C15" w14:textId="77777777" w:rsidR="003611B0" w:rsidRPr="00654FE9" w:rsidRDefault="003611B0" w:rsidP="003611B0">
            <w:pPr>
              <w:tabs>
                <w:tab w:val="left" w:pos="176"/>
                <w:tab w:val="num" w:pos="3788"/>
              </w:tabs>
              <w:spacing w:after="0" w:line="240" w:lineRule="auto"/>
              <w:rPr>
                <w:rFonts w:ascii="Times New Roman" w:hAnsi="Times New Roman"/>
                <w:sz w:val="18"/>
                <w:szCs w:val="18"/>
              </w:rPr>
            </w:pPr>
            <w:r w:rsidRPr="00654FE9">
              <w:rPr>
                <w:rFonts w:ascii="Times New Roman" w:hAnsi="Times New Roman"/>
                <w:sz w:val="18"/>
                <w:szCs w:val="18"/>
              </w:rPr>
              <w:t xml:space="preserve">- Definovať špecifiká </w:t>
            </w:r>
            <w:proofErr w:type="spellStart"/>
            <w:r w:rsidRPr="00654FE9">
              <w:rPr>
                <w:rFonts w:ascii="Times New Roman" w:hAnsi="Times New Roman"/>
                <w:sz w:val="18"/>
                <w:szCs w:val="18"/>
              </w:rPr>
              <w:t>imobilizačného</w:t>
            </w:r>
            <w:proofErr w:type="spellEnd"/>
            <w:r w:rsidRPr="00654FE9">
              <w:rPr>
                <w:rFonts w:ascii="Times New Roman" w:hAnsi="Times New Roman"/>
                <w:sz w:val="18"/>
                <w:szCs w:val="18"/>
              </w:rPr>
              <w:t xml:space="preserve"> syndrómu u detských a geriatrických pacientov</w:t>
            </w:r>
          </w:p>
          <w:p w14:paraId="713FB835"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Demonštrovať správne preventívne polohovanie pacienta na zabránenie </w:t>
            </w:r>
            <w:proofErr w:type="spellStart"/>
            <w:r w:rsidRPr="00654FE9">
              <w:rPr>
                <w:rFonts w:ascii="Times New Roman" w:hAnsi="Times New Roman"/>
                <w:color w:val="000000" w:themeColor="text1"/>
                <w:sz w:val="18"/>
                <w:szCs w:val="18"/>
              </w:rPr>
              <w:t>komlikácií</w:t>
            </w:r>
            <w:proofErr w:type="spellEnd"/>
            <w:r w:rsidRPr="00654FE9">
              <w:rPr>
                <w:rFonts w:ascii="Times New Roman" w:hAnsi="Times New Roman"/>
                <w:color w:val="000000" w:themeColor="text1"/>
                <w:sz w:val="18"/>
                <w:szCs w:val="18"/>
              </w:rPr>
              <w:t xml:space="preserve"> z </w:t>
            </w:r>
            <w:proofErr w:type="spellStart"/>
            <w:r w:rsidRPr="00654FE9">
              <w:rPr>
                <w:rFonts w:ascii="Times New Roman" w:hAnsi="Times New Roman"/>
                <w:color w:val="000000" w:themeColor="text1"/>
                <w:sz w:val="18"/>
                <w:szCs w:val="18"/>
              </w:rPr>
              <w:t>imobility</w:t>
            </w:r>
            <w:proofErr w:type="spellEnd"/>
            <w:r w:rsidRPr="00654FE9">
              <w:rPr>
                <w:rFonts w:ascii="Times New Roman" w:hAnsi="Times New Roman"/>
                <w:color w:val="000000" w:themeColor="text1"/>
                <w:sz w:val="18"/>
                <w:szCs w:val="18"/>
              </w:rPr>
              <w:t xml:space="preserve"> na pohybovom systéme</w:t>
            </w:r>
          </w:p>
          <w:p w14:paraId="348ACD81"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Opísať nácvik a výchovu k sebestačnosti</w:t>
            </w:r>
          </w:p>
          <w:p w14:paraId="4BFA9844"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polohovanie pacienta po ACMP, OP brušnej dutiny a totálnej endoprotéze</w:t>
            </w:r>
          </w:p>
          <w:p w14:paraId="67B050B4"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cievnu gymnastiku ako preventívne opatrenie z </w:t>
            </w:r>
            <w:proofErr w:type="spellStart"/>
            <w:r w:rsidRPr="00654FE9">
              <w:rPr>
                <w:rFonts w:ascii="Times New Roman" w:hAnsi="Times New Roman"/>
                <w:color w:val="000000" w:themeColor="text1"/>
                <w:sz w:val="18"/>
                <w:szCs w:val="18"/>
              </w:rPr>
              <w:t>imobility</w:t>
            </w:r>
            <w:proofErr w:type="spellEnd"/>
            <w:r w:rsidRPr="00654FE9">
              <w:rPr>
                <w:rFonts w:ascii="Times New Roman" w:hAnsi="Times New Roman"/>
                <w:color w:val="000000" w:themeColor="text1"/>
                <w:sz w:val="18"/>
                <w:szCs w:val="18"/>
              </w:rPr>
              <w:t xml:space="preserve"> na KVS systéme</w:t>
            </w:r>
          </w:p>
          <w:p w14:paraId="7214E7B9"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Demonštrovať dychové cvičenia ako prevenciu komplikácií na dýchacom systéme</w:t>
            </w:r>
          </w:p>
          <w:p w14:paraId="270A9859"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Opísať zamestnávanie ako prevenciu psychosociálnych komplikácií u imobilného pacienta</w:t>
            </w:r>
          </w:p>
          <w:p w14:paraId="5C8356C9"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Opísať špecifiká bazálnej stimulácie</w:t>
            </w:r>
          </w:p>
          <w:p w14:paraId="35A54FA9"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Charakterizovať prvky konceptu bazálnej stimulácie</w:t>
            </w:r>
          </w:p>
        </w:tc>
        <w:tc>
          <w:tcPr>
            <w:tcW w:w="5121" w:type="dxa"/>
            <w:shd w:val="clear" w:color="auto" w:fill="auto"/>
          </w:tcPr>
          <w:p w14:paraId="21EDDCCA" w14:textId="77777777" w:rsidR="003611B0" w:rsidRPr="00654FE9" w:rsidRDefault="003611B0" w:rsidP="003611B0">
            <w:pPr>
              <w:tabs>
                <w:tab w:val="left" w:pos="176"/>
                <w:tab w:val="num" w:pos="3788"/>
              </w:tabs>
              <w:spacing w:after="0" w:line="240" w:lineRule="auto"/>
              <w:rPr>
                <w:rFonts w:ascii="Times New Roman" w:hAnsi="Times New Roman"/>
                <w:sz w:val="18"/>
                <w:szCs w:val="18"/>
              </w:rPr>
            </w:pPr>
            <w:r w:rsidRPr="00654FE9">
              <w:rPr>
                <w:rFonts w:ascii="Times New Roman" w:hAnsi="Times New Roman"/>
                <w:color w:val="000000" w:themeColor="text1"/>
                <w:sz w:val="18"/>
                <w:szCs w:val="18"/>
              </w:rPr>
              <w:t xml:space="preserve">- </w:t>
            </w:r>
            <w:r w:rsidRPr="00654FE9">
              <w:rPr>
                <w:rFonts w:ascii="Times New Roman" w:hAnsi="Times New Roman"/>
                <w:sz w:val="18"/>
                <w:szCs w:val="18"/>
              </w:rPr>
              <w:t xml:space="preserve">Definoval </w:t>
            </w:r>
            <w:proofErr w:type="spellStart"/>
            <w:r w:rsidRPr="00654FE9">
              <w:rPr>
                <w:rFonts w:ascii="Times New Roman" w:hAnsi="Times New Roman"/>
                <w:sz w:val="18"/>
                <w:szCs w:val="18"/>
              </w:rPr>
              <w:t>imobilizačný</w:t>
            </w:r>
            <w:proofErr w:type="spellEnd"/>
            <w:r w:rsidRPr="00654FE9">
              <w:rPr>
                <w:rFonts w:ascii="Times New Roman" w:hAnsi="Times New Roman"/>
                <w:sz w:val="18"/>
                <w:szCs w:val="18"/>
              </w:rPr>
              <w:t xml:space="preserve"> syndróm, dekubit, </w:t>
            </w:r>
            <w:proofErr w:type="spellStart"/>
            <w:r w:rsidRPr="00654FE9">
              <w:rPr>
                <w:rFonts w:ascii="Times New Roman" w:hAnsi="Times New Roman"/>
                <w:sz w:val="18"/>
                <w:szCs w:val="18"/>
              </w:rPr>
              <w:t>zaparenina</w:t>
            </w:r>
            <w:proofErr w:type="spellEnd"/>
            <w:r w:rsidRPr="00654FE9">
              <w:rPr>
                <w:rFonts w:ascii="Times New Roman" w:hAnsi="Times New Roman"/>
                <w:sz w:val="18"/>
                <w:szCs w:val="18"/>
              </w:rPr>
              <w:t xml:space="preserve">, </w:t>
            </w:r>
            <w:proofErr w:type="spellStart"/>
            <w:r w:rsidRPr="00654FE9">
              <w:rPr>
                <w:rFonts w:ascii="Times New Roman" w:hAnsi="Times New Roman"/>
                <w:sz w:val="18"/>
                <w:szCs w:val="18"/>
              </w:rPr>
              <w:t>predilekčné</w:t>
            </w:r>
            <w:proofErr w:type="spellEnd"/>
            <w:r w:rsidRPr="00654FE9">
              <w:rPr>
                <w:rFonts w:ascii="Times New Roman" w:hAnsi="Times New Roman"/>
                <w:sz w:val="18"/>
                <w:szCs w:val="18"/>
              </w:rPr>
              <w:t xml:space="preserve"> miesta</w:t>
            </w:r>
          </w:p>
          <w:p w14:paraId="3D3BF56B" w14:textId="77777777" w:rsidR="003611B0" w:rsidRPr="00654FE9" w:rsidRDefault="003611B0" w:rsidP="003611B0">
            <w:pPr>
              <w:tabs>
                <w:tab w:val="left" w:pos="176"/>
                <w:tab w:val="num" w:pos="3788"/>
              </w:tabs>
              <w:spacing w:after="0" w:line="240" w:lineRule="auto"/>
              <w:rPr>
                <w:rFonts w:ascii="Times New Roman" w:hAnsi="Times New Roman"/>
                <w:sz w:val="18"/>
                <w:szCs w:val="18"/>
              </w:rPr>
            </w:pPr>
            <w:r w:rsidRPr="00654FE9">
              <w:rPr>
                <w:rFonts w:ascii="Times New Roman" w:hAnsi="Times New Roman"/>
                <w:sz w:val="18"/>
                <w:szCs w:val="18"/>
              </w:rPr>
              <w:t xml:space="preserve">- Opísal špecifiká </w:t>
            </w:r>
            <w:proofErr w:type="spellStart"/>
            <w:r w:rsidRPr="00654FE9">
              <w:rPr>
                <w:rFonts w:ascii="Times New Roman" w:hAnsi="Times New Roman"/>
                <w:sz w:val="18"/>
                <w:szCs w:val="18"/>
              </w:rPr>
              <w:t>imobilizačného</w:t>
            </w:r>
            <w:proofErr w:type="spellEnd"/>
            <w:r w:rsidRPr="00654FE9">
              <w:rPr>
                <w:rFonts w:ascii="Times New Roman" w:hAnsi="Times New Roman"/>
                <w:sz w:val="18"/>
                <w:szCs w:val="18"/>
              </w:rPr>
              <w:t xml:space="preserve"> syndrómu u detských a geriatrických pacientov</w:t>
            </w:r>
          </w:p>
          <w:p w14:paraId="4042E103"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-Demonštroval správne polohovanie pacienta, dychové a kondičné cvičenia, nácvik sedu, stoja a chôdze (</w:t>
            </w:r>
            <w:proofErr w:type="spellStart"/>
            <w:r w:rsidRPr="00654FE9">
              <w:rPr>
                <w:rFonts w:ascii="Times New Roman" w:hAnsi="Times New Roman"/>
                <w:color w:val="000000" w:themeColor="text1"/>
                <w:sz w:val="18"/>
                <w:szCs w:val="18"/>
              </w:rPr>
              <w:t>vertikalizáciu</w:t>
            </w:r>
            <w:proofErr w:type="spellEnd"/>
            <w:r w:rsidRPr="00654FE9">
              <w:rPr>
                <w:rFonts w:ascii="Times New Roman" w:hAnsi="Times New Roman"/>
                <w:color w:val="000000" w:themeColor="text1"/>
                <w:sz w:val="18"/>
                <w:szCs w:val="18"/>
              </w:rPr>
              <w:t xml:space="preserve">) a používanie pomôcok zabraňujúcich vzniku komplikácií z </w:t>
            </w:r>
            <w:proofErr w:type="spellStart"/>
            <w:r w:rsidRPr="00654FE9">
              <w:rPr>
                <w:rFonts w:ascii="Times New Roman" w:hAnsi="Times New Roman"/>
                <w:color w:val="000000" w:themeColor="text1"/>
                <w:sz w:val="18"/>
                <w:szCs w:val="18"/>
              </w:rPr>
              <w:t>imobility</w:t>
            </w:r>
            <w:proofErr w:type="spellEnd"/>
          </w:p>
          <w:p w14:paraId="60BF1371"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Konkretizoval postup zisťovania  sebestačnosti príbuzných v starostlivosť o imobilného </w:t>
            </w:r>
          </w:p>
          <w:p w14:paraId="1D59D0B6"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xml:space="preserve">- Demonštroval polohovanie </w:t>
            </w:r>
            <w:proofErr w:type="spellStart"/>
            <w:r w:rsidRPr="00654FE9">
              <w:rPr>
                <w:rFonts w:ascii="Times New Roman" w:hAnsi="Times New Roman"/>
                <w:color w:val="000000" w:themeColor="text1"/>
                <w:sz w:val="18"/>
                <w:szCs w:val="18"/>
              </w:rPr>
              <w:t>pacinta</w:t>
            </w:r>
            <w:proofErr w:type="spellEnd"/>
            <w:r w:rsidRPr="00654FE9">
              <w:rPr>
                <w:rFonts w:ascii="Times New Roman" w:hAnsi="Times New Roman"/>
                <w:color w:val="000000" w:themeColor="text1"/>
                <w:sz w:val="18"/>
                <w:szCs w:val="18"/>
              </w:rPr>
              <w:t xml:space="preserve"> po ACMP, OP brušnej dutiny a totálnej endoprotéze</w:t>
            </w:r>
          </w:p>
          <w:p w14:paraId="19A896DC"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Navrhol činnosti na podporu sebestačnosti</w:t>
            </w:r>
          </w:p>
          <w:p w14:paraId="73B026FF"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Navrhol polohovací režim</w:t>
            </w:r>
          </w:p>
          <w:p w14:paraId="47D503DD"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Demonštroval dychové cvičenia ako prevenciu komplikácií na dýchacom systéme</w:t>
            </w:r>
          </w:p>
          <w:p w14:paraId="52021F9C"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Opísal zamestnávanie ako prevenciu psychosociálnych komplikácií u imobilného pacienta</w:t>
            </w:r>
          </w:p>
          <w:p w14:paraId="368373D9" w14:textId="77777777" w:rsidR="003611B0" w:rsidRPr="00654FE9" w:rsidRDefault="003611B0" w:rsidP="003611B0">
            <w:pPr>
              <w:tabs>
                <w:tab w:val="num" w:pos="885"/>
                <w:tab w:val="num" w:pos="3788"/>
              </w:tabs>
              <w:spacing w:after="0" w:line="240" w:lineRule="auto"/>
              <w:rPr>
                <w:rFonts w:ascii="Times New Roman" w:hAnsi="Times New Roman"/>
                <w:color w:val="000000" w:themeColor="text1"/>
                <w:sz w:val="18"/>
                <w:szCs w:val="18"/>
              </w:rPr>
            </w:pPr>
            <w:r w:rsidRPr="00654FE9">
              <w:rPr>
                <w:rFonts w:ascii="Times New Roman" w:hAnsi="Times New Roman"/>
                <w:color w:val="000000" w:themeColor="text1"/>
                <w:sz w:val="18"/>
                <w:szCs w:val="18"/>
              </w:rPr>
              <w:t>- Opísal a navrhol možnosti bazálnej stimulácie pri ošetrovaní pacienta</w:t>
            </w:r>
          </w:p>
        </w:tc>
        <w:tc>
          <w:tcPr>
            <w:tcW w:w="1276" w:type="dxa"/>
            <w:shd w:val="clear" w:color="auto" w:fill="auto"/>
          </w:tcPr>
          <w:p w14:paraId="6C000CF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písomné skúšanie,</w:t>
            </w:r>
          </w:p>
          <w:p w14:paraId="58FD73D5"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ústne frontálne skúšanie,</w:t>
            </w:r>
          </w:p>
          <w:p w14:paraId="0E519D01"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praktické skúšanie</w:t>
            </w:r>
          </w:p>
        </w:tc>
        <w:tc>
          <w:tcPr>
            <w:tcW w:w="1542" w:type="dxa"/>
            <w:shd w:val="clear" w:color="auto" w:fill="auto"/>
          </w:tcPr>
          <w:p w14:paraId="6C00F50B"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ústna odpoveď</w:t>
            </w:r>
          </w:p>
          <w:p w14:paraId="7BC5A459"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previerka</w:t>
            </w:r>
          </w:p>
          <w:p w14:paraId="683EE630"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neštandardizovaný didaktický test</w:t>
            </w:r>
          </w:p>
          <w:p w14:paraId="5011A304" w14:textId="77777777" w:rsidR="003611B0" w:rsidRPr="00654FE9" w:rsidRDefault="003611B0" w:rsidP="003611B0">
            <w:pPr>
              <w:spacing w:after="0" w:line="240" w:lineRule="auto"/>
              <w:rPr>
                <w:rFonts w:ascii="Times New Roman" w:hAnsi="Times New Roman"/>
                <w:sz w:val="18"/>
                <w:szCs w:val="18"/>
              </w:rPr>
            </w:pPr>
            <w:r w:rsidRPr="00654FE9">
              <w:rPr>
                <w:rFonts w:ascii="Times New Roman" w:hAnsi="Times New Roman"/>
                <w:sz w:val="18"/>
                <w:szCs w:val="18"/>
              </w:rPr>
              <w:t>domáca úloha praktické cvičenie</w:t>
            </w:r>
          </w:p>
        </w:tc>
      </w:tr>
    </w:tbl>
    <w:p w14:paraId="708A1667" w14:textId="77777777" w:rsidR="003611B0" w:rsidRPr="006E155A" w:rsidRDefault="003611B0" w:rsidP="003611B0">
      <w:pPr>
        <w:spacing w:after="0" w:line="240" w:lineRule="auto"/>
        <w:jc w:val="both"/>
        <w:rPr>
          <w:rFonts w:ascii="Times New Roman" w:hAnsi="Times New Roman"/>
          <w:b/>
          <w:sz w:val="20"/>
          <w:szCs w:val="20"/>
        </w:rPr>
      </w:pPr>
    </w:p>
    <w:tbl>
      <w:tblPr>
        <w:tblpPr w:leftFromText="141" w:rightFromText="141" w:vertAnchor="text" w:horzAnchor="margin" w:tblpXSpec="center" w:tblpY="-580"/>
        <w:tblW w:w="1527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18"/>
        <w:gridCol w:w="851"/>
        <w:gridCol w:w="3544"/>
        <w:gridCol w:w="5405"/>
        <w:gridCol w:w="1417"/>
        <w:gridCol w:w="1542"/>
      </w:tblGrid>
      <w:tr w:rsidR="003611B0" w:rsidRPr="006E155A" w14:paraId="5D10F7E9" w14:textId="77777777" w:rsidTr="003611B0">
        <w:trPr>
          <w:trHeight w:val="481"/>
        </w:trPr>
        <w:tc>
          <w:tcPr>
            <w:tcW w:w="6913" w:type="dxa"/>
            <w:gridSpan w:val="3"/>
            <w:shd w:val="clear" w:color="auto" w:fill="auto"/>
          </w:tcPr>
          <w:p w14:paraId="7C8A6C58" w14:textId="77777777" w:rsidR="003611B0" w:rsidRPr="006E155A" w:rsidRDefault="003611B0" w:rsidP="003611B0">
            <w:pPr>
              <w:spacing w:after="0" w:line="240" w:lineRule="auto"/>
              <w:rPr>
                <w:rFonts w:ascii="Times New Roman" w:hAnsi="Times New Roman"/>
                <w:b/>
              </w:rPr>
            </w:pPr>
            <w:r w:rsidRPr="006E155A">
              <w:rPr>
                <w:rFonts w:ascii="Times New Roman" w:hAnsi="Times New Roman"/>
                <w:b/>
              </w:rPr>
              <w:t>ROZPIS  UČIVA PREDMETU:   Ošetrovateľské techniky</w:t>
            </w:r>
          </w:p>
          <w:p w14:paraId="656B60C8"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ROČNÍK: tretí</w:t>
            </w:r>
          </w:p>
        </w:tc>
        <w:tc>
          <w:tcPr>
            <w:tcW w:w="8364" w:type="dxa"/>
            <w:gridSpan w:val="3"/>
            <w:shd w:val="clear" w:color="auto" w:fill="auto"/>
          </w:tcPr>
          <w:p w14:paraId="636CB963" w14:textId="77777777" w:rsidR="003611B0" w:rsidRPr="006E155A" w:rsidRDefault="003611B0" w:rsidP="003611B0">
            <w:pPr>
              <w:spacing w:after="0" w:line="240" w:lineRule="auto"/>
              <w:rPr>
                <w:rFonts w:ascii="Times New Roman" w:hAnsi="Times New Roman"/>
                <w:b/>
                <w:sz w:val="16"/>
                <w:szCs w:val="16"/>
              </w:rPr>
            </w:pPr>
            <w:r w:rsidRPr="006E155A">
              <w:rPr>
                <w:rFonts w:ascii="Times New Roman" w:hAnsi="Times New Roman"/>
                <w:b/>
              </w:rPr>
              <w:t>Denné štúdium</w:t>
            </w:r>
            <w:r w:rsidRPr="006E155A">
              <w:rPr>
                <w:rFonts w:ascii="Times New Roman" w:hAnsi="Times New Roman"/>
                <w:b/>
                <w:sz w:val="18"/>
              </w:rPr>
              <w:t>:</w:t>
            </w:r>
            <w:r w:rsidRPr="006E155A">
              <w:rPr>
                <w:rFonts w:ascii="Times New Roman" w:hAnsi="Times New Roman"/>
                <w:b/>
              </w:rPr>
              <w:t xml:space="preserve"> 2 hodiny týždenne, spolu 34 vyučovacích hodín – 1. polrok</w:t>
            </w:r>
          </w:p>
        </w:tc>
      </w:tr>
      <w:tr w:rsidR="003611B0" w:rsidRPr="006E155A" w14:paraId="354B1633" w14:textId="77777777" w:rsidTr="003611B0">
        <w:trPr>
          <w:trHeight w:val="481"/>
        </w:trPr>
        <w:tc>
          <w:tcPr>
            <w:tcW w:w="2518" w:type="dxa"/>
            <w:shd w:val="clear" w:color="auto" w:fill="FFFF99"/>
          </w:tcPr>
          <w:p w14:paraId="6F038387" w14:textId="77777777" w:rsidR="003611B0" w:rsidRPr="00A511D2" w:rsidRDefault="003611B0" w:rsidP="003611B0">
            <w:pPr>
              <w:spacing w:after="0" w:line="240" w:lineRule="auto"/>
              <w:rPr>
                <w:rFonts w:ascii="Times New Roman" w:hAnsi="Times New Roman"/>
                <w:b/>
                <w:sz w:val="18"/>
                <w:szCs w:val="18"/>
              </w:rPr>
            </w:pPr>
            <w:r w:rsidRPr="00A511D2">
              <w:rPr>
                <w:rFonts w:ascii="Times New Roman" w:hAnsi="Times New Roman"/>
                <w:b/>
                <w:sz w:val="18"/>
                <w:szCs w:val="18"/>
              </w:rPr>
              <w:t>Názov tematického celku</w:t>
            </w:r>
          </w:p>
          <w:p w14:paraId="74D9C2BB" w14:textId="77777777" w:rsidR="003611B0" w:rsidRPr="00A511D2" w:rsidRDefault="003611B0" w:rsidP="003611B0">
            <w:pPr>
              <w:spacing w:after="0" w:line="240" w:lineRule="auto"/>
              <w:rPr>
                <w:rFonts w:ascii="Times New Roman" w:hAnsi="Times New Roman"/>
                <w:b/>
                <w:sz w:val="18"/>
                <w:szCs w:val="18"/>
              </w:rPr>
            </w:pPr>
            <w:r w:rsidRPr="00A511D2">
              <w:rPr>
                <w:rFonts w:ascii="Times New Roman" w:hAnsi="Times New Roman"/>
                <w:b/>
                <w:sz w:val="18"/>
                <w:szCs w:val="18"/>
              </w:rPr>
              <w:t xml:space="preserve">Témy </w:t>
            </w:r>
          </w:p>
        </w:tc>
        <w:tc>
          <w:tcPr>
            <w:tcW w:w="851" w:type="dxa"/>
            <w:shd w:val="clear" w:color="auto" w:fill="FFFF99"/>
          </w:tcPr>
          <w:p w14:paraId="61108754" w14:textId="77777777" w:rsidR="003611B0" w:rsidRPr="00A511D2" w:rsidRDefault="003611B0" w:rsidP="003611B0">
            <w:pPr>
              <w:spacing w:after="0" w:line="240" w:lineRule="auto"/>
              <w:jc w:val="center"/>
              <w:rPr>
                <w:rFonts w:ascii="Times New Roman" w:hAnsi="Times New Roman"/>
                <w:b/>
                <w:sz w:val="18"/>
                <w:szCs w:val="18"/>
              </w:rPr>
            </w:pPr>
            <w:r w:rsidRPr="00A511D2">
              <w:rPr>
                <w:rFonts w:ascii="Times New Roman" w:hAnsi="Times New Roman"/>
                <w:b/>
                <w:sz w:val="18"/>
                <w:szCs w:val="18"/>
              </w:rPr>
              <w:t>Hodiny</w:t>
            </w:r>
          </w:p>
          <w:p w14:paraId="5224840C" w14:textId="77777777" w:rsidR="003611B0" w:rsidRPr="00A511D2" w:rsidRDefault="003611B0" w:rsidP="003611B0">
            <w:pPr>
              <w:spacing w:after="0" w:line="240" w:lineRule="auto"/>
              <w:jc w:val="center"/>
              <w:rPr>
                <w:rFonts w:ascii="Times New Roman" w:hAnsi="Times New Roman"/>
                <w:b/>
                <w:sz w:val="18"/>
                <w:szCs w:val="18"/>
              </w:rPr>
            </w:pPr>
            <w:r w:rsidRPr="00A511D2">
              <w:rPr>
                <w:rFonts w:ascii="Times New Roman" w:hAnsi="Times New Roman"/>
                <w:b/>
                <w:sz w:val="18"/>
                <w:szCs w:val="18"/>
              </w:rPr>
              <w:t>denné</w:t>
            </w:r>
          </w:p>
        </w:tc>
        <w:tc>
          <w:tcPr>
            <w:tcW w:w="3544" w:type="dxa"/>
            <w:shd w:val="clear" w:color="auto" w:fill="FFFF99"/>
          </w:tcPr>
          <w:p w14:paraId="5DEA94BA" w14:textId="77777777" w:rsidR="003611B0" w:rsidRPr="00A511D2" w:rsidRDefault="003611B0" w:rsidP="003611B0">
            <w:pPr>
              <w:spacing w:after="0" w:line="240" w:lineRule="auto"/>
              <w:jc w:val="center"/>
              <w:rPr>
                <w:rFonts w:ascii="Times New Roman" w:hAnsi="Times New Roman"/>
                <w:b/>
                <w:sz w:val="18"/>
                <w:szCs w:val="18"/>
              </w:rPr>
            </w:pPr>
            <w:r w:rsidRPr="00A511D2">
              <w:rPr>
                <w:rFonts w:ascii="Times New Roman" w:hAnsi="Times New Roman"/>
                <w:b/>
                <w:sz w:val="18"/>
                <w:szCs w:val="18"/>
              </w:rPr>
              <w:t>Očakávané</w:t>
            </w:r>
          </w:p>
          <w:p w14:paraId="0B5891A5" w14:textId="77777777" w:rsidR="003611B0" w:rsidRPr="00A511D2" w:rsidRDefault="003611B0" w:rsidP="003611B0">
            <w:pPr>
              <w:spacing w:after="0" w:line="240" w:lineRule="auto"/>
              <w:jc w:val="center"/>
              <w:rPr>
                <w:rFonts w:ascii="Times New Roman" w:hAnsi="Times New Roman"/>
                <w:b/>
                <w:sz w:val="18"/>
                <w:szCs w:val="18"/>
              </w:rPr>
            </w:pPr>
            <w:r w:rsidRPr="00A511D2">
              <w:rPr>
                <w:rFonts w:ascii="Times New Roman" w:hAnsi="Times New Roman"/>
                <w:b/>
                <w:sz w:val="18"/>
                <w:szCs w:val="18"/>
              </w:rPr>
              <w:t>vzdelávacie výstupy</w:t>
            </w:r>
          </w:p>
        </w:tc>
        <w:tc>
          <w:tcPr>
            <w:tcW w:w="5405" w:type="dxa"/>
            <w:shd w:val="clear" w:color="auto" w:fill="FFFF99"/>
          </w:tcPr>
          <w:p w14:paraId="5FD813E6" w14:textId="77777777" w:rsidR="003611B0" w:rsidRPr="00A511D2" w:rsidRDefault="003611B0" w:rsidP="003611B0">
            <w:pPr>
              <w:spacing w:after="0" w:line="240" w:lineRule="auto"/>
              <w:jc w:val="center"/>
              <w:rPr>
                <w:rFonts w:ascii="Times New Roman" w:hAnsi="Times New Roman"/>
                <w:b/>
                <w:sz w:val="18"/>
                <w:szCs w:val="18"/>
              </w:rPr>
            </w:pPr>
            <w:r w:rsidRPr="00A511D2">
              <w:rPr>
                <w:rFonts w:ascii="Times New Roman" w:hAnsi="Times New Roman"/>
                <w:b/>
                <w:sz w:val="18"/>
                <w:szCs w:val="18"/>
              </w:rPr>
              <w:t>Kritériá hodnotenia vzdelávacích výstupov</w:t>
            </w:r>
          </w:p>
        </w:tc>
        <w:tc>
          <w:tcPr>
            <w:tcW w:w="1417" w:type="dxa"/>
            <w:shd w:val="clear" w:color="auto" w:fill="FFFF99"/>
          </w:tcPr>
          <w:p w14:paraId="7F8037CA" w14:textId="77777777" w:rsidR="003611B0" w:rsidRPr="00A511D2" w:rsidRDefault="003611B0" w:rsidP="003611B0">
            <w:pPr>
              <w:spacing w:after="0" w:line="240" w:lineRule="auto"/>
              <w:jc w:val="center"/>
              <w:rPr>
                <w:rFonts w:ascii="Times New Roman" w:hAnsi="Times New Roman"/>
                <w:b/>
                <w:sz w:val="18"/>
                <w:szCs w:val="18"/>
              </w:rPr>
            </w:pPr>
            <w:r w:rsidRPr="00A511D2">
              <w:rPr>
                <w:rFonts w:ascii="Times New Roman" w:hAnsi="Times New Roman"/>
                <w:b/>
                <w:sz w:val="18"/>
                <w:szCs w:val="18"/>
              </w:rPr>
              <w:t>Metódy hodnotenia</w:t>
            </w:r>
          </w:p>
        </w:tc>
        <w:tc>
          <w:tcPr>
            <w:tcW w:w="1542" w:type="dxa"/>
            <w:shd w:val="clear" w:color="auto" w:fill="FFFF99"/>
          </w:tcPr>
          <w:p w14:paraId="74E94D65" w14:textId="77777777" w:rsidR="003611B0" w:rsidRPr="00A511D2" w:rsidRDefault="003611B0" w:rsidP="003611B0">
            <w:pPr>
              <w:spacing w:after="0" w:line="240" w:lineRule="auto"/>
              <w:jc w:val="center"/>
              <w:rPr>
                <w:rFonts w:ascii="Times New Roman" w:hAnsi="Times New Roman"/>
                <w:b/>
                <w:sz w:val="18"/>
                <w:szCs w:val="18"/>
              </w:rPr>
            </w:pPr>
            <w:r w:rsidRPr="00A511D2">
              <w:rPr>
                <w:rFonts w:ascii="Times New Roman" w:hAnsi="Times New Roman"/>
                <w:b/>
                <w:sz w:val="18"/>
                <w:szCs w:val="18"/>
              </w:rPr>
              <w:t>Prostriedky hodnotenia</w:t>
            </w:r>
          </w:p>
        </w:tc>
      </w:tr>
      <w:tr w:rsidR="003611B0" w:rsidRPr="006E155A" w14:paraId="38A28C57" w14:textId="77777777" w:rsidTr="003611B0">
        <w:trPr>
          <w:trHeight w:val="260"/>
        </w:trPr>
        <w:tc>
          <w:tcPr>
            <w:tcW w:w="2518" w:type="dxa"/>
            <w:tcBorders>
              <w:bottom w:val="single" w:sz="12" w:space="0" w:color="auto"/>
            </w:tcBorders>
            <w:shd w:val="clear" w:color="auto" w:fill="CCFFFF"/>
          </w:tcPr>
          <w:p w14:paraId="1C9F7BC5" w14:textId="77777777" w:rsidR="003611B0" w:rsidRPr="00A511D2" w:rsidRDefault="003611B0" w:rsidP="003611B0">
            <w:pPr>
              <w:spacing w:after="0" w:line="240" w:lineRule="auto"/>
              <w:rPr>
                <w:rFonts w:ascii="Times New Roman" w:hAnsi="Times New Roman"/>
                <w:b/>
                <w:sz w:val="18"/>
                <w:szCs w:val="18"/>
              </w:rPr>
            </w:pPr>
            <w:r w:rsidRPr="00A511D2">
              <w:rPr>
                <w:rFonts w:ascii="Times New Roman" w:hAnsi="Times New Roman"/>
                <w:b/>
                <w:sz w:val="18"/>
                <w:szCs w:val="18"/>
              </w:rPr>
              <w:t>Odber biologického materiálu na vyšetrenie</w:t>
            </w:r>
          </w:p>
        </w:tc>
        <w:tc>
          <w:tcPr>
            <w:tcW w:w="851" w:type="dxa"/>
            <w:tcBorders>
              <w:bottom w:val="single" w:sz="12" w:space="0" w:color="auto"/>
            </w:tcBorders>
            <w:shd w:val="clear" w:color="auto" w:fill="CCFFFF"/>
            <w:vAlign w:val="center"/>
          </w:tcPr>
          <w:p w14:paraId="2D5BF4DB" w14:textId="77777777" w:rsidR="003611B0" w:rsidRPr="00A511D2" w:rsidRDefault="003611B0" w:rsidP="003611B0">
            <w:pPr>
              <w:tabs>
                <w:tab w:val="left" w:pos="3078"/>
              </w:tabs>
              <w:spacing w:after="0" w:line="240" w:lineRule="auto"/>
              <w:jc w:val="center"/>
              <w:rPr>
                <w:rFonts w:ascii="Times New Roman" w:hAnsi="Times New Roman"/>
                <w:b/>
                <w:sz w:val="18"/>
                <w:szCs w:val="18"/>
              </w:rPr>
            </w:pPr>
            <w:r w:rsidRPr="00A511D2">
              <w:rPr>
                <w:rFonts w:ascii="Times New Roman" w:hAnsi="Times New Roman"/>
                <w:b/>
                <w:sz w:val="18"/>
                <w:szCs w:val="18"/>
              </w:rPr>
              <w:t>22</w:t>
            </w:r>
          </w:p>
        </w:tc>
        <w:tc>
          <w:tcPr>
            <w:tcW w:w="3544" w:type="dxa"/>
            <w:tcBorders>
              <w:bottom w:val="single" w:sz="12" w:space="0" w:color="auto"/>
            </w:tcBorders>
            <w:shd w:val="clear" w:color="auto" w:fill="CCFFFF"/>
          </w:tcPr>
          <w:p w14:paraId="3BCD498E" w14:textId="77777777" w:rsidR="003611B0" w:rsidRPr="00A511D2" w:rsidRDefault="003611B0" w:rsidP="003611B0">
            <w:pPr>
              <w:tabs>
                <w:tab w:val="left" w:pos="176"/>
                <w:tab w:val="left" w:pos="3078"/>
              </w:tabs>
              <w:spacing w:after="0" w:line="240" w:lineRule="auto"/>
              <w:jc w:val="center"/>
              <w:rPr>
                <w:rFonts w:ascii="Times New Roman" w:hAnsi="Times New Roman"/>
                <w:sz w:val="18"/>
                <w:szCs w:val="18"/>
                <w:highlight w:val="cyan"/>
              </w:rPr>
            </w:pPr>
            <w:r w:rsidRPr="00A511D2">
              <w:rPr>
                <w:rFonts w:ascii="Times New Roman" w:hAnsi="Times New Roman"/>
                <w:b/>
                <w:sz w:val="18"/>
                <w:szCs w:val="18"/>
              </w:rPr>
              <w:t>Žiak má:</w:t>
            </w:r>
          </w:p>
        </w:tc>
        <w:tc>
          <w:tcPr>
            <w:tcW w:w="5405" w:type="dxa"/>
            <w:tcBorders>
              <w:bottom w:val="single" w:sz="12" w:space="0" w:color="auto"/>
            </w:tcBorders>
            <w:shd w:val="clear" w:color="auto" w:fill="CCFFFF"/>
          </w:tcPr>
          <w:p w14:paraId="4D8B97D0" w14:textId="77777777" w:rsidR="003611B0" w:rsidRPr="00A511D2" w:rsidRDefault="003611B0" w:rsidP="003611B0">
            <w:pPr>
              <w:tabs>
                <w:tab w:val="left" w:pos="3078"/>
              </w:tabs>
              <w:spacing w:after="0" w:line="240" w:lineRule="auto"/>
              <w:jc w:val="center"/>
              <w:rPr>
                <w:rFonts w:ascii="Times New Roman" w:hAnsi="Times New Roman"/>
                <w:sz w:val="18"/>
                <w:szCs w:val="18"/>
              </w:rPr>
            </w:pPr>
            <w:r w:rsidRPr="00A511D2">
              <w:rPr>
                <w:rFonts w:ascii="Times New Roman" w:hAnsi="Times New Roman"/>
                <w:b/>
                <w:sz w:val="18"/>
                <w:szCs w:val="18"/>
              </w:rPr>
              <w:t>Žiak:</w:t>
            </w:r>
          </w:p>
        </w:tc>
        <w:tc>
          <w:tcPr>
            <w:tcW w:w="1417" w:type="dxa"/>
            <w:tcBorders>
              <w:bottom w:val="single" w:sz="12" w:space="0" w:color="auto"/>
            </w:tcBorders>
            <w:shd w:val="clear" w:color="auto" w:fill="CCFFFF"/>
          </w:tcPr>
          <w:p w14:paraId="7F4BEE7C" w14:textId="77777777" w:rsidR="003611B0" w:rsidRPr="00A511D2" w:rsidRDefault="003611B0" w:rsidP="003611B0">
            <w:pPr>
              <w:spacing w:after="0" w:line="240" w:lineRule="auto"/>
              <w:rPr>
                <w:rFonts w:ascii="Times New Roman" w:hAnsi="Times New Roman"/>
                <w:sz w:val="18"/>
                <w:szCs w:val="18"/>
              </w:rPr>
            </w:pPr>
          </w:p>
        </w:tc>
        <w:tc>
          <w:tcPr>
            <w:tcW w:w="1542" w:type="dxa"/>
            <w:tcBorders>
              <w:bottom w:val="single" w:sz="12" w:space="0" w:color="auto"/>
            </w:tcBorders>
            <w:shd w:val="clear" w:color="auto" w:fill="CCFFFF"/>
          </w:tcPr>
          <w:p w14:paraId="1F0908C7"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1719BAD0" w14:textId="77777777" w:rsidTr="003611B0">
        <w:trPr>
          <w:trHeight w:val="260"/>
        </w:trPr>
        <w:tc>
          <w:tcPr>
            <w:tcW w:w="2518" w:type="dxa"/>
            <w:shd w:val="clear" w:color="auto" w:fill="auto"/>
          </w:tcPr>
          <w:p w14:paraId="4EEEBB79" w14:textId="77777777" w:rsidR="003611B0" w:rsidRPr="00A511D2" w:rsidRDefault="003611B0" w:rsidP="003611B0">
            <w:pPr>
              <w:spacing w:after="0" w:line="240" w:lineRule="auto"/>
              <w:rPr>
                <w:rFonts w:ascii="Times New Roman" w:hAnsi="Times New Roman"/>
                <w:sz w:val="18"/>
                <w:szCs w:val="18"/>
              </w:rPr>
            </w:pPr>
          </w:p>
        </w:tc>
        <w:tc>
          <w:tcPr>
            <w:tcW w:w="851" w:type="dxa"/>
            <w:shd w:val="clear" w:color="auto" w:fill="auto"/>
            <w:vAlign w:val="center"/>
          </w:tcPr>
          <w:p w14:paraId="379AF0F1" w14:textId="77777777" w:rsidR="003611B0" w:rsidRPr="00A511D2" w:rsidRDefault="003611B0" w:rsidP="003611B0">
            <w:pPr>
              <w:tabs>
                <w:tab w:val="left" w:pos="3078"/>
              </w:tabs>
              <w:spacing w:after="0" w:line="240" w:lineRule="auto"/>
              <w:jc w:val="center"/>
              <w:rPr>
                <w:rFonts w:ascii="Times New Roman" w:hAnsi="Times New Roman"/>
                <w:sz w:val="18"/>
                <w:szCs w:val="18"/>
              </w:rPr>
            </w:pPr>
          </w:p>
        </w:tc>
        <w:tc>
          <w:tcPr>
            <w:tcW w:w="3544" w:type="dxa"/>
            <w:shd w:val="clear" w:color="auto" w:fill="auto"/>
          </w:tcPr>
          <w:p w14:paraId="4E1A1B2D" w14:textId="77777777" w:rsidR="003611B0" w:rsidRPr="00A511D2" w:rsidRDefault="003611B0" w:rsidP="003611B0">
            <w:pPr>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Charakterizovať  pojmy – biologický materiál, druhy, spôsoby odberu a možnosti vyšetrenia</w:t>
            </w:r>
          </w:p>
          <w:p w14:paraId="5A916E14" w14:textId="77777777" w:rsidR="003611B0" w:rsidRPr="00A511D2" w:rsidRDefault="003611B0" w:rsidP="003611B0">
            <w:pPr>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Demonštrovať prípravu pomôcok, sprievodných lístkov podľa druhu odberu</w:t>
            </w:r>
          </w:p>
          <w:p w14:paraId="1838E237" w14:textId="77777777" w:rsidR="003611B0" w:rsidRPr="00A511D2" w:rsidRDefault="003611B0" w:rsidP="003611B0">
            <w:pPr>
              <w:tabs>
                <w:tab w:val="left" w:pos="176"/>
              </w:tabs>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xml:space="preserve">- Demonštrovať prípravu pacienta (bio- </w:t>
            </w:r>
            <w:proofErr w:type="spellStart"/>
            <w:r w:rsidRPr="00A511D2">
              <w:rPr>
                <w:rFonts w:ascii="Times New Roman" w:hAnsi="Times New Roman"/>
                <w:color w:val="000000" w:themeColor="text1"/>
                <w:sz w:val="18"/>
                <w:szCs w:val="18"/>
              </w:rPr>
              <w:t>psycho</w:t>
            </w:r>
            <w:proofErr w:type="spellEnd"/>
            <w:r w:rsidRPr="00A511D2">
              <w:rPr>
                <w:rFonts w:ascii="Times New Roman" w:hAnsi="Times New Roman"/>
                <w:color w:val="000000" w:themeColor="text1"/>
                <w:sz w:val="18"/>
                <w:szCs w:val="18"/>
              </w:rPr>
              <w:t xml:space="preserve">- soc.) na odber moču, stolice, kapilárnej krvi na GP a ABR, </w:t>
            </w:r>
            <w:proofErr w:type="spellStart"/>
            <w:r w:rsidRPr="00A511D2">
              <w:rPr>
                <w:rFonts w:ascii="Times New Roman" w:hAnsi="Times New Roman"/>
                <w:color w:val="000000" w:themeColor="text1"/>
                <w:sz w:val="18"/>
                <w:szCs w:val="18"/>
              </w:rPr>
              <w:t>venóznej</w:t>
            </w:r>
            <w:proofErr w:type="spellEnd"/>
            <w:r w:rsidRPr="00A511D2">
              <w:rPr>
                <w:rFonts w:ascii="Times New Roman" w:hAnsi="Times New Roman"/>
                <w:color w:val="000000" w:themeColor="text1"/>
                <w:sz w:val="18"/>
                <w:szCs w:val="18"/>
              </w:rPr>
              <w:t xml:space="preserve"> krvi, spúta, sterov z telových dutín a rán na jednotlivé druhy vyšetrení,  prípravu pomôcok, realizáciu odberu a ukončenie výkonu</w:t>
            </w:r>
          </w:p>
          <w:p w14:paraId="594B0F80" w14:textId="5437D169" w:rsidR="003611B0" w:rsidRDefault="003611B0" w:rsidP="003611B0">
            <w:pPr>
              <w:tabs>
                <w:tab w:val="left" w:pos="176"/>
              </w:tabs>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xml:space="preserve">- Demonštrovať prípravu pacienta (bio- </w:t>
            </w:r>
            <w:proofErr w:type="spellStart"/>
            <w:r w:rsidRPr="00A511D2">
              <w:rPr>
                <w:rFonts w:ascii="Times New Roman" w:hAnsi="Times New Roman"/>
                <w:color w:val="000000" w:themeColor="text1"/>
                <w:sz w:val="18"/>
                <w:szCs w:val="18"/>
              </w:rPr>
              <w:t>psycho</w:t>
            </w:r>
            <w:proofErr w:type="spellEnd"/>
            <w:r w:rsidRPr="00A511D2">
              <w:rPr>
                <w:rFonts w:ascii="Times New Roman" w:hAnsi="Times New Roman"/>
                <w:color w:val="000000" w:themeColor="text1"/>
                <w:sz w:val="18"/>
                <w:szCs w:val="18"/>
              </w:rPr>
              <w:t>- soc.) na odber žalúdočného obsahu pri výplachu žalúdka,  prípravu pomôcok, realizáciu a ukončenie výkonu</w:t>
            </w:r>
          </w:p>
          <w:p w14:paraId="7C697C16" w14:textId="3231746A" w:rsidR="00DA100B" w:rsidRPr="00A511D2" w:rsidRDefault="00DA100B" w:rsidP="003611B0">
            <w:pPr>
              <w:tabs>
                <w:tab w:val="left" w:pos="176"/>
              </w:tabs>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rPr>
              <w:t xml:space="preserve">- </w:t>
            </w:r>
            <w:r>
              <w:rPr>
                <w:rFonts w:ascii="Times New Roman" w:hAnsi="Times New Roman"/>
                <w:color w:val="000000" w:themeColor="text1"/>
                <w:sz w:val="18"/>
                <w:szCs w:val="18"/>
                <w:highlight w:val="yellow"/>
              </w:rPr>
              <w:t>O</w:t>
            </w:r>
            <w:r w:rsidRPr="00DA100B">
              <w:rPr>
                <w:rFonts w:ascii="Times New Roman" w:hAnsi="Times New Roman"/>
                <w:color w:val="000000" w:themeColor="text1"/>
                <w:sz w:val="18"/>
                <w:szCs w:val="18"/>
                <w:highlight w:val="yellow"/>
              </w:rPr>
              <w:t>písať špecifiká biologického materiálu u detí</w:t>
            </w:r>
          </w:p>
          <w:p w14:paraId="2F9E9232" w14:textId="77777777" w:rsidR="003611B0" w:rsidRPr="00A511D2" w:rsidRDefault="003611B0" w:rsidP="003611B0">
            <w:pPr>
              <w:tabs>
                <w:tab w:val="left" w:pos="176"/>
              </w:tabs>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xml:space="preserve">- Demonštrovať prípravu dieťaťa (bio- </w:t>
            </w:r>
            <w:proofErr w:type="spellStart"/>
            <w:r w:rsidRPr="00A511D2">
              <w:rPr>
                <w:rFonts w:ascii="Times New Roman" w:hAnsi="Times New Roman"/>
                <w:color w:val="000000" w:themeColor="text1"/>
                <w:sz w:val="18"/>
                <w:szCs w:val="18"/>
              </w:rPr>
              <w:t>psycho</w:t>
            </w:r>
            <w:proofErr w:type="spellEnd"/>
            <w:r w:rsidRPr="00A511D2">
              <w:rPr>
                <w:rFonts w:ascii="Times New Roman" w:hAnsi="Times New Roman"/>
                <w:color w:val="000000" w:themeColor="text1"/>
                <w:sz w:val="18"/>
                <w:szCs w:val="18"/>
              </w:rPr>
              <w:t>- soc.) pri odbere biologického materiálu, prípravu pomôcok, realizáciu/asistenciu lekárovi  a ukončenie výkonu</w:t>
            </w:r>
          </w:p>
        </w:tc>
        <w:tc>
          <w:tcPr>
            <w:tcW w:w="5405" w:type="dxa"/>
            <w:shd w:val="clear" w:color="auto" w:fill="auto"/>
          </w:tcPr>
          <w:p w14:paraId="715B42D5" w14:textId="77777777" w:rsidR="003611B0" w:rsidRPr="00A511D2" w:rsidRDefault="003611B0" w:rsidP="003611B0">
            <w:pPr>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Charakterizoval pojmy – biologický materiál, druhy, spôsoby odberu a možnosti vyšetrenia</w:t>
            </w:r>
          </w:p>
          <w:p w14:paraId="551FC7D5" w14:textId="77777777" w:rsidR="003611B0" w:rsidRPr="00A511D2" w:rsidRDefault="003611B0" w:rsidP="003611B0">
            <w:pPr>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Demonštroval prípravu pomôcok, sprievodných lístkov podľa druhu odberu</w:t>
            </w:r>
          </w:p>
          <w:p w14:paraId="3F422A4B" w14:textId="77777777" w:rsidR="003611B0" w:rsidRPr="00A511D2" w:rsidRDefault="003611B0" w:rsidP="003611B0">
            <w:pPr>
              <w:tabs>
                <w:tab w:val="left" w:pos="176"/>
              </w:tabs>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xml:space="preserve">-  Demonštroval prípravu pacienta (bio- </w:t>
            </w:r>
            <w:proofErr w:type="spellStart"/>
            <w:r w:rsidRPr="00A511D2">
              <w:rPr>
                <w:rFonts w:ascii="Times New Roman" w:hAnsi="Times New Roman"/>
                <w:color w:val="000000" w:themeColor="text1"/>
                <w:sz w:val="18"/>
                <w:szCs w:val="18"/>
              </w:rPr>
              <w:t>psycho</w:t>
            </w:r>
            <w:proofErr w:type="spellEnd"/>
            <w:r w:rsidRPr="00A511D2">
              <w:rPr>
                <w:rFonts w:ascii="Times New Roman" w:hAnsi="Times New Roman"/>
                <w:color w:val="000000" w:themeColor="text1"/>
                <w:sz w:val="18"/>
                <w:szCs w:val="18"/>
              </w:rPr>
              <w:t xml:space="preserve">- soc.) na odber moču, stolice, kapilárnej krvi na GP a ABR, </w:t>
            </w:r>
            <w:proofErr w:type="spellStart"/>
            <w:r w:rsidRPr="00A511D2">
              <w:rPr>
                <w:rFonts w:ascii="Times New Roman" w:hAnsi="Times New Roman"/>
                <w:color w:val="000000" w:themeColor="text1"/>
                <w:sz w:val="18"/>
                <w:szCs w:val="18"/>
              </w:rPr>
              <w:t>venóznej</w:t>
            </w:r>
            <w:proofErr w:type="spellEnd"/>
            <w:r w:rsidRPr="00A511D2">
              <w:rPr>
                <w:rFonts w:ascii="Times New Roman" w:hAnsi="Times New Roman"/>
                <w:color w:val="000000" w:themeColor="text1"/>
                <w:sz w:val="18"/>
                <w:szCs w:val="18"/>
              </w:rPr>
              <w:t xml:space="preserve"> krvi, spúta, sterov z telových dutín a rán na jednotlivé druhy vyšetrení, prípravu pomôcok, realizáciu odberu a ukončenie výkonu</w:t>
            </w:r>
          </w:p>
          <w:p w14:paraId="685D5902" w14:textId="77777777" w:rsidR="003611B0" w:rsidRPr="00A511D2" w:rsidRDefault="003611B0" w:rsidP="003611B0">
            <w:pPr>
              <w:tabs>
                <w:tab w:val="left" w:pos="176"/>
              </w:tabs>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xml:space="preserve">- Demonštroval prípravu pacienta (bio- </w:t>
            </w:r>
            <w:proofErr w:type="spellStart"/>
            <w:r w:rsidRPr="00A511D2">
              <w:rPr>
                <w:rFonts w:ascii="Times New Roman" w:hAnsi="Times New Roman"/>
                <w:color w:val="000000" w:themeColor="text1"/>
                <w:sz w:val="18"/>
                <w:szCs w:val="18"/>
              </w:rPr>
              <w:t>psycho</w:t>
            </w:r>
            <w:proofErr w:type="spellEnd"/>
            <w:r w:rsidRPr="00A511D2">
              <w:rPr>
                <w:rFonts w:ascii="Times New Roman" w:hAnsi="Times New Roman"/>
                <w:color w:val="000000" w:themeColor="text1"/>
                <w:sz w:val="18"/>
                <w:szCs w:val="18"/>
              </w:rPr>
              <w:t>- soc.) na odber žalúdočného obsahu pri výplachu žalúdka,  prípravu pomôcok, asistenciu sestre/lekárovi a ukončenie výkonu</w:t>
            </w:r>
          </w:p>
          <w:p w14:paraId="602C92CB" w14:textId="5D679B89" w:rsidR="003611B0" w:rsidRDefault="003611B0" w:rsidP="003611B0">
            <w:pPr>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xml:space="preserve">- Demonštroval prípravu dieťaťa (bio- </w:t>
            </w:r>
            <w:proofErr w:type="spellStart"/>
            <w:r w:rsidRPr="00A511D2">
              <w:rPr>
                <w:rFonts w:ascii="Times New Roman" w:hAnsi="Times New Roman"/>
                <w:color w:val="000000" w:themeColor="text1"/>
                <w:sz w:val="18"/>
                <w:szCs w:val="18"/>
              </w:rPr>
              <w:t>psycho</w:t>
            </w:r>
            <w:proofErr w:type="spellEnd"/>
            <w:r w:rsidRPr="00A511D2">
              <w:rPr>
                <w:rFonts w:ascii="Times New Roman" w:hAnsi="Times New Roman"/>
                <w:color w:val="000000" w:themeColor="text1"/>
                <w:sz w:val="18"/>
                <w:szCs w:val="18"/>
              </w:rPr>
              <w:t xml:space="preserve">- soc.) pri odbere biologického materiálu, prípravu pomôcok, realizáciu/asistenciu lekárovi  a ukončenie výkonu </w:t>
            </w:r>
          </w:p>
          <w:p w14:paraId="6AC6D146" w14:textId="6DC907A9" w:rsidR="00DA100B" w:rsidRPr="00A511D2" w:rsidRDefault="00DA100B" w:rsidP="003611B0">
            <w:pPr>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rPr>
              <w:t xml:space="preserve">- </w:t>
            </w:r>
            <w:r w:rsidRPr="00DA100B">
              <w:rPr>
                <w:rFonts w:ascii="Times New Roman" w:hAnsi="Times New Roman"/>
                <w:color w:val="000000" w:themeColor="text1"/>
                <w:sz w:val="18"/>
                <w:szCs w:val="18"/>
                <w:highlight w:val="yellow"/>
              </w:rPr>
              <w:t>Opísal špecifiká odberu biologického materiálu u detí</w:t>
            </w:r>
          </w:p>
          <w:p w14:paraId="29085342" w14:textId="77777777" w:rsidR="003611B0" w:rsidRPr="00A511D2" w:rsidRDefault="003611B0" w:rsidP="003611B0">
            <w:pPr>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Demonštrovať používanie ochranných pomôcok pri odbere biologického materiálu</w:t>
            </w:r>
          </w:p>
          <w:p w14:paraId="3F6ED8D4" w14:textId="77777777" w:rsidR="003611B0" w:rsidRPr="00A511D2" w:rsidRDefault="003611B0" w:rsidP="003611B0">
            <w:pPr>
              <w:spacing w:after="0" w:line="240" w:lineRule="auto"/>
              <w:rPr>
                <w:rFonts w:ascii="Times New Roman" w:hAnsi="Times New Roman"/>
                <w:color w:val="000000" w:themeColor="text1"/>
                <w:sz w:val="18"/>
                <w:szCs w:val="18"/>
              </w:rPr>
            </w:pPr>
          </w:p>
        </w:tc>
        <w:tc>
          <w:tcPr>
            <w:tcW w:w="1417" w:type="dxa"/>
            <w:shd w:val="clear" w:color="auto" w:fill="auto"/>
          </w:tcPr>
          <w:p w14:paraId="1A810C4B"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písomné skúšanie,</w:t>
            </w:r>
          </w:p>
          <w:p w14:paraId="63C15377"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ústne frontálne skúšanie,</w:t>
            </w:r>
          </w:p>
          <w:p w14:paraId="0AABDB3E"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praktické skúšanie</w:t>
            </w:r>
          </w:p>
        </w:tc>
        <w:tc>
          <w:tcPr>
            <w:tcW w:w="1542" w:type="dxa"/>
            <w:shd w:val="clear" w:color="auto" w:fill="auto"/>
          </w:tcPr>
          <w:p w14:paraId="7E069949"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ústna odpoveď</w:t>
            </w:r>
          </w:p>
          <w:p w14:paraId="5E337576"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previerka</w:t>
            </w:r>
          </w:p>
          <w:p w14:paraId="772E1817"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neštandardizovaný didaktický test</w:t>
            </w:r>
          </w:p>
          <w:p w14:paraId="3E5F1D98"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domáca úloha praktické cvičenie</w:t>
            </w:r>
          </w:p>
          <w:p w14:paraId="61FF3824"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2F70A1DA" w14:textId="77777777" w:rsidTr="003611B0">
        <w:trPr>
          <w:trHeight w:val="260"/>
        </w:trPr>
        <w:tc>
          <w:tcPr>
            <w:tcW w:w="2518" w:type="dxa"/>
            <w:tcBorders>
              <w:bottom w:val="single" w:sz="12" w:space="0" w:color="auto"/>
            </w:tcBorders>
            <w:shd w:val="clear" w:color="auto" w:fill="CCFFFF"/>
          </w:tcPr>
          <w:p w14:paraId="51206918" w14:textId="77777777" w:rsidR="003611B0" w:rsidRPr="00A511D2" w:rsidRDefault="003611B0" w:rsidP="003611B0">
            <w:pPr>
              <w:spacing w:after="0" w:line="240" w:lineRule="auto"/>
              <w:rPr>
                <w:rFonts w:ascii="Times New Roman" w:hAnsi="Times New Roman"/>
                <w:b/>
                <w:sz w:val="18"/>
                <w:szCs w:val="18"/>
                <w:highlight w:val="cyan"/>
              </w:rPr>
            </w:pPr>
            <w:r w:rsidRPr="00A511D2">
              <w:rPr>
                <w:rFonts w:ascii="Times New Roman" w:hAnsi="Times New Roman"/>
                <w:b/>
                <w:sz w:val="18"/>
                <w:szCs w:val="18"/>
                <w:highlight w:val="cyan"/>
              </w:rPr>
              <w:t>Preväzy rán</w:t>
            </w:r>
          </w:p>
        </w:tc>
        <w:tc>
          <w:tcPr>
            <w:tcW w:w="851" w:type="dxa"/>
            <w:tcBorders>
              <w:bottom w:val="single" w:sz="12" w:space="0" w:color="auto"/>
            </w:tcBorders>
            <w:shd w:val="clear" w:color="auto" w:fill="CCFFFF"/>
          </w:tcPr>
          <w:p w14:paraId="636CAC03" w14:textId="77777777" w:rsidR="003611B0" w:rsidRPr="00A511D2" w:rsidRDefault="003611B0" w:rsidP="003611B0">
            <w:pPr>
              <w:tabs>
                <w:tab w:val="left" w:pos="3078"/>
              </w:tabs>
              <w:spacing w:after="0" w:line="240" w:lineRule="auto"/>
              <w:jc w:val="center"/>
              <w:rPr>
                <w:rFonts w:ascii="Times New Roman" w:hAnsi="Times New Roman"/>
                <w:b/>
                <w:sz w:val="18"/>
                <w:szCs w:val="18"/>
                <w:highlight w:val="cyan"/>
              </w:rPr>
            </w:pPr>
            <w:r w:rsidRPr="00A511D2">
              <w:rPr>
                <w:rFonts w:ascii="Times New Roman" w:hAnsi="Times New Roman"/>
                <w:b/>
                <w:sz w:val="18"/>
                <w:szCs w:val="18"/>
                <w:highlight w:val="cyan"/>
              </w:rPr>
              <w:t>6</w:t>
            </w:r>
          </w:p>
        </w:tc>
        <w:tc>
          <w:tcPr>
            <w:tcW w:w="3544" w:type="dxa"/>
            <w:tcBorders>
              <w:bottom w:val="single" w:sz="12" w:space="0" w:color="auto"/>
            </w:tcBorders>
            <w:shd w:val="clear" w:color="auto" w:fill="CCFFFF"/>
          </w:tcPr>
          <w:p w14:paraId="5B0FD750" w14:textId="77777777" w:rsidR="003611B0" w:rsidRPr="00A511D2" w:rsidRDefault="003611B0" w:rsidP="003611B0">
            <w:pPr>
              <w:tabs>
                <w:tab w:val="left" w:pos="176"/>
                <w:tab w:val="left" w:pos="3078"/>
              </w:tabs>
              <w:spacing w:after="0" w:line="240" w:lineRule="auto"/>
              <w:rPr>
                <w:rFonts w:ascii="Times New Roman" w:hAnsi="Times New Roman"/>
                <w:sz w:val="18"/>
                <w:szCs w:val="18"/>
                <w:highlight w:val="cyan"/>
              </w:rPr>
            </w:pPr>
            <w:r w:rsidRPr="00A511D2">
              <w:rPr>
                <w:rFonts w:ascii="Times New Roman" w:hAnsi="Times New Roman"/>
                <w:b/>
                <w:sz w:val="18"/>
                <w:szCs w:val="18"/>
                <w:highlight w:val="cyan"/>
              </w:rPr>
              <w:t xml:space="preserve">                        Žiak má:</w:t>
            </w:r>
          </w:p>
        </w:tc>
        <w:tc>
          <w:tcPr>
            <w:tcW w:w="5405" w:type="dxa"/>
            <w:tcBorders>
              <w:bottom w:val="single" w:sz="12" w:space="0" w:color="auto"/>
            </w:tcBorders>
            <w:shd w:val="clear" w:color="auto" w:fill="CCFFFF"/>
          </w:tcPr>
          <w:p w14:paraId="09C40B4E" w14:textId="77777777" w:rsidR="003611B0" w:rsidRPr="00A511D2" w:rsidRDefault="003611B0" w:rsidP="003611B0">
            <w:pPr>
              <w:tabs>
                <w:tab w:val="left" w:pos="302"/>
              </w:tabs>
              <w:spacing w:after="0" w:line="240" w:lineRule="auto"/>
              <w:rPr>
                <w:rFonts w:ascii="Times New Roman" w:hAnsi="Times New Roman"/>
                <w:sz w:val="18"/>
                <w:szCs w:val="18"/>
                <w:highlight w:val="cyan"/>
              </w:rPr>
            </w:pPr>
            <w:r w:rsidRPr="00A511D2">
              <w:rPr>
                <w:rFonts w:ascii="Times New Roman" w:hAnsi="Times New Roman"/>
                <w:b/>
                <w:sz w:val="18"/>
                <w:szCs w:val="18"/>
                <w:highlight w:val="cyan"/>
              </w:rPr>
              <w:t>Žiak:</w:t>
            </w:r>
          </w:p>
        </w:tc>
        <w:tc>
          <w:tcPr>
            <w:tcW w:w="1417" w:type="dxa"/>
            <w:tcBorders>
              <w:bottom w:val="single" w:sz="12" w:space="0" w:color="auto"/>
            </w:tcBorders>
            <w:shd w:val="clear" w:color="auto" w:fill="CCFFFF"/>
          </w:tcPr>
          <w:p w14:paraId="40F270C0" w14:textId="77777777" w:rsidR="003611B0" w:rsidRPr="00A511D2" w:rsidRDefault="003611B0" w:rsidP="003611B0">
            <w:pPr>
              <w:spacing w:after="0" w:line="240" w:lineRule="auto"/>
              <w:rPr>
                <w:rFonts w:ascii="Times New Roman" w:hAnsi="Times New Roman"/>
                <w:sz w:val="18"/>
                <w:szCs w:val="18"/>
                <w:highlight w:val="cyan"/>
              </w:rPr>
            </w:pPr>
          </w:p>
        </w:tc>
        <w:tc>
          <w:tcPr>
            <w:tcW w:w="1542" w:type="dxa"/>
            <w:tcBorders>
              <w:bottom w:val="single" w:sz="12" w:space="0" w:color="auto"/>
            </w:tcBorders>
            <w:shd w:val="clear" w:color="auto" w:fill="CCFFFF"/>
          </w:tcPr>
          <w:p w14:paraId="2FDC3F2E" w14:textId="77777777" w:rsidR="003611B0" w:rsidRPr="00A511D2" w:rsidRDefault="003611B0" w:rsidP="003611B0">
            <w:pPr>
              <w:spacing w:after="0" w:line="240" w:lineRule="auto"/>
              <w:rPr>
                <w:rFonts w:ascii="Times New Roman" w:hAnsi="Times New Roman"/>
                <w:sz w:val="18"/>
                <w:szCs w:val="18"/>
                <w:highlight w:val="cyan"/>
              </w:rPr>
            </w:pPr>
          </w:p>
        </w:tc>
      </w:tr>
      <w:tr w:rsidR="003611B0" w:rsidRPr="006E155A" w14:paraId="3EE048DD" w14:textId="77777777" w:rsidTr="003611B0">
        <w:trPr>
          <w:trHeight w:val="260"/>
        </w:trPr>
        <w:tc>
          <w:tcPr>
            <w:tcW w:w="2518" w:type="dxa"/>
            <w:tcBorders>
              <w:bottom w:val="single" w:sz="12" w:space="0" w:color="auto"/>
            </w:tcBorders>
            <w:shd w:val="clear" w:color="auto" w:fill="auto"/>
          </w:tcPr>
          <w:p w14:paraId="0EFDEF61" w14:textId="77777777" w:rsidR="003611B0" w:rsidRPr="00A511D2" w:rsidRDefault="003611B0" w:rsidP="003611B0">
            <w:pPr>
              <w:spacing w:after="0" w:line="240" w:lineRule="auto"/>
              <w:rPr>
                <w:rFonts w:ascii="Times New Roman" w:hAnsi="Times New Roman"/>
                <w:b/>
                <w:sz w:val="18"/>
                <w:szCs w:val="18"/>
              </w:rPr>
            </w:pPr>
          </w:p>
        </w:tc>
        <w:tc>
          <w:tcPr>
            <w:tcW w:w="851" w:type="dxa"/>
            <w:tcBorders>
              <w:bottom w:val="single" w:sz="12" w:space="0" w:color="auto"/>
            </w:tcBorders>
            <w:shd w:val="clear" w:color="auto" w:fill="auto"/>
          </w:tcPr>
          <w:p w14:paraId="3ED52525" w14:textId="77777777" w:rsidR="003611B0" w:rsidRPr="00A511D2" w:rsidRDefault="003611B0" w:rsidP="003611B0">
            <w:pPr>
              <w:tabs>
                <w:tab w:val="left" w:pos="3078"/>
              </w:tabs>
              <w:spacing w:after="0" w:line="240" w:lineRule="auto"/>
              <w:rPr>
                <w:rFonts w:ascii="Times New Roman" w:hAnsi="Times New Roman"/>
                <w:sz w:val="18"/>
                <w:szCs w:val="18"/>
              </w:rPr>
            </w:pPr>
          </w:p>
        </w:tc>
        <w:tc>
          <w:tcPr>
            <w:tcW w:w="3544" w:type="dxa"/>
            <w:tcBorders>
              <w:bottom w:val="single" w:sz="12" w:space="0" w:color="auto"/>
            </w:tcBorders>
            <w:shd w:val="clear" w:color="auto" w:fill="auto"/>
          </w:tcPr>
          <w:p w14:paraId="11FECC2B"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 xml:space="preserve">- Definovať pojmy: preväz rany, aseptická a septická rana, sterilita, </w:t>
            </w:r>
            <w:proofErr w:type="spellStart"/>
            <w:r w:rsidRPr="00A511D2">
              <w:rPr>
                <w:rFonts w:ascii="Times New Roman" w:hAnsi="Times New Roman"/>
                <w:sz w:val="18"/>
                <w:szCs w:val="18"/>
              </w:rPr>
              <w:t>nozokomiálna</w:t>
            </w:r>
            <w:proofErr w:type="spellEnd"/>
            <w:r w:rsidRPr="00A511D2">
              <w:rPr>
                <w:rFonts w:ascii="Times New Roman" w:hAnsi="Times New Roman"/>
                <w:sz w:val="18"/>
                <w:szCs w:val="18"/>
              </w:rPr>
              <w:t xml:space="preserve"> nákaza</w:t>
            </w:r>
          </w:p>
          <w:p w14:paraId="76EB4B49"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 Pomenovať základné chirurgické inštrumentárium</w:t>
            </w:r>
          </w:p>
          <w:p w14:paraId="3BB41C2B" w14:textId="6998811E"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Demonštrovať prípravu pac</w:t>
            </w:r>
            <w:r w:rsidRPr="00123096">
              <w:rPr>
                <w:rFonts w:ascii="Times New Roman" w:hAnsi="Times New Roman"/>
                <w:sz w:val="18"/>
                <w:szCs w:val="18"/>
              </w:rPr>
              <w:t>.</w:t>
            </w:r>
            <w:r w:rsidR="00DA100B">
              <w:rPr>
                <w:rFonts w:ascii="Times New Roman" w:hAnsi="Times New Roman"/>
                <w:sz w:val="18"/>
                <w:szCs w:val="18"/>
              </w:rPr>
              <w:t xml:space="preserve"> </w:t>
            </w:r>
            <w:r w:rsidRPr="00A511D2">
              <w:rPr>
                <w:rFonts w:ascii="Times New Roman" w:hAnsi="Times New Roman"/>
                <w:sz w:val="18"/>
                <w:szCs w:val="18"/>
              </w:rPr>
              <w:t>( bio-</w:t>
            </w:r>
            <w:proofErr w:type="spellStart"/>
            <w:r w:rsidRPr="00A511D2">
              <w:rPr>
                <w:rFonts w:ascii="Times New Roman" w:hAnsi="Times New Roman"/>
                <w:sz w:val="18"/>
                <w:szCs w:val="18"/>
              </w:rPr>
              <w:t>psycho</w:t>
            </w:r>
            <w:proofErr w:type="spellEnd"/>
            <w:r w:rsidRPr="00A511D2">
              <w:rPr>
                <w:rFonts w:ascii="Times New Roman" w:hAnsi="Times New Roman"/>
                <w:sz w:val="18"/>
                <w:szCs w:val="18"/>
              </w:rPr>
              <w:t>-sociálnu )  na preväz aseptickej rany, prípravu pomôcok, realizáciu a ukončenie výkonu</w:t>
            </w:r>
          </w:p>
          <w:p w14:paraId="07A95FC9" w14:textId="53D4409C" w:rsidR="003611B0"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Demonštrovať prípravu pac.( bio-</w:t>
            </w:r>
            <w:proofErr w:type="spellStart"/>
            <w:r w:rsidRPr="00A511D2">
              <w:rPr>
                <w:rFonts w:ascii="Times New Roman" w:hAnsi="Times New Roman"/>
                <w:sz w:val="18"/>
                <w:szCs w:val="18"/>
              </w:rPr>
              <w:t>psycho</w:t>
            </w:r>
            <w:proofErr w:type="spellEnd"/>
            <w:r w:rsidRPr="00A511D2">
              <w:rPr>
                <w:rFonts w:ascii="Times New Roman" w:hAnsi="Times New Roman"/>
                <w:sz w:val="18"/>
                <w:szCs w:val="18"/>
              </w:rPr>
              <w:t>-sociálnu )  na preväz septickej rany, prípravu pomôcok, asistenciu sestre/lekárovi a ukončenie výkonu</w:t>
            </w:r>
          </w:p>
          <w:p w14:paraId="10BF8D9F" w14:textId="307DE267" w:rsidR="0070076E" w:rsidRPr="00A511D2" w:rsidRDefault="0070076E" w:rsidP="003611B0">
            <w:pPr>
              <w:tabs>
                <w:tab w:val="left" w:pos="176"/>
              </w:tabs>
              <w:spacing w:after="0" w:line="240" w:lineRule="auto"/>
              <w:rPr>
                <w:rFonts w:ascii="Times New Roman" w:hAnsi="Times New Roman"/>
                <w:sz w:val="18"/>
                <w:szCs w:val="18"/>
              </w:rPr>
            </w:pPr>
            <w:r w:rsidRPr="00123096">
              <w:rPr>
                <w:rFonts w:ascii="Times New Roman" w:hAnsi="Times New Roman"/>
                <w:sz w:val="18"/>
                <w:szCs w:val="18"/>
                <w:highlight w:val="yellow"/>
              </w:rPr>
              <w:t xml:space="preserve">- </w:t>
            </w:r>
            <w:r w:rsidR="00123096" w:rsidRPr="00123096">
              <w:rPr>
                <w:rFonts w:ascii="Times New Roman" w:hAnsi="Times New Roman"/>
                <w:sz w:val="18"/>
                <w:szCs w:val="18"/>
                <w:highlight w:val="yellow"/>
              </w:rPr>
              <w:t>Špecifikovať osobitosti preväzu aseptickej rany u detí okrem novorodenca</w:t>
            </w:r>
          </w:p>
          <w:p w14:paraId="07CC6469" w14:textId="2C54FF56"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Demonštrovať prípravu sterilného stolíka na realizáciu malých chirurgických výkonov</w:t>
            </w:r>
          </w:p>
          <w:p w14:paraId="4734C113" w14:textId="77777777"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Demonštrovať prípravu pacienta (bio-</w:t>
            </w:r>
            <w:proofErr w:type="spellStart"/>
            <w:r w:rsidRPr="00A511D2">
              <w:rPr>
                <w:rFonts w:ascii="Times New Roman" w:hAnsi="Times New Roman"/>
                <w:sz w:val="18"/>
                <w:szCs w:val="18"/>
              </w:rPr>
              <w:t>psycho</w:t>
            </w:r>
            <w:proofErr w:type="spellEnd"/>
            <w:r w:rsidRPr="00A511D2">
              <w:rPr>
                <w:rFonts w:ascii="Times New Roman" w:hAnsi="Times New Roman"/>
                <w:sz w:val="18"/>
                <w:szCs w:val="18"/>
              </w:rPr>
              <w:t>-soc.) na malý chirurgický výkon, príprava pomôcok, asistencia sestre/lekárovi pri výkone a ukončenie výkonu</w:t>
            </w:r>
          </w:p>
          <w:p w14:paraId="4DDFC0D5" w14:textId="77777777"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Vymenovať význam a druhy drenážnych systémov</w:t>
            </w:r>
          </w:p>
          <w:p w14:paraId="1BF5776F" w14:textId="77777777"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Demonštrovať prípravu pac. na výmenu zbernej nádoby drenážneho systému prípravu pomôcok, ukončenie výkonu</w:t>
            </w:r>
          </w:p>
          <w:p w14:paraId="32F39ED0" w14:textId="77777777"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Definovať druhy punkcií</w:t>
            </w:r>
          </w:p>
          <w:p w14:paraId="472061F6" w14:textId="77777777"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Demonštrovať prípravu pacienta na punkcie prípravu pomôcok, asistenciu sestre/lekárovi a ukončenie výkonu</w:t>
            </w:r>
          </w:p>
        </w:tc>
        <w:tc>
          <w:tcPr>
            <w:tcW w:w="5405" w:type="dxa"/>
            <w:tcBorders>
              <w:bottom w:val="single" w:sz="12" w:space="0" w:color="auto"/>
            </w:tcBorders>
            <w:shd w:val="clear" w:color="auto" w:fill="auto"/>
          </w:tcPr>
          <w:p w14:paraId="405AF063"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 xml:space="preserve">- Definoval pojmy: preväz rany, aseptická a septická rana, typy operačných rán vzhľadom na hojenie, sterilita,  </w:t>
            </w:r>
            <w:proofErr w:type="spellStart"/>
            <w:r w:rsidRPr="00A511D2">
              <w:rPr>
                <w:rFonts w:ascii="Times New Roman" w:hAnsi="Times New Roman"/>
                <w:sz w:val="18"/>
                <w:szCs w:val="18"/>
              </w:rPr>
              <w:t>nozokomiálna</w:t>
            </w:r>
            <w:proofErr w:type="spellEnd"/>
            <w:r w:rsidRPr="00A511D2">
              <w:rPr>
                <w:rFonts w:ascii="Times New Roman" w:hAnsi="Times New Roman"/>
                <w:sz w:val="18"/>
                <w:szCs w:val="18"/>
              </w:rPr>
              <w:t xml:space="preserve"> nákaza</w:t>
            </w:r>
          </w:p>
          <w:p w14:paraId="7BC4CD85"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 Pomenoval predložené základné chirurgické inštrumentárium</w:t>
            </w:r>
          </w:p>
          <w:p w14:paraId="480D5310" w14:textId="2CEDAD93"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Demonštroval prípravu pacienta</w:t>
            </w:r>
            <w:r w:rsidR="00123096">
              <w:rPr>
                <w:rFonts w:ascii="Times New Roman" w:hAnsi="Times New Roman"/>
                <w:sz w:val="18"/>
                <w:szCs w:val="18"/>
              </w:rPr>
              <w:t xml:space="preserve"> </w:t>
            </w:r>
            <w:r w:rsidRPr="00A511D2">
              <w:rPr>
                <w:rFonts w:ascii="Times New Roman" w:hAnsi="Times New Roman"/>
                <w:sz w:val="18"/>
                <w:szCs w:val="18"/>
              </w:rPr>
              <w:t>(bio-</w:t>
            </w:r>
            <w:proofErr w:type="spellStart"/>
            <w:r w:rsidRPr="00A511D2">
              <w:rPr>
                <w:rFonts w:ascii="Times New Roman" w:hAnsi="Times New Roman"/>
                <w:sz w:val="18"/>
                <w:szCs w:val="18"/>
              </w:rPr>
              <w:t>psycho</w:t>
            </w:r>
            <w:proofErr w:type="spellEnd"/>
            <w:r w:rsidRPr="00A511D2">
              <w:rPr>
                <w:rFonts w:ascii="Times New Roman" w:hAnsi="Times New Roman"/>
                <w:sz w:val="18"/>
                <w:szCs w:val="18"/>
              </w:rPr>
              <w:t>-soc.) na preväz aseptickej rany, prípravu pomôcok, realizáciu a ukončenie výkonu</w:t>
            </w:r>
          </w:p>
          <w:p w14:paraId="42386E72" w14:textId="77777777"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Demonštroval prípravu pacienta (bio-</w:t>
            </w:r>
            <w:proofErr w:type="spellStart"/>
            <w:r w:rsidRPr="00A511D2">
              <w:rPr>
                <w:rFonts w:ascii="Times New Roman" w:hAnsi="Times New Roman"/>
                <w:sz w:val="18"/>
                <w:szCs w:val="18"/>
              </w:rPr>
              <w:t>psycho</w:t>
            </w:r>
            <w:proofErr w:type="spellEnd"/>
            <w:r w:rsidRPr="00A511D2">
              <w:rPr>
                <w:rFonts w:ascii="Times New Roman" w:hAnsi="Times New Roman"/>
                <w:sz w:val="18"/>
                <w:szCs w:val="18"/>
              </w:rPr>
              <w:t>-soc.) na preväz septickej rany, prípravu pomôcok, asistenciu sestre/lekárovi a ukončenie výkonu</w:t>
            </w:r>
          </w:p>
          <w:p w14:paraId="1CC926C0" w14:textId="77777777" w:rsidR="00123096"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Demonštroval prípravu sterilného stolíka na malý chirurgický výkon (</w:t>
            </w:r>
            <w:proofErr w:type="spellStart"/>
            <w:r w:rsidRPr="00A511D2">
              <w:rPr>
                <w:rFonts w:ascii="Times New Roman" w:hAnsi="Times New Roman"/>
                <w:sz w:val="18"/>
                <w:szCs w:val="18"/>
              </w:rPr>
              <w:t>sutúra</w:t>
            </w:r>
            <w:proofErr w:type="spellEnd"/>
            <w:r w:rsidRPr="00A511D2">
              <w:rPr>
                <w:rFonts w:ascii="Times New Roman" w:hAnsi="Times New Roman"/>
                <w:sz w:val="18"/>
                <w:szCs w:val="18"/>
              </w:rPr>
              <w:t>, ablácia), prípravu pomôcok a starostlivosť o pomôcky a stolík po výkon</w:t>
            </w:r>
            <w:r w:rsidR="00DA100B">
              <w:rPr>
                <w:rFonts w:ascii="Times New Roman" w:hAnsi="Times New Roman"/>
                <w:sz w:val="18"/>
                <w:szCs w:val="18"/>
              </w:rPr>
              <w:t>e</w:t>
            </w:r>
          </w:p>
          <w:p w14:paraId="51DE60EA" w14:textId="4596E1C4" w:rsidR="00DA100B" w:rsidRPr="00A511D2" w:rsidRDefault="00123096" w:rsidP="00123096">
            <w:pPr>
              <w:tabs>
                <w:tab w:val="left" w:pos="176"/>
              </w:tabs>
              <w:spacing w:after="0" w:line="240" w:lineRule="auto"/>
              <w:rPr>
                <w:rFonts w:ascii="Times New Roman" w:hAnsi="Times New Roman"/>
                <w:sz w:val="18"/>
                <w:szCs w:val="18"/>
              </w:rPr>
            </w:pPr>
            <w:r w:rsidRPr="00123096">
              <w:rPr>
                <w:rFonts w:ascii="Times New Roman" w:hAnsi="Times New Roman"/>
                <w:sz w:val="18"/>
                <w:szCs w:val="18"/>
                <w:highlight w:val="yellow"/>
              </w:rPr>
              <w:t>- Špecifikova</w:t>
            </w:r>
            <w:r>
              <w:rPr>
                <w:rFonts w:ascii="Times New Roman" w:hAnsi="Times New Roman"/>
                <w:sz w:val="18"/>
                <w:szCs w:val="18"/>
                <w:highlight w:val="yellow"/>
              </w:rPr>
              <w:t>l</w:t>
            </w:r>
            <w:r w:rsidRPr="00123096">
              <w:rPr>
                <w:rFonts w:ascii="Times New Roman" w:hAnsi="Times New Roman"/>
                <w:sz w:val="18"/>
                <w:szCs w:val="18"/>
                <w:highlight w:val="yellow"/>
              </w:rPr>
              <w:t xml:space="preserve"> osobitosti preväzu aseptickej rany u detí okrem n</w:t>
            </w:r>
            <w:r>
              <w:rPr>
                <w:rFonts w:ascii="Times New Roman" w:hAnsi="Times New Roman"/>
                <w:sz w:val="18"/>
                <w:szCs w:val="18"/>
                <w:highlight w:val="yellow"/>
              </w:rPr>
              <w:t>o</w:t>
            </w:r>
            <w:r w:rsidRPr="00123096">
              <w:rPr>
                <w:rFonts w:ascii="Times New Roman" w:hAnsi="Times New Roman"/>
                <w:sz w:val="18"/>
                <w:szCs w:val="18"/>
                <w:highlight w:val="yellow"/>
              </w:rPr>
              <w:t>vorodenca</w:t>
            </w:r>
            <w:r w:rsidR="00DA100B">
              <w:rPr>
                <w:rFonts w:ascii="Times New Roman" w:hAnsi="Times New Roman"/>
                <w:sz w:val="18"/>
                <w:szCs w:val="18"/>
              </w:rPr>
              <w:t xml:space="preserve"> </w:t>
            </w:r>
          </w:p>
          <w:p w14:paraId="1E1A75A0" w14:textId="77777777"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Demonštroval prípravu pacienta (bio-</w:t>
            </w:r>
            <w:proofErr w:type="spellStart"/>
            <w:r w:rsidRPr="00A511D2">
              <w:rPr>
                <w:rFonts w:ascii="Times New Roman" w:hAnsi="Times New Roman"/>
                <w:sz w:val="18"/>
                <w:szCs w:val="18"/>
              </w:rPr>
              <w:t>psycho</w:t>
            </w:r>
            <w:proofErr w:type="spellEnd"/>
            <w:r w:rsidRPr="00A511D2">
              <w:rPr>
                <w:rFonts w:ascii="Times New Roman" w:hAnsi="Times New Roman"/>
                <w:sz w:val="18"/>
                <w:szCs w:val="18"/>
              </w:rPr>
              <w:t>-soc.) na malý chirurgický výkon, príprava pomôcok, asistencia sestre/lekárovi pri výkone a ukončenie výkonu</w:t>
            </w:r>
          </w:p>
          <w:p w14:paraId="781F49F2"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 Vymenoval význam a druhy drenážnych systémov</w:t>
            </w:r>
          </w:p>
          <w:p w14:paraId="6364CC69" w14:textId="77777777" w:rsidR="003611B0" w:rsidRPr="00A511D2" w:rsidRDefault="003611B0" w:rsidP="003611B0">
            <w:pPr>
              <w:tabs>
                <w:tab w:val="num" w:pos="3788"/>
              </w:tabs>
              <w:spacing w:after="0" w:line="240" w:lineRule="auto"/>
              <w:rPr>
                <w:rFonts w:ascii="Times New Roman" w:hAnsi="Times New Roman"/>
                <w:sz w:val="18"/>
                <w:szCs w:val="18"/>
              </w:rPr>
            </w:pPr>
            <w:r w:rsidRPr="00A511D2">
              <w:rPr>
                <w:rFonts w:ascii="Times New Roman" w:hAnsi="Times New Roman"/>
                <w:sz w:val="18"/>
                <w:szCs w:val="18"/>
              </w:rPr>
              <w:t>- Demonštroval prípravu pacienta (bio-</w:t>
            </w:r>
            <w:proofErr w:type="spellStart"/>
            <w:r w:rsidRPr="00A511D2">
              <w:rPr>
                <w:rFonts w:ascii="Times New Roman" w:hAnsi="Times New Roman"/>
                <w:sz w:val="18"/>
                <w:szCs w:val="18"/>
              </w:rPr>
              <w:t>psycho</w:t>
            </w:r>
            <w:proofErr w:type="spellEnd"/>
            <w:r w:rsidRPr="00A511D2">
              <w:rPr>
                <w:rFonts w:ascii="Times New Roman" w:hAnsi="Times New Roman"/>
                <w:sz w:val="18"/>
                <w:szCs w:val="18"/>
              </w:rPr>
              <w:t>-soc.) na výmenu zbernej nádoby drenážneho systému, prípravu pomôcok, realizácia a ukončenie výkonu</w:t>
            </w:r>
          </w:p>
          <w:p w14:paraId="2D02CFF5" w14:textId="77777777" w:rsidR="003611B0" w:rsidRPr="00A511D2" w:rsidRDefault="003611B0" w:rsidP="003611B0">
            <w:pPr>
              <w:tabs>
                <w:tab w:val="num" w:pos="3788"/>
              </w:tabs>
              <w:spacing w:after="0" w:line="240" w:lineRule="auto"/>
              <w:rPr>
                <w:rFonts w:ascii="Times New Roman" w:hAnsi="Times New Roman"/>
                <w:sz w:val="18"/>
                <w:szCs w:val="18"/>
              </w:rPr>
            </w:pPr>
            <w:r w:rsidRPr="00A511D2">
              <w:rPr>
                <w:rFonts w:ascii="Times New Roman" w:hAnsi="Times New Roman"/>
                <w:sz w:val="18"/>
                <w:szCs w:val="18"/>
              </w:rPr>
              <w:t>- Definoval punkcie, jednotlivé druhy punkcií</w:t>
            </w:r>
          </w:p>
          <w:p w14:paraId="5FF0AE7D" w14:textId="77777777" w:rsidR="003611B0" w:rsidRPr="00A511D2" w:rsidRDefault="003611B0" w:rsidP="003611B0">
            <w:pPr>
              <w:tabs>
                <w:tab w:val="left" w:pos="176"/>
              </w:tabs>
              <w:spacing w:after="0" w:line="240" w:lineRule="auto"/>
              <w:rPr>
                <w:rFonts w:ascii="Times New Roman" w:hAnsi="Times New Roman"/>
                <w:sz w:val="18"/>
                <w:szCs w:val="18"/>
              </w:rPr>
            </w:pPr>
            <w:r w:rsidRPr="00A511D2">
              <w:rPr>
                <w:rFonts w:ascii="Times New Roman" w:hAnsi="Times New Roman"/>
                <w:sz w:val="18"/>
                <w:szCs w:val="18"/>
              </w:rPr>
              <w:t>- Demonštroval prípravu pacienta na punkcie, prípravu pomôcok, asistenciu sestre/lekárovi a ukončenie výkonu</w:t>
            </w:r>
          </w:p>
          <w:p w14:paraId="2F62CC00" w14:textId="77777777" w:rsidR="003611B0" w:rsidRPr="00A511D2" w:rsidRDefault="003611B0" w:rsidP="003611B0">
            <w:pPr>
              <w:tabs>
                <w:tab w:val="num" w:pos="3788"/>
              </w:tabs>
              <w:spacing w:after="0" w:line="240" w:lineRule="auto"/>
              <w:rPr>
                <w:rFonts w:ascii="Times New Roman" w:hAnsi="Times New Roman"/>
                <w:sz w:val="18"/>
                <w:szCs w:val="18"/>
              </w:rPr>
            </w:pPr>
          </w:p>
        </w:tc>
        <w:tc>
          <w:tcPr>
            <w:tcW w:w="1417" w:type="dxa"/>
            <w:tcBorders>
              <w:bottom w:val="single" w:sz="12" w:space="0" w:color="auto"/>
            </w:tcBorders>
            <w:shd w:val="clear" w:color="auto" w:fill="auto"/>
          </w:tcPr>
          <w:p w14:paraId="7C38E6A0"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písomné skúšanie,</w:t>
            </w:r>
          </w:p>
          <w:p w14:paraId="2DF48508"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ústne frontálne skúšanie,</w:t>
            </w:r>
          </w:p>
          <w:p w14:paraId="18A055F5"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praktické skúšanie</w:t>
            </w:r>
          </w:p>
        </w:tc>
        <w:tc>
          <w:tcPr>
            <w:tcW w:w="1542" w:type="dxa"/>
            <w:tcBorders>
              <w:bottom w:val="single" w:sz="12" w:space="0" w:color="auto"/>
            </w:tcBorders>
            <w:shd w:val="clear" w:color="auto" w:fill="auto"/>
          </w:tcPr>
          <w:p w14:paraId="5A0E4782"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ústna odpoveď</w:t>
            </w:r>
          </w:p>
          <w:p w14:paraId="70DA2635"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previerka</w:t>
            </w:r>
          </w:p>
          <w:p w14:paraId="7BF8B33D"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neštandardizovaný didaktický test</w:t>
            </w:r>
          </w:p>
          <w:p w14:paraId="0F013242"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domáca úloha praktické cvičenie</w:t>
            </w:r>
          </w:p>
          <w:p w14:paraId="3BF1D4A2" w14:textId="77777777" w:rsidR="003611B0" w:rsidRPr="00A511D2" w:rsidRDefault="003611B0" w:rsidP="003611B0">
            <w:pPr>
              <w:spacing w:after="0" w:line="240" w:lineRule="auto"/>
              <w:rPr>
                <w:rFonts w:ascii="Times New Roman" w:hAnsi="Times New Roman"/>
                <w:sz w:val="18"/>
                <w:szCs w:val="18"/>
              </w:rPr>
            </w:pPr>
          </w:p>
          <w:p w14:paraId="47772FB4" w14:textId="77777777" w:rsidR="003611B0" w:rsidRPr="00A511D2" w:rsidRDefault="003611B0" w:rsidP="003611B0">
            <w:pPr>
              <w:spacing w:after="0" w:line="240" w:lineRule="auto"/>
              <w:rPr>
                <w:rFonts w:ascii="Times New Roman" w:hAnsi="Times New Roman"/>
                <w:sz w:val="18"/>
                <w:szCs w:val="18"/>
              </w:rPr>
            </w:pPr>
          </w:p>
          <w:p w14:paraId="426DF8F6" w14:textId="77777777" w:rsidR="003611B0" w:rsidRPr="00A511D2" w:rsidRDefault="003611B0" w:rsidP="003611B0">
            <w:pPr>
              <w:spacing w:after="0" w:line="240" w:lineRule="auto"/>
              <w:rPr>
                <w:rFonts w:ascii="Times New Roman" w:hAnsi="Times New Roman"/>
                <w:sz w:val="18"/>
                <w:szCs w:val="18"/>
              </w:rPr>
            </w:pPr>
          </w:p>
          <w:p w14:paraId="0FF4D6C7"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16E97657" w14:textId="77777777" w:rsidTr="003611B0">
        <w:trPr>
          <w:trHeight w:val="260"/>
        </w:trPr>
        <w:tc>
          <w:tcPr>
            <w:tcW w:w="2518" w:type="dxa"/>
            <w:shd w:val="clear" w:color="auto" w:fill="CCFFFF"/>
          </w:tcPr>
          <w:p w14:paraId="3D582572" w14:textId="77777777" w:rsidR="003611B0" w:rsidRPr="00A511D2" w:rsidRDefault="003611B0" w:rsidP="003611B0">
            <w:pPr>
              <w:spacing w:after="0" w:line="240" w:lineRule="auto"/>
              <w:rPr>
                <w:rFonts w:ascii="Times New Roman" w:hAnsi="Times New Roman"/>
                <w:b/>
                <w:sz w:val="18"/>
                <w:szCs w:val="18"/>
              </w:rPr>
            </w:pPr>
            <w:r w:rsidRPr="00A511D2">
              <w:rPr>
                <w:rFonts w:ascii="Times New Roman" w:hAnsi="Times New Roman"/>
                <w:b/>
                <w:sz w:val="18"/>
                <w:szCs w:val="18"/>
              </w:rPr>
              <w:t>Starostlivosť o umierajúceho a mŕtve telo</w:t>
            </w:r>
          </w:p>
        </w:tc>
        <w:tc>
          <w:tcPr>
            <w:tcW w:w="851" w:type="dxa"/>
            <w:shd w:val="clear" w:color="auto" w:fill="CCFFFF"/>
            <w:vAlign w:val="center"/>
          </w:tcPr>
          <w:p w14:paraId="79A1541D" w14:textId="77777777" w:rsidR="003611B0" w:rsidRPr="00A511D2" w:rsidRDefault="003611B0" w:rsidP="003611B0">
            <w:pPr>
              <w:tabs>
                <w:tab w:val="left" w:pos="3078"/>
              </w:tabs>
              <w:spacing w:after="0" w:line="240" w:lineRule="auto"/>
              <w:jc w:val="center"/>
              <w:rPr>
                <w:rFonts w:ascii="Times New Roman" w:hAnsi="Times New Roman"/>
                <w:b/>
                <w:sz w:val="18"/>
                <w:szCs w:val="18"/>
              </w:rPr>
            </w:pPr>
            <w:r w:rsidRPr="00A511D2">
              <w:rPr>
                <w:rFonts w:ascii="Times New Roman" w:hAnsi="Times New Roman"/>
                <w:b/>
                <w:sz w:val="18"/>
                <w:szCs w:val="18"/>
              </w:rPr>
              <w:t>2</w:t>
            </w:r>
          </w:p>
        </w:tc>
        <w:tc>
          <w:tcPr>
            <w:tcW w:w="3544" w:type="dxa"/>
            <w:shd w:val="clear" w:color="auto" w:fill="CCFFFF"/>
          </w:tcPr>
          <w:p w14:paraId="3D24C43D" w14:textId="77777777" w:rsidR="003611B0" w:rsidRPr="00A511D2" w:rsidRDefault="003611B0" w:rsidP="003611B0">
            <w:pPr>
              <w:tabs>
                <w:tab w:val="left" w:pos="176"/>
                <w:tab w:val="left" w:pos="3078"/>
              </w:tabs>
              <w:spacing w:after="0" w:line="240" w:lineRule="auto"/>
              <w:jc w:val="center"/>
              <w:rPr>
                <w:rFonts w:ascii="Times New Roman" w:hAnsi="Times New Roman"/>
                <w:sz w:val="18"/>
                <w:szCs w:val="18"/>
                <w:highlight w:val="cyan"/>
              </w:rPr>
            </w:pPr>
            <w:r w:rsidRPr="00A511D2">
              <w:rPr>
                <w:rFonts w:ascii="Times New Roman" w:hAnsi="Times New Roman"/>
                <w:b/>
                <w:sz w:val="18"/>
                <w:szCs w:val="18"/>
              </w:rPr>
              <w:t>Žiak má:</w:t>
            </w:r>
          </w:p>
        </w:tc>
        <w:tc>
          <w:tcPr>
            <w:tcW w:w="5405" w:type="dxa"/>
            <w:shd w:val="clear" w:color="auto" w:fill="CCFFFF"/>
          </w:tcPr>
          <w:p w14:paraId="46891A9F" w14:textId="77777777" w:rsidR="003611B0" w:rsidRPr="00A511D2" w:rsidRDefault="003611B0" w:rsidP="003611B0">
            <w:pPr>
              <w:tabs>
                <w:tab w:val="left" w:pos="3078"/>
              </w:tabs>
              <w:spacing w:after="0" w:line="240" w:lineRule="auto"/>
              <w:jc w:val="center"/>
              <w:rPr>
                <w:rFonts w:ascii="Times New Roman" w:hAnsi="Times New Roman"/>
                <w:sz w:val="18"/>
                <w:szCs w:val="18"/>
              </w:rPr>
            </w:pPr>
            <w:r w:rsidRPr="00A511D2">
              <w:rPr>
                <w:rFonts w:ascii="Times New Roman" w:hAnsi="Times New Roman"/>
                <w:b/>
                <w:sz w:val="18"/>
                <w:szCs w:val="18"/>
              </w:rPr>
              <w:t>Žiak:</w:t>
            </w:r>
          </w:p>
        </w:tc>
        <w:tc>
          <w:tcPr>
            <w:tcW w:w="1417" w:type="dxa"/>
            <w:shd w:val="clear" w:color="auto" w:fill="CCFFFF"/>
          </w:tcPr>
          <w:p w14:paraId="14CF2406" w14:textId="77777777" w:rsidR="003611B0" w:rsidRPr="00A511D2" w:rsidRDefault="003611B0" w:rsidP="003611B0">
            <w:pPr>
              <w:spacing w:after="0" w:line="240" w:lineRule="auto"/>
              <w:rPr>
                <w:rFonts w:ascii="Times New Roman" w:hAnsi="Times New Roman"/>
                <w:sz w:val="18"/>
                <w:szCs w:val="18"/>
              </w:rPr>
            </w:pPr>
          </w:p>
        </w:tc>
        <w:tc>
          <w:tcPr>
            <w:tcW w:w="1542" w:type="dxa"/>
            <w:shd w:val="clear" w:color="auto" w:fill="CCFFFF"/>
          </w:tcPr>
          <w:p w14:paraId="69A5C0FC"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414B3932" w14:textId="77777777" w:rsidTr="003611B0">
        <w:trPr>
          <w:trHeight w:val="260"/>
        </w:trPr>
        <w:tc>
          <w:tcPr>
            <w:tcW w:w="2518" w:type="dxa"/>
            <w:shd w:val="clear" w:color="auto" w:fill="auto"/>
          </w:tcPr>
          <w:p w14:paraId="156DA593" w14:textId="77777777" w:rsidR="003611B0" w:rsidRPr="00A511D2" w:rsidRDefault="003611B0" w:rsidP="003611B0">
            <w:pPr>
              <w:spacing w:after="0" w:line="240" w:lineRule="auto"/>
              <w:rPr>
                <w:rFonts w:ascii="Times New Roman" w:hAnsi="Times New Roman"/>
                <w:b/>
                <w:sz w:val="18"/>
                <w:szCs w:val="18"/>
              </w:rPr>
            </w:pPr>
          </w:p>
        </w:tc>
        <w:tc>
          <w:tcPr>
            <w:tcW w:w="851" w:type="dxa"/>
            <w:shd w:val="clear" w:color="auto" w:fill="auto"/>
            <w:vAlign w:val="center"/>
          </w:tcPr>
          <w:p w14:paraId="2A75B432" w14:textId="77777777" w:rsidR="003611B0" w:rsidRPr="00A511D2" w:rsidRDefault="003611B0" w:rsidP="003611B0">
            <w:pPr>
              <w:tabs>
                <w:tab w:val="left" w:pos="3078"/>
              </w:tabs>
              <w:spacing w:after="0" w:line="240" w:lineRule="auto"/>
              <w:jc w:val="center"/>
              <w:rPr>
                <w:rFonts w:ascii="Times New Roman" w:hAnsi="Times New Roman"/>
                <w:b/>
                <w:sz w:val="18"/>
                <w:szCs w:val="18"/>
              </w:rPr>
            </w:pPr>
          </w:p>
        </w:tc>
        <w:tc>
          <w:tcPr>
            <w:tcW w:w="3544" w:type="dxa"/>
            <w:shd w:val="clear" w:color="auto" w:fill="auto"/>
          </w:tcPr>
          <w:p w14:paraId="008EBA0F" w14:textId="77777777" w:rsidR="003611B0" w:rsidRPr="00A511D2" w:rsidRDefault="003611B0" w:rsidP="003611B0">
            <w:pPr>
              <w:tabs>
                <w:tab w:val="num" w:pos="3788"/>
              </w:tabs>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Opísať správny postup starostlivosti o mŕtve telo</w:t>
            </w:r>
          </w:p>
          <w:p w14:paraId="7E848765" w14:textId="77777777" w:rsidR="003611B0" w:rsidRPr="00A511D2" w:rsidRDefault="003611B0" w:rsidP="003611B0">
            <w:pPr>
              <w:tabs>
                <w:tab w:val="left" w:pos="176"/>
              </w:tabs>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Demonštrovať prípravu pomôcok, realizáciu a ukončenie výkonu pri starostlivosti o mŕtve telo</w:t>
            </w:r>
          </w:p>
          <w:p w14:paraId="3D4B2581" w14:textId="77777777" w:rsidR="003611B0" w:rsidRPr="00A511D2" w:rsidRDefault="003611B0" w:rsidP="003611B0">
            <w:pPr>
              <w:tabs>
                <w:tab w:val="num" w:pos="3788"/>
              </w:tabs>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Vysvetliť pojem pozostalosť a spôsob manipulácie s ňou</w:t>
            </w:r>
          </w:p>
        </w:tc>
        <w:tc>
          <w:tcPr>
            <w:tcW w:w="5405" w:type="dxa"/>
            <w:shd w:val="clear" w:color="auto" w:fill="auto"/>
          </w:tcPr>
          <w:p w14:paraId="06EA95F7" w14:textId="77777777" w:rsidR="003611B0" w:rsidRPr="00A511D2" w:rsidRDefault="003611B0" w:rsidP="003611B0">
            <w:pPr>
              <w:tabs>
                <w:tab w:val="num" w:pos="3788"/>
              </w:tabs>
              <w:spacing w:after="0" w:line="240" w:lineRule="auto"/>
              <w:rPr>
                <w:rFonts w:ascii="Times New Roman" w:hAnsi="Times New Roman"/>
                <w:color w:val="000000" w:themeColor="text1"/>
                <w:sz w:val="18"/>
                <w:szCs w:val="18"/>
              </w:rPr>
            </w:pPr>
            <w:r w:rsidRPr="00A511D2">
              <w:rPr>
                <w:rFonts w:ascii="Times New Roman" w:hAnsi="Times New Roman"/>
                <w:color w:val="000000" w:themeColor="text1"/>
                <w:sz w:val="18"/>
                <w:szCs w:val="18"/>
              </w:rPr>
              <w:t>- Opísal správny postup starostlivosti o mŕtve telo s dodržaním empatie</w:t>
            </w:r>
          </w:p>
          <w:p w14:paraId="7087DEDF" w14:textId="77777777" w:rsidR="003611B0" w:rsidRPr="00A511D2" w:rsidRDefault="003611B0" w:rsidP="003611B0">
            <w:pPr>
              <w:tabs>
                <w:tab w:val="left" w:pos="176"/>
              </w:tabs>
              <w:spacing w:after="0" w:line="240" w:lineRule="auto"/>
              <w:rPr>
                <w:rFonts w:ascii="Times New Roman" w:hAnsi="Times New Roman"/>
                <w:b/>
                <w:color w:val="000000" w:themeColor="text1"/>
                <w:sz w:val="18"/>
                <w:szCs w:val="18"/>
              </w:rPr>
            </w:pPr>
            <w:r w:rsidRPr="00A511D2">
              <w:rPr>
                <w:rFonts w:ascii="Times New Roman" w:hAnsi="Times New Roman"/>
                <w:color w:val="000000" w:themeColor="text1"/>
                <w:sz w:val="18"/>
                <w:szCs w:val="18"/>
              </w:rPr>
              <w:t>- Demonštroval prípravu pomôcok, realizáciu a ukončenie výkonu pri starostlivosti o mŕtve telo                                                                           - Vysvetlil pojem pozostalosť a spôsob manipulácie s ňou</w:t>
            </w:r>
          </w:p>
          <w:p w14:paraId="277E0F6B" w14:textId="77777777" w:rsidR="003611B0" w:rsidRPr="00A511D2" w:rsidRDefault="003611B0" w:rsidP="003611B0">
            <w:pPr>
              <w:tabs>
                <w:tab w:val="left" w:pos="3078"/>
              </w:tabs>
              <w:spacing w:after="0" w:line="240" w:lineRule="auto"/>
              <w:jc w:val="center"/>
              <w:rPr>
                <w:rFonts w:ascii="Times New Roman" w:hAnsi="Times New Roman"/>
                <w:b/>
                <w:color w:val="000000" w:themeColor="text1"/>
                <w:sz w:val="18"/>
                <w:szCs w:val="18"/>
              </w:rPr>
            </w:pPr>
          </w:p>
        </w:tc>
        <w:tc>
          <w:tcPr>
            <w:tcW w:w="1417" w:type="dxa"/>
            <w:shd w:val="clear" w:color="auto" w:fill="auto"/>
          </w:tcPr>
          <w:p w14:paraId="2A223FD5"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písomné skúšanie,</w:t>
            </w:r>
          </w:p>
          <w:p w14:paraId="7EF79E8C"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ústne frontálne skúšanie,</w:t>
            </w:r>
          </w:p>
          <w:p w14:paraId="7C8A6EB2"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praktické skúšanie</w:t>
            </w:r>
          </w:p>
        </w:tc>
        <w:tc>
          <w:tcPr>
            <w:tcW w:w="1542" w:type="dxa"/>
            <w:shd w:val="clear" w:color="auto" w:fill="auto"/>
          </w:tcPr>
          <w:p w14:paraId="65C59D05"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ústna odpoveď</w:t>
            </w:r>
          </w:p>
          <w:p w14:paraId="6925BA7B"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previerka</w:t>
            </w:r>
          </w:p>
          <w:p w14:paraId="676FEF93"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neštandardizovaný didaktický test</w:t>
            </w:r>
          </w:p>
          <w:p w14:paraId="4C46D403"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domáca úloha</w:t>
            </w:r>
          </w:p>
          <w:p w14:paraId="5440495C"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praktické cvičenie</w:t>
            </w:r>
          </w:p>
        </w:tc>
      </w:tr>
      <w:tr w:rsidR="003611B0" w:rsidRPr="006E155A" w14:paraId="0D8187C4" w14:textId="77777777" w:rsidTr="003611B0">
        <w:trPr>
          <w:trHeight w:val="260"/>
        </w:trPr>
        <w:tc>
          <w:tcPr>
            <w:tcW w:w="2518" w:type="dxa"/>
            <w:shd w:val="clear" w:color="auto" w:fill="CCFFFF"/>
          </w:tcPr>
          <w:p w14:paraId="7DDE06C8" w14:textId="77777777" w:rsidR="003611B0" w:rsidRPr="00A511D2" w:rsidRDefault="003611B0" w:rsidP="003611B0">
            <w:pPr>
              <w:spacing w:after="0" w:line="240" w:lineRule="auto"/>
              <w:rPr>
                <w:rFonts w:ascii="Times New Roman" w:hAnsi="Times New Roman"/>
                <w:b/>
                <w:sz w:val="18"/>
                <w:szCs w:val="18"/>
                <w:highlight w:val="red"/>
              </w:rPr>
            </w:pPr>
            <w:r w:rsidRPr="00A511D2">
              <w:rPr>
                <w:rFonts w:ascii="Times New Roman" w:hAnsi="Times New Roman"/>
                <w:b/>
                <w:sz w:val="18"/>
                <w:szCs w:val="18"/>
              </w:rPr>
              <w:t>Základy ošetrovateľského procesu a úloha praktickej sestry</w:t>
            </w:r>
          </w:p>
        </w:tc>
        <w:tc>
          <w:tcPr>
            <w:tcW w:w="851" w:type="dxa"/>
            <w:shd w:val="clear" w:color="auto" w:fill="CCFFFF"/>
            <w:vAlign w:val="center"/>
          </w:tcPr>
          <w:p w14:paraId="49B71BC5" w14:textId="77777777" w:rsidR="003611B0" w:rsidRPr="00A511D2" w:rsidRDefault="003611B0" w:rsidP="003611B0">
            <w:pPr>
              <w:tabs>
                <w:tab w:val="left" w:pos="3078"/>
              </w:tabs>
              <w:spacing w:after="0" w:line="240" w:lineRule="auto"/>
              <w:jc w:val="center"/>
              <w:rPr>
                <w:rFonts w:ascii="Times New Roman" w:hAnsi="Times New Roman"/>
                <w:b/>
                <w:sz w:val="18"/>
                <w:szCs w:val="18"/>
              </w:rPr>
            </w:pPr>
            <w:r w:rsidRPr="00A511D2">
              <w:rPr>
                <w:rFonts w:ascii="Times New Roman" w:hAnsi="Times New Roman"/>
                <w:b/>
                <w:sz w:val="18"/>
                <w:szCs w:val="18"/>
              </w:rPr>
              <w:t>4</w:t>
            </w:r>
          </w:p>
        </w:tc>
        <w:tc>
          <w:tcPr>
            <w:tcW w:w="3544" w:type="dxa"/>
            <w:shd w:val="clear" w:color="auto" w:fill="CCFFFF"/>
          </w:tcPr>
          <w:p w14:paraId="10B12AD0" w14:textId="77777777" w:rsidR="003611B0" w:rsidRPr="00A511D2" w:rsidRDefault="003611B0" w:rsidP="003611B0">
            <w:pPr>
              <w:tabs>
                <w:tab w:val="left" w:pos="3078"/>
              </w:tabs>
              <w:spacing w:after="0" w:line="240" w:lineRule="auto"/>
              <w:jc w:val="center"/>
              <w:rPr>
                <w:rFonts w:ascii="Times New Roman" w:hAnsi="Times New Roman"/>
                <w:sz w:val="18"/>
                <w:szCs w:val="18"/>
                <w:highlight w:val="cyan"/>
              </w:rPr>
            </w:pPr>
            <w:r w:rsidRPr="00A511D2">
              <w:rPr>
                <w:rFonts w:ascii="Times New Roman" w:hAnsi="Times New Roman"/>
                <w:b/>
                <w:sz w:val="18"/>
                <w:szCs w:val="18"/>
              </w:rPr>
              <w:t>Žiak má:</w:t>
            </w:r>
          </w:p>
        </w:tc>
        <w:tc>
          <w:tcPr>
            <w:tcW w:w="5405" w:type="dxa"/>
            <w:shd w:val="clear" w:color="auto" w:fill="CCFFFF"/>
          </w:tcPr>
          <w:p w14:paraId="77C423A8" w14:textId="77777777" w:rsidR="003611B0" w:rsidRPr="00A511D2" w:rsidRDefault="003611B0" w:rsidP="003611B0">
            <w:pPr>
              <w:tabs>
                <w:tab w:val="left" w:pos="3078"/>
              </w:tabs>
              <w:spacing w:after="0" w:line="240" w:lineRule="auto"/>
              <w:jc w:val="center"/>
              <w:rPr>
                <w:rFonts w:ascii="Times New Roman" w:hAnsi="Times New Roman"/>
                <w:sz w:val="18"/>
                <w:szCs w:val="18"/>
              </w:rPr>
            </w:pPr>
            <w:r w:rsidRPr="00A511D2">
              <w:rPr>
                <w:rFonts w:ascii="Times New Roman" w:hAnsi="Times New Roman"/>
                <w:b/>
                <w:sz w:val="18"/>
                <w:szCs w:val="18"/>
              </w:rPr>
              <w:t>Žiak:</w:t>
            </w:r>
          </w:p>
        </w:tc>
        <w:tc>
          <w:tcPr>
            <w:tcW w:w="1417" w:type="dxa"/>
            <w:shd w:val="clear" w:color="auto" w:fill="CCFFFF"/>
          </w:tcPr>
          <w:p w14:paraId="3A98E9C7" w14:textId="77777777" w:rsidR="003611B0" w:rsidRPr="00A511D2" w:rsidRDefault="003611B0" w:rsidP="003611B0">
            <w:pPr>
              <w:spacing w:after="0" w:line="240" w:lineRule="auto"/>
              <w:rPr>
                <w:rFonts w:ascii="Times New Roman" w:hAnsi="Times New Roman"/>
                <w:sz w:val="18"/>
                <w:szCs w:val="18"/>
              </w:rPr>
            </w:pPr>
          </w:p>
        </w:tc>
        <w:tc>
          <w:tcPr>
            <w:tcW w:w="1542" w:type="dxa"/>
            <w:shd w:val="clear" w:color="auto" w:fill="CCFFFF"/>
          </w:tcPr>
          <w:p w14:paraId="174D59FA"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3021424B" w14:textId="77777777" w:rsidTr="003611B0">
        <w:trPr>
          <w:trHeight w:val="260"/>
        </w:trPr>
        <w:tc>
          <w:tcPr>
            <w:tcW w:w="2518" w:type="dxa"/>
            <w:shd w:val="clear" w:color="auto" w:fill="auto"/>
          </w:tcPr>
          <w:p w14:paraId="3D4229AB" w14:textId="77777777" w:rsidR="003611B0" w:rsidRPr="00A511D2" w:rsidRDefault="003611B0" w:rsidP="003611B0">
            <w:pPr>
              <w:spacing w:after="0" w:line="240" w:lineRule="auto"/>
              <w:rPr>
                <w:rFonts w:ascii="Times New Roman" w:hAnsi="Times New Roman"/>
                <w:b/>
                <w:sz w:val="18"/>
                <w:szCs w:val="18"/>
              </w:rPr>
            </w:pPr>
          </w:p>
        </w:tc>
        <w:tc>
          <w:tcPr>
            <w:tcW w:w="851" w:type="dxa"/>
            <w:shd w:val="clear" w:color="auto" w:fill="auto"/>
            <w:vAlign w:val="center"/>
          </w:tcPr>
          <w:p w14:paraId="2E455931" w14:textId="77777777" w:rsidR="003611B0" w:rsidRPr="00A511D2" w:rsidRDefault="003611B0" w:rsidP="003611B0">
            <w:pPr>
              <w:tabs>
                <w:tab w:val="left" w:pos="3078"/>
              </w:tabs>
              <w:spacing w:after="0" w:line="240" w:lineRule="auto"/>
              <w:jc w:val="center"/>
              <w:rPr>
                <w:rFonts w:ascii="Times New Roman" w:hAnsi="Times New Roman"/>
                <w:b/>
                <w:sz w:val="18"/>
                <w:szCs w:val="18"/>
              </w:rPr>
            </w:pPr>
          </w:p>
        </w:tc>
        <w:tc>
          <w:tcPr>
            <w:tcW w:w="3544" w:type="dxa"/>
            <w:shd w:val="clear" w:color="auto" w:fill="auto"/>
          </w:tcPr>
          <w:p w14:paraId="357B7F00"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 Definovať metódu ošetrovateľského procesu a jeho manažment</w:t>
            </w:r>
          </w:p>
          <w:p w14:paraId="5DC3E071"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Opísať fázy a výhody ošetrovateľského procesu</w:t>
            </w:r>
          </w:p>
          <w:p w14:paraId="3E8626CB"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xml:space="preserve">- Vymenovať kroky ošetrovateľského procesu v správnom poradí                               </w:t>
            </w:r>
          </w:p>
          <w:p w14:paraId="3B8B081F"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Odôvodniť narušené potreby a zadefinoval prioritné ošetrovateľské problémy</w:t>
            </w:r>
          </w:p>
          <w:p w14:paraId="5FC366F3"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Demonštrovať vedenie dokumentácie k ošetrovateľskému procesu</w:t>
            </w:r>
          </w:p>
          <w:p w14:paraId="66516260"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Vymenovať najbežnejšie ošetrovateľské  diagnózy</w:t>
            </w:r>
          </w:p>
          <w:p w14:paraId="5B37DE81" w14:textId="77777777" w:rsidR="003611B0" w:rsidRPr="00A511D2" w:rsidRDefault="003611B0" w:rsidP="003611B0">
            <w:pPr>
              <w:spacing w:after="0" w:line="240" w:lineRule="auto"/>
              <w:rPr>
                <w:rFonts w:ascii="Times New Roman" w:hAnsi="Times New Roman"/>
                <w:sz w:val="18"/>
                <w:szCs w:val="18"/>
                <w:highlight w:val="yellow"/>
              </w:rPr>
            </w:pPr>
            <w:r w:rsidRPr="00A511D2">
              <w:rPr>
                <w:rFonts w:ascii="Times New Roman" w:hAnsi="Times New Roman"/>
                <w:sz w:val="18"/>
                <w:szCs w:val="18"/>
              </w:rPr>
              <w:t>- Pochopiť úlohy v ošetrovateľskom  procese</w:t>
            </w:r>
          </w:p>
        </w:tc>
        <w:tc>
          <w:tcPr>
            <w:tcW w:w="5405" w:type="dxa"/>
            <w:shd w:val="clear" w:color="auto" w:fill="auto"/>
          </w:tcPr>
          <w:p w14:paraId="095FEEB5"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 Definoval metódu ošetrovateľského procesu a jeho manažment</w:t>
            </w:r>
          </w:p>
          <w:p w14:paraId="40554230"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Opísal fázy a výhody ošetrovateľského procesu</w:t>
            </w:r>
          </w:p>
          <w:p w14:paraId="21D8FA44"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xml:space="preserve">- Vymenovať kroky ošetrovateľského procesu v správnom poradí                               </w:t>
            </w:r>
          </w:p>
          <w:p w14:paraId="1C05B97A"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Odôvodniť narušené potreby a zadefinoval prioritné ošetrovateľské problémy</w:t>
            </w:r>
          </w:p>
          <w:p w14:paraId="22A94EB2"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Demonštroval vedenie dokumentácie k ošetrovateľskému procesu</w:t>
            </w:r>
          </w:p>
          <w:p w14:paraId="543CC02E"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Prakticky vyhotovil záznam ošetrovateľského procesu</w:t>
            </w:r>
          </w:p>
          <w:p w14:paraId="39A5836C" w14:textId="77777777" w:rsidR="003611B0" w:rsidRPr="00A511D2" w:rsidRDefault="003611B0" w:rsidP="003611B0">
            <w:pPr>
              <w:tabs>
                <w:tab w:val="left" w:pos="3078"/>
              </w:tabs>
              <w:spacing w:after="0" w:line="240" w:lineRule="auto"/>
              <w:rPr>
                <w:rFonts w:ascii="Times New Roman" w:hAnsi="Times New Roman"/>
                <w:sz w:val="18"/>
                <w:szCs w:val="18"/>
              </w:rPr>
            </w:pPr>
            <w:r w:rsidRPr="00A511D2">
              <w:rPr>
                <w:rFonts w:ascii="Times New Roman" w:hAnsi="Times New Roman"/>
                <w:sz w:val="18"/>
                <w:szCs w:val="18"/>
              </w:rPr>
              <w:t>- Vymenoval najbežnejšie ošetrovateľské diagnózy</w:t>
            </w:r>
          </w:p>
          <w:p w14:paraId="1DAF907E" w14:textId="77777777" w:rsidR="003611B0" w:rsidRPr="00A511D2" w:rsidRDefault="003611B0" w:rsidP="003611B0">
            <w:pPr>
              <w:tabs>
                <w:tab w:val="left" w:pos="3078"/>
              </w:tabs>
              <w:spacing w:after="0" w:line="240" w:lineRule="auto"/>
              <w:rPr>
                <w:rFonts w:ascii="Times New Roman" w:hAnsi="Times New Roman"/>
                <w:b/>
                <w:sz w:val="18"/>
                <w:szCs w:val="18"/>
                <w:highlight w:val="yellow"/>
              </w:rPr>
            </w:pPr>
            <w:r w:rsidRPr="00A511D2">
              <w:rPr>
                <w:rFonts w:ascii="Times New Roman" w:hAnsi="Times New Roman"/>
                <w:sz w:val="18"/>
                <w:szCs w:val="18"/>
              </w:rPr>
              <w:t>- Pochopil úlohy v ošetrovateľskom procese</w:t>
            </w:r>
          </w:p>
        </w:tc>
        <w:tc>
          <w:tcPr>
            <w:tcW w:w="1417" w:type="dxa"/>
            <w:shd w:val="clear" w:color="auto" w:fill="auto"/>
          </w:tcPr>
          <w:p w14:paraId="7346E579"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písomné skúšanie,</w:t>
            </w:r>
          </w:p>
          <w:p w14:paraId="01DE398A"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ústne frontálne skúšanie,</w:t>
            </w:r>
          </w:p>
          <w:p w14:paraId="455209DF"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praktické skúšanie</w:t>
            </w:r>
          </w:p>
          <w:p w14:paraId="77518654" w14:textId="77777777" w:rsidR="003611B0" w:rsidRPr="00A511D2" w:rsidRDefault="003611B0" w:rsidP="003611B0">
            <w:pPr>
              <w:spacing w:after="0" w:line="240" w:lineRule="auto"/>
              <w:rPr>
                <w:rFonts w:ascii="Times New Roman" w:hAnsi="Times New Roman"/>
                <w:sz w:val="18"/>
                <w:szCs w:val="18"/>
              </w:rPr>
            </w:pPr>
          </w:p>
        </w:tc>
        <w:tc>
          <w:tcPr>
            <w:tcW w:w="1542" w:type="dxa"/>
            <w:shd w:val="clear" w:color="auto" w:fill="auto"/>
          </w:tcPr>
          <w:p w14:paraId="0D9B3EF4"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ústna odpoveď</w:t>
            </w:r>
          </w:p>
          <w:p w14:paraId="17CAC2A0"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previerka</w:t>
            </w:r>
          </w:p>
          <w:p w14:paraId="58993F80"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neštandardizovaný didaktický test</w:t>
            </w:r>
          </w:p>
          <w:p w14:paraId="0A26075E"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domáca úloha</w:t>
            </w:r>
          </w:p>
          <w:p w14:paraId="6FF549E8"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praktické cvičenie - kazuistika</w:t>
            </w:r>
          </w:p>
        </w:tc>
      </w:tr>
    </w:tbl>
    <w:p w14:paraId="06F8F836" w14:textId="77777777" w:rsidR="003611B0" w:rsidRPr="006E155A" w:rsidRDefault="003611B0" w:rsidP="003611B0">
      <w:pPr>
        <w:spacing w:after="0" w:line="240" w:lineRule="auto"/>
        <w:jc w:val="both"/>
        <w:rPr>
          <w:rFonts w:ascii="Times New Roman" w:hAnsi="Times New Roman"/>
          <w:b/>
          <w:sz w:val="20"/>
          <w:szCs w:val="20"/>
        </w:rPr>
      </w:pPr>
    </w:p>
    <w:p w14:paraId="1856F59A" w14:textId="77777777" w:rsidR="003611B0" w:rsidRPr="006E155A" w:rsidRDefault="003611B0" w:rsidP="003611B0">
      <w:pPr>
        <w:spacing w:after="0" w:line="240" w:lineRule="auto"/>
        <w:rPr>
          <w:rFonts w:ascii="Times New Roman" w:hAnsi="Times New Roman"/>
          <w:b/>
          <w:sz w:val="18"/>
          <w:szCs w:val="18"/>
        </w:rPr>
      </w:pPr>
    </w:p>
    <w:p w14:paraId="5B18E172" w14:textId="77777777" w:rsidR="003611B0" w:rsidRPr="006E155A" w:rsidRDefault="003611B0" w:rsidP="003611B0">
      <w:pPr>
        <w:spacing w:after="0" w:line="240" w:lineRule="auto"/>
        <w:rPr>
          <w:rFonts w:ascii="Times New Roman" w:hAnsi="Times New Roman"/>
          <w:b/>
          <w:sz w:val="18"/>
          <w:szCs w:val="18"/>
        </w:rPr>
      </w:pPr>
    </w:p>
    <w:p w14:paraId="648DBDB6" w14:textId="77777777" w:rsidR="003611B0" w:rsidRPr="006E155A" w:rsidRDefault="003611B0" w:rsidP="003611B0">
      <w:pPr>
        <w:spacing w:after="0" w:line="240" w:lineRule="auto"/>
        <w:rPr>
          <w:rFonts w:ascii="Times New Roman" w:hAnsi="Times New Roman"/>
          <w:b/>
          <w:sz w:val="18"/>
          <w:szCs w:val="18"/>
        </w:rPr>
      </w:pPr>
      <w:r w:rsidRPr="006E155A">
        <w:rPr>
          <w:rFonts w:ascii="Times New Roman" w:hAnsi="Times New Roman"/>
          <w:b/>
          <w:sz w:val="18"/>
          <w:szCs w:val="18"/>
        </w:rPr>
        <w:t>Všeobecné pokyny hodnotenia:</w:t>
      </w:r>
    </w:p>
    <w:p w14:paraId="2CB3CD27"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Pri hodnotení vyučujúci používa :</w:t>
      </w:r>
    </w:p>
    <w:p w14:paraId="08D22970" w14:textId="77777777" w:rsidR="003611B0" w:rsidRPr="006E155A" w:rsidRDefault="003611B0" w:rsidP="003611B0">
      <w:pPr>
        <w:spacing w:after="0" w:line="240" w:lineRule="auto"/>
        <w:rPr>
          <w:rFonts w:ascii="Times New Roman" w:hAnsi="Times New Roman"/>
          <w:sz w:val="18"/>
          <w:szCs w:val="18"/>
        </w:rPr>
      </w:pPr>
      <w:r w:rsidRPr="006E155A">
        <w:rPr>
          <w:rFonts w:ascii="Times New Roman" w:hAnsi="Times New Roman"/>
          <w:sz w:val="18"/>
          <w:szCs w:val="18"/>
        </w:rPr>
        <w:t xml:space="preserve">Všeobecné kritériá a klasifikáciu uvedenú v tomto </w:t>
      </w:r>
      <w:proofErr w:type="spellStart"/>
      <w:r w:rsidRPr="006E155A">
        <w:rPr>
          <w:rFonts w:ascii="Times New Roman" w:hAnsi="Times New Roman"/>
          <w:sz w:val="18"/>
          <w:szCs w:val="18"/>
        </w:rPr>
        <w:t>ŠkVP</w:t>
      </w:r>
      <w:proofErr w:type="spellEnd"/>
      <w:r w:rsidRPr="006E155A">
        <w:rPr>
          <w:rFonts w:ascii="Times New Roman" w:hAnsi="Times New Roman"/>
          <w:sz w:val="18"/>
          <w:szCs w:val="18"/>
        </w:rPr>
        <w:t>.</w:t>
      </w:r>
    </w:p>
    <w:p w14:paraId="018C601E" w14:textId="77777777" w:rsidR="003611B0" w:rsidRPr="006E155A" w:rsidRDefault="003611B0" w:rsidP="003611B0">
      <w:pPr>
        <w:rPr>
          <w:rFonts w:ascii="Times New Roman" w:hAnsi="Times New Roman"/>
        </w:rPr>
      </w:pPr>
      <w:r w:rsidRPr="006E155A">
        <w:rPr>
          <w:rFonts w:ascii="Times New Roman" w:hAnsi="Times New Roman"/>
          <w:sz w:val="18"/>
          <w:szCs w:val="18"/>
        </w:rPr>
        <w:t>Špecifické kritériá: ---------------</w:t>
      </w:r>
    </w:p>
    <w:bookmarkEnd w:id="184"/>
    <w:bookmarkEnd w:id="186"/>
    <w:p w14:paraId="01501BBF" w14:textId="77777777" w:rsidR="003611B0" w:rsidRPr="006E155A" w:rsidRDefault="003611B0" w:rsidP="003611B0">
      <w:pPr>
        <w:rPr>
          <w:rFonts w:ascii="Times New Roman" w:hAnsi="Times New Roman"/>
        </w:rPr>
      </w:pPr>
    </w:p>
    <w:p w14:paraId="79450E61" w14:textId="77777777" w:rsidR="003611B0" w:rsidRPr="006E155A" w:rsidRDefault="003611B0" w:rsidP="003611B0">
      <w:pPr>
        <w:spacing w:after="0" w:line="240" w:lineRule="auto"/>
        <w:rPr>
          <w:rFonts w:ascii="Times New Roman" w:hAnsi="Times New Roman"/>
          <w:sz w:val="20"/>
          <w:szCs w:val="20"/>
        </w:rPr>
      </w:pPr>
    </w:p>
    <w:p w14:paraId="69459A14" w14:textId="77777777" w:rsidR="003611B0" w:rsidRPr="006E155A" w:rsidRDefault="003611B0" w:rsidP="003611B0">
      <w:pPr>
        <w:spacing w:after="0" w:line="240" w:lineRule="auto"/>
        <w:rPr>
          <w:rFonts w:ascii="Times New Roman" w:hAnsi="Times New Roman"/>
          <w:sz w:val="20"/>
          <w:szCs w:val="20"/>
        </w:rPr>
      </w:pPr>
    </w:p>
    <w:p w14:paraId="2E34E615" w14:textId="77777777" w:rsidR="003611B0" w:rsidRPr="006E155A" w:rsidRDefault="003611B0" w:rsidP="003611B0">
      <w:pPr>
        <w:pStyle w:val="Zkladntext3"/>
        <w:rPr>
          <w:b/>
          <w:bCs/>
          <w:color w:val="FF0000"/>
          <w:sz w:val="24"/>
          <w:szCs w:val="24"/>
          <w:lang w:val="sk-SK"/>
        </w:rPr>
      </w:pPr>
    </w:p>
    <w:p w14:paraId="3E6B6DEC" w14:textId="77777777" w:rsidR="003611B0" w:rsidRPr="006E155A" w:rsidRDefault="003611B0" w:rsidP="003611B0">
      <w:pPr>
        <w:pStyle w:val="Zkladntext3"/>
        <w:rPr>
          <w:b/>
          <w:bCs/>
          <w:color w:val="FF0000"/>
          <w:sz w:val="24"/>
          <w:szCs w:val="24"/>
          <w:lang w:val="sk-SK"/>
        </w:rPr>
        <w:sectPr w:rsidR="003611B0" w:rsidRPr="006E155A" w:rsidSect="003611B0">
          <w:headerReference w:type="default" r:id="rId22"/>
          <w:footerReference w:type="default" r:id="rId23"/>
          <w:pgSz w:w="16838" w:h="11906" w:orient="landscape"/>
          <w:pgMar w:top="720" w:right="720" w:bottom="720" w:left="720" w:header="709" w:footer="709" w:gutter="0"/>
          <w:cols w:space="708"/>
          <w:docGrid w:linePitch="36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3"/>
        <w:gridCol w:w="5479"/>
      </w:tblGrid>
      <w:tr w:rsidR="003611B0" w:rsidRPr="006E155A" w14:paraId="6234D994" w14:textId="77777777" w:rsidTr="003611B0">
        <w:trPr>
          <w:trHeight w:val="446"/>
        </w:trPr>
        <w:tc>
          <w:tcPr>
            <w:tcW w:w="3423"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3A64DCB6" w14:textId="77777777" w:rsidR="003611B0" w:rsidRPr="006E155A" w:rsidRDefault="007F01DC" w:rsidP="003611B0">
            <w:pPr>
              <w:rPr>
                <w:rFonts w:ascii="Times New Roman" w:hAnsi="Times New Roman"/>
                <w:b/>
                <w:sz w:val="20"/>
                <w:szCs w:val="20"/>
                <w:u w:val="single"/>
              </w:rPr>
            </w:pPr>
            <w:hyperlink w:anchor="_top" w:history="1">
              <w:r w:rsidR="003611B0" w:rsidRPr="006E155A">
                <w:rPr>
                  <w:rStyle w:val="Hypertextovprepojenie"/>
                  <w:rFonts w:ascii="Times New Roman" w:hAnsi="Times New Roman"/>
                  <w:b/>
                  <w:sz w:val="24"/>
                  <w:szCs w:val="20"/>
                  <w14:textFill>
                    <w14:solidFill>
                      <w14:srgbClr w14:val="0000FF">
                        <w14:lumMod w14:val="75000"/>
                      </w14:srgbClr>
                    </w14:solidFill>
                  </w14:textFill>
                </w:rPr>
                <w:t>Názov predmetu</w:t>
              </w:r>
            </w:hyperlink>
          </w:p>
        </w:tc>
        <w:tc>
          <w:tcPr>
            <w:tcW w:w="5479" w:type="dxa"/>
            <w:tcBorders>
              <w:top w:val="thinThickSmallGap" w:sz="12" w:space="0" w:color="auto"/>
              <w:left w:val="thinThickSmallGap" w:sz="12" w:space="0" w:color="auto"/>
              <w:bottom w:val="thinThickSmallGap" w:sz="12" w:space="0" w:color="auto"/>
              <w:right w:val="thinThickSmallGap" w:sz="12" w:space="0" w:color="auto"/>
            </w:tcBorders>
            <w:shd w:val="clear" w:color="auto" w:fill="CCFFFF"/>
          </w:tcPr>
          <w:p w14:paraId="4A741420" w14:textId="77777777" w:rsidR="003611B0" w:rsidRPr="006E155A" w:rsidRDefault="003611B0" w:rsidP="003611B0">
            <w:pPr>
              <w:pStyle w:val="Nadpis2"/>
              <w:spacing w:before="0" w:after="0" w:line="240" w:lineRule="auto"/>
            </w:pPr>
            <w:bookmarkStart w:id="187" w:name="_Toc114468762"/>
            <w:r w:rsidRPr="006E155A">
              <w:rPr>
                <w:rFonts w:ascii="Times New Roman" w:hAnsi="Times New Roman"/>
              </w:rPr>
              <w:t>Administratíva a zdravotnícka dokumentácia</w:t>
            </w:r>
            <w:bookmarkEnd w:id="187"/>
          </w:p>
        </w:tc>
      </w:tr>
      <w:tr w:rsidR="003611B0" w:rsidRPr="006E155A" w14:paraId="14FE1403" w14:textId="77777777" w:rsidTr="003611B0">
        <w:trPr>
          <w:trHeight w:val="818"/>
        </w:trPr>
        <w:tc>
          <w:tcPr>
            <w:tcW w:w="3423" w:type="dxa"/>
            <w:tcBorders>
              <w:top w:val="thinThickSmallGap" w:sz="12" w:space="0" w:color="auto"/>
              <w:left w:val="thinThickSmallGap" w:sz="12" w:space="0" w:color="auto"/>
              <w:right w:val="thinThickSmallGap" w:sz="12" w:space="0" w:color="auto"/>
            </w:tcBorders>
            <w:shd w:val="clear" w:color="auto" w:fill="FFFF99"/>
          </w:tcPr>
          <w:p w14:paraId="208BE752"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5479" w:type="dxa"/>
            <w:tcBorders>
              <w:top w:val="thinThickSmallGap" w:sz="12" w:space="0" w:color="auto"/>
              <w:left w:val="thinThickSmallGap" w:sz="12" w:space="0" w:color="auto"/>
              <w:right w:val="thinThickSmallGap" w:sz="12" w:space="0" w:color="auto"/>
            </w:tcBorders>
          </w:tcPr>
          <w:p w14:paraId="3236057D" w14:textId="77777777" w:rsidR="003611B0" w:rsidRPr="006E155A" w:rsidRDefault="003611B0" w:rsidP="003611B0">
            <w:pPr>
              <w:spacing w:after="0"/>
              <w:rPr>
                <w:rFonts w:ascii="Times New Roman" w:hAnsi="Times New Roman"/>
                <w:b/>
                <w:sz w:val="20"/>
                <w:szCs w:val="20"/>
                <w:u w:val="single"/>
              </w:rPr>
            </w:pPr>
            <w:r w:rsidRPr="006E155A">
              <w:rPr>
                <w:rFonts w:ascii="Times New Roman" w:hAnsi="Times New Roman"/>
                <w:b/>
                <w:sz w:val="20"/>
                <w:szCs w:val="20"/>
                <w:u w:val="single"/>
              </w:rPr>
              <w:t>Denné štúdium</w:t>
            </w:r>
          </w:p>
          <w:p w14:paraId="5D7D57F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2.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2 hodina týždenne, spolu 66 vyučovacích hodín</w:t>
            </w:r>
          </w:p>
          <w:p w14:paraId="2CA36FA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 z toho 66 hodín cvičení) </w:t>
            </w:r>
          </w:p>
        </w:tc>
      </w:tr>
      <w:tr w:rsidR="003611B0" w:rsidRPr="006E155A" w14:paraId="3CBEB320" w14:textId="77777777" w:rsidTr="003611B0">
        <w:trPr>
          <w:trHeight w:val="114"/>
        </w:trPr>
        <w:tc>
          <w:tcPr>
            <w:tcW w:w="3423" w:type="dxa"/>
            <w:tcBorders>
              <w:top w:val="thinThickSmallGap" w:sz="12" w:space="0" w:color="auto"/>
              <w:left w:val="thinThickSmallGap" w:sz="12" w:space="0" w:color="auto"/>
              <w:bottom w:val="single" w:sz="4" w:space="0" w:color="auto"/>
              <w:right w:val="thinThickSmallGap" w:sz="12" w:space="0" w:color="auto"/>
            </w:tcBorders>
            <w:shd w:val="clear" w:color="auto" w:fill="FFFF99"/>
          </w:tcPr>
          <w:p w14:paraId="7252641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5479" w:type="dxa"/>
            <w:tcBorders>
              <w:top w:val="thinThickSmallGap" w:sz="12" w:space="0" w:color="auto"/>
              <w:left w:val="thinThickSmallGap" w:sz="12" w:space="0" w:color="auto"/>
              <w:bottom w:val="single" w:sz="4" w:space="0" w:color="auto"/>
              <w:right w:val="thinThickSmallGap" w:sz="12" w:space="0" w:color="auto"/>
            </w:tcBorders>
          </w:tcPr>
          <w:p w14:paraId="5DD7D97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Druhý </w:t>
            </w:r>
          </w:p>
        </w:tc>
      </w:tr>
      <w:tr w:rsidR="003611B0" w:rsidRPr="006E155A" w14:paraId="271E9F5E" w14:textId="77777777" w:rsidTr="003611B0">
        <w:tc>
          <w:tcPr>
            <w:tcW w:w="3423"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AEAA6F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5479" w:type="dxa"/>
            <w:tcBorders>
              <w:top w:val="thinThickSmallGap" w:sz="12" w:space="0" w:color="auto"/>
              <w:left w:val="thinThickSmallGap" w:sz="12" w:space="0" w:color="auto"/>
              <w:bottom w:val="thinThickSmallGap" w:sz="12" w:space="0" w:color="auto"/>
              <w:right w:val="thinThickSmallGap" w:sz="12" w:space="0" w:color="auto"/>
            </w:tcBorders>
          </w:tcPr>
          <w:p w14:paraId="17154C59"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5CD492FE" w14:textId="77777777" w:rsidR="003611B0" w:rsidRDefault="003611B0" w:rsidP="003611B0">
      <w:pPr>
        <w:spacing w:after="0"/>
        <w:rPr>
          <w:rFonts w:ascii="Times New Roman" w:hAnsi="Times New Roman"/>
          <w:sz w:val="20"/>
          <w:szCs w:val="20"/>
        </w:rPr>
      </w:pPr>
    </w:p>
    <w:p w14:paraId="6217FCCD" w14:textId="77777777" w:rsidR="003611B0" w:rsidRPr="006E155A" w:rsidRDefault="003611B0" w:rsidP="003611B0">
      <w:pPr>
        <w:spacing w:after="0"/>
        <w:jc w:val="both"/>
        <w:rPr>
          <w:rFonts w:ascii="Times New Roman" w:hAnsi="Times New Roman"/>
          <w:b/>
          <w:bCs/>
          <w:sz w:val="20"/>
          <w:szCs w:val="20"/>
        </w:rPr>
      </w:pPr>
      <w:r w:rsidRPr="006E155A">
        <w:rPr>
          <w:rFonts w:ascii="Times New Roman" w:hAnsi="Times New Roman"/>
          <w:b/>
          <w:bCs/>
          <w:sz w:val="20"/>
          <w:szCs w:val="20"/>
        </w:rPr>
        <w:t>CHARAKTERISTIKA UČEBNÉHO PREDMETU</w:t>
      </w:r>
    </w:p>
    <w:p w14:paraId="4D4A3F34" w14:textId="77777777" w:rsidR="003611B0" w:rsidRPr="006E155A" w:rsidRDefault="003611B0" w:rsidP="003611B0">
      <w:pPr>
        <w:spacing w:after="0"/>
        <w:ind w:firstLine="708"/>
        <w:jc w:val="both"/>
        <w:rPr>
          <w:rFonts w:ascii="Times New Roman" w:hAnsi="Times New Roman"/>
          <w:sz w:val="20"/>
          <w:szCs w:val="20"/>
        </w:rPr>
      </w:pPr>
    </w:p>
    <w:p w14:paraId="34679BF6" w14:textId="77777777" w:rsidR="003611B0" w:rsidRPr="006E155A" w:rsidRDefault="003611B0" w:rsidP="003611B0">
      <w:pPr>
        <w:spacing w:after="0"/>
        <w:ind w:firstLine="708"/>
        <w:jc w:val="both"/>
        <w:rPr>
          <w:rFonts w:ascii="Times New Roman" w:hAnsi="Times New Roman"/>
          <w:sz w:val="20"/>
          <w:szCs w:val="20"/>
        </w:rPr>
      </w:pPr>
      <w:r w:rsidRPr="006E155A">
        <w:rPr>
          <w:rFonts w:ascii="Times New Roman" w:hAnsi="Times New Roman"/>
          <w:sz w:val="20"/>
          <w:szCs w:val="20"/>
        </w:rPr>
        <w:t>Predmet administratíva a zdravotnícka dokumentácia na SZŠ v rámci štátneho vzdelávacieho programu, ako súčasť odbornej zložky vzdelávania poskytuje teoretické poznatky a praktické zručnosti v spracovávaní a vedení administratívy vo všeobecnej rovine, ako aj vo vedení dokumentácie v zdravotníctve.</w:t>
      </w:r>
    </w:p>
    <w:p w14:paraId="05D6FFB1"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Obsah predmetu zabezpečuje absolventovi študijného odboru získať kľúčové kompetencie, ktoré využije jednak v profesijnej rovine a tiež v osobnom živote.</w:t>
      </w:r>
    </w:p>
    <w:p w14:paraId="241BDC2E"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Výrazne využíva </w:t>
      </w:r>
      <w:proofErr w:type="spellStart"/>
      <w:r w:rsidRPr="006E155A">
        <w:rPr>
          <w:rFonts w:ascii="Times New Roman" w:hAnsi="Times New Roman"/>
          <w:sz w:val="20"/>
          <w:szCs w:val="20"/>
        </w:rPr>
        <w:t>medzipredmetové</w:t>
      </w:r>
      <w:proofErr w:type="spellEnd"/>
      <w:r w:rsidRPr="006E155A">
        <w:rPr>
          <w:rFonts w:ascii="Times New Roman" w:hAnsi="Times New Roman"/>
          <w:sz w:val="20"/>
          <w:szCs w:val="20"/>
        </w:rPr>
        <w:t xml:space="preserve"> vzťahy – poznatky a zručnosti žiakov z informatiky, matematiky a slovenského jazyka. Elektronizácia administratívy značne uľahčuje manipuláciu s ňou, ale len v prípade zručností v práci s informačno-komunikačnými technológiami. Zároveň je nutné aktívne vyhľadávať platnú legislatívu pre vedenie a archivovanie dokumentácie.</w:t>
      </w:r>
    </w:p>
    <w:p w14:paraId="5BDA90FF" w14:textId="77777777" w:rsidR="003611B0" w:rsidRPr="006E155A" w:rsidRDefault="003611B0" w:rsidP="003611B0">
      <w:pPr>
        <w:spacing w:after="0"/>
        <w:jc w:val="both"/>
        <w:rPr>
          <w:rFonts w:ascii="Times New Roman" w:hAnsi="Times New Roman"/>
          <w:b/>
          <w:bCs/>
          <w:sz w:val="20"/>
          <w:szCs w:val="20"/>
        </w:rPr>
      </w:pPr>
    </w:p>
    <w:p w14:paraId="6AF980FE" w14:textId="77777777" w:rsidR="003611B0" w:rsidRPr="006E155A" w:rsidRDefault="003611B0" w:rsidP="003611B0">
      <w:pPr>
        <w:spacing w:after="0"/>
        <w:jc w:val="both"/>
        <w:rPr>
          <w:rFonts w:ascii="Times New Roman" w:hAnsi="Times New Roman"/>
          <w:b/>
          <w:bCs/>
          <w:sz w:val="20"/>
          <w:szCs w:val="20"/>
        </w:rPr>
      </w:pPr>
      <w:r w:rsidRPr="006E155A">
        <w:rPr>
          <w:rFonts w:ascii="Times New Roman" w:hAnsi="Times New Roman"/>
          <w:b/>
          <w:bCs/>
          <w:sz w:val="20"/>
          <w:szCs w:val="20"/>
        </w:rPr>
        <w:t>CIELE UČEBNÉHO PREDMETU</w:t>
      </w:r>
    </w:p>
    <w:p w14:paraId="00D681DE" w14:textId="77777777" w:rsidR="003611B0" w:rsidRPr="006E155A" w:rsidRDefault="003611B0" w:rsidP="003611B0">
      <w:pPr>
        <w:spacing w:after="0"/>
        <w:jc w:val="both"/>
        <w:rPr>
          <w:rFonts w:ascii="Times New Roman" w:hAnsi="Times New Roman"/>
          <w:b/>
          <w:bCs/>
          <w:sz w:val="20"/>
          <w:szCs w:val="20"/>
        </w:rPr>
      </w:pPr>
    </w:p>
    <w:p w14:paraId="4040E336"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Cieľom výučby predmetu administratíva a zdravotnícka dokumentácia je, aby absolvent vedel aplikovať vedomosti a zručnosti z informatiky v administratívnych prácach vo všeobecnej rovine, ako aj  vo vedení zdravotníckej dokumentácie., vedel pripraviť podklady pre archiváciu, vykonať inventarizáciu majetku a zdokumentovať ju. Využívaním </w:t>
      </w:r>
      <w:proofErr w:type="spellStart"/>
      <w:r w:rsidRPr="006E155A">
        <w:rPr>
          <w:rFonts w:ascii="Times New Roman" w:hAnsi="Times New Roman"/>
          <w:sz w:val="20"/>
          <w:szCs w:val="20"/>
        </w:rPr>
        <w:t>medzipredmetovývh</w:t>
      </w:r>
      <w:proofErr w:type="spellEnd"/>
      <w:r w:rsidRPr="006E155A">
        <w:rPr>
          <w:rFonts w:ascii="Times New Roman" w:hAnsi="Times New Roman"/>
          <w:sz w:val="20"/>
          <w:szCs w:val="20"/>
        </w:rPr>
        <w:t xml:space="preserve"> vzťahov bude prispievať k podpore a k zvýšeniu čitateľskej, matematickej a aj finančnej gramotnosti. Pridané témy – Platobný styk,  Zamestnanecké písomnosti, Úradné písomnosti a Organizácia písomného styku sa zamerajú na obsahový a výkonový štandard týchto prierezových tém, čím sa  bude rozvíjať najmä čitateľská a finančná gramotnosť. Tematický celok Platobný styk spolu so Zamestnaneckými písomnosťami je vhodný základ rozvoja finančnej gramotnosti žiaka a je predpokladom jednoduchšieho štartu  do pracovného života po ukončení stredoškolského vzdelávania.  Na rozvoj matematickej gramotnosti sa využije tematický celok Tvorba a prezentácia ročníkových prác s podporou </w:t>
      </w:r>
      <w:proofErr w:type="spellStart"/>
      <w:r w:rsidRPr="006E155A">
        <w:rPr>
          <w:rFonts w:ascii="Times New Roman" w:hAnsi="Times New Roman"/>
          <w:sz w:val="20"/>
          <w:szCs w:val="20"/>
        </w:rPr>
        <w:t>informačno</w:t>
      </w:r>
      <w:proofErr w:type="spellEnd"/>
      <w:r w:rsidRPr="006E155A">
        <w:rPr>
          <w:rFonts w:ascii="Times New Roman" w:hAnsi="Times New Roman"/>
          <w:sz w:val="20"/>
          <w:szCs w:val="20"/>
        </w:rPr>
        <w:t xml:space="preserve">–komunikačných technológií. Pri jednotlivých tematických celkoch sa mieni klásť dôraz na rozvoj IKT zručností – bezhotovostný platobný styk, internetbanking, zhotovovanie objednávok, faktúr, vyhľadávanie možných pracovných pozícií, koncipovanie žiadostí do zamestnania, životopisu, ročníkových prác... Hlavným cieľom predmetu bude, aby absolvent  získané vedomosti a zručnosti vedel využiť v osobnom a aj pracovnom živote, aby sa vedel uplatniť na trhu práce.  </w:t>
      </w:r>
    </w:p>
    <w:p w14:paraId="145965FD"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 </w:t>
      </w:r>
    </w:p>
    <w:p w14:paraId="44AA51E8" w14:textId="77777777" w:rsidR="003611B0" w:rsidRPr="006E155A" w:rsidRDefault="003611B0" w:rsidP="003611B0">
      <w:pPr>
        <w:spacing w:after="0"/>
        <w:rPr>
          <w:rFonts w:ascii="Times New Roman" w:hAnsi="Times New Roman"/>
          <w:b/>
          <w:color w:val="000000"/>
          <w:sz w:val="20"/>
          <w:szCs w:val="20"/>
        </w:rPr>
      </w:pPr>
      <w:r w:rsidRPr="006E155A">
        <w:rPr>
          <w:rFonts w:ascii="Times New Roman" w:hAnsi="Times New Roman"/>
          <w:b/>
          <w:color w:val="000000"/>
          <w:sz w:val="20"/>
          <w:szCs w:val="20"/>
        </w:rPr>
        <w:t>Prehľad výchovných a vzdelávacích stratégií</w:t>
      </w:r>
    </w:p>
    <w:p w14:paraId="5515178F"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Vo vyučovacom predmete administratíva a zdravotnícka dokumentácia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szCs w:val="20"/>
        </w:rPr>
        <w:t>kognitivizácie</w:t>
      </w:r>
      <w:proofErr w:type="spellEnd"/>
      <w:r w:rsidRPr="006E155A">
        <w:rPr>
          <w:rFonts w:ascii="Times New Roman" w:hAnsi="Times New Roman"/>
          <w:sz w:val="20"/>
          <w:szCs w:val="20"/>
        </w:rPr>
        <w:t>, personalizácie, socializácie .</w:t>
      </w:r>
    </w:p>
    <w:p w14:paraId="2535A078" w14:textId="77777777" w:rsidR="003611B0" w:rsidRPr="006E155A" w:rsidRDefault="003611B0" w:rsidP="003611B0">
      <w:pPr>
        <w:spacing w:after="0"/>
        <w:rPr>
          <w:rFonts w:ascii="Times New Roman" w:hAnsi="Times New Roman"/>
          <w:sz w:val="20"/>
          <w:szCs w:val="20"/>
        </w:rPr>
      </w:pPr>
    </w:p>
    <w:p w14:paraId="1559D511" w14:textId="77777777" w:rsidR="003611B0" w:rsidRPr="006E155A" w:rsidRDefault="003611B0" w:rsidP="003611B0">
      <w:pPr>
        <w:spacing w:after="0"/>
        <w:jc w:val="both"/>
        <w:rPr>
          <w:rFonts w:ascii="Times New Roman" w:hAnsi="Times New Roman"/>
          <w:sz w:val="20"/>
          <w:szCs w:val="20"/>
          <w:u w:val="single"/>
        </w:rPr>
      </w:pPr>
      <w:r w:rsidRPr="006E155A">
        <w:rPr>
          <w:rFonts w:ascii="Times New Roman" w:hAnsi="Times New Roman"/>
          <w:sz w:val="20"/>
          <w:szCs w:val="20"/>
          <w:u w:val="single"/>
        </w:rPr>
        <w:t xml:space="preserve">Proces </w:t>
      </w:r>
      <w:proofErr w:type="spellStart"/>
      <w:r w:rsidRPr="006E155A">
        <w:rPr>
          <w:rFonts w:ascii="Times New Roman" w:hAnsi="Times New Roman"/>
          <w:sz w:val="20"/>
          <w:szCs w:val="20"/>
          <w:u w:val="single"/>
        </w:rPr>
        <w:t>kognitivizácie</w:t>
      </w:r>
      <w:proofErr w:type="spellEnd"/>
    </w:p>
    <w:p w14:paraId="324FACDE"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35A78343"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umožniť rozvoj poznávania žiaka úlohami na rozvoj všetkých poznávacích funkcií (</w:t>
      </w:r>
      <w:proofErr w:type="spellStart"/>
      <w:r w:rsidRPr="006E155A">
        <w:rPr>
          <w:sz w:val="20"/>
          <w:szCs w:val="20"/>
        </w:rPr>
        <w:t>Bloomova</w:t>
      </w:r>
      <w:proofErr w:type="spellEnd"/>
      <w:r w:rsidRPr="006E155A">
        <w:rPr>
          <w:sz w:val="20"/>
          <w:szCs w:val="20"/>
        </w:rPr>
        <w:t xml:space="preserve"> taxonómia) , rozvoj </w:t>
      </w:r>
      <w:proofErr w:type="spellStart"/>
      <w:r w:rsidRPr="006E155A">
        <w:rPr>
          <w:sz w:val="20"/>
          <w:szCs w:val="20"/>
        </w:rPr>
        <w:t>psychomotoriky</w:t>
      </w:r>
      <w:proofErr w:type="spellEnd"/>
      <w:r w:rsidRPr="006E155A">
        <w:rPr>
          <w:sz w:val="20"/>
          <w:szCs w:val="20"/>
        </w:rPr>
        <w:t>,</w:t>
      </w:r>
    </w:p>
    <w:p w14:paraId="7663672C"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vyjadriť alebo formulovať (jednoznačne) problém, ktorý sa objaví pri vzdelávaní odborného predmetu,</w:t>
      </w:r>
    </w:p>
    <w:p w14:paraId="5E79E7E9"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poskytnúť úlohy na získavanie a spracúvanie informácii s podporou IKT</w:t>
      </w:r>
    </w:p>
    <w:p w14:paraId="05C2C943" w14:textId="77777777" w:rsidR="003611B0" w:rsidRPr="006E155A" w:rsidRDefault="003611B0" w:rsidP="003611B0">
      <w:pPr>
        <w:pStyle w:val="Zarkazkladnhotextu"/>
        <w:suppressAutoHyphens/>
        <w:spacing w:after="0"/>
        <w:rPr>
          <w:sz w:val="20"/>
          <w:szCs w:val="20"/>
        </w:rPr>
      </w:pPr>
    </w:p>
    <w:p w14:paraId="1CAFCD3C" w14:textId="77777777" w:rsidR="003611B0" w:rsidRPr="006E155A" w:rsidRDefault="003611B0" w:rsidP="003611B0">
      <w:pPr>
        <w:pStyle w:val="Zarkazkladnhotextu"/>
        <w:suppressAutoHyphens/>
        <w:spacing w:after="0"/>
        <w:rPr>
          <w:sz w:val="20"/>
          <w:szCs w:val="20"/>
          <w:u w:val="single"/>
        </w:rPr>
      </w:pPr>
      <w:r w:rsidRPr="006E155A">
        <w:rPr>
          <w:sz w:val="20"/>
          <w:szCs w:val="20"/>
          <w:u w:val="single"/>
        </w:rPr>
        <w:t>Proces personalizácie</w:t>
      </w:r>
    </w:p>
    <w:p w14:paraId="1F612BA0" w14:textId="77777777" w:rsidR="003611B0" w:rsidRPr="006E155A" w:rsidRDefault="003611B0" w:rsidP="003611B0">
      <w:pPr>
        <w:pStyle w:val="Zarkazkladnhotextu"/>
        <w:suppressAutoHyphens/>
        <w:spacing w:after="0"/>
        <w:rPr>
          <w:sz w:val="20"/>
          <w:szCs w:val="20"/>
          <w:u w:val="single"/>
        </w:rPr>
      </w:pPr>
    </w:p>
    <w:p w14:paraId="6DD34EC5"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možnosť sebarealizácie žiaka – možnosť voľby, úloh tempa, postupu...</w:t>
      </w:r>
    </w:p>
    <w:p w14:paraId="5E81DDDD"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možnosť navrhovať otázky</w:t>
      </w:r>
    </w:p>
    <w:p w14:paraId="372962B1"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možnosť zažiť úspech</w:t>
      </w:r>
    </w:p>
    <w:p w14:paraId="49BC005C"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možnosť vyjadrovať nespokojnosť - argumentovať, konštruktívne kritizovať, vyjadriť negatívne emócie</w:t>
      </w:r>
    </w:p>
    <w:p w14:paraId="4C669E04"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rozvoj sebahodnotenia činností žiaka</w:t>
      </w:r>
    </w:p>
    <w:p w14:paraId="17C8DC11"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rozvoj osobného záujmu- učenie sa projektom</w:t>
      </w:r>
    </w:p>
    <w:p w14:paraId="0FAF3F23"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rozvoj reprezentačných schopností žiaka</w:t>
      </w:r>
    </w:p>
    <w:p w14:paraId="5115D5B7" w14:textId="77777777" w:rsidR="003611B0" w:rsidRPr="006E155A" w:rsidRDefault="003611B0" w:rsidP="003611B0">
      <w:pPr>
        <w:pStyle w:val="Zarkazkladnhotextu"/>
        <w:suppressAutoHyphens/>
        <w:spacing w:after="0"/>
        <w:ind w:left="0"/>
        <w:rPr>
          <w:sz w:val="20"/>
          <w:szCs w:val="20"/>
          <w:u w:val="single"/>
        </w:rPr>
      </w:pPr>
    </w:p>
    <w:p w14:paraId="4DB4A991" w14:textId="77777777" w:rsidR="003611B0" w:rsidRPr="006E155A" w:rsidRDefault="003611B0" w:rsidP="003611B0">
      <w:pPr>
        <w:pStyle w:val="Zarkazkladnhotextu"/>
        <w:suppressAutoHyphens/>
        <w:spacing w:after="0"/>
        <w:rPr>
          <w:sz w:val="20"/>
          <w:szCs w:val="20"/>
          <w:u w:val="single"/>
        </w:rPr>
      </w:pPr>
      <w:r w:rsidRPr="006E155A">
        <w:rPr>
          <w:sz w:val="20"/>
          <w:szCs w:val="20"/>
          <w:u w:val="single"/>
        </w:rPr>
        <w:t>Proces socializácie</w:t>
      </w:r>
    </w:p>
    <w:p w14:paraId="26DA0295" w14:textId="77777777" w:rsidR="003611B0" w:rsidRPr="006E155A" w:rsidRDefault="003611B0" w:rsidP="003611B0">
      <w:pPr>
        <w:pStyle w:val="Zarkazkladnhotextu"/>
        <w:suppressAutoHyphens/>
        <w:spacing w:after="0"/>
        <w:rPr>
          <w:sz w:val="20"/>
          <w:szCs w:val="20"/>
          <w:u w:val="single"/>
        </w:rPr>
      </w:pPr>
    </w:p>
    <w:p w14:paraId="14A1DEFB"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rozvoj kooperácie a prosociálneho správania sa žiaka – poskytnúť spätnú väzbu</w:t>
      </w:r>
    </w:p>
    <w:p w14:paraId="20F3F649"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uznať a oceniť prácu žiaka</w:t>
      </w:r>
    </w:p>
    <w:p w14:paraId="4A3C23B6"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poskytnúť možnosť učiť sa vo dvojici alebo v skupine</w:t>
      </w:r>
    </w:p>
    <w:p w14:paraId="0032EB1E" w14:textId="77777777" w:rsidR="003611B0" w:rsidRPr="006E155A" w:rsidRDefault="003611B0" w:rsidP="003611B0">
      <w:pPr>
        <w:pStyle w:val="Zarkazkladnhotextu"/>
        <w:numPr>
          <w:ilvl w:val="0"/>
          <w:numId w:val="2"/>
        </w:numPr>
        <w:suppressAutoHyphens/>
        <w:spacing w:after="0"/>
        <w:jc w:val="both"/>
        <w:rPr>
          <w:sz w:val="20"/>
          <w:szCs w:val="20"/>
        </w:rPr>
      </w:pPr>
      <w:r w:rsidRPr="006E155A">
        <w:rPr>
          <w:sz w:val="20"/>
          <w:szCs w:val="20"/>
        </w:rPr>
        <w:t>poskytnúť možnosť spolupracovať</w:t>
      </w:r>
    </w:p>
    <w:p w14:paraId="3C7283E3" w14:textId="77777777" w:rsidR="003611B0" w:rsidRDefault="003611B0" w:rsidP="003611B0">
      <w:pPr>
        <w:spacing w:after="0"/>
        <w:jc w:val="both"/>
        <w:rPr>
          <w:rFonts w:ascii="Times New Roman" w:hAnsi="Times New Roman"/>
          <w:b/>
          <w:sz w:val="20"/>
          <w:szCs w:val="20"/>
        </w:rPr>
      </w:pPr>
    </w:p>
    <w:p w14:paraId="103A78D5"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Stratégia vyučovania</w:t>
      </w:r>
    </w:p>
    <w:p w14:paraId="2E3A2B51"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p w14:paraId="089C9526" w14:textId="77777777" w:rsidR="003611B0" w:rsidRPr="006E155A" w:rsidRDefault="003611B0" w:rsidP="003611B0">
      <w:pPr>
        <w:spacing w:after="0"/>
        <w:jc w:val="both"/>
        <w:rPr>
          <w:rFonts w:ascii="Times New Roman" w:hAnsi="Times New Roman"/>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402"/>
        <w:gridCol w:w="3544"/>
      </w:tblGrid>
      <w:tr w:rsidR="003611B0" w:rsidRPr="006E155A" w14:paraId="1E0BA5D1" w14:textId="77777777" w:rsidTr="003611B0">
        <w:trPr>
          <w:trHeight w:val="148"/>
        </w:trPr>
        <w:tc>
          <w:tcPr>
            <w:tcW w:w="3085" w:type="dxa"/>
            <w:vMerge w:val="restart"/>
            <w:tcBorders>
              <w:top w:val="thinThickSmallGap" w:sz="12" w:space="0" w:color="auto"/>
              <w:left w:val="thinThickSmallGap" w:sz="12" w:space="0" w:color="auto"/>
              <w:right w:val="thinThickSmallGap" w:sz="12" w:space="0" w:color="auto"/>
            </w:tcBorders>
            <w:shd w:val="clear" w:color="auto" w:fill="FFFF99"/>
          </w:tcPr>
          <w:p w14:paraId="7A129AA8"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Názov tematického celku</w:t>
            </w:r>
          </w:p>
        </w:tc>
        <w:tc>
          <w:tcPr>
            <w:tcW w:w="6946" w:type="dxa"/>
            <w:gridSpan w:val="2"/>
            <w:tcBorders>
              <w:top w:val="thinThickSmallGap" w:sz="12" w:space="0" w:color="auto"/>
              <w:left w:val="thinThickSmallGap" w:sz="12" w:space="0" w:color="auto"/>
              <w:bottom w:val="single" w:sz="12" w:space="0" w:color="auto"/>
              <w:right w:val="thinThickSmallGap" w:sz="12" w:space="0" w:color="auto"/>
            </w:tcBorders>
            <w:shd w:val="clear" w:color="auto" w:fill="FFFF99"/>
          </w:tcPr>
          <w:p w14:paraId="36C426A7"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Stratégia vyučovania</w:t>
            </w:r>
          </w:p>
        </w:tc>
      </w:tr>
      <w:tr w:rsidR="003611B0" w:rsidRPr="006E155A" w14:paraId="1B727E08" w14:textId="77777777" w:rsidTr="003611B0">
        <w:trPr>
          <w:trHeight w:val="272"/>
        </w:trPr>
        <w:tc>
          <w:tcPr>
            <w:tcW w:w="3085" w:type="dxa"/>
            <w:vMerge/>
            <w:tcBorders>
              <w:left w:val="thinThickSmallGap" w:sz="12" w:space="0" w:color="auto"/>
              <w:bottom w:val="thinThickSmallGap" w:sz="12" w:space="0" w:color="auto"/>
              <w:right w:val="thinThickSmallGap" w:sz="12" w:space="0" w:color="auto"/>
            </w:tcBorders>
            <w:shd w:val="clear" w:color="auto" w:fill="FFFF99"/>
          </w:tcPr>
          <w:p w14:paraId="3FE511E7" w14:textId="77777777" w:rsidR="003611B0" w:rsidRPr="006E155A" w:rsidRDefault="003611B0" w:rsidP="003611B0">
            <w:pPr>
              <w:spacing w:after="0"/>
              <w:rPr>
                <w:rFonts w:ascii="Times New Roman" w:hAnsi="Times New Roman"/>
                <w:b/>
                <w:sz w:val="20"/>
                <w:szCs w:val="20"/>
              </w:rPr>
            </w:pPr>
          </w:p>
        </w:tc>
        <w:tc>
          <w:tcPr>
            <w:tcW w:w="3402" w:type="dxa"/>
            <w:tcBorders>
              <w:top w:val="single" w:sz="12" w:space="0" w:color="auto"/>
              <w:left w:val="thinThickSmallGap" w:sz="12" w:space="0" w:color="auto"/>
              <w:right w:val="single" w:sz="12" w:space="0" w:color="auto"/>
            </w:tcBorders>
            <w:shd w:val="clear" w:color="auto" w:fill="FFFF99"/>
          </w:tcPr>
          <w:p w14:paraId="51EC8FA0"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 xml:space="preserve">Metódy </w:t>
            </w:r>
          </w:p>
        </w:tc>
        <w:tc>
          <w:tcPr>
            <w:tcW w:w="3544" w:type="dxa"/>
            <w:tcBorders>
              <w:top w:val="single" w:sz="12" w:space="0" w:color="auto"/>
              <w:left w:val="single" w:sz="12" w:space="0" w:color="auto"/>
              <w:bottom w:val="thinThickSmallGap" w:sz="12" w:space="0" w:color="auto"/>
              <w:right w:val="thinThickSmallGap" w:sz="12" w:space="0" w:color="auto"/>
            </w:tcBorders>
            <w:shd w:val="clear" w:color="auto" w:fill="FFFF99"/>
          </w:tcPr>
          <w:p w14:paraId="7B4EDC9D" w14:textId="77777777" w:rsidR="003611B0" w:rsidRPr="006E155A" w:rsidRDefault="003611B0" w:rsidP="003611B0">
            <w:pPr>
              <w:spacing w:after="0"/>
              <w:jc w:val="center"/>
              <w:rPr>
                <w:rFonts w:ascii="Times New Roman" w:hAnsi="Times New Roman"/>
                <w:b/>
                <w:sz w:val="20"/>
                <w:szCs w:val="20"/>
              </w:rPr>
            </w:pPr>
            <w:r w:rsidRPr="006E155A">
              <w:rPr>
                <w:rFonts w:ascii="Times New Roman" w:hAnsi="Times New Roman"/>
                <w:b/>
                <w:sz w:val="20"/>
                <w:szCs w:val="20"/>
              </w:rPr>
              <w:t>Formy práce</w:t>
            </w:r>
          </w:p>
        </w:tc>
      </w:tr>
      <w:tr w:rsidR="003611B0" w:rsidRPr="006E155A" w14:paraId="110763D7" w14:textId="77777777" w:rsidTr="003611B0">
        <w:tc>
          <w:tcPr>
            <w:tcW w:w="3085" w:type="dxa"/>
            <w:tcBorders>
              <w:top w:val="thinThickSmallGap" w:sz="12" w:space="0" w:color="auto"/>
              <w:left w:val="thinThickSmallGap" w:sz="12" w:space="0" w:color="auto"/>
              <w:right w:val="thinThickSmallGap" w:sz="12" w:space="0" w:color="auto"/>
            </w:tcBorders>
            <w:shd w:val="clear" w:color="auto" w:fill="FFFF66"/>
          </w:tcPr>
          <w:p w14:paraId="1259AA4A"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2 .ročník 2 hod. 66 hodín cvi</w:t>
            </w:r>
          </w:p>
        </w:tc>
        <w:tc>
          <w:tcPr>
            <w:tcW w:w="3402" w:type="dxa"/>
            <w:tcBorders>
              <w:top w:val="thinThickSmallGap" w:sz="12" w:space="0" w:color="auto"/>
              <w:left w:val="thinThickSmallGap" w:sz="12" w:space="0" w:color="auto"/>
              <w:right w:val="single" w:sz="12" w:space="0" w:color="auto"/>
            </w:tcBorders>
            <w:shd w:val="clear" w:color="auto" w:fill="FFFF66"/>
          </w:tcPr>
          <w:p w14:paraId="14E680E6" w14:textId="77777777" w:rsidR="003611B0" w:rsidRPr="006E155A" w:rsidRDefault="003611B0" w:rsidP="003611B0">
            <w:pPr>
              <w:spacing w:after="0" w:line="20" w:lineRule="atLeast"/>
              <w:jc w:val="both"/>
              <w:rPr>
                <w:rFonts w:ascii="Times New Roman" w:hAnsi="Times New Roman"/>
                <w:sz w:val="20"/>
                <w:szCs w:val="20"/>
              </w:rPr>
            </w:pPr>
          </w:p>
        </w:tc>
        <w:tc>
          <w:tcPr>
            <w:tcW w:w="3544" w:type="dxa"/>
            <w:tcBorders>
              <w:top w:val="single" w:sz="12" w:space="0" w:color="auto"/>
              <w:left w:val="single" w:sz="12" w:space="0" w:color="auto"/>
              <w:right w:val="thinThickSmallGap" w:sz="12" w:space="0" w:color="auto"/>
            </w:tcBorders>
            <w:shd w:val="clear" w:color="auto" w:fill="FFFF66"/>
          </w:tcPr>
          <w:p w14:paraId="69EBAAE1" w14:textId="77777777" w:rsidR="003611B0" w:rsidRPr="006E155A" w:rsidRDefault="003611B0" w:rsidP="003611B0">
            <w:pPr>
              <w:spacing w:after="0"/>
              <w:rPr>
                <w:rFonts w:ascii="Times New Roman" w:hAnsi="Times New Roman"/>
                <w:sz w:val="20"/>
                <w:szCs w:val="20"/>
              </w:rPr>
            </w:pPr>
          </w:p>
        </w:tc>
      </w:tr>
      <w:tr w:rsidR="003611B0" w:rsidRPr="006E155A" w14:paraId="272CCCF4" w14:textId="77777777" w:rsidTr="003611B0">
        <w:trPr>
          <w:trHeight w:val="541"/>
        </w:trPr>
        <w:tc>
          <w:tcPr>
            <w:tcW w:w="3085" w:type="dxa"/>
            <w:tcBorders>
              <w:left w:val="thinThickSmallGap" w:sz="12" w:space="0" w:color="auto"/>
              <w:right w:val="thinThickSmallGap" w:sz="12" w:space="0" w:color="auto"/>
            </w:tcBorders>
          </w:tcPr>
          <w:p w14:paraId="638DEA5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b/>
                <w:sz w:val="20"/>
                <w:szCs w:val="20"/>
              </w:rPr>
              <w:t xml:space="preserve">Organizácia písomného styku </w:t>
            </w:r>
          </w:p>
        </w:tc>
        <w:tc>
          <w:tcPr>
            <w:tcW w:w="3402" w:type="dxa"/>
            <w:vMerge w:val="restart"/>
            <w:tcBorders>
              <w:left w:val="thinThickSmallGap" w:sz="12" w:space="0" w:color="auto"/>
              <w:right w:val="single" w:sz="12" w:space="0" w:color="auto"/>
            </w:tcBorders>
            <w:shd w:val="clear" w:color="auto" w:fill="auto"/>
          </w:tcPr>
          <w:p w14:paraId="5665325A"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Informačno-receptívna -  výklad</w:t>
            </w:r>
          </w:p>
          <w:p w14:paraId="0349797F"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rozhovor</w:t>
            </w:r>
          </w:p>
          <w:p w14:paraId="34C6A599"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Heuristická - rozhovor, riešenie úloh</w:t>
            </w:r>
          </w:p>
          <w:p w14:paraId="43CBBBB8"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Metóda demonštrácie</w:t>
            </w:r>
          </w:p>
          <w:p w14:paraId="79ED6A37"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Metóda opakovania demonštrácie</w:t>
            </w:r>
          </w:p>
          <w:p w14:paraId="2410C129"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Problémový výklad</w:t>
            </w:r>
          </w:p>
          <w:p w14:paraId="31CEFB11"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Informačno-receptívna -  výklad</w:t>
            </w:r>
          </w:p>
          <w:p w14:paraId="6C82855A"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 </w:t>
            </w: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rozhovor</w:t>
            </w:r>
          </w:p>
          <w:p w14:paraId="6642C727"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Heuristická - rozhovor, riešenie úloh</w:t>
            </w:r>
          </w:p>
          <w:p w14:paraId="2ADF0DF1" w14:textId="77777777" w:rsidR="003611B0" w:rsidRPr="006E155A" w:rsidRDefault="003611B0" w:rsidP="003611B0">
            <w:pPr>
              <w:spacing w:after="0" w:line="20" w:lineRule="atLeast"/>
              <w:rPr>
                <w:rFonts w:ascii="Times New Roman" w:hAnsi="Times New Roman"/>
                <w:sz w:val="20"/>
                <w:szCs w:val="20"/>
              </w:rPr>
            </w:pPr>
          </w:p>
        </w:tc>
        <w:tc>
          <w:tcPr>
            <w:tcW w:w="3544" w:type="dxa"/>
            <w:vMerge w:val="restart"/>
            <w:tcBorders>
              <w:left w:val="single" w:sz="12" w:space="0" w:color="auto"/>
              <w:right w:val="thinThickSmallGap" w:sz="12" w:space="0" w:color="auto"/>
            </w:tcBorders>
          </w:tcPr>
          <w:p w14:paraId="4A26AA2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výučba</w:t>
            </w:r>
          </w:p>
          <w:p w14:paraId="485B28B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a Individuálna práca žiakov</w:t>
            </w:r>
          </w:p>
          <w:p w14:paraId="6C368A7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Práca s knihou a s predpísanými tlačivami</w:t>
            </w:r>
          </w:p>
          <w:p w14:paraId="036ACCB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Práca s PC</w:t>
            </w:r>
          </w:p>
          <w:p w14:paraId="333CB8C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Demonštrácia a pozorovanie</w:t>
            </w:r>
          </w:p>
          <w:p w14:paraId="3B89E03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36B9F1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Frontálna a Individuálna práca žiakov</w:t>
            </w:r>
          </w:p>
          <w:p w14:paraId="42C2C13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Práca s knihou a s predpísanými tlačivami</w:t>
            </w:r>
          </w:p>
          <w:p w14:paraId="447A6977" w14:textId="77777777" w:rsidR="003611B0" w:rsidRPr="006E155A" w:rsidRDefault="003611B0" w:rsidP="003611B0">
            <w:pPr>
              <w:spacing w:after="0"/>
              <w:rPr>
                <w:rFonts w:ascii="Times New Roman" w:hAnsi="Times New Roman"/>
                <w:sz w:val="20"/>
                <w:szCs w:val="20"/>
              </w:rPr>
            </w:pPr>
          </w:p>
        </w:tc>
      </w:tr>
      <w:tr w:rsidR="003611B0" w:rsidRPr="006E155A" w14:paraId="6AD68314" w14:textId="77777777" w:rsidTr="003611B0">
        <w:trPr>
          <w:trHeight w:val="541"/>
        </w:trPr>
        <w:tc>
          <w:tcPr>
            <w:tcW w:w="3085" w:type="dxa"/>
            <w:tcBorders>
              <w:left w:val="thinThickSmallGap" w:sz="12" w:space="0" w:color="auto"/>
              <w:right w:val="thinThickSmallGap" w:sz="12" w:space="0" w:color="auto"/>
            </w:tcBorders>
          </w:tcPr>
          <w:p w14:paraId="7CBF747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b/>
                <w:bCs/>
                <w:sz w:val="20"/>
                <w:szCs w:val="20"/>
              </w:rPr>
              <w:t>Platobný styk</w:t>
            </w:r>
          </w:p>
        </w:tc>
        <w:tc>
          <w:tcPr>
            <w:tcW w:w="3402" w:type="dxa"/>
            <w:vMerge/>
            <w:tcBorders>
              <w:left w:val="thinThickSmallGap" w:sz="12" w:space="0" w:color="auto"/>
              <w:right w:val="single" w:sz="12" w:space="0" w:color="auto"/>
            </w:tcBorders>
            <w:shd w:val="clear" w:color="auto" w:fill="auto"/>
          </w:tcPr>
          <w:p w14:paraId="57E50D64" w14:textId="77777777" w:rsidR="003611B0" w:rsidRPr="006E155A" w:rsidRDefault="003611B0" w:rsidP="003611B0">
            <w:pPr>
              <w:spacing w:after="0" w:line="20" w:lineRule="atLeast"/>
              <w:rPr>
                <w:rFonts w:ascii="Times New Roman" w:hAnsi="Times New Roman"/>
                <w:sz w:val="20"/>
                <w:szCs w:val="20"/>
              </w:rPr>
            </w:pPr>
          </w:p>
        </w:tc>
        <w:tc>
          <w:tcPr>
            <w:tcW w:w="3544" w:type="dxa"/>
            <w:vMerge/>
            <w:tcBorders>
              <w:left w:val="single" w:sz="12" w:space="0" w:color="auto"/>
              <w:right w:val="thinThickSmallGap" w:sz="12" w:space="0" w:color="auto"/>
            </w:tcBorders>
          </w:tcPr>
          <w:p w14:paraId="093FACD8" w14:textId="77777777" w:rsidR="003611B0" w:rsidRPr="006E155A" w:rsidRDefault="003611B0" w:rsidP="003611B0">
            <w:pPr>
              <w:spacing w:after="0"/>
              <w:rPr>
                <w:rFonts w:ascii="Times New Roman" w:hAnsi="Times New Roman"/>
                <w:sz w:val="20"/>
                <w:szCs w:val="20"/>
              </w:rPr>
            </w:pPr>
          </w:p>
        </w:tc>
      </w:tr>
      <w:tr w:rsidR="003611B0" w:rsidRPr="006E155A" w14:paraId="4106FCA8" w14:textId="77777777" w:rsidTr="003611B0">
        <w:trPr>
          <w:trHeight w:val="541"/>
        </w:trPr>
        <w:tc>
          <w:tcPr>
            <w:tcW w:w="3085" w:type="dxa"/>
            <w:tcBorders>
              <w:left w:val="thinThickSmallGap" w:sz="12" w:space="0" w:color="auto"/>
              <w:right w:val="thinThickSmallGap" w:sz="12" w:space="0" w:color="auto"/>
            </w:tcBorders>
          </w:tcPr>
          <w:p w14:paraId="426F8157"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Písomnosti v oblasti nákupu a predaja</w:t>
            </w:r>
          </w:p>
        </w:tc>
        <w:tc>
          <w:tcPr>
            <w:tcW w:w="3402" w:type="dxa"/>
            <w:vMerge/>
            <w:tcBorders>
              <w:left w:val="thinThickSmallGap" w:sz="12" w:space="0" w:color="auto"/>
              <w:right w:val="single" w:sz="12" w:space="0" w:color="auto"/>
            </w:tcBorders>
            <w:shd w:val="clear" w:color="auto" w:fill="auto"/>
          </w:tcPr>
          <w:p w14:paraId="4AC1AFCF" w14:textId="77777777" w:rsidR="003611B0" w:rsidRPr="006E155A" w:rsidRDefault="003611B0" w:rsidP="003611B0">
            <w:pPr>
              <w:spacing w:after="0" w:line="20" w:lineRule="atLeast"/>
              <w:rPr>
                <w:rFonts w:ascii="Times New Roman" w:hAnsi="Times New Roman"/>
                <w:sz w:val="20"/>
                <w:szCs w:val="20"/>
              </w:rPr>
            </w:pPr>
          </w:p>
        </w:tc>
        <w:tc>
          <w:tcPr>
            <w:tcW w:w="3544" w:type="dxa"/>
            <w:vMerge/>
            <w:tcBorders>
              <w:left w:val="single" w:sz="12" w:space="0" w:color="auto"/>
              <w:right w:val="thinThickSmallGap" w:sz="12" w:space="0" w:color="auto"/>
            </w:tcBorders>
          </w:tcPr>
          <w:p w14:paraId="038283CD" w14:textId="77777777" w:rsidR="003611B0" w:rsidRPr="006E155A" w:rsidRDefault="003611B0" w:rsidP="003611B0">
            <w:pPr>
              <w:spacing w:after="0"/>
              <w:rPr>
                <w:rFonts w:ascii="Times New Roman" w:hAnsi="Times New Roman"/>
                <w:sz w:val="20"/>
                <w:szCs w:val="20"/>
              </w:rPr>
            </w:pPr>
          </w:p>
        </w:tc>
      </w:tr>
      <w:tr w:rsidR="003611B0" w:rsidRPr="006E155A" w14:paraId="7C56D116" w14:textId="77777777" w:rsidTr="003611B0">
        <w:trPr>
          <w:trHeight w:val="1401"/>
        </w:trPr>
        <w:tc>
          <w:tcPr>
            <w:tcW w:w="3085" w:type="dxa"/>
            <w:tcBorders>
              <w:left w:val="thinThickSmallGap" w:sz="12" w:space="0" w:color="auto"/>
              <w:right w:val="thinThickSmallGap" w:sz="12" w:space="0" w:color="auto"/>
            </w:tcBorders>
          </w:tcPr>
          <w:p w14:paraId="441780D0"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bCs/>
                <w:sz w:val="20"/>
                <w:szCs w:val="20"/>
              </w:rPr>
              <w:t xml:space="preserve">Administrácia a dokumentácia pri chorobách z povolania a chorobách, ktoré podliehajú hláseniam a </w:t>
            </w:r>
            <w:proofErr w:type="spellStart"/>
            <w:r w:rsidRPr="006E155A">
              <w:rPr>
                <w:rFonts w:ascii="Times New Roman" w:hAnsi="Times New Roman"/>
                <w:b/>
                <w:bCs/>
                <w:sz w:val="20"/>
                <w:szCs w:val="20"/>
              </w:rPr>
              <w:t>depistáži</w:t>
            </w:r>
            <w:proofErr w:type="spellEnd"/>
          </w:p>
        </w:tc>
        <w:tc>
          <w:tcPr>
            <w:tcW w:w="3402" w:type="dxa"/>
            <w:vMerge/>
            <w:tcBorders>
              <w:left w:val="thinThickSmallGap" w:sz="12" w:space="0" w:color="auto"/>
              <w:right w:val="single" w:sz="12" w:space="0" w:color="auto"/>
            </w:tcBorders>
            <w:shd w:val="clear" w:color="auto" w:fill="auto"/>
          </w:tcPr>
          <w:p w14:paraId="54B585DA" w14:textId="77777777" w:rsidR="003611B0" w:rsidRPr="006E155A" w:rsidRDefault="003611B0" w:rsidP="003611B0">
            <w:pPr>
              <w:spacing w:after="0" w:line="20" w:lineRule="atLeast"/>
              <w:rPr>
                <w:rFonts w:ascii="Times New Roman" w:hAnsi="Times New Roman"/>
                <w:sz w:val="20"/>
                <w:szCs w:val="20"/>
              </w:rPr>
            </w:pPr>
          </w:p>
        </w:tc>
        <w:tc>
          <w:tcPr>
            <w:tcW w:w="3544" w:type="dxa"/>
            <w:vMerge/>
            <w:tcBorders>
              <w:left w:val="single" w:sz="12" w:space="0" w:color="auto"/>
              <w:right w:val="thinThickSmallGap" w:sz="12" w:space="0" w:color="auto"/>
            </w:tcBorders>
          </w:tcPr>
          <w:p w14:paraId="52DCD150" w14:textId="77777777" w:rsidR="003611B0" w:rsidRPr="006E155A" w:rsidRDefault="003611B0" w:rsidP="003611B0">
            <w:pPr>
              <w:spacing w:after="0"/>
              <w:rPr>
                <w:rFonts w:ascii="Times New Roman" w:hAnsi="Times New Roman"/>
                <w:sz w:val="20"/>
                <w:szCs w:val="20"/>
              </w:rPr>
            </w:pPr>
          </w:p>
        </w:tc>
      </w:tr>
      <w:tr w:rsidR="003611B0" w:rsidRPr="006E155A" w14:paraId="0F7D1404" w14:textId="77777777" w:rsidTr="003611B0">
        <w:trPr>
          <w:trHeight w:val="571"/>
        </w:trPr>
        <w:tc>
          <w:tcPr>
            <w:tcW w:w="3085" w:type="dxa"/>
            <w:tcBorders>
              <w:left w:val="thinThickSmallGap" w:sz="12" w:space="0" w:color="auto"/>
              <w:right w:val="thinThickSmallGap" w:sz="12" w:space="0" w:color="auto"/>
            </w:tcBorders>
          </w:tcPr>
          <w:p w14:paraId="29A02FD5"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Tvorba a prezentácia ročníkových prác</w:t>
            </w:r>
          </w:p>
        </w:tc>
        <w:tc>
          <w:tcPr>
            <w:tcW w:w="3402" w:type="dxa"/>
            <w:vMerge/>
            <w:tcBorders>
              <w:left w:val="thinThickSmallGap" w:sz="12" w:space="0" w:color="auto"/>
              <w:right w:val="single" w:sz="12" w:space="0" w:color="auto"/>
            </w:tcBorders>
            <w:shd w:val="clear" w:color="auto" w:fill="auto"/>
          </w:tcPr>
          <w:p w14:paraId="0157B528" w14:textId="77777777" w:rsidR="003611B0" w:rsidRPr="006E155A" w:rsidRDefault="003611B0" w:rsidP="003611B0">
            <w:pPr>
              <w:spacing w:after="0" w:line="20" w:lineRule="atLeast"/>
              <w:rPr>
                <w:rFonts w:ascii="Times New Roman" w:hAnsi="Times New Roman"/>
                <w:sz w:val="20"/>
                <w:szCs w:val="20"/>
              </w:rPr>
            </w:pPr>
          </w:p>
        </w:tc>
        <w:tc>
          <w:tcPr>
            <w:tcW w:w="3544" w:type="dxa"/>
            <w:vMerge/>
            <w:tcBorders>
              <w:left w:val="single" w:sz="12" w:space="0" w:color="auto"/>
              <w:right w:val="thinThickSmallGap" w:sz="12" w:space="0" w:color="auto"/>
            </w:tcBorders>
          </w:tcPr>
          <w:p w14:paraId="1CCD6A8B" w14:textId="77777777" w:rsidR="003611B0" w:rsidRPr="006E155A" w:rsidRDefault="003611B0" w:rsidP="003611B0">
            <w:pPr>
              <w:spacing w:after="0"/>
              <w:rPr>
                <w:rFonts w:ascii="Times New Roman" w:hAnsi="Times New Roman"/>
                <w:sz w:val="20"/>
                <w:szCs w:val="20"/>
              </w:rPr>
            </w:pPr>
          </w:p>
        </w:tc>
      </w:tr>
      <w:tr w:rsidR="003611B0" w:rsidRPr="006E155A" w14:paraId="5A80E47D" w14:textId="77777777" w:rsidTr="003611B0">
        <w:trPr>
          <w:trHeight w:val="834"/>
        </w:trPr>
        <w:tc>
          <w:tcPr>
            <w:tcW w:w="3085" w:type="dxa"/>
            <w:tcBorders>
              <w:left w:val="thinThickSmallGap" w:sz="12" w:space="0" w:color="auto"/>
              <w:right w:val="thinThickSmallGap" w:sz="12" w:space="0" w:color="auto"/>
            </w:tcBorders>
          </w:tcPr>
          <w:p w14:paraId="4C75A14D"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Prvotné doklady ošetrených a hospitalizovaných pacientov</w:t>
            </w:r>
          </w:p>
        </w:tc>
        <w:tc>
          <w:tcPr>
            <w:tcW w:w="3402" w:type="dxa"/>
            <w:vMerge/>
            <w:tcBorders>
              <w:left w:val="thinThickSmallGap" w:sz="12" w:space="0" w:color="auto"/>
              <w:right w:val="single" w:sz="12" w:space="0" w:color="auto"/>
            </w:tcBorders>
            <w:shd w:val="clear" w:color="auto" w:fill="auto"/>
          </w:tcPr>
          <w:p w14:paraId="57B9DFE0" w14:textId="77777777" w:rsidR="003611B0" w:rsidRPr="006E155A" w:rsidRDefault="003611B0" w:rsidP="003611B0">
            <w:pPr>
              <w:spacing w:after="0" w:line="20" w:lineRule="atLeast"/>
              <w:rPr>
                <w:rFonts w:ascii="Times New Roman" w:hAnsi="Times New Roman"/>
                <w:sz w:val="20"/>
                <w:szCs w:val="20"/>
              </w:rPr>
            </w:pPr>
          </w:p>
        </w:tc>
        <w:tc>
          <w:tcPr>
            <w:tcW w:w="3544" w:type="dxa"/>
            <w:vMerge/>
            <w:tcBorders>
              <w:left w:val="single" w:sz="12" w:space="0" w:color="auto"/>
              <w:right w:val="thinThickSmallGap" w:sz="12" w:space="0" w:color="auto"/>
            </w:tcBorders>
          </w:tcPr>
          <w:p w14:paraId="10CE6EE4" w14:textId="77777777" w:rsidR="003611B0" w:rsidRPr="006E155A" w:rsidRDefault="003611B0" w:rsidP="003611B0">
            <w:pPr>
              <w:spacing w:after="0"/>
              <w:rPr>
                <w:rFonts w:ascii="Times New Roman" w:hAnsi="Times New Roman"/>
                <w:sz w:val="20"/>
                <w:szCs w:val="20"/>
              </w:rPr>
            </w:pPr>
          </w:p>
        </w:tc>
      </w:tr>
      <w:tr w:rsidR="003611B0" w:rsidRPr="006E155A" w14:paraId="7162BC14" w14:textId="77777777" w:rsidTr="003611B0">
        <w:trPr>
          <w:trHeight w:val="564"/>
        </w:trPr>
        <w:tc>
          <w:tcPr>
            <w:tcW w:w="3085" w:type="dxa"/>
            <w:tcBorders>
              <w:left w:val="thinThickSmallGap" w:sz="12" w:space="0" w:color="auto"/>
              <w:right w:val="thinThickSmallGap" w:sz="12" w:space="0" w:color="auto"/>
            </w:tcBorders>
          </w:tcPr>
          <w:p w14:paraId="1DCA6A13"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Príprava žiadaniek na vyšetrenia</w:t>
            </w:r>
            <w:r w:rsidRPr="006E155A">
              <w:rPr>
                <w:rFonts w:ascii="Times New Roman" w:hAnsi="Times New Roman"/>
                <w:b/>
                <w:bCs/>
                <w:sz w:val="20"/>
                <w:szCs w:val="20"/>
              </w:rPr>
              <w:t xml:space="preserve"> </w:t>
            </w:r>
          </w:p>
        </w:tc>
        <w:tc>
          <w:tcPr>
            <w:tcW w:w="3402" w:type="dxa"/>
            <w:vMerge/>
            <w:tcBorders>
              <w:left w:val="thinThickSmallGap" w:sz="12" w:space="0" w:color="auto"/>
              <w:right w:val="single" w:sz="12" w:space="0" w:color="auto"/>
            </w:tcBorders>
            <w:shd w:val="clear" w:color="auto" w:fill="auto"/>
          </w:tcPr>
          <w:p w14:paraId="79542C7F" w14:textId="77777777" w:rsidR="003611B0" w:rsidRPr="006E155A" w:rsidRDefault="003611B0" w:rsidP="003611B0">
            <w:pPr>
              <w:spacing w:after="0" w:line="20" w:lineRule="atLeast"/>
              <w:rPr>
                <w:rFonts w:ascii="Times New Roman" w:hAnsi="Times New Roman"/>
                <w:sz w:val="20"/>
                <w:szCs w:val="20"/>
              </w:rPr>
            </w:pPr>
          </w:p>
        </w:tc>
        <w:tc>
          <w:tcPr>
            <w:tcW w:w="3544" w:type="dxa"/>
            <w:vMerge/>
            <w:tcBorders>
              <w:left w:val="single" w:sz="12" w:space="0" w:color="auto"/>
              <w:right w:val="thinThickSmallGap" w:sz="12" w:space="0" w:color="auto"/>
            </w:tcBorders>
          </w:tcPr>
          <w:p w14:paraId="2D3BFCEC" w14:textId="77777777" w:rsidR="003611B0" w:rsidRPr="006E155A" w:rsidRDefault="003611B0" w:rsidP="003611B0">
            <w:pPr>
              <w:spacing w:after="0"/>
              <w:rPr>
                <w:rFonts w:ascii="Times New Roman" w:hAnsi="Times New Roman"/>
                <w:sz w:val="20"/>
                <w:szCs w:val="20"/>
              </w:rPr>
            </w:pPr>
          </w:p>
        </w:tc>
      </w:tr>
      <w:tr w:rsidR="003611B0" w:rsidRPr="006E155A" w14:paraId="3841B18A" w14:textId="77777777" w:rsidTr="003611B0">
        <w:tc>
          <w:tcPr>
            <w:tcW w:w="3085" w:type="dxa"/>
            <w:tcBorders>
              <w:left w:val="thinThickSmallGap" w:sz="12" w:space="0" w:color="auto"/>
              <w:right w:val="thinThickSmallGap" w:sz="12" w:space="0" w:color="auto"/>
            </w:tcBorders>
          </w:tcPr>
          <w:p w14:paraId="73D63D01"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Archivácia a skartácia</w:t>
            </w:r>
          </w:p>
        </w:tc>
        <w:tc>
          <w:tcPr>
            <w:tcW w:w="3402" w:type="dxa"/>
            <w:vMerge/>
            <w:tcBorders>
              <w:left w:val="thinThickSmallGap" w:sz="12" w:space="0" w:color="auto"/>
              <w:right w:val="single" w:sz="12" w:space="0" w:color="auto"/>
            </w:tcBorders>
            <w:shd w:val="clear" w:color="auto" w:fill="auto"/>
          </w:tcPr>
          <w:p w14:paraId="7CEF455F" w14:textId="77777777" w:rsidR="003611B0" w:rsidRPr="006E155A" w:rsidRDefault="003611B0" w:rsidP="003611B0">
            <w:pPr>
              <w:spacing w:after="0" w:line="20" w:lineRule="atLeast"/>
              <w:rPr>
                <w:rFonts w:ascii="Times New Roman" w:hAnsi="Times New Roman"/>
                <w:sz w:val="20"/>
                <w:szCs w:val="20"/>
              </w:rPr>
            </w:pPr>
          </w:p>
        </w:tc>
        <w:tc>
          <w:tcPr>
            <w:tcW w:w="3544" w:type="dxa"/>
            <w:vMerge/>
            <w:tcBorders>
              <w:left w:val="single" w:sz="12" w:space="0" w:color="auto"/>
              <w:right w:val="thinThickSmallGap" w:sz="12" w:space="0" w:color="auto"/>
            </w:tcBorders>
          </w:tcPr>
          <w:p w14:paraId="02455104" w14:textId="77777777" w:rsidR="003611B0" w:rsidRPr="006E155A" w:rsidRDefault="003611B0" w:rsidP="003611B0">
            <w:pPr>
              <w:spacing w:after="0"/>
              <w:rPr>
                <w:rFonts w:ascii="Times New Roman" w:hAnsi="Times New Roman"/>
                <w:sz w:val="20"/>
                <w:szCs w:val="20"/>
              </w:rPr>
            </w:pPr>
          </w:p>
        </w:tc>
      </w:tr>
      <w:tr w:rsidR="003611B0" w:rsidRPr="006E155A" w14:paraId="5C9E9F1B" w14:textId="77777777" w:rsidTr="003611B0">
        <w:tc>
          <w:tcPr>
            <w:tcW w:w="3085" w:type="dxa"/>
            <w:tcBorders>
              <w:left w:val="thinThickSmallGap" w:sz="12" w:space="0" w:color="auto"/>
              <w:right w:val="thinThickSmallGap" w:sz="12" w:space="0" w:color="auto"/>
            </w:tcBorders>
          </w:tcPr>
          <w:p w14:paraId="4B44BF9F"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Administrácia a dokumentácia v starostlivosti o inventár na pracovisku</w:t>
            </w:r>
          </w:p>
        </w:tc>
        <w:tc>
          <w:tcPr>
            <w:tcW w:w="3402" w:type="dxa"/>
            <w:vMerge/>
            <w:tcBorders>
              <w:left w:val="thinThickSmallGap" w:sz="12" w:space="0" w:color="auto"/>
              <w:right w:val="single" w:sz="12" w:space="0" w:color="auto"/>
            </w:tcBorders>
            <w:shd w:val="clear" w:color="auto" w:fill="auto"/>
          </w:tcPr>
          <w:p w14:paraId="277801FE" w14:textId="77777777" w:rsidR="003611B0" w:rsidRPr="006E155A" w:rsidRDefault="003611B0" w:rsidP="003611B0">
            <w:pPr>
              <w:spacing w:after="0" w:line="20" w:lineRule="atLeast"/>
              <w:rPr>
                <w:rFonts w:ascii="Times New Roman" w:hAnsi="Times New Roman"/>
                <w:sz w:val="20"/>
                <w:szCs w:val="20"/>
              </w:rPr>
            </w:pPr>
          </w:p>
        </w:tc>
        <w:tc>
          <w:tcPr>
            <w:tcW w:w="3544" w:type="dxa"/>
            <w:vMerge/>
            <w:tcBorders>
              <w:left w:val="single" w:sz="12" w:space="0" w:color="auto"/>
              <w:right w:val="thinThickSmallGap" w:sz="12" w:space="0" w:color="auto"/>
            </w:tcBorders>
          </w:tcPr>
          <w:p w14:paraId="41F12ED6" w14:textId="77777777" w:rsidR="003611B0" w:rsidRPr="006E155A" w:rsidRDefault="003611B0" w:rsidP="003611B0">
            <w:pPr>
              <w:spacing w:after="0"/>
              <w:rPr>
                <w:rFonts w:ascii="Times New Roman" w:hAnsi="Times New Roman"/>
                <w:sz w:val="20"/>
                <w:szCs w:val="20"/>
              </w:rPr>
            </w:pPr>
          </w:p>
        </w:tc>
      </w:tr>
      <w:tr w:rsidR="003611B0" w:rsidRPr="006E155A" w14:paraId="2B3D693E" w14:textId="77777777" w:rsidTr="003611B0">
        <w:tc>
          <w:tcPr>
            <w:tcW w:w="3085" w:type="dxa"/>
            <w:tcBorders>
              <w:left w:val="thinThickSmallGap" w:sz="12" w:space="0" w:color="auto"/>
              <w:right w:val="thinThickSmallGap" w:sz="12" w:space="0" w:color="auto"/>
            </w:tcBorders>
          </w:tcPr>
          <w:p w14:paraId="4C4AC711"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Úradné písomnosti</w:t>
            </w:r>
          </w:p>
        </w:tc>
        <w:tc>
          <w:tcPr>
            <w:tcW w:w="3402" w:type="dxa"/>
            <w:vMerge/>
            <w:tcBorders>
              <w:left w:val="thinThickSmallGap" w:sz="12" w:space="0" w:color="auto"/>
              <w:right w:val="single" w:sz="12" w:space="0" w:color="auto"/>
            </w:tcBorders>
            <w:shd w:val="clear" w:color="auto" w:fill="auto"/>
          </w:tcPr>
          <w:p w14:paraId="6BC3C578" w14:textId="77777777" w:rsidR="003611B0" w:rsidRPr="006E155A" w:rsidRDefault="003611B0" w:rsidP="003611B0">
            <w:pPr>
              <w:spacing w:after="0" w:line="20" w:lineRule="atLeast"/>
              <w:rPr>
                <w:rFonts w:ascii="Times New Roman" w:hAnsi="Times New Roman"/>
                <w:sz w:val="20"/>
                <w:szCs w:val="20"/>
              </w:rPr>
            </w:pPr>
          </w:p>
        </w:tc>
        <w:tc>
          <w:tcPr>
            <w:tcW w:w="3544" w:type="dxa"/>
            <w:vMerge/>
            <w:tcBorders>
              <w:left w:val="single" w:sz="12" w:space="0" w:color="auto"/>
              <w:right w:val="thinThickSmallGap" w:sz="12" w:space="0" w:color="auto"/>
            </w:tcBorders>
          </w:tcPr>
          <w:p w14:paraId="507B74D1" w14:textId="77777777" w:rsidR="003611B0" w:rsidRPr="006E155A" w:rsidRDefault="003611B0" w:rsidP="003611B0">
            <w:pPr>
              <w:spacing w:after="0"/>
              <w:rPr>
                <w:rFonts w:ascii="Times New Roman" w:hAnsi="Times New Roman"/>
                <w:sz w:val="20"/>
                <w:szCs w:val="20"/>
              </w:rPr>
            </w:pPr>
          </w:p>
        </w:tc>
      </w:tr>
      <w:tr w:rsidR="003611B0" w:rsidRPr="006E155A" w14:paraId="209B330B" w14:textId="77777777" w:rsidTr="003611B0">
        <w:tc>
          <w:tcPr>
            <w:tcW w:w="3085" w:type="dxa"/>
            <w:tcBorders>
              <w:left w:val="thinThickSmallGap" w:sz="12" w:space="0" w:color="auto"/>
              <w:right w:val="thinThickSmallGap" w:sz="12" w:space="0" w:color="auto"/>
            </w:tcBorders>
          </w:tcPr>
          <w:p w14:paraId="6DFB37E7"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Zamestnanecké písomnosti</w:t>
            </w:r>
          </w:p>
        </w:tc>
        <w:tc>
          <w:tcPr>
            <w:tcW w:w="3402" w:type="dxa"/>
            <w:vMerge/>
            <w:tcBorders>
              <w:left w:val="thinThickSmallGap" w:sz="12" w:space="0" w:color="auto"/>
              <w:right w:val="single" w:sz="12" w:space="0" w:color="auto"/>
            </w:tcBorders>
            <w:shd w:val="clear" w:color="auto" w:fill="auto"/>
          </w:tcPr>
          <w:p w14:paraId="599C8497" w14:textId="77777777" w:rsidR="003611B0" w:rsidRPr="006E155A" w:rsidRDefault="003611B0" w:rsidP="003611B0">
            <w:pPr>
              <w:spacing w:after="0" w:line="20" w:lineRule="atLeast"/>
              <w:rPr>
                <w:rFonts w:ascii="Times New Roman" w:hAnsi="Times New Roman"/>
                <w:sz w:val="20"/>
                <w:szCs w:val="20"/>
              </w:rPr>
            </w:pPr>
          </w:p>
        </w:tc>
        <w:tc>
          <w:tcPr>
            <w:tcW w:w="3544" w:type="dxa"/>
            <w:vMerge/>
            <w:tcBorders>
              <w:left w:val="single" w:sz="12" w:space="0" w:color="auto"/>
              <w:right w:val="thinThickSmallGap" w:sz="12" w:space="0" w:color="auto"/>
            </w:tcBorders>
          </w:tcPr>
          <w:p w14:paraId="64976F71" w14:textId="77777777" w:rsidR="003611B0" w:rsidRPr="006E155A" w:rsidRDefault="003611B0" w:rsidP="003611B0">
            <w:pPr>
              <w:spacing w:after="0"/>
              <w:rPr>
                <w:rFonts w:ascii="Times New Roman" w:hAnsi="Times New Roman"/>
                <w:sz w:val="20"/>
                <w:szCs w:val="20"/>
              </w:rPr>
            </w:pPr>
          </w:p>
        </w:tc>
      </w:tr>
    </w:tbl>
    <w:p w14:paraId="7D020389" w14:textId="77777777" w:rsidR="003611B0" w:rsidRDefault="003611B0" w:rsidP="003611B0">
      <w:pPr>
        <w:spacing w:after="0"/>
        <w:jc w:val="both"/>
        <w:rPr>
          <w:rFonts w:ascii="Times New Roman" w:hAnsi="Times New Roman"/>
          <w:b/>
          <w:sz w:val="20"/>
          <w:szCs w:val="20"/>
        </w:rPr>
      </w:pPr>
    </w:p>
    <w:p w14:paraId="514E971B" w14:textId="77777777" w:rsidR="003611B0" w:rsidRDefault="003611B0" w:rsidP="003611B0">
      <w:pPr>
        <w:spacing w:after="0"/>
        <w:jc w:val="both"/>
        <w:rPr>
          <w:rFonts w:ascii="Times New Roman" w:hAnsi="Times New Roman"/>
          <w:b/>
          <w:sz w:val="20"/>
          <w:szCs w:val="20"/>
        </w:rPr>
      </w:pPr>
    </w:p>
    <w:p w14:paraId="4F07B5DB" w14:textId="77777777" w:rsidR="003611B0" w:rsidRPr="006E155A" w:rsidRDefault="003611B0" w:rsidP="003611B0">
      <w:pPr>
        <w:spacing w:after="0"/>
        <w:jc w:val="both"/>
        <w:rPr>
          <w:rFonts w:ascii="Times New Roman" w:hAnsi="Times New Roman"/>
          <w:b/>
          <w:sz w:val="20"/>
          <w:szCs w:val="20"/>
        </w:rPr>
      </w:pPr>
    </w:p>
    <w:p w14:paraId="75D88499"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Učebné zdroje</w:t>
      </w:r>
    </w:p>
    <w:p w14:paraId="0E63CCF5"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p w14:paraId="25BA91B9" w14:textId="77777777" w:rsidR="003611B0" w:rsidRPr="006E155A" w:rsidRDefault="003611B0" w:rsidP="003611B0">
      <w:pPr>
        <w:spacing w:after="0"/>
        <w:jc w:val="both"/>
        <w:rPr>
          <w:rFonts w:ascii="Times New Roman" w:hAnsi="Times New Roman"/>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475"/>
        <w:gridCol w:w="1360"/>
        <w:gridCol w:w="2552"/>
        <w:gridCol w:w="2409"/>
      </w:tblGrid>
      <w:tr w:rsidR="003611B0" w:rsidRPr="006E155A" w14:paraId="61F58FE7" w14:textId="77777777" w:rsidTr="003611B0">
        <w:tc>
          <w:tcPr>
            <w:tcW w:w="19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1751AF6"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Názov tematického celku</w:t>
            </w:r>
          </w:p>
        </w:tc>
        <w:tc>
          <w:tcPr>
            <w:tcW w:w="147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0497FE0D"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Odborná literatúra</w:t>
            </w:r>
          </w:p>
        </w:tc>
        <w:tc>
          <w:tcPr>
            <w:tcW w:w="136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5F9F26B"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Didaktická technika</w:t>
            </w:r>
          </w:p>
        </w:tc>
        <w:tc>
          <w:tcPr>
            <w:tcW w:w="255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70D5D2F6"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Materiálne výučbové prostriedky</w:t>
            </w:r>
          </w:p>
        </w:tc>
        <w:tc>
          <w:tcPr>
            <w:tcW w:w="240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99"/>
          </w:tcPr>
          <w:p w14:paraId="560B0B05"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Ďalšie zdroje</w:t>
            </w:r>
          </w:p>
          <w:p w14:paraId="00B2AF2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(internet, knižnica, ...</w:t>
            </w:r>
          </w:p>
        </w:tc>
      </w:tr>
      <w:tr w:rsidR="003611B0" w:rsidRPr="006E155A" w14:paraId="2E34C772" w14:textId="77777777" w:rsidTr="003611B0">
        <w:tc>
          <w:tcPr>
            <w:tcW w:w="1951"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66"/>
          </w:tcPr>
          <w:p w14:paraId="249E87FB"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2.ročník 2 hod. 66 hodín cvičenia</w:t>
            </w:r>
          </w:p>
        </w:tc>
        <w:tc>
          <w:tcPr>
            <w:tcW w:w="1475"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66"/>
          </w:tcPr>
          <w:p w14:paraId="70D37F2C" w14:textId="77777777" w:rsidR="003611B0" w:rsidRPr="006E155A" w:rsidRDefault="003611B0" w:rsidP="003611B0">
            <w:pPr>
              <w:spacing w:after="0" w:line="20" w:lineRule="atLeast"/>
              <w:jc w:val="both"/>
              <w:rPr>
                <w:rFonts w:ascii="Times New Roman" w:hAnsi="Times New Roman"/>
                <w:sz w:val="18"/>
                <w:szCs w:val="18"/>
              </w:rPr>
            </w:pPr>
          </w:p>
        </w:tc>
        <w:tc>
          <w:tcPr>
            <w:tcW w:w="1360"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66"/>
          </w:tcPr>
          <w:p w14:paraId="7CC2B6C3" w14:textId="77777777" w:rsidR="003611B0" w:rsidRPr="006E155A" w:rsidRDefault="003611B0" w:rsidP="003611B0">
            <w:pPr>
              <w:spacing w:after="0"/>
              <w:rPr>
                <w:rFonts w:ascii="Times New Roman" w:hAnsi="Times New Roman"/>
                <w:sz w:val="18"/>
                <w:szCs w:val="18"/>
              </w:rPr>
            </w:pPr>
          </w:p>
        </w:tc>
        <w:tc>
          <w:tcPr>
            <w:tcW w:w="2552"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66"/>
          </w:tcPr>
          <w:p w14:paraId="54EA59BD" w14:textId="77777777" w:rsidR="003611B0" w:rsidRPr="006E155A" w:rsidRDefault="003611B0" w:rsidP="003611B0">
            <w:pPr>
              <w:spacing w:after="0"/>
              <w:rPr>
                <w:rFonts w:ascii="Times New Roman" w:hAnsi="Times New Roman"/>
                <w:sz w:val="18"/>
                <w:szCs w:val="18"/>
              </w:rPr>
            </w:pPr>
          </w:p>
        </w:tc>
        <w:tc>
          <w:tcPr>
            <w:tcW w:w="2409" w:type="dxa"/>
            <w:tcBorders>
              <w:top w:val="thinThickSmallGap" w:sz="12" w:space="0" w:color="auto"/>
              <w:left w:val="thinThickSmallGap" w:sz="12" w:space="0" w:color="auto"/>
              <w:bottom w:val="thinThickSmallGap" w:sz="12" w:space="0" w:color="auto"/>
              <w:right w:val="thinThickSmallGap" w:sz="12" w:space="0" w:color="auto"/>
            </w:tcBorders>
            <w:shd w:val="clear" w:color="auto" w:fill="FFFF66"/>
          </w:tcPr>
          <w:p w14:paraId="3D818E16" w14:textId="77777777" w:rsidR="003611B0" w:rsidRPr="006E155A" w:rsidRDefault="003611B0" w:rsidP="003611B0">
            <w:pPr>
              <w:spacing w:after="0"/>
              <w:rPr>
                <w:rFonts w:ascii="Times New Roman" w:hAnsi="Times New Roman"/>
                <w:sz w:val="18"/>
                <w:szCs w:val="18"/>
              </w:rPr>
            </w:pPr>
          </w:p>
        </w:tc>
      </w:tr>
      <w:tr w:rsidR="003611B0" w:rsidRPr="006E155A" w14:paraId="6AAAD5EF" w14:textId="77777777" w:rsidTr="003611B0">
        <w:tc>
          <w:tcPr>
            <w:tcW w:w="1951" w:type="dxa"/>
            <w:tcBorders>
              <w:top w:val="thinThickSmallGap" w:sz="12" w:space="0" w:color="auto"/>
              <w:left w:val="thinThickSmallGap" w:sz="12" w:space="0" w:color="auto"/>
              <w:right w:val="thinThickSmallGap" w:sz="12" w:space="0" w:color="auto"/>
            </w:tcBorders>
          </w:tcPr>
          <w:p w14:paraId="39D4380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b/>
                <w:sz w:val="20"/>
                <w:szCs w:val="20"/>
              </w:rPr>
              <w:t xml:space="preserve">Organizácia písomného styku </w:t>
            </w:r>
          </w:p>
        </w:tc>
        <w:tc>
          <w:tcPr>
            <w:tcW w:w="1475" w:type="dxa"/>
            <w:vMerge w:val="restart"/>
            <w:tcBorders>
              <w:top w:val="thinThickSmallGap" w:sz="12" w:space="0" w:color="auto"/>
              <w:left w:val="thinThickSmallGap" w:sz="12" w:space="0" w:color="auto"/>
              <w:right w:val="thinThickSmallGap" w:sz="12" w:space="0" w:color="auto"/>
            </w:tcBorders>
          </w:tcPr>
          <w:p w14:paraId="1D75652B" w14:textId="77777777" w:rsidR="003611B0" w:rsidRPr="006E155A" w:rsidRDefault="003611B0" w:rsidP="003611B0">
            <w:pPr>
              <w:spacing w:after="0"/>
              <w:rPr>
                <w:rFonts w:ascii="Times New Roman" w:hAnsi="Times New Roman"/>
                <w:snapToGrid w:val="0"/>
                <w:sz w:val="18"/>
                <w:szCs w:val="18"/>
              </w:rPr>
            </w:pPr>
            <w:proofErr w:type="spellStart"/>
            <w:r w:rsidRPr="006E155A">
              <w:rPr>
                <w:rFonts w:ascii="Times New Roman" w:hAnsi="Times New Roman"/>
                <w:snapToGrid w:val="0"/>
                <w:sz w:val="18"/>
                <w:szCs w:val="18"/>
              </w:rPr>
              <w:t>Garová</w:t>
            </w:r>
            <w:proofErr w:type="spellEnd"/>
            <w:r w:rsidRPr="006E155A">
              <w:rPr>
                <w:rFonts w:ascii="Times New Roman" w:hAnsi="Times New Roman"/>
                <w:snapToGrid w:val="0"/>
                <w:sz w:val="18"/>
                <w:szCs w:val="18"/>
              </w:rPr>
              <w:t xml:space="preserve">, M., Valentová, I., </w:t>
            </w:r>
            <w:proofErr w:type="spellStart"/>
            <w:r w:rsidRPr="006E155A">
              <w:rPr>
                <w:rFonts w:ascii="Times New Roman" w:hAnsi="Times New Roman"/>
                <w:snapToGrid w:val="0"/>
                <w:sz w:val="18"/>
                <w:szCs w:val="18"/>
              </w:rPr>
              <w:t>Gara</w:t>
            </w:r>
            <w:proofErr w:type="spellEnd"/>
            <w:r w:rsidRPr="006E155A">
              <w:rPr>
                <w:rFonts w:ascii="Times New Roman" w:hAnsi="Times New Roman"/>
                <w:snapToGrid w:val="0"/>
                <w:sz w:val="18"/>
                <w:szCs w:val="18"/>
              </w:rPr>
              <w:t>, K. Administratíva a zdravotnícka</w:t>
            </w:r>
          </w:p>
          <w:p w14:paraId="3BB6DE31" w14:textId="77777777" w:rsidR="003611B0" w:rsidRPr="006E155A" w:rsidRDefault="003611B0" w:rsidP="003611B0">
            <w:pPr>
              <w:spacing w:after="0"/>
              <w:rPr>
                <w:rFonts w:ascii="Times New Roman" w:hAnsi="Times New Roman"/>
                <w:snapToGrid w:val="0"/>
                <w:sz w:val="18"/>
                <w:szCs w:val="18"/>
              </w:rPr>
            </w:pPr>
            <w:r w:rsidRPr="006E155A">
              <w:rPr>
                <w:rFonts w:ascii="Times New Roman" w:hAnsi="Times New Roman"/>
                <w:snapToGrid w:val="0"/>
                <w:sz w:val="18"/>
                <w:szCs w:val="18"/>
              </w:rPr>
              <w:t>dokumentácia, Martin: Osveta 2003</w:t>
            </w:r>
          </w:p>
          <w:p w14:paraId="7176C0C9" w14:textId="77777777" w:rsidR="003611B0" w:rsidRPr="006E155A" w:rsidRDefault="003611B0" w:rsidP="003611B0">
            <w:pPr>
              <w:spacing w:after="0"/>
              <w:rPr>
                <w:rFonts w:ascii="Times New Roman" w:hAnsi="Times New Roman"/>
                <w:snapToGrid w:val="0"/>
                <w:sz w:val="18"/>
                <w:szCs w:val="18"/>
              </w:rPr>
            </w:pPr>
            <w:r w:rsidRPr="006E155A">
              <w:rPr>
                <w:rFonts w:ascii="Times New Roman" w:hAnsi="Times New Roman"/>
                <w:snapToGrid w:val="0"/>
                <w:sz w:val="18"/>
                <w:szCs w:val="18"/>
              </w:rPr>
              <w:t xml:space="preserve">Príručka </w:t>
            </w:r>
            <w:proofErr w:type="spellStart"/>
            <w:r w:rsidRPr="006E155A">
              <w:rPr>
                <w:rFonts w:ascii="Times New Roman" w:hAnsi="Times New Roman"/>
                <w:snapToGrid w:val="0"/>
                <w:sz w:val="18"/>
                <w:szCs w:val="18"/>
              </w:rPr>
              <w:t>Stapro</w:t>
            </w:r>
            <w:proofErr w:type="spellEnd"/>
          </w:p>
          <w:p w14:paraId="73CEC7B1" w14:textId="77777777" w:rsidR="003611B0" w:rsidRPr="006E155A" w:rsidRDefault="003611B0" w:rsidP="003611B0">
            <w:pPr>
              <w:spacing w:after="0"/>
              <w:rPr>
                <w:rFonts w:ascii="Times New Roman" w:hAnsi="Times New Roman"/>
                <w:snapToGrid w:val="0"/>
                <w:sz w:val="18"/>
                <w:szCs w:val="18"/>
              </w:rPr>
            </w:pPr>
            <w:r w:rsidRPr="006E155A">
              <w:rPr>
                <w:rFonts w:ascii="Times New Roman" w:hAnsi="Times New Roman"/>
                <w:snapToGrid w:val="0"/>
                <w:sz w:val="18"/>
                <w:szCs w:val="18"/>
              </w:rPr>
              <w:t>k NIS MEDEA</w:t>
            </w:r>
          </w:p>
          <w:p w14:paraId="5ECFC810" w14:textId="77777777" w:rsidR="003611B0" w:rsidRPr="006E155A" w:rsidRDefault="003611B0" w:rsidP="003611B0">
            <w:pPr>
              <w:spacing w:after="0"/>
              <w:rPr>
                <w:rFonts w:ascii="Times New Roman" w:hAnsi="Times New Roman"/>
                <w:snapToGrid w:val="0"/>
                <w:sz w:val="18"/>
                <w:szCs w:val="18"/>
              </w:rPr>
            </w:pPr>
            <w:r w:rsidRPr="006E155A">
              <w:rPr>
                <w:rFonts w:ascii="Times New Roman" w:hAnsi="Times New Roman"/>
                <w:snapToGrid w:val="0"/>
                <w:sz w:val="18"/>
                <w:szCs w:val="18"/>
              </w:rPr>
              <w:t>Manuál MEDEA pre sestry</w:t>
            </w:r>
          </w:p>
          <w:p w14:paraId="643AE3E7" w14:textId="77777777" w:rsidR="003611B0" w:rsidRPr="006E155A" w:rsidRDefault="003611B0" w:rsidP="003611B0">
            <w:pPr>
              <w:spacing w:after="0"/>
              <w:rPr>
                <w:rFonts w:ascii="Times New Roman" w:hAnsi="Times New Roman"/>
                <w:snapToGrid w:val="0"/>
                <w:sz w:val="18"/>
                <w:szCs w:val="18"/>
              </w:rPr>
            </w:pPr>
            <w:r w:rsidRPr="006E155A">
              <w:rPr>
                <w:rFonts w:ascii="Times New Roman" w:hAnsi="Times New Roman"/>
                <w:snapToGrid w:val="0"/>
                <w:sz w:val="18"/>
                <w:szCs w:val="18"/>
              </w:rPr>
              <w:t>Manuál MEDEA pre lekárov</w:t>
            </w:r>
          </w:p>
        </w:tc>
        <w:tc>
          <w:tcPr>
            <w:tcW w:w="1360" w:type="dxa"/>
            <w:vMerge w:val="restart"/>
            <w:tcBorders>
              <w:top w:val="thinThickSmallGap" w:sz="12" w:space="0" w:color="auto"/>
              <w:left w:val="thinThickSmallGap" w:sz="12" w:space="0" w:color="auto"/>
              <w:right w:val="thinThickSmallGap" w:sz="12" w:space="0" w:color="auto"/>
            </w:tcBorders>
          </w:tcPr>
          <w:p w14:paraId="424609C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Dataprojektor </w:t>
            </w:r>
          </w:p>
          <w:p w14:paraId="13F30B7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PC</w:t>
            </w:r>
          </w:p>
          <w:p w14:paraId="6E0B8FB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4C958E9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Interaktívna tabuľa </w:t>
            </w:r>
          </w:p>
          <w:p w14:paraId="208BFD5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tabuľa</w:t>
            </w:r>
          </w:p>
          <w:p w14:paraId="3583AFB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Tlačiareň</w:t>
            </w:r>
          </w:p>
          <w:p w14:paraId="17F85AD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Tablet</w:t>
            </w:r>
          </w:p>
          <w:p w14:paraId="2DC1CAC4" w14:textId="77777777" w:rsidR="003611B0" w:rsidRPr="006E155A" w:rsidRDefault="003611B0" w:rsidP="003611B0">
            <w:pPr>
              <w:spacing w:after="0"/>
              <w:rPr>
                <w:rFonts w:ascii="Times New Roman" w:hAnsi="Times New Roman"/>
                <w:sz w:val="18"/>
                <w:szCs w:val="18"/>
              </w:rPr>
            </w:pPr>
          </w:p>
          <w:p w14:paraId="7E8C80D0" w14:textId="77777777" w:rsidR="003611B0" w:rsidRPr="006E155A" w:rsidRDefault="003611B0" w:rsidP="003611B0">
            <w:pPr>
              <w:spacing w:after="0"/>
              <w:rPr>
                <w:rFonts w:ascii="Times New Roman" w:hAnsi="Times New Roman"/>
                <w:sz w:val="18"/>
                <w:szCs w:val="18"/>
              </w:rPr>
            </w:pPr>
          </w:p>
        </w:tc>
        <w:tc>
          <w:tcPr>
            <w:tcW w:w="2552" w:type="dxa"/>
            <w:tcBorders>
              <w:top w:val="thinThickSmallGap" w:sz="12" w:space="0" w:color="auto"/>
              <w:left w:val="thinThickSmallGap" w:sz="12" w:space="0" w:color="auto"/>
              <w:right w:val="thinThickSmallGap" w:sz="12" w:space="0" w:color="auto"/>
            </w:tcBorders>
          </w:tcPr>
          <w:p w14:paraId="6F36B3E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Kniha došlej a odoslanej pošty, </w:t>
            </w:r>
            <w:proofErr w:type="spellStart"/>
            <w:r w:rsidRPr="006E155A">
              <w:rPr>
                <w:rFonts w:ascii="Times New Roman" w:hAnsi="Times New Roman"/>
                <w:sz w:val="18"/>
                <w:szCs w:val="18"/>
              </w:rPr>
              <w:t>pokynový</w:t>
            </w:r>
            <w:proofErr w:type="spellEnd"/>
            <w:r w:rsidRPr="006E155A">
              <w:rPr>
                <w:rFonts w:ascii="Times New Roman" w:hAnsi="Times New Roman"/>
                <w:sz w:val="18"/>
                <w:szCs w:val="18"/>
              </w:rPr>
              <w:t xml:space="preserve"> lístok</w:t>
            </w:r>
          </w:p>
          <w:p w14:paraId="20A1A1C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Podací denník</w:t>
            </w:r>
          </w:p>
          <w:p w14:paraId="73C833E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Registratúrny </w:t>
            </w:r>
          </w:p>
          <w:p w14:paraId="627CBC6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Poriadok</w:t>
            </w:r>
          </w:p>
          <w:p w14:paraId="665482F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Pozvánka, zápisnica, prezenčná listina</w:t>
            </w:r>
          </w:p>
          <w:p w14:paraId="53317634" w14:textId="77777777" w:rsidR="003611B0" w:rsidRPr="006E155A" w:rsidRDefault="003611B0" w:rsidP="003611B0">
            <w:pPr>
              <w:spacing w:after="0"/>
              <w:rPr>
                <w:rFonts w:ascii="Times New Roman" w:hAnsi="Times New Roman"/>
                <w:sz w:val="18"/>
                <w:szCs w:val="18"/>
              </w:rPr>
            </w:pPr>
          </w:p>
        </w:tc>
        <w:tc>
          <w:tcPr>
            <w:tcW w:w="2409" w:type="dxa"/>
            <w:tcBorders>
              <w:top w:val="thinThickSmallGap" w:sz="12" w:space="0" w:color="auto"/>
              <w:left w:val="thinThickSmallGap" w:sz="12" w:space="0" w:color="auto"/>
              <w:right w:val="thinThickSmallGap" w:sz="12" w:space="0" w:color="auto"/>
            </w:tcBorders>
          </w:tcPr>
          <w:p w14:paraId="2B908A60" w14:textId="77777777" w:rsidR="003611B0" w:rsidRPr="006E155A" w:rsidRDefault="007F01DC" w:rsidP="003611B0">
            <w:pPr>
              <w:spacing w:after="0"/>
              <w:rPr>
                <w:rFonts w:ascii="Times New Roman" w:hAnsi="Times New Roman"/>
                <w:sz w:val="18"/>
                <w:szCs w:val="18"/>
              </w:rPr>
            </w:pPr>
            <w:hyperlink r:id="rId24" w:history="1">
              <w:r w:rsidR="003611B0" w:rsidRPr="006E155A">
                <w:rPr>
                  <w:rStyle w:val="Hypertextovprepojenie"/>
                  <w:rFonts w:ascii="Times New Roman" w:hAnsi="Times New Roman"/>
                  <w:sz w:val="18"/>
                  <w:szCs w:val="18"/>
                </w:rPr>
                <w:t>www.infomek.sk</w:t>
              </w:r>
            </w:hyperlink>
          </w:p>
          <w:p w14:paraId="6319446A" w14:textId="77777777" w:rsidR="003611B0" w:rsidRPr="006E155A" w:rsidRDefault="007F01DC" w:rsidP="003611B0">
            <w:pPr>
              <w:spacing w:after="0"/>
              <w:rPr>
                <w:rFonts w:ascii="Times New Roman" w:hAnsi="Times New Roman"/>
                <w:sz w:val="18"/>
                <w:szCs w:val="18"/>
              </w:rPr>
            </w:pPr>
            <w:hyperlink r:id="rId25" w:history="1">
              <w:r w:rsidR="003611B0" w:rsidRPr="006E155A">
                <w:rPr>
                  <w:rStyle w:val="Hypertextovprepojenie"/>
                  <w:rFonts w:ascii="Times New Roman" w:hAnsi="Times New Roman"/>
                  <w:sz w:val="18"/>
                  <w:szCs w:val="18"/>
                </w:rPr>
                <w:t>www.spisy.sk</w:t>
              </w:r>
            </w:hyperlink>
          </w:p>
          <w:p w14:paraId="5B62718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www.spektra-archiv.sk</w:t>
            </w:r>
          </w:p>
        </w:tc>
      </w:tr>
      <w:tr w:rsidR="003611B0" w:rsidRPr="006E155A" w14:paraId="0D9820AC" w14:textId="77777777" w:rsidTr="003611B0">
        <w:tc>
          <w:tcPr>
            <w:tcW w:w="1951" w:type="dxa"/>
            <w:tcBorders>
              <w:top w:val="thinThickSmallGap" w:sz="12" w:space="0" w:color="auto"/>
              <w:left w:val="thinThickSmallGap" w:sz="12" w:space="0" w:color="auto"/>
              <w:right w:val="thinThickSmallGap" w:sz="12" w:space="0" w:color="auto"/>
            </w:tcBorders>
          </w:tcPr>
          <w:p w14:paraId="36DE160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b/>
                <w:bCs/>
                <w:sz w:val="20"/>
                <w:szCs w:val="20"/>
              </w:rPr>
              <w:t>Platobný styk</w:t>
            </w:r>
          </w:p>
        </w:tc>
        <w:tc>
          <w:tcPr>
            <w:tcW w:w="1475" w:type="dxa"/>
            <w:vMerge/>
            <w:tcBorders>
              <w:left w:val="thinThickSmallGap" w:sz="12" w:space="0" w:color="auto"/>
              <w:right w:val="thinThickSmallGap" w:sz="12" w:space="0" w:color="auto"/>
            </w:tcBorders>
          </w:tcPr>
          <w:p w14:paraId="00FEF896" w14:textId="77777777" w:rsidR="003611B0" w:rsidRPr="006E155A" w:rsidRDefault="003611B0" w:rsidP="003611B0">
            <w:pPr>
              <w:spacing w:after="0"/>
              <w:rPr>
                <w:rFonts w:ascii="Times New Roman" w:hAnsi="Times New Roman"/>
                <w:snapToGrid w:val="0"/>
                <w:sz w:val="18"/>
                <w:szCs w:val="18"/>
              </w:rPr>
            </w:pPr>
          </w:p>
        </w:tc>
        <w:tc>
          <w:tcPr>
            <w:tcW w:w="1360" w:type="dxa"/>
            <w:vMerge/>
            <w:tcBorders>
              <w:left w:val="thinThickSmallGap" w:sz="12" w:space="0" w:color="auto"/>
              <w:right w:val="thinThickSmallGap" w:sz="12" w:space="0" w:color="auto"/>
            </w:tcBorders>
          </w:tcPr>
          <w:p w14:paraId="50934C43" w14:textId="77777777" w:rsidR="003611B0" w:rsidRPr="006E155A" w:rsidRDefault="003611B0" w:rsidP="003611B0">
            <w:pPr>
              <w:spacing w:after="0"/>
              <w:rPr>
                <w:rFonts w:ascii="Times New Roman" w:hAnsi="Times New Roman"/>
                <w:sz w:val="18"/>
                <w:szCs w:val="18"/>
              </w:rPr>
            </w:pPr>
          </w:p>
        </w:tc>
        <w:tc>
          <w:tcPr>
            <w:tcW w:w="2552" w:type="dxa"/>
            <w:tcBorders>
              <w:top w:val="thinThickSmallGap" w:sz="12" w:space="0" w:color="auto"/>
              <w:left w:val="thinThickSmallGap" w:sz="12" w:space="0" w:color="auto"/>
              <w:right w:val="thinThickSmallGap" w:sz="12" w:space="0" w:color="auto"/>
            </w:tcBorders>
          </w:tcPr>
          <w:p w14:paraId="3DE181E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Pokladničná kniha</w:t>
            </w:r>
          </w:p>
          <w:p w14:paraId="0F415EE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Príjmový  pokladničný doklad</w:t>
            </w:r>
          </w:p>
          <w:p w14:paraId="59E176B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Výdavkový pokladničný doklad</w:t>
            </w:r>
          </w:p>
          <w:p w14:paraId="39932A6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Poštový peňažný preukaz (rôzne typy)</w:t>
            </w:r>
          </w:p>
          <w:p w14:paraId="5DCFBEC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Príkaz na úhradu – všetky druhy</w:t>
            </w:r>
          </w:p>
          <w:p w14:paraId="05D621E6" w14:textId="77777777" w:rsidR="003611B0" w:rsidRPr="006E155A" w:rsidRDefault="003611B0" w:rsidP="003611B0">
            <w:pPr>
              <w:spacing w:after="0"/>
              <w:rPr>
                <w:rFonts w:ascii="Times New Roman" w:hAnsi="Times New Roman"/>
                <w:sz w:val="18"/>
                <w:szCs w:val="18"/>
              </w:rPr>
            </w:pPr>
          </w:p>
        </w:tc>
        <w:tc>
          <w:tcPr>
            <w:tcW w:w="2409" w:type="dxa"/>
            <w:tcBorders>
              <w:top w:val="thinThickSmallGap" w:sz="12" w:space="0" w:color="auto"/>
              <w:left w:val="thinThickSmallGap" w:sz="12" w:space="0" w:color="auto"/>
              <w:right w:val="thinThickSmallGap" w:sz="12" w:space="0" w:color="auto"/>
            </w:tcBorders>
          </w:tcPr>
          <w:p w14:paraId="02DF2CFB"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Kynkl,J</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Horvát</w:t>
            </w:r>
            <w:proofErr w:type="spellEnd"/>
            <w:r w:rsidRPr="006E155A">
              <w:rPr>
                <w:rFonts w:ascii="Times New Roman" w:hAnsi="Times New Roman"/>
                <w:sz w:val="18"/>
                <w:szCs w:val="18"/>
              </w:rPr>
              <w:t xml:space="preserve">, D. Formuláre a predtlače na nácvik obchodnej </w:t>
            </w:r>
            <w:proofErr w:type="spellStart"/>
            <w:r w:rsidRPr="006E155A">
              <w:rPr>
                <w:rFonts w:ascii="Times New Roman" w:hAnsi="Times New Roman"/>
                <w:sz w:val="18"/>
                <w:szCs w:val="18"/>
              </w:rPr>
              <w:t>korešpodencie</w:t>
            </w:r>
            <w:proofErr w:type="spellEnd"/>
            <w:r w:rsidRPr="006E155A">
              <w:rPr>
                <w:rFonts w:ascii="Times New Roman" w:hAnsi="Times New Roman"/>
                <w:sz w:val="18"/>
                <w:szCs w:val="18"/>
              </w:rPr>
              <w:t xml:space="preserve"> a sekretárskych písomností, Mladé letá 2003</w:t>
            </w:r>
          </w:p>
          <w:p w14:paraId="46CD440B"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Sehnalová</w:t>
            </w:r>
            <w:proofErr w:type="spellEnd"/>
            <w:r w:rsidRPr="006E155A">
              <w:rPr>
                <w:rFonts w:ascii="Times New Roman" w:hAnsi="Times New Roman"/>
                <w:sz w:val="18"/>
                <w:szCs w:val="18"/>
              </w:rPr>
              <w:t>, J. Administratíva a korešpondencia 2. časť, Banská Bystrica: Metodické centrum 2001</w:t>
            </w:r>
          </w:p>
          <w:p w14:paraId="4BB82FF1" w14:textId="77777777" w:rsidR="003611B0" w:rsidRPr="006E155A" w:rsidRDefault="007F01DC" w:rsidP="003611B0">
            <w:pPr>
              <w:spacing w:after="0"/>
              <w:rPr>
                <w:rFonts w:ascii="Times New Roman" w:hAnsi="Times New Roman"/>
                <w:sz w:val="18"/>
                <w:szCs w:val="18"/>
              </w:rPr>
            </w:pPr>
            <w:hyperlink r:id="rId26" w:history="1">
              <w:r w:rsidR="003611B0" w:rsidRPr="006E155A">
                <w:rPr>
                  <w:rStyle w:val="Hypertextovprepojenie"/>
                  <w:rFonts w:ascii="Times New Roman" w:hAnsi="Times New Roman"/>
                  <w:sz w:val="18"/>
                  <w:szCs w:val="18"/>
                </w:rPr>
                <w:t>www.nbc.sk</w:t>
              </w:r>
            </w:hyperlink>
          </w:p>
          <w:p w14:paraId="74140824" w14:textId="77777777" w:rsidR="003611B0" w:rsidRPr="006E155A" w:rsidRDefault="007F01DC" w:rsidP="003611B0">
            <w:pPr>
              <w:spacing w:after="0"/>
              <w:rPr>
                <w:rFonts w:ascii="Times New Roman" w:hAnsi="Times New Roman"/>
                <w:sz w:val="18"/>
                <w:szCs w:val="18"/>
              </w:rPr>
            </w:pPr>
            <w:hyperlink r:id="rId27" w:history="1">
              <w:r w:rsidR="003611B0" w:rsidRPr="006E155A">
                <w:rPr>
                  <w:rStyle w:val="Hypertextovprepojenie"/>
                  <w:rFonts w:ascii="Times New Roman" w:hAnsi="Times New Roman"/>
                  <w:sz w:val="18"/>
                  <w:szCs w:val="18"/>
                </w:rPr>
                <w:t>www.portal.gov.sk</w:t>
              </w:r>
            </w:hyperlink>
          </w:p>
          <w:p w14:paraId="3F8933E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www.nczisk.sk</w:t>
            </w:r>
          </w:p>
        </w:tc>
      </w:tr>
      <w:tr w:rsidR="003611B0" w:rsidRPr="006E155A" w14:paraId="0AA2B9CD" w14:textId="77777777" w:rsidTr="003611B0">
        <w:tc>
          <w:tcPr>
            <w:tcW w:w="1951" w:type="dxa"/>
            <w:tcBorders>
              <w:top w:val="thinThickSmallGap" w:sz="12" w:space="0" w:color="auto"/>
              <w:left w:val="thinThickSmallGap" w:sz="12" w:space="0" w:color="auto"/>
              <w:right w:val="thinThickSmallGap" w:sz="12" w:space="0" w:color="auto"/>
            </w:tcBorders>
          </w:tcPr>
          <w:p w14:paraId="202A297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b/>
                <w:sz w:val="20"/>
                <w:szCs w:val="20"/>
              </w:rPr>
              <w:t>Písomnosti v oblasti nákupu a predaja</w:t>
            </w:r>
          </w:p>
        </w:tc>
        <w:tc>
          <w:tcPr>
            <w:tcW w:w="1475" w:type="dxa"/>
            <w:vMerge/>
            <w:tcBorders>
              <w:left w:val="thinThickSmallGap" w:sz="12" w:space="0" w:color="auto"/>
              <w:right w:val="thinThickSmallGap" w:sz="12" w:space="0" w:color="auto"/>
            </w:tcBorders>
          </w:tcPr>
          <w:p w14:paraId="0C85C946" w14:textId="77777777" w:rsidR="003611B0" w:rsidRPr="006E155A" w:rsidRDefault="003611B0" w:rsidP="003611B0">
            <w:pPr>
              <w:spacing w:after="0"/>
              <w:rPr>
                <w:rFonts w:ascii="Times New Roman" w:hAnsi="Times New Roman"/>
                <w:snapToGrid w:val="0"/>
                <w:sz w:val="18"/>
                <w:szCs w:val="18"/>
              </w:rPr>
            </w:pPr>
          </w:p>
        </w:tc>
        <w:tc>
          <w:tcPr>
            <w:tcW w:w="1360" w:type="dxa"/>
            <w:vMerge/>
            <w:tcBorders>
              <w:left w:val="thinThickSmallGap" w:sz="12" w:space="0" w:color="auto"/>
              <w:right w:val="thinThickSmallGap" w:sz="12" w:space="0" w:color="auto"/>
            </w:tcBorders>
          </w:tcPr>
          <w:p w14:paraId="03872C65" w14:textId="77777777" w:rsidR="003611B0" w:rsidRPr="006E155A" w:rsidRDefault="003611B0" w:rsidP="003611B0">
            <w:pPr>
              <w:spacing w:after="0"/>
              <w:rPr>
                <w:rFonts w:ascii="Times New Roman" w:hAnsi="Times New Roman"/>
                <w:sz w:val="18"/>
                <w:szCs w:val="18"/>
              </w:rPr>
            </w:pPr>
          </w:p>
        </w:tc>
        <w:tc>
          <w:tcPr>
            <w:tcW w:w="2552" w:type="dxa"/>
            <w:tcBorders>
              <w:top w:val="thinThickSmallGap" w:sz="12" w:space="0" w:color="auto"/>
              <w:left w:val="thinThickSmallGap" w:sz="12" w:space="0" w:color="auto"/>
              <w:right w:val="thinThickSmallGap" w:sz="12" w:space="0" w:color="auto"/>
            </w:tcBorders>
          </w:tcPr>
          <w:p w14:paraId="73BEC76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Vzorová ponuka, dopyt, reklamácia </w:t>
            </w:r>
          </w:p>
          <w:p w14:paraId="78F39FEA"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Objednávky,  Faktúra</w:t>
            </w:r>
          </w:p>
          <w:p w14:paraId="354ABF8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Dodací list, Upomienka, Urgencia, Reklamácia</w:t>
            </w:r>
          </w:p>
          <w:p w14:paraId="0FA29110"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Objednávky liekov a zdravotníckeho materiálu</w:t>
            </w:r>
          </w:p>
          <w:p w14:paraId="6AA3BF5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Objednávka – zabezpečenie servisu a opráv zdravotníckej techniky</w:t>
            </w:r>
          </w:p>
        </w:tc>
        <w:tc>
          <w:tcPr>
            <w:tcW w:w="2409" w:type="dxa"/>
            <w:tcBorders>
              <w:top w:val="thinThickSmallGap" w:sz="12" w:space="0" w:color="auto"/>
              <w:left w:val="thinThickSmallGap" w:sz="12" w:space="0" w:color="auto"/>
              <w:right w:val="thinThickSmallGap" w:sz="12" w:space="0" w:color="auto"/>
            </w:tcBorders>
          </w:tcPr>
          <w:p w14:paraId="26EF8295"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Kynkl,J</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Horvát</w:t>
            </w:r>
            <w:proofErr w:type="spellEnd"/>
            <w:r w:rsidRPr="006E155A">
              <w:rPr>
                <w:rFonts w:ascii="Times New Roman" w:hAnsi="Times New Roman"/>
                <w:sz w:val="18"/>
                <w:szCs w:val="18"/>
              </w:rPr>
              <w:t xml:space="preserve">, D. Formuláre a predtlače na nácvik obchodnej </w:t>
            </w:r>
            <w:proofErr w:type="spellStart"/>
            <w:r w:rsidRPr="006E155A">
              <w:rPr>
                <w:rFonts w:ascii="Times New Roman" w:hAnsi="Times New Roman"/>
                <w:sz w:val="18"/>
                <w:szCs w:val="18"/>
              </w:rPr>
              <w:t>korešpodencie</w:t>
            </w:r>
            <w:proofErr w:type="spellEnd"/>
            <w:r w:rsidRPr="006E155A">
              <w:rPr>
                <w:rFonts w:ascii="Times New Roman" w:hAnsi="Times New Roman"/>
                <w:sz w:val="18"/>
                <w:szCs w:val="18"/>
              </w:rPr>
              <w:t xml:space="preserve"> a sekretárskych písomností, Mladé letá 2003</w:t>
            </w:r>
          </w:p>
          <w:p w14:paraId="4D716725" w14:textId="77777777" w:rsidR="003611B0" w:rsidRPr="006E155A" w:rsidRDefault="007F01DC" w:rsidP="003611B0">
            <w:pPr>
              <w:spacing w:after="0"/>
              <w:rPr>
                <w:rFonts w:ascii="Times New Roman" w:hAnsi="Times New Roman"/>
                <w:sz w:val="18"/>
                <w:szCs w:val="18"/>
              </w:rPr>
            </w:pPr>
            <w:hyperlink r:id="rId28" w:history="1">
              <w:r w:rsidR="003611B0" w:rsidRPr="006E155A">
                <w:rPr>
                  <w:rStyle w:val="Hypertextovprepojenie"/>
                  <w:rFonts w:ascii="Times New Roman" w:hAnsi="Times New Roman"/>
                  <w:sz w:val="18"/>
                  <w:szCs w:val="18"/>
                </w:rPr>
                <w:t>www.portal.gov.sk</w:t>
              </w:r>
            </w:hyperlink>
          </w:p>
          <w:p w14:paraId="128EC831" w14:textId="77777777" w:rsidR="003611B0" w:rsidRPr="006E155A" w:rsidRDefault="003611B0" w:rsidP="003611B0">
            <w:pPr>
              <w:spacing w:after="0"/>
              <w:rPr>
                <w:rFonts w:ascii="Times New Roman" w:hAnsi="Times New Roman"/>
                <w:sz w:val="18"/>
                <w:szCs w:val="18"/>
              </w:rPr>
            </w:pPr>
          </w:p>
        </w:tc>
      </w:tr>
      <w:tr w:rsidR="003611B0" w:rsidRPr="006E155A" w14:paraId="76BBDFBD" w14:textId="77777777" w:rsidTr="003611B0">
        <w:tc>
          <w:tcPr>
            <w:tcW w:w="1951" w:type="dxa"/>
            <w:tcBorders>
              <w:left w:val="thinThickSmallGap" w:sz="12" w:space="0" w:color="auto"/>
              <w:right w:val="thinThickSmallGap" w:sz="12" w:space="0" w:color="auto"/>
            </w:tcBorders>
          </w:tcPr>
          <w:p w14:paraId="1FBE913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b/>
                <w:bCs/>
                <w:sz w:val="18"/>
                <w:szCs w:val="18"/>
              </w:rPr>
              <w:t xml:space="preserve">Administrácia a dokumentácia pri chorobách z povolania a chorobách, ktoré podliehajú hláseniam a </w:t>
            </w:r>
            <w:proofErr w:type="spellStart"/>
            <w:r w:rsidRPr="006E155A">
              <w:rPr>
                <w:rFonts w:ascii="Times New Roman" w:hAnsi="Times New Roman"/>
                <w:b/>
                <w:bCs/>
                <w:sz w:val="18"/>
                <w:szCs w:val="18"/>
              </w:rPr>
              <w:t>depistáži</w:t>
            </w:r>
            <w:proofErr w:type="spellEnd"/>
          </w:p>
        </w:tc>
        <w:tc>
          <w:tcPr>
            <w:tcW w:w="1475" w:type="dxa"/>
            <w:vMerge/>
            <w:tcBorders>
              <w:left w:val="thinThickSmallGap" w:sz="12" w:space="0" w:color="auto"/>
              <w:right w:val="thinThickSmallGap" w:sz="12" w:space="0" w:color="auto"/>
            </w:tcBorders>
          </w:tcPr>
          <w:p w14:paraId="6CD5B71B" w14:textId="77777777" w:rsidR="003611B0" w:rsidRPr="006E155A" w:rsidRDefault="003611B0" w:rsidP="003611B0">
            <w:pPr>
              <w:spacing w:after="0"/>
              <w:rPr>
                <w:rFonts w:ascii="Times New Roman" w:hAnsi="Times New Roman"/>
                <w:sz w:val="18"/>
                <w:szCs w:val="18"/>
              </w:rPr>
            </w:pPr>
          </w:p>
        </w:tc>
        <w:tc>
          <w:tcPr>
            <w:tcW w:w="1360" w:type="dxa"/>
            <w:vMerge/>
            <w:tcBorders>
              <w:left w:val="thinThickSmallGap" w:sz="12" w:space="0" w:color="auto"/>
              <w:right w:val="thinThickSmallGap" w:sz="12" w:space="0" w:color="auto"/>
            </w:tcBorders>
          </w:tcPr>
          <w:p w14:paraId="5DDE75A0" w14:textId="77777777" w:rsidR="003611B0" w:rsidRPr="006E155A" w:rsidRDefault="003611B0" w:rsidP="003611B0">
            <w:pPr>
              <w:spacing w:after="0"/>
              <w:rPr>
                <w:rFonts w:ascii="Times New Roman" w:hAnsi="Times New Roman"/>
                <w:sz w:val="18"/>
                <w:szCs w:val="18"/>
              </w:rPr>
            </w:pPr>
          </w:p>
        </w:tc>
        <w:tc>
          <w:tcPr>
            <w:tcW w:w="2552" w:type="dxa"/>
            <w:tcBorders>
              <w:left w:val="thinThickSmallGap" w:sz="12" w:space="0" w:color="auto"/>
              <w:right w:val="thinThickSmallGap" w:sz="12" w:space="0" w:color="auto"/>
            </w:tcBorders>
          </w:tcPr>
          <w:p w14:paraId="3A536DD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Tlačivá týkajúce sa chorôb podliehajúcich povinnému hláseniu, list o prehliadke mŕtveho a štatistické hlásenie o úmrtí, očkovací kalendár, Tlačivá týkajúce sa chorôb z povolania</w:t>
            </w:r>
          </w:p>
          <w:p w14:paraId="2DA9AE7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Štatistické hlásenia – hlásenie o narodení, SON, SOR</w:t>
            </w:r>
          </w:p>
        </w:tc>
        <w:tc>
          <w:tcPr>
            <w:tcW w:w="2409" w:type="dxa"/>
            <w:tcBorders>
              <w:left w:val="thinThickSmallGap" w:sz="12" w:space="0" w:color="auto"/>
              <w:right w:val="thinThickSmallGap" w:sz="12" w:space="0" w:color="auto"/>
            </w:tcBorders>
          </w:tcPr>
          <w:p w14:paraId="6196F182" w14:textId="77777777" w:rsidR="003611B0" w:rsidRPr="006E155A" w:rsidRDefault="003611B0" w:rsidP="003611B0">
            <w:pPr>
              <w:spacing w:after="0"/>
              <w:rPr>
                <w:rFonts w:ascii="Times New Roman" w:hAnsi="Times New Roman"/>
                <w:sz w:val="18"/>
                <w:szCs w:val="18"/>
              </w:rPr>
            </w:pPr>
            <w:r w:rsidRPr="006E155A">
              <w:rPr>
                <w:rStyle w:val="CitciaHTML"/>
                <w:rFonts w:ascii="Times New Roman" w:hAnsi="Times New Roman"/>
                <w:sz w:val="18"/>
                <w:szCs w:val="18"/>
              </w:rPr>
              <w:t>www.solen.sk</w:t>
            </w:r>
          </w:p>
        </w:tc>
      </w:tr>
      <w:tr w:rsidR="003611B0" w:rsidRPr="006E155A" w14:paraId="31055DA4" w14:textId="77777777" w:rsidTr="003611B0">
        <w:tc>
          <w:tcPr>
            <w:tcW w:w="1951" w:type="dxa"/>
            <w:tcBorders>
              <w:left w:val="thinThickSmallGap" w:sz="12" w:space="0" w:color="auto"/>
              <w:right w:val="thinThickSmallGap" w:sz="12" w:space="0" w:color="auto"/>
            </w:tcBorders>
          </w:tcPr>
          <w:p w14:paraId="20835BDC"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Tvorba a prezentácia ročníkových prác</w:t>
            </w:r>
          </w:p>
        </w:tc>
        <w:tc>
          <w:tcPr>
            <w:tcW w:w="1475" w:type="dxa"/>
            <w:vMerge/>
            <w:tcBorders>
              <w:left w:val="thinThickSmallGap" w:sz="12" w:space="0" w:color="auto"/>
              <w:right w:val="thinThickSmallGap" w:sz="12" w:space="0" w:color="auto"/>
            </w:tcBorders>
          </w:tcPr>
          <w:p w14:paraId="6A67C6AF" w14:textId="77777777" w:rsidR="003611B0" w:rsidRPr="006E155A" w:rsidRDefault="003611B0" w:rsidP="003611B0">
            <w:pPr>
              <w:spacing w:after="0"/>
              <w:rPr>
                <w:rFonts w:ascii="Times New Roman" w:hAnsi="Times New Roman"/>
                <w:snapToGrid w:val="0"/>
                <w:sz w:val="18"/>
                <w:szCs w:val="18"/>
              </w:rPr>
            </w:pPr>
          </w:p>
        </w:tc>
        <w:tc>
          <w:tcPr>
            <w:tcW w:w="1360" w:type="dxa"/>
            <w:vMerge/>
            <w:tcBorders>
              <w:left w:val="thinThickSmallGap" w:sz="12" w:space="0" w:color="auto"/>
              <w:right w:val="thinThickSmallGap" w:sz="12" w:space="0" w:color="auto"/>
            </w:tcBorders>
          </w:tcPr>
          <w:p w14:paraId="2A3E1785" w14:textId="77777777" w:rsidR="003611B0" w:rsidRPr="006E155A" w:rsidRDefault="003611B0" w:rsidP="003611B0">
            <w:pPr>
              <w:spacing w:after="0"/>
              <w:rPr>
                <w:rFonts w:ascii="Times New Roman" w:hAnsi="Times New Roman"/>
                <w:sz w:val="18"/>
                <w:szCs w:val="18"/>
              </w:rPr>
            </w:pPr>
          </w:p>
        </w:tc>
        <w:tc>
          <w:tcPr>
            <w:tcW w:w="2552" w:type="dxa"/>
            <w:tcBorders>
              <w:left w:val="thinThickSmallGap" w:sz="12" w:space="0" w:color="auto"/>
              <w:right w:val="thinThickSmallGap" w:sz="12" w:space="0" w:color="auto"/>
            </w:tcBorders>
          </w:tcPr>
          <w:p w14:paraId="2B190B0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Vzorové práce SOČ -</w:t>
            </w:r>
          </w:p>
          <w:p w14:paraId="7AC8F0D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Vzorová osnova práce</w:t>
            </w:r>
          </w:p>
          <w:p w14:paraId="09CC7E7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Vzorový zoznam použitej literatúry</w:t>
            </w:r>
          </w:p>
          <w:p w14:paraId="051D4A2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Vzorové tabuľky, grafy</w:t>
            </w:r>
          </w:p>
          <w:p w14:paraId="4FB3156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Vzorová obhajoba práce – </w:t>
            </w:r>
            <w:proofErr w:type="spellStart"/>
            <w:r w:rsidRPr="006E155A">
              <w:rPr>
                <w:rFonts w:ascii="Times New Roman" w:hAnsi="Times New Roman"/>
                <w:sz w:val="18"/>
                <w:szCs w:val="18"/>
              </w:rPr>
              <w:t>Power</w:t>
            </w:r>
            <w:proofErr w:type="spellEnd"/>
            <w:r w:rsidRPr="006E155A">
              <w:rPr>
                <w:rFonts w:ascii="Times New Roman" w:hAnsi="Times New Roman"/>
                <w:sz w:val="18"/>
                <w:szCs w:val="18"/>
              </w:rPr>
              <w:t xml:space="preserve"> Point prezentácia</w:t>
            </w:r>
          </w:p>
          <w:p w14:paraId="2449230E"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Konzultanský</w:t>
            </w:r>
            <w:proofErr w:type="spellEnd"/>
            <w:r w:rsidRPr="006E155A">
              <w:rPr>
                <w:rFonts w:ascii="Times New Roman" w:hAnsi="Times New Roman"/>
                <w:sz w:val="18"/>
                <w:szCs w:val="18"/>
              </w:rPr>
              <w:t xml:space="preserve"> posudok</w:t>
            </w:r>
          </w:p>
          <w:p w14:paraId="24D2959F" w14:textId="77777777" w:rsidR="003611B0" w:rsidRPr="006E155A" w:rsidRDefault="003611B0" w:rsidP="003611B0">
            <w:pPr>
              <w:spacing w:after="0"/>
              <w:rPr>
                <w:rFonts w:ascii="Times New Roman" w:hAnsi="Times New Roman"/>
                <w:sz w:val="18"/>
                <w:szCs w:val="18"/>
              </w:rPr>
            </w:pPr>
            <w:proofErr w:type="spellStart"/>
            <w:r w:rsidRPr="006E155A">
              <w:rPr>
                <w:rFonts w:ascii="Times New Roman" w:hAnsi="Times New Roman"/>
                <w:sz w:val="18"/>
                <w:szCs w:val="18"/>
              </w:rPr>
              <w:t>Oponenský</w:t>
            </w:r>
            <w:proofErr w:type="spellEnd"/>
            <w:r w:rsidRPr="006E155A">
              <w:rPr>
                <w:rFonts w:ascii="Times New Roman" w:hAnsi="Times New Roman"/>
                <w:sz w:val="18"/>
                <w:szCs w:val="18"/>
              </w:rPr>
              <w:t xml:space="preserve"> posudok</w:t>
            </w:r>
          </w:p>
        </w:tc>
        <w:tc>
          <w:tcPr>
            <w:tcW w:w="2409" w:type="dxa"/>
            <w:tcBorders>
              <w:left w:val="thinThickSmallGap" w:sz="12" w:space="0" w:color="auto"/>
              <w:right w:val="thinThickSmallGap" w:sz="12" w:space="0" w:color="auto"/>
            </w:tcBorders>
          </w:tcPr>
          <w:p w14:paraId="3DC2BDD1" w14:textId="77777777" w:rsidR="003611B0" w:rsidRPr="006E155A" w:rsidRDefault="003611B0" w:rsidP="003611B0">
            <w:pPr>
              <w:spacing w:after="0"/>
              <w:rPr>
                <w:rStyle w:val="CitciaHTML"/>
                <w:rFonts w:ascii="Times New Roman" w:hAnsi="Times New Roman"/>
                <w:i w:val="0"/>
                <w:sz w:val="18"/>
                <w:szCs w:val="18"/>
              </w:rPr>
            </w:pPr>
            <w:r w:rsidRPr="006E155A">
              <w:rPr>
                <w:rStyle w:val="CitciaHTML"/>
                <w:rFonts w:ascii="Times New Roman" w:hAnsi="Times New Roman"/>
                <w:sz w:val="18"/>
                <w:szCs w:val="18"/>
              </w:rPr>
              <w:t>www.</w:t>
            </w:r>
            <w:r w:rsidRPr="006E155A">
              <w:rPr>
                <w:rStyle w:val="CitciaHTML"/>
                <w:rFonts w:ascii="Times New Roman" w:hAnsi="Times New Roman"/>
                <w:bCs/>
                <w:sz w:val="18"/>
                <w:szCs w:val="18"/>
              </w:rPr>
              <w:t>soc</w:t>
            </w:r>
            <w:r w:rsidRPr="006E155A">
              <w:rPr>
                <w:rStyle w:val="CitciaHTML"/>
                <w:rFonts w:ascii="Times New Roman" w:hAnsi="Times New Roman"/>
                <w:sz w:val="18"/>
                <w:szCs w:val="18"/>
              </w:rPr>
              <w:t>.vadium.sk/</w:t>
            </w:r>
            <w:r w:rsidRPr="006E155A">
              <w:rPr>
                <w:rFonts w:ascii="Times New Roman" w:hAnsi="Times New Roman"/>
                <w:sz w:val="18"/>
                <w:szCs w:val="18"/>
              </w:rPr>
              <w:t>‎</w:t>
            </w:r>
          </w:p>
          <w:p w14:paraId="72F8D895" w14:textId="77777777" w:rsidR="003611B0" w:rsidRPr="006E155A" w:rsidRDefault="007F01DC" w:rsidP="003611B0">
            <w:pPr>
              <w:spacing w:after="0"/>
              <w:rPr>
                <w:rStyle w:val="CitciaHTML"/>
                <w:rFonts w:ascii="Times New Roman" w:hAnsi="Times New Roman"/>
                <w:i w:val="0"/>
                <w:sz w:val="18"/>
                <w:szCs w:val="18"/>
              </w:rPr>
            </w:pPr>
            <w:hyperlink r:id="rId29" w:history="1">
              <w:r w:rsidR="003611B0" w:rsidRPr="006E155A">
                <w:rPr>
                  <w:rStyle w:val="Hypertextovprepojenie"/>
                  <w:rFonts w:ascii="Times New Roman" w:hAnsi="Times New Roman"/>
                  <w:sz w:val="18"/>
                  <w:szCs w:val="18"/>
                </w:rPr>
                <w:t>www.siov.sk</w:t>
              </w:r>
            </w:hyperlink>
          </w:p>
          <w:p w14:paraId="4F99CE47" w14:textId="77777777" w:rsidR="003611B0" w:rsidRPr="006E155A" w:rsidRDefault="007F01DC" w:rsidP="003611B0">
            <w:pPr>
              <w:spacing w:after="0"/>
              <w:rPr>
                <w:rStyle w:val="CitciaHTML"/>
                <w:rFonts w:ascii="Times New Roman" w:hAnsi="Times New Roman"/>
                <w:i w:val="0"/>
                <w:sz w:val="18"/>
                <w:szCs w:val="18"/>
              </w:rPr>
            </w:pPr>
            <w:hyperlink r:id="rId30" w:history="1">
              <w:r w:rsidR="003611B0" w:rsidRPr="006E155A">
                <w:rPr>
                  <w:rStyle w:val="Hypertextovprepojenie"/>
                  <w:rFonts w:ascii="Times New Roman" w:hAnsi="Times New Roman"/>
                  <w:sz w:val="18"/>
                  <w:szCs w:val="18"/>
                </w:rPr>
                <w:t>www.nczisk.sk</w:t>
              </w:r>
            </w:hyperlink>
          </w:p>
          <w:p w14:paraId="5A8B6743" w14:textId="77777777" w:rsidR="003611B0" w:rsidRPr="006E155A" w:rsidRDefault="003611B0" w:rsidP="003611B0">
            <w:pPr>
              <w:spacing w:after="0"/>
              <w:rPr>
                <w:rFonts w:ascii="Times New Roman" w:hAnsi="Times New Roman"/>
                <w:sz w:val="18"/>
                <w:szCs w:val="18"/>
              </w:rPr>
            </w:pPr>
            <w:r w:rsidRPr="006E155A">
              <w:rPr>
                <w:rStyle w:val="bc"/>
                <w:rFonts w:ascii="Times New Roman" w:hAnsi="Times New Roman"/>
                <w:iCs/>
                <w:sz w:val="18"/>
                <w:szCs w:val="18"/>
              </w:rPr>
              <w:t>www.portal.statistics.sk</w:t>
            </w:r>
          </w:p>
        </w:tc>
      </w:tr>
      <w:tr w:rsidR="003611B0" w:rsidRPr="006E155A" w14:paraId="7D5DC887" w14:textId="77777777" w:rsidTr="003611B0">
        <w:tc>
          <w:tcPr>
            <w:tcW w:w="1951" w:type="dxa"/>
            <w:tcBorders>
              <w:left w:val="thinThickSmallGap" w:sz="12" w:space="0" w:color="auto"/>
              <w:right w:val="thinThickSmallGap" w:sz="12" w:space="0" w:color="auto"/>
            </w:tcBorders>
          </w:tcPr>
          <w:p w14:paraId="35E6306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b/>
                <w:sz w:val="18"/>
                <w:szCs w:val="18"/>
              </w:rPr>
              <w:t>Prvotné doklady ošetrených a hospitalizovaných pacientov</w:t>
            </w:r>
          </w:p>
        </w:tc>
        <w:tc>
          <w:tcPr>
            <w:tcW w:w="1475" w:type="dxa"/>
            <w:vMerge/>
            <w:tcBorders>
              <w:left w:val="thinThickSmallGap" w:sz="12" w:space="0" w:color="auto"/>
              <w:right w:val="thinThickSmallGap" w:sz="12" w:space="0" w:color="auto"/>
            </w:tcBorders>
          </w:tcPr>
          <w:p w14:paraId="5ADC82E3" w14:textId="77777777" w:rsidR="003611B0" w:rsidRPr="006E155A" w:rsidRDefault="003611B0" w:rsidP="003611B0">
            <w:pPr>
              <w:spacing w:after="0"/>
              <w:rPr>
                <w:rFonts w:ascii="Times New Roman" w:hAnsi="Times New Roman"/>
                <w:sz w:val="18"/>
                <w:szCs w:val="18"/>
              </w:rPr>
            </w:pPr>
          </w:p>
        </w:tc>
        <w:tc>
          <w:tcPr>
            <w:tcW w:w="1360" w:type="dxa"/>
            <w:vMerge/>
            <w:tcBorders>
              <w:left w:val="thinThickSmallGap" w:sz="12" w:space="0" w:color="auto"/>
              <w:right w:val="thinThickSmallGap" w:sz="12" w:space="0" w:color="auto"/>
            </w:tcBorders>
          </w:tcPr>
          <w:p w14:paraId="58962EA2" w14:textId="77777777" w:rsidR="003611B0" w:rsidRPr="006E155A" w:rsidRDefault="003611B0" w:rsidP="003611B0">
            <w:pPr>
              <w:spacing w:after="0"/>
              <w:rPr>
                <w:rFonts w:ascii="Times New Roman" w:hAnsi="Times New Roman"/>
                <w:sz w:val="18"/>
                <w:szCs w:val="18"/>
              </w:rPr>
            </w:pPr>
          </w:p>
        </w:tc>
        <w:tc>
          <w:tcPr>
            <w:tcW w:w="2552" w:type="dxa"/>
            <w:tcBorders>
              <w:left w:val="thinThickSmallGap" w:sz="12" w:space="0" w:color="auto"/>
              <w:right w:val="thinThickSmallGap" w:sz="12" w:space="0" w:color="auto"/>
            </w:tcBorders>
          </w:tcPr>
          <w:p w14:paraId="1487D37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Zdravotnícka dokumentácia (chorobopis, </w:t>
            </w:r>
            <w:proofErr w:type="spellStart"/>
            <w:r w:rsidRPr="006E155A">
              <w:rPr>
                <w:rFonts w:ascii="Times New Roman" w:hAnsi="Times New Roman"/>
                <w:sz w:val="18"/>
                <w:szCs w:val="18"/>
              </w:rPr>
              <w:t>pôrodopis</w:t>
            </w:r>
            <w:proofErr w:type="spellEnd"/>
            <w:r w:rsidRPr="006E155A">
              <w:rPr>
                <w:rFonts w:ascii="Times New Roman" w:hAnsi="Times New Roman"/>
                <w:sz w:val="18"/>
                <w:szCs w:val="18"/>
              </w:rPr>
              <w:t xml:space="preserve">, </w:t>
            </w:r>
            <w:proofErr w:type="spellStart"/>
            <w:r w:rsidRPr="006E155A">
              <w:rPr>
                <w:rFonts w:ascii="Times New Roman" w:hAnsi="Times New Roman"/>
                <w:sz w:val="18"/>
                <w:szCs w:val="18"/>
              </w:rPr>
              <w:t>dekurz</w:t>
            </w:r>
            <w:proofErr w:type="spellEnd"/>
            <w:r w:rsidRPr="006E155A">
              <w:rPr>
                <w:rFonts w:ascii="Times New Roman" w:hAnsi="Times New Roman"/>
                <w:sz w:val="18"/>
                <w:szCs w:val="18"/>
              </w:rPr>
              <w:t>, teplotná tabuľka, ošetrovateľská dokumentácia, hlásenia, PN, prijímací lístok, informovaný súhlas, preukaz na dopravu osoby zo zdravotných dôvodov, predpis stravy pre oddelenie, dodatočné hlásenie zmien počtu diét, stavový zošit, hlásenie služieb, Kartička na označenie mŕtveho, Štatistické hlásenie o úmrtí a List o prehliadke mŕtveho) PC Program MEDEA</w:t>
            </w:r>
          </w:p>
          <w:p w14:paraId="39C87B8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Objednávky liekov a zdravotníckeho materiálu</w:t>
            </w:r>
          </w:p>
        </w:tc>
        <w:tc>
          <w:tcPr>
            <w:tcW w:w="2409" w:type="dxa"/>
            <w:tcBorders>
              <w:left w:val="thinThickSmallGap" w:sz="12" w:space="0" w:color="auto"/>
              <w:right w:val="thinThickSmallGap" w:sz="12" w:space="0" w:color="auto"/>
            </w:tcBorders>
          </w:tcPr>
          <w:p w14:paraId="5B38018C" w14:textId="77777777" w:rsidR="003611B0" w:rsidRPr="006E155A" w:rsidRDefault="007F01DC" w:rsidP="003611B0">
            <w:pPr>
              <w:spacing w:after="0"/>
              <w:rPr>
                <w:rStyle w:val="CitciaHTML"/>
                <w:rFonts w:ascii="Times New Roman" w:hAnsi="Times New Roman"/>
                <w:sz w:val="18"/>
                <w:szCs w:val="18"/>
              </w:rPr>
            </w:pPr>
            <w:hyperlink r:id="rId31" w:history="1">
              <w:r w:rsidR="003611B0" w:rsidRPr="006E155A">
                <w:rPr>
                  <w:rStyle w:val="Hypertextovprepojenie"/>
                  <w:rFonts w:ascii="Times New Roman" w:hAnsi="Times New Roman"/>
                  <w:sz w:val="18"/>
                  <w:szCs w:val="18"/>
                </w:rPr>
                <w:t>www.health.gov.sk</w:t>
              </w:r>
            </w:hyperlink>
          </w:p>
          <w:p w14:paraId="0EA03C57" w14:textId="77777777" w:rsidR="003611B0" w:rsidRPr="006E155A" w:rsidRDefault="007F01DC" w:rsidP="003611B0">
            <w:pPr>
              <w:spacing w:after="0"/>
              <w:rPr>
                <w:rStyle w:val="CitciaHTML"/>
                <w:rFonts w:ascii="Times New Roman" w:hAnsi="Times New Roman"/>
                <w:sz w:val="18"/>
                <w:szCs w:val="18"/>
              </w:rPr>
            </w:pPr>
            <w:hyperlink r:id="rId32" w:history="1">
              <w:r w:rsidR="003611B0" w:rsidRPr="006E155A">
                <w:rPr>
                  <w:rStyle w:val="Hypertextovprepojenie"/>
                  <w:rFonts w:ascii="Times New Roman" w:hAnsi="Times New Roman"/>
                  <w:sz w:val="18"/>
                  <w:szCs w:val="18"/>
                </w:rPr>
                <w:t>www.novezdravotnictvo.sk</w:t>
              </w:r>
            </w:hyperlink>
          </w:p>
          <w:p w14:paraId="34379F56" w14:textId="77777777" w:rsidR="003611B0" w:rsidRPr="006E155A" w:rsidRDefault="007F01DC" w:rsidP="003611B0">
            <w:pPr>
              <w:spacing w:after="0"/>
              <w:rPr>
                <w:rStyle w:val="CitciaHTML"/>
                <w:rFonts w:ascii="Times New Roman" w:hAnsi="Times New Roman"/>
                <w:sz w:val="18"/>
                <w:szCs w:val="18"/>
              </w:rPr>
            </w:pPr>
            <w:hyperlink r:id="rId33" w:history="1">
              <w:r w:rsidR="003611B0" w:rsidRPr="006E155A">
                <w:rPr>
                  <w:rStyle w:val="Hypertextovprepojenie"/>
                  <w:rFonts w:ascii="Times New Roman" w:hAnsi="Times New Roman"/>
                  <w:sz w:val="18"/>
                  <w:szCs w:val="18"/>
                </w:rPr>
                <w:t>www.udzs.sk</w:t>
              </w:r>
            </w:hyperlink>
          </w:p>
          <w:p w14:paraId="54E875E4" w14:textId="77777777" w:rsidR="003611B0" w:rsidRPr="006E155A" w:rsidRDefault="007F01DC" w:rsidP="003611B0">
            <w:pPr>
              <w:spacing w:after="0"/>
              <w:rPr>
                <w:rStyle w:val="CitciaHTML"/>
                <w:rFonts w:ascii="Times New Roman" w:hAnsi="Times New Roman"/>
                <w:sz w:val="18"/>
                <w:szCs w:val="18"/>
              </w:rPr>
            </w:pPr>
            <w:hyperlink r:id="rId34" w:history="1">
              <w:r w:rsidR="003611B0" w:rsidRPr="006E155A">
                <w:rPr>
                  <w:rStyle w:val="Hypertextovprepojenie"/>
                  <w:rFonts w:ascii="Times New Roman" w:hAnsi="Times New Roman"/>
                  <w:sz w:val="18"/>
                  <w:szCs w:val="18"/>
                </w:rPr>
                <w:t>www.solen.sk</w:t>
              </w:r>
            </w:hyperlink>
          </w:p>
          <w:p w14:paraId="74FF88E3" w14:textId="77777777" w:rsidR="003611B0" w:rsidRPr="006E155A" w:rsidRDefault="007F01DC" w:rsidP="003611B0">
            <w:pPr>
              <w:spacing w:after="0"/>
              <w:rPr>
                <w:rFonts w:ascii="Times New Roman" w:hAnsi="Times New Roman"/>
                <w:sz w:val="18"/>
                <w:szCs w:val="18"/>
              </w:rPr>
            </w:pPr>
            <w:hyperlink r:id="rId35" w:history="1">
              <w:r w:rsidR="003611B0" w:rsidRPr="006E155A">
                <w:rPr>
                  <w:rStyle w:val="Hypertextovprepojenie"/>
                  <w:rFonts w:ascii="Times New Roman" w:hAnsi="Times New Roman"/>
                  <w:sz w:val="18"/>
                  <w:szCs w:val="18"/>
                </w:rPr>
                <w:t>www.zzz.sk</w:t>
              </w:r>
            </w:hyperlink>
          </w:p>
          <w:p w14:paraId="0A335D3C" w14:textId="77777777" w:rsidR="003611B0" w:rsidRPr="006E155A" w:rsidRDefault="007F01DC" w:rsidP="003611B0">
            <w:pPr>
              <w:spacing w:after="0"/>
              <w:rPr>
                <w:rStyle w:val="CitciaHTML"/>
                <w:rFonts w:ascii="Times New Roman" w:hAnsi="Times New Roman"/>
                <w:sz w:val="18"/>
                <w:szCs w:val="18"/>
              </w:rPr>
            </w:pPr>
            <w:hyperlink r:id="rId36" w:history="1">
              <w:r w:rsidR="003611B0" w:rsidRPr="006E155A">
                <w:rPr>
                  <w:rStyle w:val="Hypertextovprepojenie"/>
                  <w:rFonts w:ascii="Times New Roman" w:hAnsi="Times New Roman"/>
                  <w:sz w:val="18"/>
                  <w:szCs w:val="18"/>
                </w:rPr>
                <w:t>www.stapro.cz</w:t>
              </w:r>
            </w:hyperlink>
          </w:p>
          <w:p w14:paraId="6F8C8882" w14:textId="77777777" w:rsidR="003611B0" w:rsidRPr="006E155A" w:rsidRDefault="003611B0" w:rsidP="003611B0">
            <w:pPr>
              <w:spacing w:after="0"/>
              <w:rPr>
                <w:rFonts w:ascii="Times New Roman" w:hAnsi="Times New Roman"/>
                <w:sz w:val="18"/>
                <w:szCs w:val="18"/>
              </w:rPr>
            </w:pPr>
            <w:r w:rsidRPr="006E155A">
              <w:rPr>
                <w:rStyle w:val="CitciaHTML"/>
                <w:rFonts w:ascii="Times New Roman" w:hAnsi="Times New Roman"/>
                <w:sz w:val="18"/>
                <w:szCs w:val="18"/>
              </w:rPr>
              <w:t>www.nczisk.sk</w:t>
            </w:r>
            <w:r w:rsidRPr="006E155A">
              <w:rPr>
                <w:rFonts w:ascii="Times New Roman" w:hAnsi="Times New Roman"/>
                <w:sz w:val="18"/>
                <w:szCs w:val="18"/>
              </w:rPr>
              <w:t xml:space="preserve"> www.nczisk.sk</w:t>
            </w:r>
          </w:p>
        </w:tc>
      </w:tr>
      <w:tr w:rsidR="003611B0" w:rsidRPr="006E155A" w14:paraId="0C370A46" w14:textId="77777777" w:rsidTr="003611B0">
        <w:tc>
          <w:tcPr>
            <w:tcW w:w="1951" w:type="dxa"/>
            <w:tcBorders>
              <w:left w:val="thinThickSmallGap" w:sz="12" w:space="0" w:color="auto"/>
              <w:right w:val="thinThickSmallGap" w:sz="12" w:space="0" w:color="auto"/>
            </w:tcBorders>
          </w:tcPr>
          <w:p w14:paraId="11E2D310" w14:textId="77777777" w:rsidR="003611B0" w:rsidRPr="006E155A" w:rsidRDefault="003611B0" w:rsidP="003611B0">
            <w:pPr>
              <w:spacing w:after="0"/>
              <w:jc w:val="both"/>
              <w:rPr>
                <w:rFonts w:ascii="Times New Roman" w:hAnsi="Times New Roman"/>
                <w:b/>
                <w:sz w:val="18"/>
                <w:szCs w:val="18"/>
              </w:rPr>
            </w:pPr>
            <w:r w:rsidRPr="006E155A">
              <w:rPr>
                <w:rFonts w:ascii="Times New Roman" w:hAnsi="Times New Roman"/>
                <w:b/>
                <w:sz w:val="18"/>
                <w:szCs w:val="18"/>
              </w:rPr>
              <w:t>Príprava žiadaniek na vyšetrenia</w:t>
            </w:r>
          </w:p>
        </w:tc>
        <w:tc>
          <w:tcPr>
            <w:tcW w:w="1475" w:type="dxa"/>
            <w:vMerge/>
            <w:tcBorders>
              <w:left w:val="thinThickSmallGap" w:sz="12" w:space="0" w:color="auto"/>
              <w:right w:val="thinThickSmallGap" w:sz="12" w:space="0" w:color="auto"/>
            </w:tcBorders>
          </w:tcPr>
          <w:p w14:paraId="45C7D591" w14:textId="77777777" w:rsidR="003611B0" w:rsidRPr="006E155A" w:rsidRDefault="003611B0" w:rsidP="003611B0">
            <w:pPr>
              <w:spacing w:after="0"/>
              <w:rPr>
                <w:rFonts w:ascii="Times New Roman" w:hAnsi="Times New Roman"/>
                <w:sz w:val="18"/>
                <w:szCs w:val="18"/>
              </w:rPr>
            </w:pPr>
          </w:p>
        </w:tc>
        <w:tc>
          <w:tcPr>
            <w:tcW w:w="1360" w:type="dxa"/>
            <w:vMerge/>
            <w:tcBorders>
              <w:left w:val="thinThickSmallGap" w:sz="12" w:space="0" w:color="auto"/>
              <w:right w:val="thinThickSmallGap" w:sz="12" w:space="0" w:color="auto"/>
            </w:tcBorders>
          </w:tcPr>
          <w:p w14:paraId="1E5903D4" w14:textId="77777777" w:rsidR="003611B0" w:rsidRPr="006E155A" w:rsidRDefault="003611B0" w:rsidP="003611B0">
            <w:pPr>
              <w:spacing w:after="0"/>
              <w:rPr>
                <w:rFonts w:ascii="Times New Roman" w:hAnsi="Times New Roman"/>
                <w:sz w:val="18"/>
                <w:szCs w:val="18"/>
              </w:rPr>
            </w:pPr>
          </w:p>
        </w:tc>
        <w:tc>
          <w:tcPr>
            <w:tcW w:w="2552" w:type="dxa"/>
            <w:tcBorders>
              <w:left w:val="thinThickSmallGap" w:sz="12" w:space="0" w:color="auto"/>
              <w:right w:val="thinThickSmallGap" w:sz="12" w:space="0" w:color="auto"/>
            </w:tcBorders>
          </w:tcPr>
          <w:p w14:paraId="57F4A1E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Žiadanky na vyšetrenia </w:t>
            </w:r>
          </w:p>
          <w:p w14:paraId="5EF4C6A1"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a prepravu biologického materiálu </w:t>
            </w:r>
          </w:p>
          <w:p w14:paraId="6F74FDE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Žiadanky na diagnostické vyšetrenia na rtg, SONO, CT...</w:t>
            </w:r>
          </w:p>
        </w:tc>
        <w:tc>
          <w:tcPr>
            <w:tcW w:w="2409" w:type="dxa"/>
            <w:tcBorders>
              <w:left w:val="thinThickSmallGap" w:sz="12" w:space="0" w:color="auto"/>
              <w:right w:val="thinThickSmallGap" w:sz="12" w:space="0" w:color="auto"/>
            </w:tcBorders>
          </w:tcPr>
          <w:p w14:paraId="763D8AF0" w14:textId="77777777" w:rsidR="003611B0" w:rsidRPr="006E155A" w:rsidRDefault="007F01DC" w:rsidP="003611B0">
            <w:pPr>
              <w:spacing w:after="0"/>
              <w:rPr>
                <w:rStyle w:val="CitciaHTML"/>
                <w:rFonts w:ascii="Times New Roman" w:hAnsi="Times New Roman"/>
                <w:i w:val="0"/>
                <w:sz w:val="18"/>
                <w:szCs w:val="18"/>
              </w:rPr>
            </w:pPr>
            <w:hyperlink r:id="rId37" w:history="1">
              <w:r w:rsidR="003611B0" w:rsidRPr="006E155A">
                <w:rPr>
                  <w:rStyle w:val="Hypertextovprepojenie"/>
                  <w:rFonts w:ascii="Times New Roman" w:hAnsi="Times New Roman"/>
                  <w:sz w:val="18"/>
                  <w:szCs w:val="18"/>
                </w:rPr>
                <w:t>www.icz.sk</w:t>
              </w:r>
            </w:hyperlink>
          </w:p>
          <w:p w14:paraId="32081B7D" w14:textId="77777777" w:rsidR="003611B0" w:rsidRPr="006E155A" w:rsidRDefault="007F01DC" w:rsidP="003611B0">
            <w:pPr>
              <w:spacing w:after="0"/>
              <w:rPr>
                <w:rStyle w:val="CitciaHTML"/>
                <w:rFonts w:ascii="Times New Roman" w:hAnsi="Times New Roman"/>
                <w:i w:val="0"/>
                <w:sz w:val="18"/>
                <w:szCs w:val="18"/>
              </w:rPr>
            </w:pPr>
            <w:hyperlink r:id="rId38" w:history="1">
              <w:r w:rsidR="003611B0" w:rsidRPr="006E155A">
                <w:rPr>
                  <w:rStyle w:val="Hypertextovprepojenie"/>
                  <w:rFonts w:ascii="Times New Roman" w:hAnsi="Times New Roman"/>
                  <w:sz w:val="18"/>
                  <w:szCs w:val="18"/>
                </w:rPr>
                <w:t>www.hpl.sk</w:t>
              </w:r>
            </w:hyperlink>
          </w:p>
          <w:p w14:paraId="7C135F73" w14:textId="77777777" w:rsidR="003611B0" w:rsidRPr="006E155A" w:rsidRDefault="007F01DC" w:rsidP="003611B0">
            <w:pPr>
              <w:spacing w:after="0"/>
              <w:rPr>
                <w:rFonts w:ascii="Times New Roman" w:hAnsi="Times New Roman"/>
                <w:sz w:val="18"/>
                <w:szCs w:val="18"/>
              </w:rPr>
            </w:pPr>
            <w:hyperlink r:id="rId39" w:history="1">
              <w:r w:rsidR="003611B0" w:rsidRPr="006E155A">
                <w:rPr>
                  <w:rStyle w:val="Hypertextovprepojenie"/>
                  <w:rFonts w:ascii="Times New Roman" w:hAnsi="Times New Roman"/>
                  <w:sz w:val="18"/>
                  <w:szCs w:val="18"/>
                </w:rPr>
                <w:t>http://www.synlab.sk/labus_biochemia</w:t>
              </w:r>
            </w:hyperlink>
            <w:r w:rsidR="003611B0" w:rsidRPr="006E155A">
              <w:rPr>
                <w:rFonts w:ascii="Times New Roman" w:hAnsi="Times New Roman"/>
                <w:sz w:val="18"/>
                <w:szCs w:val="18"/>
              </w:rPr>
              <w:t>.</w:t>
            </w:r>
          </w:p>
          <w:p w14:paraId="0E41C534" w14:textId="77777777" w:rsidR="003611B0" w:rsidRPr="006E155A" w:rsidRDefault="007F01DC" w:rsidP="003611B0">
            <w:pPr>
              <w:spacing w:after="0"/>
              <w:rPr>
                <w:rFonts w:ascii="Times New Roman" w:hAnsi="Times New Roman"/>
                <w:iCs/>
                <w:sz w:val="18"/>
                <w:szCs w:val="18"/>
              </w:rPr>
            </w:pPr>
            <w:hyperlink r:id="rId40" w:history="1">
              <w:r w:rsidR="003611B0" w:rsidRPr="006E155A">
                <w:rPr>
                  <w:rStyle w:val="Hypertextovprepojenie"/>
                  <w:rFonts w:ascii="Times New Roman" w:hAnsi="Times New Roman"/>
                  <w:sz w:val="18"/>
                  <w:szCs w:val="18"/>
                </w:rPr>
                <w:t>www.nspbr.sk/doc/okl/ziadanka_</w:t>
              </w:r>
            </w:hyperlink>
            <w:r w:rsidR="003611B0" w:rsidRPr="006E155A">
              <w:rPr>
                <w:rStyle w:val="CitciaHTML"/>
                <w:rFonts w:ascii="Times New Roman" w:hAnsi="Times New Roman"/>
                <w:sz w:val="18"/>
                <w:szCs w:val="18"/>
              </w:rPr>
              <w:t>biochemia20090601</w:t>
            </w:r>
          </w:p>
        </w:tc>
      </w:tr>
      <w:tr w:rsidR="003611B0" w:rsidRPr="006E155A" w14:paraId="611F8C70" w14:textId="77777777" w:rsidTr="003611B0">
        <w:tc>
          <w:tcPr>
            <w:tcW w:w="1951" w:type="dxa"/>
            <w:tcBorders>
              <w:left w:val="thinThickSmallGap" w:sz="12" w:space="0" w:color="auto"/>
              <w:right w:val="thinThickSmallGap" w:sz="12" w:space="0" w:color="auto"/>
            </w:tcBorders>
          </w:tcPr>
          <w:p w14:paraId="3691E39E"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Archivácia a skartácia</w:t>
            </w:r>
          </w:p>
        </w:tc>
        <w:tc>
          <w:tcPr>
            <w:tcW w:w="1475" w:type="dxa"/>
            <w:vMerge/>
            <w:tcBorders>
              <w:left w:val="thinThickSmallGap" w:sz="12" w:space="0" w:color="auto"/>
              <w:right w:val="thinThickSmallGap" w:sz="12" w:space="0" w:color="auto"/>
            </w:tcBorders>
          </w:tcPr>
          <w:p w14:paraId="15D5E31E" w14:textId="77777777" w:rsidR="003611B0" w:rsidRPr="006E155A" w:rsidRDefault="003611B0" w:rsidP="003611B0">
            <w:pPr>
              <w:spacing w:after="0"/>
              <w:rPr>
                <w:rFonts w:ascii="Times New Roman" w:hAnsi="Times New Roman"/>
                <w:sz w:val="18"/>
                <w:szCs w:val="18"/>
              </w:rPr>
            </w:pPr>
          </w:p>
        </w:tc>
        <w:tc>
          <w:tcPr>
            <w:tcW w:w="1360" w:type="dxa"/>
            <w:vMerge/>
            <w:tcBorders>
              <w:left w:val="thinThickSmallGap" w:sz="12" w:space="0" w:color="auto"/>
              <w:right w:val="thinThickSmallGap" w:sz="12" w:space="0" w:color="auto"/>
            </w:tcBorders>
          </w:tcPr>
          <w:p w14:paraId="4976AAA6" w14:textId="77777777" w:rsidR="003611B0" w:rsidRPr="006E155A" w:rsidRDefault="003611B0" w:rsidP="003611B0">
            <w:pPr>
              <w:spacing w:after="0"/>
              <w:rPr>
                <w:rFonts w:ascii="Times New Roman" w:hAnsi="Times New Roman"/>
                <w:sz w:val="18"/>
                <w:szCs w:val="18"/>
              </w:rPr>
            </w:pPr>
          </w:p>
        </w:tc>
        <w:tc>
          <w:tcPr>
            <w:tcW w:w="2552" w:type="dxa"/>
            <w:tcBorders>
              <w:left w:val="thinThickSmallGap" w:sz="12" w:space="0" w:color="auto"/>
              <w:right w:val="thinThickSmallGap" w:sz="12" w:space="0" w:color="auto"/>
            </w:tcBorders>
          </w:tcPr>
          <w:p w14:paraId="687D775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Archivačné zoznamy</w:t>
            </w:r>
          </w:p>
          <w:p w14:paraId="3058716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Inventúrny súpis, miestne zoznamy</w:t>
            </w:r>
          </w:p>
          <w:p w14:paraId="4C02DDE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Návrh na skartáciu</w:t>
            </w:r>
          </w:p>
          <w:p w14:paraId="2508835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Vyraďovací protokol</w:t>
            </w:r>
          </w:p>
        </w:tc>
        <w:tc>
          <w:tcPr>
            <w:tcW w:w="2409" w:type="dxa"/>
            <w:tcBorders>
              <w:left w:val="thinThickSmallGap" w:sz="12" w:space="0" w:color="auto"/>
              <w:right w:val="thinThickSmallGap" w:sz="12" w:space="0" w:color="auto"/>
            </w:tcBorders>
          </w:tcPr>
          <w:p w14:paraId="52A3B44A" w14:textId="77777777" w:rsidR="003611B0" w:rsidRPr="006E155A" w:rsidRDefault="003611B0" w:rsidP="003611B0">
            <w:pPr>
              <w:spacing w:after="0"/>
              <w:rPr>
                <w:rStyle w:val="CitciaHTML"/>
                <w:rFonts w:ascii="Times New Roman" w:hAnsi="Times New Roman"/>
                <w:i w:val="0"/>
                <w:sz w:val="18"/>
                <w:szCs w:val="18"/>
              </w:rPr>
            </w:pPr>
            <w:r w:rsidRPr="006E155A">
              <w:rPr>
                <w:rStyle w:val="CitciaHTML"/>
                <w:rFonts w:ascii="Times New Roman" w:hAnsi="Times New Roman"/>
                <w:sz w:val="18"/>
                <w:szCs w:val="18"/>
              </w:rPr>
              <w:t>www.civil.gov.sk</w:t>
            </w:r>
          </w:p>
          <w:p w14:paraId="6D48553E" w14:textId="77777777" w:rsidR="003611B0" w:rsidRPr="006E155A" w:rsidRDefault="003611B0" w:rsidP="003611B0">
            <w:pPr>
              <w:spacing w:after="0"/>
              <w:rPr>
                <w:rStyle w:val="CitciaHTML"/>
                <w:rFonts w:ascii="Times New Roman" w:hAnsi="Times New Roman"/>
                <w:i w:val="0"/>
                <w:sz w:val="18"/>
                <w:szCs w:val="18"/>
              </w:rPr>
            </w:pPr>
            <w:r w:rsidRPr="006E155A">
              <w:rPr>
                <w:rStyle w:val="CitciaHTML"/>
                <w:rFonts w:ascii="Times New Roman" w:hAnsi="Times New Roman"/>
                <w:sz w:val="18"/>
                <w:szCs w:val="18"/>
              </w:rPr>
              <w:t>www.spisy.sk</w:t>
            </w:r>
          </w:p>
          <w:p w14:paraId="0AFB2DFA" w14:textId="77777777" w:rsidR="003611B0" w:rsidRPr="006E155A" w:rsidRDefault="003611B0" w:rsidP="003611B0">
            <w:pPr>
              <w:spacing w:after="0"/>
              <w:rPr>
                <w:rStyle w:val="CitciaHTML"/>
                <w:rFonts w:ascii="Times New Roman" w:hAnsi="Times New Roman"/>
                <w:i w:val="0"/>
                <w:sz w:val="18"/>
                <w:szCs w:val="18"/>
              </w:rPr>
            </w:pPr>
            <w:r w:rsidRPr="006E155A">
              <w:rPr>
                <w:rStyle w:val="CitciaHTML"/>
                <w:rFonts w:ascii="Times New Roman" w:hAnsi="Times New Roman"/>
                <w:sz w:val="18"/>
                <w:szCs w:val="18"/>
              </w:rPr>
              <w:t>www.porada.sk</w:t>
            </w:r>
          </w:p>
        </w:tc>
      </w:tr>
      <w:tr w:rsidR="003611B0" w:rsidRPr="006E155A" w14:paraId="7A15A133" w14:textId="77777777" w:rsidTr="003611B0">
        <w:tc>
          <w:tcPr>
            <w:tcW w:w="1951" w:type="dxa"/>
            <w:tcBorders>
              <w:left w:val="thinThickSmallGap" w:sz="12" w:space="0" w:color="auto"/>
              <w:right w:val="thinThickSmallGap" w:sz="12" w:space="0" w:color="auto"/>
            </w:tcBorders>
          </w:tcPr>
          <w:p w14:paraId="125B7C82"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Administrácia a dokumentácia v starostlivosti o inventár na pracovisku</w:t>
            </w:r>
          </w:p>
        </w:tc>
        <w:tc>
          <w:tcPr>
            <w:tcW w:w="1475" w:type="dxa"/>
            <w:vMerge/>
            <w:tcBorders>
              <w:left w:val="thinThickSmallGap" w:sz="12" w:space="0" w:color="auto"/>
              <w:right w:val="thinThickSmallGap" w:sz="12" w:space="0" w:color="auto"/>
            </w:tcBorders>
          </w:tcPr>
          <w:p w14:paraId="5AC43635" w14:textId="77777777" w:rsidR="003611B0" w:rsidRPr="006E155A" w:rsidRDefault="003611B0" w:rsidP="003611B0">
            <w:pPr>
              <w:spacing w:after="0"/>
              <w:rPr>
                <w:rFonts w:ascii="Times New Roman" w:hAnsi="Times New Roman"/>
                <w:sz w:val="18"/>
                <w:szCs w:val="18"/>
              </w:rPr>
            </w:pPr>
          </w:p>
        </w:tc>
        <w:tc>
          <w:tcPr>
            <w:tcW w:w="1360" w:type="dxa"/>
            <w:vMerge/>
            <w:tcBorders>
              <w:left w:val="thinThickSmallGap" w:sz="12" w:space="0" w:color="auto"/>
              <w:right w:val="thinThickSmallGap" w:sz="12" w:space="0" w:color="auto"/>
            </w:tcBorders>
          </w:tcPr>
          <w:p w14:paraId="346064D3" w14:textId="77777777" w:rsidR="003611B0" w:rsidRPr="006E155A" w:rsidRDefault="003611B0" w:rsidP="003611B0">
            <w:pPr>
              <w:spacing w:after="0"/>
              <w:rPr>
                <w:rFonts w:ascii="Times New Roman" w:hAnsi="Times New Roman"/>
                <w:sz w:val="18"/>
                <w:szCs w:val="18"/>
              </w:rPr>
            </w:pPr>
          </w:p>
        </w:tc>
        <w:tc>
          <w:tcPr>
            <w:tcW w:w="2552" w:type="dxa"/>
            <w:tcBorders>
              <w:left w:val="thinThickSmallGap" w:sz="12" w:space="0" w:color="auto"/>
              <w:right w:val="thinThickSmallGap" w:sz="12" w:space="0" w:color="auto"/>
            </w:tcBorders>
          </w:tcPr>
          <w:p w14:paraId="7108B6C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Tlačivá k evidencii, inventárna kniha</w:t>
            </w:r>
          </w:p>
          <w:p w14:paraId="765834F2"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Vzorové tlačivá pre</w:t>
            </w:r>
          </w:p>
          <w:p w14:paraId="30F42D83"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evidenciu majetku</w:t>
            </w:r>
          </w:p>
          <w:p w14:paraId="2282CF5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Inventúrny súpis</w:t>
            </w:r>
          </w:p>
          <w:p w14:paraId="0F58DA6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Inventárna karta</w:t>
            </w:r>
          </w:p>
          <w:p w14:paraId="5EC06CA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Skladová karta zásob</w:t>
            </w:r>
          </w:p>
          <w:p w14:paraId="171603F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Druhová karta zásob</w:t>
            </w:r>
          </w:p>
        </w:tc>
        <w:tc>
          <w:tcPr>
            <w:tcW w:w="2409" w:type="dxa"/>
            <w:tcBorders>
              <w:left w:val="thinThickSmallGap" w:sz="12" w:space="0" w:color="auto"/>
              <w:right w:val="thinThickSmallGap" w:sz="12" w:space="0" w:color="auto"/>
            </w:tcBorders>
          </w:tcPr>
          <w:p w14:paraId="42A2C969" w14:textId="77777777" w:rsidR="003611B0" w:rsidRPr="006E155A" w:rsidRDefault="003611B0" w:rsidP="003611B0">
            <w:pPr>
              <w:spacing w:after="0"/>
              <w:rPr>
                <w:rFonts w:ascii="Times New Roman" w:hAnsi="Times New Roman"/>
                <w:i/>
                <w:sz w:val="18"/>
                <w:szCs w:val="18"/>
              </w:rPr>
            </w:pPr>
            <w:r w:rsidRPr="006E155A">
              <w:rPr>
                <w:rStyle w:val="CitciaHTML"/>
                <w:rFonts w:ascii="Times New Roman" w:hAnsi="Times New Roman"/>
                <w:sz w:val="18"/>
                <w:szCs w:val="18"/>
              </w:rPr>
              <w:t>www.health.gov.sk</w:t>
            </w:r>
          </w:p>
        </w:tc>
      </w:tr>
      <w:tr w:rsidR="003611B0" w:rsidRPr="006E155A" w14:paraId="6B92E26B" w14:textId="77777777" w:rsidTr="003611B0">
        <w:tc>
          <w:tcPr>
            <w:tcW w:w="1951" w:type="dxa"/>
            <w:tcBorders>
              <w:left w:val="thinThickSmallGap" w:sz="12" w:space="0" w:color="auto"/>
              <w:right w:val="thinThickSmallGap" w:sz="12" w:space="0" w:color="auto"/>
            </w:tcBorders>
          </w:tcPr>
          <w:p w14:paraId="2AD61C7C"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Úradné písomnosti</w:t>
            </w:r>
          </w:p>
        </w:tc>
        <w:tc>
          <w:tcPr>
            <w:tcW w:w="1475" w:type="dxa"/>
            <w:vMerge w:val="restart"/>
            <w:tcBorders>
              <w:left w:val="thinThickSmallGap" w:sz="12" w:space="0" w:color="auto"/>
              <w:right w:val="thinThickSmallGap" w:sz="12" w:space="0" w:color="auto"/>
            </w:tcBorders>
          </w:tcPr>
          <w:p w14:paraId="730F9DBB" w14:textId="77777777" w:rsidR="003611B0" w:rsidRPr="006E155A" w:rsidRDefault="003611B0" w:rsidP="003611B0">
            <w:pPr>
              <w:spacing w:after="0"/>
              <w:rPr>
                <w:rFonts w:ascii="Times New Roman" w:hAnsi="Times New Roman"/>
                <w:sz w:val="18"/>
                <w:szCs w:val="18"/>
              </w:rPr>
            </w:pPr>
          </w:p>
        </w:tc>
        <w:tc>
          <w:tcPr>
            <w:tcW w:w="1360" w:type="dxa"/>
            <w:vMerge w:val="restart"/>
            <w:tcBorders>
              <w:left w:val="thinThickSmallGap" w:sz="12" w:space="0" w:color="auto"/>
              <w:right w:val="thinThickSmallGap" w:sz="12" w:space="0" w:color="auto"/>
            </w:tcBorders>
          </w:tcPr>
          <w:p w14:paraId="39230339" w14:textId="77777777" w:rsidR="003611B0" w:rsidRPr="006E155A" w:rsidRDefault="003611B0" w:rsidP="003611B0">
            <w:pPr>
              <w:spacing w:after="0"/>
              <w:rPr>
                <w:rFonts w:ascii="Times New Roman" w:hAnsi="Times New Roman"/>
                <w:sz w:val="18"/>
                <w:szCs w:val="18"/>
              </w:rPr>
            </w:pPr>
          </w:p>
        </w:tc>
        <w:tc>
          <w:tcPr>
            <w:tcW w:w="2552" w:type="dxa"/>
            <w:tcBorders>
              <w:left w:val="thinThickSmallGap" w:sz="12" w:space="0" w:color="auto"/>
              <w:right w:val="thinThickSmallGap" w:sz="12" w:space="0" w:color="auto"/>
            </w:tcBorders>
          </w:tcPr>
          <w:p w14:paraId="0F3F77F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STN norma 01 69 10</w:t>
            </w:r>
          </w:p>
          <w:p w14:paraId="10E981B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Všetky druhy obálok</w:t>
            </w:r>
          </w:p>
          <w:p w14:paraId="69230F0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Vzorový osobný list</w:t>
            </w:r>
          </w:p>
          <w:p w14:paraId="0104FB9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Vzorový úradný list</w:t>
            </w:r>
          </w:p>
          <w:p w14:paraId="37351E49"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Vzorová žiadosť</w:t>
            </w:r>
          </w:p>
          <w:p w14:paraId="0BD79A1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Vzorový životopis</w:t>
            </w:r>
          </w:p>
        </w:tc>
        <w:tc>
          <w:tcPr>
            <w:tcW w:w="2409" w:type="dxa"/>
            <w:tcBorders>
              <w:left w:val="thinThickSmallGap" w:sz="12" w:space="0" w:color="auto"/>
              <w:right w:val="thinThickSmallGap" w:sz="12" w:space="0" w:color="auto"/>
            </w:tcBorders>
          </w:tcPr>
          <w:p w14:paraId="693FDCF7"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www.profesia.sk</w:t>
            </w:r>
          </w:p>
          <w:p w14:paraId="520CE3CB" w14:textId="77777777" w:rsidR="003611B0" w:rsidRPr="006E155A" w:rsidRDefault="007F01DC" w:rsidP="003611B0">
            <w:pPr>
              <w:spacing w:after="0"/>
              <w:rPr>
                <w:rFonts w:ascii="Times New Roman" w:hAnsi="Times New Roman"/>
                <w:sz w:val="18"/>
                <w:szCs w:val="18"/>
              </w:rPr>
            </w:pPr>
            <w:hyperlink r:id="rId41" w:history="1">
              <w:r w:rsidR="003611B0" w:rsidRPr="006E155A">
                <w:rPr>
                  <w:rStyle w:val="Hypertextovprepojenie"/>
                  <w:rFonts w:ascii="Times New Roman" w:hAnsi="Times New Roman"/>
                  <w:sz w:val="18"/>
                  <w:szCs w:val="18"/>
                </w:rPr>
                <w:t>www.e-zivotopis.sk</w:t>
              </w:r>
            </w:hyperlink>
          </w:p>
          <w:p w14:paraId="538BCA72" w14:textId="77777777" w:rsidR="003611B0" w:rsidRPr="006E155A" w:rsidRDefault="007F01DC" w:rsidP="003611B0">
            <w:pPr>
              <w:spacing w:after="0"/>
              <w:rPr>
                <w:rFonts w:ascii="Times New Roman" w:hAnsi="Times New Roman"/>
                <w:sz w:val="18"/>
                <w:szCs w:val="18"/>
              </w:rPr>
            </w:pPr>
            <w:hyperlink r:id="rId42" w:history="1">
              <w:r w:rsidR="003611B0" w:rsidRPr="006E155A">
                <w:rPr>
                  <w:rStyle w:val="Hypertextovprepojenie"/>
                  <w:rFonts w:ascii="Times New Roman" w:hAnsi="Times New Roman"/>
                  <w:sz w:val="18"/>
                  <w:szCs w:val="18"/>
                </w:rPr>
                <w:t>www.pracanadosah.sk</w:t>
              </w:r>
            </w:hyperlink>
          </w:p>
          <w:p w14:paraId="34E2603D" w14:textId="77777777" w:rsidR="003611B0" w:rsidRPr="006E155A" w:rsidRDefault="003611B0" w:rsidP="003611B0">
            <w:pPr>
              <w:spacing w:after="0"/>
              <w:rPr>
                <w:rStyle w:val="CitciaHTML"/>
                <w:rFonts w:ascii="Times New Roman" w:hAnsi="Times New Roman"/>
                <w:i w:val="0"/>
                <w:iCs w:val="0"/>
                <w:sz w:val="18"/>
                <w:szCs w:val="18"/>
              </w:rPr>
            </w:pPr>
            <w:r w:rsidRPr="006E155A">
              <w:rPr>
                <w:rFonts w:ascii="Times New Roman" w:hAnsi="Times New Roman"/>
                <w:sz w:val="18"/>
                <w:szCs w:val="18"/>
              </w:rPr>
              <w:t>www.porada.sk</w:t>
            </w:r>
          </w:p>
        </w:tc>
      </w:tr>
      <w:tr w:rsidR="003611B0" w:rsidRPr="006E155A" w14:paraId="7B0DE40D" w14:textId="77777777" w:rsidTr="003611B0">
        <w:tc>
          <w:tcPr>
            <w:tcW w:w="1951" w:type="dxa"/>
            <w:tcBorders>
              <w:left w:val="thinThickSmallGap" w:sz="12" w:space="0" w:color="auto"/>
              <w:right w:val="thinThickSmallGap" w:sz="12" w:space="0" w:color="auto"/>
            </w:tcBorders>
          </w:tcPr>
          <w:p w14:paraId="7D05100A" w14:textId="77777777" w:rsidR="003611B0" w:rsidRPr="006E155A" w:rsidRDefault="003611B0" w:rsidP="003611B0">
            <w:pPr>
              <w:spacing w:after="0"/>
              <w:rPr>
                <w:rFonts w:ascii="Times New Roman" w:hAnsi="Times New Roman"/>
                <w:b/>
                <w:sz w:val="18"/>
                <w:szCs w:val="18"/>
              </w:rPr>
            </w:pPr>
            <w:r w:rsidRPr="006E155A">
              <w:rPr>
                <w:rFonts w:ascii="Times New Roman" w:hAnsi="Times New Roman"/>
                <w:b/>
                <w:sz w:val="18"/>
                <w:szCs w:val="18"/>
              </w:rPr>
              <w:t xml:space="preserve">Zamestnanecké písomnosti </w:t>
            </w:r>
          </w:p>
        </w:tc>
        <w:tc>
          <w:tcPr>
            <w:tcW w:w="1475" w:type="dxa"/>
            <w:vMerge/>
            <w:tcBorders>
              <w:left w:val="thinThickSmallGap" w:sz="12" w:space="0" w:color="auto"/>
              <w:right w:val="thinThickSmallGap" w:sz="12" w:space="0" w:color="auto"/>
            </w:tcBorders>
          </w:tcPr>
          <w:p w14:paraId="4645427F" w14:textId="77777777" w:rsidR="003611B0" w:rsidRPr="006E155A" w:rsidRDefault="003611B0" w:rsidP="003611B0">
            <w:pPr>
              <w:spacing w:after="0"/>
              <w:rPr>
                <w:rFonts w:ascii="Times New Roman" w:hAnsi="Times New Roman"/>
                <w:sz w:val="18"/>
                <w:szCs w:val="18"/>
              </w:rPr>
            </w:pPr>
          </w:p>
        </w:tc>
        <w:tc>
          <w:tcPr>
            <w:tcW w:w="1360" w:type="dxa"/>
            <w:vMerge/>
            <w:tcBorders>
              <w:left w:val="thinThickSmallGap" w:sz="12" w:space="0" w:color="auto"/>
              <w:right w:val="thinThickSmallGap" w:sz="12" w:space="0" w:color="auto"/>
            </w:tcBorders>
          </w:tcPr>
          <w:p w14:paraId="6A14ED82" w14:textId="77777777" w:rsidR="003611B0" w:rsidRPr="006E155A" w:rsidRDefault="003611B0" w:rsidP="003611B0">
            <w:pPr>
              <w:spacing w:after="0"/>
              <w:rPr>
                <w:rFonts w:ascii="Times New Roman" w:hAnsi="Times New Roman"/>
                <w:sz w:val="18"/>
                <w:szCs w:val="18"/>
              </w:rPr>
            </w:pPr>
          </w:p>
        </w:tc>
        <w:tc>
          <w:tcPr>
            <w:tcW w:w="2552" w:type="dxa"/>
            <w:tcBorders>
              <w:left w:val="thinThickSmallGap" w:sz="12" w:space="0" w:color="auto"/>
              <w:right w:val="thinThickSmallGap" w:sz="12" w:space="0" w:color="auto"/>
            </w:tcBorders>
          </w:tcPr>
          <w:p w14:paraId="3FE8793B"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Vzorové ponuky zamestnania, pracovná zmluva, dohoda o vykonaní práce</w:t>
            </w:r>
          </w:p>
          <w:p w14:paraId="547FA09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 xml:space="preserve">Osobný dotazník </w:t>
            </w:r>
          </w:p>
          <w:p w14:paraId="3F4026E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Vzorová žiadosť</w:t>
            </w:r>
          </w:p>
          <w:p w14:paraId="1B225826"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Vzorový životopis</w:t>
            </w:r>
          </w:p>
          <w:p w14:paraId="0F9C5B8F"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Dohoda o ukončení pracovného pomeru</w:t>
            </w:r>
          </w:p>
          <w:p w14:paraId="7C7147CD"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Dochádzkový list, kniha príchodov a odchodov</w:t>
            </w:r>
          </w:p>
          <w:p w14:paraId="20DC6EE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žiadanka o dovolenku</w:t>
            </w:r>
          </w:p>
          <w:p w14:paraId="4398197E"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Doklady pri neprítomnosti práce</w:t>
            </w:r>
          </w:p>
          <w:p w14:paraId="3D16D4BC"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Cestovný príkaz</w:t>
            </w:r>
            <w:r w:rsidRPr="006E155A">
              <w:rPr>
                <w:rFonts w:ascii="Times New Roman" w:hAnsi="Times New Roman"/>
                <w:sz w:val="18"/>
                <w:szCs w:val="18"/>
              </w:rPr>
              <w:tab/>
            </w:r>
          </w:p>
        </w:tc>
        <w:tc>
          <w:tcPr>
            <w:tcW w:w="2409" w:type="dxa"/>
            <w:tcBorders>
              <w:left w:val="thinThickSmallGap" w:sz="12" w:space="0" w:color="auto"/>
              <w:right w:val="thinThickSmallGap" w:sz="12" w:space="0" w:color="auto"/>
            </w:tcBorders>
          </w:tcPr>
          <w:p w14:paraId="2FEC0198"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www.profesia.sk</w:t>
            </w:r>
          </w:p>
          <w:p w14:paraId="0C060122" w14:textId="77777777" w:rsidR="003611B0" w:rsidRPr="006E155A" w:rsidRDefault="007F01DC" w:rsidP="003611B0">
            <w:pPr>
              <w:spacing w:after="0"/>
              <w:rPr>
                <w:rFonts w:ascii="Times New Roman" w:hAnsi="Times New Roman"/>
                <w:sz w:val="18"/>
                <w:szCs w:val="18"/>
              </w:rPr>
            </w:pPr>
            <w:hyperlink r:id="rId43" w:history="1">
              <w:r w:rsidR="003611B0" w:rsidRPr="006E155A">
                <w:rPr>
                  <w:rStyle w:val="Hypertextovprepojenie"/>
                  <w:rFonts w:ascii="Times New Roman" w:hAnsi="Times New Roman"/>
                  <w:sz w:val="18"/>
                  <w:szCs w:val="18"/>
                </w:rPr>
                <w:t>www.e-zivotopis.sk</w:t>
              </w:r>
            </w:hyperlink>
          </w:p>
          <w:p w14:paraId="5D6631D1" w14:textId="77777777" w:rsidR="003611B0" w:rsidRPr="006E155A" w:rsidRDefault="007F01DC" w:rsidP="003611B0">
            <w:pPr>
              <w:spacing w:after="0"/>
              <w:rPr>
                <w:rFonts w:ascii="Times New Roman" w:hAnsi="Times New Roman"/>
                <w:sz w:val="18"/>
                <w:szCs w:val="18"/>
              </w:rPr>
            </w:pPr>
            <w:hyperlink r:id="rId44" w:history="1">
              <w:r w:rsidR="003611B0" w:rsidRPr="006E155A">
                <w:rPr>
                  <w:rStyle w:val="Hypertextovprepojenie"/>
                  <w:rFonts w:ascii="Times New Roman" w:hAnsi="Times New Roman"/>
                  <w:sz w:val="18"/>
                  <w:szCs w:val="18"/>
                </w:rPr>
                <w:t>www.pracanadosah.sk</w:t>
              </w:r>
            </w:hyperlink>
          </w:p>
          <w:p w14:paraId="34920F2B" w14:textId="77777777" w:rsidR="003611B0" w:rsidRPr="006E155A" w:rsidRDefault="007F01DC" w:rsidP="003611B0">
            <w:pPr>
              <w:spacing w:after="0"/>
              <w:rPr>
                <w:rFonts w:ascii="Times New Roman" w:hAnsi="Times New Roman"/>
                <w:sz w:val="18"/>
                <w:szCs w:val="18"/>
              </w:rPr>
            </w:pPr>
            <w:hyperlink r:id="rId45" w:history="1">
              <w:r w:rsidR="003611B0" w:rsidRPr="006E155A">
                <w:rPr>
                  <w:rStyle w:val="Hypertextovprepojenie"/>
                  <w:rFonts w:ascii="Times New Roman" w:hAnsi="Times New Roman"/>
                  <w:sz w:val="18"/>
                  <w:szCs w:val="18"/>
                </w:rPr>
                <w:t>www.epi.sk</w:t>
              </w:r>
            </w:hyperlink>
          </w:p>
          <w:p w14:paraId="625CC234" w14:textId="77777777" w:rsidR="003611B0" w:rsidRPr="006E155A" w:rsidRDefault="003611B0" w:rsidP="003611B0">
            <w:pPr>
              <w:spacing w:after="0"/>
              <w:rPr>
                <w:rFonts w:ascii="Times New Roman" w:hAnsi="Times New Roman"/>
                <w:sz w:val="18"/>
                <w:szCs w:val="18"/>
              </w:rPr>
            </w:pPr>
            <w:r w:rsidRPr="006E155A">
              <w:rPr>
                <w:rFonts w:ascii="Times New Roman" w:hAnsi="Times New Roman"/>
                <w:sz w:val="18"/>
                <w:szCs w:val="18"/>
              </w:rPr>
              <w:t>www.porada.sk</w:t>
            </w:r>
          </w:p>
          <w:p w14:paraId="1B934013" w14:textId="77777777" w:rsidR="003611B0" w:rsidRPr="006E155A" w:rsidRDefault="003611B0" w:rsidP="003611B0">
            <w:pPr>
              <w:spacing w:after="0"/>
              <w:rPr>
                <w:rStyle w:val="CitciaHTML"/>
                <w:rFonts w:ascii="Times New Roman" w:hAnsi="Times New Roman"/>
                <w:i w:val="0"/>
                <w:sz w:val="18"/>
                <w:szCs w:val="18"/>
              </w:rPr>
            </w:pPr>
          </w:p>
        </w:tc>
      </w:tr>
    </w:tbl>
    <w:p w14:paraId="5EF2CE0B" w14:textId="77777777" w:rsidR="003611B0" w:rsidRDefault="003611B0" w:rsidP="003611B0">
      <w:pPr>
        <w:spacing w:after="0"/>
        <w:rPr>
          <w:rFonts w:ascii="Times New Roman" w:hAnsi="Times New Roman"/>
          <w:sz w:val="20"/>
          <w:szCs w:val="20"/>
        </w:rPr>
      </w:pPr>
    </w:p>
    <w:p w14:paraId="23D757A3" w14:textId="77777777" w:rsidR="003611B0" w:rsidRPr="006E155A" w:rsidRDefault="003611B0" w:rsidP="003611B0">
      <w:pPr>
        <w:spacing w:after="0"/>
        <w:rPr>
          <w:rFonts w:ascii="Times New Roman" w:hAnsi="Times New Roman"/>
          <w:sz w:val="20"/>
          <w:szCs w:val="20"/>
        </w:rPr>
      </w:pPr>
    </w:p>
    <w:p w14:paraId="1749C150" w14:textId="77777777" w:rsidR="003611B0" w:rsidRPr="006E155A" w:rsidRDefault="003611B0" w:rsidP="003611B0">
      <w:pPr>
        <w:jc w:val="both"/>
        <w:rPr>
          <w:rFonts w:ascii="Times New Roman" w:hAnsi="Times New Roman"/>
          <w:b/>
          <w:color w:val="C0C0C0"/>
          <w:sz w:val="20"/>
          <w:szCs w:val="20"/>
        </w:rPr>
        <w:sectPr w:rsidR="003611B0" w:rsidRPr="006E155A" w:rsidSect="003611B0">
          <w:footerReference w:type="first" r:id="rId46"/>
          <w:pgSz w:w="11906" w:h="16838"/>
          <w:pgMar w:top="1418" w:right="1418" w:bottom="1418" w:left="1418" w:header="709" w:footer="709" w:gutter="0"/>
          <w:cols w:space="708"/>
          <w:docGrid w:linePitch="360"/>
        </w:sectPr>
      </w:pPr>
    </w:p>
    <w:tbl>
      <w:tblPr>
        <w:tblpPr w:leftFromText="141" w:rightFromText="141" w:vertAnchor="text" w:horzAnchor="margin" w:tblpX="-314" w:tblpY="-430"/>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7"/>
        <w:gridCol w:w="992"/>
        <w:gridCol w:w="3686"/>
        <w:gridCol w:w="4280"/>
        <w:gridCol w:w="1275"/>
        <w:gridCol w:w="1418"/>
      </w:tblGrid>
      <w:tr w:rsidR="0057503D" w:rsidRPr="006E155A" w14:paraId="5B7EAD43" w14:textId="77777777" w:rsidTr="0057503D">
        <w:trPr>
          <w:trHeight w:val="509"/>
        </w:trPr>
        <w:tc>
          <w:tcPr>
            <w:tcW w:w="14598" w:type="dxa"/>
            <w:gridSpan w:val="6"/>
            <w:tcBorders>
              <w:top w:val="thinThickSmallGap" w:sz="12" w:space="0" w:color="auto"/>
              <w:left w:val="thinThickSmallGap" w:sz="12" w:space="0" w:color="auto"/>
              <w:bottom w:val="thinThickSmallGap" w:sz="12" w:space="0" w:color="auto"/>
              <w:right w:val="thinThickSmallGap" w:sz="12" w:space="0" w:color="auto"/>
            </w:tcBorders>
            <w:shd w:val="clear" w:color="auto" w:fill="CCFFFF"/>
            <w:vAlign w:val="center"/>
          </w:tcPr>
          <w:p w14:paraId="0389DD47" w14:textId="77777777" w:rsidR="0057503D" w:rsidRPr="006E155A" w:rsidRDefault="0057503D" w:rsidP="0057503D">
            <w:pPr>
              <w:spacing w:after="0"/>
              <w:rPr>
                <w:rFonts w:ascii="Times New Roman" w:hAnsi="Times New Roman"/>
                <w:b/>
                <w:sz w:val="24"/>
                <w:szCs w:val="24"/>
              </w:rPr>
            </w:pPr>
            <w:r w:rsidRPr="006E155A">
              <w:rPr>
                <w:rFonts w:ascii="Times New Roman" w:hAnsi="Times New Roman"/>
                <w:b/>
                <w:sz w:val="24"/>
                <w:szCs w:val="24"/>
              </w:rPr>
              <w:t xml:space="preserve">ROZPIS  UČIVA PREDMETU:  Administratíva a zdravotnícka dokumentácia                                                                                  </w:t>
            </w:r>
          </w:p>
          <w:p w14:paraId="5AFA9DA5" w14:textId="77777777" w:rsidR="0057503D" w:rsidRPr="006E155A" w:rsidRDefault="0057503D" w:rsidP="0057503D">
            <w:pPr>
              <w:spacing w:after="0"/>
              <w:rPr>
                <w:rFonts w:ascii="Times New Roman" w:hAnsi="Times New Roman"/>
                <w:b/>
                <w:sz w:val="24"/>
                <w:szCs w:val="24"/>
              </w:rPr>
            </w:pPr>
            <w:proofErr w:type="spellStart"/>
            <w:r w:rsidRPr="006E155A">
              <w:rPr>
                <w:rFonts w:ascii="Times New Roman" w:hAnsi="Times New Roman"/>
                <w:b/>
                <w:sz w:val="24"/>
                <w:szCs w:val="24"/>
              </w:rPr>
              <w:t>Ročník:druhý</w:t>
            </w:r>
            <w:proofErr w:type="spellEnd"/>
            <w:r w:rsidRPr="006E155A">
              <w:rPr>
                <w:rFonts w:ascii="Times New Roman" w:hAnsi="Times New Roman"/>
                <w:b/>
                <w:sz w:val="24"/>
                <w:szCs w:val="24"/>
              </w:rPr>
              <w:t xml:space="preserve">                                                                                    </w:t>
            </w:r>
            <w:r w:rsidRPr="006E155A">
              <w:rPr>
                <w:rFonts w:ascii="Times New Roman" w:hAnsi="Times New Roman"/>
                <w:b/>
                <w:szCs w:val="24"/>
              </w:rPr>
              <w:t>2 hodina týždenne, spolu 66 vyučovacích hodín          - cvičenie</w:t>
            </w:r>
          </w:p>
        </w:tc>
      </w:tr>
      <w:tr w:rsidR="0057503D" w:rsidRPr="006E155A" w14:paraId="19AA3134" w14:textId="77777777" w:rsidTr="0057503D">
        <w:trPr>
          <w:trHeight w:val="500"/>
        </w:trPr>
        <w:tc>
          <w:tcPr>
            <w:tcW w:w="2947" w:type="dxa"/>
            <w:tcBorders>
              <w:top w:val="thinThickSmallGap" w:sz="12" w:space="0" w:color="auto"/>
              <w:left w:val="thinThickSmallGap" w:sz="12" w:space="0" w:color="auto"/>
              <w:bottom w:val="thinThickSmallGap" w:sz="12" w:space="0" w:color="auto"/>
              <w:right w:val="single" w:sz="12" w:space="0" w:color="auto"/>
            </w:tcBorders>
            <w:shd w:val="clear" w:color="auto" w:fill="FFFF99"/>
          </w:tcPr>
          <w:p w14:paraId="25C9D9E1" w14:textId="77777777" w:rsidR="0057503D" w:rsidRPr="00BA7884" w:rsidRDefault="0057503D" w:rsidP="0057503D">
            <w:pPr>
              <w:spacing w:after="0" w:line="240" w:lineRule="auto"/>
              <w:rPr>
                <w:rFonts w:ascii="Times New Roman" w:hAnsi="Times New Roman"/>
                <w:b/>
                <w:sz w:val="18"/>
                <w:szCs w:val="18"/>
                <w:lang w:eastAsia="sk-SK"/>
              </w:rPr>
            </w:pPr>
            <w:r w:rsidRPr="00BA7884">
              <w:rPr>
                <w:rFonts w:ascii="Times New Roman" w:hAnsi="Times New Roman"/>
                <w:b/>
                <w:sz w:val="18"/>
                <w:szCs w:val="18"/>
                <w:lang w:eastAsia="sk-SK"/>
              </w:rPr>
              <w:t>Názov tematického celku</w:t>
            </w:r>
          </w:p>
          <w:p w14:paraId="4BB84DDA"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b/>
                <w:sz w:val="18"/>
                <w:szCs w:val="18"/>
              </w:rPr>
              <w:t>Témy</w:t>
            </w:r>
          </w:p>
        </w:tc>
        <w:tc>
          <w:tcPr>
            <w:tcW w:w="992"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788F781D" w14:textId="77777777" w:rsidR="0057503D" w:rsidRPr="00BA7884" w:rsidRDefault="0057503D" w:rsidP="0057503D">
            <w:pPr>
              <w:spacing w:after="0" w:line="240" w:lineRule="auto"/>
              <w:jc w:val="center"/>
              <w:rPr>
                <w:rFonts w:ascii="Times New Roman" w:hAnsi="Times New Roman"/>
                <w:b/>
                <w:sz w:val="18"/>
                <w:szCs w:val="18"/>
                <w:u w:val="single"/>
              </w:rPr>
            </w:pPr>
            <w:r w:rsidRPr="00BA7884">
              <w:rPr>
                <w:rFonts w:ascii="Times New Roman" w:hAnsi="Times New Roman"/>
                <w:b/>
                <w:sz w:val="18"/>
                <w:szCs w:val="18"/>
                <w:u w:val="single"/>
              </w:rPr>
              <w:t>Hodiny</w:t>
            </w:r>
          </w:p>
          <w:p w14:paraId="32FFDB29" w14:textId="77777777" w:rsidR="0057503D" w:rsidRPr="00BA7884" w:rsidRDefault="0057503D" w:rsidP="0057503D">
            <w:pPr>
              <w:spacing w:after="0" w:line="240" w:lineRule="auto"/>
              <w:jc w:val="center"/>
              <w:rPr>
                <w:rFonts w:ascii="Times New Roman" w:hAnsi="Times New Roman"/>
                <w:b/>
                <w:sz w:val="18"/>
                <w:szCs w:val="18"/>
              </w:rPr>
            </w:pPr>
            <w:r w:rsidRPr="00BA7884">
              <w:rPr>
                <w:rFonts w:ascii="Times New Roman" w:hAnsi="Times New Roman"/>
                <w:b/>
                <w:sz w:val="18"/>
                <w:szCs w:val="18"/>
              </w:rPr>
              <w:t>Denné štúdium</w:t>
            </w:r>
          </w:p>
        </w:tc>
        <w:tc>
          <w:tcPr>
            <w:tcW w:w="3686"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1C8779A8" w14:textId="77777777" w:rsidR="0057503D" w:rsidRPr="00BA7884" w:rsidRDefault="0057503D" w:rsidP="0057503D">
            <w:pPr>
              <w:spacing w:after="0" w:line="240" w:lineRule="auto"/>
              <w:jc w:val="center"/>
              <w:rPr>
                <w:rFonts w:ascii="Times New Roman" w:hAnsi="Times New Roman"/>
                <w:b/>
                <w:sz w:val="18"/>
                <w:szCs w:val="18"/>
              </w:rPr>
            </w:pPr>
            <w:r w:rsidRPr="00BA7884">
              <w:rPr>
                <w:rFonts w:ascii="Times New Roman" w:hAnsi="Times New Roman"/>
                <w:b/>
                <w:sz w:val="18"/>
                <w:szCs w:val="18"/>
              </w:rPr>
              <w:t>Očakávané</w:t>
            </w:r>
          </w:p>
          <w:p w14:paraId="1452D9A2" w14:textId="77777777" w:rsidR="0057503D" w:rsidRPr="00BA7884" w:rsidRDefault="0057503D" w:rsidP="0057503D">
            <w:pPr>
              <w:spacing w:after="0" w:line="240" w:lineRule="auto"/>
              <w:jc w:val="center"/>
              <w:rPr>
                <w:rFonts w:ascii="Times New Roman" w:hAnsi="Times New Roman"/>
                <w:b/>
                <w:sz w:val="18"/>
                <w:szCs w:val="18"/>
              </w:rPr>
            </w:pPr>
            <w:r w:rsidRPr="00BA7884">
              <w:rPr>
                <w:rFonts w:ascii="Times New Roman" w:hAnsi="Times New Roman"/>
                <w:b/>
                <w:sz w:val="18"/>
                <w:szCs w:val="18"/>
              </w:rPr>
              <w:t>vzdelávacie výstupy</w:t>
            </w:r>
          </w:p>
        </w:tc>
        <w:tc>
          <w:tcPr>
            <w:tcW w:w="4280"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4973C6C9" w14:textId="77777777" w:rsidR="0057503D" w:rsidRPr="00BA7884" w:rsidRDefault="0057503D" w:rsidP="0057503D">
            <w:pPr>
              <w:spacing w:after="0" w:line="240" w:lineRule="auto"/>
              <w:jc w:val="center"/>
              <w:rPr>
                <w:rFonts w:ascii="Times New Roman" w:hAnsi="Times New Roman"/>
                <w:b/>
                <w:sz w:val="18"/>
                <w:szCs w:val="18"/>
              </w:rPr>
            </w:pPr>
            <w:r w:rsidRPr="00BA7884">
              <w:rPr>
                <w:rFonts w:ascii="Times New Roman" w:hAnsi="Times New Roman"/>
                <w:b/>
                <w:sz w:val="18"/>
                <w:szCs w:val="18"/>
              </w:rPr>
              <w:t>Kritériá hodnotenia vzdelávacích výstupov</w:t>
            </w:r>
          </w:p>
        </w:tc>
        <w:tc>
          <w:tcPr>
            <w:tcW w:w="1275" w:type="dxa"/>
            <w:tcBorders>
              <w:top w:val="thinThickSmallGap" w:sz="12" w:space="0" w:color="auto"/>
              <w:left w:val="single" w:sz="12" w:space="0" w:color="auto"/>
              <w:bottom w:val="thinThickSmallGap" w:sz="12" w:space="0" w:color="auto"/>
              <w:right w:val="single" w:sz="12" w:space="0" w:color="auto"/>
            </w:tcBorders>
            <w:shd w:val="clear" w:color="auto" w:fill="FFFF99"/>
          </w:tcPr>
          <w:p w14:paraId="799DE9ED" w14:textId="77777777" w:rsidR="0057503D" w:rsidRPr="00BA7884" w:rsidRDefault="0057503D" w:rsidP="0057503D">
            <w:pPr>
              <w:spacing w:after="0" w:line="240" w:lineRule="auto"/>
              <w:jc w:val="center"/>
              <w:rPr>
                <w:rFonts w:ascii="Times New Roman" w:hAnsi="Times New Roman"/>
                <w:b/>
                <w:sz w:val="18"/>
                <w:szCs w:val="18"/>
              </w:rPr>
            </w:pPr>
            <w:r w:rsidRPr="00BA7884">
              <w:rPr>
                <w:rFonts w:ascii="Times New Roman" w:hAnsi="Times New Roman"/>
                <w:b/>
                <w:sz w:val="18"/>
                <w:szCs w:val="18"/>
              </w:rPr>
              <w:t>Metódy hodnotenia</w:t>
            </w:r>
          </w:p>
        </w:tc>
        <w:tc>
          <w:tcPr>
            <w:tcW w:w="1418" w:type="dxa"/>
            <w:tcBorders>
              <w:top w:val="thinThickSmallGap" w:sz="12" w:space="0" w:color="auto"/>
              <w:left w:val="single" w:sz="12" w:space="0" w:color="auto"/>
              <w:bottom w:val="thinThickSmallGap" w:sz="12" w:space="0" w:color="auto"/>
              <w:right w:val="thinThickSmallGap" w:sz="12" w:space="0" w:color="auto"/>
            </w:tcBorders>
            <w:shd w:val="clear" w:color="auto" w:fill="FFFF99"/>
          </w:tcPr>
          <w:p w14:paraId="3A24324B" w14:textId="77777777" w:rsidR="0057503D" w:rsidRPr="00BA7884" w:rsidRDefault="0057503D" w:rsidP="0057503D">
            <w:pPr>
              <w:spacing w:after="0" w:line="240" w:lineRule="auto"/>
              <w:jc w:val="center"/>
              <w:rPr>
                <w:rFonts w:ascii="Times New Roman" w:hAnsi="Times New Roman"/>
                <w:b/>
                <w:sz w:val="18"/>
                <w:szCs w:val="18"/>
              </w:rPr>
            </w:pPr>
            <w:r w:rsidRPr="00BA7884">
              <w:rPr>
                <w:rFonts w:ascii="Times New Roman" w:hAnsi="Times New Roman"/>
                <w:b/>
                <w:sz w:val="18"/>
                <w:szCs w:val="18"/>
              </w:rPr>
              <w:t>Prostriedky hodnotenia</w:t>
            </w:r>
          </w:p>
        </w:tc>
      </w:tr>
      <w:tr w:rsidR="0057503D" w:rsidRPr="006E155A" w14:paraId="67021A83" w14:textId="77777777" w:rsidTr="0057503D">
        <w:trPr>
          <w:trHeight w:val="123"/>
        </w:trPr>
        <w:tc>
          <w:tcPr>
            <w:tcW w:w="2947"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312E5615" w14:textId="77777777" w:rsidR="0057503D" w:rsidRPr="00BA7884" w:rsidRDefault="0057503D" w:rsidP="0057503D">
            <w:pPr>
              <w:spacing w:after="0" w:line="240" w:lineRule="auto"/>
              <w:rPr>
                <w:rFonts w:ascii="Times New Roman" w:hAnsi="Times New Roman"/>
                <w:b/>
                <w:sz w:val="18"/>
                <w:szCs w:val="18"/>
              </w:rPr>
            </w:pPr>
            <w:r w:rsidRPr="00BA7884">
              <w:rPr>
                <w:rFonts w:ascii="Times New Roman" w:hAnsi="Times New Roman"/>
                <w:b/>
                <w:sz w:val="18"/>
                <w:szCs w:val="18"/>
              </w:rPr>
              <w:t xml:space="preserve">Organizácia písomného styku </w:t>
            </w:r>
          </w:p>
        </w:tc>
        <w:tc>
          <w:tcPr>
            <w:tcW w:w="992"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59A93453" w14:textId="77777777" w:rsidR="0057503D" w:rsidRPr="00BA7884" w:rsidRDefault="0057503D" w:rsidP="0057503D">
            <w:pPr>
              <w:tabs>
                <w:tab w:val="left" w:pos="3078"/>
              </w:tabs>
              <w:spacing w:after="0" w:line="240" w:lineRule="auto"/>
              <w:jc w:val="center"/>
              <w:rPr>
                <w:rFonts w:ascii="Times New Roman" w:hAnsi="Times New Roman"/>
                <w:b/>
                <w:sz w:val="18"/>
                <w:szCs w:val="18"/>
              </w:rPr>
            </w:pPr>
            <w:r w:rsidRPr="00BA7884">
              <w:rPr>
                <w:rFonts w:ascii="Times New Roman" w:hAnsi="Times New Roman"/>
                <w:b/>
                <w:sz w:val="18"/>
                <w:szCs w:val="18"/>
              </w:rPr>
              <w:t>3</w:t>
            </w:r>
          </w:p>
        </w:tc>
        <w:tc>
          <w:tcPr>
            <w:tcW w:w="3686" w:type="dxa"/>
            <w:tcBorders>
              <w:top w:val="thinThickSmallGap" w:sz="12" w:space="0" w:color="auto"/>
              <w:left w:val="single" w:sz="12" w:space="0" w:color="auto"/>
              <w:bottom w:val="single" w:sz="12" w:space="0" w:color="auto"/>
              <w:right w:val="single" w:sz="12" w:space="0" w:color="auto"/>
            </w:tcBorders>
            <w:shd w:val="clear" w:color="auto" w:fill="CCFFFF"/>
          </w:tcPr>
          <w:p w14:paraId="4B49460B" w14:textId="77777777" w:rsidR="0057503D" w:rsidRPr="00BA7884" w:rsidRDefault="0057503D" w:rsidP="0057503D">
            <w:pPr>
              <w:spacing w:after="0" w:line="240" w:lineRule="auto"/>
              <w:rPr>
                <w:rFonts w:ascii="Times New Roman" w:hAnsi="Times New Roman"/>
                <w:b/>
                <w:sz w:val="18"/>
                <w:szCs w:val="18"/>
              </w:rPr>
            </w:pPr>
            <w:r w:rsidRPr="00BA7884">
              <w:rPr>
                <w:rFonts w:ascii="Times New Roman" w:hAnsi="Times New Roman"/>
                <w:b/>
                <w:sz w:val="18"/>
                <w:szCs w:val="18"/>
              </w:rPr>
              <w:t>Žiak má:</w:t>
            </w:r>
          </w:p>
        </w:tc>
        <w:tc>
          <w:tcPr>
            <w:tcW w:w="4280"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5510F16E" w14:textId="77777777" w:rsidR="0057503D" w:rsidRPr="00BA7884" w:rsidRDefault="0057503D" w:rsidP="0057503D">
            <w:pPr>
              <w:tabs>
                <w:tab w:val="left" w:pos="3078"/>
              </w:tabs>
              <w:spacing w:after="0" w:line="240" w:lineRule="auto"/>
              <w:rPr>
                <w:rFonts w:ascii="Times New Roman" w:hAnsi="Times New Roman"/>
                <w:b/>
                <w:sz w:val="18"/>
                <w:szCs w:val="18"/>
              </w:rPr>
            </w:pPr>
            <w:r w:rsidRPr="00BA7884">
              <w:rPr>
                <w:rFonts w:ascii="Times New Roman" w:hAnsi="Times New Roman"/>
                <w:b/>
                <w:sz w:val="18"/>
                <w:szCs w:val="18"/>
              </w:rPr>
              <w:t>Žiak:</w:t>
            </w:r>
          </w:p>
        </w:tc>
        <w:tc>
          <w:tcPr>
            <w:tcW w:w="1275"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060AF636"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6D9422A6"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0653AE46" w14:textId="77777777" w:rsidTr="0057503D">
        <w:trPr>
          <w:trHeight w:val="123"/>
        </w:trPr>
        <w:tc>
          <w:tcPr>
            <w:tcW w:w="2947" w:type="dxa"/>
            <w:tcBorders>
              <w:top w:val="thinThickSmallGap" w:sz="12" w:space="0" w:color="auto"/>
              <w:left w:val="thinThickSmallGap" w:sz="12" w:space="0" w:color="auto"/>
              <w:bottom w:val="single" w:sz="12" w:space="0" w:color="auto"/>
              <w:right w:val="single" w:sz="12" w:space="0" w:color="auto"/>
            </w:tcBorders>
            <w:shd w:val="clear" w:color="auto" w:fill="auto"/>
            <w:vAlign w:val="center"/>
          </w:tcPr>
          <w:p w14:paraId="56BFF61F" w14:textId="77777777" w:rsidR="0057503D" w:rsidRPr="00BA7884" w:rsidRDefault="0057503D" w:rsidP="0057503D">
            <w:pPr>
              <w:spacing w:after="0" w:line="240" w:lineRule="auto"/>
              <w:rPr>
                <w:rFonts w:ascii="Times New Roman" w:hAnsi="Times New Roman"/>
                <w:b/>
                <w:sz w:val="18"/>
                <w:szCs w:val="18"/>
              </w:rPr>
            </w:pPr>
          </w:p>
        </w:tc>
        <w:tc>
          <w:tcPr>
            <w:tcW w:w="992" w:type="dxa"/>
            <w:tcBorders>
              <w:top w:val="thinThickSmallGap" w:sz="12" w:space="0" w:color="auto"/>
              <w:left w:val="single" w:sz="12" w:space="0" w:color="auto"/>
              <w:bottom w:val="single" w:sz="12" w:space="0" w:color="auto"/>
              <w:right w:val="single" w:sz="12" w:space="0" w:color="auto"/>
            </w:tcBorders>
            <w:shd w:val="clear" w:color="auto" w:fill="auto"/>
            <w:vAlign w:val="center"/>
          </w:tcPr>
          <w:p w14:paraId="1D51D7A2"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tc>
        <w:tc>
          <w:tcPr>
            <w:tcW w:w="3686" w:type="dxa"/>
            <w:tcBorders>
              <w:top w:val="thinThickSmallGap" w:sz="12" w:space="0" w:color="auto"/>
              <w:left w:val="single" w:sz="12" w:space="0" w:color="auto"/>
              <w:bottom w:val="single" w:sz="12" w:space="0" w:color="auto"/>
              <w:right w:val="single" w:sz="12" w:space="0" w:color="auto"/>
            </w:tcBorders>
            <w:shd w:val="clear" w:color="auto" w:fill="auto"/>
          </w:tcPr>
          <w:p w14:paraId="67CA298E" w14:textId="77777777" w:rsidR="0057503D" w:rsidRPr="00BA7884" w:rsidRDefault="0057503D" w:rsidP="001E420D">
            <w:pPr>
              <w:numPr>
                <w:ilvl w:val="0"/>
                <w:numId w:val="131"/>
              </w:numPr>
              <w:spacing w:after="0" w:line="240" w:lineRule="auto"/>
              <w:rPr>
                <w:rFonts w:ascii="Times New Roman" w:hAnsi="Times New Roman"/>
                <w:sz w:val="18"/>
                <w:szCs w:val="18"/>
              </w:rPr>
            </w:pPr>
            <w:r w:rsidRPr="00BA7884">
              <w:rPr>
                <w:rFonts w:ascii="Times New Roman" w:hAnsi="Times New Roman"/>
                <w:sz w:val="18"/>
                <w:szCs w:val="18"/>
              </w:rPr>
              <w:t xml:space="preserve">Charakterizovať základné rozdelenie písomností </w:t>
            </w:r>
          </w:p>
          <w:p w14:paraId="51A92645" w14:textId="77777777" w:rsidR="0057503D" w:rsidRPr="00BA7884" w:rsidRDefault="0057503D" w:rsidP="001E420D">
            <w:pPr>
              <w:numPr>
                <w:ilvl w:val="0"/>
                <w:numId w:val="131"/>
              </w:numPr>
              <w:spacing w:after="0" w:line="240" w:lineRule="auto"/>
              <w:rPr>
                <w:rFonts w:ascii="Times New Roman" w:hAnsi="Times New Roman"/>
                <w:sz w:val="18"/>
                <w:szCs w:val="18"/>
              </w:rPr>
            </w:pPr>
            <w:r w:rsidRPr="00BA7884">
              <w:rPr>
                <w:rFonts w:ascii="Times New Roman" w:hAnsi="Times New Roman"/>
                <w:sz w:val="18"/>
                <w:szCs w:val="18"/>
              </w:rPr>
              <w:t>Popísať styk s ostatnými pracoviskami v organizácii</w:t>
            </w:r>
          </w:p>
          <w:p w14:paraId="612DFE4E" w14:textId="77777777" w:rsidR="0057503D" w:rsidRPr="00BA7884" w:rsidRDefault="0057503D" w:rsidP="001E420D">
            <w:pPr>
              <w:numPr>
                <w:ilvl w:val="0"/>
                <w:numId w:val="136"/>
              </w:numPr>
              <w:spacing w:after="0" w:line="240" w:lineRule="auto"/>
              <w:rPr>
                <w:rFonts w:ascii="Times New Roman" w:hAnsi="Times New Roman"/>
                <w:sz w:val="18"/>
                <w:szCs w:val="18"/>
              </w:rPr>
            </w:pPr>
            <w:r w:rsidRPr="00BA7884">
              <w:rPr>
                <w:rFonts w:ascii="Times New Roman" w:hAnsi="Times New Roman"/>
                <w:sz w:val="18"/>
                <w:szCs w:val="18"/>
              </w:rPr>
              <w:t>Prakticky vyhotoviť jednotlivé vnútropodnikové písomnosti</w:t>
            </w:r>
          </w:p>
        </w:tc>
        <w:tc>
          <w:tcPr>
            <w:tcW w:w="4280" w:type="dxa"/>
            <w:tcBorders>
              <w:top w:val="thinThickSmallGap" w:sz="12" w:space="0" w:color="auto"/>
              <w:left w:val="single" w:sz="12" w:space="0" w:color="auto"/>
              <w:bottom w:val="single" w:sz="12" w:space="0" w:color="auto"/>
              <w:right w:val="thinThickSmallGap" w:sz="12" w:space="0" w:color="auto"/>
            </w:tcBorders>
            <w:shd w:val="clear" w:color="auto" w:fill="auto"/>
          </w:tcPr>
          <w:p w14:paraId="3C81DCFD" w14:textId="77777777" w:rsidR="0057503D" w:rsidRPr="00BA7884" w:rsidRDefault="0057503D" w:rsidP="001E420D">
            <w:pPr>
              <w:numPr>
                <w:ilvl w:val="0"/>
                <w:numId w:val="132"/>
              </w:numPr>
              <w:spacing w:after="0" w:line="240" w:lineRule="auto"/>
              <w:rPr>
                <w:rFonts w:ascii="Times New Roman" w:hAnsi="Times New Roman"/>
                <w:sz w:val="18"/>
                <w:szCs w:val="18"/>
              </w:rPr>
            </w:pPr>
            <w:r w:rsidRPr="00BA7884">
              <w:rPr>
                <w:rFonts w:ascii="Times New Roman" w:hAnsi="Times New Roman"/>
                <w:sz w:val="18"/>
                <w:szCs w:val="18"/>
              </w:rPr>
              <w:t>Charakterizoval základné rozdelenie písomností</w:t>
            </w:r>
          </w:p>
          <w:p w14:paraId="5D07A9E7" w14:textId="77777777" w:rsidR="0057503D" w:rsidRPr="00BA7884" w:rsidRDefault="0057503D" w:rsidP="001E420D">
            <w:pPr>
              <w:numPr>
                <w:ilvl w:val="0"/>
                <w:numId w:val="132"/>
              </w:numPr>
              <w:tabs>
                <w:tab w:val="left" w:pos="291"/>
              </w:tabs>
              <w:spacing w:after="0" w:line="240" w:lineRule="auto"/>
              <w:rPr>
                <w:rFonts w:ascii="Times New Roman" w:hAnsi="Times New Roman"/>
                <w:sz w:val="18"/>
                <w:szCs w:val="18"/>
              </w:rPr>
            </w:pPr>
            <w:r w:rsidRPr="00BA7884">
              <w:rPr>
                <w:rFonts w:ascii="Times New Roman" w:hAnsi="Times New Roman"/>
                <w:sz w:val="18"/>
                <w:szCs w:val="18"/>
              </w:rPr>
              <w:t>Popísal  druhy obchodných a úradných písomností</w:t>
            </w:r>
          </w:p>
          <w:p w14:paraId="0A0DF483" w14:textId="77777777" w:rsidR="0057503D" w:rsidRPr="00BA7884" w:rsidRDefault="0057503D" w:rsidP="001E420D">
            <w:pPr>
              <w:numPr>
                <w:ilvl w:val="0"/>
                <w:numId w:val="150"/>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Popísal styk s ostatnými pracoviskami v organizácii</w:t>
            </w:r>
          </w:p>
          <w:p w14:paraId="546A0727" w14:textId="77777777" w:rsidR="0057503D" w:rsidRPr="00BA7884" w:rsidRDefault="0057503D" w:rsidP="001E420D">
            <w:pPr>
              <w:numPr>
                <w:ilvl w:val="0"/>
                <w:numId w:val="150"/>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Uviedol príklad k jednotlivým druhom písomností</w:t>
            </w:r>
          </w:p>
          <w:p w14:paraId="02A13A8A" w14:textId="77777777" w:rsidR="0057503D" w:rsidRPr="00BA7884" w:rsidRDefault="0057503D" w:rsidP="001E420D">
            <w:pPr>
              <w:numPr>
                <w:ilvl w:val="0"/>
                <w:numId w:val="150"/>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Prakticky vyhotovil pozvánku, prezenčnú listinu</w:t>
            </w:r>
          </w:p>
        </w:tc>
        <w:tc>
          <w:tcPr>
            <w:tcW w:w="1275" w:type="dxa"/>
            <w:tcBorders>
              <w:top w:val="thinThickSmallGap" w:sz="12" w:space="0" w:color="auto"/>
              <w:left w:val="thinThickSmallGap" w:sz="12" w:space="0" w:color="auto"/>
              <w:bottom w:val="single" w:sz="12" w:space="0" w:color="auto"/>
              <w:right w:val="thinThickSmallGap" w:sz="12" w:space="0" w:color="auto"/>
            </w:tcBorders>
            <w:shd w:val="clear" w:color="auto" w:fill="auto"/>
          </w:tcPr>
          <w:p w14:paraId="7E4F6BAA"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skúšanie</w:t>
            </w:r>
          </w:p>
          <w:p w14:paraId="47E2470E"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Písomné skúšanie</w:t>
            </w:r>
          </w:p>
          <w:p w14:paraId="4ECCBD06" w14:textId="77777777" w:rsidR="0057503D" w:rsidRPr="00BA7884" w:rsidRDefault="0057503D" w:rsidP="0057503D">
            <w:pPr>
              <w:spacing w:after="0" w:line="240" w:lineRule="auto"/>
              <w:rPr>
                <w:rFonts w:ascii="Times New Roman" w:hAnsi="Times New Roman"/>
                <w:color w:val="FFFFFF"/>
                <w:sz w:val="18"/>
                <w:szCs w:val="18"/>
              </w:rPr>
            </w:pPr>
          </w:p>
        </w:tc>
        <w:tc>
          <w:tcPr>
            <w:tcW w:w="1418" w:type="dxa"/>
            <w:tcBorders>
              <w:top w:val="thinThickSmallGap" w:sz="12" w:space="0" w:color="auto"/>
              <w:left w:val="thinThickSmallGap" w:sz="12" w:space="0" w:color="auto"/>
              <w:bottom w:val="single" w:sz="12" w:space="0" w:color="auto"/>
              <w:right w:val="thinThickSmallGap" w:sz="12" w:space="0" w:color="auto"/>
            </w:tcBorders>
            <w:shd w:val="clear" w:color="auto" w:fill="auto"/>
          </w:tcPr>
          <w:p w14:paraId="1F7C8053" w14:textId="77777777" w:rsidR="0057503D" w:rsidRPr="00BA7884" w:rsidRDefault="0057503D" w:rsidP="0057503D">
            <w:pPr>
              <w:spacing w:after="0" w:line="240" w:lineRule="auto"/>
              <w:rPr>
                <w:rFonts w:ascii="Times New Roman" w:hAnsi="Times New Roman"/>
                <w:color w:val="FFFFFF"/>
                <w:sz w:val="18"/>
                <w:szCs w:val="18"/>
              </w:rPr>
            </w:pPr>
            <w:r w:rsidRPr="00BA7884">
              <w:rPr>
                <w:rFonts w:ascii="Times New Roman" w:hAnsi="Times New Roman"/>
                <w:sz w:val="18"/>
                <w:szCs w:val="18"/>
              </w:rPr>
              <w:t>Skupinová písomná práca na PC</w:t>
            </w:r>
          </w:p>
        </w:tc>
      </w:tr>
      <w:tr w:rsidR="0057503D" w:rsidRPr="006E155A" w14:paraId="711B93D6" w14:textId="77777777" w:rsidTr="0057503D">
        <w:trPr>
          <w:trHeight w:val="123"/>
        </w:trPr>
        <w:tc>
          <w:tcPr>
            <w:tcW w:w="2947"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535156CC" w14:textId="77777777" w:rsidR="0057503D" w:rsidRPr="00BA7884" w:rsidRDefault="0057503D" w:rsidP="0057503D">
            <w:pPr>
              <w:spacing w:after="0" w:line="240" w:lineRule="auto"/>
              <w:rPr>
                <w:rFonts w:ascii="Times New Roman" w:hAnsi="Times New Roman"/>
                <w:b/>
                <w:sz w:val="18"/>
                <w:szCs w:val="18"/>
              </w:rPr>
            </w:pPr>
            <w:r w:rsidRPr="00BA7884">
              <w:rPr>
                <w:rFonts w:ascii="Times New Roman" w:hAnsi="Times New Roman"/>
                <w:b/>
                <w:sz w:val="18"/>
                <w:szCs w:val="18"/>
              </w:rPr>
              <w:t xml:space="preserve">Platobný styk </w:t>
            </w:r>
          </w:p>
        </w:tc>
        <w:tc>
          <w:tcPr>
            <w:tcW w:w="992"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727B9FC1" w14:textId="77777777" w:rsidR="0057503D" w:rsidRPr="00BA7884" w:rsidRDefault="0057503D" w:rsidP="0057503D">
            <w:pPr>
              <w:tabs>
                <w:tab w:val="left" w:pos="3078"/>
              </w:tabs>
              <w:spacing w:after="0" w:line="240" w:lineRule="auto"/>
              <w:jc w:val="center"/>
              <w:rPr>
                <w:rFonts w:ascii="Times New Roman" w:hAnsi="Times New Roman"/>
                <w:b/>
                <w:sz w:val="18"/>
                <w:szCs w:val="18"/>
              </w:rPr>
            </w:pPr>
            <w:r w:rsidRPr="00BA7884">
              <w:rPr>
                <w:rFonts w:ascii="Times New Roman" w:hAnsi="Times New Roman"/>
                <w:b/>
                <w:sz w:val="18"/>
                <w:szCs w:val="18"/>
              </w:rPr>
              <w:t>5</w:t>
            </w:r>
          </w:p>
        </w:tc>
        <w:tc>
          <w:tcPr>
            <w:tcW w:w="3686" w:type="dxa"/>
            <w:tcBorders>
              <w:top w:val="thinThickSmallGap" w:sz="12" w:space="0" w:color="auto"/>
              <w:left w:val="single" w:sz="12" w:space="0" w:color="auto"/>
              <w:bottom w:val="single" w:sz="12" w:space="0" w:color="auto"/>
              <w:right w:val="single" w:sz="12" w:space="0" w:color="auto"/>
            </w:tcBorders>
            <w:shd w:val="clear" w:color="auto" w:fill="CCFFFF"/>
          </w:tcPr>
          <w:p w14:paraId="0BACB28B" w14:textId="77777777" w:rsidR="0057503D" w:rsidRPr="00BA7884" w:rsidRDefault="0057503D" w:rsidP="0057503D">
            <w:pPr>
              <w:spacing w:after="0" w:line="240" w:lineRule="auto"/>
              <w:rPr>
                <w:rFonts w:ascii="Times New Roman" w:hAnsi="Times New Roman"/>
                <w:b/>
                <w:sz w:val="18"/>
                <w:szCs w:val="18"/>
              </w:rPr>
            </w:pPr>
            <w:r w:rsidRPr="00BA7884">
              <w:rPr>
                <w:rFonts w:ascii="Times New Roman" w:hAnsi="Times New Roman"/>
                <w:b/>
                <w:sz w:val="18"/>
                <w:szCs w:val="18"/>
              </w:rPr>
              <w:t>Žiak má:</w:t>
            </w:r>
          </w:p>
        </w:tc>
        <w:tc>
          <w:tcPr>
            <w:tcW w:w="4280"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7B4A22AF" w14:textId="77777777" w:rsidR="0057503D" w:rsidRPr="00BA7884" w:rsidRDefault="0057503D" w:rsidP="0057503D">
            <w:pPr>
              <w:tabs>
                <w:tab w:val="left" w:pos="3078"/>
              </w:tabs>
              <w:spacing w:after="0" w:line="240" w:lineRule="auto"/>
              <w:rPr>
                <w:rFonts w:ascii="Times New Roman" w:hAnsi="Times New Roman"/>
                <w:b/>
                <w:sz w:val="18"/>
                <w:szCs w:val="18"/>
              </w:rPr>
            </w:pPr>
            <w:r w:rsidRPr="00BA7884">
              <w:rPr>
                <w:rFonts w:ascii="Times New Roman" w:hAnsi="Times New Roman"/>
                <w:b/>
                <w:sz w:val="18"/>
                <w:szCs w:val="18"/>
              </w:rPr>
              <w:t>Žiak:</w:t>
            </w:r>
          </w:p>
        </w:tc>
        <w:tc>
          <w:tcPr>
            <w:tcW w:w="1275"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66218982"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2FA53CD5"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2A60D382" w14:textId="77777777" w:rsidTr="0057503D">
        <w:trPr>
          <w:trHeight w:val="123"/>
        </w:trPr>
        <w:tc>
          <w:tcPr>
            <w:tcW w:w="2947" w:type="dxa"/>
            <w:tcBorders>
              <w:top w:val="thinThickSmallGap" w:sz="12" w:space="0" w:color="auto"/>
              <w:left w:val="thinThickSmallGap" w:sz="12" w:space="0" w:color="auto"/>
              <w:bottom w:val="single" w:sz="12" w:space="0" w:color="auto"/>
              <w:right w:val="single" w:sz="12" w:space="0" w:color="auto"/>
            </w:tcBorders>
            <w:shd w:val="clear" w:color="auto" w:fill="auto"/>
            <w:vAlign w:val="center"/>
          </w:tcPr>
          <w:p w14:paraId="4A037E7D" w14:textId="77777777" w:rsidR="0057503D" w:rsidRPr="00BA7884" w:rsidRDefault="0057503D" w:rsidP="0057503D">
            <w:pPr>
              <w:spacing w:after="0" w:line="240" w:lineRule="auto"/>
              <w:rPr>
                <w:rFonts w:ascii="Times New Roman" w:hAnsi="Times New Roman"/>
                <w:b/>
                <w:sz w:val="18"/>
                <w:szCs w:val="18"/>
              </w:rPr>
            </w:pPr>
          </w:p>
        </w:tc>
        <w:tc>
          <w:tcPr>
            <w:tcW w:w="992" w:type="dxa"/>
            <w:tcBorders>
              <w:top w:val="thinThickSmallGap" w:sz="12" w:space="0" w:color="auto"/>
              <w:left w:val="single" w:sz="12" w:space="0" w:color="auto"/>
              <w:bottom w:val="single" w:sz="12" w:space="0" w:color="auto"/>
              <w:right w:val="single" w:sz="12" w:space="0" w:color="auto"/>
            </w:tcBorders>
            <w:shd w:val="clear" w:color="auto" w:fill="auto"/>
            <w:vAlign w:val="center"/>
          </w:tcPr>
          <w:p w14:paraId="03186418"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tc>
        <w:tc>
          <w:tcPr>
            <w:tcW w:w="3686" w:type="dxa"/>
            <w:tcBorders>
              <w:top w:val="thinThickSmallGap" w:sz="12" w:space="0" w:color="auto"/>
              <w:left w:val="single" w:sz="12" w:space="0" w:color="auto"/>
              <w:bottom w:val="single" w:sz="12" w:space="0" w:color="auto"/>
              <w:right w:val="single" w:sz="12" w:space="0" w:color="auto"/>
            </w:tcBorders>
            <w:shd w:val="clear" w:color="auto" w:fill="auto"/>
          </w:tcPr>
          <w:p w14:paraId="59C4A8A9"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Definovať platobný styk a jeho druhy</w:t>
            </w:r>
          </w:p>
          <w:p w14:paraId="68874139"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Popísať jednotlivé tlačivá platobného styku</w:t>
            </w:r>
          </w:p>
          <w:p w14:paraId="27DE12C8"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Poznať spôsob vedenia pokladničnej knihy</w:t>
            </w:r>
          </w:p>
          <w:p w14:paraId="0D834BCA"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Prakticky vyhotoviť príjmový a výdavkový pokladničný doklad, príkaz na úhradu, hromadný príkaz na úhradu, poštové šeky</w:t>
            </w:r>
          </w:p>
          <w:p w14:paraId="00FF42A7"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Definovať úhradu a inkaso</w:t>
            </w:r>
          </w:p>
          <w:p w14:paraId="5BACB1F8" w14:textId="77777777" w:rsidR="0057503D" w:rsidRPr="00BA7884" w:rsidRDefault="0057503D" w:rsidP="001E420D">
            <w:pPr>
              <w:numPr>
                <w:ilvl w:val="0"/>
                <w:numId w:val="136"/>
              </w:numPr>
              <w:spacing w:after="0" w:line="240" w:lineRule="auto"/>
              <w:rPr>
                <w:rFonts w:ascii="Times New Roman" w:hAnsi="Times New Roman"/>
                <w:sz w:val="18"/>
                <w:szCs w:val="18"/>
              </w:rPr>
            </w:pPr>
            <w:r w:rsidRPr="00BA7884">
              <w:rPr>
                <w:rFonts w:ascii="Times New Roman" w:hAnsi="Times New Roman"/>
                <w:sz w:val="18"/>
                <w:szCs w:val="18"/>
              </w:rPr>
              <w:t xml:space="preserve">Oboznámiť sa s novými formami bankovníctva – </w:t>
            </w:r>
            <w:proofErr w:type="spellStart"/>
            <w:r w:rsidRPr="00BA7884">
              <w:rPr>
                <w:rFonts w:ascii="Times New Roman" w:hAnsi="Times New Roman"/>
                <w:sz w:val="18"/>
                <w:szCs w:val="18"/>
              </w:rPr>
              <w:t>Homebanking</w:t>
            </w:r>
            <w:proofErr w:type="spellEnd"/>
            <w:r w:rsidRPr="00BA7884">
              <w:rPr>
                <w:rFonts w:ascii="Times New Roman" w:hAnsi="Times New Roman"/>
                <w:sz w:val="18"/>
                <w:szCs w:val="18"/>
              </w:rPr>
              <w:t xml:space="preserve"> a Internetbanking</w:t>
            </w:r>
          </w:p>
        </w:tc>
        <w:tc>
          <w:tcPr>
            <w:tcW w:w="4280" w:type="dxa"/>
            <w:tcBorders>
              <w:top w:val="thinThickSmallGap" w:sz="12" w:space="0" w:color="auto"/>
              <w:left w:val="single" w:sz="12" w:space="0" w:color="auto"/>
              <w:bottom w:val="single" w:sz="12" w:space="0" w:color="auto"/>
              <w:right w:val="thinThickSmallGap" w:sz="12" w:space="0" w:color="auto"/>
            </w:tcBorders>
            <w:shd w:val="clear" w:color="auto" w:fill="auto"/>
          </w:tcPr>
          <w:p w14:paraId="0B3464DE"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b/>
                <w:sz w:val="18"/>
                <w:szCs w:val="18"/>
              </w:rPr>
              <w:t>-</w:t>
            </w:r>
            <w:r w:rsidRPr="00BA7884">
              <w:rPr>
                <w:rFonts w:ascii="Times New Roman" w:hAnsi="Times New Roman"/>
                <w:sz w:val="18"/>
                <w:szCs w:val="18"/>
              </w:rPr>
              <w:t xml:space="preserve"> Charakterizoval platobný styk na hotovostný a bezhotovostný</w:t>
            </w:r>
          </w:p>
          <w:p w14:paraId="740E5B8E" w14:textId="77777777" w:rsidR="0057503D" w:rsidRPr="00BA7884" w:rsidRDefault="0057503D" w:rsidP="001E420D">
            <w:pPr>
              <w:numPr>
                <w:ilvl w:val="0"/>
                <w:numId w:val="133"/>
              </w:numPr>
              <w:spacing w:after="0" w:line="240" w:lineRule="auto"/>
              <w:rPr>
                <w:rFonts w:ascii="Times New Roman" w:hAnsi="Times New Roman"/>
                <w:sz w:val="18"/>
                <w:szCs w:val="18"/>
              </w:rPr>
            </w:pPr>
            <w:r w:rsidRPr="00BA7884">
              <w:rPr>
                <w:rFonts w:ascii="Times New Roman" w:hAnsi="Times New Roman"/>
                <w:sz w:val="18"/>
                <w:szCs w:val="18"/>
              </w:rPr>
              <w:t>Správne popísal jednotlivé tlačivá platobného styku</w:t>
            </w:r>
          </w:p>
          <w:p w14:paraId="65DB5EA7" w14:textId="77777777" w:rsidR="0057503D" w:rsidRPr="00BA7884" w:rsidRDefault="0057503D" w:rsidP="001E420D">
            <w:pPr>
              <w:numPr>
                <w:ilvl w:val="0"/>
                <w:numId w:val="133"/>
              </w:numPr>
              <w:spacing w:after="0" w:line="240" w:lineRule="auto"/>
              <w:rPr>
                <w:rFonts w:ascii="Times New Roman" w:hAnsi="Times New Roman"/>
                <w:sz w:val="18"/>
                <w:szCs w:val="18"/>
              </w:rPr>
            </w:pPr>
            <w:r w:rsidRPr="00BA7884">
              <w:rPr>
                <w:rFonts w:ascii="Times New Roman" w:hAnsi="Times New Roman"/>
                <w:sz w:val="18"/>
                <w:szCs w:val="18"/>
              </w:rPr>
              <w:t>Poznal spôsob vedenia pokladničnej knihy</w:t>
            </w:r>
          </w:p>
          <w:p w14:paraId="2BCB277A" w14:textId="77777777" w:rsidR="0057503D" w:rsidRPr="00BA7884" w:rsidRDefault="0057503D" w:rsidP="001E420D">
            <w:pPr>
              <w:numPr>
                <w:ilvl w:val="0"/>
                <w:numId w:val="133"/>
              </w:numPr>
              <w:spacing w:after="0" w:line="240" w:lineRule="auto"/>
              <w:rPr>
                <w:rFonts w:ascii="Times New Roman" w:hAnsi="Times New Roman"/>
                <w:sz w:val="18"/>
                <w:szCs w:val="18"/>
              </w:rPr>
            </w:pPr>
            <w:r w:rsidRPr="00BA7884">
              <w:rPr>
                <w:rFonts w:ascii="Times New Roman" w:hAnsi="Times New Roman"/>
                <w:sz w:val="18"/>
                <w:szCs w:val="18"/>
              </w:rPr>
              <w:t>Vypísal príjmový a výdavkový pokladničný doklad</w:t>
            </w:r>
          </w:p>
          <w:p w14:paraId="2BB641FF"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Vypísal príkaz na úhradu, hromadný príkaz na úhradu a poštové šeky</w:t>
            </w:r>
          </w:p>
          <w:p w14:paraId="0A0EA2D7"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Definoval úhradu a inkaso</w:t>
            </w:r>
          </w:p>
          <w:p w14:paraId="6E89C55B" w14:textId="77777777" w:rsidR="0057503D" w:rsidRPr="00BA7884" w:rsidRDefault="0057503D" w:rsidP="001E420D">
            <w:pPr>
              <w:numPr>
                <w:ilvl w:val="0"/>
                <w:numId w:val="150"/>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 xml:space="preserve">Popísal </w:t>
            </w:r>
            <w:proofErr w:type="spellStart"/>
            <w:r w:rsidRPr="00BA7884">
              <w:rPr>
                <w:rFonts w:ascii="Times New Roman" w:hAnsi="Times New Roman"/>
                <w:sz w:val="18"/>
                <w:szCs w:val="18"/>
              </w:rPr>
              <w:t>Homebanking</w:t>
            </w:r>
            <w:proofErr w:type="spellEnd"/>
            <w:r w:rsidRPr="00BA7884">
              <w:rPr>
                <w:rFonts w:ascii="Times New Roman" w:hAnsi="Times New Roman"/>
                <w:sz w:val="18"/>
                <w:szCs w:val="18"/>
              </w:rPr>
              <w:t xml:space="preserve"> a Internetbanking</w:t>
            </w:r>
          </w:p>
        </w:tc>
        <w:tc>
          <w:tcPr>
            <w:tcW w:w="1275" w:type="dxa"/>
            <w:tcBorders>
              <w:top w:val="thinThickSmallGap" w:sz="12" w:space="0" w:color="auto"/>
              <w:left w:val="thinThickSmallGap" w:sz="12" w:space="0" w:color="auto"/>
              <w:bottom w:val="single" w:sz="12" w:space="0" w:color="auto"/>
              <w:right w:val="thinThickSmallGap" w:sz="12" w:space="0" w:color="auto"/>
            </w:tcBorders>
            <w:shd w:val="clear" w:color="auto" w:fill="auto"/>
          </w:tcPr>
          <w:p w14:paraId="36651731"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frontálne skúšanie</w:t>
            </w:r>
          </w:p>
          <w:p w14:paraId="5F377243"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skúšanie</w:t>
            </w:r>
          </w:p>
        </w:tc>
        <w:tc>
          <w:tcPr>
            <w:tcW w:w="1418" w:type="dxa"/>
            <w:tcBorders>
              <w:top w:val="thinThickSmallGap" w:sz="12" w:space="0" w:color="auto"/>
              <w:left w:val="thinThickSmallGap" w:sz="12" w:space="0" w:color="auto"/>
              <w:bottom w:val="single" w:sz="12" w:space="0" w:color="auto"/>
              <w:right w:val="thinThickSmallGap" w:sz="12" w:space="0" w:color="auto"/>
            </w:tcBorders>
            <w:shd w:val="clear" w:color="auto" w:fill="auto"/>
          </w:tcPr>
          <w:p w14:paraId="6D276EC5"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odpovede</w:t>
            </w:r>
          </w:p>
          <w:p w14:paraId="1CD17421"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Skupinová písomná práca</w:t>
            </w:r>
          </w:p>
        </w:tc>
      </w:tr>
      <w:tr w:rsidR="0057503D" w:rsidRPr="006E155A" w14:paraId="4D599145" w14:textId="77777777" w:rsidTr="0057503D">
        <w:trPr>
          <w:trHeight w:val="123"/>
        </w:trPr>
        <w:tc>
          <w:tcPr>
            <w:tcW w:w="2947" w:type="dxa"/>
            <w:tcBorders>
              <w:top w:val="thinThickSmallGap" w:sz="12" w:space="0" w:color="auto"/>
              <w:left w:val="thinThickSmallGap" w:sz="12" w:space="0" w:color="auto"/>
              <w:bottom w:val="single" w:sz="12" w:space="0" w:color="auto"/>
              <w:right w:val="single" w:sz="12" w:space="0" w:color="auto"/>
            </w:tcBorders>
            <w:shd w:val="clear" w:color="auto" w:fill="CCFFFF"/>
            <w:vAlign w:val="center"/>
          </w:tcPr>
          <w:p w14:paraId="5F9EDA92" w14:textId="77777777" w:rsidR="0057503D" w:rsidRPr="00BA7884" w:rsidRDefault="0057503D" w:rsidP="0057503D">
            <w:pPr>
              <w:spacing w:after="0" w:line="240" w:lineRule="auto"/>
              <w:rPr>
                <w:rFonts w:ascii="Times New Roman" w:hAnsi="Times New Roman"/>
                <w:b/>
                <w:bCs/>
                <w:sz w:val="18"/>
                <w:szCs w:val="18"/>
              </w:rPr>
            </w:pPr>
            <w:r w:rsidRPr="00BA7884">
              <w:rPr>
                <w:rFonts w:ascii="Times New Roman" w:hAnsi="Times New Roman"/>
                <w:b/>
                <w:sz w:val="18"/>
                <w:szCs w:val="18"/>
              </w:rPr>
              <w:t>Písomností z oblasti nákupu a predaja</w:t>
            </w:r>
          </w:p>
        </w:tc>
        <w:tc>
          <w:tcPr>
            <w:tcW w:w="992" w:type="dxa"/>
            <w:tcBorders>
              <w:top w:val="thinThickSmallGap" w:sz="12" w:space="0" w:color="auto"/>
              <w:left w:val="single" w:sz="12" w:space="0" w:color="auto"/>
              <w:bottom w:val="single" w:sz="12" w:space="0" w:color="auto"/>
              <w:right w:val="single" w:sz="12" w:space="0" w:color="auto"/>
            </w:tcBorders>
            <w:shd w:val="clear" w:color="auto" w:fill="CCFFFF"/>
            <w:vAlign w:val="center"/>
          </w:tcPr>
          <w:p w14:paraId="6C3403A7" w14:textId="77777777" w:rsidR="0057503D" w:rsidRPr="00BA7884" w:rsidRDefault="0057503D" w:rsidP="0057503D">
            <w:pPr>
              <w:tabs>
                <w:tab w:val="left" w:pos="3078"/>
              </w:tabs>
              <w:spacing w:after="0" w:line="240" w:lineRule="auto"/>
              <w:jc w:val="center"/>
              <w:rPr>
                <w:rFonts w:ascii="Times New Roman" w:hAnsi="Times New Roman"/>
                <w:b/>
                <w:sz w:val="18"/>
                <w:szCs w:val="18"/>
              </w:rPr>
            </w:pPr>
            <w:r w:rsidRPr="00BA7884">
              <w:rPr>
                <w:rFonts w:ascii="Times New Roman" w:hAnsi="Times New Roman"/>
                <w:b/>
                <w:sz w:val="18"/>
                <w:szCs w:val="18"/>
              </w:rPr>
              <w:t>8</w:t>
            </w:r>
          </w:p>
        </w:tc>
        <w:tc>
          <w:tcPr>
            <w:tcW w:w="3686" w:type="dxa"/>
            <w:tcBorders>
              <w:top w:val="thinThickSmallGap" w:sz="12" w:space="0" w:color="auto"/>
              <w:left w:val="single" w:sz="12" w:space="0" w:color="auto"/>
              <w:bottom w:val="single" w:sz="12" w:space="0" w:color="auto"/>
              <w:right w:val="single" w:sz="12" w:space="0" w:color="auto"/>
            </w:tcBorders>
            <w:shd w:val="clear" w:color="auto" w:fill="CCFFFF"/>
          </w:tcPr>
          <w:p w14:paraId="227D1E19" w14:textId="77777777" w:rsidR="0057503D" w:rsidRPr="00BA7884" w:rsidRDefault="0057503D" w:rsidP="0057503D">
            <w:pPr>
              <w:spacing w:after="0" w:line="240" w:lineRule="auto"/>
              <w:rPr>
                <w:rFonts w:ascii="Times New Roman" w:hAnsi="Times New Roman"/>
                <w:b/>
                <w:sz w:val="18"/>
                <w:szCs w:val="18"/>
              </w:rPr>
            </w:pPr>
            <w:r w:rsidRPr="00BA7884">
              <w:rPr>
                <w:rFonts w:ascii="Times New Roman" w:hAnsi="Times New Roman"/>
                <w:b/>
                <w:sz w:val="18"/>
                <w:szCs w:val="18"/>
              </w:rPr>
              <w:t>Žiak má:</w:t>
            </w:r>
          </w:p>
        </w:tc>
        <w:tc>
          <w:tcPr>
            <w:tcW w:w="4280" w:type="dxa"/>
            <w:tcBorders>
              <w:top w:val="thinThickSmallGap" w:sz="12" w:space="0" w:color="auto"/>
              <w:left w:val="single" w:sz="12" w:space="0" w:color="auto"/>
              <w:bottom w:val="single" w:sz="12" w:space="0" w:color="auto"/>
              <w:right w:val="thinThickSmallGap" w:sz="12" w:space="0" w:color="auto"/>
            </w:tcBorders>
            <w:shd w:val="clear" w:color="auto" w:fill="CCFFFF"/>
          </w:tcPr>
          <w:p w14:paraId="34F86572" w14:textId="77777777" w:rsidR="0057503D" w:rsidRPr="00BA7884" w:rsidRDefault="0057503D" w:rsidP="0057503D">
            <w:pPr>
              <w:tabs>
                <w:tab w:val="left" w:pos="3078"/>
              </w:tabs>
              <w:spacing w:after="0" w:line="240" w:lineRule="auto"/>
              <w:rPr>
                <w:rFonts w:ascii="Times New Roman" w:hAnsi="Times New Roman"/>
                <w:b/>
                <w:sz w:val="18"/>
                <w:szCs w:val="18"/>
              </w:rPr>
            </w:pPr>
            <w:r w:rsidRPr="00BA7884">
              <w:rPr>
                <w:rFonts w:ascii="Times New Roman" w:hAnsi="Times New Roman"/>
                <w:b/>
                <w:sz w:val="18"/>
                <w:szCs w:val="18"/>
              </w:rPr>
              <w:t>Žiak:</w:t>
            </w:r>
          </w:p>
        </w:tc>
        <w:tc>
          <w:tcPr>
            <w:tcW w:w="1275"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3858A161"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thinThickSmallGap" w:sz="12" w:space="0" w:color="auto"/>
              <w:left w:val="thinThickSmallGap" w:sz="12" w:space="0" w:color="auto"/>
              <w:bottom w:val="single" w:sz="12" w:space="0" w:color="auto"/>
              <w:right w:val="thinThickSmallGap" w:sz="12" w:space="0" w:color="auto"/>
            </w:tcBorders>
            <w:shd w:val="clear" w:color="auto" w:fill="CCFFFF"/>
          </w:tcPr>
          <w:p w14:paraId="3B33CD59"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1EBF851A"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auto"/>
          </w:tcPr>
          <w:p w14:paraId="0026D7EA" w14:textId="77777777" w:rsidR="0057503D" w:rsidRPr="00BA7884" w:rsidRDefault="0057503D" w:rsidP="0057503D">
            <w:pPr>
              <w:tabs>
                <w:tab w:val="left" w:pos="3078"/>
              </w:tabs>
              <w:spacing w:after="0" w:line="240" w:lineRule="auto"/>
              <w:rPr>
                <w:rFonts w:ascii="Times New Roman" w:hAnsi="Times New Roman"/>
                <w:b/>
                <w:sz w:val="18"/>
                <w:szCs w:val="18"/>
              </w:rPr>
            </w:pP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6D35E94C"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shd w:val="clear" w:color="auto" w:fill="auto"/>
          </w:tcPr>
          <w:p w14:paraId="4843F8C7" w14:textId="77777777" w:rsidR="0057503D" w:rsidRPr="00BA7884" w:rsidRDefault="0057503D" w:rsidP="001E420D">
            <w:pPr>
              <w:numPr>
                <w:ilvl w:val="0"/>
                <w:numId w:val="136"/>
              </w:numPr>
              <w:spacing w:after="0" w:line="240" w:lineRule="auto"/>
              <w:rPr>
                <w:rFonts w:ascii="Times New Roman" w:hAnsi="Times New Roman"/>
                <w:sz w:val="18"/>
                <w:szCs w:val="18"/>
              </w:rPr>
            </w:pPr>
            <w:r w:rsidRPr="00BA7884">
              <w:rPr>
                <w:rFonts w:ascii="Times New Roman" w:hAnsi="Times New Roman"/>
                <w:sz w:val="18"/>
                <w:szCs w:val="18"/>
              </w:rPr>
              <w:t>Charakterizovať úradné písomností</w:t>
            </w:r>
          </w:p>
          <w:p w14:paraId="72ABCF5E" w14:textId="77777777" w:rsidR="0057503D" w:rsidRPr="00BA7884" w:rsidRDefault="0057503D" w:rsidP="001E420D">
            <w:pPr>
              <w:numPr>
                <w:ilvl w:val="0"/>
                <w:numId w:val="136"/>
              </w:numPr>
              <w:spacing w:after="0" w:line="240" w:lineRule="auto"/>
              <w:rPr>
                <w:rFonts w:ascii="Times New Roman" w:hAnsi="Times New Roman"/>
                <w:sz w:val="18"/>
                <w:szCs w:val="18"/>
              </w:rPr>
            </w:pPr>
            <w:r w:rsidRPr="00BA7884">
              <w:rPr>
                <w:rFonts w:ascii="Times New Roman" w:hAnsi="Times New Roman"/>
                <w:sz w:val="18"/>
                <w:szCs w:val="18"/>
              </w:rPr>
              <w:t>Ovládať formálnu úpravu úradného a obchodného listu formátu A4</w:t>
            </w:r>
          </w:p>
          <w:p w14:paraId="443F4AA0"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Charakterizovať písomností v oblasti nákupu a predaja</w:t>
            </w:r>
          </w:p>
          <w:p w14:paraId="4B1EB12B"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 xml:space="preserve">Charakterizovať náležitostí písomností pri neplnení kúpnej zmluvy </w:t>
            </w:r>
          </w:p>
          <w:p w14:paraId="737F9EAD"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Prakticky vyhotoviť dopyt, ponuku, objednávku, urgenciu, faktúru, reklamáciu a upomienku</w:t>
            </w:r>
          </w:p>
          <w:p w14:paraId="01F74DCF"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Poznať objednávky liekov a zdravotníckych pomôcok</w:t>
            </w:r>
          </w:p>
          <w:p w14:paraId="0770B487"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 xml:space="preserve">Poznať význam týchto písomností a ich uplatnenie v praxi </w:t>
            </w:r>
          </w:p>
          <w:p w14:paraId="09CA469C"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Charakterizovať objednávku na zabezpečenie servisu a opráv zdravotníckej techniky a zabezpečenie bielizne</w:t>
            </w:r>
          </w:p>
        </w:tc>
        <w:tc>
          <w:tcPr>
            <w:tcW w:w="4280" w:type="dxa"/>
            <w:tcBorders>
              <w:top w:val="single" w:sz="12" w:space="0" w:color="auto"/>
              <w:left w:val="single" w:sz="12" w:space="0" w:color="auto"/>
              <w:bottom w:val="single" w:sz="12" w:space="0" w:color="auto"/>
              <w:right w:val="thinThickSmallGap" w:sz="12" w:space="0" w:color="auto"/>
            </w:tcBorders>
            <w:shd w:val="clear" w:color="auto" w:fill="auto"/>
            <w:vAlign w:val="center"/>
          </w:tcPr>
          <w:p w14:paraId="3003958C" w14:textId="77777777" w:rsidR="0057503D" w:rsidRPr="00BA7884" w:rsidRDefault="0057503D" w:rsidP="001E420D">
            <w:pPr>
              <w:numPr>
                <w:ilvl w:val="0"/>
                <w:numId w:val="134"/>
              </w:numPr>
              <w:tabs>
                <w:tab w:val="left" w:pos="291"/>
              </w:tabs>
              <w:spacing w:after="0" w:line="240" w:lineRule="auto"/>
              <w:rPr>
                <w:rFonts w:ascii="Times New Roman" w:hAnsi="Times New Roman"/>
                <w:sz w:val="18"/>
                <w:szCs w:val="18"/>
              </w:rPr>
            </w:pPr>
            <w:r w:rsidRPr="00BA7884">
              <w:rPr>
                <w:rFonts w:ascii="Times New Roman" w:hAnsi="Times New Roman"/>
                <w:sz w:val="18"/>
                <w:szCs w:val="18"/>
              </w:rPr>
              <w:t>Vymenoval a popísal zásady a druhy úradných písomností</w:t>
            </w:r>
          </w:p>
          <w:p w14:paraId="148CE000" w14:textId="77777777" w:rsidR="0057503D" w:rsidRPr="00BA7884" w:rsidRDefault="0057503D" w:rsidP="001E420D">
            <w:pPr>
              <w:numPr>
                <w:ilvl w:val="0"/>
                <w:numId w:val="134"/>
              </w:numPr>
              <w:tabs>
                <w:tab w:val="left" w:pos="291"/>
              </w:tabs>
              <w:spacing w:after="0" w:line="240" w:lineRule="auto"/>
              <w:rPr>
                <w:rFonts w:ascii="Times New Roman" w:hAnsi="Times New Roman"/>
                <w:sz w:val="18"/>
                <w:szCs w:val="18"/>
              </w:rPr>
            </w:pPr>
            <w:r w:rsidRPr="00BA7884">
              <w:rPr>
                <w:rFonts w:ascii="Times New Roman" w:hAnsi="Times New Roman"/>
                <w:sz w:val="18"/>
                <w:szCs w:val="18"/>
              </w:rPr>
              <w:t xml:space="preserve">Opísal stavbu úradného listu </w:t>
            </w:r>
          </w:p>
          <w:p w14:paraId="7B7A1F29" w14:textId="77777777" w:rsidR="0057503D" w:rsidRPr="00BA7884" w:rsidRDefault="0057503D" w:rsidP="001E420D">
            <w:pPr>
              <w:numPr>
                <w:ilvl w:val="0"/>
                <w:numId w:val="134"/>
              </w:numPr>
              <w:tabs>
                <w:tab w:val="left" w:pos="291"/>
              </w:tabs>
              <w:spacing w:after="0" w:line="240" w:lineRule="auto"/>
              <w:rPr>
                <w:rFonts w:ascii="Times New Roman" w:hAnsi="Times New Roman"/>
                <w:sz w:val="18"/>
                <w:szCs w:val="18"/>
              </w:rPr>
            </w:pPr>
            <w:r w:rsidRPr="00BA7884">
              <w:rPr>
                <w:rFonts w:ascii="Times New Roman" w:hAnsi="Times New Roman"/>
                <w:sz w:val="18"/>
                <w:szCs w:val="18"/>
              </w:rPr>
              <w:t xml:space="preserve">Aplikoval pravidlá písania STN normy 01 69 10 </w:t>
            </w:r>
          </w:p>
          <w:p w14:paraId="170A6CD2"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 xml:space="preserve">Charakterizoval ponuku a dopyt </w:t>
            </w:r>
          </w:p>
          <w:p w14:paraId="05FD70C3"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 xml:space="preserve">Opísal význam objednávky, faktúry, dodacieho listu </w:t>
            </w:r>
          </w:p>
          <w:p w14:paraId="66DB8C5B"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 xml:space="preserve">Opísal význam upomienky, urgencie a reklamácie </w:t>
            </w:r>
          </w:p>
          <w:p w14:paraId="0FA45CA6" w14:textId="77777777" w:rsidR="0057503D" w:rsidRPr="00BA7884" w:rsidRDefault="0057503D" w:rsidP="001E420D">
            <w:pPr>
              <w:numPr>
                <w:ilvl w:val="0"/>
                <w:numId w:val="133"/>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 xml:space="preserve">Popísal náležitosti písomností pri neplnení kúpnej zmluvy </w:t>
            </w:r>
          </w:p>
          <w:p w14:paraId="2F82FAC3"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Prakticky vyhotovil dopyt, ponuku, objednávku, urgenciu, faktúru, reklamáciu a upomienku s využitím STN normy 01 69 10</w:t>
            </w:r>
          </w:p>
          <w:p w14:paraId="4EDAD5FE"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Vymenoval náležitosti a druhy objednávok zdravotníckeho a spotrebného materiálu</w:t>
            </w:r>
          </w:p>
          <w:p w14:paraId="3C50523B"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Prakticky vyhotovil objednávky zdravotníckeho a spotrebného materiálu na predpísané tlačivo</w:t>
            </w:r>
          </w:p>
          <w:p w14:paraId="706F7CEB"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Charakterizoval objednávku na zabezpečenie servisu a opráv zdravotníckej techniky a zabezpečenie bielizne</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auto"/>
          </w:tcPr>
          <w:p w14:paraId="00183B43"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skúšanie</w:t>
            </w:r>
          </w:p>
          <w:p w14:paraId="3CA61E6E"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Písomné skúšanie</w:t>
            </w:r>
          </w:p>
          <w:p w14:paraId="4BEA386E"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auto"/>
          </w:tcPr>
          <w:p w14:paraId="7383AC99"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odpovede</w:t>
            </w:r>
          </w:p>
          <w:p w14:paraId="1D816537"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Skupinová písomná práca</w:t>
            </w:r>
          </w:p>
          <w:p w14:paraId="0814BDBC" w14:textId="77777777" w:rsidR="0057503D" w:rsidRPr="00BA7884" w:rsidRDefault="0057503D" w:rsidP="0057503D">
            <w:pPr>
              <w:spacing w:after="0" w:line="240" w:lineRule="auto"/>
              <w:rPr>
                <w:rFonts w:ascii="Times New Roman" w:hAnsi="Times New Roman"/>
                <w:sz w:val="18"/>
                <w:szCs w:val="18"/>
              </w:rPr>
            </w:pPr>
            <w:proofErr w:type="spellStart"/>
            <w:r w:rsidRPr="00BA7884">
              <w:rPr>
                <w:rFonts w:ascii="Times New Roman" w:hAnsi="Times New Roman"/>
                <w:sz w:val="18"/>
                <w:szCs w:val="18"/>
              </w:rPr>
              <w:t>Neštandarizovaný</w:t>
            </w:r>
            <w:proofErr w:type="spellEnd"/>
            <w:r w:rsidRPr="00BA7884">
              <w:rPr>
                <w:rFonts w:ascii="Times New Roman" w:hAnsi="Times New Roman"/>
                <w:sz w:val="18"/>
                <w:szCs w:val="18"/>
              </w:rPr>
              <w:t xml:space="preserve"> didaktický test</w:t>
            </w:r>
          </w:p>
        </w:tc>
      </w:tr>
      <w:tr w:rsidR="0057503D" w:rsidRPr="006E155A" w14:paraId="12683A33"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34620BF1" w14:textId="77777777" w:rsidR="0057503D" w:rsidRPr="00BA7884" w:rsidRDefault="0057503D" w:rsidP="0057503D">
            <w:pPr>
              <w:spacing w:after="0" w:line="240" w:lineRule="auto"/>
              <w:rPr>
                <w:rFonts w:ascii="Times New Roman" w:hAnsi="Times New Roman"/>
                <w:b/>
                <w:sz w:val="18"/>
                <w:szCs w:val="18"/>
              </w:rPr>
            </w:pPr>
            <w:r w:rsidRPr="00BA7884">
              <w:rPr>
                <w:rFonts w:ascii="Times New Roman" w:hAnsi="Times New Roman"/>
                <w:b/>
                <w:bCs/>
                <w:sz w:val="18"/>
                <w:szCs w:val="18"/>
              </w:rPr>
              <w:t xml:space="preserve">Administrácia a dokumentácia pri chorobách z povolania a chorobách, ktoré podliehajú hláseniam a </w:t>
            </w:r>
            <w:proofErr w:type="spellStart"/>
            <w:r w:rsidRPr="00BA7884">
              <w:rPr>
                <w:rFonts w:ascii="Times New Roman" w:hAnsi="Times New Roman"/>
                <w:b/>
                <w:bCs/>
                <w:sz w:val="18"/>
                <w:szCs w:val="18"/>
              </w:rPr>
              <w:t>depistáži</w:t>
            </w:r>
            <w:proofErr w:type="spellEnd"/>
          </w:p>
        </w:tc>
        <w:tc>
          <w:tcPr>
            <w:tcW w:w="992" w:type="dxa"/>
            <w:tcBorders>
              <w:top w:val="single" w:sz="12" w:space="0" w:color="auto"/>
              <w:left w:val="single" w:sz="12" w:space="0" w:color="auto"/>
              <w:bottom w:val="single" w:sz="12" w:space="0" w:color="auto"/>
              <w:right w:val="single" w:sz="12" w:space="0" w:color="auto"/>
            </w:tcBorders>
            <w:shd w:val="clear" w:color="auto" w:fill="CCFFFF"/>
            <w:vAlign w:val="center"/>
          </w:tcPr>
          <w:p w14:paraId="3070D9B2" w14:textId="77777777" w:rsidR="0057503D" w:rsidRPr="00BA7884" w:rsidRDefault="0057503D" w:rsidP="0057503D">
            <w:pPr>
              <w:tabs>
                <w:tab w:val="left" w:pos="3078"/>
              </w:tabs>
              <w:spacing w:before="240" w:after="0" w:line="240" w:lineRule="auto"/>
              <w:jc w:val="center"/>
              <w:rPr>
                <w:rFonts w:ascii="Times New Roman" w:hAnsi="Times New Roman"/>
                <w:b/>
                <w:sz w:val="18"/>
                <w:szCs w:val="18"/>
              </w:rPr>
            </w:pPr>
            <w:r w:rsidRPr="00BA7884">
              <w:rPr>
                <w:rFonts w:ascii="Times New Roman" w:hAnsi="Times New Roman"/>
                <w:b/>
                <w:sz w:val="18"/>
                <w:szCs w:val="18"/>
              </w:rPr>
              <w:t>5</w:t>
            </w:r>
          </w:p>
        </w:tc>
        <w:tc>
          <w:tcPr>
            <w:tcW w:w="3686" w:type="dxa"/>
            <w:tcBorders>
              <w:top w:val="single" w:sz="12" w:space="0" w:color="auto"/>
              <w:left w:val="single" w:sz="12" w:space="0" w:color="auto"/>
              <w:bottom w:val="single" w:sz="12" w:space="0" w:color="auto"/>
              <w:right w:val="single" w:sz="12" w:space="0" w:color="auto"/>
            </w:tcBorders>
            <w:shd w:val="clear" w:color="auto" w:fill="CCFFFF"/>
          </w:tcPr>
          <w:p w14:paraId="745C3D87" w14:textId="77777777" w:rsidR="0057503D" w:rsidRPr="00BA7884" w:rsidRDefault="0057503D" w:rsidP="0057503D">
            <w:pPr>
              <w:tabs>
                <w:tab w:val="left" w:pos="3078"/>
              </w:tabs>
              <w:spacing w:after="0" w:line="240" w:lineRule="auto"/>
              <w:ind w:left="338" w:hanging="342"/>
              <w:rPr>
                <w:rFonts w:ascii="Times New Roman" w:hAnsi="Times New Roman"/>
                <w:b/>
                <w:sz w:val="18"/>
                <w:szCs w:val="18"/>
              </w:rPr>
            </w:pPr>
            <w:r w:rsidRPr="00BA7884">
              <w:rPr>
                <w:rFonts w:ascii="Times New Roman" w:hAnsi="Times New Roman"/>
                <w:b/>
                <w:sz w:val="18"/>
                <w:szCs w:val="18"/>
              </w:rPr>
              <w:t>Žiak má:</w:t>
            </w:r>
          </w:p>
        </w:tc>
        <w:tc>
          <w:tcPr>
            <w:tcW w:w="4280" w:type="dxa"/>
            <w:tcBorders>
              <w:top w:val="single" w:sz="12" w:space="0" w:color="auto"/>
              <w:left w:val="single" w:sz="12" w:space="0" w:color="auto"/>
              <w:bottom w:val="single" w:sz="12" w:space="0" w:color="auto"/>
              <w:right w:val="thinThickSmallGap" w:sz="12" w:space="0" w:color="auto"/>
            </w:tcBorders>
            <w:shd w:val="clear" w:color="auto" w:fill="CCFFFF"/>
          </w:tcPr>
          <w:p w14:paraId="11B16945" w14:textId="77777777" w:rsidR="0057503D" w:rsidRPr="00BA7884" w:rsidRDefault="0057503D" w:rsidP="0057503D">
            <w:pPr>
              <w:tabs>
                <w:tab w:val="left" w:pos="3078"/>
              </w:tabs>
              <w:spacing w:after="0" w:line="240" w:lineRule="auto"/>
              <w:rPr>
                <w:rFonts w:ascii="Times New Roman" w:hAnsi="Times New Roman"/>
                <w:b/>
                <w:sz w:val="18"/>
                <w:szCs w:val="18"/>
              </w:rPr>
            </w:pPr>
            <w:r w:rsidRPr="00BA7884">
              <w:rPr>
                <w:rFonts w:ascii="Times New Roman" w:hAnsi="Times New Roman"/>
                <w:b/>
                <w:sz w:val="18"/>
                <w:szCs w:val="18"/>
              </w:rPr>
              <w:t>Žiak:</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E202E0B"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3933BC2"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0AD84588"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FFFFFF" w:themeFill="background1"/>
          </w:tcPr>
          <w:p w14:paraId="438D7D42" w14:textId="77777777" w:rsidR="0057503D" w:rsidRPr="00BA7884" w:rsidRDefault="0057503D" w:rsidP="0057503D">
            <w:pPr>
              <w:spacing w:after="0" w:line="240" w:lineRule="auto"/>
              <w:jc w:val="both"/>
              <w:rPr>
                <w:rFonts w:ascii="Times New Roman" w:hAnsi="Times New Roman"/>
                <w:b/>
                <w:sz w:val="18"/>
                <w:szCs w:val="1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60B38CD"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78ED290" w14:textId="77777777" w:rsidR="0057503D" w:rsidRPr="00BA7884" w:rsidRDefault="0057503D" w:rsidP="001E420D">
            <w:pPr>
              <w:numPr>
                <w:ilvl w:val="0"/>
                <w:numId w:val="135"/>
              </w:numPr>
              <w:spacing w:after="0" w:line="240" w:lineRule="auto"/>
              <w:rPr>
                <w:rFonts w:ascii="Times New Roman" w:hAnsi="Times New Roman"/>
                <w:sz w:val="18"/>
                <w:szCs w:val="18"/>
              </w:rPr>
            </w:pPr>
            <w:r w:rsidRPr="00BA7884">
              <w:rPr>
                <w:rFonts w:ascii="Times New Roman" w:hAnsi="Times New Roman"/>
                <w:sz w:val="18"/>
                <w:szCs w:val="18"/>
              </w:rPr>
              <w:t xml:space="preserve">Definovať hlásenia a štatistické spracovania pre matriku a NCZI , hlásenie o narodení </w:t>
            </w:r>
          </w:p>
          <w:p w14:paraId="5D3099BB" w14:textId="77777777" w:rsidR="0057503D" w:rsidRPr="00BA7884" w:rsidRDefault="0057503D" w:rsidP="001E420D">
            <w:pPr>
              <w:numPr>
                <w:ilvl w:val="0"/>
                <w:numId w:val="135"/>
              </w:numPr>
              <w:spacing w:after="0" w:line="240" w:lineRule="auto"/>
              <w:rPr>
                <w:rFonts w:ascii="Times New Roman" w:hAnsi="Times New Roman"/>
                <w:sz w:val="18"/>
                <w:szCs w:val="18"/>
              </w:rPr>
            </w:pPr>
            <w:r w:rsidRPr="00BA7884">
              <w:rPr>
                <w:rFonts w:ascii="Times New Roman" w:hAnsi="Times New Roman"/>
                <w:sz w:val="18"/>
                <w:szCs w:val="18"/>
              </w:rPr>
              <w:t xml:space="preserve">Vysvetliť význam vedenia dokumentácie pri narodení dieťaťa SON, SOR </w:t>
            </w:r>
          </w:p>
          <w:p w14:paraId="2C867659"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Vysvetliť význam vedenia dokumentácie pri chorobách z povolania a chorobách podliehajúcim hláseniam (priemyselnej otravy, zhubné nádory, prenosnej choroby)</w:t>
            </w:r>
          </w:p>
          <w:p w14:paraId="3D76FEE3"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xml:space="preserve">- Definovať pojem </w:t>
            </w:r>
            <w:proofErr w:type="spellStart"/>
            <w:r w:rsidRPr="00BA7884">
              <w:rPr>
                <w:rFonts w:ascii="Times New Roman" w:hAnsi="Times New Roman"/>
                <w:sz w:val="18"/>
                <w:szCs w:val="18"/>
              </w:rPr>
              <w:t>depistáž</w:t>
            </w:r>
            <w:proofErr w:type="spellEnd"/>
            <w:r w:rsidRPr="00BA7884">
              <w:rPr>
                <w:rFonts w:ascii="Times New Roman" w:hAnsi="Times New Roman"/>
                <w:sz w:val="18"/>
                <w:szCs w:val="18"/>
              </w:rPr>
              <w:t>, očkovací kalendár</w:t>
            </w:r>
          </w:p>
          <w:p w14:paraId="191D1A0B" w14:textId="77777777" w:rsidR="0057503D" w:rsidRPr="00BA7884" w:rsidRDefault="0057503D" w:rsidP="0057503D">
            <w:pPr>
              <w:spacing w:after="0" w:line="240" w:lineRule="auto"/>
              <w:rPr>
                <w:rFonts w:ascii="Times New Roman" w:hAnsi="Times New Roman"/>
                <w:sz w:val="18"/>
                <w:szCs w:val="18"/>
              </w:rPr>
            </w:pPr>
          </w:p>
        </w:tc>
        <w:tc>
          <w:tcPr>
            <w:tcW w:w="4280" w:type="dxa"/>
            <w:tcBorders>
              <w:top w:val="single" w:sz="12" w:space="0" w:color="auto"/>
              <w:left w:val="single" w:sz="12" w:space="0" w:color="auto"/>
              <w:bottom w:val="single" w:sz="12" w:space="0" w:color="auto"/>
              <w:right w:val="thinThickSmallGap" w:sz="12" w:space="0" w:color="auto"/>
            </w:tcBorders>
            <w:shd w:val="clear" w:color="auto" w:fill="FFFFFF" w:themeFill="background1"/>
          </w:tcPr>
          <w:p w14:paraId="0C7CC7BB" w14:textId="77777777" w:rsidR="0057503D" w:rsidRPr="00BA7884" w:rsidRDefault="0057503D" w:rsidP="0057503D">
            <w:pPr>
              <w:tabs>
                <w:tab w:val="left" w:pos="291"/>
              </w:tabs>
              <w:spacing w:after="0" w:line="240" w:lineRule="auto"/>
              <w:rPr>
                <w:rFonts w:ascii="Times New Roman" w:hAnsi="Times New Roman"/>
                <w:sz w:val="18"/>
                <w:szCs w:val="18"/>
              </w:rPr>
            </w:pPr>
            <w:r w:rsidRPr="00BA7884">
              <w:rPr>
                <w:rFonts w:ascii="Times New Roman" w:hAnsi="Times New Roman"/>
                <w:sz w:val="18"/>
                <w:szCs w:val="18"/>
              </w:rPr>
              <w:t>-Vedel určiť činnosti matriky a NCZI</w:t>
            </w:r>
          </w:p>
          <w:p w14:paraId="2A06F919" w14:textId="77777777" w:rsidR="0057503D" w:rsidRPr="00BA7884" w:rsidRDefault="0057503D" w:rsidP="001E420D">
            <w:pPr>
              <w:numPr>
                <w:ilvl w:val="0"/>
                <w:numId w:val="133"/>
              </w:numPr>
              <w:spacing w:after="0" w:line="240" w:lineRule="auto"/>
              <w:rPr>
                <w:rFonts w:ascii="Times New Roman" w:hAnsi="Times New Roman"/>
                <w:sz w:val="18"/>
                <w:szCs w:val="18"/>
              </w:rPr>
            </w:pPr>
            <w:r w:rsidRPr="00BA7884">
              <w:rPr>
                <w:rFonts w:ascii="Times New Roman" w:hAnsi="Times New Roman"/>
                <w:sz w:val="18"/>
                <w:szCs w:val="18"/>
              </w:rPr>
              <w:t xml:space="preserve">Správne popísal náležitosti tlačív – povinného hlásenia pri narodení dieťaťa -  hlásenia o narodení, SON,SOR </w:t>
            </w:r>
          </w:p>
          <w:p w14:paraId="688EF558" w14:textId="77777777" w:rsidR="0057503D" w:rsidRPr="00BA7884" w:rsidRDefault="0057503D" w:rsidP="001E420D">
            <w:pPr>
              <w:numPr>
                <w:ilvl w:val="0"/>
                <w:numId w:val="133"/>
              </w:numPr>
              <w:spacing w:after="0" w:line="240" w:lineRule="auto"/>
              <w:rPr>
                <w:rFonts w:ascii="Times New Roman" w:hAnsi="Times New Roman"/>
                <w:sz w:val="18"/>
                <w:szCs w:val="18"/>
              </w:rPr>
            </w:pPr>
            <w:r w:rsidRPr="00BA7884">
              <w:rPr>
                <w:rFonts w:ascii="Times New Roman" w:hAnsi="Times New Roman"/>
                <w:sz w:val="18"/>
                <w:szCs w:val="18"/>
              </w:rPr>
              <w:t>Vysvetlil význam povinného hlásenia  choroby z povolania a chorôb  podliehajúcim hláseniam</w:t>
            </w:r>
          </w:p>
          <w:p w14:paraId="4F6712D3"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 xml:space="preserve">Popísal jednotlivé druhy tlačív pri chorobách podliehajúcim hláseniam </w:t>
            </w:r>
          </w:p>
          <w:p w14:paraId="404A0B09"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Vysvetlil podstatu náležitosti Hlásenia choroby z povolania a priemyselnej otravy</w:t>
            </w:r>
          </w:p>
          <w:p w14:paraId="73961EB3"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 xml:space="preserve">Popísal a odlíšil Hlásenie zhubného nádoru a Kontrolné hlásenie zhubného nádoru </w:t>
            </w:r>
          </w:p>
          <w:p w14:paraId="6124AF56"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Opísal Hlásenie prenosnej a pohlavnej choroby</w:t>
            </w:r>
          </w:p>
          <w:p w14:paraId="57676F40"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Opísal zoznam chorôb z povolania – stanovený právnym predpisom</w:t>
            </w:r>
          </w:p>
          <w:p w14:paraId="3623D181" w14:textId="77777777" w:rsidR="0057503D" w:rsidRPr="00BA7884" w:rsidRDefault="0057503D" w:rsidP="001E420D">
            <w:pPr>
              <w:numPr>
                <w:ilvl w:val="0"/>
                <w:numId w:val="133"/>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 xml:space="preserve">Definoval pojem </w:t>
            </w:r>
            <w:proofErr w:type="spellStart"/>
            <w:r w:rsidRPr="00BA7884">
              <w:rPr>
                <w:rFonts w:ascii="Times New Roman" w:hAnsi="Times New Roman"/>
                <w:sz w:val="18"/>
                <w:szCs w:val="18"/>
              </w:rPr>
              <w:t>depistáž</w:t>
            </w:r>
            <w:proofErr w:type="spellEnd"/>
            <w:r w:rsidRPr="00BA7884">
              <w:rPr>
                <w:rFonts w:ascii="Times New Roman" w:hAnsi="Times New Roman"/>
                <w:sz w:val="18"/>
                <w:szCs w:val="18"/>
              </w:rPr>
              <w:t xml:space="preserve"> , očkovací </w:t>
            </w:r>
          </w:p>
          <w:p w14:paraId="172900E1" w14:textId="77777777" w:rsidR="0057503D" w:rsidRPr="00BA7884" w:rsidRDefault="0057503D" w:rsidP="0057503D">
            <w:pPr>
              <w:tabs>
                <w:tab w:val="left" w:pos="302"/>
              </w:tabs>
              <w:spacing w:after="0" w:line="240" w:lineRule="auto"/>
              <w:rPr>
                <w:rFonts w:ascii="Times New Roman" w:hAnsi="Times New Roman"/>
                <w:sz w:val="18"/>
                <w:szCs w:val="18"/>
              </w:rPr>
            </w:pPr>
            <w:r w:rsidRPr="00BA7884">
              <w:rPr>
                <w:rFonts w:ascii="Times New Roman" w:hAnsi="Times New Roman"/>
                <w:sz w:val="18"/>
                <w:szCs w:val="18"/>
              </w:rPr>
              <w:t>kalendár, povinnosť pri očkovaní</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1B13885D"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skúšanie</w:t>
            </w:r>
          </w:p>
          <w:p w14:paraId="57631C58"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Písomné skúšanie</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10433D87"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odpovede</w:t>
            </w:r>
          </w:p>
          <w:p w14:paraId="7E9C2A8C" w14:textId="77777777" w:rsidR="0057503D" w:rsidRPr="00BA7884" w:rsidRDefault="0057503D" w:rsidP="0057503D">
            <w:pPr>
              <w:spacing w:after="0" w:line="240" w:lineRule="auto"/>
              <w:rPr>
                <w:rFonts w:ascii="Times New Roman" w:hAnsi="Times New Roman"/>
                <w:sz w:val="18"/>
                <w:szCs w:val="18"/>
              </w:rPr>
            </w:pPr>
            <w:proofErr w:type="spellStart"/>
            <w:r w:rsidRPr="00BA7884">
              <w:rPr>
                <w:rFonts w:ascii="Times New Roman" w:hAnsi="Times New Roman"/>
                <w:sz w:val="18"/>
                <w:szCs w:val="18"/>
              </w:rPr>
              <w:t>Neštandarizovaný</w:t>
            </w:r>
            <w:proofErr w:type="spellEnd"/>
            <w:r w:rsidRPr="00BA7884">
              <w:rPr>
                <w:rFonts w:ascii="Times New Roman" w:hAnsi="Times New Roman"/>
                <w:sz w:val="18"/>
                <w:szCs w:val="18"/>
              </w:rPr>
              <w:t xml:space="preserve"> didaktický test</w:t>
            </w:r>
          </w:p>
          <w:p w14:paraId="48193A24"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05D8A973"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CCFFFF"/>
          </w:tcPr>
          <w:p w14:paraId="25F02CB4" w14:textId="77777777" w:rsidR="0057503D" w:rsidRPr="00BA7884" w:rsidRDefault="0057503D" w:rsidP="0057503D">
            <w:pPr>
              <w:spacing w:after="0" w:line="240" w:lineRule="auto"/>
              <w:jc w:val="both"/>
              <w:rPr>
                <w:rFonts w:ascii="Times New Roman" w:hAnsi="Times New Roman"/>
                <w:b/>
                <w:sz w:val="18"/>
                <w:szCs w:val="18"/>
              </w:rPr>
            </w:pPr>
            <w:r w:rsidRPr="00BA7884">
              <w:rPr>
                <w:rFonts w:ascii="Times New Roman" w:hAnsi="Times New Roman"/>
                <w:b/>
                <w:sz w:val="18"/>
                <w:szCs w:val="18"/>
              </w:rPr>
              <w:t>Tvorba a prezentácia ročníkových prác</w:t>
            </w:r>
          </w:p>
        </w:tc>
        <w:tc>
          <w:tcPr>
            <w:tcW w:w="992" w:type="dxa"/>
            <w:tcBorders>
              <w:top w:val="single" w:sz="12" w:space="0" w:color="auto"/>
              <w:left w:val="single" w:sz="12" w:space="0" w:color="auto"/>
              <w:bottom w:val="single" w:sz="12" w:space="0" w:color="auto"/>
              <w:right w:val="single" w:sz="12" w:space="0" w:color="auto"/>
            </w:tcBorders>
            <w:shd w:val="clear" w:color="auto" w:fill="CCFFFF"/>
            <w:vAlign w:val="center"/>
          </w:tcPr>
          <w:p w14:paraId="09EFB502" w14:textId="77777777" w:rsidR="0057503D" w:rsidRPr="00BA7884" w:rsidRDefault="0057503D" w:rsidP="0057503D">
            <w:pPr>
              <w:tabs>
                <w:tab w:val="left" w:pos="3078"/>
              </w:tabs>
              <w:spacing w:after="0" w:line="240" w:lineRule="auto"/>
              <w:jc w:val="center"/>
              <w:rPr>
                <w:rFonts w:ascii="Times New Roman" w:hAnsi="Times New Roman"/>
                <w:b/>
                <w:sz w:val="18"/>
                <w:szCs w:val="18"/>
              </w:rPr>
            </w:pPr>
            <w:r w:rsidRPr="00BA7884">
              <w:rPr>
                <w:rFonts w:ascii="Times New Roman" w:hAnsi="Times New Roman"/>
                <w:b/>
                <w:sz w:val="18"/>
                <w:szCs w:val="18"/>
              </w:rPr>
              <w:t>8</w:t>
            </w:r>
          </w:p>
        </w:tc>
        <w:tc>
          <w:tcPr>
            <w:tcW w:w="3686" w:type="dxa"/>
            <w:tcBorders>
              <w:top w:val="single" w:sz="12" w:space="0" w:color="auto"/>
              <w:left w:val="single" w:sz="12" w:space="0" w:color="auto"/>
              <w:bottom w:val="single" w:sz="12" w:space="0" w:color="auto"/>
              <w:right w:val="single" w:sz="12" w:space="0" w:color="auto"/>
            </w:tcBorders>
            <w:shd w:val="clear" w:color="auto" w:fill="CCFFFF"/>
          </w:tcPr>
          <w:p w14:paraId="4BFFC95E" w14:textId="77777777" w:rsidR="0057503D" w:rsidRPr="00BA7884" w:rsidRDefault="0057503D" w:rsidP="0057503D">
            <w:pPr>
              <w:tabs>
                <w:tab w:val="left" w:pos="3078"/>
              </w:tabs>
              <w:spacing w:after="0" w:line="240" w:lineRule="auto"/>
              <w:ind w:left="338" w:hanging="342"/>
              <w:rPr>
                <w:rFonts w:ascii="Times New Roman" w:hAnsi="Times New Roman"/>
                <w:b/>
                <w:sz w:val="18"/>
                <w:szCs w:val="18"/>
              </w:rPr>
            </w:pPr>
            <w:r w:rsidRPr="00BA7884">
              <w:rPr>
                <w:rFonts w:ascii="Times New Roman" w:hAnsi="Times New Roman"/>
                <w:b/>
                <w:sz w:val="18"/>
                <w:szCs w:val="18"/>
              </w:rPr>
              <w:t>Žiak má:</w:t>
            </w:r>
          </w:p>
        </w:tc>
        <w:tc>
          <w:tcPr>
            <w:tcW w:w="4280" w:type="dxa"/>
            <w:tcBorders>
              <w:top w:val="single" w:sz="12" w:space="0" w:color="auto"/>
              <w:left w:val="single" w:sz="12" w:space="0" w:color="auto"/>
              <w:bottom w:val="single" w:sz="12" w:space="0" w:color="auto"/>
              <w:right w:val="thinThickSmallGap" w:sz="12" w:space="0" w:color="auto"/>
            </w:tcBorders>
            <w:shd w:val="clear" w:color="auto" w:fill="CCFFFF"/>
          </w:tcPr>
          <w:p w14:paraId="2EDD0B78" w14:textId="77777777" w:rsidR="0057503D" w:rsidRPr="00BA7884" w:rsidRDefault="0057503D" w:rsidP="0057503D">
            <w:pPr>
              <w:tabs>
                <w:tab w:val="left" w:pos="3078"/>
              </w:tabs>
              <w:spacing w:after="0" w:line="240" w:lineRule="auto"/>
              <w:rPr>
                <w:rFonts w:ascii="Times New Roman" w:hAnsi="Times New Roman"/>
                <w:b/>
                <w:sz w:val="18"/>
                <w:szCs w:val="18"/>
              </w:rPr>
            </w:pPr>
            <w:r w:rsidRPr="00BA7884">
              <w:rPr>
                <w:rFonts w:ascii="Times New Roman" w:hAnsi="Times New Roman"/>
                <w:b/>
                <w:sz w:val="18"/>
                <w:szCs w:val="18"/>
              </w:rPr>
              <w:t>Žiak:</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710DB8C8"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676C7B8"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0A11FCD0" w14:textId="77777777" w:rsidTr="0057503D">
        <w:trPr>
          <w:trHeight w:val="123"/>
        </w:trPr>
        <w:tc>
          <w:tcPr>
            <w:tcW w:w="2947" w:type="dxa"/>
            <w:tcBorders>
              <w:top w:val="nil"/>
              <w:left w:val="thinThickSmallGap" w:sz="12" w:space="0" w:color="auto"/>
              <w:bottom w:val="single" w:sz="12" w:space="0" w:color="auto"/>
              <w:right w:val="single" w:sz="12" w:space="0" w:color="auto"/>
            </w:tcBorders>
            <w:shd w:val="clear" w:color="auto" w:fill="auto"/>
          </w:tcPr>
          <w:p w14:paraId="63E95ED1" w14:textId="77777777" w:rsidR="0057503D" w:rsidRPr="00BA7884" w:rsidRDefault="0057503D" w:rsidP="0057503D">
            <w:pPr>
              <w:tabs>
                <w:tab w:val="left" w:pos="3078"/>
              </w:tabs>
              <w:spacing w:after="0" w:line="240" w:lineRule="auto"/>
              <w:rPr>
                <w:rFonts w:ascii="Times New Roman" w:hAnsi="Times New Roman"/>
                <w:b/>
                <w:sz w:val="18"/>
                <w:szCs w:val="18"/>
              </w:rPr>
            </w:pP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tcPr>
          <w:p w14:paraId="0AE7610E" w14:textId="77777777" w:rsidR="0057503D" w:rsidRPr="00BA7884" w:rsidRDefault="0057503D" w:rsidP="0057503D">
            <w:pPr>
              <w:tabs>
                <w:tab w:val="left" w:pos="3078"/>
              </w:tabs>
              <w:spacing w:after="0" w:line="240" w:lineRule="auto"/>
              <w:rPr>
                <w:rFonts w:ascii="Times New Roman" w:hAnsi="Times New Roman"/>
                <w:b/>
                <w:sz w:val="18"/>
                <w:szCs w:val="18"/>
              </w:rPr>
            </w:pPr>
          </w:p>
        </w:tc>
        <w:tc>
          <w:tcPr>
            <w:tcW w:w="3686" w:type="dxa"/>
            <w:tcBorders>
              <w:top w:val="nil"/>
              <w:left w:val="single" w:sz="12" w:space="0" w:color="auto"/>
              <w:bottom w:val="single" w:sz="12" w:space="0" w:color="auto"/>
              <w:right w:val="single" w:sz="12" w:space="0" w:color="auto"/>
            </w:tcBorders>
            <w:shd w:val="clear" w:color="auto" w:fill="auto"/>
          </w:tcPr>
          <w:p w14:paraId="6983037E"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 xml:space="preserve">Vymenovať jednotlivé druhy stredoškolských prác a stručne ich charakterizovať </w:t>
            </w:r>
          </w:p>
          <w:p w14:paraId="6229D575"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Opísať etapy prípravy písomnej práce</w:t>
            </w:r>
          </w:p>
          <w:p w14:paraId="79EEDDCA"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Oboznámiť sa so štruktúrou stredoškolských prác</w:t>
            </w:r>
          </w:p>
          <w:p w14:paraId="5BBF8AFD"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Formulovať požiadavky na formálnu stránku práce</w:t>
            </w:r>
          </w:p>
          <w:p w14:paraId="5E43E872"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Charakterizovať jednotlivé časti práce</w:t>
            </w:r>
          </w:p>
          <w:p w14:paraId="6E3943C3"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Vysvetliť oprávnenú a neoprávnenú prácu s informačnými zdrojmi</w:t>
            </w:r>
          </w:p>
          <w:p w14:paraId="25E994B1"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Zostaviť zoznam použitej literatúry</w:t>
            </w:r>
          </w:p>
          <w:p w14:paraId="0CF9FFBA"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Preukázať schopnosť použitia metód empirického výskumu</w:t>
            </w:r>
          </w:p>
          <w:p w14:paraId="6DD4499A"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Vytvoriť zo získaných dát tabuľku a graf</w:t>
            </w:r>
          </w:p>
          <w:p w14:paraId="04187A48"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Opísať požiadavky na obhajobu a prezentáciu práce</w:t>
            </w:r>
          </w:p>
          <w:p w14:paraId="3A17CDD6"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Vymenovať a zdôvodniť kritéria hodnotenia písomnej práce</w:t>
            </w:r>
          </w:p>
        </w:tc>
        <w:tc>
          <w:tcPr>
            <w:tcW w:w="4280" w:type="dxa"/>
            <w:tcBorders>
              <w:top w:val="nil"/>
              <w:left w:val="single" w:sz="12" w:space="0" w:color="auto"/>
              <w:bottom w:val="single" w:sz="12" w:space="0" w:color="auto"/>
              <w:right w:val="thinThickSmallGap" w:sz="12" w:space="0" w:color="auto"/>
            </w:tcBorders>
            <w:shd w:val="clear" w:color="auto" w:fill="auto"/>
          </w:tcPr>
          <w:p w14:paraId="3E404EA1"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Vymenoval jednotlivé odbory pri písaní stredoškolských prác</w:t>
            </w:r>
          </w:p>
          <w:p w14:paraId="44153FB1"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Opísal etapy písania ročníkovej práce</w:t>
            </w:r>
          </w:p>
          <w:p w14:paraId="7E3954E5"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Vysvetlil náležitosti štruktúry ročníkovej práce (rozsah práce, obal, titulný list, čestné prehlásenie, poďakovanie, obsah, zoznam skratiek a symbolov, ciele práce, číslo strany, kapitola, podkapitola, diskusia, záver, zhrnutie – anotácia, resumé, citácia, zoznam použitej literatúry, prílohy)</w:t>
            </w:r>
          </w:p>
          <w:p w14:paraId="787ACF19"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 xml:space="preserve">Prakticky vyhotovil osnovu stredoškolskej práce </w:t>
            </w:r>
          </w:p>
          <w:p w14:paraId="1A67E04E"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Vymenoval požiadavky na formálnu úpravu práce</w:t>
            </w:r>
          </w:p>
          <w:p w14:paraId="1E14CB4F"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Charakterizoval jednotlivé časti práce – predná časť práce, jadro práce, prílohy</w:t>
            </w:r>
          </w:p>
          <w:p w14:paraId="1EC8474E"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Vysvetlil prácu s informačnými zdrojmi – citačná norma, registre publikačných prác, neoprávnená práca s informačnými zdrojmi, autorská etiketa</w:t>
            </w:r>
          </w:p>
          <w:p w14:paraId="04643842"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Prakticky zostavil zoznam použitej literatúry</w:t>
            </w:r>
          </w:p>
          <w:p w14:paraId="13CEE2F1"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Vymenoval metódy empirického výskumu (pozorovanie, dotazník, rozhovor, kazuistika, obsahová analýza dokumentu, experiment)</w:t>
            </w:r>
          </w:p>
          <w:p w14:paraId="02E4FC6A"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Prakticky vyhotovil tabuľku a graf</w:t>
            </w:r>
          </w:p>
          <w:p w14:paraId="25B41F37"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 xml:space="preserve">Opísal požiadavky na obhajobu ročníkovej práce </w:t>
            </w:r>
          </w:p>
          <w:p w14:paraId="0A1E3702"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Opísal kritéria pri tvorbe prezentácii na obhajobe práce</w:t>
            </w:r>
          </w:p>
          <w:p w14:paraId="443110C8" w14:textId="77777777" w:rsidR="0057503D" w:rsidRPr="00BA7884" w:rsidRDefault="0057503D" w:rsidP="001E420D">
            <w:pPr>
              <w:numPr>
                <w:ilvl w:val="0"/>
                <w:numId w:val="134"/>
              </w:numPr>
              <w:tabs>
                <w:tab w:val="left" w:pos="302"/>
              </w:tabs>
              <w:spacing w:after="0" w:line="240" w:lineRule="auto"/>
              <w:rPr>
                <w:rFonts w:ascii="Times New Roman" w:hAnsi="Times New Roman"/>
                <w:sz w:val="18"/>
                <w:szCs w:val="18"/>
              </w:rPr>
            </w:pPr>
            <w:r w:rsidRPr="00BA7884">
              <w:rPr>
                <w:rFonts w:ascii="Times New Roman" w:hAnsi="Times New Roman"/>
                <w:sz w:val="18"/>
                <w:szCs w:val="18"/>
              </w:rPr>
              <w:t>Charakterizoval kritéria hodnotenia písomnej práce (konzultantský a oponentský posudok)</w:t>
            </w:r>
          </w:p>
        </w:tc>
        <w:tc>
          <w:tcPr>
            <w:tcW w:w="1275" w:type="dxa"/>
            <w:tcBorders>
              <w:top w:val="nil"/>
              <w:left w:val="thinThickSmallGap" w:sz="12" w:space="0" w:color="auto"/>
              <w:bottom w:val="single" w:sz="12" w:space="0" w:color="auto"/>
              <w:right w:val="thinThickSmallGap" w:sz="12" w:space="0" w:color="auto"/>
            </w:tcBorders>
            <w:shd w:val="clear" w:color="auto" w:fill="auto"/>
          </w:tcPr>
          <w:p w14:paraId="295DA651"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skúšanie</w:t>
            </w:r>
          </w:p>
          <w:p w14:paraId="08C24D37"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Písomné skúšanie</w:t>
            </w:r>
          </w:p>
        </w:tc>
        <w:tc>
          <w:tcPr>
            <w:tcW w:w="1418" w:type="dxa"/>
            <w:tcBorders>
              <w:top w:val="nil"/>
              <w:left w:val="thinThickSmallGap" w:sz="12" w:space="0" w:color="auto"/>
              <w:bottom w:val="single" w:sz="12" w:space="0" w:color="auto"/>
              <w:right w:val="thinThickSmallGap" w:sz="12" w:space="0" w:color="auto"/>
            </w:tcBorders>
            <w:shd w:val="clear" w:color="auto" w:fill="auto"/>
          </w:tcPr>
          <w:p w14:paraId="2118FE04"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odpovede</w:t>
            </w:r>
          </w:p>
          <w:p w14:paraId="56D59A6C" w14:textId="77777777" w:rsidR="0057503D" w:rsidRPr="00BA7884" w:rsidRDefault="0057503D" w:rsidP="0057503D">
            <w:pPr>
              <w:spacing w:after="0" w:line="240" w:lineRule="auto"/>
              <w:rPr>
                <w:rFonts w:ascii="Times New Roman" w:hAnsi="Times New Roman"/>
                <w:sz w:val="18"/>
                <w:szCs w:val="18"/>
              </w:rPr>
            </w:pPr>
            <w:proofErr w:type="spellStart"/>
            <w:r w:rsidRPr="00BA7884">
              <w:rPr>
                <w:rFonts w:ascii="Times New Roman" w:hAnsi="Times New Roman"/>
                <w:sz w:val="18"/>
                <w:szCs w:val="18"/>
              </w:rPr>
              <w:t>Neštandarizovaný</w:t>
            </w:r>
            <w:proofErr w:type="spellEnd"/>
            <w:r w:rsidRPr="00BA7884">
              <w:rPr>
                <w:rFonts w:ascii="Times New Roman" w:hAnsi="Times New Roman"/>
                <w:sz w:val="18"/>
                <w:szCs w:val="18"/>
              </w:rPr>
              <w:t xml:space="preserve"> Didaktický test</w:t>
            </w:r>
          </w:p>
          <w:p w14:paraId="5B91F933"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6CDB19CB" w14:textId="77777777" w:rsidTr="0057503D">
        <w:trPr>
          <w:trHeight w:val="344"/>
        </w:trPr>
        <w:tc>
          <w:tcPr>
            <w:tcW w:w="2947"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6F1C5E86" w14:textId="77777777" w:rsidR="0057503D" w:rsidRPr="00BA7884" w:rsidRDefault="0057503D" w:rsidP="0057503D">
            <w:pPr>
              <w:tabs>
                <w:tab w:val="left" w:pos="3078"/>
              </w:tabs>
              <w:spacing w:after="0" w:line="240" w:lineRule="auto"/>
              <w:rPr>
                <w:rFonts w:ascii="Times New Roman" w:hAnsi="Times New Roman"/>
                <w:b/>
                <w:sz w:val="18"/>
                <w:szCs w:val="18"/>
              </w:rPr>
            </w:pPr>
            <w:r w:rsidRPr="00BA7884">
              <w:rPr>
                <w:rFonts w:ascii="Times New Roman" w:hAnsi="Times New Roman"/>
                <w:b/>
                <w:sz w:val="18"/>
                <w:szCs w:val="18"/>
              </w:rPr>
              <w:t>Prvotné doklady ošetrených a hospitalizovaných pacientov</w:t>
            </w:r>
          </w:p>
        </w:tc>
        <w:tc>
          <w:tcPr>
            <w:tcW w:w="992" w:type="dxa"/>
            <w:tcBorders>
              <w:top w:val="single" w:sz="12" w:space="0" w:color="auto"/>
              <w:left w:val="single" w:sz="12" w:space="0" w:color="auto"/>
              <w:bottom w:val="single" w:sz="12" w:space="0" w:color="auto"/>
              <w:right w:val="single" w:sz="12" w:space="0" w:color="auto"/>
            </w:tcBorders>
            <w:shd w:val="clear" w:color="auto" w:fill="CCFFFF"/>
            <w:vAlign w:val="center"/>
          </w:tcPr>
          <w:p w14:paraId="2E6325E7" w14:textId="77777777" w:rsidR="0057503D" w:rsidRPr="00BA7884" w:rsidRDefault="0057503D" w:rsidP="0057503D">
            <w:pPr>
              <w:tabs>
                <w:tab w:val="left" w:pos="3078"/>
              </w:tabs>
              <w:spacing w:after="0" w:line="240" w:lineRule="auto"/>
              <w:jc w:val="center"/>
              <w:rPr>
                <w:rFonts w:ascii="Times New Roman" w:hAnsi="Times New Roman"/>
                <w:b/>
                <w:sz w:val="18"/>
                <w:szCs w:val="18"/>
              </w:rPr>
            </w:pPr>
            <w:r w:rsidRPr="00BA7884">
              <w:rPr>
                <w:rFonts w:ascii="Times New Roman" w:hAnsi="Times New Roman"/>
                <w:b/>
                <w:sz w:val="18"/>
                <w:szCs w:val="18"/>
              </w:rPr>
              <w:t>16</w:t>
            </w:r>
          </w:p>
        </w:tc>
        <w:tc>
          <w:tcPr>
            <w:tcW w:w="3686" w:type="dxa"/>
            <w:tcBorders>
              <w:top w:val="single" w:sz="12" w:space="0" w:color="auto"/>
              <w:left w:val="single" w:sz="12" w:space="0" w:color="auto"/>
              <w:bottom w:val="single" w:sz="12" w:space="0" w:color="auto"/>
              <w:right w:val="single" w:sz="12" w:space="0" w:color="auto"/>
            </w:tcBorders>
            <w:shd w:val="clear" w:color="auto" w:fill="CCFFFF"/>
          </w:tcPr>
          <w:p w14:paraId="2CB1E610" w14:textId="77777777" w:rsidR="0057503D" w:rsidRPr="00BA7884" w:rsidRDefault="0057503D" w:rsidP="0057503D">
            <w:pPr>
              <w:tabs>
                <w:tab w:val="left" w:pos="3078"/>
              </w:tabs>
              <w:spacing w:after="0" w:line="240" w:lineRule="auto"/>
              <w:rPr>
                <w:rFonts w:ascii="Times New Roman" w:hAnsi="Times New Roman"/>
                <w:b/>
                <w:sz w:val="18"/>
                <w:szCs w:val="18"/>
              </w:rPr>
            </w:pPr>
            <w:r w:rsidRPr="00BA7884">
              <w:rPr>
                <w:rFonts w:ascii="Times New Roman" w:hAnsi="Times New Roman"/>
                <w:b/>
                <w:sz w:val="18"/>
                <w:szCs w:val="18"/>
              </w:rPr>
              <w:t>Žiak má:</w:t>
            </w:r>
          </w:p>
        </w:tc>
        <w:tc>
          <w:tcPr>
            <w:tcW w:w="4280" w:type="dxa"/>
            <w:tcBorders>
              <w:top w:val="single" w:sz="12" w:space="0" w:color="auto"/>
              <w:left w:val="single" w:sz="12" w:space="0" w:color="auto"/>
              <w:bottom w:val="single" w:sz="12" w:space="0" w:color="auto"/>
              <w:right w:val="thinThickSmallGap" w:sz="12" w:space="0" w:color="auto"/>
            </w:tcBorders>
            <w:shd w:val="clear" w:color="auto" w:fill="CCFFFF"/>
          </w:tcPr>
          <w:p w14:paraId="3FD3B0CE" w14:textId="77777777" w:rsidR="0057503D" w:rsidRPr="00BA7884" w:rsidRDefault="0057503D" w:rsidP="0057503D">
            <w:pPr>
              <w:tabs>
                <w:tab w:val="left" w:pos="3078"/>
              </w:tabs>
              <w:spacing w:after="0" w:line="240" w:lineRule="auto"/>
              <w:rPr>
                <w:rFonts w:ascii="Times New Roman" w:hAnsi="Times New Roman"/>
                <w:b/>
                <w:sz w:val="18"/>
                <w:szCs w:val="18"/>
              </w:rPr>
            </w:pPr>
            <w:r w:rsidRPr="00BA7884">
              <w:rPr>
                <w:rFonts w:ascii="Times New Roman" w:hAnsi="Times New Roman"/>
                <w:b/>
                <w:sz w:val="18"/>
                <w:szCs w:val="18"/>
              </w:rPr>
              <w:t>Žiak:</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732A322"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CA91017"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284513A6" w14:textId="77777777" w:rsidTr="0057503D">
        <w:trPr>
          <w:trHeight w:val="344"/>
        </w:trPr>
        <w:tc>
          <w:tcPr>
            <w:tcW w:w="2947" w:type="dxa"/>
            <w:tcBorders>
              <w:top w:val="single" w:sz="12" w:space="0" w:color="auto"/>
              <w:left w:val="thinThickSmallGap" w:sz="12" w:space="0" w:color="auto"/>
              <w:bottom w:val="single" w:sz="12" w:space="0" w:color="auto"/>
              <w:right w:val="single" w:sz="12" w:space="0" w:color="auto"/>
            </w:tcBorders>
            <w:shd w:val="clear" w:color="auto" w:fill="FFFFFF" w:themeFill="background1"/>
            <w:vAlign w:val="center"/>
          </w:tcPr>
          <w:p w14:paraId="2C797FFA" w14:textId="77777777" w:rsidR="0057503D" w:rsidRPr="00BA7884" w:rsidRDefault="0057503D" w:rsidP="0057503D">
            <w:pPr>
              <w:tabs>
                <w:tab w:val="left" w:pos="3078"/>
              </w:tabs>
              <w:spacing w:after="0" w:line="240" w:lineRule="auto"/>
              <w:rPr>
                <w:rFonts w:ascii="Times New Roman" w:hAnsi="Times New Roman"/>
                <w:b/>
                <w:sz w:val="18"/>
                <w:szCs w:val="1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C2F5DC8"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02D91D4"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Vysvetliť význam ochrany osobných údajov fyzickej osoby pri vedení zdravotnej dokumentácie</w:t>
            </w:r>
          </w:p>
          <w:p w14:paraId="7F40597D"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Oboznámiť sa so Zákonom 576/2004 Z. z. o zdravotnej starostlivosti</w:t>
            </w:r>
          </w:p>
          <w:p w14:paraId="62B60AB1"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Vysvetliť význam a dôležitosť vedenia zdravotníckej dokumentácie</w:t>
            </w:r>
          </w:p>
          <w:p w14:paraId="7CC512EC"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Popísať administratívu pri prijatí, prepustení, preložení a úmrtí pacienta  na nemocničnom oddelení</w:t>
            </w:r>
          </w:p>
          <w:p w14:paraId="2F73D3C8"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xml:space="preserve">- Charakterizovať administratívu oddelenia centrálneho príjmu </w:t>
            </w:r>
          </w:p>
          <w:p w14:paraId="099076CD" w14:textId="77777777" w:rsidR="0057503D" w:rsidRPr="00BA7884" w:rsidRDefault="0057503D" w:rsidP="001E420D">
            <w:pPr>
              <w:numPr>
                <w:ilvl w:val="0"/>
                <w:numId w:val="131"/>
              </w:numPr>
              <w:spacing w:after="0" w:line="240" w:lineRule="auto"/>
              <w:rPr>
                <w:rFonts w:ascii="Times New Roman" w:hAnsi="Times New Roman"/>
                <w:sz w:val="18"/>
                <w:szCs w:val="18"/>
              </w:rPr>
            </w:pPr>
            <w:r w:rsidRPr="00BA7884">
              <w:rPr>
                <w:rFonts w:ascii="Times New Roman" w:hAnsi="Times New Roman"/>
                <w:sz w:val="18"/>
                <w:szCs w:val="18"/>
              </w:rPr>
              <w:t>Vedieť popísať Nemocničný Informačný systém (NIS)</w:t>
            </w:r>
          </w:p>
          <w:p w14:paraId="062A5378" w14:textId="77777777" w:rsidR="0057503D" w:rsidRPr="00BA7884" w:rsidRDefault="0057503D" w:rsidP="001E420D">
            <w:pPr>
              <w:numPr>
                <w:ilvl w:val="0"/>
                <w:numId w:val="131"/>
              </w:numPr>
              <w:spacing w:after="0" w:line="240" w:lineRule="auto"/>
              <w:rPr>
                <w:rFonts w:ascii="Times New Roman" w:hAnsi="Times New Roman"/>
                <w:sz w:val="18"/>
                <w:szCs w:val="18"/>
              </w:rPr>
            </w:pPr>
            <w:r w:rsidRPr="00BA7884">
              <w:rPr>
                <w:rFonts w:ascii="Times New Roman" w:hAnsi="Times New Roman"/>
                <w:sz w:val="18"/>
                <w:szCs w:val="18"/>
              </w:rPr>
              <w:t>Charakterizovať NIS MEDEA</w:t>
            </w:r>
          </w:p>
          <w:p w14:paraId="20D0D087" w14:textId="77777777" w:rsidR="0057503D" w:rsidRPr="00BA7884" w:rsidRDefault="0057503D" w:rsidP="001E420D">
            <w:pPr>
              <w:numPr>
                <w:ilvl w:val="0"/>
                <w:numId w:val="131"/>
              </w:numPr>
              <w:spacing w:after="0" w:line="240" w:lineRule="auto"/>
              <w:rPr>
                <w:rFonts w:ascii="Times New Roman" w:hAnsi="Times New Roman"/>
                <w:sz w:val="18"/>
                <w:szCs w:val="18"/>
              </w:rPr>
            </w:pPr>
            <w:r w:rsidRPr="00BA7884">
              <w:rPr>
                <w:rFonts w:ascii="Times New Roman" w:hAnsi="Times New Roman"/>
                <w:sz w:val="18"/>
                <w:szCs w:val="18"/>
              </w:rPr>
              <w:t>Vedieť cez NIS MEDEA prijať, preložiť a prepustiť pacienta</w:t>
            </w:r>
          </w:p>
          <w:p w14:paraId="05DC8BC9" w14:textId="77777777" w:rsidR="0057503D" w:rsidRPr="00BA7884" w:rsidRDefault="0057503D" w:rsidP="0057503D">
            <w:pPr>
              <w:spacing w:after="0" w:line="240" w:lineRule="auto"/>
              <w:rPr>
                <w:rFonts w:ascii="Times New Roman" w:hAnsi="Times New Roman"/>
                <w:sz w:val="18"/>
                <w:szCs w:val="18"/>
              </w:rPr>
            </w:pPr>
          </w:p>
        </w:tc>
        <w:tc>
          <w:tcPr>
            <w:tcW w:w="4280" w:type="dxa"/>
            <w:tcBorders>
              <w:top w:val="single" w:sz="12" w:space="0" w:color="auto"/>
              <w:left w:val="single" w:sz="12" w:space="0" w:color="auto"/>
              <w:bottom w:val="single" w:sz="12" w:space="0" w:color="auto"/>
              <w:right w:val="thinThickSmallGap" w:sz="12" w:space="0" w:color="auto"/>
            </w:tcBorders>
            <w:shd w:val="clear" w:color="auto" w:fill="FFFFFF" w:themeFill="background1"/>
          </w:tcPr>
          <w:p w14:paraId="78EB4F18"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Popísal náležitosti Zákona č. 576/2004 Z. z. o zdravotnej starostlivosti</w:t>
            </w:r>
          </w:p>
          <w:p w14:paraId="76464AF2" w14:textId="77777777" w:rsidR="0057503D" w:rsidRPr="00BA7884" w:rsidRDefault="0057503D" w:rsidP="001E420D">
            <w:pPr>
              <w:numPr>
                <w:ilvl w:val="0"/>
                <w:numId w:val="135"/>
              </w:numPr>
              <w:spacing w:after="0" w:line="240" w:lineRule="auto"/>
              <w:rPr>
                <w:rFonts w:ascii="Times New Roman" w:hAnsi="Times New Roman"/>
                <w:sz w:val="18"/>
                <w:szCs w:val="18"/>
              </w:rPr>
            </w:pPr>
            <w:r w:rsidRPr="00BA7884">
              <w:rPr>
                <w:rFonts w:ascii="Times New Roman" w:hAnsi="Times New Roman"/>
                <w:sz w:val="18"/>
                <w:szCs w:val="18"/>
              </w:rPr>
              <w:t xml:space="preserve">Opísal obsah a rozsah zdravotnej dokumentácie a obsah zákona o ochrane osobných údajoch ( Nariadenie Európskeho parlamentu a Rady EÚ) č. 2016/679 o ochrane fyzických osôb pri spracovaní osobných údajov a voľnom pohybe takýchto údajov). </w:t>
            </w:r>
          </w:p>
          <w:p w14:paraId="01B6103E"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Vysvetlil význam a dôležitosť vedenia zdravotnej dokumentácie</w:t>
            </w:r>
          </w:p>
          <w:p w14:paraId="4099C469"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Odlíšil lekársku a ošetrovateľskú dokumentáciu</w:t>
            </w:r>
          </w:p>
          <w:p w14:paraId="6610B83A"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Charakterizoval lekársku dokumentáciu</w:t>
            </w:r>
          </w:p>
          <w:p w14:paraId="2A786FE0"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Popísal ošetrovateľskú dokumentáciu</w:t>
            </w:r>
          </w:p>
          <w:p w14:paraId="69689FF1"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Poznal spôsob  vedenia dokumentácie pri prijatí, prepustení, preložení a smrti pacienta</w:t>
            </w:r>
          </w:p>
          <w:p w14:paraId="6DCCC9E6"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xml:space="preserve">-  Charakterizoval administratívu oddelenia centrálneho príjmu </w:t>
            </w:r>
          </w:p>
          <w:p w14:paraId="646A653A"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xml:space="preserve">-  Prakticky vyhotovil písomnosti pri prijatí pacienta – teplotná tabuľka, </w:t>
            </w:r>
            <w:proofErr w:type="spellStart"/>
            <w:r w:rsidRPr="00BA7884">
              <w:rPr>
                <w:rFonts w:ascii="Times New Roman" w:hAnsi="Times New Roman"/>
                <w:sz w:val="18"/>
                <w:szCs w:val="18"/>
              </w:rPr>
              <w:t>dekurz</w:t>
            </w:r>
            <w:proofErr w:type="spellEnd"/>
            <w:r w:rsidRPr="00BA7884">
              <w:rPr>
                <w:rFonts w:ascii="Times New Roman" w:hAnsi="Times New Roman"/>
                <w:sz w:val="18"/>
                <w:szCs w:val="18"/>
              </w:rPr>
              <w:t>, výmenný lístok, informovaný súhlas, Hlásenie počtu chorých, Predpis stravy pre oddelenie, Dodatočné hlásenie zmien počtu diét, laboratórny list, bilančný list tekutín, Potvrdenie o pracovnej neschopnosti, Sčítací lístok, Doklad o uschovaných veciach)</w:t>
            </w:r>
          </w:p>
          <w:p w14:paraId="60BA58D4" w14:textId="77777777" w:rsidR="0057503D" w:rsidRPr="00BA7884" w:rsidRDefault="0057503D" w:rsidP="0057503D">
            <w:pPr>
              <w:tabs>
                <w:tab w:val="left" w:pos="3078"/>
              </w:tabs>
              <w:spacing w:after="0" w:line="240" w:lineRule="auto"/>
              <w:rPr>
                <w:rFonts w:ascii="Times New Roman" w:hAnsi="Times New Roman"/>
                <w:sz w:val="18"/>
                <w:szCs w:val="18"/>
              </w:rPr>
            </w:pPr>
            <w:r w:rsidRPr="00BA7884">
              <w:rPr>
                <w:rFonts w:ascii="Times New Roman" w:hAnsi="Times New Roman"/>
                <w:sz w:val="18"/>
                <w:szCs w:val="18"/>
              </w:rPr>
              <w:t>-  Prakticky vyhotovil písomnosti pri úmrtí pacienta (Kartička na označenie mŕtveho, List o prehliadke mŕtveho a štatistické hlásenie o úmrtí)</w:t>
            </w:r>
          </w:p>
          <w:p w14:paraId="67EEB965" w14:textId="77777777" w:rsidR="0057503D" w:rsidRPr="00BA7884" w:rsidRDefault="0057503D" w:rsidP="001E420D">
            <w:pPr>
              <w:numPr>
                <w:ilvl w:val="0"/>
                <w:numId w:val="132"/>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Charakterizoval Informačný systém oddelenia</w:t>
            </w:r>
          </w:p>
          <w:p w14:paraId="4C4B459C" w14:textId="77777777" w:rsidR="0057503D" w:rsidRPr="00BA7884" w:rsidRDefault="0057503D" w:rsidP="001E420D">
            <w:pPr>
              <w:numPr>
                <w:ilvl w:val="0"/>
                <w:numId w:val="132"/>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Opísal význam a výhody NIS</w:t>
            </w:r>
          </w:p>
          <w:p w14:paraId="7EBA5D6A" w14:textId="77777777" w:rsidR="0057503D" w:rsidRPr="00BA7884" w:rsidRDefault="0057503D" w:rsidP="001E420D">
            <w:pPr>
              <w:numPr>
                <w:ilvl w:val="0"/>
                <w:numId w:val="132"/>
              </w:numPr>
              <w:spacing w:after="0" w:line="240" w:lineRule="auto"/>
              <w:rPr>
                <w:rFonts w:ascii="Times New Roman" w:hAnsi="Times New Roman"/>
                <w:sz w:val="18"/>
                <w:szCs w:val="18"/>
              </w:rPr>
            </w:pPr>
            <w:r w:rsidRPr="00BA7884">
              <w:rPr>
                <w:rFonts w:ascii="Times New Roman" w:hAnsi="Times New Roman"/>
                <w:sz w:val="18"/>
                <w:szCs w:val="18"/>
              </w:rPr>
              <w:t xml:space="preserve">Vedel vysvetliť základný princíp práce s NIS MEDEA </w:t>
            </w:r>
          </w:p>
          <w:p w14:paraId="4E9EB35A" w14:textId="77777777" w:rsidR="0057503D" w:rsidRPr="00BA7884" w:rsidRDefault="0057503D" w:rsidP="001E420D">
            <w:pPr>
              <w:numPr>
                <w:ilvl w:val="0"/>
                <w:numId w:val="132"/>
              </w:numPr>
              <w:tabs>
                <w:tab w:val="left" w:pos="291"/>
                <w:tab w:val="left" w:pos="3078"/>
              </w:tabs>
              <w:spacing w:after="0" w:line="240" w:lineRule="auto"/>
              <w:rPr>
                <w:rFonts w:ascii="Times New Roman" w:hAnsi="Times New Roman"/>
                <w:sz w:val="18"/>
                <w:szCs w:val="18"/>
              </w:rPr>
            </w:pPr>
            <w:r w:rsidRPr="00BA7884">
              <w:rPr>
                <w:rFonts w:ascii="Times New Roman" w:hAnsi="Times New Roman"/>
                <w:sz w:val="18"/>
                <w:szCs w:val="18"/>
              </w:rPr>
              <w:t xml:space="preserve">Vedel cez NIS MEDEA na PC prijať, preložiť a prepustiť pacienta  </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395369AC"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frontálne skúšanie</w:t>
            </w:r>
          </w:p>
          <w:p w14:paraId="5009CD7D"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skúšanie</w:t>
            </w:r>
          </w:p>
          <w:p w14:paraId="231D24BB"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Písomné skúšanie Písomné skúšanie – Práca na PC</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3016D820"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odpovede</w:t>
            </w:r>
          </w:p>
          <w:p w14:paraId="776E1452"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Skupinová písomná práca</w:t>
            </w:r>
          </w:p>
          <w:p w14:paraId="550E7FAE" w14:textId="77777777" w:rsidR="0057503D" w:rsidRPr="00BA7884" w:rsidRDefault="0057503D" w:rsidP="0057503D">
            <w:pPr>
              <w:spacing w:after="0" w:line="240" w:lineRule="auto"/>
              <w:rPr>
                <w:rFonts w:ascii="Times New Roman" w:hAnsi="Times New Roman"/>
                <w:sz w:val="18"/>
                <w:szCs w:val="18"/>
              </w:rPr>
            </w:pPr>
            <w:proofErr w:type="spellStart"/>
            <w:r w:rsidRPr="00BA7884">
              <w:rPr>
                <w:rFonts w:ascii="Times New Roman" w:hAnsi="Times New Roman"/>
                <w:sz w:val="18"/>
                <w:szCs w:val="18"/>
              </w:rPr>
              <w:t>Neštandarizovaný</w:t>
            </w:r>
            <w:proofErr w:type="spellEnd"/>
            <w:r w:rsidRPr="00BA7884">
              <w:rPr>
                <w:rFonts w:ascii="Times New Roman" w:hAnsi="Times New Roman"/>
                <w:sz w:val="18"/>
                <w:szCs w:val="18"/>
              </w:rPr>
              <w:t xml:space="preserve"> didaktický test</w:t>
            </w:r>
          </w:p>
        </w:tc>
      </w:tr>
      <w:tr w:rsidR="0057503D" w:rsidRPr="006E155A" w14:paraId="2C9FC527" w14:textId="77777777" w:rsidTr="0057503D">
        <w:trPr>
          <w:trHeight w:val="344"/>
        </w:trPr>
        <w:tc>
          <w:tcPr>
            <w:tcW w:w="2947" w:type="dxa"/>
            <w:tcBorders>
              <w:top w:val="single" w:sz="12" w:space="0" w:color="auto"/>
              <w:left w:val="thinThickSmallGap" w:sz="12" w:space="0" w:color="auto"/>
              <w:bottom w:val="single" w:sz="12" w:space="0" w:color="auto"/>
              <w:right w:val="single" w:sz="12" w:space="0" w:color="auto"/>
            </w:tcBorders>
            <w:shd w:val="clear" w:color="auto" w:fill="CCFFFF"/>
            <w:vAlign w:val="center"/>
          </w:tcPr>
          <w:p w14:paraId="7D0F8E2F" w14:textId="77777777" w:rsidR="0057503D" w:rsidRPr="00BB6C0B" w:rsidRDefault="0057503D" w:rsidP="0057503D">
            <w:pPr>
              <w:tabs>
                <w:tab w:val="left" w:pos="3078"/>
              </w:tabs>
              <w:spacing w:after="0" w:line="240" w:lineRule="auto"/>
              <w:rPr>
                <w:rFonts w:ascii="Times New Roman" w:hAnsi="Times New Roman"/>
                <w:b/>
                <w:sz w:val="20"/>
                <w:szCs w:val="20"/>
              </w:rPr>
            </w:pPr>
            <w:r w:rsidRPr="00BB6C0B">
              <w:rPr>
                <w:rFonts w:ascii="Times New Roman" w:hAnsi="Times New Roman"/>
                <w:b/>
                <w:sz w:val="20"/>
                <w:szCs w:val="20"/>
              </w:rPr>
              <w:t>Príprava žiadaniek na vyšetrenia</w:t>
            </w:r>
          </w:p>
        </w:tc>
        <w:tc>
          <w:tcPr>
            <w:tcW w:w="992" w:type="dxa"/>
            <w:tcBorders>
              <w:top w:val="single" w:sz="12" w:space="0" w:color="auto"/>
              <w:left w:val="single" w:sz="12" w:space="0" w:color="auto"/>
              <w:bottom w:val="single" w:sz="12" w:space="0" w:color="auto"/>
              <w:right w:val="single" w:sz="12" w:space="0" w:color="auto"/>
            </w:tcBorders>
            <w:shd w:val="clear" w:color="auto" w:fill="CCFFFF"/>
            <w:vAlign w:val="center"/>
          </w:tcPr>
          <w:p w14:paraId="58CE9AD5" w14:textId="77777777" w:rsidR="0057503D" w:rsidRPr="00BB6C0B" w:rsidRDefault="0057503D" w:rsidP="0057503D">
            <w:pPr>
              <w:tabs>
                <w:tab w:val="left" w:pos="3078"/>
              </w:tabs>
              <w:spacing w:after="0" w:line="240" w:lineRule="auto"/>
              <w:jc w:val="center"/>
              <w:rPr>
                <w:rFonts w:ascii="Times New Roman" w:hAnsi="Times New Roman"/>
                <w:b/>
                <w:sz w:val="20"/>
                <w:szCs w:val="20"/>
              </w:rPr>
            </w:pPr>
            <w:r w:rsidRPr="00BB6C0B">
              <w:rPr>
                <w:rFonts w:ascii="Times New Roman" w:hAnsi="Times New Roman"/>
                <w:b/>
                <w:sz w:val="20"/>
                <w:szCs w:val="20"/>
              </w:rPr>
              <w:t>4</w:t>
            </w:r>
          </w:p>
        </w:tc>
        <w:tc>
          <w:tcPr>
            <w:tcW w:w="3686" w:type="dxa"/>
            <w:tcBorders>
              <w:top w:val="single" w:sz="12" w:space="0" w:color="auto"/>
              <w:left w:val="single" w:sz="12" w:space="0" w:color="auto"/>
              <w:bottom w:val="single" w:sz="12" w:space="0" w:color="auto"/>
              <w:right w:val="single" w:sz="12" w:space="0" w:color="auto"/>
            </w:tcBorders>
            <w:shd w:val="clear" w:color="auto" w:fill="CCFFFF"/>
          </w:tcPr>
          <w:p w14:paraId="0916BDAA" w14:textId="77777777" w:rsidR="0057503D" w:rsidRPr="00BB6C0B" w:rsidRDefault="0057503D" w:rsidP="0057503D">
            <w:pPr>
              <w:tabs>
                <w:tab w:val="left" w:pos="3078"/>
              </w:tabs>
              <w:spacing w:after="0" w:line="240" w:lineRule="auto"/>
              <w:rPr>
                <w:rFonts w:ascii="Times New Roman" w:hAnsi="Times New Roman"/>
                <w:b/>
                <w:sz w:val="20"/>
                <w:szCs w:val="20"/>
              </w:rPr>
            </w:pPr>
            <w:r w:rsidRPr="00BB6C0B">
              <w:rPr>
                <w:rFonts w:ascii="Times New Roman" w:hAnsi="Times New Roman"/>
                <w:b/>
                <w:sz w:val="20"/>
                <w:szCs w:val="20"/>
              </w:rPr>
              <w:t>Žiak má:</w:t>
            </w:r>
          </w:p>
        </w:tc>
        <w:tc>
          <w:tcPr>
            <w:tcW w:w="4280" w:type="dxa"/>
            <w:tcBorders>
              <w:top w:val="single" w:sz="12" w:space="0" w:color="auto"/>
              <w:left w:val="single" w:sz="12" w:space="0" w:color="auto"/>
              <w:bottom w:val="single" w:sz="12" w:space="0" w:color="auto"/>
              <w:right w:val="thinThickSmallGap" w:sz="12" w:space="0" w:color="auto"/>
            </w:tcBorders>
            <w:shd w:val="clear" w:color="auto" w:fill="CCFFFF"/>
          </w:tcPr>
          <w:p w14:paraId="4876E5E5" w14:textId="77777777" w:rsidR="0057503D" w:rsidRPr="00BB6C0B" w:rsidRDefault="0057503D" w:rsidP="0057503D">
            <w:pPr>
              <w:tabs>
                <w:tab w:val="left" w:pos="3078"/>
              </w:tabs>
              <w:spacing w:after="0" w:line="240" w:lineRule="auto"/>
              <w:rPr>
                <w:rFonts w:ascii="Times New Roman" w:hAnsi="Times New Roman"/>
                <w:b/>
                <w:sz w:val="20"/>
                <w:szCs w:val="20"/>
              </w:rPr>
            </w:pPr>
            <w:r w:rsidRPr="00BB6C0B">
              <w:rPr>
                <w:rFonts w:ascii="Times New Roman" w:hAnsi="Times New Roman"/>
                <w:b/>
                <w:sz w:val="20"/>
                <w:szCs w:val="20"/>
              </w:rPr>
              <w:t>Žiak:</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145E5271"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018D8123"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17FC3E44"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auto"/>
          </w:tcPr>
          <w:p w14:paraId="085B2DCF" w14:textId="77777777" w:rsidR="0057503D" w:rsidRPr="00BA7884" w:rsidRDefault="0057503D" w:rsidP="0057503D">
            <w:pPr>
              <w:tabs>
                <w:tab w:val="left" w:pos="3078"/>
              </w:tabs>
              <w:spacing w:after="0" w:line="240" w:lineRule="auto"/>
              <w:rPr>
                <w:rFonts w:ascii="Times New Roman" w:hAnsi="Times New Roman"/>
                <w:b/>
                <w:sz w:val="18"/>
                <w:szCs w:val="18"/>
              </w:rPr>
            </w:pPr>
          </w:p>
          <w:p w14:paraId="2CF90580" w14:textId="77777777" w:rsidR="0057503D" w:rsidRPr="00BA7884" w:rsidRDefault="0057503D" w:rsidP="0057503D">
            <w:pPr>
              <w:tabs>
                <w:tab w:val="left" w:pos="3078"/>
              </w:tabs>
              <w:spacing w:after="0" w:line="240" w:lineRule="auto"/>
              <w:rPr>
                <w:rFonts w:ascii="Times New Roman" w:hAnsi="Times New Roman"/>
                <w:b/>
                <w:sz w:val="18"/>
                <w:szCs w:val="1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54D088"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p w14:paraId="18D0EF7A"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27FD312" w14:textId="77777777" w:rsidR="0057503D" w:rsidRPr="00BA7884" w:rsidRDefault="0057503D" w:rsidP="001E420D">
            <w:pPr>
              <w:numPr>
                <w:ilvl w:val="0"/>
                <w:numId w:val="135"/>
              </w:numPr>
              <w:spacing w:after="0" w:line="240" w:lineRule="auto"/>
              <w:rPr>
                <w:rFonts w:ascii="Times New Roman" w:hAnsi="Times New Roman"/>
                <w:sz w:val="18"/>
                <w:szCs w:val="18"/>
              </w:rPr>
            </w:pPr>
            <w:r w:rsidRPr="00BA7884">
              <w:rPr>
                <w:rFonts w:ascii="Times New Roman" w:hAnsi="Times New Roman"/>
                <w:sz w:val="18"/>
                <w:szCs w:val="18"/>
              </w:rPr>
              <w:t xml:space="preserve">Opísať obsah a rozsah zdravotnej dokumentácie, obsah zákona o ochrane osobných údajoch ( Nariadenie Európskeho parlamentu a Rady EÚ) č. 2016/679 o ochrane fyzických osôb pri spracovaní osobných údajov a voľnom pohybe takýchto údajov). </w:t>
            </w:r>
          </w:p>
          <w:p w14:paraId="1CD1126A" w14:textId="77777777" w:rsidR="0057503D" w:rsidRPr="00BA7884" w:rsidRDefault="0057503D" w:rsidP="001E420D">
            <w:pPr>
              <w:numPr>
                <w:ilvl w:val="0"/>
                <w:numId w:val="135"/>
              </w:numPr>
              <w:tabs>
                <w:tab w:val="num" w:pos="1440"/>
              </w:tabs>
              <w:spacing w:after="0" w:line="240" w:lineRule="auto"/>
              <w:rPr>
                <w:rFonts w:ascii="Times New Roman" w:hAnsi="Times New Roman"/>
                <w:sz w:val="18"/>
                <w:szCs w:val="18"/>
              </w:rPr>
            </w:pPr>
            <w:r w:rsidRPr="00BA7884">
              <w:rPr>
                <w:rFonts w:ascii="Times New Roman" w:hAnsi="Times New Roman"/>
                <w:sz w:val="18"/>
                <w:szCs w:val="18"/>
              </w:rPr>
              <w:t>Vymenovať zásady triedenia a transportu biologického materiálu do jednotlivých laboratórií</w:t>
            </w:r>
          </w:p>
          <w:p w14:paraId="1BBC1AD1" w14:textId="77777777" w:rsidR="0057503D" w:rsidRPr="00BA7884" w:rsidRDefault="0057503D" w:rsidP="001E420D">
            <w:pPr>
              <w:numPr>
                <w:ilvl w:val="0"/>
                <w:numId w:val="131"/>
              </w:numPr>
              <w:spacing w:after="0" w:line="240" w:lineRule="auto"/>
              <w:rPr>
                <w:rFonts w:ascii="Times New Roman" w:hAnsi="Times New Roman"/>
                <w:sz w:val="18"/>
                <w:szCs w:val="18"/>
              </w:rPr>
            </w:pPr>
            <w:r w:rsidRPr="00BA7884">
              <w:rPr>
                <w:rFonts w:ascii="Times New Roman" w:hAnsi="Times New Roman"/>
                <w:sz w:val="18"/>
                <w:szCs w:val="18"/>
              </w:rPr>
              <w:t>Demonštrovať vyplnenie  žiadanky do jednotlivých laboratórií</w:t>
            </w:r>
          </w:p>
          <w:p w14:paraId="1A5D8125" w14:textId="77777777" w:rsidR="0057503D" w:rsidRPr="00BA7884" w:rsidRDefault="0057503D" w:rsidP="001E420D">
            <w:pPr>
              <w:numPr>
                <w:ilvl w:val="0"/>
                <w:numId w:val="131"/>
              </w:numPr>
              <w:spacing w:after="0" w:line="240" w:lineRule="auto"/>
              <w:rPr>
                <w:rFonts w:ascii="Times New Roman" w:hAnsi="Times New Roman"/>
                <w:sz w:val="18"/>
                <w:szCs w:val="18"/>
              </w:rPr>
            </w:pPr>
            <w:r w:rsidRPr="00BA7884">
              <w:rPr>
                <w:rFonts w:ascii="Times New Roman" w:hAnsi="Times New Roman"/>
                <w:sz w:val="18"/>
                <w:szCs w:val="18"/>
              </w:rPr>
              <w:t>Opísať žiadanky na vyšetrenia a  zásady triedenia lekárskych nálezov a výsledkov</w:t>
            </w:r>
          </w:p>
        </w:tc>
        <w:tc>
          <w:tcPr>
            <w:tcW w:w="4280" w:type="dxa"/>
            <w:tcBorders>
              <w:top w:val="single" w:sz="12" w:space="0" w:color="auto"/>
              <w:left w:val="single" w:sz="12" w:space="0" w:color="auto"/>
              <w:bottom w:val="single" w:sz="12" w:space="0" w:color="auto"/>
              <w:right w:val="thinThickSmallGap" w:sz="12" w:space="0" w:color="auto"/>
            </w:tcBorders>
            <w:shd w:val="clear" w:color="auto" w:fill="FFFFFF" w:themeFill="background1"/>
          </w:tcPr>
          <w:p w14:paraId="10302B48" w14:textId="77777777" w:rsidR="0057503D" w:rsidRPr="00BA7884" w:rsidRDefault="0057503D" w:rsidP="001E420D">
            <w:pPr>
              <w:numPr>
                <w:ilvl w:val="0"/>
                <w:numId w:val="135"/>
              </w:numPr>
              <w:spacing w:after="0" w:line="240" w:lineRule="auto"/>
              <w:rPr>
                <w:rFonts w:ascii="Times New Roman" w:hAnsi="Times New Roman"/>
                <w:sz w:val="18"/>
                <w:szCs w:val="18"/>
              </w:rPr>
            </w:pPr>
            <w:r w:rsidRPr="00BA7884">
              <w:rPr>
                <w:rFonts w:ascii="Times New Roman" w:hAnsi="Times New Roman"/>
                <w:sz w:val="18"/>
                <w:szCs w:val="18"/>
              </w:rPr>
              <w:t xml:space="preserve">Opísal obsah a rozsah zdravotnej dokumentácie a obsah zákona o ochrane osobných údajoch ( Nariadenie Európskeho parlamentu a Rady EÚ) č. 2016/679 o ochrane fyzických osôb pri spracovaní osobných údajov a voľnom pohybe takýchto údajov). </w:t>
            </w:r>
          </w:p>
          <w:p w14:paraId="22F91D89" w14:textId="77777777" w:rsidR="0057503D" w:rsidRPr="00BA7884" w:rsidRDefault="0057503D" w:rsidP="001E420D">
            <w:pPr>
              <w:numPr>
                <w:ilvl w:val="0"/>
                <w:numId w:val="135"/>
              </w:numPr>
              <w:spacing w:after="0" w:line="240" w:lineRule="auto"/>
              <w:rPr>
                <w:rFonts w:ascii="Times New Roman" w:hAnsi="Times New Roman"/>
                <w:sz w:val="18"/>
                <w:szCs w:val="18"/>
              </w:rPr>
            </w:pPr>
            <w:r w:rsidRPr="00BA7884">
              <w:rPr>
                <w:rFonts w:ascii="Times New Roman" w:hAnsi="Times New Roman"/>
                <w:sz w:val="18"/>
                <w:szCs w:val="18"/>
              </w:rPr>
              <w:t xml:space="preserve">Vymenoval  zásady triedenia a transportu biologického materiálu do jednotlivých laboratórií a prakticky vyhotovil žiadanky do biochemického, hematologického a mikrobiologického laboratória </w:t>
            </w:r>
          </w:p>
          <w:p w14:paraId="49EEC2F9" w14:textId="77777777" w:rsidR="0057503D" w:rsidRPr="00BA7884" w:rsidRDefault="0057503D" w:rsidP="001E420D">
            <w:pPr>
              <w:numPr>
                <w:ilvl w:val="0"/>
                <w:numId w:val="134"/>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Opísal žiadanky na diagnostické  vyšetrenia – RTG, SONO, CT, MRI</w:t>
            </w:r>
          </w:p>
          <w:p w14:paraId="67BA98C1" w14:textId="77777777" w:rsidR="0057503D" w:rsidRPr="00BA7884" w:rsidRDefault="0057503D" w:rsidP="001E420D">
            <w:pPr>
              <w:numPr>
                <w:ilvl w:val="0"/>
                <w:numId w:val="134"/>
              </w:numPr>
              <w:tabs>
                <w:tab w:val="left" w:pos="3078"/>
              </w:tabs>
              <w:spacing w:after="0" w:line="240" w:lineRule="auto"/>
              <w:rPr>
                <w:rFonts w:ascii="Times New Roman" w:hAnsi="Times New Roman"/>
                <w:sz w:val="18"/>
                <w:szCs w:val="18"/>
              </w:rPr>
            </w:pPr>
            <w:r w:rsidRPr="00BA7884">
              <w:rPr>
                <w:rFonts w:ascii="Times New Roman" w:hAnsi="Times New Roman"/>
                <w:sz w:val="18"/>
                <w:szCs w:val="18"/>
              </w:rPr>
              <w:t>Preukázal schopnosť triedenia žiadaniek a výsledkov vyšetrení</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7C831D32"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frontálne skúšanie</w:t>
            </w:r>
          </w:p>
          <w:p w14:paraId="4D03F562"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skúšanie</w:t>
            </w:r>
          </w:p>
          <w:p w14:paraId="2BE991EF"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3A9055CA"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Ústne odpovede</w:t>
            </w:r>
          </w:p>
          <w:p w14:paraId="4E3809AA"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Skupinová písomná práca</w:t>
            </w:r>
          </w:p>
          <w:p w14:paraId="56D78C15" w14:textId="77777777" w:rsidR="0057503D" w:rsidRPr="00BA7884" w:rsidRDefault="0057503D" w:rsidP="0057503D">
            <w:pPr>
              <w:spacing w:after="0" w:line="240" w:lineRule="auto"/>
              <w:rPr>
                <w:rFonts w:ascii="Times New Roman" w:hAnsi="Times New Roman"/>
                <w:sz w:val="18"/>
                <w:szCs w:val="18"/>
              </w:rPr>
            </w:pPr>
            <w:r w:rsidRPr="00BA7884">
              <w:rPr>
                <w:rFonts w:ascii="Times New Roman" w:hAnsi="Times New Roman"/>
                <w:sz w:val="18"/>
                <w:szCs w:val="18"/>
              </w:rPr>
              <w:t>Neštandardizovaný didaktický test</w:t>
            </w:r>
          </w:p>
          <w:p w14:paraId="2625ECDA"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227C1FC6"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CCFFFF"/>
          </w:tcPr>
          <w:p w14:paraId="42ED6CBA" w14:textId="77777777" w:rsidR="0057503D" w:rsidRPr="00BA7884" w:rsidRDefault="0057503D" w:rsidP="0057503D">
            <w:pPr>
              <w:tabs>
                <w:tab w:val="left" w:pos="3078"/>
              </w:tabs>
              <w:spacing w:after="0" w:line="240" w:lineRule="auto"/>
              <w:rPr>
                <w:rFonts w:ascii="Times New Roman" w:hAnsi="Times New Roman"/>
                <w:b/>
                <w:sz w:val="18"/>
                <w:szCs w:val="18"/>
              </w:rPr>
            </w:pPr>
            <w:r w:rsidRPr="00E1368C">
              <w:rPr>
                <w:rFonts w:ascii="Arial" w:hAnsi="Arial" w:cs="Arial"/>
                <w:b/>
                <w:sz w:val="20"/>
                <w:szCs w:val="20"/>
              </w:rPr>
              <w:t>Archivácia a skartácia</w:t>
            </w:r>
          </w:p>
        </w:tc>
        <w:tc>
          <w:tcPr>
            <w:tcW w:w="992" w:type="dxa"/>
            <w:tcBorders>
              <w:top w:val="single" w:sz="12" w:space="0" w:color="auto"/>
              <w:left w:val="single" w:sz="12" w:space="0" w:color="auto"/>
              <w:bottom w:val="single" w:sz="12" w:space="0" w:color="auto"/>
              <w:right w:val="single" w:sz="12" w:space="0" w:color="auto"/>
            </w:tcBorders>
            <w:shd w:val="clear" w:color="auto" w:fill="CCFFFF"/>
            <w:vAlign w:val="center"/>
          </w:tcPr>
          <w:p w14:paraId="2970F3FD" w14:textId="77777777" w:rsidR="0057503D" w:rsidRPr="00BA7884" w:rsidRDefault="0057503D" w:rsidP="0057503D">
            <w:pPr>
              <w:tabs>
                <w:tab w:val="left" w:pos="3078"/>
              </w:tabs>
              <w:spacing w:after="0" w:line="240" w:lineRule="auto"/>
              <w:jc w:val="center"/>
              <w:rPr>
                <w:rFonts w:ascii="Times New Roman" w:hAnsi="Times New Roman"/>
                <w:b/>
                <w:sz w:val="18"/>
                <w:szCs w:val="18"/>
              </w:rPr>
            </w:pPr>
            <w:r>
              <w:rPr>
                <w:rFonts w:ascii="Arial" w:hAnsi="Arial" w:cs="Arial"/>
                <w:b/>
                <w:sz w:val="20"/>
                <w:szCs w:val="20"/>
              </w:rPr>
              <w:t>4</w:t>
            </w:r>
          </w:p>
        </w:tc>
        <w:tc>
          <w:tcPr>
            <w:tcW w:w="3686" w:type="dxa"/>
            <w:tcBorders>
              <w:top w:val="single" w:sz="12" w:space="0" w:color="auto"/>
              <w:left w:val="single" w:sz="12" w:space="0" w:color="auto"/>
              <w:bottom w:val="single" w:sz="12" w:space="0" w:color="auto"/>
              <w:right w:val="single" w:sz="12" w:space="0" w:color="auto"/>
            </w:tcBorders>
            <w:shd w:val="clear" w:color="auto" w:fill="CCFFFF"/>
          </w:tcPr>
          <w:p w14:paraId="6D4CF145"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b/>
                <w:sz w:val="20"/>
                <w:szCs w:val="20"/>
              </w:rPr>
              <w:t>Žiak má:</w:t>
            </w:r>
          </w:p>
        </w:tc>
        <w:tc>
          <w:tcPr>
            <w:tcW w:w="4280" w:type="dxa"/>
            <w:tcBorders>
              <w:top w:val="single" w:sz="12" w:space="0" w:color="auto"/>
              <w:left w:val="single" w:sz="12" w:space="0" w:color="auto"/>
              <w:bottom w:val="single" w:sz="12" w:space="0" w:color="auto"/>
              <w:right w:val="thinThickSmallGap" w:sz="12" w:space="0" w:color="auto"/>
            </w:tcBorders>
            <w:shd w:val="clear" w:color="auto" w:fill="CCFFFF"/>
          </w:tcPr>
          <w:p w14:paraId="3BD0E565"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b/>
                <w:sz w:val="20"/>
                <w:szCs w:val="20"/>
              </w:rPr>
              <w:t>Žiak:</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7FD1AF2"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23FFAC27"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6B3D027B"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auto"/>
          </w:tcPr>
          <w:p w14:paraId="0EDBACF9" w14:textId="77777777" w:rsidR="0057503D" w:rsidRPr="00BA7884" w:rsidRDefault="0057503D" w:rsidP="0057503D">
            <w:pPr>
              <w:tabs>
                <w:tab w:val="left" w:pos="3078"/>
              </w:tabs>
              <w:spacing w:after="0" w:line="240" w:lineRule="auto"/>
              <w:rPr>
                <w:rFonts w:ascii="Times New Roman" w:hAnsi="Times New Roman"/>
                <w:b/>
                <w:sz w:val="18"/>
                <w:szCs w:val="1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C878F38"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78E2B1E" w14:textId="77777777" w:rsidR="0057503D" w:rsidRPr="003D4BFE" w:rsidRDefault="0057503D" w:rsidP="001E420D">
            <w:pPr>
              <w:numPr>
                <w:ilvl w:val="0"/>
                <w:numId w:val="135"/>
              </w:numPr>
              <w:spacing w:after="0" w:line="240" w:lineRule="auto"/>
              <w:rPr>
                <w:rFonts w:ascii="Arial" w:hAnsi="Arial" w:cs="Arial"/>
                <w:sz w:val="18"/>
                <w:szCs w:val="20"/>
              </w:rPr>
            </w:pPr>
            <w:r w:rsidRPr="003D4BFE">
              <w:rPr>
                <w:rFonts w:ascii="Arial" w:hAnsi="Arial" w:cs="Arial"/>
                <w:sz w:val="18"/>
                <w:szCs w:val="20"/>
              </w:rPr>
              <w:t>Oboznámiť sa s legislatívou, ktorá hovorí o archivácii zdravotnej dokumentácie</w:t>
            </w:r>
          </w:p>
          <w:p w14:paraId="4418D439" w14:textId="77777777" w:rsidR="0057503D" w:rsidRPr="003D4BFE" w:rsidRDefault="0057503D" w:rsidP="001E420D">
            <w:pPr>
              <w:numPr>
                <w:ilvl w:val="0"/>
                <w:numId w:val="135"/>
              </w:numPr>
              <w:spacing w:after="0" w:line="240" w:lineRule="auto"/>
              <w:rPr>
                <w:rFonts w:ascii="Arial" w:hAnsi="Arial" w:cs="Arial"/>
                <w:sz w:val="18"/>
                <w:szCs w:val="20"/>
              </w:rPr>
            </w:pPr>
            <w:r w:rsidRPr="003D4BFE">
              <w:rPr>
                <w:rFonts w:ascii="Arial" w:hAnsi="Arial" w:cs="Arial"/>
                <w:sz w:val="18"/>
                <w:szCs w:val="20"/>
              </w:rPr>
              <w:t>Poznať náplň práce dokumentačného pracovníka</w:t>
            </w:r>
          </w:p>
          <w:p w14:paraId="07925CA3" w14:textId="77777777" w:rsidR="0057503D" w:rsidRPr="003D4BFE" w:rsidRDefault="0057503D" w:rsidP="001E420D">
            <w:pPr>
              <w:numPr>
                <w:ilvl w:val="0"/>
                <w:numId w:val="135"/>
              </w:numPr>
              <w:spacing w:after="0" w:line="240" w:lineRule="auto"/>
              <w:rPr>
                <w:rFonts w:ascii="Arial" w:hAnsi="Arial" w:cs="Arial"/>
                <w:sz w:val="18"/>
                <w:szCs w:val="20"/>
              </w:rPr>
            </w:pPr>
            <w:r w:rsidRPr="003D4BFE">
              <w:rPr>
                <w:rFonts w:ascii="Arial" w:hAnsi="Arial" w:cs="Arial"/>
                <w:sz w:val="18"/>
                <w:szCs w:val="20"/>
              </w:rPr>
              <w:t>Poznať zmysel archivácie chorobopisov</w:t>
            </w:r>
          </w:p>
          <w:p w14:paraId="14F88919" w14:textId="77777777" w:rsidR="0057503D" w:rsidRPr="003D4BFE" w:rsidRDefault="0057503D" w:rsidP="001E420D">
            <w:pPr>
              <w:numPr>
                <w:ilvl w:val="0"/>
                <w:numId w:val="135"/>
              </w:numPr>
              <w:spacing w:after="0" w:line="240" w:lineRule="auto"/>
              <w:rPr>
                <w:rFonts w:ascii="Arial" w:hAnsi="Arial" w:cs="Arial"/>
                <w:sz w:val="18"/>
                <w:szCs w:val="20"/>
              </w:rPr>
            </w:pPr>
            <w:r w:rsidRPr="003D4BFE">
              <w:rPr>
                <w:rFonts w:ascii="Arial" w:hAnsi="Arial" w:cs="Arial"/>
                <w:sz w:val="18"/>
                <w:szCs w:val="20"/>
              </w:rPr>
              <w:t xml:space="preserve">Definovať pojem skartácia , význam skartácie  </w:t>
            </w:r>
          </w:p>
          <w:p w14:paraId="1DB03A2F" w14:textId="77777777" w:rsidR="0057503D" w:rsidRPr="00BA7884" w:rsidRDefault="0057503D" w:rsidP="0057503D">
            <w:pPr>
              <w:spacing w:after="0" w:line="240" w:lineRule="auto"/>
              <w:rPr>
                <w:rFonts w:ascii="Times New Roman" w:hAnsi="Times New Roman"/>
                <w:sz w:val="18"/>
                <w:szCs w:val="18"/>
              </w:rPr>
            </w:pPr>
            <w:r w:rsidRPr="003D4BFE">
              <w:rPr>
                <w:rFonts w:ascii="Arial" w:hAnsi="Arial" w:cs="Arial"/>
                <w:sz w:val="18"/>
                <w:szCs w:val="20"/>
              </w:rPr>
              <w:t>Oboznámiť sa so skartačnými znakmi</w:t>
            </w:r>
          </w:p>
        </w:tc>
        <w:tc>
          <w:tcPr>
            <w:tcW w:w="4280" w:type="dxa"/>
            <w:tcBorders>
              <w:top w:val="single" w:sz="12" w:space="0" w:color="auto"/>
              <w:left w:val="single" w:sz="12" w:space="0" w:color="auto"/>
              <w:bottom w:val="single" w:sz="12" w:space="0" w:color="auto"/>
              <w:right w:val="thinThickSmallGap" w:sz="12" w:space="0" w:color="auto"/>
            </w:tcBorders>
            <w:shd w:val="clear" w:color="auto" w:fill="FFFFFF" w:themeFill="background1"/>
          </w:tcPr>
          <w:p w14:paraId="0CB4D619" w14:textId="77777777" w:rsidR="0057503D" w:rsidRPr="003D4BFE" w:rsidRDefault="0057503D" w:rsidP="0057503D">
            <w:pPr>
              <w:tabs>
                <w:tab w:val="left" w:pos="3078"/>
              </w:tabs>
              <w:spacing w:after="0" w:line="240" w:lineRule="auto"/>
              <w:rPr>
                <w:rFonts w:ascii="Arial" w:hAnsi="Arial" w:cs="Arial"/>
                <w:sz w:val="18"/>
                <w:szCs w:val="20"/>
              </w:rPr>
            </w:pPr>
            <w:r w:rsidRPr="003D4BFE">
              <w:rPr>
                <w:rFonts w:ascii="Arial" w:hAnsi="Arial" w:cs="Arial"/>
                <w:sz w:val="18"/>
                <w:szCs w:val="20"/>
              </w:rPr>
              <w:t>-  Popísal náležitosti Zákona č. 395/2002 Z. z. o archívoch a registratúrach a  vysvetlil význam a dôležitosť archivácie v zdravotníctve</w:t>
            </w:r>
          </w:p>
          <w:p w14:paraId="10863954" w14:textId="77777777" w:rsidR="0057503D" w:rsidRPr="003D4BFE" w:rsidRDefault="0057503D" w:rsidP="0057503D">
            <w:pPr>
              <w:tabs>
                <w:tab w:val="left" w:pos="3078"/>
              </w:tabs>
              <w:spacing w:after="0" w:line="240" w:lineRule="auto"/>
              <w:rPr>
                <w:rFonts w:ascii="Arial" w:hAnsi="Arial" w:cs="Arial"/>
                <w:sz w:val="18"/>
                <w:szCs w:val="20"/>
              </w:rPr>
            </w:pPr>
            <w:r w:rsidRPr="003D4BFE">
              <w:rPr>
                <w:rFonts w:ascii="Arial" w:hAnsi="Arial" w:cs="Arial"/>
                <w:sz w:val="18"/>
                <w:szCs w:val="20"/>
              </w:rPr>
              <w:t>- Definoval pojmy – registratúra, registratúrne stredisko, registratúrny poriadok</w:t>
            </w:r>
          </w:p>
          <w:p w14:paraId="0852007E" w14:textId="77777777" w:rsidR="0057503D" w:rsidRPr="003D4BFE" w:rsidRDefault="0057503D" w:rsidP="001E420D">
            <w:pPr>
              <w:numPr>
                <w:ilvl w:val="0"/>
                <w:numId w:val="134"/>
              </w:numPr>
              <w:tabs>
                <w:tab w:val="left" w:pos="302"/>
              </w:tabs>
              <w:spacing w:after="0" w:line="240" w:lineRule="auto"/>
              <w:rPr>
                <w:rFonts w:ascii="Arial" w:hAnsi="Arial" w:cs="Arial"/>
                <w:sz w:val="18"/>
                <w:szCs w:val="20"/>
              </w:rPr>
            </w:pPr>
            <w:r w:rsidRPr="003D4BFE">
              <w:rPr>
                <w:rFonts w:ascii="Arial" w:hAnsi="Arial" w:cs="Arial"/>
                <w:sz w:val="18"/>
                <w:szCs w:val="20"/>
              </w:rPr>
              <w:t>Charakterizoval náplň dokumentačného pracovníka</w:t>
            </w:r>
          </w:p>
          <w:p w14:paraId="4CE9A55C" w14:textId="77777777" w:rsidR="0057503D" w:rsidRPr="003D4BFE" w:rsidRDefault="0057503D" w:rsidP="001E420D">
            <w:pPr>
              <w:numPr>
                <w:ilvl w:val="0"/>
                <w:numId w:val="134"/>
              </w:numPr>
              <w:tabs>
                <w:tab w:val="left" w:pos="302"/>
              </w:tabs>
              <w:spacing w:after="0" w:line="240" w:lineRule="auto"/>
              <w:rPr>
                <w:rFonts w:ascii="Arial" w:hAnsi="Arial" w:cs="Arial"/>
                <w:sz w:val="18"/>
                <w:szCs w:val="20"/>
              </w:rPr>
            </w:pPr>
            <w:r w:rsidRPr="003D4BFE">
              <w:rPr>
                <w:rFonts w:ascii="Arial" w:hAnsi="Arial" w:cs="Arial"/>
                <w:sz w:val="18"/>
                <w:szCs w:val="20"/>
              </w:rPr>
              <w:t xml:space="preserve">Popísal archiváciu a pohyb chorobopisu na oddelení – indexovanie </w:t>
            </w:r>
            <w:proofErr w:type="spellStart"/>
            <w:r w:rsidRPr="003D4BFE">
              <w:rPr>
                <w:rFonts w:ascii="Arial" w:hAnsi="Arial" w:cs="Arial"/>
                <w:sz w:val="18"/>
                <w:szCs w:val="20"/>
              </w:rPr>
              <w:t>chrobopisov</w:t>
            </w:r>
            <w:proofErr w:type="spellEnd"/>
            <w:r w:rsidRPr="003D4BFE">
              <w:rPr>
                <w:rFonts w:ascii="Arial" w:hAnsi="Arial" w:cs="Arial"/>
                <w:sz w:val="18"/>
                <w:szCs w:val="20"/>
              </w:rPr>
              <w:t xml:space="preserve"> a </w:t>
            </w:r>
            <w:proofErr w:type="spellStart"/>
            <w:r w:rsidRPr="003D4BFE">
              <w:rPr>
                <w:rFonts w:ascii="Arial" w:hAnsi="Arial" w:cs="Arial"/>
                <w:sz w:val="18"/>
                <w:szCs w:val="20"/>
              </w:rPr>
              <w:t>pôrodopisov</w:t>
            </w:r>
            <w:proofErr w:type="spellEnd"/>
          </w:p>
          <w:p w14:paraId="3A798E1E" w14:textId="77777777" w:rsidR="0057503D" w:rsidRPr="003D4BFE" w:rsidRDefault="0057503D" w:rsidP="001E420D">
            <w:pPr>
              <w:numPr>
                <w:ilvl w:val="0"/>
                <w:numId w:val="134"/>
              </w:numPr>
              <w:tabs>
                <w:tab w:val="left" w:pos="302"/>
              </w:tabs>
              <w:spacing w:after="0" w:line="240" w:lineRule="auto"/>
              <w:rPr>
                <w:rFonts w:ascii="Arial" w:hAnsi="Arial" w:cs="Arial"/>
                <w:sz w:val="18"/>
                <w:szCs w:val="20"/>
              </w:rPr>
            </w:pPr>
            <w:r w:rsidRPr="003D4BFE">
              <w:rPr>
                <w:rFonts w:ascii="Arial" w:hAnsi="Arial" w:cs="Arial"/>
                <w:sz w:val="18"/>
                <w:szCs w:val="20"/>
              </w:rPr>
              <w:t>Vysvetlil pojem a význam skartácie</w:t>
            </w:r>
          </w:p>
          <w:p w14:paraId="644DEA9D" w14:textId="77777777" w:rsidR="0057503D" w:rsidRPr="003D4BFE" w:rsidRDefault="0057503D" w:rsidP="001E420D">
            <w:pPr>
              <w:numPr>
                <w:ilvl w:val="0"/>
                <w:numId w:val="134"/>
              </w:numPr>
              <w:tabs>
                <w:tab w:val="left" w:pos="302"/>
              </w:tabs>
              <w:spacing w:after="0" w:line="240" w:lineRule="auto"/>
              <w:rPr>
                <w:rFonts w:ascii="Arial" w:hAnsi="Arial" w:cs="Arial"/>
                <w:sz w:val="18"/>
                <w:szCs w:val="20"/>
              </w:rPr>
            </w:pPr>
            <w:r w:rsidRPr="003D4BFE">
              <w:rPr>
                <w:rFonts w:ascii="Arial" w:hAnsi="Arial" w:cs="Arial"/>
                <w:sz w:val="18"/>
                <w:szCs w:val="20"/>
              </w:rPr>
              <w:t>Vysvetlil možnosti vypožičania a nazerania do spisov</w:t>
            </w:r>
          </w:p>
          <w:p w14:paraId="1C2E8173" w14:textId="77777777" w:rsidR="0057503D" w:rsidRPr="003D4BFE" w:rsidRDefault="0057503D" w:rsidP="001E420D">
            <w:pPr>
              <w:numPr>
                <w:ilvl w:val="0"/>
                <w:numId w:val="134"/>
              </w:numPr>
              <w:tabs>
                <w:tab w:val="left" w:pos="302"/>
              </w:tabs>
              <w:spacing w:after="0" w:line="240" w:lineRule="auto"/>
              <w:rPr>
                <w:rFonts w:ascii="Arial" w:hAnsi="Arial" w:cs="Arial"/>
                <w:sz w:val="18"/>
                <w:szCs w:val="20"/>
              </w:rPr>
            </w:pPr>
            <w:r w:rsidRPr="003D4BFE">
              <w:rPr>
                <w:rFonts w:ascii="Arial" w:hAnsi="Arial" w:cs="Arial"/>
                <w:sz w:val="18"/>
                <w:szCs w:val="20"/>
              </w:rPr>
              <w:t xml:space="preserve">Poznal </w:t>
            </w:r>
            <w:proofErr w:type="spellStart"/>
            <w:r w:rsidRPr="003D4BFE">
              <w:rPr>
                <w:rFonts w:ascii="Arial" w:hAnsi="Arial" w:cs="Arial"/>
                <w:sz w:val="18"/>
                <w:szCs w:val="20"/>
              </w:rPr>
              <w:t>úschovnú</w:t>
            </w:r>
            <w:proofErr w:type="spellEnd"/>
            <w:r w:rsidRPr="003D4BFE">
              <w:rPr>
                <w:rFonts w:ascii="Arial" w:hAnsi="Arial" w:cs="Arial"/>
                <w:sz w:val="18"/>
                <w:szCs w:val="20"/>
              </w:rPr>
              <w:t xml:space="preserve"> lehotu zdravotníckej dokumentácie</w:t>
            </w:r>
          </w:p>
          <w:p w14:paraId="3F28C848" w14:textId="77777777" w:rsidR="0057503D" w:rsidRPr="00BA7884" w:rsidRDefault="0057503D" w:rsidP="0057503D">
            <w:pPr>
              <w:spacing w:after="0" w:line="240" w:lineRule="auto"/>
              <w:rPr>
                <w:rFonts w:ascii="Times New Roman" w:hAnsi="Times New Roman"/>
                <w:sz w:val="18"/>
                <w:szCs w:val="18"/>
              </w:rPr>
            </w:pPr>
            <w:r w:rsidRPr="003D4BFE">
              <w:rPr>
                <w:rFonts w:ascii="Arial" w:hAnsi="Arial" w:cs="Arial"/>
                <w:sz w:val="18"/>
                <w:szCs w:val="20"/>
              </w:rPr>
              <w:t>Vymenoval  jednotlivé druhy skartačných znakov</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1A985224" w14:textId="77777777" w:rsidR="0057503D" w:rsidRPr="00E1368C" w:rsidRDefault="0057503D" w:rsidP="0057503D">
            <w:pPr>
              <w:spacing w:after="0" w:line="240" w:lineRule="auto"/>
              <w:rPr>
                <w:rFonts w:ascii="Arial" w:hAnsi="Arial" w:cs="Arial"/>
                <w:sz w:val="20"/>
                <w:szCs w:val="20"/>
              </w:rPr>
            </w:pPr>
            <w:r w:rsidRPr="00E1368C">
              <w:rPr>
                <w:rFonts w:ascii="Arial" w:hAnsi="Arial" w:cs="Arial"/>
                <w:sz w:val="20"/>
                <w:szCs w:val="20"/>
              </w:rPr>
              <w:t>Ústne skúšanie</w:t>
            </w:r>
          </w:p>
          <w:p w14:paraId="6093FCB4"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sz w:val="20"/>
                <w:szCs w:val="20"/>
              </w:rPr>
              <w:t>Písomné skúšanie</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28526620" w14:textId="77777777" w:rsidR="0057503D" w:rsidRPr="00E1368C" w:rsidRDefault="0057503D" w:rsidP="0057503D">
            <w:pPr>
              <w:spacing w:after="0" w:line="240" w:lineRule="auto"/>
              <w:rPr>
                <w:rFonts w:ascii="Arial" w:hAnsi="Arial" w:cs="Arial"/>
                <w:sz w:val="20"/>
                <w:szCs w:val="20"/>
              </w:rPr>
            </w:pPr>
            <w:r w:rsidRPr="00E1368C">
              <w:rPr>
                <w:rFonts w:ascii="Arial" w:hAnsi="Arial" w:cs="Arial"/>
                <w:sz w:val="20"/>
                <w:szCs w:val="20"/>
              </w:rPr>
              <w:t>Ústne odpovede</w:t>
            </w:r>
          </w:p>
          <w:p w14:paraId="7C24A034" w14:textId="77777777" w:rsidR="0057503D" w:rsidRPr="00E1368C" w:rsidRDefault="0057503D" w:rsidP="0057503D">
            <w:pPr>
              <w:spacing w:after="0" w:line="240" w:lineRule="auto"/>
              <w:rPr>
                <w:rFonts w:ascii="Arial" w:hAnsi="Arial" w:cs="Arial"/>
                <w:sz w:val="20"/>
                <w:szCs w:val="20"/>
              </w:rPr>
            </w:pPr>
            <w:r w:rsidRPr="00E1368C">
              <w:rPr>
                <w:rFonts w:ascii="Arial" w:hAnsi="Arial" w:cs="Arial"/>
                <w:sz w:val="20"/>
                <w:szCs w:val="20"/>
              </w:rPr>
              <w:t>Skupinová písomná práca</w:t>
            </w:r>
          </w:p>
          <w:p w14:paraId="2422EF24" w14:textId="77777777" w:rsidR="0057503D" w:rsidRPr="00BA7884" w:rsidRDefault="0057503D" w:rsidP="0057503D">
            <w:pPr>
              <w:spacing w:after="0" w:line="240" w:lineRule="auto"/>
              <w:rPr>
                <w:rFonts w:ascii="Times New Roman" w:hAnsi="Times New Roman"/>
                <w:sz w:val="18"/>
                <w:szCs w:val="18"/>
              </w:rPr>
            </w:pPr>
            <w:proofErr w:type="spellStart"/>
            <w:r w:rsidRPr="00E1368C">
              <w:rPr>
                <w:rFonts w:ascii="Arial" w:hAnsi="Arial" w:cs="Arial"/>
                <w:sz w:val="20"/>
                <w:szCs w:val="20"/>
              </w:rPr>
              <w:t>Neštandarizovaný</w:t>
            </w:r>
            <w:proofErr w:type="spellEnd"/>
            <w:r w:rsidRPr="00E1368C">
              <w:rPr>
                <w:rFonts w:ascii="Arial" w:hAnsi="Arial" w:cs="Arial"/>
                <w:sz w:val="20"/>
                <w:szCs w:val="20"/>
              </w:rPr>
              <w:t xml:space="preserve"> didaktický test</w:t>
            </w:r>
          </w:p>
        </w:tc>
      </w:tr>
      <w:tr w:rsidR="0057503D" w:rsidRPr="006E155A" w14:paraId="7B8366DC"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CCFFFF"/>
          </w:tcPr>
          <w:p w14:paraId="1E9510B0" w14:textId="77777777" w:rsidR="0057503D" w:rsidRDefault="0057503D" w:rsidP="0057503D">
            <w:pPr>
              <w:spacing w:after="0"/>
              <w:rPr>
                <w:rFonts w:ascii="Arial" w:hAnsi="Arial" w:cs="Arial"/>
                <w:b/>
                <w:sz w:val="20"/>
                <w:szCs w:val="20"/>
              </w:rPr>
            </w:pPr>
            <w:r w:rsidRPr="00E1368C">
              <w:rPr>
                <w:rFonts w:ascii="Arial" w:hAnsi="Arial" w:cs="Arial"/>
                <w:b/>
                <w:sz w:val="20"/>
                <w:szCs w:val="20"/>
              </w:rPr>
              <w:t xml:space="preserve">Administrácia a dokumentácia </w:t>
            </w:r>
          </w:p>
          <w:p w14:paraId="57ADE7E8" w14:textId="77777777" w:rsidR="0057503D" w:rsidRPr="00BA7884" w:rsidRDefault="0057503D" w:rsidP="0057503D">
            <w:pPr>
              <w:tabs>
                <w:tab w:val="left" w:pos="3078"/>
              </w:tabs>
              <w:spacing w:after="0" w:line="240" w:lineRule="auto"/>
              <w:rPr>
                <w:rFonts w:ascii="Times New Roman" w:hAnsi="Times New Roman"/>
                <w:b/>
                <w:sz w:val="18"/>
                <w:szCs w:val="18"/>
              </w:rPr>
            </w:pPr>
            <w:r w:rsidRPr="00E1368C">
              <w:rPr>
                <w:rFonts w:ascii="Arial" w:hAnsi="Arial" w:cs="Arial"/>
                <w:b/>
                <w:sz w:val="20"/>
                <w:szCs w:val="20"/>
              </w:rPr>
              <w:t>v starostlivosti o inventár na pracovisku</w:t>
            </w:r>
          </w:p>
        </w:tc>
        <w:tc>
          <w:tcPr>
            <w:tcW w:w="992" w:type="dxa"/>
            <w:tcBorders>
              <w:top w:val="single" w:sz="12" w:space="0" w:color="auto"/>
              <w:left w:val="single" w:sz="12" w:space="0" w:color="auto"/>
              <w:bottom w:val="single" w:sz="12" w:space="0" w:color="auto"/>
              <w:right w:val="single" w:sz="12" w:space="0" w:color="auto"/>
            </w:tcBorders>
            <w:shd w:val="clear" w:color="auto" w:fill="CCFFFF"/>
            <w:vAlign w:val="center"/>
          </w:tcPr>
          <w:p w14:paraId="45A6A36C" w14:textId="77777777" w:rsidR="0057503D" w:rsidRPr="00BA7884" w:rsidRDefault="0057503D" w:rsidP="0057503D">
            <w:pPr>
              <w:tabs>
                <w:tab w:val="left" w:pos="3078"/>
              </w:tabs>
              <w:spacing w:after="0" w:line="240" w:lineRule="auto"/>
              <w:jc w:val="center"/>
              <w:rPr>
                <w:rFonts w:ascii="Times New Roman" w:hAnsi="Times New Roman"/>
                <w:b/>
                <w:sz w:val="18"/>
                <w:szCs w:val="18"/>
              </w:rPr>
            </w:pPr>
            <w:r>
              <w:rPr>
                <w:rFonts w:ascii="Arial" w:hAnsi="Arial" w:cs="Arial"/>
                <w:b/>
                <w:sz w:val="20"/>
                <w:szCs w:val="20"/>
              </w:rPr>
              <w:t>4</w:t>
            </w:r>
          </w:p>
        </w:tc>
        <w:tc>
          <w:tcPr>
            <w:tcW w:w="3686" w:type="dxa"/>
            <w:tcBorders>
              <w:top w:val="single" w:sz="12" w:space="0" w:color="auto"/>
              <w:left w:val="single" w:sz="12" w:space="0" w:color="auto"/>
              <w:bottom w:val="single" w:sz="12" w:space="0" w:color="auto"/>
              <w:right w:val="single" w:sz="12" w:space="0" w:color="auto"/>
            </w:tcBorders>
            <w:shd w:val="clear" w:color="auto" w:fill="CCFFFF"/>
          </w:tcPr>
          <w:p w14:paraId="24D82E8B"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b/>
                <w:sz w:val="20"/>
                <w:szCs w:val="20"/>
              </w:rPr>
              <w:t>Žiak má:</w:t>
            </w:r>
          </w:p>
        </w:tc>
        <w:tc>
          <w:tcPr>
            <w:tcW w:w="4280" w:type="dxa"/>
            <w:tcBorders>
              <w:top w:val="single" w:sz="12" w:space="0" w:color="auto"/>
              <w:left w:val="single" w:sz="12" w:space="0" w:color="auto"/>
              <w:bottom w:val="single" w:sz="12" w:space="0" w:color="auto"/>
              <w:right w:val="thinThickSmallGap" w:sz="12" w:space="0" w:color="auto"/>
            </w:tcBorders>
            <w:shd w:val="clear" w:color="auto" w:fill="CCFFFF"/>
          </w:tcPr>
          <w:p w14:paraId="147E48D7"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b/>
                <w:sz w:val="20"/>
                <w:szCs w:val="20"/>
              </w:rPr>
              <w:t>Žiak:</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4BBD1860"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05D0486"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0596D25E"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auto"/>
          </w:tcPr>
          <w:p w14:paraId="7B0E127C" w14:textId="77777777" w:rsidR="0057503D" w:rsidRPr="00BA7884" w:rsidRDefault="0057503D" w:rsidP="0057503D">
            <w:pPr>
              <w:tabs>
                <w:tab w:val="left" w:pos="3078"/>
              </w:tabs>
              <w:spacing w:after="0" w:line="240" w:lineRule="auto"/>
              <w:rPr>
                <w:rFonts w:ascii="Times New Roman" w:hAnsi="Times New Roman"/>
                <w:b/>
                <w:sz w:val="18"/>
                <w:szCs w:val="1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E815F5"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39F3C09" w14:textId="77777777" w:rsidR="0057503D" w:rsidRPr="00E11AAA" w:rsidRDefault="0057503D" w:rsidP="001E420D">
            <w:pPr>
              <w:numPr>
                <w:ilvl w:val="0"/>
                <w:numId w:val="135"/>
              </w:numPr>
              <w:spacing w:after="0" w:line="240" w:lineRule="auto"/>
              <w:rPr>
                <w:rFonts w:ascii="Arial" w:hAnsi="Arial" w:cs="Arial"/>
                <w:sz w:val="20"/>
                <w:szCs w:val="20"/>
              </w:rPr>
            </w:pPr>
            <w:r w:rsidRPr="00E1368C">
              <w:rPr>
                <w:rFonts w:ascii="Arial" w:hAnsi="Arial" w:cs="Arial"/>
                <w:sz w:val="20"/>
                <w:szCs w:val="20"/>
              </w:rPr>
              <w:t>Vysvetliť význam evidencie inventára na oddelení</w:t>
            </w:r>
            <w:r>
              <w:rPr>
                <w:rFonts w:ascii="Arial" w:hAnsi="Arial" w:cs="Arial"/>
                <w:sz w:val="20"/>
                <w:szCs w:val="20"/>
              </w:rPr>
              <w:t xml:space="preserve"> a </w:t>
            </w:r>
            <w:r w:rsidRPr="00E11AAA">
              <w:rPr>
                <w:rFonts w:ascii="Arial" w:hAnsi="Arial" w:cs="Arial"/>
                <w:sz w:val="20"/>
                <w:szCs w:val="20"/>
              </w:rPr>
              <w:t xml:space="preserve"> rozdiel medzi inventúrou a inventarizáciou </w:t>
            </w:r>
            <w:r>
              <w:rPr>
                <w:rFonts w:ascii="Arial" w:hAnsi="Arial" w:cs="Arial"/>
                <w:sz w:val="20"/>
                <w:szCs w:val="20"/>
              </w:rPr>
              <w:t>, inventarizačný  rozdiel (manko, prebytok)</w:t>
            </w:r>
          </w:p>
          <w:p w14:paraId="5ECEEB8D" w14:textId="77777777" w:rsidR="0057503D" w:rsidRPr="00E1368C" w:rsidRDefault="0057503D" w:rsidP="001E420D">
            <w:pPr>
              <w:numPr>
                <w:ilvl w:val="0"/>
                <w:numId w:val="135"/>
              </w:numPr>
              <w:spacing w:after="0" w:line="240" w:lineRule="auto"/>
              <w:rPr>
                <w:rFonts w:ascii="Arial" w:hAnsi="Arial" w:cs="Arial"/>
                <w:sz w:val="20"/>
                <w:szCs w:val="20"/>
              </w:rPr>
            </w:pPr>
            <w:r w:rsidRPr="00E1368C">
              <w:rPr>
                <w:rFonts w:ascii="Arial" w:hAnsi="Arial" w:cs="Arial"/>
                <w:sz w:val="20"/>
                <w:szCs w:val="20"/>
              </w:rPr>
              <w:t>Definovať pojem hmotná zodpovednosť</w:t>
            </w:r>
          </w:p>
          <w:p w14:paraId="432F6899"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sz w:val="20"/>
                <w:szCs w:val="20"/>
              </w:rPr>
              <w:t>Poznať príčiny vyradenia majetku z</w:t>
            </w:r>
            <w:r>
              <w:rPr>
                <w:rFonts w:ascii="Arial" w:hAnsi="Arial" w:cs="Arial"/>
                <w:sz w:val="20"/>
                <w:szCs w:val="20"/>
              </w:rPr>
              <w:t> </w:t>
            </w:r>
            <w:r w:rsidRPr="00E1368C">
              <w:rPr>
                <w:rFonts w:ascii="Arial" w:hAnsi="Arial" w:cs="Arial"/>
                <w:sz w:val="20"/>
                <w:szCs w:val="20"/>
              </w:rPr>
              <w:t>evidencie</w:t>
            </w:r>
            <w:r>
              <w:rPr>
                <w:rFonts w:ascii="Arial" w:hAnsi="Arial" w:cs="Arial"/>
                <w:sz w:val="20"/>
                <w:szCs w:val="20"/>
              </w:rPr>
              <w:t xml:space="preserve"> organizácie</w:t>
            </w:r>
          </w:p>
        </w:tc>
        <w:tc>
          <w:tcPr>
            <w:tcW w:w="4280" w:type="dxa"/>
            <w:tcBorders>
              <w:top w:val="single" w:sz="12" w:space="0" w:color="auto"/>
              <w:left w:val="single" w:sz="12" w:space="0" w:color="auto"/>
              <w:bottom w:val="single" w:sz="12" w:space="0" w:color="auto"/>
              <w:right w:val="thinThickSmallGap" w:sz="12" w:space="0" w:color="auto"/>
            </w:tcBorders>
            <w:shd w:val="clear" w:color="auto" w:fill="FFFFFF" w:themeFill="background1"/>
          </w:tcPr>
          <w:p w14:paraId="0CCC9066" w14:textId="77777777" w:rsidR="0057503D" w:rsidRDefault="0057503D" w:rsidP="001E420D">
            <w:pPr>
              <w:numPr>
                <w:ilvl w:val="0"/>
                <w:numId w:val="135"/>
              </w:numPr>
              <w:spacing w:after="0" w:line="240" w:lineRule="auto"/>
              <w:rPr>
                <w:rFonts w:ascii="Arial" w:hAnsi="Arial" w:cs="Arial"/>
                <w:sz w:val="20"/>
                <w:szCs w:val="20"/>
              </w:rPr>
            </w:pPr>
            <w:r w:rsidRPr="00E1368C">
              <w:rPr>
                <w:rFonts w:ascii="Arial" w:hAnsi="Arial" w:cs="Arial"/>
                <w:sz w:val="20"/>
                <w:szCs w:val="20"/>
              </w:rPr>
              <w:t xml:space="preserve"> Vysvetlil význam a dôležitosť evidencie inventára na oddelení</w:t>
            </w:r>
            <w:r>
              <w:rPr>
                <w:rFonts w:ascii="Arial" w:hAnsi="Arial" w:cs="Arial"/>
                <w:sz w:val="20"/>
                <w:szCs w:val="20"/>
              </w:rPr>
              <w:t xml:space="preserve"> a o</w:t>
            </w:r>
            <w:r w:rsidRPr="00E1368C">
              <w:rPr>
                <w:rFonts w:ascii="Arial" w:hAnsi="Arial" w:cs="Arial"/>
                <w:sz w:val="20"/>
                <w:szCs w:val="20"/>
              </w:rPr>
              <w:t>dlíšil inventúru od inventarizácie</w:t>
            </w:r>
            <w:r>
              <w:rPr>
                <w:rFonts w:ascii="Arial" w:hAnsi="Arial" w:cs="Arial"/>
                <w:sz w:val="20"/>
                <w:szCs w:val="20"/>
              </w:rPr>
              <w:t>,</w:t>
            </w:r>
          </w:p>
          <w:p w14:paraId="1ECC523A" w14:textId="77777777" w:rsidR="0057503D" w:rsidRDefault="0057503D" w:rsidP="001E420D">
            <w:pPr>
              <w:numPr>
                <w:ilvl w:val="0"/>
                <w:numId w:val="135"/>
              </w:numPr>
              <w:spacing w:after="0" w:line="240" w:lineRule="auto"/>
              <w:rPr>
                <w:rFonts w:ascii="Arial" w:hAnsi="Arial" w:cs="Arial"/>
                <w:sz w:val="20"/>
                <w:szCs w:val="20"/>
              </w:rPr>
            </w:pPr>
            <w:r w:rsidRPr="00844BE4">
              <w:rPr>
                <w:rFonts w:ascii="Arial" w:hAnsi="Arial" w:cs="Arial"/>
                <w:sz w:val="20"/>
                <w:szCs w:val="20"/>
              </w:rPr>
              <w:t>Vysvetlil inventarizačný  rozdiel (manko, prebytok)</w:t>
            </w:r>
            <w:r>
              <w:rPr>
                <w:rFonts w:ascii="Arial" w:hAnsi="Arial" w:cs="Arial"/>
                <w:sz w:val="20"/>
                <w:szCs w:val="20"/>
              </w:rPr>
              <w:t>, inventarizačné karty majetku, evidenčné číslo</w:t>
            </w:r>
          </w:p>
          <w:p w14:paraId="1F7B4540" w14:textId="77777777" w:rsidR="0057503D" w:rsidRPr="00844BE4" w:rsidRDefault="0057503D" w:rsidP="001E420D">
            <w:pPr>
              <w:numPr>
                <w:ilvl w:val="0"/>
                <w:numId w:val="135"/>
              </w:numPr>
              <w:spacing w:after="0" w:line="240" w:lineRule="auto"/>
              <w:rPr>
                <w:rFonts w:ascii="Arial" w:hAnsi="Arial" w:cs="Arial"/>
                <w:sz w:val="20"/>
                <w:szCs w:val="20"/>
              </w:rPr>
            </w:pPr>
            <w:r w:rsidRPr="00844BE4">
              <w:rPr>
                <w:rFonts w:ascii="Arial" w:hAnsi="Arial" w:cs="Arial"/>
                <w:sz w:val="20"/>
                <w:szCs w:val="20"/>
              </w:rPr>
              <w:t xml:space="preserve"> Definoval hmotnú zodpovednosť  -  osobnú a kolektívnu hmotnú zodpovednosť</w:t>
            </w:r>
          </w:p>
          <w:p w14:paraId="571C7B58" w14:textId="77777777" w:rsidR="0057503D" w:rsidRPr="00E1368C" w:rsidRDefault="0057503D" w:rsidP="0057503D">
            <w:pPr>
              <w:tabs>
                <w:tab w:val="left" w:pos="3078"/>
              </w:tabs>
              <w:spacing w:after="0" w:line="240" w:lineRule="auto"/>
              <w:rPr>
                <w:rFonts w:ascii="Arial" w:hAnsi="Arial" w:cs="Arial"/>
                <w:sz w:val="20"/>
                <w:szCs w:val="20"/>
              </w:rPr>
            </w:pPr>
            <w:r w:rsidRPr="00E1368C">
              <w:rPr>
                <w:rFonts w:ascii="Arial" w:hAnsi="Arial" w:cs="Arial"/>
                <w:sz w:val="20"/>
                <w:szCs w:val="20"/>
              </w:rPr>
              <w:t>-  Popísal likvidáciu a obstarávanie majetku</w:t>
            </w:r>
          </w:p>
          <w:p w14:paraId="7AB4C9AA"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sz w:val="20"/>
                <w:szCs w:val="20"/>
              </w:rPr>
              <w:t>-Poznal príčiny vyradenia majetku z</w:t>
            </w:r>
            <w:r>
              <w:rPr>
                <w:rFonts w:ascii="Arial" w:hAnsi="Arial" w:cs="Arial"/>
                <w:sz w:val="20"/>
                <w:szCs w:val="20"/>
              </w:rPr>
              <w:t> </w:t>
            </w:r>
            <w:r w:rsidRPr="00E1368C">
              <w:rPr>
                <w:rFonts w:ascii="Arial" w:hAnsi="Arial" w:cs="Arial"/>
                <w:sz w:val="20"/>
                <w:szCs w:val="20"/>
              </w:rPr>
              <w:t>evidencie</w:t>
            </w:r>
            <w:r>
              <w:rPr>
                <w:rFonts w:ascii="Arial" w:hAnsi="Arial" w:cs="Arial"/>
                <w:sz w:val="20"/>
                <w:szCs w:val="20"/>
              </w:rPr>
              <w:t xml:space="preserve"> organizácie </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04A971C7" w14:textId="77777777" w:rsidR="0057503D" w:rsidRPr="00E1368C" w:rsidRDefault="0057503D" w:rsidP="0057503D">
            <w:pPr>
              <w:spacing w:after="0" w:line="240" w:lineRule="auto"/>
              <w:rPr>
                <w:rFonts w:ascii="Arial" w:hAnsi="Arial" w:cs="Arial"/>
                <w:sz w:val="20"/>
                <w:szCs w:val="20"/>
              </w:rPr>
            </w:pPr>
            <w:r w:rsidRPr="00E1368C">
              <w:rPr>
                <w:rFonts w:ascii="Arial" w:hAnsi="Arial" w:cs="Arial"/>
                <w:sz w:val="20"/>
                <w:szCs w:val="20"/>
              </w:rPr>
              <w:t>Ústne skúšanie</w:t>
            </w:r>
          </w:p>
          <w:p w14:paraId="737E8BDF"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sz w:val="20"/>
                <w:szCs w:val="20"/>
              </w:rPr>
              <w:t>Písomné skúšanie</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58C8ED23" w14:textId="77777777" w:rsidR="0057503D" w:rsidRPr="00E1368C" w:rsidRDefault="0057503D" w:rsidP="0057503D">
            <w:pPr>
              <w:spacing w:after="0" w:line="240" w:lineRule="auto"/>
              <w:rPr>
                <w:rFonts w:ascii="Arial" w:hAnsi="Arial" w:cs="Arial"/>
                <w:sz w:val="20"/>
                <w:szCs w:val="20"/>
              </w:rPr>
            </w:pPr>
            <w:r w:rsidRPr="00E1368C">
              <w:rPr>
                <w:rFonts w:ascii="Arial" w:hAnsi="Arial" w:cs="Arial"/>
                <w:sz w:val="20"/>
                <w:szCs w:val="20"/>
              </w:rPr>
              <w:t>Ústne odpovede</w:t>
            </w:r>
          </w:p>
          <w:p w14:paraId="2F3E2CC3" w14:textId="77777777" w:rsidR="0057503D" w:rsidRPr="00E1368C" w:rsidRDefault="0057503D" w:rsidP="0057503D">
            <w:pPr>
              <w:spacing w:after="0" w:line="240" w:lineRule="auto"/>
              <w:rPr>
                <w:rFonts w:ascii="Arial" w:hAnsi="Arial" w:cs="Arial"/>
                <w:sz w:val="20"/>
                <w:szCs w:val="20"/>
              </w:rPr>
            </w:pPr>
            <w:r w:rsidRPr="00E1368C">
              <w:rPr>
                <w:rFonts w:ascii="Arial" w:hAnsi="Arial" w:cs="Arial"/>
                <w:sz w:val="20"/>
                <w:szCs w:val="20"/>
              </w:rPr>
              <w:t>Skupinová písomná práca</w:t>
            </w:r>
          </w:p>
          <w:p w14:paraId="7F47EE88" w14:textId="77777777" w:rsidR="0057503D" w:rsidRPr="00BA7884" w:rsidRDefault="0057503D" w:rsidP="0057503D">
            <w:pPr>
              <w:spacing w:after="0" w:line="240" w:lineRule="auto"/>
              <w:rPr>
                <w:rFonts w:ascii="Times New Roman" w:hAnsi="Times New Roman"/>
                <w:sz w:val="18"/>
                <w:szCs w:val="18"/>
              </w:rPr>
            </w:pPr>
            <w:proofErr w:type="spellStart"/>
            <w:r w:rsidRPr="00E1368C">
              <w:rPr>
                <w:rFonts w:ascii="Arial" w:hAnsi="Arial" w:cs="Arial"/>
                <w:sz w:val="20"/>
                <w:szCs w:val="20"/>
              </w:rPr>
              <w:t>Neštandarizovaný</w:t>
            </w:r>
            <w:proofErr w:type="spellEnd"/>
            <w:r w:rsidRPr="00E1368C">
              <w:rPr>
                <w:rFonts w:ascii="Arial" w:hAnsi="Arial" w:cs="Arial"/>
                <w:sz w:val="20"/>
                <w:szCs w:val="20"/>
              </w:rPr>
              <w:t xml:space="preserve"> didaktický test</w:t>
            </w:r>
          </w:p>
        </w:tc>
      </w:tr>
      <w:tr w:rsidR="0057503D" w:rsidRPr="006E155A" w14:paraId="1AA7589D"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CCFFFF"/>
          </w:tcPr>
          <w:p w14:paraId="0611167A" w14:textId="77777777" w:rsidR="0057503D" w:rsidRPr="00BA7884" w:rsidRDefault="0057503D" w:rsidP="0057503D">
            <w:pPr>
              <w:tabs>
                <w:tab w:val="left" w:pos="3078"/>
              </w:tabs>
              <w:spacing w:after="0" w:line="240" w:lineRule="auto"/>
              <w:rPr>
                <w:rFonts w:ascii="Times New Roman" w:hAnsi="Times New Roman"/>
                <w:b/>
                <w:sz w:val="18"/>
                <w:szCs w:val="18"/>
              </w:rPr>
            </w:pPr>
            <w:r>
              <w:rPr>
                <w:rFonts w:ascii="Arial" w:hAnsi="Arial" w:cs="Arial"/>
                <w:b/>
                <w:sz w:val="20"/>
                <w:szCs w:val="20"/>
              </w:rPr>
              <w:t>Úradné písomnosti</w:t>
            </w:r>
          </w:p>
        </w:tc>
        <w:tc>
          <w:tcPr>
            <w:tcW w:w="992" w:type="dxa"/>
            <w:tcBorders>
              <w:top w:val="single" w:sz="12" w:space="0" w:color="auto"/>
              <w:left w:val="single" w:sz="12" w:space="0" w:color="auto"/>
              <w:bottom w:val="single" w:sz="12" w:space="0" w:color="auto"/>
              <w:right w:val="single" w:sz="12" w:space="0" w:color="auto"/>
            </w:tcBorders>
            <w:shd w:val="clear" w:color="auto" w:fill="CCFFFF"/>
            <w:vAlign w:val="center"/>
          </w:tcPr>
          <w:p w14:paraId="5897EDE2" w14:textId="77777777" w:rsidR="0057503D" w:rsidRPr="00BA7884" w:rsidRDefault="0057503D" w:rsidP="0057503D">
            <w:pPr>
              <w:tabs>
                <w:tab w:val="left" w:pos="3078"/>
              </w:tabs>
              <w:spacing w:after="0" w:line="240" w:lineRule="auto"/>
              <w:jc w:val="center"/>
              <w:rPr>
                <w:rFonts w:ascii="Times New Roman" w:hAnsi="Times New Roman"/>
                <w:b/>
                <w:sz w:val="18"/>
                <w:szCs w:val="18"/>
              </w:rPr>
            </w:pPr>
            <w:r>
              <w:rPr>
                <w:rFonts w:ascii="Arial" w:hAnsi="Arial" w:cs="Arial"/>
                <w:b/>
                <w:sz w:val="20"/>
                <w:szCs w:val="20"/>
              </w:rPr>
              <w:t>4</w:t>
            </w:r>
          </w:p>
        </w:tc>
        <w:tc>
          <w:tcPr>
            <w:tcW w:w="3686" w:type="dxa"/>
            <w:tcBorders>
              <w:top w:val="single" w:sz="12" w:space="0" w:color="auto"/>
              <w:left w:val="single" w:sz="12" w:space="0" w:color="auto"/>
              <w:bottom w:val="single" w:sz="12" w:space="0" w:color="auto"/>
              <w:right w:val="single" w:sz="12" w:space="0" w:color="auto"/>
            </w:tcBorders>
            <w:shd w:val="clear" w:color="auto" w:fill="CCFFFF"/>
          </w:tcPr>
          <w:p w14:paraId="578DCD58"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b/>
                <w:sz w:val="20"/>
                <w:szCs w:val="20"/>
              </w:rPr>
              <w:t>Žiak má:</w:t>
            </w:r>
          </w:p>
        </w:tc>
        <w:tc>
          <w:tcPr>
            <w:tcW w:w="4280" w:type="dxa"/>
            <w:tcBorders>
              <w:top w:val="single" w:sz="12" w:space="0" w:color="auto"/>
              <w:left w:val="single" w:sz="12" w:space="0" w:color="auto"/>
              <w:bottom w:val="single" w:sz="12" w:space="0" w:color="auto"/>
              <w:right w:val="thinThickSmallGap" w:sz="12" w:space="0" w:color="auto"/>
            </w:tcBorders>
            <w:shd w:val="clear" w:color="auto" w:fill="CCFFFF"/>
          </w:tcPr>
          <w:p w14:paraId="760B856D"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b/>
                <w:sz w:val="20"/>
                <w:szCs w:val="20"/>
              </w:rPr>
              <w:t>Žiak:</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30AAC59"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3B828EA6"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7E6A4AAF"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auto"/>
          </w:tcPr>
          <w:p w14:paraId="20FF3E80" w14:textId="77777777" w:rsidR="0057503D" w:rsidRPr="00BA7884" w:rsidRDefault="0057503D" w:rsidP="0057503D">
            <w:pPr>
              <w:tabs>
                <w:tab w:val="left" w:pos="3078"/>
              </w:tabs>
              <w:spacing w:after="0" w:line="240" w:lineRule="auto"/>
              <w:rPr>
                <w:rFonts w:ascii="Times New Roman" w:hAnsi="Times New Roman"/>
                <w:b/>
                <w:sz w:val="18"/>
                <w:szCs w:val="1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B0D8891"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3D1B3C" w14:textId="77777777" w:rsidR="0057503D" w:rsidRPr="00E1368C" w:rsidRDefault="0057503D" w:rsidP="001E420D">
            <w:pPr>
              <w:numPr>
                <w:ilvl w:val="0"/>
                <w:numId w:val="136"/>
              </w:numPr>
              <w:spacing w:after="0" w:line="240" w:lineRule="auto"/>
              <w:rPr>
                <w:rFonts w:ascii="Arial" w:hAnsi="Arial" w:cs="Arial"/>
                <w:sz w:val="20"/>
                <w:szCs w:val="20"/>
              </w:rPr>
            </w:pPr>
            <w:r w:rsidRPr="00E1368C">
              <w:rPr>
                <w:rFonts w:ascii="Arial" w:hAnsi="Arial" w:cs="Arial"/>
                <w:sz w:val="20"/>
                <w:szCs w:val="20"/>
              </w:rPr>
              <w:t>Ovládať formálnu úpravu žiadostí, sťažností občanov a štruktúrovaného životopisu</w:t>
            </w:r>
          </w:p>
          <w:p w14:paraId="304AB0AD" w14:textId="77777777" w:rsidR="0057503D" w:rsidRPr="00E1368C" w:rsidRDefault="0057503D" w:rsidP="001E420D">
            <w:pPr>
              <w:numPr>
                <w:ilvl w:val="0"/>
                <w:numId w:val="136"/>
              </w:numPr>
              <w:spacing w:after="0" w:line="240" w:lineRule="auto"/>
              <w:rPr>
                <w:rFonts w:ascii="Arial" w:hAnsi="Arial" w:cs="Arial"/>
                <w:sz w:val="20"/>
                <w:szCs w:val="20"/>
              </w:rPr>
            </w:pPr>
            <w:r w:rsidRPr="00E1368C">
              <w:rPr>
                <w:rFonts w:ascii="Arial" w:hAnsi="Arial" w:cs="Arial"/>
                <w:sz w:val="20"/>
                <w:szCs w:val="20"/>
              </w:rPr>
              <w:t>Prakticky vyhotoviť žiadosť a sťažnosť občana</w:t>
            </w:r>
          </w:p>
          <w:p w14:paraId="3C68BB8F" w14:textId="77777777" w:rsidR="0057503D" w:rsidRPr="00E1368C" w:rsidRDefault="0057503D" w:rsidP="001E420D">
            <w:pPr>
              <w:numPr>
                <w:ilvl w:val="0"/>
                <w:numId w:val="135"/>
              </w:numPr>
              <w:spacing w:after="0" w:line="240" w:lineRule="auto"/>
              <w:rPr>
                <w:rFonts w:ascii="Arial" w:hAnsi="Arial" w:cs="Arial"/>
                <w:sz w:val="20"/>
                <w:szCs w:val="20"/>
              </w:rPr>
            </w:pPr>
            <w:r w:rsidRPr="00E1368C">
              <w:rPr>
                <w:rFonts w:ascii="Arial" w:hAnsi="Arial" w:cs="Arial"/>
                <w:sz w:val="20"/>
                <w:szCs w:val="20"/>
              </w:rPr>
              <w:t xml:space="preserve">Charakterizovať štruktúru životopisu </w:t>
            </w:r>
          </w:p>
          <w:p w14:paraId="18F02735"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sz w:val="20"/>
                <w:szCs w:val="20"/>
              </w:rPr>
              <w:t>Prakticky vyhotoviť žiadosť do zamestnania a životopis</w:t>
            </w:r>
          </w:p>
        </w:tc>
        <w:tc>
          <w:tcPr>
            <w:tcW w:w="4280" w:type="dxa"/>
            <w:tcBorders>
              <w:top w:val="single" w:sz="12" w:space="0" w:color="auto"/>
              <w:left w:val="single" w:sz="12" w:space="0" w:color="auto"/>
              <w:bottom w:val="single" w:sz="12" w:space="0" w:color="auto"/>
              <w:right w:val="thinThickSmallGap" w:sz="12" w:space="0" w:color="auto"/>
            </w:tcBorders>
            <w:shd w:val="clear" w:color="auto" w:fill="FFFFFF" w:themeFill="background1"/>
          </w:tcPr>
          <w:p w14:paraId="501CCFF4" w14:textId="77777777" w:rsidR="0057503D" w:rsidRPr="00E1368C" w:rsidRDefault="0057503D" w:rsidP="001E420D">
            <w:pPr>
              <w:numPr>
                <w:ilvl w:val="0"/>
                <w:numId w:val="134"/>
              </w:numPr>
              <w:tabs>
                <w:tab w:val="left" w:pos="291"/>
              </w:tabs>
              <w:spacing w:after="0" w:line="240" w:lineRule="auto"/>
              <w:rPr>
                <w:rFonts w:ascii="Arial" w:hAnsi="Arial" w:cs="Arial"/>
                <w:sz w:val="20"/>
                <w:szCs w:val="20"/>
              </w:rPr>
            </w:pPr>
            <w:r w:rsidRPr="00E1368C">
              <w:rPr>
                <w:rFonts w:ascii="Arial" w:hAnsi="Arial" w:cs="Arial"/>
                <w:sz w:val="20"/>
                <w:szCs w:val="20"/>
              </w:rPr>
              <w:t xml:space="preserve">  Aplikoval pravidlá písania STN normy 01 69 10 pri skoncipovaní žiadosti a sťažnosti</w:t>
            </w:r>
          </w:p>
          <w:p w14:paraId="7C62AA37" w14:textId="77777777" w:rsidR="0057503D" w:rsidRPr="00E1368C" w:rsidRDefault="0057503D" w:rsidP="001E420D">
            <w:pPr>
              <w:numPr>
                <w:ilvl w:val="0"/>
                <w:numId w:val="134"/>
              </w:numPr>
              <w:tabs>
                <w:tab w:val="left" w:pos="291"/>
              </w:tabs>
              <w:spacing w:after="0" w:line="240" w:lineRule="auto"/>
              <w:rPr>
                <w:rFonts w:ascii="Arial" w:hAnsi="Arial" w:cs="Arial"/>
                <w:sz w:val="20"/>
                <w:szCs w:val="20"/>
              </w:rPr>
            </w:pPr>
            <w:r w:rsidRPr="00E1368C">
              <w:rPr>
                <w:rFonts w:ascii="Arial" w:hAnsi="Arial" w:cs="Arial"/>
                <w:sz w:val="20"/>
                <w:szCs w:val="20"/>
              </w:rPr>
              <w:t>Prakticky vyhotovil žiadosť a sťažnosť</w:t>
            </w:r>
          </w:p>
          <w:p w14:paraId="7028F35E" w14:textId="77777777" w:rsidR="0057503D" w:rsidRPr="00E1368C" w:rsidRDefault="0057503D" w:rsidP="001E420D">
            <w:pPr>
              <w:numPr>
                <w:ilvl w:val="0"/>
                <w:numId w:val="134"/>
              </w:numPr>
              <w:tabs>
                <w:tab w:val="left" w:pos="302"/>
              </w:tabs>
              <w:spacing w:after="0" w:line="240" w:lineRule="auto"/>
              <w:rPr>
                <w:rFonts w:ascii="Arial" w:hAnsi="Arial" w:cs="Arial"/>
                <w:sz w:val="20"/>
                <w:szCs w:val="20"/>
              </w:rPr>
            </w:pPr>
            <w:r>
              <w:rPr>
                <w:rFonts w:ascii="Arial" w:hAnsi="Arial" w:cs="Arial"/>
                <w:sz w:val="20"/>
                <w:szCs w:val="20"/>
              </w:rPr>
              <w:t>Prakticky vyhotovil</w:t>
            </w:r>
            <w:r w:rsidRPr="00E1368C">
              <w:rPr>
                <w:rFonts w:ascii="Arial" w:hAnsi="Arial" w:cs="Arial"/>
                <w:sz w:val="20"/>
                <w:szCs w:val="20"/>
              </w:rPr>
              <w:t xml:space="preserve">  žiadosť o prijatie do pracovného pomeru</w:t>
            </w:r>
          </w:p>
          <w:p w14:paraId="6E0D52DC"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sz w:val="20"/>
                <w:szCs w:val="20"/>
              </w:rPr>
              <w:t>Prakticky vyhotovil životopis</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1030A98D" w14:textId="77777777" w:rsidR="0057503D" w:rsidRPr="00E1368C" w:rsidRDefault="0057503D" w:rsidP="0057503D">
            <w:pPr>
              <w:spacing w:after="0" w:line="240" w:lineRule="auto"/>
              <w:rPr>
                <w:rFonts w:ascii="Arial" w:hAnsi="Arial" w:cs="Arial"/>
                <w:sz w:val="20"/>
                <w:szCs w:val="20"/>
              </w:rPr>
            </w:pPr>
            <w:r w:rsidRPr="00E1368C">
              <w:rPr>
                <w:rFonts w:ascii="Arial" w:hAnsi="Arial" w:cs="Arial"/>
                <w:sz w:val="20"/>
                <w:szCs w:val="20"/>
              </w:rPr>
              <w:t>Ústne skúšanie</w:t>
            </w:r>
          </w:p>
          <w:p w14:paraId="35E541CB"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sz w:val="20"/>
                <w:szCs w:val="20"/>
              </w:rPr>
              <w:t>Písomné skúšanie</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3719CBBC" w14:textId="77777777" w:rsidR="0057503D" w:rsidRPr="00E1368C" w:rsidRDefault="0057503D" w:rsidP="0057503D">
            <w:pPr>
              <w:spacing w:after="0" w:line="240" w:lineRule="auto"/>
              <w:rPr>
                <w:rFonts w:ascii="Arial" w:hAnsi="Arial" w:cs="Arial"/>
                <w:sz w:val="20"/>
                <w:szCs w:val="20"/>
              </w:rPr>
            </w:pPr>
            <w:r w:rsidRPr="00E1368C">
              <w:rPr>
                <w:rFonts w:ascii="Arial" w:hAnsi="Arial" w:cs="Arial"/>
                <w:sz w:val="20"/>
                <w:szCs w:val="20"/>
              </w:rPr>
              <w:t>Ústne odpovede</w:t>
            </w:r>
          </w:p>
          <w:p w14:paraId="73A9AD9B" w14:textId="77777777" w:rsidR="0057503D" w:rsidRPr="00E1368C" w:rsidRDefault="0057503D" w:rsidP="0057503D">
            <w:pPr>
              <w:spacing w:after="0" w:line="240" w:lineRule="auto"/>
              <w:rPr>
                <w:rFonts w:ascii="Arial" w:hAnsi="Arial" w:cs="Arial"/>
                <w:sz w:val="20"/>
                <w:szCs w:val="20"/>
              </w:rPr>
            </w:pPr>
            <w:proofErr w:type="spellStart"/>
            <w:r w:rsidRPr="00E1368C">
              <w:rPr>
                <w:rFonts w:ascii="Arial" w:hAnsi="Arial" w:cs="Arial"/>
                <w:sz w:val="20"/>
                <w:szCs w:val="20"/>
              </w:rPr>
              <w:t>Neštandarizovaný</w:t>
            </w:r>
            <w:proofErr w:type="spellEnd"/>
            <w:r w:rsidRPr="00E1368C">
              <w:rPr>
                <w:rFonts w:ascii="Arial" w:hAnsi="Arial" w:cs="Arial"/>
                <w:sz w:val="20"/>
                <w:szCs w:val="20"/>
              </w:rPr>
              <w:t xml:space="preserve"> didaktický test </w:t>
            </w:r>
          </w:p>
          <w:p w14:paraId="4F7609FF"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2805174D"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CCFFFF"/>
          </w:tcPr>
          <w:p w14:paraId="4EC00D9D" w14:textId="77777777" w:rsidR="0057503D" w:rsidRPr="00BA7884" w:rsidRDefault="0057503D" w:rsidP="0057503D">
            <w:pPr>
              <w:tabs>
                <w:tab w:val="left" w:pos="3078"/>
              </w:tabs>
              <w:spacing w:after="0" w:line="240" w:lineRule="auto"/>
              <w:rPr>
                <w:rFonts w:ascii="Times New Roman" w:hAnsi="Times New Roman"/>
                <w:b/>
                <w:sz w:val="18"/>
                <w:szCs w:val="18"/>
              </w:rPr>
            </w:pPr>
            <w:r>
              <w:rPr>
                <w:rFonts w:ascii="Arial" w:hAnsi="Arial" w:cs="Arial"/>
                <w:b/>
                <w:sz w:val="20"/>
                <w:szCs w:val="20"/>
              </w:rPr>
              <w:t>Zamestnanecké písomnosti</w:t>
            </w:r>
          </w:p>
        </w:tc>
        <w:tc>
          <w:tcPr>
            <w:tcW w:w="992" w:type="dxa"/>
            <w:tcBorders>
              <w:top w:val="single" w:sz="12" w:space="0" w:color="auto"/>
              <w:left w:val="single" w:sz="12" w:space="0" w:color="auto"/>
              <w:bottom w:val="single" w:sz="12" w:space="0" w:color="auto"/>
              <w:right w:val="single" w:sz="12" w:space="0" w:color="auto"/>
            </w:tcBorders>
            <w:shd w:val="clear" w:color="auto" w:fill="CCFFFF"/>
            <w:vAlign w:val="center"/>
          </w:tcPr>
          <w:p w14:paraId="38D72B8F" w14:textId="77777777" w:rsidR="0057503D" w:rsidRPr="00BA7884" w:rsidRDefault="0057503D" w:rsidP="0057503D">
            <w:pPr>
              <w:tabs>
                <w:tab w:val="left" w:pos="3078"/>
              </w:tabs>
              <w:spacing w:after="0" w:line="240" w:lineRule="auto"/>
              <w:jc w:val="center"/>
              <w:rPr>
                <w:rFonts w:ascii="Times New Roman" w:hAnsi="Times New Roman"/>
                <w:b/>
                <w:sz w:val="18"/>
                <w:szCs w:val="18"/>
              </w:rPr>
            </w:pPr>
            <w:r>
              <w:rPr>
                <w:rFonts w:ascii="Arial" w:hAnsi="Arial" w:cs="Arial"/>
                <w:b/>
                <w:sz w:val="20"/>
                <w:szCs w:val="20"/>
              </w:rPr>
              <w:t>5</w:t>
            </w:r>
          </w:p>
        </w:tc>
        <w:tc>
          <w:tcPr>
            <w:tcW w:w="3686" w:type="dxa"/>
            <w:tcBorders>
              <w:top w:val="single" w:sz="12" w:space="0" w:color="auto"/>
              <w:left w:val="single" w:sz="12" w:space="0" w:color="auto"/>
              <w:bottom w:val="single" w:sz="12" w:space="0" w:color="auto"/>
              <w:right w:val="single" w:sz="12" w:space="0" w:color="auto"/>
            </w:tcBorders>
            <w:shd w:val="clear" w:color="auto" w:fill="CCFFFF"/>
          </w:tcPr>
          <w:p w14:paraId="31AED987"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b/>
                <w:sz w:val="20"/>
                <w:szCs w:val="20"/>
              </w:rPr>
              <w:t>Žiak má:</w:t>
            </w:r>
          </w:p>
        </w:tc>
        <w:tc>
          <w:tcPr>
            <w:tcW w:w="4280" w:type="dxa"/>
            <w:tcBorders>
              <w:top w:val="single" w:sz="12" w:space="0" w:color="auto"/>
              <w:left w:val="single" w:sz="12" w:space="0" w:color="auto"/>
              <w:bottom w:val="single" w:sz="12" w:space="0" w:color="auto"/>
              <w:right w:val="thinThickSmallGap" w:sz="12" w:space="0" w:color="auto"/>
            </w:tcBorders>
            <w:shd w:val="clear" w:color="auto" w:fill="CCFFFF"/>
          </w:tcPr>
          <w:p w14:paraId="1BDBDBF3"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b/>
                <w:sz w:val="20"/>
                <w:szCs w:val="20"/>
              </w:rPr>
              <w:t>Žiak:</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C91ACD4" w14:textId="77777777" w:rsidR="0057503D" w:rsidRPr="00BA7884" w:rsidRDefault="0057503D" w:rsidP="0057503D">
            <w:pPr>
              <w:spacing w:after="0" w:line="240" w:lineRule="auto"/>
              <w:rPr>
                <w:rFonts w:ascii="Times New Roman" w:hAnsi="Times New Roman"/>
                <w:sz w:val="18"/>
                <w:szCs w:val="18"/>
              </w:rPr>
            </w:pP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CCFFFF"/>
          </w:tcPr>
          <w:p w14:paraId="5BA019A8" w14:textId="77777777" w:rsidR="0057503D" w:rsidRPr="00BA7884" w:rsidRDefault="0057503D" w:rsidP="0057503D">
            <w:pPr>
              <w:spacing w:after="0" w:line="240" w:lineRule="auto"/>
              <w:rPr>
                <w:rFonts w:ascii="Times New Roman" w:hAnsi="Times New Roman"/>
                <w:sz w:val="18"/>
                <w:szCs w:val="18"/>
              </w:rPr>
            </w:pPr>
          </w:p>
        </w:tc>
      </w:tr>
      <w:tr w:rsidR="0057503D" w:rsidRPr="006E155A" w14:paraId="02DF83BF" w14:textId="77777777" w:rsidTr="0057503D">
        <w:trPr>
          <w:trHeight w:val="123"/>
        </w:trPr>
        <w:tc>
          <w:tcPr>
            <w:tcW w:w="2947" w:type="dxa"/>
            <w:tcBorders>
              <w:top w:val="single" w:sz="12" w:space="0" w:color="auto"/>
              <w:left w:val="thinThickSmallGap" w:sz="12" w:space="0" w:color="auto"/>
              <w:bottom w:val="single" w:sz="12" w:space="0" w:color="auto"/>
              <w:right w:val="single" w:sz="12" w:space="0" w:color="auto"/>
            </w:tcBorders>
            <w:shd w:val="clear" w:color="auto" w:fill="auto"/>
          </w:tcPr>
          <w:p w14:paraId="665BB392" w14:textId="77777777" w:rsidR="0057503D" w:rsidRPr="00BA7884" w:rsidRDefault="0057503D" w:rsidP="0057503D">
            <w:pPr>
              <w:tabs>
                <w:tab w:val="left" w:pos="3078"/>
              </w:tabs>
              <w:spacing w:after="0" w:line="240" w:lineRule="auto"/>
              <w:rPr>
                <w:rFonts w:ascii="Times New Roman" w:hAnsi="Times New Roman"/>
                <w:b/>
                <w:sz w:val="18"/>
                <w:szCs w:val="18"/>
              </w:rPr>
            </w:pPr>
          </w:p>
        </w:tc>
        <w:tc>
          <w:tcPr>
            <w:tcW w:w="9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704D6A2" w14:textId="77777777" w:rsidR="0057503D" w:rsidRPr="00BA7884" w:rsidRDefault="0057503D" w:rsidP="0057503D">
            <w:pPr>
              <w:tabs>
                <w:tab w:val="left" w:pos="3078"/>
              </w:tabs>
              <w:spacing w:after="0" w:line="240" w:lineRule="auto"/>
              <w:jc w:val="center"/>
              <w:rPr>
                <w:rFonts w:ascii="Times New Roman" w:hAnsi="Times New Roman"/>
                <w:b/>
                <w:sz w:val="18"/>
                <w:szCs w:val="18"/>
              </w:rPr>
            </w:pPr>
          </w:p>
        </w:tc>
        <w:tc>
          <w:tcPr>
            <w:tcW w:w="368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AAE296" w14:textId="77777777" w:rsidR="0057503D" w:rsidRPr="00E1368C" w:rsidRDefault="0057503D" w:rsidP="001E420D">
            <w:pPr>
              <w:numPr>
                <w:ilvl w:val="0"/>
                <w:numId w:val="135"/>
              </w:numPr>
              <w:spacing w:after="0" w:line="240" w:lineRule="auto"/>
              <w:rPr>
                <w:rFonts w:ascii="Arial" w:hAnsi="Arial" w:cs="Arial"/>
                <w:sz w:val="20"/>
                <w:szCs w:val="20"/>
              </w:rPr>
            </w:pPr>
            <w:r w:rsidRPr="00E1368C">
              <w:rPr>
                <w:rFonts w:ascii="Arial" w:hAnsi="Arial" w:cs="Arial"/>
                <w:sz w:val="20"/>
                <w:szCs w:val="20"/>
              </w:rPr>
              <w:t>Vysvetliť účel jednotlivých zamestnaneckých písomností</w:t>
            </w:r>
          </w:p>
          <w:p w14:paraId="19C37740" w14:textId="77777777" w:rsidR="0057503D" w:rsidRPr="00E1368C" w:rsidRDefault="0057503D" w:rsidP="001E420D">
            <w:pPr>
              <w:numPr>
                <w:ilvl w:val="0"/>
                <w:numId w:val="135"/>
              </w:numPr>
              <w:tabs>
                <w:tab w:val="num" w:pos="1440"/>
              </w:tabs>
              <w:spacing w:after="0" w:line="240" w:lineRule="auto"/>
              <w:rPr>
                <w:rFonts w:ascii="Arial" w:hAnsi="Arial" w:cs="Arial"/>
                <w:sz w:val="20"/>
                <w:szCs w:val="20"/>
              </w:rPr>
            </w:pPr>
            <w:r w:rsidRPr="00E1368C">
              <w:rPr>
                <w:rFonts w:ascii="Arial" w:hAnsi="Arial" w:cs="Arial"/>
                <w:sz w:val="20"/>
                <w:szCs w:val="20"/>
              </w:rPr>
              <w:t>Vedieť popísať evidenciu pracovných ciest a pracovného času</w:t>
            </w:r>
          </w:p>
          <w:p w14:paraId="7AC29528" w14:textId="77777777" w:rsidR="0057503D" w:rsidRPr="00E1368C" w:rsidRDefault="0057503D" w:rsidP="001E420D">
            <w:pPr>
              <w:numPr>
                <w:ilvl w:val="0"/>
                <w:numId w:val="135"/>
              </w:numPr>
              <w:tabs>
                <w:tab w:val="num" w:pos="1440"/>
              </w:tabs>
              <w:spacing w:after="0" w:line="240" w:lineRule="auto"/>
              <w:rPr>
                <w:rFonts w:ascii="Arial" w:hAnsi="Arial" w:cs="Arial"/>
                <w:sz w:val="20"/>
                <w:szCs w:val="20"/>
              </w:rPr>
            </w:pPr>
            <w:r w:rsidRPr="00E1368C">
              <w:rPr>
                <w:rFonts w:ascii="Arial" w:hAnsi="Arial" w:cs="Arial"/>
                <w:sz w:val="20"/>
                <w:szCs w:val="20"/>
              </w:rPr>
              <w:t>Prakticky vyhotoviť jednotlivé zamestnanecké písomnosti</w:t>
            </w:r>
          </w:p>
          <w:p w14:paraId="15E1279B" w14:textId="77777777" w:rsidR="0057503D" w:rsidRPr="00BA7884" w:rsidRDefault="0057503D" w:rsidP="0057503D">
            <w:pPr>
              <w:spacing w:after="0" w:line="240" w:lineRule="auto"/>
              <w:rPr>
                <w:rFonts w:ascii="Times New Roman" w:hAnsi="Times New Roman"/>
                <w:sz w:val="18"/>
                <w:szCs w:val="18"/>
              </w:rPr>
            </w:pPr>
          </w:p>
        </w:tc>
        <w:tc>
          <w:tcPr>
            <w:tcW w:w="4280" w:type="dxa"/>
            <w:tcBorders>
              <w:top w:val="single" w:sz="12" w:space="0" w:color="auto"/>
              <w:left w:val="single" w:sz="12" w:space="0" w:color="auto"/>
              <w:bottom w:val="single" w:sz="12" w:space="0" w:color="auto"/>
              <w:right w:val="thinThickSmallGap" w:sz="12" w:space="0" w:color="auto"/>
            </w:tcBorders>
            <w:shd w:val="clear" w:color="auto" w:fill="FFFFFF" w:themeFill="background1"/>
          </w:tcPr>
          <w:p w14:paraId="79B91363" w14:textId="77777777" w:rsidR="0057503D" w:rsidRPr="00E1368C" w:rsidRDefault="0057503D" w:rsidP="001E420D">
            <w:pPr>
              <w:numPr>
                <w:ilvl w:val="0"/>
                <w:numId w:val="134"/>
              </w:numPr>
              <w:tabs>
                <w:tab w:val="left" w:pos="302"/>
              </w:tabs>
              <w:spacing w:after="0" w:line="240" w:lineRule="auto"/>
              <w:rPr>
                <w:rFonts w:ascii="Arial" w:hAnsi="Arial" w:cs="Arial"/>
                <w:sz w:val="20"/>
                <w:szCs w:val="20"/>
              </w:rPr>
            </w:pPr>
            <w:r w:rsidRPr="00E1368C">
              <w:rPr>
                <w:rFonts w:ascii="Arial" w:hAnsi="Arial" w:cs="Arial"/>
                <w:sz w:val="20"/>
                <w:szCs w:val="20"/>
              </w:rPr>
              <w:t>Charakterizoval písomností pri vzniku a zániku pracovného pomeru</w:t>
            </w:r>
          </w:p>
          <w:p w14:paraId="4C29B201" w14:textId="77777777" w:rsidR="0057503D" w:rsidRPr="00E1368C" w:rsidRDefault="0057503D" w:rsidP="001E420D">
            <w:pPr>
              <w:numPr>
                <w:ilvl w:val="0"/>
                <w:numId w:val="134"/>
              </w:numPr>
              <w:tabs>
                <w:tab w:val="left" w:pos="302"/>
              </w:tabs>
              <w:spacing w:after="0" w:line="240" w:lineRule="auto"/>
              <w:rPr>
                <w:rFonts w:ascii="Arial" w:hAnsi="Arial" w:cs="Arial"/>
                <w:sz w:val="20"/>
                <w:szCs w:val="20"/>
              </w:rPr>
            </w:pPr>
            <w:r w:rsidRPr="00E1368C">
              <w:rPr>
                <w:rFonts w:ascii="Arial" w:hAnsi="Arial" w:cs="Arial"/>
                <w:sz w:val="20"/>
                <w:szCs w:val="20"/>
              </w:rPr>
              <w:t>Vysvetlil náležitosti pracovnej zmluvy, vznik pracovného pomeru</w:t>
            </w:r>
          </w:p>
          <w:p w14:paraId="769E9FB6" w14:textId="77777777" w:rsidR="0057503D" w:rsidRPr="00E1368C" w:rsidRDefault="0057503D" w:rsidP="001E420D">
            <w:pPr>
              <w:numPr>
                <w:ilvl w:val="0"/>
                <w:numId w:val="134"/>
              </w:numPr>
              <w:tabs>
                <w:tab w:val="left" w:pos="302"/>
              </w:tabs>
              <w:spacing w:after="0" w:line="240" w:lineRule="auto"/>
              <w:rPr>
                <w:rFonts w:ascii="Arial" w:hAnsi="Arial" w:cs="Arial"/>
                <w:sz w:val="20"/>
                <w:szCs w:val="20"/>
              </w:rPr>
            </w:pPr>
            <w:r w:rsidRPr="00E1368C">
              <w:rPr>
                <w:rFonts w:ascii="Arial" w:hAnsi="Arial" w:cs="Arial"/>
                <w:sz w:val="20"/>
                <w:szCs w:val="20"/>
              </w:rPr>
              <w:t>Vymenoval  spôsoby ukončenia pracovného pomeru</w:t>
            </w:r>
          </w:p>
          <w:p w14:paraId="3E61F0AB" w14:textId="77777777" w:rsidR="0057503D" w:rsidRPr="00E1368C" w:rsidRDefault="0057503D" w:rsidP="001E420D">
            <w:pPr>
              <w:numPr>
                <w:ilvl w:val="0"/>
                <w:numId w:val="134"/>
              </w:numPr>
              <w:tabs>
                <w:tab w:val="left" w:pos="302"/>
              </w:tabs>
              <w:spacing w:after="0" w:line="240" w:lineRule="auto"/>
              <w:rPr>
                <w:rFonts w:ascii="Arial" w:hAnsi="Arial" w:cs="Arial"/>
                <w:sz w:val="20"/>
                <w:szCs w:val="20"/>
              </w:rPr>
            </w:pPr>
            <w:r w:rsidRPr="00E1368C">
              <w:rPr>
                <w:rFonts w:ascii="Arial" w:hAnsi="Arial" w:cs="Arial"/>
                <w:sz w:val="20"/>
                <w:szCs w:val="20"/>
              </w:rPr>
              <w:t>Popísal evidenciu pracovných ciest a pracovného času</w:t>
            </w:r>
          </w:p>
          <w:p w14:paraId="4E5AAB29"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sz w:val="20"/>
                <w:szCs w:val="20"/>
              </w:rPr>
              <w:t>Prakticky vypísal dovolenkový lístok, cestovný príkaz, dochádzkový list</w:t>
            </w:r>
          </w:p>
        </w:tc>
        <w:tc>
          <w:tcPr>
            <w:tcW w:w="1275"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076511F9" w14:textId="77777777" w:rsidR="0057503D" w:rsidRPr="00E1368C" w:rsidRDefault="0057503D" w:rsidP="0057503D">
            <w:pPr>
              <w:spacing w:after="0" w:line="240" w:lineRule="auto"/>
              <w:rPr>
                <w:rFonts w:ascii="Arial" w:hAnsi="Arial" w:cs="Arial"/>
                <w:sz w:val="20"/>
                <w:szCs w:val="20"/>
              </w:rPr>
            </w:pPr>
            <w:r w:rsidRPr="00E1368C">
              <w:rPr>
                <w:rFonts w:ascii="Arial" w:hAnsi="Arial" w:cs="Arial"/>
                <w:sz w:val="20"/>
                <w:szCs w:val="20"/>
              </w:rPr>
              <w:t>Ústne skúšanie</w:t>
            </w:r>
          </w:p>
          <w:p w14:paraId="4B6F3B46" w14:textId="77777777" w:rsidR="0057503D" w:rsidRPr="00BA7884" w:rsidRDefault="0057503D" w:rsidP="0057503D">
            <w:pPr>
              <w:spacing w:after="0" w:line="240" w:lineRule="auto"/>
              <w:rPr>
                <w:rFonts w:ascii="Times New Roman" w:hAnsi="Times New Roman"/>
                <w:sz w:val="18"/>
                <w:szCs w:val="18"/>
              </w:rPr>
            </w:pPr>
            <w:r w:rsidRPr="00E1368C">
              <w:rPr>
                <w:rFonts w:ascii="Arial" w:hAnsi="Arial" w:cs="Arial"/>
                <w:sz w:val="20"/>
                <w:szCs w:val="20"/>
              </w:rPr>
              <w:t>Písomné skúšanie</w:t>
            </w:r>
          </w:p>
        </w:tc>
        <w:tc>
          <w:tcPr>
            <w:tcW w:w="1418" w:type="dxa"/>
            <w:tcBorders>
              <w:top w:val="single" w:sz="12" w:space="0" w:color="auto"/>
              <w:left w:val="thinThickSmallGap" w:sz="12" w:space="0" w:color="auto"/>
              <w:bottom w:val="single" w:sz="12" w:space="0" w:color="auto"/>
              <w:right w:val="thinThickSmallGap" w:sz="12" w:space="0" w:color="auto"/>
            </w:tcBorders>
            <w:shd w:val="clear" w:color="auto" w:fill="FFFFFF" w:themeFill="background1"/>
          </w:tcPr>
          <w:p w14:paraId="0541C0A7" w14:textId="77777777" w:rsidR="0057503D" w:rsidRPr="00E1368C" w:rsidRDefault="0057503D" w:rsidP="0057503D">
            <w:pPr>
              <w:spacing w:after="0" w:line="240" w:lineRule="auto"/>
              <w:rPr>
                <w:rFonts w:ascii="Arial" w:hAnsi="Arial" w:cs="Arial"/>
                <w:sz w:val="20"/>
                <w:szCs w:val="20"/>
              </w:rPr>
            </w:pPr>
            <w:r w:rsidRPr="00E1368C">
              <w:rPr>
                <w:rFonts w:ascii="Arial" w:hAnsi="Arial" w:cs="Arial"/>
                <w:sz w:val="20"/>
                <w:szCs w:val="20"/>
              </w:rPr>
              <w:t>Ústne odpovede</w:t>
            </w:r>
          </w:p>
          <w:p w14:paraId="46888070" w14:textId="77777777" w:rsidR="0057503D" w:rsidRPr="00E1368C" w:rsidRDefault="0057503D" w:rsidP="0057503D">
            <w:pPr>
              <w:spacing w:after="0" w:line="240" w:lineRule="auto"/>
              <w:rPr>
                <w:rFonts w:ascii="Arial" w:hAnsi="Arial" w:cs="Arial"/>
                <w:sz w:val="20"/>
                <w:szCs w:val="20"/>
              </w:rPr>
            </w:pPr>
            <w:proofErr w:type="spellStart"/>
            <w:r w:rsidRPr="00E1368C">
              <w:rPr>
                <w:rFonts w:ascii="Arial" w:hAnsi="Arial" w:cs="Arial"/>
                <w:sz w:val="20"/>
                <w:szCs w:val="20"/>
              </w:rPr>
              <w:t>Neštandarizovaný</w:t>
            </w:r>
            <w:proofErr w:type="spellEnd"/>
            <w:r w:rsidRPr="00E1368C">
              <w:rPr>
                <w:rFonts w:ascii="Arial" w:hAnsi="Arial" w:cs="Arial"/>
                <w:sz w:val="20"/>
                <w:szCs w:val="20"/>
              </w:rPr>
              <w:t xml:space="preserve"> Didaktický test</w:t>
            </w:r>
          </w:p>
          <w:p w14:paraId="7DB4243F" w14:textId="77777777" w:rsidR="0057503D" w:rsidRPr="00BA7884" w:rsidRDefault="0057503D" w:rsidP="0057503D">
            <w:pPr>
              <w:spacing w:after="0" w:line="240" w:lineRule="auto"/>
              <w:rPr>
                <w:rFonts w:ascii="Times New Roman" w:hAnsi="Times New Roman"/>
                <w:sz w:val="18"/>
                <w:szCs w:val="18"/>
              </w:rPr>
            </w:pPr>
          </w:p>
        </w:tc>
      </w:tr>
    </w:tbl>
    <w:p w14:paraId="53CDD76E" w14:textId="77777777" w:rsidR="003611B0" w:rsidRDefault="003611B0" w:rsidP="003611B0">
      <w:pPr>
        <w:spacing w:after="0"/>
        <w:rPr>
          <w:rFonts w:ascii="Times New Roman" w:hAnsi="Times New Roman"/>
          <w:b/>
          <w:sz w:val="20"/>
          <w:szCs w:val="20"/>
        </w:rPr>
      </w:pPr>
    </w:p>
    <w:p w14:paraId="1ACE74C7" w14:textId="77777777" w:rsidR="003611B0" w:rsidRDefault="003611B0" w:rsidP="003611B0">
      <w:pPr>
        <w:spacing w:after="0"/>
        <w:rPr>
          <w:rFonts w:ascii="Times New Roman" w:hAnsi="Times New Roman"/>
          <w:b/>
          <w:sz w:val="20"/>
          <w:szCs w:val="20"/>
        </w:rPr>
      </w:pPr>
    </w:p>
    <w:p w14:paraId="7D62AA4A"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Všeobecné pokyny hodnotenia:</w:t>
      </w:r>
    </w:p>
    <w:p w14:paraId="4D2BDB5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Pri hodnotení vyučujúci používa :</w:t>
      </w:r>
    </w:p>
    <w:p w14:paraId="268A2EDC" w14:textId="77777777" w:rsidR="003611B0" w:rsidRPr="006E155A" w:rsidRDefault="003611B0" w:rsidP="001E420D">
      <w:pPr>
        <w:numPr>
          <w:ilvl w:val="3"/>
          <w:numId w:val="44"/>
        </w:numPr>
        <w:spacing w:after="0" w:line="240" w:lineRule="auto"/>
        <w:rPr>
          <w:rFonts w:ascii="Times New Roman" w:hAnsi="Times New Roman"/>
          <w:sz w:val="20"/>
          <w:szCs w:val="20"/>
        </w:rPr>
      </w:pPr>
      <w:r w:rsidRPr="006E155A">
        <w:rPr>
          <w:rFonts w:ascii="Times New Roman" w:hAnsi="Times New Roman"/>
          <w:sz w:val="20"/>
          <w:szCs w:val="20"/>
        </w:rPr>
        <w:t xml:space="preserve">všeobecné kritéria a klasifikáciu uvedenú v tomto </w:t>
      </w:r>
      <w:proofErr w:type="spellStart"/>
      <w:r w:rsidRPr="006E155A">
        <w:rPr>
          <w:rFonts w:ascii="Times New Roman" w:hAnsi="Times New Roman"/>
          <w:sz w:val="20"/>
          <w:szCs w:val="20"/>
        </w:rPr>
        <w:t>ŠkVP</w:t>
      </w:r>
      <w:proofErr w:type="spellEnd"/>
      <w:r w:rsidRPr="006E155A">
        <w:rPr>
          <w:rFonts w:ascii="Times New Roman" w:hAnsi="Times New Roman"/>
          <w:sz w:val="20"/>
          <w:szCs w:val="20"/>
        </w:rPr>
        <w:t>.</w:t>
      </w:r>
    </w:p>
    <w:p w14:paraId="1E3485BD" w14:textId="77777777" w:rsidR="003611B0" w:rsidRPr="006E155A" w:rsidRDefault="003611B0" w:rsidP="001E420D">
      <w:pPr>
        <w:numPr>
          <w:ilvl w:val="3"/>
          <w:numId w:val="44"/>
        </w:numPr>
        <w:spacing w:after="0" w:line="240" w:lineRule="auto"/>
        <w:rPr>
          <w:rFonts w:ascii="Times New Roman" w:hAnsi="Times New Roman"/>
          <w:sz w:val="20"/>
          <w:szCs w:val="20"/>
        </w:rPr>
      </w:pPr>
      <w:r w:rsidRPr="006E155A">
        <w:rPr>
          <w:rFonts w:ascii="Times New Roman" w:hAnsi="Times New Roman"/>
          <w:sz w:val="20"/>
          <w:szCs w:val="20"/>
        </w:rPr>
        <w:t>Špecifické kritéria :  –––––</w:t>
      </w:r>
    </w:p>
    <w:p w14:paraId="5FFB7900" w14:textId="77777777" w:rsidR="003611B0" w:rsidRPr="006E155A" w:rsidRDefault="003611B0" w:rsidP="003611B0">
      <w:pPr>
        <w:spacing w:after="0" w:line="240" w:lineRule="auto"/>
        <w:ind w:left="2880"/>
        <w:rPr>
          <w:rFonts w:ascii="Times New Roman" w:hAnsi="Times New Roman"/>
          <w:sz w:val="20"/>
          <w:szCs w:val="20"/>
        </w:rPr>
      </w:pPr>
    </w:p>
    <w:p w14:paraId="4D5DF0EE" w14:textId="77777777" w:rsidR="003611B0" w:rsidRPr="006E155A" w:rsidRDefault="003611B0" w:rsidP="003611B0">
      <w:pPr>
        <w:spacing w:after="0" w:line="240" w:lineRule="auto"/>
        <w:rPr>
          <w:rFonts w:ascii="Times New Roman" w:hAnsi="Times New Roman"/>
          <w:b/>
          <w:color w:val="244061"/>
        </w:rPr>
      </w:pPr>
    </w:p>
    <w:p w14:paraId="27F0C4F0" w14:textId="77777777" w:rsidR="003611B0" w:rsidRPr="006E155A" w:rsidRDefault="003611B0" w:rsidP="003611B0">
      <w:pPr>
        <w:spacing w:after="0" w:line="240" w:lineRule="auto"/>
        <w:rPr>
          <w:rFonts w:ascii="Times New Roman" w:hAnsi="Times New Roman"/>
          <w:sz w:val="20"/>
          <w:szCs w:val="20"/>
        </w:rPr>
        <w:sectPr w:rsidR="003611B0" w:rsidRPr="006E155A" w:rsidSect="003611B0">
          <w:footerReference w:type="first" r:id="rId47"/>
          <w:pgSz w:w="16838" w:h="11906" w:orient="landscape"/>
          <w:pgMar w:top="1418" w:right="1418" w:bottom="1418" w:left="1418" w:header="709" w:footer="709" w:gutter="0"/>
          <w:cols w:space="708"/>
          <w:docGrid w:linePitch="360"/>
        </w:sectPr>
      </w:pPr>
    </w:p>
    <w:tbl>
      <w:tblPr>
        <w:tblW w:w="9214" w:type="dxa"/>
        <w:tblInd w:w="108" w:type="dxa"/>
        <w:tblCellMar>
          <w:left w:w="10" w:type="dxa"/>
          <w:right w:w="10" w:type="dxa"/>
        </w:tblCellMar>
        <w:tblLook w:val="04A0" w:firstRow="1" w:lastRow="0" w:firstColumn="1" w:lastColumn="0" w:noHBand="0" w:noVBand="1"/>
      </w:tblPr>
      <w:tblGrid>
        <w:gridCol w:w="3119"/>
        <w:gridCol w:w="6095"/>
      </w:tblGrid>
      <w:tr w:rsidR="003611B0" w:rsidRPr="006E155A" w14:paraId="3E61761E" w14:textId="77777777" w:rsidTr="003611B0">
        <w:trPr>
          <w:trHeight w:val="446"/>
        </w:trPr>
        <w:tc>
          <w:tcPr>
            <w:tcW w:w="3119" w:type="dxa"/>
            <w:tcBorders>
              <w:top w:val="double" w:sz="6" w:space="0" w:color="000000"/>
              <w:left w:val="double" w:sz="6" w:space="0" w:color="000000"/>
              <w:bottom w:val="double" w:sz="6" w:space="0" w:color="000000"/>
              <w:right w:val="double" w:sz="6" w:space="0" w:color="000000"/>
            </w:tcBorders>
            <w:shd w:val="clear" w:color="auto" w:fill="CCFFFF"/>
            <w:tcMar>
              <w:top w:w="0" w:type="dxa"/>
              <w:left w:w="108" w:type="dxa"/>
              <w:bottom w:w="0" w:type="dxa"/>
              <w:right w:w="108" w:type="dxa"/>
            </w:tcMar>
          </w:tcPr>
          <w:bookmarkStart w:id="188" w:name="_Hlk143674150"/>
          <w:p w14:paraId="5ABFE2EF" w14:textId="77777777" w:rsidR="003611B0" w:rsidRPr="006E155A" w:rsidRDefault="00BE18E7" w:rsidP="003611B0">
            <w:pPr>
              <w:rPr>
                <w:rFonts w:ascii="Times New Roman" w:hAnsi="Times New Roman"/>
                <w:b/>
                <w:sz w:val="24"/>
                <w:szCs w:val="24"/>
                <w:u w:val="single"/>
              </w:rPr>
            </w:pPr>
            <w:r>
              <w:fldChar w:fldCharType="begin"/>
            </w:r>
            <w:r>
              <w:instrText xml:space="preserve"> HYPERLINK \l "_top" </w:instrText>
            </w:r>
            <w:r>
              <w:fldChar w:fldCharType="separate"/>
            </w:r>
            <w:r w:rsidR="003611B0" w:rsidRPr="006E155A">
              <w:rPr>
                <w:rStyle w:val="Hypertextovprepojenie"/>
                <w:rFonts w:ascii="Times New Roman" w:hAnsi="Times New Roman"/>
                <w:b/>
                <w:sz w:val="24"/>
                <w:szCs w:val="24"/>
                <w14:textFill>
                  <w14:solidFill>
                    <w14:srgbClr w14:val="0000FF">
                      <w14:lumMod w14:val="75000"/>
                    </w14:srgbClr>
                  </w14:solidFill>
                </w14:textFill>
              </w:rPr>
              <w:t>Názov predmetu</w:t>
            </w:r>
            <w:r>
              <w:rPr>
                <w:rStyle w:val="Hypertextovprepojenie"/>
                <w:rFonts w:ascii="Times New Roman" w:hAnsi="Times New Roman"/>
                <w:b/>
                <w:sz w:val="24"/>
                <w:szCs w:val="24"/>
                <w14:textFill>
                  <w14:solidFill>
                    <w14:srgbClr w14:val="0000FF">
                      <w14:lumMod w14:val="75000"/>
                    </w14:srgbClr>
                  </w14:solidFill>
                </w14:textFill>
              </w:rPr>
              <w:fldChar w:fldCharType="end"/>
            </w:r>
          </w:p>
        </w:tc>
        <w:tc>
          <w:tcPr>
            <w:tcW w:w="6095" w:type="dxa"/>
            <w:tcBorders>
              <w:top w:val="double" w:sz="6" w:space="0" w:color="000000"/>
              <w:left w:val="double" w:sz="6" w:space="0" w:color="000000"/>
              <w:bottom w:val="double" w:sz="6" w:space="0" w:color="000000"/>
              <w:right w:val="double" w:sz="6" w:space="0" w:color="000000"/>
            </w:tcBorders>
            <w:shd w:val="clear" w:color="auto" w:fill="CCFFFF"/>
            <w:tcMar>
              <w:top w:w="0" w:type="dxa"/>
              <w:left w:w="108" w:type="dxa"/>
              <w:bottom w:w="0" w:type="dxa"/>
              <w:right w:w="108" w:type="dxa"/>
            </w:tcMar>
          </w:tcPr>
          <w:p w14:paraId="0E71CA10" w14:textId="77777777" w:rsidR="003611B0" w:rsidRPr="006E155A" w:rsidRDefault="003611B0" w:rsidP="003611B0">
            <w:pPr>
              <w:pStyle w:val="Nadpis2"/>
              <w:spacing w:before="0" w:line="240" w:lineRule="auto"/>
              <w:rPr>
                <w:rFonts w:ascii="Times New Roman" w:hAnsi="Times New Roman"/>
                <w:lang w:val="sk-SK"/>
              </w:rPr>
            </w:pPr>
            <w:bookmarkStart w:id="189" w:name="_Ošetrovanie,_asistencia,_administra_1"/>
            <w:bookmarkStart w:id="190" w:name="_Toc114468763"/>
            <w:bookmarkEnd w:id="189"/>
            <w:r w:rsidRPr="006E155A">
              <w:rPr>
                <w:rFonts w:ascii="Times New Roman" w:hAnsi="Times New Roman"/>
                <w:lang w:val="sk-SK"/>
              </w:rPr>
              <w:t>Ošetrovateľská starostlivosť</w:t>
            </w:r>
            <w:bookmarkEnd w:id="190"/>
          </w:p>
        </w:tc>
      </w:tr>
      <w:tr w:rsidR="003611B0" w:rsidRPr="006E155A" w14:paraId="3EA4D1DB" w14:textId="77777777" w:rsidTr="003611B0">
        <w:trPr>
          <w:trHeight w:val="1110"/>
        </w:trPr>
        <w:tc>
          <w:tcPr>
            <w:tcW w:w="3119" w:type="dxa"/>
            <w:tcBorders>
              <w:top w:val="double" w:sz="6" w:space="0" w:color="000000"/>
              <w:left w:val="double" w:sz="6" w:space="0" w:color="000000"/>
              <w:bottom w:val="double" w:sz="6" w:space="0" w:color="000000"/>
              <w:right w:val="double" w:sz="6" w:space="0" w:color="000000"/>
            </w:tcBorders>
            <w:shd w:val="clear" w:color="auto" w:fill="FFFF99"/>
            <w:tcMar>
              <w:top w:w="0" w:type="dxa"/>
              <w:left w:w="108" w:type="dxa"/>
              <w:bottom w:w="0" w:type="dxa"/>
              <w:right w:w="108" w:type="dxa"/>
            </w:tcMar>
          </w:tcPr>
          <w:p w14:paraId="3BFD407B"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Časový rozsah výučby</w:t>
            </w:r>
          </w:p>
        </w:tc>
        <w:tc>
          <w:tcPr>
            <w:tcW w:w="6095" w:type="dxa"/>
            <w:tcBorders>
              <w:top w:val="double" w:sz="6"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tcPr>
          <w:p w14:paraId="7D9F7184" w14:textId="77777777" w:rsidR="003611B0" w:rsidRPr="006E155A" w:rsidRDefault="003611B0" w:rsidP="003611B0">
            <w:pPr>
              <w:spacing w:after="0"/>
              <w:rPr>
                <w:rFonts w:ascii="Times New Roman" w:hAnsi="Times New Roman"/>
                <w:b/>
                <w:sz w:val="20"/>
                <w:szCs w:val="20"/>
                <w:u w:val="single"/>
              </w:rPr>
            </w:pPr>
            <w:r w:rsidRPr="006E155A">
              <w:rPr>
                <w:rFonts w:ascii="Times New Roman" w:hAnsi="Times New Roman"/>
                <w:b/>
                <w:sz w:val="20"/>
                <w:szCs w:val="20"/>
                <w:u w:val="single"/>
              </w:rPr>
              <w:t>Denné štúdium</w:t>
            </w:r>
          </w:p>
          <w:p w14:paraId="68D2D60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3.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xml:space="preserve">: 14 hodín týždenne, spolu 420 hodín cvičení (30 týždňov) + </w:t>
            </w:r>
          </w:p>
          <w:p w14:paraId="7B6AAFB9"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4 týždne súvislá odborná klinická prax 35 hodín týždenne, spolu 140 hodín    </w:t>
            </w:r>
          </w:p>
          <w:p w14:paraId="46E447D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4. </w:t>
            </w:r>
            <w:proofErr w:type="spellStart"/>
            <w:r w:rsidRPr="006E155A">
              <w:rPr>
                <w:rFonts w:ascii="Times New Roman" w:hAnsi="Times New Roman"/>
                <w:sz w:val="20"/>
                <w:szCs w:val="20"/>
              </w:rPr>
              <w:t>roč</w:t>
            </w:r>
            <w:proofErr w:type="spellEnd"/>
            <w:r w:rsidRPr="006E155A">
              <w:rPr>
                <w:rFonts w:ascii="Times New Roman" w:hAnsi="Times New Roman"/>
                <w:sz w:val="20"/>
                <w:szCs w:val="20"/>
              </w:rPr>
              <w:t>: 18 hodín týždenne, spolu 540 hodín cvičení (30 týždňov)</w:t>
            </w:r>
          </w:p>
        </w:tc>
      </w:tr>
      <w:tr w:rsidR="003611B0" w:rsidRPr="006E155A" w14:paraId="675A3E51" w14:textId="77777777" w:rsidTr="003611B0">
        <w:trPr>
          <w:trHeight w:val="114"/>
        </w:trPr>
        <w:tc>
          <w:tcPr>
            <w:tcW w:w="3119" w:type="dxa"/>
            <w:tcBorders>
              <w:top w:val="double" w:sz="6" w:space="0" w:color="000000"/>
              <w:left w:val="double" w:sz="6" w:space="0" w:color="000000"/>
              <w:bottom w:val="single" w:sz="4" w:space="0" w:color="000000"/>
              <w:right w:val="double" w:sz="6" w:space="0" w:color="000000"/>
            </w:tcBorders>
            <w:shd w:val="clear" w:color="auto" w:fill="FFFF99"/>
            <w:tcMar>
              <w:top w:w="0" w:type="dxa"/>
              <w:left w:w="108" w:type="dxa"/>
              <w:bottom w:w="0" w:type="dxa"/>
              <w:right w:w="108" w:type="dxa"/>
            </w:tcMar>
          </w:tcPr>
          <w:p w14:paraId="541394BA"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 xml:space="preserve">Ročník </w:t>
            </w:r>
          </w:p>
        </w:tc>
        <w:tc>
          <w:tcPr>
            <w:tcW w:w="6095" w:type="dxa"/>
            <w:tcBorders>
              <w:top w:val="double" w:sz="6" w:space="0" w:color="000000"/>
              <w:left w:val="double" w:sz="6" w:space="0" w:color="000000"/>
              <w:bottom w:val="single" w:sz="4" w:space="0" w:color="000000"/>
              <w:right w:val="double" w:sz="6" w:space="0" w:color="000000"/>
            </w:tcBorders>
            <w:shd w:val="clear" w:color="auto" w:fill="auto"/>
            <w:tcMar>
              <w:top w:w="0" w:type="dxa"/>
              <w:left w:w="108" w:type="dxa"/>
              <w:bottom w:w="0" w:type="dxa"/>
              <w:right w:w="108" w:type="dxa"/>
            </w:tcMar>
          </w:tcPr>
          <w:p w14:paraId="0E3D791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Tretí, štvrtý</w:t>
            </w:r>
          </w:p>
        </w:tc>
      </w:tr>
      <w:tr w:rsidR="003611B0" w:rsidRPr="006E155A" w14:paraId="372C2505" w14:textId="77777777" w:rsidTr="003611B0">
        <w:tc>
          <w:tcPr>
            <w:tcW w:w="3119" w:type="dxa"/>
            <w:tcBorders>
              <w:top w:val="double" w:sz="6" w:space="0" w:color="000000"/>
              <w:left w:val="double" w:sz="6" w:space="0" w:color="000000"/>
              <w:bottom w:val="double" w:sz="6" w:space="0" w:color="000000"/>
              <w:right w:val="double" w:sz="6" w:space="0" w:color="000000"/>
            </w:tcBorders>
            <w:shd w:val="clear" w:color="auto" w:fill="FFFF99"/>
            <w:tcMar>
              <w:top w:w="0" w:type="dxa"/>
              <w:left w:w="108" w:type="dxa"/>
              <w:bottom w:w="0" w:type="dxa"/>
              <w:right w:w="108" w:type="dxa"/>
            </w:tcMar>
          </w:tcPr>
          <w:p w14:paraId="0C158BA9"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Vyučovací jazyk</w:t>
            </w:r>
          </w:p>
        </w:tc>
        <w:tc>
          <w:tcPr>
            <w:tcW w:w="6095" w:type="dxa"/>
            <w:tcBorders>
              <w:top w:val="double" w:sz="6" w:space="0" w:color="000000"/>
              <w:left w:val="double" w:sz="6" w:space="0" w:color="000000"/>
              <w:bottom w:val="double" w:sz="6" w:space="0" w:color="000000"/>
              <w:right w:val="double" w:sz="6" w:space="0" w:color="000000"/>
            </w:tcBorders>
            <w:shd w:val="clear" w:color="auto" w:fill="auto"/>
            <w:tcMar>
              <w:top w:w="0" w:type="dxa"/>
              <w:left w:w="108" w:type="dxa"/>
              <w:bottom w:w="0" w:type="dxa"/>
              <w:right w:w="108" w:type="dxa"/>
            </w:tcMar>
          </w:tcPr>
          <w:p w14:paraId="319B8AE4"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Slovenský jazyk</w:t>
            </w:r>
          </w:p>
        </w:tc>
      </w:tr>
    </w:tbl>
    <w:p w14:paraId="339502A4" w14:textId="77777777" w:rsidR="003611B0" w:rsidRPr="006E155A" w:rsidRDefault="003611B0" w:rsidP="003611B0">
      <w:pPr>
        <w:spacing w:after="0"/>
        <w:jc w:val="both"/>
        <w:rPr>
          <w:rFonts w:ascii="Times New Roman" w:hAnsi="Times New Roman"/>
          <w:b/>
          <w:sz w:val="20"/>
          <w:szCs w:val="20"/>
        </w:rPr>
      </w:pPr>
    </w:p>
    <w:p w14:paraId="76930E8A"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Charakteristika predmetu</w:t>
      </w:r>
    </w:p>
    <w:p w14:paraId="02A1B07C" w14:textId="77777777" w:rsidR="003611B0" w:rsidRPr="006E155A" w:rsidRDefault="003611B0" w:rsidP="003611B0">
      <w:pPr>
        <w:spacing w:after="0" w:line="240" w:lineRule="auto"/>
        <w:jc w:val="both"/>
        <w:rPr>
          <w:rFonts w:ascii="Times New Roman" w:hAnsi="Times New Roman"/>
        </w:rPr>
      </w:pPr>
      <w:r w:rsidRPr="006E155A">
        <w:rPr>
          <w:rFonts w:ascii="Times New Roman" w:eastAsia="Times New Roman" w:hAnsi="Times New Roman"/>
          <w:sz w:val="20"/>
          <w:szCs w:val="20"/>
        </w:rPr>
        <w:t xml:space="preserve">Predmet ošetrovateľská starostlivosť v rámci štátneho vzdelávacieho  programu, ako súčasť odbornej zložky vzdelávania, je profilujúci predmet, ktorého obsah má naučiť žiakov prakticky aplikovať v klinických podmienkach, zdravotníckych zariadeniach teoretické a praktické poznatky, ktoré žiaci získali v odborných a všeobecno-vzdelávacích predmetoch. Integruje vedomosti, zručnosti, postoje a návyky z psychologicko-pedagogickej, právnej, etickej, organizačnej, preventívnej, klinickej a ošetrovateľskej oblasti do konkrétnych ošetrovateľských činností. Žiaci pochopia jednotu človeka v zdraví a chorobe a v tomto zmysle sú schopní uspokojovať potreby chorých a vytvárať optimálne podmienky pre ich uzdravenie, alebo pokojnú smrť. </w:t>
      </w:r>
    </w:p>
    <w:p w14:paraId="0FFC2B57" w14:textId="77777777" w:rsidR="003611B0" w:rsidRPr="006E155A" w:rsidRDefault="003611B0" w:rsidP="003611B0">
      <w:pPr>
        <w:spacing w:after="0"/>
        <w:rPr>
          <w:rFonts w:ascii="Times New Roman" w:hAnsi="Times New Roman"/>
          <w:color w:val="000000"/>
          <w:sz w:val="20"/>
          <w:szCs w:val="20"/>
        </w:rPr>
      </w:pPr>
    </w:p>
    <w:p w14:paraId="5817551D" w14:textId="77777777" w:rsidR="003611B0" w:rsidRPr="006E155A" w:rsidRDefault="003611B0" w:rsidP="003611B0">
      <w:pPr>
        <w:spacing w:after="0"/>
        <w:rPr>
          <w:rFonts w:ascii="Times New Roman" w:hAnsi="Times New Roman"/>
          <w:b/>
          <w:color w:val="000000"/>
          <w:sz w:val="20"/>
          <w:szCs w:val="20"/>
        </w:rPr>
      </w:pPr>
      <w:r w:rsidRPr="006E155A">
        <w:rPr>
          <w:rFonts w:ascii="Times New Roman" w:hAnsi="Times New Roman"/>
          <w:b/>
          <w:color w:val="000000"/>
          <w:sz w:val="20"/>
          <w:szCs w:val="20"/>
        </w:rPr>
        <w:t>Ciele predmetu</w:t>
      </w:r>
    </w:p>
    <w:p w14:paraId="12292656" w14:textId="77777777" w:rsidR="003611B0" w:rsidRPr="006E155A" w:rsidRDefault="003611B0" w:rsidP="003611B0">
      <w:pPr>
        <w:spacing w:after="0"/>
        <w:jc w:val="both"/>
        <w:rPr>
          <w:rFonts w:ascii="Times New Roman" w:hAnsi="Times New Roman"/>
        </w:rPr>
      </w:pPr>
      <w:r w:rsidRPr="006E155A">
        <w:rPr>
          <w:rFonts w:ascii="Times New Roman" w:hAnsi="Times New Roman"/>
          <w:color w:val="000000"/>
          <w:sz w:val="20"/>
          <w:szCs w:val="20"/>
        </w:rPr>
        <w:t>Cieľom predmetu je nácvik ošetrovateľských činností a ošetrovateľskej starostlivosti o pacienta v rozsahu kompetencií praktickej sestry, vytváranie profesionálnych postojov, zdokonaľovanie profesionálnej komunikácie, pozornosti a pamäte v prirodzených podmienkach zdravotníckej praxe.</w:t>
      </w:r>
      <w:r w:rsidRPr="006E155A">
        <w:rPr>
          <w:rFonts w:ascii="Times New Roman" w:hAnsi="Times New Roman"/>
          <w:sz w:val="20"/>
          <w:szCs w:val="20"/>
        </w:rPr>
        <w:t xml:space="preserve"> Žiak absolvovaním predmetu dokáže zdôvodniť realizované ošetrovateľské výkony a postupy, vykonávať ich v rozsahu platnej legislatívy, získa zručnosti vo vedení zdravotníckej administratívy spojenej s hospitalizáciou pacienta a aktívne spolupracovať v ošetrovateľskom tíme.</w:t>
      </w:r>
    </w:p>
    <w:p w14:paraId="4FB05AD4" w14:textId="77777777" w:rsidR="003611B0" w:rsidRPr="006E155A" w:rsidRDefault="003611B0" w:rsidP="003611B0">
      <w:pPr>
        <w:spacing w:after="0"/>
        <w:jc w:val="both"/>
        <w:rPr>
          <w:rFonts w:ascii="Times New Roman" w:hAnsi="Times New Roman"/>
          <w:sz w:val="20"/>
          <w:szCs w:val="20"/>
        </w:rPr>
      </w:pPr>
    </w:p>
    <w:p w14:paraId="3B994996" w14:textId="77777777" w:rsidR="003611B0" w:rsidRPr="006E155A" w:rsidRDefault="003611B0" w:rsidP="003611B0">
      <w:pPr>
        <w:spacing w:after="0"/>
        <w:jc w:val="both"/>
        <w:rPr>
          <w:rFonts w:ascii="Times New Roman" w:hAnsi="Times New Roman"/>
        </w:rPr>
      </w:pPr>
      <w:r w:rsidRPr="006E155A">
        <w:rPr>
          <w:rFonts w:ascii="Times New Roman" w:hAnsi="Times New Roman"/>
          <w:sz w:val="20"/>
          <w:szCs w:val="20"/>
        </w:rPr>
        <w:t xml:space="preserve">Súčasťou predmetu ošetrovateľská starostlivosť je v 3.ročníku súvislá odborná klinická prax. </w:t>
      </w:r>
    </w:p>
    <w:p w14:paraId="02A8DFC7" w14:textId="77777777" w:rsidR="003611B0" w:rsidRPr="006E155A" w:rsidRDefault="003611B0" w:rsidP="003611B0">
      <w:pPr>
        <w:spacing w:after="0"/>
        <w:rPr>
          <w:rFonts w:ascii="Times New Roman" w:hAnsi="Times New Roman"/>
          <w:b/>
          <w:sz w:val="20"/>
          <w:szCs w:val="20"/>
        </w:rPr>
      </w:pPr>
    </w:p>
    <w:p w14:paraId="239D986E" w14:textId="77777777" w:rsidR="003611B0" w:rsidRPr="006E155A" w:rsidRDefault="003611B0" w:rsidP="003611B0">
      <w:pPr>
        <w:spacing w:after="0"/>
        <w:rPr>
          <w:rFonts w:ascii="Times New Roman" w:hAnsi="Times New Roman"/>
          <w:b/>
          <w:sz w:val="20"/>
          <w:szCs w:val="20"/>
        </w:rPr>
      </w:pPr>
      <w:r w:rsidRPr="006E155A">
        <w:rPr>
          <w:rFonts w:ascii="Times New Roman" w:hAnsi="Times New Roman"/>
          <w:b/>
          <w:sz w:val="20"/>
          <w:szCs w:val="20"/>
        </w:rPr>
        <w:t>Prehľad výchovných a vzdelávacích stratégií</w:t>
      </w:r>
    </w:p>
    <w:p w14:paraId="6FED8435"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Vo vyučovacom predmete odborná klinická prax vytvárame podmienky pre rozvíjanie vyšších kognitívnych schopností žiakov prostredníctvom rozvoja ich kompetencií, uplatňujeme výchovné a vzdelávacie stratégie, ktoré podporujú prechod od faktografického učenia k rozvoju kľúčových kompetencií v procese </w:t>
      </w:r>
      <w:proofErr w:type="spellStart"/>
      <w:r w:rsidRPr="006E155A">
        <w:rPr>
          <w:rFonts w:ascii="Times New Roman" w:hAnsi="Times New Roman"/>
          <w:sz w:val="20"/>
          <w:szCs w:val="20"/>
        </w:rPr>
        <w:t>kognitivizácie</w:t>
      </w:r>
      <w:proofErr w:type="spellEnd"/>
      <w:r w:rsidRPr="006E155A">
        <w:rPr>
          <w:rFonts w:ascii="Times New Roman" w:hAnsi="Times New Roman"/>
          <w:sz w:val="20"/>
          <w:szCs w:val="20"/>
        </w:rPr>
        <w:t>, personalizácie, socializácie.</w:t>
      </w:r>
    </w:p>
    <w:p w14:paraId="05F5EAB4" w14:textId="77777777" w:rsidR="003611B0" w:rsidRPr="006E155A" w:rsidRDefault="003611B0" w:rsidP="003611B0">
      <w:pPr>
        <w:spacing w:after="0"/>
        <w:rPr>
          <w:rFonts w:ascii="Times New Roman" w:hAnsi="Times New Roman"/>
          <w:sz w:val="20"/>
          <w:szCs w:val="20"/>
        </w:rPr>
      </w:pPr>
    </w:p>
    <w:p w14:paraId="4639C233" w14:textId="77777777" w:rsidR="003611B0" w:rsidRPr="006E155A" w:rsidRDefault="003611B0" w:rsidP="003611B0">
      <w:pPr>
        <w:spacing w:after="0"/>
        <w:jc w:val="both"/>
        <w:rPr>
          <w:rFonts w:ascii="Times New Roman" w:hAnsi="Times New Roman"/>
          <w:b/>
          <w:sz w:val="20"/>
          <w:szCs w:val="20"/>
          <w:u w:val="single"/>
        </w:rPr>
      </w:pPr>
      <w:r w:rsidRPr="006E155A">
        <w:rPr>
          <w:rFonts w:ascii="Times New Roman" w:hAnsi="Times New Roman"/>
          <w:b/>
          <w:sz w:val="20"/>
          <w:szCs w:val="20"/>
          <w:u w:val="single"/>
        </w:rPr>
        <w:t xml:space="preserve">Proces </w:t>
      </w:r>
      <w:proofErr w:type="spellStart"/>
      <w:r w:rsidRPr="006E155A">
        <w:rPr>
          <w:rFonts w:ascii="Times New Roman" w:hAnsi="Times New Roman"/>
          <w:b/>
          <w:sz w:val="20"/>
          <w:szCs w:val="20"/>
          <w:u w:val="single"/>
        </w:rPr>
        <w:t>kognitivizácie</w:t>
      </w:r>
      <w:proofErr w:type="spellEnd"/>
    </w:p>
    <w:p w14:paraId="30DBEAF5" w14:textId="77777777" w:rsidR="003611B0" w:rsidRPr="006E155A" w:rsidRDefault="003611B0" w:rsidP="003611B0">
      <w:pPr>
        <w:spacing w:after="0"/>
        <w:jc w:val="both"/>
        <w:rPr>
          <w:rFonts w:ascii="Times New Roman" w:hAnsi="Times New Roman"/>
          <w:sz w:val="20"/>
          <w:szCs w:val="20"/>
          <w:u w:val="single"/>
        </w:rPr>
      </w:pPr>
    </w:p>
    <w:p w14:paraId="7FD176F7" w14:textId="77777777" w:rsidR="003611B0" w:rsidRPr="006E155A" w:rsidRDefault="003611B0" w:rsidP="001E420D">
      <w:pPr>
        <w:numPr>
          <w:ilvl w:val="0"/>
          <w:numId w:val="146"/>
        </w:numPr>
        <w:tabs>
          <w:tab w:val="left" w:pos="360"/>
        </w:tabs>
        <w:suppressAutoHyphens/>
        <w:autoSpaceDN w:val="0"/>
        <w:spacing w:after="0" w:line="240" w:lineRule="auto"/>
        <w:ind w:left="357" w:hanging="357"/>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rozpoznávať problémy a vyhodnotiť situáciu v procese vzdelávania využívaním všetkých metód a prostriedkov, ktoré majú v danom okamihu k dispozícii, hľadať logické a optimálne riešenie, uplatňovať divergentný spôsob myslenia,</w:t>
      </w:r>
    </w:p>
    <w:p w14:paraId="21CDEA41" w14:textId="77777777" w:rsidR="003611B0" w:rsidRPr="006E155A" w:rsidRDefault="003611B0" w:rsidP="001E420D">
      <w:pPr>
        <w:numPr>
          <w:ilvl w:val="0"/>
          <w:numId w:val="146"/>
        </w:numPr>
        <w:tabs>
          <w:tab w:val="left" w:pos="360"/>
        </w:tabs>
        <w:suppressAutoHyphens/>
        <w:autoSpaceDN w:val="0"/>
        <w:spacing w:after="0" w:line="240" w:lineRule="auto"/>
        <w:ind w:left="357" w:hanging="357"/>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umožniť rozvoj poznávania žiaka úlohami na rozvoj všetkých poznávacích funkcií (</w:t>
      </w:r>
      <w:proofErr w:type="spellStart"/>
      <w:r w:rsidRPr="006E155A">
        <w:rPr>
          <w:rFonts w:ascii="Times New Roman" w:eastAsia="Times New Roman" w:hAnsi="Times New Roman"/>
          <w:sz w:val="20"/>
          <w:szCs w:val="20"/>
        </w:rPr>
        <w:t>Bloomova</w:t>
      </w:r>
      <w:proofErr w:type="spellEnd"/>
      <w:r w:rsidRPr="006E155A">
        <w:rPr>
          <w:rFonts w:ascii="Times New Roman" w:eastAsia="Times New Roman" w:hAnsi="Times New Roman"/>
          <w:sz w:val="20"/>
          <w:szCs w:val="20"/>
        </w:rPr>
        <w:t xml:space="preserve"> taxonómia), rozvoj </w:t>
      </w:r>
      <w:proofErr w:type="spellStart"/>
      <w:r w:rsidRPr="006E155A">
        <w:rPr>
          <w:rFonts w:ascii="Times New Roman" w:eastAsia="Times New Roman" w:hAnsi="Times New Roman"/>
          <w:sz w:val="20"/>
          <w:szCs w:val="20"/>
        </w:rPr>
        <w:t>psychomotoriky</w:t>
      </w:r>
      <w:proofErr w:type="spellEnd"/>
      <w:r w:rsidRPr="006E155A">
        <w:rPr>
          <w:rFonts w:ascii="Times New Roman" w:eastAsia="Times New Roman" w:hAnsi="Times New Roman"/>
          <w:sz w:val="20"/>
          <w:szCs w:val="20"/>
        </w:rPr>
        <w:t>,</w:t>
      </w:r>
    </w:p>
    <w:p w14:paraId="73A0714A" w14:textId="77777777" w:rsidR="003611B0" w:rsidRPr="006E155A" w:rsidRDefault="003611B0" w:rsidP="001E420D">
      <w:pPr>
        <w:numPr>
          <w:ilvl w:val="0"/>
          <w:numId w:val="146"/>
        </w:numPr>
        <w:tabs>
          <w:tab w:val="left" w:pos="360"/>
        </w:tabs>
        <w:suppressAutoHyphens/>
        <w:autoSpaceDN w:val="0"/>
        <w:spacing w:after="0" w:line="240" w:lineRule="auto"/>
        <w:ind w:left="357" w:hanging="357"/>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hľadať, navrhovať alebo používať ďalšie metódy, informácie alebo nástroje, ktoré by mohli prispieť k riešeniu daného problému,</w:t>
      </w:r>
    </w:p>
    <w:p w14:paraId="6D270E21" w14:textId="77777777" w:rsidR="003611B0" w:rsidRPr="006E155A" w:rsidRDefault="003611B0" w:rsidP="001E420D">
      <w:pPr>
        <w:numPr>
          <w:ilvl w:val="0"/>
          <w:numId w:val="146"/>
        </w:numPr>
        <w:tabs>
          <w:tab w:val="left" w:pos="360"/>
        </w:tabs>
        <w:suppressAutoHyphens/>
        <w:autoSpaceDN w:val="0"/>
        <w:spacing w:after="0" w:line="240" w:lineRule="auto"/>
        <w:ind w:left="357" w:hanging="357"/>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vyjadriť alebo formulovať (jednoznačne) problém, ktorý sa objaví pri vzdelávaní odbornej klinickej praxe,</w:t>
      </w:r>
    </w:p>
    <w:p w14:paraId="0E55F7B6" w14:textId="77777777" w:rsidR="003611B0" w:rsidRPr="006E155A" w:rsidRDefault="003611B0" w:rsidP="001E420D">
      <w:pPr>
        <w:numPr>
          <w:ilvl w:val="0"/>
          <w:numId w:val="146"/>
        </w:numPr>
        <w:tabs>
          <w:tab w:val="left" w:pos="360"/>
        </w:tabs>
        <w:suppressAutoHyphens/>
        <w:autoSpaceDN w:val="0"/>
        <w:spacing w:after="0" w:line="240" w:lineRule="auto"/>
        <w:ind w:left="357" w:hanging="357"/>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 xml:space="preserve">poskytnúť úlohy na získavanie a spracúvanie informácii </w:t>
      </w:r>
    </w:p>
    <w:p w14:paraId="130CAE01" w14:textId="77777777" w:rsidR="003611B0" w:rsidRPr="006E155A" w:rsidRDefault="003611B0" w:rsidP="003611B0">
      <w:pPr>
        <w:spacing w:after="0" w:line="240" w:lineRule="auto"/>
        <w:ind w:left="283"/>
        <w:rPr>
          <w:rFonts w:ascii="Times New Roman" w:eastAsia="Times New Roman" w:hAnsi="Times New Roman"/>
          <w:sz w:val="20"/>
          <w:szCs w:val="20"/>
          <w:u w:val="single"/>
        </w:rPr>
      </w:pPr>
    </w:p>
    <w:p w14:paraId="687C0845" w14:textId="77777777" w:rsidR="003611B0" w:rsidRPr="006E155A" w:rsidRDefault="003611B0" w:rsidP="003611B0">
      <w:pPr>
        <w:spacing w:after="0" w:line="240" w:lineRule="auto"/>
        <w:ind w:left="283"/>
        <w:rPr>
          <w:rFonts w:ascii="Times New Roman" w:eastAsia="Times New Roman" w:hAnsi="Times New Roman"/>
          <w:b/>
          <w:sz w:val="20"/>
          <w:szCs w:val="20"/>
          <w:u w:val="single"/>
        </w:rPr>
      </w:pPr>
      <w:r w:rsidRPr="006E155A">
        <w:rPr>
          <w:rFonts w:ascii="Times New Roman" w:eastAsia="Times New Roman" w:hAnsi="Times New Roman"/>
          <w:b/>
          <w:sz w:val="20"/>
          <w:szCs w:val="20"/>
          <w:u w:val="single"/>
        </w:rPr>
        <w:t>Proces personalizácie</w:t>
      </w:r>
    </w:p>
    <w:p w14:paraId="795629D6" w14:textId="77777777" w:rsidR="003611B0" w:rsidRPr="006E155A" w:rsidRDefault="003611B0" w:rsidP="003611B0">
      <w:pPr>
        <w:spacing w:after="0" w:line="240" w:lineRule="auto"/>
        <w:ind w:left="283"/>
        <w:rPr>
          <w:rFonts w:ascii="Times New Roman" w:eastAsia="Times New Roman" w:hAnsi="Times New Roman"/>
          <w:sz w:val="20"/>
          <w:szCs w:val="20"/>
          <w:u w:val="single"/>
        </w:rPr>
      </w:pPr>
    </w:p>
    <w:p w14:paraId="798FF0B9"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možnosť sebarealizácie žiaka – možnosť voľby, úloh tempa, postupu...</w:t>
      </w:r>
    </w:p>
    <w:p w14:paraId="2212DE52"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možnosť navrhovať otázky, úlohy, činnosti</w:t>
      </w:r>
    </w:p>
    <w:p w14:paraId="48E7C608"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možnosť zažiť úspech</w:t>
      </w:r>
    </w:p>
    <w:p w14:paraId="7EA4FD5D"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možnosť vyjadrovať nespokojnosť- argumentovať, konštruktívne kritizovať, vyjadriť negatívne emócie</w:t>
      </w:r>
    </w:p>
    <w:p w14:paraId="1A98DE89"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rozvoj sebahodnotenia činností žiaka</w:t>
      </w:r>
    </w:p>
    <w:p w14:paraId="759DEA15"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rozvoj osobného záujmu- učenie sa projektom</w:t>
      </w:r>
    </w:p>
    <w:p w14:paraId="462A304C"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rozvoj prezentačných schopností žiaka</w:t>
      </w:r>
    </w:p>
    <w:p w14:paraId="5B8BB970"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 xml:space="preserve">rozvoj samostatnosti a zodpovednosti </w:t>
      </w:r>
    </w:p>
    <w:p w14:paraId="1A55D1C2" w14:textId="77777777" w:rsidR="003611B0" w:rsidRDefault="003611B0" w:rsidP="003611B0">
      <w:pPr>
        <w:spacing w:after="0" w:line="240" w:lineRule="auto"/>
        <w:ind w:left="283"/>
        <w:rPr>
          <w:rFonts w:ascii="Times New Roman" w:eastAsia="Times New Roman" w:hAnsi="Times New Roman"/>
          <w:b/>
          <w:sz w:val="20"/>
          <w:szCs w:val="20"/>
          <w:u w:val="single"/>
        </w:rPr>
      </w:pPr>
    </w:p>
    <w:p w14:paraId="695CD1AC" w14:textId="77777777" w:rsidR="003611B0" w:rsidRDefault="003611B0" w:rsidP="003611B0">
      <w:pPr>
        <w:spacing w:after="0" w:line="240" w:lineRule="auto"/>
        <w:ind w:left="283"/>
        <w:rPr>
          <w:rFonts w:ascii="Times New Roman" w:eastAsia="Times New Roman" w:hAnsi="Times New Roman"/>
          <w:b/>
          <w:sz w:val="20"/>
          <w:szCs w:val="20"/>
          <w:u w:val="single"/>
        </w:rPr>
      </w:pPr>
    </w:p>
    <w:p w14:paraId="28E4974A" w14:textId="77777777" w:rsidR="003611B0" w:rsidRPr="006E155A" w:rsidRDefault="003611B0" w:rsidP="003611B0">
      <w:pPr>
        <w:spacing w:after="0" w:line="240" w:lineRule="auto"/>
        <w:ind w:left="283"/>
        <w:rPr>
          <w:rFonts w:ascii="Times New Roman" w:eastAsia="Times New Roman" w:hAnsi="Times New Roman"/>
          <w:b/>
          <w:sz w:val="20"/>
          <w:szCs w:val="20"/>
          <w:u w:val="single"/>
        </w:rPr>
      </w:pPr>
    </w:p>
    <w:p w14:paraId="648CC99F" w14:textId="77777777" w:rsidR="003611B0" w:rsidRPr="006E155A" w:rsidRDefault="003611B0" w:rsidP="003611B0">
      <w:pPr>
        <w:spacing w:after="0" w:line="240" w:lineRule="auto"/>
        <w:ind w:left="283"/>
        <w:rPr>
          <w:rFonts w:ascii="Times New Roman" w:eastAsia="Times New Roman" w:hAnsi="Times New Roman"/>
          <w:b/>
          <w:sz w:val="20"/>
          <w:szCs w:val="20"/>
          <w:u w:val="single"/>
        </w:rPr>
      </w:pPr>
      <w:r w:rsidRPr="006E155A">
        <w:rPr>
          <w:rFonts w:ascii="Times New Roman" w:eastAsia="Times New Roman" w:hAnsi="Times New Roman"/>
          <w:b/>
          <w:sz w:val="20"/>
          <w:szCs w:val="20"/>
          <w:u w:val="single"/>
        </w:rPr>
        <w:t>Proces socializácie</w:t>
      </w:r>
    </w:p>
    <w:p w14:paraId="081FCD81" w14:textId="77777777" w:rsidR="003611B0" w:rsidRPr="006E155A" w:rsidRDefault="003611B0" w:rsidP="003611B0">
      <w:pPr>
        <w:spacing w:after="0" w:line="240" w:lineRule="auto"/>
        <w:rPr>
          <w:rFonts w:ascii="Times New Roman" w:eastAsia="Times New Roman" w:hAnsi="Times New Roman"/>
          <w:sz w:val="20"/>
          <w:szCs w:val="20"/>
          <w:u w:val="single"/>
        </w:rPr>
      </w:pPr>
    </w:p>
    <w:p w14:paraId="471B8130"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rozvoj kooperácie a prosociálneho správania sa žiaka – poskytnúť spätnú väzbu</w:t>
      </w:r>
    </w:p>
    <w:p w14:paraId="0537F88A"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uznať a oceniť prácu žiaka</w:t>
      </w:r>
    </w:p>
    <w:p w14:paraId="4F468167"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poskytnúť možnosť učiť sa vo dvojici alebo v skupine</w:t>
      </w:r>
    </w:p>
    <w:p w14:paraId="5EDF19E4" w14:textId="77777777" w:rsidR="003611B0" w:rsidRPr="006E155A" w:rsidRDefault="003611B0" w:rsidP="001E420D">
      <w:pPr>
        <w:numPr>
          <w:ilvl w:val="0"/>
          <w:numId w:val="146"/>
        </w:numPr>
        <w:suppressAutoHyphens/>
        <w:autoSpaceDN w:val="0"/>
        <w:spacing w:after="0" w:line="240" w:lineRule="auto"/>
        <w:jc w:val="both"/>
        <w:textAlignment w:val="baseline"/>
        <w:rPr>
          <w:rFonts w:ascii="Times New Roman" w:eastAsia="Times New Roman" w:hAnsi="Times New Roman"/>
          <w:sz w:val="20"/>
          <w:szCs w:val="20"/>
        </w:rPr>
      </w:pPr>
      <w:r w:rsidRPr="006E155A">
        <w:rPr>
          <w:rFonts w:ascii="Times New Roman" w:eastAsia="Times New Roman" w:hAnsi="Times New Roman"/>
          <w:sz w:val="20"/>
          <w:szCs w:val="20"/>
        </w:rPr>
        <w:t>poskytnúť možnosť spolupracovať</w:t>
      </w:r>
    </w:p>
    <w:p w14:paraId="2FF138FD" w14:textId="77777777" w:rsidR="003611B0" w:rsidRDefault="003611B0" w:rsidP="003611B0">
      <w:pPr>
        <w:spacing w:after="0"/>
        <w:jc w:val="both"/>
        <w:rPr>
          <w:rFonts w:ascii="Times New Roman" w:hAnsi="Times New Roman"/>
          <w:sz w:val="20"/>
          <w:szCs w:val="20"/>
        </w:rPr>
      </w:pPr>
    </w:p>
    <w:p w14:paraId="542410BC"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Rozpis pracovísk</w:t>
      </w:r>
    </w:p>
    <w:tbl>
      <w:tblPr>
        <w:tblW w:w="9699" w:type="dxa"/>
        <w:tblLayout w:type="fixed"/>
        <w:tblCellMar>
          <w:left w:w="10" w:type="dxa"/>
          <w:right w:w="10" w:type="dxa"/>
        </w:tblCellMar>
        <w:tblLook w:val="04A0" w:firstRow="1" w:lastRow="0" w:firstColumn="1" w:lastColumn="0" w:noHBand="0" w:noVBand="1"/>
      </w:tblPr>
      <w:tblGrid>
        <w:gridCol w:w="4091"/>
        <w:gridCol w:w="1291"/>
        <w:gridCol w:w="1134"/>
        <w:gridCol w:w="1134"/>
        <w:gridCol w:w="992"/>
        <w:gridCol w:w="1057"/>
      </w:tblGrid>
      <w:tr w:rsidR="003611B0" w:rsidRPr="006E155A" w14:paraId="50F23A82" w14:textId="77777777" w:rsidTr="003611B0">
        <w:trPr>
          <w:trHeight w:val="356"/>
        </w:trPr>
        <w:tc>
          <w:tcPr>
            <w:tcW w:w="409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6A2D970"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Zdravotnícke zariadenie ústavnej zdravotnej starostlivosti</w:t>
            </w:r>
          </w:p>
        </w:tc>
        <w:tc>
          <w:tcPr>
            <w:tcW w:w="24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C48B3"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3.ročník</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DB88C"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4.ročník</w:t>
            </w:r>
          </w:p>
        </w:tc>
        <w:tc>
          <w:tcPr>
            <w:tcW w:w="1057" w:type="dxa"/>
            <w:tcBorders>
              <w:top w:val="single" w:sz="4" w:space="0" w:color="000000"/>
              <w:left w:val="single" w:sz="4" w:space="0" w:color="000000"/>
              <w:bottom w:val="single" w:sz="4" w:space="0" w:color="000000"/>
              <w:right w:val="single" w:sz="4" w:space="0" w:color="000000"/>
            </w:tcBorders>
            <w:vAlign w:val="center"/>
          </w:tcPr>
          <w:p w14:paraId="629D8B34" w14:textId="77777777" w:rsidR="003611B0" w:rsidRPr="006E155A" w:rsidRDefault="003611B0" w:rsidP="003611B0">
            <w:pPr>
              <w:spacing w:after="0" w:line="240" w:lineRule="auto"/>
              <w:jc w:val="center"/>
              <w:rPr>
                <w:rFonts w:ascii="Times New Roman" w:hAnsi="Times New Roman"/>
                <w:b/>
                <w:sz w:val="20"/>
                <w:szCs w:val="20"/>
              </w:rPr>
            </w:pPr>
            <w:r w:rsidRPr="006E155A">
              <w:rPr>
                <w:rFonts w:ascii="Times New Roman" w:hAnsi="Times New Roman"/>
                <w:b/>
                <w:sz w:val="20"/>
                <w:szCs w:val="20"/>
              </w:rPr>
              <w:t>Spolu</w:t>
            </w:r>
          </w:p>
        </w:tc>
      </w:tr>
      <w:tr w:rsidR="003611B0" w:rsidRPr="006E155A" w14:paraId="33DE50F1" w14:textId="77777777" w:rsidTr="003611B0">
        <w:trPr>
          <w:trHeight w:val="842"/>
        </w:trPr>
        <w:tc>
          <w:tcPr>
            <w:tcW w:w="409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B674A" w14:textId="77777777" w:rsidR="003611B0" w:rsidRPr="006E155A" w:rsidRDefault="003611B0" w:rsidP="003611B0">
            <w:pPr>
              <w:spacing w:after="0" w:line="240" w:lineRule="auto"/>
              <w:rPr>
                <w:rFonts w:ascii="Times New Roman" w:hAnsi="Times New Roman"/>
                <w:sz w:val="20"/>
                <w:szCs w:val="20"/>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66875"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Minimálny počet týždňov</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243F8"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Počet hodín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6577C"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Minimálny počet týždňov</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71A72"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Počet hodín</w:t>
            </w:r>
          </w:p>
        </w:tc>
        <w:tc>
          <w:tcPr>
            <w:tcW w:w="1057" w:type="dxa"/>
            <w:tcBorders>
              <w:top w:val="single" w:sz="4" w:space="0" w:color="000000"/>
              <w:left w:val="single" w:sz="4" w:space="0" w:color="000000"/>
              <w:bottom w:val="single" w:sz="4" w:space="0" w:color="000000"/>
              <w:right w:val="single" w:sz="4" w:space="0" w:color="000000"/>
            </w:tcBorders>
          </w:tcPr>
          <w:p w14:paraId="7EDE5E8D"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Počet hodín za štúdium</w:t>
            </w:r>
          </w:p>
        </w:tc>
      </w:tr>
      <w:tr w:rsidR="003611B0" w:rsidRPr="006E155A" w14:paraId="7B757868" w14:textId="77777777" w:rsidTr="003611B0">
        <w:trPr>
          <w:trHeight w:val="891"/>
        </w:trPr>
        <w:tc>
          <w:tcPr>
            <w:tcW w:w="4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401FE"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 xml:space="preserve">Pracoviská internistických disciplín </w:t>
            </w:r>
            <w:r w:rsidRPr="006E155A">
              <w:rPr>
                <w:rFonts w:ascii="Times New Roman" w:hAnsi="Times New Roman"/>
                <w:sz w:val="20"/>
                <w:szCs w:val="20"/>
              </w:rPr>
              <w:t>(oddelenie/klinika : interné, kardiologické, neurologické. FBRL a iné)*</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D6250"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16669"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2B1B3"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7D4B4"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144</w:t>
            </w:r>
          </w:p>
        </w:tc>
        <w:tc>
          <w:tcPr>
            <w:tcW w:w="1057" w:type="dxa"/>
            <w:tcBorders>
              <w:top w:val="single" w:sz="4" w:space="0" w:color="000000"/>
              <w:left w:val="single" w:sz="4" w:space="0" w:color="000000"/>
              <w:bottom w:val="single" w:sz="4" w:space="0" w:color="000000"/>
              <w:right w:val="single" w:sz="4" w:space="0" w:color="000000"/>
            </w:tcBorders>
            <w:vAlign w:val="center"/>
          </w:tcPr>
          <w:p w14:paraId="74E7CB77"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256</w:t>
            </w:r>
          </w:p>
        </w:tc>
      </w:tr>
      <w:tr w:rsidR="003611B0" w:rsidRPr="006E155A" w14:paraId="5C77FD55" w14:textId="77777777" w:rsidTr="003611B0">
        <w:trPr>
          <w:trHeight w:val="445"/>
        </w:trPr>
        <w:tc>
          <w:tcPr>
            <w:tcW w:w="4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92870" w14:textId="77777777" w:rsidR="003611B0" w:rsidRPr="006E155A" w:rsidRDefault="003611B0" w:rsidP="003611B0">
            <w:pPr>
              <w:spacing w:after="0" w:line="240" w:lineRule="auto"/>
              <w:rPr>
                <w:rFonts w:ascii="Times New Roman" w:hAnsi="Times New Roman"/>
              </w:rPr>
            </w:pPr>
            <w:r w:rsidRPr="006E155A">
              <w:rPr>
                <w:rFonts w:ascii="Times New Roman" w:hAnsi="Times New Roman"/>
                <w:b/>
                <w:sz w:val="20"/>
                <w:szCs w:val="20"/>
              </w:rPr>
              <w:t xml:space="preserve">Pracoviská chirurgických disciplín </w:t>
            </w:r>
            <w:r w:rsidRPr="006E155A">
              <w:rPr>
                <w:rFonts w:ascii="Times New Roman" w:hAnsi="Times New Roman"/>
                <w:sz w:val="20"/>
                <w:szCs w:val="20"/>
              </w:rPr>
              <w:t>(oddelenie/klinika : chirurgické, traumatologické, ortopedické, urologické, cievne, neurochirurgické a iné)*</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137DD"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8F7B2"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33C69"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14C54"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144</w:t>
            </w:r>
          </w:p>
        </w:tc>
        <w:tc>
          <w:tcPr>
            <w:tcW w:w="1057" w:type="dxa"/>
            <w:tcBorders>
              <w:top w:val="single" w:sz="4" w:space="0" w:color="000000"/>
              <w:left w:val="single" w:sz="4" w:space="0" w:color="000000"/>
              <w:bottom w:val="single" w:sz="4" w:space="0" w:color="000000"/>
              <w:right w:val="single" w:sz="4" w:space="0" w:color="000000"/>
            </w:tcBorders>
            <w:vAlign w:val="center"/>
          </w:tcPr>
          <w:p w14:paraId="534A1798"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256</w:t>
            </w:r>
          </w:p>
        </w:tc>
      </w:tr>
      <w:tr w:rsidR="003611B0" w:rsidRPr="006E155A" w14:paraId="559F2594" w14:textId="77777777" w:rsidTr="003611B0">
        <w:trPr>
          <w:trHeight w:val="460"/>
        </w:trPr>
        <w:tc>
          <w:tcPr>
            <w:tcW w:w="4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7AED" w14:textId="77777777" w:rsidR="003611B0" w:rsidRPr="006E155A" w:rsidRDefault="003611B0" w:rsidP="003611B0">
            <w:pPr>
              <w:spacing w:after="0" w:line="240" w:lineRule="auto"/>
              <w:rPr>
                <w:rFonts w:ascii="Times New Roman" w:hAnsi="Times New Roman"/>
              </w:rPr>
            </w:pPr>
            <w:r w:rsidRPr="006E155A">
              <w:rPr>
                <w:rFonts w:ascii="Times New Roman" w:hAnsi="Times New Roman"/>
                <w:b/>
                <w:sz w:val="20"/>
                <w:szCs w:val="20"/>
              </w:rPr>
              <w:t xml:space="preserve">pediatrické </w:t>
            </w:r>
            <w:r w:rsidRPr="006E155A">
              <w:rPr>
                <w:rFonts w:ascii="Times New Roman" w:hAnsi="Times New Roman"/>
                <w:sz w:val="20"/>
                <w:szCs w:val="20"/>
              </w:rPr>
              <w:t>oddelenie/klinika</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E8FCB"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F3359"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18438"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A3C9A"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108</w:t>
            </w:r>
          </w:p>
        </w:tc>
        <w:tc>
          <w:tcPr>
            <w:tcW w:w="1057" w:type="dxa"/>
            <w:tcBorders>
              <w:top w:val="single" w:sz="4" w:space="0" w:color="000000"/>
              <w:left w:val="single" w:sz="4" w:space="0" w:color="000000"/>
              <w:bottom w:val="single" w:sz="4" w:space="0" w:color="000000"/>
              <w:right w:val="single" w:sz="4" w:space="0" w:color="000000"/>
            </w:tcBorders>
            <w:vAlign w:val="center"/>
          </w:tcPr>
          <w:p w14:paraId="02F394C6"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178</w:t>
            </w:r>
          </w:p>
        </w:tc>
      </w:tr>
      <w:tr w:rsidR="003611B0" w:rsidRPr="006E155A" w14:paraId="2D1D1452" w14:textId="77777777" w:rsidTr="003611B0">
        <w:trPr>
          <w:trHeight w:val="920"/>
        </w:trPr>
        <w:tc>
          <w:tcPr>
            <w:tcW w:w="4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17AB4" w14:textId="77777777" w:rsidR="003611B0" w:rsidRPr="006E155A" w:rsidRDefault="003611B0" w:rsidP="003611B0">
            <w:pPr>
              <w:spacing w:after="0" w:line="240" w:lineRule="auto"/>
              <w:rPr>
                <w:rFonts w:ascii="Times New Roman" w:hAnsi="Times New Roman"/>
              </w:rPr>
            </w:pPr>
            <w:r w:rsidRPr="006E155A">
              <w:rPr>
                <w:rFonts w:ascii="Times New Roman" w:hAnsi="Times New Roman"/>
                <w:b/>
                <w:sz w:val="20"/>
                <w:szCs w:val="20"/>
              </w:rPr>
              <w:t>gynekologicko-pôrodnícke oddelenie/klinika</w:t>
            </w:r>
          </w:p>
          <w:p w14:paraId="7D7D375C" w14:textId="77777777" w:rsidR="003611B0" w:rsidRPr="006E155A" w:rsidRDefault="003611B0" w:rsidP="003611B0">
            <w:pPr>
              <w:spacing w:after="0" w:line="240" w:lineRule="auto"/>
              <w:rPr>
                <w:rFonts w:ascii="Times New Roman" w:hAnsi="Times New Roman"/>
                <w:sz w:val="20"/>
                <w:szCs w:val="20"/>
              </w:rPr>
            </w:pPr>
            <w:r w:rsidRPr="006E155A">
              <w:rPr>
                <w:rFonts w:ascii="Times New Roman" w:hAnsi="Times New Roman"/>
                <w:sz w:val="20"/>
                <w:szCs w:val="20"/>
              </w:rPr>
              <w:t>okrem pôrodnej sály</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1BACF"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870BC"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70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9DED3"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6084F"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90</w:t>
            </w:r>
          </w:p>
        </w:tc>
        <w:tc>
          <w:tcPr>
            <w:tcW w:w="1057" w:type="dxa"/>
            <w:tcBorders>
              <w:top w:val="single" w:sz="4" w:space="0" w:color="000000"/>
              <w:left w:val="single" w:sz="4" w:space="0" w:color="000000"/>
              <w:bottom w:val="single" w:sz="4" w:space="0" w:color="000000"/>
              <w:right w:val="single" w:sz="4" w:space="0" w:color="000000"/>
            </w:tcBorders>
            <w:vAlign w:val="center"/>
          </w:tcPr>
          <w:p w14:paraId="2B59BFBA"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160</w:t>
            </w:r>
          </w:p>
        </w:tc>
      </w:tr>
      <w:tr w:rsidR="003611B0" w:rsidRPr="006E155A" w14:paraId="6400B523" w14:textId="77777777" w:rsidTr="003611B0">
        <w:trPr>
          <w:trHeight w:val="712"/>
        </w:trPr>
        <w:tc>
          <w:tcPr>
            <w:tcW w:w="4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47C8" w14:textId="77777777" w:rsidR="003611B0" w:rsidRPr="006E155A" w:rsidRDefault="003611B0" w:rsidP="003611B0">
            <w:pPr>
              <w:spacing w:after="0" w:line="240" w:lineRule="auto"/>
              <w:rPr>
                <w:rFonts w:ascii="Times New Roman" w:hAnsi="Times New Roman"/>
              </w:rPr>
            </w:pPr>
            <w:r w:rsidRPr="006E155A">
              <w:rPr>
                <w:rFonts w:ascii="Times New Roman" w:hAnsi="Times New Roman"/>
                <w:b/>
                <w:sz w:val="20"/>
                <w:szCs w:val="20"/>
              </w:rPr>
              <w:t xml:space="preserve">geriatrické </w:t>
            </w:r>
            <w:r w:rsidRPr="006E155A">
              <w:rPr>
                <w:rFonts w:ascii="Times New Roman" w:hAnsi="Times New Roman"/>
                <w:sz w:val="20"/>
                <w:szCs w:val="20"/>
              </w:rPr>
              <w:t>oddelenie (doliečovacie, oddelenie dlhodobo chorých, dom ošetrovateľskej starostlivosti,  alebo zariadenia poskytujúce sociálnu službu a zároveň ošetrovateľskú starostlivosť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BB41F"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9FBC0"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56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BE391"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62450"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0</w:t>
            </w:r>
          </w:p>
        </w:tc>
        <w:tc>
          <w:tcPr>
            <w:tcW w:w="1057" w:type="dxa"/>
            <w:tcBorders>
              <w:top w:val="single" w:sz="4" w:space="0" w:color="000000"/>
              <w:left w:val="single" w:sz="4" w:space="0" w:color="000000"/>
              <w:bottom w:val="single" w:sz="4" w:space="0" w:color="000000"/>
              <w:right w:val="single" w:sz="4" w:space="0" w:color="000000"/>
            </w:tcBorders>
            <w:vAlign w:val="center"/>
          </w:tcPr>
          <w:p w14:paraId="3C8C0DF8" w14:textId="77777777" w:rsidR="003611B0" w:rsidRPr="006E155A" w:rsidRDefault="003611B0" w:rsidP="003611B0">
            <w:pPr>
              <w:spacing w:after="0" w:line="240" w:lineRule="auto"/>
              <w:jc w:val="center"/>
              <w:rPr>
                <w:rFonts w:ascii="Times New Roman" w:hAnsi="Times New Roman"/>
                <w:sz w:val="20"/>
                <w:szCs w:val="20"/>
              </w:rPr>
            </w:pPr>
            <w:r w:rsidRPr="006E155A">
              <w:rPr>
                <w:rFonts w:ascii="Times New Roman" w:hAnsi="Times New Roman"/>
                <w:sz w:val="20"/>
                <w:szCs w:val="20"/>
              </w:rPr>
              <w:t>56</w:t>
            </w:r>
          </w:p>
        </w:tc>
      </w:tr>
      <w:tr w:rsidR="003611B0" w:rsidRPr="006E155A" w14:paraId="76B597E5" w14:textId="77777777" w:rsidTr="003611B0">
        <w:trPr>
          <w:trHeight w:val="645"/>
        </w:trPr>
        <w:tc>
          <w:tcPr>
            <w:tcW w:w="40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0A31FBF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Zdravotnícke zariadenie ambulantnej zdravotnej starostlivosti</w:t>
            </w:r>
          </w:p>
        </w:tc>
        <w:tc>
          <w:tcPr>
            <w:tcW w:w="12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3A9B52E6" w14:textId="77777777" w:rsidR="003611B0" w:rsidRPr="006E155A" w:rsidRDefault="003611B0" w:rsidP="003611B0">
            <w:pPr>
              <w:jc w:val="center"/>
              <w:rPr>
                <w:rFonts w:ascii="Times New Roman" w:hAnsi="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3C80F2D" w14:textId="77777777" w:rsidR="003611B0" w:rsidRPr="006E155A" w:rsidRDefault="003611B0" w:rsidP="003611B0">
            <w:pPr>
              <w:jc w:val="center"/>
              <w:rPr>
                <w:rFonts w:ascii="Times New Roman" w:hAnsi="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5CFB3871" w14:textId="77777777" w:rsidR="003611B0" w:rsidRPr="006E155A" w:rsidRDefault="003611B0" w:rsidP="003611B0">
            <w:pPr>
              <w:jc w:val="center"/>
              <w:rPr>
                <w:rFonts w:ascii="Times New Roman" w:hAnsi="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2CB13413" w14:textId="77777777" w:rsidR="003611B0" w:rsidRPr="006E155A" w:rsidRDefault="003611B0" w:rsidP="003611B0">
            <w:pPr>
              <w:jc w:val="center"/>
              <w:rPr>
                <w:rFonts w:ascii="Times New Roman" w:hAnsi="Times New Roman"/>
                <w:sz w:val="20"/>
                <w:szCs w:val="20"/>
              </w:rPr>
            </w:pPr>
          </w:p>
        </w:tc>
        <w:tc>
          <w:tcPr>
            <w:tcW w:w="10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277B65" w14:textId="77777777" w:rsidR="003611B0" w:rsidRPr="006E155A" w:rsidRDefault="003611B0" w:rsidP="003611B0">
            <w:pPr>
              <w:jc w:val="center"/>
              <w:rPr>
                <w:rFonts w:ascii="Times New Roman" w:hAnsi="Times New Roman"/>
                <w:sz w:val="20"/>
                <w:szCs w:val="20"/>
              </w:rPr>
            </w:pPr>
          </w:p>
        </w:tc>
      </w:tr>
      <w:tr w:rsidR="003611B0" w:rsidRPr="006E155A" w14:paraId="559A4801" w14:textId="77777777" w:rsidTr="003611B0">
        <w:trPr>
          <w:trHeight w:val="524"/>
        </w:trPr>
        <w:tc>
          <w:tcPr>
            <w:tcW w:w="4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133F6"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 xml:space="preserve">Ambulancie všeobecného lekára pre dospelých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3434C"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9C021"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CA634"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0E83E"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18</w:t>
            </w:r>
          </w:p>
        </w:tc>
        <w:tc>
          <w:tcPr>
            <w:tcW w:w="1057" w:type="dxa"/>
            <w:tcBorders>
              <w:top w:val="single" w:sz="4" w:space="0" w:color="000000"/>
              <w:left w:val="single" w:sz="4" w:space="0" w:color="000000"/>
              <w:bottom w:val="single" w:sz="4" w:space="0" w:color="000000"/>
              <w:right w:val="single" w:sz="4" w:space="0" w:color="000000"/>
            </w:tcBorders>
          </w:tcPr>
          <w:p w14:paraId="41EA53B6"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18</w:t>
            </w:r>
          </w:p>
        </w:tc>
      </w:tr>
      <w:tr w:rsidR="003611B0" w:rsidRPr="006E155A" w14:paraId="4DD90F6D" w14:textId="77777777" w:rsidTr="003611B0">
        <w:trPr>
          <w:trHeight w:val="475"/>
        </w:trPr>
        <w:tc>
          <w:tcPr>
            <w:tcW w:w="4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934DE"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Ambulancie všeobecného lekára pre deti a dorast</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DEEB5"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B693A"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096E2"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93A83"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36</w:t>
            </w:r>
          </w:p>
        </w:tc>
        <w:tc>
          <w:tcPr>
            <w:tcW w:w="1057" w:type="dxa"/>
            <w:tcBorders>
              <w:top w:val="single" w:sz="4" w:space="0" w:color="000000"/>
              <w:left w:val="single" w:sz="4" w:space="0" w:color="000000"/>
              <w:bottom w:val="single" w:sz="4" w:space="0" w:color="000000"/>
              <w:right w:val="single" w:sz="4" w:space="0" w:color="000000"/>
            </w:tcBorders>
          </w:tcPr>
          <w:p w14:paraId="35F68856"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36</w:t>
            </w:r>
          </w:p>
        </w:tc>
      </w:tr>
      <w:tr w:rsidR="003611B0" w:rsidRPr="006E155A" w14:paraId="69FF7C59" w14:textId="77777777" w:rsidTr="003611B0">
        <w:trPr>
          <w:trHeight w:val="475"/>
        </w:trPr>
        <w:tc>
          <w:tcPr>
            <w:tcW w:w="4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1ADAE"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Súvislá odborná prax</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0A0F6"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BD269"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140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3E634"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32D7C"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0</w:t>
            </w:r>
          </w:p>
        </w:tc>
        <w:tc>
          <w:tcPr>
            <w:tcW w:w="1057" w:type="dxa"/>
            <w:tcBorders>
              <w:top w:val="single" w:sz="4" w:space="0" w:color="000000"/>
              <w:left w:val="single" w:sz="4" w:space="0" w:color="000000"/>
              <w:bottom w:val="single" w:sz="4" w:space="0" w:color="000000"/>
              <w:right w:val="single" w:sz="4" w:space="0" w:color="000000"/>
            </w:tcBorders>
          </w:tcPr>
          <w:p w14:paraId="41A4CAA9" w14:textId="77777777" w:rsidR="003611B0" w:rsidRPr="006E155A" w:rsidRDefault="003611B0" w:rsidP="003611B0">
            <w:pPr>
              <w:jc w:val="center"/>
              <w:rPr>
                <w:rFonts w:ascii="Times New Roman" w:hAnsi="Times New Roman"/>
                <w:sz w:val="20"/>
                <w:szCs w:val="20"/>
              </w:rPr>
            </w:pPr>
            <w:r w:rsidRPr="006E155A">
              <w:rPr>
                <w:rFonts w:ascii="Times New Roman" w:hAnsi="Times New Roman"/>
                <w:sz w:val="20"/>
                <w:szCs w:val="20"/>
              </w:rPr>
              <w:t>140</w:t>
            </w:r>
          </w:p>
        </w:tc>
      </w:tr>
      <w:tr w:rsidR="003611B0" w:rsidRPr="006E155A" w14:paraId="3FAC38C8" w14:textId="77777777" w:rsidTr="003611B0">
        <w:trPr>
          <w:trHeight w:val="475"/>
        </w:trPr>
        <w:tc>
          <w:tcPr>
            <w:tcW w:w="40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26310"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t>spolu</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F1289"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6F4AD"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560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561B3"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1C320"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540</w:t>
            </w:r>
          </w:p>
        </w:tc>
        <w:tc>
          <w:tcPr>
            <w:tcW w:w="1057" w:type="dxa"/>
            <w:tcBorders>
              <w:top w:val="single" w:sz="4" w:space="0" w:color="000000"/>
              <w:left w:val="single" w:sz="4" w:space="0" w:color="000000"/>
              <w:bottom w:val="single" w:sz="4" w:space="0" w:color="000000"/>
              <w:right w:val="single" w:sz="4" w:space="0" w:color="000000"/>
            </w:tcBorders>
          </w:tcPr>
          <w:p w14:paraId="3BE79E2F"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1100</w:t>
            </w:r>
          </w:p>
        </w:tc>
      </w:tr>
    </w:tbl>
    <w:p w14:paraId="4D0B23FA" w14:textId="77777777" w:rsidR="003611B0" w:rsidRPr="006E155A" w:rsidRDefault="003611B0" w:rsidP="001E420D">
      <w:pPr>
        <w:pStyle w:val="Odsekzoznamu"/>
        <w:numPr>
          <w:ilvl w:val="0"/>
          <w:numId w:val="146"/>
        </w:numPr>
        <w:jc w:val="both"/>
        <w:rPr>
          <w:sz w:val="20"/>
          <w:szCs w:val="20"/>
        </w:rPr>
      </w:pPr>
      <w:r w:rsidRPr="006E155A">
        <w:rPr>
          <w:sz w:val="20"/>
          <w:szCs w:val="20"/>
        </w:rPr>
        <w:t>žiak absolvuje prax na niektorom z uvedených pracovísk danej disciplíny</w:t>
      </w:r>
    </w:p>
    <w:p w14:paraId="3F70070F" w14:textId="77777777" w:rsidR="003611B0" w:rsidRPr="006E155A" w:rsidRDefault="003611B0" w:rsidP="003611B0">
      <w:pPr>
        <w:pStyle w:val="Odsekzoznamu"/>
        <w:ind w:left="360"/>
        <w:jc w:val="both"/>
        <w:rPr>
          <w:sz w:val="20"/>
          <w:szCs w:val="20"/>
        </w:rPr>
      </w:pPr>
    </w:p>
    <w:p w14:paraId="47CBB11A"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 xml:space="preserve">Klinická prax prebieha na zmluvných pracoviskách </w:t>
      </w:r>
      <w:proofErr w:type="spellStart"/>
      <w:r w:rsidRPr="006E155A">
        <w:rPr>
          <w:rFonts w:ascii="Times New Roman" w:hAnsi="Times New Roman"/>
          <w:sz w:val="20"/>
          <w:szCs w:val="20"/>
        </w:rPr>
        <w:t>VšNsP</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n.o</w:t>
      </w:r>
      <w:proofErr w:type="spellEnd"/>
      <w:r w:rsidRPr="006E155A">
        <w:rPr>
          <w:rFonts w:ascii="Times New Roman" w:hAnsi="Times New Roman"/>
          <w:sz w:val="20"/>
          <w:szCs w:val="20"/>
        </w:rPr>
        <w:t xml:space="preserve">. Lučenec, </w:t>
      </w:r>
      <w:proofErr w:type="spellStart"/>
      <w:r w:rsidRPr="006E155A">
        <w:rPr>
          <w:rFonts w:ascii="Times New Roman" w:hAnsi="Times New Roman"/>
          <w:sz w:val="20"/>
          <w:szCs w:val="20"/>
        </w:rPr>
        <w:t>VšNsP</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n.o</w:t>
      </w:r>
      <w:proofErr w:type="spellEnd"/>
      <w:r w:rsidRPr="006E155A">
        <w:rPr>
          <w:rFonts w:ascii="Times New Roman" w:hAnsi="Times New Roman"/>
          <w:sz w:val="20"/>
          <w:szCs w:val="20"/>
        </w:rPr>
        <w:t xml:space="preserve">. Veľký Krtíš, Nemocnica Rimavská Sobota </w:t>
      </w:r>
      <w:proofErr w:type="spellStart"/>
      <w:r w:rsidRPr="006E155A">
        <w:rPr>
          <w:rFonts w:ascii="Times New Roman" w:hAnsi="Times New Roman"/>
          <w:sz w:val="20"/>
          <w:szCs w:val="20"/>
        </w:rPr>
        <w:t>a.s</w:t>
      </w:r>
      <w:proofErr w:type="spellEnd"/>
      <w:r w:rsidRPr="006E155A">
        <w:rPr>
          <w:rFonts w:ascii="Times New Roman" w:hAnsi="Times New Roman"/>
          <w:sz w:val="20"/>
          <w:szCs w:val="20"/>
        </w:rPr>
        <w:t xml:space="preserve">., DSS </w:t>
      </w:r>
      <w:proofErr w:type="spellStart"/>
      <w:r w:rsidRPr="006E155A">
        <w:rPr>
          <w:rFonts w:ascii="Times New Roman" w:hAnsi="Times New Roman"/>
          <w:sz w:val="20"/>
          <w:szCs w:val="20"/>
        </w:rPr>
        <w:t>Libertas</w:t>
      </w:r>
      <w:proofErr w:type="spellEnd"/>
      <w:r w:rsidRPr="006E155A">
        <w:rPr>
          <w:rFonts w:ascii="Times New Roman" w:hAnsi="Times New Roman"/>
          <w:sz w:val="20"/>
          <w:szCs w:val="20"/>
        </w:rPr>
        <w:t xml:space="preserve"> Lučenec, DSS a DD Rimavská Sobota, DSS </w:t>
      </w:r>
      <w:proofErr w:type="spellStart"/>
      <w:r w:rsidRPr="006E155A">
        <w:rPr>
          <w:rFonts w:ascii="Times New Roman" w:hAnsi="Times New Roman"/>
          <w:sz w:val="20"/>
          <w:szCs w:val="20"/>
        </w:rPr>
        <w:t>Betánia</w:t>
      </w:r>
      <w:proofErr w:type="spellEnd"/>
      <w:r w:rsidRPr="006E155A">
        <w:rPr>
          <w:rFonts w:ascii="Times New Roman" w:hAnsi="Times New Roman"/>
          <w:sz w:val="20"/>
          <w:szCs w:val="20"/>
        </w:rPr>
        <w:t xml:space="preserve"> a v Zdravotníckom zariadení ambulantnej zdravotnej starostlivosti, taktiež formou zdravotno-výchovnej činnosti v predškolských, školských a sociálnych zariadeniach regiónu.</w:t>
      </w:r>
    </w:p>
    <w:p w14:paraId="6C560670"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Oddelenia centrálnej sterilizácie, administratívne pracoviská, úsek operačných sál, JIS,OAIM, ORL oddelenie, Urologické oddelenie absolvujú žiaci v rámci prideleného oddelenia vo 4. ročníku podľa regionálnych podmienok.</w:t>
      </w:r>
    </w:p>
    <w:p w14:paraId="3B41E848"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Na všetkých výučbových pracoviskách je ťažiskom výučby:</w:t>
      </w:r>
    </w:p>
    <w:p w14:paraId="6A78D3B7"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1. nácvik, upevňovanie zručnosti v poskytovaní základných ošetrovateľských, asistentských a administratívnych činností podľa podmienok pracovísk</w:t>
      </w:r>
    </w:p>
    <w:p w14:paraId="385F1136"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2. v získavaní zručnosti v uspokojovaní bio-</w:t>
      </w:r>
      <w:proofErr w:type="spellStart"/>
      <w:r w:rsidRPr="006E155A">
        <w:rPr>
          <w:rFonts w:ascii="Times New Roman" w:hAnsi="Times New Roman"/>
          <w:sz w:val="20"/>
          <w:szCs w:val="20"/>
        </w:rPr>
        <w:t>psycho</w:t>
      </w:r>
      <w:proofErr w:type="spellEnd"/>
      <w:r w:rsidRPr="006E155A">
        <w:rPr>
          <w:rFonts w:ascii="Times New Roman" w:hAnsi="Times New Roman"/>
          <w:sz w:val="20"/>
          <w:szCs w:val="20"/>
        </w:rPr>
        <w:t>-sociálnych potrieb pacienta v rozsahu ošetrovateľskej starostlivosti, ktorá nadväzuje na získané vedomosti z teórie v škole</w:t>
      </w:r>
    </w:p>
    <w:p w14:paraId="32241684"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Stratégia vyučovania</w:t>
      </w:r>
    </w:p>
    <w:p w14:paraId="2D808DE3"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Pri vyučovaní sa budú využívať nasledovné metódy a formy vyučovania</w:t>
      </w:r>
    </w:p>
    <w:tbl>
      <w:tblPr>
        <w:tblW w:w="10456" w:type="dxa"/>
        <w:tblCellMar>
          <w:left w:w="10" w:type="dxa"/>
          <w:right w:w="10" w:type="dxa"/>
        </w:tblCellMar>
        <w:tblLook w:val="04A0" w:firstRow="1" w:lastRow="0" w:firstColumn="1" w:lastColumn="0" w:noHBand="0" w:noVBand="1"/>
      </w:tblPr>
      <w:tblGrid>
        <w:gridCol w:w="3085"/>
        <w:gridCol w:w="3686"/>
        <w:gridCol w:w="3685"/>
      </w:tblGrid>
      <w:tr w:rsidR="003611B0" w:rsidRPr="006E155A" w14:paraId="5A99121A" w14:textId="77777777" w:rsidTr="003611B0">
        <w:trPr>
          <w:trHeight w:val="148"/>
        </w:trPr>
        <w:tc>
          <w:tcPr>
            <w:tcW w:w="3085" w:type="dxa"/>
            <w:vMerge w:val="restart"/>
            <w:tcBorders>
              <w:top w:val="double" w:sz="6" w:space="0" w:color="000000"/>
              <w:left w:val="double" w:sz="6" w:space="0" w:color="000000"/>
              <w:bottom w:val="double" w:sz="6" w:space="0" w:color="000000"/>
              <w:right w:val="single" w:sz="12" w:space="0" w:color="000000"/>
            </w:tcBorders>
            <w:shd w:val="clear" w:color="auto" w:fill="FFFF66"/>
            <w:tcMar>
              <w:top w:w="0" w:type="dxa"/>
              <w:left w:w="108" w:type="dxa"/>
              <w:bottom w:w="0" w:type="dxa"/>
              <w:right w:w="108" w:type="dxa"/>
            </w:tcMar>
          </w:tcPr>
          <w:p w14:paraId="37CFFF54" w14:textId="77777777" w:rsidR="003611B0" w:rsidRPr="006E155A" w:rsidRDefault="003611B0" w:rsidP="003611B0">
            <w:pPr>
              <w:rPr>
                <w:rFonts w:ascii="Times New Roman" w:hAnsi="Times New Roman"/>
                <w:b/>
                <w:sz w:val="20"/>
                <w:szCs w:val="20"/>
              </w:rPr>
            </w:pPr>
            <w:r w:rsidRPr="006E155A">
              <w:rPr>
                <w:rFonts w:ascii="Times New Roman" w:hAnsi="Times New Roman"/>
                <w:b/>
                <w:sz w:val="20"/>
                <w:szCs w:val="20"/>
              </w:rPr>
              <w:t>Názov tematického celku</w:t>
            </w:r>
          </w:p>
        </w:tc>
        <w:tc>
          <w:tcPr>
            <w:tcW w:w="7371" w:type="dxa"/>
            <w:gridSpan w:val="2"/>
            <w:tcBorders>
              <w:top w:val="double" w:sz="6" w:space="0" w:color="000000"/>
              <w:left w:val="single" w:sz="12" w:space="0" w:color="000000"/>
              <w:bottom w:val="single" w:sz="12" w:space="0" w:color="000000"/>
              <w:right w:val="double" w:sz="6" w:space="0" w:color="000000"/>
            </w:tcBorders>
            <w:shd w:val="clear" w:color="auto" w:fill="FFFF66"/>
            <w:tcMar>
              <w:top w:w="0" w:type="dxa"/>
              <w:left w:w="108" w:type="dxa"/>
              <w:bottom w:w="0" w:type="dxa"/>
              <w:right w:w="108" w:type="dxa"/>
            </w:tcMar>
          </w:tcPr>
          <w:p w14:paraId="41830664"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Stratégia vyučovania</w:t>
            </w:r>
          </w:p>
        </w:tc>
      </w:tr>
      <w:tr w:rsidR="003611B0" w:rsidRPr="006E155A" w14:paraId="1BAA7D71" w14:textId="77777777" w:rsidTr="003611B0">
        <w:trPr>
          <w:trHeight w:val="272"/>
        </w:trPr>
        <w:tc>
          <w:tcPr>
            <w:tcW w:w="3085" w:type="dxa"/>
            <w:vMerge/>
            <w:tcBorders>
              <w:top w:val="double" w:sz="6" w:space="0" w:color="000000"/>
              <w:left w:val="double" w:sz="6" w:space="0" w:color="000000"/>
              <w:bottom w:val="double" w:sz="6" w:space="0" w:color="000000"/>
              <w:right w:val="single" w:sz="12" w:space="0" w:color="000000"/>
            </w:tcBorders>
            <w:shd w:val="clear" w:color="auto" w:fill="FFFF66"/>
            <w:tcMar>
              <w:top w:w="0" w:type="dxa"/>
              <w:left w:w="108" w:type="dxa"/>
              <w:bottom w:w="0" w:type="dxa"/>
              <w:right w:w="108" w:type="dxa"/>
            </w:tcMar>
          </w:tcPr>
          <w:p w14:paraId="3D585F3D" w14:textId="77777777" w:rsidR="003611B0" w:rsidRPr="006E155A" w:rsidRDefault="003611B0" w:rsidP="003611B0">
            <w:pPr>
              <w:rPr>
                <w:rFonts w:ascii="Times New Roman" w:hAnsi="Times New Roman"/>
                <w:b/>
                <w:sz w:val="20"/>
                <w:szCs w:val="20"/>
              </w:rPr>
            </w:pPr>
          </w:p>
        </w:tc>
        <w:tc>
          <w:tcPr>
            <w:tcW w:w="3686" w:type="dxa"/>
            <w:tcBorders>
              <w:top w:val="single" w:sz="12" w:space="0" w:color="000000"/>
              <w:left w:val="single" w:sz="12" w:space="0" w:color="000000"/>
              <w:bottom w:val="single" w:sz="4" w:space="0" w:color="000000"/>
              <w:right w:val="single" w:sz="12" w:space="0" w:color="000000"/>
            </w:tcBorders>
            <w:shd w:val="clear" w:color="auto" w:fill="FFFF66"/>
            <w:tcMar>
              <w:top w:w="0" w:type="dxa"/>
              <w:left w:w="108" w:type="dxa"/>
              <w:bottom w:w="0" w:type="dxa"/>
              <w:right w:w="108" w:type="dxa"/>
            </w:tcMar>
          </w:tcPr>
          <w:p w14:paraId="024A814E"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 xml:space="preserve">Metódy </w:t>
            </w:r>
          </w:p>
        </w:tc>
        <w:tc>
          <w:tcPr>
            <w:tcW w:w="3685" w:type="dxa"/>
            <w:tcBorders>
              <w:top w:val="single" w:sz="12" w:space="0" w:color="000000"/>
              <w:left w:val="single" w:sz="12" w:space="0" w:color="000000"/>
              <w:bottom w:val="double" w:sz="6" w:space="0" w:color="000000"/>
              <w:right w:val="double" w:sz="6" w:space="0" w:color="000000"/>
            </w:tcBorders>
            <w:shd w:val="clear" w:color="auto" w:fill="FFFF66"/>
            <w:tcMar>
              <w:top w:w="0" w:type="dxa"/>
              <w:left w:w="108" w:type="dxa"/>
              <w:bottom w:w="0" w:type="dxa"/>
              <w:right w:w="108" w:type="dxa"/>
            </w:tcMar>
          </w:tcPr>
          <w:p w14:paraId="7F4F2E27"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Formy práce</w:t>
            </w:r>
          </w:p>
        </w:tc>
      </w:tr>
      <w:tr w:rsidR="003611B0" w:rsidRPr="006E155A" w14:paraId="4F0B7D11" w14:textId="77777777" w:rsidTr="003611B0">
        <w:tc>
          <w:tcPr>
            <w:tcW w:w="3085" w:type="dxa"/>
            <w:tcBorders>
              <w:top w:val="doub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69B1869"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Organizácia práce na pracovisku praktického vyučovania, bezpečnosť a ochrana zdravia pri práci</w:t>
            </w:r>
          </w:p>
        </w:tc>
        <w:tc>
          <w:tcPr>
            <w:tcW w:w="3686" w:type="dxa"/>
            <w:tcBorders>
              <w:top w:val="doub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7047579"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411B6A37"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53C68FDA" w14:textId="77777777" w:rsidR="003611B0" w:rsidRPr="006E155A" w:rsidRDefault="003611B0" w:rsidP="003611B0">
            <w:pPr>
              <w:spacing w:after="0" w:line="20" w:lineRule="atLeast"/>
              <w:rPr>
                <w:rFonts w:ascii="Times New Roman" w:hAnsi="Times New Roman"/>
                <w:sz w:val="20"/>
                <w:szCs w:val="20"/>
              </w:rPr>
            </w:pPr>
          </w:p>
        </w:tc>
        <w:tc>
          <w:tcPr>
            <w:tcW w:w="3685" w:type="dxa"/>
            <w:tcBorders>
              <w:top w:val="single" w:sz="12"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0389902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4F6C594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0AAAA1B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67FA79B3" w14:textId="77777777" w:rsidTr="003611B0">
        <w:tc>
          <w:tcPr>
            <w:tcW w:w="3085" w:type="dxa"/>
            <w:tcBorders>
              <w:top w:val="single" w:sz="6" w:space="0" w:color="000000"/>
              <w:left w:val="doub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6C9D1DE"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Dodržiavanie bezpečného prostredia osoby vrátane dieťaťa a ochrana intimity pri poskytovaní základnej starostlivosti</w:t>
            </w:r>
          </w:p>
        </w:tc>
        <w:tc>
          <w:tcPr>
            <w:tcW w:w="368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784D937"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0E8DC2DD"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6F794E61" w14:textId="77777777" w:rsidR="003611B0" w:rsidRPr="006E155A" w:rsidRDefault="003611B0" w:rsidP="003611B0">
            <w:pPr>
              <w:spacing w:after="0" w:line="20" w:lineRule="atLeast"/>
              <w:rPr>
                <w:rFonts w:ascii="Times New Roman" w:hAnsi="Times New Roman"/>
                <w:sz w:val="20"/>
                <w:szCs w:val="20"/>
              </w:rPr>
            </w:pPr>
          </w:p>
        </w:tc>
        <w:tc>
          <w:tcPr>
            <w:tcW w:w="3685" w:type="dxa"/>
            <w:tcBorders>
              <w:top w:val="single" w:sz="6" w:space="0" w:color="000000"/>
              <w:left w:val="single" w:sz="6" w:space="0" w:color="000000"/>
              <w:bottom w:val="single" w:sz="6" w:space="0" w:color="000000"/>
              <w:right w:val="double" w:sz="6" w:space="0" w:color="000000"/>
            </w:tcBorders>
            <w:shd w:val="clear" w:color="auto" w:fill="auto"/>
            <w:tcMar>
              <w:top w:w="0" w:type="dxa"/>
              <w:left w:w="108" w:type="dxa"/>
              <w:bottom w:w="0" w:type="dxa"/>
              <w:right w:w="108" w:type="dxa"/>
            </w:tcMar>
          </w:tcPr>
          <w:p w14:paraId="1BC0E4F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521D7A3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4FE6E56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26CACC2B" w14:textId="77777777" w:rsidTr="003611B0">
        <w:tc>
          <w:tcPr>
            <w:tcW w:w="3085" w:type="dxa"/>
            <w:tcBorders>
              <w:top w:val="single" w:sz="6"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0F1BC277"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Poskytovanie prvej pomoci podľa svojich odborných schopností a zabezpečenie ďalšej odbornej pomoci</w:t>
            </w:r>
          </w:p>
        </w:tc>
        <w:tc>
          <w:tcPr>
            <w:tcW w:w="3686" w:type="dxa"/>
            <w:tcBorders>
              <w:top w:val="single" w:sz="6"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36FFFB10"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154F789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24D31D24" w14:textId="77777777" w:rsidR="003611B0" w:rsidRPr="006E155A" w:rsidRDefault="003611B0" w:rsidP="003611B0">
            <w:pPr>
              <w:spacing w:after="0" w:line="20" w:lineRule="atLeast"/>
              <w:rPr>
                <w:rFonts w:ascii="Times New Roman" w:hAnsi="Times New Roman"/>
                <w:sz w:val="20"/>
                <w:szCs w:val="20"/>
              </w:rPr>
            </w:pPr>
          </w:p>
        </w:tc>
        <w:tc>
          <w:tcPr>
            <w:tcW w:w="3685" w:type="dxa"/>
            <w:tcBorders>
              <w:top w:val="single" w:sz="6"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5211BC7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0D7787D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3DA2BA1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067A3598"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4D075B19"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 xml:space="preserve">Starostlivosť o pomôcky </w:t>
            </w:r>
          </w:p>
          <w:p w14:paraId="2E3EA0E1"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33AEA690"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4E38BF73"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72157026"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xml:space="preserve"> - problémový výklad, objasňovanie</w:t>
            </w:r>
          </w:p>
          <w:p w14:paraId="3B7C45AF"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298A295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4617FA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1B6AB2E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675D6F0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369530AB"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1966C2F7"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Starostlivosť o posteľ a polohovanie pacienta</w:t>
            </w:r>
          </w:p>
          <w:p w14:paraId="165240CB"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6C8C7506"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637259BE"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34E9C3E3"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070CAA98"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0BF9358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728656C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26BAE92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6B8E67A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512C967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0EA0CC2F"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1478D702"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Obväzový materiál a obväzová technika</w:t>
            </w:r>
          </w:p>
          <w:p w14:paraId="7ADD14C1"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0E7236B0"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4EA8BA1B"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39F8722E"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xml:space="preserve"> - problémový výklad, objasňovanie</w:t>
            </w:r>
          </w:p>
          <w:p w14:paraId="0B41166C"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5B05DA3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0A90630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60345D4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53EB8D8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Praktický výkon </w:t>
            </w:r>
          </w:p>
        </w:tc>
      </w:tr>
      <w:tr w:rsidR="003611B0" w:rsidRPr="006E155A" w14:paraId="499759D7"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49C5E8A3"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Hygienická starostlivosť o chorého</w:t>
            </w:r>
          </w:p>
          <w:p w14:paraId="487A8C95"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20700207"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040A8E7A"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2408A02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79F5F7F3"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6C360D0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709F9B9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3620D10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240036B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3740BCC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1E34B91C"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4E5E5962"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Podávanie jedla pacientom</w:t>
            </w:r>
          </w:p>
          <w:p w14:paraId="1497DAFF"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20B92CAD"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7AF3999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6E59727A"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7889AD20"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54C399B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6EEDBDE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319B236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27A91FC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418C8384"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67AE3A44"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 xml:space="preserve">Sledovanie a záznam fyziologických funkcií </w:t>
            </w:r>
          </w:p>
          <w:p w14:paraId="21FE2D67"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2F209512"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1003A66A"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7713DFE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5082D334"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45ED43A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A48A49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0FDE658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61E8F85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1CC0194B"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469E2B3B"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Vyprázdňovanie chorých</w:t>
            </w:r>
          </w:p>
          <w:p w14:paraId="3CED4CD4"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76A9250C"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51FF3ADD"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478213B7"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643B2EBE"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4D7D120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5228882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77FD220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451048A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5F98BB35"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109717EF"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 xml:space="preserve">Podávanie liečiv per os </w:t>
            </w:r>
          </w:p>
          <w:p w14:paraId="0F7DDC75"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6A7F238E"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2A84017D"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2539D867"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372F9F8A"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39084CD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0E78E0E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4E5896A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37980F8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7A7E6394"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0152C230"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Aplikácia liečiv na kožu a do telových dutín</w:t>
            </w:r>
          </w:p>
          <w:p w14:paraId="5EF06E6C"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48C90DE9"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64277F6E"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5A508C5B"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5F256064"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37EFB44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01E4848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36BCFC5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0B2A8D6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43F61C34"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5DBF1E73"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Aplikácia liečiv cez dýchacie cesty</w:t>
            </w:r>
          </w:p>
          <w:p w14:paraId="07FFFB05"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024DAF1C"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794372CD"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2B981411"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0446A8D2"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25C72F3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656A5FC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3CE8AA6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44DF420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0FC7B4BA" w14:textId="77777777" w:rsidTr="003611B0">
        <w:trPr>
          <w:trHeight w:val="1197"/>
        </w:trPr>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53A4E02A"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Aplikácia injekcií</w:t>
            </w:r>
          </w:p>
          <w:p w14:paraId="77388CF6"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4F84B42D"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3100F119"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0C2E2241"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60E4C6BE"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43A94A8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509CFF4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31F9FF4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5EC3921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6EC96375"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7B6D0488"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Preväzy rán</w:t>
            </w:r>
          </w:p>
          <w:p w14:paraId="2053C1C1"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483CD5C4"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60E19312"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48D415B2"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0B5126AF"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4345B2F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63EF415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6CAB56E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043134F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65F59555"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3EF97225"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Aplikácia tepla a chladu</w:t>
            </w:r>
          </w:p>
          <w:p w14:paraId="029CCBFD"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544A5484"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42994138"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0C67D617"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068CF48B"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688E373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2E8EDB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2CF4F3F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4C409DE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0E49D5D6"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196EBA7E"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 xml:space="preserve">Spolupráca so sestrou pri vizite </w:t>
            </w:r>
          </w:p>
          <w:p w14:paraId="47F53ABB"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25DAF24D"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5B8E29B2"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77E27491"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459ED5E3"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79803F0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47FDE58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725B2FB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2F41E70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79DEEBB4"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419D2CBD"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Administratíva a zdravotnícka dokumentácia</w:t>
            </w:r>
          </w:p>
          <w:p w14:paraId="45CA18C4"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7524E354"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2331FC56"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4FAA3B98"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problémový výklad, objasňovanie</w:t>
            </w:r>
          </w:p>
          <w:p w14:paraId="50BD1394"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00A4FB0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543FAC8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29C9FD6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450C09C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104C6057"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78055A3D"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Odber biologického materiálu na vyšetrenie</w:t>
            </w:r>
          </w:p>
          <w:p w14:paraId="0063CE20"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0FE74DC3"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379EE4CB"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65BC155E"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xml:space="preserve"> - problémový výklad, objasňovanie</w:t>
            </w:r>
          </w:p>
          <w:p w14:paraId="7B8CB074"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5F5A554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2785E6C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56F20D7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1EFAA30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predpísanými tlačivami</w:t>
            </w:r>
          </w:p>
        </w:tc>
      </w:tr>
      <w:tr w:rsidR="003611B0" w:rsidRPr="006E155A" w14:paraId="00750D0D"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5D18B090"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Starostlivosť o umierajúceho a mŕtve telo</w:t>
            </w:r>
          </w:p>
          <w:p w14:paraId="173A5EAE"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354EEEE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303129BB"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691ABBC7"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xml:space="preserve"> - problémový výklad, objasňovanie</w:t>
            </w:r>
          </w:p>
          <w:p w14:paraId="41A2C11F"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1BD7977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8DA2B2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24B5AA1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684A2B8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43BF785B"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25825CE1"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Zdravotno-výchovná činnosť primeraná veku a zdravotnému stavu pacienta</w:t>
            </w:r>
          </w:p>
          <w:p w14:paraId="1531DD36"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35002BC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629D7575"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4DAFF61D"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xml:space="preserve"> - problémový výklad, objasňovanie</w:t>
            </w:r>
          </w:p>
          <w:p w14:paraId="72818834"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6E5332A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08CAB23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6324C75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 žiakov</w:t>
            </w:r>
          </w:p>
          <w:p w14:paraId="14FF639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249D5B2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Praktický výkon</w:t>
            </w:r>
          </w:p>
        </w:tc>
      </w:tr>
      <w:tr w:rsidR="003611B0" w:rsidRPr="006E155A" w14:paraId="7AA372EA"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23791EF1"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 xml:space="preserve">Psychosociálne aspekty ošetrovateľskej starostlivosti  </w:t>
            </w:r>
          </w:p>
          <w:p w14:paraId="78A4BBE5"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62C930CF"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5B624F56"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658A83C9"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xml:space="preserve"> - problémový výklad, objasňovanie</w:t>
            </w:r>
          </w:p>
          <w:p w14:paraId="0DEEA54B"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1747D79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A27395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0DCF84E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6D29E0D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predpísanými tlačivami a dokumentáciou</w:t>
            </w:r>
          </w:p>
        </w:tc>
      </w:tr>
      <w:tr w:rsidR="003611B0" w:rsidRPr="006E155A" w14:paraId="3D2D34BA"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6B7C80E7"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 xml:space="preserve">Ošetrovanie klienta v zdraví a chorobe v jednotlivých vekových obdobiach </w:t>
            </w:r>
          </w:p>
          <w:p w14:paraId="226A0E8A"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59BC77E8"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2E50ECD4"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719A49EB"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xml:space="preserve"> - problémový výklad, objasňovanie</w:t>
            </w:r>
          </w:p>
          <w:p w14:paraId="4712B275"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3355168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624E4C0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70C8771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558DD4E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predpísanými tlačivami a dokumentáciou</w:t>
            </w:r>
          </w:p>
        </w:tc>
      </w:tr>
      <w:tr w:rsidR="003611B0" w:rsidRPr="006E155A" w14:paraId="4EFB9BC6" w14:textId="77777777" w:rsidTr="003611B0">
        <w:tc>
          <w:tcPr>
            <w:tcW w:w="3085" w:type="dxa"/>
            <w:tcBorders>
              <w:top w:val="single" w:sz="4" w:space="0" w:color="000000"/>
              <w:left w:val="double" w:sz="6" w:space="0" w:color="000000"/>
              <w:bottom w:val="single" w:sz="4" w:space="0" w:color="000000"/>
              <w:right w:val="single" w:sz="6" w:space="0" w:color="000000"/>
            </w:tcBorders>
            <w:shd w:val="clear" w:color="auto" w:fill="auto"/>
            <w:tcMar>
              <w:top w:w="0" w:type="dxa"/>
              <w:left w:w="108" w:type="dxa"/>
              <w:bottom w:w="0" w:type="dxa"/>
              <w:right w:w="108" w:type="dxa"/>
            </w:tcMar>
          </w:tcPr>
          <w:p w14:paraId="0A4C8DC1" w14:textId="77777777" w:rsidR="003611B0" w:rsidRPr="006E155A" w:rsidRDefault="003611B0" w:rsidP="003611B0">
            <w:pPr>
              <w:spacing w:after="0"/>
              <w:rPr>
                <w:rFonts w:ascii="Times New Roman" w:hAnsi="Times New Roman"/>
              </w:rPr>
            </w:pPr>
            <w:r w:rsidRPr="006E155A">
              <w:rPr>
                <w:rFonts w:ascii="Times New Roman" w:hAnsi="Times New Roman"/>
                <w:b/>
                <w:sz w:val="20"/>
                <w:szCs w:val="20"/>
              </w:rPr>
              <w:t>Ošetrovanie ženy  s gynekologickým ochorením, tehotnej a rodičky</w:t>
            </w:r>
          </w:p>
          <w:p w14:paraId="35E6D1D9"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single" w:sz="4" w:space="0" w:color="000000"/>
              <w:right w:val="single" w:sz="6" w:space="0" w:color="000000"/>
            </w:tcBorders>
            <w:shd w:val="clear" w:color="auto" w:fill="auto"/>
            <w:tcMar>
              <w:top w:w="0" w:type="dxa"/>
              <w:left w:w="108" w:type="dxa"/>
              <w:bottom w:w="0" w:type="dxa"/>
              <w:right w:w="108" w:type="dxa"/>
            </w:tcMar>
          </w:tcPr>
          <w:p w14:paraId="730D362A"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5CE3DC45"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2C863C60"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xml:space="preserve"> - problémový výklad, objasňovanie</w:t>
            </w:r>
          </w:p>
          <w:p w14:paraId="34C70BA3"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single" w:sz="4" w:space="0" w:color="000000"/>
              <w:right w:val="double" w:sz="6" w:space="0" w:color="000000"/>
            </w:tcBorders>
            <w:shd w:val="clear" w:color="auto" w:fill="auto"/>
            <w:tcMar>
              <w:top w:w="0" w:type="dxa"/>
              <w:left w:w="108" w:type="dxa"/>
              <w:bottom w:w="0" w:type="dxa"/>
              <w:right w:w="108" w:type="dxa"/>
            </w:tcMar>
          </w:tcPr>
          <w:p w14:paraId="5316411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17CCA14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2054971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6834DC7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predpísanými tlačivami a dokumentáciou</w:t>
            </w:r>
          </w:p>
        </w:tc>
      </w:tr>
      <w:tr w:rsidR="003611B0" w:rsidRPr="006E155A" w14:paraId="204FF412" w14:textId="77777777" w:rsidTr="003611B0">
        <w:tc>
          <w:tcPr>
            <w:tcW w:w="3085" w:type="dxa"/>
            <w:tcBorders>
              <w:top w:val="single" w:sz="4" w:space="0" w:color="000000"/>
              <w:left w:val="double" w:sz="6" w:space="0" w:color="000000"/>
              <w:bottom w:val="double" w:sz="6" w:space="0" w:color="000000"/>
              <w:right w:val="single" w:sz="6" w:space="0" w:color="000000"/>
            </w:tcBorders>
            <w:shd w:val="clear" w:color="auto" w:fill="auto"/>
            <w:tcMar>
              <w:top w:w="0" w:type="dxa"/>
              <w:left w:w="108" w:type="dxa"/>
              <w:bottom w:w="0" w:type="dxa"/>
              <w:right w:w="108" w:type="dxa"/>
            </w:tcMar>
          </w:tcPr>
          <w:p w14:paraId="2593D824"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 xml:space="preserve">Ošetrovanie pacienta pri vybranom ochorení </w:t>
            </w:r>
          </w:p>
          <w:p w14:paraId="33D7B56B" w14:textId="77777777" w:rsidR="003611B0" w:rsidRPr="006E155A" w:rsidRDefault="003611B0" w:rsidP="003611B0">
            <w:pPr>
              <w:spacing w:after="0"/>
              <w:rPr>
                <w:rFonts w:ascii="Times New Roman" w:hAnsi="Times New Roman"/>
                <w:b/>
                <w:bCs/>
                <w:sz w:val="20"/>
                <w:szCs w:val="20"/>
              </w:rPr>
            </w:pPr>
          </w:p>
        </w:tc>
        <w:tc>
          <w:tcPr>
            <w:tcW w:w="3686" w:type="dxa"/>
            <w:tcBorders>
              <w:top w:val="single" w:sz="4" w:space="0" w:color="000000"/>
              <w:left w:val="single" w:sz="6" w:space="0" w:color="000000"/>
              <w:bottom w:val="double" w:sz="6" w:space="0" w:color="000000"/>
              <w:right w:val="single" w:sz="6" w:space="0" w:color="000000"/>
            </w:tcBorders>
            <w:shd w:val="clear" w:color="auto" w:fill="auto"/>
            <w:tcMar>
              <w:top w:w="0" w:type="dxa"/>
              <w:left w:w="108" w:type="dxa"/>
              <w:bottom w:w="0" w:type="dxa"/>
              <w:right w:w="108" w:type="dxa"/>
            </w:tcMar>
          </w:tcPr>
          <w:p w14:paraId="7557A9A0"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Informačnoreceptívna</w:t>
            </w:r>
            <w:proofErr w:type="spellEnd"/>
            <w:r w:rsidRPr="006E155A">
              <w:rPr>
                <w:rFonts w:ascii="Times New Roman" w:hAnsi="Times New Roman"/>
                <w:sz w:val="20"/>
                <w:szCs w:val="20"/>
              </w:rPr>
              <w:t xml:space="preserve"> - výklad</w:t>
            </w:r>
          </w:p>
          <w:p w14:paraId="3F136493"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Reproduktívna</w:t>
            </w:r>
            <w:proofErr w:type="spellEnd"/>
            <w:r w:rsidRPr="006E155A">
              <w:rPr>
                <w:rFonts w:ascii="Times New Roman" w:hAnsi="Times New Roman"/>
                <w:sz w:val="20"/>
                <w:szCs w:val="20"/>
              </w:rPr>
              <w:t xml:space="preserve"> – riadený rozhovor</w:t>
            </w:r>
          </w:p>
          <w:p w14:paraId="66062235" w14:textId="77777777" w:rsidR="003611B0" w:rsidRPr="006E155A" w:rsidRDefault="003611B0" w:rsidP="003611B0">
            <w:pPr>
              <w:spacing w:after="0" w:line="20" w:lineRule="atLeast"/>
              <w:rPr>
                <w:rFonts w:ascii="Times New Roman" w:hAnsi="Times New Roman"/>
                <w:sz w:val="20"/>
                <w:szCs w:val="20"/>
              </w:rPr>
            </w:pPr>
            <w:proofErr w:type="spellStart"/>
            <w:r w:rsidRPr="006E155A">
              <w:rPr>
                <w:rFonts w:ascii="Times New Roman" w:hAnsi="Times New Roman"/>
                <w:sz w:val="20"/>
                <w:szCs w:val="20"/>
              </w:rPr>
              <w:t>Problémovovýkladová</w:t>
            </w:r>
            <w:proofErr w:type="spellEnd"/>
            <w:r w:rsidRPr="006E155A">
              <w:rPr>
                <w:rFonts w:ascii="Times New Roman" w:hAnsi="Times New Roman"/>
                <w:sz w:val="20"/>
                <w:szCs w:val="20"/>
              </w:rPr>
              <w:t xml:space="preserve"> - problémový výklad, objasňovanie</w:t>
            </w:r>
          </w:p>
          <w:p w14:paraId="145B3E0C" w14:textId="77777777" w:rsidR="003611B0" w:rsidRPr="006E155A" w:rsidRDefault="003611B0" w:rsidP="003611B0">
            <w:pPr>
              <w:spacing w:after="0" w:line="20" w:lineRule="atLeast"/>
              <w:rPr>
                <w:rFonts w:ascii="Times New Roman" w:hAnsi="Times New Roman"/>
                <w:sz w:val="20"/>
                <w:szCs w:val="20"/>
              </w:rPr>
            </w:pPr>
            <w:r w:rsidRPr="006E155A">
              <w:rPr>
                <w:rFonts w:ascii="Times New Roman" w:hAnsi="Times New Roman"/>
                <w:sz w:val="20"/>
                <w:szCs w:val="20"/>
              </w:rPr>
              <w:t xml:space="preserve">Praktická – demonštrácia, nácvik a precvičovanie  praktických zručností  </w:t>
            </w:r>
          </w:p>
        </w:tc>
        <w:tc>
          <w:tcPr>
            <w:tcW w:w="3685" w:type="dxa"/>
            <w:tcBorders>
              <w:top w:val="single" w:sz="4" w:space="0" w:color="000000"/>
              <w:left w:val="single" w:sz="6" w:space="0" w:color="000000"/>
              <w:bottom w:val="double" w:sz="6" w:space="0" w:color="000000"/>
              <w:right w:val="double" w:sz="6" w:space="0" w:color="000000"/>
            </w:tcBorders>
            <w:shd w:val="clear" w:color="auto" w:fill="auto"/>
            <w:tcMar>
              <w:top w:w="0" w:type="dxa"/>
              <w:left w:w="108" w:type="dxa"/>
              <w:bottom w:w="0" w:type="dxa"/>
              <w:right w:w="108" w:type="dxa"/>
            </w:tcMar>
          </w:tcPr>
          <w:p w14:paraId="0B68105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Frontálna výučba</w:t>
            </w:r>
          </w:p>
          <w:p w14:paraId="3247224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Individuálna práca žiakov</w:t>
            </w:r>
          </w:p>
          <w:p w14:paraId="6DFC089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Demonštrácia a pozorovanie</w:t>
            </w:r>
          </w:p>
          <w:p w14:paraId="78E2652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Práca s predpísanými tlačivami a dokumentáciou</w:t>
            </w:r>
          </w:p>
        </w:tc>
      </w:tr>
    </w:tbl>
    <w:p w14:paraId="36531B19" w14:textId="77777777" w:rsidR="003611B0" w:rsidRPr="006E155A" w:rsidRDefault="003611B0" w:rsidP="003611B0">
      <w:pPr>
        <w:spacing w:after="0"/>
        <w:jc w:val="both"/>
        <w:rPr>
          <w:rFonts w:ascii="Times New Roman" w:hAnsi="Times New Roman"/>
          <w:b/>
          <w:sz w:val="20"/>
          <w:szCs w:val="20"/>
        </w:rPr>
      </w:pPr>
    </w:p>
    <w:p w14:paraId="2D436FA4" w14:textId="77777777" w:rsidR="003611B0" w:rsidRPr="006E155A" w:rsidRDefault="003611B0" w:rsidP="003611B0">
      <w:pPr>
        <w:spacing w:after="0"/>
        <w:jc w:val="both"/>
        <w:rPr>
          <w:rFonts w:ascii="Times New Roman" w:hAnsi="Times New Roman"/>
          <w:b/>
          <w:sz w:val="20"/>
          <w:szCs w:val="20"/>
        </w:rPr>
      </w:pPr>
    </w:p>
    <w:p w14:paraId="0F1EAD17" w14:textId="77777777" w:rsidR="003611B0" w:rsidRPr="006E155A" w:rsidRDefault="003611B0" w:rsidP="003611B0">
      <w:pPr>
        <w:spacing w:after="0"/>
        <w:jc w:val="both"/>
        <w:rPr>
          <w:rFonts w:ascii="Times New Roman" w:hAnsi="Times New Roman"/>
          <w:b/>
          <w:sz w:val="20"/>
          <w:szCs w:val="20"/>
        </w:rPr>
      </w:pPr>
    </w:p>
    <w:p w14:paraId="26E2FBE9" w14:textId="77777777" w:rsidR="003611B0" w:rsidRPr="006E155A" w:rsidRDefault="003611B0" w:rsidP="003611B0">
      <w:pPr>
        <w:spacing w:after="0"/>
        <w:jc w:val="both"/>
        <w:rPr>
          <w:rFonts w:ascii="Times New Roman" w:hAnsi="Times New Roman"/>
          <w:b/>
          <w:sz w:val="20"/>
          <w:szCs w:val="20"/>
        </w:rPr>
      </w:pPr>
    </w:p>
    <w:p w14:paraId="6CE6E818" w14:textId="77777777" w:rsidR="003611B0" w:rsidRPr="006E155A" w:rsidRDefault="003611B0" w:rsidP="003611B0">
      <w:pPr>
        <w:spacing w:after="0"/>
        <w:jc w:val="both"/>
        <w:rPr>
          <w:rFonts w:ascii="Times New Roman" w:hAnsi="Times New Roman"/>
          <w:b/>
          <w:sz w:val="20"/>
          <w:szCs w:val="20"/>
        </w:rPr>
      </w:pPr>
    </w:p>
    <w:p w14:paraId="7162C160" w14:textId="77777777" w:rsidR="003611B0" w:rsidRPr="006E155A" w:rsidRDefault="003611B0" w:rsidP="003611B0">
      <w:pPr>
        <w:spacing w:after="0"/>
        <w:jc w:val="both"/>
        <w:rPr>
          <w:rFonts w:ascii="Times New Roman" w:hAnsi="Times New Roman"/>
          <w:b/>
          <w:sz w:val="20"/>
          <w:szCs w:val="20"/>
        </w:rPr>
      </w:pPr>
    </w:p>
    <w:p w14:paraId="74A16600" w14:textId="77777777" w:rsidR="003611B0" w:rsidRPr="006E155A" w:rsidRDefault="003611B0" w:rsidP="003611B0">
      <w:pPr>
        <w:spacing w:after="0"/>
        <w:jc w:val="both"/>
        <w:rPr>
          <w:rFonts w:ascii="Times New Roman" w:hAnsi="Times New Roman"/>
          <w:b/>
          <w:sz w:val="20"/>
          <w:szCs w:val="20"/>
        </w:rPr>
      </w:pPr>
    </w:p>
    <w:p w14:paraId="6ED2FE04" w14:textId="77777777" w:rsidR="003611B0" w:rsidRPr="006E155A" w:rsidRDefault="003611B0" w:rsidP="003611B0">
      <w:pPr>
        <w:spacing w:after="0"/>
        <w:jc w:val="both"/>
        <w:rPr>
          <w:rFonts w:ascii="Times New Roman" w:hAnsi="Times New Roman"/>
          <w:b/>
          <w:sz w:val="20"/>
          <w:szCs w:val="20"/>
        </w:rPr>
      </w:pPr>
    </w:p>
    <w:p w14:paraId="2F67CE93" w14:textId="77777777" w:rsidR="003611B0" w:rsidRPr="006E155A" w:rsidRDefault="003611B0" w:rsidP="003611B0">
      <w:pPr>
        <w:spacing w:after="0"/>
        <w:jc w:val="both"/>
        <w:rPr>
          <w:rFonts w:ascii="Times New Roman" w:hAnsi="Times New Roman"/>
          <w:b/>
          <w:sz w:val="20"/>
          <w:szCs w:val="20"/>
        </w:rPr>
      </w:pPr>
    </w:p>
    <w:p w14:paraId="3C6C9F44" w14:textId="77777777" w:rsidR="003611B0" w:rsidRPr="006E155A" w:rsidRDefault="003611B0" w:rsidP="003611B0">
      <w:pPr>
        <w:spacing w:after="0"/>
        <w:jc w:val="both"/>
        <w:rPr>
          <w:rFonts w:ascii="Times New Roman" w:hAnsi="Times New Roman"/>
          <w:b/>
          <w:sz w:val="20"/>
          <w:szCs w:val="20"/>
        </w:rPr>
      </w:pPr>
    </w:p>
    <w:p w14:paraId="2E26C095" w14:textId="77777777" w:rsidR="003611B0" w:rsidRPr="006E155A" w:rsidRDefault="003611B0" w:rsidP="003611B0">
      <w:pPr>
        <w:spacing w:after="0" w:line="240" w:lineRule="auto"/>
        <w:rPr>
          <w:rFonts w:ascii="Times New Roman" w:hAnsi="Times New Roman"/>
          <w:b/>
          <w:sz w:val="20"/>
          <w:szCs w:val="20"/>
        </w:rPr>
      </w:pPr>
      <w:r w:rsidRPr="006E155A">
        <w:rPr>
          <w:rFonts w:ascii="Times New Roman" w:hAnsi="Times New Roman"/>
          <w:b/>
          <w:sz w:val="20"/>
          <w:szCs w:val="20"/>
        </w:rPr>
        <w:br w:type="page"/>
      </w:r>
    </w:p>
    <w:p w14:paraId="1FB6D58B" w14:textId="77777777" w:rsidR="003611B0" w:rsidRPr="006E155A" w:rsidRDefault="003611B0" w:rsidP="003611B0">
      <w:pPr>
        <w:spacing w:after="0"/>
        <w:jc w:val="both"/>
        <w:rPr>
          <w:rFonts w:ascii="Times New Roman" w:hAnsi="Times New Roman"/>
          <w:b/>
          <w:sz w:val="20"/>
          <w:szCs w:val="20"/>
        </w:rPr>
      </w:pPr>
      <w:r w:rsidRPr="006E155A">
        <w:rPr>
          <w:rFonts w:ascii="Times New Roman" w:hAnsi="Times New Roman"/>
          <w:b/>
          <w:sz w:val="20"/>
          <w:szCs w:val="20"/>
        </w:rPr>
        <w:t>Učebné zdroje</w:t>
      </w:r>
    </w:p>
    <w:p w14:paraId="442AFEED" w14:textId="77777777" w:rsidR="003611B0" w:rsidRPr="006E155A" w:rsidRDefault="003611B0" w:rsidP="003611B0">
      <w:pPr>
        <w:spacing w:after="0"/>
        <w:jc w:val="both"/>
        <w:rPr>
          <w:rFonts w:ascii="Times New Roman" w:hAnsi="Times New Roman"/>
          <w:sz w:val="20"/>
          <w:szCs w:val="20"/>
        </w:rPr>
      </w:pPr>
      <w:r w:rsidRPr="006E155A">
        <w:rPr>
          <w:rFonts w:ascii="Times New Roman" w:hAnsi="Times New Roman"/>
          <w:sz w:val="20"/>
          <w:szCs w:val="20"/>
        </w:rPr>
        <w:t xml:space="preserve">Na podporou a aktiváciu vyučovania a učenia žiakov sa využijú nasledovné učebné zdroje: </w:t>
      </w:r>
    </w:p>
    <w:tbl>
      <w:tblPr>
        <w:tblW w:w="10314" w:type="dxa"/>
        <w:tblLayout w:type="fixed"/>
        <w:tblCellMar>
          <w:left w:w="10" w:type="dxa"/>
          <w:right w:w="10" w:type="dxa"/>
        </w:tblCellMar>
        <w:tblLook w:val="04A0" w:firstRow="1" w:lastRow="0" w:firstColumn="1" w:lastColumn="0" w:noHBand="0" w:noVBand="1"/>
      </w:tblPr>
      <w:tblGrid>
        <w:gridCol w:w="2943"/>
        <w:gridCol w:w="1560"/>
        <w:gridCol w:w="1275"/>
        <w:gridCol w:w="2130"/>
        <w:gridCol w:w="2406"/>
      </w:tblGrid>
      <w:tr w:rsidR="003611B0" w:rsidRPr="006E155A" w14:paraId="79175B93" w14:textId="77777777" w:rsidTr="003611B0">
        <w:tc>
          <w:tcPr>
            <w:tcW w:w="2943" w:type="dxa"/>
            <w:tcBorders>
              <w:top w:val="double" w:sz="6" w:space="0" w:color="000000"/>
              <w:left w:val="double" w:sz="6" w:space="0" w:color="000000"/>
              <w:bottom w:val="double" w:sz="6" w:space="0" w:color="000000"/>
              <w:right w:val="double" w:sz="6" w:space="0" w:color="000000"/>
            </w:tcBorders>
            <w:shd w:val="clear" w:color="auto" w:fill="FFFF66"/>
            <w:tcMar>
              <w:top w:w="0" w:type="dxa"/>
              <w:left w:w="108" w:type="dxa"/>
              <w:bottom w:w="0" w:type="dxa"/>
              <w:right w:w="108" w:type="dxa"/>
            </w:tcMar>
          </w:tcPr>
          <w:p w14:paraId="4082A43D"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Názov tematického celku</w:t>
            </w:r>
          </w:p>
        </w:tc>
        <w:tc>
          <w:tcPr>
            <w:tcW w:w="1560" w:type="dxa"/>
            <w:tcBorders>
              <w:top w:val="double" w:sz="6" w:space="0" w:color="000000"/>
              <w:left w:val="double" w:sz="6" w:space="0" w:color="000000"/>
              <w:bottom w:val="double" w:sz="6" w:space="0" w:color="000000"/>
              <w:right w:val="double" w:sz="6" w:space="0" w:color="000000"/>
            </w:tcBorders>
            <w:shd w:val="clear" w:color="auto" w:fill="FFFF66"/>
            <w:tcMar>
              <w:top w:w="0" w:type="dxa"/>
              <w:left w:w="108" w:type="dxa"/>
              <w:bottom w:w="0" w:type="dxa"/>
              <w:right w:w="108" w:type="dxa"/>
            </w:tcMar>
          </w:tcPr>
          <w:p w14:paraId="6EE37F57"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Odborná literatúra</w:t>
            </w:r>
          </w:p>
        </w:tc>
        <w:tc>
          <w:tcPr>
            <w:tcW w:w="1275" w:type="dxa"/>
            <w:tcBorders>
              <w:top w:val="double" w:sz="6" w:space="0" w:color="000000"/>
              <w:left w:val="double" w:sz="6" w:space="0" w:color="000000"/>
              <w:bottom w:val="double" w:sz="6" w:space="0" w:color="000000"/>
              <w:right w:val="double" w:sz="6" w:space="0" w:color="000000"/>
            </w:tcBorders>
            <w:shd w:val="clear" w:color="auto" w:fill="FFFF66"/>
            <w:tcMar>
              <w:top w:w="0" w:type="dxa"/>
              <w:left w:w="108" w:type="dxa"/>
              <w:bottom w:w="0" w:type="dxa"/>
              <w:right w:w="108" w:type="dxa"/>
            </w:tcMar>
          </w:tcPr>
          <w:p w14:paraId="28991BE0"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Didaktická technika</w:t>
            </w:r>
          </w:p>
        </w:tc>
        <w:tc>
          <w:tcPr>
            <w:tcW w:w="2130" w:type="dxa"/>
            <w:tcBorders>
              <w:top w:val="double" w:sz="6" w:space="0" w:color="000000"/>
              <w:left w:val="double" w:sz="6" w:space="0" w:color="000000"/>
              <w:bottom w:val="double" w:sz="6" w:space="0" w:color="000000"/>
              <w:right w:val="double" w:sz="6" w:space="0" w:color="000000"/>
            </w:tcBorders>
            <w:shd w:val="clear" w:color="auto" w:fill="FFFF66"/>
            <w:tcMar>
              <w:top w:w="0" w:type="dxa"/>
              <w:left w:w="108" w:type="dxa"/>
              <w:bottom w:w="0" w:type="dxa"/>
              <w:right w:w="108" w:type="dxa"/>
            </w:tcMar>
          </w:tcPr>
          <w:p w14:paraId="14CF302D"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Materiálne výučbové prostriedky</w:t>
            </w:r>
          </w:p>
        </w:tc>
        <w:tc>
          <w:tcPr>
            <w:tcW w:w="2406" w:type="dxa"/>
            <w:tcBorders>
              <w:top w:val="double" w:sz="6" w:space="0" w:color="000000"/>
              <w:left w:val="double" w:sz="6" w:space="0" w:color="000000"/>
              <w:bottom w:val="double" w:sz="6" w:space="0" w:color="000000"/>
              <w:right w:val="double" w:sz="6" w:space="0" w:color="000000"/>
            </w:tcBorders>
            <w:shd w:val="clear" w:color="auto" w:fill="FFFF66"/>
            <w:tcMar>
              <w:top w:w="0" w:type="dxa"/>
              <w:left w:w="108" w:type="dxa"/>
              <w:bottom w:w="0" w:type="dxa"/>
              <w:right w:w="108" w:type="dxa"/>
            </w:tcMar>
          </w:tcPr>
          <w:p w14:paraId="6B77F2FB"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Ďalšie zdroje</w:t>
            </w:r>
          </w:p>
          <w:p w14:paraId="73B16FB5" w14:textId="77777777" w:rsidR="003611B0" w:rsidRPr="006E155A" w:rsidRDefault="003611B0" w:rsidP="003611B0">
            <w:pPr>
              <w:jc w:val="center"/>
              <w:rPr>
                <w:rFonts w:ascii="Times New Roman" w:hAnsi="Times New Roman"/>
                <w:b/>
                <w:sz w:val="20"/>
                <w:szCs w:val="20"/>
              </w:rPr>
            </w:pPr>
            <w:r w:rsidRPr="006E155A">
              <w:rPr>
                <w:rFonts w:ascii="Times New Roman" w:hAnsi="Times New Roman"/>
                <w:b/>
                <w:sz w:val="20"/>
                <w:szCs w:val="20"/>
              </w:rPr>
              <w:t>-internet, knižnica,...</w:t>
            </w:r>
          </w:p>
        </w:tc>
      </w:tr>
      <w:tr w:rsidR="003611B0" w:rsidRPr="006E155A" w14:paraId="4F8A3C41" w14:textId="77777777" w:rsidTr="003611B0">
        <w:trPr>
          <w:trHeight w:val="1065"/>
        </w:trPr>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10211B1B"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Organizácia práce na pracovisku praktického vyučovania, bezpečnosť a ochrana zdravia pri práci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9824B"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86CE3"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5FAB0" w14:textId="77777777" w:rsidR="003611B0" w:rsidRPr="006E155A" w:rsidRDefault="003611B0" w:rsidP="003611B0">
            <w:pPr>
              <w:spacing w:after="0"/>
              <w:rPr>
                <w:rFonts w:ascii="Times New Roman" w:hAnsi="Times New Roman"/>
                <w:sz w:val="20"/>
                <w:szCs w:val="20"/>
              </w:rPr>
            </w:pPr>
          </w:p>
        </w:tc>
        <w:tc>
          <w:tcPr>
            <w:tcW w:w="2406"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554EEA95" w14:textId="77777777" w:rsidR="003611B0" w:rsidRPr="006E155A" w:rsidRDefault="003611B0" w:rsidP="003611B0">
            <w:pPr>
              <w:spacing w:after="0"/>
              <w:rPr>
                <w:rFonts w:ascii="Times New Roman" w:hAnsi="Times New Roman"/>
              </w:rPr>
            </w:pPr>
            <w:r w:rsidRPr="006E155A">
              <w:rPr>
                <w:rFonts w:ascii="Times New Roman" w:hAnsi="Times New Roman"/>
                <w:sz w:val="20"/>
                <w:szCs w:val="20"/>
              </w:rPr>
              <w:t xml:space="preserve">Prevádzkový poriadok, HER  odd., Vyhlášky MZSR - Zákona č. 428/2002 Z. z., 542/2005 </w:t>
            </w:r>
            <w:proofErr w:type="spellStart"/>
            <w:r w:rsidRPr="006E155A">
              <w:rPr>
                <w:rFonts w:ascii="Times New Roman" w:hAnsi="Times New Roman"/>
                <w:sz w:val="20"/>
                <w:szCs w:val="20"/>
              </w:rPr>
              <w:t>Z.z</w:t>
            </w:r>
            <w:proofErr w:type="spellEnd"/>
            <w:r w:rsidRPr="006E155A">
              <w:rPr>
                <w:rFonts w:ascii="Times New Roman" w:hAnsi="Times New Roman"/>
                <w:sz w:val="20"/>
                <w:szCs w:val="20"/>
              </w:rPr>
              <w:t xml:space="preserve">., 584/2008 </w:t>
            </w:r>
            <w:proofErr w:type="spellStart"/>
            <w:r w:rsidRPr="006E155A">
              <w:rPr>
                <w:rFonts w:ascii="Times New Roman" w:hAnsi="Times New Roman"/>
                <w:sz w:val="20"/>
                <w:szCs w:val="20"/>
              </w:rPr>
              <w:t>Z.z</w:t>
            </w:r>
            <w:proofErr w:type="spellEnd"/>
            <w:r w:rsidRPr="006E155A">
              <w:rPr>
                <w:rFonts w:ascii="Times New Roman" w:hAnsi="Times New Roman"/>
                <w:sz w:val="20"/>
                <w:szCs w:val="20"/>
              </w:rPr>
              <w:t xml:space="preserve">., 331/2006 </w:t>
            </w:r>
            <w:proofErr w:type="spellStart"/>
            <w:r w:rsidRPr="006E155A">
              <w:rPr>
                <w:rFonts w:ascii="Times New Roman" w:hAnsi="Times New Roman"/>
                <w:sz w:val="20"/>
                <w:szCs w:val="20"/>
              </w:rPr>
              <w:t>Z.z</w:t>
            </w:r>
            <w:proofErr w:type="spellEnd"/>
            <w:r w:rsidRPr="006E155A">
              <w:rPr>
                <w:rFonts w:ascii="Times New Roman" w:hAnsi="Times New Roman"/>
                <w:sz w:val="20"/>
                <w:szCs w:val="20"/>
              </w:rPr>
              <w:t xml:space="preserve">. </w:t>
            </w:r>
            <w:r w:rsidRPr="006E155A">
              <w:rPr>
                <w:rFonts w:ascii="Times New Roman" w:hAnsi="Times New Roman"/>
                <w:iCs/>
                <w:sz w:val="20"/>
                <w:szCs w:val="20"/>
              </w:rPr>
              <w:t xml:space="preserve"> č. 28/2017, ktorou sa mení a dopĺňa vyhláška MZ SR č. 321/2005 </w:t>
            </w:r>
            <w:proofErr w:type="spellStart"/>
            <w:r w:rsidRPr="006E155A">
              <w:rPr>
                <w:rFonts w:ascii="Times New Roman" w:hAnsi="Times New Roman"/>
                <w:iCs/>
                <w:sz w:val="20"/>
                <w:szCs w:val="20"/>
              </w:rPr>
              <w:t>Z.z</w:t>
            </w:r>
            <w:proofErr w:type="spellEnd"/>
            <w:r w:rsidRPr="006E155A">
              <w:rPr>
                <w:rFonts w:ascii="Times New Roman" w:hAnsi="Times New Roman"/>
                <w:iCs/>
                <w:sz w:val="20"/>
                <w:szCs w:val="20"/>
              </w:rPr>
              <w:t>.</w:t>
            </w:r>
          </w:p>
        </w:tc>
      </w:tr>
      <w:tr w:rsidR="003611B0" w:rsidRPr="006E155A" w14:paraId="1C6E50CC" w14:textId="77777777" w:rsidTr="003611B0">
        <w:trPr>
          <w:trHeight w:val="1065"/>
        </w:trPr>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0536798F"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Dodržiavanie bezpečného prostredia osoby vrátane dieťaťa a ochrana intimity pri poskytovaní základnej starostlivosti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224AA"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54CB3"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C38AF" w14:textId="77777777" w:rsidR="003611B0" w:rsidRPr="006E155A" w:rsidRDefault="003611B0" w:rsidP="003611B0">
            <w:pPr>
              <w:spacing w:after="0"/>
              <w:rPr>
                <w:rFonts w:ascii="Times New Roman" w:hAnsi="Times New Roman"/>
                <w:sz w:val="20"/>
                <w:szCs w:val="20"/>
              </w:rPr>
            </w:pPr>
          </w:p>
        </w:tc>
        <w:tc>
          <w:tcPr>
            <w:tcW w:w="2406"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6F975A41" w14:textId="77777777" w:rsidR="003611B0" w:rsidRPr="006E155A" w:rsidRDefault="003611B0" w:rsidP="003611B0">
            <w:pPr>
              <w:spacing w:after="0"/>
              <w:rPr>
                <w:rFonts w:ascii="Times New Roman" w:hAnsi="Times New Roman"/>
                <w:sz w:val="20"/>
                <w:szCs w:val="20"/>
              </w:rPr>
            </w:pPr>
          </w:p>
        </w:tc>
      </w:tr>
      <w:tr w:rsidR="003611B0" w:rsidRPr="006E155A" w14:paraId="0DE2469F" w14:textId="77777777" w:rsidTr="003611B0">
        <w:trPr>
          <w:trHeight w:val="1065"/>
        </w:trPr>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4F1E6C36"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Poskytovanie prvej pomoci podľa svojich odborných schopnosti a zabezpečenie ďalšej odbornej pomoci</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A461B"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068A1"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AB4C5" w14:textId="77777777" w:rsidR="003611B0" w:rsidRPr="006E155A" w:rsidRDefault="003611B0" w:rsidP="003611B0">
            <w:pPr>
              <w:spacing w:after="0"/>
              <w:rPr>
                <w:rFonts w:ascii="Times New Roman" w:hAnsi="Times New Roman"/>
                <w:sz w:val="20"/>
                <w:szCs w:val="20"/>
              </w:rPr>
            </w:pPr>
          </w:p>
        </w:tc>
        <w:tc>
          <w:tcPr>
            <w:tcW w:w="2406" w:type="dxa"/>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4C059998" w14:textId="77777777" w:rsidR="003611B0" w:rsidRPr="006E155A" w:rsidRDefault="003611B0" w:rsidP="003611B0">
            <w:pPr>
              <w:spacing w:after="0"/>
              <w:rPr>
                <w:rFonts w:ascii="Times New Roman" w:hAnsi="Times New Roman"/>
                <w:sz w:val="20"/>
                <w:szCs w:val="20"/>
              </w:rPr>
            </w:pPr>
          </w:p>
        </w:tc>
      </w:tr>
      <w:tr w:rsidR="003611B0" w:rsidRPr="006E155A" w14:paraId="501BF3CB" w14:textId="77777777" w:rsidTr="003611B0">
        <w:trPr>
          <w:trHeight w:val="840"/>
        </w:trPr>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3CBBF28A"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 xml:space="preserve">Starostlivosť o pomôcky </w:t>
            </w:r>
          </w:p>
          <w:p w14:paraId="11547B7E" w14:textId="77777777" w:rsidR="003611B0" w:rsidRPr="006E155A" w:rsidRDefault="003611B0" w:rsidP="003611B0">
            <w:pPr>
              <w:spacing w:after="0"/>
              <w:rPr>
                <w:rFonts w:ascii="Times New Roman" w:hAnsi="Times New Roman"/>
                <w:b/>
                <w:bCs/>
                <w:sz w:val="20"/>
                <w:szCs w:val="20"/>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23EB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Základy ošetrovania a asistencie    </w:t>
            </w:r>
          </w:p>
          <w:p w14:paraId="63FC667D"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Kontrová</w:t>
            </w:r>
            <w:proofErr w:type="spellEnd"/>
            <w:r w:rsidRPr="006E155A">
              <w:rPr>
                <w:rFonts w:ascii="Times New Roman" w:hAnsi="Times New Roman"/>
                <w:sz w:val="20"/>
                <w:szCs w:val="20"/>
              </w:rPr>
              <w:t xml:space="preserve">, Ľ., </w:t>
            </w:r>
            <w:proofErr w:type="spellStart"/>
            <w:r w:rsidRPr="006E155A">
              <w:rPr>
                <w:rFonts w:ascii="Times New Roman" w:hAnsi="Times New Roman"/>
                <w:sz w:val="20"/>
                <w:szCs w:val="20"/>
              </w:rPr>
              <w:t>Kristová</w:t>
            </w:r>
            <w:proofErr w:type="spellEnd"/>
            <w:r w:rsidRPr="006E155A">
              <w:rPr>
                <w:rFonts w:ascii="Times New Roman" w:hAnsi="Times New Roman"/>
                <w:sz w:val="20"/>
                <w:szCs w:val="20"/>
              </w:rPr>
              <w:t>, J. a kol., Osveta 2006</w:t>
            </w:r>
          </w:p>
          <w:p w14:paraId="64F4C73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Ošetrovateľské techniky</w:t>
            </w:r>
          </w:p>
          <w:p w14:paraId="1D8B61D9"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Krišková</w:t>
            </w:r>
            <w:proofErr w:type="spellEnd"/>
            <w:r w:rsidRPr="006E155A">
              <w:rPr>
                <w:rFonts w:ascii="Times New Roman" w:hAnsi="Times New Roman"/>
                <w:sz w:val="20"/>
                <w:szCs w:val="20"/>
              </w:rPr>
              <w:t>, A. a kol., Osveta 2001</w:t>
            </w:r>
          </w:p>
          <w:p w14:paraId="073585A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Roháčová, M. Pracovné listy, Osveta Martin 2018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4CD2E"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0271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Dezinfekčné prostriedky </w:t>
            </w:r>
          </w:p>
          <w:p w14:paraId="70F78A5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Pomôcky ku dezinfekcii a sterilizácii pomôcok ochranné rukavice</w:t>
            </w:r>
          </w:p>
        </w:tc>
        <w:tc>
          <w:tcPr>
            <w:tcW w:w="2406" w:type="dxa"/>
            <w:vMerge w:val="restart"/>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638343C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Ošetrovateľské techniky </w:t>
            </w:r>
          </w:p>
          <w:p w14:paraId="3DCC4C90"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Krišková</w:t>
            </w:r>
            <w:proofErr w:type="spellEnd"/>
            <w:r w:rsidRPr="006E155A">
              <w:rPr>
                <w:rFonts w:ascii="Times New Roman" w:hAnsi="Times New Roman"/>
                <w:sz w:val="20"/>
                <w:szCs w:val="20"/>
              </w:rPr>
              <w:t>, A. a kol., Osveta 2006</w:t>
            </w:r>
          </w:p>
          <w:p w14:paraId="61A2024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Ošetrovateľstvo 1, 2</w:t>
            </w:r>
          </w:p>
          <w:p w14:paraId="1F3E796C"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Kozierová</w:t>
            </w:r>
            <w:proofErr w:type="spellEnd"/>
            <w:r w:rsidRPr="006E155A">
              <w:rPr>
                <w:rFonts w:ascii="Times New Roman" w:hAnsi="Times New Roman"/>
                <w:sz w:val="20"/>
                <w:szCs w:val="20"/>
              </w:rPr>
              <w:t xml:space="preserve">, B., Erbová, G., </w:t>
            </w:r>
            <w:proofErr w:type="spellStart"/>
            <w:r w:rsidRPr="006E155A">
              <w:rPr>
                <w:rFonts w:ascii="Times New Roman" w:hAnsi="Times New Roman"/>
                <w:sz w:val="20"/>
                <w:szCs w:val="20"/>
              </w:rPr>
              <w:t>Olivieriová</w:t>
            </w:r>
            <w:proofErr w:type="spellEnd"/>
            <w:r w:rsidRPr="006E155A">
              <w:rPr>
                <w:rFonts w:ascii="Times New Roman" w:hAnsi="Times New Roman"/>
                <w:sz w:val="20"/>
                <w:szCs w:val="20"/>
              </w:rPr>
              <w:t>, R</w:t>
            </w:r>
          </w:p>
          <w:p w14:paraId="3AC4E1F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1995</w:t>
            </w:r>
          </w:p>
          <w:p w14:paraId="2E1E011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Internetový zdroj</w:t>
            </w:r>
          </w:p>
        </w:tc>
      </w:tr>
      <w:tr w:rsidR="003611B0" w:rsidRPr="006E155A" w14:paraId="7F93E71E"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5B648DEF"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Starostlivosť o posteľ a polohovanie pacienta</w:t>
            </w:r>
          </w:p>
          <w:p w14:paraId="3BA5E5D6" w14:textId="77777777" w:rsidR="003611B0" w:rsidRPr="006E155A" w:rsidRDefault="003611B0" w:rsidP="003611B0">
            <w:pPr>
              <w:spacing w:after="0"/>
              <w:rPr>
                <w:rFonts w:ascii="Times New Roman" w:hAnsi="Times New Roman"/>
                <w:sz w:val="20"/>
                <w:szCs w:val="2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F1EAD"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8CE2E"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93C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Pomôcky k výmene posteľnej bielizne </w:t>
            </w:r>
          </w:p>
          <w:p w14:paraId="0BD4F83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Pomôcky doplňujúce posteľ </w:t>
            </w:r>
          </w:p>
          <w:p w14:paraId="044225A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Ochranné rukavice</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78AC2853" w14:textId="77777777" w:rsidR="003611B0" w:rsidRPr="006E155A" w:rsidRDefault="003611B0" w:rsidP="003611B0">
            <w:pPr>
              <w:spacing w:after="0"/>
              <w:rPr>
                <w:rFonts w:ascii="Times New Roman" w:hAnsi="Times New Roman"/>
                <w:sz w:val="20"/>
                <w:szCs w:val="20"/>
              </w:rPr>
            </w:pPr>
          </w:p>
        </w:tc>
      </w:tr>
      <w:tr w:rsidR="003611B0" w:rsidRPr="006E155A" w14:paraId="33F07E7D"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68166A8C"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Obväzový materiál a obväzová technika</w:t>
            </w:r>
          </w:p>
          <w:p w14:paraId="3F02786B" w14:textId="77777777" w:rsidR="003611B0" w:rsidRPr="006E155A" w:rsidRDefault="003611B0" w:rsidP="003611B0">
            <w:pPr>
              <w:spacing w:after="0"/>
              <w:rPr>
                <w:rFonts w:ascii="Times New Roman" w:hAnsi="Times New Roman"/>
                <w:b/>
                <w:bCs/>
                <w:sz w:val="20"/>
                <w:szCs w:val="2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26880"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E938"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C05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Obväzový materiál </w:t>
            </w:r>
          </w:p>
          <w:p w14:paraId="20B9AFE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Pomôcky k zhotovovaniu obväzového materiálu a obväzov </w:t>
            </w:r>
          </w:p>
          <w:p w14:paraId="0E9D489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Ochranné rukavice</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42F7B53B" w14:textId="77777777" w:rsidR="003611B0" w:rsidRPr="006E155A" w:rsidRDefault="003611B0" w:rsidP="003611B0">
            <w:pPr>
              <w:spacing w:after="0"/>
              <w:rPr>
                <w:rFonts w:ascii="Times New Roman" w:hAnsi="Times New Roman"/>
                <w:sz w:val="20"/>
                <w:szCs w:val="20"/>
              </w:rPr>
            </w:pPr>
          </w:p>
        </w:tc>
      </w:tr>
      <w:tr w:rsidR="003611B0" w:rsidRPr="006E155A" w14:paraId="48559650" w14:textId="77777777" w:rsidTr="003611B0">
        <w:trPr>
          <w:trHeight w:val="875"/>
        </w:trPr>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2C314406"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Hygienická starostlivosť o chorého</w:t>
            </w:r>
          </w:p>
          <w:p w14:paraId="790B6002" w14:textId="77777777" w:rsidR="003611B0" w:rsidRPr="006E155A" w:rsidRDefault="003611B0" w:rsidP="003611B0">
            <w:pPr>
              <w:spacing w:after="0"/>
              <w:rPr>
                <w:rFonts w:ascii="Times New Roman" w:hAnsi="Times New Roman"/>
                <w:b/>
                <w:bCs/>
                <w:sz w:val="20"/>
                <w:szCs w:val="20"/>
              </w:rPr>
            </w:pPr>
          </w:p>
          <w:p w14:paraId="446F3805" w14:textId="77777777" w:rsidR="003611B0" w:rsidRPr="006E155A" w:rsidRDefault="003611B0" w:rsidP="003611B0">
            <w:pPr>
              <w:spacing w:after="0"/>
              <w:rPr>
                <w:rFonts w:ascii="Times New Roman" w:hAnsi="Times New Roman"/>
                <w:b/>
                <w:bCs/>
                <w:sz w:val="20"/>
                <w:szCs w:val="2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4E510"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4A16F"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1D44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Pomôcky k hygienickej starostlivosti </w:t>
            </w:r>
          </w:p>
          <w:p w14:paraId="773A518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Ochranné rukavice</w:t>
            </w:r>
          </w:p>
          <w:p w14:paraId="1357AEA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Ústna rúška u chorých s infekčným ochorením</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25D3C5BC" w14:textId="77777777" w:rsidR="003611B0" w:rsidRPr="006E155A" w:rsidRDefault="003611B0" w:rsidP="003611B0">
            <w:pPr>
              <w:spacing w:after="0"/>
              <w:rPr>
                <w:rFonts w:ascii="Times New Roman" w:hAnsi="Times New Roman"/>
                <w:sz w:val="20"/>
                <w:szCs w:val="20"/>
              </w:rPr>
            </w:pPr>
          </w:p>
        </w:tc>
      </w:tr>
      <w:tr w:rsidR="003611B0" w:rsidRPr="006E155A" w14:paraId="6645F8F6" w14:textId="77777777" w:rsidTr="003611B0">
        <w:trPr>
          <w:trHeight w:val="835"/>
        </w:trPr>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16744CD0"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Podávanie jedla pacientom</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8190"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E150E"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A863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Pomôcky k stravovaniu  chorých- objednávaniu, rozdeľovaniu stravy, kŕmeniu chorých</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2FFBB470" w14:textId="77777777" w:rsidR="003611B0" w:rsidRPr="006E155A" w:rsidRDefault="003611B0" w:rsidP="003611B0">
            <w:pPr>
              <w:spacing w:after="0"/>
              <w:rPr>
                <w:rFonts w:ascii="Times New Roman" w:hAnsi="Times New Roman"/>
                <w:sz w:val="20"/>
                <w:szCs w:val="20"/>
              </w:rPr>
            </w:pPr>
          </w:p>
        </w:tc>
      </w:tr>
      <w:tr w:rsidR="003611B0" w:rsidRPr="006E155A" w14:paraId="00743F38" w14:textId="77777777" w:rsidTr="003611B0">
        <w:trPr>
          <w:trHeight w:val="563"/>
        </w:trPr>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256CF220"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 xml:space="preserve">Sledovanie a záznam fyziologických funkcií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179A9"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51F89"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7AE2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Pomôcky k meraniu a zaznamenávaniu fyziologických funkcií</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7F6FD611" w14:textId="77777777" w:rsidR="003611B0" w:rsidRPr="006E155A" w:rsidRDefault="003611B0" w:rsidP="003611B0">
            <w:pPr>
              <w:spacing w:after="0"/>
              <w:rPr>
                <w:rFonts w:ascii="Times New Roman" w:hAnsi="Times New Roman"/>
                <w:sz w:val="20"/>
                <w:szCs w:val="20"/>
              </w:rPr>
            </w:pPr>
          </w:p>
        </w:tc>
      </w:tr>
      <w:tr w:rsidR="003611B0" w:rsidRPr="006E155A" w14:paraId="662B9B10"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06A9F055"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Vyprázdňovanie chorých</w:t>
            </w:r>
          </w:p>
          <w:p w14:paraId="4075AE11" w14:textId="77777777" w:rsidR="003611B0" w:rsidRPr="006E155A" w:rsidRDefault="003611B0" w:rsidP="003611B0">
            <w:pPr>
              <w:spacing w:after="0"/>
              <w:rPr>
                <w:rFonts w:ascii="Times New Roman" w:hAnsi="Times New Roman"/>
                <w:b/>
                <w:bCs/>
                <w:sz w:val="20"/>
                <w:szCs w:val="2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3A88F"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6637F"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3C83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Pomôcky k vyprázdňovaniu moču a stolice, ku cievkovaniu a </w:t>
            </w:r>
            <w:proofErr w:type="spellStart"/>
            <w:r w:rsidRPr="006E155A">
              <w:rPr>
                <w:rFonts w:ascii="Times New Roman" w:hAnsi="Times New Roman"/>
                <w:sz w:val="20"/>
                <w:szCs w:val="20"/>
              </w:rPr>
              <w:t>klyzme</w:t>
            </w:r>
            <w:proofErr w:type="spellEnd"/>
          </w:p>
          <w:p w14:paraId="0643DD7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Ochranné rukavice</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7493D3A7" w14:textId="77777777" w:rsidR="003611B0" w:rsidRPr="006E155A" w:rsidRDefault="003611B0" w:rsidP="003611B0">
            <w:pPr>
              <w:spacing w:after="0"/>
              <w:rPr>
                <w:rFonts w:ascii="Times New Roman" w:hAnsi="Times New Roman"/>
                <w:sz w:val="20"/>
                <w:szCs w:val="20"/>
              </w:rPr>
            </w:pPr>
          </w:p>
        </w:tc>
      </w:tr>
      <w:tr w:rsidR="003611B0" w:rsidRPr="006E155A" w14:paraId="444EB600"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31E89625"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Podávanie liečiv per os dospelým a deťom</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4E168"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360F"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ED12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Rôzne formy liekov</w:t>
            </w:r>
          </w:p>
          <w:p w14:paraId="57CA16F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Pomôcky k podávaniu liekov per os</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7EDECC40" w14:textId="77777777" w:rsidR="003611B0" w:rsidRPr="006E155A" w:rsidRDefault="003611B0" w:rsidP="003611B0">
            <w:pPr>
              <w:spacing w:after="0"/>
              <w:rPr>
                <w:rFonts w:ascii="Times New Roman" w:hAnsi="Times New Roman"/>
                <w:sz w:val="20"/>
                <w:szCs w:val="20"/>
              </w:rPr>
            </w:pPr>
          </w:p>
        </w:tc>
      </w:tr>
      <w:tr w:rsidR="003611B0" w:rsidRPr="006E155A" w14:paraId="7EF24967"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1AA8F67E"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Aplikácia liečiv na kožu a do telových dutín</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5071B"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E6DA6"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1672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Rôzne formy liekov</w:t>
            </w:r>
          </w:p>
          <w:p w14:paraId="770F019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Pomôcky k podávaniu liekov do telových dutín a na kožu </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15BC96CF" w14:textId="77777777" w:rsidR="003611B0" w:rsidRPr="006E155A" w:rsidRDefault="003611B0" w:rsidP="003611B0">
            <w:pPr>
              <w:spacing w:after="0"/>
              <w:rPr>
                <w:rFonts w:ascii="Times New Roman" w:hAnsi="Times New Roman"/>
                <w:sz w:val="20"/>
                <w:szCs w:val="20"/>
              </w:rPr>
            </w:pPr>
          </w:p>
        </w:tc>
      </w:tr>
      <w:tr w:rsidR="003611B0" w:rsidRPr="006E155A" w14:paraId="49C35543"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2FF6FC30"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Aplikácia liečiv cez dýchacie cesty</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59C5F"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CC7AB"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4DF3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Rôzne formy liekov</w:t>
            </w:r>
          </w:p>
          <w:p w14:paraId="0E32F5D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Pomôcky k podávaniu liekov cez dýchacie cesty</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540E75A0" w14:textId="77777777" w:rsidR="003611B0" w:rsidRPr="006E155A" w:rsidRDefault="003611B0" w:rsidP="003611B0">
            <w:pPr>
              <w:spacing w:after="0"/>
              <w:rPr>
                <w:rFonts w:ascii="Times New Roman" w:hAnsi="Times New Roman"/>
                <w:sz w:val="20"/>
                <w:szCs w:val="20"/>
              </w:rPr>
            </w:pPr>
          </w:p>
        </w:tc>
      </w:tr>
      <w:tr w:rsidR="003611B0" w:rsidRPr="006E155A" w14:paraId="64ED125C"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65AAD8E2"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Aplikácia injekcií</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F455E"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51D3D"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F6AD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Rôzne formy liekov</w:t>
            </w:r>
          </w:p>
          <w:p w14:paraId="32120D4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Pomôcky k podávaniu injekcií </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799504FB" w14:textId="77777777" w:rsidR="003611B0" w:rsidRPr="006E155A" w:rsidRDefault="003611B0" w:rsidP="003611B0">
            <w:pPr>
              <w:spacing w:after="0"/>
              <w:rPr>
                <w:rFonts w:ascii="Times New Roman" w:hAnsi="Times New Roman"/>
                <w:sz w:val="20"/>
                <w:szCs w:val="20"/>
              </w:rPr>
            </w:pPr>
          </w:p>
        </w:tc>
      </w:tr>
      <w:tr w:rsidR="003611B0" w:rsidRPr="006E155A" w14:paraId="55067C81"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75E632F4"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Preväzy rán</w:t>
            </w:r>
          </w:p>
          <w:p w14:paraId="1B3DAB2F" w14:textId="77777777" w:rsidR="003611B0" w:rsidRPr="006E155A" w:rsidRDefault="003611B0" w:rsidP="003611B0">
            <w:pPr>
              <w:spacing w:after="0"/>
              <w:rPr>
                <w:rFonts w:ascii="Times New Roman" w:hAnsi="Times New Roman"/>
                <w:b/>
                <w:bCs/>
                <w:sz w:val="20"/>
                <w:szCs w:val="2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FD52"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F050F"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1FB3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Obväzový materiál </w:t>
            </w:r>
          </w:p>
          <w:p w14:paraId="582F8D5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Pomôcky k preväzom</w:t>
            </w:r>
          </w:p>
          <w:p w14:paraId="334D9E4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Ochranné rukavice</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43BD6CDF" w14:textId="77777777" w:rsidR="003611B0" w:rsidRPr="006E155A" w:rsidRDefault="003611B0" w:rsidP="003611B0">
            <w:pPr>
              <w:spacing w:after="0"/>
              <w:rPr>
                <w:rFonts w:ascii="Times New Roman" w:hAnsi="Times New Roman"/>
                <w:sz w:val="20"/>
                <w:szCs w:val="20"/>
              </w:rPr>
            </w:pPr>
          </w:p>
        </w:tc>
      </w:tr>
      <w:tr w:rsidR="003611B0" w:rsidRPr="006E155A" w14:paraId="314FAF1E" w14:textId="77777777" w:rsidTr="003611B0">
        <w:trPr>
          <w:trHeight w:val="461"/>
        </w:trPr>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74E3445D"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Aplikácia tepla a chladu</w:t>
            </w:r>
          </w:p>
          <w:p w14:paraId="4DC2AC61" w14:textId="77777777" w:rsidR="003611B0" w:rsidRPr="006E155A" w:rsidRDefault="003611B0" w:rsidP="003611B0">
            <w:pPr>
              <w:spacing w:after="0"/>
              <w:rPr>
                <w:rFonts w:ascii="Times New Roman" w:hAnsi="Times New Roman"/>
                <w:b/>
                <w:bCs/>
                <w:sz w:val="20"/>
                <w:szCs w:val="2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BE42C"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D4B25"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8982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Aplikátory tepla a chladu</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0C0184C8" w14:textId="77777777" w:rsidR="003611B0" w:rsidRPr="006E155A" w:rsidRDefault="003611B0" w:rsidP="003611B0">
            <w:pPr>
              <w:spacing w:after="0"/>
              <w:rPr>
                <w:rFonts w:ascii="Times New Roman" w:hAnsi="Times New Roman"/>
                <w:sz w:val="20"/>
                <w:szCs w:val="20"/>
              </w:rPr>
            </w:pPr>
          </w:p>
        </w:tc>
      </w:tr>
      <w:tr w:rsidR="003611B0" w:rsidRPr="006E155A" w14:paraId="1F21E6D1"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58FDF028"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 xml:space="preserve">Spolupráca so sestrou pri vizite </w:t>
            </w:r>
          </w:p>
          <w:p w14:paraId="20F31BB4" w14:textId="77777777" w:rsidR="003611B0" w:rsidRPr="006E155A" w:rsidRDefault="003611B0" w:rsidP="003611B0">
            <w:pPr>
              <w:spacing w:after="0"/>
              <w:rPr>
                <w:rFonts w:ascii="Times New Roman" w:hAnsi="Times New Roman"/>
                <w:b/>
                <w:bCs/>
                <w:sz w:val="20"/>
                <w:szCs w:val="2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A94D2"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BFA41"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C71C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Pomôcky k vizite a zaznamenávaniu ordinácií z vizity</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20956A76" w14:textId="77777777" w:rsidR="003611B0" w:rsidRPr="006E155A" w:rsidRDefault="003611B0" w:rsidP="003611B0">
            <w:pPr>
              <w:spacing w:after="0"/>
              <w:rPr>
                <w:rFonts w:ascii="Times New Roman" w:hAnsi="Times New Roman"/>
                <w:sz w:val="20"/>
                <w:szCs w:val="20"/>
              </w:rPr>
            </w:pPr>
          </w:p>
        </w:tc>
      </w:tr>
      <w:tr w:rsidR="003611B0" w:rsidRPr="006E155A" w14:paraId="03AABA47"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72A0B15F"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Administratíva a zdravotnícka dokumentácia</w:t>
            </w:r>
          </w:p>
          <w:p w14:paraId="19C1745D" w14:textId="77777777" w:rsidR="003611B0" w:rsidRPr="006E155A" w:rsidRDefault="003611B0" w:rsidP="003611B0">
            <w:pPr>
              <w:spacing w:after="0"/>
              <w:rPr>
                <w:rFonts w:ascii="Times New Roman" w:hAnsi="Times New Roman"/>
                <w:b/>
                <w:bCs/>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9C829"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Garová</w:t>
            </w:r>
            <w:proofErr w:type="spellEnd"/>
            <w:r w:rsidRPr="006E155A">
              <w:rPr>
                <w:rFonts w:ascii="Times New Roman" w:hAnsi="Times New Roman"/>
                <w:sz w:val="20"/>
                <w:szCs w:val="20"/>
              </w:rPr>
              <w:t xml:space="preserve">, M., Valentová, I., </w:t>
            </w:r>
            <w:proofErr w:type="spellStart"/>
            <w:r w:rsidRPr="006E155A">
              <w:rPr>
                <w:rFonts w:ascii="Times New Roman" w:hAnsi="Times New Roman"/>
                <w:sz w:val="20"/>
                <w:szCs w:val="20"/>
              </w:rPr>
              <w:t>Gara</w:t>
            </w:r>
            <w:proofErr w:type="spellEnd"/>
            <w:r w:rsidRPr="006E155A">
              <w:rPr>
                <w:rFonts w:ascii="Times New Roman" w:hAnsi="Times New Roman"/>
                <w:sz w:val="20"/>
                <w:szCs w:val="20"/>
              </w:rPr>
              <w:t>, K. Administratíva a zdravotnícka</w:t>
            </w:r>
          </w:p>
          <w:p w14:paraId="7FA0A575"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dokumentácia, Martin: Osveta 2003</w:t>
            </w:r>
          </w:p>
          <w:p w14:paraId="50F86E2B"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73A6A"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8E9B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Zdravotnícka dokumentácia (chorobopis, </w:t>
            </w:r>
            <w:proofErr w:type="spellStart"/>
            <w:r w:rsidRPr="006E155A">
              <w:rPr>
                <w:rFonts w:ascii="Times New Roman" w:hAnsi="Times New Roman"/>
                <w:sz w:val="20"/>
                <w:szCs w:val="20"/>
              </w:rPr>
              <w:t>pôrodopis</w:t>
            </w:r>
            <w:proofErr w:type="spellEnd"/>
            <w:r w:rsidRPr="006E155A">
              <w:rPr>
                <w:rFonts w:ascii="Times New Roman" w:hAnsi="Times New Roman"/>
                <w:sz w:val="20"/>
                <w:szCs w:val="20"/>
              </w:rPr>
              <w:t xml:space="preserve">, </w:t>
            </w:r>
            <w:proofErr w:type="spellStart"/>
            <w:r w:rsidRPr="006E155A">
              <w:rPr>
                <w:rFonts w:ascii="Times New Roman" w:hAnsi="Times New Roman"/>
                <w:sz w:val="20"/>
                <w:szCs w:val="20"/>
              </w:rPr>
              <w:t>dekurz</w:t>
            </w:r>
            <w:proofErr w:type="spellEnd"/>
            <w:r w:rsidRPr="006E155A">
              <w:rPr>
                <w:rFonts w:ascii="Times New Roman" w:hAnsi="Times New Roman"/>
                <w:sz w:val="20"/>
                <w:szCs w:val="20"/>
              </w:rPr>
              <w:t>, teplotná tabuľka, ošetrovateľská dokumentácia, hlásenia, PN, prijímací lístok, informovaný súhlas, preukaz na dopravu osoby zo zdravotných dôvodov, predpis stravy pre oddelenie, dodatočné hlásenie zmien počtu diét, stavový zošit, hlásenie služieb</w:t>
            </w:r>
          </w:p>
          <w:p w14:paraId="48AA2EC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Objednávky</w:t>
            </w:r>
          </w:p>
          <w:p w14:paraId="43D23FD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Žiadanky</w:t>
            </w:r>
          </w:p>
          <w:p w14:paraId="73E8255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PC Program MEDEA</w:t>
            </w:r>
          </w:p>
          <w:p w14:paraId="2BEDA60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Žiadanky na vyšetrenia </w:t>
            </w:r>
          </w:p>
          <w:p w14:paraId="5707BE4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a odbery biologického materiálu </w:t>
            </w:r>
          </w:p>
        </w:tc>
        <w:tc>
          <w:tcPr>
            <w:tcW w:w="2406" w:type="dxa"/>
            <w:tcBorders>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5F1A7750" w14:textId="77777777" w:rsidR="003611B0" w:rsidRPr="006E155A" w:rsidRDefault="007F01DC" w:rsidP="003611B0">
            <w:pPr>
              <w:spacing w:after="0"/>
              <w:rPr>
                <w:rFonts w:ascii="Times New Roman" w:hAnsi="Times New Roman"/>
              </w:rPr>
            </w:pPr>
            <w:hyperlink r:id="rId48" w:history="1">
              <w:r w:rsidR="003611B0" w:rsidRPr="006E155A">
                <w:rPr>
                  <w:rFonts w:ascii="Times New Roman" w:hAnsi="Times New Roman"/>
                  <w:sz w:val="20"/>
                  <w:szCs w:val="20"/>
                </w:rPr>
                <w:t>www.nbc.sk</w:t>
              </w:r>
            </w:hyperlink>
          </w:p>
          <w:p w14:paraId="15601EA4" w14:textId="77777777" w:rsidR="003611B0" w:rsidRPr="006E155A" w:rsidRDefault="007F01DC" w:rsidP="003611B0">
            <w:pPr>
              <w:spacing w:after="0"/>
              <w:rPr>
                <w:rFonts w:ascii="Times New Roman" w:hAnsi="Times New Roman"/>
              </w:rPr>
            </w:pPr>
            <w:hyperlink r:id="rId49" w:history="1">
              <w:r w:rsidR="003611B0" w:rsidRPr="006E155A">
                <w:rPr>
                  <w:rFonts w:ascii="Times New Roman" w:hAnsi="Times New Roman"/>
                  <w:sz w:val="20"/>
                  <w:szCs w:val="20"/>
                </w:rPr>
                <w:t>www.portal.gov.sk</w:t>
              </w:r>
            </w:hyperlink>
          </w:p>
          <w:p w14:paraId="2384469B" w14:textId="77777777" w:rsidR="003611B0" w:rsidRPr="006E155A" w:rsidRDefault="007F01DC" w:rsidP="003611B0">
            <w:pPr>
              <w:spacing w:after="0"/>
              <w:rPr>
                <w:rFonts w:ascii="Times New Roman" w:hAnsi="Times New Roman"/>
              </w:rPr>
            </w:pPr>
            <w:hyperlink r:id="rId50" w:history="1">
              <w:r w:rsidR="003611B0" w:rsidRPr="006E155A">
                <w:rPr>
                  <w:rFonts w:ascii="Times New Roman" w:hAnsi="Times New Roman"/>
                  <w:sz w:val="20"/>
                  <w:szCs w:val="20"/>
                </w:rPr>
                <w:t>www.health.gov.sk</w:t>
              </w:r>
            </w:hyperlink>
          </w:p>
          <w:p w14:paraId="249577A9" w14:textId="77777777" w:rsidR="003611B0" w:rsidRPr="006E155A" w:rsidRDefault="007F01DC" w:rsidP="003611B0">
            <w:pPr>
              <w:spacing w:after="0"/>
              <w:rPr>
                <w:rFonts w:ascii="Times New Roman" w:hAnsi="Times New Roman"/>
              </w:rPr>
            </w:pPr>
            <w:hyperlink r:id="rId51" w:history="1">
              <w:r w:rsidR="003611B0" w:rsidRPr="006E155A">
                <w:rPr>
                  <w:rFonts w:ascii="Times New Roman" w:hAnsi="Times New Roman"/>
                  <w:sz w:val="20"/>
                  <w:szCs w:val="20"/>
                </w:rPr>
                <w:t>www.nove</w:t>
              </w:r>
              <w:r w:rsidR="003611B0" w:rsidRPr="006E155A">
                <w:rPr>
                  <w:rFonts w:ascii="Times New Roman" w:hAnsi="Times New Roman"/>
                  <w:bCs/>
                  <w:sz w:val="20"/>
                  <w:szCs w:val="20"/>
                </w:rPr>
                <w:t>zdravotni</w:t>
              </w:r>
              <w:r w:rsidR="003611B0" w:rsidRPr="006E155A">
                <w:rPr>
                  <w:rFonts w:ascii="Times New Roman" w:hAnsi="Times New Roman"/>
                  <w:sz w:val="20"/>
                  <w:szCs w:val="20"/>
                </w:rPr>
                <w:t>ctvo.sk</w:t>
              </w:r>
            </w:hyperlink>
          </w:p>
          <w:p w14:paraId="151C4F96" w14:textId="77777777" w:rsidR="003611B0" w:rsidRPr="006E155A" w:rsidRDefault="007F01DC" w:rsidP="003611B0">
            <w:pPr>
              <w:spacing w:after="0"/>
              <w:rPr>
                <w:rFonts w:ascii="Times New Roman" w:hAnsi="Times New Roman"/>
              </w:rPr>
            </w:pPr>
            <w:hyperlink r:id="rId52" w:history="1">
              <w:r w:rsidR="003611B0" w:rsidRPr="006E155A">
                <w:rPr>
                  <w:rFonts w:ascii="Times New Roman" w:hAnsi="Times New Roman"/>
                  <w:sz w:val="20"/>
                  <w:szCs w:val="20"/>
                </w:rPr>
                <w:t>www.udzs.sk</w:t>
              </w:r>
            </w:hyperlink>
          </w:p>
          <w:p w14:paraId="7A25E204" w14:textId="77777777" w:rsidR="003611B0" w:rsidRPr="006E155A" w:rsidRDefault="007F01DC" w:rsidP="003611B0">
            <w:pPr>
              <w:spacing w:after="0"/>
              <w:rPr>
                <w:rFonts w:ascii="Times New Roman" w:hAnsi="Times New Roman"/>
              </w:rPr>
            </w:pPr>
            <w:hyperlink r:id="rId53" w:history="1">
              <w:r w:rsidR="003611B0" w:rsidRPr="006E155A">
                <w:rPr>
                  <w:rFonts w:ascii="Times New Roman" w:hAnsi="Times New Roman"/>
                  <w:sz w:val="20"/>
                  <w:szCs w:val="20"/>
                </w:rPr>
                <w:t>www.solen.sk</w:t>
              </w:r>
            </w:hyperlink>
          </w:p>
          <w:p w14:paraId="1A5C99F5" w14:textId="77777777" w:rsidR="003611B0" w:rsidRPr="006E155A" w:rsidRDefault="007F01DC" w:rsidP="003611B0">
            <w:pPr>
              <w:spacing w:after="0"/>
              <w:rPr>
                <w:rFonts w:ascii="Times New Roman" w:hAnsi="Times New Roman"/>
              </w:rPr>
            </w:pPr>
            <w:hyperlink r:id="rId54" w:history="1">
              <w:r w:rsidR="003611B0" w:rsidRPr="006E155A">
                <w:rPr>
                  <w:rFonts w:ascii="Times New Roman" w:hAnsi="Times New Roman"/>
                  <w:sz w:val="20"/>
                  <w:szCs w:val="20"/>
                </w:rPr>
                <w:t>www.zzz.sk</w:t>
              </w:r>
            </w:hyperlink>
          </w:p>
          <w:p w14:paraId="6D8B120F" w14:textId="77777777" w:rsidR="003611B0" w:rsidRPr="006E155A" w:rsidRDefault="007F01DC" w:rsidP="003611B0">
            <w:pPr>
              <w:spacing w:after="0"/>
              <w:rPr>
                <w:rFonts w:ascii="Times New Roman" w:hAnsi="Times New Roman"/>
              </w:rPr>
            </w:pPr>
            <w:hyperlink r:id="rId55" w:history="1">
              <w:r w:rsidR="003611B0" w:rsidRPr="006E155A">
                <w:rPr>
                  <w:rFonts w:ascii="Times New Roman" w:hAnsi="Times New Roman"/>
                  <w:sz w:val="20"/>
                  <w:szCs w:val="20"/>
                </w:rPr>
                <w:t>www.nczisk.sk</w:t>
              </w:r>
            </w:hyperlink>
          </w:p>
          <w:p w14:paraId="0B40C34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Príručka </w:t>
            </w:r>
            <w:proofErr w:type="spellStart"/>
            <w:r w:rsidRPr="006E155A">
              <w:rPr>
                <w:rFonts w:ascii="Times New Roman" w:hAnsi="Times New Roman"/>
                <w:sz w:val="20"/>
                <w:szCs w:val="20"/>
              </w:rPr>
              <w:t>Stapro</w:t>
            </w:r>
            <w:proofErr w:type="spellEnd"/>
          </w:p>
          <w:p w14:paraId="4E90887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k NIS MEDEA</w:t>
            </w:r>
          </w:p>
          <w:p w14:paraId="19D0C308"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Manuál MEDEA pre sestry</w:t>
            </w:r>
          </w:p>
          <w:p w14:paraId="78D6D668" w14:textId="77777777" w:rsidR="003611B0" w:rsidRPr="006E155A" w:rsidRDefault="003611B0" w:rsidP="003611B0">
            <w:pPr>
              <w:spacing w:after="0"/>
              <w:rPr>
                <w:rFonts w:ascii="Times New Roman" w:hAnsi="Times New Roman"/>
              </w:rPr>
            </w:pPr>
            <w:r w:rsidRPr="006E155A">
              <w:rPr>
                <w:rFonts w:ascii="Times New Roman" w:hAnsi="Times New Roman"/>
                <w:sz w:val="20"/>
                <w:szCs w:val="20"/>
              </w:rPr>
              <w:t>Manuál MEDEA pre lekárov</w:t>
            </w:r>
          </w:p>
          <w:p w14:paraId="64EC3F14" w14:textId="77777777" w:rsidR="003611B0" w:rsidRPr="006E155A" w:rsidRDefault="003611B0" w:rsidP="003611B0">
            <w:pPr>
              <w:spacing w:after="0"/>
              <w:rPr>
                <w:rFonts w:ascii="Times New Roman" w:hAnsi="Times New Roman"/>
                <w:sz w:val="20"/>
                <w:szCs w:val="20"/>
              </w:rPr>
            </w:pPr>
          </w:p>
          <w:p w14:paraId="563CC04D" w14:textId="77777777" w:rsidR="003611B0" w:rsidRPr="006E155A" w:rsidRDefault="003611B0" w:rsidP="003611B0">
            <w:pPr>
              <w:spacing w:after="0"/>
              <w:rPr>
                <w:rFonts w:ascii="Times New Roman" w:hAnsi="Times New Roman"/>
                <w:sz w:val="20"/>
                <w:szCs w:val="20"/>
              </w:rPr>
            </w:pPr>
          </w:p>
          <w:p w14:paraId="73AA223C" w14:textId="77777777" w:rsidR="003611B0" w:rsidRPr="006E155A" w:rsidRDefault="003611B0" w:rsidP="003611B0">
            <w:pPr>
              <w:spacing w:after="0"/>
              <w:rPr>
                <w:rFonts w:ascii="Times New Roman" w:hAnsi="Times New Roman"/>
                <w:sz w:val="20"/>
                <w:szCs w:val="20"/>
              </w:rPr>
            </w:pPr>
          </w:p>
          <w:p w14:paraId="60F056F3" w14:textId="77777777" w:rsidR="003611B0" w:rsidRPr="006E155A" w:rsidRDefault="003611B0" w:rsidP="003611B0">
            <w:pPr>
              <w:spacing w:after="0"/>
              <w:rPr>
                <w:rFonts w:ascii="Times New Roman" w:hAnsi="Times New Roman"/>
                <w:sz w:val="20"/>
                <w:szCs w:val="20"/>
              </w:rPr>
            </w:pPr>
          </w:p>
          <w:p w14:paraId="7F448B8E" w14:textId="77777777" w:rsidR="003611B0" w:rsidRPr="006E155A" w:rsidRDefault="003611B0" w:rsidP="003611B0">
            <w:pPr>
              <w:spacing w:after="0"/>
              <w:rPr>
                <w:rFonts w:ascii="Times New Roman" w:hAnsi="Times New Roman"/>
                <w:sz w:val="20"/>
                <w:szCs w:val="20"/>
              </w:rPr>
            </w:pPr>
          </w:p>
        </w:tc>
      </w:tr>
      <w:tr w:rsidR="003611B0" w:rsidRPr="006E155A" w14:paraId="103D91A3"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47B8FAA7"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Odber biologického materiálu na vyšetrenie</w:t>
            </w:r>
          </w:p>
          <w:p w14:paraId="1E74AFBD" w14:textId="77777777" w:rsidR="003611B0" w:rsidRPr="006E155A" w:rsidRDefault="003611B0" w:rsidP="003611B0">
            <w:pPr>
              <w:spacing w:after="0"/>
              <w:rPr>
                <w:rFonts w:ascii="Times New Roman" w:hAnsi="Times New Roman"/>
                <w:b/>
                <w:bCs/>
                <w:sz w:val="20"/>
                <w:szCs w:val="20"/>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69BA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Základy ošetrovania </w:t>
            </w:r>
          </w:p>
          <w:p w14:paraId="300F60F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a asistencie    </w:t>
            </w:r>
          </w:p>
          <w:p w14:paraId="5908B0A3"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Kontrová</w:t>
            </w:r>
            <w:proofErr w:type="spellEnd"/>
            <w:r w:rsidRPr="006E155A">
              <w:rPr>
                <w:rFonts w:ascii="Times New Roman" w:hAnsi="Times New Roman"/>
                <w:sz w:val="20"/>
                <w:szCs w:val="20"/>
              </w:rPr>
              <w:t xml:space="preserve">, Ľ., </w:t>
            </w:r>
          </w:p>
          <w:p w14:paraId="3D6D382E"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Kristová</w:t>
            </w:r>
            <w:proofErr w:type="spellEnd"/>
            <w:r w:rsidRPr="006E155A">
              <w:rPr>
                <w:rFonts w:ascii="Times New Roman" w:hAnsi="Times New Roman"/>
                <w:sz w:val="20"/>
                <w:szCs w:val="20"/>
              </w:rPr>
              <w:t>, J. a kol., Osveta 2006 Ošetrovateľské techniky</w:t>
            </w:r>
          </w:p>
          <w:p w14:paraId="221103D2"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Krišková</w:t>
            </w:r>
            <w:proofErr w:type="spellEnd"/>
            <w:r w:rsidRPr="006E155A">
              <w:rPr>
                <w:rFonts w:ascii="Times New Roman" w:hAnsi="Times New Roman"/>
                <w:sz w:val="20"/>
                <w:szCs w:val="20"/>
              </w:rPr>
              <w:t>, A. a kol., Osveta 2001</w:t>
            </w:r>
          </w:p>
          <w:p w14:paraId="01CC513B"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4F1EB"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81AA"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Špeciálne </w:t>
            </w:r>
            <w:proofErr w:type="spellStart"/>
            <w:r w:rsidRPr="006E155A">
              <w:rPr>
                <w:rFonts w:ascii="Times New Roman" w:hAnsi="Times New Roman"/>
                <w:sz w:val="20"/>
                <w:szCs w:val="20"/>
              </w:rPr>
              <w:t>odberovky</w:t>
            </w:r>
            <w:proofErr w:type="spellEnd"/>
            <w:r w:rsidRPr="006E155A">
              <w:rPr>
                <w:rFonts w:ascii="Times New Roman" w:hAnsi="Times New Roman"/>
                <w:sz w:val="20"/>
                <w:szCs w:val="20"/>
              </w:rPr>
              <w:t xml:space="preserve"> na odber moču, krvi, stolice, výtery,  pomôcky k odberu</w:t>
            </w:r>
          </w:p>
        </w:tc>
        <w:tc>
          <w:tcPr>
            <w:tcW w:w="2406" w:type="dxa"/>
            <w:vMerge w:val="restart"/>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2768379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Ošetrovateľské techniky </w:t>
            </w:r>
          </w:p>
          <w:p w14:paraId="6428833A"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Krišková</w:t>
            </w:r>
            <w:proofErr w:type="spellEnd"/>
            <w:r w:rsidRPr="006E155A">
              <w:rPr>
                <w:rFonts w:ascii="Times New Roman" w:hAnsi="Times New Roman"/>
                <w:sz w:val="20"/>
                <w:szCs w:val="20"/>
              </w:rPr>
              <w:t>, A. a kol., Osveta 2006</w:t>
            </w:r>
          </w:p>
          <w:p w14:paraId="013F21D7"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Ošetrovateľstvo 1, 2</w:t>
            </w:r>
          </w:p>
          <w:p w14:paraId="6E01D971"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Kozierová</w:t>
            </w:r>
            <w:proofErr w:type="spellEnd"/>
            <w:r w:rsidRPr="006E155A">
              <w:rPr>
                <w:rFonts w:ascii="Times New Roman" w:hAnsi="Times New Roman"/>
                <w:sz w:val="20"/>
                <w:szCs w:val="20"/>
              </w:rPr>
              <w:t xml:space="preserve">, B., Erbová, G., </w:t>
            </w:r>
            <w:proofErr w:type="spellStart"/>
            <w:r w:rsidRPr="006E155A">
              <w:rPr>
                <w:rFonts w:ascii="Times New Roman" w:hAnsi="Times New Roman"/>
                <w:sz w:val="20"/>
                <w:szCs w:val="20"/>
              </w:rPr>
              <w:t>Olivieriová</w:t>
            </w:r>
            <w:proofErr w:type="spellEnd"/>
            <w:r w:rsidRPr="006E155A">
              <w:rPr>
                <w:rFonts w:ascii="Times New Roman" w:hAnsi="Times New Roman"/>
                <w:sz w:val="20"/>
                <w:szCs w:val="20"/>
              </w:rPr>
              <w:t>, R</w:t>
            </w:r>
          </w:p>
          <w:p w14:paraId="57FFC7ED"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1995</w:t>
            </w:r>
          </w:p>
          <w:p w14:paraId="0AA5A87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Internetový zdroj</w:t>
            </w:r>
          </w:p>
        </w:tc>
      </w:tr>
      <w:tr w:rsidR="003611B0" w:rsidRPr="006E155A" w14:paraId="200A0086"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2508E5F8"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Starostlivosť o umierajúceho a mŕtve telo</w:t>
            </w:r>
          </w:p>
          <w:p w14:paraId="616B2712" w14:textId="77777777" w:rsidR="003611B0" w:rsidRPr="006E155A" w:rsidRDefault="003611B0" w:rsidP="003611B0">
            <w:pPr>
              <w:spacing w:after="0"/>
              <w:rPr>
                <w:rFonts w:ascii="Times New Roman" w:hAnsi="Times New Roman"/>
                <w:b/>
                <w:bCs/>
                <w:sz w:val="20"/>
                <w:szCs w:val="20"/>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6BE6B"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409C0"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706C1"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Pomôcky k starostlivosti o mŕtve telo</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7E4B0BA0" w14:textId="77777777" w:rsidR="003611B0" w:rsidRPr="006E155A" w:rsidRDefault="003611B0" w:rsidP="003611B0">
            <w:pPr>
              <w:spacing w:after="0"/>
              <w:rPr>
                <w:rFonts w:ascii="Times New Roman" w:hAnsi="Times New Roman"/>
                <w:sz w:val="20"/>
                <w:szCs w:val="20"/>
              </w:rPr>
            </w:pPr>
          </w:p>
        </w:tc>
      </w:tr>
      <w:tr w:rsidR="003611B0" w:rsidRPr="006E155A" w14:paraId="5032F342"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3AC2D0D9"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Zdravotno-výchovná činnosť primeraná veku a zdravotnému stavu pacienta</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2E933"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93798"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6BBE6" w14:textId="77777777" w:rsidR="003611B0" w:rsidRPr="006E155A" w:rsidRDefault="003611B0" w:rsidP="003611B0">
            <w:pPr>
              <w:spacing w:after="0"/>
              <w:rPr>
                <w:rFonts w:ascii="Times New Roman" w:hAnsi="Times New Roman"/>
                <w:sz w:val="20"/>
                <w:szCs w:val="20"/>
              </w:rPr>
            </w:pP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51C36628" w14:textId="77777777" w:rsidR="003611B0" w:rsidRPr="006E155A" w:rsidRDefault="003611B0" w:rsidP="003611B0">
            <w:pPr>
              <w:spacing w:after="0"/>
              <w:rPr>
                <w:rFonts w:ascii="Times New Roman" w:hAnsi="Times New Roman"/>
                <w:sz w:val="20"/>
                <w:szCs w:val="20"/>
              </w:rPr>
            </w:pPr>
          </w:p>
        </w:tc>
      </w:tr>
      <w:tr w:rsidR="003611B0" w:rsidRPr="006E155A" w14:paraId="7144D23D"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4DAB05F0" w14:textId="77777777" w:rsidR="003611B0" w:rsidRPr="006E155A" w:rsidRDefault="003611B0" w:rsidP="003611B0">
            <w:pPr>
              <w:spacing w:after="0"/>
              <w:rPr>
                <w:rFonts w:ascii="Times New Roman" w:hAnsi="Times New Roman"/>
                <w:b/>
                <w:bCs/>
                <w:sz w:val="20"/>
                <w:szCs w:val="20"/>
              </w:rPr>
            </w:pPr>
            <w:r w:rsidRPr="006E155A">
              <w:rPr>
                <w:rFonts w:ascii="Times New Roman" w:hAnsi="Times New Roman"/>
                <w:b/>
                <w:bCs/>
                <w:sz w:val="20"/>
                <w:szCs w:val="20"/>
              </w:rPr>
              <w:t xml:space="preserve">Psychosociálne aspekty ošetrovateľskej starostlivosti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FB5A9" w14:textId="77777777" w:rsidR="003611B0" w:rsidRPr="006E155A" w:rsidRDefault="003611B0" w:rsidP="003611B0">
            <w:pPr>
              <w:spacing w:after="0"/>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8D655"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34EB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Pomôcky k zaznamenávaniu informácií o pacientovi</w:t>
            </w:r>
          </w:p>
        </w:tc>
        <w:tc>
          <w:tcPr>
            <w:tcW w:w="2406" w:type="dxa"/>
            <w:vMerge/>
            <w:tcBorders>
              <w:top w:val="single" w:sz="4" w:space="0" w:color="000000"/>
              <w:left w:val="single" w:sz="4" w:space="0" w:color="000000"/>
              <w:bottom w:val="single" w:sz="4" w:space="0" w:color="000000"/>
              <w:right w:val="double" w:sz="6" w:space="0" w:color="000000"/>
            </w:tcBorders>
            <w:shd w:val="clear" w:color="auto" w:fill="auto"/>
            <w:tcMar>
              <w:top w:w="0" w:type="dxa"/>
              <w:left w:w="108" w:type="dxa"/>
              <w:bottom w:w="0" w:type="dxa"/>
              <w:right w:w="108" w:type="dxa"/>
            </w:tcMar>
          </w:tcPr>
          <w:p w14:paraId="55EFF2DC" w14:textId="77777777" w:rsidR="003611B0" w:rsidRPr="006E155A" w:rsidRDefault="003611B0" w:rsidP="003611B0">
            <w:pPr>
              <w:spacing w:after="0"/>
              <w:rPr>
                <w:rFonts w:ascii="Times New Roman" w:hAnsi="Times New Roman"/>
                <w:sz w:val="20"/>
                <w:szCs w:val="20"/>
              </w:rPr>
            </w:pPr>
          </w:p>
        </w:tc>
      </w:tr>
      <w:tr w:rsidR="003611B0" w:rsidRPr="006E155A" w14:paraId="1283C36A"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784252B6" w14:textId="77777777" w:rsidR="003611B0" w:rsidRPr="006E155A" w:rsidRDefault="003611B0" w:rsidP="003611B0">
            <w:pPr>
              <w:spacing w:after="0"/>
              <w:rPr>
                <w:rFonts w:ascii="Times New Roman" w:hAnsi="Times New Roman"/>
              </w:rPr>
            </w:pPr>
            <w:r w:rsidRPr="006E155A">
              <w:rPr>
                <w:rFonts w:ascii="Times New Roman" w:hAnsi="Times New Roman"/>
                <w:b/>
                <w:bCs/>
                <w:sz w:val="20"/>
                <w:szCs w:val="20"/>
              </w:rPr>
              <w:t xml:space="preserve">Ošetrovanie klienta v zdraví a chorobe v jednotlivých vekových obdobiach </w:t>
            </w:r>
          </w:p>
          <w:p w14:paraId="236C0755" w14:textId="77777777" w:rsidR="003611B0" w:rsidRPr="006E155A" w:rsidRDefault="003611B0" w:rsidP="003611B0">
            <w:pPr>
              <w:spacing w:after="0"/>
              <w:rPr>
                <w:rFonts w:ascii="Times New Roman" w:hAnsi="Times New Roman"/>
                <w:b/>
                <w:bCs/>
                <w:sz w:val="20"/>
                <w:szCs w:val="20"/>
              </w:rPr>
            </w:pPr>
          </w:p>
        </w:tc>
        <w:tc>
          <w:tcPr>
            <w:tcW w:w="1560" w:type="dxa"/>
            <w:vMerge w:val="restart"/>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tcPr>
          <w:p w14:paraId="0261FB0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Základy ošetrovania </w:t>
            </w:r>
          </w:p>
          <w:p w14:paraId="03E92440"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a asistencie II</w:t>
            </w:r>
          </w:p>
          <w:p w14:paraId="22206EC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Sládečková R. a kol., Osveta 2007 </w:t>
            </w:r>
          </w:p>
          <w:p w14:paraId="5146128F"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Oše</w:t>
            </w:r>
            <w:proofErr w:type="spellEnd"/>
            <w:r w:rsidRPr="006E155A">
              <w:rPr>
                <w:rFonts w:ascii="Times New Roman" w:hAnsi="Times New Roman"/>
                <w:sz w:val="20"/>
                <w:szCs w:val="20"/>
              </w:rPr>
              <w:t>. techniky</w:t>
            </w:r>
          </w:p>
          <w:p w14:paraId="0842DFD7"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Krišková</w:t>
            </w:r>
            <w:proofErr w:type="spellEnd"/>
            <w:r w:rsidRPr="006E155A">
              <w:rPr>
                <w:rFonts w:ascii="Times New Roman" w:hAnsi="Times New Roman"/>
                <w:sz w:val="20"/>
                <w:szCs w:val="20"/>
              </w:rPr>
              <w:t>, A. a kol., Osveta 2001</w:t>
            </w:r>
          </w:p>
          <w:p w14:paraId="0891FBD9" w14:textId="77777777" w:rsidR="003611B0" w:rsidRPr="006E155A" w:rsidRDefault="003611B0" w:rsidP="003611B0">
            <w:pPr>
              <w:spacing w:after="0"/>
              <w:rPr>
                <w:rFonts w:ascii="Times New Roman" w:hAnsi="Times New Roma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764E9" w14:textId="77777777" w:rsidR="003611B0" w:rsidRPr="006E155A" w:rsidRDefault="003611B0" w:rsidP="003611B0">
            <w:pPr>
              <w:spacing w:after="0"/>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71782" w14:textId="77777777" w:rsidR="003611B0" w:rsidRPr="006E155A" w:rsidRDefault="003611B0" w:rsidP="003611B0">
            <w:pPr>
              <w:spacing w:after="0"/>
              <w:rPr>
                <w:rFonts w:ascii="Times New Roman" w:hAnsi="Times New Roman"/>
                <w:sz w:val="20"/>
                <w:szCs w:val="20"/>
              </w:rPr>
            </w:pPr>
          </w:p>
        </w:tc>
        <w:tc>
          <w:tcPr>
            <w:tcW w:w="2406" w:type="dxa"/>
            <w:vMerge w:val="restart"/>
            <w:tcBorders>
              <w:left w:val="single" w:sz="4" w:space="0" w:color="000000"/>
              <w:bottom w:val="double" w:sz="6" w:space="0" w:color="000000"/>
              <w:right w:val="double" w:sz="6" w:space="0" w:color="000000"/>
            </w:tcBorders>
            <w:shd w:val="clear" w:color="auto" w:fill="auto"/>
            <w:tcMar>
              <w:top w:w="0" w:type="dxa"/>
              <w:left w:w="108" w:type="dxa"/>
              <w:bottom w:w="0" w:type="dxa"/>
              <w:right w:w="108" w:type="dxa"/>
            </w:tcMar>
          </w:tcPr>
          <w:p w14:paraId="6BFDC066"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Oše</w:t>
            </w:r>
            <w:proofErr w:type="spellEnd"/>
            <w:r w:rsidRPr="006E155A">
              <w:rPr>
                <w:rFonts w:ascii="Times New Roman" w:hAnsi="Times New Roman"/>
                <w:sz w:val="20"/>
                <w:szCs w:val="20"/>
              </w:rPr>
              <w:t xml:space="preserve">. techniky </w:t>
            </w:r>
          </w:p>
          <w:p w14:paraId="00CAF1BC"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Krišková</w:t>
            </w:r>
            <w:proofErr w:type="spellEnd"/>
            <w:r w:rsidRPr="006E155A">
              <w:rPr>
                <w:rFonts w:ascii="Times New Roman" w:hAnsi="Times New Roman"/>
                <w:sz w:val="20"/>
                <w:szCs w:val="20"/>
              </w:rPr>
              <w:t>, A. a kol., Osveta 2006</w:t>
            </w:r>
          </w:p>
          <w:p w14:paraId="04A86356"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Ošetrovateľstvo 1, 2</w:t>
            </w:r>
          </w:p>
          <w:p w14:paraId="4AF789E6" w14:textId="77777777" w:rsidR="003611B0" w:rsidRPr="006E155A" w:rsidRDefault="003611B0" w:rsidP="003611B0">
            <w:pPr>
              <w:spacing w:after="0"/>
              <w:rPr>
                <w:rFonts w:ascii="Times New Roman" w:hAnsi="Times New Roman"/>
                <w:sz w:val="20"/>
                <w:szCs w:val="20"/>
              </w:rPr>
            </w:pPr>
            <w:proofErr w:type="spellStart"/>
            <w:r w:rsidRPr="006E155A">
              <w:rPr>
                <w:rFonts w:ascii="Times New Roman" w:hAnsi="Times New Roman"/>
                <w:sz w:val="20"/>
                <w:szCs w:val="20"/>
              </w:rPr>
              <w:t>Kozierová</w:t>
            </w:r>
            <w:proofErr w:type="spellEnd"/>
            <w:r w:rsidRPr="006E155A">
              <w:rPr>
                <w:rFonts w:ascii="Times New Roman" w:hAnsi="Times New Roman"/>
                <w:sz w:val="20"/>
                <w:szCs w:val="20"/>
              </w:rPr>
              <w:t xml:space="preserve">, B., Erbová, G., </w:t>
            </w:r>
            <w:proofErr w:type="spellStart"/>
            <w:r w:rsidRPr="006E155A">
              <w:rPr>
                <w:rFonts w:ascii="Times New Roman" w:hAnsi="Times New Roman"/>
                <w:sz w:val="20"/>
                <w:szCs w:val="20"/>
              </w:rPr>
              <w:t>Olivieriová</w:t>
            </w:r>
            <w:proofErr w:type="spellEnd"/>
            <w:r w:rsidRPr="006E155A">
              <w:rPr>
                <w:rFonts w:ascii="Times New Roman" w:hAnsi="Times New Roman"/>
                <w:sz w:val="20"/>
                <w:szCs w:val="20"/>
              </w:rPr>
              <w:t>, R</w:t>
            </w:r>
          </w:p>
          <w:p w14:paraId="15720F9C"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Osveta 1995</w:t>
            </w:r>
          </w:p>
          <w:p w14:paraId="53CDA019" w14:textId="77777777" w:rsidR="003611B0" w:rsidRPr="006E155A" w:rsidRDefault="003611B0" w:rsidP="003611B0">
            <w:pPr>
              <w:spacing w:after="0"/>
              <w:rPr>
                <w:rFonts w:ascii="Times New Roman" w:hAnsi="Times New Roman"/>
              </w:rPr>
            </w:pPr>
            <w:r w:rsidRPr="006E155A">
              <w:rPr>
                <w:rFonts w:ascii="Times New Roman" w:hAnsi="Times New Roman"/>
                <w:sz w:val="20"/>
                <w:szCs w:val="20"/>
              </w:rPr>
              <w:t>Internetový zdroj</w:t>
            </w:r>
          </w:p>
        </w:tc>
      </w:tr>
      <w:tr w:rsidR="003611B0" w:rsidRPr="006E155A" w14:paraId="749CB920" w14:textId="77777777" w:rsidTr="003611B0">
        <w:tc>
          <w:tcPr>
            <w:tcW w:w="2943" w:type="dxa"/>
            <w:tcBorders>
              <w:top w:val="single" w:sz="4" w:space="0" w:color="000000"/>
              <w:left w:val="double" w:sz="6" w:space="0" w:color="000000"/>
              <w:bottom w:val="single" w:sz="4" w:space="0" w:color="000000"/>
              <w:right w:val="single" w:sz="4" w:space="0" w:color="000000"/>
            </w:tcBorders>
            <w:shd w:val="clear" w:color="auto" w:fill="auto"/>
            <w:tcMar>
              <w:top w:w="0" w:type="dxa"/>
              <w:left w:w="108" w:type="dxa"/>
              <w:bottom w:w="0" w:type="dxa"/>
              <w:right w:w="108" w:type="dxa"/>
            </w:tcMar>
          </w:tcPr>
          <w:p w14:paraId="63EC754C" w14:textId="77777777" w:rsidR="003611B0" w:rsidRPr="006E155A" w:rsidRDefault="003611B0" w:rsidP="003611B0">
            <w:pPr>
              <w:rPr>
                <w:rFonts w:ascii="Times New Roman" w:hAnsi="Times New Roman"/>
              </w:rPr>
            </w:pPr>
            <w:r w:rsidRPr="006E155A">
              <w:rPr>
                <w:rFonts w:ascii="Times New Roman" w:hAnsi="Times New Roman"/>
                <w:b/>
                <w:sz w:val="20"/>
                <w:szCs w:val="20"/>
              </w:rPr>
              <w:t>Ošetrovanie ženy  s gynekologickým ochorením, tehotnej ženy a rodičky</w:t>
            </w:r>
          </w:p>
        </w:tc>
        <w:tc>
          <w:tcPr>
            <w:tcW w:w="1560" w:type="dxa"/>
            <w:vMerge/>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tcPr>
          <w:p w14:paraId="015CE2DE" w14:textId="77777777" w:rsidR="003611B0" w:rsidRPr="006E155A" w:rsidRDefault="003611B0" w:rsidP="003611B0">
            <w:pPr>
              <w:rPr>
                <w:rFonts w:ascii="Times New Roman" w:hAnsi="Times New Roman"/>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81498" w14:textId="77777777" w:rsidR="003611B0" w:rsidRPr="006E155A" w:rsidRDefault="003611B0" w:rsidP="003611B0">
            <w:pPr>
              <w:rPr>
                <w:rFonts w:ascii="Times New Roman" w:hAnsi="Times New Roman"/>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B0309" w14:textId="77777777" w:rsidR="003611B0" w:rsidRPr="006E155A" w:rsidRDefault="003611B0" w:rsidP="003611B0">
            <w:pPr>
              <w:rPr>
                <w:rFonts w:ascii="Times New Roman" w:hAnsi="Times New Roman"/>
                <w:sz w:val="20"/>
                <w:szCs w:val="20"/>
              </w:rPr>
            </w:pPr>
          </w:p>
        </w:tc>
        <w:tc>
          <w:tcPr>
            <w:tcW w:w="2406" w:type="dxa"/>
            <w:vMerge/>
            <w:tcBorders>
              <w:left w:val="single" w:sz="4" w:space="0" w:color="000000"/>
              <w:bottom w:val="double" w:sz="6" w:space="0" w:color="000000"/>
              <w:right w:val="double" w:sz="6" w:space="0" w:color="000000"/>
            </w:tcBorders>
            <w:shd w:val="clear" w:color="auto" w:fill="auto"/>
            <w:tcMar>
              <w:top w:w="0" w:type="dxa"/>
              <w:left w:w="108" w:type="dxa"/>
              <w:bottom w:w="0" w:type="dxa"/>
              <w:right w:w="108" w:type="dxa"/>
            </w:tcMar>
          </w:tcPr>
          <w:p w14:paraId="717019DA" w14:textId="77777777" w:rsidR="003611B0" w:rsidRPr="006E155A" w:rsidRDefault="003611B0" w:rsidP="003611B0">
            <w:pPr>
              <w:rPr>
                <w:rFonts w:ascii="Times New Roman" w:hAnsi="Times New Roman"/>
                <w:sz w:val="20"/>
                <w:szCs w:val="20"/>
              </w:rPr>
            </w:pPr>
          </w:p>
        </w:tc>
      </w:tr>
      <w:tr w:rsidR="003611B0" w:rsidRPr="006E155A" w14:paraId="1D034069" w14:textId="77777777" w:rsidTr="003611B0">
        <w:tc>
          <w:tcPr>
            <w:tcW w:w="2943" w:type="dxa"/>
            <w:tcBorders>
              <w:top w:val="single" w:sz="4" w:space="0" w:color="000000"/>
              <w:left w:val="double" w:sz="6" w:space="0" w:color="000000"/>
              <w:bottom w:val="double" w:sz="6" w:space="0" w:color="000000"/>
              <w:right w:val="single" w:sz="4" w:space="0" w:color="000000"/>
            </w:tcBorders>
            <w:shd w:val="clear" w:color="auto" w:fill="auto"/>
            <w:tcMar>
              <w:top w:w="0" w:type="dxa"/>
              <w:left w:w="108" w:type="dxa"/>
              <w:bottom w:w="0" w:type="dxa"/>
              <w:right w:w="108" w:type="dxa"/>
            </w:tcMar>
          </w:tcPr>
          <w:p w14:paraId="3B77076C" w14:textId="77777777" w:rsidR="003611B0" w:rsidRPr="006E155A" w:rsidRDefault="003611B0" w:rsidP="003611B0">
            <w:pPr>
              <w:rPr>
                <w:rFonts w:ascii="Times New Roman" w:hAnsi="Times New Roman"/>
                <w:b/>
                <w:bCs/>
                <w:sz w:val="20"/>
                <w:szCs w:val="20"/>
              </w:rPr>
            </w:pPr>
            <w:r w:rsidRPr="006E155A">
              <w:rPr>
                <w:rFonts w:ascii="Times New Roman" w:hAnsi="Times New Roman"/>
                <w:b/>
                <w:bCs/>
                <w:sz w:val="20"/>
                <w:szCs w:val="20"/>
              </w:rPr>
              <w:t>Ošetrovanie pacienta pri vybranom ochorení</w:t>
            </w:r>
          </w:p>
        </w:tc>
        <w:tc>
          <w:tcPr>
            <w:tcW w:w="1560" w:type="dxa"/>
            <w:vMerge/>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tcPr>
          <w:p w14:paraId="60648B61" w14:textId="77777777" w:rsidR="003611B0" w:rsidRPr="006E155A" w:rsidRDefault="003611B0" w:rsidP="003611B0">
            <w:pPr>
              <w:rPr>
                <w:rFonts w:ascii="Times New Roman" w:hAnsi="Times New Roman"/>
                <w:sz w:val="20"/>
                <w:szCs w:val="20"/>
              </w:rPr>
            </w:pPr>
          </w:p>
        </w:tc>
        <w:tc>
          <w:tcPr>
            <w:tcW w:w="1275"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tcPr>
          <w:p w14:paraId="0C43FD94" w14:textId="77777777" w:rsidR="003611B0" w:rsidRPr="006E155A" w:rsidRDefault="003611B0" w:rsidP="003611B0">
            <w:pPr>
              <w:rPr>
                <w:rFonts w:ascii="Times New Roman" w:hAnsi="Times New Roman"/>
                <w:sz w:val="20"/>
                <w:szCs w:val="20"/>
              </w:rPr>
            </w:pPr>
          </w:p>
        </w:tc>
        <w:tc>
          <w:tcPr>
            <w:tcW w:w="2130" w:type="dxa"/>
            <w:tcBorders>
              <w:top w:val="single" w:sz="4" w:space="0" w:color="000000"/>
              <w:left w:val="single" w:sz="4" w:space="0" w:color="000000"/>
              <w:bottom w:val="double" w:sz="6" w:space="0" w:color="000000"/>
              <w:right w:val="single" w:sz="4" w:space="0" w:color="000000"/>
            </w:tcBorders>
            <w:shd w:val="clear" w:color="auto" w:fill="auto"/>
            <w:tcMar>
              <w:top w:w="0" w:type="dxa"/>
              <w:left w:w="108" w:type="dxa"/>
              <w:bottom w:w="0" w:type="dxa"/>
              <w:right w:w="108" w:type="dxa"/>
            </w:tcMar>
          </w:tcPr>
          <w:p w14:paraId="2763DB7A" w14:textId="77777777" w:rsidR="003611B0" w:rsidRPr="006E155A" w:rsidRDefault="003611B0" w:rsidP="003611B0">
            <w:pPr>
              <w:rPr>
                <w:rFonts w:ascii="Times New Roman" w:hAnsi="Times New Roman"/>
                <w:sz w:val="20"/>
                <w:szCs w:val="20"/>
              </w:rPr>
            </w:pPr>
          </w:p>
        </w:tc>
        <w:tc>
          <w:tcPr>
            <w:tcW w:w="2406" w:type="dxa"/>
            <w:vMerge/>
            <w:tcBorders>
              <w:left w:val="single" w:sz="4" w:space="0" w:color="000000"/>
              <w:bottom w:val="double" w:sz="6" w:space="0" w:color="000000"/>
              <w:right w:val="double" w:sz="6" w:space="0" w:color="000000"/>
            </w:tcBorders>
            <w:shd w:val="clear" w:color="auto" w:fill="auto"/>
            <w:tcMar>
              <w:top w:w="0" w:type="dxa"/>
              <w:left w:w="108" w:type="dxa"/>
              <w:bottom w:w="0" w:type="dxa"/>
              <w:right w:w="108" w:type="dxa"/>
            </w:tcMar>
          </w:tcPr>
          <w:p w14:paraId="3CE7A073" w14:textId="77777777" w:rsidR="003611B0" w:rsidRPr="006E155A" w:rsidRDefault="003611B0" w:rsidP="003611B0">
            <w:pPr>
              <w:rPr>
                <w:rFonts w:ascii="Times New Roman" w:hAnsi="Times New Roman"/>
                <w:sz w:val="20"/>
                <w:szCs w:val="20"/>
              </w:rPr>
            </w:pPr>
          </w:p>
        </w:tc>
      </w:tr>
    </w:tbl>
    <w:p w14:paraId="20CAAD73" w14:textId="77777777" w:rsidR="003611B0" w:rsidRPr="006E155A" w:rsidRDefault="003611B0" w:rsidP="003611B0">
      <w:pPr>
        <w:tabs>
          <w:tab w:val="left" w:pos="1155"/>
        </w:tabs>
        <w:rPr>
          <w:rFonts w:ascii="Times New Roman" w:hAnsi="Times New Roman"/>
          <w:sz w:val="20"/>
          <w:szCs w:val="20"/>
        </w:rPr>
      </w:pPr>
    </w:p>
    <w:p w14:paraId="1A6CDC30" w14:textId="77777777" w:rsidR="003611B0" w:rsidRPr="006E155A" w:rsidRDefault="003611B0" w:rsidP="003611B0">
      <w:pPr>
        <w:tabs>
          <w:tab w:val="left" w:pos="1155"/>
        </w:tabs>
        <w:rPr>
          <w:rFonts w:ascii="Times New Roman" w:hAnsi="Times New Roman"/>
          <w:sz w:val="20"/>
          <w:szCs w:val="20"/>
        </w:rPr>
        <w:sectPr w:rsidR="003611B0" w:rsidRPr="006E155A">
          <w:headerReference w:type="default" r:id="rId56"/>
          <w:footerReference w:type="default" r:id="rId57"/>
          <w:pgSz w:w="11906" w:h="16838"/>
          <w:pgMar w:top="1134" w:right="1134" w:bottom="1134" w:left="1134" w:header="709" w:footer="709" w:gutter="0"/>
          <w:cols w:space="708"/>
        </w:sectPr>
      </w:pPr>
      <w:r w:rsidRPr="006E155A">
        <w:rPr>
          <w:rFonts w:ascii="Times New Roman" w:hAnsi="Times New Roman"/>
          <w:sz w:val="20"/>
          <w:szCs w:val="20"/>
        </w:rPr>
        <w:t xml:space="preserve">Témy obsahového štandardu sú rámcové, učiteľ ich napĺňa v nadväznosti na cvičenia v škole a v závislosti špecifík výučbového pracoviska. </w:t>
      </w:r>
    </w:p>
    <w:tbl>
      <w:tblPr>
        <w:tblW w:w="14622" w:type="dxa"/>
        <w:jc w:val="center"/>
        <w:tblLayout w:type="fixed"/>
        <w:tblCellMar>
          <w:left w:w="10" w:type="dxa"/>
          <w:right w:w="10" w:type="dxa"/>
        </w:tblCellMar>
        <w:tblLook w:val="04A0" w:firstRow="1" w:lastRow="0" w:firstColumn="1" w:lastColumn="0" w:noHBand="0" w:noVBand="1"/>
      </w:tblPr>
      <w:tblGrid>
        <w:gridCol w:w="3521"/>
        <w:gridCol w:w="4738"/>
        <w:gridCol w:w="5036"/>
        <w:gridCol w:w="1327"/>
      </w:tblGrid>
      <w:tr w:rsidR="003611B0" w:rsidRPr="00BA7884" w14:paraId="27BECBD4" w14:textId="77777777" w:rsidTr="003611B0">
        <w:trPr>
          <w:cantSplit/>
          <w:trHeight w:val="323"/>
          <w:jc w:val="center"/>
        </w:trPr>
        <w:tc>
          <w:tcPr>
            <w:tcW w:w="14622" w:type="dxa"/>
            <w:gridSpan w:val="4"/>
            <w:tcBorders>
              <w:top w:val="double" w:sz="6" w:space="0" w:color="000000"/>
              <w:left w:val="double" w:sz="6" w:space="0" w:color="000000"/>
              <w:bottom w:val="double" w:sz="6" w:space="0" w:color="000000"/>
              <w:right w:val="single" w:sz="12" w:space="0" w:color="000000"/>
            </w:tcBorders>
            <w:shd w:val="clear" w:color="auto" w:fill="FFFFFF"/>
            <w:tcMar>
              <w:top w:w="0" w:type="dxa"/>
              <w:left w:w="108" w:type="dxa"/>
              <w:bottom w:w="0" w:type="dxa"/>
              <w:right w:w="108" w:type="dxa"/>
            </w:tcMar>
          </w:tcPr>
          <w:p w14:paraId="5D47D4E2" w14:textId="77777777" w:rsidR="003611B0" w:rsidRPr="00BA7884" w:rsidRDefault="003611B0" w:rsidP="003611B0">
            <w:pPr>
              <w:spacing w:after="0" w:line="240" w:lineRule="auto"/>
              <w:rPr>
                <w:rFonts w:ascii="Times New Roman" w:hAnsi="Times New Roman"/>
                <w:b/>
                <w:i/>
                <w:sz w:val="24"/>
                <w:szCs w:val="24"/>
              </w:rPr>
            </w:pPr>
            <w:r w:rsidRPr="00BA7884">
              <w:rPr>
                <w:rFonts w:ascii="Times New Roman" w:hAnsi="Times New Roman"/>
                <w:b/>
                <w:i/>
                <w:sz w:val="24"/>
                <w:szCs w:val="24"/>
              </w:rPr>
              <w:t>ROZPIS  UČIVA PREDMETU:   Ošetrovateľská starostlivosť  3. ročník 14 hodín týždenne, spolu 420 hodín  (30 týždňov) - denné štúdium</w:t>
            </w:r>
          </w:p>
        </w:tc>
      </w:tr>
      <w:tr w:rsidR="003611B0" w:rsidRPr="00BA7884" w14:paraId="33102AE0" w14:textId="77777777" w:rsidTr="003611B0">
        <w:trPr>
          <w:cantSplit/>
          <w:trHeight w:val="451"/>
          <w:jc w:val="center"/>
        </w:trPr>
        <w:tc>
          <w:tcPr>
            <w:tcW w:w="3521" w:type="dxa"/>
            <w:tcBorders>
              <w:top w:val="double" w:sz="6" w:space="0" w:color="000000"/>
              <w:left w:val="double" w:sz="6" w:space="0" w:color="000000"/>
              <w:bottom w:val="double" w:sz="6" w:space="0" w:color="000000"/>
              <w:right w:val="single" w:sz="12" w:space="0" w:color="000000"/>
            </w:tcBorders>
            <w:shd w:val="clear" w:color="auto" w:fill="FFFF66"/>
            <w:tcMar>
              <w:top w:w="0" w:type="dxa"/>
              <w:left w:w="108" w:type="dxa"/>
              <w:bottom w:w="0" w:type="dxa"/>
              <w:right w:w="108" w:type="dxa"/>
            </w:tcMar>
          </w:tcPr>
          <w:p w14:paraId="5D9E42CE" w14:textId="77777777" w:rsidR="003611B0" w:rsidRPr="00BA7884" w:rsidRDefault="003611B0" w:rsidP="003611B0">
            <w:pPr>
              <w:spacing w:after="0" w:line="240" w:lineRule="auto"/>
              <w:jc w:val="center"/>
              <w:rPr>
                <w:rFonts w:ascii="Times New Roman" w:hAnsi="Times New Roman"/>
                <w:b/>
                <w:sz w:val="18"/>
                <w:szCs w:val="18"/>
              </w:rPr>
            </w:pPr>
            <w:r w:rsidRPr="00BA7884">
              <w:rPr>
                <w:rFonts w:ascii="Times New Roman" w:hAnsi="Times New Roman"/>
                <w:b/>
                <w:sz w:val="18"/>
                <w:szCs w:val="18"/>
              </w:rPr>
              <w:t>Názov tematického celku</w:t>
            </w:r>
          </w:p>
          <w:p w14:paraId="1B75BAEB" w14:textId="77777777" w:rsidR="003611B0" w:rsidRPr="00BA7884" w:rsidRDefault="003611B0" w:rsidP="003611B0">
            <w:pPr>
              <w:spacing w:after="0" w:line="240" w:lineRule="auto"/>
              <w:jc w:val="center"/>
              <w:rPr>
                <w:rFonts w:ascii="Times New Roman" w:hAnsi="Times New Roman"/>
                <w:b/>
                <w:sz w:val="18"/>
                <w:szCs w:val="18"/>
              </w:rPr>
            </w:pPr>
            <w:r w:rsidRPr="00BA7884">
              <w:rPr>
                <w:rFonts w:ascii="Times New Roman" w:hAnsi="Times New Roman"/>
                <w:b/>
                <w:sz w:val="18"/>
                <w:szCs w:val="18"/>
              </w:rPr>
              <w:t>Témy</w:t>
            </w:r>
          </w:p>
        </w:tc>
        <w:tc>
          <w:tcPr>
            <w:tcW w:w="4738" w:type="dxa"/>
            <w:tcBorders>
              <w:top w:val="double" w:sz="6" w:space="0" w:color="000000"/>
              <w:left w:val="single" w:sz="12" w:space="0" w:color="000000"/>
              <w:bottom w:val="double" w:sz="6" w:space="0" w:color="000000"/>
              <w:right w:val="single" w:sz="12" w:space="0" w:color="000000"/>
            </w:tcBorders>
            <w:shd w:val="clear" w:color="auto" w:fill="FFFF66"/>
            <w:tcMar>
              <w:top w:w="0" w:type="dxa"/>
              <w:left w:w="108" w:type="dxa"/>
              <w:bottom w:w="0" w:type="dxa"/>
              <w:right w:w="108" w:type="dxa"/>
            </w:tcMar>
          </w:tcPr>
          <w:p w14:paraId="0E909A4C" w14:textId="77777777" w:rsidR="003611B0" w:rsidRPr="00BA7884" w:rsidRDefault="003611B0" w:rsidP="003611B0">
            <w:pPr>
              <w:spacing w:after="0" w:line="240" w:lineRule="auto"/>
              <w:jc w:val="center"/>
              <w:rPr>
                <w:rFonts w:ascii="Times New Roman" w:hAnsi="Times New Roman"/>
                <w:b/>
                <w:sz w:val="18"/>
                <w:szCs w:val="18"/>
              </w:rPr>
            </w:pPr>
            <w:r w:rsidRPr="00BA7884">
              <w:rPr>
                <w:rFonts w:ascii="Times New Roman" w:hAnsi="Times New Roman"/>
                <w:b/>
                <w:sz w:val="18"/>
                <w:szCs w:val="18"/>
              </w:rPr>
              <w:t>Očakávané</w:t>
            </w:r>
          </w:p>
          <w:p w14:paraId="5C7C0FAD" w14:textId="77777777" w:rsidR="003611B0" w:rsidRPr="00BA7884" w:rsidRDefault="003611B0" w:rsidP="003611B0">
            <w:pPr>
              <w:spacing w:after="0" w:line="240" w:lineRule="auto"/>
              <w:jc w:val="center"/>
              <w:rPr>
                <w:rFonts w:ascii="Times New Roman" w:hAnsi="Times New Roman"/>
                <w:b/>
                <w:sz w:val="18"/>
                <w:szCs w:val="18"/>
              </w:rPr>
            </w:pPr>
            <w:r w:rsidRPr="00BA7884">
              <w:rPr>
                <w:rFonts w:ascii="Times New Roman" w:hAnsi="Times New Roman"/>
                <w:b/>
                <w:sz w:val="18"/>
                <w:szCs w:val="18"/>
              </w:rPr>
              <w:t>vzdelávacie výstupy</w:t>
            </w:r>
          </w:p>
        </w:tc>
        <w:tc>
          <w:tcPr>
            <w:tcW w:w="5036" w:type="dxa"/>
            <w:tcBorders>
              <w:top w:val="double" w:sz="6" w:space="0" w:color="000000"/>
              <w:left w:val="single" w:sz="12" w:space="0" w:color="000000"/>
              <w:bottom w:val="double" w:sz="6" w:space="0" w:color="000000"/>
              <w:right w:val="single" w:sz="12" w:space="0" w:color="000000"/>
            </w:tcBorders>
            <w:shd w:val="clear" w:color="auto" w:fill="FFFF66"/>
            <w:tcMar>
              <w:top w:w="0" w:type="dxa"/>
              <w:left w:w="108" w:type="dxa"/>
              <w:bottom w:w="0" w:type="dxa"/>
              <w:right w:w="108" w:type="dxa"/>
            </w:tcMar>
          </w:tcPr>
          <w:p w14:paraId="1E725749" w14:textId="77777777" w:rsidR="003611B0" w:rsidRPr="00BA7884" w:rsidRDefault="003611B0" w:rsidP="003611B0">
            <w:pPr>
              <w:spacing w:after="0" w:line="240" w:lineRule="auto"/>
              <w:jc w:val="center"/>
              <w:rPr>
                <w:rFonts w:ascii="Times New Roman" w:hAnsi="Times New Roman"/>
                <w:b/>
                <w:sz w:val="18"/>
                <w:szCs w:val="18"/>
              </w:rPr>
            </w:pPr>
            <w:r w:rsidRPr="00BA7884">
              <w:rPr>
                <w:rFonts w:ascii="Times New Roman" w:hAnsi="Times New Roman"/>
                <w:b/>
                <w:sz w:val="18"/>
                <w:szCs w:val="18"/>
              </w:rPr>
              <w:t>Kritériá hodnotenia vzdelávacích výstupov</w:t>
            </w:r>
          </w:p>
        </w:tc>
        <w:tc>
          <w:tcPr>
            <w:tcW w:w="1327" w:type="dxa"/>
            <w:tcBorders>
              <w:top w:val="double" w:sz="6" w:space="0" w:color="000000"/>
              <w:left w:val="single" w:sz="12" w:space="0" w:color="000000"/>
              <w:bottom w:val="double" w:sz="6" w:space="0" w:color="000000"/>
              <w:right w:val="single" w:sz="12" w:space="0" w:color="000000"/>
            </w:tcBorders>
            <w:shd w:val="clear" w:color="auto" w:fill="FFFF66"/>
            <w:tcMar>
              <w:top w:w="0" w:type="dxa"/>
              <w:left w:w="108" w:type="dxa"/>
              <w:bottom w:w="0" w:type="dxa"/>
              <w:right w:w="108" w:type="dxa"/>
            </w:tcMar>
          </w:tcPr>
          <w:p w14:paraId="238B5387" w14:textId="77777777" w:rsidR="003611B0" w:rsidRPr="00BA7884" w:rsidRDefault="003611B0" w:rsidP="003611B0">
            <w:pPr>
              <w:spacing w:after="0" w:line="240" w:lineRule="auto"/>
              <w:jc w:val="center"/>
              <w:rPr>
                <w:rFonts w:ascii="Times New Roman" w:hAnsi="Times New Roman"/>
                <w:b/>
                <w:sz w:val="18"/>
                <w:szCs w:val="18"/>
              </w:rPr>
            </w:pPr>
            <w:r w:rsidRPr="00BA7884">
              <w:rPr>
                <w:rFonts w:ascii="Times New Roman" w:hAnsi="Times New Roman"/>
                <w:b/>
                <w:sz w:val="18"/>
                <w:szCs w:val="18"/>
              </w:rPr>
              <w:t>Metódy hodnotenia</w:t>
            </w:r>
          </w:p>
        </w:tc>
      </w:tr>
      <w:tr w:rsidR="003611B0" w:rsidRPr="00BA7884" w14:paraId="724C0977" w14:textId="77777777" w:rsidTr="003611B0">
        <w:trPr>
          <w:trHeight w:val="123"/>
          <w:jc w:val="center"/>
        </w:trPr>
        <w:tc>
          <w:tcPr>
            <w:tcW w:w="3521" w:type="dxa"/>
            <w:tcBorders>
              <w:top w:val="double" w:sz="6"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0E499C22" w14:textId="77777777" w:rsidR="003611B0" w:rsidRPr="00BA7884" w:rsidRDefault="003611B0" w:rsidP="003611B0">
            <w:pPr>
              <w:spacing w:after="0" w:line="240" w:lineRule="auto"/>
              <w:rPr>
                <w:rFonts w:ascii="Times New Roman" w:hAnsi="Times New Roman"/>
                <w:b/>
                <w:bCs/>
                <w:sz w:val="18"/>
                <w:szCs w:val="18"/>
              </w:rPr>
            </w:pPr>
            <w:r w:rsidRPr="00BA7884">
              <w:rPr>
                <w:rFonts w:ascii="Times New Roman" w:hAnsi="Times New Roman"/>
                <w:b/>
                <w:bCs/>
                <w:sz w:val="18"/>
                <w:szCs w:val="18"/>
              </w:rPr>
              <w:t>1. Organizácia práce na pracovisku praktického vyučovania, bezpečnosť a ochrana zdravia pri práci</w:t>
            </w:r>
          </w:p>
        </w:tc>
        <w:tc>
          <w:tcPr>
            <w:tcW w:w="4738" w:type="dxa"/>
            <w:tcBorders>
              <w:top w:val="single" w:sz="12"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8F78624"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5036" w:type="dxa"/>
            <w:tcBorders>
              <w:top w:val="single" w:sz="12"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0AE1D8FD"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327" w:type="dxa"/>
            <w:tcBorders>
              <w:top w:val="single" w:sz="12"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154E2772"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2D3AED83"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6A141E40" w14:textId="77777777" w:rsidR="003611B0" w:rsidRPr="00BA7884" w:rsidRDefault="003611B0" w:rsidP="003611B0">
            <w:pPr>
              <w:spacing w:after="0" w:line="240" w:lineRule="auto"/>
              <w:ind w:left="720"/>
              <w:rPr>
                <w:rFonts w:ascii="Times New Roman" w:hAnsi="Times New Roman"/>
                <w:b/>
                <w:bCs/>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20D97F8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-Získať vedomosti o organizácii práce a bezpečnosti ochrany zdravia pri práci</w:t>
            </w:r>
          </w:p>
          <w:p w14:paraId="52FF193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-Dodržiavať bezpečnostné zásady  </w:t>
            </w:r>
          </w:p>
          <w:p w14:paraId="1F7645E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Zabezpečovať dodržiavanie bezpečného prostredia osoby vrátane dieťaťa a ochranu intimity pri poskytovaní ošetrovateľskej starostlivosti </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1764148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Získal vedomosti o organizácii práce na pracovisku praktického vyučovania a o bezpečnosti ochrany zdravia pri práci</w:t>
            </w:r>
          </w:p>
          <w:p w14:paraId="7574F4B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Dodržiaval zásady organizácie práce na pracovisku praktického vyučovania a bezpečnosti ochrany zdravia pri práci</w:t>
            </w:r>
          </w:p>
          <w:p w14:paraId="22DD9AC7"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Zabezpečoval dodržiavanie bezpečného prostredia osoby vrátane dieťaťa a ochranu intimity pri poskytovaní ošetrovateľskej starostlivosti</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2A878D0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Praktické skúšanie</w:t>
            </w:r>
          </w:p>
        </w:tc>
      </w:tr>
      <w:tr w:rsidR="003611B0" w:rsidRPr="00BA7884" w14:paraId="24BBF65A"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48B6807F" w14:textId="77777777" w:rsidR="003611B0" w:rsidRPr="00BA7884" w:rsidRDefault="003611B0" w:rsidP="003611B0">
            <w:pPr>
              <w:spacing w:after="0" w:line="240" w:lineRule="auto"/>
              <w:rPr>
                <w:rFonts w:ascii="Times New Roman" w:hAnsi="Times New Roman"/>
                <w:b/>
                <w:bCs/>
                <w:sz w:val="18"/>
                <w:szCs w:val="18"/>
              </w:rPr>
            </w:pPr>
            <w:r w:rsidRPr="00BA7884">
              <w:rPr>
                <w:rFonts w:ascii="Times New Roman" w:hAnsi="Times New Roman"/>
                <w:b/>
                <w:bCs/>
                <w:sz w:val="18"/>
                <w:szCs w:val="18"/>
              </w:rPr>
              <w:t>2 .Dodržiavanie bezpečného prostredia osoby vrátane dieťaťa a ochrana intimity pri poskytovaní základnej starostlivosti</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1C6C7409"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07AC4654"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7712BBCF"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7F659766"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59E6A1CD" w14:textId="77777777" w:rsidR="003611B0" w:rsidRPr="00BA7884" w:rsidRDefault="003611B0" w:rsidP="003611B0">
            <w:pPr>
              <w:spacing w:after="0" w:line="240" w:lineRule="auto"/>
              <w:ind w:left="720"/>
              <w:rPr>
                <w:rFonts w:ascii="Times New Roman" w:hAnsi="Times New Roman"/>
                <w:b/>
                <w:bCs/>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7FDA1DC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-Poznať zásady BOT a HER</w:t>
            </w:r>
          </w:p>
          <w:p w14:paraId="6DB508C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-Dodržiavať osobitosti práce na jednotlivých školiacich pracoviskách</w:t>
            </w:r>
          </w:p>
          <w:p w14:paraId="551E77A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-Vysvetliť význam zabezpečenia intimity pri poskytovaní základnej starostlivosti</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CE15F3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Opísal a dodržiaval zásady BOT a HER</w:t>
            </w:r>
          </w:p>
          <w:p w14:paraId="3D0FA6F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Dodržiaval osobitosti práce na jednotlivých školiacich pracoviskách</w:t>
            </w:r>
          </w:p>
          <w:p w14:paraId="1C860D1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-Zabezpečil intimitu pri poskytovaní základnej starostlivosti</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5DB18C70"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777D0B38" w14:textId="77777777" w:rsidTr="003611B0">
        <w:trPr>
          <w:trHeight w:val="79"/>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776E27C7" w14:textId="77777777" w:rsidR="003611B0" w:rsidRPr="00BA7884" w:rsidRDefault="003611B0" w:rsidP="003611B0">
            <w:pPr>
              <w:spacing w:after="0" w:line="240" w:lineRule="auto"/>
              <w:rPr>
                <w:rFonts w:ascii="Times New Roman" w:hAnsi="Times New Roman"/>
                <w:b/>
                <w:bCs/>
                <w:sz w:val="18"/>
                <w:szCs w:val="18"/>
              </w:rPr>
            </w:pPr>
            <w:r w:rsidRPr="00BA7884">
              <w:rPr>
                <w:rFonts w:ascii="Times New Roman" w:hAnsi="Times New Roman"/>
                <w:b/>
                <w:bCs/>
                <w:sz w:val="18"/>
                <w:szCs w:val="18"/>
              </w:rPr>
              <w:t>3. Poskytovanie prvej pomoci podľa svojich odborných schopností a zabezpečenie ďalšej odbornej pomoci</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57F8E3B8"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0244EF60"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99FEE13"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5857C6DE" w14:textId="77777777" w:rsidTr="003611B0">
        <w:trPr>
          <w:trHeight w:val="274"/>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13245CA8" w14:textId="77777777" w:rsidR="003611B0" w:rsidRPr="00BA7884" w:rsidRDefault="003611B0" w:rsidP="003611B0">
            <w:pPr>
              <w:spacing w:after="0" w:line="240" w:lineRule="auto"/>
              <w:rPr>
                <w:rFonts w:ascii="Times New Roman" w:hAnsi="Times New Roman"/>
                <w:b/>
                <w:sz w:val="18"/>
                <w:szCs w:val="18"/>
              </w:rPr>
            </w:pPr>
          </w:p>
          <w:p w14:paraId="75034F80" w14:textId="77777777" w:rsidR="003611B0" w:rsidRPr="00BA7884" w:rsidRDefault="003611B0" w:rsidP="003611B0">
            <w:pPr>
              <w:spacing w:after="0" w:line="240" w:lineRule="auto"/>
              <w:rPr>
                <w:rFonts w:ascii="Times New Roman" w:hAnsi="Times New Roman"/>
                <w:b/>
                <w:sz w:val="18"/>
                <w:szCs w:val="18"/>
              </w:rPr>
            </w:pPr>
          </w:p>
          <w:p w14:paraId="1B0DE3BA" w14:textId="77777777" w:rsidR="003611B0" w:rsidRPr="00BA7884" w:rsidRDefault="003611B0" w:rsidP="003611B0">
            <w:pPr>
              <w:spacing w:after="0" w:line="240" w:lineRule="auto"/>
              <w:rPr>
                <w:rFonts w:ascii="Times New Roman" w:hAnsi="Times New Roman"/>
                <w:b/>
                <w:sz w:val="18"/>
                <w:szCs w:val="18"/>
              </w:rPr>
            </w:pPr>
          </w:p>
          <w:p w14:paraId="7EE624B8" w14:textId="77777777" w:rsidR="003611B0" w:rsidRPr="00BA7884" w:rsidRDefault="003611B0" w:rsidP="003611B0">
            <w:pPr>
              <w:spacing w:after="0" w:line="240" w:lineRule="auto"/>
              <w:rPr>
                <w:rFonts w:ascii="Times New Roman" w:hAnsi="Times New Roman"/>
                <w:b/>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5E1B91F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-Rozpoznať náhlu zmenu zdravotného stavu pacienta</w:t>
            </w:r>
          </w:p>
          <w:p w14:paraId="62BC8D8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-Zabezpečiť ďalšiu odbornú pomoc</w:t>
            </w:r>
          </w:p>
          <w:p w14:paraId="768E15C2"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Poskytovať prvú pomoc podľa svojich odborných schopností</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43E5A9A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-Rozpoznal náhlu zmenu zdravotného stavu pacienta</w:t>
            </w:r>
          </w:p>
          <w:p w14:paraId="5CA9BD4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-Poskytol základnú prvú pomoc</w:t>
            </w:r>
          </w:p>
          <w:p w14:paraId="76CF890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-Zabezpečil ďalšiu odbornú pomoc</w:t>
            </w:r>
          </w:p>
          <w:p w14:paraId="12C81CB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-Poskytoval prvú pomoc podľa svojich odborných schopností </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22029696"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6AC81D02"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3A750C57" w14:textId="77777777" w:rsidR="003611B0" w:rsidRPr="00BA7884" w:rsidRDefault="003611B0" w:rsidP="003611B0">
            <w:pPr>
              <w:spacing w:after="0" w:line="240" w:lineRule="auto"/>
              <w:rPr>
                <w:rFonts w:ascii="Times New Roman" w:hAnsi="Times New Roman"/>
                <w:b/>
                <w:bCs/>
                <w:sz w:val="18"/>
                <w:szCs w:val="18"/>
              </w:rPr>
            </w:pPr>
            <w:r w:rsidRPr="00BA7884">
              <w:rPr>
                <w:rFonts w:ascii="Times New Roman" w:hAnsi="Times New Roman"/>
                <w:b/>
                <w:bCs/>
                <w:sz w:val="18"/>
                <w:szCs w:val="18"/>
              </w:rPr>
              <w:t xml:space="preserve">4. Starostlivosť o pomôcky </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7672957"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0BA9D03E"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0CA681A4"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61AFBAE3"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1A0DCAEB" w14:textId="77777777" w:rsidR="003611B0" w:rsidRPr="00BA7884" w:rsidRDefault="003611B0" w:rsidP="003611B0">
            <w:pPr>
              <w:spacing w:after="0" w:line="240" w:lineRule="auto"/>
              <w:rPr>
                <w:rFonts w:ascii="Times New Roman" w:hAnsi="Times New Roman"/>
                <w:b/>
                <w:sz w:val="18"/>
                <w:szCs w:val="18"/>
              </w:rPr>
            </w:pPr>
          </w:p>
          <w:p w14:paraId="1E2E5025" w14:textId="77777777" w:rsidR="003611B0" w:rsidRPr="00BA7884" w:rsidRDefault="003611B0" w:rsidP="003611B0">
            <w:pPr>
              <w:spacing w:after="0" w:line="240" w:lineRule="auto"/>
              <w:rPr>
                <w:rFonts w:ascii="Times New Roman" w:hAnsi="Times New Roman"/>
                <w:b/>
                <w:sz w:val="18"/>
                <w:szCs w:val="18"/>
              </w:rPr>
            </w:pPr>
          </w:p>
          <w:p w14:paraId="71C56CD0" w14:textId="77777777" w:rsidR="003611B0" w:rsidRPr="00BA7884" w:rsidRDefault="003611B0" w:rsidP="003611B0">
            <w:pPr>
              <w:spacing w:after="0" w:line="240" w:lineRule="auto"/>
              <w:rPr>
                <w:rFonts w:ascii="Times New Roman" w:hAnsi="Times New Roman"/>
                <w:b/>
                <w:sz w:val="18"/>
                <w:szCs w:val="18"/>
              </w:rPr>
            </w:pPr>
          </w:p>
          <w:p w14:paraId="3DEC4B71" w14:textId="77777777" w:rsidR="003611B0" w:rsidRPr="00BA7884" w:rsidRDefault="003611B0" w:rsidP="003611B0">
            <w:pPr>
              <w:spacing w:after="0" w:line="240" w:lineRule="auto"/>
              <w:rPr>
                <w:rFonts w:ascii="Times New Roman" w:hAnsi="Times New Roman"/>
                <w:b/>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2D170CD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-Dodržiavať zásady </w:t>
            </w:r>
            <w:proofErr w:type="spellStart"/>
            <w:r w:rsidRPr="00BA7884">
              <w:rPr>
                <w:rFonts w:ascii="Times New Roman" w:hAnsi="Times New Roman"/>
                <w:sz w:val="18"/>
                <w:szCs w:val="18"/>
              </w:rPr>
              <w:t>asepsy</w:t>
            </w:r>
            <w:proofErr w:type="spellEnd"/>
            <w:r w:rsidRPr="00BA7884">
              <w:rPr>
                <w:rFonts w:ascii="Times New Roman" w:hAnsi="Times New Roman"/>
                <w:sz w:val="18"/>
                <w:szCs w:val="18"/>
              </w:rPr>
              <w:t xml:space="preserve"> a antisepsy </w:t>
            </w:r>
          </w:p>
          <w:p w14:paraId="68543EF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-Preukázať schopnosť dekontaminovať pomôcky </w:t>
            </w:r>
          </w:p>
          <w:p w14:paraId="03005FA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Pripraviť pomôcky na sterilizáciu </w:t>
            </w:r>
          </w:p>
          <w:p w14:paraId="4063307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-Správne manipulovať so sterilným materiálom</w:t>
            </w:r>
          </w:p>
          <w:p w14:paraId="38460232"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Dodržiavať zásady práce s infekčným materiálom a triedenia odpadu na oddelení</w:t>
            </w:r>
          </w:p>
          <w:p w14:paraId="70CF09E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-Zabezpečiť hygienu prostredia</w:t>
            </w:r>
          </w:p>
          <w:p w14:paraId="51BC1000" w14:textId="77777777" w:rsidR="003611B0" w:rsidRPr="00BA7884" w:rsidRDefault="003611B0" w:rsidP="003611B0">
            <w:pPr>
              <w:spacing w:after="0" w:line="240" w:lineRule="auto"/>
              <w:jc w:val="both"/>
              <w:rPr>
                <w:rFonts w:ascii="Times New Roman" w:hAnsi="Times New Roman"/>
                <w:sz w:val="18"/>
                <w:szCs w:val="18"/>
              </w:rPr>
            </w:pP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6BEC09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-Dodržal pri práci zásady </w:t>
            </w:r>
            <w:proofErr w:type="spellStart"/>
            <w:r w:rsidRPr="00BA7884">
              <w:rPr>
                <w:rFonts w:ascii="Times New Roman" w:hAnsi="Times New Roman"/>
                <w:sz w:val="18"/>
                <w:szCs w:val="18"/>
              </w:rPr>
              <w:t>asepsy</w:t>
            </w:r>
            <w:proofErr w:type="spellEnd"/>
            <w:r w:rsidRPr="00BA7884">
              <w:rPr>
                <w:rFonts w:ascii="Times New Roman" w:hAnsi="Times New Roman"/>
                <w:sz w:val="18"/>
                <w:szCs w:val="18"/>
              </w:rPr>
              <w:t xml:space="preserve"> a antisepsy</w:t>
            </w:r>
          </w:p>
          <w:p w14:paraId="4EF0477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-Demonštroval spôsoby mechanickej očisty, dezinfekcie a prípravy na sterilizáciu </w:t>
            </w:r>
          </w:p>
          <w:p w14:paraId="72F2607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Správne postupoval  pri riedení  dezinfekčných prostriedkov</w:t>
            </w:r>
          </w:p>
          <w:p w14:paraId="576AC27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Vykonal prípravu pomôcok </w:t>
            </w:r>
          </w:p>
          <w:p w14:paraId="35B23867"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a konkrétneho dezinfekčného roztoku, samotnú dezinfekciu vybranej pomôcky  a ukončil výkon</w:t>
            </w:r>
          </w:p>
          <w:p w14:paraId="112A889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Dodržal zásady manipulácie so sterilným materiálom (sterilnými nástrojmi, sterilným obväzovým materiálom a sterilnými rukavicami) </w:t>
            </w:r>
          </w:p>
          <w:p w14:paraId="27C77D3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-Dodržal zásady práce s infekčným materiálom a zásady triedenia odpadu na oddelení</w:t>
            </w:r>
          </w:p>
          <w:p w14:paraId="2B1ACDA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-Zabezpečil hygienu prostredia</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E50DF2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Ústne skúšanie </w:t>
            </w:r>
          </w:p>
          <w:p w14:paraId="3F8EBB2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Praktické skúšanie</w:t>
            </w:r>
          </w:p>
        </w:tc>
      </w:tr>
      <w:tr w:rsidR="003611B0" w:rsidRPr="00BA7884" w14:paraId="6A63B1F5"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2DA174E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b/>
                <w:bCs/>
                <w:sz w:val="18"/>
                <w:szCs w:val="18"/>
              </w:rPr>
              <w:t>5.Starostlivosť o posteľ a polohovanie pacienta</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60D8A1F"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70788B72"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5B8A797E"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3DAECABF"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0DAF0662" w14:textId="77777777" w:rsidR="003611B0" w:rsidRPr="00BA7884" w:rsidRDefault="003611B0" w:rsidP="003611B0">
            <w:pPr>
              <w:spacing w:after="0" w:line="240" w:lineRule="auto"/>
              <w:rPr>
                <w:rFonts w:ascii="Times New Roman" w:hAnsi="Times New Roman"/>
                <w:b/>
                <w:sz w:val="18"/>
                <w:szCs w:val="18"/>
              </w:rPr>
            </w:pPr>
          </w:p>
          <w:p w14:paraId="0E94932E" w14:textId="77777777" w:rsidR="003611B0" w:rsidRPr="00BA7884" w:rsidRDefault="003611B0" w:rsidP="003611B0">
            <w:pPr>
              <w:spacing w:after="0" w:line="240" w:lineRule="auto"/>
              <w:rPr>
                <w:rFonts w:ascii="Times New Roman" w:hAnsi="Times New Roman"/>
                <w:b/>
                <w:sz w:val="18"/>
                <w:szCs w:val="18"/>
              </w:rPr>
            </w:pPr>
          </w:p>
          <w:p w14:paraId="74DEFA50" w14:textId="77777777" w:rsidR="003611B0" w:rsidRPr="00BA7884" w:rsidRDefault="003611B0" w:rsidP="003611B0">
            <w:pPr>
              <w:spacing w:after="0" w:line="240" w:lineRule="auto"/>
              <w:rPr>
                <w:rFonts w:ascii="Times New Roman" w:hAnsi="Times New Roman"/>
                <w:b/>
                <w:sz w:val="18"/>
                <w:szCs w:val="18"/>
              </w:rPr>
            </w:pPr>
          </w:p>
          <w:p w14:paraId="2935CE84" w14:textId="77777777" w:rsidR="003611B0" w:rsidRPr="00BA7884" w:rsidRDefault="003611B0" w:rsidP="003611B0">
            <w:pPr>
              <w:spacing w:after="0" w:line="240" w:lineRule="auto"/>
              <w:rPr>
                <w:rFonts w:ascii="Times New Roman" w:hAnsi="Times New Roman"/>
                <w:b/>
                <w:sz w:val="18"/>
                <w:szCs w:val="18"/>
              </w:rPr>
            </w:pPr>
          </w:p>
          <w:p w14:paraId="104076BF" w14:textId="77777777" w:rsidR="003611B0" w:rsidRPr="00BA7884" w:rsidRDefault="003611B0" w:rsidP="003611B0">
            <w:pPr>
              <w:spacing w:after="0" w:line="240" w:lineRule="auto"/>
              <w:rPr>
                <w:rFonts w:ascii="Times New Roman" w:hAnsi="Times New Roman"/>
                <w:b/>
                <w:sz w:val="18"/>
                <w:szCs w:val="18"/>
              </w:rPr>
            </w:pPr>
          </w:p>
          <w:p w14:paraId="14183A3B" w14:textId="77777777" w:rsidR="003611B0" w:rsidRPr="00BA7884" w:rsidRDefault="003611B0" w:rsidP="003611B0">
            <w:pPr>
              <w:spacing w:after="0" w:line="240" w:lineRule="auto"/>
              <w:rPr>
                <w:rFonts w:ascii="Times New Roman" w:hAnsi="Times New Roman"/>
                <w:b/>
                <w:sz w:val="18"/>
                <w:szCs w:val="18"/>
              </w:rPr>
            </w:pPr>
          </w:p>
          <w:p w14:paraId="007EAFCC" w14:textId="77777777" w:rsidR="003611B0" w:rsidRPr="00BA7884" w:rsidRDefault="003611B0" w:rsidP="003611B0">
            <w:pPr>
              <w:spacing w:after="0" w:line="240" w:lineRule="auto"/>
              <w:rPr>
                <w:rFonts w:ascii="Times New Roman" w:hAnsi="Times New Roman"/>
                <w:b/>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172AC7B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Rozlíšiť základné typy postelí pre dospelých, detských pacientov a ich vybavenie</w:t>
            </w:r>
          </w:p>
          <w:p w14:paraId="5F3D014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Dodržiavať zásady manipulácie s posteľnou a osobnou bielizňou </w:t>
            </w:r>
          </w:p>
          <w:p w14:paraId="426652C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-Vykonať úpravu prázdnej postele </w:t>
            </w:r>
          </w:p>
          <w:p w14:paraId="6A816504"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-Vykonať úpravu postele s imobilným pacientom</w:t>
            </w:r>
          </w:p>
          <w:p w14:paraId="010D3F6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-Zabezpečiť starostlivosť o posteľ po prepustení pacienta</w:t>
            </w:r>
          </w:p>
          <w:p w14:paraId="7446B41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-Používať pomôcky doplňujúce posteľ </w:t>
            </w:r>
          </w:p>
          <w:p w14:paraId="5778272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Zmeniť polohu  pacienta na posteli</w:t>
            </w:r>
          </w:p>
          <w:p w14:paraId="3783FE1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Používať liečebné a diagnostické polohy</w:t>
            </w:r>
          </w:p>
          <w:p w14:paraId="5DB73475" w14:textId="77777777" w:rsidR="003611B0" w:rsidRPr="00BA7884" w:rsidRDefault="003611B0" w:rsidP="003611B0">
            <w:pPr>
              <w:autoSpaceDE w:val="0"/>
              <w:spacing w:after="0" w:line="240" w:lineRule="auto"/>
              <w:rPr>
                <w:rFonts w:ascii="Times New Roman" w:hAnsi="Times New Roman"/>
                <w:sz w:val="18"/>
                <w:szCs w:val="18"/>
              </w:rPr>
            </w:pPr>
            <w:r w:rsidRPr="00BA7884">
              <w:rPr>
                <w:rFonts w:ascii="Times New Roman" w:hAnsi="Times New Roman"/>
                <w:sz w:val="18"/>
                <w:szCs w:val="18"/>
              </w:rPr>
              <w:t>-Realizovať prevenciu komplikácii z </w:t>
            </w:r>
            <w:proofErr w:type="spellStart"/>
            <w:r w:rsidRPr="00BA7884">
              <w:rPr>
                <w:rFonts w:ascii="Times New Roman" w:hAnsi="Times New Roman"/>
                <w:sz w:val="18"/>
                <w:szCs w:val="18"/>
              </w:rPr>
              <w:t>imobility</w:t>
            </w:r>
            <w:proofErr w:type="spellEnd"/>
          </w:p>
          <w:p w14:paraId="58645B9F" w14:textId="77777777" w:rsidR="003611B0" w:rsidRPr="00BA7884" w:rsidRDefault="003611B0" w:rsidP="003611B0">
            <w:pPr>
              <w:autoSpaceDE w:val="0"/>
              <w:spacing w:after="0" w:line="240" w:lineRule="auto"/>
              <w:rPr>
                <w:rFonts w:ascii="Times New Roman" w:hAnsi="Times New Roman"/>
                <w:sz w:val="18"/>
                <w:szCs w:val="18"/>
              </w:rPr>
            </w:pPr>
            <w:r w:rsidRPr="00BA7884">
              <w:rPr>
                <w:rFonts w:ascii="Times New Roman" w:hAnsi="Times New Roman"/>
                <w:sz w:val="18"/>
                <w:szCs w:val="18"/>
              </w:rPr>
              <w:t>- Realizovať ošetrovateľskú starostlivosť u pacienta s </w:t>
            </w:r>
            <w:proofErr w:type="spellStart"/>
            <w:r w:rsidRPr="00BA7884">
              <w:rPr>
                <w:rFonts w:ascii="Times New Roman" w:hAnsi="Times New Roman"/>
                <w:sz w:val="18"/>
                <w:szCs w:val="18"/>
              </w:rPr>
              <w:t>imobilizačným</w:t>
            </w:r>
            <w:proofErr w:type="spellEnd"/>
            <w:r w:rsidRPr="00BA7884">
              <w:rPr>
                <w:rFonts w:ascii="Times New Roman" w:hAnsi="Times New Roman"/>
                <w:sz w:val="18"/>
                <w:szCs w:val="18"/>
              </w:rPr>
              <w:t xml:space="preserve"> syndrómom</w:t>
            </w:r>
          </w:p>
          <w:p w14:paraId="1D1BCAEA"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Posúdiť mieru sebestačnosti</w:t>
            </w:r>
          </w:p>
          <w:p w14:paraId="4E4438EA" w14:textId="77777777" w:rsidR="003611B0" w:rsidRPr="00BA7884" w:rsidRDefault="003611B0" w:rsidP="003611B0">
            <w:pPr>
              <w:spacing w:after="0" w:line="240" w:lineRule="auto"/>
              <w:rPr>
                <w:rFonts w:ascii="Times New Roman" w:hAnsi="Times New Roman"/>
                <w:sz w:val="18"/>
                <w:szCs w:val="18"/>
              </w:rPr>
            </w:pP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2A4854E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-Rozlíšil základné typy postelí pre dospelých, detských pacientov a ich vybavenie</w:t>
            </w:r>
          </w:p>
          <w:p w14:paraId="33EE115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Dodržal zásady manipulácie s posteľnou a osobnou bielizňou </w:t>
            </w:r>
          </w:p>
          <w:p w14:paraId="4F1BEDE7" w14:textId="77777777" w:rsidR="003611B0" w:rsidRPr="00BA7884" w:rsidRDefault="003611B0" w:rsidP="003611B0">
            <w:pPr>
              <w:spacing w:after="0" w:line="240" w:lineRule="auto"/>
              <w:ind w:left="32"/>
              <w:rPr>
                <w:rFonts w:ascii="Times New Roman" w:hAnsi="Times New Roman"/>
                <w:sz w:val="18"/>
                <w:szCs w:val="18"/>
              </w:rPr>
            </w:pPr>
            <w:r w:rsidRPr="00BA7884">
              <w:rPr>
                <w:rFonts w:ascii="Times New Roman" w:hAnsi="Times New Roman"/>
                <w:sz w:val="18"/>
                <w:szCs w:val="18"/>
              </w:rPr>
              <w:t>- Spolupracoval so sestrou pri triedení, odovzdávaní a preberaní bielizne</w:t>
            </w:r>
          </w:p>
          <w:p w14:paraId="7D8292B4" w14:textId="77777777" w:rsidR="003611B0" w:rsidRPr="00BA7884" w:rsidRDefault="003611B0" w:rsidP="003611B0">
            <w:pPr>
              <w:spacing w:after="0" w:line="240" w:lineRule="auto"/>
              <w:ind w:left="32"/>
              <w:rPr>
                <w:rFonts w:ascii="Times New Roman" w:hAnsi="Times New Roman"/>
                <w:sz w:val="18"/>
                <w:szCs w:val="18"/>
              </w:rPr>
            </w:pPr>
            <w:r w:rsidRPr="00BA7884">
              <w:rPr>
                <w:rFonts w:ascii="Times New Roman" w:hAnsi="Times New Roman"/>
                <w:sz w:val="18"/>
                <w:szCs w:val="18"/>
              </w:rPr>
              <w:t>- Uložil prebratú bielizeň</w:t>
            </w:r>
          </w:p>
          <w:p w14:paraId="1542F0CA"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-Realizoval úpravu prázdnej postele pre dospelého a detského pacienta</w:t>
            </w:r>
          </w:p>
          <w:p w14:paraId="441C305A"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Realizoval úpravu  postele u imobilného pacienta</w:t>
            </w:r>
          </w:p>
          <w:p w14:paraId="0877C4AA"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-Vykonal starostlivosť o posteľ po prepustení pacienta</w:t>
            </w:r>
          </w:p>
          <w:p w14:paraId="75C06AA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-Použil pomôcky doplňujúce posteľ pri polohovaní pacienta</w:t>
            </w:r>
          </w:p>
          <w:p w14:paraId="71C93C2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-Demonštroval liečebné a diagnostické polohy podľa ordinácie lekára</w:t>
            </w:r>
          </w:p>
          <w:p w14:paraId="50164F3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-Realizoval prevenciu zmien na </w:t>
            </w:r>
            <w:proofErr w:type="spellStart"/>
            <w:r w:rsidRPr="00BA7884">
              <w:rPr>
                <w:rFonts w:ascii="Times New Roman" w:hAnsi="Times New Roman"/>
                <w:sz w:val="18"/>
                <w:szCs w:val="18"/>
              </w:rPr>
              <w:t>kostrosvalovom</w:t>
            </w:r>
            <w:proofErr w:type="spellEnd"/>
            <w:r w:rsidRPr="00BA7884">
              <w:rPr>
                <w:rFonts w:ascii="Times New Roman" w:hAnsi="Times New Roman"/>
                <w:sz w:val="18"/>
                <w:szCs w:val="18"/>
              </w:rPr>
              <w:t>, srdcovocievnom, dýchacom, tráviacom, vylučovacom, nervovom, kožnom systéme a nervovom u imobilného pacienta</w:t>
            </w:r>
          </w:p>
          <w:p w14:paraId="02E97B6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-Realizoval ošetrovateľskú starostlivosť u pacienta s </w:t>
            </w:r>
            <w:proofErr w:type="spellStart"/>
            <w:r w:rsidRPr="00BA7884">
              <w:rPr>
                <w:rFonts w:ascii="Times New Roman" w:hAnsi="Times New Roman"/>
                <w:sz w:val="18"/>
                <w:szCs w:val="18"/>
              </w:rPr>
              <w:t>imobilizačným</w:t>
            </w:r>
            <w:proofErr w:type="spellEnd"/>
            <w:r w:rsidRPr="00BA7884">
              <w:rPr>
                <w:rFonts w:ascii="Times New Roman" w:hAnsi="Times New Roman"/>
                <w:sz w:val="18"/>
                <w:szCs w:val="18"/>
              </w:rPr>
              <w:t xml:space="preserve"> syndrómom</w:t>
            </w:r>
          </w:p>
          <w:p w14:paraId="522FB50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-Posúdil mieru sebestačnosti</w:t>
            </w:r>
          </w:p>
          <w:p w14:paraId="0B4161A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-Zaznamenal mieru sebestačnosti do ošetrovateľskej dokumentácie</w:t>
            </w:r>
          </w:p>
          <w:p w14:paraId="664C41C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-Realizoval nácvik sedu, stoja a chôdze</w:t>
            </w:r>
          </w:p>
          <w:p w14:paraId="1684174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Pripravil plán polohovania a realizoval (použitie </w:t>
            </w:r>
            <w:proofErr w:type="spellStart"/>
            <w:r w:rsidRPr="00BA7884">
              <w:rPr>
                <w:rFonts w:ascii="Times New Roman" w:hAnsi="Times New Roman"/>
                <w:sz w:val="18"/>
                <w:szCs w:val="18"/>
              </w:rPr>
              <w:t>antidekubitných</w:t>
            </w:r>
            <w:proofErr w:type="spellEnd"/>
            <w:r w:rsidRPr="00BA7884">
              <w:rPr>
                <w:rFonts w:ascii="Times New Roman" w:hAnsi="Times New Roman"/>
                <w:sz w:val="18"/>
                <w:szCs w:val="18"/>
              </w:rPr>
              <w:t xml:space="preserve"> pomôcok)</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47EE50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Ústne skúšanie </w:t>
            </w:r>
          </w:p>
          <w:p w14:paraId="7325014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Praktické skúšanie</w:t>
            </w:r>
          </w:p>
          <w:p w14:paraId="6DAEE26C" w14:textId="77777777" w:rsidR="003611B0" w:rsidRPr="00BA7884" w:rsidRDefault="003611B0" w:rsidP="003611B0">
            <w:pPr>
              <w:spacing w:after="0" w:line="240" w:lineRule="auto"/>
              <w:rPr>
                <w:rFonts w:ascii="Times New Roman" w:hAnsi="Times New Roman"/>
                <w:sz w:val="18"/>
                <w:szCs w:val="18"/>
              </w:rPr>
            </w:pPr>
          </w:p>
          <w:p w14:paraId="69313D25" w14:textId="77777777" w:rsidR="003611B0" w:rsidRPr="00BA7884" w:rsidRDefault="003611B0" w:rsidP="003611B0">
            <w:pPr>
              <w:spacing w:after="0" w:line="240" w:lineRule="auto"/>
              <w:rPr>
                <w:rFonts w:ascii="Times New Roman" w:hAnsi="Times New Roman"/>
                <w:sz w:val="18"/>
                <w:szCs w:val="18"/>
              </w:rPr>
            </w:pPr>
          </w:p>
          <w:p w14:paraId="2103B4A5" w14:textId="77777777" w:rsidR="003611B0" w:rsidRPr="00BA7884" w:rsidRDefault="003611B0" w:rsidP="003611B0">
            <w:pPr>
              <w:spacing w:after="0" w:line="240" w:lineRule="auto"/>
              <w:rPr>
                <w:rFonts w:ascii="Times New Roman" w:hAnsi="Times New Roman"/>
                <w:sz w:val="18"/>
                <w:szCs w:val="18"/>
              </w:rPr>
            </w:pPr>
          </w:p>
          <w:p w14:paraId="2635EF9D" w14:textId="77777777" w:rsidR="003611B0" w:rsidRPr="00BA7884" w:rsidRDefault="003611B0" w:rsidP="003611B0">
            <w:pPr>
              <w:spacing w:after="0" w:line="240" w:lineRule="auto"/>
              <w:rPr>
                <w:rFonts w:ascii="Times New Roman" w:hAnsi="Times New Roman"/>
                <w:sz w:val="18"/>
                <w:szCs w:val="18"/>
              </w:rPr>
            </w:pPr>
          </w:p>
          <w:p w14:paraId="7E36336C" w14:textId="77777777" w:rsidR="003611B0" w:rsidRPr="00BA7884" w:rsidRDefault="003611B0" w:rsidP="003611B0">
            <w:pPr>
              <w:spacing w:after="0" w:line="240" w:lineRule="auto"/>
              <w:rPr>
                <w:rFonts w:ascii="Times New Roman" w:hAnsi="Times New Roman"/>
                <w:sz w:val="18"/>
                <w:szCs w:val="18"/>
              </w:rPr>
            </w:pPr>
          </w:p>
          <w:p w14:paraId="005FAAD4" w14:textId="77777777" w:rsidR="003611B0" w:rsidRPr="00BA7884" w:rsidRDefault="003611B0" w:rsidP="003611B0">
            <w:pPr>
              <w:spacing w:after="0" w:line="240" w:lineRule="auto"/>
              <w:rPr>
                <w:rFonts w:ascii="Times New Roman" w:hAnsi="Times New Roman"/>
                <w:sz w:val="18"/>
                <w:szCs w:val="18"/>
              </w:rPr>
            </w:pPr>
          </w:p>
          <w:p w14:paraId="71292C67" w14:textId="77777777" w:rsidR="003611B0" w:rsidRPr="00BA7884" w:rsidRDefault="003611B0" w:rsidP="003611B0">
            <w:pPr>
              <w:spacing w:after="0" w:line="240" w:lineRule="auto"/>
              <w:rPr>
                <w:rFonts w:ascii="Times New Roman" w:hAnsi="Times New Roman"/>
                <w:sz w:val="18"/>
                <w:szCs w:val="18"/>
              </w:rPr>
            </w:pPr>
          </w:p>
          <w:p w14:paraId="53995DC2"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63D47646"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75A4D11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b/>
                <w:bCs/>
                <w:sz w:val="18"/>
                <w:szCs w:val="18"/>
              </w:rPr>
              <w:t>6.Obväzový materiál a obväzová technika</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4EF70333"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7542A83F"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193D683C"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799E8ADF"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68CA4946" w14:textId="77777777" w:rsidR="003611B0" w:rsidRPr="00BA7884" w:rsidRDefault="003611B0" w:rsidP="003611B0">
            <w:pPr>
              <w:spacing w:after="0" w:line="240" w:lineRule="auto"/>
              <w:rPr>
                <w:rFonts w:ascii="Times New Roman" w:hAnsi="Times New Roman"/>
                <w:b/>
                <w:sz w:val="18"/>
                <w:szCs w:val="18"/>
              </w:rPr>
            </w:pPr>
          </w:p>
          <w:p w14:paraId="3369E736" w14:textId="77777777" w:rsidR="003611B0" w:rsidRPr="00BA7884" w:rsidRDefault="003611B0" w:rsidP="003611B0">
            <w:pPr>
              <w:spacing w:after="0" w:line="240" w:lineRule="auto"/>
              <w:rPr>
                <w:rFonts w:ascii="Times New Roman" w:hAnsi="Times New Roman"/>
                <w:b/>
                <w:sz w:val="18"/>
                <w:szCs w:val="18"/>
              </w:rPr>
            </w:pPr>
          </w:p>
          <w:p w14:paraId="00D7C1DC" w14:textId="77777777" w:rsidR="003611B0" w:rsidRPr="00BA7884" w:rsidRDefault="003611B0" w:rsidP="003611B0">
            <w:pPr>
              <w:spacing w:after="0" w:line="240" w:lineRule="auto"/>
              <w:rPr>
                <w:rFonts w:ascii="Times New Roman" w:hAnsi="Times New Roman"/>
                <w:b/>
                <w:sz w:val="18"/>
                <w:szCs w:val="18"/>
              </w:rPr>
            </w:pPr>
          </w:p>
          <w:p w14:paraId="7034D415" w14:textId="77777777" w:rsidR="003611B0" w:rsidRPr="00BA7884" w:rsidRDefault="003611B0" w:rsidP="003611B0">
            <w:pPr>
              <w:spacing w:after="0" w:line="240" w:lineRule="auto"/>
              <w:rPr>
                <w:rFonts w:ascii="Times New Roman" w:hAnsi="Times New Roman"/>
                <w:b/>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5B92E8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b/>
                <w:sz w:val="18"/>
                <w:szCs w:val="18"/>
              </w:rPr>
              <w:t>-</w:t>
            </w:r>
            <w:r w:rsidRPr="00BA7884">
              <w:rPr>
                <w:rFonts w:ascii="Times New Roman" w:hAnsi="Times New Roman"/>
                <w:sz w:val="18"/>
                <w:szCs w:val="18"/>
              </w:rPr>
              <w:t>Zhotoviť pomôcky z obväzového materiálu</w:t>
            </w:r>
          </w:p>
          <w:p w14:paraId="1C3BC572"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-Zvládnuť obväzovú  techniku</w:t>
            </w:r>
          </w:p>
          <w:p w14:paraId="3C12614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-Zhotoviť bandáž dolných  a horných končatín</w:t>
            </w:r>
          </w:p>
          <w:p w14:paraId="282BE4B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-Spolupracovať s lekárom pri fixácii zlomenín</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6F1681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Pripravil pomôcky z obväzového materiálu</w:t>
            </w:r>
          </w:p>
          <w:p w14:paraId="6632212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Zhotovil obväzy jednotlivých častí tela</w:t>
            </w:r>
          </w:p>
          <w:p w14:paraId="2C2DB75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Zhotovil  bandáž dolných a horných  končatín</w:t>
            </w:r>
          </w:p>
          <w:p w14:paraId="70E07CD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-Spolupracoval s lekárom pri fixácii zlomenín</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F215EC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Ústne skúšanie </w:t>
            </w:r>
          </w:p>
          <w:p w14:paraId="6E3EC87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Praktické skúšanie</w:t>
            </w:r>
          </w:p>
        </w:tc>
      </w:tr>
      <w:tr w:rsidR="003611B0" w:rsidRPr="00BA7884" w14:paraId="131993E7"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52428C04"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b/>
                <w:bCs/>
                <w:sz w:val="18"/>
                <w:szCs w:val="18"/>
              </w:rPr>
              <w:t>7.Hygienická starostlivosť o chorého</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5E024ACC" w14:textId="77777777" w:rsidR="003611B0" w:rsidRPr="00BA7884" w:rsidRDefault="003611B0" w:rsidP="003611B0">
            <w:pPr>
              <w:spacing w:after="0" w:line="240" w:lineRule="auto"/>
              <w:ind w:left="62"/>
              <w:jc w:val="both"/>
              <w:rPr>
                <w:rFonts w:ascii="Times New Roman" w:hAnsi="Times New Roman"/>
                <w:sz w:val="18"/>
                <w:szCs w:val="18"/>
              </w:rPr>
            </w:pPr>
            <w:r w:rsidRPr="00BA7884">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18FC49AE" w14:textId="77777777" w:rsidR="003611B0" w:rsidRPr="00BA7884" w:rsidRDefault="003611B0" w:rsidP="003611B0">
            <w:pPr>
              <w:spacing w:after="0" w:line="240" w:lineRule="auto"/>
              <w:jc w:val="both"/>
              <w:rPr>
                <w:rFonts w:ascii="Times New Roman" w:hAnsi="Times New Roman"/>
                <w:sz w:val="18"/>
                <w:szCs w:val="18"/>
              </w:rPr>
            </w:pPr>
            <w:r w:rsidRPr="00BA7884">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1A35C53"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18A7D18F" w14:textId="77777777" w:rsidTr="003611B0">
        <w:trPr>
          <w:trHeight w:val="113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574BBDCA" w14:textId="77777777" w:rsidR="003611B0" w:rsidRPr="00BA7884" w:rsidRDefault="003611B0" w:rsidP="003611B0">
            <w:pPr>
              <w:spacing w:after="0" w:line="240" w:lineRule="auto"/>
              <w:rPr>
                <w:rFonts w:ascii="Times New Roman" w:hAnsi="Times New Roman"/>
                <w:b/>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FBCC30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Dodržať zásady hygienickej starostlivosti</w:t>
            </w:r>
          </w:p>
          <w:p w14:paraId="5793AD4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Posúdiť úroveň sebestačnosti </w:t>
            </w:r>
          </w:p>
          <w:p w14:paraId="576C4C2C" w14:textId="0BB5524E"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-Vykonať hygienickú starostlivosť o chorého v jednotlivých vekovýc</w:t>
            </w:r>
            <w:r w:rsidRPr="0015630F">
              <w:rPr>
                <w:rFonts w:ascii="Times New Roman" w:hAnsi="Times New Roman"/>
                <w:sz w:val="18"/>
                <w:szCs w:val="18"/>
              </w:rPr>
              <w:t xml:space="preserve">h obdobiach </w:t>
            </w:r>
          </w:p>
          <w:p w14:paraId="70B30EB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-Zabezpečiť starostlivosť o osobnú bielizeň pacienta</w:t>
            </w:r>
          </w:p>
          <w:p w14:paraId="2048A7C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Realizovať nácvik sebestačnosti pri hygienickej starostlivosti  </w:t>
            </w:r>
          </w:p>
          <w:p w14:paraId="1E592562"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Realizovať hygienickú </w:t>
            </w:r>
            <w:proofErr w:type="spellStart"/>
            <w:r w:rsidRPr="00BA7884">
              <w:rPr>
                <w:rFonts w:ascii="Times New Roman" w:hAnsi="Times New Roman"/>
                <w:sz w:val="18"/>
                <w:szCs w:val="18"/>
              </w:rPr>
              <w:t>star</w:t>
            </w:r>
            <w:proofErr w:type="spellEnd"/>
            <w:r w:rsidRPr="00BA7884">
              <w:rPr>
                <w:rFonts w:ascii="Times New Roman" w:hAnsi="Times New Roman"/>
                <w:sz w:val="18"/>
                <w:szCs w:val="18"/>
              </w:rPr>
              <w:t xml:space="preserve">. o pac. s inkontinenciou moču a stolice </w:t>
            </w:r>
          </w:p>
          <w:p w14:paraId="5CFBDAE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-Realizovať oplach </w:t>
            </w:r>
            <w:proofErr w:type="spellStart"/>
            <w:r w:rsidRPr="00BA7884">
              <w:rPr>
                <w:rFonts w:ascii="Times New Roman" w:hAnsi="Times New Roman"/>
                <w:sz w:val="18"/>
                <w:szCs w:val="18"/>
              </w:rPr>
              <w:t>genitálu</w:t>
            </w:r>
            <w:proofErr w:type="spellEnd"/>
            <w:r w:rsidRPr="00BA7884">
              <w:rPr>
                <w:rFonts w:ascii="Times New Roman" w:hAnsi="Times New Roman"/>
                <w:sz w:val="18"/>
                <w:szCs w:val="18"/>
              </w:rPr>
              <w:t xml:space="preserve"> u gynekologickej pacientky</w:t>
            </w:r>
          </w:p>
          <w:p w14:paraId="4509692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-Zabezpečiť hygienu operačného poľa</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151478A1" w14:textId="77777777" w:rsidR="003611B0" w:rsidRPr="00BA7884" w:rsidRDefault="003611B0" w:rsidP="003611B0">
            <w:pPr>
              <w:tabs>
                <w:tab w:val="left" w:pos="3468"/>
              </w:tabs>
              <w:spacing w:after="0" w:line="240" w:lineRule="auto"/>
              <w:rPr>
                <w:rFonts w:ascii="Times New Roman" w:hAnsi="Times New Roman"/>
                <w:sz w:val="18"/>
                <w:szCs w:val="18"/>
              </w:rPr>
            </w:pPr>
            <w:r w:rsidRPr="00BA7884">
              <w:rPr>
                <w:rFonts w:ascii="Times New Roman" w:hAnsi="Times New Roman"/>
                <w:sz w:val="18"/>
                <w:szCs w:val="18"/>
              </w:rPr>
              <w:t>-Dodržal zásady hygienickej starostlivosti</w:t>
            </w:r>
          </w:p>
          <w:p w14:paraId="4D648271" w14:textId="7052332E"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-Posúdil mieru sebestačnosti pacienta v dodržiavaní </w:t>
            </w:r>
            <w:proofErr w:type="spellStart"/>
            <w:r w:rsidRPr="00BA7884">
              <w:rPr>
                <w:rFonts w:ascii="Times New Roman" w:hAnsi="Times New Roman"/>
                <w:sz w:val="18"/>
                <w:szCs w:val="18"/>
              </w:rPr>
              <w:t>hygie</w:t>
            </w:r>
            <w:proofErr w:type="spellEnd"/>
            <w:r w:rsidRPr="00BA7884">
              <w:rPr>
                <w:rFonts w:ascii="Times New Roman" w:hAnsi="Times New Roman"/>
                <w:sz w:val="18"/>
                <w:szCs w:val="18"/>
              </w:rPr>
              <w:tab/>
            </w:r>
          </w:p>
          <w:p w14:paraId="23ED0D9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Pripravil pacienta na realizáciu hygienickej starostlivosti v závislosti od zdravotného stavu a jednotlivých vekových období, pripravil pomôcky, realizoval výkon (ranná a večerná toaleta, celkový kúpeľ, umývanie vlasov, </w:t>
            </w:r>
            <w:proofErr w:type="spellStart"/>
            <w:r w:rsidRPr="00BA7884">
              <w:rPr>
                <w:rFonts w:ascii="Times New Roman" w:hAnsi="Times New Roman"/>
                <w:sz w:val="18"/>
                <w:szCs w:val="18"/>
              </w:rPr>
              <w:t>odvšivovanie</w:t>
            </w:r>
            <w:proofErr w:type="spellEnd"/>
            <w:r w:rsidRPr="00BA7884">
              <w:rPr>
                <w:rFonts w:ascii="Times New Roman" w:hAnsi="Times New Roman"/>
                <w:sz w:val="18"/>
                <w:szCs w:val="18"/>
              </w:rPr>
              <w:t>, starostlivosť o dutinu ústnu vrátane osobitnej starostlivosti), uložil pomôcky a zaznamenal výkon</w:t>
            </w:r>
          </w:p>
          <w:p w14:paraId="582FC40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-Zabezpečil starostlivosť o osobnú bielizeň pacienta</w:t>
            </w:r>
          </w:p>
          <w:p w14:paraId="3B7F4C4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-Navrhol činnosti na podporu sebestačnosti </w:t>
            </w:r>
          </w:p>
          <w:p w14:paraId="1D9D370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-Realizoval nácvik sebestačnosti pri hygiene </w:t>
            </w:r>
          </w:p>
          <w:p w14:paraId="3355B49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-Realizoval hygienickú starostlivosť o pacienta s inkontinenciou moču a stolice</w:t>
            </w:r>
          </w:p>
          <w:p w14:paraId="79FE71B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-Realizoval oplach </w:t>
            </w:r>
            <w:proofErr w:type="spellStart"/>
            <w:r w:rsidRPr="00BA7884">
              <w:rPr>
                <w:rFonts w:ascii="Times New Roman" w:hAnsi="Times New Roman"/>
                <w:sz w:val="18"/>
                <w:szCs w:val="18"/>
              </w:rPr>
              <w:t>genitálu</w:t>
            </w:r>
            <w:proofErr w:type="spellEnd"/>
            <w:r w:rsidRPr="00BA7884">
              <w:rPr>
                <w:rFonts w:ascii="Times New Roman" w:hAnsi="Times New Roman"/>
                <w:sz w:val="18"/>
                <w:szCs w:val="18"/>
              </w:rPr>
              <w:t xml:space="preserve"> u gynekologickej pacientky</w:t>
            </w:r>
          </w:p>
          <w:p w14:paraId="315CE69A"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-Vykonal  hygienu operačného poľa</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54075E1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Ústne skúšanie </w:t>
            </w:r>
          </w:p>
          <w:p w14:paraId="39B252E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Praktické skúšanie</w:t>
            </w:r>
          </w:p>
          <w:p w14:paraId="092355FE" w14:textId="77777777" w:rsidR="003611B0" w:rsidRPr="00BA7884" w:rsidRDefault="003611B0" w:rsidP="003611B0">
            <w:pPr>
              <w:spacing w:after="0" w:line="240" w:lineRule="auto"/>
              <w:rPr>
                <w:rFonts w:ascii="Times New Roman" w:hAnsi="Times New Roman"/>
                <w:sz w:val="18"/>
                <w:szCs w:val="18"/>
              </w:rPr>
            </w:pPr>
          </w:p>
          <w:p w14:paraId="2BA69E3B" w14:textId="77777777" w:rsidR="003611B0" w:rsidRPr="00BA7884" w:rsidRDefault="003611B0" w:rsidP="003611B0">
            <w:pPr>
              <w:spacing w:after="0" w:line="240" w:lineRule="auto"/>
              <w:rPr>
                <w:rFonts w:ascii="Times New Roman" w:hAnsi="Times New Roman"/>
                <w:sz w:val="18"/>
                <w:szCs w:val="18"/>
              </w:rPr>
            </w:pPr>
          </w:p>
          <w:p w14:paraId="321116AD" w14:textId="77777777" w:rsidR="003611B0" w:rsidRPr="00BA7884" w:rsidRDefault="003611B0" w:rsidP="003611B0">
            <w:pPr>
              <w:spacing w:after="0" w:line="240" w:lineRule="auto"/>
              <w:rPr>
                <w:rFonts w:ascii="Times New Roman" w:hAnsi="Times New Roman"/>
                <w:sz w:val="18"/>
                <w:szCs w:val="18"/>
              </w:rPr>
            </w:pPr>
          </w:p>
          <w:p w14:paraId="549FAB23" w14:textId="77777777" w:rsidR="003611B0" w:rsidRPr="00BA7884" w:rsidRDefault="003611B0" w:rsidP="003611B0">
            <w:pPr>
              <w:spacing w:after="0" w:line="240" w:lineRule="auto"/>
              <w:rPr>
                <w:rFonts w:ascii="Times New Roman" w:hAnsi="Times New Roman"/>
                <w:sz w:val="18"/>
                <w:szCs w:val="18"/>
              </w:rPr>
            </w:pPr>
          </w:p>
          <w:p w14:paraId="0C7531B7" w14:textId="77777777" w:rsidR="003611B0" w:rsidRPr="00BA7884" w:rsidRDefault="003611B0" w:rsidP="003611B0">
            <w:pPr>
              <w:spacing w:after="0" w:line="240" w:lineRule="auto"/>
              <w:rPr>
                <w:rFonts w:ascii="Times New Roman" w:hAnsi="Times New Roman"/>
                <w:sz w:val="18"/>
                <w:szCs w:val="18"/>
              </w:rPr>
            </w:pPr>
          </w:p>
          <w:p w14:paraId="0700DE59" w14:textId="77777777" w:rsidR="003611B0" w:rsidRPr="00BA7884" w:rsidRDefault="003611B0" w:rsidP="003611B0">
            <w:pPr>
              <w:spacing w:after="0" w:line="240" w:lineRule="auto"/>
              <w:rPr>
                <w:rFonts w:ascii="Times New Roman" w:hAnsi="Times New Roman"/>
                <w:sz w:val="18"/>
                <w:szCs w:val="18"/>
              </w:rPr>
            </w:pPr>
          </w:p>
          <w:p w14:paraId="475EBDE5" w14:textId="77777777" w:rsidR="003611B0" w:rsidRPr="00BA7884" w:rsidRDefault="003611B0" w:rsidP="003611B0">
            <w:pPr>
              <w:spacing w:after="0" w:line="240" w:lineRule="auto"/>
              <w:rPr>
                <w:rFonts w:ascii="Times New Roman" w:hAnsi="Times New Roman"/>
                <w:sz w:val="18"/>
                <w:szCs w:val="18"/>
              </w:rPr>
            </w:pPr>
          </w:p>
        </w:tc>
      </w:tr>
      <w:tr w:rsidR="003611B0" w:rsidRPr="00BA7884" w14:paraId="40B28080"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791F2CD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b/>
                <w:bCs/>
                <w:sz w:val="18"/>
                <w:szCs w:val="18"/>
              </w:rPr>
              <w:t>8.Podávanie jedla pacientom</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C0848C4" w14:textId="77777777" w:rsidR="003611B0" w:rsidRPr="00BA7884" w:rsidRDefault="003611B0" w:rsidP="003611B0">
            <w:pPr>
              <w:spacing w:after="0" w:line="240" w:lineRule="auto"/>
              <w:ind w:left="60"/>
              <w:jc w:val="both"/>
              <w:rPr>
                <w:rFonts w:ascii="Times New Roman" w:hAnsi="Times New Roman"/>
                <w:sz w:val="18"/>
                <w:szCs w:val="18"/>
              </w:rPr>
            </w:pPr>
            <w:r w:rsidRPr="00BA7884">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4DC4911" w14:textId="77777777" w:rsidR="003611B0" w:rsidRPr="00BA7884" w:rsidRDefault="003611B0" w:rsidP="003611B0">
            <w:pPr>
              <w:spacing w:after="0" w:line="240" w:lineRule="auto"/>
              <w:jc w:val="both"/>
              <w:rPr>
                <w:rFonts w:ascii="Times New Roman" w:hAnsi="Times New Roman"/>
                <w:sz w:val="18"/>
                <w:szCs w:val="18"/>
              </w:rPr>
            </w:pPr>
            <w:r w:rsidRPr="00BA7884">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1EBDE0E" w14:textId="77777777" w:rsidR="003611B0" w:rsidRPr="00BA7884" w:rsidRDefault="003611B0" w:rsidP="003611B0">
            <w:pPr>
              <w:spacing w:after="0" w:line="240" w:lineRule="auto"/>
              <w:rPr>
                <w:rFonts w:ascii="Times New Roman" w:hAnsi="Times New Roman"/>
                <w:sz w:val="18"/>
                <w:szCs w:val="18"/>
              </w:rPr>
            </w:pPr>
          </w:p>
        </w:tc>
      </w:tr>
      <w:tr w:rsidR="003611B0" w:rsidRPr="00F1320C" w14:paraId="7C9DC72E"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1AF877EF" w14:textId="77777777" w:rsidR="003611B0" w:rsidRPr="00BA7884" w:rsidRDefault="003611B0" w:rsidP="003611B0">
            <w:pPr>
              <w:spacing w:after="0" w:line="240" w:lineRule="auto"/>
              <w:rPr>
                <w:rFonts w:ascii="Times New Roman" w:hAnsi="Times New Roman"/>
                <w:b/>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491DBF99"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Dodržiavať zásady podávania stravy</w:t>
            </w:r>
          </w:p>
          <w:p w14:paraId="154C3E21"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-Pripraviť prostredie na podávanie stravy pacientovi</w:t>
            </w:r>
          </w:p>
          <w:p w14:paraId="28F840E5"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-Pripraviť pacienta na podávanie stravy</w:t>
            </w:r>
          </w:p>
          <w:p w14:paraId="56DE60E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podávanie stravy, prípravu pomôcok, realizáciu a ukončenie výkonu</w:t>
            </w:r>
          </w:p>
          <w:p w14:paraId="2C38D50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-Posúdiť úroveň sebestačnosti</w:t>
            </w:r>
          </w:p>
          <w:p w14:paraId="1680815F" w14:textId="77777777" w:rsidR="0015630F"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Realizovať nácvik sebestačnosti  u pacienta v prijme stravy a tekutín </w:t>
            </w:r>
          </w:p>
          <w:p w14:paraId="1B51A6EB" w14:textId="02DC0186" w:rsidR="003611B0" w:rsidRPr="00F1320C" w:rsidRDefault="0015630F" w:rsidP="003611B0">
            <w:pPr>
              <w:spacing w:after="0" w:line="240" w:lineRule="auto"/>
              <w:rPr>
                <w:rFonts w:ascii="Times New Roman" w:hAnsi="Times New Roman"/>
                <w:sz w:val="18"/>
                <w:szCs w:val="18"/>
              </w:rPr>
            </w:pPr>
            <w:r w:rsidRPr="00F1320C">
              <w:rPr>
                <w:rFonts w:ascii="Times New Roman" w:hAnsi="Times New Roman"/>
                <w:sz w:val="18"/>
                <w:szCs w:val="18"/>
              </w:rPr>
              <w:t xml:space="preserve">- </w:t>
            </w:r>
            <w:r w:rsidR="003611B0" w:rsidRPr="00F1320C">
              <w:rPr>
                <w:rFonts w:ascii="Times New Roman" w:hAnsi="Times New Roman"/>
                <w:sz w:val="18"/>
                <w:szCs w:val="18"/>
              </w:rPr>
              <w:t xml:space="preserve"> </w:t>
            </w:r>
            <w:r w:rsidRPr="00F1320C">
              <w:rPr>
                <w:rFonts w:ascii="Times New Roman" w:hAnsi="Times New Roman"/>
                <w:color w:val="FF0000"/>
                <w:sz w:val="18"/>
                <w:szCs w:val="18"/>
              </w:rPr>
              <w:t>Demonštrovať prípravu mliečnych formúl, jednotlivých dávok materského mlieka z banky materského mlieka a príkrmov</w:t>
            </w:r>
          </w:p>
          <w:p w14:paraId="267D4763" w14:textId="2A44C0D5"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Demonštrovať prípravu dieťaťa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kŕmenie fľaškou a lyžičkou, prípravu pomôcok, realizáciu a ukončenie výkonu</w:t>
            </w:r>
          </w:p>
          <w:p w14:paraId="2AA669F2" w14:textId="4DA789A6" w:rsidR="00892B60" w:rsidRPr="00F1320C" w:rsidRDefault="00892B60" w:rsidP="003611B0">
            <w:pPr>
              <w:spacing w:after="0" w:line="240" w:lineRule="auto"/>
              <w:rPr>
                <w:rFonts w:ascii="Times New Roman" w:hAnsi="Times New Roman"/>
                <w:sz w:val="18"/>
                <w:szCs w:val="18"/>
              </w:rPr>
            </w:pPr>
            <w:r w:rsidRPr="00F1320C">
              <w:rPr>
                <w:rFonts w:ascii="Times New Roman" w:hAnsi="Times New Roman"/>
                <w:sz w:val="18"/>
                <w:szCs w:val="18"/>
              </w:rPr>
              <w:t>- Demonštrovať spoluprácu pri edukácii matky zdravého novorodenca o vhodnej polohe pri dojčení</w:t>
            </w:r>
          </w:p>
          <w:p w14:paraId="2F28556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-Zabezpečiť pitný režim pacienta okrem novorodencov</w:t>
            </w:r>
          </w:p>
          <w:p w14:paraId="3961A30B" w14:textId="77777777" w:rsidR="003611B0" w:rsidRPr="00F1320C" w:rsidRDefault="003611B0" w:rsidP="003611B0">
            <w:pPr>
              <w:shd w:val="clear" w:color="auto" w:fill="FFFFFF"/>
              <w:tabs>
                <w:tab w:val="left" w:pos="302"/>
              </w:tabs>
              <w:spacing w:after="0" w:line="240" w:lineRule="auto"/>
              <w:rPr>
                <w:rFonts w:ascii="Times New Roman" w:hAnsi="Times New Roman"/>
                <w:sz w:val="18"/>
                <w:szCs w:val="18"/>
              </w:rPr>
            </w:pPr>
            <w:r w:rsidRPr="00F1320C">
              <w:rPr>
                <w:rFonts w:ascii="Times New Roman" w:hAnsi="Times New Roman"/>
                <w:sz w:val="18"/>
                <w:szCs w:val="18"/>
              </w:rPr>
              <w:t>- Realizovať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zavedenie NGS, prípravu pomôcok, asistenciu sestre/lekárovi pri zavádzaní NGS , realizáciu výkonu pri podávaní stravy a ukončenie výkonu</w:t>
            </w:r>
          </w:p>
          <w:p w14:paraId="71B8A72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-Realizovať  prípravu a podanie liečivých čajov</w:t>
            </w:r>
          </w:p>
          <w:p w14:paraId="53F23C71"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w:t>
            </w:r>
            <w:proofErr w:type="spellStart"/>
            <w:r w:rsidRPr="00F1320C">
              <w:rPr>
                <w:rFonts w:ascii="Times New Roman" w:hAnsi="Times New Roman"/>
                <w:sz w:val="18"/>
                <w:szCs w:val="18"/>
              </w:rPr>
              <w:t>Edukovať</w:t>
            </w:r>
            <w:proofErr w:type="spellEnd"/>
            <w:r w:rsidRPr="00F1320C">
              <w:rPr>
                <w:rFonts w:ascii="Times New Roman" w:hAnsi="Times New Roman"/>
                <w:sz w:val="18"/>
                <w:szCs w:val="18"/>
              </w:rPr>
              <w:t xml:space="preserve"> pacienta o vhodných a nevhodných potravinách vzhľadom k predpísanej diéte</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F05A5D4"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Dodržal zásady podávania stravy</w:t>
            </w:r>
          </w:p>
          <w:p w14:paraId="66B76345"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Pripravil prostredie na podávanie stravy</w:t>
            </w:r>
          </w:p>
          <w:p w14:paraId="2468432E"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Demonštroval prípravu pacienta na podávanie stravy, pripravil pomôcky, realizoval výkon a uložil pomôcky</w:t>
            </w:r>
          </w:p>
          <w:p w14:paraId="4EE611E1"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-Posúdil úroveň sebestačnosti</w:t>
            </w:r>
          </w:p>
          <w:p w14:paraId="6B48BA3B"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Navrhol činnosti na podporu sebestačnosti</w:t>
            </w:r>
          </w:p>
          <w:p w14:paraId="601D4CF0" w14:textId="42B4B426"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-Realizoval nácvik sebestačnosti u pacienta v prijme stravy a tekutín  </w:t>
            </w:r>
          </w:p>
          <w:p w14:paraId="296FE4EE" w14:textId="0DC0CEDD" w:rsidR="0015630F" w:rsidRPr="00F1320C" w:rsidRDefault="0015630F" w:rsidP="003611B0">
            <w:pPr>
              <w:spacing w:after="0" w:line="240" w:lineRule="auto"/>
              <w:rPr>
                <w:rFonts w:ascii="Times New Roman" w:hAnsi="Times New Roman"/>
                <w:sz w:val="18"/>
                <w:szCs w:val="18"/>
              </w:rPr>
            </w:pPr>
            <w:r w:rsidRPr="00F1320C">
              <w:rPr>
                <w:rFonts w:ascii="Times New Roman" w:hAnsi="Times New Roman"/>
                <w:sz w:val="18"/>
                <w:szCs w:val="18"/>
              </w:rPr>
              <w:t xml:space="preserve">- </w:t>
            </w:r>
            <w:r w:rsidRPr="00F1320C">
              <w:rPr>
                <w:rFonts w:ascii="Times New Roman" w:hAnsi="Times New Roman"/>
                <w:color w:val="FF0000"/>
                <w:sz w:val="18"/>
                <w:szCs w:val="18"/>
              </w:rPr>
              <w:t>Demonštroval prípravu mliečnych formúl, jednotlivých dávok materského mlieka z banky materského mlieka a príkrmov</w:t>
            </w:r>
          </w:p>
          <w:p w14:paraId="5F1D756B" w14:textId="2F5885BD"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-Demonštroval prípravu dieťaťa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kŕmenie fľaškou a lyžičkou, prípravu pomôcok, realizáciu a ukončenie výkonu</w:t>
            </w:r>
          </w:p>
          <w:p w14:paraId="720F74BB" w14:textId="0B037C6B" w:rsidR="00892B60" w:rsidRPr="00F1320C" w:rsidRDefault="00892B60" w:rsidP="003611B0">
            <w:pPr>
              <w:spacing w:after="0" w:line="240" w:lineRule="auto"/>
              <w:rPr>
                <w:rFonts w:ascii="Times New Roman" w:hAnsi="Times New Roman"/>
                <w:sz w:val="18"/>
                <w:szCs w:val="18"/>
              </w:rPr>
            </w:pPr>
            <w:r w:rsidRPr="00F1320C">
              <w:rPr>
                <w:rFonts w:ascii="Times New Roman" w:hAnsi="Times New Roman"/>
                <w:sz w:val="18"/>
                <w:szCs w:val="18"/>
              </w:rPr>
              <w:t>Demonštroval spoluprácu pri edukácii matky zdravého novorodenca o vhodnej polohe pri dojčení</w:t>
            </w:r>
          </w:p>
          <w:p w14:paraId="082E68B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-Zohľadnil špecifiká výživy starých, dlhodobo chorých a imobilných pacientov</w:t>
            </w:r>
          </w:p>
          <w:p w14:paraId="7774A61F" w14:textId="6B7189F3"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-Zaznamenal príjem tekutín a potravy (pitný režim, bilancia tekutín</w:t>
            </w:r>
            <w:r w:rsidR="00387564" w:rsidRPr="00F1320C">
              <w:rPr>
                <w:rFonts w:ascii="Times New Roman" w:hAnsi="Times New Roman"/>
                <w:sz w:val="18"/>
                <w:szCs w:val="18"/>
              </w:rPr>
              <w:t>)</w:t>
            </w:r>
            <w:r w:rsidR="00D259CD" w:rsidRPr="00F1320C">
              <w:rPr>
                <w:rFonts w:ascii="Times New Roman" w:hAnsi="Times New Roman"/>
                <w:sz w:val="18"/>
                <w:szCs w:val="18"/>
              </w:rPr>
              <w:t>, u n</w:t>
            </w:r>
            <w:r w:rsidRPr="00F1320C">
              <w:rPr>
                <w:rFonts w:ascii="Times New Roman" w:hAnsi="Times New Roman"/>
                <w:sz w:val="18"/>
                <w:szCs w:val="18"/>
              </w:rPr>
              <w:t>ovorodenc</w:t>
            </w:r>
            <w:r w:rsidR="0015630F" w:rsidRPr="00F1320C">
              <w:rPr>
                <w:rFonts w:ascii="Times New Roman" w:hAnsi="Times New Roman"/>
                <w:sz w:val="18"/>
                <w:szCs w:val="18"/>
              </w:rPr>
              <w:t>ov</w:t>
            </w:r>
            <w:r w:rsidR="00D259CD" w:rsidRPr="00F1320C">
              <w:rPr>
                <w:rFonts w:ascii="Times New Roman" w:hAnsi="Times New Roman"/>
                <w:sz w:val="18"/>
                <w:szCs w:val="18"/>
              </w:rPr>
              <w:t xml:space="preserve"> v </w:t>
            </w:r>
            <w:proofErr w:type="spellStart"/>
            <w:r w:rsidR="00D259CD" w:rsidRPr="00F1320C">
              <w:rPr>
                <w:rFonts w:ascii="Times New Roman" w:hAnsi="Times New Roman"/>
                <w:sz w:val="18"/>
                <w:szCs w:val="18"/>
              </w:rPr>
              <w:t>spolupríáci</w:t>
            </w:r>
            <w:proofErr w:type="spellEnd"/>
            <w:r w:rsidR="00D259CD" w:rsidRPr="00F1320C">
              <w:rPr>
                <w:rFonts w:ascii="Times New Roman" w:hAnsi="Times New Roman"/>
                <w:sz w:val="18"/>
                <w:szCs w:val="18"/>
              </w:rPr>
              <w:t xml:space="preserve"> so sestrou</w:t>
            </w:r>
          </w:p>
          <w:p w14:paraId="5115EB7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-Realizoval prípravu a podanie liečivých čajov</w:t>
            </w:r>
          </w:p>
          <w:p w14:paraId="50F65BBD"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Realizoval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zavedenie NGS, prípravu pomôcok, asistenciu sestre/lekárovi pri zavádzaní NGS , realizáciu výkonu pri podávaní stravy a ukončenie výkonu</w:t>
            </w:r>
          </w:p>
          <w:p w14:paraId="162A4E0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w:t>
            </w:r>
            <w:proofErr w:type="spellStart"/>
            <w:r w:rsidRPr="00F1320C">
              <w:rPr>
                <w:rFonts w:ascii="Times New Roman" w:hAnsi="Times New Roman"/>
                <w:sz w:val="18"/>
                <w:szCs w:val="18"/>
              </w:rPr>
              <w:t>Edukoval</w:t>
            </w:r>
            <w:proofErr w:type="spellEnd"/>
            <w:r w:rsidRPr="00F1320C">
              <w:rPr>
                <w:rFonts w:ascii="Times New Roman" w:hAnsi="Times New Roman"/>
                <w:sz w:val="18"/>
                <w:szCs w:val="18"/>
              </w:rPr>
              <w:t xml:space="preserve"> pacienta o vhodných a nevhodných potravinách vzhľadom k predpísanej diéte</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FFF6F3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Ústne skúšanie </w:t>
            </w:r>
          </w:p>
          <w:p w14:paraId="355AEF5E"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Praktické skúšanie</w:t>
            </w:r>
          </w:p>
        </w:tc>
      </w:tr>
      <w:tr w:rsidR="003611B0" w:rsidRPr="00F1320C" w14:paraId="38888865" w14:textId="77777777" w:rsidTr="003611B0">
        <w:trPr>
          <w:trHeight w:val="308"/>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4BEF2E57"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b/>
                <w:bCs/>
                <w:sz w:val="18"/>
                <w:szCs w:val="18"/>
              </w:rPr>
              <w:t xml:space="preserve">9.Sledovanie a záznam fyziologických funkcií </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1D1988C"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50D5FDA3"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C703AB2"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2BE5ABB0"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68E55A57" w14:textId="77777777" w:rsidR="003611B0" w:rsidRPr="00F1320C" w:rsidRDefault="003611B0" w:rsidP="003611B0">
            <w:pPr>
              <w:spacing w:after="0" w:line="240" w:lineRule="auto"/>
              <w:rPr>
                <w:rFonts w:ascii="Times New Roman" w:hAnsi="Times New Roman"/>
                <w:b/>
                <w:sz w:val="18"/>
                <w:szCs w:val="18"/>
              </w:rPr>
            </w:pPr>
          </w:p>
          <w:p w14:paraId="41C798AB" w14:textId="77777777" w:rsidR="003611B0" w:rsidRPr="00F1320C" w:rsidRDefault="003611B0" w:rsidP="003611B0">
            <w:pPr>
              <w:spacing w:after="0" w:line="240" w:lineRule="auto"/>
              <w:rPr>
                <w:rFonts w:ascii="Times New Roman" w:hAnsi="Times New Roman"/>
                <w:b/>
                <w:sz w:val="18"/>
                <w:szCs w:val="18"/>
              </w:rPr>
            </w:pPr>
          </w:p>
          <w:p w14:paraId="2138A287" w14:textId="77777777" w:rsidR="003611B0" w:rsidRPr="00F1320C" w:rsidRDefault="003611B0" w:rsidP="003611B0">
            <w:pPr>
              <w:spacing w:after="0" w:line="240" w:lineRule="auto"/>
              <w:rPr>
                <w:rFonts w:ascii="Times New Roman" w:hAnsi="Times New Roman"/>
                <w:b/>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14BFD6AF"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Zmerať telesnú teplotu, posúdiť fyziologické a patologické hodnoty  telesnej teploty u  dospelých a detí </w:t>
            </w:r>
          </w:p>
          <w:p w14:paraId="1E9BAF8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-Zmerať dýchanie a posúdiť jeho poruchy v rýchlosti, pravidelnosti a kvalite u  dospelých a detí </w:t>
            </w:r>
          </w:p>
          <w:p w14:paraId="55AA5BA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-Zmerať pulz, a posúdiť fyziologické a patologické hodnoty pulzu u  dospelých a detí </w:t>
            </w:r>
          </w:p>
          <w:p w14:paraId="038A4486"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Zmerať tlak krvi a posúdiť fyziologické a patologické hodnoty tlaku krvi u  dospelých a detí </w:t>
            </w:r>
          </w:p>
          <w:p w14:paraId="6A738705"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-Zaznamenať fyziologické funkcie u  dospelých a detí</w:t>
            </w:r>
          </w:p>
          <w:p w14:paraId="6D0FA973"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-Realizovať meranie a váženie dospelých a detí okrem novorodencov</w:t>
            </w:r>
          </w:p>
          <w:p w14:paraId="0CE48A6E"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-Zaznamenať váhu a výšku dospelých a  dieťaťa do dokumentácie</w:t>
            </w:r>
          </w:p>
          <w:p w14:paraId="369F55EF" w14:textId="0E32F70A"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EKG záznam , prípravu pomôcok, realizáciu a ukončenie výkonu</w:t>
            </w:r>
          </w:p>
          <w:p w14:paraId="19B07F9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Popísať a ukázať správne naloženie uloženia zvodov</w:t>
            </w:r>
          </w:p>
          <w:p w14:paraId="35AF91EB" w14:textId="77777777" w:rsidR="009B6D96" w:rsidRPr="00F1320C" w:rsidRDefault="009B6D96" w:rsidP="009B6D96">
            <w:pPr>
              <w:spacing w:after="0" w:line="240" w:lineRule="auto"/>
              <w:rPr>
                <w:rFonts w:ascii="Times New Roman" w:hAnsi="Times New Roman"/>
                <w:sz w:val="18"/>
                <w:szCs w:val="18"/>
              </w:rPr>
            </w:pPr>
            <w:r w:rsidRPr="00F1320C">
              <w:rPr>
                <w:rFonts w:ascii="Times New Roman" w:hAnsi="Times New Roman"/>
                <w:sz w:val="18"/>
                <w:szCs w:val="18"/>
              </w:rPr>
              <w:t>- Dodržiavať osobitosti zhotovovania EKG záznamu u detí okrem novorodencov</w:t>
            </w:r>
          </w:p>
          <w:p w14:paraId="231BFF41" w14:textId="77777777" w:rsidR="003611B0" w:rsidRPr="00F1320C" w:rsidRDefault="003611B0" w:rsidP="003611B0">
            <w:pPr>
              <w:spacing w:after="0" w:line="240" w:lineRule="auto"/>
              <w:rPr>
                <w:rFonts w:ascii="Times New Roman" w:hAnsi="Times New Roman"/>
                <w:sz w:val="18"/>
                <w:szCs w:val="18"/>
              </w:rPr>
            </w:pP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41C1EF5"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-Pripravil pacienta  na meranie telesnej teploty,  pripravil pomôcky, realizoval a</w:t>
            </w:r>
            <w:r w:rsidRPr="00F1320C">
              <w:rPr>
                <w:rFonts w:ascii="Times New Roman" w:hAnsi="Times New Roman"/>
                <w:bCs/>
                <w:sz w:val="18"/>
                <w:szCs w:val="18"/>
              </w:rPr>
              <w:t> </w:t>
            </w:r>
            <w:r w:rsidRPr="00F1320C">
              <w:rPr>
                <w:rFonts w:ascii="Times New Roman" w:hAnsi="Times New Roman"/>
                <w:sz w:val="18"/>
                <w:szCs w:val="18"/>
              </w:rPr>
              <w:t xml:space="preserve">ukončil výkon u dospelých a detí </w:t>
            </w:r>
          </w:p>
          <w:p w14:paraId="45DC5546"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Posúdil fyziologické a patologické hodnoty  telesnej teploty u dospelých a detí </w:t>
            </w:r>
          </w:p>
          <w:p w14:paraId="30C04814"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-Pripravil pacienta  na meranie dychu, pripravil pomôcky, realizoval a</w:t>
            </w:r>
            <w:r w:rsidRPr="00F1320C">
              <w:rPr>
                <w:rFonts w:ascii="Times New Roman" w:hAnsi="Times New Roman"/>
                <w:bCs/>
                <w:sz w:val="18"/>
                <w:szCs w:val="18"/>
              </w:rPr>
              <w:t> </w:t>
            </w:r>
            <w:r w:rsidRPr="00F1320C">
              <w:rPr>
                <w:rFonts w:ascii="Times New Roman" w:hAnsi="Times New Roman"/>
                <w:sz w:val="18"/>
                <w:szCs w:val="18"/>
              </w:rPr>
              <w:t xml:space="preserve">ukončil výkon u dospelých a detí </w:t>
            </w:r>
          </w:p>
          <w:p w14:paraId="5B9A0573"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Posúdil fyziologické a patologické hodnoty  dychu dospelých a detí </w:t>
            </w:r>
          </w:p>
          <w:p w14:paraId="3ECFF2FB"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Pripravil pacienta  na meranie pulzu, pripravil pomôcky, realizoval a</w:t>
            </w:r>
            <w:r w:rsidRPr="00F1320C">
              <w:rPr>
                <w:rFonts w:ascii="Times New Roman" w:hAnsi="Times New Roman"/>
                <w:bCs/>
                <w:sz w:val="18"/>
                <w:szCs w:val="18"/>
              </w:rPr>
              <w:t> </w:t>
            </w:r>
            <w:r w:rsidRPr="00F1320C">
              <w:rPr>
                <w:rFonts w:ascii="Times New Roman" w:hAnsi="Times New Roman"/>
                <w:sz w:val="18"/>
                <w:szCs w:val="18"/>
              </w:rPr>
              <w:t xml:space="preserve">ukončil výkon u dospelých a detí </w:t>
            </w:r>
          </w:p>
          <w:p w14:paraId="4AA957BB"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Posúdil fyziologické a patologické hodnoty  pulzu u dospelých a detí </w:t>
            </w:r>
          </w:p>
          <w:p w14:paraId="5D9784E3"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-Pripravil pacienta  na meranie tlaku krvi, pripravil pomôcky, realizoval a</w:t>
            </w:r>
            <w:r w:rsidRPr="00F1320C">
              <w:rPr>
                <w:rFonts w:ascii="Times New Roman" w:hAnsi="Times New Roman"/>
                <w:bCs/>
                <w:sz w:val="18"/>
                <w:szCs w:val="18"/>
              </w:rPr>
              <w:t> </w:t>
            </w:r>
            <w:r w:rsidRPr="00F1320C">
              <w:rPr>
                <w:rFonts w:ascii="Times New Roman" w:hAnsi="Times New Roman"/>
                <w:sz w:val="18"/>
                <w:szCs w:val="18"/>
              </w:rPr>
              <w:t xml:space="preserve">ukončil výkon u dospelých a detí </w:t>
            </w:r>
          </w:p>
          <w:p w14:paraId="18D1DE25"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Posúdil fyziologické a patologické hodnoty  tlaku krvi  u dospelých a detí </w:t>
            </w:r>
          </w:p>
          <w:p w14:paraId="4643F793"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-Zaznamenal namerané hodnoty fyziologických funkcií </w:t>
            </w:r>
          </w:p>
          <w:p w14:paraId="387D9CD7"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-Realizoval meranie a váženie dospelých a detí (obvodu hlavy, hrudníka)</w:t>
            </w:r>
          </w:p>
          <w:p w14:paraId="45F6C729"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-Zaznamenal váhu a výšku dospelých a dieťaťa do dokumentácie</w:t>
            </w:r>
          </w:p>
          <w:p w14:paraId="18B4CAA9" w14:textId="702D825D" w:rsidR="009B6D96"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Demonštroval prípravu pacienta</w:t>
            </w:r>
            <w:r w:rsidR="009B6D96" w:rsidRPr="00F1320C">
              <w:rPr>
                <w:rFonts w:ascii="Times New Roman" w:hAnsi="Times New Roman"/>
                <w:sz w:val="18"/>
                <w:szCs w:val="18"/>
              </w:rPr>
              <w:t xml:space="preserve"> </w:t>
            </w:r>
            <w:r w:rsidRPr="00F1320C">
              <w:rPr>
                <w:rFonts w:ascii="Times New Roman" w:hAnsi="Times New Roman"/>
                <w:sz w:val="18"/>
                <w:szCs w:val="18"/>
              </w:rPr>
              <w:t>(bio-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EKG záznam , prípravu pomôcok, realizáciu a ukončenie výkonu</w:t>
            </w:r>
          </w:p>
          <w:p w14:paraId="19BE139D"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-Popísal a ukázal správne naloženie uloženia zvodov</w:t>
            </w:r>
          </w:p>
          <w:p w14:paraId="5C2E3A6F" w14:textId="2021636B" w:rsidR="009B6D96" w:rsidRPr="00F1320C" w:rsidRDefault="009B6D96" w:rsidP="003611B0">
            <w:pPr>
              <w:spacing w:after="0" w:line="240" w:lineRule="auto"/>
              <w:rPr>
                <w:rFonts w:ascii="Times New Roman" w:hAnsi="Times New Roman"/>
                <w:sz w:val="18"/>
                <w:szCs w:val="18"/>
              </w:rPr>
            </w:pPr>
            <w:r w:rsidRPr="00F1320C">
              <w:rPr>
                <w:rFonts w:ascii="Times New Roman" w:hAnsi="Times New Roman"/>
                <w:sz w:val="18"/>
                <w:szCs w:val="18"/>
              </w:rPr>
              <w:t>- Dodržiaval osobitosti zhotovovania EKG záznamu u detí okrem novorodencov</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74848A44"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Ústne skúšanie </w:t>
            </w:r>
          </w:p>
          <w:p w14:paraId="1BB939A8"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Praktické skúšanie</w:t>
            </w:r>
          </w:p>
        </w:tc>
      </w:tr>
      <w:tr w:rsidR="003611B0" w:rsidRPr="00F1320C" w14:paraId="714C32A9"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24F8479F"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b/>
                <w:bCs/>
                <w:sz w:val="18"/>
                <w:szCs w:val="18"/>
              </w:rPr>
              <w:t>10.Vyprázdňovanie chorých</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63E05994"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0D97329"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123B10E"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0A627A87"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13406FAA" w14:textId="77777777" w:rsidR="003611B0" w:rsidRPr="00F1320C" w:rsidRDefault="003611B0" w:rsidP="003611B0">
            <w:pPr>
              <w:spacing w:after="0" w:line="240" w:lineRule="auto"/>
              <w:rPr>
                <w:rFonts w:ascii="Times New Roman" w:hAnsi="Times New Roman"/>
                <w:b/>
                <w:sz w:val="18"/>
                <w:szCs w:val="18"/>
              </w:rPr>
            </w:pPr>
          </w:p>
          <w:p w14:paraId="2A088063" w14:textId="77777777" w:rsidR="003611B0" w:rsidRPr="00F1320C" w:rsidRDefault="003611B0" w:rsidP="003611B0">
            <w:pPr>
              <w:spacing w:after="0" w:line="240" w:lineRule="auto"/>
              <w:rPr>
                <w:rFonts w:ascii="Times New Roman" w:hAnsi="Times New Roman"/>
                <w:b/>
                <w:sz w:val="18"/>
                <w:szCs w:val="18"/>
              </w:rPr>
            </w:pPr>
          </w:p>
          <w:p w14:paraId="23320F36" w14:textId="77777777" w:rsidR="003611B0" w:rsidRPr="00F1320C" w:rsidRDefault="003611B0" w:rsidP="003611B0">
            <w:pPr>
              <w:spacing w:after="0" w:line="240" w:lineRule="auto"/>
              <w:rPr>
                <w:rFonts w:ascii="Times New Roman" w:hAnsi="Times New Roman"/>
                <w:b/>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527E5BC4"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b/>
                <w:sz w:val="18"/>
                <w:szCs w:val="18"/>
              </w:rPr>
              <w:t>-</w:t>
            </w:r>
            <w:r w:rsidRPr="00F1320C">
              <w:rPr>
                <w:rFonts w:ascii="Times New Roman" w:hAnsi="Times New Roman"/>
                <w:sz w:val="18"/>
                <w:szCs w:val="18"/>
              </w:rPr>
              <w:t>Vykonať starostlivosť o pacienta s poruchami vylučovania stolice a moču</w:t>
            </w:r>
          </w:p>
          <w:p w14:paraId="54933D2D"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 xml:space="preserve">-sociálnu) na aplikáciu </w:t>
            </w:r>
            <w:proofErr w:type="spellStart"/>
            <w:r w:rsidRPr="00F1320C">
              <w:rPr>
                <w:rFonts w:ascii="Times New Roman" w:hAnsi="Times New Roman"/>
                <w:sz w:val="18"/>
                <w:szCs w:val="18"/>
              </w:rPr>
              <w:t>klyzmy</w:t>
            </w:r>
            <w:proofErr w:type="spellEnd"/>
            <w:r w:rsidRPr="00F1320C">
              <w:rPr>
                <w:rFonts w:ascii="Times New Roman" w:hAnsi="Times New Roman"/>
                <w:sz w:val="18"/>
                <w:szCs w:val="18"/>
              </w:rPr>
              <w:t xml:space="preserve"> , prípravu pomôcok, realizáciu a ukončenie výkonu</w:t>
            </w:r>
          </w:p>
          <w:p w14:paraId="2F9ED26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cievkovanie , zavádzanie PK, prípravu pomôcok, spolupracovať so sestrou/lekárom pri výkone a ukončenie výkonu</w:t>
            </w:r>
          </w:p>
          <w:p w14:paraId="7AFB425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výplach močového mechúra prípravu pomôcok, spolupracovať so sestrou pri výkone a ukončenie výkonu</w:t>
            </w:r>
          </w:p>
          <w:p w14:paraId="142DCE6B"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-Vykonať starostlivosť o pacienta s inkontinenciou a s permanentným katétrom</w:t>
            </w:r>
          </w:p>
          <w:p w14:paraId="3C549040"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-Realizovať nácvik sebestačnosti vo vyprázdňovaní </w:t>
            </w:r>
          </w:p>
          <w:p w14:paraId="132EB5A1"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sz w:val="18"/>
                <w:szCs w:val="18"/>
              </w:rPr>
              <w:t>-Realizovať hygienickú starostlivosť o dieťa s plienkou</w:t>
            </w:r>
          </w:p>
          <w:p w14:paraId="01FA94D1"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sz w:val="18"/>
                <w:szCs w:val="18"/>
              </w:rPr>
              <w:t>- Sledovať a zaznamenávať vyprázdňovanie hrubého čreva a  močového mechúra okrem novorodencov</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52BD9A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Vykonal starostlivosť o  pacienta s poruchami vylučovania stolice a moču, pripravil pomôcky, realizoval výkon, zaznamenal a uložil pomôcky</w:t>
            </w:r>
          </w:p>
          <w:p w14:paraId="7E4A0A06"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 xml:space="preserve">-sociálnu) na aplikáciu </w:t>
            </w:r>
            <w:proofErr w:type="spellStart"/>
            <w:r w:rsidRPr="00F1320C">
              <w:rPr>
                <w:rFonts w:ascii="Times New Roman" w:hAnsi="Times New Roman"/>
                <w:sz w:val="18"/>
                <w:szCs w:val="18"/>
              </w:rPr>
              <w:t>klyzmy</w:t>
            </w:r>
            <w:proofErr w:type="spellEnd"/>
            <w:r w:rsidRPr="00F1320C">
              <w:rPr>
                <w:rFonts w:ascii="Times New Roman" w:hAnsi="Times New Roman"/>
                <w:sz w:val="18"/>
                <w:szCs w:val="18"/>
              </w:rPr>
              <w:t xml:space="preserve"> , prípravu pomôcok, realizáciu a ukončenie výkonu</w:t>
            </w:r>
          </w:p>
          <w:p w14:paraId="796F930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cievkovanie , zavádzanie PK, prípravu pomôcok, spolupracovať so sestrou/lekárom pri výkone a ukončenie výkonu</w:t>
            </w:r>
          </w:p>
          <w:p w14:paraId="4867BAF9"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výplach močového mechúra prípravu pomôcok, spolupracovať so sestrou pri výkone a ukončenie výkonu</w:t>
            </w:r>
          </w:p>
          <w:p w14:paraId="4E7CB70D"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Vykonal starostlivosť o pacienta s močovou inkontinenciou a s permanentným katétrom</w:t>
            </w:r>
          </w:p>
          <w:p w14:paraId="21874A56"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-Posúdil úroveň sebestačnosti pacienta vo vyprázdňovaní </w:t>
            </w:r>
          </w:p>
          <w:p w14:paraId="5E3B8C33"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-Navrhol činnosti na podporu sebestačnosti</w:t>
            </w:r>
          </w:p>
          <w:p w14:paraId="2D7E5AE4"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-Realizoval nácvik sebestačnosti vo vyprázdňovaní </w:t>
            </w:r>
          </w:p>
          <w:p w14:paraId="6371B8E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Realizoval hygienickú starostlivosť o dieťa a výmenu plienok</w:t>
            </w:r>
          </w:p>
          <w:p w14:paraId="1CCFCBE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Sledoval a zaznamenával vyprázdňovanie hrubého čreva a  močového mechúra okrem novorodencov</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ACEA0D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Ústne skúšanie </w:t>
            </w:r>
          </w:p>
          <w:p w14:paraId="13FDCB07"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Praktické skúšanie</w:t>
            </w:r>
          </w:p>
        </w:tc>
      </w:tr>
      <w:tr w:rsidR="003611B0" w:rsidRPr="00F1320C" w14:paraId="6087F423"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7F033C3F"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b/>
                <w:bCs/>
                <w:sz w:val="18"/>
                <w:szCs w:val="18"/>
              </w:rPr>
              <w:t>11.Podávanie liečiv per os dospelým a deťom</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A2B275C"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491D29C"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09496A84"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1A446669"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5AADC6AB" w14:textId="77777777" w:rsidR="003611B0" w:rsidRPr="00F1320C" w:rsidRDefault="003611B0" w:rsidP="003611B0">
            <w:pPr>
              <w:spacing w:after="0" w:line="240" w:lineRule="auto"/>
              <w:ind w:left="720"/>
              <w:rPr>
                <w:rFonts w:ascii="Times New Roman" w:hAnsi="Times New Roman"/>
                <w:b/>
                <w:bCs/>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57AB73C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-Rozlíšiť formy liekov </w:t>
            </w:r>
          </w:p>
          <w:p w14:paraId="6786459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-Dodržiavať zásady podávania liekov per os</w:t>
            </w:r>
          </w:p>
          <w:p w14:paraId="252925C0"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podávanie liekov per os (okrem novorodencov), prípravu pomôcok, realizáciu a ukončenie výkonu</w:t>
            </w:r>
          </w:p>
          <w:p w14:paraId="3699F371"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-Špecifikovať osobitosti podávania liekov per os dojčatám a batoľatám</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4B1D14D6"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-Správne určil formy liekov </w:t>
            </w:r>
          </w:p>
          <w:p w14:paraId="35B526F7"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-Dodržal  zásady podávania liekov per os</w:t>
            </w:r>
          </w:p>
          <w:p w14:paraId="01A4A7AD"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podávanie liekov per os (okrem novorodencov), prípravu pomôcok, realizáciu a ukončenie výkonu</w:t>
            </w:r>
          </w:p>
          <w:p w14:paraId="24C15870"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Špecifikoval osobitosti podávania liekov per os dojčatám a batoľatám</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286A8A32"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7A6F16F3"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4D199BDA" w14:textId="77777777" w:rsidR="003611B0" w:rsidRPr="00F1320C" w:rsidRDefault="003611B0" w:rsidP="003611B0">
            <w:pPr>
              <w:spacing w:after="0" w:line="240" w:lineRule="auto"/>
              <w:rPr>
                <w:rFonts w:ascii="Times New Roman" w:hAnsi="Times New Roman"/>
                <w:b/>
                <w:bCs/>
                <w:sz w:val="18"/>
                <w:szCs w:val="18"/>
              </w:rPr>
            </w:pPr>
            <w:r w:rsidRPr="00F1320C">
              <w:rPr>
                <w:rFonts w:ascii="Times New Roman" w:hAnsi="Times New Roman"/>
                <w:b/>
                <w:bCs/>
                <w:sz w:val="18"/>
                <w:szCs w:val="18"/>
              </w:rPr>
              <w:t>12.Aplikácia liečiv na kožu a do telových dutín</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6A7CEA40"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5533788F"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2A4E196"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5CF156E1"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12D051DB" w14:textId="77777777" w:rsidR="003611B0" w:rsidRPr="00F1320C" w:rsidRDefault="003611B0" w:rsidP="003611B0">
            <w:pPr>
              <w:spacing w:after="0" w:line="240" w:lineRule="auto"/>
              <w:ind w:left="720"/>
              <w:rPr>
                <w:rFonts w:ascii="Times New Roman" w:hAnsi="Times New Roman"/>
                <w:b/>
                <w:bCs/>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5CE0EF7C"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sz w:val="18"/>
                <w:szCs w:val="18"/>
              </w:rPr>
              <w:t>-Aplikovať lieky  na kožu,  do telových  dutín (do nosa, ucha, konečníka, pošvy) - (prípravu pacienta, pomôcok, realizácia, uloženie pomôcok a záznam)</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C505957"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sz w:val="18"/>
                <w:szCs w:val="18"/>
              </w:rPr>
              <w:t>-Aplikoval lieky  na kožu,  do telových  dutín – nosa, ucha, konečníka, pošvy (prípravu pacienta, pomôcok, realizácia, uloženie pomôcok a záznam)</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71802AA8"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30C6BDB3"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319EECA7" w14:textId="77777777" w:rsidR="003611B0" w:rsidRPr="00F1320C" w:rsidRDefault="003611B0" w:rsidP="003611B0">
            <w:pPr>
              <w:spacing w:after="0" w:line="240" w:lineRule="auto"/>
              <w:rPr>
                <w:rFonts w:ascii="Times New Roman" w:hAnsi="Times New Roman"/>
                <w:b/>
                <w:bCs/>
                <w:sz w:val="18"/>
                <w:szCs w:val="18"/>
              </w:rPr>
            </w:pPr>
            <w:r w:rsidRPr="00F1320C">
              <w:rPr>
                <w:rFonts w:ascii="Times New Roman" w:hAnsi="Times New Roman"/>
                <w:b/>
                <w:bCs/>
                <w:sz w:val="18"/>
                <w:szCs w:val="18"/>
              </w:rPr>
              <w:t>13.Aplikácia liečiv cez dýchacie cesty</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8E98043"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70EA49A7"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67187829"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38B9FD81"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536838B8" w14:textId="77777777" w:rsidR="003611B0" w:rsidRPr="00F1320C" w:rsidRDefault="003611B0" w:rsidP="003611B0">
            <w:pPr>
              <w:spacing w:after="0" w:line="240" w:lineRule="auto"/>
              <w:ind w:left="720"/>
              <w:rPr>
                <w:rFonts w:ascii="Times New Roman" w:hAnsi="Times New Roman"/>
                <w:b/>
                <w:bCs/>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054C9A0"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-Pripraviť pacienta  na inhaláciu,  pripraviť pomôcky, realizovať a</w:t>
            </w:r>
            <w:r w:rsidRPr="00F1320C">
              <w:rPr>
                <w:rFonts w:ascii="Times New Roman" w:hAnsi="Times New Roman"/>
                <w:bCs/>
                <w:sz w:val="18"/>
                <w:szCs w:val="18"/>
              </w:rPr>
              <w:t> </w:t>
            </w:r>
            <w:r w:rsidRPr="00F1320C">
              <w:rPr>
                <w:rFonts w:ascii="Times New Roman" w:hAnsi="Times New Roman"/>
                <w:sz w:val="18"/>
                <w:szCs w:val="18"/>
              </w:rPr>
              <w:t xml:space="preserve">ukončiť výkon </w:t>
            </w:r>
          </w:p>
          <w:p w14:paraId="2FC7F6B6"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podávanie kyslíka, prípravu pomôcok, realizáciu a ukončenie výkonu</w:t>
            </w:r>
          </w:p>
          <w:p w14:paraId="25507A10" w14:textId="77777777" w:rsidR="003611B0" w:rsidRPr="00F1320C" w:rsidRDefault="003611B0" w:rsidP="003611B0">
            <w:pPr>
              <w:tabs>
                <w:tab w:val="left" w:pos="885"/>
                <w:tab w:val="left" w:pos="3788"/>
              </w:tabs>
              <w:spacing w:after="0" w:line="240" w:lineRule="auto"/>
              <w:rPr>
                <w:rFonts w:ascii="Times New Roman" w:hAnsi="Times New Roman"/>
                <w:sz w:val="18"/>
                <w:szCs w:val="18"/>
              </w:rPr>
            </w:pPr>
            <w:r w:rsidRPr="00F1320C">
              <w:rPr>
                <w:rFonts w:ascii="Times New Roman" w:hAnsi="Times New Roman"/>
                <w:sz w:val="18"/>
                <w:szCs w:val="18"/>
              </w:rPr>
              <w:t>- Spolupracovať so sestrou pri  príprave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odsávanie sekrétov z HCD u osoby so zaistenými DC, prípravu pomôcok, asistenciu  , ukončenie výkonu</w:t>
            </w:r>
          </w:p>
          <w:p w14:paraId="1B677867" w14:textId="35B6F178" w:rsidR="009B6D96" w:rsidRPr="00F1320C" w:rsidRDefault="003611B0" w:rsidP="003611B0">
            <w:pPr>
              <w:tabs>
                <w:tab w:val="left" w:pos="885"/>
                <w:tab w:val="left" w:pos="3788"/>
              </w:tabs>
              <w:spacing w:after="0" w:line="240" w:lineRule="auto"/>
              <w:rPr>
                <w:rFonts w:ascii="Times New Roman" w:hAnsi="Times New Roman"/>
                <w:sz w:val="18"/>
                <w:szCs w:val="18"/>
              </w:rPr>
            </w:pPr>
            <w:r w:rsidRPr="00F1320C">
              <w:rPr>
                <w:rFonts w:ascii="Times New Roman" w:hAnsi="Times New Roman"/>
                <w:sz w:val="18"/>
                <w:szCs w:val="18"/>
              </w:rPr>
              <w:t>-  Realizovať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-soc.)na odsávanie sekrétov z HCD u osoby s nezaistenými DC, prípravu pomôcok, realizáciu a ukončenie výk</w:t>
            </w:r>
            <w:r w:rsidR="009B6D96" w:rsidRPr="00F1320C">
              <w:rPr>
                <w:rFonts w:ascii="Times New Roman" w:hAnsi="Times New Roman"/>
                <w:sz w:val="18"/>
                <w:szCs w:val="18"/>
              </w:rPr>
              <w:t>onu</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B82D0E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-Pripravil pacienta  na inhaláciu,  pripravil pomôcky, realizoval a</w:t>
            </w:r>
            <w:r w:rsidRPr="00F1320C">
              <w:rPr>
                <w:rFonts w:ascii="Times New Roman" w:hAnsi="Times New Roman"/>
                <w:bCs/>
                <w:sz w:val="18"/>
                <w:szCs w:val="18"/>
              </w:rPr>
              <w:t> </w:t>
            </w:r>
            <w:r w:rsidRPr="00F1320C">
              <w:rPr>
                <w:rFonts w:ascii="Times New Roman" w:hAnsi="Times New Roman"/>
                <w:sz w:val="18"/>
                <w:szCs w:val="18"/>
              </w:rPr>
              <w:t xml:space="preserve">ukončil výkon </w:t>
            </w:r>
          </w:p>
          <w:p w14:paraId="1495CED8"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na podávanie kyslíka, prípravu pomôcok, realizáciu a ukončenie výkonu</w:t>
            </w:r>
          </w:p>
          <w:p w14:paraId="522CF787" w14:textId="77777777" w:rsidR="003611B0" w:rsidRPr="00F1320C" w:rsidRDefault="003611B0" w:rsidP="003611B0">
            <w:pPr>
              <w:tabs>
                <w:tab w:val="left" w:pos="885"/>
                <w:tab w:val="left" w:pos="3788"/>
              </w:tabs>
              <w:spacing w:after="0" w:line="240" w:lineRule="auto"/>
              <w:rPr>
                <w:rFonts w:ascii="Times New Roman" w:hAnsi="Times New Roman"/>
                <w:sz w:val="18"/>
                <w:szCs w:val="18"/>
              </w:rPr>
            </w:pPr>
            <w:r w:rsidRPr="00F1320C">
              <w:rPr>
                <w:rFonts w:ascii="Times New Roman" w:hAnsi="Times New Roman"/>
                <w:sz w:val="18"/>
                <w:szCs w:val="18"/>
              </w:rPr>
              <w:t>- Spolupracoval so sestrou pri príprave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-soc.)na odsávanie sekrétov z HCD u osoby so zaistenými DC, prípravu pomôcok, realizáciu, ukončenie výkonu</w:t>
            </w:r>
          </w:p>
          <w:p w14:paraId="2220E5B0" w14:textId="6F1C9252" w:rsidR="009B6D96" w:rsidRPr="00F1320C" w:rsidRDefault="003611B0" w:rsidP="003611B0">
            <w:pPr>
              <w:tabs>
                <w:tab w:val="left" w:pos="885"/>
                <w:tab w:val="left" w:pos="3788"/>
              </w:tabs>
              <w:spacing w:after="0" w:line="240" w:lineRule="auto"/>
              <w:rPr>
                <w:rFonts w:ascii="Times New Roman" w:hAnsi="Times New Roman"/>
                <w:sz w:val="18"/>
                <w:szCs w:val="18"/>
              </w:rPr>
            </w:pPr>
            <w:r w:rsidRPr="00F1320C">
              <w:rPr>
                <w:rFonts w:ascii="Times New Roman" w:hAnsi="Times New Roman"/>
                <w:sz w:val="18"/>
                <w:szCs w:val="18"/>
              </w:rPr>
              <w:t>-  Realizoval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-soc.)na odsávanie sekrétov z HCD u osoby s nezaistenými DC, prípravu pomôcok, realizáciu a ukončenie výkonu</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3185D23"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3C998992"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523F0605" w14:textId="77777777" w:rsidR="003611B0" w:rsidRPr="00F1320C" w:rsidRDefault="003611B0" w:rsidP="003611B0">
            <w:pPr>
              <w:spacing w:after="0" w:line="240" w:lineRule="auto"/>
              <w:rPr>
                <w:rFonts w:ascii="Times New Roman" w:hAnsi="Times New Roman"/>
                <w:b/>
                <w:bCs/>
                <w:sz w:val="18"/>
                <w:szCs w:val="18"/>
              </w:rPr>
            </w:pPr>
            <w:r w:rsidRPr="00F1320C">
              <w:rPr>
                <w:rFonts w:ascii="Times New Roman" w:hAnsi="Times New Roman"/>
                <w:b/>
                <w:bCs/>
                <w:sz w:val="18"/>
                <w:szCs w:val="18"/>
              </w:rPr>
              <w:t>14.Aplikácia injekcií</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56D6C495"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08406F02"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AEF6244"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63530B24"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693F68B9" w14:textId="77777777" w:rsidR="003611B0" w:rsidRPr="00F1320C" w:rsidRDefault="003611B0" w:rsidP="003611B0">
            <w:pPr>
              <w:spacing w:after="0" w:line="240" w:lineRule="auto"/>
              <w:rPr>
                <w:rFonts w:ascii="Times New Roman" w:hAnsi="Times New Roman"/>
                <w:b/>
                <w:bCs/>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40A1745F"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 xml:space="preserve">-soc.) na aplikáciu </w:t>
            </w:r>
            <w:proofErr w:type="spellStart"/>
            <w:r w:rsidRPr="00F1320C">
              <w:rPr>
                <w:rFonts w:ascii="Times New Roman" w:hAnsi="Times New Roman"/>
                <w:sz w:val="18"/>
                <w:szCs w:val="18"/>
              </w:rPr>
              <w:t>subkutánnej</w:t>
            </w:r>
            <w:proofErr w:type="spellEnd"/>
            <w:r w:rsidRPr="00F1320C">
              <w:rPr>
                <w:rFonts w:ascii="Times New Roman" w:hAnsi="Times New Roman"/>
                <w:sz w:val="18"/>
                <w:szCs w:val="18"/>
              </w:rPr>
              <w:t xml:space="preserve">  injekcie, </w:t>
            </w:r>
            <w:proofErr w:type="spellStart"/>
            <w:r w:rsidRPr="00F1320C">
              <w:rPr>
                <w:rFonts w:ascii="Times New Roman" w:hAnsi="Times New Roman"/>
                <w:sz w:val="18"/>
                <w:szCs w:val="18"/>
              </w:rPr>
              <w:t>intramuskulárnej</w:t>
            </w:r>
            <w:proofErr w:type="spellEnd"/>
            <w:r w:rsidRPr="00F1320C">
              <w:rPr>
                <w:rFonts w:ascii="Times New Roman" w:hAnsi="Times New Roman"/>
                <w:sz w:val="18"/>
                <w:szCs w:val="18"/>
              </w:rPr>
              <w:t xml:space="preserve"> injekcie , prípravu pomôcok, realizáciu a ukončenie výkonu</w:t>
            </w:r>
          </w:p>
          <w:p w14:paraId="0CFA4153"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xml:space="preserve">- Demonštrovať  prípravu pacienta na </w:t>
            </w:r>
            <w:proofErr w:type="spellStart"/>
            <w:r w:rsidRPr="00F1320C">
              <w:rPr>
                <w:rFonts w:ascii="Times New Roman" w:hAnsi="Times New Roman"/>
                <w:sz w:val="18"/>
                <w:szCs w:val="18"/>
              </w:rPr>
              <w:t>apl</w:t>
            </w:r>
            <w:proofErr w:type="spellEnd"/>
            <w:r w:rsidRPr="00F1320C">
              <w:rPr>
                <w:rFonts w:ascii="Times New Roman" w:hAnsi="Times New Roman"/>
                <w:sz w:val="18"/>
                <w:szCs w:val="18"/>
              </w:rPr>
              <w:t xml:space="preserve">. </w:t>
            </w:r>
            <w:proofErr w:type="spellStart"/>
            <w:r w:rsidRPr="00F1320C">
              <w:rPr>
                <w:rFonts w:ascii="Times New Roman" w:hAnsi="Times New Roman"/>
                <w:sz w:val="18"/>
                <w:szCs w:val="18"/>
              </w:rPr>
              <w:t>venóznej</w:t>
            </w:r>
            <w:proofErr w:type="spellEnd"/>
            <w:r w:rsidRPr="00F1320C">
              <w:rPr>
                <w:rFonts w:ascii="Times New Roman" w:hAnsi="Times New Roman"/>
                <w:sz w:val="18"/>
                <w:szCs w:val="18"/>
              </w:rPr>
              <w:t xml:space="preserve">  </w:t>
            </w:r>
            <w:proofErr w:type="spellStart"/>
            <w:r w:rsidRPr="00F1320C">
              <w:rPr>
                <w:rFonts w:ascii="Times New Roman" w:hAnsi="Times New Roman"/>
                <w:sz w:val="18"/>
                <w:szCs w:val="18"/>
              </w:rPr>
              <w:t>inj</w:t>
            </w:r>
            <w:proofErr w:type="spellEnd"/>
            <w:r w:rsidRPr="00F1320C">
              <w:rPr>
                <w:rFonts w:ascii="Times New Roman" w:hAnsi="Times New Roman"/>
                <w:sz w:val="18"/>
                <w:szCs w:val="18"/>
              </w:rPr>
              <w:t>., infúzie, prípravu pomôcok, asistenciu sestre/lekárovi a ukončenie výkonu</w:t>
            </w:r>
          </w:p>
          <w:p w14:paraId="77A8B456"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Charakterizovať zásady a demonštrovať starostlivosť o intravenóznu kanylu</w:t>
            </w:r>
          </w:p>
          <w:p w14:paraId="1E1B475F" w14:textId="77777777" w:rsidR="003611B0" w:rsidRPr="00F1320C" w:rsidRDefault="003611B0" w:rsidP="003611B0">
            <w:pPr>
              <w:pStyle w:val="Bezriadkovania"/>
              <w:rPr>
                <w:rFonts w:ascii="Times New Roman" w:hAnsi="Times New Roman"/>
                <w:sz w:val="18"/>
                <w:szCs w:val="18"/>
              </w:rPr>
            </w:pPr>
            <w:r w:rsidRPr="00F1320C">
              <w:rPr>
                <w:rFonts w:ascii="Times New Roman" w:hAnsi="Times New Roman"/>
                <w:sz w:val="18"/>
                <w:szCs w:val="18"/>
              </w:rPr>
              <w:t>- Opísať osobitosti aplikácie injekcií u detí</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178DD25E"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 xml:space="preserve">-soc.) na aplikáciu </w:t>
            </w:r>
            <w:proofErr w:type="spellStart"/>
            <w:r w:rsidRPr="00F1320C">
              <w:rPr>
                <w:rFonts w:ascii="Times New Roman" w:hAnsi="Times New Roman"/>
                <w:sz w:val="18"/>
                <w:szCs w:val="18"/>
              </w:rPr>
              <w:t>subkutánnej</w:t>
            </w:r>
            <w:proofErr w:type="spellEnd"/>
            <w:r w:rsidRPr="00F1320C">
              <w:rPr>
                <w:rFonts w:ascii="Times New Roman" w:hAnsi="Times New Roman"/>
                <w:sz w:val="18"/>
                <w:szCs w:val="18"/>
              </w:rPr>
              <w:t xml:space="preserve">  injekcie, </w:t>
            </w:r>
            <w:proofErr w:type="spellStart"/>
            <w:r w:rsidRPr="00F1320C">
              <w:rPr>
                <w:rFonts w:ascii="Times New Roman" w:hAnsi="Times New Roman"/>
                <w:sz w:val="18"/>
                <w:szCs w:val="18"/>
              </w:rPr>
              <w:t>intramuskulárnej</w:t>
            </w:r>
            <w:proofErr w:type="spellEnd"/>
            <w:r w:rsidRPr="00F1320C">
              <w:rPr>
                <w:rFonts w:ascii="Times New Roman" w:hAnsi="Times New Roman"/>
                <w:sz w:val="18"/>
                <w:szCs w:val="18"/>
              </w:rPr>
              <w:t xml:space="preserve"> injekcie , prípravu pomôcok, realizáciu a ukončenie výkonu</w:t>
            </w:r>
          </w:p>
          <w:p w14:paraId="36CC253C"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xml:space="preserve">- Demonštroval  prípravu pacienta na aplikáciu </w:t>
            </w:r>
            <w:proofErr w:type="spellStart"/>
            <w:r w:rsidRPr="00F1320C">
              <w:rPr>
                <w:rFonts w:ascii="Times New Roman" w:hAnsi="Times New Roman"/>
                <w:sz w:val="18"/>
                <w:szCs w:val="18"/>
              </w:rPr>
              <w:t>venóznej</w:t>
            </w:r>
            <w:proofErr w:type="spellEnd"/>
            <w:r w:rsidRPr="00F1320C">
              <w:rPr>
                <w:rFonts w:ascii="Times New Roman" w:hAnsi="Times New Roman"/>
                <w:sz w:val="18"/>
                <w:szCs w:val="18"/>
              </w:rPr>
              <w:t xml:space="preserve">  </w:t>
            </w:r>
            <w:proofErr w:type="spellStart"/>
            <w:r w:rsidRPr="00F1320C">
              <w:rPr>
                <w:rFonts w:ascii="Times New Roman" w:hAnsi="Times New Roman"/>
                <w:sz w:val="18"/>
                <w:szCs w:val="18"/>
              </w:rPr>
              <w:t>inj</w:t>
            </w:r>
            <w:proofErr w:type="spellEnd"/>
            <w:r w:rsidRPr="00F1320C">
              <w:rPr>
                <w:rFonts w:ascii="Times New Roman" w:hAnsi="Times New Roman"/>
                <w:sz w:val="18"/>
                <w:szCs w:val="18"/>
              </w:rPr>
              <w:t>., infúzie, prípravu pomôcok, asistenciu sestre/lekárovi a ukončenie výkonu</w:t>
            </w:r>
          </w:p>
          <w:p w14:paraId="50BD3468"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Charakterizoval zásady a demonštrovať starostlivosť o intravenóznu kanylu</w:t>
            </w:r>
          </w:p>
          <w:p w14:paraId="059049CF"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Opísať osobitosti aplikácie injekcií u detí</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B6C3D61"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Ústne skúšanie </w:t>
            </w:r>
          </w:p>
          <w:p w14:paraId="527B6809"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Praktické skúšanie</w:t>
            </w:r>
          </w:p>
        </w:tc>
      </w:tr>
      <w:tr w:rsidR="003611B0" w:rsidRPr="00F1320C" w14:paraId="101AEBE8"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03DF572C" w14:textId="77777777" w:rsidR="003611B0" w:rsidRPr="00F1320C" w:rsidRDefault="003611B0" w:rsidP="003611B0">
            <w:pPr>
              <w:spacing w:after="0" w:line="240" w:lineRule="auto"/>
              <w:rPr>
                <w:rFonts w:ascii="Times New Roman" w:hAnsi="Times New Roman"/>
                <w:b/>
                <w:bCs/>
                <w:sz w:val="18"/>
                <w:szCs w:val="18"/>
              </w:rPr>
            </w:pPr>
            <w:r w:rsidRPr="00F1320C">
              <w:rPr>
                <w:rFonts w:ascii="Times New Roman" w:hAnsi="Times New Roman"/>
                <w:b/>
                <w:bCs/>
                <w:sz w:val="18"/>
                <w:szCs w:val="18"/>
              </w:rPr>
              <w:t>15.Preväzy rán</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A1FE676"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4D90E8A"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60F9D86"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61D6E60A"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73D8EF08" w14:textId="77777777" w:rsidR="003611B0" w:rsidRPr="00F1320C" w:rsidRDefault="003611B0" w:rsidP="003611B0">
            <w:pPr>
              <w:spacing w:after="0" w:line="240" w:lineRule="auto"/>
              <w:ind w:left="720"/>
              <w:rPr>
                <w:rFonts w:ascii="Times New Roman" w:hAnsi="Times New Roman"/>
                <w:b/>
                <w:bCs/>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456F83F"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-Rozoznať základné chirurgické inštrumentárium</w:t>
            </w:r>
          </w:p>
          <w:p w14:paraId="777E69EA" w14:textId="65C10D9F"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-Demonštrovať prípravu pacient</w:t>
            </w:r>
            <w:r w:rsidR="00123709" w:rsidRPr="00F1320C">
              <w:rPr>
                <w:rFonts w:ascii="Times New Roman" w:hAnsi="Times New Roman"/>
                <w:sz w:val="18"/>
                <w:szCs w:val="18"/>
              </w:rPr>
              <w:t>- okrem novorodenc</w:t>
            </w:r>
            <w:r w:rsidRPr="00F1320C">
              <w:rPr>
                <w:rFonts w:ascii="Times New Roman" w:hAnsi="Times New Roman"/>
                <w:sz w:val="18"/>
                <w:szCs w:val="18"/>
              </w:rPr>
              <w: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preväz aseptickej rany, prípravu pomôcok, realizáciu a ukončenie výkonu</w:t>
            </w:r>
          </w:p>
          <w:p w14:paraId="781D8142" w14:textId="2D7476BF" w:rsidR="009B6D96"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preväz septickej rany, prípravu pomôcok, asistenciu sestre/lekárovi a ukončenie výkonu</w:t>
            </w:r>
          </w:p>
          <w:p w14:paraId="1C211892"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Demonštrovať prípravu sterilného stolíka na malý chirurgický výkon, prípravu pomôcok, realizáciu a ukončenie výkonu</w:t>
            </w:r>
          </w:p>
          <w:p w14:paraId="3CB84C71" w14:textId="77777777" w:rsidR="003611B0" w:rsidRPr="00F1320C" w:rsidRDefault="003611B0" w:rsidP="003611B0">
            <w:pPr>
              <w:shd w:val="clear" w:color="auto" w:fill="FFFFFF"/>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malý chirurgický výkon, príprava pomôcok, asistenciu/realizáciu a ukončenie výkonu</w:t>
            </w:r>
          </w:p>
          <w:p w14:paraId="055955C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Vymenovať význam a druhy drenážnych systémov</w:t>
            </w:r>
          </w:p>
          <w:p w14:paraId="4F3BAAA0"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výmenu zbernej nádoby drenážneho systému, prípravu pomôcok, realizácia a ukončenie výkonu</w:t>
            </w:r>
          </w:p>
          <w:p w14:paraId="3F0D89F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-Poznať druhy punkcií</w:t>
            </w:r>
          </w:p>
          <w:p w14:paraId="05730B19"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punkcie, prípravu pomôcok a ukončenie výkonu</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297D784E"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Rozoznal základné chirurgické inštrumentárium</w:t>
            </w:r>
          </w:p>
          <w:p w14:paraId="4D7D00FB" w14:textId="53B73DCC"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Demonštroval prípravu pacienta</w:t>
            </w:r>
            <w:r w:rsidR="00123709" w:rsidRPr="00F1320C">
              <w:rPr>
                <w:rFonts w:ascii="Times New Roman" w:hAnsi="Times New Roman"/>
                <w:sz w:val="18"/>
                <w:szCs w:val="18"/>
              </w:rPr>
              <w:t>- okrem novorodenca</w:t>
            </w:r>
            <w:r w:rsidRPr="00F1320C">
              <w:rPr>
                <w:rFonts w:ascii="Times New Roman" w:hAnsi="Times New Roman"/>
                <w:sz w:val="18"/>
                <w:szCs w:val="18"/>
              </w:rPr>
              <w:t xml:space="preserve">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preväz aseptickej rany, prípravu pomôcok, realizáciu a ukončenie výkonu</w:t>
            </w:r>
          </w:p>
          <w:p w14:paraId="4F9B834F" w14:textId="212E9D2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preväz septickej rany, prípravu pomôcok, asistenciu sestre/lekárovi a ukončenie výkonu</w:t>
            </w:r>
          </w:p>
          <w:p w14:paraId="144F98B1" w14:textId="6C036985" w:rsidR="009B6D96" w:rsidRPr="00F1320C" w:rsidRDefault="009B6D96"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xml:space="preserve">- </w:t>
            </w:r>
          </w:p>
          <w:p w14:paraId="1C095DA5"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Demonštroval prípravu sterilného stolíka na malý chirurgický výkon, prípravu pomôcok, realizáciu a ukončenie výkonu</w:t>
            </w:r>
          </w:p>
          <w:p w14:paraId="2E5A44A8" w14:textId="77777777" w:rsidR="003611B0" w:rsidRPr="00F1320C" w:rsidRDefault="003611B0" w:rsidP="003611B0">
            <w:pPr>
              <w:shd w:val="clear" w:color="auto" w:fill="FFFFFF"/>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malý chirurgický výkon, príprava pomôcok, asistenciu/realizáciu a ukončenie výkonu</w:t>
            </w:r>
          </w:p>
          <w:p w14:paraId="58089FF8"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Vymenoval význam a druhy drenážnych systémov</w:t>
            </w:r>
          </w:p>
          <w:p w14:paraId="5DEDDD1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výmenu zbernej nádoby drenážneho systému, prípravu pomôcok, realizácia a ukončenie výkonu</w:t>
            </w:r>
          </w:p>
          <w:p w14:paraId="09486A38"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-Poznal druhy punkcií</w:t>
            </w:r>
          </w:p>
          <w:p w14:paraId="3A1FA12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 na punkcie, prípravu pomôcok a ukončenie výkonu</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A769249"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25FFCC2C"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0C440094"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b/>
                <w:bCs/>
                <w:sz w:val="18"/>
                <w:szCs w:val="18"/>
              </w:rPr>
              <w:t>16.Aplikácia tepla a chladu</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7D6D34E"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7775313F"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65EF3CE3"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44C2D4AE"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6148898D" w14:textId="77777777" w:rsidR="003611B0" w:rsidRPr="00F1320C" w:rsidRDefault="003611B0" w:rsidP="003611B0">
            <w:pPr>
              <w:spacing w:after="0" w:line="240" w:lineRule="auto"/>
              <w:rPr>
                <w:rFonts w:ascii="Times New Roman" w:hAnsi="Times New Roman"/>
                <w:b/>
                <w:sz w:val="18"/>
                <w:szCs w:val="18"/>
              </w:rPr>
            </w:pPr>
          </w:p>
        </w:tc>
        <w:tc>
          <w:tcPr>
            <w:tcW w:w="4738"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6D1D0B2"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-Poznať účinky tepla a chladu na organizmus</w:t>
            </w:r>
          </w:p>
          <w:p w14:paraId="2A401AC7"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-Aplikovať teplé a studené procedúry, zábaly, obklady, liečivé kúpele</w:t>
            </w:r>
          </w:p>
          <w:p w14:paraId="784FFD29"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xml:space="preserve">-Aplikovať liečivé sedacie kúpele </w:t>
            </w:r>
          </w:p>
          <w:p w14:paraId="2FB008EE" w14:textId="77777777" w:rsidR="003611B0" w:rsidRPr="00F1320C" w:rsidRDefault="003611B0" w:rsidP="003611B0">
            <w:pPr>
              <w:tabs>
                <w:tab w:val="left" w:pos="176"/>
                <w:tab w:val="left" w:pos="3788"/>
              </w:tabs>
              <w:spacing w:after="0" w:line="240" w:lineRule="auto"/>
              <w:rPr>
                <w:rFonts w:ascii="Times New Roman" w:hAnsi="Times New Roman"/>
                <w:sz w:val="18"/>
                <w:szCs w:val="18"/>
              </w:rPr>
            </w:pPr>
            <w:r w:rsidRPr="00F1320C">
              <w:rPr>
                <w:rFonts w:ascii="Times New Roman" w:hAnsi="Times New Roman"/>
                <w:sz w:val="18"/>
                <w:szCs w:val="18"/>
              </w:rPr>
              <w:t>- Demonštrovať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 xml:space="preserve">-soc.) na aplikáciu svetla za pomoci </w:t>
            </w:r>
            <w:proofErr w:type="spellStart"/>
            <w:r w:rsidRPr="00F1320C">
              <w:rPr>
                <w:rFonts w:ascii="Times New Roman" w:hAnsi="Times New Roman"/>
                <w:sz w:val="18"/>
                <w:szCs w:val="18"/>
              </w:rPr>
              <w:t>bioptronovej</w:t>
            </w:r>
            <w:proofErr w:type="spellEnd"/>
            <w:r w:rsidRPr="00F1320C">
              <w:rPr>
                <w:rFonts w:ascii="Times New Roman" w:hAnsi="Times New Roman"/>
                <w:sz w:val="18"/>
                <w:szCs w:val="18"/>
              </w:rPr>
              <w:t xml:space="preserve"> lampy, prípravu pomôcok, realizáciu a ukončenie výkonu</w:t>
            </w:r>
          </w:p>
          <w:p w14:paraId="0F534FD5"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Opísať špecifiká aplikácie tepla a chladu u detí</w:t>
            </w:r>
          </w:p>
        </w:tc>
        <w:tc>
          <w:tcPr>
            <w:tcW w:w="5036"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A2A48CB" w14:textId="77777777" w:rsidR="003611B0" w:rsidRPr="00F1320C" w:rsidRDefault="003611B0" w:rsidP="003611B0">
            <w:pPr>
              <w:tabs>
                <w:tab w:val="left" w:pos="471"/>
              </w:tabs>
              <w:spacing w:after="0" w:line="240" w:lineRule="auto"/>
              <w:rPr>
                <w:rFonts w:ascii="Times New Roman" w:hAnsi="Times New Roman"/>
                <w:sz w:val="18"/>
                <w:szCs w:val="18"/>
              </w:rPr>
            </w:pPr>
            <w:r w:rsidRPr="00F1320C">
              <w:rPr>
                <w:rFonts w:ascii="Times New Roman" w:hAnsi="Times New Roman"/>
                <w:sz w:val="18"/>
                <w:szCs w:val="18"/>
              </w:rPr>
              <w:t>-Charakterizoval účinky tepla a chladu na organizmus</w:t>
            </w:r>
          </w:p>
          <w:p w14:paraId="13373FE2" w14:textId="77777777" w:rsidR="003611B0" w:rsidRPr="00F1320C" w:rsidRDefault="003611B0" w:rsidP="003611B0">
            <w:pPr>
              <w:tabs>
                <w:tab w:val="left" w:pos="885"/>
              </w:tabs>
              <w:spacing w:after="0" w:line="240" w:lineRule="auto"/>
              <w:rPr>
                <w:rFonts w:ascii="Times New Roman" w:hAnsi="Times New Roman"/>
                <w:sz w:val="18"/>
                <w:szCs w:val="18"/>
              </w:rPr>
            </w:pPr>
            <w:r w:rsidRPr="00F1320C">
              <w:rPr>
                <w:rFonts w:ascii="Times New Roman" w:hAnsi="Times New Roman"/>
                <w:sz w:val="18"/>
                <w:szCs w:val="18"/>
              </w:rPr>
              <w:t>-Vykonal prípravu pacienta na  teplé a studené procedúry, zábaly, obklady, liečivé kúpele, pripravil pomôcky, realizoval a ukončil výkon</w:t>
            </w:r>
          </w:p>
          <w:p w14:paraId="499A740D" w14:textId="77777777" w:rsidR="003611B0" w:rsidRPr="00F1320C" w:rsidRDefault="003611B0" w:rsidP="003611B0">
            <w:pPr>
              <w:tabs>
                <w:tab w:val="left" w:pos="885"/>
              </w:tabs>
              <w:spacing w:after="0" w:line="240" w:lineRule="auto"/>
              <w:rPr>
                <w:rFonts w:ascii="Times New Roman" w:hAnsi="Times New Roman"/>
                <w:sz w:val="18"/>
                <w:szCs w:val="18"/>
              </w:rPr>
            </w:pPr>
            <w:r w:rsidRPr="00F1320C">
              <w:rPr>
                <w:rFonts w:ascii="Times New Roman" w:hAnsi="Times New Roman"/>
                <w:sz w:val="18"/>
                <w:szCs w:val="18"/>
              </w:rPr>
              <w:t>-Vykonal prípravu pacienta  na   liečivé sedacie kúpele, pripravil pomôcky, realizoval a ukončil výkon</w:t>
            </w:r>
          </w:p>
          <w:p w14:paraId="45630458" w14:textId="77777777" w:rsidR="003611B0" w:rsidRPr="00F1320C" w:rsidRDefault="003611B0" w:rsidP="003611B0">
            <w:pPr>
              <w:tabs>
                <w:tab w:val="left" w:pos="176"/>
                <w:tab w:val="left" w:pos="3788"/>
              </w:tabs>
              <w:spacing w:after="0" w:line="240" w:lineRule="auto"/>
              <w:rPr>
                <w:rFonts w:ascii="Times New Roman" w:hAnsi="Times New Roman"/>
                <w:sz w:val="18"/>
                <w:szCs w:val="18"/>
              </w:rPr>
            </w:pPr>
            <w:r w:rsidRPr="00F1320C">
              <w:rPr>
                <w:rFonts w:ascii="Times New Roman" w:hAnsi="Times New Roman"/>
                <w:sz w:val="18"/>
                <w:szCs w:val="18"/>
              </w:rPr>
              <w:t>-Demonštroval prípravu  pacienta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 xml:space="preserve">-soc.) na aplikáciu svetla za pomoci </w:t>
            </w:r>
            <w:proofErr w:type="spellStart"/>
            <w:r w:rsidRPr="00F1320C">
              <w:rPr>
                <w:rFonts w:ascii="Times New Roman" w:hAnsi="Times New Roman"/>
                <w:sz w:val="18"/>
                <w:szCs w:val="18"/>
              </w:rPr>
              <w:t>bioptronovej</w:t>
            </w:r>
            <w:proofErr w:type="spellEnd"/>
            <w:r w:rsidRPr="00F1320C">
              <w:rPr>
                <w:rFonts w:ascii="Times New Roman" w:hAnsi="Times New Roman"/>
                <w:sz w:val="18"/>
                <w:szCs w:val="18"/>
              </w:rPr>
              <w:t xml:space="preserve"> lampy, prípravu pomôcok, realizáciu a ukončenie výkonu</w:t>
            </w:r>
          </w:p>
          <w:p w14:paraId="02AA73D9" w14:textId="77777777" w:rsidR="003611B0" w:rsidRPr="00F1320C" w:rsidRDefault="003611B0" w:rsidP="003611B0">
            <w:pPr>
              <w:tabs>
                <w:tab w:val="left" w:pos="885"/>
              </w:tabs>
              <w:spacing w:after="0" w:line="240" w:lineRule="auto"/>
              <w:rPr>
                <w:rFonts w:ascii="Times New Roman" w:hAnsi="Times New Roman"/>
                <w:sz w:val="18"/>
                <w:szCs w:val="18"/>
              </w:rPr>
            </w:pPr>
            <w:r w:rsidRPr="00F1320C">
              <w:rPr>
                <w:rFonts w:ascii="Times New Roman" w:hAnsi="Times New Roman"/>
                <w:sz w:val="18"/>
                <w:szCs w:val="18"/>
              </w:rPr>
              <w:t>- Opísal špecifiká aplikácie tepla a chladu u detí</w:t>
            </w:r>
          </w:p>
        </w:tc>
        <w:tc>
          <w:tcPr>
            <w:tcW w:w="1327"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02AF11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Ústne skúšanie,</w:t>
            </w:r>
          </w:p>
          <w:p w14:paraId="6A6F23F1"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praktické skúšanie</w:t>
            </w:r>
          </w:p>
        </w:tc>
      </w:tr>
      <w:tr w:rsidR="003611B0" w:rsidRPr="00F1320C" w14:paraId="6F7830FC" w14:textId="77777777" w:rsidTr="003611B0">
        <w:trPr>
          <w:trHeight w:val="123"/>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0165E1EB" w14:textId="77777777" w:rsidR="003611B0" w:rsidRPr="00F1320C" w:rsidRDefault="003611B0" w:rsidP="003611B0">
            <w:pPr>
              <w:spacing w:after="0" w:line="240" w:lineRule="auto"/>
              <w:rPr>
                <w:rFonts w:ascii="Times New Roman" w:hAnsi="Times New Roman"/>
                <w:b/>
                <w:bCs/>
                <w:sz w:val="18"/>
                <w:szCs w:val="18"/>
              </w:rPr>
            </w:pPr>
            <w:r w:rsidRPr="00F1320C">
              <w:rPr>
                <w:rFonts w:ascii="Times New Roman" w:hAnsi="Times New Roman"/>
                <w:b/>
                <w:bCs/>
                <w:sz w:val="18"/>
                <w:szCs w:val="18"/>
              </w:rPr>
              <w:t xml:space="preserve">17.Spolupráca so sestrou pri vizite </w:t>
            </w:r>
          </w:p>
        </w:tc>
        <w:tc>
          <w:tcPr>
            <w:tcW w:w="4738"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C98AB85"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 má:</w:t>
            </w:r>
          </w:p>
        </w:tc>
        <w:tc>
          <w:tcPr>
            <w:tcW w:w="5036"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47F8DB2B"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w:t>
            </w:r>
          </w:p>
        </w:tc>
        <w:tc>
          <w:tcPr>
            <w:tcW w:w="1327"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0FCDB5C"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3A88EBEA" w14:textId="77777777" w:rsidTr="003611B0">
        <w:trPr>
          <w:trHeight w:val="118"/>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70FC2835" w14:textId="77777777" w:rsidR="003611B0" w:rsidRPr="00F1320C" w:rsidRDefault="003611B0" w:rsidP="003611B0">
            <w:pPr>
              <w:spacing w:after="0" w:line="240" w:lineRule="auto"/>
              <w:rPr>
                <w:rFonts w:ascii="Times New Roman" w:hAnsi="Times New Roman"/>
                <w:sz w:val="18"/>
                <w:szCs w:val="18"/>
              </w:rPr>
            </w:pPr>
          </w:p>
        </w:tc>
        <w:tc>
          <w:tcPr>
            <w:tcW w:w="4738"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149F726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-Pripraviť pacienta, pomôcky, prostredie na vizitu </w:t>
            </w:r>
          </w:p>
          <w:p w14:paraId="43F51B68"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Spolupracovať so sestrou/lekárom na vizite</w:t>
            </w:r>
          </w:p>
          <w:p w14:paraId="2D2948E3" w14:textId="77777777" w:rsidR="003611B0" w:rsidRPr="00F1320C" w:rsidRDefault="003611B0" w:rsidP="003611B0">
            <w:pPr>
              <w:spacing w:after="0" w:line="240" w:lineRule="auto"/>
              <w:rPr>
                <w:rFonts w:ascii="Times New Roman" w:hAnsi="Times New Roman"/>
                <w:sz w:val="18"/>
                <w:szCs w:val="18"/>
              </w:rPr>
            </w:pPr>
          </w:p>
          <w:p w14:paraId="23DDF9B8" w14:textId="77777777" w:rsidR="003611B0" w:rsidRPr="00F1320C" w:rsidRDefault="003611B0" w:rsidP="003611B0">
            <w:pPr>
              <w:spacing w:after="0" w:line="240" w:lineRule="auto"/>
              <w:rPr>
                <w:rFonts w:ascii="Times New Roman" w:hAnsi="Times New Roman"/>
                <w:sz w:val="18"/>
                <w:szCs w:val="18"/>
              </w:rPr>
            </w:pPr>
          </w:p>
        </w:tc>
        <w:tc>
          <w:tcPr>
            <w:tcW w:w="5036"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15C1C5BD"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-Vykonal prípravu pacienta na vizitu, pripravil pomôcky, prostredie. </w:t>
            </w:r>
          </w:p>
          <w:p w14:paraId="45CB987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Spolupracoval so sestrou/lekárom na vizite</w:t>
            </w:r>
          </w:p>
          <w:p w14:paraId="2EA5A90F"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-Uložil pomôcky, dokumentáciu po vizite</w:t>
            </w:r>
          </w:p>
        </w:tc>
        <w:tc>
          <w:tcPr>
            <w:tcW w:w="1327"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24538063"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Ústne skúšanie </w:t>
            </w:r>
          </w:p>
          <w:p w14:paraId="32712AEF"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Praktické skúšanie</w:t>
            </w:r>
          </w:p>
        </w:tc>
      </w:tr>
      <w:tr w:rsidR="003611B0" w:rsidRPr="00F1320C" w14:paraId="4D7F0910" w14:textId="77777777" w:rsidTr="003611B0">
        <w:trPr>
          <w:trHeight w:val="118"/>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31CF48B9" w14:textId="77777777" w:rsidR="003611B0" w:rsidRPr="00F1320C" w:rsidRDefault="003611B0" w:rsidP="003611B0">
            <w:pPr>
              <w:spacing w:after="0" w:line="240" w:lineRule="auto"/>
              <w:rPr>
                <w:rFonts w:ascii="Times New Roman" w:hAnsi="Times New Roman"/>
                <w:b/>
                <w:bCs/>
                <w:sz w:val="18"/>
                <w:szCs w:val="18"/>
              </w:rPr>
            </w:pPr>
            <w:r w:rsidRPr="00F1320C">
              <w:rPr>
                <w:rFonts w:ascii="Times New Roman" w:hAnsi="Times New Roman"/>
                <w:b/>
                <w:bCs/>
                <w:sz w:val="18"/>
                <w:szCs w:val="18"/>
              </w:rPr>
              <w:t>18.Administratíva a zdravotnícka dokumentácia</w:t>
            </w:r>
          </w:p>
        </w:tc>
        <w:tc>
          <w:tcPr>
            <w:tcW w:w="4738"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7825BD71"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b/>
                <w:sz w:val="18"/>
                <w:szCs w:val="18"/>
              </w:rPr>
              <w:t>Žiak má:</w:t>
            </w:r>
          </w:p>
        </w:tc>
        <w:tc>
          <w:tcPr>
            <w:tcW w:w="5036"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5AE188E4"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b/>
                <w:sz w:val="18"/>
                <w:szCs w:val="18"/>
              </w:rPr>
              <w:t>Žiak:</w:t>
            </w:r>
          </w:p>
        </w:tc>
        <w:tc>
          <w:tcPr>
            <w:tcW w:w="1327"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194D81F3"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322E7434" w14:textId="77777777" w:rsidTr="003611B0">
        <w:trPr>
          <w:trHeight w:val="118"/>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1D8B9716" w14:textId="77777777" w:rsidR="003611B0" w:rsidRPr="00F1320C" w:rsidRDefault="003611B0" w:rsidP="003611B0">
            <w:pPr>
              <w:spacing w:after="0" w:line="240" w:lineRule="auto"/>
              <w:rPr>
                <w:rFonts w:ascii="Times New Roman" w:hAnsi="Times New Roman"/>
                <w:b/>
                <w:bCs/>
                <w:sz w:val="18"/>
                <w:szCs w:val="18"/>
              </w:rPr>
            </w:pPr>
          </w:p>
        </w:tc>
        <w:tc>
          <w:tcPr>
            <w:tcW w:w="4738"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774472C6" w14:textId="1711DC0D" w:rsidR="00892B6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-Podieľať sa na vedení dokumentácie -  pri príjme, preložení a prepustení   dospelého a detského pacienta, s hospitalizáciou pacienta</w:t>
            </w:r>
          </w:p>
          <w:p w14:paraId="3C91C019"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-Pracovať s informačným systémom oddelenia </w:t>
            </w:r>
          </w:p>
          <w:p w14:paraId="3E835CBE"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-Dodržať ochranu osobných údajov pacienta podľa Zákona č. 428/2002 Z. z.</w:t>
            </w:r>
          </w:p>
          <w:p w14:paraId="5089C0CF"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-Vyhotoviť žiadanky k odberu biologického materiálu</w:t>
            </w:r>
          </w:p>
          <w:p w14:paraId="4FB6B298" w14:textId="77777777" w:rsidR="003611B0" w:rsidRPr="00F1320C" w:rsidRDefault="003611B0" w:rsidP="003611B0">
            <w:pPr>
              <w:tabs>
                <w:tab w:val="left" w:pos="1440"/>
              </w:tabs>
              <w:spacing w:after="0" w:line="240" w:lineRule="auto"/>
              <w:rPr>
                <w:rFonts w:ascii="Times New Roman" w:hAnsi="Times New Roman"/>
                <w:sz w:val="18"/>
                <w:szCs w:val="18"/>
              </w:rPr>
            </w:pPr>
            <w:r w:rsidRPr="00F1320C">
              <w:rPr>
                <w:rFonts w:ascii="Times New Roman" w:hAnsi="Times New Roman"/>
                <w:sz w:val="18"/>
                <w:szCs w:val="18"/>
              </w:rPr>
              <w:t>-Triediť a transportovať sprievodné lístky do jednotlivých laboratórií</w:t>
            </w:r>
          </w:p>
          <w:p w14:paraId="2EEE528D" w14:textId="77777777" w:rsidR="003611B0" w:rsidRPr="00F1320C" w:rsidRDefault="003611B0" w:rsidP="003611B0">
            <w:pPr>
              <w:tabs>
                <w:tab w:val="left" w:pos="1440"/>
              </w:tabs>
              <w:spacing w:after="0" w:line="240" w:lineRule="auto"/>
              <w:rPr>
                <w:rFonts w:ascii="Times New Roman" w:hAnsi="Times New Roman"/>
                <w:sz w:val="18"/>
                <w:szCs w:val="18"/>
              </w:rPr>
            </w:pPr>
            <w:r w:rsidRPr="00F1320C">
              <w:rPr>
                <w:rFonts w:ascii="Times New Roman" w:hAnsi="Times New Roman"/>
                <w:sz w:val="18"/>
                <w:szCs w:val="18"/>
              </w:rPr>
              <w:t xml:space="preserve">- Podieľať sa na vedení dokumentácie - </w:t>
            </w:r>
          </w:p>
          <w:p w14:paraId="07E1C331"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vyhotovení objednávok zdravotníckeho a spotrebného materiálu</w:t>
            </w:r>
          </w:p>
          <w:p w14:paraId="0CB5FD9E" w14:textId="77777777" w:rsidR="003611B0" w:rsidRPr="00F1320C" w:rsidRDefault="003611B0" w:rsidP="003611B0">
            <w:pPr>
              <w:spacing w:after="0" w:line="240" w:lineRule="auto"/>
              <w:ind w:left="32"/>
              <w:rPr>
                <w:rFonts w:ascii="Times New Roman" w:hAnsi="Times New Roman"/>
                <w:sz w:val="18"/>
                <w:szCs w:val="18"/>
              </w:rPr>
            </w:pPr>
            <w:r w:rsidRPr="00F1320C">
              <w:rPr>
                <w:rFonts w:ascii="Times New Roman" w:hAnsi="Times New Roman"/>
                <w:sz w:val="18"/>
                <w:szCs w:val="18"/>
              </w:rPr>
              <w:t>-Vykonávať záznam  realizovaných ošetrovateľských výkonov do dokumentácie</w:t>
            </w:r>
          </w:p>
          <w:p w14:paraId="7B09EBB7" w14:textId="270FEEAF" w:rsidR="00892B60" w:rsidRPr="00F1320C" w:rsidRDefault="00892B60" w:rsidP="003611B0">
            <w:pPr>
              <w:spacing w:after="0" w:line="240" w:lineRule="auto"/>
              <w:ind w:left="32"/>
              <w:rPr>
                <w:rFonts w:ascii="Times New Roman" w:hAnsi="Times New Roman"/>
                <w:sz w:val="18"/>
                <w:szCs w:val="18"/>
              </w:rPr>
            </w:pPr>
            <w:r w:rsidRPr="00F1320C">
              <w:rPr>
                <w:rFonts w:ascii="Times New Roman" w:hAnsi="Times New Roman"/>
                <w:sz w:val="18"/>
                <w:szCs w:val="18"/>
              </w:rPr>
              <w:t>- Dodržiavať špecifiká hospitalizácie osôb s mentálnym hendikepom</w:t>
            </w:r>
          </w:p>
        </w:tc>
        <w:tc>
          <w:tcPr>
            <w:tcW w:w="5036"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46A4BF2B"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-Podieľal sa na vedení dokumentácie pri príjme, preložení a prepustení dospelého a detského pacienta, s hospitalizáciou pacienta – indexovanie chorobopisov a </w:t>
            </w:r>
            <w:proofErr w:type="spellStart"/>
            <w:r w:rsidRPr="00F1320C">
              <w:rPr>
                <w:rFonts w:ascii="Times New Roman" w:hAnsi="Times New Roman"/>
                <w:sz w:val="18"/>
                <w:szCs w:val="18"/>
              </w:rPr>
              <w:t>pôrodopisov</w:t>
            </w:r>
            <w:proofErr w:type="spellEnd"/>
          </w:p>
          <w:p w14:paraId="3946BFD8"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-Pracoval s informačným systémom oddelenia </w:t>
            </w:r>
          </w:p>
          <w:p w14:paraId="6A3A9888"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-Dodržal ochranu osobných údajov pacienta podľa Zákona č. 428/2002 Z. z.</w:t>
            </w:r>
          </w:p>
          <w:p w14:paraId="64FA9C27"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Vyhotovil žiadanky k odberu biologického materiálu</w:t>
            </w:r>
          </w:p>
          <w:p w14:paraId="7D4582F1" w14:textId="77777777" w:rsidR="003611B0" w:rsidRPr="00F1320C" w:rsidRDefault="003611B0" w:rsidP="003611B0">
            <w:pPr>
              <w:tabs>
                <w:tab w:val="left" w:pos="1440"/>
              </w:tabs>
              <w:spacing w:after="0" w:line="240" w:lineRule="auto"/>
              <w:rPr>
                <w:rFonts w:ascii="Times New Roman" w:hAnsi="Times New Roman"/>
                <w:sz w:val="18"/>
                <w:szCs w:val="18"/>
              </w:rPr>
            </w:pPr>
            <w:r w:rsidRPr="00F1320C">
              <w:rPr>
                <w:rFonts w:ascii="Times New Roman" w:hAnsi="Times New Roman"/>
                <w:sz w:val="18"/>
                <w:szCs w:val="18"/>
              </w:rPr>
              <w:t>-Triedil a transportoval sprievodné lístky do jednotlivých laboratórií</w:t>
            </w:r>
          </w:p>
          <w:p w14:paraId="6EBD64A3" w14:textId="77777777" w:rsidR="003611B0" w:rsidRPr="00F1320C" w:rsidRDefault="003611B0" w:rsidP="003611B0">
            <w:pPr>
              <w:tabs>
                <w:tab w:val="left" w:pos="1440"/>
              </w:tabs>
              <w:spacing w:after="0" w:line="240" w:lineRule="auto"/>
              <w:rPr>
                <w:rFonts w:ascii="Times New Roman" w:hAnsi="Times New Roman"/>
                <w:sz w:val="18"/>
                <w:szCs w:val="18"/>
              </w:rPr>
            </w:pPr>
            <w:r w:rsidRPr="00F1320C">
              <w:rPr>
                <w:rFonts w:ascii="Times New Roman" w:hAnsi="Times New Roman"/>
                <w:sz w:val="18"/>
                <w:szCs w:val="18"/>
              </w:rPr>
              <w:t xml:space="preserve">- Podieľal sa na vedení dokumentácie - </w:t>
            </w:r>
          </w:p>
          <w:p w14:paraId="72CAC29D"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vyhotovení objednávok zdravotníckeho a spotrebného materiálu</w:t>
            </w:r>
          </w:p>
          <w:p w14:paraId="0AECB4AB"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-Vykonával záznam  realizovaných ošetrovateľských výkonov do dokumentácie</w:t>
            </w:r>
          </w:p>
          <w:p w14:paraId="6798F58C" w14:textId="7684041C" w:rsidR="003C062B" w:rsidRPr="00F1320C" w:rsidRDefault="003C062B" w:rsidP="003611B0">
            <w:pPr>
              <w:spacing w:after="0" w:line="240" w:lineRule="auto"/>
              <w:rPr>
                <w:rFonts w:ascii="Times New Roman" w:hAnsi="Times New Roman"/>
                <w:sz w:val="18"/>
                <w:szCs w:val="18"/>
              </w:rPr>
            </w:pPr>
            <w:r w:rsidRPr="00F1320C">
              <w:rPr>
                <w:rFonts w:ascii="Times New Roman" w:hAnsi="Times New Roman"/>
                <w:sz w:val="18"/>
                <w:szCs w:val="18"/>
              </w:rPr>
              <w:t>- Dodržiaval špecifiká hospitalizácie osôb s mentálnym  hendikepom</w:t>
            </w:r>
          </w:p>
        </w:tc>
        <w:tc>
          <w:tcPr>
            <w:tcW w:w="1327"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7210E714"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Ústne skúšanie,</w:t>
            </w:r>
          </w:p>
          <w:p w14:paraId="0D7DE7B3"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praktické skúšanie</w:t>
            </w:r>
          </w:p>
        </w:tc>
      </w:tr>
      <w:tr w:rsidR="003611B0" w:rsidRPr="00F1320C" w14:paraId="02C52E11" w14:textId="77777777" w:rsidTr="003611B0">
        <w:trPr>
          <w:trHeight w:val="419"/>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3B2CAEE1" w14:textId="77777777" w:rsidR="003611B0" w:rsidRPr="00F1320C" w:rsidRDefault="003611B0" w:rsidP="003611B0">
            <w:pPr>
              <w:spacing w:after="0" w:line="240" w:lineRule="auto"/>
              <w:rPr>
                <w:rFonts w:ascii="Times New Roman" w:hAnsi="Times New Roman"/>
                <w:b/>
                <w:bCs/>
                <w:sz w:val="18"/>
                <w:szCs w:val="18"/>
              </w:rPr>
            </w:pPr>
            <w:r w:rsidRPr="00F1320C">
              <w:rPr>
                <w:rFonts w:ascii="Times New Roman" w:hAnsi="Times New Roman"/>
                <w:b/>
                <w:bCs/>
                <w:sz w:val="18"/>
                <w:szCs w:val="18"/>
              </w:rPr>
              <w:t>19.Odber biologického materiálu na vyšetrenie</w:t>
            </w:r>
          </w:p>
        </w:tc>
        <w:tc>
          <w:tcPr>
            <w:tcW w:w="4738"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3C3DCC39"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b/>
                <w:sz w:val="18"/>
                <w:szCs w:val="18"/>
              </w:rPr>
              <w:t>Žiak má:</w:t>
            </w:r>
          </w:p>
        </w:tc>
        <w:tc>
          <w:tcPr>
            <w:tcW w:w="5036"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29D0826C"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b/>
                <w:sz w:val="18"/>
                <w:szCs w:val="18"/>
              </w:rPr>
              <w:t>Žiak:</w:t>
            </w:r>
          </w:p>
        </w:tc>
        <w:tc>
          <w:tcPr>
            <w:tcW w:w="1327"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3F28294C"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0EE33204" w14:textId="77777777" w:rsidTr="003611B0">
        <w:trPr>
          <w:trHeight w:val="118"/>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6184F367" w14:textId="77777777" w:rsidR="003611B0" w:rsidRPr="00F1320C" w:rsidRDefault="003611B0" w:rsidP="003611B0">
            <w:pPr>
              <w:spacing w:after="0" w:line="240" w:lineRule="auto"/>
              <w:rPr>
                <w:rFonts w:ascii="Times New Roman" w:hAnsi="Times New Roman"/>
                <w:b/>
                <w:bCs/>
                <w:sz w:val="18"/>
                <w:szCs w:val="18"/>
              </w:rPr>
            </w:pPr>
          </w:p>
        </w:tc>
        <w:tc>
          <w:tcPr>
            <w:tcW w:w="4738"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447A9D39"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xml:space="preserve">-Demonštrovať prípravu pacienta (bio- </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 soc.) na odber moču, stolice, spúta, výterov z telových dutín, kapilárnej krvi – GP a ABR a </w:t>
            </w:r>
            <w:proofErr w:type="spellStart"/>
            <w:r w:rsidRPr="00F1320C">
              <w:rPr>
                <w:rFonts w:ascii="Times New Roman" w:hAnsi="Times New Roman"/>
                <w:sz w:val="18"/>
                <w:szCs w:val="18"/>
              </w:rPr>
              <w:t>venóznej</w:t>
            </w:r>
            <w:proofErr w:type="spellEnd"/>
            <w:r w:rsidRPr="00F1320C">
              <w:rPr>
                <w:rFonts w:ascii="Times New Roman" w:hAnsi="Times New Roman"/>
                <w:sz w:val="18"/>
                <w:szCs w:val="18"/>
              </w:rPr>
              <w:t xml:space="preserve"> krvi na jednotlivé druhy vyšetrení, prípravu pomôcok, realizáciu odberu a ukončenie výkonu</w:t>
            </w:r>
          </w:p>
          <w:p w14:paraId="2EEE6648"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xml:space="preserve">- Demonštrovať prípravu pacienta (bio- </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 soc.) na odber žalúdočného obsahu pri výplachu žalúdka, sterov z  rán,  prípravu pomôcok, realizáciu/asistenciu sestre/ lekárovi a ukončenie výkonu</w:t>
            </w:r>
          </w:p>
          <w:p w14:paraId="0AD69214" w14:textId="578EBF94"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Špecifikovať </w:t>
            </w:r>
            <w:r w:rsidR="00D43897" w:rsidRPr="00F1320C">
              <w:rPr>
                <w:rFonts w:ascii="Times New Roman" w:hAnsi="Times New Roman"/>
                <w:sz w:val="18"/>
                <w:szCs w:val="18"/>
              </w:rPr>
              <w:t xml:space="preserve">osobitosti </w:t>
            </w:r>
            <w:r w:rsidRPr="00F1320C">
              <w:rPr>
                <w:rFonts w:ascii="Times New Roman" w:hAnsi="Times New Roman"/>
                <w:sz w:val="18"/>
                <w:szCs w:val="18"/>
              </w:rPr>
              <w:t>pri odbere biol. materiálu u</w:t>
            </w:r>
            <w:r w:rsidR="00123709" w:rsidRPr="00F1320C">
              <w:rPr>
                <w:rFonts w:ascii="Times New Roman" w:hAnsi="Times New Roman"/>
                <w:sz w:val="18"/>
                <w:szCs w:val="18"/>
              </w:rPr>
              <w:t xml:space="preserve"> novorodencov, </w:t>
            </w:r>
            <w:r w:rsidRPr="00F1320C">
              <w:rPr>
                <w:rFonts w:ascii="Times New Roman" w:hAnsi="Times New Roman"/>
                <w:sz w:val="18"/>
                <w:szCs w:val="18"/>
              </w:rPr>
              <w:t>dojčiat</w:t>
            </w:r>
            <w:r w:rsidR="00123709" w:rsidRPr="00F1320C">
              <w:rPr>
                <w:rFonts w:ascii="Times New Roman" w:hAnsi="Times New Roman"/>
                <w:sz w:val="18"/>
                <w:szCs w:val="18"/>
              </w:rPr>
              <w:t xml:space="preserve">, </w:t>
            </w:r>
            <w:r w:rsidRPr="00F1320C">
              <w:rPr>
                <w:rFonts w:ascii="Times New Roman" w:hAnsi="Times New Roman"/>
                <w:sz w:val="18"/>
                <w:szCs w:val="18"/>
              </w:rPr>
              <w:t xml:space="preserve">batoliat </w:t>
            </w:r>
            <w:r w:rsidR="00123709" w:rsidRPr="00F1320C">
              <w:rPr>
                <w:rFonts w:ascii="Times New Roman" w:hAnsi="Times New Roman"/>
                <w:sz w:val="18"/>
                <w:szCs w:val="18"/>
              </w:rPr>
              <w:t>a detí</w:t>
            </w:r>
          </w:p>
          <w:p w14:paraId="64AECC66"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Demonštrovať prípravu dieťaťa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pri odbere biologického materiálu, prípravu pomôcok, realizáciu/asistenciu lekárovi a ukončenie výkonu</w:t>
            </w:r>
          </w:p>
        </w:tc>
        <w:tc>
          <w:tcPr>
            <w:tcW w:w="5036"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20E45BAB"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xml:space="preserve">-Demonštroval prípravu pacienta (bio- </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 soc.) na odber moču, stolice, spúta, výterov z telových dutín, kapilárnej krvi – GP a ABR a </w:t>
            </w:r>
            <w:proofErr w:type="spellStart"/>
            <w:r w:rsidRPr="00F1320C">
              <w:rPr>
                <w:rFonts w:ascii="Times New Roman" w:hAnsi="Times New Roman"/>
                <w:sz w:val="18"/>
                <w:szCs w:val="18"/>
              </w:rPr>
              <w:t>venóznej</w:t>
            </w:r>
            <w:proofErr w:type="spellEnd"/>
            <w:r w:rsidRPr="00F1320C">
              <w:rPr>
                <w:rFonts w:ascii="Times New Roman" w:hAnsi="Times New Roman"/>
                <w:sz w:val="18"/>
                <w:szCs w:val="18"/>
              </w:rPr>
              <w:t xml:space="preserve"> krvi na jednotlivé druhy vyšetrení, prípravu pomôcok, realizáciu odberu a ukončenie výkonu</w:t>
            </w:r>
          </w:p>
          <w:p w14:paraId="739D7733"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xml:space="preserve">- Demonštroval prípravu pacienta (bio- </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 soc.) na odber žalúdočného obsahu pri výplachu žalúdka, sterov z  rán,  prípravu pomôcok, realizáciu/asistenciu a ukončenie výkonu</w:t>
            </w:r>
          </w:p>
          <w:p w14:paraId="7AF2D5B0" w14:textId="26903F21"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Špecifikoval </w:t>
            </w:r>
            <w:r w:rsidR="00D43897" w:rsidRPr="00F1320C">
              <w:rPr>
                <w:rFonts w:ascii="Times New Roman" w:hAnsi="Times New Roman"/>
                <w:sz w:val="18"/>
                <w:szCs w:val="18"/>
              </w:rPr>
              <w:t xml:space="preserve">osobitosti </w:t>
            </w:r>
            <w:r w:rsidRPr="00F1320C">
              <w:rPr>
                <w:rFonts w:ascii="Times New Roman" w:hAnsi="Times New Roman"/>
                <w:sz w:val="18"/>
                <w:szCs w:val="18"/>
              </w:rPr>
              <w:t>pri odbere biol. materiálu u</w:t>
            </w:r>
            <w:r w:rsidR="00123709" w:rsidRPr="00F1320C">
              <w:rPr>
                <w:rFonts w:ascii="Times New Roman" w:hAnsi="Times New Roman"/>
                <w:sz w:val="18"/>
                <w:szCs w:val="18"/>
              </w:rPr>
              <w:t xml:space="preserve"> novorodencov, </w:t>
            </w:r>
            <w:r w:rsidRPr="00F1320C">
              <w:rPr>
                <w:rFonts w:ascii="Times New Roman" w:hAnsi="Times New Roman"/>
                <w:sz w:val="18"/>
                <w:szCs w:val="18"/>
              </w:rPr>
              <w:t>dojčiat</w:t>
            </w:r>
            <w:r w:rsidR="00123709" w:rsidRPr="00F1320C">
              <w:rPr>
                <w:rFonts w:ascii="Times New Roman" w:hAnsi="Times New Roman"/>
                <w:sz w:val="18"/>
                <w:szCs w:val="18"/>
              </w:rPr>
              <w:t xml:space="preserve">, </w:t>
            </w:r>
            <w:r w:rsidRPr="00F1320C">
              <w:rPr>
                <w:rFonts w:ascii="Times New Roman" w:hAnsi="Times New Roman"/>
                <w:sz w:val="18"/>
                <w:szCs w:val="18"/>
              </w:rPr>
              <w:t xml:space="preserve">batoliat </w:t>
            </w:r>
            <w:r w:rsidR="00123709" w:rsidRPr="00F1320C">
              <w:rPr>
                <w:rFonts w:ascii="Times New Roman" w:hAnsi="Times New Roman"/>
                <w:sz w:val="18"/>
                <w:szCs w:val="18"/>
              </w:rPr>
              <w:t>a detí</w:t>
            </w:r>
          </w:p>
          <w:p w14:paraId="50FCAC02"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Demonštroval prípravu dieťaťa (bio-</w:t>
            </w:r>
            <w:proofErr w:type="spellStart"/>
            <w:r w:rsidRPr="00F1320C">
              <w:rPr>
                <w:rFonts w:ascii="Times New Roman" w:hAnsi="Times New Roman"/>
                <w:sz w:val="18"/>
                <w:szCs w:val="18"/>
              </w:rPr>
              <w:t>psycho</w:t>
            </w:r>
            <w:proofErr w:type="spellEnd"/>
            <w:r w:rsidRPr="00F1320C">
              <w:rPr>
                <w:rFonts w:ascii="Times New Roman" w:hAnsi="Times New Roman"/>
                <w:sz w:val="18"/>
                <w:szCs w:val="18"/>
              </w:rPr>
              <w:t>-sociálnu) pri odbere biologického materiálu, prípravu pomôcok, realizáciu/asistenciu lekárovi a ukončenie výkonu</w:t>
            </w:r>
          </w:p>
        </w:tc>
        <w:tc>
          <w:tcPr>
            <w:tcW w:w="1327"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085FB84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Ústne skúšanie,</w:t>
            </w:r>
          </w:p>
          <w:p w14:paraId="5B2E00D7"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praktické skúšanie</w:t>
            </w:r>
          </w:p>
        </w:tc>
      </w:tr>
      <w:tr w:rsidR="003611B0" w:rsidRPr="00F1320C" w14:paraId="16352601" w14:textId="77777777" w:rsidTr="003611B0">
        <w:trPr>
          <w:trHeight w:val="118"/>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3D028B3C" w14:textId="77777777" w:rsidR="003611B0" w:rsidRPr="00F1320C" w:rsidRDefault="003611B0" w:rsidP="003611B0">
            <w:pPr>
              <w:spacing w:after="0" w:line="240" w:lineRule="auto"/>
              <w:rPr>
                <w:rFonts w:ascii="Times New Roman" w:hAnsi="Times New Roman"/>
                <w:b/>
                <w:bCs/>
                <w:sz w:val="18"/>
                <w:szCs w:val="18"/>
              </w:rPr>
            </w:pPr>
            <w:r w:rsidRPr="00F1320C">
              <w:rPr>
                <w:rFonts w:ascii="Times New Roman" w:hAnsi="Times New Roman"/>
                <w:b/>
                <w:bCs/>
                <w:sz w:val="18"/>
                <w:szCs w:val="18"/>
              </w:rPr>
              <w:t>20.Starostlivosť o umierajúceho a mŕtve telo</w:t>
            </w:r>
          </w:p>
        </w:tc>
        <w:tc>
          <w:tcPr>
            <w:tcW w:w="4738"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25A45716"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 má:</w:t>
            </w:r>
          </w:p>
        </w:tc>
        <w:tc>
          <w:tcPr>
            <w:tcW w:w="5036"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2CADBC1D"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b/>
                <w:sz w:val="18"/>
                <w:szCs w:val="18"/>
              </w:rPr>
              <w:t>Žiak:</w:t>
            </w:r>
          </w:p>
        </w:tc>
        <w:tc>
          <w:tcPr>
            <w:tcW w:w="1327"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20166533"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15704E06" w14:textId="77777777" w:rsidTr="003611B0">
        <w:trPr>
          <w:trHeight w:val="878"/>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0FFFAAFD" w14:textId="77777777" w:rsidR="003611B0" w:rsidRPr="00F1320C" w:rsidRDefault="003611B0" w:rsidP="003611B0">
            <w:pPr>
              <w:spacing w:after="0" w:line="240" w:lineRule="auto"/>
              <w:rPr>
                <w:rFonts w:ascii="Times New Roman" w:hAnsi="Times New Roman"/>
                <w:b/>
                <w:bCs/>
                <w:sz w:val="18"/>
                <w:szCs w:val="18"/>
              </w:rPr>
            </w:pPr>
          </w:p>
        </w:tc>
        <w:tc>
          <w:tcPr>
            <w:tcW w:w="4738"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5E4F6F58" w14:textId="77777777" w:rsidR="003611B0" w:rsidRPr="00F1320C" w:rsidRDefault="003611B0" w:rsidP="003611B0">
            <w:pPr>
              <w:tabs>
                <w:tab w:val="left" w:pos="3788"/>
              </w:tabs>
              <w:spacing w:after="0" w:line="240" w:lineRule="auto"/>
              <w:rPr>
                <w:rFonts w:ascii="Times New Roman" w:hAnsi="Times New Roman"/>
                <w:sz w:val="18"/>
                <w:szCs w:val="18"/>
              </w:rPr>
            </w:pPr>
            <w:r w:rsidRPr="00F1320C">
              <w:rPr>
                <w:rFonts w:ascii="Times New Roman" w:hAnsi="Times New Roman"/>
                <w:sz w:val="18"/>
                <w:szCs w:val="18"/>
              </w:rPr>
              <w:t>- Opísať správny postup starostlivosti o mŕtve telo</w:t>
            </w:r>
          </w:p>
          <w:p w14:paraId="286F6F18"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xml:space="preserve">- Demonštrovať prípravu pomôcok, dokumentácie a správny postup starostlivosti o mŕtve telo                                                                 </w:t>
            </w:r>
          </w:p>
          <w:p w14:paraId="5605A351"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sz w:val="18"/>
                <w:szCs w:val="18"/>
              </w:rPr>
              <w:t>- Vysvetliť pojem pozostalosť a spôsob manipulácie s ňou</w:t>
            </w:r>
          </w:p>
        </w:tc>
        <w:tc>
          <w:tcPr>
            <w:tcW w:w="5036"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31572BB9" w14:textId="77777777" w:rsidR="003611B0" w:rsidRPr="00F1320C" w:rsidRDefault="003611B0" w:rsidP="003611B0">
            <w:pPr>
              <w:tabs>
                <w:tab w:val="left" w:pos="3788"/>
              </w:tabs>
              <w:spacing w:after="0" w:line="240" w:lineRule="auto"/>
              <w:rPr>
                <w:rFonts w:ascii="Times New Roman" w:hAnsi="Times New Roman"/>
                <w:sz w:val="18"/>
                <w:szCs w:val="18"/>
              </w:rPr>
            </w:pPr>
            <w:r w:rsidRPr="00F1320C">
              <w:rPr>
                <w:rFonts w:ascii="Times New Roman" w:hAnsi="Times New Roman"/>
                <w:sz w:val="18"/>
                <w:szCs w:val="18"/>
              </w:rPr>
              <w:t>- Opísal správny postup starostlivosti o mŕtve telo</w:t>
            </w:r>
          </w:p>
          <w:p w14:paraId="7835351D" w14:textId="77777777" w:rsidR="003611B0" w:rsidRPr="00F1320C" w:rsidRDefault="003611B0" w:rsidP="003611B0">
            <w:pPr>
              <w:tabs>
                <w:tab w:val="left" w:pos="176"/>
              </w:tabs>
              <w:spacing w:after="0" w:line="240" w:lineRule="auto"/>
              <w:rPr>
                <w:rFonts w:ascii="Times New Roman" w:hAnsi="Times New Roman"/>
                <w:sz w:val="18"/>
                <w:szCs w:val="18"/>
              </w:rPr>
            </w:pPr>
            <w:r w:rsidRPr="00F1320C">
              <w:rPr>
                <w:rFonts w:ascii="Times New Roman" w:hAnsi="Times New Roman"/>
                <w:sz w:val="18"/>
                <w:szCs w:val="18"/>
              </w:rPr>
              <w:t xml:space="preserve">- Demonštroval prípravu pomôcok, dokumentácie a správny postup starostlivosti o mŕtve telo                                                                 </w:t>
            </w:r>
          </w:p>
          <w:p w14:paraId="2C43A2BB"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sz w:val="18"/>
                <w:szCs w:val="18"/>
              </w:rPr>
              <w:t>- Vysvetlil pojem pozostalosť a spôsob manipulácie s ňou</w:t>
            </w:r>
          </w:p>
        </w:tc>
        <w:tc>
          <w:tcPr>
            <w:tcW w:w="1327"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39C6A9E3"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25DAEBFD" w14:textId="77777777" w:rsidTr="003611B0">
        <w:trPr>
          <w:trHeight w:val="118"/>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106DE684" w14:textId="77777777" w:rsidR="003611B0" w:rsidRPr="00F1320C" w:rsidRDefault="003611B0" w:rsidP="003611B0">
            <w:pPr>
              <w:spacing w:after="0" w:line="240" w:lineRule="auto"/>
              <w:rPr>
                <w:rFonts w:ascii="Times New Roman" w:hAnsi="Times New Roman"/>
                <w:b/>
                <w:bCs/>
                <w:sz w:val="18"/>
                <w:szCs w:val="18"/>
              </w:rPr>
            </w:pPr>
            <w:r w:rsidRPr="00F1320C">
              <w:rPr>
                <w:rFonts w:ascii="Times New Roman" w:hAnsi="Times New Roman"/>
                <w:b/>
                <w:bCs/>
                <w:sz w:val="18"/>
                <w:szCs w:val="18"/>
              </w:rPr>
              <w:t>21.Zdravotno-výchovná činnosť primeraná veku a zdravotnému stavu pacienta</w:t>
            </w:r>
          </w:p>
        </w:tc>
        <w:tc>
          <w:tcPr>
            <w:tcW w:w="4738"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6331217B"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 má:</w:t>
            </w:r>
          </w:p>
        </w:tc>
        <w:tc>
          <w:tcPr>
            <w:tcW w:w="5036"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6EDE491E" w14:textId="77777777" w:rsidR="003611B0" w:rsidRPr="00F1320C" w:rsidRDefault="003611B0" w:rsidP="003611B0">
            <w:pPr>
              <w:spacing w:after="0" w:line="240" w:lineRule="auto"/>
              <w:jc w:val="both"/>
              <w:rPr>
                <w:rFonts w:ascii="Times New Roman" w:hAnsi="Times New Roman"/>
                <w:b/>
                <w:sz w:val="18"/>
                <w:szCs w:val="18"/>
              </w:rPr>
            </w:pPr>
            <w:r w:rsidRPr="00F1320C">
              <w:rPr>
                <w:rFonts w:ascii="Times New Roman" w:hAnsi="Times New Roman"/>
                <w:b/>
                <w:sz w:val="18"/>
                <w:szCs w:val="18"/>
              </w:rPr>
              <w:t>Žiak:</w:t>
            </w:r>
          </w:p>
        </w:tc>
        <w:tc>
          <w:tcPr>
            <w:tcW w:w="1327"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60A7F124"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2D51CE01" w14:textId="77777777" w:rsidTr="003611B0">
        <w:trPr>
          <w:trHeight w:val="118"/>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5A9C10B1" w14:textId="77777777" w:rsidR="003611B0" w:rsidRPr="00F1320C" w:rsidRDefault="003611B0" w:rsidP="003611B0">
            <w:pPr>
              <w:spacing w:after="0" w:line="240" w:lineRule="auto"/>
              <w:ind w:left="720"/>
              <w:rPr>
                <w:rFonts w:ascii="Times New Roman" w:hAnsi="Times New Roman"/>
                <w:sz w:val="18"/>
                <w:szCs w:val="18"/>
              </w:rPr>
            </w:pPr>
          </w:p>
        </w:tc>
        <w:tc>
          <w:tcPr>
            <w:tcW w:w="4738"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30393097"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-Zabezpečovať </w:t>
            </w:r>
            <w:proofErr w:type="spellStart"/>
            <w:r w:rsidRPr="00F1320C">
              <w:rPr>
                <w:rFonts w:ascii="Times New Roman" w:hAnsi="Times New Roman"/>
                <w:sz w:val="18"/>
                <w:szCs w:val="18"/>
              </w:rPr>
              <w:t>zdravotno</w:t>
            </w:r>
            <w:proofErr w:type="spellEnd"/>
            <w:r w:rsidRPr="00F1320C">
              <w:rPr>
                <w:rFonts w:ascii="Times New Roman" w:hAnsi="Times New Roman"/>
                <w:sz w:val="18"/>
                <w:szCs w:val="18"/>
              </w:rPr>
              <w:t xml:space="preserve"> – výchovnú činnosť</w:t>
            </w:r>
          </w:p>
          <w:p w14:paraId="1D09E5F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-Zamestnať chorého dospelého a dieťa</w:t>
            </w:r>
          </w:p>
          <w:p w14:paraId="1FC8687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-Zabezpečiť poučenie pacienta o základnej starostlivosti súvisiacej s uspokojovaním potrieb pacienta</w:t>
            </w:r>
          </w:p>
        </w:tc>
        <w:tc>
          <w:tcPr>
            <w:tcW w:w="5036"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665D2D85" w14:textId="77777777" w:rsidR="003611B0" w:rsidRPr="00F1320C" w:rsidRDefault="003611B0" w:rsidP="003611B0">
            <w:pPr>
              <w:tabs>
                <w:tab w:val="left" w:pos="34"/>
              </w:tabs>
              <w:spacing w:after="0" w:line="240" w:lineRule="auto"/>
              <w:ind w:left="34" w:hanging="34"/>
              <w:rPr>
                <w:rFonts w:ascii="Times New Roman" w:hAnsi="Times New Roman"/>
                <w:sz w:val="18"/>
                <w:szCs w:val="18"/>
              </w:rPr>
            </w:pPr>
            <w:r w:rsidRPr="00F1320C">
              <w:rPr>
                <w:rFonts w:ascii="Times New Roman" w:hAnsi="Times New Roman"/>
                <w:sz w:val="18"/>
                <w:szCs w:val="18"/>
              </w:rPr>
              <w:t xml:space="preserve">- Dodržal zásady zamestnávania chorých s ohľadom na vek, zdravotný stav </w:t>
            </w:r>
          </w:p>
          <w:p w14:paraId="1FA8244E" w14:textId="77777777" w:rsidR="003611B0" w:rsidRPr="00F1320C" w:rsidRDefault="003611B0" w:rsidP="003611B0">
            <w:pPr>
              <w:tabs>
                <w:tab w:val="left" w:pos="34"/>
              </w:tabs>
              <w:spacing w:after="0" w:line="240" w:lineRule="auto"/>
              <w:ind w:left="34" w:hanging="34"/>
              <w:rPr>
                <w:rFonts w:ascii="Times New Roman" w:hAnsi="Times New Roman"/>
                <w:sz w:val="18"/>
                <w:szCs w:val="18"/>
              </w:rPr>
            </w:pPr>
            <w:r w:rsidRPr="00F1320C">
              <w:rPr>
                <w:rFonts w:ascii="Times New Roman" w:hAnsi="Times New Roman"/>
                <w:sz w:val="18"/>
                <w:szCs w:val="18"/>
              </w:rPr>
              <w:t xml:space="preserve">- Zamestnával chorých dospelých a deti </w:t>
            </w:r>
          </w:p>
          <w:p w14:paraId="108587C6" w14:textId="77777777" w:rsidR="003611B0" w:rsidRPr="00F1320C" w:rsidRDefault="003611B0" w:rsidP="003611B0">
            <w:pPr>
              <w:tabs>
                <w:tab w:val="left" w:pos="34"/>
              </w:tabs>
              <w:spacing w:after="0" w:line="240" w:lineRule="auto"/>
              <w:ind w:left="34" w:hanging="34"/>
              <w:rPr>
                <w:rFonts w:ascii="Times New Roman" w:hAnsi="Times New Roman"/>
                <w:sz w:val="18"/>
                <w:szCs w:val="18"/>
              </w:rPr>
            </w:pPr>
            <w:r w:rsidRPr="00F1320C">
              <w:rPr>
                <w:rFonts w:ascii="Times New Roman" w:hAnsi="Times New Roman"/>
                <w:sz w:val="18"/>
                <w:szCs w:val="18"/>
              </w:rPr>
              <w:t>- Realizoval  zamestnávanie   u starého človeka</w:t>
            </w:r>
          </w:p>
        </w:tc>
        <w:tc>
          <w:tcPr>
            <w:tcW w:w="1327" w:type="dxa"/>
            <w:tcBorders>
              <w:top w:val="single" w:sz="2" w:space="0" w:color="000000"/>
              <w:left w:val="single" w:sz="12" w:space="0" w:color="000000"/>
              <w:bottom w:val="single" w:sz="2" w:space="0" w:color="000000"/>
              <w:right w:val="single" w:sz="12" w:space="0" w:color="000000"/>
            </w:tcBorders>
            <w:shd w:val="clear" w:color="auto" w:fill="auto"/>
            <w:tcMar>
              <w:top w:w="0" w:type="dxa"/>
              <w:left w:w="108" w:type="dxa"/>
              <w:bottom w:w="0" w:type="dxa"/>
              <w:right w:w="108" w:type="dxa"/>
            </w:tcMar>
          </w:tcPr>
          <w:p w14:paraId="6DB67CAF"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Ústne skúšanie </w:t>
            </w:r>
          </w:p>
          <w:p w14:paraId="0CDA49E7"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Praktické skúšanie</w:t>
            </w:r>
          </w:p>
        </w:tc>
      </w:tr>
      <w:tr w:rsidR="003611B0" w:rsidRPr="00F1320C" w14:paraId="1C7A56FD" w14:textId="77777777" w:rsidTr="003611B0">
        <w:trPr>
          <w:trHeight w:val="118"/>
          <w:jc w:val="center"/>
        </w:trPr>
        <w:tc>
          <w:tcPr>
            <w:tcW w:w="3521"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3658C0D9" w14:textId="77777777" w:rsidR="003611B0" w:rsidRPr="00F1320C" w:rsidRDefault="003611B0" w:rsidP="003611B0">
            <w:pPr>
              <w:spacing w:after="0" w:line="240" w:lineRule="auto"/>
              <w:rPr>
                <w:rFonts w:ascii="Times New Roman" w:hAnsi="Times New Roman"/>
                <w:b/>
                <w:bCs/>
                <w:sz w:val="18"/>
                <w:szCs w:val="18"/>
              </w:rPr>
            </w:pPr>
            <w:r w:rsidRPr="00F1320C">
              <w:rPr>
                <w:rFonts w:ascii="Times New Roman" w:hAnsi="Times New Roman"/>
                <w:b/>
                <w:bCs/>
                <w:sz w:val="18"/>
                <w:szCs w:val="18"/>
              </w:rPr>
              <w:t xml:space="preserve">22.Psychosociálne aspekty ošetrovateľskej starostlivosti  </w:t>
            </w:r>
          </w:p>
        </w:tc>
        <w:tc>
          <w:tcPr>
            <w:tcW w:w="4738"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05EB1F6D"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b/>
                <w:sz w:val="18"/>
                <w:szCs w:val="18"/>
              </w:rPr>
              <w:t>Žiak má:</w:t>
            </w:r>
          </w:p>
        </w:tc>
        <w:tc>
          <w:tcPr>
            <w:tcW w:w="5036"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28213CDD" w14:textId="77777777" w:rsidR="003611B0" w:rsidRPr="00F1320C" w:rsidRDefault="003611B0" w:rsidP="003611B0">
            <w:pPr>
              <w:spacing w:after="0" w:line="240" w:lineRule="auto"/>
              <w:jc w:val="both"/>
              <w:rPr>
                <w:rFonts w:ascii="Times New Roman" w:hAnsi="Times New Roman"/>
                <w:sz w:val="18"/>
                <w:szCs w:val="18"/>
              </w:rPr>
            </w:pPr>
            <w:r w:rsidRPr="00F1320C">
              <w:rPr>
                <w:rFonts w:ascii="Times New Roman" w:hAnsi="Times New Roman"/>
                <w:b/>
                <w:sz w:val="18"/>
                <w:szCs w:val="18"/>
              </w:rPr>
              <w:t>Žiak:</w:t>
            </w:r>
          </w:p>
        </w:tc>
        <w:tc>
          <w:tcPr>
            <w:tcW w:w="1327" w:type="dxa"/>
            <w:tcBorders>
              <w:top w:val="single" w:sz="2" w:space="0" w:color="000000"/>
              <w:left w:val="single" w:sz="12" w:space="0" w:color="000000"/>
              <w:bottom w:val="single" w:sz="2" w:space="0" w:color="000000"/>
              <w:right w:val="single" w:sz="12" w:space="0" w:color="000000"/>
            </w:tcBorders>
            <w:shd w:val="clear" w:color="auto" w:fill="CCFFFF"/>
            <w:tcMar>
              <w:top w:w="0" w:type="dxa"/>
              <w:left w:w="108" w:type="dxa"/>
              <w:bottom w:w="0" w:type="dxa"/>
              <w:right w:w="108" w:type="dxa"/>
            </w:tcMar>
          </w:tcPr>
          <w:p w14:paraId="1E28C0D4" w14:textId="77777777" w:rsidR="003611B0" w:rsidRPr="00F1320C" w:rsidRDefault="003611B0" w:rsidP="003611B0">
            <w:pPr>
              <w:spacing w:after="0" w:line="240" w:lineRule="auto"/>
              <w:rPr>
                <w:rFonts w:ascii="Times New Roman" w:hAnsi="Times New Roman"/>
                <w:sz w:val="18"/>
                <w:szCs w:val="18"/>
              </w:rPr>
            </w:pPr>
          </w:p>
        </w:tc>
      </w:tr>
      <w:tr w:rsidR="003611B0" w:rsidRPr="00F1320C" w14:paraId="69FC3F0B" w14:textId="77777777" w:rsidTr="003611B0">
        <w:trPr>
          <w:trHeight w:val="977"/>
          <w:jc w:val="center"/>
        </w:trPr>
        <w:tc>
          <w:tcPr>
            <w:tcW w:w="3521" w:type="dxa"/>
            <w:tcBorders>
              <w:top w:val="single" w:sz="4" w:space="0" w:color="000000"/>
              <w:left w:val="double" w:sz="6" w:space="0" w:color="000000"/>
              <w:bottom w:val="double" w:sz="6" w:space="0" w:color="000000"/>
              <w:right w:val="single" w:sz="12" w:space="0" w:color="000000"/>
            </w:tcBorders>
            <w:shd w:val="clear" w:color="auto" w:fill="auto"/>
            <w:tcMar>
              <w:top w:w="0" w:type="dxa"/>
              <w:left w:w="108" w:type="dxa"/>
              <w:bottom w:w="0" w:type="dxa"/>
              <w:right w:w="108" w:type="dxa"/>
            </w:tcMar>
          </w:tcPr>
          <w:p w14:paraId="1C67F6D0" w14:textId="77777777" w:rsidR="003611B0" w:rsidRPr="00F1320C" w:rsidRDefault="003611B0" w:rsidP="003611B0">
            <w:pPr>
              <w:spacing w:after="0" w:line="240" w:lineRule="auto"/>
              <w:rPr>
                <w:rFonts w:ascii="Times New Roman" w:hAnsi="Times New Roman"/>
                <w:b/>
                <w:bCs/>
                <w:sz w:val="18"/>
                <w:szCs w:val="18"/>
              </w:rPr>
            </w:pPr>
          </w:p>
        </w:tc>
        <w:tc>
          <w:tcPr>
            <w:tcW w:w="4738" w:type="dxa"/>
            <w:tcBorders>
              <w:top w:val="single" w:sz="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tcPr>
          <w:p w14:paraId="5B74474D"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-Realizovať profesionálnu komunikáciu s chorým</w:t>
            </w:r>
          </w:p>
          <w:p w14:paraId="16E04897"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-Získať informácie o potrebách pacienta </w:t>
            </w:r>
          </w:p>
          <w:p w14:paraId="354D86BF"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Monitorovať verbálne a neverbálne prejavy </w:t>
            </w:r>
          </w:p>
          <w:p w14:paraId="7A37289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-Zaznamenať získané informácie </w:t>
            </w:r>
          </w:p>
          <w:p w14:paraId="311C6B6A"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Vykonávať </w:t>
            </w:r>
            <w:proofErr w:type="spellStart"/>
            <w:r w:rsidRPr="00F1320C">
              <w:rPr>
                <w:rFonts w:ascii="Times New Roman" w:hAnsi="Times New Roman"/>
                <w:sz w:val="18"/>
                <w:szCs w:val="18"/>
              </w:rPr>
              <w:t>zdravotno</w:t>
            </w:r>
            <w:proofErr w:type="spellEnd"/>
            <w:r w:rsidRPr="00F1320C">
              <w:rPr>
                <w:rFonts w:ascii="Times New Roman" w:hAnsi="Times New Roman"/>
                <w:sz w:val="18"/>
                <w:szCs w:val="18"/>
              </w:rPr>
              <w:t xml:space="preserve"> - výchovnú činnosť primerane veku a zdrav. stavu pacientovi</w:t>
            </w:r>
          </w:p>
          <w:p w14:paraId="2A519D7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-Plniť úlohy vyplývajúce z plánu ošetrovateľskej starostlivosti v rámci ošetrovateľského procesu – špecifickom pre jednotlivé oddelenia</w:t>
            </w:r>
          </w:p>
          <w:p w14:paraId="1811F363"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Zhotoviť záznam </w:t>
            </w:r>
          </w:p>
        </w:tc>
        <w:tc>
          <w:tcPr>
            <w:tcW w:w="5036" w:type="dxa"/>
            <w:tcBorders>
              <w:top w:val="single" w:sz="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tcPr>
          <w:p w14:paraId="03B2CFB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-Realizoval profesionálnu komunikáciu s chorým</w:t>
            </w:r>
          </w:p>
          <w:p w14:paraId="7DD69203"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-Získal informácie o potrebách pacienta</w:t>
            </w:r>
          </w:p>
          <w:p w14:paraId="2BAC7FB1"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-Monitoroval verbálne a neverbálne prejavy pacienta</w:t>
            </w:r>
          </w:p>
          <w:p w14:paraId="13AB73D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-Aplikoval metódu pozorovania na získanie informácií</w:t>
            </w:r>
          </w:p>
          <w:p w14:paraId="3388682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-Zaznamenal  získané  informácie o chorých</w:t>
            </w:r>
          </w:p>
          <w:p w14:paraId="130FB672"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 Vykonávať </w:t>
            </w:r>
            <w:proofErr w:type="spellStart"/>
            <w:r w:rsidRPr="00F1320C">
              <w:rPr>
                <w:rFonts w:ascii="Times New Roman" w:hAnsi="Times New Roman"/>
                <w:sz w:val="18"/>
                <w:szCs w:val="18"/>
              </w:rPr>
              <w:t>zdravotno</w:t>
            </w:r>
            <w:proofErr w:type="spellEnd"/>
            <w:r w:rsidRPr="00F1320C">
              <w:rPr>
                <w:rFonts w:ascii="Times New Roman" w:hAnsi="Times New Roman"/>
                <w:sz w:val="18"/>
                <w:szCs w:val="18"/>
              </w:rPr>
              <w:t xml:space="preserve"> - výchovnú činnosť primerane veku a zdrav. stavu pacientovi</w:t>
            </w:r>
          </w:p>
          <w:p w14:paraId="5CD701F0"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-Zhotovil záznam o posúdení potrieb pacienta</w:t>
            </w:r>
          </w:p>
          <w:p w14:paraId="3F723BD0"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-Plnil úlohy vyplývajúce z plánu ošetrovateľskej starostlivosti v rámci ošetrovateľského procesu – špecifickom pre jednotlivé oddelenia</w:t>
            </w:r>
          </w:p>
        </w:tc>
        <w:tc>
          <w:tcPr>
            <w:tcW w:w="1327" w:type="dxa"/>
            <w:tcBorders>
              <w:top w:val="single" w:sz="2" w:space="0" w:color="000000"/>
              <w:left w:val="single" w:sz="12" w:space="0" w:color="000000"/>
              <w:bottom w:val="double" w:sz="6" w:space="0" w:color="000000"/>
              <w:right w:val="single" w:sz="12" w:space="0" w:color="000000"/>
            </w:tcBorders>
            <w:shd w:val="clear" w:color="auto" w:fill="auto"/>
            <w:tcMar>
              <w:top w:w="0" w:type="dxa"/>
              <w:left w:w="108" w:type="dxa"/>
              <w:bottom w:w="0" w:type="dxa"/>
              <w:right w:w="108" w:type="dxa"/>
            </w:tcMar>
          </w:tcPr>
          <w:p w14:paraId="1C6D7C6C"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 xml:space="preserve">Ústne skúšanie </w:t>
            </w:r>
          </w:p>
          <w:p w14:paraId="2F4AF741" w14:textId="77777777" w:rsidR="003611B0" w:rsidRPr="00F1320C" w:rsidRDefault="003611B0" w:rsidP="003611B0">
            <w:pPr>
              <w:spacing w:after="0" w:line="240" w:lineRule="auto"/>
              <w:rPr>
                <w:rFonts w:ascii="Times New Roman" w:hAnsi="Times New Roman"/>
                <w:sz w:val="18"/>
                <w:szCs w:val="18"/>
              </w:rPr>
            </w:pPr>
            <w:r w:rsidRPr="00F1320C">
              <w:rPr>
                <w:rFonts w:ascii="Times New Roman" w:hAnsi="Times New Roman"/>
                <w:sz w:val="18"/>
                <w:szCs w:val="18"/>
              </w:rPr>
              <w:t>Praktické skúšanie</w:t>
            </w:r>
          </w:p>
        </w:tc>
      </w:tr>
    </w:tbl>
    <w:p w14:paraId="0D0B7F50" w14:textId="77777777" w:rsidR="003611B0" w:rsidRPr="00F1320C" w:rsidRDefault="003611B0" w:rsidP="003611B0">
      <w:pPr>
        <w:spacing w:before="240" w:after="0"/>
        <w:jc w:val="both"/>
        <w:rPr>
          <w:rFonts w:ascii="Times New Roman" w:hAnsi="Times New Roman"/>
          <w:b/>
        </w:rPr>
      </w:pPr>
    </w:p>
    <w:p w14:paraId="0D1FCC46" w14:textId="77777777" w:rsidR="003611B0" w:rsidRPr="00F1320C" w:rsidRDefault="003611B0" w:rsidP="003611B0">
      <w:pPr>
        <w:spacing w:before="240" w:after="0"/>
        <w:jc w:val="both"/>
        <w:rPr>
          <w:rFonts w:ascii="Times New Roman" w:hAnsi="Times New Roman"/>
          <w:b/>
        </w:rPr>
      </w:pPr>
    </w:p>
    <w:p w14:paraId="17EC535A" w14:textId="77777777" w:rsidR="003611B0" w:rsidRPr="00F1320C" w:rsidRDefault="003611B0" w:rsidP="003611B0">
      <w:pPr>
        <w:spacing w:before="240" w:after="0"/>
        <w:jc w:val="both"/>
        <w:rPr>
          <w:rFonts w:ascii="Times New Roman" w:hAnsi="Times New Roman"/>
          <w:b/>
        </w:rPr>
      </w:pPr>
    </w:p>
    <w:p w14:paraId="604666D4" w14:textId="77777777" w:rsidR="003611B0" w:rsidRPr="00F1320C" w:rsidRDefault="003611B0" w:rsidP="003611B0">
      <w:pPr>
        <w:spacing w:before="240" w:after="0"/>
        <w:jc w:val="both"/>
        <w:rPr>
          <w:rFonts w:ascii="Times New Roman" w:hAnsi="Times New Roman"/>
          <w:b/>
        </w:rPr>
      </w:pPr>
      <w:r w:rsidRPr="00F1320C">
        <w:rPr>
          <w:rFonts w:ascii="Times New Roman" w:hAnsi="Times New Roman"/>
          <w:b/>
        </w:rPr>
        <w:t>Prostriedky hodnotenia:</w:t>
      </w:r>
    </w:p>
    <w:p w14:paraId="07E3C9A1" w14:textId="77777777" w:rsidR="003611B0" w:rsidRPr="00F1320C" w:rsidRDefault="003611B0" w:rsidP="003611B0">
      <w:pPr>
        <w:spacing w:after="0"/>
        <w:rPr>
          <w:rFonts w:ascii="Times New Roman" w:hAnsi="Times New Roman"/>
          <w:sz w:val="20"/>
          <w:szCs w:val="20"/>
        </w:rPr>
      </w:pPr>
      <w:r w:rsidRPr="00F1320C">
        <w:rPr>
          <w:rFonts w:ascii="Times New Roman" w:hAnsi="Times New Roman"/>
          <w:sz w:val="20"/>
          <w:szCs w:val="20"/>
        </w:rPr>
        <w:t xml:space="preserve">Praktický výkon </w:t>
      </w:r>
    </w:p>
    <w:p w14:paraId="48BAED92" w14:textId="77777777" w:rsidR="003611B0" w:rsidRPr="00F1320C" w:rsidRDefault="003611B0" w:rsidP="003611B0">
      <w:pPr>
        <w:spacing w:after="0"/>
        <w:rPr>
          <w:rFonts w:ascii="Times New Roman" w:hAnsi="Times New Roman"/>
          <w:sz w:val="20"/>
          <w:szCs w:val="20"/>
        </w:rPr>
      </w:pPr>
      <w:r w:rsidRPr="00F1320C">
        <w:rPr>
          <w:rFonts w:ascii="Times New Roman" w:hAnsi="Times New Roman"/>
          <w:sz w:val="20"/>
          <w:szCs w:val="20"/>
        </w:rPr>
        <w:t xml:space="preserve">Dodržiavanie štandardov </w:t>
      </w:r>
    </w:p>
    <w:p w14:paraId="4638C9D6" w14:textId="77777777" w:rsidR="003611B0" w:rsidRPr="00F1320C" w:rsidRDefault="003611B0" w:rsidP="003611B0">
      <w:pPr>
        <w:spacing w:after="0"/>
        <w:rPr>
          <w:rFonts w:ascii="Times New Roman" w:hAnsi="Times New Roman"/>
          <w:sz w:val="20"/>
          <w:szCs w:val="20"/>
        </w:rPr>
      </w:pPr>
      <w:r w:rsidRPr="00F1320C">
        <w:rPr>
          <w:rFonts w:ascii="Times New Roman" w:hAnsi="Times New Roman"/>
          <w:sz w:val="20"/>
          <w:szCs w:val="20"/>
        </w:rPr>
        <w:t>Organizácia práce</w:t>
      </w:r>
    </w:p>
    <w:p w14:paraId="0BA401BE" w14:textId="77777777" w:rsidR="003611B0" w:rsidRPr="00F1320C" w:rsidRDefault="003611B0" w:rsidP="003611B0">
      <w:pPr>
        <w:spacing w:after="0"/>
        <w:rPr>
          <w:rFonts w:ascii="Times New Roman" w:hAnsi="Times New Roman"/>
          <w:sz w:val="20"/>
          <w:szCs w:val="20"/>
        </w:rPr>
      </w:pPr>
      <w:r w:rsidRPr="00F1320C">
        <w:rPr>
          <w:rFonts w:ascii="Times New Roman" w:hAnsi="Times New Roman"/>
          <w:sz w:val="20"/>
          <w:szCs w:val="20"/>
        </w:rPr>
        <w:t xml:space="preserve">Ústne odpovede </w:t>
      </w:r>
    </w:p>
    <w:p w14:paraId="2DE39830" w14:textId="77777777" w:rsidR="003611B0" w:rsidRPr="00F1320C" w:rsidRDefault="003611B0" w:rsidP="003611B0">
      <w:pPr>
        <w:spacing w:after="0"/>
        <w:rPr>
          <w:rFonts w:ascii="Times New Roman" w:hAnsi="Times New Roman"/>
          <w:sz w:val="20"/>
          <w:szCs w:val="20"/>
        </w:rPr>
      </w:pPr>
      <w:r w:rsidRPr="00F1320C">
        <w:rPr>
          <w:rFonts w:ascii="Times New Roman" w:hAnsi="Times New Roman"/>
          <w:sz w:val="20"/>
          <w:szCs w:val="20"/>
        </w:rPr>
        <w:t xml:space="preserve">Komunikačné zručnosti </w:t>
      </w:r>
    </w:p>
    <w:p w14:paraId="0F522BD4" w14:textId="77777777" w:rsidR="003611B0" w:rsidRPr="00F1320C" w:rsidRDefault="003611B0" w:rsidP="003611B0">
      <w:pPr>
        <w:spacing w:after="0"/>
        <w:rPr>
          <w:rFonts w:ascii="Times New Roman" w:hAnsi="Times New Roman"/>
          <w:sz w:val="20"/>
          <w:szCs w:val="20"/>
        </w:rPr>
      </w:pPr>
      <w:r w:rsidRPr="00F1320C">
        <w:rPr>
          <w:rFonts w:ascii="Times New Roman" w:hAnsi="Times New Roman"/>
          <w:sz w:val="20"/>
          <w:szCs w:val="20"/>
        </w:rPr>
        <w:t>Dodržiavanie  bezpečnosti pri práci</w:t>
      </w:r>
    </w:p>
    <w:p w14:paraId="5E6814F1" w14:textId="77777777" w:rsidR="003611B0" w:rsidRPr="00F1320C" w:rsidRDefault="003611B0" w:rsidP="003611B0">
      <w:pPr>
        <w:spacing w:after="0"/>
        <w:rPr>
          <w:rFonts w:ascii="Times New Roman" w:hAnsi="Times New Roman"/>
          <w:sz w:val="20"/>
          <w:szCs w:val="20"/>
        </w:rPr>
      </w:pPr>
      <w:r w:rsidRPr="00F1320C">
        <w:rPr>
          <w:rFonts w:ascii="Times New Roman" w:hAnsi="Times New Roman"/>
          <w:sz w:val="20"/>
          <w:szCs w:val="20"/>
        </w:rPr>
        <w:t xml:space="preserve">Získavanie informácií </w:t>
      </w:r>
    </w:p>
    <w:p w14:paraId="59F852D7" w14:textId="77777777" w:rsidR="003611B0" w:rsidRPr="00F1320C" w:rsidRDefault="003611B0" w:rsidP="003611B0">
      <w:pPr>
        <w:spacing w:after="0"/>
        <w:rPr>
          <w:rFonts w:ascii="Times New Roman" w:hAnsi="Times New Roman"/>
          <w:sz w:val="20"/>
          <w:szCs w:val="20"/>
        </w:rPr>
      </w:pPr>
      <w:r w:rsidRPr="00F1320C">
        <w:rPr>
          <w:rFonts w:ascii="Times New Roman" w:hAnsi="Times New Roman"/>
          <w:sz w:val="20"/>
          <w:szCs w:val="20"/>
        </w:rPr>
        <w:t xml:space="preserve">Individuálna práca </w:t>
      </w:r>
    </w:p>
    <w:p w14:paraId="268EF486" w14:textId="77777777" w:rsidR="003611B0" w:rsidRPr="00F1320C" w:rsidRDefault="003611B0" w:rsidP="003611B0">
      <w:pPr>
        <w:spacing w:after="0"/>
        <w:rPr>
          <w:rFonts w:ascii="Times New Roman" w:hAnsi="Times New Roman"/>
          <w:sz w:val="20"/>
          <w:szCs w:val="20"/>
        </w:rPr>
      </w:pPr>
      <w:r w:rsidRPr="00F1320C">
        <w:rPr>
          <w:rFonts w:ascii="Times New Roman" w:hAnsi="Times New Roman"/>
          <w:sz w:val="20"/>
          <w:szCs w:val="20"/>
        </w:rPr>
        <w:t>Skupinová práca</w:t>
      </w:r>
    </w:p>
    <w:p w14:paraId="55477A2B" w14:textId="77777777" w:rsidR="003611B0" w:rsidRPr="006E155A" w:rsidRDefault="003611B0" w:rsidP="003611B0">
      <w:pPr>
        <w:spacing w:after="0"/>
        <w:jc w:val="both"/>
        <w:rPr>
          <w:rFonts w:ascii="Times New Roman" w:hAnsi="Times New Roman"/>
          <w:b/>
          <w:bCs/>
          <w:sz w:val="20"/>
          <w:szCs w:val="20"/>
        </w:rPr>
      </w:pPr>
    </w:p>
    <w:p w14:paraId="32269405" w14:textId="77777777" w:rsidR="003611B0" w:rsidRPr="006E155A" w:rsidRDefault="003611B0" w:rsidP="003611B0">
      <w:pPr>
        <w:spacing w:after="0"/>
        <w:jc w:val="both"/>
        <w:rPr>
          <w:rFonts w:ascii="Times New Roman" w:hAnsi="Times New Roman"/>
          <w:b/>
          <w:bCs/>
          <w:sz w:val="20"/>
          <w:szCs w:val="20"/>
        </w:rPr>
      </w:pPr>
      <w:r w:rsidRPr="006E155A">
        <w:rPr>
          <w:rFonts w:ascii="Times New Roman" w:hAnsi="Times New Roman"/>
          <w:b/>
          <w:bCs/>
          <w:sz w:val="20"/>
          <w:szCs w:val="20"/>
        </w:rPr>
        <w:t>Súvislá odborná klinická prax</w:t>
      </w:r>
    </w:p>
    <w:p w14:paraId="0D0959D6" w14:textId="77777777" w:rsidR="003611B0" w:rsidRPr="006E155A" w:rsidRDefault="003611B0" w:rsidP="003611B0">
      <w:pPr>
        <w:spacing w:after="0"/>
        <w:jc w:val="both"/>
        <w:rPr>
          <w:rFonts w:ascii="Times New Roman" w:hAnsi="Times New Roman"/>
          <w:b/>
          <w:bCs/>
          <w:sz w:val="20"/>
          <w:szCs w:val="20"/>
        </w:rPr>
      </w:pPr>
    </w:p>
    <w:p w14:paraId="3AC82E4D" w14:textId="77777777" w:rsidR="003611B0" w:rsidRPr="006E155A" w:rsidRDefault="003611B0" w:rsidP="003611B0">
      <w:pPr>
        <w:spacing w:after="0"/>
        <w:jc w:val="both"/>
        <w:rPr>
          <w:rFonts w:ascii="Times New Roman" w:hAnsi="Times New Roman"/>
          <w:b/>
          <w:bCs/>
          <w:sz w:val="20"/>
          <w:szCs w:val="20"/>
        </w:rPr>
      </w:pPr>
      <w:r w:rsidRPr="006E155A">
        <w:rPr>
          <w:rFonts w:ascii="Times New Roman" w:hAnsi="Times New Roman"/>
          <w:bCs/>
          <w:sz w:val="20"/>
          <w:szCs w:val="20"/>
        </w:rPr>
        <w:t xml:space="preserve">V 3.ročníku súvislé 4 týždne po 7 hodín denne (1 hodina 45 minút), spolu 35 hodín týždenne, spolu 140 hodín </w:t>
      </w:r>
    </w:p>
    <w:p w14:paraId="2CA5055C" w14:textId="77777777" w:rsidR="003611B0" w:rsidRPr="006E155A" w:rsidRDefault="003611B0" w:rsidP="003611B0">
      <w:pPr>
        <w:spacing w:after="0"/>
        <w:jc w:val="both"/>
        <w:rPr>
          <w:rFonts w:ascii="Times New Roman" w:hAnsi="Times New Roman"/>
          <w:bCs/>
          <w:sz w:val="20"/>
          <w:szCs w:val="20"/>
        </w:rPr>
      </w:pPr>
      <w:r w:rsidRPr="006E155A">
        <w:rPr>
          <w:rFonts w:ascii="Times New Roman" w:hAnsi="Times New Roman"/>
          <w:bCs/>
          <w:sz w:val="20"/>
          <w:szCs w:val="20"/>
        </w:rPr>
        <w:t>PKŠ súvislá odborná prax je v 1. ročníku externého štúdia .</w:t>
      </w:r>
    </w:p>
    <w:p w14:paraId="51CB558A" w14:textId="77777777" w:rsidR="003611B0" w:rsidRPr="006E155A" w:rsidRDefault="003611B0" w:rsidP="003611B0">
      <w:pPr>
        <w:spacing w:after="0"/>
        <w:ind w:left="-180"/>
        <w:jc w:val="both"/>
        <w:rPr>
          <w:rFonts w:ascii="Times New Roman" w:hAnsi="Times New Roman"/>
          <w:sz w:val="20"/>
          <w:szCs w:val="20"/>
        </w:rPr>
      </w:pPr>
      <w:r w:rsidRPr="006E155A">
        <w:rPr>
          <w:rFonts w:ascii="Times New Roman" w:hAnsi="Times New Roman"/>
          <w:sz w:val="20"/>
          <w:szCs w:val="20"/>
        </w:rPr>
        <w:t>Súvislá odborná klinická prax ako súčasť predmetu odborná klinická prax vytvára podmienky a priestor pre samostatnú prácu žiakov v  zdravotníckych zariadeniach.</w:t>
      </w:r>
    </w:p>
    <w:p w14:paraId="009D750A" w14:textId="77777777" w:rsidR="003611B0" w:rsidRPr="006E155A" w:rsidRDefault="003611B0" w:rsidP="003611B0">
      <w:pPr>
        <w:spacing w:after="0"/>
        <w:ind w:left="-180"/>
        <w:jc w:val="both"/>
        <w:rPr>
          <w:rFonts w:ascii="Times New Roman" w:hAnsi="Times New Roman"/>
          <w:sz w:val="20"/>
          <w:szCs w:val="20"/>
        </w:rPr>
      </w:pPr>
      <w:r w:rsidRPr="006E155A">
        <w:rPr>
          <w:rFonts w:ascii="Times New Roman" w:hAnsi="Times New Roman"/>
          <w:sz w:val="20"/>
          <w:szCs w:val="20"/>
        </w:rPr>
        <w:t>Cieľom súvislej odbornej praxe je prehĺbenie a upevnenie odborných vedomostí, zručností a návykov pri realizácii ošetrovateľských výkonov ako predpoklad do ďalšieho štúdia  vo 4. ročníku denného štúdia a 2. ročníku externého štúdia, kde sa žiak vedie k spolupráci s ošetrovateľským tímom  pri uspokojovaní potrieb pacienta  metódou ošetrovateľského procesu.</w:t>
      </w:r>
    </w:p>
    <w:p w14:paraId="339FB54F" w14:textId="77777777" w:rsidR="003611B0" w:rsidRPr="006E155A" w:rsidRDefault="003611B0" w:rsidP="003611B0">
      <w:pPr>
        <w:spacing w:after="0"/>
        <w:ind w:left="-180"/>
        <w:jc w:val="both"/>
        <w:rPr>
          <w:rFonts w:ascii="Times New Roman" w:hAnsi="Times New Roman"/>
          <w:sz w:val="20"/>
          <w:szCs w:val="20"/>
        </w:rPr>
      </w:pPr>
      <w:r w:rsidRPr="006E155A">
        <w:rPr>
          <w:rFonts w:ascii="Times New Roman" w:hAnsi="Times New Roman"/>
          <w:sz w:val="20"/>
          <w:szCs w:val="20"/>
        </w:rPr>
        <w:t xml:space="preserve">Súvislá odborná klinická prax je organizovaná v súlade so školskou legislatívou. Vzťahy medzi školou a organizáciou, v ktorej sa prax uskutočňuje, zabezpečuje rámcová zmluva. Súčasťou tejto zmluvy musí byť druh pracovnej činnosti, ktorú budú žiaci vykonávať, miesto, časový rozvrh práce, pracovné, hygienické podmienky, ako aj opatrenia zamerané na bezpečnosť a ochranu zdravia počas súvislej  odbornej klinickej praxe. Prvý deň pri nástupe na súvislú odbornú klinickú prax musia byť žiaci poučení o organizačnej štruktúre zdravotníckeho zariadenia, o prevádzkovom poriadku príslušného pracoviska, o predpisoch týkajúcich sa bezpečnosti a ochrany zdravia pri práci, o protipožiarnych predpisoch a o starostlivosti o životné prostredie. Pred začatím súvislej odbornej klinickej praxe učiteľ vysvetlí žiakom cieľ praxe, jej obsah, organizačné zásady, vedenie záznamov o tejto praxi a predpisy bezpečnosti a ochrany zdravia pri práci. </w:t>
      </w:r>
    </w:p>
    <w:p w14:paraId="10FB65C7" w14:textId="77777777" w:rsidR="003611B0" w:rsidRDefault="003611B0" w:rsidP="003611B0">
      <w:pPr>
        <w:spacing w:after="0"/>
        <w:ind w:left="-180"/>
        <w:jc w:val="both"/>
        <w:rPr>
          <w:rFonts w:ascii="Times New Roman" w:hAnsi="Times New Roman"/>
          <w:sz w:val="20"/>
          <w:szCs w:val="20"/>
        </w:rPr>
      </w:pPr>
      <w:r w:rsidRPr="006E155A">
        <w:rPr>
          <w:rFonts w:ascii="Times New Roman" w:hAnsi="Times New Roman"/>
          <w:sz w:val="20"/>
          <w:szCs w:val="20"/>
        </w:rPr>
        <w:t>Súvislú odbornú klinickú prax žiaci vykonávajú striedavo v dopoludňajších a odpoludňajších službách súvislo 4 týždne. Zabezpečujú ju odborní učitelia predmetu odborná klinická prax a hodnotí sa v rámci tohto predmetu.</w:t>
      </w:r>
    </w:p>
    <w:p w14:paraId="177C4C9D" w14:textId="77777777" w:rsidR="003611B0" w:rsidRDefault="003611B0" w:rsidP="003611B0">
      <w:pPr>
        <w:spacing w:after="0"/>
        <w:ind w:left="-180"/>
        <w:jc w:val="both"/>
        <w:rPr>
          <w:rFonts w:ascii="Times New Roman" w:hAnsi="Times New Roman"/>
          <w:sz w:val="20"/>
          <w:szCs w:val="20"/>
        </w:rPr>
      </w:pPr>
    </w:p>
    <w:p w14:paraId="1693DF8B" w14:textId="77777777" w:rsidR="003611B0" w:rsidRDefault="003611B0" w:rsidP="003611B0">
      <w:pPr>
        <w:spacing w:after="0"/>
        <w:ind w:left="-180"/>
        <w:jc w:val="both"/>
        <w:rPr>
          <w:rFonts w:ascii="Times New Roman" w:hAnsi="Times New Roman"/>
          <w:sz w:val="20"/>
          <w:szCs w:val="20"/>
        </w:rPr>
      </w:pPr>
      <w:r w:rsidRPr="006E155A">
        <w:rPr>
          <w:rFonts w:ascii="Times New Roman" w:hAnsi="Times New Roman"/>
          <w:sz w:val="20"/>
          <w:szCs w:val="20"/>
        </w:rPr>
        <w:t>Súvislá odborná prax sa vykonáva na pracoviskách, ktoré  zabezpečuje rámcová zmluva medzi SZŠ Lučenec a zmluvnými organizáciami v SR a v zahraničí.</w:t>
      </w:r>
    </w:p>
    <w:p w14:paraId="41F391AE" w14:textId="77777777" w:rsidR="003611B0" w:rsidRDefault="003611B0" w:rsidP="003611B0">
      <w:pPr>
        <w:spacing w:after="0"/>
        <w:ind w:left="-180"/>
        <w:jc w:val="both"/>
        <w:rPr>
          <w:rFonts w:ascii="Times New Roman" w:hAnsi="Times New Roman"/>
          <w:sz w:val="20"/>
          <w:szCs w:val="20"/>
        </w:rPr>
      </w:pPr>
    </w:p>
    <w:p w14:paraId="3828888E" w14:textId="77777777" w:rsidR="003611B0" w:rsidRDefault="003611B0" w:rsidP="003611B0">
      <w:pPr>
        <w:spacing w:after="0"/>
        <w:ind w:left="-180"/>
        <w:jc w:val="both"/>
        <w:rPr>
          <w:rFonts w:ascii="Times New Roman" w:hAnsi="Times New Roman"/>
          <w:sz w:val="20"/>
          <w:szCs w:val="20"/>
        </w:rPr>
      </w:pPr>
    </w:p>
    <w:p w14:paraId="060B848F" w14:textId="77777777" w:rsidR="003611B0" w:rsidRDefault="003611B0" w:rsidP="003611B0">
      <w:pPr>
        <w:spacing w:after="0"/>
        <w:ind w:left="-180"/>
        <w:jc w:val="both"/>
        <w:rPr>
          <w:rFonts w:ascii="Times New Roman" w:hAnsi="Times New Roman"/>
          <w:sz w:val="20"/>
          <w:szCs w:val="20"/>
        </w:rPr>
      </w:pPr>
    </w:p>
    <w:p w14:paraId="02E914AE" w14:textId="77777777" w:rsidR="003611B0" w:rsidRPr="006E155A" w:rsidRDefault="003611B0" w:rsidP="003611B0">
      <w:pPr>
        <w:spacing w:after="0"/>
        <w:ind w:left="-180"/>
        <w:jc w:val="both"/>
        <w:rPr>
          <w:rFonts w:ascii="Times New Roman" w:hAnsi="Times New Roman"/>
          <w:sz w:val="20"/>
          <w:szCs w:val="20"/>
        </w:rPr>
      </w:pPr>
    </w:p>
    <w:tbl>
      <w:tblPr>
        <w:tblW w:w="14794" w:type="dxa"/>
        <w:jc w:val="center"/>
        <w:tblLayout w:type="fixed"/>
        <w:tblCellMar>
          <w:left w:w="10" w:type="dxa"/>
          <w:right w:w="10" w:type="dxa"/>
        </w:tblCellMar>
        <w:tblLook w:val="04A0" w:firstRow="1" w:lastRow="0" w:firstColumn="1" w:lastColumn="0" w:noHBand="0" w:noVBand="1"/>
      </w:tblPr>
      <w:tblGrid>
        <w:gridCol w:w="3663"/>
        <w:gridCol w:w="4984"/>
        <w:gridCol w:w="4513"/>
        <w:gridCol w:w="1582"/>
        <w:gridCol w:w="52"/>
      </w:tblGrid>
      <w:tr w:rsidR="003611B0" w:rsidRPr="006E155A" w14:paraId="2153C3B5" w14:textId="77777777" w:rsidTr="003611B0">
        <w:trPr>
          <w:trHeight w:val="474"/>
          <w:jc w:val="center"/>
        </w:trPr>
        <w:tc>
          <w:tcPr>
            <w:tcW w:w="14742" w:type="dxa"/>
            <w:gridSpan w:val="4"/>
            <w:tcBorders>
              <w:top w:val="double" w:sz="6" w:space="0" w:color="000000"/>
              <w:left w:val="double" w:sz="6" w:space="0" w:color="000000"/>
              <w:bottom w:val="double" w:sz="6" w:space="0" w:color="000000"/>
              <w:right w:val="double" w:sz="6" w:space="0" w:color="000000"/>
            </w:tcBorders>
            <w:shd w:val="clear" w:color="auto" w:fill="auto"/>
            <w:tcMar>
              <w:top w:w="0" w:type="dxa"/>
              <w:left w:w="108" w:type="dxa"/>
              <w:bottom w:w="0" w:type="dxa"/>
              <w:right w:w="108" w:type="dxa"/>
            </w:tcMar>
          </w:tcPr>
          <w:p w14:paraId="42CB0990" w14:textId="77777777" w:rsidR="003611B0" w:rsidRPr="00BA7884" w:rsidRDefault="003611B0" w:rsidP="003611B0">
            <w:pPr>
              <w:spacing w:after="0" w:line="240" w:lineRule="auto"/>
              <w:ind w:left="108"/>
              <w:rPr>
                <w:rFonts w:ascii="Times New Roman" w:hAnsi="Times New Roman"/>
                <w:b/>
                <w:i/>
              </w:rPr>
            </w:pPr>
            <w:r w:rsidRPr="00BA7884">
              <w:rPr>
                <w:rFonts w:ascii="Times New Roman" w:hAnsi="Times New Roman"/>
                <w:b/>
                <w:i/>
              </w:rPr>
              <w:t>ROZPIS  UČIVA PREDMETU: Ošetrovateľská starostlivosť  4. ročník                 18 hodín týždenne, spolu 540 hodín cvičení (30 týždňov)-denné štúdium</w:t>
            </w:r>
          </w:p>
        </w:tc>
        <w:tc>
          <w:tcPr>
            <w:tcW w:w="52" w:type="dxa"/>
            <w:shd w:val="clear" w:color="auto" w:fill="auto"/>
            <w:tcMar>
              <w:top w:w="0" w:type="dxa"/>
              <w:left w:w="10" w:type="dxa"/>
              <w:bottom w:w="0" w:type="dxa"/>
              <w:right w:w="10" w:type="dxa"/>
            </w:tcMar>
          </w:tcPr>
          <w:p w14:paraId="023AB58E" w14:textId="77777777" w:rsidR="003611B0" w:rsidRPr="006E155A" w:rsidRDefault="003611B0" w:rsidP="003611B0">
            <w:pPr>
              <w:spacing w:after="0" w:line="240" w:lineRule="auto"/>
              <w:ind w:left="108"/>
              <w:rPr>
                <w:rFonts w:ascii="Times New Roman" w:hAnsi="Times New Roman"/>
                <w:b/>
                <w:i/>
                <w:sz w:val="20"/>
                <w:szCs w:val="20"/>
              </w:rPr>
            </w:pPr>
          </w:p>
        </w:tc>
      </w:tr>
      <w:tr w:rsidR="003611B0" w:rsidRPr="006E155A" w14:paraId="3FBB8D06" w14:textId="77777777" w:rsidTr="003611B0">
        <w:trPr>
          <w:cantSplit/>
          <w:trHeight w:val="653"/>
          <w:jc w:val="center"/>
        </w:trPr>
        <w:tc>
          <w:tcPr>
            <w:tcW w:w="3663" w:type="dxa"/>
            <w:tcBorders>
              <w:top w:val="double" w:sz="6" w:space="0" w:color="000000"/>
              <w:left w:val="double" w:sz="6" w:space="0" w:color="000000"/>
              <w:bottom w:val="single" w:sz="4" w:space="0" w:color="000000"/>
              <w:right w:val="single" w:sz="12" w:space="0" w:color="000000"/>
            </w:tcBorders>
            <w:shd w:val="clear" w:color="auto" w:fill="FFFF66"/>
            <w:tcMar>
              <w:top w:w="0" w:type="dxa"/>
              <w:left w:w="108" w:type="dxa"/>
              <w:bottom w:w="0" w:type="dxa"/>
              <w:right w:w="108" w:type="dxa"/>
            </w:tcMar>
          </w:tcPr>
          <w:p w14:paraId="2587B64C" w14:textId="77777777" w:rsidR="003611B0" w:rsidRPr="00BA7884" w:rsidRDefault="003611B0" w:rsidP="003611B0">
            <w:pPr>
              <w:spacing w:after="0" w:line="240" w:lineRule="auto"/>
              <w:rPr>
                <w:rFonts w:ascii="Times New Roman" w:hAnsi="Times New Roman"/>
                <w:b/>
                <w:sz w:val="18"/>
                <w:szCs w:val="18"/>
              </w:rPr>
            </w:pPr>
            <w:r w:rsidRPr="00BA7884">
              <w:rPr>
                <w:rFonts w:ascii="Times New Roman" w:hAnsi="Times New Roman"/>
                <w:b/>
                <w:sz w:val="18"/>
                <w:szCs w:val="18"/>
              </w:rPr>
              <w:t>Názov tematického celku</w:t>
            </w:r>
          </w:p>
          <w:p w14:paraId="62694D49" w14:textId="77777777" w:rsidR="003611B0" w:rsidRPr="00BA7884" w:rsidRDefault="003611B0" w:rsidP="003611B0">
            <w:pPr>
              <w:spacing w:after="0" w:line="240" w:lineRule="auto"/>
              <w:rPr>
                <w:rFonts w:ascii="Times New Roman" w:hAnsi="Times New Roman"/>
                <w:b/>
                <w:sz w:val="18"/>
                <w:szCs w:val="18"/>
              </w:rPr>
            </w:pPr>
            <w:r w:rsidRPr="00BA7884">
              <w:rPr>
                <w:rFonts w:ascii="Times New Roman" w:hAnsi="Times New Roman"/>
                <w:b/>
                <w:sz w:val="18"/>
                <w:szCs w:val="18"/>
              </w:rPr>
              <w:t>Témy</w:t>
            </w:r>
          </w:p>
        </w:tc>
        <w:tc>
          <w:tcPr>
            <w:tcW w:w="4984" w:type="dxa"/>
            <w:tcBorders>
              <w:top w:val="double" w:sz="6" w:space="0" w:color="000000"/>
              <w:left w:val="single" w:sz="12" w:space="0" w:color="000000"/>
              <w:bottom w:val="single" w:sz="4" w:space="0" w:color="000000"/>
              <w:right w:val="single" w:sz="12" w:space="0" w:color="000000"/>
            </w:tcBorders>
            <w:shd w:val="clear" w:color="auto" w:fill="FFFF66"/>
            <w:tcMar>
              <w:top w:w="0" w:type="dxa"/>
              <w:left w:w="108" w:type="dxa"/>
              <w:bottom w:w="0" w:type="dxa"/>
              <w:right w:w="108" w:type="dxa"/>
            </w:tcMar>
          </w:tcPr>
          <w:p w14:paraId="7CC6D4E3" w14:textId="77777777" w:rsidR="003611B0" w:rsidRPr="00BA7884" w:rsidRDefault="003611B0" w:rsidP="003611B0">
            <w:pPr>
              <w:spacing w:after="0" w:line="240" w:lineRule="auto"/>
              <w:jc w:val="center"/>
              <w:rPr>
                <w:rFonts w:ascii="Times New Roman" w:hAnsi="Times New Roman"/>
                <w:b/>
                <w:sz w:val="18"/>
                <w:szCs w:val="18"/>
              </w:rPr>
            </w:pPr>
            <w:r w:rsidRPr="00BA7884">
              <w:rPr>
                <w:rFonts w:ascii="Times New Roman" w:hAnsi="Times New Roman"/>
                <w:b/>
                <w:sz w:val="18"/>
                <w:szCs w:val="18"/>
              </w:rPr>
              <w:t>Očakávané</w:t>
            </w:r>
          </w:p>
          <w:p w14:paraId="72E213D4" w14:textId="77777777" w:rsidR="003611B0" w:rsidRPr="00BA7884" w:rsidRDefault="003611B0" w:rsidP="003611B0">
            <w:pPr>
              <w:spacing w:after="0" w:line="240" w:lineRule="auto"/>
              <w:jc w:val="center"/>
              <w:rPr>
                <w:rFonts w:ascii="Times New Roman" w:hAnsi="Times New Roman"/>
                <w:b/>
                <w:sz w:val="18"/>
                <w:szCs w:val="18"/>
              </w:rPr>
            </w:pPr>
            <w:r w:rsidRPr="00BA7884">
              <w:rPr>
                <w:rFonts w:ascii="Times New Roman" w:hAnsi="Times New Roman"/>
                <w:b/>
                <w:sz w:val="18"/>
                <w:szCs w:val="18"/>
              </w:rPr>
              <w:t>vzdelávacie výstupy</w:t>
            </w:r>
          </w:p>
        </w:tc>
        <w:tc>
          <w:tcPr>
            <w:tcW w:w="4513" w:type="dxa"/>
            <w:tcBorders>
              <w:top w:val="double" w:sz="6" w:space="0" w:color="000000"/>
              <w:left w:val="single" w:sz="12" w:space="0" w:color="000000"/>
              <w:bottom w:val="single" w:sz="4" w:space="0" w:color="000000"/>
              <w:right w:val="single" w:sz="12" w:space="0" w:color="000000"/>
            </w:tcBorders>
            <w:shd w:val="clear" w:color="auto" w:fill="FFFF66"/>
            <w:tcMar>
              <w:top w:w="0" w:type="dxa"/>
              <w:left w:w="108" w:type="dxa"/>
              <w:bottom w:w="0" w:type="dxa"/>
              <w:right w:w="108" w:type="dxa"/>
            </w:tcMar>
          </w:tcPr>
          <w:p w14:paraId="661FA685" w14:textId="77777777" w:rsidR="003611B0" w:rsidRPr="00BA7884" w:rsidRDefault="003611B0" w:rsidP="003611B0">
            <w:pPr>
              <w:spacing w:after="0" w:line="240" w:lineRule="auto"/>
              <w:jc w:val="center"/>
              <w:rPr>
                <w:rFonts w:ascii="Times New Roman" w:hAnsi="Times New Roman"/>
                <w:b/>
                <w:sz w:val="18"/>
                <w:szCs w:val="18"/>
              </w:rPr>
            </w:pPr>
            <w:r w:rsidRPr="00BA7884">
              <w:rPr>
                <w:rFonts w:ascii="Times New Roman" w:hAnsi="Times New Roman"/>
                <w:b/>
                <w:sz w:val="18"/>
                <w:szCs w:val="18"/>
              </w:rPr>
              <w:t>Kritériá hodnotenia vzdelávacích výstupov</w:t>
            </w:r>
          </w:p>
        </w:tc>
        <w:tc>
          <w:tcPr>
            <w:tcW w:w="1634" w:type="dxa"/>
            <w:gridSpan w:val="2"/>
            <w:tcBorders>
              <w:top w:val="double" w:sz="6" w:space="0" w:color="000000"/>
              <w:left w:val="single" w:sz="12" w:space="0" w:color="000000"/>
              <w:bottom w:val="single" w:sz="4" w:space="0" w:color="000000"/>
              <w:right w:val="single" w:sz="12" w:space="0" w:color="000000"/>
            </w:tcBorders>
            <w:shd w:val="clear" w:color="auto" w:fill="FFFF66"/>
            <w:tcMar>
              <w:top w:w="0" w:type="dxa"/>
              <w:left w:w="108" w:type="dxa"/>
              <w:bottom w:w="0" w:type="dxa"/>
              <w:right w:w="108" w:type="dxa"/>
            </w:tcMar>
          </w:tcPr>
          <w:p w14:paraId="67443BEB" w14:textId="77777777" w:rsidR="003611B0" w:rsidRPr="00A511D2" w:rsidRDefault="003611B0" w:rsidP="003611B0">
            <w:pPr>
              <w:spacing w:after="0" w:line="240" w:lineRule="auto"/>
              <w:jc w:val="center"/>
              <w:rPr>
                <w:rFonts w:ascii="Times New Roman" w:hAnsi="Times New Roman"/>
                <w:sz w:val="18"/>
                <w:szCs w:val="18"/>
              </w:rPr>
            </w:pPr>
            <w:r w:rsidRPr="00A511D2">
              <w:rPr>
                <w:rFonts w:ascii="Times New Roman" w:hAnsi="Times New Roman"/>
                <w:b/>
                <w:sz w:val="18"/>
                <w:szCs w:val="18"/>
              </w:rPr>
              <w:t>Metódy hodnotenia</w:t>
            </w:r>
          </w:p>
        </w:tc>
      </w:tr>
      <w:tr w:rsidR="003611B0" w:rsidRPr="006E155A" w14:paraId="471C0026"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191DF32D" w14:textId="77777777" w:rsidR="003611B0" w:rsidRPr="00BA7884" w:rsidRDefault="003611B0" w:rsidP="003611B0">
            <w:pPr>
              <w:spacing w:after="0" w:line="240" w:lineRule="auto"/>
              <w:rPr>
                <w:rFonts w:ascii="Times New Roman" w:hAnsi="Times New Roman"/>
                <w:b/>
                <w:bCs/>
                <w:sz w:val="18"/>
                <w:szCs w:val="18"/>
              </w:rPr>
            </w:pPr>
            <w:r w:rsidRPr="00BA7884">
              <w:rPr>
                <w:rFonts w:ascii="Times New Roman" w:hAnsi="Times New Roman"/>
                <w:b/>
                <w:bCs/>
                <w:sz w:val="18"/>
                <w:szCs w:val="18"/>
              </w:rPr>
              <w:t>23.Organizácia práce na pracovisku praktického vyučovania, bezpečnosť a ochrana zdravia pri práci</w:t>
            </w:r>
          </w:p>
        </w:tc>
        <w:tc>
          <w:tcPr>
            <w:tcW w:w="4984"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D06D094"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4513"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797C7F53"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82D90E2"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72CF9A8E"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183E87AD" w14:textId="77777777" w:rsidR="003611B0" w:rsidRPr="00BA7884" w:rsidRDefault="003611B0" w:rsidP="003611B0">
            <w:pPr>
              <w:spacing w:after="0" w:line="240" w:lineRule="auto"/>
              <w:ind w:left="720"/>
              <w:rPr>
                <w:rFonts w:ascii="Times New Roman" w:hAnsi="Times New Roman"/>
                <w:b/>
                <w:bCs/>
                <w:sz w:val="18"/>
                <w:szCs w:val="18"/>
              </w:rPr>
            </w:pPr>
          </w:p>
        </w:tc>
        <w:tc>
          <w:tcPr>
            <w:tcW w:w="4984"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1E7B17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-Získať vedomosti o organizácii práce a bezpečnosti ochrany zdravia pri práci</w:t>
            </w:r>
          </w:p>
          <w:p w14:paraId="2090163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Dodržiavať bezpečnostné zásady  </w:t>
            </w:r>
          </w:p>
          <w:p w14:paraId="52B1431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-Poznať kompetencie praktickej sestry</w:t>
            </w:r>
          </w:p>
          <w:p w14:paraId="75671CD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Zabezpečovať dodržiavanie bezpečného prostredia osoby vrátane dieťaťa a ochranu intimity pri poskytovaní ošetrovateľskej starostlivosti</w:t>
            </w:r>
          </w:p>
        </w:tc>
        <w:tc>
          <w:tcPr>
            <w:tcW w:w="4513"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FCA8EB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Získal vedomosti o organizácii práce na pracovisku praktického vyučovania a o bezpečnosti ochrany zdravia pri práci</w:t>
            </w:r>
          </w:p>
          <w:p w14:paraId="68D1F33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Dodržiaval zásady organizácie práce na pracovisku praktického vyučovania a bezpečnosti ochrany zdravia pri práci</w:t>
            </w:r>
          </w:p>
          <w:p w14:paraId="596D9FE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-Dodržiaval kompetencie praktickej sestry</w:t>
            </w:r>
          </w:p>
          <w:p w14:paraId="5D9BA5C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Zabezpečoval dodržiavanie bezpečného prostredia osoby vrátane dieťaťa a ochranu intimity pri poskytovaní ošetrovateľskej starostlivosti</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7347740"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Praktické skúšanie</w:t>
            </w:r>
          </w:p>
        </w:tc>
      </w:tr>
      <w:tr w:rsidR="003611B0" w:rsidRPr="006E155A" w14:paraId="4B280231"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21691E4B" w14:textId="77777777" w:rsidR="003611B0" w:rsidRPr="00BA7884" w:rsidRDefault="003611B0" w:rsidP="003611B0">
            <w:pPr>
              <w:spacing w:after="0" w:line="240" w:lineRule="auto"/>
              <w:rPr>
                <w:rFonts w:ascii="Times New Roman" w:hAnsi="Times New Roman"/>
                <w:b/>
                <w:bCs/>
                <w:sz w:val="18"/>
                <w:szCs w:val="18"/>
              </w:rPr>
            </w:pPr>
            <w:r w:rsidRPr="00BA7884">
              <w:rPr>
                <w:rFonts w:ascii="Times New Roman" w:hAnsi="Times New Roman"/>
                <w:b/>
                <w:bCs/>
                <w:sz w:val="18"/>
                <w:szCs w:val="18"/>
              </w:rPr>
              <w:t>24.Dodržiavanie bezpečného prostredia osoby vrátane dieťaťa a ochrana intimity pri poskytovaní základnej starostlivosti</w:t>
            </w:r>
          </w:p>
        </w:tc>
        <w:tc>
          <w:tcPr>
            <w:tcW w:w="4984"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58BBDB84"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4513"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9E1409A"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11783222"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22C44A8B"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58E8E259" w14:textId="77777777" w:rsidR="003611B0" w:rsidRPr="00BA7884" w:rsidRDefault="003611B0" w:rsidP="003611B0">
            <w:pPr>
              <w:spacing w:after="0" w:line="240" w:lineRule="auto"/>
              <w:ind w:left="720"/>
              <w:rPr>
                <w:rFonts w:ascii="Times New Roman" w:hAnsi="Times New Roman"/>
                <w:b/>
                <w:bCs/>
                <w:sz w:val="18"/>
                <w:szCs w:val="18"/>
              </w:rPr>
            </w:pPr>
          </w:p>
        </w:tc>
        <w:tc>
          <w:tcPr>
            <w:tcW w:w="4984"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7940544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-Poznať zásady BOT a HER</w:t>
            </w:r>
          </w:p>
          <w:p w14:paraId="33EE5A3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-Dodržiavať osobitosti práce na jednotlivých školiacich pracoviskách</w:t>
            </w:r>
          </w:p>
          <w:p w14:paraId="5A071CB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-Vysvetliť význam zabezpečenia intimity pri poskytovaní zákl. starostlivosti</w:t>
            </w:r>
          </w:p>
        </w:tc>
        <w:tc>
          <w:tcPr>
            <w:tcW w:w="4513"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5DE639B4"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-Opísal a dodržiaval zásady BOT a HER</w:t>
            </w:r>
          </w:p>
          <w:p w14:paraId="64408D5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Dodržiaval osobitosti práce na jednotlivých školiacich pracoviskách</w:t>
            </w:r>
          </w:p>
          <w:p w14:paraId="1B7A885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-Zabezpečil intimitu pri poskytovaní základnej starostlivosti</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46CC32C3"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67C243C8"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5F6C78F5" w14:textId="77777777" w:rsidR="003611B0" w:rsidRPr="00BA7884" w:rsidRDefault="003611B0" w:rsidP="003611B0">
            <w:pPr>
              <w:spacing w:after="0" w:line="240" w:lineRule="auto"/>
              <w:rPr>
                <w:rFonts w:ascii="Times New Roman" w:hAnsi="Times New Roman"/>
                <w:b/>
                <w:bCs/>
                <w:sz w:val="18"/>
                <w:szCs w:val="18"/>
              </w:rPr>
            </w:pPr>
            <w:r w:rsidRPr="00BA7884">
              <w:rPr>
                <w:rFonts w:ascii="Times New Roman" w:hAnsi="Times New Roman"/>
                <w:b/>
                <w:bCs/>
                <w:sz w:val="18"/>
                <w:szCs w:val="18"/>
              </w:rPr>
              <w:t>25.Poskytovanie prvej pomoci podľa svojich odborných schopností a zabezpečenie ďalšej odbornej pomoci</w:t>
            </w:r>
          </w:p>
        </w:tc>
        <w:tc>
          <w:tcPr>
            <w:tcW w:w="4984"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5F692D43"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4513"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60FA5082"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7DEF7E03"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23E70A98"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22AF31E4" w14:textId="77777777" w:rsidR="003611B0" w:rsidRPr="00BA7884" w:rsidRDefault="003611B0" w:rsidP="003611B0">
            <w:pPr>
              <w:spacing w:after="0" w:line="240" w:lineRule="auto"/>
              <w:rPr>
                <w:rFonts w:ascii="Times New Roman" w:hAnsi="Times New Roman"/>
                <w:b/>
                <w:sz w:val="18"/>
                <w:szCs w:val="18"/>
              </w:rPr>
            </w:pPr>
          </w:p>
          <w:p w14:paraId="3619B053" w14:textId="77777777" w:rsidR="003611B0" w:rsidRPr="00BA7884" w:rsidRDefault="003611B0" w:rsidP="003611B0">
            <w:pPr>
              <w:spacing w:after="0" w:line="240" w:lineRule="auto"/>
              <w:rPr>
                <w:rFonts w:ascii="Times New Roman" w:hAnsi="Times New Roman"/>
                <w:b/>
                <w:sz w:val="18"/>
                <w:szCs w:val="18"/>
              </w:rPr>
            </w:pPr>
          </w:p>
          <w:p w14:paraId="128E3859" w14:textId="77777777" w:rsidR="003611B0" w:rsidRPr="00BA7884" w:rsidRDefault="003611B0" w:rsidP="003611B0">
            <w:pPr>
              <w:spacing w:after="0" w:line="240" w:lineRule="auto"/>
              <w:rPr>
                <w:rFonts w:ascii="Times New Roman" w:hAnsi="Times New Roman"/>
                <w:b/>
                <w:sz w:val="18"/>
                <w:szCs w:val="18"/>
              </w:rPr>
            </w:pPr>
          </w:p>
          <w:p w14:paraId="751459CA" w14:textId="77777777" w:rsidR="003611B0" w:rsidRPr="00BA7884" w:rsidRDefault="003611B0" w:rsidP="003611B0">
            <w:pPr>
              <w:spacing w:after="0" w:line="240" w:lineRule="auto"/>
              <w:rPr>
                <w:rFonts w:ascii="Times New Roman" w:hAnsi="Times New Roman"/>
                <w:b/>
                <w:sz w:val="18"/>
                <w:szCs w:val="18"/>
              </w:rPr>
            </w:pPr>
          </w:p>
        </w:tc>
        <w:tc>
          <w:tcPr>
            <w:tcW w:w="4984"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28C581B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-Rozpoznať náhlu zmenu zdravotného stavu pacienta</w:t>
            </w:r>
          </w:p>
          <w:p w14:paraId="3C0DE92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-Zvládnuť poskytnutie prvej pomoci</w:t>
            </w:r>
          </w:p>
          <w:p w14:paraId="7CB736D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-Zabezpečiť ďalšiu odbornú pomoc</w:t>
            </w:r>
          </w:p>
        </w:tc>
        <w:tc>
          <w:tcPr>
            <w:tcW w:w="4513"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1BBED71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-Rozoznal náhlu zmenu zdravotného stavu pacienta</w:t>
            </w:r>
          </w:p>
          <w:p w14:paraId="034EDEE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-Poskytol základnú prvú pomoc podľa svojich odborných schopností</w:t>
            </w:r>
          </w:p>
          <w:p w14:paraId="03CB2C2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-Zabezpečil ďalšiu odbornú pomoc</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246A7A6A"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6D3FEF73"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718E287E" w14:textId="77777777" w:rsidR="003611B0" w:rsidRPr="00BA7884" w:rsidRDefault="003611B0" w:rsidP="003611B0">
            <w:pPr>
              <w:spacing w:after="0" w:line="240" w:lineRule="auto"/>
              <w:rPr>
                <w:rFonts w:ascii="Times New Roman" w:hAnsi="Times New Roman"/>
                <w:b/>
                <w:bCs/>
                <w:sz w:val="18"/>
                <w:szCs w:val="18"/>
              </w:rPr>
            </w:pPr>
            <w:r w:rsidRPr="00BA7884">
              <w:rPr>
                <w:rFonts w:ascii="Times New Roman" w:hAnsi="Times New Roman"/>
                <w:b/>
                <w:bCs/>
                <w:sz w:val="18"/>
                <w:szCs w:val="18"/>
              </w:rPr>
              <w:t xml:space="preserve">26.Ošetrovanie klienta v zdraví a chorobe v jednotlivých vekových obdobiach </w:t>
            </w:r>
          </w:p>
        </w:tc>
        <w:tc>
          <w:tcPr>
            <w:tcW w:w="4984"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75B465F7"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4513"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4B8A473"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5A89A305"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74A49F95" w14:textId="77777777" w:rsidTr="003611B0">
        <w:trPr>
          <w:trHeight w:val="845"/>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48D1F98D" w14:textId="77777777" w:rsidR="003611B0" w:rsidRPr="00BA7884" w:rsidRDefault="003611B0" w:rsidP="003611B0">
            <w:pPr>
              <w:spacing w:after="0" w:line="240" w:lineRule="auto"/>
              <w:rPr>
                <w:rFonts w:ascii="Times New Roman" w:hAnsi="Times New Roman"/>
                <w:b/>
                <w:sz w:val="18"/>
                <w:szCs w:val="18"/>
                <w:shd w:val="clear" w:color="auto" w:fill="FFFF00"/>
              </w:rPr>
            </w:pPr>
          </w:p>
        </w:tc>
        <w:tc>
          <w:tcPr>
            <w:tcW w:w="4984"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A5F69E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-Opísať organizáciu práce na pracovisku praktického vyučovania </w:t>
            </w:r>
          </w:p>
          <w:p w14:paraId="796F321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-Získať súhlas pacienta s výkonom </w:t>
            </w:r>
          </w:p>
          <w:p w14:paraId="39E16E67"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Zisťovať mieru sebestačnosti a potrebu pomoci pacientovi vo vykonávaní </w:t>
            </w:r>
            <w:proofErr w:type="spellStart"/>
            <w:r w:rsidRPr="00BA7884">
              <w:rPr>
                <w:rFonts w:ascii="Times New Roman" w:hAnsi="Times New Roman"/>
                <w:sz w:val="18"/>
                <w:szCs w:val="18"/>
              </w:rPr>
              <w:t>sebaobslužných</w:t>
            </w:r>
            <w:proofErr w:type="spellEnd"/>
            <w:r w:rsidRPr="00BA7884">
              <w:rPr>
                <w:rFonts w:ascii="Times New Roman" w:hAnsi="Times New Roman"/>
                <w:sz w:val="18"/>
                <w:szCs w:val="18"/>
              </w:rPr>
              <w:t xml:space="preserve"> činností a aktivít denného života</w:t>
            </w:r>
          </w:p>
          <w:p w14:paraId="18553B5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Poznať farmakoterapiu na jednotlivých oddeleniach</w:t>
            </w:r>
          </w:p>
          <w:p w14:paraId="18D31F6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Zabezpečiť  administratívne práce súvisiace s hospitalizáciou dospelého pacienta, dieťaťa a starého človeka</w:t>
            </w:r>
          </w:p>
          <w:p w14:paraId="76676F6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color w:val="000000"/>
                <w:sz w:val="18"/>
                <w:szCs w:val="18"/>
              </w:rPr>
              <w:t>-Realizovať výchovu k sebestačnosti a nezávislosti</w:t>
            </w:r>
            <w:r w:rsidRPr="00BA7884">
              <w:rPr>
                <w:rFonts w:ascii="Times New Roman" w:hAnsi="Times New Roman"/>
                <w:sz w:val="18"/>
                <w:szCs w:val="18"/>
              </w:rPr>
              <w:t xml:space="preserve"> </w:t>
            </w:r>
          </w:p>
          <w:p w14:paraId="7928BD5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-Zabezpečiť uspokojovanie potrieb u detí, starého a imobilného pacienta</w:t>
            </w:r>
          </w:p>
          <w:p w14:paraId="2AF4C26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-Podieľať sa na </w:t>
            </w:r>
            <w:proofErr w:type="spellStart"/>
            <w:r w:rsidRPr="00BA7884">
              <w:rPr>
                <w:rFonts w:ascii="Times New Roman" w:hAnsi="Times New Roman"/>
                <w:sz w:val="18"/>
                <w:szCs w:val="18"/>
              </w:rPr>
              <w:t>na</w:t>
            </w:r>
            <w:proofErr w:type="spellEnd"/>
            <w:r w:rsidRPr="00BA7884">
              <w:rPr>
                <w:rFonts w:ascii="Times New Roman" w:hAnsi="Times New Roman"/>
                <w:sz w:val="18"/>
                <w:szCs w:val="18"/>
              </w:rPr>
              <w:t xml:space="preserve"> lekárskom diagnostickom pláne špecifickom pre jednotlivé oddelenia  </w:t>
            </w:r>
          </w:p>
          <w:p w14:paraId="0AD2660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-Dodržiavať ošetrovateľské štandardy </w:t>
            </w:r>
          </w:p>
          <w:p w14:paraId="44A1AD8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Dodržiavať zásady profesijnej komunikácie </w:t>
            </w:r>
          </w:p>
          <w:p w14:paraId="098B05B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color w:val="000000"/>
                <w:sz w:val="18"/>
                <w:szCs w:val="18"/>
              </w:rPr>
              <w:t>-Dodržiavať zásady bezpečnosti a ochrany zdravia</w:t>
            </w:r>
            <w:r w:rsidRPr="00BA7884">
              <w:rPr>
                <w:rFonts w:ascii="Times New Roman" w:hAnsi="Times New Roman"/>
                <w:sz w:val="18"/>
                <w:szCs w:val="18"/>
              </w:rPr>
              <w:t xml:space="preserve"> pri práci</w:t>
            </w:r>
          </w:p>
          <w:p w14:paraId="3566DFA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Vedieť  samostatne profesionálne riešiť vzniknuté situácie na výučbovom pracovisku </w:t>
            </w:r>
          </w:p>
          <w:p w14:paraId="469EB68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Realizovať ošetrovateľské výkony vyplývajúce s plánu ošetrovateľskej starostlivosti v rámci ošetrovateľského procesu – špecifickom pre jednotlivé oddelenia</w:t>
            </w:r>
          </w:p>
          <w:p w14:paraId="51CE117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-Vykonať prípravu dieťaťa a starého človeka , pomôcok  na diagnostický, terapeutický  výkon, realizoval/asistoval sestre/lekárovi, komunikoval, zaznamenal a uložil pomôcky. </w:t>
            </w:r>
          </w:p>
          <w:p w14:paraId="6981F98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i/>
                <w:sz w:val="18"/>
                <w:szCs w:val="18"/>
              </w:rPr>
              <w:t xml:space="preserve">- </w:t>
            </w:r>
            <w:r w:rsidRPr="00BA7884">
              <w:rPr>
                <w:rFonts w:ascii="Times New Roman" w:hAnsi="Times New Roman"/>
                <w:sz w:val="18"/>
                <w:szCs w:val="18"/>
              </w:rPr>
              <w:t xml:space="preserve">Realizovať ošetrovateľskú starostlivosť metódou </w:t>
            </w:r>
            <w:proofErr w:type="spellStart"/>
            <w:r w:rsidRPr="00BA7884">
              <w:rPr>
                <w:rFonts w:ascii="Times New Roman" w:hAnsi="Times New Roman"/>
                <w:sz w:val="18"/>
                <w:szCs w:val="18"/>
              </w:rPr>
              <w:t>oše</w:t>
            </w:r>
            <w:proofErr w:type="spellEnd"/>
            <w:r w:rsidRPr="00BA7884">
              <w:rPr>
                <w:rFonts w:ascii="Times New Roman" w:hAnsi="Times New Roman"/>
                <w:sz w:val="18"/>
                <w:szCs w:val="18"/>
              </w:rPr>
              <w:t>. procesu v spolupráci so sestrou</w:t>
            </w:r>
          </w:p>
          <w:p w14:paraId="3A4F437B" w14:textId="77777777" w:rsidR="003611B0" w:rsidRPr="00BA7884" w:rsidRDefault="003611B0" w:rsidP="003611B0">
            <w:pPr>
              <w:tabs>
                <w:tab w:val="left" w:pos="3788"/>
              </w:tabs>
              <w:spacing w:after="0" w:line="240" w:lineRule="auto"/>
              <w:rPr>
                <w:rFonts w:ascii="Times New Roman" w:hAnsi="Times New Roman"/>
                <w:sz w:val="18"/>
                <w:szCs w:val="18"/>
              </w:rPr>
            </w:pPr>
            <w:r w:rsidRPr="00BA7884">
              <w:rPr>
                <w:rFonts w:ascii="Times New Roman" w:hAnsi="Times New Roman"/>
                <w:sz w:val="18"/>
                <w:szCs w:val="18"/>
              </w:rPr>
              <w:t xml:space="preserve"> - Opísať správny postup starostlivosti o mŕtve telo</w:t>
            </w:r>
          </w:p>
          <w:p w14:paraId="0DDC9470" w14:textId="77777777" w:rsidR="003611B0" w:rsidRPr="00BA7884" w:rsidRDefault="003611B0" w:rsidP="003611B0">
            <w:pPr>
              <w:tabs>
                <w:tab w:val="left" w:pos="3788"/>
              </w:tabs>
              <w:spacing w:after="0" w:line="240" w:lineRule="auto"/>
              <w:rPr>
                <w:rFonts w:ascii="Times New Roman" w:hAnsi="Times New Roman"/>
                <w:sz w:val="18"/>
                <w:szCs w:val="18"/>
              </w:rPr>
            </w:pPr>
            <w:r w:rsidRPr="00BA7884">
              <w:rPr>
                <w:rFonts w:ascii="Times New Roman" w:hAnsi="Times New Roman"/>
                <w:sz w:val="18"/>
                <w:szCs w:val="18"/>
              </w:rPr>
              <w:t>- Spolupracovať so sestrou pri terminálnej starostlivosti</w:t>
            </w:r>
          </w:p>
          <w:p w14:paraId="62373C7D" w14:textId="77777777" w:rsidR="003611B0" w:rsidRPr="00BA7884" w:rsidRDefault="003611B0" w:rsidP="003611B0">
            <w:pPr>
              <w:tabs>
                <w:tab w:val="left" w:pos="176"/>
              </w:tabs>
              <w:spacing w:after="0" w:line="240" w:lineRule="auto"/>
              <w:rPr>
                <w:rFonts w:ascii="Times New Roman" w:hAnsi="Times New Roman"/>
                <w:sz w:val="18"/>
                <w:szCs w:val="18"/>
              </w:rPr>
            </w:pPr>
            <w:r w:rsidRPr="00BA7884">
              <w:rPr>
                <w:rFonts w:ascii="Times New Roman" w:hAnsi="Times New Roman"/>
                <w:sz w:val="18"/>
                <w:szCs w:val="18"/>
              </w:rPr>
              <w:t xml:space="preserve">- Demonštrovať prípravu pomôcok, dokumentácie a správny postup starostlivosti o mŕtve telo                                                                 </w:t>
            </w:r>
          </w:p>
          <w:p w14:paraId="7C18834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Vykonať zápis realizovaných výkonov do </w:t>
            </w:r>
            <w:proofErr w:type="spellStart"/>
            <w:r w:rsidRPr="00BA7884">
              <w:rPr>
                <w:rFonts w:ascii="Times New Roman" w:hAnsi="Times New Roman"/>
                <w:sz w:val="18"/>
                <w:szCs w:val="18"/>
              </w:rPr>
              <w:t>oše</w:t>
            </w:r>
            <w:proofErr w:type="spellEnd"/>
            <w:r w:rsidRPr="00BA7884">
              <w:rPr>
                <w:rFonts w:ascii="Times New Roman" w:hAnsi="Times New Roman"/>
                <w:sz w:val="18"/>
                <w:szCs w:val="18"/>
              </w:rPr>
              <w:t>. dokumentácie</w:t>
            </w:r>
          </w:p>
        </w:tc>
        <w:tc>
          <w:tcPr>
            <w:tcW w:w="4513"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5370AB3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-Opísal organizáciu práce na pracovisku praktického vyučovania </w:t>
            </w:r>
          </w:p>
          <w:p w14:paraId="2464F27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-Získal súhlas pacienta s výkonom </w:t>
            </w:r>
            <w:r w:rsidRPr="00BA7884">
              <w:rPr>
                <w:rFonts w:ascii="Times New Roman" w:hAnsi="Times New Roman"/>
                <w:color w:val="000000"/>
                <w:sz w:val="18"/>
                <w:szCs w:val="18"/>
              </w:rPr>
              <w:t xml:space="preserve"> </w:t>
            </w:r>
          </w:p>
          <w:p w14:paraId="4FB75DE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Zisťoval mieru sebestačnosti a potrebu pomoci pacientovi vo vykonávaní </w:t>
            </w:r>
            <w:proofErr w:type="spellStart"/>
            <w:r w:rsidRPr="00BA7884">
              <w:rPr>
                <w:rFonts w:ascii="Times New Roman" w:hAnsi="Times New Roman"/>
                <w:sz w:val="18"/>
                <w:szCs w:val="18"/>
              </w:rPr>
              <w:t>sebaobslužných</w:t>
            </w:r>
            <w:proofErr w:type="spellEnd"/>
            <w:r w:rsidRPr="00BA7884">
              <w:rPr>
                <w:rFonts w:ascii="Times New Roman" w:hAnsi="Times New Roman"/>
                <w:sz w:val="18"/>
                <w:szCs w:val="18"/>
              </w:rPr>
              <w:t xml:space="preserve"> činností a aktivít denného života</w:t>
            </w:r>
          </w:p>
          <w:p w14:paraId="489A657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Poznal farmakoterapiu na jednotlivých oddeleniach</w:t>
            </w:r>
          </w:p>
          <w:p w14:paraId="6633A4C7"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-Zabezpečil  administratívne práce súvisiace s hospitalizáciou dospelého pacienta, dieťaťa a starého človeka</w:t>
            </w:r>
          </w:p>
          <w:p w14:paraId="66454D9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color w:val="000000"/>
                <w:sz w:val="18"/>
                <w:szCs w:val="18"/>
              </w:rPr>
              <w:t>-Realizoval výchovu k sebestačnosti a nezávislosti</w:t>
            </w:r>
            <w:r w:rsidRPr="00BA7884">
              <w:rPr>
                <w:rFonts w:ascii="Times New Roman" w:hAnsi="Times New Roman"/>
                <w:sz w:val="18"/>
                <w:szCs w:val="18"/>
              </w:rPr>
              <w:t xml:space="preserve"> </w:t>
            </w:r>
          </w:p>
          <w:p w14:paraId="0BBF92C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-Zabezpečil uspokojovanie potrieb u detí, starého a imobilného pacienta</w:t>
            </w:r>
          </w:p>
          <w:p w14:paraId="4F6D75E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Podieľal sa na </w:t>
            </w:r>
            <w:proofErr w:type="spellStart"/>
            <w:r w:rsidRPr="00BA7884">
              <w:rPr>
                <w:rFonts w:ascii="Times New Roman" w:hAnsi="Times New Roman"/>
                <w:sz w:val="18"/>
                <w:szCs w:val="18"/>
              </w:rPr>
              <w:t>na</w:t>
            </w:r>
            <w:proofErr w:type="spellEnd"/>
            <w:r w:rsidRPr="00BA7884">
              <w:rPr>
                <w:rFonts w:ascii="Times New Roman" w:hAnsi="Times New Roman"/>
                <w:sz w:val="18"/>
                <w:szCs w:val="18"/>
              </w:rPr>
              <w:t xml:space="preserve"> lekárskom diagnostickom pláne špecifickom pre jednotlivé oddelenia</w:t>
            </w:r>
          </w:p>
          <w:p w14:paraId="355070C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-Dodržiaval ošetrovateľské štandardy </w:t>
            </w:r>
          </w:p>
          <w:p w14:paraId="6A02C6D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Dodržiaval zásady profesijnej komunikácie </w:t>
            </w:r>
          </w:p>
          <w:p w14:paraId="079457A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color w:val="000000"/>
                <w:sz w:val="18"/>
                <w:szCs w:val="18"/>
              </w:rPr>
              <w:t>-Dodržiaval zásady bezpečnosti a ochrany zdravia</w:t>
            </w:r>
            <w:r w:rsidRPr="00BA7884">
              <w:rPr>
                <w:rFonts w:ascii="Times New Roman" w:hAnsi="Times New Roman"/>
                <w:sz w:val="18"/>
                <w:szCs w:val="18"/>
              </w:rPr>
              <w:t xml:space="preserve"> pri práci</w:t>
            </w:r>
          </w:p>
          <w:p w14:paraId="60F3075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-Prejavil schopnosť  samostatne profesionálne riešiť vzniknuté situácie na výučbovom pracovisku </w:t>
            </w:r>
          </w:p>
          <w:p w14:paraId="666E845A"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-Zistil a zaznamenal odchýlky v potrebách do dokumentácie dieťaťa a starého človeka</w:t>
            </w:r>
          </w:p>
          <w:p w14:paraId="38D85D6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Realizoval ošetrovateľské výkony vyplývajúce s plánu ošetrovateľskej starostlivosti v rámci ošetrovateľského procesu – špecifickom pre jednotlivé oddelenia</w:t>
            </w:r>
          </w:p>
          <w:p w14:paraId="5F849ADA"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-Vykonal prípravu dieťaťa a starého človeka , pomôcok  na diagnostický, terapeutický  výkon, realizoval/asistoval sestre/lekárovi, komunikoval, zaznamenal a uložil pomôcky. </w:t>
            </w:r>
          </w:p>
          <w:p w14:paraId="7D3573E2"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i/>
                <w:sz w:val="18"/>
                <w:szCs w:val="18"/>
              </w:rPr>
              <w:t xml:space="preserve">- </w:t>
            </w:r>
            <w:r w:rsidRPr="00BA7884">
              <w:rPr>
                <w:rFonts w:ascii="Times New Roman" w:hAnsi="Times New Roman"/>
                <w:sz w:val="18"/>
                <w:szCs w:val="18"/>
              </w:rPr>
              <w:t>Spolupracoval so sestrou pri ošetrovaní pacientov metódou ošetrovateľského procesu</w:t>
            </w:r>
          </w:p>
          <w:p w14:paraId="06ABAB60" w14:textId="77777777" w:rsidR="003611B0" w:rsidRPr="00BA7884" w:rsidRDefault="003611B0" w:rsidP="003611B0">
            <w:pPr>
              <w:tabs>
                <w:tab w:val="left" w:pos="3788"/>
              </w:tabs>
              <w:spacing w:after="0" w:line="240" w:lineRule="auto"/>
              <w:rPr>
                <w:rFonts w:ascii="Times New Roman" w:hAnsi="Times New Roman"/>
                <w:sz w:val="18"/>
                <w:szCs w:val="18"/>
              </w:rPr>
            </w:pPr>
            <w:r w:rsidRPr="00BA7884">
              <w:rPr>
                <w:rFonts w:ascii="Times New Roman" w:hAnsi="Times New Roman"/>
                <w:sz w:val="18"/>
                <w:szCs w:val="18"/>
              </w:rPr>
              <w:t xml:space="preserve"> -Opísal správny postup starostlivosti o mŕtve telo</w:t>
            </w:r>
          </w:p>
          <w:p w14:paraId="02DA4889" w14:textId="77777777" w:rsidR="003611B0" w:rsidRPr="00BA7884" w:rsidRDefault="003611B0" w:rsidP="003611B0">
            <w:pPr>
              <w:tabs>
                <w:tab w:val="left" w:pos="3788"/>
              </w:tabs>
              <w:spacing w:after="0" w:line="240" w:lineRule="auto"/>
              <w:rPr>
                <w:rFonts w:ascii="Times New Roman" w:hAnsi="Times New Roman"/>
                <w:sz w:val="18"/>
                <w:szCs w:val="18"/>
              </w:rPr>
            </w:pPr>
            <w:r w:rsidRPr="00BA7884">
              <w:rPr>
                <w:rFonts w:ascii="Times New Roman" w:hAnsi="Times New Roman"/>
                <w:sz w:val="18"/>
                <w:szCs w:val="18"/>
              </w:rPr>
              <w:t>- Spolupracoval so sestrou pri terminálnej starostlivosti</w:t>
            </w:r>
          </w:p>
          <w:p w14:paraId="0B1D6E43" w14:textId="77777777" w:rsidR="003611B0" w:rsidRPr="00BA7884" w:rsidRDefault="003611B0" w:rsidP="003611B0">
            <w:pPr>
              <w:tabs>
                <w:tab w:val="left" w:pos="176"/>
              </w:tabs>
              <w:spacing w:after="0" w:line="240" w:lineRule="auto"/>
              <w:rPr>
                <w:rFonts w:ascii="Times New Roman" w:hAnsi="Times New Roman"/>
                <w:sz w:val="18"/>
                <w:szCs w:val="18"/>
              </w:rPr>
            </w:pPr>
            <w:r w:rsidRPr="00BA7884">
              <w:rPr>
                <w:rFonts w:ascii="Times New Roman" w:hAnsi="Times New Roman"/>
                <w:sz w:val="18"/>
                <w:szCs w:val="18"/>
              </w:rPr>
              <w:t xml:space="preserve">- Demonštroval prípravu pomôcok, dokumentácie a správny postup starostlivosti o mŕtve telo                                                                 </w:t>
            </w:r>
          </w:p>
          <w:p w14:paraId="031BC68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Vykonal zápis realizovaných výkonov do ošetrovateľskej dokumentácie</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5B9CE142"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 xml:space="preserve">Ústne skúšanie </w:t>
            </w:r>
          </w:p>
          <w:p w14:paraId="2C7A8DF4"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Praktické skúšanie</w:t>
            </w:r>
          </w:p>
        </w:tc>
      </w:tr>
      <w:tr w:rsidR="003611B0" w:rsidRPr="006E155A" w14:paraId="6C486AE3"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6A8AFE14" w14:textId="77777777" w:rsidR="003611B0" w:rsidRPr="00BA7884" w:rsidRDefault="003611B0" w:rsidP="003611B0">
            <w:pPr>
              <w:spacing w:after="0" w:line="240" w:lineRule="auto"/>
              <w:rPr>
                <w:rFonts w:ascii="Times New Roman" w:hAnsi="Times New Roman"/>
                <w:b/>
                <w:sz w:val="18"/>
                <w:szCs w:val="18"/>
              </w:rPr>
            </w:pPr>
            <w:r w:rsidRPr="00BA7884">
              <w:rPr>
                <w:rFonts w:ascii="Times New Roman" w:hAnsi="Times New Roman"/>
                <w:b/>
                <w:sz w:val="18"/>
                <w:szCs w:val="18"/>
              </w:rPr>
              <w:t>27.Ošetrovanie ženy  s gynekologickým ochorením, tehotnej a rodičky</w:t>
            </w:r>
          </w:p>
        </w:tc>
        <w:tc>
          <w:tcPr>
            <w:tcW w:w="4984"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71423548"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 má:</w:t>
            </w:r>
          </w:p>
        </w:tc>
        <w:tc>
          <w:tcPr>
            <w:tcW w:w="4513"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1402FA34"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514557DC"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21EAF784"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313969BF" w14:textId="77777777" w:rsidR="003611B0" w:rsidRPr="00BA7884" w:rsidRDefault="003611B0" w:rsidP="003611B0">
            <w:pPr>
              <w:spacing w:after="0" w:line="240" w:lineRule="auto"/>
              <w:rPr>
                <w:rFonts w:ascii="Times New Roman" w:hAnsi="Times New Roman"/>
                <w:b/>
                <w:sz w:val="18"/>
                <w:szCs w:val="18"/>
                <w:shd w:val="clear" w:color="auto" w:fill="FFFF00"/>
              </w:rPr>
            </w:pPr>
          </w:p>
        </w:tc>
        <w:tc>
          <w:tcPr>
            <w:tcW w:w="4984"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29A91C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-Opísať organizáciu práce na pracovisku praktického vyučovania </w:t>
            </w:r>
          </w:p>
          <w:p w14:paraId="7ED7BE3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-Získať súhlas pacienta s výkonom </w:t>
            </w:r>
          </w:p>
          <w:p w14:paraId="35A8F09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Zabezpečiť  administratívne práce súvisiace s hospitalizáciou </w:t>
            </w:r>
          </w:p>
          <w:p w14:paraId="2D21B814"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w:t>
            </w:r>
            <w:r w:rsidRPr="00BA7884">
              <w:rPr>
                <w:rFonts w:ascii="Times New Roman" w:hAnsi="Times New Roman"/>
                <w:color w:val="000000"/>
                <w:sz w:val="18"/>
                <w:szCs w:val="18"/>
              </w:rPr>
              <w:t xml:space="preserve">Posúdiť mieru sebestačnosti a potrebu pomoci pri </w:t>
            </w:r>
            <w:proofErr w:type="spellStart"/>
            <w:r w:rsidRPr="00BA7884">
              <w:rPr>
                <w:rFonts w:ascii="Times New Roman" w:hAnsi="Times New Roman"/>
                <w:color w:val="000000"/>
                <w:sz w:val="18"/>
                <w:szCs w:val="18"/>
              </w:rPr>
              <w:t>sebaobslužných</w:t>
            </w:r>
            <w:proofErr w:type="spellEnd"/>
            <w:r w:rsidRPr="00BA7884">
              <w:rPr>
                <w:rFonts w:ascii="Times New Roman" w:hAnsi="Times New Roman"/>
                <w:color w:val="000000"/>
                <w:sz w:val="18"/>
                <w:szCs w:val="18"/>
              </w:rPr>
              <w:t xml:space="preserve"> činnostiach a denných aktivitách </w:t>
            </w:r>
          </w:p>
          <w:p w14:paraId="019FA31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color w:val="000000"/>
                <w:sz w:val="18"/>
                <w:szCs w:val="18"/>
              </w:rPr>
              <w:t>- Realizovať výchovu k sebestačnosti a nezávislosti</w:t>
            </w:r>
            <w:r w:rsidRPr="00BA7884">
              <w:rPr>
                <w:rFonts w:ascii="Times New Roman" w:hAnsi="Times New Roman"/>
                <w:sz w:val="18"/>
                <w:szCs w:val="18"/>
              </w:rPr>
              <w:t xml:space="preserve"> </w:t>
            </w:r>
          </w:p>
          <w:p w14:paraId="6440A2AA"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-Zabezpečiť uspokojovanie potrieb </w:t>
            </w:r>
          </w:p>
          <w:p w14:paraId="1EAD308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-Podieľať sa na lekárskom diagnostickom pláne a liečebnom procese</w:t>
            </w:r>
          </w:p>
          <w:p w14:paraId="752B3EA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-Dodržiavať ošetrovateľské štandardy </w:t>
            </w:r>
          </w:p>
          <w:p w14:paraId="17103CF4"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Dodržiavať zásady profesijnej komunikácie </w:t>
            </w:r>
          </w:p>
          <w:p w14:paraId="64FF28D7"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color w:val="000000"/>
                <w:sz w:val="18"/>
                <w:szCs w:val="18"/>
              </w:rPr>
              <w:t>-Dodržiavať zásady bezpečnosti a ochrany zdravia</w:t>
            </w:r>
            <w:r w:rsidRPr="00BA7884">
              <w:rPr>
                <w:rFonts w:ascii="Times New Roman" w:hAnsi="Times New Roman"/>
                <w:sz w:val="18"/>
                <w:szCs w:val="18"/>
              </w:rPr>
              <w:t xml:space="preserve"> pri práci</w:t>
            </w:r>
          </w:p>
          <w:p w14:paraId="2BCEB5E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-Vykonať prípravu pacientky , pomôcok  na diagnostický, terapeutický  výkon, realizoval/asistoval sestre, komunikoval, zaznamenal a uložil pomôcky.</w:t>
            </w:r>
          </w:p>
          <w:p w14:paraId="3424DA5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-Realizovať ošetrovateľskú starostlivosť o pacientky    metódou </w:t>
            </w:r>
            <w:proofErr w:type="spellStart"/>
            <w:r w:rsidRPr="00BA7884">
              <w:rPr>
                <w:rFonts w:ascii="Times New Roman" w:hAnsi="Times New Roman"/>
                <w:sz w:val="18"/>
                <w:szCs w:val="18"/>
              </w:rPr>
              <w:t>oše</w:t>
            </w:r>
            <w:proofErr w:type="spellEnd"/>
            <w:r w:rsidRPr="00BA7884">
              <w:rPr>
                <w:rFonts w:ascii="Times New Roman" w:hAnsi="Times New Roman"/>
                <w:sz w:val="18"/>
                <w:szCs w:val="18"/>
              </w:rPr>
              <w:t>. procesu v spolupráci so sestrou</w:t>
            </w:r>
          </w:p>
          <w:p w14:paraId="04D95F1A"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Poznať farmakoterapiu na </w:t>
            </w:r>
            <w:proofErr w:type="spellStart"/>
            <w:r w:rsidRPr="00BA7884">
              <w:rPr>
                <w:rFonts w:ascii="Times New Roman" w:hAnsi="Times New Roman"/>
                <w:sz w:val="18"/>
                <w:szCs w:val="18"/>
              </w:rPr>
              <w:t>gyn</w:t>
            </w:r>
            <w:proofErr w:type="spellEnd"/>
            <w:r w:rsidRPr="00BA7884">
              <w:rPr>
                <w:rFonts w:ascii="Times New Roman" w:hAnsi="Times New Roman"/>
                <w:sz w:val="18"/>
                <w:szCs w:val="18"/>
              </w:rPr>
              <w:t xml:space="preserve">. – </w:t>
            </w:r>
            <w:proofErr w:type="spellStart"/>
            <w:r w:rsidRPr="00BA7884">
              <w:rPr>
                <w:rFonts w:ascii="Times New Roman" w:hAnsi="Times New Roman"/>
                <w:sz w:val="18"/>
                <w:szCs w:val="18"/>
              </w:rPr>
              <w:t>pôr</w:t>
            </w:r>
            <w:proofErr w:type="spellEnd"/>
            <w:r w:rsidRPr="00BA7884">
              <w:rPr>
                <w:rFonts w:ascii="Times New Roman" w:hAnsi="Times New Roman"/>
                <w:sz w:val="18"/>
                <w:szCs w:val="18"/>
              </w:rPr>
              <w:t>. oddelení</w:t>
            </w:r>
          </w:p>
          <w:p w14:paraId="222228F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-Preukázať schopnosť  samostatne profesionálne riešiť vzniknuté situácie na výučbovom pracovisku </w:t>
            </w:r>
          </w:p>
          <w:p w14:paraId="138A27E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-Vykonať zápis realizovaných výkonov do ošetrovateľskej dokumentácie </w:t>
            </w:r>
          </w:p>
        </w:tc>
        <w:tc>
          <w:tcPr>
            <w:tcW w:w="4513"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3629AE2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-Opísal organizáciu práce na pracovisku praktického vyučovania </w:t>
            </w:r>
          </w:p>
          <w:p w14:paraId="780AAA7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-Získal súhlas pacienta s výkonom </w:t>
            </w:r>
          </w:p>
          <w:p w14:paraId="4C3B709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Zabezpečil  administratívne práce súvisiace s hospitalizáciou (SON, SOR, indexovanie chorobopisov)</w:t>
            </w:r>
          </w:p>
          <w:p w14:paraId="1F5A984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Posúdil mieru sebestačnosti u gynekologicky chorej, tehotnej a rodičky</w:t>
            </w:r>
          </w:p>
          <w:p w14:paraId="7190FD09"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Realizoval </w:t>
            </w:r>
            <w:proofErr w:type="spellStart"/>
            <w:r w:rsidRPr="00BA7884">
              <w:rPr>
                <w:rFonts w:ascii="Times New Roman" w:hAnsi="Times New Roman"/>
                <w:sz w:val="18"/>
                <w:szCs w:val="18"/>
              </w:rPr>
              <w:t>sebaobslužné</w:t>
            </w:r>
            <w:proofErr w:type="spellEnd"/>
            <w:r w:rsidRPr="00BA7884">
              <w:rPr>
                <w:rFonts w:ascii="Times New Roman" w:hAnsi="Times New Roman"/>
                <w:sz w:val="18"/>
                <w:szCs w:val="18"/>
              </w:rPr>
              <w:t xml:space="preserve"> činností a aktivity denného života</w:t>
            </w:r>
          </w:p>
          <w:p w14:paraId="62483E4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Realizoval </w:t>
            </w:r>
            <w:proofErr w:type="spellStart"/>
            <w:r w:rsidRPr="00BA7884">
              <w:rPr>
                <w:rFonts w:ascii="Times New Roman" w:hAnsi="Times New Roman"/>
                <w:sz w:val="18"/>
                <w:szCs w:val="18"/>
              </w:rPr>
              <w:t>zdravotno</w:t>
            </w:r>
            <w:proofErr w:type="spellEnd"/>
            <w:r w:rsidRPr="00BA7884">
              <w:rPr>
                <w:rFonts w:ascii="Times New Roman" w:hAnsi="Times New Roman"/>
                <w:sz w:val="18"/>
                <w:szCs w:val="18"/>
              </w:rPr>
              <w:t xml:space="preserve"> - výchovnú činnosť </w:t>
            </w:r>
          </w:p>
          <w:p w14:paraId="0889F4F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Realizoval ošetrovateľské výkony na uspokojovanie potrieb u gynekologicky chorej, tehotnej a rodičky </w:t>
            </w:r>
          </w:p>
          <w:p w14:paraId="2F86C8D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-Vykonal prípravu pacientky , pomôcok  na diagnostický, terapeutický  výkon, realizoval/asistoval sestre, komunikoval, zaznamenal a uložil pomôcky.</w:t>
            </w:r>
          </w:p>
          <w:p w14:paraId="60D4EE7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Realizoval ošetrovateľskú starostlivosť o pacientky    metódou </w:t>
            </w:r>
            <w:proofErr w:type="spellStart"/>
            <w:r w:rsidRPr="00BA7884">
              <w:rPr>
                <w:rFonts w:ascii="Times New Roman" w:hAnsi="Times New Roman"/>
                <w:sz w:val="18"/>
                <w:szCs w:val="18"/>
              </w:rPr>
              <w:t>oše</w:t>
            </w:r>
            <w:proofErr w:type="spellEnd"/>
            <w:r w:rsidRPr="00BA7884">
              <w:rPr>
                <w:rFonts w:ascii="Times New Roman" w:hAnsi="Times New Roman"/>
                <w:sz w:val="18"/>
                <w:szCs w:val="18"/>
              </w:rPr>
              <w:t>. procesu v spolupráci so sestrou</w:t>
            </w:r>
          </w:p>
          <w:p w14:paraId="63CE760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Poznal farmakoterapiu na </w:t>
            </w:r>
            <w:proofErr w:type="spellStart"/>
            <w:r w:rsidRPr="00BA7884">
              <w:rPr>
                <w:rFonts w:ascii="Times New Roman" w:hAnsi="Times New Roman"/>
                <w:sz w:val="18"/>
                <w:szCs w:val="18"/>
              </w:rPr>
              <w:t>gyn</w:t>
            </w:r>
            <w:proofErr w:type="spellEnd"/>
            <w:r w:rsidRPr="00BA7884">
              <w:rPr>
                <w:rFonts w:ascii="Times New Roman" w:hAnsi="Times New Roman"/>
                <w:sz w:val="18"/>
                <w:szCs w:val="18"/>
              </w:rPr>
              <w:t xml:space="preserve">. – </w:t>
            </w:r>
            <w:proofErr w:type="spellStart"/>
            <w:r w:rsidRPr="00BA7884">
              <w:rPr>
                <w:rFonts w:ascii="Times New Roman" w:hAnsi="Times New Roman"/>
                <w:sz w:val="18"/>
                <w:szCs w:val="18"/>
              </w:rPr>
              <w:t>pôr</w:t>
            </w:r>
            <w:proofErr w:type="spellEnd"/>
            <w:r w:rsidRPr="00BA7884">
              <w:rPr>
                <w:rFonts w:ascii="Times New Roman" w:hAnsi="Times New Roman"/>
                <w:sz w:val="18"/>
                <w:szCs w:val="18"/>
              </w:rPr>
              <w:t>. oddelení</w:t>
            </w:r>
          </w:p>
          <w:p w14:paraId="02928FA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-Dodržiaval ošetrovateľské štandardy </w:t>
            </w:r>
          </w:p>
          <w:p w14:paraId="4B9D1052"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Dodržiaval zásady profesijnej komunikácie </w:t>
            </w:r>
          </w:p>
          <w:p w14:paraId="6387E4C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color w:val="000000"/>
                <w:sz w:val="18"/>
                <w:szCs w:val="18"/>
              </w:rPr>
              <w:t>-Dodržiaval zásady bezpečnosti a ochrany zdravia</w:t>
            </w:r>
            <w:r w:rsidRPr="00BA7884">
              <w:rPr>
                <w:rFonts w:ascii="Times New Roman" w:hAnsi="Times New Roman"/>
                <w:sz w:val="18"/>
                <w:szCs w:val="18"/>
              </w:rPr>
              <w:t xml:space="preserve"> pri práci</w:t>
            </w:r>
          </w:p>
          <w:p w14:paraId="6F6129C4"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Preukázal schopnosť samostatne riešiť vzniknuté situácie  na výučbovom pracovisku </w:t>
            </w:r>
          </w:p>
          <w:p w14:paraId="7D8C453A"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-Vykonal zápis realizovaných výkonov do ošetrovateľskej  dokumentácie                     </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0948BA2F"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 xml:space="preserve">Ústne skúšanie </w:t>
            </w:r>
          </w:p>
          <w:p w14:paraId="461B5725"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Praktické skúšanie</w:t>
            </w:r>
          </w:p>
        </w:tc>
      </w:tr>
      <w:tr w:rsidR="003611B0" w:rsidRPr="006E155A" w14:paraId="05236350"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CCFFFF"/>
            <w:tcMar>
              <w:top w:w="0" w:type="dxa"/>
              <w:left w:w="108" w:type="dxa"/>
              <w:bottom w:w="0" w:type="dxa"/>
              <w:right w:w="108" w:type="dxa"/>
            </w:tcMar>
          </w:tcPr>
          <w:p w14:paraId="4E264AF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b/>
                <w:bCs/>
                <w:sz w:val="18"/>
                <w:szCs w:val="18"/>
              </w:rPr>
              <w:t xml:space="preserve">28.Ošetrovanie pacienta pri vybranom ochorení </w:t>
            </w:r>
          </w:p>
        </w:tc>
        <w:tc>
          <w:tcPr>
            <w:tcW w:w="4984"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2E168833" w14:textId="77777777" w:rsidR="003611B0" w:rsidRPr="00BA7884" w:rsidRDefault="003611B0" w:rsidP="003611B0">
            <w:pPr>
              <w:spacing w:after="0" w:line="240" w:lineRule="auto"/>
              <w:rPr>
                <w:rFonts w:ascii="Times New Roman" w:hAnsi="Times New Roman"/>
                <w:b/>
                <w:sz w:val="18"/>
                <w:szCs w:val="18"/>
              </w:rPr>
            </w:pPr>
            <w:r w:rsidRPr="00BA7884">
              <w:rPr>
                <w:rFonts w:ascii="Times New Roman" w:hAnsi="Times New Roman"/>
                <w:b/>
                <w:sz w:val="18"/>
                <w:szCs w:val="18"/>
              </w:rPr>
              <w:t>Žiak má:</w:t>
            </w:r>
          </w:p>
          <w:p w14:paraId="3173D549" w14:textId="77777777" w:rsidR="003611B0" w:rsidRPr="00BA7884" w:rsidRDefault="003611B0" w:rsidP="003611B0">
            <w:pPr>
              <w:spacing w:after="0" w:line="240" w:lineRule="auto"/>
              <w:rPr>
                <w:rFonts w:ascii="Times New Roman" w:hAnsi="Times New Roman"/>
                <w:i/>
                <w:sz w:val="18"/>
                <w:szCs w:val="18"/>
              </w:rPr>
            </w:pPr>
          </w:p>
        </w:tc>
        <w:tc>
          <w:tcPr>
            <w:tcW w:w="4513" w:type="dxa"/>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43CA134F" w14:textId="77777777" w:rsidR="003611B0" w:rsidRPr="00BA7884" w:rsidRDefault="003611B0" w:rsidP="003611B0">
            <w:pPr>
              <w:spacing w:after="0" w:line="240" w:lineRule="auto"/>
              <w:jc w:val="both"/>
              <w:rPr>
                <w:rFonts w:ascii="Times New Roman" w:hAnsi="Times New Roman"/>
                <w:b/>
                <w:sz w:val="18"/>
                <w:szCs w:val="18"/>
              </w:rPr>
            </w:pPr>
            <w:r w:rsidRPr="00BA7884">
              <w:rPr>
                <w:rFonts w:ascii="Times New Roman" w:hAnsi="Times New Roman"/>
                <w:b/>
                <w:sz w:val="18"/>
                <w:szCs w:val="18"/>
              </w:rPr>
              <w:t>Žiak</w:t>
            </w:r>
          </w:p>
          <w:p w14:paraId="3A53839C" w14:textId="77777777" w:rsidR="003611B0" w:rsidRPr="00BA7884" w:rsidRDefault="003611B0" w:rsidP="003611B0">
            <w:pPr>
              <w:spacing w:after="0" w:line="240" w:lineRule="auto"/>
              <w:rPr>
                <w:rFonts w:ascii="Times New Roman" w:hAnsi="Times New Roman"/>
                <w:sz w:val="18"/>
                <w:szCs w:val="18"/>
              </w:rPr>
            </w:pP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CCFFFF"/>
            <w:tcMar>
              <w:top w:w="0" w:type="dxa"/>
              <w:left w:w="108" w:type="dxa"/>
              <w:bottom w:w="0" w:type="dxa"/>
              <w:right w:w="108" w:type="dxa"/>
            </w:tcMar>
          </w:tcPr>
          <w:p w14:paraId="30ECBD35" w14:textId="77777777" w:rsidR="003611B0" w:rsidRPr="00A511D2" w:rsidRDefault="003611B0" w:rsidP="003611B0">
            <w:pPr>
              <w:spacing w:after="0" w:line="240" w:lineRule="auto"/>
              <w:rPr>
                <w:rFonts w:ascii="Times New Roman" w:hAnsi="Times New Roman"/>
                <w:sz w:val="18"/>
                <w:szCs w:val="18"/>
              </w:rPr>
            </w:pPr>
          </w:p>
        </w:tc>
      </w:tr>
      <w:tr w:rsidR="003611B0" w:rsidRPr="006E155A" w14:paraId="7173F2A4" w14:textId="77777777" w:rsidTr="003611B0">
        <w:trPr>
          <w:trHeight w:val="123"/>
          <w:jc w:val="center"/>
        </w:trPr>
        <w:tc>
          <w:tcPr>
            <w:tcW w:w="3663" w:type="dxa"/>
            <w:tcBorders>
              <w:top w:val="single" w:sz="4" w:space="0" w:color="000000"/>
              <w:left w:val="double" w:sz="6" w:space="0" w:color="000000"/>
              <w:bottom w:val="single" w:sz="4" w:space="0" w:color="000000"/>
              <w:right w:val="single" w:sz="12" w:space="0" w:color="000000"/>
            </w:tcBorders>
            <w:shd w:val="clear" w:color="auto" w:fill="auto"/>
            <w:tcMar>
              <w:top w:w="0" w:type="dxa"/>
              <w:left w:w="108" w:type="dxa"/>
              <w:bottom w:w="0" w:type="dxa"/>
              <w:right w:w="108" w:type="dxa"/>
            </w:tcMar>
          </w:tcPr>
          <w:p w14:paraId="39A5AB5C" w14:textId="77777777" w:rsidR="003611B0" w:rsidRPr="00BA7884" w:rsidRDefault="003611B0" w:rsidP="001E420D">
            <w:pPr>
              <w:numPr>
                <w:ilvl w:val="0"/>
                <w:numId w:val="147"/>
              </w:numPr>
              <w:autoSpaceDN w:val="0"/>
              <w:spacing w:after="0" w:line="240" w:lineRule="auto"/>
              <w:rPr>
                <w:rFonts w:ascii="Times New Roman" w:hAnsi="Times New Roman"/>
                <w:b/>
                <w:sz w:val="18"/>
                <w:szCs w:val="18"/>
              </w:rPr>
            </w:pPr>
            <w:r w:rsidRPr="00BA7884">
              <w:rPr>
                <w:rFonts w:ascii="Times New Roman" w:hAnsi="Times New Roman"/>
                <w:b/>
                <w:sz w:val="18"/>
                <w:szCs w:val="18"/>
              </w:rPr>
              <w:t>dýchacieho</w:t>
            </w:r>
          </w:p>
          <w:p w14:paraId="23ABC436" w14:textId="77777777" w:rsidR="003611B0" w:rsidRPr="00BA7884" w:rsidRDefault="003611B0" w:rsidP="001E420D">
            <w:pPr>
              <w:numPr>
                <w:ilvl w:val="0"/>
                <w:numId w:val="147"/>
              </w:numPr>
              <w:autoSpaceDN w:val="0"/>
              <w:spacing w:after="0" w:line="240" w:lineRule="auto"/>
              <w:rPr>
                <w:rFonts w:ascii="Times New Roman" w:hAnsi="Times New Roman"/>
                <w:b/>
                <w:bCs/>
                <w:sz w:val="18"/>
                <w:szCs w:val="18"/>
              </w:rPr>
            </w:pPr>
            <w:r w:rsidRPr="00BA7884">
              <w:rPr>
                <w:rFonts w:ascii="Times New Roman" w:hAnsi="Times New Roman"/>
                <w:b/>
                <w:bCs/>
                <w:sz w:val="18"/>
                <w:szCs w:val="18"/>
              </w:rPr>
              <w:t>srdcovo-cievneho</w:t>
            </w:r>
          </w:p>
          <w:p w14:paraId="0F9312A7" w14:textId="77777777" w:rsidR="003611B0" w:rsidRPr="00BA7884" w:rsidRDefault="003611B0" w:rsidP="001E420D">
            <w:pPr>
              <w:numPr>
                <w:ilvl w:val="0"/>
                <w:numId w:val="147"/>
              </w:numPr>
              <w:autoSpaceDN w:val="0"/>
              <w:spacing w:after="0" w:line="240" w:lineRule="auto"/>
              <w:rPr>
                <w:rFonts w:ascii="Times New Roman" w:hAnsi="Times New Roman"/>
                <w:b/>
                <w:bCs/>
                <w:sz w:val="18"/>
                <w:szCs w:val="18"/>
              </w:rPr>
            </w:pPr>
            <w:r w:rsidRPr="00BA7884">
              <w:rPr>
                <w:rFonts w:ascii="Times New Roman" w:hAnsi="Times New Roman"/>
                <w:b/>
                <w:bCs/>
                <w:sz w:val="18"/>
                <w:szCs w:val="18"/>
              </w:rPr>
              <w:t>tráviaceho</w:t>
            </w:r>
          </w:p>
          <w:p w14:paraId="183F4BA4" w14:textId="77777777" w:rsidR="003611B0" w:rsidRPr="00BA7884" w:rsidRDefault="003611B0" w:rsidP="001E420D">
            <w:pPr>
              <w:numPr>
                <w:ilvl w:val="0"/>
                <w:numId w:val="147"/>
              </w:numPr>
              <w:autoSpaceDN w:val="0"/>
              <w:spacing w:after="0" w:line="240" w:lineRule="auto"/>
              <w:rPr>
                <w:rFonts w:ascii="Times New Roman" w:hAnsi="Times New Roman"/>
                <w:b/>
                <w:bCs/>
                <w:sz w:val="18"/>
                <w:szCs w:val="18"/>
              </w:rPr>
            </w:pPr>
            <w:r w:rsidRPr="00BA7884">
              <w:rPr>
                <w:rFonts w:ascii="Times New Roman" w:hAnsi="Times New Roman"/>
                <w:b/>
                <w:bCs/>
                <w:sz w:val="18"/>
                <w:szCs w:val="18"/>
              </w:rPr>
              <w:t>vylučovacieho</w:t>
            </w:r>
          </w:p>
          <w:p w14:paraId="4F45842E" w14:textId="77777777" w:rsidR="003611B0" w:rsidRPr="00BA7884" w:rsidRDefault="003611B0" w:rsidP="001E420D">
            <w:pPr>
              <w:numPr>
                <w:ilvl w:val="0"/>
                <w:numId w:val="147"/>
              </w:numPr>
              <w:autoSpaceDN w:val="0"/>
              <w:spacing w:after="0" w:line="240" w:lineRule="auto"/>
              <w:rPr>
                <w:rFonts w:ascii="Times New Roman" w:hAnsi="Times New Roman"/>
                <w:b/>
                <w:bCs/>
                <w:sz w:val="18"/>
                <w:szCs w:val="18"/>
              </w:rPr>
            </w:pPr>
            <w:r w:rsidRPr="00BA7884">
              <w:rPr>
                <w:rFonts w:ascii="Times New Roman" w:hAnsi="Times New Roman"/>
                <w:b/>
                <w:bCs/>
                <w:sz w:val="18"/>
                <w:szCs w:val="18"/>
              </w:rPr>
              <w:t>nervového</w:t>
            </w:r>
          </w:p>
          <w:p w14:paraId="38ECBBFE" w14:textId="77777777" w:rsidR="003611B0" w:rsidRPr="00BA7884" w:rsidRDefault="003611B0" w:rsidP="001E420D">
            <w:pPr>
              <w:numPr>
                <w:ilvl w:val="0"/>
                <w:numId w:val="147"/>
              </w:numPr>
              <w:autoSpaceDN w:val="0"/>
              <w:spacing w:after="0" w:line="240" w:lineRule="auto"/>
              <w:rPr>
                <w:rFonts w:ascii="Times New Roman" w:hAnsi="Times New Roman"/>
                <w:b/>
                <w:bCs/>
                <w:sz w:val="18"/>
                <w:szCs w:val="18"/>
              </w:rPr>
            </w:pPr>
            <w:r w:rsidRPr="00BA7884">
              <w:rPr>
                <w:rFonts w:ascii="Times New Roman" w:hAnsi="Times New Roman"/>
                <w:b/>
                <w:bCs/>
                <w:sz w:val="18"/>
                <w:szCs w:val="18"/>
              </w:rPr>
              <w:t>metabolického a endokrinného,</w:t>
            </w:r>
          </w:p>
          <w:p w14:paraId="6CF4CC99" w14:textId="77777777" w:rsidR="003611B0" w:rsidRPr="00BA7884" w:rsidRDefault="003611B0" w:rsidP="001E420D">
            <w:pPr>
              <w:numPr>
                <w:ilvl w:val="0"/>
                <w:numId w:val="147"/>
              </w:numPr>
              <w:autoSpaceDN w:val="0"/>
              <w:spacing w:after="0" w:line="240" w:lineRule="auto"/>
              <w:rPr>
                <w:rFonts w:ascii="Times New Roman" w:hAnsi="Times New Roman"/>
                <w:b/>
                <w:bCs/>
                <w:sz w:val="18"/>
                <w:szCs w:val="18"/>
              </w:rPr>
            </w:pPr>
            <w:r w:rsidRPr="00BA7884">
              <w:rPr>
                <w:rFonts w:ascii="Times New Roman" w:hAnsi="Times New Roman"/>
                <w:b/>
                <w:bCs/>
                <w:sz w:val="18"/>
                <w:szCs w:val="18"/>
              </w:rPr>
              <w:t>pohybového systému,</w:t>
            </w:r>
          </w:p>
          <w:p w14:paraId="0659F4CF" w14:textId="77777777" w:rsidR="003611B0" w:rsidRPr="00BA7884" w:rsidRDefault="003611B0" w:rsidP="001E420D">
            <w:pPr>
              <w:numPr>
                <w:ilvl w:val="0"/>
                <w:numId w:val="147"/>
              </w:numPr>
              <w:autoSpaceDN w:val="0"/>
              <w:spacing w:after="0" w:line="240" w:lineRule="auto"/>
              <w:rPr>
                <w:rFonts w:ascii="Times New Roman" w:hAnsi="Times New Roman"/>
                <w:b/>
                <w:bCs/>
                <w:sz w:val="18"/>
                <w:szCs w:val="18"/>
              </w:rPr>
            </w:pPr>
            <w:r w:rsidRPr="00BA7884">
              <w:rPr>
                <w:rFonts w:ascii="Times New Roman" w:hAnsi="Times New Roman"/>
                <w:b/>
                <w:bCs/>
                <w:sz w:val="18"/>
                <w:szCs w:val="18"/>
              </w:rPr>
              <w:t>krvotvorby,</w:t>
            </w:r>
          </w:p>
          <w:p w14:paraId="441159FA" w14:textId="77777777" w:rsidR="003611B0" w:rsidRPr="00BA7884" w:rsidRDefault="003611B0" w:rsidP="001E420D">
            <w:pPr>
              <w:numPr>
                <w:ilvl w:val="0"/>
                <w:numId w:val="147"/>
              </w:numPr>
              <w:autoSpaceDN w:val="0"/>
              <w:spacing w:after="0" w:line="240" w:lineRule="auto"/>
              <w:rPr>
                <w:rFonts w:ascii="Times New Roman" w:hAnsi="Times New Roman"/>
                <w:b/>
                <w:bCs/>
                <w:sz w:val="18"/>
                <w:szCs w:val="18"/>
              </w:rPr>
            </w:pPr>
            <w:r w:rsidRPr="00BA7884">
              <w:rPr>
                <w:rFonts w:ascii="Times New Roman" w:hAnsi="Times New Roman"/>
                <w:b/>
                <w:bCs/>
                <w:sz w:val="18"/>
                <w:szCs w:val="18"/>
              </w:rPr>
              <w:t xml:space="preserve">onkologických, </w:t>
            </w:r>
          </w:p>
          <w:p w14:paraId="68B5AF2C" w14:textId="77777777" w:rsidR="003611B0" w:rsidRPr="00BA7884" w:rsidRDefault="003611B0" w:rsidP="001E420D">
            <w:pPr>
              <w:numPr>
                <w:ilvl w:val="0"/>
                <w:numId w:val="147"/>
              </w:numPr>
              <w:autoSpaceDN w:val="0"/>
              <w:spacing w:after="0" w:line="240" w:lineRule="auto"/>
              <w:rPr>
                <w:rFonts w:ascii="Times New Roman" w:hAnsi="Times New Roman"/>
                <w:b/>
                <w:bCs/>
                <w:sz w:val="18"/>
                <w:szCs w:val="18"/>
              </w:rPr>
            </w:pPr>
            <w:r w:rsidRPr="00BA7884">
              <w:rPr>
                <w:rFonts w:ascii="Times New Roman" w:hAnsi="Times New Roman"/>
                <w:b/>
                <w:bCs/>
                <w:sz w:val="18"/>
                <w:szCs w:val="18"/>
              </w:rPr>
              <w:t>psychických   ochoreniach</w:t>
            </w:r>
          </w:p>
          <w:p w14:paraId="1D0E25A5" w14:textId="77777777" w:rsidR="003611B0" w:rsidRPr="00BA7884" w:rsidRDefault="003611B0" w:rsidP="003611B0">
            <w:pPr>
              <w:spacing w:after="0" w:line="240" w:lineRule="auto"/>
              <w:rPr>
                <w:rFonts w:ascii="Times New Roman" w:hAnsi="Times New Roman"/>
                <w:b/>
                <w:sz w:val="18"/>
                <w:szCs w:val="18"/>
                <w:shd w:val="clear" w:color="auto" w:fill="FFFF00"/>
              </w:rPr>
            </w:pPr>
          </w:p>
          <w:p w14:paraId="42C6EBAE" w14:textId="77777777" w:rsidR="003611B0" w:rsidRPr="00BA7884" w:rsidRDefault="003611B0" w:rsidP="003611B0">
            <w:pPr>
              <w:spacing w:after="0" w:line="240" w:lineRule="auto"/>
              <w:rPr>
                <w:rFonts w:ascii="Times New Roman" w:hAnsi="Times New Roman"/>
                <w:b/>
                <w:sz w:val="18"/>
                <w:szCs w:val="18"/>
                <w:shd w:val="clear" w:color="auto" w:fill="FFFF00"/>
              </w:rPr>
            </w:pPr>
          </w:p>
        </w:tc>
        <w:tc>
          <w:tcPr>
            <w:tcW w:w="4984" w:type="dxa"/>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44C49A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-Opísať organizáciu práce na pracovisku praktického vyučovania </w:t>
            </w:r>
          </w:p>
          <w:p w14:paraId="5DB2648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Získať súhlas pacienta s výkonom </w:t>
            </w:r>
          </w:p>
          <w:p w14:paraId="1FC79F9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Zisťovať mieru sebestačnosti a potrebu pomoci pacientovi vo vykonávaní </w:t>
            </w:r>
            <w:proofErr w:type="spellStart"/>
            <w:r w:rsidRPr="00BA7884">
              <w:rPr>
                <w:rFonts w:ascii="Times New Roman" w:hAnsi="Times New Roman"/>
                <w:sz w:val="18"/>
                <w:szCs w:val="18"/>
              </w:rPr>
              <w:t>sebaobslužných</w:t>
            </w:r>
            <w:proofErr w:type="spellEnd"/>
            <w:r w:rsidRPr="00BA7884">
              <w:rPr>
                <w:rFonts w:ascii="Times New Roman" w:hAnsi="Times New Roman"/>
                <w:sz w:val="18"/>
                <w:szCs w:val="18"/>
              </w:rPr>
              <w:t xml:space="preserve"> činností a aktivít denného života</w:t>
            </w:r>
          </w:p>
          <w:p w14:paraId="4841D95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Poznať farmakoterapiu na jednotlivých oddeleniach</w:t>
            </w:r>
          </w:p>
          <w:p w14:paraId="213CB48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Zabezpečiť  administratívne práce súvisiace s hospitalizáciou dospelého pacienta, dieťaťa a starého človeka</w:t>
            </w:r>
          </w:p>
          <w:p w14:paraId="30E58C09" w14:textId="77777777" w:rsidR="003611B0" w:rsidRPr="00BA7884" w:rsidRDefault="003611B0" w:rsidP="003611B0">
            <w:pPr>
              <w:spacing w:after="0" w:line="240" w:lineRule="auto"/>
              <w:rPr>
                <w:rFonts w:ascii="Times New Roman" w:hAnsi="Times New Roman"/>
                <w:color w:val="000000"/>
                <w:sz w:val="18"/>
                <w:szCs w:val="18"/>
              </w:rPr>
            </w:pPr>
            <w:r w:rsidRPr="00BA7884">
              <w:rPr>
                <w:rFonts w:ascii="Times New Roman" w:hAnsi="Times New Roman"/>
                <w:color w:val="000000"/>
                <w:sz w:val="18"/>
                <w:szCs w:val="18"/>
              </w:rPr>
              <w:t>- Realizovať výchovu k sebestačnosti a nezávislosti</w:t>
            </w:r>
          </w:p>
          <w:p w14:paraId="713A0092" w14:textId="77777777" w:rsidR="003611B0" w:rsidRPr="00BA7884" w:rsidRDefault="003611B0" w:rsidP="003611B0">
            <w:pPr>
              <w:spacing w:after="0" w:line="240" w:lineRule="auto"/>
              <w:rPr>
                <w:rFonts w:ascii="Times New Roman" w:hAnsi="Times New Roman"/>
                <w:color w:val="000000"/>
                <w:sz w:val="18"/>
                <w:szCs w:val="18"/>
              </w:rPr>
            </w:pPr>
            <w:r w:rsidRPr="00BA7884">
              <w:rPr>
                <w:rFonts w:ascii="Times New Roman" w:hAnsi="Times New Roman"/>
                <w:color w:val="000000"/>
                <w:sz w:val="18"/>
                <w:szCs w:val="18"/>
              </w:rPr>
              <w:t xml:space="preserve">- Posúdiť potreby pacienta a zaznamenať odchýlky od normy </w:t>
            </w:r>
          </w:p>
          <w:p w14:paraId="5934CFE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Realizovať  ošetrovateľské výkony  na uspokojovanie potrieb </w:t>
            </w:r>
          </w:p>
          <w:p w14:paraId="5A19D71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i/>
                <w:sz w:val="18"/>
                <w:szCs w:val="18"/>
              </w:rPr>
              <w:t xml:space="preserve">- </w:t>
            </w:r>
            <w:r w:rsidRPr="00BA7884">
              <w:rPr>
                <w:rFonts w:ascii="Times New Roman" w:hAnsi="Times New Roman"/>
                <w:sz w:val="18"/>
                <w:szCs w:val="18"/>
              </w:rPr>
              <w:t xml:space="preserve">Spolupracovať so sestrou pri ošetrovaní pacientov metódou ošetrovateľského procesu </w:t>
            </w:r>
          </w:p>
          <w:p w14:paraId="2C5C9FD0"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Podieľať sa na lekárskom diagnostickom pláne a liečebnom procese špecifickom pre jednotlivé oddelenia</w:t>
            </w:r>
          </w:p>
          <w:p w14:paraId="786BB2F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Vykonať prípravu pacienta, pomôcok na diagnostický a terapeutický výkon</w:t>
            </w:r>
          </w:p>
          <w:p w14:paraId="56BDCE1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-Realizovať prípravu pacienta na ošetrenie </w:t>
            </w:r>
            <w:proofErr w:type="spellStart"/>
            <w:r w:rsidRPr="00BA7884">
              <w:rPr>
                <w:rFonts w:ascii="Times New Roman" w:hAnsi="Times New Roman"/>
                <w:sz w:val="18"/>
                <w:szCs w:val="18"/>
              </w:rPr>
              <w:t>kolostómie</w:t>
            </w:r>
            <w:proofErr w:type="spellEnd"/>
            <w:r w:rsidRPr="00BA7884">
              <w:rPr>
                <w:rFonts w:ascii="Times New Roman" w:hAnsi="Times New Roman"/>
                <w:sz w:val="18"/>
                <w:szCs w:val="18"/>
              </w:rPr>
              <w:t>, prípravu pomôcok , realizáciu, záznam a uloženie pomôcky</w:t>
            </w:r>
          </w:p>
          <w:p w14:paraId="4A97A404"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noProof/>
                <w:sz w:val="18"/>
                <w:szCs w:val="18"/>
                <w:lang w:eastAsia="sk-SK"/>
              </w:rPr>
              <mc:AlternateContent>
                <mc:Choice Requires="wps">
                  <w:drawing>
                    <wp:anchor distT="0" distB="0" distL="114300" distR="114300" simplePos="0" relativeHeight="251659264" behindDoc="0" locked="0" layoutInCell="1" allowOverlap="1" wp14:anchorId="40468E60" wp14:editId="6DD0CC45">
                      <wp:simplePos x="0" y="0"/>
                      <wp:positionH relativeFrom="margin">
                        <wp:align>center</wp:align>
                      </wp:positionH>
                      <wp:positionV relativeFrom="paragraph">
                        <wp:posOffset>-461589</wp:posOffset>
                      </wp:positionV>
                      <wp:extent cx="0" cy="0"/>
                      <wp:effectExtent l="0" t="0" r="0" b="0"/>
                      <wp:wrapSquare wrapText="bothSides"/>
                      <wp:docPr id="1" name="Textové pole 2"/>
                      <wp:cNvGraphicFramePr/>
                      <a:graphic xmlns:a="http://schemas.openxmlformats.org/drawingml/2006/main">
                        <a:graphicData uri="http://schemas.microsoft.com/office/word/2010/wordprocessingShape">
                          <wps:wsp>
                            <wps:cNvSpPr txBox="1"/>
                            <wps:spPr>
                              <a:xfrm>
                                <a:off x="0" y="0"/>
                                <a:ext cx="0" cy="0"/>
                              </a:xfrm>
                              <a:prstGeom prst="rect">
                                <a:avLst/>
                              </a:prstGeom>
                              <a:noFill/>
                              <a:ln>
                                <a:noFill/>
                                <a:prstDash/>
                              </a:ln>
                            </wps:spPr>
                            <wps:txbx>
                              <w:txbxContent>
                                <w:p w14:paraId="7FF144F9" w14:textId="77777777" w:rsidR="00EA2691" w:rsidRDefault="00EA2691" w:rsidP="003611B0">
                                  <w:pPr>
                                    <w:tabs>
                                      <w:tab w:val="left" w:pos="885"/>
                                      <w:tab w:val="left" w:pos="3788"/>
                                    </w:tabs>
                                    <w:spacing w:after="0"/>
                                    <w:rPr>
                                      <w:rFonts w:ascii="Arial" w:hAnsi="Arial" w:cs="Arial"/>
                                      <w:sz w:val="20"/>
                                      <w:szCs w:val="20"/>
                                    </w:rPr>
                                  </w:pPr>
                                  <w:r>
                                    <w:rPr>
                                      <w:rFonts w:ascii="Arial" w:hAnsi="Arial" w:cs="Arial"/>
                                      <w:sz w:val="20"/>
                                      <w:szCs w:val="20"/>
                                    </w:rPr>
                                    <w:t>- Opísať špecifiká aplikácie inhalácie a kyslíka u detí</w:t>
                                  </w:r>
                                </w:p>
                              </w:txbxContent>
                            </wps:txbx>
                            <wps:bodyPr vert="horz" wrap="none" lIns="0" tIns="0" rIns="0" bIns="0" anchor="t" anchorCtr="0" compatLnSpc="0">
                              <a:spAutoFit/>
                            </wps:bodyPr>
                          </wps:wsp>
                        </a:graphicData>
                      </a:graphic>
                    </wp:anchor>
                  </w:drawing>
                </mc:Choice>
                <mc:Fallback>
                  <w:pict>
                    <v:shapetype w14:anchorId="40468E60" id="_x0000_t202" coordsize="21600,21600" o:spt="202" path="m,l,21600r21600,l21600,xe">
                      <v:stroke joinstyle="miter"/>
                      <v:path gradientshapeok="t" o:connecttype="rect"/>
                    </v:shapetype>
                    <v:shape id="Textové pole 2" o:spid="_x0000_s1026" type="#_x0000_t202" style="position:absolute;margin-left:0;margin-top:-36.3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" filled="f" stroked="f">
                      <v:textbox style="mso-fit-shape-to-text:t" inset="0,0,0,0">
                        <w:txbxContent>
                          <w:p w14:paraId="7FF144F9" w14:textId="77777777" w:rsidR="00EA2691" w:rsidRDefault="00EA2691" w:rsidP="003611B0">
                            <w:pPr>
                              <w:tabs>
                                <w:tab w:val="left" w:pos="885"/>
                                <w:tab w:val="left" w:pos="3788"/>
                              </w:tabs>
                              <w:spacing w:after="0"/>
                              <w:rPr>
                                <w:rFonts w:ascii="Arial" w:hAnsi="Arial" w:cs="Arial"/>
                                <w:sz w:val="20"/>
                                <w:szCs w:val="20"/>
                              </w:rPr>
                            </w:pPr>
                            <w:r>
                              <w:rPr>
                                <w:rFonts w:ascii="Arial" w:hAnsi="Arial" w:cs="Arial"/>
                                <w:sz w:val="20"/>
                                <w:szCs w:val="20"/>
                              </w:rPr>
                              <w:t>- Opísať špecifiká aplikácie inhalácie a kyslíka u detí</w:t>
                            </w:r>
                          </w:p>
                        </w:txbxContent>
                      </v:textbox>
                      <w10:wrap type="square" anchorx="margin"/>
                    </v:shape>
                  </w:pict>
                </mc:Fallback>
              </mc:AlternateContent>
            </w:r>
            <w:r w:rsidRPr="00BA7884">
              <w:rPr>
                <w:rFonts w:ascii="Times New Roman" w:hAnsi="Times New Roman"/>
                <w:sz w:val="18"/>
                <w:szCs w:val="18"/>
              </w:rPr>
              <w:t xml:space="preserve">- Dodržiavať ošetrovateľské štandardy </w:t>
            </w:r>
          </w:p>
          <w:p w14:paraId="367C039F"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Dodržiavať zásady profesijnej komunikácie </w:t>
            </w:r>
          </w:p>
          <w:p w14:paraId="4EA3C04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color w:val="000000"/>
                <w:sz w:val="18"/>
                <w:szCs w:val="18"/>
              </w:rPr>
              <w:t>-Dodržiavať zásady bezpečnosti a ochrany zdravia</w:t>
            </w:r>
            <w:r w:rsidRPr="00BA7884">
              <w:rPr>
                <w:rFonts w:ascii="Times New Roman" w:hAnsi="Times New Roman"/>
                <w:sz w:val="18"/>
                <w:szCs w:val="18"/>
              </w:rPr>
              <w:t xml:space="preserve"> pri práci</w:t>
            </w:r>
          </w:p>
          <w:p w14:paraId="7B13611D"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-Preukázať schopnosť  samostatne profesionálne riešiť vzniknuté situácie na výučbovom pracovisku </w:t>
            </w:r>
          </w:p>
          <w:p w14:paraId="31819E2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-Vykonať zápis realizovaných výkonov do ošetrovateľskej dokumentácie </w:t>
            </w:r>
          </w:p>
        </w:tc>
        <w:tc>
          <w:tcPr>
            <w:tcW w:w="4513" w:type="dxa"/>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tcPr>
          <w:p w14:paraId="549C36EC"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-Opísal organizáciu práce na pracovisku praktického vyučovania </w:t>
            </w:r>
          </w:p>
          <w:p w14:paraId="07F3DAE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b/>
                <w:sz w:val="18"/>
                <w:szCs w:val="18"/>
              </w:rPr>
              <w:t>-</w:t>
            </w:r>
            <w:r w:rsidRPr="00BA7884">
              <w:rPr>
                <w:rFonts w:ascii="Times New Roman" w:hAnsi="Times New Roman"/>
                <w:sz w:val="18"/>
                <w:szCs w:val="18"/>
              </w:rPr>
              <w:t xml:space="preserve"> Získal súhlas pacienta s výkonom </w:t>
            </w:r>
          </w:p>
          <w:p w14:paraId="312150E5"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Zisťoval mieru sebestačnosti a potrebu pomoci pacientovi vo vykonávaní </w:t>
            </w:r>
            <w:proofErr w:type="spellStart"/>
            <w:r w:rsidRPr="00BA7884">
              <w:rPr>
                <w:rFonts w:ascii="Times New Roman" w:hAnsi="Times New Roman"/>
                <w:sz w:val="18"/>
                <w:szCs w:val="18"/>
              </w:rPr>
              <w:t>sebaobslužných</w:t>
            </w:r>
            <w:proofErr w:type="spellEnd"/>
            <w:r w:rsidRPr="00BA7884">
              <w:rPr>
                <w:rFonts w:ascii="Times New Roman" w:hAnsi="Times New Roman"/>
                <w:sz w:val="18"/>
                <w:szCs w:val="18"/>
              </w:rPr>
              <w:t xml:space="preserve"> činností a aktivít denného života</w:t>
            </w:r>
          </w:p>
          <w:p w14:paraId="66292287"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Poznal farmakoterapiu na jednotlivých oddeleniach</w:t>
            </w:r>
          </w:p>
          <w:p w14:paraId="531E7DD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Zabezpečil  administratívne práce súvisiace s hospitalizáciou dospelého pacienta, dieťaťa a starého človeka</w:t>
            </w:r>
          </w:p>
          <w:p w14:paraId="53CF8BE8"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Realizoval </w:t>
            </w:r>
            <w:proofErr w:type="spellStart"/>
            <w:r w:rsidRPr="00BA7884">
              <w:rPr>
                <w:rFonts w:ascii="Times New Roman" w:hAnsi="Times New Roman"/>
                <w:sz w:val="18"/>
                <w:szCs w:val="18"/>
              </w:rPr>
              <w:t>sebaobslužné</w:t>
            </w:r>
            <w:proofErr w:type="spellEnd"/>
            <w:r w:rsidRPr="00BA7884">
              <w:rPr>
                <w:rFonts w:ascii="Times New Roman" w:hAnsi="Times New Roman"/>
                <w:sz w:val="18"/>
                <w:szCs w:val="18"/>
              </w:rPr>
              <w:t xml:space="preserve"> činnosti a aktivity denného života</w:t>
            </w:r>
          </w:p>
          <w:p w14:paraId="5C373073"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Realizoval zdravotno- výchovnú činnosť</w:t>
            </w:r>
          </w:p>
          <w:p w14:paraId="4C4A9E91"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color w:val="000000"/>
                <w:sz w:val="18"/>
                <w:szCs w:val="18"/>
              </w:rPr>
              <w:t xml:space="preserve">- Posúdil </w:t>
            </w:r>
            <w:r w:rsidRPr="00BA7884">
              <w:rPr>
                <w:rFonts w:ascii="Times New Roman" w:hAnsi="Times New Roman"/>
                <w:sz w:val="18"/>
                <w:szCs w:val="18"/>
              </w:rPr>
              <w:t xml:space="preserve">biologické  </w:t>
            </w:r>
            <w:r w:rsidRPr="00BA7884">
              <w:rPr>
                <w:rFonts w:ascii="Times New Roman" w:hAnsi="Times New Roman"/>
                <w:color w:val="000000"/>
                <w:sz w:val="18"/>
                <w:szCs w:val="18"/>
              </w:rPr>
              <w:t>potreby pacienta a zaznamenal odchýlky od normy</w:t>
            </w:r>
          </w:p>
          <w:p w14:paraId="65B20501" w14:textId="77777777" w:rsidR="003611B0" w:rsidRPr="00BA7884" w:rsidRDefault="003611B0" w:rsidP="003611B0">
            <w:pPr>
              <w:shd w:val="clear" w:color="auto" w:fill="FFFFFF"/>
              <w:spacing w:after="0" w:line="240" w:lineRule="auto"/>
              <w:rPr>
                <w:rFonts w:ascii="Times New Roman" w:hAnsi="Times New Roman"/>
                <w:sz w:val="18"/>
                <w:szCs w:val="18"/>
              </w:rPr>
            </w:pPr>
            <w:r w:rsidRPr="00BA7884">
              <w:rPr>
                <w:rFonts w:ascii="Times New Roman" w:hAnsi="Times New Roman"/>
                <w:sz w:val="18"/>
                <w:szCs w:val="18"/>
              </w:rPr>
              <w:t xml:space="preserve">- Realizoval ošetrovateľské výkony na uspokojovanie potrieb </w:t>
            </w:r>
          </w:p>
          <w:p w14:paraId="7976D984" w14:textId="77777777" w:rsidR="003611B0" w:rsidRPr="00BA7884" w:rsidRDefault="003611B0" w:rsidP="003611B0">
            <w:pPr>
              <w:shd w:val="clear" w:color="auto" w:fill="FFFFFF"/>
              <w:spacing w:after="0" w:line="240" w:lineRule="auto"/>
              <w:rPr>
                <w:rFonts w:ascii="Times New Roman" w:hAnsi="Times New Roman"/>
                <w:sz w:val="18"/>
                <w:szCs w:val="18"/>
              </w:rPr>
            </w:pPr>
            <w:r w:rsidRPr="00BA7884">
              <w:rPr>
                <w:rFonts w:ascii="Times New Roman" w:hAnsi="Times New Roman"/>
                <w:sz w:val="18"/>
                <w:szCs w:val="18"/>
              </w:rPr>
              <w:t xml:space="preserve">- Realizoval ošetrovateľskú starostlivosť o  pacienta metódou </w:t>
            </w:r>
            <w:proofErr w:type="spellStart"/>
            <w:r w:rsidRPr="00BA7884">
              <w:rPr>
                <w:rFonts w:ascii="Times New Roman" w:hAnsi="Times New Roman"/>
                <w:sz w:val="18"/>
                <w:szCs w:val="18"/>
              </w:rPr>
              <w:t>oše</w:t>
            </w:r>
            <w:proofErr w:type="spellEnd"/>
            <w:r w:rsidRPr="00BA7884">
              <w:rPr>
                <w:rFonts w:ascii="Times New Roman" w:hAnsi="Times New Roman"/>
                <w:sz w:val="18"/>
                <w:szCs w:val="18"/>
              </w:rPr>
              <w:t>. procesu v spolupráci so sestrou</w:t>
            </w:r>
          </w:p>
          <w:p w14:paraId="5F839B35" w14:textId="77777777" w:rsidR="003611B0" w:rsidRPr="00BA7884" w:rsidRDefault="003611B0" w:rsidP="003611B0">
            <w:pPr>
              <w:shd w:val="clear" w:color="auto" w:fill="FFFFFF"/>
              <w:spacing w:after="0" w:line="240" w:lineRule="auto"/>
              <w:rPr>
                <w:rFonts w:ascii="Times New Roman" w:hAnsi="Times New Roman"/>
                <w:sz w:val="18"/>
                <w:szCs w:val="18"/>
              </w:rPr>
            </w:pPr>
            <w:r w:rsidRPr="00BA7884">
              <w:rPr>
                <w:rFonts w:ascii="Times New Roman" w:hAnsi="Times New Roman"/>
                <w:sz w:val="18"/>
                <w:szCs w:val="18"/>
                <w:shd w:val="clear" w:color="auto" w:fill="FFFFFF"/>
              </w:rPr>
              <w:t>-Vykonal prípravu pacienta , pomôcok  na diagnostický, terapeutický  výkon, realizoval/asistoval sestre, komunikoval</w:t>
            </w:r>
            <w:r w:rsidRPr="00BA7884">
              <w:rPr>
                <w:rFonts w:ascii="Times New Roman" w:hAnsi="Times New Roman"/>
                <w:sz w:val="18"/>
                <w:szCs w:val="18"/>
              </w:rPr>
              <w:t xml:space="preserve">, zaznamenal a uložil pomôcky. </w:t>
            </w:r>
          </w:p>
          <w:p w14:paraId="56E61CA4"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Realizoval prípravu pacienta na ošetrenie </w:t>
            </w:r>
            <w:proofErr w:type="spellStart"/>
            <w:r w:rsidRPr="00BA7884">
              <w:rPr>
                <w:rFonts w:ascii="Times New Roman" w:hAnsi="Times New Roman"/>
                <w:sz w:val="18"/>
                <w:szCs w:val="18"/>
              </w:rPr>
              <w:t>kolostómie</w:t>
            </w:r>
            <w:proofErr w:type="spellEnd"/>
            <w:r w:rsidRPr="00BA7884">
              <w:rPr>
                <w:rFonts w:ascii="Times New Roman" w:hAnsi="Times New Roman"/>
                <w:sz w:val="18"/>
                <w:szCs w:val="18"/>
              </w:rPr>
              <w:t>, prípravu pomôcok, realizáciu, zaznamenal a uložil pomôcky</w:t>
            </w:r>
          </w:p>
          <w:p w14:paraId="54E597FE"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Dodržiaval ošetrovateľské štandardy </w:t>
            </w:r>
          </w:p>
          <w:p w14:paraId="0704D201" w14:textId="77777777" w:rsidR="003611B0" w:rsidRPr="00BA7884" w:rsidRDefault="003611B0" w:rsidP="003611B0">
            <w:pPr>
              <w:spacing w:after="0" w:line="240" w:lineRule="auto"/>
              <w:rPr>
                <w:rFonts w:ascii="Times New Roman" w:hAnsi="Times New Roman"/>
                <w:color w:val="000000"/>
                <w:sz w:val="18"/>
                <w:szCs w:val="18"/>
              </w:rPr>
            </w:pPr>
            <w:r w:rsidRPr="00BA7884">
              <w:rPr>
                <w:rFonts w:ascii="Times New Roman" w:hAnsi="Times New Roman"/>
                <w:color w:val="000000"/>
                <w:sz w:val="18"/>
                <w:szCs w:val="18"/>
              </w:rPr>
              <w:t xml:space="preserve">- Dodržiaval zásady profesijnej komunikácie </w:t>
            </w:r>
          </w:p>
          <w:p w14:paraId="5EF924F6"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color w:val="000000"/>
                <w:sz w:val="18"/>
                <w:szCs w:val="18"/>
              </w:rPr>
              <w:t>- Dodržiaval zásady bezpečnosti a ochrany zdravia</w:t>
            </w:r>
            <w:r w:rsidRPr="00BA7884">
              <w:rPr>
                <w:rFonts w:ascii="Times New Roman" w:hAnsi="Times New Roman"/>
                <w:sz w:val="18"/>
                <w:szCs w:val="18"/>
              </w:rPr>
              <w:t xml:space="preserve"> pri práci</w:t>
            </w:r>
          </w:p>
          <w:p w14:paraId="170BDED7"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 xml:space="preserve">- Preukázal schopnosť samostatne riešiť vzniknuté situácie  na výučbovom pracovisku </w:t>
            </w:r>
          </w:p>
          <w:p w14:paraId="3D70A00B" w14:textId="77777777" w:rsidR="003611B0" w:rsidRPr="00BA7884" w:rsidRDefault="003611B0" w:rsidP="003611B0">
            <w:pPr>
              <w:spacing w:after="0" w:line="240" w:lineRule="auto"/>
              <w:rPr>
                <w:rFonts w:ascii="Times New Roman" w:hAnsi="Times New Roman"/>
                <w:sz w:val="18"/>
                <w:szCs w:val="18"/>
              </w:rPr>
            </w:pPr>
            <w:r w:rsidRPr="00BA7884">
              <w:rPr>
                <w:rFonts w:ascii="Times New Roman" w:hAnsi="Times New Roman"/>
                <w:sz w:val="18"/>
                <w:szCs w:val="18"/>
              </w:rPr>
              <w:t>-Vykonal zápis realizovaných výkonov do ošetrovateľskej dokumentácie</w:t>
            </w:r>
          </w:p>
        </w:tc>
        <w:tc>
          <w:tcPr>
            <w:tcW w:w="1634" w:type="dxa"/>
            <w:gridSpan w:val="2"/>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24B899D8"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 xml:space="preserve">Ústne skúšanie </w:t>
            </w:r>
          </w:p>
          <w:p w14:paraId="58F2B0C2" w14:textId="77777777" w:rsidR="003611B0" w:rsidRPr="00A511D2" w:rsidRDefault="003611B0" w:rsidP="003611B0">
            <w:pPr>
              <w:spacing w:after="0" w:line="240" w:lineRule="auto"/>
              <w:rPr>
                <w:rFonts w:ascii="Times New Roman" w:hAnsi="Times New Roman"/>
                <w:sz w:val="18"/>
                <w:szCs w:val="18"/>
              </w:rPr>
            </w:pPr>
            <w:r w:rsidRPr="00A511D2">
              <w:rPr>
                <w:rFonts w:ascii="Times New Roman" w:hAnsi="Times New Roman"/>
                <w:sz w:val="18"/>
                <w:szCs w:val="18"/>
              </w:rPr>
              <w:t>Praktické skúšanie</w:t>
            </w:r>
          </w:p>
        </w:tc>
      </w:tr>
    </w:tbl>
    <w:p w14:paraId="08307A90" w14:textId="77777777" w:rsidR="003611B0" w:rsidRDefault="003611B0" w:rsidP="003611B0">
      <w:pPr>
        <w:spacing w:after="0"/>
        <w:jc w:val="both"/>
        <w:rPr>
          <w:rFonts w:ascii="Times New Roman" w:hAnsi="Times New Roman"/>
          <w:b/>
        </w:rPr>
      </w:pPr>
    </w:p>
    <w:p w14:paraId="46DA98E4" w14:textId="77777777" w:rsidR="003611B0" w:rsidRPr="006E155A" w:rsidRDefault="003611B0" w:rsidP="003611B0">
      <w:pPr>
        <w:jc w:val="both"/>
        <w:rPr>
          <w:rFonts w:ascii="Times New Roman" w:hAnsi="Times New Roman"/>
          <w:b/>
        </w:rPr>
      </w:pPr>
      <w:r w:rsidRPr="006E155A">
        <w:rPr>
          <w:rFonts w:ascii="Times New Roman" w:hAnsi="Times New Roman"/>
          <w:b/>
        </w:rPr>
        <w:t>Prostriedky hodnotenia:</w:t>
      </w:r>
    </w:p>
    <w:p w14:paraId="4B282D9B"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Praktický výkon </w:t>
      </w:r>
    </w:p>
    <w:p w14:paraId="5F6A77C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Dodržiavanie štandardov </w:t>
      </w:r>
    </w:p>
    <w:p w14:paraId="12824A1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Organizácia práce</w:t>
      </w:r>
    </w:p>
    <w:p w14:paraId="2B620A2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Ústne odpovede </w:t>
      </w:r>
    </w:p>
    <w:p w14:paraId="6B2D8A22"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Komunikačné zručnosti </w:t>
      </w:r>
    </w:p>
    <w:p w14:paraId="4D192B1E"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Dodržiavanie  bezpečnosti pri práci</w:t>
      </w:r>
    </w:p>
    <w:p w14:paraId="599805F9"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Získavanie informácií </w:t>
      </w:r>
    </w:p>
    <w:p w14:paraId="382A06C3"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 xml:space="preserve">Individuálna práca </w:t>
      </w:r>
    </w:p>
    <w:p w14:paraId="3F52307F"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Skupinová práca</w:t>
      </w:r>
    </w:p>
    <w:p w14:paraId="4F1B40D1" w14:textId="77777777" w:rsidR="003611B0" w:rsidRPr="006E155A" w:rsidRDefault="003611B0" w:rsidP="003611B0">
      <w:pPr>
        <w:spacing w:after="0"/>
        <w:rPr>
          <w:rFonts w:ascii="Times New Roman" w:hAnsi="Times New Roman"/>
          <w:sz w:val="20"/>
          <w:szCs w:val="20"/>
        </w:rPr>
      </w:pPr>
    </w:p>
    <w:p w14:paraId="6392731B" w14:textId="77777777" w:rsidR="003611B0" w:rsidRPr="006E155A" w:rsidRDefault="003611B0" w:rsidP="003611B0">
      <w:pPr>
        <w:jc w:val="both"/>
        <w:rPr>
          <w:rFonts w:ascii="Times New Roman" w:hAnsi="Times New Roman"/>
          <w:b/>
          <w:sz w:val="20"/>
          <w:szCs w:val="20"/>
        </w:rPr>
      </w:pPr>
      <w:r w:rsidRPr="006E155A">
        <w:rPr>
          <w:rFonts w:ascii="Times New Roman" w:hAnsi="Times New Roman"/>
          <w:b/>
          <w:sz w:val="20"/>
          <w:szCs w:val="20"/>
        </w:rPr>
        <w:t xml:space="preserve">Všeobecné pokyny hodnotenia: </w:t>
      </w:r>
    </w:p>
    <w:p w14:paraId="0456C334" w14:textId="77777777" w:rsidR="003611B0" w:rsidRPr="006E155A" w:rsidRDefault="003611B0" w:rsidP="003611B0">
      <w:pPr>
        <w:jc w:val="both"/>
        <w:rPr>
          <w:rFonts w:ascii="Times New Roman" w:hAnsi="Times New Roman"/>
          <w:sz w:val="20"/>
          <w:szCs w:val="20"/>
        </w:rPr>
      </w:pPr>
      <w:r w:rsidRPr="006E155A">
        <w:rPr>
          <w:rFonts w:ascii="Times New Roman" w:hAnsi="Times New Roman"/>
          <w:sz w:val="20"/>
          <w:szCs w:val="20"/>
        </w:rPr>
        <w:t>Počas odbornej klinickej praxe prebieha ústne a praktické skúšanie tematických celkov. Pri každom hodnotení tematického celku sa používajú nasledovné kritériá hodnotenia a klasifikácie, v súlade s požiadavkami výkonových štandardov, obsahových štandardov, učebných osnov stanovených školským vzdelávacím programom.</w:t>
      </w:r>
    </w:p>
    <w:p w14:paraId="0F8B670D"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vzťah k práci, k praktickým činnostiam a k pracovnému kolektívu,</w:t>
      </w:r>
    </w:p>
    <w:p w14:paraId="71FD2A4C"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osvojenie praktických zručností a návykov, zvládnutie účelných spôsobov práce,</w:t>
      </w:r>
    </w:p>
    <w:p w14:paraId="184C97E1"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využitie získaných teoretických vedomostí v praktických činnostiach,</w:t>
      </w:r>
    </w:p>
    <w:p w14:paraId="4D6B465D"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aktivita, samostatnosť, tvorivosť, iniciatíva v praktických činnostiach, talent,</w:t>
      </w:r>
    </w:p>
    <w:p w14:paraId="27773D65"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kvalita výsledkov činností,</w:t>
      </w:r>
    </w:p>
    <w:p w14:paraId="247B1CD7"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organizácia vlastnej práce a pracoviska, udržiavanie poriadku na pracovisku,</w:t>
      </w:r>
    </w:p>
    <w:p w14:paraId="220E3315"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dodržiavanie predpisov o bezpečnosti a ochrane zdravia pri práci a starostlivosť o životné prostredie,</w:t>
      </w:r>
    </w:p>
    <w:p w14:paraId="15CA7157"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dodržiavanie stanovených termínov,</w:t>
      </w:r>
    </w:p>
    <w:p w14:paraId="126ADFBD"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komunikačné zručnosti,</w:t>
      </w:r>
    </w:p>
    <w:p w14:paraId="291613ED"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hospodárne využívanie surovín, materiálov, energie, prekonávanie prekážok v práci,</w:t>
      </w:r>
    </w:p>
    <w:p w14:paraId="4F0742C3" w14:textId="77777777" w:rsidR="003611B0" w:rsidRPr="006E155A" w:rsidRDefault="003611B0" w:rsidP="001E420D">
      <w:pPr>
        <w:pStyle w:val="odsek"/>
        <w:numPr>
          <w:ilvl w:val="2"/>
          <w:numId w:val="148"/>
        </w:numPr>
        <w:tabs>
          <w:tab w:val="left" w:pos="720"/>
          <w:tab w:val="left" w:pos="2160"/>
        </w:tabs>
        <w:autoSpaceDN w:val="0"/>
        <w:spacing w:after="0"/>
        <w:ind w:left="720" w:hanging="357"/>
        <w:rPr>
          <w:color w:val="auto"/>
          <w:sz w:val="20"/>
          <w:szCs w:val="20"/>
        </w:rPr>
      </w:pPr>
      <w:r w:rsidRPr="006E155A">
        <w:rPr>
          <w:color w:val="auto"/>
          <w:sz w:val="20"/>
          <w:szCs w:val="20"/>
        </w:rPr>
        <w:t xml:space="preserve">obsluha a údržba zariadení, pomôcok a nástrojov. </w:t>
      </w:r>
    </w:p>
    <w:p w14:paraId="6499209C" w14:textId="77777777" w:rsidR="003611B0" w:rsidRPr="006E155A" w:rsidRDefault="003611B0" w:rsidP="003611B0">
      <w:pPr>
        <w:pStyle w:val="odsek"/>
        <w:numPr>
          <w:ilvl w:val="0"/>
          <w:numId w:val="0"/>
        </w:numPr>
        <w:tabs>
          <w:tab w:val="left" w:pos="2160"/>
        </w:tabs>
        <w:spacing w:after="0"/>
        <w:ind w:left="720"/>
        <w:rPr>
          <w:color w:val="auto"/>
          <w:sz w:val="20"/>
          <w:szCs w:val="20"/>
        </w:rPr>
      </w:pPr>
    </w:p>
    <w:p w14:paraId="6184DE7B" w14:textId="77777777" w:rsidR="003611B0" w:rsidRPr="006E155A" w:rsidRDefault="003611B0" w:rsidP="003611B0">
      <w:pPr>
        <w:pStyle w:val="odsek"/>
        <w:numPr>
          <w:ilvl w:val="0"/>
          <w:numId w:val="0"/>
        </w:numPr>
        <w:tabs>
          <w:tab w:val="left" w:pos="708"/>
        </w:tabs>
        <w:ind w:left="113"/>
        <w:rPr>
          <w:color w:val="auto"/>
          <w:sz w:val="20"/>
          <w:szCs w:val="20"/>
        </w:rPr>
      </w:pPr>
      <w:r w:rsidRPr="006E155A">
        <w:rPr>
          <w:color w:val="auto"/>
          <w:sz w:val="20"/>
          <w:szCs w:val="20"/>
        </w:rPr>
        <w:t>Stupňom 1 – výborný sa žiak klasifikuje, ak sústavne prejavuje kladný vzťah k práci, k praktickým činnostiam a k pracovnému kolektívu. Pohotovo, samostatne a tvorivo využíva získané teoretické poznatky pri praktickej činnosti. Ovláda zručnosti, spôsobilosti, ktoré požadujú výkonové štandardy, obsahové štandardy, učebné osnovy pre praktickú prípravu. Praktické činnosti vykonáva pohotovo, samostatne uplatňuje získané zručnosti a návyky. Bezpečne ovláda postupy a spôsoby práce, dopúšťa sa len menších chýb, výsledky jeho práce sú bez závažných nedostatkov. Účelne si organizuje vlastnú prácu, udržuje pracovisko v poriadku. Vedome dodržuje predpisy o bezpečnosti a ochrane zdravia pri práci a ochrane pred požiarom a aktívne sa stará o životné prostredie. Hospodárne využíva materiál, energiu. Vzorne obsluhuje a udržuje pomôcky a nástroje. Aktívne prekonáva vyskytujúce sa prekážky.</w:t>
      </w:r>
    </w:p>
    <w:p w14:paraId="4157FE68" w14:textId="77777777" w:rsidR="003611B0" w:rsidRPr="006E155A" w:rsidRDefault="003611B0" w:rsidP="003611B0">
      <w:pPr>
        <w:pStyle w:val="odsek"/>
        <w:numPr>
          <w:ilvl w:val="0"/>
          <w:numId w:val="0"/>
        </w:numPr>
        <w:tabs>
          <w:tab w:val="left" w:pos="708"/>
        </w:tabs>
        <w:ind w:left="113"/>
        <w:rPr>
          <w:color w:val="auto"/>
          <w:sz w:val="20"/>
          <w:szCs w:val="20"/>
        </w:rPr>
      </w:pPr>
      <w:r w:rsidRPr="006E155A">
        <w:rPr>
          <w:color w:val="auto"/>
          <w:sz w:val="20"/>
          <w:szCs w:val="20"/>
        </w:rPr>
        <w:t>Stupňom 2 – chválitebný sa žiak klasifikuje, ak prejavuje kladný vzťah k práci, k praktickým činnostiam a k pracovnému kolektívu. Samostatne, ale menej tvorivo a s menšou istotou využíva získané teoretické poznatky pri praktickej činnosti. Praktické činnosti vykonáva samostatne, v postupoch a spôsoboch práce sa nevyskytujú podstatné chyby. Výsledky jeho práce majú drobné nedostatky. Účelne si organizuje vlastnú prácu, pracovisko udržuje v poriadku. Vedome dodržuje predpisy o bezpečnosti ochrane zdravia pri práci a ochrane pred požiarom a stará sa o životné prostredie. Pri hospodárnom využívaní materiálu a energie robí malé chyby. Zariadenia obsluhuje a udržuje s drobnými nedostatkami. Prekážky v práci prekonáva s občasnou pomocou.</w:t>
      </w:r>
    </w:p>
    <w:p w14:paraId="67C7C0EF" w14:textId="77777777" w:rsidR="003611B0" w:rsidRPr="006E155A" w:rsidRDefault="003611B0" w:rsidP="003611B0">
      <w:pPr>
        <w:pStyle w:val="odsek"/>
        <w:numPr>
          <w:ilvl w:val="0"/>
          <w:numId w:val="0"/>
        </w:numPr>
        <w:tabs>
          <w:tab w:val="left" w:pos="708"/>
        </w:tabs>
        <w:ind w:left="113"/>
        <w:rPr>
          <w:color w:val="auto"/>
          <w:sz w:val="20"/>
          <w:szCs w:val="20"/>
        </w:rPr>
      </w:pPr>
      <w:r w:rsidRPr="006E155A">
        <w:rPr>
          <w:color w:val="auto"/>
          <w:sz w:val="20"/>
          <w:szCs w:val="20"/>
        </w:rPr>
        <w:t>Stupňom 3 – dobrý sa žiak klasifikuje, ak prejavuje vzťah k práci, k praktickým činnostiam a k pracovnému kolektívu prevažne kladne, s menšími výkyvmi. S pomocou učiteľa uplatňuje získané teoretické poznatky pri praktickej činnosti. V praktických činnostiach sa dopúšťa chýb a pri postupoch a spôsoboch práce potrebuje občasnú pomoc učiteľa. Výsledky práce majú nedostatky. Vlastnú prácu organizuje menej účelne, udržuje pracovisko v poriadku. Dodržuje predpisy o bezpečnosti a ochrane zdravia pri práci a ochrane pred požiarom a v malej miere prispieva k tvorbe a ochrane životného prostredia. S pomocou učiteľa je schopný hospodárne využívať materiály a energiu. Pri obsluhe a údržbe zariadení a pomôcok, nástrojov ho musí najčastejšie usmerňovať učiteľ. Prekážky v práci prekonáva s častou pomocou učiteľa.</w:t>
      </w:r>
    </w:p>
    <w:p w14:paraId="754172E7" w14:textId="77777777" w:rsidR="003611B0" w:rsidRPr="006E155A" w:rsidRDefault="003611B0" w:rsidP="003611B0">
      <w:pPr>
        <w:pStyle w:val="odsek"/>
        <w:numPr>
          <w:ilvl w:val="0"/>
          <w:numId w:val="0"/>
        </w:numPr>
        <w:tabs>
          <w:tab w:val="left" w:pos="708"/>
        </w:tabs>
        <w:ind w:left="113"/>
        <w:jc w:val="left"/>
        <w:rPr>
          <w:color w:val="auto"/>
          <w:sz w:val="20"/>
          <w:szCs w:val="20"/>
        </w:rPr>
      </w:pPr>
      <w:r w:rsidRPr="006E155A">
        <w:rPr>
          <w:color w:val="auto"/>
          <w:sz w:val="20"/>
          <w:szCs w:val="20"/>
        </w:rPr>
        <w:t>Stupňom 4 – dostatočný sa žiak klasifikuje, ak pracuje bez záujmu a vzťahu k práci, k praktickým činnostiam a k pracovnému kolektívu. Získané teoretické poznatky vie pri praktickej činnosti využiť len za sústavnej pomoci učiteľa. V praktických činnostiach, zručnostiach a návykoch sa dopúšťa väčších chýb. Pri voľbe postupov a spôsobov práce  sústavne potrebuje pomoc učiteľa. Vo výsledkoch práce má závažné nedostatky. Prácu vie organizovať za sústavnej pomoci učiteľa, menej dbá na poriadok pracoviska, dodržiavanie predpisov o bezpečnosti a ochrane zdravia pri práci a ochrane pred požiarom a taktiež o životné prostredie. Porušuje zásady hospodárnosti využívania materiálu a energie. V obsluhe a údržbe zariadení, pomôcok, prístrojov a nástrojov sa dopúšťa závažných nedostatkov. Prekážky v práci prekonáva len s pomocou učiteľa.</w:t>
      </w:r>
    </w:p>
    <w:p w14:paraId="6AE1FF34" w14:textId="77777777" w:rsidR="003611B0" w:rsidRPr="006E155A" w:rsidRDefault="003611B0" w:rsidP="003611B0">
      <w:pPr>
        <w:spacing w:after="0"/>
        <w:rPr>
          <w:rFonts w:ascii="Times New Roman" w:hAnsi="Times New Roman"/>
          <w:sz w:val="20"/>
          <w:szCs w:val="20"/>
        </w:rPr>
      </w:pPr>
      <w:r w:rsidRPr="006E155A">
        <w:rPr>
          <w:rFonts w:ascii="Times New Roman" w:hAnsi="Times New Roman"/>
          <w:sz w:val="20"/>
          <w:szCs w:val="20"/>
        </w:rPr>
        <w:t>Stupňom 5 – nedostatočný sa žiak klasifikuje, ak neprejavuje záujem o prácu a jeho vzťah k praktickým činnostiam a k pracovnému kolektívu  nie je na</w:t>
      </w:r>
    </w:p>
    <w:p w14:paraId="7B084E52" w14:textId="77777777" w:rsidR="003611B0" w:rsidRPr="006E155A" w:rsidRDefault="003611B0" w:rsidP="003611B0">
      <w:pPr>
        <w:spacing w:after="0"/>
        <w:rPr>
          <w:rFonts w:ascii="Times New Roman" w:hAnsi="Times New Roman"/>
        </w:rPr>
      </w:pPr>
      <w:r w:rsidRPr="006E155A">
        <w:rPr>
          <w:rFonts w:ascii="Times New Roman" w:hAnsi="Times New Roman"/>
          <w:sz w:val="20"/>
          <w:szCs w:val="20"/>
        </w:rPr>
        <w:t xml:space="preserve">potrebnej úrovni. Nevie ani s pomocou učiteľa uplatniť získané teoretické poznatky pri praktickej činnosti. V praktických činnostiach, zručnostiach a návykoch má neakceptovateľné nedostatky. Pracovný postup nezvládne ani s pomocou učiteľa. Výsledky jeho práce sú nedokončené, neúplné, nepresné, nedosahujú ani dolnú hranicu predpísaných ukazovateľov. Prácu na pracovisku si nevie organizovať, nedbá na poriadok pracoviska. Neovláda predpisy o bezpečnosti a ochrane zdravia pri práci a ochrane pred požiarom  a nedbá na ochranu životného prostredia. Nevyužíva hospodárne materiál a energiu. V obsluhe a údržbe zariadení, pomôcok, prístrojov </w:t>
      </w:r>
      <w:r>
        <w:rPr>
          <w:rFonts w:ascii="Times New Roman" w:hAnsi="Times New Roman"/>
          <w:sz w:val="20"/>
          <w:szCs w:val="20"/>
        </w:rPr>
        <w:t>a nástrojov má vážne nedostatk</w:t>
      </w:r>
      <w:r w:rsidR="00731986">
        <w:rPr>
          <w:rFonts w:ascii="Times New Roman" w:hAnsi="Times New Roman"/>
          <w:sz w:val="20"/>
          <w:szCs w:val="20"/>
        </w:rPr>
        <w:t>y.</w:t>
      </w:r>
    </w:p>
    <w:bookmarkEnd w:id="188"/>
    <w:p w14:paraId="08B1974E" w14:textId="77777777" w:rsidR="0046321B" w:rsidRDefault="0046321B"/>
    <w:p w14:paraId="20063406" w14:textId="77777777" w:rsidR="00B7673B" w:rsidRDefault="00B7673B">
      <w:pPr>
        <w:spacing w:after="160" w:line="259" w:lineRule="auto"/>
      </w:pPr>
      <w:r>
        <w:br w:type="page"/>
      </w:r>
    </w:p>
    <w:p w14:paraId="290695DC" w14:textId="77777777" w:rsidR="00B7673B" w:rsidRDefault="00B7673B">
      <w:pPr>
        <w:sectPr w:rsidR="00B7673B">
          <w:headerReference w:type="default" r:id="rId58"/>
          <w:footerReference w:type="default" r:id="rId59"/>
          <w:pgSz w:w="16838" w:h="11906" w:orient="landscape"/>
          <w:pgMar w:top="1417" w:right="1417" w:bottom="1417" w:left="1417" w:header="708" w:footer="708" w:gutter="0"/>
          <w:cols w:space="708"/>
        </w:sectPr>
      </w:pPr>
    </w:p>
    <w:p w14:paraId="6F5CCACB" w14:textId="6AF16629" w:rsidR="00724DCE" w:rsidRPr="006E155A" w:rsidRDefault="00724DCE" w:rsidP="00FC7E93">
      <w:pPr>
        <w:rPr>
          <w:rFonts w:ascii="Times New Roman" w:hAnsi="Times New Roman"/>
          <w:sz w:val="24"/>
          <w:szCs w:val="24"/>
        </w:rPr>
      </w:pPr>
    </w:p>
    <w:sectPr w:rsidR="00724DCE" w:rsidRPr="006E155A" w:rsidSect="00FC7E93">
      <w:headerReference w:type="default" r:id="rId60"/>
      <w:footerReference w:type="default" r:id="rId61"/>
      <w:pgSz w:w="11906" w:h="16838"/>
      <w:pgMar w:top="964" w:right="720" w:bottom="720"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CE735" w14:textId="77777777" w:rsidR="007F01DC" w:rsidRDefault="007F01DC">
      <w:pPr>
        <w:spacing w:after="0" w:line="240" w:lineRule="auto"/>
      </w:pPr>
      <w:r>
        <w:separator/>
      </w:r>
    </w:p>
  </w:endnote>
  <w:endnote w:type="continuationSeparator" w:id="0">
    <w:p w14:paraId="6BE9324A" w14:textId="77777777" w:rsidR="007F01DC" w:rsidRDefault="007F0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unga">
    <w:panose1 w:val="00000400000000000000"/>
    <w:charset w:val="00"/>
    <w:family w:val="swiss"/>
    <w:pitch w:val="variable"/>
    <w:sig w:usb0="004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925A" w14:textId="77777777" w:rsidR="00EA2691" w:rsidRDefault="00EA2691">
    <w:pPr>
      <w:pStyle w:val="Pta"/>
    </w:pPr>
    <w: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46DE9" w14:textId="77777777" w:rsidR="00EA2691" w:rsidRDefault="00EA2691">
    <w:pPr>
      <w:pStyle w:val="Pta"/>
      <w:jc w:val="center"/>
    </w:pPr>
    <w:r>
      <w:fldChar w:fldCharType="begin"/>
    </w:r>
    <w:r>
      <w:instrText xml:space="preserve"> PAGE   \* MERGEFORMAT </w:instrText>
    </w:r>
    <w:r>
      <w:fldChar w:fldCharType="separate"/>
    </w:r>
    <w:r>
      <w:rPr>
        <w:noProof/>
      </w:rPr>
      <w:t>18</w:t>
    </w:r>
    <w:r>
      <w:rPr>
        <w:noProof/>
      </w:rPr>
      <w:fldChar w:fldCharType="end"/>
    </w:r>
  </w:p>
  <w:p w14:paraId="21F92E48" w14:textId="77777777" w:rsidR="00EA2691" w:rsidRDefault="00EA2691">
    <w:pPr>
      <w:pStyle w:val="Pt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983118"/>
      <w:docPartObj>
        <w:docPartGallery w:val="Page Numbers (Bottom of Page)"/>
        <w:docPartUnique/>
      </w:docPartObj>
    </w:sdtPr>
    <w:sdtEndPr/>
    <w:sdtContent>
      <w:p w14:paraId="0E71507E" w14:textId="77777777" w:rsidR="00EA2691" w:rsidRDefault="00EA2691">
        <w:pPr>
          <w:pStyle w:val="Pta"/>
          <w:jc w:val="center"/>
        </w:pPr>
        <w:r>
          <w:fldChar w:fldCharType="begin"/>
        </w:r>
        <w:r>
          <w:instrText>PAGE   \* MERGEFORMAT</w:instrText>
        </w:r>
        <w:r>
          <w:fldChar w:fldCharType="separate"/>
        </w:r>
        <w:r w:rsidR="006F73EB" w:rsidRPr="006F73EB">
          <w:rPr>
            <w:noProof/>
            <w:lang w:val="sk-SK"/>
          </w:rPr>
          <w:t>287</w:t>
        </w:r>
        <w:r>
          <w:fldChar w:fldCharType="end"/>
        </w:r>
      </w:p>
    </w:sdtContent>
  </w:sdt>
  <w:p w14:paraId="2C299FB5" w14:textId="77777777" w:rsidR="00EA2691" w:rsidRDefault="00EA2691">
    <w:pPr>
      <w:pStyle w:val="Pt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2981025"/>
      <w:docPartObj>
        <w:docPartGallery w:val="Page Numbers (Bottom of Page)"/>
        <w:docPartUnique/>
      </w:docPartObj>
    </w:sdtPr>
    <w:sdtEndPr/>
    <w:sdtContent>
      <w:p w14:paraId="4D52B6CB" w14:textId="77777777" w:rsidR="00EA2691" w:rsidRDefault="00EA2691">
        <w:pPr>
          <w:pStyle w:val="Pta"/>
          <w:jc w:val="center"/>
        </w:pPr>
        <w:r>
          <w:fldChar w:fldCharType="begin"/>
        </w:r>
        <w:r>
          <w:instrText>PAGE   \* MERGEFORMAT</w:instrText>
        </w:r>
        <w:r>
          <w:fldChar w:fldCharType="separate"/>
        </w:r>
        <w:r w:rsidR="006F73EB" w:rsidRPr="006F73EB">
          <w:rPr>
            <w:noProof/>
            <w:lang w:val="sk-SK"/>
          </w:rPr>
          <w:t>307</w:t>
        </w:r>
        <w: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853B7" w14:textId="77777777" w:rsidR="00EA2691" w:rsidRDefault="00EA2691">
    <w:pPr>
      <w:pStyle w:val="Pta"/>
      <w:jc w:val="center"/>
    </w:pPr>
    <w:r>
      <w:fldChar w:fldCharType="begin"/>
    </w:r>
    <w:r>
      <w:instrText xml:space="preserve"> PAGE   \* MERGEFORMAT </w:instrText>
    </w:r>
    <w:r>
      <w:fldChar w:fldCharType="separate"/>
    </w:r>
    <w:r>
      <w:rPr>
        <w:noProof/>
      </w:rPr>
      <w:t>18</w:t>
    </w:r>
    <w:r>
      <w:rPr>
        <w:noProof/>
      </w:rPr>
      <w:fldChar w:fldCharType="end"/>
    </w:r>
  </w:p>
  <w:p w14:paraId="75B089CA" w14:textId="77777777" w:rsidR="00EA2691" w:rsidRDefault="00EA2691">
    <w:pPr>
      <w:pStyle w:val="Pt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FAA7" w14:textId="77777777" w:rsidR="00EA2691" w:rsidRDefault="00EA2691">
    <w:pPr>
      <w:pStyle w:val="Pta"/>
      <w:jc w:val="center"/>
    </w:pPr>
    <w:r>
      <w:fldChar w:fldCharType="begin"/>
    </w:r>
    <w:r>
      <w:instrText xml:space="preserve"> PAGE   \* MERGEFORMAT </w:instrText>
    </w:r>
    <w:r>
      <w:fldChar w:fldCharType="separate"/>
    </w:r>
    <w:r>
      <w:rPr>
        <w:noProof/>
      </w:rPr>
      <w:t>18</w:t>
    </w:r>
    <w:r>
      <w:rPr>
        <w:noProof/>
      </w:rPr>
      <w:fldChar w:fldCharType="end"/>
    </w:r>
  </w:p>
  <w:p w14:paraId="3E2DC504" w14:textId="77777777" w:rsidR="00EA2691" w:rsidRDefault="00EA2691">
    <w:pPr>
      <w:pStyle w:val="Pt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5307"/>
      <w:docPartObj>
        <w:docPartGallery w:val="Page Numbers (Bottom of Page)"/>
        <w:docPartUnique/>
      </w:docPartObj>
    </w:sdtPr>
    <w:sdtEndPr/>
    <w:sdtContent>
      <w:p w14:paraId="6CE524F8" w14:textId="77777777" w:rsidR="00EA2691" w:rsidRDefault="00EA2691">
        <w:pPr>
          <w:pStyle w:val="Pta"/>
          <w:jc w:val="center"/>
        </w:pPr>
        <w:r>
          <w:fldChar w:fldCharType="begin"/>
        </w:r>
        <w:r>
          <w:instrText>PAGE   \* MERGEFORMAT</w:instrText>
        </w:r>
        <w:r>
          <w:fldChar w:fldCharType="separate"/>
        </w:r>
        <w:r w:rsidR="006F73EB" w:rsidRPr="006F73EB">
          <w:rPr>
            <w:noProof/>
            <w:lang w:val="sk-SK"/>
          </w:rPr>
          <w:t>315</w:t>
        </w:r>
        <w:r>
          <w:fldChar w:fldCharType="end"/>
        </w:r>
      </w:p>
    </w:sdtContent>
  </w:sdt>
  <w:p w14:paraId="2DC83D40" w14:textId="77777777" w:rsidR="00EA2691" w:rsidRDefault="00EA2691">
    <w:pPr>
      <w:pStyle w:val="Pt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047C8" w14:textId="77777777" w:rsidR="00EA2691" w:rsidRDefault="00EA2691">
    <w:pPr>
      <w:pStyle w:val="Pta"/>
      <w:jc w:val="center"/>
    </w:pPr>
    <w:r>
      <w:fldChar w:fldCharType="begin"/>
    </w:r>
    <w:r>
      <w:instrText xml:space="preserve"> PAGE </w:instrText>
    </w:r>
    <w:r>
      <w:fldChar w:fldCharType="separate"/>
    </w:r>
    <w:r w:rsidR="006F73EB">
      <w:rPr>
        <w:noProof/>
      </w:rPr>
      <w:t>345</w:t>
    </w:r>
    <w:r>
      <w:fldChar w:fldCharType="end"/>
    </w:r>
  </w:p>
  <w:p w14:paraId="022EA00C" w14:textId="77777777" w:rsidR="00EA2691" w:rsidRDefault="00EA2691">
    <w:pPr>
      <w:pStyle w:val="Pt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337810"/>
      <w:docPartObj>
        <w:docPartGallery w:val="Page Numbers (Bottom of Page)"/>
        <w:docPartUnique/>
      </w:docPartObj>
    </w:sdtPr>
    <w:sdtEndPr/>
    <w:sdtContent>
      <w:p w14:paraId="62559057" w14:textId="77777777" w:rsidR="00D43897" w:rsidRDefault="00D43897">
        <w:pPr>
          <w:pStyle w:val="Pta"/>
          <w:jc w:val="center"/>
        </w:pPr>
        <w:r>
          <w:fldChar w:fldCharType="begin"/>
        </w:r>
        <w:r>
          <w:instrText>PAGE   \* MERGEFORMAT</w:instrText>
        </w:r>
        <w:r>
          <w:fldChar w:fldCharType="separate"/>
        </w:r>
        <w:r w:rsidRPr="006F73EB">
          <w:rPr>
            <w:noProof/>
            <w:lang w:val="sk-SK"/>
          </w:rPr>
          <w:t>315</w:t>
        </w:r>
        <w:r>
          <w:fldChar w:fldCharType="end"/>
        </w:r>
      </w:p>
    </w:sdtContent>
  </w:sdt>
  <w:p w14:paraId="078F36AC" w14:textId="77777777" w:rsidR="00D43897" w:rsidRDefault="00D43897">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5475" w14:textId="77777777" w:rsidR="00EA2691" w:rsidRPr="00E567B5" w:rsidRDefault="00EA2691">
    <w:pPr>
      <w:pStyle w:val="Pta"/>
      <w:jc w:val="center"/>
    </w:pPr>
    <w:r>
      <w:fldChar w:fldCharType="begin"/>
    </w:r>
    <w:r>
      <w:instrText>PAGE   \* MERGEFORMAT</w:instrText>
    </w:r>
    <w:r>
      <w:fldChar w:fldCharType="separate"/>
    </w:r>
    <w:r w:rsidR="006F73EB">
      <w:rPr>
        <w:noProof/>
      </w:rPr>
      <w:t>31</w:t>
    </w:r>
    <w:r>
      <w:rPr>
        <w:noProof/>
      </w:rPr>
      <w:fldChar w:fldCharType="end"/>
    </w:r>
  </w:p>
  <w:p w14:paraId="682ECA2B" w14:textId="77777777" w:rsidR="00EA2691" w:rsidRDefault="00EA2691" w:rsidP="003611B0">
    <w:pPr>
      <w:pStyle w:val="Pta"/>
      <w:tabs>
        <w:tab w:val="clear" w:pos="4536"/>
        <w:tab w:val="clear" w:pos="9072"/>
        <w:tab w:val="left" w:pos="1485"/>
      </w:tabs>
      <w:ind w:lef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D914" w14:textId="77777777" w:rsidR="00EA2691" w:rsidRDefault="00EA2691">
    <w:pPr>
      <w:pStyle w:val="Pta"/>
    </w:pPr>
    <w: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71CE" w14:textId="77777777" w:rsidR="00EA2691" w:rsidRPr="00E567B5" w:rsidRDefault="00EA2691">
    <w:pPr>
      <w:pStyle w:val="Pta"/>
      <w:jc w:val="center"/>
      <w:rPr>
        <w:lang w:val="sk-SK"/>
      </w:rPr>
    </w:pPr>
    <w:r>
      <w:fldChar w:fldCharType="begin"/>
    </w:r>
    <w:r>
      <w:instrText>PAGE   \* MERGEFORMAT</w:instrText>
    </w:r>
    <w:r>
      <w:fldChar w:fldCharType="separate"/>
    </w:r>
    <w:r w:rsidR="006F73EB" w:rsidRPr="006F73EB">
      <w:rPr>
        <w:noProof/>
        <w:lang w:val="sk-SK"/>
      </w:rPr>
      <w:t>20</w:t>
    </w:r>
    <w:r>
      <w:fldChar w:fldCharType="end"/>
    </w:r>
  </w:p>
  <w:p w14:paraId="538D8FA7" w14:textId="77777777" w:rsidR="00EA2691" w:rsidRDefault="00EA2691" w:rsidP="003611B0">
    <w:pPr>
      <w:pStyle w:val="Pta"/>
      <w:tabs>
        <w:tab w:val="clear" w:pos="4536"/>
        <w:tab w:val="clear" w:pos="9072"/>
        <w:tab w:val="left" w:pos="1485"/>
      </w:tabs>
      <w:ind w:lef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3F89" w14:textId="77777777" w:rsidR="00EA2691" w:rsidRDefault="00EA2691">
    <w:pPr>
      <w:pStyle w:val="Pta"/>
      <w:jc w:val="center"/>
    </w:pPr>
    <w:r>
      <w:fldChar w:fldCharType="begin"/>
    </w:r>
    <w:r>
      <w:instrText>PAGE   \* MERGEFORMAT</w:instrText>
    </w:r>
    <w:r>
      <w:fldChar w:fldCharType="separate"/>
    </w:r>
    <w:r w:rsidR="006F73EB">
      <w:rPr>
        <w:noProof/>
      </w:rPr>
      <w:t>30</w:t>
    </w:r>
    <w:r>
      <w:fldChar w:fldCharType="end"/>
    </w:r>
  </w:p>
  <w:p w14:paraId="7A0A5DC8" w14:textId="77777777" w:rsidR="00EA2691" w:rsidRPr="00E14043" w:rsidRDefault="00EA2691" w:rsidP="003611B0">
    <w:pPr>
      <w:pStyle w:val="Pt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A92C6" w14:textId="77777777" w:rsidR="00EA2691" w:rsidRPr="00E14043" w:rsidRDefault="00EA2691" w:rsidP="003611B0">
    <w:pPr>
      <w:pStyle w:val="Pta"/>
      <w:jc w:val="center"/>
    </w:pPr>
    <w:r>
      <w:fldChar w:fldCharType="begin"/>
    </w:r>
    <w:r>
      <w:instrText>PAGE   \* MERGEFORMAT</w:instrText>
    </w:r>
    <w:r>
      <w:fldChar w:fldCharType="separate"/>
    </w:r>
    <w:r w:rsidR="006F73EB" w:rsidRPr="006F73EB">
      <w:rPr>
        <w:noProof/>
        <w:lang w:val="sk-SK"/>
      </w:rPr>
      <w:t>172</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75B0" w14:textId="77777777" w:rsidR="00EA2691" w:rsidRDefault="00EA2691">
    <w:pPr>
      <w:pStyle w:val="Pta"/>
      <w:jc w:val="center"/>
    </w:pPr>
    <w:r>
      <w:fldChar w:fldCharType="begin"/>
    </w:r>
    <w:r>
      <w:instrText>PAGE   \* MERGEFORMAT</w:instrText>
    </w:r>
    <w:r>
      <w:fldChar w:fldCharType="separate"/>
    </w:r>
    <w:r w:rsidR="006F73EB" w:rsidRPr="006F73EB">
      <w:rPr>
        <w:noProof/>
        <w:lang w:val="sk-SK"/>
      </w:rPr>
      <w:t>272</w:t>
    </w:r>
    <w:r>
      <w:fldChar w:fldCharType="end"/>
    </w:r>
  </w:p>
  <w:p w14:paraId="1C5EE470" w14:textId="77777777" w:rsidR="00EA2691" w:rsidRPr="00D92608" w:rsidRDefault="00EA2691" w:rsidP="003611B0">
    <w:pPr>
      <w:pStyle w:val="Pt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3F933" w14:textId="77777777" w:rsidR="00EA2691" w:rsidRDefault="00EA2691">
    <w:pPr>
      <w:pStyle w:val="Pta"/>
      <w:jc w:val="center"/>
    </w:pPr>
    <w:r>
      <w:fldChar w:fldCharType="begin"/>
    </w:r>
    <w:r>
      <w:instrText xml:space="preserve"> PAGE   \* MERGEFORMAT </w:instrText>
    </w:r>
    <w:r>
      <w:fldChar w:fldCharType="separate"/>
    </w:r>
    <w:r>
      <w:rPr>
        <w:noProof/>
      </w:rPr>
      <w:t>51</w:t>
    </w:r>
    <w:r>
      <w:fldChar w:fldCharType="end"/>
    </w:r>
  </w:p>
  <w:p w14:paraId="43FBF444" w14:textId="77777777" w:rsidR="00EA2691" w:rsidRDefault="00EA2691">
    <w:pPr>
      <w:pStyle w:val="Pt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FE5E" w14:textId="77777777" w:rsidR="00EA2691" w:rsidRDefault="00EA2691">
    <w:pPr>
      <w:pStyle w:val="Pta"/>
      <w:jc w:val="center"/>
    </w:pPr>
    <w:r>
      <w:fldChar w:fldCharType="begin"/>
    </w:r>
    <w:r>
      <w:instrText xml:space="preserve"> PAGE   \* MERGEFORMAT </w:instrText>
    </w:r>
    <w:r>
      <w:fldChar w:fldCharType="separate"/>
    </w:r>
    <w:r>
      <w:rPr>
        <w:noProof/>
      </w:rPr>
      <w:t>41</w:t>
    </w:r>
    <w:r>
      <w:fldChar w:fldCharType="end"/>
    </w:r>
  </w:p>
  <w:p w14:paraId="26482EDF" w14:textId="77777777" w:rsidR="00EA2691" w:rsidRDefault="00EA269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7AA2D" w14:textId="77777777" w:rsidR="007F01DC" w:rsidRDefault="007F01DC">
      <w:pPr>
        <w:spacing w:after="0" w:line="240" w:lineRule="auto"/>
      </w:pPr>
      <w:r>
        <w:separator/>
      </w:r>
    </w:p>
  </w:footnote>
  <w:footnote w:type="continuationSeparator" w:id="0">
    <w:p w14:paraId="6387A396" w14:textId="77777777" w:rsidR="007F01DC" w:rsidRDefault="007F0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F39D" w14:textId="77777777" w:rsidR="00EA2691" w:rsidRDefault="00EA2691">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CF036" w14:textId="77777777" w:rsidR="00EA2691" w:rsidRDefault="00EA2691">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DD9F1" w14:textId="77777777" w:rsidR="00EA2691" w:rsidRDefault="00EA2691">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8A7F3" w14:textId="77777777" w:rsidR="00EA2691" w:rsidRDefault="00EA2691">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C0B2" w14:textId="77777777" w:rsidR="00D43897" w:rsidRDefault="00D4389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0" type="#_x0000_t75" style="width:11.25pt;height:11.25pt" o:bullet="t">
        <v:imagedata r:id="rId1" o:title="mso739"/>
      </v:shape>
    </w:pict>
  </w:numPicBullet>
  <w:abstractNum w:abstractNumId="0" w15:restartNumberingAfterBreak="0">
    <w:nsid w:val="012D3D37"/>
    <w:multiLevelType w:val="hybridMultilevel"/>
    <w:tmpl w:val="65B40172"/>
    <w:lvl w:ilvl="0" w:tplc="AA7E192A">
      <w:start w:val="1"/>
      <w:numFmt w:val="bullet"/>
      <w:lvlText w:val="–"/>
      <w:lvlJc w:val="left"/>
      <w:pPr>
        <w:tabs>
          <w:tab w:val="num" w:pos="170"/>
        </w:tabs>
        <w:ind w:left="0" w:firstLine="0"/>
      </w:pPr>
      <w:rPr>
        <w:rFonts w:ascii="Tunga" w:hAnsi="Tunga"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50F41F"/>
    <w:multiLevelType w:val="hybridMultilevel"/>
    <w:tmpl w:val="3C99E8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F595A"/>
    <w:multiLevelType w:val="hybridMultilevel"/>
    <w:tmpl w:val="447EF49C"/>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1C061EC"/>
    <w:multiLevelType w:val="hybridMultilevel"/>
    <w:tmpl w:val="D34CA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D74248"/>
    <w:multiLevelType w:val="hybridMultilevel"/>
    <w:tmpl w:val="5608DE5C"/>
    <w:lvl w:ilvl="0" w:tplc="2FB82A98">
      <w:start w:val="1"/>
      <w:numFmt w:val="bullet"/>
      <w:lvlText w:val="–"/>
      <w:lvlJc w:val="left"/>
      <w:pPr>
        <w:tabs>
          <w:tab w:val="num" w:pos="264"/>
        </w:tabs>
        <w:ind w:left="264" w:hanging="264"/>
      </w:pPr>
      <w:rPr>
        <w:rFonts w:ascii="Tunga" w:hAnsi="Tunga"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323AC0"/>
    <w:multiLevelType w:val="hybridMultilevel"/>
    <w:tmpl w:val="19DEDE72"/>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45A1CF1"/>
    <w:multiLevelType w:val="multilevel"/>
    <w:tmpl w:val="03FE6D68"/>
    <w:styleLink w:val="WWOutlineListStyle3"/>
    <w:lvl w:ilvl="0">
      <w:start w:val="1"/>
      <w:numFmt w:val="none"/>
      <w:lvlText w:val="%1"/>
      <w:lvlJc w:val="left"/>
    </w:lvl>
    <w:lvl w:ilvl="1">
      <w:start w:val="1"/>
      <w:numFmt w:val="none"/>
      <w:lvlText w:val="%2"/>
      <w:lvlJc w:val="left"/>
    </w:lvl>
    <w:lvl w:ilvl="2">
      <w:start w:val="1"/>
      <w:numFmt w:val="decimal"/>
      <w:lvlText w:val="%3."/>
      <w:lvlJc w:val="left"/>
      <w:pPr>
        <w:ind w:left="502" w:hanging="360"/>
      </w:pPr>
      <w:rPr>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04D22BE7"/>
    <w:multiLevelType w:val="hybridMultilevel"/>
    <w:tmpl w:val="F2347588"/>
    <w:lvl w:ilvl="0" w:tplc="D292BC84">
      <w:start w:val="2"/>
      <w:numFmt w:val="bullet"/>
      <w:lvlText w:val="-"/>
      <w:lvlJc w:val="left"/>
      <w:pPr>
        <w:tabs>
          <w:tab w:val="num" w:pos="780"/>
        </w:tabs>
        <w:ind w:left="780" w:hanging="360"/>
      </w:pPr>
      <w:rPr>
        <w:rFonts w:ascii="Times New Roman" w:eastAsia="Times New Roman" w:hAnsi="Times New Roman" w:hint="default"/>
        <w:b/>
      </w:rPr>
    </w:lvl>
    <w:lvl w:ilvl="1" w:tplc="041B0003" w:tentative="1">
      <w:start w:val="1"/>
      <w:numFmt w:val="bullet"/>
      <w:lvlText w:val="o"/>
      <w:lvlJc w:val="left"/>
      <w:pPr>
        <w:tabs>
          <w:tab w:val="num" w:pos="1500"/>
        </w:tabs>
        <w:ind w:left="1500" w:hanging="360"/>
      </w:pPr>
      <w:rPr>
        <w:rFonts w:ascii="Courier New" w:hAnsi="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5705A57"/>
    <w:multiLevelType w:val="multilevel"/>
    <w:tmpl w:val="0D4ED11C"/>
    <w:lvl w:ilvl="0">
      <w:numFmt w:val="bullet"/>
      <w:lvlText w:val=""/>
      <w:lvlPicBulletId w:val="0"/>
      <w:lvlJc w:val="left"/>
      <w:pPr>
        <w:ind w:left="360" w:hanging="360"/>
      </w:pPr>
      <w:rPr>
        <w:rFonts w:hAnsi="Symbol" w:hint="default"/>
        <w:sz w:val="20"/>
      </w:rPr>
    </w:lvl>
    <w:lvl w:ilvl="1">
      <w:numFmt w:val="bullet"/>
      <w:lvlText w:val=""/>
      <w:lvlPicBulletId w:val="0"/>
      <w:lvlJc w:val="left"/>
      <w:pPr>
        <w:ind w:left="1440" w:hanging="360"/>
      </w:pPr>
      <w:rPr>
        <w:rFonts w:hAnsi="Symbol" w:hint="default"/>
        <w:sz w:val="2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6464A95"/>
    <w:multiLevelType w:val="hybridMultilevel"/>
    <w:tmpl w:val="13FCFD98"/>
    <w:lvl w:ilvl="0" w:tplc="F338733A">
      <w:start w:val="1"/>
      <w:numFmt w:val="bullet"/>
      <w:lvlText w:val="–"/>
      <w:lvlJc w:val="left"/>
      <w:pPr>
        <w:ind w:left="774" w:hanging="360"/>
      </w:pPr>
      <w:rPr>
        <w:rFonts w:ascii="Courier New" w:hAnsi="Courier New" w:hint="default"/>
      </w:rPr>
    </w:lvl>
    <w:lvl w:ilvl="1" w:tplc="041B0003" w:tentative="1">
      <w:start w:val="1"/>
      <w:numFmt w:val="bullet"/>
      <w:lvlText w:val="o"/>
      <w:lvlJc w:val="left"/>
      <w:pPr>
        <w:ind w:left="1494" w:hanging="360"/>
      </w:pPr>
      <w:rPr>
        <w:rFonts w:ascii="Courier New" w:hAnsi="Courier New" w:cs="Courier New" w:hint="default"/>
      </w:rPr>
    </w:lvl>
    <w:lvl w:ilvl="2" w:tplc="041B0005" w:tentative="1">
      <w:start w:val="1"/>
      <w:numFmt w:val="bullet"/>
      <w:lvlText w:val=""/>
      <w:lvlJc w:val="left"/>
      <w:pPr>
        <w:ind w:left="2214" w:hanging="360"/>
      </w:pPr>
      <w:rPr>
        <w:rFonts w:ascii="Wingdings" w:hAnsi="Wingdings" w:hint="default"/>
      </w:rPr>
    </w:lvl>
    <w:lvl w:ilvl="3" w:tplc="041B0001" w:tentative="1">
      <w:start w:val="1"/>
      <w:numFmt w:val="bullet"/>
      <w:lvlText w:val=""/>
      <w:lvlJc w:val="left"/>
      <w:pPr>
        <w:ind w:left="2934" w:hanging="360"/>
      </w:pPr>
      <w:rPr>
        <w:rFonts w:ascii="Symbol" w:hAnsi="Symbol" w:hint="default"/>
      </w:rPr>
    </w:lvl>
    <w:lvl w:ilvl="4" w:tplc="041B0003" w:tentative="1">
      <w:start w:val="1"/>
      <w:numFmt w:val="bullet"/>
      <w:lvlText w:val="o"/>
      <w:lvlJc w:val="left"/>
      <w:pPr>
        <w:ind w:left="3654" w:hanging="360"/>
      </w:pPr>
      <w:rPr>
        <w:rFonts w:ascii="Courier New" w:hAnsi="Courier New" w:cs="Courier New" w:hint="default"/>
      </w:rPr>
    </w:lvl>
    <w:lvl w:ilvl="5" w:tplc="041B0005" w:tentative="1">
      <w:start w:val="1"/>
      <w:numFmt w:val="bullet"/>
      <w:lvlText w:val=""/>
      <w:lvlJc w:val="left"/>
      <w:pPr>
        <w:ind w:left="4374" w:hanging="360"/>
      </w:pPr>
      <w:rPr>
        <w:rFonts w:ascii="Wingdings" w:hAnsi="Wingdings" w:hint="default"/>
      </w:rPr>
    </w:lvl>
    <w:lvl w:ilvl="6" w:tplc="041B0001" w:tentative="1">
      <w:start w:val="1"/>
      <w:numFmt w:val="bullet"/>
      <w:lvlText w:val=""/>
      <w:lvlJc w:val="left"/>
      <w:pPr>
        <w:ind w:left="5094" w:hanging="360"/>
      </w:pPr>
      <w:rPr>
        <w:rFonts w:ascii="Symbol" w:hAnsi="Symbol" w:hint="default"/>
      </w:rPr>
    </w:lvl>
    <w:lvl w:ilvl="7" w:tplc="041B0003" w:tentative="1">
      <w:start w:val="1"/>
      <w:numFmt w:val="bullet"/>
      <w:lvlText w:val="o"/>
      <w:lvlJc w:val="left"/>
      <w:pPr>
        <w:ind w:left="5814" w:hanging="360"/>
      </w:pPr>
      <w:rPr>
        <w:rFonts w:ascii="Courier New" w:hAnsi="Courier New" w:cs="Courier New" w:hint="default"/>
      </w:rPr>
    </w:lvl>
    <w:lvl w:ilvl="8" w:tplc="041B0005" w:tentative="1">
      <w:start w:val="1"/>
      <w:numFmt w:val="bullet"/>
      <w:lvlText w:val=""/>
      <w:lvlJc w:val="left"/>
      <w:pPr>
        <w:ind w:left="6534" w:hanging="360"/>
      </w:pPr>
      <w:rPr>
        <w:rFonts w:ascii="Wingdings" w:hAnsi="Wingdings" w:hint="default"/>
      </w:rPr>
    </w:lvl>
  </w:abstractNum>
  <w:abstractNum w:abstractNumId="10" w15:restartNumberingAfterBreak="0">
    <w:nsid w:val="066D357B"/>
    <w:multiLevelType w:val="hybridMultilevel"/>
    <w:tmpl w:val="C1CE8252"/>
    <w:lvl w:ilvl="0" w:tplc="04090017">
      <w:start w:val="1"/>
      <w:numFmt w:val="lowerLetter"/>
      <w:lvlText w:val="%1)"/>
      <w:lvlJc w:val="left"/>
      <w:pPr>
        <w:ind w:left="144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6B33F1F"/>
    <w:multiLevelType w:val="hybridMultilevel"/>
    <w:tmpl w:val="FF9CD098"/>
    <w:lvl w:ilvl="0" w:tplc="1340D54E">
      <w:start w:val="1"/>
      <w:numFmt w:val="bullet"/>
      <w:lvlText w:val=""/>
      <w:lvlJc w:val="left"/>
      <w:pPr>
        <w:tabs>
          <w:tab w:val="num" w:pos="340"/>
        </w:tabs>
        <w:ind w:left="0" w:firstLine="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9E777D"/>
    <w:multiLevelType w:val="hybridMultilevel"/>
    <w:tmpl w:val="81F2C5AA"/>
    <w:lvl w:ilvl="0" w:tplc="0405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BA56076"/>
    <w:multiLevelType w:val="hybridMultilevel"/>
    <w:tmpl w:val="3982B82C"/>
    <w:lvl w:ilvl="0" w:tplc="B678B310">
      <w:start w:val="1"/>
      <w:numFmt w:val="bullet"/>
      <w:lvlText w:val="–"/>
      <w:lvlJc w:val="left"/>
      <w:pPr>
        <w:ind w:left="720" w:hanging="360"/>
      </w:pPr>
      <w:rPr>
        <w:rFonts w:ascii="Times New Roman" w:hAnsi="Times New Roman" w:cs="Times New Roman" w:hint="default"/>
      </w:rPr>
    </w:lvl>
    <w:lvl w:ilvl="1" w:tplc="B678B310">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0C8154B7"/>
    <w:multiLevelType w:val="hybridMultilevel"/>
    <w:tmpl w:val="5D829F96"/>
    <w:lvl w:ilvl="0" w:tplc="DC60DC40">
      <w:start w:val="2"/>
      <w:numFmt w:val="bullet"/>
      <w:lvlText w:val="-"/>
      <w:lvlJc w:val="left"/>
      <w:pPr>
        <w:tabs>
          <w:tab w:val="num" w:pos="1452"/>
        </w:tabs>
        <w:ind w:left="1452" w:hanging="528"/>
      </w:pPr>
      <w:rPr>
        <w:rFonts w:ascii="Arial" w:eastAsia="Times New Roman" w:hAnsi="Arial" w:hint="default"/>
      </w:rPr>
    </w:lvl>
    <w:lvl w:ilvl="1" w:tplc="041B0003" w:tentative="1">
      <w:start w:val="1"/>
      <w:numFmt w:val="bullet"/>
      <w:lvlText w:val="o"/>
      <w:lvlJc w:val="left"/>
      <w:pPr>
        <w:tabs>
          <w:tab w:val="num" w:pos="2007"/>
        </w:tabs>
        <w:ind w:left="2007" w:hanging="360"/>
      </w:pPr>
      <w:rPr>
        <w:rFonts w:ascii="Courier New" w:hAnsi="Courier New" w:cs="Courier New" w:hint="default"/>
      </w:rPr>
    </w:lvl>
    <w:lvl w:ilvl="2" w:tplc="041B0005" w:tentative="1">
      <w:start w:val="1"/>
      <w:numFmt w:val="bullet"/>
      <w:lvlText w:val=""/>
      <w:lvlJc w:val="left"/>
      <w:pPr>
        <w:tabs>
          <w:tab w:val="num" w:pos="2727"/>
        </w:tabs>
        <w:ind w:left="2727" w:hanging="360"/>
      </w:pPr>
      <w:rPr>
        <w:rFonts w:ascii="Wingdings" w:hAnsi="Wingdings" w:hint="default"/>
      </w:rPr>
    </w:lvl>
    <w:lvl w:ilvl="3" w:tplc="041B0001" w:tentative="1">
      <w:start w:val="1"/>
      <w:numFmt w:val="bullet"/>
      <w:lvlText w:val=""/>
      <w:lvlJc w:val="left"/>
      <w:pPr>
        <w:tabs>
          <w:tab w:val="num" w:pos="3447"/>
        </w:tabs>
        <w:ind w:left="3447" w:hanging="360"/>
      </w:pPr>
      <w:rPr>
        <w:rFonts w:ascii="Symbol" w:hAnsi="Symbol" w:hint="default"/>
      </w:rPr>
    </w:lvl>
    <w:lvl w:ilvl="4" w:tplc="041B0003" w:tentative="1">
      <w:start w:val="1"/>
      <w:numFmt w:val="bullet"/>
      <w:lvlText w:val="o"/>
      <w:lvlJc w:val="left"/>
      <w:pPr>
        <w:tabs>
          <w:tab w:val="num" w:pos="4167"/>
        </w:tabs>
        <w:ind w:left="4167" w:hanging="360"/>
      </w:pPr>
      <w:rPr>
        <w:rFonts w:ascii="Courier New" w:hAnsi="Courier New" w:cs="Courier New" w:hint="default"/>
      </w:rPr>
    </w:lvl>
    <w:lvl w:ilvl="5" w:tplc="041B0005" w:tentative="1">
      <w:start w:val="1"/>
      <w:numFmt w:val="bullet"/>
      <w:lvlText w:val=""/>
      <w:lvlJc w:val="left"/>
      <w:pPr>
        <w:tabs>
          <w:tab w:val="num" w:pos="4887"/>
        </w:tabs>
        <w:ind w:left="4887" w:hanging="360"/>
      </w:pPr>
      <w:rPr>
        <w:rFonts w:ascii="Wingdings" w:hAnsi="Wingdings" w:hint="default"/>
      </w:rPr>
    </w:lvl>
    <w:lvl w:ilvl="6" w:tplc="041B0001" w:tentative="1">
      <w:start w:val="1"/>
      <w:numFmt w:val="bullet"/>
      <w:lvlText w:val=""/>
      <w:lvlJc w:val="left"/>
      <w:pPr>
        <w:tabs>
          <w:tab w:val="num" w:pos="5607"/>
        </w:tabs>
        <w:ind w:left="5607" w:hanging="360"/>
      </w:pPr>
      <w:rPr>
        <w:rFonts w:ascii="Symbol" w:hAnsi="Symbol" w:hint="default"/>
      </w:rPr>
    </w:lvl>
    <w:lvl w:ilvl="7" w:tplc="041B0003" w:tentative="1">
      <w:start w:val="1"/>
      <w:numFmt w:val="bullet"/>
      <w:lvlText w:val="o"/>
      <w:lvlJc w:val="left"/>
      <w:pPr>
        <w:tabs>
          <w:tab w:val="num" w:pos="6327"/>
        </w:tabs>
        <w:ind w:left="6327" w:hanging="360"/>
      </w:pPr>
      <w:rPr>
        <w:rFonts w:ascii="Courier New" w:hAnsi="Courier New" w:cs="Courier New" w:hint="default"/>
      </w:rPr>
    </w:lvl>
    <w:lvl w:ilvl="8" w:tplc="041B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0D094CD3"/>
    <w:multiLevelType w:val="hybridMultilevel"/>
    <w:tmpl w:val="E53E309E"/>
    <w:lvl w:ilvl="0" w:tplc="C32AAF5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E0A3EC5"/>
    <w:multiLevelType w:val="hybridMultilevel"/>
    <w:tmpl w:val="9048834E"/>
    <w:lvl w:ilvl="0" w:tplc="C32AAF54">
      <w:start w:val="1"/>
      <w:numFmt w:val="bullet"/>
      <w:lvlText w:val=""/>
      <w:lvlJc w:val="left"/>
      <w:pPr>
        <w:tabs>
          <w:tab w:val="num" w:pos="360"/>
        </w:tabs>
        <w:ind w:left="360"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0F165EE1"/>
    <w:multiLevelType w:val="hybridMultilevel"/>
    <w:tmpl w:val="4656B174"/>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07A5655"/>
    <w:multiLevelType w:val="hybridMultilevel"/>
    <w:tmpl w:val="88AEF3CC"/>
    <w:lvl w:ilvl="0" w:tplc="AA7E192A">
      <w:start w:val="1"/>
      <w:numFmt w:val="bullet"/>
      <w:lvlText w:val="–"/>
      <w:lvlJc w:val="left"/>
      <w:pPr>
        <w:tabs>
          <w:tab w:val="num" w:pos="170"/>
        </w:tabs>
        <w:ind w:left="0" w:firstLine="0"/>
      </w:pPr>
      <w:rPr>
        <w:rFonts w:ascii="Tunga" w:hAnsi="Tunga"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1396B91"/>
    <w:multiLevelType w:val="hybridMultilevel"/>
    <w:tmpl w:val="7E225F7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24B0A08"/>
    <w:multiLevelType w:val="hybridMultilevel"/>
    <w:tmpl w:val="29CAA3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281FA4"/>
    <w:multiLevelType w:val="hybridMultilevel"/>
    <w:tmpl w:val="16761F5A"/>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138A43E2"/>
    <w:multiLevelType w:val="hybridMultilevel"/>
    <w:tmpl w:val="EB5476DA"/>
    <w:lvl w:ilvl="0" w:tplc="6D3AB52E">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14D67AF3"/>
    <w:multiLevelType w:val="hybridMultilevel"/>
    <w:tmpl w:val="621AFECE"/>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2A963CFA">
      <w:numFmt w:val="bullet"/>
      <w:lvlText w:val="-"/>
      <w:lvlJc w:val="left"/>
      <w:pPr>
        <w:ind w:left="2880" w:hanging="360"/>
      </w:pPr>
      <w:rPr>
        <w:rFonts w:ascii="Calibri" w:eastAsia="Calibri" w:hAnsi="Calibri" w:cs="Calibri"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194C40A0"/>
    <w:multiLevelType w:val="hybridMultilevel"/>
    <w:tmpl w:val="F2401C1A"/>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9347DA"/>
    <w:multiLevelType w:val="hybridMultilevel"/>
    <w:tmpl w:val="51E40488"/>
    <w:lvl w:ilvl="0" w:tplc="C32AAF5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199364DD"/>
    <w:multiLevelType w:val="hybridMultilevel"/>
    <w:tmpl w:val="1E40CF9C"/>
    <w:lvl w:ilvl="0" w:tplc="B9A6CBB2">
      <w:start w:val="2"/>
      <w:numFmt w:val="bullet"/>
      <w:lvlText w:val="-"/>
      <w:lvlJc w:val="left"/>
      <w:pPr>
        <w:tabs>
          <w:tab w:val="num" w:pos="495"/>
        </w:tabs>
        <w:ind w:left="495" w:hanging="360"/>
      </w:pPr>
      <w:rPr>
        <w:rFonts w:ascii="Arial" w:eastAsia="Times New Roman" w:hAnsi="Arial" w:cs="Arial" w:hint="default"/>
      </w:rPr>
    </w:lvl>
    <w:lvl w:ilvl="1" w:tplc="04050003" w:tentative="1">
      <w:start w:val="1"/>
      <w:numFmt w:val="bullet"/>
      <w:lvlText w:val="o"/>
      <w:lvlJc w:val="left"/>
      <w:pPr>
        <w:tabs>
          <w:tab w:val="num" w:pos="1215"/>
        </w:tabs>
        <w:ind w:left="1215" w:hanging="360"/>
      </w:pPr>
      <w:rPr>
        <w:rFonts w:ascii="Courier New" w:hAnsi="Courier New" w:cs="Courier New" w:hint="default"/>
      </w:rPr>
    </w:lvl>
    <w:lvl w:ilvl="2" w:tplc="04050005" w:tentative="1">
      <w:start w:val="1"/>
      <w:numFmt w:val="bullet"/>
      <w:lvlText w:val=""/>
      <w:lvlJc w:val="left"/>
      <w:pPr>
        <w:tabs>
          <w:tab w:val="num" w:pos="1935"/>
        </w:tabs>
        <w:ind w:left="1935" w:hanging="360"/>
      </w:pPr>
      <w:rPr>
        <w:rFonts w:ascii="Wingdings" w:hAnsi="Wingdings" w:hint="default"/>
      </w:rPr>
    </w:lvl>
    <w:lvl w:ilvl="3" w:tplc="04050001" w:tentative="1">
      <w:start w:val="1"/>
      <w:numFmt w:val="bullet"/>
      <w:lvlText w:val=""/>
      <w:lvlJc w:val="left"/>
      <w:pPr>
        <w:tabs>
          <w:tab w:val="num" w:pos="2655"/>
        </w:tabs>
        <w:ind w:left="2655" w:hanging="360"/>
      </w:pPr>
      <w:rPr>
        <w:rFonts w:ascii="Symbol" w:hAnsi="Symbol" w:hint="default"/>
      </w:rPr>
    </w:lvl>
    <w:lvl w:ilvl="4" w:tplc="04050003" w:tentative="1">
      <w:start w:val="1"/>
      <w:numFmt w:val="bullet"/>
      <w:lvlText w:val="o"/>
      <w:lvlJc w:val="left"/>
      <w:pPr>
        <w:tabs>
          <w:tab w:val="num" w:pos="3375"/>
        </w:tabs>
        <w:ind w:left="3375" w:hanging="360"/>
      </w:pPr>
      <w:rPr>
        <w:rFonts w:ascii="Courier New" w:hAnsi="Courier New" w:cs="Courier New" w:hint="default"/>
      </w:rPr>
    </w:lvl>
    <w:lvl w:ilvl="5" w:tplc="04050005" w:tentative="1">
      <w:start w:val="1"/>
      <w:numFmt w:val="bullet"/>
      <w:lvlText w:val=""/>
      <w:lvlJc w:val="left"/>
      <w:pPr>
        <w:tabs>
          <w:tab w:val="num" w:pos="4095"/>
        </w:tabs>
        <w:ind w:left="4095" w:hanging="360"/>
      </w:pPr>
      <w:rPr>
        <w:rFonts w:ascii="Wingdings" w:hAnsi="Wingdings" w:hint="default"/>
      </w:rPr>
    </w:lvl>
    <w:lvl w:ilvl="6" w:tplc="04050001" w:tentative="1">
      <w:start w:val="1"/>
      <w:numFmt w:val="bullet"/>
      <w:lvlText w:val=""/>
      <w:lvlJc w:val="left"/>
      <w:pPr>
        <w:tabs>
          <w:tab w:val="num" w:pos="4815"/>
        </w:tabs>
        <w:ind w:left="4815" w:hanging="360"/>
      </w:pPr>
      <w:rPr>
        <w:rFonts w:ascii="Symbol" w:hAnsi="Symbol" w:hint="default"/>
      </w:rPr>
    </w:lvl>
    <w:lvl w:ilvl="7" w:tplc="04050003" w:tentative="1">
      <w:start w:val="1"/>
      <w:numFmt w:val="bullet"/>
      <w:lvlText w:val="o"/>
      <w:lvlJc w:val="left"/>
      <w:pPr>
        <w:tabs>
          <w:tab w:val="num" w:pos="5535"/>
        </w:tabs>
        <w:ind w:left="5535" w:hanging="360"/>
      </w:pPr>
      <w:rPr>
        <w:rFonts w:ascii="Courier New" w:hAnsi="Courier New" w:cs="Courier New" w:hint="default"/>
      </w:rPr>
    </w:lvl>
    <w:lvl w:ilvl="8" w:tplc="04050005" w:tentative="1">
      <w:start w:val="1"/>
      <w:numFmt w:val="bullet"/>
      <w:lvlText w:val=""/>
      <w:lvlJc w:val="left"/>
      <w:pPr>
        <w:tabs>
          <w:tab w:val="num" w:pos="6255"/>
        </w:tabs>
        <w:ind w:left="6255" w:hanging="360"/>
      </w:pPr>
      <w:rPr>
        <w:rFonts w:ascii="Wingdings" w:hAnsi="Wingdings" w:hint="default"/>
      </w:rPr>
    </w:lvl>
  </w:abstractNum>
  <w:abstractNum w:abstractNumId="27" w15:restartNumberingAfterBreak="0">
    <w:nsid w:val="1A2F44D1"/>
    <w:multiLevelType w:val="multilevel"/>
    <w:tmpl w:val="6B7E48A6"/>
    <w:styleLink w:val="WWOutlineListStyle7"/>
    <w:lvl w:ilvl="0">
      <w:start w:val="1"/>
      <w:numFmt w:val="none"/>
      <w:lvlText w:val="%1"/>
      <w:lvlJc w:val="left"/>
    </w:lvl>
    <w:lvl w:ilvl="1">
      <w:start w:val="1"/>
      <w:numFmt w:val="none"/>
      <w:lvlText w:val=""/>
      <w:lvlJc w:val="left"/>
    </w:lvl>
    <w:lvl w:ilvl="2">
      <w:start w:val="1"/>
      <w:numFmt w:val="decimal"/>
      <w:lvlText w:val="%3."/>
      <w:lvlJc w:val="left"/>
      <w:pPr>
        <w:ind w:left="502" w:hanging="360"/>
      </w:pPr>
      <w:rPr>
        <w:b/>
      </w:r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8" w15:restartNumberingAfterBreak="0">
    <w:nsid w:val="1AD64D14"/>
    <w:multiLevelType w:val="multilevel"/>
    <w:tmpl w:val="6F707A90"/>
    <w:styleLink w:val="WWOutlineListStyle5"/>
    <w:lvl w:ilvl="0">
      <w:start w:val="1"/>
      <w:numFmt w:val="none"/>
      <w:lvlText w:val="%1"/>
      <w:lvlJc w:val="left"/>
    </w:lvl>
    <w:lvl w:ilvl="1">
      <w:start w:val="1"/>
      <w:numFmt w:val="none"/>
      <w:lvlText w:val="%2"/>
      <w:lvlJc w:val="left"/>
    </w:lvl>
    <w:lvl w:ilvl="2">
      <w:start w:val="1"/>
      <w:numFmt w:val="decimal"/>
      <w:lvlText w:val="%3."/>
      <w:lvlJc w:val="left"/>
      <w:pPr>
        <w:ind w:left="502" w:hanging="360"/>
      </w:pPr>
      <w:rPr>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1AFA3187"/>
    <w:multiLevelType w:val="hybridMultilevel"/>
    <w:tmpl w:val="77E0372A"/>
    <w:lvl w:ilvl="0" w:tplc="2FB82A98">
      <w:start w:val="1"/>
      <w:numFmt w:val="bullet"/>
      <w:lvlText w:val="–"/>
      <w:lvlJc w:val="left"/>
      <w:pPr>
        <w:tabs>
          <w:tab w:val="num" w:pos="444"/>
        </w:tabs>
        <w:ind w:left="444" w:hanging="264"/>
      </w:pPr>
      <w:rPr>
        <w:rFonts w:ascii="Tunga" w:hAnsi="Tunga" w:hint="default"/>
      </w:rPr>
    </w:lvl>
    <w:lvl w:ilvl="1" w:tplc="04050003" w:tentative="1">
      <w:start w:val="1"/>
      <w:numFmt w:val="bullet"/>
      <w:lvlText w:val="o"/>
      <w:lvlJc w:val="left"/>
      <w:pPr>
        <w:tabs>
          <w:tab w:val="num" w:pos="1620"/>
        </w:tabs>
        <w:ind w:left="1620" w:hanging="360"/>
      </w:pPr>
      <w:rPr>
        <w:rFonts w:ascii="Courier New" w:hAnsi="Courier New" w:cs="Courier New" w:hint="default"/>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cs="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cs="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1B8B5AF6"/>
    <w:multiLevelType w:val="hybridMultilevel"/>
    <w:tmpl w:val="9C223A0E"/>
    <w:lvl w:ilvl="0" w:tplc="AA7E192A">
      <w:start w:val="1"/>
      <w:numFmt w:val="bullet"/>
      <w:lvlText w:val="–"/>
      <w:lvlJc w:val="left"/>
      <w:pPr>
        <w:tabs>
          <w:tab w:val="num" w:pos="170"/>
        </w:tabs>
        <w:ind w:left="0" w:firstLine="0"/>
      </w:pPr>
      <w:rPr>
        <w:rFonts w:ascii="Tunga" w:hAnsi="Tunga"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D43011"/>
    <w:multiLevelType w:val="hybridMultilevel"/>
    <w:tmpl w:val="CB12164C"/>
    <w:lvl w:ilvl="0" w:tplc="C28AA5DE">
      <w:start w:val="1"/>
      <w:numFmt w:val="bullet"/>
      <w:lvlText w:val="-"/>
      <w:lvlJc w:val="left"/>
      <w:pPr>
        <w:ind w:left="356" w:hanging="360"/>
      </w:pPr>
      <w:rPr>
        <w:rFonts w:ascii="Arial" w:eastAsia="Calibri" w:hAnsi="Arial" w:cs="Arial" w:hint="default"/>
      </w:rPr>
    </w:lvl>
    <w:lvl w:ilvl="1" w:tplc="041B0003" w:tentative="1">
      <w:start w:val="1"/>
      <w:numFmt w:val="bullet"/>
      <w:lvlText w:val="o"/>
      <w:lvlJc w:val="left"/>
      <w:pPr>
        <w:ind w:left="1076" w:hanging="360"/>
      </w:pPr>
      <w:rPr>
        <w:rFonts w:ascii="Courier New" w:hAnsi="Courier New" w:cs="Courier New" w:hint="default"/>
      </w:rPr>
    </w:lvl>
    <w:lvl w:ilvl="2" w:tplc="041B0005" w:tentative="1">
      <w:start w:val="1"/>
      <w:numFmt w:val="bullet"/>
      <w:lvlText w:val=""/>
      <w:lvlJc w:val="left"/>
      <w:pPr>
        <w:ind w:left="1796" w:hanging="360"/>
      </w:pPr>
      <w:rPr>
        <w:rFonts w:ascii="Wingdings" w:hAnsi="Wingdings" w:hint="default"/>
      </w:rPr>
    </w:lvl>
    <w:lvl w:ilvl="3" w:tplc="041B0001" w:tentative="1">
      <w:start w:val="1"/>
      <w:numFmt w:val="bullet"/>
      <w:lvlText w:val=""/>
      <w:lvlJc w:val="left"/>
      <w:pPr>
        <w:ind w:left="2516" w:hanging="360"/>
      </w:pPr>
      <w:rPr>
        <w:rFonts w:ascii="Symbol" w:hAnsi="Symbol" w:hint="default"/>
      </w:rPr>
    </w:lvl>
    <w:lvl w:ilvl="4" w:tplc="041B0003" w:tentative="1">
      <w:start w:val="1"/>
      <w:numFmt w:val="bullet"/>
      <w:lvlText w:val="o"/>
      <w:lvlJc w:val="left"/>
      <w:pPr>
        <w:ind w:left="3236" w:hanging="360"/>
      </w:pPr>
      <w:rPr>
        <w:rFonts w:ascii="Courier New" w:hAnsi="Courier New" w:cs="Courier New" w:hint="default"/>
      </w:rPr>
    </w:lvl>
    <w:lvl w:ilvl="5" w:tplc="041B0005" w:tentative="1">
      <w:start w:val="1"/>
      <w:numFmt w:val="bullet"/>
      <w:lvlText w:val=""/>
      <w:lvlJc w:val="left"/>
      <w:pPr>
        <w:ind w:left="3956" w:hanging="360"/>
      </w:pPr>
      <w:rPr>
        <w:rFonts w:ascii="Wingdings" w:hAnsi="Wingdings" w:hint="default"/>
      </w:rPr>
    </w:lvl>
    <w:lvl w:ilvl="6" w:tplc="041B0001" w:tentative="1">
      <w:start w:val="1"/>
      <w:numFmt w:val="bullet"/>
      <w:lvlText w:val=""/>
      <w:lvlJc w:val="left"/>
      <w:pPr>
        <w:ind w:left="4676" w:hanging="360"/>
      </w:pPr>
      <w:rPr>
        <w:rFonts w:ascii="Symbol" w:hAnsi="Symbol" w:hint="default"/>
      </w:rPr>
    </w:lvl>
    <w:lvl w:ilvl="7" w:tplc="041B0003" w:tentative="1">
      <w:start w:val="1"/>
      <w:numFmt w:val="bullet"/>
      <w:lvlText w:val="o"/>
      <w:lvlJc w:val="left"/>
      <w:pPr>
        <w:ind w:left="5396" w:hanging="360"/>
      </w:pPr>
      <w:rPr>
        <w:rFonts w:ascii="Courier New" w:hAnsi="Courier New" w:cs="Courier New" w:hint="default"/>
      </w:rPr>
    </w:lvl>
    <w:lvl w:ilvl="8" w:tplc="041B0005" w:tentative="1">
      <w:start w:val="1"/>
      <w:numFmt w:val="bullet"/>
      <w:lvlText w:val=""/>
      <w:lvlJc w:val="left"/>
      <w:pPr>
        <w:ind w:left="6116" w:hanging="360"/>
      </w:pPr>
      <w:rPr>
        <w:rFonts w:ascii="Wingdings" w:hAnsi="Wingdings" w:hint="default"/>
      </w:rPr>
    </w:lvl>
  </w:abstractNum>
  <w:abstractNum w:abstractNumId="32" w15:restartNumberingAfterBreak="0">
    <w:nsid w:val="1D311F31"/>
    <w:multiLevelType w:val="hybridMultilevel"/>
    <w:tmpl w:val="E9E6E0AC"/>
    <w:lvl w:ilvl="0" w:tplc="2FB82A98">
      <w:start w:val="1"/>
      <w:numFmt w:val="bullet"/>
      <w:lvlText w:val="–"/>
      <w:lvlJc w:val="left"/>
      <w:pPr>
        <w:ind w:left="720" w:hanging="360"/>
      </w:pPr>
      <w:rPr>
        <w:rFonts w:ascii="Tunga" w:hAnsi="Tunga"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1D4F191A"/>
    <w:multiLevelType w:val="multilevel"/>
    <w:tmpl w:val="7346BDE6"/>
    <w:styleLink w:val="WWOutlineListStyle"/>
    <w:lvl w:ilvl="0">
      <w:start w:val="1"/>
      <w:numFmt w:val="none"/>
      <w:lvlText w:val="%1"/>
      <w:lvlJc w:val="left"/>
    </w:lvl>
    <w:lvl w:ilvl="1">
      <w:start w:val="1"/>
      <w:numFmt w:val="none"/>
      <w:lvlText w:val="%2"/>
      <w:lvlJc w:val="left"/>
    </w:lvl>
    <w:lvl w:ilvl="2">
      <w:start w:val="1"/>
      <w:numFmt w:val="decimal"/>
      <w:lvlText w:val="%3."/>
      <w:lvlJc w:val="left"/>
      <w:pPr>
        <w:ind w:left="502" w:hanging="360"/>
      </w:pPr>
      <w:rPr>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 w15:restartNumberingAfterBreak="0">
    <w:nsid w:val="1EBD71D2"/>
    <w:multiLevelType w:val="hybridMultilevel"/>
    <w:tmpl w:val="7B7A9DFE"/>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1EE27862"/>
    <w:multiLevelType w:val="multilevel"/>
    <w:tmpl w:val="48CE8F78"/>
    <w:lvl w:ilvl="0">
      <w:numFmt w:val="bullet"/>
      <w:lvlText w:val=""/>
      <w:lvlJc w:val="left"/>
      <w:pPr>
        <w:ind w:left="36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20D373ED"/>
    <w:multiLevelType w:val="hybridMultilevel"/>
    <w:tmpl w:val="73DAD84C"/>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21270AAD"/>
    <w:multiLevelType w:val="multilevel"/>
    <w:tmpl w:val="83861B28"/>
    <w:styleLink w:val="WWOutlineListStyle1"/>
    <w:lvl w:ilvl="0">
      <w:start w:val="1"/>
      <w:numFmt w:val="none"/>
      <w:lvlText w:val="%1"/>
      <w:lvlJc w:val="left"/>
    </w:lvl>
    <w:lvl w:ilvl="1">
      <w:start w:val="1"/>
      <w:numFmt w:val="none"/>
      <w:lvlText w:val="%2"/>
      <w:lvlJc w:val="left"/>
    </w:lvl>
    <w:lvl w:ilvl="2">
      <w:start w:val="1"/>
      <w:numFmt w:val="decimal"/>
      <w:lvlText w:val="%3."/>
      <w:lvlJc w:val="left"/>
      <w:pPr>
        <w:ind w:left="502" w:hanging="360"/>
      </w:pPr>
      <w:rPr>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 w15:restartNumberingAfterBreak="0">
    <w:nsid w:val="21FC0447"/>
    <w:multiLevelType w:val="hybridMultilevel"/>
    <w:tmpl w:val="9364083E"/>
    <w:lvl w:ilvl="0" w:tplc="C32AAF54">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0A1268"/>
    <w:multiLevelType w:val="hybridMultilevel"/>
    <w:tmpl w:val="BCB4B834"/>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23A36B1D"/>
    <w:multiLevelType w:val="hybridMultilevel"/>
    <w:tmpl w:val="EBFCBF0A"/>
    <w:lvl w:ilvl="0" w:tplc="3C281860">
      <w:numFmt w:val="bullet"/>
      <w:lvlText w:val="-"/>
      <w:lvlJc w:val="left"/>
      <w:pPr>
        <w:tabs>
          <w:tab w:val="num" w:pos="720"/>
        </w:tabs>
        <w:ind w:left="720" w:hanging="360"/>
      </w:pPr>
      <w:rPr>
        <w:rFonts w:ascii="Times New Roman" w:eastAsia="Calibri"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3CD290F"/>
    <w:multiLevelType w:val="hybridMultilevel"/>
    <w:tmpl w:val="39388548"/>
    <w:lvl w:ilvl="0" w:tplc="DC60DC40">
      <w:start w:val="2"/>
      <w:numFmt w:val="bullet"/>
      <w:lvlText w:val="-"/>
      <w:lvlJc w:val="left"/>
      <w:pPr>
        <w:ind w:left="720" w:hanging="360"/>
      </w:pPr>
      <w:rPr>
        <w:rFonts w:ascii="Arial" w:eastAsia="Times New Roman" w:hAnsi="Arial" w:hint="default"/>
      </w:rPr>
    </w:lvl>
    <w:lvl w:ilvl="1" w:tplc="8A0EE45C">
      <w:numFmt w:val="bullet"/>
      <w:lvlText w:val=""/>
      <w:lvlJc w:val="left"/>
      <w:pPr>
        <w:ind w:left="1440" w:hanging="360"/>
      </w:pPr>
      <w:rPr>
        <w:rFonts w:ascii="Arial" w:eastAsia="Calibri"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24632126"/>
    <w:multiLevelType w:val="hybridMultilevel"/>
    <w:tmpl w:val="EC5409B6"/>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24BD29FB"/>
    <w:multiLevelType w:val="hybridMultilevel"/>
    <w:tmpl w:val="D3F27DBC"/>
    <w:lvl w:ilvl="0" w:tplc="041B000F">
      <w:start w:val="1"/>
      <w:numFmt w:val="decimal"/>
      <w:lvlText w:val="%1."/>
      <w:lvlJc w:val="left"/>
      <w:pPr>
        <w:ind w:left="360" w:hanging="360"/>
      </w:pPr>
      <w:rPr>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4" w15:restartNumberingAfterBreak="0">
    <w:nsid w:val="24CF60FB"/>
    <w:multiLevelType w:val="hybridMultilevel"/>
    <w:tmpl w:val="0A4E9C2E"/>
    <w:lvl w:ilvl="0" w:tplc="9E7C98B6">
      <w:numFmt w:val="bullet"/>
      <w:lvlText w:val="-"/>
      <w:lvlJc w:val="left"/>
      <w:pPr>
        <w:ind w:left="366" w:hanging="360"/>
      </w:pPr>
      <w:rPr>
        <w:rFonts w:ascii="Arial" w:eastAsia="Times New Roman" w:hAnsi="Arial" w:cs="Arial" w:hint="default"/>
      </w:rPr>
    </w:lvl>
    <w:lvl w:ilvl="1" w:tplc="041B0003" w:tentative="1">
      <w:start w:val="1"/>
      <w:numFmt w:val="bullet"/>
      <w:lvlText w:val="o"/>
      <w:lvlJc w:val="left"/>
      <w:pPr>
        <w:ind w:left="1086" w:hanging="360"/>
      </w:pPr>
      <w:rPr>
        <w:rFonts w:ascii="Courier New" w:hAnsi="Courier New" w:cs="Courier New" w:hint="default"/>
      </w:rPr>
    </w:lvl>
    <w:lvl w:ilvl="2" w:tplc="041B0005" w:tentative="1">
      <w:start w:val="1"/>
      <w:numFmt w:val="bullet"/>
      <w:lvlText w:val=""/>
      <w:lvlJc w:val="left"/>
      <w:pPr>
        <w:ind w:left="1806" w:hanging="360"/>
      </w:pPr>
      <w:rPr>
        <w:rFonts w:ascii="Wingdings" w:hAnsi="Wingdings" w:hint="default"/>
      </w:rPr>
    </w:lvl>
    <w:lvl w:ilvl="3" w:tplc="041B0001" w:tentative="1">
      <w:start w:val="1"/>
      <w:numFmt w:val="bullet"/>
      <w:lvlText w:val=""/>
      <w:lvlJc w:val="left"/>
      <w:pPr>
        <w:ind w:left="2526" w:hanging="360"/>
      </w:pPr>
      <w:rPr>
        <w:rFonts w:ascii="Symbol" w:hAnsi="Symbol" w:hint="default"/>
      </w:rPr>
    </w:lvl>
    <w:lvl w:ilvl="4" w:tplc="041B0003" w:tentative="1">
      <w:start w:val="1"/>
      <w:numFmt w:val="bullet"/>
      <w:lvlText w:val="o"/>
      <w:lvlJc w:val="left"/>
      <w:pPr>
        <w:ind w:left="3246" w:hanging="360"/>
      </w:pPr>
      <w:rPr>
        <w:rFonts w:ascii="Courier New" w:hAnsi="Courier New" w:cs="Courier New" w:hint="default"/>
      </w:rPr>
    </w:lvl>
    <w:lvl w:ilvl="5" w:tplc="041B0005" w:tentative="1">
      <w:start w:val="1"/>
      <w:numFmt w:val="bullet"/>
      <w:lvlText w:val=""/>
      <w:lvlJc w:val="left"/>
      <w:pPr>
        <w:ind w:left="3966" w:hanging="360"/>
      </w:pPr>
      <w:rPr>
        <w:rFonts w:ascii="Wingdings" w:hAnsi="Wingdings" w:hint="default"/>
      </w:rPr>
    </w:lvl>
    <w:lvl w:ilvl="6" w:tplc="041B0001" w:tentative="1">
      <w:start w:val="1"/>
      <w:numFmt w:val="bullet"/>
      <w:lvlText w:val=""/>
      <w:lvlJc w:val="left"/>
      <w:pPr>
        <w:ind w:left="4686" w:hanging="360"/>
      </w:pPr>
      <w:rPr>
        <w:rFonts w:ascii="Symbol" w:hAnsi="Symbol" w:hint="default"/>
      </w:rPr>
    </w:lvl>
    <w:lvl w:ilvl="7" w:tplc="041B0003" w:tentative="1">
      <w:start w:val="1"/>
      <w:numFmt w:val="bullet"/>
      <w:lvlText w:val="o"/>
      <w:lvlJc w:val="left"/>
      <w:pPr>
        <w:ind w:left="5406" w:hanging="360"/>
      </w:pPr>
      <w:rPr>
        <w:rFonts w:ascii="Courier New" w:hAnsi="Courier New" w:cs="Courier New" w:hint="default"/>
      </w:rPr>
    </w:lvl>
    <w:lvl w:ilvl="8" w:tplc="041B0005" w:tentative="1">
      <w:start w:val="1"/>
      <w:numFmt w:val="bullet"/>
      <w:lvlText w:val=""/>
      <w:lvlJc w:val="left"/>
      <w:pPr>
        <w:ind w:left="6126" w:hanging="360"/>
      </w:pPr>
      <w:rPr>
        <w:rFonts w:ascii="Wingdings" w:hAnsi="Wingdings" w:hint="default"/>
      </w:rPr>
    </w:lvl>
  </w:abstractNum>
  <w:abstractNum w:abstractNumId="45" w15:restartNumberingAfterBreak="0">
    <w:nsid w:val="25171314"/>
    <w:multiLevelType w:val="hybridMultilevel"/>
    <w:tmpl w:val="36A608D4"/>
    <w:lvl w:ilvl="0" w:tplc="DC60DC40">
      <w:start w:val="2"/>
      <w:numFmt w:val="bullet"/>
      <w:lvlText w:val="-"/>
      <w:lvlJc w:val="left"/>
      <w:pPr>
        <w:tabs>
          <w:tab w:val="num" w:pos="885"/>
        </w:tabs>
        <w:ind w:left="885" w:hanging="528"/>
      </w:pPr>
      <w:rPr>
        <w:rFonts w:ascii="Arial" w:eastAsia="Times New Roman" w:hAnsi="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5195E4C"/>
    <w:multiLevelType w:val="hybridMultilevel"/>
    <w:tmpl w:val="5F522886"/>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26FE0661"/>
    <w:multiLevelType w:val="hybridMultilevel"/>
    <w:tmpl w:val="C90C5568"/>
    <w:lvl w:ilvl="0" w:tplc="0405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87E2A9D"/>
    <w:multiLevelType w:val="hybridMultilevel"/>
    <w:tmpl w:val="F198E2B6"/>
    <w:lvl w:ilvl="0" w:tplc="0405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C2E2DC7"/>
    <w:multiLevelType w:val="hybridMultilevel"/>
    <w:tmpl w:val="7C401F0C"/>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2CCA6FE1"/>
    <w:multiLevelType w:val="hybridMultilevel"/>
    <w:tmpl w:val="92C2C62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2D9868E1"/>
    <w:multiLevelType w:val="hybridMultilevel"/>
    <w:tmpl w:val="894A68EE"/>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2EB04DE5"/>
    <w:multiLevelType w:val="hybridMultilevel"/>
    <w:tmpl w:val="3CF84C9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1177201"/>
    <w:multiLevelType w:val="hybridMultilevel"/>
    <w:tmpl w:val="26E44572"/>
    <w:lvl w:ilvl="0" w:tplc="B6042470">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19F4CCA"/>
    <w:multiLevelType w:val="hybridMultilevel"/>
    <w:tmpl w:val="129AFA7E"/>
    <w:lvl w:ilvl="0" w:tplc="A366FF64">
      <w:start w:val="1"/>
      <w:numFmt w:val="bullet"/>
      <w:lvlText w:val=""/>
      <w:lvlJc w:val="left"/>
      <w:pPr>
        <w:tabs>
          <w:tab w:val="num" w:pos="227"/>
        </w:tabs>
        <w:ind w:left="284" w:hanging="227"/>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1CE7604"/>
    <w:multiLevelType w:val="hybridMultilevel"/>
    <w:tmpl w:val="925A1E32"/>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33225FC0"/>
    <w:multiLevelType w:val="hybridMultilevel"/>
    <w:tmpl w:val="DE563F52"/>
    <w:lvl w:ilvl="0" w:tplc="DC60DC40">
      <w:start w:val="2"/>
      <w:numFmt w:val="bullet"/>
      <w:lvlText w:val="-"/>
      <w:lvlJc w:val="left"/>
      <w:pPr>
        <w:ind w:left="720" w:hanging="360"/>
      </w:pPr>
      <w:rPr>
        <w:rFonts w:ascii="Arial" w:eastAsia="Times New Roman" w:hAnsi="Arial" w:hint="default"/>
      </w:rPr>
    </w:lvl>
    <w:lvl w:ilvl="1" w:tplc="B310F1F2">
      <w:numFmt w:val="bullet"/>
      <w:lvlText w:val=""/>
      <w:lvlJc w:val="left"/>
      <w:pPr>
        <w:ind w:left="1440" w:hanging="360"/>
      </w:pPr>
      <w:rPr>
        <w:rFonts w:ascii="Arial" w:eastAsia="Calibri"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34100B7D"/>
    <w:multiLevelType w:val="hybridMultilevel"/>
    <w:tmpl w:val="CABE7B04"/>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341C4F88"/>
    <w:multiLevelType w:val="hybridMultilevel"/>
    <w:tmpl w:val="D0D86BB4"/>
    <w:lvl w:ilvl="0" w:tplc="04090017">
      <w:start w:val="1"/>
      <w:numFmt w:val="lowerLetter"/>
      <w:lvlText w:val="%1)"/>
      <w:lvlJc w:val="left"/>
      <w:pPr>
        <w:ind w:left="144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34677F8A"/>
    <w:multiLevelType w:val="hybridMultilevel"/>
    <w:tmpl w:val="73C263FA"/>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34BB365B"/>
    <w:multiLevelType w:val="hybridMultilevel"/>
    <w:tmpl w:val="0E842C5A"/>
    <w:lvl w:ilvl="0" w:tplc="DC60DC40">
      <w:start w:val="2"/>
      <w:numFmt w:val="bullet"/>
      <w:lvlText w:val="-"/>
      <w:lvlJc w:val="left"/>
      <w:pPr>
        <w:ind w:left="870" w:hanging="360"/>
      </w:pPr>
      <w:rPr>
        <w:rFonts w:ascii="Arial" w:eastAsia="Times New Roman" w:hAnsi="Arial" w:hint="default"/>
      </w:rPr>
    </w:lvl>
    <w:lvl w:ilvl="1" w:tplc="041B0003" w:tentative="1">
      <w:start w:val="1"/>
      <w:numFmt w:val="bullet"/>
      <w:lvlText w:val="o"/>
      <w:lvlJc w:val="left"/>
      <w:pPr>
        <w:ind w:left="1590" w:hanging="360"/>
      </w:pPr>
      <w:rPr>
        <w:rFonts w:ascii="Courier New" w:hAnsi="Courier New" w:cs="Courier New" w:hint="default"/>
      </w:rPr>
    </w:lvl>
    <w:lvl w:ilvl="2" w:tplc="041B0005" w:tentative="1">
      <w:start w:val="1"/>
      <w:numFmt w:val="bullet"/>
      <w:lvlText w:val=""/>
      <w:lvlJc w:val="left"/>
      <w:pPr>
        <w:ind w:left="2310" w:hanging="360"/>
      </w:pPr>
      <w:rPr>
        <w:rFonts w:ascii="Wingdings" w:hAnsi="Wingdings" w:hint="default"/>
      </w:rPr>
    </w:lvl>
    <w:lvl w:ilvl="3" w:tplc="041B0001" w:tentative="1">
      <w:start w:val="1"/>
      <w:numFmt w:val="bullet"/>
      <w:lvlText w:val=""/>
      <w:lvlJc w:val="left"/>
      <w:pPr>
        <w:ind w:left="3030" w:hanging="360"/>
      </w:pPr>
      <w:rPr>
        <w:rFonts w:ascii="Symbol" w:hAnsi="Symbol" w:hint="default"/>
      </w:rPr>
    </w:lvl>
    <w:lvl w:ilvl="4" w:tplc="041B0003" w:tentative="1">
      <w:start w:val="1"/>
      <w:numFmt w:val="bullet"/>
      <w:lvlText w:val="o"/>
      <w:lvlJc w:val="left"/>
      <w:pPr>
        <w:ind w:left="3750" w:hanging="360"/>
      </w:pPr>
      <w:rPr>
        <w:rFonts w:ascii="Courier New" w:hAnsi="Courier New" w:cs="Courier New" w:hint="default"/>
      </w:rPr>
    </w:lvl>
    <w:lvl w:ilvl="5" w:tplc="041B0005" w:tentative="1">
      <w:start w:val="1"/>
      <w:numFmt w:val="bullet"/>
      <w:lvlText w:val=""/>
      <w:lvlJc w:val="left"/>
      <w:pPr>
        <w:ind w:left="4470" w:hanging="360"/>
      </w:pPr>
      <w:rPr>
        <w:rFonts w:ascii="Wingdings" w:hAnsi="Wingdings" w:hint="default"/>
      </w:rPr>
    </w:lvl>
    <w:lvl w:ilvl="6" w:tplc="041B0001" w:tentative="1">
      <w:start w:val="1"/>
      <w:numFmt w:val="bullet"/>
      <w:lvlText w:val=""/>
      <w:lvlJc w:val="left"/>
      <w:pPr>
        <w:ind w:left="5190" w:hanging="360"/>
      </w:pPr>
      <w:rPr>
        <w:rFonts w:ascii="Symbol" w:hAnsi="Symbol" w:hint="default"/>
      </w:rPr>
    </w:lvl>
    <w:lvl w:ilvl="7" w:tplc="041B0003" w:tentative="1">
      <w:start w:val="1"/>
      <w:numFmt w:val="bullet"/>
      <w:lvlText w:val="o"/>
      <w:lvlJc w:val="left"/>
      <w:pPr>
        <w:ind w:left="5910" w:hanging="360"/>
      </w:pPr>
      <w:rPr>
        <w:rFonts w:ascii="Courier New" w:hAnsi="Courier New" w:cs="Courier New" w:hint="default"/>
      </w:rPr>
    </w:lvl>
    <w:lvl w:ilvl="8" w:tplc="041B0005" w:tentative="1">
      <w:start w:val="1"/>
      <w:numFmt w:val="bullet"/>
      <w:lvlText w:val=""/>
      <w:lvlJc w:val="left"/>
      <w:pPr>
        <w:ind w:left="6630" w:hanging="360"/>
      </w:pPr>
      <w:rPr>
        <w:rFonts w:ascii="Wingdings" w:hAnsi="Wingdings" w:hint="default"/>
      </w:rPr>
    </w:lvl>
  </w:abstractNum>
  <w:abstractNum w:abstractNumId="61" w15:restartNumberingAfterBreak="0">
    <w:nsid w:val="34F01358"/>
    <w:multiLevelType w:val="hybridMultilevel"/>
    <w:tmpl w:val="B77E089A"/>
    <w:lvl w:ilvl="0" w:tplc="C32AAF5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35524F7E"/>
    <w:multiLevelType w:val="hybridMultilevel"/>
    <w:tmpl w:val="D512D530"/>
    <w:lvl w:ilvl="0" w:tplc="AA7E192A">
      <w:start w:val="1"/>
      <w:numFmt w:val="bullet"/>
      <w:lvlText w:val="–"/>
      <w:lvlJc w:val="left"/>
      <w:pPr>
        <w:tabs>
          <w:tab w:val="num" w:pos="170"/>
        </w:tabs>
        <w:ind w:left="0" w:firstLine="0"/>
      </w:pPr>
      <w:rPr>
        <w:rFonts w:ascii="Tunga" w:hAnsi="Tunga"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5CE58E8"/>
    <w:multiLevelType w:val="hybridMultilevel"/>
    <w:tmpl w:val="3654A226"/>
    <w:lvl w:ilvl="0" w:tplc="C32AAF5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15:restartNumberingAfterBreak="0">
    <w:nsid w:val="35D85346"/>
    <w:multiLevelType w:val="hybridMultilevel"/>
    <w:tmpl w:val="ED72C408"/>
    <w:lvl w:ilvl="0" w:tplc="F338733A">
      <w:start w:val="1"/>
      <w:numFmt w:val="bullet"/>
      <w:lvlText w:val="–"/>
      <w:lvlJc w:val="left"/>
      <w:pPr>
        <w:ind w:left="774" w:hanging="360"/>
      </w:pPr>
      <w:rPr>
        <w:rFonts w:ascii="Courier New" w:hAnsi="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37545242"/>
    <w:multiLevelType w:val="hybridMultilevel"/>
    <w:tmpl w:val="C3BED90E"/>
    <w:lvl w:ilvl="0" w:tplc="AA7E192A">
      <w:start w:val="1"/>
      <w:numFmt w:val="bullet"/>
      <w:lvlText w:val="–"/>
      <w:lvlJc w:val="left"/>
      <w:pPr>
        <w:tabs>
          <w:tab w:val="num" w:pos="170"/>
        </w:tabs>
        <w:ind w:left="0" w:firstLine="0"/>
      </w:pPr>
      <w:rPr>
        <w:rFonts w:ascii="Tunga" w:hAnsi="Tunga"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A2276F5"/>
    <w:multiLevelType w:val="multilevel"/>
    <w:tmpl w:val="C50E65B4"/>
    <w:styleLink w:val="WWOutlineListStyle4"/>
    <w:lvl w:ilvl="0">
      <w:start w:val="1"/>
      <w:numFmt w:val="none"/>
      <w:lvlText w:val="%1"/>
      <w:lvlJc w:val="left"/>
    </w:lvl>
    <w:lvl w:ilvl="1">
      <w:start w:val="1"/>
      <w:numFmt w:val="none"/>
      <w:lvlText w:val="%2"/>
      <w:lvlJc w:val="left"/>
    </w:lvl>
    <w:lvl w:ilvl="2">
      <w:start w:val="1"/>
      <w:numFmt w:val="decimal"/>
      <w:lvlText w:val="%3."/>
      <w:lvlJc w:val="left"/>
      <w:pPr>
        <w:ind w:left="502" w:hanging="360"/>
      </w:pPr>
      <w:rPr>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3A9B78F7"/>
    <w:multiLevelType w:val="multilevel"/>
    <w:tmpl w:val="0E74BAE0"/>
    <w:lvl w:ilvl="0">
      <w:numFmt w:val="bullet"/>
      <w:lvlText w:val="-"/>
      <w:lvlJc w:val="left"/>
      <w:pPr>
        <w:ind w:left="432" w:hanging="432"/>
      </w:pPr>
      <w:rPr>
        <w:rFonts w:ascii="Arial" w:eastAsia="Times New Roman" w:hAnsi="Arial" w:cs="Arial"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3B625BDE"/>
    <w:multiLevelType w:val="hybridMultilevel"/>
    <w:tmpl w:val="2F367FBE"/>
    <w:lvl w:ilvl="0" w:tplc="2FB82A98">
      <w:start w:val="1"/>
      <w:numFmt w:val="bullet"/>
      <w:lvlText w:val="–"/>
      <w:lvlJc w:val="left"/>
      <w:pPr>
        <w:ind w:left="1020" w:hanging="360"/>
      </w:pPr>
      <w:rPr>
        <w:rFonts w:ascii="Tunga" w:hAnsi="Tunga" w:hint="default"/>
      </w:rPr>
    </w:lvl>
    <w:lvl w:ilvl="1" w:tplc="041B0003" w:tentative="1">
      <w:start w:val="1"/>
      <w:numFmt w:val="bullet"/>
      <w:lvlText w:val="o"/>
      <w:lvlJc w:val="left"/>
      <w:pPr>
        <w:ind w:left="1740" w:hanging="360"/>
      </w:pPr>
      <w:rPr>
        <w:rFonts w:ascii="Courier New" w:hAnsi="Courier New" w:cs="Courier New" w:hint="default"/>
      </w:rPr>
    </w:lvl>
    <w:lvl w:ilvl="2" w:tplc="041B0005" w:tentative="1">
      <w:start w:val="1"/>
      <w:numFmt w:val="bullet"/>
      <w:lvlText w:val=""/>
      <w:lvlJc w:val="left"/>
      <w:pPr>
        <w:ind w:left="2460" w:hanging="360"/>
      </w:pPr>
      <w:rPr>
        <w:rFonts w:ascii="Wingdings" w:hAnsi="Wingdings" w:hint="default"/>
      </w:rPr>
    </w:lvl>
    <w:lvl w:ilvl="3" w:tplc="041B0001" w:tentative="1">
      <w:start w:val="1"/>
      <w:numFmt w:val="bullet"/>
      <w:lvlText w:val=""/>
      <w:lvlJc w:val="left"/>
      <w:pPr>
        <w:ind w:left="3180" w:hanging="360"/>
      </w:pPr>
      <w:rPr>
        <w:rFonts w:ascii="Symbol" w:hAnsi="Symbol" w:hint="default"/>
      </w:rPr>
    </w:lvl>
    <w:lvl w:ilvl="4" w:tplc="041B0003" w:tentative="1">
      <w:start w:val="1"/>
      <w:numFmt w:val="bullet"/>
      <w:lvlText w:val="o"/>
      <w:lvlJc w:val="left"/>
      <w:pPr>
        <w:ind w:left="3900" w:hanging="360"/>
      </w:pPr>
      <w:rPr>
        <w:rFonts w:ascii="Courier New" w:hAnsi="Courier New" w:cs="Courier New" w:hint="default"/>
      </w:rPr>
    </w:lvl>
    <w:lvl w:ilvl="5" w:tplc="041B0005" w:tentative="1">
      <w:start w:val="1"/>
      <w:numFmt w:val="bullet"/>
      <w:lvlText w:val=""/>
      <w:lvlJc w:val="left"/>
      <w:pPr>
        <w:ind w:left="4620" w:hanging="360"/>
      </w:pPr>
      <w:rPr>
        <w:rFonts w:ascii="Wingdings" w:hAnsi="Wingdings" w:hint="default"/>
      </w:rPr>
    </w:lvl>
    <w:lvl w:ilvl="6" w:tplc="041B0001" w:tentative="1">
      <w:start w:val="1"/>
      <w:numFmt w:val="bullet"/>
      <w:lvlText w:val=""/>
      <w:lvlJc w:val="left"/>
      <w:pPr>
        <w:ind w:left="5340" w:hanging="360"/>
      </w:pPr>
      <w:rPr>
        <w:rFonts w:ascii="Symbol" w:hAnsi="Symbol" w:hint="default"/>
      </w:rPr>
    </w:lvl>
    <w:lvl w:ilvl="7" w:tplc="041B0003" w:tentative="1">
      <w:start w:val="1"/>
      <w:numFmt w:val="bullet"/>
      <w:lvlText w:val="o"/>
      <w:lvlJc w:val="left"/>
      <w:pPr>
        <w:ind w:left="6060" w:hanging="360"/>
      </w:pPr>
      <w:rPr>
        <w:rFonts w:ascii="Courier New" w:hAnsi="Courier New" w:cs="Courier New" w:hint="default"/>
      </w:rPr>
    </w:lvl>
    <w:lvl w:ilvl="8" w:tplc="041B0005" w:tentative="1">
      <w:start w:val="1"/>
      <w:numFmt w:val="bullet"/>
      <w:lvlText w:val=""/>
      <w:lvlJc w:val="left"/>
      <w:pPr>
        <w:ind w:left="6780" w:hanging="360"/>
      </w:pPr>
      <w:rPr>
        <w:rFonts w:ascii="Wingdings" w:hAnsi="Wingdings" w:hint="default"/>
      </w:rPr>
    </w:lvl>
  </w:abstractNum>
  <w:abstractNum w:abstractNumId="69" w15:restartNumberingAfterBreak="0">
    <w:nsid w:val="3C955F34"/>
    <w:multiLevelType w:val="hybridMultilevel"/>
    <w:tmpl w:val="1924D6FE"/>
    <w:lvl w:ilvl="0" w:tplc="AA7E192A">
      <w:start w:val="1"/>
      <w:numFmt w:val="bullet"/>
      <w:lvlText w:val="–"/>
      <w:lvlJc w:val="left"/>
      <w:pPr>
        <w:tabs>
          <w:tab w:val="num" w:pos="170"/>
        </w:tabs>
        <w:ind w:left="0" w:firstLine="0"/>
      </w:pPr>
      <w:rPr>
        <w:rFonts w:ascii="Tunga" w:hAnsi="Tunga" w:hint="default"/>
      </w:rPr>
    </w:lvl>
    <w:lvl w:ilvl="1" w:tplc="5B6A6F32">
      <w:start w:val="1"/>
      <w:numFmt w:val="bullet"/>
      <w:lvlText w:val="–"/>
      <w:lvlJc w:val="left"/>
      <w:pPr>
        <w:tabs>
          <w:tab w:val="num" w:pos="1344"/>
        </w:tabs>
        <w:ind w:left="1080" w:firstLine="0"/>
      </w:pPr>
      <w:rPr>
        <w:rFonts w:ascii="Tunga" w:hAnsi="Tunga"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CD27D43"/>
    <w:multiLevelType w:val="multilevel"/>
    <w:tmpl w:val="9438CBE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3D2B49AE"/>
    <w:multiLevelType w:val="multilevel"/>
    <w:tmpl w:val="D7DE09FA"/>
    <w:styleLink w:val="WWOutlineListStyle6"/>
    <w:lvl w:ilvl="0">
      <w:start w:val="1"/>
      <w:numFmt w:val="none"/>
      <w:lvlText w:val="%1"/>
      <w:lvlJc w:val="left"/>
    </w:lvl>
    <w:lvl w:ilvl="1">
      <w:start w:val="1"/>
      <w:numFmt w:val="none"/>
      <w:lvlText w:val="%2"/>
      <w:lvlJc w:val="left"/>
    </w:lvl>
    <w:lvl w:ilvl="2">
      <w:start w:val="1"/>
      <w:numFmt w:val="decimal"/>
      <w:lvlText w:val="%3."/>
      <w:lvlJc w:val="left"/>
      <w:pPr>
        <w:ind w:left="502" w:hanging="360"/>
      </w:pPr>
      <w:rPr>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2" w15:restartNumberingAfterBreak="0">
    <w:nsid w:val="3D687E04"/>
    <w:multiLevelType w:val="hybridMultilevel"/>
    <w:tmpl w:val="818434B2"/>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3D9B2FE4"/>
    <w:multiLevelType w:val="hybridMultilevel"/>
    <w:tmpl w:val="100E5F4E"/>
    <w:lvl w:ilvl="0" w:tplc="2FB82A98">
      <w:start w:val="1"/>
      <w:numFmt w:val="bullet"/>
      <w:lvlText w:val="–"/>
      <w:lvlJc w:val="left"/>
      <w:pPr>
        <w:ind w:left="1037" w:hanging="360"/>
      </w:pPr>
      <w:rPr>
        <w:rFonts w:ascii="Tunga" w:hAnsi="Tunga" w:hint="default"/>
      </w:rPr>
    </w:lvl>
    <w:lvl w:ilvl="1" w:tplc="041B0003" w:tentative="1">
      <w:start w:val="1"/>
      <w:numFmt w:val="bullet"/>
      <w:lvlText w:val="o"/>
      <w:lvlJc w:val="left"/>
      <w:pPr>
        <w:ind w:left="1757" w:hanging="360"/>
      </w:pPr>
      <w:rPr>
        <w:rFonts w:ascii="Courier New" w:hAnsi="Courier New" w:cs="Courier New" w:hint="default"/>
      </w:rPr>
    </w:lvl>
    <w:lvl w:ilvl="2" w:tplc="041B0005" w:tentative="1">
      <w:start w:val="1"/>
      <w:numFmt w:val="bullet"/>
      <w:lvlText w:val=""/>
      <w:lvlJc w:val="left"/>
      <w:pPr>
        <w:ind w:left="2477" w:hanging="360"/>
      </w:pPr>
      <w:rPr>
        <w:rFonts w:ascii="Wingdings" w:hAnsi="Wingdings" w:hint="default"/>
      </w:rPr>
    </w:lvl>
    <w:lvl w:ilvl="3" w:tplc="041B0001" w:tentative="1">
      <w:start w:val="1"/>
      <w:numFmt w:val="bullet"/>
      <w:lvlText w:val=""/>
      <w:lvlJc w:val="left"/>
      <w:pPr>
        <w:ind w:left="3197" w:hanging="360"/>
      </w:pPr>
      <w:rPr>
        <w:rFonts w:ascii="Symbol" w:hAnsi="Symbol" w:hint="default"/>
      </w:rPr>
    </w:lvl>
    <w:lvl w:ilvl="4" w:tplc="041B0003" w:tentative="1">
      <w:start w:val="1"/>
      <w:numFmt w:val="bullet"/>
      <w:lvlText w:val="o"/>
      <w:lvlJc w:val="left"/>
      <w:pPr>
        <w:ind w:left="3917" w:hanging="360"/>
      </w:pPr>
      <w:rPr>
        <w:rFonts w:ascii="Courier New" w:hAnsi="Courier New" w:cs="Courier New" w:hint="default"/>
      </w:rPr>
    </w:lvl>
    <w:lvl w:ilvl="5" w:tplc="041B0005" w:tentative="1">
      <w:start w:val="1"/>
      <w:numFmt w:val="bullet"/>
      <w:lvlText w:val=""/>
      <w:lvlJc w:val="left"/>
      <w:pPr>
        <w:ind w:left="4637" w:hanging="360"/>
      </w:pPr>
      <w:rPr>
        <w:rFonts w:ascii="Wingdings" w:hAnsi="Wingdings" w:hint="default"/>
      </w:rPr>
    </w:lvl>
    <w:lvl w:ilvl="6" w:tplc="041B0001" w:tentative="1">
      <w:start w:val="1"/>
      <w:numFmt w:val="bullet"/>
      <w:lvlText w:val=""/>
      <w:lvlJc w:val="left"/>
      <w:pPr>
        <w:ind w:left="5357" w:hanging="360"/>
      </w:pPr>
      <w:rPr>
        <w:rFonts w:ascii="Symbol" w:hAnsi="Symbol" w:hint="default"/>
      </w:rPr>
    </w:lvl>
    <w:lvl w:ilvl="7" w:tplc="041B0003" w:tentative="1">
      <w:start w:val="1"/>
      <w:numFmt w:val="bullet"/>
      <w:lvlText w:val="o"/>
      <w:lvlJc w:val="left"/>
      <w:pPr>
        <w:ind w:left="6077" w:hanging="360"/>
      </w:pPr>
      <w:rPr>
        <w:rFonts w:ascii="Courier New" w:hAnsi="Courier New" w:cs="Courier New" w:hint="default"/>
      </w:rPr>
    </w:lvl>
    <w:lvl w:ilvl="8" w:tplc="041B0005" w:tentative="1">
      <w:start w:val="1"/>
      <w:numFmt w:val="bullet"/>
      <w:lvlText w:val=""/>
      <w:lvlJc w:val="left"/>
      <w:pPr>
        <w:ind w:left="6797" w:hanging="360"/>
      </w:pPr>
      <w:rPr>
        <w:rFonts w:ascii="Wingdings" w:hAnsi="Wingdings" w:hint="default"/>
      </w:rPr>
    </w:lvl>
  </w:abstractNum>
  <w:abstractNum w:abstractNumId="74" w15:restartNumberingAfterBreak="0">
    <w:nsid w:val="3DFE05A2"/>
    <w:multiLevelType w:val="hybridMultilevel"/>
    <w:tmpl w:val="25686F00"/>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15:restartNumberingAfterBreak="0">
    <w:nsid w:val="3E0879F3"/>
    <w:multiLevelType w:val="hybridMultilevel"/>
    <w:tmpl w:val="785E542A"/>
    <w:lvl w:ilvl="0" w:tplc="2FB82A98">
      <w:start w:val="1"/>
      <w:numFmt w:val="bullet"/>
      <w:lvlText w:val="–"/>
      <w:lvlJc w:val="left"/>
      <w:pPr>
        <w:tabs>
          <w:tab w:val="num" w:pos="624"/>
        </w:tabs>
        <w:ind w:left="624" w:hanging="264"/>
      </w:pPr>
      <w:rPr>
        <w:rFonts w:ascii="Tunga" w:hAnsi="Tunga"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3E225276"/>
    <w:multiLevelType w:val="hybridMultilevel"/>
    <w:tmpl w:val="A3D826B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B678B310">
      <w:start w:val="1"/>
      <w:numFmt w:val="bullet"/>
      <w:lvlText w:val="–"/>
      <w:lvlJc w:val="left"/>
      <w:pPr>
        <w:ind w:left="720" w:hanging="360"/>
      </w:pPr>
      <w:rPr>
        <w:rFonts w:ascii="Times New Roman" w:hAnsi="Times New Roman"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7" w15:restartNumberingAfterBreak="0">
    <w:nsid w:val="3E237606"/>
    <w:multiLevelType w:val="hybridMultilevel"/>
    <w:tmpl w:val="19CE6586"/>
    <w:lvl w:ilvl="0" w:tplc="C32AAF5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3EF7517E"/>
    <w:multiLevelType w:val="hybridMultilevel"/>
    <w:tmpl w:val="25EC5C5E"/>
    <w:lvl w:ilvl="0" w:tplc="FF421A34">
      <w:start w:val="1"/>
      <w:numFmt w:val="lowerLetter"/>
      <w:lvlText w:val="%1)"/>
      <w:lvlJc w:val="left"/>
      <w:pPr>
        <w:tabs>
          <w:tab w:val="num" w:pos="502"/>
        </w:tabs>
        <w:ind w:left="502" w:hanging="360"/>
      </w:pPr>
      <w:rPr>
        <w:rFonts w:ascii="Times New Roman" w:eastAsia="Times New Roman" w:hAnsi="Times New Roman" w:cs="Times New Roman"/>
      </w:rPr>
    </w:lvl>
    <w:lvl w:ilvl="1" w:tplc="7B9812A8">
      <w:numFmt w:val="bullet"/>
      <w:lvlText w:val=""/>
      <w:lvlJc w:val="left"/>
      <w:pPr>
        <w:tabs>
          <w:tab w:val="num" w:pos="1440"/>
        </w:tabs>
        <w:ind w:left="1440" w:hanging="360"/>
      </w:pPr>
      <w:rPr>
        <w:rFonts w:ascii="Symbol" w:eastAsia="Times New Roman" w:hAnsi="Symbol" w:hint="default"/>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79" w15:restartNumberingAfterBreak="0">
    <w:nsid w:val="3F387682"/>
    <w:multiLevelType w:val="hybridMultilevel"/>
    <w:tmpl w:val="FDC89D7A"/>
    <w:lvl w:ilvl="0" w:tplc="C32AAF5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0" w15:restartNumberingAfterBreak="0">
    <w:nsid w:val="40F95D36"/>
    <w:multiLevelType w:val="multilevel"/>
    <w:tmpl w:val="E1C2610A"/>
    <w:lvl w:ilvl="0">
      <w:start w:val="1"/>
      <w:numFmt w:val="decimal"/>
      <w:pStyle w:val="lnok"/>
      <w:lvlText w:val="Čl. %1"/>
      <w:lvlJc w:val="left"/>
      <w:pPr>
        <w:tabs>
          <w:tab w:val="num" w:pos="833"/>
        </w:tabs>
        <w:ind w:left="0" w:firstLine="113"/>
      </w:pPr>
      <w:rPr>
        <w:rFonts w:hint="default"/>
      </w:rPr>
    </w:lvl>
    <w:lvl w:ilvl="1">
      <w:start w:val="1"/>
      <w:numFmt w:val="decimal"/>
      <w:pStyle w:val="odsek"/>
      <w:lvlText w:val="(%2)"/>
      <w:lvlJc w:val="left"/>
      <w:pPr>
        <w:tabs>
          <w:tab w:val="num" w:pos="510"/>
        </w:tabs>
        <w:ind w:left="0" w:firstLine="0"/>
      </w:pPr>
      <w:rPr>
        <w:rFonts w:hint="default"/>
      </w:rPr>
    </w:lvl>
    <w:lvl w:ilvl="2">
      <w:start w:val="1"/>
      <w:numFmt w:val="lowerLetter"/>
      <w:lvlText w:val="%3)"/>
      <w:lvlJc w:val="left"/>
      <w:pPr>
        <w:tabs>
          <w:tab w:val="num" w:pos="720"/>
        </w:tabs>
        <w:ind w:left="720" w:hanging="357"/>
      </w:pPr>
      <w:rPr>
        <w:rFonts w:hint="default"/>
      </w:rPr>
    </w:lvl>
    <w:lvl w:ilvl="3">
      <w:start w:val="1"/>
      <w:numFmt w:val="decimal"/>
      <w:lvlText w:val="%4."/>
      <w:lvlJc w:val="left"/>
      <w:pPr>
        <w:tabs>
          <w:tab w:val="num" w:pos="1077"/>
        </w:tabs>
        <w:ind w:left="1077" w:hanging="357"/>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81" w15:restartNumberingAfterBreak="0">
    <w:nsid w:val="41A76D40"/>
    <w:multiLevelType w:val="hybridMultilevel"/>
    <w:tmpl w:val="0A5A5AC4"/>
    <w:lvl w:ilvl="0" w:tplc="DC60DC40">
      <w:start w:val="2"/>
      <w:numFmt w:val="bullet"/>
      <w:lvlText w:val="-"/>
      <w:lvlJc w:val="left"/>
      <w:pPr>
        <w:ind w:left="742" w:hanging="360"/>
      </w:pPr>
      <w:rPr>
        <w:rFonts w:ascii="Arial" w:eastAsia="Times New Roman" w:hAnsi="Arial" w:hint="default"/>
      </w:rPr>
    </w:lvl>
    <w:lvl w:ilvl="1" w:tplc="041B0003" w:tentative="1">
      <w:start w:val="1"/>
      <w:numFmt w:val="bullet"/>
      <w:lvlText w:val="o"/>
      <w:lvlJc w:val="left"/>
      <w:pPr>
        <w:ind w:left="1462" w:hanging="360"/>
      </w:pPr>
      <w:rPr>
        <w:rFonts w:ascii="Courier New" w:hAnsi="Courier New" w:cs="Courier New" w:hint="default"/>
      </w:rPr>
    </w:lvl>
    <w:lvl w:ilvl="2" w:tplc="041B0005" w:tentative="1">
      <w:start w:val="1"/>
      <w:numFmt w:val="bullet"/>
      <w:lvlText w:val=""/>
      <w:lvlJc w:val="left"/>
      <w:pPr>
        <w:ind w:left="2182" w:hanging="360"/>
      </w:pPr>
      <w:rPr>
        <w:rFonts w:ascii="Wingdings" w:hAnsi="Wingdings" w:hint="default"/>
      </w:rPr>
    </w:lvl>
    <w:lvl w:ilvl="3" w:tplc="041B0001" w:tentative="1">
      <w:start w:val="1"/>
      <w:numFmt w:val="bullet"/>
      <w:lvlText w:val=""/>
      <w:lvlJc w:val="left"/>
      <w:pPr>
        <w:ind w:left="2902" w:hanging="360"/>
      </w:pPr>
      <w:rPr>
        <w:rFonts w:ascii="Symbol" w:hAnsi="Symbol" w:hint="default"/>
      </w:rPr>
    </w:lvl>
    <w:lvl w:ilvl="4" w:tplc="041B0003" w:tentative="1">
      <w:start w:val="1"/>
      <w:numFmt w:val="bullet"/>
      <w:lvlText w:val="o"/>
      <w:lvlJc w:val="left"/>
      <w:pPr>
        <w:ind w:left="3622" w:hanging="360"/>
      </w:pPr>
      <w:rPr>
        <w:rFonts w:ascii="Courier New" w:hAnsi="Courier New" w:cs="Courier New" w:hint="default"/>
      </w:rPr>
    </w:lvl>
    <w:lvl w:ilvl="5" w:tplc="041B0005" w:tentative="1">
      <w:start w:val="1"/>
      <w:numFmt w:val="bullet"/>
      <w:lvlText w:val=""/>
      <w:lvlJc w:val="left"/>
      <w:pPr>
        <w:ind w:left="4342" w:hanging="360"/>
      </w:pPr>
      <w:rPr>
        <w:rFonts w:ascii="Wingdings" w:hAnsi="Wingdings" w:hint="default"/>
      </w:rPr>
    </w:lvl>
    <w:lvl w:ilvl="6" w:tplc="041B0001" w:tentative="1">
      <w:start w:val="1"/>
      <w:numFmt w:val="bullet"/>
      <w:lvlText w:val=""/>
      <w:lvlJc w:val="left"/>
      <w:pPr>
        <w:ind w:left="5062" w:hanging="360"/>
      </w:pPr>
      <w:rPr>
        <w:rFonts w:ascii="Symbol" w:hAnsi="Symbol" w:hint="default"/>
      </w:rPr>
    </w:lvl>
    <w:lvl w:ilvl="7" w:tplc="041B0003" w:tentative="1">
      <w:start w:val="1"/>
      <w:numFmt w:val="bullet"/>
      <w:lvlText w:val="o"/>
      <w:lvlJc w:val="left"/>
      <w:pPr>
        <w:ind w:left="5782" w:hanging="360"/>
      </w:pPr>
      <w:rPr>
        <w:rFonts w:ascii="Courier New" w:hAnsi="Courier New" w:cs="Courier New" w:hint="default"/>
      </w:rPr>
    </w:lvl>
    <w:lvl w:ilvl="8" w:tplc="041B0005" w:tentative="1">
      <w:start w:val="1"/>
      <w:numFmt w:val="bullet"/>
      <w:lvlText w:val=""/>
      <w:lvlJc w:val="left"/>
      <w:pPr>
        <w:ind w:left="6502" w:hanging="360"/>
      </w:pPr>
      <w:rPr>
        <w:rFonts w:ascii="Wingdings" w:hAnsi="Wingdings" w:hint="default"/>
      </w:rPr>
    </w:lvl>
  </w:abstractNum>
  <w:abstractNum w:abstractNumId="82" w15:restartNumberingAfterBreak="0">
    <w:nsid w:val="422E2EF7"/>
    <w:multiLevelType w:val="hybridMultilevel"/>
    <w:tmpl w:val="3658532E"/>
    <w:lvl w:ilvl="0" w:tplc="1C16F13E">
      <w:start w:val="1"/>
      <w:numFmt w:val="decimal"/>
      <w:lvlText w:val="%1 "/>
      <w:lvlJc w:val="left"/>
      <w:pPr>
        <w:tabs>
          <w:tab w:val="num" w:pos="567"/>
        </w:tabs>
        <w:ind w:left="567" w:hanging="567"/>
      </w:pPr>
      <w:rPr>
        <w:rFonts w:hint="default"/>
      </w:rPr>
    </w:lvl>
    <w:lvl w:ilvl="1" w:tplc="7E1C9030">
      <w:start w:val="1"/>
      <w:numFmt w:val="bullet"/>
      <w:lvlText w:val=""/>
      <w:lvlPicBulletId w:val="0"/>
      <w:lvlJc w:val="left"/>
      <w:pPr>
        <w:tabs>
          <w:tab w:val="num" w:pos="1440"/>
        </w:tabs>
        <w:ind w:left="1440" w:hanging="360"/>
      </w:pPr>
      <w:rPr>
        <w:rFonts w:ascii="Symbol" w:hAnsi="Symbol" w:hint="default"/>
        <w:color w:val="auto"/>
      </w:rPr>
    </w:lvl>
    <w:lvl w:ilvl="2" w:tplc="2DEAB84A">
      <w:start w:val="1"/>
      <w:numFmt w:val="bullet"/>
      <w:lvlText w:val=""/>
      <w:lvlJc w:val="left"/>
      <w:pPr>
        <w:tabs>
          <w:tab w:val="num" w:pos="2340"/>
        </w:tabs>
        <w:ind w:left="2340" w:hanging="360"/>
      </w:pPr>
      <w:rPr>
        <w:rFonts w:ascii="Symbol" w:hAnsi="Symbol" w:hint="default"/>
      </w:rPr>
    </w:lvl>
    <w:lvl w:ilvl="3" w:tplc="E42873CC">
      <w:start w:val="1"/>
      <w:numFmt w:val="lowerLetter"/>
      <w:lvlText w:val="%4.)"/>
      <w:lvlJc w:val="left"/>
      <w:pPr>
        <w:tabs>
          <w:tab w:val="num" w:pos="2880"/>
        </w:tabs>
        <w:ind w:left="2880" w:hanging="360"/>
      </w:pPr>
      <w:rPr>
        <w:rFonts w:ascii="Arial" w:eastAsia="Calibri" w:hAnsi="Arial" w:cs="Arial"/>
      </w:rPr>
    </w:lvl>
    <w:lvl w:ilvl="4" w:tplc="17101BEA">
      <w:start w:val="3"/>
      <w:numFmt w:val="bullet"/>
      <w:lvlText w:val="-"/>
      <w:lvlJc w:val="left"/>
      <w:pPr>
        <w:tabs>
          <w:tab w:val="num" w:pos="3600"/>
        </w:tabs>
        <w:ind w:left="3600" w:hanging="360"/>
      </w:pPr>
      <w:rPr>
        <w:rFonts w:ascii="Arial" w:eastAsia="Times New Roman" w:hAnsi="Arial" w:cs="Arial" w:hint="default"/>
      </w:rPr>
    </w:lvl>
    <w:lvl w:ilvl="5" w:tplc="2DEAB84A">
      <w:start w:val="1"/>
      <w:numFmt w:val="bullet"/>
      <w:lvlText w:val=""/>
      <w:lvlJc w:val="left"/>
      <w:pPr>
        <w:tabs>
          <w:tab w:val="num" w:pos="4500"/>
        </w:tabs>
        <w:ind w:left="4500" w:hanging="360"/>
      </w:pPr>
      <w:rPr>
        <w:rFonts w:ascii="Symbol" w:hAnsi="Symbol" w:hint="default"/>
      </w:rPr>
    </w:lvl>
    <w:lvl w:ilvl="6" w:tplc="6440899C">
      <w:start w:val="3"/>
      <w:numFmt w:val="decimal"/>
      <w:lvlText w:val="%7."/>
      <w:lvlJc w:val="left"/>
      <w:pPr>
        <w:ind w:left="5040" w:hanging="360"/>
      </w:pPr>
      <w:rPr>
        <w:rFonts w:hint="default"/>
        <w:color w:val="000000"/>
        <w:u w:val="none"/>
      </w:rPr>
    </w:lvl>
    <w:lvl w:ilvl="7" w:tplc="9D66C19C">
      <w:start w:val="3"/>
      <w:numFmt w:val="lowerLetter"/>
      <w:lvlText w:val="%8)"/>
      <w:lvlJc w:val="left"/>
      <w:pPr>
        <w:ind w:left="5760" w:hanging="360"/>
      </w:pPr>
      <w:rPr>
        <w:rFonts w:hint="default"/>
      </w:rPr>
    </w:lvl>
    <w:lvl w:ilvl="8" w:tplc="041B001B" w:tentative="1">
      <w:start w:val="1"/>
      <w:numFmt w:val="lowerRoman"/>
      <w:lvlText w:val="%9."/>
      <w:lvlJc w:val="right"/>
      <w:pPr>
        <w:tabs>
          <w:tab w:val="num" w:pos="6480"/>
        </w:tabs>
        <w:ind w:left="6480" w:hanging="180"/>
      </w:pPr>
    </w:lvl>
  </w:abstractNum>
  <w:abstractNum w:abstractNumId="83" w15:restartNumberingAfterBreak="0">
    <w:nsid w:val="43FA0AC0"/>
    <w:multiLevelType w:val="hybridMultilevel"/>
    <w:tmpl w:val="CD34BD1E"/>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44397464"/>
    <w:multiLevelType w:val="hybridMultilevel"/>
    <w:tmpl w:val="F878BB86"/>
    <w:lvl w:ilvl="0" w:tplc="0405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6185AC7"/>
    <w:multiLevelType w:val="multilevel"/>
    <w:tmpl w:val="7A8E19C0"/>
    <w:styleLink w:val="WWOutlineListStyle2"/>
    <w:lvl w:ilvl="0">
      <w:start w:val="1"/>
      <w:numFmt w:val="none"/>
      <w:lvlText w:val="%1"/>
      <w:lvlJc w:val="left"/>
    </w:lvl>
    <w:lvl w:ilvl="1">
      <w:start w:val="1"/>
      <w:numFmt w:val="none"/>
      <w:lvlText w:val="%2"/>
      <w:lvlJc w:val="left"/>
    </w:lvl>
    <w:lvl w:ilvl="2">
      <w:start w:val="1"/>
      <w:numFmt w:val="decimal"/>
      <w:lvlText w:val="%3."/>
      <w:lvlJc w:val="left"/>
      <w:pPr>
        <w:ind w:left="502" w:hanging="360"/>
      </w:pPr>
      <w:rPr>
        <w:b/>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15:restartNumberingAfterBreak="0">
    <w:nsid w:val="46AA1DF8"/>
    <w:multiLevelType w:val="hybridMultilevel"/>
    <w:tmpl w:val="DA3492DA"/>
    <w:lvl w:ilvl="0" w:tplc="DC60DC40">
      <w:start w:val="2"/>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7" w15:restartNumberingAfterBreak="0">
    <w:nsid w:val="49A62D37"/>
    <w:multiLevelType w:val="hybridMultilevel"/>
    <w:tmpl w:val="CB0C1EB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D3067FF"/>
    <w:multiLevelType w:val="hybridMultilevel"/>
    <w:tmpl w:val="039A65B4"/>
    <w:lvl w:ilvl="0" w:tplc="041B0001">
      <w:start w:val="1"/>
      <w:numFmt w:val="bullet"/>
      <w:lvlText w:val=""/>
      <w:lvlJc w:val="left"/>
      <w:pPr>
        <w:tabs>
          <w:tab w:val="num" w:pos="960"/>
        </w:tabs>
        <w:ind w:left="960" w:hanging="360"/>
      </w:pPr>
      <w:rPr>
        <w:rFonts w:ascii="Symbol" w:hAnsi="Symbol" w:hint="default"/>
      </w:rPr>
    </w:lvl>
    <w:lvl w:ilvl="1" w:tplc="041B0003" w:tentative="1">
      <w:start w:val="1"/>
      <w:numFmt w:val="bullet"/>
      <w:lvlText w:val="o"/>
      <w:lvlJc w:val="left"/>
      <w:pPr>
        <w:tabs>
          <w:tab w:val="num" w:pos="1680"/>
        </w:tabs>
        <w:ind w:left="1680" w:hanging="360"/>
      </w:pPr>
      <w:rPr>
        <w:rFonts w:ascii="Courier New" w:hAnsi="Courier New" w:cs="Courier New" w:hint="default"/>
      </w:rPr>
    </w:lvl>
    <w:lvl w:ilvl="2" w:tplc="041B0005" w:tentative="1">
      <w:start w:val="1"/>
      <w:numFmt w:val="bullet"/>
      <w:lvlText w:val=""/>
      <w:lvlJc w:val="left"/>
      <w:pPr>
        <w:tabs>
          <w:tab w:val="num" w:pos="2400"/>
        </w:tabs>
        <w:ind w:left="2400" w:hanging="360"/>
      </w:pPr>
      <w:rPr>
        <w:rFonts w:ascii="Wingdings" w:hAnsi="Wingdings" w:hint="default"/>
      </w:rPr>
    </w:lvl>
    <w:lvl w:ilvl="3" w:tplc="041B0001" w:tentative="1">
      <w:start w:val="1"/>
      <w:numFmt w:val="bullet"/>
      <w:lvlText w:val=""/>
      <w:lvlJc w:val="left"/>
      <w:pPr>
        <w:tabs>
          <w:tab w:val="num" w:pos="3120"/>
        </w:tabs>
        <w:ind w:left="3120" w:hanging="360"/>
      </w:pPr>
      <w:rPr>
        <w:rFonts w:ascii="Symbol" w:hAnsi="Symbol" w:hint="default"/>
      </w:rPr>
    </w:lvl>
    <w:lvl w:ilvl="4" w:tplc="041B0003" w:tentative="1">
      <w:start w:val="1"/>
      <w:numFmt w:val="bullet"/>
      <w:lvlText w:val="o"/>
      <w:lvlJc w:val="left"/>
      <w:pPr>
        <w:tabs>
          <w:tab w:val="num" w:pos="3840"/>
        </w:tabs>
        <w:ind w:left="3840" w:hanging="360"/>
      </w:pPr>
      <w:rPr>
        <w:rFonts w:ascii="Courier New" w:hAnsi="Courier New" w:cs="Courier New" w:hint="default"/>
      </w:rPr>
    </w:lvl>
    <w:lvl w:ilvl="5" w:tplc="041B0005" w:tentative="1">
      <w:start w:val="1"/>
      <w:numFmt w:val="bullet"/>
      <w:lvlText w:val=""/>
      <w:lvlJc w:val="left"/>
      <w:pPr>
        <w:tabs>
          <w:tab w:val="num" w:pos="4560"/>
        </w:tabs>
        <w:ind w:left="4560" w:hanging="360"/>
      </w:pPr>
      <w:rPr>
        <w:rFonts w:ascii="Wingdings" w:hAnsi="Wingdings" w:hint="default"/>
      </w:rPr>
    </w:lvl>
    <w:lvl w:ilvl="6" w:tplc="041B0001" w:tentative="1">
      <w:start w:val="1"/>
      <w:numFmt w:val="bullet"/>
      <w:lvlText w:val=""/>
      <w:lvlJc w:val="left"/>
      <w:pPr>
        <w:tabs>
          <w:tab w:val="num" w:pos="5280"/>
        </w:tabs>
        <w:ind w:left="5280" w:hanging="360"/>
      </w:pPr>
      <w:rPr>
        <w:rFonts w:ascii="Symbol" w:hAnsi="Symbol" w:hint="default"/>
      </w:rPr>
    </w:lvl>
    <w:lvl w:ilvl="7" w:tplc="041B0003" w:tentative="1">
      <w:start w:val="1"/>
      <w:numFmt w:val="bullet"/>
      <w:lvlText w:val="o"/>
      <w:lvlJc w:val="left"/>
      <w:pPr>
        <w:tabs>
          <w:tab w:val="num" w:pos="6000"/>
        </w:tabs>
        <w:ind w:left="6000" w:hanging="360"/>
      </w:pPr>
      <w:rPr>
        <w:rFonts w:ascii="Courier New" w:hAnsi="Courier New" w:cs="Courier New" w:hint="default"/>
      </w:rPr>
    </w:lvl>
    <w:lvl w:ilvl="8" w:tplc="041B0005" w:tentative="1">
      <w:start w:val="1"/>
      <w:numFmt w:val="bullet"/>
      <w:lvlText w:val=""/>
      <w:lvlJc w:val="left"/>
      <w:pPr>
        <w:tabs>
          <w:tab w:val="num" w:pos="6720"/>
        </w:tabs>
        <w:ind w:left="6720" w:hanging="360"/>
      </w:pPr>
      <w:rPr>
        <w:rFonts w:ascii="Wingdings" w:hAnsi="Wingdings" w:hint="default"/>
      </w:rPr>
    </w:lvl>
  </w:abstractNum>
  <w:abstractNum w:abstractNumId="89" w15:restartNumberingAfterBreak="0">
    <w:nsid w:val="4D516273"/>
    <w:multiLevelType w:val="hybridMultilevel"/>
    <w:tmpl w:val="F296EA02"/>
    <w:lvl w:ilvl="0" w:tplc="EA4868F0">
      <w:start w:val="3"/>
      <w:numFmt w:val="decimal"/>
      <w:lvlText w:val="%1"/>
      <w:lvlJc w:val="left"/>
      <w:pPr>
        <w:ind w:left="502"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4EA26954"/>
    <w:multiLevelType w:val="hybridMultilevel"/>
    <w:tmpl w:val="35AE9F34"/>
    <w:lvl w:ilvl="0" w:tplc="6D3AB52E">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1" w15:restartNumberingAfterBreak="0">
    <w:nsid w:val="4F204C1B"/>
    <w:multiLevelType w:val="hybridMultilevel"/>
    <w:tmpl w:val="4BC2CAB2"/>
    <w:lvl w:ilvl="0" w:tplc="DC60DC40">
      <w:start w:val="2"/>
      <w:numFmt w:val="bullet"/>
      <w:lvlText w:val="-"/>
      <w:lvlJc w:val="left"/>
      <w:pPr>
        <w:ind w:left="720" w:hanging="360"/>
      </w:pPr>
      <w:rPr>
        <w:rFonts w:ascii="Arial" w:eastAsia="Times New Roman" w:hAnsi="Arial" w:hint="default"/>
      </w:rPr>
    </w:lvl>
    <w:lvl w:ilvl="1" w:tplc="B46AD8B2">
      <w:numFmt w:val="bullet"/>
      <w:lvlText w:val=""/>
      <w:lvlJc w:val="left"/>
      <w:pPr>
        <w:ind w:left="1440" w:hanging="360"/>
      </w:pPr>
      <w:rPr>
        <w:rFonts w:ascii="Arial" w:eastAsia="Calibri"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15:restartNumberingAfterBreak="0">
    <w:nsid w:val="5091111C"/>
    <w:multiLevelType w:val="hybridMultilevel"/>
    <w:tmpl w:val="0D2CA968"/>
    <w:lvl w:ilvl="0" w:tplc="3190CC3E">
      <w:start w:val="1"/>
      <w:numFmt w:val="bullet"/>
      <w:lvlText w:val=""/>
      <w:lvlJc w:val="left"/>
      <w:pPr>
        <w:ind w:left="1428" w:hanging="360"/>
      </w:pPr>
      <w:rPr>
        <w:rFonts w:ascii="Symbol" w:hAnsi="Symbol" w:hint="default"/>
      </w:rPr>
    </w:lvl>
    <w:lvl w:ilvl="1" w:tplc="3190CC3E">
      <w:start w:val="1"/>
      <w:numFmt w:val="bullet"/>
      <w:lvlText w:val=""/>
      <w:lvlJc w:val="left"/>
      <w:pPr>
        <w:ind w:left="2148" w:hanging="360"/>
      </w:pPr>
      <w:rPr>
        <w:rFonts w:ascii="Symbol" w:hAnsi="Symbol"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93" w15:restartNumberingAfterBreak="0">
    <w:nsid w:val="51A90392"/>
    <w:multiLevelType w:val="hybridMultilevel"/>
    <w:tmpl w:val="70C0D34E"/>
    <w:lvl w:ilvl="0" w:tplc="041B000F">
      <w:start w:val="1"/>
      <w:numFmt w:val="decimal"/>
      <w:lvlText w:val="%1."/>
      <w:lvlJc w:val="left"/>
      <w:pPr>
        <w:ind w:left="720" w:hanging="360"/>
      </w:pPr>
      <w:rPr>
        <w:rFonts w:cs="Times New Roman"/>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4" w15:restartNumberingAfterBreak="0">
    <w:nsid w:val="52001E92"/>
    <w:multiLevelType w:val="hybridMultilevel"/>
    <w:tmpl w:val="9A867418"/>
    <w:lvl w:ilvl="0" w:tplc="6786FE2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52C93C2A"/>
    <w:multiLevelType w:val="hybridMultilevel"/>
    <w:tmpl w:val="BD5E7216"/>
    <w:lvl w:ilvl="0" w:tplc="2FB82A98">
      <w:start w:val="1"/>
      <w:numFmt w:val="bullet"/>
      <w:lvlText w:val="–"/>
      <w:lvlJc w:val="left"/>
      <w:pPr>
        <w:ind w:left="750" w:hanging="360"/>
      </w:pPr>
      <w:rPr>
        <w:rFonts w:ascii="Tunga" w:hAnsi="Tunga" w:hint="default"/>
      </w:rPr>
    </w:lvl>
    <w:lvl w:ilvl="1" w:tplc="041B0003" w:tentative="1">
      <w:start w:val="1"/>
      <w:numFmt w:val="bullet"/>
      <w:lvlText w:val="o"/>
      <w:lvlJc w:val="left"/>
      <w:pPr>
        <w:ind w:left="1470" w:hanging="360"/>
      </w:pPr>
      <w:rPr>
        <w:rFonts w:ascii="Courier New" w:hAnsi="Courier New" w:cs="Courier New" w:hint="default"/>
      </w:rPr>
    </w:lvl>
    <w:lvl w:ilvl="2" w:tplc="041B0005" w:tentative="1">
      <w:start w:val="1"/>
      <w:numFmt w:val="bullet"/>
      <w:lvlText w:val=""/>
      <w:lvlJc w:val="left"/>
      <w:pPr>
        <w:ind w:left="2190" w:hanging="360"/>
      </w:pPr>
      <w:rPr>
        <w:rFonts w:ascii="Wingdings" w:hAnsi="Wingdings" w:hint="default"/>
      </w:rPr>
    </w:lvl>
    <w:lvl w:ilvl="3" w:tplc="041B0001" w:tentative="1">
      <w:start w:val="1"/>
      <w:numFmt w:val="bullet"/>
      <w:lvlText w:val=""/>
      <w:lvlJc w:val="left"/>
      <w:pPr>
        <w:ind w:left="2910" w:hanging="360"/>
      </w:pPr>
      <w:rPr>
        <w:rFonts w:ascii="Symbol" w:hAnsi="Symbol" w:hint="default"/>
      </w:rPr>
    </w:lvl>
    <w:lvl w:ilvl="4" w:tplc="041B0003" w:tentative="1">
      <w:start w:val="1"/>
      <w:numFmt w:val="bullet"/>
      <w:lvlText w:val="o"/>
      <w:lvlJc w:val="left"/>
      <w:pPr>
        <w:ind w:left="3630" w:hanging="360"/>
      </w:pPr>
      <w:rPr>
        <w:rFonts w:ascii="Courier New" w:hAnsi="Courier New" w:cs="Courier New" w:hint="default"/>
      </w:rPr>
    </w:lvl>
    <w:lvl w:ilvl="5" w:tplc="041B0005" w:tentative="1">
      <w:start w:val="1"/>
      <w:numFmt w:val="bullet"/>
      <w:lvlText w:val=""/>
      <w:lvlJc w:val="left"/>
      <w:pPr>
        <w:ind w:left="4350" w:hanging="360"/>
      </w:pPr>
      <w:rPr>
        <w:rFonts w:ascii="Wingdings" w:hAnsi="Wingdings" w:hint="default"/>
      </w:rPr>
    </w:lvl>
    <w:lvl w:ilvl="6" w:tplc="041B0001" w:tentative="1">
      <w:start w:val="1"/>
      <w:numFmt w:val="bullet"/>
      <w:lvlText w:val=""/>
      <w:lvlJc w:val="left"/>
      <w:pPr>
        <w:ind w:left="5070" w:hanging="360"/>
      </w:pPr>
      <w:rPr>
        <w:rFonts w:ascii="Symbol" w:hAnsi="Symbol" w:hint="default"/>
      </w:rPr>
    </w:lvl>
    <w:lvl w:ilvl="7" w:tplc="041B0003" w:tentative="1">
      <w:start w:val="1"/>
      <w:numFmt w:val="bullet"/>
      <w:lvlText w:val="o"/>
      <w:lvlJc w:val="left"/>
      <w:pPr>
        <w:ind w:left="5790" w:hanging="360"/>
      </w:pPr>
      <w:rPr>
        <w:rFonts w:ascii="Courier New" w:hAnsi="Courier New" w:cs="Courier New" w:hint="default"/>
      </w:rPr>
    </w:lvl>
    <w:lvl w:ilvl="8" w:tplc="041B0005" w:tentative="1">
      <w:start w:val="1"/>
      <w:numFmt w:val="bullet"/>
      <w:lvlText w:val=""/>
      <w:lvlJc w:val="left"/>
      <w:pPr>
        <w:ind w:left="6510" w:hanging="360"/>
      </w:pPr>
      <w:rPr>
        <w:rFonts w:ascii="Wingdings" w:hAnsi="Wingdings" w:hint="default"/>
      </w:rPr>
    </w:lvl>
  </w:abstractNum>
  <w:abstractNum w:abstractNumId="96" w15:restartNumberingAfterBreak="0">
    <w:nsid w:val="52D46704"/>
    <w:multiLevelType w:val="multilevel"/>
    <w:tmpl w:val="F050F51C"/>
    <w:lvl w:ilvl="0">
      <w:start w:val="1"/>
      <w:numFmt w:val="bullet"/>
      <w:lvlText w:val="–"/>
      <w:lvlJc w:val="left"/>
      <w:pPr>
        <w:tabs>
          <w:tab w:val="num" w:pos="0"/>
        </w:tabs>
        <w:ind w:left="340" w:hanging="340"/>
      </w:pPr>
      <w:rPr>
        <w:rFonts w:ascii="Tunga" w:hAnsi="Tunga" w:hint="default"/>
      </w:rPr>
    </w:lvl>
    <w:lvl w:ilvl="1">
      <w:start w:val="1"/>
      <w:numFmt w:val="bullet"/>
      <w:lvlText w:val="o"/>
      <w:lvlJc w:val="left"/>
      <w:pPr>
        <w:ind w:left="1418" w:hanging="62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32D1FC8"/>
    <w:multiLevelType w:val="hybridMultilevel"/>
    <w:tmpl w:val="C2526CAA"/>
    <w:lvl w:ilvl="0" w:tplc="04090017">
      <w:start w:val="1"/>
      <w:numFmt w:val="lowerLetter"/>
      <w:lvlText w:val="%1)"/>
      <w:lvlJc w:val="left"/>
      <w:pPr>
        <w:ind w:left="720" w:hanging="360"/>
      </w:pPr>
      <w:rPr>
        <w:rFonts w:cs="Times New Roman"/>
      </w:rPr>
    </w:lvl>
    <w:lvl w:ilvl="1" w:tplc="04090017">
      <w:start w:val="1"/>
      <w:numFmt w:val="lowerLetter"/>
      <w:lvlText w:val="%2)"/>
      <w:lvlJc w:val="left"/>
      <w:pPr>
        <w:ind w:left="72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8" w15:restartNumberingAfterBreak="0">
    <w:nsid w:val="53B63800"/>
    <w:multiLevelType w:val="hybridMultilevel"/>
    <w:tmpl w:val="3F260FCC"/>
    <w:lvl w:ilvl="0" w:tplc="510219B2">
      <w:start w:val="1"/>
      <w:numFmt w:val="decimal"/>
      <w:lvlText w:val="%1."/>
      <w:lvlJc w:val="left"/>
      <w:pPr>
        <w:ind w:left="502" w:hanging="360"/>
      </w:pPr>
      <w:rPr>
        <w:rFonts w:hint="default"/>
        <w:b/>
      </w:rPr>
    </w:lvl>
    <w:lvl w:ilvl="1" w:tplc="041B0019" w:tentative="1">
      <w:start w:val="1"/>
      <w:numFmt w:val="lowerLetter"/>
      <w:lvlText w:val="%2."/>
      <w:lvlJc w:val="left"/>
      <w:pPr>
        <w:ind w:left="1014" w:hanging="360"/>
      </w:pPr>
    </w:lvl>
    <w:lvl w:ilvl="2" w:tplc="041B001B" w:tentative="1">
      <w:start w:val="1"/>
      <w:numFmt w:val="lowerRoman"/>
      <w:lvlText w:val="%3."/>
      <w:lvlJc w:val="right"/>
      <w:pPr>
        <w:ind w:left="1734" w:hanging="180"/>
      </w:pPr>
    </w:lvl>
    <w:lvl w:ilvl="3" w:tplc="041B000F" w:tentative="1">
      <w:start w:val="1"/>
      <w:numFmt w:val="decimal"/>
      <w:lvlText w:val="%4."/>
      <w:lvlJc w:val="left"/>
      <w:pPr>
        <w:ind w:left="2454" w:hanging="360"/>
      </w:pPr>
    </w:lvl>
    <w:lvl w:ilvl="4" w:tplc="041B0019" w:tentative="1">
      <w:start w:val="1"/>
      <w:numFmt w:val="lowerLetter"/>
      <w:lvlText w:val="%5."/>
      <w:lvlJc w:val="left"/>
      <w:pPr>
        <w:ind w:left="3174" w:hanging="360"/>
      </w:pPr>
    </w:lvl>
    <w:lvl w:ilvl="5" w:tplc="041B001B" w:tentative="1">
      <w:start w:val="1"/>
      <w:numFmt w:val="lowerRoman"/>
      <w:lvlText w:val="%6."/>
      <w:lvlJc w:val="right"/>
      <w:pPr>
        <w:ind w:left="3894" w:hanging="180"/>
      </w:pPr>
    </w:lvl>
    <w:lvl w:ilvl="6" w:tplc="041B000F" w:tentative="1">
      <w:start w:val="1"/>
      <w:numFmt w:val="decimal"/>
      <w:lvlText w:val="%7."/>
      <w:lvlJc w:val="left"/>
      <w:pPr>
        <w:ind w:left="4614" w:hanging="360"/>
      </w:pPr>
    </w:lvl>
    <w:lvl w:ilvl="7" w:tplc="041B0019" w:tentative="1">
      <w:start w:val="1"/>
      <w:numFmt w:val="lowerLetter"/>
      <w:lvlText w:val="%8."/>
      <w:lvlJc w:val="left"/>
      <w:pPr>
        <w:ind w:left="5334" w:hanging="360"/>
      </w:pPr>
    </w:lvl>
    <w:lvl w:ilvl="8" w:tplc="041B001B" w:tentative="1">
      <w:start w:val="1"/>
      <w:numFmt w:val="lowerRoman"/>
      <w:lvlText w:val="%9."/>
      <w:lvlJc w:val="right"/>
      <w:pPr>
        <w:ind w:left="6054" w:hanging="180"/>
      </w:pPr>
    </w:lvl>
  </w:abstractNum>
  <w:abstractNum w:abstractNumId="99" w15:restartNumberingAfterBreak="0">
    <w:nsid w:val="5429677C"/>
    <w:multiLevelType w:val="multilevel"/>
    <w:tmpl w:val="7C60F13E"/>
    <w:lvl w:ilvl="0">
      <w:start w:val="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5540505C"/>
    <w:multiLevelType w:val="hybridMultilevel"/>
    <w:tmpl w:val="3418F70E"/>
    <w:lvl w:ilvl="0" w:tplc="B2EED9FA">
      <w:start w:val="2"/>
      <w:numFmt w:val="bullet"/>
      <w:lvlText w:val="-"/>
      <w:lvlJc w:val="left"/>
      <w:pPr>
        <w:ind w:left="1800" w:hanging="360"/>
      </w:pPr>
      <w:rPr>
        <w:rFonts w:ascii="Times New Roman" w:eastAsia="Times New Roman" w:hAnsi="Times New Roman" w:hint="default"/>
        <w:b/>
        <w:color w:val="0000CC"/>
      </w:rPr>
    </w:lvl>
    <w:lvl w:ilvl="1" w:tplc="041B0003" w:tentative="1">
      <w:start w:val="1"/>
      <w:numFmt w:val="bullet"/>
      <w:lvlText w:val="o"/>
      <w:lvlJc w:val="left"/>
      <w:pPr>
        <w:ind w:left="2520" w:hanging="360"/>
      </w:pPr>
      <w:rPr>
        <w:rFonts w:ascii="Courier New" w:hAnsi="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01" w15:restartNumberingAfterBreak="0">
    <w:nsid w:val="55572205"/>
    <w:multiLevelType w:val="hybridMultilevel"/>
    <w:tmpl w:val="DFB4B3B8"/>
    <w:lvl w:ilvl="0" w:tplc="AA46D0F4">
      <w:numFmt w:val="bullet"/>
      <w:lvlText w:val="-"/>
      <w:lvlJc w:val="left"/>
      <w:pPr>
        <w:tabs>
          <w:tab w:val="num" w:pos="356"/>
        </w:tabs>
        <w:ind w:left="356" w:hanging="360"/>
      </w:pPr>
      <w:rPr>
        <w:rFonts w:ascii="Arial" w:eastAsia="Times New Roman" w:hAnsi="Arial" w:cs="Arial" w:hint="default"/>
      </w:rPr>
    </w:lvl>
    <w:lvl w:ilvl="1" w:tplc="04090003" w:tentative="1">
      <w:start w:val="1"/>
      <w:numFmt w:val="bullet"/>
      <w:lvlText w:val="o"/>
      <w:lvlJc w:val="left"/>
      <w:pPr>
        <w:tabs>
          <w:tab w:val="num" w:pos="1076"/>
        </w:tabs>
        <w:ind w:left="1076" w:hanging="360"/>
      </w:pPr>
      <w:rPr>
        <w:rFonts w:ascii="Courier New" w:hAnsi="Courier New" w:cs="Courier New" w:hint="default"/>
      </w:rPr>
    </w:lvl>
    <w:lvl w:ilvl="2" w:tplc="04090005" w:tentative="1">
      <w:start w:val="1"/>
      <w:numFmt w:val="bullet"/>
      <w:lvlText w:val=""/>
      <w:lvlJc w:val="left"/>
      <w:pPr>
        <w:tabs>
          <w:tab w:val="num" w:pos="1796"/>
        </w:tabs>
        <w:ind w:left="1796" w:hanging="360"/>
      </w:pPr>
      <w:rPr>
        <w:rFonts w:ascii="Wingdings" w:hAnsi="Wingdings" w:hint="default"/>
      </w:rPr>
    </w:lvl>
    <w:lvl w:ilvl="3" w:tplc="04090001" w:tentative="1">
      <w:start w:val="1"/>
      <w:numFmt w:val="bullet"/>
      <w:lvlText w:val=""/>
      <w:lvlJc w:val="left"/>
      <w:pPr>
        <w:tabs>
          <w:tab w:val="num" w:pos="2516"/>
        </w:tabs>
        <w:ind w:left="2516" w:hanging="360"/>
      </w:pPr>
      <w:rPr>
        <w:rFonts w:ascii="Symbol" w:hAnsi="Symbol" w:hint="default"/>
      </w:rPr>
    </w:lvl>
    <w:lvl w:ilvl="4" w:tplc="04090003" w:tentative="1">
      <w:start w:val="1"/>
      <w:numFmt w:val="bullet"/>
      <w:lvlText w:val="o"/>
      <w:lvlJc w:val="left"/>
      <w:pPr>
        <w:tabs>
          <w:tab w:val="num" w:pos="3236"/>
        </w:tabs>
        <w:ind w:left="3236" w:hanging="360"/>
      </w:pPr>
      <w:rPr>
        <w:rFonts w:ascii="Courier New" w:hAnsi="Courier New" w:cs="Courier New" w:hint="default"/>
      </w:rPr>
    </w:lvl>
    <w:lvl w:ilvl="5" w:tplc="04090005" w:tentative="1">
      <w:start w:val="1"/>
      <w:numFmt w:val="bullet"/>
      <w:lvlText w:val=""/>
      <w:lvlJc w:val="left"/>
      <w:pPr>
        <w:tabs>
          <w:tab w:val="num" w:pos="3956"/>
        </w:tabs>
        <w:ind w:left="3956" w:hanging="360"/>
      </w:pPr>
      <w:rPr>
        <w:rFonts w:ascii="Wingdings" w:hAnsi="Wingdings" w:hint="default"/>
      </w:rPr>
    </w:lvl>
    <w:lvl w:ilvl="6" w:tplc="04090001" w:tentative="1">
      <w:start w:val="1"/>
      <w:numFmt w:val="bullet"/>
      <w:lvlText w:val=""/>
      <w:lvlJc w:val="left"/>
      <w:pPr>
        <w:tabs>
          <w:tab w:val="num" w:pos="4676"/>
        </w:tabs>
        <w:ind w:left="4676" w:hanging="360"/>
      </w:pPr>
      <w:rPr>
        <w:rFonts w:ascii="Symbol" w:hAnsi="Symbol" w:hint="default"/>
      </w:rPr>
    </w:lvl>
    <w:lvl w:ilvl="7" w:tplc="04090003" w:tentative="1">
      <w:start w:val="1"/>
      <w:numFmt w:val="bullet"/>
      <w:lvlText w:val="o"/>
      <w:lvlJc w:val="left"/>
      <w:pPr>
        <w:tabs>
          <w:tab w:val="num" w:pos="5396"/>
        </w:tabs>
        <w:ind w:left="5396" w:hanging="360"/>
      </w:pPr>
      <w:rPr>
        <w:rFonts w:ascii="Courier New" w:hAnsi="Courier New" w:cs="Courier New" w:hint="default"/>
      </w:rPr>
    </w:lvl>
    <w:lvl w:ilvl="8" w:tplc="04090005" w:tentative="1">
      <w:start w:val="1"/>
      <w:numFmt w:val="bullet"/>
      <w:lvlText w:val=""/>
      <w:lvlJc w:val="left"/>
      <w:pPr>
        <w:tabs>
          <w:tab w:val="num" w:pos="6116"/>
        </w:tabs>
        <w:ind w:left="6116" w:hanging="360"/>
      </w:pPr>
      <w:rPr>
        <w:rFonts w:ascii="Wingdings" w:hAnsi="Wingdings" w:hint="default"/>
      </w:rPr>
    </w:lvl>
  </w:abstractNum>
  <w:abstractNum w:abstractNumId="102" w15:restartNumberingAfterBreak="0">
    <w:nsid w:val="572F5FF6"/>
    <w:multiLevelType w:val="hybridMultilevel"/>
    <w:tmpl w:val="ED8A77F2"/>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15:restartNumberingAfterBreak="0">
    <w:nsid w:val="583A7F02"/>
    <w:multiLevelType w:val="hybridMultilevel"/>
    <w:tmpl w:val="7B04DAB0"/>
    <w:lvl w:ilvl="0" w:tplc="0405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cs="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04" w15:restartNumberingAfterBreak="0">
    <w:nsid w:val="58C53E22"/>
    <w:multiLevelType w:val="multilevel"/>
    <w:tmpl w:val="F45063D6"/>
    <w:lvl w:ilvl="0">
      <w:start w:val="7"/>
      <w:numFmt w:val="decimal"/>
      <w:lvlText w:val="%1"/>
      <w:lvlJc w:val="left"/>
      <w:pPr>
        <w:ind w:left="720" w:hanging="360"/>
      </w:pPr>
      <w:rPr>
        <w:rFonts w:hint="default"/>
      </w:rPr>
    </w:lvl>
    <w:lvl w:ilvl="1">
      <w:start w:val="1"/>
      <w:numFmt w:val="decimal"/>
      <w:isLgl/>
      <w:lvlText w:val="%1.%2"/>
      <w:lvlJc w:val="left"/>
      <w:pPr>
        <w:ind w:left="795" w:hanging="40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5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400" w:hanging="1800"/>
      </w:pPr>
      <w:rPr>
        <w:rFonts w:hint="default"/>
      </w:rPr>
    </w:lvl>
  </w:abstractNum>
  <w:abstractNum w:abstractNumId="105" w15:restartNumberingAfterBreak="0">
    <w:nsid w:val="58EC146A"/>
    <w:multiLevelType w:val="multilevel"/>
    <w:tmpl w:val="CB6A4F24"/>
    <w:styleLink w:val="LFO2"/>
    <w:lvl w:ilvl="0">
      <w:start w:val="1"/>
      <w:numFmt w:val="decimal"/>
      <w:lvlText w:val="Čl. %1"/>
      <w:lvlJc w:val="left"/>
      <w:pPr>
        <w:ind w:left="113" w:firstLine="0"/>
      </w:pPr>
    </w:lvl>
    <w:lvl w:ilvl="1">
      <w:start w:val="1"/>
      <w:numFmt w:val="decimal"/>
      <w:lvlText w:val="(%2)"/>
      <w:lvlJc w:val="left"/>
    </w:lvl>
    <w:lvl w:ilvl="2">
      <w:start w:val="1"/>
      <w:numFmt w:val="lowerLetter"/>
      <w:lvlText w:val="%3)"/>
      <w:lvlJc w:val="left"/>
      <w:pPr>
        <w:ind w:left="720" w:hanging="357"/>
      </w:pPr>
    </w:lvl>
    <w:lvl w:ilvl="3">
      <w:start w:val="1"/>
      <w:numFmt w:val="decimal"/>
      <w:lvlText w:val="%4."/>
      <w:lvlJc w:val="left"/>
      <w:pPr>
        <w:ind w:left="1077" w:hanging="357"/>
      </w:pPr>
    </w:lvl>
    <w:lvl w:ilvl="4">
      <w:start w:val="1"/>
      <w:numFmt w:val="lowerLetter"/>
      <w:lvlText w:val="(%5)"/>
      <w:lvlJc w:val="left"/>
      <w:pPr>
        <w:ind w:left="1443" w:hanging="360"/>
      </w:pPr>
    </w:lvl>
    <w:lvl w:ilvl="5">
      <w:start w:val="1"/>
      <w:numFmt w:val="lowerRoman"/>
      <w:lvlText w:val="(%6)"/>
      <w:lvlJc w:val="left"/>
      <w:pPr>
        <w:ind w:left="1803" w:hanging="360"/>
      </w:pPr>
    </w:lvl>
    <w:lvl w:ilvl="6">
      <w:start w:val="1"/>
      <w:numFmt w:val="decimal"/>
      <w:lvlText w:val="%7."/>
      <w:lvlJc w:val="left"/>
      <w:pPr>
        <w:ind w:left="2163" w:hanging="360"/>
      </w:pPr>
    </w:lvl>
    <w:lvl w:ilvl="7">
      <w:start w:val="1"/>
      <w:numFmt w:val="lowerLetter"/>
      <w:lvlText w:val="%8."/>
      <w:lvlJc w:val="left"/>
      <w:pPr>
        <w:ind w:left="2523" w:hanging="360"/>
      </w:pPr>
    </w:lvl>
    <w:lvl w:ilvl="8">
      <w:start w:val="1"/>
      <w:numFmt w:val="lowerRoman"/>
      <w:lvlText w:val="%9."/>
      <w:lvlJc w:val="left"/>
      <w:pPr>
        <w:ind w:left="2883" w:hanging="360"/>
      </w:pPr>
    </w:lvl>
  </w:abstractNum>
  <w:abstractNum w:abstractNumId="106" w15:restartNumberingAfterBreak="0">
    <w:nsid w:val="5B0B7AC8"/>
    <w:multiLevelType w:val="hybridMultilevel"/>
    <w:tmpl w:val="3C6EC58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CC07B93"/>
    <w:multiLevelType w:val="hybridMultilevel"/>
    <w:tmpl w:val="F4A4DD64"/>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8" w15:restartNumberingAfterBreak="0">
    <w:nsid w:val="5DEE50D2"/>
    <w:multiLevelType w:val="multilevel"/>
    <w:tmpl w:val="F050F51C"/>
    <w:lvl w:ilvl="0">
      <w:start w:val="1"/>
      <w:numFmt w:val="bullet"/>
      <w:lvlText w:val="–"/>
      <w:lvlJc w:val="left"/>
      <w:pPr>
        <w:tabs>
          <w:tab w:val="num" w:pos="0"/>
        </w:tabs>
        <w:ind w:left="340" w:hanging="340"/>
      </w:pPr>
      <w:rPr>
        <w:rFonts w:ascii="Tunga" w:hAnsi="Tunga" w:hint="default"/>
      </w:rPr>
    </w:lvl>
    <w:lvl w:ilvl="1">
      <w:start w:val="1"/>
      <w:numFmt w:val="bullet"/>
      <w:lvlText w:val="o"/>
      <w:lvlJc w:val="left"/>
      <w:pPr>
        <w:ind w:left="1418" w:hanging="62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E7201D0"/>
    <w:multiLevelType w:val="hybridMultilevel"/>
    <w:tmpl w:val="620CE0B0"/>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0" w15:restartNumberingAfterBreak="0">
    <w:nsid w:val="5EC91327"/>
    <w:multiLevelType w:val="hybridMultilevel"/>
    <w:tmpl w:val="E7D45880"/>
    <w:lvl w:ilvl="0" w:tplc="AA7E192A">
      <w:start w:val="1"/>
      <w:numFmt w:val="bullet"/>
      <w:lvlText w:val="–"/>
      <w:lvlJc w:val="left"/>
      <w:pPr>
        <w:tabs>
          <w:tab w:val="num" w:pos="170"/>
        </w:tabs>
        <w:ind w:left="0" w:firstLine="0"/>
      </w:pPr>
      <w:rPr>
        <w:rFonts w:ascii="Tunga" w:hAnsi="Tunga"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0835C12"/>
    <w:multiLevelType w:val="hybridMultilevel"/>
    <w:tmpl w:val="38EC2F1A"/>
    <w:lvl w:ilvl="0" w:tplc="17101BE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15:restartNumberingAfterBreak="0">
    <w:nsid w:val="60A309B9"/>
    <w:multiLevelType w:val="hybridMultilevel"/>
    <w:tmpl w:val="80FCE8B4"/>
    <w:lvl w:ilvl="0" w:tplc="DC60DC40">
      <w:start w:val="2"/>
      <w:numFmt w:val="bullet"/>
      <w:lvlText w:val="-"/>
      <w:lvlJc w:val="left"/>
      <w:pPr>
        <w:tabs>
          <w:tab w:val="num" w:pos="528"/>
        </w:tabs>
        <w:ind w:left="528" w:hanging="528"/>
      </w:pPr>
      <w:rPr>
        <w:rFonts w:ascii="Arial" w:eastAsia="Times New Roman" w:hAnsi="Arial" w:hint="default"/>
      </w:rPr>
    </w:lvl>
    <w:lvl w:ilvl="1" w:tplc="041B0003" w:tentative="1">
      <w:start w:val="1"/>
      <w:numFmt w:val="bullet"/>
      <w:lvlText w:val="o"/>
      <w:lvlJc w:val="left"/>
      <w:pPr>
        <w:tabs>
          <w:tab w:val="num" w:pos="1083"/>
        </w:tabs>
        <w:ind w:left="1083" w:hanging="360"/>
      </w:pPr>
      <w:rPr>
        <w:rFonts w:ascii="Courier New" w:hAnsi="Courier New" w:cs="Courier New" w:hint="default"/>
      </w:rPr>
    </w:lvl>
    <w:lvl w:ilvl="2" w:tplc="041B0005" w:tentative="1">
      <w:start w:val="1"/>
      <w:numFmt w:val="bullet"/>
      <w:lvlText w:val=""/>
      <w:lvlJc w:val="left"/>
      <w:pPr>
        <w:tabs>
          <w:tab w:val="num" w:pos="1803"/>
        </w:tabs>
        <w:ind w:left="1803" w:hanging="360"/>
      </w:pPr>
      <w:rPr>
        <w:rFonts w:ascii="Wingdings" w:hAnsi="Wingdings" w:hint="default"/>
      </w:rPr>
    </w:lvl>
    <w:lvl w:ilvl="3" w:tplc="041B0001" w:tentative="1">
      <w:start w:val="1"/>
      <w:numFmt w:val="bullet"/>
      <w:lvlText w:val=""/>
      <w:lvlJc w:val="left"/>
      <w:pPr>
        <w:tabs>
          <w:tab w:val="num" w:pos="2523"/>
        </w:tabs>
        <w:ind w:left="2523" w:hanging="360"/>
      </w:pPr>
      <w:rPr>
        <w:rFonts w:ascii="Symbol" w:hAnsi="Symbol" w:hint="default"/>
      </w:rPr>
    </w:lvl>
    <w:lvl w:ilvl="4" w:tplc="041B0003" w:tentative="1">
      <w:start w:val="1"/>
      <w:numFmt w:val="bullet"/>
      <w:lvlText w:val="o"/>
      <w:lvlJc w:val="left"/>
      <w:pPr>
        <w:tabs>
          <w:tab w:val="num" w:pos="3243"/>
        </w:tabs>
        <w:ind w:left="3243" w:hanging="360"/>
      </w:pPr>
      <w:rPr>
        <w:rFonts w:ascii="Courier New" w:hAnsi="Courier New" w:cs="Courier New" w:hint="default"/>
      </w:rPr>
    </w:lvl>
    <w:lvl w:ilvl="5" w:tplc="041B0005" w:tentative="1">
      <w:start w:val="1"/>
      <w:numFmt w:val="bullet"/>
      <w:lvlText w:val=""/>
      <w:lvlJc w:val="left"/>
      <w:pPr>
        <w:tabs>
          <w:tab w:val="num" w:pos="3963"/>
        </w:tabs>
        <w:ind w:left="3963" w:hanging="360"/>
      </w:pPr>
      <w:rPr>
        <w:rFonts w:ascii="Wingdings" w:hAnsi="Wingdings" w:hint="default"/>
      </w:rPr>
    </w:lvl>
    <w:lvl w:ilvl="6" w:tplc="041B0001" w:tentative="1">
      <w:start w:val="1"/>
      <w:numFmt w:val="bullet"/>
      <w:lvlText w:val=""/>
      <w:lvlJc w:val="left"/>
      <w:pPr>
        <w:tabs>
          <w:tab w:val="num" w:pos="4683"/>
        </w:tabs>
        <w:ind w:left="4683" w:hanging="360"/>
      </w:pPr>
      <w:rPr>
        <w:rFonts w:ascii="Symbol" w:hAnsi="Symbol" w:hint="default"/>
      </w:rPr>
    </w:lvl>
    <w:lvl w:ilvl="7" w:tplc="041B0003" w:tentative="1">
      <w:start w:val="1"/>
      <w:numFmt w:val="bullet"/>
      <w:lvlText w:val="o"/>
      <w:lvlJc w:val="left"/>
      <w:pPr>
        <w:tabs>
          <w:tab w:val="num" w:pos="5403"/>
        </w:tabs>
        <w:ind w:left="5403" w:hanging="360"/>
      </w:pPr>
      <w:rPr>
        <w:rFonts w:ascii="Courier New" w:hAnsi="Courier New" w:cs="Courier New" w:hint="default"/>
      </w:rPr>
    </w:lvl>
    <w:lvl w:ilvl="8" w:tplc="041B0005" w:tentative="1">
      <w:start w:val="1"/>
      <w:numFmt w:val="bullet"/>
      <w:lvlText w:val=""/>
      <w:lvlJc w:val="left"/>
      <w:pPr>
        <w:tabs>
          <w:tab w:val="num" w:pos="6123"/>
        </w:tabs>
        <w:ind w:left="6123" w:hanging="360"/>
      </w:pPr>
      <w:rPr>
        <w:rFonts w:ascii="Wingdings" w:hAnsi="Wingdings" w:hint="default"/>
      </w:rPr>
    </w:lvl>
  </w:abstractNum>
  <w:abstractNum w:abstractNumId="113" w15:restartNumberingAfterBreak="0">
    <w:nsid w:val="64612C82"/>
    <w:multiLevelType w:val="hybridMultilevel"/>
    <w:tmpl w:val="7EEA6AE0"/>
    <w:lvl w:ilvl="0" w:tplc="A524018E">
      <w:start w:val="1"/>
      <w:numFmt w:val="decimal"/>
      <w:lvlText w:val="%1."/>
      <w:lvlJc w:val="left"/>
      <w:pPr>
        <w:ind w:left="502"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4" w15:restartNumberingAfterBreak="0">
    <w:nsid w:val="667B494F"/>
    <w:multiLevelType w:val="hybridMultilevel"/>
    <w:tmpl w:val="E67EFF74"/>
    <w:lvl w:ilvl="0" w:tplc="F338733A">
      <w:start w:val="1"/>
      <w:numFmt w:val="bullet"/>
      <w:lvlText w:val="–"/>
      <w:lvlJc w:val="left"/>
      <w:pPr>
        <w:ind w:left="882" w:hanging="360"/>
      </w:pPr>
      <w:rPr>
        <w:rFonts w:ascii="Courier New" w:hAnsi="Courier New" w:hint="default"/>
      </w:rPr>
    </w:lvl>
    <w:lvl w:ilvl="1" w:tplc="041B0003" w:tentative="1">
      <w:start w:val="1"/>
      <w:numFmt w:val="bullet"/>
      <w:lvlText w:val="o"/>
      <w:lvlJc w:val="left"/>
      <w:pPr>
        <w:ind w:left="1548" w:hanging="360"/>
      </w:pPr>
      <w:rPr>
        <w:rFonts w:ascii="Courier New" w:hAnsi="Courier New" w:cs="Courier New" w:hint="default"/>
      </w:rPr>
    </w:lvl>
    <w:lvl w:ilvl="2" w:tplc="041B0005" w:tentative="1">
      <w:start w:val="1"/>
      <w:numFmt w:val="bullet"/>
      <w:lvlText w:val=""/>
      <w:lvlJc w:val="left"/>
      <w:pPr>
        <w:ind w:left="2268" w:hanging="360"/>
      </w:pPr>
      <w:rPr>
        <w:rFonts w:ascii="Wingdings" w:hAnsi="Wingdings" w:hint="default"/>
      </w:rPr>
    </w:lvl>
    <w:lvl w:ilvl="3" w:tplc="041B0001" w:tentative="1">
      <w:start w:val="1"/>
      <w:numFmt w:val="bullet"/>
      <w:lvlText w:val=""/>
      <w:lvlJc w:val="left"/>
      <w:pPr>
        <w:ind w:left="2988" w:hanging="360"/>
      </w:pPr>
      <w:rPr>
        <w:rFonts w:ascii="Symbol" w:hAnsi="Symbol" w:hint="default"/>
      </w:rPr>
    </w:lvl>
    <w:lvl w:ilvl="4" w:tplc="041B0003" w:tentative="1">
      <w:start w:val="1"/>
      <w:numFmt w:val="bullet"/>
      <w:lvlText w:val="o"/>
      <w:lvlJc w:val="left"/>
      <w:pPr>
        <w:ind w:left="3708" w:hanging="360"/>
      </w:pPr>
      <w:rPr>
        <w:rFonts w:ascii="Courier New" w:hAnsi="Courier New" w:cs="Courier New" w:hint="default"/>
      </w:rPr>
    </w:lvl>
    <w:lvl w:ilvl="5" w:tplc="041B0005" w:tentative="1">
      <w:start w:val="1"/>
      <w:numFmt w:val="bullet"/>
      <w:lvlText w:val=""/>
      <w:lvlJc w:val="left"/>
      <w:pPr>
        <w:ind w:left="4428" w:hanging="360"/>
      </w:pPr>
      <w:rPr>
        <w:rFonts w:ascii="Wingdings" w:hAnsi="Wingdings" w:hint="default"/>
      </w:rPr>
    </w:lvl>
    <w:lvl w:ilvl="6" w:tplc="041B0001" w:tentative="1">
      <w:start w:val="1"/>
      <w:numFmt w:val="bullet"/>
      <w:lvlText w:val=""/>
      <w:lvlJc w:val="left"/>
      <w:pPr>
        <w:ind w:left="5148" w:hanging="360"/>
      </w:pPr>
      <w:rPr>
        <w:rFonts w:ascii="Symbol" w:hAnsi="Symbol" w:hint="default"/>
      </w:rPr>
    </w:lvl>
    <w:lvl w:ilvl="7" w:tplc="041B0003" w:tentative="1">
      <w:start w:val="1"/>
      <w:numFmt w:val="bullet"/>
      <w:lvlText w:val="o"/>
      <w:lvlJc w:val="left"/>
      <w:pPr>
        <w:ind w:left="5868" w:hanging="360"/>
      </w:pPr>
      <w:rPr>
        <w:rFonts w:ascii="Courier New" w:hAnsi="Courier New" w:cs="Courier New" w:hint="default"/>
      </w:rPr>
    </w:lvl>
    <w:lvl w:ilvl="8" w:tplc="041B0005" w:tentative="1">
      <w:start w:val="1"/>
      <w:numFmt w:val="bullet"/>
      <w:lvlText w:val=""/>
      <w:lvlJc w:val="left"/>
      <w:pPr>
        <w:ind w:left="6588" w:hanging="360"/>
      </w:pPr>
      <w:rPr>
        <w:rFonts w:ascii="Wingdings" w:hAnsi="Wingdings" w:hint="default"/>
      </w:rPr>
    </w:lvl>
  </w:abstractNum>
  <w:abstractNum w:abstractNumId="115" w15:restartNumberingAfterBreak="0">
    <w:nsid w:val="67B30D25"/>
    <w:multiLevelType w:val="hybridMultilevel"/>
    <w:tmpl w:val="04FEEA0A"/>
    <w:lvl w:ilvl="0" w:tplc="0405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8956537"/>
    <w:multiLevelType w:val="hybridMultilevel"/>
    <w:tmpl w:val="94E8ED24"/>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15:restartNumberingAfterBreak="0">
    <w:nsid w:val="6933223D"/>
    <w:multiLevelType w:val="hybridMultilevel"/>
    <w:tmpl w:val="BCDE3F60"/>
    <w:lvl w:ilvl="0" w:tplc="2FB82A98">
      <w:start w:val="1"/>
      <w:numFmt w:val="bullet"/>
      <w:lvlText w:val="–"/>
      <w:lvlJc w:val="left"/>
      <w:pPr>
        <w:ind w:left="716" w:hanging="360"/>
      </w:pPr>
      <w:rPr>
        <w:rFonts w:ascii="Tunga" w:hAnsi="Tunga" w:hint="default"/>
      </w:rPr>
    </w:lvl>
    <w:lvl w:ilvl="1" w:tplc="041B0003" w:tentative="1">
      <w:start w:val="1"/>
      <w:numFmt w:val="bullet"/>
      <w:lvlText w:val="o"/>
      <w:lvlJc w:val="left"/>
      <w:pPr>
        <w:ind w:left="1436" w:hanging="360"/>
      </w:pPr>
      <w:rPr>
        <w:rFonts w:ascii="Courier New" w:hAnsi="Courier New" w:cs="Courier New" w:hint="default"/>
      </w:rPr>
    </w:lvl>
    <w:lvl w:ilvl="2" w:tplc="041B0005" w:tentative="1">
      <w:start w:val="1"/>
      <w:numFmt w:val="bullet"/>
      <w:lvlText w:val=""/>
      <w:lvlJc w:val="left"/>
      <w:pPr>
        <w:ind w:left="2156" w:hanging="360"/>
      </w:pPr>
      <w:rPr>
        <w:rFonts w:ascii="Wingdings" w:hAnsi="Wingdings" w:hint="default"/>
      </w:rPr>
    </w:lvl>
    <w:lvl w:ilvl="3" w:tplc="041B0001" w:tentative="1">
      <w:start w:val="1"/>
      <w:numFmt w:val="bullet"/>
      <w:lvlText w:val=""/>
      <w:lvlJc w:val="left"/>
      <w:pPr>
        <w:ind w:left="2876" w:hanging="360"/>
      </w:pPr>
      <w:rPr>
        <w:rFonts w:ascii="Symbol" w:hAnsi="Symbol" w:hint="default"/>
      </w:rPr>
    </w:lvl>
    <w:lvl w:ilvl="4" w:tplc="041B0003" w:tentative="1">
      <w:start w:val="1"/>
      <w:numFmt w:val="bullet"/>
      <w:lvlText w:val="o"/>
      <w:lvlJc w:val="left"/>
      <w:pPr>
        <w:ind w:left="3596" w:hanging="360"/>
      </w:pPr>
      <w:rPr>
        <w:rFonts w:ascii="Courier New" w:hAnsi="Courier New" w:cs="Courier New" w:hint="default"/>
      </w:rPr>
    </w:lvl>
    <w:lvl w:ilvl="5" w:tplc="041B0005" w:tentative="1">
      <w:start w:val="1"/>
      <w:numFmt w:val="bullet"/>
      <w:lvlText w:val=""/>
      <w:lvlJc w:val="left"/>
      <w:pPr>
        <w:ind w:left="4316" w:hanging="360"/>
      </w:pPr>
      <w:rPr>
        <w:rFonts w:ascii="Wingdings" w:hAnsi="Wingdings" w:hint="default"/>
      </w:rPr>
    </w:lvl>
    <w:lvl w:ilvl="6" w:tplc="041B0001" w:tentative="1">
      <w:start w:val="1"/>
      <w:numFmt w:val="bullet"/>
      <w:lvlText w:val=""/>
      <w:lvlJc w:val="left"/>
      <w:pPr>
        <w:ind w:left="5036" w:hanging="360"/>
      </w:pPr>
      <w:rPr>
        <w:rFonts w:ascii="Symbol" w:hAnsi="Symbol" w:hint="default"/>
      </w:rPr>
    </w:lvl>
    <w:lvl w:ilvl="7" w:tplc="041B0003" w:tentative="1">
      <w:start w:val="1"/>
      <w:numFmt w:val="bullet"/>
      <w:lvlText w:val="o"/>
      <w:lvlJc w:val="left"/>
      <w:pPr>
        <w:ind w:left="5756" w:hanging="360"/>
      </w:pPr>
      <w:rPr>
        <w:rFonts w:ascii="Courier New" w:hAnsi="Courier New" w:cs="Courier New" w:hint="default"/>
      </w:rPr>
    </w:lvl>
    <w:lvl w:ilvl="8" w:tplc="041B0005" w:tentative="1">
      <w:start w:val="1"/>
      <w:numFmt w:val="bullet"/>
      <w:lvlText w:val=""/>
      <w:lvlJc w:val="left"/>
      <w:pPr>
        <w:ind w:left="6476" w:hanging="360"/>
      </w:pPr>
      <w:rPr>
        <w:rFonts w:ascii="Wingdings" w:hAnsi="Wingdings" w:hint="default"/>
      </w:rPr>
    </w:lvl>
  </w:abstractNum>
  <w:abstractNum w:abstractNumId="118" w15:restartNumberingAfterBreak="0">
    <w:nsid w:val="6A981B73"/>
    <w:multiLevelType w:val="multilevel"/>
    <w:tmpl w:val="2E4C84F8"/>
    <w:lvl w:ilvl="0">
      <w:start w:val="1"/>
      <w:numFmt w:val="decimal"/>
      <w:lvlText w:val="%1."/>
      <w:lvlJc w:val="left"/>
      <w:pPr>
        <w:ind w:left="1890" w:hanging="360"/>
      </w:pPr>
      <w:rPr>
        <w:rFonts w:hint="default"/>
      </w:rPr>
    </w:lvl>
    <w:lvl w:ilvl="1">
      <w:start w:val="9"/>
      <w:numFmt w:val="decimal"/>
      <w:isLgl/>
      <w:lvlText w:val="%1.%2."/>
      <w:lvlJc w:val="left"/>
      <w:pPr>
        <w:ind w:left="1890" w:hanging="36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2970" w:hanging="1440"/>
      </w:pPr>
      <w:rPr>
        <w:rFonts w:hint="default"/>
      </w:rPr>
    </w:lvl>
    <w:lvl w:ilvl="8">
      <w:start w:val="1"/>
      <w:numFmt w:val="decimal"/>
      <w:isLgl/>
      <w:lvlText w:val="%1.%2.%3.%4.%5.%6.%7.%8.%9."/>
      <w:lvlJc w:val="left"/>
      <w:pPr>
        <w:ind w:left="3330" w:hanging="1800"/>
      </w:pPr>
      <w:rPr>
        <w:rFonts w:hint="default"/>
      </w:rPr>
    </w:lvl>
  </w:abstractNum>
  <w:abstractNum w:abstractNumId="119" w15:restartNumberingAfterBreak="0">
    <w:nsid w:val="6B07308A"/>
    <w:multiLevelType w:val="hybridMultilevel"/>
    <w:tmpl w:val="A2B0CE5E"/>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0" w15:restartNumberingAfterBreak="0">
    <w:nsid w:val="6B724130"/>
    <w:multiLevelType w:val="hybridMultilevel"/>
    <w:tmpl w:val="7D2EBDA4"/>
    <w:lvl w:ilvl="0" w:tplc="15F2352E">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6C1E7EC2"/>
    <w:multiLevelType w:val="hybridMultilevel"/>
    <w:tmpl w:val="86F83EEA"/>
    <w:lvl w:ilvl="0" w:tplc="04090017">
      <w:start w:val="1"/>
      <w:numFmt w:val="lowerLetter"/>
      <w:lvlText w:val="%1)"/>
      <w:lvlJc w:val="left"/>
      <w:pPr>
        <w:ind w:left="144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2" w15:restartNumberingAfterBreak="0">
    <w:nsid w:val="6D50732F"/>
    <w:multiLevelType w:val="hybridMultilevel"/>
    <w:tmpl w:val="F1A881B0"/>
    <w:lvl w:ilvl="0" w:tplc="C32AAF54">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6DCE4D3D"/>
    <w:multiLevelType w:val="hybridMultilevel"/>
    <w:tmpl w:val="A3B862FE"/>
    <w:lvl w:ilvl="0" w:tplc="2FB82A98">
      <w:start w:val="1"/>
      <w:numFmt w:val="bullet"/>
      <w:lvlText w:val="–"/>
      <w:lvlJc w:val="left"/>
      <w:pPr>
        <w:ind w:left="1440" w:hanging="360"/>
      </w:pPr>
      <w:rPr>
        <w:rFonts w:ascii="Tunga" w:hAnsi="Tunga"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24" w15:restartNumberingAfterBreak="0">
    <w:nsid w:val="6F6B1D88"/>
    <w:multiLevelType w:val="hybridMultilevel"/>
    <w:tmpl w:val="A428277A"/>
    <w:lvl w:ilvl="0" w:tplc="2FB82A98">
      <w:start w:val="1"/>
      <w:numFmt w:val="bullet"/>
      <w:lvlText w:val="–"/>
      <w:lvlJc w:val="left"/>
      <w:pPr>
        <w:ind w:left="961" w:hanging="360"/>
      </w:pPr>
      <w:rPr>
        <w:rFonts w:ascii="Tunga" w:hAnsi="Tunga" w:hint="default"/>
      </w:rPr>
    </w:lvl>
    <w:lvl w:ilvl="1" w:tplc="041B0003" w:tentative="1">
      <w:start w:val="1"/>
      <w:numFmt w:val="bullet"/>
      <w:lvlText w:val="o"/>
      <w:lvlJc w:val="left"/>
      <w:pPr>
        <w:ind w:left="1681" w:hanging="360"/>
      </w:pPr>
      <w:rPr>
        <w:rFonts w:ascii="Courier New" w:hAnsi="Courier New" w:cs="Courier New" w:hint="default"/>
      </w:rPr>
    </w:lvl>
    <w:lvl w:ilvl="2" w:tplc="041B0005" w:tentative="1">
      <w:start w:val="1"/>
      <w:numFmt w:val="bullet"/>
      <w:lvlText w:val=""/>
      <w:lvlJc w:val="left"/>
      <w:pPr>
        <w:ind w:left="2401" w:hanging="360"/>
      </w:pPr>
      <w:rPr>
        <w:rFonts w:ascii="Wingdings" w:hAnsi="Wingdings" w:hint="default"/>
      </w:rPr>
    </w:lvl>
    <w:lvl w:ilvl="3" w:tplc="041B0001" w:tentative="1">
      <w:start w:val="1"/>
      <w:numFmt w:val="bullet"/>
      <w:lvlText w:val=""/>
      <w:lvlJc w:val="left"/>
      <w:pPr>
        <w:ind w:left="3121" w:hanging="360"/>
      </w:pPr>
      <w:rPr>
        <w:rFonts w:ascii="Symbol" w:hAnsi="Symbol" w:hint="default"/>
      </w:rPr>
    </w:lvl>
    <w:lvl w:ilvl="4" w:tplc="041B0003" w:tentative="1">
      <w:start w:val="1"/>
      <w:numFmt w:val="bullet"/>
      <w:lvlText w:val="o"/>
      <w:lvlJc w:val="left"/>
      <w:pPr>
        <w:ind w:left="3841" w:hanging="360"/>
      </w:pPr>
      <w:rPr>
        <w:rFonts w:ascii="Courier New" w:hAnsi="Courier New" w:cs="Courier New" w:hint="default"/>
      </w:rPr>
    </w:lvl>
    <w:lvl w:ilvl="5" w:tplc="041B0005" w:tentative="1">
      <w:start w:val="1"/>
      <w:numFmt w:val="bullet"/>
      <w:lvlText w:val=""/>
      <w:lvlJc w:val="left"/>
      <w:pPr>
        <w:ind w:left="4561" w:hanging="360"/>
      </w:pPr>
      <w:rPr>
        <w:rFonts w:ascii="Wingdings" w:hAnsi="Wingdings" w:hint="default"/>
      </w:rPr>
    </w:lvl>
    <w:lvl w:ilvl="6" w:tplc="041B0001" w:tentative="1">
      <w:start w:val="1"/>
      <w:numFmt w:val="bullet"/>
      <w:lvlText w:val=""/>
      <w:lvlJc w:val="left"/>
      <w:pPr>
        <w:ind w:left="5281" w:hanging="360"/>
      </w:pPr>
      <w:rPr>
        <w:rFonts w:ascii="Symbol" w:hAnsi="Symbol" w:hint="default"/>
      </w:rPr>
    </w:lvl>
    <w:lvl w:ilvl="7" w:tplc="041B0003" w:tentative="1">
      <w:start w:val="1"/>
      <w:numFmt w:val="bullet"/>
      <w:lvlText w:val="o"/>
      <w:lvlJc w:val="left"/>
      <w:pPr>
        <w:ind w:left="6001" w:hanging="360"/>
      </w:pPr>
      <w:rPr>
        <w:rFonts w:ascii="Courier New" w:hAnsi="Courier New" w:cs="Courier New" w:hint="default"/>
      </w:rPr>
    </w:lvl>
    <w:lvl w:ilvl="8" w:tplc="041B0005" w:tentative="1">
      <w:start w:val="1"/>
      <w:numFmt w:val="bullet"/>
      <w:lvlText w:val=""/>
      <w:lvlJc w:val="left"/>
      <w:pPr>
        <w:ind w:left="6721" w:hanging="360"/>
      </w:pPr>
      <w:rPr>
        <w:rFonts w:ascii="Wingdings" w:hAnsi="Wingdings" w:hint="default"/>
      </w:rPr>
    </w:lvl>
  </w:abstractNum>
  <w:abstractNum w:abstractNumId="125" w15:restartNumberingAfterBreak="0">
    <w:nsid w:val="70FF486A"/>
    <w:multiLevelType w:val="hybridMultilevel"/>
    <w:tmpl w:val="A2BC6DEE"/>
    <w:lvl w:ilvl="0" w:tplc="B678B310">
      <w:start w:val="1"/>
      <w:numFmt w:val="bullet"/>
      <w:lvlText w:val="–"/>
      <w:lvlJc w:val="left"/>
      <w:pPr>
        <w:ind w:left="720" w:hanging="36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6" w15:restartNumberingAfterBreak="0">
    <w:nsid w:val="71EB0A09"/>
    <w:multiLevelType w:val="hybridMultilevel"/>
    <w:tmpl w:val="B3CE727A"/>
    <w:lvl w:ilvl="0" w:tplc="912A81DE">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15:restartNumberingAfterBreak="0">
    <w:nsid w:val="720621F1"/>
    <w:multiLevelType w:val="hybridMultilevel"/>
    <w:tmpl w:val="739A3776"/>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8" w15:restartNumberingAfterBreak="0">
    <w:nsid w:val="7291629C"/>
    <w:multiLevelType w:val="hybridMultilevel"/>
    <w:tmpl w:val="5F5A6B88"/>
    <w:lvl w:ilvl="0" w:tplc="6C10055C">
      <w:start w:val="1"/>
      <w:numFmt w:val="bullet"/>
      <w:lvlText w:val="-"/>
      <w:lvlJc w:val="left"/>
      <w:pPr>
        <w:ind w:left="72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9" w15:restartNumberingAfterBreak="0">
    <w:nsid w:val="73026585"/>
    <w:multiLevelType w:val="hybridMultilevel"/>
    <w:tmpl w:val="B50868CA"/>
    <w:lvl w:ilvl="0" w:tplc="0876D6AC">
      <w:start w:val="1"/>
      <w:numFmt w:val="lowerLetter"/>
      <w:lvlText w:val="%1)"/>
      <w:lvlJc w:val="left"/>
      <w:pPr>
        <w:tabs>
          <w:tab w:val="num" w:pos="1068"/>
        </w:tabs>
        <w:ind w:left="1068"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30" w15:restartNumberingAfterBreak="0">
    <w:nsid w:val="735E3688"/>
    <w:multiLevelType w:val="hybridMultilevel"/>
    <w:tmpl w:val="939AE6A0"/>
    <w:lvl w:ilvl="0" w:tplc="41E672EC">
      <w:start w:val="1"/>
      <w:numFmt w:val="lowerLetter"/>
      <w:lvlText w:val="%1)"/>
      <w:lvlJc w:val="left"/>
      <w:pPr>
        <w:ind w:left="720" w:hanging="360"/>
      </w:pPr>
      <w:rPr>
        <w:rFonts w:cs="Times New Roman"/>
        <w:b w:val="0"/>
        <w:color w:val="auto"/>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1" w15:restartNumberingAfterBreak="0">
    <w:nsid w:val="73E618BD"/>
    <w:multiLevelType w:val="hybridMultilevel"/>
    <w:tmpl w:val="92A41538"/>
    <w:lvl w:ilvl="0" w:tplc="041B0017">
      <w:start w:val="1"/>
      <w:numFmt w:val="lowerLetter"/>
      <w:lvlText w:val="%1)"/>
      <w:lvlJc w:val="left"/>
      <w:pPr>
        <w:ind w:left="720" w:hanging="360"/>
      </w:pPr>
      <w:rPr>
        <w:rFonts w:ascii="Times New Roman" w:hAnsi="Times New Roman" w:cs="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2" w15:restartNumberingAfterBreak="0">
    <w:nsid w:val="758A0100"/>
    <w:multiLevelType w:val="hybridMultilevel"/>
    <w:tmpl w:val="2A0EE128"/>
    <w:lvl w:ilvl="0" w:tplc="FFFFFFFF">
      <w:start w:val="1"/>
      <w:numFmt w:val="bullet"/>
      <w:lvlText w:val=""/>
      <w:lvlPicBulletId w:val="0"/>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6014633"/>
    <w:multiLevelType w:val="hybridMultilevel"/>
    <w:tmpl w:val="C92E66E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15:restartNumberingAfterBreak="0">
    <w:nsid w:val="78AA62F7"/>
    <w:multiLevelType w:val="hybridMultilevel"/>
    <w:tmpl w:val="08A26E18"/>
    <w:lvl w:ilvl="0" w:tplc="F870A8B8">
      <w:start w:val="63"/>
      <w:numFmt w:val="bullet"/>
      <w:lvlText w:val="-"/>
      <w:lvlJc w:val="left"/>
      <w:pPr>
        <w:tabs>
          <w:tab w:val="num" w:pos="720"/>
        </w:tabs>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5" w15:restartNumberingAfterBreak="0">
    <w:nsid w:val="797F591F"/>
    <w:multiLevelType w:val="hybridMultilevel"/>
    <w:tmpl w:val="8A46118C"/>
    <w:lvl w:ilvl="0" w:tplc="7C880A8A">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9DA7254"/>
    <w:multiLevelType w:val="multilevel"/>
    <w:tmpl w:val="77F44CFC"/>
    <w:styleLink w:val="tl1"/>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AF6F1B"/>
    <w:multiLevelType w:val="hybridMultilevel"/>
    <w:tmpl w:val="524821EE"/>
    <w:lvl w:ilvl="0" w:tplc="DC60DC40">
      <w:start w:val="2"/>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7C687A25"/>
    <w:multiLevelType w:val="hybridMultilevel"/>
    <w:tmpl w:val="39FA9D94"/>
    <w:lvl w:ilvl="0" w:tplc="2FB82A98">
      <w:start w:val="1"/>
      <w:numFmt w:val="bullet"/>
      <w:lvlText w:val="–"/>
      <w:lvlJc w:val="left"/>
      <w:pPr>
        <w:ind w:left="720" w:hanging="360"/>
      </w:pPr>
      <w:rPr>
        <w:rFonts w:ascii="Tunga" w:hAnsi="Tung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4"/>
  </w:num>
  <w:num w:numId="2">
    <w:abstractNumId w:val="38"/>
  </w:num>
  <w:num w:numId="3">
    <w:abstractNumId w:val="4"/>
  </w:num>
  <w:num w:numId="4">
    <w:abstractNumId w:val="80"/>
  </w:num>
  <w:num w:numId="5">
    <w:abstractNumId w:val="52"/>
  </w:num>
  <w:num w:numId="6">
    <w:abstractNumId w:val="24"/>
  </w:num>
  <w:num w:numId="7">
    <w:abstractNumId w:val="106"/>
  </w:num>
  <w:num w:numId="8">
    <w:abstractNumId w:val="87"/>
  </w:num>
  <w:num w:numId="9">
    <w:abstractNumId w:val="88"/>
  </w:num>
  <w:num w:numId="10">
    <w:abstractNumId w:val="63"/>
  </w:num>
  <w:num w:numId="11">
    <w:abstractNumId w:val="122"/>
  </w:num>
  <w:num w:numId="12">
    <w:abstractNumId w:val="25"/>
  </w:num>
  <w:num w:numId="13">
    <w:abstractNumId w:val="15"/>
  </w:num>
  <w:num w:numId="14">
    <w:abstractNumId w:val="77"/>
  </w:num>
  <w:num w:numId="15">
    <w:abstractNumId w:val="79"/>
  </w:num>
  <w:num w:numId="16">
    <w:abstractNumId w:val="61"/>
  </w:num>
  <w:num w:numId="17">
    <w:abstractNumId w:val="43"/>
  </w:num>
  <w:num w:numId="18">
    <w:abstractNumId w:val="14"/>
  </w:num>
  <w:num w:numId="19">
    <w:abstractNumId w:val="137"/>
  </w:num>
  <w:num w:numId="20">
    <w:abstractNumId w:val="41"/>
  </w:num>
  <w:num w:numId="21">
    <w:abstractNumId w:val="56"/>
  </w:num>
  <w:num w:numId="22">
    <w:abstractNumId w:val="60"/>
  </w:num>
  <w:num w:numId="23">
    <w:abstractNumId w:val="91"/>
  </w:num>
  <w:num w:numId="24">
    <w:abstractNumId w:val="86"/>
  </w:num>
  <w:num w:numId="25">
    <w:abstractNumId w:val="81"/>
  </w:num>
  <w:num w:numId="26">
    <w:abstractNumId w:val="44"/>
  </w:num>
  <w:num w:numId="2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8"/>
  </w:num>
  <w:num w:numId="29">
    <w:abstractNumId w:val="112"/>
  </w:num>
  <w:num w:numId="30">
    <w:abstractNumId w:val="75"/>
  </w:num>
  <w:num w:numId="31">
    <w:abstractNumId w:val="2"/>
  </w:num>
  <w:num w:numId="3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17"/>
  </w:num>
  <w:num w:numId="36">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0"/>
  </w:num>
  <w:num w:numId="38">
    <w:abstractNumId w:val="101"/>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113"/>
  </w:num>
  <w:num w:numId="42">
    <w:abstractNumId w:val="98"/>
  </w:num>
  <w:num w:numId="4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num>
  <w:num w:numId="45">
    <w:abstractNumId w:val="129"/>
  </w:num>
  <w:num w:numId="46">
    <w:abstractNumId w:val="11"/>
  </w:num>
  <w:num w:numId="47">
    <w:abstractNumId w:val="12"/>
  </w:num>
  <w:num w:numId="48">
    <w:abstractNumId w:val="115"/>
  </w:num>
  <w:num w:numId="49">
    <w:abstractNumId w:val="103"/>
  </w:num>
  <w:num w:numId="50">
    <w:abstractNumId w:val="47"/>
  </w:num>
  <w:num w:numId="51">
    <w:abstractNumId w:val="84"/>
  </w:num>
  <w:num w:numId="52">
    <w:abstractNumId w:val="48"/>
  </w:num>
  <w:num w:numId="53">
    <w:abstractNumId w:val="67"/>
  </w:num>
  <w:num w:numId="54">
    <w:abstractNumId w:val="34"/>
  </w:num>
  <w:num w:numId="55">
    <w:abstractNumId w:val="23"/>
  </w:num>
  <w:num w:numId="56">
    <w:abstractNumId w:val="108"/>
  </w:num>
  <w:num w:numId="57">
    <w:abstractNumId w:val="72"/>
  </w:num>
  <w:num w:numId="58">
    <w:abstractNumId w:val="96"/>
  </w:num>
  <w:num w:numId="59">
    <w:abstractNumId w:val="26"/>
  </w:num>
  <w:num w:numId="60">
    <w:abstractNumId w:val="102"/>
  </w:num>
  <w:num w:numId="61">
    <w:abstractNumId w:val="119"/>
  </w:num>
  <w:num w:numId="62">
    <w:abstractNumId w:val="21"/>
  </w:num>
  <w:num w:numId="63">
    <w:abstractNumId w:val="46"/>
  </w:num>
  <w:num w:numId="64">
    <w:abstractNumId w:val="49"/>
  </w:num>
  <w:num w:numId="65">
    <w:abstractNumId w:val="83"/>
  </w:num>
  <w:num w:numId="66">
    <w:abstractNumId w:val="55"/>
  </w:num>
  <w:num w:numId="67">
    <w:abstractNumId w:val="5"/>
  </w:num>
  <w:num w:numId="68">
    <w:abstractNumId w:val="59"/>
  </w:num>
  <w:num w:numId="69">
    <w:abstractNumId w:val="123"/>
  </w:num>
  <w:num w:numId="70">
    <w:abstractNumId w:val="73"/>
  </w:num>
  <w:num w:numId="7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
    <w:lvlOverride w:ilvl="0">
      <w:startOverride w:val="1"/>
    </w:lvlOverride>
    <w:lvlOverride w:ilvl="1"/>
    <w:lvlOverride w:ilvl="2"/>
    <w:lvlOverride w:ilvl="3"/>
    <w:lvlOverride w:ilvl="4"/>
    <w:lvlOverride w:ilvl="5"/>
    <w:lvlOverride w:ilvl="6"/>
    <w:lvlOverride w:ilvl="7"/>
    <w:lvlOverride w:ilvl="8"/>
  </w:num>
  <w:num w:numId="86">
    <w:abstractNumId w:val="67"/>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7"/>
  </w:num>
  <w:num w:numId="88">
    <w:abstractNumId w:val="124"/>
  </w:num>
  <w:num w:numId="89">
    <w:abstractNumId w:val="130"/>
  </w:num>
  <w:num w:numId="90">
    <w:abstractNumId w:val="22"/>
  </w:num>
  <w:num w:numId="91">
    <w:abstractNumId w:val="89"/>
  </w:num>
  <w:num w:numId="92">
    <w:abstractNumId w:val="90"/>
  </w:num>
  <w:num w:numId="93">
    <w:abstractNumId w:val="7"/>
  </w:num>
  <w:num w:numId="94">
    <w:abstractNumId w:val="131"/>
  </w:num>
  <w:num w:numId="95">
    <w:abstractNumId w:val="92"/>
  </w:num>
  <w:num w:numId="96">
    <w:abstractNumId w:val="100"/>
  </w:num>
  <w:num w:numId="97">
    <w:abstractNumId w:val="78"/>
  </w:num>
  <w:num w:numId="98">
    <w:abstractNumId w:val="104"/>
  </w:num>
  <w:num w:numId="99">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6"/>
  </w:num>
  <w:num w:numId="111">
    <w:abstractNumId w:val="32"/>
  </w:num>
  <w:num w:numId="112">
    <w:abstractNumId w:val="111"/>
  </w:num>
  <w:num w:numId="113">
    <w:abstractNumId w:val="29"/>
  </w:num>
  <w:num w:numId="114">
    <w:abstractNumId w:val="127"/>
  </w:num>
  <w:num w:numId="115">
    <w:abstractNumId w:val="74"/>
  </w:num>
  <w:num w:numId="116">
    <w:abstractNumId w:val="42"/>
  </w:num>
  <w:num w:numId="117">
    <w:abstractNumId w:val="51"/>
  </w:num>
  <w:num w:numId="118">
    <w:abstractNumId w:val="109"/>
  </w:num>
  <w:num w:numId="119">
    <w:abstractNumId w:val="95"/>
  </w:num>
  <w:num w:numId="120">
    <w:abstractNumId w:val="116"/>
  </w:num>
  <w:num w:numId="121">
    <w:abstractNumId w:val="9"/>
  </w:num>
  <w:num w:numId="122">
    <w:abstractNumId w:val="114"/>
  </w:num>
  <w:num w:numId="123">
    <w:abstractNumId w:val="64"/>
  </w:num>
  <w:num w:numId="124">
    <w:abstractNumId w:val="107"/>
  </w:num>
  <w:num w:numId="125">
    <w:abstractNumId w:val="68"/>
  </w:num>
  <w:num w:numId="126">
    <w:abstractNumId w:val="99"/>
  </w:num>
  <w:num w:numId="127">
    <w:abstractNumId w:val="132"/>
  </w:num>
  <w:num w:numId="128">
    <w:abstractNumId w:val="135"/>
  </w:num>
  <w:num w:numId="129">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8"/>
  </w:num>
  <w:num w:numId="131">
    <w:abstractNumId w:val="65"/>
  </w:num>
  <w:num w:numId="132">
    <w:abstractNumId w:val="18"/>
  </w:num>
  <w:num w:numId="133">
    <w:abstractNumId w:val="62"/>
  </w:num>
  <w:num w:numId="134">
    <w:abstractNumId w:val="110"/>
  </w:num>
  <w:num w:numId="135">
    <w:abstractNumId w:val="69"/>
  </w:num>
  <w:num w:numId="136">
    <w:abstractNumId w:val="0"/>
  </w:num>
  <w:num w:numId="137">
    <w:abstractNumId w:val="27"/>
  </w:num>
  <w:num w:numId="138">
    <w:abstractNumId w:val="71"/>
  </w:num>
  <w:num w:numId="139">
    <w:abstractNumId w:val="28"/>
  </w:num>
  <w:num w:numId="140">
    <w:abstractNumId w:val="66"/>
  </w:num>
  <w:num w:numId="141">
    <w:abstractNumId w:val="6"/>
  </w:num>
  <w:num w:numId="142">
    <w:abstractNumId w:val="85"/>
  </w:num>
  <w:num w:numId="143">
    <w:abstractNumId w:val="37"/>
  </w:num>
  <w:num w:numId="144">
    <w:abstractNumId w:val="33"/>
  </w:num>
  <w:num w:numId="145">
    <w:abstractNumId w:val="105"/>
  </w:num>
  <w:num w:numId="146">
    <w:abstractNumId w:val="35"/>
  </w:num>
  <w:num w:numId="147">
    <w:abstractNumId w:val="70"/>
  </w:num>
  <w:num w:numId="148">
    <w:abstractNumId w:val="8"/>
  </w:num>
  <w:num w:numId="149">
    <w:abstractNumId w:val="133"/>
  </w:num>
  <w:num w:numId="150">
    <w:abstractNumId w:val="30"/>
  </w:num>
  <w:num w:numId="151">
    <w:abstractNumId w:val="94"/>
  </w:num>
  <w:num w:numId="152">
    <w:abstractNumId w:val="136"/>
  </w:num>
  <w:num w:numId="153">
    <w:abstractNumId w:val="40"/>
    <w:lvlOverride w:ilvl="0"/>
    <w:lvlOverride w:ilvl="1">
      <w:startOverride w:val="1"/>
    </w:lvlOverride>
    <w:lvlOverride w:ilvl="2"/>
    <w:lvlOverride w:ilvl="3"/>
    <w:lvlOverride w:ilvl="4"/>
    <w:lvlOverride w:ilvl="5"/>
    <w:lvlOverride w:ilvl="6"/>
    <w:lvlOverride w:ilvl="7"/>
    <w:lvlOverride w:ilvl="8"/>
  </w:num>
  <w:num w:numId="154">
    <w:abstractNumId w:val="8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1"/>
  </w:num>
  <w:num w:numId="156">
    <w:abstractNumId w:val="118"/>
  </w:num>
  <w:num w:numId="157">
    <w:abstractNumId w:val="3"/>
  </w:num>
  <w:num w:numId="158">
    <w:abstractNumId w:val="38"/>
  </w:num>
  <w:num w:numId="159">
    <w:abstractNumId w:val="4"/>
  </w:num>
  <w:num w:numId="160">
    <w:abstractNumId w:val="138"/>
  </w:num>
  <w:num w:numId="161">
    <w:abstractNumId w:val="102"/>
  </w:num>
  <w:num w:numId="162">
    <w:abstractNumId w:val="94"/>
  </w:num>
  <w:num w:numId="163">
    <w:abstractNumId w:val="117"/>
  </w:num>
  <w:num w:numId="164">
    <w:abstractNumId w:val="46"/>
  </w:num>
  <w:num w:numId="165">
    <w:abstractNumId w:val="49"/>
  </w:num>
  <w:num w:numId="166">
    <w:abstractNumId w:val="73"/>
  </w:num>
  <w:num w:numId="167">
    <w:abstractNumId w:val="55"/>
  </w:num>
  <w:num w:numId="168">
    <w:abstractNumId w:val="83"/>
  </w:num>
  <w:num w:numId="169">
    <w:abstractNumId w:val="123"/>
  </w:num>
  <w:num w:numId="170">
    <w:abstractNumId w:val="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1B0"/>
    <w:rsid w:val="00004078"/>
    <w:rsid w:val="00123096"/>
    <w:rsid w:val="00123709"/>
    <w:rsid w:val="0015630F"/>
    <w:rsid w:val="001B5E56"/>
    <w:rsid w:val="001C345C"/>
    <w:rsid w:val="001E420D"/>
    <w:rsid w:val="00323532"/>
    <w:rsid w:val="003611B0"/>
    <w:rsid w:val="00372244"/>
    <w:rsid w:val="00387564"/>
    <w:rsid w:val="003959C1"/>
    <w:rsid w:val="003C062B"/>
    <w:rsid w:val="0046321B"/>
    <w:rsid w:val="004C53F0"/>
    <w:rsid w:val="004E6E24"/>
    <w:rsid w:val="004F1654"/>
    <w:rsid w:val="00566373"/>
    <w:rsid w:val="0057503D"/>
    <w:rsid w:val="005C1C99"/>
    <w:rsid w:val="006370D9"/>
    <w:rsid w:val="00686AF1"/>
    <w:rsid w:val="006F4A4E"/>
    <w:rsid w:val="006F73EB"/>
    <w:rsid w:val="0070076E"/>
    <w:rsid w:val="00724DCE"/>
    <w:rsid w:val="00731986"/>
    <w:rsid w:val="0076045F"/>
    <w:rsid w:val="00761EAF"/>
    <w:rsid w:val="007F01DC"/>
    <w:rsid w:val="00817E39"/>
    <w:rsid w:val="00820035"/>
    <w:rsid w:val="00892B60"/>
    <w:rsid w:val="009B6D96"/>
    <w:rsid w:val="009E1FCF"/>
    <w:rsid w:val="00A07B35"/>
    <w:rsid w:val="00A53591"/>
    <w:rsid w:val="00A91F6D"/>
    <w:rsid w:val="00B15102"/>
    <w:rsid w:val="00B7673B"/>
    <w:rsid w:val="00BE18E7"/>
    <w:rsid w:val="00D151EA"/>
    <w:rsid w:val="00D259CD"/>
    <w:rsid w:val="00D43897"/>
    <w:rsid w:val="00DA100B"/>
    <w:rsid w:val="00DB41E0"/>
    <w:rsid w:val="00DB69B9"/>
    <w:rsid w:val="00DD40D6"/>
    <w:rsid w:val="00EA2691"/>
    <w:rsid w:val="00F1320C"/>
    <w:rsid w:val="00FC4246"/>
    <w:rsid w:val="00FC7E9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D4877D"/>
  <w15:chartTrackingRefBased/>
  <w15:docId w15:val="{C9E1A4C1-52E4-4BE5-8693-381C3D414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C7E93"/>
    <w:pPr>
      <w:spacing w:after="200" w:line="276" w:lineRule="auto"/>
    </w:pPr>
    <w:rPr>
      <w:rFonts w:ascii="Calibri" w:eastAsia="Calibri" w:hAnsi="Calibri" w:cs="Times New Roman"/>
    </w:rPr>
  </w:style>
  <w:style w:type="paragraph" w:styleId="Nadpis1">
    <w:name w:val="heading 1"/>
    <w:basedOn w:val="Normlny"/>
    <w:next w:val="Normlny"/>
    <w:link w:val="Nadpis1Char"/>
    <w:qFormat/>
    <w:rsid w:val="003611B0"/>
    <w:pPr>
      <w:keepNext/>
      <w:spacing w:before="240" w:after="60" w:line="240" w:lineRule="auto"/>
      <w:outlineLvl w:val="0"/>
    </w:pPr>
    <w:rPr>
      <w:rFonts w:ascii="Arial" w:eastAsia="Times New Roman" w:hAnsi="Arial" w:cs="Arial"/>
      <w:b/>
      <w:bCs/>
      <w:kern w:val="32"/>
      <w:sz w:val="32"/>
      <w:szCs w:val="32"/>
      <w:lang w:val="cs-CZ" w:eastAsia="x-none" w:bidi="bn-IN"/>
    </w:rPr>
  </w:style>
  <w:style w:type="paragraph" w:styleId="Nadpis2">
    <w:name w:val="heading 2"/>
    <w:basedOn w:val="Normlny"/>
    <w:next w:val="Normlny"/>
    <w:link w:val="Nadpis2Char"/>
    <w:uiPriority w:val="9"/>
    <w:unhideWhenUsed/>
    <w:qFormat/>
    <w:rsid w:val="003611B0"/>
    <w:pPr>
      <w:keepNext/>
      <w:spacing w:before="360" w:after="180"/>
      <w:outlineLvl w:val="1"/>
    </w:pPr>
    <w:rPr>
      <w:rFonts w:ascii="Arial" w:eastAsia="Times New Roman" w:hAnsi="Arial"/>
      <w:b/>
      <w:bCs/>
      <w:iCs/>
      <w:sz w:val="28"/>
      <w:szCs w:val="28"/>
      <w:lang w:val="x-none"/>
    </w:rPr>
  </w:style>
  <w:style w:type="paragraph" w:styleId="Nadpis3">
    <w:name w:val="heading 3"/>
    <w:basedOn w:val="Normlny"/>
    <w:next w:val="Normlny"/>
    <w:link w:val="Nadpis3Char"/>
    <w:autoRedefine/>
    <w:qFormat/>
    <w:rsid w:val="00DB41E0"/>
    <w:pPr>
      <w:keepNext/>
      <w:spacing w:after="0" w:line="240" w:lineRule="auto"/>
      <w:ind w:left="720" w:hanging="720"/>
      <w:outlineLvl w:val="2"/>
    </w:pPr>
    <w:rPr>
      <w:rFonts w:ascii="Arial" w:eastAsia="Times New Roman" w:hAnsi="Arial"/>
      <w:b/>
      <w:bCs/>
      <w:noProof/>
      <w:color w:val="000000"/>
      <w:sz w:val="28"/>
      <w:szCs w:val="28"/>
      <w:lang w:eastAsia="sk-SK"/>
    </w:rPr>
  </w:style>
  <w:style w:type="paragraph" w:styleId="Nadpis4">
    <w:name w:val="heading 4"/>
    <w:basedOn w:val="Normlny"/>
    <w:next w:val="Normlny"/>
    <w:link w:val="Nadpis4Char"/>
    <w:uiPriority w:val="9"/>
    <w:unhideWhenUsed/>
    <w:qFormat/>
    <w:rsid w:val="003611B0"/>
    <w:pPr>
      <w:keepNext/>
      <w:spacing w:before="240" w:after="60"/>
      <w:outlineLvl w:val="3"/>
    </w:pPr>
    <w:rPr>
      <w:rFonts w:eastAsia="Times New Roman"/>
      <w:b/>
      <w:bCs/>
      <w:sz w:val="28"/>
      <w:szCs w:val="28"/>
      <w:lang w:val="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3611B0"/>
    <w:rPr>
      <w:rFonts w:ascii="Arial" w:eastAsia="Times New Roman" w:hAnsi="Arial" w:cs="Arial"/>
      <w:b/>
      <w:bCs/>
      <w:kern w:val="32"/>
      <w:sz w:val="32"/>
      <w:szCs w:val="32"/>
      <w:lang w:val="cs-CZ" w:eastAsia="x-none" w:bidi="bn-IN"/>
    </w:rPr>
  </w:style>
  <w:style w:type="character" w:customStyle="1" w:styleId="Nadpis2Char">
    <w:name w:val="Nadpis 2 Char"/>
    <w:basedOn w:val="Predvolenpsmoodseku"/>
    <w:link w:val="Nadpis2"/>
    <w:uiPriority w:val="9"/>
    <w:rsid w:val="003611B0"/>
    <w:rPr>
      <w:rFonts w:ascii="Arial" w:eastAsia="Times New Roman" w:hAnsi="Arial" w:cs="Times New Roman"/>
      <w:b/>
      <w:bCs/>
      <w:iCs/>
      <w:sz w:val="28"/>
      <w:szCs w:val="28"/>
      <w:lang w:val="x-none"/>
    </w:rPr>
  </w:style>
  <w:style w:type="character" w:customStyle="1" w:styleId="Nadpis3Char">
    <w:name w:val="Nadpis 3 Char"/>
    <w:basedOn w:val="Predvolenpsmoodseku"/>
    <w:link w:val="Nadpis3"/>
    <w:rsid w:val="00DB41E0"/>
    <w:rPr>
      <w:rFonts w:ascii="Arial" w:eastAsia="Times New Roman" w:hAnsi="Arial" w:cs="Times New Roman"/>
      <w:b/>
      <w:bCs/>
      <w:noProof/>
      <w:color w:val="000000"/>
      <w:sz w:val="28"/>
      <w:szCs w:val="28"/>
      <w:lang w:eastAsia="sk-SK"/>
    </w:rPr>
  </w:style>
  <w:style w:type="character" w:customStyle="1" w:styleId="Nadpis4Char">
    <w:name w:val="Nadpis 4 Char"/>
    <w:basedOn w:val="Predvolenpsmoodseku"/>
    <w:link w:val="Nadpis4"/>
    <w:uiPriority w:val="9"/>
    <w:rsid w:val="003611B0"/>
    <w:rPr>
      <w:rFonts w:ascii="Calibri" w:eastAsia="Times New Roman" w:hAnsi="Calibri" w:cs="Times New Roman"/>
      <w:b/>
      <w:bCs/>
      <w:sz w:val="28"/>
      <w:szCs w:val="28"/>
      <w:lang w:val="x-none"/>
    </w:rPr>
  </w:style>
  <w:style w:type="paragraph" w:customStyle="1" w:styleId="lnok">
    <w:name w:val="článok"/>
    <w:basedOn w:val="Normlny"/>
    <w:next w:val="odsek"/>
    <w:rsid w:val="003611B0"/>
    <w:pPr>
      <w:numPr>
        <w:numId w:val="4"/>
      </w:numPr>
      <w:spacing w:before="120" w:after="240" w:line="240" w:lineRule="auto"/>
      <w:jc w:val="center"/>
    </w:pPr>
    <w:rPr>
      <w:rFonts w:ascii="Times New Roman" w:eastAsia="Times New Roman" w:hAnsi="Times New Roman"/>
      <w:b/>
      <w:color w:val="000000"/>
      <w:sz w:val="26"/>
      <w:szCs w:val="26"/>
      <w:lang w:eastAsia="sk-SK"/>
    </w:rPr>
  </w:style>
  <w:style w:type="paragraph" w:customStyle="1" w:styleId="odsek">
    <w:name w:val="odsek"/>
    <w:basedOn w:val="Normlny"/>
    <w:rsid w:val="003611B0"/>
    <w:pPr>
      <w:numPr>
        <w:ilvl w:val="1"/>
        <w:numId w:val="4"/>
      </w:numPr>
      <w:spacing w:after="120" w:line="240" w:lineRule="auto"/>
      <w:jc w:val="both"/>
    </w:pPr>
    <w:rPr>
      <w:rFonts w:ascii="Times New Roman" w:eastAsia="Times New Roman" w:hAnsi="Times New Roman"/>
      <w:color w:val="000000"/>
      <w:sz w:val="24"/>
      <w:szCs w:val="24"/>
      <w:lang w:eastAsia="sk-SK"/>
    </w:rPr>
  </w:style>
  <w:style w:type="paragraph" w:styleId="Nzov">
    <w:name w:val="Title"/>
    <w:basedOn w:val="Normlny"/>
    <w:link w:val="NzovChar"/>
    <w:qFormat/>
    <w:rsid w:val="003611B0"/>
    <w:pPr>
      <w:shd w:val="clear" w:color="auto" w:fill="FFFF99"/>
      <w:overflowPunct w:val="0"/>
      <w:autoSpaceDE w:val="0"/>
      <w:autoSpaceDN w:val="0"/>
      <w:adjustRightInd w:val="0"/>
      <w:spacing w:after="0" w:line="240" w:lineRule="auto"/>
      <w:ind w:left="360"/>
      <w:jc w:val="center"/>
    </w:pPr>
    <w:rPr>
      <w:rFonts w:ascii="Times New Roman" w:eastAsia="Times New Roman" w:hAnsi="Times New Roman"/>
      <w:b/>
      <w:sz w:val="28"/>
      <w:szCs w:val="28"/>
      <w:lang w:val="x-none" w:eastAsia="x-none"/>
      <w14:shadow w14:blurRad="50800" w14:dist="38100" w14:dir="2700000" w14:sx="100000" w14:sy="100000" w14:kx="0" w14:ky="0" w14:algn="tl">
        <w14:srgbClr w14:val="000000">
          <w14:alpha w14:val="60000"/>
        </w14:srgbClr>
      </w14:shadow>
    </w:rPr>
  </w:style>
  <w:style w:type="character" w:customStyle="1" w:styleId="NzovChar">
    <w:name w:val="Názov Char"/>
    <w:basedOn w:val="Predvolenpsmoodseku"/>
    <w:link w:val="Nzov"/>
    <w:rsid w:val="003611B0"/>
    <w:rPr>
      <w:rFonts w:ascii="Times New Roman" w:eastAsia="Times New Roman" w:hAnsi="Times New Roman" w:cs="Times New Roman"/>
      <w:b/>
      <w:sz w:val="28"/>
      <w:szCs w:val="28"/>
      <w:shd w:val="clear" w:color="auto" w:fill="FFFF99"/>
      <w:lang w:val="x-none" w:eastAsia="x-none"/>
      <w14:shadow w14:blurRad="50800" w14:dist="38100" w14:dir="2700000" w14:sx="100000" w14:sy="100000" w14:kx="0" w14:ky="0" w14:algn="tl">
        <w14:srgbClr w14:val="000000">
          <w14:alpha w14:val="60000"/>
        </w14:srgbClr>
      </w14:shadow>
    </w:rPr>
  </w:style>
  <w:style w:type="character" w:styleId="Hypertextovprepojenie">
    <w:name w:val="Hyperlink"/>
    <w:uiPriority w:val="99"/>
    <w:rsid w:val="003611B0"/>
    <w:rPr>
      <w:color w:val="0000FF"/>
      <w:u w:val="single"/>
    </w:rPr>
  </w:style>
  <w:style w:type="table" w:styleId="Mriekatabuky">
    <w:name w:val="Table Grid"/>
    <w:basedOn w:val="Normlnatabuka"/>
    <w:rsid w:val="003611B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rsid w:val="003611B0"/>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ý text Char"/>
    <w:basedOn w:val="Predvolenpsmoodseku"/>
    <w:link w:val="Zkladntext"/>
    <w:rsid w:val="003611B0"/>
    <w:rPr>
      <w:rFonts w:ascii="Times New Roman" w:eastAsia="Times New Roman" w:hAnsi="Times New Roman" w:cs="Times New Roman"/>
      <w:sz w:val="24"/>
      <w:szCs w:val="24"/>
      <w:lang w:val="x-none" w:eastAsia="x-none"/>
    </w:rPr>
  </w:style>
  <w:style w:type="paragraph" w:styleId="Normlnywebov">
    <w:name w:val="Normal (Web)"/>
    <w:basedOn w:val="Normlny"/>
    <w:rsid w:val="003611B0"/>
    <w:pPr>
      <w:spacing w:before="100" w:beforeAutospacing="1" w:after="100" w:afterAutospacing="1" w:line="240" w:lineRule="auto"/>
    </w:pPr>
    <w:rPr>
      <w:rFonts w:ascii="Times New Roman" w:eastAsia="Times New Roman" w:hAnsi="Times New Roman"/>
      <w:sz w:val="24"/>
      <w:szCs w:val="24"/>
      <w:lang w:val="cs-CZ" w:eastAsia="cs-CZ"/>
    </w:rPr>
  </w:style>
  <w:style w:type="paragraph" w:styleId="Obsah1">
    <w:name w:val="toc 1"/>
    <w:basedOn w:val="Normlny"/>
    <w:next w:val="Normlny"/>
    <w:autoRedefine/>
    <w:uiPriority w:val="39"/>
    <w:qFormat/>
    <w:rsid w:val="003611B0"/>
    <w:pPr>
      <w:tabs>
        <w:tab w:val="left" w:pos="440"/>
        <w:tab w:val="right" w:pos="9062"/>
      </w:tabs>
      <w:spacing w:before="240" w:after="120"/>
      <w:jc w:val="both"/>
    </w:pPr>
    <w:rPr>
      <w:rFonts w:asciiTheme="minorHAnsi" w:hAnsiTheme="minorHAnsi" w:cstheme="minorHAnsi"/>
      <w:b/>
      <w:bCs/>
      <w:sz w:val="20"/>
      <w:szCs w:val="20"/>
    </w:rPr>
  </w:style>
  <w:style w:type="paragraph" w:styleId="Zarkazkladnhotextu3">
    <w:name w:val="Body Text Indent 3"/>
    <w:basedOn w:val="Normlny"/>
    <w:link w:val="Zarkazkladnhotextu3Char"/>
    <w:rsid w:val="003611B0"/>
    <w:pPr>
      <w:spacing w:after="120" w:line="240" w:lineRule="auto"/>
      <w:ind w:left="283"/>
    </w:pPr>
    <w:rPr>
      <w:rFonts w:ascii="Times New Roman" w:eastAsia="Times New Roman" w:hAnsi="Times New Roman"/>
      <w:sz w:val="16"/>
      <w:szCs w:val="16"/>
      <w:lang w:val="x-none" w:eastAsia="x-none"/>
    </w:rPr>
  </w:style>
  <w:style w:type="character" w:customStyle="1" w:styleId="Zarkazkladnhotextu3Char">
    <w:name w:val="Zarážka základného textu 3 Char"/>
    <w:basedOn w:val="Predvolenpsmoodseku"/>
    <w:link w:val="Zarkazkladnhotextu3"/>
    <w:rsid w:val="003611B0"/>
    <w:rPr>
      <w:rFonts w:ascii="Times New Roman" w:eastAsia="Times New Roman" w:hAnsi="Times New Roman" w:cs="Times New Roman"/>
      <w:sz w:val="16"/>
      <w:szCs w:val="16"/>
      <w:lang w:val="x-none" w:eastAsia="x-none"/>
    </w:rPr>
  </w:style>
  <w:style w:type="paragraph" w:customStyle="1" w:styleId="Zkladntext1">
    <w:name w:val="Základný text1"/>
    <w:basedOn w:val="Normlny"/>
    <w:rsid w:val="003611B0"/>
    <w:pPr>
      <w:suppressAutoHyphens/>
      <w:overflowPunct w:val="0"/>
      <w:autoSpaceDE w:val="0"/>
      <w:autoSpaceDN w:val="0"/>
      <w:adjustRightInd w:val="0"/>
      <w:spacing w:after="0"/>
    </w:pPr>
    <w:rPr>
      <w:rFonts w:ascii="Times New Roman" w:eastAsia="Times New Roman" w:hAnsi="Times New Roman"/>
      <w:sz w:val="24"/>
      <w:szCs w:val="20"/>
      <w:lang w:eastAsia="cs-CZ"/>
    </w:rPr>
  </w:style>
  <w:style w:type="paragraph" w:styleId="Zkladntext2">
    <w:name w:val="Body Text 2"/>
    <w:basedOn w:val="Normlny"/>
    <w:link w:val="Zkladntext2Char"/>
    <w:rsid w:val="003611B0"/>
    <w:pPr>
      <w:spacing w:after="120" w:line="480" w:lineRule="auto"/>
    </w:pPr>
    <w:rPr>
      <w:rFonts w:ascii="Times New Roman" w:eastAsia="Times New Roman" w:hAnsi="Times New Roman"/>
      <w:sz w:val="24"/>
      <w:szCs w:val="24"/>
      <w:lang w:val="x-none" w:eastAsia="cs-CZ"/>
    </w:rPr>
  </w:style>
  <w:style w:type="character" w:customStyle="1" w:styleId="Zkladntext2Char">
    <w:name w:val="Základný text 2 Char"/>
    <w:basedOn w:val="Predvolenpsmoodseku"/>
    <w:link w:val="Zkladntext2"/>
    <w:rsid w:val="003611B0"/>
    <w:rPr>
      <w:rFonts w:ascii="Times New Roman" w:eastAsia="Times New Roman" w:hAnsi="Times New Roman" w:cs="Times New Roman"/>
      <w:sz w:val="24"/>
      <w:szCs w:val="24"/>
      <w:lang w:val="x-none" w:eastAsia="cs-CZ"/>
    </w:rPr>
  </w:style>
  <w:style w:type="paragraph" w:styleId="Textpoznmkypodiarou">
    <w:name w:val="footnote text"/>
    <w:basedOn w:val="Normlny"/>
    <w:link w:val="TextpoznmkypodiarouChar"/>
    <w:rsid w:val="003611B0"/>
    <w:pPr>
      <w:spacing w:after="0" w:line="240" w:lineRule="auto"/>
    </w:pPr>
    <w:rPr>
      <w:rFonts w:ascii="Times New Roman" w:eastAsia="Times New Roman" w:hAnsi="Times New Roman"/>
      <w:sz w:val="20"/>
      <w:szCs w:val="20"/>
      <w:lang w:val="x-none" w:eastAsia="x-none"/>
    </w:rPr>
  </w:style>
  <w:style w:type="character" w:customStyle="1" w:styleId="TextpoznmkypodiarouChar">
    <w:name w:val="Text poznámky pod čiarou Char"/>
    <w:basedOn w:val="Predvolenpsmoodseku"/>
    <w:link w:val="Textpoznmkypodiarou"/>
    <w:rsid w:val="003611B0"/>
    <w:rPr>
      <w:rFonts w:ascii="Times New Roman" w:eastAsia="Times New Roman" w:hAnsi="Times New Roman" w:cs="Times New Roman"/>
      <w:sz w:val="20"/>
      <w:szCs w:val="20"/>
      <w:lang w:val="x-none" w:eastAsia="x-none"/>
    </w:rPr>
  </w:style>
  <w:style w:type="table" w:styleId="Webovtabuka1">
    <w:name w:val="Table Web 1"/>
    <w:basedOn w:val="Normlnatabuka"/>
    <w:rsid w:val="003611B0"/>
    <w:pPr>
      <w:spacing w:after="0" w:line="240" w:lineRule="auto"/>
    </w:pPr>
    <w:rPr>
      <w:rFonts w:ascii="Times New Roman" w:eastAsia="Times New Roman" w:hAnsi="Times New Roman" w:cs="Times New Roman"/>
      <w:sz w:val="20"/>
      <w:szCs w:val="20"/>
      <w:lang w:eastAsia="sk-S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styleId="Zarkazkladnhotextu">
    <w:name w:val="Body Text Indent"/>
    <w:basedOn w:val="Normlny"/>
    <w:link w:val="ZarkazkladnhotextuChar"/>
    <w:rsid w:val="003611B0"/>
    <w:pPr>
      <w:spacing w:after="120" w:line="240" w:lineRule="auto"/>
      <w:ind w:left="283"/>
    </w:pPr>
    <w:rPr>
      <w:rFonts w:ascii="Times New Roman" w:eastAsia="Times New Roman" w:hAnsi="Times New Roman"/>
      <w:sz w:val="24"/>
      <w:szCs w:val="24"/>
      <w:lang w:val="x-none" w:eastAsia="x-none"/>
    </w:rPr>
  </w:style>
  <w:style w:type="character" w:customStyle="1" w:styleId="ZarkazkladnhotextuChar">
    <w:name w:val="Zarážka základného textu Char"/>
    <w:basedOn w:val="Predvolenpsmoodseku"/>
    <w:link w:val="Zarkazkladnhotextu"/>
    <w:rsid w:val="003611B0"/>
    <w:rPr>
      <w:rFonts w:ascii="Times New Roman" w:eastAsia="Times New Roman" w:hAnsi="Times New Roman" w:cs="Times New Roman"/>
      <w:sz w:val="24"/>
      <w:szCs w:val="24"/>
      <w:lang w:val="x-none" w:eastAsia="x-none"/>
    </w:rPr>
  </w:style>
  <w:style w:type="paragraph" w:customStyle="1" w:styleId="Bezmezer">
    <w:name w:val="Bez mezer"/>
    <w:basedOn w:val="Normlny"/>
    <w:qFormat/>
    <w:rsid w:val="003611B0"/>
    <w:pPr>
      <w:spacing w:after="0" w:line="240" w:lineRule="auto"/>
      <w:ind w:left="2160"/>
    </w:pPr>
    <w:rPr>
      <w:rFonts w:ascii="Georgia" w:eastAsia="Georgia" w:hAnsi="Georgia"/>
      <w:color w:val="5A5A5A"/>
      <w:sz w:val="20"/>
      <w:szCs w:val="20"/>
      <w:lang w:val="en-US" w:bidi="en-US"/>
    </w:rPr>
  </w:style>
  <w:style w:type="paragraph" w:styleId="Pta">
    <w:name w:val="footer"/>
    <w:basedOn w:val="Normlny"/>
    <w:link w:val="PtaChar"/>
    <w:uiPriority w:val="99"/>
    <w:rsid w:val="003611B0"/>
    <w:pPr>
      <w:tabs>
        <w:tab w:val="center" w:pos="4536"/>
        <w:tab w:val="right" w:pos="9072"/>
      </w:tabs>
      <w:spacing w:after="0" w:line="240" w:lineRule="auto"/>
    </w:pPr>
    <w:rPr>
      <w:rFonts w:ascii="Times New Roman" w:eastAsia="Times New Roman" w:hAnsi="Times New Roman"/>
      <w:sz w:val="24"/>
      <w:szCs w:val="24"/>
      <w:lang w:val="x-none" w:eastAsia="x-none"/>
    </w:rPr>
  </w:style>
  <w:style w:type="character" w:customStyle="1" w:styleId="PtaChar">
    <w:name w:val="Päta Char"/>
    <w:basedOn w:val="Predvolenpsmoodseku"/>
    <w:link w:val="Pta"/>
    <w:uiPriority w:val="99"/>
    <w:rsid w:val="003611B0"/>
    <w:rPr>
      <w:rFonts w:ascii="Times New Roman" w:eastAsia="Times New Roman" w:hAnsi="Times New Roman" w:cs="Times New Roman"/>
      <w:sz w:val="24"/>
      <w:szCs w:val="24"/>
      <w:lang w:val="x-none" w:eastAsia="x-none"/>
    </w:rPr>
  </w:style>
  <w:style w:type="character" w:customStyle="1" w:styleId="CharChar1">
    <w:name w:val="Char Char1"/>
    <w:locked/>
    <w:rsid w:val="003611B0"/>
    <w:rPr>
      <w:sz w:val="24"/>
      <w:szCs w:val="24"/>
      <w:lang w:val="sk-SK" w:eastAsia="sk-SK" w:bidi="ar-SA"/>
    </w:rPr>
  </w:style>
  <w:style w:type="paragraph" w:customStyle="1" w:styleId="Default">
    <w:name w:val="Default"/>
    <w:rsid w:val="003611B0"/>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Zkladntext3">
    <w:name w:val="Body Text 3"/>
    <w:basedOn w:val="Normlny"/>
    <w:link w:val="Zkladntext3Char"/>
    <w:rsid w:val="003611B0"/>
    <w:pPr>
      <w:spacing w:after="120" w:line="240" w:lineRule="auto"/>
    </w:pPr>
    <w:rPr>
      <w:rFonts w:ascii="Times New Roman" w:eastAsia="Times New Roman" w:hAnsi="Times New Roman"/>
      <w:sz w:val="16"/>
      <w:szCs w:val="16"/>
      <w:lang w:val="x-none" w:eastAsia="x-none"/>
    </w:rPr>
  </w:style>
  <w:style w:type="character" w:customStyle="1" w:styleId="Zkladntext3Char">
    <w:name w:val="Základný text 3 Char"/>
    <w:basedOn w:val="Predvolenpsmoodseku"/>
    <w:link w:val="Zkladntext3"/>
    <w:rsid w:val="003611B0"/>
    <w:rPr>
      <w:rFonts w:ascii="Times New Roman" w:eastAsia="Times New Roman" w:hAnsi="Times New Roman" w:cs="Times New Roman"/>
      <w:sz w:val="16"/>
      <w:szCs w:val="16"/>
      <w:lang w:val="x-none" w:eastAsia="x-none"/>
    </w:rPr>
  </w:style>
  <w:style w:type="character" w:customStyle="1" w:styleId="CharChar">
    <w:name w:val="Char Char"/>
    <w:rsid w:val="003611B0"/>
    <w:rPr>
      <w:sz w:val="24"/>
      <w:szCs w:val="24"/>
      <w:lang w:val="sk-SK" w:eastAsia="sk-SK" w:bidi="ar-SA"/>
    </w:rPr>
  </w:style>
  <w:style w:type="paragraph" w:styleId="Hlavika">
    <w:name w:val="header"/>
    <w:basedOn w:val="Normlny"/>
    <w:link w:val="HlavikaChar"/>
    <w:rsid w:val="003611B0"/>
    <w:pPr>
      <w:tabs>
        <w:tab w:val="center" w:pos="4536"/>
        <w:tab w:val="right" w:pos="9072"/>
      </w:tabs>
      <w:spacing w:after="0" w:line="240" w:lineRule="auto"/>
    </w:pPr>
    <w:rPr>
      <w:rFonts w:ascii="Times New Roman" w:eastAsia="Times New Roman" w:hAnsi="Times New Roman"/>
      <w:sz w:val="24"/>
      <w:szCs w:val="24"/>
      <w:lang w:val="x-none" w:eastAsia="x-none"/>
    </w:rPr>
  </w:style>
  <w:style w:type="character" w:customStyle="1" w:styleId="HlavikaChar">
    <w:name w:val="Hlavička Char"/>
    <w:basedOn w:val="Predvolenpsmoodseku"/>
    <w:link w:val="Hlavika"/>
    <w:rsid w:val="003611B0"/>
    <w:rPr>
      <w:rFonts w:ascii="Times New Roman" w:eastAsia="Times New Roman" w:hAnsi="Times New Roman" w:cs="Times New Roman"/>
      <w:sz w:val="24"/>
      <w:szCs w:val="24"/>
      <w:lang w:val="x-none" w:eastAsia="x-none"/>
    </w:rPr>
  </w:style>
  <w:style w:type="paragraph" w:styleId="Odsekzoznamu">
    <w:name w:val="List Paragraph"/>
    <w:basedOn w:val="Normlny"/>
    <w:uiPriority w:val="34"/>
    <w:qFormat/>
    <w:rsid w:val="003611B0"/>
    <w:pPr>
      <w:spacing w:after="0" w:line="240" w:lineRule="auto"/>
      <w:ind w:left="720"/>
      <w:contextualSpacing/>
    </w:pPr>
    <w:rPr>
      <w:rFonts w:ascii="Times New Roman" w:eastAsia="Times New Roman" w:hAnsi="Times New Roman"/>
      <w:sz w:val="24"/>
      <w:szCs w:val="24"/>
      <w:lang w:eastAsia="sk-SK"/>
    </w:rPr>
  </w:style>
  <w:style w:type="character" w:styleId="PouitHypertextovPrepojenie">
    <w:name w:val="FollowedHyperlink"/>
    <w:unhideWhenUsed/>
    <w:rsid w:val="003611B0"/>
    <w:rPr>
      <w:color w:val="800080"/>
      <w:u w:val="single"/>
    </w:rPr>
  </w:style>
  <w:style w:type="paragraph" w:styleId="Hlavikaobsahu">
    <w:name w:val="TOC Heading"/>
    <w:basedOn w:val="Nadpis1"/>
    <w:next w:val="Normlny"/>
    <w:uiPriority w:val="39"/>
    <w:qFormat/>
    <w:rsid w:val="003611B0"/>
    <w:pPr>
      <w:keepLines/>
      <w:spacing w:before="480" w:after="0" w:line="276" w:lineRule="auto"/>
      <w:outlineLvl w:val="9"/>
    </w:pPr>
    <w:rPr>
      <w:rFonts w:ascii="Cambria" w:hAnsi="Cambria" w:cs="Times New Roman"/>
      <w:color w:val="365F91"/>
      <w:kern w:val="0"/>
      <w:sz w:val="28"/>
      <w:szCs w:val="28"/>
      <w:lang w:val="sk-SK" w:eastAsia="en-US" w:bidi="ar-SA"/>
    </w:rPr>
  </w:style>
  <w:style w:type="paragraph" w:styleId="Obsah2">
    <w:name w:val="toc 2"/>
    <w:basedOn w:val="Normlny"/>
    <w:next w:val="Normlny"/>
    <w:autoRedefine/>
    <w:uiPriority w:val="39"/>
    <w:unhideWhenUsed/>
    <w:qFormat/>
    <w:rsid w:val="003611B0"/>
    <w:pPr>
      <w:tabs>
        <w:tab w:val="right" w:pos="9062"/>
      </w:tabs>
      <w:spacing w:before="120" w:after="0"/>
      <w:jc w:val="both"/>
    </w:pPr>
    <w:rPr>
      <w:rFonts w:asciiTheme="minorHAnsi" w:hAnsiTheme="minorHAnsi" w:cstheme="minorHAnsi"/>
      <w:b/>
      <w:i/>
      <w:iCs/>
      <w:sz w:val="20"/>
      <w:szCs w:val="20"/>
    </w:rPr>
  </w:style>
  <w:style w:type="paragraph" w:styleId="Obsah3">
    <w:name w:val="toc 3"/>
    <w:basedOn w:val="Normlny"/>
    <w:next w:val="Normlny"/>
    <w:autoRedefine/>
    <w:uiPriority w:val="39"/>
    <w:unhideWhenUsed/>
    <w:qFormat/>
    <w:rsid w:val="003611B0"/>
    <w:pPr>
      <w:tabs>
        <w:tab w:val="right" w:pos="9062"/>
      </w:tabs>
      <w:spacing w:after="0"/>
      <w:ind w:left="440"/>
    </w:pPr>
    <w:rPr>
      <w:rFonts w:asciiTheme="minorHAnsi" w:hAnsiTheme="minorHAnsi" w:cstheme="minorHAnsi"/>
      <w:i/>
      <w:noProof/>
      <w:sz w:val="20"/>
      <w:szCs w:val="20"/>
    </w:rPr>
  </w:style>
  <w:style w:type="paragraph" w:styleId="Textbubliny">
    <w:name w:val="Balloon Text"/>
    <w:basedOn w:val="Normlny"/>
    <w:link w:val="TextbublinyChar"/>
    <w:rsid w:val="003611B0"/>
    <w:pPr>
      <w:spacing w:after="0" w:line="240" w:lineRule="auto"/>
    </w:pPr>
    <w:rPr>
      <w:rFonts w:ascii="Tahoma" w:eastAsia="Times New Roman" w:hAnsi="Tahoma"/>
      <w:sz w:val="16"/>
      <w:szCs w:val="16"/>
      <w:lang w:val="x-none" w:eastAsia="x-none"/>
    </w:rPr>
  </w:style>
  <w:style w:type="character" w:customStyle="1" w:styleId="TextbublinyChar">
    <w:name w:val="Text bubliny Char"/>
    <w:basedOn w:val="Predvolenpsmoodseku"/>
    <w:link w:val="Textbubliny"/>
    <w:rsid w:val="003611B0"/>
    <w:rPr>
      <w:rFonts w:ascii="Tahoma" w:eastAsia="Times New Roman" w:hAnsi="Tahoma" w:cs="Times New Roman"/>
      <w:sz w:val="16"/>
      <w:szCs w:val="16"/>
      <w:lang w:val="x-none" w:eastAsia="x-none"/>
    </w:rPr>
  </w:style>
  <w:style w:type="paragraph" w:styleId="Bezriadkovania">
    <w:name w:val="No Spacing"/>
    <w:qFormat/>
    <w:rsid w:val="003611B0"/>
    <w:pPr>
      <w:spacing w:after="0" w:line="240" w:lineRule="auto"/>
    </w:pPr>
    <w:rPr>
      <w:rFonts w:ascii="Calibri" w:eastAsia="Calibri" w:hAnsi="Calibri" w:cs="Times New Roman"/>
    </w:rPr>
  </w:style>
  <w:style w:type="paragraph" w:styleId="Obyajntext">
    <w:name w:val="Plain Text"/>
    <w:basedOn w:val="Normlny"/>
    <w:link w:val="ObyajntextChar"/>
    <w:rsid w:val="003611B0"/>
    <w:pPr>
      <w:spacing w:after="0" w:line="240" w:lineRule="auto"/>
    </w:pPr>
    <w:rPr>
      <w:rFonts w:ascii="Courier New" w:eastAsia="Times New Roman" w:hAnsi="Courier New"/>
      <w:sz w:val="20"/>
      <w:szCs w:val="20"/>
      <w:lang w:val="x-none" w:eastAsia="x-none"/>
    </w:rPr>
  </w:style>
  <w:style w:type="character" w:customStyle="1" w:styleId="ObyajntextChar">
    <w:name w:val="Obyčajný text Char"/>
    <w:basedOn w:val="Predvolenpsmoodseku"/>
    <w:link w:val="Obyajntext"/>
    <w:rsid w:val="003611B0"/>
    <w:rPr>
      <w:rFonts w:ascii="Courier New" w:eastAsia="Times New Roman" w:hAnsi="Courier New" w:cs="Times New Roman"/>
      <w:sz w:val="20"/>
      <w:szCs w:val="20"/>
      <w:lang w:val="x-none" w:eastAsia="x-none"/>
    </w:rPr>
  </w:style>
  <w:style w:type="character" w:customStyle="1" w:styleId="bc">
    <w:name w:val="bc"/>
    <w:basedOn w:val="Predvolenpsmoodseku"/>
    <w:rsid w:val="003611B0"/>
  </w:style>
  <w:style w:type="character" w:styleId="Odkaznapoznmkupodiarou">
    <w:name w:val="footnote reference"/>
    <w:rsid w:val="003611B0"/>
    <w:rPr>
      <w:vertAlign w:val="superscript"/>
    </w:rPr>
  </w:style>
  <w:style w:type="character" w:styleId="CitciaHTML">
    <w:name w:val="HTML Cite"/>
    <w:unhideWhenUsed/>
    <w:rsid w:val="003611B0"/>
    <w:rPr>
      <w:i/>
      <w:iCs/>
    </w:rPr>
  </w:style>
  <w:style w:type="character" w:customStyle="1" w:styleId="CharChar11">
    <w:name w:val="Char Char11"/>
    <w:locked/>
    <w:rsid w:val="003611B0"/>
    <w:rPr>
      <w:sz w:val="24"/>
      <w:szCs w:val="24"/>
      <w:lang w:val="sk-SK" w:eastAsia="sk-SK" w:bidi="ar-SA"/>
    </w:rPr>
  </w:style>
  <w:style w:type="character" w:customStyle="1" w:styleId="CharChar2">
    <w:name w:val="Char Char2"/>
    <w:rsid w:val="003611B0"/>
    <w:rPr>
      <w:sz w:val="24"/>
      <w:szCs w:val="24"/>
      <w:lang w:val="sk-SK" w:eastAsia="sk-SK" w:bidi="ar-SA"/>
    </w:rPr>
  </w:style>
  <w:style w:type="paragraph" w:customStyle="1" w:styleId="3">
    <w:name w:val="3"/>
    <w:link w:val="TextkoncovejpoznmkyChar"/>
    <w:uiPriority w:val="99"/>
    <w:unhideWhenUsed/>
    <w:rsid w:val="003611B0"/>
    <w:pPr>
      <w:spacing w:after="0" w:line="240" w:lineRule="auto"/>
    </w:pPr>
    <w:rPr>
      <w:rFonts w:ascii="Times New Roman" w:eastAsia="Times New Roman" w:hAnsi="Times New Roman" w:cs="Times New Roman"/>
      <w:sz w:val="20"/>
      <w:szCs w:val="20"/>
      <w:lang w:eastAsia="sk-SK"/>
    </w:rPr>
  </w:style>
  <w:style w:type="character" w:styleId="Odkaznavysvetlivku">
    <w:name w:val="endnote reference"/>
    <w:unhideWhenUsed/>
    <w:rsid w:val="003611B0"/>
    <w:rPr>
      <w:vertAlign w:val="superscript"/>
    </w:rPr>
  </w:style>
  <w:style w:type="character" w:customStyle="1" w:styleId="TextkoncovejpoznmkyChar">
    <w:name w:val="Text koncovej poznámky Char"/>
    <w:link w:val="3"/>
    <w:uiPriority w:val="99"/>
    <w:rsid w:val="003611B0"/>
    <w:rPr>
      <w:rFonts w:ascii="Times New Roman" w:eastAsia="Times New Roman" w:hAnsi="Times New Roman" w:cs="Times New Roman"/>
      <w:sz w:val="20"/>
      <w:szCs w:val="20"/>
      <w:lang w:eastAsia="sk-SK"/>
    </w:rPr>
  </w:style>
  <w:style w:type="character" w:styleId="Odkaznakomentr">
    <w:name w:val="annotation reference"/>
    <w:unhideWhenUsed/>
    <w:rsid w:val="003611B0"/>
    <w:rPr>
      <w:sz w:val="16"/>
      <w:szCs w:val="16"/>
    </w:rPr>
  </w:style>
  <w:style w:type="paragraph" w:styleId="Textkomentra">
    <w:name w:val="annotation text"/>
    <w:basedOn w:val="Normlny"/>
    <w:link w:val="TextkomentraChar"/>
    <w:unhideWhenUsed/>
    <w:rsid w:val="003611B0"/>
    <w:pPr>
      <w:spacing w:after="0" w:line="240" w:lineRule="auto"/>
    </w:pPr>
    <w:rPr>
      <w:rFonts w:ascii="Times New Roman" w:eastAsia="Times New Roman" w:hAnsi="Times New Roman"/>
      <w:sz w:val="20"/>
      <w:szCs w:val="20"/>
      <w:lang w:val="x-none" w:eastAsia="x-none"/>
    </w:rPr>
  </w:style>
  <w:style w:type="character" w:customStyle="1" w:styleId="TextkomentraChar">
    <w:name w:val="Text komentára Char"/>
    <w:basedOn w:val="Predvolenpsmoodseku"/>
    <w:link w:val="Textkomentra"/>
    <w:rsid w:val="003611B0"/>
    <w:rPr>
      <w:rFonts w:ascii="Times New Roman" w:eastAsia="Times New Roman" w:hAnsi="Times New Roman" w:cs="Times New Roman"/>
      <w:sz w:val="20"/>
      <w:szCs w:val="20"/>
      <w:lang w:val="x-none" w:eastAsia="x-none"/>
    </w:rPr>
  </w:style>
  <w:style w:type="paragraph" w:styleId="Predmetkomentra">
    <w:name w:val="annotation subject"/>
    <w:basedOn w:val="Textkomentra"/>
    <w:next w:val="Textkomentra"/>
    <w:link w:val="PredmetkomentraChar"/>
    <w:unhideWhenUsed/>
    <w:rsid w:val="003611B0"/>
    <w:rPr>
      <w:b/>
      <w:bCs/>
    </w:rPr>
  </w:style>
  <w:style w:type="character" w:customStyle="1" w:styleId="PredmetkomentraChar">
    <w:name w:val="Predmet komentára Char"/>
    <w:basedOn w:val="TextkomentraChar"/>
    <w:link w:val="Predmetkomentra"/>
    <w:rsid w:val="003611B0"/>
    <w:rPr>
      <w:rFonts w:ascii="Times New Roman" w:eastAsia="Times New Roman" w:hAnsi="Times New Roman" w:cs="Times New Roman"/>
      <w:b/>
      <w:bCs/>
      <w:sz w:val="20"/>
      <w:szCs w:val="20"/>
      <w:lang w:val="x-none" w:eastAsia="x-none"/>
    </w:rPr>
  </w:style>
  <w:style w:type="paragraph" w:styleId="Textvysvetlivky">
    <w:name w:val="endnote text"/>
    <w:basedOn w:val="Normlny"/>
    <w:link w:val="TextvysvetlivkyChar"/>
    <w:unhideWhenUsed/>
    <w:rsid w:val="003611B0"/>
    <w:pPr>
      <w:spacing w:after="0" w:line="240" w:lineRule="auto"/>
    </w:pPr>
    <w:rPr>
      <w:rFonts w:ascii="Times New Roman" w:eastAsia="Times New Roman" w:hAnsi="Times New Roman"/>
      <w:sz w:val="20"/>
      <w:szCs w:val="20"/>
      <w:lang w:val="x-none" w:eastAsia="x-none"/>
    </w:rPr>
  </w:style>
  <w:style w:type="character" w:customStyle="1" w:styleId="TextvysvetlivkyChar">
    <w:name w:val="Text vysvetlivky Char"/>
    <w:basedOn w:val="Predvolenpsmoodseku"/>
    <w:link w:val="Textvysvetlivky"/>
    <w:rsid w:val="003611B0"/>
    <w:rPr>
      <w:rFonts w:ascii="Times New Roman" w:eastAsia="Times New Roman" w:hAnsi="Times New Roman" w:cs="Times New Roman"/>
      <w:sz w:val="20"/>
      <w:szCs w:val="20"/>
      <w:lang w:val="x-none" w:eastAsia="x-none"/>
    </w:rPr>
  </w:style>
  <w:style w:type="paragraph" w:styleId="Podtitul">
    <w:name w:val="Subtitle"/>
    <w:basedOn w:val="Normlny"/>
    <w:next w:val="Normlny"/>
    <w:link w:val="PodtitulChar"/>
    <w:qFormat/>
    <w:rsid w:val="003611B0"/>
    <w:pPr>
      <w:spacing w:after="60" w:line="240" w:lineRule="auto"/>
      <w:jc w:val="center"/>
      <w:outlineLvl w:val="1"/>
    </w:pPr>
    <w:rPr>
      <w:rFonts w:ascii="Cambria" w:eastAsia="Times New Roman" w:hAnsi="Cambria"/>
      <w:sz w:val="24"/>
      <w:szCs w:val="24"/>
      <w:lang w:val="x-none" w:eastAsia="x-none"/>
    </w:rPr>
  </w:style>
  <w:style w:type="character" w:customStyle="1" w:styleId="PodtitulChar">
    <w:name w:val="Podtitul Char"/>
    <w:basedOn w:val="Predvolenpsmoodseku"/>
    <w:link w:val="Podtitul"/>
    <w:rsid w:val="003611B0"/>
    <w:rPr>
      <w:rFonts w:ascii="Cambria" w:eastAsia="Times New Roman" w:hAnsi="Cambria" w:cs="Times New Roman"/>
      <w:sz w:val="24"/>
      <w:szCs w:val="24"/>
      <w:lang w:val="x-none" w:eastAsia="x-none"/>
    </w:rPr>
  </w:style>
  <w:style w:type="character" w:customStyle="1" w:styleId="TextpoznmkypodiarouChar1">
    <w:name w:val="Text poznámky pod čiarou Char1"/>
    <w:rsid w:val="003611B0"/>
    <w:rPr>
      <w:rFonts w:ascii="Times New Roman" w:eastAsia="Times New Roman" w:hAnsi="Times New Roman"/>
    </w:rPr>
  </w:style>
  <w:style w:type="character" w:customStyle="1" w:styleId="HlavikaChar1">
    <w:name w:val="Hlavička Char1"/>
    <w:rsid w:val="003611B0"/>
    <w:rPr>
      <w:rFonts w:ascii="Times New Roman" w:eastAsia="Times New Roman" w:hAnsi="Times New Roman"/>
      <w:sz w:val="24"/>
      <w:szCs w:val="24"/>
    </w:rPr>
  </w:style>
  <w:style w:type="character" w:customStyle="1" w:styleId="ZkladntextChar1">
    <w:name w:val="Základný text Char1"/>
    <w:rsid w:val="003611B0"/>
    <w:rPr>
      <w:rFonts w:ascii="Times New Roman" w:eastAsia="Times New Roman" w:hAnsi="Times New Roman"/>
      <w:sz w:val="24"/>
      <w:szCs w:val="24"/>
    </w:rPr>
  </w:style>
  <w:style w:type="character" w:customStyle="1" w:styleId="Zkladntext2Char1">
    <w:name w:val="Základný text 2 Char1"/>
    <w:rsid w:val="003611B0"/>
    <w:rPr>
      <w:rFonts w:ascii="Times New Roman" w:eastAsia="Times New Roman" w:hAnsi="Times New Roman"/>
      <w:sz w:val="24"/>
      <w:szCs w:val="24"/>
    </w:rPr>
  </w:style>
  <w:style w:type="character" w:customStyle="1" w:styleId="Zkladntext3Char1">
    <w:name w:val="Základný text 3 Char1"/>
    <w:rsid w:val="003611B0"/>
    <w:rPr>
      <w:rFonts w:ascii="Times New Roman" w:eastAsia="Times New Roman" w:hAnsi="Times New Roman"/>
      <w:sz w:val="16"/>
      <w:szCs w:val="16"/>
    </w:rPr>
  </w:style>
  <w:style w:type="character" w:customStyle="1" w:styleId="Zarkazkladnhotextu3Char1">
    <w:name w:val="Zarážka základného textu 3 Char1"/>
    <w:rsid w:val="003611B0"/>
    <w:rPr>
      <w:rFonts w:ascii="Times New Roman" w:eastAsia="Times New Roman" w:hAnsi="Times New Roman"/>
      <w:sz w:val="16"/>
      <w:szCs w:val="16"/>
    </w:rPr>
  </w:style>
  <w:style w:type="character" w:customStyle="1" w:styleId="ObyajntextChar1">
    <w:name w:val="Obyčajný text Char1"/>
    <w:rsid w:val="003611B0"/>
    <w:rPr>
      <w:rFonts w:ascii="Consolas" w:eastAsia="Times New Roman" w:hAnsi="Consolas" w:cs="Consolas"/>
      <w:sz w:val="21"/>
      <w:szCs w:val="21"/>
    </w:rPr>
  </w:style>
  <w:style w:type="character" w:customStyle="1" w:styleId="TextbublinyChar1">
    <w:name w:val="Text bubliny Char1"/>
    <w:rsid w:val="003611B0"/>
    <w:rPr>
      <w:rFonts w:ascii="Tahoma" w:eastAsia="Times New Roman" w:hAnsi="Tahoma" w:cs="Tahoma"/>
      <w:sz w:val="16"/>
      <w:szCs w:val="16"/>
    </w:rPr>
  </w:style>
  <w:style w:type="character" w:customStyle="1" w:styleId="TextvysvetlivkyChar1">
    <w:name w:val="Text vysvetlivky Char1"/>
    <w:rsid w:val="003611B0"/>
    <w:rPr>
      <w:rFonts w:ascii="Calibri" w:eastAsia="Calibri" w:hAnsi="Calibri" w:cs="Times New Roman"/>
      <w:sz w:val="20"/>
      <w:szCs w:val="20"/>
    </w:rPr>
  </w:style>
  <w:style w:type="character" w:customStyle="1" w:styleId="TextkomentraChar1">
    <w:name w:val="Text komentára Char1"/>
    <w:uiPriority w:val="99"/>
    <w:semiHidden/>
    <w:rsid w:val="003611B0"/>
    <w:rPr>
      <w:rFonts w:ascii="Calibri" w:eastAsia="Calibri" w:hAnsi="Calibri" w:cs="Times New Roman"/>
      <w:sz w:val="20"/>
      <w:szCs w:val="20"/>
    </w:rPr>
  </w:style>
  <w:style w:type="character" w:customStyle="1" w:styleId="TextvysvetlivkyChar2">
    <w:name w:val="Text vysvetlivky Char2"/>
    <w:rsid w:val="003611B0"/>
    <w:rPr>
      <w:rFonts w:ascii="Calibri" w:eastAsia="Calibri" w:hAnsi="Calibri" w:cs="Times New Roman"/>
      <w:sz w:val="20"/>
      <w:szCs w:val="20"/>
    </w:rPr>
  </w:style>
  <w:style w:type="paragraph" w:customStyle="1" w:styleId="2">
    <w:name w:val="2"/>
    <w:uiPriority w:val="99"/>
    <w:unhideWhenUsed/>
    <w:rsid w:val="003611B0"/>
    <w:pPr>
      <w:spacing w:after="0" w:line="240" w:lineRule="auto"/>
    </w:pPr>
    <w:rPr>
      <w:rFonts w:ascii="Calibri" w:eastAsia="Calibri" w:hAnsi="Calibri" w:cs="Times New Roman"/>
      <w:sz w:val="20"/>
      <w:szCs w:val="20"/>
      <w:lang w:eastAsia="sk-SK"/>
    </w:rPr>
  </w:style>
  <w:style w:type="character" w:customStyle="1" w:styleId="TextkoncovejpoznmkyChar1">
    <w:name w:val="Text koncovej poznámky Char1"/>
    <w:link w:val="1"/>
    <w:rsid w:val="003611B0"/>
    <w:rPr>
      <w:lang w:eastAsia="sk-SK"/>
    </w:rPr>
  </w:style>
  <w:style w:type="character" w:customStyle="1" w:styleId="Textzstupnhosymbolu1">
    <w:name w:val="Text zástupného symbolu1"/>
    <w:uiPriority w:val="99"/>
    <w:semiHidden/>
    <w:rsid w:val="003611B0"/>
    <w:rPr>
      <w:color w:val="808080"/>
    </w:rPr>
  </w:style>
  <w:style w:type="paragraph" w:customStyle="1" w:styleId="1">
    <w:name w:val="1"/>
    <w:link w:val="TextkoncovejpoznmkyChar1"/>
    <w:unhideWhenUsed/>
    <w:rsid w:val="003611B0"/>
    <w:pPr>
      <w:spacing w:after="200" w:line="276" w:lineRule="auto"/>
    </w:pPr>
    <w:rPr>
      <w:lang w:eastAsia="sk-SK"/>
    </w:rPr>
  </w:style>
  <w:style w:type="character" w:customStyle="1" w:styleId="TextvysvetlivkyChar3">
    <w:name w:val="Text vysvetlivky Char3"/>
    <w:uiPriority w:val="99"/>
    <w:semiHidden/>
    <w:rsid w:val="003611B0"/>
    <w:rPr>
      <w:rFonts w:ascii="Calibri" w:eastAsia="Calibri" w:hAnsi="Calibri" w:cs="Times New Roman"/>
      <w:sz w:val="20"/>
      <w:szCs w:val="20"/>
    </w:rPr>
  </w:style>
  <w:style w:type="character" w:customStyle="1" w:styleId="PredmetkomentraChar1">
    <w:name w:val="Predmet komentára Char1"/>
    <w:uiPriority w:val="99"/>
    <w:semiHidden/>
    <w:rsid w:val="003611B0"/>
    <w:rPr>
      <w:rFonts w:ascii="Calibri" w:eastAsia="Calibri" w:hAnsi="Calibri" w:cs="Times New Roman" w:hint="default"/>
      <w:b/>
      <w:bCs/>
      <w:sz w:val="20"/>
      <w:szCs w:val="20"/>
    </w:rPr>
  </w:style>
  <w:style w:type="paragraph" w:styleId="Zoznam2">
    <w:name w:val="List 2"/>
    <w:basedOn w:val="Normlny"/>
    <w:uiPriority w:val="99"/>
    <w:rsid w:val="003611B0"/>
    <w:pPr>
      <w:spacing w:after="0" w:line="240" w:lineRule="auto"/>
      <w:ind w:left="566" w:hanging="283"/>
    </w:pPr>
    <w:rPr>
      <w:rFonts w:ascii="Times New Roman" w:eastAsia="Times New Roman" w:hAnsi="Times New Roman"/>
      <w:sz w:val="24"/>
      <w:szCs w:val="24"/>
      <w:lang w:eastAsia="sk-SK"/>
    </w:rPr>
  </w:style>
  <w:style w:type="paragraph" w:styleId="Pokraovaniezoznamu3">
    <w:name w:val="List Continue 3"/>
    <w:basedOn w:val="Normlny"/>
    <w:uiPriority w:val="99"/>
    <w:semiHidden/>
    <w:unhideWhenUsed/>
    <w:rsid w:val="003611B0"/>
    <w:pPr>
      <w:spacing w:after="120"/>
      <w:ind w:left="849"/>
      <w:contextualSpacing/>
    </w:pPr>
  </w:style>
  <w:style w:type="paragraph" w:styleId="truktradokumentu">
    <w:name w:val="Document Map"/>
    <w:basedOn w:val="Normlny"/>
    <w:link w:val="truktradokumentuChar"/>
    <w:uiPriority w:val="99"/>
    <w:semiHidden/>
    <w:unhideWhenUsed/>
    <w:rsid w:val="003611B0"/>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3611B0"/>
    <w:rPr>
      <w:rFonts w:ascii="Tahoma" w:eastAsia="Calibri" w:hAnsi="Tahoma" w:cs="Tahoma"/>
      <w:sz w:val="16"/>
      <w:szCs w:val="16"/>
    </w:rPr>
  </w:style>
  <w:style w:type="paragraph" w:styleId="Obsah4">
    <w:name w:val="toc 4"/>
    <w:basedOn w:val="Normlny"/>
    <w:next w:val="Normlny"/>
    <w:autoRedefine/>
    <w:uiPriority w:val="39"/>
    <w:unhideWhenUsed/>
    <w:rsid w:val="003611B0"/>
    <w:pPr>
      <w:spacing w:after="0"/>
      <w:ind w:left="660"/>
    </w:pPr>
    <w:rPr>
      <w:rFonts w:asciiTheme="minorHAnsi" w:hAnsiTheme="minorHAnsi" w:cstheme="minorHAnsi"/>
      <w:sz w:val="20"/>
      <w:szCs w:val="20"/>
    </w:rPr>
  </w:style>
  <w:style w:type="paragraph" w:styleId="Obsah5">
    <w:name w:val="toc 5"/>
    <w:basedOn w:val="Normlny"/>
    <w:next w:val="Normlny"/>
    <w:autoRedefine/>
    <w:uiPriority w:val="39"/>
    <w:unhideWhenUsed/>
    <w:rsid w:val="003611B0"/>
    <w:pPr>
      <w:spacing w:after="0"/>
      <w:ind w:left="880"/>
    </w:pPr>
    <w:rPr>
      <w:rFonts w:asciiTheme="minorHAnsi" w:hAnsiTheme="minorHAnsi" w:cstheme="minorHAnsi"/>
      <w:sz w:val="20"/>
      <w:szCs w:val="20"/>
    </w:rPr>
  </w:style>
  <w:style w:type="paragraph" w:styleId="Obsah6">
    <w:name w:val="toc 6"/>
    <w:basedOn w:val="Normlny"/>
    <w:next w:val="Normlny"/>
    <w:autoRedefine/>
    <w:uiPriority w:val="39"/>
    <w:unhideWhenUsed/>
    <w:rsid w:val="003611B0"/>
    <w:pPr>
      <w:spacing w:after="0"/>
      <w:ind w:left="1100"/>
    </w:pPr>
    <w:rPr>
      <w:rFonts w:asciiTheme="minorHAnsi" w:hAnsiTheme="minorHAnsi" w:cstheme="minorHAnsi"/>
      <w:sz w:val="20"/>
      <w:szCs w:val="20"/>
    </w:rPr>
  </w:style>
  <w:style w:type="paragraph" w:styleId="Obsah7">
    <w:name w:val="toc 7"/>
    <w:basedOn w:val="Normlny"/>
    <w:next w:val="Normlny"/>
    <w:autoRedefine/>
    <w:uiPriority w:val="39"/>
    <w:unhideWhenUsed/>
    <w:rsid w:val="003611B0"/>
    <w:pPr>
      <w:spacing w:after="0"/>
      <w:ind w:left="1320"/>
    </w:pPr>
    <w:rPr>
      <w:rFonts w:asciiTheme="minorHAnsi" w:hAnsiTheme="minorHAnsi" w:cstheme="minorHAnsi"/>
      <w:sz w:val="20"/>
      <w:szCs w:val="20"/>
    </w:rPr>
  </w:style>
  <w:style w:type="paragraph" w:styleId="Obsah8">
    <w:name w:val="toc 8"/>
    <w:basedOn w:val="Normlny"/>
    <w:next w:val="Normlny"/>
    <w:autoRedefine/>
    <w:uiPriority w:val="39"/>
    <w:unhideWhenUsed/>
    <w:rsid w:val="003611B0"/>
    <w:pPr>
      <w:spacing w:after="0"/>
      <w:ind w:left="1540"/>
    </w:pPr>
    <w:rPr>
      <w:rFonts w:asciiTheme="minorHAnsi" w:hAnsiTheme="minorHAnsi" w:cstheme="minorHAnsi"/>
      <w:sz w:val="20"/>
      <w:szCs w:val="20"/>
    </w:rPr>
  </w:style>
  <w:style w:type="paragraph" w:styleId="Obsah9">
    <w:name w:val="toc 9"/>
    <w:basedOn w:val="Normlny"/>
    <w:next w:val="Normlny"/>
    <w:autoRedefine/>
    <w:uiPriority w:val="39"/>
    <w:unhideWhenUsed/>
    <w:rsid w:val="003611B0"/>
    <w:pPr>
      <w:spacing w:after="0"/>
      <w:ind w:left="1760"/>
    </w:pPr>
    <w:rPr>
      <w:rFonts w:asciiTheme="minorHAnsi" w:hAnsiTheme="minorHAnsi" w:cstheme="minorHAnsi"/>
      <w:sz w:val="20"/>
      <w:szCs w:val="20"/>
    </w:rPr>
  </w:style>
  <w:style w:type="character" w:styleId="Zstupntext">
    <w:name w:val="Placeholder Text"/>
    <w:basedOn w:val="Predvolenpsmoodseku"/>
    <w:uiPriority w:val="99"/>
    <w:semiHidden/>
    <w:rsid w:val="003611B0"/>
    <w:rPr>
      <w:color w:val="808080"/>
    </w:rPr>
  </w:style>
  <w:style w:type="numbering" w:customStyle="1" w:styleId="WWOutlineListStyle7">
    <w:name w:val="WW_OutlineListStyle_7"/>
    <w:basedOn w:val="Bezzoznamu"/>
    <w:rsid w:val="003611B0"/>
    <w:pPr>
      <w:numPr>
        <w:numId w:val="137"/>
      </w:numPr>
    </w:pPr>
  </w:style>
  <w:style w:type="numbering" w:customStyle="1" w:styleId="WWOutlineListStyle6">
    <w:name w:val="WW_OutlineListStyle_6"/>
    <w:basedOn w:val="Bezzoznamu"/>
    <w:rsid w:val="003611B0"/>
    <w:pPr>
      <w:numPr>
        <w:numId w:val="138"/>
      </w:numPr>
    </w:pPr>
  </w:style>
  <w:style w:type="numbering" w:customStyle="1" w:styleId="WWOutlineListStyle5">
    <w:name w:val="WW_OutlineListStyle_5"/>
    <w:basedOn w:val="Bezzoznamu"/>
    <w:rsid w:val="003611B0"/>
    <w:pPr>
      <w:numPr>
        <w:numId w:val="139"/>
      </w:numPr>
    </w:pPr>
  </w:style>
  <w:style w:type="numbering" w:customStyle="1" w:styleId="WWOutlineListStyle4">
    <w:name w:val="WW_OutlineListStyle_4"/>
    <w:basedOn w:val="Bezzoznamu"/>
    <w:rsid w:val="003611B0"/>
    <w:pPr>
      <w:numPr>
        <w:numId w:val="140"/>
      </w:numPr>
    </w:pPr>
  </w:style>
  <w:style w:type="numbering" w:customStyle="1" w:styleId="WWOutlineListStyle3">
    <w:name w:val="WW_OutlineListStyle_3"/>
    <w:basedOn w:val="Bezzoznamu"/>
    <w:rsid w:val="003611B0"/>
    <w:pPr>
      <w:numPr>
        <w:numId w:val="141"/>
      </w:numPr>
    </w:pPr>
  </w:style>
  <w:style w:type="numbering" w:customStyle="1" w:styleId="WWOutlineListStyle2">
    <w:name w:val="WW_OutlineListStyle_2"/>
    <w:basedOn w:val="Bezzoznamu"/>
    <w:rsid w:val="003611B0"/>
    <w:pPr>
      <w:numPr>
        <w:numId w:val="142"/>
      </w:numPr>
    </w:pPr>
  </w:style>
  <w:style w:type="numbering" w:customStyle="1" w:styleId="WWOutlineListStyle1">
    <w:name w:val="WW_OutlineListStyle_1"/>
    <w:basedOn w:val="Bezzoznamu"/>
    <w:rsid w:val="003611B0"/>
    <w:pPr>
      <w:numPr>
        <w:numId w:val="143"/>
      </w:numPr>
    </w:pPr>
  </w:style>
  <w:style w:type="numbering" w:customStyle="1" w:styleId="WWOutlineListStyle">
    <w:name w:val="WW_OutlineListStyle"/>
    <w:basedOn w:val="Bezzoznamu"/>
    <w:rsid w:val="003611B0"/>
    <w:pPr>
      <w:numPr>
        <w:numId w:val="144"/>
      </w:numPr>
    </w:pPr>
  </w:style>
  <w:style w:type="numbering" w:customStyle="1" w:styleId="LFO2">
    <w:name w:val="LFO2"/>
    <w:basedOn w:val="Bezzoznamu"/>
    <w:rsid w:val="003611B0"/>
    <w:pPr>
      <w:numPr>
        <w:numId w:val="145"/>
      </w:numPr>
    </w:pPr>
  </w:style>
  <w:style w:type="character" w:styleId="Vrazn">
    <w:name w:val="Strong"/>
    <w:basedOn w:val="Predvolenpsmoodseku"/>
    <w:uiPriority w:val="22"/>
    <w:qFormat/>
    <w:rsid w:val="003611B0"/>
    <w:rPr>
      <w:b/>
      <w:bCs/>
    </w:rPr>
  </w:style>
  <w:style w:type="numbering" w:customStyle="1" w:styleId="tl1">
    <w:name w:val="Štýl1"/>
    <w:uiPriority w:val="99"/>
    <w:rsid w:val="003611B0"/>
    <w:pPr>
      <w:numPr>
        <w:numId w:val="152"/>
      </w:numPr>
    </w:pPr>
  </w:style>
  <w:style w:type="paragraph" w:customStyle="1" w:styleId="mj">
    <w:name w:val="môj"/>
    <w:autoRedefine/>
    <w:qFormat/>
    <w:rsid w:val="003611B0"/>
    <w:pPr>
      <w:spacing w:before="100" w:beforeAutospacing="1" w:after="100" w:afterAutospacing="1" w:line="240" w:lineRule="auto"/>
      <w:contextualSpacing/>
      <w:outlineLvl w:val="0"/>
    </w:pPr>
    <w:rPr>
      <w:rFonts w:eastAsia="Times New Roman" w:cs="Times New Roman"/>
      <w:bCs/>
      <w:kern w:val="36"/>
      <w:szCs w:val="48"/>
      <w:lang w:eastAsia="sk-SK"/>
    </w:rPr>
  </w:style>
  <w:style w:type="paragraph" w:customStyle="1" w:styleId="msonormal0">
    <w:name w:val="msonormal"/>
    <w:basedOn w:val="Normlny"/>
    <w:rsid w:val="003611B0"/>
    <w:pPr>
      <w:spacing w:before="100" w:beforeAutospacing="1" w:after="100" w:afterAutospacing="1" w:line="240" w:lineRule="auto"/>
    </w:pPr>
    <w:rPr>
      <w:rFonts w:ascii="Times New Roman" w:eastAsia="Times New Roman" w:hAnsi="Times New Roman"/>
      <w:sz w:val="24"/>
      <w:szCs w:val="24"/>
      <w:lang w:val="cs-CZ" w:eastAsia="cs-CZ"/>
    </w:rPr>
  </w:style>
  <w:style w:type="character" w:customStyle="1" w:styleId="Nevyrieenzmienka1">
    <w:name w:val="Nevyriešená zmienka1"/>
    <w:basedOn w:val="Predvolenpsmoodseku"/>
    <w:uiPriority w:val="99"/>
    <w:semiHidden/>
    <w:unhideWhenUsed/>
    <w:rsid w:val="003611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0073264">
      <w:bodyDiv w:val="1"/>
      <w:marLeft w:val="0"/>
      <w:marRight w:val="0"/>
      <w:marTop w:val="0"/>
      <w:marBottom w:val="0"/>
      <w:divBdr>
        <w:top w:val="none" w:sz="0" w:space="0" w:color="auto"/>
        <w:left w:val="none" w:sz="0" w:space="0" w:color="auto"/>
        <w:bottom w:val="none" w:sz="0" w:space="0" w:color="auto"/>
        <w:right w:val="none" w:sz="0" w:space="0" w:color="auto"/>
      </w:divBdr>
    </w:div>
    <w:div w:id="111058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hyperlink" Target="http://www.nbc.sk" TargetMode="External"/><Relationship Id="rId39" Type="http://schemas.openxmlformats.org/officeDocument/2006/relationships/hyperlink" Target="http://www.synlab.sk/labus_biochemia" TargetMode="External"/><Relationship Id="rId21" Type="http://schemas.openxmlformats.org/officeDocument/2006/relationships/footer" Target="footer11.xml"/><Relationship Id="rId34" Type="http://schemas.openxmlformats.org/officeDocument/2006/relationships/hyperlink" Target="http://www.solen.sk" TargetMode="External"/><Relationship Id="rId42" Type="http://schemas.openxmlformats.org/officeDocument/2006/relationships/hyperlink" Target="http://www.pracanadosah.sk" TargetMode="External"/><Relationship Id="rId47" Type="http://schemas.openxmlformats.org/officeDocument/2006/relationships/footer" Target="footer14.xml"/><Relationship Id="rId50" Type="http://schemas.openxmlformats.org/officeDocument/2006/relationships/hyperlink" Target="http://www.health.gov.sk" TargetMode="External"/><Relationship Id="rId55" Type="http://schemas.openxmlformats.org/officeDocument/2006/relationships/hyperlink" Target="http://www.nczisk.sk" TargetMode="External"/><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hyperlink" Target="http://www.siov.sk" TargetMode="External"/><Relationship Id="rId11" Type="http://schemas.openxmlformats.org/officeDocument/2006/relationships/footer" Target="footer3.xml"/><Relationship Id="rId24" Type="http://schemas.openxmlformats.org/officeDocument/2006/relationships/hyperlink" Target="http://www.infomek.sk" TargetMode="External"/><Relationship Id="rId32" Type="http://schemas.openxmlformats.org/officeDocument/2006/relationships/hyperlink" Target="http://www.novezdravotnictvo.sk" TargetMode="External"/><Relationship Id="rId37" Type="http://schemas.openxmlformats.org/officeDocument/2006/relationships/hyperlink" Target="http://www.icz.sk" TargetMode="External"/><Relationship Id="rId40" Type="http://schemas.openxmlformats.org/officeDocument/2006/relationships/hyperlink" Target="http://www.nspbr.sk/doc/okl/ziadanka_" TargetMode="External"/><Relationship Id="rId45" Type="http://schemas.openxmlformats.org/officeDocument/2006/relationships/hyperlink" Target="http://www.epi.sk" TargetMode="External"/><Relationship Id="rId53" Type="http://schemas.openxmlformats.org/officeDocument/2006/relationships/hyperlink" Target="http://www.solen.sk" TargetMode="External"/><Relationship Id="rId58"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footer" Target="footer17.xml"/><Relationship Id="rId19" Type="http://schemas.openxmlformats.org/officeDocument/2006/relationships/footer" Target="footer10.xml"/><Relationship Id="rId14" Type="http://schemas.openxmlformats.org/officeDocument/2006/relationships/footer" Target="footer6.xml"/><Relationship Id="rId22" Type="http://schemas.openxmlformats.org/officeDocument/2006/relationships/header" Target="header2.xml"/><Relationship Id="rId27" Type="http://schemas.openxmlformats.org/officeDocument/2006/relationships/hyperlink" Target="http://www.portal.gov.sk" TargetMode="External"/><Relationship Id="rId30" Type="http://schemas.openxmlformats.org/officeDocument/2006/relationships/hyperlink" Target="http://www.nczisk.sk" TargetMode="External"/><Relationship Id="rId35" Type="http://schemas.openxmlformats.org/officeDocument/2006/relationships/hyperlink" Target="http://www.zzz.sk" TargetMode="External"/><Relationship Id="rId43" Type="http://schemas.openxmlformats.org/officeDocument/2006/relationships/hyperlink" Target="http://www.e-zivotopis.sk" TargetMode="External"/><Relationship Id="rId48" Type="http://schemas.openxmlformats.org/officeDocument/2006/relationships/hyperlink" Target="http://www.nbc.sk" TargetMode="External"/><Relationship Id="rId56" Type="http://schemas.openxmlformats.org/officeDocument/2006/relationships/header" Target="header3.xml"/><Relationship Id="rId8" Type="http://schemas.openxmlformats.org/officeDocument/2006/relationships/hyperlink" Target="file:///C:\Users\Zastupca\Desktop\Dokumenty%20Hela\&#352;kVP\&#352;kVP-%20schv&#225;lenie\Praktick&#225;%20sestra\www.szslucenec.sk" TargetMode="External"/><Relationship Id="rId51" Type="http://schemas.openxmlformats.org/officeDocument/2006/relationships/hyperlink" Target="http://www.novezdravotnictvo.sk" TargetMode="Externa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footer" Target="footer8.xml"/><Relationship Id="rId25" Type="http://schemas.openxmlformats.org/officeDocument/2006/relationships/hyperlink" Target="http://www.spisy.sk" TargetMode="External"/><Relationship Id="rId33" Type="http://schemas.openxmlformats.org/officeDocument/2006/relationships/hyperlink" Target="http://www.udzs.sk" TargetMode="External"/><Relationship Id="rId38" Type="http://schemas.openxmlformats.org/officeDocument/2006/relationships/hyperlink" Target="http://www.hpl.sk" TargetMode="External"/><Relationship Id="rId46" Type="http://schemas.openxmlformats.org/officeDocument/2006/relationships/footer" Target="footer13.xml"/><Relationship Id="rId59" Type="http://schemas.openxmlformats.org/officeDocument/2006/relationships/footer" Target="footer16.xml"/><Relationship Id="rId20" Type="http://schemas.openxmlformats.org/officeDocument/2006/relationships/header" Target="header1.xml"/><Relationship Id="rId41" Type="http://schemas.openxmlformats.org/officeDocument/2006/relationships/hyperlink" Target="http://www.e-zivotopis.sk" TargetMode="External"/><Relationship Id="rId54" Type="http://schemas.openxmlformats.org/officeDocument/2006/relationships/hyperlink" Target="http://www.zzz.sk"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footer" Target="footer12.xml"/><Relationship Id="rId28" Type="http://schemas.openxmlformats.org/officeDocument/2006/relationships/hyperlink" Target="http://www.portal.gov.sk" TargetMode="External"/><Relationship Id="rId36" Type="http://schemas.openxmlformats.org/officeDocument/2006/relationships/hyperlink" Target="http://www.stapro.cz" TargetMode="External"/><Relationship Id="rId49" Type="http://schemas.openxmlformats.org/officeDocument/2006/relationships/hyperlink" Target="http://www.portal.gov.sk" TargetMode="External"/><Relationship Id="rId57" Type="http://schemas.openxmlformats.org/officeDocument/2006/relationships/footer" Target="footer15.xml"/><Relationship Id="rId10" Type="http://schemas.openxmlformats.org/officeDocument/2006/relationships/footer" Target="footer2.xml"/><Relationship Id="rId31" Type="http://schemas.openxmlformats.org/officeDocument/2006/relationships/hyperlink" Target="http://www.health.gov.sk" TargetMode="External"/><Relationship Id="rId44" Type="http://schemas.openxmlformats.org/officeDocument/2006/relationships/hyperlink" Target="http://www.pracanadosah.sk" TargetMode="External"/><Relationship Id="rId52" Type="http://schemas.openxmlformats.org/officeDocument/2006/relationships/hyperlink" Target="http://www.udzs.sk" TargetMode="External"/><Relationship Id="rId60"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369</Pages>
  <Words>135724</Words>
  <Characters>773630</Characters>
  <Application>Microsoft Office Word</Application>
  <DocSecurity>0</DocSecurity>
  <Lines>6446</Lines>
  <Paragraphs>1815</Paragraphs>
  <ScaleCrop>false</ScaleCrop>
  <HeadingPairs>
    <vt:vector size="4" baseType="variant">
      <vt:variant>
        <vt:lpstr>Názov</vt:lpstr>
      </vt:variant>
      <vt:variant>
        <vt:i4>1</vt:i4>
      </vt:variant>
      <vt:variant>
        <vt:lpstr>Nadpisy</vt:lpstr>
      </vt:variant>
      <vt:variant>
        <vt:i4>34</vt:i4>
      </vt:variant>
    </vt:vector>
  </HeadingPairs>
  <TitlesOfParts>
    <vt:vector size="35" baseType="lpstr">
      <vt:lpstr/>
      <vt:lpstr>1	ÚVODNÉ IDENTIFIKAĆNÉ ÚDAJE</vt:lpstr>
      <vt:lpstr>2	CIELE A POSLANIE VÝCHOVY A VZDELÁVANIA</vt:lpstr>
      <vt:lpstr>VLASTNÉ ZAMERANIE ŠKOLY</vt:lpstr>
      <vt:lpstr>CHARAKTERISTIKA ŠKOLSKÉHO VZDELÁVACIEHO PROGRAMU </vt:lpstr>
      <vt:lpstr>    Základné údaje o štúdiu</vt:lpstr>
      <vt:lpstr>        Základné údaje pre denné štúdium pre absolventov základnej školy </vt:lpstr>
      <vt:lpstr>        4.1.2	Základné údaje pre pomaturitné kvalifikačné štúdium,</vt:lpstr>
      <vt:lpstr>        </vt:lpstr>
      <vt:lpstr>        4.2	Požiadavky zdravotnej spôsobilosti na uchádzača</vt:lpstr>
      <vt:lpstr>5	ZÁKLADNÉ PODMIENKY NA REALIZÁCIU ŠKOLSKÉHO VZDELÁVACIEHO PROGRAMU</vt:lpstr>
      <vt:lpstr>    5.1	Organizačné podmienky na výchovu a vzdelávanie v jednotlivých formách vzdelá</vt:lpstr>
      <vt:lpstr>    5.2	Formy praktického vyučovania</vt:lpstr>
      <vt:lpstr>    5.3	Spôsoby a podmienky priebehu a ukončovania vzdelávania , vydávanie dokladu o</vt:lpstr>
      <vt:lpstr>    5.4	Materiálno - technické a priestorové podmienky</vt:lpstr>
      <vt:lpstr>    5.5	Zmluvné pracoviská</vt:lpstr>
      <vt:lpstr>    5.6	Podmienky na zabezpečenie bezpečnosti a ochrany zdravia pri výchove a vzdelá</vt:lpstr>
      <vt:lpstr>6 	PROFIL ABSOLVENTA</vt:lpstr>
      <vt:lpstr>    6.1	Charakteristika absolventa</vt:lpstr>
      <vt:lpstr>    6.2	Kľúčové kompetencie</vt:lpstr>
      <vt:lpstr>    6.3	Odborné kompetencie</vt:lpstr>
      <vt:lpstr>UČEBNÉ PLÁNY ŠKOLSKÉHO VZDELÁVACIEHO PROGRAMU</vt:lpstr>
      <vt:lpstr>        UČEBNÝ PLÁN ŠKOLSKÉHO VZDELÁVACIEHO PROGRAMU: </vt:lpstr>
      <vt:lpstr>        pre 4 - ročný študijný odbor                       </vt:lpstr>
      <vt:lpstr>        7.1.1  UČEBNÝ PLÁN PRE VŠEOBECNÉ VZDELÁVANIE </vt:lpstr>
      <vt:lpstr>        7.1.2 UČEBNÝ PLÁN PRE ODBORNÚ ZLOŽKU VZDELÁVANIA</vt:lpstr>
      <vt:lpstr>        UČEBNÝ PLÁN ŠKOLSKÉHO VZDELÁVACIEHO PROGRAMU:</vt:lpstr>
      <vt:lpstr>        pre 2 - ročné pomaturitné kvalifikačné štúdium- večerné</vt:lpstr>
      <vt:lpstr>        7.2.1  Učebný plán pre odbornú zložku vzdelávania</vt:lpstr>
      <vt:lpstr>8   VZDELÁVANIE ŽIAKOV ZO SOCIÁLNE ZNEVÝHODNENÉHO PROSTREDIA   </vt:lpstr>
      <vt:lpstr>9  VZDELÁVANIE MIMORIADNE NADANÝCH ŽIAKOV </vt:lpstr>
      <vt:lpstr>    10  MATURITNÁ SKÚŠKA </vt:lpstr>
      <vt:lpstr>11	VNÚTORNÝ SYSTÉM KONTROLY A HODNOTENIA ŽIAKOV</vt:lpstr>
      <vt:lpstr>12	VNÚTORNÝ SYSTÉM KONTROLY A HODNOTENIA ZAMESTNANCOV ŠKOLY</vt:lpstr>
      <vt:lpstr>13  UČEBNÉ OSNOVY VŠEOBECNOVZDELÁVACÍCH  PREDMETOV</vt:lpstr>
    </vt:vector>
  </TitlesOfParts>
  <Company>Microsoft</Company>
  <LinksUpToDate>false</LinksUpToDate>
  <CharactersWithSpaces>907539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Zastupca</dc:creator>
  <cp:keywords/>
  <dc:description/>
  <cp:lastModifiedBy>Miroslava Sekulova</cp:lastModifiedBy>
  <cp:revision>2</cp:revision>
  <dcterms:created xsi:type="dcterms:W3CDTF">2023-08-28T06:33:00Z</dcterms:created>
  <dcterms:modified xsi:type="dcterms:W3CDTF">2023-08-28T06:33:00Z</dcterms:modified>
</cp:coreProperties>
</file>